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A2" w:rsidRPr="00BC08B6" w:rsidRDefault="003F20A2" w:rsidP="003F20A2">
      <w:pPr>
        <w:pStyle w:val="a9"/>
      </w:pPr>
      <w:bookmarkStart w:id="0" w:name="_GoBack"/>
      <w:bookmarkEnd w:id="0"/>
      <w:r w:rsidRPr="00BC08B6">
        <w:rPr>
          <w:rFonts w:hint="eastAsia"/>
        </w:rPr>
        <w:t>監察院</w:t>
      </w:r>
      <w:r w:rsidR="000D4D1F" w:rsidRPr="00BC08B6">
        <w:rPr>
          <w:rFonts w:hint="eastAsia"/>
        </w:rPr>
        <w:t>11</w:t>
      </w:r>
      <w:r w:rsidR="007166AF">
        <w:rPr>
          <w:rFonts w:hint="eastAsia"/>
        </w:rPr>
        <w:t>5</w:t>
      </w:r>
      <w:r w:rsidRPr="00BC08B6">
        <w:rPr>
          <w:rFonts w:hint="eastAsia"/>
        </w:rPr>
        <w:t>年度單位預算評估報告</w:t>
      </w:r>
    </w:p>
    <w:p w:rsidR="0013461C" w:rsidRPr="00BC08B6" w:rsidRDefault="006B6EB4" w:rsidP="003F20A2">
      <w:pPr>
        <w:pStyle w:val="a7"/>
        <w:ind w:firstLine="566"/>
        <w:rPr>
          <w:rFonts w:hAnsi="標楷體"/>
        </w:rPr>
      </w:pPr>
      <w:r>
        <w:rPr>
          <w:rFonts w:hAnsi="標楷體" w:hint="eastAsia"/>
        </w:rPr>
        <w:t>中華民國</w:t>
      </w:r>
      <w:r w:rsidR="00866A36" w:rsidRPr="00BC08B6">
        <w:rPr>
          <w:rFonts w:hAnsi="標楷體" w:hint="eastAsia"/>
        </w:rPr>
        <w:t>憲法增修條文第7條第1項規定：「監察院為國家最高監察機關，行使彈劾、糾舉及審計權</w:t>
      </w:r>
      <w:r w:rsidR="00525F6D">
        <w:rPr>
          <w:rFonts w:hAnsi="標楷體" w:hint="eastAsia"/>
        </w:rPr>
        <w:t>，</w:t>
      </w:r>
      <w:r w:rsidR="00525F6D">
        <w:rPr>
          <w:rFonts w:hAnsi="標楷體"/>
        </w:rPr>
        <w:t>…</w:t>
      </w:r>
      <w:r w:rsidR="00525F6D">
        <w:rPr>
          <w:rFonts w:hAnsi="標楷體" w:hint="eastAsia"/>
        </w:rPr>
        <w:t>。</w:t>
      </w:r>
      <w:r w:rsidR="00866A36" w:rsidRPr="00BC08B6">
        <w:rPr>
          <w:rFonts w:hAnsi="標楷體" w:hint="eastAsia"/>
        </w:rPr>
        <w:t>」</w:t>
      </w:r>
      <w:r w:rsidR="00034D25" w:rsidRPr="00BC08B6">
        <w:rPr>
          <w:rFonts w:hAnsi="標楷體" w:hint="eastAsia"/>
        </w:rPr>
        <w:t>復</w:t>
      </w:r>
      <w:r w:rsidR="00864841" w:rsidRPr="00BC08B6">
        <w:rPr>
          <w:rFonts w:hAnsi="標楷體" w:hint="eastAsia"/>
        </w:rPr>
        <w:t>據</w:t>
      </w:r>
      <w:r>
        <w:rPr>
          <w:rFonts w:hAnsi="標楷體" w:hint="eastAsia"/>
        </w:rPr>
        <w:t>中華民國</w:t>
      </w:r>
      <w:r w:rsidR="0013461C" w:rsidRPr="00BC08B6">
        <w:rPr>
          <w:rFonts w:hAnsi="標楷體" w:hint="eastAsia"/>
        </w:rPr>
        <w:t>憲法規定監察院經各該委員會之審查及決議，得提出糾正案，並得向行政院及其各部會調閱所發布之命令及各種有關文件</w:t>
      </w:r>
      <w:r w:rsidR="00357AD5" w:rsidRPr="00BC08B6">
        <w:rPr>
          <w:rFonts w:hAnsi="標楷體" w:hint="eastAsia"/>
        </w:rPr>
        <w:t>，以行使監察權</w:t>
      </w:r>
      <w:r>
        <w:rPr>
          <w:rStyle w:val="af"/>
          <w:rFonts w:hAnsi="標楷體"/>
        </w:rPr>
        <w:footnoteReference w:id="1"/>
      </w:r>
      <w:r w:rsidR="00864841" w:rsidRPr="00BC08B6">
        <w:rPr>
          <w:rFonts w:hAnsi="標楷體" w:hint="eastAsia"/>
        </w:rPr>
        <w:t>；另該院</w:t>
      </w:r>
      <w:r w:rsidR="00357AD5" w:rsidRPr="00BC08B6">
        <w:rPr>
          <w:rFonts w:hAnsi="標楷體" w:hint="eastAsia"/>
        </w:rPr>
        <w:t>依據</w:t>
      </w:r>
      <w:r w:rsidR="00205374" w:rsidRPr="00BC08B6">
        <w:rPr>
          <w:rFonts w:hAnsi="標楷體" w:hint="eastAsia"/>
        </w:rPr>
        <w:t>監察院國家人權委員會組織法規定，行使促進及保障人權之各項職權；</w:t>
      </w:r>
      <w:r w:rsidR="00357AD5" w:rsidRPr="00BC08B6">
        <w:rPr>
          <w:rFonts w:hAnsi="標楷體" w:hint="eastAsia"/>
        </w:rPr>
        <w:t>並依</w:t>
      </w:r>
      <w:r w:rsidR="00205374" w:rsidRPr="00BC08B6">
        <w:rPr>
          <w:rFonts w:hAnsi="標楷體" w:hint="eastAsia"/>
        </w:rPr>
        <w:t>公職人員財產申報法、公職人員利益衝突迴避法、政治獻金法及遊說法等規定，受理各項案件。</w:t>
      </w:r>
    </w:p>
    <w:p w:rsidR="003A44EE" w:rsidRPr="00525F6D" w:rsidRDefault="003A44EE" w:rsidP="00A219B7">
      <w:pPr>
        <w:pStyle w:val="a7"/>
        <w:ind w:firstLine="566"/>
        <w:rPr>
          <w:spacing w:val="-2"/>
        </w:rPr>
      </w:pPr>
      <w:r w:rsidRPr="00BC08B6">
        <w:rPr>
          <w:rFonts w:hint="eastAsia"/>
        </w:rPr>
        <w:t>11</w:t>
      </w:r>
      <w:r w:rsidR="004F6F9D">
        <w:t>5</w:t>
      </w:r>
      <w:r w:rsidRPr="00BC08B6">
        <w:rPr>
          <w:rFonts w:hint="eastAsia"/>
        </w:rPr>
        <w:t>年度監察院單位預算案歲入編列3,</w:t>
      </w:r>
      <w:r w:rsidR="004F6F9D">
        <w:t>131</w:t>
      </w:r>
      <w:r w:rsidRPr="00BC08B6">
        <w:rPr>
          <w:rFonts w:hint="eastAsia"/>
        </w:rPr>
        <w:t>萬元，較11</w:t>
      </w:r>
      <w:r w:rsidR="004F6F9D">
        <w:t>4</w:t>
      </w:r>
      <w:r w:rsidRPr="00BC08B6">
        <w:rPr>
          <w:rFonts w:hint="eastAsia"/>
        </w:rPr>
        <w:t>年度預算數</w:t>
      </w:r>
      <w:r w:rsidR="004F6F9D">
        <w:rPr>
          <w:rFonts w:hint="eastAsia"/>
        </w:rPr>
        <w:t>3</w:t>
      </w:r>
      <w:r w:rsidRPr="00BC08B6">
        <w:rPr>
          <w:rFonts w:hint="eastAsia"/>
        </w:rPr>
        <w:t>,</w:t>
      </w:r>
      <w:r w:rsidR="004F6F9D">
        <w:t>004</w:t>
      </w:r>
      <w:r w:rsidRPr="00BC08B6">
        <w:rPr>
          <w:rFonts w:hint="eastAsia"/>
        </w:rPr>
        <w:t>萬元增加</w:t>
      </w:r>
      <w:r w:rsidR="004F6F9D">
        <w:rPr>
          <w:rFonts w:hint="eastAsia"/>
        </w:rPr>
        <w:t>1</w:t>
      </w:r>
      <w:r w:rsidR="004F6F9D">
        <w:t>27</w:t>
      </w:r>
      <w:r w:rsidRPr="00BC08B6">
        <w:rPr>
          <w:rFonts w:hint="eastAsia"/>
        </w:rPr>
        <w:t>萬元(增幅</w:t>
      </w:r>
      <w:r w:rsidR="004F6F9D">
        <w:rPr>
          <w:rFonts w:hint="eastAsia"/>
        </w:rPr>
        <w:t>4</w:t>
      </w:r>
      <w:r w:rsidRPr="00BC08B6">
        <w:rPr>
          <w:rFonts w:hint="eastAsia"/>
        </w:rPr>
        <w:t>.2</w:t>
      </w:r>
      <w:r w:rsidR="004F6F9D">
        <w:t>3</w:t>
      </w:r>
      <w:r w:rsidRPr="00BC08B6">
        <w:rPr>
          <w:rFonts w:hint="eastAsia"/>
        </w:rPr>
        <w:t>%）</w:t>
      </w:r>
      <w:r w:rsidR="00A219B7" w:rsidRPr="00BC08B6">
        <w:rPr>
          <w:rFonts w:hint="eastAsia"/>
        </w:rPr>
        <w:t>，主要係增列</w:t>
      </w:r>
      <w:r w:rsidR="004F6F9D">
        <w:rPr>
          <w:rFonts w:hint="eastAsia"/>
        </w:rPr>
        <w:t>政黨、政治團體及擬參選人違反政治獻金法</w:t>
      </w:r>
      <w:r w:rsidR="00A219B7" w:rsidRPr="00BC08B6">
        <w:rPr>
          <w:rFonts w:hint="eastAsia"/>
        </w:rPr>
        <w:t>規定</w:t>
      </w:r>
      <w:r w:rsidR="004F6F9D">
        <w:rPr>
          <w:rFonts w:hint="eastAsia"/>
        </w:rPr>
        <w:t>沒入政治獻金之收入</w:t>
      </w:r>
      <w:r w:rsidR="00A219B7" w:rsidRPr="00BC08B6">
        <w:rPr>
          <w:rFonts w:hint="eastAsia"/>
        </w:rPr>
        <w:t>；</w:t>
      </w:r>
      <w:r w:rsidRPr="00BC08B6">
        <w:rPr>
          <w:rFonts w:hint="eastAsia"/>
        </w:rPr>
        <w:t>歲出編列</w:t>
      </w:r>
      <w:r w:rsidR="00A219B7" w:rsidRPr="00BC08B6">
        <w:rPr>
          <w:rFonts w:hint="eastAsia"/>
        </w:rPr>
        <w:t>1</w:t>
      </w:r>
      <w:r w:rsidR="004F6F9D">
        <w:rPr>
          <w:rFonts w:hint="eastAsia"/>
        </w:rPr>
        <w:t>1</w:t>
      </w:r>
      <w:r w:rsidR="00A219B7" w:rsidRPr="00BC08B6">
        <w:rPr>
          <w:rFonts w:hint="eastAsia"/>
        </w:rPr>
        <w:t>億</w:t>
      </w:r>
      <w:r w:rsidR="004F6F9D">
        <w:rPr>
          <w:rFonts w:hint="eastAsia"/>
        </w:rPr>
        <w:t>5</w:t>
      </w:r>
      <w:r w:rsidR="00A219B7" w:rsidRPr="00BC08B6">
        <w:rPr>
          <w:rFonts w:hint="eastAsia"/>
        </w:rPr>
        <w:t>,</w:t>
      </w:r>
      <w:r w:rsidR="004F6F9D">
        <w:rPr>
          <w:rFonts w:hint="eastAsia"/>
        </w:rPr>
        <w:t>418</w:t>
      </w:r>
      <w:r w:rsidR="00A219B7" w:rsidRPr="00BC08B6">
        <w:rPr>
          <w:rFonts w:hint="eastAsia"/>
        </w:rPr>
        <w:t>萬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千元，較11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年度</w:t>
      </w:r>
      <w:r w:rsidR="006E0921">
        <w:rPr>
          <w:rFonts w:hint="eastAsia"/>
        </w:rPr>
        <w:t>追加後</w:t>
      </w:r>
      <w:r w:rsidR="00A219B7" w:rsidRPr="00BC08B6">
        <w:rPr>
          <w:rFonts w:hint="eastAsia"/>
        </w:rPr>
        <w:t>預算數</w:t>
      </w:r>
      <w:r w:rsidR="0099345C">
        <w:rPr>
          <w:rStyle w:val="af"/>
        </w:rPr>
        <w:footnoteReference w:id="2"/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億</w:t>
      </w:r>
      <w:r w:rsidR="006E0921">
        <w:rPr>
          <w:rFonts w:hint="eastAsia"/>
        </w:rPr>
        <w:t>1</w:t>
      </w:r>
      <w:r w:rsidR="00A219B7" w:rsidRPr="00BC08B6">
        <w:t>,</w:t>
      </w:r>
      <w:r w:rsidR="006E0921">
        <w:rPr>
          <w:rFonts w:hint="eastAsia"/>
        </w:rPr>
        <w:t>130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千元增加</w:t>
      </w:r>
      <w:r w:rsidR="006E0921">
        <w:rPr>
          <w:rFonts w:hint="eastAsia"/>
        </w:rPr>
        <w:t>2</w:t>
      </w:r>
      <w:r w:rsidR="004F6F9D">
        <w:rPr>
          <w:rFonts w:hint="eastAsia"/>
        </w:rPr>
        <w:t>億</w:t>
      </w:r>
      <w:r w:rsidR="006E0921">
        <w:rPr>
          <w:rFonts w:hint="eastAsia"/>
        </w:rPr>
        <w:t>4</w:t>
      </w:r>
      <w:r w:rsidR="00A219B7" w:rsidRPr="00BC08B6">
        <w:rPr>
          <w:rFonts w:hint="eastAsia"/>
        </w:rPr>
        <w:t>,</w:t>
      </w:r>
      <w:r w:rsidR="006E0921">
        <w:rPr>
          <w:rFonts w:hint="eastAsia"/>
        </w:rPr>
        <w:t>287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5</w:t>
      </w:r>
      <w:r w:rsidR="00A219B7" w:rsidRPr="00BC08B6">
        <w:rPr>
          <w:rFonts w:hint="eastAsia"/>
        </w:rPr>
        <w:t>千元(增幅</w:t>
      </w:r>
      <w:r w:rsidR="006E0921">
        <w:rPr>
          <w:rFonts w:hint="eastAsia"/>
        </w:rPr>
        <w:t>26</w:t>
      </w:r>
      <w:r w:rsidR="004F6F9D">
        <w:rPr>
          <w:rFonts w:hint="eastAsia"/>
        </w:rPr>
        <w:t>.</w:t>
      </w:r>
      <w:r w:rsidR="006E0921">
        <w:rPr>
          <w:rFonts w:hint="eastAsia"/>
        </w:rPr>
        <w:t>65</w:t>
      </w:r>
      <w:r w:rsidR="004F6F9D">
        <w:rPr>
          <w:rFonts w:hint="eastAsia"/>
        </w:rPr>
        <w:t>%</w:t>
      </w:r>
      <w:r w:rsidR="00A219B7" w:rsidRPr="00BC08B6">
        <w:rPr>
          <w:rFonts w:hint="eastAsia"/>
        </w:rPr>
        <w:t>)</w:t>
      </w:r>
      <w:r w:rsidR="00D5620F" w:rsidRPr="00BC08B6">
        <w:rPr>
          <w:rFonts w:hint="eastAsia"/>
        </w:rPr>
        <w:t>，主要係增</w:t>
      </w:r>
      <w:r w:rsidR="008B704A">
        <w:rPr>
          <w:rFonts w:hint="eastAsia"/>
        </w:rPr>
        <w:t>加</w:t>
      </w:r>
      <w:r w:rsidR="00D5620F" w:rsidRPr="00BC08B6">
        <w:rPr>
          <w:rFonts w:hint="eastAsia"/>
        </w:rPr>
        <w:t>「</w:t>
      </w:r>
      <w:r w:rsidR="001D711C">
        <w:rPr>
          <w:rFonts w:hint="eastAsia"/>
        </w:rPr>
        <w:t>議事業務</w:t>
      </w:r>
      <w:r w:rsidR="00D5620F" w:rsidRPr="00BC08B6">
        <w:rPr>
          <w:rFonts w:hint="eastAsia"/>
        </w:rPr>
        <w:t>」</w:t>
      </w:r>
      <w:r w:rsidR="001C4962">
        <w:rPr>
          <w:rFonts w:hint="eastAsia"/>
        </w:rPr>
        <w:t>、</w:t>
      </w:r>
      <w:r w:rsidR="001D711C">
        <w:rPr>
          <w:rFonts w:hint="eastAsia"/>
        </w:rPr>
        <w:t>「調查巡查業務」及</w:t>
      </w:r>
      <w:r w:rsidR="00180355" w:rsidRPr="00BC08B6">
        <w:rPr>
          <w:rFonts w:hint="eastAsia"/>
        </w:rPr>
        <w:t>「</w:t>
      </w:r>
      <w:r w:rsidR="001C4962">
        <w:rPr>
          <w:rFonts w:hint="eastAsia"/>
        </w:rPr>
        <w:t>國家人權業務</w:t>
      </w:r>
      <w:r w:rsidR="00180355" w:rsidRPr="00BC08B6">
        <w:rPr>
          <w:rFonts w:hint="eastAsia"/>
        </w:rPr>
        <w:t>」計畫等經費。</w:t>
      </w:r>
      <w:r w:rsidRPr="00525F6D">
        <w:rPr>
          <w:rFonts w:hint="eastAsia"/>
          <w:spacing w:val="-2"/>
        </w:rPr>
        <w:t>謹就</w:t>
      </w:r>
      <w:r w:rsidR="00180355" w:rsidRPr="00525F6D">
        <w:rPr>
          <w:rFonts w:hint="eastAsia"/>
          <w:spacing w:val="-2"/>
        </w:rPr>
        <w:t>監察院</w:t>
      </w:r>
      <w:r w:rsidRPr="00525F6D">
        <w:rPr>
          <w:rFonts w:hint="eastAsia"/>
          <w:spacing w:val="-2"/>
        </w:rPr>
        <w:t>11</w:t>
      </w:r>
      <w:r w:rsidR="001C4962" w:rsidRPr="00525F6D">
        <w:rPr>
          <w:rFonts w:hint="eastAsia"/>
          <w:spacing w:val="-2"/>
        </w:rPr>
        <w:t>5</w:t>
      </w:r>
      <w:r w:rsidRPr="00525F6D">
        <w:rPr>
          <w:rFonts w:hint="eastAsia"/>
          <w:spacing w:val="-2"/>
        </w:rPr>
        <w:t>年度單位預算</w:t>
      </w:r>
      <w:r w:rsidR="00525F6D" w:rsidRPr="00525F6D">
        <w:rPr>
          <w:rFonts w:hint="eastAsia"/>
          <w:spacing w:val="-2"/>
        </w:rPr>
        <w:t>案</w:t>
      </w:r>
      <w:r w:rsidRPr="00525F6D">
        <w:rPr>
          <w:rFonts w:hint="eastAsia"/>
          <w:spacing w:val="-2"/>
        </w:rPr>
        <w:t>評估如下：</w:t>
      </w:r>
    </w:p>
    <w:p w:rsidR="00B74D3A" w:rsidRPr="00BC08B6" w:rsidRDefault="00FF0C6A" w:rsidP="00B74D3A">
      <w:pPr>
        <w:pStyle w:val="14"/>
        <w:ind w:left="567" w:hanging="567"/>
      </w:pPr>
      <w:bookmarkStart w:id="2" w:name="_Toc213074638"/>
      <w:r>
        <w:rPr>
          <w:rFonts w:hint="eastAsia"/>
        </w:rPr>
        <w:t>三</w:t>
      </w:r>
      <w:r w:rsidR="00B74D3A" w:rsidRPr="00BC08B6">
        <w:rPr>
          <w:rFonts w:hint="eastAsia"/>
        </w:rPr>
        <w:t>、</w:t>
      </w:r>
      <w:r w:rsidR="00B74D3A" w:rsidRPr="005A0163">
        <w:rPr>
          <w:rFonts w:hint="eastAsia"/>
        </w:rPr>
        <w:t>政治獻金查核(調查)案件審議結果，以不處罰案件居多，</w:t>
      </w:r>
      <w:r w:rsidR="00B74D3A" w:rsidRPr="00BC08B6">
        <w:rPr>
          <w:rFonts w:hint="eastAsia"/>
        </w:rPr>
        <w:t>允宜通盤檢討政治獻金查核限制，</w:t>
      </w:r>
      <w:r w:rsidR="00B74D3A" w:rsidRPr="005A0163">
        <w:rPr>
          <w:rFonts w:hint="eastAsia"/>
        </w:rPr>
        <w:t>並賡續加強跨部會研商，以健全</w:t>
      </w:r>
      <w:r w:rsidR="00B74D3A">
        <w:rPr>
          <w:rFonts w:hint="eastAsia"/>
        </w:rPr>
        <w:t>法制</w:t>
      </w:r>
      <w:bookmarkEnd w:id="2"/>
    </w:p>
    <w:p w:rsidR="00B74D3A" w:rsidRPr="00832066" w:rsidRDefault="00B74D3A" w:rsidP="00B74D3A">
      <w:pPr>
        <w:ind w:left="566" w:firstLine="566"/>
      </w:pPr>
      <w:r w:rsidRPr="00832066">
        <w:rPr>
          <w:rFonts w:hint="eastAsia"/>
        </w:rPr>
        <w:t>監察院115年度</w:t>
      </w:r>
      <w:bookmarkStart w:id="3" w:name="_Hlk210814110"/>
      <w:r w:rsidR="00E450EC">
        <w:rPr>
          <w:rFonts w:hint="eastAsia"/>
        </w:rPr>
        <w:t>預算案</w:t>
      </w:r>
      <w:r w:rsidRPr="00832066">
        <w:rPr>
          <w:rFonts w:hint="eastAsia"/>
        </w:rPr>
        <w:t>「財產申報業務」計畫</w:t>
      </w:r>
      <w:bookmarkEnd w:id="3"/>
      <w:r w:rsidRPr="00832066">
        <w:rPr>
          <w:rFonts w:hint="eastAsia"/>
        </w:rPr>
        <w:t>之「政治獻金申報」分支計畫預算編列566萬9千元，較114年度預算數61萬元，增加505萬9千元(詳表1)，</w:t>
      </w:r>
      <w:r w:rsidR="00E86DA1" w:rsidRPr="00832066">
        <w:rPr>
          <w:rFonts w:hint="eastAsia"/>
        </w:rPr>
        <w:t>據該院說明</w:t>
      </w:r>
      <w:r w:rsidRPr="00832066">
        <w:rPr>
          <w:rFonts w:hint="eastAsia"/>
        </w:rPr>
        <w:t>主要係</w:t>
      </w:r>
      <w:r w:rsidR="00E86DA1" w:rsidRPr="00832066">
        <w:rPr>
          <w:rFonts w:hint="eastAsia"/>
        </w:rPr>
        <w:t>有關政治獻金業務系統委外維護案經費及平台雲端服務費用，</w:t>
      </w:r>
      <w:r w:rsidR="00CE0280">
        <w:rPr>
          <w:rFonts w:hint="eastAsia"/>
        </w:rPr>
        <w:t>原列於</w:t>
      </w:r>
      <w:r w:rsidR="00E86DA1" w:rsidRPr="00832066">
        <w:rPr>
          <w:rFonts w:hint="eastAsia"/>
        </w:rPr>
        <w:t>「一般行政</w:t>
      </w:r>
      <w:r w:rsidR="00E86DA1" w:rsidRPr="00832066">
        <w:t>-</w:t>
      </w:r>
      <w:r w:rsidR="00E86DA1" w:rsidRPr="00832066">
        <w:rPr>
          <w:rFonts w:hint="eastAsia"/>
        </w:rPr>
        <w:t>資訊管理-業務費</w:t>
      </w:r>
      <w:r w:rsidR="00CE0280">
        <w:rPr>
          <w:rFonts w:hint="eastAsia"/>
        </w:rPr>
        <w:t>-</w:t>
      </w:r>
      <w:r w:rsidR="00E86DA1" w:rsidRPr="00832066">
        <w:rPr>
          <w:rFonts w:hint="eastAsia"/>
        </w:rPr>
        <w:t>資訊服務費」科目</w:t>
      </w:r>
      <w:r w:rsidR="00CE0280">
        <w:rPr>
          <w:rFonts w:hint="eastAsia"/>
        </w:rPr>
        <w:t>，自115年度</w:t>
      </w:r>
      <w:r w:rsidR="00E86DA1" w:rsidRPr="00832066">
        <w:rPr>
          <w:rFonts w:hint="eastAsia"/>
        </w:rPr>
        <w:t>移列</w:t>
      </w:r>
      <w:r w:rsidRPr="00832066">
        <w:rPr>
          <w:rFonts w:hint="eastAsia"/>
        </w:rPr>
        <w:t>至本分支計畫</w:t>
      </w:r>
      <w:r w:rsidR="00663633">
        <w:rPr>
          <w:rFonts w:hint="eastAsia"/>
        </w:rPr>
        <w:t>科目</w:t>
      </w:r>
      <w:r w:rsidRPr="00832066">
        <w:rPr>
          <w:rFonts w:hint="eastAsia"/>
        </w:rPr>
        <w:t>；</w:t>
      </w:r>
      <w:r w:rsidR="00663633">
        <w:rPr>
          <w:rFonts w:hint="eastAsia"/>
        </w:rPr>
        <w:t>另為</w:t>
      </w:r>
      <w:r w:rsidR="00E86DA1" w:rsidRPr="00832066">
        <w:rPr>
          <w:rFonts w:hint="eastAsia"/>
        </w:rPr>
        <w:t>因應115年底地方公職人員選舉，將於115年4月間開始受理</w:t>
      </w:r>
      <w:r w:rsidR="00E86DA1" w:rsidRPr="00832066">
        <w:rPr>
          <w:rFonts w:hint="eastAsia"/>
        </w:rPr>
        <w:lastRenderedPageBreak/>
        <w:t>政治獻金專戶許可設立</w:t>
      </w:r>
      <w:r w:rsidR="00663633">
        <w:rPr>
          <w:rFonts w:hint="eastAsia"/>
        </w:rPr>
        <w:t>與</w:t>
      </w:r>
      <w:r w:rsidR="00E86DA1" w:rsidRPr="00832066">
        <w:rPr>
          <w:rFonts w:hint="eastAsia"/>
        </w:rPr>
        <w:t>相關輔導作業</w:t>
      </w:r>
      <w:r w:rsidR="00663633">
        <w:rPr>
          <w:rFonts w:hint="eastAsia"/>
        </w:rPr>
        <w:t>，致</w:t>
      </w:r>
      <w:r w:rsidR="00E86DA1" w:rsidRPr="00832066">
        <w:rPr>
          <w:rFonts w:hint="eastAsia"/>
        </w:rPr>
        <w:t>所需經費增加</w:t>
      </w:r>
      <w:r w:rsidR="00E86DA1" w:rsidRPr="00832066">
        <w:rPr>
          <w:rStyle w:val="af"/>
        </w:rPr>
        <w:footnoteReference w:id="3"/>
      </w:r>
      <w:r w:rsidR="00E86DA1" w:rsidRPr="00832066">
        <w:rPr>
          <w:rFonts w:hint="eastAsia"/>
        </w:rPr>
        <w:t>。</w:t>
      </w:r>
      <w:r w:rsidRPr="00832066">
        <w:rPr>
          <w:rFonts w:hint="eastAsia"/>
        </w:rPr>
        <w:t>經查：</w:t>
      </w:r>
    </w:p>
    <w:p w:rsidR="00B74D3A" w:rsidRPr="00632122" w:rsidRDefault="00B74D3A" w:rsidP="00E450EC">
      <w:pPr>
        <w:pStyle w:val="20"/>
        <w:ind w:left="601" w:hangingChars="212" w:hanging="601"/>
        <w:rPr>
          <w:rFonts w:hint="eastAsia"/>
        </w:rPr>
      </w:pPr>
      <w:r w:rsidRPr="00A6097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A60973">
        <w:rPr>
          <w:rFonts w:hint="eastAsia"/>
          <w:b/>
          <w:sz w:val="28"/>
        </w:rPr>
        <w:t xml:space="preserve"> </w:t>
      </w:r>
      <w:r w:rsidR="00E450EC">
        <w:rPr>
          <w:rFonts w:hint="eastAsia"/>
          <w:b/>
          <w:sz w:val="28"/>
        </w:rPr>
        <w:t>監察院114及</w:t>
      </w:r>
      <w:r w:rsidRPr="000D3AD5">
        <w:rPr>
          <w:rFonts w:hint="eastAsia"/>
          <w:b/>
          <w:sz w:val="28"/>
        </w:rPr>
        <w:t>11</w:t>
      </w:r>
      <w:r>
        <w:rPr>
          <w:b/>
          <w:sz w:val="28"/>
        </w:rPr>
        <w:t>5</w:t>
      </w:r>
      <w:r>
        <w:rPr>
          <w:rFonts w:hint="eastAsia"/>
          <w:b/>
          <w:sz w:val="28"/>
        </w:rPr>
        <w:t>年度</w:t>
      </w:r>
      <w:bookmarkStart w:id="4" w:name="_Hlk210816714"/>
      <w:r>
        <w:rPr>
          <w:rFonts w:hint="eastAsia"/>
          <w:b/>
          <w:sz w:val="28"/>
        </w:rPr>
        <w:t>「</w:t>
      </w:r>
      <w:r w:rsidRPr="00FE5EFD">
        <w:rPr>
          <w:rFonts w:hint="eastAsia"/>
          <w:b/>
          <w:sz w:val="28"/>
        </w:rPr>
        <w:t>財產申報業務</w:t>
      </w:r>
      <w:r>
        <w:rPr>
          <w:rFonts w:hint="eastAsia"/>
          <w:b/>
          <w:sz w:val="28"/>
        </w:rPr>
        <w:t>-政治獻金申報」分支計畫預算</w:t>
      </w:r>
      <w:bookmarkEnd w:id="4"/>
      <w:r>
        <w:rPr>
          <w:rFonts w:hint="eastAsia"/>
          <w:b/>
          <w:sz w:val="28"/>
        </w:rPr>
        <w:t>編列情形表</w:t>
      </w:r>
      <w:r w:rsidR="00E450EC">
        <w:rPr>
          <w:rFonts w:hint="eastAsia"/>
          <w:b/>
          <w:sz w:val="28"/>
        </w:rPr>
        <w:t xml:space="preserve">                                 </w:t>
      </w:r>
      <w:r w:rsidRPr="00A60973">
        <w:rPr>
          <w:rStyle w:val="143"/>
          <w:rFonts w:hint="eastAsia"/>
        </w:rPr>
        <w:t>單位：新臺幣千元</w:t>
      </w:r>
    </w:p>
    <w:tbl>
      <w:tblPr>
        <w:tblW w:w="8733" w:type="dxa"/>
        <w:tblInd w:w="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7"/>
        <w:gridCol w:w="2210"/>
        <w:gridCol w:w="1701"/>
        <w:gridCol w:w="1559"/>
        <w:gridCol w:w="1476"/>
      </w:tblGrid>
      <w:tr w:rsidR="00B74D3A" w:rsidRPr="00632122" w:rsidTr="00EA39D3">
        <w:trPr>
          <w:trHeight w:val="648"/>
          <w:tblHeader/>
        </w:trPr>
        <w:tc>
          <w:tcPr>
            <w:tcW w:w="1787" w:type="dxa"/>
            <w:shd w:val="clear" w:color="auto" w:fill="auto"/>
            <w:vAlign w:val="center"/>
            <w:hideMark/>
          </w:tcPr>
          <w:p w:rsidR="00B74D3A" w:rsidRPr="00632122" w:rsidRDefault="00CE0280" w:rsidP="00EA39D3">
            <w:pPr>
              <w:pStyle w:val="142"/>
              <w:jc w:val="center"/>
              <w:rPr>
                <w:b/>
                <w:bCs/>
                <w:snapToGrid/>
              </w:rPr>
            </w:pPr>
            <w:bookmarkStart w:id="5" w:name="_Hlk210816607"/>
            <w:r>
              <w:rPr>
                <w:rFonts w:hint="eastAsia"/>
                <w:b/>
                <w:bCs/>
                <w:snapToGrid/>
              </w:rPr>
              <w:t>業務</w:t>
            </w:r>
            <w:r w:rsidR="00B74D3A" w:rsidRPr="00632122">
              <w:rPr>
                <w:rFonts w:hint="eastAsia"/>
                <w:b/>
                <w:bCs/>
                <w:snapToGrid/>
              </w:rPr>
              <w:t>計畫</w:t>
            </w:r>
            <w:r w:rsidR="00B74D3A">
              <w:rPr>
                <w:rFonts w:hint="eastAsia"/>
                <w:b/>
                <w:bCs/>
                <w:snapToGrid/>
              </w:rPr>
              <w:t>/分支計畫</w:t>
            </w:r>
            <w:r w:rsidR="00B74D3A" w:rsidRPr="00632122">
              <w:rPr>
                <w:rFonts w:hint="eastAsia"/>
                <w:b/>
                <w:bCs/>
                <w:snapToGrid/>
              </w:rPr>
              <w:t>名稱</w:t>
            </w:r>
          </w:p>
        </w:tc>
        <w:tc>
          <w:tcPr>
            <w:tcW w:w="2210" w:type="dxa"/>
            <w:shd w:val="clear" w:color="auto" w:fill="auto"/>
            <w:vAlign w:val="center"/>
            <w:hideMark/>
          </w:tcPr>
          <w:p w:rsidR="00B74D3A" w:rsidRPr="00632122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用途別科目名稱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74D3A" w:rsidRDefault="00B74D3A" w:rsidP="00EA39D3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115年度</w:t>
            </w:r>
          </w:p>
          <w:p w:rsidR="00B74D3A" w:rsidRPr="00632122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預算案數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4D3A" w:rsidRDefault="00B74D3A" w:rsidP="00EA39D3">
            <w:pPr>
              <w:pStyle w:val="142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114年度</w:t>
            </w:r>
          </w:p>
          <w:p w:rsidR="00B74D3A" w:rsidRPr="00632122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預算數</w:t>
            </w:r>
          </w:p>
        </w:tc>
        <w:tc>
          <w:tcPr>
            <w:tcW w:w="1476" w:type="dxa"/>
            <w:shd w:val="clear" w:color="auto" w:fill="auto"/>
            <w:vAlign w:val="center"/>
            <w:hideMark/>
          </w:tcPr>
          <w:p w:rsidR="00B74D3A" w:rsidRPr="00632122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增(減)數</w:t>
            </w:r>
          </w:p>
        </w:tc>
      </w:tr>
      <w:tr w:rsidR="00B74D3A" w:rsidRPr="00632122" w:rsidTr="00EA39D3">
        <w:trPr>
          <w:trHeight w:val="324"/>
        </w:trPr>
        <w:tc>
          <w:tcPr>
            <w:tcW w:w="1787" w:type="dxa"/>
            <w:vMerge w:val="restart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 w:rsidRPr="00FE5EFD">
              <w:rPr>
                <w:rFonts w:hint="eastAsia"/>
                <w:snapToGrid/>
              </w:rPr>
              <w:t>財產申報業務</w:t>
            </w:r>
            <w:r>
              <w:rPr>
                <w:rFonts w:hint="eastAsia"/>
                <w:snapToGrid/>
              </w:rPr>
              <w:t>/</w:t>
            </w:r>
            <w:r w:rsidRPr="00FE5EFD">
              <w:rPr>
                <w:rFonts w:hint="eastAsia"/>
                <w:snapToGrid/>
              </w:rPr>
              <w:t>政治獻金申報</w:t>
            </w: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通訊費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1</w:t>
            </w:r>
            <w:r w:rsidRPr="00632122"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407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328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1,</w:t>
            </w:r>
            <w:r>
              <w:rPr>
                <w:snapToGrid/>
              </w:rPr>
              <w:t>079</w:t>
            </w:r>
          </w:p>
        </w:tc>
      </w:tr>
      <w:tr w:rsidR="00B74D3A" w:rsidRPr="00632122" w:rsidTr="00F11445">
        <w:trPr>
          <w:trHeight w:val="324"/>
        </w:trPr>
        <w:tc>
          <w:tcPr>
            <w:tcW w:w="1787" w:type="dxa"/>
            <w:vMerge/>
            <w:vAlign w:val="center"/>
          </w:tcPr>
          <w:p w:rsidR="00B74D3A" w:rsidRPr="00632122" w:rsidRDefault="00B74D3A" w:rsidP="00EA39D3">
            <w:pPr>
              <w:pStyle w:val="142"/>
              <w:rPr>
                <w:snapToGrid/>
              </w:rPr>
            </w:pPr>
          </w:p>
        </w:tc>
        <w:tc>
          <w:tcPr>
            <w:tcW w:w="2210" w:type="dxa"/>
            <w:shd w:val="clear" w:color="auto" w:fill="auto"/>
            <w:noWrap/>
            <w:vAlign w:val="center"/>
          </w:tcPr>
          <w:p w:rsidR="00B74D3A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資訊服務費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74D3A" w:rsidRDefault="00B74D3A" w:rsidP="00EA39D3">
            <w:pPr>
              <w:pStyle w:val="142"/>
              <w:jc w:val="right"/>
              <w:rPr>
                <w:snapToGrid/>
              </w:rPr>
            </w:pPr>
            <w:r>
              <w:rPr>
                <w:snapToGrid/>
              </w:rPr>
              <w:t>3</w:t>
            </w:r>
            <w:r w:rsidRPr="00632122"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203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,203</w:t>
            </w:r>
          </w:p>
        </w:tc>
      </w:tr>
      <w:tr w:rsidR="00B74D3A" w:rsidRPr="00632122" w:rsidTr="00EA39D3">
        <w:trPr>
          <w:trHeight w:val="324"/>
        </w:trPr>
        <w:tc>
          <w:tcPr>
            <w:tcW w:w="1787" w:type="dxa"/>
            <w:vMerge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snapToGrid/>
              </w:rPr>
            </w:pP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按日按件計資酬金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</w:t>
            </w:r>
            <w:r>
              <w:rPr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12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8</w:t>
            </w:r>
          </w:p>
        </w:tc>
      </w:tr>
      <w:tr w:rsidR="00B74D3A" w:rsidRPr="00632122" w:rsidTr="00EA39D3">
        <w:trPr>
          <w:trHeight w:val="324"/>
        </w:trPr>
        <w:tc>
          <w:tcPr>
            <w:tcW w:w="1787" w:type="dxa"/>
            <w:vMerge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snapToGrid/>
              </w:rPr>
            </w:pPr>
          </w:p>
        </w:tc>
        <w:tc>
          <w:tcPr>
            <w:tcW w:w="2210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物品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89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50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39</w:t>
            </w:r>
          </w:p>
        </w:tc>
      </w:tr>
      <w:tr w:rsidR="00B74D3A" w:rsidRPr="00632122" w:rsidTr="00EA39D3">
        <w:trPr>
          <w:trHeight w:val="324"/>
        </w:trPr>
        <w:tc>
          <w:tcPr>
            <w:tcW w:w="1787" w:type="dxa"/>
            <w:vMerge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210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一般事務費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240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166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4</w:t>
            </w:r>
          </w:p>
        </w:tc>
      </w:tr>
      <w:tr w:rsidR="00B74D3A" w:rsidRPr="00632122" w:rsidTr="00EA39D3">
        <w:trPr>
          <w:trHeight w:val="324"/>
        </w:trPr>
        <w:tc>
          <w:tcPr>
            <w:tcW w:w="1787" w:type="dxa"/>
            <w:vMerge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2210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國內旅費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540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54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632122" w:rsidRDefault="00B74D3A" w:rsidP="00EA39D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86</w:t>
            </w:r>
          </w:p>
        </w:tc>
      </w:tr>
      <w:tr w:rsidR="00B74D3A" w:rsidRPr="00D15FB7" w:rsidTr="00EA39D3">
        <w:trPr>
          <w:trHeight w:val="324"/>
        </w:trPr>
        <w:tc>
          <w:tcPr>
            <w:tcW w:w="3997" w:type="dxa"/>
            <w:gridSpan w:val="2"/>
            <w:shd w:val="clear" w:color="auto" w:fill="auto"/>
            <w:noWrap/>
            <w:vAlign w:val="center"/>
            <w:hideMark/>
          </w:tcPr>
          <w:p w:rsidR="00B74D3A" w:rsidRPr="00D15FB7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</w:rPr>
            </w:pPr>
            <w:r w:rsidRPr="00D15FB7">
              <w:rPr>
                <w:rFonts w:hint="eastAsia"/>
                <w:b/>
                <w:bCs/>
                <w:snapToGrid/>
              </w:rPr>
              <w:t>業務費合計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4D3A" w:rsidRPr="00D15FB7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D15FB7">
              <w:rPr>
                <w:rFonts w:hint="eastAsia"/>
                <w:b/>
                <w:bCs/>
                <w:snapToGrid/>
              </w:rPr>
              <w:t>5,669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4D3A" w:rsidRPr="00D15FB7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D15FB7">
              <w:rPr>
                <w:rFonts w:hint="eastAsia"/>
                <w:b/>
                <w:bCs/>
                <w:snapToGrid/>
              </w:rPr>
              <w:t>610</w:t>
            </w:r>
          </w:p>
        </w:tc>
        <w:tc>
          <w:tcPr>
            <w:tcW w:w="1476" w:type="dxa"/>
            <w:shd w:val="clear" w:color="auto" w:fill="auto"/>
            <w:noWrap/>
            <w:vAlign w:val="center"/>
          </w:tcPr>
          <w:p w:rsidR="00B74D3A" w:rsidRPr="00D15FB7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D15FB7">
              <w:rPr>
                <w:rFonts w:hint="eastAsia"/>
                <w:b/>
                <w:bCs/>
                <w:snapToGrid/>
              </w:rPr>
              <w:t>5</w:t>
            </w:r>
            <w:r w:rsidRPr="00D15FB7">
              <w:rPr>
                <w:b/>
                <w:bCs/>
                <w:snapToGrid/>
              </w:rPr>
              <w:t>,059</w:t>
            </w:r>
          </w:p>
        </w:tc>
      </w:tr>
    </w:tbl>
    <w:bookmarkEnd w:id="5"/>
    <w:p w:rsidR="00CE0280" w:rsidRDefault="00CE0280" w:rsidP="00B74D3A">
      <w:pPr>
        <w:pStyle w:val="142"/>
        <w:ind w:left="2014" w:hangingChars="828" w:hanging="2014"/>
      </w:pPr>
      <w:r>
        <w:rPr>
          <w:rFonts w:hint="eastAsia"/>
        </w:rPr>
        <w:t>說    明：本分支計畫未於114年度辦理追加預算。</w:t>
      </w:r>
    </w:p>
    <w:p w:rsidR="00B74D3A" w:rsidRPr="00A60973" w:rsidRDefault="00B74D3A" w:rsidP="00B74D3A">
      <w:pPr>
        <w:pStyle w:val="142"/>
        <w:ind w:left="2014" w:hangingChars="828" w:hanging="2014"/>
        <w:rPr>
          <w:rFonts w:hint="eastAsia"/>
        </w:rPr>
      </w:pPr>
      <w:r w:rsidRPr="00A60973">
        <w:t>資料來源</w:t>
      </w:r>
      <w:r w:rsidRPr="00A60973">
        <w:rPr>
          <w:rFonts w:hint="eastAsia"/>
        </w:rPr>
        <w:t>：</w:t>
      </w:r>
      <w:r>
        <w:rPr>
          <w:rFonts w:hint="eastAsia"/>
        </w:rPr>
        <w:t>115年度</w:t>
      </w:r>
      <w:r w:rsidRPr="00A60973">
        <w:rPr>
          <w:rFonts w:hint="eastAsia"/>
        </w:rPr>
        <w:t>監察院</w:t>
      </w:r>
      <w:r>
        <w:rPr>
          <w:rFonts w:hint="eastAsia"/>
        </w:rPr>
        <w:t>單位預算(案)書；本中心整理。</w:t>
      </w:r>
    </w:p>
    <w:p w:rsidR="00B74D3A" w:rsidRPr="00BC08B6" w:rsidRDefault="00B74D3A" w:rsidP="00B74D3A">
      <w:pPr>
        <w:pStyle w:val="a4"/>
        <w:ind w:left="849" w:hanging="283"/>
        <w:rPr>
          <w:b/>
          <w:bCs/>
        </w:rPr>
      </w:pPr>
      <w:r w:rsidRPr="00BC08B6">
        <w:rPr>
          <w:rFonts w:hint="eastAsia"/>
          <w:b/>
          <w:bCs/>
        </w:rPr>
        <w:t>(一)近次政治獻金查核計畫中</w:t>
      </w:r>
      <w:r w:rsidRPr="00644B13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概以</w:t>
      </w:r>
      <w:r w:rsidRPr="00BC08B6">
        <w:rPr>
          <w:rFonts w:hint="eastAsia"/>
          <w:b/>
          <w:bCs/>
        </w:rPr>
        <w:t>擬參選人</w:t>
      </w:r>
      <w:r>
        <w:rPr>
          <w:rFonts w:hint="eastAsia"/>
          <w:b/>
          <w:bCs/>
        </w:rPr>
        <w:t>為</w:t>
      </w:r>
      <w:r w:rsidRPr="00BC08B6">
        <w:rPr>
          <w:rFonts w:hint="eastAsia"/>
          <w:b/>
          <w:bCs/>
        </w:rPr>
        <w:t>立法委員之查核比率最高，</w:t>
      </w:r>
      <w:r>
        <w:rPr>
          <w:rFonts w:hint="eastAsia"/>
          <w:b/>
          <w:bCs/>
        </w:rPr>
        <w:t>並以</w:t>
      </w:r>
      <w:r w:rsidRPr="00BC08B6">
        <w:rPr>
          <w:rFonts w:hint="eastAsia"/>
          <w:b/>
          <w:bCs/>
        </w:rPr>
        <w:t>地方公職人員查核比</w:t>
      </w:r>
      <w:r>
        <w:rPr>
          <w:rFonts w:hint="eastAsia"/>
          <w:b/>
          <w:bCs/>
        </w:rPr>
        <w:t>率</w:t>
      </w:r>
      <w:r w:rsidRPr="00BC08B6">
        <w:rPr>
          <w:rFonts w:hint="eastAsia"/>
          <w:b/>
          <w:bCs/>
        </w:rPr>
        <w:t>最低</w:t>
      </w:r>
    </w:p>
    <w:p w:rsidR="00B74D3A" w:rsidRPr="00BC08B6" w:rsidRDefault="00B74D3A" w:rsidP="00B74D3A">
      <w:pPr>
        <w:pStyle w:val="2"/>
        <w:ind w:left="850" w:firstLine="566"/>
      </w:pPr>
      <w:r w:rsidRPr="00BC08B6">
        <w:rPr>
          <w:rFonts w:hint="eastAsia"/>
        </w:rPr>
        <w:t>按政治獻金之查核對象概包含政黨、政治團體、擬參選人及捐贈者，</w:t>
      </w:r>
      <w:r>
        <w:rPr>
          <w:rFonts w:hint="eastAsia"/>
        </w:rPr>
        <w:t>倘以</w:t>
      </w:r>
      <w:r w:rsidRPr="00BC08B6">
        <w:rPr>
          <w:rFonts w:hint="eastAsia"/>
        </w:rPr>
        <w:t>近次</w:t>
      </w:r>
      <w:r>
        <w:rPr>
          <w:rFonts w:hint="eastAsia"/>
        </w:rPr>
        <w:t>(113年5月至114年8月)</w:t>
      </w:r>
      <w:r w:rsidRPr="00BC08B6">
        <w:rPr>
          <w:rFonts w:hint="eastAsia"/>
        </w:rPr>
        <w:t>查核計畫</w:t>
      </w:r>
      <w:r>
        <w:rPr>
          <w:rFonts w:hint="eastAsia"/>
        </w:rPr>
        <w:t>計算</w:t>
      </w:r>
      <w:r w:rsidR="00663633">
        <w:rPr>
          <w:rFonts w:hint="eastAsia"/>
        </w:rPr>
        <w:t>各類</w:t>
      </w:r>
      <w:r w:rsidRPr="00BC08B6">
        <w:rPr>
          <w:rFonts w:hint="eastAsia"/>
        </w:rPr>
        <w:t>查核對象</w:t>
      </w:r>
      <w:r>
        <w:rPr>
          <w:rFonts w:hint="eastAsia"/>
        </w:rPr>
        <w:t>之查核比率</w:t>
      </w:r>
      <w:r w:rsidR="007A00A9">
        <w:rPr>
          <w:rFonts w:hint="eastAsia"/>
        </w:rPr>
        <w:t>以觀</w:t>
      </w:r>
      <w:r w:rsidRPr="00BC08B6">
        <w:rPr>
          <w:rFonts w:hint="eastAsia"/>
        </w:rPr>
        <w:t>，</w:t>
      </w:r>
      <w:r>
        <w:rPr>
          <w:rFonts w:hint="eastAsia"/>
        </w:rPr>
        <w:t>其中</w:t>
      </w:r>
      <w:r w:rsidRPr="00BC08B6">
        <w:rPr>
          <w:rFonts w:hint="eastAsia"/>
        </w:rPr>
        <w:t>政黨查核比率約</w:t>
      </w:r>
      <w:r>
        <w:rPr>
          <w:rFonts w:hint="eastAsia"/>
        </w:rPr>
        <w:t>37</w:t>
      </w:r>
      <w:r w:rsidRPr="00BC08B6">
        <w:rPr>
          <w:rFonts w:hint="eastAsia"/>
        </w:rPr>
        <w:t>%；總統、副總統</w:t>
      </w:r>
      <w:r>
        <w:rPr>
          <w:rFonts w:hint="eastAsia"/>
        </w:rPr>
        <w:t>約</w:t>
      </w:r>
      <w:r w:rsidRPr="00BC08B6">
        <w:rPr>
          <w:rFonts w:hint="eastAsia"/>
        </w:rPr>
        <w:t>4</w:t>
      </w:r>
      <w:r w:rsidR="00103A4A">
        <w:rPr>
          <w:rFonts w:hint="eastAsia"/>
        </w:rPr>
        <w:t>3</w:t>
      </w:r>
      <w:r w:rsidRPr="00BC08B6">
        <w:rPr>
          <w:rFonts w:hint="eastAsia"/>
        </w:rPr>
        <w:t>%、立法委員</w:t>
      </w:r>
      <w:r>
        <w:rPr>
          <w:rFonts w:hint="eastAsia"/>
        </w:rPr>
        <w:t>約</w:t>
      </w:r>
      <w:r w:rsidRPr="00BC08B6">
        <w:rPr>
          <w:rFonts w:hint="eastAsia"/>
        </w:rPr>
        <w:t>66%、地方公職人員</w:t>
      </w:r>
      <w:r>
        <w:rPr>
          <w:rFonts w:hint="eastAsia"/>
        </w:rPr>
        <w:t>約</w:t>
      </w:r>
      <w:r w:rsidRPr="00BC08B6">
        <w:rPr>
          <w:rFonts w:hint="eastAsia"/>
        </w:rPr>
        <w:t>1</w:t>
      </w:r>
      <w:r w:rsidR="00103A4A">
        <w:rPr>
          <w:rFonts w:hint="eastAsia"/>
        </w:rPr>
        <w:t>6.6</w:t>
      </w:r>
      <w:r w:rsidRPr="00BC08B6">
        <w:rPr>
          <w:rFonts w:hint="eastAsia"/>
        </w:rPr>
        <w:t>%；另捐贈者若係外資捐贈及捐贈金額超限者，則全面查核(詳表1)。可悉，各類查</w:t>
      </w:r>
      <w:r w:rsidRPr="00BC08B6">
        <w:rPr>
          <w:rFonts w:hint="eastAsia"/>
        </w:rPr>
        <w:lastRenderedPageBreak/>
        <w:t>核對象中概以擬參選人為立法委員之查核比率最高、總統及副總統次之，地方公職人員最低。</w:t>
      </w:r>
    </w:p>
    <w:p w:rsidR="00B74D3A" w:rsidRPr="00BC08B6" w:rsidRDefault="00B74D3A" w:rsidP="00DF2BD5">
      <w:pPr>
        <w:adjustRightInd w:val="0"/>
        <w:spacing w:line="400" w:lineRule="exact"/>
        <w:ind w:leftChars="285" w:left="1700" w:hangingChars="315" w:hanging="893"/>
        <w:rPr>
          <w:b/>
        </w:rPr>
      </w:pPr>
      <w:r w:rsidRPr="00BC08B6">
        <w:rPr>
          <w:rFonts w:hint="eastAsia"/>
          <w:b/>
        </w:rPr>
        <w:t>表1  監察院近次查核計畫</w:t>
      </w:r>
      <w:r w:rsidRPr="00BC08B6">
        <w:rPr>
          <w:b/>
        </w:rPr>
        <w:softHyphen/>
      </w:r>
      <w:r w:rsidRPr="00BC08B6">
        <w:rPr>
          <w:rFonts w:hint="eastAsia"/>
          <w:b/>
        </w:rPr>
        <w:t>情形表</w:t>
      </w:r>
      <w:r w:rsidRPr="00BC08B6">
        <w:rPr>
          <w:b/>
        </w:rPr>
        <w:t>—</w:t>
      </w:r>
      <w:r w:rsidRPr="00BC08B6">
        <w:rPr>
          <w:rFonts w:hint="eastAsia"/>
          <w:b/>
        </w:rPr>
        <w:t>按查核對象別</w:t>
      </w:r>
    </w:p>
    <w:tbl>
      <w:tblPr>
        <w:tblW w:w="7971" w:type="dxa"/>
        <w:tblInd w:w="8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1563"/>
        <w:gridCol w:w="1134"/>
        <w:gridCol w:w="4532"/>
      </w:tblGrid>
      <w:tr w:rsidR="00B74D3A" w:rsidRPr="00BC08B6" w:rsidTr="00617BCC">
        <w:trPr>
          <w:cantSplit/>
          <w:trHeight w:val="20"/>
          <w:tblHeader/>
        </w:trPr>
        <w:tc>
          <w:tcPr>
            <w:tcW w:w="230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center"/>
              <w:textAlignment w:val="baseline"/>
              <w:rPr>
                <w:rStyle w:val="1410"/>
                <w:b/>
                <w:bCs/>
              </w:rPr>
            </w:pPr>
            <w:r w:rsidRPr="00BC08B6">
              <w:rPr>
                <w:rStyle w:val="1410"/>
                <w:rFonts w:hint="eastAsia"/>
                <w:b/>
                <w:bCs/>
              </w:rPr>
              <w:t>查核對象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center"/>
              <w:textAlignment w:val="baseline"/>
              <w:rPr>
                <w:rStyle w:val="1410"/>
                <w:rFonts w:hint="eastAsia"/>
                <w:b/>
                <w:bCs/>
              </w:rPr>
            </w:pPr>
            <w:r w:rsidRPr="00BC08B6">
              <w:rPr>
                <w:rStyle w:val="1410"/>
                <w:rFonts w:hint="eastAsia"/>
                <w:b/>
                <w:bCs/>
              </w:rPr>
              <w:t>查核比率</w:t>
            </w:r>
          </w:p>
        </w:tc>
        <w:tc>
          <w:tcPr>
            <w:tcW w:w="45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center"/>
              <w:textAlignment w:val="baseline"/>
              <w:rPr>
                <w:rStyle w:val="1410"/>
                <w:rFonts w:hint="eastAsia"/>
                <w:b/>
                <w:bCs/>
              </w:rPr>
            </w:pPr>
            <w:r w:rsidRPr="00BC08B6">
              <w:rPr>
                <w:rStyle w:val="1410"/>
                <w:rFonts w:hint="eastAsia"/>
                <w:b/>
                <w:bCs/>
              </w:rPr>
              <w:t>查核說明</w:t>
            </w:r>
          </w:p>
        </w:tc>
      </w:tr>
      <w:tr w:rsidR="00B74D3A" w:rsidRPr="00BC08B6" w:rsidTr="00617BCC">
        <w:trPr>
          <w:cantSplit/>
          <w:trHeight w:val="20"/>
        </w:trPr>
        <w:tc>
          <w:tcPr>
            <w:tcW w:w="230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政黨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right"/>
              <w:textAlignment w:val="baseline"/>
              <w:rPr>
                <w:rStyle w:val="1410"/>
              </w:rPr>
            </w:pPr>
            <w:r>
              <w:rPr>
                <w:rStyle w:val="1410"/>
                <w:rFonts w:hint="eastAsia"/>
              </w:rPr>
              <w:t>37</w:t>
            </w:r>
            <w:r w:rsidRPr="00BC08B6">
              <w:rPr>
                <w:rStyle w:val="1410"/>
                <w:rFonts w:hint="eastAsia"/>
              </w:rPr>
              <w:t>%</w:t>
            </w:r>
          </w:p>
        </w:tc>
        <w:tc>
          <w:tcPr>
            <w:tcW w:w="45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68" w:firstLineChars="0" w:firstLine="0"/>
              <w:textAlignment w:val="baseline"/>
              <w:rPr>
                <w:rStyle w:val="1410"/>
              </w:rPr>
            </w:pPr>
            <w:r w:rsidRPr="00BC08B6">
              <w:rPr>
                <w:rStyle w:val="1410"/>
                <w:rFonts w:hint="eastAsia"/>
              </w:rPr>
              <w:t>111年度共40個政黨申報會計報告</w:t>
            </w:r>
            <w:r>
              <w:rPr>
                <w:rStyle w:val="1410"/>
                <w:rFonts w:hint="eastAsia"/>
              </w:rPr>
              <w:t>書，以收入金額大於100萬元以上之政黨列為查核對象，計</w:t>
            </w:r>
            <w:r w:rsidRPr="00BC08B6">
              <w:rPr>
                <w:rStyle w:val="1410"/>
                <w:rFonts w:hint="eastAsia"/>
              </w:rPr>
              <w:t>派查10件，查核比率約</w:t>
            </w:r>
            <w:r>
              <w:rPr>
                <w:rStyle w:val="1410"/>
                <w:rFonts w:hint="eastAsia"/>
              </w:rPr>
              <w:t>37</w:t>
            </w:r>
            <w:r w:rsidRPr="00BC08B6">
              <w:rPr>
                <w:rStyle w:val="1410"/>
                <w:rFonts w:hint="eastAsia"/>
              </w:rPr>
              <w:t>%</w:t>
            </w:r>
            <w:r>
              <w:rPr>
                <w:rStyle w:val="1410"/>
                <w:rFonts w:hint="eastAsia"/>
              </w:rPr>
              <w:t>(扣除收受金額0元共13件)</w:t>
            </w:r>
            <w:r w:rsidRPr="00BC08B6">
              <w:rPr>
                <w:rStyle w:val="1410"/>
                <w:rFonts w:hint="eastAsia"/>
              </w:rPr>
              <w:t>。</w:t>
            </w:r>
          </w:p>
        </w:tc>
      </w:tr>
      <w:tr w:rsidR="00B74D3A" w:rsidRPr="00BC08B6" w:rsidTr="00617BCC">
        <w:trPr>
          <w:cantSplit/>
          <w:trHeight w:val="20"/>
        </w:trPr>
        <w:tc>
          <w:tcPr>
            <w:tcW w:w="742" w:type="dxa"/>
            <w:vMerge w:val="restart"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擬參選人</w:t>
            </w:r>
          </w:p>
        </w:tc>
        <w:tc>
          <w:tcPr>
            <w:tcW w:w="1563" w:type="dxa"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總統、副總統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right"/>
              <w:textAlignment w:val="baseline"/>
              <w:rPr>
                <w:rStyle w:val="1410"/>
              </w:rPr>
            </w:pPr>
            <w:r>
              <w:rPr>
                <w:rStyle w:val="1410"/>
                <w:rFonts w:hint="eastAsia"/>
              </w:rPr>
              <w:t>43</w:t>
            </w:r>
            <w:r w:rsidRPr="00BC08B6">
              <w:rPr>
                <w:rStyle w:val="1410"/>
                <w:rFonts w:hint="eastAsia"/>
              </w:rPr>
              <w:t>%</w:t>
            </w:r>
          </w:p>
        </w:tc>
        <w:tc>
          <w:tcPr>
            <w:tcW w:w="45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</w:rPr>
            </w:pPr>
            <w:r w:rsidRPr="00BC08B6">
              <w:rPr>
                <w:rStyle w:val="1410"/>
                <w:rFonts w:hint="eastAsia"/>
              </w:rPr>
              <w:t>1</w:t>
            </w:r>
            <w:r>
              <w:rPr>
                <w:rStyle w:val="1410"/>
                <w:rFonts w:hint="eastAsia"/>
              </w:rPr>
              <w:t>13</w:t>
            </w:r>
            <w:r w:rsidRPr="00BC08B6">
              <w:rPr>
                <w:rStyle w:val="1410"/>
                <w:rFonts w:hint="eastAsia"/>
              </w:rPr>
              <w:t>年總統、副總統選舉共</w:t>
            </w:r>
            <w:r>
              <w:rPr>
                <w:rStyle w:val="1410"/>
                <w:rFonts w:hint="eastAsia"/>
              </w:rPr>
              <w:t>17</w:t>
            </w:r>
            <w:r w:rsidRPr="00BC08B6">
              <w:rPr>
                <w:rStyle w:val="1410"/>
                <w:rFonts w:hint="eastAsia"/>
              </w:rPr>
              <w:t>組擬參選人申報會計報告書，派查</w:t>
            </w:r>
            <w:r>
              <w:rPr>
                <w:rStyle w:val="1410"/>
                <w:rFonts w:hint="eastAsia"/>
              </w:rPr>
              <w:t>3</w:t>
            </w:r>
            <w:r w:rsidRPr="00BC08B6">
              <w:rPr>
                <w:rStyle w:val="1410"/>
                <w:rFonts w:hint="eastAsia"/>
              </w:rPr>
              <w:t>件，查核比率約4</w:t>
            </w:r>
            <w:r>
              <w:rPr>
                <w:rStyle w:val="1410"/>
                <w:rFonts w:hint="eastAsia"/>
              </w:rPr>
              <w:t>3</w:t>
            </w:r>
            <w:r w:rsidRPr="00BC08B6">
              <w:rPr>
                <w:rStyle w:val="1410"/>
                <w:rFonts w:hint="eastAsia"/>
              </w:rPr>
              <w:t>%(扣除收受金額0元</w:t>
            </w:r>
            <w:r>
              <w:rPr>
                <w:rStyle w:val="1410"/>
                <w:rFonts w:hint="eastAsia"/>
              </w:rPr>
              <w:t>共10</w:t>
            </w:r>
            <w:r w:rsidRPr="00BC08B6">
              <w:rPr>
                <w:rStyle w:val="1410"/>
                <w:rFonts w:hint="eastAsia"/>
              </w:rPr>
              <w:t>件)</w:t>
            </w:r>
            <w:r w:rsidRPr="00BC08B6">
              <w:rPr>
                <w:rStyle w:val="1410"/>
              </w:rPr>
              <w:t xml:space="preserve"> </w:t>
            </w:r>
          </w:p>
        </w:tc>
      </w:tr>
      <w:tr w:rsidR="00B74D3A" w:rsidRPr="00BC08B6" w:rsidTr="00617BCC">
        <w:trPr>
          <w:cantSplit/>
          <w:trHeight w:val="20"/>
        </w:trPr>
        <w:tc>
          <w:tcPr>
            <w:tcW w:w="742" w:type="dxa"/>
            <w:vMerge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</w:p>
        </w:tc>
        <w:tc>
          <w:tcPr>
            <w:tcW w:w="1563" w:type="dxa"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立法委員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right"/>
              <w:textAlignment w:val="baseline"/>
              <w:rPr>
                <w:rStyle w:val="1410"/>
              </w:rPr>
            </w:pPr>
            <w:r w:rsidRPr="00BC08B6">
              <w:rPr>
                <w:rStyle w:val="1410"/>
                <w:rFonts w:hint="eastAsia"/>
              </w:rPr>
              <w:t>66%</w:t>
            </w:r>
          </w:p>
        </w:tc>
        <w:tc>
          <w:tcPr>
            <w:tcW w:w="45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</w:rPr>
            </w:pPr>
            <w:r>
              <w:rPr>
                <w:rStyle w:val="1410"/>
                <w:rFonts w:hint="eastAsia"/>
              </w:rPr>
              <w:t>113</w:t>
            </w:r>
            <w:r w:rsidRPr="00BC08B6">
              <w:rPr>
                <w:rStyle w:val="1410"/>
                <w:rFonts w:hint="eastAsia"/>
              </w:rPr>
              <w:t>年立法委員選舉共</w:t>
            </w:r>
            <w:r>
              <w:rPr>
                <w:rStyle w:val="1410"/>
                <w:rFonts w:hint="eastAsia"/>
              </w:rPr>
              <w:t>279</w:t>
            </w:r>
            <w:r w:rsidRPr="00BC08B6">
              <w:rPr>
                <w:rStyle w:val="1410"/>
                <w:rFonts w:hint="eastAsia"/>
              </w:rPr>
              <w:t>位擬參選人申報會計報告書，派查</w:t>
            </w:r>
            <w:r>
              <w:rPr>
                <w:rStyle w:val="1410"/>
                <w:rFonts w:hint="eastAsia"/>
              </w:rPr>
              <w:t>154</w:t>
            </w:r>
            <w:r w:rsidRPr="00BC08B6">
              <w:rPr>
                <w:rStyle w:val="1410"/>
                <w:rFonts w:hint="eastAsia"/>
              </w:rPr>
              <w:t>件，查核比率約66%（扣除收受金額0元</w:t>
            </w:r>
            <w:r>
              <w:rPr>
                <w:rStyle w:val="1410"/>
                <w:rFonts w:hint="eastAsia"/>
              </w:rPr>
              <w:t>共44</w:t>
            </w:r>
            <w:r w:rsidRPr="00BC08B6">
              <w:rPr>
                <w:rStyle w:val="1410"/>
                <w:rFonts w:hint="eastAsia"/>
              </w:rPr>
              <w:t>件）。</w:t>
            </w:r>
          </w:p>
        </w:tc>
      </w:tr>
      <w:tr w:rsidR="00B74D3A" w:rsidRPr="00BC08B6" w:rsidTr="00617BCC">
        <w:trPr>
          <w:cantSplit/>
          <w:trHeight w:val="20"/>
        </w:trPr>
        <w:tc>
          <w:tcPr>
            <w:tcW w:w="742" w:type="dxa"/>
            <w:vMerge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</w:p>
        </w:tc>
        <w:tc>
          <w:tcPr>
            <w:tcW w:w="1563" w:type="dxa"/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地方公職人員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righ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1</w:t>
            </w:r>
            <w:r>
              <w:rPr>
                <w:rStyle w:val="1410"/>
                <w:rFonts w:hint="eastAsia"/>
              </w:rPr>
              <w:t>6.6</w:t>
            </w:r>
            <w:r w:rsidRPr="00BC08B6">
              <w:rPr>
                <w:rStyle w:val="1410"/>
                <w:rFonts w:hint="eastAsia"/>
              </w:rPr>
              <w:t>%</w:t>
            </w:r>
          </w:p>
        </w:tc>
        <w:tc>
          <w:tcPr>
            <w:tcW w:w="453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</w:rPr>
            </w:pPr>
            <w:r w:rsidRPr="00BC08B6">
              <w:rPr>
                <w:rStyle w:val="1410"/>
                <w:rFonts w:hint="eastAsia"/>
              </w:rPr>
              <w:t>111年地方公職人員選舉共2,305位擬參選人申報會計報告書，派查347件，查核比率約1</w:t>
            </w:r>
            <w:r>
              <w:rPr>
                <w:rStyle w:val="1410"/>
                <w:rFonts w:hint="eastAsia"/>
              </w:rPr>
              <w:t>6.6</w:t>
            </w:r>
            <w:r w:rsidRPr="00BC08B6">
              <w:rPr>
                <w:rStyle w:val="1410"/>
                <w:rFonts w:hint="eastAsia"/>
              </w:rPr>
              <w:t>%（扣除收受金額0元</w:t>
            </w:r>
            <w:r>
              <w:rPr>
                <w:rStyle w:val="1410"/>
                <w:rFonts w:hint="eastAsia"/>
              </w:rPr>
              <w:t>共210</w:t>
            </w:r>
            <w:r w:rsidRPr="00BC08B6">
              <w:rPr>
                <w:rStyle w:val="1410"/>
                <w:rFonts w:hint="eastAsia"/>
              </w:rPr>
              <w:t>件）。</w:t>
            </w:r>
          </w:p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>
              <w:rPr>
                <w:rStyle w:val="1410"/>
                <w:rFonts w:hint="eastAsia"/>
              </w:rPr>
              <w:t>其中以直轄市市長及縣市長之層級最高，其查核比率分別為55%及59%(扣除收受金額0元者均各為9件)。</w:t>
            </w:r>
          </w:p>
        </w:tc>
      </w:tr>
      <w:tr w:rsidR="00B74D3A" w:rsidRPr="00BC08B6" w:rsidTr="00617BCC">
        <w:trPr>
          <w:cantSplit/>
          <w:trHeight w:val="20"/>
        </w:trPr>
        <w:tc>
          <w:tcPr>
            <w:tcW w:w="230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捐贈者</w:t>
            </w:r>
          </w:p>
        </w:tc>
        <w:tc>
          <w:tcPr>
            <w:tcW w:w="566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74D3A" w:rsidRPr="00BC08B6" w:rsidRDefault="00B74D3A" w:rsidP="00EA39D3">
            <w:pPr>
              <w:suppressAutoHyphens/>
              <w:autoSpaceDN w:val="0"/>
              <w:snapToGrid w:val="0"/>
              <w:spacing w:line="300" w:lineRule="exact"/>
              <w:ind w:leftChars="0" w:left="0" w:right="70" w:firstLineChars="0" w:firstLine="0"/>
              <w:jc w:val="left"/>
              <w:textAlignment w:val="baseline"/>
              <w:rPr>
                <w:rStyle w:val="1410"/>
                <w:rFonts w:hint="eastAsia"/>
              </w:rPr>
            </w:pPr>
            <w:r w:rsidRPr="00BC08B6">
              <w:rPr>
                <w:rStyle w:val="1410"/>
                <w:rFonts w:hint="eastAsia"/>
              </w:rPr>
              <w:t>外資捐贈及捐贈金額超限者，全面查核。</w:t>
            </w:r>
          </w:p>
        </w:tc>
      </w:tr>
    </w:tbl>
    <w:p w:rsidR="00B74D3A" w:rsidRPr="00BC08B6" w:rsidRDefault="00B74D3A" w:rsidP="00B74D3A">
      <w:pPr>
        <w:adjustRightInd w:val="0"/>
        <w:spacing w:line="300" w:lineRule="exact"/>
        <w:ind w:leftChars="299" w:left="847" w:firstLineChars="0" w:firstLine="0"/>
        <w:rPr>
          <w:rFonts w:hAnsi="標楷體" w:hint="eastAsia"/>
          <w:b/>
          <w:smallCaps/>
          <w:snapToGrid/>
        </w:rPr>
      </w:pPr>
      <w:r w:rsidRPr="00BC08B6">
        <w:rPr>
          <w:rFonts w:hint="eastAsia"/>
          <w:sz w:val="24"/>
          <w:szCs w:val="24"/>
        </w:rPr>
        <w:t>資料來源：</w:t>
      </w:r>
      <w:r w:rsidRPr="00BC08B6">
        <w:rPr>
          <w:rFonts w:hint="eastAsia"/>
          <w:sz w:val="24"/>
          <w:szCs w:val="24"/>
          <w:lang w:eastAsia="zh-HK"/>
        </w:rPr>
        <w:t>監察</w:t>
      </w:r>
      <w:r w:rsidRPr="00BC08B6">
        <w:rPr>
          <w:rFonts w:hint="eastAsia"/>
          <w:sz w:val="24"/>
          <w:szCs w:val="24"/>
        </w:rPr>
        <w:t>院</w:t>
      </w:r>
      <w:r>
        <w:rPr>
          <w:rFonts w:hint="eastAsia"/>
          <w:sz w:val="24"/>
          <w:szCs w:val="24"/>
        </w:rPr>
        <w:t>提供</w:t>
      </w:r>
      <w:r w:rsidRPr="00BC08B6">
        <w:rPr>
          <w:rFonts w:hint="eastAsia"/>
          <w:sz w:val="24"/>
          <w:szCs w:val="24"/>
        </w:rPr>
        <w:t>；本中心整理</w:t>
      </w:r>
      <w:r w:rsidRPr="00BC08B6">
        <w:rPr>
          <w:rFonts w:hint="eastAsia"/>
          <w:snapToGrid/>
          <w:sz w:val="24"/>
        </w:rPr>
        <w:t>。</w:t>
      </w:r>
    </w:p>
    <w:p w:rsidR="00B74D3A" w:rsidRPr="00BC08B6" w:rsidRDefault="00B74D3A" w:rsidP="00B74D3A">
      <w:pPr>
        <w:pStyle w:val="a4"/>
        <w:ind w:left="849" w:hanging="283"/>
        <w:rPr>
          <w:b/>
          <w:bCs/>
        </w:rPr>
      </w:pPr>
      <w:r w:rsidRPr="00BC08B6">
        <w:rPr>
          <w:rFonts w:hint="eastAsia"/>
          <w:b/>
          <w:bCs/>
        </w:rPr>
        <w:t>(二)</w:t>
      </w:r>
      <w:r w:rsidRPr="00B6374B">
        <w:rPr>
          <w:rFonts w:hint="eastAsia"/>
          <w:b/>
          <w:bCs/>
        </w:rPr>
        <w:t>政治獻金查核(調查)案件審議</w:t>
      </w:r>
      <w:r>
        <w:rPr>
          <w:rFonts w:hint="eastAsia"/>
          <w:b/>
          <w:bCs/>
        </w:rPr>
        <w:t>結果，以不處罰案件居多，容待</w:t>
      </w:r>
      <w:r w:rsidRPr="00BC08B6">
        <w:rPr>
          <w:rFonts w:hint="eastAsia"/>
          <w:b/>
          <w:bCs/>
        </w:rPr>
        <w:t>通盤檢討</w:t>
      </w:r>
      <w:r>
        <w:rPr>
          <w:rFonts w:hint="eastAsia"/>
          <w:b/>
          <w:bCs/>
        </w:rPr>
        <w:t>其</w:t>
      </w:r>
      <w:r w:rsidRPr="00BC08B6">
        <w:rPr>
          <w:rFonts w:hint="eastAsia"/>
          <w:b/>
          <w:bCs/>
        </w:rPr>
        <w:t>查核限制</w:t>
      </w:r>
      <w:bookmarkStart w:id="6" w:name="_Hlk210830676"/>
      <w:r>
        <w:rPr>
          <w:rFonts w:hint="eastAsia"/>
          <w:b/>
          <w:bCs/>
        </w:rPr>
        <w:t>，並</w:t>
      </w:r>
      <w:bookmarkStart w:id="7" w:name="_Hlk210832394"/>
      <w:r>
        <w:rPr>
          <w:rFonts w:hint="eastAsia"/>
          <w:b/>
          <w:bCs/>
        </w:rPr>
        <w:t>賡續</w:t>
      </w:r>
      <w:r w:rsidRPr="00BC08B6">
        <w:rPr>
          <w:rFonts w:hint="eastAsia"/>
          <w:b/>
          <w:bCs/>
        </w:rPr>
        <w:t>加強跨部會研</w:t>
      </w:r>
      <w:r>
        <w:rPr>
          <w:rFonts w:hint="eastAsia"/>
          <w:b/>
          <w:bCs/>
        </w:rPr>
        <w:t>商，以</w:t>
      </w:r>
      <w:r w:rsidRPr="00B6374B">
        <w:rPr>
          <w:rFonts w:hint="eastAsia"/>
          <w:b/>
          <w:bCs/>
        </w:rPr>
        <w:t>健全</w:t>
      </w:r>
      <w:r>
        <w:rPr>
          <w:rFonts w:hint="eastAsia"/>
          <w:b/>
          <w:bCs/>
        </w:rPr>
        <w:t>法制</w:t>
      </w:r>
      <w:bookmarkEnd w:id="6"/>
      <w:bookmarkEnd w:id="7"/>
    </w:p>
    <w:p w:rsidR="00CF1163" w:rsidRDefault="00B74D3A" w:rsidP="00B74D3A">
      <w:pPr>
        <w:pStyle w:val="2"/>
        <w:ind w:left="850" w:firstLine="566"/>
      </w:pPr>
      <w:r w:rsidRPr="00BC08B6">
        <w:rPr>
          <w:rFonts w:hint="eastAsia"/>
          <w:lang w:eastAsia="zh-HK"/>
        </w:rPr>
        <w:t>再就近</w:t>
      </w:r>
      <w:r w:rsidRPr="00BC08B6">
        <w:rPr>
          <w:rFonts w:hint="eastAsia"/>
        </w:rPr>
        <w:t>10</w:t>
      </w:r>
      <w:r w:rsidRPr="00BC08B6">
        <w:rPr>
          <w:rFonts w:hint="eastAsia"/>
          <w:lang w:eastAsia="zh-HK"/>
        </w:rPr>
        <w:t>年</w:t>
      </w:r>
      <w:r w:rsidRPr="00BC08B6">
        <w:rPr>
          <w:rFonts w:hint="eastAsia"/>
        </w:rPr>
        <w:t>(10</w:t>
      </w:r>
      <w:r>
        <w:rPr>
          <w:rFonts w:hint="eastAsia"/>
        </w:rPr>
        <w:t>4</w:t>
      </w:r>
      <w:r w:rsidRPr="00BC08B6">
        <w:rPr>
          <w:rFonts w:hint="eastAsia"/>
          <w:lang w:eastAsia="zh-HK"/>
        </w:rPr>
        <w:t>至11</w:t>
      </w:r>
      <w:r>
        <w:rPr>
          <w:rFonts w:hint="eastAsia"/>
        </w:rPr>
        <w:t>3</w:t>
      </w:r>
      <w:r w:rsidRPr="00BC08B6">
        <w:rPr>
          <w:rFonts w:hint="eastAsia"/>
          <w:lang w:eastAsia="zh-HK"/>
        </w:rPr>
        <w:t>年度</w:t>
      </w:r>
      <w:r w:rsidRPr="00BC08B6">
        <w:rPr>
          <w:rFonts w:hint="eastAsia"/>
        </w:rPr>
        <w:t>)</w:t>
      </w:r>
      <w:r w:rsidRPr="00BC08B6">
        <w:rPr>
          <w:rFonts w:hint="eastAsia"/>
          <w:lang w:eastAsia="zh-HK"/>
        </w:rPr>
        <w:t>監察院政治獻金查核(調查)案件審議結果以觀</w:t>
      </w:r>
      <w:r w:rsidR="00DC7632" w:rsidRPr="00BC08B6">
        <w:rPr>
          <w:rFonts w:hint="eastAsia"/>
        </w:rPr>
        <w:t>(詳表2)</w:t>
      </w:r>
      <w:r w:rsidRPr="00BC08B6">
        <w:rPr>
          <w:rFonts w:hint="eastAsia"/>
          <w:lang w:eastAsia="zh-HK"/>
        </w:rPr>
        <w:t>，該期間總計審議</w:t>
      </w:r>
      <w:r w:rsidRPr="00BC08B6">
        <w:rPr>
          <w:rFonts w:hint="eastAsia"/>
        </w:rPr>
        <w:t>1</w:t>
      </w:r>
      <w:r w:rsidRPr="00BC08B6">
        <w:t>,</w:t>
      </w:r>
      <w:r w:rsidR="00103A4A">
        <w:rPr>
          <w:rFonts w:hint="eastAsia"/>
        </w:rPr>
        <w:t>581</w:t>
      </w:r>
      <w:r w:rsidRPr="00BC08B6">
        <w:rPr>
          <w:rFonts w:hint="eastAsia"/>
          <w:lang w:eastAsia="zh-HK"/>
        </w:rPr>
        <w:t>案</w:t>
      </w:r>
      <w:r w:rsidR="00103A4A">
        <w:rPr>
          <w:rFonts w:hint="eastAsia"/>
        </w:rPr>
        <w:t>(</w:t>
      </w:r>
      <w:r w:rsidR="00103A4A">
        <w:rPr>
          <w:rFonts w:hint="eastAsia"/>
          <w:lang w:eastAsia="zh-HK"/>
        </w:rPr>
        <w:t>包括處罰、不處罰及其他</w:t>
      </w:r>
      <w:r w:rsidR="00103A4A">
        <w:rPr>
          <w:rFonts w:hint="eastAsia"/>
        </w:rPr>
        <w:t>)</w:t>
      </w:r>
      <w:r w:rsidRPr="00BC08B6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共計</w:t>
      </w:r>
      <w:r w:rsidRPr="00BC08B6">
        <w:rPr>
          <w:rFonts w:hint="eastAsia"/>
          <w:lang w:eastAsia="zh-HK"/>
        </w:rPr>
        <w:t>處罰</w:t>
      </w:r>
      <w:r w:rsidR="0067233F">
        <w:rPr>
          <w:rStyle w:val="af"/>
          <w:lang w:eastAsia="zh-HK"/>
        </w:rPr>
        <w:footnoteReference w:id="4"/>
      </w:r>
      <w:r>
        <w:rPr>
          <w:rFonts w:hint="eastAsia"/>
        </w:rPr>
        <w:t>7</w:t>
      </w:r>
      <w:r w:rsidR="00103A4A">
        <w:rPr>
          <w:rFonts w:hint="eastAsia"/>
        </w:rPr>
        <w:t>26</w:t>
      </w:r>
      <w:r>
        <w:rPr>
          <w:rFonts w:hint="eastAsia"/>
        </w:rPr>
        <w:t>件</w:t>
      </w:r>
      <w:r w:rsidR="00663633">
        <w:rPr>
          <w:rFonts w:hint="eastAsia"/>
        </w:rPr>
        <w:t>(</w:t>
      </w:r>
      <w:r w:rsidRPr="00BC08B6">
        <w:rPr>
          <w:rFonts w:hint="eastAsia"/>
          <w:lang w:eastAsia="zh-HK"/>
        </w:rPr>
        <w:t>占</w:t>
      </w:r>
      <w:r w:rsidR="00663633">
        <w:rPr>
          <w:rFonts w:hint="eastAsia"/>
          <w:lang w:eastAsia="zh-HK"/>
        </w:rPr>
        <w:t>比</w:t>
      </w:r>
      <w:r w:rsidRPr="00BC08B6">
        <w:rPr>
          <w:rFonts w:hint="eastAsia"/>
        </w:rPr>
        <w:t>4</w:t>
      </w:r>
      <w:r w:rsidR="00103A4A">
        <w:rPr>
          <w:rFonts w:hint="eastAsia"/>
        </w:rPr>
        <w:t>5</w:t>
      </w:r>
      <w:r w:rsidRPr="00BC08B6">
        <w:rPr>
          <w:rFonts w:hint="eastAsia"/>
        </w:rPr>
        <w:t>.</w:t>
      </w:r>
      <w:r w:rsidR="00103A4A">
        <w:rPr>
          <w:rFonts w:hint="eastAsia"/>
        </w:rPr>
        <w:t>9</w:t>
      </w:r>
      <w:r w:rsidRPr="00BC08B6">
        <w:rPr>
          <w:rFonts w:hint="eastAsia"/>
        </w:rPr>
        <w:t>%</w:t>
      </w:r>
      <w:r w:rsidR="00663633">
        <w:rPr>
          <w:rFonts w:hint="eastAsia"/>
        </w:rPr>
        <w:t>)、</w:t>
      </w:r>
      <w:r w:rsidRPr="00BC08B6">
        <w:rPr>
          <w:rFonts w:hint="eastAsia"/>
        </w:rPr>
        <w:t>不處罰8</w:t>
      </w:r>
      <w:r w:rsidR="00103A4A">
        <w:rPr>
          <w:rFonts w:hint="eastAsia"/>
        </w:rPr>
        <w:t>30</w:t>
      </w:r>
      <w:r>
        <w:rPr>
          <w:rFonts w:hint="eastAsia"/>
        </w:rPr>
        <w:t>件</w:t>
      </w:r>
      <w:r w:rsidR="00663633">
        <w:rPr>
          <w:rFonts w:hint="eastAsia"/>
        </w:rPr>
        <w:t>(</w:t>
      </w:r>
      <w:r w:rsidRPr="00BC08B6">
        <w:rPr>
          <w:rFonts w:hint="eastAsia"/>
        </w:rPr>
        <w:t>占</w:t>
      </w:r>
      <w:r w:rsidR="00663633">
        <w:rPr>
          <w:rFonts w:hint="eastAsia"/>
        </w:rPr>
        <w:t>比</w:t>
      </w:r>
      <w:r w:rsidRPr="00BC08B6">
        <w:rPr>
          <w:rFonts w:hint="eastAsia"/>
        </w:rPr>
        <w:t>5</w:t>
      </w:r>
      <w:r w:rsidR="00103A4A">
        <w:rPr>
          <w:rFonts w:hint="eastAsia"/>
        </w:rPr>
        <w:t>2</w:t>
      </w:r>
      <w:r w:rsidRPr="00BC08B6">
        <w:rPr>
          <w:rFonts w:hint="eastAsia"/>
        </w:rPr>
        <w:t>.</w:t>
      </w:r>
      <w:r w:rsidR="00103A4A">
        <w:rPr>
          <w:rFonts w:hint="eastAsia"/>
        </w:rPr>
        <w:t>5</w:t>
      </w:r>
      <w:r w:rsidRPr="00BC08B6">
        <w:rPr>
          <w:rFonts w:hint="eastAsia"/>
        </w:rPr>
        <w:t>%</w:t>
      </w:r>
      <w:r w:rsidR="00663633">
        <w:rPr>
          <w:rFonts w:hint="eastAsia"/>
        </w:rPr>
        <w:t>)</w:t>
      </w:r>
      <w:r w:rsidRPr="00BC08B6">
        <w:rPr>
          <w:rFonts w:hint="eastAsia"/>
        </w:rPr>
        <w:t>，</w:t>
      </w:r>
      <w:r w:rsidRPr="00BC08B6">
        <w:rPr>
          <w:rFonts w:hint="eastAsia"/>
          <w:lang w:eastAsia="zh-HK"/>
        </w:rPr>
        <w:t>不處罰比率逾</w:t>
      </w:r>
      <w:r w:rsidR="00103A4A">
        <w:rPr>
          <w:rFonts w:hint="eastAsia"/>
          <w:lang w:eastAsia="zh-HK"/>
        </w:rPr>
        <w:t>五</w:t>
      </w:r>
      <w:r w:rsidRPr="00BC08B6">
        <w:rPr>
          <w:rFonts w:hint="eastAsia"/>
          <w:lang w:eastAsia="zh-HK"/>
        </w:rPr>
        <w:t>成</w:t>
      </w:r>
      <w:r>
        <w:rPr>
          <w:rFonts w:hint="eastAsia"/>
          <w:lang w:eastAsia="zh-HK"/>
        </w:rPr>
        <w:t>，其中以</w:t>
      </w:r>
      <w:r w:rsidRPr="00BC08B6">
        <w:rPr>
          <w:rFonts w:hint="eastAsia"/>
          <w:lang w:eastAsia="zh-HK"/>
        </w:rPr>
        <w:t>擬參選人之不處罰</w:t>
      </w:r>
      <w:r>
        <w:rPr>
          <w:rFonts w:hint="eastAsia"/>
          <w:lang w:eastAsia="zh-HK"/>
        </w:rPr>
        <w:t>件數最高共</w:t>
      </w:r>
      <w:r w:rsidR="00103A4A">
        <w:rPr>
          <w:rFonts w:hint="eastAsia"/>
        </w:rPr>
        <w:t>788</w:t>
      </w:r>
      <w:r>
        <w:rPr>
          <w:rFonts w:hint="eastAsia"/>
          <w:lang w:eastAsia="zh-HK"/>
        </w:rPr>
        <w:t>件</w:t>
      </w:r>
      <w:r w:rsidR="00DC7632">
        <w:rPr>
          <w:rFonts w:hint="eastAsia"/>
        </w:rPr>
        <w:t>(</w:t>
      </w:r>
      <w:r>
        <w:rPr>
          <w:rFonts w:hint="eastAsia"/>
          <w:lang w:eastAsia="zh-HK"/>
        </w:rPr>
        <w:t>占比</w:t>
      </w:r>
      <w:r w:rsidRPr="00BC08B6">
        <w:rPr>
          <w:rFonts w:hint="eastAsia"/>
        </w:rPr>
        <w:t>7</w:t>
      </w:r>
      <w:r w:rsidR="00103A4A">
        <w:rPr>
          <w:rFonts w:hint="eastAsia"/>
        </w:rPr>
        <w:t>7</w:t>
      </w:r>
      <w:r w:rsidRPr="00BC08B6">
        <w:rPr>
          <w:rFonts w:hint="eastAsia"/>
        </w:rPr>
        <w:t>.</w:t>
      </w:r>
      <w:r w:rsidR="00103A4A">
        <w:rPr>
          <w:rFonts w:hint="eastAsia"/>
        </w:rPr>
        <w:t>0</w:t>
      </w:r>
      <w:r w:rsidRPr="00BC08B6">
        <w:rPr>
          <w:rFonts w:hint="eastAsia"/>
        </w:rPr>
        <w:t>%</w:t>
      </w:r>
      <w:r w:rsidR="00DC7632">
        <w:rPr>
          <w:rFonts w:hint="eastAsia"/>
        </w:rPr>
        <w:t>)</w:t>
      </w:r>
      <w:r>
        <w:rPr>
          <w:rFonts w:hint="eastAsia"/>
          <w:lang w:eastAsia="zh-HK"/>
        </w:rPr>
        <w:t>。</w:t>
      </w:r>
      <w:r w:rsidR="00CF1163">
        <w:rPr>
          <w:rFonts w:hint="eastAsia"/>
        </w:rPr>
        <w:t>然</w:t>
      </w:r>
      <w:r w:rsidRPr="00BC08B6">
        <w:rPr>
          <w:rFonts w:hint="eastAsia"/>
          <w:lang w:eastAsia="zh-HK"/>
        </w:rPr>
        <w:t>不處罰比率</w:t>
      </w:r>
      <w:r w:rsidRPr="00BC08B6">
        <w:rPr>
          <w:rFonts w:hint="eastAsia"/>
        </w:rPr>
        <w:t>偏高之原因，</w:t>
      </w:r>
      <w:r w:rsidRPr="00BC08B6">
        <w:rPr>
          <w:rFonts w:hint="eastAsia"/>
          <w:lang w:eastAsia="zh-HK"/>
        </w:rPr>
        <w:t>究係</w:t>
      </w:r>
      <w:r w:rsidRPr="00BC08B6">
        <w:rPr>
          <w:rFonts w:hint="eastAsia"/>
        </w:rPr>
        <w:t>所</w:t>
      </w:r>
      <w:r w:rsidRPr="00BC08B6">
        <w:rPr>
          <w:rFonts w:hint="eastAsia"/>
          <w:lang w:eastAsia="zh-HK"/>
        </w:rPr>
        <w:t>查核案件多無申報不實等情事，抑或存在人力、法規等查核限制，以致查無不法實據而結案</w:t>
      </w:r>
      <w:r w:rsidRPr="00BC08B6">
        <w:rPr>
          <w:rFonts w:hint="eastAsia"/>
        </w:rPr>
        <w:t>，亟</w:t>
      </w:r>
      <w:r w:rsidRPr="00BC08B6">
        <w:rPr>
          <w:rFonts w:hint="eastAsia"/>
          <w:lang w:eastAsia="zh-HK"/>
        </w:rPr>
        <w:t>待該院通盤檢討政治獻金之查核限制，</w:t>
      </w:r>
      <w:r w:rsidRPr="00BC08B6">
        <w:rPr>
          <w:rFonts w:hint="eastAsia"/>
        </w:rPr>
        <w:t>舉如</w:t>
      </w:r>
      <w:r w:rsidRPr="00BC08B6">
        <w:rPr>
          <w:rFonts w:hint="eastAsia"/>
          <w:lang w:eastAsia="zh-HK"/>
        </w:rPr>
        <w:t>直播捐獻</w:t>
      </w:r>
      <w:r w:rsidRPr="00BC08B6">
        <w:rPr>
          <w:rFonts w:hint="eastAsia"/>
        </w:rPr>
        <w:t>(</w:t>
      </w:r>
      <w:r w:rsidRPr="00BC08B6">
        <w:rPr>
          <w:rFonts w:hint="eastAsia"/>
          <w:lang w:eastAsia="zh-HK"/>
        </w:rPr>
        <w:t>抖內</w:t>
      </w:r>
      <w:r w:rsidRPr="00BC08B6">
        <w:rPr>
          <w:rFonts w:hint="eastAsia"/>
        </w:rPr>
        <w:t>)、虛擬通貨等新型捐贈</w:t>
      </w:r>
      <w:r w:rsidRPr="00BC08B6">
        <w:rPr>
          <w:rFonts w:hint="eastAsia"/>
          <w:lang w:eastAsia="zh-HK"/>
        </w:rPr>
        <w:t>是否為政治獻金</w:t>
      </w:r>
      <w:r w:rsidRPr="00BC08B6">
        <w:rPr>
          <w:rFonts w:hint="eastAsia"/>
          <w:lang w:eastAsia="zh-HK"/>
        </w:rPr>
        <w:lastRenderedPageBreak/>
        <w:t>之範疇；超過新臺幣</w:t>
      </w:r>
      <w:r w:rsidRPr="00BC08B6">
        <w:rPr>
          <w:rFonts w:hint="eastAsia"/>
        </w:rPr>
        <w:t>10</w:t>
      </w:r>
      <w:r w:rsidRPr="00BC08B6">
        <w:rPr>
          <w:rFonts w:hint="eastAsia"/>
          <w:lang w:eastAsia="zh-HK"/>
        </w:rPr>
        <w:t>萬元以上支出，是否應以政治獻金專戶匯出以勾稽金流</w:t>
      </w:r>
      <w:r w:rsidRPr="00BC08B6">
        <w:rPr>
          <w:rStyle w:val="af"/>
          <w:lang w:eastAsia="zh-HK"/>
        </w:rPr>
        <w:footnoteReference w:id="5"/>
      </w:r>
      <w:r w:rsidRPr="00BC08B6">
        <w:rPr>
          <w:rFonts w:hint="eastAsia"/>
          <w:lang w:eastAsia="zh-HK"/>
        </w:rPr>
        <w:t>等</w:t>
      </w:r>
      <w:r>
        <w:rPr>
          <w:rFonts w:hint="eastAsia"/>
          <w:lang w:eastAsia="zh-HK"/>
        </w:rPr>
        <w:t>。</w:t>
      </w:r>
    </w:p>
    <w:p w:rsidR="00B74D3A" w:rsidRPr="00BC08B6" w:rsidRDefault="00B74D3A" w:rsidP="00B74D3A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據</w:t>
      </w:r>
      <w:r w:rsidR="00874427">
        <w:rPr>
          <w:rFonts w:hint="eastAsia"/>
          <w:lang w:eastAsia="zh-HK"/>
        </w:rPr>
        <w:t>該</w:t>
      </w:r>
      <w:r>
        <w:rPr>
          <w:rFonts w:hint="eastAsia"/>
          <w:lang w:eastAsia="zh-HK"/>
        </w:rPr>
        <w:t>院回覆略以：</w:t>
      </w:r>
      <w:r>
        <w:rPr>
          <w:rFonts w:hint="eastAsia"/>
        </w:rPr>
        <w:t>1.內政部已於114年2月及4月邀集網路直播平台業者及監察院等有關機關召開座談會，迨有具體意見將作為政治獻金法修法參酌</w:t>
      </w:r>
      <w:r>
        <w:rPr>
          <w:rStyle w:val="af"/>
        </w:rPr>
        <w:footnoteReference w:id="6"/>
      </w:r>
      <w:r>
        <w:rPr>
          <w:rFonts w:hint="eastAsia"/>
        </w:rPr>
        <w:t>。2.內政部提送</w:t>
      </w:r>
      <w:r w:rsidR="007A00A9">
        <w:rPr>
          <w:rFonts w:hint="eastAsia"/>
        </w:rPr>
        <w:t>政治獻金法修正草案予</w:t>
      </w:r>
      <w:r>
        <w:rPr>
          <w:rFonts w:hint="eastAsia"/>
        </w:rPr>
        <w:lastRenderedPageBreak/>
        <w:t>行政院，已增列禁止捐贈虛擬通貨作為政治獻金之規定，</w:t>
      </w:r>
      <w:r w:rsidR="00621EF3">
        <w:rPr>
          <w:rFonts w:hint="eastAsia"/>
        </w:rPr>
        <w:t>惟</w:t>
      </w:r>
      <w:r>
        <w:rPr>
          <w:rFonts w:hint="eastAsia"/>
        </w:rPr>
        <w:t>草案全案尚未審竣</w:t>
      </w:r>
      <w:r>
        <w:rPr>
          <w:rStyle w:val="af"/>
        </w:rPr>
        <w:footnoteReference w:id="7"/>
      </w:r>
      <w:r>
        <w:rPr>
          <w:rFonts w:hint="eastAsia"/>
        </w:rPr>
        <w:t>。3.已建議內政部修法強制一定金額(10萬元以上)之金錢支出應從政治獻金專戶匯出支用，</w:t>
      </w:r>
      <w:r w:rsidR="00201EE5">
        <w:rPr>
          <w:rFonts w:hint="eastAsia"/>
        </w:rPr>
        <w:t>該部</w:t>
      </w:r>
      <w:r>
        <w:rPr>
          <w:rFonts w:hint="eastAsia"/>
        </w:rPr>
        <w:t>並已納入政治獻金法修正草案</w:t>
      </w:r>
      <w:r>
        <w:rPr>
          <w:rStyle w:val="af"/>
        </w:rPr>
        <w:footnoteReference w:id="8"/>
      </w:r>
      <w:r>
        <w:rPr>
          <w:rFonts w:hint="eastAsia"/>
        </w:rPr>
        <w:t>。</w:t>
      </w:r>
      <w:r w:rsidR="00DC7632">
        <w:rPr>
          <w:rFonts w:hint="eastAsia"/>
        </w:rPr>
        <w:t>惟</w:t>
      </w:r>
      <w:r w:rsidR="00CF1163">
        <w:rPr>
          <w:rFonts w:hint="eastAsia"/>
        </w:rPr>
        <w:t>前述執行結果</w:t>
      </w:r>
      <w:r w:rsidR="00DC7632">
        <w:rPr>
          <w:rFonts w:hint="eastAsia"/>
        </w:rPr>
        <w:t>均</w:t>
      </w:r>
      <w:bookmarkStart w:id="8" w:name="_Hlk211501642"/>
      <w:r w:rsidR="00DC7632">
        <w:rPr>
          <w:rFonts w:hint="eastAsia"/>
        </w:rPr>
        <w:t>未完成法制作業</w:t>
      </w:r>
      <w:bookmarkEnd w:id="8"/>
      <w:r w:rsidR="00DC7632">
        <w:rPr>
          <w:rFonts w:hint="eastAsia"/>
        </w:rPr>
        <w:t>，</w:t>
      </w:r>
      <w:r w:rsidR="009802E6">
        <w:rPr>
          <w:rFonts w:hint="eastAsia"/>
        </w:rPr>
        <w:t>容待</w:t>
      </w:r>
      <w:r>
        <w:rPr>
          <w:rFonts w:hint="eastAsia"/>
        </w:rPr>
        <w:t>賡續</w:t>
      </w:r>
      <w:r w:rsidRPr="00BC08B6">
        <w:rPr>
          <w:rFonts w:hint="eastAsia"/>
          <w:lang w:eastAsia="zh-HK"/>
        </w:rPr>
        <w:t>加強</w:t>
      </w:r>
      <w:r w:rsidR="00B86585">
        <w:rPr>
          <w:rFonts w:hint="eastAsia"/>
          <w:lang w:eastAsia="zh-HK"/>
        </w:rPr>
        <w:t>跨部會</w:t>
      </w:r>
      <w:r w:rsidRPr="00BC08B6">
        <w:rPr>
          <w:rFonts w:hint="eastAsia"/>
          <w:lang w:eastAsia="zh-HK"/>
        </w:rPr>
        <w:t>研議法規</w:t>
      </w:r>
      <w:r>
        <w:rPr>
          <w:rFonts w:hint="eastAsia"/>
          <w:lang w:eastAsia="zh-HK"/>
        </w:rPr>
        <w:t>建制</w:t>
      </w:r>
      <w:r w:rsidRPr="00BC08B6">
        <w:rPr>
          <w:rFonts w:hint="eastAsia"/>
          <w:lang w:eastAsia="zh-HK"/>
        </w:rPr>
        <w:t>事宜</w:t>
      </w:r>
      <w:r>
        <w:rPr>
          <w:rFonts w:hint="eastAsia"/>
          <w:lang w:eastAsia="zh-HK"/>
        </w:rPr>
        <w:t>，以</w:t>
      </w:r>
      <w:bookmarkStart w:id="9" w:name="_Hlk210827693"/>
      <w:r>
        <w:rPr>
          <w:rFonts w:hint="eastAsia"/>
          <w:lang w:eastAsia="zh-HK"/>
        </w:rPr>
        <w:t>健全政治獻金查核法制</w:t>
      </w:r>
      <w:bookmarkEnd w:id="9"/>
      <w:r w:rsidRPr="00BC08B6">
        <w:rPr>
          <w:rFonts w:hint="eastAsia"/>
          <w:lang w:eastAsia="zh-HK"/>
        </w:rPr>
        <w:t>。</w:t>
      </w:r>
    </w:p>
    <w:p w:rsidR="00B74D3A" w:rsidRPr="00BC08B6" w:rsidRDefault="00B74D3A" w:rsidP="00F87479">
      <w:pPr>
        <w:adjustRightInd w:val="0"/>
        <w:spacing w:line="400" w:lineRule="exact"/>
        <w:ind w:leftChars="-15" w:left="851" w:hangingChars="315" w:hanging="893"/>
        <w:rPr>
          <w:b/>
        </w:rPr>
      </w:pPr>
      <w:r w:rsidRPr="00BC08B6">
        <w:rPr>
          <w:rFonts w:hint="eastAsia"/>
          <w:b/>
        </w:rPr>
        <w:t xml:space="preserve">表2  </w:t>
      </w:r>
      <w:bookmarkStart w:id="10" w:name="_Hlk177746935"/>
      <w:r w:rsidRPr="00BC08B6">
        <w:rPr>
          <w:rFonts w:hint="eastAsia"/>
          <w:b/>
        </w:rPr>
        <w:t>10</w:t>
      </w:r>
      <w:r>
        <w:rPr>
          <w:rFonts w:hint="eastAsia"/>
          <w:b/>
        </w:rPr>
        <w:t>4</w:t>
      </w:r>
      <w:r w:rsidRPr="00BC08B6">
        <w:rPr>
          <w:rFonts w:hint="eastAsia"/>
          <w:b/>
        </w:rPr>
        <w:t>至11</w:t>
      </w:r>
      <w:r>
        <w:rPr>
          <w:rFonts w:hint="eastAsia"/>
          <w:b/>
        </w:rPr>
        <w:t>3</w:t>
      </w:r>
      <w:r w:rsidRPr="00BC08B6">
        <w:rPr>
          <w:rFonts w:hint="eastAsia"/>
          <w:b/>
        </w:rPr>
        <w:t>年度政治獻金查核(調查)案件審議結果情形</w:t>
      </w:r>
      <w:bookmarkEnd w:id="10"/>
      <w:r w:rsidRPr="00BC08B6">
        <w:rPr>
          <w:rFonts w:hint="eastAsia"/>
          <w:b/>
        </w:rPr>
        <w:t>表</w:t>
      </w:r>
    </w:p>
    <w:p w:rsidR="00B74D3A" w:rsidRDefault="00B74D3A" w:rsidP="00B74D3A">
      <w:pPr>
        <w:pStyle w:val="142"/>
        <w:spacing w:line="300" w:lineRule="exact"/>
        <w:jc w:val="right"/>
      </w:pPr>
      <w:r w:rsidRPr="00BC08B6">
        <w:rPr>
          <w:rFonts w:hint="eastAsia"/>
        </w:rPr>
        <w:t>單位：案數</w:t>
      </w:r>
      <w:r>
        <w:rPr>
          <w:rFonts w:hint="eastAsia"/>
        </w:rPr>
        <w:t>；件數</w:t>
      </w:r>
    </w:p>
    <w:tbl>
      <w:tblPr>
        <w:tblW w:w="875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766"/>
        <w:gridCol w:w="673"/>
        <w:gridCol w:w="665"/>
        <w:gridCol w:w="564"/>
        <w:gridCol w:w="665"/>
        <w:gridCol w:w="665"/>
        <w:gridCol w:w="564"/>
        <w:gridCol w:w="695"/>
        <w:gridCol w:w="564"/>
        <w:gridCol w:w="581"/>
        <w:gridCol w:w="683"/>
        <w:gridCol w:w="664"/>
        <w:gridCol w:w="470"/>
      </w:tblGrid>
      <w:tr w:rsidR="00B74D3A" w:rsidRPr="00E06A63" w:rsidTr="00EA39D3">
        <w:trPr>
          <w:trHeight w:val="324"/>
          <w:tblHeader/>
        </w:trPr>
        <w:tc>
          <w:tcPr>
            <w:tcW w:w="539" w:type="dxa"/>
            <w:vMerge w:val="restart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</w:tc>
        <w:tc>
          <w:tcPr>
            <w:tcW w:w="766" w:type="dxa"/>
            <w:vMerge w:val="restart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審議案數</w:t>
            </w:r>
          </w:p>
        </w:tc>
        <w:tc>
          <w:tcPr>
            <w:tcW w:w="1902" w:type="dxa"/>
            <w:gridSpan w:val="3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政黨、政治團體</w:t>
            </w:r>
          </w:p>
        </w:tc>
        <w:tc>
          <w:tcPr>
            <w:tcW w:w="1894" w:type="dxa"/>
            <w:gridSpan w:val="3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擬參選人</w:t>
            </w:r>
          </w:p>
        </w:tc>
        <w:tc>
          <w:tcPr>
            <w:tcW w:w="1840" w:type="dxa"/>
            <w:gridSpan w:val="3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其他(捐贈者)</w:t>
            </w:r>
          </w:p>
        </w:tc>
        <w:tc>
          <w:tcPr>
            <w:tcW w:w="1817" w:type="dxa"/>
            <w:gridSpan w:val="3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</w:tr>
      <w:tr w:rsidR="00B74D3A" w:rsidRPr="00E06A63" w:rsidTr="00EA39D3">
        <w:trPr>
          <w:trHeight w:val="324"/>
          <w:tblHeader/>
        </w:trPr>
        <w:tc>
          <w:tcPr>
            <w:tcW w:w="539" w:type="dxa"/>
            <w:vMerge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766" w:type="dxa"/>
            <w:vMerge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處罰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不處罰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其他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處罰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不處罰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其他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處罰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不處罰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其他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處罰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不處罰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E06A63">
              <w:rPr>
                <w:rFonts w:hint="eastAsia"/>
                <w:b/>
                <w:bCs/>
                <w:snapToGrid/>
                <w:spacing w:val="-20"/>
              </w:rPr>
              <w:t>其他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104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74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72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72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105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354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73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264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342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12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106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356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55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296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59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297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107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117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8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11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6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84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98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19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108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109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39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25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35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110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336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37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243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14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36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74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246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16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111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162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34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97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28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62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97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3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112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2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</w:tr>
      <w:tr w:rsidR="00B74D3A" w:rsidRPr="00E06A6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>113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136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46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6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75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0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79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51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E06A63" w:rsidRDefault="00B74D3A" w:rsidP="00EA39D3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E06A63">
              <w:rPr>
                <w:rFonts w:hint="eastAsia"/>
                <w:snapToGrid/>
                <w:spacing w:val="-20"/>
              </w:rPr>
              <w:t xml:space="preserve">6 </w:t>
            </w:r>
          </w:p>
        </w:tc>
      </w:tr>
      <w:tr w:rsidR="00B74D3A" w:rsidRPr="0066363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1,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581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663633" w:rsidRDefault="00103A4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26</w:t>
            </w:r>
            <w:r w:rsidR="00B74D3A"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663633" w:rsidRDefault="00103A4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27</w:t>
            </w:r>
            <w:r w:rsidR="00B74D3A"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0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2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13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663633" w:rsidRDefault="008771D4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788</w:t>
            </w:r>
            <w:r w:rsidR="00B74D3A"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23 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4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87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15 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2 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7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26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6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8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30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 xml:space="preserve">25 </w:t>
            </w:r>
          </w:p>
        </w:tc>
      </w:tr>
      <w:tr w:rsidR="00B74D3A" w:rsidRPr="00663633" w:rsidTr="00EA39D3">
        <w:trPr>
          <w:trHeight w:val="324"/>
        </w:trPr>
        <w:tc>
          <w:tcPr>
            <w:tcW w:w="539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比率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100.0%</w:t>
            </w:r>
          </w:p>
        </w:tc>
        <w:tc>
          <w:tcPr>
            <w:tcW w:w="673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4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9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1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665" w:type="dxa"/>
            <w:shd w:val="clear" w:color="auto" w:fill="D0CECE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5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0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103A4A">
              <w:rPr>
                <w:rFonts w:hint="eastAsia"/>
                <w:b/>
                <w:bCs/>
                <w:snapToGrid/>
                <w:spacing w:val="-20"/>
              </w:rPr>
              <w:t>9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0.0%</w:t>
            </w:r>
          </w:p>
        </w:tc>
        <w:tc>
          <w:tcPr>
            <w:tcW w:w="665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2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0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8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665" w:type="dxa"/>
            <w:shd w:val="clear" w:color="auto" w:fill="D0CECE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7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7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0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2.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2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695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96.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6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564" w:type="dxa"/>
            <w:shd w:val="clear" w:color="auto" w:fill="auto"/>
            <w:noWrap/>
            <w:vAlign w:val="center"/>
            <w:hideMark/>
          </w:tcPr>
          <w:p w:rsidR="00B74D3A" w:rsidRPr="00663633" w:rsidRDefault="003B43A8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3</w:t>
            </w:r>
            <w:r w:rsidR="00B74D3A" w:rsidRPr="00663633">
              <w:rPr>
                <w:b/>
                <w:bCs/>
                <w:spacing w:val="-20"/>
              </w:rPr>
              <w:t>.</w:t>
            </w:r>
            <w:r>
              <w:rPr>
                <w:rFonts w:hint="eastAsia"/>
                <w:b/>
                <w:bCs/>
                <w:spacing w:val="-20"/>
              </w:rPr>
              <w:t>0</w:t>
            </w:r>
            <w:r w:rsidR="00B74D3A"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581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0.4%</w:t>
            </w:r>
          </w:p>
        </w:tc>
        <w:tc>
          <w:tcPr>
            <w:tcW w:w="683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4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5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9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664" w:type="dxa"/>
            <w:shd w:val="clear" w:color="auto" w:fill="D0CECE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5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2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5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  <w:tc>
          <w:tcPr>
            <w:tcW w:w="470" w:type="dxa"/>
            <w:shd w:val="clear" w:color="auto" w:fill="auto"/>
            <w:noWrap/>
            <w:vAlign w:val="center"/>
            <w:hideMark/>
          </w:tcPr>
          <w:p w:rsidR="00B74D3A" w:rsidRPr="00663633" w:rsidRDefault="00B74D3A" w:rsidP="00EA39D3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663633">
              <w:rPr>
                <w:rFonts w:hint="eastAsia"/>
                <w:b/>
                <w:bCs/>
                <w:snapToGrid/>
                <w:spacing w:val="-20"/>
              </w:rPr>
              <w:t>1.</w:t>
            </w:r>
            <w:r w:rsidR="003B43A8">
              <w:rPr>
                <w:rFonts w:hint="eastAsia"/>
                <w:b/>
                <w:bCs/>
                <w:snapToGrid/>
                <w:spacing w:val="-20"/>
              </w:rPr>
              <w:t>6</w:t>
            </w:r>
            <w:r w:rsidRPr="00663633">
              <w:rPr>
                <w:rFonts w:hint="eastAsia"/>
                <w:b/>
                <w:bCs/>
                <w:snapToGrid/>
                <w:spacing w:val="-20"/>
              </w:rPr>
              <w:t>%</w:t>
            </w:r>
          </w:p>
        </w:tc>
      </w:tr>
    </w:tbl>
    <w:p w:rsidR="00B74D3A" w:rsidRDefault="00B74D3A" w:rsidP="00B74D3A">
      <w:pPr>
        <w:adjustRightInd w:val="0"/>
        <w:spacing w:line="300" w:lineRule="exact"/>
        <w:ind w:leftChars="0" w:left="1418" w:hangingChars="583" w:hanging="1418"/>
        <w:rPr>
          <w:sz w:val="24"/>
          <w:szCs w:val="24"/>
        </w:rPr>
      </w:pPr>
      <w:r w:rsidRPr="00BC08B6">
        <w:rPr>
          <w:rFonts w:hint="eastAsia"/>
          <w:sz w:val="24"/>
          <w:szCs w:val="24"/>
        </w:rPr>
        <w:lastRenderedPageBreak/>
        <w:t>說    明：</w:t>
      </w:r>
      <w:r>
        <w:rPr>
          <w:rFonts w:hint="eastAsia"/>
          <w:sz w:val="24"/>
          <w:szCs w:val="24"/>
        </w:rPr>
        <w:t>1.表內</w:t>
      </w:r>
      <w:r w:rsidRPr="003F4164">
        <w:rPr>
          <w:rFonts w:hint="eastAsia"/>
          <w:sz w:val="24"/>
          <w:szCs w:val="24"/>
        </w:rPr>
        <w:t>案件審議之統計單位為「案」，裁罰之統計單位為「件」，故</w:t>
      </w:r>
      <w:r>
        <w:rPr>
          <w:rFonts w:hint="eastAsia"/>
          <w:sz w:val="24"/>
          <w:szCs w:val="24"/>
        </w:rPr>
        <w:t>一</w:t>
      </w:r>
      <w:r w:rsidRPr="003F4164">
        <w:rPr>
          <w:rFonts w:hint="eastAsia"/>
          <w:sz w:val="24"/>
          <w:szCs w:val="24"/>
        </w:rPr>
        <w:t>案可能有多件情事。</w:t>
      </w:r>
    </w:p>
    <w:p w:rsidR="00B74D3A" w:rsidRPr="00BC08B6" w:rsidRDefault="00B74D3A" w:rsidP="00B74D3A">
      <w:pPr>
        <w:adjustRightInd w:val="0"/>
        <w:spacing w:line="300" w:lineRule="exact"/>
        <w:ind w:leftChars="399" w:left="1368" w:hangingChars="98" w:hanging="238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 w:rsidRPr="00BC08B6">
        <w:rPr>
          <w:rFonts w:hint="eastAsia"/>
          <w:sz w:val="24"/>
          <w:szCs w:val="24"/>
        </w:rPr>
        <w:t>表內擬參選人之「其他」類為送檢調調查者；另捐贈者之「其他」類概為捐贈金額小於1萬元，爰不予處理者。</w:t>
      </w:r>
    </w:p>
    <w:p w:rsidR="00B74D3A" w:rsidRPr="00BC08B6" w:rsidRDefault="00B74D3A" w:rsidP="00B74D3A">
      <w:pPr>
        <w:adjustRightInd w:val="0"/>
        <w:spacing w:line="300" w:lineRule="exact"/>
        <w:ind w:leftChars="0" w:left="0" w:firstLineChars="0" w:firstLine="0"/>
        <w:rPr>
          <w:rFonts w:hAnsi="標楷體" w:hint="eastAsia"/>
          <w:b/>
          <w:smallCaps/>
          <w:snapToGrid/>
        </w:rPr>
      </w:pPr>
      <w:r w:rsidRPr="00BC08B6">
        <w:rPr>
          <w:rFonts w:hint="eastAsia"/>
          <w:sz w:val="24"/>
          <w:szCs w:val="24"/>
        </w:rPr>
        <w:t>資料來源：</w:t>
      </w:r>
      <w:r w:rsidRPr="00BC08B6">
        <w:rPr>
          <w:rFonts w:hint="eastAsia"/>
          <w:sz w:val="24"/>
          <w:szCs w:val="24"/>
          <w:lang w:eastAsia="zh-HK"/>
        </w:rPr>
        <w:t>監察</w:t>
      </w:r>
      <w:r w:rsidRPr="00BC08B6">
        <w:rPr>
          <w:rFonts w:hint="eastAsia"/>
          <w:sz w:val="24"/>
          <w:szCs w:val="24"/>
        </w:rPr>
        <w:t>院</w:t>
      </w:r>
      <w:r>
        <w:rPr>
          <w:rFonts w:hint="eastAsia"/>
          <w:sz w:val="24"/>
          <w:szCs w:val="24"/>
        </w:rPr>
        <w:t>提供</w:t>
      </w:r>
      <w:r w:rsidRPr="00BC08B6">
        <w:rPr>
          <w:rFonts w:hint="eastAsia"/>
          <w:sz w:val="24"/>
          <w:szCs w:val="24"/>
        </w:rPr>
        <w:t>；本中心整理</w:t>
      </w:r>
      <w:r w:rsidRPr="00BC08B6">
        <w:rPr>
          <w:rFonts w:hint="eastAsia"/>
          <w:snapToGrid/>
          <w:sz w:val="24"/>
        </w:rPr>
        <w:t>。</w:t>
      </w:r>
    </w:p>
    <w:p w:rsidR="00B74D3A" w:rsidRPr="00BC08B6" w:rsidRDefault="00B74D3A" w:rsidP="00AF6857">
      <w:pPr>
        <w:ind w:left="566" w:firstLine="566"/>
        <w:rPr>
          <w:rFonts w:hint="eastAsia"/>
        </w:rPr>
      </w:pPr>
      <w:r w:rsidRPr="00BC08B6">
        <w:rPr>
          <w:rFonts w:hint="eastAsia"/>
        </w:rPr>
        <w:t>綜上，依政治獻金法規定監察院係政治獻金之受理申報機關，並負有查核之責，按該院近次政治獻金查核計畫，</w:t>
      </w:r>
      <w:r>
        <w:rPr>
          <w:rFonts w:hint="eastAsia"/>
        </w:rPr>
        <w:t>概以</w:t>
      </w:r>
      <w:r w:rsidRPr="00BC08B6">
        <w:rPr>
          <w:rFonts w:hint="eastAsia"/>
        </w:rPr>
        <w:t>擬參選人為立法委員之查核比率最高，而地方公職人員之查核比率最低</w:t>
      </w:r>
      <w:r>
        <w:rPr>
          <w:rFonts w:hint="eastAsia"/>
        </w:rPr>
        <w:t>；</w:t>
      </w:r>
      <w:r w:rsidRPr="00BC08B6">
        <w:rPr>
          <w:rFonts w:hint="eastAsia"/>
        </w:rPr>
        <w:t>另詳近10年該院政治獻金查核(調查)案件中，整體不處罰比率逾</w:t>
      </w:r>
      <w:r w:rsidR="00F20DFD">
        <w:rPr>
          <w:rFonts w:hint="eastAsia"/>
        </w:rPr>
        <w:t>五</w:t>
      </w:r>
      <w:r w:rsidRPr="00BC08B6">
        <w:rPr>
          <w:rFonts w:hint="eastAsia"/>
        </w:rPr>
        <w:t>成，</w:t>
      </w:r>
      <w:r w:rsidRPr="00BC08B6">
        <w:rPr>
          <w:rFonts w:hint="eastAsia"/>
        </w:rPr>
        <w:lastRenderedPageBreak/>
        <w:t>並以擬參選人之不處罰比率最高，由於政治獻金查核恐受人力、法規之限制而影響查核結果，</w:t>
      </w:r>
      <w:r w:rsidR="00CF1163">
        <w:rPr>
          <w:rFonts w:hint="eastAsia"/>
        </w:rPr>
        <w:t>爰</w:t>
      </w:r>
      <w:r w:rsidR="00AF6857">
        <w:rPr>
          <w:rFonts w:hint="eastAsia"/>
        </w:rPr>
        <w:t>該院</w:t>
      </w:r>
      <w:r w:rsidR="00CF1163">
        <w:rPr>
          <w:rFonts w:hint="eastAsia"/>
        </w:rPr>
        <w:t>雖已</w:t>
      </w:r>
      <w:r w:rsidR="00AF6857">
        <w:rPr>
          <w:rFonts w:hint="eastAsia"/>
        </w:rPr>
        <w:t>與內政部研議將部分查核限制納入</w:t>
      </w:r>
      <w:r w:rsidR="00AF6857" w:rsidRPr="00AF6857">
        <w:rPr>
          <w:rFonts w:hint="eastAsia"/>
        </w:rPr>
        <w:t>「政治獻金法」修正草案</w:t>
      </w:r>
      <w:r w:rsidR="0096674D">
        <w:rPr>
          <w:rFonts w:hint="eastAsia"/>
        </w:rPr>
        <w:t>，惟迄今仍</w:t>
      </w:r>
      <w:r w:rsidR="0096674D" w:rsidRPr="0096674D">
        <w:rPr>
          <w:rFonts w:hint="eastAsia"/>
        </w:rPr>
        <w:t>未完成法制作業</w:t>
      </w:r>
      <w:r w:rsidR="00AF6857">
        <w:rPr>
          <w:rFonts w:hint="eastAsia"/>
        </w:rPr>
        <w:t>，</w:t>
      </w:r>
      <w:r w:rsidR="00FA5191">
        <w:rPr>
          <w:rFonts w:hint="eastAsia"/>
        </w:rPr>
        <w:t>允</w:t>
      </w:r>
      <w:r w:rsidR="00AF6857">
        <w:rPr>
          <w:rFonts w:hint="eastAsia"/>
        </w:rPr>
        <w:t>宜</w:t>
      </w:r>
      <w:r w:rsidRPr="00644B13">
        <w:rPr>
          <w:rFonts w:hint="eastAsia"/>
        </w:rPr>
        <w:t>賡續加強跨部會研商，以健全法制</w:t>
      </w:r>
      <w:r>
        <w:rPr>
          <w:rFonts w:hint="eastAsia"/>
        </w:rPr>
        <w:t>。</w:t>
      </w:r>
    </w:p>
    <w:sectPr w:rsidR="00B74D3A" w:rsidRPr="00BC08B6" w:rsidSect="00323A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56" w:rsidRDefault="003F1156" w:rsidP="005E00C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E067B">
    <w:pPr>
      <w:pStyle w:val="af2"/>
      <w:ind w:leftChars="53" w:left="558" w:hangingChars="205" w:hanging="410"/>
      <w:jc w:val="center"/>
    </w:pPr>
    <w:r>
      <w:fldChar w:fldCharType="begin"/>
    </w:r>
    <w:r>
      <w:instrText>PAGE   \* MERGEFORMAT</w:instrText>
    </w:r>
    <w:r>
      <w:fldChar w:fldCharType="separate"/>
    </w:r>
    <w:r w:rsidR="00463C26" w:rsidRPr="00463C26">
      <w:rPr>
        <w:noProof/>
        <w:lang w:val="zh-TW"/>
      </w:rPr>
      <w:t>3</w:t>
    </w:r>
    <w:r>
      <w:fldChar w:fldCharType="end"/>
    </w:r>
  </w:p>
  <w:p w:rsidR="00D76452" w:rsidRDefault="00D76452" w:rsidP="005E00C6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56" w:rsidRDefault="003F1156" w:rsidP="002403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footnote>
  <w:footnote w:id="1">
    <w:p w:rsidR="006B6EB4" w:rsidRPr="006B6EB4" w:rsidRDefault="006B6EB4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B6EB4">
        <w:rPr>
          <w:rFonts w:hint="eastAsia"/>
        </w:rPr>
        <w:t>中華民國憲法</w:t>
      </w:r>
      <w:r>
        <w:rPr>
          <w:rFonts w:hint="eastAsia"/>
        </w:rPr>
        <w:t>第97條：「監察院經各該委員會之審查及決議，得提出糾正案，移送行政院及其有關部會，促其注意改善。」、「監察院對於中央及地方公務人員，認為有失職或違法情事，得提出</w:t>
      </w:r>
      <w:bookmarkStart w:id="1" w:name="_Hlk210664034"/>
      <w:r>
        <w:rPr>
          <w:rFonts w:hint="eastAsia"/>
        </w:rPr>
        <w:t>糾舉案或彈劾案</w:t>
      </w:r>
      <w:bookmarkEnd w:id="1"/>
      <w:r>
        <w:rPr>
          <w:rFonts w:hint="eastAsia"/>
        </w:rPr>
        <w:t>，如涉及刑事，應移送法院辦理。」同法</w:t>
      </w:r>
      <w:r w:rsidRPr="006B6EB4">
        <w:rPr>
          <w:rFonts w:hint="eastAsia"/>
        </w:rPr>
        <w:t>第</w:t>
      </w:r>
      <w:r>
        <w:rPr>
          <w:rFonts w:hint="eastAsia"/>
        </w:rPr>
        <w:t>95</w:t>
      </w:r>
      <w:r w:rsidRPr="006B6EB4">
        <w:rPr>
          <w:rFonts w:hint="eastAsia"/>
        </w:rPr>
        <w:t>條</w:t>
      </w:r>
      <w:r>
        <w:rPr>
          <w:rFonts w:hint="eastAsia"/>
        </w:rPr>
        <w:t>：「</w:t>
      </w:r>
      <w:r w:rsidRPr="006B6EB4">
        <w:rPr>
          <w:rFonts w:hint="eastAsia"/>
        </w:rPr>
        <w:t>監察院為行使監察權，得向行政院及其各部會調閱其所發布之命令及各種有關文件。</w:t>
      </w:r>
      <w:r>
        <w:rPr>
          <w:rFonts w:hint="eastAsia"/>
        </w:rPr>
        <w:t>」</w:t>
      </w:r>
    </w:p>
  </w:footnote>
  <w:footnote w:id="2">
    <w:p w:rsidR="0099345C" w:rsidRPr="0099345C" w:rsidRDefault="0099345C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監察院114年度預算數倘有涉及追加預算者，本報告以「追加後預算數」用詞表達；倘未涉及追加者，則以「預算數」用詞表達；另有特殊情形者，則詳細揭露。</w:t>
      </w:r>
    </w:p>
  </w:footnote>
  <w:footnote w:id="3">
    <w:p w:rsidR="00E86DA1" w:rsidRPr="00E86DA1" w:rsidRDefault="00E86DA1" w:rsidP="00874427">
      <w:pPr>
        <w:pStyle w:val="142"/>
        <w:ind w:left="209" w:hangingChars="86" w:hanging="209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據監察院補充說明：「</w:t>
      </w:r>
      <w:r w:rsidRPr="00E86DA1">
        <w:rPr>
          <w:rFonts w:hint="eastAsia"/>
        </w:rPr>
        <w:t>經參考107年及111年專戶數，以2,500戶估算，相較114年非選舉年以150戶估算戶數倍增，故提高相關科目費用並撙節覈實估列</w:t>
      </w:r>
      <w:r>
        <w:rPr>
          <w:rFonts w:hint="eastAsia"/>
        </w:rPr>
        <w:t>。」</w:t>
      </w:r>
    </w:p>
  </w:footnote>
  <w:footnote w:id="4">
    <w:p w:rsidR="0067233F" w:rsidRPr="0067233F" w:rsidRDefault="0067233F" w:rsidP="00CF116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7233F">
        <w:rPr>
          <w:rFonts w:hint="eastAsia"/>
        </w:rPr>
        <w:t>其處罰態樣概為外資捐贈、超額捐贈、累虧公司捐贈、逾期申報、未申報、未經許可收受政治獻金、故意為不實申報、違法收受、未於15日內存入專戶等。</w:t>
      </w:r>
    </w:p>
  </w:footnote>
  <w:footnote w:id="5">
    <w:p w:rsidR="00B74D3A" w:rsidRPr="00B21E01" w:rsidRDefault="00B74D3A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據監察院回覆本中心資料說明略以，</w:t>
      </w:r>
      <w:r w:rsidRPr="000C4CCC">
        <w:rPr>
          <w:rFonts w:hint="eastAsia"/>
        </w:rPr>
        <w:t>為使政治獻金專戶支出得以勾稽資金流，建議主管機關內政部納入修法，規定將超過新臺幣10萬元之支出，應以政治獻金專戶匯出支付費用</w:t>
      </w:r>
      <w:r>
        <w:rPr>
          <w:rFonts w:hint="eastAsia"/>
        </w:rPr>
        <w:t>。</w:t>
      </w:r>
    </w:p>
  </w:footnote>
  <w:footnote w:id="6">
    <w:p w:rsidR="00B74D3A" w:rsidRPr="00D1651E" w:rsidRDefault="00B74D3A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參監察院115年度單位預算案書第91頁中有關</w:t>
      </w:r>
      <w:r w:rsidRPr="00D1651E">
        <w:rPr>
          <w:rFonts w:hint="eastAsia"/>
        </w:rPr>
        <w:t>立法院審議11</w:t>
      </w:r>
      <w:r>
        <w:rPr>
          <w:rFonts w:hint="eastAsia"/>
        </w:rPr>
        <w:t>4</w:t>
      </w:r>
      <w:r w:rsidRPr="00D1651E">
        <w:rPr>
          <w:rFonts w:hint="eastAsia"/>
        </w:rPr>
        <w:t>年度中央政府總預算案各組審查決議部分，有關監察院</w:t>
      </w:r>
      <w:r>
        <w:rPr>
          <w:rFonts w:hint="eastAsia"/>
        </w:rPr>
        <w:t>通過</w:t>
      </w:r>
      <w:r w:rsidRPr="00D1651E">
        <w:rPr>
          <w:rFonts w:hint="eastAsia"/>
        </w:rPr>
        <w:t>決議第(</w:t>
      </w:r>
      <w:r>
        <w:rPr>
          <w:rFonts w:hint="eastAsia"/>
        </w:rPr>
        <w:t>五</w:t>
      </w:r>
      <w:r w:rsidRPr="00D1651E">
        <w:rPr>
          <w:rFonts w:hint="eastAsia"/>
        </w:rPr>
        <w:t>)項</w:t>
      </w:r>
      <w:r>
        <w:rPr>
          <w:rFonts w:hint="eastAsia"/>
        </w:rPr>
        <w:t>之該院辦理情形。</w:t>
      </w:r>
    </w:p>
  </w:footnote>
  <w:footnote w:id="7">
    <w:p w:rsidR="00B74D3A" w:rsidRPr="00D1651E" w:rsidRDefault="00B74D3A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參監察院115年度單位預算案書第92頁中有關</w:t>
      </w:r>
      <w:r w:rsidRPr="00D1651E">
        <w:rPr>
          <w:rFonts w:hint="eastAsia"/>
        </w:rPr>
        <w:t>立法院審議11</w:t>
      </w:r>
      <w:r>
        <w:rPr>
          <w:rFonts w:hint="eastAsia"/>
        </w:rPr>
        <w:t>4</w:t>
      </w:r>
      <w:r w:rsidRPr="00D1651E">
        <w:rPr>
          <w:rFonts w:hint="eastAsia"/>
        </w:rPr>
        <w:t>年度中央政府總預算案各組審查決議部分，有關監察院</w:t>
      </w:r>
      <w:r>
        <w:rPr>
          <w:rFonts w:hint="eastAsia"/>
        </w:rPr>
        <w:t>通過</w:t>
      </w:r>
      <w:r w:rsidRPr="00D1651E">
        <w:rPr>
          <w:rFonts w:hint="eastAsia"/>
        </w:rPr>
        <w:t>決議第(</w:t>
      </w:r>
      <w:r>
        <w:rPr>
          <w:rFonts w:hint="eastAsia"/>
        </w:rPr>
        <w:t>七</w:t>
      </w:r>
      <w:r w:rsidRPr="00D1651E">
        <w:rPr>
          <w:rFonts w:hint="eastAsia"/>
        </w:rPr>
        <w:t>)項</w:t>
      </w:r>
      <w:r>
        <w:rPr>
          <w:rFonts w:hint="eastAsia"/>
        </w:rPr>
        <w:t>之該院辦理情形。</w:t>
      </w:r>
    </w:p>
  </w:footnote>
  <w:footnote w:id="8">
    <w:p w:rsidR="00B74D3A" w:rsidRPr="002E0B66" w:rsidRDefault="00B74D3A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參監察院於114年9月24日回覆本中心之說明資料。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5E00C6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706C"/>
    <w:multiLevelType w:val="hybridMultilevel"/>
    <w:tmpl w:val="DFD0EE7A"/>
    <w:lvl w:ilvl="0" w:tplc="E3C46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A7A2B"/>
    <w:multiLevelType w:val="hybridMultilevel"/>
    <w:tmpl w:val="9AD8D522"/>
    <w:lvl w:ilvl="0" w:tplc="9F4E04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572FF2"/>
    <w:multiLevelType w:val="hybridMultilevel"/>
    <w:tmpl w:val="311C55F8"/>
    <w:lvl w:ilvl="0" w:tplc="9048C6A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6003C2"/>
    <w:multiLevelType w:val="hybridMultilevel"/>
    <w:tmpl w:val="F5DC92D4"/>
    <w:lvl w:ilvl="0" w:tplc="FD0C3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7A18A5"/>
    <w:multiLevelType w:val="multilevel"/>
    <w:tmpl w:val="366E72E2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F20A2"/>
    <w:rsid w:val="00000211"/>
    <w:rsid w:val="00000588"/>
    <w:rsid w:val="00001C91"/>
    <w:rsid w:val="00002A5C"/>
    <w:rsid w:val="000034D6"/>
    <w:rsid w:val="00004177"/>
    <w:rsid w:val="00005055"/>
    <w:rsid w:val="000052CB"/>
    <w:rsid w:val="00005C43"/>
    <w:rsid w:val="00006290"/>
    <w:rsid w:val="000075E2"/>
    <w:rsid w:val="00011B01"/>
    <w:rsid w:val="00011B78"/>
    <w:rsid w:val="00012E55"/>
    <w:rsid w:val="00014A60"/>
    <w:rsid w:val="000162EF"/>
    <w:rsid w:val="0002021F"/>
    <w:rsid w:val="00020878"/>
    <w:rsid w:val="000219DF"/>
    <w:rsid w:val="00022676"/>
    <w:rsid w:val="00022844"/>
    <w:rsid w:val="00023577"/>
    <w:rsid w:val="00024146"/>
    <w:rsid w:val="00027D2F"/>
    <w:rsid w:val="00030085"/>
    <w:rsid w:val="00030F8D"/>
    <w:rsid w:val="00032A0E"/>
    <w:rsid w:val="00032BF2"/>
    <w:rsid w:val="0003326C"/>
    <w:rsid w:val="00034D25"/>
    <w:rsid w:val="000363E8"/>
    <w:rsid w:val="00041C69"/>
    <w:rsid w:val="00042AA9"/>
    <w:rsid w:val="00043480"/>
    <w:rsid w:val="00044B12"/>
    <w:rsid w:val="00044B69"/>
    <w:rsid w:val="00044C2F"/>
    <w:rsid w:val="000456A9"/>
    <w:rsid w:val="00050E86"/>
    <w:rsid w:val="00051272"/>
    <w:rsid w:val="000524F0"/>
    <w:rsid w:val="00053087"/>
    <w:rsid w:val="00053A91"/>
    <w:rsid w:val="00055F5B"/>
    <w:rsid w:val="00056438"/>
    <w:rsid w:val="00056AA4"/>
    <w:rsid w:val="0005718D"/>
    <w:rsid w:val="00057C5B"/>
    <w:rsid w:val="0006048B"/>
    <w:rsid w:val="00060DEE"/>
    <w:rsid w:val="00061D52"/>
    <w:rsid w:val="000657CB"/>
    <w:rsid w:val="0006589F"/>
    <w:rsid w:val="00065F2A"/>
    <w:rsid w:val="000663DE"/>
    <w:rsid w:val="00067139"/>
    <w:rsid w:val="000678B7"/>
    <w:rsid w:val="000709D6"/>
    <w:rsid w:val="00070CAF"/>
    <w:rsid w:val="000711C8"/>
    <w:rsid w:val="000711CB"/>
    <w:rsid w:val="00071585"/>
    <w:rsid w:val="00072535"/>
    <w:rsid w:val="00072FCF"/>
    <w:rsid w:val="000747E9"/>
    <w:rsid w:val="0007576C"/>
    <w:rsid w:val="000763EE"/>
    <w:rsid w:val="00076B50"/>
    <w:rsid w:val="00076DF4"/>
    <w:rsid w:val="00077494"/>
    <w:rsid w:val="0008074A"/>
    <w:rsid w:val="000812F6"/>
    <w:rsid w:val="00081F3E"/>
    <w:rsid w:val="00081F42"/>
    <w:rsid w:val="000846F5"/>
    <w:rsid w:val="00085126"/>
    <w:rsid w:val="00090B4C"/>
    <w:rsid w:val="00091AB9"/>
    <w:rsid w:val="00093CC7"/>
    <w:rsid w:val="00093D76"/>
    <w:rsid w:val="000941D4"/>
    <w:rsid w:val="00094AA0"/>
    <w:rsid w:val="00094C69"/>
    <w:rsid w:val="00094D22"/>
    <w:rsid w:val="00094F74"/>
    <w:rsid w:val="00095B04"/>
    <w:rsid w:val="00096272"/>
    <w:rsid w:val="000969CF"/>
    <w:rsid w:val="000A02C3"/>
    <w:rsid w:val="000A0659"/>
    <w:rsid w:val="000A169E"/>
    <w:rsid w:val="000A22DB"/>
    <w:rsid w:val="000A2310"/>
    <w:rsid w:val="000A2390"/>
    <w:rsid w:val="000A55C5"/>
    <w:rsid w:val="000A56E4"/>
    <w:rsid w:val="000A6C7F"/>
    <w:rsid w:val="000A7DE5"/>
    <w:rsid w:val="000B29A1"/>
    <w:rsid w:val="000B2D40"/>
    <w:rsid w:val="000B31B4"/>
    <w:rsid w:val="000B3302"/>
    <w:rsid w:val="000B3708"/>
    <w:rsid w:val="000B3BE4"/>
    <w:rsid w:val="000B60F7"/>
    <w:rsid w:val="000B72A3"/>
    <w:rsid w:val="000C13A3"/>
    <w:rsid w:val="000C1660"/>
    <w:rsid w:val="000C1903"/>
    <w:rsid w:val="000C25C5"/>
    <w:rsid w:val="000C3550"/>
    <w:rsid w:val="000C4CCC"/>
    <w:rsid w:val="000C6B83"/>
    <w:rsid w:val="000C6F75"/>
    <w:rsid w:val="000C77E5"/>
    <w:rsid w:val="000D267C"/>
    <w:rsid w:val="000D30A2"/>
    <w:rsid w:val="000D3207"/>
    <w:rsid w:val="000D375E"/>
    <w:rsid w:val="000D3AD5"/>
    <w:rsid w:val="000D450D"/>
    <w:rsid w:val="000D4759"/>
    <w:rsid w:val="000D4D1F"/>
    <w:rsid w:val="000D5FFE"/>
    <w:rsid w:val="000D6B83"/>
    <w:rsid w:val="000E0ACA"/>
    <w:rsid w:val="000E0D4C"/>
    <w:rsid w:val="000E2114"/>
    <w:rsid w:val="000E278C"/>
    <w:rsid w:val="000E3B48"/>
    <w:rsid w:val="000E3E94"/>
    <w:rsid w:val="000E47BD"/>
    <w:rsid w:val="000E5E72"/>
    <w:rsid w:val="000E5F79"/>
    <w:rsid w:val="000E658F"/>
    <w:rsid w:val="000E7258"/>
    <w:rsid w:val="000F011B"/>
    <w:rsid w:val="000F083F"/>
    <w:rsid w:val="000F0910"/>
    <w:rsid w:val="000F0D30"/>
    <w:rsid w:val="000F1B20"/>
    <w:rsid w:val="000F366A"/>
    <w:rsid w:val="000F53C7"/>
    <w:rsid w:val="000F5776"/>
    <w:rsid w:val="000F71A5"/>
    <w:rsid w:val="000F7A08"/>
    <w:rsid w:val="00100DCE"/>
    <w:rsid w:val="00102547"/>
    <w:rsid w:val="00102EAD"/>
    <w:rsid w:val="001031E3"/>
    <w:rsid w:val="00103A4A"/>
    <w:rsid w:val="00104227"/>
    <w:rsid w:val="0010477D"/>
    <w:rsid w:val="001075EB"/>
    <w:rsid w:val="00107D9C"/>
    <w:rsid w:val="00110AD2"/>
    <w:rsid w:val="00113994"/>
    <w:rsid w:val="00113AE5"/>
    <w:rsid w:val="0011404A"/>
    <w:rsid w:val="001140BD"/>
    <w:rsid w:val="00114995"/>
    <w:rsid w:val="00116FEA"/>
    <w:rsid w:val="00123676"/>
    <w:rsid w:val="00125F67"/>
    <w:rsid w:val="00126F78"/>
    <w:rsid w:val="00127DB3"/>
    <w:rsid w:val="00130E0F"/>
    <w:rsid w:val="00131486"/>
    <w:rsid w:val="0013295F"/>
    <w:rsid w:val="00133F82"/>
    <w:rsid w:val="0013461C"/>
    <w:rsid w:val="00136431"/>
    <w:rsid w:val="00136B33"/>
    <w:rsid w:val="001402C9"/>
    <w:rsid w:val="00144FD6"/>
    <w:rsid w:val="00145421"/>
    <w:rsid w:val="00145FFA"/>
    <w:rsid w:val="001462E6"/>
    <w:rsid w:val="00147295"/>
    <w:rsid w:val="001476B7"/>
    <w:rsid w:val="00147A20"/>
    <w:rsid w:val="00151644"/>
    <w:rsid w:val="00151B14"/>
    <w:rsid w:val="00152F7C"/>
    <w:rsid w:val="00153246"/>
    <w:rsid w:val="0015391B"/>
    <w:rsid w:val="001542A3"/>
    <w:rsid w:val="00154878"/>
    <w:rsid w:val="00154ECA"/>
    <w:rsid w:val="00154F9F"/>
    <w:rsid w:val="00155A46"/>
    <w:rsid w:val="00156352"/>
    <w:rsid w:val="001573FD"/>
    <w:rsid w:val="0015778C"/>
    <w:rsid w:val="001579FA"/>
    <w:rsid w:val="00160CF2"/>
    <w:rsid w:val="0016193D"/>
    <w:rsid w:val="001619A2"/>
    <w:rsid w:val="00161B41"/>
    <w:rsid w:val="00162EA7"/>
    <w:rsid w:val="001639A7"/>
    <w:rsid w:val="00164A0B"/>
    <w:rsid w:val="00165CBB"/>
    <w:rsid w:val="001667B5"/>
    <w:rsid w:val="00167048"/>
    <w:rsid w:val="001703E5"/>
    <w:rsid w:val="001720A3"/>
    <w:rsid w:val="00172AF3"/>
    <w:rsid w:val="00172DCE"/>
    <w:rsid w:val="00173104"/>
    <w:rsid w:val="001735A8"/>
    <w:rsid w:val="0017380F"/>
    <w:rsid w:val="00173DCC"/>
    <w:rsid w:val="00174241"/>
    <w:rsid w:val="00176471"/>
    <w:rsid w:val="0018027A"/>
    <w:rsid w:val="00180355"/>
    <w:rsid w:val="00180491"/>
    <w:rsid w:val="00181205"/>
    <w:rsid w:val="0018220E"/>
    <w:rsid w:val="00183376"/>
    <w:rsid w:val="00183675"/>
    <w:rsid w:val="001873F4"/>
    <w:rsid w:val="00190B65"/>
    <w:rsid w:val="00191D03"/>
    <w:rsid w:val="0019740B"/>
    <w:rsid w:val="00197D9E"/>
    <w:rsid w:val="001A1558"/>
    <w:rsid w:val="001A1DBE"/>
    <w:rsid w:val="001A2E47"/>
    <w:rsid w:val="001A388B"/>
    <w:rsid w:val="001A3BF6"/>
    <w:rsid w:val="001A5CCA"/>
    <w:rsid w:val="001A618E"/>
    <w:rsid w:val="001A648B"/>
    <w:rsid w:val="001A73B7"/>
    <w:rsid w:val="001B041A"/>
    <w:rsid w:val="001B19B6"/>
    <w:rsid w:val="001B23D7"/>
    <w:rsid w:val="001B3170"/>
    <w:rsid w:val="001B495D"/>
    <w:rsid w:val="001B5CB0"/>
    <w:rsid w:val="001B61D0"/>
    <w:rsid w:val="001B6FA8"/>
    <w:rsid w:val="001B7D1D"/>
    <w:rsid w:val="001C016D"/>
    <w:rsid w:val="001C1867"/>
    <w:rsid w:val="001C1A55"/>
    <w:rsid w:val="001C2266"/>
    <w:rsid w:val="001C3316"/>
    <w:rsid w:val="001C39CC"/>
    <w:rsid w:val="001C4962"/>
    <w:rsid w:val="001C4AA7"/>
    <w:rsid w:val="001C5624"/>
    <w:rsid w:val="001C5657"/>
    <w:rsid w:val="001C5F9B"/>
    <w:rsid w:val="001C6877"/>
    <w:rsid w:val="001D0212"/>
    <w:rsid w:val="001D02C5"/>
    <w:rsid w:val="001D21BB"/>
    <w:rsid w:val="001D236B"/>
    <w:rsid w:val="001D3098"/>
    <w:rsid w:val="001D3F5B"/>
    <w:rsid w:val="001D711C"/>
    <w:rsid w:val="001E1C81"/>
    <w:rsid w:val="001E2E2E"/>
    <w:rsid w:val="001E365F"/>
    <w:rsid w:val="001E5ABC"/>
    <w:rsid w:val="001E6E97"/>
    <w:rsid w:val="001E70AC"/>
    <w:rsid w:val="001E7382"/>
    <w:rsid w:val="001F0DBD"/>
    <w:rsid w:val="001F16E5"/>
    <w:rsid w:val="001F17EF"/>
    <w:rsid w:val="001F1E2F"/>
    <w:rsid w:val="001F2116"/>
    <w:rsid w:val="001F3C07"/>
    <w:rsid w:val="001F4274"/>
    <w:rsid w:val="001F431D"/>
    <w:rsid w:val="001F5529"/>
    <w:rsid w:val="001F5D97"/>
    <w:rsid w:val="001F786B"/>
    <w:rsid w:val="00200B35"/>
    <w:rsid w:val="002014F0"/>
    <w:rsid w:val="00201EE5"/>
    <w:rsid w:val="00201EFF"/>
    <w:rsid w:val="00202907"/>
    <w:rsid w:val="00202909"/>
    <w:rsid w:val="00204216"/>
    <w:rsid w:val="00205374"/>
    <w:rsid w:val="00205E5E"/>
    <w:rsid w:val="0020641F"/>
    <w:rsid w:val="00206A29"/>
    <w:rsid w:val="00207955"/>
    <w:rsid w:val="00210923"/>
    <w:rsid w:val="00210CDF"/>
    <w:rsid w:val="00211326"/>
    <w:rsid w:val="0021435D"/>
    <w:rsid w:val="00214639"/>
    <w:rsid w:val="00215D7D"/>
    <w:rsid w:val="00216A90"/>
    <w:rsid w:val="00217A05"/>
    <w:rsid w:val="00222496"/>
    <w:rsid w:val="0022355E"/>
    <w:rsid w:val="00223791"/>
    <w:rsid w:val="0022387A"/>
    <w:rsid w:val="00224608"/>
    <w:rsid w:val="00225A18"/>
    <w:rsid w:val="00230ABA"/>
    <w:rsid w:val="002314C9"/>
    <w:rsid w:val="00233276"/>
    <w:rsid w:val="002336AD"/>
    <w:rsid w:val="002343E5"/>
    <w:rsid w:val="0023465D"/>
    <w:rsid w:val="00234933"/>
    <w:rsid w:val="00234B99"/>
    <w:rsid w:val="00236604"/>
    <w:rsid w:val="002370EF"/>
    <w:rsid w:val="0023760E"/>
    <w:rsid w:val="00237B7F"/>
    <w:rsid w:val="00237E08"/>
    <w:rsid w:val="00240321"/>
    <w:rsid w:val="00240C1C"/>
    <w:rsid w:val="002418E8"/>
    <w:rsid w:val="00241E3D"/>
    <w:rsid w:val="0024266D"/>
    <w:rsid w:val="0024345D"/>
    <w:rsid w:val="00244CAF"/>
    <w:rsid w:val="00244E68"/>
    <w:rsid w:val="00245395"/>
    <w:rsid w:val="002464CB"/>
    <w:rsid w:val="00247108"/>
    <w:rsid w:val="002475B4"/>
    <w:rsid w:val="00247E65"/>
    <w:rsid w:val="00252318"/>
    <w:rsid w:val="002535AC"/>
    <w:rsid w:val="00253B88"/>
    <w:rsid w:val="0025458C"/>
    <w:rsid w:val="00255C7D"/>
    <w:rsid w:val="00255FED"/>
    <w:rsid w:val="00257458"/>
    <w:rsid w:val="00257F25"/>
    <w:rsid w:val="00257F67"/>
    <w:rsid w:val="00260121"/>
    <w:rsid w:val="00260460"/>
    <w:rsid w:val="00262099"/>
    <w:rsid w:val="00262527"/>
    <w:rsid w:val="00262D31"/>
    <w:rsid w:val="00264507"/>
    <w:rsid w:val="00265300"/>
    <w:rsid w:val="00266C58"/>
    <w:rsid w:val="00266DB7"/>
    <w:rsid w:val="0027021B"/>
    <w:rsid w:val="00270673"/>
    <w:rsid w:val="00270E8F"/>
    <w:rsid w:val="00271A8F"/>
    <w:rsid w:val="002744ED"/>
    <w:rsid w:val="0027557B"/>
    <w:rsid w:val="00276672"/>
    <w:rsid w:val="00276FC7"/>
    <w:rsid w:val="002771CD"/>
    <w:rsid w:val="00280C30"/>
    <w:rsid w:val="0028165C"/>
    <w:rsid w:val="0028314F"/>
    <w:rsid w:val="002839F4"/>
    <w:rsid w:val="00286B34"/>
    <w:rsid w:val="0029027F"/>
    <w:rsid w:val="0029307D"/>
    <w:rsid w:val="00293883"/>
    <w:rsid w:val="002948B9"/>
    <w:rsid w:val="00296174"/>
    <w:rsid w:val="00296FC5"/>
    <w:rsid w:val="00297365"/>
    <w:rsid w:val="002976B4"/>
    <w:rsid w:val="002A0450"/>
    <w:rsid w:val="002A0A7A"/>
    <w:rsid w:val="002A0DFF"/>
    <w:rsid w:val="002A1269"/>
    <w:rsid w:val="002A18DB"/>
    <w:rsid w:val="002A28D2"/>
    <w:rsid w:val="002A3F34"/>
    <w:rsid w:val="002A725B"/>
    <w:rsid w:val="002B0447"/>
    <w:rsid w:val="002B085C"/>
    <w:rsid w:val="002B0D9E"/>
    <w:rsid w:val="002B2558"/>
    <w:rsid w:val="002B2C74"/>
    <w:rsid w:val="002B4E18"/>
    <w:rsid w:val="002B5AB2"/>
    <w:rsid w:val="002B5DDD"/>
    <w:rsid w:val="002C0D33"/>
    <w:rsid w:val="002C2516"/>
    <w:rsid w:val="002C34E3"/>
    <w:rsid w:val="002C3606"/>
    <w:rsid w:val="002C3E6A"/>
    <w:rsid w:val="002C427E"/>
    <w:rsid w:val="002C52C0"/>
    <w:rsid w:val="002C5879"/>
    <w:rsid w:val="002C5E99"/>
    <w:rsid w:val="002C5F7A"/>
    <w:rsid w:val="002C7C59"/>
    <w:rsid w:val="002C7E43"/>
    <w:rsid w:val="002D2462"/>
    <w:rsid w:val="002D414A"/>
    <w:rsid w:val="002D64DE"/>
    <w:rsid w:val="002D6C68"/>
    <w:rsid w:val="002D6F20"/>
    <w:rsid w:val="002E0B66"/>
    <w:rsid w:val="002E0B8F"/>
    <w:rsid w:val="002E1C09"/>
    <w:rsid w:val="002E3158"/>
    <w:rsid w:val="002E34B9"/>
    <w:rsid w:val="002E479A"/>
    <w:rsid w:val="002E6AB2"/>
    <w:rsid w:val="002E6EA0"/>
    <w:rsid w:val="002E7161"/>
    <w:rsid w:val="002F2D62"/>
    <w:rsid w:val="002F3D09"/>
    <w:rsid w:val="002F3DF5"/>
    <w:rsid w:val="002F630D"/>
    <w:rsid w:val="002F6CFF"/>
    <w:rsid w:val="00300585"/>
    <w:rsid w:val="003016D6"/>
    <w:rsid w:val="00301B1A"/>
    <w:rsid w:val="003052C9"/>
    <w:rsid w:val="00306372"/>
    <w:rsid w:val="00306598"/>
    <w:rsid w:val="003071EF"/>
    <w:rsid w:val="00310442"/>
    <w:rsid w:val="003104B9"/>
    <w:rsid w:val="003107EA"/>
    <w:rsid w:val="00311649"/>
    <w:rsid w:val="00312758"/>
    <w:rsid w:val="00312AF5"/>
    <w:rsid w:val="00312E98"/>
    <w:rsid w:val="003133A5"/>
    <w:rsid w:val="003138D8"/>
    <w:rsid w:val="003148F5"/>
    <w:rsid w:val="00316342"/>
    <w:rsid w:val="00316865"/>
    <w:rsid w:val="0032159D"/>
    <w:rsid w:val="00322538"/>
    <w:rsid w:val="0032298C"/>
    <w:rsid w:val="003233F5"/>
    <w:rsid w:val="00323752"/>
    <w:rsid w:val="00323A73"/>
    <w:rsid w:val="00325BB7"/>
    <w:rsid w:val="00325F28"/>
    <w:rsid w:val="003272FE"/>
    <w:rsid w:val="0033023C"/>
    <w:rsid w:val="003304BE"/>
    <w:rsid w:val="00331BE5"/>
    <w:rsid w:val="00332385"/>
    <w:rsid w:val="00333078"/>
    <w:rsid w:val="003331A3"/>
    <w:rsid w:val="003342E8"/>
    <w:rsid w:val="0033494A"/>
    <w:rsid w:val="0033586B"/>
    <w:rsid w:val="00336D2B"/>
    <w:rsid w:val="00336EAA"/>
    <w:rsid w:val="0033700F"/>
    <w:rsid w:val="00337B6E"/>
    <w:rsid w:val="0034291F"/>
    <w:rsid w:val="003433A5"/>
    <w:rsid w:val="003455B2"/>
    <w:rsid w:val="003464E8"/>
    <w:rsid w:val="00347945"/>
    <w:rsid w:val="003505B1"/>
    <w:rsid w:val="00350C22"/>
    <w:rsid w:val="00351127"/>
    <w:rsid w:val="00352421"/>
    <w:rsid w:val="00352D1B"/>
    <w:rsid w:val="00356035"/>
    <w:rsid w:val="003560D3"/>
    <w:rsid w:val="003568A0"/>
    <w:rsid w:val="00357AD5"/>
    <w:rsid w:val="00362878"/>
    <w:rsid w:val="0036367D"/>
    <w:rsid w:val="00363CAA"/>
    <w:rsid w:val="00364B32"/>
    <w:rsid w:val="00364C16"/>
    <w:rsid w:val="0036560F"/>
    <w:rsid w:val="00365FF7"/>
    <w:rsid w:val="0036685D"/>
    <w:rsid w:val="00366EE2"/>
    <w:rsid w:val="00370415"/>
    <w:rsid w:val="0037041E"/>
    <w:rsid w:val="00370D58"/>
    <w:rsid w:val="003714B7"/>
    <w:rsid w:val="00372C90"/>
    <w:rsid w:val="0037336C"/>
    <w:rsid w:val="00373530"/>
    <w:rsid w:val="003750E1"/>
    <w:rsid w:val="00377327"/>
    <w:rsid w:val="0037735E"/>
    <w:rsid w:val="003774C5"/>
    <w:rsid w:val="003804D3"/>
    <w:rsid w:val="00380BD4"/>
    <w:rsid w:val="00381007"/>
    <w:rsid w:val="00384C6E"/>
    <w:rsid w:val="0038530A"/>
    <w:rsid w:val="00386071"/>
    <w:rsid w:val="003862EA"/>
    <w:rsid w:val="00386AC1"/>
    <w:rsid w:val="00390ACF"/>
    <w:rsid w:val="0039125D"/>
    <w:rsid w:val="00392807"/>
    <w:rsid w:val="00393531"/>
    <w:rsid w:val="003958B5"/>
    <w:rsid w:val="003A123D"/>
    <w:rsid w:val="003A16A3"/>
    <w:rsid w:val="003A1B7A"/>
    <w:rsid w:val="003A2FD3"/>
    <w:rsid w:val="003A3521"/>
    <w:rsid w:val="003A44EE"/>
    <w:rsid w:val="003A4CFA"/>
    <w:rsid w:val="003A6177"/>
    <w:rsid w:val="003A7DD8"/>
    <w:rsid w:val="003B1D5D"/>
    <w:rsid w:val="003B399A"/>
    <w:rsid w:val="003B43A8"/>
    <w:rsid w:val="003B4831"/>
    <w:rsid w:val="003B5AB9"/>
    <w:rsid w:val="003B6060"/>
    <w:rsid w:val="003B6EAF"/>
    <w:rsid w:val="003B731F"/>
    <w:rsid w:val="003B762F"/>
    <w:rsid w:val="003C0A34"/>
    <w:rsid w:val="003C0BCB"/>
    <w:rsid w:val="003C2F98"/>
    <w:rsid w:val="003C33A4"/>
    <w:rsid w:val="003C3655"/>
    <w:rsid w:val="003C4472"/>
    <w:rsid w:val="003C454F"/>
    <w:rsid w:val="003C472C"/>
    <w:rsid w:val="003C4899"/>
    <w:rsid w:val="003C67F3"/>
    <w:rsid w:val="003D0358"/>
    <w:rsid w:val="003D0DF1"/>
    <w:rsid w:val="003D0F7F"/>
    <w:rsid w:val="003D1EBC"/>
    <w:rsid w:val="003D473B"/>
    <w:rsid w:val="003D4F11"/>
    <w:rsid w:val="003D5147"/>
    <w:rsid w:val="003D6F4E"/>
    <w:rsid w:val="003D704E"/>
    <w:rsid w:val="003E14FA"/>
    <w:rsid w:val="003E1D68"/>
    <w:rsid w:val="003E2519"/>
    <w:rsid w:val="003E33F2"/>
    <w:rsid w:val="003E3A46"/>
    <w:rsid w:val="003E509A"/>
    <w:rsid w:val="003E68C3"/>
    <w:rsid w:val="003F0542"/>
    <w:rsid w:val="003F08FC"/>
    <w:rsid w:val="003F0AA2"/>
    <w:rsid w:val="003F1021"/>
    <w:rsid w:val="003F1124"/>
    <w:rsid w:val="003F1156"/>
    <w:rsid w:val="003F1D56"/>
    <w:rsid w:val="003F20A2"/>
    <w:rsid w:val="003F2CCD"/>
    <w:rsid w:val="003F318F"/>
    <w:rsid w:val="003F3A07"/>
    <w:rsid w:val="003F3E12"/>
    <w:rsid w:val="003F4164"/>
    <w:rsid w:val="003F41A4"/>
    <w:rsid w:val="003F588E"/>
    <w:rsid w:val="003F5D57"/>
    <w:rsid w:val="004009FB"/>
    <w:rsid w:val="004021A6"/>
    <w:rsid w:val="004028A5"/>
    <w:rsid w:val="00402AF4"/>
    <w:rsid w:val="00402B0F"/>
    <w:rsid w:val="004038DC"/>
    <w:rsid w:val="00404D50"/>
    <w:rsid w:val="0040594B"/>
    <w:rsid w:val="00405B6C"/>
    <w:rsid w:val="00407296"/>
    <w:rsid w:val="0041089C"/>
    <w:rsid w:val="0041314B"/>
    <w:rsid w:val="004135F8"/>
    <w:rsid w:val="00414DC2"/>
    <w:rsid w:val="004152F3"/>
    <w:rsid w:val="00416711"/>
    <w:rsid w:val="004200C6"/>
    <w:rsid w:val="00421CD3"/>
    <w:rsid w:val="00421F48"/>
    <w:rsid w:val="004225D9"/>
    <w:rsid w:val="00422A72"/>
    <w:rsid w:val="00423563"/>
    <w:rsid w:val="00423CC7"/>
    <w:rsid w:val="0042465B"/>
    <w:rsid w:val="004247C7"/>
    <w:rsid w:val="00425392"/>
    <w:rsid w:val="0042663B"/>
    <w:rsid w:val="004267C3"/>
    <w:rsid w:val="0042718E"/>
    <w:rsid w:val="00427D61"/>
    <w:rsid w:val="0043105D"/>
    <w:rsid w:val="00433A7C"/>
    <w:rsid w:val="004348C6"/>
    <w:rsid w:val="004370A0"/>
    <w:rsid w:val="004373EA"/>
    <w:rsid w:val="00440533"/>
    <w:rsid w:val="004424DE"/>
    <w:rsid w:val="00442B18"/>
    <w:rsid w:val="00443F2B"/>
    <w:rsid w:val="004441B7"/>
    <w:rsid w:val="00445A9F"/>
    <w:rsid w:val="00445F11"/>
    <w:rsid w:val="004463F2"/>
    <w:rsid w:val="00447F8F"/>
    <w:rsid w:val="00447FEF"/>
    <w:rsid w:val="00450D00"/>
    <w:rsid w:val="00451889"/>
    <w:rsid w:val="004534E8"/>
    <w:rsid w:val="004535E0"/>
    <w:rsid w:val="00453A41"/>
    <w:rsid w:val="00453B0E"/>
    <w:rsid w:val="00455229"/>
    <w:rsid w:val="00455E50"/>
    <w:rsid w:val="00456296"/>
    <w:rsid w:val="0046009A"/>
    <w:rsid w:val="004603FF"/>
    <w:rsid w:val="004609D1"/>
    <w:rsid w:val="00461416"/>
    <w:rsid w:val="0046151A"/>
    <w:rsid w:val="00461F3B"/>
    <w:rsid w:val="00463C26"/>
    <w:rsid w:val="00470011"/>
    <w:rsid w:val="00470638"/>
    <w:rsid w:val="0047104C"/>
    <w:rsid w:val="004715FC"/>
    <w:rsid w:val="00472192"/>
    <w:rsid w:val="0047472F"/>
    <w:rsid w:val="004766A2"/>
    <w:rsid w:val="00476D2E"/>
    <w:rsid w:val="0047781D"/>
    <w:rsid w:val="00477E9D"/>
    <w:rsid w:val="004803DE"/>
    <w:rsid w:val="00482875"/>
    <w:rsid w:val="0048350F"/>
    <w:rsid w:val="0048525D"/>
    <w:rsid w:val="00486265"/>
    <w:rsid w:val="004903E5"/>
    <w:rsid w:val="004929CF"/>
    <w:rsid w:val="004931D3"/>
    <w:rsid w:val="00493887"/>
    <w:rsid w:val="00494351"/>
    <w:rsid w:val="00494915"/>
    <w:rsid w:val="00494C58"/>
    <w:rsid w:val="00494D63"/>
    <w:rsid w:val="00494E79"/>
    <w:rsid w:val="00495F73"/>
    <w:rsid w:val="004975CE"/>
    <w:rsid w:val="004976C6"/>
    <w:rsid w:val="004A1E21"/>
    <w:rsid w:val="004A272C"/>
    <w:rsid w:val="004A2A51"/>
    <w:rsid w:val="004A415D"/>
    <w:rsid w:val="004A595F"/>
    <w:rsid w:val="004A59B7"/>
    <w:rsid w:val="004A69A3"/>
    <w:rsid w:val="004A6A85"/>
    <w:rsid w:val="004A6C06"/>
    <w:rsid w:val="004A7025"/>
    <w:rsid w:val="004B14BF"/>
    <w:rsid w:val="004B1B41"/>
    <w:rsid w:val="004B6DFA"/>
    <w:rsid w:val="004C4330"/>
    <w:rsid w:val="004C4A66"/>
    <w:rsid w:val="004C53FD"/>
    <w:rsid w:val="004C58E4"/>
    <w:rsid w:val="004C6D42"/>
    <w:rsid w:val="004C7140"/>
    <w:rsid w:val="004D2502"/>
    <w:rsid w:val="004D2FEE"/>
    <w:rsid w:val="004D38E4"/>
    <w:rsid w:val="004D3FFD"/>
    <w:rsid w:val="004D4207"/>
    <w:rsid w:val="004D570C"/>
    <w:rsid w:val="004D5AE2"/>
    <w:rsid w:val="004D7B8A"/>
    <w:rsid w:val="004E0A1D"/>
    <w:rsid w:val="004E1009"/>
    <w:rsid w:val="004E216B"/>
    <w:rsid w:val="004E2744"/>
    <w:rsid w:val="004E2E0C"/>
    <w:rsid w:val="004E3928"/>
    <w:rsid w:val="004E43C4"/>
    <w:rsid w:val="004E55C1"/>
    <w:rsid w:val="004E5995"/>
    <w:rsid w:val="004E5C98"/>
    <w:rsid w:val="004E6100"/>
    <w:rsid w:val="004E6641"/>
    <w:rsid w:val="004E7DBE"/>
    <w:rsid w:val="004F0E8D"/>
    <w:rsid w:val="004F100D"/>
    <w:rsid w:val="004F1FF3"/>
    <w:rsid w:val="004F2373"/>
    <w:rsid w:val="004F2B6F"/>
    <w:rsid w:val="004F37DC"/>
    <w:rsid w:val="004F3BB0"/>
    <w:rsid w:val="004F4285"/>
    <w:rsid w:val="004F4DC0"/>
    <w:rsid w:val="004F51D9"/>
    <w:rsid w:val="004F6F9D"/>
    <w:rsid w:val="004F70B1"/>
    <w:rsid w:val="004F7606"/>
    <w:rsid w:val="005007B2"/>
    <w:rsid w:val="00501B4C"/>
    <w:rsid w:val="00501C7C"/>
    <w:rsid w:val="00502CE9"/>
    <w:rsid w:val="005035DD"/>
    <w:rsid w:val="00503685"/>
    <w:rsid w:val="005051CB"/>
    <w:rsid w:val="005054D1"/>
    <w:rsid w:val="005064F1"/>
    <w:rsid w:val="00506700"/>
    <w:rsid w:val="005068A7"/>
    <w:rsid w:val="00507719"/>
    <w:rsid w:val="005131E7"/>
    <w:rsid w:val="00513264"/>
    <w:rsid w:val="00513C14"/>
    <w:rsid w:val="0051581E"/>
    <w:rsid w:val="00515F91"/>
    <w:rsid w:val="00520BF0"/>
    <w:rsid w:val="00520DB9"/>
    <w:rsid w:val="00521A87"/>
    <w:rsid w:val="00522F15"/>
    <w:rsid w:val="00524674"/>
    <w:rsid w:val="005247E6"/>
    <w:rsid w:val="00524ECB"/>
    <w:rsid w:val="00525F6D"/>
    <w:rsid w:val="00526CBE"/>
    <w:rsid w:val="00527658"/>
    <w:rsid w:val="00533086"/>
    <w:rsid w:val="0053392F"/>
    <w:rsid w:val="005342F7"/>
    <w:rsid w:val="005349F5"/>
    <w:rsid w:val="00535A6C"/>
    <w:rsid w:val="00536A5B"/>
    <w:rsid w:val="00537340"/>
    <w:rsid w:val="00541300"/>
    <w:rsid w:val="00541487"/>
    <w:rsid w:val="00541CD3"/>
    <w:rsid w:val="00544393"/>
    <w:rsid w:val="00544523"/>
    <w:rsid w:val="00544FDD"/>
    <w:rsid w:val="005455CB"/>
    <w:rsid w:val="00545EED"/>
    <w:rsid w:val="00546BC8"/>
    <w:rsid w:val="005508F7"/>
    <w:rsid w:val="005530C0"/>
    <w:rsid w:val="00553851"/>
    <w:rsid w:val="00553CE2"/>
    <w:rsid w:val="00553E80"/>
    <w:rsid w:val="00556DBB"/>
    <w:rsid w:val="005575C7"/>
    <w:rsid w:val="0055765E"/>
    <w:rsid w:val="00557B0C"/>
    <w:rsid w:val="00561609"/>
    <w:rsid w:val="0056177D"/>
    <w:rsid w:val="00562421"/>
    <w:rsid w:val="00562B8D"/>
    <w:rsid w:val="00564878"/>
    <w:rsid w:val="00565EB8"/>
    <w:rsid w:val="00566A6F"/>
    <w:rsid w:val="00566E87"/>
    <w:rsid w:val="00567131"/>
    <w:rsid w:val="00567E6A"/>
    <w:rsid w:val="00570493"/>
    <w:rsid w:val="005726BD"/>
    <w:rsid w:val="00572743"/>
    <w:rsid w:val="00572C18"/>
    <w:rsid w:val="00574FA1"/>
    <w:rsid w:val="00575A6B"/>
    <w:rsid w:val="005769D8"/>
    <w:rsid w:val="005818E0"/>
    <w:rsid w:val="00581AEC"/>
    <w:rsid w:val="005821E1"/>
    <w:rsid w:val="0058297E"/>
    <w:rsid w:val="0058326B"/>
    <w:rsid w:val="0058348D"/>
    <w:rsid w:val="00584CFE"/>
    <w:rsid w:val="00585648"/>
    <w:rsid w:val="00586FF6"/>
    <w:rsid w:val="005871F5"/>
    <w:rsid w:val="0059039E"/>
    <w:rsid w:val="00591146"/>
    <w:rsid w:val="00591C94"/>
    <w:rsid w:val="00593987"/>
    <w:rsid w:val="005940AA"/>
    <w:rsid w:val="00594EA7"/>
    <w:rsid w:val="0059510E"/>
    <w:rsid w:val="005953B7"/>
    <w:rsid w:val="005954F7"/>
    <w:rsid w:val="005958D7"/>
    <w:rsid w:val="005974E3"/>
    <w:rsid w:val="005A0163"/>
    <w:rsid w:val="005A04DA"/>
    <w:rsid w:val="005A0AB4"/>
    <w:rsid w:val="005A0B59"/>
    <w:rsid w:val="005A2BCC"/>
    <w:rsid w:val="005A3737"/>
    <w:rsid w:val="005B0358"/>
    <w:rsid w:val="005B1015"/>
    <w:rsid w:val="005B38C6"/>
    <w:rsid w:val="005B3DC5"/>
    <w:rsid w:val="005B4EE3"/>
    <w:rsid w:val="005B56B7"/>
    <w:rsid w:val="005B57B9"/>
    <w:rsid w:val="005B6686"/>
    <w:rsid w:val="005B6B28"/>
    <w:rsid w:val="005B6C01"/>
    <w:rsid w:val="005C0484"/>
    <w:rsid w:val="005C2EF2"/>
    <w:rsid w:val="005C386F"/>
    <w:rsid w:val="005C3AA7"/>
    <w:rsid w:val="005C3DA2"/>
    <w:rsid w:val="005C4755"/>
    <w:rsid w:val="005C4FC1"/>
    <w:rsid w:val="005C50EA"/>
    <w:rsid w:val="005C6889"/>
    <w:rsid w:val="005C7261"/>
    <w:rsid w:val="005C7A9E"/>
    <w:rsid w:val="005D2383"/>
    <w:rsid w:val="005D28DD"/>
    <w:rsid w:val="005D2D7C"/>
    <w:rsid w:val="005D363D"/>
    <w:rsid w:val="005D5C47"/>
    <w:rsid w:val="005D73DB"/>
    <w:rsid w:val="005E00C6"/>
    <w:rsid w:val="005E042B"/>
    <w:rsid w:val="005E1662"/>
    <w:rsid w:val="005E1E42"/>
    <w:rsid w:val="005E53E0"/>
    <w:rsid w:val="005E7583"/>
    <w:rsid w:val="005F0243"/>
    <w:rsid w:val="005F1991"/>
    <w:rsid w:val="005F1A59"/>
    <w:rsid w:val="005F2050"/>
    <w:rsid w:val="005F2CD9"/>
    <w:rsid w:val="005F2F75"/>
    <w:rsid w:val="005F3636"/>
    <w:rsid w:val="005F42F9"/>
    <w:rsid w:val="005F466B"/>
    <w:rsid w:val="005F5F84"/>
    <w:rsid w:val="005F65F6"/>
    <w:rsid w:val="005F6D96"/>
    <w:rsid w:val="005F7B93"/>
    <w:rsid w:val="005F7D84"/>
    <w:rsid w:val="00600AE2"/>
    <w:rsid w:val="00601299"/>
    <w:rsid w:val="0060154F"/>
    <w:rsid w:val="00601F4D"/>
    <w:rsid w:val="00604498"/>
    <w:rsid w:val="00604D3A"/>
    <w:rsid w:val="00611BE0"/>
    <w:rsid w:val="00611C6F"/>
    <w:rsid w:val="0061215B"/>
    <w:rsid w:val="006129E0"/>
    <w:rsid w:val="00613024"/>
    <w:rsid w:val="006145E4"/>
    <w:rsid w:val="00615C88"/>
    <w:rsid w:val="00615EA9"/>
    <w:rsid w:val="00617201"/>
    <w:rsid w:val="00617BCC"/>
    <w:rsid w:val="00621289"/>
    <w:rsid w:val="00621EF3"/>
    <w:rsid w:val="00622A67"/>
    <w:rsid w:val="006233B4"/>
    <w:rsid w:val="00623F9D"/>
    <w:rsid w:val="00624622"/>
    <w:rsid w:val="0062586B"/>
    <w:rsid w:val="00625D42"/>
    <w:rsid w:val="006269ED"/>
    <w:rsid w:val="00627199"/>
    <w:rsid w:val="00630443"/>
    <w:rsid w:val="006305FE"/>
    <w:rsid w:val="0063081E"/>
    <w:rsid w:val="00631B33"/>
    <w:rsid w:val="00632122"/>
    <w:rsid w:val="00634570"/>
    <w:rsid w:val="00634C6E"/>
    <w:rsid w:val="00635142"/>
    <w:rsid w:val="006351CB"/>
    <w:rsid w:val="00635995"/>
    <w:rsid w:val="00635A96"/>
    <w:rsid w:val="00636F51"/>
    <w:rsid w:val="00637CC8"/>
    <w:rsid w:val="006403E5"/>
    <w:rsid w:val="006416DF"/>
    <w:rsid w:val="00642B66"/>
    <w:rsid w:val="00644B13"/>
    <w:rsid w:val="00645781"/>
    <w:rsid w:val="006462B3"/>
    <w:rsid w:val="00646601"/>
    <w:rsid w:val="00646804"/>
    <w:rsid w:val="0064688C"/>
    <w:rsid w:val="00650611"/>
    <w:rsid w:val="0065062D"/>
    <w:rsid w:val="00650977"/>
    <w:rsid w:val="00651109"/>
    <w:rsid w:val="00651846"/>
    <w:rsid w:val="00652AF8"/>
    <w:rsid w:val="00652D05"/>
    <w:rsid w:val="00653E7A"/>
    <w:rsid w:val="00655222"/>
    <w:rsid w:val="00655A2F"/>
    <w:rsid w:val="00660366"/>
    <w:rsid w:val="006618AF"/>
    <w:rsid w:val="00661BE4"/>
    <w:rsid w:val="00662BFD"/>
    <w:rsid w:val="00663081"/>
    <w:rsid w:val="00663633"/>
    <w:rsid w:val="00663BCA"/>
    <w:rsid w:val="006642D3"/>
    <w:rsid w:val="00666294"/>
    <w:rsid w:val="00667F68"/>
    <w:rsid w:val="00670092"/>
    <w:rsid w:val="00670D4B"/>
    <w:rsid w:val="006712C3"/>
    <w:rsid w:val="0067233F"/>
    <w:rsid w:val="00673578"/>
    <w:rsid w:val="00674DBC"/>
    <w:rsid w:val="00675467"/>
    <w:rsid w:val="0067685A"/>
    <w:rsid w:val="006768DF"/>
    <w:rsid w:val="00676D5A"/>
    <w:rsid w:val="0067714D"/>
    <w:rsid w:val="00677754"/>
    <w:rsid w:val="00677E53"/>
    <w:rsid w:val="00677FBB"/>
    <w:rsid w:val="00681DDD"/>
    <w:rsid w:val="0068318A"/>
    <w:rsid w:val="00683D89"/>
    <w:rsid w:val="0068587A"/>
    <w:rsid w:val="00685B57"/>
    <w:rsid w:val="00685FF7"/>
    <w:rsid w:val="00687298"/>
    <w:rsid w:val="00691AE9"/>
    <w:rsid w:val="00691B54"/>
    <w:rsid w:val="006927C8"/>
    <w:rsid w:val="00693FE9"/>
    <w:rsid w:val="0069445A"/>
    <w:rsid w:val="00694AA8"/>
    <w:rsid w:val="006953B9"/>
    <w:rsid w:val="00696B0A"/>
    <w:rsid w:val="00697A08"/>
    <w:rsid w:val="006A33D8"/>
    <w:rsid w:val="006A4B1A"/>
    <w:rsid w:val="006A507C"/>
    <w:rsid w:val="006A5A4B"/>
    <w:rsid w:val="006A7581"/>
    <w:rsid w:val="006A7713"/>
    <w:rsid w:val="006B0450"/>
    <w:rsid w:val="006B0496"/>
    <w:rsid w:val="006B1BC5"/>
    <w:rsid w:val="006B28CE"/>
    <w:rsid w:val="006B352B"/>
    <w:rsid w:val="006B5018"/>
    <w:rsid w:val="006B6EB4"/>
    <w:rsid w:val="006B7493"/>
    <w:rsid w:val="006B77DB"/>
    <w:rsid w:val="006C0297"/>
    <w:rsid w:val="006C0E75"/>
    <w:rsid w:val="006C135A"/>
    <w:rsid w:val="006C1E0A"/>
    <w:rsid w:val="006C3E80"/>
    <w:rsid w:val="006C57DE"/>
    <w:rsid w:val="006C69F2"/>
    <w:rsid w:val="006D0DF5"/>
    <w:rsid w:val="006D12F3"/>
    <w:rsid w:val="006D30C9"/>
    <w:rsid w:val="006D3665"/>
    <w:rsid w:val="006D3E8E"/>
    <w:rsid w:val="006D41D5"/>
    <w:rsid w:val="006D5340"/>
    <w:rsid w:val="006D610D"/>
    <w:rsid w:val="006D6177"/>
    <w:rsid w:val="006D787B"/>
    <w:rsid w:val="006E0642"/>
    <w:rsid w:val="006E0921"/>
    <w:rsid w:val="006E1892"/>
    <w:rsid w:val="006E220E"/>
    <w:rsid w:val="006E402A"/>
    <w:rsid w:val="006E4314"/>
    <w:rsid w:val="006E4937"/>
    <w:rsid w:val="006E5F81"/>
    <w:rsid w:val="006E76A6"/>
    <w:rsid w:val="006F2764"/>
    <w:rsid w:val="006F4071"/>
    <w:rsid w:val="006F4622"/>
    <w:rsid w:val="006F4A7D"/>
    <w:rsid w:val="0070096F"/>
    <w:rsid w:val="00700D5C"/>
    <w:rsid w:val="007015A1"/>
    <w:rsid w:val="007044DF"/>
    <w:rsid w:val="00704A28"/>
    <w:rsid w:val="007054C4"/>
    <w:rsid w:val="0070556A"/>
    <w:rsid w:val="00705948"/>
    <w:rsid w:val="00707B0A"/>
    <w:rsid w:val="00710188"/>
    <w:rsid w:val="00711C4E"/>
    <w:rsid w:val="00711C8E"/>
    <w:rsid w:val="0071284D"/>
    <w:rsid w:val="00713996"/>
    <w:rsid w:val="00714EB1"/>
    <w:rsid w:val="00716307"/>
    <w:rsid w:val="00716355"/>
    <w:rsid w:val="00716675"/>
    <w:rsid w:val="007166AF"/>
    <w:rsid w:val="00716D16"/>
    <w:rsid w:val="0071734E"/>
    <w:rsid w:val="00717787"/>
    <w:rsid w:val="00720373"/>
    <w:rsid w:val="007233A5"/>
    <w:rsid w:val="007236E0"/>
    <w:rsid w:val="007239EC"/>
    <w:rsid w:val="007241A8"/>
    <w:rsid w:val="007241F1"/>
    <w:rsid w:val="00724AD2"/>
    <w:rsid w:val="00724B91"/>
    <w:rsid w:val="0072542E"/>
    <w:rsid w:val="00725D6B"/>
    <w:rsid w:val="00726FE3"/>
    <w:rsid w:val="00727244"/>
    <w:rsid w:val="00727C2F"/>
    <w:rsid w:val="00730991"/>
    <w:rsid w:val="00732C77"/>
    <w:rsid w:val="00734795"/>
    <w:rsid w:val="00734CC2"/>
    <w:rsid w:val="0073695C"/>
    <w:rsid w:val="007370EE"/>
    <w:rsid w:val="00737800"/>
    <w:rsid w:val="007406A6"/>
    <w:rsid w:val="00740AF4"/>
    <w:rsid w:val="00744408"/>
    <w:rsid w:val="00745A56"/>
    <w:rsid w:val="0074617C"/>
    <w:rsid w:val="007467DF"/>
    <w:rsid w:val="00746A6D"/>
    <w:rsid w:val="00750036"/>
    <w:rsid w:val="0075113B"/>
    <w:rsid w:val="007515FE"/>
    <w:rsid w:val="00752329"/>
    <w:rsid w:val="00752B0C"/>
    <w:rsid w:val="00754189"/>
    <w:rsid w:val="00756961"/>
    <w:rsid w:val="00762731"/>
    <w:rsid w:val="0076373B"/>
    <w:rsid w:val="007640EC"/>
    <w:rsid w:val="00765310"/>
    <w:rsid w:val="00765650"/>
    <w:rsid w:val="00770865"/>
    <w:rsid w:val="0077100C"/>
    <w:rsid w:val="00772C3B"/>
    <w:rsid w:val="007738FE"/>
    <w:rsid w:val="00775B3E"/>
    <w:rsid w:val="00776475"/>
    <w:rsid w:val="00776876"/>
    <w:rsid w:val="0077741F"/>
    <w:rsid w:val="007778FC"/>
    <w:rsid w:val="00780E71"/>
    <w:rsid w:val="00782496"/>
    <w:rsid w:val="0078328A"/>
    <w:rsid w:val="00784537"/>
    <w:rsid w:val="007848DA"/>
    <w:rsid w:val="007851E5"/>
    <w:rsid w:val="00786084"/>
    <w:rsid w:val="0078675D"/>
    <w:rsid w:val="00786D25"/>
    <w:rsid w:val="007877DC"/>
    <w:rsid w:val="00790750"/>
    <w:rsid w:val="00790C62"/>
    <w:rsid w:val="00791243"/>
    <w:rsid w:val="00791E00"/>
    <w:rsid w:val="00792272"/>
    <w:rsid w:val="0079242F"/>
    <w:rsid w:val="00793C03"/>
    <w:rsid w:val="007970C0"/>
    <w:rsid w:val="007A00A9"/>
    <w:rsid w:val="007A1120"/>
    <w:rsid w:val="007A1B77"/>
    <w:rsid w:val="007A2EA0"/>
    <w:rsid w:val="007A3187"/>
    <w:rsid w:val="007A328B"/>
    <w:rsid w:val="007A3B82"/>
    <w:rsid w:val="007A4BD6"/>
    <w:rsid w:val="007A61DD"/>
    <w:rsid w:val="007A67C2"/>
    <w:rsid w:val="007A744C"/>
    <w:rsid w:val="007B1528"/>
    <w:rsid w:val="007B1596"/>
    <w:rsid w:val="007B16FF"/>
    <w:rsid w:val="007B190C"/>
    <w:rsid w:val="007B5D2C"/>
    <w:rsid w:val="007B7A63"/>
    <w:rsid w:val="007C1C35"/>
    <w:rsid w:val="007C2EEE"/>
    <w:rsid w:val="007C324A"/>
    <w:rsid w:val="007C5668"/>
    <w:rsid w:val="007C59C1"/>
    <w:rsid w:val="007C6353"/>
    <w:rsid w:val="007C738B"/>
    <w:rsid w:val="007D059B"/>
    <w:rsid w:val="007D16BD"/>
    <w:rsid w:val="007D177B"/>
    <w:rsid w:val="007D21F6"/>
    <w:rsid w:val="007E1B29"/>
    <w:rsid w:val="007E2094"/>
    <w:rsid w:val="007E2C64"/>
    <w:rsid w:val="007E373E"/>
    <w:rsid w:val="007E3892"/>
    <w:rsid w:val="007E5020"/>
    <w:rsid w:val="007E5147"/>
    <w:rsid w:val="007E7391"/>
    <w:rsid w:val="007F1CC3"/>
    <w:rsid w:val="007F2311"/>
    <w:rsid w:val="007F3849"/>
    <w:rsid w:val="007F4272"/>
    <w:rsid w:val="007F5674"/>
    <w:rsid w:val="007F648A"/>
    <w:rsid w:val="007F68F6"/>
    <w:rsid w:val="007F7814"/>
    <w:rsid w:val="007F7F92"/>
    <w:rsid w:val="00801EAD"/>
    <w:rsid w:val="008030A5"/>
    <w:rsid w:val="00803A18"/>
    <w:rsid w:val="0080432A"/>
    <w:rsid w:val="008118A1"/>
    <w:rsid w:val="00812108"/>
    <w:rsid w:val="00812B65"/>
    <w:rsid w:val="00813230"/>
    <w:rsid w:val="00813FD4"/>
    <w:rsid w:val="0081436E"/>
    <w:rsid w:val="00814939"/>
    <w:rsid w:val="00814A49"/>
    <w:rsid w:val="00815448"/>
    <w:rsid w:val="00815494"/>
    <w:rsid w:val="008203D8"/>
    <w:rsid w:val="008206DC"/>
    <w:rsid w:val="00820E0C"/>
    <w:rsid w:val="0082195D"/>
    <w:rsid w:val="00822498"/>
    <w:rsid w:val="00822E51"/>
    <w:rsid w:val="008236C2"/>
    <w:rsid w:val="0082502C"/>
    <w:rsid w:val="00830B55"/>
    <w:rsid w:val="008314D2"/>
    <w:rsid w:val="00832066"/>
    <w:rsid w:val="008320ED"/>
    <w:rsid w:val="00833786"/>
    <w:rsid w:val="008346D4"/>
    <w:rsid w:val="008347E4"/>
    <w:rsid w:val="0083706E"/>
    <w:rsid w:val="00837B78"/>
    <w:rsid w:val="00840106"/>
    <w:rsid w:val="00841DEF"/>
    <w:rsid w:val="008427D0"/>
    <w:rsid w:val="00842D5B"/>
    <w:rsid w:val="008440AF"/>
    <w:rsid w:val="00845462"/>
    <w:rsid w:val="00847719"/>
    <w:rsid w:val="0084792F"/>
    <w:rsid w:val="008501F5"/>
    <w:rsid w:val="00850382"/>
    <w:rsid w:val="008507AA"/>
    <w:rsid w:val="0085081C"/>
    <w:rsid w:val="00852CC8"/>
    <w:rsid w:val="00853149"/>
    <w:rsid w:val="00854AB2"/>
    <w:rsid w:val="008555A6"/>
    <w:rsid w:val="008567FB"/>
    <w:rsid w:val="008573D0"/>
    <w:rsid w:val="00860A44"/>
    <w:rsid w:val="00860A83"/>
    <w:rsid w:val="00860E34"/>
    <w:rsid w:val="008612C2"/>
    <w:rsid w:val="00863379"/>
    <w:rsid w:val="00864841"/>
    <w:rsid w:val="00866785"/>
    <w:rsid w:val="00866A36"/>
    <w:rsid w:val="0087052F"/>
    <w:rsid w:val="008713B6"/>
    <w:rsid w:val="0087151B"/>
    <w:rsid w:val="00872311"/>
    <w:rsid w:val="0087388D"/>
    <w:rsid w:val="00874427"/>
    <w:rsid w:val="00874D7A"/>
    <w:rsid w:val="008757B3"/>
    <w:rsid w:val="0087622A"/>
    <w:rsid w:val="00876A5D"/>
    <w:rsid w:val="008771D4"/>
    <w:rsid w:val="00877553"/>
    <w:rsid w:val="00880D81"/>
    <w:rsid w:val="00880E3E"/>
    <w:rsid w:val="00881CF5"/>
    <w:rsid w:val="00882AC8"/>
    <w:rsid w:val="00883B75"/>
    <w:rsid w:val="008859A9"/>
    <w:rsid w:val="008859C7"/>
    <w:rsid w:val="00885D1D"/>
    <w:rsid w:val="00886457"/>
    <w:rsid w:val="008874F1"/>
    <w:rsid w:val="00890286"/>
    <w:rsid w:val="008919F7"/>
    <w:rsid w:val="00891B58"/>
    <w:rsid w:val="00893F26"/>
    <w:rsid w:val="0089494E"/>
    <w:rsid w:val="0089501E"/>
    <w:rsid w:val="0089643F"/>
    <w:rsid w:val="008969B3"/>
    <w:rsid w:val="0089758D"/>
    <w:rsid w:val="008A1516"/>
    <w:rsid w:val="008A2FCD"/>
    <w:rsid w:val="008A35B0"/>
    <w:rsid w:val="008A3BE1"/>
    <w:rsid w:val="008A490C"/>
    <w:rsid w:val="008A4CB5"/>
    <w:rsid w:val="008A5BFB"/>
    <w:rsid w:val="008A5CA1"/>
    <w:rsid w:val="008A71F3"/>
    <w:rsid w:val="008A72E8"/>
    <w:rsid w:val="008B02B2"/>
    <w:rsid w:val="008B1145"/>
    <w:rsid w:val="008B2713"/>
    <w:rsid w:val="008B3357"/>
    <w:rsid w:val="008B3DF0"/>
    <w:rsid w:val="008B4509"/>
    <w:rsid w:val="008B704A"/>
    <w:rsid w:val="008C0631"/>
    <w:rsid w:val="008C1C3D"/>
    <w:rsid w:val="008C2026"/>
    <w:rsid w:val="008C23D8"/>
    <w:rsid w:val="008C36D6"/>
    <w:rsid w:val="008C410B"/>
    <w:rsid w:val="008C611A"/>
    <w:rsid w:val="008C7216"/>
    <w:rsid w:val="008C7886"/>
    <w:rsid w:val="008D0589"/>
    <w:rsid w:val="008D0880"/>
    <w:rsid w:val="008D0926"/>
    <w:rsid w:val="008D0AFC"/>
    <w:rsid w:val="008D2B64"/>
    <w:rsid w:val="008D47CA"/>
    <w:rsid w:val="008D4B84"/>
    <w:rsid w:val="008D5F63"/>
    <w:rsid w:val="008D5FE9"/>
    <w:rsid w:val="008E05C1"/>
    <w:rsid w:val="008E0B3E"/>
    <w:rsid w:val="008E0C61"/>
    <w:rsid w:val="008E2116"/>
    <w:rsid w:val="008E21E8"/>
    <w:rsid w:val="008E2F5E"/>
    <w:rsid w:val="008E4BF2"/>
    <w:rsid w:val="008E58CB"/>
    <w:rsid w:val="008E7F79"/>
    <w:rsid w:val="008F0FAA"/>
    <w:rsid w:val="008F290E"/>
    <w:rsid w:val="008F40DE"/>
    <w:rsid w:val="008F5691"/>
    <w:rsid w:val="008F732C"/>
    <w:rsid w:val="008F7A3D"/>
    <w:rsid w:val="00900181"/>
    <w:rsid w:val="00901E6A"/>
    <w:rsid w:val="0090263E"/>
    <w:rsid w:val="00902981"/>
    <w:rsid w:val="00902B65"/>
    <w:rsid w:val="009038D2"/>
    <w:rsid w:val="0090414E"/>
    <w:rsid w:val="00904F46"/>
    <w:rsid w:val="00911C51"/>
    <w:rsid w:val="00911D22"/>
    <w:rsid w:val="00911FB1"/>
    <w:rsid w:val="00912A75"/>
    <w:rsid w:val="00913351"/>
    <w:rsid w:val="00913DDA"/>
    <w:rsid w:val="0091445A"/>
    <w:rsid w:val="009165A5"/>
    <w:rsid w:val="009170F8"/>
    <w:rsid w:val="0091743B"/>
    <w:rsid w:val="009176BB"/>
    <w:rsid w:val="00920399"/>
    <w:rsid w:val="009204E3"/>
    <w:rsid w:val="00921CEC"/>
    <w:rsid w:val="00922AF5"/>
    <w:rsid w:val="009232DE"/>
    <w:rsid w:val="00924014"/>
    <w:rsid w:val="00925A6F"/>
    <w:rsid w:val="00927631"/>
    <w:rsid w:val="00927BE4"/>
    <w:rsid w:val="009301B7"/>
    <w:rsid w:val="00933C3C"/>
    <w:rsid w:val="00934847"/>
    <w:rsid w:val="00935056"/>
    <w:rsid w:val="00935252"/>
    <w:rsid w:val="009368F4"/>
    <w:rsid w:val="00936C84"/>
    <w:rsid w:val="00936D08"/>
    <w:rsid w:val="0093706B"/>
    <w:rsid w:val="00941258"/>
    <w:rsid w:val="0094159C"/>
    <w:rsid w:val="00941D06"/>
    <w:rsid w:val="00941DDA"/>
    <w:rsid w:val="00944F5A"/>
    <w:rsid w:val="00945035"/>
    <w:rsid w:val="00945A81"/>
    <w:rsid w:val="00946234"/>
    <w:rsid w:val="00946A8C"/>
    <w:rsid w:val="0094781E"/>
    <w:rsid w:val="00947B5F"/>
    <w:rsid w:val="00952C19"/>
    <w:rsid w:val="00954387"/>
    <w:rsid w:val="0095447C"/>
    <w:rsid w:val="009555AC"/>
    <w:rsid w:val="0095617D"/>
    <w:rsid w:val="009563F4"/>
    <w:rsid w:val="00956C8C"/>
    <w:rsid w:val="009616B6"/>
    <w:rsid w:val="00963A44"/>
    <w:rsid w:val="00964721"/>
    <w:rsid w:val="0096674D"/>
    <w:rsid w:val="00966AB8"/>
    <w:rsid w:val="009672B0"/>
    <w:rsid w:val="00967F01"/>
    <w:rsid w:val="0097526E"/>
    <w:rsid w:val="00975920"/>
    <w:rsid w:val="00980085"/>
    <w:rsid w:val="0098017C"/>
    <w:rsid w:val="009802E6"/>
    <w:rsid w:val="009805CA"/>
    <w:rsid w:val="00980B57"/>
    <w:rsid w:val="00981909"/>
    <w:rsid w:val="00982AD3"/>
    <w:rsid w:val="00984EE5"/>
    <w:rsid w:val="00985A08"/>
    <w:rsid w:val="00986091"/>
    <w:rsid w:val="00986C67"/>
    <w:rsid w:val="00987F21"/>
    <w:rsid w:val="00991898"/>
    <w:rsid w:val="00991FFF"/>
    <w:rsid w:val="0099259E"/>
    <w:rsid w:val="00993180"/>
    <w:rsid w:val="0099345C"/>
    <w:rsid w:val="0099345D"/>
    <w:rsid w:val="00993D6E"/>
    <w:rsid w:val="00996021"/>
    <w:rsid w:val="00996885"/>
    <w:rsid w:val="009A0E77"/>
    <w:rsid w:val="009A1C84"/>
    <w:rsid w:val="009A214B"/>
    <w:rsid w:val="009A28D7"/>
    <w:rsid w:val="009A30C9"/>
    <w:rsid w:val="009A3C98"/>
    <w:rsid w:val="009A3EEA"/>
    <w:rsid w:val="009A4D87"/>
    <w:rsid w:val="009A5354"/>
    <w:rsid w:val="009A6630"/>
    <w:rsid w:val="009A71C6"/>
    <w:rsid w:val="009B10F4"/>
    <w:rsid w:val="009B485F"/>
    <w:rsid w:val="009B65C5"/>
    <w:rsid w:val="009B6B6B"/>
    <w:rsid w:val="009C02B2"/>
    <w:rsid w:val="009C0DFB"/>
    <w:rsid w:val="009C3DF7"/>
    <w:rsid w:val="009C507B"/>
    <w:rsid w:val="009D025A"/>
    <w:rsid w:val="009D21DC"/>
    <w:rsid w:val="009D2378"/>
    <w:rsid w:val="009D29DF"/>
    <w:rsid w:val="009D2DF8"/>
    <w:rsid w:val="009D2E7B"/>
    <w:rsid w:val="009D3824"/>
    <w:rsid w:val="009D449E"/>
    <w:rsid w:val="009D52F1"/>
    <w:rsid w:val="009D564E"/>
    <w:rsid w:val="009D6370"/>
    <w:rsid w:val="009D642A"/>
    <w:rsid w:val="009D77F6"/>
    <w:rsid w:val="009E0FB3"/>
    <w:rsid w:val="009E11C7"/>
    <w:rsid w:val="009E14D1"/>
    <w:rsid w:val="009E3DE8"/>
    <w:rsid w:val="009E4A31"/>
    <w:rsid w:val="009E58B3"/>
    <w:rsid w:val="009E5D54"/>
    <w:rsid w:val="009E7170"/>
    <w:rsid w:val="009E736C"/>
    <w:rsid w:val="009F189A"/>
    <w:rsid w:val="009F2947"/>
    <w:rsid w:val="009F2B07"/>
    <w:rsid w:val="009F2DC9"/>
    <w:rsid w:val="009F4C6A"/>
    <w:rsid w:val="009F75BD"/>
    <w:rsid w:val="00A0192C"/>
    <w:rsid w:val="00A03160"/>
    <w:rsid w:val="00A0744F"/>
    <w:rsid w:val="00A07800"/>
    <w:rsid w:val="00A07FE1"/>
    <w:rsid w:val="00A101DB"/>
    <w:rsid w:val="00A10A60"/>
    <w:rsid w:val="00A10D0E"/>
    <w:rsid w:val="00A11029"/>
    <w:rsid w:val="00A13472"/>
    <w:rsid w:val="00A15827"/>
    <w:rsid w:val="00A16B2F"/>
    <w:rsid w:val="00A219B7"/>
    <w:rsid w:val="00A22066"/>
    <w:rsid w:val="00A23AC9"/>
    <w:rsid w:val="00A24226"/>
    <w:rsid w:val="00A2505A"/>
    <w:rsid w:val="00A25936"/>
    <w:rsid w:val="00A263D7"/>
    <w:rsid w:val="00A26557"/>
    <w:rsid w:val="00A26BE1"/>
    <w:rsid w:val="00A27293"/>
    <w:rsid w:val="00A27835"/>
    <w:rsid w:val="00A34304"/>
    <w:rsid w:val="00A35B33"/>
    <w:rsid w:val="00A35D2A"/>
    <w:rsid w:val="00A36E44"/>
    <w:rsid w:val="00A40189"/>
    <w:rsid w:val="00A40214"/>
    <w:rsid w:val="00A40EAB"/>
    <w:rsid w:val="00A412EA"/>
    <w:rsid w:val="00A424BC"/>
    <w:rsid w:val="00A441B7"/>
    <w:rsid w:val="00A44F98"/>
    <w:rsid w:val="00A468B0"/>
    <w:rsid w:val="00A470EE"/>
    <w:rsid w:val="00A472D6"/>
    <w:rsid w:val="00A47667"/>
    <w:rsid w:val="00A53573"/>
    <w:rsid w:val="00A543E5"/>
    <w:rsid w:val="00A55A0E"/>
    <w:rsid w:val="00A56EAE"/>
    <w:rsid w:val="00A5708E"/>
    <w:rsid w:val="00A57F20"/>
    <w:rsid w:val="00A60330"/>
    <w:rsid w:val="00A606B1"/>
    <w:rsid w:val="00A607A7"/>
    <w:rsid w:val="00A6096E"/>
    <w:rsid w:val="00A60973"/>
    <w:rsid w:val="00A611E1"/>
    <w:rsid w:val="00A61E2F"/>
    <w:rsid w:val="00A631B8"/>
    <w:rsid w:val="00A637FF"/>
    <w:rsid w:val="00A64F04"/>
    <w:rsid w:val="00A6563B"/>
    <w:rsid w:val="00A70268"/>
    <w:rsid w:val="00A70310"/>
    <w:rsid w:val="00A712DD"/>
    <w:rsid w:val="00A72AC2"/>
    <w:rsid w:val="00A72FDB"/>
    <w:rsid w:val="00A74C60"/>
    <w:rsid w:val="00A75256"/>
    <w:rsid w:val="00A769F1"/>
    <w:rsid w:val="00A774EA"/>
    <w:rsid w:val="00A775CE"/>
    <w:rsid w:val="00A8012E"/>
    <w:rsid w:val="00A81020"/>
    <w:rsid w:val="00A824E0"/>
    <w:rsid w:val="00A8288C"/>
    <w:rsid w:val="00A82F5E"/>
    <w:rsid w:val="00A8362B"/>
    <w:rsid w:val="00A873AE"/>
    <w:rsid w:val="00A908B1"/>
    <w:rsid w:val="00A925EF"/>
    <w:rsid w:val="00A92978"/>
    <w:rsid w:val="00A9376C"/>
    <w:rsid w:val="00A96E34"/>
    <w:rsid w:val="00AA0436"/>
    <w:rsid w:val="00AA065F"/>
    <w:rsid w:val="00AA31A9"/>
    <w:rsid w:val="00AA3260"/>
    <w:rsid w:val="00AA595A"/>
    <w:rsid w:val="00AA68DD"/>
    <w:rsid w:val="00AA6D7F"/>
    <w:rsid w:val="00AA755D"/>
    <w:rsid w:val="00AB0070"/>
    <w:rsid w:val="00AB1E19"/>
    <w:rsid w:val="00AB261D"/>
    <w:rsid w:val="00AB407F"/>
    <w:rsid w:val="00AB438B"/>
    <w:rsid w:val="00AB5BBB"/>
    <w:rsid w:val="00AB5D71"/>
    <w:rsid w:val="00AB60ED"/>
    <w:rsid w:val="00AB64A2"/>
    <w:rsid w:val="00AB68AF"/>
    <w:rsid w:val="00AC005F"/>
    <w:rsid w:val="00AC2029"/>
    <w:rsid w:val="00AC239F"/>
    <w:rsid w:val="00AC463F"/>
    <w:rsid w:val="00AC4A7B"/>
    <w:rsid w:val="00AC4F7B"/>
    <w:rsid w:val="00AC6CA4"/>
    <w:rsid w:val="00AC708C"/>
    <w:rsid w:val="00AC7C21"/>
    <w:rsid w:val="00AD00F5"/>
    <w:rsid w:val="00AD149F"/>
    <w:rsid w:val="00AD2CF2"/>
    <w:rsid w:val="00AD30DE"/>
    <w:rsid w:val="00AD4C2C"/>
    <w:rsid w:val="00AD4FF5"/>
    <w:rsid w:val="00AD77FE"/>
    <w:rsid w:val="00AD7CED"/>
    <w:rsid w:val="00AE067B"/>
    <w:rsid w:val="00AE08BA"/>
    <w:rsid w:val="00AE1560"/>
    <w:rsid w:val="00AE1902"/>
    <w:rsid w:val="00AE4003"/>
    <w:rsid w:val="00AE5609"/>
    <w:rsid w:val="00AE56EC"/>
    <w:rsid w:val="00AE56F2"/>
    <w:rsid w:val="00AE5E5F"/>
    <w:rsid w:val="00AE6627"/>
    <w:rsid w:val="00AE7E42"/>
    <w:rsid w:val="00AF0AAC"/>
    <w:rsid w:val="00AF4753"/>
    <w:rsid w:val="00AF516E"/>
    <w:rsid w:val="00AF5976"/>
    <w:rsid w:val="00AF61AA"/>
    <w:rsid w:val="00AF6857"/>
    <w:rsid w:val="00AF696E"/>
    <w:rsid w:val="00AF6EAB"/>
    <w:rsid w:val="00AF79CB"/>
    <w:rsid w:val="00B01534"/>
    <w:rsid w:val="00B03E19"/>
    <w:rsid w:val="00B04E1A"/>
    <w:rsid w:val="00B0500F"/>
    <w:rsid w:val="00B05B1F"/>
    <w:rsid w:val="00B05BD2"/>
    <w:rsid w:val="00B05C60"/>
    <w:rsid w:val="00B05E3C"/>
    <w:rsid w:val="00B065B8"/>
    <w:rsid w:val="00B10252"/>
    <w:rsid w:val="00B110EA"/>
    <w:rsid w:val="00B11628"/>
    <w:rsid w:val="00B11AE4"/>
    <w:rsid w:val="00B12C7A"/>
    <w:rsid w:val="00B13C46"/>
    <w:rsid w:val="00B147F1"/>
    <w:rsid w:val="00B153A7"/>
    <w:rsid w:val="00B1665C"/>
    <w:rsid w:val="00B16664"/>
    <w:rsid w:val="00B17910"/>
    <w:rsid w:val="00B17C51"/>
    <w:rsid w:val="00B200BD"/>
    <w:rsid w:val="00B202A3"/>
    <w:rsid w:val="00B21212"/>
    <w:rsid w:val="00B21593"/>
    <w:rsid w:val="00B21905"/>
    <w:rsid w:val="00B21AFA"/>
    <w:rsid w:val="00B21E01"/>
    <w:rsid w:val="00B235E6"/>
    <w:rsid w:val="00B23CC0"/>
    <w:rsid w:val="00B24792"/>
    <w:rsid w:val="00B2479D"/>
    <w:rsid w:val="00B24FC9"/>
    <w:rsid w:val="00B252D3"/>
    <w:rsid w:val="00B2590E"/>
    <w:rsid w:val="00B25A4C"/>
    <w:rsid w:val="00B2643E"/>
    <w:rsid w:val="00B3126B"/>
    <w:rsid w:val="00B31910"/>
    <w:rsid w:val="00B32415"/>
    <w:rsid w:val="00B32943"/>
    <w:rsid w:val="00B32BF6"/>
    <w:rsid w:val="00B34F23"/>
    <w:rsid w:val="00B41A4B"/>
    <w:rsid w:val="00B43471"/>
    <w:rsid w:val="00B45E29"/>
    <w:rsid w:val="00B46B61"/>
    <w:rsid w:val="00B47196"/>
    <w:rsid w:val="00B474DA"/>
    <w:rsid w:val="00B4769F"/>
    <w:rsid w:val="00B47A49"/>
    <w:rsid w:val="00B50432"/>
    <w:rsid w:val="00B50490"/>
    <w:rsid w:val="00B50BCE"/>
    <w:rsid w:val="00B53F3C"/>
    <w:rsid w:val="00B5544C"/>
    <w:rsid w:val="00B55CF4"/>
    <w:rsid w:val="00B56271"/>
    <w:rsid w:val="00B565BE"/>
    <w:rsid w:val="00B606C8"/>
    <w:rsid w:val="00B62BD3"/>
    <w:rsid w:val="00B6374B"/>
    <w:rsid w:val="00B66647"/>
    <w:rsid w:val="00B70C85"/>
    <w:rsid w:val="00B713B1"/>
    <w:rsid w:val="00B71BC8"/>
    <w:rsid w:val="00B72EA5"/>
    <w:rsid w:val="00B74D3A"/>
    <w:rsid w:val="00B74E87"/>
    <w:rsid w:val="00B7576E"/>
    <w:rsid w:val="00B75A93"/>
    <w:rsid w:val="00B77056"/>
    <w:rsid w:val="00B810F8"/>
    <w:rsid w:val="00B8180E"/>
    <w:rsid w:val="00B82622"/>
    <w:rsid w:val="00B8281B"/>
    <w:rsid w:val="00B82F6E"/>
    <w:rsid w:val="00B8357B"/>
    <w:rsid w:val="00B835F8"/>
    <w:rsid w:val="00B83C81"/>
    <w:rsid w:val="00B84294"/>
    <w:rsid w:val="00B85454"/>
    <w:rsid w:val="00B86585"/>
    <w:rsid w:val="00B86826"/>
    <w:rsid w:val="00B87DCD"/>
    <w:rsid w:val="00B9285C"/>
    <w:rsid w:val="00B9416B"/>
    <w:rsid w:val="00B94868"/>
    <w:rsid w:val="00B9490C"/>
    <w:rsid w:val="00B95708"/>
    <w:rsid w:val="00B9770C"/>
    <w:rsid w:val="00B979DC"/>
    <w:rsid w:val="00B97F2C"/>
    <w:rsid w:val="00BA1ABE"/>
    <w:rsid w:val="00BA1F51"/>
    <w:rsid w:val="00BA4D8E"/>
    <w:rsid w:val="00BA4F4B"/>
    <w:rsid w:val="00BA56FD"/>
    <w:rsid w:val="00BA7115"/>
    <w:rsid w:val="00BA7500"/>
    <w:rsid w:val="00BA7BE4"/>
    <w:rsid w:val="00BB035C"/>
    <w:rsid w:val="00BB0ADE"/>
    <w:rsid w:val="00BB14FC"/>
    <w:rsid w:val="00BB2014"/>
    <w:rsid w:val="00BB3A54"/>
    <w:rsid w:val="00BB4024"/>
    <w:rsid w:val="00BB4EA1"/>
    <w:rsid w:val="00BB5965"/>
    <w:rsid w:val="00BB63A0"/>
    <w:rsid w:val="00BB6F0B"/>
    <w:rsid w:val="00BB79C0"/>
    <w:rsid w:val="00BB7D1E"/>
    <w:rsid w:val="00BC02C0"/>
    <w:rsid w:val="00BC08B6"/>
    <w:rsid w:val="00BC11E4"/>
    <w:rsid w:val="00BC156B"/>
    <w:rsid w:val="00BC2987"/>
    <w:rsid w:val="00BC2B2E"/>
    <w:rsid w:val="00BD0350"/>
    <w:rsid w:val="00BD0388"/>
    <w:rsid w:val="00BD03DE"/>
    <w:rsid w:val="00BD1F2F"/>
    <w:rsid w:val="00BD4FC6"/>
    <w:rsid w:val="00BD5921"/>
    <w:rsid w:val="00BD7A52"/>
    <w:rsid w:val="00BD7F87"/>
    <w:rsid w:val="00BE0653"/>
    <w:rsid w:val="00BE0DF4"/>
    <w:rsid w:val="00BE1010"/>
    <w:rsid w:val="00BE1B33"/>
    <w:rsid w:val="00BE214E"/>
    <w:rsid w:val="00BE29D2"/>
    <w:rsid w:val="00BE3E80"/>
    <w:rsid w:val="00BE4136"/>
    <w:rsid w:val="00BE4161"/>
    <w:rsid w:val="00BE483A"/>
    <w:rsid w:val="00BE59CE"/>
    <w:rsid w:val="00BE6925"/>
    <w:rsid w:val="00BF1F74"/>
    <w:rsid w:val="00BF1FDA"/>
    <w:rsid w:val="00BF3D94"/>
    <w:rsid w:val="00BF748E"/>
    <w:rsid w:val="00BF784F"/>
    <w:rsid w:val="00C00D4F"/>
    <w:rsid w:val="00C01610"/>
    <w:rsid w:val="00C02D2E"/>
    <w:rsid w:val="00C030A7"/>
    <w:rsid w:val="00C03CC8"/>
    <w:rsid w:val="00C05517"/>
    <w:rsid w:val="00C05892"/>
    <w:rsid w:val="00C06110"/>
    <w:rsid w:val="00C0693C"/>
    <w:rsid w:val="00C07C81"/>
    <w:rsid w:val="00C10AC0"/>
    <w:rsid w:val="00C110BD"/>
    <w:rsid w:val="00C1339C"/>
    <w:rsid w:val="00C1434E"/>
    <w:rsid w:val="00C146FA"/>
    <w:rsid w:val="00C14D62"/>
    <w:rsid w:val="00C152B4"/>
    <w:rsid w:val="00C15CAC"/>
    <w:rsid w:val="00C1647F"/>
    <w:rsid w:val="00C16992"/>
    <w:rsid w:val="00C1728A"/>
    <w:rsid w:val="00C1728C"/>
    <w:rsid w:val="00C17B0B"/>
    <w:rsid w:val="00C2216E"/>
    <w:rsid w:val="00C24A93"/>
    <w:rsid w:val="00C24D71"/>
    <w:rsid w:val="00C25107"/>
    <w:rsid w:val="00C2608A"/>
    <w:rsid w:val="00C26353"/>
    <w:rsid w:val="00C31178"/>
    <w:rsid w:val="00C31500"/>
    <w:rsid w:val="00C33704"/>
    <w:rsid w:val="00C34080"/>
    <w:rsid w:val="00C346C4"/>
    <w:rsid w:val="00C3739A"/>
    <w:rsid w:val="00C37432"/>
    <w:rsid w:val="00C37560"/>
    <w:rsid w:val="00C41BB6"/>
    <w:rsid w:val="00C42482"/>
    <w:rsid w:val="00C46114"/>
    <w:rsid w:val="00C467D3"/>
    <w:rsid w:val="00C46BD9"/>
    <w:rsid w:val="00C46E0D"/>
    <w:rsid w:val="00C47934"/>
    <w:rsid w:val="00C47EB4"/>
    <w:rsid w:val="00C51165"/>
    <w:rsid w:val="00C5229F"/>
    <w:rsid w:val="00C524AB"/>
    <w:rsid w:val="00C52D96"/>
    <w:rsid w:val="00C543EC"/>
    <w:rsid w:val="00C54651"/>
    <w:rsid w:val="00C55670"/>
    <w:rsid w:val="00C6010E"/>
    <w:rsid w:val="00C6085E"/>
    <w:rsid w:val="00C616AE"/>
    <w:rsid w:val="00C616F5"/>
    <w:rsid w:val="00C62093"/>
    <w:rsid w:val="00C64432"/>
    <w:rsid w:val="00C647E8"/>
    <w:rsid w:val="00C64CFC"/>
    <w:rsid w:val="00C66067"/>
    <w:rsid w:val="00C6699C"/>
    <w:rsid w:val="00C675EC"/>
    <w:rsid w:val="00C677FE"/>
    <w:rsid w:val="00C67FDD"/>
    <w:rsid w:val="00C700F4"/>
    <w:rsid w:val="00C70454"/>
    <w:rsid w:val="00C71A58"/>
    <w:rsid w:val="00C72F0E"/>
    <w:rsid w:val="00C73E8E"/>
    <w:rsid w:val="00C75038"/>
    <w:rsid w:val="00C76AE0"/>
    <w:rsid w:val="00C77933"/>
    <w:rsid w:val="00C77B27"/>
    <w:rsid w:val="00C82B53"/>
    <w:rsid w:val="00C8399B"/>
    <w:rsid w:val="00C87009"/>
    <w:rsid w:val="00C90073"/>
    <w:rsid w:val="00C90309"/>
    <w:rsid w:val="00C90CDC"/>
    <w:rsid w:val="00C91B9B"/>
    <w:rsid w:val="00C92E9E"/>
    <w:rsid w:val="00C93685"/>
    <w:rsid w:val="00C942EA"/>
    <w:rsid w:val="00C94D7A"/>
    <w:rsid w:val="00C9588E"/>
    <w:rsid w:val="00C966B6"/>
    <w:rsid w:val="00C978B9"/>
    <w:rsid w:val="00CA06CD"/>
    <w:rsid w:val="00CA0B98"/>
    <w:rsid w:val="00CA149C"/>
    <w:rsid w:val="00CA1535"/>
    <w:rsid w:val="00CA1926"/>
    <w:rsid w:val="00CA20BA"/>
    <w:rsid w:val="00CA240D"/>
    <w:rsid w:val="00CA2FA7"/>
    <w:rsid w:val="00CA3C79"/>
    <w:rsid w:val="00CA4B59"/>
    <w:rsid w:val="00CA4C83"/>
    <w:rsid w:val="00CA506E"/>
    <w:rsid w:val="00CA55C0"/>
    <w:rsid w:val="00CA5A22"/>
    <w:rsid w:val="00CA5C02"/>
    <w:rsid w:val="00CA6F5F"/>
    <w:rsid w:val="00CA74C5"/>
    <w:rsid w:val="00CA79C6"/>
    <w:rsid w:val="00CB1EFB"/>
    <w:rsid w:val="00CB39A2"/>
    <w:rsid w:val="00CB4630"/>
    <w:rsid w:val="00CB474B"/>
    <w:rsid w:val="00CB591A"/>
    <w:rsid w:val="00CB631C"/>
    <w:rsid w:val="00CB6344"/>
    <w:rsid w:val="00CB6751"/>
    <w:rsid w:val="00CB7848"/>
    <w:rsid w:val="00CB7C16"/>
    <w:rsid w:val="00CB7C9F"/>
    <w:rsid w:val="00CC00ED"/>
    <w:rsid w:val="00CC0F88"/>
    <w:rsid w:val="00CC242B"/>
    <w:rsid w:val="00CC33E2"/>
    <w:rsid w:val="00CC4155"/>
    <w:rsid w:val="00CC441A"/>
    <w:rsid w:val="00CC44E9"/>
    <w:rsid w:val="00CC5251"/>
    <w:rsid w:val="00CC7463"/>
    <w:rsid w:val="00CC7C58"/>
    <w:rsid w:val="00CD0561"/>
    <w:rsid w:val="00CD189B"/>
    <w:rsid w:val="00CD4847"/>
    <w:rsid w:val="00CD513A"/>
    <w:rsid w:val="00CD51EA"/>
    <w:rsid w:val="00CD56BB"/>
    <w:rsid w:val="00CD700A"/>
    <w:rsid w:val="00CD7737"/>
    <w:rsid w:val="00CD7817"/>
    <w:rsid w:val="00CE0280"/>
    <w:rsid w:val="00CE138A"/>
    <w:rsid w:val="00CE16D5"/>
    <w:rsid w:val="00CE2587"/>
    <w:rsid w:val="00CE40DC"/>
    <w:rsid w:val="00CE445E"/>
    <w:rsid w:val="00CE4AE6"/>
    <w:rsid w:val="00CF00BF"/>
    <w:rsid w:val="00CF0598"/>
    <w:rsid w:val="00CF0728"/>
    <w:rsid w:val="00CF0DCD"/>
    <w:rsid w:val="00CF1163"/>
    <w:rsid w:val="00CF358D"/>
    <w:rsid w:val="00CF3997"/>
    <w:rsid w:val="00CF3B2C"/>
    <w:rsid w:val="00CF4F4E"/>
    <w:rsid w:val="00CF50F4"/>
    <w:rsid w:val="00CF7468"/>
    <w:rsid w:val="00CF7672"/>
    <w:rsid w:val="00CF7781"/>
    <w:rsid w:val="00CF7B40"/>
    <w:rsid w:val="00D01891"/>
    <w:rsid w:val="00D02EA0"/>
    <w:rsid w:val="00D033AC"/>
    <w:rsid w:val="00D0531B"/>
    <w:rsid w:val="00D05606"/>
    <w:rsid w:val="00D05799"/>
    <w:rsid w:val="00D074AA"/>
    <w:rsid w:val="00D10501"/>
    <w:rsid w:val="00D115D3"/>
    <w:rsid w:val="00D13B01"/>
    <w:rsid w:val="00D15FB7"/>
    <w:rsid w:val="00D1640B"/>
    <w:rsid w:val="00D1651E"/>
    <w:rsid w:val="00D16EA8"/>
    <w:rsid w:val="00D173A8"/>
    <w:rsid w:val="00D17E71"/>
    <w:rsid w:val="00D201A2"/>
    <w:rsid w:val="00D2037A"/>
    <w:rsid w:val="00D2080E"/>
    <w:rsid w:val="00D22507"/>
    <w:rsid w:val="00D22531"/>
    <w:rsid w:val="00D24EA0"/>
    <w:rsid w:val="00D24EF5"/>
    <w:rsid w:val="00D25BD1"/>
    <w:rsid w:val="00D27CD5"/>
    <w:rsid w:val="00D3072C"/>
    <w:rsid w:val="00D31ED4"/>
    <w:rsid w:val="00D33315"/>
    <w:rsid w:val="00D33522"/>
    <w:rsid w:val="00D346B5"/>
    <w:rsid w:val="00D34FBB"/>
    <w:rsid w:val="00D355D3"/>
    <w:rsid w:val="00D35D34"/>
    <w:rsid w:val="00D37A8D"/>
    <w:rsid w:val="00D37D99"/>
    <w:rsid w:val="00D51279"/>
    <w:rsid w:val="00D51ABF"/>
    <w:rsid w:val="00D5252B"/>
    <w:rsid w:val="00D537C8"/>
    <w:rsid w:val="00D53B93"/>
    <w:rsid w:val="00D5620F"/>
    <w:rsid w:val="00D57F1D"/>
    <w:rsid w:val="00D6026C"/>
    <w:rsid w:val="00D60724"/>
    <w:rsid w:val="00D613BB"/>
    <w:rsid w:val="00D62298"/>
    <w:rsid w:val="00D66B21"/>
    <w:rsid w:val="00D66CDF"/>
    <w:rsid w:val="00D671DA"/>
    <w:rsid w:val="00D67346"/>
    <w:rsid w:val="00D679DC"/>
    <w:rsid w:val="00D702DD"/>
    <w:rsid w:val="00D70407"/>
    <w:rsid w:val="00D72ACA"/>
    <w:rsid w:val="00D7363F"/>
    <w:rsid w:val="00D736A8"/>
    <w:rsid w:val="00D73E2E"/>
    <w:rsid w:val="00D73F5F"/>
    <w:rsid w:val="00D7523F"/>
    <w:rsid w:val="00D758D5"/>
    <w:rsid w:val="00D76452"/>
    <w:rsid w:val="00D7679A"/>
    <w:rsid w:val="00D81042"/>
    <w:rsid w:val="00D820FA"/>
    <w:rsid w:val="00D82AC4"/>
    <w:rsid w:val="00D833A5"/>
    <w:rsid w:val="00D85946"/>
    <w:rsid w:val="00D8598D"/>
    <w:rsid w:val="00D86E83"/>
    <w:rsid w:val="00D911B6"/>
    <w:rsid w:val="00D91672"/>
    <w:rsid w:val="00D91919"/>
    <w:rsid w:val="00D936EF"/>
    <w:rsid w:val="00D9417F"/>
    <w:rsid w:val="00D94490"/>
    <w:rsid w:val="00DA3610"/>
    <w:rsid w:val="00DA4C8D"/>
    <w:rsid w:val="00DA56A3"/>
    <w:rsid w:val="00DA6893"/>
    <w:rsid w:val="00DA6BCA"/>
    <w:rsid w:val="00DA75B4"/>
    <w:rsid w:val="00DB0462"/>
    <w:rsid w:val="00DB052B"/>
    <w:rsid w:val="00DB15A9"/>
    <w:rsid w:val="00DB2ABB"/>
    <w:rsid w:val="00DB2C29"/>
    <w:rsid w:val="00DB3230"/>
    <w:rsid w:val="00DB4B4C"/>
    <w:rsid w:val="00DB61A5"/>
    <w:rsid w:val="00DB69FC"/>
    <w:rsid w:val="00DB6FF8"/>
    <w:rsid w:val="00DC0CB7"/>
    <w:rsid w:val="00DC0FCD"/>
    <w:rsid w:val="00DC13F0"/>
    <w:rsid w:val="00DC1DF6"/>
    <w:rsid w:val="00DC205E"/>
    <w:rsid w:val="00DC243D"/>
    <w:rsid w:val="00DC259C"/>
    <w:rsid w:val="00DC2F71"/>
    <w:rsid w:val="00DC34B4"/>
    <w:rsid w:val="00DC4730"/>
    <w:rsid w:val="00DC666A"/>
    <w:rsid w:val="00DC7067"/>
    <w:rsid w:val="00DC7632"/>
    <w:rsid w:val="00DC7879"/>
    <w:rsid w:val="00DC7FF2"/>
    <w:rsid w:val="00DD019F"/>
    <w:rsid w:val="00DD11C8"/>
    <w:rsid w:val="00DD38CB"/>
    <w:rsid w:val="00DD500A"/>
    <w:rsid w:val="00DD5043"/>
    <w:rsid w:val="00DD66B4"/>
    <w:rsid w:val="00DD77F2"/>
    <w:rsid w:val="00DE11E3"/>
    <w:rsid w:val="00DE1851"/>
    <w:rsid w:val="00DE24D6"/>
    <w:rsid w:val="00DE2561"/>
    <w:rsid w:val="00DE3A7E"/>
    <w:rsid w:val="00DE4EF9"/>
    <w:rsid w:val="00DE672B"/>
    <w:rsid w:val="00DE68DE"/>
    <w:rsid w:val="00DE7F32"/>
    <w:rsid w:val="00DF01F0"/>
    <w:rsid w:val="00DF1D4F"/>
    <w:rsid w:val="00DF2BD5"/>
    <w:rsid w:val="00DF6669"/>
    <w:rsid w:val="00DF6BAA"/>
    <w:rsid w:val="00DF7200"/>
    <w:rsid w:val="00DF73FB"/>
    <w:rsid w:val="00DF7455"/>
    <w:rsid w:val="00E01EB0"/>
    <w:rsid w:val="00E0252F"/>
    <w:rsid w:val="00E04222"/>
    <w:rsid w:val="00E049B1"/>
    <w:rsid w:val="00E04F98"/>
    <w:rsid w:val="00E065E0"/>
    <w:rsid w:val="00E06A63"/>
    <w:rsid w:val="00E079F4"/>
    <w:rsid w:val="00E07AAB"/>
    <w:rsid w:val="00E111A4"/>
    <w:rsid w:val="00E12F91"/>
    <w:rsid w:val="00E13328"/>
    <w:rsid w:val="00E13524"/>
    <w:rsid w:val="00E1423E"/>
    <w:rsid w:val="00E14B92"/>
    <w:rsid w:val="00E168F1"/>
    <w:rsid w:val="00E2154A"/>
    <w:rsid w:val="00E21AB1"/>
    <w:rsid w:val="00E237AD"/>
    <w:rsid w:val="00E23D00"/>
    <w:rsid w:val="00E23EFD"/>
    <w:rsid w:val="00E25EA6"/>
    <w:rsid w:val="00E26F98"/>
    <w:rsid w:val="00E2737E"/>
    <w:rsid w:val="00E31518"/>
    <w:rsid w:val="00E330E7"/>
    <w:rsid w:val="00E3392B"/>
    <w:rsid w:val="00E34E2D"/>
    <w:rsid w:val="00E36591"/>
    <w:rsid w:val="00E36F94"/>
    <w:rsid w:val="00E37676"/>
    <w:rsid w:val="00E40788"/>
    <w:rsid w:val="00E40930"/>
    <w:rsid w:val="00E42605"/>
    <w:rsid w:val="00E44875"/>
    <w:rsid w:val="00E450EC"/>
    <w:rsid w:val="00E45289"/>
    <w:rsid w:val="00E45B2C"/>
    <w:rsid w:val="00E47172"/>
    <w:rsid w:val="00E509B9"/>
    <w:rsid w:val="00E522E5"/>
    <w:rsid w:val="00E524C8"/>
    <w:rsid w:val="00E52AD2"/>
    <w:rsid w:val="00E54F8D"/>
    <w:rsid w:val="00E5578F"/>
    <w:rsid w:val="00E55858"/>
    <w:rsid w:val="00E55CDD"/>
    <w:rsid w:val="00E5646D"/>
    <w:rsid w:val="00E5662B"/>
    <w:rsid w:val="00E56B36"/>
    <w:rsid w:val="00E576C1"/>
    <w:rsid w:val="00E60039"/>
    <w:rsid w:val="00E60EA2"/>
    <w:rsid w:val="00E614BA"/>
    <w:rsid w:val="00E61F78"/>
    <w:rsid w:val="00E633A4"/>
    <w:rsid w:val="00E64385"/>
    <w:rsid w:val="00E6478F"/>
    <w:rsid w:val="00E6488A"/>
    <w:rsid w:val="00E65528"/>
    <w:rsid w:val="00E67C1C"/>
    <w:rsid w:val="00E71E41"/>
    <w:rsid w:val="00E72060"/>
    <w:rsid w:val="00E74537"/>
    <w:rsid w:val="00E74602"/>
    <w:rsid w:val="00E74D95"/>
    <w:rsid w:val="00E7504A"/>
    <w:rsid w:val="00E75781"/>
    <w:rsid w:val="00E825D7"/>
    <w:rsid w:val="00E82CBA"/>
    <w:rsid w:val="00E857B5"/>
    <w:rsid w:val="00E85BD0"/>
    <w:rsid w:val="00E8680C"/>
    <w:rsid w:val="00E86DA1"/>
    <w:rsid w:val="00E87F61"/>
    <w:rsid w:val="00E90E99"/>
    <w:rsid w:val="00E91BCC"/>
    <w:rsid w:val="00E91DD6"/>
    <w:rsid w:val="00E92725"/>
    <w:rsid w:val="00E931A9"/>
    <w:rsid w:val="00E934D3"/>
    <w:rsid w:val="00E9471D"/>
    <w:rsid w:val="00E94875"/>
    <w:rsid w:val="00E94DB4"/>
    <w:rsid w:val="00E95ED1"/>
    <w:rsid w:val="00E960AC"/>
    <w:rsid w:val="00E967CF"/>
    <w:rsid w:val="00EA1302"/>
    <w:rsid w:val="00EA1966"/>
    <w:rsid w:val="00EA2360"/>
    <w:rsid w:val="00EA2B98"/>
    <w:rsid w:val="00EA35FD"/>
    <w:rsid w:val="00EA39D3"/>
    <w:rsid w:val="00EA56F8"/>
    <w:rsid w:val="00EA6AB6"/>
    <w:rsid w:val="00EA6B76"/>
    <w:rsid w:val="00EA7194"/>
    <w:rsid w:val="00EA71A3"/>
    <w:rsid w:val="00EA73D5"/>
    <w:rsid w:val="00EA7C1B"/>
    <w:rsid w:val="00EB18E5"/>
    <w:rsid w:val="00EB1DD1"/>
    <w:rsid w:val="00EB2489"/>
    <w:rsid w:val="00EB3978"/>
    <w:rsid w:val="00EB39D0"/>
    <w:rsid w:val="00EB4BDD"/>
    <w:rsid w:val="00EB5438"/>
    <w:rsid w:val="00EB575F"/>
    <w:rsid w:val="00EB68A9"/>
    <w:rsid w:val="00EB6F0D"/>
    <w:rsid w:val="00EB6F70"/>
    <w:rsid w:val="00EC05E7"/>
    <w:rsid w:val="00EC13DF"/>
    <w:rsid w:val="00EC1A42"/>
    <w:rsid w:val="00EC2623"/>
    <w:rsid w:val="00EC2DB1"/>
    <w:rsid w:val="00EC56CA"/>
    <w:rsid w:val="00EC57DC"/>
    <w:rsid w:val="00EC5828"/>
    <w:rsid w:val="00EC58B6"/>
    <w:rsid w:val="00EC7F75"/>
    <w:rsid w:val="00ED0406"/>
    <w:rsid w:val="00ED077C"/>
    <w:rsid w:val="00ED154F"/>
    <w:rsid w:val="00ED176B"/>
    <w:rsid w:val="00ED518A"/>
    <w:rsid w:val="00ED54AC"/>
    <w:rsid w:val="00ED5B2F"/>
    <w:rsid w:val="00ED619E"/>
    <w:rsid w:val="00ED676B"/>
    <w:rsid w:val="00ED6987"/>
    <w:rsid w:val="00ED6E43"/>
    <w:rsid w:val="00ED7C9B"/>
    <w:rsid w:val="00ED7F85"/>
    <w:rsid w:val="00EE17FA"/>
    <w:rsid w:val="00EE2462"/>
    <w:rsid w:val="00EE43F1"/>
    <w:rsid w:val="00EE5906"/>
    <w:rsid w:val="00EE65BE"/>
    <w:rsid w:val="00EE7DDE"/>
    <w:rsid w:val="00EF29BA"/>
    <w:rsid w:val="00EF5886"/>
    <w:rsid w:val="00EF6E45"/>
    <w:rsid w:val="00EF6FE9"/>
    <w:rsid w:val="00F00712"/>
    <w:rsid w:val="00F00F73"/>
    <w:rsid w:val="00F012FA"/>
    <w:rsid w:val="00F02B64"/>
    <w:rsid w:val="00F0313B"/>
    <w:rsid w:val="00F031D3"/>
    <w:rsid w:val="00F036CA"/>
    <w:rsid w:val="00F0395F"/>
    <w:rsid w:val="00F05C8E"/>
    <w:rsid w:val="00F06ACF"/>
    <w:rsid w:val="00F07F02"/>
    <w:rsid w:val="00F111C3"/>
    <w:rsid w:val="00F11445"/>
    <w:rsid w:val="00F11EFC"/>
    <w:rsid w:val="00F135F1"/>
    <w:rsid w:val="00F13CEC"/>
    <w:rsid w:val="00F154B5"/>
    <w:rsid w:val="00F16CED"/>
    <w:rsid w:val="00F171FA"/>
    <w:rsid w:val="00F174E1"/>
    <w:rsid w:val="00F17E85"/>
    <w:rsid w:val="00F207C7"/>
    <w:rsid w:val="00F209FB"/>
    <w:rsid w:val="00F20DFD"/>
    <w:rsid w:val="00F2136E"/>
    <w:rsid w:val="00F21C7F"/>
    <w:rsid w:val="00F21E17"/>
    <w:rsid w:val="00F22117"/>
    <w:rsid w:val="00F222FE"/>
    <w:rsid w:val="00F23A44"/>
    <w:rsid w:val="00F23EB2"/>
    <w:rsid w:val="00F277BD"/>
    <w:rsid w:val="00F27F62"/>
    <w:rsid w:val="00F3088C"/>
    <w:rsid w:val="00F319B3"/>
    <w:rsid w:val="00F32134"/>
    <w:rsid w:val="00F32A63"/>
    <w:rsid w:val="00F32EFA"/>
    <w:rsid w:val="00F32FF5"/>
    <w:rsid w:val="00F34F50"/>
    <w:rsid w:val="00F367C0"/>
    <w:rsid w:val="00F37750"/>
    <w:rsid w:val="00F40B55"/>
    <w:rsid w:val="00F40EDF"/>
    <w:rsid w:val="00F41179"/>
    <w:rsid w:val="00F458AA"/>
    <w:rsid w:val="00F458FF"/>
    <w:rsid w:val="00F47678"/>
    <w:rsid w:val="00F47BDB"/>
    <w:rsid w:val="00F51053"/>
    <w:rsid w:val="00F51B7B"/>
    <w:rsid w:val="00F52706"/>
    <w:rsid w:val="00F527E6"/>
    <w:rsid w:val="00F52F6B"/>
    <w:rsid w:val="00F53BC9"/>
    <w:rsid w:val="00F55683"/>
    <w:rsid w:val="00F5765B"/>
    <w:rsid w:val="00F577DB"/>
    <w:rsid w:val="00F57A71"/>
    <w:rsid w:val="00F60225"/>
    <w:rsid w:val="00F614C8"/>
    <w:rsid w:val="00F65A2B"/>
    <w:rsid w:val="00F67302"/>
    <w:rsid w:val="00F715EE"/>
    <w:rsid w:val="00F7295E"/>
    <w:rsid w:val="00F73271"/>
    <w:rsid w:val="00F7380D"/>
    <w:rsid w:val="00F742BC"/>
    <w:rsid w:val="00F7509A"/>
    <w:rsid w:val="00F75EB5"/>
    <w:rsid w:val="00F76A65"/>
    <w:rsid w:val="00F76D21"/>
    <w:rsid w:val="00F779C5"/>
    <w:rsid w:val="00F77BE0"/>
    <w:rsid w:val="00F8021B"/>
    <w:rsid w:val="00F811EF"/>
    <w:rsid w:val="00F81DD8"/>
    <w:rsid w:val="00F8249E"/>
    <w:rsid w:val="00F83699"/>
    <w:rsid w:val="00F837D5"/>
    <w:rsid w:val="00F84B7C"/>
    <w:rsid w:val="00F85EA2"/>
    <w:rsid w:val="00F8632C"/>
    <w:rsid w:val="00F87479"/>
    <w:rsid w:val="00F9172E"/>
    <w:rsid w:val="00F95844"/>
    <w:rsid w:val="00F95D5F"/>
    <w:rsid w:val="00F97997"/>
    <w:rsid w:val="00FA1D86"/>
    <w:rsid w:val="00FA323B"/>
    <w:rsid w:val="00FA5191"/>
    <w:rsid w:val="00FA53F5"/>
    <w:rsid w:val="00FA60F3"/>
    <w:rsid w:val="00FA61EC"/>
    <w:rsid w:val="00FA6E52"/>
    <w:rsid w:val="00FB0005"/>
    <w:rsid w:val="00FB041A"/>
    <w:rsid w:val="00FB1772"/>
    <w:rsid w:val="00FB1E5C"/>
    <w:rsid w:val="00FB298C"/>
    <w:rsid w:val="00FB2A74"/>
    <w:rsid w:val="00FB3069"/>
    <w:rsid w:val="00FB38EA"/>
    <w:rsid w:val="00FB4EEA"/>
    <w:rsid w:val="00FB5604"/>
    <w:rsid w:val="00FB6F2F"/>
    <w:rsid w:val="00FB7342"/>
    <w:rsid w:val="00FC27AD"/>
    <w:rsid w:val="00FC2BC5"/>
    <w:rsid w:val="00FC3304"/>
    <w:rsid w:val="00FC3453"/>
    <w:rsid w:val="00FC385F"/>
    <w:rsid w:val="00FC6B37"/>
    <w:rsid w:val="00FD10F6"/>
    <w:rsid w:val="00FD1C9D"/>
    <w:rsid w:val="00FD211A"/>
    <w:rsid w:val="00FD216C"/>
    <w:rsid w:val="00FD261D"/>
    <w:rsid w:val="00FD268F"/>
    <w:rsid w:val="00FD36D1"/>
    <w:rsid w:val="00FD40FD"/>
    <w:rsid w:val="00FD72BF"/>
    <w:rsid w:val="00FD7F7D"/>
    <w:rsid w:val="00FE1D62"/>
    <w:rsid w:val="00FE2367"/>
    <w:rsid w:val="00FE2C40"/>
    <w:rsid w:val="00FE2FE9"/>
    <w:rsid w:val="00FE5EFD"/>
    <w:rsid w:val="00FE6103"/>
    <w:rsid w:val="00FE7129"/>
    <w:rsid w:val="00FE7A76"/>
    <w:rsid w:val="00FF0C6A"/>
    <w:rsid w:val="00FF14B5"/>
    <w:rsid w:val="00FF30CF"/>
    <w:rsid w:val="00FF342D"/>
    <w:rsid w:val="00FF4AAC"/>
    <w:rsid w:val="00FF4DEB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CE6B0F3-C89A-46D1-8169-8148AECB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5E5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footnote text"/>
    <w:basedOn w:val="a"/>
    <w:link w:val="ae"/>
    <w:uiPriority w:val="99"/>
    <w:semiHidden/>
    <w:unhideWhenUsed/>
    <w:rsid w:val="00DB052B"/>
    <w:pPr>
      <w:snapToGrid w:val="0"/>
      <w:jc w:val="left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A35FD"/>
    <w:pPr>
      <w:tabs>
        <w:tab w:val="right" w:leader="hyphen" w:pos="8490"/>
      </w:tabs>
      <w:ind w:leftChars="0" w:left="486" w:rightChars="99" w:right="280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註腳文字 字元"/>
    <w:link w:val="ad"/>
    <w:uiPriority w:val="99"/>
    <w:semiHidden/>
    <w:rsid w:val="00DB052B"/>
    <w:rPr>
      <w:rFonts w:ascii="標楷體" w:eastAsia="標楷體"/>
      <w:snapToGrid w:val="0"/>
      <w:kern w:val="2"/>
    </w:rPr>
  </w:style>
  <w:style w:type="character" w:styleId="af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DB052B"/>
    <w:rPr>
      <w:vertAlign w:val="superscript"/>
    </w:rPr>
  </w:style>
  <w:style w:type="character" w:customStyle="1" w:styleId="143">
    <w:name w:val="表格內文(14行高) 字元"/>
    <w:link w:val="142"/>
    <w:qFormat/>
    <w:rsid w:val="00765310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F577DB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577DB"/>
    <w:rPr>
      <w:rFonts w:ascii="標楷體" w:eastAsia="標楷體"/>
      <w:snapToGrid w:val="0"/>
      <w:kern w:val="2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24266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24266D"/>
    <w:rPr>
      <w:rFonts w:ascii="標楷體" w:eastAsia="標楷體"/>
      <w:snapToGrid w:val="0"/>
      <w:kern w:val="2"/>
    </w:rPr>
  </w:style>
  <w:style w:type="paragraph" w:customStyle="1" w:styleId="af4">
    <w:name w:val=" 字元 字元"/>
    <w:basedOn w:val="a"/>
    <w:rsid w:val="00133F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AE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7E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6">
    <w:name w:val="Hyperlink"/>
    <w:uiPriority w:val="99"/>
    <w:unhideWhenUsed/>
    <w:rsid w:val="000B31B4"/>
    <w:rPr>
      <w:color w:val="0563C1"/>
      <w:u w:val="single"/>
    </w:rPr>
  </w:style>
  <w:style w:type="character" w:customStyle="1" w:styleId="ab">
    <w:name w:val="姓名及分機 字元"/>
    <w:link w:val="aa"/>
    <w:rsid w:val="0033023C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FC330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FC330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0">
    <w:name w:val="表格內文(20行高) 字元"/>
    <w:link w:val="20"/>
    <w:rsid w:val="00C10AC0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C10AC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3">
    <w:name w:val="(一)(二)(三) 字元2"/>
    <w:rsid w:val="005D363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286B3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F036CA"/>
    <w:rPr>
      <w:color w:val="605E5C"/>
      <w:shd w:val="clear" w:color="auto" w:fill="E1DFDD"/>
    </w:rPr>
  </w:style>
  <w:style w:type="character" w:customStyle="1" w:styleId="afa">
    <w:name w:val="(一)(二)(三) 字元"/>
    <w:qFormat/>
    <w:rsid w:val="002E0B8F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421F4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kern w:val="0"/>
      <w:sz w:val="20"/>
      <w:szCs w:val="20"/>
    </w:rPr>
  </w:style>
  <w:style w:type="character" w:customStyle="1" w:styleId="afc">
    <w:name w:val="本文 字元"/>
    <w:link w:val="afb"/>
    <w:rsid w:val="00421F48"/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421F48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cs="標楷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62907-A2CF-4128-902F-C39E64ACF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12</Pages>
  <Words>505</Words>
  <Characters>2883</Characters>
  <Application>Microsoft Office Word</Application>
  <DocSecurity>0</DocSecurity>
  <Lines>24</Lines>
  <Paragraphs>6</Paragraphs>
  <ScaleCrop>false</ScaleCrop>
  <Company>HOME</Company>
  <LinksUpToDate>false</LinksUpToDate>
  <CharactersWithSpaces>3382</CharactersWithSpaces>
  <SharedDoc>false</SharedDoc>
  <HLinks>
    <vt:vector size="42" baseType="variant"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_Toc213074642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_Toc213074641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_Toc213074640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_Toc213074639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_Toc213074638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_Toc213074637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_Toc213074636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編號：第113－000號</dc:title>
  <dc:subject/>
  <dc:creator>Windows 使用者</dc:creator>
  <cp:keywords/>
  <dc:description/>
  <cp:lastModifiedBy>Administrator</cp:lastModifiedBy>
  <cp:revision>2</cp:revision>
  <cp:lastPrinted>2025-11-03T07:03:00Z</cp:lastPrinted>
  <dcterms:created xsi:type="dcterms:W3CDTF">2025-11-04T03:26:00Z</dcterms:created>
  <dcterms:modified xsi:type="dcterms:W3CDTF">2025-11-04T03:26:00Z</dcterms:modified>
</cp:coreProperties>
</file>