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0A2" w:rsidRPr="00BC08B6" w:rsidRDefault="003F20A2" w:rsidP="003F20A2">
      <w:pPr>
        <w:pStyle w:val="a9"/>
      </w:pPr>
      <w:bookmarkStart w:id="0" w:name="_GoBack"/>
      <w:bookmarkEnd w:id="0"/>
      <w:r w:rsidRPr="00BC08B6">
        <w:rPr>
          <w:rFonts w:hint="eastAsia"/>
        </w:rPr>
        <w:t>監察院</w:t>
      </w:r>
      <w:r w:rsidR="000D4D1F" w:rsidRPr="00BC08B6">
        <w:rPr>
          <w:rFonts w:hint="eastAsia"/>
        </w:rPr>
        <w:t>11</w:t>
      </w:r>
      <w:r w:rsidR="007166AF">
        <w:rPr>
          <w:rFonts w:hint="eastAsia"/>
        </w:rPr>
        <w:t>5</w:t>
      </w:r>
      <w:r w:rsidRPr="00BC08B6">
        <w:rPr>
          <w:rFonts w:hint="eastAsia"/>
        </w:rPr>
        <w:t>年度單位預算評估報告</w:t>
      </w:r>
    </w:p>
    <w:p w:rsidR="0013461C" w:rsidRPr="00BC08B6" w:rsidRDefault="006B6EB4" w:rsidP="003F20A2">
      <w:pPr>
        <w:pStyle w:val="a7"/>
        <w:ind w:firstLine="566"/>
        <w:rPr>
          <w:rFonts w:hAnsi="標楷體"/>
        </w:rPr>
      </w:pPr>
      <w:r>
        <w:rPr>
          <w:rFonts w:hAnsi="標楷體" w:hint="eastAsia"/>
        </w:rPr>
        <w:t>中華民國</w:t>
      </w:r>
      <w:r w:rsidR="00866A36" w:rsidRPr="00BC08B6">
        <w:rPr>
          <w:rFonts w:hAnsi="標楷體" w:hint="eastAsia"/>
        </w:rPr>
        <w:t>憲法增修條文第7條第1項規定：「監察院為國家最高監察機關，行使彈劾、糾舉及審計權</w:t>
      </w:r>
      <w:r w:rsidR="00525F6D">
        <w:rPr>
          <w:rFonts w:hAnsi="標楷體" w:hint="eastAsia"/>
        </w:rPr>
        <w:t>，</w:t>
      </w:r>
      <w:r w:rsidR="00525F6D">
        <w:rPr>
          <w:rFonts w:hAnsi="標楷體"/>
        </w:rPr>
        <w:t>…</w:t>
      </w:r>
      <w:r w:rsidR="00525F6D">
        <w:rPr>
          <w:rFonts w:hAnsi="標楷體" w:hint="eastAsia"/>
        </w:rPr>
        <w:t>。</w:t>
      </w:r>
      <w:r w:rsidR="00866A36" w:rsidRPr="00BC08B6">
        <w:rPr>
          <w:rFonts w:hAnsi="標楷體" w:hint="eastAsia"/>
        </w:rPr>
        <w:t>」</w:t>
      </w:r>
      <w:r w:rsidR="00034D25" w:rsidRPr="00BC08B6">
        <w:rPr>
          <w:rFonts w:hAnsi="標楷體" w:hint="eastAsia"/>
        </w:rPr>
        <w:t>復</w:t>
      </w:r>
      <w:r w:rsidR="00864841" w:rsidRPr="00BC08B6">
        <w:rPr>
          <w:rFonts w:hAnsi="標楷體" w:hint="eastAsia"/>
        </w:rPr>
        <w:t>據</w:t>
      </w:r>
      <w:r>
        <w:rPr>
          <w:rFonts w:hAnsi="標楷體" w:hint="eastAsia"/>
        </w:rPr>
        <w:t>中華民國</w:t>
      </w:r>
      <w:r w:rsidR="0013461C" w:rsidRPr="00BC08B6">
        <w:rPr>
          <w:rFonts w:hAnsi="標楷體" w:hint="eastAsia"/>
        </w:rPr>
        <w:t>憲法規定監察院經各該委員會之審查及決議，得提出糾正案，並得向行政院及其各部會調閱所發布之命令及各種有關文件</w:t>
      </w:r>
      <w:r w:rsidR="00357AD5" w:rsidRPr="00BC08B6">
        <w:rPr>
          <w:rFonts w:hAnsi="標楷體" w:hint="eastAsia"/>
        </w:rPr>
        <w:t>，以行使監察權</w:t>
      </w:r>
      <w:r>
        <w:rPr>
          <w:rStyle w:val="af"/>
          <w:rFonts w:hAnsi="標楷體"/>
        </w:rPr>
        <w:footnoteReference w:id="1"/>
      </w:r>
      <w:r w:rsidR="00864841" w:rsidRPr="00BC08B6">
        <w:rPr>
          <w:rFonts w:hAnsi="標楷體" w:hint="eastAsia"/>
        </w:rPr>
        <w:t>；另該院</w:t>
      </w:r>
      <w:r w:rsidR="00357AD5" w:rsidRPr="00BC08B6">
        <w:rPr>
          <w:rFonts w:hAnsi="標楷體" w:hint="eastAsia"/>
        </w:rPr>
        <w:t>依據</w:t>
      </w:r>
      <w:r w:rsidR="00205374" w:rsidRPr="00BC08B6">
        <w:rPr>
          <w:rFonts w:hAnsi="標楷體" w:hint="eastAsia"/>
        </w:rPr>
        <w:t>監察院國家人權委員會組織法規定，行使促進及保障人權之各項職權；</w:t>
      </w:r>
      <w:r w:rsidR="00357AD5" w:rsidRPr="00BC08B6">
        <w:rPr>
          <w:rFonts w:hAnsi="標楷體" w:hint="eastAsia"/>
        </w:rPr>
        <w:t>並依</w:t>
      </w:r>
      <w:r w:rsidR="00205374" w:rsidRPr="00BC08B6">
        <w:rPr>
          <w:rFonts w:hAnsi="標楷體" w:hint="eastAsia"/>
        </w:rPr>
        <w:t>公職人員財產申報法、公職人員利益衝突迴避法、政治獻金法及遊說法等規定，受理各項案件。</w:t>
      </w:r>
    </w:p>
    <w:p w:rsidR="003A44EE" w:rsidRPr="00525F6D" w:rsidRDefault="003A44EE" w:rsidP="00A219B7">
      <w:pPr>
        <w:pStyle w:val="a7"/>
        <w:ind w:firstLine="566"/>
        <w:rPr>
          <w:spacing w:val="-2"/>
        </w:rPr>
      </w:pPr>
      <w:r w:rsidRPr="00BC08B6">
        <w:rPr>
          <w:rFonts w:hint="eastAsia"/>
        </w:rPr>
        <w:t>11</w:t>
      </w:r>
      <w:r w:rsidR="004F6F9D">
        <w:t>5</w:t>
      </w:r>
      <w:r w:rsidRPr="00BC08B6">
        <w:rPr>
          <w:rFonts w:hint="eastAsia"/>
        </w:rPr>
        <w:t>年度監察院單位預算案歲入編列3,</w:t>
      </w:r>
      <w:r w:rsidR="004F6F9D">
        <w:t>131</w:t>
      </w:r>
      <w:r w:rsidRPr="00BC08B6">
        <w:rPr>
          <w:rFonts w:hint="eastAsia"/>
        </w:rPr>
        <w:t>萬元，較11</w:t>
      </w:r>
      <w:r w:rsidR="004F6F9D">
        <w:t>4</w:t>
      </w:r>
      <w:r w:rsidRPr="00BC08B6">
        <w:rPr>
          <w:rFonts w:hint="eastAsia"/>
        </w:rPr>
        <w:t>年度預算數</w:t>
      </w:r>
      <w:r w:rsidR="004F6F9D">
        <w:rPr>
          <w:rFonts w:hint="eastAsia"/>
        </w:rPr>
        <w:t>3</w:t>
      </w:r>
      <w:r w:rsidRPr="00BC08B6">
        <w:rPr>
          <w:rFonts w:hint="eastAsia"/>
        </w:rPr>
        <w:t>,</w:t>
      </w:r>
      <w:r w:rsidR="004F6F9D">
        <w:t>004</w:t>
      </w:r>
      <w:r w:rsidRPr="00BC08B6">
        <w:rPr>
          <w:rFonts w:hint="eastAsia"/>
        </w:rPr>
        <w:t>萬元增加</w:t>
      </w:r>
      <w:r w:rsidR="004F6F9D">
        <w:rPr>
          <w:rFonts w:hint="eastAsia"/>
        </w:rPr>
        <w:t>1</w:t>
      </w:r>
      <w:r w:rsidR="004F6F9D">
        <w:t>27</w:t>
      </w:r>
      <w:r w:rsidRPr="00BC08B6">
        <w:rPr>
          <w:rFonts w:hint="eastAsia"/>
        </w:rPr>
        <w:t>萬元(增幅</w:t>
      </w:r>
      <w:r w:rsidR="004F6F9D">
        <w:rPr>
          <w:rFonts w:hint="eastAsia"/>
        </w:rPr>
        <w:t>4</w:t>
      </w:r>
      <w:r w:rsidRPr="00BC08B6">
        <w:rPr>
          <w:rFonts w:hint="eastAsia"/>
        </w:rPr>
        <w:t>.2</w:t>
      </w:r>
      <w:r w:rsidR="004F6F9D">
        <w:t>3</w:t>
      </w:r>
      <w:r w:rsidRPr="00BC08B6">
        <w:rPr>
          <w:rFonts w:hint="eastAsia"/>
        </w:rPr>
        <w:t>%）</w:t>
      </w:r>
      <w:r w:rsidR="00A219B7" w:rsidRPr="00BC08B6">
        <w:rPr>
          <w:rFonts w:hint="eastAsia"/>
        </w:rPr>
        <w:t>，主要係增列</w:t>
      </w:r>
      <w:r w:rsidR="004F6F9D">
        <w:rPr>
          <w:rFonts w:hint="eastAsia"/>
        </w:rPr>
        <w:t>政黨、政治團體及擬參選人違反政治獻金法</w:t>
      </w:r>
      <w:r w:rsidR="00A219B7" w:rsidRPr="00BC08B6">
        <w:rPr>
          <w:rFonts w:hint="eastAsia"/>
        </w:rPr>
        <w:t>規定</w:t>
      </w:r>
      <w:r w:rsidR="004F6F9D">
        <w:rPr>
          <w:rFonts w:hint="eastAsia"/>
        </w:rPr>
        <w:t>沒入政治獻金之收入</w:t>
      </w:r>
      <w:r w:rsidR="00A219B7" w:rsidRPr="00BC08B6">
        <w:rPr>
          <w:rFonts w:hint="eastAsia"/>
        </w:rPr>
        <w:t>；</w:t>
      </w:r>
      <w:r w:rsidRPr="00BC08B6">
        <w:rPr>
          <w:rFonts w:hint="eastAsia"/>
        </w:rPr>
        <w:t>歲出編列</w:t>
      </w:r>
      <w:r w:rsidR="00A219B7" w:rsidRPr="00BC08B6">
        <w:rPr>
          <w:rFonts w:hint="eastAsia"/>
        </w:rPr>
        <w:t>1</w:t>
      </w:r>
      <w:r w:rsidR="004F6F9D">
        <w:rPr>
          <w:rFonts w:hint="eastAsia"/>
        </w:rPr>
        <w:t>1</w:t>
      </w:r>
      <w:r w:rsidR="00A219B7" w:rsidRPr="00BC08B6">
        <w:rPr>
          <w:rFonts w:hint="eastAsia"/>
        </w:rPr>
        <w:t>億</w:t>
      </w:r>
      <w:r w:rsidR="004F6F9D">
        <w:rPr>
          <w:rFonts w:hint="eastAsia"/>
        </w:rPr>
        <w:t>5</w:t>
      </w:r>
      <w:r w:rsidR="00A219B7" w:rsidRPr="00BC08B6">
        <w:rPr>
          <w:rFonts w:hint="eastAsia"/>
        </w:rPr>
        <w:t>,</w:t>
      </w:r>
      <w:r w:rsidR="004F6F9D">
        <w:rPr>
          <w:rFonts w:hint="eastAsia"/>
        </w:rPr>
        <w:t>418</w:t>
      </w:r>
      <w:r w:rsidR="00A219B7" w:rsidRPr="00BC08B6">
        <w:rPr>
          <w:rFonts w:hint="eastAsia"/>
        </w:rPr>
        <w:t>萬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千元，較11</w:t>
      </w:r>
      <w:r w:rsidR="004F6F9D">
        <w:rPr>
          <w:rFonts w:hint="eastAsia"/>
        </w:rPr>
        <w:t>4</w:t>
      </w:r>
      <w:r w:rsidR="00A219B7" w:rsidRPr="00BC08B6">
        <w:rPr>
          <w:rFonts w:hint="eastAsia"/>
        </w:rPr>
        <w:t>年度</w:t>
      </w:r>
      <w:r w:rsidR="006E0921">
        <w:rPr>
          <w:rFonts w:hint="eastAsia"/>
        </w:rPr>
        <w:t>追加後</w:t>
      </w:r>
      <w:r w:rsidR="00A219B7" w:rsidRPr="00BC08B6">
        <w:rPr>
          <w:rFonts w:hint="eastAsia"/>
        </w:rPr>
        <w:t>預算數</w:t>
      </w:r>
      <w:r w:rsidR="0099345C">
        <w:rPr>
          <w:rStyle w:val="af"/>
        </w:rPr>
        <w:footnoteReference w:id="2"/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億</w:t>
      </w:r>
      <w:r w:rsidR="006E0921">
        <w:rPr>
          <w:rFonts w:hint="eastAsia"/>
        </w:rPr>
        <w:t>1</w:t>
      </w:r>
      <w:r w:rsidR="00A219B7" w:rsidRPr="00BC08B6">
        <w:t>,</w:t>
      </w:r>
      <w:r w:rsidR="006E0921">
        <w:rPr>
          <w:rFonts w:hint="eastAsia"/>
        </w:rPr>
        <w:t>130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9</w:t>
      </w:r>
      <w:r w:rsidR="00A219B7" w:rsidRPr="00BC08B6">
        <w:rPr>
          <w:rFonts w:hint="eastAsia"/>
        </w:rPr>
        <w:t>千元增加</w:t>
      </w:r>
      <w:r w:rsidR="006E0921">
        <w:rPr>
          <w:rFonts w:hint="eastAsia"/>
        </w:rPr>
        <w:t>2</w:t>
      </w:r>
      <w:r w:rsidR="004F6F9D">
        <w:rPr>
          <w:rFonts w:hint="eastAsia"/>
        </w:rPr>
        <w:t>億</w:t>
      </w:r>
      <w:r w:rsidR="006E0921">
        <w:rPr>
          <w:rFonts w:hint="eastAsia"/>
        </w:rPr>
        <w:t>4</w:t>
      </w:r>
      <w:r w:rsidR="00A219B7" w:rsidRPr="00BC08B6">
        <w:rPr>
          <w:rFonts w:hint="eastAsia"/>
        </w:rPr>
        <w:t>,</w:t>
      </w:r>
      <w:r w:rsidR="006E0921">
        <w:rPr>
          <w:rFonts w:hint="eastAsia"/>
        </w:rPr>
        <w:t>287</w:t>
      </w:r>
      <w:r w:rsidR="00A219B7" w:rsidRPr="00BC08B6">
        <w:rPr>
          <w:rFonts w:hint="eastAsia"/>
        </w:rPr>
        <w:t>萬</w:t>
      </w:r>
      <w:r w:rsidR="006E0921">
        <w:rPr>
          <w:rFonts w:hint="eastAsia"/>
        </w:rPr>
        <w:t>5</w:t>
      </w:r>
      <w:r w:rsidR="00A219B7" w:rsidRPr="00BC08B6">
        <w:rPr>
          <w:rFonts w:hint="eastAsia"/>
        </w:rPr>
        <w:t>千元(增幅</w:t>
      </w:r>
      <w:r w:rsidR="006E0921">
        <w:rPr>
          <w:rFonts w:hint="eastAsia"/>
        </w:rPr>
        <w:t>26</w:t>
      </w:r>
      <w:r w:rsidR="004F6F9D">
        <w:rPr>
          <w:rFonts w:hint="eastAsia"/>
        </w:rPr>
        <w:t>.</w:t>
      </w:r>
      <w:r w:rsidR="006E0921">
        <w:rPr>
          <w:rFonts w:hint="eastAsia"/>
        </w:rPr>
        <w:t>65</w:t>
      </w:r>
      <w:r w:rsidR="004F6F9D">
        <w:rPr>
          <w:rFonts w:hint="eastAsia"/>
        </w:rPr>
        <w:t>%</w:t>
      </w:r>
      <w:r w:rsidR="00A219B7" w:rsidRPr="00BC08B6">
        <w:rPr>
          <w:rFonts w:hint="eastAsia"/>
        </w:rPr>
        <w:t>)</w:t>
      </w:r>
      <w:r w:rsidR="00D5620F" w:rsidRPr="00BC08B6">
        <w:rPr>
          <w:rFonts w:hint="eastAsia"/>
        </w:rPr>
        <w:t>，主要係增</w:t>
      </w:r>
      <w:r w:rsidR="008B704A">
        <w:rPr>
          <w:rFonts w:hint="eastAsia"/>
        </w:rPr>
        <w:t>加</w:t>
      </w:r>
      <w:r w:rsidR="00D5620F" w:rsidRPr="00BC08B6">
        <w:rPr>
          <w:rFonts w:hint="eastAsia"/>
        </w:rPr>
        <w:t>「</w:t>
      </w:r>
      <w:r w:rsidR="001D711C">
        <w:rPr>
          <w:rFonts w:hint="eastAsia"/>
        </w:rPr>
        <w:t>議事業務</w:t>
      </w:r>
      <w:r w:rsidR="00D5620F" w:rsidRPr="00BC08B6">
        <w:rPr>
          <w:rFonts w:hint="eastAsia"/>
        </w:rPr>
        <w:t>」</w:t>
      </w:r>
      <w:r w:rsidR="001C4962">
        <w:rPr>
          <w:rFonts w:hint="eastAsia"/>
        </w:rPr>
        <w:t>、</w:t>
      </w:r>
      <w:r w:rsidR="001D711C">
        <w:rPr>
          <w:rFonts w:hint="eastAsia"/>
        </w:rPr>
        <w:t>「調查巡查業務」及</w:t>
      </w:r>
      <w:r w:rsidR="00180355" w:rsidRPr="00BC08B6">
        <w:rPr>
          <w:rFonts w:hint="eastAsia"/>
        </w:rPr>
        <w:t>「</w:t>
      </w:r>
      <w:r w:rsidR="001C4962">
        <w:rPr>
          <w:rFonts w:hint="eastAsia"/>
        </w:rPr>
        <w:t>國家人權業務</w:t>
      </w:r>
      <w:r w:rsidR="00180355" w:rsidRPr="00BC08B6">
        <w:rPr>
          <w:rFonts w:hint="eastAsia"/>
        </w:rPr>
        <w:t>」計畫等經費。</w:t>
      </w:r>
      <w:r w:rsidRPr="00525F6D">
        <w:rPr>
          <w:rFonts w:hint="eastAsia"/>
          <w:spacing w:val="-2"/>
        </w:rPr>
        <w:t>謹就</w:t>
      </w:r>
      <w:r w:rsidR="00180355" w:rsidRPr="00525F6D">
        <w:rPr>
          <w:rFonts w:hint="eastAsia"/>
          <w:spacing w:val="-2"/>
        </w:rPr>
        <w:t>監察院</w:t>
      </w:r>
      <w:r w:rsidRPr="00525F6D">
        <w:rPr>
          <w:rFonts w:hint="eastAsia"/>
          <w:spacing w:val="-2"/>
        </w:rPr>
        <w:t>11</w:t>
      </w:r>
      <w:r w:rsidR="001C4962" w:rsidRPr="00525F6D">
        <w:rPr>
          <w:rFonts w:hint="eastAsia"/>
          <w:spacing w:val="-2"/>
        </w:rPr>
        <w:t>5</w:t>
      </w:r>
      <w:r w:rsidRPr="00525F6D">
        <w:rPr>
          <w:rFonts w:hint="eastAsia"/>
          <w:spacing w:val="-2"/>
        </w:rPr>
        <w:t>年度單位預算</w:t>
      </w:r>
      <w:r w:rsidR="00525F6D" w:rsidRPr="00525F6D">
        <w:rPr>
          <w:rFonts w:hint="eastAsia"/>
          <w:spacing w:val="-2"/>
        </w:rPr>
        <w:t>案</w:t>
      </w:r>
      <w:r w:rsidRPr="00525F6D">
        <w:rPr>
          <w:rFonts w:hint="eastAsia"/>
          <w:spacing w:val="-2"/>
        </w:rPr>
        <w:t>評估如下：</w:t>
      </w:r>
    </w:p>
    <w:p w:rsidR="00032A0E" w:rsidRDefault="00A35D2A" w:rsidP="00032A0E">
      <w:pPr>
        <w:pStyle w:val="14"/>
        <w:ind w:left="567" w:hanging="567"/>
      </w:pPr>
      <w:bookmarkStart w:id="2" w:name="_Toc213074642"/>
      <w:r>
        <w:rPr>
          <w:rFonts w:hint="eastAsia"/>
        </w:rPr>
        <w:t>七</w:t>
      </w:r>
      <w:r w:rsidR="00032A0E">
        <w:rPr>
          <w:rFonts w:hint="eastAsia"/>
        </w:rPr>
        <w:t>、</w:t>
      </w:r>
      <w:r w:rsidR="004C4A66" w:rsidRPr="004C4A66">
        <w:rPr>
          <w:rFonts w:hint="eastAsia"/>
        </w:rPr>
        <w:t>未選定</w:t>
      </w:r>
      <w:r w:rsidR="004C4A66">
        <w:rPr>
          <w:rFonts w:hint="eastAsia"/>
        </w:rPr>
        <w:t>績效</w:t>
      </w:r>
      <w:r w:rsidR="004C4A66" w:rsidRPr="004C4A66">
        <w:rPr>
          <w:rFonts w:hint="eastAsia"/>
        </w:rPr>
        <w:t>指標、衡量單位及量化</w:t>
      </w:r>
      <w:r w:rsidR="00B01534">
        <w:rPr>
          <w:rFonts w:hint="eastAsia"/>
        </w:rPr>
        <w:t>目標</w:t>
      </w:r>
      <w:r w:rsidR="004C4A66" w:rsidRPr="004C4A66">
        <w:rPr>
          <w:rFonts w:hint="eastAsia"/>
        </w:rPr>
        <w:t>，以</w:t>
      </w:r>
      <w:r w:rsidR="000B3708">
        <w:rPr>
          <w:rFonts w:hint="eastAsia"/>
        </w:rPr>
        <w:t>呈現</w:t>
      </w:r>
      <w:r w:rsidR="004C4A66" w:rsidRPr="004C4A66">
        <w:rPr>
          <w:rFonts w:hint="eastAsia"/>
        </w:rPr>
        <w:t>國家人權業務</w:t>
      </w:r>
      <w:r w:rsidR="000B3708">
        <w:rPr>
          <w:rFonts w:hint="eastAsia"/>
        </w:rPr>
        <w:t>計畫預算</w:t>
      </w:r>
      <w:r w:rsidR="004C4A66" w:rsidRPr="004C4A66">
        <w:rPr>
          <w:rFonts w:hint="eastAsia"/>
        </w:rPr>
        <w:t>之</w:t>
      </w:r>
      <w:r w:rsidR="00DE4EF9">
        <w:rPr>
          <w:rFonts w:hint="eastAsia"/>
        </w:rPr>
        <w:t>預期成果</w:t>
      </w:r>
      <w:r w:rsidR="0063081E">
        <w:rPr>
          <w:rFonts w:hint="eastAsia"/>
        </w:rPr>
        <w:t>，允宜</w:t>
      </w:r>
      <w:r w:rsidR="00615C88">
        <w:rPr>
          <w:rFonts w:hint="eastAsia"/>
        </w:rPr>
        <w:t>建立</w:t>
      </w:r>
      <w:r w:rsidR="0063081E">
        <w:rPr>
          <w:rFonts w:hint="eastAsia"/>
        </w:rPr>
        <w:t>客觀衡量標準</w:t>
      </w:r>
      <w:r w:rsidR="00032A0E">
        <w:rPr>
          <w:rFonts w:hint="eastAsia"/>
        </w:rPr>
        <w:t>，俾</w:t>
      </w:r>
      <w:r w:rsidR="001C016D">
        <w:rPr>
          <w:rFonts w:hint="eastAsia"/>
        </w:rPr>
        <w:t>利考核</w:t>
      </w:r>
      <w:r w:rsidR="005E1662">
        <w:rPr>
          <w:rFonts w:hint="eastAsia"/>
        </w:rPr>
        <w:t>預算</w:t>
      </w:r>
      <w:r w:rsidR="001C016D">
        <w:rPr>
          <w:rFonts w:hint="eastAsia"/>
        </w:rPr>
        <w:t>執行成效</w:t>
      </w:r>
      <w:bookmarkEnd w:id="2"/>
    </w:p>
    <w:p w:rsidR="0078328A" w:rsidRDefault="0078328A" w:rsidP="00D31ED4">
      <w:pPr>
        <w:ind w:left="566" w:firstLine="566"/>
        <w:rPr>
          <w:lang w:eastAsia="zh-HK"/>
        </w:rPr>
      </w:pPr>
      <w:r>
        <w:rPr>
          <w:rFonts w:hint="eastAsia"/>
          <w:lang w:eastAsia="zh-HK"/>
        </w:rPr>
        <w:t>監察院</w:t>
      </w:r>
      <w:r>
        <w:rPr>
          <w:rFonts w:hint="eastAsia"/>
        </w:rPr>
        <w:t>115</w:t>
      </w:r>
      <w:r>
        <w:rPr>
          <w:rFonts w:hint="eastAsia"/>
          <w:lang w:eastAsia="zh-HK"/>
        </w:rPr>
        <w:t>年度</w:t>
      </w:r>
      <w:r w:rsidR="00B05BD2">
        <w:rPr>
          <w:rFonts w:hint="eastAsia"/>
          <w:lang w:eastAsia="zh-HK"/>
        </w:rPr>
        <w:t>預算案</w:t>
      </w:r>
      <w:r>
        <w:rPr>
          <w:rFonts w:hint="eastAsia"/>
        </w:rPr>
        <w:t>「</w:t>
      </w:r>
      <w:r>
        <w:rPr>
          <w:rFonts w:hint="eastAsia"/>
          <w:lang w:eastAsia="zh-HK"/>
        </w:rPr>
        <w:t>國家人權業務</w:t>
      </w:r>
      <w:r>
        <w:rPr>
          <w:rFonts w:hint="eastAsia"/>
        </w:rPr>
        <w:t>」計畫編列1億1</w:t>
      </w:r>
      <w:r>
        <w:t>,</w:t>
      </w:r>
      <w:r>
        <w:rPr>
          <w:rFonts w:hint="eastAsia"/>
        </w:rPr>
        <w:t>151萬6千元</w:t>
      </w:r>
      <w:r w:rsidR="00EB1DD1">
        <w:rPr>
          <w:rFonts w:hint="eastAsia"/>
        </w:rPr>
        <w:t>。據該計畫</w:t>
      </w:r>
      <w:r w:rsidR="0007576C">
        <w:rPr>
          <w:rFonts w:hint="eastAsia"/>
        </w:rPr>
        <w:t>「</w:t>
      </w:r>
      <w:r w:rsidR="00EB1DD1">
        <w:rPr>
          <w:rFonts w:hint="eastAsia"/>
        </w:rPr>
        <w:t>歲出計畫提要及分支計畫概況表</w:t>
      </w:r>
      <w:r w:rsidR="0007576C">
        <w:rPr>
          <w:rFonts w:hint="eastAsia"/>
        </w:rPr>
        <w:t>」</w:t>
      </w:r>
      <w:r w:rsidR="00EB1DD1">
        <w:rPr>
          <w:rFonts w:hint="eastAsia"/>
        </w:rPr>
        <w:t>所示</w:t>
      </w:r>
      <w:r w:rsidR="00350C22">
        <w:rPr>
          <w:rFonts w:hint="eastAsia"/>
        </w:rPr>
        <w:t>，其</w:t>
      </w:r>
      <w:r w:rsidR="00EB1DD1">
        <w:rPr>
          <w:rFonts w:hint="eastAsia"/>
        </w:rPr>
        <w:t>計畫內容包含</w:t>
      </w:r>
      <w:r w:rsidR="0007576C">
        <w:rPr>
          <w:rFonts w:hint="eastAsia"/>
        </w:rPr>
        <w:t>：</w:t>
      </w:r>
      <w:r w:rsidR="00EB1DD1">
        <w:rPr>
          <w:rFonts w:hint="eastAsia"/>
        </w:rPr>
        <w:t>提出各類人權報告及國家人權報告獨立評估意見、提出人權政策與法令之建議</w:t>
      </w:r>
      <w:r w:rsidR="0037041E">
        <w:rPr>
          <w:rFonts w:hint="eastAsia"/>
        </w:rPr>
        <w:t>，以及推動國際人權文書國內法化及人權監督體系之建立</w:t>
      </w:r>
      <w:r w:rsidR="00EB1DD1">
        <w:rPr>
          <w:rFonts w:hint="eastAsia"/>
        </w:rPr>
        <w:t>等9項；其預期成果為</w:t>
      </w:r>
      <w:r w:rsidR="00F207C7">
        <w:rPr>
          <w:rFonts w:hint="eastAsia"/>
        </w:rPr>
        <w:t>依</w:t>
      </w:r>
      <w:r w:rsidR="00F207C7">
        <w:rPr>
          <w:rFonts w:hAnsi="標楷體" w:hint="eastAsia"/>
        </w:rPr>
        <w:t>《</w:t>
      </w:r>
      <w:r w:rsidR="00F207C7">
        <w:rPr>
          <w:rFonts w:hint="eastAsia"/>
        </w:rPr>
        <w:t>巴黎原則</w:t>
      </w:r>
      <w:r w:rsidR="00F207C7">
        <w:rPr>
          <w:rFonts w:hAnsi="標楷體" w:hint="eastAsia"/>
        </w:rPr>
        <w:t>》</w:t>
      </w:r>
      <w:r w:rsidR="00F207C7">
        <w:rPr>
          <w:rFonts w:hint="eastAsia"/>
        </w:rPr>
        <w:t>，強化國家人權機構及保障人權之機制，有效建議人權政策與法令評估研究及</w:t>
      </w:r>
      <w:r w:rsidR="00F207C7">
        <w:rPr>
          <w:rFonts w:hint="eastAsia"/>
        </w:rPr>
        <w:lastRenderedPageBreak/>
        <w:t>分析建議等。經查：</w:t>
      </w:r>
    </w:p>
    <w:p w:rsidR="00F207C7" w:rsidRPr="00A81020" w:rsidRDefault="00F207C7" w:rsidP="00F207C7">
      <w:pPr>
        <w:pStyle w:val="a4"/>
        <w:ind w:left="849" w:hanging="283"/>
        <w:rPr>
          <w:rFonts w:hint="eastAsia"/>
          <w:b/>
          <w:lang w:eastAsia="zh-HK"/>
        </w:rPr>
      </w:pPr>
      <w:r w:rsidRPr="00A81020">
        <w:rPr>
          <w:rFonts w:hint="eastAsia"/>
          <w:b/>
        </w:rPr>
        <w:t>(</w:t>
      </w:r>
      <w:r>
        <w:rPr>
          <w:rFonts w:hint="eastAsia"/>
          <w:b/>
        </w:rPr>
        <w:t>一</w:t>
      </w:r>
      <w:r w:rsidRPr="00A81020">
        <w:rPr>
          <w:rFonts w:hint="eastAsia"/>
          <w:b/>
        </w:rPr>
        <w:t>)</w:t>
      </w:r>
      <w:bookmarkStart w:id="3" w:name="_Hlk210236479"/>
      <w:r w:rsidR="00D25BD1">
        <w:rPr>
          <w:rFonts w:hint="eastAsia"/>
          <w:b/>
        </w:rPr>
        <w:t>未選</w:t>
      </w:r>
      <w:r w:rsidR="00D25BD1" w:rsidRPr="00D25BD1">
        <w:rPr>
          <w:rFonts w:hint="eastAsia"/>
          <w:b/>
        </w:rPr>
        <w:t>定</w:t>
      </w:r>
      <w:r w:rsidR="0037041E">
        <w:rPr>
          <w:rFonts w:hint="eastAsia"/>
          <w:b/>
        </w:rPr>
        <w:t>績效</w:t>
      </w:r>
      <w:r w:rsidR="00D25BD1" w:rsidRPr="00D25BD1">
        <w:rPr>
          <w:rFonts w:hint="eastAsia"/>
          <w:b/>
        </w:rPr>
        <w:t>衡量指標</w:t>
      </w:r>
      <w:r w:rsidR="00D25BD1">
        <w:rPr>
          <w:rFonts w:hint="eastAsia"/>
          <w:b/>
        </w:rPr>
        <w:t>、衡量單位及量化</w:t>
      </w:r>
      <w:r w:rsidR="00B01534">
        <w:rPr>
          <w:rFonts w:hint="eastAsia"/>
          <w:b/>
        </w:rPr>
        <w:t>目標</w:t>
      </w:r>
      <w:r w:rsidR="00D25BD1">
        <w:rPr>
          <w:rFonts w:hint="eastAsia"/>
          <w:b/>
        </w:rPr>
        <w:t>，以呈現國家人權業務之預期成果，</w:t>
      </w:r>
      <w:bookmarkStart w:id="4" w:name="_Hlk211207783"/>
      <w:r w:rsidR="00F52F6B">
        <w:rPr>
          <w:rFonts w:hint="eastAsia"/>
          <w:b/>
        </w:rPr>
        <w:t>恐</w:t>
      </w:r>
      <w:r w:rsidR="00D25BD1">
        <w:rPr>
          <w:rFonts w:hint="eastAsia"/>
          <w:b/>
        </w:rPr>
        <w:t>與預算法等相關規定未盡相符</w:t>
      </w:r>
      <w:bookmarkEnd w:id="3"/>
      <w:bookmarkEnd w:id="4"/>
    </w:p>
    <w:p w:rsidR="00F207C7" w:rsidRDefault="00F207C7" w:rsidP="00F207C7">
      <w:pPr>
        <w:pStyle w:val="2"/>
        <w:ind w:left="850" w:firstLine="566"/>
        <w:rPr>
          <w:lang w:eastAsia="zh-HK"/>
        </w:rPr>
      </w:pPr>
      <w:r w:rsidRPr="006E402A">
        <w:rPr>
          <w:rFonts w:hint="eastAsia"/>
          <w:lang w:eastAsia="zh-HK"/>
        </w:rPr>
        <w:t>預算法第37條規定：「各機關單位預算，…，歲出應按政事別、計畫或業務別與用途別科目編製之，各項計畫，除工作量無法計算者外，</w:t>
      </w:r>
      <w:r w:rsidRPr="0037041E">
        <w:rPr>
          <w:rFonts w:hint="eastAsia"/>
          <w:lang w:eastAsia="zh-HK"/>
        </w:rPr>
        <w:t>應分別選定</w:t>
      </w:r>
      <w:r w:rsidRPr="00350C22">
        <w:rPr>
          <w:rFonts w:hint="eastAsia"/>
          <w:u w:val="single"/>
          <w:lang w:eastAsia="zh-HK"/>
        </w:rPr>
        <w:t>工作</w:t>
      </w:r>
      <w:r w:rsidRPr="00E079F4">
        <w:rPr>
          <w:rFonts w:hint="eastAsia"/>
          <w:u w:val="single"/>
          <w:lang w:eastAsia="zh-HK"/>
        </w:rPr>
        <w:t>衡量單位</w:t>
      </w:r>
      <w:r w:rsidRPr="006E402A">
        <w:rPr>
          <w:rFonts w:hint="eastAsia"/>
          <w:lang w:eastAsia="zh-HK"/>
        </w:rPr>
        <w:t>，計算公務成本編列。」</w:t>
      </w:r>
      <w:r>
        <w:rPr>
          <w:rFonts w:hint="eastAsia"/>
          <w:lang w:eastAsia="zh-HK"/>
        </w:rPr>
        <w:t>另據</w:t>
      </w:r>
      <w:r>
        <w:rPr>
          <w:rFonts w:hint="eastAsia"/>
        </w:rPr>
        <w:t>115</w:t>
      </w:r>
      <w:r w:rsidRPr="006E402A">
        <w:rPr>
          <w:rFonts w:hint="eastAsia"/>
          <w:lang w:eastAsia="zh-HK"/>
        </w:rPr>
        <w:t>年度「</w:t>
      </w:r>
      <w:r>
        <w:rPr>
          <w:rFonts w:hint="eastAsia"/>
          <w:lang w:eastAsia="zh-HK"/>
        </w:rPr>
        <w:t>概算應編</w:t>
      </w:r>
      <w:r w:rsidRPr="006E402A">
        <w:rPr>
          <w:rFonts w:hint="eastAsia"/>
          <w:lang w:eastAsia="zh-HK"/>
        </w:rPr>
        <w:t>書表格式及注意事項」</w:t>
      </w:r>
      <w:r w:rsidR="0007576C">
        <w:rPr>
          <w:rFonts w:hint="eastAsia"/>
          <w:lang w:eastAsia="zh-HK"/>
        </w:rPr>
        <w:t>中有關</w:t>
      </w:r>
      <w:bookmarkStart w:id="5" w:name="_Hlk210144591"/>
      <w:r>
        <w:rPr>
          <w:rFonts w:hint="eastAsia"/>
          <w:lang w:eastAsia="zh-HK"/>
        </w:rPr>
        <w:t>各機關</w:t>
      </w:r>
      <w:r w:rsidR="0007576C">
        <w:rPr>
          <w:rFonts w:hint="eastAsia"/>
        </w:rPr>
        <w:t>「</w:t>
      </w:r>
      <w:r>
        <w:rPr>
          <w:rFonts w:hint="eastAsia"/>
          <w:lang w:eastAsia="zh-HK"/>
        </w:rPr>
        <w:t>歲出計畫提要及分支計畫概況表</w:t>
      </w:r>
      <w:bookmarkEnd w:id="5"/>
      <w:r w:rsidR="0007576C">
        <w:rPr>
          <w:rFonts w:hint="eastAsia"/>
        </w:rPr>
        <w:t>」</w:t>
      </w:r>
      <w:r>
        <w:rPr>
          <w:rFonts w:hint="eastAsia"/>
          <w:lang w:eastAsia="zh-HK"/>
        </w:rPr>
        <w:t>填表說明</w:t>
      </w:r>
      <w:r>
        <w:rPr>
          <w:rFonts w:hint="eastAsia"/>
        </w:rPr>
        <w:t>(2)</w:t>
      </w:r>
      <w:r w:rsidR="00F60225">
        <w:rPr>
          <w:rFonts w:hint="eastAsia"/>
        </w:rPr>
        <w:t>規定</w:t>
      </w:r>
      <w:r>
        <w:rPr>
          <w:rFonts w:hint="eastAsia"/>
          <w:lang w:eastAsia="zh-HK"/>
        </w:rPr>
        <w:t>：</w:t>
      </w:r>
      <w:r>
        <w:rPr>
          <w:rFonts w:hint="eastAsia"/>
        </w:rPr>
        <w:t>「</w:t>
      </w:r>
      <w:r w:rsidRPr="00EB3978">
        <w:rPr>
          <w:rFonts w:hint="eastAsia"/>
          <w:u w:val="single"/>
        </w:rPr>
        <w:t>本表所列之預期成果</w:t>
      </w:r>
      <w:r w:rsidRPr="00E079F4">
        <w:rPr>
          <w:rFonts w:hint="eastAsia"/>
        </w:rPr>
        <w:t>，應具體說明經費投入後可產出之效益，</w:t>
      </w:r>
      <w:r w:rsidRPr="00E079F4">
        <w:rPr>
          <w:rFonts w:hint="eastAsia"/>
          <w:u w:val="single"/>
        </w:rPr>
        <w:t>並選定衡量指標，以量化方式表達</w:t>
      </w:r>
      <w:r w:rsidRPr="00E079F4">
        <w:rPr>
          <w:rFonts w:hint="eastAsia"/>
        </w:rPr>
        <w:t>；</w:t>
      </w:r>
      <w:r>
        <w:t>…</w:t>
      </w:r>
      <w:r w:rsidRPr="00E079F4">
        <w:rPr>
          <w:rFonts w:hint="eastAsia"/>
        </w:rPr>
        <w:t>。</w:t>
      </w:r>
      <w:r>
        <w:rPr>
          <w:rFonts w:hint="eastAsia"/>
        </w:rPr>
        <w:t>」爰此</w:t>
      </w:r>
      <w:r w:rsidRPr="006E402A">
        <w:rPr>
          <w:rFonts w:hint="eastAsia"/>
          <w:lang w:eastAsia="zh-HK"/>
        </w:rPr>
        <w:t>，</w:t>
      </w:r>
      <w:r>
        <w:rPr>
          <w:rFonts w:hint="eastAsia"/>
          <w:lang w:eastAsia="zh-HK"/>
        </w:rPr>
        <w:t>各機關單位預算所編各項</w:t>
      </w:r>
      <w:r w:rsidR="00F60225">
        <w:rPr>
          <w:rFonts w:hint="eastAsia"/>
          <w:lang w:eastAsia="zh-HK"/>
        </w:rPr>
        <w:t>業務</w:t>
      </w:r>
      <w:r>
        <w:rPr>
          <w:rFonts w:hint="eastAsia"/>
          <w:lang w:eastAsia="zh-HK"/>
        </w:rPr>
        <w:t>計畫應選定工作衡量單位，並於</w:t>
      </w:r>
      <w:r>
        <w:rPr>
          <w:rFonts w:hint="eastAsia"/>
        </w:rPr>
        <w:t>「</w:t>
      </w:r>
      <w:r w:rsidRPr="005A3737">
        <w:rPr>
          <w:rFonts w:hint="eastAsia"/>
          <w:lang w:eastAsia="zh-HK"/>
        </w:rPr>
        <w:t>歲出計畫提要及分支計畫概況表</w:t>
      </w:r>
      <w:r>
        <w:rPr>
          <w:rFonts w:hint="eastAsia"/>
        </w:rPr>
        <w:t>」</w:t>
      </w:r>
      <w:r>
        <w:rPr>
          <w:rFonts w:hint="eastAsia"/>
          <w:lang w:eastAsia="zh-HK"/>
        </w:rPr>
        <w:t>中選定</w:t>
      </w:r>
      <w:r w:rsidR="00350C22">
        <w:rPr>
          <w:rFonts w:hint="eastAsia"/>
          <w:lang w:eastAsia="zh-HK"/>
        </w:rPr>
        <w:t>績效</w:t>
      </w:r>
      <w:r>
        <w:rPr>
          <w:rFonts w:hint="eastAsia"/>
          <w:lang w:eastAsia="zh-HK"/>
        </w:rPr>
        <w:t>衡量指標，以量化方式表達。</w:t>
      </w:r>
    </w:p>
    <w:p w:rsidR="0062586B" w:rsidRDefault="001720A3" w:rsidP="00094C69">
      <w:pPr>
        <w:pStyle w:val="2"/>
        <w:ind w:left="850" w:firstLine="566"/>
        <w:rPr>
          <w:rFonts w:hint="eastAsia"/>
        </w:rPr>
      </w:pPr>
      <w:r>
        <w:rPr>
          <w:rFonts w:hint="eastAsia"/>
          <w:lang w:eastAsia="zh-HK"/>
        </w:rPr>
        <w:t>惟</w:t>
      </w:r>
      <w:r w:rsidR="00F207C7">
        <w:rPr>
          <w:rFonts w:hint="eastAsia"/>
          <w:lang w:eastAsia="zh-HK"/>
        </w:rPr>
        <w:t>監察院</w:t>
      </w:r>
      <w:r w:rsidR="00F207C7">
        <w:rPr>
          <w:rFonts w:hint="eastAsia"/>
        </w:rPr>
        <w:t>115</w:t>
      </w:r>
      <w:r w:rsidR="00F207C7">
        <w:rPr>
          <w:rFonts w:hint="eastAsia"/>
          <w:lang w:eastAsia="zh-HK"/>
        </w:rPr>
        <w:t>年度</w:t>
      </w:r>
      <w:r w:rsidR="00F207C7">
        <w:rPr>
          <w:rFonts w:hint="eastAsia"/>
        </w:rPr>
        <w:t>「</w:t>
      </w:r>
      <w:r w:rsidR="00F207C7" w:rsidRPr="00EB3978">
        <w:rPr>
          <w:rFonts w:hint="eastAsia"/>
        </w:rPr>
        <w:t>歲出計畫提要及分支計畫概況表</w:t>
      </w:r>
      <w:r w:rsidR="00F207C7">
        <w:rPr>
          <w:rFonts w:hint="eastAsia"/>
        </w:rPr>
        <w:t>」所列預期成果，</w:t>
      </w:r>
      <w:r w:rsidR="004F0E8D">
        <w:rPr>
          <w:rFonts w:hint="eastAsia"/>
        </w:rPr>
        <w:t>僅以「強化、建立、推動、建構、深化</w:t>
      </w:r>
      <w:r w:rsidR="00350C22">
        <w:rPr>
          <w:rFonts w:hint="eastAsia"/>
        </w:rPr>
        <w:t>、確保</w:t>
      </w:r>
      <w:r w:rsidR="004F0E8D">
        <w:rPr>
          <w:rFonts w:hint="eastAsia"/>
        </w:rPr>
        <w:t>」</w:t>
      </w:r>
      <w:r w:rsidR="00F60225">
        <w:rPr>
          <w:rStyle w:val="af"/>
        </w:rPr>
        <w:footnoteReference w:id="3"/>
      </w:r>
      <w:r w:rsidR="004F0E8D">
        <w:rPr>
          <w:rFonts w:hint="eastAsia"/>
        </w:rPr>
        <w:t>等</w:t>
      </w:r>
      <w:r w:rsidR="00F52F6B">
        <w:rPr>
          <w:rFonts w:hint="eastAsia"/>
        </w:rPr>
        <w:t>較為</w:t>
      </w:r>
      <w:r w:rsidR="0062586B">
        <w:rPr>
          <w:rFonts w:hint="eastAsia"/>
        </w:rPr>
        <w:t>抽象性</w:t>
      </w:r>
      <w:r w:rsidR="004F0E8D">
        <w:rPr>
          <w:rFonts w:hint="eastAsia"/>
        </w:rPr>
        <w:t>用詞</w:t>
      </w:r>
      <w:r w:rsidR="0062586B">
        <w:rPr>
          <w:rFonts w:hint="eastAsia"/>
        </w:rPr>
        <w:t>或宣示性用語</w:t>
      </w:r>
      <w:r w:rsidR="00094C69">
        <w:rPr>
          <w:rFonts w:hint="eastAsia"/>
        </w:rPr>
        <w:t>說明</w:t>
      </w:r>
      <w:r w:rsidR="004F0E8D">
        <w:rPr>
          <w:rFonts w:hint="eastAsia"/>
        </w:rPr>
        <w:t>其預期成效，</w:t>
      </w:r>
      <w:r w:rsidR="00F52F6B">
        <w:rPr>
          <w:rFonts w:hint="eastAsia"/>
        </w:rPr>
        <w:t>容</w:t>
      </w:r>
      <w:r w:rsidR="00F207C7">
        <w:rPr>
          <w:rFonts w:hint="eastAsia"/>
        </w:rPr>
        <w:t>未</w:t>
      </w:r>
      <w:r w:rsidR="004F0E8D">
        <w:rPr>
          <w:rFonts w:hint="eastAsia"/>
        </w:rPr>
        <w:t>依上開</w:t>
      </w:r>
      <w:r w:rsidR="00D25BD1">
        <w:rPr>
          <w:rFonts w:hint="eastAsia"/>
        </w:rPr>
        <w:t>預算法等相關</w:t>
      </w:r>
      <w:r w:rsidR="004F0E8D">
        <w:rPr>
          <w:rFonts w:hint="eastAsia"/>
        </w:rPr>
        <w:t>規定</w:t>
      </w:r>
      <w:r w:rsidR="00F207C7">
        <w:rPr>
          <w:rFonts w:hint="eastAsia"/>
        </w:rPr>
        <w:t>選定</w:t>
      </w:r>
      <w:r w:rsidR="00350C22">
        <w:rPr>
          <w:rFonts w:hint="eastAsia"/>
        </w:rPr>
        <w:t>績效</w:t>
      </w:r>
      <w:r w:rsidR="00F207C7">
        <w:rPr>
          <w:rFonts w:hint="eastAsia"/>
        </w:rPr>
        <w:t>衡量指標、衡量單位及量化</w:t>
      </w:r>
      <w:r w:rsidR="00B01534">
        <w:rPr>
          <w:rFonts w:hint="eastAsia"/>
        </w:rPr>
        <w:t>目標</w:t>
      </w:r>
      <w:r w:rsidR="00F207C7">
        <w:rPr>
          <w:rFonts w:hint="eastAsia"/>
        </w:rPr>
        <w:t>，</w:t>
      </w:r>
      <w:r w:rsidR="004F0E8D">
        <w:rPr>
          <w:rFonts w:hint="eastAsia"/>
        </w:rPr>
        <w:t>以</w:t>
      </w:r>
      <w:r w:rsidR="00094C69">
        <w:rPr>
          <w:rFonts w:hint="eastAsia"/>
        </w:rPr>
        <w:t>作為</w:t>
      </w:r>
      <w:r w:rsidR="00507719">
        <w:rPr>
          <w:rFonts w:hint="eastAsia"/>
        </w:rPr>
        <w:t>預期成效目標</w:t>
      </w:r>
      <w:r w:rsidR="00F207C7">
        <w:rPr>
          <w:rFonts w:hint="eastAsia"/>
        </w:rPr>
        <w:t>，</w:t>
      </w:r>
      <w:r w:rsidR="00F52F6B">
        <w:rPr>
          <w:rFonts w:hint="eastAsia"/>
        </w:rPr>
        <w:t>恐</w:t>
      </w:r>
      <w:r w:rsidR="00507719" w:rsidRPr="00507719">
        <w:rPr>
          <w:rFonts w:hint="eastAsia"/>
        </w:rPr>
        <w:t>與預算法等相關規定未盡相符</w:t>
      </w:r>
      <w:r w:rsidR="00F207C7">
        <w:rPr>
          <w:rFonts w:hint="eastAsia"/>
        </w:rPr>
        <w:t>。</w:t>
      </w:r>
    </w:p>
    <w:p w:rsidR="00D25BD1" w:rsidRDefault="00D25BD1" w:rsidP="00D25BD1">
      <w:pPr>
        <w:pStyle w:val="a4"/>
        <w:ind w:left="849" w:hanging="283"/>
        <w:rPr>
          <w:b/>
        </w:rPr>
      </w:pPr>
      <w:r>
        <w:rPr>
          <w:rFonts w:hint="eastAsia"/>
          <w:b/>
        </w:rPr>
        <w:t>(二)</w:t>
      </w:r>
      <w:bookmarkStart w:id="6" w:name="_Hlk210235326"/>
      <w:r>
        <w:rPr>
          <w:rFonts w:hint="eastAsia"/>
          <w:b/>
        </w:rPr>
        <w:t>國家人權中程計畫提出4大策略及21項議題，</w:t>
      </w:r>
      <w:r w:rsidR="001C016D">
        <w:rPr>
          <w:rFonts w:hint="eastAsia"/>
          <w:b/>
        </w:rPr>
        <w:t>惟</w:t>
      </w:r>
      <w:r>
        <w:rPr>
          <w:rFonts w:hint="eastAsia"/>
          <w:b/>
        </w:rPr>
        <w:t>未擬定關鍵績效指標</w:t>
      </w:r>
      <w:r w:rsidR="00901E6A" w:rsidRPr="00901E6A">
        <w:rPr>
          <w:rFonts w:hint="eastAsia"/>
          <w:b/>
        </w:rPr>
        <w:t>、衡量單位及其目標值</w:t>
      </w:r>
      <w:r>
        <w:rPr>
          <w:rFonts w:hint="eastAsia"/>
          <w:b/>
        </w:rPr>
        <w:t>，不利考核</w:t>
      </w:r>
      <w:r w:rsidR="00A0192C">
        <w:rPr>
          <w:rFonts w:hint="eastAsia"/>
          <w:b/>
        </w:rPr>
        <w:t>預算</w:t>
      </w:r>
      <w:r w:rsidR="00AC6CA4" w:rsidRPr="00AC6CA4">
        <w:rPr>
          <w:rFonts w:hint="eastAsia"/>
          <w:b/>
        </w:rPr>
        <w:t>執行</w:t>
      </w:r>
      <w:r>
        <w:rPr>
          <w:rFonts w:hint="eastAsia"/>
          <w:b/>
        </w:rPr>
        <w:t>成效</w:t>
      </w:r>
      <w:bookmarkEnd w:id="6"/>
    </w:p>
    <w:p w:rsidR="00D613BB" w:rsidRDefault="00D37A8D" w:rsidP="008C410B">
      <w:pPr>
        <w:pStyle w:val="2"/>
        <w:ind w:left="850" w:firstLine="566"/>
        <w:rPr>
          <w:lang w:eastAsia="zh-HK"/>
        </w:rPr>
      </w:pPr>
      <w:r>
        <w:rPr>
          <w:rFonts w:hint="eastAsia"/>
          <w:lang w:eastAsia="zh-HK"/>
        </w:rPr>
        <w:t>考量人權發展先進國家皆訂有國家人權機構中程策略計畫或未來</w:t>
      </w:r>
      <w:r>
        <w:rPr>
          <w:rFonts w:hint="eastAsia"/>
        </w:rPr>
        <w:t>3</w:t>
      </w:r>
      <w:r>
        <w:rPr>
          <w:rFonts w:hint="eastAsia"/>
          <w:lang w:eastAsia="zh-HK"/>
        </w:rPr>
        <w:t>至</w:t>
      </w:r>
      <w:r>
        <w:rPr>
          <w:rFonts w:hint="eastAsia"/>
        </w:rPr>
        <w:t>4</w:t>
      </w:r>
      <w:r>
        <w:rPr>
          <w:rFonts w:hint="eastAsia"/>
          <w:lang w:eastAsia="zh-HK"/>
        </w:rPr>
        <w:t>年優先處理之人權事項，監察院</w:t>
      </w:r>
      <w:r w:rsidR="00202907">
        <w:rPr>
          <w:rFonts w:hint="eastAsia"/>
          <w:lang w:eastAsia="zh-HK"/>
        </w:rPr>
        <w:t>國家人權委員會</w:t>
      </w:r>
      <w:r>
        <w:rPr>
          <w:rFonts w:hint="eastAsia"/>
          <w:lang w:eastAsia="zh-HK"/>
        </w:rPr>
        <w:t>爰參考國外人權機構中程策略計畫或未來3至4年關注之人權趨勢、行政院「國家人權行動計畫(2022</w:t>
      </w:r>
      <w:r>
        <w:rPr>
          <w:rFonts w:hint="eastAsia"/>
        </w:rPr>
        <w:t>-</w:t>
      </w:r>
      <w:r>
        <w:rPr>
          <w:rFonts w:hint="eastAsia"/>
          <w:lang w:eastAsia="zh-HK"/>
        </w:rPr>
        <w:t>2024</w:t>
      </w:r>
      <w:r>
        <w:rPr>
          <w:rFonts w:hint="eastAsia"/>
        </w:rPr>
        <w:t>)</w:t>
      </w:r>
      <w:r>
        <w:rPr>
          <w:rFonts w:hint="eastAsia"/>
          <w:lang w:eastAsia="zh-HK"/>
        </w:rPr>
        <w:t>」內容及當前重要人權議題等，於</w:t>
      </w:r>
      <w:r>
        <w:rPr>
          <w:rFonts w:hint="eastAsia"/>
        </w:rPr>
        <w:t>2023</w:t>
      </w:r>
      <w:r>
        <w:rPr>
          <w:rFonts w:hint="eastAsia"/>
          <w:lang w:eastAsia="zh-HK"/>
        </w:rPr>
        <w:t>年</w:t>
      </w:r>
      <w:r>
        <w:rPr>
          <w:rFonts w:hint="eastAsia"/>
        </w:rPr>
        <w:t>7</w:t>
      </w:r>
      <w:r>
        <w:rPr>
          <w:rFonts w:hint="eastAsia"/>
          <w:lang w:eastAsia="zh-HK"/>
        </w:rPr>
        <w:t>月擬定</w:t>
      </w:r>
      <w:r w:rsidR="00202907">
        <w:rPr>
          <w:rFonts w:hint="eastAsia"/>
          <w:lang w:eastAsia="zh-HK"/>
        </w:rPr>
        <w:t>為期</w:t>
      </w:r>
      <w:r w:rsidR="00202907">
        <w:rPr>
          <w:rFonts w:hint="eastAsia"/>
        </w:rPr>
        <w:t>4</w:t>
      </w:r>
      <w:r w:rsidR="00202907">
        <w:rPr>
          <w:rFonts w:hint="eastAsia"/>
          <w:lang w:eastAsia="zh-HK"/>
        </w:rPr>
        <w:t>年之</w:t>
      </w:r>
      <w:r>
        <w:rPr>
          <w:rFonts w:hint="eastAsia"/>
        </w:rPr>
        <w:t>「</w:t>
      </w:r>
      <w:r w:rsidRPr="00D31ED4">
        <w:rPr>
          <w:rFonts w:hint="eastAsia"/>
        </w:rPr>
        <w:t>國家人權委員會</w:t>
      </w:r>
      <w:r>
        <w:rPr>
          <w:rFonts w:hint="eastAsia"/>
        </w:rPr>
        <w:t>2023-2026中程策略計畫」(下稱國家人權中程計畫)</w:t>
      </w:r>
      <w:r w:rsidR="00202907">
        <w:rPr>
          <w:rFonts w:hint="eastAsia"/>
        </w:rPr>
        <w:t>，又該</w:t>
      </w:r>
      <w:r w:rsidR="001720A3">
        <w:rPr>
          <w:rFonts w:hint="eastAsia"/>
        </w:rPr>
        <w:t>院</w:t>
      </w:r>
      <w:r w:rsidR="008C410B">
        <w:rPr>
          <w:rFonts w:hint="eastAsia"/>
          <w:lang w:eastAsia="zh-HK"/>
        </w:rPr>
        <w:t>為促進人權發</w:t>
      </w:r>
      <w:r w:rsidR="008C410B">
        <w:rPr>
          <w:rFonts w:hint="eastAsia"/>
          <w:lang w:eastAsia="zh-HK"/>
        </w:rPr>
        <w:lastRenderedPageBreak/>
        <w:t>展，增進社會自由平等，於本中程計畫中提出</w:t>
      </w:r>
      <w:r w:rsidR="00202907">
        <w:rPr>
          <w:rFonts w:hint="eastAsia"/>
        </w:rPr>
        <w:t>「</w:t>
      </w:r>
      <w:r w:rsidR="008C410B">
        <w:rPr>
          <w:rFonts w:hint="eastAsia"/>
          <w:lang w:eastAsia="zh-HK"/>
        </w:rPr>
        <w:t>優化本會運作效能</w:t>
      </w:r>
      <w:r w:rsidR="00202907">
        <w:rPr>
          <w:rFonts w:hint="eastAsia"/>
        </w:rPr>
        <w:t>」</w:t>
      </w:r>
      <w:r w:rsidR="008C410B">
        <w:rPr>
          <w:rFonts w:hint="eastAsia"/>
          <w:lang w:eastAsia="zh-HK"/>
        </w:rPr>
        <w:t>、</w:t>
      </w:r>
      <w:r w:rsidR="00202907">
        <w:rPr>
          <w:rFonts w:hint="eastAsia"/>
        </w:rPr>
        <w:t>「</w:t>
      </w:r>
      <w:r w:rsidR="008C410B">
        <w:rPr>
          <w:rFonts w:hint="eastAsia"/>
          <w:lang w:eastAsia="zh-HK"/>
        </w:rPr>
        <w:t>監測及促進處境不利群體之人權</w:t>
      </w:r>
      <w:r w:rsidR="00202907">
        <w:rPr>
          <w:rFonts w:hint="eastAsia"/>
        </w:rPr>
        <w:t>」</w:t>
      </w:r>
      <w:r w:rsidR="008C410B">
        <w:rPr>
          <w:rFonts w:hint="eastAsia"/>
          <w:lang w:eastAsia="zh-HK"/>
        </w:rPr>
        <w:t>、</w:t>
      </w:r>
      <w:r w:rsidR="00202907">
        <w:rPr>
          <w:rFonts w:hint="eastAsia"/>
        </w:rPr>
        <w:t>「</w:t>
      </w:r>
      <w:r w:rsidR="008C410B">
        <w:rPr>
          <w:rFonts w:hint="eastAsia"/>
          <w:lang w:eastAsia="zh-HK"/>
        </w:rPr>
        <w:t>監督及推廣人權教育</w:t>
      </w:r>
      <w:r w:rsidR="00202907">
        <w:rPr>
          <w:rFonts w:hint="eastAsia"/>
        </w:rPr>
        <w:t>」</w:t>
      </w:r>
      <w:r w:rsidR="008C410B">
        <w:rPr>
          <w:rFonts w:hint="eastAsia"/>
          <w:lang w:eastAsia="zh-HK"/>
        </w:rPr>
        <w:t>，以及</w:t>
      </w:r>
      <w:r w:rsidR="00202907">
        <w:rPr>
          <w:rFonts w:hint="eastAsia"/>
        </w:rPr>
        <w:t>「</w:t>
      </w:r>
      <w:r w:rsidR="008C410B">
        <w:rPr>
          <w:rFonts w:hint="eastAsia"/>
          <w:lang w:eastAsia="zh-HK"/>
        </w:rPr>
        <w:t>積極參與國際人權合作網路</w:t>
      </w:r>
      <w:r w:rsidR="00202907">
        <w:rPr>
          <w:rFonts w:hint="eastAsia"/>
        </w:rPr>
        <w:t>」</w:t>
      </w:r>
      <w:r w:rsidR="008C410B">
        <w:rPr>
          <w:rFonts w:hint="eastAsia"/>
          <w:lang w:eastAsia="zh-HK"/>
        </w:rPr>
        <w:t>等</w:t>
      </w:r>
      <w:r w:rsidR="008C410B">
        <w:rPr>
          <w:rFonts w:hint="eastAsia"/>
        </w:rPr>
        <w:t>4</w:t>
      </w:r>
      <w:r w:rsidR="008C410B">
        <w:rPr>
          <w:rFonts w:hint="eastAsia"/>
          <w:lang w:eastAsia="zh-HK"/>
        </w:rPr>
        <w:t>大策略</w:t>
      </w:r>
      <w:r w:rsidR="00202907">
        <w:rPr>
          <w:rFonts w:hint="eastAsia"/>
          <w:lang w:eastAsia="zh-HK"/>
        </w:rPr>
        <w:t>及</w:t>
      </w:r>
      <w:r w:rsidR="008C410B">
        <w:rPr>
          <w:rFonts w:hint="eastAsia"/>
        </w:rPr>
        <w:t>21</w:t>
      </w:r>
      <w:r w:rsidR="008C410B">
        <w:rPr>
          <w:rFonts w:hint="eastAsia"/>
          <w:lang w:eastAsia="zh-HK"/>
        </w:rPr>
        <w:t>項議題</w:t>
      </w:r>
      <w:r w:rsidR="008C410B">
        <w:rPr>
          <w:rFonts w:hint="eastAsia"/>
        </w:rPr>
        <w:t>(詳表1)</w:t>
      </w:r>
      <w:r w:rsidR="008C410B">
        <w:rPr>
          <w:rFonts w:hint="eastAsia"/>
          <w:lang w:eastAsia="zh-HK"/>
        </w:rPr>
        <w:t>。</w:t>
      </w:r>
    </w:p>
    <w:p w:rsidR="008C410B" w:rsidRDefault="00AC6CA4" w:rsidP="00901E6A">
      <w:pPr>
        <w:pStyle w:val="2"/>
        <w:ind w:left="850" w:firstLine="566"/>
        <w:rPr>
          <w:lang w:eastAsia="zh-HK"/>
        </w:rPr>
      </w:pPr>
      <w:r>
        <w:rPr>
          <w:rFonts w:hint="eastAsia"/>
          <w:lang w:eastAsia="zh-HK"/>
        </w:rPr>
        <w:t>有關</w:t>
      </w:r>
      <w:r w:rsidR="001720A3">
        <w:rPr>
          <w:rFonts w:hint="eastAsia"/>
          <w:lang w:eastAsia="zh-HK"/>
        </w:rPr>
        <w:t>績效指標之訂定，</w:t>
      </w:r>
      <w:r w:rsidR="00F52F6B">
        <w:rPr>
          <w:rFonts w:hint="eastAsia"/>
          <w:lang w:eastAsia="zh-HK"/>
        </w:rPr>
        <w:t>依據</w:t>
      </w:r>
      <w:r>
        <w:rPr>
          <w:rFonts w:hint="eastAsia"/>
          <w:lang w:eastAsia="zh-HK"/>
        </w:rPr>
        <w:t>前述</w:t>
      </w:r>
      <w:r w:rsidRPr="00D613BB">
        <w:rPr>
          <w:rFonts w:hint="eastAsia"/>
          <w:lang w:eastAsia="zh-HK"/>
        </w:rPr>
        <w:t>行政院「國家人權行動計畫(2022-2024)」</w:t>
      </w:r>
      <w:r w:rsidR="00F52F6B">
        <w:rPr>
          <w:rFonts w:hint="eastAsia"/>
          <w:lang w:eastAsia="zh-HK"/>
        </w:rPr>
        <w:t>，</w:t>
      </w:r>
      <w:r>
        <w:rPr>
          <w:rFonts w:hint="eastAsia"/>
          <w:lang w:eastAsia="zh-HK"/>
        </w:rPr>
        <w:t>係</w:t>
      </w:r>
      <w:r w:rsidRPr="00D613BB">
        <w:rPr>
          <w:rFonts w:hint="eastAsia"/>
          <w:lang w:eastAsia="zh-HK"/>
        </w:rPr>
        <w:t>擇選8大優先人權議題</w:t>
      </w:r>
      <w:r w:rsidR="00F52F6B">
        <w:rPr>
          <w:rFonts w:hint="eastAsia"/>
          <w:lang w:eastAsia="zh-HK"/>
        </w:rPr>
        <w:t>、</w:t>
      </w:r>
      <w:r w:rsidR="00F52F6B" w:rsidRPr="00D613BB">
        <w:rPr>
          <w:rFonts w:hint="eastAsia"/>
          <w:lang w:eastAsia="zh-HK"/>
        </w:rPr>
        <w:t>154項行動方案</w:t>
      </w:r>
      <w:r w:rsidR="00F52F6B">
        <w:rPr>
          <w:rFonts w:hint="eastAsia"/>
          <w:lang w:eastAsia="zh-HK"/>
        </w:rPr>
        <w:t>，</w:t>
      </w:r>
      <w:r w:rsidR="001720A3">
        <w:rPr>
          <w:rFonts w:hint="eastAsia"/>
          <w:lang w:eastAsia="zh-HK"/>
        </w:rPr>
        <w:t>並</w:t>
      </w:r>
      <w:r w:rsidRPr="00D613BB">
        <w:rPr>
          <w:rFonts w:hint="eastAsia"/>
          <w:lang w:eastAsia="zh-HK"/>
        </w:rPr>
        <w:t>據</w:t>
      </w:r>
      <w:r>
        <w:rPr>
          <w:rFonts w:hint="eastAsia"/>
          <w:lang w:eastAsia="zh-HK"/>
        </w:rPr>
        <w:t>以</w:t>
      </w:r>
      <w:r w:rsidR="00F52F6B">
        <w:rPr>
          <w:rFonts w:hint="eastAsia"/>
          <w:lang w:eastAsia="zh-HK"/>
        </w:rPr>
        <w:t>訂定</w:t>
      </w:r>
      <w:r w:rsidRPr="00D613BB">
        <w:rPr>
          <w:rFonts w:hint="eastAsia"/>
          <w:lang w:eastAsia="zh-HK"/>
        </w:rPr>
        <w:t>對應之關鍵績效指標及完成期程</w:t>
      </w:r>
      <w:r>
        <w:rPr>
          <w:rFonts w:hint="eastAsia"/>
          <w:lang w:eastAsia="zh-HK"/>
        </w:rPr>
        <w:t>。</w:t>
      </w:r>
      <w:r w:rsidR="009D77F6">
        <w:rPr>
          <w:rFonts w:hint="eastAsia"/>
          <w:lang w:eastAsia="zh-HK"/>
        </w:rPr>
        <w:t>惟國家人權中程計畫所提</w:t>
      </w:r>
      <w:r w:rsidR="00D702DD">
        <w:rPr>
          <w:rFonts w:hint="eastAsia"/>
        </w:rPr>
        <w:t>4</w:t>
      </w:r>
      <w:r w:rsidR="00D702DD">
        <w:rPr>
          <w:rFonts w:hint="eastAsia"/>
          <w:lang w:eastAsia="zh-HK"/>
        </w:rPr>
        <w:t>大策略及</w:t>
      </w:r>
      <w:r w:rsidR="00D702DD">
        <w:rPr>
          <w:rFonts w:hint="eastAsia"/>
        </w:rPr>
        <w:t>21</w:t>
      </w:r>
      <w:r w:rsidR="00D702DD">
        <w:rPr>
          <w:rFonts w:hint="eastAsia"/>
          <w:lang w:eastAsia="zh-HK"/>
        </w:rPr>
        <w:t>項議題均未訂定</w:t>
      </w:r>
      <w:r w:rsidR="00D613BB">
        <w:rPr>
          <w:rFonts w:hint="eastAsia"/>
          <w:lang w:eastAsia="zh-HK"/>
        </w:rPr>
        <w:t>關鍵績效指標、衡量單位及其目標值</w:t>
      </w:r>
      <w:r w:rsidR="001720A3">
        <w:rPr>
          <w:rFonts w:hint="eastAsia"/>
        </w:rPr>
        <w:t>(詳表1)</w:t>
      </w:r>
      <w:r w:rsidR="00B8357B">
        <w:rPr>
          <w:rFonts w:hint="eastAsia"/>
          <w:lang w:eastAsia="zh-HK"/>
        </w:rPr>
        <w:t>，不利追蹤考核國家人權中程計畫是否達成預期</w:t>
      </w:r>
      <w:r w:rsidR="00F52F6B">
        <w:rPr>
          <w:rFonts w:hint="eastAsia"/>
          <w:lang w:eastAsia="zh-HK"/>
        </w:rPr>
        <w:t>目標</w:t>
      </w:r>
      <w:r w:rsidR="00B8357B">
        <w:rPr>
          <w:rFonts w:hint="eastAsia"/>
          <w:lang w:eastAsia="zh-HK"/>
        </w:rPr>
        <w:t>。</w:t>
      </w:r>
      <w:r w:rsidR="00FB1E5C" w:rsidRPr="00FB1E5C">
        <w:rPr>
          <w:rFonts w:hint="eastAsia"/>
          <w:lang w:eastAsia="zh-HK"/>
        </w:rPr>
        <w:t>據</w:t>
      </w:r>
      <w:r>
        <w:rPr>
          <w:rFonts w:hint="eastAsia"/>
          <w:lang w:eastAsia="zh-HK"/>
        </w:rPr>
        <w:t>監察</w:t>
      </w:r>
      <w:r w:rsidR="00FB1E5C" w:rsidRPr="00FB1E5C">
        <w:rPr>
          <w:rFonts w:hint="eastAsia"/>
          <w:lang w:eastAsia="zh-HK"/>
        </w:rPr>
        <w:t>院</w:t>
      </w:r>
      <w:r w:rsidR="009232DE">
        <w:rPr>
          <w:rFonts w:hint="eastAsia"/>
          <w:lang w:eastAsia="zh-HK"/>
        </w:rPr>
        <w:t>說明略以，</w:t>
      </w:r>
      <w:r w:rsidR="00FB1E5C">
        <w:rPr>
          <w:rFonts w:hint="eastAsia"/>
          <w:lang w:eastAsia="zh-HK"/>
        </w:rPr>
        <w:t>因國家人權委員會成立時間較短，</w:t>
      </w:r>
      <w:r w:rsidR="00901E6A" w:rsidRPr="00901E6A">
        <w:rPr>
          <w:rFonts w:hint="eastAsia"/>
          <w:lang w:eastAsia="zh-HK"/>
        </w:rPr>
        <w:t>於擬訂策略計畫過程中，運作模式尚逐步建立，</w:t>
      </w:r>
      <w:r w:rsidR="00094C69">
        <w:rPr>
          <w:rFonts w:hint="eastAsia"/>
          <w:lang w:eastAsia="zh-HK"/>
        </w:rPr>
        <w:t>故</w:t>
      </w:r>
      <w:r w:rsidR="00901E6A" w:rsidRPr="00901E6A">
        <w:rPr>
          <w:rFonts w:hint="eastAsia"/>
          <w:lang w:eastAsia="zh-HK"/>
        </w:rPr>
        <w:t>以「預期產出」作為衡量指標，並按年發布年報，對外呈現工作成果</w:t>
      </w:r>
      <w:r w:rsidR="00901E6A">
        <w:rPr>
          <w:rFonts w:hint="eastAsia"/>
          <w:lang w:eastAsia="zh-HK"/>
        </w:rPr>
        <w:t>，</w:t>
      </w:r>
      <w:r w:rsidR="00901E6A" w:rsidRPr="00901E6A">
        <w:rPr>
          <w:rFonts w:hint="eastAsia"/>
          <w:lang w:eastAsia="zh-HK"/>
        </w:rPr>
        <w:t>未來將視情形，發展更量化之成效指標。</w:t>
      </w:r>
    </w:p>
    <w:p w:rsidR="007406A6" w:rsidRDefault="007406A6" w:rsidP="0032159D">
      <w:pPr>
        <w:adjustRightInd w:val="0"/>
        <w:spacing w:line="400" w:lineRule="exact"/>
        <w:ind w:leftChars="0" w:left="601" w:hangingChars="212" w:hanging="601"/>
        <w:rPr>
          <w:rFonts w:hAnsi="標楷體"/>
          <w:b/>
          <w:smallCaps/>
          <w:snapToGrid/>
        </w:rPr>
      </w:pPr>
    </w:p>
    <w:p w:rsidR="007406A6" w:rsidRDefault="007406A6" w:rsidP="0032159D">
      <w:pPr>
        <w:adjustRightInd w:val="0"/>
        <w:spacing w:line="400" w:lineRule="exact"/>
        <w:ind w:leftChars="0" w:left="601" w:hangingChars="212" w:hanging="601"/>
        <w:rPr>
          <w:rFonts w:hAnsi="標楷體"/>
          <w:b/>
          <w:smallCaps/>
          <w:snapToGrid/>
        </w:rPr>
      </w:pPr>
    </w:p>
    <w:p w:rsidR="007406A6" w:rsidRDefault="007406A6" w:rsidP="0032159D">
      <w:pPr>
        <w:adjustRightInd w:val="0"/>
        <w:spacing w:line="400" w:lineRule="exact"/>
        <w:ind w:leftChars="0" w:left="601" w:hangingChars="212" w:hanging="601"/>
        <w:rPr>
          <w:rFonts w:hAnsi="標楷體"/>
          <w:b/>
          <w:smallCaps/>
          <w:snapToGrid/>
        </w:rPr>
      </w:pPr>
    </w:p>
    <w:p w:rsidR="00323A73" w:rsidRPr="00880E3E" w:rsidRDefault="00880E3E" w:rsidP="0032159D">
      <w:pPr>
        <w:adjustRightInd w:val="0"/>
        <w:spacing w:line="400" w:lineRule="exact"/>
        <w:ind w:leftChars="0" w:left="601" w:hangingChars="212" w:hanging="601"/>
        <w:rPr>
          <w:lang w:eastAsia="zh-HK"/>
        </w:rPr>
      </w:pPr>
      <w:r w:rsidRPr="008314D2">
        <w:rPr>
          <w:rFonts w:hAnsi="標楷體" w:hint="eastAsia"/>
          <w:b/>
          <w:smallCaps/>
          <w:snapToGrid/>
        </w:rPr>
        <w:t>表</w:t>
      </w:r>
      <w:r>
        <w:rPr>
          <w:rFonts w:hAnsi="標楷體" w:hint="eastAsia"/>
          <w:b/>
          <w:smallCaps/>
          <w:snapToGrid/>
        </w:rPr>
        <w:t>1</w:t>
      </w:r>
      <w:r w:rsidRPr="008314D2">
        <w:rPr>
          <w:rFonts w:hAnsi="標楷體" w:hint="eastAsia"/>
          <w:b/>
          <w:smallCaps/>
          <w:snapToGrid/>
        </w:rPr>
        <w:t xml:space="preserve"> 監察院</w:t>
      </w:r>
      <w:r w:rsidRPr="00880E3E">
        <w:rPr>
          <w:rFonts w:hAnsi="標楷體" w:hint="eastAsia"/>
          <w:b/>
          <w:smallCaps/>
          <w:snapToGrid/>
        </w:rPr>
        <w:t>「國家人權委員會2023-2026中程策略計畫」</w:t>
      </w:r>
      <w:r w:rsidR="0032159D">
        <w:rPr>
          <w:rFonts w:hAnsi="標楷體" w:hint="eastAsia"/>
          <w:b/>
          <w:smallCaps/>
          <w:snapToGrid/>
        </w:rPr>
        <w:t>之策略項目及其議題</w:t>
      </w:r>
      <w:r w:rsidR="00442B18">
        <w:rPr>
          <w:rFonts w:hAnsi="標楷體" w:hint="eastAsia"/>
          <w:b/>
          <w:smallCaps/>
          <w:snapToGrid/>
        </w:rPr>
        <w:t>與訂定關鍵績效指標</w:t>
      </w:r>
      <w:r w:rsidR="0032159D">
        <w:rPr>
          <w:rFonts w:hAnsi="標楷體" w:hint="eastAsia"/>
          <w:b/>
          <w:smallCaps/>
          <w:snapToGrid/>
        </w:rPr>
        <w:t>情形表</w:t>
      </w:r>
    </w:p>
    <w:tbl>
      <w:tblPr>
        <w:tblW w:w="8789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6379"/>
        <w:gridCol w:w="1276"/>
      </w:tblGrid>
      <w:tr w:rsidR="00442B18" w:rsidRPr="00880E3E" w:rsidTr="00E61F78">
        <w:trPr>
          <w:trHeight w:val="324"/>
          <w:tblHeader/>
        </w:trPr>
        <w:tc>
          <w:tcPr>
            <w:tcW w:w="1134" w:type="dxa"/>
            <w:shd w:val="clear" w:color="auto" w:fill="auto"/>
            <w:vAlign w:val="center"/>
            <w:hideMark/>
          </w:tcPr>
          <w:p w:rsidR="00442B18" w:rsidRPr="00880E3E" w:rsidRDefault="00442B18" w:rsidP="00880E3E">
            <w:pPr>
              <w:pStyle w:val="142"/>
              <w:jc w:val="center"/>
              <w:rPr>
                <w:rFonts w:hAnsi="標楷體"/>
                <w:b/>
                <w:bCs/>
                <w:snapToGrid/>
              </w:rPr>
            </w:pPr>
            <w:r w:rsidRPr="00880E3E">
              <w:rPr>
                <w:rFonts w:hAnsi="標楷體" w:hint="eastAsia"/>
                <w:b/>
                <w:bCs/>
                <w:snapToGrid/>
              </w:rPr>
              <w:t>策略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442B18" w:rsidRPr="00880E3E" w:rsidRDefault="00442B18" w:rsidP="00880E3E">
            <w:pPr>
              <w:pStyle w:val="142"/>
              <w:jc w:val="center"/>
              <w:rPr>
                <w:rFonts w:hAnsi="標楷體" w:hint="eastAsia"/>
                <w:b/>
                <w:bCs/>
                <w:snapToGrid/>
              </w:rPr>
            </w:pPr>
            <w:r w:rsidRPr="00880E3E">
              <w:rPr>
                <w:rFonts w:hAnsi="標楷體" w:hint="eastAsia"/>
                <w:b/>
                <w:bCs/>
                <w:snapToGrid/>
              </w:rPr>
              <w:t>議題</w:t>
            </w:r>
          </w:p>
        </w:tc>
        <w:tc>
          <w:tcPr>
            <w:tcW w:w="1276" w:type="dxa"/>
          </w:tcPr>
          <w:p w:rsidR="00442B18" w:rsidRPr="00880E3E" w:rsidRDefault="00442B18" w:rsidP="0040594B">
            <w:pPr>
              <w:pStyle w:val="142"/>
              <w:rPr>
                <w:rFonts w:hAnsi="標楷體" w:hint="eastAsia"/>
                <w:b/>
                <w:bCs/>
                <w:snapToGrid/>
              </w:rPr>
            </w:pPr>
            <w:r>
              <w:rPr>
                <w:rFonts w:hAnsi="標楷體" w:hint="eastAsia"/>
                <w:b/>
                <w:bCs/>
                <w:snapToGrid/>
              </w:rPr>
              <w:t>績效指標</w:t>
            </w:r>
            <w:r w:rsidR="0040594B">
              <w:rPr>
                <w:rFonts w:hAnsi="標楷體" w:hint="eastAsia"/>
                <w:b/>
                <w:bCs/>
                <w:snapToGrid/>
              </w:rPr>
              <w:t>、及其目標值</w:t>
            </w:r>
          </w:p>
        </w:tc>
      </w:tr>
      <w:tr w:rsidR="00442B18" w:rsidRPr="00B24FC9" w:rsidTr="00E61F78">
        <w:trPr>
          <w:trHeight w:val="972"/>
        </w:trPr>
        <w:tc>
          <w:tcPr>
            <w:tcW w:w="1134" w:type="dxa"/>
            <w:shd w:val="clear" w:color="auto" w:fill="auto"/>
            <w:vAlign w:val="center"/>
            <w:hideMark/>
          </w:tcPr>
          <w:p w:rsidR="00442B18" w:rsidRPr="0023760E" w:rsidRDefault="00442B18" w:rsidP="00927631">
            <w:pPr>
              <w:pStyle w:val="142"/>
              <w:rPr>
                <w:rFonts w:hAnsi="標楷體"/>
                <w:b/>
                <w:bCs/>
                <w:snapToGrid/>
              </w:rPr>
            </w:pPr>
            <w:r w:rsidRPr="0023760E">
              <w:rPr>
                <w:rFonts w:hAnsi="標楷體" w:hint="eastAsia"/>
                <w:b/>
                <w:bCs/>
                <w:snapToGrid/>
              </w:rPr>
              <w:t>策略一</w:t>
            </w:r>
          </w:p>
          <w:p w:rsidR="00442B18" w:rsidRPr="00B24FC9" w:rsidRDefault="00442B18" w:rsidP="00927631">
            <w:pPr>
              <w:pStyle w:val="142"/>
              <w:rPr>
                <w:rFonts w:hAnsi="標楷體" w:hint="eastAsia"/>
                <w:snapToGrid/>
              </w:rPr>
            </w:pPr>
            <w:r w:rsidRPr="00B24FC9">
              <w:rPr>
                <w:rFonts w:hAnsi="標楷體" w:hint="eastAsia"/>
                <w:snapToGrid/>
              </w:rPr>
              <w:t>優化本會運作效能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442B18" w:rsidRDefault="00442B18" w:rsidP="00B24FC9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1.1健全</w:t>
            </w:r>
            <w:r w:rsidRPr="00B24FC9">
              <w:rPr>
                <w:rFonts w:hAnsi="標楷體" w:hint="eastAsia"/>
                <w:snapToGrid/>
              </w:rPr>
              <w:t>本會運作</w:t>
            </w:r>
            <w:r>
              <w:rPr>
                <w:rFonts w:hAnsi="標楷體" w:hint="eastAsia"/>
                <w:snapToGrid/>
              </w:rPr>
              <w:t>法制。</w:t>
            </w:r>
          </w:p>
          <w:p w:rsidR="00442B18" w:rsidRDefault="00442B18" w:rsidP="00B24FC9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1.2</w:t>
            </w:r>
            <w:r w:rsidRPr="00B24FC9">
              <w:rPr>
                <w:rFonts w:hAnsi="標楷體" w:hint="eastAsia"/>
                <w:snapToGrid/>
              </w:rPr>
              <w:t>建立監督落實 CRPD</w:t>
            </w:r>
            <w:r>
              <w:rPr>
                <w:rFonts w:hAnsi="標楷體" w:hint="eastAsia"/>
                <w:snapToGrid/>
              </w:rPr>
              <w:t>機制</w:t>
            </w:r>
            <w:r w:rsidRPr="00B24FC9">
              <w:rPr>
                <w:rFonts w:hAnsi="標楷體" w:hint="eastAsia"/>
                <w:snapToGrid/>
              </w:rPr>
              <w:t>及研</w:t>
            </w:r>
            <w:r>
              <w:rPr>
                <w:rFonts w:hAnsi="標楷體" w:hint="eastAsia"/>
                <w:snapToGrid/>
              </w:rPr>
              <w:t>議兒童權利監測機制。</w:t>
            </w:r>
          </w:p>
          <w:p w:rsidR="00442B18" w:rsidRDefault="00442B18" w:rsidP="00B24FC9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1.3逐步建立參與G</w:t>
            </w:r>
            <w:r>
              <w:rPr>
                <w:rFonts w:hAnsi="標楷體"/>
                <w:snapToGrid/>
              </w:rPr>
              <w:t>ANHRI</w:t>
            </w:r>
            <w:r>
              <w:rPr>
                <w:rFonts w:hAnsi="標楷體" w:hint="eastAsia"/>
                <w:snapToGrid/>
              </w:rPr>
              <w:t>評鑑機制。</w:t>
            </w:r>
          </w:p>
          <w:p w:rsidR="00442B18" w:rsidRDefault="00442B18" w:rsidP="00B24FC9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1.4</w:t>
            </w:r>
            <w:r w:rsidRPr="00B24FC9">
              <w:rPr>
                <w:rFonts w:hAnsi="標楷體" w:hint="eastAsia"/>
                <w:snapToGrid/>
              </w:rPr>
              <w:t>強化</w:t>
            </w:r>
            <w:r>
              <w:rPr>
                <w:rFonts w:hAnsi="標楷體" w:hint="eastAsia"/>
                <w:snapToGrid/>
              </w:rPr>
              <w:t>國家</w:t>
            </w:r>
            <w:r w:rsidRPr="00B24FC9">
              <w:rPr>
                <w:rFonts w:hAnsi="標楷體" w:hint="eastAsia"/>
                <w:snapToGrid/>
              </w:rPr>
              <w:t>人權</w:t>
            </w:r>
            <w:r>
              <w:rPr>
                <w:rFonts w:hAnsi="標楷體" w:hint="eastAsia"/>
                <w:snapToGrid/>
              </w:rPr>
              <w:t>業務</w:t>
            </w:r>
            <w:r w:rsidRPr="00B24FC9">
              <w:rPr>
                <w:rFonts w:hAnsi="標楷體" w:hint="eastAsia"/>
                <w:snapToGrid/>
              </w:rPr>
              <w:t>及國際人權公約</w:t>
            </w:r>
            <w:r>
              <w:rPr>
                <w:rFonts w:hAnsi="標楷體" w:hint="eastAsia"/>
                <w:snapToGrid/>
              </w:rPr>
              <w:t>落實之監督</w:t>
            </w:r>
            <w:r w:rsidRPr="00B24FC9">
              <w:rPr>
                <w:rFonts w:hAnsi="標楷體" w:hint="eastAsia"/>
                <w:snapToGrid/>
              </w:rPr>
              <w:t>機制</w:t>
            </w:r>
            <w:r>
              <w:rPr>
                <w:rFonts w:hAnsi="標楷體" w:hint="eastAsia"/>
                <w:snapToGrid/>
              </w:rPr>
              <w:t>。</w:t>
            </w:r>
          </w:p>
          <w:p w:rsidR="00442B18" w:rsidRDefault="00442B18" w:rsidP="00B24FC9">
            <w:pPr>
              <w:pStyle w:val="142"/>
              <w:rPr>
                <w:rFonts w:hAnsi="標楷體"/>
                <w:snapToGrid/>
              </w:rPr>
            </w:pPr>
            <w:r w:rsidRPr="00B24FC9">
              <w:rPr>
                <w:rFonts w:hAnsi="標楷體" w:hint="eastAsia"/>
                <w:snapToGrid/>
              </w:rPr>
              <w:t>1.5建立民間團體參與</w:t>
            </w:r>
            <w:r>
              <w:rPr>
                <w:rFonts w:hAnsi="標楷體" w:hint="eastAsia"/>
                <w:snapToGrid/>
              </w:rPr>
              <w:t>及</w:t>
            </w:r>
            <w:r w:rsidRPr="00B24FC9">
              <w:rPr>
                <w:rFonts w:hAnsi="標楷體" w:hint="eastAsia"/>
                <w:snapToGrid/>
              </w:rPr>
              <w:t>對話機制</w:t>
            </w:r>
            <w:r>
              <w:rPr>
                <w:rFonts w:hAnsi="標楷體" w:hint="eastAsia"/>
                <w:snapToGrid/>
              </w:rPr>
              <w:t>。</w:t>
            </w:r>
          </w:p>
          <w:p w:rsidR="00442B18" w:rsidRPr="00B24FC9" w:rsidRDefault="00442B18" w:rsidP="00B24FC9">
            <w:pPr>
              <w:pStyle w:val="142"/>
              <w:rPr>
                <w:rFonts w:hAnsi="標楷體" w:hint="eastAsia"/>
                <w:snapToGrid/>
              </w:rPr>
            </w:pPr>
            <w:r w:rsidRPr="00B24FC9">
              <w:rPr>
                <w:rFonts w:hAnsi="標楷體" w:hint="eastAsia"/>
                <w:snapToGrid/>
              </w:rPr>
              <w:t>1.6強化人權</w:t>
            </w:r>
            <w:r>
              <w:rPr>
                <w:rFonts w:hAnsi="標楷體" w:hint="eastAsia"/>
                <w:snapToGrid/>
              </w:rPr>
              <w:t>申訴管道。</w:t>
            </w:r>
          </w:p>
        </w:tc>
        <w:tc>
          <w:tcPr>
            <w:tcW w:w="1276" w:type="dxa"/>
            <w:vAlign w:val="center"/>
          </w:tcPr>
          <w:p w:rsidR="00DC13F0" w:rsidRDefault="00442B18" w:rsidP="00DC13F0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無</w:t>
            </w:r>
            <w:r w:rsidR="00DC13F0">
              <w:rPr>
                <w:rFonts w:hAnsi="標楷體" w:hint="eastAsia"/>
                <w:snapToGrid/>
              </w:rPr>
              <w:t>。</w:t>
            </w:r>
          </w:p>
          <w:p w:rsidR="00442B18" w:rsidRDefault="00DC13F0" w:rsidP="00DC13F0">
            <w:pPr>
              <w:pStyle w:val="142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t>(未來</w:t>
            </w:r>
            <w:r w:rsidRPr="00DC13F0">
              <w:rPr>
                <w:rFonts w:hAnsi="標楷體" w:hint="eastAsia"/>
                <w:snapToGrid/>
              </w:rPr>
              <w:t>將視情形，發展更量化之成效指標</w:t>
            </w:r>
            <w:r>
              <w:rPr>
                <w:rFonts w:hAnsi="標楷體" w:hint="eastAsia"/>
                <w:snapToGrid/>
              </w:rPr>
              <w:t>。)</w:t>
            </w:r>
          </w:p>
        </w:tc>
      </w:tr>
      <w:tr w:rsidR="009D77F6" w:rsidRPr="00B24FC9" w:rsidTr="00E61F78">
        <w:trPr>
          <w:trHeight w:val="1296"/>
        </w:trPr>
        <w:tc>
          <w:tcPr>
            <w:tcW w:w="1134" w:type="dxa"/>
            <w:shd w:val="clear" w:color="auto" w:fill="auto"/>
            <w:vAlign w:val="center"/>
            <w:hideMark/>
          </w:tcPr>
          <w:p w:rsidR="009D77F6" w:rsidRPr="0023760E" w:rsidRDefault="009D77F6" w:rsidP="009D77F6">
            <w:pPr>
              <w:pStyle w:val="142"/>
              <w:rPr>
                <w:rFonts w:hAnsi="標楷體"/>
                <w:b/>
                <w:bCs/>
                <w:snapToGrid/>
              </w:rPr>
            </w:pPr>
            <w:r w:rsidRPr="0023760E">
              <w:rPr>
                <w:rFonts w:hAnsi="標楷體" w:hint="eastAsia"/>
                <w:b/>
                <w:bCs/>
                <w:snapToGrid/>
              </w:rPr>
              <w:t>策略二</w:t>
            </w:r>
          </w:p>
          <w:p w:rsidR="009D77F6" w:rsidRPr="00B24FC9" w:rsidRDefault="009D77F6" w:rsidP="009D77F6">
            <w:pPr>
              <w:pStyle w:val="142"/>
              <w:rPr>
                <w:rFonts w:hAnsi="標楷體" w:hint="eastAsia"/>
                <w:snapToGrid/>
              </w:rPr>
            </w:pPr>
            <w:r w:rsidRPr="00B24FC9">
              <w:rPr>
                <w:rFonts w:hAnsi="標楷體" w:hint="eastAsia"/>
                <w:snapToGrid/>
              </w:rPr>
              <w:t>監測及促進處境不利群體之人權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 w:rsidRPr="00B24FC9">
              <w:rPr>
                <w:rFonts w:hAnsi="標楷體" w:hint="eastAsia"/>
                <w:snapToGrid/>
              </w:rPr>
              <w:t>2.1</w:t>
            </w:r>
            <w:r>
              <w:rPr>
                <w:rFonts w:hAnsi="標楷體" w:hint="eastAsia"/>
                <w:snapToGrid/>
              </w:rPr>
              <w:t>推動禁止酷刑公約及其任擇議定書國內法化。</w:t>
            </w:r>
          </w:p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2.2探討強制拆遷戶適足居住權。</w:t>
            </w:r>
          </w:p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2.3</w:t>
            </w:r>
            <w:r w:rsidRPr="00B24FC9">
              <w:rPr>
                <w:rFonts w:hAnsi="標楷體" w:hint="eastAsia"/>
                <w:snapToGrid/>
              </w:rPr>
              <w:t>推動</w:t>
            </w:r>
            <w:r>
              <w:rPr>
                <w:rFonts w:hAnsi="標楷體" w:hint="eastAsia"/>
                <w:snapToGrid/>
              </w:rPr>
              <w:t>逐步廢除死刑。</w:t>
            </w:r>
          </w:p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2.4促進平等近用司法。</w:t>
            </w:r>
          </w:p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2.5</w:t>
            </w:r>
            <w:r w:rsidRPr="00880E3E">
              <w:rPr>
                <w:rFonts w:hAnsi="標楷體" w:hint="eastAsia"/>
                <w:snapToGrid/>
              </w:rPr>
              <w:t>改善承擔照顧責任婦女之就業與經濟安全。</w:t>
            </w:r>
          </w:p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2.6</w:t>
            </w:r>
            <w:r w:rsidRPr="00880E3E">
              <w:rPr>
                <w:rFonts w:hAnsi="標楷體" w:hint="eastAsia"/>
                <w:snapToGrid/>
              </w:rPr>
              <w:t>監測心理社會障礙觸法者人權保障。</w:t>
            </w:r>
          </w:p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 w:rsidRPr="00B24FC9">
              <w:rPr>
                <w:rFonts w:hAnsi="標楷體" w:hint="eastAsia"/>
                <w:snapToGrid/>
              </w:rPr>
              <w:t>2.7</w:t>
            </w:r>
            <w:r w:rsidRPr="00880E3E">
              <w:rPr>
                <w:rFonts w:hAnsi="標楷體" w:hint="eastAsia"/>
                <w:snapToGrid/>
              </w:rPr>
              <w:t>監督移工人權保障。</w:t>
            </w:r>
          </w:p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 w:rsidRPr="00B24FC9">
              <w:rPr>
                <w:rFonts w:hAnsi="標楷體" w:hint="eastAsia"/>
                <w:snapToGrid/>
              </w:rPr>
              <w:t>2.8</w:t>
            </w:r>
            <w:r w:rsidRPr="00880E3E">
              <w:rPr>
                <w:rFonts w:hAnsi="標楷體" w:hint="eastAsia"/>
                <w:snapToGrid/>
              </w:rPr>
              <w:t>促進族群主流化與監測原住民族關切之權利。</w:t>
            </w:r>
          </w:p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2.9</w:t>
            </w:r>
            <w:r w:rsidRPr="00880E3E">
              <w:rPr>
                <w:rFonts w:hAnsi="標楷體" w:hint="eastAsia"/>
                <w:snapToGrid/>
              </w:rPr>
              <w:t>檢視校園師對生暴力處理機制。</w:t>
            </w:r>
          </w:p>
          <w:p w:rsidR="009D77F6" w:rsidRPr="00B24FC9" w:rsidRDefault="009D77F6" w:rsidP="009D77F6">
            <w:pPr>
              <w:pStyle w:val="142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lastRenderedPageBreak/>
              <w:t>2.10</w:t>
            </w:r>
            <w:r w:rsidRPr="00880E3E">
              <w:rPr>
                <w:rFonts w:hAnsi="標楷體" w:hint="eastAsia"/>
                <w:snapToGrid/>
              </w:rPr>
              <w:t>探討及研究新興議題對人權之影響。</w:t>
            </w:r>
          </w:p>
        </w:tc>
        <w:tc>
          <w:tcPr>
            <w:tcW w:w="1276" w:type="dxa"/>
            <w:vAlign w:val="center"/>
          </w:tcPr>
          <w:p w:rsidR="009D77F6" w:rsidRPr="00B24FC9" w:rsidRDefault="00DC13F0" w:rsidP="009D77F6">
            <w:pPr>
              <w:pStyle w:val="142"/>
              <w:jc w:val="center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lastRenderedPageBreak/>
              <w:t>同上</w:t>
            </w:r>
          </w:p>
        </w:tc>
      </w:tr>
      <w:tr w:rsidR="009D77F6" w:rsidRPr="00B24FC9" w:rsidTr="00E61F78">
        <w:trPr>
          <w:trHeight w:val="1013"/>
        </w:trPr>
        <w:tc>
          <w:tcPr>
            <w:tcW w:w="1134" w:type="dxa"/>
            <w:shd w:val="clear" w:color="auto" w:fill="auto"/>
            <w:vAlign w:val="center"/>
            <w:hideMark/>
          </w:tcPr>
          <w:p w:rsidR="009D77F6" w:rsidRPr="0023760E" w:rsidRDefault="009D77F6" w:rsidP="009D77F6">
            <w:pPr>
              <w:pStyle w:val="142"/>
              <w:rPr>
                <w:rFonts w:hAnsi="標楷體"/>
                <w:b/>
                <w:bCs/>
                <w:snapToGrid/>
              </w:rPr>
            </w:pPr>
            <w:r w:rsidRPr="0023760E">
              <w:rPr>
                <w:rFonts w:hAnsi="標楷體" w:cs="新細明體" w:hint="eastAsia"/>
                <w:b/>
                <w:bCs/>
                <w:snapToGrid/>
              </w:rPr>
              <w:t>策略</w:t>
            </w:r>
            <w:r w:rsidRPr="0023760E">
              <w:rPr>
                <w:rFonts w:hAnsi="標楷體" w:hint="eastAsia"/>
                <w:b/>
                <w:bCs/>
                <w:snapToGrid/>
              </w:rPr>
              <w:t>三</w:t>
            </w:r>
          </w:p>
          <w:p w:rsidR="009D77F6" w:rsidRPr="00B24FC9" w:rsidRDefault="009D77F6" w:rsidP="009D77F6">
            <w:pPr>
              <w:pStyle w:val="142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t>監督及推廣</w:t>
            </w:r>
            <w:r w:rsidRPr="00B24FC9">
              <w:rPr>
                <w:rFonts w:hAnsi="標楷體" w:hint="eastAsia"/>
                <w:snapToGrid/>
              </w:rPr>
              <w:t>人權教育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9D77F6" w:rsidRPr="00442B18" w:rsidRDefault="009D77F6" w:rsidP="009D77F6">
            <w:pPr>
              <w:pStyle w:val="142"/>
              <w:rPr>
                <w:rFonts w:hAnsi="標楷體"/>
                <w:snapToGrid/>
                <w:spacing w:val="-12"/>
              </w:rPr>
            </w:pPr>
            <w:r w:rsidRPr="00B24FC9">
              <w:rPr>
                <w:rFonts w:hAnsi="標楷體" w:hint="eastAsia"/>
                <w:snapToGrid/>
              </w:rPr>
              <w:t>3.1</w:t>
            </w:r>
            <w:r w:rsidRPr="00442B18">
              <w:rPr>
                <w:rFonts w:hAnsi="標楷體" w:hint="eastAsia"/>
                <w:snapToGrid/>
                <w:spacing w:val="-12"/>
              </w:rPr>
              <w:t>提升公務員、警察、矯正人員、司法人員、軍人等人權知能。</w:t>
            </w:r>
          </w:p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>
              <w:rPr>
                <w:rFonts w:hAnsi="標楷體" w:hint="eastAsia"/>
                <w:snapToGrid/>
              </w:rPr>
              <w:t>3.2</w:t>
            </w:r>
            <w:r w:rsidRPr="00880E3E">
              <w:rPr>
                <w:rFonts w:hAnsi="標楷體" w:hint="eastAsia"/>
                <w:snapToGrid/>
              </w:rPr>
              <w:t>促進媒體從業人員共同保障人權。</w:t>
            </w:r>
          </w:p>
          <w:p w:rsidR="009D77F6" w:rsidRPr="00B24FC9" w:rsidRDefault="009D77F6" w:rsidP="009D77F6">
            <w:pPr>
              <w:pStyle w:val="142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t>3.3</w:t>
            </w:r>
            <w:r w:rsidRPr="00442B18">
              <w:rPr>
                <w:rFonts w:hAnsi="標楷體" w:hint="eastAsia"/>
                <w:snapToGrid/>
                <w:spacing w:val="-12"/>
              </w:rPr>
              <w:t>成立人權資料中心，掌握國際人權趨勢，促進人權資訊的應用。</w:t>
            </w:r>
          </w:p>
        </w:tc>
        <w:tc>
          <w:tcPr>
            <w:tcW w:w="1276" w:type="dxa"/>
            <w:vAlign w:val="center"/>
          </w:tcPr>
          <w:p w:rsidR="009D77F6" w:rsidRPr="00B24FC9" w:rsidRDefault="00DC13F0" w:rsidP="009D77F6">
            <w:pPr>
              <w:pStyle w:val="142"/>
              <w:jc w:val="center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t>同上</w:t>
            </w:r>
          </w:p>
        </w:tc>
      </w:tr>
      <w:tr w:rsidR="009D77F6" w:rsidRPr="00B24FC9" w:rsidTr="00E61F78">
        <w:trPr>
          <w:trHeight w:val="382"/>
        </w:trPr>
        <w:tc>
          <w:tcPr>
            <w:tcW w:w="1134" w:type="dxa"/>
            <w:shd w:val="clear" w:color="auto" w:fill="auto"/>
            <w:vAlign w:val="center"/>
            <w:hideMark/>
          </w:tcPr>
          <w:p w:rsidR="009D77F6" w:rsidRPr="0023760E" w:rsidRDefault="009D77F6" w:rsidP="009D77F6">
            <w:pPr>
              <w:pStyle w:val="142"/>
              <w:rPr>
                <w:rFonts w:hAnsi="標楷體"/>
                <w:b/>
                <w:bCs/>
                <w:snapToGrid/>
              </w:rPr>
            </w:pPr>
            <w:r w:rsidRPr="0023760E">
              <w:rPr>
                <w:rFonts w:hAnsi="標楷體" w:hint="eastAsia"/>
                <w:b/>
                <w:bCs/>
                <w:snapToGrid/>
              </w:rPr>
              <w:t>策略四</w:t>
            </w:r>
          </w:p>
          <w:p w:rsidR="009D77F6" w:rsidRPr="00B24FC9" w:rsidRDefault="009D77F6" w:rsidP="009D77F6">
            <w:pPr>
              <w:pStyle w:val="142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t>積極參與國際</w:t>
            </w:r>
            <w:r w:rsidRPr="00B24FC9">
              <w:rPr>
                <w:rFonts w:hAnsi="標楷體" w:hint="eastAsia"/>
                <w:snapToGrid/>
              </w:rPr>
              <w:t>人權</w:t>
            </w:r>
            <w:r>
              <w:rPr>
                <w:rFonts w:hAnsi="標楷體" w:hint="eastAsia"/>
                <w:snapToGrid/>
              </w:rPr>
              <w:t>合作網路</w:t>
            </w:r>
          </w:p>
        </w:tc>
        <w:tc>
          <w:tcPr>
            <w:tcW w:w="6379" w:type="dxa"/>
            <w:shd w:val="clear" w:color="auto" w:fill="auto"/>
            <w:vAlign w:val="center"/>
            <w:hideMark/>
          </w:tcPr>
          <w:p w:rsidR="009D77F6" w:rsidRDefault="009D77F6" w:rsidP="009D77F6">
            <w:pPr>
              <w:pStyle w:val="142"/>
              <w:rPr>
                <w:rFonts w:hAnsi="標楷體"/>
                <w:snapToGrid/>
              </w:rPr>
            </w:pPr>
            <w:r w:rsidRPr="00B24FC9">
              <w:rPr>
                <w:rFonts w:hAnsi="標楷體" w:hint="eastAsia"/>
                <w:snapToGrid/>
              </w:rPr>
              <w:t>4.1</w:t>
            </w:r>
            <w:r w:rsidRPr="00880E3E">
              <w:rPr>
                <w:rFonts w:hAnsi="標楷體" w:hint="eastAsia"/>
                <w:snapToGrid/>
              </w:rPr>
              <w:t>參與 ICERD 國家報告國際審查，接軌國際人權機制。</w:t>
            </w:r>
          </w:p>
          <w:p w:rsidR="009D77F6" w:rsidRPr="00B24FC9" w:rsidRDefault="009D77F6" w:rsidP="009D77F6">
            <w:pPr>
              <w:pStyle w:val="142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t>4</w:t>
            </w:r>
            <w:r w:rsidRPr="00B24FC9">
              <w:rPr>
                <w:rFonts w:hAnsi="標楷體" w:hint="eastAsia"/>
                <w:snapToGrid/>
              </w:rPr>
              <w:t>.2</w:t>
            </w:r>
            <w:r w:rsidRPr="00880E3E">
              <w:rPr>
                <w:rFonts w:hAnsi="標楷體" w:hint="eastAsia"/>
                <w:snapToGrid/>
              </w:rPr>
              <w:t>積極參與國際人權事務，充實國際人權事務專才。</w:t>
            </w:r>
          </w:p>
        </w:tc>
        <w:tc>
          <w:tcPr>
            <w:tcW w:w="1276" w:type="dxa"/>
            <w:vAlign w:val="center"/>
          </w:tcPr>
          <w:p w:rsidR="009D77F6" w:rsidRPr="00B24FC9" w:rsidRDefault="00DC13F0" w:rsidP="009D77F6">
            <w:pPr>
              <w:pStyle w:val="142"/>
              <w:jc w:val="center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t>同上</w:t>
            </w:r>
          </w:p>
        </w:tc>
      </w:tr>
    </w:tbl>
    <w:p w:rsidR="00880E3E" w:rsidRPr="008314D2" w:rsidRDefault="00880E3E" w:rsidP="00880E3E">
      <w:pPr>
        <w:adjustRightInd w:val="0"/>
        <w:spacing w:line="300" w:lineRule="exact"/>
        <w:ind w:leftChars="0" w:left="1459" w:hangingChars="600" w:hanging="1459"/>
        <w:rPr>
          <w:rFonts w:hAnsi="標楷體" w:cs="新細明體"/>
          <w:snapToGrid/>
          <w:kern w:val="0"/>
          <w:sz w:val="24"/>
          <w:szCs w:val="24"/>
        </w:rPr>
      </w:pPr>
      <w:r w:rsidRPr="008314D2">
        <w:rPr>
          <w:rFonts w:hint="eastAsia"/>
          <w:sz w:val="24"/>
          <w:szCs w:val="24"/>
        </w:rPr>
        <w:t>資料來源：</w:t>
      </w:r>
      <w:bookmarkStart w:id="7" w:name="_Hlk210137966"/>
      <w:r w:rsidR="00996021">
        <w:rPr>
          <w:rFonts w:hint="eastAsia"/>
          <w:sz w:val="24"/>
          <w:szCs w:val="24"/>
        </w:rPr>
        <w:t>監察院提供，本中心整理。</w:t>
      </w:r>
      <w:bookmarkEnd w:id="7"/>
    </w:p>
    <w:p w:rsidR="00705948" w:rsidRDefault="00705948" w:rsidP="00705948">
      <w:pPr>
        <w:ind w:left="566" w:firstLine="566"/>
        <w:rPr>
          <w:rFonts w:hint="eastAsia"/>
        </w:rPr>
      </w:pPr>
      <w:r>
        <w:rPr>
          <w:rFonts w:hint="eastAsia"/>
          <w:snapToGrid/>
          <w:lang w:eastAsia="zh-HK"/>
        </w:rPr>
        <w:t>綜上，</w:t>
      </w:r>
      <w:r w:rsidR="00901E6A">
        <w:rPr>
          <w:rFonts w:hint="eastAsia"/>
          <w:snapToGrid/>
          <w:lang w:eastAsia="zh-HK"/>
        </w:rPr>
        <w:t>監察院</w:t>
      </w:r>
      <w:r w:rsidR="00901E6A" w:rsidRPr="00901E6A">
        <w:rPr>
          <w:rFonts w:hint="eastAsia"/>
          <w:snapToGrid/>
          <w:lang w:eastAsia="zh-HK"/>
        </w:rPr>
        <w:t>國家人權</w:t>
      </w:r>
      <w:r w:rsidR="00901E6A">
        <w:rPr>
          <w:rFonts w:hint="eastAsia"/>
          <w:snapToGrid/>
          <w:lang w:eastAsia="zh-HK"/>
        </w:rPr>
        <w:t>委員會自</w:t>
      </w:r>
      <w:r w:rsidR="00901E6A">
        <w:rPr>
          <w:rFonts w:hint="eastAsia"/>
          <w:snapToGrid/>
        </w:rPr>
        <w:t>109</w:t>
      </w:r>
      <w:r w:rsidR="00901E6A">
        <w:rPr>
          <w:rFonts w:hint="eastAsia"/>
          <w:snapToGrid/>
          <w:lang w:eastAsia="zh-HK"/>
        </w:rPr>
        <w:t>年</w:t>
      </w:r>
      <w:r w:rsidR="00901E6A">
        <w:rPr>
          <w:rFonts w:hint="eastAsia"/>
          <w:snapToGrid/>
        </w:rPr>
        <w:t>8</w:t>
      </w:r>
      <w:r w:rsidR="00901E6A">
        <w:rPr>
          <w:rFonts w:hint="eastAsia"/>
          <w:snapToGrid/>
          <w:lang w:eastAsia="zh-HK"/>
        </w:rPr>
        <w:t>月成立迄今已</w:t>
      </w:r>
      <w:r w:rsidR="00901E6A">
        <w:rPr>
          <w:rFonts w:hint="eastAsia"/>
          <w:snapToGrid/>
        </w:rPr>
        <w:t>5</w:t>
      </w:r>
      <w:r w:rsidR="00901E6A">
        <w:rPr>
          <w:rFonts w:hint="eastAsia"/>
          <w:snapToGrid/>
          <w:lang w:eastAsia="zh-HK"/>
        </w:rPr>
        <w:t>年餘，所辦理</w:t>
      </w:r>
      <w:r w:rsidR="00901E6A">
        <w:rPr>
          <w:rFonts w:hint="eastAsia"/>
          <w:snapToGrid/>
        </w:rPr>
        <w:t>「</w:t>
      </w:r>
      <w:bookmarkStart w:id="8" w:name="_Hlk210227730"/>
      <w:r w:rsidRPr="00BF748E">
        <w:rPr>
          <w:rFonts w:hint="eastAsia"/>
          <w:snapToGrid/>
          <w:lang w:eastAsia="zh-HK"/>
        </w:rPr>
        <w:t>國家人權</w:t>
      </w:r>
      <w:bookmarkEnd w:id="8"/>
      <w:r w:rsidRPr="00BF748E">
        <w:rPr>
          <w:rFonts w:hint="eastAsia"/>
          <w:snapToGrid/>
          <w:lang w:eastAsia="zh-HK"/>
        </w:rPr>
        <w:t>業務</w:t>
      </w:r>
      <w:r w:rsidR="00901E6A">
        <w:rPr>
          <w:rFonts w:hint="eastAsia"/>
          <w:snapToGrid/>
        </w:rPr>
        <w:t>」計畫經費</w:t>
      </w:r>
      <w:r w:rsidR="003E509A">
        <w:rPr>
          <w:rFonts w:hint="eastAsia"/>
          <w:snapToGrid/>
        </w:rPr>
        <w:t>概均逾1億元以上，惟該計畫</w:t>
      </w:r>
      <w:r w:rsidR="001B5CB0">
        <w:rPr>
          <w:rFonts w:hint="eastAsia"/>
        </w:rPr>
        <w:t>「</w:t>
      </w:r>
      <w:r w:rsidR="001B5CB0">
        <w:rPr>
          <w:rFonts w:hint="eastAsia"/>
          <w:lang w:eastAsia="zh-HK"/>
        </w:rPr>
        <w:t>歲出計畫提要及分支計畫概況表</w:t>
      </w:r>
      <w:r w:rsidR="001B5CB0">
        <w:rPr>
          <w:rFonts w:hint="eastAsia"/>
        </w:rPr>
        <w:t>」</w:t>
      </w:r>
      <w:r w:rsidR="003E509A" w:rsidRPr="003E509A">
        <w:rPr>
          <w:rFonts w:hint="eastAsia"/>
          <w:snapToGrid/>
        </w:rPr>
        <w:t>未選定衡量指標、衡量單位及量化</w:t>
      </w:r>
      <w:r w:rsidR="00F52F6B">
        <w:rPr>
          <w:rFonts w:hint="eastAsia"/>
          <w:snapToGrid/>
        </w:rPr>
        <w:t>目標</w:t>
      </w:r>
      <w:r w:rsidR="003E509A" w:rsidRPr="003E509A">
        <w:rPr>
          <w:rFonts w:hint="eastAsia"/>
          <w:snapToGrid/>
        </w:rPr>
        <w:t>，以呈現國家人權業務</w:t>
      </w:r>
      <w:r w:rsidR="003E509A">
        <w:rPr>
          <w:rFonts w:hint="eastAsia"/>
          <w:snapToGrid/>
        </w:rPr>
        <w:t>計畫預算</w:t>
      </w:r>
      <w:r w:rsidR="003E509A" w:rsidRPr="003E509A">
        <w:rPr>
          <w:rFonts w:hint="eastAsia"/>
          <w:snapToGrid/>
        </w:rPr>
        <w:t>之預期成果</w:t>
      </w:r>
      <w:r w:rsidR="00CC5251">
        <w:rPr>
          <w:rFonts w:hint="eastAsia"/>
          <w:snapToGrid/>
        </w:rPr>
        <w:t>；</w:t>
      </w:r>
      <w:r w:rsidR="005E1662">
        <w:rPr>
          <w:rFonts w:hint="eastAsia"/>
          <w:snapToGrid/>
        </w:rPr>
        <w:t>另</w:t>
      </w:r>
      <w:r w:rsidR="00CC5251">
        <w:rPr>
          <w:rFonts w:hint="eastAsia"/>
          <w:snapToGrid/>
        </w:rPr>
        <w:t>該院於112年7月擬定之</w:t>
      </w:r>
      <w:r w:rsidR="00CC5251" w:rsidRPr="003E509A">
        <w:rPr>
          <w:rFonts w:hint="eastAsia"/>
          <w:snapToGrid/>
        </w:rPr>
        <w:t>國家人權中程計畫</w:t>
      </w:r>
      <w:r w:rsidR="00CC5251">
        <w:rPr>
          <w:rFonts w:hint="eastAsia"/>
          <w:snapToGrid/>
        </w:rPr>
        <w:t>，業</w:t>
      </w:r>
      <w:r w:rsidR="00CC5251" w:rsidRPr="003E509A">
        <w:rPr>
          <w:rFonts w:hint="eastAsia"/>
          <w:snapToGrid/>
        </w:rPr>
        <w:t>提出4大策略及21項議題，</w:t>
      </w:r>
      <w:r w:rsidR="00CC5251">
        <w:rPr>
          <w:rFonts w:hint="eastAsia"/>
          <w:snapToGrid/>
        </w:rPr>
        <w:t>相關績效衡量指標亦付之闕如</w:t>
      </w:r>
      <w:r w:rsidR="00F40EDF">
        <w:rPr>
          <w:rFonts w:hint="eastAsia"/>
          <w:snapToGrid/>
        </w:rPr>
        <w:t>，</w:t>
      </w:r>
      <w:r w:rsidR="002F3D09">
        <w:rPr>
          <w:rFonts w:hint="eastAsia"/>
          <w:snapToGrid/>
        </w:rPr>
        <w:t>允</w:t>
      </w:r>
      <w:r w:rsidR="004E0A1D" w:rsidRPr="0078328A">
        <w:rPr>
          <w:rFonts w:hint="eastAsia"/>
          <w:lang w:eastAsia="zh-HK"/>
        </w:rPr>
        <w:t>宜</w:t>
      </w:r>
      <w:r w:rsidR="005E1662">
        <w:rPr>
          <w:rFonts w:hint="eastAsia"/>
          <w:lang w:eastAsia="zh-HK"/>
        </w:rPr>
        <w:t>建立客</w:t>
      </w:r>
      <w:r w:rsidR="004E0A1D" w:rsidRPr="0078328A">
        <w:rPr>
          <w:rFonts w:hint="eastAsia"/>
          <w:lang w:eastAsia="zh-HK"/>
        </w:rPr>
        <w:t>觀</w:t>
      </w:r>
      <w:r w:rsidR="005E1662">
        <w:rPr>
          <w:rFonts w:hint="eastAsia"/>
          <w:lang w:eastAsia="zh-HK"/>
        </w:rPr>
        <w:t>之</w:t>
      </w:r>
      <w:r w:rsidR="004E0A1D" w:rsidRPr="0078328A">
        <w:rPr>
          <w:rFonts w:hint="eastAsia"/>
          <w:lang w:eastAsia="zh-HK"/>
        </w:rPr>
        <w:t>衡量標準，</w:t>
      </w:r>
      <w:r w:rsidR="004E0A1D">
        <w:rPr>
          <w:rFonts w:hint="eastAsia"/>
          <w:lang w:eastAsia="zh-HK"/>
        </w:rPr>
        <w:t>俾</w:t>
      </w:r>
      <w:r w:rsidR="00CC5251">
        <w:rPr>
          <w:rFonts w:hint="eastAsia"/>
          <w:lang w:eastAsia="zh-HK"/>
        </w:rPr>
        <w:t>符</w:t>
      </w:r>
      <w:r w:rsidR="00CC5251" w:rsidRPr="003E509A">
        <w:rPr>
          <w:rFonts w:hint="eastAsia"/>
          <w:snapToGrid/>
        </w:rPr>
        <w:t>預算法等相關規定</w:t>
      </w:r>
      <w:r w:rsidR="00CC5251">
        <w:rPr>
          <w:rFonts w:hint="eastAsia"/>
          <w:snapToGrid/>
        </w:rPr>
        <w:t>，並</w:t>
      </w:r>
      <w:r w:rsidR="00113AE5">
        <w:rPr>
          <w:rFonts w:hint="eastAsia"/>
          <w:lang w:eastAsia="zh-HK"/>
        </w:rPr>
        <w:t>利考核</w:t>
      </w:r>
      <w:r w:rsidR="00CC5251">
        <w:rPr>
          <w:rFonts w:hint="eastAsia"/>
          <w:lang w:eastAsia="zh-HK"/>
        </w:rPr>
        <w:t>預算</w:t>
      </w:r>
      <w:r w:rsidR="000B3708">
        <w:rPr>
          <w:rFonts w:hint="eastAsia"/>
          <w:lang w:eastAsia="zh-HK"/>
        </w:rPr>
        <w:t>執行</w:t>
      </w:r>
      <w:r w:rsidR="00113AE5">
        <w:rPr>
          <w:rFonts w:hint="eastAsia"/>
          <w:lang w:eastAsia="zh-HK"/>
        </w:rPr>
        <w:t>成效</w:t>
      </w:r>
      <w:r w:rsidR="00E65528">
        <w:rPr>
          <w:rFonts w:hint="eastAsia"/>
          <w:lang w:eastAsia="zh-HK"/>
        </w:rPr>
        <w:t>。</w:t>
      </w:r>
    </w:p>
    <w:p w:rsidR="005B56B7" w:rsidRDefault="002370EF" w:rsidP="00167048">
      <w:pPr>
        <w:ind w:left="566" w:firstLine="486"/>
        <w:jc w:val="right"/>
        <w:rPr>
          <w:sz w:val="24"/>
          <w:szCs w:val="24"/>
        </w:rPr>
      </w:pPr>
      <w:r w:rsidRPr="00BC08B6">
        <w:rPr>
          <w:rFonts w:hint="eastAsia"/>
          <w:sz w:val="24"/>
          <w:szCs w:val="24"/>
        </w:rPr>
        <w:t>(分機:19</w:t>
      </w:r>
      <w:r w:rsidR="003862EA" w:rsidRPr="00BC08B6">
        <w:rPr>
          <w:rFonts w:hint="eastAsia"/>
          <w:sz w:val="24"/>
          <w:szCs w:val="24"/>
        </w:rPr>
        <w:t>23</w:t>
      </w:r>
      <w:r w:rsidRPr="00BC08B6">
        <w:rPr>
          <w:rFonts w:hint="eastAsia"/>
          <w:sz w:val="24"/>
          <w:szCs w:val="24"/>
        </w:rPr>
        <w:t xml:space="preserve"> </w:t>
      </w:r>
      <w:r w:rsidR="003862EA" w:rsidRPr="00BC08B6">
        <w:rPr>
          <w:rFonts w:hint="eastAsia"/>
          <w:sz w:val="24"/>
          <w:szCs w:val="24"/>
        </w:rPr>
        <w:t>沈寧衛</w:t>
      </w:r>
      <w:r w:rsidRPr="00BC08B6">
        <w:rPr>
          <w:rFonts w:hint="eastAsia"/>
          <w:sz w:val="24"/>
          <w:szCs w:val="24"/>
        </w:rPr>
        <w:t>)</w:t>
      </w:r>
    </w:p>
    <w:sectPr w:rsidR="005B56B7" w:rsidSect="00323A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416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156" w:rsidRDefault="003F1156" w:rsidP="005E00C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E067B">
    <w:pPr>
      <w:pStyle w:val="af2"/>
      <w:ind w:leftChars="53" w:left="558" w:hangingChars="205" w:hanging="410"/>
      <w:jc w:val="center"/>
    </w:pPr>
    <w:r>
      <w:fldChar w:fldCharType="begin"/>
    </w:r>
    <w:r>
      <w:instrText>PAGE   \* MERGEFORMAT</w:instrText>
    </w:r>
    <w:r>
      <w:fldChar w:fldCharType="separate"/>
    </w:r>
    <w:r w:rsidR="00C3411F" w:rsidRPr="00C3411F">
      <w:rPr>
        <w:noProof/>
        <w:lang w:val="zh-TW"/>
      </w:rPr>
      <w:t>3</w:t>
    </w:r>
    <w:r>
      <w:fldChar w:fldCharType="end"/>
    </w:r>
  </w:p>
  <w:p w:rsidR="00D76452" w:rsidRDefault="00D76452" w:rsidP="005E00C6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156" w:rsidRDefault="003F1156" w:rsidP="002403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F1156" w:rsidRDefault="003F1156" w:rsidP="005E00C6">
      <w:pPr>
        <w:spacing w:line="240" w:lineRule="auto"/>
        <w:ind w:left="560" w:firstLine="560"/>
      </w:pPr>
      <w:r>
        <w:continuationSeparator/>
      </w:r>
    </w:p>
  </w:footnote>
  <w:footnote w:id="1">
    <w:p w:rsidR="006B6EB4" w:rsidRPr="006B6EB4" w:rsidRDefault="006B6EB4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 w:rsidRPr="006B6EB4">
        <w:rPr>
          <w:rFonts w:hint="eastAsia"/>
        </w:rPr>
        <w:t>中華民國憲法</w:t>
      </w:r>
      <w:r>
        <w:rPr>
          <w:rFonts w:hint="eastAsia"/>
        </w:rPr>
        <w:t>第97條：「監察院經各該委員會之審查及決議，得提出糾正案，移送行政院及其有關部會，促其注意改善。」、「監察院對於中央及地方公務人員，認為有失職或違法情事，得提出</w:t>
      </w:r>
      <w:bookmarkStart w:id="1" w:name="_Hlk210664034"/>
      <w:r>
        <w:rPr>
          <w:rFonts w:hint="eastAsia"/>
        </w:rPr>
        <w:t>糾舉案或彈劾案</w:t>
      </w:r>
      <w:bookmarkEnd w:id="1"/>
      <w:r>
        <w:rPr>
          <w:rFonts w:hint="eastAsia"/>
        </w:rPr>
        <w:t>，如涉及刑事，應移送法院辦理。」同法</w:t>
      </w:r>
      <w:r w:rsidRPr="006B6EB4">
        <w:rPr>
          <w:rFonts w:hint="eastAsia"/>
        </w:rPr>
        <w:t>第</w:t>
      </w:r>
      <w:r>
        <w:rPr>
          <w:rFonts w:hint="eastAsia"/>
        </w:rPr>
        <w:t>95</w:t>
      </w:r>
      <w:r w:rsidRPr="006B6EB4">
        <w:rPr>
          <w:rFonts w:hint="eastAsia"/>
        </w:rPr>
        <w:t>條</w:t>
      </w:r>
      <w:r>
        <w:rPr>
          <w:rFonts w:hint="eastAsia"/>
        </w:rPr>
        <w:t>：「</w:t>
      </w:r>
      <w:r w:rsidRPr="006B6EB4">
        <w:rPr>
          <w:rFonts w:hint="eastAsia"/>
        </w:rPr>
        <w:t>監察院為行使監察權，得向行政院及其各部會調閱其所發布之命令及各種有關文件。</w:t>
      </w:r>
      <w:r>
        <w:rPr>
          <w:rFonts w:hint="eastAsia"/>
        </w:rPr>
        <w:t>」</w:t>
      </w:r>
    </w:p>
  </w:footnote>
  <w:footnote w:id="2">
    <w:p w:rsidR="0099345C" w:rsidRPr="0099345C" w:rsidRDefault="0099345C" w:rsidP="003A2FD3">
      <w:pPr>
        <w:pStyle w:val="142"/>
        <w:ind w:left="195" w:hangingChars="80" w:hanging="195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監察院114年度預算數倘有涉及追加預算者，本報告以「追加後預算數」用詞表達；倘未涉及追加者，則以「預算數」用詞表達；另有特殊情形者，則詳細揭露。</w:t>
      </w:r>
    </w:p>
  </w:footnote>
  <w:footnote w:id="3">
    <w:p w:rsidR="00F60225" w:rsidRDefault="00F60225" w:rsidP="003A2FD3">
      <w:pPr>
        <w:pStyle w:val="142"/>
        <w:ind w:left="236" w:hangingChars="97" w:hanging="236"/>
        <w:jc w:val="both"/>
        <w:rPr>
          <w:rFonts w:hint="eastAsia"/>
        </w:rPr>
      </w:pPr>
      <w:r>
        <w:rPr>
          <w:rStyle w:val="af"/>
        </w:rPr>
        <w:footnoteRef/>
      </w:r>
      <w:r>
        <w:t xml:space="preserve"> </w:t>
      </w:r>
      <w:r>
        <w:rPr>
          <w:rFonts w:hint="eastAsia"/>
        </w:rPr>
        <w:t>參監察院115年度單位預算案</w:t>
      </w:r>
      <w:r w:rsidR="009E11C7">
        <w:rPr>
          <w:rFonts w:hint="eastAsia"/>
        </w:rPr>
        <w:t>書第44頁，有關</w:t>
      </w:r>
      <w:r>
        <w:rPr>
          <w:rFonts w:hint="eastAsia"/>
        </w:rPr>
        <w:t>「歲出計畫提要及分支計畫概要表」之預期成果說明。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5E00C6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452" w:rsidRDefault="00D76452" w:rsidP="00A03160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706C"/>
    <w:multiLevelType w:val="hybridMultilevel"/>
    <w:tmpl w:val="DFD0EE7A"/>
    <w:lvl w:ilvl="0" w:tplc="E3C461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FA7A2B"/>
    <w:multiLevelType w:val="hybridMultilevel"/>
    <w:tmpl w:val="9AD8D522"/>
    <w:lvl w:ilvl="0" w:tplc="9F4E04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572FF2"/>
    <w:multiLevelType w:val="hybridMultilevel"/>
    <w:tmpl w:val="311C55F8"/>
    <w:lvl w:ilvl="0" w:tplc="9048C6A6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6003C2"/>
    <w:multiLevelType w:val="hybridMultilevel"/>
    <w:tmpl w:val="F5DC92D4"/>
    <w:lvl w:ilvl="0" w:tplc="FD0C3C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7A18A5"/>
    <w:multiLevelType w:val="multilevel"/>
    <w:tmpl w:val="366E72E2"/>
    <w:lvl w:ilvl="0">
      <w:start w:val="1"/>
      <w:numFmt w:val="decimal"/>
      <w:lvlText w:val="%1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F20A2"/>
    <w:rsid w:val="00000211"/>
    <w:rsid w:val="00000588"/>
    <w:rsid w:val="00001C91"/>
    <w:rsid w:val="00002A5C"/>
    <w:rsid w:val="000034D6"/>
    <w:rsid w:val="00004177"/>
    <w:rsid w:val="00005055"/>
    <w:rsid w:val="000052CB"/>
    <w:rsid w:val="00005C43"/>
    <w:rsid w:val="00006290"/>
    <w:rsid w:val="000075E2"/>
    <w:rsid w:val="00011B01"/>
    <w:rsid w:val="00011B78"/>
    <w:rsid w:val="00012E55"/>
    <w:rsid w:val="00014A60"/>
    <w:rsid w:val="000162EF"/>
    <w:rsid w:val="0002021F"/>
    <w:rsid w:val="00020878"/>
    <w:rsid w:val="000219DF"/>
    <w:rsid w:val="00022676"/>
    <w:rsid w:val="00022844"/>
    <w:rsid w:val="00023577"/>
    <w:rsid w:val="00024146"/>
    <w:rsid w:val="00027D2F"/>
    <w:rsid w:val="00030085"/>
    <w:rsid w:val="00030F8D"/>
    <w:rsid w:val="00032A0E"/>
    <w:rsid w:val="00032BF2"/>
    <w:rsid w:val="0003326C"/>
    <w:rsid w:val="00034D25"/>
    <w:rsid w:val="000363E8"/>
    <w:rsid w:val="00041C69"/>
    <w:rsid w:val="00042AA9"/>
    <w:rsid w:val="00043480"/>
    <w:rsid w:val="00044B12"/>
    <w:rsid w:val="00044B69"/>
    <w:rsid w:val="00044C2F"/>
    <w:rsid w:val="000456A9"/>
    <w:rsid w:val="00050E86"/>
    <w:rsid w:val="00051272"/>
    <w:rsid w:val="000524F0"/>
    <w:rsid w:val="00053087"/>
    <w:rsid w:val="00053A91"/>
    <w:rsid w:val="00055F5B"/>
    <w:rsid w:val="00056438"/>
    <w:rsid w:val="00056AA4"/>
    <w:rsid w:val="0005718D"/>
    <w:rsid w:val="00057C5B"/>
    <w:rsid w:val="0006048B"/>
    <w:rsid w:val="00060DEE"/>
    <w:rsid w:val="00061D52"/>
    <w:rsid w:val="000657CB"/>
    <w:rsid w:val="0006589F"/>
    <w:rsid w:val="00065F2A"/>
    <w:rsid w:val="000663DE"/>
    <w:rsid w:val="00067139"/>
    <w:rsid w:val="000678B7"/>
    <w:rsid w:val="000709D6"/>
    <w:rsid w:val="00070CAF"/>
    <w:rsid w:val="000711C8"/>
    <w:rsid w:val="000711CB"/>
    <w:rsid w:val="00071585"/>
    <w:rsid w:val="00072535"/>
    <w:rsid w:val="00072FCF"/>
    <w:rsid w:val="000747E9"/>
    <w:rsid w:val="0007576C"/>
    <w:rsid w:val="000763EE"/>
    <w:rsid w:val="00076B50"/>
    <w:rsid w:val="00076DF4"/>
    <w:rsid w:val="00077494"/>
    <w:rsid w:val="0008074A"/>
    <w:rsid w:val="000812F6"/>
    <w:rsid w:val="00081F3E"/>
    <w:rsid w:val="00081F42"/>
    <w:rsid w:val="000846F5"/>
    <w:rsid w:val="00085126"/>
    <w:rsid w:val="00090B4C"/>
    <w:rsid w:val="00091AB9"/>
    <w:rsid w:val="00093CC7"/>
    <w:rsid w:val="00093D76"/>
    <w:rsid w:val="000941D4"/>
    <w:rsid w:val="00094AA0"/>
    <w:rsid w:val="00094C69"/>
    <w:rsid w:val="00094D22"/>
    <w:rsid w:val="00094F74"/>
    <w:rsid w:val="00095B04"/>
    <w:rsid w:val="00096272"/>
    <w:rsid w:val="000969CF"/>
    <w:rsid w:val="000A02C3"/>
    <w:rsid w:val="000A0659"/>
    <w:rsid w:val="000A169E"/>
    <w:rsid w:val="000A22DB"/>
    <w:rsid w:val="000A2310"/>
    <w:rsid w:val="000A2390"/>
    <w:rsid w:val="000A55C5"/>
    <w:rsid w:val="000A56E4"/>
    <w:rsid w:val="000A6C7F"/>
    <w:rsid w:val="000A7DE5"/>
    <w:rsid w:val="000B29A1"/>
    <w:rsid w:val="000B2D40"/>
    <w:rsid w:val="000B31B4"/>
    <w:rsid w:val="000B3302"/>
    <w:rsid w:val="000B3708"/>
    <w:rsid w:val="000B3BE4"/>
    <w:rsid w:val="000B60F7"/>
    <w:rsid w:val="000B72A3"/>
    <w:rsid w:val="000C13A3"/>
    <w:rsid w:val="000C1660"/>
    <w:rsid w:val="000C1903"/>
    <w:rsid w:val="000C25C5"/>
    <w:rsid w:val="000C3550"/>
    <w:rsid w:val="000C4CCC"/>
    <w:rsid w:val="000C6B83"/>
    <w:rsid w:val="000C6F75"/>
    <w:rsid w:val="000C77E5"/>
    <w:rsid w:val="000D267C"/>
    <w:rsid w:val="000D30A2"/>
    <w:rsid w:val="000D3207"/>
    <w:rsid w:val="000D375E"/>
    <w:rsid w:val="000D3AD5"/>
    <w:rsid w:val="000D450D"/>
    <w:rsid w:val="000D4759"/>
    <w:rsid w:val="000D4D1F"/>
    <w:rsid w:val="000D5FFE"/>
    <w:rsid w:val="000D6B83"/>
    <w:rsid w:val="000E0ACA"/>
    <w:rsid w:val="000E0D4C"/>
    <w:rsid w:val="000E2114"/>
    <w:rsid w:val="000E278C"/>
    <w:rsid w:val="000E3B48"/>
    <w:rsid w:val="000E3E94"/>
    <w:rsid w:val="000E47BD"/>
    <w:rsid w:val="000E5E72"/>
    <w:rsid w:val="000E5F79"/>
    <w:rsid w:val="000E658F"/>
    <w:rsid w:val="000E7258"/>
    <w:rsid w:val="000F011B"/>
    <w:rsid w:val="000F083F"/>
    <w:rsid w:val="000F0910"/>
    <w:rsid w:val="000F0D30"/>
    <w:rsid w:val="000F1B20"/>
    <w:rsid w:val="000F366A"/>
    <w:rsid w:val="000F53C7"/>
    <w:rsid w:val="000F5776"/>
    <w:rsid w:val="000F71A5"/>
    <w:rsid w:val="000F7A08"/>
    <w:rsid w:val="00100DCE"/>
    <w:rsid w:val="00102547"/>
    <w:rsid w:val="00102EAD"/>
    <w:rsid w:val="001031E3"/>
    <w:rsid w:val="00103A4A"/>
    <w:rsid w:val="00104227"/>
    <w:rsid w:val="0010477D"/>
    <w:rsid w:val="001075EB"/>
    <w:rsid w:val="00107D9C"/>
    <w:rsid w:val="00110AD2"/>
    <w:rsid w:val="00113994"/>
    <w:rsid w:val="00113AE5"/>
    <w:rsid w:val="0011404A"/>
    <w:rsid w:val="001140BD"/>
    <w:rsid w:val="00114995"/>
    <w:rsid w:val="00116FEA"/>
    <w:rsid w:val="00123676"/>
    <w:rsid w:val="00125F67"/>
    <w:rsid w:val="00126F78"/>
    <w:rsid w:val="00127DB3"/>
    <w:rsid w:val="00130E0F"/>
    <w:rsid w:val="00131486"/>
    <w:rsid w:val="0013295F"/>
    <w:rsid w:val="00133F82"/>
    <w:rsid w:val="0013461C"/>
    <w:rsid w:val="00136431"/>
    <w:rsid w:val="00136B33"/>
    <w:rsid w:val="001402C9"/>
    <w:rsid w:val="00144FD6"/>
    <w:rsid w:val="00145421"/>
    <w:rsid w:val="00145FFA"/>
    <w:rsid w:val="001462E6"/>
    <w:rsid w:val="00147295"/>
    <w:rsid w:val="001476B7"/>
    <w:rsid w:val="00147A20"/>
    <w:rsid w:val="00151644"/>
    <w:rsid w:val="00151B14"/>
    <w:rsid w:val="00152F7C"/>
    <w:rsid w:val="00153246"/>
    <w:rsid w:val="0015391B"/>
    <w:rsid w:val="001542A3"/>
    <w:rsid w:val="00154878"/>
    <w:rsid w:val="00154ECA"/>
    <w:rsid w:val="00154F9F"/>
    <w:rsid w:val="00155A46"/>
    <w:rsid w:val="00156352"/>
    <w:rsid w:val="001573FD"/>
    <w:rsid w:val="0015778C"/>
    <w:rsid w:val="001579FA"/>
    <w:rsid w:val="00160CF2"/>
    <w:rsid w:val="0016193D"/>
    <w:rsid w:val="001619A2"/>
    <w:rsid w:val="00161B41"/>
    <w:rsid w:val="00162EA7"/>
    <w:rsid w:val="001639A7"/>
    <w:rsid w:val="00164A0B"/>
    <w:rsid w:val="00165CBB"/>
    <w:rsid w:val="001667B5"/>
    <w:rsid w:val="00167048"/>
    <w:rsid w:val="001703E5"/>
    <w:rsid w:val="001720A3"/>
    <w:rsid w:val="00172AF3"/>
    <w:rsid w:val="00172DCE"/>
    <w:rsid w:val="00173104"/>
    <w:rsid w:val="001735A8"/>
    <w:rsid w:val="0017380F"/>
    <w:rsid w:val="00173DCC"/>
    <w:rsid w:val="00174241"/>
    <w:rsid w:val="00176471"/>
    <w:rsid w:val="0018027A"/>
    <w:rsid w:val="00180355"/>
    <w:rsid w:val="00180491"/>
    <w:rsid w:val="00181205"/>
    <w:rsid w:val="0018220E"/>
    <w:rsid w:val="00183376"/>
    <w:rsid w:val="00183675"/>
    <w:rsid w:val="001873F4"/>
    <w:rsid w:val="00190B65"/>
    <w:rsid w:val="00191D03"/>
    <w:rsid w:val="0019740B"/>
    <w:rsid w:val="00197D9E"/>
    <w:rsid w:val="001A1558"/>
    <w:rsid w:val="001A1DBE"/>
    <w:rsid w:val="001A2E47"/>
    <w:rsid w:val="001A388B"/>
    <w:rsid w:val="001A3BF6"/>
    <w:rsid w:val="001A5CCA"/>
    <w:rsid w:val="001A618E"/>
    <w:rsid w:val="001A648B"/>
    <w:rsid w:val="001A73B7"/>
    <w:rsid w:val="001B041A"/>
    <w:rsid w:val="001B19B6"/>
    <w:rsid w:val="001B23D7"/>
    <w:rsid w:val="001B3170"/>
    <w:rsid w:val="001B495D"/>
    <w:rsid w:val="001B5CB0"/>
    <w:rsid w:val="001B61D0"/>
    <w:rsid w:val="001B6FA8"/>
    <w:rsid w:val="001B7D1D"/>
    <w:rsid w:val="001C016D"/>
    <w:rsid w:val="001C1867"/>
    <w:rsid w:val="001C1A55"/>
    <w:rsid w:val="001C2266"/>
    <w:rsid w:val="001C3316"/>
    <w:rsid w:val="001C39CC"/>
    <w:rsid w:val="001C4962"/>
    <w:rsid w:val="001C4AA7"/>
    <w:rsid w:val="001C5624"/>
    <w:rsid w:val="001C5657"/>
    <w:rsid w:val="001C5F9B"/>
    <w:rsid w:val="001C6877"/>
    <w:rsid w:val="001D0212"/>
    <w:rsid w:val="001D02C5"/>
    <w:rsid w:val="001D21BB"/>
    <w:rsid w:val="001D236B"/>
    <w:rsid w:val="001D3098"/>
    <w:rsid w:val="001D3F5B"/>
    <w:rsid w:val="001D711C"/>
    <w:rsid w:val="001E1C81"/>
    <w:rsid w:val="001E2E2E"/>
    <w:rsid w:val="001E365F"/>
    <w:rsid w:val="001E5ABC"/>
    <w:rsid w:val="001E6E97"/>
    <w:rsid w:val="001E70AC"/>
    <w:rsid w:val="001E7382"/>
    <w:rsid w:val="001F0DBD"/>
    <w:rsid w:val="001F16E5"/>
    <w:rsid w:val="001F17EF"/>
    <w:rsid w:val="001F1E2F"/>
    <w:rsid w:val="001F2116"/>
    <w:rsid w:val="001F3C07"/>
    <w:rsid w:val="001F4274"/>
    <w:rsid w:val="001F431D"/>
    <w:rsid w:val="001F5529"/>
    <w:rsid w:val="001F5D97"/>
    <w:rsid w:val="001F786B"/>
    <w:rsid w:val="00200B35"/>
    <w:rsid w:val="002014F0"/>
    <w:rsid w:val="00201EE5"/>
    <w:rsid w:val="00201EFF"/>
    <w:rsid w:val="00202907"/>
    <w:rsid w:val="00202909"/>
    <w:rsid w:val="00204216"/>
    <w:rsid w:val="00205374"/>
    <w:rsid w:val="00205E5E"/>
    <w:rsid w:val="0020641F"/>
    <w:rsid w:val="00206A29"/>
    <w:rsid w:val="00207955"/>
    <w:rsid w:val="00210923"/>
    <w:rsid w:val="00210CDF"/>
    <w:rsid w:val="00211326"/>
    <w:rsid w:val="0021435D"/>
    <w:rsid w:val="00214639"/>
    <w:rsid w:val="00215D7D"/>
    <w:rsid w:val="00216A90"/>
    <w:rsid w:val="00217A05"/>
    <w:rsid w:val="00222496"/>
    <w:rsid w:val="0022355E"/>
    <w:rsid w:val="00223791"/>
    <w:rsid w:val="0022387A"/>
    <w:rsid w:val="00224608"/>
    <w:rsid w:val="00225A18"/>
    <w:rsid w:val="00230ABA"/>
    <w:rsid w:val="002314C9"/>
    <w:rsid w:val="00233276"/>
    <w:rsid w:val="002336AD"/>
    <w:rsid w:val="002343E5"/>
    <w:rsid w:val="0023465D"/>
    <w:rsid w:val="00234933"/>
    <w:rsid w:val="00234B99"/>
    <w:rsid w:val="00236604"/>
    <w:rsid w:val="002370EF"/>
    <w:rsid w:val="0023760E"/>
    <w:rsid w:val="00237B7F"/>
    <w:rsid w:val="00237E08"/>
    <w:rsid w:val="00240321"/>
    <w:rsid w:val="00240C1C"/>
    <w:rsid w:val="002418E8"/>
    <w:rsid w:val="00241E3D"/>
    <w:rsid w:val="0024266D"/>
    <w:rsid w:val="0024345D"/>
    <w:rsid w:val="00244CAF"/>
    <w:rsid w:val="00244E68"/>
    <w:rsid w:val="00245395"/>
    <w:rsid w:val="002464CB"/>
    <w:rsid w:val="00247108"/>
    <w:rsid w:val="002475B4"/>
    <w:rsid w:val="00247E65"/>
    <w:rsid w:val="00252318"/>
    <w:rsid w:val="002535AC"/>
    <w:rsid w:val="00253B88"/>
    <w:rsid w:val="0025458C"/>
    <w:rsid w:val="00255C7D"/>
    <w:rsid w:val="00255FED"/>
    <w:rsid w:val="00257458"/>
    <w:rsid w:val="00257F25"/>
    <w:rsid w:val="00257F67"/>
    <w:rsid w:val="00260121"/>
    <w:rsid w:val="00260460"/>
    <w:rsid w:val="00262099"/>
    <w:rsid w:val="00262527"/>
    <w:rsid w:val="00262D31"/>
    <w:rsid w:val="00264507"/>
    <w:rsid w:val="00265300"/>
    <w:rsid w:val="00266C58"/>
    <w:rsid w:val="00266DB7"/>
    <w:rsid w:val="0027021B"/>
    <w:rsid w:val="00270673"/>
    <w:rsid w:val="00270E8F"/>
    <w:rsid w:val="00271A8F"/>
    <w:rsid w:val="002744ED"/>
    <w:rsid w:val="0027557B"/>
    <w:rsid w:val="00276672"/>
    <w:rsid w:val="00276FC7"/>
    <w:rsid w:val="002771CD"/>
    <w:rsid w:val="00280C30"/>
    <w:rsid w:val="0028165C"/>
    <w:rsid w:val="0028314F"/>
    <w:rsid w:val="002839F4"/>
    <w:rsid w:val="00286B34"/>
    <w:rsid w:val="0029027F"/>
    <w:rsid w:val="0029307D"/>
    <w:rsid w:val="00293883"/>
    <w:rsid w:val="002948B9"/>
    <w:rsid w:val="00296174"/>
    <w:rsid w:val="00296FC5"/>
    <w:rsid w:val="00297365"/>
    <w:rsid w:val="002976B4"/>
    <w:rsid w:val="002A0450"/>
    <w:rsid w:val="002A0A7A"/>
    <w:rsid w:val="002A0DFF"/>
    <w:rsid w:val="002A1269"/>
    <w:rsid w:val="002A18DB"/>
    <w:rsid w:val="002A28D2"/>
    <w:rsid w:val="002A3F34"/>
    <w:rsid w:val="002A725B"/>
    <w:rsid w:val="002B0447"/>
    <w:rsid w:val="002B085C"/>
    <w:rsid w:val="002B0D9E"/>
    <w:rsid w:val="002B2558"/>
    <w:rsid w:val="002B2C74"/>
    <w:rsid w:val="002B4E18"/>
    <w:rsid w:val="002B5AB2"/>
    <w:rsid w:val="002B5DDD"/>
    <w:rsid w:val="002C0D33"/>
    <w:rsid w:val="002C2516"/>
    <w:rsid w:val="002C34E3"/>
    <w:rsid w:val="002C3606"/>
    <w:rsid w:val="002C3E6A"/>
    <w:rsid w:val="002C427E"/>
    <w:rsid w:val="002C52C0"/>
    <w:rsid w:val="002C5879"/>
    <w:rsid w:val="002C5E99"/>
    <w:rsid w:val="002C5F7A"/>
    <w:rsid w:val="002C7C59"/>
    <w:rsid w:val="002C7E43"/>
    <w:rsid w:val="002D2462"/>
    <w:rsid w:val="002D414A"/>
    <w:rsid w:val="002D64DE"/>
    <w:rsid w:val="002D6C68"/>
    <w:rsid w:val="002D6F20"/>
    <w:rsid w:val="002E0B66"/>
    <w:rsid w:val="002E0B8F"/>
    <w:rsid w:val="002E1C09"/>
    <w:rsid w:val="002E3158"/>
    <w:rsid w:val="002E34B9"/>
    <w:rsid w:val="002E479A"/>
    <w:rsid w:val="002E6AB2"/>
    <w:rsid w:val="002E6EA0"/>
    <w:rsid w:val="002E7161"/>
    <w:rsid w:val="002F2D62"/>
    <w:rsid w:val="002F3D09"/>
    <w:rsid w:val="002F3DF5"/>
    <w:rsid w:val="002F630D"/>
    <w:rsid w:val="002F6CFF"/>
    <w:rsid w:val="00300585"/>
    <w:rsid w:val="003016D6"/>
    <w:rsid w:val="00301B1A"/>
    <w:rsid w:val="003052C9"/>
    <w:rsid w:val="00306372"/>
    <w:rsid w:val="00306598"/>
    <w:rsid w:val="003071EF"/>
    <w:rsid w:val="00310442"/>
    <w:rsid w:val="003104B9"/>
    <w:rsid w:val="003107EA"/>
    <w:rsid w:val="00311649"/>
    <w:rsid w:val="00312758"/>
    <w:rsid w:val="00312AF5"/>
    <w:rsid w:val="00312E98"/>
    <w:rsid w:val="003133A5"/>
    <w:rsid w:val="003138D8"/>
    <w:rsid w:val="003148F5"/>
    <w:rsid w:val="00316342"/>
    <w:rsid w:val="00316865"/>
    <w:rsid w:val="0032159D"/>
    <w:rsid w:val="00322538"/>
    <w:rsid w:val="0032298C"/>
    <w:rsid w:val="003233F5"/>
    <w:rsid w:val="00323752"/>
    <w:rsid w:val="00323A73"/>
    <w:rsid w:val="00325BB7"/>
    <w:rsid w:val="00325F28"/>
    <w:rsid w:val="003272FE"/>
    <w:rsid w:val="0033023C"/>
    <w:rsid w:val="003304BE"/>
    <w:rsid w:val="00331BE5"/>
    <w:rsid w:val="00332385"/>
    <w:rsid w:val="00333078"/>
    <w:rsid w:val="003331A3"/>
    <w:rsid w:val="003342E8"/>
    <w:rsid w:val="0033494A"/>
    <w:rsid w:val="0033586B"/>
    <w:rsid w:val="00336D2B"/>
    <w:rsid w:val="00336EAA"/>
    <w:rsid w:val="0033700F"/>
    <w:rsid w:val="00337B6E"/>
    <w:rsid w:val="0034291F"/>
    <w:rsid w:val="003433A5"/>
    <w:rsid w:val="003455B2"/>
    <w:rsid w:val="003464E8"/>
    <w:rsid w:val="00347945"/>
    <w:rsid w:val="003505B1"/>
    <w:rsid w:val="00350C22"/>
    <w:rsid w:val="00351127"/>
    <w:rsid w:val="00352421"/>
    <w:rsid w:val="00352D1B"/>
    <w:rsid w:val="00356035"/>
    <w:rsid w:val="003560D3"/>
    <w:rsid w:val="003568A0"/>
    <w:rsid w:val="00357AD5"/>
    <w:rsid w:val="00362878"/>
    <w:rsid w:val="0036367D"/>
    <w:rsid w:val="00363CAA"/>
    <w:rsid w:val="00364B32"/>
    <w:rsid w:val="00364C16"/>
    <w:rsid w:val="0036560F"/>
    <w:rsid w:val="00365FF7"/>
    <w:rsid w:val="0036685D"/>
    <w:rsid w:val="00366EE2"/>
    <w:rsid w:val="00370415"/>
    <w:rsid w:val="0037041E"/>
    <w:rsid w:val="00370D58"/>
    <w:rsid w:val="003714B7"/>
    <w:rsid w:val="00372C90"/>
    <w:rsid w:val="0037336C"/>
    <w:rsid w:val="00373530"/>
    <w:rsid w:val="003750E1"/>
    <w:rsid w:val="00377327"/>
    <w:rsid w:val="0037735E"/>
    <w:rsid w:val="003774C5"/>
    <w:rsid w:val="003804D3"/>
    <w:rsid w:val="00380BD4"/>
    <w:rsid w:val="00381007"/>
    <w:rsid w:val="00384C6E"/>
    <w:rsid w:val="0038530A"/>
    <w:rsid w:val="00386071"/>
    <w:rsid w:val="003862EA"/>
    <w:rsid w:val="00386AC1"/>
    <w:rsid w:val="00390ACF"/>
    <w:rsid w:val="0039125D"/>
    <w:rsid w:val="00392807"/>
    <w:rsid w:val="00393531"/>
    <w:rsid w:val="003958B5"/>
    <w:rsid w:val="003A123D"/>
    <w:rsid w:val="003A16A3"/>
    <w:rsid w:val="003A1B7A"/>
    <w:rsid w:val="003A2FD3"/>
    <w:rsid w:val="003A3521"/>
    <w:rsid w:val="003A44EE"/>
    <w:rsid w:val="003A4CFA"/>
    <w:rsid w:val="003A6177"/>
    <w:rsid w:val="003A7DD8"/>
    <w:rsid w:val="003B1D5D"/>
    <w:rsid w:val="003B399A"/>
    <w:rsid w:val="003B43A8"/>
    <w:rsid w:val="003B4831"/>
    <w:rsid w:val="003B5AB9"/>
    <w:rsid w:val="003B6060"/>
    <w:rsid w:val="003B6EAF"/>
    <w:rsid w:val="003B731F"/>
    <w:rsid w:val="003B762F"/>
    <w:rsid w:val="003C0A34"/>
    <w:rsid w:val="003C0BCB"/>
    <w:rsid w:val="003C2F98"/>
    <w:rsid w:val="003C33A4"/>
    <w:rsid w:val="003C3655"/>
    <w:rsid w:val="003C4472"/>
    <w:rsid w:val="003C454F"/>
    <w:rsid w:val="003C472C"/>
    <w:rsid w:val="003C4899"/>
    <w:rsid w:val="003C67F3"/>
    <w:rsid w:val="003D0358"/>
    <w:rsid w:val="003D0DF1"/>
    <w:rsid w:val="003D0F7F"/>
    <w:rsid w:val="003D1EBC"/>
    <w:rsid w:val="003D473B"/>
    <w:rsid w:val="003D4F11"/>
    <w:rsid w:val="003D5147"/>
    <w:rsid w:val="003D6F4E"/>
    <w:rsid w:val="003D704E"/>
    <w:rsid w:val="003E14FA"/>
    <w:rsid w:val="003E1D68"/>
    <w:rsid w:val="003E2519"/>
    <w:rsid w:val="003E33F2"/>
    <w:rsid w:val="003E3A46"/>
    <w:rsid w:val="003E509A"/>
    <w:rsid w:val="003E68C3"/>
    <w:rsid w:val="003F0542"/>
    <w:rsid w:val="003F08FC"/>
    <w:rsid w:val="003F0AA2"/>
    <w:rsid w:val="003F1021"/>
    <w:rsid w:val="003F1124"/>
    <w:rsid w:val="003F1156"/>
    <w:rsid w:val="003F1D56"/>
    <w:rsid w:val="003F20A2"/>
    <w:rsid w:val="003F2CCD"/>
    <w:rsid w:val="003F318F"/>
    <w:rsid w:val="003F3A07"/>
    <w:rsid w:val="003F3E12"/>
    <w:rsid w:val="003F4164"/>
    <w:rsid w:val="003F41A4"/>
    <w:rsid w:val="003F588E"/>
    <w:rsid w:val="003F5D57"/>
    <w:rsid w:val="004009FB"/>
    <w:rsid w:val="004021A6"/>
    <w:rsid w:val="004028A5"/>
    <w:rsid w:val="00402AF4"/>
    <w:rsid w:val="00402B0F"/>
    <w:rsid w:val="004038DC"/>
    <w:rsid w:val="00404D50"/>
    <w:rsid w:val="0040594B"/>
    <w:rsid w:val="00405B6C"/>
    <w:rsid w:val="00407296"/>
    <w:rsid w:val="0041089C"/>
    <w:rsid w:val="0041314B"/>
    <w:rsid w:val="004135F8"/>
    <w:rsid w:val="00414DC2"/>
    <w:rsid w:val="004152F3"/>
    <w:rsid w:val="00416711"/>
    <w:rsid w:val="004200C6"/>
    <w:rsid w:val="00421CD3"/>
    <w:rsid w:val="00421F48"/>
    <w:rsid w:val="004225D9"/>
    <w:rsid w:val="00422A72"/>
    <w:rsid w:val="00423563"/>
    <w:rsid w:val="00423CC7"/>
    <w:rsid w:val="0042465B"/>
    <w:rsid w:val="004247C7"/>
    <w:rsid w:val="00425392"/>
    <w:rsid w:val="0042663B"/>
    <w:rsid w:val="004267C3"/>
    <w:rsid w:val="0042718E"/>
    <w:rsid w:val="00427D61"/>
    <w:rsid w:val="0043105D"/>
    <w:rsid w:val="00433A7C"/>
    <w:rsid w:val="004348C6"/>
    <w:rsid w:val="004370A0"/>
    <w:rsid w:val="004373EA"/>
    <w:rsid w:val="00440533"/>
    <w:rsid w:val="004424DE"/>
    <w:rsid w:val="00442B18"/>
    <w:rsid w:val="00443F2B"/>
    <w:rsid w:val="004441B7"/>
    <w:rsid w:val="00445A9F"/>
    <w:rsid w:val="00445F11"/>
    <w:rsid w:val="004463F2"/>
    <w:rsid w:val="00447F8F"/>
    <w:rsid w:val="00447FEF"/>
    <w:rsid w:val="00450D00"/>
    <w:rsid w:val="00451889"/>
    <w:rsid w:val="004534E8"/>
    <w:rsid w:val="004535E0"/>
    <w:rsid w:val="00453A41"/>
    <w:rsid w:val="00453B0E"/>
    <w:rsid w:val="00455229"/>
    <w:rsid w:val="00455E50"/>
    <w:rsid w:val="00456296"/>
    <w:rsid w:val="0046009A"/>
    <w:rsid w:val="004603FF"/>
    <w:rsid w:val="004609D1"/>
    <w:rsid w:val="00461416"/>
    <w:rsid w:val="0046151A"/>
    <w:rsid w:val="00461F3B"/>
    <w:rsid w:val="00470011"/>
    <w:rsid w:val="00470638"/>
    <w:rsid w:val="0047104C"/>
    <w:rsid w:val="004715FC"/>
    <w:rsid w:val="00472192"/>
    <w:rsid w:val="0047472F"/>
    <w:rsid w:val="004766A2"/>
    <w:rsid w:val="00476D2E"/>
    <w:rsid w:val="0047781D"/>
    <w:rsid w:val="00477E9D"/>
    <w:rsid w:val="004803DE"/>
    <w:rsid w:val="00482875"/>
    <w:rsid w:val="0048350F"/>
    <w:rsid w:val="0048525D"/>
    <w:rsid w:val="00486265"/>
    <w:rsid w:val="004903E5"/>
    <w:rsid w:val="004929CF"/>
    <w:rsid w:val="004931D3"/>
    <w:rsid w:val="00493887"/>
    <w:rsid w:val="00494351"/>
    <w:rsid w:val="00494915"/>
    <w:rsid w:val="00494C58"/>
    <w:rsid w:val="00494D63"/>
    <w:rsid w:val="00494E79"/>
    <w:rsid w:val="00495F73"/>
    <w:rsid w:val="004975CE"/>
    <w:rsid w:val="004976C6"/>
    <w:rsid w:val="004A1E21"/>
    <w:rsid w:val="004A272C"/>
    <w:rsid w:val="004A2A51"/>
    <w:rsid w:val="004A415D"/>
    <w:rsid w:val="004A595F"/>
    <w:rsid w:val="004A59B7"/>
    <w:rsid w:val="004A69A3"/>
    <w:rsid w:val="004A6A85"/>
    <w:rsid w:val="004A6C06"/>
    <w:rsid w:val="004A7025"/>
    <w:rsid w:val="004B14BF"/>
    <w:rsid w:val="004B1B41"/>
    <w:rsid w:val="004B6DFA"/>
    <w:rsid w:val="004C4330"/>
    <w:rsid w:val="004C4A66"/>
    <w:rsid w:val="004C53FD"/>
    <w:rsid w:val="004C58E4"/>
    <w:rsid w:val="004C6D42"/>
    <w:rsid w:val="004C7140"/>
    <w:rsid w:val="004D2502"/>
    <w:rsid w:val="004D2FEE"/>
    <w:rsid w:val="004D38E4"/>
    <w:rsid w:val="004D3FFD"/>
    <w:rsid w:val="004D4207"/>
    <w:rsid w:val="004D570C"/>
    <w:rsid w:val="004D5AE2"/>
    <w:rsid w:val="004D7B8A"/>
    <w:rsid w:val="004E0A1D"/>
    <w:rsid w:val="004E1009"/>
    <w:rsid w:val="004E216B"/>
    <w:rsid w:val="004E2744"/>
    <w:rsid w:val="004E2E0C"/>
    <w:rsid w:val="004E3928"/>
    <w:rsid w:val="004E43C4"/>
    <w:rsid w:val="004E55C1"/>
    <w:rsid w:val="004E5995"/>
    <w:rsid w:val="004E5C98"/>
    <w:rsid w:val="004E6100"/>
    <w:rsid w:val="004E6641"/>
    <w:rsid w:val="004E7DBE"/>
    <w:rsid w:val="004F0E8D"/>
    <w:rsid w:val="004F100D"/>
    <w:rsid w:val="004F1FF3"/>
    <w:rsid w:val="004F2373"/>
    <w:rsid w:val="004F2B6F"/>
    <w:rsid w:val="004F37DC"/>
    <w:rsid w:val="004F3BB0"/>
    <w:rsid w:val="004F4285"/>
    <w:rsid w:val="004F4DC0"/>
    <w:rsid w:val="004F51D9"/>
    <w:rsid w:val="004F6F9D"/>
    <w:rsid w:val="004F70B1"/>
    <w:rsid w:val="004F7606"/>
    <w:rsid w:val="005007B2"/>
    <w:rsid w:val="00501B4C"/>
    <w:rsid w:val="00501C7C"/>
    <w:rsid w:val="00502CE9"/>
    <w:rsid w:val="005035DD"/>
    <w:rsid w:val="00503685"/>
    <w:rsid w:val="005051CB"/>
    <w:rsid w:val="005054D1"/>
    <w:rsid w:val="005064F1"/>
    <w:rsid w:val="00506700"/>
    <w:rsid w:val="005068A7"/>
    <w:rsid w:val="00507719"/>
    <w:rsid w:val="005131E7"/>
    <w:rsid w:val="00513264"/>
    <w:rsid w:val="00513C14"/>
    <w:rsid w:val="0051581E"/>
    <w:rsid w:val="00515F91"/>
    <w:rsid w:val="00520BF0"/>
    <w:rsid w:val="00520DB9"/>
    <w:rsid w:val="00521A87"/>
    <w:rsid w:val="00522F15"/>
    <w:rsid w:val="00524674"/>
    <w:rsid w:val="005247E6"/>
    <w:rsid w:val="00524ECB"/>
    <w:rsid w:val="00525F6D"/>
    <w:rsid w:val="00526CBE"/>
    <w:rsid w:val="00527658"/>
    <w:rsid w:val="00533086"/>
    <w:rsid w:val="0053392F"/>
    <w:rsid w:val="005342F7"/>
    <w:rsid w:val="005349F5"/>
    <w:rsid w:val="00535A6C"/>
    <w:rsid w:val="00536A5B"/>
    <w:rsid w:val="00537340"/>
    <w:rsid w:val="00541300"/>
    <w:rsid w:val="00541487"/>
    <w:rsid w:val="00541CD3"/>
    <w:rsid w:val="00544393"/>
    <w:rsid w:val="00544523"/>
    <w:rsid w:val="00544FDD"/>
    <w:rsid w:val="005455CB"/>
    <w:rsid w:val="00545EED"/>
    <w:rsid w:val="00546BC8"/>
    <w:rsid w:val="005508F7"/>
    <w:rsid w:val="005530C0"/>
    <w:rsid w:val="00553851"/>
    <w:rsid w:val="00553CE2"/>
    <w:rsid w:val="00553E80"/>
    <w:rsid w:val="00556DBB"/>
    <w:rsid w:val="005575C7"/>
    <w:rsid w:val="0055765E"/>
    <w:rsid w:val="00557B0C"/>
    <w:rsid w:val="00561609"/>
    <w:rsid w:val="0056177D"/>
    <w:rsid w:val="00562421"/>
    <w:rsid w:val="00562B8D"/>
    <w:rsid w:val="00564878"/>
    <w:rsid w:val="00565EB8"/>
    <w:rsid w:val="00566A6F"/>
    <w:rsid w:val="00566E87"/>
    <w:rsid w:val="00567131"/>
    <w:rsid w:val="00567E6A"/>
    <w:rsid w:val="00570493"/>
    <w:rsid w:val="005726BD"/>
    <w:rsid w:val="00572743"/>
    <w:rsid w:val="00572C18"/>
    <w:rsid w:val="00574FA1"/>
    <w:rsid w:val="00575A6B"/>
    <w:rsid w:val="005769D8"/>
    <w:rsid w:val="005818E0"/>
    <w:rsid w:val="00581AEC"/>
    <w:rsid w:val="005821E1"/>
    <w:rsid w:val="0058297E"/>
    <w:rsid w:val="0058326B"/>
    <w:rsid w:val="0058348D"/>
    <w:rsid w:val="00584CFE"/>
    <w:rsid w:val="00585648"/>
    <w:rsid w:val="00586FF6"/>
    <w:rsid w:val="005871F5"/>
    <w:rsid w:val="0059039E"/>
    <w:rsid w:val="00591146"/>
    <w:rsid w:val="00591C94"/>
    <w:rsid w:val="00593987"/>
    <w:rsid w:val="005940AA"/>
    <w:rsid w:val="00594EA7"/>
    <w:rsid w:val="0059510E"/>
    <w:rsid w:val="005953B7"/>
    <w:rsid w:val="005954F7"/>
    <w:rsid w:val="005958D7"/>
    <w:rsid w:val="005974E3"/>
    <w:rsid w:val="005A0163"/>
    <w:rsid w:val="005A04DA"/>
    <w:rsid w:val="005A0AB4"/>
    <w:rsid w:val="005A0B59"/>
    <w:rsid w:val="005A2BCC"/>
    <w:rsid w:val="005A3737"/>
    <w:rsid w:val="005B0358"/>
    <w:rsid w:val="005B1015"/>
    <w:rsid w:val="005B38C6"/>
    <w:rsid w:val="005B3DC5"/>
    <w:rsid w:val="005B4EE3"/>
    <w:rsid w:val="005B56B7"/>
    <w:rsid w:val="005B57B9"/>
    <w:rsid w:val="005B6686"/>
    <w:rsid w:val="005B6B28"/>
    <w:rsid w:val="005B6C01"/>
    <w:rsid w:val="005C0484"/>
    <w:rsid w:val="005C2EF2"/>
    <w:rsid w:val="005C386F"/>
    <w:rsid w:val="005C3AA7"/>
    <w:rsid w:val="005C3DA2"/>
    <w:rsid w:val="005C4755"/>
    <w:rsid w:val="005C4FC1"/>
    <w:rsid w:val="005C50EA"/>
    <w:rsid w:val="005C6889"/>
    <w:rsid w:val="005C7261"/>
    <w:rsid w:val="005C7A9E"/>
    <w:rsid w:val="005D2383"/>
    <w:rsid w:val="005D28DD"/>
    <w:rsid w:val="005D2D7C"/>
    <w:rsid w:val="005D363D"/>
    <w:rsid w:val="005D5C47"/>
    <w:rsid w:val="005D73DB"/>
    <w:rsid w:val="005E00C6"/>
    <w:rsid w:val="005E042B"/>
    <w:rsid w:val="005E1662"/>
    <w:rsid w:val="005E1E42"/>
    <w:rsid w:val="005E53E0"/>
    <w:rsid w:val="005E7583"/>
    <w:rsid w:val="005F0243"/>
    <w:rsid w:val="005F1991"/>
    <w:rsid w:val="005F1A59"/>
    <w:rsid w:val="005F2050"/>
    <w:rsid w:val="005F2CD9"/>
    <w:rsid w:val="005F2F75"/>
    <w:rsid w:val="005F3636"/>
    <w:rsid w:val="005F42F9"/>
    <w:rsid w:val="005F466B"/>
    <w:rsid w:val="005F5F84"/>
    <w:rsid w:val="005F65F6"/>
    <w:rsid w:val="005F6D96"/>
    <w:rsid w:val="005F7B93"/>
    <w:rsid w:val="005F7D84"/>
    <w:rsid w:val="00600AE2"/>
    <w:rsid w:val="00601299"/>
    <w:rsid w:val="0060154F"/>
    <w:rsid w:val="00601F4D"/>
    <w:rsid w:val="00604498"/>
    <w:rsid w:val="00604D3A"/>
    <w:rsid w:val="00611BE0"/>
    <w:rsid w:val="00611C6F"/>
    <w:rsid w:val="0061215B"/>
    <w:rsid w:val="006129E0"/>
    <w:rsid w:val="00613024"/>
    <w:rsid w:val="006145E4"/>
    <w:rsid w:val="00615C88"/>
    <w:rsid w:val="00615EA9"/>
    <w:rsid w:val="00617201"/>
    <w:rsid w:val="00617BCC"/>
    <w:rsid w:val="00621289"/>
    <w:rsid w:val="00621EF3"/>
    <w:rsid w:val="00622A67"/>
    <w:rsid w:val="006233B4"/>
    <w:rsid w:val="00623F9D"/>
    <w:rsid w:val="00624622"/>
    <w:rsid w:val="0062586B"/>
    <w:rsid w:val="00625D42"/>
    <w:rsid w:val="006269ED"/>
    <w:rsid w:val="00627199"/>
    <w:rsid w:val="00630443"/>
    <w:rsid w:val="006305FE"/>
    <w:rsid w:val="0063081E"/>
    <w:rsid w:val="00631B33"/>
    <w:rsid w:val="00632122"/>
    <w:rsid w:val="00634570"/>
    <w:rsid w:val="00634C6E"/>
    <w:rsid w:val="00635142"/>
    <w:rsid w:val="006351CB"/>
    <w:rsid w:val="00635995"/>
    <w:rsid w:val="00635A96"/>
    <w:rsid w:val="00636F51"/>
    <w:rsid w:val="00637CC8"/>
    <w:rsid w:val="006403E5"/>
    <w:rsid w:val="006416DF"/>
    <w:rsid w:val="00642B66"/>
    <w:rsid w:val="00644B13"/>
    <w:rsid w:val="00645781"/>
    <w:rsid w:val="006462B3"/>
    <w:rsid w:val="00646601"/>
    <w:rsid w:val="00646804"/>
    <w:rsid w:val="0064688C"/>
    <w:rsid w:val="00650611"/>
    <w:rsid w:val="0065062D"/>
    <w:rsid w:val="00650977"/>
    <w:rsid w:val="00651109"/>
    <w:rsid w:val="00651846"/>
    <w:rsid w:val="00652AF8"/>
    <w:rsid w:val="00652D05"/>
    <w:rsid w:val="00653E7A"/>
    <w:rsid w:val="00655222"/>
    <w:rsid w:val="00655A2F"/>
    <w:rsid w:val="00660366"/>
    <w:rsid w:val="006618AF"/>
    <w:rsid w:val="00661BE4"/>
    <w:rsid w:val="00662BFD"/>
    <w:rsid w:val="00663081"/>
    <w:rsid w:val="00663633"/>
    <w:rsid w:val="00663BCA"/>
    <w:rsid w:val="006642D3"/>
    <w:rsid w:val="00666294"/>
    <w:rsid w:val="00667F68"/>
    <w:rsid w:val="00670092"/>
    <w:rsid w:val="00670D4B"/>
    <w:rsid w:val="006712C3"/>
    <w:rsid w:val="0067233F"/>
    <w:rsid w:val="00673578"/>
    <w:rsid w:val="00674DBC"/>
    <w:rsid w:val="00675467"/>
    <w:rsid w:val="0067685A"/>
    <w:rsid w:val="006768DF"/>
    <w:rsid w:val="00676D5A"/>
    <w:rsid w:val="0067714D"/>
    <w:rsid w:val="00677754"/>
    <w:rsid w:val="00677E53"/>
    <w:rsid w:val="00677FBB"/>
    <w:rsid w:val="00681DDD"/>
    <w:rsid w:val="0068318A"/>
    <w:rsid w:val="00683D89"/>
    <w:rsid w:val="0068587A"/>
    <w:rsid w:val="00685B57"/>
    <w:rsid w:val="00685FF7"/>
    <w:rsid w:val="00687298"/>
    <w:rsid w:val="00691AE9"/>
    <w:rsid w:val="00691B54"/>
    <w:rsid w:val="006927C8"/>
    <w:rsid w:val="00693FE9"/>
    <w:rsid w:val="0069445A"/>
    <w:rsid w:val="00694AA8"/>
    <w:rsid w:val="006953B9"/>
    <w:rsid w:val="00696B0A"/>
    <w:rsid w:val="00697A08"/>
    <w:rsid w:val="006A33D8"/>
    <w:rsid w:val="006A4B1A"/>
    <w:rsid w:val="006A507C"/>
    <w:rsid w:val="006A5A4B"/>
    <w:rsid w:val="006A7581"/>
    <w:rsid w:val="006A7713"/>
    <w:rsid w:val="006B0450"/>
    <w:rsid w:val="006B0496"/>
    <w:rsid w:val="006B1BC5"/>
    <w:rsid w:val="006B28CE"/>
    <w:rsid w:val="006B352B"/>
    <w:rsid w:val="006B5018"/>
    <w:rsid w:val="006B6EB4"/>
    <w:rsid w:val="006B7493"/>
    <w:rsid w:val="006B77DB"/>
    <w:rsid w:val="006C0297"/>
    <w:rsid w:val="006C0E75"/>
    <w:rsid w:val="006C135A"/>
    <w:rsid w:val="006C1E0A"/>
    <w:rsid w:val="006C3E80"/>
    <w:rsid w:val="006C57DE"/>
    <w:rsid w:val="006C69F2"/>
    <w:rsid w:val="006D0DF5"/>
    <w:rsid w:val="006D12F3"/>
    <w:rsid w:val="006D30C9"/>
    <w:rsid w:val="006D3665"/>
    <w:rsid w:val="006D3E8E"/>
    <w:rsid w:val="006D41D5"/>
    <w:rsid w:val="006D5340"/>
    <w:rsid w:val="006D610D"/>
    <w:rsid w:val="006D6177"/>
    <w:rsid w:val="006D787B"/>
    <w:rsid w:val="006E0642"/>
    <w:rsid w:val="006E0921"/>
    <w:rsid w:val="006E1892"/>
    <w:rsid w:val="006E220E"/>
    <w:rsid w:val="006E402A"/>
    <w:rsid w:val="006E4314"/>
    <w:rsid w:val="006E4937"/>
    <w:rsid w:val="006E5F81"/>
    <w:rsid w:val="006E76A6"/>
    <w:rsid w:val="006F2764"/>
    <w:rsid w:val="006F4071"/>
    <w:rsid w:val="006F4622"/>
    <w:rsid w:val="006F4A7D"/>
    <w:rsid w:val="0070096F"/>
    <w:rsid w:val="00700D5C"/>
    <w:rsid w:val="007015A1"/>
    <w:rsid w:val="007044DF"/>
    <w:rsid w:val="00704A28"/>
    <w:rsid w:val="007054C4"/>
    <w:rsid w:val="0070556A"/>
    <w:rsid w:val="00705948"/>
    <w:rsid w:val="00707B0A"/>
    <w:rsid w:val="00710188"/>
    <w:rsid w:val="00711C4E"/>
    <w:rsid w:val="00711C8E"/>
    <w:rsid w:val="0071284D"/>
    <w:rsid w:val="00713996"/>
    <w:rsid w:val="00714EB1"/>
    <w:rsid w:val="00716307"/>
    <w:rsid w:val="00716355"/>
    <w:rsid w:val="00716675"/>
    <w:rsid w:val="007166AF"/>
    <w:rsid w:val="00716D16"/>
    <w:rsid w:val="0071734E"/>
    <w:rsid w:val="00717787"/>
    <w:rsid w:val="00720373"/>
    <w:rsid w:val="007233A5"/>
    <w:rsid w:val="007236E0"/>
    <w:rsid w:val="007239EC"/>
    <w:rsid w:val="007241A8"/>
    <w:rsid w:val="007241F1"/>
    <w:rsid w:val="00724AD2"/>
    <w:rsid w:val="00724B91"/>
    <w:rsid w:val="0072542E"/>
    <w:rsid w:val="00725D6B"/>
    <w:rsid w:val="00726FE3"/>
    <w:rsid w:val="00727244"/>
    <w:rsid w:val="00727C2F"/>
    <w:rsid w:val="00730991"/>
    <w:rsid w:val="00732C77"/>
    <w:rsid w:val="00734795"/>
    <w:rsid w:val="00734CC2"/>
    <w:rsid w:val="0073695C"/>
    <w:rsid w:val="007370EE"/>
    <w:rsid w:val="00737800"/>
    <w:rsid w:val="007406A6"/>
    <w:rsid w:val="00740AF4"/>
    <w:rsid w:val="00744408"/>
    <w:rsid w:val="00745A56"/>
    <w:rsid w:val="0074617C"/>
    <w:rsid w:val="007467DF"/>
    <w:rsid w:val="00746A6D"/>
    <w:rsid w:val="00750036"/>
    <w:rsid w:val="0075113B"/>
    <w:rsid w:val="007515FE"/>
    <w:rsid w:val="00752329"/>
    <w:rsid w:val="00752B0C"/>
    <w:rsid w:val="00754189"/>
    <w:rsid w:val="00756961"/>
    <w:rsid w:val="00762731"/>
    <w:rsid w:val="0076373B"/>
    <w:rsid w:val="007640EC"/>
    <w:rsid w:val="00765310"/>
    <w:rsid w:val="00765650"/>
    <w:rsid w:val="00770865"/>
    <w:rsid w:val="0077100C"/>
    <w:rsid w:val="00772C3B"/>
    <w:rsid w:val="007738FE"/>
    <w:rsid w:val="00775B3E"/>
    <w:rsid w:val="00776475"/>
    <w:rsid w:val="00776876"/>
    <w:rsid w:val="0077741F"/>
    <w:rsid w:val="007778FC"/>
    <w:rsid w:val="00780E71"/>
    <w:rsid w:val="00782496"/>
    <w:rsid w:val="0078328A"/>
    <w:rsid w:val="00784537"/>
    <w:rsid w:val="007848DA"/>
    <w:rsid w:val="007851E5"/>
    <w:rsid w:val="00786084"/>
    <w:rsid w:val="0078675D"/>
    <w:rsid w:val="00786D25"/>
    <w:rsid w:val="007877DC"/>
    <w:rsid w:val="00790750"/>
    <w:rsid w:val="00790C62"/>
    <w:rsid w:val="00791243"/>
    <w:rsid w:val="00791E00"/>
    <w:rsid w:val="00792272"/>
    <w:rsid w:val="0079242F"/>
    <w:rsid w:val="00793C03"/>
    <w:rsid w:val="007970C0"/>
    <w:rsid w:val="007A00A9"/>
    <w:rsid w:val="007A1120"/>
    <w:rsid w:val="007A1B77"/>
    <w:rsid w:val="007A2EA0"/>
    <w:rsid w:val="007A3187"/>
    <w:rsid w:val="007A328B"/>
    <w:rsid w:val="007A3B82"/>
    <w:rsid w:val="007A4BD6"/>
    <w:rsid w:val="007A61DD"/>
    <w:rsid w:val="007A67C2"/>
    <w:rsid w:val="007A744C"/>
    <w:rsid w:val="007B1528"/>
    <w:rsid w:val="007B1596"/>
    <w:rsid w:val="007B16FF"/>
    <w:rsid w:val="007B190C"/>
    <w:rsid w:val="007B5D2C"/>
    <w:rsid w:val="007B7A63"/>
    <w:rsid w:val="007C1C35"/>
    <w:rsid w:val="007C2EEE"/>
    <w:rsid w:val="007C324A"/>
    <w:rsid w:val="007C5668"/>
    <w:rsid w:val="007C59C1"/>
    <w:rsid w:val="007C6353"/>
    <w:rsid w:val="007C738B"/>
    <w:rsid w:val="007D059B"/>
    <w:rsid w:val="007D16BD"/>
    <w:rsid w:val="007D177B"/>
    <w:rsid w:val="007D21F6"/>
    <w:rsid w:val="007E1B29"/>
    <w:rsid w:val="007E2094"/>
    <w:rsid w:val="007E2C64"/>
    <w:rsid w:val="007E373E"/>
    <w:rsid w:val="007E3892"/>
    <w:rsid w:val="007E5020"/>
    <w:rsid w:val="007E5147"/>
    <w:rsid w:val="007E7391"/>
    <w:rsid w:val="007F1CC3"/>
    <w:rsid w:val="007F2311"/>
    <w:rsid w:val="007F3849"/>
    <w:rsid w:val="007F4272"/>
    <w:rsid w:val="007F5674"/>
    <w:rsid w:val="007F648A"/>
    <w:rsid w:val="007F68F6"/>
    <w:rsid w:val="007F7814"/>
    <w:rsid w:val="007F7F92"/>
    <w:rsid w:val="00801EAD"/>
    <w:rsid w:val="008030A5"/>
    <w:rsid w:val="00803A18"/>
    <w:rsid w:val="0080432A"/>
    <w:rsid w:val="008118A1"/>
    <w:rsid w:val="00812108"/>
    <w:rsid w:val="00812B65"/>
    <w:rsid w:val="00813230"/>
    <w:rsid w:val="00813FD4"/>
    <w:rsid w:val="0081436E"/>
    <w:rsid w:val="00814939"/>
    <w:rsid w:val="00814A49"/>
    <w:rsid w:val="00815448"/>
    <w:rsid w:val="00815494"/>
    <w:rsid w:val="008203D8"/>
    <w:rsid w:val="008206DC"/>
    <w:rsid w:val="00820E0C"/>
    <w:rsid w:val="0082195D"/>
    <w:rsid w:val="00822498"/>
    <w:rsid w:val="00822E51"/>
    <w:rsid w:val="008236C2"/>
    <w:rsid w:val="0082502C"/>
    <w:rsid w:val="00830B55"/>
    <w:rsid w:val="008314D2"/>
    <w:rsid w:val="00832066"/>
    <w:rsid w:val="008320ED"/>
    <w:rsid w:val="00833786"/>
    <w:rsid w:val="008346D4"/>
    <w:rsid w:val="008347E4"/>
    <w:rsid w:val="0083706E"/>
    <w:rsid w:val="00837B78"/>
    <w:rsid w:val="00840106"/>
    <w:rsid w:val="00841DEF"/>
    <w:rsid w:val="008427D0"/>
    <w:rsid w:val="00842D5B"/>
    <w:rsid w:val="008440AF"/>
    <w:rsid w:val="00845462"/>
    <w:rsid w:val="00847719"/>
    <w:rsid w:val="0084792F"/>
    <w:rsid w:val="008501F5"/>
    <w:rsid w:val="00850382"/>
    <w:rsid w:val="008507AA"/>
    <w:rsid w:val="0085081C"/>
    <w:rsid w:val="00852CC8"/>
    <w:rsid w:val="00853149"/>
    <w:rsid w:val="00854AB2"/>
    <w:rsid w:val="008555A6"/>
    <w:rsid w:val="008567FB"/>
    <w:rsid w:val="008573D0"/>
    <w:rsid w:val="00860A44"/>
    <w:rsid w:val="00860A83"/>
    <w:rsid w:val="00860E34"/>
    <w:rsid w:val="008612C2"/>
    <w:rsid w:val="00863379"/>
    <w:rsid w:val="00864841"/>
    <w:rsid w:val="00866785"/>
    <w:rsid w:val="00866A36"/>
    <w:rsid w:val="0087052F"/>
    <w:rsid w:val="008713B6"/>
    <w:rsid w:val="0087151B"/>
    <w:rsid w:val="00872311"/>
    <w:rsid w:val="0087388D"/>
    <w:rsid w:val="00874427"/>
    <w:rsid w:val="00874D7A"/>
    <w:rsid w:val="008757B3"/>
    <w:rsid w:val="0087622A"/>
    <w:rsid w:val="00876A5D"/>
    <w:rsid w:val="008771D4"/>
    <w:rsid w:val="00877553"/>
    <w:rsid w:val="00880D81"/>
    <w:rsid w:val="00880E3E"/>
    <w:rsid w:val="00881CF5"/>
    <w:rsid w:val="00882AC8"/>
    <w:rsid w:val="00883B75"/>
    <w:rsid w:val="008859A9"/>
    <w:rsid w:val="008859C7"/>
    <w:rsid w:val="00885D1D"/>
    <w:rsid w:val="00886457"/>
    <w:rsid w:val="008874F1"/>
    <w:rsid w:val="00890286"/>
    <w:rsid w:val="008919F7"/>
    <w:rsid w:val="00891B58"/>
    <w:rsid w:val="00893F26"/>
    <w:rsid w:val="0089494E"/>
    <w:rsid w:val="0089501E"/>
    <w:rsid w:val="0089643F"/>
    <w:rsid w:val="008969B3"/>
    <w:rsid w:val="0089758D"/>
    <w:rsid w:val="008A1516"/>
    <w:rsid w:val="008A2FCD"/>
    <w:rsid w:val="008A35B0"/>
    <w:rsid w:val="008A3BE1"/>
    <w:rsid w:val="008A490C"/>
    <w:rsid w:val="008A4CB5"/>
    <w:rsid w:val="008A5BFB"/>
    <w:rsid w:val="008A5CA1"/>
    <w:rsid w:val="008A71F3"/>
    <w:rsid w:val="008A72E8"/>
    <w:rsid w:val="008B02B2"/>
    <w:rsid w:val="008B1145"/>
    <w:rsid w:val="008B2713"/>
    <w:rsid w:val="008B3357"/>
    <w:rsid w:val="008B3DF0"/>
    <w:rsid w:val="008B4509"/>
    <w:rsid w:val="008B704A"/>
    <w:rsid w:val="008C0631"/>
    <w:rsid w:val="008C1C3D"/>
    <w:rsid w:val="008C2026"/>
    <w:rsid w:val="008C23D8"/>
    <w:rsid w:val="008C36D6"/>
    <w:rsid w:val="008C410B"/>
    <w:rsid w:val="008C611A"/>
    <w:rsid w:val="008C7216"/>
    <w:rsid w:val="008C7886"/>
    <w:rsid w:val="008D0589"/>
    <w:rsid w:val="008D0880"/>
    <w:rsid w:val="008D0926"/>
    <w:rsid w:val="008D0AFC"/>
    <w:rsid w:val="008D2B64"/>
    <w:rsid w:val="008D47CA"/>
    <w:rsid w:val="008D4B84"/>
    <w:rsid w:val="008D5F63"/>
    <w:rsid w:val="008D5FE9"/>
    <w:rsid w:val="008E05C1"/>
    <w:rsid w:val="008E0B3E"/>
    <w:rsid w:val="008E0C61"/>
    <w:rsid w:val="008E2116"/>
    <w:rsid w:val="008E21E8"/>
    <w:rsid w:val="008E2F5E"/>
    <w:rsid w:val="008E4BF2"/>
    <w:rsid w:val="008E58CB"/>
    <w:rsid w:val="008E7F79"/>
    <w:rsid w:val="008F0FAA"/>
    <w:rsid w:val="008F290E"/>
    <w:rsid w:val="008F40DE"/>
    <w:rsid w:val="008F5691"/>
    <w:rsid w:val="008F732C"/>
    <w:rsid w:val="008F7A3D"/>
    <w:rsid w:val="00900181"/>
    <w:rsid w:val="00901E6A"/>
    <w:rsid w:val="0090263E"/>
    <w:rsid w:val="00902981"/>
    <w:rsid w:val="00902B65"/>
    <w:rsid w:val="009038D2"/>
    <w:rsid w:val="0090414E"/>
    <w:rsid w:val="00904F46"/>
    <w:rsid w:val="00911C51"/>
    <w:rsid w:val="00911D22"/>
    <w:rsid w:val="00911FB1"/>
    <w:rsid w:val="00912A75"/>
    <w:rsid w:val="00913351"/>
    <w:rsid w:val="00913DDA"/>
    <w:rsid w:val="0091445A"/>
    <w:rsid w:val="009165A5"/>
    <w:rsid w:val="009170F8"/>
    <w:rsid w:val="0091743B"/>
    <w:rsid w:val="009176BB"/>
    <w:rsid w:val="00920399"/>
    <w:rsid w:val="009204E3"/>
    <w:rsid w:val="00921CEC"/>
    <w:rsid w:val="00922AF5"/>
    <w:rsid w:val="009232DE"/>
    <w:rsid w:val="00924014"/>
    <w:rsid w:val="00925A6F"/>
    <w:rsid w:val="00927631"/>
    <w:rsid w:val="00927BE4"/>
    <w:rsid w:val="009301B7"/>
    <w:rsid w:val="00933C3C"/>
    <w:rsid w:val="00934847"/>
    <w:rsid w:val="00935056"/>
    <w:rsid w:val="00935252"/>
    <w:rsid w:val="009368F4"/>
    <w:rsid w:val="00936C84"/>
    <w:rsid w:val="00936D08"/>
    <w:rsid w:val="0093706B"/>
    <w:rsid w:val="00941258"/>
    <w:rsid w:val="0094159C"/>
    <w:rsid w:val="00941D06"/>
    <w:rsid w:val="00941DDA"/>
    <w:rsid w:val="00944F5A"/>
    <w:rsid w:val="00945035"/>
    <w:rsid w:val="00945A81"/>
    <w:rsid w:val="00946234"/>
    <w:rsid w:val="00946A8C"/>
    <w:rsid w:val="0094781E"/>
    <w:rsid w:val="00947B5F"/>
    <w:rsid w:val="00952C19"/>
    <w:rsid w:val="00954387"/>
    <w:rsid w:val="0095447C"/>
    <w:rsid w:val="009555AC"/>
    <w:rsid w:val="0095617D"/>
    <w:rsid w:val="009563F4"/>
    <w:rsid w:val="00956C8C"/>
    <w:rsid w:val="009616B6"/>
    <w:rsid w:val="00963A44"/>
    <w:rsid w:val="00964721"/>
    <w:rsid w:val="0096674D"/>
    <w:rsid w:val="00966AB8"/>
    <w:rsid w:val="009672B0"/>
    <w:rsid w:val="00967F01"/>
    <w:rsid w:val="0097526E"/>
    <w:rsid w:val="00975920"/>
    <w:rsid w:val="00980085"/>
    <w:rsid w:val="0098017C"/>
    <w:rsid w:val="009802E6"/>
    <w:rsid w:val="009805CA"/>
    <w:rsid w:val="00980B57"/>
    <w:rsid w:val="00981909"/>
    <w:rsid w:val="00982AD3"/>
    <w:rsid w:val="00984EE5"/>
    <w:rsid w:val="00985A08"/>
    <w:rsid w:val="00986091"/>
    <w:rsid w:val="00986C67"/>
    <w:rsid w:val="00987F21"/>
    <w:rsid w:val="00991898"/>
    <w:rsid w:val="00991FFF"/>
    <w:rsid w:val="0099259E"/>
    <w:rsid w:val="00993180"/>
    <w:rsid w:val="0099345C"/>
    <w:rsid w:val="0099345D"/>
    <w:rsid w:val="00993D6E"/>
    <w:rsid w:val="00996021"/>
    <w:rsid w:val="00996885"/>
    <w:rsid w:val="009A0E77"/>
    <w:rsid w:val="009A1C84"/>
    <w:rsid w:val="009A214B"/>
    <w:rsid w:val="009A28D7"/>
    <w:rsid w:val="009A30C9"/>
    <w:rsid w:val="009A3C98"/>
    <w:rsid w:val="009A3EEA"/>
    <w:rsid w:val="009A4D87"/>
    <w:rsid w:val="009A5354"/>
    <w:rsid w:val="009A6630"/>
    <w:rsid w:val="009A71C6"/>
    <w:rsid w:val="009B10F4"/>
    <w:rsid w:val="009B485F"/>
    <w:rsid w:val="009B65C5"/>
    <w:rsid w:val="009B6B6B"/>
    <w:rsid w:val="009C02B2"/>
    <w:rsid w:val="009C0DFB"/>
    <w:rsid w:val="009C3DF7"/>
    <w:rsid w:val="009C507B"/>
    <w:rsid w:val="009D025A"/>
    <w:rsid w:val="009D21DC"/>
    <w:rsid w:val="009D2378"/>
    <w:rsid w:val="009D29DF"/>
    <w:rsid w:val="009D2DF8"/>
    <w:rsid w:val="009D2E7B"/>
    <w:rsid w:val="009D3824"/>
    <w:rsid w:val="009D449E"/>
    <w:rsid w:val="009D52F1"/>
    <w:rsid w:val="009D564E"/>
    <w:rsid w:val="009D6370"/>
    <w:rsid w:val="009D642A"/>
    <w:rsid w:val="009D77F6"/>
    <w:rsid w:val="009E0FB3"/>
    <w:rsid w:val="009E11C7"/>
    <w:rsid w:val="009E14D1"/>
    <w:rsid w:val="009E3DE8"/>
    <w:rsid w:val="009E4A31"/>
    <w:rsid w:val="009E58B3"/>
    <w:rsid w:val="009E5D54"/>
    <w:rsid w:val="009E7170"/>
    <w:rsid w:val="009E736C"/>
    <w:rsid w:val="009F189A"/>
    <w:rsid w:val="009F2947"/>
    <w:rsid w:val="009F2B07"/>
    <w:rsid w:val="009F2DC9"/>
    <w:rsid w:val="009F4C6A"/>
    <w:rsid w:val="009F75BD"/>
    <w:rsid w:val="00A0192C"/>
    <w:rsid w:val="00A03160"/>
    <w:rsid w:val="00A0744F"/>
    <w:rsid w:val="00A07800"/>
    <w:rsid w:val="00A07FE1"/>
    <w:rsid w:val="00A101DB"/>
    <w:rsid w:val="00A10A60"/>
    <w:rsid w:val="00A10D0E"/>
    <w:rsid w:val="00A11029"/>
    <w:rsid w:val="00A13472"/>
    <w:rsid w:val="00A15827"/>
    <w:rsid w:val="00A16B2F"/>
    <w:rsid w:val="00A219B7"/>
    <w:rsid w:val="00A22066"/>
    <w:rsid w:val="00A23AC9"/>
    <w:rsid w:val="00A24226"/>
    <w:rsid w:val="00A2505A"/>
    <w:rsid w:val="00A25936"/>
    <w:rsid w:val="00A263D7"/>
    <w:rsid w:val="00A26557"/>
    <w:rsid w:val="00A26BE1"/>
    <w:rsid w:val="00A27293"/>
    <w:rsid w:val="00A27835"/>
    <w:rsid w:val="00A34304"/>
    <w:rsid w:val="00A35B33"/>
    <w:rsid w:val="00A35D2A"/>
    <w:rsid w:val="00A36E44"/>
    <w:rsid w:val="00A40189"/>
    <w:rsid w:val="00A40214"/>
    <w:rsid w:val="00A40EAB"/>
    <w:rsid w:val="00A412EA"/>
    <w:rsid w:val="00A424BC"/>
    <w:rsid w:val="00A441B7"/>
    <w:rsid w:val="00A44F98"/>
    <w:rsid w:val="00A468B0"/>
    <w:rsid w:val="00A470EE"/>
    <w:rsid w:val="00A472D6"/>
    <w:rsid w:val="00A47667"/>
    <w:rsid w:val="00A53573"/>
    <w:rsid w:val="00A543E5"/>
    <w:rsid w:val="00A55A0E"/>
    <w:rsid w:val="00A56EAE"/>
    <w:rsid w:val="00A5708E"/>
    <w:rsid w:val="00A57F20"/>
    <w:rsid w:val="00A60330"/>
    <w:rsid w:val="00A606B1"/>
    <w:rsid w:val="00A607A7"/>
    <w:rsid w:val="00A6096E"/>
    <w:rsid w:val="00A60973"/>
    <w:rsid w:val="00A611E1"/>
    <w:rsid w:val="00A61E2F"/>
    <w:rsid w:val="00A631B8"/>
    <w:rsid w:val="00A637FF"/>
    <w:rsid w:val="00A64F04"/>
    <w:rsid w:val="00A6563B"/>
    <w:rsid w:val="00A70268"/>
    <w:rsid w:val="00A70310"/>
    <w:rsid w:val="00A712DD"/>
    <w:rsid w:val="00A72AC2"/>
    <w:rsid w:val="00A72FDB"/>
    <w:rsid w:val="00A74C60"/>
    <w:rsid w:val="00A75256"/>
    <w:rsid w:val="00A769F1"/>
    <w:rsid w:val="00A774EA"/>
    <w:rsid w:val="00A775CE"/>
    <w:rsid w:val="00A8012E"/>
    <w:rsid w:val="00A81020"/>
    <w:rsid w:val="00A824E0"/>
    <w:rsid w:val="00A8288C"/>
    <w:rsid w:val="00A82F5E"/>
    <w:rsid w:val="00A8362B"/>
    <w:rsid w:val="00A873AE"/>
    <w:rsid w:val="00A908B1"/>
    <w:rsid w:val="00A925EF"/>
    <w:rsid w:val="00A92978"/>
    <w:rsid w:val="00A9376C"/>
    <w:rsid w:val="00A96E34"/>
    <w:rsid w:val="00AA0436"/>
    <w:rsid w:val="00AA065F"/>
    <w:rsid w:val="00AA31A9"/>
    <w:rsid w:val="00AA3260"/>
    <w:rsid w:val="00AA595A"/>
    <w:rsid w:val="00AA68DD"/>
    <w:rsid w:val="00AA6D7F"/>
    <w:rsid w:val="00AA755D"/>
    <w:rsid w:val="00AB0070"/>
    <w:rsid w:val="00AB1E19"/>
    <w:rsid w:val="00AB261D"/>
    <w:rsid w:val="00AB407F"/>
    <w:rsid w:val="00AB438B"/>
    <w:rsid w:val="00AB5BBB"/>
    <w:rsid w:val="00AB5D71"/>
    <w:rsid w:val="00AB60ED"/>
    <w:rsid w:val="00AB64A2"/>
    <w:rsid w:val="00AB68AF"/>
    <w:rsid w:val="00AC005F"/>
    <w:rsid w:val="00AC2029"/>
    <w:rsid w:val="00AC239F"/>
    <w:rsid w:val="00AC463F"/>
    <w:rsid w:val="00AC4A7B"/>
    <w:rsid w:val="00AC4F7B"/>
    <w:rsid w:val="00AC6CA4"/>
    <w:rsid w:val="00AC708C"/>
    <w:rsid w:val="00AC7C21"/>
    <w:rsid w:val="00AD00F5"/>
    <w:rsid w:val="00AD149F"/>
    <w:rsid w:val="00AD2CF2"/>
    <w:rsid w:val="00AD30DE"/>
    <w:rsid w:val="00AD4C2C"/>
    <w:rsid w:val="00AD4FF5"/>
    <w:rsid w:val="00AD77FE"/>
    <w:rsid w:val="00AD7CED"/>
    <w:rsid w:val="00AE067B"/>
    <w:rsid w:val="00AE08BA"/>
    <w:rsid w:val="00AE1560"/>
    <w:rsid w:val="00AE1902"/>
    <w:rsid w:val="00AE4003"/>
    <w:rsid w:val="00AE5609"/>
    <w:rsid w:val="00AE56EC"/>
    <w:rsid w:val="00AE56F2"/>
    <w:rsid w:val="00AE5E5F"/>
    <w:rsid w:val="00AE6627"/>
    <w:rsid w:val="00AE7E42"/>
    <w:rsid w:val="00AF0AAC"/>
    <w:rsid w:val="00AF4753"/>
    <w:rsid w:val="00AF516E"/>
    <w:rsid w:val="00AF5976"/>
    <w:rsid w:val="00AF61AA"/>
    <w:rsid w:val="00AF6857"/>
    <w:rsid w:val="00AF696E"/>
    <w:rsid w:val="00AF6EAB"/>
    <w:rsid w:val="00AF79CB"/>
    <w:rsid w:val="00B01534"/>
    <w:rsid w:val="00B03E19"/>
    <w:rsid w:val="00B04E1A"/>
    <w:rsid w:val="00B0500F"/>
    <w:rsid w:val="00B05B1F"/>
    <w:rsid w:val="00B05BD2"/>
    <w:rsid w:val="00B05C60"/>
    <w:rsid w:val="00B05E3C"/>
    <w:rsid w:val="00B065B8"/>
    <w:rsid w:val="00B10252"/>
    <w:rsid w:val="00B110EA"/>
    <w:rsid w:val="00B11628"/>
    <w:rsid w:val="00B11AE4"/>
    <w:rsid w:val="00B12C7A"/>
    <w:rsid w:val="00B13C46"/>
    <w:rsid w:val="00B147F1"/>
    <w:rsid w:val="00B153A7"/>
    <w:rsid w:val="00B1665C"/>
    <w:rsid w:val="00B16664"/>
    <w:rsid w:val="00B17910"/>
    <w:rsid w:val="00B17C51"/>
    <w:rsid w:val="00B200BD"/>
    <w:rsid w:val="00B202A3"/>
    <w:rsid w:val="00B21212"/>
    <w:rsid w:val="00B21593"/>
    <w:rsid w:val="00B21905"/>
    <w:rsid w:val="00B21AFA"/>
    <w:rsid w:val="00B21E01"/>
    <w:rsid w:val="00B235E6"/>
    <w:rsid w:val="00B23CC0"/>
    <w:rsid w:val="00B24792"/>
    <w:rsid w:val="00B2479D"/>
    <w:rsid w:val="00B24FC9"/>
    <w:rsid w:val="00B252D3"/>
    <w:rsid w:val="00B2590E"/>
    <w:rsid w:val="00B25A4C"/>
    <w:rsid w:val="00B2643E"/>
    <w:rsid w:val="00B3126B"/>
    <w:rsid w:val="00B31910"/>
    <w:rsid w:val="00B32415"/>
    <w:rsid w:val="00B32943"/>
    <w:rsid w:val="00B32BF6"/>
    <w:rsid w:val="00B34F23"/>
    <w:rsid w:val="00B41A4B"/>
    <w:rsid w:val="00B43471"/>
    <w:rsid w:val="00B45E29"/>
    <w:rsid w:val="00B46B61"/>
    <w:rsid w:val="00B47196"/>
    <w:rsid w:val="00B474DA"/>
    <w:rsid w:val="00B4769F"/>
    <w:rsid w:val="00B47A49"/>
    <w:rsid w:val="00B50432"/>
    <w:rsid w:val="00B50490"/>
    <w:rsid w:val="00B50BCE"/>
    <w:rsid w:val="00B53F3C"/>
    <w:rsid w:val="00B5544C"/>
    <w:rsid w:val="00B55CF4"/>
    <w:rsid w:val="00B56271"/>
    <w:rsid w:val="00B565BE"/>
    <w:rsid w:val="00B606C8"/>
    <w:rsid w:val="00B62BD3"/>
    <w:rsid w:val="00B6374B"/>
    <w:rsid w:val="00B66647"/>
    <w:rsid w:val="00B70C85"/>
    <w:rsid w:val="00B713B1"/>
    <w:rsid w:val="00B71BC8"/>
    <w:rsid w:val="00B72EA5"/>
    <w:rsid w:val="00B74D3A"/>
    <w:rsid w:val="00B74E87"/>
    <w:rsid w:val="00B7576E"/>
    <w:rsid w:val="00B75A93"/>
    <w:rsid w:val="00B77056"/>
    <w:rsid w:val="00B810F8"/>
    <w:rsid w:val="00B8180E"/>
    <w:rsid w:val="00B82622"/>
    <w:rsid w:val="00B8281B"/>
    <w:rsid w:val="00B82F6E"/>
    <w:rsid w:val="00B8357B"/>
    <w:rsid w:val="00B835F8"/>
    <w:rsid w:val="00B83C81"/>
    <w:rsid w:val="00B84294"/>
    <w:rsid w:val="00B85454"/>
    <w:rsid w:val="00B86585"/>
    <w:rsid w:val="00B86826"/>
    <w:rsid w:val="00B87DCD"/>
    <w:rsid w:val="00B9285C"/>
    <w:rsid w:val="00B9416B"/>
    <w:rsid w:val="00B94868"/>
    <w:rsid w:val="00B9490C"/>
    <w:rsid w:val="00B95708"/>
    <w:rsid w:val="00B9770C"/>
    <w:rsid w:val="00B979DC"/>
    <w:rsid w:val="00B97F2C"/>
    <w:rsid w:val="00BA1ABE"/>
    <w:rsid w:val="00BA1F51"/>
    <w:rsid w:val="00BA4D8E"/>
    <w:rsid w:val="00BA4F4B"/>
    <w:rsid w:val="00BA56FD"/>
    <w:rsid w:val="00BA7115"/>
    <w:rsid w:val="00BA7500"/>
    <w:rsid w:val="00BA7BE4"/>
    <w:rsid w:val="00BB035C"/>
    <w:rsid w:val="00BB0ADE"/>
    <w:rsid w:val="00BB14FC"/>
    <w:rsid w:val="00BB2014"/>
    <w:rsid w:val="00BB3A54"/>
    <w:rsid w:val="00BB4024"/>
    <w:rsid w:val="00BB4EA1"/>
    <w:rsid w:val="00BB5965"/>
    <w:rsid w:val="00BB63A0"/>
    <w:rsid w:val="00BB6F0B"/>
    <w:rsid w:val="00BB79C0"/>
    <w:rsid w:val="00BB7D1E"/>
    <w:rsid w:val="00BC02C0"/>
    <w:rsid w:val="00BC08B6"/>
    <w:rsid w:val="00BC11E4"/>
    <w:rsid w:val="00BC156B"/>
    <w:rsid w:val="00BC2987"/>
    <w:rsid w:val="00BC2B2E"/>
    <w:rsid w:val="00BD0350"/>
    <w:rsid w:val="00BD0388"/>
    <w:rsid w:val="00BD03DE"/>
    <w:rsid w:val="00BD1F2F"/>
    <w:rsid w:val="00BD4FC6"/>
    <w:rsid w:val="00BD5921"/>
    <w:rsid w:val="00BD7A52"/>
    <w:rsid w:val="00BD7F87"/>
    <w:rsid w:val="00BE0653"/>
    <w:rsid w:val="00BE0DF4"/>
    <w:rsid w:val="00BE1010"/>
    <w:rsid w:val="00BE1B33"/>
    <w:rsid w:val="00BE214E"/>
    <w:rsid w:val="00BE29D2"/>
    <w:rsid w:val="00BE3E80"/>
    <w:rsid w:val="00BE4136"/>
    <w:rsid w:val="00BE4161"/>
    <w:rsid w:val="00BE483A"/>
    <w:rsid w:val="00BE59CE"/>
    <w:rsid w:val="00BE6925"/>
    <w:rsid w:val="00BF1F74"/>
    <w:rsid w:val="00BF1FDA"/>
    <w:rsid w:val="00BF3D94"/>
    <w:rsid w:val="00BF748E"/>
    <w:rsid w:val="00BF784F"/>
    <w:rsid w:val="00C00D4F"/>
    <w:rsid w:val="00C01610"/>
    <w:rsid w:val="00C02D2E"/>
    <w:rsid w:val="00C030A7"/>
    <w:rsid w:val="00C03CC8"/>
    <w:rsid w:val="00C05517"/>
    <w:rsid w:val="00C05892"/>
    <w:rsid w:val="00C06110"/>
    <w:rsid w:val="00C0693C"/>
    <w:rsid w:val="00C07C81"/>
    <w:rsid w:val="00C10AC0"/>
    <w:rsid w:val="00C110BD"/>
    <w:rsid w:val="00C1339C"/>
    <w:rsid w:val="00C1434E"/>
    <w:rsid w:val="00C146FA"/>
    <w:rsid w:val="00C14D62"/>
    <w:rsid w:val="00C152B4"/>
    <w:rsid w:val="00C15CAC"/>
    <w:rsid w:val="00C1647F"/>
    <w:rsid w:val="00C16992"/>
    <w:rsid w:val="00C1728A"/>
    <w:rsid w:val="00C1728C"/>
    <w:rsid w:val="00C17B0B"/>
    <w:rsid w:val="00C2216E"/>
    <w:rsid w:val="00C24A93"/>
    <w:rsid w:val="00C24D71"/>
    <w:rsid w:val="00C25107"/>
    <w:rsid w:val="00C2608A"/>
    <w:rsid w:val="00C26353"/>
    <w:rsid w:val="00C31178"/>
    <w:rsid w:val="00C31500"/>
    <w:rsid w:val="00C33704"/>
    <w:rsid w:val="00C34080"/>
    <w:rsid w:val="00C3411F"/>
    <w:rsid w:val="00C346C4"/>
    <w:rsid w:val="00C3739A"/>
    <w:rsid w:val="00C37432"/>
    <w:rsid w:val="00C37560"/>
    <w:rsid w:val="00C41BB6"/>
    <w:rsid w:val="00C42482"/>
    <w:rsid w:val="00C46114"/>
    <w:rsid w:val="00C467D3"/>
    <w:rsid w:val="00C46BD9"/>
    <w:rsid w:val="00C46E0D"/>
    <w:rsid w:val="00C47934"/>
    <w:rsid w:val="00C47EB4"/>
    <w:rsid w:val="00C51165"/>
    <w:rsid w:val="00C5229F"/>
    <w:rsid w:val="00C524AB"/>
    <w:rsid w:val="00C52D96"/>
    <w:rsid w:val="00C543EC"/>
    <w:rsid w:val="00C54651"/>
    <w:rsid w:val="00C55670"/>
    <w:rsid w:val="00C6010E"/>
    <w:rsid w:val="00C6085E"/>
    <w:rsid w:val="00C616AE"/>
    <w:rsid w:val="00C616F5"/>
    <w:rsid w:val="00C62093"/>
    <w:rsid w:val="00C64432"/>
    <w:rsid w:val="00C647E8"/>
    <w:rsid w:val="00C64CFC"/>
    <w:rsid w:val="00C66067"/>
    <w:rsid w:val="00C6699C"/>
    <w:rsid w:val="00C675EC"/>
    <w:rsid w:val="00C677FE"/>
    <w:rsid w:val="00C67FDD"/>
    <w:rsid w:val="00C700F4"/>
    <w:rsid w:val="00C70454"/>
    <w:rsid w:val="00C71A58"/>
    <w:rsid w:val="00C72F0E"/>
    <w:rsid w:val="00C73E8E"/>
    <w:rsid w:val="00C75038"/>
    <w:rsid w:val="00C76AE0"/>
    <w:rsid w:val="00C77933"/>
    <w:rsid w:val="00C77B27"/>
    <w:rsid w:val="00C82B53"/>
    <w:rsid w:val="00C8399B"/>
    <w:rsid w:val="00C87009"/>
    <w:rsid w:val="00C90073"/>
    <w:rsid w:val="00C90309"/>
    <w:rsid w:val="00C90CDC"/>
    <w:rsid w:val="00C91B9B"/>
    <w:rsid w:val="00C92E9E"/>
    <w:rsid w:val="00C93685"/>
    <w:rsid w:val="00C942EA"/>
    <w:rsid w:val="00C94D7A"/>
    <w:rsid w:val="00C9588E"/>
    <w:rsid w:val="00C966B6"/>
    <w:rsid w:val="00C978B9"/>
    <w:rsid w:val="00CA06CD"/>
    <w:rsid w:val="00CA0B98"/>
    <w:rsid w:val="00CA149C"/>
    <w:rsid w:val="00CA1535"/>
    <w:rsid w:val="00CA1926"/>
    <w:rsid w:val="00CA20BA"/>
    <w:rsid w:val="00CA240D"/>
    <w:rsid w:val="00CA2FA7"/>
    <w:rsid w:val="00CA3C79"/>
    <w:rsid w:val="00CA4B59"/>
    <w:rsid w:val="00CA4C83"/>
    <w:rsid w:val="00CA506E"/>
    <w:rsid w:val="00CA55C0"/>
    <w:rsid w:val="00CA5A22"/>
    <w:rsid w:val="00CA5C02"/>
    <w:rsid w:val="00CA6F5F"/>
    <w:rsid w:val="00CA74C5"/>
    <w:rsid w:val="00CA79C6"/>
    <w:rsid w:val="00CB1EFB"/>
    <w:rsid w:val="00CB39A2"/>
    <w:rsid w:val="00CB4630"/>
    <w:rsid w:val="00CB474B"/>
    <w:rsid w:val="00CB591A"/>
    <w:rsid w:val="00CB631C"/>
    <w:rsid w:val="00CB6344"/>
    <w:rsid w:val="00CB6751"/>
    <w:rsid w:val="00CB7848"/>
    <w:rsid w:val="00CB7C16"/>
    <w:rsid w:val="00CB7C9F"/>
    <w:rsid w:val="00CC00ED"/>
    <w:rsid w:val="00CC0F88"/>
    <w:rsid w:val="00CC242B"/>
    <w:rsid w:val="00CC33E2"/>
    <w:rsid w:val="00CC4155"/>
    <w:rsid w:val="00CC441A"/>
    <w:rsid w:val="00CC44E9"/>
    <w:rsid w:val="00CC5251"/>
    <w:rsid w:val="00CC7463"/>
    <w:rsid w:val="00CC7C58"/>
    <w:rsid w:val="00CD0561"/>
    <w:rsid w:val="00CD189B"/>
    <w:rsid w:val="00CD4847"/>
    <w:rsid w:val="00CD513A"/>
    <w:rsid w:val="00CD51EA"/>
    <w:rsid w:val="00CD56BB"/>
    <w:rsid w:val="00CD700A"/>
    <w:rsid w:val="00CD7737"/>
    <w:rsid w:val="00CD7817"/>
    <w:rsid w:val="00CE0280"/>
    <w:rsid w:val="00CE138A"/>
    <w:rsid w:val="00CE16D5"/>
    <w:rsid w:val="00CE2587"/>
    <w:rsid w:val="00CE40DC"/>
    <w:rsid w:val="00CE445E"/>
    <w:rsid w:val="00CE4AE6"/>
    <w:rsid w:val="00CF00BF"/>
    <w:rsid w:val="00CF0598"/>
    <w:rsid w:val="00CF0728"/>
    <w:rsid w:val="00CF0DCD"/>
    <w:rsid w:val="00CF1163"/>
    <w:rsid w:val="00CF358D"/>
    <w:rsid w:val="00CF3997"/>
    <w:rsid w:val="00CF3B2C"/>
    <w:rsid w:val="00CF4F4E"/>
    <w:rsid w:val="00CF50F4"/>
    <w:rsid w:val="00CF7468"/>
    <w:rsid w:val="00CF7672"/>
    <w:rsid w:val="00CF7781"/>
    <w:rsid w:val="00CF7B40"/>
    <w:rsid w:val="00D01891"/>
    <w:rsid w:val="00D02EA0"/>
    <w:rsid w:val="00D033AC"/>
    <w:rsid w:val="00D0531B"/>
    <w:rsid w:val="00D05606"/>
    <w:rsid w:val="00D05799"/>
    <w:rsid w:val="00D074AA"/>
    <w:rsid w:val="00D10501"/>
    <w:rsid w:val="00D115D3"/>
    <w:rsid w:val="00D13B01"/>
    <w:rsid w:val="00D15FB7"/>
    <w:rsid w:val="00D1640B"/>
    <w:rsid w:val="00D1651E"/>
    <w:rsid w:val="00D16EA8"/>
    <w:rsid w:val="00D173A8"/>
    <w:rsid w:val="00D17E71"/>
    <w:rsid w:val="00D201A2"/>
    <w:rsid w:val="00D2037A"/>
    <w:rsid w:val="00D2080E"/>
    <w:rsid w:val="00D22507"/>
    <w:rsid w:val="00D22531"/>
    <w:rsid w:val="00D24EA0"/>
    <w:rsid w:val="00D24EF5"/>
    <w:rsid w:val="00D25BD1"/>
    <w:rsid w:val="00D27CD5"/>
    <w:rsid w:val="00D3072C"/>
    <w:rsid w:val="00D31ED4"/>
    <w:rsid w:val="00D33315"/>
    <w:rsid w:val="00D33522"/>
    <w:rsid w:val="00D346B5"/>
    <w:rsid w:val="00D34FBB"/>
    <w:rsid w:val="00D355D3"/>
    <w:rsid w:val="00D35D34"/>
    <w:rsid w:val="00D37A8D"/>
    <w:rsid w:val="00D37D99"/>
    <w:rsid w:val="00D51279"/>
    <w:rsid w:val="00D51ABF"/>
    <w:rsid w:val="00D5252B"/>
    <w:rsid w:val="00D537C8"/>
    <w:rsid w:val="00D53B93"/>
    <w:rsid w:val="00D5620F"/>
    <w:rsid w:val="00D57F1D"/>
    <w:rsid w:val="00D6026C"/>
    <w:rsid w:val="00D60724"/>
    <w:rsid w:val="00D613BB"/>
    <w:rsid w:val="00D62298"/>
    <w:rsid w:val="00D66B21"/>
    <w:rsid w:val="00D66CDF"/>
    <w:rsid w:val="00D671DA"/>
    <w:rsid w:val="00D67346"/>
    <w:rsid w:val="00D679DC"/>
    <w:rsid w:val="00D702DD"/>
    <w:rsid w:val="00D70407"/>
    <w:rsid w:val="00D72ACA"/>
    <w:rsid w:val="00D7363F"/>
    <w:rsid w:val="00D736A8"/>
    <w:rsid w:val="00D73E2E"/>
    <w:rsid w:val="00D73F5F"/>
    <w:rsid w:val="00D7523F"/>
    <w:rsid w:val="00D758D5"/>
    <w:rsid w:val="00D76452"/>
    <w:rsid w:val="00D7679A"/>
    <w:rsid w:val="00D81042"/>
    <w:rsid w:val="00D820FA"/>
    <w:rsid w:val="00D82AC4"/>
    <w:rsid w:val="00D833A5"/>
    <w:rsid w:val="00D85946"/>
    <w:rsid w:val="00D8598D"/>
    <w:rsid w:val="00D86E83"/>
    <w:rsid w:val="00D911B6"/>
    <w:rsid w:val="00D91672"/>
    <w:rsid w:val="00D91919"/>
    <w:rsid w:val="00D936EF"/>
    <w:rsid w:val="00D9417F"/>
    <w:rsid w:val="00D94490"/>
    <w:rsid w:val="00DA3610"/>
    <w:rsid w:val="00DA4C8D"/>
    <w:rsid w:val="00DA56A3"/>
    <w:rsid w:val="00DA6893"/>
    <w:rsid w:val="00DA6BCA"/>
    <w:rsid w:val="00DA75B4"/>
    <w:rsid w:val="00DB0462"/>
    <w:rsid w:val="00DB052B"/>
    <w:rsid w:val="00DB15A9"/>
    <w:rsid w:val="00DB2ABB"/>
    <w:rsid w:val="00DB2C29"/>
    <w:rsid w:val="00DB3230"/>
    <w:rsid w:val="00DB4B4C"/>
    <w:rsid w:val="00DB61A5"/>
    <w:rsid w:val="00DB69FC"/>
    <w:rsid w:val="00DB6FF8"/>
    <w:rsid w:val="00DC0CB7"/>
    <w:rsid w:val="00DC0FCD"/>
    <w:rsid w:val="00DC13F0"/>
    <w:rsid w:val="00DC1DF6"/>
    <w:rsid w:val="00DC205E"/>
    <w:rsid w:val="00DC243D"/>
    <w:rsid w:val="00DC259C"/>
    <w:rsid w:val="00DC2F71"/>
    <w:rsid w:val="00DC34B4"/>
    <w:rsid w:val="00DC4730"/>
    <w:rsid w:val="00DC666A"/>
    <w:rsid w:val="00DC7067"/>
    <w:rsid w:val="00DC7632"/>
    <w:rsid w:val="00DC7879"/>
    <w:rsid w:val="00DC7FF2"/>
    <w:rsid w:val="00DD019F"/>
    <w:rsid w:val="00DD11C8"/>
    <w:rsid w:val="00DD38CB"/>
    <w:rsid w:val="00DD500A"/>
    <w:rsid w:val="00DD5043"/>
    <w:rsid w:val="00DD66B4"/>
    <w:rsid w:val="00DD77F2"/>
    <w:rsid w:val="00DE11E3"/>
    <w:rsid w:val="00DE1851"/>
    <w:rsid w:val="00DE24D6"/>
    <w:rsid w:val="00DE2561"/>
    <w:rsid w:val="00DE3A7E"/>
    <w:rsid w:val="00DE4EF9"/>
    <w:rsid w:val="00DE672B"/>
    <w:rsid w:val="00DE68DE"/>
    <w:rsid w:val="00DE7F32"/>
    <w:rsid w:val="00DF01F0"/>
    <w:rsid w:val="00DF1D4F"/>
    <w:rsid w:val="00DF2BD5"/>
    <w:rsid w:val="00DF6669"/>
    <w:rsid w:val="00DF6BAA"/>
    <w:rsid w:val="00DF7200"/>
    <w:rsid w:val="00DF73FB"/>
    <w:rsid w:val="00DF7455"/>
    <w:rsid w:val="00E01EB0"/>
    <w:rsid w:val="00E0252F"/>
    <w:rsid w:val="00E04222"/>
    <w:rsid w:val="00E049B1"/>
    <w:rsid w:val="00E04F98"/>
    <w:rsid w:val="00E065E0"/>
    <w:rsid w:val="00E06A63"/>
    <w:rsid w:val="00E079F4"/>
    <w:rsid w:val="00E07AAB"/>
    <w:rsid w:val="00E111A4"/>
    <w:rsid w:val="00E12F91"/>
    <w:rsid w:val="00E13328"/>
    <w:rsid w:val="00E13524"/>
    <w:rsid w:val="00E1423E"/>
    <w:rsid w:val="00E14B92"/>
    <w:rsid w:val="00E168F1"/>
    <w:rsid w:val="00E2154A"/>
    <w:rsid w:val="00E21AB1"/>
    <w:rsid w:val="00E237AD"/>
    <w:rsid w:val="00E23D00"/>
    <w:rsid w:val="00E23EFD"/>
    <w:rsid w:val="00E25EA6"/>
    <w:rsid w:val="00E26F98"/>
    <w:rsid w:val="00E2737E"/>
    <w:rsid w:val="00E31518"/>
    <w:rsid w:val="00E330E7"/>
    <w:rsid w:val="00E3392B"/>
    <w:rsid w:val="00E34E2D"/>
    <w:rsid w:val="00E36591"/>
    <w:rsid w:val="00E36F94"/>
    <w:rsid w:val="00E37676"/>
    <w:rsid w:val="00E40788"/>
    <w:rsid w:val="00E40930"/>
    <w:rsid w:val="00E42605"/>
    <w:rsid w:val="00E44875"/>
    <w:rsid w:val="00E450EC"/>
    <w:rsid w:val="00E45289"/>
    <w:rsid w:val="00E45B2C"/>
    <w:rsid w:val="00E47172"/>
    <w:rsid w:val="00E509B9"/>
    <w:rsid w:val="00E522E5"/>
    <w:rsid w:val="00E524C8"/>
    <w:rsid w:val="00E52AD2"/>
    <w:rsid w:val="00E54F8D"/>
    <w:rsid w:val="00E5578F"/>
    <w:rsid w:val="00E55858"/>
    <w:rsid w:val="00E55CDD"/>
    <w:rsid w:val="00E5646D"/>
    <w:rsid w:val="00E5662B"/>
    <w:rsid w:val="00E56B36"/>
    <w:rsid w:val="00E576C1"/>
    <w:rsid w:val="00E60039"/>
    <w:rsid w:val="00E60EA2"/>
    <w:rsid w:val="00E614BA"/>
    <w:rsid w:val="00E61F78"/>
    <w:rsid w:val="00E633A4"/>
    <w:rsid w:val="00E64385"/>
    <w:rsid w:val="00E6478F"/>
    <w:rsid w:val="00E6488A"/>
    <w:rsid w:val="00E65528"/>
    <w:rsid w:val="00E67C1C"/>
    <w:rsid w:val="00E71E41"/>
    <w:rsid w:val="00E72060"/>
    <w:rsid w:val="00E74537"/>
    <w:rsid w:val="00E74602"/>
    <w:rsid w:val="00E74D95"/>
    <w:rsid w:val="00E7504A"/>
    <w:rsid w:val="00E75781"/>
    <w:rsid w:val="00E825D7"/>
    <w:rsid w:val="00E82CBA"/>
    <w:rsid w:val="00E857B5"/>
    <w:rsid w:val="00E85BD0"/>
    <w:rsid w:val="00E8680C"/>
    <w:rsid w:val="00E86DA1"/>
    <w:rsid w:val="00E87F61"/>
    <w:rsid w:val="00E90E99"/>
    <w:rsid w:val="00E91BCC"/>
    <w:rsid w:val="00E91DD6"/>
    <w:rsid w:val="00E92725"/>
    <w:rsid w:val="00E931A9"/>
    <w:rsid w:val="00E934D3"/>
    <w:rsid w:val="00E9471D"/>
    <w:rsid w:val="00E94875"/>
    <w:rsid w:val="00E94DB4"/>
    <w:rsid w:val="00E95ED1"/>
    <w:rsid w:val="00E960AC"/>
    <w:rsid w:val="00E967CF"/>
    <w:rsid w:val="00EA1302"/>
    <w:rsid w:val="00EA1966"/>
    <w:rsid w:val="00EA2360"/>
    <w:rsid w:val="00EA2B98"/>
    <w:rsid w:val="00EA35FD"/>
    <w:rsid w:val="00EA39D3"/>
    <w:rsid w:val="00EA56F8"/>
    <w:rsid w:val="00EA6AB6"/>
    <w:rsid w:val="00EA6B76"/>
    <w:rsid w:val="00EA7194"/>
    <w:rsid w:val="00EA71A3"/>
    <w:rsid w:val="00EA73D5"/>
    <w:rsid w:val="00EA7C1B"/>
    <w:rsid w:val="00EB18E5"/>
    <w:rsid w:val="00EB1DD1"/>
    <w:rsid w:val="00EB2489"/>
    <w:rsid w:val="00EB3978"/>
    <w:rsid w:val="00EB39D0"/>
    <w:rsid w:val="00EB4BDD"/>
    <w:rsid w:val="00EB5438"/>
    <w:rsid w:val="00EB575F"/>
    <w:rsid w:val="00EB68A9"/>
    <w:rsid w:val="00EB6F0D"/>
    <w:rsid w:val="00EB6F70"/>
    <w:rsid w:val="00EC05E7"/>
    <w:rsid w:val="00EC13DF"/>
    <w:rsid w:val="00EC1A42"/>
    <w:rsid w:val="00EC2623"/>
    <w:rsid w:val="00EC2DB1"/>
    <w:rsid w:val="00EC56CA"/>
    <w:rsid w:val="00EC57DC"/>
    <w:rsid w:val="00EC5828"/>
    <w:rsid w:val="00EC58B6"/>
    <w:rsid w:val="00EC7F75"/>
    <w:rsid w:val="00ED0406"/>
    <w:rsid w:val="00ED077C"/>
    <w:rsid w:val="00ED154F"/>
    <w:rsid w:val="00ED176B"/>
    <w:rsid w:val="00ED518A"/>
    <w:rsid w:val="00ED54AC"/>
    <w:rsid w:val="00ED5B2F"/>
    <w:rsid w:val="00ED619E"/>
    <w:rsid w:val="00ED676B"/>
    <w:rsid w:val="00ED6987"/>
    <w:rsid w:val="00ED6E43"/>
    <w:rsid w:val="00ED7C9B"/>
    <w:rsid w:val="00ED7F85"/>
    <w:rsid w:val="00EE17FA"/>
    <w:rsid w:val="00EE2462"/>
    <w:rsid w:val="00EE43F1"/>
    <w:rsid w:val="00EE5906"/>
    <w:rsid w:val="00EE65BE"/>
    <w:rsid w:val="00EE7DDE"/>
    <w:rsid w:val="00EF29BA"/>
    <w:rsid w:val="00EF5886"/>
    <w:rsid w:val="00EF6E45"/>
    <w:rsid w:val="00EF6FE9"/>
    <w:rsid w:val="00F00712"/>
    <w:rsid w:val="00F00F73"/>
    <w:rsid w:val="00F012FA"/>
    <w:rsid w:val="00F02B64"/>
    <w:rsid w:val="00F0313B"/>
    <w:rsid w:val="00F031D3"/>
    <w:rsid w:val="00F036CA"/>
    <w:rsid w:val="00F0395F"/>
    <w:rsid w:val="00F05C8E"/>
    <w:rsid w:val="00F06ACF"/>
    <w:rsid w:val="00F07F02"/>
    <w:rsid w:val="00F111C3"/>
    <w:rsid w:val="00F11445"/>
    <w:rsid w:val="00F11EFC"/>
    <w:rsid w:val="00F135F1"/>
    <w:rsid w:val="00F13CEC"/>
    <w:rsid w:val="00F154B5"/>
    <w:rsid w:val="00F16CED"/>
    <w:rsid w:val="00F171FA"/>
    <w:rsid w:val="00F174E1"/>
    <w:rsid w:val="00F17E85"/>
    <w:rsid w:val="00F207C7"/>
    <w:rsid w:val="00F209FB"/>
    <w:rsid w:val="00F20DFD"/>
    <w:rsid w:val="00F2136E"/>
    <w:rsid w:val="00F21C7F"/>
    <w:rsid w:val="00F21E17"/>
    <w:rsid w:val="00F22117"/>
    <w:rsid w:val="00F222FE"/>
    <w:rsid w:val="00F23A44"/>
    <w:rsid w:val="00F23EB2"/>
    <w:rsid w:val="00F277BD"/>
    <w:rsid w:val="00F27F62"/>
    <w:rsid w:val="00F3088C"/>
    <w:rsid w:val="00F319B3"/>
    <w:rsid w:val="00F32134"/>
    <w:rsid w:val="00F32A63"/>
    <w:rsid w:val="00F32EFA"/>
    <w:rsid w:val="00F32FF5"/>
    <w:rsid w:val="00F34F50"/>
    <w:rsid w:val="00F367C0"/>
    <w:rsid w:val="00F37750"/>
    <w:rsid w:val="00F40B55"/>
    <w:rsid w:val="00F40EDF"/>
    <w:rsid w:val="00F41179"/>
    <w:rsid w:val="00F458AA"/>
    <w:rsid w:val="00F458FF"/>
    <w:rsid w:val="00F47678"/>
    <w:rsid w:val="00F47BDB"/>
    <w:rsid w:val="00F51053"/>
    <w:rsid w:val="00F51B7B"/>
    <w:rsid w:val="00F52706"/>
    <w:rsid w:val="00F527E6"/>
    <w:rsid w:val="00F52F6B"/>
    <w:rsid w:val="00F53BC9"/>
    <w:rsid w:val="00F55683"/>
    <w:rsid w:val="00F5765B"/>
    <w:rsid w:val="00F577DB"/>
    <w:rsid w:val="00F57A71"/>
    <w:rsid w:val="00F60225"/>
    <w:rsid w:val="00F614C8"/>
    <w:rsid w:val="00F65A2B"/>
    <w:rsid w:val="00F67302"/>
    <w:rsid w:val="00F715EE"/>
    <w:rsid w:val="00F7295E"/>
    <w:rsid w:val="00F73271"/>
    <w:rsid w:val="00F7380D"/>
    <w:rsid w:val="00F742BC"/>
    <w:rsid w:val="00F7509A"/>
    <w:rsid w:val="00F75EB5"/>
    <w:rsid w:val="00F76A65"/>
    <w:rsid w:val="00F76D21"/>
    <w:rsid w:val="00F779C5"/>
    <w:rsid w:val="00F77BE0"/>
    <w:rsid w:val="00F8021B"/>
    <w:rsid w:val="00F811EF"/>
    <w:rsid w:val="00F81DD8"/>
    <w:rsid w:val="00F8249E"/>
    <w:rsid w:val="00F83699"/>
    <w:rsid w:val="00F837D5"/>
    <w:rsid w:val="00F84B7C"/>
    <w:rsid w:val="00F85EA2"/>
    <w:rsid w:val="00F8632C"/>
    <w:rsid w:val="00F87479"/>
    <w:rsid w:val="00F9172E"/>
    <w:rsid w:val="00F95844"/>
    <w:rsid w:val="00F95D5F"/>
    <w:rsid w:val="00F97997"/>
    <w:rsid w:val="00FA1D86"/>
    <w:rsid w:val="00FA323B"/>
    <w:rsid w:val="00FA5191"/>
    <w:rsid w:val="00FA53F5"/>
    <w:rsid w:val="00FA60F3"/>
    <w:rsid w:val="00FA61EC"/>
    <w:rsid w:val="00FA6E52"/>
    <w:rsid w:val="00FB0005"/>
    <w:rsid w:val="00FB041A"/>
    <w:rsid w:val="00FB1772"/>
    <w:rsid w:val="00FB1E5C"/>
    <w:rsid w:val="00FB298C"/>
    <w:rsid w:val="00FB2A74"/>
    <w:rsid w:val="00FB3069"/>
    <w:rsid w:val="00FB38EA"/>
    <w:rsid w:val="00FB4EEA"/>
    <w:rsid w:val="00FB5604"/>
    <w:rsid w:val="00FB6F2F"/>
    <w:rsid w:val="00FB7342"/>
    <w:rsid w:val="00FC27AD"/>
    <w:rsid w:val="00FC2BC5"/>
    <w:rsid w:val="00FC3304"/>
    <w:rsid w:val="00FC3453"/>
    <w:rsid w:val="00FC385F"/>
    <w:rsid w:val="00FC6B37"/>
    <w:rsid w:val="00FD10F6"/>
    <w:rsid w:val="00FD1C9D"/>
    <w:rsid w:val="00FD211A"/>
    <w:rsid w:val="00FD216C"/>
    <w:rsid w:val="00FD261D"/>
    <w:rsid w:val="00FD268F"/>
    <w:rsid w:val="00FD36D1"/>
    <w:rsid w:val="00FD40FD"/>
    <w:rsid w:val="00FD72BF"/>
    <w:rsid w:val="00FD7F7D"/>
    <w:rsid w:val="00FE1D62"/>
    <w:rsid w:val="00FE2367"/>
    <w:rsid w:val="00FE2C40"/>
    <w:rsid w:val="00FE2FE9"/>
    <w:rsid w:val="00FE5EFD"/>
    <w:rsid w:val="00FE6103"/>
    <w:rsid w:val="00FE7129"/>
    <w:rsid w:val="00FE7A76"/>
    <w:rsid w:val="00FF0C6A"/>
    <w:rsid w:val="00FF14B5"/>
    <w:rsid w:val="00FF30CF"/>
    <w:rsid w:val="00FF342D"/>
    <w:rsid w:val="00FF4AAC"/>
    <w:rsid w:val="00FF4DEB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0B7B6C8-16C6-49DB-A627-AE7E97339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5E5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footnote text"/>
    <w:basedOn w:val="a"/>
    <w:link w:val="ae"/>
    <w:uiPriority w:val="99"/>
    <w:semiHidden/>
    <w:unhideWhenUsed/>
    <w:rsid w:val="00DB052B"/>
    <w:pPr>
      <w:snapToGrid w:val="0"/>
      <w:jc w:val="left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EA35FD"/>
    <w:pPr>
      <w:tabs>
        <w:tab w:val="right" w:leader="hyphen" w:pos="8490"/>
      </w:tabs>
      <w:ind w:leftChars="0" w:left="486" w:rightChars="99" w:right="280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e">
    <w:name w:val="註腳文字 字元"/>
    <w:link w:val="ad"/>
    <w:uiPriority w:val="99"/>
    <w:semiHidden/>
    <w:rsid w:val="00DB052B"/>
    <w:rPr>
      <w:rFonts w:ascii="標楷體" w:eastAsia="標楷體"/>
      <w:snapToGrid w:val="0"/>
      <w:kern w:val="2"/>
    </w:rPr>
  </w:style>
  <w:style w:type="character" w:styleId="af">
    <w:name w:val="footnote reference"/>
    <w:aliases w:val="FR,Ref,de nota al pie,註腳內容,Error-Fußnotenzeichen5,Error-Fußnotenzeichen6,Error-Fußnotenzeichen3,Error-Fusnotßnotenzeichen5,Error-Fußnotenzeic,4_G"/>
    <w:unhideWhenUsed/>
    <w:qFormat/>
    <w:rsid w:val="00DB052B"/>
    <w:rPr>
      <w:vertAlign w:val="superscript"/>
    </w:rPr>
  </w:style>
  <w:style w:type="character" w:customStyle="1" w:styleId="143">
    <w:name w:val="表格內文(14行高) 字元"/>
    <w:link w:val="142"/>
    <w:qFormat/>
    <w:rsid w:val="00765310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F577DB"/>
    <w:rPr>
      <w:rFonts w:ascii="標楷體" w:eastAsia="標楷體"/>
      <w:b/>
      <w:snapToGrid w:val="0"/>
      <w:kern w:val="2"/>
      <w:sz w:val="28"/>
    </w:rPr>
  </w:style>
  <w:style w:type="character" w:customStyle="1" w:styleId="1">
    <w:name w:val="(一)(二)(三) 字元1"/>
    <w:link w:val="a4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F577DB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577DB"/>
    <w:rPr>
      <w:rFonts w:ascii="標楷體" w:eastAsia="標楷體"/>
      <w:snapToGrid w:val="0"/>
      <w:kern w:val="2"/>
      <w:sz w:val="28"/>
      <w:szCs w:val="28"/>
    </w:rPr>
  </w:style>
  <w:style w:type="paragraph" w:styleId="af0">
    <w:name w:val="header"/>
    <w:basedOn w:val="a"/>
    <w:link w:val="af1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24266D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2426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24266D"/>
    <w:rPr>
      <w:rFonts w:ascii="標楷體" w:eastAsia="標楷體"/>
      <w:snapToGrid w:val="0"/>
      <w:kern w:val="2"/>
    </w:rPr>
  </w:style>
  <w:style w:type="paragraph" w:customStyle="1" w:styleId="af4">
    <w:name w:val=" 字元 字元"/>
    <w:basedOn w:val="a"/>
    <w:rsid w:val="00133F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AE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E7E4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6">
    <w:name w:val="Hyperlink"/>
    <w:uiPriority w:val="99"/>
    <w:unhideWhenUsed/>
    <w:rsid w:val="000B31B4"/>
    <w:rPr>
      <w:color w:val="0563C1"/>
      <w:u w:val="single"/>
    </w:rPr>
  </w:style>
  <w:style w:type="character" w:customStyle="1" w:styleId="ab">
    <w:name w:val="姓名及分機 字元"/>
    <w:link w:val="aa"/>
    <w:rsid w:val="0033023C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FC330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FC330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0">
    <w:name w:val="表格內文(20行高) 字元"/>
    <w:link w:val="20"/>
    <w:rsid w:val="00C10AC0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表格內文(14行高) 字元1"/>
    <w:rsid w:val="00C10AC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3">
    <w:name w:val="(一)(二)(三) 字元2"/>
    <w:rsid w:val="005D363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第二層(14號字) 字元"/>
    <w:rsid w:val="00286B3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F036CA"/>
    <w:rPr>
      <w:color w:val="605E5C"/>
      <w:shd w:val="clear" w:color="auto" w:fill="E1DFDD"/>
    </w:rPr>
  </w:style>
  <w:style w:type="character" w:customStyle="1" w:styleId="afa">
    <w:name w:val="(一)(二)(三) 字元"/>
    <w:qFormat/>
    <w:rsid w:val="002E0B8F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ody Text"/>
    <w:basedOn w:val="a"/>
    <w:link w:val="afc"/>
    <w:rsid w:val="00421F4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kern w:val="0"/>
      <w:sz w:val="20"/>
      <w:szCs w:val="20"/>
    </w:rPr>
  </w:style>
  <w:style w:type="character" w:customStyle="1" w:styleId="afc">
    <w:name w:val="本文 字元"/>
    <w:link w:val="afb"/>
    <w:rsid w:val="00421F48"/>
    <w:rPr>
      <w:rFonts w:ascii="Arial" w:hAnsi="Arial"/>
    </w:rPr>
  </w:style>
  <w:style w:type="paragraph" w:customStyle="1" w:styleId="TableParagraph">
    <w:name w:val="Table Paragraph"/>
    <w:basedOn w:val="a"/>
    <w:uiPriority w:val="1"/>
    <w:qFormat/>
    <w:rsid w:val="00421F48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cs="標楷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312LH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BFD94-FCA6-489D-BD99-90F5E9A49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378</Words>
  <Characters>2156</Characters>
  <Application>Microsoft Office Word</Application>
  <DocSecurity>0</DocSecurity>
  <Lines>17</Lines>
  <Paragraphs>5</Paragraphs>
  <ScaleCrop>false</ScaleCrop>
  <Company>HOME</Company>
  <LinksUpToDate>false</LinksUpToDate>
  <CharactersWithSpaces>2529</CharactersWithSpaces>
  <SharedDoc>false</SharedDoc>
  <HLinks>
    <vt:vector size="42" baseType="variant">
      <vt:variant>
        <vt:i4>1441840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_Toc213074642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_Toc213074641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_Toc213074640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_Toc213074639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_Toc213074638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_Toc213074637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_Toc213074636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編號：第113－000號</dc:title>
  <dc:subject/>
  <dc:creator>Windows 使用者</dc:creator>
  <cp:keywords/>
  <dc:description/>
  <cp:lastModifiedBy>Administrator</cp:lastModifiedBy>
  <cp:revision>2</cp:revision>
  <cp:lastPrinted>2025-11-03T07:03:00Z</cp:lastPrinted>
  <dcterms:created xsi:type="dcterms:W3CDTF">2025-11-04T03:26:00Z</dcterms:created>
  <dcterms:modified xsi:type="dcterms:W3CDTF">2025-11-04T03:26:00Z</dcterms:modified>
</cp:coreProperties>
</file>