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AF6460" w:rsidRDefault="001E579D" w:rsidP="001A3569">
      <w:pPr>
        <w:pStyle w:val="aa"/>
        <w:rPr>
          <w:rFonts w:hAnsi="標楷體" w:hint="eastAsia"/>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7E0F78" w:rsidRPr="00AF6460" w:rsidRDefault="007E0F78" w:rsidP="001A3569">
      <w:pPr>
        <w:pStyle w:val="14"/>
        <w:ind w:left="567" w:hanging="567"/>
        <w:rPr>
          <w:rFonts w:hAnsi="標楷體" w:hint="eastAsia"/>
        </w:rPr>
      </w:pPr>
      <w:bookmarkStart w:id="2" w:name="_Toc143853829"/>
      <w:bookmarkStart w:id="3" w:name="_Toc148095060"/>
      <w:bookmarkStart w:id="4" w:name="_Toc148095067"/>
      <w:bookmarkStart w:id="5" w:name="_Toc213071605"/>
      <w:bookmarkEnd w:id="1"/>
      <w:r w:rsidRPr="00AF6460">
        <w:rPr>
          <w:rFonts w:hAnsi="標楷體" w:hint="eastAsia"/>
        </w:rPr>
        <w:t>三、</w:t>
      </w:r>
      <w:bookmarkEnd w:id="4"/>
      <w:r w:rsidRPr="00AF6460">
        <w:rPr>
          <w:rFonts w:hAnsi="標楷體" w:hint="eastAsia"/>
        </w:rPr>
        <w:t>面臨</w:t>
      </w:r>
      <w:bookmarkStart w:id="6" w:name="_Hlk210041108"/>
      <w:r w:rsidRPr="00AF6460">
        <w:rPr>
          <w:rFonts w:hAnsi="標楷體" w:hint="eastAsia"/>
        </w:rPr>
        <w:t>邦交版圖變動及國際聲援強度趨緩局勢</w:t>
      </w:r>
      <w:bookmarkEnd w:id="6"/>
      <w:r w:rsidRPr="00AF6460">
        <w:rPr>
          <w:rFonts w:hAnsi="標楷體" w:hint="eastAsia"/>
        </w:rPr>
        <w:t>，允宜規劃戰略並追蹤檢視互惠成效指標</w:t>
      </w:r>
      <w:bookmarkEnd w:id="5"/>
    </w:p>
    <w:p w:rsidR="007E0F78" w:rsidRPr="00AF6460" w:rsidRDefault="007E0F78" w:rsidP="004A641D">
      <w:pPr>
        <w:ind w:left="566" w:firstLine="566"/>
        <w:rPr>
          <w:rFonts w:hAnsi="標楷體" w:hint="eastAsia"/>
        </w:rPr>
      </w:pPr>
      <w:r w:rsidRPr="00AF6460">
        <w:rPr>
          <w:rFonts w:hAnsi="標楷體" w:hint="eastAsia"/>
        </w:rPr>
        <w:t>外交部115年度預算案分別編列「國際會議及交流」及「國際合作及關懷」業務計畫35億4,673萬5千元及202億8,484萬2千元，較114年度預算數22億</w:t>
      </w:r>
      <w:r w:rsidR="00FE0332" w:rsidRPr="00AF6460">
        <w:rPr>
          <w:rFonts w:hAnsi="標楷體" w:hint="eastAsia"/>
        </w:rPr>
        <w:t>1,242</w:t>
      </w:r>
      <w:r w:rsidRPr="00AF6460">
        <w:rPr>
          <w:rFonts w:hAnsi="標楷體" w:hint="eastAsia"/>
        </w:rPr>
        <w:t>萬1千元及118億461萬4千元增加13億</w:t>
      </w:r>
      <w:r w:rsidR="00FE0332" w:rsidRPr="00AF6460">
        <w:rPr>
          <w:rFonts w:hAnsi="標楷體" w:hint="eastAsia"/>
        </w:rPr>
        <w:t>3</w:t>
      </w:r>
      <w:r w:rsidR="00FA7CEB" w:rsidRPr="00AF6460">
        <w:rPr>
          <w:rFonts w:hAnsi="標楷體" w:hint="eastAsia"/>
        </w:rPr>
        <w:t>,</w:t>
      </w:r>
      <w:r w:rsidR="00FE0332" w:rsidRPr="00AF6460">
        <w:rPr>
          <w:rFonts w:hAnsi="標楷體" w:hint="eastAsia"/>
        </w:rPr>
        <w:t>431</w:t>
      </w:r>
      <w:r w:rsidRPr="00AF6460">
        <w:rPr>
          <w:rFonts w:hAnsi="標楷體" w:hint="eastAsia"/>
        </w:rPr>
        <w:t>萬4千元及84億8,022萬8千元(增幅</w:t>
      </w:r>
      <w:r w:rsidR="00FE0332" w:rsidRPr="00AF6460">
        <w:rPr>
          <w:rFonts w:hAnsi="標楷體" w:hint="eastAsia"/>
        </w:rPr>
        <w:t>60.31</w:t>
      </w:r>
      <w:r w:rsidRPr="00AF6460">
        <w:rPr>
          <w:rFonts w:hAnsi="標楷體" w:hint="eastAsia"/>
        </w:rPr>
        <w:t>%及71.84%)，經費規模明顯擴增</w:t>
      </w:r>
      <w:r w:rsidRPr="00AF6460">
        <w:rPr>
          <w:rStyle w:val="af2"/>
          <w:rFonts w:hAnsi="標楷體"/>
        </w:rPr>
        <w:footnoteReference w:id="2"/>
      </w:r>
      <w:r w:rsidRPr="00AF6460">
        <w:rPr>
          <w:rFonts w:hAnsi="標楷體" w:hint="eastAsia"/>
        </w:rPr>
        <w:t>，宜同步加強檢視與管理。</w:t>
      </w:r>
      <w:r w:rsidRPr="00AF6460">
        <w:rPr>
          <w:rFonts w:hAnsi="標楷體" w:hint="eastAsia"/>
        </w:rPr>
        <w:lastRenderedPageBreak/>
        <w:t>謹說明如下：</w:t>
      </w:r>
    </w:p>
    <w:p w:rsidR="007E0F78" w:rsidRPr="00AF6460" w:rsidRDefault="007E0F78" w:rsidP="001A3569">
      <w:pPr>
        <w:pStyle w:val="a4"/>
        <w:ind w:left="849" w:hanging="283"/>
        <w:rPr>
          <w:rFonts w:hAnsi="標楷體" w:hint="eastAsia"/>
          <w:b/>
        </w:rPr>
      </w:pPr>
      <w:r w:rsidRPr="00AF6460">
        <w:rPr>
          <w:rFonts w:hAnsi="標楷體" w:hint="eastAsia"/>
          <w:b/>
        </w:rPr>
        <w:t>(一)宜自參與情形延伸至實質貢獻檢視成效，俾作為政策反饋</w:t>
      </w:r>
    </w:p>
    <w:p w:rsidR="007E0F78" w:rsidRPr="00AF6460" w:rsidRDefault="007E0F78" w:rsidP="001A3569">
      <w:pPr>
        <w:pStyle w:val="21"/>
        <w:ind w:left="850" w:firstLine="566"/>
      </w:pPr>
      <w:r w:rsidRPr="00AF6460">
        <w:rPr>
          <w:rFonts w:hint="eastAsia"/>
        </w:rPr>
        <w:t>以國際局勢而言，全球多邊體系雖受大國競爭衝擊，我國具備科技經濟優勢，可透過小多邊或雙邊合作、數位外交與供應鏈韌性，建立靈活而有影響力連結，將經濟安全納入外交思維，避免過度依賴及掌握關鍵資源，透過共同戰略目標、升級為穩固戰略關係，由短期共識轉為長期承諾，創造最大國家利益與國際價值。為精準及彈性配置資源，邦交維繫與國際組織參與</w:t>
      </w:r>
      <w:r w:rsidR="005C46BB" w:rsidRPr="00AF6460">
        <w:rPr>
          <w:rFonts w:hint="eastAsia"/>
        </w:rPr>
        <w:t>除</w:t>
      </w:r>
      <w:r w:rsidRPr="00AF6460">
        <w:rPr>
          <w:rFonts w:hint="eastAsia"/>
        </w:rPr>
        <w:t>傳統之列席、交流、人數等形式化指標</w:t>
      </w:r>
      <w:r w:rsidR="005C46BB" w:rsidRPr="00AF6460">
        <w:rPr>
          <w:rFonts w:hint="eastAsia"/>
        </w:rPr>
        <w:t>外</w:t>
      </w:r>
      <w:r w:rsidRPr="00AF6460">
        <w:rPr>
          <w:rFonts w:hint="eastAsia"/>
        </w:rPr>
        <w:t>，</w:t>
      </w:r>
      <w:r w:rsidR="005C46BB" w:rsidRPr="00AF6460">
        <w:rPr>
          <w:rFonts w:hint="eastAsia"/>
        </w:rPr>
        <w:t>亦宜延伸至</w:t>
      </w:r>
      <w:r w:rsidRPr="00AF6460">
        <w:rPr>
          <w:rFonts w:hint="eastAsia"/>
        </w:rPr>
        <w:t>實質貢獻，檢視質量、互惠性與制度化成果，作為政策</w:t>
      </w:r>
      <w:r w:rsidR="000562FA" w:rsidRPr="00AF6460">
        <w:rPr>
          <w:rFonts w:hint="eastAsia"/>
        </w:rPr>
        <w:t>反餽調整參據</w:t>
      </w:r>
      <w:r w:rsidR="00464708" w:rsidRPr="00AF6460">
        <w:rPr>
          <w:rFonts w:hint="eastAsia"/>
        </w:rPr>
        <w:t>靈活</w:t>
      </w:r>
      <w:r w:rsidR="002F3211" w:rsidRPr="00AF6460">
        <w:rPr>
          <w:rFonts w:hint="eastAsia"/>
        </w:rPr>
        <w:t>調整</w:t>
      </w:r>
      <w:r w:rsidRPr="00AF6460">
        <w:rPr>
          <w:rFonts w:hint="eastAsia"/>
        </w:rPr>
        <w:t>，以期將資源深耕為實質成效。</w:t>
      </w:r>
    </w:p>
    <w:p w:rsidR="007E0F78" w:rsidRPr="00AF6460" w:rsidRDefault="007E0F78" w:rsidP="001A3569">
      <w:pPr>
        <w:pStyle w:val="a4"/>
        <w:ind w:left="849" w:hanging="283"/>
        <w:rPr>
          <w:b/>
          <w:bCs/>
        </w:rPr>
      </w:pPr>
      <w:r w:rsidRPr="00AF6460">
        <w:rPr>
          <w:rFonts w:hint="eastAsia"/>
          <w:b/>
          <w:bCs/>
        </w:rPr>
        <w:t>(二)面臨</w:t>
      </w:r>
      <w:r w:rsidRPr="00AF6460">
        <w:rPr>
          <w:rFonts w:hint="eastAsia"/>
          <w:b/>
          <w:bCs/>
          <w:spacing w:val="-5"/>
        </w:rPr>
        <w:t>邦交版圖變動及國際聲援強度趨緩局勢，經費資源顯化效果須持續檢驗</w:t>
      </w:r>
    </w:p>
    <w:p w:rsidR="007E0F78" w:rsidRPr="00AF6460" w:rsidRDefault="007E0F78" w:rsidP="001A3569">
      <w:pPr>
        <w:pStyle w:val="21"/>
        <w:ind w:left="850" w:firstLine="566"/>
      </w:pPr>
      <w:r w:rsidRPr="00AF6460">
        <w:rPr>
          <w:rFonts w:hint="eastAsia"/>
        </w:rPr>
        <w:t>據外交部提供近5年度(110</w:t>
      </w:r>
      <w:r w:rsidR="007A0942">
        <w:rPr>
          <w:rFonts w:hint="eastAsia"/>
        </w:rPr>
        <w:t>年度</w:t>
      </w:r>
      <w:r w:rsidRPr="00AF6460">
        <w:rPr>
          <w:rFonts w:hint="eastAsia"/>
        </w:rPr>
        <w:t>至114年</w:t>
      </w:r>
      <w:r w:rsidR="004A641D" w:rsidRPr="00AF6460">
        <w:rPr>
          <w:rFonts w:hint="eastAsia"/>
        </w:rPr>
        <w:t>度</w:t>
      </w:r>
      <w:r w:rsidRPr="00AF6460">
        <w:rPr>
          <w:rFonts w:hint="eastAsia"/>
        </w:rPr>
        <w:t>7月底止，以下同)外交成效如下：</w:t>
      </w:r>
    </w:p>
    <w:p w:rsidR="007E0F78" w:rsidRPr="00AF6460" w:rsidRDefault="007E0F78" w:rsidP="001A3569">
      <w:pPr>
        <w:pStyle w:val="123"/>
        <w:ind w:left="1133" w:hanging="283"/>
      </w:pPr>
      <w:r w:rsidRPr="00AF6460">
        <w:rPr>
          <w:rFonts w:hint="eastAsia"/>
          <w:b/>
          <w:bCs/>
        </w:rPr>
        <w:t>1.支持度方面：</w:t>
      </w:r>
      <w:r w:rsidRPr="00AF6460">
        <w:rPr>
          <w:rFonts w:hint="eastAsia"/>
        </w:rPr>
        <w:t>除已參加之國際組織外，正式承認我國主權之邦交國自14國減少為12</w:t>
      </w:r>
      <w:r w:rsidR="004A641D" w:rsidRPr="00AF6460">
        <w:rPr>
          <w:rFonts w:hint="eastAsia"/>
        </w:rPr>
        <w:t>國</w:t>
      </w:r>
      <w:r w:rsidRPr="00AF6460">
        <w:rPr>
          <w:rFonts w:hint="eastAsia"/>
        </w:rPr>
        <w:t>，另詳聯合國氣候變化綱要公約、世界衛生組織、聯合國及國際民用航空組織等國際組織中，除國際民用航空組織僅於111年度召開會議，故未能觀察其聲援我國之趨勢外，其餘為我發聲國家數分別自6國成長為11國、18國成長為26國、14國減少為11國(詳表1)，與該等組織締約方及會員國相較，未能顯著成長，甚至有衰退情形。</w:t>
      </w:r>
    </w:p>
    <w:p w:rsidR="007E0F78" w:rsidRPr="00AF6460" w:rsidRDefault="007E0F78" w:rsidP="001A3569">
      <w:pPr>
        <w:pStyle w:val="123"/>
        <w:ind w:left="1133" w:hanging="283"/>
      </w:pPr>
      <w:r w:rsidRPr="00AF6460">
        <w:rPr>
          <w:rFonts w:hint="eastAsia"/>
          <w:b/>
          <w:bCs/>
        </w:rPr>
        <w:t>2.經貿合作方面：</w:t>
      </w:r>
      <w:r w:rsidRPr="00AF6460">
        <w:rPr>
          <w:rFonts w:hint="eastAsia"/>
        </w:rPr>
        <w:t>據外交部提供資料</w:t>
      </w:r>
      <w:r w:rsidR="00583C68" w:rsidRPr="00AF6460">
        <w:rPr>
          <w:rFonts w:hint="eastAsia"/>
        </w:rPr>
        <w:t>及行政院經貿談判辦公室網頁資料</w:t>
      </w:r>
      <w:r w:rsidRPr="00AF6460">
        <w:rPr>
          <w:rFonts w:hint="eastAsia"/>
        </w:rPr>
        <w:t>，該段期間</w:t>
      </w:r>
      <w:r w:rsidR="00097CE8" w:rsidRPr="00AF6460">
        <w:rPr>
          <w:rFonts w:hint="eastAsia"/>
        </w:rPr>
        <w:t>陸續</w:t>
      </w:r>
      <w:r w:rsidR="009E0203" w:rsidRPr="00AF6460">
        <w:rPr>
          <w:rFonts w:hint="eastAsia"/>
        </w:rPr>
        <w:t>合作</w:t>
      </w:r>
      <w:r w:rsidRPr="00AF6460">
        <w:rPr>
          <w:rFonts w:hint="eastAsia"/>
        </w:rPr>
        <w:t>與美國簽署</w:t>
      </w:r>
      <w:r w:rsidR="002F3211" w:rsidRPr="00AF6460">
        <w:rPr>
          <w:rFonts w:hint="eastAsia"/>
        </w:rPr>
        <w:t>臺</w:t>
      </w:r>
      <w:r w:rsidRPr="00AF6460">
        <w:rPr>
          <w:rFonts w:hint="eastAsia"/>
        </w:rPr>
        <w:t>美21世紀貿易倡</w:t>
      </w:r>
      <w:r w:rsidRPr="00AF6460">
        <w:rPr>
          <w:rFonts w:hint="eastAsia"/>
        </w:rPr>
        <w:lastRenderedPageBreak/>
        <w:t>議</w:t>
      </w:r>
      <w:r w:rsidR="00787BC6" w:rsidRPr="00AF6460">
        <w:rPr>
          <w:rFonts w:hint="eastAsia"/>
        </w:rPr>
        <w:t>首批協定</w:t>
      </w:r>
      <w:r w:rsidRPr="00AF6460">
        <w:rPr>
          <w:rStyle w:val="af2"/>
        </w:rPr>
        <w:footnoteReference w:id="3"/>
      </w:r>
      <w:r w:rsidRPr="00AF6460">
        <w:rPr>
          <w:rFonts w:hint="eastAsia"/>
        </w:rPr>
        <w:t>及臺英提升貿易伙伴關係協議</w:t>
      </w:r>
      <w:r w:rsidRPr="00AF6460">
        <w:rPr>
          <w:rStyle w:val="af2"/>
        </w:rPr>
        <w:footnoteReference w:id="4"/>
      </w:r>
      <w:r w:rsidRPr="00AF6460">
        <w:rPr>
          <w:rFonts w:hint="eastAsia"/>
        </w:rPr>
        <w:t>，駐外館處居間協助與美國、奧地利簽署</w:t>
      </w:r>
      <w:r w:rsidR="009E0203" w:rsidRPr="00AF6460">
        <w:rPr>
          <w:rFonts w:hint="eastAsia"/>
        </w:rPr>
        <w:t>若干</w:t>
      </w:r>
      <w:r w:rsidRPr="00AF6460">
        <w:rPr>
          <w:rFonts w:hint="eastAsia"/>
        </w:rPr>
        <w:t>雙邊或多邊合作備忘錄</w:t>
      </w:r>
      <w:r w:rsidRPr="00AF6460">
        <w:rPr>
          <w:rStyle w:val="af2"/>
        </w:rPr>
        <w:footnoteReference w:id="5"/>
      </w:r>
      <w:r w:rsidRPr="00AF6460">
        <w:rPr>
          <w:rFonts w:hint="eastAsia"/>
        </w:rPr>
        <w:t>；114年持續於12國執行技術合作，合辦17場能見度與</w:t>
      </w:r>
      <w:r w:rsidR="0069019F" w:rsidRPr="00AF6460">
        <w:rPr>
          <w:rFonts w:hint="eastAsia"/>
        </w:rPr>
        <w:t>人才商機</w:t>
      </w:r>
      <w:r w:rsidRPr="00AF6460">
        <w:rPr>
          <w:rFonts w:hint="eastAsia"/>
        </w:rPr>
        <w:t>媒合活動，促成3個商業及技術考察團訪臺。</w:t>
      </w:r>
    </w:p>
    <w:p w:rsidR="00C16C57" w:rsidRPr="00AF6460" w:rsidRDefault="00C16C57" w:rsidP="001A3569">
      <w:pPr>
        <w:pStyle w:val="123"/>
        <w:ind w:left="1133" w:hanging="283"/>
        <w:rPr>
          <w:rFonts w:hint="eastAsia"/>
        </w:rPr>
      </w:pPr>
      <w:r w:rsidRPr="00AF6460">
        <w:rPr>
          <w:rFonts w:hint="eastAsia"/>
          <w:b/>
          <w:bCs/>
        </w:rPr>
        <w:t>3.戰略安全性：</w:t>
      </w:r>
      <w:r w:rsidRPr="00AF6460">
        <w:rPr>
          <w:rFonts w:hint="eastAsia"/>
        </w:rPr>
        <w:t>近期歐洲七大工業國集團外長及歐盟外交暨安全政策高級代表聲明反對試圖以武力或脅迫片面改變包括東海、南海及臺海現狀之舉措</w:t>
      </w:r>
      <w:r w:rsidRPr="00AF6460">
        <w:rPr>
          <w:rStyle w:val="af2"/>
        </w:rPr>
        <w:footnoteReference w:id="6"/>
      </w:r>
      <w:r w:rsidRPr="00AF6460">
        <w:rPr>
          <w:rFonts w:hint="eastAsia"/>
        </w:rPr>
        <w:t>，尚</w:t>
      </w:r>
      <w:r w:rsidR="00787B7B" w:rsidRPr="00AF6460">
        <w:rPr>
          <w:rFonts w:hint="eastAsia"/>
        </w:rPr>
        <w:t>待實質行動驗證</w:t>
      </w:r>
      <w:r w:rsidRPr="00AF6460">
        <w:rPr>
          <w:rFonts w:hint="eastAsia"/>
        </w:rPr>
        <w:t>。</w:t>
      </w:r>
    </w:p>
    <w:p w:rsidR="007E0F78" w:rsidRPr="00AF6460" w:rsidRDefault="007E0F78" w:rsidP="00CA5EC1">
      <w:pPr>
        <w:pStyle w:val="21"/>
        <w:ind w:left="850" w:firstLine="566"/>
      </w:pPr>
      <w:r w:rsidRPr="00AF6460">
        <w:rPr>
          <w:rFonts w:hint="eastAsia"/>
        </w:rPr>
        <w:t>爰此，透過援外外交締結關係於資源投入總量上，易面臨被取代或稀釋風險，</w:t>
      </w:r>
      <w:r w:rsidR="00F41953" w:rsidRPr="00AF6460">
        <w:rPr>
          <w:rFonts w:hint="eastAsia"/>
        </w:rPr>
        <w:t>美國及歐洲</w:t>
      </w:r>
      <w:r w:rsidR="00A42816" w:rsidRPr="00AF6460">
        <w:rPr>
          <w:rFonts w:hint="eastAsia"/>
        </w:rPr>
        <w:t>經貿合作</w:t>
      </w:r>
      <w:r w:rsidR="00F41953" w:rsidRPr="00AF6460">
        <w:rPr>
          <w:rFonts w:hint="eastAsia"/>
        </w:rPr>
        <w:t>具初步成</w:t>
      </w:r>
      <w:r w:rsidR="009E0203" w:rsidRPr="00AF6460">
        <w:rPr>
          <w:rFonts w:hint="eastAsia"/>
        </w:rPr>
        <w:t>果</w:t>
      </w:r>
      <w:r w:rsidR="00F41953" w:rsidRPr="00AF6460">
        <w:rPr>
          <w:rFonts w:hint="eastAsia"/>
        </w:rPr>
        <w:t>，</w:t>
      </w:r>
      <w:r w:rsidR="00C16C57" w:rsidRPr="00AF6460">
        <w:rPr>
          <w:rFonts w:hint="eastAsia"/>
        </w:rPr>
        <w:t>臺海安全受歐洲七大工業國重視，</w:t>
      </w:r>
      <w:r w:rsidR="007A0942">
        <w:rPr>
          <w:rFonts w:hint="eastAsia"/>
        </w:rPr>
        <w:t>惟</w:t>
      </w:r>
      <w:r w:rsidRPr="00AF6460">
        <w:rPr>
          <w:rFonts w:hint="eastAsia"/>
        </w:rPr>
        <w:t>經費顯化</w:t>
      </w:r>
      <w:r w:rsidR="009E0203" w:rsidRPr="00AF6460">
        <w:rPr>
          <w:rFonts w:hint="eastAsia"/>
        </w:rPr>
        <w:t>成效仍</w:t>
      </w:r>
      <w:r w:rsidRPr="00AF6460">
        <w:rPr>
          <w:rFonts w:hint="eastAsia"/>
        </w:rPr>
        <w:t>須持續檢驗，</w:t>
      </w:r>
      <w:r w:rsidRPr="00AF6460">
        <w:t>確保能逐步累積</w:t>
      </w:r>
      <w:r w:rsidR="002E6311" w:rsidRPr="00AF6460">
        <w:rPr>
          <w:rFonts w:hint="eastAsia"/>
        </w:rPr>
        <w:t>為</w:t>
      </w:r>
      <w:r w:rsidRPr="00AF6460">
        <w:t>支持我國</w:t>
      </w:r>
      <w:r w:rsidR="00C16C57" w:rsidRPr="00AF6460">
        <w:rPr>
          <w:rFonts w:hint="eastAsia"/>
        </w:rPr>
        <w:t>安全及</w:t>
      </w:r>
      <w:r w:rsidRPr="00AF6460">
        <w:t>外交地位。</w:t>
      </w:r>
    </w:p>
    <w:p w:rsidR="007E0F78" w:rsidRPr="00AF6460" w:rsidRDefault="007E0F78" w:rsidP="001A3569">
      <w:pPr>
        <w:pStyle w:val="ac"/>
        <w:ind w:left="283" w:hanging="283"/>
        <w:rPr>
          <w:rFonts w:hint="eastAsia"/>
        </w:rPr>
      </w:pPr>
      <w:r w:rsidRPr="00AF6460">
        <w:rPr>
          <w:rFonts w:hint="eastAsia"/>
          <w:b/>
          <w:bCs/>
        </w:rPr>
        <w:t xml:space="preserve">表1 我國近5年度邦交國及國際聲援國家數量表 </w:t>
      </w:r>
      <w:r w:rsidRPr="00AF6460">
        <w:rPr>
          <w:rFonts w:hint="eastAsia"/>
        </w:rPr>
        <w:t xml:space="preserve">         </w:t>
      </w:r>
      <w:r w:rsidRPr="00AF6460">
        <w:rPr>
          <w:rStyle w:val="143"/>
          <w:rFonts w:hint="eastAsia"/>
        </w:rPr>
        <w:t>單位：國</w:t>
      </w:r>
    </w:p>
    <w:tbl>
      <w:tblPr>
        <w:tblW w:w="8642" w:type="dxa"/>
        <w:tblInd w:w="33" w:type="dxa"/>
        <w:tblCellMar>
          <w:left w:w="28" w:type="dxa"/>
          <w:right w:w="28" w:type="dxa"/>
        </w:tblCellMar>
        <w:tblLook w:val="04A0" w:firstRow="1" w:lastRow="0" w:firstColumn="1" w:lastColumn="0" w:noHBand="0" w:noVBand="1"/>
      </w:tblPr>
      <w:tblGrid>
        <w:gridCol w:w="1129"/>
        <w:gridCol w:w="993"/>
        <w:gridCol w:w="1417"/>
        <w:gridCol w:w="425"/>
        <w:gridCol w:w="1418"/>
        <w:gridCol w:w="425"/>
        <w:gridCol w:w="1418"/>
        <w:gridCol w:w="425"/>
        <w:gridCol w:w="992"/>
      </w:tblGrid>
      <w:tr w:rsidR="007E0F78" w:rsidRPr="00AF6460" w:rsidTr="0048223D">
        <w:trPr>
          <w:trHeight w:val="340"/>
          <w:tblHeader/>
        </w:trPr>
        <w:tc>
          <w:tcPr>
            <w:tcW w:w="1129"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b/>
                <w:bCs/>
              </w:rPr>
            </w:pPr>
            <w:r w:rsidRPr="00AF6460">
              <w:rPr>
                <w:rFonts w:hAnsi="標楷體" w:hint="eastAsia"/>
                <w:b/>
                <w:bCs/>
              </w:rPr>
              <w:t>年度</w:t>
            </w:r>
          </w:p>
        </w:tc>
        <w:tc>
          <w:tcPr>
            <w:tcW w:w="99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rPr>
            </w:pPr>
            <w:r w:rsidRPr="00AF6460">
              <w:rPr>
                <w:rFonts w:hAnsi="標楷體" w:hint="eastAsia"/>
                <w:b/>
                <w:bCs/>
              </w:rPr>
              <w:t>邦交國</w:t>
            </w:r>
          </w:p>
        </w:tc>
        <w:tc>
          <w:tcPr>
            <w:tcW w:w="6520" w:type="dxa"/>
            <w:gridSpan w:val="7"/>
            <w:tcBorders>
              <w:top w:val="single" w:sz="12"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b/>
                <w:bCs/>
              </w:rPr>
            </w:pPr>
            <w:r w:rsidRPr="00AF6460">
              <w:rPr>
                <w:rFonts w:hAnsi="標楷體" w:hint="eastAsia"/>
                <w:b/>
                <w:bCs/>
              </w:rPr>
              <w:t>於國際會議或國際場合為我發聲友邦或友好國家</w:t>
            </w:r>
          </w:p>
        </w:tc>
      </w:tr>
      <w:tr w:rsidR="007E0F78" w:rsidRPr="00AF6460" w:rsidTr="0048223D">
        <w:trPr>
          <w:trHeight w:val="340"/>
          <w:tblHeader/>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spacing w:val="-20"/>
              </w:rPr>
            </w:pPr>
            <w:r w:rsidRPr="00AF6460">
              <w:rPr>
                <w:rFonts w:hAnsi="標楷體" w:hint="eastAsia"/>
                <w:b/>
                <w:bCs/>
                <w:spacing w:val="-20"/>
              </w:rPr>
              <w:t>聯合國氣候變化綱要公約(UNFCC)</w:t>
            </w:r>
          </w:p>
        </w:tc>
        <w:tc>
          <w:tcPr>
            <w:tcW w:w="1843" w:type="dxa"/>
            <w:gridSpan w:val="2"/>
            <w:tcBorders>
              <w:top w:val="single" w:sz="6" w:space="0" w:color="auto"/>
              <w:left w:val="single" w:sz="6" w:space="0" w:color="auto"/>
              <w:bottom w:val="single" w:sz="4"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rPr>
            </w:pPr>
            <w:bookmarkStart w:id="7" w:name="_Hlk208407805"/>
            <w:r w:rsidRPr="00AF6460">
              <w:rPr>
                <w:rFonts w:hAnsi="標楷體" w:hint="eastAsia"/>
                <w:b/>
                <w:bCs/>
              </w:rPr>
              <w:t>世界衛生組織</w:t>
            </w:r>
            <w:bookmarkEnd w:id="7"/>
            <w:r w:rsidRPr="00AF6460">
              <w:rPr>
                <w:rFonts w:hAnsi="標楷體" w:hint="eastAsia"/>
                <w:b/>
                <w:bCs/>
              </w:rPr>
              <w:t>(WHO)</w:t>
            </w:r>
          </w:p>
        </w:tc>
        <w:tc>
          <w:tcPr>
            <w:tcW w:w="184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b/>
                <w:bCs/>
              </w:rPr>
            </w:pPr>
            <w:bookmarkStart w:id="8" w:name="_Hlk208407871"/>
            <w:r w:rsidRPr="00AF6460">
              <w:rPr>
                <w:rFonts w:hAnsi="標楷體" w:hint="eastAsia"/>
                <w:b/>
                <w:bCs/>
              </w:rPr>
              <w:t>聯合國(UN)</w:t>
            </w:r>
            <w:bookmarkEnd w:id="8"/>
          </w:p>
        </w:tc>
        <w:tc>
          <w:tcPr>
            <w:tcW w:w="1417" w:type="dxa"/>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b/>
                <w:bCs/>
              </w:rPr>
            </w:pPr>
            <w:r w:rsidRPr="00AF6460">
              <w:rPr>
                <w:rFonts w:hAnsi="標楷體" w:hint="eastAsia"/>
                <w:b/>
                <w:bCs/>
              </w:rPr>
              <w:t>國際民用航空組織(ICAO)</w:t>
            </w:r>
          </w:p>
        </w:tc>
      </w:tr>
      <w:tr w:rsidR="007E0F78" w:rsidRPr="00AF6460" w:rsidTr="0048223D">
        <w:trPr>
          <w:trHeight w:val="340"/>
          <w:tblHeader/>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both"/>
              <w:rPr>
                <w:rFonts w:hAnsi="標楷體"/>
                <w:b/>
                <w:bCs/>
              </w:rPr>
            </w:pPr>
          </w:p>
        </w:tc>
        <w:tc>
          <w:tcPr>
            <w:tcW w:w="1417"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69019F">
            <w:pPr>
              <w:pStyle w:val="142"/>
              <w:jc w:val="center"/>
              <w:rPr>
                <w:rFonts w:hAnsi="標楷體" w:hint="eastAsia"/>
                <w:b/>
                <w:bCs/>
                <w:spacing w:val="-20"/>
              </w:rPr>
            </w:pPr>
            <w:r w:rsidRPr="00AF6460">
              <w:rPr>
                <w:rFonts w:hAnsi="標楷體" w:hint="eastAsia"/>
                <w:b/>
                <w:bCs/>
                <w:spacing w:val="-20"/>
              </w:rPr>
              <w:t>197個締約方</w:t>
            </w:r>
          </w:p>
        </w:tc>
        <w:tc>
          <w:tcPr>
            <w:tcW w:w="1843" w:type="dxa"/>
            <w:gridSpan w:val="2"/>
            <w:tcBorders>
              <w:top w:val="single" w:sz="4"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69019F">
            <w:pPr>
              <w:pStyle w:val="142"/>
              <w:jc w:val="center"/>
              <w:rPr>
                <w:rFonts w:hAnsi="標楷體"/>
                <w:b/>
                <w:bCs/>
                <w:spacing w:val="-20"/>
              </w:rPr>
            </w:pPr>
            <w:r w:rsidRPr="00AF6460">
              <w:rPr>
                <w:rFonts w:hAnsi="標楷體" w:hint="eastAsia"/>
                <w:b/>
                <w:bCs/>
                <w:spacing w:val="-20"/>
              </w:rPr>
              <w:t>194個會員國</w:t>
            </w:r>
          </w:p>
          <w:p w:rsidR="007E0F78" w:rsidRPr="00AF6460" w:rsidRDefault="007E0F78" w:rsidP="0069019F">
            <w:pPr>
              <w:pStyle w:val="142"/>
              <w:jc w:val="center"/>
              <w:rPr>
                <w:rFonts w:hAnsi="標楷體" w:hint="eastAsia"/>
                <w:b/>
                <w:bCs/>
                <w:spacing w:val="-20"/>
              </w:rPr>
            </w:pPr>
            <w:r w:rsidRPr="00AF6460">
              <w:rPr>
                <w:rFonts w:hAnsi="標楷體" w:hint="eastAsia"/>
                <w:b/>
                <w:bCs/>
                <w:spacing w:val="-20"/>
              </w:rPr>
              <w:t>及2個仲會員</w:t>
            </w:r>
          </w:p>
        </w:tc>
        <w:tc>
          <w:tcPr>
            <w:tcW w:w="184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69019F">
            <w:pPr>
              <w:pStyle w:val="142"/>
              <w:jc w:val="center"/>
              <w:rPr>
                <w:rFonts w:hAnsi="標楷體" w:hint="eastAsia"/>
                <w:b/>
                <w:bCs/>
                <w:spacing w:val="-20"/>
              </w:rPr>
            </w:pPr>
            <w:bookmarkStart w:id="9" w:name="_Hlk208407879"/>
            <w:r w:rsidRPr="00AF6460">
              <w:rPr>
                <w:rFonts w:hAnsi="標楷體" w:hint="eastAsia"/>
                <w:b/>
                <w:bCs/>
                <w:spacing w:val="-20"/>
              </w:rPr>
              <w:t>193個會員國</w:t>
            </w:r>
            <w:bookmarkEnd w:id="9"/>
          </w:p>
        </w:tc>
        <w:tc>
          <w:tcPr>
            <w:tcW w:w="1417" w:type="dxa"/>
            <w:gridSpan w:val="2"/>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69019F">
            <w:pPr>
              <w:pStyle w:val="142"/>
              <w:jc w:val="center"/>
              <w:rPr>
                <w:rFonts w:hAnsi="標楷體" w:hint="eastAsia"/>
                <w:b/>
                <w:bCs/>
                <w:spacing w:val="-20"/>
              </w:rPr>
            </w:pPr>
            <w:r w:rsidRPr="00AF6460">
              <w:rPr>
                <w:rFonts w:hAnsi="標楷體" w:hint="eastAsia"/>
                <w:b/>
                <w:bCs/>
                <w:spacing w:val="-20"/>
              </w:rPr>
              <w:t>52國</w:t>
            </w:r>
          </w:p>
        </w:tc>
      </w:tr>
      <w:tr w:rsidR="007E0F78" w:rsidRPr="00AF6460" w:rsidTr="0048223D">
        <w:trPr>
          <w:trHeight w:val="171"/>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110</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6</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18</w:t>
            </w:r>
          </w:p>
        </w:tc>
        <w:tc>
          <w:tcPr>
            <w:tcW w:w="1418" w:type="dxa"/>
            <w:tcBorders>
              <w:top w:val="single" w:sz="4" w:space="0" w:color="auto"/>
              <w:bottom w:val="single" w:sz="4" w:space="0" w:color="auto"/>
              <w:right w:val="single" w:sz="6" w:space="0" w:color="auto"/>
            </w:tcBorders>
            <w:shd w:val="clear" w:color="auto" w:fill="auto"/>
            <w:noWrap/>
            <w:vAlign w:val="center"/>
            <w:hideMark/>
          </w:tcPr>
          <w:p w:rsidR="007E0F78" w:rsidRPr="00AF6460" w:rsidRDefault="007E0F78" w:rsidP="001A3569">
            <w:pPr>
              <w:pStyle w:val="142"/>
              <w:rPr>
                <w:rFonts w:hAnsi="標楷體" w:hint="eastAsia"/>
              </w:rPr>
            </w:pPr>
            <w:r w:rsidRPr="00AF6460">
              <w:rPr>
                <w:rFonts w:hAnsi="標楷體" w:hint="eastAsia"/>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8" w:type="dxa"/>
            <w:tcBorders>
              <w:top w:val="single" w:sz="4" w:space="0" w:color="auto"/>
              <w:bottom w:val="single" w:sz="4" w:space="0" w:color="auto"/>
              <w:right w:val="single" w:sz="6" w:space="0" w:color="auto"/>
            </w:tcBorders>
            <w:shd w:val="clear" w:color="auto" w:fill="auto"/>
            <w:noWrap/>
            <w:vAlign w:val="center"/>
            <w:hideMark/>
          </w:tcPr>
          <w:p w:rsidR="007E0F78" w:rsidRPr="00AF6460" w:rsidRDefault="007E0F78" w:rsidP="001A3569">
            <w:pPr>
              <w:pStyle w:val="142"/>
              <w:rPr>
                <w:rFonts w:hAnsi="標楷體" w:hint="eastAsia"/>
              </w:rPr>
            </w:pPr>
            <w:r w:rsidRPr="00AF6460">
              <w:rPr>
                <w:rFonts w:hAnsi="標楷體" w:hint="eastAsia"/>
              </w:rPr>
              <w:t xml:space="preserve">　</w:t>
            </w:r>
          </w:p>
        </w:tc>
        <w:tc>
          <w:tcPr>
            <w:tcW w:w="1417" w:type="dxa"/>
            <w:gridSpan w:val="2"/>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未召開</w:t>
            </w:r>
          </w:p>
        </w:tc>
      </w:tr>
      <w:tr w:rsidR="007E0F78" w:rsidRPr="00AF6460" w:rsidTr="0048223D">
        <w:trPr>
          <w:trHeight w:val="340"/>
        </w:trPr>
        <w:tc>
          <w:tcPr>
            <w:tcW w:w="1129" w:type="dxa"/>
            <w:vMerge/>
            <w:tcBorders>
              <w:top w:val="single" w:sz="4"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993"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7"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425"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13邦交國及5理念相近國家 </w:t>
            </w:r>
          </w:p>
        </w:tc>
        <w:tc>
          <w:tcPr>
            <w:tcW w:w="425" w:type="dxa"/>
            <w:vMerge/>
            <w:tcBorders>
              <w:top w:val="single" w:sz="4"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rPr>
                <w:rFonts w:hAnsi="標楷體" w:hint="eastAsia"/>
              </w:rPr>
            </w:pPr>
            <w:r w:rsidRPr="00AF6460">
              <w:rPr>
                <w:rFonts w:hAnsi="標楷體" w:hint="eastAsia"/>
              </w:rPr>
              <w:t>1</w:t>
            </w:r>
            <w:r w:rsidRPr="00AF6460">
              <w:rPr>
                <w:rFonts w:hAnsi="標楷體" w:hint="eastAsia"/>
                <w:spacing w:val="-16"/>
              </w:rPr>
              <w:t>3邦交國及1理念相近國家</w:t>
            </w:r>
          </w:p>
        </w:tc>
        <w:tc>
          <w:tcPr>
            <w:tcW w:w="1417" w:type="dxa"/>
            <w:gridSpan w:val="2"/>
            <w:vMerge/>
            <w:tcBorders>
              <w:top w:val="single" w:sz="6" w:space="0" w:color="auto"/>
              <w:left w:val="single" w:sz="6" w:space="0" w:color="auto"/>
              <w:bottom w:val="single" w:sz="6" w:space="0" w:color="auto"/>
              <w:right w:val="single" w:sz="12" w:space="0" w:color="auto"/>
            </w:tcBorders>
            <w:vAlign w:val="center"/>
            <w:hideMark/>
          </w:tcPr>
          <w:p w:rsidR="007E0F78" w:rsidRPr="00AF6460" w:rsidRDefault="007E0F78" w:rsidP="001A3569">
            <w:pPr>
              <w:pStyle w:val="142"/>
              <w:rPr>
                <w:rFonts w:hAnsi="標楷體"/>
              </w:rPr>
            </w:pPr>
          </w:p>
        </w:tc>
      </w:tr>
      <w:tr w:rsidR="007E0F78" w:rsidRPr="00AF6460" w:rsidTr="0048223D">
        <w:trPr>
          <w:trHeight w:val="84"/>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111</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9</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25</w:t>
            </w:r>
          </w:p>
        </w:tc>
        <w:tc>
          <w:tcPr>
            <w:tcW w:w="1418" w:type="dxa"/>
            <w:tcBorders>
              <w:top w:val="single" w:sz="6"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14</w:t>
            </w:r>
          </w:p>
        </w:tc>
        <w:tc>
          <w:tcPr>
            <w:tcW w:w="1418" w:type="dxa"/>
            <w:tcBorders>
              <w:top w:val="single" w:sz="6"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13</w:t>
            </w:r>
          </w:p>
        </w:tc>
        <w:tc>
          <w:tcPr>
            <w:tcW w:w="992" w:type="dxa"/>
            <w:tcBorders>
              <w:top w:val="single" w:sz="6" w:space="0" w:color="auto"/>
              <w:left w:val="nil"/>
              <w:bottom w:val="single" w:sz="4" w:space="0" w:color="auto"/>
              <w:right w:val="single" w:sz="12"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r>
      <w:tr w:rsidR="007E0F78" w:rsidRPr="00AF6460" w:rsidTr="0048223D">
        <w:trPr>
          <w:trHeight w:val="340"/>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425" w:type="dxa"/>
            <w:vMerge/>
            <w:tcBorders>
              <w:top w:val="single" w:sz="6" w:space="0" w:color="auto"/>
              <w:left w:val="single" w:sz="6"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12邦交國及13理念相近國家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11邦交國及3理念相近國家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rPr>
                <w:rFonts w:hAnsi="標楷體"/>
              </w:rPr>
            </w:pPr>
          </w:p>
        </w:tc>
        <w:tc>
          <w:tcPr>
            <w:tcW w:w="992"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8邦交國及5理念相近國家</w:t>
            </w:r>
          </w:p>
        </w:tc>
      </w:tr>
      <w:tr w:rsidR="007E0F78" w:rsidRPr="00AF6460" w:rsidTr="0048223D">
        <w:trPr>
          <w:trHeight w:val="45"/>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112</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13</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26</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12</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1417" w:type="dxa"/>
            <w:gridSpan w:val="2"/>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未召開</w:t>
            </w:r>
          </w:p>
        </w:tc>
      </w:tr>
      <w:tr w:rsidR="007E0F78" w:rsidRPr="00AF6460" w:rsidTr="0048223D">
        <w:trPr>
          <w:trHeight w:val="340"/>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jc w:val="center"/>
              <w:rPr>
                <w:rFonts w:hAnsi="標楷體"/>
              </w:rPr>
            </w:pPr>
          </w:p>
        </w:tc>
        <w:tc>
          <w:tcPr>
            <w:tcW w:w="425" w:type="dxa"/>
            <w:vMerge/>
            <w:tcBorders>
              <w:top w:val="single" w:sz="6" w:space="0" w:color="auto"/>
              <w:left w:val="single" w:sz="6"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12邦交國及14理念相近國家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11邦交國及1理念相近國家</w:t>
            </w:r>
          </w:p>
        </w:tc>
        <w:tc>
          <w:tcPr>
            <w:tcW w:w="1417" w:type="dxa"/>
            <w:gridSpan w:val="2"/>
            <w:vMerge/>
            <w:tcBorders>
              <w:top w:val="single" w:sz="6" w:space="0" w:color="auto"/>
              <w:left w:val="single" w:sz="4" w:space="0" w:color="auto"/>
              <w:bottom w:val="single" w:sz="6" w:space="0" w:color="auto"/>
              <w:right w:val="single" w:sz="12" w:space="0" w:color="auto"/>
            </w:tcBorders>
            <w:vAlign w:val="center"/>
            <w:hideMark/>
          </w:tcPr>
          <w:p w:rsidR="007E0F78" w:rsidRPr="00AF6460" w:rsidRDefault="007E0F78" w:rsidP="001A3569">
            <w:pPr>
              <w:pStyle w:val="142"/>
              <w:jc w:val="center"/>
              <w:rPr>
                <w:rFonts w:hAnsi="標楷體"/>
              </w:rPr>
            </w:pPr>
          </w:p>
        </w:tc>
      </w:tr>
      <w:tr w:rsidR="007E0F78" w:rsidRPr="00AF6460" w:rsidTr="0048223D">
        <w:trPr>
          <w:trHeight w:val="211"/>
        </w:trPr>
        <w:tc>
          <w:tcPr>
            <w:tcW w:w="1129"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113</w:t>
            </w:r>
          </w:p>
        </w:tc>
        <w:tc>
          <w:tcPr>
            <w:tcW w:w="99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12</w:t>
            </w:r>
          </w:p>
        </w:tc>
        <w:tc>
          <w:tcPr>
            <w:tcW w:w="141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26</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425" w:type="dxa"/>
            <w:vMerge w:val="restart"/>
            <w:tcBorders>
              <w:top w:val="single" w:sz="6" w:space="0" w:color="auto"/>
              <w:left w:val="single" w:sz="6" w:space="0" w:color="auto"/>
              <w:bottom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11</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1417" w:type="dxa"/>
            <w:gridSpan w:val="2"/>
            <w:vMerge w:val="restart"/>
            <w:tcBorders>
              <w:top w:val="single" w:sz="6" w:space="0" w:color="auto"/>
              <w:left w:val="single" w:sz="6" w:space="0" w:color="auto"/>
              <w:bottom w:val="single" w:sz="6"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未召開</w:t>
            </w:r>
          </w:p>
        </w:tc>
      </w:tr>
      <w:tr w:rsidR="007E0F78" w:rsidRPr="00AF6460" w:rsidTr="0048223D">
        <w:trPr>
          <w:trHeight w:val="340"/>
        </w:trPr>
        <w:tc>
          <w:tcPr>
            <w:tcW w:w="1129" w:type="dxa"/>
            <w:vMerge/>
            <w:tcBorders>
              <w:top w:val="single" w:sz="6" w:space="0" w:color="auto"/>
              <w:left w:val="single" w:sz="12" w:space="0" w:color="auto"/>
              <w:bottom w:val="single" w:sz="6" w:space="0" w:color="auto"/>
              <w:right w:val="single" w:sz="6" w:space="0" w:color="auto"/>
            </w:tcBorders>
            <w:vAlign w:val="center"/>
            <w:hideMark/>
          </w:tcPr>
          <w:p w:rsidR="007E0F78" w:rsidRPr="00AF6460" w:rsidRDefault="007E0F78" w:rsidP="001A3569">
            <w:pPr>
              <w:pStyle w:val="142"/>
              <w:rPr>
                <w:rFonts w:hAnsi="標楷體"/>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rPr>
                <w:rFonts w:hAnsi="標楷體"/>
              </w:rPr>
            </w:pPr>
          </w:p>
        </w:tc>
        <w:tc>
          <w:tcPr>
            <w:tcW w:w="1417" w:type="dxa"/>
            <w:vMerge/>
            <w:tcBorders>
              <w:top w:val="single" w:sz="6" w:space="0" w:color="auto"/>
              <w:left w:val="single" w:sz="6" w:space="0" w:color="auto"/>
              <w:bottom w:val="single" w:sz="6" w:space="0" w:color="auto"/>
              <w:right w:val="single" w:sz="6" w:space="0" w:color="auto"/>
            </w:tcBorders>
            <w:vAlign w:val="center"/>
            <w:hideMark/>
          </w:tcPr>
          <w:p w:rsidR="007E0F78" w:rsidRPr="00AF6460" w:rsidRDefault="007E0F78" w:rsidP="001A3569">
            <w:pPr>
              <w:pStyle w:val="142"/>
              <w:rPr>
                <w:rFonts w:hAnsi="標楷體"/>
              </w:rPr>
            </w:pPr>
          </w:p>
        </w:tc>
        <w:tc>
          <w:tcPr>
            <w:tcW w:w="425" w:type="dxa"/>
            <w:vMerge/>
            <w:tcBorders>
              <w:top w:val="single" w:sz="6" w:space="0" w:color="auto"/>
              <w:left w:val="single" w:sz="6" w:space="0" w:color="auto"/>
              <w:bottom w:val="single" w:sz="6" w:space="0" w:color="auto"/>
              <w:right w:val="single" w:sz="4" w:space="0" w:color="auto"/>
            </w:tcBorders>
            <w:vAlign w:val="center"/>
            <w:hideMark/>
          </w:tcPr>
          <w:p w:rsidR="007E0F78" w:rsidRPr="00AF6460" w:rsidRDefault="007E0F78" w:rsidP="001A3569">
            <w:pPr>
              <w:pStyle w:val="142"/>
              <w:jc w:val="center"/>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11邦交國及15理念相近國家</w:t>
            </w:r>
          </w:p>
        </w:tc>
        <w:tc>
          <w:tcPr>
            <w:tcW w:w="425" w:type="dxa"/>
            <w:vMerge/>
            <w:tcBorders>
              <w:top w:val="single" w:sz="6" w:space="0" w:color="auto"/>
              <w:left w:val="single" w:sz="4" w:space="0" w:color="auto"/>
              <w:bottom w:val="single" w:sz="6" w:space="0" w:color="auto"/>
              <w:right w:val="single" w:sz="4" w:space="0" w:color="auto"/>
            </w:tcBorders>
            <w:vAlign w:val="center"/>
            <w:hideMark/>
          </w:tcPr>
          <w:p w:rsidR="007E0F78" w:rsidRPr="00AF6460" w:rsidRDefault="007E0F78" w:rsidP="001A3569">
            <w:pPr>
              <w:pStyle w:val="142"/>
              <w:rPr>
                <w:rFonts w:hAnsi="標楷體"/>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9邦交國及2理念相近國家 </w:t>
            </w:r>
          </w:p>
        </w:tc>
        <w:tc>
          <w:tcPr>
            <w:tcW w:w="1417" w:type="dxa"/>
            <w:gridSpan w:val="2"/>
            <w:vMerge/>
            <w:tcBorders>
              <w:top w:val="single" w:sz="6" w:space="0" w:color="auto"/>
              <w:left w:val="single" w:sz="4" w:space="0" w:color="auto"/>
              <w:bottom w:val="single" w:sz="6" w:space="0" w:color="auto"/>
              <w:right w:val="single" w:sz="12" w:space="0" w:color="auto"/>
            </w:tcBorders>
            <w:vAlign w:val="center"/>
            <w:hideMark/>
          </w:tcPr>
          <w:p w:rsidR="007E0F78" w:rsidRPr="00AF6460" w:rsidRDefault="007E0F78" w:rsidP="001A3569">
            <w:pPr>
              <w:pStyle w:val="142"/>
              <w:rPr>
                <w:rFonts w:hAnsi="標楷體"/>
              </w:rPr>
            </w:pPr>
          </w:p>
        </w:tc>
      </w:tr>
      <w:tr w:rsidR="007E0F78" w:rsidRPr="00AF6460" w:rsidTr="0048223D">
        <w:trPr>
          <w:trHeight w:val="93"/>
        </w:trPr>
        <w:tc>
          <w:tcPr>
            <w:tcW w:w="1129" w:type="dxa"/>
            <w:vMerge w:val="restart"/>
            <w:tcBorders>
              <w:top w:val="single" w:sz="6" w:space="0" w:color="auto"/>
              <w:left w:val="single" w:sz="12"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rPr>
            </w:pPr>
            <w:r w:rsidRPr="00AF6460">
              <w:rPr>
                <w:rFonts w:hAnsi="標楷體" w:hint="eastAsia"/>
              </w:rPr>
              <w:t>114</w:t>
            </w:r>
          </w:p>
          <w:p w:rsidR="007E0F78" w:rsidRPr="00AF6460" w:rsidRDefault="007E0F78" w:rsidP="001A3569">
            <w:pPr>
              <w:pStyle w:val="142"/>
              <w:rPr>
                <w:rFonts w:hAnsi="標楷體" w:hint="eastAsia"/>
                <w:sz w:val="20"/>
                <w:szCs w:val="20"/>
              </w:rPr>
            </w:pPr>
            <w:r w:rsidRPr="00AF6460">
              <w:rPr>
                <w:rFonts w:hAnsi="標楷體" w:hint="eastAsia"/>
                <w:sz w:val="20"/>
                <w:szCs w:val="20"/>
              </w:rPr>
              <w:t>(7月底止)</w:t>
            </w:r>
          </w:p>
        </w:tc>
        <w:tc>
          <w:tcPr>
            <w:tcW w:w="993" w:type="dxa"/>
            <w:vMerge w:val="restart"/>
            <w:tcBorders>
              <w:top w:val="single" w:sz="6" w:space="0" w:color="auto"/>
              <w:left w:val="single" w:sz="6"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rPr>
            </w:pPr>
            <w:r w:rsidRPr="00AF6460">
              <w:rPr>
                <w:rFonts w:hAnsi="標楷體" w:hint="eastAsia"/>
              </w:rPr>
              <w:t>12</w:t>
            </w:r>
          </w:p>
          <w:p w:rsidR="007E0F78" w:rsidRPr="00AF6460" w:rsidRDefault="007E0F78" w:rsidP="001A3569">
            <w:pPr>
              <w:pStyle w:val="142"/>
              <w:jc w:val="center"/>
              <w:rPr>
                <w:rFonts w:hAnsi="標楷體" w:hint="eastAsia"/>
                <w:sz w:val="20"/>
                <w:szCs w:val="20"/>
              </w:rPr>
            </w:pPr>
            <w:r w:rsidRPr="00AF6460">
              <w:rPr>
                <w:rFonts w:hAnsi="標楷體" w:hint="eastAsia"/>
                <w:sz w:val="20"/>
                <w:szCs w:val="20"/>
              </w:rPr>
              <w:t>(詳說明)</w:t>
            </w:r>
          </w:p>
        </w:tc>
        <w:tc>
          <w:tcPr>
            <w:tcW w:w="1417" w:type="dxa"/>
            <w:vMerge w:val="restart"/>
            <w:tcBorders>
              <w:top w:val="single" w:sz="6" w:space="0" w:color="auto"/>
              <w:left w:val="single" w:sz="6"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尚未開議</w:t>
            </w:r>
          </w:p>
        </w:tc>
        <w:tc>
          <w:tcPr>
            <w:tcW w:w="425" w:type="dxa"/>
            <w:vMerge w:val="restart"/>
            <w:tcBorders>
              <w:top w:val="single" w:sz="6" w:space="0" w:color="auto"/>
              <w:left w:val="single" w:sz="6" w:space="0" w:color="auto"/>
              <w:bottom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26</w:t>
            </w:r>
          </w:p>
        </w:tc>
        <w:tc>
          <w:tcPr>
            <w:tcW w:w="1418" w:type="dxa"/>
            <w:tcBorders>
              <w:top w:val="single" w:sz="4" w:space="0" w:color="auto"/>
              <w:left w:val="nil"/>
              <w:bottom w:val="single" w:sz="4" w:space="0" w:color="auto"/>
              <w:right w:val="single" w:sz="6" w:space="0" w:color="auto"/>
            </w:tcBorders>
            <w:shd w:val="clear" w:color="auto" w:fill="auto"/>
            <w:noWrap/>
            <w:vAlign w:val="center"/>
            <w:hideMark/>
          </w:tcPr>
          <w:p w:rsidR="007E0F78" w:rsidRPr="00AF6460" w:rsidRDefault="007E0F78" w:rsidP="001A3569">
            <w:pPr>
              <w:pStyle w:val="142"/>
              <w:jc w:val="both"/>
              <w:rPr>
                <w:rFonts w:hAnsi="標楷體" w:hint="eastAsia"/>
                <w:spacing w:val="-16"/>
              </w:rPr>
            </w:pPr>
            <w:r w:rsidRPr="00AF6460">
              <w:rPr>
                <w:rFonts w:hAnsi="標楷體" w:hint="eastAsia"/>
                <w:spacing w:val="-16"/>
              </w:rPr>
              <w:t xml:space="preserve">　</w:t>
            </w:r>
          </w:p>
        </w:tc>
        <w:tc>
          <w:tcPr>
            <w:tcW w:w="1843" w:type="dxa"/>
            <w:gridSpan w:val="2"/>
            <w:vMerge w:val="restart"/>
            <w:tcBorders>
              <w:top w:val="single" w:sz="6" w:space="0" w:color="auto"/>
              <w:left w:val="single" w:sz="6" w:space="0" w:color="auto"/>
              <w:bottom w:val="single" w:sz="12" w:space="0" w:color="auto"/>
              <w:right w:val="single" w:sz="6"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9月召開</w:t>
            </w:r>
          </w:p>
        </w:tc>
        <w:tc>
          <w:tcPr>
            <w:tcW w:w="1417" w:type="dxa"/>
            <w:gridSpan w:val="2"/>
            <w:vMerge w:val="restart"/>
            <w:tcBorders>
              <w:top w:val="single" w:sz="6" w:space="0" w:color="auto"/>
              <w:left w:val="single" w:sz="6" w:space="0" w:color="auto"/>
              <w:bottom w:val="single" w:sz="12" w:space="0" w:color="auto"/>
              <w:right w:val="single" w:sz="12" w:space="0" w:color="auto"/>
            </w:tcBorders>
            <w:shd w:val="clear" w:color="auto" w:fill="auto"/>
            <w:vAlign w:val="center"/>
            <w:hideMark/>
          </w:tcPr>
          <w:p w:rsidR="007E0F78" w:rsidRPr="00AF6460" w:rsidRDefault="007E0F78" w:rsidP="001A3569">
            <w:pPr>
              <w:pStyle w:val="142"/>
              <w:jc w:val="center"/>
              <w:rPr>
                <w:rFonts w:hAnsi="標楷體" w:hint="eastAsia"/>
              </w:rPr>
            </w:pPr>
            <w:r w:rsidRPr="00AF6460">
              <w:rPr>
                <w:rFonts w:hAnsi="標楷體" w:hint="eastAsia"/>
              </w:rPr>
              <w:t>9月召開</w:t>
            </w:r>
          </w:p>
        </w:tc>
      </w:tr>
      <w:tr w:rsidR="007E0F78" w:rsidRPr="00AF6460" w:rsidTr="0048223D">
        <w:trPr>
          <w:trHeight w:val="340"/>
        </w:trPr>
        <w:tc>
          <w:tcPr>
            <w:tcW w:w="1129" w:type="dxa"/>
            <w:vMerge/>
            <w:tcBorders>
              <w:top w:val="single" w:sz="12" w:space="0" w:color="auto"/>
              <w:left w:val="single" w:sz="12"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993" w:type="dxa"/>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1417" w:type="dxa"/>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425" w:type="dxa"/>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141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E0F78" w:rsidRPr="00AF6460" w:rsidRDefault="007E0F78" w:rsidP="001A3569">
            <w:pPr>
              <w:pStyle w:val="142"/>
              <w:jc w:val="both"/>
              <w:rPr>
                <w:rFonts w:hAnsi="標楷體" w:hint="eastAsia"/>
                <w:spacing w:val="-16"/>
                <w:szCs w:val="22"/>
              </w:rPr>
            </w:pPr>
            <w:r w:rsidRPr="00AF6460">
              <w:rPr>
                <w:rFonts w:hAnsi="標楷體" w:hint="eastAsia"/>
                <w:spacing w:val="-16"/>
                <w:szCs w:val="22"/>
              </w:rPr>
              <w:t>11邦交國及15理念相近國家</w:t>
            </w:r>
          </w:p>
        </w:tc>
        <w:tc>
          <w:tcPr>
            <w:tcW w:w="1843" w:type="dxa"/>
            <w:gridSpan w:val="2"/>
            <w:vMerge/>
            <w:tcBorders>
              <w:top w:val="single" w:sz="12" w:space="0" w:color="auto"/>
              <w:left w:val="single" w:sz="4" w:space="0" w:color="auto"/>
              <w:bottom w:val="single" w:sz="12" w:space="0" w:color="auto"/>
              <w:right w:val="single" w:sz="4" w:space="0" w:color="auto"/>
            </w:tcBorders>
            <w:vAlign w:val="center"/>
            <w:hideMark/>
          </w:tcPr>
          <w:p w:rsidR="007E0F78" w:rsidRPr="00AF6460" w:rsidRDefault="007E0F78" w:rsidP="001A3569">
            <w:pPr>
              <w:widowControl/>
              <w:ind w:left="566" w:firstLine="566"/>
              <w:rPr>
                <w:rFonts w:hAnsi="標楷體"/>
                <w:szCs w:val="22"/>
              </w:rPr>
            </w:pPr>
          </w:p>
        </w:tc>
        <w:tc>
          <w:tcPr>
            <w:tcW w:w="1417" w:type="dxa"/>
            <w:gridSpan w:val="2"/>
            <w:vMerge/>
            <w:tcBorders>
              <w:top w:val="single" w:sz="12" w:space="0" w:color="auto"/>
              <w:left w:val="nil"/>
              <w:bottom w:val="single" w:sz="12" w:space="0" w:color="auto"/>
              <w:right w:val="single" w:sz="12" w:space="0" w:color="auto"/>
            </w:tcBorders>
            <w:vAlign w:val="center"/>
            <w:hideMark/>
          </w:tcPr>
          <w:p w:rsidR="007E0F78" w:rsidRPr="00AF6460" w:rsidRDefault="007E0F78" w:rsidP="001A3569">
            <w:pPr>
              <w:widowControl/>
              <w:ind w:left="566" w:firstLine="566"/>
              <w:rPr>
                <w:rFonts w:hAnsi="標楷體"/>
                <w:szCs w:val="22"/>
              </w:rPr>
            </w:pPr>
          </w:p>
        </w:tc>
      </w:tr>
    </w:tbl>
    <w:p w:rsidR="007E0F78" w:rsidRPr="00AF6460" w:rsidRDefault="007E0F78" w:rsidP="001A3569">
      <w:pPr>
        <w:pStyle w:val="142"/>
      </w:pPr>
      <w:r w:rsidRPr="00AF6460">
        <w:rPr>
          <w:rFonts w:hint="eastAsia"/>
        </w:rPr>
        <w:t>說    明：114年度邦交國數係外交部網頁9月10日公布數。</w:t>
      </w:r>
    </w:p>
    <w:p w:rsidR="007E0F78" w:rsidRPr="00AF6460" w:rsidRDefault="007E0F78" w:rsidP="001A3569">
      <w:pPr>
        <w:pStyle w:val="142"/>
        <w:rPr>
          <w:rFonts w:hAnsi="標楷體" w:hint="eastAsia"/>
        </w:rPr>
      </w:pPr>
      <w:r w:rsidRPr="00AF6460">
        <w:rPr>
          <w:rFonts w:hAnsi="標楷體" w:hint="eastAsia"/>
        </w:rPr>
        <w:t>資料來源：整理自外交部資料。</w:t>
      </w:r>
    </w:p>
    <w:p w:rsidR="007E0F78" w:rsidRPr="00AF6460" w:rsidRDefault="007E0F78" w:rsidP="001A3569">
      <w:pPr>
        <w:ind w:left="566" w:firstLine="566"/>
        <w:rPr>
          <w:rFonts w:hAnsi="標楷體"/>
        </w:rPr>
      </w:pPr>
      <w:r w:rsidRPr="00AF6460">
        <w:rPr>
          <w:rFonts w:hAnsi="標楷體" w:hint="eastAsia"/>
        </w:rPr>
        <w:t>綜上，外交行動推展仰賴持續累積與穩健戰略，以提升外交地位與國際能見度，進而升級為穩固戰略關係。</w:t>
      </w:r>
      <w:r w:rsidR="00E375AA" w:rsidRPr="00AF6460">
        <w:rPr>
          <w:rFonts w:hAnsi="標楷體" w:hint="eastAsia"/>
        </w:rPr>
        <w:t>現今</w:t>
      </w:r>
      <w:r w:rsidR="004A641D" w:rsidRPr="00AF6460">
        <w:rPr>
          <w:rFonts w:hAnsi="標楷體" w:hint="eastAsia"/>
        </w:rPr>
        <w:t>我國面臨邦交版圖變動及國際聲援強度趨緩局勢，</w:t>
      </w:r>
      <w:r w:rsidR="00FB4648" w:rsidRPr="00AF6460">
        <w:rPr>
          <w:rFonts w:hAnsi="標楷體" w:hint="eastAsia"/>
        </w:rPr>
        <w:t>外交部</w:t>
      </w:r>
      <w:r w:rsidR="004A641D" w:rsidRPr="00AF6460">
        <w:rPr>
          <w:rFonts w:hAnsi="標楷體" w:hint="eastAsia"/>
        </w:rPr>
        <w:t>允宜就</w:t>
      </w:r>
      <w:r w:rsidR="00FB4648" w:rsidRPr="00AF6460">
        <w:rPr>
          <w:rFonts w:hAnsi="標楷體" w:hint="eastAsia"/>
        </w:rPr>
        <w:t>115年度</w:t>
      </w:r>
      <w:r w:rsidR="007A0942">
        <w:rPr>
          <w:rFonts w:hAnsi="標楷體" w:hint="eastAsia"/>
        </w:rPr>
        <w:t>預算案</w:t>
      </w:r>
      <w:r w:rsidR="004A641D" w:rsidRPr="00AF6460">
        <w:rPr>
          <w:rFonts w:hAnsi="標楷體" w:hint="eastAsia"/>
        </w:rPr>
        <w:t>大幅增編</w:t>
      </w:r>
      <w:r w:rsidR="00E375AA" w:rsidRPr="00AF6460">
        <w:rPr>
          <w:rFonts w:hAnsi="標楷體" w:hint="eastAsia"/>
        </w:rPr>
        <w:t>之</w:t>
      </w:r>
      <w:r w:rsidR="00FB4648" w:rsidRPr="00AF6460">
        <w:rPr>
          <w:rFonts w:hAnsi="標楷體" w:hint="eastAsia"/>
        </w:rPr>
        <w:t>援外及國際會議交流預算，</w:t>
      </w:r>
      <w:r w:rsidRPr="00AF6460">
        <w:rPr>
          <w:rFonts w:hAnsi="標楷體" w:hint="eastAsia"/>
        </w:rPr>
        <w:t>規劃具前瞻性與韌性之中長期策略，追蹤檢視互惠實益之績效衡量指標，</w:t>
      </w:r>
      <w:r w:rsidR="00FB4648" w:rsidRPr="00AF6460">
        <w:rPr>
          <w:rFonts w:hAnsi="標楷體" w:hint="eastAsia"/>
        </w:rPr>
        <w:t>俾使</w:t>
      </w:r>
      <w:r w:rsidRPr="00AF6460">
        <w:rPr>
          <w:rFonts w:hAnsi="標楷體" w:hint="eastAsia"/>
        </w:rPr>
        <w:t>鉅額資源</w:t>
      </w:r>
      <w:r w:rsidR="00FB4648" w:rsidRPr="00AF6460">
        <w:rPr>
          <w:rFonts w:hAnsi="標楷體" w:hint="eastAsia"/>
        </w:rPr>
        <w:t>得</w:t>
      </w:r>
      <w:r w:rsidRPr="00AF6460">
        <w:rPr>
          <w:rFonts w:hAnsi="標楷體" w:hint="eastAsia"/>
        </w:rPr>
        <w:t>確實顯化，</w:t>
      </w:r>
      <w:r w:rsidR="00FB4648" w:rsidRPr="00AF6460">
        <w:rPr>
          <w:rFonts w:hAnsi="標楷體" w:hint="eastAsia"/>
        </w:rPr>
        <w:t>並</w:t>
      </w:r>
      <w:r w:rsidRPr="00AF6460">
        <w:rPr>
          <w:rFonts w:hAnsi="標楷體" w:hint="eastAsia"/>
        </w:rPr>
        <w:t>適時調整策略。</w:t>
      </w:r>
    </w:p>
    <w:bookmarkEnd w:id="2"/>
    <w:bookmarkEnd w:id="3"/>
    <w:sectPr w:rsidR="007E0F78" w:rsidRPr="00AF6460"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Microsoft JhengHei U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311683" w:rsidRPr="00311683">
      <w:rPr>
        <w:rFonts w:ascii="標楷體" w:hAnsi="標楷體"/>
        <w:noProof/>
        <w:lang w:val="zh-TW"/>
      </w:rPr>
      <w:t>3</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 w:id="2">
    <w:p w:rsidR="007E0F78" w:rsidRPr="007C75C0" w:rsidRDefault="007E0F78" w:rsidP="005C46BB">
      <w:pPr>
        <w:pStyle w:val="142"/>
        <w:ind w:left="61" w:hangingChars="25" w:hanging="61"/>
        <w:jc w:val="both"/>
      </w:pPr>
      <w:r>
        <w:rPr>
          <w:rStyle w:val="af2"/>
        </w:rPr>
        <w:footnoteRef/>
      </w:r>
      <w:r w:rsidRPr="007E0F78">
        <w:rPr>
          <w:rFonts w:hint="eastAsia"/>
        </w:rPr>
        <w:t>「國際合作及關懷」業務計畫</w:t>
      </w:r>
      <w:r>
        <w:rPr>
          <w:rFonts w:hint="eastAsia"/>
        </w:rPr>
        <w:t>主要增加原因詳本報告第1題</w:t>
      </w:r>
      <w:r w:rsidR="0069019F">
        <w:rPr>
          <w:rFonts w:hint="eastAsia"/>
        </w:rPr>
        <w:t>表2</w:t>
      </w:r>
      <w:r w:rsidR="00FE1256">
        <w:rPr>
          <w:rFonts w:hint="eastAsia"/>
        </w:rPr>
        <w:t>，另編列捐助國合會經費30億元</w:t>
      </w:r>
      <w:r w:rsidR="005C46BB">
        <w:rPr>
          <w:rFonts w:hint="eastAsia"/>
        </w:rPr>
        <w:t>；</w:t>
      </w:r>
      <w:r w:rsidR="00FE1256">
        <w:rPr>
          <w:rFonts w:hint="eastAsia"/>
        </w:rPr>
        <w:t>次</w:t>
      </w:r>
      <w:r w:rsidRPr="007C75C0">
        <w:rPr>
          <w:rFonts w:hint="eastAsia"/>
        </w:rPr>
        <w:t>據外交部說明「國際會議及交流經費」增編主要因素包括擴大交流合作、協助業者投資或業務考察、匯率升值調漲等3類，地區別主要辦理工作如下：</w:t>
      </w:r>
    </w:p>
    <w:p w:rsidR="007E0F78" w:rsidRPr="007C75C0" w:rsidRDefault="007E0F78" w:rsidP="005C46BB">
      <w:pPr>
        <w:pStyle w:val="142"/>
        <w:ind w:left="61" w:hangingChars="25" w:hanging="61"/>
        <w:jc w:val="both"/>
      </w:pPr>
      <w:r w:rsidRPr="007C75C0">
        <w:rPr>
          <w:rFonts w:hint="eastAsia"/>
        </w:rPr>
        <w:t>1.歐洲：擴大辦理商貿及</w:t>
      </w:r>
      <w:r w:rsidR="002E6311" w:rsidRPr="007C75C0">
        <w:rPr>
          <w:rFonts w:hint="eastAsia"/>
        </w:rPr>
        <w:t>拓訪</w:t>
      </w:r>
      <w:r w:rsidRPr="007C75C0">
        <w:rPr>
          <w:rFonts w:hint="eastAsia"/>
        </w:rPr>
        <w:t>團、與國家及智庫就重要國家安全議題合作等。</w:t>
      </w:r>
    </w:p>
    <w:p w:rsidR="007E0F78" w:rsidRPr="007C75C0" w:rsidRDefault="007E0F78" w:rsidP="005C46BB">
      <w:pPr>
        <w:pStyle w:val="142"/>
        <w:ind w:left="265" w:hangingChars="109" w:hanging="265"/>
        <w:jc w:val="both"/>
      </w:pPr>
      <w:r w:rsidRPr="007C75C0">
        <w:rPr>
          <w:rFonts w:hint="eastAsia"/>
        </w:rPr>
        <w:t>2.北美地區；因應</w:t>
      </w:r>
      <w:r w:rsidR="00133C5E" w:rsidRPr="007C75C0">
        <w:rPr>
          <w:rFonts w:hint="eastAsia"/>
        </w:rPr>
        <w:t>美國貿易政策</w:t>
      </w:r>
      <w:r w:rsidRPr="007C75C0">
        <w:rPr>
          <w:rFonts w:hint="eastAsia"/>
        </w:rPr>
        <w:t>及加拿大印太戰略發言，居間協助業者瞭解赴美投資環境供應鏈合作、農產品貿易及考察團以強化連結</w:t>
      </w:r>
      <w:r w:rsidR="001F2F09" w:rsidRPr="007C75C0">
        <w:rPr>
          <w:rFonts w:hint="eastAsia"/>
        </w:rPr>
        <w:t>與合作</w:t>
      </w:r>
      <w:r w:rsidRPr="007C75C0">
        <w:rPr>
          <w:rFonts w:hint="eastAsia"/>
        </w:rPr>
        <w:t>。</w:t>
      </w:r>
    </w:p>
    <w:p w:rsidR="007E0F78" w:rsidRPr="007C75C0" w:rsidRDefault="007E0F78" w:rsidP="00133C5E">
      <w:pPr>
        <w:pStyle w:val="142"/>
        <w:ind w:left="251" w:hangingChars="103" w:hanging="251"/>
        <w:jc w:val="both"/>
      </w:pPr>
      <w:r w:rsidRPr="007C75C0">
        <w:rPr>
          <w:rFonts w:hint="eastAsia"/>
        </w:rPr>
        <w:t>3.拉丁美洲及加勒比海；反制中國大陸擴張影響力、擴大邀訪、推動經貿合作</w:t>
      </w:r>
      <w:r w:rsidR="007C75C0" w:rsidRPr="007C75C0">
        <w:rPr>
          <w:rFonts w:hint="eastAsia"/>
        </w:rPr>
        <w:t>及</w:t>
      </w:r>
      <w:r w:rsidRPr="007C75C0">
        <w:rPr>
          <w:rFonts w:hint="eastAsia"/>
        </w:rPr>
        <w:t>協助臺商業務。</w:t>
      </w:r>
    </w:p>
    <w:p w:rsidR="005C46BB" w:rsidRPr="005C46BB" w:rsidRDefault="007E0F78" w:rsidP="002E6311">
      <w:pPr>
        <w:pStyle w:val="142"/>
        <w:ind w:left="251" w:hangingChars="103" w:hanging="251"/>
        <w:jc w:val="both"/>
        <w:rPr>
          <w:rFonts w:hint="eastAsia"/>
        </w:rPr>
      </w:pPr>
      <w:r w:rsidRPr="007C75C0">
        <w:rPr>
          <w:rFonts w:hint="eastAsia"/>
        </w:rPr>
        <w:t>4.</w:t>
      </w:r>
      <w:r w:rsidR="005C46BB" w:rsidRPr="007C75C0">
        <w:rPr>
          <w:rFonts w:hint="eastAsia"/>
        </w:rPr>
        <w:t>與</w:t>
      </w:r>
      <w:r w:rsidRPr="007C75C0">
        <w:rPr>
          <w:rFonts w:hint="eastAsia"/>
        </w:rPr>
        <w:t>國際組織</w:t>
      </w:r>
      <w:r w:rsidR="005C46BB" w:rsidRPr="007C75C0">
        <w:rPr>
          <w:rFonts w:hint="eastAsia"/>
        </w:rPr>
        <w:t>或民間</w:t>
      </w:r>
      <w:r w:rsidRPr="007C75C0">
        <w:rPr>
          <w:rFonts w:hint="eastAsia"/>
        </w:rPr>
        <w:t>合作</w:t>
      </w:r>
      <w:r w:rsidR="005C46BB" w:rsidRPr="007C75C0">
        <w:rPr>
          <w:rFonts w:hint="eastAsia"/>
        </w:rPr>
        <w:t>擴大各類外交</w:t>
      </w:r>
      <w:r w:rsidR="00C94953" w:rsidRPr="007C75C0">
        <w:rPr>
          <w:rFonts w:hint="eastAsia"/>
        </w:rPr>
        <w:t>及延伸國際觸角</w:t>
      </w:r>
      <w:r w:rsidR="005C46BB" w:rsidRPr="007C75C0">
        <w:rPr>
          <w:rFonts w:hint="eastAsia"/>
        </w:rPr>
        <w:t>：</w:t>
      </w:r>
      <w:r w:rsidRPr="007C75C0">
        <w:rPr>
          <w:rFonts w:hint="eastAsia"/>
        </w:rPr>
        <w:t>參與多邊倡議或機制、</w:t>
      </w:r>
      <w:r w:rsidR="007C75C0" w:rsidRPr="007C75C0">
        <w:rPr>
          <w:rFonts w:hint="eastAsia"/>
        </w:rPr>
        <w:t>因應匯率升值</w:t>
      </w:r>
      <w:r w:rsidRPr="007C75C0">
        <w:rPr>
          <w:rFonts w:hint="eastAsia"/>
        </w:rPr>
        <w:t>會費</w:t>
      </w:r>
      <w:r w:rsidR="007C75C0" w:rsidRPr="007C75C0">
        <w:rPr>
          <w:rFonts w:hint="eastAsia"/>
        </w:rPr>
        <w:t>上升</w:t>
      </w:r>
      <w:r w:rsidRPr="007C75C0">
        <w:rPr>
          <w:rFonts w:hint="eastAsia"/>
        </w:rPr>
        <w:t>、於世界衛生大會推案期間舉辦智慧醫療推廣展、規劃於亞太經濟合作會議(APEC)推動數位健康子基金；</w:t>
      </w:r>
      <w:r w:rsidR="00C94953" w:rsidRPr="007C75C0">
        <w:rPr>
          <w:rFonts w:hint="eastAsia"/>
        </w:rPr>
        <w:t>赴大陸參與其主辦之APEC年會</w:t>
      </w:r>
      <w:r w:rsidR="005C46BB" w:rsidRPr="007C75C0">
        <w:rPr>
          <w:rFonts w:hint="eastAsia"/>
        </w:rPr>
        <w:t>；委託或補助民間經貿團體經貿外交及考察投資經費；赴訪跨太平洋夥伴全面進步協定(CPTPP)會員國及配合元首等首長出訪之國際交流活動等</w:t>
      </w:r>
      <w:r w:rsidR="00C94953" w:rsidRPr="007C75C0">
        <w:rPr>
          <w:rFonts w:hint="eastAsia"/>
        </w:rPr>
        <w:t>；補助非政府組織國際交流活動、設立</w:t>
      </w:r>
      <w:r w:rsidR="004A641D">
        <w:rPr>
          <w:rFonts w:hint="eastAsia"/>
        </w:rPr>
        <w:t>臺灣國際非政府組織中心(</w:t>
      </w:r>
      <w:r w:rsidR="00C94953" w:rsidRPr="007C75C0">
        <w:rPr>
          <w:rFonts w:hint="eastAsia"/>
        </w:rPr>
        <w:t>實體中心</w:t>
      </w:r>
      <w:r w:rsidR="004A641D">
        <w:rPr>
          <w:rFonts w:hint="eastAsia"/>
        </w:rPr>
        <w:t>)</w:t>
      </w:r>
      <w:r w:rsidR="00C94953" w:rsidRPr="007C75C0">
        <w:rPr>
          <w:rFonts w:hint="eastAsia"/>
        </w:rPr>
        <w:t>、設立或來臺辦理大型國際會議或活動</w:t>
      </w:r>
      <w:r w:rsidRPr="007C75C0">
        <w:rPr>
          <w:rFonts w:hint="eastAsia"/>
        </w:rPr>
        <w:t>。</w:t>
      </w:r>
    </w:p>
  </w:footnote>
  <w:footnote w:id="3">
    <w:p w:rsidR="007E0F78" w:rsidRPr="001C2B6D" w:rsidRDefault="007E0F78" w:rsidP="0069019F">
      <w:pPr>
        <w:pStyle w:val="142"/>
        <w:ind w:left="83" w:hangingChars="34" w:hanging="83"/>
        <w:jc w:val="both"/>
        <w:rPr>
          <w:rFonts w:hint="eastAsia"/>
        </w:rPr>
      </w:pPr>
      <w:r>
        <w:rPr>
          <w:rStyle w:val="af2"/>
        </w:rPr>
        <w:footnoteRef/>
      </w:r>
      <w:r w:rsidR="00787BC6" w:rsidRPr="00787BC6">
        <w:rPr>
          <w:rFonts w:hint="eastAsia"/>
        </w:rPr>
        <w:t>預</w:t>
      </w:r>
      <w:r w:rsidR="00787BC6" w:rsidRPr="00787BC6">
        <w:rPr>
          <w:rFonts w:hAnsi="標楷體" w:hint="eastAsia"/>
        </w:rPr>
        <w:t>定架構包括</w:t>
      </w:r>
      <w:r w:rsidR="00787BC6" w:rsidRPr="00787BC6">
        <w:rPr>
          <w:rFonts w:hAnsi="標楷體"/>
        </w:rPr>
        <w:t>1.</w:t>
      </w:r>
      <w:r w:rsidR="00787BC6" w:rsidRPr="00787BC6">
        <w:rPr>
          <w:rFonts w:hAnsi="標楷體" w:hint="eastAsia"/>
        </w:rPr>
        <w:t>貿易便捷化、</w:t>
      </w:r>
      <w:r w:rsidR="00787BC6" w:rsidRPr="00787BC6">
        <w:rPr>
          <w:rFonts w:hAnsi="標楷體"/>
        </w:rPr>
        <w:t>2.</w:t>
      </w:r>
      <w:r w:rsidR="00787BC6" w:rsidRPr="00787BC6">
        <w:rPr>
          <w:rFonts w:hAnsi="標楷體" w:hint="eastAsia"/>
        </w:rPr>
        <w:t>良好法制作業、</w:t>
      </w:r>
      <w:r w:rsidR="00787BC6" w:rsidRPr="00787BC6">
        <w:rPr>
          <w:rFonts w:hAnsi="標楷體"/>
        </w:rPr>
        <w:t>3.</w:t>
      </w:r>
      <w:r w:rsidR="00787BC6" w:rsidRPr="00787BC6">
        <w:rPr>
          <w:rFonts w:hAnsi="標楷體" w:hint="eastAsia"/>
        </w:rPr>
        <w:t>服務業國內規章、</w:t>
      </w:r>
      <w:r w:rsidR="00787BC6" w:rsidRPr="00787BC6">
        <w:rPr>
          <w:rFonts w:hAnsi="標楷體"/>
        </w:rPr>
        <w:t>4.</w:t>
      </w:r>
      <w:r w:rsidR="00787BC6" w:rsidRPr="00787BC6">
        <w:rPr>
          <w:rFonts w:hAnsi="標楷體" w:hint="eastAsia"/>
        </w:rPr>
        <w:t>反貪腐、</w:t>
      </w:r>
      <w:r w:rsidR="00787BC6" w:rsidRPr="00787BC6">
        <w:rPr>
          <w:rFonts w:hAnsi="標楷體"/>
        </w:rPr>
        <w:t>5.</w:t>
      </w:r>
      <w:r w:rsidR="00787BC6" w:rsidRPr="00787BC6">
        <w:rPr>
          <w:rFonts w:hAnsi="標楷體" w:hint="eastAsia"/>
        </w:rPr>
        <w:t>中</w:t>
      </w:r>
      <w:r w:rsidR="00787BC6" w:rsidRPr="00787BC6">
        <w:rPr>
          <w:rFonts w:hAnsi="標楷體" w:cs="Microsoft JhengHei UI" w:hint="eastAsia"/>
        </w:rPr>
        <w:t>小</w:t>
      </w:r>
      <w:r w:rsidR="00787BC6" w:rsidRPr="00787BC6">
        <w:rPr>
          <w:rFonts w:hAnsi="標楷體" w:cs="標楷體" w:hint="eastAsia"/>
        </w:rPr>
        <w:t>企業、</w:t>
      </w:r>
      <w:r w:rsidR="00787BC6" w:rsidRPr="00787BC6">
        <w:rPr>
          <w:rFonts w:hAnsi="標楷體"/>
        </w:rPr>
        <w:t>6.</w:t>
      </w:r>
      <w:r w:rsidR="00787BC6" w:rsidRPr="00787BC6">
        <w:rPr>
          <w:rFonts w:hAnsi="標楷體" w:hint="eastAsia"/>
        </w:rPr>
        <w:t>農業、</w:t>
      </w:r>
      <w:r w:rsidR="00787BC6" w:rsidRPr="00787BC6">
        <w:rPr>
          <w:rFonts w:hAnsi="標楷體"/>
        </w:rPr>
        <w:t>7.</w:t>
      </w:r>
      <w:r w:rsidR="00787BC6" w:rsidRPr="00787BC6">
        <w:rPr>
          <w:rFonts w:hAnsi="標楷體" w:hint="eastAsia"/>
        </w:rPr>
        <w:t>標準、</w:t>
      </w:r>
      <w:r w:rsidR="00787BC6" w:rsidRPr="00787BC6">
        <w:rPr>
          <w:rFonts w:hAnsi="標楷體"/>
        </w:rPr>
        <w:t>8.</w:t>
      </w:r>
      <w:r w:rsidR="00787BC6" w:rsidRPr="00787BC6">
        <w:rPr>
          <w:rFonts w:hAnsi="標楷體" w:hint="eastAsia"/>
        </w:rPr>
        <w:t>數位貿易、</w:t>
      </w:r>
      <w:r w:rsidR="00787BC6" w:rsidRPr="00787BC6">
        <w:rPr>
          <w:rFonts w:hAnsi="標楷體"/>
        </w:rPr>
        <w:t>9.</w:t>
      </w:r>
      <w:r w:rsidR="00787BC6" w:rsidRPr="00787BC6">
        <w:rPr>
          <w:rFonts w:hAnsi="標楷體" w:hint="eastAsia"/>
        </w:rPr>
        <w:t>勞動、</w:t>
      </w:r>
      <w:r w:rsidR="00787BC6" w:rsidRPr="00787BC6">
        <w:rPr>
          <w:rFonts w:hAnsi="標楷體"/>
        </w:rPr>
        <w:t>10.</w:t>
      </w:r>
      <w:r w:rsidR="00787BC6" w:rsidRPr="00787BC6">
        <w:rPr>
          <w:rFonts w:hAnsi="標楷體" w:hint="eastAsia"/>
        </w:rPr>
        <w:t>環境、</w:t>
      </w:r>
      <w:r w:rsidR="00787BC6" w:rsidRPr="00787BC6">
        <w:rPr>
          <w:rFonts w:hAnsi="標楷體"/>
        </w:rPr>
        <w:t>11.</w:t>
      </w:r>
      <w:r w:rsidR="00787BC6" w:rsidRPr="00787BC6">
        <w:rPr>
          <w:rFonts w:hAnsi="標楷體" w:hint="eastAsia"/>
        </w:rPr>
        <w:t>國營事業、</w:t>
      </w:r>
      <w:r w:rsidR="00787BC6" w:rsidRPr="00787BC6">
        <w:rPr>
          <w:rFonts w:hAnsi="標楷體"/>
        </w:rPr>
        <w:t>12.</w:t>
      </w:r>
      <w:r w:rsidR="00787BC6" w:rsidRPr="00787BC6">
        <w:rPr>
          <w:rFonts w:hAnsi="標楷體" w:hint="eastAsia"/>
        </w:rPr>
        <w:t>非市場政策及做法；據外交部資料顯示，已完成前</w:t>
      </w:r>
      <w:r w:rsidR="00787BC6" w:rsidRPr="00787BC6">
        <w:rPr>
          <w:rFonts w:hAnsi="標楷體"/>
        </w:rPr>
        <w:t>5</w:t>
      </w:r>
      <w:r w:rsidR="00787BC6" w:rsidRPr="00787BC6">
        <w:rPr>
          <w:rFonts w:hAnsi="標楷體" w:hint="eastAsia"/>
        </w:rPr>
        <w:t>項內容</w:t>
      </w:r>
      <w:r w:rsidR="00512941">
        <w:rPr>
          <w:rFonts w:hAnsi="標楷體" w:hint="eastAsia"/>
        </w:rPr>
        <w:t>，惟美國</w:t>
      </w:r>
      <w:r w:rsidR="0095329F">
        <w:rPr>
          <w:rFonts w:hAnsi="標楷體" w:hint="eastAsia"/>
        </w:rPr>
        <w:t>政權更迭</w:t>
      </w:r>
      <w:r w:rsidR="00512941">
        <w:rPr>
          <w:rFonts w:hAnsi="標楷體" w:hint="eastAsia"/>
        </w:rPr>
        <w:t>對該倡議談判影響性尚待觀察</w:t>
      </w:r>
      <w:r w:rsidR="00787BC6" w:rsidRPr="00787BC6">
        <w:rPr>
          <w:rFonts w:hAnsi="標楷體" w:hint="eastAsia"/>
        </w:rPr>
        <w:t>。</w:t>
      </w:r>
    </w:p>
  </w:footnote>
  <w:footnote w:id="4">
    <w:p w:rsidR="007E0F78" w:rsidRPr="001C2B6D" w:rsidRDefault="007E0F78" w:rsidP="00674C59">
      <w:pPr>
        <w:pStyle w:val="142"/>
        <w:jc w:val="both"/>
        <w:rPr>
          <w:rFonts w:hint="eastAsia"/>
        </w:rPr>
      </w:pPr>
      <w:r>
        <w:rPr>
          <w:rStyle w:val="af2"/>
        </w:rPr>
        <w:footnoteRef/>
      </w:r>
      <w:r w:rsidR="009E0203">
        <w:rPr>
          <w:rFonts w:hint="eastAsia"/>
        </w:rPr>
        <w:t>114年起陸續簽署，</w:t>
      </w:r>
      <w:r>
        <w:rPr>
          <w:rFonts w:hint="eastAsia"/>
        </w:rPr>
        <w:t>主要重點</w:t>
      </w:r>
      <w:r w:rsidR="009E0203">
        <w:rPr>
          <w:rFonts w:hint="eastAsia"/>
        </w:rPr>
        <w:t>包括</w:t>
      </w:r>
      <w:r w:rsidRPr="00441484">
        <w:rPr>
          <w:rFonts w:hint="eastAsia"/>
        </w:rPr>
        <w:t>數位貿易、能源淨零及投資協議等。</w:t>
      </w:r>
    </w:p>
  </w:footnote>
  <w:footnote w:id="5">
    <w:p w:rsidR="007E0F78" w:rsidRPr="00441484" w:rsidRDefault="007E0F78" w:rsidP="00674C59">
      <w:pPr>
        <w:pStyle w:val="142"/>
        <w:jc w:val="both"/>
        <w:rPr>
          <w:rFonts w:hint="eastAsia"/>
        </w:rPr>
      </w:pPr>
      <w:r>
        <w:rPr>
          <w:rStyle w:val="af2"/>
        </w:rPr>
        <w:footnoteRef/>
      </w:r>
      <w:r>
        <w:rPr>
          <w:rFonts w:hint="eastAsia"/>
        </w:rPr>
        <w:t>避免雙重課稅協定、招商參與、金融合作等。</w:t>
      </w:r>
    </w:p>
  </w:footnote>
  <w:footnote w:id="6">
    <w:p w:rsidR="00C16C57" w:rsidRPr="00C16C57" w:rsidRDefault="00C16C57" w:rsidP="00C16C57">
      <w:pPr>
        <w:pStyle w:val="142"/>
        <w:rPr>
          <w:rFonts w:hint="eastAsia"/>
        </w:rPr>
      </w:pPr>
      <w:r>
        <w:rPr>
          <w:rStyle w:val="af2"/>
        </w:rPr>
        <w:footnoteRef/>
      </w:r>
      <w:r>
        <w:rPr>
          <w:rFonts w:hint="eastAsia"/>
        </w:rPr>
        <w:t>資料來源，外交部114年</w:t>
      </w:r>
      <w:r w:rsidRPr="00C16C57">
        <w:t>9</w:t>
      </w:r>
      <w:r>
        <w:rPr>
          <w:rFonts w:hint="eastAsia"/>
        </w:rPr>
        <w:t>月</w:t>
      </w:r>
      <w:r w:rsidRPr="00C16C57">
        <w:t>25</w:t>
      </w:r>
      <w:r>
        <w:rPr>
          <w:rFonts w:hint="eastAsia"/>
        </w:rPr>
        <w:t>日新聞稿。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83"/>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3B798C6-A64A-45B1-9A75-D543E251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23C09-C892-4E5C-A7FF-3C8BFE24D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305</Words>
  <Characters>1740</Characters>
  <Application>Microsoft Office Word</Application>
  <DocSecurity>0</DocSecurity>
  <Lines>14</Lines>
  <Paragraphs>4</Paragraphs>
  <ScaleCrop>false</ScaleCrop>
  <Company>HOME</Company>
  <LinksUpToDate>false</LinksUpToDate>
  <CharactersWithSpaces>2041</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2025-11-04T03:28:00Z</dcterms:created>
  <dcterms:modified xsi:type="dcterms:W3CDTF">2025-11-04T03:28:00Z</dcterms:modified>
</cp:coreProperties>
</file>