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AE40B2" w:rsidRPr="00AF6460" w:rsidRDefault="00AE40B2" w:rsidP="001A3569">
      <w:pPr>
        <w:pStyle w:val="14"/>
        <w:ind w:left="567" w:hanging="567"/>
        <w:rPr>
          <w:rFonts w:hAnsi="標楷體" w:hint="eastAsia"/>
        </w:rPr>
      </w:pPr>
      <w:bookmarkStart w:id="2" w:name="_Toc143853834"/>
      <w:bookmarkStart w:id="3" w:name="_Toc148095062"/>
      <w:bookmarkStart w:id="4" w:name="_Toc213071613"/>
      <w:bookmarkEnd w:id="1"/>
      <w:r w:rsidRPr="00AF6460">
        <w:rPr>
          <w:rFonts w:hAnsi="標楷體" w:hint="eastAsia"/>
        </w:rPr>
        <w:t>一一、</w:t>
      </w:r>
      <w:bookmarkEnd w:id="2"/>
      <w:bookmarkEnd w:id="3"/>
      <w:r w:rsidR="00EB56D4" w:rsidRPr="00AF6460">
        <w:rPr>
          <w:rFonts w:hAnsi="標楷體" w:hint="eastAsia"/>
        </w:rPr>
        <w:t>增編</w:t>
      </w:r>
      <w:r w:rsidR="00186762" w:rsidRPr="00AF6460">
        <w:rPr>
          <w:rFonts w:hAnsi="標楷體" w:hint="eastAsia"/>
        </w:rPr>
        <w:t>媒體政策及業務宣導費</w:t>
      </w:r>
      <w:r w:rsidR="00EB56D4" w:rsidRPr="00AF6460">
        <w:rPr>
          <w:rFonts w:hAnsi="標楷體" w:hint="eastAsia"/>
        </w:rPr>
        <w:t>，部分</w:t>
      </w:r>
      <w:r w:rsidR="007A00EE" w:rsidRPr="00AF6460">
        <w:rPr>
          <w:rFonts w:hAnsi="標楷體" w:hint="eastAsia"/>
        </w:rPr>
        <w:t>業務</w:t>
      </w:r>
      <w:r w:rsidR="009E1450" w:rsidRPr="00AF6460">
        <w:rPr>
          <w:rFonts w:hAnsi="標楷體" w:hint="eastAsia"/>
        </w:rPr>
        <w:t>績效目標值</w:t>
      </w:r>
      <w:r w:rsidR="00E96C5C" w:rsidRPr="00AF6460">
        <w:rPr>
          <w:rFonts w:hAnsi="標楷體" w:hint="eastAsia"/>
        </w:rPr>
        <w:t>卻</w:t>
      </w:r>
      <w:r w:rsidR="00D1376A" w:rsidRPr="00AF6460">
        <w:rPr>
          <w:rFonts w:hAnsi="標楷體" w:hint="eastAsia"/>
        </w:rPr>
        <w:t>未臻明確</w:t>
      </w:r>
      <w:r w:rsidR="00E96C5C" w:rsidRPr="00AF6460">
        <w:rPr>
          <w:rFonts w:hAnsi="標楷體" w:hint="eastAsia"/>
        </w:rPr>
        <w:t>或</w:t>
      </w:r>
      <w:r w:rsidR="00D1376A" w:rsidRPr="00AF6460">
        <w:rPr>
          <w:rFonts w:hAnsi="標楷體" w:hint="eastAsia"/>
        </w:rPr>
        <w:t>未設定</w:t>
      </w:r>
      <w:r w:rsidR="005F022A" w:rsidRPr="00AF6460">
        <w:rPr>
          <w:rFonts w:hAnsi="標楷體" w:hint="eastAsia"/>
        </w:rPr>
        <w:t>，</w:t>
      </w:r>
      <w:r w:rsidR="009E1450" w:rsidRPr="00AF6460">
        <w:rPr>
          <w:rFonts w:hAnsi="標楷體" w:hint="eastAsia"/>
        </w:rPr>
        <w:t>允宜</w:t>
      </w:r>
      <w:r w:rsidR="007A00EE" w:rsidRPr="00AF6460">
        <w:rPr>
          <w:rFonts w:hAnsi="標楷體" w:hint="eastAsia"/>
        </w:rPr>
        <w:t>檢討強化</w:t>
      </w:r>
      <w:r w:rsidR="00186762" w:rsidRPr="00AF6460">
        <w:rPr>
          <w:rFonts w:hAnsi="標楷體" w:hint="eastAsia"/>
        </w:rPr>
        <w:t>，</w:t>
      </w:r>
      <w:r w:rsidR="00BA1E48" w:rsidRPr="00AF6460">
        <w:rPr>
          <w:rFonts w:hAnsi="標楷體" w:hint="eastAsia"/>
        </w:rPr>
        <w:t>俾確保經費效能</w:t>
      </w:r>
      <w:r w:rsidR="003F53F0" w:rsidRPr="00AF6460">
        <w:rPr>
          <w:rFonts w:hAnsi="標楷體" w:hint="eastAsia"/>
        </w:rPr>
        <w:t>及後續優化</w:t>
      </w:r>
      <w:bookmarkEnd w:id="4"/>
    </w:p>
    <w:p w:rsidR="00AE40B2" w:rsidRPr="00AF6460" w:rsidRDefault="00AE40B2" w:rsidP="001A3569">
      <w:pPr>
        <w:ind w:left="566" w:firstLine="566"/>
        <w:rPr>
          <w:rFonts w:hAnsi="標楷體" w:hint="eastAsia"/>
        </w:rPr>
      </w:pPr>
      <w:r w:rsidRPr="00AF6460">
        <w:rPr>
          <w:rFonts w:hAnsi="標楷體" w:hint="eastAsia"/>
        </w:rPr>
        <w:t>外交部</w:t>
      </w:r>
      <w:r w:rsidR="00C16E98" w:rsidRPr="00AF6460">
        <w:rPr>
          <w:rFonts w:hAnsi="標楷體" w:hint="eastAsia"/>
        </w:rPr>
        <w:t>11</w:t>
      </w:r>
      <w:r w:rsidR="00D4558A" w:rsidRPr="00AF6460">
        <w:rPr>
          <w:rFonts w:hAnsi="標楷體" w:hint="eastAsia"/>
        </w:rPr>
        <w:t>5</w:t>
      </w:r>
      <w:r w:rsidR="00C16E98" w:rsidRPr="00AF6460">
        <w:rPr>
          <w:rFonts w:hAnsi="標楷體" w:hint="eastAsia"/>
        </w:rPr>
        <w:t>年度預算案編列媒體政策及業務宣導費</w:t>
      </w:r>
      <w:r w:rsidR="0071775F" w:rsidRPr="00AF6460">
        <w:rPr>
          <w:rFonts w:hAnsi="標楷體" w:hint="eastAsia"/>
        </w:rPr>
        <w:t>1億3,181萬9千</w:t>
      </w:r>
      <w:r w:rsidR="00C16E98" w:rsidRPr="00AF6460">
        <w:rPr>
          <w:rFonts w:hAnsi="標楷體" w:hint="eastAsia"/>
        </w:rPr>
        <w:t>元</w:t>
      </w:r>
      <w:r w:rsidR="007834AA" w:rsidRPr="00AF6460">
        <w:rPr>
          <w:rFonts w:hAnsi="標楷體" w:hint="eastAsia"/>
        </w:rPr>
        <w:t>，</w:t>
      </w:r>
      <w:r w:rsidR="005E477D" w:rsidRPr="00AF6460">
        <w:rPr>
          <w:rFonts w:hAnsi="標楷體" w:hint="eastAsia"/>
        </w:rPr>
        <w:t>較114年度預算數2</w:t>
      </w:r>
      <w:r w:rsidR="006C0F4A" w:rsidRPr="00AF6460">
        <w:rPr>
          <w:rFonts w:hAnsi="標楷體" w:hint="eastAsia"/>
        </w:rPr>
        <w:t>,</w:t>
      </w:r>
      <w:r w:rsidR="005E477D" w:rsidRPr="00AF6460">
        <w:rPr>
          <w:rFonts w:hAnsi="標楷體" w:hint="eastAsia"/>
        </w:rPr>
        <w:t>760萬元增加</w:t>
      </w:r>
      <w:r w:rsidR="006C0F4A" w:rsidRPr="00AF6460">
        <w:rPr>
          <w:rFonts w:hAnsi="標楷體" w:hint="eastAsia"/>
        </w:rPr>
        <w:t>1億421萬9</w:t>
      </w:r>
      <w:r w:rsidR="005E477D" w:rsidRPr="00AF6460">
        <w:rPr>
          <w:rFonts w:hAnsi="標楷體" w:hint="eastAsia"/>
        </w:rPr>
        <w:t>千元(增幅</w:t>
      </w:r>
      <w:r w:rsidR="006C0F4A" w:rsidRPr="00AF6460">
        <w:rPr>
          <w:rFonts w:hAnsi="標楷體" w:hint="eastAsia"/>
        </w:rPr>
        <w:t>377.61%</w:t>
      </w:r>
      <w:r w:rsidR="005E477D" w:rsidRPr="00AF6460">
        <w:rPr>
          <w:rFonts w:hAnsi="標楷體" w:hint="eastAsia"/>
        </w:rPr>
        <w:t>)，</w:t>
      </w:r>
      <w:r w:rsidR="00F51F94" w:rsidRPr="00AF6460">
        <w:rPr>
          <w:rFonts w:hAnsi="標楷體" w:hint="eastAsia"/>
        </w:rPr>
        <w:t>較11</w:t>
      </w:r>
      <w:r w:rsidR="0071775F" w:rsidRPr="00AF6460">
        <w:rPr>
          <w:rFonts w:hAnsi="標楷體" w:hint="eastAsia"/>
        </w:rPr>
        <w:t>3</w:t>
      </w:r>
      <w:r w:rsidR="00F51F94" w:rsidRPr="00AF6460">
        <w:rPr>
          <w:rFonts w:hAnsi="標楷體" w:hint="eastAsia"/>
        </w:rPr>
        <w:t>年度決算數</w:t>
      </w:r>
      <w:r w:rsidR="00D1376A" w:rsidRPr="00AF6460">
        <w:rPr>
          <w:rFonts w:hAnsi="標楷體" w:hint="eastAsia"/>
        </w:rPr>
        <w:t>5,364</w:t>
      </w:r>
      <w:r w:rsidR="005E477D" w:rsidRPr="00AF6460">
        <w:rPr>
          <w:rFonts w:hAnsi="標楷體" w:hint="eastAsia"/>
        </w:rPr>
        <w:t>萬</w:t>
      </w:r>
      <w:r w:rsidR="00D1376A" w:rsidRPr="00AF6460">
        <w:rPr>
          <w:rFonts w:hAnsi="標楷體" w:hint="eastAsia"/>
        </w:rPr>
        <w:t>9</w:t>
      </w:r>
      <w:r w:rsidR="00A736AE" w:rsidRPr="00AF6460">
        <w:rPr>
          <w:rFonts w:hAnsi="標楷體" w:hint="eastAsia"/>
        </w:rPr>
        <w:t>千元</w:t>
      </w:r>
      <w:r w:rsidR="00F51F94" w:rsidRPr="00AF6460">
        <w:rPr>
          <w:rFonts w:hAnsi="標楷體" w:hint="eastAsia"/>
        </w:rPr>
        <w:t>增加</w:t>
      </w:r>
      <w:r w:rsidR="00AB5E84" w:rsidRPr="00AF6460">
        <w:rPr>
          <w:rFonts w:hAnsi="標楷體" w:hint="eastAsia"/>
        </w:rPr>
        <w:t>7,817</w:t>
      </w:r>
      <w:r w:rsidR="006C0F4A" w:rsidRPr="00AF6460">
        <w:rPr>
          <w:rFonts w:hAnsi="標楷體" w:hint="eastAsia"/>
        </w:rPr>
        <w:t>萬</w:t>
      </w:r>
      <w:r w:rsidR="00633795" w:rsidRPr="00AF6460">
        <w:rPr>
          <w:rFonts w:hAnsi="標楷體" w:hint="eastAsia"/>
        </w:rPr>
        <w:t>元(增幅</w:t>
      </w:r>
      <w:r w:rsidR="00AB5E84" w:rsidRPr="00AF6460">
        <w:rPr>
          <w:rFonts w:hAnsi="標楷體" w:hint="eastAsia"/>
        </w:rPr>
        <w:t>145.71</w:t>
      </w:r>
      <w:r w:rsidR="00633795" w:rsidRPr="00AF6460">
        <w:rPr>
          <w:rFonts w:hAnsi="標楷體" w:hint="eastAsia"/>
        </w:rPr>
        <w:t>%)</w:t>
      </w:r>
      <w:r w:rsidR="005D3553" w:rsidRPr="00AF6460">
        <w:rPr>
          <w:rFonts w:hAnsi="標楷體" w:hint="eastAsia"/>
        </w:rPr>
        <w:t>，惟預定辦理項目尚有部分</w:t>
      </w:r>
      <w:r w:rsidR="006C0F4A" w:rsidRPr="00AF6460">
        <w:rPr>
          <w:rFonts w:hAnsi="標楷體" w:hint="eastAsia"/>
        </w:rPr>
        <w:t>項目未設定</w:t>
      </w:r>
      <w:r w:rsidR="005E477D" w:rsidRPr="00AF6460">
        <w:rPr>
          <w:rFonts w:hAnsi="標楷體" w:hint="eastAsia"/>
        </w:rPr>
        <w:t>績效目標值</w:t>
      </w:r>
      <w:r w:rsidR="005D7250" w:rsidRPr="00AF6460">
        <w:rPr>
          <w:rFonts w:hAnsi="標楷體" w:hint="eastAsia"/>
        </w:rPr>
        <w:t>或未臻明確</w:t>
      </w:r>
      <w:r w:rsidR="005D3553" w:rsidRPr="00AF6460">
        <w:rPr>
          <w:rFonts w:hAnsi="標楷體" w:hint="eastAsia"/>
        </w:rPr>
        <w:t>，仍待</w:t>
      </w:r>
      <w:r w:rsidR="006C0F4A" w:rsidRPr="00AF6460">
        <w:rPr>
          <w:rFonts w:hAnsi="標楷體" w:hint="eastAsia"/>
        </w:rPr>
        <w:t>改進</w:t>
      </w:r>
      <w:r w:rsidRPr="00AF6460">
        <w:rPr>
          <w:rFonts w:hAnsi="標楷體" w:hint="eastAsia"/>
        </w:rPr>
        <w:t>。</w:t>
      </w:r>
      <w:r w:rsidR="005D7250" w:rsidRPr="00AF6460">
        <w:rPr>
          <w:rFonts w:hAnsi="標楷體" w:hint="eastAsia"/>
        </w:rPr>
        <w:t>謹說明如下：</w:t>
      </w:r>
    </w:p>
    <w:p w:rsidR="00AE40B2" w:rsidRPr="00AF6460" w:rsidRDefault="00AE40B2" w:rsidP="001A3569">
      <w:pPr>
        <w:pStyle w:val="a4"/>
        <w:ind w:left="849" w:hanging="283"/>
        <w:rPr>
          <w:rFonts w:hAnsi="標楷體" w:hint="eastAsia"/>
          <w:b/>
        </w:rPr>
      </w:pPr>
      <w:r w:rsidRPr="00AF6460">
        <w:rPr>
          <w:rFonts w:hAnsi="標楷體" w:hint="eastAsia"/>
          <w:b/>
        </w:rPr>
        <w:t>(一)</w:t>
      </w:r>
      <w:r w:rsidR="001E07C8" w:rsidRPr="001E07C8">
        <w:rPr>
          <w:rFonts w:hAnsi="標楷體" w:hint="eastAsia"/>
          <w:b/>
          <w:spacing w:val="-16"/>
        </w:rPr>
        <w:t>「</w:t>
      </w:r>
      <w:r w:rsidR="00641960" w:rsidRPr="001E07C8">
        <w:rPr>
          <w:rFonts w:hAnsi="標楷體" w:hint="eastAsia"/>
          <w:b/>
          <w:spacing w:val="-16"/>
        </w:rPr>
        <w:t>媒體政策及業務宣導費</w:t>
      </w:r>
      <w:r w:rsidR="001E07C8" w:rsidRPr="001E07C8">
        <w:rPr>
          <w:rFonts w:hAnsi="標楷體" w:hint="eastAsia"/>
          <w:b/>
          <w:spacing w:val="-16"/>
        </w:rPr>
        <w:t>」</w:t>
      </w:r>
      <w:r w:rsidR="00641960" w:rsidRPr="001E07C8">
        <w:rPr>
          <w:rFonts w:hAnsi="標楷體" w:hint="eastAsia"/>
          <w:b/>
          <w:spacing w:val="-16"/>
        </w:rPr>
        <w:t>應設定評核指標，詳列於</w:t>
      </w:r>
      <w:r w:rsidR="00641960" w:rsidRPr="001E07C8">
        <w:rPr>
          <w:rFonts w:hAnsi="標楷體" w:hint="eastAsia"/>
          <w:b/>
          <w:bCs/>
          <w:spacing w:val="-16"/>
        </w:rPr>
        <w:t>概(預)算書表</w:t>
      </w:r>
    </w:p>
    <w:p w:rsidR="00641960" w:rsidRPr="00AF6460" w:rsidRDefault="00641960" w:rsidP="001A3569">
      <w:pPr>
        <w:pStyle w:val="21"/>
        <w:ind w:left="850" w:firstLine="566"/>
        <w:rPr>
          <w:rFonts w:hAnsi="標楷體"/>
        </w:rPr>
      </w:pPr>
      <w:r w:rsidRPr="00AF6460">
        <w:rPr>
          <w:rFonts w:hAnsi="標楷體" w:hint="eastAsia"/>
        </w:rPr>
        <w:t>依</w:t>
      </w:r>
      <w:r w:rsidR="001E07C8">
        <w:rPr>
          <w:rFonts w:hAnsi="標楷體" w:hint="eastAsia"/>
        </w:rPr>
        <w:t>「</w:t>
      </w:r>
      <w:r w:rsidRPr="00AF6460">
        <w:rPr>
          <w:rFonts w:hAnsi="標楷體" w:hint="eastAsia"/>
        </w:rPr>
        <w:t>中央各主管機關編製115年度概算應行注意辦理事項</w:t>
      </w:r>
      <w:r w:rsidR="001E07C8">
        <w:rPr>
          <w:rFonts w:hAnsi="標楷體" w:hint="eastAsia"/>
        </w:rPr>
        <w:t>」</w:t>
      </w:r>
      <w:r w:rsidRPr="00AF6460">
        <w:rPr>
          <w:rFonts w:hAnsi="標楷體" w:hint="eastAsia"/>
        </w:rPr>
        <w:t>第十四</w:t>
      </w:r>
      <w:r w:rsidR="00AB5E84" w:rsidRPr="00AF6460">
        <w:rPr>
          <w:rFonts w:hAnsi="標楷體" w:hint="eastAsia"/>
        </w:rPr>
        <w:t>項</w:t>
      </w:r>
      <w:r w:rsidRPr="00AF6460">
        <w:rPr>
          <w:rFonts w:hAnsi="標楷體" w:hint="eastAsia"/>
        </w:rPr>
        <w:t>(一)規定：「於單位概(預)算書之歲出計畫提要及分支計畫概況表妥適表達經費編列情形，以及納入媒體政策及業務宣導費彙計表，詳列預算金額、預計執行內容及評核指標，</w:t>
      </w:r>
      <w:r w:rsidRPr="00AF6460">
        <w:rPr>
          <w:rFonts w:hAnsi="標楷體"/>
        </w:rPr>
        <w:t>…</w:t>
      </w:r>
      <w:r w:rsidRPr="00AF6460">
        <w:rPr>
          <w:rFonts w:hAnsi="標楷體" w:hint="eastAsia"/>
        </w:rPr>
        <w:t>。」準此，外交部編列媒體政策及業務宣導費容應依據年度施政計畫及業務需要，評估宣傳資源需求，設定執行項目</w:t>
      </w:r>
      <w:r w:rsidR="008E6694" w:rsidRPr="00AF6460">
        <w:rPr>
          <w:rFonts w:hAnsi="標楷體" w:hint="eastAsia"/>
        </w:rPr>
        <w:t>、</w:t>
      </w:r>
      <w:r w:rsidRPr="00AF6460">
        <w:rPr>
          <w:rFonts w:hAnsi="標楷體" w:hint="eastAsia"/>
        </w:rPr>
        <w:t>評核指標</w:t>
      </w:r>
      <w:r w:rsidR="008E6694" w:rsidRPr="00AF6460">
        <w:rPr>
          <w:rFonts w:hAnsi="標楷體" w:hint="eastAsia"/>
        </w:rPr>
        <w:t>及目標值</w:t>
      </w:r>
      <w:r w:rsidRPr="00AF6460">
        <w:rPr>
          <w:rFonts w:hAnsi="標楷體" w:hint="eastAsia"/>
        </w:rPr>
        <w:t>，以作為價格計算</w:t>
      </w:r>
      <w:r w:rsidR="00BE1121" w:rsidRPr="00AF6460">
        <w:rPr>
          <w:rFonts w:hAnsi="標楷體" w:hint="eastAsia"/>
        </w:rPr>
        <w:t>、採購驗收</w:t>
      </w:r>
      <w:r w:rsidRPr="00AF6460">
        <w:rPr>
          <w:rFonts w:hAnsi="標楷體" w:hint="eastAsia"/>
        </w:rPr>
        <w:t>、績效評估與來年洽商準據。</w:t>
      </w:r>
    </w:p>
    <w:p w:rsidR="00AE40B2" w:rsidRPr="00AF6460" w:rsidRDefault="00AE40B2" w:rsidP="001A3569">
      <w:pPr>
        <w:pStyle w:val="a4"/>
        <w:ind w:left="849" w:hanging="283"/>
        <w:rPr>
          <w:rFonts w:hAnsi="標楷體" w:hint="eastAsia"/>
          <w:b/>
          <w:spacing w:val="-10"/>
        </w:rPr>
      </w:pPr>
      <w:r w:rsidRPr="00AF6460">
        <w:rPr>
          <w:rFonts w:hAnsi="標楷體" w:hint="eastAsia"/>
          <w:b/>
        </w:rPr>
        <w:lastRenderedPageBreak/>
        <w:t>(二)</w:t>
      </w:r>
      <w:r w:rsidR="00E96C5C" w:rsidRPr="00AF6460">
        <w:rPr>
          <w:rFonts w:hAnsi="標楷體" w:hint="eastAsia"/>
          <w:b/>
        </w:rPr>
        <w:t>5</w:t>
      </w:r>
      <w:r w:rsidR="00836467" w:rsidRPr="00AF6460">
        <w:rPr>
          <w:rFonts w:hAnsi="標楷體" w:hint="eastAsia"/>
          <w:b/>
        </w:rPr>
        <w:t>項</w:t>
      </w:r>
      <w:r w:rsidR="00E96C5C" w:rsidRPr="00AF6460">
        <w:rPr>
          <w:rFonts w:hAnsi="標楷體" w:hint="eastAsia"/>
          <w:b/>
        </w:rPr>
        <w:t>業務績效目標值</w:t>
      </w:r>
      <w:r w:rsidR="00AB5E84" w:rsidRPr="00AF6460">
        <w:rPr>
          <w:rFonts w:hAnsi="標楷體" w:hint="eastAsia"/>
          <w:b/>
        </w:rPr>
        <w:t>未臻明確</w:t>
      </w:r>
      <w:r w:rsidR="00E96C5C" w:rsidRPr="00AF6460">
        <w:rPr>
          <w:rFonts w:hAnsi="標楷體" w:hint="eastAsia"/>
          <w:b/>
        </w:rPr>
        <w:t>或</w:t>
      </w:r>
      <w:r w:rsidR="00AB5E84" w:rsidRPr="00AF6460">
        <w:rPr>
          <w:rFonts w:hAnsi="標楷體" w:hint="eastAsia"/>
          <w:b/>
        </w:rPr>
        <w:t>未設定</w:t>
      </w:r>
    </w:p>
    <w:p w:rsidR="00AE3BD2" w:rsidRPr="00AF6460" w:rsidRDefault="00624463" w:rsidP="001A3569">
      <w:pPr>
        <w:pStyle w:val="21"/>
        <w:ind w:left="850" w:firstLine="566"/>
        <w:rPr>
          <w:rFonts w:hAnsi="標楷體" w:hint="eastAsia"/>
        </w:rPr>
      </w:pPr>
      <w:r w:rsidRPr="00AF6460">
        <w:rPr>
          <w:rFonts w:hAnsi="標楷體" w:hint="eastAsia"/>
        </w:rPr>
        <w:t>據外交部提供11</w:t>
      </w:r>
      <w:r w:rsidR="00E96C5C" w:rsidRPr="00AF6460">
        <w:rPr>
          <w:rFonts w:hAnsi="標楷體" w:hint="eastAsia"/>
        </w:rPr>
        <w:t>5</w:t>
      </w:r>
      <w:r w:rsidRPr="00AF6460">
        <w:rPr>
          <w:rFonts w:hAnsi="標楷體" w:hint="eastAsia"/>
        </w:rPr>
        <w:t>年度</w:t>
      </w:r>
      <w:r w:rsidR="001E07C8">
        <w:rPr>
          <w:rFonts w:hAnsi="標楷體" w:hint="eastAsia"/>
        </w:rPr>
        <w:t>「</w:t>
      </w:r>
      <w:r w:rsidRPr="00AF6460">
        <w:rPr>
          <w:rFonts w:hAnsi="標楷體" w:hint="eastAsia"/>
        </w:rPr>
        <w:t>媒體政策及業務宣導費</w:t>
      </w:r>
      <w:r w:rsidR="001E07C8">
        <w:rPr>
          <w:rFonts w:hAnsi="標楷體" w:hint="eastAsia"/>
        </w:rPr>
        <w:t>」</w:t>
      </w:r>
      <w:r w:rsidR="00E96C5C" w:rsidRPr="00AF6460">
        <w:rPr>
          <w:rFonts w:hAnsi="標楷體" w:hint="eastAsia"/>
        </w:rPr>
        <w:t>明細，</w:t>
      </w:r>
      <w:r w:rsidR="00AE0732" w:rsidRPr="00AF6460">
        <w:rPr>
          <w:rFonts w:hAnsi="標楷體" w:hint="eastAsia"/>
        </w:rPr>
        <w:t>總計</w:t>
      </w:r>
      <w:r w:rsidR="00403C25" w:rsidRPr="00AF6460">
        <w:rPr>
          <w:rFonts w:hAnsi="標楷體" w:hint="eastAsia"/>
        </w:rPr>
        <w:t>27</w:t>
      </w:r>
      <w:r w:rsidR="00E96C5C" w:rsidRPr="00AF6460">
        <w:rPr>
          <w:rFonts w:hAnsi="標楷體" w:hint="eastAsia"/>
        </w:rPr>
        <w:t>項，其中</w:t>
      </w:r>
      <w:r w:rsidR="00852A34" w:rsidRPr="00AF6460">
        <w:rPr>
          <w:rFonts w:hAnsi="標楷體" w:hint="eastAsia"/>
        </w:rPr>
        <w:t>辦理國家軟實力數位推廣計畫之</w:t>
      </w:r>
      <w:r w:rsidR="00E96C5C" w:rsidRPr="00AF6460">
        <w:rPr>
          <w:rFonts w:hAnsi="標楷體" w:hint="eastAsia"/>
        </w:rPr>
        <w:t>設定目標值為數百萬人次，未臻明確，</w:t>
      </w:r>
      <w:r w:rsidR="00C075FC" w:rsidRPr="00AF6460">
        <w:rPr>
          <w:rFonts w:hAnsi="標楷體" w:hint="eastAsia"/>
        </w:rPr>
        <w:t>難以作為</w:t>
      </w:r>
      <w:r w:rsidR="00852A34" w:rsidRPr="00AF6460">
        <w:rPr>
          <w:rFonts w:hAnsi="標楷體" w:hint="eastAsia"/>
        </w:rPr>
        <w:t>績效</w:t>
      </w:r>
      <w:r w:rsidR="00C075FC" w:rsidRPr="00AF6460">
        <w:rPr>
          <w:rFonts w:hAnsi="標楷體" w:hint="eastAsia"/>
        </w:rPr>
        <w:t>評估準據</w:t>
      </w:r>
      <w:r w:rsidR="00E96C5C" w:rsidRPr="00AF6460">
        <w:rPr>
          <w:rFonts w:hAnsi="標楷體" w:hint="eastAsia"/>
        </w:rPr>
        <w:t>，</w:t>
      </w:r>
      <w:r w:rsidR="00C075FC" w:rsidRPr="00AF6460">
        <w:rPr>
          <w:rFonts w:hAnsi="標楷體" w:hint="eastAsia"/>
        </w:rPr>
        <w:t>另</w:t>
      </w:r>
      <w:r w:rsidR="00852A34" w:rsidRPr="00AF6460">
        <w:rPr>
          <w:rFonts w:hAnsi="標楷體" w:hint="eastAsia"/>
        </w:rPr>
        <w:t>以多元媒體管道辦理公眾溝通業務、駐外館處辦理相關媒體宣導製作、託播及刊登、補助駐地媒體等辦理媒體宣導、宣介全球合作暨訓練架構辦理成效</w:t>
      </w:r>
      <w:r w:rsidR="00E96C5C" w:rsidRPr="00AF6460">
        <w:rPr>
          <w:rFonts w:hAnsi="標楷體" w:hint="eastAsia"/>
        </w:rPr>
        <w:t>等</w:t>
      </w:r>
      <w:r w:rsidR="00C075FC" w:rsidRPr="00AF6460">
        <w:rPr>
          <w:rFonts w:hAnsi="標楷體" w:hint="eastAsia"/>
        </w:rPr>
        <w:t>4項</w:t>
      </w:r>
      <w:r w:rsidR="00E96C5C" w:rsidRPr="00AF6460">
        <w:rPr>
          <w:rFonts w:hAnsi="標楷體" w:hint="eastAsia"/>
        </w:rPr>
        <w:t>業務未設定目標值(詳表</w:t>
      </w:r>
      <w:r w:rsidR="002C1BB0" w:rsidRPr="00AF6460">
        <w:rPr>
          <w:rFonts w:hAnsi="標楷體" w:hint="eastAsia"/>
        </w:rPr>
        <w:t>1</w:t>
      </w:r>
      <w:r w:rsidR="00E96C5C" w:rsidRPr="00AF6460">
        <w:rPr>
          <w:rFonts w:hAnsi="標楷體" w:hint="eastAsia"/>
        </w:rPr>
        <w:t>)，</w:t>
      </w:r>
      <w:r w:rsidR="00AB5E84" w:rsidRPr="00AF6460">
        <w:rPr>
          <w:rFonts w:hAnsi="標楷體" w:hint="eastAsia"/>
        </w:rPr>
        <w:t>難以客觀評量執行成果優劣或作為</w:t>
      </w:r>
      <w:r w:rsidR="00852A34" w:rsidRPr="00AF6460">
        <w:rPr>
          <w:rFonts w:hAnsi="標楷體" w:hint="eastAsia"/>
        </w:rPr>
        <w:t>來年預算編列合理性</w:t>
      </w:r>
      <w:r w:rsidR="005D7250" w:rsidRPr="00AF6460">
        <w:rPr>
          <w:rFonts w:hAnsi="標楷體" w:hint="eastAsia"/>
        </w:rPr>
        <w:t>參考</w:t>
      </w:r>
      <w:r w:rsidR="00852A34" w:rsidRPr="00AF6460">
        <w:rPr>
          <w:rFonts w:hAnsi="標楷體" w:hint="eastAsia"/>
        </w:rPr>
        <w:t>基礎</w:t>
      </w:r>
      <w:r w:rsidR="00E96C5C" w:rsidRPr="00AF6460">
        <w:rPr>
          <w:rFonts w:hAnsi="標楷體" w:hint="eastAsia"/>
        </w:rPr>
        <w:t>。</w:t>
      </w:r>
    </w:p>
    <w:p w:rsidR="00624463" w:rsidRPr="00AF6460" w:rsidRDefault="00624463" w:rsidP="007500ED">
      <w:pPr>
        <w:adjustRightInd w:val="0"/>
        <w:ind w:leftChars="0" w:left="709" w:hangingChars="250" w:hanging="709"/>
        <w:rPr>
          <w:rStyle w:val="143"/>
          <w:rFonts w:hAnsi="標楷體"/>
        </w:rPr>
      </w:pPr>
      <w:r w:rsidRPr="00AF6460">
        <w:rPr>
          <w:rFonts w:hAnsi="標楷體" w:hint="eastAsia"/>
          <w:b/>
        </w:rPr>
        <w:t>表</w:t>
      </w:r>
      <w:r w:rsidR="002C1BB0" w:rsidRPr="00AF6460">
        <w:rPr>
          <w:rFonts w:hAnsi="標楷體" w:hint="eastAsia"/>
          <w:b/>
        </w:rPr>
        <w:t>1</w:t>
      </w:r>
      <w:r w:rsidRPr="00AF6460">
        <w:rPr>
          <w:rFonts w:hAnsi="標楷體" w:hint="eastAsia"/>
          <w:b/>
        </w:rPr>
        <w:t xml:space="preserve"> 外交部1</w:t>
      </w:r>
      <w:r w:rsidRPr="00AF6460">
        <w:rPr>
          <w:rFonts w:hAnsi="標楷體"/>
          <w:b/>
        </w:rPr>
        <w:t>1</w:t>
      </w:r>
      <w:r w:rsidR="00D25CA6" w:rsidRPr="00AF6460">
        <w:rPr>
          <w:rFonts w:hAnsi="標楷體" w:hint="eastAsia"/>
          <w:b/>
        </w:rPr>
        <w:t>5</w:t>
      </w:r>
      <w:r w:rsidRPr="00AF6460">
        <w:rPr>
          <w:rFonts w:hAnsi="標楷體" w:hint="eastAsia"/>
          <w:b/>
        </w:rPr>
        <w:t>年度</w:t>
      </w:r>
      <w:r w:rsidR="00A26A7F">
        <w:rPr>
          <w:rFonts w:hAnsi="標楷體" w:hint="eastAsia"/>
          <w:b/>
        </w:rPr>
        <w:t>「</w:t>
      </w:r>
      <w:r w:rsidRPr="00AF6460">
        <w:rPr>
          <w:rFonts w:hAnsi="標楷體" w:hint="eastAsia"/>
          <w:b/>
        </w:rPr>
        <w:t>媒體政策及業務宣導費</w:t>
      </w:r>
      <w:r w:rsidR="00A26A7F">
        <w:rPr>
          <w:rFonts w:hAnsi="標楷體" w:hint="eastAsia"/>
          <w:b/>
        </w:rPr>
        <w:t>」</w:t>
      </w:r>
      <w:r w:rsidR="002C1BB0" w:rsidRPr="00AF6460">
        <w:rPr>
          <w:rFonts w:hAnsi="標楷體" w:hint="eastAsia"/>
          <w:b/>
        </w:rPr>
        <w:t>績效目標設定</w:t>
      </w:r>
      <w:r w:rsidR="00A26A7F">
        <w:rPr>
          <w:rFonts w:hAnsi="標楷體" w:hint="eastAsia"/>
          <w:b/>
        </w:rPr>
        <w:t>之</w:t>
      </w:r>
      <w:r w:rsidR="002C1BB0" w:rsidRPr="00AF6460">
        <w:rPr>
          <w:rFonts w:hAnsi="標楷體" w:hint="eastAsia"/>
          <w:b/>
        </w:rPr>
        <w:t>待改進項目</w:t>
      </w:r>
      <w:r w:rsidRPr="00AF6460">
        <w:rPr>
          <w:rFonts w:hAnsi="標楷體" w:hint="eastAsia"/>
          <w:b/>
        </w:rPr>
        <w:t>明細表</w:t>
      </w:r>
      <w:r w:rsidR="002C1BB0" w:rsidRPr="00AF6460">
        <w:rPr>
          <w:rFonts w:hAnsi="標楷體" w:hint="eastAsia"/>
          <w:b/>
        </w:rPr>
        <w:t xml:space="preserve">                              </w:t>
      </w:r>
      <w:r w:rsidRPr="00AF6460">
        <w:rPr>
          <w:rStyle w:val="143"/>
          <w:rFonts w:hAnsi="標楷體"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2"/>
        <w:gridCol w:w="1145"/>
        <w:gridCol w:w="1132"/>
        <w:gridCol w:w="1700"/>
        <w:gridCol w:w="849"/>
        <w:gridCol w:w="853"/>
        <w:gridCol w:w="710"/>
        <w:gridCol w:w="849"/>
        <w:gridCol w:w="1020"/>
      </w:tblGrid>
      <w:tr w:rsidR="00852A34" w:rsidRPr="00AF6460" w:rsidTr="00AB5E84">
        <w:trPr>
          <w:trHeight w:val="278"/>
          <w:tblHeader/>
        </w:trPr>
        <w:tc>
          <w:tcPr>
            <w:tcW w:w="176"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項次</w:t>
            </w:r>
          </w:p>
        </w:tc>
        <w:tc>
          <w:tcPr>
            <w:tcW w:w="669"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工作計畫/分支計畫</w:t>
            </w:r>
          </w:p>
        </w:tc>
        <w:tc>
          <w:tcPr>
            <w:tcW w:w="661"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計畫</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名稱</w:t>
            </w:r>
          </w:p>
        </w:tc>
        <w:tc>
          <w:tcPr>
            <w:tcW w:w="993"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說明</w:t>
            </w:r>
          </w:p>
        </w:tc>
        <w:tc>
          <w:tcPr>
            <w:tcW w:w="496"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媒體</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類型</w:t>
            </w:r>
          </w:p>
        </w:tc>
        <w:tc>
          <w:tcPr>
            <w:tcW w:w="498" w:type="pct"/>
            <w:vMerge w:val="restart"/>
            <w:tcBorders>
              <w:top w:val="single" w:sz="12" w:space="0" w:color="auto"/>
            </w:tcBorders>
            <w:shd w:val="clear" w:color="auto" w:fill="auto"/>
            <w:vAlign w:val="center"/>
            <w:hideMark/>
          </w:tcPr>
          <w:p w:rsidR="00852A34" w:rsidRPr="00AF6460" w:rsidRDefault="00852A34" w:rsidP="001A3569">
            <w:pPr>
              <w:pStyle w:val="142"/>
              <w:jc w:val="center"/>
              <w:rPr>
                <w:b/>
                <w:bCs/>
                <w:snapToGrid/>
                <w:spacing w:val="-9"/>
                <w:sz w:val="22"/>
                <w:szCs w:val="22"/>
              </w:rPr>
            </w:pPr>
            <w:r w:rsidRPr="00AF6460">
              <w:rPr>
                <w:rFonts w:hint="eastAsia"/>
                <w:b/>
                <w:bCs/>
                <w:snapToGrid/>
                <w:spacing w:val="-9"/>
                <w:sz w:val="22"/>
                <w:szCs w:val="22"/>
              </w:rPr>
              <w:t>預算</w:t>
            </w:r>
          </w:p>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案數</w:t>
            </w:r>
          </w:p>
        </w:tc>
        <w:tc>
          <w:tcPr>
            <w:tcW w:w="415" w:type="pct"/>
            <w:vMerge w:val="restart"/>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受眾</w:t>
            </w:r>
          </w:p>
        </w:tc>
        <w:tc>
          <w:tcPr>
            <w:tcW w:w="1092" w:type="pct"/>
            <w:gridSpan w:val="2"/>
            <w:tcBorders>
              <w:top w:val="single" w:sz="12"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預計效益</w:t>
            </w:r>
          </w:p>
        </w:tc>
      </w:tr>
      <w:tr w:rsidR="00852A34" w:rsidRPr="00AF6460" w:rsidTr="00AB5E84">
        <w:trPr>
          <w:trHeight w:val="278"/>
          <w:tblHeader/>
        </w:trPr>
        <w:tc>
          <w:tcPr>
            <w:tcW w:w="176"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669"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661"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993"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6"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8"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15" w:type="pct"/>
            <w:vMerge/>
            <w:tcBorders>
              <w:bottom w:val="single" w:sz="6" w:space="0" w:color="auto"/>
            </w:tcBorders>
            <w:vAlign w:val="center"/>
            <w:hideMark/>
          </w:tcPr>
          <w:p w:rsidR="00852A34" w:rsidRPr="00AF6460" w:rsidRDefault="00852A34" w:rsidP="001A3569">
            <w:pPr>
              <w:pStyle w:val="142"/>
              <w:jc w:val="center"/>
              <w:rPr>
                <w:b/>
                <w:bCs/>
                <w:snapToGrid/>
                <w:spacing w:val="-9"/>
                <w:sz w:val="22"/>
                <w:szCs w:val="22"/>
              </w:rPr>
            </w:pPr>
          </w:p>
        </w:tc>
        <w:tc>
          <w:tcPr>
            <w:tcW w:w="496" w:type="pct"/>
            <w:tcBorders>
              <w:bottom w:val="single" w:sz="6"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指標</w:t>
            </w:r>
          </w:p>
        </w:tc>
        <w:tc>
          <w:tcPr>
            <w:tcW w:w="596" w:type="pct"/>
            <w:tcBorders>
              <w:bottom w:val="single" w:sz="6" w:space="0" w:color="auto"/>
            </w:tcBorders>
            <w:shd w:val="clear" w:color="auto" w:fill="auto"/>
            <w:vAlign w:val="center"/>
            <w:hideMark/>
          </w:tcPr>
          <w:p w:rsidR="00852A34" w:rsidRPr="00AF6460" w:rsidRDefault="00852A34" w:rsidP="001A3569">
            <w:pPr>
              <w:pStyle w:val="142"/>
              <w:jc w:val="center"/>
              <w:rPr>
                <w:rFonts w:hint="eastAsia"/>
                <w:b/>
                <w:bCs/>
                <w:snapToGrid/>
                <w:spacing w:val="-9"/>
                <w:sz w:val="22"/>
                <w:szCs w:val="22"/>
              </w:rPr>
            </w:pPr>
            <w:r w:rsidRPr="00AF6460">
              <w:rPr>
                <w:rFonts w:hint="eastAsia"/>
                <w:b/>
                <w:bCs/>
                <w:snapToGrid/>
                <w:spacing w:val="-9"/>
                <w:sz w:val="22"/>
                <w:szCs w:val="22"/>
              </w:rPr>
              <w:t>目標值</w:t>
            </w:r>
          </w:p>
        </w:tc>
      </w:tr>
      <w:tr w:rsidR="00AB5E84" w:rsidRPr="00AF6460" w:rsidTr="00AB5E84">
        <w:trPr>
          <w:trHeight w:val="278"/>
        </w:trPr>
        <w:tc>
          <w:tcPr>
            <w:tcW w:w="5000" w:type="pct"/>
            <w:gridSpan w:val="9"/>
            <w:tcBorders>
              <w:top w:val="single" w:sz="6" w:space="0" w:color="auto"/>
              <w:bottom w:val="single" w:sz="4" w:space="0" w:color="auto"/>
            </w:tcBorders>
            <w:shd w:val="clear" w:color="auto" w:fill="auto"/>
          </w:tcPr>
          <w:p w:rsidR="00AB5E84" w:rsidRPr="000C54A5" w:rsidRDefault="00AB5E84" w:rsidP="001A3569">
            <w:pPr>
              <w:pStyle w:val="142"/>
              <w:overflowPunct w:val="0"/>
              <w:autoSpaceDE w:val="0"/>
              <w:autoSpaceDN w:val="0"/>
              <w:jc w:val="both"/>
              <w:rPr>
                <w:rFonts w:hint="eastAsia"/>
                <w:b/>
                <w:bCs/>
                <w:snapToGrid/>
                <w:spacing w:val="-9"/>
                <w:szCs w:val="24"/>
              </w:rPr>
            </w:pPr>
            <w:r w:rsidRPr="000C54A5">
              <w:rPr>
                <w:rFonts w:hint="eastAsia"/>
                <w:b/>
                <w:bCs/>
                <w:snapToGrid/>
                <w:spacing w:val="-9"/>
                <w:szCs w:val="24"/>
              </w:rPr>
              <w:t>未臻明確</w:t>
            </w:r>
          </w:p>
        </w:tc>
      </w:tr>
      <w:tr w:rsidR="00852A34" w:rsidRPr="00AF6460" w:rsidTr="00AB5E84">
        <w:trPr>
          <w:trHeight w:val="1890"/>
        </w:trPr>
        <w:tc>
          <w:tcPr>
            <w:tcW w:w="176" w:type="pct"/>
            <w:tcBorders>
              <w:top w:val="single" w:sz="4" w:space="0" w:color="auto"/>
              <w:bottom w:val="single" w:sz="4"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snapToGrid/>
                <w:spacing w:val="-9"/>
                <w:sz w:val="22"/>
                <w:szCs w:val="22"/>
              </w:rPr>
              <w:t>1</w:t>
            </w:r>
          </w:p>
        </w:tc>
        <w:tc>
          <w:tcPr>
            <w:tcW w:w="669"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國際會議及交流</w:t>
            </w:r>
            <w:r w:rsidR="008A329B" w:rsidRPr="00AF6460">
              <w:rPr>
                <w:rFonts w:hint="eastAsia"/>
                <w:snapToGrid/>
                <w:spacing w:val="-9"/>
                <w:sz w:val="22"/>
                <w:szCs w:val="22"/>
              </w:rPr>
              <w:t>/</w:t>
            </w:r>
            <w:r w:rsidRPr="00AF6460">
              <w:rPr>
                <w:rFonts w:hint="eastAsia"/>
                <w:snapToGrid/>
                <w:spacing w:val="-9"/>
                <w:sz w:val="22"/>
                <w:szCs w:val="22"/>
              </w:rPr>
              <w:t>協助各種國際交流活動</w:t>
            </w:r>
          </w:p>
        </w:tc>
        <w:tc>
          <w:tcPr>
            <w:tcW w:w="661"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辦理國家軟實力數位推廣計畫</w:t>
            </w:r>
          </w:p>
        </w:tc>
        <w:tc>
          <w:tcPr>
            <w:tcW w:w="993"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支持外館與駐在地媒體或自媒體合作製拍友我影片，以在地化視角及影音通路，製播宣介我國軟實力等正面形象影片。</w:t>
            </w:r>
          </w:p>
        </w:tc>
        <w:tc>
          <w:tcPr>
            <w:tcW w:w="496"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電視媒體、網路媒體(含社群媒體)</w:t>
            </w:r>
          </w:p>
        </w:tc>
        <w:tc>
          <w:tcPr>
            <w:tcW w:w="498"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8,000</w:t>
            </w:r>
          </w:p>
        </w:tc>
        <w:tc>
          <w:tcPr>
            <w:tcW w:w="415"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國際社會人士</w:t>
            </w:r>
          </w:p>
        </w:tc>
        <w:tc>
          <w:tcPr>
            <w:tcW w:w="496" w:type="pct"/>
            <w:tcBorders>
              <w:top w:val="single" w:sz="4" w:space="0" w:color="auto"/>
              <w:bottom w:val="single" w:sz="4"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影片或圖卡觀看次數、曝光數或觸及數</w:t>
            </w:r>
          </w:p>
        </w:tc>
        <w:tc>
          <w:tcPr>
            <w:tcW w:w="596" w:type="pct"/>
            <w:tcBorders>
              <w:top w:val="single" w:sz="4" w:space="0" w:color="auto"/>
              <w:bottom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預期電視、網路之觀看數百萬人次。</w:t>
            </w:r>
          </w:p>
        </w:tc>
      </w:tr>
      <w:tr w:rsidR="00AB5E84" w:rsidRPr="00AF6460" w:rsidTr="00AB5E84">
        <w:trPr>
          <w:trHeight w:val="60"/>
        </w:trPr>
        <w:tc>
          <w:tcPr>
            <w:tcW w:w="5000" w:type="pct"/>
            <w:gridSpan w:val="9"/>
            <w:tcBorders>
              <w:top w:val="single" w:sz="4" w:space="0" w:color="auto"/>
              <w:bottom w:val="single" w:sz="4" w:space="0" w:color="auto"/>
            </w:tcBorders>
            <w:shd w:val="clear" w:color="auto" w:fill="auto"/>
          </w:tcPr>
          <w:p w:rsidR="00AB5E84" w:rsidRPr="000C54A5" w:rsidRDefault="00AB5E84" w:rsidP="001A3569">
            <w:pPr>
              <w:pStyle w:val="142"/>
              <w:overflowPunct w:val="0"/>
              <w:autoSpaceDE w:val="0"/>
              <w:autoSpaceDN w:val="0"/>
              <w:jc w:val="both"/>
              <w:rPr>
                <w:rFonts w:hint="eastAsia"/>
                <w:b/>
                <w:bCs/>
                <w:snapToGrid/>
                <w:spacing w:val="-9"/>
                <w:szCs w:val="24"/>
              </w:rPr>
            </w:pPr>
            <w:r w:rsidRPr="000C54A5">
              <w:rPr>
                <w:rFonts w:hint="eastAsia"/>
                <w:b/>
                <w:bCs/>
                <w:snapToGrid/>
                <w:spacing w:val="-9"/>
                <w:szCs w:val="24"/>
              </w:rPr>
              <w:t>未設定</w:t>
            </w:r>
          </w:p>
        </w:tc>
      </w:tr>
      <w:tr w:rsidR="00852A34" w:rsidRPr="00AF6460" w:rsidTr="00AB5E84">
        <w:trPr>
          <w:trHeight w:val="278"/>
        </w:trPr>
        <w:tc>
          <w:tcPr>
            <w:tcW w:w="176" w:type="pct"/>
            <w:tcBorders>
              <w:top w:val="double" w:sz="4"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snapToGrid/>
                <w:spacing w:val="-9"/>
                <w:sz w:val="22"/>
                <w:szCs w:val="22"/>
              </w:rPr>
              <w:t>1</w:t>
            </w:r>
          </w:p>
        </w:tc>
        <w:tc>
          <w:tcPr>
            <w:tcW w:w="669"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外交管理業務</w:t>
            </w:r>
            <w:r w:rsidR="008A329B" w:rsidRPr="00AF6460">
              <w:rPr>
                <w:rFonts w:hint="eastAsia"/>
                <w:snapToGrid/>
                <w:spacing w:val="-9"/>
                <w:sz w:val="22"/>
                <w:szCs w:val="22"/>
              </w:rPr>
              <w:t>/</w:t>
            </w:r>
            <w:r w:rsidRPr="00AF6460">
              <w:rPr>
                <w:rFonts w:hint="eastAsia"/>
                <w:snapToGrid/>
                <w:spacing w:val="-9"/>
                <w:sz w:val="22"/>
                <w:szCs w:val="22"/>
              </w:rPr>
              <w:t>基本行政工作維持</w:t>
            </w:r>
          </w:p>
        </w:tc>
        <w:tc>
          <w:tcPr>
            <w:tcW w:w="661"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以多元媒體管道辦理公眾溝通業務</w:t>
            </w:r>
          </w:p>
        </w:tc>
        <w:tc>
          <w:tcPr>
            <w:tcW w:w="993"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加強闡述重要外交政策及議題，主要聚焦於經貿外交、國際交流與合作(包含援外)、邦交國在台灣、外交幕後、青年國際等五大主題。</w:t>
            </w:r>
          </w:p>
        </w:tc>
        <w:tc>
          <w:tcPr>
            <w:tcW w:w="496"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網路媒體、電子媒體等</w:t>
            </w:r>
          </w:p>
        </w:tc>
        <w:tc>
          <w:tcPr>
            <w:tcW w:w="498"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20,000 </w:t>
            </w:r>
          </w:p>
        </w:tc>
        <w:tc>
          <w:tcPr>
            <w:tcW w:w="415"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國內民眾</w:t>
            </w:r>
          </w:p>
        </w:tc>
        <w:tc>
          <w:tcPr>
            <w:tcW w:w="496" w:type="pct"/>
            <w:tcBorders>
              <w:top w:val="single" w:sz="4"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觸及率</w:t>
            </w:r>
          </w:p>
        </w:tc>
        <w:tc>
          <w:tcPr>
            <w:tcW w:w="596" w:type="pct"/>
            <w:tcBorders>
              <w:top w:val="single" w:sz="4"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依個案而別，將依播送形式、平臺及各主題受眾訂定觸及率。</w:t>
            </w:r>
          </w:p>
        </w:tc>
      </w:tr>
      <w:tr w:rsidR="00852A34" w:rsidRPr="00AF6460" w:rsidTr="00AB5E84">
        <w:trPr>
          <w:trHeight w:val="278"/>
        </w:trPr>
        <w:tc>
          <w:tcPr>
            <w:tcW w:w="176" w:type="pct"/>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2</w:t>
            </w:r>
          </w:p>
        </w:tc>
        <w:tc>
          <w:tcPr>
            <w:tcW w:w="669" w:type="pct"/>
            <w:shd w:val="clear" w:color="auto" w:fill="auto"/>
            <w:hideMark/>
          </w:tcPr>
          <w:p w:rsidR="00852A34" w:rsidRPr="00AF6460" w:rsidRDefault="00852A34" w:rsidP="001A3569">
            <w:pPr>
              <w:pStyle w:val="142"/>
              <w:overflowPunct w:val="0"/>
              <w:autoSpaceDE w:val="0"/>
              <w:autoSpaceDN w:val="0"/>
              <w:jc w:val="both"/>
              <w:rPr>
                <w:snapToGrid/>
                <w:spacing w:val="-20"/>
                <w:sz w:val="22"/>
                <w:szCs w:val="22"/>
              </w:rPr>
            </w:pPr>
            <w:r w:rsidRPr="00AF6460">
              <w:rPr>
                <w:rFonts w:hint="eastAsia"/>
                <w:snapToGrid/>
                <w:spacing w:val="-20"/>
                <w:sz w:val="22"/>
                <w:szCs w:val="22"/>
              </w:rPr>
              <w:t>駐外機構業務</w:t>
            </w:r>
            <w:r w:rsidR="008A329B" w:rsidRPr="00AF6460">
              <w:rPr>
                <w:rFonts w:hint="eastAsia"/>
                <w:snapToGrid/>
                <w:spacing w:val="-20"/>
                <w:sz w:val="22"/>
                <w:szCs w:val="22"/>
              </w:rPr>
              <w:t>/</w:t>
            </w:r>
            <w:r w:rsidRPr="00AF6460">
              <w:rPr>
                <w:rFonts w:hint="eastAsia"/>
                <w:snapToGrid/>
                <w:spacing w:val="-20"/>
                <w:sz w:val="22"/>
                <w:szCs w:val="22"/>
              </w:rPr>
              <w:t>駐外使領單位基本行政工作維持</w:t>
            </w:r>
          </w:p>
        </w:tc>
        <w:tc>
          <w:tcPr>
            <w:tcW w:w="661"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駐外館處辦理相關媒體宣導製作、託播及刊登</w:t>
            </w:r>
          </w:p>
        </w:tc>
        <w:tc>
          <w:tcPr>
            <w:tcW w:w="993"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為配合我國際參與等重大文宣推案及增強駐地民眾對我瞭解與支持。</w:t>
            </w:r>
          </w:p>
        </w:tc>
        <w:tc>
          <w:tcPr>
            <w:tcW w:w="4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平面媒體、電視媒體、臉書、X平台等網路媒體等</w:t>
            </w:r>
          </w:p>
        </w:tc>
        <w:tc>
          <w:tcPr>
            <w:tcW w:w="498" w:type="pct"/>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17,677 </w:t>
            </w:r>
          </w:p>
        </w:tc>
        <w:tc>
          <w:tcPr>
            <w:tcW w:w="415"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駐在國政府及民眾</w:t>
            </w:r>
          </w:p>
        </w:tc>
        <w:tc>
          <w:tcPr>
            <w:tcW w:w="496" w:type="pct"/>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平面媒體發行刊數、電視媒體收視率、駐館社群瀏覽量或點閱數、受眾回饋</w:t>
            </w:r>
            <w:r w:rsidRPr="00AF6460">
              <w:rPr>
                <w:rFonts w:hint="eastAsia"/>
                <w:snapToGrid/>
                <w:spacing w:val="-9"/>
                <w:sz w:val="22"/>
                <w:szCs w:val="22"/>
              </w:rPr>
              <w:lastRenderedPageBreak/>
              <w:t>及互動</w:t>
            </w:r>
          </w:p>
        </w:tc>
        <w:tc>
          <w:tcPr>
            <w:tcW w:w="5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lastRenderedPageBreak/>
              <w:t>透過駐在國平面媒體、電視媒體、臉書、X平臺等網路媒體等，提升外交政策及形象文宣之觸及率。</w:t>
            </w:r>
          </w:p>
        </w:tc>
      </w:tr>
      <w:tr w:rsidR="00852A34" w:rsidRPr="00AF6460" w:rsidTr="00AB5E84">
        <w:trPr>
          <w:trHeight w:val="278"/>
        </w:trPr>
        <w:tc>
          <w:tcPr>
            <w:tcW w:w="176" w:type="pct"/>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3</w:t>
            </w:r>
          </w:p>
        </w:tc>
        <w:tc>
          <w:tcPr>
            <w:tcW w:w="669" w:type="pct"/>
            <w:shd w:val="clear" w:color="auto" w:fill="auto"/>
            <w:hideMark/>
          </w:tcPr>
          <w:p w:rsidR="00852A34" w:rsidRPr="00AF6460" w:rsidRDefault="00852A34" w:rsidP="001A3569">
            <w:pPr>
              <w:pStyle w:val="142"/>
              <w:overflowPunct w:val="0"/>
              <w:autoSpaceDE w:val="0"/>
              <w:autoSpaceDN w:val="0"/>
              <w:jc w:val="both"/>
              <w:rPr>
                <w:snapToGrid/>
                <w:spacing w:val="-20"/>
                <w:sz w:val="22"/>
                <w:szCs w:val="22"/>
              </w:rPr>
            </w:pPr>
            <w:r w:rsidRPr="00AF6460">
              <w:rPr>
                <w:rFonts w:hint="eastAsia"/>
                <w:snapToGrid/>
                <w:spacing w:val="-20"/>
                <w:sz w:val="22"/>
                <w:szCs w:val="22"/>
              </w:rPr>
              <w:t>駐外機構業務/駐外使領單位基本行政工作維持</w:t>
            </w:r>
          </w:p>
        </w:tc>
        <w:tc>
          <w:tcPr>
            <w:tcW w:w="661" w:type="pct"/>
            <w:shd w:val="clear" w:color="auto" w:fill="auto"/>
            <w:hideMark/>
          </w:tcPr>
          <w:p w:rsidR="00852A34" w:rsidRPr="00AF6460" w:rsidRDefault="00852A34" w:rsidP="001A3569">
            <w:pPr>
              <w:pStyle w:val="142"/>
              <w:overflowPunct w:val="0"/>
              <w:autoSpaceDE w:val="0"/>
              <w:autoSpaceDN w:val="0"/>
              <w:jc w:val="both"/>
              <w:rPr>
                <w:rFonts w:hint="eastAsia"/>
                <w:snapToGrid/>
                <w:spacing w:val="-16"/>
                <w:sz w:val="22"/>
                <w:szCs w:val="22"/>
              </w:rPr>
            </w:pPr>
            <w:r w:rsidRPr="00AF6460">
              <w:rPr>
                <w:rFonts w:hint="eastAsia"/>
                <w:snapToGrid/>
                <w:spacing w:val="-16"/>
                <w:sz w:val="22"/>
                <w:szCs w:val="22"/>
              </w:rPr>
              <w:t>補助駐地媒體等辦理媒體宣導</w:t>
            </w:r>
          </w:p>
        </w:tc>
        <w:tc>
          <w:tcPr>
            <w:tcW w:w="993"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透過駐在國媒體等協助宣導我國各項政策。</w:t>
            </w:r>
          </w:p>
        </w:tc>
        <w:tc>
          <w:tcPr>
            <w:tcW w:w="4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平面媒體、電視媒體、網路媒體等</w:t>
            </w:r>
          </w:p>
        </w:tc>
        <w:tc>
          <w:tcPr>
            <w:tcW w:w="498" w:type="pct"/>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950 </w:t>
            </w:r>
          </w:p>
        </w:tc>
        <w:tc>
          <w:tcPr>
            <w:tcW w:w="415"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駐在國政府及民眾</w:t>
            </w:r>
          </w:p>
        </w:tc>
        <w:tc>
          <w:tcPr>
            <w:tcW w:w="496" w:type="pct"/>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平面媒體發行刊數、電視媒體收視率、受眾回饋及互動</w:t>
            </w:r>
          </w:p>
        </w:tc>
        <w:tc>
          <w:tcPr>
            <w:tcW w:w="596" w:type="pct"/>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透過當地主流媒體協助刊登我國部長專文及館長投書。</w:t>
            </w:r>
          </w:p>
        </w:tc>
      </w:tr>
      <w:tr w:rsidR="00852A34" w:rsidRPr="00AF6460" w:rsidTr="00AB5E84">
        <w:trPr>
          <w:trHeight w:val="278"/>
        </w:trPr>
        <w:tc>
          <w:tcPr>
            <w:tcW w:w="176" w:type="pct"/>
            <w:tcBorders>
              <w:bottom w:val="single" w:sz="12" w:space="0" w:color="auto"/>
            </w:tcBorders>
            <w:shd w:val="clear" w:color="auto" w:fill="auto"/>
            <w:hideMark/>
          </w:tcPr>
          <w:p w:rsidR="00852A34" w:rsidRPr="00AF6460" w:rsidRDefault="00852A34" w:rsidP="001A3569">
            <w:pPr>
              <w:pStyle w:val="142"/>
              <w:rPr>
                <w:rFonts w:ascii="Times New Roman" w:eastAsia="新細明體" w:hint="eastAsia"/>
                <w:snapToGrid/>
                <w:spacing w:val="-9"/>
                <w:sz w:val="22"/>
                <w:szCs w:val="22"/>
              </w:rPr>
            </w:pPr>
            <w:r w:rsidRPr="00AF6460">
              <w:rPr>
                <w:rFonts w:ascii="Times New Roman" w:eastAsia="新細明體" w:hint="eastAsia"/>
                <w:snapToGrid/>
                <w:spacing w:val="-9"/>
                <w:sz w:val="22"/>
                <w:szCs w:val="22"/>
              </w:rPr>
              <w:t>4</w:t>
            </w:r>
          </w:p>
        </w:tc>
        <w:tc>
          <w:tcPr>
            <w:tcW w:w="669"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snapToGrid/>
                <w:spacing w:val="-9"/>
                <w:sz w:val="22"/>
                <w:szCs w:val="22"/>
              </w:rPr>
            </w:pPr>
            <w:r w:rsidRPr="00AF6460">
              <w:rPr>
                <w:rFonts w:hint="eastAsia"/>
                <w:snapToGrid/>
                <w:spacing w:val="-9"/>
                <w:sz w:val="22"/>
                <w:szCs w:val="22"/>
              </w:rPr>
              <w:t>國際會議及交流</w:t>
            </w:r>
            <w:r w:rsidR="008A329B" w:rsidRPr="00AF6460">
              <w:rPr>
                <w:rFonts w:hint="eastAsia"/>
                <w:snapToGrid/>
                <w:spacing w:val="-9"/>
                <w:sz w:val="22"/>
                <w:szCs w:val="22"/>
              </w:rPr>
              <w:t>/</w:t>
            </w:r>
            <w:r w:rsidRPr="00AF6460">
              <w:rPr>
                <w:rFonts w:hint="eastAsia"/>
                <w:snapToGrid/>
                <w:spacing w:val="-9"/>
                <w:sz w:val="22"/>
                <w:szCs w:val="22"/>
              </w:rPr>
              <w:t>協助各種國際交流活動</w:t>
            </w:r>
          </w:p>
        </w:tc>
        <w:tc>
          <w:tcPr>
            <w:tcW w:w="661"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20"/>
                <w:sz w:val="22"/>
                <w:szCs w:val="22"/>
              </w:rPr>
            </w:pPr>
            <w:r w:rsidRPr="00AF6460">
              <w:rPr>
                <w:rFonts w:hint="eastAsia"/>
                <w:snapToGrid/>
                <w:spacing w:val="-20"/>
                <w:sz w:val="22"/>
                <w:szCs w:val="22"/>
              </w:rPr>
              <w:t>宣介全球合作暨訓練架構(GCTF)辦理成效</w:t>
            </w:r>
          </w:p>
        </w:tc>
        <w:tc>
          <w:tcPr>
            <w:tcW w:w="993"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辦理臺美日澳加GCTF年度訓練計畫之國內活動、海外活動等文宣工作。</w:t>
            </w:r>
          </w:p>
        </w:tc>
        <w:tc>
          <w:tcPr>
            <w:tcW w:w="496" w:type="pct"/>
            <w:tcBorders>
              <w:bottom w:val="single" w:sz="12"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平面媒體、廣播媒體、網路媒體、電視媒體</w:t>
            </w:r>
          </w:p>
        </w:tc>
        <w:tc>
          <w:tcPr>
            <w:tcW w:w="498"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right"/>
              <w:rPr>
                <w:rFonts w:hint="eastAsia"/>
                <w:snapToGrid/>
                <w:spacing w:val="-9"/>
                <w:sz w:val="22"/>
                <w:szCs w:val="22"/>
              </w:rPr>
            </w:pPr>
            <w:r w:rsidRPr="00AF6460">
              <w:rPr>
                <w:rFonts w:hint="eastAsia"/>
                <w:snapToGrid/>
                <w:spacing w:val="-9"/>
                <w:sz w:val="22"/>
                <w:szCs w:val="22"/>
              </w:rPr>
              <w:t xml:space="preserve">3,000 </w:t>
            </w:r>
          </w:p>
        </w:tc>
        <w:tc>
          <w:tcPr>
            <w:tcW w:w="415"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國內外民眾</w:t>
            </w:r>
          </w:p>
        </w:tc>
        <w:tc>
          <w:tcPr>
            <w:tcW w:w="496" w:type="pct"/>
            <w:tcBorders>
              <w:bottom w:val="single" w:sz="12" w:space="0" w:color="auto"/>
            </w:tcBorders>
            <w:shd w:val="clear" w:color="auto" w:fill="auto"/>
            <w:hideMark/>
          </w:tcPr>
          <w:p w:rsidR="00852A34" w:rsidRPr="00AF6460" w:rsidRDefault="00852A34" w:rsidP="001A3569">
            <w:pPr>
              <w:pStyle w:val="142"/>
              <w:kinsoku w:val="0"/>
              <w:overflowPunct w:val="0"/>
              <w:autoSpaceDE w:val="0"/>
              <w:autoSpaceDN w:val="0"/>
              <w:jc w:val="both"/>
              <w:rPr>
                <w:rFonts w:hint="eastAsia"/>
                <w:snapToGrid/>
                <w:spacing w:val="-9"/>
                <w:sz w:val="22"/>
                <w:szCs w:val="22"/>
              </w:rPr>
            </w:pPr>
            <w:r w:rsidRPr="00AF6460">
              <w:rPr>
                <w:rFonts w:hint="eastAsia"/>
                <w:snapToGrid/>
                <w:spacing w:val="-9"/>
                <w:sz w:val="22"/>
                <w:szCs w:val="22"/>
              </w:rPr>
              <w:t>觸及率及閱聽次數</w:t>
            </w:r>
          </w:p>
        </w:tc>
        <w:tc>
          <w:tcPr>
            <w:tcW w:w="596" w:type="pct"/>
            <w:tcBorders>
              <w:bottom w:val="single" w:sz="12" w:space="0" w:color="auto"/>
            </w:tcBorders>
            <w:shd w:val="clear" w:color="auto" w:fill="auto"/>
            <w:hideMark/>
          </w:tcPr>
          <w:p w:rsidR="00852A34" w:rsidRPr="00AF6460" w:rsidRDefault="00852A34" w:rsidP="001A3569">
            <w:pPr>
              <w:pStyle w:val="142"/>
              <w:overflowPunct w:val="0"/>
              <w:autoSpaceDE w:val="0"/>
              <w:autoSpaceDN w:val="0"/>
              <w:jc w:val="both"/>
              <w:rPr>
                <w:rFonts w:hint="eastAsia"/>
                <w:snapToGrid/>
                <w:spacing w:val="-9"/>
                <w:sz w:val="22"/>
                <w:szCs w:val="22"/>
              </w:rPr>
            </w:pPr>
            <w:r w:rsidRPr="00AF6460">
              <w:rPr>
                <w:rFonts w:hint="eastAsia"/>
                <w:snapToGrid/>
                <w:spacing w:val="-9"/>
                <w:sz w:val="22"/>
                <w:szCs w:val="22"/>
              </w:rPr>
              <w:t>宣揚國內及海外活動成效。</w:t>
            </w:r>
          </w:p>
        </w:tc>
      </w:tr>
    </w:tbl>
    <w:p w:rsidR="00624463" w:rsidRPr="00AF6460" w:rsidRDefault="00624463" w:rsidP="001A3569">
      <w:pPr>
        <w:pStyle w:val="142"/>
        <w:ind w:left="647" w:hanging="647"/>
        <w:rPr>
          <w:rFonts w:hAnsi="標楷體" w:hint="eastAsia"/>
        </w:rPr>
      </w:pPr>
      <w:r w:rsidRPr="00AF6460">
        <w:rPr>
          <w:rFonts w:hAnsi="標楷體" w:hint="eastAsia"/>
        </w:rPr>
        <w:t>資料來源：整理自外交部</w:t>
      </w:r>
      <w:r w:rsidR="00D92A7D" w:rsidRPr="00AF6460">
        <w:rPr>
          <w:rFonts w:hAnsi="標楷體" w:hint="eastAsia"/>
        </w:rPr>
        <w:t>資料</w:t>
      </w:r>
      <w:r w:rsidRPr="00AF6460">
        <w:rPr>
          <w:rFonts w:hAnsi="標楷體" w:hint="eastAsia"/>
        </w:rPr>
        <w:t>。</w:t>
      </w:r>
    </w:p>
    <w:p w:rsidR="00AE40B2" w:rsidRPr="00AF6460" w:rsidRDefault="00AE40B2" w:rsidP="001A3569">
      <w:pPr>
        <w:ind w:left="566" w:firstLine="566"/>
        <w:rPr>
          <w:rFonts w:hint="eastAsia"/>
        </w:rPr>
      </w:pPr>
      <w:r w:rsidRPr="00AF6460">
        <w:rPr>
          <w:rFonts w:hint="eastAsia"/>
          <w:snapToGrid/>
        </w:rPr>
        <w:t>綜上，</w:t>
      </w:r>
      <w:r w:rsidR="007A00EE" w:rsidRPr="00AF6460">
        <w:rPr>
          <w:rFonts w:hint="eastAsia"/>
          <w:snapToGrid/>
        </w:rPr>
        <w:t>外交部115年度預算案</w:t>
      </w:r>
      <w:r w:rsidR="005D7250" w:rsidRPr="00AF6460">
        <w:rPr>
          <w:rFonts w:hint="eastAsia"/>
          <w:snapToGrid/>
        </w:rPr>
        <w:t>所編</w:t>
      </w:r>
      <w:r w:rsidR="00A26A7F">
        <w:rPr>
          <w:rFonts w:hint="eastAsia"/>
          <w:snapToGrid/>
        </w:rPr>
        <w:t>「</w:t>
      </w:r>
      <w:r w:rsidR="007A00EE" w:rsidRPr="00AF6460">
        <w:rPr>
          <w:rFonts w:hint="eastAsia"/>
        </w:rPr>
        <w:t>媒體政策及業務宣導費</w:t>
      </w:r>
      <w:r w:rsidR="00A26A7F">
        <w:rPr>
          <w:rFonts w:hint="eastAsia"/>
        </w:rPr>
        <w:t>」</w:t>
      </w:r>
      <w:r w:rsidR="007A00EE" w:rsidRPr="00AF6460">
        <w:rPr>
          <w:rFonts w:hint="eastAsia"/>
        </w:rPr>
        <w:t>較</w:t>
      </w:r>
      <w:r w:rsidR="00A26A7F">
        <w:rPr>
          <w:rFonts w:hint="eastAsia"/>
        </w:rPr>
        <w:t>114</w:t>
      </w:r>
      <w:r w:rsidR="007A00EE" w:rsidRPr="00AF6460">
        <w:rPr>
          <w:rFonts w:hint="eastAsia"/>
        </w:rPr>
        <w:t>年度</w:t>
      </w:r>
      <w:r w:rsidR="00706381" w:rsidRPr="00AF6460">
        <w:rPr>
          <w:rFonts w:hint="eastAsia"/>
        </w:rPr>
        <w:t>預算數</w:t>
      </w:r>
      <w:r w:rsidR="007A00EE" w:rsidRPr="00AF6460">
        <w:rPr>
          <w:rFonts w:hint="eastAsia"/>
        </w:rPr>
        <w:t>及113年度決算數大幅增加，容須具備量化且可驗證之客觀績效目標，以</w:t>
      </w:r>
      <w:r w:rsidR="00A26A7F">
        <w:rPr>
          <w:rFonts w:hint="eastAsia"/>
          <w:snapToGrid/>
        </w:rPr>
        <w:t>利考核預算執行成效</w:t>
      </w:r>
      <w:r w:rsidR="007A00EE" w:rsidRPr="00AF6460">
        <w:rPr>
          <w:rFonts w:hint="eastAsia"/>
        </w:rPr>
        <w:t>，惟其中5項業務未設定績效目標值或未臻明確，</w:t>
      </w:r>
      <w:r w:rsidR="007A00EE" w:rsidRPr="00AF6460">
        <w:rPr>
          <w:rFonts w:hint="eastAsia"/>
          <w:snapToGrid/>
        </w:rPr>
        <w:t>允宜檢討強化，建立目標值與預算連結之管理機制，</w:t>
      </w:r>
      <w:r w:rsidR="007A00EE" w:rsidRPr="00AF6460">
        <w:rPr>
          <w:rFonts w:hAnsi="標楷體" w:hint="eastAsia"/>
        </w:rPr>
        <w:t>俾確保經費效能及後續優化</w:t>
      </w:r>
      <w:r w:rsidR="007A00EE" w:rsidRPr="00AF6460">
        <w:rPr>
          <w:rFonts w:hint="eastAsia"/>
          <w:snapToGrid/>
        </w:rPr>
        <w:t>。</w:t>
      </w:r>
    </w:p>
    <w:sectPr w:rsidR="00AE40B2" w:rsidRPr="00AF6460"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EE5D19" w:rsidRPr="00EE5D19">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5D19"/>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2E037A4-B48E-4124-9508-CD8DE9EF0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BD556-8C91-43F1-A90E-EFEBD15C2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299</Words>
  <Characters>1707</Characters>
  <Application>Microsoft Office Word</Application>
  <DocSecurity>0</DocSecurity>
  <Lines>14</Lines>
  <Paragraphs>4</Paragraphs>
  <ScaleCrop>false</ScaleCrop>
  <Company>HOME</Company>
  <LinksUpToDate>false</LinksUpToDate>
  <CharactersWithSpaces>2002</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2025-11-04T03:28:00Z</dcterms:created>
  <dcterms:modified xsi:type="dcterms:W3CDTF">2025-11-04T03:28:00Z</dcterms:modified>
</cp:coreProperties>
</file>