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802" w:rsidRPr="007951B0" w:rsidRDefault="00BF6802" w:rsidP="003F0567">
      <w:pPr>
        <w:pStyle w:val="ab"/>
        <w:ind w:leftChars="0" w:left="0" w:firstLineChars="0" w:firstLine="0"/>
        <w:rPr>
          <w:rFonts w:hAnsi="標楷體"/>
        </w:rPr>
      </w:pPr>
      <w:bookmarkStart w:id="0" w:name="_GoBack"/>
      <w:bookmarkEnd w:id="0"/>
      <w:r w:rsidRPr="007951B0">
        <w:rPr>
          <w:rFonts w:hAnsi="標楷體" w:hint="eastAsia"/>
        </w:rPr>
        <w:t>教育部所屬1</w:t>
      </w:r>
      <w:r w:rsidR="00603F3F" w:rsidRPr="007951B0">
        <w:rPr>
          <w:rFonts w:hAnsi="標楷體" w:hint="eastAsia"/>
        </w:rPr>
        <w:t>1</w:t>
      </w:r>
      <w:r w:rsidR="006B0F22">
        <w:rPr>
          <w:rFonts w:hAnsi="標楷體" w:hint="eastAsia"/>
        </w:rPr>
        <w:t>5</w:t>
      </w:r>
      <w:r w:rsidRPr="007951B0">
        <w:rPr>
          <w:rFonts w:hAnsi="標楷體" w:hint="eastAsia"/>
        </w:rPr>
        <w:t>年度</w:t>
      </w:r>
      <w:r w:rsidR="00905212" w:rsidRPr="00905212">
        <w:rPr>
          <w:rFonts w:hAnsi="標楷體" w:hint="eastAsia"/>
        </w:rPr>
        <w:t>單位預算</w:t>
      </w:r>
      <w:r w:rsidRPr="007951B0">
        <w:rPr>
          <w:rFonts w:hAnsi="標楷體" w:hint="eastAsia"/>
        </w:rPr>
        <w:t>評估報告</w:t>
      </w:r>
    </w:p>
    <w:p w:rsidR="00905212" w:rsidRDefault="00905212" w:rsidP="00447DA4">
      <w:pPr>
        <w:pStyle w:val="a9"/>
        <w:ind w:firstLine="560"/>
      </w:pPr>
      <w:bookmarkStart w:id="1" w:name="_Toc494218773"/>
      <w:r w:rsidRPr="00905212">
        <w:rPr>
          <w:rFonts w:hint="eastAsia"/>
        </w:rPr>
        <w:t>教育部所屬單位包括國民及學前教育署(以下簡稱國教署)、青年發展署</w:t>
      </w:r>
      <w:r w:rsidR="00AD2E5B">
        <w:rPr>
          <w:rFonts w:hint="eastAsia"/>
        </w:rPr>
        <w:t>(</w:t>
      </w:r>
      <w:r w:rsidR="00AD2E5B">
        <w:rPr>
          <w:rFonts w:hint="eastAsia"/>
          <w:lang w:eastAsia="zh-HK"/>
        </w:rPr>
        <w:t>以下簡稱青年署</w:t>
      </w:r>
      <w:r w:rsidR="00AD2E5B">
        <w:rPr>
          <w:rFonts w:hint="eastAsia"/>
        </w:rPr>
        <w:t>)</w:t>
      </w:r>
      <w:r w:rsidRPr="00905212">
        <w:rPr>
          <w:rFonts w:hint="eastAsia"/>
        </w:rPr>
        <w:t>、國家圖書館、國立公共資訊圖書館、國立教育廣播電臺及國家教育研究院等</w:t>
      </w:r>
      <w:r w:rsidR="006B0F22">
        <w:rPr>
          <w:rFonts w:hint="eastAsia"/>
        </w:rPr>
        <w:t>6</w:t>
      </w:r>
      <w:r w:rsidRPr="00905212">
        <w:rPr>
          <w:rFonts w:hint="eastAsia"/>
        </w:rPr>
        <w:t>個單位，11</w:t>
      </w:r>
      <w:r w:rsidR="006B0F22">
        <w:rPr>
          <w:rFonts w:hint="eastAsia"/>
        </w:rPr>
        <w:t>5</w:t>
      </w:r>
      <w:r w:rsidRPr="00905212">
        <w:rPr>
          <w:rFonts w:hint="eastAsia"/>
        </w:rPr>
        <w:t>年度預算案(詳表1)編列歲入計</w:t>
      </w:r>
      <w:r w:rsidR="00DA7A95">
        <w:rPr>
          <w:rFonts w:hint="eastAsia"/>
        </w:rPr>
        <w:t>6</w:t>
      </w:r>
      <w:r w:rsidRPr="00905212">
        <w:rPr>
          <w:rFonts w:hint="eastAsia"/>
        </w:rPr>
        <w:t>億</w:t>
      </w:r>
      <w:r w:rsidR="00DA7A95">
        <w:rPr>
          <w:rFonts w:hint="eastAsia"/>
        </w:rPr>
        <w:t>6,779</w:t>
      </w:r>
      <w:r w:rsidRPr="00905212">
        <w:rPr>
          <w:rFonts w:hint="eastAsia"/>
        </w:rPr>
        <w:t>萬</w:t>
      </w:r>
      <w:r w:rsidR="00DA7A95">
        <w:rPr>
          <w:rFonts w:hint="eastAsia"/>
        </w:rPr>
        <w:t>3</w:t>
      </w:r>
      <w:r w:rsidRPr="00905212">
        <w:rPr>
          <w:rFonts w:hint="eastAsia"/>
        </w:rPr>
        <w:t>千元，較11</w:t>
      </w:r>
      <w:r w:rsidR="00DA7A95">
        <w:rPr>
          <w:rFonts w:hint="eastAsia"/>
        </w:rPr>
        <w:t>4</w:t>
      </w:r>
      <w:r w:rsidRPr="00905212">
        <w:rPr>
          <w:rFonts w:hint="eastAsia"/>
        </w:rPr>
        <w:t>年度預算數</w:t>
      </w:r>
      <w:r w:rsidR="00DA7A95">
        <w:rPr>
          <w:rFonts w:hint="eastAsia"/>
          <w:lang w:eastAsia="zh-HK"/>
        </w:rPr>
        <w:t>減少</w:t>
      </w:r>
      <w:r w:rsidR="00DA7A95">
        <w:rPr>
          <w:rFonts w:hint="eastAsia"/>
        </w:rPr>
        <w:t>727</w:t>
      </w:r>
      <w:r w:rsidR="00E0754B">
        <w:rPr>
          <w:rFonts w:hint="eastAsia"/>
        </w:rPr>
        <w:t>萬</w:t>
      </w:r>
      <w:r w:rsidR="00DA7A95">
        <w:rPr>
          <w:rFonts w:hint="eastAsia"/>
        </w:rPr>
        <w:t>6</w:t>
      </w:r>
      <w:r w:rsidR="00E0754B">
        <w:rPr>
          <w:rFonts w:hint="eastAsia"/>
        </w:rPr>
        <w:t>千元</w:t>
      </w:r>
      <w:r w:rsidRPr="00905212">
        <w:rPr>
          <w:rFonts w:hint="eastAsia"/>
        </w:rPr>
        <w:t>（</w:t>
      </w:r>
      <w:r w:rsidR="00DA7A95">
        <w:rPr>
          <w:rFonts w:hint="eastAsia"/>
          <w:lang w:eastAsia="zh-HK"/>
        </w:rPr>
        <w:t>減</w:t>
      </w:r>
      <w:r w:rsidRPr="00905212">
        <w:rPr>
          <w:rFonts w:hint="eastAsia"/>
        </w:rPr>
        <w:t>幅</w:t>
      </w:r>
      <w:r w:rsidR="00DA7A95">
        <w:rPr>
          <w:rFonts w:hint="eastAsia"/>
        </w:rPr>
        <w:t>1.08</w:t>
      </w:r>
      <w:r w:rsidRPr="00905212">
        <w:rPr>
          <w:rFonts w:hint="eastAsia"/>
        </w:rPr>
        <w:t>%）</w:t>
      </w:r>
      <w:r w:rsidR="005F2F67">
        <w:rPr>
          <w:rFonts w:hAnsi="標楷體" w:hint="eastAsia"/>
        </w:rPr>
        <w:t>，</w:t>
      </w:r>
      <w:r w:rsidR="005F2F67" w:rsidRPr="005F2F67">
        <w:rPr>
          <w:rFonts w:hint="eastAsia"/>
        </w:rPr>
        <w:t>其中</w:t>
      </w:r>
      <w:r w:rsidR="00DA7A95">
        <w:rPr>
          <w:rFonts w:hint="eastAsia"/>
          <w:lang w:eastAsia="zh-HK"/>
        </w:rPr>
        <w:t>減少</w:t>
      </w:r>
      <w:r w:rsidR="00544458">
        <w:rPr>
          <w:rFonts w:hint="eastAsia"/>
          <w:lang w:eastAsia="zh-HK"/>
        </w:rPr>
        <w:t>原因</w:t>
      </w:r>
      <w:r w:rsidR="005F2F67" w:rsidRPr="005F2F67">
        <w:rPr>
          <w:rFonts w:hint="eastAsia"/>
        </w:rPr>
        <w:t>主要為國教署</w:t>
      </w:r>
      <w:r w:rsidR="005F2F67">
        <w:rPr>
          <w:rFonts w:hint="eastAsia"/>
        </w:rPr>
        <w:t>收回以前年度補助地方政府及學校各項計畫經費執行結餘款等繳庫數</w:t>
      </w:r>
      <w:r w:rsidR="00DA7A95">
        <w:rPr>
          <w:rFonts w:hint="eastAsia"/>
          <w:lang w:eastAsia="zh-HK"/>
        </w:rPr>
        <w:t>較上年度減列</w:t>
      </w:r>
      <w:r w:rsidR="00544458">
        <w:rPr>
          <w:rFonts w:hint="eastAsia"/>
          <w:lang w:eastAsia="zh-HK"/>
        </w:rPr>
        <w:t>所致</w:t>
      </w:r>
      <w:r w:rsidRPr="00905212">
        <w:rPr>
          <w:rFonts w:hint="eastAsia"/>
        </w:rPr>
        <w:t>；歲出</w:t>
      </w:r>
      <w:r w:rsidR="00DA7A95">
        <w:rPr>
          <w:rFonts w:hint="eastAsia"/>
        </w:rPr>
        <w:t>796</w:t>
      </w:r>
      <w:r w:rsidR="005F2F67">
        <w:rPr>
          <w:rFonts w:hint="eastAsia"/>
        </w:rPr>
        <w:t>億</w:t>
      </w:r>
      <w:r w:rsidR="00DA7A95">
        <w:rPr>
          <w:rFonts w:hint="eastAsia"/>
        </w:rPr>
        <w:t>2,624</w:t>
      </w:r>
      <w:r w:rsidRPr="00905212">
        <w:rPr>
          <w:rFonts w:hint="eastAsia"/>
        </w:rPr>
        <w:t>萬</w:t>
      </w:r>
      <w:r w:rsidR="00DA7A95">
        <w:rPr>
          <w:rFonts w:hint="eastAsia"/>
        </w:rPr>
        <w:t>9</w:t>
      </w:r>
      <w:r w:rsidR="005F2F67">
        <w:rPr>
          <w:rFonts w:hint="eastAsia"/>
        </w:rPr>
        <w:t>千</w:t>
      </w:r>
      <w:r w:rsidRPr="00905212">
        <w:rPr>
          <w:rFonts w:hint="eastAsia"/>
        </w:rPr>
        <w:t>元，較11</w:t>
      </w:r>
      <w:r w:rsidR="00606A50">
        <w:t>4</w:t>
      </w:r>
      <w:r w:rsidRPr="00905212">
        <w:rPr>
          <w:rFonts w:hint="eastAsia"/>
        </w:rPr>
        <w:t>年度預算數</w:t>
      </w:r>
      <w:r w:rsidR="00DA7A95">
        <w:rPr>
          <w:rFonts w:hint="eastAsia"/>
          <w:lang w:eastAsia="zh-HK"/>
        </w:rPr>
        <w:t>減少</w:t>
      </w:r>
      <w:r w:rsidR="00DA7A95">
        <w:rPr>
          <w:rFonts w:hint="eastAsia"/>
        </w:rPr>
        <w:t>936</w:t>
      </w:r>
      <w:r w:rsidRPr="00905212">
        <w:rPr>
          <w:rFonts w:hint="eastAsia"/>
        </w:rPr>
        <w:t>億</w:t>
      </w:r>
      <w:r w:rsidR="00CA2CCF">
        <w:rPr>
          <w:rFonts w:hint="eastAsia"/>
        </w:rPr>
        <w:t>4,583</w:t>
      </w:r>
      <w:r w:rsidRPr="00905212">
        <w:rPr>
          <w:rFonts w:hint="eastAsia"/>
        </w:rPr>
        <w:t>萬</w:t>
      </w:r>
      <w:r w:rsidR="00CA2CCF">
        <w:rPr>
          <w:rFonts w:hint="eastAsia"/>
        </w:rPr>
        <w:t>8</w:t>
      </w:r>
      <w:r w:rsidRPr="00905212">
        <w:rPr>
          <w:rFonts w:hint="eastAsia"/>
        </w:rPr>
        <w:t>千元（</w:t>
      </w:r>
      <w:r w:rsidR="00DA7A95">
        <w:rPr>
          <w:rFonts w:hint="eastAsia"/>
          <w:lang w:eastAsia="zh-HK"/>
        </w:rPr>
        <w:t>減</w:t>
      </w:r>
      <w:r w:rsidRPr="00905212">
        <w:rPr>
          <w:rFonts w:hint="eastAsia"/>
        </w:rPr>
        <w:t>幅</w:t>
      </w:r>
      <w:r w:rsidR="00DA7A95">
        <w:rPr>
          <w:rFonts w:hint="eastAsia"/>
        </w:rPr>
        <w:t>54.05</w:t>
      </w:r>
      <w:r w:rsidRPr="00905212">
        <w:rPr>
          <w:rFonts w:hint="eastAsia"/>
        </w:rPr>
        <w:t>%）</w:t>
      </w:r>
      <w:r w:rsidR="001002AC">
        <w:rPr>
          <w:rFonts w:hAnsi="標楷體" w:hint="eastAsia"/>
        </w:rPr>
        <w:t>，</w:t>
      </w:r>
      <w:r w:rsidR="00DA7A95">
        <w:rPr>
          <w:rFonts w:hint="eastAsia"/>
          <w:lang w:eastAsia="zh-HK"/>
        </w:rPr>
        <w:t>減少</w:t>
      </w:r>
      <w:r w:rsidR="00544458">
        <w:rPr>
          <w:rFonts w:hint="eastAsia"/>
          <w:lang w:eastAsia="zh-HK"/>
        </w:rPr>
        <w:t>原因</w:t>
      </w:r>
      <w:r w:rsidR="001002AC">
        <w:rPr>
          <w:rFonts w:hint="eastAsia"/>
        </w:rPr>
        <w:t>主要為國教署</w:t>
      </w:r>
      <w:r w:rsidR="00DA7A95">
        <w:rPr>
          <w:rFonts w:hint="eastAsia"/>
          <w:lang w:eastAsia="zh-HK"/>
        </w:rPr>
        <w:t>將上年度對市縣政府補助款轉一般性補助款</w:t>
      </w:r>
      <w:r w:rsidR="00DA7A95">
        <w:rPr>
          <w:rFonts w:hint="eastAsia"/>
        </w:rPr>
        <w:t>780</w:t>
      </w:r>
      <w:r w:rsidR="00DA7A95">
        <w:rPr>
          <w:rFonts w:hint="eastAsia"/>
          <w:lang w:eastAsia="zh-HK"/>
        </w:rPr>
        <w:t>億</w:t>
      </w:r>
      <w:r w:rsidR="00DA7A95">
        <w:rPr>
          <w:rFonts w:hint="eastAsia"/>
        </w:rPr>
        <w:t>7,951</w:t>
      </w:r>
      <w:r w:rsidR="00DA7A95">
        <w:rPr>
          <w:rFonts w:hint="eastAsia"/>
          <w:lang w:eastAsia="zh-HK"/>
        </w:rPr>
        <w:t>萬</w:t>
      </w:r>
      <w:r w:rsidR="00DA7A95">
        <w:rPr>
          <w:rFonts w:hint="eastAsia"/>
        </w:rPr>
        <w:t>9</w:t>
      </w:r>
      <w:r w:rsidR="00DA7A95">
        <w:rPr>
          <w:rFonts w:hint="eastAsia"/>
          <w:lang w:eastAsia="zh-HK"/>
        </w:rPr>
        <w:t>千元</w:t>
      </w:r>
      <w:r w:rsidR="00CA2CCF">
        <w:rPr>
          <w:rFonts w:hAnsi="標楷體" w:hint="eastAsia"/>
          <w:lang w:eastAsia="zh-HK"/>
        </w:rPr>
        <w:t>、</w:t>
      </w:r>
      <w:r w:rsidR="00CA2CCF">
        <w:rPr>
          <w:rFonts w:hint="eastAsia"/>
          <w:lang w:eastAsia="zh-HK"/>
        </w:rPr>
        <w:t>學前教育</w:t>
      </w:r>
      <w:r w:rsidR="00CA2CCF">
        <w:rPr>
          <w:rFonts w:hint="eastAsia"/>
        </w:rPr>
        <w:t>(</w:t>
      </w:r>
      <w:r w:rsidR="00CA2CCF">
        <w:rPr>
          <w:rFonts w:hint="eastAsia"/>
          <w:lang w:eastAsia="zh-HK"/>
        </w:rPr>
        <w:t>含一般性補助款</w:t>
      </w:r>
      <w:r w:rsidR="00544458" w:rsidRPr="00544458">
        <w:rPr>
          <w:rFonts w:hint="eastAsia"/>
          <w:lang w:eastAsia="zh-HK"/>
        </w:rPr>
        <w:t>590億2,996萬6千元</w:t>
      </w:r>
      <w:r w:rsidR="00CA2CCF">
        <w:rPr>
          <w:rFonts w:hint="eastAsia"/>
        </w:rPr>
        <w:t>)</w:t>
      </w:r>
      <w:r w:rsidR="00544458">
        <w:rPr>
          <w:rFonts w:hint="eastAsia"/>
          <w:lang w:eastAsia="zh-HK"/>
        </w:rPr>
        <w:t>計</w:t>
      </w:r>
      <w:r w:rsidR="00CA2CCF">
        <w:rPr>
          <w:rFonts w:hint="eastAsia"/>
          <w:lang w:eastAsia="zh-HK"/>
        </w:rPr>
        <w:t>減少</w:t>
      </w:r>
      <w:r w:rsidR="00CA2CCF">
        <w:rPr>
          <w:rFonts w:hint="eastAsia"/>
        </w:rPr>
        <w:t>88</w:t>
      </w:r>
      <w:r w:rsidR="00CA2CCF">
        <w:rPr>
          <w:rFonts w:hint="eastAsia"/>
          <w:lang w:eastAsia="zh-HK"/>
        </w:rPr>
        <w:t>億</w:t>
      </w:r>
      <w:r w:rsidR="00CA2CCF">
        <w:rPr>
          <w:rFonts w:hint="eastAsia"/>
        </w:rPr>
        <w:t>5,441</w:t>
      </w:r>
      <w:r w:rsidR="00CA2CCF">
        <w:rPr>
          <w:rFonts w:hint="eastAsia"/>
          <w:lang w:eastAsia="zh-HK"/>
        </w:rPr>
        <w:t>萬</w:t>
      </w:r>
      <w:r w:rsidR="00CA2CCF">
        <w:rPr>
          <w:rFonts w:hint="eastAsia"/>
        </w:rPr>
        <w:t>6</w:t>
      </w:r>
      <w:r w:rsidR="00CA2CCF">
        <w:rPr>
          <w:rFonts w:hint="eastAsia"/>
          <w:lang w:eastAsia="zh-HK"/>
        </w:rPr>
        <w:t>千元</w:t>
      </w:r>
      <w:r w:rsidR="00AD2E5B">
        <w:rPr>
          <w:rFonts w:hAnsi="標楷體" w:hint="eastAsia"/>
          <w:lang w:eastAsia="zh-HK"/>
        </w:rPr>
        <w:t>、</w:t>
      </w:r>
      <w:r w:rsidR="00AD2E5B">
        <w:rPr>
          <w:rFonts w:hint="eastAsia"/>
          <w:lang w:eastAsia="zh-HK"/>
        </w:rPr>
        <w:t>青年署青年海外圓</w:t>
      </w:r>
      <w:r w:rsidR="00AD2E5B">
        <w:rPr>
          <w:rFonts w:hint="eastAsia"/>
        </w:rPr>
        <w:t>夢</w:t>
      </w:r>
      <w:r w:rsidR="00AD2E5B">
        <w:rPr>
          <w:rFonts w:hint="eastAsia"/>
          <w:lang w:eastAsia="zh-HK"/>
        </w:rPr>
        <w:t>計畫減列</w:t>
      </w:r>
      <w:r w:rsidR="00AD2E5B">
        <w:rPr>
          <w:rFonts w:hint="eastAsia"/>
        </w:rPr>
        <w:t>9</w:t>
      </w:r>
      <w:r w:rsidR="00AD2E5B">
        <w:rPr>
          <w:rFonts w:hint="eastAsia"/>
          <w:lang w:eastAsia="zh-HK"/>
        </w:rPr>
        <w:t>億</w:t>
      </w:r>
      <w:r w:rsidR="00AD2E5B">
        <w:rPr>
          <w:rFonts w:hint="eastAsia"/>
        </w:rPr>
        <w:t>8,717</w:t>
      </w:r>
      <w:r w:rsidR="00AD2E5B">
        <w:rPr>
          <w:rFonts w:hint="eastAsia"/>
          <w:lang w:eastAsia="zh-HK"/>
        </w:rPr>
        <w:t>萬</w:t>
      </w:r>
      <w:r w:rsidR="00AD2E5B">
        <w:rPr>
          <w:rFonts w:hint="eastAsia"/>
        </w:rPr>
        <w:t>6</w:t>
      </w:r>
      <w:r w:rsidR="00AD2E5B">
        <w:rPr>
          <w:rFonts w:hint="eastAsia"/>
          <w:lang w:eastAsia="zh-HK"/>
        </w:rPr>
        <w:t>千元</w:t>
      </w:r>
      <w:r w:rsidR="00135EFE">
        <w:rPr>
          <w:rFonts w:hint="eastAsia"/>
          <w:lang w:eastAsia="zh-HK"/>
        </w:rPr>
        <w:t>及國家圖書館南部分館暨國聯合典</w:t>
      </w:r>
      <w:r w:rsidR="00135EFE">
        <w:rPr>
          <w:rFonts w:hint="eastAsia"/>
        </w:rPr>
        <w:t>藏</w:t>
      </w:r>
      <w:r w:rsidR="00135EFE">
        <w:rPr>
          <w:rFonts w:hint="eastAsia"/>
          <w:lang w:eastAsia="zh-HK"/>
        </w:rPr>
        <w:t>中心建設計畫編列最後一年經費較上年度減列</w:t>
      </w:r>
      <w:r w:rsidR="00135EFE">
        <w:rPr>
          <w:rFonts w:hint="eastAsia"/>
        </w:rPr>
        <w:t>9</w:t>
      </w:r>
      <w:r w:rsidR="00135EFE">
        <w:rPr>
          <w:rFonts w:hint="eastAsia"/>
          <w:lang w:eastAsia="zh-HK"/>
        </w:rPr>
        <w:t>億</w:t>
      </w:r>
      <w:r w:rsidR="00135EFE">
        <w:rPr>
          <w:rFonts w:hint="eastAsia"/>
        </w:rPr>
        <w:t>883</w:t>
      </w:r>
      <w:r w:rsidR="00135EFE">
        <w:rPr>
          <w:rFonts w:hint="eastAsia"/>
          <w:lang w:eastAsia="zh-HK"/>
        </w:rPr>
        <w:t>萬</w:t>
      </w:r>
      <w:r w:rsidR="00135EFE">
        <w:rPr>
          <w:rFonts w:hint="eastAsia"/>
        </w:rPr>
        <w:t>1</w:t>
      </w:r>
      <w:r w:rsidR="00135EFE">
        <w:rPr>
          <w:rFonts w:hint="eastAsia"/>
          <w:lang w:eastAsia="zh-HK"/>
        </w:rPr>
        <w:t>千元</w:t>
      </w:r>
      <w:r w:rsidR="00544458">
        <w:rPr>
          <w:rFonts w:hint="eastAsia"/>
          <w:lang w:eastAsia="zh-HK"/>
        </w:rPr>
        <w:t>所致</w:t>
      </w:r>
      <w:r w:rsidRPr="00905212">
        <w:rPr>
          <w:rFonts w:hint="eastAsia"/>
        </w:rPr>
        <w:t>。謹就教育部所屬11</w:t>
      </w:r>
      <w:r w:rsidR="006B0F22">
        <w:rPr>
          <w:rFonts w:hint="eastAsia"/>
        </w:rPr>
        <w:t>5</w:t>
      </w:r>
      <w:r w:rsidRPr="00905212">
        <w:rPr>
          <w:rFonts w:hint="eastAsia"/>
        </w:rPr>
        <w:t>年度預算案評估如下：</w:t>
      </w:r>
    </w:p>
    <w:p w:rsidR="00905212" w:rsidRPr="00905212" w:rsidRDefault="00905212" w:rsidP="00E33F7F">
      <w:pPr>
        <w:ind w:leftChars="2" w:left="424" w:hangingChars="149" w:hanging="418"/>
        <w:rPr>
          <w:rFonts w:hint="eastAsia"/>
          <w:b/>
        </w:rPr>
      </w:pPr>
      <w:r w:rsidRPr="00905212">
        <w:rPr>
          <w:rFonts w:hint="eastAsia"/>
          <w:b/>
          <w:lang w:eastAsia="zh-HK"/>
        </w:rPr>
        <w:t>表1</w:t>
      </w:r>
      <w:r w:rsidRPr="00905212">
        <w:rPr>
          <w:rFonts w:hint="eastAsia"/>
          <w:b/>
        </w:rPr>
        <w:t xml:space="preserve">  教育部所屬1</w:t>
      </w:r>
      <w:r w:rsidRPr="00905212">
        <w:rPr>
          <w:b/>
        </w:rPr>
        <w:t>1</w:t>
      </w:r>
      <w:r w:rsidR="006B0F22">
        <w:rPr>
          <w:rFonts w:hint="eastAsia"/>
          <w:b/>
        </w:rPr>
        <w:t>5</w:t>
      </w:r>
      <w:r w:rsidRPr="00905212">
        <w:rPr>
          <w:rFonts w:hint="eastAsia"/>
          <w:b/>
        </w:rPr>
        <w:t>及11</w:t>
      </w:r>
      <w:r w:rsidR="006B0F22">
        <w:rPr>
          <w:rFonts w:hint="eastAsia"/>
          <w:b/>
        </w:rPr>
        <w:t>4</w:t>
      </w:r>
      <w:r w:rsidRPr="00905212">
        <w:rPr>
          <w:rFonts w:hint="eastAsia"/>
          <w:b/>
        </w:rPr>
        <w:t>年度歲入歲出比較簡表</w:t>
      </w:r>
    </w:p>
    <w:p w:rsidR="00905212" w:rsidRDefault="007F025E" w:rsidP="001D3B40">
      <w:pPr>
        <w:pStyle w:val="142"/>
        <w:ind w:firstLine="14"/>
      </w:pPr>
      <w:r>
        <w:rPr>
          <w:rFonts w:hint="eastAsia"/>
        </w:rPr>
        <w:t xml:space="preserve"> </w:t>
      </w:r>
      <w:r>
        <w:t xml:space="preserve">                                                     </w:t>
      </w:r>
      <w:r w:rsidR="00905212" w:rsidRPr="00905212">
        <w:rPr>
          <w:rFonts w:hint="eastAsia"/>
        </w:rPr>
        <w:t>單位：新臺幣千元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2"/>
        <w:gridCol w:w="863"/>
        <w:gridCol w:w="1322"/>
        <w:gridCol w:w="863"/>
        <w:gridCol w:w="1322"/>
        <w:gridCol w:w="863"/>
        <w:gridCol w:w="1205"/>
      </w:tblGrid>
      <w:tr w:rsidR="0069472D" w:rsidRPr="007F025E" w:rsidTr="006B0F22">
        <w:tc>
          <w:tcPr>
            <w:tcW w:w="1239" w:type="pct"/>
            <w:vMerge w:val="restart"/>
            <w:shd w:val="clear" w:color="auto" w:fill="auto"/>
            <w:vAlign w:val="center"/>
            <w:hideMark/>
          </w:tcPr>
          <w:p w:rsidR="0069472D" w:rsidRPr="007F025E" w:rsidRDefault="0069472D" w:rsidP="001D3B40">
            <w:pPr>
              <w:pStyle w:val="142"/>
              <w:ind w:firstLine="12"/>
              <w:rPr>
                <w:spacing w:val="-20"/>
              </w:rPr>
            </w:pPr>
            <w:r w:rsidRPr="007F025E">
              <w:rPr>
                <w:rFonts w:hint="eastAsia"/>
                <w:spacing w:val="-20"/>
              </w:rPr>
              <w:t>單位名稱</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5</w:t>
            </w:r>
            <w:r w:rsidRPr="007F025E">
              <w:rPr>
                <w:rFonts w:hint="eastAsia"/>
                <w:spacing w:val="-20"/>
              </w:rPr>
              <w:t>年度預算案</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4</w:t>
            </w:r>
            <w:r w:rsidRPr="007F025E">
              <w:rPr>
                <w:rFonts w:hint="eastAsia"/>
                <w:spacing w:val="-20"/>
              </w:rPr>
              <w:t>年度法定預算</w:t>
            </w:r>
          </w:p>
        </w:tc>
        <w:tc>
          <w:tcPr>
            <w:tcW w:w="1208"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增減(-)數</w:t>
            </w:r>
          </w:p>
        </w:tc>
      </w:tr>
      <w:tr w:rsidR="0069472D" w:rsidRPr="007F025E" w:rsidTr="00606A50">
        <w:tc>
          <w:tcPr>
            <w:tcW w:w="1239" w:type="pct"/>
            <w:vMerge/>
            <w:vAlign w:val="center"/>
            <w:hideMark/>
          </w:tcPr>
          <w:p w:rsidR="0069472D" w:rsidRPr="007F025E" w:rsidRDefault="0069472D" w:rsidP="001D3B40">
            <w:pPr>
              <w:pStyle w:val="142"/>
              <w:ind w:firstLine="12"/>
              <w:rPr>
                <w:spacing w:val="-20"/>
              </w:rPr>
            </w:pP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國民及學前教育署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646,557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76,548,461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654,250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168,391,011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-7,693</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-91,842,550</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青年發展署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857,151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1,885,514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-1,028,363</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5,050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1,089,974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4,518</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1,965,593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532</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-875,619</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國立公共資訊圖書館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4,159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182,685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3,929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175,971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6,714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國立教育廣播電臺</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687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286,499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1,032</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232,475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-345</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54,024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國家教育研究院</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661,479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621,523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39,956</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合計</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667,793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79,626,249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675,069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173,272,087</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-7,276</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-93,645,838</w:t>
            </w:r>
          </w:p>
        </w:tc>
      </w:tr>
    </w:tbl>
    <w:p w:rsidR="00DA7A95" w:rsidRPr="00DA7A95" w:rsidRDefault="00DA7A95" w:rsidP="00DA7A95">
      <w:pPr>
        <w:widowControl w:val="0"/>
        <w:spacing w:line="280" w:lineRule="exact"/>
        <w:ind w:leftChars="0" w:left="0" w:firstLineChars="0" w:firstLine="0"/>
        <w:rPr>
          <w:lang w:val="x-none"/>
        </w:rPr>
      </w:pPr>
      <w:r w:rsidRPr="00DA7A95">
        <w:rPr>
          <w:rFonts w:hAnsi="Times New Roman" w:hint="eastAsia"/>
          <w:kern w:val="2"/>
          <w:sz w:val="24"/>
          <w:szCs w:val="28"/>
          <w:lang w:val="x-none" w:eastAsia="x-none"/>
        </w:rPr>
        <w:t>說    明：</w:t>
      </w:r>
      <w:r w:rsidRPr="00DA7A95">
        <w:rPr>
          <w:rFonts w:hAnsi="標楷體" w:hint="eastAsia"/>
          <w:kern w:val="2"/>
          <w:sz w:val="24"/>
          <w:szCs w:val="28"/>
          <w:lang w:val="x-none"/>
        </w:rPr>
        <w:t>1</w:t>
      </w:r>
      <w:r w:rsidRPr="00DA7A95">
        <w:rPr>
          <w:rFonts w:hAnsi="標楷體"/>
          <w:kern w:val="2"/>
          <w:sz w:val="24"/>
          <w:szCs w:val="28"/>
          <w:lang w:val="x-none"/>
        </w:rPr>
        <w:t>14</w:t>
      </w:r>
      <w:r w:rsidRPr="00DA7A95">
        <w:rPr>
          <w:rFonts w:hAnsi="標楷體" w:hint="eastAsia"/>
          <w:kern w:val="2"/>
          <w:sz w:val="24"/>
          <w:szCs w:val="28"/>
          <w:lang w:val="x-none"/>
        </w:rPr>
        <w:t>年度</w:t>
      </w:r>
      <w:r w:rsidRPr="00DA7A95">
        <w:rPr>
          <w:rFonts w:hAnsi="標楷體" w:hint="eastAsia"/>
          <w:kern w:val="2"/>
          <w:sz w:val="24"/>
          <w:szCs w:val="28"/>
          <w:lang w:val="x-none" w:eastAsia="zh-HK"/>
        </w:rPr>
        <w:t>法定預算含追加預算</w:t>
      </w:r>
      <w:r w:rsidRPr="00DA7A95">
        <w:rPr>
          <w:rFonts w:hAnsi="標楷體" w:hint="eastAsia"/>
          <w:kern w:val="2"/>
          <w:sz w:val="24"/>
          <w:szCs w:val="28"/>
          <w:lang w:val="x-none"/>
        </w:rPr>
        <w:t>(</w:t>
      </w:r>
      <w:r w:rsidRPr="00DA7A95">
        <w:rPr>
          <w:rFonts w:hAnsi="標楷體" w:hint="eastAsia"/>
          <w:kern w:val="2"/>
          <w:sz w:val="24"/>
          <w:szCs w:val="28"/>
          <w:lang w:val="x-none" w:eastAsia="zh-HK"/>
        </w:rPr>
        <w:t>以下同</w:t>
      </w:r>
      <w:r w:rsidRPr="00DA7A95">
        <w:rPr>
          <w:rFonts w:hAnsi="標楷體"/>
          <w:kern w:val="2"/>
          <w:sz w:val="24"/>
          <w:szCs w:val="28"/>
          <w:lang w:val="x-none"/>
        </w:rPr>
        <w:t>)</w:t>
      </w:r>
      <w:r w:rsidRPr="00DA7A95">
        <w:rPr>
          <w:rFonts w:hAnsi="Times New Roman" w:hint="eastAsia"/>
          <w:kern w:val="2"/>
          <w:sz w:val="24"/>
          <w:szCs w:val="28"/>
          <w:lang w:val="x-none" w:eastAsia="x-none"/>
        </w:rPr>
        <w:t>。</w:t>
      </w:r>
    </w:p>
    <w:p w:rsidR="0069472D" w:rsidRDefault="0069472D" w:rsidP="00DA7A95">
      <w:pPr>
        <w:pStyle w:val="142"/>
        <w:ind w:left="1200" w:hangingChars="500" w:hanging="1200"/>
        <w:jc w:val="left"/>
      </w:pPr>
      <w:r w:rsidRPr="007951B0">
        <w:rPr>
          <w:rFonts w:hint="eastAsia"/>
        </w:rPr>
        <w:t>資料來源：彙整自教育部所屬11</w:t>
      </w:r>
      <w:r w:rsidR="006B0F22">
        <w:rPr>
          <w:rFonts w:hint="eastAsia"/>
        </w:rPr>
        <w:t>5</w:t>
      </w:r>
      <w:r w:rsidRPr="007951B0">
        <w:rPr>
          <w:rFonts w:hint="eastAsia"/>
        </w:rPr>
        <w:t>年度單位預算案</w:t>
      </w:r>
      <w:r w:rsidR="00DA7A95">
        <w:rPr>
          <w:rFonts w:hint="eastAsia"/>
          <w:lang w:eastAsia="zh-HK"/>
        </w:rPr>
        <w:t>及教育部提供</w:t>
      </w:r>
      <w:r w:rsidR="00DA7A95">
        <w:rPr>
          <w:rFonts w:hint="eastAsia"/>
        </w:rPr>
        <w:t>114</w:t>
      </w:r>
      <w:r w:rsidR="00DA7A95">
        <w:rPr>
          <w:rFonts w:hint="eastAsia"/>
          <w:lang w:eastAsia="zh-HK"/>
        </w:rPr>
        <w:t>年度追加預算刪減總表</w:t>
      </w:r>
      <w:r w:rsidRPr="007951B0">
        <w:rPr>
          <w:rFonts w:hint="eastAsia"/>
        </w:rPr>
        <w:t>。</w:t>
      </w:r>
    </w:p>
    <w:p w:rsidR="00A37408" w:rsidRPr="000731AE" w:rsidRDefault="00A37408" w:rsidP="00F03660">
      <w:pPr>
        <w:pStyle w:val="14"/>
        <w:rPr>
          <w:rFonts w:hint="eastAsia"/>
        </w:rPr>
      </w:pPr>
      <w:bookmarkStart w:id="2" w:name="_Toc400111330"/>
      <w:bookmarkStart w:id="3" w:name="_Toc494218776"/>
      <w:bookmarkStart w:id="4" w:name="_Toc323889994"/>
      <w:bookmarkStart w:id="5" w:name="_Toc323889998"/>
      <w:bookmarkStart w:id="6" w:name="_Toc46936093"/>
      <w:bookmarkStart w:id="7" w:name="_Toc212642039"/>
      <w:bookmarkEnd w:id="1"/>
      <w:r>
        <w:rPr>
          <w:rFonts w:hint="eastAsia"/>
        </w:rPr>
        <w:t>一</w:t>
      </w:r>
      <w:r w:rsidRPr="000731AE">
        <w:rPr>
          <w:rFonts w:hint="eastAsia"/>
        </w:rPr>
        <w:t>、</w:t>
      </w:r>
      <w:r w:rsidR="009C4D47">
        <w:rPr>
          <w:rFonts w:hint="eastAsia"/>
          <w:lang w:eastAsia="zh-HK"/>
        </w:rPr>
        <w:t>為落實</w:t>
      </w:r>
      <w:r w:rsidRPr="000731AE">
        <w:rPr>
          <w:rFonts w:hint="eastAsia"/>
        </w:rPr>
        <w:t>2至6歲(未滿)幼兒教育與照顧</w:t>
      </w:r>
      <w:r w:rsidR="009C4D47">
        <w:rPr>
          <w:rFonts w:hint="eastAsia"/>
          <w:lang w:eastAsia="zh-HK"/>
        </w:rPr>
        <w:t>及</w:t>
      </w:r>
      <w:r w:rsidR="009C4D47" w:rsidRPr="009C4D47">
        <w:rPr>
          <w:rFonts w:hint="eastAsia"/>
          <w:lang w:eastAsia="zh-HK"/>
        </w:rPr>
        <w:t>提升教保服務品質</w:t>
      </w:r>
      <w:r w:rsidRPr="000731AE">
        <w:rPr>
          <w:rFonts w:hint="eastAsia"/>
        </w:rPr>
        <w:t>，允宜審慎評估各類型幼兒園配置之合宜性</w:t>
      </w:r>
      <w:r w:rsidR="009C4D47">
        <w:rPr>
          <w:rFonts w:hint="eastAsia"/>
        </w:rPr>
        <w:t>，</w:t>
      </w:r>
      <w:r w:rsidR="009C4D47">
        <w:rPr>
          <w:rFonts w:hint="eastAsia"/>
          <w:lang w:eastAsia="zh-HK"/>
        </w:rPr>
        <w:t>並</w:t>
      </w:r>
      <w:r w:rsidR="009C4D47" w:rsidRPr="009C4D47">
        <w:rPr>
          <w:rFonts w:hint="eastAsia"/>
          <w:lang w:eastAsia="zh-HK"/>
        </w:rPr>
        <w:t>持續改善師生比</w:t>
      </w:r>
      <w:r w:rsidR="009C4D47">
        <w:rPr>
          <w:rFonts w:hint="eastAsia"/>
          <w:lang w:eastAsia="zh-HK"/>
        </w:rPr>
        <w:t>及</w:t>
      </w:r>
      <w:r w:rsidR="009C4D47" w:rsidRPr="009C4D47">
        <w:rPr>
          <w:rFonts w:hint="eastAsia"/>
        </w:rPr>
        <w:t>強化幼兒園稽查</w:t>
      </w:r>
      <w:bookmarkEnd w:id="7"/>
    </w:p>
    <w:p w:rsidR="00A37408" w:rsidRDefault="003E7EEB" w:rsidP="007663E3">
      <w:pPr>
        <w:ind w:left="560" w:firstLine="560"/>
        <w:rPr>
          <w:rFonts w:hAnsi="標楷體"/>
        </w:rPr>
      </w:pPr>
      <w:r w:rsidRPr="003E7EEB">
        <w:rPr>
          <w:rFonts w:hAnsi="標楷體" w:hint="eastAsia"/>
          <w:lang w:eastAsia="zh-HK"/>
        </w:rPr>
        <w:lastRenderedPageBreak/>
        <w:t>國教署11</w:t>
      </w:r>
      <w:r>
        <w:rPr>
          <w:rFonts w:hAnsi="標楷體"/>
          <w:lang w:eastAsia="zh-HK"/>
        </w:rPr>
        <w:t>5</w:t>
      </w:r>
      <w:r w:rsidRPr="003E7EEB">
        <w:rPr>
          <w:rFonts w:hAnsi="標楷體" w:hint="eastAsia"/>
          <w:lang w:eastAsia="zh-HK"/>
        </w:rPr>
        <w:t>年度預算案於「國民及學前教育行政及督導-</w:t>
      </w:r>
      <w:r>
        <w:rPr>
          <w:rFonts w:hAnsi="標楷體" w:hint="eastAsia"/>
          <w:lang w:eastAsia="zh-HK"/>
        </w:rPr>
        <w:t>學前教育</w:t>
      </w:r>
      <w:r w:rsidRPr="003E7EEB">
        <w:rPr>
          <w:rFonts w:hAnsi="標楷體" w:hint="eastAsia"/>
          <w:lang w:eastAsia="zh-HK"/>
        </w:rPr>
        <w:t>」</w:t>
      </w:r>
      <w:r>
        <w:rPr>
          <w:rFonts w:hAnsi="標楷體" w:hint="eastAsia"/>
          <w:lang w:eastAsia="zh-HK"/>
        </w:rPr>
        <w:t>編列</w:t>
      </w:r>
      <w:r w:rsidRPr="003E7EEB">
        <w:rPr>
          <w:rFonts w:hAnsi="標楷體" w:hint="eastAsia"/>
          <w:lang w:eastAsia="zh-HK"/>
        </w:rPr>
        <w:t>「我國少子女化對策計畫</w:t>
      </w:r>
      <w:r>
        <w:rPr>
          <w:rFonts w:hAnsi="標楷體" w:hint="eastAsia"/>
        </w:rPr>
        <w:t>2.0-</w:t>
      </w:r>
      <w:r w:rsidRPr="003E7EEB">
        <w:rPr>
          <w:rFonts w:hAnsi="標楷體" w:hint="eastAsia"/>
          <w:lang w:eastAsia="zh-HK"/>
        </w:rPr>
        <w:t>2至6歲(未滿)幼兒教育與照顧</w:t>
      </w:r>
      <w:r>
        <w:rPr>
          <w:rFonts w:hAnsi="標楷體" w:hint="eastAsia"/>
          <w:lang w:eastAsia="zh-HK"/>
        </w:rPr>
        <w:t>」經費</w:t>
      </w:r>
      <w:r>
        <w:rPr>
          <w:rFonts w:hAnsi="標楷體" w:hint="eastAsia"/>
        </w:rPr>
        <w:t>9</w:t>
      </w:r>
      <w:r>
        <w:rPr>
          <w:rFonts w:hAnsi="標楷體" w:hint="eastAsia"/>
          <w:lang w:eastAsia="zh-HK"/>
        </w:rPr>
        <w:t>億</w:t>
      </w:r>
      <w:r>
        <w:rPr>
          <w:rFonts w:hAnsi="標楷體" w:hint="eastAsia"/>
        </w:rPr>
        <w:t>7,646</w:t>
      </w:r>
      <w:r w:rsidRPr="003E7EEB">
        <w:rPr>
          <w:rFonts w:hAnsi="標楷體" w:hint="eastAsia"/>
          <w:lang w:eastAsia="zh-HK"/>
        </w:rPr>
        <w:t>萬</w:t>
      </w:r>
      <w:r>
        <w:rPr>
          <w:rFonts w:hAnsi="標楷體" w:hint="eastAsia"/>
        </w:rPr>
        <w:t>4</w:t>
      </w:r>
      <w:r>
        <w:rPr>
          <w:rFonts w:hAnsi="標楷體" w:hint="eastAsia"/>
          <w:lang w:eastAsia="zh-HK"/>
        </w:rPr>
        <w:t>千</w:t>
      </w:r>
      <w:r w:rsidRPr="003E7EEB">
        <w:rPr>
          <w:rFonts w:hAnsi="標楷體" w:hint="eastAsia"/>
          <w:lang w:eastAsia="zh-HK"/>
        </w:rPr>
        <w:t>元</w:t>
      </w:r>
      <w:r w:rsidR="00CA2CCF">
        <w:rPr>
          <w:rFonts w:hAnsi="標楷體" w:hint="eastAsia"/>
        </w:rPr>
        <w:t>，</w:t>
      </w:r>
      <w:r>
        <w:rPr>
          <w:rFonts w:hAnsi="標楷體" w:hint="eastAsia"/>
          <w:lang w:eastAsia="zh-HK"/>
        </w:rPr>
        <w:t>另</w:t>
      </w:r>
      <w:r w:rsidR="009F3045">
        <w:rPr>
          <w:rFonts w:hAnsi="標楷體" w:hint="eastAsia"/>
          <w:lang w:eastAsia="zh-HK"/>
        </w:rPr>
        <w:t>於</w:t>
      </w:r>
      <w:r>
        <w:rPr>
          <w:rFonts w:hAnsi="標楷體" w:hint="eastAsia"/>
          <w:lang w:eastAsia="zh-HK"/>
        </w:rPr>
        <w:t>一般性補助款</w:t>
      </w:r>
      <w:r w:rsidR="009F3045">
        <w:rPr>
          <w:rFonts w:hAnsi="標楷體" w:hint="eastAsia"/>
          <w:lang w:eastAsia="zh-HK"/>
        </w:rPr>
        <w:t>編有</w:t>
      </w:r>
      <w:r>
        <w:rPr>
          <w:rFonts w:hAnsi="標楷體" w:hint="eastAsia"/>
        </w:rPr>
        <w:t>590</w:t>
      </w:r>
      <w:r>
        <w:rPr>
          <w:rFonts w:hAnsi="標楷體" w:hint="eastAsia"/>
          <w:lang w:eastAsia="zh-HK"/>
        </w:rPr>
        <w:t>億</w:t>
      </w:r>
      <w:r>
        <w:rPr>
          <w:rFonts w:hAnsi="標楷體" w:hint="eastAsia"/>
        </w:rPr>
        <w:t>2,996</w:t>
      </w:r>
      <w:r>
        <w:rPr>
          <w:rFonts w:hAnsi="標楷體" w:hint="eastAsia"/>
          <w:lang w:eastAsia="zh-HK"/>
        </w:rPr>
        <w:t>萬</w:t>
      </w:r>
      <w:r>
        <w:rPr>
          <w:rFonts w:hAnsi="標楷體" w:hint="eastAsia"/>
        </w:rPr>
        <w:t>6</w:t>
      </w:r>
      <w:r>
        <w:rPr>
          <w:rFonts w:hAnsi="標楷體" w:hint="eastAsia"/>
          <w:lang w:eastAsia="zh-HK"/>
        </w:rPr>
        <w:t>千元</w:t>
      </w:r>
      <w:r w:rsidR="00CA2CCF">
        <w:rPr>
          <w:rFonts w:hAnsi="標楷體" w:hint="eastAsia"/>
        </w:rPr>
        <w:t>，</w:t>
      </w:r>
      <w:r w:rsidR="00CA2CCF">
        <w:rPr>
          <w:rFonts w:hAnsi="標楷體" w:hint="eastAsia"/>
          <w:lang w:eastAsia="zh-HK"/>
        </w:rPr>
        <w:t>合計</w:t>
      </w:r>
      <w:r w:rsidR="00CA2CCF">
        <w:rPr>
          <w:rFonts w:hAnsi="標楷體" w:hint="eastAsia"/>
        </w:rPr>
        <w:t>600</w:t>
      </w:r>
      <w:r w:rsidR="00CA2CCF">
        <w:rPr>
          <w:rFonts w:hAnsi="標楷體" w:hint="eastAsia"/>
          <w:lang w:eastAsia="zh-HK"/>
        </w:rPr>
        <w:t>億</w:t>
      </w:r>
      <w:r w:rsidR="00CA2CCF">
        <w:rPr>
          <w:rFonts w:hAnsi="標楷體" w:hint="eastAsia"/>
        </w:rPr>
        <w:t>643</w:t>
      </w:r>
      <w:r w:rsidR="00CA2CCF">
        <w:rPr>
          <w:rFonts w:hAnsi="標楷體" w:hint="eastAsia"/>
          <w:lang w:eastAsia="zh-HK"/>
        </w:rPr>
        <w:t>萬元，較</w:t>
      </w:r>
      <w:r w:rsidR="00CA2CCF">
        <w:rPr>
          <w:rFonts w:hAnsi="標楷體" w:hint="eastAsia"/>
        </w:rPr>
        <w:t>114</w:t>
      </w:r>
      <w:r w:rsidR="00CA2CCF">
        <w:rPr>
          <w:rFonts w:hAnsi="標楷體" w:hint="eastAsia"/>
          <w:lang w:eastAsia="zh-HK"/>
        </w:rPr>
        <w:t>年度</w:t>
      </w:r>
      <w:r w:rsidR="00CA2CCF">
        <w:rPr>
          <w:rFonts w:hAnsi="標楷體" w:hint="eastAsia"/>
        </w:rPr>
        <w:t>688</w:t>
      </w:r>
      <w:r w:rsidR="00CA2CCF">
        <w:rPr>
          <w:rFonts w:hAnsi="標楷體" w:hint="eastAsia"/>
          <w:lang w:eastAsia="zh-HK"/>
        </w:rPr>
        <w:t>億</w:t>
      </w:r>
      <w:r w:rsidR="00CA2CCF">
        <w:rPr>
          <w:rFonts w:hAnsi="標楷體" w:hint="eastAsia"/>
        </w:rPr>
        <w:t>6,084</w:t>
      </w:r>
      <w:r w:rsidR="00CA2CCF">
        <w:rPr>
          <w:rFonts w:hAnsi="標楷體" w:hint="eastAsia"/>
          <w:lang w:eastAsia="zh-HK"/>
        </w:rPr>
        <w:t>萬</w:t>
      </w:r>
      <w:r w:rsidR="00CA2CCF">
        <w:rPr>
          <w:rFonts w:hAnsi="標楷體" w:hint="eastAsia"/>
        </w:rPr>
        <w:t>6</w:t>
      </w:r>
      <w:r w:rsidR="00CA2CCF">
        <w:rPr>
          <w:rFonts w:hAnsi="標楷體" w:hint="eastAsia"/>
          <w:lang w:eastAsia="zh-HK"/>
        </w:rPr>
        <w:t>千元，減少</w:t>
      </w:r>
      <w:r w:rsidR="00CA2CCF">
        <w:rPr>
          <w:rFonts w:hAnsi="標楷體" w:hint="eastAsia"/>
        </w:rPr>
        <w:t>88</w:t>
      </w:r>
      <w:r w:rsidR="00CA2CCF">
        <w:rPr>
          <w:rFonts w:hAnsi="標楷體" w:hint="eastAsia"/>
          <w:lang w:eastAsia="zh-HK"/>
        </w:rPr>
        <w:t>億</w:t>
      </w:r>
      <w:r w:rsidR="00CA2CCF">
        <w:rPr>
          <w:rFonts w:hAnsi="標楷體" w:hint="eastAsia"/>
        </w:rPr>
        <w:t>5,441</w:t>
      </w:r>
      <w:r w:rsidR="00CA2CCF">
        <w:rPr>
          <w:rFonts w:hAnsi="標楷體" w:hint="eastAsia"/>
          <w:lang w:eastAsia="zh-HK"/>
        </w:rPr>
        <w:t>萬</w:t>
      </w:r>
      <w:r w:rsidR="00CA2CCF">
        <w:rPr>
          <w:rFonts w:hAnsi="標楷體" w:hint="eastAsia"/>
        </w:rPr>
        <w:t>6</w:t>
      </w:r>
      <w:r w:rsidR="00CA2CCF">
        <w:rPr>
          <w:rFonts w:hAnsi="標楷體" w:hint="eastAsia"/>
          <w:lang w:eastAsia="zh-HK"/>
        </w:rPr>
        <w:t>千元</w:t>
      </w:r>
      <w:r w:rsidRPr="003E7EEB">
        <w:rPr>
          <w:rFonts w:hAnsi="標楷體" w:hint="eastAsia"/>
          <w:lang w:eastAsia="zh-HK"/>
        </w:rPr>
        <w:t>。經查：</w:t>
      </w:r>
      <w:r w:rsidRPr="00816FB2">
        <w:rPr>
          <w:rFonts w:hAnsi="標楷體" w:hint="eastAsia"/>
        </w:rPr>
        <w:t xml:space="preserve"> </w:t>
      </w:r>
    </w:p>
    <w:p w:rsidR="003E7EEB" w:rsidRDefault="003E7EEB" w:rsidP="003E7EEB">
      <w:pPr>
        <w:pStyle w:val="a4"/>
      </w:pPr>
      <w:r>
        <w:rPr>
          <w:rFonts w:hint="eastAsia"/>
        </w:rPr>
        <w:t>(一</w:t>
      </w:r>
      <w:r>
        <w:t>)11</w:t>
      </w:r>
      <w:r>
        <w:rPr>
          <w:rFonts w:hint="eastAsia"/>
        </w:rPr>
        <w:t>3學年度就讀公共化幼兒園比率為3</w:t>
      </w:r>
      <w:r>
        <w:t>1.</w:t>
      </w:r>
      <w:r>
        <w:rPr>
          <w:rFonts w:hint="eastAsia"/>
        </w:rPr>
        <w:t>9</w:t>
      </w:r>
      <w:r>
        <w:t>0%</w:t>
      </w:r>
      <w:r>
        <w:rPr>
          <w:rFonts w:hint="eastAsia"/>
        </w:rPr>
        <w:t>，</w:t>
      </w:r>
      <w:r>
        <w:rPr>
          <w:rFonts w:hint="eastAsia"/>
          <w:lang w:eastAsia="zh-HK"/>
        </w:rPr>
        <w:t>截至</w:t>
      </w:r>
      <w:r>
        <w:rPr>
          <w:rFonts w:hint="eastAsia"/>
        </w:rPr>
        <w:t>114</w:t>
      </w:r>
      <w:r>
        <w:rPr>
          <w:rFonts w:hint="eastAsia"/>
          <w:lang w:eastAsia="zh-HK"/>
        </w:rPr>
        <w:t>年</w:t>
      </w:r>
      <w:r>
        <w:rPr>
          <w:rFonts w:hint="eastAsia"/>
        </w:rPr>
        <w:t>7</w:t>
      </w:r>
      <w:r>
        <w:rPr>
          <w:rFonts w:hint="eastAsia"/>
          <w:lang w:eastAsia="zh-HK"/>
        </w:rPr>
        <w:t>月底準公共</w:t>
      </w:r>
      <w:r w:rsidR="009F3045" w:rsidRPr="009F3045">
        <w:rPr>
          <w:rFonts w:hint="eastAsia"/>
          <w:lang w:eastAsia="zh-HK"/>
        </w:rPr>
        <w:t>幼兒園</w:t>
      </w:r>
      <w:r>
        <w:rPr>
          <w:rFonts w:hint="eastAsia"/>
          <w:lang w:eastAsia="zh-HK"/>
        </w:rPr>
        <w:t>簽約比率</w:t>
      </w:r>
      <w:r>
        <w:rPr>
          <w:rFonts w:hint="eastAsia"/>
        </w:rPr>
        <w:t>85.1%</w:t>
      </w:r>
    </w:p>
    <w:p w:rsidR="003E7EEB" w:rsidRDefault="00544458" w:rsidP="003E7EEB">
      <w:pPr>
        <w:pStyle w:val="21"/>
        <w:rPr>
          <w:rFonts w:hint="eastAsia"/>
        </w:rPr>
      </w:pPr>
      <w:r w:rsidRPr="00544458">
        <w:rPr>
          <w:rFonts w:hint="eastAsia"/>
        </w:rPr>
        <w:t>依國教署提供資料，</w:t>
      </w:r>
      <w:r w:rsidR="003E7EEB">
        <w:rPr>
          <w:rFonts w:hint="eastAsia"/>
        </w:rPr>
        <w:t>1</w:t>
      </w:r>
      <w:r w:rsidR="003E7EEB">
        <w:t>1</w:t>
      </w:r>
      <w:r w:rsidR="003E7EEB">
        <w:rPr>
          <w:rFonts w:hint="eastAsia"/>
        </w:rPr>
        <w:t>3學年度整體幼兒入園率為83.4</w:t>
      </w:r>
      <w:r w:rsidR="003E7EEB">
        <w:t>%</w:t>
      </w:r>
      <w:r w:rsidR="003E7EEB">
        <w:rPr>
          <w:rFonts w:hAnsi="標楷體" w:hint="eastAsia"/>
        </w:rPr>
        <w:t>，</w:t>
      </w:r>
      <w:r w:rsidR="003E7EEB">
        <w:t>4</w:t>
      </w:r>
      <w:r w:rsidR="003E7EEB">
        <w:rPr>
          <w:rFonts w:hint="eastAsia"/>
        </w:rPr>
        <w:t>歲以上入園率逾</w:t>
      </w:r>
      <w:r>
        <w:rPr>
          <w:rFonts w:hint="eastAsia"/>
          <w:lang w:eastAsia="zh-HK"/>
        </w:rPr>
        <w:t>九</w:t>
      </w:r>
      <w:r w:rsidR="003E7EEB">
        <w:rPr>
          <w:rFonts w:hint="eastAsia"/>
        </w:rPr>
        <w:t>成</w:t>
      </w:r>
      <w:r w:rsidR="003E7EEB">
        <w:rPr>
          <w:rFonts w:hAnsi="標楷體" w:hint="eastAsia"/>
        </w:rPr>
        <w:t>，</w:t>
      </w:r>
      <w:r w:rsidR="003E7EEB" w:rsidRPr="007F025E">
        <w:rPr>
          <w:rFonts w:hAnsi="標楷體" w:hint="eastAsia"/>
        </w:rPr>
        <w:t>2歲至未滿3歲</w:t>
      </w:r>
      <w:r w:rsidR="003E7EEB">
        <w:rPr>
          <w:rFonts w:hAnsi="標楷體" w:hint="eastAsia"/>
        </w:rPr>
        <w:t>入園率較低為55.3</w:t>
      </w:r>
      <w:r w:rsidR="003E7EEB">
        <w:rPr>
          <w:rFonts w:hAnsi="標楷體"/>
        </w:rPr>
        <w:t>%</w:t>
      </w:r>
      <w:r w:rsidR="003E7EEB">
        <w:rPr>
          <w:rFonts w:hAnsi="標楷體" w:hint="eastAsia"/>
        </w:rPr>
        <w:t>。其中</w:t>
      </w:r>
      <w:r w:rsidR="003E7EEB" w:rsidRPr="007F025E">
        <w:rPr>
          <w:rFonts w:hAnsi="標楷體" w:hint="eastAsia"/>
        </w:rPr>
        <w:t>就讀公共化幼兒園比率</w:t>
      </w:r>
      <w:r w:rsidR="003E7EEB">
        <w:rPr>
          <w:rFonts w:hAnsi="標楷體" w:hint="eastAsia"/>
        </w:rPr>
        <w:t>為3</w:t>
      </w:r>
      <w:r w:rsidR="003E7EEB">
        <w:rPr>
          <w:rFonts w:hAnsi="標楷體"/>
        </w:rPr>
        <w:t>1.</w:t>
      </w:r>
      <w:r w:rsidR="003E7EEB">
        <w:rPr>
          <w:rFonts w:hAnsi="標楷體" w:hint="eastAsia"/>
        </w:rPr>
        <w:t>9</w:t>
      </w:r>
      <w:r w:rsidR="003E7EEB">
        <w:rPr>
          <w:rFonts w:hAnsi="標楷體"/>
        </w:rPr>
        <w:t>%</w:t>
      </w:r>
      <w:r w:rsidR="003E7EEB">
        <w:rPr>
          <w:rFonts w:hAnsi="標楷體" w:hint="eastAsia"/>
        </w:rPr>
        <w:t>，</w:t>
      </w:r>
      <w:r w:rsidR="003E7EEB" w:rsidRPr="007F025E">
        <w:rPr>
          <w:rFonts w:hAnsi="標楷體" w:hint="eastAsia"/>
        </w:rPr>
        <w:t>2歲至未滿3歲</w:t>
      </w:r>
      <w:r w:rsidR="008C7C01">
        <w:rPr>
          <w:rFonts w:hAnsi="標楷體" w:hint="eastAsia"/>
          <w:lang w:eastAsia="zh-HK"/>
        </w:rPr>
        <w:t>就讀公共化幼兒園比率</w:t>
      </w:r>
      <w:r w:rsidR="003E7EEB">
        <w:rPr>
          <w:rFonts w:hAnsi="標楷體" w:hint="eastAsia"/>
        </w:rPr>
        <w:t>更僅達</w:t>
      </w:r>
      <w:r w:rsidR="003E7EEB">
        <w:rPr>
          <w:rFonts w:hAnsi="標楷體"/>
        </w:rPr>
        <w:t>2</w:t>
      </w:r>
      <w:r w:rsidR="003E7EEB">
        <w:rPr>
          <w:rFonts w:hAnsi="標楷體" w:hint="eastAsia"/>
        </w:rPr>
        <w:t>6.8</w:t>
      </w:r>
      <w:r w:rsidR="003E7EEB" w:rsidRPr="007F025E">
        <w:rPr>
          <w:rFonts w:hAnsi="標楷體" w:hint="eastAsia"/>
        </w:rPr>
        <w:t>%</w:t>
      </w:r>
      <w:r w:rsidR="003E7EEB">
        <w:rPr>
          <w:rFonts w:hAnsi="標楷體"/>
        </w:rPr>
        <w:t>(</w:t>
      </w:r>
      <w:r w:rsidR="003E7EEB">
        <w:rPr>
          <w:rFonts w:hAnsi="標楷體" w:hint="eastAsia"/>
        </w:rPr>
        <w:t>詳表1</w:t>
      </w:r>
      <w:r w:rsidR="003E7EEB">
        <w:rPr>
          <w:rFonts w:hAnsi="標楷體"/>
        </w:rPr>
        <w:t>)</w:t>
      </w:r>
      <w:r w:rsidR="003E7EEB">
        <w:rPr>
          <w:rFonts w:hAnsi="標楷體" w:hint="eastAsia"/>
        </w:rPr>
        <w:t>。</w:t>
      </w:r>
      <w:r w:rsidR="008D2C1B" w:rsidRPr="008D2C1B">
        <w:rPr>
          <w:rFonts w:hAnsi="標楷體" w:hint="eastAsia"/>
          <w:lang w:eastAsia="zh-HK"/>
        </w:rPr>
        <w:t>截至</w:t>
      </w:r>
      <w:r w:rsidR="008D2C1B" w:rsidRPr="008D2C1B">
        <w:rPr>
          <w:rFonts w:hAnsi="標楷體"/>
          <w:lang w:eastAsia="zh-HK"/>
        </w:rPr>
        <w:t>114</w:t>
      </w:r>
      <w:r w:rsidR="008D2C1B" w:rsidRPr="008D2C1B">
        <w:rPr>
          <w:rFonts w:hAnsi="標楷體" w:hint="eastAsia"/>
          <w:lang w:eastAsia="zh-HK"/>
        </w:rPr>
        <w:t>年</w:t>
      </w:r>
      <w:r w:rsidR="008D2C1B" w:rsidRPr="008D2C1B">
        <w:rPr>
          <w:rFonts w:hAnsi="標楷體"/>
          <w:lang w:eastAsia="zh-HK"/>
        </w:rPr>
        <w:t>7</w:t>
      </w:r>
      <w:r w:rsidR="008D2C1B" w:rsidRPr="008D2C1B">
        <w:rPr>
          <w:rFonts w:hAnsi="標楷體" w:hint="eastAsia"/>
          <w:lang w:eastAsia="zh-HK"/>
        </w:rPr>
        <w:t>月底準公共幼兒園簽約率</w:t>
      </w:r>
      <w:r w:rsidR="008D2C1B" w:rsidRPr="008D2C1B">
        <w:rPr>
          <w:rFonts w:hAnsi="標楷體"/>
          <w:lang w:eastAsia="zh-HK"/>
        </w:rPr>
        <w:t>85.1%</w:t>
      </w:r>
      <w:r w:rsidR="008D2C1B" w:rsidRPr="008D2C1B">
        <w:rPr>
          <w:rFonts w:hAnsi="標楷體" w:hint="eastAsia"/>
          <w:lang w:eastAsia="zh-HK"/>
        </w:rPr>
        <w:t>，已簽約總計</w:t>
      </w:r>
      <w:r w:rsidR="008D2C1B" w:rsidRPr="008D2C1B">
        <w:rPr>
          <w:rFonts w:hAnsi="標楷體"/>
          <w:lang w:eastAsia="zh-HK"/>
        </w:rPr>
        <w:t>2,039</w:t>
      </w:r>
      <w:r w:rsidR="008D2C1B" w:rsidRPr="008D2C1B">
        <w:rPr>
          <w:rFonts w:hAnsi="標楷體" w:hint="eastAsia"/>
          <w:lang w:eastAsia="zh-HK"/>
        </w:rPr>
        <w:t>園，提供平價教保服務</w:t>
      </w:r>
      <w:r w:rsidR="008D2C1B" w:rsidRPr="008D2C1B">
        <w:rPr>
          <w:rFonts w:hAnsi="標楷體"/>
          <w:lang w:eastAsia="zh-HK"/>
        </w:rPr>
        <w:t>24</w:t>
      </w:r>
      <w:r w:rsidR="008D2C1B" w:rsidRPr="008D2C1B">
        <w:rPr>
          <w:rFonts w:hAnsi="標楷體" w:hint="eastAsia"/>
          <w:lang w:eastAsia="zh-HK"/>
        </w:rPr>
        <w:t>萬</w:t>
      </w:r>
      <w:r w:rsidR="008D2C1B" w:rsidRPr="008D2C1B">
        <w:rPr>
          <w:rFonts w:hAnsi="標楷體"/>
          <w:lang w:eastAsia="zh-HK"/>
        </w:rPr>
        <w:t>4,473</w:t>
      </w:r>
      <w:r w:rsidR="009F3045">
        <w:rPr>
          <w:rFonts w:hAnsi="標楷體" w:hint="eastAsia"/>
          <w:lang w:eastAsia="zh-HK"/>
        </w:rPr>
        <w:t>個</w:t>
      </w:r>
      <w:r w:rsidR="008D2C1B" w:rsidRPr="008D2C1B">
        <w:rPr>
          <w:rFonts w:hAnsi="標楷體" w:hint="eastAsia"/>
          <w:lang w:eastAsia="zh-HK"/>
        </w:rPr>
        <w:t>名額，其中新竹縣、南投縣、臺東縣、澎湖縣及新竹市簽約率更逹</w:t>
      </w:r>
      <w:r w:rsidR="008D2C1B" w:rsidRPr="008D2C1B">
        <w:rPr>
          <w:rFonts w:hAnsi="標楷體"/>
          <w:lang w:eastAsia="zh-HK"/>
        </w:rPr>
        <w:t>100%(</w:t>
      </w:r>
      <w:r w:rsidR="008D2C1B" w:rsidRPr="008D2C1B">
        <w:rPr>
          <w:rFonts w:hAnsi="標楷體" w:hint="eastAsia"/>
          <w:lang w:eastAsia="zh-HK"/>
        </w:rPr>
        <w:t>詳表</w:t>
      </w:r>
      <w:r w:rsidR="009C32B5">
        <w:rPr>
          <w:rFonts w:hAnsi="標楷體" w:hint="eastAsia"/>
        </w:rPr>
        <w:t>2</w:t>
      </w:r>
      <w:r w:rsidR="008D2C1B" w:rsidRPr="008D2C1B">
        <w:rPr>
          <w:rFonts w:hAnsi="標楷體"/>
          <w:lang w:eastAsia="zh-HK"/>
        </w:rPr>
        <w:t>)</w:t>
      </w:r>
      <w:r w:rsidR="008D2C1B" w:rsidRPr="008D2C1B">
        <w:rPr>
          <w:rFonts w:hAnsi="標楷體" w:hint="eastAsia"/>
          <w:lang w:eastAsia="zh-HK"/>
        </w:rPr>
        <w:t>。</w:t>
      </w:r>
    </w:p>
    <w:p w:rsidR="003E7EEB" w:rsidRPr="007F025E" w:rsidRDefault="003E7EEB" w:rsidP="00994CFF">
      <w:pPr>
        <w:spacing w:beforeLines="50" w:before="120" w:line="0" w:lineRule="atLeast"/>
        <w:ind w:leftChars="51" w:left="280" w:hangingChars="49" w:hanging="137"/>
        <w:rPr>
          <w:rFonts w:hAnsi="標楷體" w:hint="eastAsia"/>
          <w:spacing w:val="-5"/>
          <w:kern w:val="28"/>
          <w:sz w:val="24"/>
          <w:szCs w:val="24"/>
          <w:lang w:val="x-none"/>
        </w:rPr>
      </w:pPr>
      <w:r w:rsidRPr="00816FB2">
        <w:rPr>
          <w:rFonts w:hAnsi="標楷體" w:cs="標楷體" w:hint="eastAsia"/>
          <w:b/>
          <w:lang w:eastAsia="zh-HK"/>
        </w:rPr>
        <w:t>表</w:t>
      </w:r>
      <w:r>
        <w:rPr>
          <w:rFonts w:hAnsi="標楷體" w:cs="標楷體" w:hint="eastAsia"/>
          <w:b/>
        </w:rPr>
        <w:t>1</w:t>
      </w:r>
      <w:r w:rsidRPr="00816FB2">
        <w:rPr>
          <w:rFonts w:hAnsi="標楷體" w:cs="標楷體" w:hint="eastAsia"/>
          <w:b/>
        </w:rPr>
        <w:t xml:space="preserve">  </w:t>
      </w:r>
      <w:r w:rsidRPr="007F025E">
        <w:rPr>
          <w:rFonts w:hAnsi="標楷體" w:cs="標楷體" w:hint="eastAsia"/>
          <w:b/>
        </w:rPr>
        <w:t>11</w:t>
      </w:r>
      <w:r w:rsidR="009C32B5">
        <w:rPr>
          <w:rFonts w:hAnsi="標楷體" w:cs="標楷體" w:hint="eastAsia"/>
          <w:b/>
        </w:rPr>
        <w:t>3</w:t>
      </w:r>
      <w:r w:rsidRPr="007F025E">
        <w:rPr>
          <w:rFonts w:hAnsi="標楷體" w:cs="標楷體" w:hint="eastAsia"/>
          <w:b/>
        </w:rPr>
        <w:t>學年度2至6歲(未滿)幼兒入園概況</w:t>
      </w:r>
      <w:r w:rsidR="00544458">
        <w:rPr>
          <w:rFonts w:hAnsi="標楷體" w:cs="標楷體" w:hint="eastAsia"/>
          <w:b/>
          <w:lang w:eastAsia="zh-HK"/>
        </w:rPr>
        <w:t>表</w:t>
      </w:r>
      <w:r>
        <w:rPr>
          <w:rFonts w:hAnsi="標楷體" w:cs="標楷體" w:hint="eastAsia"/>
          <w:b/>
        </w:rPr>
        <w:t xml:space="preserve">  </w:t>
      </w:r>
      <w:r>
        <w:rPr>
          <w:rFonts w:hAnsi="標楷體" w:cs="標楷體"/>
          <w:b/>
        </w:rPr>
        <w:t xml:space="preserve">       </w:t>
      </w:r>
      <w:r w:rsidR="00994CFF">
        <w:rPr>
          <w:rFonts w:hAnsi="標楷體" w:cs="標楷體"/>
          <w:b/>
        </w:rPr>
        <w:t xml:space="preserve"> </w:t>
      </w:r>
      <w:r>
        <w:rPr>
          <w:rFonts w:hAnsi="標楷體" w:cs="標楷體"/>
          <w:b/>
        </w:rPr>
        <w:t xml:space="preserve">   </w:t>
      </w:r>
      <w:r w:rsidRPr="007F025E">
        <w:rPr>
          <w:rFonts w:hAnsi="標楷體" w:hint="eastAsia"/>
          <w:spacing w:val="-5"/>
          <w:kern w:val="28"/>
          <w:sz w:val="24"/>
          <w:szCs w:val="24"/>
          <w:lang w:val="x-none"/>
        </w:rPr>
        <w:t>單位:</w:t>
      </w:r>
      <w:r w:rsidRPr="007F025E">
        <w:rPr>
          <w:rFonts w:hAnsi="標楷體"/>
          <w:spacing w:val="-5"/>
          <w:kern w:val="28"/>
          <w:sz w:val="24"/>
          <w:szCs w:val="24"/>
          <w:lang w:val="x-none"/>
        </w:rPr>
        <w:t>%</w:t>
      </w:r>
    </w:p>
    <w:tbl>
      <w:tblPr>
        <w:tblW w:w="0" w:type="auto"/>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59"/>
        <w:gridCol w:w="851"/>
        <w:gridCol w:w="1524"/>
        <w:gridCol w:w="1512"/>
        <w:gridCol w:w="1512"/>
        <w:gridCol w:w="1512"/>
      </w:tblGrid>
      <w:tr w:rsidR="003E7EEB" w:rsidRPr="003E7EEB" w:rsidTr="00994CFF">
        <w:tc>
          <w:tcPr>
            <w:tcW w:w="1559" w:type="dxa"/>
            <w:shd w:val="clear" w:color="auto" w:fill="auto"/>
            <w:vAlign w:val="center"/>
          </w:tcPr>
          <w:p w:rsidR="003E7EEB" w:rsidRPr="003E7EEB" w:rsidRDefault="003E7EEB" w:rsidP="003E7EEB">
            <w:pPr>
              <w:pStyle w:val="142"/>
              <w:ind w:firstLine="14"/>
            </w:pPr>
            <w:r w:rsidRPr="003E7EEB">
              <w:rPr>
                <w:rFonts w:hint="eastAsia"/>
              </w:rPr>
              <w:t>項目</w:t>
            </w:r>
          </w:p>
        </w:tc>
        <w:tc>
          <w:tcPr>
            <w:tcW w:w="851" w:type="dxa"/>
            <w:shd w:val="clear" w:color="auto" w:fill="auto"/>
            <w:vAlign w:val="center"/>
          </w:tcPr>
          <w:p w:rsidR="003E7EEB" w:rsidRPr="003E7EEB" w:rsidRDefault="003E7EEB" w:rsidP="003E7EEB">
            <w:pPr>
              <w:pStyle w:val="142"/>
              <w:ind w:firstLine="14"/>
            </w:pPr>
            <w:r w:rsidRPr="003E7EEB">
              <w:rPr>
                <w:rFonts w:hint="eastAsia"/>
              </w:rPr>
              <w:t>合計</w:t>
            </w:r>
          </w:p>
        </w:tc>
        <w:tc>
          <w:tcPr>
            <w:tcW w:w="1524" w:type="dxa"/>
            <w:shd w:val="clear" w:color="auto" w:fill="auto"/>
            <w:vAlign w:val="center"/>
          </w:tcPr>
          <w:p w:rsidR="003E7EEB" w:rsidRPr="003E7EEB" w:rsidRDefault="003E7EEB" w:rsidP="003E7EEB">
            <w:pPr>
              <w:pStyle w:val="142"/>
              <w:ind w:firstLine="12"/>
              <w:rPr>
                <w:spacing w:val="-20"/>
              </w:rPr>
            </w:pPr>
            <w:r w:rsidRPr="003E7EEB">
              <w:rPr>
                <w:rFonts w:hint="eastAsia"/>
                <w:spacing w:val="-20"/>
              </w:rPr>
              <w:t>2歲至未滿3歲</w:t>
            </w:r>
          </w:p>
        </w:tc>
        <w:tc>
          <w:tcPr>
            <w:tcW w:w="1512" w:type="dxa"/>
            <w:shd w:val="clear" w:color="auto" w:fill="auto"/>
            <w:vAlign w:val="center"/>
          </w:tcPr>
          <w:p w:rsidR="003E7EEB" w:rsidRPr="003E7EEB" w:rsidRDefault="003E7EEB" w:rsidP="003E7EEB">
            <w:pPr>
              <w:pStyle w:val="142"/>
              <w:ind w:firstLine="12"/>
              <w:rPr>
                <w:spacing w:val="-20"/>
              </w:rPr>
            </w:pPr>
            <w:r w:rsidRPr="003E7EEB">
              <w:rPr>
                <w:spacing w:val="-20"/>
              </w:rPr>
              <w:t>3</w:t>
            </w:r>
            <w:r w:rsidRPr="003E7EEB">
              <w:rPr>
                <w:rFonts w:hint="eastAsia"/>
                <w:spacing w:val="-20"/>
              </w:rPr>
              <w:t>歲至未滿4歲</w:t>
            </w:r>
          </w:p>
        </w:tc>
        <w:tc>
          <w:tcPr>
            <w:tcW w:w="1512" w:type="dxa"/>
            <w:shd w:val="clear" w:color="auto" w:fill="auto"/>
            <w:vAlign w:val="center"/>
          </w:tcPr>
          <w:p w:rsidR="003E7EEB" w:rsidRPr="003E7EEB" w:rsidRDefault="003E7EEB" w:rsidP="003E7EEB">
            <w:pPr>
              <w:pStyle w:val="142"/>
              <w:ind w:firstLine="12"/>
              <w:rPr>
                <w:spacing w:val="-20"/>
              </w:rPr>
            </w:pPr>
            <w:r w:rsidRPr="003E7EEB">
              <w:rPr>
                <w:spacing w:val="-20"/>
              </w:rPr>
              <w:t>4</w:t>
            </w:r>
            <w:r w:rsidRPr="003E7EEB">
              <w:rPr>
                <w:rFonts w:hint="eastAsia"/>
                <w:spacing w:val="-20"/>
              </w:rPr>
              <w:t>歲至未滿5歲</w:t>
            </w:r>
          </w:p>
        </w:tc>
        <w:tc>
          <w:tcPr>
            <w:tcW w:w="1512" w:type="dxa"/>
            <w:shd w:val="clear" w:color="auto" w:fill="auto"/>
            <w:vAlign w:val="center"/>
          </w:tcPr>
          <w:p w:rsidR="003E7EEB" w:rsidRPr="003E7EEB" w:rsidRDefault="003E7EEB" w:rsidP="003E7EEB">
            <w:pPr>
              <w:pStyle w:val="142"/>
              <w:ind w:firstLine="12"/>
              <w:rPr>
                <w:spacing w:val="-20"/>
              </w:rPr>
            </w:pPr>
            <w:r w:rsidRPr="003E7EEB">
              <w:rPr>
                <w:spacing w:val="-20"/>
              </w:rPr>
              <w:t>5</w:t>
            </w:r>
            <w:r w:rsidRPr="003E7EEB">
              <w:rPr>
                <w:rFonts w:hint="eastAsia"/>
                <w:spacing w:val="-20"/>
              </w:rPr>
              <w:t>歲至未滿</w:t>
            </w:r>
            <w:r w:rsidRPr="003E7EEB">
              <w:rPr>
                <w:spacing w:val="-20"/>
              </w:rPr>
              <w:t>6</w:t>
            </w:r>
            <w:r w:rsidRPr="003E7EEB">
              <w:rPr>
                <w:rFonts w:hint="eastAsia"/>
                <w:spacing w:val="-20"/>
              </w:rPr>
              <w:t>歲</w:t>
            </w:r>
          </w:p>
        </w:tc>
      </w:tr>
      <w:tr w:rsidR="003E7EEB" w:rsidRPr="003E7EEB" w:rsidTr="00994CFF">
        <w:tc>
          <w:tcPr>
            <w:tcW w:w="1559" w:type="dxa"/>
            <w:shd w:val="clear" w:color="auto" w:fill="auto"/>
            <w:vAlign w:val="center"/>
          </w:tcPr>
          <w:p w:rsidR="003E7EEB" w:rsidRPr="003E7EEB" w:rsidRDefault="003E7EEB" w:rsidP="003E7EEB">
            <w:pPr>
              <w:pStyle w:val="142"/>
              <w:ind w:firstLine="14"/>
            </w:pPr>
            <w:r w:rsidRPr="003E7EEB">
              <w:rPr>
                <w:rFonts w:hint="eastAsia"/>
              </w:rPr>
              <w:t>入園率</w:t>
            </w:r>
          </w:p>
        </w:tc>
        <w:tc>
          <w:tcPr>
            <w:tcW w:w="851" w:type="dxa"/>
            <w:shd w:val="clear" w:color="auto" w:fill="auto"/>
            <w:vAlign w:val="center"/>
          </w:tcPr>
          <w:p w:rsidR="003E7EEB" w:rsidRPr="003E7EEB" w:rsidRDefault="003E7EEB" w:rsidP="008C7C01">
            <w:pPr>
              <w:pStyle w:val="142"/>
              <w:ind w:firstLine="14"/>
              <w:jc w:val="right"/>
            </w:pPr>
            <w:r w:rsidRPr="003E7EEB">
              <w:t>83.4</w:t>
            </w:r>
          </w:p>
        </w:tc>
        <w:tc>
          <w:tcPr>
            <w:tcW w:w="1524" w:type="dxa"/>
            <w:shd w:val="clear" w:color="auto" w:fill="auto"/>
            <w:vAlign w:val="center"/>
          </w:tcPr>
          <w:p w:rsidR="003E7EEB" w:rsidRPr="003E7EEB" w:rsidRDefault="003E7EEB" w:rsidP="008C7C01">
            <w:pPr>
              <w:pStyle w:val="142"/>
              <w:ind w:firstLine="14"/>
              <w:jc w:val="right"/>
            </w:pPr>
            <w:r w:rsidRPr="003E7EEB">
              <w:t>55.3</w:t>
            </w:r>
          </w:p>
        </w:tc>
        <w:tc>
          <w:tcPr>
            <w:tcW w:w="1512" w:type="dxa"/>
            <w:shd w:val="clear" w:color="auto" w:fill="auto"/>
            <w:vAlign w:val="center"/>
          </w:tcPr>
          <w:p w:rsidR="003E7EEB" w:rsidRPr="003E7EEB" w:rsidRDefault="003E7EEB" w:rsidP="008C7C01">
            <w:pPr>
              <w:pStyle w:val="142"/>
              <w:ind w:firstLine="14"/>
              <w:jc w:val="right"/>
            </w:pPr>
            <w:r w:rsidRPr="003E7EEB">
              <w:rPr>
                <w:rFonts w:hint="eastAsia"/>
              </w:rPr>
              <w:t>86.7</w:t>
            </w:r>
          </w:p>
        </w:tc>
        <w:tc>
          <w:tcPr>
            <w:tcW w:w="1512" w:type="dxa"/>
            <w:shd w:val="clear" w:color="auto" w:fill="auto"/>
            <w:vAlign w:val="center"/>
          </w:tcPr>
          <w:p w:rsidR="003E7EEB" w:rsidRPr="003E7EEB" w:rsidRDefault="003E7EEB" w:rsidP="008C7C01">
            <w:pPr>
              <w:pStyle w:val="142"/>
              <w:ind w:firstLine="14"/>
              <w:jc w:val="right"/>
            </w:pPr>
            <w:r w:rsidRPr="003E7EEB">
              <w:t>92.9</w:t>
            </w:r>
          </w:p>
        </w:tc>
        <w:tc>
          <w:tcPr>
            <w:tcW w:w="1512" w:type="dxa"/>
            <w:shd w:val="clear" w:color="auto" w:fill="auto"/>
            <w:vAlign w:val="center"/>
          </w:tcPr>
          <w:p w:rsidR="003E7EEB" w:rsidRPr="003E7EEB" w:rsidRDefault="003E7EEB" w:rsidP="008C7C01">
            <w:pPr>
              <w:pStyle w:val="142"/>
              <w:ind w:firstLine="14"/>
              <w:jc w:val="right"/>
            </w:pPr>
            <w:r w:rsidRPr="003E7EEB">
              <w:t>95.2</w:t>
            </w:r>
          </w:p>
        </w:tc>
      </w:tr>
      <w:tr w:rsidR="003E7EEB" w:rsidRPr="003E7EEB" w:rsidTr="00994CFF">
        <w:tc>
          <w:tcPr>
            <w:tcW w:w="1559" w:type="dxa"/>
            <w:shd w:val="clear" w:color="auto" w:fill="auto"/>
            <w:vAlign w:val="center"/>
          </w:tcPr>
          <w:p w:rsidR="003E7EEB" w:rsidRPr="003E7EEB" w:rsidRDefault="003E7EEB" w:rsidP="003E7EEB">
            <w:pPr>
              <w:pStyle w:val="142"/>
              <w:ind w:firstLine="14"/>
            </w:pPr>
            <w:r w:rsidRPr="003E7EEB">
              <w:rPr>
                <w:rFonts w:hint="eastAsia"/>
              </w:rPr>
              <w:t>就讀公共化幼兒園比率</w:t>
            </w:r>
          </w:p>
        </w:tc>
        <w:tc>
          <w:tcPr>
            <w:tcW w:w="851" w:type="dxa"/>
            <w:shd w:val="clear" w:color="auto" w:fill="auto"/>
            <w:vAlign w:val="center"/>
          </w:tcPr>
          <w:p w:rsidR="003E7EEB" w:rsidRPr="003E7EEB" w:rsidRDefault="003E7EEB" w:rsidP="008C7C01">
            <w:pPr>
              <w:pStyle w:val="142"/>
              <w:ind w:firstLine="14"/>
              <w:jc w:val="right"/>
            </w:pPr>
            <w:r w:rsidRPr="003E7EEB">
              <w:t>31.9</w:t>
            </w:r>
          </w:p>
        </w:tc>
        <w:tc>
          <w:tcPr>
            <w:tcW w:w="1524" w:type="dxa"/>
            <w:shd w:val="clear" w:color="auto" w:fill="auto"/>
            <w:vAlign w:val="center"/>
          </w:tcPr>
          <w:p w:rsidR="003E7EEB" w:rsidRPr="003E7EEB" w:rsidRDefault="003E7EEB" w:rsidP="008C7C01">
            <w:pPr>
              <w:pStyle w:val="142"/>
              <w:ind w:firstLine="14"/>
              <w:jc w:val="right"/>
            </w:pPr>
            <w:r w:rsidRPr="003E7EEB">
              <w:t>26.8</w:t>
            </w:r>
          </w:p>
        </w:tc>
        <w:tc>
          <w:tcPr>
            <w:tcW w:w="1512" w:type="dxa"/>
            <w:shd w:val="clear" w:color="auto" w:fill="auto"/>
            <w:vAlign w:val="center"/>
          </w:tcPr>
          <w:p w:rsidR="003E7EEB" w:rsidRPr="003E7EEB" w:rsidRDefault="003E7EEB" w:rsidP="008C7C01">
            <w:pPr>
              <w:pStyle w:val="142"/>
              <w:ind w:firstLine="14"/>
              <w:jc w:val="right"/>
            </w:pPr>
            <w:r w:rsidRPr="003E7EEB">
              <w:t>30.0</w:t>
            </w:r>
          </w:p>
        </w:tc>
        <w:tc>
          <w:tcPr>
            <w:tcW w:w="1512" w:type="dxa"/>
            <w:shd w:val="clear" w:color="auto" w:fill="auto"/>
            <w:vAlign w:val="center"/>
          </w:tcPr>
          <w:p w:rsidR="003E7EEB" w:rsidRPr="003E7EEB" w:rsidRDefault="003E7EEB" w:rsidP="008C7C01">
            <w:pPr>
              <w:pStyle w:val="142"/>
              <w:ind w:firstLine="14"/>
              <w:jc w:val="right"/>
            </w:pPr>
            <w:r w:rsidRPr="003E7EEB">
              <w:t>33.2</w:t>
            </w:r>
          </w:p>
        </w:tc>
        <w:tc>
          <w:tcPr>
            <w:tcW w:w="1512" w:type="dxa"/>
            <w:shd w:val="clear" w:color="auto" w:fill="auto"/>
            <w:vAlign w:val="center"/>
          </w:tcPr>
          <w:p w:rsidR="003E7EEB" w:rsidRPr="003E7EEB" w:rsidRDefault="003E7EEB" w:rsidP="008C7C01">
            <w:pPr>
              <w:pStyle w:val="142"/>
              <w:ind w:firstLine="14"/>
              <w:jc w:val="right"/>
            </w:pPr>
            <w:r w:rsidRPr="003E7EEB">
              <w:t>34.6</w:t>
            </w:r>
          </w:p>
        </w:tc>
      </w:tr>
    </w:tbl>
    <w:p w:rsidR="003E7EEB" w:rsidRPr="00F8743A" w:rsidRDefault="003E7EEB" w:rsidP="003E7EEB">
      <w:pPr>
        <w:spacing w:line="280" w:lineRule="exact"/>
        <w:ind w:leftChars="50" w:left="140" w:rightChars="31" w:right="87" w:firstLineChars="0" w:firstLine="0"/>
        <w:rPr>
          <w:rFonts w:hAnsi="標楷體"/>
          <w:spacing w:val="-6"/>
          <w:sz w:val="24"/>
          <w:lang w:eastAsia="zh-HK"/>
        </w:rPr>
      </w:pPr>
      <w:r w:rsidRPr="00816FB2">
        <w:rPr>
          <w:rFonts w:hAnsi="標楷體" w:hint="eastAsia"/>
          <w:sz w:val="24"/>
          <w:lang w:eastAsia="zh-HK"/>
        </w:rPr>
        <w:t>說</w:t>
      </w:r>
      <w:r w:rsidRPr="00816FB2">
        <w:rPr>
          <w:rFonts w:hAnsi="標楷體" w:hint="eastAsia"/>
          <w:sz w:val="24"/>
        </w:rPr>
        <w:t xml:space="preserve">    </w:t>
      </w:r>
      <w:r w:rsidRPr="00816FB2">
        <w:rPr>
          <w:rFonts w:hAnsi="標楷體" w:hint="eastAsia"/>
          <w:sz w:val="24"/>
          <w:lang w:eastAsia="zh-HK"/>
        </w:rPr>
        <w:t>明：</w:t>
      </w:r>
      <w:r w:rsidRPr="007F025E">
        <w:rPr>
          <w:rFonts w:hAnsi="標楷體" w:hint="eastAsia"/>
          <w:spacing w:val="-6"/>
          <w:sz w:val="24"/>
        </w:rPr>
        <w:t>11</w:t>
      </w:r>
      <w:r w:rsidR="008D2C1B">
        <w:rPr>
          <w:rFonts w:hAnsi="標楷體" w:hint="eastAsia"/>
          <w:spacing w:val="-6"/>
          <w:sz w:val="24"/>
        </w:rPr>
        <w:t>3</w:t>
      </w:r>
      <w:r w:rsidRPr="007F025E">
        <w:rPr>
          <w:rFonts w:hAnsi="標楷體" w:hint="eastAsia"/>
          <w:spacing w:val="-6"/>
          <w:sz w:val="24"/>
        </w:rPr>
        <w:t>學年度統計基準日113年6月。</w:t>
      </w:r>
    </w:p>
    <w:p w:rsidR="003E7EEB" w:rsidRDefault="003E7EEB" w:rsidP="003E7EEB">
      <w:pPr>
        <w:pStyle w:val="142"/>
        <w:ind w:leftChars="50" w:left="140" w:firstLine="14"/>
        <w:jc w:val="left"/>
        <w:rPr>
          <w:rFonts w:hAnsi="標楷體"/>
        </w:rPr>
      </w:pPr>
      <w:r w:rsidRPr="00816FB2">
        <w:rPr>
          <w:rFonts w:hAnsi="標楷體" w:cs="標楷體" w:hint="eastAsia"/>
          <w:szCs w:val="24"/>
        </w:rPr>
        <w:t>資料來源：國教署提供</w:t>
      </w:r>
      <w:r>
        <w:rPr>
          <w:rFonts w:hAnsi="標楷體" w:cs="標楷體" w:hint="eastAsia"/>
          <w:szCs w:val="24"/>
        </w:rPr>
        <w:t>資料</w:t>
      </w:r>
      <w:r w:rsidRPr="00816FB2">
        <w:rPr>
          <w:rFonts w:hAnsi="標楷體" w:cs="標楷體" w:hint="eastAsia"/>
          <w:szCs w:val="24"/>
        </w:rPr>
        <w:t>。</w:t>
      </w:r>
      <w:r w:rsidRPr="00816FB2">
        <w:rPr>
          <w:rFonts w:hAnsi="標楷體" w:hint="eastAsia"/>
        </w:rPr>
        <w:t xml:space="preserve"> </w:t>
      </w:r>
    </w:p>
    <w:p w:rsidR="008C605E" w:rsidRDefault="008C605E" w:rsidP="00994CFF">
      <w:pPr>
        <w:spacing w:beforeLines="50" w:before="120" w:line="0" w:lineRule="atLeast"/>
        <w:ind w:leftChars="0" w:left="0" w:firstLineChars="50" w:firstLine="140"/>
        <w:rPr>
          <w:rFonts w:hAnsi="標楷體" w:cs="標楷體"/>
          <w:b/>
        </w:rPr>
      </w:pPr>
      <w:r w:rsidRPr="00816FB2">
        <w:rPr>
          <w:rFonts w:hAnsi="標楷體" w:cs="標楷體" w:hint="eastAsia"/>
          <w:b/>
          <w:lang w:eastAsia="zh-HK"/>
        </w:rPr>
        <w:t>表</w:t>
      </w:r>
      <w:r w:rsidR="008D2C1B">
        <w:rPr>
          <w:rFonts w:hAnsi="標楷體" w:cs="標楷體" w:hint="eastAsia"/>
          <w:b/>
        </w:rPr>
        <w:t>2</w:t>
      </w:r>
      <w:r w:rsidRPr="00816FB2">
        <w:rPr>
          <w:rFonts w:hAnsi="標楷體" w:cs="標楷體" w:hint="eastAsia"/>
          <w:b/>
        </w:rPr>
        <w:t xml:space="preserve">  </w:t>
      </w:r>
      <w:r>
        <w:rPr>
          <w:rFonts w:hAnsi="標楷體" w:cs="標楷體" w:hint="eastAsia"/>
          <w:b/>
        </w:rPr>
        <w:t>截至1</w:t>
      </w:r>
      <w:r>
        <w:rPr>
          <w:rFonts w:hAnsi="標楷體" w:cs="標楷體"/>
          <w:b/>
        </w:rPr>
        <w:t>1</w:t>
      </w:r>
      <w:r w:rsidR="008D2C1B">
        <w:rPr>
          <w:rFonts w:hAnsi="標楷體" w:cs="標楷體" w:hint="eastAsia"/>
          <w:b/>
        </w:rPr>
        <w:t>4</w:t>
      </w:r>
      <w:r>
        <w:rPr>
          <w:rFonts w:hAnsi="標楷體" w:cs="標楷體" w:hint="eastAsia"/>
          <w:b/>
        </w:rPr>
        <w:t>年7月底</w:t>
      </w:r>
      <w:r w:rsidRPr="008C605E">
        <w:rPr>
          <w:rFonts w:hAnsi="標楷體" w:cs="標楷體" w:hint="eastAsia"/>
          <w:b/>
        </w:rPr>
        <w:t>各市縣準公共幼兒園簽約情形表</w:t>
      </w:r>
    </w:p>
    <w:p w:rsidR="008C605E" w:rsidRPr="007F025E" w:rsidRDefault="008C605E" w:rsidP="008C605E">
      <w:pPr>
        <w:spacing w:line="0" w:lineRule="atLeast"/>
        <w:ind w:leftChars="100" w:left="280" w:firstLineChars="0" w:firstLine="0"/>
        <w:jc w:val="right"/>
        <w:rPr>
          <w:rFonts w:hAnsi="標楷體" w:hint="eastAsia"/>
          <w:spacing w:val="-5"/>
          <w:kern w:val="28"/>
          <w:sz w:val="24"/>
          <w:szCs w:val="24"/>
          <w:lang w:val="x-none"/>
        </w:rPr>
      </w:pPr>
      <w:r w:rsidRPr="007F025E">
        <w:rPr>
          <w:rFonts w:hAnsi="標楷體" w:hint="eastAsia"/>
          <w:spacing w:val="-5"/>
          <w:kern w:val="28"/>
          <w:sz w:val="24"/>
          <w:szCs w:val="24"/>
          <w:lang w:val="x-none"/>
        </w:rPr>
        <w:t>單位:</w:t>
      </w:r>
      <w:r>
        <w:rPr>
          <w:rFonts w:hAnsi="標楷體" w:hint="eastAsia"/>
          <w:spacing w:val="-5"/>
          <w:kern w:val="28"/>
          <w:sz w:val="24"/>
          <w:szCs w:val="24"/>
          <w:lang w:val="x-none"/>
        </w:rPr>
        <w:t>園；</w:t>
      </w:r>
      <w:r w:rsidRPr="007F025E">
        <w:rPr>
          <w:rFonts w:hAnsi="標楷體"/>
          <w:spacing w:val="-5"/>
          <w:kern w:val="28"/>
          <w:sz w:val="24"/>
          <w:szCs w:val="24"/>
          <w:lang w:val="x-none"/>
        </w:rPr>
        <w:t>%</w:t>
      </w:r>
      <w:r>
        <w:rPr>
          <w:rFonts w:hAnsi="標楷體" w:hint="eastAsia"/>
          <w:spacing w:val="-5"/>
          <w:kern w:val="28"/>
          <w:sz w:val="24"/>
          <w:szCs w:val="24"/>
          <w:lang w:val="x-none"/>
        </w:rPr>
        <w:t>；人</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1099"/>
        <w:gridCol w:w="1802"/>
        <w:gridCol w:w="1265"/>
        <w:gridCol w:w="1127"/>
        <w:gridCol w:w="1334"/>
        <w:gridCol w:w="1134"/>
      </w:tblGrid>
      <w:tr w:rsidR="008C605E" w:rsidRPr="008C605E" w:rsidTr="00994CFF">
        <w:trPr>
          <w:tblHeade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序號</w:t>
            </w:r>
          </w:p>
        </w:tc>
        <w:tc>
          <w:tcPr>
            <w:tcW w:w="1099" w:type="dxa"/>
            <w:shd w:val="clear" w:color="auto" w:fill="auto"/>
            <w:vAlign w:val="center"/>
          </w:tcPr>
          <w:p w:rsidR="008C605E" w:rsidRPr="008C605E" w:rsidRDefault="008C605E" w:rsidP="008C605E">
            <w:pPr>
              <w:pStyle w:val="142"/>
              <w:ind w:firstLine="14"/>
              <w:rPr>
                <w:rFonts w:hint="eastAsia"/>
                <w:snapToGrid w:val="0"/>
              </w:rPr>
            </w:pPr>
            <w:r w:rsidRPr="008C605E">
              <w:rPr>
                <w:rFonts w:hint="eastAsia"/>
                <w:snapToGrid w:val="0"/>
              </w:rPr>
              <w:t>縣市別</w:t>
            </w:r>
          </w:p>
        </w:tc>
        <w:tc>
          <w:tcPr>
            <w:tcW w:w="1802"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私幼總園數</w:t>
            </w:r>
          </w:p>
          <w:p w:rsidR="008C605E" w:rsidRPr="008C605E" w:rsidRDefault="008C605E" w:rsidP="008C605E">
            <w:pPr>
              <w:pStyle w:val="142"/>
              <w:ind w:firstLine="11"/>
              <w:rPr>
                <w:rFonts w:hint="eastAsia"/>
                <w:snapToGrid w:val="0"/>
                <w:spacing w:val="-20"/>
                <w:sz w:val="22"/>
              </w:rPr>
            </w:pPr>
            <w:r w:rsidRPr="008C605E">
              <w:rPr>
                <w:rFonts w:hint="eastAsia"/>
                <w:snapToGrid w:val="0"/>
                <w:spacing w:val="-20"/>
                <w:sz w:val="22"/>
              </w:rPr>
              <w:t>(扣除撤銷/</w:t>
            </w:r>
            <w:r w:rsidRPr="008C605E">
              <w:rPr>
                <w:snapToGrid w:val="0"/>
                <w:spacing w:val="-20"/>
                <w:sz w:val="22"/>
              </w:rPr>
              <w:t>停辦園)</w:t>
            </w:r>
            <w:r w:rsidRPr="008C605E">
              <w:rPr>
                <w:rFonts w:hint="eastAsia"/>
                <w:snapToGrid w:val="0"/>
                <w:spacing w:val="-20"/>
                <w:sz w:val="22"/>
              </w:rPr>
              <w:t xml:space="preserve"> </w:t>
            </w:r>
          </w:p>
        </w:tc>
        <w:tc>
          <w:tcPr>
            <w:tcW w:w="1265" w:type="dxa"/>
            <w:shd w:val="clear" w:color="auto" w:fill="auto"/>
            <w:vAlign w:val="center"/>
          </w:tcPr>
          <w:p w:rsidR="008C605E" w:rsidRPr="008C605E" w:rsidRDefault="008C605E" w:rsidP="008C605E">
            <w:pPr>
              <w:pStyle w:val="142"/>
              <w:ind w:firstLine="14"/>
              <w:rPr>
                <w:rFonts w:hint="eastAsia"/>
                <w:snapToGrid w:val="0"/>
              </w:rPr>
            </w:pPr>
            <w:r w:rsidRPr="008C605E">
              <w:rPr>
                <w:rFonts w:hint="eastAsia"/>
                <w:snapToGrid w:val="0"/>
              </w:rPr>
              <w:t>收費符合園數(A)</w:t>
            </w:r>
          </w:p>
        </w:tc>
        <w:tc>
          <w:tcPr>
            <w:tcW w:w="1127" w:type="dxa"/>
            <w:shd w:val="clear" w:color="auto" w:fill="auto"/>
            <w:vAlign w:val="center"/>
          </w:tcPr>
          <w:p w:rsidR="008C605E" w:rsidRPr="008C605E" w:rsidRDefault="008C605E" w:rsidP="008C605E">
            <w:pPr>
              <w:pStyle w:val="142"/>
              <w:ind w:firstLine="14"/>
              <w:rPr>
                <w:rFonts w:hint="eastAsia"/>
                <w:snapToGrid w:val="0"/>
              </w:rPr>
            </w:pPr>
            <w:r w:rsidRPr="008C605E">
              <w:rPr>
                <w:rFonts w:hint="eastAsia"/>
                <w:snapToGrid w:val="0"/>
              </w:rPr>
              <w:t>已簽約園數(B)</w:t>
            </w:r>
          </w:p>
        </w:tc>
        <w:tc>
          <w:tcPr>
            <w:tcW w:w="1334" w:type="dxa"/>
            <w:shd w:val="clear" w:color="auto" w:fill="auto"/>
            <w:vAlign w:val="center"/>
          </w:tcPr>
          <w:p w:rsidR="008C605E" w:rsidRPr="008C605E" w:rsidRDefault="008C605E" w:rsidP="008C605E">
            <w:pPr>
              <w:pStyle w:val="142"/>
              <w:ind w:firstLine="14"/>
              <w:rPr>
                <w:rFonts w:hint="eastAsia"/>
                <w:snapToGrid w:val="0"/>
              </w:rPr>
            </w:pPr>
            <w:r w:rsidRPr="008C605E">
              <w:rPr>
                <w:rFonts w:hint="eastAsia"/>
                <w:snapToGrid w:val="0"/>
              </w:rPr>
              <w:t>簽約比率 (B/A×100)</w:t>
            </w:r>
          </w:p>
        </w:tc>
        <w:tc>
          <w:tcPr>
            <w:tcW w:w="1134" w:type="dxa"/>
            <w:shd w:val="clear" w:color="auto" w:fill="auto"/>
            <w:vAlign w:val="center"/>
          </w:tcPr>
          <w:p w:rsidR="008C605E" w:rsidRPr="008C605E" w:rsidRDefault="008C605E" w:rsidP="008C605E">
            <w:pPr>
              <w:pStyle w:val="142"/>
              <w:ind w:firstLine="14"/>
              <w:rPr>
                <w:rFonts w:hint="eastAsia"/>
                <w:snapToGrid w:val="0"/>
                <w:lang w:eastAsia="zh-HK"/>
              </w:rPr>
            </w:pPr>
            <w:r w:rsidRPr="008C605E">
              <w:rPr>
                <w:rFonts w:hint="eastAsia"/>
                <w:snapToGrid w:val="0"/>
                <w:lang w:eastAsia="zh-HK"/>
              </w:rPr>
              <w:t>核定名額</w:t>
            </w:r>
          </w:p>
        </w:tc>
      </w:tr>
      <w:tr w:rsidR="008C605E" w:rsidRPr="007663E3" w:rsidTr="00994CFF">
        <w:trPr>
          <w:jc w:val="right"/>
        </w:trPr>
        <w:tc>
          <w:tcPr>
            <w:tcW w:w="1808" w:type="dxa"/>
            <w:gridSpan w:val="2"/>
            <w:shd w:val="clear" w:color="auto" w:fill="auto"/>
            <w:vAlign w:val="center"/>
          </w:tcPr>
          <w:p w:rsidR="008C605E" w:rsidRPr="007663E3" w:rsidRDefault="008C605E" w:rsidP="008C605E">
            <w:pPr>
              <w:pStyle w:val="142"/>
              <w:ind w:firstLine="14"/>
              <w:rPr>
                <w:rFonts w:hint="eastAsia"/>
                <w:b/>
                <w:snapToGrid w:val="0"/>
              </w:rPr>
            </w:pPr>
            <w:r w:rsidRPr="007663E3">
              <w:rPr>
                <w:rFonts w:hint="eastAsia"/>
                <w:b/>
                <w:snapToGrid w:val="0"/>
              </w:rPr>
              <w:t>總計</w:t>
            </w:r>
          </w:p>
        </w:tc>
        <w:tc>
          <w:tcPr>
            <w:tcW w:w="1802" w:type="dxa"/>
            <w:shd w:val="clear" w:color="auto" w:fill="auto"/>
            <w:vAlign w:val="center"/>
          </w:tcPr>
          <w:p w:rsidR="008C605E" w:rsidRPr="007663E3" w:rsidRDefault="008C605E" w:rsidP="008C605E">
            <w:pPr>
              <w:pStyle w:val="142"/>
              <w:ind w:firstLine="14"/>
              <w:jc w:val="right"/>
              <w:rPr>
                <w:b/>
                <w:snapToGrid w:val="0"/>
                <w:szCs w:val="24"/>
              </w:rPr>
            </w:pPr>
            <w:r w:rsidRPr="007663E3">
              <w:rPr>
                <w:rFonts w:hint="eastAsia"/>
                <w:b/>
                <w:snapToGrid w:val="0"/>
                <w:szCs w:val="24"/>
              </w:rPr>
              <w:t>3</w:t>
            </w:r>
            <w:r w:rsidRPr="007663E3">
              <w:rPr>
                <w:b/>
                <w:snapToGrid w:val="0"/>
                <w:szCs w:val="24"/>
              </w:rPr>
              <w:t>,</w:t>
            </w:r>
            <w:r w:rsidRPr="007663E3">
              <w:rPr>
                <w:rFonts w:hint="eastAsia"/>
                <w:b/>
                <w:snapToGrid w:val="0"/>
                <w:szCs w:val="24"/>
              </w:rPr>
              <w:t>998</w:t>
            </w:r>
          </w:p>
        </w:tc>
        <w:tc>
          <w:tcPr>
            <w:tcW w:w="1265" w:type="dxa"/>
            <w:shd w:val="clear" w:color="auto" w:fill="auto"/>
            <w:vAlign w:val="center"/>
          </w:tcPr>
          <w:p w:rsidR="008C605E" w:rsidRPr="007663E3" w:rsidRDefault="008C605E" w:rsidP="008C605E">
            <w:pPr>
              <w:pStyle w:val="142"/>
              <w:ind w:firstLine="14"/>
              <w:jc w:val="right"/>
              <w:rPr>
                <w:b/>
                <w:snapToGrid w:val="0"/>
                <w:szCs w:val="24"/>
              </w:rPr>
            </w:pPr>
            <w:r w:rsidRPr="007663E3">
              <w:rPr>
                <w:b/>
                <w:snapToGrid w:val="0"/>
                <w:szCs w:val="24"/>
              </w:rPr>
              <w:t>2,</w:t>
            </w:r>
            <w:r w:rsidRPr="007663E3">
              <w:rPr>
                <w:rFonts w:hint="eastAsia"/>
                <w:b/>
                <w:snapToGrid w:val="0"/>
                <w:szCs w:val="24"/>
              </w:rPr>
              <w:t>397</w:t>
            </w:r>
          </w:p>
        </w:tc>
        <w:tc>
          <w:tcPr>
            <w:tcW w:w="1127" w:type="dxa"/>
            <w:shd w:val="clear" w:color="auto" w:fill="auto"/>
            <w:vAlign w:val="center"/>
          </w:tcPr>
          <w:p w:rsidR="008C605E" w:rsidRPr="007663E3" w:rsidRDefault="008C605E" w:rsidP="008C605E">
            <w:pPr>
              <w:pStyle w:val="142"/>
              <w:ind w:firstLine="14"/>
              <w:jc w:val="right"/>
              <w:rPr>
                <w:b/>
                <w:snapToGrid w:val="0"/>
                <w:szCs w:val="24"/>
              </w:rPr>
            </w:pPr>
            <w:r w:rsidRPr="007663E3">
              <w:rPr>
                <w:b/>
                <w:snapToGrid w:val="0"/>
                <w:szCs w:val="24"/>
              </w:rPr>
              <w:t>2,039</w:t>
            </w:r>
          </w:p>
        </w:tc>
        <w:tc>
          <w:tcPr>
            <w:tcW w:w="1334" w:type="dxa"/>
            <w:shd w:val="clear" w:color="auto" w:fill="auto"/>
            <w:vAlign w:val="center"/>
          </w:tcPr>
          <w:p w:rsidR="008C605E" w:rsidRPr="007663E3" w:rsidRDefault="008C605E" w:rsidP="008C605E">
            <w:pPr>
              <w:pStyle w:val="142"/>
              <w:ind w:firstLine="14"/>
              <w:jc w:val="right"/>
              <w:rPr>
                <w:b/>
                <w:snapToGrid w:val="0"/>
                <w:szCs w:val="24"/>
              </w:rPr>
            </w:pPr>
            <w:r w:rsidRPr="007663E3">
              <w:rPr>
                <w:b/>
                <w:snapToGrid w:val="0"/>
                <w:szCs w:val="24"/>
              </w:rPr>
              <w:t>85.1</w:t>
            </w:r>
          </w:p>
        </w:tc>
        <w:tc>
          <w:tcPr>
            <w:tcW w:w="1134" w:type="dxa"/>
            <w:shd w:val="clear" w:color="auto" w:fill="auto"/>
            <w:vAlign w:val="center"/>
          </w:tcPr>
          <w:p w:rsidR="008C605E" w:rsidRPr="007663E3" w:rsidRDefault="008C605E" w:rsidP="008C605E">
            <w:pPr>
              <w:pStyle w:val="142"/>
              <w:ind w:firstLine="14"/>
              <w:jc w:val="right"/>
              <w:rPr>
                <w:rFonts w:eastAsia="微軟正黑體"/>
                <w:b/>
                <w:spacing w:val="-5"/>
                <w:szCs w:val="24"/>
              </w:rPr>
            </w:pPr>
            <w:r w:rsidRPr="007663E3">
              <w:rPr>
                <w:b/>
                <w:snapToGrid w:val="0"/>
                <w:szCs w:val="24"/>
              </w:rPr>
              <w:t>244,473</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1</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新北市</w:t>
            </w:r>
          </w:p>
        </w:tc>
        <w:tc>
          <w:tcPr>
            <w:tcW w:w="1802" w:type="dxa"/>
            <w:shd w:val="clear" w:color="auto" w:fill="auto"/>
            <w:vAlign w:val="center"/>
          </w:tcPr>
          <w:p w:rsidR="008C605E" w:rsidRPr="008C605E" w:rsidRDefault="008C605E" w:rsidP="008C605E">
            <w:pPr>
              <w:pStyle w:val="142"/>
              <w:ind w:firstLine="14"/>
              <w:jc w:val="right"/>
              <w:rPr>
                <w:rFonts w:eastAsia="微軟正黑體"/>
                <w:szCs w:val="24"/>
              </w:rPr>
            </w:pPr>
            <w:r w:rsidRPr="008C605E">
              <w:rPr>
                <w:snapToGrid w:val="0"/>
                <w:szCs w:val="24"/>
              </w:rPr>
              <w:t xml:space="preserve">800 </w:t>
            </w:r>
          </w:p>
        </w:tc>
        <w:tc>
          <w:tcPr>
            <w:tcW w:w="1265" w:type="dxa"/>
            <w:shd w:val="clear" w:color="auto" w:fill="auto"/>
            <w:vAlign w:val="center"/>
          </w:tcPr>
          <w:p w:rsidR="008C605E" w:rsidRPr="008C605E" w:rsidRDefault="008C605E" w:rsidP="008C605E">
            <w:pPr>
              <w:pStyle w:val="142"/>
              <w:ind w:firstLine="14"/>
              <w:jc w:val="right"/>
              <w:rPr>
                <w:rFonts w:eastAsia="微軟正黑體"/>
                <w:szCs w:val="24"/>
              </w:rPr>
            </w:pPr>
            <w:r w:rsidRPr="008C605E">
              <w:rPr>
                <w:snapToGrid w:val="0"/>
                <w:szCs w:val="24"/>
              </w:rPr>
              <w:t xml:space="preserve">279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261 </w:t>
            </w:r>
          </w:p>
        </w:tc>
        <w:tc>
          <w:tcPr>
            <w:tcW w:w="1334" w:type="dxa"/>
            <w:shd w:val="clear" w:color="auto" w:fill="auto"/>
            <w:vAlign w:val="center"/>
          </w:tcPr>
          <w:p w:rsidR="008C605E" w:rsidRPr="008C605E" w:rsidRDefault="008C605E" w:rsidP="008C605E">
            <w:pPr>
              <w:pStyle w:val="142"/>
              <w:ind w:firstLine="14"/>
              <w:jc w:val="right"/>
              <w:rPr>
                <w:rFonts w:eastAsia="微軟正黑體"/>
                <w:szCs w:val="24"/>
              </w:rPr>
            </w:pPr>
            <w:r w:rsidRPr="008C605E">
              <w:rPr>
                <w:snapToGrid w:val="0"/>
                <w:szCs w:val="24"/>
              </w:rPr>
              <w:t>93.5</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17,534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2</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臺北市</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482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219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172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78.5</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11,531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3</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桃園市</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354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236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190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80.5</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28,314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4</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臺中市</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495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326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196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60.1</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24,651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5</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臺南市</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338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239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206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86.2</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31,511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6</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高雄市</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406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305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272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89.2</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38,062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7</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宜蘭縣</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43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33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31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93.9</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4,682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8</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新竹縣</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162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55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66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100.0</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6,009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lastRenderedPageBreak/>
              <w:t>9</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苗栗縣</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91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79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78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98.7</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10,259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10</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彰化縣</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218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170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145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85.3</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20,999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11</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南投縣</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70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59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59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100.0</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8,766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12</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雲林縣</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71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63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59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93.7</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9,257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13</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嘉義縣</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46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46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34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73.9</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4,513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14</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屏東縣</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123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117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98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83.8</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11,303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15</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臺東縣</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19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16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16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100.0</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2,070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16</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花蓮縣</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41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40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36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90.0</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3,615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17</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澎湖縣</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5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3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3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100.0</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786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18</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基隆市</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55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35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31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88.6</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2,043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19</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新竹市</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126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33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51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100.0</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4,136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20</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嘉義市</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48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39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32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82.1</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4,120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21</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金門縣</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5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5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3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60.0</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312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22</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連江縣</w:t>
            </w:r>
          </w:p>
        </w:tc>
        <w:tc>
          <w:tcPr>
            <w:tcW w:w="6662" w:type="dxa"/>
            <w:gridSpan w:val="5"/>
            <w:shd w:val="clear" w:color="auto" w:fill="auto"/>
            <w:vAlign w:val="center"/>
          </w:tcPr>
          <w:p w:rsidR="008C605E" w:rsidRPr="008C605E" w:rsidRDefault="008C605E" w:rsidP="008C605E">
            <w:pPr>
              <w:pStyle w:val="142"/>
              <w:ind w:firstLine="14"/>
              <w:rPr>
                <w:snapToGrid w:val="0"/>
                <w:szCs w:val="24"/>
              </w:rPr>
            </w:pPr>
            <w:r>
              <w:rPr>
                <w:rFonts w:hint="eastAsia"/>
                <w:snapToGrid w:val="0"/>
                <w:szCs w:val="24"/>
              </w:rPr>
              <w:t>全縣公幼</w:t>
            </w:r>
          </w:p>
        </w:tc>
      </w:tr>
    </w:tbl>
    <w:p w:rsidR="008C605E" w:rsidRPr="00F8743A" w:rsidRDefault="008C605E" w:rsidP="008C605E">
      <w:pPr>
        <w:spacing w:line="280" w:lineRule="exact"/>
        <w:ind w:leftChars="101" w:left="1483" w:rightChars="31" w:right="87" w:hangingChars="500" w:hanging="1200"/>
        <w:rPr>
          <w:rFonts w:hAnsi="標楷體"/>
          <w:spacing w:val="-6"/>
          <w:sz w:val="24"/>
          <w:lang w:eastAsia="zh-HK"/>
        </w:rPr>
      </w:pPr>
      <w:r w:rsidRPr="00816FB2">
        <w:rPr>
          <w:rFonts w:hAnsi="標楷體" w:hint="eastAsia"/>
          <w:sz w:val="24"/>
          <w:lang w:eastAsia="zh-HK"/>
        </w:rPr>
        <w:t>說</w:t>
      </w:r>
      <w:r w:rsidRPr="00816FB2">
        <w:rPr>
          <w:rFonts w:hAnsi="標楷體" w:hint="eastAsia"/>
          <w:sz w:val="24"/>
        </w:rPr>
        <w:t xml:space="preserve">    </w:t>
      </w:r>
      <w:r w:rsidRPr="00816FB2">
        <w:rPr>
          <w:rFonts w:hAnsi="標楷體" w:hint="eastAsia"/>
          <w:sz w:val="24"/>
          <w:lang w:eastAsia="zh-HK"/>
        </w:rPr>
        <w:t>明：</w:t>
      </w:r>
      <w:r w:rsidR="007663E3" w:rsidRPr="007663E3">
        <w:rPr>
          <w:rFonts w:hAnsi="標楷體" w:hint="eastAsia"/>
          <w:spacing w:val="-8"/>
          <w:sz w:val="24"/>
        </w:rPr>
        <w:t>新竹</w:t>
      </w:r>
      <w:r w:rsidRPr="007663E3">
        <w:rPr>
          <w:rFonts w:hAnsi="標楷體" w:hint="eastAsia"/>
          <w:spacing w:val="-8"/>
          <w:sz w:val="24"/>
        </w:rPr>
        <w:t>縣</w:t>
      </w:r>
      <w:r w:rsidR="007663E3" w:rsidRPr="007663E3">
        <w:rPr>
          <w:rFonts w:hAnsi="標楷體" w:hint="eastAsia"/>
          <w:spacing w:val="-8"/>
          <w:sz w:val="24"/>
        </w:rPr>
        <w:t>及新竹</w:t>
      </w:r>
      <w:r w:rsidRPr="007663E3">
        <w:rPr>
          <w:rFonts w:hAnsi="標楷體" w:hint="eastAsia"/>
          <w:spacing w:val="-8"/>
          <w:sz w:val="24"/>
        </w:rPr>
        <w:t>市私立幼兒園現行收費規定高於準公共合作要件所定收費數額，同意於履約期間依合作費用範圍申請加入，並與政府簽定合作契約，爰表內已簽約園數大於收費符合園數</w:t>
      </w:r>
      <w:r w:rsidR="007663E3" w:rsidRPr="007663E3">
        <w:rPr>
          <w:rFonts w:hAnsi="標楷體" w:hint="eastAsia"/>
          <w:spacing w:val="-8"/>
          <w:sz w:val="24"/>
        </w:rPr>
        <w:t>，簽約比率</w:t>
      </w:r>
      <w:r w:rsidR="007663E3">
        <w:rPr>
          <w:rFonts w:hAnsi="標楷體" w:hint="eastAsia"/>
          <w:spacing w:val="-8"/>
          <w:sz w:val="24"/>
        </w:rPr>
        <w:t>仍</w:t>
      </w:r>
      <w:r w:rsidR="007663E3" w:rsidRPr="007663E3">
        <w:rPr>
          <w:rFonts w:hAnsi="標楷體" w:hint="eastAsia"/>
          <w:spacing w:val="-8"/>
          <w:sz w:val="24"/>
        </w:rPr>
        <w:t>以1</w:t>
      </w:r>
      <w:r w:rsidR="007663E3" w:rsidRPr="007663E3">
        <w:rPr>
          <w:rFonts w:hAnsi="標楷體"/>
          <w:spacing w:val="-8"/>
          <w:sz w:val="24"/>
        </w:rPr>
        <w:t>00%</w:t>
      </w:r>
      <w:r w:rsidR="007663E3" w:rsidRPr="007663E3">
        <w:rPr>
          <w:rFonts w:hAnsi="標楷體" w:hint="eastAsia"/>
          <w:spacing w:val="-8"/>
          <w:sz w:val="24"/>
        </w:rPr>
        <w:t>表示。</w:t>
      </w:r>
    </w:p>
    <w:p w:rsidR="008C605E" w:rsidRDefault="008C605E" w:rsidP="008C605E">
      <w:pPr>
        <w:pStyle w:val="142"/>
        <w:ind w:leftChars="101" w:left="283" w:firstLine="14"/>
        <w:jc w:val="left"/>
        <w:rPr>
          <w:rFonts w:hAnsi="標楷體"/>
        </w:rPr>
      </w:pPr>
      <w:r w:rsidRPr="00816FB2">
        <w:rPr>
          <w:rFonts w:hAnsi="標楷體" w:cs="標楷體" w:hint="eastAsia"/>
          <w:szCs w:val="24"/>
        </w:rPr>
        <w:t>資料來源：國教署提供</w:t>
      </w:r>
      <w:r>
        <w:rPr>
          <w:rFonts w:hAnsi="標楷體" w:cs="標楷體" w:hint="eastAsia"/>
          <w:szCs w:val="24"/>
        </w:rPr>
        <w:t>資料</w:t>
      </w:r>
      <w:r w:rsidRPr="00816FB2">
        <w:rPr>
          <w:rFonts w:hAnsi="標楷體" w:cs="標楷體" w:hint="eastAsia"/>
          <w:szCs w:val="24"/>
        </w:rPr>
        <w:t>。</w:t>
      </w:r>
      <w:r w:rsidRPr="00816FB2">
        <w:rPr>
          <w:rFonts w:hAnsi="標楷體" w:hint="eastAsia"/>
        </w:rPr>
        <w:t xml:space="preserve"> </w:t>
      </w:r>
    </w:p>
    <w:p w:rsidR="00A37408" w:rsidRPr="00A37408" w:rsidRDefault="00A37408" w:rsidP="008C7C01">
      <w:pPr>
        <w:pStyle w:val="a4"/>
        <w:rPr>
          <w:rFonts w:hint="eastAsia"/>
        </w:rPr>
      </w:pPr>
      <w:r w:rsidRPr="00A37408">
        <w:rPr>
          <w:rFonts w:hint="eastAsia"/>
        </w:rPr>
        <w:t>(</w:t>
      </w:r>
      <w:r w:rsidR="00994CFF">
        <w:rPr>
          <w:rFonts w:hint="eastAsia"/>
          <w:lang w:eastAsia="zh-HK"/>
        </w:rPr>
        <w:t>二</w:t>
      </w:r>
      <w:r w:rsidRPr="00A37408">
        <w:t>)11</w:t>
      </w:r>
      <w:r w:rsidR="008D2C1B">
        <w:rPr>
          <w:rFonts w:hint="eastAsia"/>
        </w:rPr>
        <w:t>3</w:t>
      </w:r>
      <w:r w:rsidRPr="00A37408">
        <w:rPr>
          <w:rFonts w:hint="eastAsia"/>
        </w:rPr>
        <w:t>學年度整體平價教保服務招生缺額較1</w:t>
      </w:r>
      <w:r w:rsidRPr="00A37408">
        <w:t>07</w:t>
      </w:r>
      <w:r w:rsidRPr="00A37408">
        <w:rPr>
          <w:rFonts w:hint="eastAsia"/>
        </w:rPr>
        <w:t>學年度</w:t>
      </w:r>
      <w:r w:rsidR="008C7C01">
        <w:rPr>
          <w:rFonts w:hint="eastAsia"/>
          <w:lang w:eastAsia="zh-HK"/>
        </w:rPr>
        <w:t>近</w:t>
      </w:r>
      <w:r w:rsidRPr="00A37408">
        <w:rPr>
          <w:rFonts w:hint="eastAsia"/>
        </w:rPr>
        <w:t>倍</w:t>
      </w:r>
      <w:r w:rsidR="008C7C01">
        <w:rPr>
          <w:rFonts w:hint="eastAsia"/>
          <w:lang w:eastAsia="zh-HK"/>
        </w:rPr>
        <w:t>增</w:t>
      </w:r>
      <w:r w:rsidRPr="00A37408">
        <w:rPr>
          <w:rFonts w:hint="eastAsia"/>
        </w:rPr>
        <w:t>，允宜檢視各地區教保服務供需條件，審慎評估各類幼兒園配置比例之合宜性</w:t>
      </w:r>
    </w:p>
    <w:p w:rsidR="00A37408" w:rsidRDefault="00E04FDB" w:rsidP="00937942">
      <w:pPr>
        <w:pStyle w:val="21"/>
      </w:pPr>
      <w:r>
        <w:rPr>
          <w:rFonts w:hAnsi="標楷體" w:hint="eastAsia"/>
          <w:lang w:eastAsia="zh-HK"/>
        </w:rPr>
        <w:t>按</w:t>
      </w:r>
      <w:r w:rsidR="003263FD">
        <w:rPr>
          <w:rFonts w:hAnsi="標楷體" w:hint="eastAsia"/>
          <w:lang w:eastAsia="zh-HK"/>
        </w:rPr>
        <w:t>「</w:t>
      </w:r>
      <w:r w:rsidRPr="00E04FDB">
        <w:rPr>
          <w:rFonts w:hAnsi="標楷體" w:hint="eastAsia"/>
          <w:lang w:eastAsia="zh-HK"/>
        </w:rPr>
        <w:t>擴展平價教保服務」</w:t>
      </w:r>
      <w:r>
        <w:rPr>
          <w:rFonts w:hAnsi="標楷體" w:hint="eastAsia"/>
          <w:lang w:eastAsia="zh-HK"/>
        </w:rPr>
        <w:t>為</w:t>
      </w:r>
      <w:r w:rsidRPr="00E04FDB">
        <w:rPr>
          <w:rFonts w:hAnsi="標楷體" w:hint="eastAsia"/>
        </w:rPr>
        <w:t>「我國少子女化對策計畫(107-113年)」</w:t>
      </w:r>
      <w:r w:rsidRPr="00E04FDB">
        <w:rPr>
          <w:vertAlign w:val="superscript"/>
        </w:rPr>
        <w:footnoteReference w:id="2"/>
      </w:r>
      <w:r w:rsidRPr="00E04FDB">
        <w:rPr>
          <w:rFonts w:hAnsi="標楷體" w:hint="eastAsia"/>
        </w:rPr>
        <w:t>2至6歲(未滿)幼兒教育與照顧二大重點</w:t>
      </w:r>
      <w:r>
        <w:rPr>
          <w:rFonts w:hAnsi="標楷體" w:hint="eastAsia"/>
          <w:lang w:eastAsia="zh-HK"/>
        </w:rPr>
        <w:t>之一</w:t>
      </w:r>
      <w:r>
        <w:rPr>
          <w:rFonts w:hAnsi="標楷體" w:hint="eastAsia"/>
        </w:rPr>
        <w:t>，</w:t>
      </w:r>
      <w:r w:rsidR="00A37408" w:rsidRPr="00A50497">
        <w:rPr>
          <w:rFonts w:hint="eastAsia"/>
        </w:rPr>
        <w:t>由1</w:t>
      </w:r>
      <w:r w:rsidR="00A37408" w:rsidRPr="00A50497">
        <w:t>07</w:t>
      </w:r>
      <w:r w:rsidR="00A37408">
        <w:rPr>
          <w:rFonts w:hint="eastAsia"/>
        </w:rPr>
        <w:t>與</w:t>
      </w:r>
      <w:r w:rsidR="00A37408" w:rsidRPr="00A50497">
        <w:rPr>
          <w:rFonts w:hint="eastAsia"/>
        </w:rPr>
        <w:t>1</w:t>
      </w:r>
      <w:r w:rsidR="00A37408" w:rsidRPr="00A50497">
        <w:t>1</w:t>
      </w:r>
      <w:r w:rsidR="008D2C1B">
        <w:rPr>
          <w:rFonts w:hint="eastAsia"/>
        </w:rPr>
        <w:t>3</w:t>
      </w:r>
      <w:r w:rsidR="00A37408" w:rsidRPr="00A50497">
        <w:rPr>
          <w:rFonts w:hint="eastAsia"/>
        </w:rPr>
        <w:t>學年度平價教保服務供應量</w:t>
      </w:r>
      <w:r w:rsidR="00A37408">
        <w:rPr>
          <w:rFonts w:hint="eastAsia"/>
        </w:rPr>
        <w:t>比較</w:t>
      </w:r>
      <w:r w:rsidR="00A37408" w:rsidRPr="00A50497">
        <w:rPr>
          <w:rFonts w:hint="eastAsia"/>
        </w:rPr>
        <w:t>(</w:t>
      </w:r>
      <w:r w:rsidR="00A37408">
        <w:rPr>
          <w:rFonts w:hint="eastAsia"/>
        </w:rPr>
        <w:t>詳</w:t>
      </w:r>
      <w:r w:rsidR="00A37408" w:rsidRPr="00A50497">
        <w:rPr>
          <w:rFonts w:hint="eastAsia"/>
        </w:rPr>
        <w:t>表</w:t>
      </w:r>
      <w:r w:rsidR="00994CFF">
        <w:rPr>
          <w:rFonts w:hint="eastAsia"/>
        </w:rPr>
        <w:t>3</w:t>
      </w:r>
      <w:r w:rsidR="00A37408" w:rsidRPr="00A50497">
        <w:t>)</w:t>
      </w:r>
      <w:r w:rsidR="00A37408" w:rsidRPr="00A50497">
        <w:rPr>
          <w:rFonts w:hint="eastAsia"/>
        </w:rPr>
        <w:t>觀之，整體平價教保供應量由1</w:t>
      </w:r>
      <w:r w:rsidR="00A37408" w:rsidRPr="00A50497">
        <w:t>07</w:t>
      </w:r>
      <w:r w:rsidR="00A37408" w:rsidRPr="00A50497">
        <w:rPr>
          <w:rFonts w:hint="eastAsia"/>
        </w:rPr>
        <w:t>學年度</w:t>
      </w:r>
      <w:r w:rsidR="00A37408">
        <w:rPr>
          <w:rFonts w:hint="eastAsia"/>
        </w:rPr>
        <w:t>2</w:t>
      </w:r>
      <w:r w:rsidR="00A37408">
        <w:t>,883</w:t>
      </w:r>
      <w:r w:rsidR="00A37408">
        <w:rPr>
          <w:rFonts w:hint="eastAsia"/>
        </w:rPr>
        <w:t>園之</w:t>
      </w:r>
      <w:r w:rsidR="00A37408" w:rsidRPr="00A50497">
        <w:t>23</w:t>
      </w:r>
      <w:r w:rsidR="00A37408" w:rsidRPr="00A50497">
        <w:rPr>
          <w:rFonts w:hint="eastAsia"/>
        </w:rPr>
        <w:t>萬</w:t>
      </w:r>
      <w:r w:rsidR="00A37408" w:rsidRPr="00A50497">
        <w:t>1,581</w:t>
      </w:r>
      <w:r w:rsidR="00A37408" w:rsidRPr="00A50497">
        <w:rPr>
          <w:rFonts w:hint="eastAsia"/>
        </w:rPr>
        <w:t>人，增為1</w:t>
      </w:r>
      <w:r w:rsidR="00A37408" w:rsidRPr="00A50497">
        <w:t>1</w:t>
      </w:r>
      <w:r w:rsidR="00994CFF">
        <w:rPr>
          <w:rFonts w:hint="eastAsia"/>
        </w:rPr>
        <w:t>3</w:t>
      </w:r>
      <w:r w:rsidR="00A37408" w:rsidRPr="00A50497">
        <w:rPr>
          <w:rFonts w:hint="eastAsia"/>
        </w:rPr>
        <w:t>學年度</w:t>
      </w:r>
      <w:r w:rsidR="00994CFF">
        <w:rPr>
          <w:rFonts w:hint="eastAsia"/>
        </w:rPr>
        <w:t>5,041</w:t>
      </w:r>
      <w:r w:rsidR="00A37408">
        <w:rPr>
          <w:rFonts w:hint="eastAsia"/>
        </w:rPr>
        <w:t>園之</w:t>
      </w:r>
      <w:r w:rsidR="00A37408" w:rsidRPr="00A50497">
        <w:t>4</w:t>
      </w:r>
      <w:r w:rsidR="00994CFF">
        <w:rPr>
          <w:rFonts w:hint="eastAsia"/>
        </w:rPr>
        <w:t>4</w:t>
      </w:r>
      <w:r w:rsidR="00A37408" w:rsidRPr="00A50497">
        <w:rPr>
          <w:rFonts w:hint="eastAsia"/>
        </w:rPr>
        <w:t>萬</w:t>
      </w:r>
      <w:r w:rsidR="00994CFF">
        <w:rPr>
          <w:rFonts w:hint="eastAsia"/>
        </w:rPr>
        <w:t>9,372</w:t>
      </w:r>
      <w:r w:rsidR="00A37408" w:rsidRPr="00A50497">
        <w:rPr>
          <w:rFonts w:hint="eastAsia"/>
        </w:rPr>
        <w:t>人，而實際就學人數由107學年度1</w:t>
      </w:r>
      <w:r w:rsidR="00A37408" w:rsidRPr="00A50497">
        <w:t>9</w:t>
      </w:r>
      <w:r w:rsidR="00A37408" w:rsidRPr="00A50497">
        <w:rPr>
          <w:rFonts w:hint="eastAsia"/>
        </w:rPr>
        <w:t>萬</w:t>
      </w:r>
      <w:r w:rsidR="00A37408" w:rsidRPr="00A50497">
        <w:t>750</w:t>
      </w:r>
      <w:r w:rsidR="00A37408" w:rsidRPr="00A50497">
        <w:rPr>
          <w:rFonts w:hint="eastAsia"/>
        </w:rPr>
        <w:t>人，增為11</w:t>
      </w:r>
      <w:r w:rsidR="00994CFF">
        <w:rPr>
          <w:rFonts w:hint="eastAsia"/>
        </w:rPr>
        <w:t>3</w:t>
      </w:r>
      <w:r w:rsidR="00A37408" w:rsidRPr="00A50497">
        <w:rPr>
          <w:rFonts w:hint="eastAsia"/>
        </w:rPr>
        <w:t>學年度</w:t>
      </w:r>
      <w:r w:rsidR="00A37408" w:rsidRPr="00A50497">
        <w:t>3</w:t>
      </w:r>
      <w:r w:rsidR="00994CFF">
        <w:rPr>
          <w:rFonts w:hint="eastAsia"/>
        </w:rPr>
        <w:t>6</w:t>
      </w:r>
      <w:r w:rsidR="00A37408" w:rsidRPr="00A50497">
        <w:rPr>
          <w:rFonts w:hint="eastAsia"/>
        </w:rPr>
        <w:t>萬</w:t>
      </w:r>
      <w:r w:rsidR="00994CFF">
        <w:rPr>
          <w:rFonts w:hint="eastAsia"/>
        </w:rPr>
        <w:t>9,943</w:t>
      </w:r>
      <w:r w:rsidR="00A37408" w:rsidRPr="00A50497">
        <w:rPr>
          <w:rFonts w:hint="eastAsia"/>
        </w:rPr>
        <w:t>人，</w:t>
      </w:r>
      <w:r w:rsidR="00A37408">
        <w:rPr>
          <w:rFonts w:hint="eastAsia"/>
        </w:rPr>
        <w:t>惟</w:t>
      </w:r>
      <w:r w:rsidR="00A37408" w:rsidRPr="00A50497">
        <w:rPr>
          <w:rFonts w:hint="eastAsia"/>
        </w:rPr>
        <w:t>招生缺額由107學年度</w:t>
      </w:r>
      <w:r w:rsidR="00A37408" w:rsidRPr="00A50497">
        <w:t>4</w:t>
      </w:r>
      <w:r w:rsidR="00A37408" w:rsidRPr="00A50497">
        <w:rPr>
          <w:rFonts w:hint="eastAsia"/>
        </w:rPr>
        <w:t>萬</w:t>
      </w:r>
      <w:r w:rsidR="00A37408" w:rsidRPr="00A50497">
        <w:t>83</w:t>
      </w:r>
      <w:r w:rsidR="00A37408" w:rsidRPr="00A50497">
        <w:rPr>
          <w:rFonts w:hint="eastAsia"/>
        </w:rPr>
        <w:t>1人，增</w:t>
      </w:r>
      <w:r w:rsidR="00A37408">
        <w:rPr>
          <w:rFonts w:hint="eastAsia"/>
        </w:rPr>
        <w:t>至</w:t>
      </w:r>
      <w:r w:rsidR="00A37408" w:rsidRPr="00A50497">
        <w:rPr>
          <w:rFonts w:hint="eastAsia"/>
        </w:rPr>
        <w:t>11</w:t>
      </w:r>
      <w:r w:rsidR="00994CFF">
        <w:rPr>
          <w:rFonts w:hint="eastAsia"/>
        </w:rPr>
        <w:t>3</w:t>
      </w:r>
      <w:r w:rsidR="00A37408" w:rsidRPr="00A50497">
        <w:rPr>
          <w:rFonts w:hint="eastAsia"/>
        </w:rPr>
        <w:t>學年度</w:t>
      </w:r>
      <w:r w:rsidR="00994CFF">
        <w:rPr>
          <w:rFonts w:hint="eastAsia"/>
        </w:rPr>
        <w:t>7</w:t>
      </w:r>
      <w:r w:rsidR="00A37408" w:rsidRPr="00A50497">
        <w:rPr>
          <w:rFonts w:hint="eastAsia"/>
        </w:rPr>
        <w:t>萬</w:t>
      </w:r>
      <w:r w:rsidR="00A37408" w:rsidRPr="00A50497">
        <w:t>9,4</w:t>
      </w:r>
      <w:r w:rsidR="00994CFF">
        <w:rPr>
          <w:rFonts w:hint="eastAsia"/>
        </w:rPr>
        <w:t>29</w:t>
      </w:r>
      <w:r w:rsidR="00A37408" w:rsidRPr="00A50497">
        <w:rPr>
          <w:rFonts w:hint="eastAsia"/>
        </w:rPr>
        <w:t>人</w:t>
      </w:r>
      <w:r w:rsidR="00A37408">
        <w:rPr>
          <w:rFonts w:hAnsi="標楷體" w:hint="eastAsia"/>
        </w:rPr>
        <w:t>，</w:t>
      </w:r>
      <w:r w:rsidR="00A37408" w:rsidRPr="001E2349">
        <w:rPr>
          <w:rFonts w:hAnsi="標楷體" w:hint="eastAsia"/>
        </w:rPr>
        <w:lastRenderedPageBreak/>
        <w:t>招生缺額</w:t>
      </w:r>
      <w:r w:rsidR="00994CFF">
        <w:rPr>
          <w:rFonts w:hAnsi="標楷體" w:hint="eastAsia"/>
          <w:lang w:eastAsia="zh-HK"/>
        </w:rPr>
        <w:t>近</w:t>
      </w:r>
      <w:r w:rsidR="00A37408">
        <w:rPr>
          <w:rFonts w:hAnsi="標楷體" w:hint="eastAsia"/>
        </w:rPr>
        <w:t>倍增</w:t>
      </w:r>
      <w:r w:rsidR="00A37408" w:rsidRPr="00A50497">
        <w:rPr>
          <w:rFonts w:hint="eastAsia"/>
        </w:rPr>
        <w:t>。為避免於平價教保市場已飽和地區過度增設(簽約</w:t>
      </w:r>
      <w:r w:rsidR="00A37408" w:rsidRPr="00A50497">
        <w:t>)</w:t>
      </w:r>
      <w:r w:rsidR="00A37408" w:rsidRPr="00A50497">
        <w:rPr>
          <w:rFonts w:hint="eastAsia"/>
        </w:rPr>
        <w:t>公</w:t>
      </w:r>
      <w:r w:rsidR="00A37408">
        <w:rPr>
          <w:rFonts w:hint="eastAsia"/>
        </w:rPr>
        <w:t>共化</w:t>
      </w:r>
      <w:r w:rsidR="00A37408" w:rsidRPr="00A50497">
        <w:rPr>
          <w:rFonts w:hint="eastAsia"/>
        </w:rPr>
        <w:t>(準公共</w:t>
      </w:r>
      <w:r w:rsidR="00A37408" w:rsidRPr="00A50497">
        <w:t>)</w:t>
      </w:r>
      <w:r w:rsidR="00A37408">
        <w:rPr>
          <w:rFonts w:hint="eastAsia"/>
        </w:rPr>
        <w:t>幼兒園</w:t>
      </w:r>
      <w:r w:rsidR="00A37408" w:rsidRPr="00A50497">
        <w:rPr>
          <w:rFonts w:hint="eastAsia"/>
        </w:rPr>
        <w:t>，允宜檢視各地區教保服務供需條件，審慎評估其公共化、準公共及私立幼兒園</w:t>
      </w:r>
      <w:r w:rsidR="00A37408">
        <w:rPr>
          <w:rFonts w:hint="eastAsia"/>
        </w:rPr>
        <w:t>等</w:t>
      </w:r>
      <w:r w:rsidR="00A37408" w:rsidRPr="00A50497">
        <w:rPr>
          <w:rFonts w:hint="eastAsia"/>
        </w:rPr>
        <w:t>配置比</w:t>
      </w:r>
      <w:r w:rsidR="00A37408">
        <w:rPr>
          <w:rFonts w:hint="eastAsia"/>
        </w:rPr>
        <w:t>例</w:t>
      </w:r>
      <w:r w:rsidR="00A37408" w:rsidRPr="00A50497">
        <w:rPr>
          <w:rFonts w:hint="eastAsia"/>
        </w:rPr>
        <w:t>之合宜性</w:t>
      </w:r>
      <w:r w:rsidR="00A37408">
        <w:rPr>
          <w:rFonts w:hint="eastAsia"/>
        </w:rPr>
        <w:t>。</w:t>
      </w:r>
    </w:p>
    <w:p w:rsidR="00A37408" w:rsidRDefault="00A37408" w:rsidP="00E04FDB">
      <w:pPr>
        <w:spacing w:beforeLines="50" w:before="120" w:line="0" w:lineRule="atLeast"/>
        <w:ind w:leftChars="-50" w:left="-140" w:right="278" w:firstLineChars="0" w:firstLine="0"/>
        <w:jc w:val="right"/>
        <w:rPr>
          <w:rFonts w:hAnsi="標楷體"/>
          <w:b/>
          <w:lang w:val="x-none"/>
        </w:rPr>
      </w:pPr>
      <w:r w:rsidRPr="00816FB2">
        <w:rPr>
          <w:rFonts w:hAnsi="標楷體" w:hint="eastAsia"/>
          <w:b/>
          <w:lang w:val="x-none" w:eastAsia="zh-HK"/>
        </w:rPr>
        <w:t>表</w:t>
      </w:r>
      <w:r w:rsidR="009C32B5">
        <w:rPr>
          <w:rFonts w:hAnsi="標楷體" w:hint="eastAsia"/>
          <w:b/>
          <w:lang w:val="x-none"/>
        </w:rPr>
        <w:t>3</w:t>
      </w:r>
      <w:r w:rsidRPr="00816FB2">
        <w:rPr>
          <w:rFonts w:hAnsi="標楷體" w:hint="eastAsia"/>
          <w:b/>
          <w:lang w:val="x-none"/>
        </w:rPr>
        <w:t xml:space="preserve"> </w:t>
      </w:r>
      <w:r>
        <w:rPr>
          <w:rFonts w:hAnsi="標楷體"/>
          <w:b/>
          <w:lang w:val="x-none"/>
        </w:rPr>
        <w:t xml:space="preserve"> </w:t>
      </w:r>
      <w:r w:rsidRPr="001E1F99">
        <w:rPr>
          <w:rFonts w:hAnsi="標楷體" w:hint="eastAsia"/>
          <w:b/>
          <w:lang w:val="x-none"/>
        </w:rPr>
        <w:t>1</w:t>
      </w:r>
      <w:r w:rsidRPr="001E1F99">
        <w:rPr>
          <w:rFonts w:hAnsi="標楷體"/>
          <w:b/>
          <w:lang w:val="x-none"/>
        </w:rPr>
        <w:t>07</w:t>
      </w:r>
      <w:r w:rsidRPr="001E1F99">
        <w:rPr>
          <w:rFonts w:hAnsi="標楷體" w:hint="eastAsia"/>
          <w:b/>
          <w:lang w:val="x-none"/>
        </w:rPr>
        <w:t>與1</w:t>
      </w:r>
      <w:r w:rsidRPr="001E1F99">
        <w:rPr>
          <w:rFonts w:hAnsi="標楷體"/>
          <w:b/>
          <w:lang w:val="x-none"/>
        </w:rPr>
        <w:t>1</w:t>
      </w:r>
      <w:r w:rsidR="00994CFF">
        <w:rPr>
          <w:rFonts w:hAnsi="標楷體" w:hint="eastAsia"/>
          <w:b/>
          <w:lang w:val="x-none"/>
        </w:rPr>
        <w:t>3</w:t>
      </w:r>
      <w:r w:rsidRPr="001E1F99">
        <w:rPr>
          <w:rFonts w:hAnsi="標楷體" w:hint="eastAsia"/>
          <w:b/>
          <w:lang w:val="x-none"/>
        </w:rPr>
        <w:t>學年度</w:t>
      </w:r>
      <w:r w:rsidRPr="001E1F99">
        <w:rPr>
          <w:rFonts w:hint="eastAsia"/>
          <w:b/>
        </w:rPr>
        <w:t>平價教保服務供應量</w:t>
      </w:r>
      <w:r w:rsidRPr="001E1F99">
        <w:rPr>
          <w:rFonts w:hAnsi="標楷體" w:hint="eastAsia"/>
          <w:b/>
          <w:lang w:val="x-none"/>
        </w:rPr>
        <w:t>及招生缺額比較表</w:t>
      </w:r>
      <w:r>
        <w:rPr>
          <w:rFonts w:hAnsi="標楷體" w:hint="eastAsia"/>
          <w:b/>
          <w:lang w:val="x-none"/>
        </w:rPr>
        <w:t xml:space="preserve"> </w:t>
      </w:r>
    </w:p>
    <w:p w:rsidR="00A37408" w:rsidRPr="009371EB" w:rsidRDefault="00A37408" w:rsidP="00937942">
      <w:pPr>
        <w:spacing w:line="0" w:lineRule="atLeast"/>
        <w:ind w:leftChars="0" w:left="0" w:firstLineChars="0" w:firstLine="0"/>
        <w:jc w:val="right"/>
        <w:rPr>
          <w:rFonts w:hAnsi="標楷體"/>
        </w:rPr>
      </w:pPr>
      <w:r w:rsidRPr="00816FB2">
        <w:rPr>
          <w:rFonts w:hAnsi="標楷體" w:hint="eastAsia"/>
          <w:sz w:val="24"/>
        </w:rPr>
        <w:t>單位:園</w:t>
      </w:r>
      <w:r>
        <w:rPr>
          <w:rFonts w:hAnsi="標楷體" w:hint="eastAsia"/>
          <w:sz w:val="24"/>
        </w:rPr>
        <w:t>；</w:t>
      </w:r>
      <w:r w:rsidRPr="00816FB2">
        <w:rPr>
          <w:rFonts w:hAnsi="標楷體" w:hint="eastAsia"/>
          <w:sz w:val="24"/>
          <w:lang w:eastAsia="zh-HK"/>
        </w:rPr>
        <w:t>人</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92"/>
        <w:gridCol w:w="1843"/>
        <w:gridCol w:w="1275"/>
        <w:gridCol w:w="1418"/>
        <w:gridCol w:w="1276"/>
        <w:gridCol w:w="1302"/>
      </w:tblGrid>
      <w:tr w:rsidR="00A37408" w:rsidRPr="00D57321" w:rsidTr="008C7C01">
        <w:trPr>
          <w:trHeight w:val="322"/>
          <w:tblHeader/>
          <w:jc w:val="right"/>
        </w:trPr>
        <w:tc>
          <w:tcPr>
            <w:tcW w:w="992" w:type="dxa"/>
            <w:shd w:val="clear" w:color="auto" w:fill="auto"/>
            <w:noWrap/>
            <w:vAlign w:val="center"/>
            <w:hideMark/>
          </w:tcPr>
          <w:p w:rsidR="00A37408" w:rsidRPr="00D57321" w:rsidRDefault="00A37408" w:rsidP="00937942">
            <w:pPr>
              <w:pStyle w:val="142"/>
              <w:ind w:firstLine="14"/>
            </w:pPr>
            <w:r w:rsidRPr="00D57321">
              <w:rPr>
                <w:rFonts w:hint="eastAsia"/>
              </w:rPr>
              <w:t>學年度</w:t>
            </w:r>
          </w:p>
        </w:tc>
        <w:tc>
          <w:tcPr>
            <w:tcW w:w="1843" w:type="dxa"/>
            <w:shd w:val="clear" w:color="auto" w:fill="auto"/>
            <w:noWrap/>
            <w:vAlign w:val="center"/>
            <w:hideMark/>
          </w:tcPr>
          <w:p w:rsidR="00A37408" w:rsidRPr="00D57321" w:rsidRDefault="00A37408" w:rsidP="00937942">
            <w:pPr>
              <w:pStyle w:val="142"/>
              <w:ind w:firstLine="14"/>
              <w:rPr>
                <w:rFonts w:hint="eastAsia"/>
              </w:rPr>
            </w:pPr>
            <w:r w:rsidRPr="00D57321">
              <w:rPr>
                <w:rFonts w:hint="eastAsia"/>
              </w:rPr>
              <w:t>幼兒園類型</w:t>
            </w:r>
          </w:p>
        </w:tc>
        <w:tc>
          <w:tcPr>
            <w:tcW w:w="1275" w:type="dxa"/>
            <w:shd w:val="clear" w:color="auto" w:fill="auto"/>
            <w:noWrap/>
            <w:vAlign w:val="center"/>
            <w:hideMark/>
          </w:tcPr>
          <w:p w:rsidR="008C605E" w:rsidRDefault="00A37408" w:rsidP="00937942">
            <w:pPr>
              <w:pStyle w:val="142"/>
              <w:ind w:firstLine="14"/>
            </w:pPr>
            <w:r w:rsidRPr="00D57321">
              <w:rPr>
                <w:rFonts w:hint="eastAsia"/>
              </w:rPr>
              <w:t>園數</w:t>
            </w:r>
          </w:p>
          <w:p w:rsidR="00A37408" w:rsidRPr="00D57321" w:rsidRDefault="00A37408" w:rsidP="00937942">
            <w:pPr>
              <w:pStyle w:val="142"/>
              <w:ind w:firstLine="14"/>
              <w:rPr>
                <w:rFonts w:hint="eastAsia"/>
              </w:rPr>
            </w:pPr>
            <w:r w:rsidRPr="00D57321">
              <w:rPr>
                <w:rFonts w:hint="eastAsia"/>
              </w:rPr>
              <w:t>(含分班)</w:t>
            </w:r>
          </w:p>
        </w:tc>
        <w:tc>
          <w:tcPr>
            <w:tcW w:w="1418" w:type="dxa"/>
            <w:shd w:val="clear" w:color="auto" w:fill="auto"/>
            <w:noWrap/>
            <w:vAlign w:val="center"/>
            <w:hideMark/>
          </w:tcPr>
          <w:p w:rsidR="008C605E" w:rsidRDefault="00A37408" w:rsidP="00937942">
            <w:pPr>
              <w:pStyle w:val="142"/>
              <w:ind w:firstLine="14"/>
            </w:pPr>
            <w:r w:rsidRPr="00D57321">
              <w:rPr>
                <w:rFonts w:hint="eastAsia"/>
              </w:rPr>
              <w:t>核定人數</w:t>
            </w:r>
          </w:p>
          <w:p w:rsidR="00A37408" w:rsidRPr="00D57321" w:rsidRDefault="00A37408" w:rsidP="00937942">
            <w:pPr>
              <w:pStyle w:val="142"/>
              <w:ind w:firstLine="14"/>
              <w:rPr>
                <w:rFonts w:hint="eastAsia"/>
              </w:rPr>
            </w:pPr>
            <w:r w:rsidRPr="00D57321">
              <w:rPr>
                <w:rFonts w:hint="eastAsia"/>
              </w:rPr>
              <w:t>(</w:t>
            </w:r>
            <w:r w:rsidRPr="00D57321">
              <w:t>A)</w:t>
            </w:r>
          </w:p>
        </w:tc>
        <w:tc>
          <w:tcPr>
            <w:tcW w:w="1276" w:type="dxa"/>
            <w:shd w:val="clear" w:color="auto" w:fill="auto"/>
            <w:noWrap/>
            <w:vAlign w:val="center"/>
            <w:hideMark/>
          </w:tcPr>
          <w:p w:rsidR="008C605E" w:rsidRDefault="00A37408" w:rsidP="00937942">
            <w:pPr>
              <w:pStyle w:val="142"/>
              <w:ind w:firstLine="14"/>
            </w:pPr>
            <w:r w:rsidRPr="00D57321">
              <w:rPr>
                <w:rFonts w:hint="eastAsia"/>
              </w:rPr>
              <w:t>就學人數</w:t>
            </w:r>
          </w:p>
          <w:p w:rsidR="00A37408" w:rsidRPr="00D57321" w:rsidRDefault="00A37408" w:rsidP="00937942">
            <w:pPr>
              <w:pStyle w:val="142"/>
              <w:ind w:firstLine="14"/>
              <w:rPr>
                <w:rFonts w:hint="eastAsia"/>
              </w:rPr>
            </w:pPr>
            <w:r w:rsidRPr="00D57321">
              <w:rPr>
                <w:rFonts w:hint="eastAsia"/>
              </w:rPr>
              <w:t>(</w:t>
            </w:r>
            <w:r w:rsidRPr="00D57321">
              <w:t>B)</w:t>
            </w:r>
          </w:p>
        </w:tc>
        <w:tc>
          <w:tcPr>
            <w:tcW w:w="1302" w:type="dxa"/>
            <w:shd w:val="clear" w:color="auto" w:fill="auto"/>
            <w:noWrap/>
            <w:vAlign w:val="center"/>
            <w:hideMark/>
          </w:tcPr>
          <w:p w:rsidR="00A37408" w:rsidRPr="00D57321" w:rsidRDefault="00A37408" w:rsidP="00937942">
            <w:pPr>
              <w:pStyle w:val="142"/>
              <w:ind w:firstLine="14"/>
              <w:rPr>
                <w:rFonts w:hint="eastAsia"/>
              </w:rPr>
            </w:pPr>
            <w:r w:rsidRPr="00D57321">
              <w:rPr>
                <w:rFonts w:hint="eastAsia"/>
              </w:rPr>
              <w:t>招生缺額(</w:t>
            </w:r>
            <w:r w:rsidRPr="00D57321">
              <w:t>A-B)</w:t>
            </w:r>
          </w:p>
        </w:tc>
      </w:tr>
      <w:tr w:rsidR="00A37408" w:rsidRPr="00D57321" w:rsidTr="009C32B5">
        <w:trPr>
          <w:trHeight w:val="322"/>
          <w:jc w:val="right"/>
        </w:trPr>
        <w:tc>
          <w:tcPr>
            <w:tcW w:w="992" w:type="dxa"/>
            <w:vMerge w:val="restart"/>
            <w:shd w:val="clear" w:color="auto" w:fill="auto"/>
            <w:noWrap/>
            <w:vAlign w:val="center"/>
            <w:hideMark/>
          </w:tcPr>
          <w:p w:rsidR="00A37408" w:rsidRPr="00D57321" w:rsidRDefault="00A37408" w:rsidP="00937942">
            <w:pPr>
              <w:pStyle w:val="142"/>
              <w:ind w:firstLine="14"/>
              <w:rPr>
                <w:rFonts w:hint="eastAsia"/>
              </w:rPr>
            </w:pPr>
            <w:r w:rsidRPr="00D57321">
              <w:rPr>
                <w:rFonts w:hint="eastAsia"/>
              </w:rPr>
              <w:t>107</w:t>
            </w:r>
          </w:p>
        </w:tc>
        <w:tc>
          <w:tcPr>
            <w:tcW w:w="1843" w:type="dxa"/>
            <w:shd w:val="clear" w:color="auto" w:fill="auto"/>
            <w:noWrap/>
            <w:vAlign w:val="center"/>
            <w:hideMark/>
          </w:tcPr>
          <w:p w:rsidR="00A37408" w:rsidRPr="00D57321" w:rsidRDefault="00A37408" w:rsidP="00937942">
            <w:pPr>
              <w:pStyle w:val="142"/>
              <w:ind w:firstLine="14"/>
              <w:rPr>
                <w:rFonts w:hint="eastAsia"/>
              </w:rPr>
            </w:pPr>
            <w:r w:rsidRPr="00D57321">
              <w:rPr>
                <w:rFonts w:hint="eastAsia"/>
              </w:rPr>
              <w:t>公立</w:t>
            </w:r>
          </w:p>
        </w:tc>
        <w:tc>
          <w:tcPr>
            <w:tcW w:w="1275"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2,437</w:t>
            </w:r>
          </w:p>
        </w:tc>
        <w:tc>
          <w:tcPr>
            <w:tcW w:w="1418"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186,337</w:t>
            </w:r>
          </w:p>
        </w:tc>
        <w:tc>
          <w:tcPr>
            <w:tcW w:w="1276"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156,182</w:t>
            </w:r>
          </w:p>
        </w:tc>
        <w:tc>
          <w:tcPr>
            <w:tcW w:w="1302"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30,155</w:t>
            </w:r>
          </w:p>
        </w:tc>
      </w:tr>
      <w:tr w:rsidR="00A37408" w:rsidRPr="00D57321" w:rsidTr="009C32B5">
        <w:trPr>
          <w:trHeight w:val="322"/>
          <w:jc w:val="right"/>
        </w:trPr>
        <w:tc>
          <w:tcPr>
            <w:tcW w:w="992" w:type="dxa"/>
            <w:vMerge/>
            <w:shd w:val="clear" w:color="auto" w:fill="auto"/>
            <w:noWrap/>
            <w:vAlign w:val="center"/>
            <w:hideMark/>
          </w:tcPr>
          <w:p w:rsidR="00A37408" w:rsidRPr="00D57321" w:rsidRDefault="00A37408" w:rsidP="00937942">
            <w:pPr>
              <w:pStyle w:val="142"/>
              <w:ind w:firstLine="14"/>
              <w:rPr>
                <w:rFonts w:hint="eastAsia"/>
              </w:rPr>
            </w:pPr>
          </w:p>
        </w:tc>
        <w:tc>
          <w:tcPr>
            <w:tcW w:w="1843" w:type="dxa"/>
            <w:shd w:val="clear" w:color="auto" w:fill="auto"/>
            <w:noWrap/>
            <w:vAlign w:val="center"/>
            <w:hideMark/>
          </w:tcPr>
          <w:p w:rsidR="00A37408" w:rsidRPr="00D57321" w:rsidRDefault="00A37408" w:rsidP="00937942">
            <w:pPr>
              <w:pStyle w:val="142"/>
              <w:ind w:firstLine="14"/>
              <w:rPr>
                <w:rFonts w:hint="eastAsia"/>
              </w:rPr>
            </w:pPr>
            <w:r w:rsidRPr="00D57321">
              <w:rPr>
                <w:rFonts w:hint="eastAsia"/>
              </w:rPr>
              <w:t>非營利</w:t>
            </w:r>
          </w:p>
        </w:tc>
        <w:tc>
          <w:tcPr>
            <w:tcW w:w="1275"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128</w:t>
            </w:r>
          </w:p>
        </w:tc>
        <w:tc>
          <w:tcPr>
            <w:tcW w:w="1418"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13,381</w:t>
            </w:r>
          </w:p>
        </w:tc>
        <w:tc>
          <w:tcPr>
            <w:tcW w:w="1276"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12,380</w:t>
            </w:r>
          </w:p>
        </w:tc>
        <w:tc>
          <w:tcPr>
            <w:tcW w:w="1302"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1,001</w:t>
            </w:r>
          </w:p>
        </w:tc>
      </w:tr>
      <w:tr w:rsidR="00A37408" w:rsidRPr="00D57321" w:rsidTr="009C32B5">
        <w:trPr>
          <w:trHeight w:val="322"/>
          <w:jc w:val="right"/>
        </w:trPr>
        <w:tc>
          <w:tcPr>
            <w:tcW w:w="992" w:type="dxa"/>
            <w:vMerge/>
            <w:shd w:val="clear" w:color="auto" w:fill="auto"/>
            <w:noWrap/>
            <w:vAlign w:val="center"/>
            <w:hideMark/>
          </w:tcPr>
          <w:p w:rsidR="00A37408" w:rsidRPr="00D57321" w:rsidRDefault="00A37408" w:rsidP="00937942">
            <w:pPr>
              <w:pStyle w:val="142"/>
              <w:ind w:firstLine="14"/>
              <w:rPr>
                <w:rFonts w:hint="eastAsia"/>
              </w:rPr>
            </w:pPr>
          </w:p>
        </w:tc>
        <w:tc>
          <w:tcPr>
            <w:tcW w:w="1843" w:type="dxa"/>
            <w:shd w:val="clear" w:color="auto" w:fill="auto"/>
            <w:noWrap/>
            <w:vAlign w:val="center"/>
            <w:hideMark/>
          </w:tcPr>
          <w:p w:rsidR="00A37408" w:rsidRPr="00016169" w:rsidRDefault="00A37408" w:rsidP="00937942">
            <w:pPr>
              <w:pStyle w:val="142"/>
              <w:ind w:firstLine="13"/>
              <w:rPr>
                <w:rFonts w:hint="eastAsia"/>
                <w:spacing w:val="-8"/>
              </w:rPr>
            </w:pPr>
            <w:r w:rsidRPr="00016169">
              <w:rPr>
                <w:rFonts w:hint="eastAsia"/>
                <w:spacing w:val="-8"/>
              </w:rPr>
              <w:t>互助式教保服務</w:t>
            </w:r>
          </w:p>
        </w:tc>
        <w:tc>
          <w:tcPr>
            <w:tcW w:w="1275"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8</w:t>
            </w:r>
          </w:p>
        </w:tc>
        <w:tc>
          <w:tcPr>
            <w:tcW w:w="1418"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202</w:t>
            </w:r>
          </w:p>
        </w:tc>
        <w:tc>
          <w:tcPr>
            <w:tcW w:w="1276"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175</w:t>
            </w:r>
          </w:p>
        </w:tc>
        <w:tc>
          <w:tcPr>
            <w:tcW w:w="1302"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27</w:t>
            </w:r>
          </w:p>
        </w:tc>
      </w:tr>
      <w:tr w:rsidR="00A37408" w:rsidRPr="00D57321" w:rsidTr="009C32B5">
        <w:trPr>
          <w:trHeight w:val="322"/>
          <w:jc w:val="right"/>
        </w:trPr>
        <w:tc>
          <w:tcPr>
            <w:tcW w:w="992" w:type="dxa"/>
            <w:vMerge/>
            <w:shd w:val="clear" w:color="auto" w:fill="auto"/>
            <w:noWrap/>
            <w:vAlign w:val="center"/>
            <w:hideMark/>
          </w:tcPr>
          <w:p w:rsidR="00A37408" w:rsidRPr="00D57321" w:rsidRDefault="00A37408" w:rsidP="00937942">
            <w:pPr>
              <w:pStyle w:val="142"/>
              <w:ind w:firstLine="14"/>
              <w:rPr>
                <w:rFonts w:hint="eastAsia"/>
              </w:rPr>
            </w:pPr>
          </w:p>
        </w:tc>
        <w:tc>
          <w:tcPr>
            <w:tcW w:w="1843" w:type="dxa"/>
            <w:shd w:val="clear" w:color="auto" w:fill="auto"/>
            <w:noWrap/>
            <w:vAlign w:val="center"/>
            <w:hideMark/>
          </w:tcPr>
          <w:p w:rsidR="00A37408" w:rsidRPr="00D57321" w:rsidRDefault="00A37408" w:rsidP="00937942">
            <w:pPr>
              <w:pStyle w:val="142"/>
              <w:ind w:firstLine="14"/>
              <w:rPr>
                <w:rFonts w:hint="eastAsia"/>
              </w:rPr>
            </w:pPr>
            <w:r w:rsidRPr="00D57321">
              <w:rPr>
                <w:rFonts w:hint="eastAsia"/>
              </w:rPr>
              <w:t>準公共</w:t>
            </w:r>
          </w:p>
        </w:tc>
        <w:tc>
          <w:tcPr>
            <w:tcW w:w="1275"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310</w:t>
            </w:r>
          </w:p>
        </w:tc>
        <w:tc>
          <w:tcPr>
            <w:tcW w:w="1418"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31,661</w:t>
            </w:r>
          </w:p>
        </w:tc>
        <w:tc>
          <w:tcPr>
            <w:tcW w:w="1276"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22,013</w:t>
            </w:r>
          </w:p>
        </w:tc>
        <w:tc>
          <w:tcPr>
            <w:tcW w:w="1302"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9,648</w:t>
            </w:r>
          </w:p>
        </w:tc>
      </w:tr>
      <w:tr w:rsidR="00A37408" w:rsidRPr="00D57321" w:rsidTr="009C32B5">
        <w:trPr>
          <w:trHeight w:val="322"/>
          <w:jc w:val="right"/>
        </w:trPr>
        <w:tc>
          <w:tcPr>
            <w:tcW w:w="992" w:type="dxa"/>
            <w:vMerge/>
            <w:shd w:val="clear" w:color="auto" w:fill="auto"/>
            <w:noWrap/>
            <w:vAlign w:val="center"/>
            <w:hideMark/>
          </w:tcPr>
          <w:p w:rsidR="00A37408" w:rsidRPr="00D57321" w:rsidRDefault="00A37408" w:rsidP="00937942">
            <w:pPr>
              <w:pStyle w:val="142"/>
              <w:ind w:firstLine="14"/>
              <w:rPr>
                <w:rFonts w:hint="eastAsia"/>
              </w:rPr>
            </w:pPr>
          </w:p>
        </w:tc>
        <w:tc>
          <w:tcPr>
            <w:tcW w:w="1843" w:type="dxa"/>
            <w:shd w:val="clear" w:color="auto" w:fill="auto"/>
            <w:noWrap/>
            <w:vAlign w:val="center"/>
            <w:hideMark/>
          </w:tcPr>
          <w:p w:rsidR="00A37408" w:rsidRPr="00D57321" w:rsidRDefault="00A37408" w:rsidP="00937942">
            <w:pPr>
              <w:pStyle w:val="142"/>
              <w:ind w:firstLine="14"/>
              <w:rPr>
                <w:rFonts w:hint="eastAsia"/>
                <w:b/>
              </w:rPr>
            </w:pPr>
            <w:r w:rsidRPr="00D57321">
              <w:rPr>
                <w:rFonts w:hint="eastAsia"/>
                <w:b/>
              </w:rPr>
              <w:t>平價教保合計</w:t>
            </w:r>
          </w:p>
        </w:tc>
        <w:tc>
          <w:tcPr>
            <w:tcW w:w="1275" w:type="dxa"/>
            <w:shd w:val="clear" w:color="auto" w:fill="auto"/>
            <w:noWrap/>
            <w:vAlign w:val="center"/>
            <w:hideMark/>
          </w:tcPr>
          <w:p w:rsidR="00A37408" w:rsidRPr="00D57321" w:rsidRDefault="00A37408" w:rsidP="00937942">
            <w:pPr>
              <w:pStyle w:val="142"/>
              <w:ind w:firstLine="14"/>
              <w:jc w:val="right"/>
              <w:rPr>
                <w:rFonts w:hint="eastAsia"/>
                <w:b/>
              </w:rPr>
            </w:pPr>
            <w:r w:rsidRPr="00D57321">
              <w:rPr>
                <w:rFonts w:hint="eastAsia"/>
                <w:b/>
              </w:rPr>
              <w:t>2,883</w:t>
            </w:r>
          </w:p>
        </w:tc>
        <w:tc>
          <w:tcPr>
            <w:tcW w:w="1418" w:type="dxa"/>
            <w:shd w:val="clear" w:color="auto" w:fill="auto"/>
            <w:noWrap/>
            <w:vAlign w:val="center"/>
            <w:hideMark/>
          </w:tcPr>
          <w:p w:rsidR="00A37408" w:rsidRPr="00D57321" w:rsidRDefault="00A37408" w:rsidP="00937942">
            <w:pPr>
              <w:pStyle w:val="142"/>
              <w:ind w:firstLine="14"/>
              <w:jc w:val="right"/>
              <w:rPr>
                <w:rFonts w:hint="eastAsia"/>
                <w:b/>
              </w:rPr>
            </w:pPr>
            <w:r w:rsidRPr="00D57321">
              <w:rPr>
                <w:rFonts w:hint="eastAsia"/>
                <w:b/>
              </w:rPr>
              <w:t>231,581</w:t>
            </w:r>
          </w:p>
        </w:tc>
        <w:tc>
          <w:tcPr>
            <w:tcW w:w="1276" w:type="dxa"/>
            <w:shd w:val="clear" w:color="auto" w:fill="auto"/>
            <w:noWrap/>
            <w:vAlign w:val="center"/>
            <w:hideMark/>
          </w:tcPr>
          <w:p w:rsidR="00A37408" w:rsidRPr="00D57321" w:rsidRDefault="00A37408" w:rsidP="00937942">
            <w:pPr>
              <w:pStyle w:val="142"/>
              <w:ind w:firstLine="14"/>
              <w:jc w:val="right"/>
              <w:rPr>
                <w:rFonts w:hint="eastAsia"/>
                <w:b/>
              </w:rPr>
            </w:pPr>
            <w:r w:rsidRPr="00D57321">
              <w:rPr>
                <w:rFonts w:hint="eastAsia"/>
                <w:b/>
              </w:rPr>
              <w:t>190,750</w:t>
            </w:r>
          </w:p>
        </w:tc>
        <w:tc>
          <w:tcPr>
            <w:tcW w:w="1302" w:type="dxa"/>
            <w:shd w:val="clear" w:color="auto" w:fill="auto"/>
            <w:noWrap/>
            <w:vAlign w:val="center"/>
            <w:hideMark/>
          </w:tcPr>
          <w:p w:rsidR="00A37408" w:rsidRPr="00D57321" w:rsidRDefault="00A37408" w:rsidP="00937942">
            <w:pPr>
              <w:pStyle w:val="142"/>
              <w:ind w:firstLine="14"/>
              <w:jc w:val="right"/>
              <w:rPr>
                <w:rFonts w:hint="eastAsia"/>
                <w:b/>
              </w:rPr>
            </w:pPr>
            <w:r w:rsidRPr="00D57321">
              <w:rPr>
                <w:rFonts w:hint="eastAsia"/>
                <w:b/>
              </w:rPr>
              <w:t>40,831</w:t>
            </w:r>
          </w:p>
        </w:tc>
      </w:tr>
      <w:tr w:rsidR="00A37408" w:rsidRPr="00D57321" w:rsidTr="009C32B5">
        <w:trPr>
          <w:trHeight w:val="322"/>
          <w:jc w:val="right"/>
        </w:trPr>
        <w:tc>
          <w:tcPr>
            <w:tcW w:w="992" w:type="dxa"/>
            <w:vMerge/>
            <w:shd w:val="clear" w:color="auto" w:fill="auto"/>
            <w:noWrap/>
            <w:vAlign w:val="center"/>
            <w:hideMark/>
          </w:tcPr>
          <w:p w:rsidR="00A37408" w:rsidRPr="00D57321" w:rsidRDefault="00A37408" w:rsidP="00937942">
            <w:pPr>
              <w:pStyle w:val="142"/>
              <w:ind w:firstLine="14"/>
              <w:rPr>
                <w:rFonts w:hint="eastAsia"/>
              </w:rPr>
            </w:pPr>
          </w:p>
        </w:tc>
        <w:tc>
          <w:tcPr>
            <w:tcW w:w="1843" w:type="dxa"/>
            <w:shd w:val="clear" w:color="auto" w:fill="auto"/>
            <w:noWrap/>
            <w:vAlign w:val="center"/>
            <w:hideMark/>
          </w:tcPr>
          <w:p w:rsidR="00A37408" w:rsidRPr="00D57321" w:rsidRDefault="00A37408" w:rsidP="00937942">
            <w:pPr>
              <w:pStyle w:val="142"/>
              <w:ind w:firstLine="14"/>
              <w:rPr>
                <w:rFonts w:hint="eastAsia"/>
              </w:rPr>
            </w:pPr>
            <w:r w:rsidRPr="00D57321">
              <w:rPr>
                <w:rFonts w:hint="eastAsia"/>
              </w:rPr>
              <w:t>其他私立</w:t>
            </w:r>
          </w:p>
        </w:tc>
        <w:tc>
          <w:tcPr>
            <w:tcW w:w="1275"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3,865</w:t>
            </w:r>
          </w:p>
        </w:tc>
        <w:tc>
          <w:tcPr>
            <w:tcW w:w="1418"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464,578</w:t>
            </w:r>
          </w:p>
        </w:tc>
        <w:tc>
          <w:tcPr>
            <w:tcW w:w="1276"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348,654</w:t>
            </w:r>
          </w:p>
        </w:tc>
        <w:tc>
          <w:tcPr>
            <w:tcW w:w="1302"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115,924</w:t>
            </w:r>
          </w:p>
        </w:tc>
      </w:tr>
      <w:tr w:rsidR="00994CFF" w:rsidRPr="00D57321" w:rsidTr="009C32B5">
        <w:trPr>
          <w:trHeight w:val="322"/>
          <w:jc w:val="right"/>
        </w:trPr>
        <w:tc>
          <w:tcPr>
            <w:tcW w:w="992" w:type="dxa"/>
            <w:vMerge w:val="restart"/>
            <w:shd w:val="clear" w:color="auto" w:fill="auto"/>
            <w:noWrap/>
            <w:vAlign w:val="center"/>
          </w:tcPr>
          <w:p w:rsidR="00994CFF" w:rsidRPr="00D57321" w:rsidRDefault="00994CFF" w:rsidP="00994CFF">
            <w:pPr>
              <w:pStyle w:val="142"/>
              <w:ind w:firstLine="14"/>
              <w:rPr>
                <w:rFonts w:hint="eastAsia"/>
              </w:rPr>
            </w:pPr>
            <w:r>
              <w:rPr>
                <w:rFonts w:hint="eastAsia"/>
              </w:rPr>
              <w:t>1</w:t>
            </w:r>
            <w:r>
              <w:t>1</w:t>
            </w:r>
            <w:r>
              <w:rPr>
                <w:rFonts w:hint="eastAsia"/>
              </w:rPr>
              <w:t>3</w:t>
            </w:r>
          </w:p>
        </w:tc>
        <w:tc>
          <w:tcPr>
            <w:tcW w:w="1843" w:type="dxa"/>
            <w:shd w:val="clear" w:color="auto" w:fill="auto"/>
            <w:noWrap/>
            <w:vAlign w:val="center"/>
          </w:tcPr>
          <w:p w:rsidR="00994CFF" w:rsidRPr="00D57321" w:rsidRDefault="00994CFF" w:rsidP="00994CFF">
            <w:pPr>
              <w:pStyle w:val="142"/>
              <w:ind w:firstLine="14"/>
              <w:rPr>
                <w:rFonts w:hint="eastAsia"/>
              </w:rPr>
            </w:pPr>
            <w:r w:rsidRPr="00D57321">
              <w:rPr>
                <w:rFonts w:hint="eastAsia"/>
              </w:rPr>
              <w:t>公立</w:t>
            </w:r>
          </w:p>
        </w:tc>
        <w:tc>
          <w:tcPr>
            <w:tcW w:w="1275" w:type="dxa"/>
            <w:noWrap/>
          </w:tcPr>
          <w:p w:rsidR="00994CFF" w:rsidRPr="00E067AD" w:rsidRDefault="00994CFF" w:rsidP="00994CFF">
            <w:pPr>
              <w:pStyle w:val="142"/>
              <w:ind w:firstLine="14"/>
              <w:jc w:val="right"/>
              <w:rPr>
                <w:rFonts w:hint="eastAsia"/>
              </w:rPr>
            </w:pPr>
            <w:r w:rsidRPr="00E067AD">
              <w:rPr>
                <w:rFonts w:hint="eastAsia"/>
              </w:rPr>
              <w:t>2,453</w:t>
            </w:r>
          </w:p>
        </w:tc>
        <w:tc>
          <w:tcPr>
            <w:tcW w:w="1418" w:type="dxa"/>
            <w:noWrap/>
          </w:tcPr>
          <w:p w:rsidR="00994CFF" w:rsidRPr="00E067AD" w:rsidRDefault="00994CFF" w:rsidP="00994CFF">
            <w:pPr>
              <w:pStyle w:val="142"/>
              <w:ind w:firstLine="14"/>
              <w:jc w:val="right"/>
              <w:rPr>
                <w:rFonts w:hint="eastAsia"/>
              </w:rPr>
            </w:pPr>
            <w:r w:rsidRPr="00E067AD">
              <w:rPr>
                <w:rFonts w:hint="eastAsia"/>
              </w:rPr>
              <w:t>162,084</w:t>
            </w:r>
          </w:p>
        </w:tc>
        <w:tc>
          <w:tcPr>
            <w:tcW w:w="1276" w:type="dxa"/>
            <w:noWrap/>
          </w:tcPr>
          <w:p w:rsidR="00994CFF" w:rsidRPr="00E067AD" w:rsidRDefault="00994CFF" w:rsidP="00994CFF">
            <w:pPr>
              <w:pStyle w:val="142"/>
              <w:ind w:firstLine="14"/>
              <w:jc w:val="right"/>
              <w:rPr>
                <w:rFonts w:hint="eastAsia"/>
              </w:rPr>
            </w:pPr>
            <w:r w:rsidRPr="00E067AD">
              <w:rPr>
                <w:rFonts w:hint="eastAsia"/>
              </w:rPr>
              <w:t>132,841</w:t>
            </w:r>
          </w:p>
        </w:tc>
        <w:tc>
          <w:tcPr>
            <w:tcW w:w="1302" w:type="dxa"/>
            <w:noWrap/>
          </w:tcPr>
          <w:p w:rsidR="00994CFF" w:rsidRPr="00E067AD" w:rsidRDefault="00994CFF" w:rsidP="00994CFF">
            <w:pPr>
              <w:pStyle w:val="142"/>
              <w:ind w:firstLine="14"/>
              <w:jc w:val="right"/>
              <w:rPr>
                <w:rFonts w:hint="eastAsia"/>
              </w:rPr>
            </w:pPr>
            <w:r w:rsidRPr="00E067AD">
              <w:rPr>
                <w:rFonts w:hint="eastAsia"/>
              </w:rPr>
              <w:t>29,243</w:t>
            </w:r>
          </w:p>
        </w:tc>
      </w:tr>
      <w:tr w:rsidR="00994CFF" w:rsidRPr="00D57321" w:rsidTr="009C32B5">
        <w:trPr>
          <w:trHeight w:val="322"/>
          <w:jc w:val="right"/>
        </w:trPr>
        <w:tc>
          <w:tcPr>
            <w:tcW w:w="992" w:type="dxa"/>
            <w:vMerge/>
            <w:shd w:val="clear" w:color="auto" w:fill="auto"/>
            <w:noWrap/>
            <w:vAlign w:val="center"/>
          </w:tcPr>
          <w:p w:rsidR="00994CFF" w:rsidRPr="00D57321" w:rsidRDefault="00994CFF" w:rsidP="00994CFF">
            <w:pPr>
              <w:pStyle w:val="142"/>
              <w:ind w:firstLine="14"/>
              <w:rPr>
                <w:rFonts w:hint="eastAsia"/>
              </w:rPr>
            </w:pPr>
          </w:p>
        </w:tc>
        <w:tc>
          <w:tcPr>
            <w:tcW w:w="1843" w:type="dxa"/>
            <w:shd w:val="clear" w:color="auto" w:fill="auto"/>
            <w:noWrap/>
            <w:vAlign w:val="center"/>
          </w:tcPr>
          <w:p w:rsidR="00994CFF" w:rsidRPr="00D57321" w:rsidRDefault="00994CFF" w:rsidP="00994CFF">
            <w:pPr>
              <w:pStyle w:val="142"/>
              <w:ind w:firstLine="14"/>
              <w:rPr>
                <w:rFonts w:hint="eastAsia"/>
              </w:rPr>
            </w:pPr>
            <w:r w:rsidRPr="00D57321">
              <w:rPr>
                <w:rFonts w:hint="eastAsia"/>
              </w:rPr>
              <w:t>非營利</w:t>
            </w:r>
          </w:p>
        </w:tc>
        <w:tc>
          <w:tcPr>
            <w:tcW w:w="1275" w:type="dxa"/>
            <w:noWrap/>
          </w:tcPr>
          <w:p w:rsidR="00994CFF" w:rsidRPr="00E067AD" w:rsidRDefault="00994CFF" w:rsidP="00994CFF">
            <w:pPr>
              <w:pStyle w:val="142"/>
              <w:ind w:firstLine="14"/>
              <w:jc w:val="right"/>
              <w:rPr>
                <w:rFonts w:hint="eastAsia"/>
              </w:rPr>
            </w:pPr>
            <w:r w:rsidRPr="00E067AD">
              <w:rPr>
                <w:rFonts w:hint="eastAsia"/>
              </w:rPr>
              <w:t>402</w:t>
            </w:r>
          </w:p>
        </w:tc>
        <w:tc>
          <w:tcPr>
            <w:tcW w:w="1418" w:type="dxa"/>
            <w:noWrap/>
          </w:tcPr>
          <w:p w:rsidR="00994CFF" w:rsidRPr="00E067AD" w:rsidRDefault="00994CFF" w:rsidP="00994CFF">
            <w:pPr>
              <w:pStyle w:val="142"/>
              <w:ind w:firstLine="14"/>
              <w:jc w:val="right"/>
              <w:rPr>
                <w:rFonts w:hint="eastAsia"/>
              </w:rPr>
            </w:pPr>
            <w:r w:rsidRPr="00E067AD">
              <w:rPr>
                <w:rFonts w:hint="eastAsia"/>
              </w:rPr>
              <w:t>43,909</w:t>
            </w:r>
          </w:p>
        </w:tc>
        <w:tc>
          <w:tcPr>
            <w:tcW w:w="1276" w:type="dxa"/>
            <w:noWrap/>
          </w:tcPr>
          <w:p w:rsidR="00994CFF" w:rsidRPr="00E067AD" w:rsidRDefault="00994CFF" w:rsidP="00994CFF">
            <w:pPr>
              <w:pStyle w:val="142"/>
              <w:ind w:firstLine="14"/>
              <w:jc w:val="right"/>
              <w:rPr>
                <w:rFonts w:hint="eastAsia"/>
              </w:rPr>
            </w:pPr>
            <w:r w:rsidRPr="00E067AD">
              <w:rPr>
                <w:rFonts w:hint="eastAsia"/>
              </w:rPr>
              <w:t>39,575</w:t>
            </w:r>
          </w:p>
        </w:tc>
        <w:tc>
          <w:tcPr>
            <w:tcW w:w="1302" w:type="dxa"/>
            <w:noWrap/>
          </w:tcPr>
          <w:p w:rsidR="00994CFF" w:rsidRPr="00E067AD" w:rsidRDefault="00994CFF" w:rsidP="00994CFF">
            <w:pPr>
              <w:pStyle w:val="142"/>
              <w:ind w:firstLine="14"/>
              <w:jc w:val="right"/>
              <w:rPr>
                <w:rFonts w:hint="eastAsia"/>
              </w:rPr>
            </w:pPr>
            <w:r w:rsidRPr="00E067AD">
              <w:rPr>
                <w:rFonts w:hint="eastAsia"/>
              </w:rPr>
              <w:t>4,334</w:t>
            </w:r>
          </w:p>
        </w:tc>
      </w:tr>
      <w:tr w:rsidR="00994CFF" w:rsidRPr="00D57321" w:rsidTr="009C32B5">
        <w:trPr>
          <w:trHeight w:val="322"/>
          <w:jc w:val="right"/>
        </w:trPr>
        <w:tc>
          <w:tcPr>
            <w:tcW w:w="992" w:type="dxa"/>
            <w:vMerge/>
            <w:shd w:val="clear" w:color="auto" w:fill="auto"/>
            <w:noWrap/>
            <w:vAlign w:val="center"/>
          </w:tcPr>
          <w:p w:rsidR="00994CFF" w:rsidRPr="00D57321" w:rsidRDefault="00994CFF" w:rsidP="00994CFF">
            <w:pPr>
              <w:pStyle w:val="142"/>
              <w:ind w:firstLine="14"/>
              <w:rPr>
                <w:rFonts w:hint="eastAsia"/>
              </w:rPr>
            </w:pPr>
          </w:p>
        </w:tc>
        <w:tc>
          <w:tcPr>
            <w:tcW w:w="1843" w:type="dxa"/>
            <w:shd w:val="clear" w:color="auto" w:fill="auto"/>
            <w:noWrap/>
            <w:vAlign w:val="center"/>
          </w:tcPr>
          <w:p w:rsidR="00994CFF" w:rsidRPr="00016169" w:rsidRDefault="00994CFF" w:rsidP="00994CFF">
            <w:pPr>
              <w:pStyle w:val="142"/>
              <w:ind w:firstLine="13"/>
              <w:rPr>
                <w:rFonts w:hint="eastAsia"/>
                <w:spacing w:val="-8"/>
              </w:rPr>
            </w:pPr>
            <w:r w:rsidRPr="00016169">
              <w:rPr>
                <w:rFonts w:hint="eastAsia"/>
                <w:spacing w:val="-8"/>
              </w:rPr>
              <w:t>互助式教保服務</w:t>
            </w:r>
          </w:p>
        </w:tc>
        <w:tc>
          <w:tcPr>
            <w:tcW w:w="1275" w:type="dxa"/>
            <w:noWrap/>
          </w:tcPr>
          <w:p w:rsidR="00994CFF" w:rsidRPr="00E067AD" w:rsidRDefault="00994CFF" w:rsidP="00994CFF">
            <w:pPr>
              <w:pStyle w:val="142"/>
              <w:ind w:firstLine="14"/>
              <w:jc w:val="right"/>
              <w:rPr>
                <w:rFonts w:hint="eastAsia"/>
              </w:rPr>
            </w:pPr>
            <w:r w:rsidRPr="00E067AD">
              <w:rPr>
                <w:rFonts w:hint="eastAsia"/>
              </w:rPr>
              <w:t>147</w:t>
            </w:r>
          </w:p>
        </w:tc>
        <w:tc>
          <w:tcPr>
            <w:tcW w:w="1418" w:type="dxa"/>
            <w:noWrap/>
          </w:tcPr>
          <w:p w:rsidR="00994CFF" w:rsidRPr="00E067AD" w:rsidRDefault="00994CFF" w:rsidP="00994CFF">
            <w:pPr>
              <w:pStyle w:val="142"/>
              <w:ind w:firstLine="14"/>
              <w:jc w:val="right"/>
              <w:rPr>
                <w:rFonts w:hint="eastAsia"/>
              </w:rPr>
            </w:pPr>
            <w:r w:rsidRPr="00E067AD">
              <w:rPr>
                <w:rFonts w:hint="eastAsia"/>
              </w:rPr>
              <w:t>5,027</w:t>
            </w:r>
          </w:p>
        </w:tc>
        <w:tc>
          <w:tcPr>
            <w:tcW w:w="1276" w:type="dxa"/>
            <w:noWrap/>
          </w:tcPr>
          <w:p w:rsidR="00994CFF" w:rsidRPr="00E067AD" w:rsidRDefault="00994CFF" w:rsidP="00994CFF">
            <w:pPr>
              <w:pStyle w:val="142"/>
              <w:ind w:firstLine="14"/>
              <w:jc w:val="right"/>
              <w:rPr>
                <w:rFonts w:hint="eastAsia"/>
              </w:rPr>
            </w:pPr>
            <w:r w:rsidRPr="00E067AD">
              <w:rPr>
                <w:rFonts w:hint="eastAsia"/>
              </w:rPr>
              <w:t>4,387</w:t>
            </w:r>
          </w:p>
        </w:tc>
        <w:tc>
          <w:tcPr>
            <w:tcW w:w="1302" w:type="dxa"/>
            <w:noWrap/>
          </w:tcPr>
          <w:p w:rsidR="00994CFF" w:rsidRPr="00E067AD" w:rsidRDefault="00994CFF" w:rsidP="00994CFF">
            <w:pPr>
              <w:pStyle w:val="142"/>
              <w:ind w:firstLine="14"/>
              <w:jc w:val="right"/>
              <w:rPr>
                <w:rFonts w:hint="eastAsia"/>
              </w:rPr>
            </w:pPr>
            <w:r w:rsidRPr="00E067AD">
              <w:rPr>
                <w:rFonts w:hint="eastAsia"/>
              </w:rPr>
              <w:t>640</w:t>
            </w:r>
          </w:p>
        </w:tc>
      </w:tr>
      <w:tr w:rsidR="00994CFF" w:rsidRPr="00D57321" w:rsidTr="009C32B5">
        <w:trPr>
          <w:trHeight w:val="322"/>
          <w:jc w:val="right"/>
        </w:trPr>
        <w:tc>
          <w:tcPr>
            <w:tcW w:w="992" w:type="dxa"/>
            <w:vMerge/>
            <w:shd w:val="clear" w:color="auto" w:fill="auto"/>
            <w:noWrap/>
            <w:vAlign w:val="center"/>
          </w:tcPr>
          <w:p w:rsidR="00994CFF" w:rsidRPr="00D57321" w:rsidRDefault="00994CFF" w:rsidP="00994CFF">
            <w:pPr>
              <w:pStyle w:val="142"/>
              <w:ind w:firstLine="14"/>
              <w:rPr>
                <w:rFonts w:hint="eastAsia"/>
              </w:rPr>
            </w:pPr>
          </w:p>
        </w:tc>
        <w:tc>
          <w:tcPr>
            <w:tcW w:w="1843" w:type="dxa"/>
            <w:shd w:val="clear" w:color="auto" w:fill="auto"/>
            <w:noWrap/>
            <w:vAlign w:val="center"/>
          </w:tcPr>
          <w:p w:rsidR="00994CFF" w:rsidRPr="00D57321" w:rsidRDefault="00994CFF" w:rsidP="00994CFF">
            <w:pPr>
              <w:pStyle w:val="142"/>
              <w:ind w:firstLine="14"/>
              <w:rPr>
                <w:rFonts w:hint="eastAsia"/>
              </w:rPr>
            </w:pPr>
            <w:r w:rsidRPr="00D57321">
              <w:rPr>
                <w:rFonts w:hint="eastAsia"/>
              </w:rPr>
              <w:t>準公共</w:t>
            </w:r>
          </w:p>
        </w:tc>
        <w:tc>
          <w:tcPr>
            <w:tcW w:w="1275" w:type="dxa"/>
            <w:noWrap/>
          </w:tcPr>
          <w:p w:rsidR="00994CFF" w:rsidRPr="00E067AD" w:rsidRDefault="00994CFF" w:rsidP="00994CFF">
            <w:pPr>
              <w:pStyle w:val="142"/>
              <w:ind w:firstLine="14"/>
              <w:jc w:val="right"/>
              <w:rPr>
                <w:rFonts w:hint="eastAsia"/>
              </w:rPr>
            </w:pPr>
            <w:r w:rsidRPr="00E067AD">
              <w:rPr>
                <w:rFonts w:hint="eastAsia"/>
              </w:rPr>
              <w:t>2,039</w:t>
            </w:r>
          </w:p>
        </w:tc>
        <w:tc>
          <w:tcPr>
            <w:tcW w:w="1418" w:type="dxa"/>
            <w:noWrap/>
          </w:tcPr>
          <w:p w:rsidR="00994CFF" w:rsidRPr="00E067AD" w:rsidRDefault="00994CFF" w:rsidP="00994CFF">
            <w:pPr>
              <w:pStyle w:val="142"/>
              <w:ind w:firstLine="14"/>
              <w:jc w:val="right"/>
              <w:rPr>
                <w:rFonts w:hint="eastAsia"/>
              </w:rPr>
            </w:pPr>
            <w:r w:rsidRPr="00E067AD">
              <w:rPr>
                <w:rFonts w:hint="eastAsia"/>
              </w:rPr>
              <w:t>238,352</w:t>
            </w:r>
          </w:p>
        </w:tc>
        <w:tc>
          <w:tcPr>
            <w:tcW w:w="1276" w:type="dxa"/>
            <w:noWrap/>
          </w:tcPr>
          <w:p w:rsidR="00994CFF" w:rsidRPr="00E067AD" w:rsidRDefault="00994CFF" w:rsidP="00994CFF">
            <w:pPr>
              <w:pStyle w:val="142"/>
              <w:ind w:firstLine="14"/>
              <w:jc w:val="right"/>
              <w:rPr>
                <w:rFonts w:hint="eastAsia"/>
              </w:rPr>
            </w:pPr>
            <w:r w:rsidRPr="00E067AD">
              <w:rPr>
                <w:rFonts w:hint="eastAsia"/>
              </w:rPr>
              <w:t>193,140</w:t>
            </w:r>
          </w:p>
        </w:tc>
        <w:tc>
          <w:tcPr>
            <w:tcW w:w="1302" w:type="dxa"/>
            <w:noWrap/>
          </w:tcPr>
          <w:p w:rsidR="00994CFF" w:rsidRPr="00E067AD" w:rsidRDefault="00994CFF" w:rsidP="00994CFF">
            <w:pPr>
              <w:pStyle w:val="142"/>
              <w:ind w:firstLine="14"/>
              <w:jc w:val="right"/>
              <w:rPr>
                <w:rFonts w:hint="eastAsia"/>
              </w:rPr>
            </w:pPr>
            <w:r w:rsidRPr="00E067AD">
              <w:rPr>
                <w:rFonts w:hint="eastAsia"/>
              </w:rPr>
              <w:t>45,212</w:t>
            </w:r>
          </w:p>
        </w:tc>
      </w:tr>
      <w:tr w:rsidR="00994CFF" w:rsidRPr="00D57321" w:rsidTr="009C32B5">
        <w:trPr>
          <w:trHeight w:val="322"/>
          <w:jc w:val="right"/>
        </w:trPr>
        <w:tc>
          <w:tcPr>
            <w:tcW w:w="992" w:type="dxa"/>
            <w:vMerge/>
            <w:shd w:val="clear" w:color="auto" w:fill="auto"/>
            <w:noWrap/>
            <w:vAlign w:val="center"/>
          </w:tcPr>
          <w:p w:rsidR="00994CFF" w:rsidRPr="00D57321" w:rsidRDefault="00994CFF" w:rsidP="00994CFF">
            <w:pPr>
              <w:pStyle w:val="142"/>
              <w:ind w:firstLine="14"/>
              <w:rPr>
                <w:rFonts w:hint="eastAsia"/>
              </w:rPr>
            </w:pPr>
          </w:p>
        </w:tc>
        <w:tc>
          <w:tcPr>
            <w:tcW w:w="1843" w:type="dxa"/>
            <w:shd w:val="clear" w:color="auto" w:fill="auto"/>
            <w:noWrap/>
            <w:vAlign w:val="center"/>
          </w:tcPr>
          <w:p w:rsidR="00994CFF" w:rsidRPr="00D57321" w:rsidRDefault="00994CFF" w:rsidP="00994CFF">
            <w:pPr>
              <w:pStyle w:val="142"/>
              <w:ind w:firstLine="14"/>
              <w:rPr>
                <w:rFonts w:hint="eastAsia"/>
                <w:b/>
              </w:rPr>
            </w:pPr>
            <w:r w:rsidRPr="00D57321">
              <w:rPr>
                <w:rFonts w:hint="eastAsia"/>
                <w:b/>
              </w:rPr>
              <w:t>平價教保合計</w:t>
            </w:r>
          </w:p>
        </w:tc>
        <w:tc>
          <w:tcPr>
            <w:tcW w:w="1275" w:type="dxa"/>
            <w:noWrap/>
          </w:tcPr>
          <w:p w:rsidR="00994CFF" w:rsidRPr="00994CFF" w:rsidRDefault="00994CFF" w:rsidP="00994CFF">
            <w:pPr>
              <w:pStyle w:val="142"/>
              <w:ind w:firstLine="14"/>
              <w:jc w:val="right"/>
              <w:rPr>
                <w:rFonts w:hint="eastAsia"/>
                <w:b/>
              </w:rPr>
            </w:pPr>
            <w:r w:rsidRPr="00994CFF">
              <w:rPr>
                <w:rFonts w:hint="eastAsia"/>
                <w:b/>
              </w:rPr>
              <w:t>5,041</w:t>
            </w:r>
          </w:p>
        </w:tc>
        <w:tc>
          <w:tcPr>
            <w:tcW w:w="1418" w:type="dxa"/>
            <w:noWrap/>
          </w:tcPr>
          <w:p w:rsidR="00994CFF" w:rsidRPr="00994CFF" w:rsidRDefault="00994CFF" w:rsidP="00994CFF">
            <w:pPr>
              <w:pStyle w:val="142"/>
              <w:ind w:firstLine="14"/>
              <w:jc w:val="right"/>
              <w:rPr>
                <w:rFonts w:hint="eastAsia"/>
                <w:b/>
              </w:rPr>
            </w:pPr>
            <w:r w:rsidRPr="00994CFF">
              <w:rPr>
                <w:rFonts w:hint="eastAsia"/>
                <w:b/>
              </w:rPr>
              <w:t>449,372</w:t>
            </w:r>
          </w:p>
        </w:tc>
        <w:tc>
          <w:tcPr>
            <w:tcW w:w="1276" w:type="dxa"/>
            <w:noWrap/>
          </w:tcPr>
          <w:p w:rsidR="00994CFF" w:rsidRPr="00994CFF" w:rsidRDefault="00994CFF" w:rsidP="00994CFF">
            <w:pPr>
              <w:pStyle w:val="142"/>
              <w:ind w:firstLine="14"/>
              <w:jc w:val="right"/>
              <w:rPr>
                <w:rFonts w:hint="eastAsia"/>
                <w:b/>
              </w:rPr>
            </w:pPr>
            <w:r w:rsidRPr="00994CFF">
              <w:rPr>
                <w:rFonts w:hint="eastAsia"/>
                <w:b/>
              </w:rPr>
              <w:t>369,943</w:t>
            </w:r>
          </w:p>
        </w:tc>
        <w:tc>
          <w:tcPr>
            <w:tcW w:w="1302" w:type="dxa"/>
            <w:noWrap/>
          </w:tcPr>
          <w:p w:rsidR="00994CFF" w:rsidRPr="00994CFF" w:rsidRDefault="00994CFF" w:rsidP="00994CFF">
            <w:pPr>
              <w:pStyle w:val="142"/>
              <w:ind w:firstLine="14"/>
              <w:jc w:val="right"/>
              <w:rPr>
                <w:rFonts w:hint="eastAsia"/>
                <w:b/>
              </w:rPr>
            </w:pPr>
            <w:r w:rsidRPr="00994CFF">
              <w:rPr>
                <w:rFonts w:hint="eastAsia"/>
                <w:b/>
              </w:rPr>
              <w:t>79,429</w:t>
            </w:r>
          </w:p>
        </w:tc>
      </w:tr>
      <w:tr w:rsidR="00994CFF" w:rsidRPr="00D57321" w:rsidTr="009C32B5">
        <w:trPr>
          <w:trHeight w:val="322"/>
          <w:jc w:val="right"/>
        </w:trPr>
        <w:tc>
          <w:tcPr>
            <w:tcW w:w="992" w:type="dxa"/>
            <w:vMerge/>
            <w:shd w:val="clear" w:color="auto" w:fill="auto"/>
            <w:noWrap/>
            <w:vAlign w:val="center"/>
          </w:tcPr>
          <w:p w:rsidR="00994CFF" w:rsidRPr="00D57321" w:rsidRDefault="00994CFF" w:rsidP="00994CFF">
            <w:pPr>
              <w:pStyle w:val="142"/>
              <w:ind w:firstLine="14"/>
              <w:rPr>
                <w:rFonts w:hint="eastAsia"/>
              </w:rPr>
            </w:pPr>
          </w:p>
        </w:tc>
        <w:tc>
          <w:tcPr>
            <w:tcW w:w="1843" w:type="dxa"/>
            <w:shd w:val="clear" w:color="auto" w:fill="auto"/>
            <w:noWrap/>
            <w:vAlign w:val="center"/>
          </w:tcPr>
          <w:p w:rsidR="00994CFF" w:rsidRPr="00D57321" w:rsidRDefault="00994CFF" w:rsidP="00994CFF">
            <w:pPr>
              <w:pStyle w:val="142"/>
              <w:ind w:firstLine="14"/>
              <w:rPr>
                <w:rFonts w:hint="eastAsia"/>
              </w:rPr>
            </w:pPr>
            <w:r w:rsidRPr="00D57321">
              <w:rPr>
                <w:rFonts w:hint="eastAsia"/>
              </w:rPr>
              <w:t>其他私立</w:t>
            </w:r>
          </w:p>
        </w:tc>
        <w:tc>
          <w:tcPr>
            <w:tcW w:w="1275" w:type="dxa"/>
            <w:noWrap/>
          </w:tcPr>
          <w:p w:rsidR="00994CFF" w:rsidRPr="00E067AD" w:rsidRDefault="00994CFF" w:rsidP="00994CFF">
            <w:pPr>
              <w:pStyle w:val="142"/>
              <w:ind w:firstLine="14"/>
              <w:jc w:val="right"/>
              <w:rPr>
                <w:rFonts w:hint="eastAsia"/>
              </w:rPr>
            </w:pPr>
            <w:r w:rsidRPr="00E067AD">
              <w:rPr>
                <w:rFonts w:hint="eastAsia"/>
              </w:rPr>
              <w:t>1,920</w:t>
            </w:r>
          </w:p>
        </w:tc>
        <w:tc>
          <w:tcPr>
            <w:tcW w:w="1418" w:type="dxa"/>
            <w:noWrap/>
          </w:tcPr>
          <w:p w:rsidR="00994CFF" w:rsidRPr="00E067AD" w:rsidRDefault="00994CFF" w:rsidP="00994CFF">
            <w:pPr>
              <w:pStyle w:val="142"/>
              <w:ind w:firstLine="14"/>
              <w:jc w:val="right"/>
              <w:rPr>
                <w:rFonts w:hint="eastAsia"/>
              </w:rPr>
            </w:pPr>
            <w:r w:rsidRPr="00E067AD">
              <w:rPr>
                <w:rFonts w:hint="eastAsia"/>
              </w:rPr>
              <w:t>275,049</w:t>
            </w:r>
          </w:p>
        </w:tc>
        <w:tc>
          <w:tcPr>
            <w:tcW w:w="1276" w:type="dxa"/>
            <w:noWrap/>
          </w:tcPr>
          <w:p w:rsidR="00994CFF" w:rsidRPr="00E067AD" w:rsidRDefault="00994CFF" w:rsidP="00994CFF">
            <w:pPr>
              <w:pStyle w:val="142"/>
              <w:ind w:firstLine="14"/>
              <w:jc w:val="right"/>
              <w:rPr>
                <w:rFonts w:hint="eastAsia"/>
              </w:rPr>
            </w:pPr>
            <w:r w:rsidRPr="00E067AD">
              <w:rPr>
                <w:rFonts w:hint="eastAsia"/>
              </w:rPr>
              <w:t>184,773</w:t>
            </w:r>
          </w:p>
        </w:tc>
        <w:tc>
          <w:tcPr>
            <w:tcW w:w="1302" w:type="dxa"/>
            <w:noWrap/>
          </w:tcPr>
          <w:p w:rsidR="00994CFF" w:rsidRPr="00E067AD" w:rsidRDefault="00994CFF" w:rsidP="00994CFF">
            <w:pPr>
              <w:pStyle w:val="142"/>
              <w:ind w:firstLine="14"/>
              <w:jc w:val="right"/>
              <w:rPr>
                <w:rFonts w:hint="eastAsia"/>
              </w:rPr>
            </w:pPr>
            <w:r w:rsidRPr="00E067AD">
              <w:rPr>
                <w:rFonts w:hint="eastAsia"/>
              </w:rPr>
              <w:t>90,276</w:t>
            </w:r>
          </w:p>
        </w:tc>
      </w:tr>
    </w:tbl>
    <w:p w:rsidR="00A37408" w:rsidRPr="00F8743A" w:rsidRDefault="00A37408" w:rsidP="009C32B5">
      <w:pPr>
        <w:spacing w:line="280" w:lineRule="exact"/>
        <w:ind w:leftChars="152" w:left="426" w:rightChars="-51" w:right="-143" w:firstLineChars="0" w:firstLine="0"/>
        <w:rPr>
          <w:rFonts w:hAnsi="標楷體"/>
          <w:spacing w:val="-6"/>
          <w:sz w:val="24"/>
          <w:lang w:eastAsia="zh-HK"/>
        </w:rPr>
      </w:pPr>
      <w:r w:rsidRPr="00816FB2">
        <w:rPr>
          <w:rFonts w:hAnsi="標楷體" w:hint="eastAsia"/>
          <w:sz w:val="24"/>
          <w:lang w:eastAsia="zh-HK"/>
        </w:rPr>
        <w:t>說</w:t>
      </w:r>
      <w:r w:rsidRPr="00816FB2">
        <w:rPr>
          <w:rFonts w:hAnsi="標楷體" w:hint="eastAsia"/>
          <w:sz w:val="24"/>
        </w:rPr>
        <w:t xml:space="preserve">    </w:t>
      </w:r>
      <w:r w:rsidRPr="00816FB2">
        <w:rPr>
          <w:rFonts w:hAnsi="標楷體" w:hint="eastAsia"/>
          <w:sz w:val="24"/>
          <w:lang w:eastAsia="zh-HK"/>
        </w:rPr>
        <w:t>明：</w:t>
      </w:r>
      <w:r w:rsidRPr="00F8743A">
        <w:rPr>
          <w:rFonts w:hAnsi="標楷體" w:hint="eastAsia"/>
          <w:spacing w:val="-6"/>
          <w:sz w:val="24"/>
        </w:rPr>
        <w:t>據</w:t>
      </w:r>
      <w:r>
        <w:rPr>
          <w:rFonts w:hAnsi="標楷體" w:hint="eastAsia"/>
          <w:spacing w:val="-6"/>
          <w:sz w:val="24"/>
        </w:rPr>
        <w:t>國教署</w:t>
      </w:r>
      <w:r w:rsidRPr="00F8743A">
        <w:rPr>
          <w:rFonts w:hAnsi="標楷體" w:hint="eastAsia"/>
          <w:spacing w:val="-6"/>
          <w:sz w:val="24"/>
        </w:rPr>
        <w:t>表示</w:t>
      </w:r>
      <w:r w:rsidRPr="00F8743A">
        <w:rPr>
          <w:rFonts w:hAnsi="標楷體" w:hint="eastAsia"/>
          <w:spacing w:val="-6"/>
          <w:sz w:val="24"/>
          <w:lang w:eastAsia="zh-HK"/>
        </w:rPr>
        <w:t>，</w:t>
      </w:r>
      <w:r w:rsidRPr="00F8743A">
        <w:rPr>
          <w:rFonts w:hAnsi="標楷體" w:hint="eastAsia"/>
          <w:spacing w:val="-6"/>
          <w:sz w:val="24"/>
        </w:rPr>
        <w:t>各學年度幼兒園園數均以當年度11月1日資料為基準。</w:t>
      </w:r>
    </w:p>
    <w:p w:rsidR="00A37408" w:rsidRDefault="00A37408" w:rsidP="009C32B5">
      <w:pPr>
        <w:pStyle w:val="142"/>
        <w:ind w:leftChars="152" w:left="426" w:firstLine="14"/>
        <w:jc w:val="left"/>
        <w:rPr>
          <w:rFonts w:hAnsi="標楷體"/>
        </w:rPr>
      </w:pPr>
      <w:r w:rsidRPr="00816FB2">
        <w:rPr>
          <w:rFonts w:hAnsi="標楷體" w:cs="標楷體" w:hint="eastAsia"/>
          <w:szCs w:val="24"/>
        </w:rPr>
        <w:t>資料來源：</w:t>
      </w:r>
      <w:r>
        <w:rPr>
          <w:rFonts w:hAnsi="標楷體" w:cs="標楷體" w:hint="eastAsia"/>
          <w:szCs w:val="24"/>
        </w:rPr>
        <w:t>彙整自</w:t>
      </w:r>
      <w:r w:rsidRPr="00816FB2">
        <w:rPr>
          <w:rFonts w:hAnsi="標楷體" w:cs="標楷體" w:hint="eastAsia"/>
          <w:szCs w:val="24"/>
        </w:rPr>
        <w:t>國教署提供</w:t>
      </w:r>
      <w:r>
        <w:rPr>
          <w:rFonts w:hAnsi="標楷體" w:cs="標楷體" w:hint="eastAsia"/>
          <w:szCs w:val="24"/>
        </w:rPr>
        <w:t>資料</w:t>
      </w:r>
      <w:r w:rsidRPr="00816FB2">
        <w:rPr>
          <w:rFonts w:hAnsi="標楷體" w:cs="標楷體" w:hint="eastAsia"/>
          <w:szCs w:val="24"/>
        </w:rPr>
        <w:t>。</w:t>
      </w:r>
      <w:r w:rsidRPr="00816FB2">
        <w:rPr>
          <w:rFonts w:hAnsi="標楷體" w:hint="eastAsia"/>
        </w:rPr>
        <w:t xml:space="preserve"> </w:t>
      </w:r>
    </w:p>
    <w:p w:rsidR="00A37408" w:rsidRPr="00816FB2" w:rsidRDefault="00A37408" w:rsidP="009C32B5">
      <w:pPr>
        <w:pStyle w:val="a4"/>
      </w:pPr>
      <w:r w:rsidRPr="00816FB2">
        <w:rPr>
          <w:rFonts w:hint="eastAsia"/>
        </w:rPr>
        <w:t>(</w:t>
      </w:r>
      <w:r w:rsidR="00994CFF">
        <w:rPr>
          <w:rFonts w:hint="eastAsia"/>
          <w:lang w:eastAsia="zh-HK"/>
        </w:rPr>
        <w:t>三</w:t>
      </w:r>
      <w:r w:rsidRPr="00816FB2">
        <w:rPr>
          <w:rFonts w:hint="eastAsia"/>
        </w:rPr>
        <w:t>)</w:t>
      </w:r>
      <w:r>
        <w:rPr>
          <w:rFonts w:hint="eastAsia"/>
        </w:rPr>
        <w:t>近年幼兒園截罰件數以私立(含準公共</w:t>
      </w:r>
      <w:r>
        <w:t>)</w:t>
      </w:r>
      <w:r>
        <w:rPr>
          <w:rFonts w:hint="eastAsia"/>
        </w:rPr>
        <w:t>幼兒園居多，</w:t>
      </w:r>
      <w:r w:rsidRPr="004341EC">
        <w:rPr>
          <w:rFonts w:hint="eastAsia"/>
        </w:rPr>
        <w:t>並有因同一違規事由遭裁罰3次以上</w:t>
      </w:r>
    </w:p>
    <w:p w:rsidR="00A37408" w:rsidRDefault="00A37408" w:rsidP="009C32B5">
      <w:pPr>
        <w:pStyle w:val="21"/>
      </w:pPr>
      <w:r>
        <w:rPr>
          <w:rFonts w:hint="eastAsia"/>
        </w:rPr>
        <w:t>按1</w:t>
      </w:r>
      <w:r>
        <w:t>1</w:t>
      </w:r>
      <w:r w:rsidR="00994CFF">
        <w:rPr>
          <w:rFonts w:hint="eastAsia"/>
        </w:rPr>
        <w:t>3</w:t>
      </w:r>
      <w:r>
        <w:rPr>
          <w:rFonts w:hint="eastAsia"/>
        </w:rPr>
        <w:t>學年度私立幼兒園(含準公共</w:t>
      </w:r>
      <w:r>
        <w:t>)</w:t>
      </w:r>
      <w:r>
        <w:rPr>
          <w:rFonts w:hint="eastAsia"/>
        </w:rPr>
        <w:t>園數占總園數之比率為5</w:t>
      </w:r>
      <w:r w:rsidR="00994CFF">
        <w:rPr>
          <w:rFonts w:hint="eastAsia"/>
        </w:rPr>
        <w:t>6</w:t>
      </w:r>
      <w:r>
        <w:t>.8</w:t>
      </w:r>
      <w:r w:rsidR="00994CFF">
        <w:rPr>
          <w:rFonts w:hint="eastAsia"/>
        </w:rPr>
        <w:t>7</w:t>
      </w:r>
      <w:r>
        <w:t>%</w:t>
      </w:r>
      <w:r w:rsidRPr="00A9644B">
        <w:rPr>
          <w:rFonts w:hint="eastAsia"/>
        </w:rPr>
        <w:t>(詳表</w:t>
      </w:r>
      <w:r w:rsidR="009C32B5">
        <w:rPr>
          <w:rFonts w:hint="eastAsia"/>
        </w:rPr>
        <w:t>4</w:t>
      </w:r>
      <w:r w:rsidRPr="00A9644B">
        <w:rPr>
          <w:rFonts w:hint="eastAsia"/>
        </w:rPr>
        <w:t>)</w:t>
      </w:r>
      <w:r>
        <w:rPr>
          <w:rFonts w:hint="eastAsia"/>
        </w:rPr>
        <w:t>，然1</w:t>
      </w:r>
      <w:r>
        <w:t>0</w:t>
      </w:r>
      <w:r w:rsidR="00994CFF">
        <w:rPr>
          <w:rFonts w:hint="eastAsia"/>
        </w:rPr>
        <w:t>8</w:t>
      </w:r>
      <w:r>
        <w:rPr>
          <w:rFonts w:hint="eastAsia"/>
        </w:rPr>
        <w:t>至1</w:t>
      </w:r>
      <w:r>
        <w:t>1</w:t>
      </w:r>
      <w:r w:rsidR="009C4D47">
        <w:rPr>
          <w:rFonts w:hint="eastAsia"/>
        </w:rPr>
        <w:t>2</w:t>
      </w:r>
      <w:r w:rsidRPr="00317B6F">
        <w:rPr>
          <w:rFonts w:hint="eastAsia"/>
        </w:rPr>
        <w:t>年度</w:t>
      </w:r>
      <w:r>
        <w:rPr>
          <w:rFonts w:hint="eastAsia"/>
        </w:rPr>
        <w:t>私立幼兒園各年度受裁罰件數占總裁罰件數比率皆超過</w:t>
      </w:r>
      <w:r w:rsidR="009C4D47">
        <w:rPr>
          <w:rFonts w:hint="eastAsia"/>
        </w:rPr>
        <w:t>95</w:t>
      </w:r>
      <w:r>
        <w:t>%</w:t>
      </w:r>
      <w:r>
        <w:rPr>
          <w:rFonts w:hint="eastAsia"/>
        </w:rPr>
        <w:t>，</w:t>
      </w:r>
      <w:r w:rsidR="009C4D47">
        <w:rPr>
          <w:rFonts w:hint="eastAsia"/>
        </w:rPr>
        <w:t>113</w:t>
      </w:r>
      <w:r w:rsidR="009C4D47">
        <w:rPr>
          <w:rFonts w:hint="eastAsia"/>
          <w:lang w:eastAsia="zh-HK"/>
        </w:rPr>
        <w:t>年度</w:t>
      </w:r>
      <w:r w:rsidR="00544458">
        <w:rPr>
          <w:rFonts w:hint="eastAsia"/>
          <w:lang w:eastAsia="zh-HK"/>
        </w:rPr>
        <w:t>及</w:t>
      </w:r>
      <w:r>
        <w:rPr>
          <w:rFonts w:hint="eastAsia"/>
        </w:rPr>
        <w:t>1</w:t>
      </w:r>
      <w:r>
        <w:t>1</w:t>
      </w:r>
      <w:r w:rsidR="00994CFF">
        <w:rPr>
          <w:rFonts w:hint="eastAsia"/>
        </w:rPr>
        <w:t>4</w:t>
      </w:r>
      <w:r>
        <w:rPr>
          <w:rFonts w:hint="eastAsia"/>
        </w:rPr>
        <w:t>年截至7月底</w:t>
      </w:r>
      <w:r w:rsidR="00544458">
        <w:rPr>
          <w:rFonts w:hint="eastAsia"/>
          <w:lang w:eastAsia="zh-HK"/>
        </w:rPr>
        <w:t>分別</w:t>
      </w:r>
      <w:r w:rsidR="00544458" w:rsidRPr="00544458">
        <w:rPr>
          <w:rFonts w:hint="eastAsia"/>
          <w:lang w:eastAsia="zh-HK"/>
        </w:rPr>
        <w:t>降為89.67%</w:t>
      </w:r>
      <w:r w:rsidR="00544458">
        <w:rPr>
          <w:rFonts w:hint="eastAsia"/>
          <w:lang w:eastAsia="zh-HK"/>
        </w:rPr>
        <w:t>及</w:t>
      </w:r>
      <w:r>
        <w:rPr>
          <w:rFonts w:hint="eastAsia"/>
        </w:rPr>
        <w:t>8</w:t>
      </w:r>
      <w:r>
        <w:t>9.</w:t>
      </w:r>
      <w:r w:rsidR="00994CFF">
        <w:rPr>
          <w:rFonts w:hint="eastAsia"/>
        </w:rPr>
        <w:t>69</w:t>
      </w:r>
      <w:r>
        <w:t>%</w:t>
      </w:r>
      <w:r>
        <w:rPr>
          <w:rFonts w:hint="eastAsia"/>
        </w:rPr>
        <w:t>，</w:t>
      </w:r>
      <w:r w:rsidRPr="00006CB0">
        <w:rPr>
          <w:rFonts w:hint="eastAsia"/>
        </w:rPr>
        <w:t>近年幼兒園</w:t>
      </w:r>
      <w:r w:rsidR="00544458">
        <w:rPr>
          <w:rFonts w:hint="eastAsia"/>
          <w:lang w:eastAsia="zh-HK"/>
        </w:rPr>
        <w:t>裁</w:t>
      </w:r>
      <w:r w:rsidRPr="00006CB0">
        <w:rPr>
          <w:rFonts w:hint="eastAsia"/>
        </w:rPr>
        <w:t>罰件數</w:t>
      </w:r>
      <w:r>
        <w:rPr>
          <w:rFonts w:hint="eastAsia"/>
        </w:rPr>
        <w:t>以</w:t>
      </w:r>
      <w:r w:rsidRPr="00006CB0">
        <w:rPr>
          <w:rFonts w:hint="eastAsia"/>
        </w:rPr>
        <w:t>私立(含準公共)幼兒園</w:t>
      </w:r>
      <w:r>
        <w:rPr>
          <w:rFonts w:hint="eastAsia"/>
        </w:rPr>
        <w:t>居多。另由同期間違規類別觀之(詳表</w:t>
      </w:r>
      <w:r w:rsidR="009C32B5">
        <w:rPr>
          <w:rFonts w:hint="eastAsia"/>
        </w:rPr>
        <w:t>5</w:t>
      </w:r>
      <w:r>
        <w:t>)</w:t>
      </w:r>
      <w:r>
        <w:rPr>
          <w:rFonts w:hint="eastAsia"/>
        </w:rPr>
        <w:t>，以</w:t>
      </w:r>
      <w:r w:rsidRPr="00006CB0">
        <w:rPr>
          <w:rFonts w:hint="eastAsia"/>
        </w:rPr>
        <w:t>進用未具教保服務人員資格者從事教保服務之</w:t>
      </w:r>
      <w:r w:rsidR="009C4D47">
        <w:rPr>
          <w:rFonts w:hint="eastAsia"/>
        </w:rPr>
        <w:t>619</w:t>
      </w:r>
      <w:r w:rsidRPr="00006CB0">
        <w:rPr>
          <w:rFonts w:hint="eastAsia"/>
        </w:rPr>
        <w:t>園</w:t>
      </w:r>
      <w:r>
        <w:rPr>
          <w:rFonts w:hint="eastAsia"/>
        </w:rPr>
        <w:t>最高，其次為</w:t>
      </w:r>
      <w:r w:rsidR="009C4D47" w:rsidRPr="009C4D47">
        <w:rPr>
          <w:rFonts w:hint="eastAsia"/>
        </w:rPr>
        <w:t>未將收費數額報直轄市、縣市主管機關備查、以超過備查之</w:t>
      </w:r>
      <w:r w:rsidR="009C4D47" w:rsidRPr="009C4D47">
        <w:rPr>
          <w:rFonts w:hint="eastAsia"/>
        </w:rPr>
        <w:lastRenderedPageBreak/>
        <w:t>數額及項目收費為</w:t>
      </w:r>
      <w:r w:rsidR="009C4D47">
        <w:rPr>
          <w:rFonts w:hint="eastAsia"/>
        </w:rPr>
        <w:t>462</w:t>
      </w:r>
      <w:r w:rsidR="009C4D47" w:rsidRPr="009C4D47">
        <w:rPr>
          <w:rFonts w:hint="eastAsia"/>
        </w:rPr>
        <w:t>園</w:t>
      </w:r>
      <w:r>
        <w:rPr>
          <w:rFonts w:hint="eastAsia"/>
        </w:rPr>
        <w:t>，而</w:t>
      </w:r>
      <w:r w:rsidR="009C4D47" w:rsidRPr="009C4D47">
        <w:rPr>
          <w:rFonts w:hint="eastAsia"/>
        </w:rPr>
        <w:t>違反招收人數限制3</w:t>
      </w:r>
      <w:r w:rsidR="009C4D47">
        <w:rPr>
          <w:rFonts w:hint="eastAsia"/>
        </w:rPr>
        <w:t>9</w:t>
      </w:r>
      <w:r w:rsidR="009C4D47" w:rsidRPr="009C4D47">
        <w:rPr>
          <w:rFonts w:hint="eastAsia"/>
        </w:rPr>
        <w:t>2園</w:t>
      </w:r>
      <w:r>
        <w:rPr>
          <w:rFonts w:hint="eastAsia"/>
        </w:rPr>
        <w:t>，且</w:t>
      </w:r>
      <w:r w:rsidRPr="00596D62">
        <w:rPr>
          <w:rFonts w:hint="eastAsia"/>
        </w:rPr>
        <w:t>有</w:t>
      </w:r>
      <w:r>
        <w:t>74</w:t>
      </w:r>
      <w:r>
        <w:rPr>
          <w:rFonts w:hint="eastAsia"/>
        </w:rPr>
        <w:t>園</w:t>
      </w:r>
      <w:r w:rsidRPr="00596D62">
        <w:rPr>
          <w:rFonts w:hint="eastAsia"/>
        </w:rPr>
        <w:t>因同一違規事由</w:t>
      </w:r>
      <w:r>
        <w:rPr>
          <w:rFonts w:hint="eastAsia"/>
        </w:rPr>
        <w:t>而</w:t>
      </w:r>
      <w:r w:rsidRPr="00596D62">
        <w:rPr>
          <w:rFonts w:hint="eastAsia"/>
        </w:rPr>
        <w:t>遭裁罰3次以上</w:t>
      </w:r>
      <w:r>
        <w:rPr>
          <w:rFonts w:hint="eastAsia"/>
        </w:rPr>
        <w:t>。</w:t>
      </w:r>
    </w:p>
    <w:p w:rsidR="00A37408" w:rsidRDefault="00A37408" w:rsidP="00937942">
      <w:pPr>
        <w:spacing w:beforeLines="50" w:before="120" w:line="0" w:lineRule="atLeast"/>
        <w:ind w:leftChars="0" w:left="0" w:firstLineChars="0" w:firstLine="0"/>
        <w:rPr>
          <w:rFonts w:hAnsi="標楷體"/>
          <w:b/>
          <w:lang w:val="x-none"/>
        </w:rPr>
      </w:pPr>
      <w:r w:rsidRPr="00816FB2">
        <w:rPr>
          <w:rFonts w:hAnsi="標楷體" w:hint="eastAsia"/>
          <w:b/>
          <w:lang w:val="x-none" w:eastAsia="zh-HK"/>
        </w:rPr>
        <w:t>表</w:t>
      </w:r>
      <w:r w:rsidR="009C32B5">
        <w:rPr>
          <w:rFonts w:hAnsi="標楷體" w:hint="eastAsia"/>
          <w:b/>
          <w:lang w:val="x-none"/>
        </w:rPr>
        <w:t>4</w:t>
      </w:r>
      <w:r>
        <w:rPr>
          <w:rFonts w:hAnsi="標楷體"/>
          <w:b/>
          <w:lang w:val="x-none"/>
        </w:rPr>
        <w:t xml:space="preserve"> </w:t>
      </w:r>
      <w:r w:rsidRPr="00816FB2">
        <w:rPr>
          <w:rFonts w:hAnsi="標楷體" w:hint="eastAsia"/>
          <w:b/>
          <w:lang w:val="x-none"/>
        </w:rPr>
        <w:t xml:space="preserve"> </w:t>
      </w:r>
      <w:r w:rsidRPr="002A6ABC">
        <w:rPr>
          <w:rFonts w:hAnsi="標楷體" w:hint="eastAsia"/>
          <w:b/>
          <w:lang w:val="x-none"/>
        </w:rPr>
        <w:t>10</w:t>
      </w:r>
      <w:r w:rsidR="00E21557">
        <w:rPr>
          <w:rFonts w:hAnsi="標楷體" w:hint="eastAsia"/>
          <w:b/>
          <w:lang w:val="x-none"/>
        </w:rPr>
        <w:t>8</w:t>
      </w:r>
      <w:r>
        <w:rPr>
          <w:rFonts w:hAnsi="標楷體" w:hint="eastAsia"/>
          <w:b/>
          <w:lang w:val="x-none"/>
        </w:rPr>
        <w:t>年度</w:t>
      </w:r>
      <w:r w:rsidRPr="002A6ABC">
        <w:rPr>
          <w:rFonts w:hAnsi="標楷體" w:hint="eastAsia"/>
          <w:b/>
          <w:lang w:val="x-none"/>
        </w:rPr>
        <w:t>至11</w:t>
      </w:r>
      <w:r w:rsidR="00994CFF">
        <w:rPr>
          <w:rFonts w:hAnsi="標楷體"/>
          <w:b/>
          <w:lang w:val="x-none"/>
        </w:rPr>
        <w:t>4</w:t>
      </w:r>
      <w:r w:rsidRPr="002A6ABC">
        <w:rPr>
          <w:rFonts w:hAnsi="標楷體" w:hint="eastAsia"/>
          <w:b/>
          <w:lang w:val="x-none"/>
        </w:rPr>
        <w:t>年</w:t>
      </w:r>
      <w:r>
        <w:rPr>
          <w:rFonts w:hAnsi="標楷體"/>
          <w:b/>
          <w:lang w:val="x-none"/>
        </w:rPr>
        <w:t>7</w:t>
      </w:r>
      <w:r w:rsidRPr="002A6ABC">
        <w:rPr>
          <w:rFonts w:hAnsi="標楷體" w:hint="eastAsia"/>
          <w:b/>
          <w:lang w:val="x-none"/>
        </w:rPr>
        <w:t>月底止幼兒園違規裁罰</w:t>
      </w:r>
      <w:r>
        <w:rPr>
          <w:rFonts w:hAnsi="標楷體" w:hint="eastAsia"/>
          <w:b/>
          <w:lang w:val="x-none"/>
        </w:rPr>
        <w:t>件數</w:t>
      </w:r>
      <w:r w:rsidRPr="002A6ABC">
        <w:rPr>
          <w:rFonts w:hAnsi="標楷體" w:hint="eastAsia"/>
          <w:b/>
          <w:lang w:val="x-none"/>
        </w:rPr>
        <w:t>統計</w:t>
      </w:r>
      <w:r w:rsidRPr="00816FB2">
        <w:rPr>
          <w:rFonts w:hAnsi="標楷體" w:hint="eastAsia"/>
          <w:b/>
          <w:lang w:val="x-none"/>
        </w:rPr>
        <w:t>表</w:t>
      </w:r>
    </w:p>
    <w:p w:rsidR="00A37408" w:rsidRDefault="00A37408" w:rsidP="00937942">
      <w:pPr>
        <w:spacing w:line="0" w:lineRule="atLeast"/>
        <w:ind w:leftChars="0" w:left="0" w:firstLineChars="300" w:firstLine="841"/>
        <w:jc w:val="right"/>
        <w:rPr>
          <w:rFonts w:hAnsi="標楷體"/>
          <w:sz w:val="24"/>
          <w:lang w:eastAsia="zh-HK"/>
        </w:rPr>
      </w:pPr>
      <w:r>
        <w:rPr>
          <w:rFonts w:hAnsi="標楷體" w:hint="eastAsia"/>
          <w:b/>
          <w:lang w:val="x-none"/>
        </w:rPr>
        <w:t xml:space="preserve"> </w:t>
      </w:r>
      <w:r w:rsidRPr="00816FB2">
        <w:rPr>
          <w:rFonts w:hAnsi="標楷體" w:hint="eastAsia"/>
          <w:sz w:val="24"/>
        </w:rPr>
        <w:t>單位</w:t>
      </w:r>
      <w:r>
        <w:rPr>
          <w:rFonts w:hAnsi="標楷體" w:hint="eastAsia"/>
          <w:sz w:val="24"/>
        </w:rPr>
        <w:t>：園；件；%</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69"/>
        <w:gridCol w:w="1220"/>
        <w:gridCol w:w="847"/>
        <w:gridCol w:w="848"/>
        <w:gridCol w:w="848"/>
        <w:gridCol w:w="848"/>
        <w:gridCol w:w="848"/>
        <w:gridCol w:w="848"/>
        <w:gridCol w:w="844"/>
      </w:tblGrid>
      <w:tr w:rsidR="00544458" w:rsidRPr="003A08D7" w:rsidTr="00544458">
        <w:trPr>
          <w:trHeight w:val="322"/>
          <w:tblHeader/>
        </w:trPr>
        <w:tc>
          <w:tcPr>
            <w:tcW w:w="900" w:type="pct"/>
            <w:vMerge w:val="restart"/>
            <w:shd w:val="clear" w:color="auto" w:fill="auto"/>
            <w:noWrap/>
            <w:vAlign w:val="center"/>
          </w:tcPr>
          <w:p w:rsidR="00544458" w:rsidRPr="003A08D7" w:rsidRDefault="00544458" w:rsidP="00994CFF">
            <w:pPr>
              <w:pStyle w:val="142"/>
              <w:ind w:firstLine="14"/>
              <w:rPr>
                <w:rFonts w:hAnsi="標楷體" w:hint="eastAsia"/>
                <w:lang w:eastAsia="zh-HK"/>
              </w:rPr>
            </w:pPr>
            <w:r w:rsidRPr="003A08D7">
              <w:rPr>
                <w:rFonts w:hAnsi="標楷體" w:hint="eastAsia"/>
                <w:lang w:eastAsia="zh-HK"/>
              </w:rPr>
              <w:t>年度</w:t>
            </w:r>
          </w:p>
        </w:tc>
        <w:tc>
          <w:tcPr>
            <w:tcW w:w="700" w:type="pct"/>
            <w:vMerge w:val="restart"/>
            <w:shd w:val="clear" w:color="auto" w:fill="auto"/>
            <w:noWrap/>
            <w:vAlign w:val="center"/>
          </w:tcPr>
          <w:p w:rsidR="00544458" w:rsidRPr="009C4D47" w:rsidRDefault="00544458" w:rsidP="00994CFF">
            <w:pPr>
              <w:pStyle w:val="142"/>
              <w:ind w:firstLine="12"/>
              <w:rPr>
                <w:rFonts w:hAnsi="標楷體"/>
                <w:spacing w:val="-24"/>
                <w:lang w:eastAsia="zh-HK"/>
              </w:rPr>
            </w:pPr>
            <w:r w:rsidRPr="009C4D47">
              <w:rPr>
                <w:rFonts w:hAnsi="標楷體" w:hint="eastAsia"/>
                <w:spacing w:val="-24"/>
                <w:lang w:eastAsia="zh-HK"/>
              </w:rPr>
              <w:t>11</w:t>
            </w:r>
            <w:r w:rsidRPr="009C4D47">
              <w:rPr>
                <w:rFonts w:hAnsi="標楷體" w:hint="eastAsia"/>
                <w:spacing w:val="-24"/>
              </w:rPr>
              <w:t>3</w:t>
            </w:r>
            <w:r w:rsidRPr="009C4D47">
              <w:rPr>
                <w:rFonts w:hAnsi="標楷體" w:hint="eastAsia"/>
                <w:spacing w:val="-24"/>
                <w:lang w:eastAsia="zh-HK"/>
              </w:rPr>
              <w:t>學年度</w:t>
            </w:r>
          </w:p>
          <w:p w:rsidR="00544458" w:rsidRPr="009C4D47" w:rsidRDefault="00544458" w:rsidP="00994CFF">
            <w:pPr>
              <w:pStyle w:val="142"/>
              <w:ind w:firstLine="12"/>
              <w:rPr>
                <w:rFonts w:hAnsi="標楷體" w:hint="eastAsia"/>
                <w:spacing w:val="-24"/>
                <w:lang w:eastAsia="zh-HK"/>
              </w:rPr>
            </w:pPr>
            <w:r w:rsidRPr="009C4D47">
              <w:rPr>
                <w:rFonts w:hAnsi="標楷體" w:hint="eastAsia"/>
                <w:spacing w:val="-24"/>
              </w:rPr>
              <w:t>幼兒園園數</w:t>
            </w:r>
          </w:p>
        </w:tc>
        <w:tc>
          <w:tcPr>
            <w:tcW w:w="3400" w:type="pct"/>
            <w:gridSpan w:val="7"/>
            <w:vAlign w:val="center"/>
          </w:tcPr>
          <w:p w:rsidR="00544458" w:rsidRDefault="00544458" w:rsidP="00994CFF">
            <w:pPr>
              <w:pStyle w:val="142"/>
              <w:ind w:firstLine="14"/>
              <w:rPr>
                <w:rFonts w:hAnsi="標楷體" w:hint="eastAsia"/>
              </w:rPr>
            </w:pPr>
            <w:r w:rsidRPr="00544458">
              <w:rPr>
                <w:rFonts w:hAnsi="標楷體" w:hint="eastAsia"/>
              </w:rPr>
              <w:t>違規裁罰件數</w:t>
            </w:r>
          </w:p>
        </w:tc>
      </w:tr>
      <w:tr w:rsidR="00544458" w:rsidRPr="003A08D7" w:rsidTr="00544458">
        <w:trPr>
          <w:trHeight w:val="322"/>
          <w:tblHeader/>
        </w:trPr>
        <w:tc>
          <w:tcPr>
            <w:tcW w:w="900" w:type="pct"/>
            <w:vMerge/>
            <w:shd w:val="clear" w:color="auto" w:fill="auto"/>
            <w:noWrap/>
            <w:vAlign w:val="center"/>
            <w:hideMark/>
          </w:tcPr>
          <w:p w:rsidR="00544458" w:rsidRPr="003A08D7" w:rsidRDefault="00544458" w:rsidP="00994CFF">
            <w:pPr>
              <w:pStyle w:val="142"/>
              <w:ind w:firstLine="14"/>
              <w:rPr>
                <w:rFonts w:hAnsi="標楷體"/>
                <w:lang w:eastAsia="zh-HK"/>
              </w:rPr>
            </w:pPr>
          </w:p>
        </w:tc>
        <w:tc>
          <w:tcPr>
            <w:tcW w:w="700" w:type="pct"/>
            <w:vMerge/>
            <w:shd w:val="clear" w:color="auto" w:fill="auto"/>
            <w:noWrap/>
            <w:vAlign w:val="center"/>
            <w:hideMark/>
          </w:tcPr>
          <w:p w:rsidR="00544458" w:rsidRPr="009C4D47" w:rsidRDefault="00544458" w:rsidP="00994CFF">
            <w:pPr>
              <w:pStyle w:val="142"/>
              <w:ind w:firstLine="12"/>
              <w:rPr>
                <w:rFonts w:hAnsi="標楷體" w:hint="eastAsia"/>
                <w:spacing w:val="-24"/>
                <w:lang w:eastAsia="zh-HK"/>
              </w:rPr>
            </w:pPr>
          </w:p>
        </w:tc>
        <w:tc>
          <w:tcPr>
            <w:tcW w:w="486" w:type="pct"/>
            <w:vAlign w:val="center"/>
          </w:tcPr>
          <w:p w:rsidR="00544458" w:rsidRPr="003A08D7" w:rsidRDefault="00544458" w:rsidP="00994CFF">
            <w:pPr>
              <w:pStyle w:val="142"/>
              <w:ind w:firstLine="14"/>
              <w:rPr>
                <w:rFonts w:hAnsi="標楷體" w:hint="eastAsia"/>
                <w:lang w:eastAsia="zh-HK"/>
              </w:rPr>
            </w:pPr>
            <w:r>
              <w:rPr>
                <w:rFonts w:hAnsi="標楷體" w:hint="eastAsia"/>
              </w:rPr>
              <w:t>108</w:t>
            </w:r>
          </w:p>
        </w:tc>
        <w:tc>
          <w:tcPr>
            <w:tcW w:w="486" w:type="pct"/>
            <w:shd w:val="clear" w:color="auto" w:fill="auto"/>
            <w:noWrap/>
            <w:vAlign w:val="center"/>
            <w:hideMark/>
          </w:tcPr>
          <w:p w:rsidR="00544458" w:rsidRPr="003A08D7" w:rsidRDefault="00544458" w:rsidP="00994CFF">
            <w:pPr>
              <w:pStyle w:val="142"/>
              <w:ind w:firstLine="14"/>
              <w:rPr>
                <w:rFonts w:hAnsi="標楷體" w:hint="eastAsia"/>
                <w:lang w:eastAsia="zh-HK"/>
              </w:rPr>
            </w:pPr>
            <w:r w:rsidRPr="003A08D7">
              <w:rPr>
                <w:rFonts w:hAnsi="標楷體" w:hint="eastAsia"/>
                <w:lang w:eastAsia="zh-HK"/>
              </w:rPr>
              <w:t>109</w:t>
            </w:r>
          </w:p>
        </w:tc>
        <w:tc>
          <w:tcPr>
            <w:tcW w:w="486" w:type="pct"/>
            <w:shd w:val="clear" w:color="auto" w:fill="auto"/>
            <w:noWrap/>
            <w:vAlign w:val="center"/>
            <w:hideMark/>
          </w:tcPr>
          <w:p w:rsidR="00544458" w:rsidRPr="003A08D7" w:rsidRDefault="00544458" w:rsidP="00994CFF">
            <w:pPr>
              <w:pStyle w:val="142"/>
              <w:ind w:firstLine="14"/>
              <w:rPr>
                <w:rFonts w:hAnsi="標楷體" w:hint="eastAsia"/>
                <w:lang w:eastAsia="zh-HK"/>
              </w:rPr>
            </w:pPr>
            <w:r w:rsidRPr="003A08D7">
              <w:rPr>
                <w:rFonts w:hAnsi="標楷體" w:hint="eastAsia"/>
                <w:lang w:eastAsia="zh-HK"/>
              </w:rPr>
              <w:t>110</w:t>
            </w:r>
          </w:p>
        </w:tc>
        <w:tc>
          <w:tcPr>
            <w:tcW w:w="486" w:type="pct"/>
            <w:shd w:val="clear" w:color="auto" w:fill="auto"/>
            <w:noWrap/>
            <w:vAlign w:val="center"/>
            <w:hideMark/>
          </w:tcPr>
          <w:p w:rsidR="00544458" w:rsidRPr="003A08D7" w:rsidRDefault="00544458" w:rsidP="00994CFF">
            <w:pPr>
              <w:pStyle w:val="142"/>
              <w:ind w:firstLine="14"/>
              <w:rPr>
                <w:rFonts w:hAnsi="標楷體" w:hint="eastAsia"/>
                <w:lang w:eastAsia="zh-HK"/>
              </w:rPr>
            </w:pPr>
            <w:r w:rsidRPr="003A08D7">
              <w:rPr>
                <w:rFonts w:hAnsi="標楷體" w:hint="eastAsia"/>
                <w:lang w:eastAsia="zh-HK"/>
              </w:rPr>
              <w:t>111</w:t>
            </w:r>
          </w:p>
        </w:tc>
        <w:tc>
          <w:tcPr>
            <w:tcW w:w="486" w:type="pct"/>
            <w:shd w:val="clear" w:color="auto" w:fill="auto"/>
            <w:noWrap/>
            <w:vAlign w:val="center"/>
            <w:hideMark/>
          </w:tcPr>
          <w:p w:rsidR="00544458" w:rsidRPr="003A08D7" w:rsidRDefault="00544458" w:rsidP="00994CFF">
            <w:pPr>
              <w:pStyle w:val="142"/>
              <w:ind w:firstLine="14"/>
              <w:rPr>
                <w:rFonts w:hAnsi="標楷體" w:hint="eastAsia"/>
                <w:lang w:eastAsia="zh-HK"/>
              </w:rPr>
            </w:pPr>
            <w:r w:rsidRPr="003A08D7">
              <w:rPr>
                <w:rFonts w:hAnsi="標楷體" w:hint="eastAsia"/>
                <w:lang w:eastAsia="zh-HK"/>
              </w:rPr>
              <w:t>112</w:t>
            </w:r>
          </w:p>
        </w:tc>
        <w:tc>
          <w:tcPr>
            <w:tcW w:w="486" w:type="pct"/>
            <w:noWrap/>
            <w:vAlign w:val="center"/>
            <w:hideMark/>
          </w:tcPr>
          <w:p w:rsidR="00544458" w:rsidRPr="003A08D7" w:rsidRDefault="00544458" w:rsidP="00994CFF">
            <w:pPr>
              <w:pStyle w:val="142"/>
              <w:ind w:firstLine="14"/>
              <w:rPr>
                <w:rFonts w:hAnsi="標楷體" w:hint="eastAsia"/>
              </w:rPr>
            </w:pPr>
            <w:r>
              <w:rPr>
                <w:rFonts w:hAnsi="標楷體" w:hint="eastAsia"/>
              </w:rPr>
              <w:t>1</w:t>
            </w:r>
            <w:r>
              <w:rPr>
                <w:rFonts w:hAnsi="標楷體"/>
              </w:rPr>
              <w:t>13</w:t>
            </w:r>
          </w:p>
        </w:tc>
        <w:tc>
          <w:tcPr>
            <w:tcW w:w="483" w:type="pct"/>
            <w:vAlign w:val="center"/>
          </w:tcPr>
          <w:p w:rsidR="00544458" w:rsidRPr="003A08D7" w:rsidRDefault="00544458" w:rsidP="00994CFF">
            <w:pPr>
              <w:pStyle w:val="142"/>
              <w:ind w:firstLine="14"/>
              <w:rPr>
                <w:rFonts w:hAnsi="標楷體" w:hint="eastAsia"/>
              </w:rPr>
            </w:pPr>
            <w:r>
              <w:rPr>
                <w:rFonts w:hAnsi="標楷體" w:hint="eastAsia"/>
              </w:rPr>
              <w:t>1</w:t>
            </w:r>
            <w:r>
              <w:rPr>
                <w:rFonts w:hAnsi="標楷體"/>
              </w:rPr>
              <w:t>1</w:t>
            </w:r>
            <w:r>
              <w:rPr>
                <w:rFonts w:hAnsi="標楷體" w:hint="eastAsia"/>
              </w:rPr>
              <w:t>4</w:t>
            </w:r>
          </w:p>
        </w:tc>
      </w:tr>
      <w:tr w:rsidR="00994CFF" w:rsidRPr="003A08D7" w:rsidTr="00544458">
        <w:trPr>
          <w:trHeight w:val="322"/>
        </w:trPr>
        <w:tc>
          <w:tcPr>
            <w:tcW w:w="900" w:type="pct"/>
            <w:shd w:val="clear" w:color="auto" w:fill="auto"/>
            <w:noWrap/>
            <w:vAlign w:val="center"/>
            <w:hideMark/>
          </w:tcPr>
          <w:p w:rsidR="00994CFF" w:rsidRPr="003A08D7" w:rsidRDefault="00994CFF" w:rsidP="00994CFF">
            <w:pPr>
              <w:pStyle w:val="142"/>
              <w:ind w:firstLine="14"/>
              <w:rPr>
                <w:rFonts w:hAnsi="標楷體" w:hint="eastAsia"/>
              </w:rPr>
            </w:pPr>
            <w:r>
              <w:rPr>
                <w:rFonts w:hAnsi="標楷體" w:hint="eastAsia"/>
              </w:rPr>
              <w:t>合計</w:t>
            </w:r>
            <w:r w:rsidRPr="003A08D7">
              <w:rPr>
                <w:rFonts w:hAnsi="標楷體" w:hint="eastAsia"/>
              </w:rPr>
              <w:t>(A</w:t>
            </w:r>
            <w:r w:rsidRPr="003A08D7">
              <w:rPr>
                <w:rFonts w:hAnsi="標楷體"/>
              </w:rPr>
              <w:t>)</w:t>
            </w:r>
          </w:p>
        </w:tc>
        <w:tc>
          <w:tcPr>
            <w:tcW w:w="700"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6,961</w:t>
            </w:r>
          </w:p>
        </w:tc>
        <w:tc>
          <w:tcPr>
            <w:tcW w:w="486" w:type="pct"/>
            <w:vAlign w:val="center"/>
          </w:tcPr>
          <w:p w:rsidR="00994CFF" w:rsidRPr="00E067AD" w:rsidRDefault="009C4D47" w:rsidP="00994CFF">
            <w:pPr>
              <w:pStyle w:val="142"/>
              <w:ind w:firstLine="14"/>
              <w:jc w:val="right"/>
              <w:rPr>
                <w:rFonts w:hint="eastAsia"/>
              </w:rPr>
            </w:pPr>
            <w:r>
              <w:rPr>
                <w:rFonts w:hint="eastAsia"/>
              </w:rPr>
              <w:t>427</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620</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333</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300</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449</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484</w:t>
            </w:r>
          </w:p>
        </w:tc>
        <w:tc>
          <w:tcPr>
            <w:tcW w:w="483" w:type="pct"/>
            <w:shd w:val="clear" w:color="auto" w:fill="auto"/>
            <w:vAlign w:val="center"/>
          </w:tcPr>
          <w:p w:rsidR="00994CFF" w:rsidRPr="00E067AD" w:rsidRDefault="00994CFF" w:rsidP="00994CFF">
            <w:pPr>
              <w:pStyle w:val="142"/>
              <w:ind w:firstLine="14"/>
              <w:jc w:val="right"/>
              <w:rPr>
                <w:rFonts w:hint="eastAsia"/>
              </w:rPr>
            </w:pPr>
            <w:r w:rsidRPr="00E067AD">
              <w:rPr>
                <w:rFonts w:hint="eastAsia"/>
              </w:rPr>
              <w:t>262</w:t>
            </w:r>
          </w:p>
        </w:tc>
      </w:tr>
      <w:tr w:rsidR="00994CFF" w:rsidRPr="003A08D7" w:rsidTr="00544458">
        <w:trPr>
          <w:trHeight w:val="322"/>
        </w:trPr>
        <w:tc>
          <w:tcPr>
            <w:tcW w:w="900" w:type="pct"/>
            <w:shd w:val="clear" w:color="auto" w:fill="auto"/>
            <w:noWrap/>
            <w:vAlign w:val="center"/>
            <w:hideMark/>
          </w:tcPr>
          <w:p w:rsidR="00994CFF" w:rsidRPr="003A08D7" w:rsidRDefault="00994CFF" w:rsidP="00994CFF">
            <w:pPr>
              <w:pStyle w:val="142"/>
              <w:ind w:firstLine="14"/>
              <w:rPr>
                <w:rFonts w:hAnsi="標楷體" w:hint="eastAsia"/>
                <w:lang w:eastAsia="zh-HK"/>
              </w:rPr>
            </w:pPr>
            <w:r w:rsidRPr="003A08D7">
              <w:rPr>
                <w:rFonts w:hAnsi="標楷體" w:hint="eastAsia"/>
                <w:lang w:eastAsia="zh-HK"/>
              </w:rPr>
              <w:t>公立幼兒園</w:t>
            </w:r>
          </w:p>
        </w:tc>
        <w:tc>
          <w:tcPr>
            <w:tcW w:w="700"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2,453</w:t>
            </w:r>
          </w:p>
        </w:tc>
        <w:tc>
          <w:tcPr>
            <w:tcW w:w="486" w:type="pct"/>
            <w:vAlign w:val="center"/>
          </w:tcPr>
          <w:p w:rsidR="00994CFF" w:rsidRPr="00E067AD" w:rsidRDefault="009C4D47" w:rsidP="00994CFF">
            <w:pPr>
              <w:pStyle w:val="142"/>
              <w:ind w:firstLine="14"/>
              <w:jc w:val="right"/>
              <w:rPr>
                <w:rFonts w:hint="eastAsia"/>
              </w:rPr>
            </w:pPr>
            <w:r>
              <w:rPr>
                <w:rFonts w:hint="eastAsia"/>
              </w:rPr>
              <w:t>1</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2</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1</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4</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7</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24</w:t>
            </w:r>
          </w:p>
        </w:tc>
        <w:tc>
          <w:tcPr>
            <w:tcW w:w="483" w:type="pct"/>
            <w:shd w:val="clear" w:color="auto" w:fill="auto"/>
            <w:vAlign w:val="center"/>
          </w:tcPr>
          <w:p w:rsidR="00994CFF" w:rsidRPr="00E067AD" w:rsidRDefault="00994CFF" w:rsidP="00994CFF">
            <w:pPr>
              <w:pStyle w:val="142"/>
              <w:ind w:firstLine="14"/>
              <w:jc w:val="right"/>
              <w:rPr>
                <w:rFonts w:hint="eastAsia"/>
              </w:rPr>
            </w:pPr>
            <w:r w:rsidRPr="00E067AD">
              <w:rPr>
                <w:rFonts w:hint="eastAsia"/>
              </w:rPr>
              <w:t>14</w:t>
            </w:r>
          </w:p>
        </w:tc>
      </w:tr>
      <w:tr w:rsidR="00994CFF" w:rsidRPr="003A08D7" w:rsidTr="00544458">
        <w:trPr>
          <w:trHeight w:val="322"/>
        </w:trPr>
        <w:tc>
          <w:tcPr>
            <w:tcW w:w="900" w:type="pct"/>
            <w:shd w:val="clear" w:color="auto" w:fill="auto"/>
            <w:noWrap/>
            <w:vAlign w:val="center"/>
            <w:hideMark/>
          </w:tcPr>
          <w:p w:rsidR="00994CFF" w:rsidRPr="009C4D47" w:rsidRDefault="00994CFF" w:rsidP="00994CFF">
            <w:pPr>
              <w:pStyle w:val="142"/>
              <w:ind w:firstLine="12"/>
              <w:rPr>
                <w:rFonts w:hAnsi="標楷體" w:hint="eastAsia"/>
                <w:spacing w:val="-20"/>
                <w:lang w:eastAsia="zh-HK"/>
              </w:rPr>
            </w:pPr>
            <w:r w:rsidRPr="009C4D47">
              <w:rPr>
                <w:rFonts w:hAnsi="標楷體" w:hint="eastAsia"/>
                <w:spacing w:val="-20"/>
                <w:lang w:eastAsia="zh-HK"/>
              </w:rPr>
              <w:t>非營利幼兒園</w:t>
            </w:r>
          </w:p>
        </w:tc>
        <w:tc>
          <w:tcPr>
            <w:tcW w:w="700"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402</w:t>
            </w:r>
          </w:p>
        </w:tc>
        <w:tc>
          <w:tcPr>
            <w:tcW w:w="486" w:type="pct"/>
            <w:vAlign w:val="center"/>
          </w:tcPr>
          <w:p w:rsidR="00994CFF" w:rsidRPr="00E067AD" w:rsidRDefault="009C4D47" w:rsidP="00994CFF">
            <w:pPr>
              <w:pStyle w:val="142"/>
              <w:ind w:firstLine="14"/>
              <w:jc w:val="right"/>
              <w:rPr>
                <w:rFonts w:hint="eastAsia"/>
              </w:rPr>
            </w:pPr>
            <w:r>
              <w:rPr>
                <w:rFonts w:hint="eastAsia"/>
              </w:rPr>
              <w:t>4</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1</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1</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4</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12</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26</w:t>
            </w:r>
          </w:p>
        </w:tc>
        <w:tc>
          <w:tcPr>
            <w:tcW w:w="483" w:type="pct"/>
            <w:shd w:val="clear" w:color="auto" w:fill="auto"/>
            <w:vAlign w:val="center"/>
          </w:tcPr>
          <w:p w:rsidR="00994CFF" w:rsidRPr="00E067AD" w:rsidRDefault="00994CFF" w:rsidP="00994CFF">
            <w:pPr>
              <w:pStyle w:val="142"/>
              <w:ind w:firstLine="14"/>
              <w:jc w:val="right"/>
              <w:rPr>
                <w:rFonts w:hint="eastAsia"/>
              </w:rPr>
            </w:pPr>
            <w:r w:rsidRPr="00E067AD">
              <w:rPr>
                <w:rFonts w:hint="eastAsia"/>
              </w:rPr>
              <w:t>13</w:t>
            </w:r>
          </w:p>
        </w:tc>
      </w:tr>
      <w:tr w:rsidR="00994CFF" w:rsidRPr="003A08D7" w:rsidTr="00544458">
        <w:trPr>
          <w:trHeight w:val="322"/>
        </w:trPr>
        <w:tc>
          <w:tcPr>
            <w:tcW w:w="900" w:type="pct"/>
            <w:shd w:val="clear" w:color="auto" w:fill="auto"/>
            <w:noWrap/>
            <w:vAlign w:val="center"/>
            <w:hideMark/>
          </w:tcPr>
          <w:p w:rsidR="00994CFF" w:rsidRPr="009C4D47" w:rsidRDefault="00994CFF" w:rsidP="00994CFF">
            <w:pPr>
              <w:pStyle w:val="142"/>
              <w:ind w:firstLine="12"/>
              <w:rPr>
                <w:rFonts w:hAnsi="標楷體" w:hint="eastAsia"/>
                <w:spacing w:val="-20"/>
              </w:rPr>
            </w:pPr>
            <w:r w:rsidRPr="009C4D47">
              <w:rPr>
                <w:rFonts w:hAnsi="標楷體" w:hint="eastAsia"/>
                <w:spacing w:val="-20"/>
                <w:lang w:eastAsia="zh-HK"/>
              </w:rPr>
              <w:t>私立幼兒園</w:t>
            </w:r>
            <w:r w:rsidRPr="009C4D47">
              <w:rPr>
                <w:rFonts w:hAnsi="標楷體" w:hint="eastAsia"/>
                <w:spacing w:val="-20"/>
              </w:rPr>
              <w:t>(</w:t>
            </w:r>
            <w:r w:rsidRPr="009C4D47">
              <w:rPr>
                <w:rFonts w:hAnsi="標楷體"/>
                <w:spacing w:val="-20"/>
              </w:rPr>
              <w:t>B)</w:t>
            </w:r>
          </w:p>
        </w:tc>
        <w:tc>
          <w:tcPr>
            <w:tcW w:w="700"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3,959</w:t>
            </w:r>
          </w:p>
        </w:tc>
        <w:tc>
          <w:tcPr>
            <w:tcW w:w="486" w:type="pct"/>
            <w:vAlign w:val="center"/>
          </w:tcPr>
          <w:p w:rsidR="00994CFF" w:rsidRPr="00E067AD" w:rsidRDefault="009C4D47" w:rsidP="00994CFF">
            <w:pPr>
              <w:pStyle w:val="142"/>
              <w:ind w:firstLine="14"/>
              <w:jc w:val="right"/>
              <w:rPr>
                <w:rFonts w:hint="eastAsia"/>
              </w:rPr>
            </w:pPr>
            <w:r>
              <w:rPr>
                <w:rFonts w:hint="eastAsia"/>
              </w:rPr>
              <w:t>421</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616</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331</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292</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430</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434</w:t>
            </w:r>
          </w:p>
        </w:tc>
        <w:tc>
          <w:tcPr>
            <w:tcW w:w="483" w:type="pct"/>
            <w:shd w:val="clear" w:color="auto" w:fill="auto"/>
            <w:vAlign w:val="center"/>
          </w:tcPr>
          <w:p w:rsidR="00994CFF" w:rsidRPr="00E067AD" w:rsidRDefault="00994CFF" w:rsidP="00994CFF">
            <w:pPr>
              <w:pStyle w:val="142"/>
              <w:ind w:firstLine="14"/>
              <w:jc w:val="right"/>
              <w:rPr>
                <w:rFonts w:hint="eastAsia"/>
              </w:rPr>
            </w:pPr>
            <w:r w:rsidRPr="00E067AD">
              <w:rPr>
                <w:rFonts w:hint="eastAsia"/>
              </w:rPr>
              <w:t>235</w:t>
            </w:r>
          </w:p>
        </w:tc>
      </w:tr>
      <w:tr w:rsidR="00994CFF" w:rsidRPr="003A08D7" w:rsidTr="00544458">
        <w:trPr>
          <w:trHeight w:val="322"/>
        </w:trPr>
        <w:tc>
          <w:tcPr>
            <w:tcW w:w="900" w:type="pct"/>
            <w:shd w:val="clear" w:color="auto" w:fill="auto"/>
            <w:noWrap/>
            <w:vAlign w:val="center"/>
            <w:hideMark/>
          </w:tcPr>
          <w:p w:rsidR="00994CFF" w:rsidRPr="003A08D7" w:rsidRDefault="00994CFF" w:rsidP="00994CFF">
            <w:pPr>
              <w:pStyle w:val="142"/>
              <w:ind w:firstLine="14"/>
              <w:rPr>
                <w:rFonts w:hAnsi="標楷體" w:hint="eastAsia"/>
                <w:lang w:eastAsia="zh-HK"/>
              </w:rPr>
            </w:pPr>
            <w:r w:rsidRPr="003A08D7">
              <w:rPr>
                <w:rFonts w:hAnsi="標楷體" w:hint="eastAsia"/>
                <w:lang w:eastAsia="zh-HK"/>
              </w:rPr>
              <w:t>其他</w:t>
            </w:r>
          </w:p>
        </w:tc>
        <w:tc>
          <w:tcPr>
            <w:tcW w:w="700"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147</w:t>
            </w:r>
          </w:p>
        </w:tc>
        <w:tc>
          <w:tcPr>
            <w:tcW w:w="486" w:type="pct"/>
            <w:vAlign w:val="center"/>
          </w:tcPr>
          <w:p w:rsidR="00994CFF" w:rsidRPr="00E067AD" w:rsidRDefault="009C4D47" w:rsidP="00994CFF">
            <w:pPr>
              <w:pStyle w:val="142"/>
              <w:ind w:firstLine="14"/>
              <w:jc w:val="right"/>
              <w:rPr>
                <w:rFonts w:hint="eastAsia"/>
              </w:rPr>
            </w:pPr>
            <w:r>
              <w:rPr>
                <w:rFonts w:hint="eastAsia"/>
              </w:rPr>
              <w:t>1</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1</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0</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0</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0</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0</w:t>
            </w:r>
          </w:p>
        </w:tc>
        <w:tc>
          <w:tcPr>
            <w:tcW w:w="483" w:type="pct"/>
            <w:shd w:val="clear" w:color="auto" w:fill="auto"/>
            <w:vAlign w:val="center"/>
          </w:tcPr>
          <w:p w:rsidR="00994CFF" w:rsidRPr="00E067AD" w:rsidRDefault="00994CFF" w:rsidP="00994CFF">
            <w:pPr>
              <w:pStyle w:val="142"/>
              <w:ind w:firstLine="14"/>
              <w:jc w:val="right"/>
              <w:rPr>
                <w:rFonts w:hint="eastAsia"/>
              </w:rPr>
            </w:pPr>
            <w:r w:rsidRPr="00E067AD">
              <w:rPr>
                <w:rFonts w:hint="eastAsia"/>
              </w:rPr>
              <w:t>0</w:t>
            </w:r>
          </w:p>
        </w:tc>
      </w:tr>
      <w:tr w:rsidR="00994CFF" w:rsidRPr="003A08D7" w:rsidTr="00544458">
        <w:trPr>
          <w:trHeight w:val="322"/>
        </w:trPr>
        <w:tc>
          <w:tcPr>
            <w:tcW w:w="900" w:type="pct"/>
            <w:shd w:val="clear" w:color="auto" w:fill="auto"/>
            <w:noWrap/>
            <w:vAlign w:val="center"/>
            <w:hideMark/>
          </w:tcPr>
          <w:p w:rsidR="00994CFF" w:rsidRPr="003A08D7" w:rsidRDefault="00994CFF" w:rsidP="00994CFF">
            <w:pPr>
              <w:pStyle w:val="142"/>
              <w:ind w:firstLine="14"/>
              <w:rPr>
                <w:rFonts w:hAnsi="標楷體" w:hint="eastAsia"/>
              </w:rPr>
            </w:pPr>
            <w:r w:rsidRPr="003A08D7">
              <w:rPr>
                <w:rFonts w:hAnsi="標楷體" w:hint="eastAsia"/>
              </w:rPr>
              <w:t>B</w:t>
            </w:r>
            <w:r w:rsidRPr="003A08D7">
              <w:rPr>
                <w:rFonts w:hAnsi="標楷體"/>
              </w:rPr>
              <w:t>/A</w:t>
            </w:r>
          </w:p>
        </w:tc>
        <w:tc>
          <w:tcPr>
            <w:tcW w:w="700" w:type="pct"/>
            <w:shd w:val="clear" w:color="auto" w:fill="auto"/>
            <w:noWrap/>
            <w:vAlign w:val="center"/>
            <w:hideMark/>
          </w:tcPr>
          <w:p w:rsidR="00994CFF" w:rsidRPr="00A54B38" w:rsidRDefault="00994CFF" w:rsidP="00994CFF">
            <w:pPr>
              <w:pStyle w:val="142"/>
              <w:ind w:firstLine="14"/>
              <w:jc w:val="right"/>
              <w:rPr>
                <w:rFonts w:hint="eastAsia"/>
                <w:b/>
              </w:rPr>
            </w:pPr>
            <w:r w:rsidRPr="00A54B38">
              <w:rPr>
                <w:rFonts w:hint="eastAsia"/>
                <w:b/>
              </w:rPr>
              <w:t xml:space="preserve">56.87 </w:t>
            </w:r>
          </w:p>
        </w:tc>
        <w:tc>
          <w:tcPr>
            <w:tcW w:w="486" w:type="pct"/>
            <w:vAlign w:val="center"/>
          </w:tcPr>
          <w:p w:rsidR="00994CFF" w:rsidRPr="00A54B38" w:rsidRDefault="009C4D47" w:rsidP="00994CFF">
            <w:pPr>
              <w:pStyle w:val="142"/>
              <w:ind w:firstLine="14"/>
              <w:jc w:val="right"/>
              <w:rPr>
                <w:rFonts w:hint="eastAsia"/>
                <w:b/>
              </w:rPr>
            </w:pPr>
            <w:r w:rsidRPr="00A54B38">
              <w:rPr>
                <w:rFonts w:hint="eastAsia"/>
                <w:b/>
              </w:rPr>
              <w:t>98.59</w:t>
            </w:r>
          </w:p>
        </w:tc>
        <w:tc>
          <w:tcPr>
            <w:tcW w:w="486" w:type="pct"/>
            <w:shd w:val="clear" w:color="auto" w:fill="auto"/>
            <w:noWrap/>
            <w:vAlign w:val="center"/>
            <w:hideMark/>
          </w:tcPr>
          <w:p w:rsidR="00994CFF" w:rsidRPr="00A54B38" w:rsidRDefault="00994CFF" w:rsidP="00994CFF">
            <w:pPr>
              <w:pStyle w:val="142"/>
              <w:ind w:firstLine="14"/>
              <w:jc w:val="right"/>
              <w:rPr>
                <w:rFonts w:hint="eastAsia"/>
                <w:b/>
              </w:rPr>
            </w:pPr>
            <w:r w:rsidRPr="00A54B38">
              <w:rPr>
                <w:rFonts w:hint="eastAsia"/>
                <w:b/>
              </w:rPr>
              <w:t xml:space="preserve">99.35 </w:t>
            </w:r>
          </w:p>
        </w:tc>
        <w:tc>
          <w:tcPr>
            <w:tcW w:w="486" w:type="pct"/>
            <w:shd w:val="clear" w:color="auto" w:fill="auto"/>
            <w:noWrap/>
            <w:vAlign w:val="center"/>
            <w:hideMark/>
          </w:tcPr>
          <w:p w:rsidR="00994CFF" w:rsidRPr="00A54B38" w:rsidRDefault="00994CFF" w:rsidP="00994CFF">
            <w:pPr>
              <w:pStyle w:val="142"/>
              <w:ind w:firstLine="14"/>
              <w:jc w:val="right"/>
              <w:rPr>
                <w:rFonts w:hint="eastAsia"/>
                <w:b/>
              </w:rPr>
            </w:pPr>
            <w:r w:rsidRPr="00A54B38">
              <w:rPr>
                <w:rFonts w:hint="eastAsia"/>
                <w:b/>
              </w:rPr>
              <w:t xml:space="preserve">99.40 </w:t>
            </w:r>
          </w:p>
        </w:tc>
        <w:tc>
          <w:tcPr>
            <w:tcW w:w="486" w:type="pct"/>
            <w:shd w:val="clear" w:color="auto" w:fill="auto"/>
            <w:noWrap/>
            <w:vAlign w:val="center"/>
            <w:hideMark/>
          </w:tcPr>
          <w:p w:rsidR="00994CFF" w:rsidRPr="00A54B38" w:rsidRDefault="00994CFF" w:rsidP="00994CFF">
            <w:pPr>
              <w:pStyle w:val="142"/>
              <w:ind w:firstLine="14"/>
              <w:jc w:val="right"/>
              <w:rPr>
                <w:rFonts w:hint="eastAsia"/>
                <w:b/>
              </w:rPr>
            </w:pPr>
            <w:r w:rsidRPr="00A54B38">
              <w:rPr>
                <w:rFonts w:hint="eastAsia"/>
                <w:b/>
              </w:rPr>
              <w:t xml:space="preserve">97.33 </w:t>
            </w:r>
          </w:p>
        </w:tc>
        <w:tc>
          <w:tcPr>
            <w:tcW w:w="486" w:type="pct"/>
            <w:shd w:val="clear" w:color="auto" w:fill="auto"/>
            <w:noWrap/>
            <w:vAlign w:val="center"/>
            <w:hideMark/>
          </w:tcPr>
          <w:p w:rsidR="00994CFF" w:rsidRPr="00A54B38" w:rsidRDefault="00994CFF" w:rsidP="00994CFF">
            <w:pPr>
              <w:pStyle w:val="142"/>
              <w:ind w:firstLine="14"/>
              <w:jc w:val="right"/>
              <w:rPr>
                <w:rFonts w:hint="eastAsia"/>
                <w:b/>
              </w:rPr>
            </w:pPr>
            <w:r w:rsidRPr="00A54B38">
              <w:rPr>
                <w:rFonts w:hint="eastAsia"/>
                <w:b/>
              </w:rPr>
              <w:t xml:space="preserve">95.77 </w:t>
            </w:r>
          </w:p>
        </w:tc>
        <w:tc>
          <w:tcPr>
            <w:tcW w:w="486" w:type="pct"/>
            <w:shd w:val="clear" w:color="auto" w:fill="auto"/>
            <w:noWrap/>
            <w:vAlign w:val="center"/>
            <w:hideMark/>
          </w:tcPr>
          <w:p w:rsidR="00994CFF" w:rsidRPr="00A54B38" w:rsidRDefault="00994CFF" w:rsidP="00994CFF">
            <w:pPr>
              <w:pStyle w:val="142"/>
              <w:ind w:firstLine="14"/>
              <w:jc w:val="right"/>
              <w:rPr>
                <w:rFonts w:hint="eastAsia"/>
                <w:b/>
              </w:rPr>
            </w:pPr>
            <w:r w:rsidRPr="00A54B38">
              <w:rPr>
                <w:rFonts w:hint="eastAsia"/>
                <w:b/>
              </w:rPr>
              <w:t xml:space="preserve">89.67 </w:t>
            </w:r>
          </w:p>
        </w:tc>
        <w:tc>
          <w:tcPr>
            <w:tcW w:w="483" w:type="pct"/>
            <w:shd w:val="clear" w:color="auto" w:fill="auto"/>
            <w:vAlign w:val="center"/>
          </w:tcPr>
          <w:p w:rsidR="00994CFF" w:rsidRPr="00A54B38" w:rsidRDefault="00994CFF" w:rsidP="00994CFF">
            <w:pPr>
              <w:pStyle w:val="142"/>
              <w:ind w:firstLine="14"/>
              <w:jc w:val="right"/>
              <w:rPr>
                <w:rFonts w:hint="eastAsia"/>
                <w:b/>
              </w:rPr>
            </w:pPr>
            <w:r w:rsidRPr="00A54B38">
              <w:rPr>
                <w:rFonts w:hint="eastAsia"/>
                <w:b/>
              </w:rPr>
              <w:t xml:space="preserve">89.69 </w:t>
            </w:r>
          </w:p>
        </w:tc>
      </w:tr>
    </w:tbl>
    <w:p w:rsidR="00A37408" w:rsidRDefault="00A37408" w:rsidP="00937942">
      <w:pPr>
        <w:spacing w:line="280" w:lineRule="exact"/>
        <w:ind w:leftChars="-14" w:left="1401" w:rightChars="31" w:right="87" w:hangingChars="600" w:hanging="1440"/>
        <w:rPr>
          <w:rFonts w:hAnsi="標楷體"/>
          <w:sz w:val="24"/>
          <w:lang w:eastAsia="zh-HK"/>
        </w:rPr>
      </w:pPr>
      <w:r w:rsidRPr="00816FB2">
        <w:rPr>
          <w:rFonts w:hAnsi="標楷體" w:hint="eastAsia"/>
          <w:sz w:val="24"/>
          <w:lang w:eastAsia="zh-HK"/>
        </w:rPr>
        <w:t>說</w:t>
      </w:r>
      <w:r w:rsidRPr="00816FB2">
        <w:rPr>
          <w:rFonts w:hAnsi="標楷體" w:hint="eastAsia"/>
          <w:sz w:val="24"/>
        </w:rPr>
        <w:t xml:space="preserve">    </w:t>
      </w:r>
      <w:r w:rsidRPr="00816FB2">
        <w:rPr>
          <w:rFonts w:hAnsi="標楷體" w:hint="eastAsia"/>
          <w:sz w:val="24"/>
          <w:lang w:eastAsia="zh-HK"/>
        </w:rPr>
        <w:t>明：</w:t>
      </w:r>
      <w:r>
        <w:rPr>
          <w:rFonts w:hAnsi="標楷體" w:hint="eastAsia"/>
          <w:sz w:val="24"/>
        </w:rPr>
        <w:t>1.</w:t>
      </w:r>
      <w:r w:rsidRPr="00DB1171">
        <w:rPr>
          <w:rFonts w:hAnsi="標楷體" w:hint="eastAsia"/>
          <w:sz w:val="24"/>
        </w:rPr>
        <w:t>表內</w:t>
      </w:r>
      <w:r>
        <w:rPr>
          <w:rFonts w:hAnsi="標楷體" w:hint="eastAsia"/>
          <w:sz w:val="24"/>
        </w:rPr>
        <w:t>私立幼兒園包括準公共幼兒園。其他包括各類</w:t>
      </w:r>
      <w:r w:rsidRPr="00D00795">
        <w:rPr>
          <w:rFonts w:hAnsi="標楷體" w:hint="eastAsia"/>
          <w:sz w:val="24"/>
        </w:rPr>
        <w:t>互助式教保服務</w:t>
      </w:r>
      <w:r>
        <w:rPr>
          <w:rFonts w:hAnsi="標楷體" w:hint="eastAsia"/>
          <w:sz w:val="24"/>
        </w:rPr>
        <w:t>中心。1</w:t>
      </w:r>
      <w:r>
        <w:rPr>
          <w:rFonts w:hAnsi="標楷體"/>
          <w:sz w:val="24"/>
        </w:rPr>
        <w:t>1</w:t>
      </w:r>
      <w:r w:rsidR="00994CFF">
        <w:rPr>
          <w:rFonts w:hAnsi="標楷體" w:hint="eastAsia"/>
          <w:sz w:val="24"/>
        </w:rPr>
        <w:t>4</w:t>
      </w:r>
      <w:r>
        <w:rPr>
          <w:rFonts w:hAnsi="標楷體" w:hint="eastAsia"/>
          <w:sz w:val="24"/>
        </w:rPr>
        <w:t>年度截罰件數為截至7月底資料。</w:t>
      </w:r>
    </w:p>
    <w:p w:rsidR="00A37408" w:rsidRPr="002D3CB8" w:rsidRDefault="00A37408" w:rsidP="00937942">
      <w:pPr>
        <w:spacing w:line="280" w:lineRule="exact"/>
        <w:ind w:leftChars="-186" w:left="979" w:rightChars="31" w:right="87" w:hangingChars="625" w:hanging="1500"/>
        <w:rPr>
          <w:rFonts w:hAnsi="標楷體"/>
          <w:sz w:val="24"/>
          <w:lang w:eastAsia="zh-HK"/>
        </w:rPr>
      </w:pPr>
      <w:r w:rsidRPr="002D3CB8">
        <w:rPr>
          <w:rFonts w:hAnsi="標楷體" w:hint="eastAsia"/>
          <w:sz w:val="24"/>
        </w:rPr>
        <w:t xml:space="preserve">         </w:t>
      </w:r>
      <w:r>
        <w:rPr>
          <w:rFonts w:hAnsi="標楷體"/>
          <w:sz w:val="24"/>
        </w:rPr>
        <w:t xml:space="preserve">     </w:t>
      </w:r>
      <w:r w:rsidRPr="002D3CB8">
        <w:rPr>
          <w:rFonts w:hAnsi="標楷體" w:hint="eastAsia"/>
          <w:sz w:val="24"/>
        </w:rPr>
        <w:t>2.</w:t>
      </w:r>
      <w:r w:rsidRPr="002D3CB8">
        <w:rPr>
          <w:rFonts w:hAnsi="標楷體"/>
          <w:sz w:val="24"/>
        </w:rPr>
        <w:t>11</w:t>
      </w:r>
      <w:r w:rsidR="00994CFF">
        <w:rPr>
          <w:rFonts w:hAnsi="標楷體" w:hint="eastAsia"/>
          <w:sz w:val="24"/>
        </w:rPr>
        <w:t>3</w:t>
      </w:r>
      <w:r w:rsidRPr="002D3CB8">
        <w:rPr>
          <w:rFonts w:hAnsi="標楷體" w:hint="eastAsia"/>
          <w:sz w:val="24"/>
        </w:rPr>
        <w:t>學年度幼兒園園數為11</w:t>
      </w:r>
      <w:r w:rsidR="00994CFF">
        <w:rPr>
          <w:rFonts w:hAnsi="標楷體" w:hint="eastAsia"/>
          <w:sz w:val="24"/>
        </w:rPr>
        <w:t>3</w:t>
      </w:r>
      <w:r w:rsidRPr="002D3CB8">
        <w:rPr>
          <w:rFonts w:hAnsi="標楷體" w:hint="eastAsia"/>
          <w:sz w:val="24"/>
        </w:rPr>
        <w:t>年11月1日資料為</w:t>
      </w:r>
      <w:r>
        <w:rPr>
          <w:rFonts w:hAnsi="標楷體" w:hint="eastAsia"/>
          <w:sz w:val="24"/>
        </w:rPr>
        <w:t>基</w:t>
      </w:r>
      <w:r w:rsidRPr="002D3CB8">
        <w:rPr>
          <w:rFonts w:hAnsi="標楷體" w:hint="eastAsia"/>
          <w:sz w:val="24"/>
        </w:rPr>
        <w:t>準。</w:t>
      </w:r>
    </w:p>
    <w:p w:rsidR="00A37408" w:rsidRDefault="00A37408" w:rsidP="00470A33">
      <w:pPr>
        <w:pStyle w:val="142"/>
        <w:ind w:firstLine="14"/>
        <w:jc w:val="left"/>
        <w:rPr>
          <w:rFonts w:hAnsi="標楷體"/>
        </w:rPr>
      </w:pPr>
      <w:r w:rsidRPr="00816FB2">
        <w:rPr>
          <w:rFonts w:hAnsi="標楷體" w:cs="標楷體" w:hint="eastAsia"/>
          <w:szCs w:val="24"/>
        </w:rPr>
        <w:t>資料來源：</w:t>
      </w:r>
      <w:r>
        <w:rPr>
          <w:rFonts w:hAnsi="標楷體" w:cs="標楷體" w:hint="eastAsia"/>
          <w:szCs w:val="24"/>
        </w:rPr>
        <w:t>彙整自</w:t>
      </w:r>
      <w:r w:rsidRPr="00816FB2">
        <w:rPr>
          <w:rFonts w:hAnsi="標楷體" w:cs="標楷體" w:hint="eastAsia"/>
          <w:szCs w:val="24"/>
        </w:rPr>
        <w:t>國教署提供</w:t>
      </w:r>
      <w:r>
        <w:rPr>
          <w:rFonts w:hAnsi="標楷體" w:cs="標楷體" w:hint="eastAsia"/>
          <w:szCs w:val="24"/>
        </w:rPr>
        <w:t>資料</w:t>
      </w:r>
      <w:r w:rsidRPr="00816FB2">
        <w:rPr>
          <w:rFonts w:hAnsi="標楷體" w:cs="標楷體" w:hint="eastAsia"/>
          <w:szCs w:val="24"/>
        </w:rPr>
        <w:t>。</w:t>
      </w:r>
      <w:r w:rsidRPr="00816FB2">
        <w:rPr>
          <w:rFonts w:hAnsi="標楷體" w:hint="eastAsia"/>
        </w:rPr>
        <w:t xml:space="preserve"> </w:t>
      </w:r>
    </w:p>
    <w:p w:rsidR="00A37408" w:rsidRDefault="00A37408" w:rsidP="003263FD">
      <w:pPr>
        <w:spacing w:beforeLines="50" w:before="120" w:line="0" w:lineRule="atLeast"/>
        <w:ind w:leftChars="0" w:left="0" w:rightChars="-101" w:right="-283" w:firstLineChars="0" w:firstLine="0"/>
        <w:rPr>
          <w:rFonts w:hAnsi="標楷體"/>
          <w:sz w:val="24"/>
          <w:lang w:eastAsia="zh-HK"/>
        </w:rPr>
      </w:pPr>
      <w:r w:rsidRPr="00816FB2">
        <w:rPr>
          <w:rFonts w:hAnsi="標楷體" w:hint="eastAsia"/>
          <w:b/>
          <w:lang w:val="x-none" w:eastAsia="zh-HK"/>
        </w:rPr>
        <w:t>表</w:t>
      </w:r>
      <w:r w:rsidR="009C32B5">
        <w:rPr>
          <w:rFonts w:hAnsi="標楷體" w:hint="eastAsia"/>
          <w:b/>
          <w:lang w:val="x-none"/>
        </w:rPr>
        <w:t>5</w:t>
      </w:r>
      <w:r w:rsidRPr="00816FB2">
        <w:rPr>
          <w:rFonts w:hAnsi="標楷體" w:hint="eastAsia"/>
          <w:b/>
          <w:lang w:val="x-none"/>
        </w:rPr>
        <w:t xml:space="preserve"> </w:t>
      </w:r>
      <w:r w:rsidR="00E30422">
        <w:rPr>
          <w:rFonts w:hAnsi="標楷體"/>
          <w:b/>
          <w:lang w:val="x-none"/>
        </w:rPr>
        <w:t xml:space="preserve"> </w:t>
      </w:r>
      <w:r w:rsidRPr="002A6ABC">
        <w:rPr>
          <w:rFonts w:hAnsi="標楷體" w:hint="eastAsia"/>
          <w:b/>
          <w:lang w:val="x-none"/>
        </w:rPr>
        <w:t>10</w:t>
      </w:r>
      <w:r>
        <w:rPr>
          <w:rFonts w:hAnsi="標楷體"/>
          <w:b/>
          <w:lang w:val="x-none"/>
        </w:rPr>
        <w:t>8</w:t>
      </w:r>
      <w:r>
        <w:rPr>
          <w:rFonts w:hAnsi="標楷體" w:hint="eastAsia"/>
          <w:b/>
          <w:lang w:val="x-none"/>
        </w:rPr>
        <w:t>年度</w:t>
      </w:r>
      <w:r w:rsidRPr="002A6ABC">
        <w:rPr>
          <w:rFonts w:hAnsi="標楷體" w:hint="eastAsia"/>
          <w:b/>
          <w:lang w:val="x-none"/>
        </w:rPr>
        <w:t>至11</w:t>
      </w:r>
      <w:r w:rsidR="009C4D47">
        <w:rPr>
          <w:rFonts w:hAnsi="標楷體" w:hint="eastAsia"/>
          <w:b/>
          <w:lang w:val="x-none"/>
        </w:rPr>
        <w:t>4</w:t>
      </w:r>
      <w:r w:rsidRPr="002A6ABC">
        <w:rPr>
          <w:rFonts w:hAnsi="標楷體" w:hint="eastAsia"/>
          <w:b/>
          <w:lang w:val="x-none"/>
        </w:rPr>
        <w:t>年</w:t>
      </w:r>
      <w:r>
        <w:rPr>
          <w:rFonts w:hAnsi="標楷體"/>
          <w:b/>
          <w:lang w:val="x-none"/>
        </w:rPr>
        <w:t>7</w:t>
      </w:r>
      <w:r w:rsidRPr="002A6ABC">
        <w:rPr>
          <w:rFonts w:hAnsi="標楷體" w:hint="eastAsia"/>
          <w:b/>
          <w:lang w:val="x-none"/>
        </w:rPr>
        <w:t>月底止幼兒園</w:t>
      </w:r>
      <w:r w:rsidRPr="00DB1171">
        <w:rPr>
          <w:rFonts w:hAnsi="標楷體" w:hint="eastAsia"/>
          <w:b/>
          <w:lang w:val="x-none"/>
        </w:rPr>
        <w:t>違規</w:t>
      </w:r>
      <w:r>
        <w:rPr>
          <w:rFonts w:hAnsi="標楷體" w:hint="eastAsia"/>
          <w:b/>
          <w:lang w:val="x-none"/>
        </w:rPr>
        <w:t>前5大</w:t>
      </w:r>
      <w:r w:rsidRPr="00DB1171">
        <w:rPr>
          <w:rFonts w:hAnsi="標楷體" w:hint="eastAsia"/>
          <w:b/>
          <w:lang w:val="x-none"/>
        </w:rPr>
        <w:t>類別統計</w:t>
      </w:r>
      <w:r w:rsidR="00544458">
        <w:rPr>
          <w:rFonts w:hAnsi="標楷體" w:hint="eastAsia"/>
          <w:b/>
          <w:lang w:val="x-none" w:eastAsia="zh-HK"/>
        </w:rPr>
        <w:t>表</w:t>
      </w:r>
      <w:r w:rsidR="003263FD">
        <w:rPr>
          <w:rFonts w:hAnsi="標楷體" w:hint="eastAsia"/>
          <w:b/>
          <w:lang w:val="x-none"/>
        </w:rPr>
        <w:t xml:space="preserve"> </w:t>
      </w:r>
      <w:r w:rsidR="003263FD" w:rsidRPr="00816FB2">
        <w:rPr>
          <w:rFonts w:hAnsi="標楷體" w:hint="eastAsia"/>
          <w:sz w:val="24"/>
        </w:rPr>
        <w:t>單位:</w:t>
      </w:r>
      <w:r w:rsidR="003263FD">
        <w:rPr>
          <w:rFonts w:hAnsi="標楷體" w:hint="eastAsia"/>
          <w:sz w:val="24"/>
        </w:rPr>
        <w:t>園</w:t>
      </w:r>
      <w:r>
        <w:rPr>
          <w:rFonts w:hAnsi="標楷體"/>
          <w:b/>
          <w:lang w:val="x-none"/>
        </w:rPr>
        <w:t xml:space="preserve">  </w:t>
      </w:r>
      <w:r>
        <w:rPr>
          <w:rFonts w:hAnsi="標楷體" w:hint="eastAsia"/>
          <w:b/>
          <w:lang w:val="x-none"/>
        </w:rPr>
        <w:t xml:space="preserve">     </w:t>
      </w:r>
      <w:r>
        <w:rPr>
          <w:rFonts w:hAnsi="標楷體"/>
          <w:b/>
          <w:lang w:val="x-none"/>
        </w:rPr>
        <w:t xml:space="preserve"> </w:t>
      </w:r>
    </w:p>
    <w:tbl>
      <w:tblPr>
        <w:tblW w:w="8647"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493"/>
        <w:gridCol w:w="4280"/>
        <w:gridCol w:w="874"/>
      </w:tblGrid>
      <w:tr w:rsidR="00A37408" w:rsidRPr="0077386A" w:rsidTr="002D1ACA">
        <w:tc>
          <w:tcPr>
            <w:tcW w:w="3493" w:type="dxa"/>
            <w:shd w:val="clear" w:color="auto" w:fill="auto"/>
          </w:tcPr>
          <w:p w:rsidR="00A37408" w:rsidRPr="0077386A" w:rsidRDefault="00A37408" w:rsidP="00937942">
            <w:pPr>
              <w:pStyle w:val="142"/>
              <w:ind w:firstLine="14"/>
            </w:pPr>
            <w:r w:rsidRPr="0077386A">
              <w:t>違反規定</w:t>
            </w:r>
          </w:p>
        </w:tc>
        <w:tc>
          <w:tcPr>
            <w:tcW w:w="4280" w:type="dxa"/>
            <w:shd w:val="clear" w:color="auto" w:fill="auto"/>
          </w:tcPr>
          <w:p w:rsidR="00A37408" w:rsidRPr="0077386A" w:rsidRDefault="00A37408" w:rsidP="00937942">
            <w:pPr>
              <w:pStyle w:val="142"/>
              <w:ind w:firstLine="14"/>
            </w:pPr>
            <w:r w:rsidRPr="0077386A">
              <w:t>違規類別</w:t>
            </w:r>
          </w:p>
        </w:tc>
        <w:tc>
          <w:tcPr>
            <w:tcW w:w="874" w:type="dxa"/>
            <w:shd w:val="clear" w:color="auto" w:fill="auto"/>
          </w:tcPr>
          <w:p w:rsidR="00A37408" w:rsidRPr="0077386A" w:rsidRDefault="00A37408" w:rsidP="00937942">
            <w:pPr>
              <w:pStyle w:val="142"/>
              <w:ind w:firstLine="14"/>
            </w:pPr>
            <w:r w:rsidRPr="0077386A">
              <w:t>園數</w:t>
            </w:r>
          </w:p>
        </w:tc>
      </w:tr>
      <w:tr w:rsidR="00A37408" w:rsidRPr="0077386A" w:rsidTr="002D1ACA">
        <w:tc>
          <w:tcPr>
            <w:tcW w:w="3493" w:type="dxa"/>
            <w:shd w:val="clear" w:color="auto" w:fill="auto"/>
            <w:vAlign w:val="center"/>
          </w:tcPr>
          <w:p w:rsidR="00A37408" w:rsidRPr="0077386A" w:rsidRDefault="00A37408" w:rsidP="00523DE1">
            <w:pPr>
              <w:pStyle w:val="142"/>
              <w:ind w:firstLine="14"/>
              <w:jc w:val="both"/>
            </w:pPr>
            <w:r w:rsidRPr="0077386A">
              <w:t>教保服務人員條例第26條第2項(舊法106年4月26日版)</w:t>
            </w:r>
          </w:p>
        </w:tc>
        <w:tc>
          <w:tcPr>
            <w:tcW w:w="4280" w:type="dxa"/>
            <w:shd w:val="clear" w:color="auto" w:fill="auto"/>
            <w:vAlign w:val="center"/>
          </w:tcPr>
          <w:p w:rsidR="00A37408" w:rsidRPr="0077386A" w:rsidRDefault="00A37408" w:rsidP="00937942">
            <w:pPr>
              <w:pStyle w:val="142"/>
              <w:ind w:firstLine="14"/>
              <w:jc w:val="both"/>
            </w:pPr>
            <w:r w:rsidRPr="0077386A">
              <w:t>進用未具教保服務人員資格者從事教保服務</w:t>
            </w:r>
          </w:p>
        </w:tc>
        <w:tc>
          <w:tcPr>
            <w:tcW w:w="874" w:type="dxa"/>
            <w:shd w:val="clear" w:color="auto" w:fill="auto"/>
            <w:vAlign w:val="center"/>
          </w:tcPr>
          <w:p w:rsidR="00A37408" w:rsidRPr="0077386A" w:rsidRDefault="009C4D47" w:rsidP="00937942">
            <w:pPr>
              <w:pStyle w:val="142"/>
              <w:ind w:firstLine="14"/>
              <w:jc w:val="right"/>
            </w:pPr>
            <w:r>
              <w:rPr>
                <w:rFonts w:hint="eastAsia"/>
              </w:rPr>
              <w:t>619</w:t>
            </w:r>
          </w:p>
        </w:tc>
      </w:tr>
      <w:tr w:rsidR="00A37408" w:rsidRPr="0077386A" w:rsidTr="002D1ACA">
        <w:tc>
          <w:tcPr>
            <w:tcW w:w="3493" w:type="dxa"/>
            <w:shd w:val="clear" w:color="auto" w:fill="auto"/>
            <w:vAlign w:val="center"/>
          </w:tcPr>
          <w:p w:rsidR="00A37408" w:rsidRPr="0077386A" w:rsidRDefault="00A37408" w:rsidP="00523DE1">
            <w:pPr>
              <w:pStyle w:val="142"/>
              <w:ind w:firstLine="14"/>
              <w:jc w:val="both"/>
            </w:pPr>
            <w:r w:rsidRPr="0077386A">
              <w:t>幼兒教育及照顧法第8條第6項(舊法110年1月27日版)</w:t>
            </w:r>
          </w:p>
        </w:tc>
        <w:tc>
          <w:tcPr>
            <w:tcW w:w="4280" w:type="dxa"/>
            <w:shd w:val="clear" w:color="auto" w:fill="auto"/>
            <w:vAlign w:val="center"/>
          </w:tcPr>
          <w:p w:rsidR="00A37408" w:rsidRPr="0077386A" w:rsidRDefault="00A37408" w:rsidP="00937942">
            <w:pPr>
              <w:pStyle w:val="142"/>
              <w:ind w:firstLine="14"/>
              <w:jc w:val="both"/>
            </w:pPr>
            <w:r w:rsidRPr="0077386A">
              <w:t>招收人數限制</w:t>
            </w:r>
          </w:p>
        </w:tc>
        <w:tc>
          <w:tcPr>
            <w:tcW w:w="874" w:type="dxa"/>
            <w:shd w:val="clear" w:color="auto" w:fill="auto"/>
            <w:vAlign w:val="center"/>
          </w:tcPr>
          <w:p w:rsidR="00A37408" w:rsidRPr="0077386A" w:rsidRDefault="009C4D47" w:rsidP="00937942">
            <w:pPr>
              <w:pStyle w:val="142"/>
              <w:ind w:firstLine="14"/>
              <w:jc w:val="right"/>
            </w:pPr>
            <w:r>
              <w:rPr>
                <w:rFonts w:hint="eastAsia"/>
              </w:rPr>
              <w:t>392</w:t>
            </w:r>
          </w:p>
        </w:tc>
      </w:tr>
      <w:tr w:rsidR="00A37408" w:rsidRPr="0077386A" w:rsidTr="002D1ACA">
        <w:tc>
          <w:tcPr>
            <w:tcW w:w="3493" w:type="dxa"/>
            <w:shd w:val="clear" w:color="auto" w:fill="auto"/>
            <w:vAlign w:val="center"/>
          </w:tcPr>
          <w:p w:rsidR="00A37408" w:rsidRPr="0077386A" w:rsidRDefault="00A37408" w:rsidP="00523DE1">
            <w:pPr>
              <w:pStyle w:val="142"/>
              <w:ind w:firstLine="14"/>
              <w:jc w:val="both"/>
            </w:pPr>
            <w:r w:rsidRPr="0077386A">
              <w:t>幼兒教育及照顧法第8條 (舊法110年1月27日版)</w:t>
            </w:r>
          </w:p>
        </w:tc>
        <w:tc>
          <w:tcPr>
            <w:tcW w:w="4280" w:type="dxa"/>
            <w:shd w:val="clear" w:color="auto" w:fill="auto"/>
            <w:vAlign w:val="center"/>
          </w:tcPr>
          <w:p w:rsidR="00A37408" w:rsidRPr="0077386A" w:rsidRDefault="00A37408" w:rsidP="00937942">
            <w:pPr>
              <w:pStyle w:val="142"/>
              <w:ind w:firstLine="14"/>
              <w:jc w:val="both"/>
            </w:pPr>
            <w:r w:rsidRPr="0077386A">
              <w:t>基本設施設備之標準等</w:t>
            </w:r>
          </w:p>
        </w:tc>
        <w:tc>
          <w:tcPr>
            <w:tcW w:w="874" w:type="dxa"/>
            <w:shd w:val="clear" w:color="auto" w:fill="auto"/>
            <w:vAlign w:val="center"/>
          </w:tcPr>
          <w:p w:rsidR="00A37408" w:rsidRPr="0077386A" w:rsidRDefault="009C4D47" w:rsidP="00937942">
            <w:pPr>
              <w:pStyle w:val="142"/>
              <w:ind w:firstLine="14"/>
              <w:jc w:val="right"/>
            </w:pPr>
            <w:r>
              <w:rPr>
                <w:rFonts w:hint="eastAsia"/>
              </w:rPr>
              <w:t>158</w:t>
            </w:r>
          </w:p>
        </w:tc>
      </w:tr>
      <w:tr w:rsidR="00A37408" w:rsidRPr="0077386A" w:rsidTr="002D1ACA">
        <w:tc>
          <w:tcPr>
            <w:tcW w:w="3493" w:type="dxa"/>
            <w:shd w:val="clear" w:color="auto" w:fill="auto"/>
            <w:vAlign w:val="center"/>
          </w:tcPr>
          <w:p w:rsidR="00A37408" w:rsidRPr="0077386A" w:rsidRDefault="00A37408" w:rsidP="00523DE1">
            <w:pPr>
              <w:pStyle w:val="142"/>
              <w:ind w:firstLine="14"/>
              <w:jc w:val="both"/>
            </w:pPr>
            <w:r w:rsidRPr="0077386A">
              <w:t>幼兒教育及照顧法第38條第2項(舊法110年1月27日版)</w:t>
            </w:r>
          </w:p>
        </w:tc>
        <w:tc>
          <w:tcPr>
            <w:tcW w:w="4280" w:type="dxa"/>
            <w:shd w:val="clear" w:color="auto" w:fill="auto"/>
            <w:vAlign w:val="center"/>
          </w:tcPr>
          <w:p w:rsidR="00A37408" w:rsidRPr="0077386A" w:rsidRDefault="00A37408" w:rsidP="00937942">
            <w:pPr>
              <w:pStyle w:val="142"/>
              <w:ind w:firstLine="14"/>
              <w:jc w:val="both"/>
            </w:pPr>
            <w:r w:rsidRPr="0077386A">
              <w:t>未將收費數額報直轄市、縣市主管機關備查、以超過備查之數額及項目收費</w:t>
            </w:r>
          </w:p>
        </w:tc>
        <w:tc>
          <w:tcPr>
            <w:tcW w:w="874" w:type="dxa"/>
            <w:shd w:val="clear" w:color="auto" w:fill="auto"/>
            <w:vAlign w:val="center"/>
          </w:tcPr>
          <w:p w:rsidR="00A37408" w:rsidRPr="0077386A" w:rsidRDefault="009C4D47" w:rsidP="00937942">
            <w:pPr>
              <w:pStyle w:val="142"/>
              <w:ind w:firstLine="14"/>
              <w:jc w:val="right"/>
            </w:pPr>
            <w:r>
              <w:rPr>
                <w:rFonts w:hint="eastAsia"/>
              </w:rPr>
              <w:t>462</w:t>
            </w:r>
          </w:p>
        </w:tc>
      </w:tr>
      <w:tr w:rsidR="00A37408" w:rsidRPr="0077386A" w:rsidTr="002D1ACA">
        <w:tc>
          <w:tcPr>
            <w:tcW w:w="3493" w:type="dxa"/>
            <w:shd w:val="clear" w:color="auto" w:fill="auto"/>
            <w:vAlign w:val="center"/>
          </w:tcPr>
          <w:p w:rsidR="00A37408" w:rsidRPr="0077386A" w:rsidRDefault="00A37408" w:rsidP="00523DE1">
            <w:pPr>
              <w:pStyle w:val="142"/>
              <w:ind w:firstLine="14"/>
              <w:jc w:val="both"/>
            </w:pPr>
            <w:r w:rsidRPr="0077386A">
              <w:t>幼兒教育及照顧法第26條 (舊法110年1月27日版)</w:t>
            </w:r>
          </w:p>
        </w:tc>
        <w:tc>
          <w:tcPr>
            <w:tcW w:w="4280" w:type="dxa"/>
            <w:shd w:val="clear" w:color="auto" w:fill="auto"/>
            <w:vAlign w:val="center"/>
          </w:tcPr>
          <w:p w:rsidR="00A37408" w:rsidRPr="0077386A" w:rsidRDefault="00A37408" w:rsidP="00937942">
            <w:pPr>
              <w:pStyle w:val="142"/>
              <w:ind w:firstLine="14"/>
              <w:jc w:val="both"/>
            </w:pPr>
            <w:r w:rsidRPr="0077386A">
              <w:t>以未經核准之幼童專用車輛載運幼兒、車齡逾</w:t>
            </w:r>
            <w:r>
              <w:t>10</w:t>
            </w:r>
            <w:r w:rsidRPr="0077386A">
              <w:t>年、載運人數不符合法令規定、配置之隨車人員未具教保服務人員資格或未滿</w:t>
            </w:r>
            <w:r>
              <w:rPr>
                <w:rFonts w:hint="eastAsia"/>
              </w:rPr>
              <w:t>2</w:t>
            </w:r>
            <w:r>
              <w:t>0</w:t>
            </w:r>
            <w:r w:rsidRPr="0077386A">
              <w:t>歲</w:t>
            </w:r>
          </w:p>
        </w:tc>
        <w:tc>
          <w:tcPr>
            <w:tcW w:w="874" w:type="dxa"/>
            <w:shd w:val="clear" w:color="auto" w:fill="auto"/>
            <w:vAlign w:val="center"/>
          </w:tcPr>
          <w:p w:rsidR="00A37408" w:rsidRPr="0077386A" w:rsidRDefault="009C4D47" w:rsidP="00937942">
            <w:pPr>
              <w:pStyle w:val="142"/>
              <w:ind w:firstLine="14"/>
              <w:jc w:val="right"/>
            </w:pPr>
            <w:r>
              <w:rPr>
                <w:rFonts w:hint="eastAsia"/>
              </w:rPr>
              <w:t>204</w:t>
            </w:r>
          </w:p>
        </w:tc>
      </w:tr>
      <w:tr w:rsidR="00A37408" w:rsidRPr="0077386A" w:rsidTr="002D1ACA">
        <w:tc>
          <w:tcPr>
            <w:tcW w:w="7773" w:type="dxa"/>
            <w:gridSpan w:val="2"/>
            <w:shd w:val="clear" w:color="auto" w:fill="auto"/>
            <w:vAlign w:val="center"/>
          </w:tcPr>
          <w:p w:rsidR="00A37408" w:rsidRPr="0077386A" w:rsidRDefault="00A37408" w:rsidP="00937942">
            <w:pPr>
              <w:pStyle w:val="142"/>
              <w:ind w:firstLine="14"/>
              <w:jc w:val="both"/>
            </w:pPr>
            <w:r w:rsidRPr="0077386A">
              <w:t>違反相關規定，因同一事由遭裁罰3次以上</w:t>
            </w:r>
          </w:p>
        </w:tc>
        <w:tc>
          <w:tcPr>
            <w:tcW w:w="874" w:type="dxa"/>
            <w:shd w:val="clear" w:color="auto" w:fill="auto"/>
            <w:vAlign w:val="center"/>
          </w:tcPr>
          <w:p w:rsidR="00A37408" w:rsidRPr="0077386A" w:rsidRDefault="00A37408" w:rsidP="00937942">
            <w:pPr>
              <w:pStyle w:val="142"/>
              <w:ind w:firstLine="14"/>
              <w:jc w:val="right"/>
            </w:pPr>
            <w:r w:rsidRPr="0077386A">
              <w:t>74</w:t>
            </w:r>
          </w:p>
        </w:tc>
      </w:tr>
    </w:tbl>
    <w:p w:rsidR="00A37408" w:rsidRDefault="00A37408" w:rsidP="002D1ACA">
      <w:pPr>
        <w:spacing w:line="280" w:lineRule="exact"/>
        <w:ind w:leftChars="0" w:left="1440" w:right="-143" w:hangingChars="600" w:hanging="1440"/>
        <w:rPr>
          <w:rFonts w:hAnsi="標楷體"/>
          <w:sz w:val="24"/>
        </w:rPr>
      </w:pPr>
      <w:r w:rsidRPr="00816FB2">
        <w:rPr>
          <w:rFonts w:hAnsi="標楷體" w:hint="eastAsia"/>
          <w:sz w:val="24"/>
          <w:lang w:eastAsia="zh-HK"/>
        </w:rPr>
        <w:t>說</w:t>
      </w:r>
      <w:r w:rsidRPr="00816FB2">
        <w:rPr>
          <w:rFonts w:hAnsi="標楷體" w:hint="eastAsia"/>
          <w:sz w:val="24"/>
        </w:rPr>
        <w:t xml:space="preserve">    </w:t>
      </w:r>
      <w:r w:rsidRPr="00816FB2">
        <w:rPr>
          <w:rFonts w:hAnsi="標楷體" w:hint="eastAsia"/>
          <w:sz w:val="24"/>
          <w:lang w:eastAsia="zh-HK"/>
        </w:rPr>
        <w:t>明：</w:t>
      </w:r>
      <w:r>
        <w:rPr>
          <w:rFonts w:hAnsi="標楷體" w:hint="eastAsia"/>
          <w:sz w:val="24"/>
        </w:rPr>
        <w:t>1.表內僅列出違規態樣最高</w:t>
      </w:r>
      <w:r>
        <w:rPr>
          <w:rFonts w:hAnsi="標楷體"/>
          <w:sz w:val="24"/>
        </w:rPr>
        <w:t>5</w:t>
      </w:r>
      <w:r>
        <w:rPr>
          <w:rFonts w:hAnsi="標楷體" w:hint="eastAsia"/>
          <w:sz w:val="24"/>
        </w:rPr>
        <w:t>類別及</w:t>
      </w:r>
      <w:r w:rsidRPr="00006CB0">
        <w:rPr>
          <w:rFonts w:hAnsi="標楷體" w:hint="eastAsia"/>
          <w:sz w:val="24"/>
        </w:rPr>
        <w:t>因</w:t>
      </w:r>
      <w:r>
        <w:rPr>
          <w:rFonts w:hAnsi="標楷體" w:hint="eastAsia"/>
          <w:sz w:val="24"/>
        </w:rPr>
        <w:t>違反</w:t>
      </w:r>
      <w:r w:rsidRPr="00006CB0">
        <w:rPr>
          <w:rFonts w:hAnsi="標楷體" w:hint="eastAsia"/>
          <w:sz w:val="24"/>
        </w:rPr>
        <w:t>同一事由遭裁罰3次以上</w:t>
      </w:r>
      <w:r>
        <w:rPr>
          <w:rFonts w:hAnsi="標楷體" w:hint="eastAsia"/>
          <w:sz w:val="24"/>
        </w:rPr>
        <w:t>園數。</w:t>
      </w:r>
    </w:p>
    <w:p w:rsidR="00A37408" w:rsidRDefault="00A37408" w:rsidP="002D1ACA">
      <w:pPr>
        <w:spacing w:line="280" w:lineRule="exact"/>
        <w:ind w:leftChars="430" w:left="1444" w:right="-143" w:hangingChars="100" w:hanging="240"/>
        <w:rPr>
          <w:rFonts w:hAnsi="標楷體"/>
          <w:sz w:val="24"/>
          <w:lang w:eastAsia="zh-HK"/>
        </w:rPr>
      </w:pPr>
      <w:r>
        <w:rPr>
          <w:rFonts w:hAnsi="標楷體"/>
          <w:sz w:val="24"/>
        </w:rPr>
        <w:t>2.</w:t>
      </w:r>
      <w:r w:rsidRPr="00682F49">
        <w:rPr>
          <w:rFonts w:hAnsi="標楷體" w:hint="eastAsia"/>
          <w:sz w:val="24"/>
        </w:rPr>
        <w:t>幼兒教育及照顧法係於100年6月29日制定公布</w:t>
      </w:r>
      <w:r>
        <w:rPr>
          <w:rFonts w:hAnsi="標楷體" w:hint="eastAsia"/>
          <w:sz w:val="24"/>
        </w:rPr>
        <w:t>，而</w:t>
      </w:r>
      <w:r w:rsidRPr="00E40F85">
        <w:rPr>
          <w:rFonts w:hAnsi="標楷體" w:hint="eastAsia"/>
          <w:sz w:val="24"/>
        </w:rPr>
        <w:t>教保服務人員條例</w:t>
      </w:r>
      <w:r>
        <w:rPr>
          <w:rFonts w:hAnsi="標楷體" w:hint="eastAsia"/>
          <w:sz w:val="24"/>
        </w:rPr>
        <w:t>則於</w:t>
      </w:r>
      <w:r w:rsidRPr="00E40F85">
        <w:rPr>
          <w:rFonts w:hAnsi="標楷體" w:hint="eastAsia"/>
          <w:sz w:val="24"/>
        </w:rPr>
        <w:t>106年4月26日制定公布</w:t>
      </w:r>
      <w:r>
        <w:rPr>
          <w:rFonts w:hAnsi="標楷體" w:hint="eastAsia"/>
          <w:sz w:val="24"/>
        </w:rPr>
        <w:t>。此二部法案公布施行後，歷經多次修訂</w:t>
      </w:r>
      <w:r w:rsidRPr="00D93A17">
        <w:rPr>
          <w:rFonts w:hAnsi="標楷體" w:hint="eastAsia"/>
          <w:sz w:val="24"/>
        </w:rPr>
        <w:t>，最新修訂版</w:t>
      </w:r>
      <w:r>
        <w:rPr>
          <w:rFonts w:hAnsi="標楷體" w:hint="eastAsia"/>
          <w:sz w:val="24"/>
        </w:rPr>
        <w:t>皆</w:t>
      </w:r>
      <w:r w:rsidRPr="00D93A17">
        <w:rPr>
          <w:rFonts w:hAnsi="標楷體" w:hint="eastAsia"/>
          <w:sz w:val="24"/>
        </w:rPr>
        <w:t>為111年6月29</w:t>
      </w:r>
      <w:r>
        <w:rPr>
          <w:rFonts w:hAnsi="標楷體" w:hint="eastAsia"/>
          <w:sz w:val="24"/>
        </w:rPr>
        <w:t>日</w:t>
      </w:r>
      <w:r w:rsidRPr="00D93A17">
        <w:rPr>
          <w:rFonts w:hAnsi="標楷體" w:hint="eastAsia"/>
          <w:sz w:val="24"/>
        </w:rPr>
        <w:t>修定公布</w:t>
      </w:r>
      <w:r>
        <w:rPr>
          <w:rFonts w:hAnsi="標楷體" w:hint="eastAsia"/>
          <w:sz w:val="24"/>
        </w:rPr>
        <w:t>。本表</w:t>
      </w:r>
      <w:r w:rsidRPr="00D93A17">
        <w:rPr>
          <w:rFonts w:hAnsi="標楷體" w:hint="eastAsia"/>
          <w:sz w:val="24"/>
        </w:rPr>
        <w:t>違反</w:t>
      </w:r>
      <w:r>
        <w:rPr>
          <w:rFonts w:hAnsi="標楷體" w:hint="eastAsia"/>
          <w:sz w:val="24"/>
        </w:rPr>
        <w:t>之</w:t>
      </w:r>
      <w:r w:rsidRPr="00D93A17">
        <w:rPr>
          <w:rFonts w:hAnsi="標楷體" w:hint="eastAsia"/>
          <w:sz w:val="24"/>
        </w:rPr>
        <w:t>規定</w:t>
      </w:r>
      <w:r>
        <w:rPr>
          <w:rFonts w:hAnsi="標楷體" w:hint="eastAsia"/>
          <w:sz w:val="24"/>
        </w:rPr>
        <w:t>係適用行為當時之法規。</w:t>
      </w:r>
    </w:p>
    <w:p w:rsidR="00A37408" w:rsidRDefault="00A37408" w:rsidP="007A480B">
      <w:pPr>
        <w:pStyle w:val="142"/>
        <w:ind w:leftChars="-50" w:left="-140" w:firstLine="14"/>
        <w:jc w:val="left"/>
      </w:pPr>
      <w:r w:rsidRPr="0007666F">
        <w:rPr>
          <w:rFonts w:hAnsi="標楷體" w:hint="eastAsia"/>
        </w:rPr>
        <w:t xml:space="preserve"> </w:t>
      </w:r>
      <w:r w:rsidRPr="00816FB2">
        <w:rPr>
          <w:rFonts w:hint="eastAsia"/>
        </w:rPr>
        <w:t xml:space="preserve">資料來源：國教署提供。 </w:t>
      </w:r>
    </w:p>
    <w:p w:rsidR="009C4D47" w:rsidRPr="00691B32" w:rsidRDefault="009C4D47" w:rsidP="009C4D47">
      <w:pPr>
        <w:pStyle w:val="a4"/>
        <w:rPr>
          <w:rFonts w:hint="eastAsia"/>
        </w:rPr>
      </w:pPr>
      <w:r w:rsidRPr="009C4D47">
        <w:rPr>
          <w:rFonts w:hint="eastAsia"/>
        </w:rPr>
        <w:t>(四)截至1</w:t>
      </w:r>
      <w:r w:rsidRPr="009C4D47">
        <w:t>14</w:t>
      </w:r>
      <w:r w:rsidRPr="009C4D47">
        <w:rPr>
          <w:rFonts w:hint="eastAsia"/>
        </w:rPr>
        <w:t>年</w:t>
      </w:r>
      <w:r w:rsidRPr="009C4D47">
        <w:t>7</w:t>
      </w:r>
      <w:r w:rsidRPr="009C4D47">
        <w:rPr>
          <w:rFonts w:hint="eastAsia"/>
        </w:rPr>
        <w:t>月底止，公共化幼兒園師生比尚未符合目標占</w:t>
      </w:r>
      <w:r w:rsidRPr="009C4D47">
        <w:t>13.29%</w:t>
      </w:r>
      <w:r w:rsidRPr="009C4D47">
        <w:rPr>
          <w:rFonts w:hint="eastAsia"/>
        </w:rPr>
        <w:t>，</w:t>
      </w:r>
      <w:r w:rsidRPr="00691B32">
        <w:rPr>
          <w:rFonts w:hint="eastAsia"/>
        </w:rPr>
        <w:t>準公共幼兒園則約</w:t>
      </w:r>
      <w:r w:rsidRPr="00691B32">
        <w:t>65%</w:t>
      </w:r>
    </w:p>
    <w:p w:rsidR="009C4D47" w:rsidRPr="009C4D47" w:rsidRDefault="009C4D47" w:rsidP="009C4D47">
      <w:pPr>
        <w:pStyle w:val="21"/>
        <w:rPr>
          <w:rFonts w:hAnsi="標楷體"/>
        </w:rPr>
      </w:pPr>
      <w:r w:rsidRPr="009C4D47">
        <w:rPr>
          <w:rFonts w:hAnsi="標楷體" w:hint="eastAsia"/>
        </w:rPr>
        <w:lastRenderedPageBreak/>
        <w:t>1</w:t>
      </w:r>
      <w:r w:rsidRPr="009C4D47">
        <w:rPr>
          <w:rFonts w:hAnsi="標楷體"/>
        </w:rPr>
        <w:t>12</w:t>
      </w:r>
      <w:r w:rsidRPr="009C4D47">
        <w:rPr>
          <w:rFonts w:hAnsi="標楷體" w:hint="eastAsia"/>
        </w:rPr>
        <w:t>年度修正之少子女化對策計畫(107年至114年)新增降低幼兒園班級學生人數，並調整師生比至1：12為目標(詳該計畫第43頁)。據國教署表示，公共化幼兒園自112年8月起，以3學年度為期程逐步實施，採直接調整至1：12，或逐年調整至1：12之策略。對於調節困難者，兼採增班或增置教保員降低師生比；已達成師生比目標者續維持；至新設立之公共化幼兒園以師生比 1:12 編班為原則。準公共幼兒園將師生比納為合作要件之一， 113 學年度為整備年，114學年度起漸進調整，115學年度達師生比目標；另為避免準公共幼兒園將調整師生比成本反映於收費，將由政府協助家長支付調增費用。至已達師生比目標且續維持者，提供3年之獎勵經費。</w:t>
      </w:r>
    </w:p>
    <w:p w:rsidR="009C4D47" w:rsidRPr="009C4D47" w:rsidRDefault="009C4D47" w:rsidP="009C4D47">
      <w:pPr>
        <w:pStyle w:val="21"/>
        <w:rPr>
          <w:rFonts w:hAnsi="標楷體"/>
        </w:rPr>
      </w:pPr>
      <w:r w:rsidRPr="009C4D47">
        <w:rPr>
          <w:rFonts w:hAnsi="標楷體" w:hint="eastAsia"/>
        </w:rPr>
        <w:t>截至1</w:t>
      </w:r>
      <w:r w:rsidRPr="009C4D47">
        <w:rPr>
          <w:rFonts w:hAnsi="標楷體"/>
        </w:rPr>
        <w:t>1</w:t>
      </w:r>
      <w:r w:rsidRPr="009C4D47">
        <w:rPr>
          <w:rFonts w:hAnsi="標楷體" w:hint="eastAsia"/>
        </w:rPr>
        <w:t>4年7月底公共化幼兒園師生比符合目標園數占比</w:t>
      </w:r>
      <w:r w:rsidRPr="009C4D47">
        <w:rPr>
          <w:rFonts w:hAnsi="標楷體"/>
        </w:rPr>
        <w:t>86.71</w:t>
      </w:r>
      <w:r w:rsidRPr="009C4D47">
        <w:rPr>
          <w:rFonts w:hAnsi="標楷體" w:hint="eastAsia"/>
        </w:rPr>
        <w:t>%(詳表</w:t>
      </w:r>
      <w:r w:rsidR="009C32B5">
        <w:rPr>
          <w:rFonts w:hAnsi="標楷體" w:hint="eastAsia"/>
        </w:rPr>
        <w:t>6</w:t>
      </w:r>
      <w:r w:rsidRPr="009C4D47">
        <w:rPr>
          <w:rFonts w:hAnsi="標楷體" w:hint="eastAsia"/>
        </w:rPr>
        <w:t>)，尚未達師生比目標占比</w:t>
      </w:r>
      <w:r w:rsidRPr="009C4D47">
        <w:rPr>
          <w:rFonts w:hAnsi="標楷體"/>
        </w:rPr>
        <w:t>13.29%</w:t>
      </w:r>
      <w:r w:rsidRPr="009C4D47">
        <w:rPr>
          <w:rFonts w:hAnsi="標楷體" w:hint="eastAsia"/>
        </w:rPr>
        <w:t>。另據國教署表示</w:t>
      </w:r>
      <w:r w:rsidRPr="009C4D47">
        <w:rPr>
          <w:rStyle w:val="affff0"/>
        </w:rPr>
        <w:footnoteReference w:id="3"/>
      </w:r>
      <w:r w:rsidRPr="009C4D47">
        <w:rPr>
          <w:rFonts w:hAnsi="標楷體" w:hint="eastAsia"/>
        </w:rPr>
        <w:t>，</w:t>
      </w:r>
      <w:r w:rsidRPr="00691B32">
        <w:rPr>
          <w:rFonts w:hAnsi="標楷體" w:hint="eastAsia"/>
        </w:rPr>
        <w:t>準公共幼兒園尚未達師生比目標占比約</w:t>
      </w:r>
      <w:r w:rsidR="00544458">
        <w:rPr>
          <w:rFonts w:hAnsi="標楷體" w:hint="eastAsia"/>
          <w:lang w:eastAsia="zh-HK"/>
        </w:rPr>
        <w:t>六</w:t>
      </w:r>
      <w:r w:rsidRPr="00691B32">
        <w:rPr>
          <w:rFonts w:hAnsi="標楷體" w:hint="eastAsia"/>
        </w:rPr>
        <w:t>成</w:t>
      </w:r>
      <w:r w:rsidR="00544458">
        <w:rPr>
          <w:rFonts w:hAnsi="標楷體" w:hint="eastAsia"/>
          <w:lang w:eastAsia="zh-HK"/>
        </w:rPr>
        <w:t>五</w:t>
      </w:r>
      <w:r w:rsidRPr="00691B32">
        <w:rPr>
          <w:rFonts w:hAnsi="標楷體" w:hint="eastAsia"/>
        </w:rPr>
        <w:t>，私立幼兒園約</w:t>
      </w:r>
      <w:r w:rsidR="00544458">
        <w:rPr>
          <w:rFonts w:hAnsi="標楷體" w:hint="eastAsia"/>
          <w:lang w:eastAsia="zh-HK"/>
        </w:rPr>
        <w:t>五</w:t>
      </w:r>
      <w:r w:rsidRPr="00691B32">
        <w:rPr>
          <w:rFonts w:hAnsi="標楷體" w:hint="eastAsia"/>
        </w:rPr>
        <w:t>成</w:t>
      </w:r>
      <w:r w:rsidR="00544458">
        <w:rPr>
          <w:rFonts w:hAnsi="標楷體" w:hint="eastAsia"/>
          <w:lang w:eastAsia="zh-HK"/>
        </w:rPr>
        <w:t>五</w:t>
      </w:r>
      <w:r w:rsidRPr="00691B32">
        <w:rPr>
          <w:rFonts w:hAnsi="標楷體" w:hint="eastAsia"/>
        </w:rPr>
        <w:t>。</w:t>
      </w:r>
    </w:p>
    <w:bookmarkEnd w:id="4"/>
    <w:bookmarkEnd w:id="5"/>
    <w:bookmarkEnd w:id="6"/>
    <w:p w:rsidR="007A480B" w:rsidRDefault="007A480B" w:rsidP="007A480B">
      <w:pPr>
        <w:spacing w:beforeLines="50" w:before="120" w:line="0" w:lineRule="atLeast"/>
        <w:ind w:leftChars="0" w:left="0" w:firstLineChars="0" w:firstLine="0"/>
        <w:rPr>
          <w:rFonts w:hAnsi="標楷體"/>
          <w:b/>
          <w:lang w:val="x-none"/>
        </w:rPr>
      </w:pPr>
      <w:r w:rsidRPr="00816FB2">
        <w:rPr>
          <w:rFonts w:hAnsi="標楷體" w:hint="eastAsia"/>
          <w:b/>
          <w:lang w:val="x-none" w:eastAsia="zh-HK"/>
        </w:rPr>
        <w:t>表</w:t>
      </w:r>
      <w:r w:rsidR="009C32B5">
        <w:rPr>
          <w:rFonts w:hAnsi="標楷體" w:hint="eastAsia"/>
          <w:b/>
          <w:lang w:val="x-none"/>
        </w:rPr>
        <w:t>6</w:t>
      </w:r>
      <w:r w:rsidRPr="00816FB2">
        <w:rPr>
          <w:rFonts w:hAnsi="標楷體" w:hint="eastAsia"/>
          <w:b/>
          <w:lang w:val="x-none"/>
        </w:rPr>
        <w:t xml:space="preserve"> </w:t>
      </w:r>
      <w:r>
        <w:rPr>
          <w:rFonts w:hAnsi="標楷體"/>
          <w:b/>
          <w:lang w:val="x-none"/>
        </w:rPr>
        <w:t xml:space="preserve"> </w:t>
      </w:r>
      <w:r>
        <w:rPr>
          <w:rFonts w:hAnsi="標楷體" w:hint="eastAsia"/>
          <w:b/>
          <w:lang w:val="x-none"/>
        </w:rPr>
        <w:t>截至1</w:t>
      </w:r>
      <w:r>
        <w:rPr>
          <w:rFonts w:hAnsi="標楷體"/>
          <w:b/>
          <w:lang w:val="x-none"/>
        </w:rPr>
        <w:t>1</w:t>
      </w:r>
      <w:r w:rsidR="0006728B">
        <w:rPr>
          <w:rFonts w:hAnsi="標楷體" w:hint="eastAsia"/>
          <w:b/>
          <w:lang w:val="x-none"/>
        </w:rPr>
        <w:t>4</w:t>
      </w:r>
      <w:r>
        <w:rPr>
          <w:rFonts w:hAnsi="標楷體" w:hint="eastAsia"/>
          <w:b/>
          <w:lang w:val="x-none"/>
        </w:rPr>
        <w:t>年</w:t>
      </w:r>
      <w:r w:rsidR="0006728B">
        <w:rPr>
          <w:rFonts w:hAnsi="標楷體" w:hint="eastAsia"/>
          <w:b/>
          <w:lang w:val="x-none"/>
        </w:rPr>
        <w:t>7</w:t>
      </w:r>
      <w:r>
        <w:rPr>
          <w:rFonts w:hAnsi="標楷體" w:hint="eastAsia"/>
          <w:b/>
          <w:lang w:val="x-none"/>
        </w:rPr>
        <w:t>月</w:t>
      </w:r>
      <w:r w:rsidR="0006728B">
        <w:rPr>
          <w:rFonts w:hAnsi="標楷體" w:hint="eastAsia"/>
          <w:b/>
          <w:lang w:val="x-none" w:eastAsia="zh-HK"/>
        </w:rPr>
        <w:t>底</w:t>
      </w:r>
      <w:r>
        <w:rPr>
          <w:rFonts w:hAnsi="標楷體" w:hint="eastAsia"/>
          <w:b/>
          <w:lang w:val="x-none"/>
        </w:rPr>
        <w:t>公共化</w:t>
      </w:r>
      <w:r w:rsidRPr="00791A64">
        <w:rPr>
          <w:rFonts w:hAnsi="標楷體" w:hint="eastAsia"/>
          <w:b/>
          <w:lang w:val="x-none"/>
        </w:rPr>
        <w:t>幼兒園符合師生比</w:t>
      </w:r>
      <w:r>
        <w:rPr>
          <w:rFonts w:hAnsi="標楷體" w:hint="eastAsia"/>
          <w:b/>
          <w:lang w:val="x-none"/>
        </w:rPr>
        <w:t>目標</w:t>
      </w:r>
      <w:r w:rsidRPr="00791A64">
        <w:rPr>
          <w:rFonts w:hAnsi="標楷體" w:hint="eastAsia"/>
          <w:b/>
          <w:lang w:val="x-none"/>
        </w:rPr>
        <w:t>園數</w:t>
      </w:r>
      <w:r>
        <w:rPr>
          <w:rFonts w:hAnsi="標楷體" w:hint="eastAsia"/>
          <w:b/>
          <w:lang w:val="x-none"/>
        </w:rPr>
        <w:t>統計</w:t>
      </w:r>
      <w:r w:rsidRPr="00816FB2">
        <w:rPr>
          <w:rFonts w:hAnsi="標楷體" w:hint="eastAsia"/>
          <w:b/>
          <w:lang w:val="x-none"/>
        </w:rPr>
        <w:t>表</w:t>
      </w:r>
      <w:r>
        <w:rPr>
          <w:rFonts w:hAnsi="標楷體" w:hint="eastAsia"/>
          <w:b/>
          <w:lang w:val="x-none"/>
        </w:rPr>
        <w:t xml:space="preserve"> </w:t>
      </w:r>
    </w:p>
    <w:p w:rsidR="007A480B" w:rsidRDefault="007A480B" w:rsidP="007A480B">
      <w:pPr>
        <w:spacing w:line="0" w:lineRule="atLeast"/>
        <w:ind w:leftChars="0" w:left="0" w:firstLineChars="100" w:firstLine="240"/>
        <w:jc w:val="right"/>
        <w:rPr>
          <w:rFonts w:hAnsi="標楷體"/>
          <w:sz w:val="24"/>
        </w:rPr>
      </w:pPr>
      <w:r w:rsidRPr="00816FB2">
        <w:rPr>
          <w:rFonts w:hAnsi="標楷體" w:hint="eastAsia"/>
          <w:sz w:val="24"/>
        </w:rPr>
        <w:t>單位:園</w:t>
      </w:r>
      <w:r>
        <w:rPr>
          <w:rFonts w:hAnsi="標楷體" w:hint="eastAsia"/>
          <w:sz w:val="24"/>
        </w:rPr>
        <w:t>；%</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17"/>
        <w:gridCol w:w="1580"/>
        <w:gridCol w:w="1531"/>
        <w:gridCol w:w="1531"/>
        <w:gridCol w:w="1383"/>
        <w:gridCol w:w="992"/>
      </w:tblGrid>
      <w:tr w:rsidR="007A480B" w:rsidRPr="00791A64" w:rsidTr="00E8232F">
        <w:trPr>
          <w:trHeight w:val="299"/>
          <w:jc w:val="right"/>
        </w:trPr>
        <w:tc>
          <w:tcPr>
            <w:tcW w:w="1517" w:type="dxa"/>
            <w:vMerge w:val="restart"/>
            <w:shd w:val="clear" w:color="auto" w:fill="auto"/>
            <w:noWrap/>
            <w:vAlign w:val="center"/>
            <w:hideMark/>
          </w:tcPr>
          <w:p w:rsidR="007A480B" w:rsidRPr="00791A64" w:rsidRDefault="007A480B" w:rsidP="007A480B">
            <w:pPr>
              <w:pStyle w:val="142"/>
              <w:ind w:firstLine="14"/>
            </w:pPr>
            <w:r>
              <w:rPr>
                <w:rFonts w:hint="eastAsia"/>
              </w:rPr>
              <w:t>幼兒園</w:t>
            </w:r>
            <w:r w:rsidRPr="00791A64">
              <w:rPr>
                <w:rFonts w:hint="eastAsia"/>
              </w:rPr>
              <w:t>類型</w:t>
            </w:r>
          </w:p>
        </w:tc>
        <w:tc>
          <w:tcPr>
            <w:tcW w:w="1580" w:type="dxa"/>
            <w:vMerge w:val="restart"/>
            <w:shd w:val="clear" w:color="auto" w:fill="auto"/>
            <w:noWrap/>
            <w:vAlign w:val="center"/>
            <w:hideMark/>
          </w:tcPr>
          <w:p w:rsidR="00E8232F" w:rsidRDefault="007A480B" w:rsidP="007A480B">
            <w:pPr>
              <w:pStyle w:val="142"/>
              <w:ind w:firstLine="14"/>
            </w:pPr>
            <w:r w:rsidRPr="00791A64">
              <w:rPr>
                <w:rFonts w:hint="eastAsia"/>
              </w:rPr>
              <w:t>總園數</w:t>
            </w:r>
          </w:p>
          <w:p w:rsidR="007A480B" w:rsidRPr="00791A64" w:rsidRDefault="007A480B" w:rsidP="007A480B">
            <w:pPr>
              <w:pStyle w:val="142"/>
              <w:ind w:firstLine="14"/>
              <w:rPr>
                <w:rFonts w:hint="eastAsia"/>
              </w:rPr>
            </w:pPr>
            <w:r w:rsidRPr="00791A64">
              <w:rPr>
                <w:rFonts w:hint="eastAsia"/>
              </w:rPr>
              <w:t>(含分班)</w:t>
            </w:r>
          </w:p>
        </w:tc>
        <w:tc>
          <w:tcPr>
            <w:tcW w:w="0" w:type="auto"/>
            <w:gridSpan w:val="2"/>
            <w:shd w:val="clear" w:color="auto" w:fill="auto"/>
            <w:noWrap/>
            <w:vAlign w:val="center"/>
            <w:hideMark/>
          </w:tcPr>
          <w:p w:rsidR="007A480B" w:rsidRPr="00791A64" w:rsidRDefault="007A480B" w:rsidP="007A480B">
            <w:pPr>
              <w:pStyle w:val="142"/>
              <w:ind w:firstLine="14"/>
              <w:rPr>
                <w:rFonts w:hint="eastAsia"/>
              </w:rPr>
            </w:pPr>
            <w:r w:rsidRPr="00791A64">
              <w:rPr>
                <w:rFonts w:hint="eastAsia"/>
              </w:rPr>
              <w:t>師生比已達1:12目標之園數</w:t>
            </w:r>
          </w:p>
        </w:tc>
        <w:tc>
          <w:tcPr>
            <w:tcW w:w="2375" w:type="dxa"/>
            <w:gridSpan w:val="2"/>
            <w:shd w:val="clear" w:color="auto" w:fill="auto"/>
            <w:noWrap/>
            <w:vAlign w:val="center"/>
            <w:hideMark/>
          </w:tcPr>
          <w:p w:rsidR="007A480B" w:rsidRPr="00791A64" w:rsidRDefault="007A480B" w:rsidP="007A480B">
            <w:pPr>
              <w:pStyle w:val="142"/>
              <w:ind w:firstLine="14"/>
              <w:rPr>
                <w:rFonts w:hint="eastAsia"/>
              </w:rPr>
            </w:pPr>
            <w:r w:rsidRPr="00791A64">
              <w:rPr>
                <w:rFonts w:hint="eastAsia"/>
              </w:rPr>
              <w:t>尚未達目標園數</w:t>
            </w:r>
          </w:p>
        </w:tc>
      </w:tr>
      <w:tr w:rsidR="007A480B" w:rsidRPr="00791A64" w:rsidTr="00E8232F">
        <w:trPr>
          <w:trHeight w:val="299"/>
          <w:jc w:val="right"/>
        </w:trPr>
        <w:tc>
          <w:tcPr>
            <w:tcW w:w="1517" w:type="dxa"/>
            <w:vMerge/>
            <w:shd w:val="clear" w:color="auto" w:fill="auto"/>
            <w:noWrap/>
            <w:vAlign w:val="center"/>
          </w:tcPr>
          <w:p w:rsidR="007A480B" w:rsidRPr="00791A64" w:rsidRDefault="007A480B" w:rsidP="007A480B">
            <w:pPr>
              <w:pStyle w:val="142"/>
              <w:ind w:firstLine="14"/>
              <w:rPr>
                <w:rFonts w:hint="eastAsia"/>
              </w:rPr>
            </w:pPr>
          </w:p>
        </w:tc>
        <w:tc>
          <w:tcPr>
            <w:tcW w:w="1580" w:type="dxa"/>
            <w:vMerge/>
            <w:shd w:val="clear" w:color="auto" w:fill="auto"/>
            <w:noWrap/>
            <w:vAlign w:val="center"/>
          </w:tcPr>
          <w:p w:rsidR="007A480B" w:rsidRPr="00791A64" w:rsidRDefault="007A480B" w:rsidP="007A480B">
            <w:pPr>
              <w:pStyle w:val="142"/>
              <w:ind w:firstLine="14"/>
              <w:rPr>
                <w:rFonts w:hint="eastAsia"/>
              </w:rPr>
            </w:pPr>
          </w:p>
        </w:tc>
        <w:tc>
          <w:tcPr>
            <w:tcW w:w="0" w:type="auto"/>
            <w:shd w:val="clear" w:color="auto" w:fill="auto"/>
            <w:noWrap/>
            <w:vAlign w:val="center"/>
          </w:tcPr>
          <w:p w:rsidR="007A480B" w:rsidRPr="00791A64" w:rsidRDefault="007A480B" w:rsidP="007A480B">
            <w:pPr>
              <w:pStyle w:val="142"/>
              <w:ind w:firstLine="14"/>
              <w:rPr>
                <w:rFonts w:hint="eastAsia"/>
              </w:rPr>
            </w:pPr>
            <w:r>
              <w:rPr>
                <w:rFonts w:hint="eastAsia"/>
              </w:rPr>
              <w:t>園數</w:t>
            </w:r>
          </w:p>
        </w:tc>
        <w:tc>
          <w:tcPr>
            <w:tcW w:w="0" w:type="auto"/>
            <w:shd w:val="clear" w:color="auto" w:fill="auto"/>
            <w:noWrap/>
            <w:vAlign w:val="center"/>
          </w:tcPr>
          <w:p w:rsidR="007A480B" w:rsidRPr="00791A64" w:rsidRDefault="007A480B" w:rsidP="007A480B">
            <w:pPr>
              <w:pStyle w:val="142"/>
              <w:ind w:firstLine="14"/>
              <w:rPr>
                <w:rFonts w:hint="eastAsia"/>
              </w:rPr>
            </w:pPr>
            <w:r>
              <w:rPr>
                <w:rFonts w:hint="eastAsia"/>
              </w:rPr>
              <w:t>占比</w:t>
            </w:r>
          </w:p>
        </w:tc>
        <w:tc>
          <w:tcPr>
            <w:tcW w:w="1383" w:type="dxa"/>
            <w:shd w:val="clear" w:color="auto" w:fill="auto"/>
            <w:noWrap/>
            <w:vAlign w:val="center"/>
          </w:tcPr>
          <w:p w:rsidR="007A480B" w:rsidRPr="00791A64" w:rsidRDefault="007A480B" w:rsidP="007A480B">
            <w:pPr>
              <w:pStyle w:val="142"/>
              <w:ind w:firstLine="14"/>
              <w:rPr>
                <w:rFonts w:hint="eastAsia"/>
              </w:rPr>
            </w:pPr>
            <w:r>
              <w:rPr>
                <w:rFonts w:hint="eastAsia"/>
              </w:rPr>
              <w:t>園數</w:t>
            </w:r>
          </w:p>
        </w:tc>
        <w:tc>
          <w:tcPr>
            <w:tcW w:w="992" w:type="dxa"/>
            <w:shd w:val="clear" w:color="auto" w:fill="auto"/>
            <w:noWrap/>
            <w:vAlign w:val="center"/>
          </w:tcPr>
          <w:p w:rsidR="007A480B" w:rsidRPr="00791A64" w:rsidRDefault="007A480B" w:rsidP="007A480B">
            <w:pPr>
              <w:pStyle w:val="142"/>
              <w:ind w:firstLine="14"/>
              <w:rPr>
                <w:rFonts w:hint="eastAsia"/>
              </w:rPr>
            </w:pPr>
            <w:r>
              <w:rPr>
                <w:rFonts w:hint="eastAsia"/>
              </w:rPr>
              <w:t>占比</w:t>
            </w:r>
          </w:p>
        </w:tc>
      </w:tr>
      <w:tr w:rsidR="009C4D47" w:rsidRPr="00791A64" w:rsidTr="00D64570">
        <w:trPr>
          <w:trHeight w:val="299"/>
          <w:jc w:val="right"/>
        </w:trPr>
        <w:tc>
          <w:tcPr>
            <w:tcW w:w="1517" w:type="dxa"/>
            <w:shd w:val="clear" w:color="auto" w:fill="auto"/>
            <w:noWrap/>
            <w:vAlign w:val="center"/>
            <w:hideMark/>
          </w:tcPr>
          <w:p w:rsidR="009C4D47" w:rsidRPr="00791A64" w:rsidRDefault="009C4D47" w:rsidP="009C4D47">
            <w:pPr>
              <w:pStyle w:val="142"/>
              <w:ind w:firstLineChars="100" w:firstLine="240"/>
              <w:rPr>
                <w:rFonts w:hint="eastAsia"/>
              </w:rPr>
            </w:pPr>
            <w:r w:rsidRPr="00791A64">
              <w:rPr>
                <w:rFonts w:hint="eastAsia"/>
              </w:rPr>
              <w:t>公立</w:t>
            </w:r>
          </w:p>
        </w:tc>
        <w:tc>
          <w:tcPr>
            <w:tcW w:w="1580" w:type="dxa"/>
            <w:noWrap/>
            <w:hideMark/>
          </w:tcPr>
          <w:p w:rsidR="009C4D47" w:rsidRPr="009F0E5F" w:rsidRDefault="009C4D47" w:rsidP="009C4D47">
            <w:pPr>
              <w:pStyle w:val="142"/>
              <w:ind w:firstLine="14"/>
              <w:jc w:val="right"/>
              <w:rPr>
                <w:rFonts w:hint="eastAsia"/>
              </w:rPr>
            </w:pPr>
            <w:r w:rsidRPr="009F0E5F">
              <w:rPr>
                <w:rFonts w:hint="eastAsia"/>
              </w:rPr>
              <w:t>2,451</w:t>
            </w:r>
          </w:p>
        </w:tc>
        <w:tc>
          <w:tcPr>
            <w:tcW w:w="0" w:type="auto"/>
            <w:noWrap/>
            <w:hideMark/>
          </w:tcPr>
          <w:p w:rsidR="009C4D47" w:rsidRPr="009F0E5F" w:rsidRDefault="009C4D47" w:rsidP="009C4D47">
            <w:pPr>
              <w:pStyle w:val="142"/>
              <w:ind w:firstLine="14"/>
              <w:jc w:val="right"/>
              <w:rPr>
                <w:rFonts w:hint="eastAsia"/>
              </w:rPr>
            </w:pPr>
            <w:r w:rsidRPr="009F0E5F">
              <w:rPr>
                <w:rFonts w:hint="eastAsia"/>
              </w:rPr>
              <w:t>2,146</w:t>
            </w:r>
          </w:p>
        </w:tc>
        <w:tc>
          <w:tcPr>
            <w:tcW w:w="0" w:type="auto"/>
            <w:noWrap/>
            <w:hideMark/>
          </w:tcPr>
          <w:p w:rsidR="009C4D47" w:rsidRPr="009F0E5F" w:rsidRDefault="009C4D47" w:rsidP="009C4D47">
            <w:pPr>
              <w:pStyle w:val="142"/>
              <w:ind w:firstLine="14"/>
              <w:jc w:val="right"/>
              <w:rPr>
                <w:rFonts w:hint="eastAsia"/>
              </w:rPr>
            </w:pPr>
            <w:r w:rsidRPr="009F0E5F">
              <w:rPr>
                <w:rFonts w:hint="eastAsia"/>
              </w:rPr>
              <w:t xml:space="preserve">87.56 </w:t>
            </w:r>
          </w:p>
        </w:tc>
        <w:tc>
          <w:tcPr>
            <w:tcW w:w="1383" w:type="dxa"/>
            <w:noWrap/>
            <w:hideMark/>
          </w:tcPr>
          <w:p w:rsidR="009C4D47" w:rsidRPr="009F0E5F" w:rsidRDefault="009C4D47" w:rsidP="009C4D47">
            <w:pPr>
              <w:pStyle w:val="142"/>
              <w:ind w:firstLine="14"/>
              <w:jc w:val="right"/>
              <w:rPr>
                <w:rFonts w:hint="eastAsia"/>
              </w:rPr>
            </w:pPr>
            <w:r w:rsidRPr="009F0E5F">
              <w:rPr>
                <w:rFonts w:hint="eastAsia"/>
              </w:rPr>
              <w:t>305</w:t>
            </w:r>
          </w:p>
        </w:tc>
        <w:tc>
          <w:tcPr>
            <w:tcW w:w="992" w:type="dxa"/>
            <w:noWrap/>
            <w:hideMark/>
          </w:tcPr>
          <w:p w:rsidR="009C4D47" w:rsidRPr="009F0E5F" w:rsidRDefault="009C4D47" w:rsidP="009C4D47">
            <w:pPr>
              <w:pStyle w:val="142"/>
              <w:ind w:firstLine="14"/>
              <w:jc w:val="right"/>
              <w:rPr>
                <w:rFonts w:hint="eastAsia"/>
              </w:rPr>
            </w:pPr>
            <w:r w:rsidRPr="009F0E5F">
              <w:rPr>
                <w:rFonts w:hint="eastAsia"/>
              </w:rPr>
              <w:t xml:space="preserve">12.44 </w:t>
            </w:r>
          </w:p>
        </w:tc>
      </w:tr>
      <w:tr w:rsidR="009C4D47" w:rsidRPr="00791A64" w:rsidTr="00D64570">
        <w:trPr>
          <w:trHeight w:val="299"/>
          <w:jc w:val="right"/>
        </w:trPr>
        <w:tc>
          <w:tcPr>
            <w:tcW w:w="1517" w:type="dxa"/>
            <w:shd w:val="clear" w:color="auto" w:fill="auto"/>
            <w:noWrap/>
            <w:vAlign w:val="center"/>
            <w:hideMark/>
          </w:tcPr>
          <w:p w:rsidR="009C4D47" w:rsidRPr="00791A64" w:rsidRDefault="009C4D47" w:rsidP="009C4D47">
            <w:pPr>
              <w:pStyle w:val="142"/>
              <w:ind w:firstLineChars="100" w:firstLine="240"/>
              <w:rPr>
                <w:rFonts w:hint="eastAsia"/>
              </w:rPr>
            </w:pPr>
            <w:r w:rsidRPr="00791A64">
              <w:rPr>
                <w:rFonts w:hint="eastAsia"/>
              </w:rPr>
              <w:t>非營利</w:t>
            </w:r>
          </w:p>
        </w:tc>
        <w:tc>
          <w:tcPr>
            <w:tcW w:w="1580" w:type="dxa"/>
            <w:noWrap/>
            <w:hideMark/>
          </w:tcPr>
          <w:p w:rsidR="009C4D47" w:rsidRPr="009F0E5F" w:rsidRDefault="009C4D47" w:rsidP="009C4D47">
            <w:pPr>
              <w:pStyle w:val="142"/>
              <w:ind w:firstLine="14"/>
              <w:jc w:val="right"/>
              <w:rPr>
                <w:rFonts w:hint="eastAsia"/>
              </w:rPr>
            </w:pPr>
            <w:r w:rsidRPr="009F0E5F">
              <w:rPr>
                <w:rFonts w:hint="eastAsia"/>
              </w:rPr>
              <w:t>401</w:t>
            </w:r>
          </w:p>
        </w:tc>
        <w:tc>
          <w:tcPr>
            <w:tcW w:w="0" w:type="auto"/>
            <w:noWrap/>
            <w:hideMark/>
          </w:tcPr>
          <w:p w:rsidR="009C4D47" w:rsidRPr="009F0E5F" w:rsidRDefault="009C4D47" w:rsidP="009C4D47">
            <w:pPr>
              <w:pStyle w:val="142"/>
              <w:ind w:firstLine="14"/>
              <w:jc w:val="right"/>
              <w:rPr>
                <w:rFonts w:hint="eastAsia"/>
              </w:rPr>
            </w:pPr>
            <w:r w:rsidRPr="009F0E5F">
              <w:rPr>
                <w:rFonts w:hint="eastAsia"/>
              </w:rPr>
              <w:t>327</w:t>
            </w:r>
          </w:p>
        </w:tc>
        <w:tc>
          <w:tcPr>
            <w:tcW w:w="0" w:type="auto"/>
            <w:noWrap/>
            <w:hideMark/>
          </w:tcPr>
          <w:p w:rsidR="009C4D47" w:rsidRPr="009F0E5F" w:rsidRDefault="009C4D47" w:rsidP="009C4D47">
            <w:pPr>
              <w:pStyle w:val="142"/>
              <w:ind w:firstLine="14"/>
              <w:jc w:val="right"/>
              <w:rPr>
                <w:rFonts w:hint="eastAsia"/>
              </w:rPr>
            </w:pPr>
            <w:r w:rsidRPr="009F0E5F">
              <w:rPr>
                <w:rFonts w:hint="eastAsia"/>
              </w:rPr>
              <w:t xml:space="preserve">81.55 </w:t>
            </w:r>
          </w:p>
        </w:tc>
        <w:tc>
          <w:tcPr>
            <w:tcW w:w="1383" w:type="dxa"/>
            <w:noWrap/>
            <w:hideMark/>
          </w:tcPr>
          <w:p w:rsidR="009C4D47" w:rsidRPr="009F0E5F" w:rsidRDefault="009C4D47" w:rsidP="009C4D47">
            <w:pPr>
              <w:pStyle w:val="142"/>
              <w:ind w:firstLine="14"/>
              <w:jc w:val="right"/>
              <w:rPr>
                <w:rFonts w:hint="eastAsia"/>
              </w:rPr>
            </w:pPr>
            <w:r w:rsidRPr="009F0E5F">
              <w:rPr>
                <w:rFonts w:hint="eastAsia"/>
              </w:rPr>
              <w:t>74</w:t>
            </w:r>
          </w:p>
        </w:tc>
        <w:tc>
          <w:tcPr>
            <w:tcW w:w="992" w:type="dxa"/>
            <w:noWrap/>
            <w:hideMark/>
          </w:tcPr>
          <w:p w:rsidR="009C4D47" w:rsidRPr="009F0E5F" w:rsidRDefault="009C4D47" w:rsidP="009C4D47">
            <w:pPr>
              <w:pStyle w:val="142"/>
              <w:ind w:firstLine="14"/>
              <w:jc w:val="right"/>
              <w:rPr>
                <w:rFonts w:hint="eastAsia"/>
              </w:rPr>
            </w:pPr>
            <w:r w:rsidRPr="009F0E5F">
              <w:rPr>
                <w:rFonts w:hint="eastAsia"/>
              </w:rPr>
              <w:t xml:space="preserve">18.45 </w:t>
            </w:r>
          </w:p>
        </w:tc>
      </w:tr>
      <w:tr w:rsidR="009C4D47" w:rsidRPr="00791A64" w:rsidTr="00D64570">
        <w:trPr>
          <w:trHeight w:val="299"/>
          <w:jc w:val="right"/>
        </w:trPr>
        <w:tc>
          <w:tcPr>
            <w:tcW w:w="1517" w:type="dxa"/>
            <w:shd w:val="clear" w:color="auto" w:fill="auto"/>
            <w:noWrap/>
            <w:vAlign w:val="center"/>
            <w:hideMark/>
          </w:tcPr>
          <w:p w:rsidR="009C4D47" w:rsidRPr="00E21557" w:rsidRDefault="009C4D47" w:rsidP="009C4D47">
            <w:pPr>
              <w:pStyle w:val="142"/>
              <w:ind w:firstLine="14"/>
              <w:rPr>
                <w:rFonts w:hint="eastAsia"/>
                <w:b/>
              </w:rPr>
            </w:pPr>
            <w:r w:rsidRPr="00E21557">
              <w:rPr>
                <w:rFonts w:hint="eastAsia"/>
                <w:b/>
              </w:rPr>
              <w:t>公共化合計</w:t>
            </w:r>
          </w:p>
        </w:tc>
        <w:tc>
          <w:tcPr>
            <w:tcW w:w="1580" w:type="dxa"/>
            <w:noWrap/>
            <w:hideMark/>
          </w:tcPr>
          <w:p w:rsidR="009C4D47" w:rsidRPr="00E21557" w:rsidRDefault="009C4D47" w:rsidP="009C4D47">
            <w:pPr>
              <w:pStyle w:val="142"/>
              <w:ind w:firstLine="14"/>
              <w:jc w:val="right"/>
              <w:rPr>
                <w:rFonts w:hint="eastAsia"/>
                <w:b/>
              </w:rPr>
            </w:pPr>
            <w:r w:rsidRPr="00E21557">
              <w:rPr>
                <w:rFonts w:hint="eastAsia"/>
                <w:b/>
              </w:rPr>
              <w:t>2,852</w:t>
            </w:r>
          </w:p>
        </w:tc>
        <w:tc>
          <w:tcPr>
            <w:tcW w:w="0" w:type="auto"/>
            <w:noWrap/>
            <w:hideMark/>
          </w:tcPr>
          <w:p w:rsidR="009C4D47" w:rsidRPr="00E21557" w:rsidRDefault="009C4D47" w:rsidP="009C4D47">
            <w:pPr>
              <w:pStyle w:val="142"/>
              <w:ind w:firstLine="14"/>
              <w:jc w:val="right"/>
              <w:rPr>
                <w:rFonts w:hint="eastAsia"/>
                <w:b/>
              </w:rPr>
            </w:pPr>
            <w:r w:rsidRPr="00E21557">
              <w:rPr>
                <w:rFonts w:hint="eastAsia"/>
                <w:b/>
              </w:rPr>
              <w:t>2,473</w:t>
            </w:r>
          </w:p>
        </w:tc>
        <w:tc>
          <w:tcPr>
            <w:tcW w:w="0" w:type="auto"/>
            <w:noWrap/>
            <w:hideMark/>
          </w:tcPr>
          <w:p w:rsidR="009C4D47" w:rsidRPr="00E21557" w:rsidRDefault="009C4D47" w:rsidP="009C4D47">
            <w:pPr>
              <w:pStyle w:val="142"/>
              <w:ind w:firstLine="14"/>
              <w:jc w:val="right"/>
              <w:rPr>
                <w:rFonts w:hint="eastAsia"/>
                <w:b/>
              </w:rPr>
            </w:pPr>
            <w:r w:rsidRPr="00E21557">
              <w:rPr>
                <w:rFonts w:hint="eastAsia"/>
                <w:b/>
              </w:rPr>
              <w:t xml:space="preserve">86.71 </w:t>
            </w:r>
          </w:p>
        </w:tc>
        <w:tc>
          <w:tcPr>
            <w:tcW w:w="1383" w:type="dxa"/>
            <w:noWrap/>
            <w:hideMark/>
          </w:tcPr>
          <w:p w:rsidR="009C4D47" w:rsidRPr="00E21557" w:rsidRDefault="009C4D47" w:rsidP="009C4D47">
            <w:pPr>
              <w:pStyle w:val="142"/>
              <w:ind w:firstLine="14"/>
              <w:jc w:val="right"/>
              <w:rPr>
                <w:rFonts w:hint="eastAsia"/>
                <w:b/>
              </w:rPr>
            </w:pPr>
            <w:r w:rsidRPr="00E21557">
              <w:rPr>
                <w:rFonts w:hint="eastAsia"/>
                <w:b/>
              </w:rPr>
              <w:t>379</w:t>
            </w:r>
          </w:p>
        </w:tc>
        <w:tc>
          <w:tcPr>
            <w:tcW w:w="992" w:type="dxa"/>
            <w:noWrap/>
            <w:hideMark/>
          </w:tcPr>
          <w:p w:rsidR="009C4D47" w:rsidRPr="00E21557" w:rsidRDefault="009C4D47" w:rsidP="009C4D47">
            <w:pPr>
              <w:pStyle w:val="142"/>
              <w:ind w:firstLine="14"/>
              <w:jc w:val="right"/>
              <w:rPr>
                <w:rFonts w:hint="eastAsia"/>
                <w:b/>
              </w:rPr>
            </w:pPr>
            <w:r w:rsidRPr="00E21557">
              <w:rPr>
                <w:rFonts w:hint="eastAsia"/>
                <w:b/>
              </w:rPr>
              <w:t xml:space="preserve">13.29 </w:t>
            </w:r>
          </w:p>
        </w:tc>
      </w:tr>
    </w:tbl>
    <w:p w:rsidR="007A480B" w:rsidRDefault="007A480B" w:rsidP="005374A2">
      <w:pPr>
        <w:spacing w:line="280" w:lineRule="exact"/>
        <w:ind w:leftChars="18" w:left="1490" w:hangingChars="600" w:hanging="1440"/>
        <w:rPr>
          <w:rFonts w:hAnsi="標楷體"/>
          <w:sz w:val="24"/>
        </w:rPr>
      </w:pPr>
      <w:r w:rsidRPr="00816FB2">
        <w:rPr>
          <w:rFonts w:hAnsi="標楷體" w:hint="eastAsia"/>
          <w:sz w:val="24"/>
          <w:lang w:eastAsia="zh-HK"/>
        </w:rPr>
        <w:t>說</w:t>
      </w:r>
      <w:r w:rsidRPr="00816FB2">
        <w:rPr>
          <w:rFonts w:hAnsi="標楷體" w:hint="eastAsia"/>
          <w:sz w:val="24"/>
        </w:rPr>
        <w:t xml:space="preserve">    </w:t>
      </w:r>
      <w:r w:rsidRPr="00816FB2">
        <w:rPr>
          <w:rFonts w:hAnsi="標楷體" w:hint="eastAsia"/>
          <w:sz w:val="24"/>
          <w:lang w:eastAsia="zh-HK"/>
        </w:rPr>
        <w:t>明：</w:t>
      </w:r>
      <w:r w:rsidR="005374A2">
        <w:rPr>
          <w:rFonts w:hAnsi="標楷體" w:hint="eastAsia"/>
          <w:sz w:val="24"/>
        </w:rPr>
        <w:t>1</w:t>
      </w:r>
      <w:r w:rsidR="005374A2">
        <w:rPr>
          <w:rFonts w:hAnsi="標楷體"/>
          <w:sz w:val="24"/>
        </w:rPr>
        <w:t>.</w:t>
      </w:r>
      <w:r>
        <w:rPr>
          <w:rFonts w:hAnsi="標楷體" w:hint="eastAsia"/>
          <w:sz w:val="24"/>
        </w:rPr>
        <w:t>表內</w:t>
      </w:r>
      <w:r w:rsidRPr="00F52627">
        <w:rPr>
          <w:rFonts w:hAnsi="標楷體" w:hint="eastAsia"/>
          <w:sz w:val="24"/>
        </w:rPr>
        <w:t>公立及非營利幼兒園未包含社區(部落)互助教保服務中心、職場互助式教保中心及特教學校。</w:t>
      </w:r>
    </w:p>
    <w:p w:rsidR="007A480B" w:rsidRDefault="007A480B" w:rsidP="007A480B">
      <w:pPr>
        <w:spacing w:line="280" w:lineRule="exact"/>
        <w:ind w:leftChars="18" w:left="1490" w:rightChars="31" w:right="87" w:hangingChars="600" w:hanging="1440"/>
        <w:rPr>
          <w:rFonts w:hAnsi="標楷體"/>
          <w:sz w:val="24"/>
        </w:rPr>
      </w:pPr>
      <w:r>
        <w:rPr>
          <w:rFonts w:hAnsi="標楷體" w:hint="eastAsia"/>
          <w:sz w:val="24"/>
        </w:rPr>
        <w:lastRenderedPageBreak/>
        <w:t xml:space="preserve"> </w:t>
      </w:r>
      <w:r>
        <w:rPr>
          <w:rFonts w:hAnsi="標楷體"/>
          <w:sz w:val="24"/>
        </w:rPr>
        <w:t xml:space="preserve">         2.</w:t>
      </w:r>
      <w:r w:rsidRPr="00F52627">
        <w:rPr>
          <w:rFonts w:hAnsi="標楷體" w:hint="eastAsia"/>
          <w:sz w:val="24"/>
        </w:rPr>
        <w:t>表</w:t>
      </w:r>
      <w:r>
        <w:rPr>
          <w:rFonts w:hAnsi="標楷體" w:hint="eastAsia"/>
          <w:sz w:val="24"/>
        </w:rPr>
        <w:t>內</w:t>
      </w:r>
      <w:r w:rsidRPr="00F52627">
        <w:rPr>
          <w:rFonts w:hAnsi="標楷體" w:hint="eastAsia"/>
          <w:sz w:val="24"/>
        </w:rPr>
        <w:t>數據係以11</w:t>
      </w:r>
      <w:r w:rsidR="009C4D47">
        <w:rPr>
          <w:rFonts w:hAnsi="標楷體" w:hint="eastAsia"/>
          <w:sz w:val="24"/>
        </w:rPr>
        <w:t>3</w:t>
      </w:r>
      <w:r w:rsidRPr="00F52627">
        <w:rPr>
          <w:rFonts w:hAnsi="標楷體" w:hint="eastAsia"/>
          <w:sz w:val="24"/>
        </w:rPr>
        <w:t>年</w:t>
      </w:r>
      <w:r w:rsidR="009C4D47">
        <w:rPr>
          <w:rFonts w:hAnsi="標楷體" w:hint="eastAsia"/>
          <w:sz w:val="24"/>
        </w:rPr>
        <w:t>9</w:t>
      </w:r>
      <w:r w:rsidRPr="00F52627">
        <w:rPr>
          <w:rFonts w:hAnsi="標楷體" w:hint="eastAsia"/>
          <w:sz w:val="24"/>
        </w:rPr>
        <w:t>月30日全國幼生管理系統及全國教保資訊填報系統之統計</w:t>
      </w:r>
      <w:r w:rsidRPr="00E103B6">
        <w:rPr>
          <w:rFonts w:hAnsi="標楷體" w:hint="eastAsia"/>
          <w:sz w:val="24"/>
        </w:rPr>
        <w:t>資料</w:t>
      </w:r>
      <w:r w:rsidR="009C4D47" w:rsidRPr="009C4D47">
        <w:rPr>
          <w:rFonts w:hAnsi="標楷體" w:hint="eastAsia"/>
          <w:sz w:val="24"/>
        </w:rPr>
        <w:t>與113年11月1日之資料總數</w:t>
      </w:r>
      <w:r w:rsidR="009C4D47">
        <w:rPr>
          <w:rFonts w:hAnsi="標楷體" w:hint="eastAsia"/>
          <w:sz w:val="24"/>
        </w:rPr>
        <w:t>(</w:t>
      </w:r>
      <w:r w:rsidR="009C4D47">
        <w:rPr>
          <w:rFonts w:hAnsi="標楷體" w:hint="eastAsia"/>
          <w:sz w:val="24"/>
          <w:lang w:eastAsia="zh-HK"/>
        </w:rPr>
        <w:t>表</w:t>
      </w:r>
      <w:r w:rsidR="009C4D47">
        <w:rPr>
          <w:rFonts w:hAnsi="標楷體" w:hint="eastAsia"/>
          <w:sz w:val="24"/>
        </w:rPr>
        <w:t>2)</w:t>
      </w:r>
      <w:r w:rsidR="009C4D47" w:rsidRPr="009C4D47">
        <w:rPr>
          <w:rFonts w:hAnsi="標楷體" w:hint="eastAsia"/>
          <w:sz w:val="24"/>
        </w:rPr>
        <w:t>落差係因幼兒園新設及停辦。</w:t>
      </w:r>
    </w:p>
    <w:p w:rsidR="007A480B" w:rsidRDefault="007A480B" w:rsidP="007A480B">
      <w:pPr>
        <w:spacing w:line="280" w:lineRule="exact"/>
        <w:ind w:leftChars="18" w:left="1370" w:rightChars="31" w:right="87" w:hangingChars="550" w:hanging="1320"/>
        <w:rPr>
          <w:rFonts w:hAnsi="標楷體"/>
          <w:sz w:val="24"/>
        </w:rPr>
      </w:pPr>
      <w:r w:rsidRPr="00943ABC">
        <w:rPr>
          <w:rFonts w:hAnsi="標楷體" w:hint="eastAsia"/>
          <w:sz w:val="24"/>
        </w:rPr>
        <w:t>資料來源：國教署提供。</w:t>
      </w:r>
    </w:p>
    <w:p w:rsidR="00544458" w:rsidRPr="007A480B" w:rsidRDefault="00544458" w:rsidP="00544458">
      <w:pPr>
        <w:ind w:left="560" w:firstLine="560"/>
        <w:rPr>
          <w:rFonts w:hint="eastAsia"/>
          <w:snapToGrid w:val="0"/>
        </w:rPr>
      </w:pPr>
      <w:r w:rsidRPr="00302212">
        <w:rPr>
          <w:rFonts w:hint="eastAsia"/>
          <w:lang w:eastAsia="zh-HK"/>
        </w:rPr>
        <w:t>綜上，</w:t>
      </w:r>
      <w:r>
        <w:rPr>
          <w:rFonts w:hint="eastAsia"/>
        </w:rPr>
        <w:t>1</w:t>
      </w:r>
      <w:r>
        <w:t>1</w:t>
      </w:r>
      <w:r>
        <w:rPr>
          <w:rFonts w:hint="eastAsia"/>
        </w:rPr>
        <w:t>3學年度公共化幼兒園入園率僅3</w:t>
      </w:r>
      <w:r>
        <w:t>1.</w:t>
      </w:r>
      <w:r>
        <w:rPr>
          <w:rFonts w:hint="eastAsia"/>
        </w:rPr>
        <w:t>9</w:t>
      </w:r>
      <w:r>
        <w:t>%</w:t>
      </w:r>
      <w:r>
        <w:rPr>
          <w:rFonts w:hAnsi="標楷體" w:hint="eastAsia"/>
        </w:rPr>
        <w:t>，</w:t>
      </w:r>
      <w:r w:rsidRPr="00302212">
        <w:rPr>
          <w:rFonts w:hint="eastAsia"/>
          <w:lang w:eastAsia="zh-HK"/>
        </w:rPr>
        <w:t>平價教保</w:t>
      </w:r>
      <w:r>
        <w:rPr>
          <w:rFonts w:hint="eastAsia"/>
        </w:rPr>
        <w:t>服務</w:t>
      </w:r>
      <w:r w:rsidRPr="00302212">
        <w:rPr>
          <w:rFonts w:hint="eastAsia"/>
          <w:lang w:eastAsia="zh-HK"/>
        </w:rPr>
        <w:t>供</w:t>
      </w:r>
      <w:r>
        <w:rPr>
          <w:rFonts w:hint="eastAsia"/>
        </w:rPr>
        <w:t>應</w:t>
      </w:r>
      <w:r w:rsidRPr="00302212">
        <w:rPr>
          <w:rFonts w:hint="eastAsia"/>
          <w:lang w:eastAsia="zh-HK"/>
        </w:rPr>
        <w:t>量主要來自準公共</w:t>
      </w:r>
      <w:r w:rsidRPr="00E04FDB">
        <w:rPr>
          <w:rFonts w:hint="eastAsia"/>
        </w:rPr>
        <w:t>幼兒園</w:t>
      </w:r>
      <w:r w:rsidRPr="00302212">
        <w:rPr>
          <w:rFonts w:hint="eastAsia"/>
          <w:lang w:eastAsia="zh-HK"/>
        </w:rPr>
        <w:t>，</w:t>
      </w:r>
      <w:r>
        <w:rPr>
          <w:rFonts w:hint="eastAsia"/>
        </w:rPr>
        <w:t>且</w:t>
      </w:r>
      <w:r w:rsidRPr="00302212">
        <w:rPr>
          <w:rFonts w:hint="eastAsia"/>
          <w:lang w:eastAsia="zh-HK"/>
        </w:rPr>
        <w:t>整體平價教保服務供應量</w:t>
      </w:r>
      <w:r>
        <w:rPr>
          <w:rFonts w:hint="eastAsia"/>
        </w:rPr>
        <w:t>已</w:t>
      </w:r>
      <w:r w:rsidRPr="00302212">
        <w:rPr>
          <w:rFonts w:hint="eastAsia"/>
          <w:lang w:eastAsia="zh-HK"/>
        </w:rPr>
        <w:t>過剩致招生缺額增加，允宜檢視各地區教保服務供需條件，審慎評估</w:t>
      </w:r>
      <w:r>
        <w:rPr>
          <w:rFonts w:hint="eastAsia"/>
        </w:rPr>
        <w:t>各類</w:t>
      </w:r>
      <w:r w:rsidRPr="00302212">
        <w:rPr>
          <w:rFonts w:hint="eastAsia"/>
          <w:lang w:eastAsia="zh-HK"/>
        </w:rPr>
        <w:t>幼兒園配置比</w:t>
      </w:r>
      <w:r>
        <w:rPr>
          <w:rFonts w:hint="eastAsia"/>
        </w:rPr>
        <w:t>例</w:t>
      </w:r>
      <w:r w:rsidRPr="00302212">
        <w:rPr>
          <w:rFonts w:hint="eastAsia"/>
          <w:lang w:eastAsia="zh-HK"/>
        </w:rPr>
        <w:t>合宜性。</w:t>
      </w:r>
      <w:r w:rsidRPr="00A27E9E">
        <w:rPr>
          <w:rFonts w:hAnsi="Times New Roman" w:hint="eastAsia"/>
          <w:snapToGrid w:val="0"/>
          <w:kern w:val="2"/>
          <w:szCs w:val="28"/>
          <w:lang w:eastAsia="zh-HK"/>
        </w:rPr>
        <w:t>近年幼兒園</w:t>
      </w:r>
      <w:r w:rsidRPr="00544458">
        <w:rPr>
          <w:rFonts w:hAnsi="Times New Roman" w:hint="eastAsia"/>
          <w:snapToGrid w:val="0"/>
          <w:kern w:val="2"/>
          <w:szCs w:val="28"/>
          <w:lang w:eastAsia="zh-HK"/>
        </w:rPr>
        <w:t>有因同一違規事由遭裁罰3次以上</w:t>
      </w:r>
      <w:r>
        <w:rPr>
          <w:rFonts w:hAnsi="Times New Roman" w:hint="eastAsia"/>
          <w:snapToGrid w:val="0"/>
          <w:kern w:val="2"/>
          <w:szCs w:val="28"/>
          <w:lang w:eastAsia="zh-HK"/>
        </w:rPr>
        <w:t>者</w:t>
      </w:r>
      <w:r w:rsidRPr="00544458">
        <w:rPr>
          <w:rFonts w:hAnsi="Times New Roman" w:hint="eastAsia"/>
          <w:snapToGrid w:val="0"/>
          <w:kern w:val="2"/>
          <w:szCs w:val="28"/>
          <w:lang w:eastAsia="zh-HK"/>
        </w:rPr>
        <w:t>，</w:t>
      </w:r>
      <w:r>
        <w:rPr>
          <w:rFonts w:hAnsi="Times New Roman" w:hint="eastAsia"/>
          <w:snapToGrid w:val="0"/>
          <w:kern w:val="2"/>
          <w:szCs w:val="28"/>
          <w:lang w:eastAsia="zh-HK"/>
        </w:rPr>
        <w:t>且裁</w:t>
      </w:r>
      <w:r w:rsidRPr="00A27E9E">
        <w:rPr>
          <w:rFonts w:hAnsi="Times New Roman" w:hint="eastAsia"/>
          <w:snapToGrid w:val="0"/>
          <w:kern w:val="2"/>
          <w:szCs w:val="28"/>
          <w:lang w:eastAsia="zh-HK"/>
        </w:rPr>
        <w:t>罰件數以私立(含準公共)幼兒園居多，</w:t>
      </w:r>
      <w:r w:rsidRPr="00A27E9E">
        <w:rPr>
          <w:rFonts w:hAnsi="Times New Roman" w:hint="eastAsia"/>
          <w:snapToGrid w:val="0"/>
          <w:kern w:val="2"/>
          <w:szCs w:val="28"/>
        </w:rPr>
        <w:t>允宜</w:t>
      </w:r>
      <w:r w:rsidRPr="00A27E9E">
        <w:rPr>
          <w:rFonts w:hAnsi="Times New Roman" w:hint="eastAsia"/>
          <w:snapToGrid w:val="0"/>
          <w:kern w:val="2"/>
          <w:szCs w:val="28"/>
          <w:lang w:eastAsia="zh-HK"/>
        </w:rPr>
        <w:t>強化</w:t>
      </w:r>
      <w:r w:rsidRPr="00A27E9E">
        <w:rPr>
          <w:rFonts w:hAnsi="Times New Roman" w:hint="eastAsia"/>
          <w:snapToGrid w:val="0"/>
          <w:kern w:val="2"/>
          <w:szCs w:val="28"/>
        </w:rPr>
        <w:t>幼兒園</w:t>
      </w:r>
      <w:r w:rsidRPr="00A27E9E">
        <w:rPr>
          <w:rFonts w:hAnsi="Times New Roman" w:hint="eastAsia"/>
          <w:snapToGrid w:val="0"/>
          <w:kern w:val="2"/>
          <w:szCs w:val="28"/>
          <w:lang w:eastAsia="zh-HK"/>
        </w:rPr>
        <w:t>稽查成效</w:t>
      </w:r>
      <w:r w:rsidRPr="00422119">
        <w:rPr>
          <w:rFonts w:hAnsi="Times New Roman" w:hint="eastAsia"/>
          <w:snapToGrid w:val="0"/>
          <w:kern w:val="2"/>
          <w:szCs w:val="28"/>
          <w:lang w:eastAsia="zh-HK"/>
        </w:rPr>
        <w:t>，並持續改善師生比，</w:t>
      </w:r>
      <w:r>
        <w:rPr>
          <w:rFonts w:hAnsi="Times New Roman" w:hint="eastAsia"/>
          <w:snapToGrid w:val="0"/>
          <w:kern w:val="2"/>
          <w:szCs w:val="28"/>
        </w:rPr>
        <w:t>俾</w:t>
      </w:r>
      <w:r w:rsidRPr="00C84864">
        <w:rPr>
          <w:rFonts w:hAnsi="Times New Roman" w:hint="eastAsia"/>
          <w:snapToGrid w:val="0"/>
          <w:kern w:val="2"/>
          <w:szCs w:val="28"/>
          <w:lang w:eastAsia="zh-HK"/>
        </w:rPr>
        <w:t>提升教保服務品質</w:t>
      </w:r>
      <w:r w:rsidRPr="00422119">
        <w:rPr>
          <w:rFonts w:hAnsi="Times New Roman" w:hint="eastAsia"/>
          <w:snapToGrid w:val="0"/>
          <w:kern w:val="2"/>
          <w:szCs w:val="28"/>
          <w:lang w:eastAsia="zh-HK"/>
        </w:rPr>
        <w:t>。</w:t>
      </w:r>
    </w:p>
    <w:bookmarkEnd w:id="2"/>
    <w:bookmarkEnd w:id="3"/>
    <w:sectPr w:rsidR="00544458" w:rsidRPr="007A480B" w:rsidSect="00EB3D3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EB9" w:rsidRDefault="00D64EB9" w:rsidP="00113F72">
      <w:pPr>
        <w:spacing w:line="240" w:lineRule="auto"/>
        <w:ind w:left="560" w:firstLine="560"/>
      </w:pPr>
      <w:r>
        <w:separator/>
      </w:r>
    </w:p>
  </w:endnote>
  <w:endnote w:type="continuationSeparator" w:id="0">
    <w:p w:rsidR="00D64EB9" w:rsidRDefault="00D64EB9" w:rsidP="00113F7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Pr="00E82D58" w:rsidRDefault="0006272D" w:rsidP="00D15C48">
    <w:pPr>
      <w:pStyle w:val="af3"/>
      <w:ind w:leftChars="-200" w:left="-560" w:firstLine="400"/>
      <w:jc w:val="center"/>
      <w:rPr>
        <w:rFonts w:hAnsi="標楷體"/>
      </w:rPr>
    </w:pPr>
    <w:r w:rsidRPr="00E82D58">
      <w:rPr>
        <w:rFonts w:hAnsi="標楷體"/>
      </w:rPr>
      <w:fldChar w:fldCharType="begin"/>
    </w:r>
    <w:r w:rsidRPr="00E82D58">
      <w:rPr>
        <w:rFonts w:hAnsi="標楷體"/>
      </w:rPr>
      <w:instrText>PAGE   \* MERGEFORMAT</w:instrText>
    </w:r>
    <w:r w:rsidRPr="00E82D58">
      <w:rPr>
        <w:rFonts w:hAnsi="標楷體"/>
      </w:rPr>
      <w:fldChar w:fldCharType="separate"/>
    </w:r>
    <w:r w:rsidR="00911FAD" w:rsidRPr="00911FAD">
      <w:rPr>
        <w:rFonts w:hAnsi="標楷體"/>
        <w:noProof/>
        <w:lang w:val="zh-TW"/>
      </w:rPr>
      <w:t>4</w:t>
    </w:r>
    <w:r w:rsidRPr="00E82D58">
      <w:rPr>
        <w:rFonts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EB9" w:rsidRPr="005808A1" w:rsidRDefault="00D64EB9" w:rsidP="008538DA">
      <w:pPr>
        <w:ind w:leftChars="301" w:left="843" w:firstLine="480"/>
        <w:rPr>
          <w:sz w:val="24"/>
        </w:rPr>
      </w:pPr>
      <w:r w:rsidRPr="005808A1">
        <w:rPr>
          <w:sz w:val="24"/>
        </w:rPr>
        <w:separator/>
      </w:r>
    </w:p>
  </w:footnote>
  <w:footnote w:type="continuationSeparator" w:id="0">
    <w:p w:rsidR="00D64EB9" w:rsidRDefault="00D64EB9" w:rsidP="00113F72">
      <w:pPr>
        <w:spacing w:line="240" w:lineRule="auto"/>
        <w:ind w:left="560" w:firstLine="560"/>
      </w:pPr>
      <w:r>
        <w:continuationSeparator/>
      </w:r>
    </w:p>
  </w:footnote>
  <w:footnote w:type="continuationNotice" w:id="1">
    <w:p w:rsidR="00D64EB9" w:rsidRDefault="00D64EB9" w:rsidP="00113F72">
      <w:pPr>
        <w:spacing w:line="240" w:lineRule="auto"/>
        <w:ind w:left="560" w:firstLine="560"/>
      </w:pPr>
    </w:p>
  </w:footnote>
  <w:footnote w:id="2">
    <w:p w:rsidR="00E04FDB" w:rsidRPr="00C83590" w:rsidRDefault="00E04FDB" w:rsidP="00E04FDB">
      <w:pPr>
        <w:pStyle w:val="afffa"/>
        <w:ind w:left="120" w:hangingChars="50" w:hanging="120"/>
        <w:rPr>
          <w:rFonts w:hint="eastAsia"/>
        </w:rPr>
      </w:pPr>
      <w:r>
        <w:rPr>
          <w:rStyle w:val="affff0"/>
        </w:rPr>
        <w:footnoteRef/>
      </w:r>
      <w:r w:rsidRPr="000259F8">
        <w:rPr>
          <w:rFonts w:hint="eastAsia"/>
        </w:rPr>
        <w:t>「我國少子女化對策計畫</w:t>
      </w:r>
      <w:r w:rsidRPr="00E04FDB">
        <w:rPr>
          <w:rFonts w:hint="eastAsia"/>
        </w:rPr>
        <w:t>(107-113年)</w:t>
      </w:r>
      <w:r w:rsidRPr="000259F8">
        <w:rPr>
          <w:rFonts w:hint="eastAsia"/>
        </w:rPr>
        <w:t>」</w:t>
      </w:r>
      <w:r>
        <w:rPr>
          <w:rFonts w:hint="eastAsia"/>
        </w:rPr>
        <w:t>於107年7月25日經行政院以院臺教字第1070182548函核定後</w:t>
      </w:r>
      <w:r>
        <w:rPr>
          <w:rFonts w:ascii="新細明體" w:eastAsia="新細明體" w:hAnsi="新細明體" w:hint="eastAsia"/>
        </w:rPr>
        <w:t>，</w:t>
      </w:r>
      <w:r>
        <w:rPr>
          <w:rFonts w:hint="eastAsia"/>
        </w:rPr>
        <w:t>分別經行政院於108年6月4日</w:t>
      </w:r>
      <w:r w:rsidRPr="000259F8">
        <w:rPr>
          <w:rFonts w:hint="eastAsia"/>
        </w:rPr>
        <w:t>以院臺教字第10</w:t>
      </w:r>
      <w:r>
        <w:rPr>
          <w:rFonts w:hint="eastAsia"/>
        </w:rPr>
        <w:t>80176475</w:t>
      </w:r>
      <w:r w:rsidRPr="000259F8">
        <w:rPr>
          <w:rFonts w:hint="eastAsia"/>
        </w:rPr>
        <w:t>函</w:t>
      </w:r>
      <w:r>
        <w:rPr>
          <w:rFonts w:hint="eastAsia"/>
        </w:rPr>
        <w:t>、109年3月2日</w:t>
      </w:r>
      <w:r w:rsidRPr="000259F8">
        <w:rPr>
          <w:rFonts w:hint="eastAsia"/>
        </w:rPr>
        <w:t>以院臺教字第10</w:t>
      </w:r>
      <w:r>
        <w:rPr>
          <w:rFonts w:hint="eastAsia"/>
        </w:rPr>
        <w:t>90004244</w:t>
      </w:r>
      <w:r w:rsidRPr="000259F8">
        <w:rPr>
          <w:rFonts w:hint="eastAsia"/>
        </w:rPr>
        <w:t>函</w:t>
      </w:r>
      <w:r>
        <w:rPr>
          <w:rFonts w:hint="eastAsia"/>
        </w:rPr>
        <w:t>、110年8月6日以院臺教字第1100022926號函及1</w:t>
      </w:r>
      <w:r>
        <w:t>12</w:t>
      </w:r>
      <w:r>
        <w:rPr>
          <w:rFonts w:hint="eastAsia"/>
        </w:rPr>
        <w:t>年8月以院臺教字第1</w:t>
      </w:r>
      <w:r>
        <w:t>121033469</w:t>
      </w:r>
      <w:r>
        <w:rPr>
          <w:rFonts w:hint="eastAsia"/>
        </w:rPr>
        <w:t>號函核定修正。</w:t>
      </w:r>
      <w:r>
        <w:rPr>
          <w:rFonts w:hint="eastAsia"/>
          <w:lang w:eastAsia="zh-HK"/>
        </w:rPr>
        <w:t>該計畫</w:t>
      </w:r>
      <w:r w:rsidRPr="00E04FDB">
        <w:rPr>
          <w:rFonts w:hint="eastAsia"/>
          <w:lang w:eastAsia="zh-HK"/>
        </w:rPr>
        <w:t>以「擴展平價教保服務」及「減輕家長負擔」為二大重點</w:t>
      </w:r>
      <w:r>
        <w:rPr>
          <w:rFonts w:hint="eastAsia"/>
          <w:lang w:eastAsia="zh-HK"/>
        </w:rPr>
        <w:t>。</w:t>
      </w:r>
    </w:p>
  </w:footnote>
  <w:footnote w:id="3">
    <w:p w:rsidR="0006272D" w:rsidRDefault="0006272D" w:rsidP="009C4D47">
      <w:pPr>
        <w:pStyle w:val="142"/>
        <w:ind w:left="60" w:hangingChars="25" w:hanging="60"/>
        <w:jc w:val="both"/>
        <w:rPr>
          <w:rFonts w:hint="eastAsia"/>
        </w:rPr>
      </w:pPr>
      <w:r>
        <w:rPr>
          <w:rStyle w:val="affff0"/>
        </w:rPr>
        <w:footnoteRef/>
      </w:r>
      <w:r>
        <w:rPr>
          <w:rFonts w:hint="eastAsia"/>
        </w:rPr>
        <w:t>據國教署1</w:t>
      </w:r>
      <w:r>
        <w:t>1</w:t>
      </w:r>
      <w:r>
        <w:rPr>
          <w:rFonts w:hint="eastAsia"/>
        </w:rPr>
        <w:t>4年</w:t>
      </w:r>
      <w:r w:rsidR="00E21557">
        <w:rPr>
          <w:rFonts w:hint="eastAsia"/>
        </w:rPr>
        <w:t>10</w:t>
      </w:r>
      <w:r>
        <w:rPr>
          <w:rFonts w:hint="eastAsia"/>
        </w:rPr>
        <w:t>月</w:t>
      </w:r>
      <w:r w:rsidR="00E21557">
        <w:rPr>
          <w:rFonts w:hint="eastAsia"/>
        </w:rPr>
        <w:t>1</w:t>
      </w:r>
      <w:r>
        <w:rPr>
          <w:rFonts w:hint="eastAsia"/>
        </w:rPr>
        <w:t>日回復資料</w:t>
      </w:r>
      <w:r>
        <w:rPr>
          <w:rFonts w:hAnsi="標楷體" w:hint="eastAsia"/>
        </w:rPr>
        <w:t>，</w:t>
      </w:r>
      <w:r w:rsidRPr="00AF1CE4">
        <w:rPr>
          <w:rFonts w:hint="eastAsia"/>
        </w:rPr>
        <w:t>準公共與私立幼兒園之資料異動性較大(包含教保人員流動、幼生離園、幼兒園設立與廢止等)，又尚未執行調整師生比實施方案，其相關統計資料無法精準，爰提供其概估之數據</w:t>
      </w:r>
      <w:r>
        <w:rPr>
          <w:rFonts w:hint="eastAsia"/>
        </w:rPr>
        <w:t>(</w:t>
      </w:r>
      <w:r w:rsidRPr="009C4D47">
        <w:rPr>
          <w:rFonts w:hint="eastAsia"/>
        </w:rPr>
        <w:t>數據為當初報行政院之資料</w:t>
      </w:r>
      <w:r>
        <w:rPr>
          <w:rFonts w:hint="eastAsia"/>
        </w:rPr>
        <w:t>)</w:t>
      </w:r>
      <w:r>
        <w:rPr>
          <w:rFonts w:hAnsi="標楷體" w:hint="eastAsia"/>
        </w:rPr>
        <w:t>，</w:t>
      </w:r>
      <w:r w:rsidRPr="00AF1CE4">
        <w:rPr>
          <w:rFonts w:hint="eastAsia"/>
        </w:rPr>
        <w:t>師生比</w:t>
      </w:r>
      <w:r>
        <w:rPr>
          <w:rFonts w:hint="eastAsia"/>
          <w:lang w:eastAsia="zh-HK"/>
        </w:rPr>
        <w:t>已達</w:t>
      </w:r>
      <w:r w:rsidRPr="00AF1CE4">
        <w:rPr>
          <w:rFonts w:hint="eastAsia"/>
        </w:rPr>
        <w:t>1:12以下之比例，準公共幼兒園約</w:t>
      </w:r>
      <w:r w:rsidR="00544458">
        <w:rPr>
          <w:rFonts w:hint="eastAsia"/>
          <w:lang w:eastAsia="zh-HK"/>
        </w:rPr>
        <w:t>三</w:t>
      </w:r>
      <w:r w:rsidRPr="00AF1CE4">
        <w:rPr>
          <w:rFonts w:hint="eastAsia"/>
        </w:rPr>
        <w:t>成</w:t>
      </w:r>
      <w:r w:rsidR="00544458">
        <w:rPr>
          <w:rFonts w:hint="eastAsia"/>
          <w:lang w:eastAsia="zh-HK"/>
        </w:rPr>
        <w:t>五</w:t>
      </w:r>
      <w:r w:rsidRPr="00AF1CE4">
        <w:rPr>
          <w:rFonts w:hint="eastAsia"/>
        </w:rPr>
        <w:t>，私立幼兒園約</w:t>
      </w:r>
      <w:r w:rsidR="00544458">
        <w:rPr>
          <w:rFonts w:hint="eastAsia"/>
          <w:lang w:eastAsia="zh-HK"/>
        </w:rPr>
        <w:t>四</w:t>
      </w:r>
      <w:r w:rsidRPr="00AF1CE4">
        <w:rPr>
          <w:rFonts w:hint="eastAsia"/>
        </w:rPr>
        <w:t>成</w:t>
      </w:r>
      <w:r w:rsidR="00544458">
        <w:rPr>
          <w:rFonts w:hint="eastAsia"/>
          <w:lang w:eastAsia="zh-HK"/>
        </w:rPr>
        <w:t>五</w:t>
      </w:r>
      <w:r w:rsidRPr="00AF1CE4">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731563">
    <w:pPr>
      <w:pStyle w:val="af1"/>
      <w:ind w:leftChars="0" w:left="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E6243"/>
    <w:multiLevelType w:val="hybridMultilevel"/>
    <w:tmpl w:val="B9E4DD20"/>
    <w:lvl w:ilvl="0" w:tplc="99FE4AF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23466F3D"/>
    <w:multiLevelType w:val="hybridMultilevel"/>
    <w:tmpl w:val="63066FBC"/>
    <w:lvl w:ilvl="0" w:tplc="CC2C70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961B90"/>
    <w:multiLevelType w:val="hybridMultilevel"/>
    <w:tmpl w:val="1E6438F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D525206"/>
    <w:multiLevelType w:val="hybridMultilevel"/>
    <w:tmpl w:val="3E7456AC"/>
    <w:lvl w:ilvl="0" w:tplc="21448560">
      <w:start w:val="1"/>
      <w:numFmt w:val="taiwaneseCountingThousand"/>
      <w:lvlText w:val="%1、"/>
      <w:lvlJc w:val="left"/>
      <w:pPr>
        <w:ind w:left="487" w:hanging="48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C30960"/>
    <w:multiLevelType w:val="hybridMultilevel"/>
    <w:tmpl w:val="ABD47452"/>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5" w15:restartNumberingAfterBreak="0">
    <w:nsid w:val="3D54033F"/>
    <w:multiLevelType w:val="hybridMultilevel"/>
    <w:tmpl w:val="AB80D184"/>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3DB57FD7"/>
    <w:multiLevelType w:val="hybridMultilevel"/>
    <w:tmpl w:val="61568A34"/>
    <w:lvl w:ilvl="0" w:tplc="9600F6BE">
      <w:start w:val="1"/>
      <w:numFmt w:val="decimal"/>
      <w:lvlText w:val="%1."/>
      <w:lvlJc w:val="left"/>
      <w:pPr>
        <w:ind w:left="1211" w:hanging="360"/>
      </w:pPr>
      <w:rPr>
        <w:rFonts w:hint="default"/>
        <w:b/>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592C3E35"/>
    <w:multiLevelType w:val="hybridMultilevel"/>
    <w:tmpl w:val="DB887990"/>
    <w:lvl w:ilvl="0" w:tplc="0E1A64A8">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8" w15:restartNumberingAfterBreak="0">
    <w:nsid w:val="5FF631FB"/>
    <w:multiLevelType w:val="hybridMultilevel"/>
    <w:tmpl w:val="6F92D3DE"/>
    <w:lvl w:ilvl="0" w:tplc="1442715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64DE65F5"/>
    <w:multiLevelType w:val="hybridMultilevel"/>
    <w:tmpl w:val="1E2866D2"/>
    <w:lvl w:ilvl="0" w:tplc="2446EF7C">
      <w:start w:val="1"/>
      <w:numFmt w:val="taiwaneseCountingThousand"/>
      <w:lvlText w:val="(%1)"/>
      <w:lvlJc w:val="left"/>
      <w:pPr>
        <w:ind w:left="1324" w:hanging="7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0" w15:restartNumberingAfterBreak="0">
    <w:nsid w:val="65327C76"/>
    <w:multiLevelType w:val="multilevel"/>
    <w:tmpl w:val="1422A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585C7F"/>
    <w:multiLevelType w:val="hybridMultilevel"/>
    <w:tmpl w:val="8A046672"/>
    <w:lvl w:ilvl="0" w:tplc="7F44C6EA">
      <w:start w:val="1"/>
      <w:numFmt w:val="bullet"/>
      <w:lvlText w:val=""/>
      <w:lvlJc w:val="left"/>
      <w:pPr>
        <w:ind w:left="764" w:hanging="480"/>
      </w:pPr>
      <w:rPr>
        <w:rFonts w:ascii="Wingdings" w:hAnsi="Wingdings" w:hint="default"/>
        <w:sz w:val="28"/>
        <w:szCs w:val="28"/>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num w:numId="1">
    <w:abstractNumId w:val="1"/>
  </w:num>
  <w:num w:numId="2">
    <w:abstractNumId w:val="8"/>
  </w:num>
  <w:num w:numId="3">
    <w:abstractNumId w:val="7"/>
  </w:num>
  <w:num w:numId="4">
    <w:abstractNumId w:val="10"/>
  </w:num>
  <w:num w:numId="5">
    <w:abstractNumId w:val="2"/>
  </w:num>
  <w:num w:numId="6">
    <w:abstractNumId w:val="9"/>
  </w:num>
  <w:num w:numId="7">
    <w:abstractNumId w:val="3"/>
  </w:num>
  <w:num w:numId="8">
    <w:abstractNumId w:val="5"/>
  </w:num>
  <w:num w:numId="9">
    <w:abstractNumId w:val="4"/>
  </w:num>
  <w:num w:numId="10">
    <w:abstractNumId w:val="6"/>
  </w:num>
  <w:num w:numId="11">
    <w:abstractNumId w:val="11"/>
  </w:num>
  <w:num w:numId="1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57407"/>
    <w:rsid w:val="0000055A"/>
    <w:rsid w:val="00000649"/>
    <w:rsid w:val="00000F7B"/>
    <w:rsid w:val="00001024"/>
    <w:rsid w:val="000011B2"/>
    <w:rsid w:val="0000196E"/>
    <w:rsid w:val="00001CB5"/>
    <w:rsid w:val="000029AE"/>
    <w:rsid w:val="00003186"/>
    <w:rsid w:val="000039C4"/>
    <w:rsid w:val="00003C00"/>
    <w:rsid w:val="00004FBA"/>
    <w:rsid w:val="00006EDF"/>
    <w:rsid w:val="00006FA4"/>
    <w:rsid w:val="00007A78"/>
    <w:rsid w:val="00007BD6"/>
    <w:rsid w:val="000103E4"/>
    <w:rsid w:val="00010985"/>
    <w:rsid w:val="00010AC7"/>
    <w:rsid w:val="000117A9"/>
    <w:rsid w:val="00011EE7"/>
    <w:rsid w:val="000132FC"/>
    <w:rsid w:val="00014111"/>
    <w:rsid w:val="000142A1"/>
    <w:rsid w:val="00015303"/>
    <w:rsid w:val="00015630"/>
    <w:rsid w:val="00016169"/>
    <w:rsid w:val="000162CA"/>
    <w:rsid w:val="00016616"/>
    <w:rsid w:val="0001710F"/>
    <w:rsid w:val="0001714B"/>
    <w:rsid w:val="00020818"/>
    <w:rsid w:val="000214FE"/>
    <w:rsid w:val="00021520"/>
    <w:rsid w:val="00023662"/>
    <w:rsid w:val="0002552D"/>
    <w:rsid w:val="000262DA"/>
    <w:rsid w:val="00026DCA"/>
    <w:rsid w:val="000303D3"/>
    <w:rsid w:val="00031675"/>
    <w:rsid w:val="000326CA"/>
    <w:rsid w:val="00032E1D"/>
    <w:rsid w:val="00033080"/>
    <w:rsid w:val="000348B5"/>
    <w:rsid w:val="000348E5"/>
    <w:rsid w:val="00036E69"/>
    <w:rsid w:val="0004012E"/>
    <w:rsid w:val="00040A65"/>
    <w:rsid w:val="00040DBA"/>
    <w:rsid w:val="00040DD4"/>
    <w:rsid w:val="00042224"/>
    <w:rsid w:val="00042250"/>
    <w:rsid w:val="00042A69"/>
    <w:rsid w:val="00042B86"/>
    <w:rsid w:val="00042EB4"/>
    <w:rsid w:val="0004372C"/>
    <w:rsid w:val="00043ABB"/>
    <w:rsid w:val="0004417D"/>
    <w:rsid w:val="0004480E"/>
    <w:rsid w:val="00044E2C"/>
    <w:rsid w:val="00044F7B"/>
    <w:rsid w:val="000451DD"/>
    <w:rsid w:val="00045412"/>
    <w:rsid w:val="000458AA"/>
    <w:rsid w:val="00050435"/>
    <w:rsid w:val="00050F0E"/>
    <w:rsid w:val="000517D6"/>
    <w:rsid w:val="00051BD3"/>
    <w:rsid w:val="00052447"/>
    <w:rsid w:val="00052744"/>
    <w:rsid w:val="000529C9"/>
    <w:rsid w:val="00053376"/>
    <w:rsid w:val="000547DC"/>
    <w:rsid w:val="00056B27"/>
    <w:rsid w:val="00056CDC"/>
    <w:rsid w:val="00056D4D"/>
    <w:rsid w:val="00056E6A"/>
    <w:rsid w:val="00057558"/>
    <w:rsid w:val="00057A42"/>
    <w:rsid w:val="0006043C"/>
    <w:rsid w:val="00060BA6"/>
    <w:rsid w:val="0006272D"/>
    <w:rsid w:val="00062C85"/>
    <w:rsid w:val="00063209"/>
    <w:rsid w:val="00063410"/>
    <w:rsid w:val="0006347B"/>
    <w:rsid w:val="00063646"/>
    <w:rsid w:val="00063890"/>
    <w:rsid w:val="00063ABF"/>
    <w:rsid w:val="000642EC"/>
    <w:rsid w:val="00064A07"/>
    <w:rsid w:val="00064AAA"/>
    <w:rsid w:val="00064AB1"/>
    <w:rsid w:val="00064F08"/>
    <w:rsid w:val="0006509F"/>
    <w:rsid w:val="00065292"/>
    <w:rsid w:val="00065D6C"/>
    <w:rsid w:val="00065EEC"/>
    <w:rsid w:val="00065FF7"/>
    <w:rsid w:val="00066498"/>
    <w:rsid w:val="00066D37"/>
    <w:rsid w:val="00066E30"/>
    <w:rsid w:val="0006728B"/>
    <w:rsid w:val="00067E65"/>
    <w:rsid w:val="00070CB8"/>
    <w:rsid w:val="00071185"/>
    <w:rsid w:val="000713E4"/>
    <w:rsid w:val="000719B0"/>
    <w:rsid w:val="00071AF8"/>
    <w:rsid w:val="00071F58"/>
    <w:rsid w:val="00072DAB"/>
    <w:rsid w:val="00073ABB"/>
    <w:rsid w:val="00073DFF"/>
    <w:rsid w:val="000744BD"/>
    <w:rsid w:val="00075196"/>
    <w:rsid w:val="000755C7"/>
    <w:rsid w:val="00075C05"/>
    <w:rsid w:val="00075CCA"/>
    <w:rsid w:val="00075CFE"/>
    <w:rsid w:val="00076154"/>
    <w:rsid w:val="00083750"/>
    <w:rsid w:val="00083B26"/>
    <w:rsid w:val="000840C6"/>
    <w:rsid w:val="000842F8"/>
    <w:rsid w:val="00084A66"/>
    <w:rsid w:val="0008516C"/>
    <w:rsid w:val="00085352"/>
    <w:rsid w:val="00085808"/>
    <w:rsid w:val="00086078"/>
    <w:rsid w:val="000863EC"/>
    <w:rsid w:val="000867D2"/>
    <w:rsid w:val="00086AED"/>
    <w:rsid w:val="00086B26"/>
    <w:rsid w:val="00090846"/>
    <w:rsid w:val="0009105D"/>
    <w:rsid w:val="000915F0"/>
    <w:rsid w:val="00092BCA"/>
    <w:rsid w:val="00092C81"/>
    <w:rsid w:val="00093060"/>
    <w:rsid w:val="000934F8"/>
    <w:rsid w:val="000938CD"/>
    <w:rsid w:val="00093AAF"/>
    <w:rsid w:val="00094130"/>
    <w:rsid w:val="00095978"/>
    <w:rsid w:val="00095CB9"/>
    <w:rsid w:val="00097F54"/>
    <w:rsid w:val="000A07DE"/>
    <w:rsid w:val="000A0DD5"/>
    <w:rsid w:val="000A17CD"/>
    <w:rsid w:val="000A1B83"/>
    <w:rsid w:val="000A1B8E"/>
    <w:rsid w:val="000A1F84"/>
    <w:rsid w:val="000A271C"/>
    <w:rsid w:val="000A3610"/>
    <w:rsid w:val="000A365E"/>
    <w:rsid w:val="000A472A"/>
    <w:rsid w:val="000A4DA8"/>
    <w:rsid w:val="000A6779"/>
    <w:rsid w:val="000B0002"/>
    <w:rsid w:val="000B13B4"/>
    <w:rsid w:val="000B28E5"/>
    <w:rsid w:val="000B3179"/>
    <w:rsid w:val="000B31BB"/>
    <w:rsid w:val="000B36C7"/>
    <w:rsid w:val="000B3BE8"/>
    <w:rsid w:val="000B3C15"/>
    <w:rsid w:val="000B3C75"/>
    <w:rsid w:val="000B402B"/>
    <w:rsid w:val="000B42FB"/>
    <w:rsid w:val="000B4AD1"/>
    <w:rsid w:val="000B4C10"/>
    <w:rsid w:val="000B4D70"/>
    <w:rsid w:val="000B652F"/>
    <w:rsid w:val="000B680D"/>
    <w:rsid w:val="000B6992"/>
    <w:rsid w:val="000B6A0D"/>
    <w:rsid w:val="000B6CF1"/>
    <w:rsid w:val="000B7193"/>
    <w:rsid w:val="000C04F0"/>
    <w:rsid w:val="000C11FF"/>
    <w:rsid w:val="000C1CE7"/>
    <w:rsid w:val="000C3938"/>
    <w:rsid w:val="000C4B97"/>
    <w:rsid w:val="000C550A"/>
    <w:rsid w:val="000C5615"/>
    <w:rsid w:val="000C5CE1"/>
    <w:rsid w:val="000C6AEE"/>
    <w:rsid w:val="000C7121"/>
    <w:rsid w:val="000C7479"/>
    <w:rsid w:val="000C7547"/>
    <w:rsid w:val="000C7591"/>
    <w:rsid w:val="000C7E28"/>
    <w:rsid w:val="000D01FB"/>
    <w:rsid w:val="000D0A03"/>
    <w:rsid w:val="000D115D"/>
    <w:rsid w:val="000D2A88"/>
    <w:rsid w:val="000D2EA0"/>
    <w:rsid w:val="000D415C"/>
    <w:rsid w:val="000D48A9"/>
    <w:rsid w:val="000D4C5E"/>
    <w:rsid w:val="000D4D5A"/>
    <w:rsid w:val="000D5054"/>
    <w:rsid w:val="000D5748"/>
    <w:rsid w:val="000D5AF7"/>
    <w:rsid w:val="000D6164"/>
    <w:rsid w:val="000D641F"/>
    <w:rsid w:val="000D6F41"/>
    <w:rsid w:val="000D748B"/>
    <w:rsid w:val="000D75AE"/>
    <w:rsid w:val="000D76BE"/>
    <w:rsid w:val="000D7CAC"/>
    <w:rsid w:val="000E0FA3"/>
    <w:rsid w:val="000E1263"/>
    <w:rsid w:val="000E1A57"/>
    <w:rsid w:val="000E21D3"/>
    <w:rsid w:val="000E2536"/>
    <w:rsid w:val="000E27AA"/>
    <w:rsid w:val="000E2E2D"/>
    <w:rsid w:val="000E38DD"/>
    <w:rsid w:val="000E3B83"/>
    <w:rsid w:val="000E4A79"/>
    <w:rsid w:val="000E5610"/>
    <w:rsid w:val="000E59B0"/>
    <w:rsid w:val="000E6008"/>
    <w:rsid w:val="000E6181"/>
    <w:rsid w:val="000E6F84"/>
    <w:rsid w:val="000E786C"/>
    <w:rsid w:val="000E7885"/>
    <w:rsid w:val="000E7C29"/>
    <w:rsid w:val="000F0CF0"/>
    <w:rsid w:val="000F0FD1"/>
    <w:rsid w:val="000F120B"/>
    <w:rsid w:val="000F14B4"/>
    <w:rsid w:val="000F1BFA"/>
    <w:rsid w:val="000F2965"/>
    <w:rsid w:val="000F29DF"/>
    <w:rsid w:val="000F2E22"/>
    <w:rsid w:val="000F520A"/>
    <w:rsid w:val="000F68D9"/>
    <w:rsid w:val="000F6A87"/>
    <w:rsid w:val="000F6DB2"/>
    <w:rsid w:val="000F7AC6"/>
    <w:rsid w:val="001002AC"/>
    <w:rsid w:val="001002BD"/>
    <w:rsid w:val="001008FA"/>
    <w:rsid w:val="0010132C"/>
    <w:rsid w:val="00101486"/>
    <w:rsid w:val="001014B8"/>
    <w:rsid w:val="00101FB7"/>
    <w:rsid w:val="00102549"/>
    <w:rsid w:val="00102DE3"/>
    <w:rsid w:val="001033A3"/>
    <w:rsid w:val="001039C8"/>
    <w:rsid w:val="001040F3"/>
    <w:rsid w:val="001044F1"/>
    <w:rsid w:val="00104F0B"/>
    <w:rsid w:val="001059E6"/>
    <w:rsid w:val="00105AAA"/>
    <w:rsid w:val="0010666D"/>
    <w:rsid w:val="00106ACD"/>
    <w:rsid w:val="00106CCD"/>
    <w:rsid w:val="00106CD4"/>
    <w:rsid w:val="00107546"/>
    <w:rsid w:val="001079AC"/>
    <w:rsid w:val="00107D1F"/>
    <w:rsid w:val="00107D4B"/>
    <w:rsid w:val="00107E57"/>
    <w:rsid w:val="00110624"/>
    <w:rsid w:val="00110D50"/>
    <w:rsid w:val="001112E2"/>
    <w:rsid w:val="00111A14"/>
    <w:rsid w:val="001126F4"/>
    <w:rsid w:val="00112D3F"/>
    <w:rsid w:val="00113124"/>
    <w:rsid w:val="00113978"/>
    <w:rsid w:val="00113BD7"/>
    <w:rsid w:val="00113F72"/>
    <w:rsid w:val="001141B0"/>
    <w:rsid w:val="001146EC"/>
    <w:rsid w:val="00114D8C"/>
    <w:rsid w:val="00114E53"/>
    <w:rsid w:val="001156C2"/>
    <w:rsid w:val="001159C1"/>
    <w:rsid w:val="00115E77"/>
    <w:rsid w:val="001162F6"/>
    <w:rsid w:val="00120D9D"/>
    <w:rsid w:val="001215F1"/>
    <w:rsid w:val="001224B7"/>
    <w:rsid w:val="00123AE7"/>
    <w:rsid w:val="00123CA9"/>
    <w:rsid w:val="00125B0A"/>
    <w:rsid w:val="00125B15"/>
    <w:rsid w:val="00125BF9"/>
    <w:rsid w:val="001271CE"/>
    <w:rsid w:val="00127512"/>
    <w:rsid w:val="00131832"/>
    <w:rsid w:val="00131E6B"/>
    <w:rsid w:val="00131EBB"/>
    <w:rsid w:val="00132ED4"/>
    <w:rsid w:val="00133D3B"/>
    <w:rsid w:val="001355F6"/>
    <w:rsid w:val="00135EFE"/>
    <w:rsid w:val="00135F21"/>
    <w:rsid w:val="0013706E"/>
    <w:rsid w:val="001379F1"/>
    <w:rsid w:val="00137B18"/>
    <w:rsid w:val="00137B68"/>
    <w:rsid w:val="0014013F"/>
    <w:rsid w:val="00140267"/>
    <w:rsid w:val="00141127"/>
    <w:rsid w:val="0014117A"/>
    <w:rsid w:val="001414D8"/>
    <w:rsid w:val="001421D2"/>
    <w:rsid w:val="00142781"/>
    <w:rsid w:val="001429DF"/>
    <w:rsid w:val="00143D98"/>
    <w:rsid w:val="001443A0"/>
    <w:rsid w:val="0014598B"/>
    <w:rsid w:val="00145D88"/>
    <w:rsid w:val="0014616D"/>
    <w:rsid w:val="00146E76"/>
    <w:rsid w:val="001471DE"/>
    <w:rsid w:val="00147401"/>
    <w:rsid w:val="00150A8C"/>
    <w:rsid w:val="00150C77"/>
    <w:rsid w:val="0015101F"/>
    <w:rsid w:val="00151DCC"/>
    <w:rsid w:val="00151E35"/>
    <w:rsid w:val="00151F89"/>
    <w:rsid w:val="001521AF"/>
    <w:rsid w:val="0015306A"/>
    <w:rsid w:val="00153992"/>
    <w:rsid w:val="00153F18"/>
    <w:rsid w:val="0015427F"/>
    <w:rsid w:val="00155471"/>
    <w:rsid w:val="00156F27"/>
    <w:rsid w:val="00157C98"/>
    <w:rsid w:val="00157D3B"/>
    <w:rsid w:val="00161E61"/>
    <w:rsid w:val="00161FA4"/>
    <w:rsid w:val="00163937"/>
    <w:rsid w:val="00163C66"/>
    <w:rsid w:val="001640EF"/>
    <w:rsid w:val="00165170"/>
    <w:rsid w:val="001666D6"/>
    <w:rsid w:val="00166E5E"/>
    <w:rsid w:val="00166F7D"/>
    <w:rsid w:val="0016712E"/>
    <w:rsid w:val="001674C1"/>
    <w:rsid w:val="001677BE"/>
    <w:rsid w:val="00167A53"/>
    <w:rsid w:val="00167D3D"/>
    <w:rsid w:val="0017113F"/>
    <w:rsid w:val="001712E5"/>
    <w:rsid w:val="00171593"/>
    <w:rsid w:val="0017219C"/>
    <w:rsid w:val="0017249C"/>
    <w:rsid w:val="00172FBD"/>
    <w:rsid w:val="001750FC"/>
    <w:rsid w:val="00175C49"/>
    <w:rsid w:val="00175C9F"/>
    <w:rsid w:val="001760F8"/>
    <w:rsid w:val="0017650D"/>
    <w:rsid w:val="00176984"/>
    <w:rsid w:val="00177A5A"/>
    <w:rsid w:val="001802C9"/>
    <w:rsid w:val="00180A20"/>
    <w:rsid w:val="00181025"/>
    <w:rsid w:val="00181103"/>
    <w:rsid w:val="00181109"/>
    <w:rsid w:val="0018144B"/>
    <w:rsid w:val="00182064"/>
    <w:rsid w:val="001822F9"/>
    <w:rsid w:val="00184C52"/>
    <w:rsid w:val="001854A8"/>
    <w:rsid w:val="00186509"/>
    <w:rsid w:val="00186BEB"/>
    <w:rsid w:val="0018716F"/>
    <w:rsid w:val="00187356"/>
    <w:rsid w:val="00187470"/>
    <w:rsid w:val="001878CD"/>
    <w:rsid w:val="0019057A"/>
    <w:rsid w:val="00190FF5"/>
    <w:rsid w:val="001919A4"/>
    <w:rsid w:val="001937EC"/>
    <w:rsid w:val="0019501B"/>
    <w:rsid w:val="001959AF"/>
    <w:rsid w:val="00195B14"/>
    <w:rsid w:val="00196534"/>
    <w:rsid w:val="00196931"/>
    <w:rsid w:val="00196FCB"/>
    <w:rsid w:val="001973E2"/>
    <w:rsid w:val="00197BE1"/>
    <w:rsid w:val="001A0B42"/>
    <w:rsid w:val="001A11D9"/>
    <w:rsid w:val="001A1CA3"/>
    <w:rsid w:val="001A1FB7"/>
    <w:rsid w:val="001A3AB0"/>
    <w:rsid w:val="001A3C60"/>
    <w:rsid w:val="001A5792"/>
    <w:rsid w:val="001A6727"/>
    <w:rsid w:val="001A7103"/>
    <w:rsid w:val="001A76E4"/>
    <w:rsid w:val="001A7BCA"/>
    <w:rsid w:val="001A7F1E"/>
    <w:rsid w:val="001B0717"/>
    <w:rsid w:val="001B1401"/>
    <w:rsid w:val="001B3239"/>
    <w:rsid w:val="001B3E59"/>
    <w:rsid w:val="001B54AD"/>
    <w:rsid w:val="001B6938"/>
    <w:rsid w:val="001B6C46"/>
    <w:rsid w:val="001B7CF7"/>
    <w:rsid w:val="001C04D1"/>
    <w:rsid w:val="001C0CF5"/>
    <w:rsid w:val="001C119C"/>
    <w:rsid w:val="001C1993"/>
    <w:rsid w:val="001C2F13"/>
    <w:rsid w:val="001C369E"/>
    <w:rsid w:val="001C42CD"/>
    <w:rsid w:val="001C5059"/>
    <w:rsid w:val="001C5503"/>
    <w:rsid w:val="001C6E78"/>
    <w:rsid w:val="001D0205"/>
    <w:rsid w:val="001D106A"/>
    <w:rsid w:val="001D154A"/>
    <w:rsid w:val="001D2F05"/>
    <w:rsid w:val="001D31B1"/>
    <w:rsid w:val="001D3629"/>
    <w:rsid w:val="001D3B40"/>
    <w:rsid w:val="001D3BE0"/>
    <w:rsid w:val="001D4519"/>
    <w:rsid w:val="001D51F5"/>
    <w:rsid w:val="001D5FAD"/>
    <w:rsid w:val="001D6646"/>
    <w:rsid w:val="001D689E"/>
    <w:rsid w:val="001D697B"/>
    <w:rsid w:val="001D729A"/>
    <w:rsid w:val="001D7C2C"/>
    <w:rsid w:val="001D7C8F"/>
    <w:rsid w:val="001E02AE"/>
    <w:rsid w:val="001E05F6"/>
    <w:rsid w:val="001E1AAE"/>
    <w:rsid w:val="001E1E76"/>
    <w:rsid w:val="001E22AD"/>
    <w:rsid w:val="001E3172"/>
    <w:rsid w:val="001E391C"/>
    <w:rsid w:val="001E45E1"/>
    <w:rsid w:val="001E52CF"/>
    <w:rsid w:val="001E585E"/>
    <w:rsid w:val="001E5A3D"/>
    <w:rsid w:val="001E6BCE"/>
    <w:rsid w:val="001F0319"/>
    <w:rsid w:val="001F1D63"/>
    <w:rsid w:val="001F2A00"/>
    <w:rsid w:val="001F2C0C"/>
    <w:rsid w:val="001F2E37"/>
    <w:rsid w:val="001F3384"/>
    <w:rsid w:val="001F3CEC"/>
    <w:rsid w:val="001F3DB8"/>
    <w:rsid w:val="001F4259"/>
    <w:rsid w:val="001F53E8"/>
    <w:rsid w:val="001F7CB2"/>
    <w:rsid w:val="00200285"/>
    <w:rsid w:val="002015C4"/>
    <w:rsid w:val="00203B5F"/>
    <w:rsid w:val="00203E31"/>
    <w:rsid w:val="0020451C"/>
    <w:rsid w:val="00204580"/>
    <w:rsid w:val="00204864"/>
    <w:rsid w:val="00205402"/>
    <w:rsid w:val="002066A1"/>
    <w:rsid w:val="00206A4D"/>
    <w:rsid w:val="00206C92"/>
    <w:rsid w:val="002072C1"/>
    <w:rsid w:val="00207739"/>
    <w:rsid w:val="00210015"/>
    <w:rsid w:val="00211096"/>
    <w:rsid w:val="00212055"/>
    <w:rsid w:val="00213B14"/>
    <w:rsid w:val="00215023"/>
    <w:rsid w:val="0021571D"/>
    <w:rsid w:val="002158CB"/>
    <w:rsid w:val="00215A7D"/>
    <w:rsid w:val="00216697"/>
    <w:rsid w:val="002174AF"/>
    <w:rsid w:val="00217E66"/>
    <w:rsid w:val="00220DEB"/>
    <w:rsid w:val="00221DDC"/>
    <w:rsid w:val="0022211C"/>
    <w:rsid w:val="002231E0"/>
    <w:rsid w:val="002233A6"/>
    <w:rsid w:val="0022467B"/>
    <w:rsid w:val="00224CB2"/>
    <w:rsid w:val="00225162"/>
    <w:rsid w:val="00225493"/>
    <w:rsid w:val="00225A10"/>
    <w:rsid w:val="00226766"/>
    <w:rsid w:val="002268E8"/>
    <w:rsid w:val="00227A1E"/>
    <w:rsid w:val="00227D36"/>
    <w:rsid w:val="00230388"/>
    <w:rsid w:val="00231C9A"/>
    <w:rsid w:val="00231ECF"/>
    <w:rsid w:val="00231FFD"/>
    <w:rsid w:val="002324E0"/>
    <w:rsid w:val="00232707"/>
    <w:rsid w:val="002334F0"/>
    <w:rsid w:val="00233554"/>
    <w:rsid w:val="0023462A"/>
    <w:rsid w:val="00234AA5"/>
    <w:rsid w:val="00234EA1"/>
    <w:rsid w:val="002350CA"/>
    <w:rsid w:val="0023545C"/>
    <w:rsid w:val="002356BE"/>
    <w:rsid w:val="002357C2"/>
    <w:rsid w:val="00235847"/>
    <w:rsid w:val="00235A35"/>
    <w:rsid w:val="00237027"/>
    <w:rsid w:val="00237610"/>
    <w:rsid w:val="0023796C"/>
    <w:rsid w:val="00240009"/>
    <w:rsid w:val="0024093B"/>
    <w:rsid w:val="002412B4"/>
    <w:rsid w:val="00242050"/>
    <w:rsid w:val="00242508"/>
    <w:rsid w:val="00243041"/>
    <w:rsid w:val="00243185"/>
    <w:rsid w:val="00243537"/>
    <w:rsid w:val="00243C4F"/>
    <w:rsid w:val="00243DBD"/>
    <w:rsid w:val="0024427E"/>
    <w:rsid w:val="002444EB"/>
    <w:rsid w:val="002451F5"/>
    <w:rsid w:val="00245627"/>
    <w:rsid w:val="00245974"/>
    <w:rsid w:val="00245B2E"/>
    <w:rsid w:val="00245C06"/>
    <w:rsid w:val="002460A8"/>
    <w:rsid w:val="002466BB"/>
    <w:rsid w:val="002470EB"/>
    <w:rsid w:val="00247340"/>
    <w:rsid w:val="002473CC"/>
    <w:rsid w:val="00247CAD"/>
    <w:rsid w:val="002500C0"/>
    <w:rsid w:val="002500D4"/>
    <w:rsid w:val="0025023B"/>
    <w:rsid w:val="00250BC2"/>
    <w:rsid w:val="00250F8C"/>
    <w:rsid w:val="002513EB"/>
    <w:rsid w:val="00251A07"/>
    <w:rsid w:val="002520D0"/>
    <w:rsid w:val="0025217B"/>
    <w:rsid w:val="00252ADA"/>
    <w:rsid w:val="00252E80"/>
    <w:rsid w:val="00253E5D"/>
    <w:rsid w:val="002544C0"/>
    <w:rsid w:val="00254EF8"/>
    <w:rsid w:val="00255101"/>
    <w:rsid w:val="002557A2"/>
    <w:rsid w:val="00255807"/>
    <w:rsid w:val="00255FE3"/>
    <w:rsid w:val="00256E22"/>
    <w:rsid w:val="00257079"/>
    <w:rsid w:val="00257E7B"/>
    <w:rsid w:val="00261CE1"/>
    <w:rsid w:val="00262A55"/>
    <w:rsid w:val="00263933"/>
    <w:rsid w:val="00264594"/>
    <w:rsid w:val="0026490E"/>
    <w:rsid w:val="00266C89"/>
    <w:rsid w:val="00266E62"/>
    <w:rsid w:val="00267563"/>
    <w:rsid w:val="00267ABC"/>
    <w:rsid w:val="0027036C"/>
    <w:rsid w:val="002707B9"/>
    <w:rsid w:val="00270B8E"/>
    <w:rsid w:val="00271A81"/>
    <w:rsid w:val="00272358"/>
    <w:rsid w:val="00272873"/>
    <w:rsid w:val="00272B21"/>
    <w:rsid w:val="00272B97"/>
    <w:rsid w:val="00272ED7"/>
    <w:rsid w:val="00273B1D"/>
    <w:rsid w:val="0027443D"/>
    <w:rsid w:val="00274624"/>
    <w:rsid w:val="00274E57"/>
    <w:rsid w:val="00275076"/>
    <w:rsid w:val="0027647D"/>
    <w:rsid w:val="00276837"/>
    <w:rsid w:val="002772E6"/>
    <w:rsid w:val="0027741E"/>
    <w:rsid w:val="002776E7"/>
    <w:rsid w:val="00281E0B"/>
    <w:rsid w:val="00281FEA"/>
    <w:rsid w:val="00282047"/>
    <w:rsid w:val="0028273B"/>
    <w:rsid w:val="0028283C"/>
    <w:rsid w:val="00282A45"/>
    <w:rsid w:val="00282B5F"/>
    <w:rsid w:val="0028345B"/>
    <w:rsid w:val="00283587"/>
    <w:rsid w:val="002836DF"/>
    <w:rsid w:val="00284274"/>
    <w:rsid w:val="00284318"/>
    <w:rsid w:val="00284C43"/>
    <w:rsid w:val="00284DC4"/>
    <w:rsid w:val="00284EE3"/>
    <w:rsid w:val="00287241"/>
    <w:rsid w:val="002876F1"/>
    <w:rsid w:val="00287851"/>
    <w:rsid w:val="002904B4"/>
    <w:rsid w:val="0029074E"/>
    <w:rsid w:val="0029103C"/>
    <w:rsid w:val="002911BD"/>
    <w:rsid w:val="0029210E"/>
    <w:rsid w:val="0029234C"/>
    <w:rsid w:val="00292797"/>
    <w:rsid w:val="00292C42"/>
    <w:rsid w:val="00293370"/>
    <w:rsid w:val="0029381C"/>
    <w:rsid w:val="00293B95"/>
    <w:rsid w:val="00294089"/>
    <w:rsid w:val="00294B5A"/>
    <w:rsid w:val="00294DA3"/>
    <w:rsid w:val="0029520A"/>
    <w:rsid w:val="002953F0"/>
    <w:rsid w:val="00296268"/>
    <w:rsid w:val="00297091"/>
    <w:rsid w:val="002A107B"/>
    <w:rsid w:val="002A276A"/>
    <w:rsid w:val="002A2C50"/>
    <w:rsid w:val="002A2DCA"/>
    <w:rsid w:val="002A3431"/>
    <w:rsid w:val="002A4371"/>
    <w:rsid w:val="002A46A4"/>
    <w:rsid w:val="002A4962"/>
    <w:rsid w:val="002A4E4B"/>
    <w:rsid w:val="002A50F4"/>
    <w:rsid w:val="002A689D"/>
    <w:rsid w:val="002A7372"/>
    <w:rsid w:val="002A75DF"/>
    <w:rsid w:val="002A7F49"/>
    <w:rsid w:val="002B0649"/>
    <w:rsid w:val="002B1F6C"/>
    <w:rsid w:val="002B2534"/>
    <w:rsid w:val="002B2ACB"/>
    <w:rsid w:val="002B32A1"/>
    <w:rsid w:val="002B550D"/>
    <w:rsid w:val="002B5ECD"/>
    <w:rsid w:val="002B65AD"/>
    <w:rsid w:val="002B6759"/>
    <w:rsid w:val="002B7230"/>
    <w:rsid w:val="002B7C07"/>
    <w:rsid w:val="002C0785"/>
    <w:rsid w:val="002C0863"/>
    <w:rsid w:val="002C118F"/>
    <w:rsid w:val="002C20A4"/>
    <w:rsid w:val="002C258D"/>
    <w:rsid w:val="002C2947"/>
    <w:rsid w:val="002C3653"/>
    <w:rsid w:val="002C3FFA"/>
    <w:rsid w:val="002C482E"/>
    <w:rsid w:val="002C4B5D"/>
    <w:rsid w:val="002C4E81"/>
    <w:rsid w:val="002C4EC1"/>
    <w:rsid w:val="002C5301"/>
    <w:rsid w:val="002C5341"/>
    <w:rsid w:val="002C70DE"/>
    <w:rsid w:val="002C74EF"/>
    <w:rsid w:val="002D0E67"/>
    <w:rsid w:val="002D1047"/>
    <w:rsid w:val="002D1ACA"/>
    <w:rsid w:val="002D1EB0"/>
    <w:rsid w:val="002D260B"/>
    <w:rsid w:val="002D2F69"/>
    <w:rsid w:val="002D4976"/>
    <w:rsid w:val="002D556F"/>
    <w:rsid w:val="002D55EA"/>
    <w:rsid w:val="002D56A2"/>
    <w:rsid w:val="002D5F24"/>
    <w:rsid w:val="002D5F7A"/>
    <w:rsid w:val="002D7424"/>
    <w:rsid w:val="002D7761"/>
    <w:rsid w:val="002D7FA5"/>
    <w:rsid w:val="002E0090"/>
    <w:rsid w:val="002E0DF0"/>
    <w:rsid w:val="002E1CF1"/>
    <w:rsid w:val="002E1DBE"/>
    <w:rsid w:val="002E323D"/>
    <w:rsid w:val="002E37FD"/>
    <w:rsid w:val="002E3B3E"/>
    <w:rsid w:val="002E41F0"/>
    <w:rsid w:val="002E4E05"/>
    <w:rsid w:val="002E5276"/>
    <w:rsid w:val="002E5549"/>
    <w:rsid w:val="002E6290"/>
    <w:rsid w:val="002E640F"/>
    <w:rsid w:val="002E65B5"/>
    <w:rsid w:val="002E6B75"/>
    <w:rsid w:val="002E6D46"/>
    <w:rsid w:val="002E7403"/>
    <w:rsid w:val="002E7464"/>
    <w:rsid w:val="002E7FB5"/>
    <w:rsid w:val="002F022F"/>
    <w:rsid w:val="002F03CB"/>
    <w:rsid w:val="002F0B2B"/>
    <w:rsid w:val="002F12D3"/>
    <w:rsid w:val="002F13E4"/>
    <w:rsid w:val="002F1472"/>
    <w:rsid w:val="002F2A39"/>
    <w:rsid w:val="002F58BD"/>
    <w:rsid w:val="002F5915"/>
    <w:rsid w:val="002F62B6"/>
    <w:rsid w:val="0030093F"/>
    <w:rsid w:val="00300D80"/>
    <w:rsid w:val="003010F8"/>
    <w:rsid w:val="0030133D"/>
    <w:rsid w:val="0030145E"/>
    <w:rsid w:val="00302097"/>
    <w:rsid w:val="0030229D"/>
    <w:rsid w:val="00302827"/>
    <w:rsid w:val="00302EEE"/>
    <w:rsid w:val="00303D37"/>
    <w:rsid w:val="00304684"/>
    <w:rsid w:val="0030516D"/>
    <w:rsid w:val="0030571B"/>
    <w:rsid w:val="0030581C"/>
    <w:rsid w:val="00305CE8"/>
    <w:rsid w:val="00306C7C"/>
    <w:rsid w:val="0030737B"/>
    <w:rsid w:val="003073A3"/>
    <w:rsid w:val="003077B2"/>
    <w:rsid w:val="003079C4"/>
    <w:rsid w:val="00307F52"/>
    <w:rsid w:val="00310F99"/>
    <w:rsid w:val="00311B70"/>
    <w:rsid w:val="00312121"/>
    <w:rsid w:val="003123CE"/>
    <w:rsid w:val="003124B7"/>
    <w:rsid w:val="00314089"/>
    <w:rsid w:val="003142FA"/>
    <w:rsid w:val="00314452"/>
    <w:rsid w:val="00314FF0"/>
    <w:rsid w:val="0031568B"/>
    <w:rsid w:val="003159A1"/>
    <w:rsid w:val="00315B41"/>
    <w:rsid w:val="00316089"/>
    <w:rsid w:val="00316427"/>
    <w:rsid w:val="00316849"/>
    <w:rsid w:val="00316A2F"/>
    <w:rsid w:val="00317B95"/>
    <w:rsid w:val="00321D35"/>
    <w:rsid w:val="0032212B"/>
    <w:rsid w:val="00323964"/>
    <w:rsid w:val="00323B25"/>
    <w:rsid w:val="00323D43"/>
    <w:rsid w:val="00324954"/>
    <w:rsid w:val="003255D6"/>
    <w:rsid w:val="00325A06"/>
    <w:rsid w:val="003263FD"/>
    <w:rsid w:val="003265A5"/>
    <w:rsid w:val="003269B6"/>
    <w:rsid w:val="00327337"/>
    <w:rsid w:val="00327B9C"/>
    <w:rsid w:val="00330930"/>
    <w:rsid w:val="00330CEE"/>
    <w:rsid w:val="00330DEC"/>
    <w:rsid w:val="00330F09"/>
    <w:rsid w:val="00331705"/>
    <w:rsid w:val="0033225D"/>
    <w:rsid w:val="00332C84"/>
    <w:rsid w:val="00333490"/>
    <w:rsid w:val="00333962"/>
    <w:rsid w:val="00333BFC"/>
    <w:rsid w:val="00333C37"/>
    <w:rsid w:val="00333F01"/>
    <w:rsid w:val="00334468"/>
    <w:rsid w:val="0033460D"/>
    <w:rsid w:val="00334714"/>
    <w:rsid w:val="003347B0"/>
    <w:rsid w:val="00334CFF"/>
    <w:rsid w:val="00335637"/>
    <w:rsid w:val="003360B1"/>
    <w:rsid w:val="003360CD"/>
    <w:rsid w:val="00337107"/>
    <w:rsid w:val="00340667"/>
    <w:rsid w:val="00340BCE"/>
    <w:rsid w:val="00340E83"/>
    <w:rsid w:val="00341453"/>
    <w:rsid w:val="00341708"/>
    <w:rsid w:val="0034183D"/>
    <w:rsid w:val="00341896"/>
    <w:rsid w:val="00341BCF"/>
    <w:rsid w:val="00342235"/>
    <w:rsid w:val="003423AE"/>
    <w:rsid w:val="00343D8B"/>
    <w:rsid w:val="00343E2B"/>
    <w:rsid w:val="00344049"/>
    <w:rsid w:val="003444F5"/>
    <w:rsid w:val="00344C8D"/>
    <w:rsid w:val="00344F17"/>
    <w:rsid w:val="00347412"/>
    <w:rsid w:val="003476DE"/>
    <w:rsid w:val="00350480"/>
    <w:rsid w:val="0035083D"/>
    <w:rsid w:val="00350AD0"/>
    <w:rsid w:val="00350DFE"/>
    <w:rsid w:val="00351741"/>
    <w:rsid w:val="00352E1A"/>
    <w:rsid w:val="00353F3C"/>
    <w:rsid w:val="003547C2"/>
    <w:rsid w:val="00354B7A"/>
    <w:rsid w:val="003555E5"/>
    <w:rsid w:val="00355744"/>
    <w:rsid w:val="00355C71"/>
    <w:rsid w:val="00355FEC"/>
    <w:rsid w:val="00355FF9"/>
    <w:rsid w:val="003561D7"/>
    <w:rsid w:val="00357E94"/>
    <w:rsid w:val="00357ECC"/>
    <w:rsid w:val="00361393"/>
    <w:rsid w:val="00361493"/>
    <w:rsid w:val="0036185C"/>
    <w:rsid w:val="00361980"/>
    <w:rsid w:val="003623CA"/>
    <w:rsid w:val="00362AB2"/>
    <w:rsid w:val="00362B6A"/>
    <w:rsid w:val="00363348"/>
    <w:rsid w:val="00363F38"/>
    <w:rsid w:val="00364098"/>
    <w:rsid w:val="00364102"/>
    <w:rsid w:val="0036415E"/>
    <w:rsid w:val="00364ED6"/>
    <w:rsid w:val="003656D4"/>
    <w:rsid w:val="00366249"/>
    <w:rsid w:val="003664B8"/>
    <w:rsid w:val="003667CD"/>
    <w:rsid w:val="003669FC"/>
    <w:rsid w:val="00366A23"/>
    <w:rsid w:val="003675E0"/>
    <w:rsid w:val="003679C4"/>
    <w:rsid w:val="00370EFA"/>
    <w:rsid w:val="00372462"/>
    <w:rsid w:val="003725E7"/>
    <w:rsid w:val="00372DD7"/>
    <w:rsid w:val="00372F9D"/>
    <w:rsid w:val="00373196"/>
    <w:rsid w:val="00373413"/>
    <w:rsid w:val="0037357C"/>
    <w:rsid w:val="00373A90"/>
    <w:rsid w:val="003748BF"/>
    <w:rsid w:val="00374F07"/>
    <w:rsid w:val="0037615F"/>
    <w:rsid w:val="00376185"/>
    <w:rsid w:val="00376B9F"/>
    <w:rsid w:val="003777FE"/>
    <w:rsid w:val="00377D55"/>
    <w:rsid w:val="0038035E"/>
    <w:rsid w:val="0038067F"/>
    <w:rsid w:val="003812C3"/>
    <w:rsid w:val="00382647"/>
    <w:rsid w:val="00382BCC"/>
    <w:rsid w:val="00382C59"/>
    <w:rsid w:val="00382CBF"/>
    <w:rsid w:val="003835DF"/>
    <w:rsid w:val="00383B09"/>
    <w:rsid w:val="003847AC"/>
    <w:rsid w:val="003856E2"/>
    <w:rsid w:val="00385D0F"/>
    <w:rsid w:val="0038643B"/>
    <w:rsid w:val="0038651E"/>
    <w:rsid w:val="00386F50"/>
    <w:rsid w:val="003874E2"/>
    <w:rsid w:val="0039069E"/>
    <w:rsid w:val="00390843"/>
    <w:rsid w:val="00391ADE"/>
    <w:rsid w:val="003922DA"/>
    <w:rsid w:val="003923C1"/>
    <w:rsid w:val="003928DC"/>
    <w:rsid w:val="003938C9"/>
    <w:rsid w:val="00396070"/>
    <w:rsid w:val="0039654E"/>
    <w:rsid w:val="003973E9"/>
    <w:rsid w:val="003975BB"/>
    <w:rsid w:val="00397FAB"/>
    <w:rsid w:val="003A00B3"/>
    <w:rsid w:val="003A0723"/>
    <w:rsid w:val="003A0EF1"/>
    <w:rsid w:val="003A1205"/>
    <w:rsid w:val="003A16B2"/>
    <w:rsid w:val="003A27FF"/>
    <w:rsid w:val="003A372A"/>
    <w:rsid w:val="003A4042"/>
    <w:rsid w:val="003A48D1"/>
    <w:rsid w:val="003A49B8"/>
    <w:rsid w:val="003A49BC"/>
    <w:rsid w:val="003A50E6"/>
    <w:rsid w:val="003A5CA8"/>
    <w:rsid w:val="003A5DD7"/>
    <w:rsid w:val="003A69B5"/>
    <w:rsid w:val="003A6F4A"/>
    <w:rsid w:val="003A7ABE"/>
    <w:rsid w:val="003A7B58"/>
    <w:rsid w:val="003B00F4"/>
    <w:rsid w:val="003B1171"/>
    <w:rsid w:val="003B16FD"/>
    <w:rsid w:val="003B1C0A"/>
    <w:rsid w:val="003B26A9"/>
    <w:rsid w:val="003B2D3C"/>
    <w:rsid w:val="003B3086"/>
    <w:rsid w:val="003B3A94"/>
    <w:rsid w:val="003B3DC2"/>
    <w:rsid w:val="003B3EBF"/>
    <w:rsid w:val="003B4B62"/>
    <w:rsid w:val="003B51DA"/>
    <w:rsid w:val="003B53F2"/>
    <w:rsid w:val="003B696F"/>
    <w:rsid w:val="003B7DB2"/>
    <w:rsid w:val="003C005F"/>
    <w:rsid w:val="003C0658"/>
    <w:rsid w:val="003C0AD9"/>
    <w:rsid w:val="003C2406"/>
    <w:rsid w:val="003C29B3"/>
    <w:rsid w:val="003C4080"/>
    <w:rsid w:val="003C4E71"/>
    <w:rsid w:val="003C53C4"/>
    <w:rsid w:val="003C57A5"/>
    <w:rsid w:val="003C5853"/>
    <w:rsid w:val="003C58B5"/>
    <w:rsid w:val="003C631B"/>
    <w:rsid w:val="003C667F"/>
    <w:rsid w:val="003C66E0"/>
    <w:rsid w:val="003C72B4"/>
    <w:rsid w:val="003C72EE"/>
    <w:rsid w:val="003C7522"/>
    <w:rsid w:val="003C7C3A"/>
    <w:rsid w:val="003D09AD"/>
    <w:rsid w:val="003D0E16"/>
    <w:rsid w:val="003D151E"/>
    <w:rsid w:val="003D1E6B"/>
    <w:rsid w:val="003D26E0"/>
    <w:rsid w:val="003D2DAB"/>
    <w:rsid w:val="003D2ECA"/>
    <w:rsid w:val="003D358D"/>
    <w:rsid w:val="003D3A2D"/>
    <w:rsid w:val="003D3CE1"/>
    <w:rsid w:val="003D4BBF"/>
    <w:rsid w:val="003D5E64"/>
    <w:rsid w:val="003D64C0"/>
    <w:rsid w:val="003D7AA1"/>
    <w:rsid w:val="003D7FF7"/>
    <w:rsid w:val="003E01AC"/>
    <w:rsid w:val="003E2667"/>
    <w:rsid w:val="003E2AB9"/>
    <w:rsid w:val="003E32C3"/>
    <w:rsid w:val="003E3B97"/>
    <w:rsid w:val="003E3F96"/>
    <w:rsid w:val="003E3FF1"/>
    <w:rsid w:val="003E50DA"/>
    <w:rsid w:val="003E5205"/>
    <w:rsid w:val="003E543D"/>
    <w:rsid w:val="003E5906"/>
    <w:rsid w:val="003E7EEB"/>
    <w:rsid w:val="003F00DA"/>
    <w:rsid w:val="003F04C2"/>
    <w:rsid w:val="003F0567"/>
    <w:rsid w:val="003F09D4"/>
    <w:rsid w:val="003F0ABA"/>
    <w:rsid w:val="003F0BD6"/>
    <w:rsid w:val="003F153A"/>
    <w:rsid w:val="003F162E"/>
    <w:rsid w:val="003F164F"/>
    <w:rsid w:val="003F17B3"/>
    <w:rsid w:val="003F1AB6"/>
    <w:rsid w:val="003F1C38"/>
    <w:rsid w:val="003F2CD7"/>
    <w:rsid w:val="003F3010"/>
    <w:rsid w:val="003F349C"/>
    <w:rsid w:val="003F36F0"/>
    <w:rsid w:val="003F3CBE"/>
    <w:rsid w:val="003F3DCB"/>
    <w:rsid w:val="003F4443"/>
    <w:rsid w:val="003F4680"/>
    <w:rsid w:val="003F490C"/>
    <w:rsid w:val="003F4C0C"/>
    <w:rsid w:val="003F4C98"/>
    <w:rsid w:val="003F532F"/>
    <w:rsid w:val="003F546A"/>
    <w:rsid w:val="003F575A"/>
    <w:rsid w:val="003F5E4D"/>
    <w:rsid w:val="003F62BC"/>
    <w:rsid w:val="003F62DF"/>
    <w:rsid w:val="003F632C"/>
    <w:rsid w:val="003F6A30"/>
    <w:rsid w:val="003F6D61"/>
    <w:rsid w:val="003F6D77"/>
    <w:rsid w:val="003F7428"/>
    <w:rsid w:val="00400367"/>
    <w:rsid w:val="00400A8E"/>
    <w:rsid w:val="00400CD3"/>
    <w:rsid w:val="0040280E"/>
    <w:rsid w:val="0040356A"/>
    <w:rsid w:val="004036CD"/>
    <w:rsid w:val="00403A54"/>
    <w:rsid w:val="00404C65"/>
    <w:rsid w:val="00404DAA"/>
    <w:rsid w:val="00405009"/>
    <w:rsid w:val="00405487"/>
    <w:rsid w:val="00405C28"/>
    <w:rsid w:val="00405D1A"/>
    <w:rsid w:val="004068C7"/>
    <w:rsid w:val="004073EE"/>
    <w:rsid w:val="00407534"/>
    <w:rsid w:val="004078BA"/>
    <w:rsid w:val="00407F8B"/>
    <w:rsid w:val="00410FB1"/>
    <w:rsid w:val="0041188D"/>
    <w:rsid w:val="00411BED"/>
    <w:rsid w:val="004120C3"/>
    <w:rsid w:val="004123F1"/>
    <w:rsid w:val="004124E8"/>
    <w:rsid w:val="004125C7"/>
    <w:rsid w:val="00413224"/>
    <w:rsid w:val="004137E8"/>
    <w:rsid w:val="00413988"/>
    <w:rsid w:val="004146EE"/>
    <w:rsid w:val="00414D6F"/>
    <w:rsid w:val="00415786"/>
    <w:rsid w:val="004158B3"/>
    <w:rsid w:val="00415C5E"/>
    <w:rsid w:val="00415E55"/>
    <w:rsid w:val="00416799"/>
    <w:rsid w:val="004170B5"/>
    <w:rsid w:val="00417606"/>
    <w:rsid w:val="00417EDA"/>
    <w:rsid w:val="0042026B"/>
    <w:rsid w:val="00421922"/>
    <w:rsid w:val="00421BB2"/>
    <w:rsid w:val="00422119"/>
    <w:rsid w:val="004223F5"/>
    <w:rsid w:val="00422679"/>
    <w:rsid w:val="004226F9"/>
    <w:rsid w:val="004232A4"/>
    <w:rsid w:val="00424193"/>
    <w:rsid w:val="00426327"/>
    <w:rsid w:val="0042677D"/>
    <w:rsid w:val="00427281"/>
    <w:rsid w:val="004272F6"/>
    <w:rsid w:val="00427E61"/>
    <w:rsid w:val="00430429"/>
    <w:rsid w:val="00430A18"/>
    <w:rsid w:val="00431551"/>
    <w:rsid w:val="004317F7"/>
    <w:rsid w:val="00431EC7"/>
    <w:rsid w:val="0043243F"/>
    <w:rsid w:val="004324B2"/>
    <w:rsid w:val="00432B6D"/>
    <w:rsid w:val="004340BC"/>
    <w:rsid w:val="004349A1"/>
    <w:rsid w:val="00434AF7"/>
    <w:rsid w:val="0043514F"/>
    <w:rsid w:val="00435331"/>
    <w:rsid w:val="0043537F"/>
    <w:rsid w:val="00436015"/>
    <w:rsid w:val="0043674B"/>
    <w:rsid w:val="00440231"/>
    <w:rsid w:val="00440639"/>
    <w:rsid w:val="00440C22"/>
    <w:rsid w:val="00441641"/>
    <w:rsid w:val="004416DE"/>
    <w:rsid w:val="00441D38"/>
    <w:rsid w:val="004423B4"/>
    <w:rsid w:val="00442EC9"/>
    <w:rsid w:val="00443192"/>
    <w:rsid w:val="00444269"/>
    <w:rsid w:val="00445BEE"/>
    <w:rsid w:val="00445CA1"/>
    <w:rsid w:val="00445FD5"/>
    <w:rsid w:val="0044614E"/>
    <w:rsid w:val="00446298"/>
    <w:rsid w:val="00446C28"/>
    <w:rsid w:val="00447DA4"/>
    <w:rsid w:val="004503F6"/>
    <w:rsid w:val="00450F4D"/>
    <w:rsid w:val="004515E3"/>
    <w:rsid w:val="004518CD"/>
    <w:rsid w:val="00451907"/>
    <w:rsid w:val="004519F9"/>
    <w:rsid w:val="00451ECE"/>
    <w:rsid w:val="00452667"/>
    <w:rsid w:val="004539D4"/>
    <w:rsid w:val="00453BE9"/>
    <w:rsid w:val="00453C92"/>
    <w:rsid w:val="0045438A"/>
    <w:rsid w:val="00454EC7"/>
    <w:rsid w:val="00454EE3"/>
    <w:rsid w:val="004551CB"/>
    <w:rsid w:val="00455887"/>
    <w:rsid w:val="0045591C"/>
    <w:rsid w:val="0045603D"/>
    <w:rsid w:val="00456397"/>
    <w:rsid w:val="00456503"/>
    <w:rsid w:val="004571B8"/>
    <w:rsid w:val="00460242"/>
    <w:rsid w:val="00460928"/>
    <w:rsid w:val="00460AF8"/>
    <w:rsid w:val="00461AF8"/>
    <w:rsid w:val="00461BFE"/>
    <w:rsid w:val="0046243C"/>
    <w:rsid w:val="00462452"/>
    <w:rsid w:val="0046340A"/>
    <w:rsid w:val="0046368E"/>
    <w:rsid w:val="004637BA"/>
    <w:rsid w:val="00463AD5"/>
    <w:rsid w:val="00464399"/>
    <w:rsid w:val="00464A1C"/>
    <w:rsid w:val="00465F47"/>
    <w:rsid w:val="00466E03"/>
    <w:rsid w:val="00466E4A"/>
    <w:rsid w:val="00467152"/>
    <w:rsid w:val="0047028A"/>
    <w:rsid w:val="004703DE"/>
    <w:rsid w:val="004709C9"/>
    <w:rsid w:val="00470A33"/>
    <w:rsid w:val="004710D0"/>
    <w:rsid w:val="004711AC"/>
    <w:rsid w:val="004728C3"/>
    <w:rsid w:val="0047315F"/>
    <w:rsid w:val="00473394"/>
    <w:rsid w:val="00473656"/>
    <w:rsid w:val="00474011"/>
    <w:rsid w:val="00474DFD"/>
    <w:rsid w:val="0047501C"/>
    <w:rsid w:val="004751E1"/>
    <w:rsid w:val="00475B41"/>
    <w:rsid w:val="00475CC3"/>
    <w:rsid w:val="0047612A"/>
    <w:rsid w:val="00476750"/>
    <w:rsid w:val="004767F2"/>
    <w:rsid w:val="00476814"/>
    <w:rsid w:val="00476A69"/>
    <w:rsid w:val="00477FC4"/>
    <w:rsid w:val="00480E55"/>
    <w:rsid w:val="00480F79"/>
    <w:rsid w:val="0048346E"/>
    <w:rsid w:val="0048471C"/>
    <w:rsid w:val="004852F2"/>
    <w:rsid w:val="00486266"/>
    <w:rsid w:val="004864C4"/>
    <w:rsid w:val="004905ED"/>
    <w:rsid w:val="00490E97"/>
    <w:rsid w:val="004911A1"/>
    <w:rsid w:val="0049200A"/>
    <w:rsid w:val="0049280F"/>
    <w:rsid w:val="00492847"/>
    <w:rsid w:val="00493050"/>
    <w:rsid w:val="004939CA"/>
    <w:rsid w:val="0049449D"/>
    <w:rsid w:val="0049456D"/>
    <w:rsid w:val="00494785"/>
    <w:rsid w:val="004956AB"/>
    <w:rsid w:val="00495FD8"/>
    <w:rsid w:val="0049627D"/>
    <w:rsid w:val="004964D8"/>
    <w:rsid w:val="004969EC"/>
    <w:rsid w:val="00496FAA"/>
    <w:rsid w:val="004970D4"/>
    <w:rsid w:val="00497203"/>
    <w:rsid w:val="00497A46"/>
    <w:rsid w:val="00497EE0"/>
    <w:rsid w:val="004A0321"/>
    <w:rsid w:val="004A04AD"/>
    <w:rsid w:val="004A0546"/>
    <w:rsid w:val="004A0A23"/>
    <w:rsid w:val="004A1A71"/>
    <w:rsid w:val="004A230B"/>
    <w:rsid w:val="004A3F2B"/>
    <w:rsid w:val="004A42C5"/>
    <w:rsid w:val="004A5613"/>
    <w:rsid w:val="004A6BDC"/>
    <w:rsid w:val="004A6C64"/>
    <w:rsid w:val="004B05D5"/>
    <w:rsid w:val="004B072C"/>
    <w:rsid w:val="004B0846"/>
    <w:rsid w:val="004B0E66"/>
    <w:rsid w:val="004B13A6"/>
    <w:rsid w:val="004B15D8"/>
    <w:rsid w:val="004B195C"/>
    <w:rsid w:val="004B26E8"/>
    <w:rsid w:val="004B31F2"/>
    <w:rsid w:val="004B38AA"/>
    <w:rsid w:val="004B3ACE"/>
    <w:rsid w:val="004B4165"/>
    <w:rsid w:val="004B47E3"/>
    <w:rsid w:val="004B4A01"/>
    <w:rsid w:val="004B55AC"/>
    <w:rsid w:val="004B5A22"/>
    <w:rsid w:val="004B5E35"/>
    <w:rsid w:val="004B677B"/>
    <w:rsid w:val="004C0F4B"/>
    <w:rsid w:val="004C17C2"/>
    <w:rsid w:val="004C1F2C"/>
    <w:rsid w:val="004C316B"/>
    <w:rsid w:val="004C3357"/>
    <w:rsid w:val="004C3A9A"/>
    <w:rsid w:val="004C42E5"/>
    <w:rsid w:val="004C4DE1"/>
    <w:rsid w:val="004C505E"/>
    <w:rsid w:val="004C5BAB"/>
    <w:rsid w:val="004C6109"/>
    <w:rsid w:val="004C65B1"/>
    <w:rsid w:val="004C65C2"/>
    <w:rsid w:val="004C6CB6"/>
    <w:rsid w:val="004C6DFA"/>
    <w:rsid w:val="004C6EF0"/>
    <w:rsid w:val="004C7026"/>
    <w:rsid w:val="004C7451"/>
    <w:rsid w:val="004C7C34"/>
    <w:rsid w:val="004D08C4"/>
    <w:rsid w:val="004D0DDA"/>
    <w:rsid w:val="004D0E21"/>
    <w:rsid w:val="004D0E7C"/>
    <w:rsid w:val="004D24F0"/>
    <w:rsid w:val="004D3434"/>
    <w:rsid w:val="004D413A"/>
    <w:rsid w:val="004D4DA1"/>
    <w:rsid w:val="004D6735"/>
    <w:rsid w:val="004D7617"/>
    <w:rsid w:val="004D7818"/>
    <w:rsid w:val="004D7BCA"/>
    <w:rsid w:val="004E06FF"/>
    <w:rsid w:val="004E0B6E"/>
    <w:rsid w:val="004E0FA4"/>
    <w:rsid w:val="004E152F"/>
    <w:rsid w:val="004E16B4"/>
    <w:rsid w:val="004E225C"/>
    <w:rsid w:val="004E2667"/>
    <w:rsid w:val="004E2F86"/>
    <w:rsid w:val="004E39EC"/>
    <w:rsid w:val="004E4357"/>
    <w:rsid w:val="004E460E"/>
    <w:rsid w:val="004E46A2"/>
    <w:rsid w:val="004E5237"/>
    <w:rsid w:val="004E6481"/>
    <w:rsid w:val="004E6E13"/>
    <w:rsid w:val="004E73D5"/>
    <w:rsid w:val="004E7EA4"/>
    <w:rsid w:val="004F02C8"/>
    <w:rsid w:val="004F03F9"/>
    <w:rsid w:val="004F0538"/>
    <w:rsid w:val="004F0FD6"/>
    <w:rsid w:val="004F12CB"/>
    <w:rsid w:val="004F2124"/>
    <w:rsid w:val="004F22F5"/>
    <w:rsid w:val="004F31C5"/>
    <w:rsid w:val="004F3493"/>
    <w:rsid w:val="004F3AEB"/>
    <w:rsid w:val="004F4E0C"/>
    <w:rsid w:val="004F5376"/>
    <w:rsid w:val="004F54F2"/>
    <w:rsid w:val="004F558E"/>
    <w:rsid w:val="004F55AD"/>
    <w:rsid w:val="004F5B9F"/>
    <w:rsid w:val="004F7322"/>
    <w:rsid w:val="00500288"/>
    <w:rsid w:val="00500885"/>
    <w:rsid w:val="00500970"/>
    <w:rsid w:val="00501D10"/>
    <w:rsid w:val="005020F5"/>
    <w:rsid w:val="00502584"/>
    <w:rsid w:val="0050277D"/>
    <w:rsid w:val="005037BD"/>
    <w:rsid w:val="00504452"/>
    <w:rsid w:val="005063D8"/>
    <w:rsid w:val="005070C3"/>
    <w:rsid w:val="00507929"/>
    <w:rsid w:val="0050799B"/>
    <w:rsid w:val="00510943"/>
    <w:rsid w:val="00510BD7"/>
    <w:rsid w:val="00510C3C"/>
    <w:rsid w:val="00511394"/>
    <w:rsid w:val="0051170B"/>
    <w:rsid w:val="00511AB0"/>
    <w:rsid w:val="00511D90"/>
    <w:rsid w:val="00512B6A"/>
    <w:rsid w:val="00513206"/>
    <w:rsid w:val="00513579"/>
    <w:rsid w:val="00514666"/>
    <w:rsid w:val="00515AD3"/>
    <w:rsid w:val="00517205"/>
    <w:rsid w:val="00517351"/>
    <w:rsid w:val="00517A3A"/>
    <w:rsid w:val="00517F3D"/>
    <w:rsid w:val="00520475"/>
    <w:rsid w:val="005204F5"/>
    <w:rsid w:val="005215B2"/>
    <w:rsid w:val="005223D9"/>
    <w:rsid w:val="00522837"/>
    <w:rsid w:val="00522B9D"/>
    <w:rsid w:val="00522F6E"/>
    <w:rsid w:val="00523DE1"/>
    <w:rsid w:val="00523E56"/>
    <w:rsid w:val="00524252"/>
    <w:rsid w:val="00525D46"/>
    <w:rsid w:val="00527982"/>
    <w:rsid w:val="00530201"/>
    <w:rsid w:val="00530447"/>
    <w:rsid w:val="00530457"/>
    <w:rsid w:val="005305C0"/>
    <w:rsid w:val="005309CD"/>
    <w:rsid w:val="00530A08"/>
    <w:rsid w:val="00531305"/>
    <w:rsid w:val="00531597"/>
    <w:rsid w:val="0053204C"/>
    <w:rsid w:val="00532B17"/>
    <w:rsid w:val="00532D84"/>
    <w:rsid w:val="00533511"/>
    <w:rsid w:val="00533820"/>
    <w:rsid w:val="00533C04"/>
    <w:rsid w:val="00533DE8"/>
    <w:rsid w:val="00534DB5"/>
    <w:rsid w:val="0053574D"/>
    <w:rsid w:val="005374A2"/>
    <w:rsid w:val="00537664"/>
    <w:rsid w:val="00537BD9"/>
    <w:rsid w:val="005403DF"/>
    <w:rsid w:val="00540625"/>
    <w:rsid w:val="0054090E"/>
    <w:rsid w:val="005418D8"/>
    <w:rsid w:val="00542190"/>
    <w:rsid w:val="00543114"/>
    <w:rsid w:val="00543228"/>
    <w:rsid w:val="00543CB3"/>
    <w:rsid w:val="00544458"/>
    <w:rsid w:val="0054478B"/>
    <w:rsid w:val="00545447"/>
    <w:rsid w:val="00545448"/>
    <w:rsid w:val="00546831"/>
    <w:rsid w:val="00547418"/>
    <w:rsid w:val="00547716"/>
    <w:rsid w:val="00547AE3"/>
    <w:rsid w:val="00552AE6"/>
    <w:rsid w:val="00553604"/>
    <w:rsid w:val="00553B1D"/>
    <w:rsid w:val="00553EEB"/>
    <w:rsid w:val="005542F6"/>
    <w:rsid w:val="00554806"/>
    <w:rsid w:val="00555651"/>
    <w:rsid w:val="00555F40"/>
    <w:rsid w:val="00556CA6"/>
    <w:rsid w:val="00556FBE"/>
    <w:rsid w:val="0056104E"/>
    <w:rsid w:val="00562535"/>
    <w:rsid w:val="00562CD8"/>
    <w:rsid w:val="005632CB"/>
    <w:rsid w:val="00563905"/>
    <w:rsid w:val="00563B96"/>
    <w:rsid w:val="00563E8A"/>
    <w:rsid w:val="005642D6"/>
    <w:rsid w:val="0056447F"/>
    <w:rsid w:val="005644BE"/>
    <w:rsid w:val="00564869"/>
    <w:rsid w:val="00564F72"/>
    <w:rsid w:val="00565585"/>
    <w:rsid w:val="00565F07"/>
    <w:rsid w:val="0056725A"/>
    <w:rsid w:val="0056730A"/>
    <w:rsid w:val="00567A95"/>
    <w:rsid w:val="00570527"/>
    <w:rsid w:val="00570C1C"/>
    <w:rsid w:val="00571157"/>
    <w:rsid w:val="005723FA"/>
    <w:rsid w:val="00572865"/>
    <w:rsid w:val="00572D97"/>
    <w:rsid w:val="00573035"/>
    <w:rsid w:val="00573ACF"/>
    <w:rsid w:val="00574384"/>
    <w:rsid w:val="005744AF"/>
    <w:rsid w:val="005754DE"/>
    <w:rsid w:val="0057570A"/>
    <w:rsid w:val="00575BF0"/>
    <w:rsid w:val="00576F6F"/>
    <w:rsid w:val="00577B81"/>
    <w:rsid w:val="00577F0B"/>
    <w:rsid w:val="005800FF"/>
    <w:rsid w:val="0058089E"/>
    <w:rsid w:val="005808A1"/>
    <w:rsid w:val="00581548"/>
    <w:rsid w:val="00581E05"/>
    <w:rsid w:val="00581F2B"/>
    <w:rsid w:val="00582049"/>
    <w:rsid w:val="00582884"/>
    <w:rsid w:val="005843AF"/>
    <w:rsid w:val="00584ADD"/>
    <w:rsid w:val="00586517"/>
    <w:rsid w:val="005902CE"/>
    <w:rsid w:val="005904BA"/>
    <w:rsid w:val="00590AC9"/>
    <w:rsid w:val="005916B2"/>
    <w:rsid w:val="00591FC3"/>
    <w:rsid w:val="0059230A"/>
    <w:rsid w:val="005926C4"/>
    <w:rsid w:val="005935BD"/>
    <w:rsid w:val="00593B6F"/>
    <w:rsid w:val="00595B63"/>
    <w:rsid w:val="00595B76"/>
    <w:rsid w:val="005969F6"/>
    <w:rsid w:val="00596AE2"/>
    <w:rsid w:val="00597764"/>
    <w:rsid w:val="00597BA7"/>
    <w:rsid w:val="005A001C"/>
    <w:rsid w:val="005A0238"/>
    <w:rsid w:val="005A0571"/>
    <w:rsid w:val="005A1F21"/>
    <w:rsid w:val="005A1F66"/>
    <w:rsid w:val="005A2B3D"/>
    <w:rsid w:val="005A2E98"/>
    <w:rsid w:val="005A4651"/>
    <w:rsid w:val="005A582C"/>
    <w:rsid w:val="005A5CDD"/>
    <w:rsid w:val="005A6F29"/>
    <w:rsid w:val="005A721F"/>
    <w:rsid w:val="005A7BF2"/>
    <w:rsid w:val="005B11EE"/>
    <w:rsid w:val="005B160F"/>
    <w:rsid w:val="005B2DD8"/>
    <w:rsid w:val="005B3217"/>
    <w:rsid w:val="005B35A5"/>
    <w:rsid w:val="005B3DDC"/>
    <w:rsid w:val="005B3EC9"/>
    <w:rsid w:val="005B4603"/>
    <w:rsid w:val="005B4BE4"/>
    <w:rsid w:val="005B6288"/>
    <w:rsid w:val="005B681B"/>
    <w:rsid w:val="005B78EC"/>
    <w:rsid w:val="005B7E16"/>
    <w:rsid w:val="005C19AE"/>
    <w:rsid w:val="005C2354"/>
    <w:rsid w:val="005C2546"/>
    <w:rsid w:val="005C28E2"/>
    <w:rsid w:val="005C2D90"/>
    <w:rsid w:val="005C4040"/>
    <w:rsid w:val="005C44EB"/>
    <w:rsid w:val="005C4CF5"/>
    <w:rsid w:val="005C4E66"/>
    <w:rsid w:val="005C54D0"/>
    <w:rsid w:val="005C550B"/>
    <w:rsid w:val="005C6167"/>
    <w:rsid w:val="005C6908"/>
    <w:rsid w:val="005C6CF7"/>
    <w:rsid w:val="005C6E98"/>
    <w:rsid w:val="005C71FB"/>
    <w:rsid w:val="005C77B2"/>
    <w:rsid w:val="005D071F"/>
    <w:rsid w:val="005D088C"/>
    <w:rsid w:val="005D1205"/>
    <w:rsid w:val="005D22A5"/>
    <w:rsid w:val="005D24B8"/>
    <w:rsid w:val="005D3188"/>
    <w:rsid w:val="005D3679"/>
    <w:rsid w:val="005D48A5"/>
    <w:rsid w:val="005D514F"/>
    <w:rsid w:val="005D550F"/>
    <w:rsid w:val="005D5884"/>
    <w:rsid w:val="005D5D45"/>
    <w:rsid w:val="005D7163"/>
    <w:rsid w:val="005D730F"/>
    <w:rsid w:val="005D7DE3"/>
    <w:rsid w:val="005E0984"/>
    <w:rsid w:val="005E0CE4"/>
    <w:rsid w:val="005E107C"/>
    <w:rsid w:val="005E1871"/>
    <w:rsid w:val="005E1AB4"/>
    <w:rsid w:val="005E219A"/>
    <w:rsid w:val="005E26D8"/>
    <w:rsid w:val="005E2D3A"/>
    <w:rsid w:val="005E2EA2"/>
    <w:rsid w:val="005E4885"/>
    <w:rsid w:val="005E4EFF"/>
    <w:rsid w:val="005E563D"/>
    <w:rsid w:val="005E6E01"/>
    <w:rsid w:val="005E6E8D"/>
    <w:rsid w:val="005E704D"/>
    <w:rsid w:val="005E74A1"/>
    <w:rsid w:val="005F0027"/>
    <w:rsid w:val="005F0ACC"/>
    <w:rsid w:val="005F0CB3"/>
    <w:rsid w:val="005F1008"/>
    <w:rsid w:val="005F182A"/>
    <w:rsid w:val="005F22ED"/>
    <w:rsid w:val="005F2CB6"/>
    <w:rsid w:val="005F2E1F"/>
    <w:rsid w:val="005F2F67"/>
    <w:rsid w:val="005F3CBC"/>
    <w:rsid w:val="005F3D47"/>
    <w:rsid w:val="005F48A2"/>
    <w:rsid w:val="005F5860"/>
    <w:rsid w:val="005F5DD8"/>
    <w:rsid w:val="005F6110"/>
    <w:rsid w:val="005F6843"/>
    <w:rsid w:val="005F6C27"/>
    <w:rsid w:val="005F705B"/>
    <w:rsid w:val="005F71D1"/>
    <w:rsid w:val="005F72DA"/>
    <w:rsid w:val="005F7BB1"/>
    <w:rsid w:val="00600A5E"/>
    <w:rsid w:val="00600F0F"/>
    <w:rsid w:val="006017A4"/>
    <w:rsid w:val="0060387A"/>
    <w:rsid w:val="00603F3F"/>
    <w:rsid w:val="0060445C"/>
    <w:rsid w:val="006044C9"/>
    <w:rsid w:val="006049D9"/>
    <w:rsid w:val="00606A50"/>
    <w:rsid w:val="00606E70"/>
    <w:rsid w:val="00610B3D"/>
    <w:rsid w:val="00612061"/>
    <w:rsid w:val="00613BD7"/>
    <w:rsid w:val="00613E4C"/>
    <w:rsid w:val="00614AFD"/>
    <w:rsid w:val="00614F49"/>
    <w:rsid w:val="00615476"/>
    <w:rsid w:val="00616F21"/>
    <w:rsid w:val="00617964"/>
    <w:rsid w:val="00617988"/>
    <w:rsid w:val="00620277"/>
    <w:rsid w:val="006206EB"/>
    <w:rsid w:val="006207C5"/>
    <w:rsid w:val="00620A0F"/>
    <w:rsid w:val="006219D3"/>
    <w:rsid w:val="00621BE0"/>
    <w:rsid w:val="00621E0D"/>
    <w:rsid w:val="006220D4"/>
    <w:rsid w:val="00623049"/>
    <w:rsid w:val="00623608"/>
    <w:rsid w:val="006236F9"/>
    <w:rsid w:val="00623CF4"/>
    <w:rsid w:val="00623D01"/>
    <w:rsid w:val="00624138"/>
    <w:rsid w:val="0062427D"/>
    <w:rsid w:val="0062490A"/>
    <w:rsid w:val="0062514A"/>
    <w:rsid w:val="00625894"/>
    <w:rsid w:val="00626162"/>
    <w:rsid w:val="006264B8"/>
    <w:rsid w:val="006265B0"/>
    <w:rsid w:val="006266EA"/>
    <w:rsid w:val="00626DFB"/>
    <w:rsid w:val="00626FDA"/>
    <w:rsid w:val="00627774"/>
    <w:rsid w:val="006277D9"/>
    <w:rsid w:val="00627C13"/>
    <w:rsid w:val="00627F8C"/>
    <w:rsid w:val="0063002A"/>
    <w:rsid w:val="00630728"/>
    <w:rsid w:val="00630EFD"/>
    <w:rsid w:val="006316EE"/>
    <w:rsid w:val="00631D8F"/>
    <w:rsid w:val="0063210F"/>
    <w:rsid w:val="00633297"/>
    <w:rsid w:val="00633380"/>
    <w:rsid w:val="00633B64"/>
    <w:rsid w:val="00633EED"/>
    <w:rsid w:val="006340F4"/>
    <w:rsid w:val="0063458D"/>
    <w:rsid w:val="00634B3D"/>
    <w:rsid w:val="00634D7A"/>
    <w:rsid w:val="00634DAF"/>
    <w:rsid w:val="00634E02"/>
    <w:rsid w:val="0063569E"/>
    <w:rsid w:val="00635939"/>
    <w:rsid w:val="00635AA2"/>
    <w:rsid w:val="00635CBD"/>
    <w:rsid w:val="006365C0"/>
    <w:rsid w:val="00636613"/>
    <w:rsid w:val="00637711"/>
    <w:rsid w:val="00637994"/>
    <w:rsid w:val="00640ACE"/>
    <w:rsid w:val="00640ECE"/>
    <w:rsid w:val="0064218B"/>
    <w:rsid w:val="00642347"/>
    <w:rsid w:val="006425B7"/>
    <w:rsid w:val="00642AF2"/>
    <w:rsid w:val="00642E6C"/>
    <w:rsid w:val="00644087"/>
    <w:rsid w:val="006440A8"/>
    <w:rsid w:val="0064524B"/>
    <w:rsid w:val="00645645"/>
    <w:rsid w:val="006459B7"/>
    <w:rsid w:val="00645C18"/>
    <w:rsid w:val="00646363"/>
    <w:rsid w:val="006466DA"/>
    <w:rsid w:val="006470DC"/>
    <w:rsid w:val="00647812"/>
    <w:rsid w:val="00651821"/>
    <w:rsid w:val="00651CC3"/>
    <w:rsid w:val="00653026"/>
    <w:rsid w:val="0065357A"/>
    <w:rsid w:val="00653E75"/>
    <w:rsid w:val="00654955"/>
    <w:rsid w:val="00654ECA"/>
    <w:rsid w:val="006555D5"/>
    <w:rsid w:val="0065562A"/>
    <w:rsid w:val="00657626"/>
    <w:rsid w:val="0065781D"/>
    <w:rsid w:val="00660BD6"/>
    <w:rsid w:val="00661861"/>
    <w:rsid w:val="00661DC9"/>
    <w:rsid w:val="00662161"/>
    <w:rsid w:val="00662A60"/>
    <w:rsid w:val="00662D9E"/>
    <w:rsid w:val="0066319C"/>
    <w:rsid w:val="00663B02"/>
    <w:rsid w:val="00663B29"/>
    <w:rsid w:val="006641C2"/>
    <w:rsid w:val="00664547"/>
    <w:rsid w:val="006665A4"/>
    <w:rsid w:val="00666A66"/>
    <w:rsid w:val="00667B4A"/>
    <w:rsid w:val="006701CD"/>
    <w:rsid w:val="0067059D"/>
    <w:rsid w:val="00671647"/>
    <w:rsid w:val="00671BA8"/>
    <w:rsid w:val="00671BD8"/>
    <w:rsid w:val="006720DE"/>
    <w:rsid w:val="0067270F"/>
    <w:rsid w:val="0067299E"/>
    <w:rsid w:val="00673452"/>
    <w:rsid w:val="006737B8"/>
    <w:rsid w:val="00674DEB"/>
    <w:rsid w:val="00675884"/>
    <w:rsid w:val="00676068"/>
    <w:rsid w:val="00676311"/>
    <w:rsid w:val="00676863"/>
    <w:rsid w:val="00676DF4"/>
    <w:rsid w:val="00677E2F"/>
    <w:rsid w:val="00680EED"/>
    <w:rsid w:val="00681376"/>
    <w:rsid w:val="00681FEC"/>
    <w:rsid w:val="006820CD"/>
    <w:rsid w:val="0068210D"/>
    <w:rsid w:val="006842D7"/>
    <w:rsid w:val="0068448B"/>
    <w:rsid w:val="00684629"/>
    <w:rsid w:val="00684788"/>
    <w:rsid w:val="00685346"/>
    <w:rsid w:val="006867FD"/>
    <w:rsid w:val="00686CD0"/>
    <w:rsid w:val="0068722D"/>
    <w:rsid w:val="0068778A"/>
    <w:rsid w:val="006905A4"/>
    <w:rsid w:val="0069067C"/>
    <w:rsid w:val="00690B8C"/>
    <w:rsid w:val="00691B32"/>
    <w:rsid w:val="00691B76"/>
    <w:rsid w:val="00691B96"/>
    <w:rsid w:val="00691CD5"/>
    <w:rsid w:val="00692632"/>
    <w:rsid w:val="006926FD"/>
    <w:rsid w:val="00693453"/>
    <w:rsid w:val="0069357C"/>
    <w:rsid w:val="0069472D"/>
    <w:rsid w:val="006948E2"/>
    <w:rsid w:val="00694B12"/>
    <w:rsid w:val="00694E34"/>
    <w:rsid w:val="0069511F"/>
    <w:rsid w:val="00695C9E"/>
    <w:rsid w:val="00695EC4"/>
    <w:rsid w:val="006965A0"/>
    <w:rsid w:val="00697184"/>
    <w:rsid w:val="006A0314"/>
    <w:rsid w:val="006A032A"/>
    <w:rsid w:val="006A0352"/>
    <w:rsid w:val="006A1E14"/>
    <w:rsid w:val="006A2023"/>
    <w:rsid w:val="006A2E64"/>
    <w:rsid w:val="006A32D8"/>
    <w:rsid w:val="006A3756"/>
    <w:rsid w:val="006A43DE"/>
    <w:rsid w:val="006A4C1F"/>
    <w:rsid w:val="006A536D"/>
    <w:rsid w:val="006A5A3B"/>
    <w:rsid w:val="006A5FDF"/>
    <w:rsid w:val="006A647B"/>
    <w:rsid w:val="006A69EA"/>
    <w:rsid w:val="006A7919"/>
    <w:rsid w:val="006A7B9B"/>
    <w:rsid w:val="006B01B6"/>
    <w:rsid w:val="006B0416"/>
    <w:rsid w:val="006B0F22"/>
    <w:rsid w:val="006B1059"/>
    <w:rsid w:val="006B117A"/>
    <w:rsid w:val="006B18CA"/>
    <w:rsid w:val="006B1C25"/>
    <w:rsid w:val="006B40BB"/>
    <w:rsid w:val="006B459A"/>
    <w:rsid w:val="006B478C"/>
    <w:rsid w:val="006B5022"/>
    <w:rsid w:val="006B5A1B"/>
    <w:rsid w:val="006B7339"/>
    <w:rsid w:val="006B78C8"/>
    <w:rsid w:val="006B79F0"/>
    <w:rsid w:val="006B7B81"/>
    <w:rsid w:val="006C0084"/>
    <w:rsid w:val="006C0230"/>
    <w:rsid w:val="006C11EB"/>
    <w:rsid w:val="006C13DE"/>
    <w:rsid w:val="006C191D"/>
    <w:rsid w:val="006C1B99"/>
    <w:rsid w:val="006C28BE"/>
    <w:rsid w:val="006C2FDD"/>
    <w:rsid w:val="006C3A3B"/>
    <w:rsid w:val="006C3AD0"/>
    <w:rsid w:val="006C59BB"/>
    <w:rsid w:val="006C605E"/>
    <w:rsid w:val="006D0A6A"/>
    <w:rsid w:val="006D19FB"/>
    <w:rsid w:val="006D1E0F"/>
    <w:rsid w:val="006D31EE"/>
    <w:rsid w:val="006D33B1"/>
    <w:rsid w:val="006D379B"/>
    <w:rsid w:val="006D38C7"/>
    <w:rsid w:val="006D39A7"/>
    <w:rsid w:val="006D3F65"/>
    <w:rsid w:val="006D44E1"/>
    <w:rsid w:val="006D483F"/>
    <w:rsid w:val="006D511C"/>
    <w:rsid w:val="006D646C"/>
    <w:rsid w:val="006D649E"/>
    <w:rsid w:val="006D7159"/>
    <w:rsid w:val="006D7463"/>
    <w:rsid w:val="006D7B66"/>
    <w:rsid w:val="006E09AF"/>
    <w:rsid w:val="006E0CC4"/>
    <w:rsid w:val="006E0E4C"/>
    <w:rsid w:val="006E1181"/>
    <w:rsid w:val="006E1A79"/>
    <w:rsid w:val="006E2315"/>
    <w:rsid w:val="006E2445"/>
    <w:rsid w:val="006E2969"/>
    <w:rsid w:val="006E3A8A"/>
    <w:rsid w:val="006E3D64"/>
    <w:rsid w:val="006E46B4"/>
    <w:rsid w:val="006E4CC8"/>
    <w:rsid w:val="006E5541"/>
    <w:rsid w:val="006E735B"/>
    <w:rsid w:val="006E740A"/>
    <w:rsid w:val="006E7C2A"/>
    <w:rsid w:val="006F0E14"/>
    <w:rsid w:val="006F14B4"/>
    <w:rsid w:val="006F1C3D"/>
    <w:rsid w:val="006F2505"/>
    <w:rsid w:val="006F2AF3"/>
    <w:rsid w:val="006F2EB9"/>
    <w:rsid w:val="006F3352"/>
    <w:rsid w:val="006F43BC"/>
    <w:rsid w:val="006F44C6"/>
    <w:rsid w:val="006F4529"/>
    <w:rsid w:val="006F5444"/>
    <w:rsid w:val="006F5E9C"/>
    <w:rsid w:val="006F6E47"/>
    <w:rsid w:val="00700686"/>
    <w:rsid w:val="007015A1"/>
    <w:rsid w:val="007015B4"/>
    <w:rsid w:val="007017FB"/>
    <w:rsid w:val="00702293"/>
    <w:rsid w:val="00702DAB"/>
    <w:rsid w:val="00703976"/>
    <w:rsid w:val="00704DF5"/>
    <w:rsid w:val="00705829"/>
    <w:rsid w:val="0070594D"/>
    <w:rsid w:val="007061D9"/>
    <w:rsid w:val="00706DFD"/>
    <w:rsid w:val="00706E55"/>
    <w:rsid w:val="007071E8"/>
    <w:rsid w:val="007072C4"/>
    <w:rsid w:val="0070747A"/>
    <w:rsid w:val="0070747E"/>
    <w:rsid w:val="00710498"/>
    <w:rsid w:val="00710F3C"/>
    <w:rsid w:val="0071165E"/>
    <w:rsid w:val="007126F5"/>
    <w:rsid w:val="00712C7D"/>
    <w:rsid w:val="00712CE2"/>
    <w:rsid w:val="0071382C"/>
    <w:rsid w:val="00713B32"/>
    <w:rsid w:val="00713DE3"/>
    <w:rsid w:val="00714623"/>
    <w:rsid w:val="0071481F"/>
    <w:rsid w:val="00714B60"/>
    <w:rsid w:val="00714D01"/>
    <w:rsid w:val="00715897"/>
    <w:rsid w:val="007160B2"/>
    <w:rsid w:val="00716C7B"/>
    <w:rsid w:val="0071722A"/>
    <w:rsid w:val="00720DD9"/>
    <w:rsid w:val="00720DDC"/>
    <w:rsid w:val="007219B3"/>
    <w:rsid w:val="007221E0"/>
    <w:rsid w:val="007222D2"/>
    <w:rsid w:val="00722924"/>
    <w:rsid w:val="007233AB"/>
    <w:rsid w:val="007239B4"/>
    <w:rsid w:val="007239B9"/>
    <w:rsid w:val="0072434E"/>
    <w:rsid w:val="0072489F"/>
    <w:rsid w:val="00724BF2"/>
    <w:rsid w:val="00725108"/>
    <w:rsid w:val="0072624E"/>
    <w:rsid w:val="007263D3"/>
    <w:rsid w:val="0072672C"/>
    <w:rsid w:val="00726A82"/>
    <w:rsid w:val="00727EFE"/>
    <w:rsid w:val="00730F8E"/>
    <w:rsid w:val="007313FC"/>
    <w:rsid w:val="00731563"/>
    <w:rsid w:val="00731B4C"/>
    <w:rsid w:val="00731BF5"/>
    <w:rsid w:val="007332EE"/>
    <w:rsid w:val="00733F3A"/>
    <w:rsid w:val="007344F8"/>
    <w:rsid w:val="0073457B"/>
    <w:rsid w:val="0073492B"/>
    <w:rsid w:val="00734E3D"/>
    <w:rsid w:val="00735584"/>
    <w:rsid w:val="00736733"/>
    <w:rsid w:val="0073750E"/>
    <w:rsid w:val="007375D9"/>
    <w:rsid w:val="00737F32"/>
    <w:rsid w:val="00737F51"/>
    <w:rsid w:val="00740161"/>
    <w:rsid w:val="00740381"/>
    <w:rsid w:val="007407F0"/>
    <w:rsid w:val="00740D90"/>
    <w:rsid w:val="0074193A"/>
    <w:rsid w:val="00741E84"/>
    <w:rsid w:val="0074206A"/>
    <w:rsid w:val="0074217F"/>
    <w:rsid w:val="00742CB3"/>
    <w:rsid w:val="00742EC4"/>
    <w:rsid w:val="00743640"/>
    <w:rsid w:val="00743FA4"/>
    <w:rsid w:val="00744408"/>
    <w:rsid w:val="007455F4"/>
    <w:rsid w:val="007467B6"/>
    <w:rsid w:val="007470FC"/>
    <w:rsid w:val="007476CC"/>
    <w:rsid w:val="007501AE"/>
    <w:rsid w:val="007508EE"/>
    <w:rsid w:val="00750BB7"/>
    <w:rsid w:val="00751040"/>
    <w:rsid w:val="00751319"/>
    <w:rsid w:val="00752233"/>
    <w:rsid w:val="00752DA4"/>
    <w:rsid w:val="00754457"/>
    <w:rsid w:val="00754558"/>
    <w:rsid w:val="007555DC"/>
    <w:rsid w:val="00755B43"/>
    <w:rsid w:val="00755C5B"/>
    <w:rsid w:val="00755CF8"/>
    <w:rsid w:val="007565EE"/>
    <w:rsid w:val="00756BB0"/>
    <w:rsid w:val="0075701C"/>
    <w:rsid w:val="007574B1"/>
    <w:rsid w:val="00757B0E"/>
    <w:rsid w:val="00757F77"/>
    <w:rsid w:val="00760AD6"/>
    <w:rsid w:val="0076153D"/>
    <w:rsid w:val="00762195"/>
    <w:rsid w:val="00762A2F"/>
    <w:rsid w:val="007635DD"/>
    <w:rsid w:val="0076362F"/>
    <w:rsid w:val="00763C01"/>
    <w:rsid w:val="007640EB"/>
    <w:rsid w:val="0076491B"/>
    <w:rsid w:val="0076547F"/>
    <w:rsid w:val="007663E3"/>
    <w:rsid w:val="00766470"/>
    <w:rsid w:val="007664F6"/>
    <w:rsid w:val="00767300"/>
    <w:rsid w:val="00767C97"/>
    <w:rsid w:val="007700A6"/>
    <w:rsid w:val="00770171"/>
    <w:rsid w:val="007709D8"/>
    <w:rsid w:val="007716BF"/>
    <w:rsid w:val="0077229D"/>
    <w:rsid w:val="0077260B"/>
    <w:rsid w:val="00772834"/>
    <w:rsid w:val="007732B3"/>
    <w:rsid w:val="0077357A"/>
    <w:rsid w:val="007736AB"/>
    <w:rsid w:val="00773717"/>
    <w:rsid w:val="00773F28"/>
    <w:rsid w:val="00775739"/>
    <w:rsid w:val="00775B39"/>
    <w:rsid w:val="00776010"/>
    <w:rsid w:val="00780244"/>
    <w:rsid w:val="007805B0"/>
    <w:rsid w:val="0078219F"/>
    <w:rsid w:val="007824E0"/>
    <w:rsid w:val="00782DE8"/>
    <w:rsid w:val="007834C8"/>
    <w:rsid w:val="00783A6B"/>
    <w:rsid w:val="00784F9D"/>
    <w:rsid w:val="00786C36"/>
    <w:rsid w:val="00786E20"/>
    <w:rsid w:val="00786F88"/>
    <w:rsid w:val="007874E9"/>
    <w:rsid w:val="00790744"/>
    <w:rsid w:val="00790F74"/>
    <w:rsid w:val="00791095"/>
    <w:rsid w:val="00791428"/>
    <w:rsid w:val="00791497"/>
    <w:rsid w:val="00792873"/>
    <w:rsid w:val="00793027"/>
    <w:rsid w:val="00793896"/>
    <w:rsid w:val="00793A0D"/>
    <w:rsid w:val="0079491E"/>
    <w:rsid w:val="007951B0"/>
    <w:rsid w:val="007958A7"/>
    <w:rsid w:val="0079629D"/>
    <w:rsid w:val="00797434"/>
    <w:rsid w:val="007A0092"/>
    <w:rsid w:val="007A1F23"/>
    <w:rsid w:val="007A248F"/>
    <w:rsid w:val="007A2EFE"/>
    <w:rsid w:val="007A37CE"/>
    <w:rsid w:val="007A43E6"/>
    <w:rsid w:val="007A480B"/>
    <w:rsid w:val="007A5617"/>
    <w:rsid w:val="007A57AD"/>
    <w:rsid w:val="007A5E30"/>
    <w:rsid w:val="007A662E"/>
    <w:rsid w:val="007A6DAC"/>
    <w:rsid w:val="007A71FE"/>
    <w:rsid w:val="007A7A9F"/>
    <w:rsid w:val="007B2078"/>
    <w:rsid w:val="007B21CB"/>
    <w:rsid w:val="007B329A"/>
    <w:rsid w:val="007B380F"/>
    <w:rsid w:val="007B4F9D"/>
    <w:rsid w:val="007B5150"/>
    <w:rsid w:val="007B5C1B"/>
    <w:rsid w:val="007B6813"/>
    <w:rsid w:val="007B699D"/>
    <w:rsid w:val="007B7138"/>
    <w:rsid w:val="007B73D0"/>
    <w:rsid w:val="007B7CBC"/>
    <w:rsid w:val="007B7F0B"/>
    <w:rsid w:val="007C0255"/>
    <w:rsid w:val="007C050F"/>
    <w:rsid w:val="007C0514"/>
    <w:rsid w:val="007C0D47"/>
    <w:rsid w:val="007C0DFC"/>
    <w:rsid w:val="007C0FBF"/>
    <w:rsid w:val="007C122D"/>
    <w:rsid w:val="007C224C"/>
    <w:rsid w:val="007C254D"/>
    <w:rsid w:val="007C2CE2"/>
    <w:rsid w:val="007C355D"/>
    <w:rsid w:val="007C35F5"/>
    <w:rsid w:val="007C3F34"/>
    <w:rsid w:val="007C4014"/>
    <w:rsid w:val="007C4E0C"/>
    <w:rsid w:val="007C5432"/>
    <w:rsid w:val="007C58F3"/>
    <w:rsid w:val="007C59DA"/>
    <w:rsid w:val="007C5A82"/>
    <w:rsid w:val="007C643C"/>
    <w:rsid w:val="007C65C1"/>
    <w:rsid w:val="007C6A35"/>
    <w:rsid w:val="007C6D26"/>
    <w:rsid w:val="007C7A7D"/>
    <w:rsid w:val="007C7F45"/>
    <w:rsid w:val="007D0342"/>
    <w:rsid w:val="007D09C5"/>
    <w:rsid w:val="007D0B21"/>
    <w:rsid w:val="007D0F0D"/>
    <w:rsid w:val="007D158E"/>
    <w:rsid w:val="007D1D27"/>
    <w:rsid w:val="007D233A"/>
    <w:rsid w:val="007D27EF"/>
    <w:rsid w:val="007D2D74"/>
    <w:rsid w:val="007D2E1D"/>
    <w:rsid w:val="007D3AF9"/>
    <w:rsid w:val="007D3C31"/>
    <w:rsid w:val="007D3C50"/>
    <w:rsid w:val="007D4840"/>
    <w:rsid w:val="007D57ED"/>
    <w:rsid w:val="007D5A7D"/>
    <w:rsid w:val="007D6A88"/>
    <w:rsid w:val="007D7DC7"/>
    <w:rsid w:val="007D7F85"/>
    <w:rsid w:val="007E072B"/>
    <w:rsid w:val="007E0932"/>
    <w:rsid w:val="007E0AD4"/>
    <w:rsid w:val="007E0FE6"/>
    <w:rsid w:val="007E108B"/>
    <w:rsid w:val="007E242A"/>
    <w:rsid w:val="007E280B"/>
    <w:rsid w:val="007E2900"/>
    <w:rsid w:val="007E29D8"/>
    <w:rsid w:val="007E2E97"/>
    <w:rsid w:val="007E3308"/>
    <w:rsid w:val="007E39B2"/>
    <w:rsid w:val="007E4D4D"/>
    <w:rsid w:val="007E5090"/>
    <w:rsid w:val="007E55A0"/>
    <w:rsid w:val="007E5AC9"/>
    <w:rsid w:val="007E6A56"/>
    <w:rsid w:val="007E7FA4"/>
    <w:rsid w:val="007F025E"/>
    <w:rsid w:val="007F02B0"/>
    <w:rsid w:val="007F07C7"/>
    <w:rsid w:val="007F1390"/>
    <w:rsid w:val="007F1805"/>
    <w:rsid w:val="007F1998"/>
    <w:rsid w:val="007F1A0B"/>
    <w:rsid w:val="007F1DCB"/>
    <w:rsid w:val="007F20D2"/>
    <w:rsid w:val="007F2134"/>
    <w:rsid w:val="007F2160"/>
    <w:rsid w:val="007F29C7"/>
    <w:rsid w:val="007F333E"/>
    <w:rsid w:val="007F4461"/>
    <w:rsid w:val="007F469C"/>
    <w:rsid w:val="007F4D76"/>
    <w:rsid w:val="007F54D3"/>
    <w:rsid w:val="007F65DA"/>
    <w:rsid w:val="007F65ED"/>
    <w:rsid w:val="007F66BA"/>
    <w:rsid w:val="007F723D"/>
    <w:rsid w:val="007F79A7"/>
    <w:rsid w:val="007F79F6"/>
    <w:rsid w:val="007F7FFD"/>
    <w:rsid w:val="00800706"/>
    <w:rsid w:val="0080070A"/>
    <w:rsid w:val="00800810"/>
    <w:rsid w:val="0080081F"/>
    <w:rsid w:val="00800B4F"/>
    <w:rsid w:val="00800CDF"/>
    <w:rsid w:val="00800DB3"/>
    <w:rsid w:val="00801E7B"/>
    <w:rsid w:val="0080233B"/>
    <w:rsid w:val="008027FE"/>
    <w:rsid w:val="008041CE"/>
    <w:rsid w:val="00804B1F"/>
    <w:rsid w:val="0080671B"/>
    <w:rsid w:val="0080723F"/>
    <w:rsid w:val="0080785C"/>
    <w:rsid w:val="008102AC"/>
    <w:rsid w:val="008105A3"/>
    <w:rsid w:val="008106C3"/>
    <w:rsid w:val="00810BDA"/>
    <w:rsid w:val="00810D5B"/>
    <w:rsid w:val="0081113D"/>
    <w:rsid w:val="008114D9"/>
    <w:rsid w:val="0081178D"/>
    <w:rsid w:val="00811A1C"/>
    <w:rsid w:val="00812B56"/>
    <w:rsid w:val="00815624"/>
    <w:rsid w:val="00815DC5"/>
    <w:rsid w:val="00816651"/>
    <w:rsid w:val="00816887"/>
    <w:rsid w:val="008171BD"/>
    <w:rsid w:val="00817341"/>
    <w:rsid w:val="00817966"/>
    <w:rsid w:val="00821241"/>
    <w:rsid w:val="00821321"/>
    <w:rsid w:val="008213D9"/>
    <w:rsid w:val="008216C9"/>
    <w:rsid w:val="00821A61"/>
    <w:rsid w:val="00821DC0"/>
    <w:rsid w:val="00821FF7"/>
    <w:rsid w:val="008224A9"/>
    <w:rsid w:val="008224CA"/>
    <w:rsid w:val="00822E38"/>
    <w:rsid w:val="00824AE9"/>
    <w:rsid w:val="00824EB5"/>
    <w:rsid w:val="008250C6"/>
    <w:rsid w:val="0082560E"/>
    <w:rsid w:val="0082596F"/>
    <w:rsid w:val="008260BA"/>
    <w:rsid w:val="00826939"/>
    <w:rsid w:val="00826CDB"/>
    <w:rsid w:val="00827972"/>
    <w:rsid w:val="00827F8B"/>
    <w:rsid w:val="00830B7A"/>
    <w:rsid w:val="00831FAF"/>
    <w:rsid w:val="00832357"/>
    <w:rsid w:val="008326DC"/>
    <w:rsid w:val="00833575"/>
    <w:rsid w:val="0083479E"/>
    <w:rsid w:val="008348A9"/>
    <w:rsid w:val="00834C6E"/>
    <w:rsid w:val="00834E0C"/>
    <w:rsid w:val="00837E33"/>
    <w:rsid w:val="00840DF1"/>
    <w:rsid w:val="008412C9"/>
    <w:rsid w:val="00841455"/>
    <w:rsid w:val="00841CCF"/>
    <w:rsid w:val="008427CE"/>
    <w:rsid w:val="00842B93"/>
    <w:rsid w:val="008436AA"/>
    <w:rsid w:val="00843ADA"/>
    <w:rsid w:val="00843F87"/>
    <w:rsid w:val="00843FFB"/>
    <w:rsid w:val="00844514"/>
    <w:rsid w:val="00844D6A"/>
    <w:rsid w:val="008455B1"/>
    <w:rsid w:val="00845629"/>
    <w:rsid w:val="00846DD2"/>
    <w:rsid w:val="00850694"/>
    <w:rsid w:val="00850C8F"/>
    <w:rsid w:val="0085174B"/>
    <w:rsid w:val="008517E4"/>
    <w:rsid w:val="00852363"/>
    <w:rsid w:val="00852963"/>
    <w:rsid w:val="008530EC"/>
    <w:rsid w:val="0085343E"/>
    <w:rsid w:val="0085347C"/>
    <w:rsid w:val="008538DA"/>
    <w:rsid w:val="00854227"/>
    <w:rsid w:val="0085437C"/>
    <w:rsid w:val="00854857"/>
    <w:rsid w:val="00856291"/>
    <w:rsid w:val="00856D70"/>
    <w:rsid w:val="00857196"/>
    <w:rsid w:val="0085746A"/>
    <w:rsid w:val="00857568"/>
    <w:rsid w:val="008579A6"/>
    <w:rsid w:val="00857ED1"/>
    <w:rsid w:val="0086079B"/>
    <w:rsid w:val="008610B7"/>
    <w:rsid w:val="00861646"/>
    <w:rsid w:val="008623D1"/>
    <w:rsid w:val="00863E1D"/>
    <w:rsid w:val="00864537"/>
    <w:rsid w:val="008646CE"/>
    <w:rsid w:val="008648DF"/>
    <w:rsid w:val="00865716"/>
    <w:rsid w:val="00865905"/>
    <w:rsid w:val="008659C4"/>
    <w:rsid w:val="00865B23"/>
    <w:rsid w:val="00865C2D"/>
    <w:rsid w:val="00865C61"/>
    <w:rsid w:val="00865CD0"/>
    <w:rsid w:val="008663FE"/>
    <w:rsid w:val="00866DB0"/>
    <w:rsid w:val="00867625"/>
    <w:rsid w:val="0087017E"/>
    <w:rsid w:val="00870306"/>
    <w:rsid w:val="00870ACC"/>
    <w:rsid w:val="00871228"/>
    <w:rsid w:val="008716C3"/>
    <w:rsid w:val="00871726"/>
    <w:rsid w:val="00871F48"/>
    <w:rsid w:val="008720B4"/>
    <w:rsid w:val="00872554"/>
    <w:rsid w:val="00873438"/>
    <w:rsid w:val="00873616"/>
    <w:rsid w:val="008748A7"/>
    <w:rsid w:val="008748E9"/>
    <w:rsid w:val="00875388"/>
    <w:rsid w:val="00875B46"/>
    <w:rsid w:val="00876C49"/>
    <w:rsid w:val="00881B62"/>
    <w:rsid w:val="00882E29"/>
    <w:rsid w:val="00883711"/>
    <w:rsid w:val="00883B8D"/>
    <w:rsid w:val="00883CF2"/>
    <w:rsid w:val="00884384"/>
    <w:rsid w:val="00884EAA"/>
    <w:rsid w:val="0088528D"/>
    <w:rsid w:val="008859A2"/>
    <w:rsid w:val="00886591"/>
    <w:rsid w:val="00886968"/>
    <w:rsid w:val="008878A7"/>
    <w:rsid w:val="008916A7"/>
    <w:rsid w:val="00891965"/>
    <w:rsid w:val="00891F5D"/>
    <w:rsid w:val="00892383"/>
    <w:rsid w:val="008926C6"/>
    <w:rsid w:val="00893E6D"/>
    <w:rsid w:val="0089428A"/>
    <w:rsid w:val="00894618"/>
    <w:rsid w:val="0089478C"/>
    <w:rsid w:val="00894A7F"/>
    <w:rsid w:val="00895307"/>
    <w:rsid w:val="00895DE4"/>
    <w:rsid w:val="0089616A"/>
    <w:rsid w:val="008966C0"/>
    <w:rsid w:val="00896CDE"/>
    <w:rsid w:val="0089746C"/>
    <w:rsid w:val="008978EB"/>
    <w:rsid w:val="00897D4E"/>
    <w:rsid w:val="00897EB0"/>
    <w:rsid w:val="008A00E0"/>
    <w:rsid w:val="008A010E"/>
    <w:rsid w:val="008A08B7"/>
    <w:rsid w:val="008A107E"/>
    <w:rsid w:val="008A11B8"/>
    <w:rsid w:val="008A288B"/>
    <w:rsid w:val="008A2FDE"/>
    <w:rsid w:val="008A3348"/>
    <w:rsid w:val="008A39EE"/>
    <w:rsid w:val="008A41D9"/>
    <w:rsid w:val="008A4DFD"/>
    <w:rsid w:val="008A5384"/>
    <w:rsid w:val="008A5573"/>
    <w:rsid w:val="008A5CF2"/>
    <w:rsid w:val="008A5EFF"/>
    <w:rsid w:val="008A60BF"/>
    <w:rsid w:val="008A6C2F"/>
    <w:rsid w:val="008A6C39"/>
    <w:rsid w:val="008A6FF3"/>
    <w:rsid w:val="008A704B"/>
    <w:rsid w:val="008A792E"/>
    <w:rsid w:val="008A7CB8"/>
    <w:rsid w:val="008B12AE"/>
    <w:rsid w:val="008B13D3"/>
    <w:rsid w:val="008B23AF"/>
    <w:rsid w:val="008B25BA"/>
    <w:rsid w:val="008B456A"/>
    <w:rsid w:val="008B5109"/>
    <w:rsid w:val="008B5B8D"/>
    <w:rsid w:val="008B5EE8"/>
    <w:rsid w:val="008B7050"/>
    <w:rsid w:val="008B70F8"/>
    <w:rsid w:val="008B78A6"/>
    <w:rsid w:val="008B7A6A"/>
    <w:rsid w:val="008B7DAB"/>
    <w:rsid w:val="008C09E8"/>
    <w:rsid w:val="008C09E9"/>
    <w:rsid w:val="008C1C72"/>
    <w:rsid w:val="008C2158"/>
    <w:rsid w:val="008C245E"/>
    <w:rsid w:val="008C2900"/>
    <w:rsid w:val="008C2944"/>
    <w:rsid w:val="008C2B12"/>
    <w:rsid w:val="008C3080"/>
    <w:rsid w:val="008C3281"/>
    <w:rsid w:val="008C4ABC"/>
    <w:rsid w:val="008C4C63"/>
    <w:rsid w:val="008C605E"/>
    <w:rsid w:val="008C76A2"/>
    <w:rsid w:val="008C7C01"/>
    <w:rsid w:val="008D1C56"/>
    <w:rsid w:val="008D2654"/>
    <w:rsid w:val="008D2A9E"/>
    <w:rsid w:val="008D2C1B"/>
    <w:rsid w:val="008D2F70"/>
    <w:rsid w:val="008D57D6"/>
    <w:rsid w:val="008D6901"/>
    <w:rsid w:val="008D7A05"/>
    <w:rsid w:val="008E0251"/>
    <w:rsid w:val="008E10E8"/>
    <w:rsid w:val="008E115E"/>
    <w:rsid w:val="008E129C"/>
    <w:rsid w:val="008E20A0"/>
    <w:rsid w:val="008E2651"/>
    <w:rsid w:val="008E2AE3"/>
    <w:rsid w:val="008E2B40"/>
    <w:rsid w:val="008E2FFD"/>
    <w:rsid w:val="008E37F5"/>
    <w:rsid w:val="008E3CA6"/>
    <w:rsid w:val="008E41D5"/>
    <w:rsid w:val="008E46F2"/>
    <w:rsid w:val="008E4A04"/>
    <w:rsid w:val="008E4B97"/>
    <w:rsid w:val="008E4DB6"/>
    <w:rsid w:val="008E51C4"/>
    <w:rsid w:val="008E5203"/>
    <w:rsid w:val="008E57E8"/>
    <w:rsid w:val="008E5DBD"/>
    <w:rsid w:val="008E635B"/>
    <w:rsid w:val="008E69A2"/>
    <w:rsid w:val="008E7435"/>
    <w:rsid w:val="008E759C"/>
    <w:rsid w:val="008E7F47"/>
    <w:rsid w:val="008F0437"/>
    <w:rsid w:val="008F0963"/>
    <w:rsid w:val="008F14F6"/>
    <w:rsid w:val="008F2CC3"/>
    <w:rsid w:val="008F368C"/>
    <w:rsid w:val="008F48AD"/>
    <w:rsid w:val="008F4CA0"/>
    <w:rsid w:val="008F655D"/>
    <w:rsid w:val="008F6619"/>
    <w:rsid w:val="008F673A"/>
    <w:rsid w:val="008F6978"/>
    <w:rsid w:val="008F6F93"/>
    <w:rsid w:val="008F7AC7"/>
    <w:rsid w:val="008F7CB4"/>
    <w:rsid w:val="00900B05"/>
    <w:rsid w:val="00900BF9"/>
    <w:rsid w:val="00901414"/>
    <w:rsid w:val="00901519"/>
    <w:rsid w:val="00901834"/>
    <w:rsid w:val="00901AFC"/>
    <w:rsid w:val="009023EF"/>
    <w:rsid w:val="00902A8D"/>
    <w:rsid w:val="0090348F"/>
    <w:rsid w:val="009034C1"/>
    <w:rsid w:val="00903B9A"/>
    <w:rsid w:val="0090497B"/>
    <w:rsid w:val="00905212"/>
    <w:rsid w:val="0090548F"/>
    <w:rsid w:val="00905A7D"/>
    <w:rsid w:val="00905E92"/>
    <w:rsid w:val="00905FE7"/>
    <w:rsid w:val="00906023"/>
    <w:rsid w:val="00906025"/>
    <w:rsid w:val="00907692"/>
    <w:rsid w:val="00907F8D"/>
    <w:rsid w:val="00910290"/>
    <w:rsid w:val="00910CC1"/>
    <w:rsid w:val="00910F96"/>
    <w:rsid w:val="00910FAE"/>
    <w:rsid w:val="0091129A"/>
    <w:rsid w:val="009118F9"/>
    <w:rsid w:val="00911FAD"/>
    <w:rsid w:val="00913D65"/>
    <w:rsid w:val="009143BD"/>
    <w:rsid w:val="00914AB0"/>
    <w:rsid w:val="00914F36"/>
    <w:rsid w:val="00916D3F"/>
    <w:rsid w:val="00917AD6"/>
    <w:rsid w:val="00917C6E"/>
    <w:rsid w:val="00920AD3"/>
    <w:rsid w:val="009214EA"/>
    <w:rsid w:val="00921F1F"/>
    <w:rsid w:val="00922357"/>
    <w:rsid w:val="00922647"/>
    <w:rsid w:val="009235C7"/>
    <w:rsid w:val="00923896"/>
    <w:rsid w:val="00923A8A"/>
    <w:rsid w:val="0092416D"/>
    <w:rsid w:val="00924574"/>
    <w:rsid w:val="00925067"/>
    <w:rsid w:val="00925685"/>
    <w:rsid w:val="00925A05"/>
    <w:rsid w:val="009262A3"/>
    <w:rsid w:val="009268D6"/>
    <w:rsid w:val="00926AFB"/>
    <w:rsid w:val="00926B5B"/>
    <w:rsid w:val="0092734C"/>
    <w:rsid w:val="00927403"/>
    <w:rsid w:val="00930A76"/>
    <w:rsid w:val="00930E65"/>
    <w:rsid w:val="00931239"/>
    <w:rsid w:val="00931853"/>
    <w:rsid w:val="0093191A"/>
    <w:rsid w:val="0093224B"/>
    <w:rsid w:val="00932839"/>
    <w:rsid w:val="00932C33"/>
    <w:rsid w:val="00932D80"/>
    <w:rsid w:val="009334CC"/>
    <w:rsid w:val="00934554"/>
    <w:rsid w:val="00934C93"/>
    <w:rsid w:val="009356DE"/>
    <w:rsid w:val="00936970"/>
    <w:rsid w:val="00936C13"/>
    <w:rsid w:val="00936F05"/>
    <w:rsid w:val="00937942"/>
    <w:rsid w:val="00937E5D"/>
    <w:rsid w:val="00937F8B"/>
    <w:rsid w:val="00940286"/>
    <w:rsid w:val="00940C2A"/>
    <w:rsid w:val="00940CAB"/>
    <w:rsid w:val="00940D64"/>
    <w:rsid w:val="00941993"/>
    <w:rsid w:val="00941CA9"/>
    <w:rsid w:val="00942465"/>
    <w:rsid w:val="00942594"/>
    <w:rsid w:val="00942660"/>
    <w:rsid w:val="00943DCB"/>
    <w:rsid w:val="0094535E"/>
    <w:rsid w:val="00945547"/>
    <w:rsid w:val="009460E0"/>
    <w:rsid w:val="00946695"/>
    <w:rsid w:val="00950131"/>
    <w:rsid w:val="009505FD"/>
    <w:rsid w:val="009519FC"/>
    <w:rsid w:val="0095248B"/>
    <w:rsid w:val="00953004"/>
    <w:rsid w:val="009533DA"/>
    <w:rsid w:val="009534B4"/>
    <w:rsid w:val="009537F1"/>
    <w:rsid w:val="00953AE7"/>
    <w:rsid w:val="00953EF3"/>
    <w:rsid w:val="00954B22"/>
    <w:rsid w:val="00954DAC"/>
    <w:rsid w:val="00955521"/>
    <w:rsid w:val="009563E1"/>
    <w:rsid w:val="00957427"/>
    <w:rsid w:val="009579DB"/>
    <w:rsid w:val="00957F0C"/>
    <w:rsid w:val="009602AC"/>
    <w:rsid w:val="0096082B"/>
    <w:rsid w:val="00960EBB"/>
    <w:rsid w:val="00960EF9"/>
    <w:rsid w:val="00961693"/>
    <w:rsid w:val="0096291E"/>
    <w:rsid w:val="00963B6E"/>
    <w:rsid w:val="00963B72"/>
    <w:rsid w:val="00964088"/>
    <w:rsid w:val="009648D3"/>
    <w:rsid w:val="00965CA7"/>
    <w:rsid w:val="009663DE"/>
    <w:rsid w:val="009668B9"/>
    <w:rsid w:val="009671C3"/>
    <w:rsid w:val="00967C54"/>
    <w:rsid w:val="00970006"/>
    <w:rsid w:val="009702B5"/>
    <w:rsid w:val="0097134C"/>
    <w:rsid w:val="00971711"/>
    <w:rsid w:val="00971BC1"/>
    <w:rsid w:val="009723EB"/>
    <w:rsid w:val="00972A83"/>
    <w:rsid w:val="00972C43"/>
    <w:rsid w:val="00973252"/>
    <w:rsid w:val="00973D3C"/>
    <w:rsid w:val="009745DC"/>
    <w:rsid w:val="00975759"/>
    <w:rsid w:val="0097595A"/>
    <w:rsid w:val="00977596"/>
    <w:rsid w:val="009778AE"/>
    <w:rsid w:val="00977B17"/>
    <w:rsid w:val="00977B61"/>
    <w:rsid w:val="009810D9"/>
    <w:rsid w:val="00982787"/>
    <w:rsid w:val="009827A2"/>
    <w:rsid w:val="0098454F"/>
    <w:rsid w:val="009846FF"/>
    <w:rsid w:val="00984AE4"/>
    <w:rsid w:val="00984C4B"/>
    <w:rsid w:val="00984DBA"/>
    <w:rsid w:val="009850CD"/>
    <w:rsid w:val="0098582E"/>
    <w:rsid w:val="0098607B"/>
    <w:rsid w:val="009863F2"/>
    <w:rsid w:val="009869F4"/>
    <w:rsid w:val="00986D24"/>
    <w:rsid w:val="00987055"/>
    <w:rsid w:val="00987352"/>
    <w:rsid w:val="00987474"/>
    <w:rsid w:val="00987CC2"/>
    <w:rsid w:val="009900D1"/>
    <w:rsid w:val="00990B73"/>
    <w:rsid w:val="00991272"/>
    <w:rsid w:val="00991495"/>
    <w:rsid w:val="00991B81"/>
    <w:rsid w:val="00991D83"/>
    <w:rsid w:val="0099285E"/>
    <w:rsid w:val="00992B7D"/>
    <w:rsid w:val="0099369B"/>
    <w:rsid w:val="009944A7"/>
    <w:rsid w:val="0099454E"/>
    <w:rsid w:val="00994CFF"/>
    <w:rsid w:val="00996111"/>
    <w:rsid w:val="00997602"/>
    <w:rsid w:val="00997ADA"/>
    <w:rsid w:val="009A0082"/>
    <w:rsid w:val="009A01D5"/>
    <w:rsid w:val="009A1122"/>
    <w:rsid w:val="009A28AC"/>
    <w:rsid w:val="009A306A"/>
    <w:rsid w:val="009A3931"/>
    <w:rsid w:val="009A5AC1"/>
    <w:rsid w:val="009A62C9"/>
    <w:rsid w:val="009A6E2E"/>
    <w:rsid w:val="009A7169"/>
    <w:rsid w:val="009A78A0"/>
    <w:rsid w:val="009A7E95"/>
    <w:rsid w:val="009B0AC6"/>
    <w:rsid w:val="009B0DC9"/>
    <w:rsid w:val="009B119B"/>
    <w:rsid w:val="009B1468"/>
    <w:rsid w:val="009B2156"/>
    <w:rsid w:val="009B21A4"/>
    <w:rsid w:val="009B3721"/>
    <w:rsid w:val="009B3761"/>
    <w:rsid w:val="009B49F2"/>
    <w:rsid w:val="009B4F7C"/>
    <w:rsid w:val="009B5418"/>
    <w:rsid w:val="009B592E"/>
    <w:rsid w:val="009B5CE3"/>
    <w:rsid w:val="009B653C"/>
    <w:rsid w:val="009B6664"/>
    <w:rsid w:val="009B70DD"/>
    <w:rsid w:val="009B7301"/>
    <w:rsid w:val="009B732E"/>
    <w:rsid w:val="009B739E"/>
    <w:rsid w:val="009B7D89"/>
    <w:rsid w:val="009C136C"/>
    <w:rsid w:val="009C13DE"/>
    <w:rsid w:val="009C2E0C"/>
    <w:rsid w:val="009C32B5"/>
    <w:rsid w:val="009C342D"/>
    <w:rsid w:val="009C4D1B"/>
    <w:rsid w:val="009C4D47"/>
    <w:rsid w:val="009C51BD"/>
    <w:rsid w:val="009C5741"/>
    <w:rsid w:val="009C57BC"/>
    <w:rsid w:val="009C5C2F"/>
    <w:rsid w:val="009C614E"/>
    <w:rsid w:val="009C7443"/>
    <w:rsid w:val="009C7548"/>
    <w:rsid w:val="009C7D02"/>
    <w:rsid w:val="009D0A53"/>
    <w:rsid w:val="009D1229"/>
    <w:rsid w:val="009D1620"/>
    <w:rsid w:val="009D16E9"/>
    <w:rsid w:val="009D198D"/>
    <w:rsid w:val="009D1E07"/>
    <w:rsid w:val="009D2161"/>
    <w:rsid w:val="009D3333"/>
    <w:rsid w:val="009D3D0F"/>
    <w:rsid w:val="009D3E81"/>
    <w:rsid w:val="009D482B"/>
    <w:rsid w:val="009D51D6"/>
    <w:rsid w:val="009D5936"/>
    <w:rsid w:val="009D5C03"/>
    <w:rsid w:val="009D6556"/>
    <w:rsid w:val="009D6BF2"/>
    <w:rsid w:val="009E017A"/>
    <w:rsid w:val="009E01B2"/>
    <w:rsid w:val="009E045E"/>
    <w:rsid w:val="009E2828"/>
    <w:rsid w:val="009E2B1B"/>
    <w:rsid w:val="009E2DE4"/>
    <w:rsid w:val="009E3653"/>
    <w:rsid w:val="009E4A23"/>
    <w:rsid w:val="009E4AC5"/>
    <w:rsid w:val="009E52A2"/>
    <w:rsid w:val="009E55AC"/>
    <w:rsid w:val="009E66AE"/>
    <w:rsid w:val="009E79C6"/>
    <w:rsid w:val="009F09FC"/>
    <w:rsid w:val="009F0FA7"/>
    <w:rsid w:val="009F2DDA"/>
    <w:rsid w:val="009F3045"/>
    <w:rsid w:val="009F5747"/>
    <w:rsid w:val="009F5A66"/>
    <w:rsid w:val="009F5BE4"/>
    <w:rsid w:val="009F5C09"/>
    <w:rsid w:val="009F6117"/>
    <w:rsid w:val="009F6880"/>
    <w:rsid w:val="009F7BC1"/>
    <w:rsid w:val="00A001C7"/>
    <w:rsid w:val="00A0069F"/>
    <w:rsid w:val="00A008CB"/>
    <w:rsid w:val="00A00A4E"/>
    <w:rsid w:val="00A01118"/>
    <w:rsid w:val="00A01385"/>
    <w:rsid w:val="00A01EF2"/>
    <w:rsid w:val="00A03342"/>
    <w:rsid w:val="00A03963"/>
    <w:rsid w:val="00A0403C"/>
    <w:rsid w:val="00A04A6E"/>
    <w:rsid w:val="00A0682B"/>
    <w:rsid w:val="00A07070"/>
    <w:rsid w:val="00A07FE8"/>
    <w:rsid w:val="00A10ACB"/>
    <w:rsid w:val="00A10CE0"/>
    <w:rsid w:val="00A14F2E"/>
    <w:rsid w:val="00A15F5D"/>
    <w:rsid w:val="00A165A2"/>
    <w:rsid w:val="00A16664"/>
    <w:rsid w:val="00A16F0A"/>
    <w:rsid w:val="00A1772D"/>
    <w:rsid w:val="00A17967"/>
    <w:rsid w:val="00A17CB4"/>
    <w:rsid w:val="00A17E97"/>
    <w:rsid w:val="00A2004A"/>
    <w:rsid w:val="00A2024C"/>
    <w:rsid w:val="00A204BC"/>
    <w:rsid w:val="00A20BA4"/>
    <w:rsid w:val="00A21170"/>
    <w:rsid w:val="00A21504"/>
    <w:rsid w:val="00A21BB9"/>
    <w:rsid w:val="00A227BD"/>
    <w:rsid w:val="00A234FB"/>
    <w:rsid w:val="00A2351A"/>
    <w:rsid w:val="00A23C4C"/>
    <w:rsid w:val="00A24AE2"/>
    <w:rsid w:val="00A252F6"/>
    <w:rsid w:val="00A25E56"/>
    <w:rsid w:val="00A27E9E"/>
    <w:rsid w:val="00A304C5"/>
    <w:rsid w:val="00A30BFA"/>
    <w:rsid w:val="00A31164"/>
    <w:rsid w:val="00A315A3"/>
    <w:rsid w:val="00A315D6"/>
    <w:rsid w:val="00A3186B"/>
    <w:rsid w:val="00A31945"/>
    <w:rsid w:val="00A31AB0"/>
    <w:rsid w:val="00A31D4D"/>
    <w:rsid w:val="00A32CD9"/>
    <w:rsid w:val="00A32E50"/>
    <w:rsid w:val="00A3398E"/>
    <w:rsid w:val="00A33CCA"/>
    <w:rsid w:val="00A34251"/>
    <w:rsid w:val="00A34389"/>
    <w:rsid w:val="00A35C02"/>
    <w:rsid w:val="00A36054"/>
    <w:rsid w:val="00A365FF"/>
    <w:rsid w:val="00A37408"/>
    <w:rsid w:val="00A41054"/>
    <w:rsid w:val="00A4280D"/>
    <w:rsid w:val="00A42D94"/>
    <w:rsid w:val="00A42FE6"/>
    <w:rsid w:val="00A435C1"/>
    <w:rsid w:val="00A43EDB"/>
    <w:rsid w:val="00A452C1"/>
    <w:rsid w:val="00A45631"/>
    <w:rsid w:val="00A45FD5"/>
    <w:rsid w:val="00A4604D"/>
    <w:rsid w:val="00A4689A"/>
    <w:rsid w:val="00A47486"/>
    <w:rsid w:val="00A514BA"/>
    <w:rsid w:val="00A51642"/>
    <w:rsid w:val="00A517EF"/>
    <w:rsid w:val="00A52652"/>
    <w:rsid w:val="00A52769"/>
    <w:rsid w:val="00A52C26"/>
    <w:rsid w:val="00A53C7B"/>
    <w:rsid w:val="00A53F58"/>
    <w:rsid w:val="00A54B38"/>
    <w:rsid w:val="00A54C28"/>
    <w:rsid w:val="00A54CDD"/>
    <w:rsid w:val="00A550B7"/>
    <w:rsid w:val="00A55B2F"/>
    <w:rsid w:val="00A568F7"/>
    <w:rsid w:val="00A5758F"/>
    <w:rsid w:val="00A5771A"/>
    <w:rsid w:val="00A606A1"/>
    <w:rsid w:val="00A60A3C"/>
    <w:rsid w:val="00A61715"/>
    <w:rsid w:val="00A618D7"/>
    <w:rsid w:val="00A61E56"/>
    <w:rsid w:val="00A625DB"/>
    <w:rsid w:val="00A63E41"/>
    <w:rsid w:val="00A640C1"/>
    <w:rsid w:val="00A6430B"/>
    <w:rsid w:val="00A64939"/>
    <w:rsid w:val="00A65A6A"/>
    <w:rsid w:val="00A6625A"/>
    <w:rsid w:val="00A66D08"/>
    <w:rsid w:val="00A670A1"/>
    <w:rsid w:val="00A6723E"/>
    <w:rsid w:val="00A714A5"/>
    <w:rsid w:val="00A71604"/>
    <w:rsid w:val="00A71927"/>
    <w:rsid w:val="00A726C0"/>
    <w:rsid w:val="00A7286C"/>
    <w:rsid w:val="00A746B4"/>
    <w:rsid w:val="00A74824"/>
    <w:rsid w:val="00A7528B"/>
    <w:rsid w:val="00A759A7"/>
    <w:rsid w:val="00A7613D"/>
    <w:rsid w:val="00A76799"/>
    <w:rsid w:val="00A76AAA"/>
    <w:rsid w:val="00A76C86"/>
    <w:rsid w:val="00A77482"/>
    <w:rsid w:val="00A77DD5"/>
    <w:rsid w:val="00A77F40"/>
    <w:rsid w:val="00A804BC"/>
    <w:rsid w:val="00A809AB"/>
    <w:rsid w:val="00A80AC5"/>
    <w:rsid w:val="00A80AD2"/>
    <w:rsid w:val="00A81889"/>
    <w:rsid w:val="00A818FC"/>
    <w:rsid w:val="00A81BCE"/>
    <w:rsid w:val="00A82BA2"/>
    <w:rsid w:val="00A82C8A"/>
    <w:rsid w:val="00A834FF"/>
    <w:rsid w:val="00A83ADF"/>
    <w:rsid w:val="00A83B75"/>
    <w:rsid w:val="00A8412B"/>
    <w:rsid w:val="00A84947"/>
    <w:rsid w:val="00A8624D"/>
    <w:rsid w:val="00A867C7"/>
    <w:rsid w:val="00A869D0"/>
    <w:rsid w:val="00A87834"/>
    <w:rsid w:val="00A9036A"/>
    <w:rsid w:val="00A9047F"/>
    <w:rsid w:val="00A910A3"/>
    <w:rsid w:val="00A91E94"/>
    <w:rsid w:val="00A91F31"/>
    <w:rsid w:val="00A91F89"/>
    <w:rsid w:val="00A924A8"/>
    <w:rsid w:val="00A92AF7"/>
    <w:rsid w:val="00A92D6F"/>
    <w:rsid w:val="00A93652"/>
    <w:rsid w:val="00A93A27"/>
    <w:rsid w:val="00A93D68"/>
    <w:rsid w:val="00A96264"/>
    <w:rsid w:val="00A967D9"/>
    <w:rsid w:val="00A96C58"/>
    <w:rsid w:val="00AA0057"/>
    <w:rsid w:val="00AA0217"/>
    <w:rsid w:val="00AA0750"/>
    <w:rsid w:val="00AA0E3E"/>
    <w:rsid w:val="00AA16D7"/>
    <w:rsid w:val="00AA350F"/>
    <w:rsid w:val="00AA398A"/>
    <w:rsid w:val="00AA3DB9"/>
    <w:rsid w:val="00AA408B"/>
    <w:rsid w:val="00AA4FB0"/>
    <w:rsid w:val="00AA55F1"/>
    <w:rsid w:val="00AA60E2"/>
    <w:rsid w:val="00AA64B5"/>
    <w:rsid w:val="00AA716F"/>
    <w:rsid w:val="00AB0059"/>
    <w:rsid w:val="00AB044A"/>
    <w:rsid w:val="00AB0D08"/>
    <w:rsid w:val="00AB22A1"/>
    <w:rsid w:val="00AB23FC"/>
    <w:rsid w:val="00AB2637"/>
    <w:rsid w:val="00AB2B6D"/>
    <w:rsid w:val="00AB3158"/>
    <w:rsid w:val="00AB3939"/>
    <w:rsid w:val="00AB3BC3"/>
    <w:rsid w:val="00AB3E57"/>
    <w:rsid w:val="00AB4177"/>
    <w:rsid w:val="00AB41C5"/>
    <w:rsid w:val="00AB588D"/>
    <w:rsid w:val="00AB5B37"/>
    <w:rsid w:val="00AB6439"/>
    <w:rsid w:val="00AB68AE"/>
    <w:rsid w:val="00AB6A29"/>
    <w:rsid w:val="00AC0194"/>
    <w:rsid w:val="00AC1809"/>
    <w:rsid w:val="00AC340F"/>
    <w:rsid w:val="00AC38ED"/>
    <w:rsid w:val="00AC3919"/>
    <w:rsid w:val="00AC433D"/>
    <w:rsid w:val="00AC4C41"/>
    <w:rsid w:val="00AC5A44"/>
    <w:rsid w:val="00AC6410"/>
    <w:rsid w:val="00AC6740"/>
    <w:rsid w:val="00AC6B80"/>
    <w:rsid w:val="00AC7C3C"/>
    <w:rsid w:val="00AD0220"/>
    <w:rsid w:val="00AD0FE0"/>
    <w:rsid w:val="00AD2152"/>
    <w:rsid w:val="00AD24BF"/>
    <w:rsid w:val="00AD2E5B"/>
    <w:rsid w:val="00AD4245"/>
    <w:rsid w:val="00AD4560"/>
    <w:rsid w:val="00AD4DEE"/>
    <w:rsid w:val="00AD567C"/>
    <w:rsid w:val="00AD5EC3"/>
    <w:rsid w:val="00AD60A1"/>
    <w:rsid w:val="00AD61F6"/>
    <w:rsid w:val="00AD67C7"/>
    <w:rsid w:val="00AD7676"/>
    <w:rsid w:val="00AD7A3B"/>
    <w:rsid w:val="00AD7B2D"/>
    <w:rsid w:val="00AE00EA"/>
    <w:rsid w:val="00AE0205"/>
    <w:rsid w:val="00AE253D"/>
    <w:rsid w:val="00AE3D60"/>
    <w:rsid w:val="00AE45CC"/>
    <w:rsid w:val="00AE4C5B"/>
    <w:rsid w:val="00AE51B1"/>
    <w:rsid w:val="00AE6A95"/>
    <w:rsid w:val="00AE7ED6"/>
    <w:rsid w:val="00AF0603"/>
    <w:rsid w:val="00AF0911"/>
    <w:rsid w:val="00AF0B93"/>
    <w:rsid w:val="00AF0C04"/>
    <w:rsid w:val="00AF187A"/>
    <w:rsid w:val="00AF1ACF"/>
    <w:rsid w:val="00AF1BF6"/>
    <w:rsid w:val="00AF1E71"/>
    <w:rsid w:val="00AF1FFD"/>
    <w:rsid w:val="00AF2E52"/>
    <w:rsid w:val="00AF3AFC"/>
    <w:rsid w:val="00AF4717"/>
    <w:rsid w:val="00AF4AC6"/>
    <w:rsid w:val="00AF4F94"/>
    <w:rsid w:val="00AF7C0D"/>
    <w:rsid w:val="00B00271"/>
    <w:rsid w:val="00B005D6"/>
    <w:rsid w:val="00B00E4B"/>
    <w:rsid w:val="00B00ECA"/>
    <w:rsid w:val="00B00EF9"/>
    <w:rsid w:val="00B04A5E"/>
    <w:rsid w:val="00B04D0F"/>
    <w:rsid w:val="00B04DC6"/>
    <w:rsid w:val="00B061B7"/>
    <w:rsid w:val="00B06655"/>
    <w:rsid w:val="00B06A58"/>
    <w:rsid w:val="00B1034D"/>
    <w:rsid w:val="00B1174B"/>
    <w:rsid w:val="00B1177E"/>
    <w:rsid w:val="00B119E8"/>
    <w:rsid w:val="00B12925"/>
    <w:rsid w:val="00B130E6"/>
    <w:rsid w:val="00B13C96"/>
    <w:rsid w:val="00B144A2"/>
    <w:rsid w:val="00B14993"/>
    <w:rsid w:val="00B14A65"/>
    <w:rsid w:val="00B168A6"/>
    <w:rsid w:val="00B17266"/>
    <w:rsid w:val="00B177E4"/>
    <w:rsid w:val="00B2099B"/>
    <w:rsid w:val="00B218F5"/>
    <w:rsid w:val="00B21D49"/>
    <w:rsid w:val="00B229FB"/>
    <w:rsid w:val="00B22C6C"/>
    <w:rsid w:val="00B22FE0"/>
    <w:rsid w:val="00B234E6"/>
    <w:rsid w:val="00B238BD"/>
    <w:rsid w:val="00B242A3"/>
    <w:rsid w:val="00B24432"/>
    <w:rsid w:val="00B245E1"/>
    <w:rsid w:val="00B2463A"/>
    <w:rsid w:val="00B255A5"/>
    <w:rsid w:val="00B25675"/>
    <w:rsid w:val="00B257EE"/>
    <w:rsid w:val="00B25E75"/>
    <w:rsid w:val="00B264A1"/>
    <w:rsid w:val="00B2691A"/>
    <w:rsid w:val="00B26E06"/>
    <w:rsid w:val="00B27593"/>
    <w:rsid w:val="00B27AAB"/>
    <w:rsid w:val="00B27C0C"/>
    <w:rsid w:val="00B3037F"/>
    <w:rsid w:val="00B30933"/>
    <w:rsid w:val="00B30DF0"/>
    <w:rsid w:val="00B31A28"/>
    <w:rsid w:val="00B31A4E"/>
    <w:rsid w:val="00B323CB"/>
    <w:rsid w:val="00B32DEC"/>
    <w:rsid w:val="00B32E1B"/>
    <w:rsid w:val="00B358E0"/>
    <w:rsid w:val="00B35ACF"/>
    <w:rsid w:val="00B3667D"/>
    <w:rsid w:val="00B3683C"/>
    <w:rsid w:val="00B371DE"/>
    <w:rsid w:val="00B37429"/>
    <w:rsid w:val="00B4041C"/>
    <w:rsid w:val="00B4096F"/>
    <w:rsid w:val="00B410F6"/>
    <w:rsid w:val="00B41174"/>
    <w:rsid w:val="00B420F9"/>
    <w:rsid w:val="00B421A5"/>
    <w:rsid w:val="00B42CB5"/>
    <w:rsid w:val="00B44632"/>
    <w:rsid w:val="00B44D6C"/>
    <w:rsid w:val="00B452F6"/>
    <w:rsid w:val="00B4591B"/>
    <w:rsid w:val="00B462ED"/>
    <w:rsid w:val="00B46D9F"/>
    <w:rsid w:val="00B47177"/>
    <w:rsid w:val="00B473B8"/>
    <w:rsid w:val="00B4749C"/>
    <w:rsid w:val="00B50027"/>
    <w:rsid w:val="00B50346"/>
    <w:rsid w:val="00B51571"/>
    <w:rsid w:val="00B51608"/>
    <w:rsid w:val="00B51B50"/>
    <w:rsid w:val="00B522CD"/>
    <w:rsid w:val="00B525B3"/>
    <w:rsid w:val="00B52F1F"/>
    <w:rsid w:val="00B5308B"/>
    <w:rsid w:val="00B53301"/>
    <w:rsid w:val="00B53709"/>
    <w:rsid w:val="00B543AE"/>
    <w:rsid w:val="00B54564"/>
    <w:rsid w:val="00B54939"/>
    <w:rsid w:val="00B55266"/>
    <w:rsid w:val="00B561AD"/>
    <w:rsid w:val="00B561CB"/>
    <w:rsid w:val="00B56241"/>
    <w:rsid w:val="00B57251"/>
    <w:rsid w:val="00B57F98"/>
    <w:rsid w:val="00B600B7"/>
    <w:rsid w:val="00B604A6"/>
    <w:rsid w:val="00B6080B"/>
    <w:rsid w:val="00B609AB"/>
    <w:rsid w:val="00B60CC2"/>
    <w:rsid w:val="00B61F37"/>
    <w:rsid w:val="00B62577"/>
    <w:rsid w:val="00B62CD3"/>
    <w:rsid w:val="00B63CD3"/>
    <w:rsid w:val="00B64BA4"/>
    <w:rsid w:val="00B657F8"/>
    <w:rsid w:val="00B659C7"/>
    <w:rsid w:val="00B659E4"/>
    <w:rsid w:val="00B66964"/>
    <w:rsid w:val="00B669BF"/>
    <w:rsid w:val="00B670A8"/>
    <w:rsid w:val="00B67972"/>
    <w:rsid w:val="00B67ABE"/>
    <w:rsid w:val="00B7023B"/>
    <w:rsid w:val="00B714D3"/>
    <w:rsid w:val="00B719AD"/>
    <w:rsid w:val="00B71A9A"/>
    <w:rsid w:val="00B72F41"/>
    <w:rsid w:val="00B73002"/>
    <w:rsid w:val="00B74095"/>
    <w:rsid w:val="00B7519A"/>
    <w:rsid w:val="00B75839"/>
    <w:rsid w:val="00B75A6A"/>
    <w:rsid w:val="00B75AA3"/>
    <w:rsid w:val="00B771F6"/>
    <w:rsid w:val="00B7771C"/>
    <w:rsid w:val="00B77884"/>
    <w:rsid w:val="00B80383"/>
    <w:rsid w:val="00B80CA1"/>
    <w:rsid w:val="00B80DC4"/>
    <w:rsid w:val="00B81002"/>
    <w:rsid w:val="00B82359"/>
    <w:rsid w:val="00B8355F"/>
    <w:rsid w:val="00B842C1"/>
    <w:rsid w:val="00B84C11"/>
    <w:rsid w:val="00B84DE1"/>
    <w:rsid w:val="00B8535D"/>
    <w:rsid w:val="00B8547C"/>
    <w:rsid w:val="00B860B9"/>
    <w:rsid w:val="00B877A9"/>
    <w:rsid w:val="00B8787C"/>
    <w:rsid w:val="00B87D8A"/>
    <w:rsid w:val="00B91033"/>
    <w:rsid w:val="00B926CF"/>
    <w:rsid w:val="00B92951"/>
    <w:rsid w:val="00B929BB"/>
    <w:rsid w:val="00B92F44"/>
    <w:rsid w:val="00B9343E"/>
    <w:rsid w:val="00B938F9"/>
    <w:rsid w:val="00B943D3"/>
    <w:rsid w:val="00B94CD9"/>
    <w:rsid w:val="00B94D63"/>
    <w:rsid w:val="00B94E96"/>
    <w:rsid w:val="00B94F4D"/>
    <w:rsid w:val="00B95833"/>
    <w:rsid w:val="00B95C58"/>
    <w:rsid w:val="00B95E72"/>
    <w:rsid w:val="00B95F93"/>
    <w:rsid w:val="00B963B5"/>
    <w:rsid w:val="00B96473"/>
    <w:rsid w:val="00B96ECE"/>
    <w:rsid w:val="00B972E7"/>
    <w:rsid w:val="00BA06FB"/>
    <w:rsid w:val="00BA0CE9"/>
    <w:rsid w:val="00BA0DD2"/>
    <w:rsid w:val="00BA1065"/>
    <w:rsid w:val="00BA1F0C"/>
    <w:rsid w:val="00BA21E9"/>
    <w:rsid w:val="00BA3495"/>
    <w:rsid w:val="00BA4444"/>
    <w:rsid w:val="00BA47DF"/>
    <w:rsid w:val="00BA4D91"/>
    <w:rsid w:val="00BA5AE4"/>
    <w:rsid w:val="00BA6896"/>
    <w:rsid w:val="00BA6E2A"/>
    <w:rsid w:val="00BA6E47"/>
    <w:rsid w:val="00BA7013"/>
    <w:rsid w:val="00BA7624"/>
    <w:rsid w:val="00BA7C67"/>
    <w:rsid w:val="00BA7EDC"/>
    <w:rsid w:val="00BB0691"/>
    <w:rsid w:val="00BB0A0E"/>
    <w:rsid w:val="00BB1125"/>
    <w:rsid w:val="00BB1DC1"/>
    <w:rsid w:val="00BB2C82"/>
    <w:rsid w:val="00BB42B9"/>
    <w:rsid w:val="00BB5197"/>
    <w:rsid w:val="00BB51B0"/>
    <w:rsid w:val="00BB5295"/>
    <w:rsid w:val="00BB631A"/>
    <w:rsid w:val="00BB6D22"/>
    <w:rsid w:val="00BB735F"/>
    <w:rsid w:val="00BB773A"/>
    <w:rsid w:val="00BC0AA3"/>
    <w:rsid w:val="00BC0BA0"/>
    <w:rsid w:val="00BC0E29"/>
    <w:rsid w:val="00BC141B"/>
    <w:rsid w:val="00BC163F"/>
    <w:rsid w:val="00BC1BED"/>
    <w:rsid w:val="00BC2644"/>
    <w:rsid w:val="00BC26AB"/>
    <w:rsid w:val="00BC3321"/>
    <w:rsid w:val="00BC3EC3"/>
    <w:rsid w:val="00BC6685"/>
    <w:rsid w:val="00BC68EF"/>
    <w:rsid w:val="00BC6D61"/>
    <w:rsid w:val="00BC6E4B"/>
    <w:rsid w:val="00BC70E9"/>
    <w:rsid w:val="00BC77A4"/>
    <w:rsid w:val="00BC7C51"/>
    <w:rsid w:val="00BC7FEE"/>
    <w:rsid w:val="00BD0148"/>
    <w:rsid w:val="00BD028B"/>
    <w:rsid w:val="00BD06EA"/>
    <w:rsid w:val="00BD0F23"/>
    <w:rsid w:val="00BD0F74"/>
    <w:rsid w:val="00BD2454"/>
    <w:rsid w:val="00BD2F16"/>
    <w:rsid w:val="00BD30BE"/>
    <w:rsid w:val="00BD46B6"/>
    <w:rsid w:val="00BD4ABC"/>
    <w:rsid w:val="00BD4C9D"/>
    <w:rsid w:val="00BD5E7C"/>
    <w:rsid w:val="00BD66AD"/>
    <w:rsid w:val="00BD6837"/>
    <w:rsid w:val="00BD6F66"/>
    <w:rsid w:val="00BD723A"/>
    <w:rsid w:val="00BD7755"/>
    <w:rsid w:val="00BD7F73"/>
    <w:rsid w:val="00BE00D9"/>
    <w:rsid w:val="00BE0E83"/>
    <w:rsid w:val="00BE0EA8"/>
    <w:rsid w:val="00BE1FE3"/>
    <w:rsid w:val="00BE24CD"/>
    <w:rsid w:val="00BE39CB"/>
    <w:rsid w:val="00BE3B18"/>
    <w:rsid w:val="00BE4583"/>
    <w:rsid w:val="00BE5BA6"/>
    <w:rsid w:val="00BE6458"/>
    <w:rsid w:val="00BE64B1"/>
    <w:rsid w:val="00BE72FB"/>
    <w:rsid w:val="00BE736C"/>
    <w:rsid w:val="00BE76F4"/>
    <w:rsid w:val="00BE79AE"/>
    <w:rsid w:val="00BE7F44"/>
    <w:rsid w:val="00BF0E00"/>
    <w:rsid w:val="00BF0FE5"/>
    <w:rsid w:val="00BF1D44"/>
    <w:rsid w:val="00BF1EF4"/>
    <w:rsid w:val="00BF1FFD"/>
    <w:rsid w:val="00BF242C"/>
    <w:rsid w:val="00BF37F7"/>
    <w:rsid w:val="00BF394F"/>
    <w:rsid w:val="00BF3D60"/>
    <w:rsid w:val="00BF490F"/>
    <w:rsid w:val="00BF4930"/>
    <w:rsid w:val="00BF547F"/>
    <w:rsid w:val="00BF5D6D"/>
    <w:rsid w:val="00BF61FD"/>
    <w:rsid w:val="00BF6802"/>
    <w:rsid w:val="00BF6F58"/>
    <w:rsid w:val="00BF704F"/>
    <w:rsid w:val="00BF76A6"/>
    <w:rsid w:val="00BF7A4D"/>
    <w:rsid w:val="00BF7A6B"/>
    <w:rsid w:val="00BF7D1E"/>
    <w:rsid w:val="00C00072"/>
    <w:rsid w:val="00C00B29"/>
    <w:rsid w:val="00C00C03"/>
    <w:rsid w:val="00C00CEA"/>
    <w:rsid w:val="00C015EA"/>
    <w:rsid w:val="00C019E3"/>
    <w:rsid w:val="00C01B98"/>
    <w:rsid w:val="00C02958"/>
    <w:rsid w:val="00C02DF5"/>
    <w:rsid w:val="00C02EF7"/>
    <w:rsid w:val="00C0308B"/>
    <w:rsid w:val="00C03706"/>
    <w:rsid w:val="00C0379C"/>
    <w:rsid w:val="00C03B14"/>
    <w:rsid w:val="00C03FB6"/>
    <w:rsid w:val="00C041DB"/>
    <w:rsid w:val="00C045CC"/>
    <w:rsid w:val="00C04926"/>
    <w:rsid w:val="00C04F15"/>
    <w:rsid w:val="00C05B81"/>
    <w:rsid w:val="00C05BF3"/>
    <w:rsid w:val="00C05D57"/>
    <w:rsid w:val="00C062EA"/>
    <w:rsid w:val="00C06FC9"/>
    <w:rsid w:val="00C0707D"/>
    <w:rsid w:val="00C07A80"/>
    <w:rsid w:val="00C07F00"/>
    <w:rsid w:val="00C10D50"/>
    <w:rsid w:val="00C11646"/>
    <w:rsid w:val="00C11853"/>
    <w:rsid w:val="00C119E3"/>
    <w:rsid w:val="00C123DA"/>
    <w:rsid w:val="00C12D07"/>
    <w:rsid w:val="00C13731"/>
    <w:rsid w:val="00C13E33"/>
    <w:rsid w:val="00C141CA"/>
    <w:rsid w:val="00C15E9E"/>
    <w:rsid w:val="00C165D3"/>
    <w:rsid w:val="00C16AE4"/>
    <w:rsid w:val="00C17043"/>
    <w:rsid w:val="00C174DB"/>
    <w:rsid w:val="00C17604"/>
    <w:rsid w:val="00C208F9"/>
    <w:rsid w:val="00C2112B"/>
    <w:rsid w:val="00C2160C"/>
    <w:rsid w:val="00C21E96"/>
    <w:rsid w:val="00C23A84"/>
    <w:rsid w:val="00C23C4B"/>
    <w:rsid w:val="00C23C85"/>
    <w:rsid w:val="00C24355"/>
    <w:rsid w:val="00C24E03"/>
    <w:rsid w:val="00C274CA"/>
    <w:rsid w:val="00C313D8"/>
    <w:rsid w:val="00C3189D"/>
    <w:rsid w:val="00C3190E"/>
    <w:rsid w:val="00C31F57"/>
    <w:rsid w:val="00C32459"/>
    <w:rsid w:val="00C32A41"/>
    <w:rsid w:val="00C32A4A"/>
    <w:rsid w:val="00C32C5F"/>
    <w:rsid w:val="00C32E3C"/>
    <w:rsid w:val="00C33B8B"/>
    <w:rsid w:val="00C34B1D"/>
    <w:rsid w:val="00C34DA8"/>
    <w:rsid w:val="00C35BEE"/>
    <w:rsid w:val="00C36FAF"/>
    <w:rsid w:val="00C37AC7"/>
    <w:rsid w:val="00C403F2"/>
    <w:rsid w:val="00C409D0"/>
    <w:rsid w:val="00C40AF5"/>
    <w:rsid w:val="00C40D5F"/>
    <w:rsid w:val="00C42A49"/>
    <w:rsid w:val="00C42D23"/>
    <w:rsid w:val="00C43251"/>
    <w:rsid w:val="00C4344E"/>
    <w:rsid w:val="00C43B32"/>
    <w:rsid w:val="00C43DE2"/>
    <w:rsid w:val="00C44213"/>
    <w:rsid w:val="00C44808"/>
    <w:rsid w:val="00C44FAD"/>
    <w:rsid w:val="00C467EF"/>
    <w:rsid w:val="00C469BD"/>
    <w:rsid w:val="00C47F05"/>
    <w:rsid w:val="00C47FA5"/>
    <w:rsid w:val="00C50396"/>
    <w:rsid w:val="00C50CDE"/>
    <w:rsid w:val="00C51CDD"/>
    <w:rsid w:val="00C51D84"/>
    <w:rsid w:val="00C5308C"/>
    <w:rsid w:val="00C53439"/>
    <w:rsid w:val="00C5405A"/>
    <w:rsid w:val="00C546D3"/>
    <w:rsid w:val="00C54D6E"/>
    <w:rsid w:val="00C54DAF"/>
    <w:rsid w:val="00C55B5E"/>
    <w:rsid w:val="00C55C64"/>
    <w:rsid w:val="00C5667D"/>
    <w:rsid w:val="00C56689"/>
    <w:rsid w:val="00C57161"/>
    <w:rsid w:val="00C57A3B"/>
    <w:rsid w:val="00C60683"/>
    <w:rsid w:val="00C6087D"/>
    <w:rsid w:val="00C60A46"/>
    <w:rsid w:val="00C60F88"/>
    <w:rsid w:val="00C61334"/>
    <w:rsid w:val="00C61732"/>
    <w:rsid w:val="00C62463"/>
    <w:rsid w:val="00C625FD"/>
    <w:rsid w:val="00C62BAF"/>
    <w:rsid w:val="00C6362D"/>
    <w:rsid w:val="00C63B8D"/>
    <w:rsid w:val="00C63ECE"/>
    <w:rsid w:val="00C64232"/>
    <w:rsid w:val="00C668D2"/>
    <w:rsid w:val="00C674D0"/>
    <w:rsid w:val="00C67C2B"/>
    <w:rsid w:val="00C70E10"/>
    <w:rsid w:val="00C70F83"/>
    <w:rsid w:val="00C72389"/>
    <w:rsid w:val="00C73221"/>
    <w:rsid w:val="00C741AE"/>
    <w:rsid w:val="00C74873"/>
    <w:rsid w:val="00C75425"/>
    <w:rsid w:val="00C758EC"/>
    <w:rsid w:val="00C75A27"/>
    <w:rsid w:val="00C75B12"/>
    <w:rsid w:val="00C76EA5"/>
    <w:rsid w:val="00C77388"/>
    <w:rsid w:val="00C77BD4"/>
    <w:rsid w:val="00C77BFB"/>
    <w:rsid w:val="00C8014F"/>
    <w:rsid w:val="00C806F1"/>
    <w:rsid w:val="00C80A93"/>
    <w:rsid w:val="00C8172C"/>
    <w:rsid w:val="00C81CC2"/>
    <w:rsid w:val="00C81F45"/>
    <w:rsid w:val="00C82301"/>
    <w:rsid w:val="00C82A3D"/>
    <w:rsid w:val="00C84693"/>
    <w:rsid w:val="00C84864"/>
    <w:rsid w:val="00C852DB"/>
    <w:rsid w:val="00C85871"/>
    <w:rsid w:val="00C86033"/>
    <w:rsid w:val="00C86258"/>
    <w:rsid w:val="00C86E70"/>
    <w:rsid w:val="00C87AFD"/>
    <w:rsid w:val="00C87F24"/>
    <w:rsid w:val="00C90353"/>
    <w:rsid w:val="00C908B0"/>
    <w:rsid w:val="00C90D16"/>
    <w:rsid w:val="00C91A9B"/>
    <w:rsid w:val="00C91C54"/>
    <w:rsid w:val="00C925A3"/>
    <w:rsid w:val="00C92677"/>
    <w:rsid w:val="00C92A1E"/>
    <w:rsid w:val="00C92B76"/>
    <w:rsid w:val="00C92FD7"/>
    <w:rsid w:val="00C92FDD"/>
    <w:rsid w:val="00C93221"/>
    <w:rsid w:val="00C943DE"/>
    <w:rsid w:val="00C94C8C"/>
    <w:rsid w:val="00C94D36"/>
    <w:rsid w:val="00C96252"/>
    <w:rsid w:val="00CA0B89"/>
    <w:rsid w:val="00CA104E"/>
    <w:rsid w:val="00CA119C"/>
    <w:rsid w:val="00CA18E4"/>
    <w:rsid w:val="00CA2798"/>
    <w:rsid w:val="00CA2CCF"/>
    <w:rsid w:val="00CA35F6"/>
    <w:rsid w:val="00CA3759"/>
    <w:rsid w:val="00CA3A15"/>
    <w:rsid w:val="00CA40F1"/>
    <w:rsid w:val="00CA43C3"/>
    <w:rsid w:val="00CA506F"/>
    <w:rsid w:val="00CA527E"/>
    <w:rsid w:val="00CA5639"/>
    <w:rsid w:val="00CA5A62"/>
    <w:rsid w:val="00CA5B0D"/>
    <w:rsid w:val="00CA5DEE"/>
    <w:rsid w:val="00CA6A74"/>
    <w:rsid w:val="00CA73ED"/>
    <w:rsid w:val="00CB0500"/>
    <w:rsid w:val="00CB07F0"/>
    <w:rsid w:val="00CB18AE"/>
    <w:rsid w:val="00CB2190"/>
    <w:rsid w:val="00CB2327"/>
    <w:rsid w:val="00CB2B78"/>
    <w:rsid w:val="00CB3097"/>
    <w:rsid w:val="00CB3121"/>
    <w:rsid w:val="00CB4084"/>
    <w:rsid w:val="00CB4248"/>
    <w:rsid w:val="00CB435C"/>
    <w:rsid w:val="00CB44E0"/>
    <w:rsid w:val="00CB50F7"/>
    <w:rsid w:val="00CB53A6"/>
    <w:rsid w:val="00CB592C"/>
    <w:rsid w:val="00CB63B2"/>
    <w:rsid w:val="00CB6D9B"/>
    <w:rsid w:val="00CB74DB"/>
    <w:rsid w:val="00CC05A4"/>
    <w:rsid w:val="00CC0686"/>
    <w:rsid w:val="00CC0F94"/>
    <w:rsid w:val="00CC147E"/>
    <w:rsid w:val="00CC2495"/>
    <w:rsid w:val="00CC2A58"/>
    <w:rsid w:val="00CC3026"/>
    <w:rsid w:val="00CC341A"/>
    <w:rsid w:val="00CC35FA"/>
    <w:rsid w:val="00CC3930"/>
    <w:rsid w:val="00CC3F3B"/>
    <w:rsid w:val="00CC546C"/>
    <w:rsid w:val="00CC5B86"/>
    <w:rsid w:val="00CC67AF"/>
    <w:rsid w:val="00CC6AB8"/>
    <w:rsid w:val="00CC6B89"/>
    <w:rsid w:val="00CC793B"/>
    <w:rsid w:val="00CC7D38"/>
    <w:rsid w:val="00CD1091"/>
    <w:rsid w:val="00CD343E"/>
    <w:rsid w:val="00CD3C11"/>
    <w:rsid w:val="00CD4359"/>
    <w:rsid w:val="00CD48EF"/>
    <w:rsid w:val="00CD4F4E"/>
    <w:rsid w:val="00CD556F"/>
    <w:rsid w:val="00CD5A49"/>
    <w:rsid w:val="00CD5CC2"/>
    <w:rsid w:val="00CD5D7E"/>
    <w:rsid w:val="00CE1777"/>
    <w:rsid w:val="00CE1E92"/>
    <w:rsid w:val="00CE1F14"/>
    <w:rsid w:val="00CE225B"/>
    <w:rsid w:val="00CE3053"/>
    <w:rsid w:val="00CE379C"/>
    <w:rsid w:val="00CE3CDB"/>
    <w:rsid w:val="00CE3F01"/>
    <w:rsid w:val="00CE4025"/>
    <w:rsid w:val="00CE4651"/>
    <w:rsid w:val="00CE6D99"/>
    <w:rsid w:val="00CE6EEA"/>
    <w:rsid w:val="00CE7732"/>
    <w:rsid w:val="00CF27DF"/>
    <w:rsid w:val="00CF2DFA"/>
    <w:rsid w:val="00CF517C"/>
    <w:rsid w:val="00CF572D"/>
    <w:rsid w:val="00CF5894"/>
    <w:rsid w:val="00CF5D60"/>
    <w:rsid w:val="00CF6C2B"/>
    <w:rsid w:val="00CF6E72"/>
    <w:rsid w:val="00D00026"/>
    <w:rsid w:val="00D00591"/>
    <w:rsid w:val="00D00BB6"/>
    <w:rsid w:val="00D02C29"/>
    <w:rsid w:val="00D03128"/>
    <w:rsid w:val="00D0342A"/>
    <w:rsid w:val="00D03644"/>
    <w:rsid w:val="00D039A3"/>
    <w:rsid w:val="00D04490"/>
    <w:rsid w:val="00D047EA"/>
    <w:rsid w:val="00D04A87"/>
    <w:rsid w:val="00D053BF"/>
    <w:rsid w:val="00D058AB"/>
    <w:rsid w:val="00D05D23"/>
    <w:rsid w:val="00D063A6"/>
    <w:rsid w:val="00D063B2"/>
    <w:rsid w:val="00D06AF7"/>
    <w:rsid w:val="00D06B7B"/>
    <w:rsid w:val="00D06CE0"/>
    <w:rsid w:val="00D10583"/>
    <w:rsid w:val="00D108D0"/>
    <w:rsid w:val="00D10C13"/>
    <w:rsid w:val="00D113AB"/>
    <w:rsid w:val="00D11522"/>
    <w:rsid w:val="00D11D6C"/>
    <w:rsid w:val="00D11F66"/>
    <w:rsid w:val="00D121B2"/>
    <w:rsid w:val="00D12652"/>
    <w:rsid w:val="00D132F2"/>
    <w:rsid w:val="00D13D57"/>
    <w:rsid w:val="00D146D7"/>
    <w:rsid w:val="00D147C2"/>
    <w:rsid w:val="00D14948"/>
    <w:rsid w:val="00D14CD1"/>
    <w:rsid w:val="00D152AC"/>
    <w:rsid w:val="00D15C48"/>
    <w:rsid w:val="00D15D8B"/>
    <w:rsid w:val="00D202B5"/>
    <w:rsid w:val="00D2032C"/>
    <w:rsid w:val="00D21681"/>
    <w:rsid w:val="00D22194"/>
    <w:rsid w:val="00D2237F"/>
    <w:rsid w:val="00D22D5A"/>
    <w:rsid w:val="00D23F2D"/>
    <w:rsid w:val="00D24027"/>
    <w:rsid w:val="00D242DC"/>
    <w:rsid w:val="00D243AE"/>
    <w:rsid w:val="00D24544"/>
    <w:rsid w:val="00D2463C"/>
    <w:rsid w:val="00D24A91"/>
    <w:rsid w:val="00D24E45"/>
    <w:rsid w:val="00D24F8F"/>
    <w:rsid w:val="00D251B1"/>
    <w:rsid w:val="00D252A6"/>
    <w:rsid w:val="00D2632F"/>
    <w:rsid w:val="00D26B2B"/>
    <w:rsid w:val="00D277A2"/>
    <w:rsid w:val="00D30381"/>
    <w:rsid w:val="00D30643"/>
    <w:rsid w:val="00D30CC6"/>
    <w:rsid w:val="00D31060"/>
    <w:rsid w:val="00D31C9E"/>
    <w:rsid w:val="00D33884"/>
    <w:rsid w:val="00D33BB2"/>
    <w:rsid w:val="00D34906"/>
    <w:rsid w:val="00D35442"/>
    <w:rsid w:val="00D357DC"/>
    <w:rsid w:val="00D36964"/>
    <w:rsid w:val="00D37A75"/>
    <w:rsid w:val="00D37AA1"/>
    <w:rsid w:val="00D37C94"/>
    <w:rsid w:val="00D37E1E"/>
    <w:rsid w:val="00D419A2"/>
    <w:rsid w:val="00D41C34"/>
    <w:rsid w:val="00D426BA"/>
    <w:rsid w:val="00D4301C"/>
    <w:rsid w:val="00D4318D"/>
    <w:rsid w:val="00D4331F"/>
    <w:rsid w:val="00D437FC"/>
    <w:rsid w:val="00D43A96"/>
    <w:rsid w:val="00D43E57"/>
    <w:rsid w:val="00D43FCF"/>
    <w:rsid w:val="00D4455A"/>
    <w:rsid w:val="00D44EA5"/>
    <w:rsid w:val="00D44F36"/>
    <w:rsid w:val="00D451EE"/>
    <w:rsid w:val="00D4579A"/>
    <w:rsid w:val="00D46256"/>
    <w:rsid w:val="00D4668B"/>
    <w:rsid w:val="00D46891"/>
    <w:rsid w:val="00D46BBF"/>
    <w:rsid w:val="00D471FD"/>
    <w:rsid w:val="00D4779C"/>
    <w:rsid w:val="00D5017B"/>
    <w:rsid w:val="00D502B5"/>
    <w:rsid w:val="00D50953"/>
    <w:rsid w:val="00D50C2F"/>
    <w:rsid w:val="00D50D71"/>
    <w:rsid w:val="00D51F2C"/>
    <w:rsid w:val="00D52AC9"/>
    <w:rsid w:val="00D53A6A"/>
    <w:rsid w:val="00D54041"/>
    <w:rsid w:val="00D545AC"/>
    <w:rsid w:val="00D54762"/>
    <w:rsid w:val="00D54A67"/>
    <w:rsid w:val="00D5521D"/>
    <w:rsid w:val="00D566F8"/>
    <w:rsid w:val="00D56A14"/>
    <w:rsid w:val="00D573A2"/>
    <w:rsid w:val="00D57407"/>
    <w:rsid w:val="00D60735"/>
    <w:rsid w:val="00D611F1"/>
    <w:rsid w:val="00D62061"/>
    <w:rsid w:val="00D621A6"/>
    <w:rsid w:val="00D621A7"/>
    <w:rsid w:val="00D63453"/>
    <w:rsid w:val="00D63723"/>
    <w:rsid w:val="00D63793"/>
    <w:rsid w:val="00D6436F"/>
    <w:rsid w:val="00D64570"/>
    <w:rsid w:val="00D6477D"/>
    <w:rsid w:val="00D64BE9"/>
    <w:rsid w:val="00D64EB9"/>
    <w:rsid w:val="00D64F73"/>
    <w:rsid w:val="00D6552E"/>
    <w:rsid w:val="00D658F6"/>
    <w:rsid w:val="00D65C33"/>
    <w:rsid w:val="00D66201"/>
    <w:rsid w:val="00D666A0"/>
    <w:rsid w:val="00D666D5"/>
    <w:rsid w:val="00D670D0"/>
    <w:rsid w:val="00D67335"/>
    <w:rsid w:val="00D6761E"/>
    <w:rsid w:val="00D70EC2"/>
    <w:rsid w:val="00D70F7D"/>
    <w:rsid w:val="00D713A7"/>
    <w:rsid w:val="00D71C13"/>
    <w:rsid w:val="00D7247D"/>
    <w:rsid w:val="00D7281C"/>
    <w:rsid w:val="00D74914"/>
    <w:rsid w:val="00D75409"/>
    <w:rsid w:val="00D7545D"/>
    <w:rsid w:val="00D755EA"/>
    <w:rsid w:val="00D76449"/>
    <w:rsid w:val="00D80580"/>
    <w:rsid w:val="00D80E8E"/>
    <w:rsid w:val="00D81241"/>
    <w:rsid w:val="00D8171F"/>
    <w:rsid w:val="00D81FF3"/>
    <w:rsid w:val="00D82A6F"/>
    <w:rsid w:val="00D834FB"/>
    <w:rsid w:val="00D8352D"/>
    <w:rsid w:val="00D83CD8"/>
    <w:rsid w:val="00D84D3A"/>
    <w:rsid w:val="00D84EED"/>
    <w:rsid w:val="00D859F9"/>
    <w:rsid w:val="00D85BFE"/>
    <w:rsid w:val="00D85F70"/>
    <w:rsid w:val="00D8695C"/>
    <w:rsid w:val="00D875E4"/>
    <w:rsid w:val="00D87C6C"/>
    <w:rsid w:val="00D87C75"/>
    <w:rsid w:val="00D909CC"/>
    <w:rsid w:val="00D90E11"/>
    <w:rsid w:val="00D9124F"/>
    <w:rsid w:val="00D91B5A"/>
    <w:rsid w:val="00D93EF3"/>
    <w:rsid w:val="00D941F2"/>
    <w:rsid w:val="00D9455D"/>
    <w:rsid w:val="00D94DF4"/>
    <w:rsid w:val="00D957CD"/>
    <w:rsid w:val="00D96B87"/>
    <w:rsid w:val="00D96DF6"/>
    <w:rsid w:val="00D973C2"/>
    <w:rsid w:val="00D97BB6"/>
    <w:rsid w:val="00DA0171"/>
    <w:rsid w:val="00DA0AAA"/>
    <w:rsid w:val="00DA165C"/>
    <w:rsid w:val="00DA18A2"/>
    <w:rsid w:val="00DA1A8A"/>
    <w:rsid w:val="00DA33C0"/>
    <w:rsid w:val="00DA446E"/>
    <w:rsid w:val="00DA4B89"/>
    <w:rsid w:val="00DA4CA7"/>
    <w:rsid w:val="00DA5113"/>
    <w:rsid w:val="00DA5938"/>
    <w:rsid w:val="00DA5A0E"/>
    <w:rsid w:val="00DA5EE4"/>
    <w:rsid w:val="00DA6075"/>
    <w:rsid w:val="00DA77A9"/>
    <w:rsid w:val="00DA7A95"/>
    <w:rsid w:val="00DB0AFB"/>
    <w:rsid w:val="00DB112B"/>
    <w:rsid w:val="00DB301C"/>
    <w:rsid w:val="00DB3366"/>
    <w:rsid w:val="00DB3999"/>
    <w:rsid w:val="00DB4633"/>
    <w:rsid w:val="00DB478A"/>
    <w:rsid w:val="00DB50BF"/>
    <w:rsid w:val="00DB5E46"/>
    <w:rsid w:val="00DB68E4"/>
    <w:rsid w:val="00DB69BE"/>
    <w:rsid w:val="00DB77C9"/>
    <w:rsid w:val="00DB7C6C"/>
    <w:rsid w:val="00DC078C"/>
    <w:rsid w:val="00DC0CA0"/>
    <w:rsid w:val="00DC0D52"/>
    <w:rsid w:val="00DC15C2"/>
    <w:rsid w:val="00DC28B3"/>
    <w:rsid w:val="00DC2F9F"/>
    <w:rsid w:val="00DC367E"/>
    <w:rsid w:val="00DC4841"/>
    <w:rsid w:val="00DC4B6B"/>
    <w:rsid w:val="00DC4B99"/>
    <w:rsid w:val="00DC58D7"/>
    <w:rsid w:val="00DC5A47"/>
    <w:rsid w:val="00DC5A95"/>
    <w:rsid w:val="00DC5B65"/>
    <w:rsid w:val="00DC67DF"/>
    <w:rsid w:val="00DC695F"/>
    <w:rsid w:val="00DC69FD"/>
    <w:rsid w:val="00DC6EAC"/>
    <w:rsid w:val="00DC7824"/>
    <w:rsid w:val="00DC7BE3"/>
    <w:rsid w:val="00DD2058"/>
    <w:rsid w:val="00DD2255"/>
    <w:rsid w:val="00DD28CE"/>
    <w:rsid w:val="00DD34B7"/>
    <w:rsid w:val="00DD3663"/>
    <w:rsid w:val="00DD3D48"/>
    <w:rsid w:val="00DD3E5F"/>
    <w:rsid w:val="00DD4231"/>
    <w:rsid w:val="00DD4D19"/>
    <w:rsid w:val="00DD5CBE"/>
    <w:rsid w:val="00DD6ACC"/>
    <w:rsid w:val="00DD70B0"/>
    <w:rsid w:val="00DD75FA"/>
    <w:rsid w:val="00DD7B3C"/>
    <w:rsid w:val="00DE1BB9"/>
    <w:rsid w:val="00DE2A16"/>
    <w:rsid w:val="00DE36DB"/>
    <w:rsid w:val="00DE4257"/>
    <w:rsid w:val="00DE54C6"/>
    <w:rsid w:val="00DE55E4"/>
    <w:rsid w:val="00DE56F4"/>
    <w:rsid w:val="00DE5991"/>
    <w:rsid w:val="00DE5D5D"/>
    <w:rsid w:val="00DE5F10"/>
    <w:rsid w:val="00DE61DF"/>
    <w:rsid w:val="00DF0296"/>
    <w:rsid w:val="00DF0A94"/>
    <w:rsid w:val="00DF15EB"/>
    <w:rsid w:val="00DF22F5"/>
    <w:rsid w:val="00DF291F"/>
    <w:rsid w:val="00DF29FD"/>
    <w:rsid w:val="00DF2C8D"/>
    <w:rsid w:val="00DF35C2"/>
    <w:rsid w:val="00DF3CD3"/>
    <w:rsid w:val="00DF507C"/>
    <w:rsid w:val="00DF51FF"/>
    <w:rsid w:val="00DF54A6"/>
    <w:rsid w:val="00DF5796"/>
    <w:rsid w:val="00DF678A"/>
    <w:rsid w:val="00DF6C5F"/>
    <w:rsid w:val="00DF7C4E"/>
    <w:rsid w:val="00DF7DFF"/>
    <w:rsid w:val="00E000C4"/>
    <w:rsid w:val="00E00601"/>
    <w:rsid w:val="00E00C85"/>
    <w:rsid w:val="00E01414"/>
    <w:rsid w:val="00E0253D"/>
    <w:rsid w:val="00E02807"/>
    <w:rsid w:val="00E02CA5"/>
    <w:rsid w:val="00E02E8F"/>
    <w:rsid w:val="00E03EA6"/>
    <w:rsid w:val="00E04114"/>
    <w:rsid w:val="00E04FDB"/>
    <w:rsid w:val="00E06111"/>
    <w:rsid w:val="00E065E6"/>
    <w:rsid w:val="00E066A2"/>
    <w:rsid w:val="00E0754B"/>
    <w:rsid w:val="00E109DA"/>
    <w:rsid w:val="00E10F88"/>
    <w:rsid w:val="00E113E0"/>
    <w:rsid w:val="00E117C6"/>
    <w:rsid w:val="00E11C72"/>
    <w:rsid w:val="00E1433C"/>
    <w:rsid w:val="00E14D9F"/>
    <w:rsid w:val="00E1587E"/>
    <w:rsid w:val="00E16045"/>
    <w:rsid w:val="00E16217"/>
    <w:rsid w:val="00E163A1"/>
    <w:rsid w:val="00E164D3"/>
    <w:rsid w:val="00E1650C"/>
    <w:rsid w:val="00E16908"/>
    <w:rsid w:val="00E170D9"/>
    <w:rsid w:val="00E1752E"/>
    <w:rsid w:val="00E177F0"/>
    <w:rsid w:val="00E2037C"/>
    <w:rsid w:val="00E204C1"/>
    <w:rsid w:val="00E20C0B"/>
    <w:rsid w:val="00E20D17"/>
    <w:rsid w:val="00E21557"/>
    <w:rsid w:val="00E21752"/>
    <w:rsid w:val="00E218E5"/>
    <w:rsid w:val="00E21D43"/>
    <w:rsid w:val="00E22993"/>
    <w:rsid w:val="00E23524"/>
    <w:rsid w:val="00E23881"/>
    <w:rsid w:val="00E24C08"/>
    <w:rsid w:val="00E251F8"/>
    <w:rsid w:val="00E25368"/>
    <w:rsid w:val="00E25497"/>
    <w:rsid w:val="00E25C69"/>
    <w:rsid w:val="00E25E2E"/>
    <w:rsid w:val="00E26B90"/>
    <w:rsid w:val="00E2710E"/>
    <w:rsid w:val="00E27982"/>
    <w:rsid w:val="00E27E1E"/>
    <w:rsid w:val="00E30422"/>
    <w:rsid w:val="00E30C31"/>
    <w:rsid w:val="00E30CED"/>
    <w:rsid w:val="00E3121C"/>
    <w:rsid w:val="00E313EC"/>
    <w:rsid w:val="00E31A9E"/>
    <w:rsid w:val="00E321AF"/>
    <w:rsid w:val="00E3261B"/>
    <w:rsid w:val="00E3283F"/>
    <w:rsid w:val="00E32960"/>
    <w:rsid w:val="00E32A78"/>
    <w:rsid w:val="00E32DBC"/>
    <w:rsid w:val="00E33F7F"/>
    <w:rsid w:val="00E340BC"/>
    <w:rsid w:val="00E346E6"/>
    <w:rsid w:val="00E34E12"/>
    <w:rsid w:val="00E37753"/>
    <w:rsid w:val="00E403F2"/>
    <w:rsid w:val="00E40859"/>
    <w:rsid w:val="00E40DD0"/>
    <w:rsid w:val="00E40DF2"/>
    <w:rsid w:val="00E433E4"/>
    <w:rsid w:val="00E43AAB"/>
    <w:rsid w:val="00E43C46"/>
    <w:rsid w:val="00E441A5"/>
    <w:rsid w:val="00E454D7"/>
    <w:rsid w:val="00E464F9"/>
    <w:rsid w:val="00E465F5"/>
    <w:rsid w:val="00E47321"/>
    <w:rsid w:val="00E47370"/>
    <w:rsid w:val="00E50688"/>
    <w:rsid w:val="00E50D18"/>
    <w:rsid w:val="00E53891"/>
    <w:rsid w:val="00E53AB9"/>
    <w:rsid w:val="00E53C1C"/>
    <w:rsid w:val="00E54066"/>
    <w:rsid w:val="00E547D9"/>
    <w:rsid w:val="00E54ABE"/>
    <w:rsid w:val="00E54EED"/>
    <w:rsid w:val="00E554EA"/>
    <w:rsid w:val="00E5657B"/>
    <w:rsid w:val="00E5684D"/>
    <w:rsid w:val="00E57860"/>
    <w:rsid w:val="00E57AF1"/>
    <w:rsid w:val="00E61A10"/>
    <w:rsid w:val="00E621CA"/>
    <w:rsid w:val="00E62C1F"/>
    <w:rsid w:val="00E637F9"/>
    <w:rsid w:val="00E63E58"/>
    <w:rsid w:val="00E66087"/>
    <w:rsid w:val="00E66B1B"/>
    <w:rsid w:val="00E67691"/>
    <w:rsid w:val="00E70CD7"/>
    <w:rsid w:val="00E710D6"/>
    <w:rsid w:val="00E71FA8"/>
    <w:rsid w:val="00E71FFC"/>
    <w:rsid w:val="00E721B3"/>
    <w:rsid w:val="00E72BC1"/>
    <w:rsid w:val="00E72D9A"/>
    <w:rsid w:val="00E73716"/>
    <w:rsid w:val="00E739E0"/>
    <w:rsid w:val="00E7475B"/>
    <w:rsid w:val="00E74852"/>
    <w:rsid w:val="00E757EB"/>
    <w:rsid w:val="00E75DF9"/>
    <w:rsid w:val="00E76D08"/>
    <w:rsid w:val="00E76FDD"/>
    <w:rsid w:val="00E7721F"/>
    <w:rsid w:val="00E7797C"/>
    <w:rsid w:val="00E77C33"/>
    <w:rsid w:val="00E77E1B"/>
    <w:rsid w:val="00E81A6C"/>
    <w:rsid w:val="00E8232F"/>
    <w:rsid w:val="00E82AC5"/>
    <w:rsid w:val="00E82D58"/>
    <w:rsid w:val="00E83801"/>
    <w:rsid w:val="00E84C04"/>
    <w:rsid w:val="00E85005"/>
    <w:rsid w:val="00E85075"/>
    <w:rsid w:val="00E85894"/>
    <w:rsid w:val="00E86724"/>
    <w:rsid w:val="00E86A49"/>
    <w:rsid w:val="00E86AF8"/>
    <w:rsid w:val="00E87240"/>
    <w:rsid w:val="00E87700"/>
    <w:rsid w:val="00E87EB7"/>
    <w:rsid w:val="00E90B46"/>
    <w:rsid w:val="00E90CCF"/>
    <w:rsid w:val="00E91194"/>
    <w:rsid w:val="00E919F6"/>
    <w:rsid w:val="00E944F5"/>
    <w:rsid w:val="00E946CB"/>
    <w:rsid w:val="00E9480D"/>
    <w:rsid w:val="00E94F8F"/>
    <w:rsid w:val="00E9644E"/>
    <w:rsid w:val="00E97419"/>
    <w:rsid w:val="00EA05AF"/>
    <w:rsid w:val="00EA066F"/>
    <w:rsid w:val="00EA06C9"/>
    <w:rsid w:val="00EA0BC5"/>
    <w:rsid w:val="00EA0D5C"/>
    <w:rsid w:val="00EA1618"/>
    <w:rsid w:val="00EA19F9"/>
    <w:rsid w:val="00EA1DDE"/>
    <w:rsid w:val="00EA202C"/>
    <w:rsid w:val="00EA26FA"/>
    <w:rsid w:val="00EA28AA"/>
    <w:rsid w:val="00EA2F95"/>
    <w:rsid w:val="00EA3DD0"/>
    <w:rsid w:val="00EA42C2"/>
    <w:rsid w:val="00EA47D4"/>
    <w:rsid w:val="00EA4C42"/>
    <w:rsid w:val="00EA4ECD"/>
    <w:rsid w:val="00EA52D2"/>
    <w:rsid w:val="00EA55E7"/>
    <w:rsid w:val="00EA620E"/>
    <w:rsid w:val="00EA6CE1"/>
    <w:rsid w:val="00EB0004"/>
    <w:rsid w:val="00EB0DA5"/>
    <w:rsid w:val="00EB1BA7"/>
    <w:rsid w:val="00EB241D"/>
    <w:rsid w:val="00EB2A7C"/>
    <w:rsid w:val="00EB2B9B"/>
    <w:rsid w:val="00EB3D3B"/>
    <w:rsid w:val="00EB4DBC"/>
    <w:rsid w:val="00EB524B"/>
    <w:rsid w:val="00EB62FC"/>
    <w:rsid w:val="00EB6803"/>
    <w:rsid w:val="00EC0681"/>
    <w:rsid w:val="00EC06BB"/>
    <w:rsid w:val="00EC0B41"/>
    <w:rsid w:val="00EC17B3"/>
    <w:rsid w:val="00EC1B36"/>
    <w:rsid w:val="00EC274A"/>
    <w:rsid w:val="00EC2958"/>
    <w:rsid w:val="00EC2C63"/>
    <w:rsid w:val="00EC311C"/>
    <w:rsid w:val="00EC3442"/>
    <w:rsid w:val="00EC3BB8"/>
    <w:rsid w:val="00EC5AC7"/>
    <w:rsid w:val="00EC60C3"/>
    <w:rsid w:val="00EC66BC"/>
    <w:rsid w:val="00EC6B99"/>
    <w:rsid w:val="00EC6BF4"/>
    <w:rsid w:val="00ED20D9"/>
    <w:rsid w:val="00ED2C10"/>
    <w:rsid w:val="00ED2FC4"/>
    <w:rsid w:val="00ED3A91"/>
    <w:rsid w:val="00ED435B"/>
    <w:rsid w:val="00ED463A"/>
    <w:rsid w:val="00ED675F"/>
    <w:rsid w:val="00ED717C"/>
    <w:rsid w:val="00ED762B"/>
    <w:rsid w:val="00EE0ADA"/>
    <w:rsid w:val="00EE0E18"/>
    <w:rsid w:val="00EE140D"/>
    <w:rsid w:val="00EE2309"/>
    <w:rsid w:val="00EE2A79"/>
    <w:rsid w:val="00EE2AAB"/>
    <w:rsid w:val="00EE30FD"/>
    <w:rsid w:val="00EE3D6B"/>
    <w:rsid w:val="00EE465F"/>
    <w:rsid w:val="00EE48DE"/>
    <w:rsid w:val="00EE4A0B"/>
    <w:rsid w:val="00EE5D7F"/>
    <w:rsid w:val="00EE6E02"/>
    <w:rsid w:val="00EE719A"/>
    <w:rsid w:val="00EE72AD"/>
    <w:rsid w:val="00EE74C2"/>
    <w:rsid w:val="00EF06E5"/>
    <w:rsid w:val="00EF0703"/>
    <w:rsid w:val="00EF14AF"/>
    <w:rsid w:val="00EF1506"/>
    <w:rsid w:val="00EF16A6"/>
    <w:rsid w:val="00EF21DD"/>
    <w:rsid w:val="00EF245A"/>
    <w:rsid w:val="00EF3268"/>
    <w:rsid w:val="00EF3E4E"/>
    <w:rsid w:val="00EF3F3B"/>
    <w:rsid w:val="00EF516B"/>
    <w:rsid w:val="00EF52E9"/>
    <w:rsid w:val="00EF5325"/>
    <w:rsid w:val="00EF5D4F"/>
    <w:rsid w:val="00EF6BFA"/>
    <w:rsid w:val="00EF6E36"/>
    <w:rsid w:val="00EF740A"/>
    <w:rsid w:val="00EF7AAE"/>
    <w:rsid w:val="00EF7FAD"/>
    <w:rsid w:val="00F00632"/>
    <w:rsid w:val="00F02430"/>
    <w:rsid w:val="00F02A7D"/>
    <w:rsid w:val="00F03660"/>
    <w:rsid w:val="00F036A2"/>
    <w:rsid w:val="00F0562E"/>
    <w:rsid w:val="00F05B4F"/>
    <w:rsid w:val="00F05D20"/>
    <w:rsid w:val="00F06485"/>
    <w:rsid w:val="00F06715"/>
    <w:rsid w:val="00F0680B"/>
    <w:rsid w:val="00F06AC2"/>
    <w:rsid w:val="00F0700C"/>
    <w:rsid w:val="00F07066"/>
    <w:rsid w:val="00F073C7"/>
    <w:rsid w:val="00F075C4"/>
    <w:rsid w:val="00F07D71"/>
    <w:rsid w:val="00F105F4"/>
    <w:rsid w:val="00F1093F"/>
    <w:rsid w:val="00F1263E"/>
    <w:rsid w:val="00F12747"/>
    <w:rsid w:val="00F12873"/>
    <w:rsid w:val="00F12902"/>
    <w:rsid w:val="00F12BFB"/>
    <w:rsid w:val="00F13DB0"/>
    <w:rsid w:val="00F1406D"/>
    <w:rsid w:val="00F14496"/>
    <w:rsid w:val="00F14D8F"/>
    <w:rsid w:val="00F14E38"/>
    <w:rsid w:val="00F16F05"/>
    <w:rsid w:val="00F178C5"/>
    <w:rsid w:val="00F17D80"/>
    <w:rsid w:val="00F21676"/>
    <w:rsid w:val="00F217D8"/>
    <w:rsid w:val="00F21EE6"/>
    <w:rsid w:val="00F221BE"/>
    <w:rsid w:val="00F22846"/>
    <w:rsid w:val="00F2294A"/>
    <w:rsid w:val="00F22CF2"/>
    <w:rsid w:val="00F23C4E"/>
    <w:rsid w:val="00F23F7C"/>
    <w:rsid w:val="00F240BE"/>
    <w:rsid w:val="00F240E9"/>
    <w:rsid w:val="00F2570C"/>
    <w:rsid w:val="00F26175"/>
    <w:rsid w:val="00F300CD"/>
    <w:rsid w:val="00F30535"/>
    <w:rsid w:val="00F306BF"/>
    <w:rsid w:val="00F318B5"/>
    <w:rsid w:val="00F323E3"/>
    <w:rsid w:val="00F32538"/>
    <w:rsid w:val="00F32564"/>
    <w:rsid w:val="00F338E7"/>
    <w:rsid w:val="00F33B77"/>
    <w:rsid w:val="00F33D1D"/>
    <w:rsid w:val="00F33F4A"/>
    <w:rsid w:val="00F33FA8"/>
    <w:rsid w:val="00F347F4"/>
    <w:rsid w:val="00F3580D"/>
    <w:rsid w:val="00F35DBF"/>
    <w:rsid w:val="00F3602E"/>
    <w:rsid w:val="00F3625E"/>
    <w:rsid w:val="00F368F9"/>
    <w:rsid w:val="00F36A27"/>
    <w:rsid w:val="00F37BAE"/>
    <w:rsid w:val="00F37F61"/>
    <w:rsid w:val="00F40325"/>
    <w:rsid w:val="00F404CA"/>
    <w:rsid w:val="00F41413"/>
    <w:rsid w:val="00F414DE"/>
    <w:rsid w:val="00F41847"/>
    <w:rsid w:val="00F420D8"/>
    <w:rsid w:val="00F4284B"/>
    <w:rsid w:val="00F42885"/>
    <w:rsid w:val="00F42F1A"/>
    <w:rsid w:val="00F437B0"/>
    <w:rsid w:val="00F4385E"/>
    <w:rsid w:val="00F43AC5"/>
    <w:rsid w:val="00F44079"/>
    <w:rsid w:val="00F44DF7"/>
    <w:rsid w:val="00F4545F"/>
    <w:rsid w:val="00F460F4"/>
    <w:rsid w:val="00F46444"/>
    <w:rsid w:val="00F464BF"/>
    <w:rsid w:val="00F47A7F"/>
    <w:rsid w:val="00F47EF0"/>
    <w:rsid w:val="00F50B9C"/>
    <w:rsid w:val="00F50D04"/>
    <w:rsid w:val="00F517DA"/>
    <w:rsid w:val="00F52367"/>
    <w:rsid w:val="00F5291A"/>
    <w:rsid w:val="00F52C6B"/>
    <w:rsid w:val="00F52CA8"/>
    <w:rsid w:val="00F54003"/>
    <w:rsid w:val="00F5400B"/>
    <w:rsid w:val="00F545F7"/>
    <w:rsid w:val="00F54996"/>
    <w:rsid w:val="00F55777"/>
    <w:rsid w:val="00F55AE8"/>
    <w:rsid w:val="00F560D6"/>
    <w:rsid w:val="00F57965"/>
    <w:rsid w:val="00F57B40"/>
    <w:rsid w:val="00F57E5B"/>
    <w:rsid w:val="00F621FB"/>
    <w:rsid w:val="00F62BD1"/>
    <w:rsid w:val="00F6372A"/>
    <w:rsid w:val="00F63DDE"/>
    <w:rsid w:val="00F64C2C"/>
    <w:rsid w:val="00F65A48"/>
    <w:rsid w:val="00F6641C"/>
    <w:rsid w:val="00F666AE"/>
    <w:rsid w:val="00F66B80"/>
    <w:rsid w:val="00F674EF"/>
    <w:rsid w:val="00F67638"/>
    <w:rsid w:val="00F700A5"/>
    <w:rsid w:val="00F70E76"/>
    <w:rsid w:val="00F715B4"/>
    <w:rsid w:val="00F7193F"/>
    <w:rsid w:val="00F71B98"/>
    <w:rsid w:val="00F71CE7"/>
    <w:rsid w:val="00F728A5"/>
    <w:rsid w:val="00F728B7"/>
    <w:rsid w:val="00F73386"/>
    <w:rsid w:val="00F73BF8"/>
    <w:rsid w:val="00F745AE"/>
    <w:rsid w:val="00F74E44"/>
    <w:rsid w:val="00F74FCB"/>
    <w:rsid w:val="00F75CCB"/>
    <w:rsid w:val="00F77644"/>
    <w:rsid w:val="00F778EB"/>
    <w:rsid w:val="00F80903"/>
    <w:rsid w:val="00F80A39"/>
    <w:rsid w:val="00F80EA7"/>
    <w:rsid w:val="00F81228"/>
    <w:rsid w:val="00F83242"/>
    <w:rsid w:val="00F83C57"/>
    <w:rsid w:val="00F84040"/>
    <w:rsid w:val="00F87489"/>
    <w:rsid w:val="00F879B1"/>
    <w:rsid w:val="00F9016C"/>
    <w:rsid w:val="00F918D2"/>
    <w:rsid w:val="00F926B5"/>
    <w:rsid w:val="00F926C0"/>
    <w:rsid w:val="00F93279"/>
    <w:rsid w:val="00F93DD0"/>
    <w:rsid w:val="00F93DFB"/>
    <w:rsid w:val="00F93E84"/>
    <w:rsid w:val="00F94C69"/>
    <w:rsid w:val="00F94F0A"/>
    <w:rsid w:val="00F96717"/>
    <w:rsid w:val="00F96FC9"/>
    <w:rsid w:val="00FA055C"/>
    <w:rsid w:val="00FA08CB"/>
    <w:rsid w:val="00FA0B4A"/>
    <w:rsid w:val="00FA15CD"/>
    <w:rsid w:val="00FA18E4"/>
    <w:rsid w:val="00FA2D29"/>
    <w:rsid w:val="00FA3F66"/>
    <w:rsid w:val="00FA4592"/>
    <w:rsid w:val="00FA4DF7"/>
    <w:rsid w:val="00FA5182"/>
    <w:rsid w:val="00FA51AE"/>
    <w:rsid w:val="00FA5AA5"/>
    <w:rsid w:val="00FA69D8"/>
    <w:rsid w:val="00FB0A62"/>
    <w:rsid w:val="00FB1C4B"/>
    <w:rsid w:val="00FB260B"/>
    <w:rsid w:val="00FB3F57"/>
    <w:rsid w:val="00FB423B"/>
    <w:rsid w:val="00FB42CE"/>
    <w:rsid w:val="00FB602B"/>
    <w:rsid w:val="00FB6FA7"/>
    <w:rsid w:val="00FB73E0"/>
    <w:rsid w:val="00FC0B42"/>
    <w:rsid w:val="00FC0DAE"/>
    <w:rsid w:val="00FC0EF5"/>
    <w:rsid w:val="00FC1403"/>
    <w:rsid w:val="00FC218B"/>
    <w:rsid w:val="00FC2364"/>
    <w:rsid w:val="00FC2912"/>
    <w:rsid w:val="00FC2A40"/>
    <w:rsid w:val="00FC2A77"/>
    <w:rsid w:val="00FC2C12"/>
    <w:rsid w:val="00FC36A5"/>
    <w:rsid w:val="00FC37BE"/>
    <w:rsid w:val="00FC3CB1"/>
    <w:rsid w:val="00FC3D75"/>
    <w:rsid w:val="00FC4A5F"/>
    <w:rsid w:val="00FC50D5"/>
    <w:rsid w:val="00FC5307"/>
    <w:rsid w:val="00FC5522"/>
    <w:rsid w:val="00FC600A"/>
    <w:rsid w:val="00FC6CC8"/>
    <w:rsid w:val="00FC6F33"/>
    <w:rsid w:val="00FC6F51"/>
    <w:rsid w:val="00FD1270"/>
    <w:rsid w:val="00FD1C8A"/>
    <w:rsid w:val="00FD20EF"/>
    <w:rsid w:val="00FD30AD"/>
    <w:rsid w:val="00FD4658"/>
    <w:rsid w:val="00FD47BD"/>
    <w:rsid w:val="00FD510B"/>
    <w:rsid w:val="00FD6432"/>
    <w:rsid w:val="00FD64B9"/>
    <w:rsid w:val="00FD71B2"/>
    <w:rsid w:val="00FD7335"/>
    <w:rsid w:val="00FD7754"/>
    <w:rsid w:val="00FD7C7D"/>
    <w:rsid w:val="00FD7DB3"/>
    <w:rsid w:val="00FD7DE6"/>
    <w:rsid w:val="00FE0A7D"/>
    <w:rsid w:val="00FE0E58"/>
    <w:rsid w:val="00FE10CC"/>
    <w:rsid w:val="00FE144D"/>
    <w:rsid w:val="00FE14B5"/>
    <w:rsid w:val="00FE21DB"/>
    <w:rsid w:val="00FE3759"/>
    <w:rsid w:val="00FE446F"/>
    <w:rsid w:val="00FE469E"/>
    <w:rsid w:val="00FE47C2"/>
    <w:rsid w:val="00FE585A"/>
    <w:rsid w:val="00FE5C2B"/>
    <w:rsid w:val="00FE5FA8"/>
    <w:rsid w:val="00FE62E9"/>
    <w:rsid w:val="00FE6DA4"/>
    <w:rsid w:val="00FF0519"/>
    <w:rsid w:val="00FF1158"/>
    <w:rsid w:val="00FF1E86"/>
    <w:rsid w:val="00FF1FDD"/>
    <w:rsid w:val="00FF2B7E"/>
    <w:rsid w:val="00FF3ADA"/>
    <w:rsid w:val="00FF476D"/>
    <w:rsid w:val="00FF495B"/>
    <w:rsid w:val="00FF4A39"/>
    <w:rsid w:val="00FF4B39"/>
    <w:rsid w:val="00FF5585"/>
    <w:rsid w:val="00FF5C30"/>
    <w:rsid w:val="00FF608D"/>
    <w:rsid w:val="00FF6536"/>
    <w:rsid w:val="00FF66CE"/>
    <w:rsid w:val="00FF6A53"/>
    <w:rsid w:val="00FF768D"/>
    <w:rsid w:val="00FF7B28"/>
    <w:rsid w:val="00FF7B83"/>
    <w:rsid w:val="00FF7D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F74D2FB-49E5-4AD0-AE3E-341E2C630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44458"/>
    <w:pPr>
      <w:spacing w:line="500" w:lineRule="exact"/>
      <w:ind w:leftChars="200" w:left="200" w:firstLineChars="200" w:firstLine="200"/>
      <w:jc w:val="both"/>
    </w:pPr>
    <w:rPr>
      <w:rFonts w:ascii="標楷體" w:eastAsia="標楷體"/>
      <w:sz w:val="28"/>
      <w:szCs w:val="22"/>
    </w:rPr>
  </w:style>
  <w:style w:type="paragraph" w:styleId="1">
    <w:name w:val="heading 1"/>
    <w:basedOn w:val="a"/>
    <w:next w:val="a"/>
    <w:link w:val="10"/>
    <w:qFormat/>
    <w:rsid w:val="00D57407"/>
    <w:pPr>
      <w:keepNext/>
      <w:keepLines/>
      <w:spacing w:before="480"/>
      <w:outlineLvl w:val="0"/>
    </w:pPr>
    <w:rPr>
      <w:rFonts w:ascii="Cambria" w:eastAsia="新細明體" w:hAnsi="Cambria"/>
      <w:b/>
      <w:bCs/>
      <w:color w:val="21798E"/>
      <w:szCs w:val="28"/>
    </w:rPr>
  </w:style>
  <w:style w:type="paragraph" w:styleId="2">
    <w:name w:val="heading 2"/>
    <w:basedOn w:val="a"/>
    <w:next w:val="a"/>
    <w:link w:val="20"/>
    <w:qFormat/>
    <w:rsid w:val="00D57407"/>
    <w:pPr>
      <w:keepNext/>
      <w:keepLines/>
      <w:spacing w:before="200"/>
      <w:outlineLvl w:val="1"/>
    </w:pPr>
    <w:rPr>
      <w:rFonts w:ascii="Cambria" w:eastAsia="新細明體" w:hAnsi="Cambria"/>
      <w:b/>
      <w:bCs/>
      <w:color w:val="2DA2BF"/>
      <w:sz w:val="26"/>
      <w:szCs w:val="26"/>
    </w:rPr>
  </w:style>
  <w:style w:type="paragraph" w:styleId="3">
    <w:name w:val="heading 3"/>
    <w:basedOn w:val="a"/>
    <w:next w:val="a"/>
    <w:link w:val="30"/>
    <w:uiPriority w:val="9"/>
    <w:qFormat/>
    <w:rsid w:val="00D57407"/>
    <w:pPr>
      <w:keepNext/>
      <w:keepLines/>
      <w:spacing w:before="200"/>
      <w:outlineLvl w:val="2"/>
    </w:pPr>
    <w:rPr>
      <w:rFonts w:ascii="Cambria" w:eastAsia="新細明體" w:hAnsi="Cambria"/>
      <w:b/>
      <w:bCs/>
      <w:color w:val="2DA2BF"/>
    </w:rPr>
  </w:style>
  <w:style w:type="paragraph" w:styleId="4">
    <w:name w:val="heading 4"/>
    <w:basedOn w:val="a"/>
    <w:next w:val="a"/>
    <w:link w:val="40"/>
    <w:uiPriority w:val="9"/>
    <w:qFormat/>
    <w:rsid w:val="00D57407"/>
    <w:pPr>
      <w:keepNext/>
      <w:keepLines/>
      <w:spacing w:before="200"/>
      <w:outlineLvl w:val="3"/>
    </w:pPr>
    <w:rPr>
      <w:rFonts w:ascii="Cambria" w:eastAsia="新細明體" w:hAnsi="Cambria"/>
      <w:b/>
      <w:bCs/>
      <w:i/>
      <w:iCs/>
      <w:color w:val="2DA2BF"/>
    </w:rPr>
  </w:style>
  <w:style w:type="paragraph" w:styleId="5">
    <w:name w:val="heading 5"/>
    <w:basedOn w:val="a"/>
    <w:next w:val="a"/>
    <w:link w:val="50"/>
    <w:uiPriority w:val="9"/>
    <w:qFormat/>
    <w:rsid w:val="00D57407"/>
    <w:pPr>
      <w:keepNext/>
      <w:keepLines/>
      <w:spacing w:before="200"/>
      <w:outlineLvl w:val="4"/>
    </w:pPr>
    <w:rPr>
      <w:rFonts w:ascii="Cambria" w:eastAsia="新細明體" w:hAnsi="Cambria"/>
      <w:color w:val="16505E"/>
    </w:rPr>
  </w:style>
  <w:style w:type="paragraph" w:styleId="6">
    <w:name w:val="heading 6"/>
    <w:basedOn w:val="a"/>
    <w:next w:val="a"/>
    <w:link w:val="60"/>
    <w:uiPriority w:val="9"/>
    <w:qFormat/>
    <w:rsid w:val="00D57407"/>
    <w:pPr>
      <w:keepNext/>
      <w:keepLines/>
      <w:spacing w:before="200"/>
      <w:outlineLvl w:val="5"/>
    </w:pPr>
    <w:rPr>
      <w:rFonts w:ascii="Cambria" w:eastAsia="新細明體" w:hAnsi="Cambria"/>
      <w:i/>
      <w:iCs/>
      <w:color w:val="16505E"/>
    </w:rPr>
  </w:style>
  <w:style w:type="paragraph" w:styleId="7">
    <w:name w:val="heading 7"/>
    <w:basedOn w:val="a"/>
    <w:next w:val="a"/>
    <w:link w:val="70"/>
    <w:uiPriority w:val="9"/>
    <w:qFormat/>
    <w:rsid w:val="00D57407"/>
    <w:pPr>
      <w:keepNext/>
      <w:keepLines/>
      <w:spacing w:before="200"/>
      <w:outlineLvl w:val="6"/>
    </w:pPr>
    <w:rPr>
      <w:rFonts w:ascii="Cambria" w:eastAsia="新細明體" w:hAnsi="Cambria"/>
      <w:i/>
      <w:iCs/>
      <w:color w:val="404040"/>
    </w:rPr>
  </w:style>
  <w:style w:type="paragraph" w:styleId="8">
    <w:name w:val="heading 8"/>
    <w:basedOn w:val="a"/>
    <w:next w:val="a"/>
    <w:link w:val="80"/>
    <w:uiPriority w:val="9"/>
    <w:qFormat/>
    <w:rsid w:val="00D57407"/>
    <w:pPr>
      <w:keepNext/>
      <w:keepLines/>
      <w:spacing w:before="200"/>
      <w:outlineLvl w:val="7"/>
    </w:pPr>
    <w:rPr>
      <w:rFonts w:ascii="Cambria" w:eastAsia="新細明體" w:hAnsi="Cambria"/>
      <w:color w:val="2DA2BF"/>
      <w:sz w:val="20"/>
      <w:szCs w:val="20"/>
    </w:rPr>
  </w:style>
  <w:style w:type="paragraph" w:styleId="9">
    <w:name w:val="heading 9"/>
    <w:basedOn w:val="a"/>
    <w:next w:val="a"/>
    <w:link w:val="90"/>
    <w:uiPriority w:val="9"/>
    <w:qFormat/>
    <w:rsid w:val="00D57407"/>
    <w:pPr>
      <w:keepNext/>
      <w:keepLines/>
      <w:spacing w:before="200"/>
      <w:outlineLvl w:val="8"/>
    </w:pPr>
    <w:rPr>
      <w:rFonts w:ascii="Cambria" w:eastAsia="新細明體" w:hAnsi="Cambria"/>
      <w:i/>
      <w:iCs/>
      <w:color w:val="40404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after="1000" w:line="500" w:lineRule="exact"/>
      <w:ind w:left="200" w:hangingChars="200" w:hanging="200"/>
      <w:jc w:val="both"/>
    </w:pPr>
    <w:rPr>
      <w:rFonts w:ascii="標楷體" w:eastAsia="標楷體"/>
      <w:b/>
      <w:snapToGrid w:val="0"/>
      <w:kern w:val="2"/>
      <w:sz w:val="32"/>
      <w:szCs w:val="22"/>
    </w:rPr>
  </w:style>
  <w:style w:type="paragraph" w:customStyle="1" w:styleId="14">
    <w:name w:val="第二層(14號字)"/>
    <w:link w:val="140"/>
    <w:autoRedefine/>
    <w:rsid w:val="00F03660"/>
    <w:pPr>
      <w:snapToGrid w:val="0"/>
      <w:spacing w:line="500" w:lineRule="exact"/>
      <w:ind w:left="561" w:hangingChars="200" w:hanging="561"/>
      <w:jc w:val="both"/>
    </w:pPr>
    <w:rPr>
      <w:rFonts w:ascii="標楷體" w:eastAsia="標楷體" w:hAnsi="標楷體"/>
      <w:b/>
      <w:snapToGrid w:val="0"/>
      <w:kern w:val="2"/>
      <w:sz w:val="28"/>
      <w:szCs w:val="22"/>
    </w:rPr>
  </w:style>
  <w:style w:type="paragraph" w:customStyle="1" w:styleId="141">
    <w:name w:val="第三層(14號字)"/>
    <w:pPr>
      <w:spacing w:after="1000" w:line="500" w:lineRule="exact"/>
      <w:ind w:left="200" w:hangingChars="200" w:hanging="200"/>
    </w:pPr>
    <w:rPr>
      <w:rFonts w:ascii="標楷體" w:eastAsia="標楷體"/>
      <w:b/>
      <w:snapToGrid w:val="0"/>
      <w:kern w:val="2"/>
      <w:sz w:val="28"/>
      <w:szCs w:val="22"/>
    </w:rPr>
  </w:style>
  <w:style w:type="paragraph" w:customStyle="1" w:styleId="a3">
    <w:name w:val="預備金及追加預算標題"/>
    <w:pPr>
      <w:spacing w:after="1000" w:line="500" w:lineRule="exact"/>
      <w:ind w:left="200" w:hangingChars="200" w:hanging="200"/>
      <w:jc w:val="both"/>
    </w:pPr>
    <w:rPr>
      <w:rFonts w:ascii="標楷體" w:eastAsia="標楷體"/>
      <w:b/>
      <w:snapToGrid w:val="0"/>
      <w:kern w:val="2"/>
      <w:sz w:val="28"/>
      <w:szCs w:val="22"/>
    </w:rPr>
  </w:style>
  <w:style w:type="paragraph" w:customStyle="1" w:styleId="a4">
    <w:name w:val="(一)(二)(三)"/>
    <w:basedOn w:val="a"/>
    <w:link w:val="a5"/>
    <w:qFormat/>
    <w:rsid w:val="0029520A"/>
    <w:pPr>
      <w:ind w:leftChars="203" w:left="848" w:hangingChars="100" w:hanging="280"/>
    </w:pPr>
    <w:rPr>
      <w:rFonts w:hAnsi="標楷體"/>
      <w:b/>
      <w:snapToGrid w:val="0"/>
      <w:szCs w:val="28"/>
    </w:rPr>
  </w:style>
  <w:style w:type="paragraph" w:customStyle="1" w:styleId="a6">
    <w:name w:val="(一)下內文"/>
    <w:basedOn w:val="a4"/>
    <w:link w:val="a7"/>
    <w:pPr>
      <w:adjustRightInd w:val="0"/>
      <w:ind w:leftChars="300" w:left="300" w:firstLineChars="0" w:firstLine="0"/>
    </w:pPr>
  </w:style>
  <w:style w:type="paragraph" w:customStyle="1" w:styleId="123">
    <w:name w:val="1.2.3."/>
    <w:basedOn w:val="a6"/>
    <w:link w:val="1230"/>
    <w:qFormat/>
    <w:rsid w:val="00A42D94"/>
    <w:pPr>
      <w:adjustRightInd/>
      <w:ind w:left="400" w:hangingChars="100" w:hanging="100"/>
    </w:pPr>
    <w:rPr>
      <w:b w:val="0"/>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rsid w:val="00D24F8F"/>
    <w:pPr>
      <w:spacing w:line="280" w:lineRule="exact"/>
      <w:ind w:leftChars="0" w:left="6" w:firstLineChars="6" w:firstLine="6"/>
      <w:jc w:val="center"/>
    </w:pPr>
    <w:rPr>
      <w:sz w:val="24"/>
    </w:rPr>
  </w:style>
  <w:style w:type="paragraph" w:customStyle="1" w:styleId="ab">
    <w:name w:val="報告名稱"/>
    <w:basedOn w:val="a"/>
    <w:rsid w:val="00BF6802"/>
    <w:pPr>
      <w:adjustRightInd w:val="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link w:val="af"/>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link w:val="af0"/>
    <w:semiHidden/>
    <w:pPr>
      <w:ind w:leftChars="400" w:left="960" w:hangingChars="200" w:hanging="480"/>
    </w:pPr>
  </w:style>
  <w:style w:type="paragraph" w:customStyle="1" w:styleId="21">
    <w:name w:val="(一)下內文縮2"/>
    <w:basedOn w:val="a"/>
    <w:link w:val="22"/>
    <w:qFormat/>
    <w:rsid w:val="00D50C2F"/>
    <w:pPr>
      <w:adjustRightInd w:val="0"/>
      <w:ind w:leftChars="300" w:left="840" w:firstLine="560"/>
    </w:pPr>
  </w:style>
  <w:style w:type="paragraph" w:styleId="11">
    <w:name w:val="toc 1"/>
    <w:basedOn w:val="a"/>
    <w:next w:val="a"/>
    <w:autoRedefine/>
    <w:uiPriority w:val="39"/>
    <w:qFormat/>
    <w:rsid w:val="00A76799"/>
    <w:pPr>
      <w:tabs>
        <w:tab w:val="right" w:leader="dot" w:pos="8647"/>
      </w:tabs>
      <w:ind w:leftChars="0" w:left="480" w:hangingChars="200" w:hanging="480"/>
    </w:pPr>
    <w:rPr>
      <w:b/>
      <w:sz w:val="24"/>
    </w:rPr>
  </w:style>
  <w:style w:type="paragraph" w:styleId="23">
    <w:name w:val="toc 2"/>
    <w:basedOn w:val="a"/>
    <w:next w:val="a"/>
    <w:autoRedefine/>
    <w:uiPriority w:val="39"/>
    <w:qFormat/>
    <w:rsid w:val="00D15D8B"/>
    <w:pPr>
      <w:tabs>
        <w:tab w:val="right" w:leader="hyphen" w:pos="8647"/>
      </w:tabs>
      <w:ind w:leftChars="0" w:left="480" w:right="-1" w:hangingChars="200" w:hanging="480"/>
    </w:pPr>
    <w:rPr>
      <w:sz w:val="24"/>
    </w:rPr>
  </w:style>
  <w:style w:type="paragraph" w:styleId="af1">
    <w:name w:val="header"/>
    <w:basedOn w:val="a"/>
    <w:link w:val="af2"/>
    <w:uiPriority w:val="99"/>
    <w:unhideWhenUsed/>
    <w:rsid w:val="006C1B99"/>
    <w:pPr>
      <w:tabs>
        <w:tab w:val="center" w:pos="4153"/>
        <w:tab w:val="right" w:pos="8306"/>
      </w:tabs>
      <w:snapToGrid w:val="0"/>
    </w:pPr>
    <w:rPr>
      <w:sz w:val="20"/>
      <w:szCs w:val="20"/>
    </w:rPr>
  </w:style>
  <w:style w:type="character" w:customStyle="1" w:styleId="af2">
    <w:name w:val="頁首 字元"/>
    <w:link w:val="af1"/>
    <w:uiPriority w:val="99"/>
    <w:rsid w:val="006C1B99"/>
    <w:rPr>
      <w:rFonts w:ascii="標楷體" w:eastAsia="標楷體"/>
      <w:snapToGrid w:val="0"/>
      <w:kern w:val="2"/>
    </w:rPr>
  </w:style>
  <w:style w:type="paragraph" w:styleId="af3">
    <w:name w:val="footer"/>
    <w:basedOn w:val="a"/>
    <w:link w:val="af4"/>
    <w:uiPriority w:val="99"/>
    <w:unhideWhenUsed/>
    <w:rsid w:val="006C1B99"/>
    <w:pPr>
      <w:tabs>
        <w:tab w:val="center" w:pos="4153"/>
        <w:tab w:val="right" w:pos="8306"/>
      </w:tabs>
      <w:snapToGrid w:val="0"/>
    </w:pPr>
    <w:rPr>
      <w:sz w:val="20"/>
      <w:szCs w:val="20"/>
    </w:rPr>
  </w:style>
  <w:style w:type="character" w:customStyle="1" w:styleId="af4">
    <w:name w:val="頁尾 字元"/>
    <w:link w:val="af3"/>
    <w:uiPriority w:val="99"/>
    <w:rsid w:val="006C1B99"/>
    <w:rPr>
      <w:rFonts w:ascii="標楷體" w:eastAsia="標楷體"/>
      <w:snapToGrid w:val="0"/>
      <w:kern w:val="2"/>
    </w:rPr>
  </w:style>
  <w:style w:type="character" w:customStyle="1" w:styleId="10">
    <w:name w:val="標題 1 字元"/>
    <w:link w:val="1"/>
    <w:rsid w:val="00D57407"/>
    <w:rPr>
      <w:rFonts w:ascii="Cambria" w:eastAsia="新細明體" w:hAnsi="Cambria" w:cs="Times New Roman"/>
      <w:b/>
      <w:bCs/>
      <w:color w:val="21798E"/>
      <w:sz w:val="28"/>
      <w:szCs w:val="28"/>
    </w:rPr>
  </w:style>
  <w:style w:type="character" w:customStyle="1" w:styleId="20">
    <w:name w:val="標題 2 字元"/>
    <w:link w:val="2"/>
    <w:rsid w:val="00D57407"/>
    <w:rPr>
      <w:rFonts w:ascii="Cambria" w:eastAsia="新細明體" w:hAnsi="Cambria" w:cs="Times New Roman"/>
      <w:b/>
      <w:bCs/>
      <w:color w:val="2DA2BF"/>
      <w:sz w:val="26"/>
      <w:szCs w:val="26"/>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F03660"/>
    <w:rPr>
      <w:rFonts w:ascii="標楷體" w:eastAsia="標楷體" w:hAnsi="標楷體"/>
      <w:b/>
      <w:snapToGrid w:val="0"/>
      <w:kern w:val="2"/>
      <w:sz w:val="28"/>
      <w:szCs w:val="22"/>
    </w:rPr>
  </w:style>
  <w:style w:type="character" w:customStyle="1" w:styleId="a5">
    <w:name w:val="(一)(二)(三) 字元"/>
    <w:link w:val="a4"/>
    <w:rsid w:val="0029520A"/>
    <w:rPr>
      <w:rFonts w:ascii="標楷體" w:eastAsia="標楷體" w:hAnsi="標楷體"/>
      <w:b/>
      <w:snapToGrid w:val="0"/>
      <w:sz w:val="28"/>
      <w:szCs w:val="28"/>
    </w:rPr>
  </w:style>
  <w:style w:type="character" w:customStyle="1" w:styleId="a7">
    <w:name w:val="(一)下內文 字元"/>
    <w:link w:val="a6"/>
    <w:rsid w:val="00CB53A6"/>
    <w:rPr>
      <w:rFonts w:ascii="標楷體" w:eastAsia="標楷體"/>
      <w:snapToGrid w:val="0"/>
      <w:kern w:val="2"/>
      <w:sz w:val="28"/>
      <w:szCs w:val="28"/>
    </w:rPr>
  </w:style>
  <w:style w:type="character" w:customStyle="1" w:styleId="1230">
    <w:name w:val="1.2.3. 字元"/>
    <w:link w:val="123"/>
    <w:rsid w:val="00A42D94"/>
    <w:rPr>
      <w:rFonts w:ascii="標楷體" w:eastAsia="標楷體" w:hAnsi="標楷體"/>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0">
    <w:name w:val="圖表目錄 字元"/>
    <w:link w:val="aa"/>
    <w:semiHidden/>
    <w:rsid w:val="00CB53A6"/>
    <w:rPr>
      <w:rFonts w:ascii="標楷體" w:eastAsia="標楷體"/>
      <w:snapToGrid w:val="0"/>
      <w:kern w:val="2"/>
      <w:sz w:val="28"/>
      <w:szCs w:val="28"/>
    </w:rPr>
  </w:style>
  <w:style w:type="character" w:customStyle="1" w:styleId="143">
    <w:name w:val="表格內文(14行高) 字元"/>
    <w:link w:val="142"/>
    <w:rsid w:val="00D24F8F"/>
    <w:rPr>
      <w:rFonts w:ascii="標楷體" w:eastAsia="標楷體"/>
      <w:sz w:val="24"/>
      <w:szCs w:val="22"/>
    </w:rPr>
  </w:style>
  <w:style w:type="character" w:customStyle="1" w:styleId="ad">
    <w:name w:val="姓名及分機 字元"/>
    <w:link w:val="ac"/>
    <w:rsid w:val="00CB53A6"/>
    <w:rPr>
      <w:rFonts w:ascii="標楷體" w:eastAsia="標楷體"/>
      <w:snapToGrid w:val="0"/>
      <w:kern w:val="2"/>
      <w:sz w:val="24"/>
      <w:szCs w:val="28"/>
    </w:rPr>
  </w:style>
  <w:style w:type="character" w:customStyle="1" w:styleId="22">
    <w:name w:val="(一)下內文縮2 字元"/>
    <w:link w:val="21"/>
    <w:rsid w:val="00D50C2F"/>
    <w:rPr>
      <w:rFonts w:ascii="標楷體" w:eastAsia="標楷體"/>
      <w:sz w:val="28"/>
      <w:szCs w:val="22"/>
    </w:rPr>
  </w:style>
  <w:style w:type="paragraph" w:styleId="af5">
    <w:name w:val="Balloon Text"/>
    <w:basedOn w:val="a"/>
    <w:link w:val="af6"/>
    <w:uiPriority w:val="99"/>
    <w:semiHidden/>
    <w:rsid w:val="00CB53A6"/>
    <w:rPr>
      <w:rFonts w:ascii="Arial" w:eastAsia="新細明體" w:hAnsi="Arial"/>
      <w:sz w:val="18"/>
      <w:szCs w:val="18"/>
    </w:rPr>
  </w:style>
  <w:style w:type="character" w:customStyle="1" w:styleId="af6">
    <w:name w:val="註解方塊文字 字元"/>
    <w:link w:val="af5"/>
    <w:uiPriority w:val="99"/>
    <w:semiHidden/>
    <w:rsid w:val="00CB53A6"/>
    <w:rPr>
      <w:rFonts w:ascii="Arial" w:hAnsi="Arial"/>
      <w:snapToGrid w:val="0"/>
      <w:kern w:val="2"/>
      <w:sz w:val="18"/>
      <w:szCs w:val="18"/>
    </w:rPr>
  </w:style>
  <w:style w:type="character" w:styleId="af7">
    <w:name w:val="annotation reference"/>
    <w:semiHidden/>
    <w:rsid w:val="00CB53A6"/>
    <w:rPr>
      <w:sz w:val="18"/>
      <w:szCs w:val="18"/>
    </w:rPr>
  </w:style>
  <w:style w:type="paragraph" w:styleId="af8">
    <w:name w:val="annotation text"/>
    <w:basedOn w:val="a"/>
    <w:link w:val="af9"/>
    <w:semiHidden/>
    <w:rsid w:val="00CB53A6"/>
    <w:pPr>
      <w:jc w:val="left"/>
    </w:pPr>
  </w:style>
  <w:style w:type="character" w:customStyle="1" w:styleId="af9">
    <w:name w:val="註解文字 字元"/>
    <w:link w:val="af8"/>
    <w:semiHidden/>
    <w:rsid w:val="00CB53A6"/>
    <w:rPr>
      <w:rFonts w:ascii="標楷體" w:eastAsia="標楷體"/>
      <w:snapToGrid w:val="0"/>
      <w:kern w:val="2"/>
      <w:sz w:val="28"/>
      <w:szCs w:val="28"/>
    </w:rPr>
  </w:style>
  <w:style w:type="paragraph" w:styleId="afa">
    <w:name w:val="annotation subject"/>
    <w:basedOn w:val="af8"/>
    <w:next w:val="af8"/>
    <w:link w:val="afb"/>
    <w:semiHidden/>
    <w:rsid w:val="00CB53A6"/>
    <w:rPr>
      <w:b/>
      <w:bCs/>
    </w:rPr>
  </w:style>
  <w:style w:type="character" w:customStyle="1" w:styleId="afb">
    <w:name w:val="註解主旨 字元"/>
    <w:link w:val="afa"/>
    <w:semiHidden/>
    <w:rsid w:val="00CB53A6"/>
    <w:rPr>
      <w:rFonts w:ascii="標楷體" w:eastAsia="標楷體"/>
      <w:b/>
      <w:bCs/>
      <w:snapToGrid w:val="0"/>
      <w:kern w:val="2"/>
      <w:sz w:val="28"/>
      <w:szCs w:val="28"/>
    </w:rPr>
  </w:style>
  <w:style w:type="paragraph" w:styleId="afc">
    <w:name w:val="footnote text"/>
    <w:aliases w:val=" 字元, 字元 字元 字元,字元 字元 字元"/>
    <w:basedOn w:val="a"/>
    <w:link w:val="afd"/>
    <w:uiPriority w:val="99"/>
    <w:qFormat/>
    <w:rsid w:val="00CB53A6"/>
    <w:pPr>
      <w:snapToGrid w:val="0"/>
      <w:jc w:val="left"/>
    </w:pPr>
    <w:rPr>
      <w:sz w:val="20"/>
      <w:szCs w:val="20"/>
    </w:rPr>
  </w:style>
  <w:style w:type="character" w:customStyle="1" w:styleId="afd">
    <w:name w:val="註腳文字 字元"/>
    <w:aliases w:val="字元 字元 字元 字元"/>
    <w:link w:val="afc"/>
    <w:uiPriority w:val="99"/>
    <w:qFormat/>
    <w:rsid w:val="00CB53A6"/>
    <w:rPr>
      <w:rFonts w:ascii="標楷體" w:eastAsia="標楷體"/>
      <w:snapToGrid w:val="0"/>
      <w:kern w:val="2"/>
    </w:rPr>
  </w:style>
  <w:style w:type="paragraph" w:customStyle="1" w:styleId="afe">
    <w:name w:val="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
    <w:name w:val="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0">
    <w:name w:val="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1">
    <w:name w:val="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2">
    <w:name w:val="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12">
    <w:name w:val="字元 字元 字元 字元 字元1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styleId="aff3">
    <w:name w:val="Hyperlink"/>
    <w:uiPriority w:val="99"/>
    <w:rsid w:val="00CB53A6"/>
    <w:rPr>
      <w:color w:val="0000FF"/>
      <w:u w:val="single"/>
    </w:rPr>
  </w:style>
  <w:style w:type="table" w:styleId="aff4">
    <w:name w:val="Table Grid"/>
    <w:basedOn w:val="a1"/>
    <w:qFormat/>
    <w:rsid w:val="0033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FollowedHyperlink"/>
    <w:uiPriority w:val="99"/>
    <w:unhideWhenUsed/>
    <w:rsid w:val="00CB53A6"/>
    <w:rPr>
      <w:color w:val="800080"/>
      <w:u w:val="single"/>
    </w:rPr>
  </w:style>
  <w:style w:type="character" w:customStyle="1" w:styleId="30">
    <w:name w:val="標題 3 字元"/>
    <w:link w:val="3"/>
    <w:uiPriority w:val="9"/>
    <w:rsid w:val="00D57407"/>
    <w:rPr>
      <w:rFonts w:ascii="Cambria" w:eastAsia="新細明體" w:hAnsi="Cambria" w:cs="Times New Roman"/>
      <w:b/>
      <w:bCs/>
      <w:color w:val="2DA2BF"/>
    </w:rPr>
  </w:style>
  <w:style w:type="character" w:customStyle="1" w:styleId="40">
    <w:name w:val="標題 4 字元"/>
    <w:link w:val="4"/>
    <w:uiPriority w:val="9"/>
    <w:semiHidden/>
    <w:rsid w:val="00D57407"/>
    <w:rPr>
      <w:rFonts w:ascii="Cambria" w:eastAsia="新細明體" w:hAnsi="Cambria" w:cs="Times New Roman"/>
      <w:b/>
      <w:bCs/>
      <w:i/>
      <w:iCs/>
      <w:color w:val="2DA2BF"/>
    </w:rPr>
  </w:style>
  <w:style w:type="character" w:customStyle="1" w:styleId="50">
    <w:name w:val="標題 5 字元"/>
    <w:link w:val="5"/>
    <w:uiPriority w:val="9"/>
    <w:semiHidden/>
    <w:rsid w:val="00D57407"/>
    <w:rPr>
      <w:rFonts w:ascii="Cambria" w:eastAsia="新細明體" w:hAnsi="Cambria" w:cs="Times New Roman"/>
      <w:color w:val="16505E"/>
    </w:rPr>
  </w:style>
  <w:style w:type="character" w:customStyle="1" w:styleId="60">
    <w:name w:val="標題 6 字元"/>
    <w:link w:val="6"/>
    <w:uiPriority w:val="9"/>
    <w:semiHidden/>
    <w:rsid w:val="00D57407"/>
    <w:rPr>
      <w:rFonts w:ascii="Cambria" w:eastAsia="新細明體" w:hAnsi="Cambria" w:cs="Times New Roman"/>
      <w:i/>
      <w:iCs/>
      <w:color w:val="16505E"/>
    </w:rPr>
  </w:style>
  <w:style w:type="character" w:customStyle="1" w:styleId="70">
    <w:name w:val="標題 7 字元"/>
    <w:link w:val="7"/>
    <w:uiPriority w:val="9"/>
    <w:semiHidden/>
    <w:rsid w:val="00D57407"/>
    <w:rPr>
      <w:rFonts w:ascii="Cambria" w:eastAsia="新細明體" w:hAnsi="Cambria" w:cs="Times New Roman"/>
      <w:i/>
      <w:iCs/>
      <w:color w:val="404040"/>
    </w:rPr>
  </w:style>
  <w:style w:type="character" w:customStyle="1" w:styleId="80">
    <w:name w:val="標題 8 字元"/>
    <w:link w:val="8"/>
    <w:uiPriority w:val="9"/>
    <w:semiHidden/>
    <w:rsid w:val="00D57407"/>
    <w:rPr>
      <w:rFonts w:ascii="Cambria" w:eastAsia="新細明體" w:hAnsi="Cambria" w:cs="Times New Roman"/>
      <w:color w:val="2DA2BF"/>
      <w:sz w:val="20"/>
      <w:szCs w:val="20"/>
    </w:rPr>
  </w:style>
  <w:style w:type="character" w:customStyle="1" w:styleId="90">
    <w:name w:val="標題 9 字元"/>
    <w:link w:val="9"/>
    <w:uiPriority w:val="9"/>
    <w:semiHidden/>
    <w:rsid w:val="00D57407"/>
    <w:rPr>
      <w:rFonts w:ascii="Cambria" w:eastAsia="新細明體" w:hAnsi="Cambria" w:cs="Times New Roman"/>
      <w:i/>
      <w:iCs/>
      <w:color w:val="404040"/>
      <w:sz w:val="20"/>
      <w:szCs w:val="20"/>
    </w:rPr>
  </w:style>
  <w:style w:type="paragraph" w:styleId="aff6">
    <w:name w:val="Title"/>
    <w:basedOn w:val="a"/>
    <w:next w:val="a"/>
    <w:link w:val="aff7"/>
    <w:uiPriority w:val="10"/>
    <w:qFormat/>
    <w:rsid w:val="00D57407"/>
    <w:pPr>
      <w:pBdr>
        <w:bottom w:val="single" w:sz="8" w:space="4" w:color="2DA2BF"/>
      </w:pBdr>
      <w:spacing w:after="300" w:line="240" w:lineRule="auto"/>
      <w:contextualSpacing/>
    </w:pPr>
    <w:rPr>
      <w:rFonts w:ascii="Cambria" w:eastAsia="新細明體" w:hAnsi="Cambria"/>
      <w:color w:val="343434"/>
      <w:spacing w:val="5"/>
      <w:kern w:val="28"/>
      <w:sz w:val="52"/>
      <w:szCs w:val="52"/>
    </w:rPr>
  </w:style>
  <w:style w:type="character" w:customStyle="1" w:styleId="aff7">
    <w:name w:val="標題 字元"/>
    <w:link w:val="aff6"/>
    <w:uiPriority w:val="10"/>
    <w:rsid w:val="00D57407"/>
    <w:rPr>
      <w:rFonts w:ascii="Cambria" w:eastAsia="新細明體" w:hAnsi="Cambria" w:cs="Times New Roman"/>
      <w:color w:val="343434"/>
      <w:spacing w:val="5"/>
      <w:kern w:val="28"/>
      <w:sz w:val="52"/>
      <w:szCs w:val="52"/>
    </w:rPr>
  </w:style>
  <w:style w:type="paragraph" w:styleId="aff8">
    <w:name w:val="Subtitle"/>
    <w:basedOn w:val="a"/>
    <w:next w:val="a"/>
    <w:link w:val="aff9"/>
    <w:uiPriority w:val="11"/>
    <w:qFormat/>
    <w:rsid w:val="00D57407"/>
    <w:pPr>
      <w:numPr>
        <w:ilvl w:val="1"/>
      </w:numPr>
    </w:pPr>
    <w:rPr>
      <w:rFonts w:ascii="Cambria" w:eastAsia="新細明體" w:hAnsi="Cambria"/>
      <w:i/>
      <w:iCs/>
      <w:color w:val="2DA2BF"/>
      <w:spacing w:val="15"/>
      <w:sz w:val="24"/>
      <w:szCs w:val="24"/>
    </w:rPr>
  </w:style>
  <w:style w:type="character" w:customStyle="1" w:styleId="aff9">
    <w:name w:val="副標題 字元"/>
    <w:link w:val="aff8"/>
    <w:uiPriority w:val="11"/>
    <w:rsid w:val="00D57407"/>
    <w:rPr>
      <w:rFonts w:ascii="Cambria" w:eastAsia="新細明體" w:hAnsi="Cambria" w:cs="Times New Roman"/>
      <w:i/>
      <w:iCs/>
      <w:color w:val="2DA2BF"/>
      <w:spacing w:val="15"/>
      <w:sz w:val="24"/>
      <w:szCs w:val="24"/>
    </w:rPr>
  </w:style>
  <w:style w:type="character" w:customStyle="1" w:styleId="affa">
    <w:name w:val="清單段落 字元"/>
    <w:link w:val="affb"/>
    <w:uiPriority w:val="34"/>
    <w:locked/>
    <w:rsid w:val="005754DE"/>
    <w:rPr>
      <w:rFonts w:ascii="標楷體" w:eastAsia="標楷體"/>
      <w:sz w:val="28"/>
      <w:szCs w:val="22"/>
    </w:rPr>
  </w:style>
  <w:style w:type="character" w:styleId="affc">
    <w:name w:val="Emphasis"/>
    <w:uiPriority w:val="20"/>
    <w:qFormat/>
    <w:rsid w:val="00D57407"/>
    <w:rPr>
      <w:i/>
      <w:iCs/>
    </w:rPr>
  </w:style>
  <w:style w:type="paragraph" w:styleId="affd">
    <w:name w:val="No Spacing"/>
    <w:link w:val="affe"/>
    <w:uiPriority w:val="1"/>
    <w:qFormat/>
    <w:rsid w:val="00D57407"/>
    <w:rPr>
      <w:sz w:val="22"/>
      <w:szCs w:val="22"/>
    </w:rPr>
  </w:style>
  <w:style w:type="paragraph" w:styleId="affb">
    <w:name w:val="List Paragraph"/>
    <w:basedOn w:val="a"/>
    <w:link w:val="affa"/>
    <w:uiPriority w:val="34"/>
    <w:qFormat/>
    <w:rsid w:val="00D57407"/>
    <w:pPr>
      <w:ind w:left="720"/>
      <w:contextualSpacing/>
    </w:pPr>
  </w:style>
  <w:style w:type="paragraph" w:styleId="afff">
    <w:name w:val="Quote"/>
    <w:basedOn w:val="a"/>
    <w:next w:val="a"/>
    <w:link w:val="afff0"/>
    <w:uiPriority w:val="29"/>
    <w:qFormat/>
    <w:rsid w:val="00D57407"/>
    <w:rPr>
      <w:i/>
      <w:iCs/>
      <w:color w:val="000000"/>
    </w:rPr>
  </w:style>
  <w:style w:type="character" w:customStyle="1" w:styleId="afff0">
    <w:name w:val="引文 字元"/>
    <w:link w:val="afff"/>
    <w:uiPriority w:val="29"/>
    <w:rsid w:val="00D57407"/>
    <w:rPr>
      <w:i/>
      <w:iCs/>
      <w:color w:val="000000"/>
    </w:rPr>
  </w:style>
  <w:style w:type="paragraph" w:styleId="afff1">
    <w:name w:val="Intense Quote"/>
    <w:basedOn w:val="a"/>
    <w:next w:val="a"/>
    <w:link w:val="afff2"/>
    <w:uiPriority w:val="30"/>
    <w:qFormat/>
    <w:rsid w:val="00D57407"/>
    <w:pPr>
      <w:pBdr>
        <w:bottom w:val="single" w:sz="4" w:space="4" w:color="2DA2BF"/>
      </w:pBdr>
      <w:spacing w:before="200" w:after="280"/>
      <w:ind w:left="936" w:right="936"/>
    </w:pPr>
    <w:rPr>
      <w:b/>
      <w:bCs/>
      <w:i/>
      <w:iCs/>
      <w:color w:val="2DA2BF"/>
    </w:rPr>
  </w:style>
  <w:style w:type="character" w:customStyle="1" w:styleId="afff2">
    <w:name w:val="鮮明引文 字元"/>
    <w:link w:val="afff1"/>
    <w:uiPriority w:val="30"/>
    <w:rsid w:val="00D57407"/>
    <w:rPr>
      <w:b/>
      <w:bCs/>
      <w:i/>
      <w:iCs/>
      <w:color w:val="2DA2BF"/>
    </w:rPr>
  </w:style>
  <w:style w:type="paragraph" w:customStyle="1" w:styleId="13">
    <w:name w:val="樣式1"/>
    <w:basedOn w:val="a4"/>
    <w:qFormat/>
    <w:rsid w:val="003E3B97"/>
    <w:pPr>
      <w:ind w:left="200"/>
    </w:pPr>
  </w:style>
  <w:style w:type="character" w:styleId="afff3">
    <w:name w:val="Intense Emphasis"/>
    <w:uiPriority w:val="21"/>
    <w:qFormat/>
    <w:rsid w:val="00D57407"/>
    <w:rPr>
      <w:b/>
      <w:bCs/>
      <w:i/>
      <w:iCs/>
      <w:color w:val="2DA2BF"/>
    </w:rPr>
  </w:style>
  <w:style w:type="character" w:styleId="afff4">
    <w:name w:val="Subtle Reference"/>
    <w:uiPriority w:val="31"/>
    <w:qFormat/>
    <w:rsid w:val="00D57407"/>
    <w:rPr>
      <w:smallCaps/>
      <w:color w:val="DA1F28"/>
      <w:u w:val="single"/>
    </w:rPr>
  </w:style>
  <w:style w:type="character" w:styleId="afff5">
    <w:name w:val="Intense Reference"/>
    <w:uiPriority w:val="32"/>
    <w:qFormat/>
    <w:rsid w:val="00D57407"/>
    <w:rPr>
      <w:b/>
      <w:bCs/>
      <w:smallCaps/>
      <w:color w:val="DA1F28"/>
      <w:spacing w:val="5"/>
      <w:u w:val="single"/>
    </w:rPr>
  </w:style>
  <w:style w:type="character" w:styleId="afff6">
    <w:name w:val="Book Title"/>
    <w:uiPriority w:val="33"/>
    <w:qFormat/>
    <w:rsid w:val="00D57407"/>
    <w:rPr>
      <w:b/>
      <w:bCs/>
      <w:smallCaps/>
      <w:spacing w:val="5"/>
    </w:rPr>
  </w:style>
  <w:style w:type="paragraph" w:styleId="afff7">
    <w:name w:val="TOC Heading"/>
    <w:basedOn w:val="1"/>
    <w:next w:val="a"/>
    <w:uiPriority w:val="39"/>
    <w:qFormat/>
    <w:rsid w:val="00D57407"/>
    <w:pPr>
      <w:outlineLvl w:val="9"/>
    </w:pPr>
  </w:style>
  <w:style w:type="paragraph" w:styleId="afff8">
    <w:name w:val="caption"/>
    <w:basedOn w:val="a"/>
    <w:next w:val="a"/>
    <w:uiPriority w:val="35"/>
    <w:qFormat/>
    <w:rsid w:val="00D57407"/>
    <w:pPr>
      <w:spacing w:line="240" w:lineRule="auto"/>
    </w:pPr>
    <w:rPr>
      <w:b/>
      <w:bCs/>
      <w:color w:val="2DA2BF"/>
      <w:sz w:val="18"/>
      <w:szCs w:val="18"/>
    </w:rPr>
  </w:style>
  <w:style w:type="numbering" w:customStyle="1" w:styleId="15">
    <w:name w:val="無清單1"/>
    <w:next w:val="a2"/>
    <w:semiHidden/>
    <w:unhideWhenUsed/>
    <w:rsid w:val="00BF6802"/>
  </w:style>
  <w:style w:type="character" w:customStyle="1" w:styleId="afff9">
    <w:name w:val="註腳 字元"/>
    <w:link w:val="afffa"/>
    <w:rsid w:val="00A42D94"/>
    <w:rPr>
      <w:rFonts w:ascii="標楷體" w:eastAsia="標楷體" w:hAnsi="標楷體"/>
      <w:kern w:val="2"/>
      <w:sz w:val="24"/>
      <w:szCs w:val="24"/>
    </w:rPr>
  </w:style>
  <w:style w:type="character" w:customStyle="1" w:styleId="afffb">
    <w:name w:val="註標號 字元"/>
    <w:link w:val="afffc"/>
    <w:rsid w:val="00332C84"/>
    <w:rPr>
      <w:rFonts w:ascii="標楷體" w:eastAsia="標楷體"/>
      <w:snapToGrid w:val="0"/>
      <w:spacing w:val="-16"/>
      <w:kern w:val="2"/>
      <w:position w:val="12"/>
      <w:sz w:val="12"/>
      <w:szCs w:val="16"/>
    </w:rPr>
  </w:style>
  <w:style w:type="numbering" w:customStyle="1" w:styleId="31">
    <w:name w:val="無清單3"/>
    <w:next w:val="a2"/>
    <w:semiHidden/>
    <w:rsid w:val="00FF768D"/>
  </w:style>
  <w:style w:type="paragraph" w:customStyle="1" w:styleId="afffa">
    <w:name w:val="註腳"/>
    <w:basedOn w:val="123"/>
    <w:link w:val="afff9"/>
    <w:rsid w:val="00A42D94"/>
    <w:pPr>
      <w:widowControl w:val="0"/>
      <w:snapToGrid w:val="0"/>
      <w:spacing w:line="320" w:lineRule="exact"/>
      <w:ind w:leftChars="0" w:left="195" w:hangingChars="80" w:hanging="195"/>
    </w:pPr>
    <w:rPr>
      <w:kern w:val="2"/>
      <w:sz w:val="24"/>
      <w:szCs w:val="24"/>
    </w:rPr>
  </w:style>
  <w:style w:type="numbering" w:customStyle="1" w:styleId="27">
    <w:name w:val="無清單2"/>
    <w:next w:val="a2"/>
    <w:semiHidden/>
    <w:rsid w:val="00BF6802"/>
  </w:style>
  <w:style w:type="paragraph" w:styleId="afffd">
    <w:name w:val="Body Text"/>
    <w:basedOn w:val="a"/>
    <w:link w:val="afffe"/>
    <w:rsid w:val="00BB5197"/>
    <w:pPr>
      <w:spacing w:after="220" w:line="180" w:lineRule="atLeast"/>
      <w:ind w:leftChars="0" w:left="0"/>
    </w:pPr>
    <w:rPr>
      <w:rFonts w:ascii="Arial" w:hAnsi="Arial"/>
      <w:spacing w:val="-5"/>
      <w:szCs w:val="20"/>
      <w:lang w:val="x-none" w:eastAsia="x-none"/>
    </w:rPr>
  </w:style>
  <w:style w:type="character" w:customStyle="1" w:styleId="1232">
    <w:name w:val="(1)(2)(3) 字元"/>
    <w:link w:val="1231"/>
    <w:locked/>
    <w:rsid w:val="00BF6802"/>
    <w:rPr>
      <w:rFonts w:eastAsia="標楷體"/>
      <w:sz w:val="22"/>
      <w:szCs w:val="22"/>
    </w:rPr>
  </w:style>
  <w:style w:type="character" w:styleId="affff">
    <w:name w:val="page number"/>
    <w:rsid w:val="00BF6802"/>
  </w:style>
  <w:style w:type="character" w:customStyle="1" w:styleId="afffe">
    <w:name w:val="本文 字元"/>
    <w:link w:val="afffd"/>
    <w:rsid w:val="00BB5197"/>
    <w:rPr>
      <w:rFonts w:ascii="Arial" w:eastAsia="標楷體" w:hAnsi="Arial"/>
      <w:spacing w:val="-5"/>
      <w:sz w:val="28"/>
      <w:lang w:val="x-none" w:eastAsia="x-none"/>
    </w:rPr>
  </w:style>
  <w:style w:type="paragraph" w:styleId="32">
    <w:name w:val="toc 3"/>
    <w:basedOn w:val="a"/>
    <w:next w:val="a"/>
    <w:autoRedefine/>
    <w:uiPriority w:val="39"/>
    <w:semiHidden/>
    <w:unhideWhenUsed/>
    <w:qFormat/>
    <w:rsid w:val="003C667F"/>
    <w:pPr>
      <w:spacing w:after="100" w:line="276" w:lineRule="auto"/>
      <w:ind w:leftChars="0" w:left="440"/>
    </w:pPr>
    <w:rPr>
      <w:rFonts w:ascii="Calibri" w:eastAsia="新細明體"/>
      <w:sz w:val="22"/>
    </w:rPr>
  </w:style>
  <w:style w:type="paragraph" w:customStyle="1" w:styleId="afffc">
    <w:name w:val="註標號"/>
    <w:basedOn w:val="a"/>
    <w:link w:val="afffb"/>
    <w:autoRedefine/>
    <w:rsid w:val="00332C84"/>
    <w:pPr>
      <w:widowControl w:val="0"/>
      <w:spacing w:line="360" w:lineRule="exact"/>
    </w:pPr>
    <w:rPr>
      <w:snapToGrid w:val="0"/>
      <w:spacing w:val="-16"/>
      <w:kern w:val="2"/>
      <w:position w:val="12"/>
      <w:sz w:val="12"/>
      <w:szCs w:val="16"/>
    </w:rPr>
  </w:style>
  <w:style w:type="character" w:styleId="affff0">
    <w:name w:val="footnote reference"/>
    <w:aliases w:val="FR,Ref,de nota al pie,註腳內容,Error-Fußnotenzeichen5,Error-Fußnotenzeichen6,Error-Fußnotenzeichen3,Error-Fusnotßnotenzeichen5,Error-Fußnotenzeic"/>
    <w:qFormat/>
    <w:rsid w:val="00BF6802"/>
    <w:rPr>
      <w:vertAlign w:val="superscript"/>
    </w:rPr>
  </w:style>
  <w:style w:type="character" w:customStyle="1" w:styleId="1410">
    <w:name w:val="第二層(14號字) 字元1"/>
    <w:rsid w:val="00FF768D"/>
    <w:rPr>
      <w:rFonts w:ascii="標楷體" w:eastAsia="標楷體"/>
      <w:b/>
      <w:snapToGrid w:val="0"/>
      <w:kern w:val="2"/>
      <w:sz w:val="28"/>
    </w:rPr>
  </w:style>
  <w:style w:type="numbering" w:customStyle="1" w:styleId="41">
    <w:name w:val="無清單4"/>
    <w:next w:val="a2"/>
    <w:semiHidden/>
    <w:unhideWhenUsed/>
    <w:rsid w:val="00FB1C4B"/>
  </w:style>
  <w:style w:type="character" w:customStyle="1" w:styleId="af">
    <w:name w:val="前言(一)(二)(三) 字元"/>
    <w:link w:val="ae"/>
    <w:rsid w:val="00FB1C4B"/>
    <w:rPr>
      <w:rFonts w:ascii="標楷體" w:eastAsia="標楷體"/>
      <w:sz w:val="28"/>
      <w:szCs w:val="22"/>
    </w:rPr>
  </w:style>
  <w:style w:type="character" w:customStyle="1" w:styleId="201">
    <w:name w:val="表格內文(20行高) 字元"/>
    <w:link w:val="200"/>
    <w:rsid w:val="00FB1C4B"/>
    <w:rPr>
      <w:rFonts w:ascii="標楷體" w:eastAsia="標楷體"/>
      <w:spacing w:val="-4"/>
      <w:sz w:val="24"/>
      <w:szCs w:val="22"/>
    </w:rPr>
  </w:style>
  <w:style w:type="paragraph" w:customStyle="1" w:styleId="Default">
    <w:name w:val="Default"/>
    <w:rsid w:val="00FB1C4B"/>
    <w:pPr>
      <w:widowControl w:val="0"/>
      <w:autoSpaceDE w:val="0"/>
      <w:autoSpaceDN w:val="0"/>
      <w:adjustRightInd w:val="0"/>
    </w:pPr>
    <w:rPr>
      <w:rFonts w:ascii="DFMingBold-B5" w:eastAsia="DFMingBold-B5" w:hAnsi="Times New Roman" w:cs="DFMingBold-B5"/>
      <w:color w:val="000000"/>
      <w:sz w:val="24"/>
      <w:szCs w:val="24"/>
    </w:rPr>
  </w:style>
  <w:style w:type="paragraph" w:styleId="HTML">
    <w:name w:val="HTML Preformatted"/>
    <w:basedOn w:val="a"/>
    <w:link w:val="HTML0"/>
    <w:uiPriority w:val="99"/>
    <w:rsid w:val="00FB1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pPr>
    <w:rPr>
      <w:rFonts w:ascii="細明體" w:eastAsia="細明體" w:hAnsi="細明體"/>
      <w:color w:val="000000"/>
      <w:sz w:val="24"/>
      <w:szCs w:val="24"/>
      <w:lang w:val="x-none" w:eastAsia="x-none"/>
    </w:rPr>
  </w:style>
  <w:style w:type="character" w:customStyle="1" w:styleId="HTML0">
    <w:name w:val="HTML 預設格式 字元"/>
    <w:link w:val="HTML"/>
    <w:uiPriority w:val="99"/>
    <w:rsid w:val="00FB1C4B"/>
    <w:rPr>
      <w:rFonts w:ascii="細明體" w:eastAsia="細明體" w:hAnsi="細明體"/>
      <w:color w:val="000000"/>
      <w:sz w:val="24"/>
      <w:szCs w:val="24"/>
      <w:lang w:val="x-none" w:eastAsia="x-none"/>
    </w:rPr>
  </w:style>
  <w:style w:type="table" w:customStyle="1" w:styleId="17">
    <w:name w:val="表格格線1"/>
    <w:basedOn w:val="a1"/>
    <w:next w:val="aff4"/>
    <w:rsid w:val="00FB1C4B"/>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8">
    <w:name w:val=" 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paragraph" w:styleId="Web">
    <w:name w:val="Normal (Web)"/>
    <w:basedOn w:val="a"/>
    <w:uiPriority w:val="99"/>
    <w:rsid w:val="00FB1C4B"/>
    <w:pPr>
      <w:spacing w:before="100" w:beforeAutospacing="1" w:after="100" w:afterAutospacing="1" w:line="240" w:lineRule="auto"/>
      <w:ind w:leftChars="0" w:left="0" w:firstLineChars="0" w:firstLine="0"/>
    </w:pPr>
    <w:rPr>
      <w:rFonts w:ascii="新細明體" w:eastAsia="新細明體" w:hAnsi="新細明體" w:cs="新細明體"/>
      <w:sz w:val="24"/>
      <w:szCs w:val="24"/>
    </w:rPr>
  </w:style>
  <w:style w:type="paragraph" w:styleId="affff1">
    <w:name w:val="Body Text Indent"/>
    <w:basedOn w:val="a"/>
    <w:link w:val="affff2"/>
    <w:rsid w:val="00FB1C4B"/>
    <w:pPr>
      <w:widowControl w:val="0"/>
      <w:spacing w:line="480" w:lineRule="exact"/>
      <w:ind w:left="554" w:firstLine="554"/>
    </w:pPr>
    <w:rPr>
      <w:rFonts w:ascii="Times New Roman" w:hAnsi="Times New Roman"/>
      <w:snapToGrid w:val="0"/>
      <w:kern w:val="2"/>
      <w:szCs w:val="28"/>
      <w:lang w:val="x-none" w:eastAsia="x-none"/>
    </w:rPr>
  </w:style>
  <w:style w:type="character" w:customStyle="1" w:styleId="affff2">
    <w:name w:val="本文縮排 字元"/>
    <w:link w:val="affff1"/>
    <w:rsid w:val="00FB1C4B"/>
    <w:rPr>
      <w:rFonts w:ascii="Times New Roman" w:eastAsia="標楷體" w:hAnsi="Times New Roman"/>
      <w:snapToGrid w:val="0"/>
      <w:kern w:val="2"/>
      <w:sz w:val="28"/>
      <w:szCs w:val="28"/>
      <w:lang w:val="x-none" w:eastAsia="x-none"/>
    </w:rPr>
  </w:style>
  <w:style w:type="paragraph" w:customStyle="1" w:styleId="affff3">
    <w:name w:val="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paragraph" w:customStyle="1" w:styleId="29">
    <w:name w:val="樣式2"/>
    <w:basedOn w:val="142"/>
    <w:qFormat/>
    <w:rsid w:val="007F1A0B"/>
    <w:pPr>
      <w:ind w:left="60" w:hangingChars="25" w:hanging="60"/>
    </w:pPr>
  </w:style>
  <w:style w:type="character" w:customStyle="1" w:styleId="CharacterStyle2">
    <w:name w:val="Character Style 2"/>
    <w:rsid w:val="00FB1C4B"/>
    <w:rPr>
      <w:sz w:val="20"/>
      <w:szCs w:val="20"/>
    </w:rPr>
  </w:style>
  <w:style w:type="character" w:customStyle="1" w:styleId="CharacterStyle3">
    <w:name w:val="Character Style 3"/>
    <w:rsid w:val="00FB1C4B"/>
    <w:rPr>
      <w:sz w:val="25"/>
      <w:szCs w:val="25"/>
    </w:rPr>
  </w:style>
  <w:style w:type="paragraph" w:customStyle="1" w:styleId="18">
    <w:name w:val="字元 字元1 字元 字元 字元"/>
    <w:basedOn w:val="a"/>
    <w:semiHidden/>
    <w:rsid w:val="00FB1C4B"/>
    <w:pPr>
      <w:spacing w:after="160" w:line="240" w:lineRule="exact"/>
      <w:ind w:leftChars="0" w:left="0" w:firstLineChars="0" w:firstLine="0"/>
    </w:pPr>
    <w:rPr>
      <w:rFonts w:ascii="Verdana" w:eastAsia="Times New Roman" w:hAnsi="Verdana"/>
      <w:sz w:val="20"/>
      <w:szCs w:val="20"/>
      <w:lang w:eastAsia="en-US"/>
    </w:rPr>
  </w:style>
  <w:style w:type="paragraph" w:customStyle="1" w:styleId="2a">
    <w:name w:val="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character" w:customStyle="1" w:styleId="st1">
    <w:name w:val="st1"/>
    <w:rsid w:val="00FB1C4B"/>
  </w:style>
  <w:style w:type="paragraph" w:customStyle="1" w:styleId="210">
    <w:name w:val="字元 字元2 字元 字元 字元 字元 字元 字元1 字元 字元 字元 字元"/>
    <w:basedOn w:val="a"/>
    <w:semiHidden/>
    <w:rsid w:val="00FB1C4B"/>
    <w:pPr>
      <w:snapToGrid w:val="0"/>
      <w:spacing w:after="160" w:line="240" w:lineRule="exact"/>
      <w:ind w:leftChars="0" w:left="0" w:rightChars="80" w:right="80" w:firstLineChars="0" w:firstLine="0"/>
    </w:pPr>
    <w:rPr>
      <w:rFonts w:ascii="Verdana" w:hAnsi="Verdana"/>
      <w:sz w:val="24"/>
      <w:szCs w:val="20"/>
      <w:lang w:eastAsia="en-US"/>
    </w:rPr>
  </w:style>
  <w:style w:type="character" w:customStyle="1" w:styleId="19">
    <w:name w:val="(一)(二)(三) 字元1"/>
    <w:rsid w:val="00FB1C4B"/>
    <w:rPr>
      <w:rFonts w:ascii="標楷體" w:eastAsia="標楷體"/>
      <w:snapToGrid w:val="0"/>
      <w:kern w:val="2"/>
      <w:sz w:val="28"/>
      <w:szCs w:val="28"/>
      <w:lang w:val="en-US" w:eastAsia="zh-TW" w:bidi="ar-SA"/>
    </w:rPr>
  </w:style>
  <w:style w:type="paragraph" w:styleId="affff4">
    <w:name w:val="endnote text"/>
    <w:basedOn w:val="a"/>
    <w:link w:val="affff5"/>
    <w:uiPriority w:val="99"/>
    <w:semiHidden/>
    <w:unhideWhenUsed/>
    <w:rsid w:val="00FB1C4B"/>
    <w:pPr>
      <w:widowControl w:val="0"/>
      <w:snapToGrid w:val="0"/>
    </w:pPr>
    <w:rPr>
      <w:rFonts w:hAnsi="Times New Roman"/>
      <w:snapToGrid w:val="0"/>
      <w:kern w:val="2"/>
      <w:szCs w:val="28"/>
      <w:lang w:val="x-none" w:eastAsia="x-none"/>
    </w:rPr>
  </w:style>
  <w:style w:type="character" w:customStyle="1" w:styleId="affff5">
    <w:name w:val="章節附註文字 字元"/>
    <w:link w:val="affff4"/>
    <w:uiPriority w:val="99"/>
    <w:semiHidden/>
    <w:rsid w:val="00FB1C4B"/>
    <w:rPr>
      <w:rFonts w:ascii="標楷體" w:eastAsia="標楷體" w:hAnsi="Times New Roman"/>
      <w:snapToGrid w:val="0"/>
      <w:kern w:val="2"/>
      <w:sz w:val="28"/>
      <w:szCs w:val="28"/>
      <w:lang w:val="x-none" w:eastAsia="x-none"/>
    </w:rPr>
  </w:style>
  <w:style w:type="character" w:styleId="affff6">
    <w:name w:val="endnote reference"/>
    <w:uiPriority w:val="99"/>
    <w:semiHidden/>
    <w:unhideWhenUsed/>
    <w:rsid w:val="00FB1C4B"/>
    <w:rPr>
      <w:vertAlign w:val="superscript"/>
    </w:rPr>
  </w:style>
  <w:style w:type="paragraph" w:customStyle="1" w:styleId="affff7">
    <w:name w:val=" 字元 字元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character" w:customStyle="1" w:styleId="affe">
    <w:name w:val="無間距 字元"/>
    <w:link w:val="affd"/>
    <w:uiPriority w:val="1"/>
    <w:locked/>
    <w:rsid w:val="00FB1C4B"/>
    <w:rPr>
      <w:sz w:val="22"/>
      <w:szCs w:val="22"/>
    </w:rPr>
  </w:style>
  <w:style w:type="character" w:customStyle="1" w:styleId="2b">
    <w:name w:val="(一)(二)(三) 字元2"/>
    <w:rsid w:val="00FB1C4B"/>
    <w:rPr>
      <w:rFonts w:ascii="標楷體" w:eastAsia="標楷體"/>
      <w:snapToGrid w:val="0"/>
      <w:kern w:val="2"/>
      <w:sz w:val="28"/>
      <w:szCs w:val="28"/>
    </w:rPr>
  </w:style>
  <w:style w:type="table" w:customStyle="1" w:styleId="110">
    <w:name w:val="表格格線11"/>
    <w:basedOn w:val="a1"/>
    <w:next w:val="aff4"/>
    <w:uiPriority w:val="59"/>
    <w:rsid w:val="00FB1C4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表格格線2"/>
    <w:basedOn w:val="a1"/>
    <w:next w:val="aff4"/>
    <w:rsid w:val="005C6167"/>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1"/>
    <w:next w:val="aff4"/>
    <w:rsid w:val="002C482E"/>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1"/>
    <w:next w:val="aff4"/>
    <w:rsid w:val="00F6763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f4"/>
    <w:uiPriority w:val="59"/>
    <w:rsid w:val="00B177E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5866">
      <w:bodyDiv w:val="1"/>
      <w:marLeft w:val="0"/>
      <w:marRight w:val="0"/>
      <w:marTop w:val="0"/>
      <w:marBottom w:val="0"/>
      <w:divBdr>
        <w:top w:val="none" w:sz="0" w:space="0" w:color="auto"/>
        <w:left w:val="none" w:sz="0" w:space="0" w:color="auto"/>
        <w:bottom w:val="none" w:sz="0" w:space="0" w:color="auto"/>
        <w:right w:val="none" w:sz="0" w:space="0" w:color="auto"/>
      </w:divBdr>
    </w:div>
    <w:div w:id="12265398">
      <w:bodyDiv w:val="1"/>
      <w:marLeft w:val="0"/>
      <w:marRight w:val="0"/>
      <w:marTop w:val="0"/>
      <w:marBottom w:val="0"/>
      <w:divBdr>
        <w:top w:val="none" w:sz="0" w:space="0" w:color="auto"/>
        <w:left w:val="none" w:sz="0" w:space="0" w:color="auto"/>
        <w:bottom w:val="none" w:sz="0" w:space="0" w:color="auto"/>
        <w:right w:val="none" w:sz="0" w:space="0" w:color="auto"/>
      </w:divBdr>
    </w:div>
    <w:div w:id="31810411">
      <w:bodyDiv w:val="1"/>
      <w:marLeft w:val="0"/>
      <w:marRight w:val="0"/>
      <w:marTop w:val="0"/>
      <w:marBottom w:val="0"/>
      <w:divBdr>
        <w:top w:val="none" w:sz="0" w:space="0" w:color="auto"/>
        <w:left w:val="none" w:sz="0" w:space="0" w:color="auto"/>
        <w:bottom w:val="none" w:sz="0" w:space="0" w:color="auto"/>
        <w:right w:val="none" w:sz="0" w:space="0" w:color="auto"/>
      </w:divBdr>
    </w:div>
    <w:div w:id="77756465">
      <w:bodyDiv w:val="1"/>
      <w:marLeft w:val="0"/>
      <w:marRight w:val="0"/>
      <w:marTop w:val="0"/>
      <w:marBottom w:val="0"/>
      <w:divBdr>
        <w:top w:val="none" w:sz="0" w:space="0" w:color="auto"/>
        <w:left w:val="none" w:sz="0" w:space="0" w:color="auto"/>
        <w:bottom w:val="none" w:sz="0" w:space="0" w:color="auto"/>
        <w:right w:val="none" w:sz="0" w:space="0" w:color="auto"/>
      </w:divBdr>
    </w:div>
    <w:div w:id="97415093">
      <w:bodyDiv w:val="1"/>
      <w:marLeft w:val="0"/>
      <w:marRight w:val="0"/>
      <w:marTop w:val="0"/>
      <w:marBottom w:val="0"/>
      <w:divBdr>
        <w:top w:val="none" w:sz="0" w:space="0" w:color="auto"/>
        <w:left w:val="none" w:sz="0" w:space="0" w:color="auto"/>
        <w:bottom w:val="none" w:sz="0" w:space="0" w:color="auto"/>
        <w:right w:val="none" w:sz="0" w:space="0" w:color="auto"/>
      </w:divBdr>
    </w:div>
    <w:div w:id="101846230">
      <w:bodyDiv w:val="1"/>
      <w:marLeft w:val="0"/>
      <w:marRight w:val="0"/>
      <w:marTop w:val="0"/>
      <w:marBottom w:val="0"/>
      <w:divBdr>
        <w:top w:val="none" w:sz="0" w:space="0" w:color="auto"/>
        <w:left w:val="none" w:sz="0" w:space="0" w:color="auto"/>
        <w:bottom w:val="none" w:sz="0" w:space="0" w:color="auto"/>
        <w:right w:val="none" w:sz="0" w:space="0" w:color="auto"/>
      </w:divBdr>
    </w:div>
    <w:div w:id="113332509">
      <w:bodyDiv w:val="1"/>
      <w:marLeft w:val="0"/>
      <w:marRight w:val="0"/>
      <w:marTop w:val="0"/>
      <w:marBottom w:val="0"/>
      <w:divBdr>
        <w:top w:val="none" w:sz="0" w:space="0" w:color="auto"/>
        <w:left w:val="none" w:sz="0" w:space="0" w:color="auto"/>
        <w:bottom w:val="none" w:sz="0" w:space="0" w:color="auto"/>
        <w:right w:val="none" w:sz="0" w:space="0" w:color="auto"/>
      </w:divBdr>
    </w:div>
    <w:div w:id="118031091">
      <w:bodyDiv w:val="1"/>
      <w:marLeft w:val="0"/>
      <w:marRight w:val="0"/>
      <w:marTop w:val="0"/>
      <w:marBottom w:val="0"/>
      <w:divBdr>
        <w:top w:val="none" w:sz="0" w:space="0" w:color="auto"/>
        <w:left w:val="none" w:sz="0" w:space="0" w:color="auto"/>
        <w:bottom w:val="none" w:sz="0" w:space="0" w:color="auto"/>
        <w:right w:val="none" w:sz="0" w:space="0" w:color="auto"/>
      </w:divBdr>
    </w:div>
    <w:div w:id="121315460">
      <w:bodyDiv w:val="1"/>
      <w:marLeft w:val="0"/>
      <w:marRight w:val="0"/>
      <w:marTop w:val="0"/>
      <w:marBottom w:val="0"/>
      <w:divBdr>
        <w:top w:val="none" w:sz="0" w:space="0" w:color="auto"/>
        <w:left w:val="none" w:sz="0" w:space="0" w:color="auto"/>
        <w:bottom w:val="none" w:sz="0" w:space="0" w:color="auto"/>
        <w:right w:val="none" w:sz="0" w:space="0" w:color="auto"/>
      </w:divBdr>
    </w:div>
    <w:div w:id="137036703">
      <w:bodyDiv w:val="1"/>
      <w:marLeft w:val="0"/>
      <w:marRight w:val="0"/>
      <w:marTop w:val="0"/>
      <w:marBottom w:val="0"/>
      <w:divBdr>
        <w:top w:val="none" w:sz="0" w:space="0" w:color="auto"/>
        <w:left w:val="none" w:sz="0" w:space="0" w:color="auto"/>
        <w:bottom w:val="none" w:sz="0" w:space="0" w:color="auto"/>
        <w:right w:val="none" w:sz="0" w:space="0" w:color="auto"/>
      </w:divBdr>
    </w:div>
    <w:div w:id="142091147">
      <w:bodyDiv w:val="1"/>
      <w:marLeft w:val="0"/>
      <w:marRight w:val="0"/>
      <w:marTop w:val="0"/>
      <w:marBottom w:val="0"/>
      <w:divBdr>
        <w:top w:val="none" w:sz="0" w:space="0" w:color="auto"/>
        <w:left w:val="none" w:sz="0" w:space="0" w:color="auto"/>
        <w:bottom w:val="none" w:sz="0" w:space="0" w:color="auto"/>
        <w:right w:val="none" w:sz="0" w:space="0" w:color="auto"/>
      </w:divBdr>
    </w:div>
    <w:div w:id="220555993">
      <w:bodyDiv w:val="1"/>
      <w:marLeft w:val="0"/>
      <w:marRight w:val="0"/>
      <w:marTop w:val="0"/>
      <w:marBottom w:val="0"/>
      <w:divBdr>
        <w:top w:val="none" w:sz="0" w:space="0" w:color="auto"/>
        <w:left w:val="none" w:sz="0" w:space="0" w:color="auto"/>
        <w:bottom w:val="none" w:sz="0" w:space="0" w:color="auto"/>
        <w:right w:val="none" w:sz="0" w:space="0" w:color="auto"/>
      </w:divBdr>
    </w:div>
    <w:div w:id="229997627">
      <w:bodyDiv w:val="1"/>
      <w:marLeft w:val="0"/>
      <w:marRight w:val="0"/>
      <w:marTop w:val="0"/>
      <w:marBottom w:val="0"/>
      <w:divBdr>
        <w:top w:val="none" w:sz="0" w:space="0" w:color="auto"/>
        <w:left w:val="none" w:sz="0" w:space="0" w:color="auto"/>
        <w:bottom w:val="none" w:sz="0" w:space="0" w:color="auto"/>
        <w:right w:val="none" w:sz="0" w:space="0" w:color="auto"/>
      </w:divBdr>
    </w:div>
    <w:div w:id="243219990">
      <w:bodyDiv w:val="1"/>
      <w:marLeft w:val="0"/>
      <w:marRight w:val="0"/>
      <w:marTop w:val="0"/>
      <w:marBottom w:val="0"/>
      <w:divBdr>
        <w:top w:val="none" w:sz="0" w:space="0" w:color="auto"/>
        <w:left w:val="none" w:sz="0" w:space="0" w:color="auto"/>
        <w:bottom w:val="none" w:sz="0" w:space="0" w:color="auto"/>
        <w:right w:val="none" w:sz="0" w:space="0" w:color="auto"/>
      </w:divBdr>
    </w:div>
    <w:div w:id="273902346">
      <w:bodyDiv w:val="1"/>
      <w:marLeft w:val="0"/>
      <w:marRight w:val="0"/>
      <w:marTop w:val="0"/>
      <w:marBottom w:val="0"/>
      <w:divBdr>
        <w:top w:val="none" w:sz="0" w:space="0" w:color="auto"/>
        <w:left w:val="none" w:sz="0" w:space="0" w:color="auto"/>
        <w:bottom w:val="none" w:sz="0" w:space="0" w:color="auto"/>
        <w:right w:val="none" w:sz="0" w:space="0" w:color="auto"/>
      </w:divBdr>
    </w:div>
    <w:div w:id="304088181">
      <w:bodyDiv w:val="1"/>
      <w:marLeft w:val="0"/>
      <w:marRight w:val="0"/>
      <w:marTop w:val="0"/>
      <w:marBottom w:val="0"/>
      <w:divBdr>
        <w:top w:val="none" w:sz="0" w:space="0" w:color="auto"/>
        <w:left w:val="none" w:sz="0" w:space="0" w:color="auto"/>
        <w:bottom w:val="none" w:sz="0" w:space="0" w:color="auto"/>
        <w:right w:val="none" w:sz="0" w:space="0" w:color="auto"/>
      </w:divBdr>
    </w:div>
    <w:div w:id="309486664">
      <w:bodyDiv w:val="1"/>
      <w:marLeft w:val="0"/>
      <w:marRight w:val="0"/>
      <w:marTop w:val="0"/>
      <w:marBottom w:val="0"/>
      <w:divBdr>
        <w:top w:val="none" w:sz="0" w:space="0" w:color="auto"/>
        <w:left w:val="none" w:sz="0" w:space="0" w:color="auto"/>
        <w:bottom w:val="none" w:sz="0" w:space="0" w:color="auto"/>
        <w:right w:val="none" w:sz="0" w:space="0" w:color="auto"/>
      </w:divBdr>
    </w:div>
    <w:div w:id="333916117">
      <w:bodyDiv w:val="1"/>
      <w:marLeft w:val="0"/>
      <w:marRight w:val="0"/>
      <w:marTop w:val="0"/>
      <w:marBottom w:val="0"/>
      <w:divBdr>
        <w:top w:val="none" w:sz="0" w:space="0" w:color="auto"/>
        <w:left w:val="none" w:sz="0" w:space="0" w:color="auto"/>
        <w:bottom w:val="none" w:sz="0" w:space="0" w:color="auto"/>
        <w:right w:val="none" w:sz="0" w:space="0" w:color="auto"/>
      </w:divBdr>
    </w:div>
    <w:div w:id="335960931">
      <w:bodyDiv w:val="1"/>
      <w:marLeft w:val="0"/>
      <w:marRight w:val="0"/>
      <w:marTop w:val="0"/>
      <w:marBottom w:val="0"/>
      <w:divBdr>
        <w:top w:val="none" w:sz="0" w:space="0" w:color="auto"/>
        <w:left w:val="none" w:sz="0" w:space="0" w:color="auto"/>
        <w:bottom w:val="none" w:sz="0" w:space="0" w:color="auto"/>
        <w:right w:val="none" w:sz="0" w:space="0" w:color="auto"/>
      </w:divBdr>
    </w:div>
    <w:div w:id="346251586">
      <w:bodyDiv w:val="1"/>
      <w:marLeft w:val="0"/>
      <w:marRight w:val="0"/>
      <w:marTop w:val="0"/>
      <w:marBottom w:val="0"/>
      <w:divBdr>
        <w:top w:val="none" w:sz="0" w:space="0" w:color="auto"/>
        <w:left w:val="none" w:sz="0" w:space="0" w:color="auto"/>
        <w:bottom w:val="none" w:sz="0" w:space="0" w:color="auto"/>
        <w:right w:val="none" w:sz="0" w:space="0" w:color="auto"/>
      </w:divBdr>
    </w:div>
    <w:div w:id="396710238">
      <w:bodyDiv w:val="1"/>
      <w:marLeft w:val="0"/>
      <w:marRight w:val="0"/>
      <w:marTop w:val="0"/>
      <w:marBottom w:val="0"/>
      <w:divBdr>
        <w:top w:val="none" w:sz="0" w:space="0" w:color="auto"/>
        <w:left w:val="none" w:sz="0" w:space="0" w:color="auto"/>
        <w:bottom w:val="none" w:sz="0" w:space="0" w:color="auto"/>
        <w:right w:val="none" w:sz="0" w:space="0" w:color="auto"/>
      </w:divBdr>
    </w:div>
    <w:div w:id="406659789">
      <w:bodyDiv w:val="1"/>
      <w:marLeft w:val="0"/>
      <w:marRight w:val="0"/>
      <w:marTop w:val="0"/>
      <w:marBottom w:val="0"/>
      <w:divBdr>
        <w:top w:val="none" w:sz="0" w:space="0" w:color="auto"/>
        <w:left w:val="none" w:sz="0" w:space="0" w:color="auto"/>
        <w:bottom w:val="none" w:sz="0" w:space="0" w:color="auto"/>
        <w:right w:val="none" w:sz="0" w:space="0" w:color="auto"/>
      </w:divBdr>
    </w:div>
    <w:div w:id="431365373">
      <w:bodyDiv w:val="1"/>
      <w:marLeft w:val="0"/>
      <w:marRight w:val="0"/>
      <w:marTop w:val="0"/>
      <w:marBottom w:val="0"/>
      <w:divBdr>
        <w:top w:val="none" w:sz="0" w:space="0" w:color="auto"/>
        <w:left w:val="none" w:sz="0" w:space="0" w:color="auto"/>
        <w:bottom w:val="none" w:sz="0" w:space="0" w:color="auto"/>
        <w:right w:val="none" w:sz="0" w:space="0" w:color="auto"/>
      </w:divBdr>
    </w:div>
    <w:div w:id="449394600">
      <w:bodyDiv w:val="1"/>
      <w:marLeft w:val="0"/>
      <w:marRight w:val="0"/>
      <w:marTop w:val="0"/>
      <w:marBottom w:val="0"/>
      <w:divBdr>
        <w:top w:val="none" w:sz="0" w:space="0" w:color="auto"/>
        <w:left w:val="none" w:sz="0" w:space="0" w:color="auto"/>
        <w:bottom w:val="none" w:sz="0" w:space="0" w:color="auto"/>
        <w:right w:val="none" w:sz="0" w:space="0" w:color="auto"/>
      </w:divBdr>
    </w:div>
    <w:div w:id="457837182">
      <w:bodyDiv w:val="1"/>
      <w:marLeft w:val="0"/>
      <w:marRight w:val="0"/>
      <w:marTop w:val="0"/>
      <w:marBottom w:val="0"/>
      <w:divBdr>
        <w:top w:val="none" w:sz="0" w:space="0" w:color="auto"/>
        <w:left w:val="none" w:sz="0" w:space="0" w:color="auto"/>
        <w:bottom w:val="none" w:sz="0" w:space="0" w:color="auto"/>
        <w:right w:val="none" w:sz="0" w:space="0" w:color="auto"/>
      </w:divBdr>
    </w:div>
    <w:div w:id="458768086">
      <w:marLeft w:val="0"/>
      <w:marRight w:val="0"/>
      <w:marTop w:val="0"/>
      <w:marBottom w:val="0"/>
      <w:divBdr>
        <w:top w:val="none" w:sz="0" w:space="0" w:color="auto"/>
        <w:left w:val="none" w:sz="0" w:space="0" w:color="auto"/>
        <w:bottom w:val="none" w:sz="0" w:space="0" w:color="auto"/>
        <w:right w:val="none" w:sz="0" w:space="0" w:color="auto"/>
      </w:divBdr>
    </w:div>
    <w:div w:id="462625882">
      <w:bodyDiv w:val="1"/>
      <w:marLeft w:val="0"/>
      <w:marRight w:val="0"/>
      <w:marTop w:val="0"/>
      <w:marBottom w:val="0"/>
      <w:divBdr>
        <w:top w:val="none" w:sz="0" w:space="0" w:color="auto"/>
        <w:left w:val="none" w:sz="0" w:space="0" w:color="auto"/>
        <w:bottom w:val="none" w:sz="0" w:space="0" w:color="auto"/>
        <w:right w:val="none" w:sz="0" w:space="0" w:color="auto"/>
      </w:divBdr>
    </w:div>
    <w:div w:id="540561204">
      <w:bodyDiv w:val="1"/>
      <w:marLeft w:val="0"/>
      <w:marRight w:val="0"/>
      <w:marTop w:val="0"/>
      <w:marBottom w:val="0"/>
      <w:divBdr>
        <w:top w:val="none" w:sz="0" w:space="0" w:color="auto"/>
        <w:left w:val="none" w:sz="0" w:space="0" w:color="auto"/>
        <w:bottom w:val="none" w:sz="0" w:space="0" w:color="auto"/>
        <w:right w:val="none" w:sz="0" w:space="0" w:color="auto"/>
      </w:divBdr>
    </w:div>
    <w:div w:id="587809000">
      <w:bodyDiv w:val="1"/>
      <w:marLeft w:val="0"/>
      <w:marRight w:val="0"/>
      <w:marTop w:val="0"/>
      <w:marBottom w:val="0"/>
      <w:divBdr>
        <w:top w:val="none" w:sz="0" w:space="0" w:color="auto"/>
        <w:left w:val="none" w:sz="0" w:space="0" w:color="auto"/>
        <w:bottom w:val="none" w:sz="0" w:space="0" w:color="auto"/>
        <w:right w:val="none" w:sz="0" w:space="0" w:color="auto"/>
      </w:divBdr>
    </w:div>
    <w:div w:id="593166422">
      <w:bodyDiv w:val="1"/>
      <w:marLeft w:val="0"/>
      <w:marRight w:val="0"/>
      <w:marTop w:val="0"/>
      <w:marBottom w:val="0"/>
      <w:divBdr>
        <w:top w:val="none" w:sz="0" w:space="0" w:color="auto"/>
        <w:left w:val="none" w:sz="0" w:space="0" w:color="auto"/>
        <w:bottom w:val="none" w:sz="0" w:space="0" w:color="auto"/>
        <w:right w:val="none" w:sz="0" w:space="0" w:color="auto"/>
      </w:divBdr>
    </w:div>
    <w:div w:id="599408149">
      <w:bodyDiv w:val="1"/>
      <w:marLeft w:val="0"/>
      <w:marRight w:val="0"/>
      <w:marTop w:val="0"/>
      <w:marBottom w:val="0"/>
      <w:divBdr>
        <w:top w:val="none" w:sz="0" w:space="0" w:color="auto"/>
        <w:left w:val="none" w:sz="0" w:space="0" w:color="auto"/>
        <w:bottom w:val="none" w:sz="0" w:space="0" w:color="auto"/>
        <w:right w:val="none" w:sz="0" w:space="0" w:color="auto"/>
      </w:divBdr>
    </w:div>
    <w:div w:id="612059667">
      <w:bodyDiv w:val="1"/>
      <w:marLeft w:val="0"/>
      <w:marRight w:val="0"/>
      <w:marTop w:val="0"/>
      <w:marBottom w:val="0"/>
      <w:divBdr>
        <w:top w:val="none" w:sz="0" w:space="0" w:color="auto"/>
        <w:left w:val="none" w:sz="0" w:space="0" w:color="auto"/>
        <w:bottom w:val="none" w:sz="0" w:space="0" w:color="auto"/>
        <w:right w:val="none" w:sz="0" w:space="0" w:color="auto"/>
      </w:divBdr>
    </w:div>
    <w:div w:id="622810556">
      <w:bodyDiv w:val="1"/>
      <w:marLeft w:val="0"/>
      <w:marRight w:val="0"/>
      <w:marTop w:val="0"/>
      <w:marBottom w:val="0"/>
      <w:divBdr>
        <w:top w:val="none" w:sz="0" w:space="0" w:color="auto"/>
        <w:left w:val="none" w:sz="0" w:space="0" w:color="auto"/>
        <w:bottom w:val="none" w:sz="0" w:space="0" w:color="auto"/>
        <w:right w:val="none" w:sz="0" w:space="0" w:color="auto"/>
      </w:divBdr>
    </w:div>
    <w:div w:id="630552788">
      <w:bodyDiv w:val="1"/>
      <w:marLeft w:val="0"/>
      <w:marRight w:val="0"/>
      <w:marTop w:val="0"/>
      <w:marBottom w:val="0"/>
      <w:divBdr>
        <w:top w:val="none" w:sz="0" w:space="0" w:color="auto"/>
        <w:left w:val="none" w:sz="0" w:space="0" w:color="auto"/>
        <w:bottom w:val="none" w:sz="0" w:space="0" w:color="auto"/>
        <w:right w:val="none" w:sz="0" w:space="0" w:color="auto"/>
      </w:divBdr>
    </w:div>
    <w:div w:id="643390944">
      <w:bodyDiv w:val="1"/>
      <w:marLeft w:val="0"/>
      <w:marRight w:val="0"/>
      <w:marTop w:val="0"/>
      <w:marBottom w:val="0"/>
      <w:divBdr>
        <w:top w:val="none" w:sz="0" w:space="0" w:color="auto"/>
        <w:left w:val="none" w:sz="0" w:space="0" w:color="auto"/>
        <w:bottom w:val="none" w:sz="0" w:space="0" w:color="auto"/>
        <w:right w:val="none" w:sz="0" w:space="0" w:color="auto"/>
      </w:divBdr>
    </w:div>
    <w:div w:id="676660589">
      <w:bodyDiv w:val="1"/>
      <w:marLeft w:val="0"/>
      <w:marRight w:val="0"/>
      <w:marTop w:val="0"/>
      <w:marBottom w:val="0"/>
      <w:divBdr>
        <w:top w:val="none" w:sz="0" w:space="0" w:color="auto"/>
        <w:left w:val="none" w:sz="0" w:space="0" w:color="auto"/>
        <w:bottom w:val="none" w:sz="0" w:space="0" w:color="auto"/>
        <w:right w:val="none" w:sz="0" w:space="0" w:color="auto"/>
      </w:divBdr>
    </w:div>
    <w:div w:id="700858196">
      <w:bodyDiv w:val="1"/>
      <w:marLeft w:val="0"/>
      <w:marRight w:val="0"/>
      <w:marTop w:val="0"/>
      <w:marBottom w:val="0"/>
      <w:divBdr>
        <w:top w:val="none" w:sz="0" w:space="0" w:color="auto"/>
        <w:left w:val="none" w:sz="0" w:space="0" w:color="auto"/>
        <w:bottom w:val="none" w:sz="0" w:space="0" w:color="auto"/>
        <w:right w:val="none" w:sz="0" w:space="0" w:color="auto"/>
      </w:divBdr>
    </w:div>
    <w:div w:id="706023772">
      <w:bodyDiv w:val="1"/>
      <w:marLeft w:val="0"/>
      <w:marRight w:val="0"/>
      <w:marTop w:val="0"/>
      <w:marBottom w:val="0"/>
      <w:divBdr>
        <w:top w:val="none" w:sz="0" w:space="0" w:color="auto"/>
        <w:left w:val="none" w:sz="0" w:space="0" w:color="auto"/>
        <w:bottom w:val="none" w:sz="0" w:space="0" w:color="auto"/>
        <w:right w:val="none" w:sz="0" w:space="0" w:color="auto"/>
      </w:divBdr>
    </w:div>
    <w:div w:id="785849947">
      <w:bodyDiv w:val="1"/>
      <w:marLeft w:val="0"/>
      <w:marRight w:val="0"/>
      <w:marTop w:val="0"/>
      <w:marBottom w:val="0"/>
      <w:divBdr>
        <w:top w:val="none" w:sz="0" w:space="0" w:color="auto"/>
        <w:left w:val="none" w:sz="0" w:space="0" w:color="auto"/>
        <w:bottom w:val="none" w:sz="0" w:space="0" w:color="auto"/>
        <w:right w:val="none" w:sz="0" w:space="0" w:color="auto"/>
      </w:divBdr>
    </w:div>
    <w:div w:id="826240262">
      <w:bodyDiv w:val="1"/>
      <w:marLeft w:val="0"/>
      <w:marRight w:val="0"/>
      <w:marTop w:val="0"/>
      <w:marBottom w:val="0"/>
      <w:divBdr>
        <w:top w:val="none" w:sz="0" w:space="0" w:color="auto"/>
        <w:left w:val="none" w:sz="0" w:space="0" w:color="auto"/>
        <w:bottom w:val="none" w:sz="0" w:space="0" w:color="auto"/>
        <w:right w:val="none" w:sz="0" w:space="0" w:color="auto"/>
      </w:divBdr>
    </w:div>
    <w:div w:id="848758463">
      <w:bodyDiv w:val="1"/>
      <w:marLeft w:val="0"/>
      <w:marRight w:val="0"/>
      <w:marTop w:val="0"/>
      <w:marBottom w:val="0"/>
      <w:divBdr>
        <w:top w:val="none" w:sz="0" w:space="0" w:color="auto"/>
        <w:left w:val="none" w:sz="0" w:space="0" w:color="auto"/>
        <w:bottom w:val="none" w:sz="0" w:space="0" w:color="auto"/>
        <w:right w:val="none" w:sz="0" w:space="0" w:color="auto"/>
      </w:divBdr>
    </w:div>
    <w:div w:id="854349244">
      <w:bodyDiv w:val="1"/>
      <w:marLeft w:val="0"/>
      <w:marRight w:val="0"/>
      <w:marTop w:val="0"/>
      <w:marBottom w:val="0"/>
      <w:divBdr>
        <w:top w:val="none" w:sz="0" w:space="0" w:color="auto"/>
        <w:left w:val="none" w:sz="0" w:space="0" w:color="auto"/>
        <w:bottom w:val="none" w:sz="0" w:space="0" w:color="auto"/>
        <w:right w:val="none" w:sz="0" w:space="0" w:color="auto"/>
      </w:divBdr>
    </w:div>
    <w:div w:id="862406337">
      <w:bodyDiv w:val="1"/>
      <w:marLeft w:val="0"/>
      <w:marRight w:val="0"/>
      <w:marTop w:val="0"/>
      <w:marBottom w:val="0"/>
      <w:divBdr>
        <w:top w:val="none" w:sz="0" w:space="0" w:color="auto"/>
        <w:left w:val="none" w:sz="0" w:space="0" w:color="auto"/>
        <w:bottom w:val="none" w:sz="0" w:space="0" w:color="auto"/>
        <w:right w:val="none" w:sz="0" w:space="0" w:color="auto"/>
      </w:divBdr>
    </w:div>
    <w:div w:id="863519981">
      <w:bodyDiv w:val="1"/>
      <w:marLeft w:val="0"/>
      <w:marRight w:val="0"/>
      <w:marTop w:val="0"/>
      <w:marBottom w:val="0"/>
      <w:divBdr>
        <w:top w:val="none" w:sz="0" w:space="0" w:color="auto"/>
        <w:left w:val="none" w:sz="0" w:space="0" w:color="auto"/>
        <w:bottom w:val="none" w:sz="0" w:space="0" w:color="auto"/>
        <w:right w:val="none" w:sz="0" w:space="0" w:color="auto"/>
      </w:divBdr>
    </w:div>
    <w:div w:id="884020894">
      <w:bodyDiv w:val="1"/>
      <w:marLeft w:val="0"/>
      <w:marRight w:val="0"/>
      <w:marTop w:val="0"/>
      <w:marBottom w:val="0"/>
      <w:divBdr>
        <w:top w:val="none" w:sz="0" w:space="0" w:color="auto"/>
        <w:left w:val="none" w:sz="0" w:space="0" w:color="auto"/>
        <w:bottom w:val="none" w:sz="0" w:space="0" w:color="auto"/>
        <w:right w:val="none" w:sz="0" w:space="0" w:color="auto"/>
      </w:divBdr>
    </w:div>
    <w:div w:id="943223066">
      <w:bodyDiv w:val="1"/>
      <w:marLeft w:val="0"/>
      <w:marRight w:val="0"/>
      <w:marTop w:val="0"/>
      <w:marBottom w:val="0"/>
      <w:divBdr>
        <w:top w:val="none" w:sz="0" w:space="0" w:color="auto"/>
        <w:left w:val="none" w:sz="0" w:space="0" w:color="auto"/>
        <w:bottom w:val="none" w:sz="0" w:space="0" w:color="auto"/>
        <w:right w:val="none" w:sz="0" w:space="0" w:color="auto"/>
      </w:divBdr>
    </w:div>
    <w:div w:id="964501655">
      <w:bodyDiv w:val="1"/>
      <w:marLeft w:val="0"/>
      <w:marRight w:val="0"/>
      <w:marTop w:val="0"/>
      <w:marBottom w:val="0"/>
      <w:divBdr>
        <w:top w:val="none" w:sz="0" w:space="0" w:color="auto"/>
        <w:left w:val="none" w:sz="0" w:space="0" w:color="auto"/>
        <w:bottom w:val="none" w:sz="0" w:space="0" w:color="auto"/>
        <w:right w:val="none" w:sz="0" w:space="0" w:color="auto"/>
      </w:divBdr>
    </w:div>
    <w:div w:id="997614548">
      <w:bodyDiv w:val="1"/>
      <w:marLeft w:val="0"/>
      <w:marRight w:val="0"/>
      <w:marTop w:val="0"/>
      <w:marBottom w:val="0"/>
      <w:divBdr>
        <w:top w:val="none" w:sz="0" w:space="0" w:color="auto"/>
        <w:left w:val="none" w:sz="0" w:space="0" w:color="auto"/>
        <w:bottom w:val="none" w:sz="0" w:space="0" w:color="auto"/>
        <w:right w:val="none" w:sz="0" w:space="0" w:color="auto"/>
      </w:divBdr>
    </w:div>
    <w:div w:id="1001666578">
      <w:bodyDiv w:val="1"/>
      <w:marLeft w:val="0"/>
      <w:marRight w:val="0"/>
      <w:marTop w:val="0"/>
      <w:marBottom w:val="0"/>
      <w:divBdr>
        <w:top w:val="none" w:sz="0" w:space="0" w:color="auto"/>
        <w:left w:val="none" w:sz="0" w:space="0" w:color="auto"/>
        <w:bottom w:val="none" w:sz="0" w:space="0" w:color="auto"/>
        <w:right w:val="none" w:sz="0" w:space="0" w:color="auto"/>
      </w:divBdr>
    </w:div>
    <w:div w:id="1004012603">
      <w:bodyDiv w:val="1"/>
      <w:marLeft w:val="0"/>
      <w:marRight w:val="0"/>
      <w:marTop w:val="0"/>
      <w:marBottom w:val="0"/>
      <w:divBdr>
        <w:top w:val="none" w:sz="0" w:space="0" w:color="auto"/>
        <w:left w:val="none" w:sz="0" w:space="0" w:color="auto"/>
        <w:bottom w:val="none" w:sz="0" w:space="0" w:color="auto"/>
        <w:right w:val="none" w:sz="0" w:space="0" w:color="auto"/>
      </w:divBdr>
    </w:div>
    <w:div w:id="1015763187">
      <w:bodyDiv w:val="1"/>
      <w:marLeft w:val="0"/>
      <w:marRight w:val="0"/>
      <w:marTop w:val="0"/>
      <w:marBottom w:val="0"/>
      <w:divBdr>
        <w:top w:val="none" w:sz="0" w:space="0" w:color="auto"/>
        <w:left w:val="none" w:sz="0" w:space="0" w:color="auto"/>
        <w:bottom w:val="none" w:sz="0" w:space="0" w:color="auto"/>
        <w:right w:val="none" w:sz="0" w:space="0" w:color="auto"/>
      </w:divBdr>
    </w:div>
    <w:div w:id="1023288975">
      <w:bodyDiv w:val="1"/>
      <w:marLeft w:val="0"/>
      <w:marRight w:val="0"/>
      <w:marTop w:val="0"/>
      <w:marBottom w:val="0"/>
      <w:divBdr>
        <w:top w:val="none" w:sz="0" w:space="0" w:color="auto"/>
        <w:left w:val="none" w:sz="0" w:space="0" w:color="auto"/>
        <w:bottom w:val="none" w:sz="0" w:space="0" w:color="auto"/>
        <w:right w:val="none" w:sz="0" w:space="0" w:color="auto"/>
      </w:divBdr>
    </w:div>
    <w:div w:id="1062102958">
      <w:bodyDiv w:val="1"/>
      <w:marLeft w:val="0"/>
      <w:marRight w:val="0"/>
      <w:marTop w:val="0"/>
      <w:marBottom w:val="0"/>
      <w:divBdr>
        <w:top w:val="none" w:sz="0" w:space="0" w:color="auto"/>
        <w:left w:val="none" w:sz="0" w:space="0" w:color="auto"/>
        <w:bottom w:val="none" w:sz="0" w:space="0" w:color="auto"/>
        <w:right w:val="none" w:sz="0" w:space="0" w:color="auto"/>
      </w:divBdr>
    </w:div>
    <w:div w:id="1095130824">
      <w:bodyDiv w:val="1"/>
      <w:marLeft w:val="0"/>
      <w:marRight w:val="0"/>
      <w:marTop w:val="0"/>
      <w:marBottom w:val="0"/>
      <w:divBdr>
        <w:top w:val="none" w:sz="0" w:space="0" w:color="auto"/>
        <w:left w:val="none" w:sz="0" w:space="0" w:color="auto"/>
        <w:bottom w:val="none" w:sz="0" w:space="0" w:color="auto"/>
        <w:right w:val="none" w:sz="0" w:space="0" w:color="auto"/>
      </w:divBdr>
    </w:div>
    <w:div w:id="1095591806">
      <w:bodyDiv w:val="1"/>
      <w:marLeft w:val="0"/>
      <w:marRight w:val="0"/>
      <w:marTop w:val="0"/>
      <w:marBottom w:val="0"/>
      <w:divBdr>
        <w:top w:val="none" w:sz="0" w:space="0" w:color="auto"/>
        <w:left w:val="none" w:sz="0" w:space="0" w:color="auto"/>
        <w:bottom w:val="none" w:sz="0" w:space="0" w:color="auto"/>
        <w:right w:val="none" w:sz="0" w:space="0" w:color="auto"/>
      </w:divBdr>
    </w:div>
    <w:div w:id="1137990195">
      <w:bodyDiv w:val="1"/>
      <w:marLeft w:val="0"/>
      <w:marRight w:val="0"/>
      <w:marTop w:val="0"/>
      <w:marBottom w:val="0"/>
      <w:divBdr>
        <w:top w:val="none" w:sz="0" w:space="0" w:color="auto"/>
        <w:left w:val="none" w:sz="0" w:space="0" w:color="auto"/>
        <w:bottom w:val="none" w:sz="0" w:space="0" w:color="auto"/>
        <w:right w:val="none" w:sz="0" w:space="0" w:color="auto"/>
      </w:divBdr>
    </w:div>
    <w:div w:id="1152255483">
      <w:bodyDiv w:val="1"/>
      <w:marLeft w:val="0"/>
      <w:marRight w:val="0"/>
      <w:marTop w:val="0"/>
      <w:marBottom w:val="0"/>
      <w:divBdr>
        <w:top w:val="none" w:sz="0" w:space="0" w:color="auto"/>
        <w:left w:val="none" w:sz="0" w:space="0" w:color="auto"/>
        <w:bottom w:val="none" w:sz="0" w:space="0" w:color="auto"/>
        <w:right w:val="none" w:sz="0" w:space="0" w:color="auto"/>
      </w:divBdr>
    </w:div>
    <w:div w:id="1160462736">
      <w:bodyDiv w:val="1"/>
      <w:marLeft w:val="0"/>
      <w:marRight w:val="0"/>
      <w:marTop w:val="0"/>
      <w:marBottom w:val="0"/>
      <w:divBdr>
        <w:top w:val="none" w:sz="0" w:space="0" w:color="auto"/>
        <w:left w:val="none" w:sz="0" w:space="0" w:color="auto"/>
        <w:bottom w:val="none" w:sz="0" w:space="0" w:color="auto"/>
        <w:right w:val="none" w:sz="0" w:space="0" w:color="auto"/>
      </w:divBdr>
    </w:div>
    <w:div w:id="1173913527">
      <w:bodyDiv w:val="1"/>
      <w:marLeft w:val="0"/>
      <w:marRight w:val="0"/>
      <w:marTop w:val="0"/>
      <w:marBottom w:val="0"/>
      <w:divBdr>
        <w:top w:val="none" w:sz="0" w:space="0" w:color="auto"/>
        <w:left w:val="none" w:sz="0" w:space="0" w:color="auto"/>
        <w:bottom w:val="none" w:sz="0" w:space="0" w:color="auto"/>
        <w:right w:val="none" w:sz="0" w:space="0" w:color="auto"/>
      </w:divBdr>
    </w:div>
    <w:div w:id="1179537843">
      <w:bodyDiv w:val="1"/>
      <w:marLeft w:val="0"/>
      <w:marRight w:val="0"/>
      <w:marTop w:val="0"/>
      <w:marBottom w:val="0"/>
      <w:divBdr>
        <w:top w:val="none" w:sz="0" w:space="0" w:color="auto"/>
        <w:left w:val="none" w:sz="0" w:space="0" w:color="auto"/>
        <w:bottom w:val="none" w:sz="0" w:space="0" w:color="auto"/>
        <w:right w:val="none" w:sz="0" w:space="0" w:color="auto"/>
      </w:divBdr>
    </w:div>
    <w:div w:id="1194735263">
      <w:bodyDiv w:val="1"/>
      <w:marLeft w:val="0"/>
      <w:marRight w:val="0"/>
      <w:marTop w:val="0"/>
      <w:marBottom w:val="0"/>
      <w:divBdr>
        <w:top w:val="none" w:sz="0" w:space="0" w:color="auto"/>
        <w:left w:val="none" w:sz="0" w:space="0" w:color="auto"/>
        <w:bottom w:val="none" w:sz="0" w:space="0" w:color="auto"/>
        <w:right w:val="none" w:sz="0" w:space="0" w:color="auto"/>
      </w:divBdr>
    </w:div>
    <w:div w:id="1257985532">
      <w:bodyDiv w:val="1"/>
      <w:marLeft w:val="0"/>
      <w:marRight w:val="0"/>
      <w:marTop w:val="0"/>
      <w:marBottom w:val="0"/>
      <w:divBdr>
        <w:top w:val="none" w:sz="0" w:space="0" w:color="auto"/>
        <w:left w:val="none" w:sz="0" w:space="0" w:color="auto"/>
        <w:bottom w:val="none" w:sz="0" w:space="0" w:color="auto"/>
        <w:right w:val="none" w:sz="0" w:space="0" w:color="auto"/>
      </w:divBdr>
    </w:div>
    <w:div w:id="1316491528">
      <w:bodyDiv w:val="1"/>
      <w:marLeft w:val="0"/>
      <w:marRight w:val="0"/>
      <w:marTop w:val="0"/>
      <w:marBottom w:val="0"/>
      <w:divBdr>
        <w:top w:val="none" w:sz="0" w:space="0" w:color="auto"/>
        <w:left w:val="none" w:sz="0" w:space="0" w:color="auto"/>
        <w:bottom w:val="none" w:sz="0" w:space="0" w:color="auto"/>
        <w:right w:val="none" w:sz="0" w:space="0" w:color="auto"/>
      </w:divBdr>
    </w:div>
    <w:div w:id="1323774571">
      <w:bodyDiv w:val="1"/>
      <w:marLeft w:val="0"/>
      <w:marRight w:val="0"/>
      <w:marTop w:val="0"/>
      <w:marBottom w:val="0"/>
      <w:divBdr>
        <w:top w:val="none" w:sz="0" w:space="0" w:color="auto"/>
        <w:left w:val="none" w:sz="0" w:space="0" w:color="auto"/>
        <w:bottom w:val="none" w:sz="0" w:space="0" w:color="auto"/>
        <w:right w:val="none" w:sz="0" w:space="0" w:color="auto"/>
      </w:divBdr>
    </w:div>
    <w:div w:id="1356539412">
      <w:bodyDiv w:val="1"/>
      <w:marLeft w:val="0"/>
      <w:marRight w:val="0"/>
      <w:marTop w:val="0"/>
      <w:marBottom w:val="0"/>
      <w:divBdr>
        <w:top w:val="none" w:sz="0" w:space="0" w:color="auto"/>
        <w:left w:val="none" w:sz="0" w:space="0" w:color="auto"/>
        <w:bottom w:val="none" w:sz="0" w:space="0" w:color="auto"/>
        <w:right w:val="none" w:sz="0" w:space="0" w:color="auto"/>
      </w:divBdr>
    </w:div>
    <w:div w:id="1360006579">
      <w:bodyDiv w:val="1"/>
      <w:marLeft w:val="0"/>
      <w:marRight w:val="0"/>
      <w:marTop w:val="0"/>
      <w:marBottom w:val="0"/>
      <w:divBdr>
        <w:top w:val="none" w:sz="0" w:space="0" w:color="auto"/>
        <w:left w:val="none" w:sz="0" w:space="0" w:color="auto"/>
        <w:bottom w:val="none" w:sz="0" w:space="0" w:color="auto"/>
        <w:right w:val="none" w:sz="0" w:space="0" w:color="auto"/>
      </w:divBdr>
    </w:div>
    <w:div w:id="1361782487">
      <w:bodyDiv w:val="1"/>
      <w:marLeft w:val="0"/>
      <w:marRight w:val="0"/>
      <w:marTop w:val="0"/>
      <w:marBottom w:val="0"/>
      <w:divBdr>
        <w:top w:val="none" w:sz="0" w:space="0" w:color="auto"/>
        <w:left w:val="none" w:sz="0" w:space="0" w:color="auto"/>
        <w:bottom w:val="none" w:sz="0" w:space="0" w:color="auto"/>
        <w:right w:val="none" w:sz="0" w:space="0" w:color="auto"/>
      </w:divBdr>
    </w:div>
    <w:div w:id="1377045167">
      <w:bodyDiv w:val="1"/>
      <w:marLeft w:val="0"/>
      <w:marRight w:val="0"/>
      <w:marTop w:val="0"/>
      <w:marBottom w:val="0"/>
      <w:divBdr>
        <w:top w:val="none" w:sz="0" w:space="0" w:color="auto"/>
        <w:left w:val="none" w:sz="0" w:space="0" w:color="auto"/>
        <w:bottom w:val="none" w:sz="0" w:space="0" w:color="auto"/>
        <w:right w:val="none" w:sz="0" w:space="0" w:color="auto"/>
      </w:divBdr>
    </w:div>
    <w:div w:id="1410880299">
      <w:bodyDiv w:val="1"/>
      <w:marLeft w:val="0"/>
      <w:marRight w:val="0"/>
      <w:marTop w:val="0"/>
      <w:marBottom w:val="0"/>
      <w:divBdr>
        <w:top w:val="none" w:sz="0" w:space="0" w:color="auto"/>
        <w:left w:val="none" w:sz="0" w:space="0" w:color="auto"/>
        <w:bottom w:val="none" w:sz="0" w:space="0" w:color="auto"/>
        <w:right w:val="none" w:sz="0" w:space="0" w:color="auto"/>
      </w:divBdr>
    </w:div>
    <w:div w:id="1423180462">
      <w:bodyDiv w:val="1"/>
      <w:marLeft w:val="0"/>
      <w:marRight w:val="0"/>
      <w:marTop w:val="0"/>
      <w:marBottom w:val="0"/>
      <w:divBdr>
        <w:top w:val="none" w:sz="0" w:space="0" w:color="auto"/>
        <w:left w:val="none" w:sz="0" w:space="0" w:color="auto"/>
        <w:bottom w:val="none" w:sz="0" w:space="0" w:color="auto"/>
        <w:right w:val="none" w:sz="0" w:space="0" w:color="auto"/>
      </w:divBdr>
    </w:div>
    <w:div w:id="1431849291">
      <w:bodyDiv w:val="1"/>
      <w:marLeft w:val="0"/>
      <w:marRight w:val="0"/>
      <w:marTop w:val="0"/>
      <w:marBottom w:val="0"/>
      <w:divBdr>
        <w:top w:val="none" w:sz="0" w:space="0" w:color="auto"/>
        <w:left w:val="none" w:sz="0" w:space="0" w:color="auto"/>
        <w:bottom w:val="none" w:sz="0" w:space="0" w:color="auto"/>
        <w:right w:val="none" w:sz="0" w:space="0" w:color="auto"/>
      </w:divBdr>
    </w:div>
    <w:div w:id="1437171580">
      <w:bodyDiv w:val="1"/>
      <w:marLeft w:val="0"/>
      <w:marRight w:val="0"/>
      <w:marTop w:val="0"/>
      <w:marBottom w:val="0"/>
      <w:divBdr>
        <w:top w:val="none" w:sz="0" w:space="0" w:color="auto"/>
        <w:left w:val="none" w:sz="0" w:space="0" w:color="auto"/>
        <w:bottom w:val="none" w:sz="0" w:space="0" w:color="auto"/>
        <w:right w:val="none" w:sz="0" w:space="0" w:color="auto"/>
      </w:divBdr>
    </w:div>
    <w:div w:id="1472288639">
      <w:bodyDiv w:val="1"/>
      <w:marLeft w:val="0"/>
      <w:marRight w:val="0"/>
      <w:marTop w:val="0"/>
      <w:marBottom w:val="0"/>
      <w:divBdr>
        <w:top w:val="none" w:sz="0" w:space="0" w:color="auto"/>
        <w:left w:val="none" w:sz="0" w:space="0" w:color="auto"/>
        <w:bottom w:val="none" w:sz="0" w:space="0" w:color="auto"/>
        <w:right w:val="none" w:sz="0" w:space="0" w:color="auto"/>
      </w:divBdr>
    </w:div>
    <w:div w:id="1476675298">
      <w:bodyDiv w:val="1"/>
      <w:marLeft w:val="0"/>
      <w:marRight w:val="0"/>
      <w:marTop w:val="0"/>
      <w:marBottom w:val="0"/>
      <w:divBdr>
        <w:top w:val="none" w:sz="0" w:space="0" w:color="auto"/>
        <w:left w:val="none" w:sz="0" w:space="0" w:color="auto"/>
        <w:bottom w:val="none" w:sz="0" w:space="0" w:color="auto"/>
        <w:right w:val="none" w:sz="0" w:space="0" w:color="auto"/>
      </w:divBdr>
    </w:div>
    <w:div w:id="1496842489">
      <w:bodyDiv w:val="1"/>
      <w:marLeft w:val="0"/>
      <w:marRight w:val="0"/>
      <w:marTop w:val="0"/>
      <w:marBottom w:val="0"/>
      <w:divBdr>
        <w:top w:val="none" w:sz="0" w:space="0" w:color="auto"/>
        <w:left w:val="none" w:sz="0" w:space="0" w:color="auto"/>
        <w:bottom w:val="none" w:sz="0" w:space="0" w:color="auto"/>
        <w:right w:val="none" w:sz="0" w:space="0" w:color="auto"/>
      </w:divBdr>
    </w:div>
    <w:div w:id="1501658091">
      <w:bodyDiv w:val="1"/>
      <w:marLeft w:val="0"/>
      <w:marRight w:val="0"/>
      <w:marTop w:val="0"/>
      <w:marBottom w:val="0"/>
      <w:divBdr>
        <w:top w:val="none" w:sz="0" w:space="0" w:color="auto"/>
        <w:left w:val="none" w:sz="0" w:space="0" w:color="auto"/>
        <w:bottom w:val="none" w:sz="0" w:space="0" w:color="auto"/>
        <w:right w:val="none" w:sz="0" w:space="0" w:color="auto"/>
      </w:divBdr>
    </w:div>
    <w:div w:id="1501772677">
      <w:bodyDiv w:val="1"/>
      <w:marLeft w:val="0"/>
      <w:marRight w:val="0"/>
      <w:marTop w:val="0"/>
      <w:marBottom w:val="0"/>
      <w:divBdr>
        <w:top w:val="none" w:sz="0" w:space="0" w:color="auto"/>
        <w:left w:val="none" w:sz="0" w:space="0" w:color="auto"/>
        <w:bottom w:val="none" w:sz="0" w:space="0" w:color="auto"/>
        <w:right w:val="none" w:sz="0" w:space="0" w:color="auto"/>
      </w:divBdr>
    </w:div>
    <w:div w:id="1528837321">
      <w:bodyDiv w:val="1"/>
      <w:marLeft w:val="0"/>
      <w:marRight w:val="0"/>
      <w:marTop w:val="0"/>
      <w:marBottom w:val="0"/>
      <w:divBdr>
        <w:top w:val="none" w:sz="0" w:space="0" w:color="auto"/>
        <w:left w:val="none" w:sz="0" w:space="0" w:color="auto"/>
        <w:bottom w:val="none" w:sz="0" w:space="0" w:color="auto"/>
        <w:right w:val="none" w:sz="0" w:space="0" w:color="auto"/>
      </w:divBdr>
    </w:div>
    <w:div w:id="1579359363">
      <w:bodyDiv w:val="1"/>
      <w:marLeft w:val="0"/>
      <w:marRight w:val="0"/>
      <w:marTop w:val="0"/>
      <w:marBottom w:val="0"/>
      <w:divBdr>
        <w:top w:val="none" w:sz="0" w:space="0" w:color="auto"/>
        <w:left w:val="none" w:sz="0" w:space="0" w:color="auto"/>
        <w:bottom w:val="none" w:sz="0" w:space="0" w:color="auto"/>
        <w:right w:val="none" w:sz="0" w:space="0" w:color="auto"/>
      </w:divBdr>
    </w:div>
    <w:div w:id="1658075388">
      <w:bodyDiv w:val="1"/>
      <w:marLeft w:val="0"/>
      <w:marRight w:val="0"/>
      <w:marTop w:val="0"/>
      <w:marBottom w:val="0"/>
      <w:divBdr>
        <w:top w:val="none" w:sz="0" w:space="0" w:color="auto"/>
        <w:left w:val="none" w:sz="0" w:space="0" w:color="auto"/>
        <w:bottom w:val="none" w:sz="0" w:space="0" w:color="auto"/>
        <w:right w:val="none" w:sz="0" w:space="0" w:color="auto"/>
      </w:divBdr>
    </w:div>
    <w:div w:id="1671516936">
      <w:bodyDiv w:val="1"/>
      <w:marLeft w:val="0"/>
      <w:marRight w:val="0"/>
      <w:marTop w:val="0"/>
      <w:marBottom w:val="0"/>
      <w:divBdr>
        <w:top w:val="none" w:sz="0" w:space="0" w:color="auto"/>
        <w:left w:val="none" w:sz="0" w:space="0" w:color="auto"/>
        <w:bottom w:val="none" w:sz="0" w:space="0" w:color="auto"/>
        <w:right w:val="none" w:sz="0" w:space="0" w:color="auto"/>
      </w:divBdr>
    </w:div>
    <w:div w:id="1674797359">
      <w:bodyDiv w:val="1"/>
      <w:marLeft w:val="0"/>
      <w:marRight w:val="0"/>
      <w:marTop w:val="0"/>
      <w:marBottom w:val="0"/>
      <w:divBdr>
        <w:top w:val="none" w:sz="0" w:space="0" w:color="auto"/>
        <w:left w:val="none" w:sz="0" w:space="0" w:color="auto"/>
        <w:bottom w:val="none" w:sz="0" w:space="0" w:color="auto"/>
        <w:right w:val="none" w:sz="0" w:space="0" w:color="auto"/>
      </w:divBdr>
    </w:div>
    <w:div w:id="1705867213">
      <w:bodyDiv w:val="1"/>
      <w:marLeft w:val="0"/>
      <w:marRight w:val="0"/>
      <w:marTop w:val="0"/>
      <w:marBottom w:val="0"/>
      <w:divBdr>
        <w:top w:val="none" w:sz="0" w:space="0" w:color="auto"/>
        <w:left w:val="none" w:sz="0" w:space="0" w:color="auto"/>
        <w:bottom w:val="none" w:sz="0" w:space="0" w:color="auto"/>
        <w:right w:val="none" w:sz="0" w:space="0" w:color="auto"/>
      </w:divBdr>
    </w:div>
    <w:div w:id="1840921700">
      <w:bodyDiv w:val="1"/>
      <w:marLeft w:val="0"/>
      <w:marRight w:val="0"/>
      <w:marTop w:val="0"/>
      <w:marBottom w:val="0"/>
      <w:divBdr>
        <w:top w:val="none" w:sz="0" w:space="0" w:color="auto"/>
        <w:left w:val="none" w:sz="0" w:space="0" w:color="auto"/>
        <w:bottom w:val="none" w:sz="0" w:space="0" w:color="auto"/>
        <w:right w:val="none" w:sz="0" w:space="0" w:color="auto"/>
      </w:divBdr>
    </w:div>
    <w:div w:id="1857503908">
      <w:bodyDiv w:val="1"/>
      <w:marLeft w:val="0"/>
      <w:marRight w:val="0"/>
      <w:marTop w:val="0"/>
      <w:marBottom w:val="0"/>
      <w:divBdr>
        <w:top w:val="none" w:sz="0" w:space="0" w:color="auto"/>
        <w:left w:val="none" w:sz="0" w:space="0" w:color="auto"/>
        <w:bottom w:val="none" w:sz="0" w:space="0" w:color="auto"/>
        <w:right w:val="none" w:sz="0" w:space="0" w:color="auto"/>
      </w:divBdr>
      <w:divsChild>
        <w:div w:id="272052520">
          <w:marLeft w:val="0"/>
          <w:marRight w:val="0"/>
          <w:marTop w:val="0"/>
          <w:marBottom w:val="0"/>
          <w:divBdr>
            <w:top w:val="none" w:sz="0" w:space="0" w:color="auto"/>
            <w:left w:val="none" w:sz="0" w:space="0" w:color="auto"/>
            <w:bottom w:val="none" w:sz="0" w:space="0" w:color="auto"/>
            <w:right w:val="none" w:sz="0" w:space="0" w:color="auto"/>
          </w:divBdr>
          <w:divsChild>
            <w:div w:id="130485886">
              <w:marLeft w:val="0"/>
              <w:marRight w:val="0"/>
              <w:marTop w:val="0"/>
              <w:marBottom w:val="0"/>
              <w:divBdr>
                <w:top w:val="none" w:sz="0" w:space="0" w:color="auto"/>
                <w:left w:val="none" w:sz="0" w:space="0" w:color="auto"/>
                <w:bottom w:val="none" w:sz="0" w:space="0" w:color="auto"/>
                <w:right w:val="none" w:sz="0" w:space="0" w:color="auto"/>
              </w:divBdr>
              <w:divsChild>
                <w:div w:id="972835041">
                  <w:marLeft w:val="0"/>
                  <w:marRight w:val="0"/>
                  <w:marTop w:val="0"/>
                  <w:marBottom w:val="0"/>
                  <w:divBdr>
                    <w:top w:val="none" w:sz="0" w:space="0" w:color="auto"/>
                    <w:left w:val="none" w:sz="0" w:space="0" w:color="auto"/>
                    <w:bottom w:val="none" w:sz="0" w:space="0" w:color="auto"/>
                    <w:right w:val="none" w:sz="0" w:space="0" w:color="auto"/>
                  </w:divBdr>
                  <w:divsChild>
                    <w:div w:id="2085568494">
                      <w:marLeft w:val="10"/>
                      <w:marRight w:val="0"/>
                      <w:marTop w:val="0"/>
                      <w:marBottom w:val="0"/>
                      <w:divBdr>
                        <w:top w:val="none" w:sz="0" w:space="0" w:color="auto"/>
                        <w:left w:val="none" w:sz="0" w:space="0" w:color="auto"/>
                        <w:bottom w:val="none" w:sz="0" w:space="0" w:color="auto"/>
                        <w:right w:val="none" w:sz="0" w:space="0" w:color="auto"/>
                      </w:divBdr>
                      <w:divsChild>
                        <w:div w:id="545874967">
                          <w:marLeft w:val="0"/>
                          <w:marRight w:val="0"/>
                          <w:marTop w:val="0"/>
                          <w:marBottom w:val="0"/>
                          <w:divBdr>
                            <w:top w:val="none" w:sz="0" w:space="0" w:color="auto"/>
                            <w:left w:val="none" w:sz="0" w:space="0" w:color="auto"/>
                            <w:bottom w:val="none" w:sz="0" w:space="0" w:color="auto"/>
                            <w:right w:val="none" w:sz="0" w:space="0" w:color="auto"/>
                          </w:divBdr>
                          <w:divsChild>
                            <w:div w:id="1709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9606472">
      <w:bodyDiv w:val="1"/>
      <w:marLeft w:val="0"/>
      <w:marRight w:val="0"/>
      <w:marTop w:val="0"/>
      <w:marBottom w:val="0"/>
      <w:divBdr>
        <w:top w:val="none" w:sz="0" w:space="0" w:color="auto"/>
        <w:left w:val="none" w:sz="0" w:space="0" w:color="auto"/>
        <w:bottom w:val="none" w:sz="0" w:space="0" w:color="auto"/>
        <w:right w:val="none" w:sz="0" w:space="0" w:color="auto"/>
      </w:divBdr>
    </w:div>
    <w:div w:id="1934892323">
      <w:bodyDiv w:val="1"/>
      <w:marLeft w:val="0"/>
      <w:marRight w:val="0"/>
      <w:marTop w:val="0"/>
      <w:marBottom w:val="0"/>
      <w:divBdr>
        <w:top w:val="none" w:sz="0" w:space="0" w:color="auto"/>
        <w:left w:val="none" w:sz="0" w:space="0" w:color="auto"/>
        <w:bottom w:val="none" w:sz="0" w:space="0" w:color="auto"/>
        <w:right w:val="none" w:sz="0" w:space="0" w:color="auto"/>
      </w:divBdr>
    </w:div>
    <w:div w:id="1950164557">
      <w:bodyDiv w:val="1"/>
      <w:marLeft w:val="0"/>
      <w:marRight w:val="0"/>
      <w:marTop w:val="0"/>
      <w:marBottom w:val="0"/>
      <w:divBdr>
        <w:top w:val="none" w:sz="0" w:space="0" w:color="auto"/>
        <w:left w:val="none" w:sz="0" w:space="0" w:color="auto"/>
        <w:bottom w:val="none" w:sz="0" w:space="0" w:color="auto"/>
        <w:right w:val="none" w:sz="0" w:space="0" w:color="auto"/>
      </w:divBdr>
    </w:div>
    <w:div w:id="1971979115">
      <w:bodyDiv w:val="1"/>
      <w:marLeft w:val="0"/>
      <w:marRight w:val="0"/>
      <w:marTop w:val="0"/>
      <w:marBottom w:val="0"/>
      <w:divBdr>
        <w:top w:val="none" w:sz="0" w:space="0" w:color="auto"/>
        <w:left w:val="none" w:sz="0" w:space="0" w:color="auto"/>
        <w:bottom w:val="none" w:sz="0" w:space="0" w:color="auto"/>
        <w:right w:val="none" w:sz="0" w:space="0" w:color="auto"/>
      </w:divBdr>
    </w:div>
    <w:div w:id="2001617450">
      <w:bodyDiv w:val="1"/>
      <w:marLeft w:val="0"/>
      <w:marRight w:val="0"/>
      <w:marTop w:val="0"/>
      <w:marBottom w:val="0"/>
      <w:divBdr>
        <w:top w:val="none" w:sz="0" w:space="0" w:color="auto"/>
        <w:left w:val="none" w:sz="0" w:space="0" w:color="auto"/>
        <w:bottom w:val="none" w:sz="0" w:space="0" w:color="auto"/>
        <w:right w:val="none" w:sz="0" w:space="0" w:color="auto"/>
      </w:divBdr>
    </w:div>
    <w:div w:id="2003897646">
      <w:bodyDiv w:val="1"/>
      <w:marLeft w:val="0"/>
      <w:marRight w:val="0"/>
      <w:marTop w:val="0"/>
      <w:marBottom w:val="0"/>
      <w:divBdr>
        <w:top w:val="none" w:sz="0" w:space="0" w:color="auto"/>
        <w:left w:val="none" w:sz="0" w:space="0" w:color="auto"/>
        <w:bottom w:val="none" w:sz="0" w:space="0" w:color="auto"/>
        <w:right w:val="none" w:sz="0" w:space="0" w:color="auto"/>
      </w:divBdr>
    </w:div>
    <w:div w:id="2008054974">
      <w:bodyDiv w:val="1"/>
      <w:marLeft w:val="0"/>
      <w:marRight w:val="0"/>
      <w:marTop w:val="0"/>
      <w:marBottom w:val="0"/>
      <w:divBdr>
        <w:top w:val="none" w:sz="0" w:space="0" w:color="auto"/>
        <w:left w:val="none" w:sz="0" w:space="0" w:color="auto"/>
        <w:bottom w:val="none" w:sz="0" w:space="0" w:color="auto"/>
        <w:right w:val="none" w:sz="0" w:space="0" w:color="auto"/>
      </w:divBdr>
    </w:div>
    <w:div w:id="2074890279">
      <w:bodyDiv w:val="1"/>
      <w:marLeft w:val="0"/>
      <w:marRight w:val="0"/>
      <w:marTop w:val="0"/>
      <w:marBottom w:val="0"/>
      <w:divBdr>
        <w:top w:val="none" w:sz="0" w:space="0" w:color="auto"/>
        <w:left w:val="none" w:sz="0" w:space="0" w:color="auto"/>
        <w:bottom w:val="none" w:sz="0" w:space="0" w:color="auto"/>
        <w:right w:val="none" w:sz="0" w:space="0" w:color="auto"/>
      </w:divBdr>
    </w:div>
    <w:div w:id="2091854879">
      <w:bodyDiv w:val="1"/>
      <w:marLeft w:val="0"/>
      <w:marRight w:val="0"/>
      <w:marTop w:val="0"/>
      <w:marBottom w:val="0"/>
      <w:divBdr>
        <w:top w:val="none" w:sz="0" w:space="0" w:color="auto"/>
        <w:left w:val="none" w:sz="0" w:space="0" w:color="auto"/>
        <w:bottom w:val="none" w:sz="0" w:space="0" w:color="auto"/>
        <w:right w:val="none" w:sz="0" w:space="0" w:color="auto"/>
      </w:divBdr>
    </w:div>
    <w:div w:id="2105687355">
      <w:bodyDiv w:val="1"/>
      <w:marLeft w:val="0"/>
      <w:marRight w:val="0"/>
      <w:marTop w:val="0"/>
      <w:marBottom w:val="0"/>
      <w:divBdr>
        <w:top w:val="none" w:sz="0" w:space="0" w:color="auto"/>
        <w:left w:val="none" w:sz="0" w:space="0" w:color="auto"/>
        <w:bottom w:val="none" w:sz="0" w:space="0" w:color="auto"/>
        <w:right w:val="none" w:sz="0" w:space="0" w:color="auto"/>
      </w:divBdr>
    </w:div>
    <w:div w:id="2121022789">
      <w:bodyDiv w:val="1"/>
      <w:marLeft w:val="0"/>
      <w:marRight w:val="0"/>
      <w:marTop w:val="0"/>
      <w:marBottom w:val="0"/>
      <w:divBdr>
        <w:top w:val="none" w:sz="0" w:space="0" w:color="auto"/>
        <w:left w:val="none" w:sz="0" w:space="0" w:color="auto"/>
        <w:bottom w:val="none" w:sz="0" w:space="0" w:color="auto"/>
        <w:right w:val="none" w:sz="0" w:space="0" w:color="auto"/>
      </w:divBdr>
    </w:div>
    <w:div w:id="213011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CA8F9-D605-48C9-935F-9F8FB0B0F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871</Words>
  <Characters>4969</Characters>
  <Application>Microsoft Office Word</Application>
  <DocSecurity>0</DocSecurity>
  <Lines>41</Lines>
  <Paragraphs>11</Paragraphs>
  <ScaleCrop>false</ScaleCrop>
  <Company/>
  <LinksUpToDate>false</LinksUpToDate>
  <CharactersWithSpaces>5829</CharactersWithSpaces>
  <SharedDoc>false</SharedDoc>
  <HLinks>
    <vt:vector size="126" baseType="variant">
      <vt:variant>
        <vt:i4>1507380</vt:i4>
      </vt:variant>
      <vt:variant>
        <vt:i4>122</vt:i4>
      </vt:variant>
      <vt:variant>
        <vt:i4>0</vt:i4>
      </vt:variant>
      <vt:variant>
        <vt:i4>5</vt:i4>
      </vt:variant>
      <vt:variant>
        <vt:lpwstr/>
      </vt:variant>
      <vt:variant>
        <vt:lpwstr>_Toc212642058</vt:lpwstr>
      </vt:variant>
      <vt:variant>
        <vt:i4>1507380</vt:i4>
      </vt:variant>
      <vt:variant>
        <vt:i4>116</vt:i4>
      </vt:variant>
      <vt:variant>
        <vt:i4>0</vt:i4>
      </vt:variant>
      <vt:variant>
        <vt:i4>5</vt:i4>
      </vt:variant>
      <vt:variant>
        <vt:lpwstr/>
      </vt:variant>
      <vt:variant>
        <vt:lpwstr>_Toc212642057</vt:lpwstr>
      </vt:variant>
      <vt:variant>
        <vt:i4>1507380</vt:i4>
      </vt:variant>
      <vt:variant>
        <vt:i4>110</vt:i4>
      </vt:variant>
      <vt:variant>
        <vt:i4>0</vt:i4>
      </vt:variant>
      <vt:variant>
        <vt:i4>5</vt:i4>
      </vt:variant>
      <vt:variant>
        <vt:lpwstr/>
      </vt:variant>
      <vt:variant>
        <vt:lpwstr>_Toc212642056</vt:lpwstr>
      </vt:variant>
      <vt:variant>
        <vt:i4>1507380</vt:i4>
      </vt:variant>
      <vt:variant>
        <vt:i4>104</vt:i4>
      </vt:variant>
      <vt:variant>
        <vt:i4>0</vt:i4>
      </vt:variant>
      <vt:variant>
        <vt:i4>5</vt:i4>
      </vt:variant>
      <vt:variant>
        <vt:lpwstr/>
      </vt:variant>
      <vt:variant>
        <vt:lpwstr>_Toc212642055</vt:lpwstr>
      </vt:variant>
      <vt:variant>
        <vt:i4>1507380</vt:i4>
      </vt:variant>
      <vt:variant>
        <vt:i4>98</vt:i4>
      </vt:variant>
      <vt:variant>
        <vt:i4>0</vt:i4>
      </vt:variant>
      <vt:variant>
        <vt:i4>5</vt:i4>
      </vt:variant>
      <vt:variant>
        <vt:lpwstr/>
      </vt:variant>
      <vt:variant>
        <vt:lpwstr>_Toc212642054</vt:lpwstr>
      </vt:variant>
      <vt:variant>
        <vt:i4>1507380</vt:i4>
      </vt:variant>
      <vt:variant>
        <vt:i4>92</vt:i4>
      </vt:variant>
      <vt:variant>
        <vt:i4>0</vt:i4>
      </vt:variant>
      <vt:variant>
        <vt:i4>5</vt:i4>
      </vt:variant>
      <vt:variant>
        <vt:lpwstr/>
      </vt:variant>
      <vt:variant>
        <vt:lpwstr>_Toc212642053</vt:lpwstr>
      </vt:variant>
      <vt:variant>
        <vt:i4>1507380</vt:i4>
      </vt:variant>
      <vt:variant>
        <vt:i4>86</vt:i4>
      </vt:variant>
      <vt:variant>
        <vt:i4>0</vt:i4>
      </vt:variant>
      <vt:variant>
        <vt:i4>5</vt:i4>
      </vt:variant>
      <vt:variant>
        <vt:lpwstr/>
      </vt:variant>
      <vt:variant>
        <vt:lpwstr>_Toc212642052</vt:lpwstr>
      </vt:variant>
      <vt:variant>
        <vt:i4>1507380</vt:i4>
      </vt:variant>
      <vt:variant>
        <vt:i4>80</vt:i4>
      </vt:variant>
      <vt:variant>
        <vt:i4>0</vt:i4>
      </vt:variant>
      <vt:variant>
        <vt:i4>5</vt:i4>
      </vt:variant>
      <vt:variant>
        <vt:lpwstr/>
      </vt:variant>
      <vt:variant>
        <vt:lpwstr>_Toc212642051</vt:lpwstr>
      </vt:variant>
      <vt:variant>
        <vt:i4>1507380</vt:i4>
      </vt:variant>
      <vt:variant>
        <vt:i4>74</vt:i4>
      </vt:variant>
      <vt:variant>
        <vt:i4>0</vt:i4>
      </vt:variant>
      <vt:variant>
        <vt:i4>5</vt:i4>
      </vt:variant>
      <vt:variant>
        <vt:lpwstr/>
      </vt:variant>
      <vt:variant>
        <vt:lpwstr>_Toc212642050</vt:lpwstr>
      </vt:variant>
      <vt:variant>
        <vt:i4>1441844</vt:i4>
      </vt:variant>
      <vt:variant>
        <vt:i4>68</vt:i4>
      </vt:variant>
      <vt:variant>
        <vt:i4>0</vt:i4>
      </vt:variant>
      <vt:variant>
        <vt:i4>5</vt:i4>
      </vt:variant>
      <vt:variant>
        <vt:lpwstr/>
      </vt:variant>
      <vt:variant>
        <vt:lpwstr>_Toc212642049</vt:lpwstr>
      </vt:variant>
      <vt:variant>
        <vt:i4>1441844</vt:i4>
      </vt:variant>
      <vt:variant>
        <vt:i4>62</vt:i4>
      </vt:variant>
      <vt:variant>
        <vt:i4>0</vt:i4>
      </vt:variant>
      <vt:variant>
        <vt:i4>5</vt:i4>
      </vt:variant>
      <vt:variant>
        <vt:lpwstr/>
      </vt:variant>
      <vt:variant>
        <vt:lpwstr>_Toc212642048</vt:lpwstr>
      </vt:variant>
      <vt:variant>
        <vt:i4>1441844</vt:i4>
      </vt:variant>
      <vt:variant>
        <vt:i4>56</vt:i4>
      </vt:variant>
      <vt:variant>
        <vt:i4>0</vt:i4>
      </vt:variant>
      <vt:variant>
        <vt:i4>5</vt:i4>
      </vt:variant>
      <vt:variant>
        <vt:lpwstr/>
      </vt:variant>
      <vt:variant>
        <vt:lpwstr>_Toc212642047</vt:lpwstr>
      </vt:variant>
      <vt:variant>
        <vt:i4>1441844</vt:i4>
      </vt:variant>
      <vt:variant>
        <vt:i4>50</vt:i4>
      </vt:variant>
      <vt:variant>
        <vt:i4>0</vt:i4>
      </vt:variant>
      <vt:variant>
        <vt:i4>5</vt:i4>
      </vt:variant>
      <vt:variant>
        <vt:lpwstr/>
      </vt:variant>
      <vt:variant>
        <vt:lpwstr>_Toc212642046</vt:lpwstr>
      </vt:variant>
      <vt:variant>
        <vt:i4>1441844</vt:i4>
      </vt:variant>
      <vt:variant>
        <vt:i4>44</vt:i4>
      </vt:variant>
      <vt:variant>
        <vt:i4>0</vt:i4>
      </vt:variant>
      <vt:variant>
        <vt:i4>5</vt:i4>
      </vt:variant>
      <vt:variant>
        <vt:lpwstr/>
      </vt:variant>
      <vt:variant>
        <vt:lpwstr>_Toc212642045</vt:lpwstr>
      </vt:variant>
      <vt:variant>
        <vt:i4>1441844</vt:i4>
      </vt:variant>
      <vt:variant>
        <vt:i4>38</vt:i4>
      </vt:variant>
      <vt:variant>
        <vt:i4>0</vt:i4>
      </vt:variant>
      <vt:variant>
        <vt:i4>5</vt:i4>
      </vt:variant>
      <vt:variant>
        <vt:lpwstr/>
      </vt:variant>
      <vt:variant>
        <vt:lpwstr>_Toc212642044</vt:lpwstr>
      </vt:variant>
      <vt:variant>
        <vt:i4>1441844</vt:i4>
      </vt:variant>
      <vt:variant>
        <vt:i4>32</vt:i4>
      </vt:variant>
      <vt:variant>
        <vt:i4>0</vt:i4>
      </vt:variant>
      <vt:variant>
        <vt:i4>5</vt:i4>
      </vt:variant>
      <vt:variant>
        <vt:lpwstr/>
      </vt:variant>
      <vt:variant>
        <vt:lpwstr>_Toc212642043</vt:lpwstr>
      </vt:variant>
      <vt:variant>
        <vt:i4>1441844</vt:i4>
      </vt:variant>
      <vt:variant>
        <vt:i4>26</vt:i4>
      </vt:variant>
      <vt:variant>
        <vt:i4>0</vt:i4>
      </vt:variant>
      <vt:variant>
        <vt:i4>5</vt:i4>
      </vt:variant>
      <vt:variant>
        <vt:lpwstr/>
      </vt:variant>
      <vt:variant>
        <vt:lpwstr>_Toc212642042</vt:lpwstr>
      </vt:variant>
      <vt:variant>
        <vt:i4>1441844</vt:i4>
      </vt:variant>
      <vt:variant>
        <vt:i4>20</vt:i4>
      </vt:variant>
      <vt:variant>
        <vt:i4>0</vt:i4>
      </vt:variant>
      <vt:variant>
        <vt:i4>5</vt:i4>
      </vt:variant>
      <vt:variant>
        <vt:lpwstr/>
      </vt:variant>
      <vt:variant>
        <vt:lpwstr>_Toc212642041</vt:lpwstr>
      </vt:variant>
      <vt:variant>
        <vt:i4>1441844</vt:i4>
      </vt:variant>
      <vt:variant>
        <vt:i4>14</vt:i4>
      </vt:variant>
      <vt:variant>
        <vt:i4>0</vt:i4>
      </vt:variant>
      <vt:variant>
        <vt:i4>5</vt:i4>
      </vt:variant>
      <vt:variant>
        <vt:lpwstr/>
      </vt:variant>
      <vt:variant>
        <vt:lpwstr>_Toc212642040</vt:lpwstr>
      </vt:variant>
      <vt:variant>
        <vt:i4>1114164</vt:i4>
      </vt:variant>
      <vt:variant>
        <vt:i4>8</vt:i4>
      </vt:variant>
      <vt:variant>
        <vt:i4>0</vt:i4>
      </vt:variant>
      <vt:variant>
        <vt:i4>5</vt:i4>
      </vt:variant>
      <vt:variant>
        <vt:lpwstr/>
      </vt:variant>
      <vt:variant>
        <vt:lpwstr>_Toc212642039</vt:lpwstr>
      </vt:variant>
      <vt:variant>
        <vt:i4>1114164</vt:i4>
      </vt:variant>
      <vt:variant>
        <vt:i4>2</vt:i4>
      </vt:variant>
      <vt:variant>
        <vt:i4>0</vt:i4>
      </vt:variant>
      <vt:variant>
        <vt:i4>5</vt:i4>
      </vt:variant>
      <vt:variant>
        <vt:lpwstr/>
      </vt:variant>
      <vt:variant>
        <vt:lpwstr>_Toc212642038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編號：第106－號</dc:title>
  <dc:subject/>
  <dc:creator>hp400g3</dc:creator>
  <cp:keywords/>
  <dc:description/>
  <cp:lastModifiedBy>Administrator</cp:lastModifiedBy>
  <cp:revision>2</cp:revision>
  <cp:lastPrinted>2025-10-29T06:58:00Z</cp:lastPrinted>
  <dcterms:created xsi:type="dcterms:W3CDTF">2025-11-06T03:06:00Z</dcterms:created>
  <dcterms:modified xsi:type="dcterms:W3CDTF">2025-11-06T03:06:00Z</dcterms:modified>
</cp:coreProperties>
</file>