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AD61F6" w:rsidRPr="00D63453" w:rsidRDefault="00AD61F6" w:rsidP="00F03660">
      <w:pPr>
        <w:pStyle w:val="14"/>
        <w:rPr>
          <w:rFonts w:hint="eastAsia"/>
        </w:rPr>
      </w:pPr>
      <w:bookmarkStart w:id="2" w:name="_Toc400111330"/>
      <w:bookmarkStart w:id="3" w:name="_Toc494218776"/>
      <w:bookmarkStart w:id="4" w:name="_Toc212642041"/>
      <w:bookmarkEnd w:id="1"/>
      <w:r>
        <w:rPr>
          <w:rFonts w:hint="eastAsia"/>
          <w:lang w:eastAsia="zh-HK"/>
        </w:rPr>
        <w:t>三</w:t>
      </w:r>
      <w:r w:rsidRPr="00D63453">
        <w:rPr>
          <w:rFonts w:hint="eastAsia"/>
        </w:rPr>
        <w:t>、</w:t>
      </w:r>
      <w:r w:rsidRPr="00AD61F6">
        <w:rPr>
          <w:rFonts w:hint="eastAsia"/>
        </w:rPr>
        <w:t>高級中等以下學校各類型運動場地損壞情形</w:t>
      </w:r>
      <w:r w:rsidR="00544458">
        <w:rPr>
          <w:rFonts w:hint="eastAsia"/>
          <w:lang w:eastAsia="zh-HK"/>
        </w:rPr>
        <w:t>頗</w:t>
      </w:r>
      <w:r w:rsidRPr="00AD61F6">
        <w:rPr>
          <w:rFonts w:hint="eastAsia"/>
        </w:rPr>
        <w:t>多</w:t>
      </w:r>
      <w:r>
        <w:rPr>
          <w:rFonts w:hint="eastAsia"/>
          <w:lang w:eastAsia="zh-HK"/>
        </w:rPr>
        <w:t>，部分學校未實施游泳教學，</w:t>
      </w:r>
      <w:r w:rsidR="00716C7B">
        <w:rPr>
          <w:rFonts w:hint="eastAsia"/>
          <w:lang w:eastAsia="zh-HK"/>
        </w:rPr>
        <w:t>為</w:t>
      </w:r>
      <w:r w:rsidRPr="00AD61F6">
        <w:rPr>
          <w:rFonts w:hint="eastAsia"/>
          <w:lang w:eastAsia="zh-HK"/>
        </w:rPr>
        <w:t>避免影響體育教學實施並確保教學活動安全</w:t>
      </w:r>
      <w:r w:rsidR="00716C7B">
        <w:rPr>
          <w:rFonts w:hint="eastAsia"/>
          <w:lang w:eastAsia="zh-HK"/>
        </w:rPr>
        <w:t>，</w:t>
      </w:r>
      <w:r w:rsidR="00716C7B" w:rsidRPr="00716C7B">
        <w:rPr>
          <w:rFonts w:hint="eastAsia"/>
          <w:lang w:eastAsia="zh-HK"/>
        </w:rPr>
        <w:t>允宜研謀改善</w:t>
      </w:r>
      <w:bookmarkEnd w:id="4"/>
    </w:p>
    <w:p w:rsidR="00AD61F6" w:rsidRPr="007D6A88" w:rsidRDefault="00AD61F6" w:rsidP="00AD61F6">
      <w:pPr>
        <w:widowControl w:val="0"/>
        <w:ind w:left="560" w:firstLine="560"/>
        <w:rPr>
          <w:rFonts w:hAnsi="標楷體" w:hint="eastAsia"/>
          <w:snapToGrid w:val="0"/>
          <w:kern w:val="2"/>
          <w:szCs w:val="28"/>
        </w:rPr>
      </w:pPr>
      <w:r w:rsidRPr="007D6A88">
        <w:rPr>
          <w:rFonts w:hAnsi="標楷體" w:hint="eastAsia"/>
          <w:snapToGrid w:val="0"/>
          <w:kern w:val="2"/>
          <w:szCs w:val="28"/>
        </w:rPr>
        <w:t>國教署11</w:t>
      </w:r>
      <w:r>
        <w:rPr>
          <w:rFonts w:hAnsi="標楷體" w:hint="eastAsia"/>
          <w:snapToGrid w:val="0"/>
          <w:kern w:val="2"/>
          <w:szCs w:val="28"/>
        </w:rPr>
        <w:t>5</w:t>
      </w:r>
      <w:r w:rsidRPr="007D6A88">
        <w:rPr>
          <w:rFonts w:hAnsi="標楷體" w:hint="eastAsia"/>
          <w:snapToGrid w:val="0"/>
          <w:kern w:val="2"/>
          <w:szCs w:val="28"/>
        </w:rPr>
        <w:t>年度預算案</w:t>
      </w:r>
      <w:r w:rsidRPr="0062427D">
        <w:rPr>
          <w:rFonts w:hAnsi="標楷體" w:hint="eastAsia"/>
          <w:snapToGrid w:val="0"/>
          <w:kern w:val="2"/>
          <w:szCs w:val="28"/>
        </w:rPr>
        <w:t>「國民及學前教育行政及督導-學校體</w:t>
      </w:r>
      <w:r w:rsidRPr="0062427D">
        <w:rPr>
          <w:rFonts w:hAnsi="標楷體" w:hint="eastAsia"/>
          <w:snapToGrid w:val="0"/>
          <w:kern w:val="2"/>
          <w:szCs w:val="28"/>
        </w:rPr>
        <w:lastRenderedPageBreak/>
        <w:t>育衛生教育」編列整備學校運動場地設備器材9億6,568萬1千元及改善原住民地區學校運動場地設施及充實體育相關設備7,160萬元，合計1</w:t>
      </w:r>
      <w:r>
        <w:rPr>
          <w:rFonts w:hAnsi="標楷體" w:hint="eastAsia"/>
          <w:snapToGrid w:val="0"/>
          <w:kern w:val="2"/>
          <w:szCs w:val="28"/>
        </w:rPr>
        <w:t>0</w:t>
      </w:r>
      <w:r w:rsidRPr="0062427D">
        <w:rPr>
          <w:rFonts w:hAnsi="標楷體" w:hint="eastAsia"/>
          <w:snapToGrid w:val="0"/>
          <w:kern w:val="2"/>
          <w:szCs w:val="28"/>
        </w:rPr>
        <w:t>億</w:t>
      </w:r>
      <w:r>
        <w:rPr>
          <w:rFonts w:hAnsi="標楷體" w:hint="eastAsia"/>
          <w:snapToGrid w:val="0"/>
          <w:kern w:val="2"/>
          <w:szCs w:val="28"/>
        </w:rPr>
        <w:t>3,728</w:t>
      </w:r>
      <w:r w:rsidRPr="0062427D">
        <w:rPr>
          <w:rFonts w:hAnsi="標楷體" w:hint="eastAsia"/>
          <w:snapToGrid w:val="0"/>
          <w:kern w:val="2"/>
          <w:szCs w:val="28"/>
        </w:rPr>
        <w:t>萬1千元(另</w:t>
      </w:r>
      <w:r w:rsidR="00E04FDB">
        <w:rPr>
          <w:rFonts w:hAnsi="標楷體" w:hint="eastAsia"/>
          <w:snapToGrid w:val="0"/>
          <w:kern w:val="2"/>
          <w:szCs w:val="28"/>
          <w:lang w:eastAsia="zh-HK"/>
        </w:rPr>
        <w:t>於</w:t>
      </w:r>
      <w:r w:rsidRPr="0062427D">
        <w:rPr>
          <w:rFonts w:hAnsi="標楷體" w:hint="eastAsia"/>
          <w:snapToGrid w:val="0"/>
          <w:kern w:val="2"/>
          <w:szCs w:val="28"/>
        </w:rPr>
        <w:t>一般性補助款</w:t>
      </w:r>
      <w:r w:rsidR="00E04FDB">
        <w:rPr>
          <w:rFonts w:hAnsi="標楷體" w:hint="eastAsia"/>
          <w:snapToGrid w:val="0"/>
          <w:kern w:val="2"/>
          <w:szCs w:val="28"/>
          <w:lang w:eastAsia="zh-HK"/>
        </w:rPr>
        <w:t>編有</w:t>
      </w:r>
      <w:r w:rsidRPr="0062427D">
        <w:rPr>
          <w:rFonts w:hAnsi="標楷體" w:hint="eastAsia"/>
          <w:snapToGrid w:val="0"/>
          <w:kern w:val="2"/>
          <w:szCs w:val="28"/>
        </w:rPr>
        <w:t>6億1,684萬2千元)。經查：</w:t>
      </w:r>
    </w:p>
    <w:p w:rsidR="00AD61F6" w:rsidRPr="007D6A88" w:rsidRDefault="00AD61F6" w:rsidP="00AD61F6">
      <w:pPr>
        <w:widowControl w:val="0"/>
        <w:ind w:left="840" w:hangingChars="100" w:hanging="280"/>
        <w:rPr>
          <w:rFonts w:hAnsi="標楷體" w:hint="eastAsia"/>
          <w:b/>
          <w:snapToGrid w:val="0"/>
          <w:kern w:val="2"/>
          <w:szCs w:val="28"/>
        </w:rPr>
      </w:pPr>
      <w:r w:rsidRPr="007D6A88">
        <w:rPr>
          <w:rFonts w:hAnsi="標楷體" w:hint="eastAsia"/>
          <w:b/>
          <w:snapToGrid w:val="0"/>
          <w:kern w:val="2"/>
          <w:szCs w:val="28"/>
        </w:rPr>
        <w:t>(一)</w:t>
      </w:r>
      <w:r>
        <w:rPr>
          <w:rFonts w:hAnsi="標楷體" w:hint="eastAsia"/>
          <w:b/>
          <w:snapToGrid w:val="0"/>
          <w:kern w:val="2"/>
          <w:szCs w:val="28"/>
          <w:lang w:eastAsia="zh-HK"/>
        </w:rPr>
        <w:t>截至</w:t>
      </w:r>
      <w:r>
        <w:rPr>
          <w:rFonts w:hAnsi="標楷體" w:hint="eastAsia"/>
          <w:b/>
          <w:snapToGrid w:val="0"/>
          <w:kern w:val="2"/>
          <w:szCs w:val="28"/>
        </w:rPr>
        <w:t>114</w:t>
      </w:r>
      <w:r>
        <w:rPr>
          <w:rFonts w:hAnsi="標楷體" w:hint="eastAsia"/>
          <w:b/>
          <w:snapToGrid w:val="0"/>
          <w:kern w:val="2"/>
          <w:szCs w:val="28"/>
          <w:lang w:eastAsia="zh-HK"/>
        </w:rPr>
        <w:t>年</w:t>
      </w:r>
      <w:r>
        <w:rPr>
          <w:rFonts w:hAnsi="標楷體" w:hint="eastAsia"/>
          <w:b/>
          <w:snapToGrid w:val="0"/>
          <w:kern w:val="2"/>
          <w:szCs w:val="28"/>
        </w:rPr>
        <w:t>7</w:t>
      </w:r>
      <w:r>
        <w:rPr>
          <w:rFonts w:hAnsi="標楷體" w:hint="eastAsia"/>
          <w:b/>
          <w:snapToGrid w:val="0"/>
          <w:kern w:val="2"/>
          <w:szCs w:val="28"/>
          <w:lang w:eastAsia="zh-HK"/>
        </w:rPr>
        <w:t>月底</w:t>
      </w:r>
      <w:r w:rsidRPr="007D6A88">
        <w:rPr>
          <w:rFonts w:hAnsi="標楷體" w:hint="eastAsia"/>
          <w:b/>
          <w:snapToGrid w:val="0"/>
          <w:kern w:val="2"/>
          <w:szCs w:val="28"/>
        </w:rPr>
        <w:t>高級中等以下學校</w:t>
      </w:r>
      <w:r>
        <w:rPr>
          <w:rFonts w:hAnsi="標楷體" w:hint="eastAsia"/>
          <w:b/>
          <w:snapToGrid w:val="0"/>
          <w:kern w:val="2"/>
          <w:szCs w:val="28"/>
          <w:lang w:eastAsia="zh-HK"/>
        </w:rPr>
        <w:t>各</w:t>
      </w:r>
      <w:r w:rsidRPr="00AD61F6">
        <w:rPr>
          <w:rFonts w:hAnsi="標楷體" w:hint="eastAsia"/>
          <w:b/>
          <w:snapToGrid w:val="0"/>
          <w:kern w:val="2"/>
          <w:szCs w:val="28"/>
          <w:lang w:eastAsia="zh-HK"/>
        </w:rPr>
        <w:t>類型運動場地損壞情形</w:t>
      </w:r>
      <w:r w:rsidR="00544458">
        <w:rPr>
          <w:rFonts w:hAnsi="標楷體" w:hint="eastAsia"/>
          <w:b/>
          <w:snapToGrid w:val="0"/>
          <w:kern w:val="2"/>
          <w:szCs w:val="28"/>
          <w:lang w:eastAsia="zh-HK"/>
        </w:rPr>
        <w:t>頗</w:t>
      </w:r>
      <w:r w:rsidRPr="00AD61F6">
        <w:rPr>
          <w:rFonts w:hAnsi="標楷體" w:hint="eastAsia"/>
          <w:b/>
          <w:snapToGrid w:val="0"/>
          <w:kern w:val="2"/>
          <w:szCs w:val="28"/>
          <w:lang w:eastAsia="zh-HK"/>
        </w:rPr>
        <w:t>多</w:t>
      </w:r>
    </w:p>
    <w:p w:rsidR="00AD61F6" w:rsidRPr="007D6A88" w:rsidRDefault="00AD61F6" w:rsidP="00AD61F6">
      <w:pPr>
        <w:widowControl w:val="0"/>
        <w:adjustRightInd w:val="0"/>
        <w:ind w:leftChars="300" w:left="840" w:firstLine="560"/>
        <w:rPr>
          <w:rFonts w:hAnsi="標楷體" w:hint="eastAsia"/>
          <w:snapToGrid w:val="0"/>
          <w:kern w:val="2"/>
          <w:szCs w:val="28"/>
        </w:rPr>
      </w:pPr>
      <w:r w:rsidRPr="00C82301">
        <w:rPr>
          <w:rFonts w:hAnsi="標楷體" w:hint="eastAsia"/>
          <w:snapToGrid w:val="0"/>
          <w:kern w:val="2"/>
          <w:szCs w:val="28"/>
        </w:rPr>
        <w:t>依</w:t>
      </w:r>
      <w:r>
        <w:rPr>
          <w:rFonts w:hAnsi="標楷體" w:hint="eastAsia"/>
          <w:snapToGrid w:val="0"/>
          <w:kern w:val="2"/>
          <w:szCs w:val="28"/>
          <w:lang w:eastAsia="zh-HK"/>
        </w:rPr>
        <w:t>運動部</w:t>
      </w:r>
      <w:r w:rsidRPr="00C82301">
        <w:rPr>
          <w:rFonts w:hAnsi="標楷體" w:hint="eastAsia"/>
          <w:snapToGrid w:val="0"/>
          <w:kern w:val="2"/>
          <w:szCs w:val="28"/>
        </w:rPr>
        <w:t>提供資料，</w:t>
      </w:r>
      <w:r>
        <w:rPr>
          <w:rFonts w:hAnsi="標楷體" w:hint="eastAsia"/>
          <w:snapToGrid w:val="0"/>
          <w:kern w:val="2"/>
          <w:szCs w:val="28"/>
          <w:lang w:eastAsia="zh-HK"/>
        </w:rPr>
        <w:t>截至</w:t>
      </w:r>
      <w:r>
        <w:rPr>
          <w:rFonts w:hAnsi="標楷體" w:hint="eastAsia"/>
          <w:snapToGrid w:val="0"/>
          <w:kern w:val="2"/>
          <w:szCs w:val="28"/>
        </w:rPr>
        <w:t>114</w:t>
      </w:r>
      <w:r>
        <w:rPr>
          <w:rFonts w:hAnsi="標楷體" w:hint="eastAsia"/>
          <w:snapToGrid w:val="0"/>
          <w:kern w:val="2"/>
          <w:szCs w:val="28"/>
          <w:lang w:eastAsia="zh-HK"/>
        </w:rPr>
        <w:t>年</w:t>
      </w:r>
      <w:r>
        <w:rPr>
          <w:rFonts w:hAnsi="標楷體" w:hint="eastAsia"/>
          <w:snapToGrid w:val="0"/>
          <w:kern w:val="2"/>
          <w:szCs w:val="28"/>
        </w:rPr>
        <w:t>7</w:t>
      </w:r>
      <w:r>
        <w:rPr>
          <w:rFonts w:hAnsi="標楷體" w:hint="eastAsia"/>
          <w:snapToGrid w:val="0"/>
          <w:kern w:val="2"/>
          <w:szCs w:val="28"/>
          <w:lang w:eastAsia="zh-HK"/>
        </w:rPr>
        <w:t>月底</w:t>
      </w:r>
      <w:r w:rsidRPr="00AD61F6">
        <w:rPr>
          <w:rFonts w:hAnsi="標楷體" w:hint="eastAsia"/>
          <w:snapToGrid w:val="0"/>
          <w:kern w:val="2"/>
          <w:szCs w:val="28"/>
          <w:lang w:eastAsia="zh-HK"/>
        </w:rPr>
        <w:t>高級中等以下學校各類型運動場地</w:t>
      </w:r>
      <w:r w:rsidRPr="00C82301">
        <w:rPr>
          <w:rFonts w:hAnsi="標楷體" w:hint="eastAsia"/>
          <w:snapToGrid w:val="0"/>
          <w:kern w:val="2"/>
          <w:szCs w:val="28"/>
        </w:rPr>
        <w:t>有</w:t>
      </w:r>
      <w:r>
        <w:rPr>
          <w:rFonts w:hAnsi="標楷體" w:hint="eastAsia"/>
          <w:snapToGrid w:val="0"/>
          <w:kern w:val="2"/>
          <w:szCs w:val="28"/>
        </w:rPr>
        <w:t>1,261</w:t>
      </w:r>
      <w:r w:rsidRPr="00C82301">
        <w:rPr>
          <w:rFonts w:hAnsi="標楷體" w:hint="eastAsia"/>
          <w:snapToGrid w:val="0"/>
          <w:kern w:val="2"/>
          <w:szCs w:val="28"/>
        </w:rPr>
        <w:t>座運動場地達大面積損壞</w:t>
      </w:r>
      <w:r w:rsidR="00E04FDB">
        <w:rPr>
          <w:rFonts w:hAnsi="標楷體" w:hint="eastAsia"/>
          <w:snapToGrid w:val="0"/>
          <w:kern w:val="2"/>
          <w:szCs w:val="28"/>
        </w:rPr>
        <w:t>、</w:t>
      </w:r>
      <w:r>
        <w:rPr>
          <w:rFonts w:hAnsi="標楷體" w:hint="eastAsia"/>
          <w:snapToGrid w:val="0"/>
          <w:kern w:val="2"/>
          <w:szCs w:val="28"/>
        </w:rPr>
        <w:t>4,357</w:t>
      </w:r>
      <w:r w:rsidRPr="00C82301">
        <w:rPr>
          <w:rFonts w:hAnsi="標楷體" w:hint="eastAsia"/>
          <w:snapToGrid w:val="0"/>
          <w:kern w:val="2"/>
          <w:szCs w:val="28"/>
        </w:rPr>
        <w:t>座小面積損壞(詳表</w:t>
      </w:r>
      <w:r>
        <w:rPr>
          <w:rFonts w:hAnsi="標楷體" w:hint="eastAsia"/>
          <w:snapToGrid w:val="0"/>
          <w:kern w:val="2"/>
          <w:szCs w:val="28"/>
        </w:rPr>
        <w:t>1</w:t>
      </w:r>
      <w:r w:rsidRPr="00C82301">
        <w:rPr>
          <w:rFonts w:hAnsi="標楷體" w:hint="eastAsia"/>
          <w:snapToGrid w:val="0"/>
          <w:kern w:val="2"/>
          <w:szCs w:val="28"/>
        </w:rPr>
        <w:t>)，</w:t>
      </w:r>
      <w:r w:rsidRPr="00AD61F6">
        <w:rPr>
          <w:rFonts w:hAnsi="標楷體" w:hint="eastAsia"/>
          <w:snapToGrid w:val="0"/>
          <w:kern w:val="2"/>
          <w:szCs w:val="28"/>
        </w:rPr>
        <w:t>各類型運動場地損壞情形</w:t>
      </w:r>
      <w:r w:rsidR="00544458">
        <w:rPr>
          <w:rFonts w:hAnsi="標楷體" w:hint="eastAsia"/>
          <w:snapToGrid w:val="0"/>
          <w:kern w:val="2"/>
          <w:szCs w:val="28"/>
          <w:lang w:eastAsia="zh-HK"/>
        </w:rPr>
        <w:t>頗</w:t>
      </w:r>
      <w:r w:rsidRPr="00AD61F6">
        <w:rPr>
          <w:rFonts w:hAnsi="標楷體" w:hint="eastAsia"/>
          <w:snapToGrid w:val="0"/>
          <w:kern w:val="2"/>
          <w:szCs w:val="28"/>
        </w:rPr>
        <w:t>多</w:t>
      </w:r>
      <w:r w:rsidRPr="00C82301">
        <w:rPr>
          <w:rFonts w:hAnsi="標楷體" w:hint="eastAsia"/>
          <w:snapToGrid w:val="0"/>
          <w:kern w:val="2"/>
          <w:szCs w:val="28"/>
        </w:rPr>
        <w:t>，</w:t>
      </w:r>
      <w:r>
        <w:rPr>
          <w:rFonts w:hAnsi="標楷體" w:hint="eastAsia"/>
          <w:snapToGrid w:val="0"/>
          <w:kern w:val="2"/>
          <w:szCs w:val="28"/>
          <w:lang w:eastAsia="zh-HK"/>
        </w:rPr>
        <w:t>若以學制區分</w:t>
      </w:r>
      <w:r w:rsidR="00544458">
        <w:rPr>
          <w:rFonts w:hAnsi="標楷體" w:hint="eastAsia"/>
          <w:snapToGrid w:val="0"/>
          <w:kern w:val="2"/>
          <w:szCs w:val="28"/>
          <w:lang w:eastAsia="zh-HK"/>
        </w:rPr>
        <w:t>，</w:t>
      </w:r>
      <w:r>
        <w:rPr>
          <w:rFonts w:hAnsi="標楷體" w:hint="eastAsia"/>
          <w:snapToGrid w:val="0"/>
          <w:kern w:val="2"/>
          <w:szCs w:val="28"/>
          <w:lang w:eastAsia="zh-HK"/>
        </w:rPr>
        <w:t>以國小之大面積</w:t>
      </w:r>
      <w:r>
        <w:rPr>
          <w:rFonts w:hAnsi="標楷體" w:hint="eastAsia"/>
          <w:snapToGrid w:val="0"/>
          <w:kern w:val="2"/>
          <w:szCs w:val="28"/>
        </w:rPr>
        <w:t>578</w:t>
      </w:r>
      <w:r>
        <w:rPr>
          <w:rFonts w:hAnsi="標楷體" w:hint="eastAsia"/>
          <w:snapToGrid w:val="0"/>
          <w:kern w:val="2"/>
          <w:szCs w:val="28"/>
          <w:lang w:eastAsia="zh-HK"/>
        </w:rPr>
        <w:t>座、小面積</w:t>
      </w:r>
      <w:r>
        <w:rPr>
          <w:rFonts w:hAnsi="標楷體" w:hint="eastAsia"/>
          <w:snapToGrid w:val="0"/>
          <w:kern w:val="2"/>
          <w:szCs w:val="28"/>
        </w:rPr>
        <w:t>2,474</w:t>
      </w:r>
      <w:r>
        <w:rPr>
          <w:rFonts w:hAnsi="標楷體" w:hint="eastAsia"/>
          <w:snapToGrid w:val="0"/>
          <w:kern w:val="2"/>
          <w:szCs w:val="28"/>
          <w:lang w:eastAsia="zh-HK"/>
        </w:rPr>
        <w:t>座最高</w:t>
      </w:r>
      <w:r>
        <w:rPr>
          <w:rFonts w:hAnsi="標楷體" w:hint="eastAsia"/>
          <w:snapToGrid w:val="0"/>
          <w:kern w:val="2"/>
          <w:szCs w:val="28"/>
        </w:rPr>
        <w:t>，</w:t>
      </w:r>
      <w:r>
        <w:rPr>
          <w:rFonts w:hAnsi="標楷體" w:hint="eastAsia"/>
          <w:snapToGrid w:val="0"/>
          <w:kern w:val="2"/>
          <w:szCs w:val="28"/>
          <w:lang w:eastAsia="zh-HK"/>
        </w:rPr>
        <w:t>其次為國中之</w:t>
      </w:r>
      <w:r w:rsidRPr="00AD61F6">
        <w:rPr>
          <w:rFonts w:hAnsi="標楷體" w:hint="eastAsia"/>
          <w:snapToGrid w:val="0"/>
          <w:kern w:val="2"/>
          <w:szCs w:val="28"/>
          <w:lang w:eastAsia="zh-HK"/>
        </w:rPr>
        <w:t>大面積</w:t>
      </w:r>
      <w:r>
        <w:rPr>
          <w:rFonts w:hAnsi="標楷體" w:hint="eastAsia"/>
          <w:snapToGrid w:val="0"/>
          <w:kern w:val="2"/>
          <w:szCs w:val="28"/>
        </w:rPr>
        <w:t>270</w:t>
      </w:r>
      <w:r w:rsidRPr="00AD61F6">
        <w:rPr>
          <w:rFonts w:hAnsi="標楷體" w:hint="eastAsia"/>
          <w:snapToGrid w:val="0"/>
          <w:kern w:val="2"/>
          <w:szCs w:val="28"/>
          <w:lang w:eastAsia="zh-HK"/>
        </w:rPr>
        <w:t>座、小面積</w:t>
      </w:r>
      <w:r>
        <w:rPr>
          <w:rFonts w:hAnsi="標楷體" w:hint="eastAsia"/>
          <w:snapToGrid w:val="0"/>
          <w:kern w:val="2"/>
          <w:szCs w:val="28"/>
        </w:rPr>
        <w:t>1,117</w:t>
      </w:r>
      <w:r w:rsidRPr="00AD61F6">
        <w:rPr>
          <w:rFonts w:hAnsi="標楷體" w:hint="eastAsia"/>
          <w:snapToGrid w:val="0"/>
          <w:kern w:val="2"/>
          <w:szCs w:val="28"/>
          <w:lang w:eastAsia="zh-HK"/>
        </w:rPr>
        <w:t>座</w:t>
      </w:r>
      <w:r>
        <w:rPr>
          <w:rFonts w:hAnsi="標楷體" w:hint="eastAsia"/>
          <w:snapToGrid w:val="0"/>
          <w:kern w:val="2"/>
          <w:szCs w:val="28"/>
          <w:lang w:eastAsia="zh-HK"/>
        </w:rPr>
        <w:t>及高中職</w:t>
      </w:r>
      <w:r w:rsidRPr="00AD61F6">
        <w:rPr>
          <w:rFonts w:hAnsi="標楷體" w:hint="eastAsia"/>
          <w:snapToGrid w:val="0"/>
          <w:kern w:val="2"/>
          <w:szCs w:val="28"/>
          <w:lang w:eastAsia="zh-HK"/>
        </w:rPr>
        <w:t>之大面積</w:t>
      </w:r>
      <w:r>
        <w:rPr>
          <w:rFonts w:hAnsi="標楷體" w:hint="eastAsia"/>
          <w:snapToGrid w:val="0"/>
          <w:kern w:val="2"/>
          <w:szCs w:val="28"/>
        </w:rPr>
        <w:t>413</w:t>
      </w:r>
      <w:r w:rsidRPr="00AD61F6">
        <w:rPr>
          <w:rFonts w:hAnsi="標楷體" w:hint="eastAsia"/>
          <w:snapToGrid w:val="0"/>
          <w:kern w:val="2"/>
          <w:szCs w:val="28"/>
          <w:lang w:eastAsia="zh-HK"/>
        </w:rPr>
        <w:t>座、小面積</w:t>
      </w:r>
      <w:r>
        <w:rPr>
          <w:rFonts w:hAnsi="標楷體" w:hint="eastAsia"/>
          <w:snapToGrid w:val="0"/>
          <w:kern w:val="2"/>
          <w:szCs w:val="28"/>
        </w:rPr>
        <w:t>766</w:t>
      </w:r>
      <w:r w:rsidRPr="00AD61F6">
        <w:rPr>
          <w:rFonts w:hAnsi="標楷體" w:hint="eastAsia"/>
          <w:snapToGrid w:val="0"/>
          <w:kern w:val="2"/>
          <w:szCs w:val="28"/>
          <w:lang w:eastAsia="zh-HK"/>
        </w:rPr>
        <w:t>座</w:t>
      </w:r>
      <w:r>
        <w:rPr>
          <w:rFonts w:hAnsi="標楷體" w:hint="eastAsia"/>
          <w:snapToGrid w:val="0"/>
          <w:kern w:val="2"/>
          <w:szCs w:val="28"/>
          <w:lang w:eastAsia="zh-HK"/>
        </w:rPr>
        <w:t>；若以</w:t>
      </w:r>
      <w:r w:rsidRPr="00C82301">
        <w:rPr>
          <w:rFonts w:hAnsi="標楷體" w:hint="eastAsia"/>
          <w:snapToGrid w:val="0"/>
          <w:kern w:val="2"/>
          <w:szCs w:val="28"/>
        </w:rPr>
        <w:t>運動場地</w:t>
      </w:r>
      <w:r>
        <w:rPr>
          <w:rFonts w:hAnsi="標楷體" w:hint="eastAsia"/>
          <w:snapToGrid w:val="0"/>
          <w:kern w:val="2"/>
          <w:szCs w:val="28"/>
          <w:lang w:eastAsia="zh-HK"/>
        </w:rPr>
        <w:t>類型觀之，以運動操場</w:t>
      </w:r>
      <w:r>
        <w:rPr>
          <w:rFonts w:hAnsi="標楷體" w:hint="eastAsia"/>
          <w:snapToGrid w:val="0"/>
          <w:kern w:val="2"/>
          <w:szCs w:val="28"/>
        </w:rPr>
        <w:t>(</w:t>
      </w:r>
      <w:r w:rsidRPr="00AD61F6">
        <w:rPr>
          <w:rFonts w:hAnsi="標楷體" w:hint="eastAsia"/>
          <w:snapToGrid w:val="0"/>
          <w:kern w:val="2"/>
          <w:szCs w:val="28"/>
        </w:rPr>
        <w:t>田徑場</w:t>
      </w:r>
      <w:r>
        <w:rPr>
          <w:rFonts w:hAnsi="標楷體"/>
          <w:snapToGrid w:val="0"/>
          <w:kern w:val="2"/>
          <w:szCs w:val="28"/>
        </w:rPr>
        <w:t>)</w:t>
      </w:r>
      <w:r w:rsidRPr="00AD61F6">
        <w:rPr>
          <w:rFonts w:hAnsi="標楷體" w:hint="eastAsia"/>
          <w:snapToGrid w:val="0"/>
          <w:kern w:val="2"/>
          <w:szCs w:val="28"/>
        </w:rPr>
        <w:t>之大面積</w:t>
      </w:r>
      <w:r>
        <w:rPr>
          <w:rFonts w:hAnsi="標楷體"/>
          <w:snapToGrid w:val="0"/>
          <w:kern w:val="2"/>
          <w:szCs w:val="28"/>
        </w:rPr>
        <w:t>460</w:t>
      </w:r>
      <w:r w:rsidRPr="00AD61F6">
        <w:rPr>
          <w:rFonts w:hAnsi="標楷體" w:hint="eastAsia"/>
          <w:snapToGrid w:val="0"/>
          <w:kern w:val="2"/>
          <w:szCs w:val="28"/>
        </w:rPr>
        <w:t>座、小面積</w:t>
      </w:r>
      <w:r>
        <w:rPr>
          <w:rFonts w:hAnsi="標楷體"/>
          <w:snapToGrid w:val="0"/>
          <w:kern w:val="2"/>
          <w:szCs w:val="28"/>
        </w:rPr>
        <w:t>1,447</w:t>
      </w:r>
      <w:r w:rsidRPr="00AD61F6">
        <w:rPr>
          <w:rFonts w:hAnsi="標楷體" w:hint="eastAsia"/>
          <w:snapToGrid w:val="0"/>
          <w:kern w:val="2"/>
          <w:szCs w:val="28"/>
        </w:rPr>
        <w:t>座</w:t>
      </w:r>
      <w:r>
        <w:rPr>
          <w:rFonts w:hAnsi="標楷體" w:hint="eastAsia"/>
          <w:snapToGrid w:val="0"/>
          <w:kern w:val="2"/>
          <w:szCs w:val="28"/>
          <w:lang w:eastAsia="zh-HK"/>
        </w:rPr>
        <w:t>最多，其次為室外場地之</w:t>
      </w:r>
      <w:r w:rsidRPr="00AD61F6">
        <w:rPr>
          <w:rFonts w:hAnsi="標楷體" w:hint="eastAsia"/>
          <w:snapToGrid w:val="0"/>
          <w:kern w:val="2"/>
          <w:szCs w:val="28"/>
          <w:lang w:eastAsia="zh-HK"/>
        </w:rPr>
        <w:t>大面積</w:t>
      </w:r>
      <w:r>
        <w:rPr>
          <w:rFonts w:hAnsi="標楷體" w:hint="eastAsia"/>
          <w:snapToGrid w:val="0"/>
          <w:kern w:val="2"/>
          <w:szCs w:val="28"/>
        </w:rPr>
        <w:t>567</w:t>
      </w:r>
      <w:r w:rsidRPr="00AD61F6">
        <w:rPr>
          <w:rFonts w:hAnsi="標楷體" w:hint="eastAsia"/>
          <w:snapToGrid w:val="0"/>
          <w:kern w:val="2"/>
          <w:szCs w:val="28"/>
          <w:lang w:eastAsia="zh-HK"/>
        </w:rPr>
        <w:t>座、小面積1,</w:t>
      </w:r>
      <w:r>
        <w:rPr>
          <w:rFonts w:hAnsi="標楷體" w:hint="eastAsia"/>
          <w:snapToGrid w:val="0"/>
          <w:kern w:val="2"/>
          <w:szCs w:val="28"/>
        </w:rPr>
        <w:t>110</w:t>
      </w:r>
      <w:r w:rsidRPr="00AD61F6">
        <w:rPr>
          <w:rFonts w:hAnsi="標楷體" w:hint="eastAsia"/>
          <w:snapToGrid w:val="0"/>
          <w:kern w:val="2"/>
          <w:szCs w:val="28"/>
          <w:lang w:eastAsia="zh-HK"/>
        </w:rPr>
        <w:t>座</w:t>
      </w:r>
      <w:r>
        <w:rPr>
          <w:rFonts w:hAnsi="標楷體" w:hint="eastAsia"/>
          <w:snapToGrid w:val="0"/>
          <w:kern w:val="2"/>
          <w:szCs w:val="28"/>
          <w:lang w:eastAsia="zh-HK"/>
        </w:rPr>
        <w:t>，室內場地</w:t>
      </w:r>
      <w:r w:rsidRPr="00AD61F6">
        <w:rPr>
          <w:rFonts w:hAnsi="標楷體" w:hint="eastAsia"/>
          <w:snapToGrid w:val="0"/>
          <w:kern w:val="2"/>
          <w:szCs w:val="28"/>
          <w:lang w:eastAsia="zh-HK"/>
        </w:rPr>
        <w:t>之大面積</w:t>
      </w:r>
      <w:r>
        <w:rPr>
          <w:rFonts w:hAnsi="標楷體" w:hint="eastAsia"/>
          <w:snapToGrid w:val="0"/>
          <w:kern w:val="2"/>
          <w:szCs w:val="28"/>
        </w:rPr>
        <w:t>129</w:t>
      </w:r>
      <w:r w:rsidRPr="00AD61F6">
        <w:rPr>
          <w:rFonts w:hAnsi="標楷體" w:hint="eastAsia"/>
          <w:snapToGrid w:val="0"/>
          <w:kern w:val="2"/>
          <w:szCs w:val="28"/>
          <w:lang w:eastAsia="zh-HK"/>
        </w:rPr>
        <w:t>座、小面積1,</w:t>
      </w:r>
      <w:r>
        <w:rPr>
          <w:rFonts w:hAnsi="標楷體" w:hint="eastAsia"/>
          <w:snapToGrid w:val="0"/>
          <w:kern w:val="2"/>
          <w:szCs w:val="28"/>
        </w:rPr>
        <w:t>150</w:t>
      </w:r>
      <w:r w:rsidRPr="00AD61F6">
        <w:rPr>
          <w:rFonts w:hAnsi="標楷體" w:hint="eastAsia"/>
          <w:snapToGrid w:val="0"/>
          <w:kern w:val="2"/>
          <w:szCs w:val="28"/>
          <w:lang w:eastAsia="zh-HK"/>
        </w:rPr>
        <w:t>座</w:t>
      </w:r>
      <w:r>
        <w:rPr>
          <w:rFonts w:hAnsi="標楷體" w:hint="eastAsia"/>
          <w:snapToGrid w:val="0"/>
          <w:kern w:val="2"/>
          <w:szCs w:val="28"/>
          <w:lang w:eastAsia="zh-HK"/>
        </w:rPr>
        <w:t>及</w:t>
      </w:r>
      <w:r w:rsidRPr="00AD61F6">
        <w:rPr>
          <w:rFonts w:hAnsi="標楷體" w:hint="eastAsia"/>
          <w:snapToGrid w:val="0"/>
          <w:kern w:val="2"/>
          <w:szCs w:val="28"/>
          <w:lang w:eastAsia="zh-HK"/>
        </w:rPr>
        <w:t>半室內場地之大面積1</w:t>
      </w:r>
      <w:r>
        <w:rPr>
          <w:rFonts w:hAnsi="標楷體" w:hint="eastAsia"/>
          <w:snapToGrid w:val="0"/>
          <w:kern w:val="2"/>
          <w:szCs w:val="28"/>
        </w:rPr>
        <w:t>05</w:t>
      </w:r>
      <w:r w:rsidRPr="00AD61F6">
        <w:rPr>
          <w:rFonts w:hAnsi="標楷體" w:hint="eastAsia"/>
          <w:snapToGrid w:val="0"/>
          <w:kern w:val="2"/>
          <w:szCs w:val="28"/>
          <w:lang w:eastAsia="zh-HK"/>
        </w:rPr>
        <w:t>座、小面積</w:t>
      </w:r>
      <w:r>
        <w:rPr>
          <w:rFonts w:hAnsi="標楷體" w:hint="eastAsia"/>
          <w:snapToGrid w:val="0"/>
          <w:kern w:val="2"/>
          <w:szCs w:val="28"/>
        </w:rPr>
        <w:t>650</w:t>
      </w:r>
      <w:r w:rsidRPr="00AD61F6">
        <w:rPr>
          <w:rFonts w:hAnsi="標楷體" w:hint="eastAsia"/>
          <w:snapToGrid w:val="0"/>
          <w:kern w:val="2"/>
          <w:szCs w:val="28"/>
          <w:lang w:eastAsia="zh-HK"/>
        </w:rPr>
        <w:t>座</w:t>
      </w:r>
      <w:r w:rsidRPr="00C82301">
        <w:rPr>
          <w:rFonts w:hAnsi="標楷體" w:hint="eastAsia"/>
          <w:snapToGrid w:val="0"/>
          <w:kern w:val="2"/>
          <w:szCs w:val="28"/>
        </w:rPr>
        <w:t>。</w:t>
      </w:r>
    </w:p>
    <w:p w:rsidR="00544458" w:rsidRDefault="00AD61F6" w:rsidP="00C045CC">
      <w:pPr>
        <w:widowControl w:val="0"/>
        <w:adjustRightInd w:val="0"/>
        <w:spacing w:beforeLines="50" w:before="120" w:line="0" w:lineRule="atLeast"/>
        <w:ind w:leftChars="79" w:left="992" w:hangingChars="275" w:hanging="771"/>
        <w:rPr>
          <w:rFonts w:hAnsi="標楷體" w:cs="標楷體"/>
          <w:b/>
          <w:kern w:val="2"/>
          <w:szCs w:val="28"/>
        </w:rPr>
      </w:pPr>
      <w:r w:rsidRPr="007D6A88">
        <w:rPr>
          <w:rFonts w:hAnsi="標楷體" w:cs="標楷體" w:hint="eastAsia"/>
          <w:b/>
          <w:kern w:val="2"/>
          <w:szCs w:val="28"/>
          <w:lang w:eastAsia="zh-HK"/>
        </w:rPr>
        <w:t>表</w:t>
      </w:r>
      <w:r w:rsidRPr="007D6A88">
        <w:rPr>
          <w:rFonts w:hAnsi="標楷體" w:cs="標楷體" w:hint="eastAsia"/>
          <w:b/>
          <w:kern w:val="2"/>
          <w:szCs w:val="28"/>
        </w:rPr>
        <w:t xml:space="preserve">1  </w:t>
      </w:r>
      <w:r>
        <w:rPr>
          <w:rFonts w:hAnsi="標楷體" w:cs="標楷體" w:hint="eastAsia"/>
          <w:b/>
          <w:kern w:val="2"/>
          <w:szCs w:val="28"/>
          <w:lang w:eastAsia="zh-HK"/>
        </w:rPr>
        <w:t>截至</w:t>
      </w:r>
      <w:r>
        <w:rPr>
          <w:rFonts w:hAnsi="標楷體" w:cs="標楷體" w:hint="eastAsia"/>
          <w:b/>
          <w:kern w:val="2"/>
          <w:szCs w:val="28"/>
        </w:rPr>
        <w:t>114</w:t>
      </w:r>
      <w:r>
        <w:rPr>
          <w:rFonts w:hAnsi="標楷體" w:cs="標楷體" w:hint="eastAsia"/>
          <w:b/>
          <w:kern w:val="2"/>
          <w:szCs w:val="28"/>
          <w:lang w:eastAsia="zh-HK"/>
        </w:rPr>
        <w:t>年</w:t>
      </w:r>
      <w:r>
        <w:rPr>
          <w:rFonts w:hAnsi="標楷體" w:cs="標楷體" w:hint="eastAsia"/>
          <w:b/>
          <w:kern w:val="2"/>
          <w:szCs w:val="28"/>
        </w:rPr>
        <w:t>7</w:t>
      </w:r>
      <w:r>
        <w:rPr>
          <w:rFonts w:hAnsi="標楷體" w:cs="標楷體" w:hint="eastAsia"/>
          <w:b/>
          <w:kern w:val="2"/>
          <w:szCs w:val="28"/>
          <w:lang w:eastAsia="zh-HK"/>
        </w:rPr>
        <w:t>月底</w:t>
      </w:r>
      <w:r w:rsidR="00544458" w:rsidRPr="00544458">
        <w:rPr>
          <w:rFonts w:hAnsi="標楷體" w:cs="標楷體" w:hint="eastAsia"/>
          <w:b/>
          <w:kern w:val="2"/>
          <w:szCs w:val="28"/>
          <w:lang w:eastAsia="zh-HK"/>
        </w:rPr>
        <w:t>高級中等以下學校</w:t>
      </w:r>
      <w:r w:rsidRPr="00AD61F6">
        <w:rPr>
          <w:rFonts w:hAnsi="標楷體" w:cs="標楷體" w:hint="eastAsia"/>
          <w:b/>
          <w:kern w:val="2"/>
          <w:szCs w:val="28"/>
        </w:rPr>
        <w:t>運動場地損壞情形統計表</w:t>
      </w:r>
    </w:p>
    <w:p w:rsidR="00AD61F6" w:rsidRPr="007D6A88" w:rsidRDefault="00AD61F6" w:rsidP="00544458">
      <w:pPr>
        <w:widowControl w:val="0"/>
        <w:adjustRightInd w:val="0"/>
        <w:spacing w:line="0" w:lineRule="atLeast"/>
        <w:ind w:leftChars="79" w:left="992" w:hangingChars="275" w:hanging="771"/>
        <w:jc w:val="right"/>
        <w:rPr>
          <w:rFonts w:hAnsi="標楷體" w:cs="標楷體"/>
          <w:b/>
          <w:kern w:val="2"/>
          <w:szCs w:val="28"/>
        </w:rPr>
      </w:pPr>
      <w:r w:rsidRPr="007D6A88">
        <w:rPr>
          <w:rFonts w:hAnsi="標楷體" w:cs="標楷體" w:hint="eastAsia"/>
          <w:b/>
          <w:kern w:val="2"/>
          <w:szCs w:val="28"/>
        </w:rPr>
        <w:t xml:space="preserve">           </w:t>
      </w:r>
      <w:r w:rsidR="00C045CC">
        <w:rPr>
          <w:rFonts w:hAnsi="標楷體" w:cs="標楷體"/>
          <w:b/>
          <w:kern w:val="2"/>
          <w:szCs w:val="28"/>
        </w:rPr>
        <w:t xml:space="preserve">        </w:t>
      </w:r>
      <w:r w:rsidRPr="007D6A88">
        <w:rPr>
          <w:rFonts w:hAnsi="標楷體" w:cs="標楷體" w:hint="eastAsia"/>
          <w:b/>
          <w:kern w:val="2"/>
          <w:szCs w:val="28"/>
        </w:rPr>
        <w:t xml:space="preserve">        </w:t>
      </w:r>
      <w:r>
        <w:rPr>
          <w:rFonts w:hAnsi="標楷體" w:cs="標楷體"/>
          <w:b/>
          <w:kern w:val="2"/>
          <w:szCs w:val="28"/>
        </w:rPr>
        <w:t xml:space="preserve">   </w:t>
      </w:r>
      <w:r w:rsidRPr="007D6A88">
        <w:rPr>
          <w:rFonts w:hAnsi="標楷體" w:cs="標楷體" w:hint="eastAsia"/>
          <w:b/>
          <w:kern w:val="2"/>
          <w:szCs w:val="28"/>
        </w:rPr>
        <w:t xml:space="preserve">               </w:t>
      </w:r>
      <w:r w:rsidRPr="007D6A88">
        <w:rPr>
          <w:rFonts w:hAnsi="標楷體" w:hint="eastAsia"/>
          <w:color w:val="000000"/>
          <w:spacing w:val="-5"/>
          <w:kern w:val="28"/>
          <w:sz w:val="24"/>
          <w:szCs w:val="24"/>
          <w:lang w:val="x-none"/>
        </w:rPr>
        <w:t>單位:</w:t>
      </w:r>
      <w:r>
        <w:rPr>
          <w:rFonts w:hAnsi="標楷體" w:hint="eastAsia"/>
          <w:color w:val="000000"/>
          <w:spacing w:val="-5"/>
          <w:kern w:val="28"/>
          <w:sz w:val="24"/>
          <w:szCs w:val="24"/>
          <w:lang w:val="x-none" w:eastAsia="zh-HK"/>
        </w:rPr>
        <w:t>座</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80"/>
        <w:gridCol w:w="853"/>
        <w:gridCol w:w="854"/>
        <w:gridCol w:w="854"/>
        <w:gridCol w:w="854"/>
        <w:gridCol w:w="854"/>
        <w:gridCol w:w="854"/>
        <w:gridCol w:w="854"/>
        <w:gridCol w:w="854"/>
      </w:tblGrid>
      <w:tr w:rsidR="00AD61F6" w:rsidRPr="00AD61F6" w:rsidTr="0006272D">
        <w:trPr>
          <w:trHeight w:val="322"/>
          <w:jc w:val="right"/>
        </w:trPr>
        <w:tc>
          <w:tcPr>
            <w:tcW w:w="1380" w:type="dxa"/>
            <w:vMerge w:val="restart"/>
            <w:shd w:val="clear" w:color="auto" w:fill="auto"/>
            <w:noWrap/>
            <w:vAlign w:val="center"/>
            <w:hideMark/>
          </w:tcPr>
          <w:p w:rsidR="00AD61F6" w:rsidRPr="00AD61F6" w:rsidRDefault="00AD61F6" w:rsidP="0006272D">
            <w:pPr>
              <w:pStyle w:val="142"/>
              <w:ind w:firstLine="14"/>
            </w:pPr>
            <w:r w:rsidRPr="00AD61F6">
              <w:rPr>
                <w:rFonts w:hint="eastAsia"/>
                <w:lang w:eastAsia="zh-HK"/>
              </w:rPr>
              <w:t>場地類型</w:t>
            </w:r>
          </w:p>
        </w:tc>
        <w:tc>
          <w:tcPr>
            <w:tcW w:w="1707" w:type="dxa"/>
            <w:gridSpan w:val="2"/>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高中職</w:t>
            </w:r>
          </w:p>
        </w:tc>
        <w:tc>
          <w:tcPr>
            <w:tcW w:w="1708" w:type="dxa"/>
            <w:gridSpan w:val="2"/>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國中</w:t>
            </w:r>
          </w:p>
        </w:tc>
        <w:tc>
          <w:tcPr>
            <w:tcW w:w="1708" w:type="dxa"/>
            <w:gridSpan w:val="2"/>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國小</w:t>
            </w:r>
          </w:p>
        </w:tc>
        <w:tc>
          <w:tcPr>
            <w:tcW w:w="1708" w:type="dxa"/>
            <w:gridSpan w:val="2"/>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rPr>
              <w:t>合計</w:t>
            </w:r>
          </w:p>
        </w:tc>
      </w:tr>
      <w:tr w:rsidR="00AD61F6" w:rsidRPr="00AD61F6" w:rsidTr="0006272D">
        <w:trPr>
          <w:trHeight w:val="322"/>
          <w:jc w:val="right"/>
        </w:trPr>
        <w:tc>
          <w:tcPr>
            <w:tcW w:w="1380" w:type="dxa"/>
            <w:vMerge/>
            <w:shd w:val="clear" w:color="auto" w:fill="auto"/>
            <w:noWrap/>
            <w:vAlign w:val="center"/>
            <w:hideMark/>
          </w:tcPr>
          <w:p w:rsidR="00AD61F6" w:rsidRPr="00AD61F6" w:rsidRDefault="00AD61F6" w:rsidP="0006272D">
            <w:pPr>
              <w:pStyle w:val="142"/>
              <w:ind w:firstLine="14"/>
              <w:rPr>
                <w:rFonts w:hint="eastAsia"/>
              </w:rPr>
            </w:pPr>
          </w:p>
        </w:tc>
        <w:tc>
          <w:tcPr>
            <w:tcW w:w="853"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小面積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大面積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小面積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大面積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小面積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大面積</w:t>
            </w:r>
          </w:p>
        </w:tc>
        <w:tc>
          <w:tcPr>
            <w:tcW w:w="854" w:type="dxa"/>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rPr>
              <w:t>小面積</w:t>
            </w:r>
          </w:p>
        </w:tc>
        <w:tc>
          <w:tcPr>
            <w:tcW w:w="854" w:type="dxa"/>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rPr>
              <w:t>大面積</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室外場地</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241</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293</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313</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114</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556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160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1,110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567</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運動操場(田徑場)</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134</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56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290</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110</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w:t>
            </w:r>
            <w:r>
              <w:rPr>
                <w:rFonts w:hint="eastAsia"/>
              </w:rPr>
              <w:t>,</w:t>
            </w:r>
            <w:r w:rsidRPr="00AD61F6">
              <w:rPr>
                <w:rFonts w:hint="eastAsia"/>
              </w:rPr>
              <w:t>023</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294</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1,447</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460</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室內場地</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266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329</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555</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64</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1,150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129</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半室內場地</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125</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28</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185</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17</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340</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60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650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105</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lang w:eastAsia="zh-HK"/>
              </w:rPr>
              <w:t>合計</w:t>
            </w:r>
          </w:p>
        </w:tc>
        <w:tc>
          <w:tcPr>
            <w:tcW w:w="853"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766</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413</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1,117</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270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2,474</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578</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4,357</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1,261</w:t>
            </w:r>
          </w:p>
        </w:tc>
      </w:tr>
    </w:tbl>
    <w:p w:rsidR="00AD61F6" w:rsidRPr="007D6A88" w:rsidRDefault="00AD61F6" w:rsidP="00AD61F6">
      <w:pPr>
        <w:widowControl w:val="0"/>
        <w:spacing w:line="320" w:lineRule="exact"/>
        <w:ind w:leftChars="0" w:left="1740" w:hangingChars="725" w:hanging="1740"/>
        <w:rPr>
          <w:rFonts w:hAnsi="標楷體" w:cs="標楷體"/>
          <w:kern w:val="2"/>
          <w:sz w:val="24"/>
          <w:szCs w:val="24"/>
        </w:rPr>
      </w:pPr>
      <w:r>
        <w:rPr>
          <w:rFonts w:hAnsi="標楷體" w:cs="標楷體" w:hint="eastAsia"/>
          <w:kern w:val="2"/>
          <w:sz w:val="24"/>
          <w:szCs w:val="24"/>
        </w:rPr>
        <w:t xml:space="preserve">  </w:t>
      </w:r>
      <w:r w:rsidRPr="007D6A88">
        <w:rPr>
          <w:rFonts w:hAnsi="標楷體" w:cs="標楷體" w:hint="eastAsia"/>
          <w:kern w:val="2"/>
          <w:sz w:val="24"/>
          <w:szCs w:val="24"/>
        </w:rPr>
        <w:t xml:space="preserve">說 </w:t>
      </w:r>
      <w:r w:rsidRPr="007D6A88">
        <w:rPr>
          <w:rFonts w:hAnsi="標楷體" w:cs="標楷體"/>
          <w:kern w:val="2"/>
          <w:sz w:val="24"/>
          <w:szCs w:val="24"/>
        </w:rPr>
        <w:t xml:space="preserve">   </w:t>
      </w:r>
      <w:r w:rsidRPr="007D6A88">
        <w:rPr>
          <w:rFonts w:hAnsi="標楷體" w:cs="標楷體" w:hint="eastAsia"/>
          <w:kern w:val="2"/>
          <w:sz w:val="24"/>
          <w:szCs w:val="24"/>
        </w:rPr>
        <w:t>明:</w:t>
      </w:r>
      <w:r>
        <w:rPr>
          <w:rFonts w:hAnsi="標楷體" w:cs="標楷體" w:hint="eastAsia"/>
          <w:kern w:val="2"/>
          <w:sz w:val="24"/>
          <w:szCs w:val="24"/>
          <w:lang w:eastAsia="zh-HK"/>
        </w:rPr>
        <w:t>表內小面積係指</w:t>
      </w:r>
      <w:r w:rsidRPr="00AD61F6">
        <w:rPr>
          <w:rFonts w:hAnsi="標楷體" w:cs="標楷體" w:hint="eastAsia"/>
          <w:kern w:val="2"/>
          <w:sz w:val="24"/>
          <w:szCs w:val="24"/>
        </w:rPr>
        <w:t>30%以下局部損壞</w:t>
      </w:r>
      <w:r w:rsidRPr="007D6A88">
        <w:rPr>
          <w:rFonts w:hAnsi="標楷體" w:cs="標楷體" w:hint="eastAsia"/>
          <w:kern w:val="2"/>
          <w:sz w:val="24"/>
          <w:szCs w:val="24"/>
        </w:rPr>
        <w:t>。</w:t>
      </w:r>
    </w:p>
    <w:p w:rsidR="00AD61F6" w:rsidRDefault="00AD61F6" w:rsidP="00AD61F6">
      <w:pPr>
        <w:widowControl w:val="0"/>
        <w:spacing w:line="320" w:lineRule="exact"/>
        <w:ind w:leftChars="0" w:left="0" w:firstLineChars="100" w:firstLine="240"/>
        <w:rPr>
          <w:rFonts w:hAnsi="標楷體" w:cs="標楷體"/>
          <w:kern w:val="2"/>
          <w:sz w:val="24"/>
          <w:szCs w:val="24"/>
        </w:rPr>
      </w:pPr>
      <w:r w:rsidRPr="007D6A88">
        <w:rPr>
          <w:rFonts w:hAnsi="標楷體" w:cs="標楷體" w:hint="eastAsia"/>
          <w:kern w:val="2"/>
          <w:sz w:val="24"/>
          <w:szCs w:val="24"/>
        </w:rPr>
        <w:t>資料來源：</w:t>
      </w:r>
      <w:r>
        <w:rPr>
          <w:rFonts w:hAnsi="標楷體" w:cs="標楷體" w:hint="eastAsia"/>
          <w:kern w:val="2"/>
          <w:sz w:val="24"/>
          <w:szCs w:val="24"/>
          <w:lang w:eastAsia="zh-HK"/>
        </w:rPr>
        <w:t>運動部</w:t>
      </w:r>
      <w:r w:rsidRPr="007D6A88">
        <w:rPr>
          <w:rFonts w:hAnsi="標楷體" w:cs="標楷體" w:hint="eastAsia"/>
          <w:kern w:val="2"/>
          <w:sz w:val="24"/>
          <w:szCs w:val="24"/>
        </w:rPr>
        <w:t>提供資料。</w:t>
      </w:r>
    </w:p>
    <w:p w:rsidR="00AD61F6" w:rsidRPr="007D6A88" w:rsidRDefault="00AD61F6" w:rsidP="00AD61F6">
      <w:pPr>
        <w:pStyle w:val="a4"/>
        <w:rPr>
          <w:rFonts w:hint="eastAsia"/>
        </w:rPr>
      </w:pPr>
      <w:r w:rsidRPr="007D6A88">
        <w:rPr>
          <w:rFonts w:hint="eastAsia"/>
        </w:rPr>
        <w:t>(二)</w:t>
      </w:r>
      <w:r>
        <w:rPr>
          <w:rFonts w:hint="eastAsia"/>
        </w:rPr>
        <w:t>112</w:t>
      </w:r>
      <w:r>
        <w:rPr>
          <w:rFonts w:hint="eastAsia"/>
          <w:lang w:eastAsia="zh-HK"/>
        </w:rPr>
        <w:t>學年度</w:t>
      </w:r>
      <w:r w:rsidRPr="007D6A88">
        <w:rPr>
          <w:rFonts w:hint="eastAsia"/>
        </w:rPr>
        <w:t>高級中等以下學校</w:t>
      </w:r>
      <w:r>
        <w:rPr>
          <w:rFonts w:hint="eastAsia"/>
          <w:lang w:eastAsia="zh-HK"/>
        </w:rPr>
        <w:t>未實施</w:t>
      </w:r>
      <w:r w:rsidRPr="00AD61F6">
        <w:rPr>
          <w:rFonts w:hint="eastAsia"/>
        </w:rPr>
        <w:t>游泳教學</w:t>
      </w:r>
      <w:r w:rsidR="00544458">
        <w:rPr>
          <w:rFonts w:hint="eastAsia"/>
          <w:lang w:eastAsia="zh-HK"/>
        </w:rPr>
        <w:t>者</w:t>
      </w:r>
      <w:r>
        <w:rPr>
          <w:rFonts w:hint="eastAsia"/>
          <w:lang w:eastAsia="zh-HK"/>
        </w:rPr>
        <w:t>以</w:t>
      </w:r>
      <w:r w:rsidRPr="00AD61F6">
        <w:rPr>
          <w:rFonts w:hint="eastAsia"/>
          <w:lang w:eastAsia="zh-HK"/>
        </w:rPr>
        <w:t>無游泳池</w:t>
      </w:r>
      <w:r>
        <w:rPr>
          <w:rFonts w:hint="eastAsia"/>
          <w:lang w:eastAsia="zh-HK"/>
        </w:rPr>
        <w:t>學校居多，</w:t>
      </w:r>
      <w:r w:rsidR="00716C7B" w:rsidRPr="00716C7B">
        <w:rPr>
          <w:rFonts w:hint="eastAsia"/>
          <w:lang w:eastAsia="zh-HK"/>
        </w:rPr>
        <w:t>允宜協助研謀改善，以提升學生游泳與自救能力</w:t>
      </w:r>
    </w:p>
    <w:p w:rsidR="00B234E6" w:rsidRDefault="00AD61F6" w:rsidP="00AD61F6">
      <w:pPr>
        <w:adjustRightInd w:val="0"/>
        <w:ind w:leftChars="300" w:left="840" w:firstLine="560"/>
        <w:rPr>
          <w:rFonts w:hAnsi="標楷體"/>
        </w:rPr>
      </w:pPr>
      <w:r w:rsidRPr="00AD61F6">
        <w:rPr>
          <w:rFonts w:hAnsi="標楷體" w:hint="eastAsia"/>
          <w:szCs w:val="28"/>
          <w:lang w:eastAsia="zh-HK"/>
        </w:rPr>
        <w:lastRenderedPageBreak/>
        <w:t>依</w:t>
      </w:r>
      <w:r>
        <w:rPr>
          <w:rFonts w:hAnsi="標楷體" w:hint="eastAsia"/>
          <w:szCs w:val="28"/>
          <w:lang w:eastAsia="zh-HK"/>
        </w:rPr>
        <w:t>運動部</w:t>
      </w:r>
      <w:r w:rsidRPr="00AD61F6">
        <w:rPr>
          <w:rFonts w:hAnsi="標楷體" w:hint="eastAsia"/>
          <w:szCs w:val="28"/>
        </w:rPr>
        <w:t>提供資料</w:t>
      </w:r>
      <w:r w:rsidRPr="00AD61F6">
        <w:rPr>
          <w:rFonts w:hAnsi="標楷體" w:hint="eastAsia"/>
          <w:szCs w:val="28"/>
          <w:lang w:eastAsia="zh-HK"/>
        </w:rPr>
        <w:t>，1</w:t>
      </w:r>
      <w:r w:rsidRPr="00AD61F6">
        <w:rPr>
          <w:rFonts w:hAnsi="標楷體"/>
          <w:szCs w:val="28"/>
          <w:lang w:eastAsia="zh-HK"/>
        </w:rPr>
        <w:t>12</w:t>
      </w:r>
      <w:r w:rsidRPr="00AD61F6">
        <w:rPr>
          <w:rFonts w:hAnsi="標楷體" w:hint="eastAsia"/>
          <w:szCs w:val="28"/>
          <w:lang w:eastAsia="zh-HK"/>
        </w:rPr>
        <w:t>學年度高級中等以下學校</w:t>
      </w:r>
      <w:r w:rsidRPr="00AD61F6">
        <w:rPr>
          <w:rFonts w:hAnsi="標楷體" w:hint="eastAsia"/>
          <w:szCs w:val="28"/>
        </w:rPr>
        <w:t>4,13</w:t>
      </w:r>
      <w:r w:rsidRPr="00AD61F6">
        <w:rPr>
          <w:rFonts w:hAnsi="標楷體"/>
          <w:szCs w:val="28"/>
        </w:rPr>
        <w:t>8</w:t>
      </w:r>
      <w:r w:rsidRPr="00AD61F6">
        <w:rPr>
          <w:rFonts w:hAnsi="標楷體" w:hint="eastAsia"/>
          <w:szCs w:val="28"/>
          <w:lang w:eastAsia="zh-HK"/>
        </w:rPr>
        <w:t>校，其中</w:t>
      </w:r>
      <w:r w:rsidRPr="00AD61F6">
        <w:rPr>
          <w:rFonts w:hAnsi="標楷體" w:hint="eastAsia"/>
          <w:szCs w:val="28"/>
        </w:rPr>
        <w:t>有</w:t>
      </w:r>
      <w:r w:rsidRPr="00AD61F6">
        <w:rPr>
          <w:rFonts w:hAnsi="標楷體" w:hint="eastAsia"/>
          <w:szCs w:val="28"/>
          <w:lang w:eastAsia="zh-HK"/>
        </w:rPr>
        <w:t>游泳教學</w:t>
      </w:r>
      <w:r w:rsidRPr="00AD61F6">
        <w:rPr>
          <w:rFonts w:hAnsi="標楷體" w:hint="eastAsia"/>
          <w:szCs w:val="28"/>
        </w:rPr>
        <w:t>學校計</w:t>
      </w:r>
      <w:r w:rsidRPr="00AD61F6">
        <w:rPr>
          <w:rFonts w:hAnsi="標楷體"/>
          <w:szCs w:val="28"/>
        </w:rPr>
        <w:t>2,980</w:t>
      </w:r>
      <w:r w:rsidRPr="00AD61F6">
        <w:rPr>
          <w:rFonts w:hAnsi="標楷體" w:hint="eastAsia"/>
          <w:szCs w:val="28"/>
        </w:rPr>
        <w:t>校</w:t>
      </w:r>
      <w:r w:rsidRPr="00AD61F6">
        <w:rPr>
          <w:rFonts w:ascii="新細明體" w:eastAsia="新細明體" w:hAnsi="新細明體" w:hint="eastAsia"/>
          <w:szCs w:val="28"/>
        </w:rPr>
        <w:t>，</w:t>
      </w:r>
      <w:r w:rsidRPr="00AD61F6">
        <w:rPr>
          <w:rFonts w:hAnsi="標楷體" w:hint="eastAsia"/>
          <w:szCs w:val="28"/>
        </w:rPr>
        <w:t>占</w:t>
      </w:r>
      <w:r w:rsidRPr="00AD61F6">
        <w:rPr>
          <w:rFonts w:hAnsi="標楷體"/>
          <w:szCs w:val="28"/>
        </w:rPr>
        <w:t>72.02%</w:t>
      </w:r>
      <w:r w:rsidRPr="00AD61F6">
        <w:rPr>
          <w:rFonts w:ascii="新細明體" w:eastAsia="新細明體" w:hAnsi="新細明體" w:hint="eastAsia"/>
          <w:szCs w:val="28"/>
        </w:rPr>
        <w:t>，</w:t>
      </w:r>
      <w:r w:rsidRPr="00AD61F6">
        <w:rPr>
          <w:rFonts w:hAnsi="標楷體" w:hint="eastAsia"/>
          <w:szCs w:val="28"/>
        </w:rPr>
        <w:t>未實施游泳教學學校計</w:t>
      </w:r>
      <w:r w:rsidRPr="00AD61F6">
        <w:rPr>
          <w:rFonts w:hAnsi="標楷體"/>
          <w:szCs w:val="28"/>
        </w:rPr>
        <w:t>1,158</w:t>
      </w:r>
      <w:r w:rsidRPr="00AD61F6">
        <w:rPr>
          <w:rFonts w:hAnsi="標楷體" w:hint="eastAsia"/>
          <w:szCs w:val="28"/>
        </w:rPr>
        <w:t>校，占</w:t>
      </w:r>
      <w:r w:rsidR="00E04FDB">
        <w:rPr>
          <w:rFonts w:hAnsi="標楷體" w:hint="eastAsia"/>
          <w:szCs w:val="28"/>
          <w:lang w:eastAsia="zh-HK"/>
        </w:rPr>
        <w:t>比</w:t>
      </w:r>
      <w:r w:rsidRPr="00AD61F6">
        <w:rPr>
          <w:rFonts w:hAnsi="標楷體"/>
          <w:szCs w:val="28"/>
        </w:rPr>
        <w:t>27.98</w:t>
      </w:r>
      <w:r w:rsidRPr="00AD61F6">
        <w:rPr>
          <w:rFonts w:hAnsi="標楷體" w:hint="eastAsia"/>
          <w:szCs w:val="28"/>
        </w:rPr>
        <w:t>%</w:t>
      </w:r>
      <w:r w:rsidR="00716C7B" w:rsidRPr="00716C7B">
        <w:rPr>
          <w:rFonts w:hAnsi="標楷體" w:hint="eastAsia"/>
          <w:szCs w:val="28"/>
        </w:rPr>
        <w:t>(詳表2)</w:t>
      </w:r>
      <w:r w:rsidRPr="00AD61F6">
        <w:rPr>
          <w:rFonts w:hAnsi="標楷體" w:hint="eastAsia"/>
        </w:rPr>
        <w:t>。以學制觀之</w:t>
      </w:r>
      <w:r w:rsidRPr="00AD61F6">
        <w:rPr>
          <w:rFonts w:ascii="新細明體" w:eastAsia="新細明體" w:hAnsi="新細明體" w:hint="eastAsia"/>
        </w:rPr>
        <w:t>，</w:t>
      </w:r>
      <w:r w:rsidRPr="00AD61F6">
        <w:rPr>
          <w:rFonts w:hAnsi="標楷體" w:hint="eastAsia"/>
        </w:rPr>
        <w:t>未實施游泳教學以國中占</w:t>
      </w:r>
      <w:r w:rsidR="00E04FDB">
        <w:rPr>
          <w:rFonts w:hAnsi="標楷體" w:hint="eastAsia"/>
          <w:lang w:eastAsia="zh-HK"/>
        </w:rPr>
        <w:t>比</w:t>
      </w:r>
      <w:r w:rsidRPr="00AD61F6">
        <w:rPr>
          <w:rFonts w:hAnsi="標楷體" w:hint="eastAsia"/>
        </w:rPr>
        <w:t>4</w:t>
      </w:r>
      <w:r w:rsidRPr="00AD61F6">
        <w:rPr>
          <w:rFonts w:hAnsi="標楷體"/>
        </w:rPr>
        <w:t>7.88%</w:t>
      </w:r>
      <w:r w:rsidRPr="00AD61F6">
        <w:rPr>
          <w:rFonts w:hAnsi="標楷體" w:hint="eastAsia"/>
        </w:rPr>
        <w:t>最高，其次為高中職</w:t>
      </w:r>
      <w:r w:rsidRPr="00AD61F6">
        <w:rPr>
          <w:rFonts w:hAnsi="標楷體"/>
        </w:rPr>
        <w:t>46.65%</w:t>
      </w:r>
      <w:r w:rsidRPr="00AD61F6">
        <w:rPr>
          <w:rFonts w:hAnsi="標楷體" w:hint="eastAsia"/>
        </w:rPr>
        <w:t>及國小</w:t>
      </w:r>
      <w:r w:rsidRPr="00AD61F6">
        <w:rPr>
          <w:rFonts w:hAnsi="標楷體"/>
        </w:rPr>
        <w:t>17.22</w:t>
      </w:r>
      <w:r w:rsidRPr="00AD61F6">
        <w:rPr>
          <w:rFonts w:hAnsi="標楷體" w:hint="eastAsia"/>
        </w:rPr>
        <w:t>%。</w:t>
      </w:r>
      <w:r>
        <w:rPr>
          <w:rFonts w:hAnsi="標楷體" w:hint="eastAsia"/>
          <w:lang w:eastAsia="zh-HK"/>
        </w:rPr>
        <w:t>而</w:t>
      </w:r>
      <w:r w:rsidRPr="00AD61F6">
        <w:rPr>
          <w:rFonts w:hAnsi="標楷體" w:hint="eastAsia"/>
          <w:lang w:eastAsia="zh-HK"/>
        </w:rPr>
        <w:t>未實施游泳教學</w:t>
      </w:r>
      <w:r>
        <w:rPr>
          <w:rFonts w:hAnsi="標楷體" w:hint="eastAsia"/>
        </w:rPr>
        <w:t>1,158</w:t>
      </w:r>
      <w:r w:rsidR="00716C7B">
        <w:rPr>
          <w:rFonts w:hAnsi="標楷體" w:hint="eastAsia"/>
          <w:lang w:eastAsia="zh-HK"/>
        </w:rPr>
        <w:t>校中</w:t>
      </w:r>
      <w:r w:rsidR="00716C7B">
        <w:rPr>
          <w:rFonts w:hAnsi="標楷體" w:hint="eastAsia"/>
        </w:rPr>
        <w:t>，</w:t>
      </w:r>
      <w:r w:rsidR="00716C7B">
        <w:rPr>
          <w:rFonts w:hAnsi="標楷體" w:hint="eastAsia"/>
          <w:lang w:eastAsia="zh-HK"/>
        </w:rPr>
        <w:t>有</w:t>
      </w:r>
      <w:r w:rsidR="00716C7B">
        <w:rPr>
          <w:rFonts w:hAnsi="標楷體" w:hint="eastAsia"/>
        </w:rPr>
        <w:t>1,137</w:t>
      </w:r>
      <w:r w:rsidR="00716C7B">
        <w:rPr>
          <w:rFonts w:hAnsi="標楷體" w:hint="eastAsia"/>
          <w:lang w:eastAsia="zh-HK"/>
        </w:rPr>
        <w:t>校無游泳池，占</w:t>
      </w:r>
      <w:r w:rsidR="00E04FDB">
        <w:rPr>
          <w:rFonts w:hAnsi="標楷體" w:hint="eastAsia"/>
          <w:lang w:eastAsia="zh-HK"/>
        </w:rPr>
        <w:t>比</w:t>
      </w:r>
      <w:r w:rsidR="00716C7B">
        <w:rPr>
          <w:rFonts w:hAnsi="標楷體" w:hint="eastAsia"/>
        </w:rPr>
        <w:t>98.19%</w:t>
      </w:r>
      <w:r w:rsidR="00716C7B">
        <w:rPr>
          <w:rFonts w:hAnsi="標楷體" w:hint="eastAsia"/>
          <w:lang w:eastAsia="zh-HK"/>
        </w:rPr>
        <w:t>，</w:t>
      </w:r>
      <w:r w:rsidRPr="00AD61F6">
        <w:rPr>
          <w:rFonts w:hAnsi="標楷體" w:hint="eastAsia"/>
        </w:rPr>
        <w:t>據</w:t>
      </w:r>
      <w:r>
        <w:rPr>
          <w:rFonts w:hAnsi="標楷體" w:hint="eastAsia"/>
          <w:lang w:eastAsia="zh-HK"/>
        </w:rPr>
        <w:t>運動部</w:t>
      </w:r>
      <w:r w:rsidRPr="00AD61F6">
        <w:rPr>
          <w:rFonts w:hAnsi="標楷體" w:hint="eastAsia"/>
        </w:rPr>
        <w:t>表示未實施可能原因包含往返交通3</w:t>
      </w:r>
      <w:r w:rsidRPr="00AD61F6">
        <w:rPr>
          <w:rFonts w:hAnsi="標楷體"/>
        </w:rPr>
        <w:t>0</w:t>
      </w:r>
      <w:r w:rsidRPr="00AD61F6">
        <w:rPr>
          <w:rFonts w:hAnsi="標楷體" w:hint="eastAsia"/>
        </w:rPr>
        <w:t>分鐘內無游泳池且交通不便，排課困難、師資救生員缺乏等因素，允宜瞭解原委並協助研謀改善，以提升學生游泳與自救能力。</w:t>
      </w:r>
    </w:p>
    <w:p w:rsidR="00AD61F6" w:rsidRPr="00AD61F6" w:rsidRDefault="00B234E6" w:rsidP="00B234E6">
      <w:pPr>
        <w:ind w:left="560" w:firstLine="560"/>
        <w:rPr>
          <w:rFonts w:hAnsi="標楷體"/>
        </w:rPr>
      </w:pPr>
      <w:r w:rsidRPr="007D6A88">
        <w:rPr>
          <w:rFonts w:hint="eastAsia"/>
          <w:snapToGrid w:val="0"/>
        </w:rPr>
        <w:t>綜上，</w:t>
      </w:r>
      <w:r>
        <w:rPr>
          <w:rFonts w:hint="eastAsia"/>
          <w:snapToGrid w:val="0"/>
          <w:lang w:eastAsia="zh-HK"/>
        </w:rPr>
        <w:t>學校運動場地設施</w:t>
      </w:r>
      <w:r w:rsidRPr="00716C7B">
        <w:rPr>
          <w:rFonts w:hint="eastAsia"/>
          <w:snapToGrid w:val="0"/>
          <w:lang w:eastAsia="zh-HK"/>
        </w:rPr>
        <w:t>攸關</w:t>
      </w:r>
      <w:r w:rsidRPr="00716C7B">
        <w:rPr>
          <w:rFonts w:hint="eastAsia"/>
          <w:snapToGrid w:val="0"/>
        </w:rPr>
        <w:t>體育教學活動安全及實施</w:t>
      </w:r>
      <w:r w:rsidRPr="007D6A88">
        <w:rPr>
          <w:rFonts w:hint="eastAsia"/>
          <w:snapToGrid w:val="0"/>
        </w:rPr>
        <w:t>，</w:t>
      </w:r>
      <w:r w:rsidRPr="00B234E6">
        <w:rPr>
          <w:rFonts w:hint="eastAsia"/>
          <w:snapToGrid w:val="0"/>
        </w:rPr>
        <w:t>國教署115年度預算案「國民及學前教育行政及督導-學校體育衛生教育」編列整備學校運動場地</w:t>
      </w:r>
      <w:r>
        <w:rPr>
          <w:rFonts w:hint="eastAsia"/>
          <w:snapToGrid w:val="0"/>
          <w:lang w:eastAsia="zh-HK"/>
        </w:rPr>
        <w:t>相關經費</w:t>
      </w:r>
      <w:r w:rsidRPr="00B234E6">
        <w:rPr>
          <w:rFonts w:hint="eastAsia"/>
          <w:snapToGrid w:val="0"/>
        </w:rPr>
        <w:t>10億3,728萬1千元(另</w:t>
      </w:r>
      <w:r w:rsidR="00E04FDB">
        <w:rPr>
          <w:rFonts w:hint="eastAsia"/>
          <w:snapToGrid w:val="0"/>
          <w:lang w:eastAsia="zh-HK"/>
        </w:rPr>
        <w:t>於</w:t>
      </w:r>
      <w:r w:rsidRPr="00B234E6">
        <w:rPr>
          <w:rFonts w:hint="eastAsia"/>
          <w:snapToGrid w:val="0"/>
        </w:rPr>
        <w:t>一般性補助款</w:t>
      </w:r>
      <w:r w:rsidR="00E04FDB">
        <w:rPr>
          <w:rFonts w:hint="eastAsia"/>
          <w:snapToGrid w:val="0"/>
          <w:lang w:eastAsia="zh-HK"/>
        </w:rPr>
        <w:t>編有</w:t>
      </w:r>
      <w:r w:rsidRPr="00B234E6">
        <w:rPr>
          <w:rFonts w:hint="eastAsia"/>
          <w:snapToGrid w:val="0"/>
        </w:rPr>
        <w:t>6億1,684萬2千元)</w:t>
      </w:r>
      <w:r w:rsidRPr="007D6A88">
        <w:rPr>
          <w:rFonts w:hint="eastAsia"/>
          <w:snapToGrid w:val="0"/>
        </w:rPr>
        <w:t>，</w:t>
      </w:r>
      <w:r>
        <w:rPr>
          <w:rFonts w:hint="eastAsia"/>
          <w:snapToGrid w:val="0"/>
          <w:lang w:eastAsia="zh-HK"/>
        </w:rPr>
        <w:t>然</w:t>
      </w:r>
      <w:r w:rsidRPr="00B234E6">
        <w:rPr>
          <w:rFonts w:hint="eastAsia"/>
          <w:snapToGrid w:val="0"/>
        </w:rPr>
        <w:t>高級中等以下學校各類型運動場地損壞情形仍多</w:t>
      </w:r>
      <w:r w:rsidRPr="007D6A88">
        <w:rPr>
          <w:rFonts w:hint="eastAsia"/>
          <w:snapToGrid w:val="0"/>
        </w:rPr>
        <w:t>，</w:t>
      </w:r>
      <w:r w:rsidRPr="00B234E6">
        <w:rPr>
          <w:rFonts w:hint="eastAsia"/>
          <w:snapToGrid w:val="0"/>
        </w:rPr>
        <w:t>未實施游泳教學</w:t>
      </w:r>
      <w:r w:rsidR="00544458">
        <w:rPr>
          <w:rFonts w:hint="eastAsia"/>
          <w:snapToGrid w:val="0"/>
          <w:lang w:eastAsia="zh-HK"/>
        </w:rPr>
        <w:t>者</w:t>
      </w:r>
      <w:r w:rsidRPr="00B234E6">
        <w:rPr>
          <w:rFonts w:hint="eastAsia"/>
          <w:snapToGrid w:val="0"/>
        </w:rPr>
        <w:t>以無游泳池學校居多，允宜協助研謀改善</w:t>
      </w:r>
      <w:r w:rsidRPr="007D6A88">
        <w:rPr>
          <w:rFonts w:hint="eastAsia"/>
          <w:snapToGrid w:val="0"/>
        </w:rPr>
        <w:t>，</w:t>
      </w:r>
      <w:r>
        <w:rPr>
          <w:rFonts w:hint="eastAsia"/>
          <w:snapToGrid w:val="0"/>
          <w:lang w:eastAsia="zh-HK"/>
        </w:rPr>
        <w:t>以確保</w:t>
      </w:r>
      <w:r w:rsidRPr="00B234E6">
        <w:rPr>
          <w:rFonts w:hint="eastAsia"/>
          <w:snapToGrid w:val="0"/>
        </w:rPr>
        <w:t>體育教學實施</w:t>
      </w:r>
      <w:r>
        <w:rPr>
          <w:rFonts w:hint="eastAsia"/>
          <w:snapToGrid w:val="0"/>
          <w:lang w:eastAsia="zh-HK"/>
        </w:rPr>
        <w:t>及</w:t>
      </w:r>
      <w:r w:rsidRPr="00B234E6">
        <w:rPr>
          <w:rFonts w:hint="eastAsia"/>
          <w:snapToGrid w:val="0"/>
        </w:rPr>
        <w:t>活動安全</w:t>
      </w:r>
      <w:r>
        <w:rPr>
          <w:rFonts w:hAnsi="標楷體" w:hint="eastAsia"/>
          <w:snapToGrid w:val="0"/>
        </w:rPr>
        <w:t>。</w:t>
      </w:r>
      <w:r w:rsidR="00AD61F6" w:rsidRPr="00AD61F6">
        <w:rPr>
          <w:rFonts w:hAnsi="標楷體" w:hint="eastAsia"/>
        </w:rPr>
        <w:t xml:space="preserve"> </w:t>
      </w:r>
    </w:p>
    <w:p w:rsidR="00AD61F6" w:rsidRPr="00AD61F6" w:rsidRDefault="00AD61F6" w:rsidP="005D3188">
      <w:pPr>
        <w:widowControl w:val="0"/>
        <w:spacing w:beforeLines="100" w:before="240" w:line="0" w:lineRule="atLeast"/>
        <w:ind w:leftChars="101" w:left="838" w:right="-34" w:hangingChars="198" w:hanging="555"/>
        <w:rPr>
          <w:rFonts w:hAnsi="標楷體" w:cs="標楷體"/>
          <w:kern w:val="2"/>
          <w:sz w:val="24"/>
          <w:szCs w:val="24"/>
        </w:rPr>
      </w:pPr>
      <w:r w:rsidRPr="00AD61F6">
        <w:rPr>
          <w:rFonts w:hAnsi="標楷體" w:cs="標楷體" w:hint="eastAsia"/>
          <w:b/>
          <w:kern w:val="2"/>
          <w:szCs w:val="28"/>
        </w:rPr>
        <w:t>表</w:t>
      </w:r>
      <w:r w:rsidR="00544458">
        <w:rPr>
          <w:rFonts w:hAnsi="標楷體" w:cs="標楷體" w:hint="eastAsia"/>
          <w:b/>
          <w:kern w:val="2"/>
          <w:szCs w:val="28"/>
        </w:rPr>
        <w:t>2</w:t>
      </w:r>
      <w:r w:rsidRPr="00AD61F6">
        <w:rPr>
          <w:rFonts w:hAnsi="標楷體" w:cs="標楷體" w:hint="eastAsia"/>
          <w:b/>
          <w:kern w:val="2"/>
          <w:szCs w:val="28"/>
        </w:rPr>
        <w:t xml:space="preserve">  </w:t>
      </w:r>
      <w:r w:rsidRPr="00AD61F6">
        <w:rPr>
          <w:rFonts w:hAnsi="標楷體" w:cs="標楷體"/>
          <w:b/>
          <w:kern w:val="2"/>
          <w:szCs w:val="28"/>
        </w:rPr>
        <w:t>11</w:t>
      </w:r>
      <w:r w:rsidRPr="00AD61F6">
        <w:rPr>
          <w:rFonts w:hAnsi="標楷體" w:cs="標楷體" w:hint="eastAsia"/>
          <w:b/>
          <w:kern w:val="2"/>
          <w:szCs w:val="28"/>
        </w:rPr>
        <w:t>2學年度高級中等以下學校游泳教學統計表</w:t>
      </w:r>
      <w:r w:rsidRPr="00AD61F6">
        <w:rPr>
          <w:rFonts w:hAnsi="標楷體" w:cs="標楷體"/>
          <w:b/>
          <w:kern w:val="2"/>
          <w:szCs w:val="28"/>
        </w:rPr>
        <w:t xml:space="preserve">     </w:t>
      </w:r>
      <w:r w:rsidRPr="00AD61F6">
        <w:rPr>
          <w:rFonts w:hAnsi="標楷體" w:cs="標楷體" w:hint="eastAsia"/>
          <w:kern w:val="2"/>
          <w:sz w:val="24"/>
          <w:szCs w:val="24"/>
        </w:rPr>
        <w:t>單位:校；%</w:t>
      </w:r>
      <w:r w:rsidRPr="00AD61F6">
        <w:rPr>
          <w:rFonts w:hAnsi="標楷體" w:cs="標楷體" w:hint="eastAsia"/>
          <w:b/>
          <w:kern w:val="2"/>
          <w:szCs w:val="28"/>
        </w:rPr>
        <w:t xml:space="preserve">  </w:t>
      </w:r>
    </w:p>
    <w:tbl>
      <w:tblPr>
        <w:tblW w:w="4818"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7"/>
        <w:gridCol w:w="992"/>
        <w:gridCol w:w="1463"/>
        <w:gridCol w:w="1039"/>
        <w:gridCol w:w="1039"/>
        <w:gridCol w:w="1359"/>
        <w:gridCol w:w="1359"/>
      </w:tblGrid>
      <w:tr w:rsidR="00AD61F6" w:rsidRPr="00AD61F6" w:rsidTr="0006272D">
        <w:trPr>
          <w:trHeight w:val="322"/>
          <w:jc w:val="right"/>
        </w:trPr>
        <w:tc>
          <w:tcPr>
            <w:tcW w:w="604" w:type="pct"/>
            <w:vMerge w:val="restart"/>
            <w:shd w:val="clear" w:color="auto" w:fill="auto"/>
            <w:noWrap/>
            <w:vAlign w:val="center"/>
            <w:hideMark/>
          </w:tcPr>
          <w:p w:rsidR="00AD61F6" w:rsidRPr="00AD61F6" w:rsidRDefault="00AD61F6" w:rsidP="00AD61F6">
            <w:pPr>
              <w:spacing w:line="280" w:lineRule="exact"/>
              <w:ind w:leftChars="0" w:left="58" w:hangingChars="25" w:hanging="58"/>
              <w:jc w:val="center"/>
              <w:rPr>
                <w:spacing w:val="-4"/>
                <w:sz w:val="24"/>
              </w:rPr>
            </w:pPr>
            <w:r w:rsidRPr="00AD61F6">
              <w:rPr>
                <w:rFonts w:hint="eastAsia"/>
                <w:spacing w:val="-4"/>
                <w:sz w:val="24"/>
              </w:rPr>
              <w:t>教育階段</w:t>
            </w:r>
          </w:p>
        </w:tc>
        <w:tc>
          <w:tcPr>
            <w:tcW w:w="601" w:type="pct"/>
            <w:vMerge w:val="restar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總校數</w:t>
            </w:r>
          </w:p>
        </w:tc>
        <w:tc>
          <w:tcPr>
            <w:tcW w:w="887" w:type="pct"/>
            <w:vMerge w:val="restar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有游泳教學</w:t>
            </w:r>
          </w:p>
        </w:tc>
        <w:tc>
          <w:tcPr>
            <w:tcW w:w="2907" w:type="pct"/>
            <w:gridSpan w:val="4"/>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未實施游泳教學</w:t>
            </w:r>
          </w:p>
        </w:tc>
      </w:tr>
      <w:tr w:rsidR="00AD61F6" w:rsidRPr="00AD61F6" w:rsidTr="0006272D">
        <w:trPr>
          <w:trHeight w:val="322"/>
          <w:jc w:val="right"/>
        </w:trPr>
        <w:tc>
          <w:tcPr>
            <w:tcW w:w="604" w:type="pct"/>
            <w:vMerge/>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p>
        </w:tc>
        <w:tc>
          <w:tcPr>
            <w:tcW w:w="601" w:type="pct"/>
            <w:vMerge/>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p>
        </w:tc>
        <w:tc>
          <w:tcPr>
            <w:tcW w:w="887" w:type="pct"/>
            <w:vMerge/>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p>
        </w:tc>
        <w:tc>
          <w:tcPr>
            <w:tcW w:w="630"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合計</w:t>
            </w:r>
          </w:p>
        </w:tc>
        <w:tc>
          <w:tcPr>
            <w:tcW w:w="630"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占比</w:t>
            </w:r>
          </w:p>
        </w:tc>
        <w:tc>
          <w:tcPr>
            <w:tcW w:w="82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有游泳池</w:t>
            </w:r>
          </w:p>
        </w:tc>
        <w:tc>
          <w:tcPr>
            <w:tcW w:w="82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無游泳池</w:t>
            </w:r>
          </w:p>
        </w:tc>
      </w:tr>
      <w:tr w:rsidR="00AD61F6" w:rsidRPr="00AD61F6" w:rsidTr="0006272D">
        <w:trPr>
          <w:trHeight w:val="322"/>
          <w:jc w:val="right"/>
        </w:trPr>
        <w:tc>
          <w:tcPr>
            <w:tcW w:w="604" w:type="pct"/>
            <w:shd w:val="clear" w:color="auto" w:fill="auto"/>
            <w:noWrap/>
            <w:vAlign w:val="center"/>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國小</w:t>
            </w:r>
          </w:p>
        </w:tc>
        <w:tc>
          <w:tcPr>
            <w:tcW w:w="601"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2,665 </w:t>
            </w:r>
          </w:p>
        </w:tc>
        <w:tc>
          <w:tcPr>
            <w:tcW w:w="887"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2,206 </w:t>
            </w:r>
          </w:p>
        </w:tc>
        <w:tc>
          <w:tcPr>
            <w:tcW w:w="630"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459</w:t>
            </w:r>
          </w:p>
        </w:tc>
        <w:tc>
          <w:tcPr>
            <w:tcW w:w="630"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17.22 </w:t>
            </w:r>
          </w:p>
        </w:tc>
        <w:tc>
          <w:tcPr>
            <w:tcW w:w="824"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3</w:t>
            </w:r>
          </w:p>
        </w:tc>
        <w:tc>
          <w:tcPr>
            <w:tcW w:w="824"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456</w:t>
            </w:r>
          </w:p>
        </w:tc>
      </w:tr>
      <w:tr w:rsidR="00AD61F6" w:rsidRPr="00AD61F6" w:rsidTr="0006272D">
        <w:trPr>
          <w:trHeight w:val="322"/>
          <w:jc w:val="right"/>
        </w:trPr>
        <w:tc>
          <w:tcPr>
            <w:tcW w:w="60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國中</w:t>
            </w:r>
          </w:p>
        </w:tc>
        <w:tc>
          <w:tcPr>
            <w:tcW w:w="601"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965 </w:t>
            </w:r>
          </w:p>
        </w:tc>
        <w:tc>
          <w:tcPr>
            <w:tcW w:w="887"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503 </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462</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47.88 </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458</w:t>
            </w:r>
          </w:p>
        </w:tc>
      </w:tr>
      <w:tr w:rsidR="00AD61F6" w:rsidRPr="00AD61F6" w:rsidTr="0006272D">
        <w:trPr>
          <w:trHeight w:val="322"/>
          <w:jc w:val="right"/>
        </w:trPr>
        <w:tc>
          <w:tcPr>
            <w:tcW w:w="60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高中職</w:t>
            </w:r>
          </w:p>
        </w:tc>
        <w:tc>
          <w:tcPr>
            <w:tcW w:w="601"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508 </w:t>
            </w:r>
          </w:p>
        </w:tc>
        <w:tc>
          <w:tcPr>
            <w:tcW w:w="887"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271 </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237</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46.65 </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14</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223</w:t>
            </w:r>
          </w:p>
        </w:tc>
      </w:tr>
      <w:tr w:rsidR="00AD61F6" w:rsidRPr="00AD61F6" w:rsidTr="0006272D">
        <w:trPr>
          <w:trHeight w:val="322"/>
          <w:jc w:val="right"/>
        </w:trPr>
        <w:tc>
          <w:tcPr>
            <w:tcW w:w="60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b/>
                <w:spacing w:val="-4"/>
                <w:sz w:val="24"/>
              </w:rPr>
            </w:pPr>
            <w:r w:rsidRPr="00AD61F6">
              <w:rPr>
                <w:rFonts w:hint="eastAsia"/>
                <w:b/>
                <w:spacing w:val="-4"/>
                <w:sz w:val="24"/>
              </w:rPr>
              <w:t>合計</w:t>
            </w:r>
          </w:p>
        </w:tc>
        <w:tc>
          <w:tcPr>
            <w:tcW w:w="601"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 xml:space="preserve">4,138 </w:t>
            </w:r>
          </w:p>
        </w:tc>
        <w:tc>
          <w:tcPr>
            <w:tcW w:w="887"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 xml:space="preserve">2,980 </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1,158</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 xml:space="preserve">27.98 </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b/>
                <w:sz w:val="24"/>
              </w:rPr>
              <w:t>21</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1,</w:t>
            </w:r>
            <w:r w:rsidRPr="00AD61F6">
              <w:rPr>
                <w:b/>
                <w:sz w:val="24"/>
              </w:rPr>
              <w:t>137</w:t>
            </w:r>
          </w:p>
        </w:tc>
      </w:tr>
    </w:tbl>
    <w:p w:rsidR="00AD61F6" w:rsidRPr="00AD61F6" w:rsidRDefault="00AD61F6" w:rsidP="00C045CC">
      <w:pPr>
        <w:spacing w:line="280" w:lineRule="exact"/>
        <w:ind w:leftChars="128" w:left="1498" w:hangingChars="475" w:hanging="1140"/>
        <w:rPr>
          <w:sz w:val="24"/>
        </w:rPr>
      </w:pPr>
      <w:r w:rsidRPr="00AD61F6">
        <w:rPr>
          <w:rFonts w:hint="eastAsia"/>
          <w:sz w:val="24"/>
        </w:rPr>
        <w:t xml:space="preserve">說 </w:t>
      </w:r>
      <w:r w:rsidRPr="00AD61F6">
        <w:rPr>
          <w:sz w:val="24"/>
        </w:rPr>
        <w:t xml:space="preserve">   </w:t>
      </w:r>
      <w:r w:rsidRPr="00AD61F6">
        <w:rPr>
          <w:rFonts w:hint="eastAsia"/>
          <w:sz w:val="24"/>
        </w:rPr>
        <w:t>明：據</w:t>
      </w:r>
      <w:r w:rsidR="00C045CC">
        <w:rPr>
          <w:rFonts w:hint="eastAsia"/>
          <w:sz w:val="24"/>
          <w:lang w:eastAsia="zh-HK"/>
        </w:rPr>
        <w:t>運動部</w:t>
      </w:r>
      <w:r w:rsidRPr="00AD61F6">
        <w:rPr>
          <w:rFonts w:hint="eastAsia"/>
          <w:sz w:val="24"/>
        </w:rPr>
        <w:t>表示</w:t>
      </w:r>
      <w:r w:rsidRPr="00AD61F6">
        <w:rPr>
          <w:rFonts w:ascii="新細明體" w:eastAsia="新細明體" w:hAnsi="新細明體" w:hint="eastAsia"/>
          <w:sz w:val="24"/>
        </w:rPr>
        <w:t>，</w:t>
      </w:r>
      <w:r w:rsidRPr="00AD61F6">
        <w:rPr>
          <w:rFonts w:hint="eastAsia"/>
          <w:sz w:val="24"/>
        </w:rPr>
        <w:t>總校數</w:t>
      </w:r>
      <w:r w:rsidRPr="00AD61F6">
        <w:rPr>
          <w:rFonts w:hint="eastAsia"/>
          <w:sz w:val="24"/>
          <w:lang w:eastAsia="zh-HK"/>
        </w:rPr>
        <w:t>係</w:t>
      </w:r>
      <w:r w:rsidRPr="00AD61F6">
        <w:rPr>
          <w:rFonts w:hint="eastAsia"/>
          <w:sz w:val="24"/>
        </w:rPr>
        <w:t>1</w:t>
      </w:r>
      <w:r w:rsidRPr="00AD61F6">
        <w:rPr>
          <w:sz w:val="24"/>
        </w:rPr>
        <w:t>12</w:t>
      </w:r>
      <w:r w:rsidRPr="00AD61F6">
        <w:rPr>
          <w:rFonts w:hint="eastAsia"/>
          <w:sz w:val="24"/>
        </w:rPr>
        <w:t>學年度學校體育統計年報之統計數據，總校數依照教育階段計算，高中職附設國中部則於國中計算一次。</w:t>
      </w:r>
    </w:p>
    <w:p w:rsidR="00AD61F6" w:rsidRPr="00AD61F6" w:rsidRDefault="00AD61F6" w:rsidP="00AD61F6">
      <w:pPr>
        <w:spacing w:line="280" w:lineRule="exact"/>
        <w:ind w:leftChars="0" w:left="284" w:firstLineChars="6" w:firstLine="14"/>
        <w:rPr>
          <w:sz w:val="24"/>
        </w:rPr>
      </w:pPr>
      <w:r w:rsidRPr="00AD61F6">
        <w:rPr>
          <w:rFonts w:hint="eastAsia"/>
          <w:sz w:val="24"/>
        </w:rPr>
        <w:t>資料來源：</w:t>
      </w:r>
      <w:r w:rsidRPr="00AD61F6">
        <w:rPr>
          <w:rFonts w:hint="eastAsia"/>
          <w:sz w:val="24"/>
          <w:lang w:eastAsia="zh-HK"/>
        </w:rPr>
        <w:t>彙整自</w:t>
      </w:r>
      <w:r w:rsidR="00C045CC">
        <w:rPr>
          <w:rFonts w:hint="eastAsia"/>
          <w:sz w:val="24"/>
          <w:lang w:eastAsia="zh-HK"/>
        </w:rPr>
        <w:t>運動部</w:t>
      </w:r>
      <w:r w:rsidRPr="00AD61F6">
        <w:rPr>
          <w:rFonts w:hint="eastAsia"/>
          <w:sz w:val="24"/>
          <w:lang w:eastAsia="zh-HK"/>
        </w:rPr>
        <w:t>提供資料</w:t>
      </w:r>
      <w:r w:rsidRPr="00AD61F6">
        <w:rPr>
          <w:rFonts w:hint="eastAsia"/>
          <w:sz w:val="24"/>
        </w:rPr>
        <w:t xml:space="preserve">。 </w:t>
      </w:r>
    </w:p>
    <w:bookmarkEnd w:id="2"/>
    <w:bookmarkEnd w:id="3"/>
    <w:sectPr w:rsidR="00AD61F6" w:rsidRPr="00AD61F6"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E420C7" w:rsidRPr="00E420C7">
      <w:rPr>
        <w:rFonts w:hAnsi="標楷體"/>
        <w:noProof/>
        <w:lang w:val="zh-TW"/>
      </w:rPr>
      <w:t>3</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20C7"/>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31758ED-EA77-4A27-89A8-1207D20B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96699F-7D89-4713-8631-010135511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402</Words>
  <Characters>2296</Characters>
  <Application>Microsoft Office Word</Application>
  <DocSecurity>0</DocSecurity>
  <Lines>19</Lines>
  <Paragraphs>5</Paragraphs>
  <ScaleCrop>false</ScaleCrop>
  <Company/>
  <LinksUpToDate>false</LinksUpToDate>
  <CharactersWithSpaces>2693</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