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7A480B" w:rsidRDefault="00AD61F6" w:rsidP="00F03660">
      <w:pPr>
        <w:pStyle w:val="14"/>
      </w:pPr>
      <w:bookmarkStart w:id="2" w:name="_Toc400111330"/>
      <w:bookmarkStart w:id="3" w:name="_Toc494218776"/>
      <w:bookmarkStart w:id="4" w:name="_Toc212642042"/>
      <w:bookmarkEnd w:id="1"/>
      <w:r>
        <w:rPr>
          <w:rFonts w:hint="eastAsia"/>
          <w:lang w:eastAsia="zh-HK"/>
        </w:rPr>
        <w:t>四</w:t>
      </w:r>
      <w:r w:rsidR="007A480B">
        <w:rPr>
          <w:rFonts w:hint="eastAsia"/>
        </w:rPr>
        <w:t>、</w:t>
      </w:r>
      <w:r w:rsidR="009A5AC1" w:rsidRPr="009A5AC1">
        <w:rPr>
          <w:rFonts w:hint="eastAsia"/>
        </w:rPr>
        <w:t>多元選修課程未依計畫開課比率偏高，學習歷程檔案</w:t>
      </w:r>
      <w:r w:rsidR="005D3188">
        <w:rPr>
          <w:rFonts w:hint="eastAsia"/>
          <w:lang w:eastAsia="zh-HK"/>
        </w:rPr>
        <w:t>之</w:t>
      </w:r>
      <w:r w:rsidR="009A5AC1" w:rsidRPr="009A5AC1">
        <w:rPr>
          <w:rFonts w:hint="eastAsia"/>
        </w:rPr>
        <w:t>課程學習成果及多元表現</w:t>
      </w:r>
      <w:r w:rsidR="005D3188">
        <w:rPr>
          <w:rFonts w:hint="eastAsia"/>
        </w:rPr>
        <w:t>，</w:t>
      </w:r>
      <w:r w:rsidR="005D3188">
        <w:rPr>
          <w:rFonts w:hint="eastAsia"/>
          <w:lang w:eastAsia="zh-HK"/>
        </w:rPr>
        <w:t>其</w:t>
      </w:r>
      <w:r w:rsidR="009A5AC1" w:rsidRPr="009A5AC1">
        <w:rPr>
          <w:rFonts w:hint="eastAsia"/>
        </w:rPr>
        <w:t>未提交比率隨年級</w:t>
      </w:r>
      <w:r w:rsidR="00CB2B78">
        <w:rPr>
          <w:rFonts w:hint="eastAsia"/>
          <w:lang w:eastAsia="zh-HK"/>
        </w:rPr>
        <w:t>且</w:t>
      </w:r>
      <w:r w:rsidR="009A5AC1" w:rsidRPr="009A5AC1">
        <w:rPr>
          <w:rFonts w:hint="eastAsia"/>
        </w:rPr>
        <w:t>隨屆增長，允宜探究原因並研謀改善</w:t>
      </w:r>
      <w:bookmarkEnd w:id="4"/>
    </w:p>
    <w:p w:rsidR="007A480B" w:rsidRPr="00A31D4D" w:rsidRDefault="007A480B" w:rsidP="007A480B">
      <w:pPr>
        <w:widowControl w:val="0"/>
        <w:ind w:left="560" w:firstLine="560"/>
        <w:rPr>
          <w:rFonts w:hAnsi="標楷體"/>
          <w:snapToGrid w:val="0"/>
          <w:kern w:val="2"/>
          <w:szCs w:val="28"/>
        </w:rPr>
      </w:pPr>
      <w:r w:rsidRPr="00A31D4D">
        <w:rPr>
          <w:rFonts w:hAnsi="Times New Roman" w:hint="eastAsia"/>
          <w:kern w:val="2"/>
          <w:szCs w:val="28"/>
        </w:rPr>
        <w:t>教育部於103年11月28日發布十二年國民基本教育課程綱</w:t>
      </w:r>
      <w:r w:rsidRPr="00A31D4D">
        <w:rPr>
          <w:rFonts w:hAnsi="Times New Roman" w:hint="eastAsia"/>
          <w:kern w:val="2"/>
          <w:szCs w:val="28"/>
        </w:rPr>
        <w:lastRenderedPageBreak/>
        <w:t>要總綱(以下簡稱1</w:t>
      </w:r>
      <w:r w:rsidRPr="00A31D4D">
        <w:rPr>
          <w:rFonts w:hAnsi="Times New Roman"/>
          <w:kern w:val="2"/>
          <w:szCs w:val="28"/>
        </w:rPr>
        <w:t>08</w:t>
      </w:r>
      <w:r w:rsidRPr="00A31D4D">
        <w:rPr>
          <w:rFonts w:hAnsi="Times New Roman" w:hint="eastAsia"/>
          <w:kern w:val="2"/>
          <w:szCs w:val="28"/>
        </w:rPr>
        <w:t>課綱)，並自108學年度起於不同教育階段(國小、國中、高級中等學校1年級)</w:t>
      </w:r>
      <w:r w:rsidRPr="00A31D4D">
        <w:rPr>
          <w:rFonts w:hAnsi="標楷體" w:hint="eastAsia"/>
        </w:rPr>
        <w:t xml:space="preserve"> 逐年實施</w:t>
      </w:r>
      <w:r w:rsidRPr="00A31D4D">
        <w:rPr>
          <w:rFonts w:hAnsi="標楷體"/>
          <w:vertAlign w:val="superscript"/>
        </w:rPr>
        <w:footnoteReference w:id="2"/>
      </w:r>
      <w:r w:rsidRPr="00A31D4D">
        <w:rPr>
          <w:rFonts w:hAnsi="Times New Roman" w:hint="eastAsia"/>
          <w:kern w:val="2"/>
          <w:szCs w:val="28"/>
        </w:rPr>
        <w:t>。學習歷程檔案為108課綱主要變革，亦是大學多元入學及四技二專統測考招選才之參據</w:t>
      </w:r>
      <w:r w:rsidRPr="00A31D4D">
        <w:rPr>
          <w:rFonts w:ascii="新細明體" w:eastAsia="新細明體" w:hAnsi="新細明體" w:hint="eastAsia"/>
          <w:kern w:val="2"/>
          <w:szCs w:val="28"/>
        </w:rPr>
        <w:t>，</w:t>
      </w:r>
      <w:r w:rsidR="009A5AC1" w:rsidRPr="009A5AC1">
        <w:rPr>
          <w:rFonts w:hAnsi="Times New Roman" w:hint="eastAsia"/>
          <w:kern w:val="2"/>
          <w:szCs w:val="28"/>
        </w:rPr>
        <w:t>國教署115年度預算案於「</w:t>
      </w:r>
      <w:r w:rsidR="009E2DE4" w:rsidRPr="009E2DE4">
        <w:rPr>
          <w:rFonts w:hAnsi="Times New Roman" w:hint="eastAsia"/>
          <w:kern w:val="2"/>
          <w:szCs w:val="28"/>
        </w:rPr>
        <w:t>國民及學前教育行政及督導</w:t>
      </w:r>
      <w:r w:rsidR="009A5AC1" w:rsidRPr="009A5AC1">
        <w:rPr>
          <w:rFonts w:hAnsi="Times New Roman" w:hint="eastAsia"/>
          <w:kern w:val="2"/>
          <w:szCs w:val="28"/>
        </w:rPr>
        <w:t>」計畫項下編列</w:t>
      </w:r>
      <w:r w:rsidR="00E16045" w:rsidRPr="00E16045">
        <w:rPr>
          <w:rFonts w:hAnsi="Times New Roman" w:hint="eastAsia"/>
          <w:kern w:val="2"/>
          <w:szCs w:val="28"/>
        </w:rPr>
        <w:t>35億6,513萬4千元</w:t>
      </w:r>
      <w:r w:rsidR="009A5AC1" w:rsidRPr="009A5AC1">
        <w:rPr>
          <w:rFonts w:hAnsi="Times New Roman"/>
          <w:kern w:val="2"/>
          <w:szCs w:val="28"/>
          <w:vertAlign w:val="superscript"/>
        </w:rPr>
        <w:footnoteReference w:id="3"/>
      </w:r>
      <w:r w:rsidR="009A5AC1" w:rsidRPr="009A5AC1">
        <w:rPr>
          <w:rFonts w:hAnsi="Times New Roman" w:hint="eastAsia"/>
          <w:kern w:val="2"/>
          <w:szCs w:val="28"/>
        </w:rPr>
        <w:t>，</w:t>
      </w:r>
      <w:r w:rsidR="009A5AC1" w:rsidRPr="009A5AC1">
        <w:rPr>
          <w:rFonts w:hAnsi="Times New Roman" w:hint="eastAsia"/>
          <w:kern w:val="2"/>
          <w:szCs w:val="28"/>
          <w:lang w:eastAsia="zh-HK"/>
        </w:rPr>
        <w:t>另</w:t>
      </w:r>
      <w:r w:rsidR="00E04FDB">
        <w:rPr>
          <w:rFonts w:hAnsi="Times New Roman" w:hint="eastAsia"/>
          <w:kern w:val="2"/>
          <w:szCs w:val="28"/>
          <w:lang w:eastAsia="zh-HK"/>
        </w:rPr>
        <w:t>於</w:t>
      </w:r>
      <w:r w:rsidR="009A5AC1" w:rsidRPr="009A5AC1">
        <w:rPr>
          <w:rFonts w:hAnsi="Times New Roman" w:hint="eastAsia"/>
          <w:kern w:val="2"/>
          <w:szCs w:val="28"/>
          <w:lang w:eastAsia="zh-HK"/>
        </w:rPr>
        <w:t>一般性補助款</w:t>
      </w:r>
      <w:r w:rsidR="00E04FDB">
        <w:rPr>
          <w:rFonts w:hAnsi="Times New Roman" w:hint="eastAsia"/>
          <w:kern w:val="2"/>
          <w:szCs w:val="28"/>
          <w:lang w:eastAsia="zh-HK"/>
        </w:rPr>
        <w:t>編有</w:t>
      </w:r>
      <w:r w:rsidR="009A5AC1" w:rsidRPr="009A5AC1">
        <w:rPr>
          <w:rFonts w:hAnsi="Times New Roman" w:hint="eastAsia"/>
          <w:kern w:val="2"/>
          <w:szCs w:val="28"/>
        </w:rPr>
        <w:t>1</w:t>
      </w:r>
      <w:r w:rsidR="009A5AC1" w:rsidRPr="009A5AC1">
        <w:rPr>
          <w:rFonts w:hAnsi="Times New Roman" w:hint="eastAsia"/>
          <w:kern w:val="2"/>
          <w:szCs w:val="28"/>
          <w:lang w:eastAsia="zh-HK"/>
        </w:rPr>
        <w:t>億</w:t>
      </w:r>
      <w:r w:rsidR="009A5AC1" w:rsidRPr="009A5AC1">
        <w:rPr>
          <w:rFonts w:hAnsi="Times New Roman" w:hint="eastAsia"/>
          <w:kern w:val="2"/>
          <w:szCs w:val="28"/>
        </w:rPr>
        <w:t>5,599</w:t>
      </w:r>
      <w:r w:rsidR="009A5AC1" w:rsidRPr="009A5AC1">
        <w:rPr>
          <w:rFonts w:hAnsi="Times New Roman" w:hint="eastAsia"/>
          <w:kern w:val="2"/>
          <w:szCs w:val="28"/>
          <w:lang w:eastAsia="zh-HK"/>
        </w:rPr>
        <w:t>萬</w:t>
      </w:r>
      <w:r w:rsidR="009A5AC1" w:rsidRPr="009A5AC1">
        <w:rPr>
          <w:rFonts w:hAnsi="Times New Roman" w:hint="eastAsia"/>
          <w:kern w:val="2"/>
          <w:szCs w:val="28"/>
        </w:rPr>
        <w:t>1</w:t>
      </w:r>
      <w:r w:rsidR="009A5AC1" w:rsidRPr="009A5AC1">
        <w:rPr>
          <w:rFonts w:hAnsi="Times New Roman" w:hint="eastAsia"/>
          <w:kern w:val="2"/>
          <w:szCs w:val="28"/>
          <w:lang w:eastAsia="zh-HK"/>
        </w:rPr>
        <w:t>千元</w:t>
      </w:r>
      <w:r w:rsidR="009A5AC1" w:rsidRPr="009A5AC1">
        <w:rPr>
          <w:rFonts w:hAnsi="標楷體" w:hint="eastAsia"/>
          <w:kern w:val="2"/>
          <w:szCs w:val="28"/>
        </w:rPr>
        <w:t>，</w:t>
      </w:r>
      <w:r w:rsidR="009A5AC1" w:rsidRPr="009A5AC1">
        <w:rPr>
          <w:rFonts w:hAnsi="Times New Roman" w:hint="eastAsia"/>
          <w:kern w:val="2"/>
          <w:szCs w:val="28"/>
        </w:rPr>
        <w:t>辦理1</w:t>
      </w:r>
      <w:r w:rsidR="009A5AC1" w:rsidRPr="009A5AC1">
        <w:rPr>
          <w:rFonts w:hAnsi="Times New Roman"/>
          <w:kern w:val="2"/>
          <w:szCs w:val="28"/>
        </w:rPr>
        <w:t>08</w:t>
      </w:r>
      <w:r w:rsidR="009A5AC1" w:rsidRPr="009A5AC1">
        <w:rPr>
          <w:rFonts w:hAnsi="Times New Roman" w:hint="eastAsia"/>
          <w:kern w:val="2"/>
          <w:szCs w:val="28"/>
        </w:rPr>
        <w:t>課綱及學習歷程檔案等所需經費</w:t>
      </w:r>
      <w:r w:rsidR="009A5AC1" w:rsidRPr="009A5AC1">
        <w:rPr>
          <w:rFonts w:hAnsi="標楷體" w:hint="eastAsia"/>
          <w:snapToGrid w:val="0"/>
          <w:kern w:val="2"/>
          <w:szCs w:val="28"/>
        </w:rPr>
        <w:t>。</w:t>
      </w:r>
      <w:r w:rsidRPr="00A31D4D">
        <w:rPr>
          <w:rFonts w:hAnsi="標楷體" w:hint="eastAsia"/>
          <w:snapToGrid w:val="0"/>
          <w:kern w:val="2"/>
          <w:szCs w:val="28"/>
        </w:rPr>
        <w:t>經查：</w:t>
      </w:r>
    </w:p>
    <w:p w:rsidR="009A5AC1" w:rsidRPr="009A5AC1" w:rsidRDefault="00AA60E2" w:rsidP="009A5AC1">
      <w:pPr>
        <w:pStyle w:val="a4"/>
      </w:pPr>
      <w:r w:rsidRPr="009A5AC1">
        <w:t>(</w:t>
      </w:r>
      <w:r w:rsidRPr="009A5AC1">
        <w:rPr>
          <w:rFonts w:hint="eastAsia"/>
        </w:rPr>
        <w:t>一</w:t>
      </w:r>
      <w:r w:rsidRPr="009A5AC1">
        <w:t>)</w:t>
      </w:r>
      <w:r w:rsidR="009A5AC1" w:rsidRPr="009A5AC1">
        <w:rPr>
          <w:rFonts w:hint="eastAsia"/>
        </w:rPr>
        <w:t>多元選修課程112學年度未依計畫開課比率逾五成，為近年新高，為利學生適性選修，允宜加強輔導學校課程規劃</w:t>
      </w:r>
    </w:p>
    <w:p w:rsidR="009A5AC1" w:rsidRPr="009A5AC1" w:rsidRDefault="009A5AC1" w:rsidP="009A5AC1">
      <w:pPr>
        <w:pStyle w:val="21"/>
        <w:rPr>
          <w:lang w:eastAsia="zh-HK"/>
        </w:rPr>
      </w:pPr>
      <w:r w:rsidRPr="009A5AC1">
        <w:rPr>
          <w:rFonts w:hint="eastAsia"/>
        </w:rPr>
        <w:t>108課綱實施後，學校確實依據課程計畫開課，攸關學生修課權益與學習歷程，依108課綱總綱普通型高級中等學校之課程類別說明，多元選修課程由各校依照學生興趣、性向、能力與需求開設，各校至少提供6學分課程供學生選修；學校課程計畫應由學校課程發展委員會通過後，於開學前陳報各該主管機關備查。</w:t>
      </w:r>
      <w:r w:rsidRPr="009A5AC1">
        <w:rPr>
          <w:rFonts w:hint="eastAsia"/>
          <w:lang w:eastAsia="zh-HK"/>
        </w:rPr>
        <w:t>由</w:t>
      </w:r>
      <w:r w:rsidRPr="009A5AC1">
        <w:rPr>
          <w:rFonts w:hint="eastAsia"/>
        </w:rPr>
        <w:t>108</w:t>
      </w:r>
      <w:r w:rsidRPr="009A5AC1">
        <w:rPr>
          <w:rFonts w:hint="eastAsia"/>
          <w:lang w:eastAsia="zh-HK"/>
        </w:rPr>
        <w:t>至</w:t>
      </w:r>
      <w:r w:rsidRPr="009A5AC1">
        <w:rPr>
          <w:rFonts w:hint="eastAsia"/>
        </w:rPr>
        <w:t>11</w:t>
      </w:r>
      <w:r w:rsidR="00CB2B78">
        <w:rPr>
          <w:rFonts w:hint="eastAsia"/>
        </w:rPr>
        <w:t>2</w:t>
      </w:r>
      <w:r w:rsidRPr="009A5AC1">
        <w:rPr>
          <w:rFonts w:hint="eastAsia"/>
          <w:lang w:eastAsia="zh-HK"/>
        </w:rPr>
        <w:t>學年度普通高中多元課程開課情形觀之</w:t>
      </w:r>
      <w:r w:rsidR="005D3188">
        <w:rPr>
          <w:rFonts w:hint="eastAsia"/>
        </w:rPr>
        <w:t>(</w:t>
      </w:r>
      <w:r w:rsidR="005D3188">
        <w:rPr>
          <w:rFonts w:hint="eastAsia"/>
          <w:lang w:eastAsia="zh-HK"/>
        </w:rPr>
        <w:t>詳表</w:t>
      </w:r>
      <w:r w:rsidR="005D3188">
        <w:rPr>
          <w:rFonts w:hint="eastAsia"/>
        </w:rPr>
        <w:t>1)</w:t>
      </w:r>
      <w:r w:rsidRPr="009A5AC1">
        <w:rPr>
          <w:rFonts w:hint="eastAsia"/>
        </w:rPr>
        <w:t>，</w:t>
      </w:r>
      <w:r w:rsidRPr="009A5AC1">
        <w:rPr>
          <w:rFonts w:hint="eastAsia"/>
          <w:lang w:eastAsia="zh-HK"/>
        </w:rPr>
        <w:t>已備查課程數由</w:t>
      </w:r>
      <w:r w:rsidRPr="009A5AC1">
        <w:rPr>
          <w:rFonts w:hint="eastAsia"/>
        </w:rPr>
        <w:t>108</w:t>
      </w:r>
      <w:r w:rsidRPr="009A5AC1">
        <w:rPr>
          <w:rFonts w:hint="eastAsia"/>
          <w:lang w:eastAsia="zh-HK"/>
        </w:rPr>
        <w:t>學年度</w:t>
      </w:r>
      <w:r w:rsidRPr="009A5AC1">
        <w:rPr>
          <w:rFonts w:hint="eastAsia"/>
        </w:rPr>
        <w:t>5,488</w:t>
      </w:r>
      <w:r w:rsidRPr="009A5AC1">
        <w:rPr>
          <w:rFonts w:hint="eastAsia"/>
          <w:lang w:eastAsia="zh-HK"/>
        </w:rPr>
        <w:t>門增為</w:t>
      </w:r>
      <w:r w:rsidRPr="009A5AC1">
        <w:rPr>
          <w:rFonts w:hint="eastAsia"/>
        </w:rPr>
        <w:t>111</w:t>
      </w:r>
      <w:r w:rsidRPr="009A5AC1">
        <w:rPr>
          <w:rFonts w:hint="eastAsia"/>
          <w:lang w:eastAsia="zh-HK"/>
        </w:rPr>
        <w:t>學年度</w:t>
      </w:r>
      <w:r w:rsidRPr="009A5AC1">
        <w:rPr>
          <w:rFonts w:hint="eastAsia"/>
        </w:rPr>
        <w:t>2</w:t>
      </w:r>
      <w:r w:rsidRPr="009A5AC1">
        <w:rPr>
          <w:rFonts w:hint="eastAsia"/>
          <w:lang w:eastAsia="zh-HK"/>
        </w:rPr>
        <w:t>萬</w:t>
      </w:r>
      <w:r w:rsidRPr="009A5AC1">
        <w:rPr>
          <w:rFonts w:hint="eastAsia"/>
        </w:rPr>
        <w:t>6,018</w:t>
      </w:r>
      <w:r w:rsidRPr="009A5AC1">
        <w:rPr>
          <w:rFonts w:hint="eastAsia"/>
          <w:lang w:eastAsia="zh-HK"/>
        </w:rPr>
        <w:t>門</w:t>
      </w:r>
      <w:r w:rsidRPr="009A5AC1">
        <w:rPr>
          <w:rFonts w:hint="eastAsia"/>
        </w:rPr>
        <w:t>，</w:t>
      </w:r>
      <w:r w:rsidRPr="009A5AC1">
        <w:rPr>
          <w:rFonts w:hint="eastAsia"/>
          <w:lang w:eastAsia="zh-HK"/>
        </w:rPr>
        <w:t>然</w:t>
      </w:r>
      <w:r w:rsidRPr="009A5AC1">
        <w:rPr>
          <w:rFonts w:hint="eastAsia"/>
        </w:rPr>
        <w:t>112</w:t>
      </w:r>
      <w:r w:rsidRPr="009A5AC1">
        <w:rPr>
          <w:rFonts w:hint="eastAsia"/>
          <w:lang w:eastAsia="zh-HK"/>
        </w:rPr>
        <w:t>年度又大幅減為</w:t>
      </w:r>
      <w:r w:rsidRPr="009A5AC1">
        <w:rPr>
          <w:rFonts w:hint="eastAsia"/>
        </w:rPr>
        <w:t>1</w:t>
      </w:r>
      <w:r w:rsidRPr="009A5AC1">
        <w:rPr>
          <w:rFonts w:hint="eastAsia"/>
          <w:lang w:eastAsia="zh-HK"/>
        </w:rPr>
        <w:t>萬</w:t>
      </w:r>
      <w:r w:rsidRPr="009A5AC1">
        <w:rPr>
          <w:rFonts w:hint="eastAsia"/>
        </w:rPr>
        <w:t>5,828</w:t>
      </w:r>
      <w:r w:rsidRPr="009A5AC1">
        <w:rPr>
          <w:rFonts w:hint="eastAsia"/>
          <w:lang w:eastAsia="zh-HK"/>
        </w:rPr>
        <w:t>門，未依計畫開課比率，</w:t>
      </w:r>
      <w:r w:rsidRPr="009A5AC1">
        <w:rPr>
          <w:rFonts w:hint="eastAsia"/>
        </w:rPr>
        <w:t>108</w:t>
      </w:r>
      <w:r w:rsidRPr="009A5AC1">
        <w:rPr>
          <w:rFonts w:hint="eastAsia"/>
          <w:lang w:eastAsia="zh-HK"/>
        </w:rPr>
        <w:t>學年度為</w:t>
      </w:r>
      <w:r w:rsidRPr="009A5AC1">
        <w:rPr>
          <w:rFonts w:hint="eastAsia"/>
        </w:rPr>
        <w:t>27.93%</w:t>
      </w:r>
      <w:r w:rsidRPr="009A5AC1">
        <w:rPr>
          <w:rFonts w:hint="eastAsia"/>
          <w:lang w:eastAsia="zh-HK"/>
        </w:rPr>
        <w:t>，</w:t>
      </w:r>
      <w:r w:rsidRPr="009A5AC1">
        <w:rPr>
          <w:rFonts w:hint="eastAsia"/>
        </w:rPr>
        <w:t>109</w:t>
      </w:r>
      <w:r w:rsidRPr="009A5AC1">
        <w:rPr>
          <w:rFonts w:hint="eastAsia"/>
          <w:lang w:eastAsia="zh-HK"/>
        </w:rPr>
        <w:t>至</w:t>
      </w:r>
      <w:r w:rsidRPr="009A5AC1">
        <w:rPr>
          <w:rFonts w:hint="eastAsia"/>
        </w:rPr>
        <w:t>111</w:t>
      </w:r>
      <w:r w:rsidRPr="009A5AC1">
        <w:rPr>
          <w:rFonts w:hint="eastAsia"/>
          <w:lang w:eastAsia="zh-HK"/>
        </w:rPr>
        <w:t>學年度皆逾</w:t>
      </w:r>
      <w:r w:rsidRPr="009A5AC1">
        <w:rPr>
          <w:rFonts w:hint="eastAsia"/>
        </w:rPr>
        <w:t>30%</w:t>
      </w:r>
      <w:r w:rsidRPr="009A5AC1">
        <w:rPr>
          <w:rFonts w:hint="eastAsia"/>
          <w:lang w:eastAsia="zh-HK"/>
        </w:rPr>
        <w:t>，</w:t>
      </w:r>
      <w:r w:rsidRPr="009A5AC1">
        <w:rPr>
          <w:rFonts w:hint="eastAsia"/>
        </w:rPr>
        <w:t>112</w:t>
      </w:r>
      <w:r w:rsidRPr="009A5AC1">
        <w:rPr>
          <w:rFonts w:hint="eastAsia"/>
          <w:lang w:eastAsia="zh-HK"/>
        </w:rPr>
        <w:t>學年度</w:t>
      </w:r>
      <w:r w:rsidR="00E04FDB">
        <w:rPr>
          <w:rFonts w:hint="eastAsia"/>
          <w:lang w:eastAsia="zh-HK"/>
        </w:rPr>
        <w:t>增</w:t>
      </w:r>
      <w:r w:rsidRPr="009A5AC1">
        <w:rPr>
          <w:rFonts w:hint="eastAsia"/>
          <w:lang w:eastAsia="zh-HK"/>
        </w:rPr>
        <w:t>為</w:t>
      </w:r>
      <w:r w:rsidRPr="009A5AC1">
        <w:rPr>
          <w:rFonts w:hint="eastAsia"/>
        </w:rPr>
        <w:t>50.55%</w:t>
      </w:r>
      <w:r w:rsidRPr="009A5AC1">
        <w:rPr>
          <w:rFonts w:hint="eastAsia"/>
          <w:lang w:eastAsia="zh-HK"/>
        </w:rPr>
        <w:t>，為108課綱實施以來最高，鑑於各校實際未開課因素多元，例如學生無意願選修、未達選修人</w:t>
      </w:r>
      <w:r w:rsidRPr="009A5AC1">
        <w:rPr>
          <w:rFonts w:hint="eastAsia"/>
          <w:lang w:eastAsia="zh-HK"/>
        </w:rPr>
        <w:lastRenderedPageBreak/>
        <w:t>數、調整授課師資、調整開課學年度等，允宜加強輔導學校課程規劃，以利學生適性選修。</w:t>
      </w:r>
    </w:p>
    <w:p w:rsidR="009A5AC1" w:rsidRPr="009A5AC1" w:rsidRDefault="009A5AC1" w:rsidP="005D3188">
      <w:pPr>
        <w:spacing w:beforeLines="100" w:before="240" w:line="0" w:lineRule="atLeast"/>
        <w:ind w:leftChars="71" w:left="199" w:firstLineChars="232" w:firstLine="650"/>
        <w:rPr>
          <w:sz w:val="24"/>
          <w:szCs w:val="24"/>
        </w:rPr>
      </w:pPr>
      <w:r w:rsidRPr="00E75DF9">
        <w:rPr>
          <w:rFonts w:hint="eastAsia"/>
          <w:b/>
          <w:lang w:eastAsia="zh-HK"/>
        </w:rPr>
        <w:t>表</w:t>
      </w:r>
      <w:r w:rsidRPr="00E75DF9">
        <w:rPr>
          <w:b/>
        </w:rPr>
        <w:t>1</w:t>
      </w:r>
      <w:r w:rsidRPr="00E75DF9">
        <w:rPr>
          <w:rFonts w:hint="eastAsia"/>
          <w:b/>
        </w:rPr>
        <w:t xml:space="preserve">  普通型高級中等學校多元選修課程開課情形 </w:t>
      </w:r>
      <w:r w:rsidRPr="009A5AC1">
        <w:rPr>
          <w:rFonts w:hint="eastAsia"/>
          <w:sz w:val="24"/>
          <w:szCs w:val="24"/>
        </w:rPr>
        <w:t>單位：</w:t>
      </w:r>
      <w:r w:rsidRPr="009A5AC1">
        <w:rPr>
          <w:rFonts w:hint="eastAsia"/>
          <w:sz w:val="20"/>
          <w:szCs w:val="20"/>
        </w:rPr>
        <w:t>門、</w:t>
      </w:r>
      <w:r w:rsidRPr="009A5AC1">
        <w:rPr>
          <w:sz w:val="24"/>
          <w:szCs w:val="24"/>
        </w:rPr>
        <w:t>%</w:t>
      </w:r>
      <w:r w:rsidRPr="009A5AC1">
        <w:rPr>
          <w:rFonts w:hint="eastAsia"/>
        </w:rPr>
        <w:t xml:space="preserve"> </w:t>
      </w:r>
      <w:r w:rsidRPr="009A5AC1">
        <w:t xml:space="preserve">                  </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3"/>
        <w:gridCol w:w="1233"/>
        <w:gridCol w:w="1346"/>
        <w:gridCol w:w="1347"/>
        <w:gridCol w:w="1347"/>
        <w:gridCol w:w="1488"/>
      </w:tblGrid>
      <w:tr w:rsidR="009A5AC1" w:rsidRPr="009A5AC1" w:rsidTr="005D3188">
        <w:trPr>
          <w:trHeight w:val="322"/>
        </w:trPr>
        <w:tc>
          <w:tcPr>
            <w:tcW w:w="893" w:type="dxa"/>
            <w:vMerge w:val="restart"/>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學年度</w:t>
            </w:r>
          </w:p>
        </w:tc>
        <w:tc>
          <w:tcPr>
            <w:tcW w:w="1233" w:type="dxa"/>
            <w:vMerge w:val="restart"/>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已備查課程數</w:t>
            </w:r>
          </w:p>
        </w:tc>
        <w:tc>
          <w:tcPr>
            <w:tcW w:w="2693" w:type="dxa"/>
            <w:gridSpan w:val="2"/>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實際開課</w:t>
            </w:r>
          </w:p>
        </w:tc>
        <w:tc>
          <w:tcPr>
            <w:tcW w:w="2835" w:type="dxa"/>
            <w:gridSpan w:val="2"/>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未依計畫開課</w:t>
            </w:r>
          </w:p>
        </w:tc>
      </w:tr>
      <w:tr w:rsidR="009A5AC1" w:rsidRPr="009A5AC1" w:rsidTr="005D3188">
        <w:trPr>
          <w:trHeight w:val="322"/>
        </w:trPr>
        <w:tc>
          <w:tcPr>
            <w:tcW w:w="893" w:type="dxa"/>
            <w:vMerge/>
            <w:shd w:val="clear" w:color="auto" w:fill="auto"/>
            <w:noWrap/>
            <w:vAlign w:val="center"/>
            <w:hideMark/>
          </w:tcPr>
          <w:p w:rsidR="009A5AC1" w:rsidRPr="009A5AC1" w:rsidRDefault="009A5AC1" w:rsidP="009A5AC1">
            <w:pPr>
              <w:spacing w:line="280" w:lineRule="exact"/>
              <w:ind w:leftChars="0" w:left="3" w:firstLineChars="6" w:firstLine="14"/>
              <w:jc w:val="center"/>
              <w:rPr>
                <w:sz w:val="24"/>
              </w:rPr>
            </w:pPr>
          </w:p>
        </w:tc>
        <w:tc>
          <w:tcPr>
            <w:tcW w:w="1233" w:type="dxa"/>
            <w:vMerge/>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p>
        </w:tc>
        <w:tc>
          <w:tcPr>
            <w:tcW w:w="1346"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課程數</w:t>
            </w:r>
          </w:p>
        </w:tc>
        <w:tc>
          <w:tcPr>
            <w:tcW w:w="1347" w:type="dxa"/>
            <w:shd w:val="clear" w:color="auto" w:fill="auto"/>
            <w:noWrap/>
            <w:vAlign w:val="center"/>
            <w:hideMark/>
          </w:tcPr>
          <w:p w:rsidR="009A5AC1" w:rsidRPr="009A5AC1" w:rsidRDefault="009A5AC1" w:rsidP="00BB2C82">
            <w:pPr>
              <w:spacing w:line="280" w:lineRule="exact"/>
              <w:ind w:leftChars="0" w:left="3" w:firstLineChars="6" w:firstLine="14"/>
              <w:jc w:val="center"/>
              <w:rPr>
                <w:rFonts w:hint="eastAsia"/>
                <w:sz w:val="24"/>
              </w:rPr>
            </w:pPr>
            <w:r w:rsidRPr="009A5AC1">
              <w:rPr>
                <w:rFonts w:hint="eastAsia"/>
                <w:sz w:val="24"/>
              </w:rPr>
              <w:t>占比</w:t>
            </w:r>
          </w:p>
        </w:tc>
        <w:tc>
          <w:tcPr>
            <w:tcW w:w="1347"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課程數</w:t>
            </w:r>
          </w:p>
        </w:tc>
        <w:tc>
          <w:tcPr>
            <w:tcW w:w="1488" w:type="dxa"/>
            <w:shd w:val="clear" w:color="auto" w:fill="auto"/>
            <w:noWrap/>
            <w:vAlign w:val="center"/>
            <w:hideMark/>
          </w:tcPr>
          <w:p w:rsidR="009A5AC1" w:rsidRPr="009A5AC1" w:rsidRDefault="009A5AC1" w:rsidP="00BB2C82">
            <w:pPr>
              <w:spacing w:line="280" w:lineRule="exact"/>
              <w:ind w:leftChars="0" w:left="3" w:firstLineChars="6" w:firstLine="14"/>
              <w:jc w:val="center"/>
              <w:rPr>
                <w:rFonts w:hint="eastAsia"/>
                <w:sz w:val="24"/>
              </w:rPr>
            </w:pPr>
            <w:r w:rsidRPr="009A5AC1">
              <w:rPr>
                <w:rFonts w:hint="eastAsia"/>
                <w:sz w:val="24"/>
              </w:rPr>
              <w:t>占比</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108</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5,488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3,955</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72.07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1,533</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27.93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109</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20,422</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12,854</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62.94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7,568</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37.06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110</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24,870</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16,633</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66.88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8,237</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33.12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111</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26,018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17,652</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67.85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8,366</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32.15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112</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15,828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7,827</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49.45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8,001</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50.55 </w:t>
            </w:r>
          </w:p>
        </w:tc>
      </w:tr>
    </w:tbl>
    <w:p w:rsidR="009A5AC1" w:rsidRPr="009A5AC1" w:rsidRDefault="009A5AC1" w:rsidP="009A5AC1">
      <w:pPr>
        <w:widowControl w:val="0"/>
        <w:spacing w:line="280" w:lineRule="exact"/>
        <w:ind w:leftChars="295" w:left="2026" w:hangingChars="500" w:hanging="1200"/>
        <w:rPr>
          <w:rFonts w:hAnsi="Times New Roman"/>
          <w:kern w:val="2"/>
          <w:sz w:val="24"/>
          <w:szCs w:val="28"/>
          <w:lang w:eastAsia="zh-HK"/>
        </w:rPr>
      </w:pPr>
      <w:r w:rsidRPr="009A5AC1">
        <w:rPr>
          <w:rFonts w:hAnsi="Times New Roman" w:hint="eastAsia"/>
          <w:kern w:val="2"/>
          <w:sz w:val="24"/>
          <w:szCs w:val="28"/>
        </w:rPr>
        <w:t xml:space="preserve">說 </w:t>
      </w:r>
      <w:r w:rsidRPr="009A5AC1">
        <w:rPr>
          <w:rFonts w:hAnsi="Times New Roman"/>
          <w:kern w:val="2"/>
          <w:sz w:val="24"/>
          <w:szCs w:val="28"/>
        </w:rPr>
        <w:t xml:space="preserve">   </w:t>
      </w:r>
      <w:r w:rsidRPr="009A5AC1">
        <w:rPr>
          <w:rFonts w:hAnsi="Times New Roman" w:hint="eastAsia"/>
          <w:kern w:val="2"/>
          <w:sz w:val="24"/>
          <w:szCs w:val="28"/>
        </w:rPr>
        <w:t>明：</w:t>
      </w:r>
      <w:r w:rsidRPr="009A5AC1">
        <w:rPr>
          <w:rFonts w:hAnsi="Times New Roman" w:hint="eastAsia"/>
          <w:kern w:val="2"/>
          <w:sz w:val="24"/>
          <w:szCs w:val="28"/>
          <w:lang w:eastAsia="zh-HK"/>
        </w:rPr>
        <w:t>據國教署表示</w:t>
      </w:r>
      <w:r w:rsidRPr="009A5AC1">
        <w:rPr>
          <w:rFonts w:hAnsi="標楷體" w:hint="eastAsia"/>
          <w:kern w:val="2"/>
          <w:sz w:val="24"/>
          <w:szCs w:val="28"/>
        </w:rPr>
        <w:t>，</w:t>
      </w:r>
      <w:r w:rsidRPr="009A5AC1">
        <w:rPr>
          <w:rFonts w:hAnsi="Times New Roman" w:hint="eastAsia"/>
          <w:kern w:val="2"/>
          <w:sz w:val="24"/>
          <w:szCs w:val="28"/>
        </w:rPr>
        <w:t>113學年度尚無數據資料</w:t>
      </w:r>
      <w:r w:rsidRPr="009A5AC1">
        <w:rPr>
          <w:rFonts w:hAnsi="標楷體" w:hint="eastAsia"/>
          <w:kern w:val="2"/>
          <w:sz w:val="24"/>
          <w:szCs w:val="28"/>
          <w:lang w:eastAsia="zh-HK"/>
        </w:rPr>
        <w:t>。另考量各校實際未開課因素多元（例如學生無意願選修、未達選修人數、調整授課師資、調整開課學年度等），各校因應學校發展及學生需求開設課程，未開課原因多元；倘進行全國性通盤調查，恐造成學校行政作業之負擔，未開課原因不另統計。</w:t>
      </w:r>
    </w:p>
    <w:p w:rsidR="009A5AC1" w:rsidRPr="009A5AC1" w:rsidRDefault="009A5AC1" w:rsidP="009A5AC1">
      <w:pPr>
        <w:spacing w:line="280" w:lineRule="exact"/>
        <w:ind w:leftChars="0" w:left="58" w:firstLineChars="300" w:firstLine="696"/>
        <w:rPr>
          <w:spacing w:val="-4"/>
          <w:sz w:val="24"/>
        </w:rPr>
      </w:pPr>
      <w:r w:rsidRPr="009A5AC1">
        <w:rPr>
          <w:rFonts w:hint="eastAsia"/>
          <w:spacing w:val="-4"/>
          <w:sz w:val="24"/>
        </w:rPr>
        <w:t>資料來源：國教署</w:t>
      </w:r>
      <w:r w:rsidRPr="009A5AC1">
        <w:rPr>
          <w:rFonts w:hint="eastAsia"/>
          <w:spacing w:val="-4"/>
          <w:sz w:val="24"/>
          <w:lang w:eastAsia="zh-HK"/>
        </w:rPr>
        <w:t>提供</w:t>
      </w:r>
      <w:r w:rsidRPr="009A5AC1">
        <w:rPr>
          <w:rFonts w:hint="eastAsia"/>
          <w:spacing w:val="-4"/>
          <w:sz w:val="24"/>
        </w:rPr>
        <w:t>資料。</w:t>
      </w:r>
    </w:p>
    <w:p w:rsidR="007A480B" w:rsidRPr="00905A7D" w:rsidRDefault="007A480B" w:rsidP="00691B32">
      <w:pPr>
        <w:pStyle w:val="a4"/>
      </w:pPr>
      <w:r w:rsidRPr="00905A7D">
        <w:rPr>
          <w:rFonts w:hint="eastAsia"/>
        </w:rPr>
        <w:t>(</w:t>
      </w:r>
      <w:r w:rsidR="00691B32">
        <w:rPr>
          <w:rFonts w:hint="eastAsia"/>
          <w:lang w:eastAsia="zh-HK"/>
        </w:rPr>
        <w:t>二</w:t>
      </w:r>
      <w:r w:rsidRPr="00905A7D">
        <w:rPr>
          <w:rFonts w:hint="eastAsia"/>
        </w:rPr>
        <w:t>)</w:t>
      </w:r>
      <w:r w:rsidRPr="003E2AB9">
        <w:rPr>
          <w:rFonts w:hint="eastAsia"/>
        </w:rPr>
        <w:t>學習歷程檔案</w:t>
      </w:r>
      <w:r w:rsidR="005D3188">
        <w:rPr>
          <w:rFonts w:hint="eastAsia"/>
          <w:lang w:eastAsia="zh-HK"/>
        </w:rPr>
        <w:t>之</w:t>
      </w:r>
      <w:r w:rsidRPr="00476814">
        <w:rPr>
          <w:rFonts w:hint="eastAsia"/>
        </w:rPr>
        <w:t>課程學習成果</w:t>
      </w:r>
      <w:r>
        <w:rPr>
          <w:rFonts w:hint="eastAsia"/>
        </w:rPr>
        <w:t>及多元表現</w:t>
      </w:r>
      <w:r w:rsidR="005D3188">
        <w:rPr>
          <w:rFonts w:hint="eastAsia"/>
        </w:rPr>
        <w:t>，</w:t>
      </w:r>
      <w:r w:rsidR="005D3188">
        <w:rPr>
          <w:rFonts w:hint="eastAsia"/>
          <w:lang w:eastAsia="zh-HK"/>
        </w:rPr>
        <w:t>其</w:t>
      </w:r>
      <w:r>
        <w:rPr>
          <w:rFonts w:hint="eastAsia"/>
        </w:rPr>
        <w:t>未提交</w:t>
      </w:r>
      <w:r w:rsidRPr="00476814">
        <w:rPr>
          <w:rFonts w:hint="eastAsia"/>
        </w:rPr>
        <w:t>比</w:t>
      </w:r>
      <w:r w:rsidR="00B41174">
        <w:rPr>
          <w:rFonts w:hint="eastAsia"/>
        </w:rPr>
        <w:t>率</w:t>
      </w:r>
      <w:r w:rsidRPr="00476814">
        <w:rPr>
          <w:rFonts w:hint="eastAsia"/>
        </w:rPr>
        <w:t>隨</w:t>
      </w:r>
      <w:r w:rsidR="00272ED7">
        <w:rPr>
          <w:rFonts w:hint="eastAsia"/>
          <w:lang w:eastAsia="zh-HK"/>
        </w:rPr>
        <w:t>年級</w:t>
      </w:r>
      <w:r w:rsidR="00CB2B78">
        <w:rPr>
          <w:rFonts w:hint="eastAsia"/>
          <w:lang w:eastAsia="zh-HK"/>
        </w:rPr>
        <w:t>且</w:t>
      </w:r>
      <w:r w:rsidR="005B3DDC" w:rsidRPr="005B3DDC">
        <w:rPr>
          <w:rFonts w:hint="eastAsia"/>
          <w:lang w:eastAsia="zh-HK"/>
        </w:rPr>
        <w:t>隨</w:t>
      </w:r>
      <w:r>
        <w:rPr>
          <w:rFonts w:hint="eastAsia"/>
        </w:rPr>
        <w:t>屆</w:t>
      </w:r>
      <w:r w:rsidRPr="00476814">
        <w:rPr>
          <w:rFonts w:hint="eastAsia"/>
        </w:rPr>
        <w:t>增長</w:t>
      </w:r>
      <w:r w:rsidRPr="00905A7D">
        <w:rPr>
          <w:rFonts w:hint="eastAsia"/>
        </w:rPr>
        <w:t>，允宜</w:t>
      </w:r>
      <w:r>
        <w:rPr>
          <w:rFonts w:hint="eastAsia"/>
        </w:rPr>
        <w:t>探究原因並研謀改善</w:t>
      </w:r>
    </w:p>
    <w:p w:rsidR="007A480B" w:rsidRDefault="007A480B" w:rsidP="00BB2C82">
      <w:pPr>
        <w:pStyle w:val="21"/>
        <w:rPr>
          <w:snapToGrid w:val="0"/>
          <w:kern w:val="2"/>
          <w:szCs w:val="28"/>
        </w:rPr>
      </w:pPr>
      <w:r w:rsidRPr="001D3B40">
        <w:rPr>
          <w:rFonts w:hint="eastAsia"/>
        </w:rPr>
        <w:t>學習歷程檔案為108新課綱重要變革，可呈現學生學習軌跡、個人特質及能力發展，補強考試無法呈現之學習成果，為完備高級中等學校學生學習歷程檔案，</w:t>
      </w:r>
      <w:r w:rsidR="005D3188">
        <w:rPr>
          <w:rFonts w:hint="eastAsia"/>
          <w:lang w:eastAsia="zh-HK"/>
        </w:rPr>
        <w:t>國教署</w:t>
      </w:r>
      <w:r w:rsidRPr="001D3B40">
        <w:rPr>
          <w:rFonts w:hint="eastAsia"/>
        </w:rPr>
        <w:t>建置學習歷程中央資料庫，教師認證與學生定期上傳機制，蒐集學生學習歷程檔案，以作為大專院校入學選才參據。</w:t>
      </w:r>
      <w:r w:rsidRPr="00B63CD3">
        <w:rPr>
          <w:rFonts w:hint="eastAsia"/>
        </w:rPr>
        <w:t>依高級中等學校學生學習歷程檔案作業要點第4點規定</w:t>
      </w:r>
      <w:r w:rsidRPr="00B63CD3">
        <w:rPr>
          <w:vertAlign w:val="superscript"/>
        </w:rPr>
        <w:footnoteReference w:id="4"/>
      </w:r>
      <w:r w:rsidRPr="00905A7D">
        <w:rPr>
          <w:rFonts w:hint="eastAsia"/>
          <w:snapToGrid w:val="0"/>
          <w:kern w:val="2"/>
          <w:szCs w:val="28"/>
        </w:rPr>
        <w:t>，學生每學年可勾選並由學校</w:t>
      </w:r>
      <w:r w:rsidRPr="00905A7D">
        <w:rPr>
          <w:rFonts w:hint="eastAsia"/>
          <w:snapToGrid w:val="0"/>
          <w:kern w:val="2"/>
          <w:szCs w:val="28"/>
        </w:rPr>
        <w:lastRenderedPageBreak/>
        <w:t>提交至中央資料庫之「課程學習成果」件數上限為6件；「多元表現」件數上限為10件。</w:t>
      </w:r>
    </w:p>
    <w:p w:rsidR="00691B32" w:rsidRDefault="00691B32" w:rsidP="00691B32">
      <w:pPr>
        <w:pStyle w:val="21"/>
      </w:pPr>
      <w:r w:rsidRPr="00691B32">
        <w:rPr>
          <w:rFonts w:hint="eastAsia"/>
        </w:rPr>
        <w:t>依國教署歷年提供</w:t>
      </w:r>
      <w:r w:rsidRPr="00691B32">
        <w:t>108</w:t>
      </w:r>
      <w:r w:rsidRPr="00691B32">
        <w:rPr>
          <w:rFonts w:hint="eastAsia"/>
        </w:rPr>
        <w:t>課綱各屆高中畢業生課程學習成果及多元表現學習歷程檔案提交統計</w:t>
      </w:r>
      <w:r w:rsidRPr="00691B32">
        <w:t>(</w:t>
      </w:r>
      <w:r w:rsidRPr="00691B32">
        <w:rPr>
          <w:rFonts w:hint="eastAsia"/>
        </w:rPr>
        <w:t>詳表</w:t>
      </w:r>
      <w:r w:rsidR="000E3B83">
        <w:rPr>
          <w:rFonts w:hint="eastAsia"/>
        </w:rPr>
        <w:t>2</w:t>
      </w:r>
      <w:r w:rsidRPr="00691B32">
        <w:t>)</w:t>
      </w:r>
      <w:r w:rsidRPr="00691B32">
        <w:rPr>
          <w:rFonts w:hint="eastAsia"/>
        </w:rPr>
        <w:t>，第</w:t>
      </w:r>
      <w:r w:rsidRPr="00691B32">
        <w:t>1</w:t>
      </w:r>
      <w:r w:rsidRPr="00691B32">
        <w:rPr>
          <w:rFonts w:hint="eastAsia"/>
        </w:rPr>
        <w:t>屆高一課程學習成果未提交比率為</w:t>
      </w:r>
      <w:r w:rsidRPr="00691B32">
        <w:t>26.98%</w:t>
      </w:r>
      <w:r w:rsidR="00E04FDB">
        <w:rPr>
          <w:rFonts w:hAnsi="標楷體" w:hint="eastAsia"/>
        </w:rPr>
        <w:t>，</w:t>
      </w:r>
      <w:r w:rsidRPr="00691B32">
        <w:rPr>
          <w:rFonts w:hint="eastAsia"/>
        </w:rPr>
        <w:t>至高三已增為</w:t>
      </w:r>
      <w:r w:rsidRPr="00691B32">
        <w:t>40.45%</w:t>
      </w:r>
      <w:r w:rsidRPr="00691B32">
        <w:rPr>
          <w:rFonts w:hint="eastAsia"/>
        </w:rPr>
        <w:t>、至第</w:t>
      </w:r>
      <w:r w:rsidRPr="00691B32">
        <w:t>4</w:t>
      </w:r>
      <w:r w:rsidRPr="00691B32">
        <w:rPr>
          <w:rFonts w:hint="eastAsia"/>
        </w:rPr>
        <w:t>屆高一未提交比率增為</w:t>
      </w:r>
      <w:r w:rsidRPr="00691B32">
        <w:t>49.8%</w:t>
      </w:r>
      <w:r w:rsidR="00E04FDB">
        <w:rPr>
          <w:rFonts w:hAnsi="標楷體" w:hint="eastAsia"/>
        </w:rPr>
        <w:t>，</w:t>
      </w:r>
      <w:r w:rsidRPr="00691B32">
        <w:rPr>
          <w:rFonts w:hint="eastAsia"/>
        </w:rPr>
        <w:t>至高三第</w:t>
      </w:r>
      <w:r w:rsidRPr="00691B32">
        <w:t>2</w:t>
      </w:r>
      <w:r w:rsidRPr="00691B32">
        <w:rPr>
          <w:rFonts w:hint="eastAsia"/>
        </w:rPr>
        <w:t>梯次</w:t>
      </w:r>
      <w:r w:rsidR="00E04FDB">
        <w:rPr>
          <w:rFonts w:hint="eastAsia"/>
          <w:lang w:eastAsia="zh-HK"/>
        </w:rPr>
        <w:t>提交更</w:t>
      </w:r>
      <w:r w:rsidRPr="00691B32">
        <w:rPr>
          <w:rFonts w:hint="eastAsia"/>
        </w:rPr>
        <w:t>增為</w:t>
      </w:r>
      <w:r w:rsidRPr="00691B32">
        <w:t>73.38%</w:t>
      </w:r>
      <w:r w:rsidRPr="00691B32">
        <w:rPr>
          <w:rFonts w:hint="eastAsia"/>
        </w:rPr>
        <w:t>；多元表現第</w:t>
      </w:r>
      <w:r w:rsidRPr="00691B32">
        <w:t>1</w:t>
      </w:r>
      <w:r w:rsidRPr="00691B32">
        <w:rPr>
          <w:rFonts w:hint="eastAsia"/>
        </w:rPr>
        <w:t>屆高一未提交比率為</w:t>
      </w:r>
      <w:r w:rsidRPr="00691B32">
        <w:t>55.37%</w:t>
      </w:r>
      <w:r w:rsidR="00E04FDB">
        <w:rPr>
          <w:rFonts w:hAnsi="標楷體" w:hint="eastAsia"/>
        </w:rPr>
        <w:t>，</w:t>
      </w:r>
      <w:r w:rsidRPr="00691B32">
        <w:rPr>
          <w:rFonts w:hint="eastAsia"/>
        </w:rPr>
        <w:t>至高三已增為</w:t>
      </w:r>
      <w:r w:rsidRPr="00691B32">
        <w:t>61.00%</w:t>
      </w:r>
      <w:r w:rsidRPr="00691B32">
        <w:rPr>
          <w:rFonts w:hint="eastAsia"/>
        </w:rPr>
        <w:t>、至第</w:t>
      </w:r>
      <w:r w:rsidRPr="00691B32">
        <w:t>4</w:t>
      </w:r>
      <w:r w:rsidRPr="00691B32">
        <w:rPr>
          <w:rFonts w:hint="eastAsia"/>
        </w:rPr>
        <w:t>屆高一未提交比率增為</w:t>
      </w:r>
      <w:r w:rsidRPr="00691B32">
        <w:t>72.6%</w:t>
      </w:r>
      <w:r w:rsidRPr="00691B32">
        <w:rPr>
          <w:rFonts w:hint="eastAsia"/>
        </w:rPr>
        <w:t>，至高三第</w:t>
      </w:r>
      <w:r w:rsidRPr="00691B32">
        <w:t>2</w:t>
      </w:r>
      <w:r w:rsidRPr="00691B32">
        <w:rPr>
          <w:rFonts w:hint="eastAsia"/>
        </w:rPr>
        <w:t>梯次</w:t>
      </w:r>
      <w:r w:rsidR="00E04FDB">
        <w:rPr>
          <w:rFonts w:hint="eastAsia"/>
          <w:lang w:eastAsia="zh-HK"/>
        </w:rPr>
        <w:t>更</w:t>
      </w:r>
      <w:r w:rsidRPr="00691B32">
        <w:rPr>
          <w:rFonts w:hint="eastAsia"/>
        </w:rPr>
        <w:t>增為</w:t>
      </w:r>
      <w:r w:rsidRPr="00691B32">
        <w:t>78.93%</w:t>
      </w:r>
      <w:r w:rsidRPr="00691B32">
        <w:rPr>
          <w:rFonts w:hint="eastAsia"/>
        </w:rPr>
        <w:t>，學習歷程檔案課程學習成果及多元表現未提交比率隨年級及随屆增長，允宜探究原因並研謀改善。</w:t>
      </w:r>
    </w:p>
    <w:p w:rsidR="00691B32" w:rsidRPr="00691B32" w:rsidRDefault="00691B32" w:rsidP="005D3188">
      <w:pPr>
        <w:adjustRightInd w:val="0"/>
        <w:spacing w:beforeLines="100" w:before="240" w:line="0" w:lineRule="atLeast"/>
        <w:ind w:leftChars="100" w:left="1051" w:hangingChars="275" w:hanging="771"/>
        <w:rPr>
          <w:rFonts w:hAnsi="標楷體"/>
          <w:sz w:val="24"/>
          <w:szCs w:val="24"/>
        </w:rPr>
      </w:pPr>
      <w:r w:rsidRPr="00691B32">
        <w:rPr>
          <w:rFonts w:hAnsi="標楷體" w:hint="eastAsia"/>
          <w:b/>
          <w:szCs w:val="28"/>
          <w:lang w:eastAsia="zh-HK"/>
        </w:rPr>
        <w:t>表</w:t>
      </w:r>
      <w:r w:rsidR="000E3B83">
        <w:rPr>
          <w:rFonts w:hAnsi="標楷體" w:hint="eastAsia"/>
          <w:b/>
          <w:szCs w:val="28"/>
        </w:rPr>
        <w:t>2</w:t>
      </w:r>
      <w:r w:rsidRPr="00691B32">
        <w:rPr>
          <w:rFonts w:hAnsi="標楷體" w:hint="eastAsia"/>
          <w:b/>
          <w:szCs w:val="28"/>
        </w:rPr>
        <w:t xml:space="preserve">  1</w:t>
      </w:r>
      <w:r w:rsidRPr="00691B32">
        <w:rPr>
          <w:rFonts w:hAnsi="標楷體"/>
          <w:b/>
          <w:szCs w:val="28"/>
        </w:rPr>
        <w:t>08</w:t>
      </w:r>
      <w:r w:rsidRPr="00691B32">
        <w:rPr>
          <w:rFonts w:hAnsi="標楷體" w:hint="eastAsia"/>
          <w:b/>
          <w:szCs w:val="28"/>
        </w:rPr>
        <w:t xml:space="preserve">課綱第1屆至第4屆高中畢業生課程學習成果及多元表現學習歷程檔案未提交比率統計表 </w:t>
      </w:r>
      <w:r w:rsidRPr="00691B32">
        <w:rPr>
          <w:rFonts w:hAnsi="標楷體"/>
          <w:b/>
          <w:szCs w:val="28"/>
        </w:rPr>
        <w:t xml:space="preserve">                  </w:t>
      </w:r>
      <w:r w:rsidRPr="00691B32">
        <w:rPr>
          <w:rFonts w:hAnsi="標楷體" w:hint="eastAsia"/>
          <w:sz w:val="24"/>
          <w:szCs w:val="24"/>
        </w:rPr>
        <w:t>單位：</w:t>
      </w:r>
      <w:r w:rsidRPr="00691B32">
        <w:rPr>
          <w:rFonts w:hAnsi="標楷體"/>
          <w:sz w:val="24"/>
          <w:szCs w:val="24"/>
        </w:rPr>
        <w:t>%</w:t>
      </w:r>
    </w:p>
    <w:tbl>
      <w:tblPr>
        <w:tblW w:w="4818" w:type="pct"/>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50"/>
        <w:gridCol w:w="1721"/>
        <w:gridCol w:w="1326"/>
        <w:gridCol w:w="1326"/>
        <w:gridCol w:w="1325"/>
      </w:tblGrid>
      <w:tr w:rsidR="00691B32" w:rsidRPr="00691B32" w:rsidTr="00E04FDB">
        <w:trPr>
          <w:trHeight w:val="322"/>
          <w:tblHeader/>
        </w:trPr>
        <w:tc>
          <w:tcPr>
            <w:tcW w:w="1546" w:type="pct"/>
            <w:vMerge w:val="restart"/>
            <w:shd w:val="clear" w:color="auto" w:fill="auto"/>
            <w:noWrap/>
            <w:vAlign w:val="center"/>
          </w:tcPr>
          <w:p w:rsidR="00691B32" w:rsidRPr="00691B32" w:rsidRDefault="00BB2C82" w:rsidP="00BB2C82">
            <w:pPr>
              <w:pStyle w:val="142"/>
              <w:ind w:firstLine="14"/>
              <w:rPr>
                <w:rFonts w:hint="eastAsia"/>
              </w:rPr>
            </w:pPr>
            <w:r>
              <w:rPr>
                <w:rFonts w:hint="eastAsia"/>
                <w:lang w:eastAsia="zh-HK"/>
              </w:rPr>
              <w:t>項次</w:t>
            </w:r>
          </w:p>
        </w:tc>
        <w:tc>
          <w:tcPr>
            <w:tcW w:w="1043" w:type="pct"/>
            <w:vMerge w:val="restart"/>
            <w:shd w:val="clear" w:color="auto" w:fill="auto"/>
            <w:noWrap/>
            <w:vAlign w:val="center"/>
          </w:tcPr>
          <w:p w:rsidR="00691B32" w:rsidRPr="00691B32" w:rsidRDefault="00691B32" w:rsidP="00BB2C82">
            <w:pPr>
              <w:pStyle w:val="142"/>
              <w:ind w:firstLine="14"/>
              <w:rPr>
                <w:rFonts w:hint="eastAsia"/>
              </w:rPr>
            </w:pPr>
            <w:r w:rsidRPr="00691B32">
              <w:rPr>
                <w:rFonts w:hint="eastAsia"/>
              </w:rPr>
              <w:t>高一</w:t>
            </w:r>
          </w:p>
        </w:tc>
        <w:tc>
          <w:tcPr>
            <w:tcW w:w="804" w:type="pct"/>
            <w:vMerge w:val="restart"/>
            <w:shd w:val="clear" w:color="auto" w:fill="auto"/>
            <w:noWrap/>
            <w:vAlign w:val="center"/>
          </w:tcPr>
          <w:p w:rsidR="00691B32" w:rsidRPr="00691B32" w:rsidRDefault="00691B32" w:rsidP="00BB2C82">
            <w:pPr>
              <w:pStyle w:val="142"/>
              <w:ind w:firstLine="14"/>
              <w:rPr>
                <w:rFonts w:hint="eastAsia"/>
              </w:rPr>
            </w:pPr>
            <w:r w:rsidRPr="00691B32">
              <w:rPr>
                <w:rFonts w:hint="eastAsia"/>
              </w:rPr>
              <w:t>高二</w:t>
            </w:r>
          </w:p>
        </w:tc>
        <w:tc>
          <w:tcPr>
            <w:tcW w:w="1607" w:type="pct"/>
            <w:gridSpan w:val="2"/>
            <w:shd w:val="clear" w:color="auto" w:fill="auto"/>
            <w:noWrap/>
            <w:vAlign w:val="center"/>
          </w:tcPr>
          <w:p w:rsidR="00691B32" w:rsidRPr="00691B32" w:rsidRDefault="00691B32" w:rsidP="00BB2C82">
            <w:pPr>
              <w:pStyle w:val="142"/>
              <w:ind w:firstLine="14"/>
              <w:rPr>
                <w:rFonts w:hint="eastAsia"/>
              </w:rPr>
            </w:pPr>
            <w:r w:rsidRPr="00691B32">
              <w:rPr>
                <w:rFonts w:hint="eastAsia"/>
                <w:lang w:eastAsia="zh-HK"/>
              </w:rPr>
              <w:t>高三</w:t>
            </w:r>
          </w:p>
        </w:tc>
      </w:tr>
      <w:tr w:rsidR="00691B32" w:rsidRPr="00691B32" w:rsidTr="00E04FDB">
        <w:trPr>
          <w:trHeight w:val="322"/>
          <w:tblHeader/>
        </w:trPr>
        <w:tc>
          <w:tcPr>
            <w:tcW w:w="1546" w:type="pct"/>
            <w:vMerge/>
            <w:shd w:val="clear" w:color="auto" w:fill="auto"/>
            <w:noWrap/>
            <w:vAlign w:val="center"/>
            <w:hideMark/>
          </w:tcPr>
          <w:p w:rsidR="00691B32" w:rsidRPr="00691B32" w:rsidRDefault="00691B32" w:rsidP="00BB2C82">
            <w:pPr>
              <w:pStyle w:val="142"/>
              <w:ind w:firstLine="14"/>
            </w:pPr>
          </w:p>
        </w:tc>
        <w:tc>
          <w:tcPr>
            <w:tcW w:w="1043" w:type="pct"/>
            <w:vMerge/>
            <w:shd w:val="clear" w:color="auto" w:fill="auto"/>
            <w:noWrap/>
            <w:vAlign w:val="center"/>
            <w:hideMark/>
          </w:tcPr>
          <w:p w:rsidR="00691B32" w:rsidRPr="00691B32" w:rsidRDefault="00691B32" w:rsidP="00BB2C82">
            <w:pPr>
              <w:pStyle w:val="142"/>
              <w:ind w:firstLine="14"/>
              <w:rPr>
                <w:rFonts w:hint="eastAsia"/>
              </w:rPr>
            </w:pPr>
          </w:p>
        </w:tc>
        <w:tc>
          <w:tcPr>
            <w:tcW w:w="804" w:type="pct"/>
            <w:vMerge/>
            <w:shd w:val="clear" w:color="auto" w:fill="auto"/>
            <w:noWrap/>
            <w:vAlign w:val="center"/>
            <w:hideMark/>
          </w:tcPr>
          <w:p w:rsidR="00691B32" w:rsidRPr="00691B32" w:rsidRDefault="00691B32" w:rsidP="00BB2C82">
            <w:pPr>
              <w:pStyle w:val="142"/>
              <w:ind w:firstLine="14"/>
              <w:rPr>
                <w:rFonts w:hint="eastAsia"/>
              </w:rPr>
            </w:pPr>
          </w:p>
        </w:tc>
        <w:tc>
          <w:tcPr>
            <w:tcW w:w="804"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第1梯</w:t>
            </w:r>
          </w:p>
        </w:tc>
        <w:tc>
          <w:tcPr>
            <w:tcW w:w="803"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第二梯</w:t>
            </w:r>
          </w:p>
        </w:tc>
      </w:tr>
      <w:tr w:rsidR="00691B32" w:rsidRPr="00691B32" w:rsidTr="00AA60E2">
        <w:trPr>
          <w:trHeight w:val="322"/>
        </w:trPr>
        <w:tc>
          <w:tcPr>
            <w:tcW w:w="5000" w:type="pct"/>
            <w:gridSpan w:val="5"/>
            <w:shd w:val="clear" w:color="auto" w:fill="auto"/>
            <w:noWrap/>
            <w:vAlign w:val="center"/>
          </w:tcPr>
          <w:p w:rsidR="00691B32" w:rsidRPr="00691B32" w:rsidRDefault="00691B32" w:rsidP="00BB2C82">
            <w:pPr>
              <w:pStyle w:val="142"/>
              <w:ind w:firstLine="14"/>
              <w:rPr>
                <w:rFonts w:hint="eastAsia"/>
              </w:rPr>
            </w:pPr>
            <w:r w:rsidRPr="00691B32">
              <w:rPr>
                <w:rFonts w:hAnsi="標楷體" w:hint="eastAsia"/>
                <w:b/>
              </w:rPr>
              <w:t>課程學習成果</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首屆</w:t>
            </w:r>
          </w:p>
          <w:p w:rsidR="00691B32" w:rsidRPr="00691B32" w:rsidRDefault="00691B32" w:rsidP="005D3188">
            <w:pPr>
              <w:pStyle w:val="142"/>
              <w:ind w:firstLine="14"/>
              <w:rPr>
                <w:rFonts w:hint="eastAsia"/>
              </w:rPr>
            </w:pPr>
            <w:r w:rsidRPr="00691B32">
              <w:rPr>
                <w:rFonts w:hint="eastAsia"/>
              </w:rPr>
              <w:t>(108~110學年度)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26.98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34.57</w:t>
            </w:r>
          </w:p>
        </w:tc>
        <w:tc>
          <w:tcPr>
            <w:tcW w:w="1607" w:type="pct"/>
            <w:gridSpan w:val="2"/>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40.45</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第2屆</w:t>
            </w:r>
          </w:p>
          <w:p w:rsidR="00691B32" w:rsidRPr="00691B32" w:rsidRDefault="00691B32" w:rsidP="00BB2C82">
            <w:pPr>
              <w:pStyle w:val="142"/>
              <w:ind w:firstLine="14"/>
              <w:rPr>
                <w:rFonts w:hint="eastAsia"/>
              </w:rPr>
            </w:pPr>
            <w:r w:rsidRPr="00691B32">
              <w:rPr>
                <w:rFonts w:hint="eastAsia"/>
              </w:rPr>
              <w:t>(109~111學年度)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39.04</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41.39</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60.7</w:t>
            </w:r>
            <w:r w:rsidR="00CB2B78">
              <w:rPr>
                <w:rFonts w:hint="eastAsia"/>
              </w:rPr>
              <w:t>8</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64.3</w:t>
            </w:r>
            <w:r w:rsidR="00CB2B78">
              <w:rPr>
                <w:rFonts w:hint="eastAsia"/>
              </w:rPr>
              <w:t>6</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第3屆</w:t>
            </w:r>
          </w:p>
          <w:p w:rsidR="00691B32" w:rsidRPr="00691B32" w:rsidRDefault="00691B32" w:rsidP="00BB2C82">
            <w:pPr>
              <w:pStyle w:val="142"/>
              <w:ind w:firstLine="14"/>
              <w:rPr>
                <w:rFonts w:hint="eastAsia"/>
              </w:rPr>
            </w:pPr>
            <w:r w:rsidRPr="00691B32">
              <w:rPr>
                <w:rFonts w:hint="eastAsia"/>
              </w:rPr>
              <w:t>(110~112學年度)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44.68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46.14</w:t>
            </w:r>
          </w:p>
        </w:tc>
        <w:tc>
          <w:tcPr>
            <w:tcW w:w="804" w:type="pct"/>
            <w:shd w:val="clear" w:color="auto" w:fill="auto"/>
            <w:noWrap/>
            <w:vAlign w:val="center"/>
            <w:hideMark/>
          </w:tcPr>
          <w:p w:rsidR="00691B32" w:rsidRPr="00691B32" w:rsidRDefault="00691B32" w:rsidP="00CB2B78">
            <w:pPr>
              <w:pStyle w:val="142"/>
              <w:ind w:firstLine="14"/>
              <w:jc w:val="right"/>
              <w:rPr>
                <w:rFonts w:hint="eastAsia"/>
              </w:rPr>
            </w:pPr>
            <w:r w:rsidRPr="00691B32">
              <w:rPr>
                <w:rFonts w:hint="eastAsia"/>
              </w:rPr>
              <w:t>68.8</w:t>
            </w:r>
            <w:r w:rsidR="00CB2B78">
              <w:rPr>
                <w:rFonts w:hint="eastAsia"/>
              </w:rPr>
              <w:t>3</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70.14</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第4屆</w:t>
            </w:r>
          </w:p>
          <w:p w:rsidR="00691B32" w:rsidRPr="00691B32" w:rsidRDefault="00691B32" w:rsidP="00BB2C82">
            <w:pPr>
              <w:pStyle w:val="142"/>
              <w:ind w:firstLine="14"/>
              <w:rPr>
                <w:rFonts w:hint="eastAsia"/>
              </w:rPr>
            </w:pPr>
            <w:r w:rsidRPr="00691B32">
              <w:rPr>
                <w:rFonts w:hint="eastAsia"/>
              </w:rPr>
              <w:t>(111~113學年度)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49.80</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51.14</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66.72</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73.38</w:t>
            </w:r>
          </w:p>
        </w:tc>
      </w:tr>
      <w:tr w:rsidR="00691B32" w:rsidRPr="00691B32" w:rsidTr="00AA60E2">
        <w:trPr>
          <w:trHeight w:val="322"/>
        </w:trPr>
        <w:tc>
          <w:tcPr>
            <w:tcW w:w="5000" w:type="pct"/>
            <w:gridSpan w:val="5"/>
            <w:shd w:val="clear" w:color="auto" w:fill="auto"/>
            <w:noWrap/>
            <w:vAlign w:val="center"/>
            <w:hideMark/>
          </w:tcPr>
          <w:p w:rsidR="00691B32" w:rsidRPr="00691B32" w:rsidRDefault="00691B32" w:rsidP="00BB2C82">
            <w:pPr>
              <w:pStyle w:val="142"/>
              <w:ind w:firstLine="14"/>
              <w:rPr>
                <w:rFonts w:hint="eastAsia"/>
              </w:rPr>
            </w:pPr>
            <w:r w:rsidRPr="00691B32">
              <w:rPr>
                <w:rFonts w:hAnsi="標楷體" w:hint="eastAsia"/>
                <w:b/>
              </w:rPr>
              <w:t>多元表現</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首屆</w:t>
            </w:r>
          </w:p>
          <w:p w:rsidR="00691B32" w:rsidRPr="00691B32" w:rsidRDefault="00691B32" w:rsidP="005D3188">
            <w:pPr>
              <w:pStyle w:val="142"/>
              <w:ind w:firstLine="14"/>
              <w:rPr>
                <w:rFonts w:hint="eastAsia"/>
              </w:rPr>
            </w:pPr>
            <w:r w:rsidRPr="00691B32">
              <w:rPr>
                <w:rFonts w:hint="eastAsia"/>
              </w:rPr>
              <w:t>(108~110學年度)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55.37</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57.55</w:t>
            </w:r>
          </w:p>
        </w:tc>
        <w:tc>
          <w:tcPr>
            <w:tcW w:w="1607" w:type="pct"/>
            <w:gridSpan w:val="2"/>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61.00</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第2屆</w:t>
            </w:r>
          </w:p>
          <w:p w:rsidR="00691B32" w:rsidRPr="00691B32" w:rsidRDefault="00691B32" w:rsidP="00BB2C82">
            <w:pPr>
              <w:pStyle w:val="142"/>
              <w:ind w:firstLine="14"/>
              <w:rPr>
                <w:rFonts w:hint="eastAsia"/>
              </w:rPr>
            </w:pPr>
            <w:r w:rsidRPr="00691B32">
              <w:rPr>
                <w:rFonts w:hint="eastAsia"/>
              </w:rPr>
              <w:t>(109~111學年度)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66.77</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67.22</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62.63</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71.98</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lastRenderedPageBreak/>
              <w:t>第3屆</w:t>
            </w:r>
          </w:p>
          <w:p w:rsidR="00691B32" w:rsidRPr="00691B32" w:rsidRDefault="00691B32" w:rsidP="00BB2C82">
            <w:pPr>
              <w:pStyle w:val="142"/>
              <w:ind w:firstLine="14"/>
              <w:rPr>
                <w:rFonts w:hint="eastAsia"/>
              </w:rPr>
            </w:pPr>
            <w:r w:rsidRPr="00691B32">
              <w:rPr>
                <w:rFonts w:hint="eastAsia"/>
              </w:rPr>
              <w:t>(110~112學年度)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70.48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70.09</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62.00</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76.16</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第4屆</w:t>
            </w:r>
          </w:p>
          <w:p w:rsidR="00691B32" w:rsidRPr="00691B32" w:rsidRDefault="00691B32" w:rsidP="00BB2C82">
            <w:pPr>
              <w:pStyle w:val="142"/>
              <w:ind w:firstLine="14"/>
              <w:rPr>
                <w:rFonts w:hint="eastAsia"/>
              </w:rPr>
            </w:pPr>
            <w:r w:rsidRPr="00691B32">
              <w:rPr>
                <w:rFonts w:hint="eastAsia"/>
              </w:rPr>
              <w:t>(111~113學年度)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72.60</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73.72</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61.27</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78.93</w:t>
            </w:r>
          </w:p>
        </w:tc>
      </w:tr>
    </w:tbl>
    <w:p w:rsidR="00691B32" w:rsidRPr="00691B32" w:rsidRDefault="00691B32" w:rsidP="00691B32">
      <w:pPr>
        <w:widowControl w:val="0"/>
        <w:spacing w:line="280" w:lineRule="exact"/>
        <w:ind w:leftChars="93" w:left="1700" w:hangingChars="600" w:hanging="1440"/>
        <w:rPr>
          <w:rFonts w:hAnsi="Times New Roman"/>
          <w:kern w:val="2"/>
          <w:sz w:val="24"/>
          <w:szCs w:val="28"/>
          <w:lang w:eastAsia="zh-HK"/>
        </w:rPr>
      </w:pPr>
      <w:r w:rsidRPr="00691B32">
        <w:rPr>
          <w:rFonts w:hAnsi="Times New Roman" w:hint="eastAsia"/>
          <w:kern w:val="2"/>
          <w:sz w:val="24"/>
          <w:szCs w:val="28"/>
        </w:rPr>
        <w:t xml:space="preserve">說 </w:t>
      </w:r>
      <w:r w:rsidRPr="00691B32">
        <w:rPr>
          <w:rFonts w:hAnsi="Times New Roman"/>
          <w:kern w:val="2"/>
          <w:sz w:val="24"/>
          <w:szCs w:val="28"/>
        </w:rPr>
        <w:t xml:space="preserve">   </w:t>
      </w:r>
      <w:r w:rsidRPr="00691B32">
        <w:rPr>
          <w:rFonts w:hAnsi="Times New Roman" w:hint="eastAsia"/>
          <w:kern w:val="2"/>
          <w:sz w:val="24"/>
          <w:szCs w:val="28"/>
        </w:rPr>
        <w:t>明：1.課程成果和多元表現是按學年提交，表格</w:t>
      </w:r>
      <w:r w:rsidRPr="00691B32">
        <w:rPr>
          <w:rFonts w:hAnsi="Times New Roman" w:hint="eastAsia"/>
          <w:kern w:val="2"/>
          <w:sz w:val="24"/>
          <w:szCs w:val="28"/>
          <w:lang w:eastAsia="zh-HK"/>
        </w:rPr>
        <w:t>內未提交比率是以該學年未提交人數</w:t>
      </w:r>
      <w:r w:rsidRPr="00691B32">
        <w:rPr>
          <w:rFonts w:hAnsi="Times New Roman" w:hint="eastAsia"/>
          <w:kern w:val="2"/>
          <w:sz w:val="24"/>
          <w:szCs w:val="28"/>
        </w:rPr>
        <w:t>/</w:t>
      </w:r>
      <w:r w:rsidRPr="00691B32">
        <w:rPr>
          <w:rFonts w:hAnsi="Times New Roman" w:hint="eastAsia"/>
          <w:kern w:val="2"/>
          <w:sz w:val="24"/>
          <w:szCs w:val="28"/>
          <w:lang w:eastAsia="zh-HK"/>
        </w:rPr>
        <w:t>第2學期</w:t>
      </w:r>
      <w:r w:rsidRPr="00691B32">
        <w:rPr>
          <w:rFonts w:hAnsi="Times New Roman" w:hint="eastAsia"/>
          <w:kern w:val="2"/>
          <w:sz w:val="24"/>
          <w:szCs w:val="28"/>
        </w:rPr>
        <w:t>學生總人數。</w:t>
      </w:r>
      <w:r w:rsidRPr="00691B32">
        <w:rPr>
          <w:rFonts w:hAnsi="Times New Roman" w:hint="eastAsia"/>
          <w:kern w:val="2"/>
          <w:sz w:val="24"/>
          <w:szCs w:val="28"/>
          <w:lang w:eastAsia="zh-HK"/>
        </w:rPr>
        <w:t>另依國教署提供資料</w:t>
      </w:r>
      <w:r w:rsidRPr="00691B32">
        <w:rPr>
          <w:rFonts w:hAnsi="標楷體" w:hint="eastAsia"/>
          <w:kern w:val="2"/>
          <w:sz w:val="24"/>
          <w:szCs w:val="28"/>
          <w:lang w:eastAsia="zh-HK"/>
        </w:rPr>
        <w:t>，</w:t>
      </w:r>
      <w:r w:rsidRPr="00691B32">
        <w:rPr>
          <w:rFonts w:hAnsi="Times New Roman" w:hint="eastAsia"/>
          <w:kern w:val="2"/>
          <w:sz w:val="24"/>
          <w:szCs w:val="28"/>
          <w:lang w:eastAsia="zh-HK"/>
        </w:rPr>
        <w:t>自第二屆高三第</w:t>
      </w:r>
      <w:r w:rsidRPr="00691B32">
        <w:rPr>
          <w:rFonts w:hAnsi="Times New Roman" w:hint="eastAsia"/>
          <w:kern w:val="2"/>
          <w:sz w:val="24"/>
          <w:szCs w:val="28"/>
        </w:rPr>
        <w:t>2</w:t>
      </w:r>
      <w:r w:rsidRPr="00691B32">
        <w:rPr>
          <w:rFonts w:hAnsi="Times New Roman" w:hint="eastAsia"/>
          <w:kern w:val="2"/>
          <w:sz w:val="24"/>
          <w:szCs w:val="28"/>
          <w:lang w:eastAsia="zh-HK"/>
        </w:rPr>
        <w:t>學期</w:t>
      </w:r>
      <w:r w:rsidR="00CB2B78">
        <w:rPr>
          <w:rFonts w:hAnsi="Times New Roman" w:hint="eastAsia"/>
          <w:kern w:val="2"/>
          <w:sz w:val="24"/>
          <w:szCs w:val="28"/>
          <w:lang w:eastAsia="zh-HK"/>
        </w:rPr>
        <w:t>區</w:t>
      </w:r>
      <w:r w:rsidRPr="00691B32">
        <w:rPr>
          <w:rFonts w:hAnsi="Times New Roman" w:hint="eastAsia"/>
          <w:kern w:val="2"/>
          <w:sz w:val="24"/>
          <w:szCs w:val="28"/>
          <w:lang w:eastAsia="zh-HK"/>
        </w:rPr>
        <w:t>分</w:t>
      </w:r>
      <w:r w:rsidRPr="00691B32">
        <w:rPr>
          <w:rFonts w:hAnsi="Times New Roman" w:hint="eastAsia"/>
          <w:kern w:val="2"/>
          <w:sz w:val="24"/>
          <w:szCs w:val="28"/>
        </w:rPr>
        <w:t>2</w:t>
      </w:r>
      <w:r w:rsidR="00CB2B78">
        <w:rPr>
          <w:rFonts w:hAnsi="Times New Roman" w:hint="eastAsia"/>
          <w:kern w:val="2"/>
          <w:sz w:val="24"/>
          <w:szCs w:val="28"/>
          <w:lang w:eastAsia="zh-HK"/>
        </w:rPr>
        <w:t>梯</w:t>
      </w:r>
      <w:r w:rsidRPr="00691B32">
        <w:rPr>
          <w:rFonts w:hAnsi="Times New Roman" w:hint="eastAsia"/>
          <w:kern w:val="2"/>
          <w:sz w:val="24"/>
          <w:szCs w:val="28"/>
          <w:lang w:eastAsia="zh-HK"/>
        </w:rPr>
        <w:t>次提交</w:t>
      </w:r>
      <w:r w:rsidRPr="00691B32">
        <w:rPr>
          <w:rFonts w:hAnsi="標楷體" w:hint="eastAsia"/>
          <w:kern w:val="2"/>
          <w:sz w:val="24"/>
          <w:szCs w:val="28"/>
          <w:lang w:eastAsia="zh-HK"/>
        </w:rPr>
        <w:t>。</w:t>
      </w:r>
    </w:p>
    <w:p w:rsidR="00691B32" w:rsidRPr="00691B32" w:rsidRDefault="00691B32" w:rsidP="00691B32">
      <w:pPr>
        <w:widowControl w:val="0"/>
        <w:spacing w:line="280" w:lineRule="exact"/>
        <w:ind w:leftChars="85" w:left="1678" w:hangingChars="600" w:hanging="1440"/>
        <w:rPr>
          <w:rFonts w:hAnsi="標楷體" w:hint="eastAsia"/>
          <w:kern w:val="2"/>
          <w:sz w:val="24"/>
          <w:szCs w:val="28"/>
        </w:rPr>
      </w:pPr>
      <w:r w:rsidRPr="00691B32">
        <w:rPr>
          <w:rFonts w:hAnsi="標楷體" w:hint="eastAsia"/>
          <w:kern w:val="2"/>
          <w:sz w:val="24"/>
          <w:szCs w:val="28"/>
        </w:rPr>
        <w:t xml:space="preserve"> </w:t>
      </w:r>
      <w:r w:rsidRPr="00691B32">
        <w:rPr>
          <w:rFonts w:hAnsi="標楷體"/>
          <w:kern w:val="2"/>
          <w:sz w:val="24"/>
          <w:szCs w:val="28"/>
        </w:rPr>
        <w:t xml:space="preserve">         2.</w:t>
      </w:r>
      <w:r w:rsidRPr="00691B32">
        <w:rPr>
          <w:rFonts w:hAnsi="標楷體"/>
          <w:kern w:val="2"/>
          <w:sz w:val="24"/>
          <w:szCs w:val="28"/>
          <w:lang w:eastAsia="zh-HK"/>
        </w:rPr>
        <w:t>國教署</w:t>
      </w:r>
      <w:r w:rsidRPr="00691B32">
        <w:rPr>
          <w:rFonts w:hAnsi="標楷體"/>
          <w:kern w:val="2"/>
          <w:sz w:val="24"/>
          <w:szCs w:val="28"/>
        </w:rPr>
        <w:t>114</w:t>
      </w:r>
      <w:r w:rsidRPr="00691B32">
        <w:rPr>
          <w:rFonts w:hAnsi="標楷體"/>
          <w:kern w:val="2"/>
          <w:sz w:val="24"/>
          <w:szCs w:val="28"/>
          <w:lang w:eastAsia="zh-HK"/>
        </w:rPr>
        <w:t>年預算案問卷有</w:t>
      </w:r>
      <w:r w:rsidRPr="00691B32">
        <w:rPr>
          <w:rFonts w:hAnsi="標楷體" w:hint="eastAsia"/>
          <w:kern w:val="2"/>
          <w:sz w:val="24"/>
          <w:szCs w:val="28"/>
          <w:lang w:eastAsia="zh-HK"/>
        </w:rPr>
        <w:t>提供各屆整體未提交比率並區分一般學生及經濟</w:t>
      </w:r>
      <w:r w:rsidRPr="00691B32">
        <w:rPr>
          <w:rFonts w:hAnsi="標楷體" w:hint="eastAsia"/>
          <w:kern w:val="2"/>
          <w:sz w:val="24"/>
          <w:szCs w:val="28"/>
        </w:rPr>
        <w:t>弱</w:t>
      </w:r>
      <w:r w:rsidRPr="00691B32">
        <w:rPr>
          <w:rFonts w:hAnsi="標楷體" w:hint="eastAsia"/>
          <w:kern w:val="2"/>
          <w:sz w:val="24"/>
          <w:szCs w:val="28"/>
          <w:lang w:eastAsia="zh-HK"/>
        </w:rPr>
        <w:t>勢學生</w:t>
      </w:r>
      <w:r w:rsidRPr="00691B32">
        <w:rPr>
          <w:rFonts w:hAnsi="標楷體" w:hint="eastAsia"/>
          <w:kern w:val="2"/>
          <w:sz w:val="24"/>
          <w:szCs w:val="28"/>
        </w:rPr>
        <w:t>，</w:t>
      </w:r>
      <w:r w:rsidRPr="00691B32">
        <w:rPr>
          <w:rFonts w:hAnsi="標楷體" w:hint="eastAsia"/>
          <w:kern w:val="2"/>
          <w:sz w:val="24"/>
          <w:szCs w:val="28"/>
          <w:lang w:eastAsia="zh-HK"/>
        </w:rPr>
        <w:t>據稱秉於學習歷程檔案非僅為升學用途、未勾選提交並未代表學生未製作學習歷程檔案、重質不重量及尊重個人意願等精神與原則，且各身分別平均提交件數並無明顯落差等情</w:t>
      </w:r>
      <w:r w:rsidR="00CB2B78">
        <w:rPr>
          <w:rFonts w:hAnsi="標楷體" w:hint="eastAsia"/>
          <w:kern w:val="2"/>
          <w:sz w:val="24"/>
          <w:szCs w:val="28"/>
          <w:lang w:eastAsia="zh-HK"/>
        </w:rPr>
        <w:t>事</w:t>
      </w:r>
      <w:r w:rsidRPr="00691B32">
        <w:rPr>
          <w:rFonts w:hAnsi="標楷體" w:hint="eastAsia"/>
          <w:kern w:val="2"/>
          <w:sz w:val="24"/>
          <w:szCs w:val="28"/>
          <w:lang w:eastAsia="zh-HK"/>
        </w:rPr>
        <w:t>，爰有關預算問卷內容，建議本次及往後不宜再公告呈現一般生及經濟弱勢生之「未提交」比率等數據資訊，避免再度造成各界誤解學習歷程檔案屬過於功利主義政策且特別不利部分學生等情</w:t>
      </w:r>
      <w:r w:rsidR="00CB2B78">
        <w:rPr>
          <w:rFonts w:hAnsi="標楷體" w:hint="eastAsia"/>
          <w:kern w:val="2"/>
          <w:sz w:val="24"/>
          <w:szCs w:val="28"/>
          <w:lang w:eastAsia="zh-HK"/>
        </w:rPr>
        <w:t>事</w:t>
      </w:r>
      <w:r w:rsidRPr="00691B32">
        <w:rPr>
          <w:rFonts w:hAnsi="標楷體" w:hint="eastAsia"/>
          <w:kern w:val="2"/>
          <w:sz w:val="24"/>
          <w:szCs w:val="28"/>
          <w:lang w:eastAsia="zh-HK"/>
        </w:rPr>
        <w:t>，打擊親師生等各界信心，且避免衍生過多不必要之紛擾及不利提交作業穩定度，徒增行政負擔與資源耗損等情。</w:t>
      </w:r>
    </w:p>
    <w:p w:rsidR="00691B32" w:rsidRPr="00691B32" w:rsidRDefault="00691B32" w:rsidP="00691B32">
      <w:pPr>
        <w:spacing w:line="280" w:lineRule="exact"/>
        <w:ind w:leftChars="0" w:left="58" w:firstLineChars="100" w:firstLine="232"/>
        <w:rPr>
          <w:spacing w:val="-4"/>
          <w:sz w:val="24"/>
        </w:rPr>
      </w:pPr>
      <w:r w:rsidRPr="00691B32">
        <w:rPr>
          <w:rFonts w:hint="eastAsia"/>
          <w:spacing w:val="-4"/>
          <w:sz w:val="24"/>
        </w:rPr>
        <w:t>資料來源：</w:t>
      </w:r>
      <w:r w:rsidRPr="00691B32">
        <w:rPr>
          <w:rFonts w:hint="eastAsia"/>
          <w:spacing w:val="-4"/>
          <w:sz w:val="24"/>
          <w:lang w:eastAsia="zh-HK"/>
        </w:rPr>
        <w:t>彙整自</w:t>
      </w:r>
      <w:r w:rsidRPr="00691B32">
        <w:rPr>
          <w:rFonts w:hint="eastAsia"/>
          <w:spacing w:val="-4"/>
          <w:sz w:val="24"/>
        </w:rPr>
        <w:t>國教署111</w:t>
      </w:r>
      <w:r w:rsidRPr="00691B32">
        <w:rPr>
          <w:rFonts w:hint="eastAsia"/>
          <w:spacing w:val="-4"/>
          <w:sz w:val="24"/>
          <w:lang w:eastAsia="zh-HK"/>
        </w:rPr>
        <w:t>至</w:t>
      </w:r>
      <w:r w:rsidRPr="00691B32">
        <w:rPr>
          <w:rFonts w:hint="eastAsia"/>
          <w:spacing w:val="-4"/>
          <w:sz w:val="24"/>
        </w:rPr>
        <w:t>114</w:t>
      </w:r>
      <w:r w:rsidRPr="00691B32">
        <w:rPr>
          <w:rFonts w:hint="eastAsia"/>
          <w:spacing w:val="-4"/>
          <w:sz w:val="24"/>
          <w:lang w:eastAsia="zh-HK"/>
        </w:rPr>
        <w:t>年度回復</w:t>
      </w:r>
      <w:r w:rsidR="00CB2B78">
        <w:rPr>
          <w:rFonts w:hint="eastAsia"/>
          <w:spacing w:val="-4"/>
          <w:sz w:val="24"/>
          <w:lang w:eastAsia="zh-HK"/>
        </w:rPr>
        <w:t>各年度預算案</w:t>
      </w:r>
      <w:r w:rsidRPr="00691B32">
        <w:rPr>
          <w:rFonts w:hint="eastAsia"/>
          <w:spacing w:val="-4"/>
          <w:sz w:val="24"/>
          <w:lang w:eastAsia="zh-HK"/>
        </w:rPr>
        <w:t>問卷</w:t>
      </w:r>
      <w:r w:rsidRPr="00691B32">
        <w:rPr>
          <w:rFonts w:hint="eastAsia"/>
          <w:spacing w:val="-4"/>
          <w:sz w:val="24"/>
        </w:rPr>
        <w:t>資料。</w:t>
      </w:r>
    </w:p>
    <w:p w:rsidR="00E04FDB" w:rsidRPr="00691B32" w:rsidRDefault="00E04FDB" w:rsidP="00E04FDB">
      <w:pPr>
        <w:ind w:left="560" w:firstLine="560"/>
        <w:rPr>
          <w:rFonts w:hint="eastAsia"/>
          <w:spacing w:val="-4"/>
          <w:sz w:val="24"/>
        </w:rPr>
      </w:pPr>
      <w:r>
        <w:rPr>
          <w:rFonts w:hint="eastAsia"/>
          <w:snapToGrid w:val="0"/>
        </w:rPr>
        <w:t>綜上，</w:t>
      </w:r>
      <w:r>
        <w:rPr>
          <w:snapToGrid w:val="0"/>
        </w:rPr>
        <w:t>108</w:t>
      </w:r>
      <w:r>
        <w:rPr>
          <w:rFonts w:hint="eastAsia"/>
          <w:snapToGrid w:val="0"/>
        </w:rPr>
        <w:t>課綱實施以來已有4屆畢業生，惟</w:t>
      </w:r>
      <w:r w:rsidRPr="009A5AC1">
        <w:rPr>
          <w:rFonts w:hint="eastAsia"/>
          <w:snapToGrid w:val="0"/>
        </w:rPr>
        <w:t>學習歷程檔案</w:t>
      </w:r>
      <w:r w:rsidR="005D3188">
        <w:rPr>
          <w:rFonts w:hint="eastAsia"/>
          <w:snapToGrid w:val="0"/>
          <w:lang w:eastAsia="zh-HK"/>
        </w:rPr>
        <w:t>之</w:t>
      </w:r>
      <w:r w:rsidRPr="009A5AC1">
        <w:rPr>
          <w:rFonts w:hint="eastAsia"/>
          <w:snapToGrid w:val="0"/>
        </w:rPr>
        <w:t>課程學習成果及多元表現</w:t>
      </w:r>
      <w:r w:rsidR="005D3188">
        <w:rPr>
          <w:rFonts w:hAnsi="標楷體" w:hint="eastAsia"/>
          <w:snapToGrid w:val="0"/>
        </w:rPr>
        <w:t>，</w:t>
      </w:r>
      <w:r w:rsidR="005D3188">
        <w:rPr>
          <w:rFonts w:hint="eastAsia"/>
          <w:snapToGrid w:val="0"/>
          <w:lang w:eastAsia="zh-HK"/>
        </w:rPr>
        <w:t>其</w:t>
      </w:r>
      <w:r w:rsidRPr="009A5AC1">
        <w:rPr>
          <w:rFonts w:hint="eastAsia"/>
          <w:snapToGrid w:val="0"/>
        </w:rPr>
        <w:t>未提交比率隨年級</w:t>
      </w:r>
      <w:r>
        <w:rPr>
          <w:rFonts w:hint="eastAsia"/>
          <w:snapToGrid w:val="0"/>
          <w:lang w:eastAsia="zh-HK"/>
        </w:rPr>
        <w:t>且</w:t>
      </w:r>
      <w:r w:rsidR="005D3188">
        <w:rPr>
          <w:rFonts w:hint="eastAsia"/>
          <w:snapToGrid w:val="0"/>
          <w:lang w:eastAsia="zh-HK"/>
        </w:rPr>
        <w:t>隨</w:t>
      </w:r>
      <w:r w:rsidRPr="009A5AC1">
        <w:rPr>
          <w:rFonts w:hint="eastAsia"/>
          <w:snapToGrid w:val="0"/>
        </w:rPr>
        <w:t>屆增長</w:t>
      </w:r>
      <w:r>
        <w:rPr>
          <w:rFonts w:hint="eastAsia"/>
          <w:snapToGrid w:val="0"/>
        </w:rPr>
        <w:t>。</w:t>
      </w:r>
      <w:r>
        <w:rPr>
          <w:rFonts w:hint="eastAsia"/>
          <w:snapToGrid w:val="0"/>
          <w:lang w:eastAsia="zh-HK"/>
        </w:rPr>
        <w:t>另</w:t>
      </w:r>
      <w:r w:rsidRPr="009A5AC1">
        <w:rPr>
          <w:rFonts w:hint="eastAsia"/>
          <w:snapToGrid w:val="0"/>
        </w:rPr>
        <w:t>多元選修課程未依計畫開課比率偏高</w:t>
      </w:r>
      <w:r>
        <w:rPr>
          <w:rFonts w:hint="eastAsia"/>
          <w:snapToGrid w:val="0"/>
        </w:rPr>
        <w:t>，112</w:t>
      </w:r>
      <w:r>
        <w:rPr>
          <w:rFonts w:hint="eastAsia"/>
          <w:snapToGrid w:val="0"/>
          <w:lang w:eastAsia="zh-HK"/>
        </w:rPr>
        <w:t>學年度更逾五成</w:t>
      </w:r>
      <w:r>
        <w:rPr>
          <w:rFonts w:hint="eastAsia"/>
          <w:snapToGrid w:val="0"/>
        </w:rPr>
        <w:t>，</w:t>
      </w:r>
      <w:r w:rsidRPr="003E2AB9">
        <w:rPr>
          <w:rFonts w:hint="eastAsia"/>
          <w:snapToGrid w:val="0"/>
        </w:rPr>
        <w:t>允宜探究原因並研謀改善</w:t>
      </w:r>
      <w:r>
        <w:rPr>
          <w:rFonts w:hint="eastAsia"/>
          <w:snapToGrid w:val="0"/>
        </w:rPr>
        <w:t>，</w:t>
      </w:r>
      <w:r w:rsidRPr="009A5AC1">
        <w:rPr>
          <w:rFonts w:hint="eastAsia"/>
          <w:snapToGrid w:val="0"/>
        </w:rPr>
        <w:t>以利學生適性選修。</w:t>
      </w:r>
    </w:p>
    <w:bookmarkEnd w:id="2"/>
    <w:bookmarkEnd w:id="3"/>
    <w:sectPr w:rsidR="00E04FDB" w:rsidRPr="00691B32"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9A69B3" w:rsidRPr="009A69B3">
      <w:rPr>
        <w:rFonts w:hAnsi="標楷體"/>
        <w:noProof/>
        <w:lang w:val="zh-TW"/>
      </w:rPr>
      <w:t>4</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06272D" w:rsidRPr="0073750E" w:rsidRDefault="0006272D" w:rsidP="007A480B">
      <w:pPr>
        <w:pStyle w:val="afffa"/>
        <w:ind w:left="192" w:hanging="192"/>
        <w:rPr>
          <w:rFonts w:hint="eastAsia"/>
        </w:rPr>
      </w:pPr>
      <w:r>
        <w:rPr>
          <w:rStyle w:val="affff0"/>
        </w:rPr>
        <w:footnoteRef/>
      </w:r>
      <w:r w:rsidRPr="0073750E">
        <w:rPr>
          <w:rFonts w:hint="eastAsia"/>
        </w:rPr>
        <w:t>106年5月10日臺教授國部字第1060048266A號令發布</w:t>
      </w:r>
      <w:r>
        <w:rPr>
          <w:rFonts w:hint="eastAsia"/>
        </w:rPr>
        <w:t>。</w:t>
      </w:r>
    </w:p>
  </w:footnote>
  <w:footnote w:id="3">
    <w:p w:rsidR="0006272D" w:rsidRPr="002A3FBB" w:rsidRDefault="0006272D" w:rsidP="009A5AC1">
      <w:pPr>
        <w:pStyle w:val="142"/>
        <w:ind w:left="60" w:hangingChars="25" w:hanging="60"/>
        <w:jc w:val="both"/>
        <w:rPr>
          <w:rFonts w:hint="eastAsia"/>
        </w:rPr>
      </w:pPr>
      <w:r w:rsidRPr="002A3FBB">
        <w:rPr>
          <w:rStyle w:val="affff0"/>
        </w:rPr>
        <w:footnoteRef/>
      </w:r>
      <w:r w:rsidRPr="002A3FBB">
        <w:rPr>
          <w:rFonts w:hint="eastAsia"/>
        </w:rPr>
        <w:t>包括「</w:t>
      </w:r>
      <w:r w:rsidRPr="007F20D2">
        <w:rPr>
          <w:rFonts w:hint="eastAsia"/>
        </w:rPr>
        <w:t>國民及學前教育行政及督導</w:t>
      </w:r>
      <w:r>
        <w:rPr>
          <w:rFonts w:hint="eastAsia"/>
        </w:rPr>
        <w:t>-</w:t>
      </w:r>
      <w:r w:rsidRPr="002A3FBB">
        <w:rPr>
          <w:rFonts w:hint="eastAsia"/>
        </w:rPr>
        <w:t>高級中等學校教育」計畫項下編列</w:t>
      </w:r>
      <w:r w:rsidRPr="007D3644">
        <w:rPr>
          <w:rFonts w:hint="eastAsia"/>
        </w:rPr>
        <w:t>十二年國民基本教育課程綱要之規劃、推動、新增鐘點費及基本設備補助等相關經費</w:t>
      </w:r>
      <w:r>
        <w:rPr>
          <w:rFonts w:hint="eastAsia"/>
        </w:rPr>
        <w:t>7</w:t>
      </w:r>
      <w:r w:rsidRPr="002A3FBB">
        <w:rPr>
          <w:rFonts w:hint="eastAsia"/>
        </w:rPr>
        <w:t>億</w:t>
      </w:r>
      <w:r>
        <w:rPr>
          <w:rFonts w:hint="eastAsia"/>
        </w:rPr>
        <w:t>5,710</w:t>
      </w:r>
      <w:r w:rsidRPr="002A3FBB">
        <w:rPr>
          <w:rFonts w:hint="eastAsia"/>
        </w:rPr>
        <w:t>萬元、「國立高級中等學校教學與訓輔輔導」計畫項下編列</w:t>
      </w:r>
      <w:r>
        <w:t>2</w:t>
      </w:r>
      <w:r w:rsidR="00E16045">
        <w:rPr>
          <w:rFonts w:hint="eastAsia"/>
        </w:rPr>
        <w:t>8</w:t>
      </w:r>
      <w:r>
        <w:rPr>
          <w:rFonts w:hint="eastAsia"/>
        </w:rPr>
        <w:t>億</w:t>
      </w:r>
      <w:r w:rsidR="00E16045">
        <w:rPr>
          <w:rFonts w:hint="eastAsia"/>
        </w:rPr>
        <w:t>632</w:t>
      </w:r>
      <w:r w:rsidRPr="002A3FBB">
        <w:rPr>
          <w:rFonts w:hint="eastAsia"/>
        </w:rPr>
        <w:t>萬</w:t>
      </w:r>
      <w:r w:rsidR="00E16045">
        <w:rPr>
          <w:rFonts w:hint="eastAsia"/>
        </w:rPr>
        <w:t>8</w:t>
      </w:r>
      <w:r w:rsidR="00E16045">
        <w:rPr>
          <w:rFonts w:hint="eastAsia"/>
          <w:lang w:eastAsia="zh-HK"/>
        </w:rPr>
        <w:t>千</w:t>
      </w:r>
      <w:r w:rsidRPr="002A3FBB">
        <w:rPr>
          <w:rFonts w:hint="eastAsia"/>
        </w:rPr>
        <w:t>元及「國立高級中等學校校務基金」計畫項下編列</w:t>
      </w:r>
      <w:r>
        <w:rPr>
          <w:rFonts w:hint="eastAsia"/>
        </w:rPr>
        <w:t>170</w:t>
      </w:r>
      <w:r w:rsidRPr="002A3FBB">
        <w:rPr>
          <w:rFonts w:hint="eastAsia"/>
        </w:rPr>
        <w:t>萬</w:t>
      </w:r>
      <w:r>
        <w:rPr>
          <w:rFonts w:hint="eastAsia"/>
        </w:rPr>
        <w:t>6</w:t>
      </w:r>
      <w:r w:rsidRPr="002A3FBB">
        <w:rPr>
          <w:rFonts w:hint="eastAsia"/>
        </w:rPr>
        <w:t>千元，合計</w:t>
      </w:r>
      <w:r w:rsidRPr="007D3644">
        <w:rPr>
          <w:rFonts w:hint="eastAsia"/>
        </w:rPr>
        <w:t>35億</w:t>
      </w:r>
      <w:r w:rsidR="00E16045">
        <w:rPr>
          <w:rFonts w:hint="eastAsia"/>
        </w:rPr>
        <w:t>6,513</w:t>
      </w:r>
      <w:r w:rsidRPr="007D3644">
        <w:rPr>
          <w:rFonts w:hint="eastAsia"/>
        </w:rPr>
        <w:t>萬</w:t>
      </w:r>
      <w:r w:rsidR="00E16045">
        <w:rPr>
          <w:rFonts w:hint="eastAsia"/>
        </w:rPr>
        <w:t>4</w:t>
      </w:r>
      <w:r w:rsidRPr="007D3644">
        <w:rPr>
          <w:rFonts w:hint="eastAsia"/>
        </w:rPr>
        <w:t>千元</w:t>
      </w:r>
      <w:r w:rsidR="005D3188" w:rsidRPr="005D3188">
        <w:rPr>
          <w:rFonts w:hint="eastAsia"/>
        </w:rPr>
        <w:t>(另</w:t>
      </w:r>
      <w:r w:rsidR="005D3188">
        <w:rPr>
          <w:rFonts w:hint="eastAsia"/>
          <w:lang w:eastAsia="zh-HK"/>
        </w:rPr>
        <w:t>於</w:t>
      </w:r>
      <w:r w:rsidR="005D3188" w:rsidRPr="005D3188">
        <w:rPr>
          <w:rFonts w:hint="eastAsia"/>
        </w:rPr>
        <w:t>一般性補助款編有1億5,599萬1千元)</w:t>
      </w:r>
      <w:r w:rsidRPr="002A3FBB">
        <w:rPr>
          <w:rFonts w:hint="eastAsia"/>
        </w:rPr>
        <w:t>。</w:t>
      </w:r>
    </w:p>
  </w:footnote>
  <w:footnote w:id="4">
    <w:p w:rsidR="0006272D" w:rsidRPr="00FE0A7D" w:rsidRDefault="0006272D" w:rsidP="005374A2">
      <w:pPr>
        <w:pStyle w:val="afffa"/>
        <w:ind w:left="60" w:hangingChars="25" w:hanging="60"/>
      </w:pPr>
      <w:r>
        <w:rPr>
          <w:rStyle w:val="affff0"/>
        </w:rPr>
        <w:footnoteRef/>
      </w:r>
      <w:r w:rsidRPr="00373C51">
        <w:rPr>
          <w:rFonts w:hint="eastAsia"/>
        </w:rPr>
        <w:t>高級中等學校學生學習歷程檔案作業要點第4點規定：「學習歷程學校平臺及學習歷程中央資料庫蒐集之資料，以學生就學期間之資料為限；其記錄方式如下：(一)基本資料及修課紀錄：1、學校人員應於學校每學期規定時間內，登錄至學習歷程學校平臺。2、學校人員應於本署次學期規定時間內，就學習歷程學校平臺之資料，經檢核無誤後，提交至學習歷程中央資料庫。但三年級第2學期資料之提交，應於本署當學期規定時間內為之。(二)課程學習成果：1、學生依本要點規定上傳至學習歷程學校平臺者，應於學校每學期規定時間內辦理，並應經任課教師認證；其件數由學校定之。2、學校人員應於本署次學年規定時間內，就學習歷程學校平臺之資料，經學生勾選至多6件後，提交至學習歷程中央資料庫。但三年級資料之提交，應於本署當學年規定時間內為之。(三)多元表現：1、學生依本要點規定上傳至學習歷程學校平臺者，應於學校每學年規定時間內辦理；其件數由學校定之。2、學校人員應於本署次學年規定時間內，就學習歷程學校平臺之資料，經學生勾選至多10件後，提交至學習歷程中央資料庫。但三年級資料之提交，應於本署當學年規定時間內為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9B3"/>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988682-0AA2-4C57-9C6D-EAFC08535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B45D1-F461-4500-BB24-B3262E30C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532</Words>
  <Characters>3034</Characters>
  <Application>Microsoft Office Word</Application>
  <DocSecurity>0</DocSecurity>
  <Lines>25</Lines>
  <Paragraphs>7</Paragraphs>
  <ScaleCrop>false</ScaleCrop>
  <Company/>
  <LinksUpToDate>false</LinksUpToDate>
  <CharactersWithSpaces>3559</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