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2D4976" w:rsidRPr="002D4976" w:rsidRDefault="004232A4" w:rsidP="00F03660">
      <w:pPr>
        <w:pStyle w:val="14"/>
      </w:pPr>
      <w:bookmarkStart w:id="2" w:name="_Toc1832075"/>
      <w:bookmarkStart w:id="3" w:name="_Toc68683332"/>
      <w:bookmarkStart w:id="4" w:name="_Toc98899699"/>
      <w:bookmarkStart w:id="5" w:name="_Toc98899862"/>
      <w:bookmarkStart w:id="6" w:name="_Toc147335709"/>
      <w:bookmarkStart w:id="7" w:name="_Toc212642050"/>
      <w:bookmarkEnd w:id="1"/>
      <w:r w:rsidRPr="004232A4">
        <w:rPr>
          <w:rFonts w:hint="eastAsia"/>
        </w:rPr>
        <w:t>一</w:t>
      </w:r>
      <w:r w:rsidR="0010132C">
        <w:rPr>
          <w:rFonts w:hint="eastAsia"/>
          <w:lang w:eastAsia="zh-HK"/>
        </w:rPr>
        <w:t>一</w:t>
      </w:r>
      <w:r w:rsidRPr="004232A4">
        <w:rPr>
          <w:rFonts w:hint="eastAsia"/>
        </w:rPr>
        <w:t>、</w:t>
      </w:r>
      <w:r w:rsidR="00942465" w:rsidRPr="004232A4">
        <w:rPr>
          <w:rFonts w:hint="eastAsia"/>
        </w:rPr>
        <w:t>115</w:t>
      </w:r>
      <w:r w:rsidR="00942465" w:rsidRPr="004232A4">
        <w:rPr>
          <w:rFonts w:hint="eastAsia"/>
          <w:lang w:eastAsia="zh-HK"/>
        </w:rPr>
        <w:t>年</w:t>
      </w:r>
      <w:r w:rsidR="003E01AC" w:rsidRPr="004232A4">
        <w:rPr>
          <w:rFonts w:hint="eastAsia"/>
          <w:lang w:eastAsia="zh-HK"/>
        </w:rPr>
        <w:t>度</w:t>
      </w:r>
      <w:r w:rsidR="00942465" w:rsidRPr="004232A4">
        <w:rPr>
          <w:rFonts w:hint="eastAsia"/>
          <w:lang w:eastAsia="zh-HK"/>
        </w:rPr>
        <w:t>起</w:t>
      </w:r>
      <w:r w:rsidR="002D4976" w:rsidRPr="004232A4">
        <w:rPr>
          <w:rFonts w:hint="eastAsia"/>
        </w:rPr>
        <w:t>青年教育與就業儲蓄帳戶方案</w:t>
      </w:r>
      <w:r w:rsidR="00942465" w:rsidRPr="004232A4">
        <w:rPr>
          <w:rFonts w:hint="eastAsia"/>
          <w:lang w:eastAsia="zh-HK"/>
        </w:rPr>
        <w:t>轉型為青年生涯領航計</w:t>
      </w:r>
      <w:r w:rsidR="00942465">
        <w:rPr>
          <w:rFonts w:hint="eastAsia"/>
          <w:lang w:eastAsia="zh-HK"/>
        </w:rPr>
        <w:t>畫，</w:t>
      </w:r>
      <w:bookmarkEnd w:id="6"/>
      <w:r w:rsidR="00942465">
        <w:rPr>
          <w:rFonts w:hint="eastAsia"/>
          <w:lang w:eastAsia="zh-HK"/>
        </w:rPr>
        <w:t>允宜妥適規劃，以</w:t>
      </w:r>
      <w:r w:rsidR="00942465" w:rsidRPr="00942465">
        <w:rPr>
          <w:rFonts w:hint="eastAsia"/>
          <w:lang w:eastAsia="zh-HK"/>
        </w:rPr>
        <w:t>提供青年更多元、更符合階段性生涯需求</w:t>
      </w:r>
      <w:r w:rsidR="00C40AF5">
        <w:rPr>
          <w:rFonts w:hint="eastAsia"/>
          <w:lang w:eastAsia="zh-HK"/>
        </w:rPr>
        <w:t>之</w:t>
      </w:r>
      <w:r w:rsidR="00942465">
        <w:rPr>
          <w:rFonts w:hint="eastAsia"/>
          <w:lang w:eastAsia="zh-HK"/>
        </w:rPr>
        <w:t>協助</w:t>
      </w:r>
      <w:bookmarkEnd w:id="7"/>
    </w:p>
    <w:p w:rsidR="002D4976" w:rsidRPr="002D4976" w:rsidRDefault="002D4976" w:rsidP="002D4976">
      <w:pPr>
        <w:ind w:left="560" w:firstLine="560"/>
        <w:rPr>
          <w:rFonts w:hAnsi="標楷體"/>
        </w:rPr>
      </w:pPr>
      <w:r w:rsidRPr="002D4976">
        <w:rPr>
          <w:rFonts w:hint="eastAsia"/>
        </w:rPr>
        <w:lastRenderedPageBreak/>
        <w:t>青</w:t>
      </w:r>
      <w:r>
        <w:rPr>
          <w:rFonts w:hint="eastAsia"/>
          <w:lang w:eastAsia="zh-HK"/>
        </w:rPr>
        <w:t>年</w:t>
      </w:r>
      <w:r w:rsidRPr="002D4976">
        <w:rPr>
          <w:rFonts w:hint="eastAsia"/>
        </w:rPr>
        <w:t>署11</w:t>
      </w:r>
      <w:r>
        <w:rPr>
          <w:rFonts w:hint="eastAsia"/>
        </w:rPr>
        <w:t>5</w:t>
      </w:r>
      <w:r w:rsidRPr="002D4976">
        <w:rPr>
          <w:rFonts w:hint="eastAsia"/>
        </w:rPr>
        <w:t>年度預算案「青年國際及體驗學習」</w:t>
      </w:r>
      <w:r>
        <w:rPr>
          <w:rFonts w:hint="eastAsia"/>
          <w:lang w:eastAsia="zh-HK"/>
        </w:rPr>
        <w:t>編列推動</w:t>
      </w:r>
      <w:r w:rsidRPr="002D4976">
        <w:rPr>
          <w:rFonts w:hint="eastAsia"/>
        </w:rPr>
        <w:t>青年教育與就業儲蓄帳戶方案</w:t>
      </w:r>
      <w:r w:rsidRPr="002D4976">
        <w:t>(</w:t>
      </w:r>
      <w:r w:rsidRPr="002D4976">
        <w:rPr>
          <w:rFonts w:hint="eastAsia"/>
        </w:rPr>
        <w:t>以下</w:t>
      </w:r>
      <w:r w:rsidRPr="002D4976">
        <w:t>稱青年儲蓄帳戶</w:t>
      </w:r>
      <w:r w:rsidRPr="002D4976">
        <w:rPr>
          <w:rFonts w:hint="eastAsia"/>
        </w:rPr>
        <w:t>方案</w:t>
      </w:r>
      <w:r w:rsidRPr="002D4976">
        <w:t>)</w:t>
      </w:r>
      <w:r w:rsidR="003E01AC">
        <w:rPr>
          <w:rFonts w:hint="eastAsia"/>
          <w:lang w:eastAsia="zh-HK"/>
        </w:rPr>
        <w:t>及</w:t>
      </w:r>
      <w:r w:rsidR="003E01AC" w:rsidRPr="003E01AC">
        <w:rPr>
          <w:rFonts w:hint="eastAsia"/>
          <w:lang w:eastAsia="zh-HK"/>
        </w:rPr>
        <w:t>轉型</w:t>
      </w:r>
      <w:r w:rsidR="003E01AC">
        <w:rPr>
          <w:rFonts w:hint="eastAsia"/>
          <w:lang w:eastAsia="zh-HK"/>
        </w:rPr>
        <w:t>後</w:t>
      </w:r>
      <w:r w:rsidR="003E01AC" w:rsidRPr="003E01AC">
        <w:rPr>
          <w:rFonts w:hint="eastAsia"/>
          <w:lang w:eastAsia="zh-HK"/>
        </w:rPr>
        <w:t>青年生涯領航計畫</w:t>
      </w:r>
      <w:r w:rsidRPr="002D4976">
        <w:rPr>
          <w:rFonts w:hint="eastAsia"/>
        </w:rPr>
        <w:t>經費1億</w:t>
      </w:r>
      <w:r w:rsidR="00135EFE">
        <w:rPr>
          <w:rFonts w:hint="eastAsia"/>
        </w:rPr>
        <w:t>7</w:t>
      </w:r>
      <w:r w:rsidRPr="002D4976">
        <w:t>,</w:t>
      </w:r>
      <w:r>
        <w:rPr>
          <w:rFonts w:hint="eastAsia"/>
        </w:rPr>
        <w:t>75</w:t>
      </w:r>
      <w:r w:rsidR="00135EFE">
        <w:rPr>
          <w:rFonts w:hint="eastAsia"/>
        </w:rPr>
        <w:t>4</w:t>
      </w:r>
      <w:r w:rsidRPr="002D4976">
        <w:rPr>
          <w:rFonts w:hint="eastAsia"/>
        </w:rPr>
        <w:t>萬</w:t>
      </w:r>
      <w:r w:rsidR="00135EFE">
        <w:rPr>
          <w:rFonts w:hint="eastAsia"/>
        </w:rPr>
        <w:t>2</w:t>
      </w:r>
      <w:r>
        <w:rPr>
          <w:rFonts w:hint="eastAsia"/>
          <w:lang w:eastAsia="zh-HK"/>
        </w:rPr>
        <w:t>千</w:t>
      </w:r>
      <w:r w:rsidRPr="002D4976">
        <w:rPr>
          <w:rFonts w:hint="eastAsia"/>
        </w:rPr>
        <w:t>元</w:t>
      </w:r>
      <w:r w:rsidRPr="002D4976">
        <w:rPr>
          <w:rFonts w:hAnsi="標楷體" w:hint="eastAsia"/>
        </w:rPr>
        <w:t>，</w:t>
      </w:r>
      <w:r w:rsidRPr="002D4976">
        <w:rPr>
          <w:rFonts w:hint="eastAsia"/>
        </w:rPr>
        <w:t>包括對學生之補助經費1億</w:t>
      </w:r>
      <w:r>
        <w:rPr>
          <w:rFonts w:hint="eastAsia"/>
        </w:rPr>
        <w:t>1</w:t>
      </w:r>
      <w:r w:rsidRPr="002D4976">
        <w:rPr>
          <w:rFonts w:hint="eastAsia"/>
        </w:rPr>
        <w:t>,</w:t>
      </w:r>
      <w:r>
        <w:rPr>
          <w:rFonts w:hint="eastAsia"/>
        </w:rPr>
        <w:t>5</w:t>
      </w:r>
      <w:r w:rsidRPr="002D4976">
        <w:rPr>
          <w:rFonts w:hint="eastAsia"/>
        </w:rPr>
        <w:t>00萬元</w:t>
      </w:r>
      <w:r>
        <w:rPr>
          <w:rFonts w:hint="eastAsia"/>
          <w:lang w:eastAsia="zh-HK"/>
        </w:rPr>
        <w:t>及辦理該方案及轉型後青年生涯領航計畫行政作業與輔導工作所需經費</w:t>
      </w:r>
      <w:r>
        <w:rPr>
          <w:rFonts w:hint="eastAsia"/>
        </w:rPr>
        <w:t>6,254</w:t>
      </w:r>
      <w:r>
        <w:rPr>
          <w:rFonts w:hint="eastAsia"/>
          <w:lang w:eastAsia="zh-HK"/>
        </w:rPr>
        <w:t>萬</w:t>
      </w:r>
      <w:r>
        <w:rPr>
          <w:rFonts w:hint="eastAsia"/>
        </w:rPr>
        <w:t>2</w:t>
      </w:r>
      <w:r>
        <w:rPr>
          <w:rFonts w:hint="eastAsia"/>
          <w:lang w:eastAsia="zh-HK"/>
        </w:rPr>
        <w:t>千元</w:t>
      </w:r>
      <w:r w:rsidRPr="002D4976">
        <w:rPr>
          <w:rFonts w:hAnsi="標楷體" w:hint="eastAsia"/>
        </w:rPr>
        <w:t>。經查：</w:t>
      </w:r>
    </w:p>
    <w:p w:rsidR="002D4976" w:rsidRPr="002D4976" w:rsidRDefault="002D4976" w:rsidP="002D4976">
      <w:pPr>
        <w:ind w:left="840" w:hangingChars="100" w:hanging="280"/>
        <w:rPr>
          <w:rFonts w:hAnsi="標楷體"/>
          <w:b/>
        </w:rPr>
      </w:pPr>
      <w:r w:rsidRPr="002D4976">
        <w:rPr>
          <w:rFonts w:hAnsi="標楷體" w:hint="eastAsia"/>
          <w:b/>
        </w:rPr>
        <w:t>(一)</w:t>
      </w:r>
      <w:r w:rsidR="00942465" w:rsidRPr="00942465">
        <w:rPr>
          <w:rFonts w:hAnsi="標楷體" w:hint="eastAsia"/>
          <w:b/>
        </w:rPr>
        <w:t>114年</w:t>
      </w:r>
      <w:r w:rsidR="003E01AC">
        <w:rPr>
          <w:rFonts w:hAnsi="標楷體" w:hint="eastAsia"/>
          <w:b/>
          <w:lang w:eastAsia="zh-HK"/>
        </w:rPr>
        <w:t>度</w:t>
      </w:r>
      <w:r w:rsidR="00942465" w:rsidRPr="00942465">
        <w:rPr>
          <w:rFonts w:hAnsi="標楷體" w:hint="eastAsia"/>
          <w:b/>
        </w:rPr>
        <w:t>為青年儲蓄帳戶方案最後一屆報名，將持續執行至方案內所有青年完成計畫及就學配套為止</w:t>
      </w:r>
    </w:p>
    <w:p w:rsidR="002D4976" w:rsidRPr="002D4976" w:rsidRDefault="002D4976" w:rsidP="002D4976">
      <w:pPr>
        <w:adjustRightInd w:val="0"/>
        <w:ind w:leftChars="300" w:left="840" w:firstLine="560"/>
        <w:rPr>
          <w:lang w:eastAsia="zh-HK"/>
        </w:rPr>
      </w:pPr>
      <w:r w:rsidRPr="002D4976">
        <w:rPr>
          <w:rFonts w:hint="eastAsia"/>
        </w:rPr>
        <w:t>106年4月行政院核定</w:t>
      </w:r>
      <w:r w:rsidRPr="002D4976">
        <w:t>青年儲蓄帳戶</w:t>
      </w:r>
      <w:r w:rsidRPr="002D4976">
        <w:rPr>
          <w:rFonts w:hint="eastAsia"/>
        </w:rPr>
        <w:t>方案總經費72億元，由教育部負擔「</w:t>
      </w:r>
      <w:r w:rsidRPr="002D4976">
        <w:t>就學、</w:t>
      </w:r>
      <w:r w:rsidRPr="002D4976">
        <w:rPr>
          <w:rFonts w:hint="eastAsia"/>
        </w:rPr>
        <w:t>就</w:t>
      </w:r>
      <w:r w:rsidRPr="002D4976">
        <w:t>業及</w:t>
      </w:r>
      <w:r w:rsidRPr="002D4976">
        <w:rPr>
          <w:rFonts w:hint="eastAsia"/>
        </w:rPr>
        <w:t>創業</w:t>
      </w:r>
      <w:r w:rsidRPr="002D4976">
        <w:t>準備金</w:t>
      </w:r>
      <w:r w:rsidRPr="002D4976">
        <w:rPr>
          <w:rFonts w:hint="eastAsia"/>
        </w:rPr>
        <w:t>」</w:t>
      </w:r>
      <w:r w:rsidR="00C40AF5" w:rsidRPr="00C40AF5">
        <w:rPr>
          <w:rFonts w:hint="eastAsia"/>
        </w:rPr>
        <w:t>27億元</w:t>
      </w:r>
      <w:r w:rsidRPr="002D4976">
        <w:rPr>
          <w:rFonts w:hint="eastAsia"/>
        </w:rPr>
        <w:t>，原定每年新增5,000名青年職場體驗名額，惟</w:t>
      </w:r>
      <w:r w:rsidRPr="002D4976">
        <w:t>106</w:t>
      </w:r>
      <w:r w:rsidRPr="002D4976">
        <w:rPr>
          <w:rFonts w:hint="eastAsia"/>
        </w:rPr>
        <w:t>及</w:t>
      </w:r>
      <w:r w:rsidRPr="002D4976">
        <w:t>107年度申請</w:t>
      </w:r>
      <w:r w:rsidRPr="002D4976">
        <w:rPr>
          <w:rFonts w:hint="eastAsia"/>
        </w:rPr>
        <w:t>、實際</w:t>
      </w:r>
      <w:r w:rsidRPr="002D4976">
        <w:t>就業人數與計</w:t>
      </w:r>
      <w:r w:rsidRPr="002D4976">
        <w:rPr>
          <w:rFonts w:hint="eastAsia"/>
          <w:lang w:eastAsia="zh-HK"/>
        </w:rPr>
        <w:t>畫</w:t>
      </w:r>
      <w:r w:rsidRPr="002D4976">
        <w:t>人數落差甚大</w:t>
      </w:r>
      <w:r w:rsidRPr="002D4976">
        <w:rPr>
          <w:rFonts w:hint="eastAsia"/>
        </w:rPr>
        <w:t>，復經</w:t>
      </w:r>
      <w:r w:rsidRPr="002D4976">
        <w:rPr>
          <w:rFonts w:hint="eastAsia"/>
          <w:lang w:eastAsia="zh-HK"/>
        </w:rPr>
        <w:t>行政院107</w:t>
      </w:r>
      <w:r w:rsidRPr="002D4976">
        <w:rPr>
          <w:rFonts w:hAnsi="標楷體" w:hint="eastAsia"/>
        </w:rPr>
        <w:t>、</w:t>
      </w:r>
      <w:r w:rsidRPr="002D4976">
        <w:rPr>
          <w:rFonts w:hint="eastAsia"/>
        </w:rPr>
        <w:t>1</w:t>
      </w:r>
      <w:r w:rsidRPr="002D4976">
        <w:t>09</w:t>
      </w:r>
      <w:r w:rsidRPr="002D4976">
        <w:rPr>
          <w:rFonts w:hint="eastAsia"/>
        </w:rPr>
        <w:t>及1</w:t>
      </w:r>
      <w:r w:rsidRPr="002D4976">
        <w:t>11</w:t>
      </w:r>
      <w:r w:rsidRPr="002D4976">
        <w:rPr>
          <w:rFonts w:hint="eastAsia"/>
        </w:rPr>
        <w:t>年度</w:t>
      </w:r>
      <w:r w:rsidR="00C40AF5">
        <w:rPr>
          <w:rFonts w:hint="eastAsia"/>
          <w:lang w:eastAsia="zh-HK"/>
        </w:rPr>
        <w:t>核定</w:t>
      </w:r>
      <w:r w:rsidRPr="002D4976">
        <w:rPr>
          <w:rFonts w:hint="eastAsia"/>
          <w:lang w:eastAsia="zh-HK"/>
        </w:rPr>
        <w:t>修正</w:t>
      </w:r>
      <w:r w:rsidRPr="002D4976">
        <w:rPr>
          <w:rFonts w:hint="eastAsia"/>
        </w:rPr>
        <w:t>後</w:t>
      </w:r>
      <w:r w:rsidRPr="002D4976">
        <w:rPr>
          <w:rFonts w:hint="eastAsia"/>
          <w:lang w:eastAsia="zh-HK"/>
        </w:rPr>
        <w:t>，方案期程</w:t>
      </w:r>
      <w:r w:rsidRPr="002D4976">
        <w:rPr>
          <w:rFonts w:hint="eastAsia"/>
        </w:rPr>
        <w:t>由原訂1</w:t>
      </w:r>
      <w:r w:rsidRPr="002D4976">
        <w:t>11</w:t>
      </w:r>
      <w:r w:rsidRPr="002D4976">
        <w:rPr>
          <w:rFonts w:hint="eastAsia"/>
        </w:rPr>
        <w:t>年度</w:t>
      </w:r>
      <w:r w:rsidRPr="002D4976">
        <w:rPr>
          <w:rFonts w:hint="eastAsia"/>
          <w:lang w:eastAsia="zh-HK"/>
        </w:rPr>
        <w:t>延長至114年度，教育部負擔總經費修正為1</w:t>
      </w:r>
      <w:r w:rsidRPr="002D4976">
        <w:rPr>
          <w:lang w:eastAsia="zh-HK"/>
        </w:rPr>
        <w:t>5</w:t>
      </w:r>
      <w:r w:rsidRPr="002D4976">
        <w:rPr>
          <w:rFonts w:hint="eastAsia"/>
          <w:lang w:eastAsia="zh-HK"/>
        </w:rPr>
        <w:t>億</w:t>
      </w:r>
      <w:r w:rsidRPr="002D4976">
        <w:rPr>
          <w:lang w:eastAsia="zh-HK"/>
        </w:rPr>
        <w:t>6</w:t>
      </w:r>
      <w:r w:rsidRPr="002D4976">
        <w:rPr>
          <w:rFonts w:hint="eastAsia"/>
          <w:lang w:eastAsia="zh-HK"/>
        </w:rPr>
        <w:t>,</w:t>
      </w:r>
      <w:r w:rsidRPr="002D4976">
        <w:rPr>
          <w:lang w:eastAsia="zh-HK"/>
        </w:rPr>
        <w:t>3</w:t>
      </w:r>
      <w:r w:rsidRPr="002D4976">
        <w:rPr>
          <w:rFonts w:hint="eastAsia"/>
          <w:lang w:eastAsia="zh-HK"/>
        </w:rPr>
        <w:t>00萬元，</w:t>
      </w:r>
      <w:r w:rsidRPr="002D4976">
        <w:rPr>
          <w:rFonts w:hint="eastAsia"/>
        </w:rPr>
        <w:t>計畫</w:t>
      </w:r>
      <w:r w:rsidRPr="002D4976">
        <w:rPr>
          <w:rFonts w:hint="eastAsia"/>
          <w:lang w:eastAsia="zh-HK"/>
        </w:rPr>
        <w:t>人數</w:t>
      </w:r>
      <w:r w:rsidRPr="002D4976">
        <w:rPr>
          <w:rFonts w:hint="eastAsia"/>
        </w:rPr>
        <w:t>則</w:t>
      </w:r>
      <w:r w:rsidRPr="002D4976">
        <w:rPr>
          <w:rFonts w:hint="eastAsia"/>
          <w:lang w:eastAsia="zh-HK"/>
        </w:rPr>
        <w:t>訂為</w:t>
      </w:r>
      <w:r w:rsidRPr="002D4976">
        <w:rPr>
          <w:rFonts w:hint="eastAsia"/>
        </w:rPr>
        <w:t>1</w:t>
      </w:r>
      <w:r w:rsidRPr="002D4976">
        <w:t>08</w:t>
      </w:r>
      <w:r w:rsidRPr="002D4976">
        <w:rPr>
          <w:rFonts w:hint="eastAsia"/>
        </w:rPr>
        <w:t>至1</w:t>
      </w:r>
      <w:r w:rsidRPr="002D4976">
        <w:t>14</w:t>
      </w:r>
      <w:r w:rsidRPr="002D4976">
        <w:rPr>
          <w:rFonts w:hint="eastAsia"/>
        </w:rPr>
        <w:t>年度每年新增</w:t>
      </w:r>
      <w:r w:rsidRPr="002D4976">
        <w:rPr>
          <w:rFonts w:hint="eastAsia"/>
          <w:lang w:eastAsia="zh-HK"/>
        </w:rPr>
        <w:t>1,500名(詳表1)</w:t>
      </w:r>
      <w:r w:rsidRPr="002D4976">
        <w:rPr>
          <w:rFonts w:hAnsi="標楷體" w:hint="eastAsia"/>
          <w:lang w:eastAsia="zh-HK"/>
        </w:rPr>
        <w:t>。</w:t>
      </w:r>
    </w:p>
    <w:p w:rsidR="002D4976" w:rsidRPr="002D4976" w:rsidRDefault="002D4976" w:rsidP="002D4976">
      <w:pPr>
        <w:adjustRightInd w:val="0"/>
        <w:ind w:leftChars="300" w:left="840" w:firstLine="560"/>
        <w:rPr>
          <w:rFonts w:hAnsi="標楷體"/>
          <w:szCs w:val="32"/>
        </w:rPr>
      </w:pPr>
      <w:r w:rsidRPr="002D4976">
        <w:rPr>
          <w:rFonts w:hAnsi="標楷體" w:hint="eastAsia"/>
          <w:szCs w:val="32"/>
        </w:rPr>
        <w:t>據青</w:t>
      </w:r>
      <w:r w:rsidR="00942465">
        <w:rPr>
          <w:rFonts w:hAnsi="標楷體" w:hint="eastAsia"/>
          <w:szCs w:val="32"/>
          <w:lang w:eastAsia="zh-HK"/>
        </w:rPr>
        <w:t>年</w:t>
      </w:r>
      <w:r w:rsidRPr="002D4976">
        <w:rPr>
          <w:rFonts w:hAnsi="標楷體" w:hint="eastAsia"/>
          <w:szCs w:val="32"/>
        </w:rPr>
        <w:t>署表示，</w:t>
      </w:r>
      <w:r w:rsidRPr="002D4976">
        <w:rPr>
          <w:rFonts w:hAnsi="標楷體"/>
          <w:szCs w:val="32"/>
        </w:rPr>
        <w:t>基於青年職場體驗與青年署業務相關，考量教育部</w:t>
      </w:r>
      <w:r w:rsidRPr="002D4976">
        <w:rPr>
          <w:rFonts w:hAnsi="標楷體" w:hint="eastAsia"/>
          <w:szCs w:val="32"/>
        </w:rPr>
        <w:t>業務及</w:t>
      </w:r>
      <w:r w:rsidRPr="002D4976">
        <w:rPr>
          <w:rFonts w:hAnsi="標楷體"/>
          <w:szCs w:val="32"/>
        </w:rPr>
        <w:t>資源整合，</w:t>
      </w:r>
      <w:r w:rsidRPr="002D4976">
        <w:rPr>
          <w:rFonts w:hAnsi="標楷體" w:hint="eastAsia"/>
          <w:szCs w:val="32"/>
        </w:rPr>
        <w:t>爰</w:t>
      </w:r>
      <w:r w:rsidRPr="002D4976">
        <w:rPr>
          <w:rFonts w:hAnsi="標楷體"/>
          <w:szCs w:val="32"/>
        </w:rPr>
        <w:t>自113年起，由青年署接手</w:t>
      </w:r>
      <w:r w:rsidRPr="002D4976">
        <w:rPr>
          <w:rFonts w:hAnsi="標楷體" w:hint="eastAsia"/>
          <w:szCs w:val="32"/>
        </w:rPr>
        <w:t>該</w:t>
      </w:r>
      <w:r w:rsidRPr="002D4976">
        <w:rPr>
          <w:rFonts w:hAnsi="標楷體"/>
          <w:szCs w:val="32"/>
        </w:rPr>
        <w:t>方案</w:t>
      </w:r>
      <w:r w:rsidRPr="002D4976">
        <w:rPr>
          <w:rFonts w:hAnsi="標楷體" w:hint="eastAsia"/>
          <w:szCs w:val="32"/>
        </w:rPr>
        <w:t>，</w:t>
      </w:r>
      <w:r w:rsidRPr="002D4976">
        <w:rPr>
          <w:rFonts w:hAnsi="標楷體"/>
          <w:szCs w:val="32"/>
        </w:rPr>
        <w:t>續辦至114年(3年期，112</w:t>
      </w:r>
      <w:r w:rsidR="00135EFE">
        <w:rPr>
          <w:rFonts w:hAnsi="標楷體" w:hint="eastAsia"/>
          <w:szCs w:val="32"/>
          <w:lang w:eastAsia="zh-HK"/>
        </w:rPr>
        <w:t>至</w:t>
      </w:r>
      <w:r w:rsidRPr="002D4976">
        <w:rPr>
          <w:rFonts w:hAnsi="標楷體"/>
          <w:szCs w:val="32"/>
        </w:rPr>
        <w:t>114年），114年為最後一年接受青年申請，惟計畫將執行至方案內所有青年完成計畫及就學配套為止（預估至119年止）</w:t>
      </w:r>
      <w:r w:rsidRPr="002D4976">
        <w:rPr>
          <w:rFonts w:hAnsi="標楷體" w:hint="eastAsia"/>
          <w:szCs w:val="32"/>
        </w:rPr>
        <w:t>。</w:t>
      </w:r>
    </w:p>
    <w:p w:rsidR="00135EFE" w:rsidRPr="00135EFE" w:rsidRDefault="002D4976" w:rsidP="00135EFE">
      <w:pPr>
        <w:ind w:leftChars="3" w:left="849" w:hangingChars="300" w:hanging="841"/>
        <w:rPr>
          <w:b/>
        </w:rPr>
      </w:pPr>
      <w:r w:rsidRPr="00135EFE">
        <w:rPr>
          <w:rFonts w:hint="eastAsia"/>
          <w:b/>
        </w:rPr>
        <w:t>表1  青年儲蓄帳戶方案</w:t>
      </w:r>
      <w:r w:rsidRPr="00135EFE">
        <w:rPr>
          <w:rFonts w:hint="eastAsia"/>
          <w:b/>
          <w:lang w:eastAsia="zh-HK"/>
        </w:rPr>
        <w:t>歷次計畫</w:t>
      </w:r>
      <w:r w:rsidRPr="00135EFE">
        <w:rPr>
          <w:rFonts w:hint="eastAsia"/>
          <w:b/>
        </w:rPr>
        <w:t>修正</w:t>
      </w:r>
      <w:r w:rsidRPr="00135EFE">
        <w:rPr>
          <w:rFonts w:hint="eastAsia"/>
          <w:b/>
          <w:lang w:eastAsia="zh-HK"/>
        </w:rPr>
        <w:t>人數</w:t>
      </w:r>
      <w:r w:rsidRPr="00135EFE">
        <w:rPr>
          <w:rFonts w:hint="eastAsia"/>
          <w:b/>
        </w:rPr>
        <w:t>及各年度預算編列概況表</w:t>
      </w:r>
      <w:r w:rsidR="00B177E4" w:rsidRPr="00135EFE">
        <w:rPr>
          <w:rFonts w:hint="eastAsia"/>
          <w:b/>
        </w:rPr>
        <w:t xml:space="preserve"> </w:t>
      </w:r>
    </w:p>
    <w:p w:rsidR="002D4976" w:rsidRPr="002D4976" w:rsidRDefault="00B177E4" w:rsidP="00135EFE">
      <w:pPr>
        <w:spacing w:line="0" w:lineRule="atLeast"/>
        <w:ind w:leftChars="3" w:left="848" w:hangingChars="300" w:hanging="840"/>
        <w:jc w:val="right"/>
        <w:rPr>
          <w:spacing w:val="-4"/>
          <w:sz w:val="24"/>
        </w:rPr>
      </w:pPr>
      <w:r>
        <w:t xml:space="preserve">                             </w:t>
      </w:r>
      <w:r w:rsidR="002D4976" w:rsidRPr="002D4976">
        <w:rPr>
          <w:rFonts w:hint="eastAsia"/>
          <w:spacing w:val="-4"/>
          <w:sz w:val="24"/>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49"/>
        <w:gridCol w:w="1226"/>
        <w:gridCol w:w="1270"/>
        <w:gridCol w:w="1549"/>
        <w:gridCol w:w="1160"/>
        <w:gridCol w:w="1134"/>
        <w:gridCol w:w="1524"/>
      </w:tblGrid>
      <w:tr w:rsidR="002D4976" w:rsidRPr="002D4976" w:rsidTr="00A54B38">
        <w:trPr>
          <w:tblHeader/>
        </w:trPr>
        <w:tc>
          <w:tcPr>
            <w:tcW w:w="749" w:type="dxa"/>
            <w:vMerge w:val="restart"/>
            <w:shd w:val="clear" w:color="auto" w:fill="auto"/>
            <w:vAlign w:val="center"/>
          </w:tcPr>
          <w:p w:rsidR="002D4976" w:rsidRPr="002D4976" w:rsidRDefault="002D4976" w:rsidP="00942465">
            <w:pPr>
              <w:pStyle w:val="142"/>
              <w:ind w:firstLine="14"/>
            </w:pPr>
            <w:r w:rsidRPr="002D4976">
              <w:rPr>
                <w:rFonts w:hint="eastAsia"/>
                <w:lang w:eastAsia="zh-HK"/>
              </w:rPr>
              <w:t>年度</w:t>
            </w:r>
          </w:p>
        </w:tc>
        <w:tc>
          <w:tcPr>
            <w:tcW w:w="5205" w:type="dxa"/>
            <w:gridSpan w:val="4"/>
            <w:shd w:val="clear" w:color="auto" w:fill="auto"/>
            <w:vAlign w:val="center"/>
          </w:tcPr>
          <w:p w:rsidR="002D4976" w:rsidRPr="002D4976" w:rsidRDefault="002D4976" w:rsidP="00942465">
            <w:pPr>
              <w:pStyle w:val="142"/>
              <w:ind w:firstLine="14"/>
              <w:rPr>
                <w:rFonts w:hint="eastAsia"/>
              </w:rPr>
            </w:pPr>
            <w:r w:rsidRPr="002D4976">
              <w:rPr>
                <w:rFonts w:hint="eastAsia"/>
              </w:rPr>
              <w:t>歷次計畫</w:t>
            </w:r>
            <w:r w:rsidRPr="002D4976">
              <w:rPr>
                <w:rFonts w:hint="eastAsia"/>
                <w:lang w:eastAsia="zh-HK"/>
              </w:rPr>
              <w:t>預估之新增</w:t>
            </w:r>
            <w:r w:rsidRPr="002D4976">
              <w:rPr>
                <w:rFonts w:hint="eastAsia"/>
              </w:rPr>
              <w:t>人數</w:t>
            </w:r>
          </w:p>
        </w:tc>
        <w:tc>
          <w:tcPr>
            <w:tcW w:w="2658" w:type="dxa"/>
            <w:gridSpan w:val="2"/>
            <w:shd w:val="clear" w:color="auto" w:fill="auto"/>
            <w:vAlign w:val="center"/>
          </w:tcPr>
          <w:p w:rsidR="002D4976" w:rsidRPr="002D4976" w:rsidRDefault="002D4976" w:rsidP="00942465">
            <w:pPr>
              <w:pStyle w:val="142"/>
              <w:ind w:firstLine="14"/>
            </w:pPr>
            <w:r w:rsidRPr="002D4976">
              <w:rPr>
                <w:rFonts w:hint="eastAsia"/>
              </w:rPr>
              <w:t>各年度預算編列概況</w:t>
            </w:r>
          </w:p>
        </w:tc>
      </w:tr>
      <w:tr w:rsidR="002D4976" w:rsidRPr="002D4976" w:rsidTr="00A54B38">
        <w:trPr>
          <w:tblHeader/>
        </w:trPr>
        <w:tc>
          <w:tcPr>
            <w:tcW w:w="749" w:type="dxa"/>
            <w:vMerge/>
            <w:shd w:val="clear" w:color="auto" w:fill="auto"/>
            <w:vAlign w:val="center"/>
          </w:tcPr>
          <w:p w:rsidR="002D4976" w:rsidRPr="002D4976" w:rsidRDefault="002D4976" w:rsidP="00942465">
            <w:pPr>
              <w:pStyle w:val="142"/>
              <w:ind w:firstLine="14"/>
            </w:pPr>
          </w:p>
        </w:tc>
        <w:tc>
          <w:tcPr>
            <w:tcW w:w="1226" w:type="dxa"/>
            <w:shd w:val="clear" w:color="auto" w:fill="auto"/>
            <w:vAlign w:val="center"/>
          </w:tcPr>
          <w:p w:rsidR="002D4976" w:rsidRPr="002D4976" w:rsidRDefault="002D4976" w:rsidP="00942465">
            <w:pPr>
              <w:pStyle w:val="142"/>
              <w:ind w:firstLine="14"/>
            </w:pPr>
            <w:r w:rsidRPr="002D4976">
              <w:rPr>
                <w:rFonts w:hint="eastAsia"/>
              </w:rPr>
              <w:t>106</w:t>
            </w:r>
            <w:r w:rsidRPr="002D4976">
              <w:rPr>
                <w:rFonts w:hint="eastAsia"/>
                <w:lang w:eastAsia="zh-HK"/>
              </w:rPr>
              <w:t>年版</w:t>
            </w:r>
          </w:p>
        </w:tc>
        <w:tc>
          <w:tcPr>
            <w:tcW w:w="1270" w:type="dxa"/>
            <w:shd w:val="clear" w:color="auto" w:fill="auto"/>
            <w:vAlign w:val="center"/>
          </w:tcPr>
          <w:p w:rsidR="002D4976" w:rsidRPr="002D4976" w:rsidRDefault="002D4976" w:rsidP="00942465">
            <w:pPr>
              <w:pStyle w:val="142"/>
              <w:ind w:firstLine="14"/>
            </w:pPr>
            <w:r w:rsidRPr="002D4976">
              <w:rPr>
                <w:rFonts w:hint="eastAsia"/>
              </w:rPr>
              <w:t>107</w:t>
            </w:r>
            <w:r w:rsidRPr="002D4976">
              <w:rPr>
                <w:rFonts w:hint="eastAsia"/>
                <w:lang w:eastAsia="zh-HK"/>
              </w:rPr>
              <w:t>年版</w:t>
            </w:r>
          </w:p>
        </w:tc>
        <w:tc>
          <w:tcPr>
            <w:tcW w:w="1549" w:type="dxa"/>
            <w:shd w:val="clear" w:color="auto" w:fill="auto"/>
            <w:vAlign w:val="center"/>
          </w:tcPr>
          <w:p w:rsidR="002D4976" w:rsidRPr="002D4976" w:rsidRDefault="002D4976" w:rsidP="00942465">
            <w:pPr>
              <w:pStyle w:val="142"/>
              <w:ind w:firstLine="14"/>
            </w:pPr>
            <w:r w:rsidRPr="002D4976">
              <w:rPr>
                <w:rFonts w:hint="eastAsia"/>
              </w:rPr>
              <w:t>109</w:t>
            </w:r>
            <w:r w:rsidRPr="002D4976">
              <w:rPr>
                <w:rFonts w:hint="eastAsia"/>
                <w:lang w:eastAsia="zh-HK"/>
              </w:rPr>
              <w:t>年版</w:t>
            </w:r>
          </w:p>
        </w:tc>
        <w:tc>
          <w:tcPr>
            <w:tcW w:w="1160" w:type="dxa"/>
            <w:vAlign w:val="center"/>
          </w:tcPr>
          <w:p w:rsidR="002D4976" w:rsidRPr="002D4976" w:rsidRDefault="002D4976" w:rsidP="00942465">
            <w:pPr>
              <w:pStyle w:val="142"/>
              <w:ind w:firstLine="14"/>
              <w:rPr>
                <w:rFonts w:hint="eastAsia"/>
              </w:rPr>
            </w:pPr>
            <w:r w:rsidRPr="002D4976">
              <w:rPr>
                <w:rFonts w:hint="eastAsia"/>
              </w:rPr>
              <w:t>1</w:t>
            </w:r>
            <w:r w:rsidRPr="002D4976">
              <w:t>11</w:t>
            </w:r>
            <w:r w:rsidRPr="002D4976">
              <w:rPr>
                <w:rFonts w:hint="eastAsia"/>
              </w:rPr>
              <w:t>年版</w:t>
            </w:r>
          </w:p>
        </w:tc>
        <w:tc>
          <w:tcPr>
            <w:tcW w:w="1134" w:type="dxa"/>
            <w:shd w:val="clear" w:color="auto" w:fill="auto"/>
            <w:vAlign w:val="center"/>
          </w:tcPr>
          <w:p w:rsidR="002D4976" w:rsidRPr="002D4976" w:rsidRDefault="002D4976" w:rsidP="00942465">
            <w:pPr>
              <w:pStyle w:val="142"/>
              <w:ind w:firstLine="14"/>
            </w:pPr>
            <w:r w:rsidRPr="002D4976">
              <w:rPr>
                <w:rFonts w:hint="eastAsia"/>
              </w:rPr>
              <w:t>預算</w:t>
            </w:r>
            <w:r w:rsidRPr="002D4976">
              <w:rPr>
                <w:rFonts w:hint="eastAsia"/>
                <w:lang w:eastAsia="zh-HK"/>
              </w:rPr>
              <w:t>新增</w:t>
            </w:r>
            <w:r w:rsidRPr="002D4976">
              <w:rPr>
                <w:rFonts w:hint="eastAsia"/>
              </w:rPr>
              <w:t>人數</w:t>
            </w:r>
          </w:p>
        </w:tc>
        <w:tc>
          <w:tcPr>
            <w:tcW w:w="1524" w:type="dxa"/>
            <w:shd w:val="clear" w:color="auto" w:fill="auto"/>
            <w:vAlign w:val="center"/>
          </w:tcPr>
          <w:p w:rsidR="002D4976" w:rsidRPr="002D4976" w:rsidRDefault="002D4976" w:rsidP="00942465">
            <w:pPr>
              <w:pStyle w:val="142"/>
              <w:ind w:firstLine="14"/>
            </w:pPr>
            <w:r w:rsidRPr="002D4976">
              <w:rPr>
                <w:rFonts w:hint="eastAsia"/>
              </w:rPr>
              <w:t>預算數</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106</w:t>
            </w:r>
          </w:p>
        </w:tc>
        <w:tc>
          <w:tcPr>
            <w:tcW w:w="1226" w:type="dxa"/>
            <w:shd w:val="clear" w:color="auto" w:fill="auto"/>
            <w:vAlign w:val="center"/>
          </w:tcPr>
          <w:p w:rsidR="002D4976" w:rsidRPr="002D4976" w:rsidRDefault="002D4976" w:rsidP="00942465">
            <w:pPr>
              <w:pStyle w:val="142"/>
              <w:ind w:firstLine="14"/>
            </w:pPr>
            <w:r w:rsidRPr="002D4976">
              <w:rPr>
                <w:rFonts w:hint="eastAsia"/>
              </w:rPr>
              <w:t>5,000</w:t>
            </w:r>
          </w:p>
        </w:tc>
        <w:tc>
          <w:tcPr>
            <w:tcW w:w="1270" w:type="dxa"/>
            <w:shd w:val="clear" w:color="auto" w:fill="auto"/>
            <w:vAlign w:val="center"/>
          </w:tcPr>
          <w:p w:rsidR="002D4976" w:rsidRPr="002D4976" w:rsidRDefault="002D4976" w:rsidP="00942465">
            <w:pPr>
              <w:pStyle w:val="142"/>
              <w:ind w:firstLine="14"/>
            </w:pPr>
            <w:r w:rsidRPr="002D4976">
              <w:rPr>
                <w:rFonts w:hint="eastAsia"/>
              </w:rPr>
              <w:t>744</w:t>
            </w:r>
          </w:p>
        </w:tc>
        <w:tc>
          <w:tcPr>
            <w:tcW w:w="1549" w:type="dxa"/>
            <w:shd w:val="clear" w:color="auto" w:fill="auto"/>
            <w:vAlign w:val="center"/>
          </w:tcPr>
          <w:p w:rsidR="002D4976" w:rsidRPr="002D4976" w:rsidRDefault="002D4976" w:rsidP="00942465">
            <w:pPr>
              <w:pStyle w:val="142"/>
              <w:ind w:firstLine="14"/>
            </w:pPr>
            <w:r w:rsidRPr="002D4976">
              <w:rPr>
                <w:rFonts w:hint="eastAsia"/>
              </w:rPr>
              <w:t>744</w:t>
            </w:r>
          </w:p>
        </w:tc>
        <w:tc>
          <w:tcPr>
            <w:tcW w:w="1160" w:type="dxa"/>
            <w:shd w:val="clear" w:color="auto" w:fill="auto"/>
            <w:vAlign w:val="center"/>
          </w:tcPr>
          <w:p w:rsidR="002D4976" w:rsidRPr="002D4976" w:rsidRDefault="002D4976" w:rsidP="00942465">
            <w:pPr>
              <w:pStyle w:val="142"/>
              <w:ind w:firstLine="14"/>
            </w:pPr>
            <w:r w:rsidRPr="002D4976">
              <w:rPr>
                <w:rFonts w:hint="eastAsia"/>
              </w:rPr>
              <w:t>744</w:t>
            </w:r>
          </w:p>
        </w:tc>
        <w:tc>
          <w:tcPr>
            <w:tcW w:w="1134" w:type="dxa"/>
            <w:shd w:val="clear" w:color="auto" w:fill="auto"/>
            <w:vAlign w:val="center"/>
          </w:tcPr>
          <w:p w:rsidR="002D4976" w:rsidRPr="002D4976" w:rsidRDefault="002D4976" w:rsidP="00942465">
            <w:pPr>
              <w:pStyle w:val="142"/>
              <w:ind w:firstLine="14"/>
            </w:pPr>
            <w:r w:rsidRPr="002D4976">
              <w:rPr>
                <w:rFonts w:hint="eastAsia"/>
              </w:rPr>
              <w:t>5,000</w:t>
            </w:r>
          </w:p>
        </w:tc>
        <w:tc>
          <w:tcPr>
            <w:tcW w:w="1524" w:type="dxa"/>
            <w:shd w:val="clear" w:color="auto" w:fill="auto"/>
            <w:vAlign w:val="center"/>
          </w:tcPr>
          <w:p w:rsidR="002D4976" w:rsidRPr="002D4976" w:rsidRDefault="002D4976" w:rsidP="00942465">
            <w:pPr>
              <w:pStyle w:val="142"/>
              <w:ind w:firstLine="14"/>
            </w:pPr>
            <w:r w:rsidRPr="002D4976">
              <w:t>123,000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107</w:t>
            </w:r>
          </w:p>
        </w:tc>
        <w:tc>
          <w:tcPr>
            <w:tcW w:w="1226" w:type="dxa"/>
            <w:shd w:val="clear" w:color="auto" w:fill="auto"/>
            <w:vAlign w:val="center"/>
          </w:tcPr>
          <w:p w:rsidR="002D4976" w:rsidRPr="002D4976" w:rsidRDefault="002D4976" w:rsidP="00942465">
            <w:pPr>
              <w:pStyle w:val="142"/>
              <w:ind w:firstLine="14"/>
            </w:pPr>
            <w:r w:rsidRPr="002D4976">
              <w:rPr>
                <w:rFonts w:hint="eastAsia"/>
              </w:rPr>
              <w:t>5,000</w:t>
            </w:r>
          </w:p>
        </w:tc>
        <w:tc>
          <w:tcPr>
            <w:tcW w:w="1270" w:type="dxa"/>
            <w:shd w:val="clear" w:color="auto" w:fill="auto"/>
            <w:vAlign w:val="center"/>
          </w:tcPr>
          <w:p w:rsidR="002D4976" w:rsidRPr="002D4976" w:rsidRDefault="002D4976" w:rsidP="00942465">
            <w:pPr>
              <w:pStyle w:val="142"/>
              <w:ind w:firstLine="14"/>
            </w:pPr>
            <w:r w:rsidRPr="002D4976">
              <w:rPr>
                <w:rFonts w:hint="eastAsia"/>
              </w:rPr>
              <w:t>1,500</w:t>
            </w:r>
          </w:p>
        </w:tc>
        <w:tc>
          <w:tcPr>
            <w:tcW w:w="1549" w:type="dxa"/>
            <w:shd w:val="clear" w:color="auto" w:fill="auto"/>
            <w:vAlign w:val="center"/>
          </w:tcPr>
          <w:p w:rsidR="002D4976" w:rsidRPr="002D4976" w:rsidRDefault="002D4976" w:rsidP="00942465">
            <w:pPr>
              <w:pStyle w:val="142"/>
              <w:ind w:firstLine="14"/>
            </w:pPr>
            <w:r w:rsidRPr="002D4976">
              <w:rPr>
                <w:rFonts w:hint="eastAsia"/>
              </w:rPr>
              <w:t>791</w:t>
            </w:r>
          </w:p>
        </w:tc>
        <w:tc>
          <w:tcPr>
            <w:tcW w:w="1160" w:type="dxa"/>
            <w:shd w:val="clear" w:color="auto" w:fill="auto"/>
            <w:vAlign w:val="center"/>
          </w:tcPr>
          <w:p w:rsidR="002D4976" w:rsidRPr="002D4976" w:rsidRDefault="002D4976" w:rsidP="00942465">
            <w:pPr>
              <w:pStyle w:val="142"/>
              <w:ind w:firstLine="14"/>
            </w:pPr>
            <w:r w:rsidRPr="002D4976">
              <w:rPr>
                <w:rFonts w:hint="eastAsia"/>
              </w:rPr>
              <w:t>791</w:t>
            </w:r>
          </w:p>
        </w:tc>
        <w:tc>
          <w:tcPr>
            <w:tcW w:w="1134" w:type="dxa"/>
            <w:shd w:val="clear" w:color="auto" w:fill="auto"/>
            <w:vAlign w:val="center"/>
          </w:tcPr>
          <w:p w:rsidR="002D4976" w:rsidRPr="002D4976" w:rsidRDefault="002D4976" w:rsidP="00942465">
            <w:pPr>
              <w:pStyle w:val="142"/>
              <w:ind w:firstLine="14"/>
            </w:pPr>
            <w:r w:rsidRPr="002D4976">
              <w:rPr>
                <w:rFonts w:hint="eastAsia"/>
              </w:rPr>
              <w:t>5,000</w:t>
            </w:r>
          </w:p>
        </w:tc>
        <w:tc>
          <w:tcPr>
            <w:tcW w:w="1524" w:type="dxa"/>
            <w:shd w:val="clear" w:color="auto" w:fill="auto"/>
            <w:vAlign w:val="center"/>
          </w:tcPr>
          <w:p w:rsidR="002D4976" w:rsidRPr="002D4976" w:rsidRDefault="002D4976" w:rsidP="00942465">
            <w:pPr>
              <w:pStyle w:val="142"/>
              <w:ind w:firstLine="14"/>
            </w:pPr>
            <w:r w:rsidRPr="002D4976">
              <w:t>225,000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108</w:t>
            </w:r>
          </w:p>
        </w:tc>
        <w:tc>
          <w:tcPr>
            <w:tcW w:w="1226" w:type="dxa"/>
            <w:shd w:val="clear" w:color="auto" w:fill="auto"/>
            <w:vAlign w:val="center"/>
          </w:tcPr>
          <w:p w:rsidR="002D4976" w:rsidRPr="002D4976" w:rsidRDefault="002D4976" w:rsidP="00942465">
            <w:pPr>
              <w:pStyle w:val="142"/>
              <w:ind w:firstLine="14"/>
            </w:pPr>
            <w:r w:rsidRPr="002D4976">
              <w:rPr>
                <w:rFonts w:hint="eastAsia"/>
              </w:rPr>
              <w:t>5,000</w:t>
            </w:r>
          </w:p>
        </w:tc>
        <w:tc>
          <w:tcPr>
            <w:tcW w:w="1270" w:type="dxa"/>
            <w:shd w:val="clear" w:color="auto" w:fill="auto"/>
            <w:vAlign w:val="center"/>
          </w:tcPr>
          <w:p w:rsidR="002D4976" w:rsidRPr="002D4976" w:rsidRDefault="002D4976" w:rsidP="00942465">
            <w:pPr>
              <w:pStyle w:val="142"/>
              <w:ind w:firstLine="14"/>
            </w:pPr>
            <w:r w:rsidRPr="002D4976">
              <w:rPr>
                <w:rFonts w:hint="eastAsia"/>
              </w:rPr>
              <w:t>1,500</w:t>
            </w:r>
          </w:p>
        </w:tc>
        <w:tc>
          <w:tcPr>
            <w:tcW w:w="1549" w:type="dxa"/>
            <w:shd w:val="clear" w:color="auto" w:fill="auto"/>
            <w:vAlign w:val="center"/>
          </w:tcPr>
          <w:p w:rsidR="002D4976" w:rsidRPr="002D4976" w:rsidRDefault="002D4976" w:rsidP="00942465">
            <w:pPr>
              <w:pStyle w:val="142"/>
              <w:ind w:firstLine="14"/>
            </w:pPr>
            <w:r w:rsidRPr="002D4976">
              <w:rPr>
                <w:rFonts w:hint="eastAsia"/>
              </w:rPr>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1,500</w:t>
            </w:r>
          </w:p>
        </w:tc>
        <w:tc>
          <w:tcPr>
            <w:tcW w:w="1524" w:type="dxa"/>
            <w:shd w:val="clear" w:color="auto" w:fill="auto"/>
            <w:vAlign w:val="center"/>
          </w:tcPr>
          <w:p w:rsidR="002D4976" w:rsidRPr="002D4976" w:rsidRDefault="002D4976" w:rsidP="00942465">
            <w:pPr>
              <w:pStyle w:val="142"/>
              <w:ind w:firstLine="14"/>
            </w:pPr>
            <w:r w:rsidRPr="002D4976">
              <w:rPr>
                <w:rFonts w:hint="eastAsia"/>
              </w:rPr>
              <w:t>152,000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109</w:t>
            </w:r>
          </w:p>
        </w:tc>
        <w:tc>
          <w:tcPr>
            <w:tcW w:w="1226" w:type="dxa"/>
            <w:vMerge w:val="restart"/>
            <w:shd w:val="clear" w:color="auto" w:fill="auto"/>
            <w:vAlign w:val="center"/>
          </w:tcPr>
          <w:p w:rsidR="002D4976" w:rsidRPr="002D4976" w:rsidRDefault="002D4976" w:rsidP="00D670D0">
            <w:pPr>
              <w:pStyle w:val="142"/>
              <w:ind w:left="120" w:hangingChars="50" w:hanging="120"/>
              <w:jc w:val="both"/>
            </w:pPr>
            <w:r w:rsidRPr="002D4976">
              <w:rPr>
                <w:rFonts w:hint="eastAsia"/>
                <w:lang w:eastAsia="zh-HK"/>
              </w:rPr>
              <w:t>1.辦理期程106至111年度，惟</w:t>
            </w:r>
            <w:r w:rsidRPr="002D4976">
              <w:rPr>
                <w:rFonts w:hint="eastAsia"/>
                <w:lang w:eastAsia="zh-HK"/>
              </w:rPr>
              <w:lastRenderedPageBreak/>
              <w:t>109年度起未預估新增人數</w:t>
            </w:r>
          </w:p>
          <w:p w:rsidR="002D4976" w:rsidRPr="002D4976" w:rsidRDefault="002D4976" w:rsidP="00D670D0">
            <w:pPr>
              <w:pStyle w:val="142"/>
              <w:ind w:left="120" w:hangingChars="50" w:hanging="120"/>
              <w:jc w:val="both"/>
            </w:pPr>
            <w:r w:rsidRPr="002D4976">
              <w:rPr>
                <w:rFonts w:hint="eastAsia"/>
              </w:rPr>
              <w:t>2.教育部負擔</w:t>
            </w:r>
            <w:r w:rsidRPr="002D4976">
              <w:rPr>
                <w:rFonts w:hint="eastAsia"/>
                <w:lang w:eastAsia="zh-HK"/>
              </w:rPr>
              <w:t>總經費27億元</w:t>
            </w:r>
          </w:p>
        </w:tc>
        <w:tc>
          <w:tcPr>
            <w:tcW w:w="1270" w:type="dxa"/>
            <w:vMerge w:val="restart"/>
            <w:shd w:val="clear" w:color="auto" w:fill="auto"/>
            <w:vAlign w:val="center"/>
          </w:tcPr>
          <w:p w:rsidR="002D4976" w:rsidRPr="002D4976" w:rsidRDefault="002D4976" w:rsidP="00D670D0">
            <w:pPr>
              <w:pStyle w:val="142"/>
              <w:ind w:left="120" w:hangingChars="50" w:hanging="120"/>
              <w:jc w:val="both"/>
            </w:pPr>
            <w:r w:rsidRPr="002D4976">
              <w:rPr>
                <w:rFonts w:hint="eastAsia"/>
              </w:rPr>
              <w:lastRenderedPageBreak/>
              <w:t>1.辦理期程106至111年度，惟</w:t>
            </w:r>
            <w:r w:rsidRPr="002D4976">
              <w:rPr>
                <w:rFonts w:hint="eastAsia"/>
              </w:rPr>
              <w:lastRenderedPageBreak/>
              <w:t>109年度起未預估新增人數</w:t>
            </w:r>
          </w:p>
          <w:p w:rsidR="002D4976" w:rsidRPr="002D4976" w:rsidRDefault="002D4976" w:rsidP="00D670D0">
            <w:pPr>
              <w:pStyle w:val="142"/>
              <w:ind w:left="120" w:hangingChars="50" w:hanging="120"/>
              <w:jc w:val="both"/>
            </w:pPr>
            <w:r w:rsidRPr="002D4976">
              <w:rPr>
                <w:rFonts w:hint="eastAsia"/>
              </w:rPr>
              <w:t>2.教育部負擔總經費7.66億元</w:t>
            </w:r>
          </w:p>
        </w:tc>
        <w:tc>
          <w:tcPr>
            <w:tcW w:w="1549" w:type="dxa"/>
            <w:shd w:val="clear" w:color="auto" w:fill="auto"/>
            <w:vAlign w:val="center"/>
          </w:tcPr>
          <w:p w:rsidR="002D4976" w:rsidRPr="002D4976" w:rsidRDefault="002D4976" w:rsidP="00942465">
            <w:pPr>
              <w:pStyle w:val="142"/>
              <w:ind w:firstLine="14"/>
            </w:pPr>
            <w:r w:rsidRPr="002D4976">
              <w:rPr>
                <w:rFonts w:hint="eastAsia"/>
              </w:rPr>
              <w:lastRenderedPageBreak/>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800</w:t>
            </w:r>
          </w:p>
        </w:tc>
        <w:tc>
          <w:tcPr>
            <w:tcW w:w="1524" w:type="dxa"/>
            <w:shd w:val="clear" w:color="auto" w:fill="auto"/>
            <w:vAlign w:val="center"/>
          </w:tcPr>
          <w:p w:rsidR="002D4976" w:rsidRPr="002D4976" w:rsidRDefault="002D4976" w:rsidP="00942465">
            <w:pPr>
              <w:pStyle w:val="142"/>
              <w:ind w:firstLine="14"/>
            </w:pPr>
            <w:r w:rsidRPr="002D4976">
              <w:rPr>
                <w:rFonts w:hint="eastAsia"/>
              </w:rPr>
              <w:t>105,000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110</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shd w:val="clear" w:color="auto" w:fill="auto"/>
            <w:vAlign w:val="center"/>
          </w:tcPr>
          <w:p w:rsidR="002D4976" w:rsidRPr="002D4976" w:rsidRDefault="002D4976" w:rsidP="00942465">
            <w:pPr>
              <w:pStyle w:val="142"/>
              <w:ind w:firstLine="14"/>
            </w:pPr>
            <w:r w:rsidRPr="002D4976">
              <w:rPr>
                <w:rFonts w:hint="eastAsia"/>
              </w:rPr>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800</w:t>
            </w:r>
          </w:p>
        </w:tc>
        <w:tc>
          <w:tcPr>
            <w:tcW w:w="1524" w:type="dxa"/>
            <w:shd w:val="clear" w:color="auto" w:fill="auto"/>
            <w:vAlign w:val="center"/>
          </w:tcPr>
          <w:p w:rsidR="002D4976" w:rsidRPr="002D4976" w:rsidRDefault="002D4976" w:rsidP="00942465">
            <w:pPr>
              <w:pStyle w:val="142"/>
              <w:ind w:firstLine="14"/>
            </w:pPr>
            <w:r w:rsidRPr="002D4976">
              <w:rPr>
                <w:rFonts w:hint="eastAsia"/>
              </w:rPr>
              <w:t>105,000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111</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shd w:val="clear" w:color="auto" w:fill="auto"/>
            <w:vAlign w:val="center"/>
          </w:tcPr>
          <w:p w:rsidR="002D4976" w:rsidRPr="002D4976" w:rsidRDefault="002D4976" w:rsidP="00942465">
            <w:pPr>
              <w:pStyle w:val="142"/>
              <w:ind w:firstLine="14"/>
            </w:pPr>
            <w:r w:rsidRPr="002D4976">
              <w:rPr>
                <w:rFonts w:hint="eastAsia"/>
              </w:rPr>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800</w:t>
            </w:r>
          </w:p>
        </w:tc>
        <w:tc>
          <w:tcPr>
            <w:tcW w:w="1524" w:type="dxa"/>
            <w:shd w:val="clear" w:color="auto" w:fill="auto"/>
            <w:vAlign w:val="center"/>
          </w:tcPr>
          <w:p w:rsidR="002D4976" w:rsidRPr="002D4976" w:rsidRDefault="002D4976" w:rsidP="00942465">
            <w:pPr>
              <w:pStyle w:val="142"/>
              <w:ind w:firstLine="14"/>
            </w:pPr>
            <w:r w:rsidRPr="002D4976">
              <w:rPr>
                <w:rFonts w:hint="eastAsia"/>
              </w:rPr>
              <w:t>110,000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w:t>
            </w:r>
            <w:r w:rsidRPr="002D4976">
              <w:t>12</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vMerge w:val="restart"/>
            <w:shd w:val="clear" w:color="auto" w:fill="auto"/>
            <w:vAlign w:val="center"/>
          </w:tcPr>
          <w:p w:rsidR="002D4976" w:rsidRPr="002D4976" w:rsidRDefault="002D4976" w:rsidP="00D670D0">
            <w:pPr>
              <w:pStyle w:val="142"/>
              <w:ind w:left="120" w:hangingChars="50" w:hanging="120"/>
              <w:jc w:val="both"/>
            </w:pPr>
            <w:r w:rsidRPr="002D4976">
              <w:rPr>
                <w:rFonts w:hint="eastAsia"/>
              </w:rPr>
              <w:t>1.辦理期程</w:t>
            </w:r>
            <w:r w:rsidRPr="002D4976">
              <w:rPr>
                <w:rFonts w:hint="eastAsia"/>
              </w:rPr>
              <w:lastRenderedPageBreak/>
              <w:t>106至114年度，惟112年度起未預估新增人數</w:t>
            </w:r>
          </w:p>
          <w:p w:rsidR="002D4976" w:rsidRPr="002D4976" w:rsidRDefault="002D4976" w:rsidP="00D670D0">
            <w:pPr>
              <w:pStyle w:val="142"/>
              <w:ind w:left="120" w:hangingChars="50" w:hanging="120"/>
              <w:jc w:val="both"/>
            </w:pPr>
            <w:r w:rsidRPr="002D4976">
              <w:rPr>
                <w:rFonts w:hint="eastAsia"/>
              </w:rPr>
              <w:t>2.教育部負擔總經費11.24億元</w:t>
            </w:r>
          </w:p>
        </w:tc>
        <w:tc>
          <w:tcPr>
            <w:tcW w:w="1160" w:type="dxa"/>
            <w:shd w:val="clear" w:color="auto" w:fill="auto"/>
            <w:vAlign w:val="center"/>
          </w:tcPr>
          <w:p w:rsidR="002D4976" w:rsidRPr="002D4976" w:rsidRDefault="002D4976" w:rsidP="00942465">
            <w:pPr>
              <w:pStyle w:val="142"/>
              <w:ind w:firstLine="14"/>
            </w:pPr>
            <w:r w:rsidRPr="002D4976">
              <w:rPr>
                <w:rFonts w:hint="eastAsia"/>
              </w:rPr>
              <w:lastRenderedPageBreak/>
              <w:t>1,500</w:t>
            </w:r>
          </w:p>
        </w:tc>
        <w:tc>
          <w:tcPr>
            <w:tcW w:w="1134" w:type="dxa"/>
            <w:shd w:val="clear" w:color="auto" w:fill="auto"/>
            <w:vAlign w:val="center"/>
          </w:tcPr>
          <w:p w:rsidR="002D4976" w:rsidRPr="002D4976" w:rsidRDefault="002D4976" w:rsidP="00942465">
            <w:pPr>
              <w:pStyle w:val="142"/>
              <w:ind w:firstLine="14"/>
            </w:pPr>
            <w:r w:rsidRPr="002D4976">
              <w:t>1000</w:t>
            </w:r>
          </w:p>
        </w:tc>
        <w:tc>
          <w:tcPr>
            <w:tcW w:w="1524" w:type="dxa"/>
            <w:shd w:val="clear" w:color="auto" w:fill="auto"/>
            <w:vAlign w:val="center"/>
          </w:tcPr>
          <w:p w:rsidR="002D4976" w:rsidRPr="002D4976" w:rsidRDefault="002D4976" w:rsidP="00942465">
            <w:pPr>
              <w:pStyle w:val="142"/>
              <w:ind w:firstLine="14"/>
            </w:pPr>
            <w:r w:rsidRPr="002D4976">
              <w:rPr>
                <w:rFonts w:hint="eastAsia"/>
              </w:rPr>
              <w:t>1</w:t>
            </w:r>
            <w:r w:rsidRPr="002D4976">
              <w:t>10,000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lastRenderedPageBreak/>
              <w:t>11</w:t>
            </w:r>
            <w:r w:rsidRPr="002D4976">
              <w:t>3</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vMerge/>
            <w:shd w:val="clear" w:color="auto" w:fill="auto"/>
            <w:vAlign w:val="center"/>
          </w:tcPr>
          <w:p w:rsidR="002D4976" w:rsidRPr="002D4976" w:rsidRDefault="002D4976" w:rsidP="00942465">
            <w:pPr>
              <w:pStyle w:val="142"/>
              <w:ind w:firstLine="14"/>
            </w:pP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1</w:t>
            </w:r>
            <w:r w:rsidRPr="002D4976">
              <w:t>000</w:t>
            </w:r>
          </w:p>
        </w:tc>
        <w:tc>
          <w:tcPr>
            <w:tcW w:w="1524" w:type="dxa"/>
            <w:shd w:val="clear" w:color="auto" w:fill="auto"/>
            <w:vAlign w:val="center"/>
          </w:tcPr>
          <w:p w:rsidR="002D4976" w:rsidRPr="002D4976" w:rsidRDefault="002D4976" w:rsidP="00942465">
            <w:pPr>
              <w:pStyle w:val="142"/>
              <w:ind w:firstLine="14"/>
            </w:pPr>
            <w:r w:rsidRPr="002D4976">
              <w:rPr>
                <w:rFonts w:hint="eastAsia"/>
              </w:rPr>
              <w:t>1</w:t>
            </w:r>
            <w:r w:rsidRPr="002D4976">
              <w:t>80,000</w:t>
            </w:r>
          </w:p>
        </w:tc>
      </w:tr>
      <w:tr w:rsidR="00942465" w:rsidRPr="002D4976" w:rsidTr="00942465">
        <w:tc>
          <w:tcPr>
            <w:tcW w:w="749" w:type="dxa"/>
            <w:shd w:val="clear" w:color="auto" w:fill="auto"/>
            <w:vAlign w:val="center"/>
          </w:tcPr>
          <w:p w:rsidR="00942465" w:rsidRPr="002D4976" w:rsidRDefault="00942465" w:rsidP="00942465">
            <w:pPr>
              <w:pStyle w:val="142"/>
              <w:ind w:firstLine="14"/>
            </w:pPr>
            <w:r w:rsidRPr="002D4976">
              <w:rPr>
                <w:rFonts w:hint="eastAsia"/>
              </w:rPr>
              <w:t>11</w:t>
            </w:r>
            <w:r w:rsidRPr="002D4976">
              <w:t>4</w:t>
            </w:r>
          </w:p>
        </w:tc>
        <w:tc>
          <w:tcPr>
            <w:tcW w:w="1226" w:type="dxa"/>
            <w:vMerge/>
            <w:shd w:val="clear" w:color="auto" w:fill="auto"/>
            <w:vAlign w:val="center"/>
          </w:tcPr>
          <w:p w:rsidR="00942465" w:rsidRPr="002D4976" w:rsidRDefault="00942465" w:rsidP="00942465">
            <w:pPr>
              <w:pStyle w:val="142"/>
              <w:ind w:firstLine="14"/>
            </w:pPr>
          </w:p>
        </w:tc>
        <w:tc>
          <w:tcPr>
            <w:tcW w:w="1270" w:type="dxa"/>
            <w:vMerge/>
            <w:shd w:val="clear" w:color="auto" w:fill="auto"/>
            <w:vAlign w:val="center"/>
          </w:tcPr>
          <w:p w:rsidR="00942465" w:rsidRPr="002D4976" w:rsidRDefault="00942465" w:rsidP="00942465">
            <w:pPr>
              <w:pStyle w:val="142"/>
              <w:ind w:firstLine="14"/>
            </w:pPr>
          </w:p>
        </w:tc>
        <w:tc>
          <w:tcPr>
            <w:tcW w:w="1549" w:type="dxa"/>
            <w:vMerge/>
            <w:shd w:val="clear" w:color="auto" w:fill="auto"/>
            <w:vAlign w:val="center"/>
          </w:tcPr>
          <w:p w:rsidR="00942465" w:rsidRPr="002D4976" w:rsidRDefault="00942465" w:rsidP="00942465">
            <w:pPr>
              <w:pStyle w:val="142"/>
              <w:ind w:firstLine="14"/>
            </w:pPr>
          </w:p>
        </w:tc>
        <w:tc>
          <w:tcPr>
            <w:tcW w:w="1160" w:type="dxa"/>
            <w:shd w:val="clear" w:color="auto" w:fill="auto"/>
            <w:vAlign w:val="center"/>
          </w:tcPr>
          <w:p w:rsidR="00942465" w:rsidRPr="002D4976" w:rsidRDefault="00942465" w:rsidP="00942465">
            <w:pPr>
              <w:pStyle w:val="142"/>
              <w:ind w:firstLine="14"/>
            </w:pPr>
            <w:r w:rsidRPr="002D4976">
              <w:rPr>
                <w:rFonts w:hint="eastAsia"/>
              </w:rPr>
              <w:t>1,500</w:t>
            </w:r>
          </w:p>
        </w:tc>
        <w:tc>
          <w:tcPr>
            <w:tcW w:w="1134" w:type="dxa"/>
            <w:shd w:val="clear" w:color="auto" w:fill="auto"/>
            <w:vAlign w:val="center"/>
          </w:tcPr>
          <w:p w:rsidR="00942465" w:rsidRPr="002D4976" w:rsidRDefault="00942465" w:rsidP="00942465">
            <w:pPr>
              <w:pStyle w:val="142"/>
              <w:ind w:firstLine="14"/>
            </w:pPr>
            <w:r>
              <w:rPr>
                <w:rFonts w:hint="eastAsia"/>
              </w:rPr>
              <w:t>1000</w:t>
            </w:r>
          </w:p>
        </w:tc>
        <w:tc>
          <w:tcPr>
            <w:tcW w:w="1524" w:type="dxa"/>
            <w:shd w:val="clear" w:color="auto" w:fill="auto"/>
            <w:vAlign w:val="center"/>
          </w:tcPr>
          <w:p w:rsidR="00942465" w:rsidRPr="002D4976" w:rsidRDefault="00942465" w:rsidP="00942465">
            <w:pPr>
              <w:pStyle w:val="142"/>
              <w:ind w:firstLine="14"/>
            </w:pPr>
            <w:r>
              <w:rPr>
                <w:rFonts w:hint="eastAsia"/>
              </w:rPr>
              <w:t>177,559</w:t>
            </w:r>
          </w:p>
        </w:tc>
      </w:tr>
      <w:tr w:rsidR="002D4976" w:rsidRPr="002D4976" w:rsidTr="00942465">
        <w:trPr>
          <w:trHeight w:val="1080"/>
        </w:trPr>
        <w:tc>
          <w:tcPr>
            <w:tcW w:w="749" w:type="dxa"/>
            <w:shd w:val="clear" w:color="auto" w:fill="auto"/>
            <w:vAlign w:val="center"/>
          </w:tcPr>
          <w:p w:rsidR="002D4976" w:rsidRPr="002D4976" w:rsidRDefault="002D4976" w:rsidP="00942465">
            <w:pPr>
              <w:pStyle w:val="142"/>
              <w:ind w:firstLine="14"/>
            </w:pPr>
            <w:r w:rsidRPr="002D4976">
              <w:rPr>
                <w:rFonts w:hint="eastAsia"/>
                <w:lang w:eastAsia="zh-HK"/>
              </w:rPr>
              <w:t>合計</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vMerge/>
            <w:shd w:val="clear" w:color="auto" w:fill="auto"/>
            <w:vAlign w:val="center"/>
          </w:tcPr>
          <w:p w:rsidR="002D4976" w:rsidRPr="002D4976" w:rsidRDefault="002D4976" w:rsidP="00942465">
            <w:pPr>
              <w:pStyle w:val="142"/>
              <w:ind w:firstLine="14"/>
            </w:pPr>
          </w:p>
        </w:tc>
        <w:tc>
          <w:tcPr>
            <w:tcW w:w="1160" w:type="dxa"/>
            <w:shd w:val="clear" w:color="auto" w:fill="auto"/>
            <w:vAlign w:val="center"/>
          </w:tcPr>
          <w:p w:rsidR="002D4976" w:rsidRPr="002D4976" w:rsidRDefault="002D4976" w:rsidP="00942465">
            <w:pPr>
              <w:pStyle w:val="142"/>
              <w:ind w:firstLine="14"/>
              <w:jc w:val="both"/>
            </w:pPr>
            <w:r w:rsidRPr="002D4976">
              <w:rPr>
                <w:rFonts w:hint="eastAsia"/>
              </w:rPr>
              <w:t>教育部負擔總經費</w:t>
            </w:r>
            <w:r w:rsidRPr="002D4976">
              <w:t>15.63</w:t>
            </w:r>
            <w:r w:rsidRPr="002D4976">
              <w:rPr>
                <w:rFonts w:hint="eastAsia"/>
              </w:rPr>
              <w:t>億元</w:t>
            </w:r>
          </w:p>
        </w:tc>
        <w:tc>
          <w:tcPr>
            <w:tcW w:w="1134" w:type="dxa"/>
            <w:shd w:val="clear" w:color="auto" w:fill="auto"/>
            <w:vAlign w:val="center"/>
          </w:tcPr>
          <w:p w:rsidR="002D4976" w:rsidRPr="002D4976" w:rsidRDefault="002D4976" w:rsidP="00942465">
            <w:pPr>
              <w:pStyle w:val="142"/>
              <w:ind w:firstLine="14"/>
            </w:pPr>
            <w:r w:rsidRPr="002D4976">
              <w:rPr>
                <w:rFonts w:hint="eastAsia"/>
              </w:rPr>
              <w:t>-</w:t>
            </w:r>
          </w:p>
        </w:tc>
        <w:tc>
          <w:tcPr>
            <w:tcW w:w="1524" w:type="dxa"/>
            <w:shd w:val="clear" w:color="auto" w:fill="auto"/>
            <w:vAlign w:val="center"/>
          </w:tcPr>
          <w:p w:rsidR="002D4976" w:rsidRPr="002D4976" w:rsidRDefault="002D4976" w:rsidP="00942465">
            <w:pPr>
              <w:pStyle w:val="142"/>
              <w:ind w:firstLine="14"/>
            </w:pPr>
            <w:r w:rsidRPr="002D4976">
              <w:t>1,</w:t>
            </w:r>
            <w:r w:rsidR="00942465">
              <w:rPr>
                <w:rFonts w:hint="eastAsia"/>
              </w:rPr>
              <w:t>287,559</w:t>
            </w:r>
          </w:p>
        </w:tc>
      </w:tr>
    </w:tbl>
    <w:p w:rsidR="002D4976" w:rsidRPr="002D4976" w:rsidRDefault="002D4976" w:rsidP="00942465">
      <w:pPr>
        <w:pStyle w:val="142"/>
        <w:ind w:firstLine="14"/>
        <w:jc w:val="left"/>
      </w:pPr>
      <w:r w:rsidRPr="002D4976">
        <w:rPr>
          <w:rFonts w:hint="eastAsia"/>
        </w:rPr>
        <w:t>說    明：106至11</w:t>
      </w:r>
      <w:r w:rsidR="00942465">
        <w:rPr>
          <w:rFonts w:hint="eastAsia"/>
        </w:rPr>
        <w:t>4</w:t>
      </w:r>
      <w:r w:rsidRPr="002D4976">
        <w:rPr>
          <w:rFonts w:hint="eastAsia"/>
        </w:rPr>
        <w:t>年度為法定預算數</w:t>
      </w:r>
      <w:r w:rsidR="00942465">
        <w:rPr>
          <w:rFonts w:hAnsi="標楷體" w:hint="eastAsia"/>
        </w:rPr>
        <w:t>。</w:t>
      </w:r>
    </w:p>
    <w:p w:rsidR="002D4976" w:rsidRPr="002D4976" w:rsidRDefault="002D4976" w:rsidP="005B3EC9">
      <w:pPr>
        <w:pStyle w:val="142"/>
        <w:ind w:left="1200" w:hangingChars="500" w:hanging="1200"/>
        <w:jc w:val="left"/>
      </w:pPr>
      <w:r w:rsidRPr="002D4976">
        <w:rPr>
          <w:rFonts w:hint="eastAsia"/>
        </w:rPr>
        <w:t>資料來源：教育部及青年發展署提供、青年儲蓄帳戶方案</w:t>
      </w:r>
      <w:r w:rsidRPr="002D4976">
        <w:rPr>
          <w:rFonts w:hint="eastAsia"/>
          <w:lang w:eastAsia="zh-HK"/>
        </w:rPr>
        <w:t>核定本</w:t>
      </w:r>
      <w:r w:rsidRPr="002D4976">
        <w:rPr>
          <w:rFonts w:hint="eastAsia"/>
        </w:rPr>
        <w:t>及各年度預算書彙整。</w:t>
      </w:r>
    </w:p>
    <w:p w:rsidR="003263FD" w:rsidRPr="002D4976" w:rsidRDefault="003263FD" w:rsidP="003263FD">
      <w:pPr>
        <w:ind w:left="840" w:hangingChars="100" w:hanging="280"/>
        <w:rPr>
          <w:rFonts w:hAnsi="標楷體"/>
          <w:b/>
        </w:rPr>
      </w:pPr>
      <w:r w:rsidRPr="002D4976">
        <w:rPr>
          <w:rFonts w:hAnsi="標楷體"/>
          <w:b/>
        </w:rPr>
        <w:t>(</w:t>
      </w:r>
      <w:r w:rsidRPr="002D4976">
        <w:rPr>
          <w:rFonts w:hAnsi="標楷體" w:hint="eastAsia"/>
          <w:b/>
        </w:rPr>
        <w:t>二</w:t>
      </w:r>
      <w:r w:rsidRPr="002D4976">
        <w:rPr>
          <w:rFonts w:hAnsi="標楷體"/>
          <w:b/>
        </w:rPr>
        <w:t>)</w:t>
      </w:r>
      <w:r w:rsidRPr="00251A07">
        <w:rPr>
          <w:rFonts w:hAnsi="標楷體" w:hint="eastAsia"/>
          <w:b/>
          <w:lang w:eastAsia="zh-HK"/>
        </w:rPr>
        <w:t>歷年媒合比率皆逾六成，</w:t>
      </w:r>
      <w:r>
        <w:rPr>
          <w:rFonts w:hAnsi="標楷體" w:hint="eastAsia"/>
          <w:b/>
          <w:lang w:eastAsia="zh-HK"/>
        </w:rPr>
        <w:t>惟自</w:t>
      </w:r>
      <w:r w:rsidRPr="003E01AC">
        <w:rPr>
          <w:rFonts w:hAnsi="標楷體" w:hint="eastAsia"/>
          <w:b/>
          <w:lang w:eastAsia="zh-HK"/>
        </w:rPr>
        <w:t>111年度起申請人數大幅減少，</w:t>
      </w:r>
      <w:r>
        <w:rPr>
          <w:rFonts w:hAnsi="標楷體" w:hint="eastAsia"/>
          <w:b/>
        </w:rPr>
        <w:t>109</w:t>
      </w:r>
      <w:r>
        <w:rPr>
          <w:rFonts w:hAnsi="標楷體" w:hint="eastAsia"/>
          <w:b/>
          <w:lang w:eastAsia="zh-HK"/>
        </w:rPr>
        <w:t>年起每年</w:t>
      </w:r>
      <w:r w:rsidRPr="002D4976">
        <w:rPr>
          <w:rFonts w:hAnsi="標楷體" w:hint="eastAsia"/>
          <w:b/>
          <w:lang w:eastAsia="zh-HK"/>
        </w:rPr>
        <w:t>退出人數</w:t>
      </w:r>
      <w:r>
        <w:rPr>
          <w:rFonts w:hAnsi="標楷體" w:hint="eastAsia"/>
          <w:b/>
          <w:lang w:eastAsia="zh-HK"/>
        </w:rPr>
        <w:t>逾</w:t>
      </w:r>
      <w:r>
        <w:rPr>
          <w:rFonts w:hAnsi="標楷體" w:hint="eastAsia"/>
          <w:b/>
        </w:rPr>
        <w:t>400</w:t>
      </w:r>
      <w:r>
        <w:rPr>
          <w:rFonts w:hAnsi="標楷體" w:hint="eastAsia"/>
          <w:b/>
          <w:lang w:eastAsia="zh-HK"/>
        </w:rPr>
        <w:t>人</w:t>
      </w:r>
      <w:r w:rsidRPr="002D4976">
        <w:rPr>
          <w:rFonts w:hAnsi="標楷體" w:hint="eastAsia"/>
          <w:b/>
          <w:lang w:eastAsia="zh-HK"/>
        </w:rPr>
        <w:t>，</w:t>
      </w:r>
      <w:r>
        <w:rPr>
          <w:rFonts w:hAnsi="標楷體" w:hint="eastAsia"/>
          <w:b/>
          <w:lang w:eastAsia="zh-HK"/>
        </w:rPr>
        <w:t>均</w:t>
      </w:r>
      <w:r w:rsidRPr="002D4976">
        <w:rPr>
          <w:rFonts w:hAnsi="標楷體" w:hint="eastAsia"/>
          <w:b/>
          <w:lang w:eastAsia="zh-HK"/>
        </w:rPr>
        <w:t>宜檢討</w:t>
      </w:r>
      <w:r w:rsidRPr="00251A07">
        <w:rPr>
          <w:rFonts w:hAnsi="標楷體" w:hint="eastAsia"/>
          <w:b/>
          <w:lang w:eastAsia="zh-HK"/>
        </w:rPr>
        <w:t>俾作為後續青年生涯領航計畫之參考</w:t>
      </w:r>
      <w:r w:rsidRPr="002D4976">
        <w:rPr>
          <w:rFonts w:hAnsi="標楷體"/>
          <w:b/>
        </w:rPr>
        <w:t xml:space="preserve"> </w:t>
      </w:r>
    </w:p>
    <w:p w:rsidR="003263FD" w:rsidRPr="002D4976" w:rsidRDefault="003263FD" w:rsidP="003263FD">
      <w:pPr>
        <w:adjustRightInd w:val="0"/>
        <w:ind w:leftChars="300" w:left="840" w:firstLine="560"/>
      </w:pPr>
      <w:r w:rsidRPr="002D4976">
        <w:rPr>
          <w:rFonts w:hint="eastAsia"/>
        </w:rPr>
        <w:t>106及107年度職場體驗實際人數與預期落差甚大，預算執行率僅1</w:t>
      </w:r>
      <w:r w:rsidRPr="002D4976">
        <w:t>1.38%</w:t>
      </w:r>
      <w:r w:rsidRPr="002D4976">
        <w:rPr>
          <w:rFonts w:hint="eastAsia"/>
        </w:rPr>
        <w:t>及1</w:t>
      </w:r>
      <w:r w:rsidRPr="002D4976">
        <w:t>1.23%(</w:t>
      </w:r>
      <w:r w:rsidRPr="002D4976">
        <w:rPr>
          <w:rFonts w:hint="eastAsia"/>
        </w:rPr>
        <w:t>詳表2</w:t>
      </w:r>
      <w:r w:rsidRPr="002D4976">
        <w:t>)</w:t>
      </w:r>
      <w:r w:rsidRPr="002D4976">
        <w:rPr>
          <w:rFonts w:hint="eastAsia"/>
        </w:rPr>
        <w:t>，據教育部分析主要係社會傳統觀念仍以升學為主、符合青年志趣之在地優質職缺較少、各地職缺分布不均及青年跨區就業意願低等原因。1</w:t>
      </w:r>
      <w:r w:rsidRPr="002D4976">
        <w:t>08</w:t>
      </w:r>
      <w:r w:rsidRPr="002D4976">
        <w:rPr>
          <w:rFonts w:hint="eastAsia"/>
        </w:rPr>
        <w:t>年度預算人數減少，迄1</w:t>
      </w:r>
      <w:r w:rsidRPr="002D4976">
        <w:t>1</w:t>
      </w:r>
      <w:r>
        <w:rPr>
          <w:rFonts w:hint="eastAsia"/>
        </w:rPr>
        <w:t>2</w:t>
      </w:r>
      <w:r w:rsidRPr="002D4976">
        <w:rPr>
          <w:rFonts w:hint="eastAsia"/>
          <w:lang w:eastAsia="zh-HK"/>
        </w:rPr>
        <w:t>年度</w:t>
      </w:r>
      <w:r w:rsidRPr="002D4976">
        <w:rPr>
          <w:rFonts w:hint="eastAsia"/>
        </w:rPr>
        <w:t>各年度</w:t>
      </w:r>
      <w:r w:rsidRPr="002D4976">
        <w:rPr>
          <w:rFonts w:hint="eastAsia"/>
          <w:lang w:eastAsia="zh-HK"/>
        </w:rPr>
        <w:t>實際人數，</w:t>
      </w:r>
      <w:r>
        <w:rPr>
          <w:rFonts w:hint="eastAsia"/>
          <w:lang w:eastAsia="zh-HK"/>
        </w:rPr>
        <w:t>尚</w:t>
      </w:r>
      <w:r w:rsidRPr="002D4976">
        <w:rPr>
          <w:rFonts w:hint="eastAsia"/>
          <w:lang w:eastAsia="zh-HK"/>
        </w:rPr>
        <w:t>達成預算目標人數，</w:t>
      </w:r>
      <w:r>
        <w:rPr>
          <w:rFonts w:hint="eastAsia"/>
          <w:lang w:eastAsia="zh-HK"/>
        </w:rPr>
        <w:t>惟</w:t>
      </w:r>
      <w:r>
        <w:rPr>
          <w:rFonts w:hint="eastAsia"/>
        </w:rPr>
        <w:t>113</w:t>
      </w:r>
      <w:r>
        <w:rPr>
          <w:rFonts w:hint="eastAsia"/>
          <w:lang w:eastAsia="zh-HK"/>
        </w:rPr>
        <w:t>年度實際媒合人數為</w:t>
      </w:r>
      <w:r>
        <w:rPr>
          <w:rFonts w:hint="eastAsia"/>
        </w:rPr>
        <w:t>851</w:t>
      </w:r>
      <w:r>
        <w:rPr>
          <w:rFonts w:hint="eastAsia"/>
          <w:lang w:eastAsia="zh-HK"/>
        </w:rPr>
        <w:t>人</w:t>
      </w:r>
      <w:r>
        <w:rPr>
          <w:rFonts w:hAnsi="標楷體" w:hint="eastAsia"/>
        </w:rPr>
        <w:t>，</w:t>
      </w:r>
      <w:r>
        <w:rPr>
          <w:rFonts w:hint="eastAsia"/>
          <w:lang w:eastAsia="zh-HK"/>
        </w:rPr>
        <w:t>未達預算目標</w:t>
      </w:r>
      <w:r>
        <w:rPr>
          <w:rFonts w:hint="eastAsia"/>
        </w:rPr>
        <w:t>1,000</w:t>
      </w:r>
      <w:r>
        <w:rPr>
          <w:rFonts w:hint="eastAsia"/>
          <w:lang w:eastAsia="zh-HK"/>
        </w:rPr>
        <w:t>人</w:t>
      </w:r>
      <w:r>
        <w:rPr>
          <w:rFonts w:hAnsi="標楷體" w:hint="eastAsia"/>
        </w:rPr>
        <w:t>。</w:t>
      </w:r>
      <w:r>
        <w:rPr>
          <w:rFonts w:hAnsi="標楷體" w:hint="eastAsia"/>
          <w:lang w:eastAsia="zh-HK"/>
        </w:rPr>
        <w:t>此外</w:t>
      </w:r>
      <w:r>
        <w:rPr>
          <w:rFonts w:hAnsi="標楷體" w:hint="eastAsia"/>
        </w:rPr>
        <w:t>，</w:t>
      </w:r>
      <w:r w:rsidRPr="002D4976">
        <w:rPr>
          <w:rFonts w:hint="eastAsia"/>
        </w:rPr>
        <w:t>11</w:t>
      </w:r>
      <w:r>
        <w:rPr>
          <w:rFonts w:hint="eastAsia"/>
        </w:rPr>
        <w:t>0</w:t>
      </w:r>
      <w:r w:rsidRPr="002D4976">
        <w:rPr>
          <w:rFonts w:hint="eastAsia"/>
        </w:rPr>
        <w:t>年度申請人數尚有6,596人</w:t>
      </w:r>
      <w:r w:rsidRPr="002D4976">
        <w:rPr>
          <w:rFonts w:hAnsi="標楷體" w:hint="eastAsia"/>
        </w:rPr>
        <w:t>，</w:t>
      </w:r>
      <w:r>
        <w:rPr>
          <w:rFonts w:hAnsi="標楷體" w:hint="eastAsia"/>
        </w:rPr>
        <w:t>111</w:t>
      </w:r>
      <w:r>
        <w:rPr>
          <w:rFonts w:hAnsi="標楷體" w:hint="eastAsia"/>
          <w:lang w:eastAsia="zh-HK"/>
        </w:rPr>
        <w:t>年起逐年</w:t>
      </w:r>
      <w:r>
        <w:rPr>
          <w:rFonts w:hAnsi="標楷體" w:hint="eastAsia"/>
        </w:rPr>
        <w:t>遞</w:t>
      </w:r>
      <w:r>
        <w:rPr>
          <w:rFonts w:hAnsi="標楷體" w:hint="eastAsia"/>
          <w:lang w:eastAsia="zh-HK"/>
        </w:rPr>
        <w:t>減，</w:t>
      </w:r>
      <w:r>
        <w:rPr>
          <w:rFonts w:hAnsi="標楷體" w:hint="eastAsia"/>
        </w:rPr>
        <w:t>113</w:t>
      </w:r>
      <w:r>
        <w:rPr>
          <w:rFonts w:hAnsi="標楷體" w:hint="eastAsia"/>
          <w:lang w:eastAsia="zh-HK"/>
        </w:rPr>
        <w:t>年度減為</w:t>
      </w:r>
      <w:r>
        <w:rPr>
          <w:rFonts w:hAnsi="標楷體" w:hint="eastAsia"/>
        </w:rPr>
        <w:t>2,575</w:t>
      </w:r>
      <w:r w:rsidRPr="002D4976">
        <w:rPr>
          <w:rFonts w:hint="eastAsia"/>
        </w:rPr>
        <w:t>人，允宜檢討參與意願大幅下滑原因。</w:t>
      </w:r>
    </w:p>
    <w:p w:rsidR="003263FD" w:rsidRDefault="003263FD" w:rsidP="003263FD">
      <w:pPr>
        <w:pStyle w:val="21"/>
        <w:rPr>
          <w:b/>
        </w:rPr>
      </w:pPr>
      <w:r w:rsidRPr="002D4976">
        <w:rPr>
          <w:rFonts w:hint="eastAsia"/>
        </w:rPr>
        <w:t>復</w:t>
      </w:r>
      <w:r w:rsidRPr="002D4976">
        <w:rPr>
          <w:rFonts w:hint="eastAsia"/>
          <w:lang w:eastAsia="zh-HK"/>
        </w:rPr>
        <w:t>據</w:t>
      </w:r>
      <w:r>
        <w:rPr>
          <w:rFonts w:hint="eastAsia"/>
          <w:lang w:eastAsia="zh-HK"/>
        </w:rPr>
        <w:t>青年署</w:t>
      </w:r>
      <w:r w:rsidRPr="002D4976">
        <w:rPr>
          <w:rFonts w:hint="eastAsia"/>
          <w:lang w:eastAsia="zh-HK"/>
        </w:rPr>
        <w:t>提供青年儲蓄帳戶方案歷年媒合比率</w:t>
      </w:r>
      <w:r w:rsidRPr="002D4976">
        <w:rPr>
          <w:vertAlign w:val="superscript"/>
          <w:lang w:eastAsia="zh-HK"/>
        </w:rPr>
        <w:footnoteReference w:id="2"/>
      </w:r>
      <w:r>
        <w:rPr>
          <w:rFonts w:hint="eastAsia"/>
          <w:lang w:eastAsia="zh-HK"/>
        </w:rPr>
        <w:t>皆逾</w:t>
      </w:r>
      <w:r w:rsidRPr="002D4976">
        <w:rPr>
          <w:rFonts w:hint="eastAsia"/>
          <w:lang w:eastAsia="zh-HK"/>
        </w:rPr>
        <w:t>六成</w:t>
      </w:r>
      <w:r w:rsidRPr="002D4976">
        <w:rPr>
          <w:rFonts w:hint="eastAsia"/>
        </w:rPr>
        <w:t>，</w:t>
      </w:r>
      <w:r>
        <w:rPr>
          <w:rFonts w:hint="eastAsia"/>
          <w:lang w:eastAsia="zh-HK"/>
        </w:rPr>
        <w:t>最高為</w:t>
      </w:r>
      <w:r>
        <w:rPr>
          <w:rFonts w:hint="eastAsia"/>
        </w:rPr>
        <w:t>112</w:t>
      </w:r>
      <w:r>
        <w:rPr>
          <w:rFonts w:hint="eastAsia"/>
          <w:lang w:eastAsia="zh-HK"/>
        </w:rPr>
        <w:t>年度</w:t>
      </w:r>
      <w:r>
        <w:rPr>
          <w:rFonts w:hint="eastAsia"/>
        </w:rPr>
        <w:t>71.32%</w:t>
      </w:r>
      <w:r>
        <w:rPr>
          <w:rFonts w:hAnsi="標楷體" w:hint="eastAsia"/>
        </w:rPr>
        <w:t>，</w:t>
      </w:r>
      <w:r w:rsidRPr="002D4976">
        <w:rPr>
          <w:rFonts w:hint="eastAsia"/>
        </w:rPr>
        <w:t>而</w:t>
      </w:r>
      <w:r w:rsidRPr="002D4976">
        <w:rPr>
          <w:rFonts w:hint="eastAsia"/>
          <w:lang w:eastAsia="zh-HK"/>
        </w:rPr>
        <w:t>歷年退出人數，</w:t>
      </w:r>
      <w:r>
        <w:rPr>
          <w:rFonts w:hint="eastAsia"/>
          <w:lang w:eastAsia="zh-HK"/>
        </w:rPr>
        <w:t>除初期</w:t>
      </w:r>
      <w:r>
        <w:rPr>
          <w:rFonts w:hint="eastAsia"/>
        </w:rPr>
        <w:t>106</w:t>
      </w:r>
      <w:r>
        <w:rPr>
          <w:rFonts w:hint="eastAsia"/>
          <w:lang w:eastAsia="zh-HK"/>
        </w:rPr>
        <w:t>至</w:t>
      </w:r>
      <w:r w:rsidRPr="002D4976">
        <w:rPr>
          <w:rFonts w:hint="eastAsia"/>
          <w:lang w:eastAsia="zh-HK"/>
        </w:rPr>
        <w:t>10</w:t>
      </w:r>
      <w:r>
        <w:rPr>
          <w:rFonts w:hint="eastAsia"/>
        </w:rPr>
        <w:t>8</w:t>
      </w:r>
      <w:r>
        <w:rPr>
          <w:rFonts w:hint="eastAsia"/>
          <w:lang w:eastAsia="zh-HK"/>
        </w:rPr>
        <w:t>年外</w:t>
      </w:r>
      <w:r>
        <w:rPr>
          <w:rFonts w:hAnsi="標楷體" w:hint="eastAsia"/>
          <w:lang w:eastAsia="zh-HK"/>
        </w:rPr>
        <w:t>，</w:t>
      </w:r>
      <w:r>
        <w:rPr>
          <w:rFonts w:hint="eastAsia"/>
          <w:lang w:eastAsia="zh-HK"/>
        </w:rPr>
        <w:t>自</w:t>
      </w:r>
      <w:r>
        <w:rPr>
          <w:rFonts w:hint="eastAsia"/>
        </w:rPr>
        <w:t>109</w:t>
      </w:r>
      <w:r>
        <w:rPr>
          <w:rFonts w:hint="eastAsia"/>
          <w:lang w:eastAsia="zh-HK"/>
        </w:rPr>
        <w:t>年起</w:t>
      </w:r>
      <w:r>
        <w:rPr>
          <w:rFonts w:hAnsi="標楷體" w:hint="eastAsia"/>
          <w:lang w:eastAsia="zh-HK"/>
        </w:rPr>
        <w:t>，</w:t>
      </w:r>
      <w:r>
        <w:rPr>
          <w:rFonts w:hint="eastAsia"/>
          <w:lang w:eastAsia="zh-HK"/>
        </w:rPr>
        <w:t>每年皆逾</w:t>
      </w:r>
      <w:r>
        <w:rPr>
          <w:rFonts w:hint="eastAsia"/>
        </w:rPr>
        <w:t>400</w:t>
      </w:r>
      <w:r>
        <w:rPr>
          <w:rFonts w:hint="eastAsia"/>
          <w:lang w:eastAsia="zh-HK"/>
        </w:rPr>
        <w:t>人</w:t>
      </w:r>
      <w:r>
        <w:rPr>
          <w:rFonts w:hAnsi="標楷體" w:hint="eastAsia"/>
          <w:lang w:eastAsia="zh-HK"/>
        </w:rPr>
        <w:t>，</w:t>
      </w:r>
      <w:r>
        <w:rPr>
          <w:rFonts w:hint="eastAsia"/>
          <w:lang w:eastAsia="zh-HK"/>
        </w:rPr>
        <w:t>最高為</w:t>
      </w:r>
      <w:r>
        <w:rPr>
          <w:rFonts w:hint="eastAsia"/>
        </w:rPr>
        <w:t>111</w:t>
      </w:r>
      <w:r>
        <w:rPr>
          <w:rFonts w:hint="eastAsia"/>
          <w:lang w:eastAsia="zh-HK"/>
        </w:rPr>
        <w:t>年度</w:t>
      </w:r>
      <w:r>
        <w:rPr>
          <w:rFonts w:hint="eastAsia"/>
        </w:rPr>
        <w:t>508</w:t>
      </w:r>
      <w:r>
        <w:rPr>
          <w:rFonts w:hint="eastAsia"/>
          <w:lang w:eastAsia="zh-HK"/>
        </w:rPr>
        <w:t>人</w:t>
      </w:r>
      <w:r w:rsidRPr="002D4976">
        <w:rPr>
          <w:rFonts w:hint="eastAsia"/>
        </w:rPr>
        <w:t xml:space="preserve"> (</w:t>
      </w:r>
      <w:r w:rsidRPr="002D4976">
        <w:rPr>
          <w:rFonts w:hint="eastAsia"/>
          <w:lang w:eastAsia="zh-HK"/>
        </w:rPr>
        <w:t>詳表</w:t>
      </w:r>
      <w:r w:rsidRPr="002D4976">
        <w:rPr>
          <w:rFonts w:hint="eastAsia"/>
        </w:rPr>
        <w:t>2)</w:t>
      </w:r>
      <w:r w:rsidRPr="002D4976">
        <w:rPr>
          <w:rFonts w:hint="eastAsia"/>
          <w:lang w:eastAsia="zh-HK"/>
        </w:rPr>
        <w:t>。青年儲蓄帳戶方案之媒合及退出雖係個人生涯規</w:t>
      </w:r>
      <w:r w:rsidRPr="002D4976">
        <w:rPr>
          <w:rFonts w:hint="eastAsia"/>
          <w:lang w:eastAsia="zh-HK"/>
        </w:rPr>
        <w:lastRenderedPageBreak/>
        <w:t>劃，惟與職</w:t>
      </w:r>
      <w:r w:rsidRPr="002D4976">
        <w:rPr>
          <w:rFonts w:hint="eastAsia"/>
        </w:rPr>
        <w:t>缺</w:t>
      </w:r>
      <w:r w:rsidRPr="002D4976">
        <w:rPr>
          <w:rFonts w:hint="eastAsia"/>
          <w:lang w:eastAsia="zh-HK"/>
        </w:rPr>
        <w:t>合宜程度息息相關，允宜檢討俾作為</w:t>
      </w:r>
      <w:r>
        <w:rPr>
          <w:rFonts w:hint="eastAsia"/>
          <w:lang w:eastAsia="zh-HK"/>
        </w:rPr>
        <w:t>後續青年生涯領航計畫</w:t>
      </w:r>
      <w:r w:rsidRPr="002D4976">
        <w:rPr>
          <w:rFonts w:hint="eastAsia"/>
          <w:lang w:eastAsia="zh-HK"/>
        </w:rPr>
        <w:t>開發職缺及強化媒合機制之參考。</w:t>
      </w:r>
    </w:p>
    <w:p w:rsidR="002D4976" w:rsidRPr="00135EFE" w:rsidRDefault="002D4976" w:rsidP="00B177E4">
      <w:pPr>
        <w:ind w:leftChars="0" w:left="0" w:firstLineChars="0" w:firstLine="0"/>
        <w:rPr>
          <w:b/>
        </w:rPr>
      </w:pPr>
      <w:r w:rsidRPr="00135EFE">
        <w:rPr>
          <w:rFonts w:hint="eastAsia"/>
          <w:b/>
        </w:rPr>
        <w:t>表2  青年儲蓄帳戶方案106至11</w:t>
      </w:r>
      <w:r w:rsidR="00942465" w:rsidRPr="00135EFE">
        <w:rPr>
          <w:rFonts w:hint="eastAsia"/>
          <w:b/>
        </w:rPr>
        <w:t>4</w:t>
      </w:r>
      <w:r w:rsidRPr="00135EFE">
        <w:rPr>
          <w:rFonts w:hint="eastAsia"/>
          <w:b/>
        </w:rPr>
        <w:t>年度執行狀況及預、</w:t>
      </w:r>
      <w:r w:rsidRPr="00135EFE">
        <w:rPr>
          <w:rFonts w:hint="eastAsia"/>
          <w:b/>
          <w:lang w:eastAsia="zh-HK"/>
        </w:rPr>
        <w:t>決算概況表</w:t>
      </w:r>
    </w:p>
    <w:p w:rsidR="002D4976" w:rsidRDefault="002D4976" w:rsidP="00B177E4">
      <w:pPr>
        <w:spacing w:line="280" w:lineRule="exact"/>
        <w:ind w:leftChars="0" w:left="58" w:hangingChars="25" w:hanging="58"/>
        <w:jc w:val="right"/>
        <w:rPr>
          <w:spacing w:val="-4"/>
          <w:sz w:val="24"/>
        </w:rPr>
      </w:pPr>
      <w:r w:rsidRPr="002D4976">
        <w:rPr>
          <w:rFonts w:hint="eastAsia"/>
          <w:spacing w:val="-4"/>
          <w:sz w:val="24"/>
        </w:rPr>
        <w:t>單位：人；新臺幣千元</w:t>
      </w:r>
      <w:r w:rsidR="00942465">
        <w:rPr>
          <w:rFonts w:hAnsi="標楷體" w:hint="eastAsia"/>
          <w:spacing w:val="-4"/>
          <w:sz w:val="24"/>
        </w:rPr>
        <w:t>；</w:t>
      </w:r>
      <w:r w:rsidR="00942465">
        <w:rPr>
          <w:rFonts w:hint="eastAsia"/>
          <w:spacing w:val="-4"/>
          <w:sz w:val="24"/>
        </w:rPr>
        <w:t>%</w:t>
      </w:r>
    </w:p>
    <w:tbl>
      <w:tblPr>
        <w:tblW w:w="8612"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957"/>
        <w:gridCol w:w="1201"/>
        <w:gridCol w:w="928"/>
        <w:gridCol w:w="851"/>
        <w:gridCol w:w="847"/>
        <w:gridCol w:w="886"/>
        <w:gridCol w:w="1099"/>
        <w:gridCol w:w="1134"/>
      </w:tblGrid>
      <w:tr w:rsidR="00B177E4" w:rsidRPr="00F57B40" w:rsidTr="003263FD">
        <w:trPr>
          <w:trHeight w:val="322"/>
          <w:tblHeader/>
          <w:jc w:val="right"/>
        </w:trPr>
        <w:tc>
          <w:tcPr>
            <w:tcW w:w="709" w:type="dxa"/>
            <w:vMerge w:val="restart"/>
            <w:shd w:val="clear" w:color="auto" w:fill="auto"/>
            <w:noWrap/>
            <w:vAlign w:val="center"/>
            <w:hideMark/>
          </w:tcPr>
          <w:p w:rsidR="00B177E4" w:rsidRPr="00F57B40" w:rsidRDefault="00B177E4" w:rsidP="00F57B40">
            <w:pPr>
              <w:pStyle w:val="142"/>
              <w:ind w:left="-142" w:rightChars="-39" w:right="-109" w:firstLine="13"/>
              <w:rPr>
                <w:rFonts w:hAnsi="Times New Roman"/>
                <w:snapToGrid w:val="0"/>
                <w:spacing w:val="-10"/>
              </w:rPr>
            </w:pPr>
            <w:r w:rsidRPr="00F57B40">
              <w:rPr>
                <w:rFonts w:hAnsi="Times New Roman" w:hint="eastAsia"/>
                <w:snapToGrid w:val="0"/>
                <w:spacing w:val="-10"/>
              </w:rPr>
              <w:t>項目</w:t>
            </w:r>
          </w:p>
          <w:p w:rsidR="00B177E4" w:rsidRPr="00F57B40" w:rsidRDefault="00B177E4" w:rsidP="00F57B40">
            <w:pPr>
              <w:pStyle w:val="142"/>
              <w:ind w:rightChars="-39" w:right="-109" w:firstLine="13"/>
              <w:rPr>
                <w:rFonts w:hAnsi="Times New Roman"/>
                <w:snapToGrid w:val="0"/>
                <w:spacing w:val="-10"/>
              </w:rPr>
            </w:pPr>
            <w:r w:rsidRPr="00F57B40">
              <w:rPr>
                <w:rFonts w:hAnsi="Times New Roman" w:hint="eastAsia"/>
                <w:snapToGrid w:val="0"/>
                <w:spacing w:val="-10"/>
              </w:rPr>
              <w:t>/年度</w:t>
            </w:r>
          </w:p>
        </w:tc>
        <w:tc>
          <w:tcPr>
            <w:tcW w:w="2158" w:type="dxa"/>
            <w:gridSpan w:val="2"/>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預算及預計情況</w:t>
            </w:r>
          </w:p>
        </w:tc>
        <w:tc>
          <w:tcPr>
            <w:tcW w:w="5745" w:type="dxa"/>
            <w:gridSpan w:val="6"/>
            <w:shd w:val="clear" w:color="auto" w:fill="auto"/>
            <w:noWrap/>
            <w:vAlign w:val="center"/>
            <w:hideMark/>
          </w:tcPr>
          <w:p w:rsidR="00B177E4" w:rsidRPr="00F57B40" w:rsidRDefault="00B177E4" w:rsidP="00F57B40">
            <w:pPr>
              <w:pStyle w:val="142"/>
              <w:ind w:firstLine="14"/>
              <w:rPr>
                <w:rFonts w:hAnsi="Times New Roman"/>
                <w:snapToGrid w:val="0"/>
              </w:rPr>
            </w:pPr>
            <w:r w:rsidRPr="00F57B40">
              <w:rPr>
                <w:rFonts w:hAnsi="Times New Roman" w:hint="eastAsia"/>
                <w:snapToGrid w:val="0"/>
              </w:rPr>
              <w:t>決算及實際情況</w:t>
            </w:r>
          </w:p>
        </w:tc>
      </w:tr>
      <w:tr w:rsidR="00B177E4" w:rsidRPr="00F57B40" w:rsidTr="003263FD">
        <w:trPr>
          <w:trHeight w:val="322"/>
          <w:tblHeader/>
          <w:jc w:val="right"/>
        </w:trPr>
        <w:tc>
          <w:tcPr>
            <w:tcW w:w="709" w:type="dxa"/>
            <w:vMerge/>
            <w:shd w:val="clear" w:color="auto" w:fill="auto"/>
            <w:noWrap/>
            <w:vAlign w:val="center"/>
            <w:hideMark/>
          </w:tcPr>
          <w:p w:rsidR="00B177E4" w:rsidRPr="00F57B40" w:rsidRDefault="00B177E4" w:rsidP="00F57B40">
            <w:pPr>
              <w:pStyle w:val="142"/>
              <w:ind w:firstLine="14"/>
              <w:rPr>
                <w:rFonts w:hAnsi="Times New Roman"/>
                <w:snapToGrid w:val="0"/>
              </w:rPr>
            </w:pPr>
          </w:p>
        </w:tc>
        <w:tc>
          <w:tcPr>
            <w:tcW w:w="957" w:type="dxa"/>
            <w:shd w:val="clear" w:color="auto" w:fill="auto"/>
            <w:noWrap/>
            <w:vAlign w:val="center"/>
            <w:hideMark/>
          </w:tcPr>
          <w:p w:rsidR="00B177E4" w:rsidRPr="00F57B40" w:rsidRDefault="00B177E4" w:rsidP="00F57B40">
            <w:pPr>
              <w:pStyle w:val="142"/>
              <w:ind w:firstLineChars="0" w:firstLine="0"/>
              <w:rPr>
                <w:rFonts w:hAnsi="Times New Roman"/>
                <w:snapToGrid w:val="0"/>
                <w:spacing w:val="-10"/>
              </w:rPr>
            </w:pPr>
            <w:r w:rsidRPr="00F57B40">
              <w:rPr>
                <w:rFonts w:hAnsi="Times New Roman" w:hint="eastAsia"/>
                <w:snapToGrid w:val="0"/>
                <w:spacing w:val="-10"/>
              </w:rPr>
              <w:t>預算新增人數</w:t>
            </w:r>
          </w:p>
        </w:tc>
        <w:tc>
          <w:tcPr>
            <w:tcW w:w="1201" w:type="dxa"/>
            <w:shd w:val="clear" w:color="auto" w:fill="auto"/>
            <w:noWrap/>
            <w:vAlign w:val="center"/>
            <w:hideMark/>
          </w:tcPr>
          <w:p w:rsidR="00E85075" w:rsidRPr="00F57B40" w:rsidRDefault="00B177E4" w:rsidP="00F57B40">
            <w:pPr>
              <w:pStyle w:val="142"/>
              <w:ind w:firstLine="14"/>
              <w:rPr>
                <w:rFonts w:hAnsi="Times New Roman"/>
                <w:snapToGrid w:val="0"/>
              </w:rPr>
            </w:pPr>
            <w:r w:rsidRPr="00F57B40">
              <w:rPr>
                <w:rFonts w:hAnsi="Times New Roman" w:hint="eastAsia"/>
                <w:snapToGrid w:val="0"/>
              </w:rPr>
              <w:t>法定預</w:t>
            </w:r>
          </w:p>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算數</w:t>
            </w:r>
          </w:p>
        </w:tc>
        <w:tc>
          <w:tcPr>
            <w:tcW w:w="928"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申請人數</w:t>
            </w:r>
          </w:p>
        </w:tc>
        <w:tc>
          <w:tcPr>
            <w:tcW w:w="851"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實際人數</w:t>
            </w:r>
          </w:p>
        </w:tc>
        <w:tc>
          <w:tcPr>
            <w:tcW w:w="847"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媒合比率</w:t>
            </w:r>
          </w:p>
        </w:tc>
        <w:tc>
          <w:tcPr>
            <w:tcW w:w="886" w:type="dxa"/>
            <w:shd w:val="clear" w:color="auto" w:fill="auto"/>
            <w:noWrap/>
            <w:vAlign w:val="center"/>
            <w:hideMark/>
          </w:tcPr>
          <w:p w:rsidR="00B177E4" w:rsidRPr="00F57B40" w:rsidRDefault="00B177E4" w:rsidP="00F57B40">
            <w:pPr>
              <w:pStyle w:val="142"/>
              <w:ind w:rightChars="-2" w:right="-6" w:firstLine="14"/>
              <w:rPr>
                <w:rFonts w:hAnsi="Times New Roman" w:hint="eastAsia"/>
                <w:snapToGrid w:val="0"/>
              </w:rPr>
            </w:pPr>
            <w:r w:rsidRPr="00F57B40">
              <w:rPr>
                <w:rFonts w:hAnsi="Times New Roman" w:hint="eastAsia"/>
                <w:snapToGrid w:val="0"/>
              </w:rPr>
              <w:t>退出人數</w:t>
            </w:r>
          </w:p>
        </w:tc>
        <w:tc>
          <w:tcPr>
            <w:tcW w:w="1099"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決算數</w:t>
            </w:r>
          </w:p>
        </w:tc>
        <w:tc>
          <w:tcPr>
            <w:tcW w:w="1134" w:type="dxa"/>
            <w:shd w:val="clear" w:color="auto" w:fill="auto"/>
            <w:noWrap/>
            <w:vAlign w:val="center"/>
            <w:hideMark/>
          </w:tcPr>
          <w:p w:rsidR="00B177E4" w:rsidRPr="00F57B40" w:rsidRDefault="00C40AF5" w:rsidP="00F57B40">
            <w:pPr>
              <w:pStyle w:val="142"/>
              <w:ind w:firstLine="14"/>
              <w:rPr>
                <w:rFonts w:hAnsi="Times New Roman" w:hint="eastAsia"/>
                <w:snapToGrid w:val="0"/>
              </w:rPr>
            </w:pPr>
            <w:r>
              <w:rPr>
                <w:rFonts w:hAnsi="Times New Roman" w:hint="eastAsia"/>
                <w:snapToGrid w:val="0"/>
                <w:lang w:eastAsia="zh-HK"/>
              </w:rPr>
              <w:t>預算</w:t>
            </w:r>
            <w:r w:rsidR="00B177E4" w:rsidRPr="00F57B40">
              <w:rPr>
                <w:rFonts w:hAnsi="Times New Roman" w:hint="eastAsia"/>
                <w:snapToGrid w:val="0"/>
              </w:rPr>
              <w:t>執行比率</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106</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5,000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123,000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2,383</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744</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60.05</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13,997</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11.38</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107</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5,000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225,000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3,083</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791</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61.75</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235</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25,262</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11.23</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108</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152,000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4,680</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1,521</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62.23</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265</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140,025</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92.12</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109</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105,000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5,407</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1,301</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60.68</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441</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96,324</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91.74</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110</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105,000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6,596</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1,847</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60.76</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462</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105,000</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111</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110,000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5,328</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1,562</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62.36</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508</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110,000</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112</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110,000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3,083</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1,072</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71.32</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488</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168,605</w:t>
            </w:r>
          </w:p>
        </w:tc>
        <w:tc>
          <w:tcPr>
            <w:tcW w:w="1134"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153.28</w:t>
            </w:r>
          </w:p>
        </w:tc>
      </w:tr>
      <w:tr w:rsidR="00E85075" w:rsidRPr="00F57B40" w:rsidTr="00C40AF5">
        <w:trPr>
          <w:trHeight w:val="322"/>
          <w:jc w:val="right"/>
        </w:trPr>
        <w:tc>
          <w:tcPr>
            <w:tcW w:w="709" w:type="dxa"/>
            <w:shd w:val="clear" w:color="auto" w:fill="auto"/>
            <w:noWrap/>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113</w:t>
            </w:r>
          </w:p>
        </w:tc>
        <w:tc>
          <w:tcPr>
            <w:tcW w:w="957"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1,000</w:t>
            </w:r>
          </w:p>
        </w:tc>
        <w:tc>
          <w:tcPr>
            <w:tcW w:w="1201"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180,000</w:t>
            </w:r>
          </w:p>
        </w:tc>
        <w:tc>
          <w:tcPr>
            <w:tcW w:w="928"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2,575</w:t>
            </w:r>
          </w:p>
        </w:tc>
        <w:tc>
          <w:tcPr>
            <w:tcW w:w="851"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851</w:t>
            </w:r>
          </w:p>
        </w:tc>
        <w:tc>
          <w:tcPr>
            <w:tcW w:w="847"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67.01</w:t>
            </w:r>
          </w:p>
        </w:tc>
        <w:tc>
          <w:tcPr>
            <w:tcW w:w="886"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418</w:t>
            </w:r>
          </w:p>
        </w:tc>
        <w:tc>
          <w:tcPr>
            <w:tcW w:w="1099"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180,000</w:t>
            </w:r>
          </w:p>
        </w:tc>
        <w:tc>
          <w:tcPr>
            <w:tcW w:w="1134"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w:t>
            </w:r>
          </w:p>
        </w:tc>
      </w:tr>
      <w:tr w:rsidR="00B177E4" w:rsidRPr="00F57B40" w:rsidTr="00C40AF5">
        <w:trPr>
          <w:trHeight w:val="322"/>
          <w:jc w:val="right"/>
        </w:trPr>
        <w:tc>
          <w:tcPr>
            <w:tcW w:w="709" w:type="dxa"/>
            <w:shd w:val="clear" w:color="auto" w:fill="auto"/>
            <w:noWrap/>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114</w:t>
            </w:r>
          </w:p>
        </w:tc>
        <w:tc>
          <w:tcPr>
            <w:tcW w:w="957"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1,000</w:t>
            </w:r>
          </w:p>
        </w:tc>
        <w:tc>
          <w:tcPr>
            <w:tcW w:w="1201"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177,542</w:t>
            </w:r>
          </w:p>
        </w:tc>
        <w:tc>
          <w:tcPr>
            <w:tcW w:w="928"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2,198</w:t>
            </w:r>
          </w:p>
        </w:tc>
        <w:tc>
          <w:tcPr>
            <w:tcW w:w="2584" w:type="dxa"/>
            <w:gridSpan w:val="3"/>
            <w:shd w:val="clear" w:color="auto" w:fill="auto"/>
            <w:noWrap/>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lang w:eastAsia="zh-HK"/>
              </w:rPr>
              <w:t>媒合中</w:t>
            </w:r>
          </w:p>
        </w:tc>
        <w:tc>
          <w:tcPr>
            <w:tcW w:w="1099"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48,678</w:t>
            </w:r>
          </w:p>
        </w:tc>
        <w:tc>
          <w:tcPr>
            <w:tcW w:w="1134"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27.42</w:t>
            </w:r>
          </w:p>
        </w:tc>
      </w:tr>
    </w:tbl>
    <w:p w:rsidR="002D4976" w:rsidRPr="002D4976" w:rsidRDefault="002D4976" w:rsidP="005B3EC9">
      <w:pPr>
        <w:spacing w:line="280" w:lineRule="exact"/>
        <w:ind w:leftChars="0" w:left="1276" w:hangingChars="550" w:hanging="1276"/>
        <w:rPr>
          <w:spacing w:val="-4"/>
          <w:sz w:val="24"/>
        </w:rPr>
      </w:pPr>
      <w:r w:rsidRPr="002D4976">
        <w:rPr>
          <w:rFonts w:hint="eastAsia"/>
          <w:spacing w:val="-4"/>
          <w:sz w:val="24"/>
        </w:rPr>
        <w:t>說    明：1</w:t>
      </w:r>
      <w:r w:rsidRPr="002D4976">
        <w:rPr>
          <w:spacing w:val="-4"/>
          <w:sz w:val="24"/>
        </w:rPr>
        <w:t>.</w:t>
      </w:r>
      <w:r w:rsidRPr="002D4976">
        <w:rPr>
          <w:rFonts w:hint="eastAsia"/>
          <w:spacing w:val="-4"/>
          <w:sz w:val="24"/>
        </w:rPr>
        <w:t>11</w:t>
      </w:r>
      <w:r w:rsidR="005B3EC9">
        <w:rPr>
          <w:spacing w:val="-4"/>
          <w:sz w:val="24"/>
        </w:rPr>
        <w:t>4</w:t>
      </w:r>
      <w:r w:rsidRPr="002D4976">
        <w:rPr>
          <w:rFonts w:hint="eastAsia"/>
          <w:spacing w:val="-4"/>
          <w:sz w:val="24"/>
        </w:rPr>
        <w:t>年6月至9月進行就業媒合</w:t>
      </w:r>
      <w:r w:rsidRPr="002D4976">
        <w:rPr>
          <w:rFonts w:hAnsi="標楷體" w:hint="eastAsia"/>
          <w:spacing w:val="-4"/>
          <w:sz w:val="24"/>
        </w:rPr>
        <w:t>。</w:t>
      </w:r>
      <w:r w:rsidR="005B3EC9">
        <w:rPr>
          <w:spacing w:val="-4"/>
          <w:sz w:val="24"/>
        </w:rPr>
        <w:t>114</w:t>
      </w:r>
      <w:r w:rsidR="005B3EC9">
        <w:rPr>
          <w:rFonts w:hint="eastAsia"/>
          <w:spacing w:val="-4"/>
          <w:sz w:val="24"/>
          <w:lang w:eastAsia="zh-HK"/>
        </w:rPr>
        <w:t>年度</w:t>
      </w:r>
      <w:r w:rsidRPr="002D4976">
        <w:rPr>
          <w:rFonts w:hint="eastAsia"/>
          <w:spacing w:val="-4"/>
          <w:sz w:val="24"/>
          <w:lang w:eastAsia="zh-HK"/>
        </w:rPr>
        <w:t>決算數為迄</w:t>
      </w:r>
      <w:r w:rsidR="005B3EC9">
        <w:rPr>
          <w:rFonts w:hint="eastAsia"/>
          <w:spacing w:val="-4"/>
          <w:sz w:val="24"/>
        </w:rPr>
        <w:t>7</w:t>
      </w:r>
      <w:r w:rsidRPr="002D4976">
        <w:rPr>
          <w:rFonts w:hint="eastAsia"/>
          <w:spacing w:val="-4"/>
          <w:sz w:val="24"/>
          <w:lang w:eastAsia="zh-HK"/>
        </w:rPr>
        <w:t>月底執行數</w:t>
      </w:r>
      <w:r w:rsidRPr="002D4976">
        <w:rPr>
          <w:rFonts w:hint="eastAsia"/>
          <w:spacing w:val="-4"/>
          <w:sz w:val="24"/>
        </w:rPr>
        <w:t>。</w:t>
      </w:r>
    </w:p>
    <w:p w:rsidR="002D4976" w:rsidRPr="002D4976" w:rsidRDefault="002D4976" w:rsidP="00135EFE">
      <w:pPr>
        <w:spacing w:line="280" w:lineRule="exact"/>
        <w:ind w:leftChars="405" w:left="2266" w:hangingChars="488" w:hanging="1132"/>
        <w:rPr>
          <w:spacing w:val="-4"/>
          <w:sz w:val="24"/>
        </w:rPr>
      </w:pPr>
      <w:r w:rsidRPr="002D4976">
        <w:rPr>
          <w:spacing w:val="-4"/>
          <w:sz w:val="24"/>
        </w:rPr>
        <w:t>2.</w:t>
      </w:r>
      <w:r w:rsidRPr="002D4976">
        <w:rPr>
          <w:rFonts w:hint="eastAsia"/>
          <w:spacing w:val="-4"/>
          <w:sz w:val="24"/>
        </w:rPr>
        <w:t>各年度決算數均含保留數。</w:t>
      </w:r>
      <w:r w:rsidR="00B177E4">
        <w:rPr>
          <w:rFonts w:hint="eastAsia"/>
          <w:spacing w:val="-4"/>
          <w:sz w:val="24"/>
        </w:rPr>
        <w:t>112</w:t>
      </w:r>
      <w:r w:rsidR="00B177E4">
        <w:rPr>
          <w:rFonts w:hint="eastAsia"/>
          <w:spacing w:val="-4"/>
          <w:sz w:val="24"/>
          <w:lang w:eastAsia="zh-HK"/>
        </w:rPr>
        <w:t>年度超支以動支第</w:t>
      </w:r>
      <w:r w:rsidR="00B177E4">
        <w:rPr>
          <w:rFonts w:hint="eastAsia"/>
          <w:spacing w:val="-4"/>
          <w:sz w:val="24"/>
        </w:rPr>
        <w:t>1</w:t>
      </w:r>
      <w:r w:rsidR="00B177E4">
        <w:rPr>
          <w:rFonts w:hint="eastAsia"/>
          <w:spacing w:val="-4"/>
          <w:sz w:val="24"/>
          <w:lang w:eastAsia="zh-HK"/>
        </w:rPr>
        <w:t>預備金支應</w:t>
      </w:r>
      <w:r w:rsidR="005B3EC9">
        <w:rPr>
          <w:rFonts w:hAnsi="標楷體" w:hint="eastAsia"/>
          <w:spacing w:val="-4"/>
          <w:sz w:val="24"/>
          <w:lang w:eastAsia="zh-HK"/>
        </w:rPr>
        <w:t>。</w:t>
      </w:r>
    </w:p>
    <w:p w:rsidR="002D4976" w:rsidRPr="002D4976" w:rsidRDefault="002D4976" w:rsidP="00B177E4">
      <w:pPr>
        <w:spacing w:line="280" w:lineRule="exact"/>
        <w:ind w:leftChars="0" w:left="58" w:hangingChars="25" w:hanging="58"/>
        <w:rPr>
          <w:spacing w:val="-4"/>
          <w:sz w:val="24"/>
        </w:rPr>
      </w:pPr>
      <w:r w:rsidRPr="002D4976">
        <w:rPr>
          <w:rFonts w:hint="eastAsia"/>
          <w:spacing w:val="-4"/>
          <w:sz w:val="24"/>
        </w:rPr>
        <w:t>資料來源：</w:t>
      </w:r>
      <w:r w:rsidR="00B177E4" w:rsidRPr="00B177E4">
        <w:rPr>
          <w:rFonts w:hint="eastAsia"/>
          <w:spacing w:val="-4"/>
          <w:sz w:val="24"/>
        </w:rPr>
        <w:t>彙整</w:t>
      </w:r>
      <w:r w:rsidR="00B177E4">
        <w:rPr>
          <w:rFonts w:hint="eastAsia"/>
          <w:spacing w:val="-4"/>
          <w:sz w:val="24"/>
          <w:lang w:eastAsia="zh-HK"/>
        </w:rPr>
        <w:t>自青年署</w:t>
      </w:r>
      <w:r w:rsidRPr="002D4976">
        <w:rPr>
          <w:rFonts w:hint="eastAsia"/>
          <w:spacing w:val="-4"/>
          <w:sz w:val="24"/>
        </w:rPr>
        <w:t>提供</w:t>
      </w:r>
      <w:r w:rsidR="00B177E4">
        <w:rPr>
          <w:rFonts w:hint="eastAsia"/>
          <w:spacing w:val="-4"/>
          <w:sz w:val="24"/>
          <w:lang w:eastAsia="zh-HK"/>
        </w:rPr>
        <w:t>資料</w:t>
      </w:r>
      <w:r w:rsidRPr="002D4976">
        <w:rPr>
          <w:rFonts w:hint="eastAsia"/>
          <w:spacing w:val="-4"/>
          <w:sz w:val="24"/>
        </w:rPr>
        <w:t>。</w:t>
      </w:r>
    </w:p>
    <w:bookmarkEnd w:id="2"/>
    <w:bookmarkEnd w:id="3"/>
    <w:bookmarkEnd w:id="4"/>
    <w:bookmarkEnd w:id="5"/>
    <w:p w:rsidR="00C40AF5" w:rsidRPr="002D4976" w:rsidRDefault="00C40AF5" w:rsidP="00C40AF5">
      <w:pPr>
        <w:ind w:leftChars="203" w:left="848" w:hangingChars="100" w:hanging="280"/>
        <w:rPr>
          <w:rFonts w:hAnsi="標楷體"/>
          <w:b/>
          <w:snapToGrid w:val="0"/>
          <w:szCs w:val="28"/>
        </w:rPr>
      </w:pPr>
      <w:r w:rsidRPr="002D4976">
        <w:rPr>
          <w:rFonts w:hAnsi="標楷體" w:hint="eastAsia"/>
          <w:b/>
          <w:snapToGrid w:val="0"/>
          <w:szCs w:val="28"/>
        </w:rPr>
        <w:t>(三)</w:t>
      </w:r>
      <w:r w:rsidRPr="00251A07">
        <w:rPr>
          <w:rFonts w:hAnsi="標楷體" w:hint="eastAsia"/>
          <w:b/>
          <w:snapToGrid w:val="0"/>
          <w:szCs w:val="28"/>
          <w:lang w:eastAsia="zh-HK"/>
        </w:rPr>
        <w:t>青年生涯領航計畫</w:t>
      </w:r>
      <w:r>
        <w:rPr>
          <w:rFonts w:hAnsi="標楷體" w:hint="eastAsia"/>
          <w:b/>
          <w:snapToGrid w:val="0"/>
          <w:szCs w:val="28"/>
          <w:lang w:eastAsia="zh-HK"/>
        </w:rPr>
        <w:t>以協助</w:t>
      </w:r>
      <w:r w:rsidRPr="00C40AF5">
        <w:rPr>
          <w:rFonts w:hAnsi="標楷體" w:hint="eastAsia"/>
          <w:b/>
          <w:snapToGrid w:val="0"/>
          <w:szCs w:val="28"/>
          <w:lang w:eastAsia="zh-HK"/>
        </w:rPr>
        <w:t>青年多元</w:t>
      </w:r>
      <w:r>
        <w:rPr>
          <w:rFonts w:hAnsi="標楷體" w:hint="eastAsia"/>
          <w:b/>
          <w:snapToGrid w:val="0"/>
          <w:szCs w:val="28"/>
          <w:lang w:eastAsia="zh-HK"/>
        </w:rPr>
        <w:t>歷練及釐清</w:t>
      </w:r>
      <w:r w:rsidRPr="00C40AF5">
        <w:rPr>
          <w:rFonts w:hAnsi="標楷體" w:hint="eastAsia"/>
          <w:b/>
          <w:snapToGrid w:val="0"/>
          <w:szCs w:val="28"/>
          <w:lang w:eastAsia="zh-HK"/>
        </w:rPr>
        <w:t>生涯</w:t>
      </w:r>
      <w:r>
        <w:rPr>
          <w:rFonts w:hAnsi="標楷體" w:hint="eastAsia"/>
          <w:b/>
          <w:snapToGrid w:val="0"/>
          <w:szCs w:val="28"/>
          <w:lang w:eastAsia="zh-HK"/>
        </w:rPr>
        <w:t>方向為主軸</w:t>
      </w:r>
    </w:p>
    <w:p w:rsidR="00C40AF5" w:rsidRDefault="00C40AF5" w:rsidP="00C40AF5">
      <w:pPr>
        <w:adjustRightInd w:val="0"/>
        <w:ind w:leftChars="300" w:left="840" w:firstLine="560"/>
        <w:rPr>
          <w:rFonts w:hAnsi="標楷體"/>
          <w:lang w:eastAsia="zh-HK"/>
        </w:rPr>
      </w:pPr>
      <w:r>
        <w:rPr>
          <w:rFonts w:hint="eastAsia"/>
          <w:lang w:eastAsia="zh-HK"/>
        </w:rPr>
        <w:t>據</w:t>
      </w:r>
      <w:r w:rsidRPr="002D4976">
        <w:rPr>
          <w:rFonts w:hint="eastAsia"/>
          <w:lang w:eastAsia="zh-HK"/>
        </w:rPr>
        <w:t>青年</w:t>
      </w:r>
      <w:r>
        <w:rPr>
          <w:rFonts w:hint="eastAsia"/>
          <w:lang w:eastAsia="zh-HK"/>
        </w:rPr>
        <w:t>署表示</w:t>
      </w:r>
      <w:r>
        <w:rPr>
          <w:rFonts w:hAnsi="標楷體" w:hint="eastAsia"/>
          <w:lang w:eastAsia="zh-HK"/>
        </w:rPr>
        <w:t>，</w:t>
      </w:r>
      <w:r w:rsidRPr="003E01AC">
        <w:rPr>
          <w:rFonts w:hAnsi="標楷體" w:hint="eastAsia"/>
          <w:lang w:eastAsia="zh-HK"/>
        </w:rPr>
        <w:t>青年生涯領航計畫</w:t>
      </w:r>
      <w:r>
        <w:rPr>
          <w:rFonts w:hAnsi="標楷體" w:hint="eastAsia"/>
          <w:lang w:eastAsia="zh-HK"/>
        </w:rPr>
        <w:t>規劃摘要如下：</w:t>
      </w:r>
    </w:p>
    <w:p w:rsidR="00C40AF5" w:rsidRDefault="00C40AF5" w:rsidP="00C40AF5">
      <w:pPr>
        <w:pStyle w:val="123"/>
        <w:ind w:left="1120" w:hanging="280"/>
        <w:rPr>
          <w:rFonts w:hint="eastAsia"/>
        </w:rPr>
      </w:pPr>
      <w:r>
        <w:rPr>
          <w:rFonts w:hint="eastAsia"/>
        </w:rPr>
        <w:t>1.優化就業領航計畫並融合體驗學習精神，擘劃青年生涯領航計畫，協助具生涯探索需求之高中職應屆畢業生，自主企劃職場體驗等多元歷練，探索生涯方向，並鍛鍊抗壓性和應變能力，培養面對未來挑戰</w:t>
      </w:r>
      <w:r>
        <w:rPr>
          <w:rFonts w:hint="eastAsia"/>
          <w:lang w:eastAsia="zh-HK"/>
        </w:rPr>
        <w:t>之</w:t>
      </w:r>
      <w:r>
        <w:rPr>
          <w:rFonts w:hint="eastAsia"/>
        </w:rPr>
        <w:t>韌性及核心競爭力。</w:t>
      </w:r>
    </w:p>
    <w:p w:rsidR="00C40AF5" w:rsidRDefault="00C40AF5" w:rsidP="00C40AF5">
      <w:pPr>
        <w:pStyle w:val="123"/>
        <w:ind w:left="1120" w:hanging="280"/>
        <w:rPr>
          <w:rFonts w:hint="eastAsia"/>
        </w:rPr>
      </w:pPr>
      <w:r>
        <w:rPr>
          <w:rFonts w:hint="eastAsia"/>
        </w:rPr>
        <w:t>2.計畫成效評估：聚焦參加計畫後是否有助於協助青年釐清生涯方向，不以參與人數、高中職畢業生就業率等量化數據為評估指標。</w:t>
      </w:r>
    </w:p>
    <w:p w:rsidR="00C40AF5" w:rsidRDefault="00C40AF5" w:rsidP="00C40AF5">
      <w:pPr>
        <w:pStyle w:val="123"/>
        <w:ind w:left="1120" w:hanging="280"/>
        <w:rPr>
          <w:rFonts w:hint="eastAsia"/>
        </w:rPr>
      </w:pPr>
      <w:r>
        <w:rPr>
          <w:rFonts w:hint="eastAsia"/>
        </w:rPr>
        <w:t>3.</w:t>
      </w:r>
      <w:r>
        <w:rPr>
          <w:rFonts w:hint="eastAsia"/>
        </w:rPr>
        <w:tab/>
        <w:t>計畫推動措施調整：</w:t>
      </w:r>
    </w:p>
    <w:p w:rsidR="00C40AF5" w:rsidRDefault="00C40AF5" w:rsidP="00C40AF5">
      <w:pPr>
        <w:pStyle w:val="1231"/>
        <w:ind w:left="1400" w:hanging="280"/>
        <w:rPr>
          <w:rFonts w:hint="eastAsia"/>
        </w:rPr>
      </w:pPr>
      <w:r>
        <w:rPr>
          <w:rFonts w:hint="eastAsia"/>
        </w:rPr>
        <w:t>(1)</w:t>
      </w:r>
      <w:r>
        <w:rPr>
          <w:rFonts w:hint="eastAsia"/>
        </w:rPr>
        <w:tab/>
        <w:t>由青年自主尋職，回歸青年需求。</w:t>
      </w:r>
    </w:p>
    <w:p w:rsidR="00C40AF5" w:rsidRDefault="00C40AF5" w:rsidP="00C40AF5">
      <w:pPr>
        <w:pStyle w:val="1231"/>
        <w:ind w:left="1400" w:hanging="280"/>
        <w:rPr>
          <w:rFonts w:hint="eastAsia"/>
        </w:rPr>
      </w:pPr>
      <w:r>
        <w:rPr>
          <w:rFonts w:hint="eastAsia"/>
        </w:rPr>
        <w:lastRenderedPageBreak/>
        <w:t>(2)</w:t>
      </w:r>
      <w:r>
        <w:rPr>
          <w:rFonts w:hint="eastAsia"/>
        </w:rPr>
        <w:tab/>
        <w:t>維持提供獎勵金並導入業師強化輔導機制，鼓勵青年跳脫「應屆畢業-考試升學」框架。</w:t>
      </w:r>
    </w:p>
    <w:p w:rsidR="00C40AF5" w:rsidRDefault="00C40AF5" w:rsidP="00C40AF5">
      <w:pPr>
        <w:pStyle w:val="1231"/>
        <w:ind w:left="1400" w:hanging="280"/>
        <w:rPr>
          <w:rFonts w:hint="eastAsia"/>
        </w:rPr>
      </w:pPr>
      <w:r>
        <w:rPr>
          <w:rFonts w:hint="eastAsia"/>
        </w:rPr>
        <w:t>(3)</w:t>
      </w:r>
      <w:r>
        <w:rPr>
          <w:rFonts w:hint="eastAsia"/>
        </w:rPr>
        <w:tab/>
        <w:t>參與期程縮短為2年，兼顧學習與職涯銜接。</w:t>
      </w:r>
    </w:p>
    <w:p w:rsidR="00C40AF5" w:rsidRDefault="00C40AF5" w:rsidP="00C40AF5">
      <w:pPr>
        <w:pStyle w:val="1231"/>
        <w:ind w:left="1400" w:hanging="280"/>
        <w:rPr>
          <w:rFonts w:hint="eastAsia"/>
        </w:rPr>
      </w:pPr>
      <w:r>
        <w:rPr>
          <w:rFonts w:hint="eastAsia"/>
        </w:rPr>
        <w:t>(4)以特殊選才及彈性選系為就學配套，促進適性升學。</w:t>
      </w:r>
    </w:p>
    <w:p w:rsidR="00C40AF5" w:rsidRDefault="00C40AF5" w:rsidP="00C40AF5">
      <w:pPr>
        <w:pStyle w:val="123"/>
        <w:ind w:left="1120" w:hanging="280"/>
        <w:rPr>
          <w:rFonts w:hint="eastAsia"/>
        </w:rPr>
      </w:pPr>
      <w:r>
        <w:rPr>
          <w:rFonts w:hint="eastAsia"/>
        </w:rPr>
        <w:t>4.</w:t>
      </w:r>
      <w:r>
        <w:rPr>
          <w:rFonts w:hint="eastAsia"/>
        </w:rPr>
        <w:tab/>
        <w:t>加強計畫宣導及追蹤輔導：</w:t>
      </w:r>
    </w:p>
    <w:p w:rsidR="00C40AF5" w:rsidRDefault="00C40AF5" w:rsidP="00C40AF5">
      <w:pPr>
        <w:pStyle w:val="1231"/>
        <w:ind w:left="1400" w:hanging="280"/>
        <w:rPr>
          <w:rFonts w:hint="eastAsia"/>
        </w:rPr>
      </w:pPr>
      <w:r>
        <w:rPr>
          <w:rFonts w:hint="eastAsia"/>
        </w:rPr>
        <w:t>(1)納入生涯進路資訊，強化高一師生之宣導。</w:t>
      </w:r>
    </w:p>
    <w:p w:rsidR="00C40AF5" w:rsidRPr="002D4976" w:rsidRDefault="00C40AF5" w:rsidP="00C40AF5">
      <w:pPr>
        <w:pStyle w:val="1231"/>
        <w:ind w:left="1400" w:hanging="280"/>
      </w:pPr>
      <w:r>
        <w:rPr>
          <w:rFonts w:hint="eastAsia"/>
        </w:rPr>
        <w:t>(2)</w:t>
      </w:r>
      <w:r>
        <w:rPr>
          <w:rFonts w:hint="eastAsia"/>
        </w:rPr>
        <w:tab/>
        <w:t>強化追蹤輔導，改變升學主流思維。</w:t>
      </w:r>
      <w:r w:rsidRPr="002D4976">
        <w:t xml:space="preserve"> </w:t>
      </w:r>
    </w:p>
    <w:p w:rsidR="00C40AF5" w:rsidRPr="002D4976" w:rsidRDefault="00C40AF5" w:rsidP="00C40AF5">
      <w:pPr>
        <w:ind w:left="560" w:firstLine="560"/>
        <w:rPr>
          <w:rFonts w:hint="eastAsia"/>
        </w:rPr>
      </w:pPr>
      <w:r w:rsidRPr="002D4976">
        <w:rPr>
          <w:rFonts w:hint="eastAsia"/>
        </w:rPr>
        <w:t>綜上，</w:t>
      </w:r>
      <w:r w:rsidRPr="00B177E4">
        <w:rPr>
          <w:rFonts w:hint="eastAsia"/>
        </w:rPr>
        <w:t>115年度起青年儲蓄帳戶方案轉型為青年生涯領航計畫，</w:t>
      </w:r>
      <w:r w:rsidRPr="00B177E4">
        <w:rPr>
          <w:rFonts w:hint="eastAsia"/>
          <w:lang w:eastAsia="zh-HK"/>
        </w:rPr>
        <w:t>青年署允宜妥善規劃</w:t>
      </w:r>
      <w:r>
        <w:rPr>
          <w:rFonts w:hAnsi="標楷體" w:hint="eastAsia"/>
          <w:lang w:eastAsia="zh-HK"/>
        </w:rPr>
        <w:t>，</w:t>
      </w:r>
      <w:r>
        <w:rPr>
          <w:rFonts w:hint="eastAsia"/>
          <w:lang w:eastAsia="zh-HK"/>
        </w:rPr>
        <w:t>以</w:t>
      </w:r>
      <w:r w:rsidRPr="00B177E4">
        <w:rPr>
          <w:rFonts w:hint="eastAsia"/>
        </w:rPr>
        <w:t>提供青年更多元、更符合階段性生涯需求協助</w:t>
      </w:r>
      <w:r>
        <w:rPr>
          <w:rFonts w:hAnsi="標楷體" w:hint="eastAsia"/>
        </w:rPr>
        <w:t>。</w:t>
      </w:r>
      <w:r w:rsidRPr="00B177E4">
        <w:rPr>
          <w:rFonts w:hint="eastAsia"/>
          <w:lang w:eastAsia="zh-HK"/>
        </w:rPr>
        <w:t>114年度為青年儲蓄帳戶方案最後一屆報名，將持續執行至方案內所有青年完成計畫及就學配套為止</w:t>
      </w:r>
      <w:r w:rsidRPr="002D4976">
        <w:rPr>
          <w:rFonts w:hint="eastAsia"/>
          <w:lang w:eastAsia="zh-HK"/>
        </w:rPr>
        <w:t>，</w:t>
      </w:r>
      <w:r>
        <w:rPr>
          <w:rFonts w:hint="eastAsia"/>
          <w:lang w:eastAsia="zh-HK"/>
        </w:rPr>
        <w:t>該方案</w:t>
      </w:r>
      <w:r w:rsidRPr="00B177E4">
        <w:rPr>
          <w:rFonts w:hint="eastAsia"/>
          <w:lang w:eastAsia="zh-HK"/>
        </w:rPr>
        <w:t>歷年媒合比率皆逾六成，惟自111年度起申請人數大幅減少，109年起每年退出人數逾400人，均宜檢討俾作為後續青年生涯領航計畫之參考</w:t>
      </w:r>
      <w:r w:rsidRPr="002D4976">
        <w:rPr>
          <w:rFonts w:hint="eastAsia"/>
          <w:lang w:eastAsia="zh-HK"/>
        </w:rPr>
        <w:t>。</w:t>
      </w:r>
    </w:p>
    <w:sectPr w:rsidR="00C40AF5" w:rsidRPr="002D4976"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9E0779" w:rsidRPr="009E0779">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3263FD" w:rsidRPr="004A138B" w:rsidRDefault="003263FD" w:rsidP="003263FD">
      <w:pPr>
        <w:pStyle w:val="142"/>
        <w:ind w:left="60" w:firstLine="14"/>
        <w:jc w:val="left"/>
      </w:pPr>
      <w:r>
        <w:rPr>
          <w:rStyle w:val="affff0"/>
        </w:rPr>
        <w:footnoteRef/>
      </w:r>
      <w:r>
        <w:rPr>
          <w:rFonts w:hint="eastAsia"/>
          <w:lang w:eastAsia="zh-HK"/>
        </w:rPr>
        <w:t>媒合比率=媒合人數/(申請人數-未繼續媒合人數)。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0779"/>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F70DB48-4552-477A-AE4D-7AD6A38C8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C99E3-2B35-471D-8246-4FFE0246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597</Words>
  <Characters>3409</Characters>
  <Application>Microsoft Office Word</Application>
  <DocSecurity>0</DocSecurity>
  <Lines>28</Lines>
  <Paragraphs>7</Paragraphs>
  <ScaleCrop>false</ScaleCrop>
  <Company/>
  <LinksUpToDate>false</LinksUpToDate>
  <CharactersWithSpaces>3999</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