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08CA" w:rsidRPr="0031291F" w:rsidRDefault="00C737AD" w:rsidP="00424577">
      <w:pPr>
        <w:pStyle w:val="a8"/>
        <w:rPr>
          <w:rFonts w:hAnsi="標楷體"/>
        </w:rPr>
      </w:pPr>
      <w:bookmarkStart w:id="0" w:name="_GoBack"/>
      <w:bookmarkEnd w:id="0"/>
      <w:r w:rsidRPr="0031291F">
        <w:rPr>
          <w:rFonts w:hint="eastAsia"/>
        </w:rPr>
        <w:t>國軍退除役官兵輔導委員會</w:t>
      </w:r>
      <w:r w:rsidR="00142457" w:rsidRPr="0031291F">
        <w:rPr>
          <w:rFonts w:hint="eastAsia"/>
        </w:rPr>
        <w:t>115</w:t>
      </w:r>
      <w:r w:rsidRPr="0031291F">
        <w:rPr>
          <w:rFonts w:hint="eastAsia"/>
        </w:rPr>
        <w:t>年度單位預算評估報告</w:t>
      </w:r>
    </w:p>
    <w:p w:rsidR="00D53ED8" w:rsidRPr="0031291F" w:rsidRDefault="00D53ED8" w:rsidP="00EE6281">
      <w:pPr>
        <w:pStyle w:val="a7"/>
        <w:ind w:firstLine="566"/>
        <w:jc w:val="left"/>
      </w:pPr>
      <w:bookmarkStart w:id="1" w:name="_Toc147409881"/>
      <w:bookmarkStart w:id="2" w:name="_Toc117007700"/>
      <w:r w:rsidRPr="0031291F">
        <w:rPr>
          <w:rFonts w:hint="eastAsia"/>
        </w:rPr>
        <w:t>國軍退除役官兵輔導委員會(以下簡稱</w:t>
      </w:r>
      <w:r w:rsidR="00802494" w:rsidRPr="0031291F">
        <w:rPr>
          <w:rFonts w:hint="eastAsia"/>
        </w:rPr>
        <w:t>退輔會</w:t>
      </w:r>
      <w:r w:rsidR="00142457" w:rsidRPr="0031291F">
        <w:rPr>
          <w:rFonts w:hint="eastAsia"/>
        </w:rPr>
        <w:t>)115</w:t>
      </w:r>
      <w:r w:rsidRPr="0031291F">
        <w:rPr>
          <w:rFonts w:hint="eastAsia"/>
        </w:rPr>
        <w:t>年度預算案編列歲入</w:t>
      </w:r>
      <w:r w:rsidR="00A15293" w:rsidRPr="0031291F">
        <w:t>7</w:t>
      </w:r>
      <w:r w:rsidR="00A15293" w:rsidRPr="0031291F">
        <w:rPr>
          <w:rFonts w:hint="eastAsia"/>
        </w:rPr>
        <w:t>億</w:t>
      </w:r>
      <w:r w:rsidR="00A15293" w:rsidRPr="0031291F">
        <w:t>282</w:t>
      </w:r>
      <w:r w:rsidR="00A15293" w:rsidRPr="0031291F">
        <w:rPr>
          <w:rFonts w:hint="eastAsia"/>
        </w:rPr>
        <w:t>萬</w:t>
      </w:r>
      <w:r w:rsidR="00A15293" w:rsidRPr="0031291F">
        <w:t>3</w:t>
      </w:r>
      <w:r w:rsidR="00A15293" w:rsidRPr="0031291F">
        <w:rPr>
          <w:rFonts w:hint="eastAsia"/>
        </w:rPr>
        <w:t>千元</w:t>
      </w:r>
      <w:r w:rsidRPr="0031291F">
        <w:rPr>
          <w:rFonts w:hint="eastAsia"/>
        </w:rPr>
        <w:t>，較1</w:t>
      </w:r>
      <w:r w:rsidRPr="0031291F">
        <w:t>1</w:t>
      </w:r>
      <w:r w:rsidR="00A15293" w:rsidRPr="0031291F">
        <w:rPr>
          <w:rFonts w:hint="eastAsia"/>
        </w:rPr>
        <w:t>4</w:t>
      </w:r>
      <w:r w:rsidR="00EE6281" w:rsidRPr="0031291F">
        <w:rPr>
          <w:rFonts w:hint="eastAsia"/>
        </w:rPr>
        <w:t>年度預算數</w:t>
      </w:r>
      <w:r w:rsidR="00FE2B4F" w:rsidRPr="0031291F">
        <w:rPr>
          <w:rFonts w:hint="eastAsia"/>
        </w:rPr>
        <w:t>減少</w:t>
      </w:r>
      <w:r w:rsidR="00FE2B4F" w:rsidRPr="0031291F">
        <w:t>8</w:t>
      </w:r>
      <w:r w:rsidR="00FE2B4F" w:rsidRPr="0031291F">
        <w:rPr>
          <w:rFonts w:hint="eastAsia"/>
        </w:rPr>
        <w:t>,</w:t>
      </w:r>
      <w:r w:rsidR="00FE2B4F" w:rsidRPr="0031291F">
        <w:t>542</w:t>
      </w:r>
      <w:r w:rsidR="00FE2B4F" w:rsidRPr="0031291F">
        <w:rPr>
          <w:rFonts w:hint="eastAsia"/>
        </w:rPr>
        <w:t>萬</w:t>
      </w:r>
      <w:r w:rsidR="00FE2B4F" w:rsidRPr="0031291F">
        <w:t>8</w:t>
      </w:r>
      <w:r w:rsidRPr="0031291F">
        <w:rPr>
          <w:rFonts w:hint="eastAsia"/>
        </w:rPr>
        <w:t>千元(</w:t>
      </w:r>
      <w:r w:rsidR="00FE2B4F" w:rsidRPr="0031291F">
        <w:rPr>
          <w:rFonts w:hint="eastAsia"/>
        </w:rPr>
        <w:t>減</w:t>
      </w:r>
      <w:r w:rsidRPr="0031291F">
        <w:rPr>
          <w:rFonts w:hint="eastAsia"/>
        </w:rPr>
        <w:t>幅</w:t>
      </w:r>
      <w:r w:rsidR="00FE2B4F" w:rsidRPr="0031291F">
        <w:t>10.84%</w:t>
      </w:r>
      <w:r w:rsidRPr="0031291F">
        <w:t>)</w:t>
      </w:r>
      <w:r w:rsidRPr="0031291F">
        <w:rPr>
          <w:rFonts w:hint="eastAsia"/>
        </w:rPr>
        <w:t>；歲出</w:t>
      </w:r>
      <w:r w:rsidR="00FE2B4F" w:rsidRPr="0031291F">
        <w:t>1</w:t>
      </w:r>
      <w:r w:rsidR="00FE2B4F" w:rsidRPr="0031291F">
        <w:rPr>
          <w:rFonts w:hint="eastAsia"/>
        </w:rPr>
        <w:t>,</w:t>
      </w:r>
      <w:r w:rsidR="00FE2B4F" w:rsidRPr="0031291F">
        <w:t>325</w:t>
      </w:r>
      <w:r w:rsidR="00FE2B4F" w:rsidRPr="0031291F">
        <w:rPr>
          <w:rFonts w:hint="eastAsia"/>
        </w:rPr>
        <w:t>億</w:t>
      </w:r>
      <w:r w:rsidR="00FE2B4F" w:rsidRPr="0031291F">
        <w:t>6</w:t>
      </w:r>
      <w:r w:rsidR="00FE2B4F" w:rsidRPr="0031291F">
        <w:rPr>
          <w:rFonts w:hint="eastAsia"/>
        </w:rPr>
        <w:t>,</w:t>
      </w:r>
      <w:r w:rsidR="00FE2B4F" w:rsidRPr="0031291F">
        <w:t>071</w:t>
      </w:r>
      <w:r w:rsidR="00FE2B4F" w:rsidRPr="0031291F">
        <w:rPr>
          <w:rFonts w:hint="eastAsia"/>
        </w:rPr>
        <w:t>萬</w:t>
      </w:r>
      <w:r w:rsidR="00FE2B4F" w:rsidRPr="0031291F">
        <w:t>4</w:t>
      </w:r>
      <w:r w:rsidR="00FE2B4F" w:rsidRPr="0031291F">
        <w:rPr>
          <w:rFonts w:hint="eastAsia"/>
        </w:rPr>
        <w:t>千元</w:t>
      </w:r>
      <w:r w:rsidRPr="0031291F">
        <w:rPr>
          <w:rFonts w:hint="eastAsia"/>
        </w:rPr>
        <w:t>，較</w:t>
      </w:r>
      <w:r w:rsidR="00EE191E" w:rsidRPr="0031291F">
        <w:rPr>
          <w:rFonts w:hint="eastAsia"/>
        </w:rPr>
        <w:t>114年度預算數</w:t>
      </w:r>
      <w:r w:rsidR="001A58F0" w:rsidRPr="0031291F">
        <w:rPr>
          <w:rStyle w:val="afc"/>
        </w:rPr>
        <w:footnoteReference w:id="1"/>
      </w:r>
      <w:r w:rsidR="005648C8" w:rsidRPr="0031291F">
        <w:t>1</w:t>
      </w:r>
      <w:r w:rsidR="005648C8" w:rsidRPr="0031291F">
        <w:rPr>
          <w:rFonts w:hint="eastAsia"/>
        </w:rPr>
        <w:t>,</w:t>
      </w:r>
      <w:r w:rsidR="005648C8" w:rsidRPr="0031291F">
        <w:t>309</w:t>
      </w:r>
      <w:r w:rsidR="005648C8" w:rsidRPr="0031291F">
        <w:rPr>
          <w:rFonts w:hint="eastAsia"/>
        </w:rPr>
        <w:t>億</w:t>
      </w:r>
      <w:r w:rsidR="001A58F0" w:rsidRPr="0031291F">
        <w:rPr>
          <w:rFonts w:hint="eastAsia"/>
        </w:rPr>
        <w:t>5,357</w:t>
      </w:r>
      <w:r w:rsidR="005648C8" w:rsidRPr="0031291F">
        <w:rPr>
          <w:rFonts w:hint="eastAsia"/>
        </w:rPr>
        <w:t>萬</w:t>
      </w:r>
      <w:r w:rsidR="005648C8" w:rsidRPr="0031291F">
        <w:t>8</w:t>
      </w:r>
      <w:r w:rsidR="00CF50BF" w:rsidRPr="0031291F">
        <w:rPr>
          <w:rFonts w:hint="eastAsia"/>
        </w:rPr>
        <w:t>千元(原預算數</w:t>
      </w:r>
      <w:r w:rsidR="00EE191E" w:rsidRPr="0031291F">
        <w:rPr>
          <w:rFonts w:hint="eastAsia"/>
        </w:rPr>
        <w:t>1,309億1,422萬2千元加計追加預算數</w:t>
      </w:r>
      <w:r w:rsidR="007D4E6A" w:rsidRPr="0031291F">
        <w:t>3</w:t>
      </w:r>
      <w:r w:rsidR="007D4E6A" w:rsidRPr="0031291F">
        <w:rPr>
          <w:rFonts w:hint="eastAsia"/>
        </w:rPr>
        <w:t>,</w:t>
      </w:r>
      <w:r w:rsidR="007D4E6A" w:rsidRPr="0031291F">
        <w:t>935</w:t>
      </w:r>
      <w:r w:rsidR="007D4E6A" w:rsidRPr="0031291F">
        <w:rPr>
          <w:rFonts w:hint="eastAsia"/>
        </w:rPr>
        <w:t>萬</w:t>
      </w:r>
      <w:r w:rsidR="007D4E6A" w:rsidRPr="0031291F">
        <w:t>6</w:t>
      </w:r>
      <w:r w:rsidR="00EE191E" w:rsidRPr="0031291F">
        <w:rPr>
          <w:rFonts w:hint="eastAsia"/>
        </w:rPr>
        <w:t>千元</w:t>
      </w:r>
      <w:r w:rsidR="00CF50BF" w:rsidRPr="0031291F">
        <w:rPr>
          <w:rFonts w:hint="eastAsia"/>
        </w:rPr>
        <w:t>)</w:t>
      </w:r>
      <w:r w:rsidR="00EE191E" w:rsidRPr="0031291F">
        <w:rPr>
          <w:rFonts w:hAnsi="標楷體" w:hint="eastAsia"/>
        </w:rPr>
        <w:t>，</w:t>
      </w:r>
      <w:r w:rsidR="00EE6281" w:rsidRPr="0031291F">
        <w:rPr>
          <w:rFonts w:hint="eastAsia"/>
        </w:rPr>
        <w:t>增加</w:t>
      </w:r>
      <w:r w:rsidR="007D4E6A" w:rsidRPr="0031291F">
        <w:t>16</w:t>
      </w:r>
      <w:r w:rsidR="007D4E6A" w:rsidRPr="0031291F">
        <w:rPr>
          <w:rFonts w:hint="eastAsia"/>
        </w:rPr>
        <w:t>億</w:t>
      </w:r>
      <w:r w:rsidR="007D4E6A" w:rsidRPr="0031291F">
        <w:t>713</w:t>
      </w:r>
      <w:r w:rsidR="007D4E6A" w:rsidRPr="0031291F">
        <w:rPr>
          <w:rFonts w:hint="eastAsia"/>
        </w:rPr>
        <w:t>萬</w:t>
      </w:r>
      <w:r w:rsidR="007D4E6A" w:rsidRPr="0031291F">
        <w:t>6</w:t>
      </w:r>
      <w:r w:rsidRPr="0031291F">
        <w:rPr>
          <w:rFonts w:hint="eastAsia"/>
        </w:rPr>
        <w:t>千元(增幅</w:t>
      </w:r>
      <w:r w:rsidR="000E7B09" w:rsidRPr="0031291F">
        <w:t>1.23%</w:t>
      </w:r>
      <w:r w:rsidRPr="0031291F">
        <w:t>)</w:t>
      </w:r>
      <w:r w:rsidR="00802494" w:rsidRPr="0031291F">
        <w:rPr>
          <w:rFonts w:hint="eastAsia"/>
        </w:rPr>
        <w:t>。謹就退輔會</w:t>
      </w:r>
      <w:r w:rsidR="00FE2B4F" w:rsidRPr="0031291F">
        <w:rPr>
          <w:rFonts w:hint="eastAsia"/>
        </w:rPr>
        <w:t>115</w:t>
      </w:r>
      <w:r w:rsidRPr="0031291F">
        <w:rPr>
          <w:rFonts w:hint="eastAsia"/>
        </w:rPr>
        <w:t>年度</w:t>
      </w:r>
      <w:r w:rsidR="00AE21EF" w:rsidRPr="0031291F">
        <w:rPr>
          <w:rFonts w:hint="eastAsia"/>
        </w:rPr>
        <w:t>單位</w:t>
      </w:r>
      <w:r w:rsidRPr="0031291F">
        <w:rPr>
          <w:rFonts w:hint="eastAsia"/>
        </w:rPr>
        <w:t>預算案評估如下：</w:t>
      </w:r>
    </w:p>
    <w:p w:rsidR="0070734D" w:rsidRPr="0031291F" w:rsidRDefault="0070734D" w:rsidP="009E5967">
      <w:pPr>
        <w:pStyle w:val="14"/>
      </w:pPr>
      <w:bookmarkStart w:id="3" w:name="_Toc145440143"/>
      <w:bookmarkStart w:id="4" w:name="_Toc147409880"/>
      <w:bookmarkStart w:id="5" w:name="_Toc529190314"/>
      <w:bookmarkStart w:id="6" w:name="_Toc86331434"/>
      <w:bookmarkStart w:id="7" w:name="_Toc52959307"/>
      <w:bookmarkStart w:id="8" w:name="_Toc213247882"/>
      <w:bookmarkEnd w:id="1"/>
      <w:bookmarkEnd w:id="2"/>
      <w:r w:rsidRPr="0031291F">
        <w:rPr>
          <w:rFonts w:hint="eastAsia"/>
        </w:rPr>
        <w:t>一、</w:t>
      </w:r>
      <w:r w:rsidR="00C04C6B" w:rsidRPr="0031291F">
        <w:rPr>
          <w:rFonts w:hint="eastAsia"/>
        </w:rPr>
        <w:t>近年退除役官兵溢領退休俸金額急遽攀升</w:t>
      </w:r>
      <w:r w:rsidRPr="0031291F">
        <w:rPr>
          <w:rFonts w:hAnsi="標楷體" w:hint="eastAsia"/>
        </w:rPr>
        <w:t>，9年</w:t>
      </w:r>
      <w:r w:rsidR="004334D6" w:rsidRPr="0031291F">
        <w:rPr>
          <w:rFonts w:hAnsi="標楷體" w:hint="eastAsia"/>
        </w:rPr>
        <w:t>間</w:t>
      </w:r>
      <w:r w:rsidRPr="0031291F">
        <w:rPr>
          <w:rFonts w:hAnsi="標楷體" w:hint="eastAsia"/>
        </w:rPr>
        <w:t>累計溢領金額已達1.8億餘元</w:t>
      </w:r>
      <w:r w:rsidR="004334D6" w:rsidRPr="0031291F">
        <w:rPr>
          <w:rFonts w:hAnsi="標楷體" w:hint="eastAsia"/>
        </w:rPr>
        <w:t>且收</w:t>
      </w:r>
      <w:r w:rsidR="001A58F0" w:rsidRPr="0031291F">
        <w:rPr>
          <w:rFonts w:hAnsi="標楷體" w:hint="eastAsia"/>
        </w:rPr>
        <w:t>回</w:t>
      </w:r>
      <w:r w:rsidR="004334D6" w:rsidRPr="0031291F">
        <w:rPr>
          <w:rFonts w:hAnsi="標楷體" w:hint="eastAsia"/>
        </w:rPr>
        <w:t>率低於三成</w:t>
      </w:r>
      <w:r w:rsidRPr="0031291F">
        <w:rPr>
          <w:rFonts w:hint="eastAsia"/>
        </w:rPr>
        <w:t>，</w:t>
      </w:r>
      <w:r w:rsidR="00C04C6B" w:rsidRPr="0031291F">
        <w:rPr>
          <w:rFonts w:hint="eastAsia"/>
        </w:rPr>
        <w:t>允宜</w:t>
      </w:r>
      <w:r w:rsidR="001A58F0" w:rsidRPr="0031291F">
        <w:rPr>
          <w:rFonts w:hint="eastAsia"/>
        </w:rPr>
        <w:t>強化事前預防及落實</w:t>
      </w:r>
      <w:r w:rsidR="00C04C6B" w:rsidRPr="0031291F">
        <w:rPr>
          <w:rFonts w:hint="eastAsia"/>
        </w:rPr>
        <w:t>溢領追繳機制，</w:t>
      </w:r>
      <w:r w:rsidR="001A58F0" w:rsidRPr="0031291F">
        <w:rPr>
          <w:rFonts w:hint="eastAsia"/>
        </w:rPr>
        <w:t>俾確保國庫權益</w:t>
      </w:r>
      <w:bookmarkEnd w:id="8"/>
    </w:p>
    <w:p w:rsidR="0070734D" w:rsidRPr="0031291F" w:rsidRDefault="00802494" w:rsidP="0070734D">
      <w:pPr>
        <w:ind w:left="566" w:firstLine="566"/>
        <w:rPr>
          <w:rFonts w:hAnsi="標楷體" w:hint="eastAsia"/>
          <w:snapToGrid/>
        </w:rPr>
      </w:pPr>
      <w:r w:rsidRPr="0031291F">
        <w:rPr>
          <w:rFonts w:hint="eastAsia"/>
          <w:snapToGrid/>
        </w:rPr>
        <w:t>退輔會</w:t>
      </w:r>
      <w:r w:rsidR="0070734D" w:rsidRPr="0031291F">
        <w:rPr>
          <w:rFonts w:hint="eastAsia"/>
          <w:snapToGrid/>
        </w:rPr>
        <w:t>115年度預算案於歲入來源別預算表中「其他收入-雜項收入-收回以前年度歲出」科目編列5,555萬8千元，較114年度預算數減少</w:t>
      </w:r>
      <w:r w:rsidR="0070734D" w:rsidRPr="0031291F">
        <w:rPr>
          <w:snapToGrid/>
        </w:rPr>
        <w:t>1</w:t>
      </w:r>
      <w:r w:rsidR="0070734D" w:rsidRPr="0031291F">
        <w:rPr>
          <w:rFonts w:hint="eastAsia"/>
          <w:snapToGrid/>
        </w:rPr>
        <w:t>,</w:t>
      </w:r>
      <w:r w:rsidR="0070734D" w:rsidRPr="0031291F">
        <w:rPr>
          <w:snapToGrid/>
        </w:rPr>
        <w:t>854</w:t>
      </w:r>
      <w:r w:rsidR="0070734D" w:rsidRPr="0031291F">
        <w:rPr>
          <w:rFonts w:hint="eastAsia"/>
          <w:snapToGrid/>
        </w:rPr>
        <w:t>萬元(減幅</w:t>
      </w:r>
      <w:r w:rsidR="0070734D" w:rsidRPr="0031291F">
        <w:rPr>
          <w:snapToGrid/>
        </w:rPr>
        <w:t>25.02%</w:t>
      </w:r>
      <w:r w:rsidR="0070734D" w:rsidRPr="0031291F">
        <w:rPr>
          <w:rFonts w:hint="eastAsia"/>
          <w:snapToGrid/>
        </w:rPr>
        <w:t>)</w:t>
      </w:r>
      <w:r w:rsidR="0070734D" w:rsidRPr="0031291F">
        <w:rPr>
          <w:rFonts w:hAnsi="標楷體" w:hint="eastAsia"/>
          <w:snapToGrid/>
        </w:rPr>
        <w:t>，</w:t>
      </w:r>
      <w:r w:rsidR="0070734D" w:rsidRPr="0031291F">
        <w:rPr>
          <w:rFonts w:hint="eastAsia"/>
          <w:snapToGrid/>
        </w:rPr>
        <w:t>係收回不符請領資格之退除役官兵退休給付及榮民給與溢領等繳庫數</w:t>
      </w:r>
      <w:r w:rsidR="0070734D" w:rsidRPr="0031291F">
        <w:rPr>
          <w:rFonts w:hAnsi="標楷體" w:hint="eastAsia"/>
          <w:snapToGrid/>
        </w:rPr>
        <w:t>，惟近年</w:t>
      </w:r>
      <w:r w:rsidR="001A58F0" w:rsidRPr="0031291F">
        <w:rPr>
          <w:rFonts w:hAnsi="標楷體" w:hint="eastAsia"/>
          <w:snapToGrid/>
        </w:rPr>
        <w:t>退除役官兵溢領情事頻仍</w:t>
      </w:r>
      <w:r w:rsidR="0070734D" w:rsidRPr="0031291F">
        <w:rPr>
          <w:rFonts w:hAnsi="標楷體" w:hint="eastAsia"/>
          <w:snapToGrid/>
        </w:rPr>
        <w:t>，9年</w:t>
      </w:r>
      <w:r w:rsidR="004334D6" w:rsidRPr="0031291F">
        <w:rPr>
          <w:rFonts w:hAnsi="標楷體" w:hint="eastAsia"/>
          <w:snapToGrid/>
        </w:rPr>
        <w:t>間</w:t>
      </w:r>
      <w:r w:rsidR="0070734D" w:rsidRPr="0031291F">
        <w:rPr>
          <w:rFonts w:hAnsi="標楷體" w:hint="eastAsia"/>
          <w:snapToGrid/>
        </w:rPr>
        <w:t>累計溢領金額達1.8億餘元，且迄113年底僅 0.4億餘元完成追繳，</w:t>
      </w:r>
      <w:r w:rsidR="001A58F0" w:rsidRPr="0031291F">
        <w:rPr>
          <w:rFonts w:hAnsi="標楷體" w:hint="eastAsia"/>
          <w:snapToGrid/>
        </w:rPr>
        <w:t>收</w:t>
      </w:r>
      <w:r w:rsidR="0070734D" w:rsidRPr="0031291F">
        <w:rPr>
          <w:rFonts w:hAnsi="標楷體" w:hint="eastAsia"/>
          <w:snapToGrid/>
        </w:rPr>
        <w:t>回率低於</w:t>
      </w:r>
      <w:r w:rsidR="001A58F0" w:rsidRPr="0031291F">
        <w:rPr>
          <w:rFonts w:hAnsi="標楷體" w:hint="eastAsia"/>
          <w:snapToGrid/>
        </w:rPr>
        <w:t>三</w:t>
      </w:r>
      <w:r w:rsidR="0070734D" w:rsidRPr="0031291F">
        <w:rPr>
          <w:rFonts w:hAnsi="標楷體" w:hint="eastAsia"/>
          <w:snapToGrid/>
        </w:rPr>
        <w:t>成</w:t>
      </w:r>
      <w:r w:rsidR="001973CF" w:rsidRPr="0031291F">
        <w:rPr>
          <w:rFonts w:hAnsi="標楷體" w:hint="eastAsia"/>
          <w:snapToGrid/>
        </w:rPr>
        <w:t>，容待檢討改進</w:t>
      </w:r>
      <w:r w:rsidR="0070734D" w:rsidRPr="0031291F">
        <w:rPr>
          <w:rFonts w:hint="eastAsia"/>
          <w:snapToGrid/>
        </w:rPr>
        <w:t>。經查：</w:t>
      </w:r>
      <w:r w:rsidR="0070734D" w:rsidRPr="0031291F">
        <w:rPr>
          <w:rFonts w:hAnsi="標楷體" w:hint="eastAsia"/>
          <w:snapToGrid/>
        </w:rPr>
        <w:t xml:space="preserve"> </w:t>
      </w:r>
    </w:p>
    <w:p w:rsidR="0070734D" w:rsidRPr="0031291F" w:rsidRDefault="0070734D" w:rsidP="0070734D">
      <w:pPr>
        <w:pStyle w:val="a4"/>
        <w:ind w:left="849" w:hanging="283"/>
        <w:rPr>
          <w:rFonts w:hAnsi="標楷體" w:hint="eastAsia"/>
          <w:b/>
        </w:rPr>
      </w:pPr>
      <w:r w:rsidRPr="0031291F">
        <w:rPr>
          <w:rFonts w:hint="eastAsia"/>
          <w:b/>
        </w:rPr>
        <w:t>(一)</w:t>
      </w:r>
      <w:r w:rsidR="004334D6" w:rsidRPr="0031291F">
        <w:rPr>
          <w:rFonts w:hint="eastAsia"/>
          <w:b/>
        </w:rPr>
        <w:t>近年退除役官兵溢領退休俸金額急遽攀升，9年間累計溢領金額已達1.8億餘元且收</w:t>
      </w:r>
      <w:r w:rsidR="001A58F0" w:rsidRPr="0031291F">
        <w:rPr>
          <w:rFonts w:hint="eastAsia"/>
          <w:b/>
        </w:rPr>
        <w:t>回</w:t>
      </w:r>
      <w:r w:rsidR="004334D6" w:rsidRPr="0031291F">
        <w:rPr>
          <w:rFonts w:hint="eastAsia"/>
          <w:b/>
        </w:rPr>
        <w:t>率低於三成，容待檢討改進</w:t>
      </w:r>
    </w:p>
    <w:p w:rsidR="0070734D" w:rsidRPr="0031291F" w:rsidRDefault="005F64D4" w:rsidP="00975BE5">
      <w:pPr>
        <w:pStyle w:val="21"/>
        <w:ind w:left="850" w:firstLine="566"/>
        <w:rPr>
          <w:rFonts w:hint="eastAsia"/>
        </w:rPr>
      </w:pPr>
      <w:r w:rsidRPr="0031291F">
        <w:rPr>
          <w:rFonts w:hint="eastAsia"/>
        </w:rPr>
        <w:t>檢視</w:t>
      </w:r>
      <w:r w:rsidR="00EF7183" w:rsidRPr="0031291F">
        <w:rPr>
          <w:rFonts w:hint="eastAsia"/>
        </w:rPr>
        <w:t>該</w:t>
      </w:r>
      <w:r w:rsidR="00802494" w:rsidRPr="0031291F">
        <w:t>會</w:t>
      </w:r>
      <w:r w:rsidR="0070734D" w:rsidRPr="0031291F">
        <w:rPr>
          <w:rFonts w:hint="eastAsia"/>
        </w:rPr>
        <w:t>辦理</w:t>
      </w:r>
      <w:r w:rsidR="001A58F0" w:rsidRPr="0031291F">
        <w:rPr>
          <w:rFonts w:hint="eastAsia"/>
        </w:rPr>
        <w:t>105至113年度</w:t>
      </w:r>
      <w:r w:rsidR="0070734D" w:rsidRPr="0031291F">
        <w:rPr>
          <w:rFonts w:hint="eastAsia"/>
        </w:rPr>
        <w:t>退除役官兵溢領退休俸追繳情形</w:t>
      </w:r>
      <w:r w:rsidR="001A58F0" w:rsidRPr="0031291F">
        <w:rPr>
          <w:rFonts w:hint="eastAsia"/>
        </w:rPr>
        <w:t>(</w:t>
      </w:r>
      <w:r w:rsidR="0070734D" w:rsidRPr="0031291F">
        <w:t>詳表</w:t>
      </w:r>
      <w:r w:rsidR="0070734D" w:rsidRPr="0031291F">
        <w:rPr>
          <w:rFonts w:hint="eastAsia"/>
        </w:rPr>
        <w:t>1</w:t>
      </w:r>
      <w:r w:rsidR="0070734D" w:rsidRPr="0031291F">
        <w:t>），</w:t>
      </w:r>
      <w:r w:rsidR="0070734D" w:rsidRPr="0031291F">
        <w:rPr>
          <w:rFonts w:hint="eastAsia"/>
        </w:rPr>
        <w:t>105至113年度累計溢領金額</w:t>
      </w:r>
      <w:r w:rsidRPr="0031291F">
        <w:rPr>
          <w:rFonts w:hint="eastAsia"/>
        </w:rPr>
        <w:t>計</w:t>
      </w:r>
      <w:r w:rsidR="0070734D" w:rsidRPr="0031291F">
        <w:rPr>
          <w:rFonts w:hint="eastAsia"/>
        </w:rPr>
        <w:t>達1億8,850萬</w:t>
      </w:r>
      <w:r w:rsidR="009430CE" w:rsidRPr="0031291F">
        <w:rPr>
          <w:rFonts w:hint="eastAsia"/>
        </w:rPr>
        <w:t>餘元</w:t>
      </w:r>
      <w:r w:rsidR="0070734D" w:rsidRPr="0031291F">
        <w:rPr>
          <w:rFonts w:hint="eastAsia"/>
        </w:rPr>
        <w:t>，</w:t>
      </w:r>
      <w:r w:rsidR="00DA35B7" w:rsidRPr="0031291F">
        <w:rPr>
          <w:rFonts w:hint="eastAsia"/>
        </w:rPr>
        <w:t>累計收回及繳庫數</w:t>
      </w:r>
      <w:r w:rsidRPr="0031291F">
        <w:rPr>
          <w:rFonts w:hint="eastAsia"/>
        </w:rPr>
        <w:t>合計</w:t>
      </w:r>
      <w:r w:rsidR="0070734D" w:rsidRPr="0031291F">
        <w:rPr>
          <w:rFonts w:hint="eastAsia"/>
        </w:rPr>
        <w:t>4,268萬</w:t>
      </w:r>
      <w:r w:rsidR="009430CE" w:rsidRPr="0031291F">
        <w:rPr>
          <w:rFonts w:hint="eastAsia"/>
        </w:rPr>
        <w:t>餘</w:t>
      </w:r>
      <w:r w:rsidR="0070734D" w:rsidRPr="0031291F">
        <w:rPr>
          <w:rFonts w:hint="eastAsia"/>
        </w:rPr>
        <w:t>元，</w:t>
      </w:r>
      <w:r w:rsidR="00DA35B7" w:rsidRPr="0031291F">
        <w:rPr>
          <w:rFonts w:hint="eastAsia"/>
        </w:rPr>
        <w:t>尚有待收回繳庫金額為</w:t>
      </w:r>
      <w:r w:rsidR="0070734D" w:rsidRPr="0031291F">
        <w:t>1</w:t>
      </w:r>
      <w:r w:rsidR="0070734D" w:rsidRPr="0031291F">
        <w:rPr>
          <w:rFonts w:hint="eastAsia"/>
        </w:rPr>
        <w:t>億</w:t>
      </w:r>
      <w:r w:rsidR="0070734D" w:rsidRPr="0031291F">
        <w:t>3</w:t>
      </w:r>
      <w:r w:rsidR="0070734D" w:rsidRPr="0031291F">
        <w:rPr>
          <w:rFonts w:hint="eastAsia"/>
        </w:rPr>
        <w:t>,</w:t>
      </w:r>
      <w:r w:rsidR="0070734D" w:rsidRPr="0031291F">
        <w:t>951</w:t>
      </w:r>
      <w:r w:rsidR="0070734D" w:rsidRPr="0031291F">
        <w:rPr>
          <w:rFonts w:hint="eastAsia"/>
        </w:rPr>
        <w:t>萬</w:t>
      </w:r>
      <w:r w:rsidR="009430CE" w:rsidRPr="0031291F">
        <w:rPr>
          <w:rFonts w:hint="eastAsia"/>
        </w:rPr>
        <w:t>餘</w:t>
      </w:r>
      <w:r w:rsidR="0070734D" w:rsidRPr="0031291F">
        <w:rPr>
          <w:rFonts w:hint="eastAsia"/>
        </w:rPr>
        <w:t>元</w:t>
      </w:r>
      <w:r w:rsidR="00DA35B7" w:rsidRPr="0031291F">
        <w:rPr>
          <w:rFonts w:hAnsi="標楷體" w:hint="eastAsia"/>
        </w:rPr>
        <w:t>，</w:t>
      </w:r>
      <w:r w:rsidR="00DA35B7" w:rsidRPr="0031291F">
        <w:rPr>
          <w:rFonts w:hint="eastAsia"/>
        </w:rPr>
        <w:t>回收率僅22.65%</w:t>
      </w:r>
      <w:r w:rsidR="0070734D" w:rsidRPr="0031291F">
        <w:rPr>
          <w:rFonts w:hint="eastAsia"/>
        </w:rPr>
        <w:t>。</w:t>
      </w:r>
      <w:r w:rsidR="001A58F0" w:rsidRPr="0031291F">
        <w:rPr>
          <w:rFonts w:hint="eastAsia"/>
        </w:rPr>
        <w:t>且自109年度起</w:t>
      </w:r>
      <w:r w:rsidR="001A58F0" w:rsidRPr="0031291F">
        <w:rPr>
          <w:rFonts w:hAnsi="標楷體" w:hint="eastAsia"/>
        </w:rPr>
        <w:t>，</w:t>
      </w:r>
      <w:r w:rsidR="0070734D" w:rsidRPr="0031291F">
        <w:rPr>
          <w:rFonts w:hint="eastAsia"/>
        </w:rPr>
        <w:t>溢領金額</w:t>
      </w:r>
      <w:r w:rsidR="008304EC" w:rsidRPr="0031291F">
        <w:rPr>
          <w:rFonts w:hint="eastAsia"/>
        </w:rPr>
        <w:t>逐漸</w:t>
      </w:r>
      <w:r w:rsidR="0070734D" w:rsidRPr="0031291F">
        <w:rPr>
          <w:rFonts w:hint="eastAsia"/>
        </w:rPr>
        <w:t>攀升，113年度</w:t>
      </w:r>
      <w:r w:rsidR="001A58F0" w:rsidRPr="0031291F">
        <w:rPr>
          <w:rFonts w:hint="eastAsia"/>
        </w:rPr>
        <w:t>甚</w:t>
      </w:r>
      <w:r w:rsidR="0070734D" w:rsidRPr="0031291F">
        <w:rPr>
          <w:rFonts w:hint="eastAsia"/>
        </w:rPr>
        <w:t>高達5,833萬</w:t>
      </w:r>
      <w:r w:rsidR="00B613C5" w:rsidRPr="0031291F">
        <w:rPr>
          <w:rFonts w:hint="eastAsia"/>
        </w:rPr>
        <w:t>餘</w:t>
      </w:r>
      <w:r w:rsidR="0070734D" w:rsidRPr="0031291F">
        <w:rPr>
          <w:rFonts w:hint="eastAsia"/>
        </w:rPr>
        <w:t>元</w:t>
      </w:r>
      <w:r w:rsidR="001A58F0" w:rsidRPr="0031291F">
        <w:rPr>
          <w:rFonts w:hAnsi="標楷體" w:hint="eastAsia"/>
        </w:rPr>
        <w:t>，</w:t>
      </w:r>
      <w:r w:rsidR="001A58F0" w:rsidRPr="0031291F">
        <w:rPr>
          <w:rFonts w:hint="eastAsia"/>
        </w:rPr>
        <w:t>其</w:t>
      </w:r>
      <w:r w:rsidR="0070734D" w:rsidRPr="0031291F">
        <w:rPr>
          <w:rFonts w:hint="eastAsia"/>
        </w:rPr>
        <w:t>當年度</w:t>
      </w:r>
      <w:r w:rsidR="001A58F0" w:rsidRPr="0031291F">
        <w:rPr>
          <w:rFonts w:hint="eastAsia"/>
        </w:rPr>
        <w:t>收</w:t>
      </w:r>
      <w:r w:rsidR="001A58F0" w:rsidRPr="0031291F">
        <w:rPr>
          <w:rFonts w:hint="eastAsia"/>
        </w:rPr>
        <w:lastRenderedPageBreak/>
        <w:t>回及繳庫數</w:t>
      </w:r>
      <w:r w:rsidR="0070734D" w:rsidRPr="0031291F">
        <w:rPr>
          <w:rFonts w:hint="eastAsia"/>
        </w:rPr>
        <w:t>為零，顯示</w:t>
      </w:r>
      <w:r w:rsidR="00DA35B7" w:rsidRPr="0031291F">
        <w:rPr>
          <w:rFonts w:hint="eastAsia"/>
        </w:rPr>
        <w:t>退除役官兵溢領退休俸</w:t>
      </w:r>
      <w:r w:rsidR="00A017D3" w:rsidRPr="0031291F">
        <w:rPr>
          <w:rFonts w:hint="eastAsia"/>
        </w:rPr>
        <w:t>之</w:t>
      </w:r>
      <w:r w:rsidR="0070734D" w:rsidRPr="0031291F">
        <w:rPr>
          <w:rFonts w:hint="eastAsia"/>
        </w:rPr>
        <w:t>追繳</w:t>
      </w:r>
      <w:r w:rsidR="00EC2D24" w:rsidRPr="0031291F">
        <w:rPr>
          <w:rFonts w:hint="eastAsia"/>
        </w:rPr>
        <w:t>成效欠佳</w:t>
      </w:r>
      <w:r w:rsidR="004334D6" w:rsidRPr="0031291F">
        <w:rPr>
          <w:rFonts w:hint="eastAsia"/>
        </w:rPr>
        <w:t>，容待檢討改進</w:t>
      </w:r>
      <w:r w:rsidR="0070734D" w:rsidRPr="0031291F">
        <w:rPr>
          <w:rFonts w:hint="eastAsia"/>
        </w:rPr>
        <w:t>。</w:t>
      </w:r>
    </w:p>
    <w:p w:rsidR="0070734D" w:rsidRPr="0031291F" w:rsidRDefault="0070734D" w:rsidP="0070734D">
      <w:pPr>
        <w:ind w:leftChars="-4" w:left="567" w:hangingChars="204" w:hanging="578"/>
        <w:rPr>
          <w:rFonts w:hint="eastAsia"/>
        </w:rPr>
      </w:pPr>
      <w:bookmarkStart w:id="9" w:name="_Hlk210229324"/>
      <w:r w:rsidRPr="0031291F">
        <w:rPr>
          <w:rFonts w:hAnsi="標楷體" w:hint="eastAsia"/>
          <w:b/>
        </w:rPr>
        <w:t>表</w:t>
      </w:r>
      <w:r w:rsidRPr="0031291F">
        <w:rPr>
          <w:rFonts w:hAnsi="標楷體"/>
          <w:b/>
        </w:rPr>
        <w:t>1</w:t>
      </w:r>
      <w:r w:rsidRPr="0031291F">
        <w:rPr>
          <w:rFonts w:hAnsi="標楷體" w:hint="eastAsia"/>
          <w:b/>
        </w:rPr>
        <w:t xml:space="preserve"> </w:t>
      </w:r>
      <w:r w:rsidR="00EC2D24" w:rsidRPr="0031291F">
        <w:rPr>
          <w:rFonts w:hAnsi="標楷體" w:hint="eastAsia"/>
          <w:b/>
        </w:rPr>
        <w:t>退輔會辦理</w:t>
      </w:r>
      <w:r w:rsidRPr="0031291F">
        <w:rPr>
          <w:rFonts w:hAnsi="標楷體" w:hint="eastAsia"/>
          <w:b/>
        </w:rPr>
        <w:t>105</w:t>
      </w:r>
      <w:r w:rsidRPr="0031291F">
        <w:rPr>
          <w:rFonts w:hAnsi="標楷體"/>
          <w:b/>
        </w:rPr>
        <w:t>至11</w:t>
      </w:r>
      <w:r w:rsidRPr="0031291F">
        <w:rPr>
          <w:rFonts w:hAnsi="標楷體" w:hint="eastAsia"/>
          <w:b/>
        </w:rPr>
        <w:t>3</w:t>
      </w:r>
      <w:r w:rsidRPr="0031291F">
        <w:rPr>
          <w:rFonts w:hAnsi="標楷體"/>
          <w:b/>
        </w:rPr>
        <w:t>年度退除役官兵</w:t>
      </w:r>
      <w:r w:rsidRPr="0031291F">
        <w:rPr>
          <w:rFonts w:hAnsi="標楷體" w:hint="eastAsia"/>
          <w:b/>
        </w:rPr>
        <w:t>溢領退休俸追繳情形表</w:t>
      </w:r>
    </w:p>
    <w:p w:rsidR="0070734D" w:rsidRPr="0031291F" w:rsidRDefault="0070734D" w:rsidP="0070734D">
      <w:pPr>
        <w:pStyle w:val="a9"/>
        <w:spacing w:line="440" w:lineRule="exact"/>
        <w:ind w:left="560" w:firstLine="560"/>
        <w:rPr>
          <w:rFonts w:hint="eastAsia"/>
        </w:rPr>
      </w:pPr>
      <w:r w:rsidRPr="0031291F">
        <w:rPr>
          <w:rFonts w:hAnsi="標楷體" w:hint="eastAsia"/>
          <w:szCs w:val="24"/>
          <w:lang w:val="x-none"/>
        </w:rPr>
        <w:t xml:space="preserve">   </w:t>
      </w:r>
      <w:r w:rsidRPr="0031291F">
        <w:rPr>
          <w:rFonts w:hAnsi="標楷體" w:hint="eastAsia"/>
          <w:szCs w:val="24"/>
          <w:lang w:val="x-none" w:eastAsia="x-none"/>
        </w:rPr>
        <w:t>單位：新臺幣</w:t>
      </w:r>
      <w:r w:rsidRPr="0031291F">
        <w:rPr>
          <w:rFonts w:hint="eastAsia"/>
        </w:rPr>
        <w:t>元</w:t>
      </w:r>
    </w:p>
    <w:tbl>
      <w:tblPr>
        <w:tblW w:w="8512" w:type="dxa"/>
        <w:tblInd w:w="13"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960"/>
        <w:gridCol w:w="1603"/>
        <w:gridCol w:w="1487"/>
        <w:gridCol w:w="1487"/>
        <w:gridCol w:w="1487"/>
        <w:gridCol w:w="1488"/>
      </w:tblGrid>
      <w:tr w:rsidR="0070734D" w:rsidRPr="0031291F" w:rsidTr="00EF7183">
        <w:trPr>
          <w:trHeight w:val="340"/>
        </w:trPr>
        <w:tc>
          <w:tcPr>
            <w:tcW w:w="960" w:type="dxa"/>
            <w:shd w:val="clear" w:color="auto" w:fill="auto"/>
            <w:noWrap/>
            <w:vAlign w:val="center"/>
            <w:hideMark/>
          </w:tcPr>
          <w:p w:rsidR="0070734D" w:rsidRPr="0031291F" w:rsidRDefault="0070734D" w:rsidP="00DA35B7">
            <w:pPr>
              <w:pStyle w:val="142"/>
              <w:jc w:val="center"/>
              <w:rPr>
                <w:rFonts w:hint="eastAsia"/>
                <w:snapToGrid/>
              </w:rPr>
            </w:pPr>
            <w:r w:rsidRPr="0031291F">
              <w:rPr>
                <w:rFonts w:hint="eastAsia"/>
                <w:snapToGrid/>
              </w:rPr>
              <w:t>年度</w:t>
            </w:r>
          </w:p>
          <w:p w:rsidR="0070734D" w:rsidRPr="0031291F" w:rsidRDefault="0070734D" w:rsidP="00DA35B7">
            <w:pPr>
              <w:pStyle w:val="142"/>
              <w:jc w:val="center"/>
              <w:rPr>
                <w:snapToGrid/>
              </w:rPr>
            </w:pPr>
            <w:r w:rsidRPr="0031291F">
              <w:rPr>
                <w:rFonts w:hint="eastAsia"/>
                <w:snapToGrid/>
              </w:rPr>
              <w:t>/項目</w:t>
            </w:r>
          </w:p>
        </w:tc>
        <w:tc>
          <w:tcPr>
            <w:tcW w:w="1603"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退除役官兵溢領退休俸</w:t>
            </w:r>
            <w:r w:rsidR="00EF7183" w:rsidRPr="0031291F">
              <w:rPr>
                <w:rFonts w:hint="eastAsia"/>
                <w:snapToGrid/>
              </w:rPr>
              <w:t>數</w:t>
            </w:r>
          </w:p>
          <w:p w:rsidR="0070734D" w:rsidRPr="0031291F" w:rsidRDefault="0070734D" w:rsidP="00F15758">
            <w:pPr>
              <w:pStyle w:val="142"/>
              <w:jc w:val="center"/>
              <w:rPr>
                <w:snapToGrid/>
              </w:rPr>
            </w:pPr>
            <w:r w:rsidRPr="0031291F">
              <w:rPr>
                <w:rFonts w:hint="eastAsia"/>
                <w:snapToGrid/>
              </w:rPr>
              <w:t>a=c+d+e</w:t>
            </w:r>
          </w:p>
        </w:tc>
        <w:tc>
          <w:tcPr>
            <w:tcW w:w="1487"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本年度收回及繳庫數</w:t>
            </w:r>
          </w:p>
          <w:p w:rsidR="0070734D" w:rsidRPr="0031291F" w:rsidRDefault="0070734D" w:rsidP="00F15758">
            <w:pPr>
              <w:pStyle w:val="142"/>
              <w:jc w:val="center"/>
              <w:rPr>
                <w:snapToGrid/>
              </w:rPr>
            </w:pPr>
            <w:r w:rsidRPr="0031291F">
              <w:rPr>
                <w:rFonts w:hint="eastAsia"/>
                <w:snapToGrid/>
              </w:rPr>
              <w:t>b</w:t>
            </w:r>
          </w:p>
        </w:tc>
        <w:tc>
          <w:tcPr>
            <w:tcW w:w="1487"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累計收回及繳庫數</w:t>
            </w:r>
          </w:p>
          <w:p w:rsidR="0070734D" w:rsidRPr="0031291F" w:rsidRDefault="0070734D" w:rsidP="00F15758">
            <w:pPr>
              <w:pStyle w:val="142"/>
              <w:jc w:val="center"/>
              <w:rPr>
                <w:snapToGrid/>
              </w:rPr>
            </w:pPr>
            <w:r w:rsidRPr="0031291F">
              <w:rPr>
                <w:rFonts w:hint="eastAsia"/>
                <w:snapToGrid/>
              </w:rPr>
              <w:t>c</w:t>
            </w:r>
          </w:p>
        </w:tc>
        <w:tc>
          <w:tcPr>
            <w:tcW w:w="1487"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尚待收回繳庫數</w:t>
            </w:r>
          </w:p>
          <w:p w:rsidR="0070734D" w:rsidRPr="0031291F" w:rsidRDefault="0070734D" w:rsidP="00F15758">
            <w:pPr>
              <w:pStyle w:val="142"/>
              <w:jc w:val="center"/>
              <w:rPr>
                <w:snapToGrid/>
              </w:rPr>
            </w:pPr>
            <w:r w:rsidRPr="0031291F">
              <w:rPr>
                <w:rFonts w:hint="eastAsia"/>
                <w:snapToGrid/>
              </w:rPr>
              <w:t>d</w:t>
            </w:r>
          </w:p>
        </w:tc>
        <w:tc>
          <w:tcPr>
            <w:tcW w:w="1488" w:type="dxa"/>
            <w:shd w:val="clear" w:color="auto" w:fill="auto"/>
            <w:noWrap/>
            <w:vAlign w:val="center"/>
            <w:hideMark/>
          </w:tcPr>
          <w:p w:rsidR="0070734D" w:rsidRPr="0031291F" w:rsidRDefault="0070734D" w:rsidP="00F15758">
            <w:pPr>
              <w:pStyle w:val="142"/>
              <w:jc w:val="center"/>
              <w:rPr>
                <w:rFonts w:hint="eastAsia"/>
                <w:snapToGrid/>
              </w:rPr>
            </w:pPr>
            <w:r w:rsidRPr="0031291F">
              <w:rPr>
                <w:rFonts w:hint="eastAsia"/>
                <w:snapToGrid/>
              </w:rPr>
              <w:t>註銷數</w:t>
            </w:r>
          </w:p>
          <w:p w:rsidR="0070734D" w:rsidRPr="0031291F" w:rsidRDefault="0070734D" w:rsidP="00F15758">
            <w:pPr>
              <w:pStyle w:val="142"/>
              <w:jc w:val="center"/>
              <w:rPr>
                <w:snapToGrid/>
              </w:rPr>
            </w:pPr>
            <w:r w:rsidRPr="0031291F">
              <w:rPr>
                <w:rFonts w:hint="eastAsia"/>
                <w:snapToGrid/>
              </w:rPr>
              <w:t>e</w:t>
            </w:r>
          </w:p>
        </w:tc>
      </w:tr>
      <w:tr w:rsidR="0070734D" w:rsidRPr="0031291F" w:rsidTr="00EF7183">
        <w:trPr>
          <w:trHeight w:val="340"/>
        </w:trPr>
        <w:tc>
          <w:tcPr>
            <w:tcW w:w="960" w:type="dxa"/>
            <w:shd w:val="clear" w:color="auto" w:fill="auto"/>
            <w:noWrap/>
            <w:vAlign w:val="center"/>
            <w:hideMark/>
          </w:tcPr>
          <w:p w:rsidR="0070734D" w:rsidRPr="0031291F" w:rsidRDefault="0070734D" w:rsidP="0070734D">
            <w:pPr>
              <w:pStyle w:val="142"/>
              <w:jc w:val="center"/>
              <w:rPr>
                <w:snapToGrid/>
              </w:rPr>
            </w:pPr>
            <w:r w:rsidRPr="0031291F">
              <w:rPr>
                <w:rFonts w:hint="eastAsia"/>
                <w:snapToGrid/>
              </w:rPr>
              <w:t>105</w:t>
            </w:r>
          </w:p>
        </w:tc>
        <w:tc>
          <w:tcPr>
            <w:tcW w:w="1603"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1,213,726</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0</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929,003</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284,723</w:t>
            </w:r>
          </w:p>
        </w:tc>
        <w:tc>
          <w:tcPr>
            <w:tcW w:w="1488" w:type="dxa"/>
            <w:tcBorders>
              <w:tr2bl w:val="single" w:sz="4" w:space="0" w:color="auto"/>
            </w:tcBorders>
            <w:shd w:val="clear" w:color="auto" w:fill="auto"/>
            <w:noWrap/>
            <w:vAlign w:val="center"/>
            <w:hideMark/>
          </w:tcPr>
          <w:p w:rsidR="0070734D" w:rsidRPr="0031291F" w:rsidRDefault="0070734D" w:rsidP="0070734D">
            <w:pPr>
              <w:pStyle w:val="142"/>
              <w:jc w:val="right"/>
              <w:rPr>
                <w:snapToGrid/>
              </w:rPr>
            </w:pPr>
          </w:p>
        </w:tc>
      </w:tr>
      <w:tr w:rsidR="0070734D" w:rsidRPr="0031291F" w:rsidTr="00EF7183">
        <w:trPr>
          <w:trHeight w:val="340"/>
        </w:trPr>
        <w:tc>
          <w:tcPr>
            <w:tcW w:w="960" w:type="dxa"/>
            <w:shd w:val="clear" w:color="auto" w:fill="auto"/>
            <w:noWrap/>
            <w:vAlign w:val="center"/>
            <w:hideMark/>
          </w:tcPr>
          <w:p w:rsidR="0070734D" w:rsidRPr="0031291F" w:rsidRDefault="0070734D" w:rsidP="0070734D">
            <w:pPr>
              <w:pStyle w:val="142"/>
              <w:jc w:val="center"/>
              <w:rPr>
                <w:snapToGrid/>
              </w:rPr>
            </w:pPr>
            <w:r w:rsidRPr="0031291F">
              <w:rPr>
                <w:rFonts w:hint="eastAsia"/>
                <w:snapToGrid/>
              </w:rPr>
              <w:t>106</w:t>
            </w:r>
          </w:p>
        </w:tc>
        <w:tc>
          <w:tcPr>
            <w:tcW w:w="1603"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1,673,496</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9,750</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1,368,586</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211,149</w:t>
            </w:r>
          </w:p>
        </w:tc>
        <w:tc>
          <w:tcPr>
            <w:tcW w:w="1488"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93,761</w:t>
            </w:r>
          </w:p>
        </w:tc>
      </w:tr>
      <w:tr w:rsidR="0070734D" w:rsidRPr="0031291F" w:rsidTr="00EF7183">
        <w:trPr>
          <w:trHeight w:val="340"/>
        </w:trPr>
        <w:tc>
          <w:tcPr>
            <w:tcW w:w="960" w:type="dxa"/>
            <w:shd w:val="clear" w:color="auto" w:fill="auto"/>
            <w:noWrap/>
            <w:vAlign w:val="center"/>
            <w:hideMark/>
          </w:tcPr>
          <w:p w:rsidR="0070734D" w:rsidRPr="0031291F" w:rsidRDefault="0070734D" w:rsidP="0070734D">
            <w:pPr>
              <w:pStyle w:val="142"/>
              <w:jc w:val="center"/>
              <w:rPr>
                <w:snapToGrid/>
              </w:rPr>
            </w:pPr>
            <w:r w:rsidRPr="0031291F">
              <w:rPr>
                <w:rFonts w:hint="eastAsia"/>
                <w:snapToGrid/>
              </w:rPr>
              <w:t>108</w:t>
            </w:r>
          </w:p>
        </w:tc>
        <w:tc>
          <w:tcPr>
            <w:tcW w:w="1603"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shd w:val="pct15" w:color="auto" w:fill="FFFFFF"/>
              </w:rPr>
              <w:t>24,099,134</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1,984,014</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12,605,080</w:t>
            </w:r>
          </w:p>
        </w:tc>
        <w:tc>
          <w:tcPr>
            <w:tcW w:w="1487"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5,290,522</w:t>
            </w:r>
          </w:p>
        </w:tc>
        <w:tc>
          <w:tcPr>
            <w:tcW w:w="1488"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6,203,532</w:t>
            </w: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109</w:t>
            </w:r>
          </w:p>
        </w:tc>
        <w:tc>
          <w:tcPr>
            <w:tcW w:w="1603" w:type="dxa"/>
            <w:shd w:val="clear" w:color="auto" w:fill="auto"/>
            <w:noWrap/>
            <w:vAlign w:val="center"/>
            <w:hideMark/>
          </w:tcPr>
          <w:p w:rsidR="00E21675" w:rsidRPr="0031291F" w:rsidRDefault="00E21675" w:rsidP="0070734D">
            <w:pPr>
              <w:pStyle w:val="142"/>
              <w:jc w:val="right"/>
              <w:rPr>
                <w:snapToGrid/>
                <w:shd w:val="pct15" w:color="auto" w:fill="FFFFFF"/>
              </w:rPr>
            </w:pPr>
            <w:r w:rsidRPr="0031291F">
              <w:rPr>
                <w:rFonts w:hint="eastAsia"/>
                <w:snapToGrid/>
                <w:shd w:val="pct15" w:color="auto" w:fill="FFFFFF"/>
              </w:rPr>
              <w:t>10,362,866</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851,904</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7,188,066</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3,174,800</w:t>
            </w:r>
          </w:p>
        </w:tc>
        <w:tc>
          <w:tcPr>
            <w:tcW w:w="1488" w:type="dxa"/>
            <w:vMerge w:val="restart"/>
            <w:tcBorders>
              <w:tr2bl w:val="single" w:sz="4" w:space="0" w:color="auto"/>
            </w:tcBorders>
            <w:shd w:val="clear" w:color="auto" w:fill="auto"/>
            <w:noWrap/>
            <w:vAlign w:val="center"/>
            <w:hideMark/>
          </w:tcPr>
          <w:p w:rsidR="00E21675" w:rsidRPr="0031291F" w:rsidRDefault="00E21675" w:rsidP="0070734D">
            <w:pPr>
              <w:pStyle w:val="142"/>
              <w:jc w:val="right"/>
              <w:rPr>
                <w:snapToGrid/>
              </w:rPr>
            </w:pP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110</w:t>
            </w:r>
          </w:p>
        </w:tc>
        <w:tc>
          <w:tcPr>
            <w:tcW w:w="1603" w:type="dxa"/>
            <w:shd w:val="clear" w:color="auto" w:fill="auto"/>
            <w:noWrap/>
            <w:vAlign w:val="center"/>
            <w:hideMark/>
          </w:tcPr>
          <w:p w:rsidR="00E21675" w:rsidRPr="0031291F" w:rsidRDefault="00E21675" w:rsidP="0070734D">
            <w:pPr>
              <w:pStyle w:val="142"/>
              <w:jc w:val="right"/>
              <w:rPr>
                <w:snapToGrid/>
                <w:shd w:val="pct15" w:color="auto" w:fill="FFFFFF"/>
              </w:rPr>
            </w:pPr>
            <w:r w:rsidRPr="0031291F">
              <w:rPr>
                <w:rFonts w:hint="eastAsia"/>
                <w:snapToGrid/>
                <w:shd w:val="pct15" w:color="auto" w:fill="FFFFFF"/>
              </w:rPr>
              <w:t>15,278,610</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6,324</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3,510,527</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11,768,083</w:t>
            </w:r>
          </w:p>
        </w:tc>
        <w:tc>
          <w:tcPr>
            <w:tcW w:w="1488" w:type="dxa"/>
            <w:vMerge/>
            <w:shd w:val="clear" w:color="auto" w:fill="auto"/>
            <w:noWrap/>
            <w:vAlign w:val="center"/>
            <w:hideMark/>
          </w:tcPr>
          <w:p w:rsidR="00E21675" w:rsidRPr="0031291F" w:rsidRDefault="00E21675" w:rsidP="0070734D">
            <w:pPr>
              <w:pStyle w:val="142"/>
              <w:jc w:val="right"/>
              <w:rPr>
                <w:snapToGrid/>
              </w:rPr>
            </w:pP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111</w:t>
            </w:r>
          </w:p>
        </w:tc>
        <w:tc>
          <w:tcPr>
            <w:tcW w:w="1603"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32,861,669</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2,655,501</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7,940,176</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24,921,493</w:t>
            </w:r>
          </w:p>
        </w:tc>
        <w:tc>
          <w:tcPr>
            <w:tcW w:w="1488" w:type="dxa"/>
            <w:vMerge/>
            <w:shd w:val="clear" w:color="auto" w:fill="auto"/>
            <w:noWrap/>
            <w:vAlign w:val="center"/>
            <w:hideMark/>
          </w:tcPr>
          <w:p w:rsidR="00E21675" w:rsidRPr="0031291F" w:rsidRDefault="00E21675" w:rsidP="0070734D">
            <w:pPr>
              <w:pStyle w:val="142"/>
              <w:jc w:val="right"/>
              <w:rPr>
                <w:snapToGrid/>
              </w:rPr>
            </w:pP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112</w:t>
            </w:r>
          </w:p>
        </w:tc>
        <w:tc>
          <w:tcPr>
            <w:tcW w:w="1603"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44,679,344</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9,146,299</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9,146,299</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35,533,045</w:t>
            </w:r>
          </w:p>
        </w:tc>
        <w:tc>
          <w:tcPr>
            <w:tcW w:w="1488" w:type="dxa"/>
            <w:vMerge/>
            <w:shd w:val="clear" w:color="auto" w:fill="auto"/>
            <w:noWrap/>
            <w:vAlign w:val="center"/>
            <w:hideMark/>
          </w:tcPr>
          <w:p w:rsidR="00E21675" w:rsidRPr="0031291F" w:rsidRDefault="00E21675" w:rsidP="0070734D">
            <w:pPr>
              <w:pStyle w:val="142"/>
              <w:jc w:val="right"/>
              <w:rPr>
                <w:snapToGrid/>
              </w:rPr>
            </w:pPr>
          </w:p>
        </w:tc>
      </w:tr>
      <w:tr w:rsidR="00E21675" w:rsidRPr="0031291F" w:rsidTr="00EF7183">
        <w:trPr>
          <w:trHeight w:val="340"/>
        </w:trPr>
        <w:tc>
          <w:tcPr>
            <w:tcW w:w="960" w:type="dxa"/>
            <w:shd w:val="clear" w:color="auto" w:fill="auto"/>
            <w:noWrap/>
            <w:vAlign w:val="center"/>
            <w:hideMark/>
          </w:tcPr>
          <w:p w:rsidR="00E21675" w:rsidRPr="0031291F" w:rsidRDefault="00E21675" w:rsidP="0070734D">
            <w:pPr>
              <w:pStyle w:val="142"/>
              <w:jc w:val="center"/>
              <w:rPr>
                <w:snapToGrid/>
              </w:rPr>
            </w:pPr>
            <w:r w:rsidRPr="0031291F">
              <w:rPr>
                <w:rFonts w:hint="eastAsia"/>
                <w:snapToGrid/>
              </w:rPr>
              <w:t>113</w:t>
            </w:r>
          </w:p>
        </w:tc>
        <w:tc>
          <w:tcPr>
            <w:tcW w:w="1603" w:type="dxa"/>
            <w:shd w:val="clear" w:color="auto" w:fill="auto"/>
            <w:noWrap/>
            <w:vAlign w:val="center"/>
            <w:hideMark/>
          </w:tcPr>
          <w:p w:rsidR="00E21675" w:rsidRPr="0031291F" w:rsidRDefault="00E21675" w:rsidP="0070734D">
            <w:pPr>
              <w:pStyle w:val="142"/>
              <w:jc w:val="right"/>
              <w:rPr>
                <w:snapToGrid/>
                <w:shd w:val="pct15" w:color="auto" w:fill="FFFFFF"/>
              </w:rPr>
            </w:pPr>
            <w:r w:rsidRPr="0031291F">
              <w:rPr>
                <w:rFonts w:hint="eastAsia"/>
                <w:snapToGrid/>
                <w:shd w:val="pct15" w:color="auto" w:fill="FFFFFF"/>
              </w:rPr>
              <w:t>58,333,997</w:t>
            </w:r>
          </w:p>
        </w:tc>
        <w:tc>
          <w:tcPr>
            <w:tcW w:w="1487" w:type="dxa"/>
            <w:shd w:val="clear" w:color="auto" w:fill="auto"/>
            <w:noWrap/>
            <w:vAlign w:val="center"/>
            <w:hideMark/>
          </w:tcPr>
          <w:p w:rsidR="00E21675" w:rsidRPr="0031291F" w:rsidRDefault="00E21675" w:rsidP="0070734D">
            <w:pPr>
              <w:pStyle w:val="142"/>
              <w:jc w:val="right"/>
              <w:rPr>
                <w:snapToGrid/>
                <w:shd w:val="pct15" w:color="auto" w:fill="FFFFFF"/>
              </w:rPr>
            </w:pPr>
            <w:r w:rsidRPr="0031291F">
              <w:rPr>
                <w:rFonts w:hint="eastAsia"/>
                <w:snapToGrid/>
                <w:shd w:val="pct15" w:color="auto" w:fill="FFFFFF"/>
              </w:rPr>
              <w:t>0</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0</w:t>
            </w:r>
          </w:p>
        </w:tc>
        <w:tc>
          <w:tcPr>
            <w:tcW w:w="1487" w:type="dxa"/>
            <w:shd w:val="clear" w:color="auto" w:fill="auto"/>
            <w:noWrap/>
            <w:vAlign w:val="center"/>
            <w:hideMark/>
          </w:tcPr>
          <w:p w:rsidR="00E21675" w:rsidRPr="0031291F" w:rsidRDefault="00E21675" w:rsidP="0070734D">
            <w:pPr>
              <w:pStyle w:val="142"/>
              <w:jc w:val="right"/>
              <w:rPr>
                <w:snapToGrid/>
              </w:rPr>
            </w:pPr>
            <w:r w:rsidRPr="0031291F">
              <w:rPr>
                <w:rFonts w:hint="eastAsia"/>
                <w:snapToGrid/>
              </w:rPr>
              <w:t>58,333,997</w:t>
            </w:r>
          </w:p>
        </w:tc>
        <w:tc>
          <w:tcPr>
            <w:tcW w:w="1488" w:type="dxa"/>
            <w:vMerge/>
            <w:shd w:val="clear" w:color="auto" w:fill="auto"/>
            <w:noWrap/>
            <w:vAlign w:val="center"/>
            <w:hideMark/>
          </w:tcPr>
          <w:p w:rsidR="00E21675" w:rsidRPr="0031291F" w:rsidRDefault="00E21675" w:rsidP="0070734D">
            <w:pPr>
              <w:pStyle w:val="142"/>
              <w:jc w:val="right"/>
              <w:rPr>
                <w:snapToGrid/>
              </w:rPr>
            </w:pPr>
          </w:p>
        </w:tc>
      </w:tr>
      <w:tr w:rsidR="0070734D" w:rsidRPr="0031291F" w:rsidTr="00EF7183">
        <w:trPr>
          <w:trHeight w:val="340"/>
        </w:trPr>
        <w:tc>
          <w:tcPr>
            <w:tcW w:w="960" w:type="dxa"/>
            <w:shd w:val="clear" w:color="auto" w:fill="auto"/>
            <w:noWrap/>
            <w:vAlign w:val="center"/>
            <w:hideMark/>
          </w:tcPr>
          <w:p w:rsidR="0070734D" w:rsidRPr="0031291F" w:rsidRDefault="0070734D" w:rsidP="0070734D">
            <w:pPr>
              <w:pStyle w:val="142"/>
              <w:jc w:val="center"/>
              <w:rPr>
                <w:snapToGrid/>
              </w:rPr>
            </w:pPr>
            <w:r w:rsidRPr="0031291F">
              <w:rPr>
                <w:rFonts w:hint="eastAsia"/>
                <w:snapToGrid/>
              </w:rPr>
              <w:t>合計</w:t>
            </w:r>
          </w:p>
        </w:tc>
        <w:tc>
          <w:tcPr>
            <w:tcW w:w="1603" w:type="dxa"/>
            <w:shd w:val="clear" w:color="auto" w:fill="auto"/>
            <w:noWrap/>
            <w:vAlign w:val="center"/>
            <w:hideMark/>
          </w:tcPr>
          <w:p w:rsidR="0070734D" w:rsidRPr="0031291F" w:rsidRDefault="0070734D" w:rsidP="0070734D">
            <w:pPr>
              <w:pStyle w:val="142"/>
              <w:jc w:val="right"/>
              <w:rPr>
                <w:snapToGrid/>
                <w:shd w:val="pct15" w:color="auto" w:fill="FFFFFF"/>
              </w:rPr>
            </w:pPr>
            <w:r w:rsidRPr="0031291F">
              <w:rPr>
                <w:rFonts w:hint="eastAsia"/>
                <w:snapToGrid/>
                <w:shd w:val="pct15" w:color="auto" w:fill="FFFFFF"/>
              </w:rPr>
              <w:t>188,502,842</w:t>
            </w:r>
          </w:p>
        </w:tc>
        <w:tc>
          <w:tcPr>
            <w:tcW w:w="1487" w:type="dxa"/>
            <w:shd w:val="clear" w:color="auto" w:fill="auto"/>
            <w:noWrap/>
            <w:vAlign w:val="center"/>
            <w:hideMark/>
          </w:tcPr>
          <w:p w:rsidR="0070734D" w:rsidRPr="0031291F" w:rsidRDefault="0070734D" w:rsidP="0070734D">
            <w:pPr>
              <w:pStyle w:val="142"/>
              <w:jc w:val="right"/>
              <w:rPr>
                <w:snapToGrid/>
                <w:shd w:val="pct15" w:color="auto" w:fill="FFFFFF"/>
              </w:rPr>
            </w:pPr>
            <w:r w:rsidRPr="0031291F">
              <w:rPr>
                <w:rFonts w:hint="eastAsia"/>
                <w:snapToGrid/>
                <w:shd w:val="pct15" w:color="auto" w:fill="FFFFFF"/>
              </w:rPr>
              <w:t>14,653,792</w:t>
            </w:r>
          </w:p>
        </w:tc>
        <w:tc>
          <w:tcPr>
            <w:tcW w:w="1487" w:type="dxa"/>
            <w:shd w:val="clear" w:color="auto" w:fill="auto"/>
            <w:noWrap/>
            <w:vAlign w:val="center"/>
            <w:hideMark/>
          </w:tcPr>
          <w:p w:rsidR="0070734D" w:rsidRPr="0031291F" w:rsidRDefault="0070734D" w:rsidP="0070734D">
            <w:pPr>
              <w:pStyle w:val="142"/>
              <w:jc w:val="right"/>
              <w:rPr>
                <w:snapToGrid/>
                <w:shd w:val="pct15" w:color="auto" w:fill="FFFFFF"/>
              </w:rPr>
            </w:pPr>
            <w:r w:rsidRPr="0031291F">
              <w:rPr>
                <w:rFonts w:hint="eastAsia"/>
                <w:snapToGrid/>
                <w:shd w:val="pct15" w:color="auto" w:fill="FFFFFF"/>
              </w:rPr>
              <w:t>42,687,737</w:t>
            </w:r>
          </w:p>
        </w:tc>
        <w:tc>
          <w:tcPr>
            <w:tcW w:w="1487" w:type="dxa"/>
            <w:shd w:val="clear" w:color="auto" w:fill="auto"/>
            <w:noWrap/>
            <w:vAlign w:val="center"/>
            <w:hideMark/>
          </w:tcPr>
          <w:p w:rsidR="0070734D" w:rsidRPr="0031291F" w:rsidRDefault="0070734D" w:rsidP="0070734D">
            <w:pPr>
              <w:pStyle w:val="142"/>
              <w:jc w:val="right"/>
              <w:rPr>
                <w:snapToGrid/>
                <w:shd w:val="pct15" w:color="auto" w:fill="FFFFFF"/>
              </w:rPr>
            </w:pPr>
            <w:r w:rsidRPr="0031291F">
              <w:rPr>
                <w:rFonts w:hint="eastAsia"/>
                <w:snapToGrid/>
                <w:shd w:val="pct15" w:color="auto" w:fill="FFFFFF"/>
              </w:rPr>
              <w:t>139,517,812</w:t>
            </w:r>
          </w:p>
        </w:tc>
        <w:tc>
          <w:tcPr>
            <w:tcW w:w="1488" w:type="dxa"/>
            <w:shd w:val="clear" w:color="auto" w:fill="auto"/>
            <w:noWrap/>
            <w:vAlign w:val="center"/>
            <w:hideMark/>
          </w:tcPr>
          <w:p w:rsidR="0070734D" w:rsidRPr="0031291F" w:rsidRDefault="0070734D" w:rsidP="0070734D">
            <w:pPr>
              <w:pStyle w:val="142"/>
              <w:jc w:val="right"/>
              <w:rPr>
                <w:snapToGrid/>
              </w:rPr>
            </w:pPr>
            <w:r w:rsidRPr="0031291F">
              <w:rPr>
                <w:rFonts w:hint="eastAsia"/>
                <w:snapToGrid/>
              </w:rPr>
              <w:t>6,297,293</w:t>
            </w:r>
          </w:p>
        </w:tc>
      </w:tr>
    </w:tbl>
    <w:bookmarkEnd w:id="9"/>
    <w:p w:rsidR="00EF7183" w:rsidRPr="0031291F" w:rsidRDefault="00EF7183" w:rsidP="00EF7183">
      <w:pPr>
        <w:spacing w:line="280" w:lineRule="exact"/>
        <w:ind w:leftChars="-9" w:left="1218" w:hangingChars="511" w:hanging="1243"/>
        <w:rPr>
          <w:rFonts w:hint="eastAsia"/>
          <w:sz w:val="24"/>
        </w:rPr>
      </w:pPr>
      <w:r w:rsidRPr="0031291F">
        <w:rPr>
          <w:rFonts w:hint="eastAsia"/>
          <w:sz w:val="24"/>
        </w:rPr>
        <w:t>說    明：回收率=</w:t>
      </w:r>
      <w:r w:rsidRPr="0031291F">
        <w:rPr>
          <w:rFonts w:hAnsi="標楷體" w:hint="eastAsia"/>
          <w:sz w:val="24"/>
        </w:rPr>
        <w:t>【</w:t>
      </w:r>
      <w:r w:rsidRPr="0031291F">
        <w:rPr>
          <w:rFonts w:hint="eastAsia"/>
          <w:sz w:val="24"/>
        </w:rPr>
        <w:t>累計收回及繳庫數/退除役官兵溢領退休俸數</w:t>
      </w:r>
      <w:r w:rsidRPr="0031291F">
        <w:rPr>
          <w:rFonts w:hAnsi="標楷體" w:hint="eastAsia"/>
          <w:sz w:val="24"/>
        </w:rPr>
        <w:t>】</w:t>
      </w:r>
      <w:r w:rsidRPr="0031291F">
        <w:rPr>
          <w:rFonts w:hint="eastAsia"/>
          <w:sz w:val="24"/>
        </w:rPr>
        <w:t>x100%</w:t>
      </w:r>
    </w:p>
    <w:p w:rsidR="0070734D" w:rsidRPr="0031291F" w:rsidRDefault="0070734D" w:rsidP="003305C0">
      <w:pPr>
        <w:spacing w:line="280" w:lineRule="exact"/>
        <w:ind w:leftChars="-9" w:left="1218" w:hangingChars="511" w:hanging="1243"/>
        <w:rPr>
          <w:rFonts w:hint="eastAsia"/>
          <w:sz w:val="24"/>
        </w:rPr>
      </w:pPr>
      <w:r w:rsidRPr="0031291F">
        <w:rPr>
          <w:sz w:val="24"/>
        </w:rPr>
        <w:t>資料來源：</w:t>
      </w:r>
      <w:r w:rsidR="00802494" w:rsidRPr="0031291F">
        <w:rPr>
          <w:rFonts w:hint="eastAsia"/>
          <w:sz w:val="24"/>
        </w:rPr>
        <w:t>退輔會</w:t>
      </w:r>
      <w:r w:rsidRPr="0031291F">
        <w:rPr>
          <w:rFonts w:hint="eastAsia"/>
          <w:sz w:val="24"/>
        </w:rPr>
        <w:t>提供，本中心整理。</w:t>
      </w:r>
    </w:p>
    <w:p w:rsidR="0070734D" w:rsidRPr="0031291F" w:rsidRDefault="0070734D" w:rsidP="0070734D">
      <w:pPr>
        <w:pStyle w:val="a4"/>
        <w:ind w:left="849" w:hanging="283"/>
        <w:rPr>
          <w:rFonts w:hAnsi="標楷體" w:hint="eastAsia"/>
          <w:b/>
        </w:rPr>
      </w:pPr>
      <w:r w:rsidRPr="0031291F">
        <w:rPr>
          <w:rFonts w:hint="eastAsia"/>
          <w:b/>
        </w:rPr>
        <w:t>(二)</w:t>
      </w:r>
      <w:r w:rsidR="004334D6" w:rsidRPr="0031291F">
        <w:rPr>
          <w:rFonts w:hint="eastAsia"/>
          <w:b/>
        </w:rPr>
        <w:t>辦理</w:t>
      </w:r>
      <w:r w:rsidR="00627040" w:rsidRPr="0031291F">
        <w:rPr>
          <w:rFonts w:hint="eastAsia"/>
          <w:b/>
        </w:rPr>
        <w:t>退除役官兵退除給與發放</w:t>
      </w:r>
      <w:r w:rsidR="004334D6" w:rsidRPr="0031291F">
        <w:rPr>
          <w:rFonts w:hint="eastAsia"/>
          <w:b/>
        </w:rPr>
        <w:t>業務</w:t>
      </w:r>
      <w:r w:rsidR="004334D6" w:rsidRPr="0031291F">
        <w:rPr>
          <w:rFonts w:hAnsi="標楷體" w:hint="eastAsia"/>
          <w:b/>
        </w:rPr>
        <w:t>，</w:t>
      </w:r>
      <w:r w:rsidR="00EC2D24" w:rsidRPr="0031291F">
        <w:rPr>
          <w:rFonts w:hAnsi="標楷體" w:hint="eastAsia"/>
          <w:b/>
        </w:rPr>
        <w:t>惟恐無法有效預防溢領情事，容待強化事前預防及及落實溢領追繳機制</w:t>
      </w:r>
    </w:p>
    <w:p w:rsidR="0070734D" w:rsidRPr="0031291F" w:rsidRDefault="008304EC" w:rsidP="0070734D">
      <w:pPr>
        <w:pStyle w:val="21"/>
        <w:ind w:left="850" w:firstLine="566"/>
        <w:rPr>
          <w:rFonts w:hint="eastAsia"/>
        </w:rPr>
      </w:pPr>
      <w:r w:rsidRPr="0031291F">
        <w:rPr>
          <w:rFonts w:hint="eastAsia"/>
        </w:rPr>
        <w:t>觀察</w:t>
      </w:r>
      <w:r w:rsidR="00627040" w:rsidRPr="0031291F">
        <w:rPr>
          <w:rFonts w:hint="eastAsia"/>
        </w:rPr>
        <w:t>退除役官兵溢領退休俸</w:t>
      </w:r>
      <w:r w:rsidR="0070734D" w:rsidRPr="0031291F">
        <w:rPr>
          <w:rFonts w:hint="eastAsia"/>
        </w:rPr>
        <w:t>事件之核心癥結，</w:t>
      </w:r>
      <w:r w:rsidRPr="0031291F">
        <w:rPr>
          <w:rFonts w:hint="eastAsia"/>
        </w:rPr>
        <w:t>似</w:t>
      </w:r>
      <w:r w:rsidR="0070734D" w:rsidRPr="0031291F">
        <w:rPr>
          <w:rFonts w:hint="eastAsia"/>
        </w:rPr>
        <w:t>在於</w:t>
      </w:r>
      <w:r w:rsidR="00802494" w:rsidRPr="0031291F">
        <w:rPr>
          <w:rFonts w:hint="eastAsia"/>
        </w:rPr>
        <w:t>退輔會</w:t>
      </w:r>
      <w:r w:rsidR="0070734D" w:rsidRPr="0031291F">
        <w:rPr>
          <w:rFonts w:hint="eastAsia"/>
        </w:rPr>
        <w:t>未能建立一套主動、即時的領受資格查核機制。現行作業模式高度依賴當事人或其家屬被動通報，或仰賴零散、非系統性之</w:t>
      </w:r>
      <w:r w:rsidR="00E21675" w:rsidRPr="0031291F">
        <w:rPr>
          <w:rFonts w:hint="eastAsia"/>
        </w:rPr>
        <w:t>事後勾稽，此種</w:t>
      </w:r>
      <w:r w:rsidR="00EC2D24" w:rsidRPr="0031291F">
        <w:rPr>
          <w:rFonts w:hint="eastAsia"/>
        </w:rPr>
        <w:t>模式於</w:t>
      </w:r>
      <w:r w:rsidR="0070734D" w:rsidRPr="0031291F">
        <w:rPr>
          <w:rFonts w:hint="eastAsia"/>
        </w:rPr>
        <w:t>面對領受人資格變動(如亡故</w:t>
      </w:r>
      <w:r w:rsidRPr="0031291F">
        <w:rPr>
          <w:rFonts w:hint="eastAsia"/>
        </w:rPr>
        <w:t>、支領半俸之遺偶再婚、再任並支領超過法定基本工資之薪酬等)時</w:t>
      </w:r>
      <w:r w:rsidR="0070734D" w:rsidRPr="0031291F">
        <w:rPr>
          <w:rFonts w:hint="eastAsia"/>
        </w:rPr>
        <w:t>，</w:t>
      </w:r>
      <w:r w:rsidRPr="0031291F">
        <w:rPr>
          <w:rFonts w:hint="eastAsia"/>
        </w:rPr>
        <w:t>恐</w:t>
      </w:r>
      <w:r w:rsidR="0070734D" w:rsidRPr="0031291F">
        <w:rPr>
          <w:rFonts w:hint="eastAsia"/>
        </w:rPr>
        <w:t>無法有效預防溢領情事發生。</w:t>
      </w:r>
    </w:p>
    <w:p w:rsidR="0070734D" w:rsidRPr="0031291F" w:rsidRDefault="008304EC" w:rsidP="0070734D">
      <w:pPr>
        <w:pStyle w:val="21"/>
        <w:ind w:left="850" w:firstLine="566"/>
        <w:rPr>
          <w:rFonts w:ascii="新細明體" w:eastAsia="新細明體" w:hAnsi="新細明體" w:cs="新細明體" w:hint="eastAsia"/>
          <w:b/>
          <w:bCs/>
          <w:snapToGrid/>
          <w:kern w:val="0"/>
          <w:sz w:val="24"/>
          <w:szCs w:val="24"/>
        </w:rPr>
      </w:pPr>
      <w:r w:rsidRPr="0031291F">
        <w:rPr>
          <w:rFonts w:hAnsi="標楷體" w:hint="eastAsia"/>
        </w:rPr>
        <w:t>相較於</w:t>
      </w:r>
      <w:r w:rsidR="0070734D" w:rsidRPr="0031291F">
        <w:rPr>
          <w:rFonts w:hint="eastAsia"/>
        </w:rPr>
        <w:t>公務人員退休撫卹基金管理委員會早已與內政部</w:t>
      </w:r>
      <w:r w:rsidR="00A52AD2" w:rsidRPr="0031291F">
        <w:rPr>
          <w:rFonts w:hint="eastAsia"/>
        </w:rPr>
        <w:t>戶政司</w:t>
      </w:r>
      <w:r w:rsidR="00A52AD2" w:rsidRPr="0031291F">
        <w:rPr>
          <w:rFonts w:ascii="新細明體" w:eastAsia="新細明體" w:hAnsi="新細明體" w:hint="eastAsia"/>
        </w:rPr>
        <w:t>、</w:t>
      </w:r>
      <w:r w:rsidR="00A52AD2" w:rsidRPr="0031291F">
        <w:rPr>
          <w:rFonts w:hint="eastAsia"/>
        </w:rPr>
        <w:t>警政署</w:t>
      </w:r>
      <w:r w:rsidR="00A52AD2" w:rsidRPr="0031291F">
        <w:rPr>
          <w:rFonts w:ascii="新細明體" w:eastAsia="新細明體" w:hAnsi="新細明體" w:hint="eastAsia"/>
        </w:rPr>
        <w:t>、</w:t>
      </w:r>
      <w:r w:rsidR="00A52AD2" w:rsidRPr="0031291F">
        <w:rPr>
          <w:rFonts w:hint="eastAsia"/>
        </w:rPr>
        <w:t>移民署</w:t>
      </w:r>
      <w:r w:rsidR="004A4153" w:rsidRPr="0031291F">
        <w:rPr>
          <w:rFonts w:hint="eastAsia"/>
        </w:rPr>
        <w:t>(戶政紀錄</w:t>
      </w:r>
      <w:r w:rsidR="00A52AD2" w:rsidRPr="0031291F">
        <w:rPr>
          <w:rFonts w:ascii="新細明體" w:eastAsia="新細明體" w:hAnsi="新細明體" w:hint="eastAsia"/>
        </w:rPr>
        <w:t>、</w:t>
      </w:r>
      <w:r w:rsidR="00A52AD2" w:rsidRPr="0031291F">
        <w:rPr>
          <w:rFonts w:hint="eastAsia"/>
        </w:rPr>
        <w:t>失蹤人員紀錄</w:t>
      </w:r>
      <w:r w:rsidR="00A52AD2" w:rsidRPr="0031291F">
        <w:rPr>
          <w:rFonts w:ascii="新細明體" w:eastAsia="新細明體" w:hAnsi="新細明體" w:hint="eastAsia"/>
        </w:rPr>
        <w:t>、</w:t>
      </w:r>
      <w:r w:rsidR="00A52AD2" w:rsidRPr="0031291F">
        <w:rPr>
          <w:rFonts w:hint="eastAsia"/>
        </w:rPr>
        <w:t>出入境紀錄</w:t>
      </w:r>
      <w:r w:rsidR="004A4153" w:rsidRPr="0031291F">
        <w:rPr>
          <w:rFonts w:hint="eastAsia"/>
        </w:rPr>
        <w:t>)</w:t>
      </w:r>
      <w:r w:rsidR="0070734D" w:rsidRPr="0031291F">
        <w:rPr>
          <w:rFonts w:hint="eastAsia"/>
        </w:rPr>
        <w:t>、法務部</w:t>
      </w:r>
      <w:r w:rsidR="004A4153" w:rsidRPr="0031291F">
        <w:rPr>
          <w:rFonts w:hint="eastAsia"/>
        </w:rPr>
        <w:t>(刑事</w:t>
      </w:r>
      <w:r w:rsidR="0070734D" w:rsidRPr="0031291F">
        <w:rPr>
          <w:rFonts w:hint="eastAsia"/>
        </w:rPr>
        <w:t>紀錄</w:t>
      </w:r>
      <w:r w:rsidR="004A4153" w:rsidRPr="0031291F">
        <w:rPr>
          <w:rFonts w:hint="eastAsia"/>
        </w:rPr>
        <w:t>)</w:t>
      </w:r>
      <w:r w:rsidR="0070734D" w:rsidRPr="0031291F">
        <w:rPr>
          <w:rFonts w:hint="eastAsia"/>
        </w:rPr>
        <w:t>、</w:t>
      </w:r>
      <w:r w:rsidR="00A52AD2" w:rsidRPr="0031291F">
        <w:rPr>
          <w:rFonts w:hint="eastAsia"/>
        </w:rPr>
        <w:t>衛福部(醫療機構死亡紀錄)、</w:t>
      </w:r>
      <w:r w:rsidR="0070734D" w:rsidRPr="0031291F">
        <w:rPr>
          <w:rFonts w:hint="eastAsia"/>
        </w:rPr>
        <w:t>勞動部勞工保險局</w:t>
      </w:r>
      <w:r w:rsidR="004A4153" w:rsidRPr="0031291F">
        <w:rPr>
          <w:rFonts w:hint="eastAsia"/>
        </w:rPr>
        <w:t>(勞</w:t>
      </w:r>
      <w:r w:rsidR="0070734D" w:rsidRPr="0031291F">
        <w:rPr>
          <w:rFonts w:hint="eastAsia"/>
        </w:rPr>
        <w:t>保紀錄</w:t>
      </w:r>
      <w:r w:rsidR="004A4153" w:rsidRPr="0031291F">
        <w:rPr>
          <w:rFonts w:hint="eastAsia"/>
        </w:rPr>
        <w:t>)</w:t>
      </w:r>
      <w:r w:rsidR="00627040" w:rsidRPr="0031291F">
        <w:rPr>
          <w:rFonts w:hint="eastAsia"/>
        </w:rPr>
        <w:t>及財政部主管之</w:t>
      </w:r>
      <w:r w:rsidR="00B37DE3" w:rsidRPr="0031291F">
        <w:rPr>
          <w:rFonts w:hint="eastAsia"/>
        </w:rPr>
        <w:t>臺灣銀行</w:t>
      </w:r>
      <w:r w:rsidR="00627040" w:rsidRPr="0031291F">
        <w:rPr>
          <w:rFonts w:hint="eastAsia"/>
        </w:rPr>
        <w:t>公教保險部</w:t>
      </w:r>
      <w:r w:rsidR="00A52AD2" w:rsidRPr="0031291F">
        <w:rPr>
          <w:rFonts w:hint="eastAsia"/>
        </w:rPr>
        <w:t>(公保紀錄)</w:t>
      </w:r>
      <w:r w:rsidR="0070734D" w:rsidRPr="0031291F">
        <w:rPr>
          <w:rFonts w:hint="eastAsia"/>
        </w:rPr>
        <w:t>等多個關鍵部會</w:t>
      </w:r>
      <w:r w:rsidR="00A52AD2" w:rsidRPr="0031291F">
        <w:rPr>
          <w:rFonts w:hint="eastAsia"/>
        </w:rPr>
        <w:t>及銀行</w:t>
      </w:r>
      <w:r w:rsidR="0070734D" w:rsidRPr="0031291F">
        <w:rPr>
          <w:rFonts w:hint="eastAsia"/>
        </w:rPr>
        <w:t>建立常態性資料勾稽系統，從源頭</w:t>
      </w:r>
      <w:r w:rsidR="0070734D" w:rsidRPr="0031291F">
        <w:rPr>
          <w:rFonts w:hint="eastAsia"/>
        </w:rPr>
        <w:lastRenderedPageBreak/>
        <w:t>防堵溢領</w:t>
      </w:r>
      <w:r w:rsidRPr="0031291F">
        <w:rPr>
          <w:rFonts w:hAnsi="標楷體" w:hint="eastAsia"/>
        </w:rPr>
        <w:t>。</w:t>
      </w:r>
      <w:r w:rsidR="00EC2D24" w:rsidRPr="0031291F">
        <w:rPr>
          <w:rFonts w:hAnsi="標楷體" w:hint="eastAsia"/>
        </w:rPr>
        <w:t>是以，</w:t>
      </w:r>
      <w:r w:rsidR="00802494" w:rsidRPr="0031291F">
        <w:rPr>
          <w:rFonts w:hint="eastAsia"/>
        </w:rPr>
        <w:t>退輔會</w:t>
      </w:r>
      <w:r w:rsidR="00DA35B7" w:rsidRPr="0031291F">
        <w:rPr>
          <w:rFonts w:hint="eastAsia"/>
        </w:rPr>
        <w:t>在此方面</w:t>
      </w:r>
      <w:r w:rsidR="00E21675" w:rsidRPr="0031291F">
        <w:rPr>
          <w:rFonts w:hint="eastAsia"/>
        </w:rPr>
        <w:t>未臻完善</w:t>
      </w:r>
      <w:r w:rsidR="004A4153" w:rsidRPr="0031291F">
        <w:rPr>
          <w:rFonts w:hint="eastAsia"/>
        </w:rPr>
        <w:t>恐</w:t>
      </w:r>
      <w:r w:rsidR="0070734D" w:rsidRPr="0031291F">
        <w:rPr>
          <w:rFonts w:hint="eastAsia"/>
        </w:rPr>
        <w:t>造成近年溢領金額急遽攀升</w:t>
      </w:r>
      <w:r w:rsidR="00AE21EF" w:rsidRPr="0031291F">
        <w:rPr>
          <w:rFonts w:hint="eastAsia"/>
        </w:rPr>
        <w:t>之</w:t>
      </w:r>
      <w:r w:rsidR="0070734D" w:rsidRPr="0031291F">
        <w:rPr>
          <w:rFonts w:hint="eastAsia"/>
        </w:rPr>
        <w:t>主因</w:t>
      </w:r>
      <w:r w:rsidR="00EC2D24" w:rsidRPr="0031291F">
        <w:rPr>
          <w:rFonts w:hAnsi="標楷體" w:hint="eastAsia"/>
        </w:rPr>
        <w:t>，</w:t>
      </w:r>
      <w:r w:rsidR="0070734D" w:rsidRPr="0031291F">
        <w:rPr>
          <w:rFonts w:hAnsi="標楷體" w:hint="eastAsia"/>
        </w:rPr>
        <w:t>該會允宜建置跨部會即時數據查核平臺，</w:t>
      </w:r>
      <w:r w:rsidR="007C34F5" w:rsidRPr="0031291F">
        <w:rPr>
          <w:rFonts w:hAnsi="標楷體" w:hint="eastAsia"/>
        </w:rPr>
        <w:t>研議</w:t>
      </w:r>
      <w:r w:rsidR="0070734D" w:rsidRPr="0031291F">
        <w:rPr>
          <w:rFonts w:hAnsi="標楷體" w:hint="eastAsia"/>
        </w:rPr>
        <w:t>與</w:t>
      </w:r>
      <w:r w:rsidR="00EC2D24" w:rsidRPr="0031291F">
        <w:rPr>
          <w:rFonts w:hAnsi="標楷體" w:hint="eastAsia"/>
        </w:rPr>
        <w:t>相關</w:t>
      </w:r>
      <w:r w:rsidR="0070734D" w:rsidRPr="0031291F">
        <w:rPr>
          <w:rFonts w:hAnsi="標楷體" w:hint="eastAsia"/>
        </w:rPr>
        <w:t>部會(如</w:t>
      </w:r>
      <w:r w:rsidR="00627040" w:rsidRPr="0031291F">
        <w:rPr>
          <w:rFonts w:hAnsi="標楷體" w:hint="eastAsia"/>
        </w:rPr>
        <w:t>內政部、法務部、衛福部、勞動部及財政部</w:t>
      </w:r>
      <w:r w:rsidR="004A4153" w:rsidRPr="0031291F">
        <w:rPr>
          <w:rFonts w:hAnsi="標楷體" w:hint="eastAsia"/>
        </w:rPr>
        <w:t>)</w:t>
      </w:r>
      <w:r w:rsidR="0070734D" w:rsidRPr="0031291F">
        <w:rPr>
          <w:rFonts w:hAnsi="標楷體" w:hint="eastAsia"/>
        </w:rPr>
        <w:t>等關鍵資料庫整合，從事後補救轉型為事前防堵</w:t>
      </w:r>
      <w:r w:rsidR="00EC2D24" w:rsidRPr="0031291F">
        <w:rPr>
          <w:rFonts w:hAnsi="標楷體" w:hint="eastAsia"/>
        </w:rPr>
        <w:t>，以強化事前預防機制，並落實溢領追繳制度</w:t>
      </w:r>
      <w:r w:rsidR="0070734D" w:rsidRPr="0031291F">
        <w:rPr>
          <w:rFonts w:hAnsi="標楷體" w:hint="eastAsia"/>
        </w:rPr>
        <w:t>。</w:t>
      </w:r>
    </w:p>
    <w:p w:rsidR="00EE1373" w:rsidRPr="0031291F" w:rsidRDefault="00EE1373" w:rsidP="00975BE5">
      <w:pPr>
        <w:pStyle w:val="21"/>
        <w:ind w:left="850" w:firstLine="566"/>
        <w:rPr>
          <w:rFonts w:hint="eastAsia"/>
        </w:rPr>
      </w:pPr>
      <w:r w:rsidRPr="0031291F">
        <w:rPr>
          <w:rFonts w:hint="eastAsia"/>
        </w:rPr>
        <w:t>詢據退輔會說明，依「國軍退除役官兵退除給與發放作業規定」</w:t>
      </w:r>
      <w:r w:rsidR="00BF27CC" w:rsidRPr="0031291F">
        <w:rPr>
          <w:rStyle w:val="afc"/>
          <w:rFonts w:hAnsi="標楷體"/>
        </w:rPr>
        <w:footnoteReference w:id="2"/>
      </w:r>
      <w:r w:rsidRPr="0031291F">
        <w:rPr>
          <w:rFonts w:hint="eastAsia"/>
        </w:rPr>
        <w:t>，溢領或誤領退除給與逾期未繳還者，發函通知當事人返還溢發退除給與，如仍未於期限內返還者，依行政執行法，移送行政執行，依法追繳。該會持續依法辦理相關作業，並採取各項積極作為強化安全管控；另定期將支領定期俸金之領受人員資料檔及需查驗事項送請查驗機關協助比對，及時辦理停發及溢發收繳，以減少與外機關之公文往返並縮短查驗時程。</w:t>
      </w:r>
    </w:p>
    <w:p w:rsidR="0070734D" w:rsidRPr="0031291F" w:rsidRDefault="0070734D" w:rsidP="00975BE5">
      <w:pPr>
        <w:ind w:left="566" w:firstLine="566"/>
        <w:rPr>
          <w:rFonts w:hint="eastAsia"/>
        </w:rPr>
      </w:pPr>
      <w:r w:rsidRPr="0031291F">
        <w:rPr>
          <w:rFonts w:hint="eastAsia"/>
        </w:rPr>
        <w:t>綜上，</w:t>
      </w:r>
      <w:r w:rsidR="00802494" w:rsidRPr="0031291F">
        <w:rPr>
          <w:rFonts w:hint="eastAsia"/>
        </w:rPr>
        <w:t>退輔會</w:t>
      </w:r>
      <w:r w:rsidRPr="0031291F">
        <w:rPr>
          <w:rFonts w:hint="eastAsia"/>
        </w:rPr>
        <w:t>辦理</w:t>
      </w:r>
      <w:r w:rsidR="00627040" w:rsidRPr="0031291F">
        <w:rPr>
          <w:rFonts w:hint="eastAsia"/>
        </w:rPr>
        <w:t>退除役官兵退除給與發放</w:t>
      </w:r>
      <w:r w:rsidRPr="0031291F">
        <w:rPr>
          <w:rFonts w:hint="eastAsia"/>
        </w:rPr>
        <w:t>業務，惟</w:t>
      </w:r>
      <w:r w:rsidR="00C04C6B" w:rsidRPr="0031291F">
        <w:rPr>
          <w:rFonts w:hint="eastAsia"/>
        </w:rPr>
        <w:t>近年溢領退休俸金額急遽攀升，9年間(105至113年度)累計溢領金額已達1.8億餘</w:t>
      </w:r>
      <w:bookmarkStart w:id="10" w:name="_Hlk210229461"/>
      <w:r w:rsidRPr="0031291F">
        <w:rPr>
          <w:rFonts w:hint="eastAsia"/>
        </w:rPr>
        <w:t>元，且迄113年底僅 0.4億餘元完成追繳，收</w:t>
      </w:r>
      <w:r w:rsidR="00BB4C8F" w:rsidRPr="0031291F">
        <w:rPr>
          <w:rFonts w:hint="eastAsia"/>
        </w:rPr>
        <w:t>回</w:t>
      </w:r>
      <w:r w:rsidRPr="0031291F">
        <w:rPr>
          <w:rFonts w:hint="eastAsia"/>
        </w:rPr>
        <w:t>率低於</w:t>
      </w:r>
      <w:r w:rsidR="00C04C6B" w:rsidRPr="0031291F">
        <w:rPr>
          <w:rFonts w:hint="eastAsia"/>
        </w:rPr>
        <w:t>三</w:t>
      </w:r>
      <w:r w:rsidRPr="0031291F">
        <w:rPr>
          <w:rFonts w:hint="eastAsia"/>
        </w:rPr>
        <w:t>成</w:t>
      </w:r>
      <w:bookmarkEnd w:id="10"/>
      <w:r w:rsidRPr="0031291F">
        <w:rPr>
          <w:rFonts w:hint="eastAsia"/>
        </w:rPr>
        <w:t>，</w:t>
      </w:r>
      <w:r w:rsidR="00C04C6B" w:rsidRPr="0031291F">
        <w:rPr>
          <w:rFonts w:hint="eastAsia"/>
        </w:rPr>
        <w:t>允宜</w:t>
      </w:r>
      <w:r w:rsidRPr="0031291F">
        <w:rPr>
          <w:rFonts w:hint="eastAsia"/>
        </w:rPr>
        <w:t>檢討改進；另為有效預防溢領情事</w:t>
      </w:r>
      <w:bookmarkStart w:id="11" w:name="_Hlk210229588"/>
      <w:r w:rsidR="00EC2D24" w:rsidRPr="0031291F">
        <w:rPr>
          <w:rFonts w:hAnsi="標楷體" w:hint="eastAsia"/>
        </w:rPr>
        <w:t>，</w:t>
      </w:r>
      <w:r w:rsidR="00EC2D24" w:rsidRPr="0031291F">
        <w:rPr>
          <w:rFonts w:hint="eastAsia"/>
        </w:rPr>
        <w:t>宜</w:t>
      </w:r>
      <w:r w:rsidRPr="0031291F">
        <w:rPr>
          <w:rFonts w:hint="eastAsia"/>
        </w:rPr>
        <w:t>建置跨部會即時數據查核平臺，</w:t>
      </w:r>
      <w:r w:rsidR="00A52AD2" w:rsidRPr="0031291F">
        <w:rPr>
          <w:rFonts w:hint="eastAsia"/>
        </w:rPr>
        <w:t>並</w:t>
      </w:r>
      <w:r w:rsidR="00EC2D24" w:rsidRPr="0031291F">
        <w:rPr>
          <w:rFonts w:hint="eastAsia"/>
        </w:rPr>
        <w:t>與相關</w:t>
      </w:r>
      <w:r w:rsidRPr="0031291F">
        <w:rPr>
          <w:rFonts w:hint="eastAsia"/>
        </w:rPr>
        <w:t>部會</w:t>
      </w:r>
      <w:r w:rsidR="004A4153" w:rsidRPr="0031291F">
        <w:rPr>
          <w:rFonts w:hint="eastAsia"/>
        </w:rPr>
        <w:t>(如</w:t>
      </w:r>
      <w:r w:rsidR="007C34F5" w:rsidRPr="0031291F">
        <w:rPr>
          <w:rFonts w:hint="eastAsia"/>
        </w:rPr>
        <w:t>內政部</w:t>
      </w:r>
      <w:r w:rsidR="00627040" w:rsidRPr="0031291F">
        <w:rPr>
          <w:rFonts w:hint="eastAsia"/>
        </w:rPr>
        <w:t>、法務部</w:t>
      </w:r>
      <w:r w:rsidR="007C34F5" w:rsidRPr="0031291F">
        <w:rPr>
          <w:rFonts w:hint="eastAsia"/>
        </w:rPr>
        <w:t>、衛福部、勞動部、財政部</w:t>
      </w:r>
      <w:r w:rsidR="004A4153" w:rsidRPr="0031291F">
        <w:rPr>
          <w:rFonts w:hint="eastAsia"/>
        </w:rPr>
        <w:t>)</w:t>
      </w:r>
      <w:r w:rsidRPr="0031291F">
        <w:rPr>
          <w:rFonts w:hint="eastAsia"/>
        </w:rPr>
        <w:t>等關鍵資料庫整合，</w:t>
      </w:r>
      <w:r w:rsidR="00EC2D24" w:rsidRPr="0031291F">
        <w:rPr>
          <w:rFonts w:hint="eastAsia"/>
        </w:rPr>
        <w:t>以強化事前預防機制，並降低</w:t>
      </w:r>
      <w:r w:rsidR="00BB4C8F" w:rsidRPr="0031291F">
        <w:rPr>
          <w:rFonts w:hint="eastAsia"/>
        </w:rPr>
        <w:t>溢領數及提高收回率</w:t>
      </w:r>
      <w:r w:rsidR="00BB4C8F" w:rsidRPr="0031291F">
        <w:rPr>
          <w:rFonts w:hAnsi="標楷體" w:hint="eastAsia"/>
        </w:rPr>
        <w:t>，</w:t>
      </w:r>
      <w:r w:rsidR="00BB4C8F" w:rsidRPr="0031291F">
        <w:rPr>
          <w:rFonts w:hint="eastAsia"/>
        </w:rPr>
        <w:t>俾確保國庫權益</w:t>
      </w:r>
      <w:bookmarkStart w:id="12" w:name="_Hlk210229734"/>
      <w:bookmarkEnd w:id="11"/>
      <w:r w:rsidRPr="0031291F">
        <w:rPr>
          <w:rFonts w:hint="eastAsia"/>
        </w:rPr>
        <w:t>。</w:t>
      </w:r>
      <w:bookmarkEnd w:id="12"/>
    </w:p>
    <w:bookmarkEnd w:id="6"/>
    <w:bookmarkEnd w:id="7"/>
    <w:bookmarkEnd w:id="3"/>
    <w:bookmarkEnd w:id="4"/>
    <w:bookmarkEnd w:id="5"/>
    <w:sectPr w:rsidR="0070734D" w:rsidRPr="0031291F" w:rsidSect="00D67F05">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444FE" w:rsidRDefault="00F444FE" w:rsidP="006C74F7">
      <w:pPr>
        <w:spacing w:line="240" w:lineRule="auto"/>
        <w:ind w:left="560" w:firstLine="560"/>
      </w:pPr>
      <w:r>
        <w:separator/>
      </w:r>
    </w:p>
  </w:endnote>
  <w:endnote w:type="continuationSeparator" w:id="0">
    <w:p w:rsidR="00F444FE" w:rsidRDefault="00F444FE" w:rsidP="006C74F7">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ptos">
    <w:altName w:val="Arial"/>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framePr w:wrap="around" w:vAnchor="text" w:hAnchor="margin" w:xAlign="center" w:y="1"/>
      <w:ind w:left="560" w:firstLine="560"/>
    </w:pPr>
    <w:r>
      <w:fldChar w:fldCharType="begin"/>
    </w:r>
    <w:r>
      <w:instrText xml:space="preserve">PAGE  </w:instrText>
    </w:r>
    <w:r>
      <w:fldChar w:fldCharType="end"/>
    </w:r>
  </w:p>
  <w:p w:rsidR="00314101" w:rsidRDefault="00314101" w:rsidP="006C74F7">
    <w:pPr>
      <w:ind w:left="560" w:firstLine="560"/>
    </w:pPr>
  </w:p>
  <w:p w:rsidR="00314101" w:rsidRDefault="00314101" w:rsidP="006C74F7">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6977EB" w:rsidRDefault="00314101" w:rsidP="00CE1B09">
    <w:pPr>
      <w:pStyle w:val="af6"/>
      <w:jc w:val="center"/>
      <w:rPr>
        <w:rFonts w:ascii="標楷體" w:eastAsia="標楷體" w:hAnsi="標楷體"/>
      </w:rPr>
    </w:pPr>
    <w:r w:rsidRPr="006977EB">
      <w:rPr>
        <w:rFonts w:ascii="標楷體" w:eastAsia="標楷體" w:hAnsi="標楷體"/>
      </w:rPr>
      <w:fldChar w:fldCharType="begin"/>
    </w:r>
    <w:r w:rsidRPr="006977EB">
      <w:rPr>
        <w:rFonts w:ascii="標楷體" w:eastAsia="標楷體" w:hAnsi="標楷體"/>
      </w:rPr>
      <w:instrText>PAGE   \* MERGEFORMAT</w:instrText>
    </w:r>
    <w:r w:rsidRPr="006977EB">
      <w:rPr>
        <w:rFonts w:ascii="標楷體" w:eastAsia="標楷體" w:hAnsi="標楷體"/>
      </w:rPr>
      <w:fldChar w:fldCharType="separate"/>
    </w:r>
    <w:r w:rsidR="003B42D2" w:rsidRPr="003B42D2">
      <w:rPr>
        <w:rFonts w:ascii="標楷體" w:eastAsia="標楷體" w:hAnsi="標楷體"/>
        <w:noProof/>
        <w:lang w:val="zh-TW" w:eastAsia="zh-TW"/>
      </w:rPr>
      <w:t>3</w:t>
    </w:r>
    <w:r w:rsidRPr="006977EB">
      <w:rPr>
        <w:rFonts w:ascii="標楷體" w:eastAsia="標楷體" w:hAnsi="標楷體"/>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444FE" w:rsidRDefault="00F444FE" w:rsidP="00D42598">
      <w:pPr>
        <w:spacing w:line="240" w:lineRule="auto"/>
        <w:ind w:leftChars="202" w:left="566" w:firstLine="560"/>
      </w:pPr>
      <w:r>
        <w:separator/>
      </w:r>
    </w:p>
  </w:footnote>
  <w:footnote w:type="continuationSeparator" w:id="0">
    <w:p w:rsidR="00F444FE" w:rsidRDefault="00F444FE" w:rsidP="006C74F7">
      <w:pPr>
        <w:spacing w:line="240" w:lineRule="auto"/>
        <w:ind w:leftChars="202" w:left="566" w:firstLine="560"/>
      </w:pPr>
      <w:r>
        <w:continuationSeparator/>
      </w:r>
    </w:p>
  </w:footnote>
  <w:footnote w:id="1">
    <w:p w:rsidR="00314101" w:rsidRPr="0031291F" w:rsidRDefault="00314101" w:rsidP="005B4F32">
      <w:pPr>
        <w:pStyle w:val="142"/>
        <w:ind w:left="97" w:hangingChars="40" w:hanging="97"/>
        <w:rPr>
          <w:rFonts w:hint="eastAsia"/>
        </w:rPr>
      </w:pPr>
      <w:r>
        <w:rPr>
          <w:rStyle w:val="afc"/>
        </w:rPr>
        <w:footnoteRef/>
      </w:r>
      <w:r w:rsidRPr="0031291F">
        <w:rPr>
          <w:rFonts w:hint="eastAsia"/>
        </w:rPr>
        <w:t>本報告所指114年度預算數</w:t>
      </w:r>
      <w:r w:rsidRPr="0031291F">
        <w:rPr>
          <w:rFonts w:hAnsi="標楷體" w:hint="eastAsia"/>
        </w:rPr>
        <w:t>，</w:t>
      </w:r>
      <w:r w:rsidRPr="0031291F">
        <w:rPr>
          <w:rFonts w:hint="eastAsia"/>
        </w:rPr>
        <w:t>除另以括弧註記追加預算數者外</w:t>
      </w:r>
      <w:r w:rsidRPr="0031291F">
        <w:rPr>
          <w:rFonts w:hAnsi="標楷體" w:hint="eastAsia"/>
        </w:rPr>
        <w:t>，</w:t>
      </w:r>
      <w:r w:rsidRPr="0031291F">
        <w:rPr>
          <w:rFonts w:hint="eastAsia"/>
        </w:rPr>
        <w:t>其餘均為未辦理追加預算者</w:t>
      </w:r>
      <w:r w:rsidRPr="0031291F">
        <w:rPr>
          <w:rFonts w:hAnsi="標楷體" w:hint="eastAsia"/>
        </w:rPr>
        <w:t>。</w:t>
      </w:r>
    </w:p>
  </w:footnote>
  <w:footnote w:id="2">
    <w:p w:rsidR="00314101" w:rsidRPr="00BF27CC" w:rsidRDefault="00314101" w:rsidP="00BF27CC">
      <w:pPr>
        <w:pStyle w:val="aff2"/>
        <w:jc w:val="both"/>
        <w:rPr>
          <w:rStyle w:val="1a"/>
          <w:lang w:val="x-none"/>
        </w:rPr>
      </w:pPr>
      <w:r>
        <w:rPr>
          <w:rStyle w:val="afc"/>
        </w:rPr>
        <w:footnoteRef/>
      </w:r>
      <w:r>
        <w:rPr>
          <w:rStyle w:val="1a"/>
          <w:rFonts w:hAnsi="標楷體" w:hint="eastAsia"/>
        </w:rPr>
        <w:t>退輔會「</w:t>
      </w:r>
      <w:r w:rsidRPr="00BF27CC">
        <w:rPr>
          <w:rStyle w:val="1a"/>
          <w:rFonts w:hint="eastAsia"/>
        </w:rPr>
        <w:t>國軍退除役官兵退除給與發放作業</w:t>
      </w:r>
      <w:r>
        <w:rPr>
          <w:rStyle w:val="1a"/>
          <w:rFonts w:hint="eastAsia"/>
        </w:rPr>
        <w:t>規定</w:t>
      </w:r>
      <w:r>
        <w:rPr>
          <w:rStyle w:val="1a"/>
          <w:rFonts w:hAnsi="標楷體" w:hint="eastAsia"/>
        </w:rPr>
        <w:t>」</w:t>
      </w:r>
      <w:r w:rsidRPr="00BF27CC">
        <w:rPr>
          <w:rStyle w:val="1a"/>
          <w:rFonts w:hint="eastAsia"/>
        </w:rPr>
        <w:t>第8點規定：「退除給與追繳作業：</w:t>
      </w:r>
      <w:r>
        <w:rPr>
          <w:rStyle w:val="1a"/>
        </w:rPr>
        <w:t>…</w:t>
      </w:r>
      <w:r>
        <w:rPr>
          <w:rStyle w:val="1a"/>
          <w:rFonts w:hint="eastAsia"/>
        </w:rPr>
        <w:t>(</w:t>
      </w:r>
      <w:r w:rsidRPr="00BF27CC">
        <w:rPr>
          <w:rStyle w:val="1a"/>
          <w:rFonts w:hint="eastAsia"/>
        </w:rPr>
        <w:t>四</w:t>
      </w:r>
      <w:r>
        <w:rPr>
          <w:rStyle w:val="1a"/>
          <w:rFonts w:hint="eastAsia"/>
        </w:rPr>
        <w:t>)</w:t>
      </w:r>
      <w:r w:rsidRPr="00BF27CC">
        <w:rPr>
          <w:rStyle w:val="1a"/>
          <w:rFonts w:hint="eastAsia"/>
        </w:rPr>
        <w:t>溢領或誤領退除給</w:t>
      </w:r>
      <w:r>
        <w:rPr>
          <w:rStyle w:val="1a"/>
          <w:rFonts w:hint="eastAsia"/>
        </w:rPr>
        <w:t>與逾期未繳還者，各榮服處應檢具相關文件函送本會依行政執行法第11條第1</w:t>
      </w:r>
      <w:r w:rsidRPr="00BF27CC">
        <w:rPr>
          <w:rStyle w:val="1a"/>
          <w:rFonts w:hint="eastAsia"/>
        </w:rPr>
        <w:t>項規定，移請法務部行政執行署各分署執行。」</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p w:rsidR="00314101" w:rsidRDefault="00314101" w:rsidP="006C74F7">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Pr="001F1F93" w:rsidRDefault="00314101" w:rsidP="009942D6">
    <w:pPr>
      <w:pStyle w:val="af4"/>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14101" w:rsidRDefault="00314101" w:rsidP="006C74F7">
    <w:pPr>
      <w:ind w:left="560" w:firstLine="56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DD23AC"/>
    <w:multiLevelType w:val="hybridMultilevel"/>
    <w:tmpl w:val="6F1C0062"/>
    <w:lvl w:ilvl="0" w:tplc="3082694E">
      <w:start w:val="1"/>
      <w:numFmt w:val="decimal"/>
      <w:lvlText w:val="%1."/>
      <w:lvlJc w:val="left"/>
      <w:pPr>
        <w:ind w:left="1212" w:hanging="360"/>
      </w:pPr>
      <w:rPr>
        <w:rFonts w:hint="default"/>
      </w:rPr>
    </w:lvl>
    <w:lvl w:ilvl="1" w:tplc="04090019" w:tentative="1">
      <w:start w:val="1"/>
      <w:numFmt w:val="ideographTraditional"/>
      <w:lvlText w:val="%2、"/>
      <w:lvlJc w:val="left"/>
      <w:pPr>
        <w:ind w:left="1812" w:hanging="480"/>
      </w:pPr>
    </w:lvl>
    <w:lvl w:ilvl="2" w:tplc="0409001B" w:tentative="1">
      <w:start w:val="1"/>
      <w:numFmt w:val="lowerRoman"/>
      <w:lvlText w:val="%3."/>
      <w:lvlJc w:val="right"/>
      <w:pPr>
        <w:ind w:left="2292" w:hanging="480"/>
      </w:pPr>
    </w:lvl>
    <w:lvl w:ilvl="3" w:tplc="0409000F" w:tentative="1">
      <w:start w:val="1"/>
      <w:numFmt w:val="decimal"/>
      <w:lvlText w:val="%4."/>
      <w:lvlJc w:val="left"/>
      <w:pPr>
        <w:ind w:left="2772" w:hanging="480"/>
      </w:pPr>
    </w:lvl>
    <w:lvl w:ilvl="4" w:tplc="04090019" w:tentative="1">
      <w:start w:val="1"/>
      <w:numFmt w:val="ideographTraditional"/>
      <w:lvlText w:val="%5、"/>
      <w:lvlJc w:val="left"/>
      <w:pPr>
        <w:ind w:left="3252" w:hanging="480"/>
      </w:pPr>
    </w:lvl>
    <w:lvl w:ilvl="5" w:tplc="0409001B" w:tentative="1">
      <w:start w:val="1"/>
      <w:numFmt w:val="lowerRoman"/>
      <w:lvlText w:val="%6."/>
      <w:lvlJc w:val="right"/>
      <w:pPr>
        <w:ind w:left="3732" w:hanging="480"/>
      </w:pPr>
    </w:lvl>
    <w:lvl w:ilvl="6" w:tplc="0409000F" w:tentative="1">
      <w:start w:val="1"/>
      <w:numFmt w:val="decimal"/>
      <w:lvlText w:val="%7."/>
      <w:lvlJc w:val="left"/>
      <w:pPr>
        <w:ind w:left="4212" w:hanging="480"/>
      </w:pPr>
    </w:lvl>
    <w:lvl w:ilvl="7" w:tplc="04090019" w:tentative="1">
      <w:start w:val="1"/>
      <w:numFmt w:val="ideographTraditional"/>
      <w:lvlText w:val="%8、"/>
      <w:lvlJc w:val="left"/>
      <w:pPr>
        <w:ind w:left="4692" w:hanging="480"/>
      </w:pPr>
    </w:lvl>
    <w:lvl w:ilvl="8" w:tplc="0409001B" w:tentative="1">
      <w:start w:val="1"/>
      <w:numFmt w:val="lowerRoman"/>
      <w:lvlText w:val="%9."/>
      <w:lvlJc w:val="right"/>
      <w:pPr>
        <w:ind w:left="5172" w:hanging="480"/>
      </w:pPr>
    </w:lvl>
  </w:abstractNum>
  <w:abstractNum w:abstractNumId="1" w15:restartNumberingAfterBreak="0">
    <w:nsid w:val="64E85AE1"/>
    <w:multiLevelType w:val="hybridMultilevel"/>
    <w:tmpl w:val="FE5A4686"/>
    <w:lvl w:ilvl="0" w:tplc="859298D8">
      <w:start w:val="1"/>
      <w:numFmt w:val="taiwaneseCountingThousand"/>
      <w:lvlText w:val="(%1)"/>
      <w:lvlJc w:val="left"/>
      <w:pPr>
        <w:ind w:left="1286" w:hanging="720"/>
      </w:pPr>
      <w:rPr>
        <w:rFonts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hideGrammaticalErrors/>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defaultTabStop w:val="480"/>
  <w:drawingGridHorizontalSpacing w:val="283"/>
  <w:drawingGridVerticalSpacing w:val="258"/>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C4376"/>
    <w:rsid w:val="000012AE"/>
    <w:rsid w:val="00001476"/>
    <w:rsid w:val="00001913"/>
    <w:rsid w:val="00002408"/>
    <w:rsid w:val="00002C47"/>
    <w:rsid w:val="00002EB5"/>
    <w:rsid w:val="00003571"/>
    <w:rsid w:val="00003DBF"/>
    <w:rsid w:val="00004389"/>
    <w:rsid w:val="00004417"/>
    <w:rsid w:val="00004BBE"/>
    <w:rsid w:val="0000594B"/>
    <w:rsid w:val="000074B8"/>
    <w:rsid w:val="00007FE8"/>
    <w:rsid w:val="00010C63"/>
    <w:rsid w:val="00011DFA"/>
    <w:rsid w:val="00012141"/>
    <w:rsid w:val="00012380"/>
    <w:rsid w:val="000123BB"/>
    <w:rsid w:val="00012777"/>
    <w:rsid w:val="00012D8F"/>
    <w:rsid w:val="0001397B"/>
    <w:rsid w:val="00013AEC"/>
    <w:rsid w:val="00014082"/>
    <w:rsid w:val="000143AC"/>
    <w:rsid w:val="00014567"/>
    <w:rsid w:val="00014810"/>
    <w:rsid w:val="00014AF7"/>
    <w:rsid w:val="00014D3C"/>
    <w:rsid w:val="0001752C"/>
    <w:rsid w:val="000201E0"/>
    <w:rsid w:val="00020A0F"/>
    <w:rsid w:val="00020DAA"/>
    <w:rsid w:val="000223BF"/>
    <w:rsid w:val="00022482"/>
    <w:rsid w:val="000231A3"/>
    <w:rsid w:val="00023265"/>
    <w:rsid w:val="00024845"/>
    <w:rsid w:val="000248B7"/>
    <w:rsid w:val="00025734"/>
    <w:rsid w:val="00026AEE"/>
    <w:rsid w:val="00027DD0"/>
    <w:rsid w:val="0003030A"/>
    <w:rsid w:val="0003058A"/>
    <w:rsid w:val="000305F7"/>
    <w:rsid w:val="000307F0"/>
    <w:rsid w:val="00032636"/>
    <w:rsid w:val="00032B27"/>
    <w:rsid w:val="00033E2F"/>
    <w:rsid w:val="00034417"/>
    <w:rsid w:val="000347E7"/>
    <w:rsid w:val="00034EEC"/>
    <w:rsid w:val="000356B4"/>
    <w:rsid w:val="000356CB"/>
    <w:rsid w:val="00036004"/>
    <w:rsid w:val="00036E5A"/>
    <w:rsid w:val="00037509"/>
    <w:rsid w:val="00037641"/>
    <w:rsid w:val="00037C0F"/>
    <w:rsid w:val="0004012C"/>
    <w:rsid w:val="0004080A"/>
    <w:rsid w:val="00041F63"/>
    <w:rsid w:val="000421AA"/>
    <w:rsid w:val="0004253F"/>
    <w:rsid w:val="00042943"/>
    <w:rsid w:val="00042C8C"/>
    <w:rsid w:val="00043292"/>
    <w:rsid w:val="000432E8"/>
    <w:rsid w:val="000439A4"/>
    <w:rsid w:val="00043E02"/>
    <w:rsid w:val="0004583E"/>
    <w:rsid w:val="00046510"/>
    <w:rsid w:val="00046B1E"/>
    <w:rsid w:val="00046E34"/>
    <w:rsid w:val="00050906"/>
    <w:rsid w:val="00056676"/>
    <w:rsid w:val="00057393"/>
    <w:rsid w:val="00057713"/>
    <w:rsid w:val="00057E26"/>
    <w:rsid w:val="00060064"/>
    <w:rsid w:val="00060838"/>
    <w:rsid w:val="00062DBD"/>
    <w:rsid w:val="000644AD"/>
    <w:rsid w:val="00064723"/>
    <w:rsid w:val="00064EA2"/>
    <w:rsid w:val="0006536E"/>
    <w:rsid w:val="00065823"/>
    <w:rsid w:val="0006634A"/>
    <w:rsid w:val="00067A59"/>
    <w:rsid w:val="00067E9F"/>
    <w:rsid w:val="000701B8"/>
    <w:rsid w:val="00071B9F"/>
    <w:rsid w:val="00071C5F"/>
    <w:rsid w:val="00072A82"/>
    <w:rsid w:val="00072E6A"/>
    <w:rsid w:val="000731A7"/>
    <w:rsid w:val="00073615"/>
    <w:rsid w:val="00073812"/>
    <w:rsid w:val="00073FEE"/>
    <w:rsid w:val="00075B86"/>
    <w:rsid w:val="000769F8"/>
    <w:rsid w:val="000772FB"/>
    <w:rsid w:val="000818A8"/>
    <w:rsid w:val="00081D41"/>
    <w:rsid w:val="000823F6"/>
    <w:rsid w:val="000832C9"/>
    <w:rsid w:val="0008398C"/>
    <w:rsid w:val="00083B87"/>
    <w:rsid w:val="00083E3E"/>
    <w:rsid w:val="00083F0B"/>
    <w:rsid w:val="000840B0"/>
    <w:rsid w:val="00084594"/>
    <w:rsid w:val="00086BB0"/>
    <w:rsid w:val="00086BB8"/>
    <w:rsid w:val="000873AD"/>
    <w:rsid w:val="00090570"/>
    <w:rsid w:val="00090C54"/>
    <w:rsid w:val="000923BF"/>
    <w:rsid w:val="00093715"/>
    <w:rsid w:val="000949A4"/>
    <w:rsid w:val="000949AD"/>
    <w:rsid w:val="000955FE"/>
    <w:rsid w:val="000957BF"/>
    <w:rsid w:val="0009654F"/>
    <w:rsid w:val="00097716"/>
    <w:rsid w:val="000A0091"/>
    <w:rsid w:val="000A0134"/>
    <w:rsid w:val="000A1198"/>
    <w:rsid w:val="000A20D7"/>
    <w:rsid w:val="000A22FD"/>
    <w:rsid w:val="000A2B5C"/>
    <w:rsid w:val="000A2C97"/>
    <w:rsid w:val="000A2D6F"/>
    <w:rsid w:val="000A3723"/>
    <w:rsid w:val="000A3979"/>
    <w:rsid w:val="000A4366"/>
    <w:rsid w:val="000A43E5"/>
    <w:rsid w:val="000A55AA"/>
    <w:rsid w:val="000A5C05"/>
    <w:rsid w:val="000A650D"/>
    <w:rsid w:val="000A6FA6"/>
    <w:rsid w:val="000B053A"/>
    <w:rsid w:val="000B0DE6"/>
    <w:rsid w:val="000B1211"/>
    <w:rsid w:val="000B1861"/>
    <w:rsid w:val="000B1FE2"/>
    <w:rsid w:val="000B347E"/>
    <w:rsid w:val="000B3721"/>
    <w:rsid w:val="000B47EE"/>
    <w:rsid w:val="000B4FD4"/>
    <w:rsid w:val="000B50C8"/>
    <w:rsid w:val="000B6274"/>
    <w:rsid w:val="000B6292"/>
    <w:rsid w:val="000B6E1A"/>
    <w:rsid w:val="000C00E2"/>
    <w:rsid w:val="000C0D81"/>
    <w:rsid w:val="000C1774"/>
    <w:rsid w:val="000C2945"/>
    <w:rsid w:val="000C32C0"/>
    <w:rsid w:val="000C33B5"/>
    <w:rsid w:val="000C33C3"/>
    <w:rsid w:val="000C3533"/>
    <w:rsid w:val="000C3C5D"/>
    <w:rsid w:val="000C4450"/>
    <w:rsid w:val="000C4973"/>
    <w:rsid w:val="000C4E22"/>
    <w:rsid w:val="000C505A"/>
    <w:rsid w:val="000C74FB"/>
    <w:rsid w:val="000C7A91"/>
    <w:rsid w:val="000D0D9D"/>
    <w:rsid w:val="000D0EC6"/>
    <w:rsid w:val="000D1334"/>
    <w:rsid w:val="000D13F7"/>
    <w:rsid w:val="000D1CAC"/>
    <w:rsid w:val="000D20A4"/>
    <w:rsid w:val="000D2923"/>
    <w:rsid w:val="000D393C"/>
    <w:rsid w:val="000D3A9E"/>
    <w:rsid w:val="000D3E2D"/>
    <w:rsid w:val="000D5063"/>
    <w:rsid w:val="000D5F28"/>
    <w:rsid w:val="000D6E25"/>
    <w:rsid w:val="000D6EE0"/>
    <w:rsid w:val="000D7740"/>
    <w:rsid w:val="000E1046"/>
    <w:rsid w:val="000E1384"/>
    <w:rsid w:val="000E2BBC"/>
    <w:rsid w:val="000E2E69"/>
    <w:rsid w:val="000E346F"/>
    <w:rsid w:val="000E3D37"/>
    <w:rsid w:val="000E4B77"/>
    <w:rsid w:val="000E4F02"/>
    <w:rsid w:val="000E5457"/>
    <w:rsid w:val="000E60F3"/>
    <w:rsid w:val="000E7057"/>
    <w:rsid w:val="000E7311"/>
    <w:rsid w:val="000E74D0"/>
    <w:rsid w:val="000E7B09"/>
    <w:rsid w:val="000E7E9B"/>
    <w:rsid w:val="000F09BF"/>
    <w:rsid w:val="000F0D3B"/>
    <w:rsid w:val="000F2179"/>
    <w:rsid w:val="000F2847"/>
    <w:rsid w:val="000F349A"/>
    <w:rsid w:val="000F3678"/>
    <w:rsid w:val="000F4F27"/>
    <w:rsid w:val="000F6C07"/>
    <w:rsid w:val="000F6FB8"/>
    <w:rsid w:val="0010025E"/>
    <w:rsid w:val="0010035A"/>
    <w:rsid w:val="00100C43"/>
    <w:rsid w:val="001018E2"/>
    <w:rsid w:val="00101DB8"/>
    <w:rsid w:val="00101FE4"/>
    <w:rsid w:val="00103900"/>
    <w:rsid w:val="0010392A"/>
    <w:rsid w:val="001040F3"/>
    <w:rsid w:val="0010495A"/>
    <w:rsid w:val="00104F6D"/>
    <w:rsid w:val="00105D59"/>
    <w:rsid w:val="00106A5E"/>
    <w:rsid w:val="001103FF"/>
    <w:rsid w:val="00110BE6"/>
    <w:rsid w:val="00110D70"/>
    <w:rsid w:val="00112530"/>
    <w:rsid w:val="001127CD"/>
    <w:rsid w:val="001139B0"/>
    <w:rsid w:val="00114F68"/>
    <w:rsid w:val="00115D44"/>
    <w:rsid w:val="00116087"/>
    <w:rsid w:val="00116776"/>
    <w:rsid w:val="001171D5"/>
    <w:rsid w:val="00117B6D"/>
    <w:rsid w:val="00120A8B"/>
    <w:rsid w:val="00120CF7"/>
    <w:rsid w:val="00121889"/>
    <w:rsid w:val="00121D57"/>
    <w:rsid w:val="00121D7D"/>
    <w:rsid w:val="00121FFC"/>
    <w:rsid w:val="0012223D"/>
    <w:rsid w:val="00122287"/>
    <w:rsid w:val="00122BB7"/>
    <w:rsid w:val="001236E6"/>
    <w:rsid w:val="00123741"/>
    <w:rsid w:val="0012392F"/>
    <w:rsid w:val="00123B5C"/>
    <w:rsid w:val="00123C9C"/>
    <w:rsid w:val="00125F6A"/>
    <w:rsid w:val="001262CA"/>
    <w:rsid w:val="00126E62"/>
    <w:rsid w:val="00127337"/>
    <w:rsid w:val="0012741B"/>
    <w:rsid w:val="001302C4"/>
    <w:rsid w:val="00130A43"/>
    <w:rsid w:val="0013137B"/>
    <w:rsid w:val="001313AE"/>
    <w:rsid w:val="001320FF"/>
    <w:rsid w:val="00132A9A"/>
    <w:rsid w:val="00132B0E"/>
    <w:rsid w:val="00132F7D"/>
    <w:rsid w:val="00134730"/>
    <w:rsid w:val="001348C4"/>
    <w:rsid w:val="00134B9C"/>
    <w:rsid w:val="00135B26"/>
    <w:rsid w:val="00135F72"/>
    <w:rsid w:val="00136EA8"/>
    <w:rsid w:val="00137851"/>
    <w:rsid w:val="00137B6B"/>
    <w:rsid w:val="001404A4"/>
    <w:rsid w:val="00140E5D"/>
    <w:rsid w:val="001414B1"/>
    <w:rsid w:val="00141B0C"/>
    <w:rsid w:val="00141EE7"/>
    <w:rsid w:val="00142457"/>
    <w:rsid w:val="00143151"/>
    <w:rsid w:val="0014338C"/>
    <w:rsid w:val="001444AE"/>
    <w:rsid w:val="00144CE6"/>
    <w:rsid w:val="00145297"/>
    <w:rsid w:val="00145B21"/>
    <w:rsid w:val="001464A6"/>
    <w:rsid w:val="001468E8"/>
    <w:rsid w:val="001477BA"/>
    <w:rsid w:val="0014782B"/>
    <w:rsid w:val="00150AAA"/>
    <w:rsid w:val="00150EA5"/>
    <w:rsid w:val="001510A0"/>
    <w:rsid w:val="00151205"/>
    <w:rsid w:val="00151578"/>
    <w:rsid w:val="0015266C"/>
    <w:rsid w:val="001528FA"/>
    <w:rsid w:val="00152AB8"/>
    <w:rsid w:val="00153183"/>
    <w:rsid w:val="00153967"/>
    <w:rsid w:val="001547DB"/>
    <w:rsid w:val="00154925"/>
    <w:rsid w:val="00154DDF"/>
    <w:rsid w:val="00155E46"/>
    <w:rsid w:val="001575FA"/>
    <w:rsid w:val="00157CD2"/>
    <w:rsid w:val="00160224"/>
    <w:rsid w:val="00160BF6"/>
    <w:rsid w:val="00160CE5"/>
    <w:rsid w:val="00160DA7"/>
    <w:rsid w:val="001615DB"/>
    <w:rsid w:val="00161694"/>
    <w:rsid w:val="00161E0E"/>
    <w:rsid w:val="00162420"/>
    <w:rsid w:val="00162A17"/>
    <w:rsid w:val="001633C5"/>
    <w:rsid w:val="001635F1"/>
    <w:rsid w:val="00164582"/>
    <w:rsid w:val="001645CB"/>
    <w:rsid w:val="00164927"/>
    <w:rsid w:val="00164FC1"/>
    <w:rsid w:val="001650FB"/>
    <w:rsid w:val="001661D5"/>
    <w:rsid w:val="00166492"/>
    <w:rsid w:val="0016667C"/>
    <w:rsid w:val="00167196"/>
    <w:rsid w:val="001677D3"/>
    <w:rsid w:val="00167A6D"/>
    <w:rsid w:val="00167BAE"/>
    <w:rsid w:val="001704F8"/>
    <w:rsid w:val="0017078C"/>
    <w:rsid w:val="001707AF"/>
    <w:rsid w:val="00170D07"/>
    <w:rsid w:val="00171127"/>
    <w:rsid w:val="00171150"/>
    <w:rsid w:val="00171920"/>
    <w:rsid w:val="00171FBC"/>
    <w:rsid w:val="001729D3"/>
    <w:rsid w:val="00172BD0"/>
    <w:rsid w:val="00173175"/>
    <w:rsid w:val="001731F1"/>
    <w:rsid w:val="001736B7"/>
    <w:rsid w:val="0017385A"/>
    <w:rsid w:val="0017513D"/>
    <w:rsid w:val="00175635"/>
    <w:rsid w:val="00175644"/>
    <w:rsid w:val="00175B8B"/>
    <w:rsid w:val="00175F80"/>
    <w:rsid w:val="00176171"/>
    <w:rsid w:val="001764BE"/>
    <w:rsid w:val="00176DC7"/>
    <w:rsid w:val="001776E9"/>
    <w:rsid w:val="0018060A"/>
    <w:rsid w:val="00180BED"/>
    <w:rsid w:val="00181252"/>
    <w:rsid w:val="00182C74"/>
    <w:rsid w:val="001830C3"/>
    <w:rsid w:val="00183BA2"/>
    <w:rsid w:val="0018472C"/>
    <w:rsid w:val="00184D48"/>
    <w:rsid w:val="00184F72"/>
    <w:rsid w:val="001852F2"/>
    <w:rsid w:val="00185966"/>
    <w:rsid w:val="00186523"/>
    <w:rsid w:val="00186CB6"/>
    <w:rsid w:val="00190D3A"/>
    <w:rsid w:val="00191238"/>
    <w:rsid w:val="0019155B"/>
    <w:rsid w:val="001915EB"/>
    <w:rsid w:val="00191EB0"/>
    <w:rsid w:val="00192D53"/>
    <w:rsid w:val="00192EDC"/>
    <w:rsid w:val="00192FA5"/>
    <w:rsid w:val="00194141"/>
    <w:rsid w:val="001946E7"/>
    <w:rsid w:val="00195058"/>
    <w:rsid w:val="001953B4"/>
    <w:rsid w:val="001959F6"/>
    <w:rsid w:val="001965A5"/>
    <w:rsid w:val="001969EA"/>
    <w:rsid w:val="001973CF"/>
    <w:rsid w:val="001A00E4"/>
    <w:rsid w:val="001A0572"/>
    <w:rsid w:val="001A14C6"/>
    <w:rsid w:val="001A1F82"/>
    <w:rsid w:val="001A29EF"/>
    <w:rsid w:val="001A2B26"/>
    <w:rsid w:val="001A37CA"/>
    <w:rsid w:val="001A3DAA"/>
    <w:rsid w:val="001A43BF"/>
    <w:rsid w:val="001A58F0"/>
    <w:rsid w:val="001A6957"/>
    <w:rsid w:val="001A7243"/>
    <w:rsid w:val="001A76A7"/>
    <w:rsid w:val="001B01ED"/>
    <w:rsid w:val="001B04AE"/>
    <w:rsid w:val="001B132B"/>
    <w:rsid w:val="001B148B"/>
    <w:rsid w:val="001B1519"/>
    <w:rsid w:val="001B2211"/>
    <w:rsid w:val="001B268D"/>
    <w:rsid w:val="001B3933"/>
    <w:rsid w:val="001B3A5B"/>
    <w:rsid w:val="001B3AD3"/>
    <w:rsid w:val="001B4332"/>
    <w:rsid w:val="001B6E92"/>
    <w:rsid w:val="001B7708"/>
    <w:rsid w:val="001B7990"/>
    <w:rsid w:val="001B7AB3"/>
    <w:rsid w:val="001B7F96"/>
    <w:rsid w:val="001C052D"/>
    <w:rsid w:val="001C1F8D"/>
    <w:rsid w:val="001C4376"/>
    <w:rsid w:val="001C48EB"/>
    <w:rsid w:val="001C4AF3"/>
    <w:rsid w:val="001C4B7C"/>
    <w:rsid w:val="001C4C5A"/>
    <w:rsid w:val="001C57B5"/>
    <w:rsid w:val="001C5C3E"/>
    <w:rsid w:val="001C5F9F"/>
    <w:rsid w:val="001C622E"/>
    <w:rsid w:val="001C6247"/>
    <w:rsid w:val="001C72EB"/>
    <w:rsid w:val="001D03EA"/>
    <w:rsid w:val="001D12B1"/>
    <w:rsid w:val="001D259B"/>
    <w:rsid w:val="001D26C8"/>
    <w:rsid w:val="001D2E43"/>
    <w:rsid w:val="001D3A70"/>
    <w:rsid w:val="001D4437"/>
    <w:rsid w:val="001D4ACD"/>
    <w:rsid w:val="001D5224"/>
    <w:rsid w:val="001D540D"/>
    <w:rsid w:val="001D70F9"/>
    <w:rsid w:val="001D7ADB"/>
    <w:rsid w:val="001E05F4"/>
    <w:rsid w:val="001E0B06"/>
    <w:rsid w:val="001E0CAB"/>
    <w:rsid w:val="001E4127"/>
    <w:rsid w:val="001E42C0"/>
    <w:rsid w:val="001E593A"/>
    <w:rsid w:val="001E5B49"/>
    <w:rsid w:val="001E5C8A"/>
    <w:rsid w:val="001E7702"/>
    <w:rsid w:val="001F0059"/>
    <w:rsid w:val="001F0B08"/>
    <w:rsid w:val="001F166D"/>
    <w:rsid w:val="001F1F93"/>
    <w:rsid w:val="001F266A"/>
    <w:rsid w:val="001F2867"/>
    <w:rsid w:val="001F28F4"/>
    <w:rsid w:val="001F42E1"/>
    <w:rsid w:val="001F4372"/>
    <w:rsid w:val="001F4913"/>
    <w:rsid w:val="001F5AA4"/>
    <w:rsid w:val="001F5E2F"/>
    <w:rsid w:val="001F7AF4"/>
    <w:rsid w:val="00200F7A"/>
    <w:rsid w:val="00202F9B"/>
    <w:rsid w:val="002042FE"/>
    <w:rsid w:val="00204E16"/>
    <w:rsid w:val="00206DC6"/>
    <w:rsid w:val="00207241"/>
    <w:rsid w:val="0020771A"/>
    <w:rsid w:val="002109E2"/>
    <w:rsid w:val="00211579"/>
    <w:rsid w:val="00211695"/>
    <w:rsid w:val="00211945"/>
    <w:rsid w:val="00211FA0"/>
    <w:rsid w:val="002120DB"/>
    <w:rsid w:val="00212281"/>
    <w:rsid w:val="00213FE4"/>
    <w:rsid w:val="0021427F"/>
    <w:rsid w:val="0021445F"/>
    <w:rsid w:val="002155B4"/>
    <w:rsid w:val="002156FD"/>
    <w:rsid w:val="0021634B"/>
    <w:rsid w:val="002167A2"/>
    <w:rsid w:val="002168B5"/>
    <w:rsid w:val="002179E2"/>
    <w:rsid w:val="00220193"/>
    <w:rsid w:val="002229DE"/>
    <w:rsid w:val="00223233"/>
    <w:rsid w:val="00223AD0"/>
    <w:rsid w:val="002240FF"/>
    <w:rsid w:val="0022450F"/>
    <w:rsid w:val="00226B12"/>
    <w:rsid w:val="00226F5D"/>
    <w:rsid w:val="002273E5"/>
    <w:rsid w:val="00230247"/>
    <w:rsid w:val="00230F7F"/>
    <w:rsid w:val="00230FEF"/>
    <w:rsid w:val="0023117F"/>
    <w:rsid w:val="00231376"/>
    <w:rsid w:val="0023138F"/>
    <w:rsid w:val="00231B45"/>
    <w:rsid w:val="00231F98"/>
    <w:rsid w:val="00232531"/>
    <w:rsid w:val="002328BE"/>
    <w:rsid w:val="0023290F"/>
    <w:rsid w:val="002332FF"/>
    <w:rsid w:val="00233688"/>
    <w:rsid w:val="00233EA1"/>
    <w:rsid w:val="00233F57"/>
    <w:rsid w:val="00234269"/>
    <w:rsid w:val="00235F3B"/>
    <w:rsid w:val="002365B3"/>
    <w:rsid w:val="002368AB"/>
    <w:rsid w:val="00237BFE"/>
    <w:rsid w:val="00237D1B"/>
    <w:rsid w:val="00240282"/>
    <w:rsid w:val="002411CD"/>
    <w:rsid w:val="00241589"/>
    <w:rsid w:val="002419A5"/>
    <w:rsid w:val="002423FF"/>
    <w:rsid w:val="00242488"/>
    <w:rsid w:val="00242B26"/>
    <w:rsid w:val="002434C4"/>
    <w:rsid w:val="002443ED"/>
    <w:rsid w:val="00244457"/>
    <w:rsid w:val="00244E2E"/>
    <w:rsid w:val="002453E5"/>
    <w:rsid w:val="002454D6"/>
    <w:rsid w:val="00245DD4"/>
    <w:rsid w:val="00245E10"/>
    <w:rsid w:val="00247CF0"/>
    <w:rsid w:val="00247DA6"/>
    <w:rsid w:val="00250451"/>
    <w:rsid w:val="0025052D"/>
    <w:rsid w:val="00250AFC"/>
    <w:rsid w:val="00250F74"/>
    <w:rsid w:val="002511F0"/>
    <w:rsid w:val="002513DC"/>
    <w:rsid w:val="00251A74"/>
    <w:rsid w:val="002529CE"/>
    <w:rsid w:val="00252DDA"/>
    <w:rsid w:val="002532D3"/>
    <w:rsid w:val="002535C9"/>
    <w:rsid w:val="00253ADA"/>
    <w:rsid w:val="002545BF"/>
    <w:rsid w:val="00254748"/>
    <w:rsid w:val="00254B87"/>
    <w:rsid w:val="00255093"/>
    <w:rsid w:val="00255A1D"/>
    <w:rsid w:val="00256CD9"/>
    <w:rsid w:val="00257648"/>
    <w:rsid w:val="002601D5"/>
    <w:rsid w:val="002638E3"/>
    <w:rsid w:val="00263F08"/>
    <w:rsid w:val="002647F6"/>
    <w:rsid w:val="00264C7D"/>
    <w:rsid w:val="00264F95"/>
    <w:rsid w:val="00265E16"/>
    <w:rsid w:val="00266A83"/>
    <w:rsid w:val="002670F6"/>
    <w:rsid w:val="00267391"/>
    <w:rsid w:val="0026771E"/>
    <w:rsid w:val="00267F06"/>
    <w:rsid w:val="00271DFB"/>
    <w:rsid w:val="00272418"/>
    <w:rsid w:val="002725B0"/>
    <w:rsid w:val="00272A44"/>
    <w:rsid w:val="00272E9A"/>
    <w:rsid w:val="0027300B"/>
    <w:rsid w:val="0027395F"/>
    <w:rsid w:val="00273DE9"/>
    <w:rsid w:val="00274FF7"/>
    <w:rsid w:val="00275660"/>
    <w:rsid w:val="002767AA"/>
    <w:rsid w:val="00276FCB"/>
    <w:rsid w:val="002774E3"/>
    <w:rsid w:val="00277A62"/>
    <w:rsid w:val="00277D58"/>
    <w:rsid w:val="00277FD5"/>
    <w:rsid w:val="00280905"/>
    <w:rsid w:val="00281463"/>
    <w:rsid w:val="00281A77"/>
    <w:rsid w:val="00281C49"/>
    <w:rsid w:val="002826E6"/>
    <w:rsid w:val="00283064"/>
    <w:rsid w:val="002831AF"/>
    <w:rsid w:val="0028371A"/>
    <w:rsid w:val="00283A01"/>
    <w:rsid w:val="00283B0A"/>
    <w:rsid w:val="00283C4B"/>
    <w:rsid w:val="00283D75"/>
    <w:rsid w:val="002842B6"/>
    <w:rsid w:val="00284BBD"/>
    <w:rsid w:val="00284E7E"/>
    <w:rsid w:val="0028530D"/>
    <w:rsid w:val="00286342"/>
    <w:rsid w:val="00286C29"/>
    <w:rsid w:val="00287587"/>
    <w:rsid w:val="00287F96"/>
    <w:rsid w:val="0029002C"/>
    <w:rsid w:val="00290A20"/>
    <w:rsid w:val="00290CE5"/>
    <w:rsid w:val="002931D1"/>
    <w:rsid w:val="00293CE9"/>
    <w:rsid w:val="00294052"/>
    <w:rsid w:val="002961A5"/>
    <w:rsid w:val="0029628A"/>
    <w:rsid w:val="002968A5"/>
    <w:rsid w:val="0029739F"/>
    <w:rsid w:val="00297AA7"/>
    <w:rsid w:val="00297E69"/>
    <w:rsid w:val="002A0CC6"/>
    <w:rsid w:val="002A23B1"/>
    <w:rsid w:val="002A409D"/>
    <w:rsid w:val="002A41B3"/>
    <w:rsid w:val="002A52D4"/>
    <w:rsid w:val="002A5574"/>
    <w:rsid w:val="002A56FA"/>
    <w:rsid w:val="002A5AEA"/>
    <w:rsid w:val="002A6185"/>
    <w:rsid w:val="002A740C"/>
    <w:rsid w:val="002A7439"/>
    <w:rsid w:val="002A7729"/>
    <w:rsid w:val="002A7864"/>
    <w:rsid w:val="002B0203"/>
    <w:rsid w:val="002B08CE"/>
    <w:rsid w:val="002B23DB"/>
    <w:rsid w:val="002B2F54"/>
    <w:rsid w:val="002B3C17"/>
    <w:rsid w:val="002B3D70"/>
    <w:rsid w:val="002B4609"/>
    <w:rsid w:val="002B46F5"/>
    <w:rsid w:val="002B4769"/>
    <w:rsid w:val="002B4D90"/>
    <w:rsid w:val="002B54A2"/>
    <w:rsid w:val="002B70A5"/>
    <w:rsid w:val="002B740F"/>
    <w:rsid w:val="002B7A75"/>
    <w:rsid w:val="002C0C2C"/>
    <w:rsid w:val="002C14FA"/>
    <w:rsid w:val="002C165E"/>
    <w:rsid w:val="002C1BAB"/>
    <w:rsid w:val="002C1CFD"/>
    <w:rsid w:val="002C25A0"/>
    <w:rsid w:val="002C386B"/>
    <w:rsid w:val="002C3DAC"/>
    <w:rsid w:val="002C4145"/>
    <w:rsid w:val="002C4E00"/>
    <w:rsid w:val="002C5B87"/>
    <w:rsid w:val="002C5F51"/>
    <w:rsid w:val="002C7F7A"/>
    <w:rsid w:val="002C7F93"/>
    <w:rsid w:val="002D0535"/>
    <w:rsid w:val="002D053C"/>
    <w:rsid w:val="002D06FA"/>
    <w:rsid w:val="002D1980"/>
    <w:rsid w:val="002D1CCA"/>
    <w:rsid w:val="002D3BD6"/>
    <w:rsid w:val="002D3C86"/>
    <w:rsid w:val="002D5292"/>
    <w:rsid w:val="002D529E"/>
    <w:rsid w:val="002D545D"/>
    <w:rsid w:val="002D6403"/>
    <w:rsid w:val="002D6A28"/>
    <w:rsid w:val="002D6BBB"/>
    <w:rsid w:val="002D75F4"/>
    <w:rsid w:val="002D77EF"/>
    <w:rsid w:val="002D78ED"/>
    <w:rsid w:val="002E0BFA"/>
    <w:rsid w:val="002E1281"/>
    <w:rsid w:val="002E2048"/>
    <w:rsid w:val="002E2793"/>
    <w:rsid w:val="002E39F0"/>
    <w:rsid w:val="002E4F00"/>
    <w:rsid w:val="002E4F06"/>
    <w:rsid w:val="002E59F0"/>
    <w:rsid w:val="002E5BC4"/>
    <w:rsid w:val="002E5E44"/>
    <w:rsid w:val="002E6648"/>
    <w:rsid w:val="002E6711"/>
    <w:rsid w:val="002E691F"/>
    <w:rsid w:val="002E709C"/>
    <w:rsid w:val="002E7D92"/>
    <w:rsid w:val="002F2C9D"/>
    <w:rsid w:val="002F34D3"/>
    <w:rsid w:val="002F3D10"/>
    <w:rsid w:val="002F42F4"/>
    <w:rsid w:val="002F4954"/>
    <w:rsid w:val="002F4C87"/>
    <w:rsid w:val="002F56CF"/>
    <w:rsid w:val="002F6383"/>
    <w:rsid w:val="002F68BD"/>
    <w:rsid w:val="002F784F"/>
    <w:rsid w:val="002F7D7A"/>
    <w:rsid w:val="00300320"/>
    <w:rsid w:val="003017AB"/>
    <w:rsid w:val="00301EB9"/>
    <w:rsid w:val="00302081"/>
    <w:rsid w:val="00302769"/>
    <w:rsid w:val="00303173"/>
    <w:rsid w:val="00303226"/>
    <w:rsid w:val="00303B5A"/>
    <w:rsid w:val="00303DDF"/>
    <w:rsid w:val="00305890"/>
    <w:rsid w:val="00305951"/>
    <w:rsid w:val="00307050"/>
    <w:rsid w:val="0031026D"/>
    <w:rsid w:val="00310490"/>
    <w:rsid w:val="00311382"/>
    <w:rsid w:val="00312433"/>
    <w:rsid w:val="0031291F"/>
    <w:rsid w:val="00313AC8"/>
    <w:rsid w:val="00313DCA"/>
    <w:rsid w:val="00314101"/>
    <w:rsid w:val="00314930"/>
    <w:rsid w:val="003152A5"/>
    <w:rsid w:val="00315582"/>
    <w:rsid w:val="003158DC"/>
    <w:rsid w:val="00315BE2"/>
    <w:rsid w:val="00315FA8"/>
    <w:rsid w:val="00315FCA"/>
    <w:rsid w:val="003208B4"/>
    <w:rsid w:val="00323B8A"/>
    <w:rsid w:val="00323D25"/>
    <w:rsid w:val="00323ECF"/>
    <w:rsid w:val="00326FF1"/>
    <w:rsid w:val="0032791D"/>
    <w:rsid w:val="00330460"/>
    <w:rsid w:val="003305C0"/>
    <w:rsid w:val="00330766"/>
    <w:rsid w:val="00331646"/>
    <w:rsid w:val="00331C0A"/>
    <w:rsid w:val="00332AC8"/>
    <w:rsid w:val="00333257"/>
    <w:rsid w:val="00333291"/>
    <w:rsid w:val="00333D9E"/>
    <w:rsid w:val="00333DE2"/>
    <w:rsid w:val="003340FC"/>
    <w:rsid w:val="003346EA"/>
    <w:rsid w:val="00335022"/>
    <w:rsid w:val="00335049"/>
    <w:rsid w:val="0033633E"/>
    <w:rsid w:val="00337E9F"/>
    <w:rsid w:val="003403B9"/>
    <w:rsid w:val="003424D2"/>
    <w:rsid w:val="00342E7B"/>
    <w:rsid w:val="00342FD4"/>
    <w:rsid w:val="00343947"/>
    <w:rsid w:val="00343B6D"/>
    <w:rsid w:val="00343FC7"/>
    <w:rsid w:val="003440FE"/>
    <w:rsid w:val="00344787"/>
    <w:rsid w:val="00344E65"/>
    <w:rsid w:val="00345B3A"/>
    <w:rsid w:val="00345DC1"/>
    <w:rsid w:val="00345EFA"/>
    <w:rsid w:val="00345FF4"/>
    <w:rsid w:val="003469B1"/>
    <w:rsid w:val="00347926"/>
    <w:rsid w:val="00347CA0"/>
    <w:rsid w:val="00350A4E"/>
    <w:rsid w:val="003512B0"/>
    <w:rsid w:val="0035138C"/>
    <w:rsid w:val="003513C1"/>
    <w:rsid w:val="003524C8"/>
    <w:rsid w:val="00352804"/>
    <w:rsid w:val="00352A26"/>
    <w:rsid w:val="00352D57"/>
    <w:rsid w:val="00353DC8"/>
    <w:rsid w:val="00353E03"/>
    <w:rsid w:val="003541EC"/>
    <w:rsid w:val="0035446B"/>
    <w:rsid w:val="00354E36"/>
    <w:rsid w:val="00354F27"/>
    <w:rsid w:val="003554B2"/>
    <w:rsid w:val="003555E9"/>
    <w:rsid w:val="00355E36"/>
    <w:rsid w:val="0035629B"/>
    <w:rsid w:val="003576CD"/>
    <w:rsid w:val="00357759"/>
    <w:rsid w:val="0036062A"/>
    <w:rsid w:val="00360866"/>
    <w:rsid w:val="00360AE5"/>
    <w:rsid w:val="003611BE"/>
    <w:rsid w:val="00361FD0"/>
    <w:rsid w:val="003641EC"/>
    <w:rsid w:val="00364B1D"/>
    <w:rsid w:val="0036506F"/>
    <w:rsid w:val="0036547F"/>
    <w:rsid w:val="003658CF"/>
    <w:rsid w:val="00367140"/>
    <w:rsid w:val="00367503"/>
    <w:rsid w:val="00367620"/>
    <w:rsid w:val="003676B5"/>
    <w:rsid w:val="00367F97"/>
    <w:rsid w:val="003706E1"/>
    <w:rsid w:val="00370808"/>
    <w:rsid w:val="00370B9B"/>
    <w:rsid w:val="003721E4"/>
    <w:rsid w:val="00372238"/>
    <w:rsid w:val="003724AE"/>
    <w:rsid w:val="00372816"/>
    <w:rsid w:val="00374614"/>
    <w:rsid w:val="00374A9E"/>
    <w:rsid w:val="00376039"/>
    <w:rsid w:val="003767B9"/>
    <w:rsid w:val="003768F6"/>
    <w:rsid w:val="00376F6D"/>
    <w:rsid w:val="0037784E"/>
    <w:rsid w:val="00377AFB"/>
    <w:rsid w:val="00377CF6"/>
    <w:rsid w:val="0038058F"/>
    <w:rsid w:val="00380BCD"/>
    <w:rsid w:val="00380D84"/>
    <w:rsid w:val="00381B50"/>
    <w:rsid w:val="003821A0"/>
    <w:rsid w:val="0038239F"/>
    <w:rsid w:val="0038297C"/>
    <w:rsid w:val="00384F07"/>
    <w:rsid w:val="003868FC"/>
    <w:rsid w:val="00386B5D"/>
    <w:rsid w:val="00386DDD"/>
    <w:rsid w:val="00386E4D"/>
    <w:rsid w:val="00390541"/>
    <w:rsid w:val="003906A2"/>
    <w:rsid w:val="00391869"/>
    <w:rsid w:val="00391C2A"/>
    <w:rsid w:val="00392C44"/>
    <w:rsid w:val="00392D9E"/>
    <w:rsid w:val="0039369D"/>
    <w:rsid w:val="00394B20"/>
    <w:rsid w:val="0039550A"/>
    <w:rsid w:val="00396289"/>
    <w:rsid w:val="00396868"/>
    <w:rsid w:val="00396DFF"/>
    <w:rsid w:val="00396EE3"/>
    <w:rsid w:val="003A184B"/>
    <w:rsid w:val="003A18D3"/>
    <w:rsid w:val="003A26BA"/>
    <w:rsid w:val="003A29B1"/>
    <w:rsid w:val="003A4854"/>
    <w:rsid w:val="003A4C3F"/>
    <w:rsid w:val="003A4E10"/>
    <w:rsid w:val="003A7647"/>
    <w:rsid w:val="003A7A04"/>
    <w:rsid w:val="003B0C4E"/>
    <w:rsid w:val="003B1D54"/>
    <w:rsid w:val="003B1EB6"/>
    <w:rsid w:val="003B3022"/>
    <w:rsid w:val="003B42D2"/>
    <w:rsid w:val="003B4637"/>
    <w:rsid w:val="003B4FC4"/>
    <w:rsid w:val="003B6716"/>
    <w:rsid w:val="003B6891"/>
    <w:rsid w:val="003B71E8"/>
    <w:rsid w:val="003B7C39"/>
    <w:rsid w:val="003B7DAB"/>
    <w:rsid w:val="003C06AA"/>
    <w:rsid w:val="003C0CDF"/>
    <w:rsid w:val="003C1918"/>
    <w:rsid w:val="003C1A5A"/>
    <w:rsid w:val="003C2787"/>
    <w:rsid w:val="003C2864"/>
    <w:rsid w:val="003C449E"/>
    <w:rsid w:val="003C57B0"/>
    <w:rsid w:val="003C5977"/>
    <w:rsid w:val="003C5E42"/>
    <w:rsid w:val="003C6C72"/>
    <w:rsid w:val="003C7082"/>
    <w:rsid w:val="003C74BA"/>
    <w:rsid w:val="003C7BB6"/>
    <w:rsid w:val="003C7CFC"/>
    <w:rsid w:val="003D0CED"/>
    <w:rsid w:val="003D0F2F"/>
    <w:rsid w:val="003D14D5"/>
    <w:rsid w:val="003D1DF6"/>
    <w:rsid w:val="003D36AA"/>
    <w:rsid w:val="003D51C0"/>
    <w:rsid w:val="003D52AA"/>
    <w:rsid w:val="003D7F48"/>
    <w:rsid w:val="003E0637"/>
    <w:rsid w:val="003E06DB"/>
    <w:rsid w:val="003E1175"/>
    <w:rsid w:val="003E1717"/>
    <w:rsid w:val="003E29C8"/>
    <w:rsid w:val="003E2D02"/>
    <w:rsid w:val="003E46B1"/>
    <w:rsid w:val="003E4964"/>
    <w:rsid w:val="003E576E"/>
    <w:rsid w:val="003E5B27"/>
    <w:rsid w:val="003E629B"/>
    <w:rsid w:val="003E650D"/>
    <w:rsid w:val="003E68B6"/>
    <w:rsid w:val="003E73CF"/>
    <w:rsid w:val="003E7754"/>
    <w:rsid w:val="003E7C1C"/>
    <w:rsid w:val="003F07EB"/>
    <w:rsid w:val="003F0A15"/>
    <w:rsid w:val="003F192C"/>
    <w:rsid w:val="003F2655"/>
    <w:rsid w:val="003F273F"/>
    <w:rsid w:val="003F2E1E"/>
    <w:rsid w:val="003F2EA4"/>
    <w:rsid w:val="003F30CD"/>
    <w:rsid w:val="003F40FB"/>
    <w:rsid w:val="003F4255"/>
    <w:rsid w:val="003F5225"/>
    <w:rsid w:val="003F5BFC"/>
    <w:rsid w:val="003F5D5D"/>
    <w:rsid w:val="003F6757"/>
    <w:rsid w:val="003F6F43"/>
    <w:rsid w:val="003F7B37"/>
    <w:rsid w:val="003F7D8F"/>
    <w:rsid w:val="00400354"/>
    <w:rsid w:val="00402AEB"/>
    <w:rsid w:val="004035A7"/>
    <w:rsid w:val="004037E2"/>
    <w:rsid w:val="00405721"/>
    <w:rsid w:val="004064F2"/>
    <w:rsid w:val="004068F1"/>
    <w:rsid w:val="004076FD"/>
    <w:rsid w:val="004100D3"/>
    <w:rsid w:val="004109AD"/>
    <w:rsid w:val="00411295"/>
    <w:rsid w:val="004123B7"/>
    <w:rsid w:val="00412A86"/>
    <w:rsid w:val="00412DE7"/>
    <w:rsid w:val="00413102"/>
    <w:rsid w:val="0041361F"/>
    <w:rsid w:val="00413A3F"/>
    <w:rsid w:val="00413BD2"/>
    <w:rsid w:val="004141A3"/>
    <w:rsid w:val="004153E8"/>
    <w:rsid w:val="0041649B"/>
    <w:rsid w:val="004165CB"/>
    <w:rsid w:val="004173FD"/>
    <w:rsid w:val="0041784D"/>
    <w:rsid w:val="00420AC1"/>
    <w:rsid w:val="00420B35"/>
    <w:rsid w:val="004214B3"/>
    <w:rsid w:val="00421875"/>
    <w:rsid w:val="004219E6"/>
    <w:rsid w:val="00421D26"/>
    <w:rsid w:val="00421EA3"/>
    <w:rsid w:val="00422D97"/>
    <w:rsid w:val="00424577"/>
    <w:rsid w:val="00424829"/>
    <w:rsid w:val="00424A89"/>
    <w:rsid w:val="0042596F"/>
    <w:rsid w:val="00425A04"/>
    <w:rsid w:val="0042639F"/>
    <w:rsid w:val="0042764D"/>
    <w:rsid w:val="0043158E"/>
    <w:rsid w:val="00431EB5"/>
    <w:rsid w:val="004320E4"/>
    <w:rsid w:val="004324C9"/>
    <w:rsid w:val="00432534"/>
    <w:rsid w:val="004334D6"/>
    <w:rsid w:val="004336E6"/>
    <w:rsid w:val="00433734"/>
    <w:rsid w:val="00434061"/>
    <w:rsid w:val="004345C2"/>
    <w:rsid w:val="00435A56"/>
    <w:rsid w:val="004361A3"/>
    <w:rsid w:val="0043662E"/>
    <w:rsid w:val="0043689D"/>
    <w:rsid w:val="00437453"/>
    <w:rsid w:val="00437758"/>
    <w:rsid w:val="00437D58"/>
    <w:rsid w:val="0044080E"/>
    <w:rsid w:val="00441406"/>
    <w:rsid w:val="00443055"/>
    <w:rsid w:val="0044415C"/>
    <w:rsid w:val="00444172"/>
    <w:rsid w:val="00444ABB"/>
    <w:rsid w:val="00445C51"/>
    <w:rsid w:val="0045026B"/>
    <w:rsid w:val="004503C8"/>
    <w:rsid w:val="0045046D"/>
    <w:rsid w:val="00450650"/>
    <w:rsid w:val="00450FE4"/>
    <w:rsid w:val="00451674"/>
    <w:rsid w:val="004532F0"/>
    <w:rsid w:val="004535BD"/>
    <w:rsid w:val="00453ACB"/>
    <w:rsid w:val="00453D13"/>
    <w:rsid w:val="00455217"/>
    <w:rsid w:val="00455D4A"/>
    <w:rsid w:val="00455E0D"/>
    <w:rsid w:val="00455ED4"/>
    <w:rsid w:val="00456C15"/>
    <w:rsid w:val="00457267"/>
    <w:rsid w:val="0045741C"/>
    <w:rsid w:val="00460625"/>
    <w:rsid w:val="0046212E"/>
    <w:rsid w:val="004632AD"/>
    <w:rsid w:val="00463897"/>
    <w:rsid w:val="004638F2"/>
    <w:rsid w:val="00464DFD"/>
    <w:rsid w:val="00466321"/>
    <w:rsid w:val="0046646F"/>
    <w:rsid w:val="00467891"/>
    <w:rsid w:val="00467C1A"/>
    <w:rsid w:val="00467E62"/>
    <w:rsid w:val="00470115"/>
    <w:rsid w:val="004706AC"/>
    <w:rsid w:val="00472C13"/>
    <w:rsid w:val="00473081"/>
    <w:rsid w:val="00473C12"/>
    <w:rsid w:val="0047404E"/>
    <w:rsid w:val="004741D9"/>
    <w:rsid w:val="00476634"/>
    <w:rsid w:val="00477283"/>
    <w:rsid w:val="00477ABE"/>
    <w:rsid w:val="004817D5"/>
    <w:rsid w:val="004819E2"/>
    <w:rsid w:val="00482724"/>
    <w:rsid w:val="0048385B"/>
    <w:rsid w:val="00483ACD"/>
    <w:rsid w:val="0048432C"/>
    <w:rsid w:val="00484B36"/>
    <w:rsid w:val="00486226"/>
    <w:rsid w:val="004863D0"/>
    <w:rsid w:val="004903DE"/>
    <w:rsid w:val="0049185E"/>
    <w:rsid w:val="00491D78"/>
    <w:rsid w:val="00492793"/>
    <w:rsid w:val="00492B82"/>
    <w:rsid w:val="00492FB6"/>
    <w:rsid w:val="00493C00"/>
    <w:rsid w:val="00494388"/>
    <w:rsid w:val="0049512D"/>
    <w:rsid w:val="004956CC"/>
    <w:rsid w:val="00495B84"/>
    <w:rsid w:val="00496154"/>
    <w:rsid w:val="00496EEB"/>
    <w:rsid w:val="00497DF3"/>
    <w:rsid w:val="004A0168"/>
    <w:rsid w:val="004A0295"/>
    <w:rsid w:val="004A03D5"/>
    <w:rsid w:val="004A15E3"/>
    <w:rsid w:val="004A2733"/>
    <w:rsid w:val="004A2B03"/>
    <w:rsid w:val="004A3698"/>
    <w:rsid w:val="004A36E9"/>
    <w:rsid w:val="004A4153"/>
    <w:rsid w:val="004A52F7"/>
    <w:rsid w:val="004A7069"/>
    <w:rsid w:val="004B0106"/>
    <w:rsid w:val="004B1180"/>
    <w:rsid w:val="004B121E"/>
    <w:rsid w:val="004B1C4E"/>
    <w:rsid w:val="004B1D02"/>
    <w:rsid w:val="004B241A"/>
    <w:rsid w:val="004B51B6"/>
    <w:rsid w:val="004B549F"/>
    <w:rsid w:val="004B5514"/>
    <w:rsid w:val="004B576D"/>
    <w:rsid w:val="004B5986"/>
    <w:rsid w:val="004B6763"/>
    <w:rsid w:val="004B6E4D"/>
    <w:rsid w:val="004B7B40"/>
    <w:rsid w:val="004C0390"/>
    <w:rsid w:val="004C070D"/>
    <w:rsid w:val="004C0760"/>
    <w:rsid w:val="004C07E4"/>
    <w:rsid w:val="004C0B55"/>
    <w:rsid w:val="004C17E0"/>
    <w:rsid w:val="004C1E00"/>
    <w:rsid w:val="004C2CB8"/>
    <w:rsid w:val="004C2E91"/>
    <w:rsid w:val="004C3B73"/>
    <w:rsid w:val="004C3C9F"/>
    <w:rsid w:val="004C45A4"/>
    <w:rsid w:val="004C5346"/>
    <w:rsid w:val="004C5BE3"/>
    <w:rsid w:val="004C6164"/>
    <w:rsid w:val="004C6896"/>
    <w:rsid w:val="004C6DB8"/>
    <w:rsid w:val="004C6DE6"/>
    <w:rsid w:val="004C6E7E"/>
    <w:rsid w:val="004C72A2"/>
    <w:rsid w:val="004C7CAE"/>
    <w:rsid w:val="004D0B05"/>
    <w:rsid w:val="004D1657"/>
    <w:rsid w:val="004D2DDE"/>
    <w:rsid w:val="004D2F8C"/>
    <w:rsid w:val="004D3A85"/>
    <w:rsid w:val="004D3EE0"/>
    <w:rsid w:val="004D43F9"/>
    <w:rsid w:val="004D51BB"/>
    <w:rsid w:val="004D559F"/>
    <w:rsid w:val="004D5899"/>
    <w:rsid w:val="004D5C7D"/>
    <w:rsid w:val="004D6C5B"/>
    <w:rsid w:val="004D7362"/>
    <w:rsid w:val="004D7E56"/>
    <w:rsid w:val="004E0D2B"/>
    <w:rsid w:val="004E21A3"/>
    <w:rsid w:val="004E224A"/>
    <w:rsid w:val="004E27B8"/>
    <w:rsid w:val="004E2C5D"/>
    <w:rsid w:val="004E2D93"/>
    <w:rsid w:val="004E3D97"/>
    <w:rsid w:val="004E59E9"/>
    <w:rsid w:val="004E613D"/>
    <w:rsid w:val="004E6EDD"/>
    <w:rsid w:val="004E79FD"/>
    <w:rsid w:val="004F0AF5"/>
    <w:rsid w:val="004F0DC8"/>
    <w:rsid w:val="004F1086"/>
    <w:rsid w:val="004F1B32"/>
    <w:rsid w:val="004F1DA6"/>
    <w:rsid w:val="004F4A4F"/>
    <w:rsid w:val="004F734C"/>
    <w:rsid w:val="004F7898"/>
    <w:rsid w:val="005018E4"/>
    <w:rsid w:val="00502247"/>
    <w:rsid w:val="00502B77"/>
    <w:rsid w:val="00502DB2"/>
    <w:rsid w:val="0050320B"/>
    <w:rsid w:val="00503270"/>
    <w:rsid w:val="0050339C"/>
    <w:rsid w:val="0050619D"/>
    <w:rsid w:val="005061FC"/>
    <w:rsid w:val="0050674B"/>
    <w:rsid w:val="00506910"/>
    <w:rsid w:val="0050736D"/>
    <w:rsid w:val="005076E2"/>
    <w:rsid w:val="00507B8C"/>
    <w:rsid w:val="005103A8"/>
    <w:rsid w:val="0051121D"/>
    <w:rsid w:val="00511575"/>
    <w:rsid w:val="005119CD"/>
    <w:rsid w:val="0051214D"/>
    <w:rsid w:val="005132A0"/>
    <w:rsid w:val="0051558B"/>
    <w:rsid w:val="00515F37"/>
    <w:rsid w:val="00515F56"/>
    <w:rsid w:val="005167D4"/>
    <w:rsid w:val="00517110"/>
    <w:rsid w:val="005172DE"/>
    <w:rsid w:val="00517E33"/>
    <w:rsid w:val="00517EDA"/>
    <w:rsid w:val="00520AD1"/>
    <w:rsid w:val="00520D12"/>
    <w:rsid w:val="00521196"/>
    <w:rsid w:val="0052129D"/>
    <w:rsid w:val="0052167D"/>
    <w:rsid w:val="005219D9"/>
    <w:rsid w:val="0052226A"/>
    <w:rsid w:val="00522AEC"/>
    <w:rsid w:val="00522FBC"/>
    <w:rsid w:val="0052309F"/>
    <w:rsid w:val="0052439F"/>
    <w:rsid w:val="00524781"/>
    <w:rsid w:val="00524C50"/>
    <w:rsid w:val="005251B8"/>
    <w:rsid w:val="00525C9B"/>
    <w:rsid w:val="0052606D"/>
    <w:rsid w:val="00526338"/>
    <w:rsid w:val="00527A73"/>
    <w:rsid w:val="00527A82"/>
    <w:rsid w:val="00530028"/>
    <w:rsid w:val="005300A8"/>
    <w:rsid w:val="00531112"/>
    <w:rsid w:val="00531D85"/>
    <w:rsid w:val="00532B11"/>
    <w:rsid w:val="00532EC4"/>
    <w:rsid w:val="00534935"/>
    <w:rsid w:val="00534C41"/>
    <w:rsid w:val="00535806"/>
    <w:rsid w:val="00536BC2"/>
    <w:rsid w:val="005374EF"/>
    <w:rsid w:val="005378E2"/>
    <w:rsid w:val="00540C7D"/>
    <w:rsid w:val="00541400"/>
    <w:rsid w:val="0054205B"/>
    <w:rsid w:val="005427E9"/>
    <w:rsid w:val="00542A11"/>
    <w:rsid w:val="00542FD4"/>
    <w:rsid w:val="00543816"/>
    <w:rsid w:val="00544132"/>
    <w:rsid w:val="00544305"/>
    <w:rsid w:val="005443D1"/>
    <w:rsid w:val="00544820"/>
    <w:rsid w:val="005453C9"/>
    <w:rsid w:val="005472A5"/>
    <w:rsid w:val="00547374"/>
    <w:rsid w:val="00547493"/>
    <w:rsid w:val="005475BF"/>
    <w:rsid w:val="00547A0B"/>
    <w:rsid w:val="005502CB"/>
    <w:rsid w:val="00550542"/>
    <w:rsid w:val="00550778"/>
    <w:rsid w:val="005514C5"/>
    <w:rsid w:val="00551B94"/>
    <w:rsid w:val="00551CEF"/>
    <w:rsid w:val="00551FC4"/>
    <w:rsid w:val="005525E9"/>
    <w:rsid w:val="005530B0"/>
    <w:rsid w:val="00553335"/>
    <w:rsid w:val="0055339E"/>
    <w:rsid w:val="00555974"/>
    <w:rsid w:val="00555E45"/>
    <w:rsid w:val="00556497"/>
    <w:rsid w:val="00556BB8"/>
    <w:rsid w:val="00557393"/>
    <w:rsid w:val="00560016"/>
    <w:rsid w:val="005606BC"/>
    <w:rsid w:val="00561669"/>
    <w:rsid w:val="0056242F"/>
    <w:rsid w:val="0056246D"/>
    <w:rsid w:val="005628E7"/>
    <w:rsid w:val="00562F23"/>
    <w:rsid w:val="0056386A"/>
    <w:rsid w:val="00563935"/>
    <w:rsid w:val="005639B8"/>
    <w:rsid w:val="005640FA"/>
    <w:rsid w:val="005648C8"/>
    <w:rsid w:val="00564A1E"/>
    <w:rsid w:val="00564C5E"/>
    <w:rsid w:val="00564F27"/>
    <w:rsid w:val="00565467"/>
    <w:rsid w:val="00565B52"/>
    <w:rsid w:val="00565FE1"/>
    <w:rsid w:val="0056663B"/>
    <w:rsid w:val="00567562"/>
    <w:rsid w:val="0057088B"/>
    <w:rsid w:val="00570B3D"/>
    <w:rsid w:val="0057123B"/>
    <w:rsid w:val="0057198F"/>
    <w:rsid w:val="00571A07"/>
    <w:rsid w:val="00573303"/>
    <w:rsid w:val="00573D14"/>
    <w:rsid w:val="0057496A"/>
    <w:rsid w:val="00575080"/>
    <w:rsid w:val="00576AE1"/>
    <w:rsid w:val="005777F5"/>
    <w:rsid w:val="00577A4B"/>
    <w:rsid w:val="00580057"/>
    <w:rsid w:val="0058258F"/>
    <w:rsid w:val="0058308F"/>
    <w:rsid w:val="005831DF"/>
    <w:rsid w:val="00583A32"/>
    <w:rsid w:val="00584422"/>
    <w:rsid w:val="00584625"/>
    <w:rsid w:val="00584912"/>
    <w:rsid w:val="00584A15"/>
    <w:rsid w:val="005851B7"/>
    <w:rsid w:val="00585B00"/>
    <w:rsid w:val="00586368"/>
    <w:rsid w:val="00586B71"/>
    <w:rsid w:val="005871F6"/>
    <w:rsid w:val="005876CE"/>
    <w:rsid w:val="00587ABA"/>
    <w:rsid w:val="00587C80"/>
    <w:rsid w:val="00587D47"/>
    <w:rsid w:val="005900F5"/>
    <w:rsid w:val="00590621"/>
    <w:rsid w:val="005906CA"/>
    <w:rsid w:val="00590811"/>
    <w:rsid w:val="00590CBC"/>
    <w:rsid w:val="00591AA1"/>
    <w:rsid w:val="00592DF2"/>
    <w:rsid w:val="005935C6"/>
    <w:rsid w:val="00593AD1"/>
    <w:rsid w:val="00593F24"/>
    <w:rsid w:val="0059674C"/>
    <w:rsid w:val="0059746F"/>
    <w:rsid w:val="005A0FD9"/>
    <w:rsid w:val="005A105E"/>
    <w:rsid w:val="005A310C"/>
    <w:rsid w:val="005A37E4"/>
    <w:rsid w:val="005A4CEC"/>
    <w:rsid w:val="005A507B"/>
    <w:rsid w:val="005A69BD"/>
    <w:rsid w:val="005A6DE1"/>
    <w:rsid w:val="005B1101"/>
    <w:rsid w:val="005B14C3"/>
    <w:rsid w:val="005B1AE4"/>
    <w:rsid w:val="005B333C"/>
    <w:rsid w:val="005B39BB"/>
    <w:rsid w:val="005B4ACC"/>
    <w:rsid w:val="005B4F32"/>
    <w:rsid w:val="005B6A96"/>
    <w:rsid w:val="005B729F"/>
    <w:rsid w:val="005B77BE"/>
    <w:rsid w:val="005B7973"/>
    <w:rsid w:val="005C0767"/>
    <w:rsid w:val="005C0F4D"/>
    <w:rsid w:val="005C1410"/>
    <w:rsid w:val="005C2896"/>
    <w:rsid w:val="005C28F9"/>
    <w:rsid w:val="005C2D1F"/>
    <w:rsid w:val="005C50D7"/>
    <w:rsid w:val="005C58F5"/>
    <w:rsid w:val="005C5969"/>
    <w:rsid w:val="005C6966"/>
    <w:rsid w:val="005C76A2"/>
    <w:rsid w:val="005C7D45"/>
    <w:rsid w:val="005D0E7F"/>
    <w:rsid w:val="005D12F4"/>
    <w:rsid w:val="005D1781"/>
    <w:rsid w:val="005D19CC"/>
    <w:rsid w:val="005D1A0C"/>
    <w:rsid w:val="005D2837"/>
    <w:rsid w:val="005D2F83"/>
    <w:rsid w:val="005D36DB"/>
    <w:rsid w:val="005D45F8"/>
    <w:rsid w:val="005D5D9D"/>
    <w:rsid w:val="005D5DDE"/>
    <w:rsid w:val="005D5F51"/>
    <w:rsid w:val="005D742B"/>
    <w:rsid w:val="005E07B6"/>
    <w:rsid w:val="005E1204"/>
    <w:rsid w:val="005E1921"/>
    <w:rsid w:val="005E2781"/>
    <w:rsid w:val="005E29C7"/>
    <w:rsid w:val="005E29CB"/>
    <w:rsid w:val="005E3180"/>
    <w:rsid w:val="005E4405"/>
    <w:rsid w:val="005E51C1"/>
    <w:rsid w:val="005E54C7"/>
    <w:rsid w:val="005E5D89"/>
    <w:rsid w:val="005E6E39"/>
    <w:rsid w:val="005E6F4F"/>
    <w:rsid w:val="005F01C9"/>
    <w:rsid w:val="005F077B"/>
    <w:rsid w:val="005F0EE7"/>
    <w:rsid w:val="005F14FB"/>
    <w:rsid w:val="005F160D"/>
    <w:rsid w:val="005F18C1"/>
    <w:rsid w:val="005F1AD8"/>
    <w:rsid w:val="005F2740"/>
    <w:rsid w:val="005F3863"/>
    <w:rsid w:val="005F4106"/>
    <w:rsid w:val="005F488F"/>
    <w:rsid w:val="005F4EA3"/>
    <w:rsid w:val="005F5F1F"/>
    <w:rsid w:val="005F64D4"/>
    <w:rsid w:val="005F6886"/>
    <w:rsid w:val="005F7C39"/>
    <w:rsid w:val="00600D7C"/>
    <w:rsid w:val="006016DC"/>
    <w:rsid w:val="006019A2"/>
    <w:rsid w:val="006032B6"/>
    <w:rsid w:val="0060382C"/>
    <w:rsid w:val="006044C5"/>
    <w:rsid w:val="0060478D"/>
    <w:rsid w:val="006051F7"/>
    <w:rsid w:val="00605745"/>
    <w:rsid w:val="0060586A"/>
    <w:rsid w:val="00605E1E"/>
    <w:rsid w:val="006060C5"/>
    <w:rsid w:val="00606168"/>
    <w:rsid w:val="006067E7"/>
    <w:rsid w:val="00606DCD"/>
    <w:rsid w:val="00606E79"/>
    <w:rsid w:val="00607CEB"/>
    <w:rsid w:val="00610411"/>
    <w:rsid w:val="006104F6"/>
    <w:rsid w:val="0061091D"/>
    <w:rsid w:val="0061095B"/>
    <w:rsid w:val="00611719"/>
    <w:rsid w:val="00612D0B"/>
    <w:rsid w:val="00612FDE"/>
    <w:rsid w:val="006144AA"/>
    <w:rsid w:val="006148CB"/>
    <w:rsid w:val="00614B13"/>
    <w:rsid w:val="00614D73"/>
    <w:rsid w:val="00614E3C"/>
    <w:rsid w:val="00615155"/>
    <w:rsid w:val="006157C7"/>
    <w:rsid w:val="00615A8E"/>
    <w:rsid w:val="006162C6"/>
    <w:rsid w:val="0061651F"/>
    <w:rsid w:val="00616D2F"/>
    <w:rsid w:val="00616D8B"/>
    <w:rsid w:val="00617562"/>
    <w:rsid w:val="006175B9"/>
    <w:rsid w:val="006200DA"/>
    <w:rsid w:val="0062051B"/>
    <w:rsid w:val="00621563"/>
    <w:rsid w:val="006217CC"/>
    <w:rsid w:val="00621D09"/>
    <w:rsid w:val="00622B66"/>
    <w:rsid w:val="00622ED5"/>
    <w:rsid w:val="006232DD"/>
    <w:rsid w:val="006240AF"/>
    <w:rsid w:val="00624761"/>
    <w:rsid w:val="00625D5E"/>
    <w:rsid w:val="00626BA8"/>
    <w:rsid w:val="00627040"/>
    <w:rsid w:val="00627782"/>
    <w:rsid w:val="006301CE"/>
    <w:rsid w:val="006323EA"/>
    <w:rsid w:val="00633414"/>
    <w:rsid w:val="00633C8A"/>
    <w:rsid w:val="006341F6"/>
    <w:rsid w:val="00634862"/>
    <w:rsid w:val="00634E59"/>
    <w:rsid w:val="00635107"/>
    <w:rsid w:val="0063564D"/>
    <w:rsid w:val="006359B7"/>
    <w:rsid w:val="00637BD1"/>
    <w:rsid w:val="00637DC9"/>
    <w:rsid w:val="00640FB8"/>
    <w:rsid w:val="00641091"/>
    <w:rsid w:val="006415F4"/>
    <w:rsid w:val="0064161D"/>
    <w:rsid w:val="00642702"/>
    <w:rsid w:val="0064270A"/>
    <w:rsid w:val="00643149"/>
    <w:rsid w:val="00643906"/>
    <w:rsid w:val="00643B96"/>
    <w:rsid w:val="00643BBF"/>
    <w:rsid w:val="00643CFC"/>
    <w:rsid w:val="0064501F"/>
    <w:rsid w:val="0064508D"/>
    <w:rsid w:val="00645534"/>
    <w:rsid w:val="0064586F"/>
    <w:rsid w:val="00645C76"/>
    <w:rsid w:val="00646032"/>
    <w:rsid w:val="00647067"/>
    <w:rsid w:val="00647232"/>
    <w:rsid w:val="006477B7"/>
    <w:rsid w:val="00647EE9"/>
    <w:rsid w:val="00650005"/>
    <w:rsid w:val="006507A7"/>
    <w:rsid w:val="00650A59"/>
    <w:rsid w:val="00651E4A"/>
    <w:rsid w:val="00655258"/>
    <w:rsid w:val="00655764"/>
    <w:rsid w:val="00655DD0"/>
    <w:rsid w:val="00656CE0"/>
    <w:rsid w:val="00657648"/>
    <w:rsid w:val="00660EF4"/>
    <w:rsid w:val="006617BC"/>
    <w:rsid w:val="00661DE0"/>
    <w:rsid w:val="00661EF2"/>
    <w:rsid w:val="00662245"/>
    <w:rsid w:val="006623E6"/>
    <w:rsid w:val="00662F71"/>
    <w:rsid w:val="0066387A"/>
    <w:rsid w:val="00664432"/>
    <w:rsid w:val="00664739"/>
    <w:rsid w:val="006649A0"/>
    <w:rsid w:val="00664CC1"/>
    <w:rsid w:val="00664D28"/>
    <w:rsid w:val="00666A2A"/>
    <w:rsid w:val="0066788A"/>
    <w:rsid w:val="006701B6"/>
    <w:rsid w:val="00670CA4"/>
    <w:rsid w:val="00670E8E"/>
    <w:rsid w:val="00670ED3"/>
    <w:rsid w:val="0067151C"/>
    <w:rsid w:val="006719FF"/>
    <w:rsid w:val="00672A62"/>
    <w:rsid w:val="00672B66"/>
    <w:rsid w:val="00673B4D"/>
    <w:rsid w:val="00673C2D"/>
    <w:rsid w:val="0067496A"/>
    <w:rsid w:val="00674CB3"/>
    <w:rsid w:val="00674D9E"/>
    <w:rsid w:val="006754BD"/>
    <w:rsid w:val="00675D02"/>
    <w:rsid w:val="00676240"/>
    <w:rsid w:val="0067678A"/>
    <w:rsid w:val="00676905"/>
    <w:rsid w:val="00676EE9"/>
    <w:rsid w:val="0067732B"/>
    <w:rsid w:val="006779BA"/>
    <w:rsid w:val="00680573"/>
    <w:rsid w:val="006812CC"/>
    <w:rsid w:val="00681D63"/>
    <w:rsid w:val="006828E7"/>
    <w:rsid w:val="00683C85"/>
    <w:rsid w:val="00683CAA"/>
    <w:rsid w:val="00683CB5"/>
    <w:rsid w:val="00683D58"/>
    <w:rsid w:val="0068457B"/>
    <w:rsid w:val="006845D3"/>
    <w:rsid w:val="00684615"/>
    <w:rsid w:val="0068494A"/>
    <w:rsid w:val="00684F2E"/>
    <w:rsid w:val="00687BA7"/>
    <w:rsid w:val="0069085A"/>
    <w:rsid w:val="006919C0"/>
    <w:rsid w:val="00692C2C"/>
    <w:rsid w:val="00692F4F"/>
    <w:rsid w:val="00693AB2"/>
    <w:rsid w:val="00694CBF"/>
    <w:rsid w:val="00696314"/>
    <w:rsid w:val="006971BF"/>
    <w:rsid w:val="006977EB"/>
    <w:rsid w:val="006A0269"/>
    <w:rsid w:val="006A18F4"/>
    <w:rsid w:val="006A1FB5"/>
    <w:rsid w:val="006A2184"/>
    <w:rsid w:val="006A22E6"/>
    <w:rsid w:val="006A308B"/>
    <w:rsid w:val="006A3456"/>
    <w:rsid w:val="006A3725"/>
    <w:rsid w:val="006A3864"/>
    <w:rsid w:val="006A3C8E"/>
    <w:rsid w:val="006A4794"/>
    <w:rsid w:val="006A4CA1"/>
    <w:rsid w:val="006A6D98"/>
    <w:rsid w:val="006A6EF9"/>
    <w:rsid w:val="006B087E"/>
    <w:rsid w:val="006B1EDF"/>
    <w:rsid w:val="006B1F21"/>
    <w:rsid w:val="006B2428"/>
    <w:rsid w:val="006B2554"/>
    <w:rsid w:val="006B2692"/>
    <w:rsid w:val="006B26F0"/>
    <w:rsid w:val="006B6E5B"/>
    <w:rsid w:val="006B79ED"/>
    <w:rsid w:val="006B7E79"/>
    <w:rsid w:val="006C070A"/>
    <w:rsid w:val="006C08B0"/>
    <w:rsid w:val="006C0EDD"/>
    <w:rsid w:val="006C0FBB"/>
    <w:rsid w:val="006C1AC7"/>
    <w:rsid w:val="006C1E5F"/>
    <w:rsid w:val="006C205A"/>
    <w:rsid w:val="006C214F"/>
    <w:rsid w:val="006C3250"/>
    <w:rsid w:val="006C3833"/>
    <w:rsid w:val="006C41DB"/>
    <w:rsid w:val="006C4A03"/>
    <w:rsid w:val="006C4EC0"/>
    <w:rsid w:val="006C519C"/>
    <w:rsid w:val="006C595C"/>
    <w:rsid w:val="006C64B7"/>
    <w:rsid w:val="006C733A"/>
    <w:rsid w:val="006C74F7"/>
    <w:rsid w:val="006D0393"/>
    <w:rsid w:val="006D1542"/>
    <w:rsid w:val="006D1C78"/>
    <w:rsid w:val="006D4311"/>
    <w:rsid w:val="006D4475"/>
    <w:rsid w:val="006D4B71"/>
    <w:rsid w:val="006D4BAD"/>
    <w:rsid w:val="006D5F78"/>
    <w:rsid w:val="006D69DD"/>
    <w:rsid w:val="006D7216"/>
    <w:rsid w:val="006D75ED"/>
    <w:rsid w:val="006D7F6B"/>
    <w:rsid w:val="006E064C"/>
    <w:rsid w:val="006E0B22"/>
    <w:rsid w:val="006E0BEA"/>
    <w:rsid w:val="006E0C91"/>
    <w:rsid w:val="006E23C4"/>
    <w:rsid w:val="006E37E8"/>
    <w:rsid w:val="006E4E78"/>
    <w:rsid w:val="006E5084"/>
    <w:rsid w:val="006E6600"/>
    <w:rsid w:val="006E6898"/>
    <w:rsid w:val="006E7B3D"/>
    <w:rsid w:val="006F04C9"/>
    <w:rsid w:val="006F08DC"/>
    <w:rsid w:val="006F0CFB"/>
    <w:rsid w:val="006F1517"/>
    <w:rsid w:val="006F168D"/>
    <w:rsid w:val="006F25C2"/>
    <w:rsid w:val="006F2F74"/>
    <w:rsid w:val="006F2FFE"/>
    <w:rsid w:val="006F4993"/>
    <w:rsid w:val="006F4E4E"/>
    <w:rsid w:val="006F55C1"/>
    <w:rsid w:val="006F58AF"/>
    <w:rsid w:val="006F5B31"/>
    <w:rsid w:val="006F5FAA"/>
    <w:rsid w:val="006F7F35"/>
    <w:rsid w:val="007010BB"/>
    <w:rsid w:val="007017C7"/>
    <w:rsid w:val="00701EEF"/>
    <w:rsid w:val="0070214E"/>
    <w:rsid w:val="007028AE"/>
    <w:rsid w:val="007029C7"/>
    <w:rsid w:val="00704486"/>
    <w:rsid w:val="00704814"/>
    <w:rsid w:val="00704E00"/>
    <w:rsid w:val="007054BB"/>
    <w:rsid w:val="00705763"/>
    <w:rsid w:val="00705845"/>
    <w:rsid w:val="0070609B"/>
    <w:rsid w:val="00706337"/>
    <w:rsid w:val="007063CD"/>
    <w:rsid w:val="007064C0"/>
    <w:rsid w:val="00706A32"/>
    <w:rsid w:val="0070734D"/>
    <w:rsid w:val="00707A71"/>
    <w:rsid w:val="00710B08"/>
    <w:rsid w:val="00711A27"/>
    <w:rsid w:val="0071215D"/>
    <w:rsid w:val="00712361"/>
    <w:rsid w:val="00712F68"/>
    <w:rsid w:val="00713C41"/>
    <w:rsid w:val="00714FE7"/>
    <w:rsid w:val="0071692E"/>
    <w:rsid w:val="00716C1B"/>
    <w:rsid w:val="00717C1D"/>
    <w:rsid w:val="00717E0B"/>
    <w:rsid w:val="00720039"/>
    <w:rsid w:val="007206E7"/>
    <w:rsid w:val="00720C78"/>
    <w:rsid w:val="00720ECA"/>
    <w:rsid w:val="00721839"/>
    <w:rsid w:val="007218F9"/>
    <w:rsid w:val="00721B74"/>
    <w:rsid w:val="0072210B"/>
    <w:rsid w:val="0072266C"/>
    <w:rsid w:val="00722715"/>
    <w:rsid w:val="0072300F"/>
    <w:rsid w:val="00723EA4"/>
    <w:rsid w:val="00724453"/>
    <w:rsid w:val="007246FD"/>
    <w:rsid w:val="0072522E"/>
    <w:rsid w:val="00725702"/>
    <w:rsid w:val="007266DE"/>
    <w:rsid w:val="00726E28"/>
    <w:rsid w:val="0072790F"/>
    <w:rsid w:val="00730486"/>
    <w:rsid w:val="0073078C"/>
    <w:rsid w:val="007311A9"/>
    <w:rsid w:val="00734013"/>
    <w:rsid w:val="007344CA"/>
    <w:rsid w:val="00734986"/>
    <w:rsid w:val="00735CCA"/>
    <w:rsid w:val="00736BC1"/>
    <w:rsid w:val="00736D37"/>
    <w:rsid w:val="007371C0"/>
    <w:rsid w:val="00737EC8"/>
    <w:rsid w:val="007402E8"/>
    <w:rsid w:val="0074099A"/>
    <w:rsid w:val="00740A0C"/>
    <w:rsid w:val="00741D5D"/>
    <w:rsid w:val="00741DBD"/>
    <w:rsid w:val="007420B3"/>
    <w:rsid w:val="007423D9"/>
    <w:rsid w:val="007428A8"/>
    <w:rsid w:val="00743274"/>
    <w:rsid w:val="00743D55"/>
    <w:rsid w:val="007446D5"/>
    <w:rsid w:val="00744A4A"/>
    <w:rsid w:val="00746174"/>
    <w:rsid w:val="00746452"/>
    <w:rsid w:val="00746FC8"/>
    <w:rsid w:val="007505A7"/>
    <w:rsid w:val="00750690"/>
    <w:rsid w:val="00750F54"/>
    <w:rsid w:val="007514E3"/>
    <w:rsid w:val="00751770"/>
    <w:rsid w:val="00751DBA"/>
    <w:rsid w:val="00751DC9"/>
    <w:rsid w:val="00752075"/>
    <w:rsid w:val="00752933"/>
    <w:rsid w:val="00752EB9"/>
    <w:rsid w:val="007535A1"/>
    <w:rsid w:val="007536D7"/>
    <w:rsid w:val="00753DF0"/>
    <w:rsid w:val="00754069"/>
    <w:rsid w:val="00754F3F"/>
    <w:rsid w:val="00755056"/>
    <w:rsid w:val="007554C9"/>
    <w:rsid w:val="007561A8"/>
    <w:rsid w:val="0075620B"/>
    <w:rsid w:val="007562CB"/>
    <w:rsid w:val="00756D4F"/>
    <w:rsid w:val="0075765F"/>
    <w:rsid w:val="00761EC0"/>
    <w:rsid w:val="007623DB"/>
    <w:rsid w:val="00762A7E"/>
    <w:rsid w:val="00762BEA"/>
    <w:rsid w:val="00763268"/>
    <w:rsid w:val="00764665"/>
    <w:rsid w:val="00765435"/>
    <w:rsid w:val="00765BD4"/>
    <w:rsid w:val="007664F1"/>
    <w:rsid w:val="00767980"/>
    <w:rsid w:val="00767C80"/>
    <w:rsid w:val="00770658"/>
    <w:rsid w:val="007716B9"/>
    <w:rsid w:val="0077173E"/>
    <w:rsid w:val="00773043"/>
    <w:rsid w:val="00774167"/>
    <w:rsid w:val="007758F0"/>
    <w:rsid w:val="0077593C"/>
    <w:rsid w:val="007762CA"/>
    <w:rsid w:val="00776714"/>
    <w:rsid w:val="00776BB5"/>
    <w:rsid w:val="00777726"/>
    <w:rsid w:val="00780121"/>
    <w:rsid w:val="00780E61"/>
    <w:rsid w:val="00780FFC"/>
    <w:rsid w:val="00781321"/>
    <w:rsid w:val="00781AAB"/>
    <w:rsid w:val="00782BA7"/>
    <w:rsid w:val="00783847"/>
    <w:rsid w:val="00784E92"/>
    <w:rsid w:val="0079051E"/>
    <w:rsid w:val="00790AFA"/>
    <w:rsid w:val="00791A55"/>
    <w:rsid w:val="00791AEE"/>
    <w:rsid w:val="00792471"/>
    <w:rsid w:val="007924D1"/>
    <w:rsid w:val="00792A12"/>
    <w:rsid w:val="00794564"/>
    <w:rsid w:val="00794987"/>
    <w:rsid w:val="00794C43"/>
    <w:rsid w:val="00796401"/>
    <w:rsid w:val="00797A58"/>
    <w:rsid w:val="007A272A"/>
    <w:rsid w:val="007A350D"/>
    <w:rsid w:val="007A3C1C"/>
    <w:rsid w:val="007A3CE1"/>
    <w:rsid w:val="007A4EDB"/>
    <w:rsid w:val="007A5A19"/>
    <w:rsid w:val="007A6623"/>
    <w:rsid w:val="007A6FA9"/>
    <w:rsid w:val="007A7099"/>
    <w:rsid w:val="007A7294"/>
    <w:rsid w:val="007B07BE"/>
    <w:rsid w:val="007B0922"/>
    <w:rsid w:val="007B09B1"/>
    <w:rsid w:val="007B11CE"/>
    <w:rsid w:val="007B2F67"/>
    <w:rsid w:val="007B39DB"/>
    <w:rsid w:val="007B4211"/>
    <w:rsid w:val="007B4214"/>
    <w:rsid w:val="007B52FA"/>
    <w:rsid w:val="007B55F7"/>
    <w:rsid w:val="007B5B10"/>
    <w:rsid w:val="007B725A"/>
    <w:rsid w:val="007C082F"/>
    <w:rsid w:val="007C1D3E"/>
    <w:rsid w:val="007C2197"/>
    <w:rsid w:val="007C2DE6"/>
    <w:rsid w:val="007C2EA3"/>
    <w:rsid w:val="007C3237"/>
    <w:rsid w:val="007C34F5"/>
    <w:rsid w:val="007C3C1A"/>
    <w:rsid w:val="007C3C44"/>
    <w:rsid w:val="007C48CD"/>
    <w:rsid w:val="007C4E8F"/>
    <w:rsid w:val="007C5573"/>
    <w:rsid w:val="007C59AC"/>
    <w:rsid w:val="007C5D8E"/>
    <w:rsid w:val="007C6A85"/>
    <w:rsid w:val="007C7B0D"/>
    <w:rsid w:val="007D1B1A"/>
    <w:rsid w:val="007D1B56"/>
    <w:rsid w:val="007D1E56"/>
    <w:rsid w:val="007D1E58"/>
    <w:rsid w:val="007D271E"/>
    <w:rsid w:val="007D2839"/>
    <w:rsid w:val="007D4D3F"/>
    <w:rsid w:val="007D4E53"/>
    <w:rsid w:val="007D4E6A"/>
    <w:rsid w:val="007D50FC"/>
    <w:rsid w:val="007D66C7"/>
    <w:rsid w:val="007D683F"/>
    <w:rsid w:val="007D6BA7"/>
    <w:rsid w:val="007E0AC0"/>
    <w:rsid w:val="007E0E4B"/>
    <w:rsid w:val="007E1699"/>
    <w:rsid w:val="007E49AC"/>
    <w:rsid w:val="007E4A66"/>
    <w:rsid w:val="007E4AEE"/>
    <w:rsid w:val="007E5809"/>
    <w:rsid w:val="007E624F"/>
    <w:rsid w:val="007E6618"/>
    <w:rsid w:val="007E6B85"/>
    <w:rsid w:val="007E6DD5"/>
    <w:rsid w:val="007E6DE9"/>
    <w:rsid w:val="007E74A5"/>
    <w:rsid w:val="007E7B6D"/>
    <w:rsid w:val="007E7D23"/>
    <w:rsid w:val="007F07B6"/>
    <w:rsid w:val="007F0EF8"/>
    <w:rsid w:val="007F1004"/>
    <w:rsid w:val="007F240E"/>
    <w:rsid w:val="007F292D"/>
    <w:rsid w:val="007F3341"/>
    <w:rsid w:val="007F41D8"/>
    <w:rsid w:val="007F422E"/>
    <w:rsid w:val="007F4289"/>
    <w:rsid w:val="007F4FBF"/>
    <w:rsid w:val="007F544F"/>
    <w:rsid w:val="007F5CA3"/>
    <w:rsid w:val="007F6185"/>
    <w:rsid w:val="007F668D"/>
    <w:rsid w:val="007F718C"/>
    <w:rsid w:val="007F7A02"/>
    <w:rsid w:val="008008AE"/>
    <w:rsid w:val="00801CAA"/>
    <w:rsid w:val="00801E96"/>
    <w:rsid w:val="0080213D"/>
    <w:rsid w:val="00802494"/>
    <w:rsid w:val="00802CE3"/>
    <w:rsid w:val="00802DA4"/>
    <w:rsid w:val="00802EBA"/>
    <w:rsid w:val="00803A6F"/>
    <w:rsid w:val="0080405C"/>
    <w:rsid w:val="008048DF"/>
    <w:rsid w:val="0080592C"/>
    <w:rsid w:val="00805AE7"/>
    <w:rsid w:val="0080662E"/>
    <w:rsid w:val="008066AA"/>
    <w:rsid w:val="008107F4"/>
    <w:rsid w:val="00810846"/>
    <w:rsid w:val="00810864"/>
    <w:rsid w:val="00810A7D"/>
    <w:rsid w:val="00810EFB"/>
    <w:rsid w:val="008119DD"/>
    <w:rsid w:val="00811E7C"/>
    <w:rsid w:val="00812183"/>
    <w:rsid w:val="00812B0C"/>
    <w:rsid w:val="0081465E"/>
    <w:rsid w:val="008149E8"/>
    <w:rsid w:val="0081521C"/>
    <w:rsid w:val="008160D4"/>
    <w:rsid w:val="0081698F"/>
    <w:rsid w:val="00816F09"/>
    <w:rsid w:val="008172AB"/>
    <w:rsid w:val="0081760F"/>
    <w:rsid w:val="008201D4"/>
    <w:rsid w:val="0082094D"/>
    <w:rsid w:val="00821DB3"/>
    <w:rsid w:val="0082246F"/>
    <w:rsid w:val="00822729"/>
    <w:rsid w:val="00826C62"/>
    <w:rsid w:val="00826E39"/>
    <w:rsid w:val="00827D93"/>
    <w:rsid w:val="00827F91"/>
    <w:rsid w:val="008304EC"/>
    <w:rsid w:val="008304F6"/>
    <w:rsid w:val="0083121C"/>
    <w:rsid w:val="008323BF"/>
    <w:rsid w:val="008330F7"/>
    <w:rsid w:val="00833992"/>
    <w:rsid w:val="00834894"/>
    <w:rsid w:val="00834B6C"/>
    <w:rsid w:val="00834F6A"/>
    <w:rsid w:val="00835A53"/>
    <w:rsid w:val="008368BD"/>
    <w:rsid w:val="00836A05"/>
    <w:rsid w:val="00836F68"/>
    <w:rsid w:val="008373F3"/>
    <w:rsid w:val="00837A26"/>
    <w:rsid w:val="00842DF4"/>
    <w:rsid w:val="008448E9"/>
    <w:rsid w:val="00844A9F"/>
    <w:rsid w:val="00845A70"/>
    <w:rsid w:val="00845B60"/>
    <w:rsid w:val="00846080"/>
    <w:rsid w:val="008460F3"/>
    <w:rsid w:val="00850084"/>
    <w:rsid w:val="008505EA"/>
    <w:rsid w:val="00850A9F"/>
    <w:rsid w:val="00851AC0"/>
    <w:rsid w:val="008525CD"/>
    <w:rsid w:val="008527C6"/>
    <w:rsid w:val="00852ABD"/>
    <w:rsid w:val="00852D98"/>
    <w:rsid w:val="0085344B"/>
    <w:rsid w:val="00854D52"/>
    <w:rsid w:val="0085543B"/>
    <w:rsid w:val="00855B2E"/>
    <w:rsid w:val="008572D9"/>
    <w:rsid w:val="00857CFB"/>
    <w:rsid w:val="008601A8"/>
    <w:rsid w:val="00860DA2"/>
    <w:rsid w:val="00860E7D"/>
    <w:rsid w:val="00861ABC"/>
    <w:rsid w:val="00861D25"/>
    <w:rsid w:val="00862479"/>
    <w:rsid w:val="008626FF"/>
    <w:rsid w:val="008627C1"/>
    <w:rsid w:val="00862969"/>
    <w:rsid w:val="00862D75"/>
    <w:rsid w:val="008651AF"/>
    <w:rsid w:val="008657A6"/>
    <w:rsid w:val="00866A1C"/>
    <w:rsid w:val="00867EF7"/>
    <w:rsid w:val="00870D71"/>
    <w:rsid w:val="00872483"/>
    <w:rsid w:val="00872CB6"/>
    <w:rsid w:val="00872DDD"/>
    <w:rsid w:val="008741FA"/>
    <w:rsid w:val="00874851"/>
    <w:rsid w:val="00874EC7"/>
    <w:rsid w:val="008755FF"/>
    <w:rsid w:val="00875E93"/>
    <w:rsid w:val="00875FB6"/>
    <w:rsid w:val="00876721"/>
    <w:rsid w:val="00876E05"/>
    <w:rsid w:val="0088149E"/>
    <w:rsid w:val="00881514"/>
    <w:rsid w:val="00881604"/>
    <w:rsid w:val="008818E6"/>
    <w:rsid w:val="008828BC"/>
    <w:rsid w:val="00882B77"/>
    <w:rsid w:val="00882EFA"/>
    <w:rsid w:val="00883C1B"/>
    <w:rsid w:val="00883F95"/>
    <w:rsid w:val="00883FFD"/>
    <w:rsid w:val="00884546"/>
    <w:rsid w:val="0088492C"/>
    <w:rsid w:val="008851A6"/>
    <w:rsid w:val="00885426"/>
    <w:rsid w:val="00885813"/>
    <w:rsid w:val="00885F0C"/>
    <w:rsid w:val="0088613E"/>
    <w:rsid w:val="008878A4"/>
    <w:rsid w:val="00887A07"/>
    <w:rsid w:val="00887CD5"/>
    <w:rsid w:val="00887E61"/>
    <w:rsid w:val="00890B71"/>
    <w:rsid w:val="00891626"/>
    <w:rsid w:val="008918D2"/>
    <w:rsid w:val="0089267F"/>
    <w:rsid w:val="00893BFF"/>
    <w:rsid w:val="00896398"/>
    <w:rsid w:val="00896F12"/>
    <w:rsid w:val="00896F4A"/>
    <w:rsid w:val="00897520"/>
    <w:rsid w:val="00897846"/>
    <w:rsid w:val="00897D47"/>
    <w:rsid w:val="008A0F91"/>
    <w:rsid w:val="008A1DE0"/>
    <w:rsid w:val="008A3907"/>
    <w:rsid w:val="008A39F0"/>
    <w:rsid w:val="008A42A0"/>
    <w:rsid w:val="008A492E"/>
    <w:rsid w:val="008A4EE9"/>
    <w:rsid w:val="008A4FDB"/>
    <w:rsid w:val="008A53A1"/>
    <w:rsid w:val="008A5910"/>
    <w:rsid w:val="008A63C0"/>
    <w:rsid w:val="008A6EF0"/>
    <w:rsid w:val="008A7EFF"/>
    <w:rsid w:val="008B0194"/>
    <w:rsid w:val="008B0574"/>
    <w:rsid w:val="008B1A1F"/>
    <w:rsid w:val="008B22BA"/>
    <w:rsid w:val="008B3464"/>
    <w:rsid w:val="008B674F"/>
    <w:rsid w:val="008B7E6A"/>
    <w:rsid w:val="008C02FE"/>
    <w:rsid w:val="008C2105"/>
    <w:rsid w:val="008C249D"/>
    <w:rsid w:val="008C4062"/>
    <w:rsid w:val="008C456E"/>
    <w:rsid w:val="008C4D0F"/>
    <w:rsid w:val="008C5215"/>
    <w:rsid w:val="008C5435"/>
    <w:rsid w:val="008C55CD"/>
    <w:rsid w:val="008C5A32"/>
    <w:rsid w:val="008C6526"/>
    <w:rsid w:val="008C705B"/>
    <w:rsid w:val="008C74FA"/>
    <w:rsid w:val="008D08D3"/>
    <w:rsid w:val="008D0AF0"/>
    <w:rsid w:val="008D0EF1"/>
    <w:rsid w:val="008D1375"/>
    <w:rsid w:val="008D1794"/>
    <w:rsid w:val="008D19E8"/>
    <w:rsid w:val="008D3A3F"/>
    <w:rsid w:val="008D4482"/>
    <w:rsid w:val="008D4CD6"/>
    <w:rsid w:val="008D53D3"/>
    <w:rsid w:val="008D6E58"/>
    <w:rsid w:val="008D7A50"/>
    <w:rsid w:val="008D7A6E"/>
    <w:rsid w:val="008D7B22"/>
    <w:rsid w:val="008D7F9C"/>
    <w:rsid w:val="008E02E8"/>
    <w:rsid w:val="008E0DE0"/>
    <w:rsid w:val="008E1C36"/>
    <w:rsid w:val="008E1EB8"/>
    <w:rsid w:val="008E2F14"/>
    <w:rsid w:val="008E31E4"/>
    <w:rsid w:val="008E337A"/>
    <w:rsid w:val="008E4121"/>
    <w:rsid w:val="008E45E8"/>
    <w:rsid w:val="008E4714"/>
    <w:rsid w:val="008E5BC4"/>
    <w:rsid w:val="008E63F6"/>
    <w:rsid w:val="008E7797"/>
    <w:rsid w:val="008E78CF"/>
    <w:rsid w:val="008E7AC1"/>
    <w:rsid w:val="008E7F50"/>
    <w:rsid w:val="008F02D5"/>
    <w:rsid w:val="008F05D1"/>
    <w:rsid w:val="008F1453"/>
    <w:rsid w:val="008F19A0"/>
    <w:rsid w:val="008F19A6"/>
    <w:rsid w:val="008F296E"/>
    <w:rsid w:val="008F2CE7"/>
    <w:rsid w:val="008F4372"/>
    <w:rsid w:val="008F49EA"/>
    <w:rsid w:val="008F4C58"/>
    <w:rsid w:val="008F53DC"/>
    <w:rsid w:val="008F5418"/>
    <w:rsid w:val="008F5476"/>
    <w:rsid w:val="008F5E0E"/>
    <w:rsid w:val="008F703B"/>
    <w:rsid w:val="008F7503"/>
    <w:rsid w:val="008F7A63"/>
    <w:rsid w:val="008F7E62"/>
    <w:rsid w:val="008F7FD6"/>
    <w:rsid w:val="0090000B"/>
    <w:rsid w:val="00900658"/>
    <w:rsid w:val="009006EF"/>
    <w:rsid w:val="009013C6"/>
    <w:rsid w:val="00901F52"/>
    <w:rsid w:val="00902A52"/>
    <w:rsid w:val="009030F1"/>
    <w:rsid w:val="00903196"/>
    <w:rsid w:val="009039F1"/>
    <w:rsid w:val="00903FD9"/>
    <w:rsid w:val="00904A55"/>
    <w:rsid w:val="0090532C"/>
    <w:rsid w:val="00906A28"/>
    <w:rsid w:val="00906EE0"/>
    <w:rsid w:val="00907C1F"/>
    <w:rsid w:val="00907C58"/>
    <w:rsid w:val="00907C77"/>
    <w:rsid w:val="00910324"/>
    <w:rsid w:val="00910600"/>
    <w:rsid w:val="00910E81"/>
    <w:rsid w:val="00911A57"/>
    <w:rsid w:val="00911C06"/>
    <w:rsid w:val="00912120"/>
    <w:rsid w:val="00912150"/>
    <w:rsid w:val="009134A9"/>
    <w:rsid w:val="00913895"/>
    <w:rsid w:val="009139F1"/>
    <w:rsid w:val="00913C00"/>
    <w:rsid w:val="00914473"/>
    <w:rsid w:val="00914C57"/>
    <w:rsid w:val="00915955"/>
    <w:rsid w:val="00916A33"/>
    <w:rsid w:val="00917271"/>
    <w:rsid w:val="00917375"/>
    <w:rsid w:val="00920891"/>
    <w:rsid w:val="00920971"/>
    <w:rsid w:val="00920C36"/>
    <w:rsid w:val="009216A9"/>
    <w:rsid w:val="00921AC2"/>
    <w:rsid w:val="00921BE5"/>
    <w:rsid w:val="0092209D"/>
    <w:rsid w:val="0092240F"/>
    <w:rsid w:val="00922975"/>
    <w:rsid w:val="00922C66"/>
    <w:rsid w:val="00923B5D"/>
    <w:rsid w:val="00924028"/>
    <w:rsid w:val="00924D1E"/>
    <w:rsid w:val="009253E7"/>
    <w:rsid w:val="00926246"/>
    <w:rsid w:val="0092648A"/>
    <w:rsid w:val="00927806"/>
    <w:rsid w:val="0093053E"/>
    <w:rsid w:val="0093061D"/>
    <w:rsid w:val="00931FE2"/>
    <w:rsid w:val="0093219D"/>
    <w:rsid w:val="009321E2"/>
    <w:rsid w:val="009329C7"/>
    <w:rsid w:val="00932E4A"/>
    <w:rsid w:val="00932F75"/>
    <w:rsid w:val="009334EA"/>
    <w:rsid w:val="009335DB"/>
    <w:rsid w:val="009337BA"/>
    <w:rsid w:val="009339A7"/>
    <w:rsid w:val="00933E88"/>
    <w:rsid w:val="0093477E"/>
    <w:rsid w:val="00934D55"/>
    <w:rsid w:val="0094024A"/>
    <w:rsid w:val="00940B93"/>
    <w:rsid w:val="00940D2E"/>
    <w:rsid w:val="00940DB2"/>
    <w:rsid w:val="00942AD2"/>
    <w:rsid w:val="009430CE"/>
    <w:rsid w:val="00943FB4"/>
    <w:rsid w:val="009447F5"/>
    <w:rsid w:val="0094494D"/>
    <w:rsid w:val="00944FE2"/>
    <w:rsid w:val="0094511D"/>
    <w:rsid w:val="009454DF"/>
    <w:rsid w:val="00945A0F"/>
    <w:rsid w:val="009463AE"/>
    <w:rsid w:val="0094692C"/>
    <w:rsid w:val="009471B5"/>
    <w:rsid w:val="0095093E"/>
    <w:rsid w:val="00950ACD"/>
    <w:rsid w:val="00950B6E"/>
    <w:rsid w:val="00950F13"/>
    <w:rsid w:val="00952264"/>
    <w:rsid w:val="0095253F"/>
    <w:rsid w:val="00954DB5"/>
    <w:rsid w:val="00955BA9"/>
    <w:rsid w:val="00956134"/>
    <w:rsid w:val="00956E42"/>
    <w:rsid w:val="009576EC"/>
    <w:rsid w:val="009577F3"/>
    <w:rsid w:val="00957934"/>
    <w:rsid w:val="00957B80"/>
    <w:rsid w:val="009604C5"/>
    <w:rsid w:val="009606B4"/>
    <w:rsid w:val="00961A20"/>
    <w:rsid w:val="00961E4D"/>
    <w:rsid w:val="00961E69"/>
    <w:rsid w:val="00961F94"/>
    <w:rsid w:val="00963A99"/>
    <w:rsid w:val="00964C02"/>
    <w:rsid w:val="00964D82"/>
    <w:rsid w:val="00965F6E"/>
    <w:rsid w:val="0096601C"/>
    <w:rsid w:val="0097130C"/>
    <w:rsid w:val="00971361"/>
    <w:rsid w:val="00971D16"/>
    <w:rsid w:val="00971E89"/>
    <w:rsid w:val="009721D2"/>
    <w:rsid w:val="00972EA0"/>
    <w:rsid w:val="00972ECC"/>
    <w:rsid w:val="00973F48"/>
    <w:rsid w:val="00974C6E"/>
    <w:rsid w:val="0097577B"/>
    <w:rsid w:val="00975BE5"/>
    <w:rsid w:val="009761AD"/>
    <w:rsid w:val="00976292"/>
    <w:rsid w:val="00976355"/>
    <w:rsid w:val="00976B46"/>
    <w:rsid w:val="00977323"/>
    <w:rsid w:val="00977344"/>
    <w:rsid w:val="009777F6"/>
    <w:rsid w:val="009807C7"/>
    <w:rsid w:val="009823A5"/>
    <w:rsid w:val="00982B9C"/>
    <w:rsid w:val="00983237"/>
    <w:rsid w:val="0098336A"/>
    <w:rsid w:val="009835DF"/>
    <w:rsid w:val="009835F6"/>
    <w:rsid w:val="00983824"/>
    <w:rsid w:val="00984674"/>
    <w:rsid w:val="009847CF"/>
    <w:rsid w:val="0098586D"/>
    <w:rsid w:val="00986120"/>
    <w:rsid w:val="00986298"/>
    <w:rsid w:val="00986704"/>
    <w:rsid w:val="00986F85"/>
    <w:rsid w:val="00987AAF"/>
    <w:rsid w:val="009914BA"/>
    <w:rsid w:val="00991BD3"/>
    <w:rsid w:val="00992187"/>
    <w:rsid w:val="009924A4"/>
    <w:rsid w:val="00992952"/>
    <w:rsid w:val="009934EE"/>
    <w:rsid w:val="0099426D"/>
    <w:rsid w:val="009942D6"/>
    <w:rsid w:val="00994723"/>
    <w:rsid w:val="009969FE"/>
    <w:rsid w:val="00996BA3"/>
    <w:rsid w:val="00996E65"/>
    <w:rsid w:val="009970B8"/>
    <w:rsid w:val="009972B1"/>
    <w:rsid w:val="009978E1"/>
    <w:rsid w:val="00997A38"/>
    <w:rsid w:val="00997B25"/>
    <w:rsid w:val="009A0520"/>
    <w:rsid w:val="009A0ED0"/>
    <w:rsid w:val="009A120B"/>
    <w:rsid w:val="009A1D66"/>
    <w:rsid w:val="009A1FD1"/>
    <w:rsid w:val="009A2867"/>
    <w:rsid w:val="009A4576"/>
    <w:rsid w:val="009A599C"/>
    <w:rsid w:val="009A5BCB"/>
    <w:rsid w:val="009A5C73"/>
    <w:rsid w:val="009A6277"/>
    <w:rsid w:val="009A7031"/>
    <w:rsid w:val="009A78B3"/>
    <w:rsid w:val="009A7D87"/>
    <w:rsid w:val="009A7E2C"/>
    <w:rsid w:val="009A7F29"/>
    <w:rsid w:val="009B03B9"/>
    <w:rsid w:val="009B0CE6"/>
    <w:rsid w:val="009B1FD0"/>
    <w:rsid w:val="009B34EC"/>
    <w:rsid w:val="009B47D5"/>
    <w:rsid w:val="009B4DF4"/>
    <w:rsid w:val="009B5933"/>
    <w:rsid w:val="009B6142"/>
    <w:rsid w:val="009B6EB0"/>
    <w:rsid w:val="009B76A1"/>
    <w:rsid w:val="009B7820"/>
    <w:rsid w:val="009C0350"/>
    <w:rsid w:val="009C0418"/>
    <w:rsid w:val="009C0942"/>
    <w:rsid w:val="009C15D8"/>
    <w:rsid w:val="009C2251"/>
    <w:rsid w:val="009C2288"/>
    <w:rsid w:val="009C2582"/>
    <w:rsid w:val="009C29A6"/>
    <w:rsid w:val="009C2D5B"/>
    <w:rsid w:val="009C2DF9"/>
    <w:rsid w:val="009C396A"/>
    <w:rsid w:val="009C3B08"/>
    <w:rsid w:val="009C48BF"/>
    <w:rsid w:val="009C48D3"/>
    <w:rsid w:val="009C4AF2"/>
    <w:rsid w:val="009C525A"/>
    <w:rsid w:val="009C69C0"/>
    <w:rsid w:val="009C6BFB"/>
    <w:rsid w:val="009C6C12"/>
    <w:rsid w:val="009C7070"/>
    <w:rsid w:val="009C75C1"/>
    <w:rsid w:val="009C77BC"/>
    <w:rsid w:val="009C7E8B"/>
    <w:rsid w:val="009D01EC"/>
    <w:rsid w:val="009D0450"/>
    <w:rsid w:val="009D1479"/>
    <w:rsid w:val="009D1A7F"/>
    <w:rsid w:val="009D2ABC"/>
    <w:rsid w:val="009D3CA6"/>
    <w:rsid w:val="009D3CD2"/>
    <w:rsid w:val="009D56EC"/>
    <w:rsid w:val="009D5E06"/>
    <w:rsid w:val="009D5E6F"/>
    <w:rsid w:val="009D6290"/>
    <w:rsid w:val="009D662B"/>
    <w:rsid w:val="009D67E1"/>
    <w:rsid w:val="009D7522"/>
    <w:rsid w:val="009E08CA"/>
    <w:rsid w:val="009E0A1E"/>
    <w:rsid w:val="009E1671"/>
    <w:rsid w:val="009E1C04"/>
    <w:rsid w:val="009E1C41"/>
    <w:rsid w:val="009E2717"/>
    <w:rsid w:val="009E2CE0"/>
    <w:rsid w:val="009E3384"/>
    <w:rsid w:val="009E38EC"/>
    <w:rsid w:val="009E3E6C"/>
    <w:rsid w:val="009E51BF"/>
    <w:rsid w:val="009E5640"/>
    <w:rsid w:val="009E5967"/>
    <w:rsid w:val="009E70C0"/>
    <w:rsid w:val="009E7DE0"/>
    <w:rsid w:val="009F0ADD"/>
    <w:rsid w:val="009F35D9"/>
    <w:rsid w:val="009F5780"/>
    <w:rsid w:val="009F5803"/>
    <w:rsid w:val="009F64CB"/>
    <w:rsid w:val="009F76E9"/>
    <w:rsid w:val="009F7752"/>
    <w:rsid w:val="00A00228"/>
    <w:rsid w:val="00A00965"/>
    <w:rsid w:val="00A017D3"/>
    <w:rsid w:val="00A01987"/>
    <w:rsid w:val="00A01A6C"/>
    <w:rsid w:val="00A02177"/>
    <w:rsid w:val="00A0222F"/>
    <w:rsid w:val="00A027E7"/>
    <w:rsid w:val="00A02C03"/>
    <w:rsid w:val="00A03549"/>
    <w:rsid w:val="00A037C0"/>
    <w:rsid w:val="00A03912"/>
    <w:rsid w:val="00A03B81"/>
    <w:rsid w:val="00A041E4"/>
    <w:rsid w:val="00A052A4"/>
    <w:rsid w:val="00A05C04"/>
    <w:rsid w:val="00A06C12"/>
    <w:rsid w:val="00A100A8"/>
    <w:rsid w:val="00A10BF1"/>
    <w:rsid w:val="00A132B1"/>
    <w:rsid w:val="00A13A24"/>
    <w:rsid w:val="00A13F39"/>
    <w:rsid w:val="00A141F7"/>
    <w:rsid w:val="00A147A6"/>
    <w:rsid w:val="00A15293"/>
    <w:rsid w:val="00A16485"/>
    <w:rsid w:val="00A16B27"/>
    <w:rsid w:val="00A17568"/>
    <w:rsid w:val="00A17E3D"/>
    <w:rsid w:val="00A21CA4"/>
    <w:rsid w:val="00A22272"/>
    <w:rsid w:val="00A2320A"/>
    <w:rsid w:val="00A233C9"/>
    <w:rsid w:val="00A23905"/>
    <w:rsid w:val="00A24F63"/>
    <w:rsid w:val="00A257E7"/>
    <w:rsid w:val="00A2584E"/>
    <w:rsid w:val="00A25B6E"/>
    <w:rsid w:val="00A26819"/>
    <w:rsid w:val="00A26897"/>
    <w:rsid w:val="00A2690C"/>
    <w:rsid w:val="00A26AED"/>
    <w:rsid w:val="00A273B2"/>
    <w:rsid w:val="00A2763C"/>
    <w:rsid w:val="00A27A30"/>
    <w:rsid w:val="00A30751"/>
    <w:rsid w:val="00A3177C"/>
    <w:rsid w:val="00A31A9D"/>
    <w:rsid w:val="00A326F4"/>
    <w:rsid w:val="00A33028"/>
    <w:rsid w:val="00A336A1"/>
    <w:rsid w:val="00A3382F"/>
    <w:rsid w:val="00A341EC"/>
    <w:rsid w:val="00A34277"/>
    <w:rsid w:val="00A34EB2"/>
    <w:rsid w:val="00A37FE0"/>
    <w:rsid w:val="00A40C91"/>
    <w:rsid w:val="00A41400"/>
    <w:rsid w:val="00A4146C"/>
    <w:rsid w:val="00A420ED"/>
    <w:rsid w:val="00A42BC5"/>
    <w:rsid w:val="00A42F67"/>
    <w:rsid w:val="00A42FB1"/>
    <w:rsid w:val="00A43623"/>
    <w:rsid w:val="00A43FE3"/>
    <w:rsid w:val="00A440D5"/>
    <w:rsid w:val="00A44DCF"/>
    <w:rsid w:val="00A456D7"/>
    <w:rsid w:val="00A4607E"/>
    <w:rsid w:val="00A467D0"/>
    <w:rsid w:val="00A468DB"/>
    <w:rsid w:val="00A46E9F"/>
    <w:rsid w:val="00A474AE"/>
    <w:rsid w:val="00A479A5"/>
    <w:rsid w:val="00A47E47"/>
    <w:rsid w:val="00A5031D"/>
    <w:rsid w:val="00A5068C"/>
    <w:rsid w:val="00A51E09"/>
    <w:rsid w:val="00A523B1"/>
    <w:rsid w:val="00A5294C"/>
    <w:rsid w:val="00A52AD2"/>
    <w:rsid w:val="00A541D2"/>
    <w:rsid w:val="00A5520D"/>
    <w:rsid w:val="00A5534D"/>
    <w:rsid w:val="00A57061"/>
    <w:rsid w:val="00A57B2C"/>
    <w:rsid w:val="00A57D37"/>
    <w:rsid w:val="00A60418"/>
    <w:rsid w:val="00A609A6"/>
    <w:rsid w:val="00A60A2D"/>
    <w:rsid w:val="00A61E08"/>
    <w:rsid w:val="00A61ED7"/>
    <w:rsid w:val="00A62C1C"/>
    <w:rsid w:val="00A6313D"/>
    <w:rsid w:val="00A63453"/>
    <w:rsid w:val="00A6395F"/>
    <w:rsid w:val="00A63ADE"/>
    <w:rsid w:val="00A6449D"/>
    <w:rsid w:val="00A64A49"/>
    <w:rsid w:val="00A657D2"/>
    <w:rsid w:val="00A65C89"/>
    <w:rsid w:val="00A65DAD"/>
    <w:rsid w:val="00A66696"/>
    <w:rsid w:val="00A669FC"/>
    <w:rsid w:val="00A67C80"/>
    <w:rsid w:val="00A703A0"/>
    <w:rsid w:val="00A707D9"/>
    <w:rsid w:val="00A7111B"/>
    <w:rsid w:val="00A72F33"/>
    <w:rsid w:val="00A73322"/>
    <w:rsid w:val="00A734C1"/>
    <w:rsid w:val="00A74759"/>
    <w:rsid w:val="00A74C63"/>
    <w:rsid w:val="00A7578A"/>
    <w:rsid w:val="00A7586D"/>
    <w:rsid w:val="00A76655"/>
    <w:rsid w:val="00A76A05"/>
    <w:rsid w:val="00A76D89"/>
    <w:rsid w:val="00A778DC"/>
    <w:rsid w:val="00A80442"/>
    <w:rsid w:val="00A80486"/>
    <w:rsid w:val="00A8111B"/>
    <w:rsid w:val="00A816F0"/>
    <w:rsid w:val="00A818DA"/>
    <w:rsid w:val="00A8269C"/>
    <w:rsid w:val="00A82AC3"/>
    <w:rsid w:val="00A83951"/>
    <w:rsid w:val="00A83979"/>
    <w:rsid w:val="00A846AF"/>
    <w:rsid w:val="00A84C30"/>
    <w:rsid w:val="00A84C5D"/>
    <w:rsid w:val="00A84F45"/>
    <w:rsid w:val="00A8591B"/>
    <w:rsid w:val="00A85BA9"/>
    <w:rsid w:val="00A86471"/>
    <w:rsid w:val="00A8687F"/>
    <w:rsid w:val="00A916B6"/>
    <w:rsid w:val="00A91910"/>
    <w:rsid w:val="00A930AD"/>
    <w:rsid w:val="00A93669"/>
    <w:rsid w:val="00A94217"/>
    <w:rsid w:val="00A95FC5"/>
    <w:rsid w:val="00A967B0"/>
    <w:rsid w:val="00A97693"/>
    <w:rsid w:val="00A976FE"/>
    <w:rsid w:val="00A97DEE"/>
    <w:rsid w:val="00AA180C"/>
    <w:rsid w:val="00AA180F"/>
    <w:rsid w:val="00AA295A"/>
    <w:rsid w:val="00AA2DCD"/>
    <w:rsid w:val="00AA4131"/>
    <w:rsid w:val="00AA45E8"/>
    <w:rsid w:val="00AA54E8"/>
    <w:rsid w:val="00AA5AD9"/>
    <w:rsid w:val="00AA65FD"/>
    <w:rsid w:val="00AA7A7C"/>
    <w:rsid w:val="00AA7C45"/>
    <w:rsid w:val="00AB04D4"/>
    <w:rsid w:val="00AB1190"/>
    <w:rsid w:val="00AB1688"/>
    <w:rsid w:val="00AB1945"/>
    <w:rsid w:val="00AB1962"/>
    <w:rsid w:val="00AB27E0"/>
    <w:rsid w:val="00AB33CC"/>
    <w:rsid w:val="00AB3432"/>
    <w:rsid w:val="00AB36BA"/>
    <w:rsid w:val="00AB474F"/>
    <w:rsid w:val="00AB5F7F"/>
    <w:rsid w:val="00AB60DB"/>
    <w:rsid w:val="00AB6138"/>
    <w:rsid w:val="00AB7D7D"/>
    <w:rsid w:val="00AC037D"/>
    <w:rsid w:val="00AC18AB"/>
    <w:rsid w:val="00AC1CF2"/>
    <w:rsid w:val="00AC22DF"/>
    <w:rsid w:val="00AC2A00"/>
    <w:rsid w:val="00AC2CEF"/>
    <w:rsid w:val="00AC349B"/>
    <w:rsid w:val="00AC427C"/>
    <w:rsid w:val="00AC5331"/>
    <w:rsid w:val="00AC5E0C"/>
    <w:rsid w:val="00AC69E5"/>
    <w:rsid w:val="00AC72DF"/>
    <w:rsid w:val="00AC7507"/>
    <w:rsid w:val="00AC77E0"/>
    <w:rsid w:val="00AC7802"/>
    <w:rsid w:val="00AD01EB"/>
    <w:rsid w:val="00AD0788"/>
    <w:rsid w:val="00AD1042"/>
    <w:rsid w:val="00AD273D"/>
    <w:rsid w:val="00AD2DC2"/>
    <w:rsid w:val="00AD30F7"/>
    <w:rsid w:val="00AD3431"/>
    <w:rsid w:val="00AD3BAA"/>
    <w:rsid w:val="00AD3F8B"/>
    <w:rsid w:val="00AD4C8B"/>
    <w:rsid w:val="00AD4D1C"/>
    <w:rsid w:val="00AD6DF5"/>
    <w:rsid w:val="00AD6F25"/>
    <w:rsid w:val="00AD7207"/>
    <w:rsid w:val="00AD7568"/>
    <w:rsid w:val="00AD7A45"/>
    <w:rsid w:val="00AD7ADA"/>
    <w:rsid w:val="00AD7CA8"/>
    <w:rsid w:val="00AD7CC1"/>
    <w:rsid w:val="00AE01EC"/>
    <w:rsid w:val="00AE05B8"/>
    <w:rsid w:val="00AE078A"/>
    <w:rsid w:val="00AE1B32"/>
    <w:rsid w:val="00AE1BB7"/>
    <w:rsid w:val="00AE21EF"/>
    <w:rsid w:val="00AE25E0"/>
    <w:rsid w:val="00AE2BE3"/>
    <w:rsid w:val="00AE3325"/>
    <w:rsid w:val="00AE3C87"/>
    <w:rsid w:val="00AE4327"/>
    <w:rsid w:val="00AE4541"/>
    <w:rsid w:val="00AE4668"/>
    <w:rsid w:val="00AE49AC"/>
    <w:rsid w:val="00AE4BF4"/>
    <w:rsid w:val="00AE5A10"/>
    <w:rsid w:val="00AE7B34"/>
    <w:rsid w:val="00AF07AB"/>
    <w:rsid w:val="00AF0DF0"/>
    <w:rsid w:val="00AF14D3"/>
    <w:rsid w:val="00AF1AE4"/>
    <w:rsid w:val="00AF50E6"/>
    <w:rsid w:val="00AF5284"/>
    <w:rsid w:val="00AF576A"/>
    <w:rsid w:val="00AF603C"/>
    <w:rsid w:val="00AF6F45"/>
    <w:rsid w:val="00AF7BE6"/>
    <w:rsid w:val="00B002AE"/>
    <w:rsid w:val="00B0069B"/>
    <w:rsid w:val="00B00736"/>
    <w:rsid w:val="00B01A3B"/>
    <w:rsid w:val="00B01F1D"/>
    <w:rsid w:val="00B02951"/>
    <w:rsid w:val="00B02D31"/>
    <w:rsid w:val="00B02E07"/>
    <w:rsid w:val="00B03049"/>
    <w:rsid w:val="00B03396"/>
    <w:rsid w:val="00B03F8E"/>
    <w:rsid w:val="00B040FB"/>
    <w:rsid w:val="00B04142"/>
    <w:rsid w:val="00B05157"/>
    <w:rsid w:val="00B055E3"/>
    <w:rsid w:val="00B05B7A"/>
    <w:rsid w:val="00B06966"/>
    <w:rsid w:val="00B072F6"/>
    <w:rsid w:val="00B07CAD"/>
    <w:rsid w:val="00B10611"/>
    <w:rsid w:val="00B10A8B"/>
    <w:rsid w:val="00B10B51"/>
    <w:rsid w:val="00B11627"/>
    <w:rsid w:val="00B11C91"/>
    <w:rsid w:val="00B11DDA"/>
    <w:rsid w:val="00B12227"/>
    <w:rsid w:val="00B125BA"/>
    <w:rsid w:val="00B12B72"/>
    <w:rsid w:val="00B12F8E"/>
    <w:rsid w:val="00B14303"/>
    <w:rsid w:val="00B14D06"/>
    <w:rsid w:val="00B15396"/>
    <w:rsid w:val="00B15EA4"/>
    <w:rsid w:val="00B15ECA"/>
    <w:rsid w:val="00B171AB"/>
    <w:rsid w:val="00B176CE"/>
    <w:rsid w:val="00B17BD8"/>
    <w:rsid w:val="00B2017A"/>
    <w:rsid w:val="00B2047B"/>
    <w:rsid w:val="00B20555"/>
    <w:rsid w:val="00B209A6"/>
    <w:rsid w:val="00B20BFC"/>
    <w:rsid w:val="00B2504F"/>
    <w:rsid w:val="00B2649B"/>
    <w:rsid w:val="00B27DED"/>
    <w:rsid w:val="00B30F9C"/>
    <w:rsid w:val="00B3109D"/>
    <w:rsid w:val="00B3732C"/>
    <w:rsid w:val="00B37BD2"/>
    <w:rsid w:val="00B37D52"/>
    <w:rsid w:val="00B37DE3"/>
    <w:rsid w:val="00B40236"/>
    <w:rsid w:val="00B40BF5"/>
    <w:rsid w:val="00B41B6F"/>
    <w:rsid w:val="00B42399"/>
    <w:rsid w:val="00B43B31"/>
    <w:rsid w:val="00B44E73"/>
    <w:rsid w:val="00B44FD0"/>
    <w:rsid w:val="00B4576C"/>
    <w:rsid w:val="00B45C5D"/>
    <w:rsid w:val="00B45DF3"/>
    <w:rsid w:val="00B45F10"/>
    <w:rsid w:val="00B46592"/>
    <w:rsid w:val="00B46E17"/>
    <w:rsid w:val="00B46EAD"/>
    <w:rsid w:val="00B472CC"/>
    <w:rsid w:val="00B515A7"/>
    <w:rsid w:val="00B51B77"/>
    <w:rsid w:val="00B528B6"/>
    <w:rsid w:val="00B54360"/>
    <w:rsid w:val="00B559F1"/>
    <w:rsid w:val="00B55D8A"/>
    <w:rsid w:val="00B57537"/>
    <w:rsid w:val="00B57A4E"/>
    <w:rsid w:val="00B60019"/>
    <w:rsid w:val="00B613C5"/>
    <w:rsid w:val="00B61651"/>
    <w:rsid w:val="00B62A1D"/>
    <w:rsid w:val="00B63268"/>
    <w:rsid w:val="00B636C0"/>
    <w:rsid w:val="00B6460D"/>
    <w:rsid w:val="00B64ABD"/>
    <w:rsid w:val="00B663A0"/>
    <w:rsid w:val="00B664C7"/>
    <w:rsid w:val="00B66656"/>
    <w:rsid w:val="00B66CD2"/>
    <w:rsid w:val="00B70337"/>
    <w:rsid w:val="00B70471"/>
    <w:rsid w:val="00B7057E"/>
    <w:rsid w:val="00B7096B"/>
    <w:rsid w:val="00B71448"/>
    <w:rsid w:val="00B71538"/>
    <w:rsid w:val="00B71E8E"/>
    <w:rsid w:val="00B71F9C"/>
    <w:rsid w:val="00B72D20"/>
    <w:rsid w:val="00B72D67"/>
    <w:rsid w:val="00B73772"/>
    <w:rsid w:val="00B74DFE"/>
    <w:rsid w:val="00B77CF1"/>
    <w:rsid w:val="00B77D3D"/>
    <w:rsid w:val="00B81346"/>
    <w:rsid w:val="00B813D3"/>
    <w:rsid w:val="00B818BA"/>
    <w:rsid w:val="00B8266F"/>
    <w:rsid w:val="00B83786"/>
    <w:rsid w:val="00B838C1"/>
    <w:rsid w:val="00B83975"/>
    <w:rsid w:val="00B84184"/>
    <w:rsid w:val="00B84700"/>
    <w:rsid w:val="00B85D84"/>
    <w:rsid w:val="00B865A0"/>
    <w:rsid w:val="00B91E66"/>
    <w:rsid w:val="00B92480"/>
    <w:rsid w:val="00B92BB3"/>
    <w:rsid w:val="00B93304"/>
    <w:rsid w:val="00B93D56"/>
    <w:rsid w:val="00B93E87"/>
    <w:rsid w:val="00B94654"/>
    <w:rsid w:val="00B95648"/>
    <w:rsid w:val="00B95C3E"/>
    <w:rsid w:val="00B95DDB"/>
    <w:rsid w:val="00B96258"/>
    <w:rsid w:val="00B96709"/>
    <w:rsid w:val="00B97264"/>
    <w:rsid w:val="00BA09FD"/>
    <w:rsid w:val="00BA0ADD"/>
    <w:rsid w:val="00BA108F"/>
    <w:rsid w:val="00BA1B84"/>
    <w:rsid w:val="00BA1C24"/>
    <w:rsid w:val="00BA383C"/>
    <w:rsid w:val="00BA3FFA"/>
    <w:rsid w:val="00BA496A"/>
    <w:rsid w:val="00BA4D31"/>
    <w:rsid w:val="00BA4F21"/>
    <w:rsid w:val="00BA5034"/>
    <w:rsid w:val="00BA5AEE"/>
    <w:rsid w:val="00BA5B3A"/>
    <w:rsid w:val="00BA65CD"/>
    <w:rsid w:val="00BA6932"/>
    <w:rsid w:val="00BA6CBE"/>
    <w:rsid w:val="00BA7470"/>
    <w:rsid w:val="00BB10E8"/>
    <w:rsid w:val="00BB12A4"/>
    <w:rsid w:val="00BB1946"/>
    <w:rsid w:val="00BB1AE7"/>
    <w:rsid w:val="00BB298C"/>
    <w:rsid w:val="00BB4C8F"/>
    <w:rsid w:val="00BB5320"/>
    <w:rsid w:val="00BB68BF"/>
    <w:rsid w:val="00BB70A6"/>
    <w:rsid w:val="00BB7837"/>
    <w:rsid w:val="00BB794F"/>
    <w:rsid w:val="00BB7DD9"/>
    <w:rsid w:val="00BC0938"/>
    <w:rsid w:val="00BC0BE4"/>
    <w:rsid w:val="00BC2C77"/>
    <w:rsid w:val="00BC3C18"/>
    <w:rsid w:val="00BC40B0"/>
    <w:rsid w:val="00BC49F9"/>
    <w:rsid w:val="00BC55E4"/>
    <w:rsid w:val="00BC56A1"/>
    <w:rsid w:val="00BC5831"/>
    <w:rsid w:val="00BC5B90"/>
    <w:rsid w:val="00BC5BD7"/>
    <w:rsid w:val="00BC5BE4"/>
    <w:rsid w:val="00BC6A47"/>
    <w:rsid w:val="00BC6DD4"/>
    <w:rsid w:val="00BC714B"/>
    <w:rsid w:val="00BC7C4A"/>
    <w:rsid w:val="00BC7D65"/>
    <w:rsid w:val="00BC7EE7"/>
    <w:rsid w:val="00BD021F"/>
    <w:rsid w:val="00BD2127"/>
    <w:rsid w:val="00BD27D0"/>
    <w:rsid w:val="00BD4DD1"/>
    <w:rsid w:val="00BD54A8"/>
    <w:rsid w:val="00BD657E"/>
    <w:rsid w:val="00BD78CC"/>
    <w:rsid w:val="00BE0B98"/>
    <w:rsid w:val="00BE2AC7"/>
    <w:rsid w:val="00BE2BEC"/>
    <w:rsid w:val="00BE2C7A"/>
    <w:rsid w:val="00BE2E74"/>
    <w:rsid w:val="00BE3FB2"/>
    <w:rsid w:val="00BE4801"/>
    <w:rsid w:val="00BE57DB"/>
    <w:rsid w:val="00BE6126"/>
    <w:rsid w:val="00BE61AD"/>
    <w:rsid w:val="00BE6695"/>
    <w:rsid w:val="00BE7C76"/>
    <w:rsid w:val="00BF0247"/>
    <w:rsid w:val="00BF154D"/>
    <w:rsid w:val="00BF1D84"/>
    <w:rsid w:val="00BF220D"/>
    <w:rsid w:val="00BF27CC"/>
    <w:rsid w:val="00BF2931"/>
    <w:rsid w:val="00BF4188"/>
    <w:rsid w:val="00BF43C0"/>
    <w:rsid w:val="00BF457E"/>
    <w:rsid w:val="00BF55C1"/>
    <w:rsid w:val="00BF7190"/>
    <w:rsid w:val="00BF74B4"/>
    <w:rsid w:val="00BF7CC3"/>
    <w:rsid w:val="00C01071"/>
    <w:rsid w:val="00C013B6"/>
    <w:rsid w:val="00C0167D"/>
    <w:rsid w:val="00C01C5F"/>
    <w:rsid w:val="00C0236B"/>
    <w:rsid w:val="00C025AE"/>
    <w:rsid w:val="00C03225"/>
    <w:rsid w:val="00C03486"/>
    <w:rsid w:val="00C03589"/>
    <w:rsid w:val="00C04C6B"/>
    <w:rsid w:val="00C065E3"/>
    <w:rsid w:val="00C06B24"/>
    <w:rsid w:val="00C06BFC"/>
    <w:rsid w:val="00C073FC"/>
    <w:rsid w:val="00C078E4"/>
    <w:rsid w:val="00C11343"/>
    <w:rsid w:val="00C11F2E"/>
    <w:rsid w:val="00C1322F"/>
    <w:rsid w:val="00C1471F"/>
    <w:rsid w:val="00C14974"/>
    <w:rsid w:val="00C1498E"/>
    <w:rsid w:val="00C15292"/>
    <w:rsid w:val="00C15477"/>
    <w:rsid w:val="00C1585F"/>
    <w:rsid w:val="00C167D2"/>
    <w:rsid w:val="00C169B0"/>
    <w:rsid w:val="00C16A17"/>
    <w:rsid w:val="00C16AA6"/>
    <w:rsid w:val="00C170FB"/>
    <w:rsid w:val="00C176F3"/>
    <w:rsid w:val="00C2001A"/>
    <w:rsid w:val="00C20078"/>
    <w:rsid w:val="00C20CD0"/>
    <w:rsid w:val="00C21EB5"/>
    <w:rsid w:val="00C22641"/>
    <w:rsid w:val="00C22B68"/>
    <w:rsid w:val="00C23A37"/>
    <w:rsid w:val="00C243EB"/>
    <w:rsid w:val="00C24895"/>
    <w:rsid w:val="00C260B6"/>
    <w:rsid w:val="00C27B5A"/>
    <w:rsid w:val="00C3025B"/>
    <w:rsid w:val="00C30946"/>
    <w:rsid w:val="00C30C5F"/>
    <w:rsid w:val="00C31599"/>
    <w:rsid w:val="00C316A5"/>
    <w:rsid w:val="00C316E6"/>
    <w:rsid w:val="00C32253"/>
    <w:rsid w:val="00C347BA"/>
    <w:rsid w:val="00C34D51"/>
    <w:rsid w:val="00C3565E"/>
    <w:rsid w:val="00C3570F"/>
    <w:rsid w:val="00C3723A"/>
    <w:rsid w:val="00C37E66"/>
    <w:rsid w:val="00C37ED7"/>
    <w:rsid w:val="00C40401"/>
    <w:rsid w:val="00C40B6F"/>
    <w:rsid w:val="00C42C75"/>
    <w:rsid w:val="00C43092"/>
    <w:rsid w:val="00C4485B"/>
    <w:rsid w:val="00C44D0B"/>
    <w:rsid w:val="00C45011"/>
    <w:rsid w:val="00C4519C"/>
    <w:rsid w:val="00C45FED"/>
    <w:rsid w:val="00C4789C"/>
    <w:rsid w:val="00C50264"/>
    <w:rsid w:val="00C50364"/>
    <w:rsid w:val="00C508C6"/>
    <w:rsid w:val="00C51638"/>
    <w:rsid w:val="00C51EC4"/>
    <w:rsid w:val="00C52076"/>
    <w:rsid w:val="00C52A68"/>
    <w:rsid w:val="00C52EB9"/>
    <w:rsid w:val="00C53174"/>
    <w:rsid w:val="00C53249"/>
    <w:rsid w:val="00C53B33"/>
    <w:rsid w:val="00C53E32"/>
    <w:rsid w:val="00C54288"/>
    <w:rsid w:val="00C548B7"/>
    <w:rsid w:val="00C54B84"/>
    <w:rsid w:val="00C559F0"/>
    <w:rsid w:val="00C55A00"/>
    <w:rsid w:val="00C55D4D"/>
    <w:rsid w:val="00C560E6"/>
    <w:rsid w:val="00C5631A"/>
    <w:rsid w:val="00C5799A"/>
    <w:rsid w:val="00C61EA9"/>
    <w:rsid w:val="00C61F0F"/>
    <w:rsid w:val="00C62313"/>
    <w:rsid w:val="00C62A25"/>
    <w:rsid w:val="00C63551"/>
    <w:rsid w:val="00C64A1B"/>
    <w:rsid w:val="00C651F0"/>
    <w:rsid w:val="00C65236"/>
    <w:rsid w:val="00C666DB"/>
    <w:rsid w:val="00C669A0"/>
    <w:rsid w:val="00C66A85"/>
    <w:rsid w:val="00C66A99"/>
    <w:rsid w:val="00C70AF9"/>
    <w:rsid w:val="00C710F5"/>
    <w:rsid w:val="00C7258A"/>
    <w:rsid w:val="00C72750"/>
    <w:rsid w:val="00C72972"/>
    <w:rsid w:val="00C72B1A"/>
    <w:rsid w:val="00C72DE7"/>
    <w:rsid w:val="00C72F62"/>
    <w:rsid w:val="00C73258"/>
    <w:rsid w:val="00C737AD"/>
    <w:rsid w:val="00C73CFD"/>
    <w:rsid w:val="00C73F37"/>
    <w:rsid w:val="00C74939"/>
    <w:rsid w:val="00C74AB5"/>
    <w:rsid w:val="00C7568E"/>
    <w:rsid w:val="00C75794"/>
    <w:rsid w:val="00C75A11"/>
    <w:rsid w:val="00C763FB"/>
    <w:rsid w:val="00C77D44"/>
    <w:rsid w:val="00C77EB5"/>
    <w:rsid w:val="00C8037A"/>
    <w:rsid w:val="00C80681"/>
    <w:rsid w:val="00C80819"/>
    <w:rsid w:val="00C811CB"/>
    <w:rsid w:val="00C81840"/>
    <w:rsid w:val="00C81B93"/>
    <w:rsid w:val="00C822DB"/>
    <w:rsid w:val="00C82366"/>
    <w:rsid w:val="00C82FAC"/>
    <w:rsid w:val="00C842AC"/>
    <w:rsid w:val="00C848B1"/>
    <w:rsid w:val="00C8496F"/>
    <w:rsid w:val="00C86A44"/>
    <w:rsid w:val="00C86B00"/>
    <w:rsid w:val="00C87A37"/>
    <w:rsid w:val="00C87A82"/>
    <w:rsid w:val="00C87AAF"/>
    <w:rsid w:val="00C87F79"/>
    <w:rsid w:val="00C902E8"/>
    <w:rsid w:val="00C9043A"/>
    <w:rsid w:val="00C91A65"/>
    <w:rsid w:val="00C91B66"/>
    <w:rsid w:val="00C92F5E"/>
    <w:rsid w:val="00C9312F"/>
    <w:rsid w:val="00C933EF"/>
    <w:rsid w:val="00C93508"/>
    <w:rsid w:val="00C94014"/>
    <w:rsid w:val="00C9450C"/>
    <w:rsid w:val="00C94565"/>
    <w:rsid w:val="00C9542C"/>
    <w:rsid w:val="00C95F82"/>
    <w:rsid w:val="00C9607F"/>
    <w:rsid w:val="00C9638E"/>
    <w:rsid w:val="00C96B10"/>
    <w:rsid w:val="00C973CB"/>
    <w:rsid w:val="00C976C7"/>
    <w:rsid w:val="00C97E23"/>
    <w:rsid w:val="00C97E94"/>
    <w:rsid w:val="00CA1E82"/>
    <w:rsid w:val="00CA2146"/>
    <w:rsid w:val="00CA23D3"/>
    <w:rsid w:val="00CA2AAC"/>
    <w:rsid w:val="00CA2D6C"/>
    <w:rsid w:val="00CA326D"/>
    <w:rsid w:val="00CA4029"/>
    <w:rsid w:val="00CA5CAE"/>
    <w:rsid w:val="00CA6336"/>
    <w:rsid w:val="00CA68EE"/>
    <w:rsid w:val="00CA6BDB"/>
    <w:rsid w:val="00CA727A"/>
    <w:rsid w:val="00CB0E95"/>
    <w:rsid w:val="00CB15AE"/>
    <w:rsid w:val="00CB1EEB"/>
    <w:rsid w:val="00CB3A65"/>
    <w:rsid w:val="00CB3E01"/>
    <w:rsid w:val="00CB44C9"/>
    <w:rsid w:val="00CB4980"/>
    <w:rsid w:val="00CB5E08"/>
    <w:rsid w:val="00CB6938"/>
    <w:rsid w:val="00CB6D01"/>
    <w:rsid w:val="00CC1136"/>
    <w:rsid w:val="00CC11E0"/>
    <w:rsid w:val="00CC149D"/>
    <w:rsid w:val="00CC1E2C"/>
    <w:rsid w:val="00CC265F"/>
    <w:rsid w:val="00CC31FA"/>
    <w:rsid w:val="00CC35DC"/>
    <w:rsid w:val="00CC3CE8"/>
    <w:rsid w:val="00CC6266"/>
    <w:rsid w:val="00CC6798"/>
    <w:rsid w:val="00CC6CC8"/>
    <w:rsid w:val="00CC759A"/>
    <w:rsid w:val="00CD05A7"/>
    <w:rsid w:val="00CD17DC"/>
    <w:rsid w:val="00CD2E6A"/>
    <w:rsid w:val="00CD47D4"/>
    <w:rsid w:val="00CD4F94"/>
    <w:rsid w:val="00CD50F1"/>
    <w:rsid w:val="00CD5192"/>
    <w:rsid w:val="00CD54E4"/>
    <w:rsid w:val="00CD6954"/>
    <w:rsid w:val="00CD7291"/>
    <w:rsid w:val="00CD7BF5"/>
    <w:rsid w:val="00CD7D5D"/>
    <w:rsid w:val="00CE000B"/>
    <w:rsid w:val="00CE0F1B"/>
    <w:rsid w:val="00CE1B09"/>
    <w:rsid w:val="00CE2774"/>
    <w:rsid w:val="00CE31E8"/>
    <w:rsid w:val="00CE3243"/>
    <w:rsid w:val="00CE35B3"/>
    <w:rsid w:val="00CE4B29"/>
    <w:rsid w:val="00CE5662"/>
    <w:rsid w:val="00CE5F08"/>
    <w:rsid w:val="00CE6506"/>
    <w:rsid w:val="00CE6807"/>
    <w:rsid w:val="00CE697C"/>
    <w:rsid w:val="00CE6AEF"/>
    <w:rsid w:val="00CE7F79"/>
    <w:rsid w:val="00CF00AC"/>
    <w:rsid w:val="00CF16BE"/>
    <w:rsid w:val="00CF1A6C"/>
    <w:rsid w:val="00CF280C"/>
    <w:rsid w:val="00CF2892"/>
    <w:rsid w:val="00CF295C"/>
    <w:rsid w:val="00CF2E7C"/>
    <w:rsid w:val="00CF3315"/>
    <w:rsid w:val="00CF3612"/>
    <w:rsid w:val="00CF4FDD"/>
    <w:rsid w:val="00CF5048"/>
    <w:rsid w:val="00CF50BF"/>
    <w:rsid w:val="00CF58CD"/>
    <w:rsid w:val="00CF58ED"/>
    <w:rsid w:val="00CF60DD"/>
    <w:rsid w:val="00CF6830"/>
    <w:rsid w:val="00CF686A"/>
    <w:rsid w:val="00CF6D20"/>
    <w:rsid w:val="00CF700F"/>
    <w:rsid w:val="00CF7C25"/>
    <w:rsid w:val="00D0133F"/>
    <w:rsid w:val="00D01990"/>
    <w:rsid w:val="00D019BB"/>
    <w:rsid w:val="00D01CE8"/>
    <w:rsid w:val="00D01DEB"/>
    <w:rsid w:val="00D0285C"/>
    <w:rsid w:val="00D02BA5"/>
    <w:rsid w:val="00D034DA"/>
    <w:rsid w:val="00D03ABD"/>
    <w:rsid w:val="00D0470C"/>
    <w:rsid w:val="00D04C82"/>
    <w:rsid w:val="00D05BF1"/>
    <w:rsid w:val="00D06B33"/>
    <w:rsid w:val="00D06FC7"/>
    <w:rsid w:val="00D102C6"/>
    <w:rsid w:val="00D106E8"/>
    <w:rsid w:val="00D10DD2"/>
    <w:rsid w:val="00D12D8E"/>
    <w:rsid w:val="00D133E2"/>
    <w:rsid w:val="00D13EDB"/>
    <w:rsid w:val="00D14A30"/>
    <w:rsid w:val="00D15A29"/>
    <w:rsid w:val="00D15D35"/>
    <w:rsid w:val="00D1692F"/>
    <w:rsid w:val="00D16B72"/>
    <w:rsid w:val="00D17D06"/>
    <w:rsid w:val="00D2195B"/>
    <w:rsid w:val="00D227C2"/>
    <w:rsid w:val="00D22EA5"/>
    <w:rsid w:val="00D23AE1"/>
    <w:rsid w:val="00D24044"/>
    <w:rsid w:val="00D24972"/>
    <w:rsid w:val="00D24B27"/>
    <w:rsid w:val="00D24DEE"/>
    <w:rsid w:val="00D252E1"/>
    <w:rsid w:val="00D26091"/>
    <w:rsid w:val="00D26160"/>
    <w:rsid w:val="00D268A5"/>
    <w:rsid w:val="00D26993"/>
    <w:rsid w:val="00D270B2"/>
    <w:rsid w:val="00D3072B"/>
    <w:rsid w:val="00D31038"/>
    <w:rsid w:val="00D3128D"/>
    <w:rsid w:val="00D31422"/>
    <w:rsid w:val="00D321C9"/>
    <w:rsid w:val="00D32B4A"/>
    <w:rsid w:val="00D32F58"/>
    <w:rsid w:val="00D33C32"/>
    <w:rsid w:val="00D34916"/>
    <w:rsid w:val="00D34EC6"/>
    <w:rsid w:val="00D3598B"/>
    <w:rsid w:val="00D35E16"/>
    <w:rsid w:val="00D36676"/>
    <w:rsid w:val="00D36867"/>
    <w:rsid w:val="00D37464"/>
    <w:rsid w:val="00D377B4"/>
    <w:rsid w:val="00D40BBC"/>
    <w:rsid w:val="00D40CD7"/>
    <w:rsid w:val="00D414A9"/>
    <w:rsid w:val="00D416BF"/>
    <w:rsid w:val="00D41814"/>
    <w:rsid w:val="00D41FA4"/>
    <w:rsid w:val="00D42327"/>
    <w:rsid w:val="00D42335"/>
    <w:rsid w:val="00D42598"/>
    <w:rsid w:val="00D42679"/>
    <w:rsid w:val="00D42C51"/>
    <w:rsid w:val="00D43390"/>
    <w:rsid w:val="00D4382A"/>
    <w:rsid w:val="00D43FA6"/>
    <w:rsid w:val="00D44B58"/>
    <w:rsid w:val="00D44E08"/>
    <w:rsid w:val="00D45195"/>
    <w:rsid w:val="00D45587"/>
    <w:rsid w:val="00D45A7D"/>
    <w:rsid w:val="00D46190"/>
    <w:rsid w:val="00D4785D"/>
    <w:rsid w:val="00D523DE"/>
    <w:rsid w:val="00D53602"/>
    <w:rsid w:val="00D53884"/>
    <w:rsid w:val="00D53ED8"/>
    <w:rsid w:val="00D54541"/>
    <w:rsid w:val="00D555EB"/>
    <w:rsid w:val="00D5577D"/>
    <w:rsid w:val="00D5593C"/>
    <w:rsid w:val="00D55A02"/>
    <w:rsid w:val="00D57462"/>
    <w:rsid w:val="00D57F8F"/>
    <w:rsid w:val="00D6002C"/>
    <w:rsid w:val="00D60BA2"/>
    <w:rsid w:val="00D612E1"/>
    <w:rsid w:val="00D614C7"/>
    <w:rsid w:val="00D62107"/>
    <w:rsid w:val="00D621AE"/>
    <w:rsid w:val="00D62F58"/>
    <w:rsid w:val="00D63122"/>
    <w:rsid w:val="00D6384D"/>
    <w:rsid w:val="00D63E84"/>
    <w:rsid w:val="00D65410"/>
    <w:rsid w:val="00D65B09"/>
    <w:rsid w:val="00D6613A"/>
    <w:rsid w:val="00D663C4"/>
    <w:rsid w:val="00D66607"/>
    <w:rsid w:val="00D66CD1"/>
    <w:rsid w:val="00D67128"/>
    <w:rsid w:val="00D67F05"/>
    <w:rsid w:val="00D7102F"/>
    <w:rsid w:val="00D71480"/>
    <w:rsid w:val="00D720B0"/>
    <w:rsid w:val="00D72158"/>
    <w:rsid w:val="00D7314F"/>
    <w:rsid w:val="00D733DB"/>
    <w:rsid w:val="00D737DA"/>
    <w:rsid w:val="00D73A6E"/>
    <w:rsid w:val="00D73E21"/>
    <w:rsid w:val="00D77587"/>
    <w:rsid w:val="00D80A08"/>
    <w:rsid w:val="00D80A76"/>
    <w:rsid w:val="00D8136D"/>
    <w:rsid w:val="00D8265F"/>
    <w:rsid w:val="00D828AD"/>
    <w:rsid w:val="00D83F77"/>
    <w:rsid w:val="00D8527B"/>
    <w:rsid w:val="00D85BCB"/>
    <w:rsid w:val="00D87054"/>
    <w:rsid w:val="00D91209"/>
    <w:rsid w:val="00D92029"/>
    <w:rsid w:val="00D925E5"/>
    <w:rsid w:val="00D926A7"/>
    <w:rsid w:val="00D93307"/>
    <w:rsid w:val="00D935A1"/>
    <w:rsid w:val="00D94F79"/>
    <w:rsid w:val="00D95AEE"/>
    <w:rsid w:val="00D95B19"/>
    <w:rsid w:val="00DA2AD7"/>
    <w:rsid w:val="00DA35B7"/>
    <w:rsid w:val="00DA4153"/>
    <w:rsid w:val="00DA4536"/>
    <w:rsid w:val="00DA4DF4"/>
    <w:rsid w:val="00DA54B4"/>
    <w:rsid w:val="00DA5C90"/>
    <w:rsid w:val="00DA663D"/>
    <w:rsid w:val="00DA711C"/>
    <w:rsid w:val="00DA7542"/>
    <w:rsid w:val="00DA7FAB"/>
    <w:rsid w:val="00DB0534"/>
    <w:rsid w:val="00DB0AB1"/>
    <w:rsid w:val="00DB0B1E"/>
    <w:rsid w:val="00DB0C29"/>
    <w:rsid w:val="00DB1628"/>
    <w:rsid w:val="00DB1700"/>
    <w:rsid w:val="00DB1B4B"/>
    <w:rsid w:val="00DB2BB0"/>
    <w:rsid w:val="00DB38FF"/>
    <w:rsid w:val="00DB3E29"/>
    <w:rsid w:val="00DB488C"/>
    <w:rsid w:val="00DB578B"/>
    <w:rsid w:val="00DB5876"/>
    <w:rsid w:val="00DB5C65"/>
    <w:rsid w:val="00DB607F"/>
    <w:rsid w:val="00DB6DAA"/>
    <w:rsid w:val="00DB7225"/>
    <w:rsid w:val="00DB72BC"/>
    <w:rsid w:val="00DB746A"/>
    <w:rsid w:val="00DB7D2E"/>
    <w:rsid w:val="00DC04F4"/>
    <w:rsid w:val="00DC058C"/>
    <w:rsid w:val="00DC1A2D"/>
    <w:rsid w:val="00DC25CD"/>
    <w:rsid w:val="00DC35F2"/>
    <w:rsid w:val="00DC3844"/>
    <w:rsid w:val="00DC3AD7"/>
    <w:rsid w:val="00DC4110"/>
    <w:rsid w:val="00DC4998"/>
    <w:rsid w:val="00DC5509"/>
    <w:rsid w:val="00DC5715"/>
    <w:rsid w:val="00DC6858"/>
    <w:rsid w:val="00DC6906"/>
    <w:rsid w:val="00DC6A28"/>
    <w:rsid w:val="00DC6DBC"/>
    <w:rsid w:val="00DC72A9"/>
    <w:rsid w:val="00DC7EB7"/>
    <w:rsid w:val="00DD1CD6"/>
    <w:rsid w:val="00DD2D1B"/>
    <w:rsid w:val="00DD42EA"/>
    <w:rsid w:val="00DD55F7"/>
    <w:rsid w:val="00DD5AD2"/>
    <w:rsid w:val="00DD5D7A"/>
    <w:rsid w:val="00DD657F"/>
    <w:rsid w:val="00DD6778"/>
    <w:rsid w:val="00DD6D80"/>
    <w:rsid w:val="00DD70D8"/>
    <w:rsid w:val="00DD7E72"/>
    <w:rsid w:val="00DE0FC7"/>
    <w:rsid w:val="00DE14F4"/>
    <w:rsid w:val="00DE184E"/>
    <w:rsid w:val="00DE188D"/>
    <w:rsid w:val="00DE2CE1"/>
    <w:rsid w:val="00DE2F52"/>
    <w:rsid w:val="00DE326B"/>
    <w:rsid w:val="00DE50E3"/>
    <w:rsid w:val="00DE5DFE"/>
    <w:rsid w:val="00DE60CB"/>
    <w:rsid w:val="00DE6409"/>
    <w:rsid w:val="00DE66B0"/>
    <w:rsid w:val="00DE6E85"/>
    <w:rsid w:val="00DF03A5"/>
    <w:rsid w:val="00DF078F"/>
    <w:rsid w:val="00DF0866"/>
    <w:rsid w:val="00DF13BB"/>
    <w:rsid w:val="00DF1D6A"/>
    <w:rsid w:val="00DF2190"/>
    <w:rsid w:val="00DF2426"/>
    <w:rsid w:val="00DF2662"/>
    <w:rsid w:val="00DF2B06"/>
    <w:rsid w:val="00DF3316"/>
    <w:rsid w:val="00DF3573"/>
    <w:rsid w:val="00DF47D2"/>
    <w:rsid w:val="00DF5DE9"/>
    <w:rsid w:val="00DF611A"/>
    <w:rsid w:val="00DF67C3"/>
    <w:rsid w:val="00DF683E"/>
    <w:rsid w:val="00DF684E"/>
    <w:rsid w:val="00DF6D0A"/>
    <w:rsid w:val="00DF7050"/>
    <w:rsid w:val="00DF7334"/>
    <w:rsid w:val="00DF7668"/>
    <w:rsid w:val="00DF7813"/>
    <w:rsid w:val="00DF7AC6"/>
    <w:rsid w:val="00E016A0"/>
    <w:rsid w:val="00E01B7F"/>
    <w:rsid w:val="00E02CEE"/>
    <w:rsid w:val="00E02ECA"/>
    <w:rsid w:val="00E03633"/>
    <w:rsid w:val="00E03813"/>
    <w:rsid w:val="00E045D2"/>
    <w:rsid w:val="00E04A0C"/>
    <w:rsid w:val="00E04CB1"/>
    <w:rsid w:val="00E04D91"/>
    <w:rsid w:val="00E05413"/>
    <w:rsid w:val="00E059F9"/>
    <w:rsid w:val="00E05AA1"/>
    <w:rsid w:val="00E073DB"/>
    <w:rsid w:val="00E07E4F"/>
    <w:rsid w:val="00E10AB8"/>
    <w:rsid w:val="00E10F7C"/>
    <w:rsid w:val="00E10FA4"/>
    <w:rsid w:val="00E1116D"/>
    <w:rsid w:val="00E11DBF"/>
    <w:rsid w:val="00E11E6C"/>
    <w:rsid w:val="00E127FF"/>
    <w:rsid w:val="00E12D75"/>
    <w:rsid w:val="00E1346D"/>
    <w:rsid w:val="00E137D1"/>
    <w:rsid w:val="00E139C7"/>
    <w:rsid w:val="00E143C7"/>
    <w:rsid w:val="00E14541"/>
    <w:rsid w:val="00E1462E"/>
    <w:rsid w:val="00E1485F"/>
    <w:rsid w:val="00E14A7A"/>
    <w:rsid w:val="00E14FCB"/>
    <w:rsid w:val="00E164AB"/>
    <w:rsid w:val="00E16AE5"/>
    <w:rsid w:val="00E17381"/>
    <w:rsid w:val="00E17EE9"/>
    <w:rsid w:val="00E204EB"/>
    <w:rsid w:val="00E207FB"/>
    <w:rsid w:val="00E21478"/>
    <w:rsid w:val="00E21675"/>
    <w:rsid w:val="00E2168C"/>
    <w:rsid w:val="00E21D24"/>
    <w:rsid w:val="00E228F6"/>
    <w:rsid w:val="00E22A69"/>
    <w:rsid w:val="00E2304A"/>
    <w:rsid w:val="00E23333"/>
    <w:rsid w:val="00E235EC"/>
    <w:rsid w:val="00E23B48"/>
    <w:rsid w:val="00E23FEC"/>
    <w:rsid w:val="00E249FC"/>
    <w:rsid w:val="00E24AF7"/>
    <w:rsid w:val="00E252B1"/>
    <w:rsid w:val="00E26255"/>
    <w:rsid w:val="00E26815"/>
    <w:rsid w:val="00E304FB"/>
    <w:rsid w:val="00E3221E"/>
    <w:rsid w:val="00E323C7"/>
    <w:rsid w:val="00E32C04"/>
    <w:rsid w:val="00E32C1B"/>
    <w:rsid w:val="00E32C6E"/>
    <w:rsid w:val="00E33588"/>
    <w:rsid w:val="00E33644"/>
    <w:rsid w:val="00E33962"/>
    <w:rsid w:val="00E35542"/>
    <w:rsid w:val="00E3664B"/>
    <w:rsid w:val="00E37065"/>
    <w:rsid w:val="00E4082C"/>
    <w:rsid w:val="00E41207"/>
    <w:rsid w:val="00E41815"/>
    <w:rsid w:val="00E44CAB"/>
    <w:rsid w:val="00E45AF0"/>
    <w:rsid w:val="00E469BB"/>
    <w:rsid w:val="00E46E12"/>
    <w:rsid w:val="00E474FF"/>
    <w:rsid w:val="00E4779B"/>
    <w:rsid w:val="00E478F7"/>
    <w:rsid w:val="00E502F5"/>
    <w:rsid w:val="00E50638"/>
    <w:rsid w:val="00E50E95"/>
    <w:rsid w:val="00E514F9"/>
    <w:rsid w:val="00E5169E"/>
    <w:rsid w:val="00E52297"/>
    <w:rsid w:val="00E5246D"/>
    <w:rsid w:val="00E528F5"/>
    <w:rsid w:val="00E52A00"/>
    <w:rsid w:val="00E52CF1"/>
    <w:rsid w:val="00E53BE8"/>
    <w:rsid w:val="00E53FB3"/>
    <w:rsid w:val="00E55040"/>
    <w:rsid w:val="00E55A5C"/>
    <w:rsid w:val="00E55A73"/>
    <w:rsid w:val="00E5696C"/>
    <w:rsid w:val="00E56DE2"/>
    <w:rsid w:val="00E5785C"/>
    <w:rsid w:val="00E57CF8"/>
    <w:rsid w:val="00E600A5"/>
    <w:rsid w:val="00E60488"/>
    <w:rsid w:val="00E61B17"/>
    <w:rsid w:val="00E61C7E"/>
    <w:rsid w:val="00E62724"/>
    <w:rsid w:val="00E62A1A"/>
    <w:rsid w:val="00E630F0"/>
    <w:rsid w:val="00E633B3"/>
    <w:rsid w:val="00E638E7"/>
    <w:rsid w:val="00E653F2"/>
    <w:rsid w:val="00E65D0E"/>
    <w:rsid w:val="00E7266E"/>
    <w:rsid w:val="00E730DB"/>
    <w:rsid w:val="00E73538"/>
    <w:rsid w:val="00E74E7A"/>
    <w:rsid w:val="00E75370"/>
    <w:rsid w:val="00E75BE6"/>
    <w:rsid w:val="00E760D4"/>
    <w:rsid w:val="00E770B3"/>
    <w:rsid w:val="00E77468"/>
    <w:rsid w:val="00E77533"/>
    <w:rsid w:val="00E77BDC"/>
    <w:rsid w:val="00E8047C"/>
    <w:rsid w:val="00E805A1"/>
    <w:rsid w:val="00E80CBF"/>
    <w:rsid w:val="00E80D7E"/>
    <w:rsid w:val="00E8213A"/>
    <w:rsid w:val="00E8246D"/>
    <w:rsid w:val="00E846E4"/>
    <w:rsid w:val="00E85375"/>
    <w:rsid w:val="00E85407"/>
    <w:rsid w:val="00E85F57"/>
    <w:rsid w:val="00E86E90"/>
    <w:rsid w:val="00E87B0E"/>
    <w:rsid w:val="00E903E7"/>
    <w:rsid w:val="00E91477"/>
    <w:rsid w:val="00E9160E"/>
    <w:rsid w:val="00E91823"/>
    <w:rsid w:val="00E91D03"/>
    <w:rsid w:val="00E91D21"/>
    <w:rsid w:val="00E92499"/>
    <w:rsid w:val="00E927A6"/>
    <w:rsid w:val="00E92DD5"/>
    <w:rsid w:val="00E935A2"/>
    <w:rsid w:val="00E93AEC"/>
    <w:rsid w:val="00E93C28"/>
    <w:rsid w:val="00E944EF"/>
    <w:rsid w:val="00E9487D"/>
    <w:rsid w:val="00E95196"/>
    <w:rsid w:val="00E952F4"/>
    <w:rsid w:val="00E958B1"/>
    <w:rsid w:val="00E9591C"/>
    <w:rsid w:val="00E95CCA"/>
    <w:rsid w:val="00E96C9C"/>
    <w:rsid w:val="00E97CE7"/>
    <w:rsid w:val="00EA0000"/>
    <w:rsid w:val="00EA091E"/>
    <w:rsid w:val="00EA0A33"/>
    <w:rsid w:val="00EA0BBE"/>
    <w:rsid w:val="00EA10F4"/>
    <w:rsid w:val="00EA1E3F"/>
    <w:rsid w:val="00EA2A32"/>
    <w:rsid w:val="00EA2B69"/>
    <w:rsid w:val="00EA3506"/>
    <w:rsid w:val="00EA3905"/>
    <w:rsid w:val="00EA3A88"/>
    <w:rsid w:val="00EA3CD4"/>
    <w:rsid w:val="00EA3FDD"/>
    <w:rsid w:val="00EA491C"/>
    <w:rsid w:val="00EA4AD4"/>
    <w:rsid w:val="00EA4BB4"/>
    <w:rsid w:val="00EA59BD"/>
    <w:rsid w:val="00EA605E"/>
    <w:rsid w:val="00EA67F5"/>
    <w:rsid w:val="00EA6E2B"/>
    <w:rsid w:val="00EA7B01"/>
    <w:rsid w:val="00EB0B64"/>
    <w:rsid w:val="00EB1316"/>
    <w:rsid w:val="00EB2162"/>
    <w:rsid w:val="00EB2C4E"/>
    <w:rsid w:val="00EB317C"/>
    <w:rsid w:val="00EB4721"/>
    <w:rsid w:val="00EB6D2C"/>
    <w:rsid w:val="00EB7149"/>
    <w:rsid w:val="00EB758E"/>
    <w:rsid w:val="00EB77C9"/>
    <w:rsid w:val="00EB7BB2"/>
    <w:rsid w:val="00EC1488"/>
    <w:rsid w:val="00EC17C5"/>
    <w:rsid w:val="00EC1A58"/>
    <w:rsid w:val="00EC223F"/>
    <w:rsid w:val="00EC2D24"/>
    <w:rsid w:val="00EC363E"/>
    <w:rsid w:val="00EC3E93"/>
    <w:rsid w:val="00EC41C3"/>
    <w:rsid w:val="00EC4255"/>
    <w:rsid w:val="00EC43C0"/>
    <w:rsid w:val="00EC471F"/>
    <w:rsid w:val="00EC6123"/>
    <w:rsid w:val="00EC75E3"/>
    <w:rsid w:val="00EC7B7C"/>
    <w:rsid w:val="00EC7CB5"/>
    <w:rsid w:val="00EC7F44"/>
    <w:rsid w:val="00ED00BF"/>
    <w:rsid w:val="00ED017F"/>
    <w:rsid w:val="00ED0F37"/>
    <w:rsid w:val="00ED1348"/>
    <w:rsid w:val="00ED1386"/>
    <w:rsid w:val="00ED163C"/>
    <w:rsid w:val="00ED1B85"/>
    <w:rsid w:val="00ED2EBA"/>
    <w:rsid w:val="00ED540D"/>
    <w:rsid w:val="00ED5E6A"/>
    <w:rsid w:val="00ED61FC"/>
    <w:rsid w:val="00ED7ACF"/>
    <w:rsid w:val="00EE081C"/>
    <w:rsid w:val="00EE1373"/>
    <w:rsid w:val="00EE1394"/>
    <w:rsid w:val="00EE191E"/>
    <w:rsid w:val="00EE1D0F"/>
    <w:rsid w:val="00EE1E16"/>
    <w:rsid w:val="00EE258C"/>
    <w:rsid w:val="00EE3DAD"/>
    <w:rsid w:val="00EE418E"/>
    <w:rsid w:val="00EE4411"/>
    <w:rsid w:val="00EE4FCB"/>
    <w:rsid w:val="00EE6281"/>
    <w:rsid w:val="00EE6379"/>
    <w:rsid w:val="00EE6774"/>
    <w:rsid w:val="00EE68A4"/>
    <w:rsid w:val="00EE7424"/>
    <w:rsid w:val="00EE76B1"/>
    <w:rsid w:val="00EE771C"/>
    <w:rsid w:val="00EF0580"/>
    <w:rsid w:val="00EF06A7"/>
    <w:rsid w:val="00EF1B44"/>
    <w:rsid w:val="00EF2A75"/>
    <w:rsid w:val="00EF2EB5"/>
    <w:rsid w:val="00EF32D6"/>
    <w:rsid w:val="00EF3987"/>
    <w:rsid w:val="00EF4097"/>
    <w:rsid w:val="00EF4882"/>
    <w:rsid w:val="00EF563F"/>
    <w:rsid w:val="00EF5B10"/>
    <w:rsid w:val="00EF6E1C"/>
    <w:rsid w:val="00EF6F9A"/>
    <w:rsid w:val="00EF7183"/>
    <w:rsid w:val="00F00B2F"/>
    <w:rsid w:val="00F0107F"/>
    <w:rsid w:val="00F0191C"/>
    <w:rsid w:val="00F01E49"/>
    <w:rsid w:val="00F0217A"/>
    <w:rsid w:val="00F02656"/>
    <w:rsid w:val="00F03904"/>
    <w:rsid w:val="00F03D24"/>
    <w:rsid w:val="00F041C2"/>
    <w:rsid w:val="00F0448C"/>
    <w:rsid w:val="00F04F5D"/>
    <w:rsid w:val="00F053A6"/>
    <w:rsid w:val="00F05A6D"/>
    <w:rsid w:val="00F05DC7"/>
    <w:rsid w:val="00F06A8D"/>
    <w:rsid w:val="00F06ACC"/>
    <w:rsid w:val="00F0799B"/>
    <w:rsid w:val="00F07CEF"/>
    <w:rsid w:val="00F10BCE"/>
    <w:rsid w:val="00F10EE8"/>
    <w:rsid w:val="00F11416"/>
    <w:rsid w:val="00F1178D"/>
    <w:rsid w:val="00F11D8E"/>
    <w:rsid w:val="00F11E19"/>
    <w:rsid w:val="00F11F59"/>
    <w:rsid w:val="00F11F95"/>
    <w:rsid w:val="00F12CC3"/>
    <w:rsid w:val="00F12D56"/>
    <w:rsid w:val="00F13379"/>
    <w:rsid w:val="00F133BC"/>
    <w:rsid w:val="00F1387D"/>
    <w:rsid w:val="00F13DD6"/>
    <w:rsid w:val="00F14709"/>
    <w:rsid w:val="00F14FC8"/>
    <w:rsid w:val="00F15758"/>
    <w:rsid w:val="00F15EBC"/>
    <w:rsid w:val="00F15F95"/>
    <w:rsid w:val="00F16295"/>
    <w:rsid w:val="00F16761"/>
    <w:rsid w:val="00F16A0D"/>
    <w:rsid w:val="00F16D39"/>
    <w:rsid w:val="00F1732F"/>
    <w:rsid w:val="00F205A2"/>
    <w:rsid w:val="00F2094C"/>
    <w:rsid w:val="00F21B32"/>
    <w:rsid w:val="00F21F49"/>
    <w:rsid w:val="00F23BCE"/>
    <w:rsid w:val="00F24903"/>
    <w:rsid w:val="00F251FF"/>
    <w:rsid w:val="00F25789"/>
    <w:rsid w:val="00F2596D"/>
    <w:rsid w:val="00F260B1"/>
    <w:rsid w:val="00F269CC"/>
    <w:rsid w:val="00F26CC5"/>
    <w:rsid w:val="00F2721A"/>
    <w:rsid w:val="00F309D7"/>
    <w:rsid w:val="00F30A44"/>
    <w:rsid w:val="00F3101F"/>
    <w:rsid w:val="00F31AFB"/>
    <w:rsid w:val="00F32383"/>
    <w:rsid w:val="00F32BAE"/>
    <w:rsid w:val="00F32F7A"/>
    <w:rsid w:val="00F330A3"/>
    <w:rsid w:val="00F33B54"/>
    <w:rsid w:val="00F34CCF"/>
    <w:rsid w:val="00F34D66"/>
    <w:rsid w:val="00F34DC9"/>
    <w:rsid w:val="00F3547F"/>
    <w:rsid w:val="00F36103"/>
    <w:rsid w:val="00F36CE1"/>
    <w:rsid w:val="00F36E52"/>
    <w:rsid w:val="00F37188"/>
    <w:rsid w:val="00F37439"/>
    <w:rsid w:val="00F37B40"/>
    <w:rsid w:val="00F40029"/>
    <w:rsid w:val="00F407B4"/>
    <w:rsid w:val="00F40800"/>
    <w:rsid w:val="00F40838"/>
    <w:rsid w:val="00F40AC4"/>
    <w:rsid w:val="00F41B72"/>
    <w:rsid w:val="00F41F8E"/>
    <w:rsid w:val="00F423EE"/>
    <w:rsid w:val="00F42DF4"/>
    <w:rsid w:val="00F4328F"/>
    <w:rsid w:val="00F43A7A"/>
    <w:rsid w:val="00F43F83"/>
    <w:rsid w:val="00F444FE"/>
    <w:rsid w:val="00F44B51"/>
    <w:rsid w:val="00F451E4"/>
    <w:rsid w:val="00F46232"/>
    <w:rsid w:val="00F47B6B"/>
    <w:rsid w:val="00F502B3"/>
    <w:rsid w:val="00F51422"/>
    <w:rsid w:val="00F51B94"/>
    <w:rsid w:val="00F524E6"/>
    <w:rsid w:val="00F527A1"/>
    <w:rsid w:val="00F536E4"/>
    <w:rsid w:val="00F53BE5"/>
    <w:rsid w:val="00F54246"/>
    <w:rsid w:val="00F561D3"/>
    <w:rsid w:val="00F60459"/>
    <w:rsid w:val="00F60DC9"/>
    <w:rsid w:val="00F62D8F"/>
    <w:rsid w:val="00F656F1"/>
    <w:rsid w:val="00F6673C"/>
    <w:rsid w:val="00F67866"/>
    <w:rsid w:val="00F70E65"/>
    <w:rsid w:val="00F714ED"/>
    <w:rsid w:val="00F71FAD"/>
    <w:rsid w:val="00F71FB2"/>
    <w:rsid w:val="00F73A7F"/>
    <w:rsid w:val="00F74572"/>
    <w:rsid w:val="00F74B36"/>
    <w:rsid w:val="00F76B08"/>
    <w:rsid w:val="00F77D14"/>
    <w:rsid w:val="00F80731"/>
    <w:rsid w:val="00F81F06"/>
    <w:rsid w:val="00F81F5C"/>
    <w:rsid w:val="00F826EA"/>
    <w:rsid w:val="00F830E4"/>
    <w:rsid w:val="00F83A39"/>
    <w:rsid w:val="00F83B24"/>
    <w:rsid w:val="00F84451"/>
    <w:rsid w:val="00F84641"/>
    <w:rsid w:val="00F8682C"/>
    <w:rsid w:val="00F8729C"/>
    <w:rsid w:val="00F87451"/>
    <w:rsid w:val="00F9037B"/>
    <w:rsid w:val="00F912BA"/>
    <w:rsid w:val="00F93755"/>
    <w:rsid w:val="00F942ED"/>
    <w:rsid w:val="00F94C69"/>
    <w:rsid w:val="00F959C5"/>
    <w:rsid w:val="00F963A3"/>
    <w:rsid w:val="00F969C2"/>
    <w:rsid w:val="00F96E84"/>
    <w:rsid w:val="00F97124"/>
    <w:rsid w:val="00F97137"/>
    <w:rsid w:val="00F97D63"/>
    <w:rsid w:val="00FA01CD"/>
    <w:rsid w:val="00FA0AC2"/>
    <w:rsid w:val="00FA2E69"/>
    <w:rsid w:val="00FA32A3"/>
    <w:rsid w:val="00FA34E5"/>
    <w:rsid w:val="00FA467B"/>
    <w:rsid w:val="00FA5959"/>
    <w:rsid w:val="00FA5E05"/>
    <w:rsid w:val="00FA6141"/>
    <w:rsid w:val="00FA757E"/>
    <w:rsid w:val="00FB03B4"/>
    <w:rsid w:val="00FB089B"/>
    <w:rsid w:val="00FB22E0"/>
    <w:rsid w:val="00FB244F"/>
    <w:rsid w:val="00FB29F3"/>
    <w:rsid w:val="00FB2A47"/>
    <w:rsid w:val="00FB3035"/>
    <w:rsid w:val="00FB4586"/>
    <w:rsid w:val="00FB477A"/>
    <w:rsid w:val="00FB6331"/>
    <w:rsid w:val="00FB6419"/>
    <w:rsid w:val="00FB6E3D"/>
    <w:rsid w:val="00FC0EDF"/>
    <w:rsid w:val="00FC0F6B"/>
    <w:rsid w:val="00FC2B80"/>
    <w:rsid w:val="00FC3CDE"/>
    <w:rsid w:val="00FC418E"/>
    <w:rsid w:val="00FC4611"/>
    <w:rsid w:val="00FC4D43"/>
    <w:rsid w:val="00FC4F5F"/>
    <w:rsid w:val="00FC50B9"/>
    <w:rsid w:val="00FC523F"/>
    <w:rsid w:val="00FC52FE"/>
    <w:rsid w:val="00FC53D4"/>
    <w:rsid w:val="00FC54B9"/>
    <w:rsid w:val="00FC585C"/>
    <w:rsid w:val="00FC5AB9"/>
    <w:rsid w:val="00FC6144"/>
    <w:rsid w:val="00FC69C9"/>
    <w:rsid w:val="00FC7288"/>
    <w:rsid w:val="00FC7857"/>
    <w:rsid w:val="00FC7988"/>
    <w:rsid w:val="00FD03FF"/>
    <w:rsid w:val="00FD1303"/>
    <w:rsid w:val="00FD1411"/>
    <w:rsid w:val="00FD18DA"/>
    <w:rsid w:val="00FD3B41"/>
    <w:rsid w:val="00FD3EC5"/>
    <w:rsid w:val="00FD4566"/>
    <w:rsid w:val="00FD48EB"/>
    <w:rsid w:val="00FD4958"/>
    <w:rsid w:val="00FD7151"/>
    <w:rsid w:val="00FD7BD6"/>
    <w:rsid w:val="00FE0878"/>
    <w:rsid w:val="00FE0ADC"/>
    <w:rsid w:val="00FE0EA3"/>
    <w:rsid w:val="00FE1242"/>
    <w:rsid w:val="00FE254F"/>
    <w:rsid w:val="00FE26F2"/>
    <w:rsid w:val="00FE2B4F"/>
    <w:rsid w:val="00FE2CCE"/>
    <w:rsid w:val="00FE33E9"/>
    <w:rsid w:val="00FE39DF"/>
    <w:rsid w:val="00FE4652"/>
    <w:rsid w:val="00FE6AD8"/>
    <w:rsid w:val="00FF06EC"/>
    <w:rsid w:val="00FF1495"/>
    <w:rsid w:val="00FF1C05"/>
    <w:rsid w:val="00FF3321"/>
    <w:rsid w:val="00FF50BD"/>
    <w:rsid w:val="00FF5FCA"/>
    <w:rsid w:val="00FF63D4"/>
    <w:rsid w:val="00FF68C4"/>
    <w:rsid w:val="00FF6925"/>
    <w:rsid w:val="00FF7269"/>
    <w:rsid w:val="00FF7611"/>
    <w:rsid w:val="00FF76D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381160B3-6F26-41FF-85C8-E04D76C795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05DC7"/>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1C4376"/>
    <w:pPr>
      <w:keepNext/>
      <w:spacing w:before="180" w:after="180" w:line="720" w:lineRule="atLeast"/>
      <w:outlineLvl w:val="0"/>
    </w:pPr>
    <w:rPr>
      <w:rFonts w:ascii="Arial" w:eastAsia="新細明體" w:hAnsi="Arial"/>
      <w:b/>
      <w:bCs/>
      <w:snapToGrid/>
      <w:kern w:val="52"/>
      <w:sz w:val="52"/>
      <w:szCs w:val="52"/>
    </w:rPr>
  </w:style>
  <w:style w:type="paragraph" w:styleId="2">
    <w:name w:val="heading 2"/>
    <w:basedOn w:val="a"/>
    <w:next w:val="a"/>
    <w:link w:val="20"/>
    <w:qFormat/>
    <w:rsid w:val="001C4376"/>
    <w:pPr>
      <w:keepNext/>
      <w:spacing w:line="0" w:lineRule="atLeast"/>
      <w:ind w:leftChars="0" w:left="0" w:firstLineChars="0" w:firstLine="0"/>
      <w:outlineLvl w:val="1"/>
    </w:pPr>
    <w:rPr>
      <w:rFonts w:ascii="Arial" w:hAnsi="Arial"/>
      <w:b/>
      <w:bCs/>
      <w:snapToGrid/>
      <w:szCs w:val="48"/>
    </w:rPr>
  </w:style>
  <w:style w:type="paragraph" w:styleId="3">
    <w:name w:val="heading 3"/>
    <w:basedOn w:val="a"/>
    <w:next w:val="a"/>
    <w:link w:val="30"/>
    <w:qFormat/>
    <w:rsid w:val="001C4376"/>
    <w:pPr>
      <w:keepNext/>
      <w:spacing w:line="720" w:lineRule="atLeast"/>
      <w:outlineLvl w:val="2"/>
    </w:pPr>
    <w:rPr>
      <w:rFonts w:ascii="Arial" w:eastAsia="新細明體" w:hAnsi="Arial"/>
      <w:b/>
      <w:bCs/>
      <w:snapToGrid/>
      <w:sz w:val="36"/>
      <w:szCs w:val="36"/>
    </w:rPr>
  </w:style>
  <w:style w:type="paragraph" w:styleId="4">
    <w:name w:val="heading 4"/>
    <w:basedOn w:val="a"/>
    <w:next w:val="a"/>
    <w:link w:val="40"/>
    <w:uiPriority w:val="9"/>
    <w:qFormat/>
    <w:rsid w:val="001C4376"/>
    <w:pPr>
      <w:keepNext/>
      <w:spacing w:line="720" w:lineRule="atLeast"/>
      <w:outlineLvl w:val="3"/>
    </w:pPr>
    <w:rPr>
      <w:rFonts w:ascii="Arial" w:eastAsia="新細明體" w:hAnsi="Arial"/>
      <w:snapToGrid/>
      <w:sz w:val="36"/>
      <w:szCs w:val="36"/>
    </w:rPr>
  </w:style>
  <w:style w:type="paragraph" w:styleId="5">
    <w:name w:val="heading 5"/>
    <w:basedOn w:val="a"/>
    <w:next w:val="a"/>
    <w:link w:val="50"/>
    <w:uiPriority w:val="9"/>
    <w:semiHidden/>
    <w:unhideWhenUsed/>
    <w:qFormat/>
    <w:rsid w:val="009E08CA"/>
    <w:pPr>
      <w:keepNext/>
      <w:spacing w:line="720" w:lineRule="atLeast"/>
      <w:outlineLvl w:val="4"/>
    </w:pPr>
    <w:rPr>
      <w:rFonts w:ascii="Cambria" w:eastAsia="新細明體" w:hAnsi="Cambria"/>
      <w:b/>
      <w:bCs/>
      <w:sz w:val="36"/>
      <w:szCs w:val="36"/>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9E5967"/>
    <w:pPr>
      <w:spacing w:line="500" w:lineRule="exact"/>
      <w:ind w:left="587" w:hangingChars="207" w:hanging="58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pPr>
      <w:ind w:left="300" w:hangingChars="100" w:hanging="100"/>
    </w:pPr>
  </w:style>
  <w:style w:type="paragraph" w:customStyle="1" w:styleId="a5">
    <w:name w:val="(一)下內文"/>
    <w:basedOn w:val="a4"/>
    <w:link w:val="12"/>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13"/>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
    <w:link w:val="143"/>
    <w:qFormat/>
    <w:rsid w:val="001C4376"/>
    <w:pPr>
      <w:spacing w:line="280" w:lineRule="exact"/>
      <w:ind w:leftChars="0" w:left="0" w:firstLineChars="0" w:firstLine="0"/>
      <w:jc w:val="left"/>
    </w:pPr>
    <w:rPr>
      <w:sz w:val="24"/>
    </w:rPr>
  </w:style>
  <w:style w:type="paragraph" w:customStyle="1" w:styleId="a8">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9">
    <w:name w:val="姓名及分機"/>
    <w:basedOn w:val="a"/>
    <w:link w:val="aa"/>
    <w:pPr>
      <w:ind w:leftChars="0" w:left="0" w:firstLineChars="0" w:firstLine="0"/>
      <w:jc w:val="right"/>
    </w:pPr>
    <w:rPr>
      <w:sz w:val="24"/>
    </w:rPr>
  </w:style>
  <w:style w:type="paragraph" w:customStyle="1" w:styleId="ab">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link w:val="201"/>
    <w:pPr>
      <w:spacing w:line="400" w:lineRule="exact"/>
    </w:pPr>
  </w:style>
  <w:style w:type="character" w:customStyle="1" w:styleId="10">
    <w:name w:val="標題 1 字元"/>
    <w:link w:val="1"/>
    <w:rsid w:val="001C4376"/>
    <w:rPr>
      <w:rFonts w:ascii="Arial" w:hAnsi="Arial"/>
      <w:b/>
      <w:bCs/>
      <w:kern w:val="52"/>
      <w:sz w:val="52"/>
      <w:szCs w:val="52"/>
    </w:rPr>
  </w:style>
  <w:style w:type="paragraph" w:customStyle="1" w:styleId="21">
    <w:name w:val="(一)下內文縮2"/>
    <w:basedOn w:val="a"/>
    <w:link w:val="22"/>
    <w:qFormat/>
    <w:pPr>
      <w:adjustRightInd w:val="0"/>
      <w:ind w:leftChars="300" w:left="300"/>
    </w:pPr>
  </w:style>
  <w:style w:type="character" w:customStyle="1" w:styleId="20">
    <w:name w:val="標題 2 字元"/>
    <w:link w:val="2"/>
    <w:rsid w:val="001C4376"/>
    <w:rPr>
      <w:rFonts w:ascii="Arial" w:eastAsia="標楷體" w:hAnsi="Arial"/>
      <w:b/>
      <w:bCs/>
      <w:kern w:val="2"/>
      <w:sz w:val="28"/>
      <w:szCs w:val="48"/>
    </w:rPr>
  </w:style>
  <w:style w:type="character" w:customStyle="1" w:styleId="30">
    <w:name w:val="標題 3 字元"/>
    <w:link w:val="3"/>
    <w:rsid w:val="001C4376"/>
    <w:rPr>
      <w:rFonts w:ascii="Arial" w:hAnsi="Arial"/>
      <w:b/>
      <w:bCs/>
      <w:kern w:val="2"/>
      <w:sz w:val="36"/>
      <w:szCs w:val="36"/>
    </w:rPr>
  </w:style>
  <w:style w:type="character" w:customStyle="1" w:styleId="40">
    <w:name w:val="標題 4 字元"/>
    <w:link w:val="4"/>
    <w:uiPriority w:val="9"/>
    <w:rsid w:val="001C4376"/>
    <w:rPr>
      <w:rFonts w:ascii="Arial" w:hAnsi="Arial"/>
      <w:kern w:val="2"/>
      <w:sz w:val="36"/>
      <w:szCs w:val="36"/>
    </w:rPr>
  </w:style>
  <w:style w:type="character" w:customStyle="1" w:styleId="141">
    <w:name w:val="第二層(14號字) 字元1"/>
    <w:link w:val="14"/>
    <w:rsid w:val="009E5967"/>
    <w:rPr>
      <w:rFonts w:ascii="標楷體" w:eastAsia="標楷體"/>
      <w:b/>
      <w:snapToGrid w:val="0"/>
      <w:kern w:val="2"/>
      <w:sz w:val="28"/>
    </w:rPr>
  </w:style>
  <w:style w:type="character" w:customStyle="1" w:styleId="11">
    <w:name w:val="(一)(二)(三) 字元1"/>
    <w:link w:val="a4"/>
    <w:rsid w:val="001C4376"/>
    <w:rPr>
      <w:rFonts w:ascii="標楷體" w:eastAsia="標楷體"/>
      <w:snapToGrid w:val="0"/>
      <w:kern w:val="2"/>
      <w:sz w:val="28"/>
      <w:szCs w:val="28"/>
    </w:rPr>
  </w:style>
  <w:style w:type="character" w:customStyle="1" w:styleId="12">
    <w:name w:val="(一)下內文 字元1"/>
    <w:link w:val="a5"/>
    <w:rsid w:val="001C4376"/>
    <w:rPr>
      <w:rFonts w:ascii="標楷體" w:eastAsia="標楷體"/>
      <w:snapToGrid w:val="0"/>
      <w:kern w:val="2"/>
      <w:sz w:val="28"/>
      <w:szCs w:val="28"/>
    </w:rPr>
  </w:style>
  <w:style w:type="character" w:customStyle="1" w:styleId="1230">
    <w:name w:val="1.2.3. 字元"/>
    <w:link w:val="123"/>
    <w:rsid w:val="001C4376"/>
    <w:rPr>
      <w:rFonts w:ascii="標楷體" w:eastAsia="標楷體"/>
      <w:snapToGrid w:val="0"/>
      <w:kern w:val="2"/>
      <w:sz w:val="28"/>
      <w:szCs w:val="28"/>
    </w:rPr>
  </w:style>
  <w:style w:type="character" w:customStyle="1" w:styleId="13">
    <w:name w:val="結論 字元1"/>
    <w:link w:val="a6"/>
    <w:rsid w:val="001C4376"/>
    <w:rPr>
      <w:rFonts w:ascii="標楷體" w:eastAsia="標楷體"/>
      <w:snapToGrid w:val="0"/>
      <w:kern w:val="2"/>
      <w:sz w:val="28"/>
      <w:szCs w:val="28"/>
    </w:rPr>
  </w:style>
  <w:style w:type="character" w:customStyle="1" w:styleId="143">
    <w:name w:val="表格內文(14行高) 字元"/>
    <w:link w:val="142"/>
    <w:qFormat/>
    <w:rsid w:val="001C4376"/>
    <w:rPr>
      <w:rFonts w:ascii="標楷體" w:eastAsia="標楷體"/>
      <w:snapToGrid w:val="0"/>
      <w:kern w:val="2"/>
      <w:sz w:val="24"/>
      <w:szCs w:val="28"/>
    </w:rPr>
  </w:style>
  <w:style w:type="character" w:customStyle="1" w:styleId="1232">
    <w:name w:val="(1)(2)(3) 字元"/>
    <w:link w:val="1231"/>
    <w:rsid w:val="001C4376"/>
    <w:rPr>
      <w:rFonts w:ascii="標楷體" w:eastAsia="標楷體"/>
      <w:snapToGrid w:val="0"/>
      <w:kern w:val="2"/>
      <w:sz w:val="28"/>
      <w:szCs w:val="28"/>
    </w:rPr>
  </w:style>
  <w:style w:type="character" w:customStyle="1" w:styleId="201">
    <w:name w:val="表格內文(20行高) 字元"/>
    <w:link w:val="200"/>
    <w:rsid w:val="001C4376"/>
    <w:rPr>
      <w:rFonts w:ascii="標楷體" w:eastAsia="標楷體"/>
      <w:snapToGrid w:val="0"/>
      <w:kern w:val="2"/>
      <w:sz w:val="24"/>
      <w:szCs w:val="28"/>
    </w:rPr>
  </w:style>
  <w:style w:type="character" w:customStyle="1" w:styleId="22">
    <w:name w:val="(一)下內文縮2 字元"/>
    <w:link w:val="21"/>
    <w:rsid w:val="001C4376"/>
    <w:rPr>
      <w:rFonts w:ascii="標楷體" w:eastAsia="標楷體"/>
      <w:snapToGrid w:val="0"/>
      <w:kern w:val="2"/>
      <w:sz w:val="28"/>
      <w:szCs w:val="28"/>
    </w:rPr>
  </w:style>
  <w:style w:type="paragraph" w:customStyle="1" w:styleId="ac">
    <w:name w:val="標題目錄"/>
    <w:basedOn w:val="a"/>
    <w:rsid w:val="001C4376"/>
    <w:pPr>
      <w:spacing w:line="240" w:lineRule="auto"/>
      <w:ind w:leftChars="1" w:left="608" w:hangingChars="210" w:hanging="605"/>
    </w:pPr>
    <w:rPr>
      <w:rFonts w:ascii="新細明體" w:eastAsia="新細明體"/>
      <w:b/>
      <w:bCs/>
      <w:snapToGrid/>
    </w:rPr>
  </w:style>
  <w:style w:type="paragraph" w:styleId="ad">
    <w:name w:val="Title"/>
    <w:basedOn w:val="a"/>
    <w:link w:val="ae"/>
    <w:qFormat/>
    <w:rsid w:val="001C4376"/>
    <w:pPr>
      <w:widowControl/>
      <w:spacing w:before="240" w:after="60" w:line="240" w:lineRule="auto"/>
      <w:ind w:leftChars="0" w:left="0" w:firstLineChars="0" w:firstLine="0"/>
      <w:jc w:val="center"/>
      <w:outlineLvl w:val="0"/>
    </w:pPr>
    <w:rPr>
      <w:rFonts w:ascii="Arial" w:eastAsia="新細明體" w:hAnsi="Arial"/>
      <w:b/>
      <w:snapToGrid/>
      <w:spacing w:val="-5"/>
      <w:kern w:val="0"/>
      <w:sz w:val="32"/>
      <w:szCs w:val="20"/>
    </w:rPr>
  </w:style>
  <w:style w:type="character" w:customStyle="1" w:styleId="ae">
    <w:name w:val="標題 字元"/>
    <w:link w:val="ad"/>
    <w:rsid w:val="001C4376"/>
    <w:rPr>
      <w:rFonts w:ascii="Arial" w:hAnsi="Arial"/>
      <w:b/>
      <w:spacing w:val="-5"/>
      <w:sz w:val="32"/>
    </w:rPr>
  </w:style>
  <w:style w:type="character" w:customStyle="1" w:styleId="af">
    <w:name w:val="(一)(二)(三) 字元"/>
    <w:rsid w:val="001C4376"/>
    <w:rPr>
      <w:rFonts w:ascii="標楷體" w:eastAsia="標楷體" w:hAnsi="Times New Roman" w:cs="Times New Roman"/>
      <w:snapToGrid w:val="0"/>
      <w:sz w:val="28"/>
      <w:szCs w:val="28"/>
    </w:rPr>
  </w:style>
  <w:style w:type="paragraph" w:styleId="af0">
    <w:name w:val="List Paragraph"/>
    <w:basedOn w:val="a"/>
    <w:uiPriority w:val="34"/>
    <w:qFormat/>
    <w:rsid w:val="00BA0ADD"/>
    <w:pPr>
      <w:ind w:left="480"/>
    </w:pPr>
  </w:style>
  <w:style w:type="character" w:customStyle="1" w:styleId="50">
    <w:name w:val="標題 5 字元"/>
    <w:link w:val="5"/>
    <w:uiPriority w:val="9"/>
    <w:semiHidden/>
    <w:rsid w:val="009E08CA"/>
    <w:rPr>
      <w:rFonts w:ascii="Cambria" w:hAnsi="Cambria"/>
      <w:b/>
      <w:bCs/>
      <w:snapToGrid w:val="0"/>
      <w:kern w:val="2"/>
      <w:sz w:val="36"/>
      <w:szCs w:val="36"/>
      <w:lang w:val="x-none" w:eastAsia="x-none"/>
    </w:rPr>
  </w:style>
  <w:style w:type="paragraph" w:customStyle="1" w:styleId="15">
    <w:name w:val="字元 字元1"/>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1">
    <w:name w:val="table of figures"/>
    <w:basedOn w:val="a"/>
    <w:next w:val="a"/>
    <w:semiHidden/>
    <w:rsid w:val="009E08CA"/>
    <w:pPr>
      <w:ind w:leftChars="400" w:left="960" w:hangingChars="200" w:hanging="480"/>
    </w:pPr>
  </w:style>
  <w:style w:type="character" w:customStyle="1" w:styleId="aa">
    <w:name w:val="姓名及分機 字元"/>
    <w:link w:val="a9"/>
    <w:rsid w:val="009E08CA"/>
    <w:rPr>
      <w:rFonts w:ascii="標楷體" w:eastAsia="標楷體"/>
      <w:snapToGrid w:val="0"/>
      <w:kern w:val="2"/>
      <w:sz w:val="24"/>
      <w:szCs w:val="28"/>
    </w:rPr>
  </w:style>
  <w:style w:type="paragraph" w:styleId="17">
    <w:name w:val="toc 1"/>
    <w:basedOn w:val="a"/>
    <w:next w:val="a"/>
    <w:autoRedefine/>
    <w:uiPriority w:val="39"/>
    <w:rsid w:val="009E08CA"/>
    <w:pPr>
      <w:tabs>
        <w:tab w:val="right" w:leader="hyphen" w:pos="8490"/>
      </w:tabs>
      <w:ind w:leftChars="0" w:left="567" w:hangingChars="200" w:hanging="567"/>
    </w:pPr>
    <w:rPr>
      <w:rFonts w:hAnsi="標楷體"/>
      <w:b/>
      <w:noProof/>
      <w:sz w:val="24"/>
      <w:szCs w:val="24"/>
    </w:rPr>
  </w:style>
  <w:style w:type="paragraph" w:styleId="23">
    <w:name w:val="toc 2"/>
    <w:basedOn w:val="a"/>
    <w:next w:val="a"/>
    <w:autoRedefine/>
    <w:uiPriority w:val="39"/>
    <w:rsid w:val="00057713"/>
    <w:pPr>
      <w:tabs>
        <w:tab w:val="right" w:leader="hyphen" w:pos="8490"/>
      </w:tabs>
      <w:spacing w:line="460" w:lineRule="exact"/>
      <w:ind w:leftChars="0" w:left="487" w:rightChars="100" w:right="283" w:hangingChars="200" w:hanging="487"/>
    </w:pPr>
    <w:rPr>
      <w:sz w:val="24"/>
    </w:rPr>
  </w:style>
  <w:style w:type="character" w:styleId="af2">
    <w:name w:val="Hyperlink"/>
    <w:uiPriority w:val="99"/>
    <w:rsid w:val="009E08CA"/>
    <w:rPr>
      <w:rFonts w:hAnsi="標楷體"/>
      <w:noProof/>
      <w:color w:val="0000FF"/>
      <w:u w:val="single"/>
    </w:rPr>
  </w:style>
  <w:style w:type="character" w:styleId="af3">
    <w:name w:val="page number"/>
    <w:basedOn w:val="a0"/>
    <w:rsid w:val="009E08CA"/>
  </w:style>
  <w:style w:type="paragraph" w:styleId="af4">
    <w:name w:val="header"/>
    <w:basedOn w:val="a"/>
    <w:link w:val="af5"/>
    <w:rsid w:val="009E08CA"/>
    <w:pPr>
      <w:tabs>
        <w:tab w:val="center" w:pos="4153"/>
        <w:tab w:val="right" w:pos="8306"/>
      </w:tabs>
      <w:snapToGrid w:val="0"/>
      <w:spacing w:line="480" w:lineRule="exact"/>
    </w:pPr>
    <w:rPr>
      <w:rFonts w:ascii="Times New Roman"/>
      <w:sz w:val="20"/>
      <w:szCs w:val="20"/>
    </w:rPr>
  </w:style>
  <w:style w:type="character" w:customStyle="1" w:styleId="af5">
    <w:name w:val="頁首 字元"/>
    <w:link w:val="af4"/>
    <w:rsid w:val="009E08CA"/>
    <w:rPr>
      <w:rFonts w:eastAsia="標楷體"/>
      <w:snapToGrid w:val="0"/>
      <w:kern w:val="2"/>
    </w:rPr>
  </w:style>
  <w:style w:type="paragraph" w:styleId="af6">
    <w:name w:val="footer"/>
    <w:aliases w:val="頁尾 字元2,頁尾 字元 字元,頁尾 字元2 字元 字元,頁尾 字元 字元 字元1 字元,頁尾 字元2 字元 字元 字元 字元,頁尾 字元 字元1 字元 字元 字元 字元,頁尾 字元2 字元 字元 字元 字元 字元 字元,頁尾 字元 字元2 字元 字元 字元 字元 字元 字元,頁尾 字元1 字元 字元1 字元 字元 字元 字元 字元 字元,頁尾 字元 字元 字元 字元1 字元 字元 字元 字元 字元 字元,頁尾 字元 字元1 字元 字元 字元 字元 字元 字元 字元,頁尾 字元1 字元1"/>
    <w:basedOn w:val="a"/>
    <w:link w:val="af7"/>
    <w:uiPriority w:val="99"/>
    <w:rsid w:val="009E08CA"/>
    <w:pPr>
      <w:tabs>
        <w:tab w:val="center" w:pos="4153"/>
        <w:tab w:val="right" w:pos="8306"/>
      </w:tabs>
      <w:snapToGrid w:val="0"/>
      <w:spacing w:line="240" w:lineRule="auto"/>
      <w:ind w:leftChars="0" w:left="0" w:firstLineChars="0" w:firstLine="0"/>
      <w:jc w:val="left"/>
    </w:pPr>
    <w:rPr>
      <w:rFonts w:ascii="Times New Roman" w:eastAsia="新細明體"/>
      <w:snapToGrid/>
      <w:sz w:val="20"/>
      <w:szCs w:val="20"/>
      <w:lang w:val="x-none" w:eastAsia="x-none"/>
    </w:rPr>
  </w:style>
  <w:style w:type="character" w:customStyle="1" w:styleId="af7">
    <w:name w:val="頁尾 字元"/>
    <w:aliases w:val="頁尾 字元2 字元,頁尾 字元 字元 字元,頁尾 字元2 字元 字元 字元,頁尾 字元 字元 字元1 字元 字元,頁尾 字元2 字元 字元 字元 字元 字元,頁尾 字元 字元1 字元 字元 字元 字元 字元,頁尾 字元2 字元 字元 字元 字元 字元 字元 字元,頁尾 字元 字元2 字元 字元 字元 字元 字元 字元 字元,頁尾 字元1 字元 字元1 字元 字元 字元 字元 字元 字元 字元,頁尾 字元 字元 字元 字元1 字元 字元 字元 字元 字元 字元 字元"/>
    <w:link w:val="af6"/>
    <w:uiPriority w:val="99"/>
    <w:rsid w:val="009E08CA"/>
    <w:rPr>
      <w:kern w:val="2"/>
      <w:lang w:val="x-none" w:eastAsia="x-none"/>
    </w:rPr>
  </w:style>
  <w:style w:type="table" w:styleId="af8">
    <w:name w:val="Table Grid"/>
    <w:basedOn w:val="a1"/>
    <w:uiPriority w:val="39"/>
    <w:rsid w:val="009E08CA"/>
    <w:pPr>
      <w:widowControl w:val="0"/>
      <w:spacing w:line="500" w:lineRule="exact"/>
      <w:ind w:leftChars="200" w:left="200" w:firstLineChars="200" w:firstLine="20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31">
    <w:name w:val="Body Text Indent 3"/>
    <w:basedOn w:val="a"/>
    <w:link w:val="32"/>
    <w:rsid w:val="009E08CA"/>
    <w:pPr>
      <w:widowControl/>
      <w:ind w:leftChars="-6" w:left="861" w:hangingChars="300" w:hanging="871"/>
      <w:jc w:val="left"/>
    </w:pPr>
    <w:rPr>
      <w:rFonts w:hAnsi="標楷體"/>
      <w:b/>
      <w:bCs/>
      <w:snapToGrid/>
      <w:spacing w:val="-5"/>
      <w:kern w:val="0"/>
      <w:sz w:val="30"/>
      <w:szCs w:val="30"/>
    </w:rPr>
  </w:style>
  <w:style w:type="character" w:customStyle="1" w:styleId="32">
    <w:name w:val="本文縮排 3 字元"/>
    <w:link w:val="31"/>
    <w:rsid w:val="009E08CA"/>
    <w:rPr>
      <w:rFonts w:ascii="標楷體" w:eastAsia="標楷體" w:hAnsi="標楷體"/>
      <w:b/>
      <w:bCs/>
      <w:spacing w:val="-5"/>
      <w:sz w:val="30"/>
      <w:szCs w:val="30"/>
    </w:rPr>
  </w:style>
  <w:style w:type="paragraph" w:customStyle="1" w:styleId="18">
    <w:name w:val="樣式1"/>
    <w:basedOn w:val="17"/>
    <w:rsid w:val="009E08CA"/>
  </w:style>
  <w:style w:type="paragraph" w:customStyle="1" w:styleId="24">
    <w:name w:val="樣式2"/>
    <w:basedOn w:val="17"/>
    <w:rsid w:val="009E08CA"/>
  </w:style>
  <w:style w:type="paragraph" w:customStyle="1" w:styleId="33">
    <w:name w:val="樣式3"/>
    <w:basedOn w:val="17"/>
    <w:rsid w:val="009E08CA"/>
  </w:style>
  <w:style w:type="paragraph" w:customStyle="1" w:styleId="41">
    <w:name w:val="樣式4"/>
    <w:basedOn w:val="17"/>
    <w:rsid w:val="009E08CA"/>
  </w:style>
  <w:style w:type="paragraph" w:customStyle="1" w:styleId="51">
    <w:name w:val="樣式5"/>
    <w:basedOn w:val="17"/>
    <w:rsid w:val="009E08CA"/>
    <w:rPr>
      <w:b w:val="0"/>
      <w:color w:val="339966"/>
    </w:rPr>
  </w:style>
  <w:style w:type="paragraph" w:customStyle="1" w:styleId="6">
    <w:name w:val="樣式6"/>
    <w:basedOn w:val="17"/>
    <w:rsid w:val="009E08CA"/>
  </w:style>
  <w:style w:type="paragraph" w:customStyle="1" w:styleId="7">
    <w:name w:val="樣式7"/>
    <w:basedOn w:val="17"/>
    <w:rsid w:val="009E08CA"/>
  </w:style>
  <w:style w:type="paragraph" w:customStyle="1" w:styleId="8">
    <w:name w:val="樣式8"/>
    <w:basedOn w:val="23"/>
    <w:rsid w:val="009E08CA"/>
    <w:rPr>
      <w:rFonts w:hAnsi="標楷體"/>
      <w:noProof/>
    </w:rPr>
  </w:style>
  <w:style w:type="character" w:customStyle="1" w:styleId="af9">
    <w:name w:val="(一)(二)(三) 字元 字元"/>
    <w:rsid w:val="009E08CA"/>
    <w:rPr>
      <w:rFonts w:ascii="標楷體" w:eastAsia="標楷體"/>
      <w:snapToGrid w:val="0"/>
      <w:kern w:val="2"/>
      <w:sz w:val="28"/>
      <w:szCs w:val="28"/>
      <w:lang w:val="en-US" w:eastAsia="zh-TW" w:bidi="ar-SA"/>
    </w:rPr>
  </w:style>
  <w:style w:type="paragraph" w:styleId="afa">
    <w:name w:val="footnote text"/>
    <w:basedOn w:val="a"/>
    <w:link w:val="afb"/>
    <w:rsid w:val="00D925E5"/>
    <w:pPr>
      <w:snapToGrid w:val="0"/>
      <w:spacing w:line="280" w:lineRule="exact"/>
      <w:ind w:leftChars="12" w:left="614" w:firstLineChars="0" w:hanging="580"/>
      <w:jc w:val="left"/>
    </w:pPr>
    <w:rPr>
      <w:sz w:val="24"/>
      <w:szCs w:val="20"/>
      <w:lang w:val="x-none" w:eastAsia="x-none"/>
    </w:rPr>
  </w:style>
  <w:style w:type="character" w:customStyle="1" w:styleId="afb">
    <w:name w:val="註腳文字 字元"/>
    <w:link w:val="afa"/>
    <w:rsid w:val="00D925E5"/>
    <w:rPr>
      <w:rFonts w:ascii="標楷體" w:eastAsia="標楷體"/>
      <w:snapToGrid w:val="0"/>
      <w:kern w:val="2"/>
      <w:sz w:val="24"/>
      <w:lang w:val="x-none" w:eastAsia="x-none"/>
    </w:rPr>
  </w:style>
  <w:style w:type="character" w:styleId="afc">
    <w:name w:val="footnote reference"/>
    <w:aliases w:val="FR,Ref,de nota al pie,註腳內容,Error-Fußnotenzeichen5,Error-Fußnotenzeichen6,Error-Fußnotenzeichen3,Error-Fusnotßnotenzeichen5,Error-Fußnotenzeic"/>
    <w:uiPriority w:val="99"/>
    <w:rsid w:val="009E08CA"/>
    <w:rPr>
      <w:vertAlign w:val="superscript"/>
    </w:rPr>
  </w:style>
  <w:style w:type="paragraph" w:styleId="Web">
    <w:name w:val="Normal (Web)"/>
    <w:basedOn w:val="a"/>
    <w:uiPriority w:val="99"/>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afd">
    <w:name w:val="標題(一)"/>
    <w:basedOn w:val="a"/>
    <w:rsid w:val="009E08CA"/>
    <w:pPr>
      <w:spacing w:line="480" w:lineRule="exact"/>
      <w:ind w:left="300" w:hangingChars="100" w:hanging="100"/>
    </w:pPr>
    <w:rPr>
      <w:rFonts w:ascii="Times New Roman"/>
    </w:rPr>
  </w:style>
  <w:style w:type="paragraph" w:styleId="HTML">
    <w:name w:val="HTML Preformatted"/>
    <w:basedOn w:val="a"/>
    <w:link w:val="HTML0"/>
    <w:uiPriority w:val="99"/>
    <w:rsid w:val="009E08C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color w:val="000000"/>
      <w:kern w:val="0"/>
      <w:sz w:val="24"/>
      <w:szCs w:val="24"/>
    </w:rPr>
  </w:style>
  <w:style w:type="character" w:customStyle="1" w:styleId="HTML0">
    <w:name w:val="HTML 預設格式 字元"/>
    <w:link w:val="HTML"/>
    <w:uiPriority w:val="99"/>
    <w:rsid w:val="009E08CA"/>
    <w:rPr>
      <w:rFonts w:ascii="細明體" w:eastAsia="細明體" w:hAnsi="細明體" w:cs="細明體"/>
      <w:color w:val="000000"/>
      <w:sz w:val="24"/>
      <w:szCs w:val="24"/>
    </w:rPr>
  </w:style>
  <w:style w:type="character" w:customStyle="1" w:styleId="145">
    <w:name w:val="表格內文(14行高) 字元 字元 字元"/>
    <w:link w:val="146"/>
    <w:rsid w:val="009E08CA"/>
    <w:rPr>
      <w:rFonts w:ascii="標楷體" w:eastAsia="標楷體"/>
      <w:snapToGrid w:val="0"/>
      <w:spacing w:val="-5"/>
      <w:kern w:val="2"/>
      <w:sz w:val="24"/>
      <w:szCs w:val="28"/>
    </w:rPr>
  </w:style>
  <w:style w:type="paragraph" w:customStyle="1" w:styleId="25">
    <w:name w:val="字元 字元2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 字元"/>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e">
    <w:name w:val="Balloon Text"/>
    <w:basedOn w:val="a"/>
    <w:link w:val="aff"/>
    <w:semiHidden/>
    <w:rsid w:val="009E08CA"/>
    <w:rPr>
      <w:rFonts w:ascii="Arial" w:eastAsia="新細明體" w:hAnsi="Arial"/>
      <w:sz w:val="18"/>
      <w:szCs w:val="18"/>
    </w:rPr>
  </w:style>
  <w:style w:type="character" w:customStyle="1" w:styleId="aff">
    <w:name w:val="註解方塊文字 字元"/>
    <w:link w:val="afe"/>
    <w:semiHidden/>
    <w:rsid w:val="009E08CA"/>
    <w:rPr>
      <w:rFonts w:ascii="Arial" w:hAnsi="Arial"/>
      <w:snapToGrid w:val="0"/>
      <w:kern w:val="2"/>
      <w:sz w:val="18"/>
      <w:szCs w:val="18"/>
    </w:rPr>
  </w:style>
  <w:style w:type="paragraph" w:customStyle="1" w:styleId="210">
    <w:name w:val="字元 字元2 字元 字元 字元 字元1"/>
    <w:basedOn w:val="a"/>
    <w:semiHidden/>
    <w:rsid w:val="009E08C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0">
    <w:name w:val="字元 字元 字元 字元 字元"/>
    <w:basedOn w:val="a"/>
    <w:rsid w:val="009E08CA"/>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highlight2">
    <w:name w:val="highlight2"/>
    <w:rsid w:val="009E08CA"/>
  </w:style>
  <w:style w:type="paragraph" w:customStyle="1" w:styleId="aff1">
    <w:name w:val="字元 字元 字元"/>
    <w:basedOn w:val="a"/>
    <w:semiHidden/>
    <w:rsid w:val="009E08CA"/>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46">
    <w:name w:val="表格內文(14行高) 字元 字元"/>
    <w:basedOn w:val="af1"/>
    <w:link w:val="145"/>
    <w:rsid w:val="009E08CA"/>
    <w:pPr>
      <w:spacing w:line="280" w:lineRule="exact"/>
      <w:ind w:leftChars="0" w:left="0" w:firstLineChars="0" w:firstLine="0"/>
      <w:jc w:val="left"/>
    </w:pPr>
    <w:rPr>
      <w:spacing w:val="-5"/>
      <w:sz w:val="24"/>
    </w:rPr>
  </w:style>
  <w:style w:type="paragraph" w:customStyle="1" w:styleId="ReturnAddress">
    <w:name w:val="Return Address"/>
    <w:basedOn w:val="a"/>
    <w:rsid w:val="009E08CA"/>
    <w:pPr>
      <w:keepLines/>
      <w:framePr w:w="5040" w:hSpace="187" w:vSpace="187" w:wrap="notBeside" w:vAnchor="page" w:hAnchor="margin" w:y="966" w:anchorLock="1"/>
      <w:widowControl/>
      <w:tabs>
        <w:tab w:val="left" w:pos="27814"/>
      </w:tabs>
      <w:spacing w:line="200" w:lineRule="atLeast"/>
      <w:ind w:leftChars="0" w:left="0" w:firstLineChars="0" w:firstLine="0"/>
      <w:jc w:val="left"/>
    </w:pPr>
    <w:rPr>
      <w:rFonts w:ascii="Times New Roman" w:eastAsia="新細明體"/>
      <w:snapToGrid/>
      <w:spacing w:val="-2"/>
      <w:kern w:val="0"/>
      <w:sz w:val="16"/>
      <w:szCs w:val="20"/>
    </w:rPr>
  </w:style>
  <w:style w:type="paragraph" w:customStyle="1" w:styleId="147">
    <w:name w:val="14"/>
    <w:basedOn w:val="a"/>
    <w:rsid w:val="009E08CA"/>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paragraph" w:customStyle="1" w:styleId="Default">
    <w:name w:val="Default"/>
    <w:rsid w:val="009E08CA"/>
    <w:pPr>
      <w:widowControl w:val="0"/>
      <w:autoSpaceDE w:val="0"/>
      <w:autoSpaceDN w:val="0"/>
      <w:adjustRightInd w:val="0"/>
    </w:pPr>
    <w:rPr>
      <w:rFonts w:ascii="標楷體" w:hAnsi="標楷體" w:cs="標楷體"/>
      <w:color w:val="000000"/>
      <w:sz w:val="24"/>
      <w:szCs w:val="24"/>
    </w:rPr>
  </w:style>
  <w:style w:type="table" w:customStyle="1" w:styleId="TableNormal">
    <w:name w:val="Table Normal"/>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aff2">
    <w:name w:val="註腳文字(標準)"/>
    <w:basedOn w:val="142"/>
    <w:link w:val="aff3"/>
    <w:qFormat/>
    <w:rsid w:val="00AD7A45"/>
    <w:pPr>
      <w:ind w:left="68" w:hangingChars="28" w:hanging="68"/>
    </w:pPr>
  </w:style>
  <w:style w:type="character" w:customStyle="1" w:styleId="aff3">
    <w:name w:val="註腳文字(標準) 字元"/>
    <w:link w:val="aff2"/>
    <w:rsid w:val="00AD7A45"/>
    <w:rPr>
      <w:rFonts w:ascii="標楷體" w:eastAsia="標楷體"/>
      <w:snapToGrid w:val="0"/>
      <w:kern w:val="2"/>
      <w:sz w:val="24"/>
      <w:szCs w:val="28"/>
    </w:rPr>
  </w:style>
  <w:style w:type="character" w:styleId="aff4">
    <w:name w:val="Strong"/>
    <w:uiPriority w:val="22"/>
    <w:qFormat/>
    <w:rsid w:val="009E08CA"/>
    <w:rPr>
      <w:b/>
      <w:bCs/>
    </w:rPr>
  </w:style>
  <w:style w:type="table" w:customStyle="1" w:styleId="TableNormal1">
    <w:name w:val="Table Normal1"/>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102">
    <w:name w:val="樣式 目錄 1 + 左:  0 公分 凸出:  2 字元"/>
    <w:basedOn w:val="17"/>
    <w:rsid w:val="009E08CA"/>
    <w:pPr>
      <w:ind w:left="487" w:rightChars="100" w:right="100" w:firstLineChars="0" w:hanging="487"/>
    </w:pPr>
    <w:rPr>
      <w:rFonts w:cs="新細明體"/>
      <w:bCs/>
      <w:szCs w:val="20"/>
    </w:rPr>
  </w:style>
  <w:style w:type="paragraph" w:styleId="aff5">
    <w:name w:val="Body Text"/>
    <w:basedOn w:val="a"/>
    <w:link w:val="aff6"/>
    <w:uiPriority w:val="99"/>
    <w:semiHidden/>
    <w:unhideWhenUsed/>
    <w:rsid w:val="009E08CA"/>
    <w:pPr>
      <w:spacing w:after="120"/>
    </w:pPr>
  </w:style>
  <w:style w:type="character" w:customStyle="1" w:styleId="aff6">
    <w:name w:val="本文 字元"/>
    <w:link w:val="aff5"/>
    <w:uiPriority w:val="99"/>
    <w:semiHidden/>
    <w:rsid w:val="009E08CA"/>
    <w:rPr>
      <w:rFonts w:ascii="標楷體" w:eastAsia="標楷體"/>
      <w:snapToGrid w:val="0"/>
      <w:kern w:val="2"/>
      <w:sz w:val="28"/>
      <w:szCs w:val="28"/>
    </w:rPr>
  </w:style>
  <w:style w:type="table" w:customStyle="1" w:styleId="TableNormal2">
    <w:name w:val="Table Normal2"/>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9E08CA"/>
    <w:pPr>
      <w:autoSpaceDE w:val="0"/>
      <w:autoSpaceDN w:val="0"/>
      <w:spacing w:line="240" w:lineRule="auto"/>
      <w:ind w:leftChars="0" w:left="0" w:firstLineChars="0" w:firstLine="0"/>
      <w:jc w:val="center"/>
    </w:pPr>
    <w:rPr>
      <w:rFonts w:ascii="Times New Roman" w:eastAsia="Times New Roman"/>
      <w:snapToGrid/>
      <w:kern w:val="0"/>
      <w:sz w:val="22"/>
      <w:szCs w:val="22"/>
      <w:lang w:val="zh-TW" w:bidi="zh-TW"/>
    </w:rPr>
  </w:style>
  <w:style w:type="paragraph" w:styleId="aff7">
    <w:name w:val="Date"/>
    <w:aliases w:val=" 字元 字元"/>
    <w:basedOn w:val="a"/>
    <w:next w:val="a"/>
    <w:link w:val="aff8"/>
    <w:uiPriority w:val="99"/>
    <w:unhideWhenUsed/>
    <w:rsid w:val="009E08CA"/>
    <w:pPr>
      <w:spacing w:line="240" w:lineRule="auto"/>
      <w:ind w:leftChars="0" w:left="0" w:firstLineChars="0" w:firstLine="0"/>
      <w:jc w:val="right"/>
    </w:pPr>
    <w:rPr>
      <w:rFonts w:ascii="Times New Roman" w:eastAsia="新細明體"/>
      <w:snapToGrid/>
      <w:sz w:val="24"/>
      <w:szCs w:val="24"/>
    </w:rPr>
  </w:style>
  <w:style w:type="character" w:customStyle="1" w:styleId="aff8">
    <w:name w:val="日期 字元"/>
    <w:aliases w:val=" 字元 字元 字元"/>
    <w:link w:val="aff7"/>
    <w:uiPriority w:val="99"/>
    <w:rsid w:val="009E08CA"/>
    <w:rPr>
      <w:kern w:val="2"/>
      <w:sz w:val="24"/>
      <w:szCs w:val="24"/>
    </w:rPr>
  </w:style>
  <w:style w:type="paragraph" w:customStyle="1" w:styleId="19">
    <w:name w:val="註腳文字(標準1)"/>
    <w:basedOn w:val="aff2"/>
    <w:link w:val="1a"/>
    <w:qFormat/>
    <w:rsid w:val="00071B9F"/>
    <w:pPr>
      <w:ind w:left="180" w:hangingChars="74" w:hanging="180"/>
    </w:pPr>
  </w:style>
  <w:style w:type="character" w:customStyle="1" w:styleId="1a">
    <w:name w:val="註腳文字(標準1) 字元"/>
    <w:link w:val="19"/>
    <w:rsid w:val="00071B9F"/>
    <w:rPr>
      <w:rFonts w:ascii="標楷體" w:eastAsia="標楷體"/>
      <w:snapToGrid w:val="0"/>
      <w:kern w:val="2"/>
      <w:sz w:val="24"/>
      <w:szCs w:val="28"/>
    </w:rPr>
  </w:style>
  <w:style w:type="table" w:customStyle="1" w:styleId="TableNormal4">
    <w:name w:val="Table Normal4"/>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E08CA"/>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9">
    <w:name w:val="TOC Heading"/>
    <w:basedOn w:val="1"/>
    <w:next w:val="a"/>
    <w:uiPriority w:val="39"/>
    <w:semiHidden/>
    <w:unhideWhenUsed/>
    <w:qFormat/>
    <w:rsid w:val="00EE6774"/>
    <w:pPr>
      <w:keepLines/>
      <w:widowControl/>
      <w:spacing w:before="480" w:after="0" w:line="276" w:lineRule="auto"/>
      <w:ind w:leftChars="0" w:left="0" w:firstLineChars="0" w:firstLine="0"/>
      <w:jc w:val="left"/>
      <w:outlineLvl w:val="9"/>
    </w:pPr>
    <w:rPr>
      <w:rFonts w:ascii="Cambria" w:hAnsi="Cambria"/>
      <w:color w:val="365F91"/>
      <w:kern w:val="0"/>
      <w:sz w:val="28"/>
      <w:szCs w:val="28"/>
    </w:rPr>
  </w:style>
  <w:style w:type="character" w:customStyle="1" w:styleId="148">
    <w:name w:val="第二層(14號字) 字元"/>
    <w:rsid w:val="00F97124"/>
    <w:rPr>
      <w:rFonts w:ascii="標楷體" w:eastAsia="標楷體"/>
      <w:b/>
      <w:snapToGrid w:val="0"/>
      <w:kern w:val="2"/>
      <w:sz w:val="28"/>
      <w:lang w:bidi="ar-SA"/>
    </w:rPr>
  </w:style>
  <w:style w:type="paragraph" w:customStyle="1" w:styleId="affa">
    <w:name w:val="第二層"/>
    <w:basedOn w:val="a"/>
    <w:rsid w:val="00F053A6"/>
    <w:pPr>
      <w:spacing w:line="240" w:lineRule="auto"/>
      <w:ind w:leftChars="0" w:left="0" w:firstLineChars="0" w:firstLine="0"/>
      <w:jc w:val="left"/>
    </w:pPr>
    <w:rPr>
      <w:rFonts w:ascii="Times New Roman" w:eastAsia="新細明體"/>
      <w:snapToGrid/>
      <w:szCs w:val="24"/>
    </w:rPr>
  </w:style>
  <w:style w:type="character" w:customStyle="1" w:styleId="1410">
    <w:name w:val="表格內文(14行高) 字元1"/>
    <w:rsid w:val="00794C43"/>
    <w:rPr>
      <w:rFonts w:ascii="標楷體" w:eastAsia="標楷體"/>
      <w:snapToGrid w:val="0"/>
      <w:kern w:val="2"/>
      <w:sz w:val="24"/>
      <w:szCs w:val="28"/>
      <w:lang w:val="en-US" w:eastAsia="zh-TW" w:bidi="ar-SA"/>
    </w:rPr>
  </w:style>
  <w:style w:type="numbering" w:customStyle="1" w:styleId="1b">
    <w:name w:val="無清單1"/>
    <w:next w:val="a2"/>
    <w:uiPriority w:val="99"/>
    <w:semiHidden/>
    <w:unhideWhenUsed/>
    <w:rsid w:val="00E9487D"/>
  </w:style>
  <w:style w:type="paragraph" w:customStyle="1" w:styleId="affb">
    <w:name w:val="字元 字元"/>
    <w:basedOn w:val="a"/>
    <w:semiHidden/>
    <w:rsid w:val="00E9487D"/>
    <w:pPr>
      <w:widowControl/>
      <w:spacing w:after="160" w:line="240" w:lineRule="exact"/>
      <w:ind w:leftChars="0" w:left="0" w:firstLineChars="0" w:firstLine="0"/>
      <w:jc w:val="left"/>
    </w:pPr>
    <w:rPr>
      <w:rFonts w:ascii="Verdana" w:eastAsia="Times New Roman" w:hAnsi="Verdana" w:cs="Mangal"/>
      <w:snapToGrid/>
      <w:szCs w:val="24"/>
      <w:lang w:eastAsia="en-US" w:bidi="hi-IN"/>
    </w:rPr>
  </w:style>
  <w:style w:type="character" w:customStyle="1" w:styleId="27">
    <w:name w:val="(一)(二)(三) 字元2"/>
    <w:rsid w:val="00E9487D"/>
    <w:rPr>
      <w:rFonts w:ascii="標楷體" w:eastAsia="標楷體"/>
      <w:snapToGrid w:val="0"/>
      <w:kern w:val="2"/>
      <w:sz w:val="28"/>
      <w:szCs w:val="28"/>
      <w:lang w:val="en-US" w:eastAsia="zh-TW" w:bidi="ar-SA"/>
    </w:rPr>
  </w:style>
  <w:style w:type="paragraph" w:customStyle="1" w:styleId="52">
    <w:name w:val="字元 字元5"/>
    <w:basedOn w:val="a"/>
    <w:semiHidden/>
    <w:rsid w:val="00E9487D"/>
    <w:pPr>
      <w:widowControl/>
      <w:spacing w:after="160" w:line="240" w:lineRule="exact"/>
      <w:ind w:leftChars="0" w:left="0" w:firstLineChars="0" w:firstLine="0"/>
      <w:jc w:val="left"/>
    </w:pPr>
    <w:rPr>
      <w:rFonts w:ascii="Verdana" w:eastAsia="Times New Roman" w:hAnsi="Verdana"/>
      <w:snapToGrid/>
      <w:kern w:val="0"/>
      <w:szCs w:val="20"/>
      <w:lang w:eastAsia="en-US"/>
    </w:rPr>
  </w:style>
  <w:style w:type="paragraph" w:customStyle="1" w:styleId="affc">
    <w:name w:val="(一)下內文 字元 字元"/>
    <w:basedOn w:val="a"/>
    <w:link w:val="affd"/>
    <w:rsid w:val="00E9487D"/>
    <w:pPr>
      <w:adjustRightInd w:val="0"/>
      <w:ind w:leftChars="300" w:left="300" w:firstLineChars="0" w:firstLine="0"/>
    </w:pPr>
    <w:rPr>
      <w:rFonts w:ascii="Times New Roman"/>
      <w:snapToGrid/>
      <w:szCs w:val="20"/>
    </w:rPr>
  </w:style>
  <w:style w:type="character" w:customStyle="1" w:styleId="affd">
    <w:name w:val="(一)下內文 字元 字元 字元"/>
    <w:link w:val="affc"/>
    <w:rsid w:val="00E9487D"/>
    <w:rPr>
      <w:rFonts w:eastAsia="標楷體"/>
      <w:kern w:val="2"/>
      <w:sz w:val="28"/>
    </w:rPr>
  </w:style>
  <w:style w:type="paragraph" w:customStyle="1" w:styleId="110">
    <w:name w:val="字元 字元1 字元 字元 字元1"/>
    <w:basedOn w:val="a"/>
    <w:rsid w:val="00E9487D"/>
    <w:pPr>
      <w:widowControl/>
      <w:spacing w:after="160" w:line="240" w:lineRule="exact"/>
      <w:ind w:leftChars="0" w:left="0" w:firstLineChars="0" w:firstLine="0"/>
      <w:jc w:val="left"/>
    </w:pPr>
    <w:rPr>
      <w:rFonts w:ascii="Tahoma" w:hAnsi="Tahoma"/>
      <w:snapToGrid/>
      <w:kern w:val="0"/>
      <w:szCs w:val="20"/>
      <w:lang w:eastAsia="en-US"/>
    </w:rPr>
  </w:style>
  <w:style w:type="character" w:customStyle="1" w:styleId="url2">
    <w:name w:val="url2"/>
    <w:rsid w:val="00E9487D"/>
    <w:rPr>
      <w:color w:val="008000"/>
      <w:sz w:val="22"/>
      <w:szCs w:val="22"/>
    </w:rPr>
  </w:style>
  <w:style w:type="paragraph" w:styleId="affe">
    <w:name w:val="annotation text"/>
    <w:basedOn w:val="a"/>
    <w:link w:val="afff"/>
    <w:semiHidden/>
    <w:rsid w:val="00E9487D"/>
    <w:pPr>
      <w:jc w:val="left"/>
    </w:pPr>
    <w:rPr>
      <w:rFonts w:ascii="Times New Roman"/>
      <w:snapToGrid/>
      <w:szCs w:val="20"/>
    </w:rPr>
  </w:style>
  <w:style w:type="character" w:customStyle="1" w:styleId="afff">
    <w:name w:val="註解文字 字元"/>
    <w:link w:val="affe"/>
    <w:semiHidden/>
    <w:rsid w:val="00E9487D"/>
    <w:rPr>
      <w:rFonts w:eastAsia="標楷體"/>
      <w:kern w:val="2"/>
      <w:sz w:val="28"/>
    </w:rPr>
  </w:style>
  <w:style w:type="character" w:styleId="afff0">
    <w:name w:val="annotation reference"/>
    <w:semiHidden/>
    <w:rsid w:val="00E9487D"/>
    <w:rPr>
      <w:sz w:val="18"/>
      <w:szCs w:val="18"/>
    </w:rPr>
  </w:style>
  <w:style w:type="character" w:styleId="afff1">
    <w:name w:val="FollowedHyperlink"/>
    <w:uiPriority w:val="99"/>
    <w:semiHidden/>
    <w:unhideWhenUsed/>
    <w:rsid w:val="00E9487D"/>
    <w:rPr>
      <w:color w:val="800080"/>
      <w:u w:val="single"/>
    </w:rPr>
  </w:style>
  <w:style w:type="paragraph" w:styleId="afff2">
    <w:name w:val="annotation subject"/>
    <w:basedOn w:val="affe"/>
    <w:next w:val="affe"/>
    <w:link w:val="afff3"/>
    <w:semiHidden/>
    <w:rsid w:val="00E9487D"/>
    <w:rPr>
      <w:b/>
      <w:bCs/>
    </w:rPr>
  </w:style>
  <w:style w:type="character" w:customStyle="1" w:styleId="afff3">
    <w:name w:val="註解主旨 字元"/>
    <w:link w:val="afff2"/>
    <w:semiHidden/>
    <w:rsid w:val="00E9487D"/>
    <w:rPr>
      <w:rFonts w:eastAsia="標楷體"/>
      <w:b/>
      <w:bCs/>
      <w:kern w:val="2"/>
      <w:sz w:val="28"/>
    </w:rPr>
  </w:style>
  <w:style w:type="paragraph" w:customStyle="1" w:styleId="211">
    <w:name w:val="字元 字元2 字元 字元 字元1"/>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20">
    <w:name w:val="字元 字元2 字元 字元 字元2"/>
    <w:basedOn w:val="a"/>
    <w:semiHidden/>
    <w:rsid w:val="00E9487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FirstParagraph">
    <w:name w:val="First Paragraph"/>
    <w:basedOn w:val="aff5"/>
    <w:next w:val="aff5"/>
    <w:qFormat/>
    <w:rsid w:val="000E2E69"/>
    <w:pPr>
      <w:widowControl/>
      <w:spacing w:before="180" w:after="180" w:line="240" w:lineRule="auto"/>
      <w:ind w:leftChars="0" w:left="0" w:firstLineChars="0" w:firstLine="0"/>
      <w:jc w:val="left"/>
    </w:pPr>
    <w:rPr>
      <w:rFonts w:ascii="Aptos" w:eastAsia="新細明體" w:hAnsi="Aptos"/>
      <w:snapToGrid/>
      <w:kern w:val="0"/>
      <w:sz w:val="24"/>
      <w:szCs w:val="24"/>
    </w:rPr>
  </w:style>
  <w:style w:type="paragraph" w:customStyle="1" w:styleId="Afff4">
    <w:name w:val="A"/>
    <w:basedOn w:val="a"/>
    <w:qFormat/>
    <w:rsid w:val="00E9487D"/>
    <w:pPr>
      <w:spacing w:line="480" w:lineRule="exact"/>
      <w:ind w:leftChars="400" w:left="400"/>
    </w:pPr>
    <w:rPr>
      <w:snapToGrid/>
      <w:lang w:val="x-none" w:eastAsia="x-none"/>
    </w:rPr>
  </w:style>
  <w:style w:type="paragraph" w:customStyle="1" w:styleId="B">
    <w:name w:val="B"/>
    <w:basedOn w:val="a"/>
    <w:qFormat/>
    <w:rsid w:val="00E9487D"/>
    <w:pPr>
      <w:spacing w:line="480" w:lineRule="exact"/>
      <w:ind w:leftChars="500" w:left="500"/>
    </w:pPr>
    <w:rPr>
      <w:snapToGrid/>
      <w:color w:val="4F81BD"/>
      <w:lang w:val="x-none" w:eastAsia="x-none"/>
    </w:rPr>
  </w:style>
  <w:style w:type="paragraph" w:customStyle="1" w:styleId="afff5">
    <w:name w:val="下文內縮"/>
    <w:basedOn w:val="a4"/>
    <w:rsid w:val="00E9487D"/>
    <w:pPr>
      <w:ind w:leftChars="0" w:left="1286" w:firstLineChars="0" w:firstLine="0"/>
    </w:pPr>
    <w:rPr>
      <w:rFonts w:ascii="Times New Roman"/>
      <w:b/>
      <w:snapToGrid/>
      <w:szCs w:val="20"/>
    </w:rPr>
  </w:style>
  <w:style w:type="paragraph" w:styleId="afff6">
    <w:name w:val="endnote text"/>
    <w:basedOn w:val="a"/>
    <w:link w:val="afff7"/>
    <w:uiPriority w:val="99"/>
    <w:semiHidden/>
    <w:unhideWhenUsed/>
    <w:rsid w:val="00E9487D"/>
    <w:pPr>
      <w:snapToGrid w:val="0"/>
      <w:jc w:val="left"/>
    </w:pPr>
    <w:rPr>
      <w:rFonts w:ascii="Times New Roman"/>
      <w:snapToGrid/>
      <w:szCs w:val="20"/>
    </w:rPr>
  </w:style>
  <w:style w:type="character" w:customStyle="1" w:styleId="afff7">
    <w:name w:val="章節附註文字 字元"/>
    <w:link w:val="afff6"/>
    <w:uiPriority w:val="99"/>
    <w:semiHidden/>
    <w:rsid w:val="00E9487D"/>
    <w:rPr>
      <w:rFonts w:eastAsia="標楷體"/>
      <w:kern w:val="2"/>
      <w:sz w:val="28"/>
    </w:rPr>
  </w:style>
  <w:style w:type="character" w:styleId="afff8">
    <w:name w:val="endnote reference"/>
    <w:uiPriority w:val="99"/>
    <w:semiHidden/>
    <w:unhideWhenUsed/>
    <w:rsid w:val="00E9487D"/>
    <w:rPr>
      <w:vertAlign w:val="superscript"/>
    </w:rPr>
  </w:style>
  <w:style w:type="table" w:customStyle="1" w:styleId="Table">
    <w:name w:val="Table"/>
    <w:semiHidden/>
    <w:unhideWhenUsed/>
    <w:qFormat/>
    <w:rsid w:val="000E2E69"/>
    <w:pPr>
      <w:spacing w:after="200"/>
    </w:pPr>
    <w:rPr>
      <w:rFonts w:ascii="Aptos" w:hAnsi="Aptos"/>
      <w:sz w:val="24"/>
      <w:szCs w:val="24"/>
    </w:rPr>
    <w:tblPr>
      <w:tblInd w:w="0" w:type="dxa"/>
      <w:tblCellMar>
        <w:top w:w="0" w:type="dxa"/>
        <w:left w:w="108" w:type="dxa"/>
        <w:bottom w:w="0" w:type="dxa"/>
        <w:right w:w="108" w:type="dxa"/>
      </w:tblCellMar>
    </w:tblPr>
  </w:style>
  <w:style w:type="paragraph" w:customStyle="1" w:styleId="afff9">
    <w:name w:val="表格"/>
    <w:basedOn w:val="afa"/>
    <w:rsid w:val="00E9487D"/>
    <w:pPr>
      <w:spacing w:line="500" w:lineRule="exact"/>
      <w:ind w:leftChars="200" w:left="566" w:firstLineChars="200" w:firstLine="566"/>
    </w:pPr>
    <w:rPr>
      <w:rFonts w:ascii="Times New Roman"/>
      <w:snapToGrid/>
      <w:sz w:val="28"/>
      <w:lang w:val="en-US" w:eastAsia="zh-TW"/>
    </w:rPr>
  </w:style>
  <w:style w:type="paragraph" w:customStyle="1" w:styleId="120">
    <w:name w:val="表格內文(12行高) 字元 字元"/>
    <w:basedOn w:val="a"/>
    <w:rsid w:val="00E9487D"/>
    <w:pPr>
      <w:ind w:left="566" w:firstLine="486"/>
    </w:pPr>
    <w:rPr>
      <w:rFonts w:ascii="Times New Roman"/>
      <w:snapToGrid/>
      <w:szCs w:val="20"/>
    </w:rPr>
  </w:style>
  <w:style w:type="table" w:customStyle="1" w:styleId="34">
    <w:name w:val="表格格線3"/>
    <w:basedOn w:val="a1"/>
    <w:next w:val="af8"/>
    <w:uiPriority w:val="59"/>
    <w:rsid w:val="002419A5"/>
    <w:rPr>
      <w:rFonts w:ascii="Calibri" w:eastAsia="Times New Roman"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rd">
    <w:name w:val="mord"/>
    <w:rsid w:val="00277FD5"/>
  </w:style>
  <w:style w:type="table" w:customStyle="1" w:styleId="1c">
    <w:name w:val="表格格線1"/>
    <w:basedOn w:val="a1"/>
    <w:next w:val="af8"/>
    <w:uiPriority w:val="39"/>
    <w:rsid w:val="00EE76B1"/>
    <w:rPr>
      <w:rFonts w:ascii="Calibri" w:eastAsia="Times New Roman" w:hAnsi="Calibri"/>
      <w:kern w:val="2"/>
      <w:sz w:val="24"/>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61746">
      <w:bodyDiv w:val="1"/>
      <w:marLeft w:val="0"/>
      <w:marRight w:val="0"/>
      <w:marTop w:val="0"/>
      <w:marBottom w:val="0"/>
      <w:divBdr>
        <w:top w:val="none" w:sz="0" w:space="0" w:color="auto"/>
        <w:left w:val="none" w:sz="0" w:space="0" w:color="auto"/>
        <w:bottom w:val="none" w:sz="0" w:space="0" w:color="auto"/>
        <w:right w:val="none" w:sz="0" w:space="0" w:color="auto"/>
      </w:divBdr>
    </w:div>
    <w:div w:id="116067961">
      <w:bodyDiv w:val="1"/>
      <w:marLeft w:val="0"/>
      <w:marRight w:val="0"/>
      <w:marTop w:val="0"/>
      <w:marBottom w:val="0"/>
      <w:divBdr>
        <w:top w:val="none" w:sz="0" w:space="0" w:color="auto"/>
        <w:left w:val="none" w:sz="0" w:space="0" w:color="auto"/>
        <w:bottom w:val="none" w:sz="0" w:space="0" w:color="auto"/>
        <w:right w:val="none" w:sz="0" w:space="0" w:color="auto"/>
      </w:divBdr>
    </w:div>
    <w:div w:id="161511204">
      <w:bodyDiv w:val="1"/>
      <w:marLeft w:val="0"/>
      <w:marRight w:val="0"/>
      <w:marTop w:val="0"/>
      <w:marBottom w:val="0"/>
      <w:divBdr>
        <w:top w:val="none" w:sz="0" w:space="0" w:color="auto"/>
        <w:left w:val="none" w:sz="0" w:space="0" w:color="auto"/>
        <w:bottom w:val="none" w:sz="0" w:space="0" w:color="auto"/>
        <w:right w:val="none" w:sz="0" w:space="0" w:color="auto"/>
      </w:divBdr>
    </w:div>
    <w:div w:id="173998256">
      <w:bodyDiv w:val="1"/>
      <w:marLeft w:val="0"/>
      <w:marRight w:val="0"/>
      <w:marTop w:val="0"/>
      <w:marBottom w:val="0"/>
      <w:divBdr>
        <w:top w:val="none" w:sz="0" w:space="0" w:color="auto"/>
        <w:left w:val="none" w:sz="0" w:space="0" w:color="auto"/>
        <w:bottom w:val="none" w:sz="0" w:space="0" w:color="auto"/>
        <w:right w:val="none" w:sz="0" w:space="0" w:color="auto"/>
      </w:divBdr>
    </w:div>
    <w:div w:id="250046348">
      <w:bodyDiv w:val="1"/>
      <w:marLeft w:val="0"/>
      <w:marRight w:val="0"/>
      <w:marTop w:val="0"/>
      <w:marBottom w:val="0"/>
      <w:divBdr>
        <w:top w:val="none" w:sz="0" w:space="0" w:color="auto"/>
        <w:left w:val="none" w:sz="0" w:space="0" w:color="auto"/>
        <w:bottom w:val="none" w:sz="0" w:space="0" w:color="auto"/>
        <w:right w:val="none" w:sz="0" w:space="0" w:color="auto"/>
      </w:divBdr>
    </w:div>
    <w:div w:id="269433328">
      <w:marLeft w:val="0"/>
      <w:marRight w:val="0"/>
      <w:marTop w:val="0"/>
      <w:marBottom w:val="0"/>
      <w:divBdr>
        <w:top w:val="none" w:sz="0" w:space="0" w:color="auto"/>
        <w:left w:val="none" w:sz="0" w:space="0" w:color="auto"/>
        <w:bottom w:val="none" w:sz="0" w:space="0" w:color="auto"/>
        <w:right w:val="none" w:sz="0" w:space="0" w:color="auto"/>
      </w:divBdr>
    </w:div>
    <w:div w:id="270823850">
      <w:bodyDiv w:val="1"/>
      <w:marLeft w:val="0"/>
      <w:marRight w:val="0"/>
      <w:marTop w:val="0"/>
      <w:marBottom w:val="0"/>
      <w:divBdr>
        <w:top w:val="none" w:sz="0" w:space="0" w:color="auto"/>
        <w:left w:val="none" w:sz="0" w:space="0" w:color="auto"/>
        <w:bottom w:val="none" w:sz="0" w:space="0" w:color="auto"/>
        <w:right w:val="none" w:sz="0" w:space="0" w:color="auto"/>
      </w:divBdr>
    </w:div>
    <w:div w:id="310524172">
      <w:bodyDiv w:val="1"/>
      <w:marLeft w:val="0"/>
      <w:marRight w:val="0"/>
      <w:marTop w:val="0"/>
      <w:marBottom w:val="0"/>
      <w:divBdr>
        <w:top w:val="none" w:sz="0" w:space="0" w:color="auto"/>
        <w:left w:val="none" w:sz="0" w:space="0" w:color="auto"/>
        <w:bottom w:val="none" w:sz="0" w:space="0" w:color="auto"/>
        <w:right w:val="none" w:sz="0" w:space="0" w:color="auto"/>
      </w:divBdr>
    </w:div>
    <w:div w:id="344745168">
      <w:bodyDiv w:val="1"/>
      <w:marLeft w:val="0"/>
      <w:marRight w:val="0"/>
      <w:marTop w:val="0"/>
      <w:marBottom w:val="0"/>
      <w:divBdr>
        <w:top w:val="none" w:sz="0" w:space="0" w:color="auto"/>
        <w:left w:val="none" w:sz="0" w:space="0" w:color="auto"/>
        <w:bottom w:val="none" w:sz="0" w:space="0" w:color="auto"/>
        <w:right w:val="none" w:sz="0" w:space="0" w:color="auto"/>
      </w:divBdr>
    </w:div>
    <w:div w:id="403649772">
      <w:marLeft w:val="0"/>
      <w:marRight w:val="0"/>
      <w:marTop w:val="0"/>
      <w:marBottom w:val="0"/>
      <w:divBdr>
        <w:top w:val="none" w:sz="0" w:space="0" w:color="auto"/>
        <w:left w:val="none" w:sz="0" w:space="0" w:color="auto"/>
        <w:bottom w:val="none" w:sz="0" w:space="0" w:color="auto"/>
        <w:right w:val="none" w:sz="0" w:space="0" w:color="auto"/>
      </w:divBdr>
    </w:div>
    <w:div w:id="521821403">
      <w:bodyDiv w:val="1"/>
      <w:marLeft w:val="0"/>
      <w:marRight w:val="0"/>
      <w:marTop w:val="0"/>
      <w:marBottom w:val="0"/>
      <w:divBdr>
        <w:top w:val="none" w:sz="0" w:space="0" w:color="auto"/>
        <w:left w:val="none" w:sz="0" w:space="0" w:color="auto"/>
        <w:bottom w:val="none" w:sz="0" w:space="0" w:color="auto"/>
        <w:right w:val="none" w:sz="0" w:space="0" w:color="auto"/>
      </w:divBdr>
    </w:div>
    <w:div w:id="600143977">
      <w:bodyDiv w:val="1"/>
      <w:marLeft w:val="0"/>
      <w:marRight w:val="0"/>
      <w:marTop w:val="0"/>
      <w:marBottom w:val="0"/>
      <w:divBdr>
        <w:top w:val="none" w:sz="0" w:space="0" w:color="auto"/>
        <w:left w:val="none" w:sz="0" w:space="0" w:color="auto"/>
        <w:bottom w:val="none" w:sz="0" w:space="0" w:color="auto"/>
        <w:right w:val="none" w:sz="0" w:space="0" w:color="auto"/>
      </w:divBdr>
    </w:div>
    <w:div w:id="747307404">
      <w:bodyDiv w:val="1"/>
      <w:marLeft w:val="0"/>
      <w:marRight w:val="0"/>
      <w:marTop w:val="0"/>
      <w:marBottom w:val="0"/>
      <w:divBdr>
        <w:top w:val="none" w:sz="0" w:space="0" w:color="auto"/>
        <w:left w:val="none" w:sz="0" w:space="0" w:color="auto"/>
        <w:bottom w:val="none" w:sz="0" w:space="0" w:color="auto"/>
        <w:right w:val="none" w:sz="0" w:space="0" w:color="auto"/>
      </w:divBdr>
      <w:divsChild>
        <w:div w:id="1326781506">
          <w:marLeft w:val="0"/>
          <w:marRight w:val="0"/>
          <w:marTop w:val="0"/>
          <w:marBottom w:val="0"/>
          <w:divBdr>
            <w:top w:val="none" w:sz="0" w:space="0" w:color="auto"/>
            <w:left w:val="none" w:sz="0" w:space="0" w:color="auto"/>
            <w:bottom w:val="none" w:sz="0" w:space="0" w:color="auto"/>
            <w:right w:val="none" w:sz="0" w:space="0" w:color="auto"/>
          </w:divBdr>
          <w:divsChild>
            <w:div w:id="1170365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879274">
      <w:bodyDiv w:val="1"/>
      <w:marLeft w:val="0"/>
      <w:marRight w:val="0"/>
      <w:marTop w:val="0"/>
      <w:marBottom w:val="0"/>
      <w:divBdr>
        <w:top w:val="none" w:sz="0" w:space="0" w:color="auto"/>
        <w:left w:val="none" w:sz="0" w:space="0" w:color="auto"/>
        <w:bottom w:val="none" w:sz="0" w:space="0" w:color="auto"/>
        <w:right w:val="none" w:sz="0" w:space="0" w:color="auto"/>
      </w:divBdr>
    </w:div>
    <w:div w:id="816991350">
      <w:bodyDiv w:val="1"/>
      <w:marLeft w:val="0"/>
      <w:marRight w:val="0"/>
      <w:marTop w:val="0"/>
      <w:marBottom w:val="0"/>
      <w:divBdr>
        <w:top w:val="none" w:sz="0" w:space="0" w:color="auto"/>
        <w:left w:val="none" w:sz="0" w:space="0" w:color="auto"/>
        <w:bottom w:val="none" w:sz="0" w:space="0" w:color="auto"/>
        <w:right w:val="none" w:sz="0" w:space="0" w:color="auto"/>
      </w:divBdr>
    </w:div>
    <w:div w:id="912743612">
      <w:bodyDiv w:val="1"/>
      <w:marLeft w:val="0"/>
      <w:marRight w:val="0"/>
      <w:marTop w:val="0"/>
      <w:marBottom w:val="0"/>
      <w:divBdr>
        <w:top w:val="none" w:sz="0" w:space="0" w:color="auto"/>
        <w:left w:val="none" w:sz="0" w:space="0" w:color="auto"/>
        <w:bottom w:val="none" w:sz="0" w:space="0" w:color="auto"/>
        <w:right w:val="none" w:sz="0" w:space="0" w:color="auto"/>
      </w:divBdr>
    </w:div>
    <w:div w:id="913320116">
      <w:bodyDiv w:val="1"/>
      <w:marLeft w:val="0"/>
      <w:marRight w:val="0"/>
      <w:marTop w:val="0"/>
      <w:marBottom w:val="0"/>
      <w:divBdr>
        <w:top w:val="none" w:sz="0" w:space="0" w:color="auto"/>
        <w:left w:val="none" w:sz="0" w:space="0" w:color="auto"/>
        <w:bottom w:val="none" w:sz="0" w:space="0" w:color="auto"/>
        <w:right w:val="none" w:sz="0" w:space="0" w:color="auto"/>
      </w:divBdr>
    </w:div>
    <w:div w:id="936869865">
      <w:marLeft w:val="0"/>
      <w:marRight w:val="0"/>
      <w:marTop w:val="0"/>
      <w:marBottom w:val="0"/>
      <w:divBdr>
        <w:top w:val="none" w:sz="0" w:space="0" w:color="auto"/>
        <w:left w:val="none" w:sz="0" w:space="0" w:color="auto"/>
        <w:bottom w:val="none" w:sz="0" w:space="0" w:color="auto"/>
        <w:right w:val="none" w:sz="0" w:space="0" w:color="auto"/>
      </w:divBdr>
    </w:div>
    <w:div w:id="944382545">
      <w:bodyDiv w:val="1"/>
      <w:marLeft w:val="0"/>
      <w:marRight w:val="0"/>
      <w:marTop w:val="0"/>
      <w:marBottom w:val="0"/>
      <w:divBdr>
        <w:top w:val="none" w:sz="0" w:space="0" w:color="auto"/>
        <w:left w:val="none" w:sz="0" w:space="0" w:color="auto"/>
        <w:bottom w:val="none" w:sz="0" w:space="0" w:color="auto"/>
        <w:right w:val="none" w:sz="0" w:space="0" w:color="auto"/>
      </w:divBdr>
    </w:div>
    <w:div w:id="981230140">
      <w:bodyDiv w:val="1"/>
      <w:marLeft w:val="0"/>
      <w:marRight w:val="0"/>
      <w:marTop w:val="0"/>
      <w:marBottom w:val="0"/>
      <w:divBdr>
        <w:top w:val="none" w:sz="0" w:space="0" w:color="auto"/>
        <w:left w:val="none" w:sz="0" w:space="0" w:color="auto"/>
        <w:bottom w:val="none" w:sz="0" w:space="0" w:color="auto"/>
        <w:right w:val="none" w:sz="0" w:space="0" w:color="auto"/>
      </w:divBdr>
    </w:div>
    <w:div w:id="1040125552">
      <w:marLeft w:val="0"/>
      <w:marRight w:val="0"/>
      <w:marTop w:val="0"/>
      <w:marBottom w:val="0"/>
      <w:divBdr>
        <w:top w:val="none" w:sz="0" w:space="0" w:color="auto"/>
        <w:left w:val="none" w:sz="0" w:space="0" w:color="auto"/>
        <w:bottom w:val="none" w:sz="0" w:space="0" w:color="auto"/>
        <w:right w:val="none" w:sz="0" w:space="0" w:color="auto"/>
      </w:divBdr>
      <w:divsChild>
        <w:div w:id="596911542">
          <w:marLeft w:val="0"/>
          <w:marRight w:val="0"/>
          <w:marTop w:val="0"/>
          <w:marBottom w:val="0"/>
          <w:divBdr>
            <w:top w:val="none" w:sz="0" w:space="0" w:color="auto"/>
            <w:left w:val="none" w:sz="0" w:space="0" w:color="auto"/>
            <w:bottom w:val="none" w:sz="0" w:space="0" w:color="auto"/>
            <w:right w:val="none" w:sz="0" w:space="0" w:color="auto"/>
          </w:divBdr>
          <w:divsChild>
            <w:div w:id="145216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559270">
      <w:bodyDiv w:val="1"/>
      <w:marLeft w:val="0"/>
      <w:marRight w:val="0"/>
      <w:marTop w:val="0"/>
      <w:marBottom w:val="0"/>
      <w:divBdr>
        <w:top w:val="none" w:sz="0" w:space="0" w:color="auto"/>
        <w:left w:val="none" w:sz="0" w:space="0" w:color="auto"/>
        <w:bottom w:val="none" w:sz="0" w:space="0" w:color="auto"/>
        <w:right w:val="none" w:sz="0" w:space="0" w:color="auto"/>
      </w:divBdr>
    </w:div>
    <w:div w:id="1045253152">
      <w:bodyDiv w:val="1"/>
      <w:marLeft w:val="0"/>
      <w:marRight w:val="0"/>
      <w:marTop w:val="0"/>
      <w:marBottom w:val="0"/>
      <w:divBdr>
        <w:top w:val="none" w:sz="0" w:space="0" w:color="auto"/>
        <w:left w:val="none" w:sz="0" w:space="0" w:color="auto"/>
        <w:bottom w:val="none" w:sz="0" w:space="0" w:color="auto"/>
        <w:right w:val="none" w:sz="0" w:space="0" w:color="auto"/>
      </w:divBdr>
    </w:div>
    <w:div w:id="1060136911">
      <w:bodyDiv w:val="1"/>
      <w:marLeft w:val="0"/>
      <w:marRight w:val="0"/>
      <w:marTop w:val="0"/>
      <w:marBottom w:val="0"/>
      <w:divBdr>
        <w:top w:val="none" w:sz="0" w:space="0" w:color="auto"/>
        <w:left w:val="none" w:sz="0" w:space="0" w:color="auto"/>
        <w:bottom w:val="none" w:sz="0" w:space="0" w:color="auto"/>
        <w:right w:val="none" w:sz="0" w:space="0" w:color="auto"/>
      </w:divBdr>
    </w:div>
    <w:div w:id="1100183072">
      <w:bodyDiv w:val="1"/>
      <w:marLeft w:val="0"/>
      <w:marRight w:val="0"/>
      <w:marTop w:val="0"/>
      <w:marBottom w:val="0"/>
      <w:divBdr>
        <w:top w:val="none" w:sz="0" w:space="0" w:color="auto"/>
        <w:left w:val="none" w:sz="0" w:space="0" w:color="auto"/>
        <w:bottom w:val="none" w:sz="0" w:space="0" w:color="auto"/>
        <w:right w:val="none" w:sz="0" w:space="0" w:color="auto"/>
      </w:divBdr>
    </w:div>
    <w:div w:id="1120686013">
      <w:bodyDiv w:val="1"/>
      <w:marLeft w:val="0"/>
      <w:marRight w:val="0"/>
      <w:marTop w:val="0"/>
      <w:marBottom w:val="0"/>
      <w:divBdr>
        <w:top w:val="none" w:sz="0" w:space="0" w:color="auto"/>
        <w:left w:val="none" w:sz="0" w:space="0" w:color="auto"/>
        <w:bottom w:val="none" w:sz="0" w:space="0" w:color="auto"/>
        <w:right w:val="none" w:sz="0" w:space="0" w:color="auto"/>
      </w:divBdr>
    </w:div>
    <w:div w:id="1125198622">
      <w:bodyDiv w:val="1"/>
      <w:marLeft w:val="0"/>
      <w:marRight w:val="0"/>
      <w:marTop w:val="0"/>
      <w:marBottom w:val="0"/>
      <w:divBdr>
        <w:top w:val="none" w:sz="0" w:space="0" w:color="auto"/>
        <w:left w:val="none" w:sz="0" w:space="0" w:color="auto"/>
        <w:bottom w:val="none" w:sz="0" w:space="0" w:color="auto"/>
        <w:right w:val="none" w:sz="0" w:space="0" w:color="auto"/>
      </w:divBdr>
    </w:div>
    <w:div w:id="1158229936">
      <w:bodyDiv w:val="1"/>
      <w:marLeft w:val="0"/>
      <w:marRight w:val="0"/>
      <w:marTop w:val="0"/>
      <w:marBottom w:val="0"/>
      <w:divBdr>
        <w:top w:val="none" w:sz="0" w:space="0" w:color="auto"/>
        <w:left w:val="none" w:sz="0" w:space="0" w:color="auto"/>
        <w:bottom w:val="none" w:sz="0" w:space="0" w:color="auto"/>
        <w:right w:val="none" w:sz="0" w:space="0" w:color="auto"/>
      </w:divBdr>
    </w:div>
    <w:div w:id="1210193702">
      <w:bodyDiv w:val="1"/>
      <w:marLeft w:val="0"/>
      <w:marRight w:val="0"/>
      <w:marTop w:val="0"/>
      <w:marBottom w:val="0"/>
      <w:divBdr>
        <w:top w:val="none" w:sz="0" w:space="0" w:color="auto"/>
        <w:left w:val="none" w:sz="0" w:space="0" w:color="auto"/>
        <w:bottom w:val="none" w:sz="0" w:space="0" w:color="auto"/>
        <w:right w:val="none" w:sz="0" w:space="0" w:color="auto"/>
      </w:divBdr>
    </w:div>
    <w:div w:id="1235237052">
      <w:bodyDiv w:val="1"/>
      <w:marLeft w:val="0"/>
      <w:marRight w:val="0"/>
      <w:marTop w:val="0"/>
      <w:marBottom w:val="0"/>
      <w:divBdr>
        <w:top w:val="none" w:sz="0" w:space="0" w:color="auto"/>
        <w:left w:val="none" w:sz="0" w:space="0" w:color="auto"/>
        <w:bottom w:val="none" w:sz="0" w:space="0" w:color="auto"/>
        <w:right w:val="none" w:sz="0" w:space="0" w:color="auto"/>
      </w:divBdr>
    </w:div>
    <w:div w:id="1251888130">
      <w:bodyDiv w:val="1"/>
      <w:marLeft w:val="0"/>
      <w:marRight w:val="0"/>
      <w:marTop w:val="0"/>
      <w:marBottom w:val="0"/>
      <w:divBdr>
        <w:top w:val="none" w:sz="0" w:space="0" w:color="auto"/>
        <w:left w:val="none" w:sz="0" w:space="0" w:color="auto"/>
        <w:bottom w:val="none" w:sz="0" w:space="0" w:color="auto"/>
        <w:right w:val="none" w:sz="0" w:space="0" w:color="auto"/>
      </w:divBdr>
    </w:div>
    <w:div w:id="1256941899">
      <w:bodyDiv w:val="1"/>
      <w:marLeft w:val="0"/>
      <w:marRight w:val="0"/>
      <w:marTop w:val="0"/>
      <w:marBottom w:val="0"/>
      <w:divBdr>
        <w:top w:val="none" w:sz="0" w:space="0" w:color="auto"/>
        <w:left w:val="none" w:sz="0" w:space="0" w:color="auto"/>
        <w:bottom w:val="none" w:sz="0" w:space="0" w:color="auto"/>
        <w:right w:val="none" w:sz="0" w:space="0" w:color="auto"/>
      </w:divBdr>
    </w:div>
    <w:div w:id="1265066583">
      <w:bodyDiv w:val="1"/>
      <w:marLeft w:val="0"/>
      <w:marRight w:val="0"/>
      <w:marTop w:val="0"/>
      <w:marBottom w:val="0"/>
      <w:divBdr>
        <w:top w:val="none" w:sz="0" w:space="0" w:color="auto"/>
        <w:left w:val="none" w:sz="0" w:space="0" w:color="auto"/>
        <w:bottom w:val="none" w:sz="0" w:space="0" w:color="auto"/>
        <w:right w:val="none" w:sz="0" w:space="0" w:color="auto"/>
      </w:divBdr>
    </w:div>
    <w:div w:id="1269850614">
      <w:bodyDiv w:val="1"/>
      <w:marLeft w:val="0"/>
      <w:marRight w:val="0"/>
      <w:marTop w:val="0"/>
      <w:marBottom w:val="0"/>
      <w:divBdr>
        <w:top w:val="none" w:sz="0" w:space="0" w:color="auto"/>
        <w:left w:val="none" w:sz="0" w:space="0" w:color="auto"/>
        <w:bottom w:val="none" w:sz="0" w:space="0" w:color="auto"/>
        <w:right w:val="none" w:sz="0" w:space="0" w:color="auto"/>
      </w:divBdr>
    </w:div>
    <w:div w:id="1306012552">
      <w:bodyDiv w:val="1"/>
      <w:marLeft w:val="0"/>
      <w:marRight w:val="0"/>
      <w:marTop w:val="0"/>
      <w:marBottom w:val="0"/>
      <w:divBdr>
        <w:top w:val="none" w:sz="0" w:space="0" w:color="auto"/>
        <w:left w:val="none" w:sz="0" w:space="0" w:color="auto"/>
        <w:bottom w:val="none" w:sz="0" w:space="0" w:color="auto"/>
        <w:right w:val="none" w:sz="0" w:space="0" w:color="auto"/>
      </w:divBdr>
    </w:div>
    <w:div w:id="1331450788">
      <w:bodyDiv w:val="1"/>
      <w:marLeft w:val="0"/>
      <w:marRight w:val="0"/>
      <w:marTop w:val="0"/>
      <w:marBottom w:val="0"/>
      <w:divBdr>
        <w:top w:val="none" w:sz="0" w:space="0" w:color="auto"/>
        <w:left w:val="none" w:sz="0" w:space="0" w:color="auto"/>
        <w:bottom w:val="none" w:sz="0" w:space="0" w:color="auto"/>
        <w:right w:val="none" w:sz="0" w:space="0" w:color="auto"/>
      </w:divBdr>
    </w:div>
    <w:div w:id="1450465545">
      <w:bodyDiv w:val="1"/>
      <w:marLeft w:val="0"/>
      <w:marRight w:val="0"/>
      <w:marTop w:val="0"/>
      <w:marBottom w:val="0"/>
      <w:divBdr>
        <w:top w:val="none" w:sz="0" w:space="0" w:color="auto"/>
        <w:left w:val="none" w:sz="0" w:space="0" w:color="auto"/>
        <w:bottom w:val="none" w:sz="0" w:space="0" w:color="auto"/>
        <w:right w:val="none" w:sz="0" w:space="0" w:color="auto"/>
      </w:divBdr>
    </w:div>
    <w:div w:id="1478645652">
      <w:bodyDiv w:val="1"/>
      <w:marLeft w:val="0"/>
      <w:marRight w:val="0"/>
      <w:marTop w:val="0"/>
      <w:marBottom w:val="0"/>
      <w:divBdr>
        <w:top w:val="none" w:sz="0" w:space="0" w:color="auto"/>
        <w:left w:val="none" w:sz="0" w:space="0" w:color="auto"/>
        <w:bottom w:val="none" w:sz="0" w:space="0" w:color="auto"/>
        <w:right w:val="none" w:sz="0" w:space="0" w:color="auto"/>
      </w:divBdr>
    </w:div>
    <w:div w:id="1545167619">
      <w:bodyDiv w:val="1"/>
      <w:marLeft w:val="0"/>
      <w:marRight w:val="0"/>
      <w:marTop w:val="0"/>
      <w:marBottom w:val="0"/>
      <w:divBdr>
        <w:top w:val="none" w:sz="0" w:space="0" w:color="auto"/>
        <w:left w:val="none" w:sz="0" w:space="0" w:color="auto"/>
        <w:bottom w:val="none" w:sz="0" w:space="0" w:color="auto"/>
        <w:right w:val="none" w:sz="0" w:space="0" w:color="auto"/>
      </w:divBdr>
    </w:div>
    <w:div w:id="1600985249">
      <w:bodyDiv w:val="1"/>
      <w:marLeft w:val="0"/>
      <w:marRight w:val="0"/>
      <w:marTop w:val="0"/>
      <w:marBottom w:val="0"/>
      <w:divBdr>
        <w:top w:val="none" w:sz="0" w:space="0" w:color="auto"/>
        <w:left w:val="none" w:sz="0" w:space="0" w:color="auto"/>
        <w:bottom w:val="none" w:sz="0" w:space="0" w:color="auto"/>
        <w:right w:val="none" w:sz="0" w:space="0" w:color="auto"/>
      </w:divBdr>
    </w:div>
    <w:div w:id="1603415645">
      <w:bodyDiv w:val="1"/>
      <w:marLeft w:val="0"/>
      <w:marRight w:val="0"/>
      <w:marTop w:val="0"/>
      <w:marBottom w:val="0"/>
      <w:divBdr>
        <w:top w:val="none" w:sz="0" w:space="0" w:color="auto"/>
        <w:left w:val="none" w:sz="0" w:space="0" w:color="auto"/>
        <w:bottom w:val="none" w:sz="0" w:space="0" w:color="auto"/>
        <w:right w:val="none" w:sz="0" w:space="0" w:color="auto"/>
      </w:divBdr>
    </w:div>
    <w:div w:id="1605764800">
      <w:bodyDiv w:val="1"/>
      <w:marLeft w:val="0"/>
      <w:marRight w:val="0"/>
      <w:marTop w:val="0"/>
      <w:marBottom w:val="0"/>
      <w:divBdr>
        <w:top w:val="none" w:sz="0" w:space="0" w:color="auto"/>
        <w:left w:val="none" w:sz="0" w:space="0" w:color="auto"/>
        <w:bottom w:val="none" w:sz="0" w:space="0" w:color="auto"/>
        <w:right w:val="none" w:sz="0" w:space="0" w:color="auto"/>
      </w:divBdr>
    </w:div>
    <w:div w:id="1617516874">
      <w:bodyDiv w:val="1"/>
      <w:marLeft w:val="0"/>
      <w:marRight w:val="0"/>
      <w:marTop w:val="0"/>
      <w:marBottom w:val="0"/>
      <w:divBdr>
        <w:top w:val="none" w:sz="0" w:space="0" w:color="auto"/>
        <w:left w:val="none" w:sz="0" w:space="0" w:color="auto"/>
        <w:bottom w:val="none" w:sz="0" w:space="0" w:color="auto"/>
        <w:right w:val="none" w:sz="0" w:space="0" w:color="auto"/>
      </w:divBdr>
    </w:div>
    <w:div w:id="1694725335">
      <w:bodyDiv w:val="1"/>
      <w:marLeft w:val="0"/>
      <w:marRight w:val="0"/>
      <w:marTop w:val="0"/>
      <w:marBottom w:val="0"/>
      <w:divBdr>
        <w:top w:val="none" w:sz="0" w:space="0" w:color="auto"/>
        <w:left w:val="none" w:sz="0" w:space="0" w:color="auto"/>
        <w:bottom w:val="none" w:sz="0" w:space="0" w:color="auto"/>
        <w:right w:val="none" w:sz="0" w:space="0" w:color="auto"/>
      </w:divBdr>
    </w:div>
    <w:div w:id="1704592072">
      <w:bodyDiv w:val="1"/>
      <w:marLeft w:val="0"/>
      <w:marRight w:val="0"/>
      <w:marTop w:val="0"/>
      <w:marBottom w:val="0"/>
      <w:divBdr>
        <w:top w:val="none" w:sz="0" w:space="0" w:color="auto"/>
        <w:left w:val="none" w:sz="0" w:space="0" w:color="auto"/>
        <w:bottom w:val="none" w:sz="0" w:space="0" w:color="auto"/>
        <w:right w:val="none" w:sz="0" w:space="0" w:color="auto"/>
      </w:divBdr>
    </w:div>
    <w:div w:id="1712729184">
      <w:bodyDiv w:val="1"/>
      <w:marLeft w:val="0"/>
      <w:marRight w:val="0"/>
      <w:marTop w:val="0"/>
      <w:marBottom w:val="0"/>
      <w:divBdr>
        <w:top w:val="none" w:sz="0" w:space="0" w:color="auto"/>
        <w:left w:val="none" w:sz="0" w:space="0" w:color="auto"/>
        <w:bottom w:val="none" w:sz="0" w:space="0" w:color="auto"/>
        <w:right w:val="none" w:sz="0" w:space="0" w:color="auto"/>
      </w:divBdr>
    </w:div>
    <w:div w:id="1744911296">
      <w:bodyDiv w:val="1"/>
      <w:marLeft w:val="0"/>
      <w:marRight w:val="0"/>
      <w:marTop w:val="0"/>
      <w:marBottom w:val="0"/>
      <w:divBdr>
        <w:top w:val="none" w:sz="0" w:space="0" w:color="auto"/>
        <w:left w:val="none" w:sz="0" w:space="0" w:color="auto"/>
        <w:bottom w:val="none" w:sz="0" w:space="0" w:color="auto"/>
        <w:right w:val="none" w:sz="0" w:space="0" w:color="auto"/>
      </w:divBdr>
    </w:div>
    <w:div w:id="1767770351">
      <w:bodyDiv w:val="1"/>
      <w:marLeft w:val="0"/>
      <w:marRight w:val="0"/>
      <w:marTop w:val="0"/>
      <w:marBottom w:val="0"/>
      <w:divBdr>
        <w:top w:val="none" w:sz="0" w:space="0" w:color="auto"/>
        <w:left w:val="none" w:sz="0" w:space="0" w:color="auto"/>
        <w:bottom w:val="none" w:sz="0" w:space="0" w:color="auto"/>
        <w:right w:val="none" w:sz="0" w:space="0" w:color="auto"/>
      </w:divBdr>
    </w:div>
    <w:div w:id="1774203616">
      <w:bodyDiv w:val="1"/>
      <w:marLeft w:val="0"/>
      <w:marRight w:val="0"/>
      <w:marTop w:val="0"/>
      <w:marBottom w:val="0"/>
      <w:divBdr>
        <w:top w:val="none" w:sz="0" w:space="0" w:color="auto"/>
        <w:left w:val="none" w:sz="0" w:space="0" w:color="auto"/>
        <w:bottom w:val="none" w:sz="0" w:space="0" w:color="auto"/>
        <w:right w:val="none" w:sz="0" w:space="0" w:color="auto"/>
      </w:divBdr>
    </w:div>
    <w:div w:id="1789928693">
      <w:bodyDiv w:val="1"/>
      <w:marLeft w:val="0"/>
      <w:marRight w:val="0"/>
      <w:marTop w:val="0"/>
      <w:marBottom w:val="0"/>
      <w:divBdr>
        <w:top w:val="none" w:sz="0" w:space="0" w:color="auto"/>
        <w:left w:val="none" w:sz="0" w:space="0" w:color="auto"/>
        <w:bottom w:val="none" w:sz="0" w:space="0" w:color="auto"/>
        <w:right w:val="none" w:sz="0" w:space="0" w:color="auto"/>
      </w:divBdr>
      <w:divsChild>
        <w:div w:id="625232577">
          <w:marLeft w:val="0"/>
          <w:marRight w:val="0"/>
          <w:marTop w:val="0"/>
          <w:marBottom w:val="0"/>
          <w:divBdr>
            <w:top w:val="none" w:sz="0" w:space="0" w:color="auto"/>
            <w:left w:val="none" w:sz="0" w:space="0" w:color="auto"/>
            <w:bottom w:val="none" w:sz="0" w:space="0" w:color="auto"/>
            <w:right w:val="none" w:sz="0" w:space="0" w:color="auto"/>
          </w:divBdr>
          <w:divsChild>
            <w:div w:id="1105003328">
              <w:marLeft w:val="0"/>
              <w:marRight w:val="0"/>
              <w:marTop w:val="0"/>
              <w:marBottom w:val="0"/>
              <w:divBdr>
                <w:top w:val="none" w:sz="0" w:space="0" w:color="auto"/>
                <w:left w:val="none" w:sz="0" w:space="0" w:color="auto"/>
                <w:bottom w:val="none" w:sz="0" w:space="0" w:color="auto"/>
                <w:right w:val="none" w:sz="0" w:space="0" w:color="auto"/>
              </w:divBdr>
              <w:divsChild>
                <w:div w:id="681510484">
                  <w:marLeft w:val="0"/>
                  <w:marRight w:val="0"/>
                  <w:marTop w:val="0"/>
                  <w:marBottom w:val="0"/>
                  <w:divBdr>
                    <w:top w:val="none" w:sz="0" w:space="0" w:color="auto"/>
                    <w:left w:val="none" w:sz="0" w:space="0" w:color="auto"/>
                    <w:bottom w:val="none" w:sz="0" w:space="0" w:color="auto"/>
                    <w:right w:val="none" w:sz="0" w:space="0" w:color="auto"/>
                  </w:divBdr>
                  <w:divsChild>
                    <w:div w:id="15113348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095629">
      <w:bodyDiv w:val="1"/>
      <w:marLeft w:val="0"/>
      <w:marRight w:val="0"/>
      <w:marTop w:val="0"/>
      <w:marBottom w:val="0"/>
      <w:divBdr>
        <w:top w:val="none" w:sz="0" w:space="0" w:color="auto"/>
        <w:left w:val="none" w:sz="0" w:space="0" w:color="auto"/>
        <w:bottom w:val="none" w:sz="0" w:space="0" w:color="auto"/>
        <w:right w:val="none" w:sz="0" w:space="0" w:color="auto"/>
      </w:divBdr>
    </w:div>
    <w:div w:id="1822384925">
      <w:bodyDiv w:val="1"/>
      <w:marLeft w:val="0"/>
      <w:marRight w:val="0"/>
      <w:marTop w:val="0"/>
      <w:marBottom w:val="0"/>
      <w:divBdr>
        <w:top w:val="none" w:sz="0" w:space="0" w:color="auto"/>
        <w:left w:val="none" w:sz="0" w:space="0" w:color="auto"/>
        <w:bottom w:val="none" w:sz="0" w:space="0" w:color="auto"/>
        <w:right w:val="none" w:sz="0" w:space="0" w:color="auto"/>
      </w:divBdr>
    </w:div>
    <w:div w:id="1890603478">
      <w:marLeft w:val="0"/>
      <w:marRight w:val="0"/>
      <w:marTop w:val="0"/>
      <w:marBottom w:val="0"/>
      <w:divBdr>
        <w:top w:val="none" w:sz="0" w:space="0" w:color="auto"/>
        <w:left w:val="none" w:sz="0" w:space="0" w:color="auto"/>
        <w:bottom w:val="none" w:sz="0" w:space="0" w:color="auto"/>
        <w:right w:val="none" w:sz="0" w:space="0" w:color="auto"/>
      </w:divBdr>
    </w:div>
    <w:div w:id="1939438194">
      <w:bodyDiv w:val="1"/>
      <w:marLeft w:val="0"/>
      <w:marRight w:val="0"/>
      <w:marTop w:val="0"/>
      <w:marBottom w:val="0"/>
      <w:divBdr>
        <w:top w:val="none" w:sz="0" w:space="0" w:color="auto"/>
        <w:left w:val="none" w:sz="0" w:space="0" w:color="auto"/>
        <w:bottom w:val="none" w:sz="0" w:space="0" w:color="auto"/>
        <w:right w:val="none" w:sz="0" w:space="0" w:color="auto"/>
      </w:divBdr>
    </w:div>
    <w:div w:id="1956787344">
      <w:bodyDiv w:val="1"/>
      <w:marLeft w:val="0"/>
      <w:marRight w:val="0"/>
      <w:marTop w:val="0"/>
      <w:marBottom w:val="0"/>
      <w:divBdr>
        <w:top w:val="none" w:sz="0" w:space="0" w:color="auto"/>
        <w:left w:val="none" w:sz="0" w:space="0" w:color="auto"/>
        <w:bottom w:val="none" w:sz="0" w:space="0" w:color="auto"/>
        <w:right w:val="none" w:sz="0" w:space="0" w:color="auto"/>
      </w:divBdr>
    </w:div>
    <w:div w:id="1969161803">
      <w:bodyDiv w:val="1"/>
      <w:marLeft w:val="0"/>
      <w:marRight w:val="0"/>
      <w:marTop w:val="0"/>
      <w:marBottom w:val="0"/>
      <w:divBdr>
        <w:top w:val="none" w:sz="0" w:space="0" w:color="auto"/>
        <w:left w:val="none" w:sz="0" w:space="0" w:color="auto"/>
        <w:bottom w:val="none" w:sz="0" w:space="0" w:color="auto"/>
        <w:right w:val="none" w:sz="0" w:space="0" w:color="auto"/>
      </w:divBdr>
    </w:div>
    <w:div w:id="1969507643">
      <w:bodyDiv w:val="1"/>
      <w:marLeft w:val="0"/>
      <w:marRight w:val="0"/>
      <w:marTop w:val="0"/>
      <w:marBottom w:val="0"/>
      <w:divBdr>
        <w:top w:val="none" w:sz="0" w:space="0" w:color="auto"/>
        <w:left w:val="none" w:sz="0" w:space="0" w:color="auto"/>
        <w:bottom w:val="none" w:sz="0" w:space="0" w:color="auto"/>
        <w:right w:val="none" w:sz="0" w:space="0" w:color="auto"/>
      </w:divBdr>
    </w:div>
    <w:div w:id="2050302082">
      <w:bodyDiv w:val="1"/>
      <w:marLeft w:val="0"/>
      <w:marRight w:val="0"/>
      <w:marTop w:val="0"/>
      <w:marBottom w:val="0"/>
      <w:divBdr>
        <w:top w:val="none" w:sz="0" w:space="0" w:color="auto"/>
        <w:left w:val="none" w:sz="0" w:space="0" w:color="auto"/>
        <w:bottom w:val="none" w:sz="0" w:space="0" w:color="auto"/>
        <w:right w:val="none" w:sz="0" w:space="0" w:color="auto"/>
      </w:divBdr>
    </w:div>
    <w:div w:id="2072075592">
      <w:bodyDiv w:val="1"/>
      <w:marLeft w:val="0"/>
      <w:marRight w:val="0"/>
      <w:marTop w:val="0"/>
      <w:marBottom w:val="0"/>
      <w:divBdr>
        <w:top w:val="none" w:sz="0" w:space="0" w:color="auto"/>
        <w:left w:val="none" w:sz="0" w:space="0" w:color="auto"/>
        <w:bottom w:val="none" w:sz="0" w:space="0" w:color="auto"/>
        <w:right w:val="none" w:sz="0" w:space="0" w:color="auto"/>
      </w:divBdr>
    </w:div>
    <w:div w:id="2118017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F638EE-DCC7-43EB-B363-F053A7F7E1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322</Words>
  <Characters>1840</Characters>
  <Application>Microsoft Office Word</Application>
  <DocSecurity>0</DocSecurity>
  <Lines>15</Lines>
  <Paragraphs>4</Paragraphs>
  <ScaleCrop>false</ScaleCrop>
  <Company/>
  <LinksUpToDate>false</LinksUpToDate>
  <CharactersWithSpaces>2158</CharactersWithSpaces>
  <SharedDoc>false</SharedDoc>
  <HLinks>
    <vt:vector size="96" baseType="variant">
      <vt:variant>
        <vt:i4>1703997</vt:i4>
      </vt:variant>
      <vt:variant>
        <vt:i4>92</vt:i4>
      </vt:variant>
      <vt:variant>
        <vt:i4>0</vt:i4>
      </vt:variant>
      <vt:variant>
        <vt:i4>5</vt:i4>
      </vt:variant>
      <vt:variant>
        <vt:lpwstr/>
      </vt:variant>
      <vt:variant>
        <vt:lpwstr>_Toc213247897</vt:lpwstr>
      </vt:variant>
      <vt:variant>
        <vt:i4>1703997</vt:i4>
      </vt:variant>
      <vt:variant>
        <vt:i4>86</vt:i4>
      </vt:variant>
      <vt:variant>
        <vt:i4>0</vt:i4>
      </vt:variant>
      <vt:variant>
        <vt:i4>5</vt:i4>
      </vt:variant>
      <vt:variant>
        <vt:lpwstr/>
      </vt:variant>
      <vt:variant>
        <vt:lpwstr>_Toc213247896</vt:lpwstr>
      </vt:variant>
      <vt:variant>
        <vt:i4>1703997</vt:i4>
      </vt:variant>
      <vt:variant>
        <vt:i4>80</vt:i4>
      </vt:variant>
      <vt:variant>
        <vt:i4>0</vt:i4>
      </vt:variant>
      <vt:variant>
        <vt:i4>5</vt:i4>
      </vt:variant>
      <vt:variant>
        <vt:lpwstr/>
      </vt:variant>
      <vt:variant>
        <vt:lpwstr>_Toc213247895</vt:lpwstr>
      </vt:variant>
      <vt:variant>
        <vt:i4>1703997</vt:i4>
      </vt:variant>
      <vt:variant>
        <vt:i4>74</vt:i4>
      </vt:variant>
      <vt:variant>
        <vt:i4>0</vt:i4>
      </vt:variant>
      <vt:variant>
        <vt:i4>5</vt:i4>
      </vt:variant>
      <vt:variant>
        <vt:lpwstr/>
      </vt:variant>
      <vt:variant>
        <vt:lpwstr>_Toc213247894</vt:lpwstr>
      </vt:variant>
      <vt:variant>
        <vt:i4>1703997</vt:i4>
      </vt:variant>
      <vt:variant>
        <vt:i4>68</vt:i4>
      </vt:variant>
      <vt:variant>
        <vt:i4>0</vt:i4>
      </vt:variant>
      <vt:variant>
        <vt:i4>5</vt:i4>
      </vt:variant>
      <vt:variant>
        <vt:lpwstr/>
      </vt:variant>
      <vt:variant>
        <vt:lpwstr>_Toc213247893</vt:lpwstr>
      </vt:variant>
      <vt:variant>
        <vt:i4>1703997</vt:i4>
      </vt:variant>
      <vt:variant>
        <vt:i4>62</vt:i4>
      </vt:variant>
      <vt:variant>
        <vt:i4>0</vt:i4>
      </vt:variant>
      <vt:variant>
        <vt:i4>5</vt:i4>
      </vt:variant>
      <vt:variant>
        <vt:lpwstr/>
      </vt:variant>
      <vt:variant>
        <vt:lpwstr>_Toc213247892</vt:lpwstr>
      </vt:variant>
      <vt:variant>
        <vt:i4>1703997</vt:i4>
      </vt:variant>
      <vt:variant>
        <vt:i4>56</vt:i4>
      </vt:variant>
      <vt:variant>
        <vt:i4>0</vt:i4>
      </vt:variant>
      <vt:variant>
        <vt:i4>5</vt:i4>
      </vt:variant>
      <vt:variant>
        <vt:lpwstr/>
      </vt:variant>
      <vt:variant>
        <vt:lpwstr>_Toc213247891</vt:lpwstr>
      </vt:variant>
      <vt:variant>
        <vt:i4>1703997</vt:i4>
      </vt:variant>
      <vt:variant>
        <vt:i4>50</vt:i4>
      </vt:variant>
      <vt:variant>
        <vt:i4>0</vt:i4>
      </vt:variant>
      <vt:variant>
        <vt:i4>5</vt:i4>
      </vt:variant>
      <vt:variant>
        <vt:lpwstr/>
      </vt:variant>
      <vt:variant>
        <vt:lpwstr>_Toc213247890</vt:lpwstr>
      </vt:variant>
      <vt:variant>
        <vt:i4>1769533</vt:i4>
      </vt:variant>
      <vt:variant>
        <vt:i4>44</vt:i4>
      </vt:variant>
      <vt:variant>
        <vt:i4>0</vt:i4>
      </vt:variant>
      <vt:variant>
        <vt:i4>5</vt:i4>
      </vt:variant>
      <vt:variant>
        <vt:lpwstr/>
      </vt:variant>
      <vt:variant>
        <vt:lpwstr>_Toc213247889</vt:lpwstr>
      </vt:variant>
      <vt:variant>
        <vt:i4>1769533</vt:i4>
      </vt:variant>
      <vt:variant>
        <vt:i4>38</vt:i4>
      </vt:variant>
      <vt:variant>
        <vt:i4>0</vt:i4>
      </vt:variant>
      <vt:variant>
        <vt:i4>5</vt:i4>
      </vt:variant>
      <vt:variant>
        <vt:lpwstr/>
      </vt:variant>
      <vt:variant>
        <vt:lpwstr>_Toc213247888</vt:lpwstr>
      </vt:variant>
      <vt:variant>
        <vt:i4>1769533</vt:i4>
      </vt:variant>
      <vt:variant>
        <vt:i4>32</vt:i4>
      </vt:variant>
      <vt:variant>
        <vt:i4>0</vt:i4>
      </vt:variant>
      <vt:variant>
        <vt:i4>5</vt:i4>
      </vt:variant>
      <vt:variant>
        <vt:lpwstr/>
      </vt:variant>
      <vt:variant>
        <vt:lpwstr>_Toc213247887</vt:lpwstr>
      </vt:variant>
      <vt:variant>
        <vt:i4>1769533</vt:i4>
      </vt:variant>
      <vt:variant>
        <vt:i4>26</vt:i4>
      </vt:variant>
      <vt:variant>
        <vt:i4>0</vt:i4>
      </vt:variant>
      <vt:variant>
        <vt:i4>5</vt:i4>
      </vt:variant>
      <vt:variant>
        <vt:lpwstr/>
      </vt:variant>
      <vt:variant>
        <vt:lpwstr>_Toc213247886</vt:lpwstr>
      </vt:variant>
      <vt:variant>
        <vt:i4>1769533</vt:i4>
      </vt:variant>
      <vt:variant>
        <vt:i4>20</vt:i4>
      </vt:variant>
      <vt:variant>
        <vt:i4>0</vt:i4>
      </vt:variant>
      <vt:variant>
        <vt:i4>5</vt:i4>
      </vt:variant>
      <vt:variant>
        <vt:lpwstr/>
      </vt:variant>
      <vt:variant>
        <vt:lpwstr>_Toc213247885</vt:lpwstr>
      </vt:variant>
      <vt:variant>
        <vt:i4>1769533</vt:i4>
      </vt:variant>
      <vt:variant>
        <vt:i4>14</vt:i4>
      </vt:variant>
      <vt:variant>
        <vt:i4>0</vt:i4>
      </vt:variant>
      <vt:variant>
        <vt:i4>5</vt:i4>
      </vt:variant>
      <vt:variant>
        <vt:lpwstr/>
      </vt:variant>
      <vt:variant>
        <vt:lpwstr>_Toc213247884</vt:lpwstr>
      </vt:variant>
      <vt:variant>
        <vt:i4>1769533</vt:i4>
      </vt:variant>
      <vt:variant>
        <vt:i4>8</vt:i4>
      </vt:variant>
      <vt:variant>
        <vt:i4>0</vt:i4>
      </vt:variant>
      <vt:variant>
        <vt:i4>5</vt:i4>
      </vt:variant>
      <vt:variant>
        <vt:lpwstr/>
      </vt:variant>
      <vt:variant>
        <vt:lpwstr>_Toc213247883</vt:lpwstr>
      </vt:variant>
      <vt:variant>
        <vt:i4>1769533</vt:i4>
      </vt:variant>
      <vt:variant>
        <vt:i4>2</vt:i4>
      </vt:variant>
      <vt:variant>
        <vt:i4>0</vt:i4>
      </vt:variant>
      <vt:variant>
        <vt:i4>5</vt:i4>
      </vt:variant>
      <vt:variant>
        <vt:lpwstr/>
      </vt:variant>
      <vt:variant>
        <vt:lpwstr>_Toc213247882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hp400g2</dc:creator>
  <cp:keywords/>
  <cp:lastModifiedBy>Administrator</cp:lastModifiedBy>
  <cp:revision>2</cp:revision>
  <cp:lastPrinted>2025-11-05T05:59:00Z</cp:lastPrinted>
  <dcterms:created xsi:type="dcterms:W3CDTF">2025-11-06T07:23:00Z</dcterms:created>
  <dcterms:modified xsi:type="dcterms:W3CDTF">2025-11-06T07:23:00Z</dcterms:modified>
</cp:coreProperties>
</file>