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0734D" w:rsidP="009E5967">
      <w:pPr>
        <w:pStyle w:val="14"/>
        <w:rPr>
          <w:rFonts w:hint="eastAsia"/>
        </w:rPr>
      </w:pPr>
      <w:bookmarkStart w:id="3" w:name="_Toc529190314"/>
      <w:bookmarkStart w:id="4" w:name="_Toc143869515"/>
      <w:bookmarkStart w:id="5" w:name="_Toc147409877"/>
      <w:bookmarkStart w:id="6" w:name="_Toc213247895"/>
      <w:bookmarkEnd w:id="1"/>
      <w:bookmarkEnd w:id="2"/>
      <w:r w:rsidRPr="0031291F">
        <w:rPr>
          <w:rFonts w:hint="eastAsia"/>
        </w:rPr>
        <w:t>一</w:t>
      </w:r>
      <w:r w:rsidR="007E1699" w:rsidRPr="0031291F">
        <w:rPr>
          <w:rFonts w:hint="eastAsia"/>
        </w:rPr>
        <w:t>四</w:t>
      </w:r>
      <w:r w:rsidRPr="0031291F">
        <w:rPr>
          <w:rFonts w:hint="eastAsia"/>
        </w:rPr>
        <w:t>、</w:t>
      </w:r>
      <w:r w:rsidR="00A40C91" w:rsidRPr="0031291F">
        <w:rPr>
          <w:rFonts w:hint="eastAsia"/>
        </w:rPr>
        <w:t>近年所屬榮服處服務量</w:t>
      </w:r>
      <w:r w:rsidR="00EA0BBE" w:rsidRPr="0031291F">
        <w:rPr>
          <w:rFonts w:hint="eastAsia"/>
        </w:rPr>
        <w:t>在不同區域之服務負擔差距懸殊，且多數核心服務人力平均負荷仍偏高，允宜檢討其人力配置與資源分配</w:t>
      </w:r>
      <w:r w:rsidR="00EA0BBE" w:rsidRPr="0031291F">
        <w:rPr>
          <w:rFonts w:hAnsi="標楷體" w:hint="eastAsia"/>
        </w:rPr>
        <w:t>，</w:t>
      </w:r>
      <w:r w:rsidR="00EA0BBE" w:rsidRPr="0031291F">
        <w:rPr>
          <w:rFonts w:hint="eastAsia"/>
        </w:rPr>
        <w:t>以</w:t>
      </w:r>
      <w:r w:rsidR="00EB317C" w:rsidRPr="0031291F">
        <w:rPr>
          <w:rFonts w:hint="eastAsia"/>
        </w:rPr>
        <w:t>確保服務量能</w:t>
      </w:r>
      <w:bookmarkEnd w:id="6"/>
    </w:p>
    <w:p w:rsidR="0070734D" w:rsidRPr="0031291F" w:rsidRDefault="0070734D" w:rsidP="004E21A3">
      <w:pPr>
        <w:ind w:left="566" w:firstLine="566"/>
        <w:rPr>
          <w:rFonts w:hAnsi="標楷體"/>
        </w:rPr>
      </w:pPr>
      <w:r w:rsidRPr="0031291F">
        <w:rPr>
          <w:rFonts w:hAnsi="標楷體" w:hint="eastAsia"/>
        </w:rPr>
        <w:t>退輔會</w:t>
      </w:r>
      <w:r w:rsidR="00EA0BBE" w:rsidRPr="0031291F">
        <w:rPr>
          <w:rFonts w:hAnsi="標楷體" w:hint="eastAsia"/>
        </w:rPr>
        <w:t>115</w:t>
      </w:r>
      <w:r w:rsidRPr="0031291F">
        <w:rPr>
          <w:rFonts w:hAnsi="標楷體" w:hint="eastAsia"/>
        </w:rPr>
        <w:t>年度預算案於</w:t>
      </w:r>
      <w:r w:rsidR="00EA0BBE" w:rsidRPr="0031291F">
        <w:rPr>
          <w:rFonts w:hAnsi="標楷體" w:hint="eastAsia"/>
        </w:rPr>
        <w:t>「退除役官兵服務救助與照顧」工作計畫之</w:t>
      </w:r>
      <w:r w:rsidRPr="0031291F">
        <w:rPr>
          <w:rFonts w:hAnsi="標楷體" w:hint="eastAsia"/>
        </w:rPr>
        <w:t>「志工服務照顧榮民作業」分支計畫編列</w:t>
      </w:r>
      <w:r w:rsidR="00EA0BBE" w:rsidRPr="0031291F">
        <w:rPr>
          <w:rFonts w:hAnsi="標楷體"/>
        </w:rPr>
        <w:t>1</w:t>
      </w:r>
      <w:r w:rsidR="00EA0BBE" w:rsidRPr="0031291F">
        <w:rPr>
          <w:rFonts w:hAnsi="標楷體" w:hint="eastAsia"/>
        </w:rPr>
        <w:t>億</w:t>
      </w:r>
      <w:r w:rsidR="00EA0BBE" w:rsidRPr="0031291F">
        <w:rPr>
          <w:rFonts w:hAnsi="標楷體"/>
        </w:rPr>
        <w:t>5</w:t>
      </w:r>
      <w:r w:rsidR="00EA0BBE" w:rsidRPr="0031291F">
        <w:rPr>
          <w:rFonts w:hAnsi="標楷體" w:hint="eastAsia"/>
        </w:rPr>
        <w:t>,</w:t>
      </w:r>
      <w:r w:rsidR="00EA0BBE" w:rsidRPr="0031291F">
        <w:rPr>
          <w:rFonts w:hAnsi="標楷體"/>
        </w:rPr>
        <w:t>151</w:t>
      </w:r>
      <w:r w:rsidR="00EA0BBE" w:rsidRPr="0031291F">
        <w:rPr>
          <w:rFonts w:hAnsi="標楷體" w:hint="eastAsia"/>
        </w:rPr>
        <w:t>萬</w:t>
      </w:r>
      <w:r w:rsidR="00EA0BBE" w:rsidRPr="0031291F">
        <w:rPr>
          <w:rFonts w:hAnsi="標楷體"/>
        </w:rPr>
        <w:t xml:space="preserve">8 </w:t>
      </w:r>
      <w:r w:rsidR="00EA0BBE" w:rsidRPr="0031291F">
        <w:rPr>
          <w:rFonts w:hAnsi="標楷體" w:hint="eastAsia"/>
        </w:rPr>
        <w:lastRenderedPageBreak/>
        <w:t>千元(包括</w:t>
      </w:r>
      <w:r w:rsidR="00F24903" w:rsidRPr="0031291F">
        <w:rPr>
          <w:rFonts w:hAnsi="標楷體" w:hint="eastAsia"/>
        </w:rPr>
        <w:t>「</w:t>
      </w:r>
      <w:r w:rsidR="00EA0BBE" w:rsidRPr="0031291F">
        <w:rPr>
          <w:rFonts w:hAnsi="標楷體" w:hint="eastAsia"/>
        </w:rPr>
        <w:t>業務費</w:t>
      </w:r>
      <w:r w:rsidR="00F24903" w:rsidRPr="0031291F">
        <w:rPr>
          <w:rFonts w:hAnsi="標楷體" w:hint="eastAsia"/>
        </w:rPr>
        <w:t>」</w:t>
      </w:r>
      <w:r w:rsidR="00EA0BBE" w:rsidRPr="0031291F">
        <w:rPr>
          <w:rFonts w:hAnsi="標楷體"/>
        </w:rPr>
        <w:t>1</w:t>
      </w:r>
      <w:r w:rsidR="00EA0BBE" w:rsidRPr="0031291F">
        <w:rPr>
          <w:rFonts w:hAnsi="標楷體" w:hint="eastAsia"/>
        </w:rPr>
        <w:t>,</w:t>
      </w:r>
      <w:r w:rsidR="00EA0BBE" w:rsidRPr="0031291F">
        <w:rPr>
          <w:rFonts w:hAnsi="標楷體"/>
        </w:rPr>
        <w:t>419</w:t>
      </w:r>
      <w:r w:rsidR="00EA0BBE" w:rsidRPr="0031291F">
        <w:rPr>
          <w:rFonts w:hAnsi="標楷體" w:hint="eastAsia"/>
        </w:rPr>
        <w:t>萬</w:t>
      </w:r>
      <w:r w:rsidR="00EA0BBE" w:rsidRPr="0031291F">
        <w:rPr>
          <w:rFonts w:hAnsi="標楷體"/>
        </w:rPr>
        <w:t>8</w:t>
      </w:r>
      <w:r w:rsidR="00EA0BBE" w:rsidRPr="0031291F">
        <w:rPr>
          <w:rFonts w:hAnsi="標楷體" w:hint="eastAsia"/>
        </w:rPr>
        <w:t>千元、</w:t>
      </w:r>
      <w:r w:rsidR="00F24903" w:rsidRPr="0031291F">
        <w:rPr>
          <w:rFonts w:hAnsi="標楷體" w:hint="eastAsia"/>
        </w:rPr>
        <w:t>「</w:t>
      </w:r>
      <w:r w:rsidR="00EA0BBE" w:rsidRPr="0031291F">
        <w:rPr>
          <w:rFonts w:hAnsi="標楷體" w:hint="eastAsia"/>
        </w:rPr>
        <w:t>獎補助費</w:t>
      </w:r>
      <w:r w:rsidR="00F24903" w:rsidRPr="0031291F">
        <w:rPr>
          <w:rFonts w:hAnsi="標楷體" w:hint="eastAsia"/>
        </w:rPr>
        <w:t>」</w:t>
      </w:r>
      <w:r w:rsidR="00EA0BBE" w:rsidRPr="0031291F">
        <w:rPr>
          <w:rFonts w:hAnsi="標楷體"/>
        </w:rPr>
        <w:t>1</w:t>
      </w:r>
      <w:r w:rsidR="00EA0BBE" w:rsidRPr="0031291F">
        <w:rPr>
          <w:rFonts w:hAnsi="標楷體" w:hint="eastAsia"/>
        </w:rPr>
        <w:t>億</w:t>
      </w:r>
      <w:r w:rsidR="00EA0BBE" w:rsidRPr="0031291F">
        <w:rPr>
          <w:rFonts w:hAnsi="標楷體"/>
        </w:rPr>
        <w:t>3</w:t>
      </w:r>
      <w:r w:rsidR="00EA0BBE" w:rsidRPr="0031291F">
        <w:rPr>
          <w:rFonts w:hAnsi="標楷體" w:hint="eastAsia"/>
        </w:rPr>
        <w:t>,</w:t>
      </w:r>
      <w:r w:rsidR="00EA0BBE" w:rsidRPr="0031291F">
        <w:rPr>
          <w:rFonts w:hAnsi="標楷體"/>
        </w:rPr>
        <w:t>732</w:t>
      </w:r>
      <w:r w:rsidR="00EA0BBE" w:rsidRPr="0031291F">
        <w:rPr>
          <w:rFonts w:hAnsi="標楷體" w:hint="eastAsia"/>
        </w:rPr>
        <w:t>萬元)，較</w:t>
      </w:r>
      <w:r w:rsidR="00EB317C" w:rsidRPr="0031291F">
        <w:rPr>
          <w:rFonts w:hAnsi="標楷體" w:hint="eastAsia"/>
        </w:rPr>
        <w:t>114年預算數</w:t>
      </w:r>
      <w:r w:rsidR="004E21A3" w:rsidRPr="0031291F">
        <w:rPr>
          <w:rFonts w:hAnsi="標楷體"/>
        </w:rPr>
        <w:t>1</w:t>
      </w:r>
      <w:r w:rsidR="004E21A3" w:rsidRPr="0031291F">
        <w:rPr>
          <w:rFonts w:hAnsi="標楷體" w:hint="eastAsia"/>
        </w:rPr>
        <w:t>億</w:t>
      </w:r>
      <w:r w:rsidR="004E21A3" w:rsidRPr="0031291F">
        <w:rPr>
          <w:rFonts w:hAnsi="標楷體"/>
        </w:rPr>
        <w:t>4</w:t>
      </w:r>
      <w:r w:rsidR="004E21A3" w:rsidRPr="0031291F">
        <w:rPr>
          <w:rFonts w:hAnsi="標楷體" w:hint="eastAsia"/>
        </w:rPr>
        <w:t>,</w:t>
      </w:r>
      <w:r w:rsidR="004E21A3" w:rsidRPr="0031291F">
        <w:rPr>
          <w:rFonts w:hAnsi="標楷體"/>
        </w:rPr>
        <w:t>664</w:t>
      </w:r>
      <w:r w:rsidR="004E21A3" w:rsidRPr="0031291F">
        <w:rPr>
          <w:rFonts w:hAnsi="標楷體" w:hint="eastAsia"/>
        </w:rPr>
        <w:t>萬</w:t>
      </w:r>
      <w:r w:rsidR="004E21A3" w:rsidRPr="0031291F">
        <w:rPr>
          <w:rFonts w:hAnsi="標楷體"/>
        </w:rPr>
        <w:t>6</w:t>
      </w:r>
      <w:r w:rsidR="004E21A3" w:rsidRPr="0031291F">
        <w:rPr>
          <w:rFonts w:hAnsi="標楷體" w:hint="eastAsia"/>
        </w:rPr>
        <w:t>千元</w:t>
      </w:r>
      <w:r w:rsidR="00616D2F" w:rsidRPr="0031291F">
        <w:rPr>
          <w:rFonts w:hAnsi="標楷體" w:hint="eastAsia"/>
        </w:rPr>
        <w:t>(</w:t>
      </w:r>
      <w:r w:rsidR="004E21A3" w:rsidRPr="0031291F">
        <w:rPr>
          <w:rFonts w:hAnsi="標楷體" w:hint="eastAsia"/>
        </w:rPr>
        <w:t>原預算數</w:t>
      </w:r>
      <w:r w:rsidR="004E21A3" w:rsidRPr="0031291F">
        <w:rPr>
          <w:rFonts w:hAnsi="標楷體"/>
        </w:rPr>
        <w:t>1</w:t>
      </w:r>
      <w:r w:rsidR="004E21A3" w:rsidRPr="0031291F">
        <w:rPr>
          <w:rFonts w:hAnsi="標楷體" w:hint="eastAsia"/>
        </w:rPr>
        <w:t>億</w:t>
      </w:r>
      <w:r w:rsidR="004E21A3" w:rsidRPr="0031291F">
        <w:rPr>
          <w:rFonts w:hAnsi="標楷體"/>
        </w:rPr>
        <w:t>4</w:t>
      </w:r>
      <w:r w:rsidR="004E21A3" w:rsidRPr="0031291F">
        <w:rPr>
          <w:rFonts w:hAnsi="標楷體" w:hint="eastAsia"/>
        </w:rPr>
        <w:t>,</w:t>
      </w:r>
      <w:r w:rsidR="004E21A3" w:rsidRPr="0031291F">
        <w:rPr>
          <w:rFonts w:hAnsi="標楷體"/>
        </w:rPr>
        <w:t>564</w:t>
      </w:r>
      <w:r w:rsidR="004E21A3" w:rsidRPr="0031291F">
        <w:rPr>
          <w:rFonts w:hAnsi="標楷體" w:hint="eastAsia"/>
        </w:rPr>
        <w:t>萬</w:t>
      </w:r>
      <w:r w:rsidR="004E21A3" w:rsidRPr="0031291F">
        <w:rPr>
          <w:rFonts w:hAnsi="標楷體"/>
        </w:rPr>
        <w:t>6</w:t>
      </w:r>
      <w:r w:rsidR="004E21A3" w:rsidRPr="0031291F">
        <w:rPr>
          <w:rFonts w:hAnsi="標楷體" w:hint="eastAsia"/>
        </w:rPr>
        <w:t>千元加計追加預算數</w:t>
      </w:r>
      <w:r w:rsidR="004E21A3" w:rsidRPr="0031291F">
        <w:rPr>
          <w:rFonts w:hAnsi="標楷體"/>
        </w:rPr>
        <w:t>100</w:t>
      </w:r>
      <w:r w:rsidRPr="0031291F">
        <w:rPr>
          <w:rFonts w:hAnsi="標楷體" w:hint="eastAsia"/>
        </w:rPr>
        <w:t>萬元</w:t>
      </w:r>
      <w:r w:rsidR="004E21A3" w:rsidRPr="0031291F">
        <w:rPr>
          <w:rFonts w:hAnsi="標楷體" w:hint="eastAsia"/>
        </w:rPr>
        <w:t>)</w:t>
      </w:r>
      <w:r w:rsidR="00EB317C" w:rsidRPr="0031291F">
        <w:rPr>
          <w:rFonts w:hAnsi="標楷體" w:hint="eastAsia"/>
        </w:rPr>
        <w:t>，</w:t>
      </w:r>
      <w:r w:rsidR="00616D2F" w:rsidRPr="0031291F">
        <w:rPr>
          <w:rFonts w:hAnsi="標楷體" w:hint="eastAsia"/>
        </w:rPr>
        <w:t>增加</w:t>
      </w:r>
      <w:r w:rsidR="00616D2F" w:rsidRPr="0031291F">
        <w:rPr>
          <w:rFonts w:hAnsi="標楷體"/>
        </w:rPr>
        <w:t>487</w:t>
      </w:r>
      <w:r w:rsidR="00616D2F" w:rsidRPr="0031291F">
        <w:rPr>
          <w:rFonts w:hAnsi="標楷體" w:hint="eastAsia"/>
        </w:rPr>
        <w:t>萬</w:t>
      </w:r>
      <w:r w:rsidR="00616D2F" w:rsidRPr="0031291F">
        <w:rPr>
          <w:rFonts w:hAnsi="標楷體"/>
        </w:rPr>
        <w:t>2</w:t>
      </w:r>
      <w:r w:rsidR="00616D2F" w:rsidRPr="0031291F">
        <w:rPr>
          <w:rFonts w:hAnsi="標楷體" w:hint="eastAsia"/>
        </w:rPr>
        <w:t>千元(增幅</w:t>
      </w:r>
      <w:r w:rsidR="00616D2F" w:rsidRPr="0031291F">
        <w:rPr>
          <w:rFonts w:hAnsi="標楷體"/>
        </w:rPr>
        <w:t>3.32%</w:t>
      </w:r>
      <w:r w:rsidR="00616D2F" w:rsidRPr="0031291F">
        <w:rPr>
          <w:rFonts w:hAnsi="標楷體" w:hint="eastAsia"/>
        </w:rPr>
        <w:t>)</w:t>
      </w:r>
      <w:r w:rsidRPr="0031291F">
        <w:rPr>
          <w:rFonts w:hAnsi="標楷體" w:hint="eastAsia"/>
        </w:rPr>
        <w:t>，係</w:t>
      </w:r>
      <w:r w:rsidR="004E21A3" w:rsidRPr="0031291F">
        <w:rPr>
          <w:rFonts w:hAnsi="標楷體" w:hint="eastAsia"/>
        </w:rPr>
        <w:t>辦理志工服務相關作業</w:t>
      </w:r>
      <w:r w:rsidRPr="0031291F">
        <w:rPr>
          <w:rFonts w:hAnsi="標楷體" w:hint="eastAsia"/>
        </w:rPr>
        <w:t>所需經費。</w:t>
      </w:r>
      <w:r w:rsidR="00616D2F" w:rsidRPr="0031291F">
        <w:rPr>
          <w:rFonts w:hAnsi="標楷體" w:hint="eastAsia"/>
        </w:rPr>
        <w:t>惟</w:t>
      </w:r>
      <w:r w:rsidR="006E6600" w:rsidRPr="0031291F">
        <w:rPr>
          <w:rFonts w:hAnsi="標楷體" w:hint="eastAsia"/>
        </w:rPr>
        <w:t>近年所屬榮服處服務量在不同區域之服務負擔差距懸殊，且多數核心服務人力承擔平均負荷仍偏高，恐影響照顧對象服務品質</w:t>
      </w:r>
      <w:r w:rsidR="00616D2F" w:rsidRPr="0031291F">
        <w:rPr>
          <w:rFonts w:hAnsi="標楷體" w:hint="eastAsia"/>
        </w:rPr>
        <w:t>。</w:t>
      </w:r>
      <w:r w:rsidRPr="0031291F">
        <w:rPr>
          <w:rFonts w:hAnsi="標楷體" w:hint="eastAsia"/>
        </w:rPr>
        <w:t>經查：</w:t>
      </w:r>
    </w:p>
    <w:p w:rsidR="0070734D" w:rsidRPr="0031291F" w:rsidRDefault="0070734D" w:rsidP="00BA7470">
      <w:pPr>
        <w:pStyle w:val="a4"/>
        <w:ind w:left="849" w:hanging="283"/>
        <w:rPr>
          <w:b/>
        </w:rPr>
      </w:pPr>
      <w:r w:rsidRPr="0031291F">
        <w:rPr>
          <w:rFonts w:hint="eastAsia"/>
          <w:b/>
        </w:rPr>
        <w:t>(一)</w:t>
      </w:r>
      <w:r w:rsidR="0051558B" w:rsidRPr="0031291F">
        <w:rPr>
          <w:rFonts w:hint="eastAsia"/>
          <w:b/>
        </w:rPr>
        <w:t>近年所屬榮服處之服務量仍具規模</w:t>
      </w:r>
      <w:r w:rsidR="0051558B" w:rsidRPr="0031291F">
        <w:rPr>
          <w:rFonts w:hAnsi="標楷體" w:hint="eastAsia"/>
          <w:b/>
        </w:rPr>
        <w:t>，</w:t>
      </w:r>
      <w:r w:rsidR="00A40C91" w:rsidRPr="0031291F">
        <w:rPr>
          <w:rFonts w:hint="eastAsia"/>
          <w:b/>
        </w:rPr>
        <w:t>允</w:t>
      </w:r>
      <w:r w:rsidR="0051558B" w:rsidRPr="0031291F">
        <w:rPr>
          <w:rFonts w:hint="eastAsia"/>
          <w:b/>
        </w:rPr>
        <w:t>宜持續關注</w:t>
      </w:r>
      <w:r w:rsidR="00ED00BF" w:rsidRPr="0031291F">
        <w:rPr>
          <w:rFonts w:hint="eastAsia"/>
          <w:b/>
        </w:rPr>
        <w:t>轄內</w:t>
      </w:r>
      <w:r w:rsidR="0051558B" w:rsidRPr="0031291F">
        <w:rPr>
          <w:rFonts w:hint="eastAsia"/>
          <w:b/>
        </w:rPr>
        <w:t>志工及服務人力之穩定性，以確保服務量能</w:t>
      </w:r>
    </w:p>
    <w:p w:rsidR="009777F6" w:rsidRPr="0031291F" w:rsidRDefault="009777F6" w:rsidP="006E6600">
      <w:pPr>
        <w:pStyle w:val="21"/>
        <w:ind w:left="850" w:firstLine="566"/>
        <w:rPr>
          <w:rFonts w:hint="eastAsia"/>
        </w:rPr>
      </w:pPr>
      <w:r w:rsidRPr="0031291F">
        <w:rPr>
          <w:rFonts w:hint="eastAsia"/>
        </w:rPr>
        <w:t>退輔會為服務轄區內榮民、榮眷</w:t>
      </w:r>
      <w:r w:rsidR="004E21A3" w:rsidRPr="0031291F">
        <w:rPr>
          <w:rFonts w:hint="eastAsia"/>
        </w:rPr>
        <w:t>(</w:t>
      </w:r>
      <w:r w:rsidRPr="0031291F">
        <w:rPr>
          <w:rFonts w:hint="eastAsia"/>
        </w:rPr>
        <w:t>以下簡稱榮民(眷)</w:t>
      </w:r>
      <w:r w:rsidR="004E21A3" w:rsidRPr="0031291F">
        <w:rPr>
          <w:rFonts w:hint="eastAsia"/>
        </w:rPr>
        <w:t>)</w:t>
      </w:r>
      <w:r w:rsidRPr="0031291F">
        <w:rPr>
          <w:rFonts w:hint="eastAsia"/>
        </w:rPr>
        <w:t>及第二類退除役官兵，各地榮民服務處</w:t>
      </w:r>
      <w:r w:rsidR="009C69C0" w:rsidRPr="0031291F">
        <w:rPr>
          <w:rFonts w:hint="eastAsia"/>
        </w:rPr>
        <w:t>(</w:t>
      </w:r>
      <w:r w:rsidRPr="0031291F">
        <w:rPr>
          <w:rFonts w:hint="eastAsia"/>
        </w:rPr>
        <w:t>以下簡稱榮服處</w:t>
      </w:r>
      <w:r w:rsidR="009C69C0" w:rsidRPr="0031291F">
        <w:rPr>
          <w:rFonts w:hint="eastAsia"/>
        </w:rPr>
        <w:t>)</w:t>
      </w:r>
      <w:r w:rsidRPr="0031291F">
        <w:rPr>
          <w:rFonts w:hint="eastAsia"/>
        </w:rPr>
        <w:t>除編制內責任區輔導人員外，並招募社區志願服務人員與榮欣志工，透過「社區安全」服務網絡，提供就醫協助、送餐、日常生活照</w:t>
      </w:r>
      <w:r w:rsidRPr="0031291F">
        <w:rPr>
          <w:rFonts w:hint="eastAsia"/>
        </w:rPr>
        <w:lastRenderedPageBreak/>
        <w:t>顧、居家訪視等服務，以強化對年長獨居榮民及遺眷之照護。</w:t>
      </w:r>
    </w:p>
    <w:p w:rsidR="006232DD" w:rsidRPr="0031291F" w:rsidRDefault="009777F6" w:rsidP="0051558B">
      <w:pPr>
        <w:pStyle w:val="21"/>
        <w:ind w:left="850" w:firstLine="566"/>
        <w:rPr>
          <w:rFonts w:hint="eastAsia"/>
        </w:rPr>
      </w:pPr>
      <w:r w:rsidRPr="0031291F">
        <w:rPr>
          <w:rFonts w:hint="eastAsia"/>
        </w:rPr>
        <w:t>檢視退輔會提供之</w:t>
      </w:r>
      <w:r w:rsidR="006E6600" w:rsidRPr="0031291F">
        <w:rPr>
          <w:rFonts w:hint="eastAsia"/>
        </w:rPr>
        <w:t>近年度各榮民服務處轄內服務人員出勤與提供服務成效統計</w:t>
      </w:r>
      <w:r w:rsidRPr="0031291F">
        <w:rPr>
          <w:rFonts w:hint="eastAsia"/>
        </w:rPr>
        <w:t>資料</w:t>
      </w:r>
      <w:r w:rsidR="006E6600" w:rsidRPr="0031291F">
        <w:rPr>
          <w:rFonts w:hint="eastAsia"/>
        </w:rPr>
        <w:t>(</w:t>
      </w:r>
      <w:r w:rsidRPr="0031291F">
        <w:rPr>
          <w:rFonts w:hint="eastAsia"/>
        </w:rPr>
        <w:t>詳表1），</w:t>
      </w:r>
      <w:r w:rsidR="006232DD" w:rsidRPr="0031291F">
        <w:rPr>
          <w:rFonts w:hint="eastAsia"/>
        </w:rPr>
        <w:t>整體</w:t>
      </w:r>
      <w:r w:rsidR="003611BE" w:rsidRPr="0031291F">
        <w:rPr>
          <w:rFonts w:hint="eastAsia"/>
        </w:rPr>
        <w:t>出勤人次</w:t>
      </w:r>
      <w:r w:rsidR="00B01F1D" w:rsidRPr="0031291F">
        <w:rPr>
          <w:rFonts w:hint="eastAsia"/>
        </w:rPr>
        <w:t>自111年度之28萬1,706人次減少至113年度之</w:t>
      </w:r>
      <w:r w:rsidR="00B01F1D" w:rsidRPr="0031291F">
        <w:t>26</w:t>
      </w:r>
      <w:r w:rsidR="00B01F1D" w:rsidRPr="0031291F">
        <w:rPr>
          <w:rFonts w:hint="eastAsia"/>
        </w:rPr>
        <w:t>萬</w:t>
      </w:r>
      <w:r w:rsidR="00B01F1D" w:rsidRPr="0031291F">
        <w:t>7,246</w:t>
      </w:r>
      <w:r w:rsidR="00B01F1D" w:rsidRPr="0031291F">
        <w:rPr>
          <w:rFonts w:hint="eastAsia"/>
        </w:rPr>
        <w:t>人次</w:t>
      </w:r>
      <w:r w:rsidR="00B01F1D" w:rsidRPr="0031291F">
        <w:rPr>
          <w:rFonts w:hAnsi="標楷體" w:hint="eastAsia"/>
        </w:rPr>
        <w:t>，</w:t>
      </w:r>
      <w:r w:rsidR="00B01F1D" w:rsidRPr="0031291F">
        <w:rPr>
          <w:rFonts w:hint="eastAsia"/>
        </w:rPr>
        <w:t>減少</w:t>
      </w:r>
      <w:r w:rsidR="00B01F1D" w:rsidRPr="0031291F">
        <w:t>1</w:t>
      </w:r>
      <w:r w:rsidR="00B01F1D" w:rsidRPr="0031291F">
        <w:rPr>
          <w:rFonts w:hint="eastAsia"/>
        </w:rPr>
        <w:t>萬</w:t>
      </w:r>
      <w:r w:rsidR="00B01F1D" w:rsidRPr="0031291F">
        <w:t>4,460</w:t>
      </w:r>
      <w:r w:rsidR="00B01F1D" w:rsidRPr="0031291F">
        <w:rPr>
          <w:rFonts w:hint="eastAsia"/>
        </w:rPr>
        <w:t>人</w:t>
      </w:r>
      <w:r w:rsidR="003611BE" w:rsidRPr="0031291F">
        <w:rPr>
          <w:rFonts w:hint="eastAsia"/>
        </w:rPr>
        <w:t>次</w:t>
      </w:r>
      <w:r w:rsidR="00B01F1D" w:rsidRPr="0031291F">
        <w:rPr>
          <w:rFonts w:hint="eastAsia"/>
        </w:rPr>
        <w:t>(減幅</w:t>
      </w:r>
      <w:r w:rsidR="00B01F1D" w:rsidRPr="0031291F">
        <w:t>5.13%</w:t>
      </w:r>
      <w:r w:rsidR="00B01F1D" w:rsidRPr="0031291F">
        <w:rPr>
          <w:rFonts w:hint="eastAsia"/>
        </w:rPr>
        <w:t>)</w:t>
      </w:r>
      <w:r w:rsidR="00B01F1D" w:rsidRPr="0031291F">
        <w:rPr>
          <w:rFonts w:hAnsi="標楷體" w:hint="eastAsia"/>
        </w:rPr>
        <w:t>，</w:t>
      </w:r>
      <w:r w:rsidR="003611BE" w:rsidRPr="0031291F">
        <w:rPr>
          <w:rFonts w:hAnsi="標楷體" w:hint="eastAsia"/>
        </w:rPr>
        <w:t>服務(對象)人次則自</w:t>
      </w:r>
      <w:r w:rsidR="003611BE" w:rsidRPr="0031291F">
        <w:rPr>
          <w:rFonts w:hAnsi="標楷體"/>
        </w:rPr>
        <w:t>208</w:t>
      </w:r>
      <w:r w:rsidR="003611BE" w:rsidRPr="0031291F">
        <w:rPr>
          <w:rFonts w:hAnsi="標楷體" w:hint="eastAsia"/>
        </w:rPr>
        <w:t>萬</w:t>
      </w:r>
      <w:r w:rsidR="003611BE" w:rsidRPr="0031291F">
        <w:rPr>
          <w:rFonts w:hAnsi="標楷體"/>
        </w:rPr>
        <w:t>872</w:t>
      </w:r>
      <w:r w:rsidR="003611BE" w:rsidRPr="0031291F">
        <w:rPr>
          <w:rFonts w:hAnsi="標楷體" w:hint="eastAsia"/>
        </w:rPr>
        <w:t>人次降至</w:t>
      </w:r>
      <w:r w:rsidR="003611BE" w:rsidRPr="0031291F">
        <w:rPr>
          <w:rFonts w:hAnsi="標楷體"/>
        </w:rPr>
        <w:t>189</w:t>
      </w:r>
      <w:r w:rsidR="003611BE" w:rsidRPr="0031291F">
        <w:rPr>
          <w:rFonts w:hAnsi="標楷體" w:hint="eastAsia"/>
        </w:rPr>
        <w:t>萬</w:t>
      </w:r>
      <w:r w:rsidR="003611BE" w:rsidRPr="0031291F">
        <w:rPr>
          <w:rFonts w:hAnsi="標楷體"/>
        </w:rPr>
        <w:t>2,873</w:t>
      </w:r>
      <w:r w:rsidR="003611BE" w:rsidRPr="0031291F">
        <w:rPr>
          <w:rFonts w:hAnsi="標楷體" w:hint="eastAsia"/>
        </w:rPr>
        <w:t>人次</w:t>
      </w:r>
      <w:r w:rsidR="006E6600" w:rsidRPr="0031291F">
        <w:rPr>
          <w:rFonts w:hAnsi="標楷體" w:hint="eastAsia"/>
        </w:rPr>
        <w:t>。</w:t>
      </w:r>
      <w:r w:rsidR="0051558B" w:rsidRPr="0031291F">
        <w:rPr>
          <w:rFonts w:hint="eastAsia"/>
        </w:rPr>
        <w:t>然觀年度提供服務時數卻自111年度之</w:t>
      </w:r>
      <w:r w:rsidR="0051558B" w:rsidRPr="0031291F">
        <w:t>121</w:t>
      </w:r>
      <w:r w:rsidR="0051558B" w:rsidRPr="0031291F">
        <w:rPr>
          <w:rFonts w:hint="eastAsia"/>
        </w:rPr>
        <w:t>萬</w:t>
      </w:r>
      <w:r w:rsidR="0051558B" w:rsidRPr="0031291F">
        <w:t>9,411</w:t>
      </w:r>
      <w:r w:rsidR="0051558B" w:rsidRPr="0031291F">
        <w:rPr>
          <w:rFonts w:hint="eastAsia"/>
        </w:rPr>
        <w:t>小時增加</w:t>
      </w:r>
      <w:r w:rsidR="00E528F5" w:rsidRPr="0031291F">
        <w:rPr>
          <w:rFonts w:hint="eastAsia"/>
        </w:rPr>
        <w:t>至</w:t>
      </w:r>
      <w:r w:rsidR="0051558B" w:rsidRPr="0031291F">
        <w:rPr>
          <w:rFonts w:hint="eastAsia"/>
        </w:rPr>
        <w:t>113年度之</w:t>
      </w:r>
      <w:r w:rsidR="0051558B" w:rsidRPr="0031291F">
        <w:t>126</w:t>
      </w:r>
      <w:r w:rsidR="0051558B" w:rsidRPr="0031291F">
        <w:rPr>
          <w:rFonts w:hint="eastAsia"/>
        </w:rPr>
        <w:t>萬</w:t>
      </w:r>
      <w:r w:rsidR="0051558B" w:rsidRPr="0031291F">
        <w:t>503</w:t>
      </w:r>
      <w:r w:rsidR="0051558B" w:rsidRPr="0031291F">
        <w:rPr>
          <w:rFonts w:hint="eastAsia"/>
        </w:rPr>
        <w:t>小時</w:t>
      </w:r>
      <w:r w:rsidR="0051558B" w:rsidRPr="0031291F">
        <w:rPr>
          <w:rFonts w:hAnsi="標楷體" w:hint="eastAsia"/>
        </w:rPr>
        <w:t>，</w:t>
      </w:r>
      <w:r w:rsidR="0051558B" w:rsidRPr="0031291F">
        <w:rPr>
          <w:rFonts w:hint="eastAsia"/>
        </w:rPr>
        <w:t>增加</w:t>
      </w:r>
      <w:r w:rsidR="0051558B" w:rsidRPr="0031291F">
        <w:t>4</w:t>
      </w:r>
      <w:r w:rsidR="0051558B" w:rsidRPr="0031291F">
        <w:rPr>
          <w:rFonts w:hint="eastAsia"/>
        </w:rPr>
        <w:t>萬</w:t>
      </w:r>
      <w:r w:rsidR="0051558B" w:rsidRPr="0031291F">
        <w:t>1,092</w:t>
      </w:r>
      <w:r w:rsidR="0051558B" w:rsidRPr="0031291F">
        <w:rPr>
          <w:rFonts w:hint="eastAsia"/>
        </w:rPr>
        <w:t>小時(增幅</w:t>
      </w:r>
      <w:r w:rsidR="0051558B" w:rsidRPr="0031291F">
        <w:t>3.37%</w:t>
      </w:r>
      <w:r w:rsidR="0051558B" w:rsidRPr="0031291F">
        <w:rPr>
          <w:rFonts w:hint="eastAsia"/>
        </w:rPr>
        <w:t>)</w:t>
      </w:r>
      <w:r w:rsidR="006232DD" w:rsidRPr="0031291F">
        <w:rPr>
          <w:rFonts w:hint="eastAsia"/>
        </w:rPr>
        <w:t>。</w:t>
      </w:r>
      <w:r w:rsidR="00112530" w:rsidRPr="0031291F">
        <w:rPr>
          <w:rFonts w:hint="eastAsia"/>
        </w:rPr>
        <w:t>該統計數據</w:t>
      </w:r>
      <w:r w:rsidR="00E944EF">
        <w:rPr>
          <w:rFonts w:hint="eastAsia"/>
        </w:rPr>
        <w:t>顯示</w:t>
      </w:r>
      <w:r w:rsidR="009C69C0" w:rsidRPr="0031291F">
        <w:rPr>
          <w:rFonts w:hint="eastAsia"/>
        </w:rPr>
        <w:t>，</w:t>
      </w:r>
      <w:r w:rsidR="0051558B" w:rsidRPr="0031291F">
        <w:rPr>
          <w:rFonts w:hint="eastAsia"/>
        </w:rPr>
        <w:t>近年所屬榮服處之服務量仍具一定規模，惟</w:t>
      </w:r>
      <w:r w:rsidR="005D45F8" w:rsidRPr="0031291F">
        <w:rPr>
          <w:rFonts w:hAnsi="標楷體" w:hint="eastAsia"/>
        </w:rPr>
        <w:t>「</w:t>
      </w:r>
      <w:r w:rsidR="005D45F8" w:rsidRPr="0031291F">
        <w:rPr>
          <w:rFonts w:hint="eastAsia"/>
        </w:rPr>
        <w:t>整體</w:t>
      </w:r>
      <w:r w:rsidR="00A40C91" w:rsidRPr="0031291F">
        <w:rPr>
          <w:rFonts w:hint="eastAsia"/>
        </w:rPr>
        <w:t>出勤及服務(對象)人次</w:t>
      </w:r>
      <w:r w:rsidR="005D45F8" w:rsidRPr="0031291F">
        <w:rPr>
          <w:rFonts w:hAnsi="標楷體" w:hint="eastAsia"/>
        </w:rPr>
        <w:t>」</w:t>
      </w:r>
      <w:r w:rsidR="00A40C91" w:rsidRPr="0031291F">
        <w:rPr>
          <w:rFonts w:hint="eastAsia"/>
        </w:rPr>
        <w:t>減少而</w:t>
      </w:r>
      <w:r w:rsidR="005D45F8" w:rsidRPr="0031291F">
        <w:rPr>
          <w:rFonts w:hAnsi="標楷體" w:hint="eastAsia"/>
        </w:rPr>
        <w:t>「</w:t>
      </w:r>
      <w:r w:rsidR="005D45F8" w:rsidRPr="0031291F">
        <w:rPr>
          <w:rFonts w:hint="eastAsia"/>
        </w:rPr>
        <w:t>年度</w:t>
      </w:r>
      <w:r w:rsidR="00A40C91" w:rsidRPr="0031291F">
        <w:rPr>
          <w:rFonts w:hint="eastAsia"/>
        </w:rPr>
        <w:t>提供服務時數</w:t>
      </w:r>
      <w:r w:rsidR="005D45F8" w:rsidRPr="0031291F">
        <w:rPr>
          <w:rFonts w:hAnsi="標楷體" w:hint="eastAsia"/>
        </w:rPr>
        <w:t>」</w:t>
      </w:r>
      <w:r w:rsidR="005D45F8" w:rsidRPr="0031291F">
        <w:rPr>
          <w:rFonts w:hint="eastAsia"/>
        </w:rPr>
        <w:t>卻</w:t>
      </w:r>
      <w:r w:rsidR="00A40C91" w:rsidRPr="0031291F">
        <w:rPr>
          <w:rFonts w:hint="eastAsia"/>
        </w:rPr>
        <w:t>增加</w:t>
      </w:r>
      <w:r w:rsidR="005D45F8" w:rsidRPr="0031291F">
        <w:rPr>
          <w:rFonts w:hint="eastAsia"/>
        </w:rPr>
        <w:t>之現象</w:t>
      </w:r>
      <w:r w:rsidR="00A40C91" w:rsidRPr="0031291F">
        <w:rPr>
          <w:rFonts w:hAnsi="標楷體" w:hint="eastAsia"/>
        </w:rPr>
        <w:t>，</w:t>
      </w:r>
      <w:r w:rsidR="005D45F8" w:rsidRPr="0031291F">
        <w:rPr>
          <w:rFonts w:hAnsi="標楷體" w:hint="eastAsia"/>
        </w:rPr>
        <w:t>反映榮服處服務能量與人力動員情形逐漸承壓，</w:t>
      </w:r>
      <w:r w:rsidR="0051558B" w:rsidRPr="0031291F">
        <w:rPr>
          <w:rFonts w:hint="eastAsia"/>
        </w:rPr>
        <w:t>宜</w:t>
      </w:r>
      <w:r w:rsidR="006232DD" w:rsidRPr="0031291F">
        <w:rPr>
          <w:rFonts w:hint="eastAsia"/>
        </w:rPr>
        <w:t>持續關注</w:t>
      </w:r>
      <w:r w:rsidR="00ED00BF" w:rsidRPr="0031291F">
        <w:rPr>
          <w:rFonts w:hint="eastAsia"/>
        </w:rPr>
        <w:t>轄內</w:t>
      </w:r>
      <w:r w:rsidR="006232DD" w:rsidRPr="0031291F">
        <w:rPr>
          <w:rFonts w:hint="eastAsia"/>
        </w:rPr>
        <w:t>志工及服務人力之穩定性，以確保服務量能。</w:t>
      </w:r>
    </w:p>
    <w:p w:rsidR="0070734D" w:rsidRPr="0031291F" w:rsidRDefault="000074B8" w:rsidP="009A7031">
      <w:pPr>
        <w:widowControl/>
        <w:ind w:leftChars="0" w:left="709" w:rightChars="-32" w:right="-91" w:hangingChars="250" w:hanging="709"/>
        <w:rPr>
          <w:rFonts w:hAnsi="新細明體" w:cs="新細明體"/>
          <w:b/>
          <w:snapToGrid/>
          <w:kern w:val="0"/>
          <w:szCs w:val="24"/>
        </w:rPr>
      </w:pPr>
      <w:r>
        <w:rPr>
          <w:rFonts w:hAnsi="標楷體"/>
          <w:b/>
          <w:snapToGrid/>
          <w:kern w:val="0"/>
          <w:szCs w:val="24"/>
        </w:rPr>
        <w:br w:type="page"/>
      </w:r>
      <w:r w:rsidR="0070734D" w:rsidRPr="0031291F">
        <w:rPr>
          <w:rFonts w:hAnsi="標楷體"/>
          <w:b/>
          <w:snapToGrid/>
          <w:kern w:val="0"/>
          <w:szCs w:val="24"/>
        </w:rPr>
        <w:lastRenderedPageBreak/>
        <w:t>表1 11</w:t>
      </w:r>
      <w:r w:rsidR="0070734D" w:rsidRPr="0031291F">
        <w:rPr>
          <w:rFonts w:hAnsi="標楷體" w:hint="eastAsia"/>
          <w:b/>
          <w:snapToGrid/>
          <w:kern w:val="0"/>
          <w:szCs w:val="24"/>
        </w:rPr>
        <w:t>1</w:t>
      </w:r>
      <w:r w:rsidR="0070734D" w:rsidRPr="0031291F">
        <w:rPr>
          <w:rFonts w:hAnsi="標楷體"/>
          <w:b/>
          <w:snapToGrid/>
          <w:kern w:val="0"/>
          <w:szCs w:val="24"/>
        </w:rPr>
        <w:t>至11</w:t>
      </w:r>
      <w:r w:rsidR="0070734D" w:rsidRPr="0031291F">
        <w:rPr>
          <w:rFonts w:hAnsi="標楷體" w:hint="eastAsia"/>
          <w:b/>
          <w:snapToGrid/>
          <w:kern w:val="0"/>
          <w:szCs w:val="24"/>
        </w:rPr>
        <w:t>4</w:t>
      </w:r>
      <w:r w:rsidR="0070734D" w:rsidRPr="0031291F">
        <w:rPr>
          <w:rFonts w:hAnsi="標楷體"/>
          <w:b/>
          <w:snapToGrid/>
          <w:kern w:val="0"/>
          <w:szCs w:val="24"/>
        </w:rPr>
        <w:t>年度(截至8月底</w:t>
      </w:r>
      <w:r w:rsidR="006B1F21" w:rsidRPr="0031291F">
        <w:rPr>
          <w:rFonts w:hAnsi="標楷體" w:hint="eastAsia"/>
          <w:b/>
          <w:snapToGrid/>
          <w:kern w:val="0"/>
          <w:szCs w:val="24"/>
        </w:rPr>
        <w:t>止</w:t>
      </w:r>
      <w:r w:rsidR="0070734D" w:rsidRPr="0031291F">
        <w:rPr>
          <w:rFonts w:hAnsi="標楷體"/>
          <w:b/>
          <w:snapToGrid/>
          <w:kern w:val="0"/>
          <w:szCs w:val="24"/>
        </w:rPr>
        <w:t>)各榮民服務處轄內服務人員出勤與提供服務成效統計表</w:t>
      </w:r>
      <w:r w:rsidR="009A7031" w:rsidRPr="0031291F">
        <w:rPr>
          <w:rFonts w:hAnsi="標楷體" w:hint="eastAsia"/>
          <w:b/>
          <w:snapToGrid/>
          <w:kern w:val="0"/>
          <w:szCs w:val="24"/>
        </w:rPr>
        <w:t xml:space="preserve">                      </w:t>
      </w:r>
      <w:r w:rsidR="009A7031" w:rsidRPr="0031291F">
        <w:rPr>
          <w:rFonts w:hAnsi="標楷體" w:hint="eastAsia"/>
          <w:sz w:val="24"/>
          <w:szCs w:val="24"/>
          <w:lang w:eastAsia="zh-HK"/>
        </w:rPr>
        <w:t>單位：人</w:t>
      </w:r>
      <w:r w:rsidR="009A7031" w:rsidRPr="0031291F">
        <w:rPr>
          <w:rFonts w:hAnsi="標楷體" w:hint="eastAsia"/>
          <w:sz w:val="24"/>
          <w:szCs w:val="24"/>
        </w:rPr>
        <w:t>次</w:t>
      </w:r>
      <w:r w:rsidR="009A7031" w:rsidRPr="0031291F">
        <w:rPr>
          <w:rFonts w:hAnsi="標楷體" w:hint="eastAsia"/>
          <w:sz w:val="24"/>
          <w:szCs w:val="24"/>
          <w:lang w:eastAsia="zh-HK"/>
        </w:rPr>
        <w:t>；</w:t>
      </w:r>
      <w:r w:rsidR="009A7031" w:rsidRPr="0031291F">
        <w:rPr>
          <w:rFonts w:hAnsi="標楷體" w:hint="eastAsia"/>
          <w:sz w:val="24"/>
          <w:szCs w:val="24"/>
        </w:rPr>
        <w:t>時數</w:t>
      </w:r>
    </w:p>
    <w:tbl>
      <w:tblPr>
        <w:tblW w:w="8543"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79"/>
        <w:gridCol w:w="2597"/>
        <w:gridCol w:w="1266"/>
        <w:gridCol w:w="1267"/>
        <w:gridCol w:w="1267"/>
        <w:gridCol w:w="1267"/>
      </w:tblGrid>
      <w:tr w:rsidR="0070734D" w:rsidRPr="0031291F" w:rsidTr="00F24903">
        <w:trPr>
          <w:tblHeader/>
        </w:trPr>
        <w:tc>
          <w:tcPr>
            <w:tcW w:w="3476" w:type="dxa"/>
            <w:gridSpan w:val="2"/>
            <w:tcBorders>
              <w:tl2br w:val="single" w:sz="6" w:space="0" w:color="auto"/>
            </w:tcBorders>
            <w:shd w:val="clear" w:color="auto" w:fill="auto"/>
            <w:tcMar>
              <w:left w:w="28" w:type="dxa"/>
              <w:right w:w="28" w:type="dxa"/>
            </w:tcMar>
          </w:tcPr>
          <w:p w:rsidR="0070734D" w:rsidRPr="0031291F" w:rsidRDefault="0070734D" w:rsidP="00090C54">
            <w:pPr>
              <w:pStyle w:val="142"/>
              <w:rPr>
                <w:snapToGrid/>
              </w:rPr>
            </w:pPr>
            <w:r w:rsidRPr="0031291F">
              <w:rPr>
                <w:rFonts w:hint="eastAsia"/>
                <w:snapToGrid/>
                <w:szCs w:val="20"/>
              </w:rPr>
              <w:t xml:space="preserve">     </w:t>
            </w:r>
            <w:r w:rsidRPr="0031291F">
              <w:rPr>
                <w:rFonts w:hint="eastAsia"/>
                <w:snapToGrid/>
              </w:rPr>
              <w:t xml:space="preserve">           年度 </w:t>
            </w:r>
          </w:p>
          <w:p w:rsidR="0070734D" w:rsidRPr="0031291F" w:rsidRDefault="0070734D" w:rsidP="00090C54">
            <w:pPr>
              <w:pStyle w:val="142"/>
              <w:rPr>
                <w:snapToGrid/>
              </w:rPr>
            </w:pPr>
            <w:r w:rsidRPr="0031291F">
              <w:rPr>
                <w:rFonts w:hint="eastAsia"/>
                <w:snapToGrid/>
              </w:rPr>
              <w:t>人員別、項目別</w:t>
            </w:r>
          </w:p>
        </w:tc>
        <w:tc>
          <w:tcPr>
            <w:tcW w:w="1266" w:type="dxa"/>
            <w:shd w:val="clear" w:color="auto" w:fill="auto"/>
            <w:tcMar>
              <w:left w:w="28" w:type="dxa"/>
              <w:right w:w="28" w:type="dxa"/>
            </w:tcMar>
            <w:vAlign w:val="center"/>
          </w:tcPr>
          <w:p w:rsidR="0070734D" w:rsidRPr="0031291F" w:rsidRDefault="0070734D" w:rsidP="005D45F8">
            <w:pPr>
              <w:spacing w:line="0" w:lineRule="atLeast"/>
              <w:ind w:leftChars="0" w:left="0" w:firstLineChars="0" w:firstLine="0"/>
              <w:jc w:val="center"/>
              <w:rPr>
                <w:rFonts w:hAnsi="標楷體"/>
                <w:snapToGrid/>
                <w:sz w:val="24"/>
              </w:rPr>
            </w:pPr>
            <w:r w:rsidRPr="0031291F">
              <w:rPr>
                <w:rFonts w:hAnsi="標楷體"/>
                <w:snapToGrid/>
                <w:sz w:val="24"/>
              </w:rPr>
              <w:t>11</w:t>
            </w:r>
            <w:r w:rsidRPr="0031291F">
              <w:rPr>
                <w:rFonts w:hAnsi="標楷體" w:hint="eastAsia"/>
                <w:snapToGrid/>
                <w:sz w:val="24"/>
              </w:rPr>
              <w:t>1</w:t>
            </w:r>
          </w:p>
        </w:tc>
        <w:tc>
          <w:tcPr>
            <w:tcW w:w="1267" w:type="dxa"/>
            <w:shd w:val="clear" w:color="auto" w:fill="auto"/>
            <w:tcMar>
              <w:left w:w="28" w:type="dxa"/>
              <w:right w:w="28" w:type="dxa"/>
            </w:tcMar>
            <w:vAlign w:val="center"/>
          </w:tcPr>
          <w:p w:rsidR="0070734D" w:rsidRPr="0031291F" w:rsidRDefault="0070734D" w:rsidP="005D45F8">
            <w:pPr>
              <w:spacing w:line="0" w:lineRule="atLeast"/>
              <w:ind w:leftChars="0" w:left="0" w:firstLineChars="0" w:firstLine="0"/>
              <w:jc w:val="center"/>
              <w:rPr>
                <w:rFonts w:hAnsi="標楷體"/>
                <w:snapToGrid/>
                <w:sz w:val="24"/>
              </w:rPr>
            </w:pPr>
            <w:r w:rsidRPr="0031291F">
              <w:rPr>
                <w:rFonts w:hAnsi="標楷體"/>
                <w:snapToGrid/>
                <w:sz w:val="24"/>
              </w:rPr>
              <w:t>11</w:t>
            </w:r>
            <w:r w:rsidRPr="0031291F">
              <w:rPr>
                <w:rFonts w:hAnsi="標楷體" w:hint="eastAsia"/>
                <w:snapToGrid/>
                <w:sz w:val="24"/>
              </w:rPr>
              <w:t>2</w:t>
            </w:r>
          </w:p>
        </w:tc>
        <w:tc>
          <w:tcPr>
            <w:tcW w:w="1267" w:type="dxa"/>
            <w:shd w:val="clear" w:color="auto" w:fill="auto"/>
            <w:tcMar>
              <w:left w:w="28" w:type="dxa"/>
              <w:right w:w="28" w:type="dxa"/>
            </w:tcMar>
            <w:vAlign w:val="center"/>
          </w:tcPr>
          <w:p w:rsidR="0070734D" w:rsidRPr="0031291F" w:rsidRDefault="0070734D" w:rsidP="005D45F8">
            <w:pPr>
              <w:spacing w:line="0" w:lineRule="atLeast"/>
              <w:ind w:leftChars="0" w:left="0" w:firstLineChars="0" w:firstLine="0"/>
              <w:jc w:val="center"/>
              <w:rPr>
                <w:rFonts w:hAnsi="標楷體"/>
                <w:snapToGrid/>
                <w:sz w:val="24"/>
              </w:rPr>
            </w:pPr>
            <w:r w:rsidRPr="0031291F">
              <w:rPr>
                <w:rFonts w:hAnsi="標楷體"/>
                <w:snapToGrid/>
                <w:sz w:val="24"/>
              </w:rPr>
              <w:t>11</w:t>
            </w:r>
            <w:r w:rsidRPr="0031291F">
              <w:rPr>
                <w:rFonts w:hAnsi="標楷體" w:hint="eastAsia"/>
                <w:snapToGrid/>
                <w:sz w:val="24"/>
              </w:rPr>
              <w:t>3</w:t>
            </w:r>
          </w:p>
        </w:tc>
        <w:tc>
          <w:tcPr>
            <w:tcW w:w="1267" w:type="dxa"/>
            <w:shd w:val="clear" w:color="auto" w:fill="auto"/>
            <w:tcMar>
              <w:left w:w="28" w:type="dxa"/>
              <w:right w:w="28" w:type="dxa"/>
            </w:tcMar>
            <w:vAlign w:val="center"/>
          </w:tcPr>
          <w:p w:rsidR="0070734D" w:rsidRPr="0031291F" w:rsidRDefault="0070734D" w:rsidP="005D45F8">
            <w:pPr>
              <w:spacing w:line="0" w:lineRule="atLeast"/>
              <w:ind w:leftChars="0" w:left="0" w:firstLineChars="0" w:firstLine="0"/>
              <w:jc w:val="center"/>
              <w:rPr>
                <w:rFonts w:hAnsi="標楷體"/>
                <w:snapToGrid/>
                <w:sz w:val="24"/>
              </w:rPr>
            </w:pPr>
            <w:r w:rsidRPr="0031291F">
              <w:rPr>
                <w:rFonts w:hAnsi="標楷體"/>
                <w:snapToGrid/>
                <w:sz w:val="24"/>
              </w:rPr>
              <w:t>11</w:t>
            </w:r>
            <w:r w:rsidRPr="0031291F">
              <w:rPr>
                <w:rFonts w:hAnsi="標楷體" w:hint="eastAsia"/>
                <w:snapToGrid/>
                <w:sz w:val="24"/>
              </w:rPr>
              <w:t>4</w:t>
            </w:r>
          </w:p>
        </w:tc>
      </w:tr>
      <w:tr w:rsidR="0070734D" w:rsidRPr="0031291F" w:rsidTr="00F24903">
        <w:trPr>
          <w:trHeight w:val="397"/>
        </w:trPr>
        <w:tc>
          <w:tcPr>
            <w:tcW w:w="879" w:type="dxa"/>
            <w:vMerge w:val="restart"/>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志願服務人員(含組長與服務員)A</w:t>
            </w: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年度出勤人次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111,242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116,708</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122,254</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81,565</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jc w:val="both"/>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年度提供服務時數</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860,316</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906,631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967,232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633,140</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jc w:val="both"/>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整體服務(對象)人次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1,296,072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1,292,826</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1,256,256</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533,478</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jc w:val="both"/>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服務特需照顧對象人次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46,090</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40,262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27,831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16,517</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jc w:val="both"/>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服務較需照顧對象人次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140,511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131,144</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122,434</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66,638</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jc w:val="both"/>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夜間緊急出勤次數</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68</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38</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89</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206</w:t>
            </w:r>
          </w:p>
        </w:tc>
      </w:tr>
      <w:tr w:rsidR="0070734D" w:rsidRPr="0031291F" w:rsidTr="00F24903">
        <w:trPr>
          <w:trHeight w:val="397"/>
        </w:trPr>
        <w:tc>
          <w:tcPr>
            <w:tcW w:w="879" w:type="dxa"/>
            <w:vMerge w:val="restart"/>
            <w:shd w:val="clear" w:color="auto" w:fill="auto"/>
            <w:tcMar>
              <w:left w:w="28" w:type="dxa"/>
              <w:right w:w="28" w:type="dxa"/>
            </w:tcMar>
            <w:vAlign w:val="center"/>
          </w:tcPr>
          <w:p w:rsidR="0070734D" w:rsidRPr="0031291F" w:rsidRDefault="0070734D" w:rsidP="00090C54">
            <w:pPr>
              <w:pStyle w:val="142"/>
              <w:jc w:val="center"/>
              <w:rPr>
                <w:snapToGrid/>
              </w:rPr>
            </w:pPr>
            <w:r w:rsidRPr="0031291F">
              <w:rPr>
                <w:rFonts w:hint="eastAsia"/>
                <w:snapToGrid/>
              </w:rPr>
              <w:t>榮欣志工B</w:t>
            </w: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年度出勤人次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170,464</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145,503</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144,992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100,479</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年度提供服務時數</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359,095</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307,421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293,271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404,377</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整體服務(對象)人次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784,800</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643,805</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636,617</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193,736</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服務特需照顧對象人次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4,929</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3,590</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7459</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4739</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服務較需照顧對象人次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21,979</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18,422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26,880</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17286</w:t>
            </w:r>
          </w:p>
        </w:tc>
      </w:tr>
      <w:tr w:rsidR="0070734D" w:rsidRPr="0031291F" w:rsidTr="00F24903">
        <w:trPr>
          <w:trHeight w:val="397"/>
        </w:trPr>
        <w:tc>
          <w:tcPr>
            <w:tcW w:w="879" w:type="dxa"/>
            <w:vMerge w:val="restart"/>
            <w:shd w:val="clear" w:color="auto" w:fill="auto"/>
            <w:tcMar>
              <w:left w:w="28" w:type="dxa"/>
              <w:right w:w="28" w:type="dxa"/>
            </w:tcMar>
            <w:vAlign w:val="center"/>
          </w:tcPr>
          <w:p w:rsidR="0070734D" w:rsidRPr="0031291F" w:rsidRDefault="0070734D" w:rsidP="00090C54">
            <w:pPr>
              <w:pStyle w:val="142"/>
              <w:jc w:val="center"/>
              <w:rPr>
                <w:snapToGrid/>
              </w:rPr>
            </w:pPr>
            <w:r w:rsidRPr="0031291F">
              <w:rPr>
                <w:rFonts w:hint="eastAsia"/>
                <w:snapToGrid/>
              </w:rPr>
              <w:t>合計A+B</w:t>
            </w: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年度出勤人次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shd w:val="pct15" w:color="auto" w:fill="FFFFFF"/>
              </w:rPr>
              <w:t>281,706</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262,211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267</w:t>
            </w:r>
            <w:r w:rsidRPr="0031291F">
              <w:rPr>
                <w:rFonts w:hAnsi="標楷體"/>
                <w:snapToGrid/>
                <w:sz w:val="24"/>
                <w:szCs w:val="24"/>
                <w:shd w:val="pct15" w:color="auto" w:fill="FFFFFF"/>
              </w:rPr>
              <w:t>,246</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82,044</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年度提供服務時數</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b/>
                <w:snapToGrid/>
                <w:sz w:val="24"/>
                <w:szCs w:val="24"/>
                <w:shd w:val="pct15" w:color="auto" w:fill="FFFFFF"/>
              </w:rPr>
            </w:pPr>
            <w:r w:rsidRPr="0031291F">
              <w:rPr>
                <w:rFonts w:hAnsi="標楷體"/>
                <w:b/>
                <w:snapToGrid/>
                <w:sz w:val="24"/>
                <w:szCs w:val="24"/>
                <w:shd w:val="pct15" w:color="auto" w:fill="FFFFFF"/>
              </w:rPr>
              <w:t>1,219,411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1,214,052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b/>
                <w:snapToGrid/>
                <w:sz w:val="24"/>
                <w:szCs w:val="24"/>
              </w:rPr>
            </w:pPr>
            <w:r w:rsidRPr="0031291F">
              <w:rPr>
                <w:rFonts w:hAnsi="標楷體" w:hint="eastAsia"/>
                <w:b/>
                <w:snapToGrid/>
                <w:sz w:val="24"/>
                <w:szCs w:val="24"/>
                <w:shd w:val="pct15" w:color="auto" w:fill="FFFFFF"/>
              </w:rPr>
              <w:t>1</w:t>
            </w:r>
            <w:r w:rsidRPr="0031291F">
              <w:rPr>
                <w:rFonts w:hAnsi="標楷體"/>
                <w:b/>
                <w:snapToGrid/>
                <w:sz w:val="24"/>
                <w:szCs w:val="24"/>
                <w:shd w:val="pct15" w:color="auto" w:fill="FFFFFF"/>
              </w:rPr>
              <w:t>,260,503</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,037,517</w:t>
            </w:r>
          </w:p>
        </w:tc>
      </w:tr>
      <w:tr w:rsidR="0070734D" w:rsidRPr="0031291F" w:rsidTr="00F24903">
        <w:trPr>
          <w:trHeight w:val="397"/>
        </w:trPr>
        <w:tc>
          <w:tcPr>
            <w:tcW w:w="879" w:type="dxa"/>
            <w:vMerge/>
            <w:shd w:val="clear" w:color="auto" w:fill="auto"/>
            <w:tcMar>
              <w:left w:w="28" w:type="dxa"/>
              <w:right w:w="28" w:type="dxa"/>
            </w:tcMar>
            <w:vAlign w:val="center"/>
          </w:tcPr>
          <w:p w:rsidR="0070734D" w:rsidRPr="0031291F" w:rsidRDefault="0070734D" w:rsidP="00090C54">
            <w:pPr>
              <w:pStyle w:val="142"/>
              <w:rPr>
                <w:snapToGrid/>
              </w:rPr>
            </w:pPr>
          </w:p>
        </w:tc>
        <w:tc>
          <w:tcPr>
            <w:tcW w:w="2597" w:type="dxa"/>
            <w:shd w:val="clear" w:color="auto" w:fill="auto"/>
            <w:tcMar>
              <w:left w:w="28" w:type="dxa"/>
              <w:right w:w="28" w:type="dxa"/>
            </w:tcMar>
            <w:vAlign w:val="center"/>
          </w:tcPr>
          <w:p w:rsidR="0070734D" w:rsidRPr="0031291F" w:rsidRDefault="0070734D" w:rsidP="00090C54">
            <w:pPr>
              <w:pStyle w:val="142"/>
              <w:jc w:val="both"/>
              <w:rPr>
                <w:snapToGrid/>
              </w:rPr>
            </w:pPr>
            <w:r w:rsidRPr="0031291F">
              <w:rPr>
                <w:rFonts w:hint="eastAsia"/>
                <w:snapToGrid/>
              </w:rPr>
              <w:t>整體服務(對象)人次</w:t>
            </w:r>
          </w:p>
        </w:tc>
        <w:tc>
          <w:tcPr>
            <w:tcW w:w="1266"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b/>
                <w:snapToGrid/>
                <w:sz w:val="24"/>
                <w:szCs w:val="24"/>
                <w:shd w:val="pct15" w:color="auto" w:fill="FFFFFF"/>
              </w:rPr>
            </w:pPr>
            <w:r w:rsidRPr="0031291F">
              <w:rPr>
                <w:rFonts w:hAnsi="標楷體"/>
                <w:b/>
                <w:snapToGrid/>
                <w:sz w:val="24"/>
                <w:szCs w:val="24"/>
                <w:shd w:val="pct15" w:color="auto" w:fill="FFFFFF"/>
              </w:rPr>
              <w:t>2,080,872</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snapToGrid/>
                <w:sz w:val="24"/>
                <w:szCs w:val="24"/>
              </w:rPr>
              <w:t>1,936,631</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b/>
                <w:snapToGrid/>
                <w:sz w:val="24"/>
                <w:szCs w:val="24"/>
                <w:shd w:val="pct15" w:color="auto" w:fill="FFFFFF"/>
              </w:rPr>
            </w:pPr>
            <w:r w:rsidRPr="0031291F">
              <w:rPr>
                <w:rFonts w:hAnsi="標楷體" w:hint="eastAsia"/>
                <w:b/>
                <w:snapToGrid/>
                <w:sz w:val="24"/>
                <w:szCs w:val="24"/>
                <w:shd w:val="pct15" w:color="auto" w:fill="FFFFFF"/>
              </w:rPr>
              <w:t>1</w:t>
            </w:r>
            <w:r w:rsidRPr="0031291F">
              <w:rPr>
                <w:rFonts w:hAnsi="標楷體"/>
                <w:b/>
                <w:snapToGrid/>
                <w:sz w:val="24"/>
                <w:szCs w:val="24"/>
                <w:shd w:val="pct15" w:color="auto" w:fill="FFFFFF"/>
              </w:rPr>
              <w:t>,892,873</w:t>
            </w:r>
          </w:p>
        </w:tc>
        <w:tc>
          <w:tcPr>
            <w:tcW w:w="1267" w:type="dxa"/>
            <w:shd w:val="clear" w:color="auto" w:fill="auto"/>
            <w:tcMar>
              <w:left w:w="28" w:type="dxa"/>
              <w:right w:w="28" w:type="dxa"/>
            </w:tcMar>
            <w:vAlign w:val="center"/>
          </w:tcPr>
          <w:p w:rsidR="0070734D" w:rsidRPr="0031291F" w:rsidRDefault="0070734D" w:rsidP="00F24903">
            <w:pPr>
              <w:spacing w:line="0" w:lineRule="atLeas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7</w:t>
            </w:r>
            <w:r w:rsidRPr="0031291F">
              <w:rPr>
                <w:rFonts w:hAnsi="標楷體"/>
                <w:snapToGrid/>
                <w:sz w:val="24"/>
                <w:szCs w:val="24"/>
                <w:shd w:val="pct15" w:color="auto" w:fill="FFFFFF"/>
              </w:rPr>
              <w:t>27,214</w:t>
            </w:r>
          </w:p>
        </w:tc>
      </w:tr>
    </w:tbl>
    <w:p w:rsidR="005D45F8" w:rsidRPr="0031291F" w:rsidRDefault="005D45F8" w:rsidP="00BA7470">
      <w:pPr>
        <w:pStyle w:val="142"/>
        <w:rPr>
          <w:rFonts w:hint="eastAsia"/>
        </w:rPr>
      </w:pPr>
      <w:r w:rsidRPr="0031291F">
        <w:rPr>
          <w:rFonts w:hint="eastAsia"/>
        </w:rPr>
        <w:t>說　　明</w:t>
      </w:r>
      <w:r w:rsidRPr="0031291F">
        <w:t>：</w:t>
      </w:r>
      <w:r w:rsidRPr="0031291F">
        <w:rPr>
          <w:rFonts w:hint="eastAsia"/>
        </w:rPr>
        <w:t>111至114年度8月底止為實際數。</w:t>
      </w:r>
    </w:p>
    <w:p w:rsidR="0070734D" w:rsidRPr="0031291F" w:rsidRDefault="0070734D" w:rsidP="00BA7470">
      <w:pPr>
        <w:pStyle w:val="142"/>
      </w:pPr>
      <w:r w:rsidRPr="0031291F">
        <w:t>資料來源：</w:t>
      </w:r>
      <w:r w:rsidRPr="0031291F">
        <w:rPr>
          <w:rFonts w:hint="eastAsia"/>
        </w:rPr>
        <w:t>退輔會提供，本中心整理。</w:t>
      </w:r>
    </w:p>
    <w:p w:rsidR="0070734D" w:rsidRPr="0031291F" w:rsidRDefault="0070734D" w:rsidP="00BA7470">
      <w:pPr>
        <w:pStyle w:val="a4"/>
        <w:ind w:left="849" w:hanging="283"/>
        <w:rPr>
          <w:b/>
        </w:rPr>
      </w:pPr>
      <w:r w:rsidRPr="0031291F">
        <w:rPr>
          <w:rFonts w:hint="eastAsia"/>
          <w:b/>
        </w:rPr>
        <w:t>(二)</w:t>
      </w:r>
      <w:r w:rsidR="00BF43C0" w:rsidRPr="0031291F">
        <w:rPr>
          <w:rFonts w:hint="eastAsia"/>
          <w:b/>
        </w:rPr>
        <w:t>部分</w:t>
      </w:r>
      <w:r w:rsidR="00DF67C3" w:rsidRPr="0031291F">
        <w:rPr>
          <w:rFonts w:hint="eastAsia"/>
          <w:b/>
        </w:rPr>
        <w:t>區域之服務負擔差距懸殊，且多數榮服處核心服務人力平均負荷仍偏高，</w:t>
      </w:r>
      <w:r w:rsidR="00BF43C0" w:rsidRPr="0031291F">
        <w:rPr>
          <w:rFonts w:hint="eastAsia"/>
          <w:b/>
        </w:rPr>
        <w:t>恐影響照顧對象服務品質</w:t>
      </w:r>
      <w:r w:rsidR="00EB317C" w:rsidRPr="0031291F">
        <w:rPr>
          <w:rFonts w:hAnsi="標楷體" w:hint="eastAsia"/>
          <w:b/>
        </w:rPr>
        <w:t>，</w:t>
      </w:r>
      <w:r w:rsidR="00EB317C" w:rsidRPr="0031291F">
        <w:rPr>
          <w:rFonts w:hint="eastAsia"/>
          <w:b/>
        </w:rPr>
        <w:t>容待檢討其服務人力配置與資源分配</w:t>
      </w:r>
    </w:p>
    <w:p w:rsidR="00F13DD6" w:rsidRPr="0031291F" w:rsidRDefault="009C69C0" w:rsidP="003017AB">
      <w:pPr>
        <w:pStyle w:val="21"/>
        <w:ind w:left="850" w:firstLine="566"/>
        <w:rPr>
          <w:rFonts w:hint="eastAsia"/>
        </w:rPr>
      </w:pPr>
      <w:r w:rsidRPr="0031291F">
        <w:rPr>
          <w:rFonts w:hint="eastAsia"/>
        </w:rPr>
        <w:t>另觀</w:t>
      </w:r>
      <w:r w:rsidR="00F13DD6" w:rsidRPr="0031291F">
        <w:rPr>
          <w:rFonts w:hint="eastAsia"/>
        </w:rPr>
        <w:t>各榮服處轄內服務人數與服務人力統計資料(詳表2)，截至113年底</w:t>
      </w:r>
      <w:r w:rsidR="006B1F21" w:rsidRPr="0031291F">
        <w:rPr>
          <w:rFonts w:hint="eastAsia"/>
        </w:rPr>
        <w:t>止</w:t>
      </w:r>
      <w:r w:rsidR="00F13DD6" w:rsidRPr="0031291F">
        <w:rPr>
          <w:rFonts w:hint="eastAsia"/>
        </w:rPr>
        <w:t>，總服務人數達102萬1,436人，其中各榮服處轄內服務對象96萬9,186人</w:t>
      </w:r>
      <w:r w:rsidR="009A7031" w:rsidRPr="0031291F">
        <w:rPr>
          <w:rFonts w:hint="eastAsia"/>
        </w:rPr>
        <w:t>(含</w:t>
      </w:r>
      <w:r w:rsidR="00F13DD6" w:rsidRPr="0031291F">
        <w:rPr>
          <w:rFonts w:hint="eastAsia"/>
        </w:rPr>
        <w:t>重點關懷對象2,405人</w:t>
      </w:r>
      <w:r w:rsidR="009A7031" w:rsidRPr="0031291F">
        <w:rPr>
          <w:rFonts w:hint="eastAsia"/>
        </w:rPr>
        <w:t>)</w:t>
      </w:r>
      <w:r w:rsidR="00F13DD6" w:rsidRPr="0031291F">
        <w:rPr>
          <w:rFonts w:hint="eastAsia"/>
        </w:rPr>
        <w:t>。整體主要服務人力合計4,275人，其中核心服務人力僅1,095人</w:t>
      </w:r>
      <w:r w:rsidR="00154DDF" w:rsidRPr="0031291F">
        <w:rPr>
          <w:rFonts w:hint="eastAsia"/>
        </w:rPr>
        <w:t>；若計入榮欣志工，服務人數與主要服</w:t>
      </w:r>
      <w:r w:rsidR="009A7031" w:rsidRPr="0031291F">
        <w:rPr>
          <w:rFonts w:hint="eastAsia"/>
        </w:rPr>
        <w:t>務人力比例</w:t>
      </w:r>
      <w:r w:rsidR="00F13DD6" w:rsidRPr="0031291F">
        <w:rPr>
          <w:rFonts w:hint="eastAsia"/>
        </w:rPr>
        <w:t>為226.7比1</w:t>
      </w:r>
      <w:r w:rsidR="009A7031" w:rsidRPr="0031291F">
        <w:rPr>
          <w:rFonts w:hint="eastAsia"/>
        </w:rPr>
        <w:t>，倘僅以核心服務人力計算，則比例</w:t>
      </w:r>
      <w:r w:rsidR="00F13DD6" w:rsidRPr="0031291F">
        <w:rPr>
          <w:rFonts w:hint="eastAsia"/>
        </w:rPr>
        <w:t>擴大至885.1比1，顯示榮欣志工已成推動服務工作之重要支援角色。</w:t>
      </w:r>
    </w:p>
    <w:p w:rsidR="00F13DD6" w:rsidRPr="0031291F" w:rsidRDefault="00154DDF" w:rsidP="00F13DD6">
      <w:pPr>
        <w:pStyle w:val="21"/>
        <w:ind w:left="850" w:firstLine="566"/>
        <w:rPr>
          <w:rFonts w:hint="eastAsia"/>
        </w:rPr>
      </w:pPr>
      <w:r w:rsidRPr="0031291F">
        <w:rPr>
          <w:rFonts w:hint="eastAsia"/>
        </w:rPr>
        <w:lastRenderedPageBreak/>
        <w:t>進一步觀察各地榮服處，服務人數與主要服務人力比</w:t>
      </w:r>
      <w:r w:rsidR="009A7031" w:rsidRPr="0031291F">
        <w:rPr>
          <w:rFonts w:hint="eastAsia"/>
        </w:rPr>
        <w:t>例</w:t>
      </w:r>
      <w:r w:rsidR="00F13DD6" w:rsidRPr="0031291F">
        <w:rPr>
          <w:rFonts w:hint="eastAsia"/>
        </w:rPr>
        <w:t>落差甚大。高雄市</w:t>
      </w:r>
      <w:r w:rsidR="003554B2" w:rsidRPr="0031291F">
        <w:rPr>
          <w:rFonts w:hint="eastAsia"/>
        </w:rPr>
        <w:t>與屏東縣榮服處分別為</w:t>
      </w:r>
      <w:r w:rsidR="00F13DD6" w:rsidRPr="0031291F">
        <w:t>36</w:t>
      </w:r>
      <w:r w:rsidR="003554B2" w:rsidRPr="0031291F">
        <w:rPr>
          <w:rFonts w:hint="eastAsia"/>
        </w:rPr>
        <w:t>5.2</w:t>
      </w:r>
      <w:r w:rsidR="00F13DD6" w:rsidRPr="0031291F">
        <w:rPr>
          <w:rFonts w:hint="eastAsia"/>
        </w:rPr>
        <w:t>比1</w:t>
      </w:r>
      <w:r w:rsidR="003554B2" w:rsidRPr="0031291F">
        <w:rPr>
          <w:rFonts w:hint="eastAsia"/>
        </w:rPr>
        <w:t>及356.9比1位居前2</w:t>
      </w:r>
      <w:r w:rsidR="00F13DD6" w:rsidRPr="0031291F">
        <w:rPr>
          <w:rFonts w:hint="eastAsia"/>
        </w:rPr>
        <w:t>高，</w:t>
      </w:r>
      <w:r w:rsidR="008D3A3F" w:rsidRPr="0031291F">
        <w:rPr>
          <w:rFonts w:hint="eastAsia"/>
        </w:rPr>
        <w:t>服務人員承擔之</w:t>
      </w:r>
      <w:r w:rsidR="00F13DD6" w:rsidRPr="0031291F">
        <w:rPr>
          <w:rFonts w:hint="eastAsia"/>
        </w:rPr>
        <w:t>工作負荷相對沉重；澎湖縣榮服處為</w:t>
      </w:r>
      <w:r w:rsidR="00F13DD6" w:rsidRPr="0031291F">
        <w:t>75.7</w:t>
      </w:r>
      <w:r w:rsidR="00F13DD6" w:rsidRPr="0031291F">
        <w:rPr>
          <w:rFonts w:hint="eastAsia"/>
        </w:rPr>
        <w:t>比1</w:t>
      </w:r>
      <w:r w:rsidR="003554B2" w:rsidRPr="0031291F">
        <w:rPr>
          <w:rFonts w:hint="eastAsia"/>
        </w:rPr>
        <w:t>為最低</w:t>
      </w:r>
      <w:r w:rsidR="00F13DD6" w:rsidRPr="0031291F">
        <w:rPr>
          <w:rFonts w:hint="eastAsia"/>
        </w:rPr>
        <w:t>，平均負</w:t>
      </w:r>
      <w:r w:rsidR="008D3A3F" w:rsidRPr="0031291F">
        <w:rPr>
          <w:rFonts w:hint="eastAsia"/>
        </w:rPr>
        <w:t>荷</w:t>
      </w:r>
      <w:r w:rsidR="003554B2" w:rsidRPr="0031291F">
        <w:rPr>
          <w:rFonts w:hint="eastAsia"/>
        </w:rPr>
        <w:t>則</w:t>
      </w:r>
      <w:r w:rsidR="00F13DD6" w:rsidRPr="0031291F">
        <w:rPr>
          <w:rFonts w:hint="eastAsia"/>
        </w:rPr>
        <w:t>相對輕。若扣除榮欣志工後，部分直轄市服務壓力更為顯著，高雄市與新北市榮服處服務人數與核心人力比</w:t>
      </w:r>
      <w:r w:rsidR="009A7031" w:rsidRPr="0031291F">
        <w:rPr>
          <w:rFonts w:hint="eastAsia"/>
        </w:rPr>
        <w:t>例</w:t>
      </w:r>
      <w:r w:rsidR="00F13DD6" w:rsidRPr="0031291F">
        <w:rPr>
          <w:rFonts w:hint="eastAsia"/>
        </w:rPr>
        <w:t>高達1,267.3比1及1,216.0比1，遠高於</w:t>
      </w:r>
      <w:r w:rsidR="009A7031" w:rsidRPr="0031291F">
        <w:rPr>
          <w:rFonts w:hint="eastAsia"/>
        </w:rPr>
        <w:t>最低之</w:t>
      </w:r>
      <w:r w:rsidR="00F13DD6" w:rsidRPr="0031291F">
        <w:rPr>
          <w:rFonts w:hint="eastAsia"/>
        </w:rPr>
        <w:t>宜蘭縣榮服處</w:t>
      </w:r>
      <w:r w:rsidR="00DF67C3" w:rsidRPr="0031291F">
        <w:rPr>
          <w:rFonts w:hint="eastAsia"/>
        </w:rPr>
        <w:t>390.8比1</w:t>
      </w:r>
      <w:r w:rsidR="00F13DD6" w:rsidRPr="0031291F">
        <w:rPr>
          <w:rFonts w:hint="eastAsia"/>
        </w:rPr>
        <w:t>。</w:t>
      </w:r>
    </w:p>
    <w:p w:rsidR="00F13DD6" w:rsidRPr="0031291F" w:rsidRDefault="00F13DD6" w:rsidP="00F13DD6">
      <w:pPr>
        <w:pStyle w:val="21"/>
        <w:ind w:left="850" w:firstLine="566"/>
        <w:rPr>
          <w:rFonts w:hint="eastAsia"/>
        </w:rPr>
      </w:pPr>
      <w:r w:rsidRPr="0031291F">
        <w:rPr>
          <w:rFonts w:hint="eastAsia"/>
        </w:rPr>
        <w:t>整體而言，榮服處在不同區域之服務負擔差距懸殊，且多數榮服處核心服務人力之平均負荷仍偏高，恐</w:t>
      </w:r>
      <w:r w:rsidR="00BF43C0" w:rsidRPr="0031291F">
        <w:rPr>
          <w:rFonts w:hint="eastAsia"/>
        </w:rPr>
        <w:t>影響受照顧對象服務品質</w:t>
      </w:r>
      <w:r w:rsidR="00A2584E" w:rsidRPr="0031291F">
        <w:rPr>
          <w:rFonts w:hint="eastAsia"/>
        </w:rPr>
        <w:t>，</w:t>
      </w:r>
      <w:r w:rsidR="00EB317C" w:rsidRPr="0031291F">
        <w:rPr>
          <w:rFonts w:hint="eastAsia"/>
        </w:rPr>
        <w:t>容待檢討其人力配置與資源分配</w:t>
      </w:r>
      <w:r w:rsidRPr="0031291F">
        <w:rPr>
          <w:rFonts w:hint="eastAsia"/>
        </w:rPr>
        <w:t>。</w:t>
      </w:r>
    </w:p>
    <w:p w:rsidR="0070734D" w:rsidRPr="0031291F" w:rsidRDefault="0070734D" w:rsidP="009A7031">
      <w:pPr>
        <w:ind w:leftChars="-54" w:left="476" w:hangingChars="222" w:hanging="629"/>
        <w:jc w:val="left"/>
        <w:rPr>
          <w:rFonts w:hAnsi="標楷體" w:hint="eastAsia"/>
          <w:sz w:val="24"/>
          <w:szCs w:val="24"/>
        </w:rPr>
      </w:pPr>
      <w:r w:rsidRPr="0031291F">
        <w:rPr>
          <w:rFonts w:hAnsi="新細明體" w:cs="新細明體" w:hint="eastAsia"/>
          <w:b/>
          <w:snapToGrid/>
          <w:kern w:val="0"/>
          <w:szCs w:val="24"/>
        </w:rPr>
        <w:t>表2 截至113年底</w:t>
      </w:r>
      <w:r w:rsidR="006B1F21" w:rsidRPr="0031291F">
        <w:rPr>
          <w:rFonts w:hAnsi="新細明體" w:cs="新細明體" w:hint="eastAsia"/>
          <w:b/>
          <w:snapToGrid/>
          <w:kern w:val="0"/>
          <w:szCs w:val="24"/>
        </w:rPr>
        <w:t>止</w:t>
      </w:r>
      <w:r w:rsidRPr="0031291F">
        <w:rPr>
          <w:rFonts w:hAnsi="新細明體" w:cs="新細明體" w:hint="eastAsia"/>
          <w:b/>
          <w:snapToGrid/>
          <w:kern w:val="0"/>
          <w:szCs w:val="24"/>
        </w:rPr>
        <w:t>退輔會各榮服處轄內</w:t>
      </w:r>
      <w:r w:rsidR="009A7031" w:rsidRPr="0031291F">
        <w:rPr>
          <w:rFonts w:hAnsi="標楷體" w:cs="新細明體" w:hint="eastAsia"/>
          <w:b/>
          <w:snapToGrid/>
          <w:kern w:val="0"/>
          <w:szCs w:val="24"/>
        </w:rPr>
        <w:t>「</w:t>
      </w:r>
      <w:r w:rsidRPr="0031291F">
        <w:rPr>
          <w:rFonts w:hAnsi="新細明體" w:cs="新細明體" w:hint="eastAsia"/>
          <w:b/>
          <w:snapToGrid/>
          <w:kern w:val="0"/>
          <w:szCs w:val="24"/>
        </w:rPr>
        <w:t>服務人數</w:t>
      </w:r>
      <w:r w:rsidR="009A7031" w:rsidRPr="0031291F">
        <w:rPr>
          <w:rFonts w:hAnsi="標楷體" w:cs="新細明體" w:hint="eastAsia"/>
          <w:b/>
          <w:snapToGrid/>
          <w:kern w:val="0"/>
          <w:szCs w:val="24"/>
        </w:rPr>
        <w:t>」</w:t>
      </w:r>
      <w:r w:rsidRPr="0031291F">
        <w:rPr>
          <w:rFonts w:hAnsi="新細明體" w:cs="新細明體" w:hint="eastAsia"/>
          <w:b/>
          <w:snapToGrid/>
          <w:kern w:val="0"/>
          <w:szCs w:val="24"/>
        </w:rPr>
        <w:t>與</w:t>
      </w:r>
      <w:r w:rsidR="009A7031" w:rsidRPr="0031291F">
        <w:rPr>
          <w:rFonts w:hAnsi="標楷體" w:cs="新細明體" w:hint="eastAsia"/>
          <w:b/>
          <w:snapToGrid/>
          <w:kern w:val="0"/>
          <w:szCs w:val="24"/>
        </w:rPr>
        <w:t>「</w:t>
      </w:r>
      <w:r w:rsidR="009A7031" w:rsidRPr="0031291F">
        <w:rPr>
          <w:rFonts w:hAnsi="新細明體" w:cs="新細明體" w:hint="eastAsia"/>
          <w:b/>
          <w:snapToGrid/>
          <w:kern w:val="0"/>
          <w:szCs w:val="24"/>
        </w:rPr>
        <w:t>主要</w:t>
      </w:r>
      <w:r w:rsidRPr="0031291F">
        <w:rPr>
          <w:rFonts w:hAnsi="新細明體" w:cs="新細明體" w:hint="eastAsia"/>
          <w:b/>
          <w:snapToGrid/>
          <w:kern w:val="0"/>
          <w:szCs w:val="24"/>
        </w:rPr>
        <w:t>服務人力</w:t>
      </w:r>
      <w:r w:rsidR="009A7031" w:rsidRPr="0031291F">
        <w:rPr>
          <w:rFonts w:hAnsi="標楷體" w:cs="新細明體" w:hint="eastAsia"/>
          <w:b/>
          <w:snapToGrid/>
          <w:kern w:val="0"/>
          <w:szCs w:val="24"/>
        </w:rPr>
        <w:t>」</w:t>
      </w:r>
      <w:r w:rsidRPr="0031291F">
        <w:rPr>
          <w:rFonts w:hAnsi="新細明體" w:cs="新細明體" w:hint="eastAsia"/>
          <w:b/>
          <w:snapToGrid/>
          <w:kern w:val="0"/>
          <w:szCs w:val="24"/>
        </w:rPr>
        <w:t>統計表</w:t>
      </w:r>
      <w:r w:rsidR="009A7031" w:rsidRPr="0031291F">
        <w:rPr>
          <w:rFonts w:hAnsi="新細明體" w:cs="新細明體" w:hint="eastAsia"/>
          <w:b/>
          <w:snapToGrid/>
          <w:kern w:val="0"/>
          <w:szCs w:val="24"/>
        </w:rPr>
        <w:t xml:space="preserve">                                      </w:t>
      </w:r>
      <w:r w:rsidR="009A7031" w:rsidRPr="0031291F">
        <w:rPr>
          <w:rFonts w:hAnsi="標楷體" w:hint="eastAsia"/>
          <w:sz w:val="24"/>
          <w:szCs w:val="24"/>
        </w:rPr>
        <w:t>單位：人</w:t>
      </w:r>
      <w:r w:rsidRPr="0031291F">
        <w:rPr>
          <w:rFonts w:hAnsi="標楷體" w:hint="eastAsia"/>
          <w:b/>
        </w:rPr>
        <w:t xml:space="preserve">                                         </w:t>
      </w:r>
      <w:r w:rsidR="00CF5048" w:rsidRPr="0031291F">
        <w:rPr>
          <w:rFonts w:hAnsi="標楷體" w:hint="eastAsia"/>
          <w:b/>
        </w:rPr>
        <w:t xml:space="preserve">        </w:t>
      </w:r>
    </w:p>
    <w:tbl>
      <w:tblPr>
        <w:tblW w:w="85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8"/>
        <w:gridCol w:w="1190"/>
        <w:gridCol w:w="994"/>
        <w:gridCol w:w="896"/>
        <w:gridCol w:w="1008"/>
        <w:gridCol w:w="1287"/>
        <w:gridCol w:w="966"/>
        <w:gridCol w:w="1088"/>
      </w:tblGrid>
      <w:tr w:rsidR="0070734D" w:rsidRPr="0031291F" w:rsidTr="0004012C">
        <w:trPr>
          <w:tblHeader/>
          <w:jc w:val="center"/>
        </w:trPr>
        <w:tc>
          <w:tcPr>
            <w:tcW w:w="1138" w:type="dxa"/>
            <w:vMerge w:val="restart"/>
            <w:shd w:val="clear" w:color="auto" w:fill="auto"/>
            <w:tcMar>
              <w:left w:w="28" w:type="dxa"/>
              <w:right w:w="28" w:type="dxa"/>
            </w:tcMar>
            <w:vAlign w:val="center"/>
          </w:tcPr>
          <w:p w:rsidR="0070734D" w:rsidRPr="0031291F" w:rsidRDefault="0070734D" w:rsidP="008D3A3F">
            <w:pPr>
              <w:pStyle w:val="142"/>
              <w:jc w:val="center"/>
              <w:rPr>
                <w:rFonts w:hAnsi="標楷體"/>
                <w:szCs w:val="24"/>
              </w:rPr>
            </w:pPr>
            <w:r w:rsidRPr="0031291F">
              <w:rPr>
                <w:rFonts w:hAnsi="標楷體" w:hint="eastAsia"/>
                <w:szCs w:val="24"/>
              </w:rPr>
              <w:t>榮服處</w:t>
            </w:r>
          </w:p>
        </w:tc>
        <w:tc>
          <w:tcPr>
            <w:tcW w:w="2184" w:type="dxa"/>
            <w:gridSpan w:val="2"/>
            <w:shd w:val="clear" w:color="auto" w:fill="auto"/>
            <w:tcMar>
              <w:left w:w="28" w:type="dxa"/>
              <w:right w:w="28" w:type="dxa"/>
            </w:tcMar>
          </w:tcPr>
          <w:p w:rsidR="0070734D" w:rsidRPr="0031291F" w:rsidRDefault="0070734D" w:rsidP="0072300F">
            <w:pPr>
              <w:pStyle w:val="142"/>
              <w:jc w:val="center"/>
              <w:rPr>
                <w:rFonts w:hAnsi="標楷體"/>
                <w:szCs w:val="24"/>
              </w:rPr>
            </w:pPr>
            <w:r w:rsidRPr="0031291F">
              <w:rPr>
                <w:rFonts w:hAnsi="標楷體" w:hint="eastAsia"/>
                <w:szCs w:val="24"/>
              </w:rPr>
              <w:t>服務人數</w:t>
            </w:r>
          </w:p>
        </w:tc>
        <w:tc>
          <w:tcPr>
            <w:tcW w:w="3191" w:type="dxa"/>
            <w:gridSpan w:val="3"/>
            <w:shd w:val="clear" w:color="auto" w:fill="auto"/>
            <w:tcMar>
              <w:left w:w="28" w:type="dxa"/>
              <w:right w:w="28" w:type="dxa"/>
            </w:tcMar>
          </w:tcPr>
          <w:p w:rsidR="0070734D" w:rsidRPr="0031291F" w:rsidRDefault="0070734D" w:rsidP="0072300F">
            <w:pPr>
              <w:pStyle w:val="142"/>
              <w:jc w:val="center"/>
              <w:rPr>
                <w:rFonts w:hAnsi="標楷體"/>
                <w:szCs w:val="24"/>
              </w:rPr>
            </w:pPr>
            <w:r w:rsidRPr="0031291F">
              <w:rPr>
                <w:rFonts w:hAnsi="標楷體" w:hint="eastAsia"/>
                <w:szCs w:val="24"/>
              </w:rPr>
              <w:t>轄內主要服務人力數</w:t>
            </w:r>
          </w:p>
        </w:tc>
        <w:tc>
          <w:tcPr>
            <w:tcW w:w="966" w:type="dxa"/>
            <w:vMerge w:val="restart"/>
            <w:shd w:val="clear" w:color="auto" w:fill="auto"/>
            <w:tcMar>
              <w:left w:w="28" w:type="dxa"/>
              <w:right w:w="28" w:type="dxa"/>
            </w:tcMar>
            <w:vAlign w:val="center"/>
          </w:tcPr>
          <w:p w:rsidR="0070734D" w:rsidRPr="0031291F" w:rsidRDefault="0004012C" w:rsidP="008D3A3F">
            <w:pPr>
              <w:pStyle w:val="142"/>
              <w:jc w:val="both"/>
              <w:rPr>
                <w:rFonts w:hAnsi="標楷體"/>
                <w:szCs w:val="24"/>
              </w:rPr>
            </w:pPr>
            <w:r w:rsidRPr="0031291F">
              <w:rPr>
                <w:rFonts w:hAnsi="標楷體" w:hint="eastAsia"/>
                <w:szCs w:val="24"/>
              </w:rPr>
              <w:t>服務人數與主要服務人力數比例</w:t>
            </w:r>
          </w:p>
          <w:p w:rsidR="0070734D" w:rsidRPr="0031291F" w:rsidRDefault="0070734D" w:rsidP="008D3A3F">
            <w:pPr>
              <w:pStyle w:val="142"/>
              <w:jc w:val="both"/>
              <w:rPr>
                <w:rFonts w:hAnsi="標楷體"/>
                <w:szCs w:val="24"/>
              </w:rPr>
            </w:pPr>
            <w:r w:rsidRPr="0031291F">
              <w:rPr>
                <w:rFonts w:hAnsi="標楷體" w:hint="eastAsia"/>
                <w:szCs w:val="24"/>
              </w:rPr>
              <w:t>(A/B)</w:t>
            </w:r>
          </w:p>
        </w:tc>
        <w:tc>
          <w:tcPr>
            <w:tcW w:w="1088" w:type="dxa"/>
            <w:vMerge w:val="restart"/>
            <w:shd w:val="clear" w:color="auto" w:fill="auto"/>
            <w:tcMar>
              <w:left w:w="28" w:type="dxa"/>
              <w:right w:w="28" w:type="dxa"/>
            </w:tcMar>
            <w:vAlign w:val="center"/>
          </w:tcPr>
          <w:p w:rsidR="0070734D" w:rsidRPr="0031291F" w:rsidRDefault="0004012C" w:rsidP="009A7031">
            <w:pPr>
              <w:pStyle w:val="142"/>
              <w:jc w:val="both"/>
              <w:rPr>
                <w:rFonts w:hAnsi="標楷體"/>
                <w:szCs w:val="24"/>
              </w:rPr>
            </w:pPr>
            <w:r w:rsidRPr="0031291F">
              <w:rPr>
                <w:rFonts w:hAnsi="標楷體" w:hint="eastAsia"/>
                <w:szCs w:val="24"/>
              </w:rPr>
              <w:t>服務人數與核心服務人力數比例</w:t>
            </w:r>
            <w:r w:rsidR="0070734D" w:rsidRPr="0031291F">
              <w:rPr>
                <w:rFonts w:hAnsi="標楷體" w:hint="eastAsia"/>
                <w:szCs w:val="24"/>
              </w:rPr>
              <w:t>A/</w:t>
            </w:r>
            <w:r w:rsidR="009A7031" w:rsidRPr="0031291F">
              <w:rPr>
                <w:rFonts w:hAnsi="標楷體" w:hint="eastAsia"/>
                <w:szCs w:val="24"/>
              </w:rPr>
              <w:t>C</w:t>
            </w:r>
          </w:p>
        </w:tc>
      </w:tr>
      <w:tr w:rsidR="009A7031" w:rsidRPr="0031291F" w:rsidTr="0004012C">
        <w:trPr>
          <w:tblHeader/>
          <w:jc w:val="center"/>
        </w:trPr>
        <w:tc>
          <w:tcPr>
            <w:tcW w:w="1138" w:type="dxa"/>
            <w:vMerge/>
            <w:shd w:val="clear" w:color="auto" w:fill="auto"/>
            <w:tcMar>
              <w:left w:w="28" w:type="dxa"/>
              <w:right w:w="28" w:type="dxa"/>
            </w:tcMar>
          </w:tcPr>
          <w:p w:rsidR="0070734D" w:rsidRPr="0031291F" w:rsidRDefault="0070734D" w:rsidP="00090C54">
            <w:pPr>
              <w:pStyle w:val="142"/>
              <w:rPr>
                <w:rFonts w:hAnsi="標楷體"/>
                <w:szCs w:val="24"/>
              </w:rPr>
            </w:pPr>
          </w:p>
        </w:tc>
        <w:tc>
          <w:tcPr>
            <w:tcW w:w="1190" w:type="dxa"/>
            <w:shd w:val="clear" w:color="auto" w:fill="auto"/>
            <w:tcMar>
              <w:left w:w="28" w:type="dxa"/>
              <w:right w:w="28" w:type="dxa"/>
            </w:tcMar>
            <w:vAlign w:val="center"/>
          </w:tcPr>
          <w:p w:rsidR="0070734D" w:rsidRPr="0031291F" w:rsidRDefault="0070734D" w:rsidP="008D3A3F">
            <w:pPr>
              <w:pStyle w:val="142"/>
              <w:jc w:val="center"/>
              <w:rPr>
                <w:rFonts w:hAnsi="標楷體"/>
                <w:szCs w:val="24"/>
              </w:rPr>
            </w:pPr>
            <w:r w:rsidRPr="0031291F">
              <w:rPr>
                <w:rFonts w:hAnsi="標楷體" w:hint="eastAsia"/>
                <w:szCs w:val="24"/>
              </w:rPr>
              <w:t>(A)</w:t>
            </w:r>
          </w:p>
        </w:tc>
        <w:tc>
          <w:tcPr>
            <w:tcW w:w="994" w:type="dxa"/>
            <w:shd w:val="clear" w:color="auto" w:fill="auto"/>
            <w:tcMar>
              <w:left w:w="28" w:type="dxa"/>
              <w:right w:w="28" w:type="dxa"/>
            </w:tcMar>
            <w:vAlign w:val="center"/>
          </w:tcPr>
          <w:p w:rsidR="0070734D" w:rsidRPr="0031291F" w:rsidRDefault="0070734D" w:rsidP="008D3A3F">
            <w:pPr>
              <w:pStyle w:val="142"/>
              <w:jc w:val="center"/>
              <w:rPr>
                <w:rFonts w:hAnsi="標楷體"/>
                <w:szCs w:val="24"/>
              </w:rPr>
            </w:pPr>
            <w:r w:rsidRPr="0031291F">
              <w:rPr>
                <w:rFonts w:hAnsi="標楷體" w:hint="eastAsia"/>
                <w:szCs w:val="24"/>
              </w:rPr>
              <w:t>重點關懷對象人數</w:t>
            </w:r>
          </w:p>
        </w:tc>
        <w:tc>
          <w:tcPr>
            <w:tcW w:w="896" w:type="dxa"/>
            <w:shd w:val="clear" w:color="auto" w:fill="auto"/>
            <w:tcMar>
              <w:left w:w="28" w:type="dxa"/>
              <w:right w:w="28" w:type="dxa"/>
            </w:tcMar>
            <w:vAlign w:val="center"/>
          </w:tcPr>
          <w:p w:rsidR="0070734D" w:rsidRPr="0031291F" w:rsidRDefault="0070734D" w:rsidP="008D3A3F">
            <w:pPr>
              <w:pStyle w:val="142"/>
              <w:jc w:val="center"/>
              <w:rPr>
                <w:rFonts w:hAnsi="標楷體"/>
                <w:szCs w:val="24"/>
              </w:rPr>
            </w:pPr>
            <w:r w:rsidRPr="0031291F">
              <w:rPr>
                <w:rFonts w:hAnsi="標楷體" w:hint="eastAsia"/>
                <w:szCs w:val="24"/>
              </w:rPr>
              <w:t>(B)</w:t>
            </w:r>
          </w:p>
        </w:tc>
        <w:tc>
          <w:tcPr>
            <w:tcW w:w="1008" w:type="dxa"/>
            <w:shd w:val="clear" w:color="auto" w:fill="auto"/>
            <w:tcMar>
              <w:left w:w="28" w:type="dxa"/>
              <w:right w:w="28" w:type="dxa"/>
            </w:tcMar>
            <w:vAlign w:val="center"/>
          </w:tcPr>
          <w:p w:rsidR="0070734D" w:rsidRPr="0031291F" w:rsidRDefault="0070734D" w:rsidP="008D3A3F">
            <w:pPr>
              <w:pStyle w:val="142"/>
              <w:jc w:val="center"/>
              <w:rPr>
                <w:rFonts w:hAnsi="標楷體"/>
                <w:szCs w:val="24"/>
              </w:rPr>
            </w:pPr>
            <w:r w:rsidRPr="0031291F">
              <w:rPr>
                <w:rFonts w:hAnsi="標楷體" w:hint="eastAsia"/>
                <w:szCs w:val="24"/>
              </w:rPr>
              <w:t>榮欣志工人數</w:t>
            </w:r>
          </w:p>
          <w:p w:rsidR="0070734D" w:rsidRPr="0031291F" w:rsidRDefault="0070734D" w:rsidP="008D3A3F">
            <w:pPr>
              <w:pStyle w:val="142"/>
              <w:jc w:val="center"/>
              <w:rPr>
                <w:rFonts w:hAnsi="標楷體"/>
                <w:szCs w:val="24"/>
              </w:rPr>
            </w:pPr>
            <w:r w:rsidRPr="0031291F">
              <w:rPr>
                <w:rFonts w:hAnsi="標楷體" w:hint="eastAsia"/>
                <w:szCs w:val="24"/>
              </w:rPr>
              <w:t>(B1)</w:t>
            </w:r>
          </w:p>
        </w:tc>
        <w:tc>
          <w:tcPr>
            <w:tcW w:w="1287" w:type="dxa"/>
            <w:shd w:val="clear" w:color="auto" w:fill="auto"/>
            <w:tcMar>
              <w:left w:w="28" w:type="dxa"/>
              <w:right w:w="28" w:type="dxa"/>
            </w:tcMar>
            <w:vAlign w:val="center"/>
          </w:tcPr>
          <w:p w:rsidR="0070734D" w:rsidRPr="0031291F" w:rsidRDefault="0070734D" w:rsidP="009A7031">
            <w:pPr>
              <w:pStyle w:val="142"/>
              <w:jc w:val="center"/>
              <w:rPr>
                <w:rFonts w:hAnsi="標楷體"/>
                <w:szCs w:val="24"/>
              </w:rPr>
            </w:pPr>
            <w:r w:rsidRPr="0031291F">
              <w:rPr>
                <w:rFonts w:hAnsi="標楷體" w:hint="eastAsia"/>
                <w:szCs w:val="24"/>
              </w:rPr>
              <w:t>核心服務人力數</w:t>
            </w:r>
            <w:r w:rsidR="009A7031" w:rsidRPr="0031291F">
              <w:rPr>
                <w:rFonts w:hAnsi="標楷體" w:hint="eastAsia"/>
                <w:szCs w:val="24"/>
              </w:rPr>
              <w:t>(C)=</w:t>
            </w:r>
            <w:r w:rsidRPr="0031291F">
              <w:rPr>
                <w:rFonts w:hAnsi="標楷體" w:hint="eastAsia"/>
                <w:szCs w:val="24"/>
              </w:rPr>
              <w:t>(B-B1)</w:t>
            </w:r>
          </w:p>
        </w:tc>
        <w:tc>
          <w:tcPr>
            <w:tcW w:w="966" w:type="dxa"/>
            <w:vMerge/>
            <w:shd w:val="clear" w:color="auto" w:fill="auto"/>
            <w:tcMar>
              <w:left w:w="28" w:type="dxa"/>
              <w:right w:w="28" w:type="dxa"/>
            </w:tcMar>
          </w:tcPr>
          <w:p w:rsidR="0070734D" w:rsidRPr="0031291F" w:rsidRDefault="0070734D" w:rsidP="00090C54">
            <w:pPr>
              <w:pStyle w:val="142"/>
              <w:rPr>
                <w:rFonts w:hAnsi="標楷體"/>
                <w:szCs w:val="24"/>
              </w:rPr>
            </w:pPr>
          </w:p>
        </w:tc>
        <w:tc>
          <w:tcPr>
            <w:tcW w:w="1088" w:type="dxa"/>
            <w:vMerge/>
            <w:shd w:val="clear" w:color="auto" w:fill="auto"/>
            <w:tcMar>
              <w:left w:w="28" w:type="dxa"/>
              <w:right w:w="28" w:type="dxa"/>
            </w:tcMar>
          </w:tcPr>
          <w:p w:rsidR="0070734D" w:rsidRPr="0031291F" w:rsidRDefault="0070734D" w:rsidP="00090C54">
            <w:pPr>
              <w:pStyle w:val="142"/>
              <w:rPr>
                <w:rFonts w:hAnsi="標楷體"/>
                <w:szCs w:val="24"/>
              </w:rPr>
            </w:pP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基隆市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18,381</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100</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201</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159</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42</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91.4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437.6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臺北市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106,364</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249</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317</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200</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117</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335.5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909.1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shd w:val="pct15" w:color="auto" w:fill="FFFFFF"/>
              </w:rPr>
              <w:t>新北市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133,763</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246</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395</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285</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110</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338.6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1</w:t>
            </w:r>
            <w:r w:rsidR="00F13DD6" w:rsidRPr="0031291F">
              <w:rPr>
                <w:rFonts w:hAnsi="標楷體" w:hint="eastAsia"/>
                <w:szCs w:val="24"/>
                <w:shd w:val="pct15" w:color="auto" w:fill="FFFFFF"/>
              </w:rPr>
              <w:t>,</w:t>
            </w:r>
            <w:r w:rsidRPr="0031291F">
              <w:rPr>
                <w:rFonts w:hAnsi="標楷體" w:hint="eastAsia"/>
                <w:szCs w:val="24"/>
                <w:shd w:val="pct15" w:color="auto" w:fill="FFFFFF"/>
              </w:rPr>
              <w:t>216.0</w:t>
            </w:r>
            <w:r w:rsidRPr="0031291F">
              <w:rPr>
                <w:rFonts w:hAnsi="標楷體" w:hint="eastAsia"/>
                <w:szCs w:val="24"/>
              </w:rPr>
              <w:t xml:space="preserve">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shd w:val="pct15" w:color="auto" w:fill="FFFFFF"/>
              </w:rPr>
            </w:pPr>
            <w:r w:rsidRPr="0031291F">
              <w:rPr>
                <w:rFonts w:hAnsi="標楷體" w:hint="eastAsia"/>
                <w:szCs w:val="24"/>
                <w:shd w:val="pct15" w:color="auto" w:fill="FFFFFF"/>
              </w:rPr>
              <w:t>宜蘭縣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16,414</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114</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163</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121</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42</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100.7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390.8</w:t>
            </w:r>
            <w:r w:rsidRPr="0031291F">
              <w:rPr>
                <w:rFonts w:hAnsi="標楷體" w:hint="eastAsia"/>
                <w:szCs w:val="24"/>
              </w:rPr>
              <w:t xml:space="preserve">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shd w:val="pct15" w:color="auto" w:fill="FFFFFF"/>
              </w:rPr>
            </w:pPr>
            <w:r w:rsidRPr="0031291F">
              <w:rPr>
                <w:rFonts w:hAnsi="標楷體" w:hint="eastAsia"/>
                <w:szCs w:val="24"/>
              </w:rPr>
              <w:t>桃園市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111,495</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206</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390</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296</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94</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285.9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w:t>
            </w:r>
            <w:r w:rsidR="00F13DD6" w:rsidRPr="0031291F">
              <w:rPr>
                <w:rFonts w:hAnsi="標楷體" w:hint="eastAsia"/>
                <w:szCs w:val="24"/>
              </w:rPr>
              <w:t>,</w:t>
            </w:r>
            <w:r w:rsidRPr="0031291F">
              <w:rPr>
                <w:rFonts w:hAnsi="標楷體" w:hint="eastAsia"/>
                <w:szCs w:val="24"/>
              </w:rPr>
              <w:t xml:space="preserve">186.1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新  竹</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34,055</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110</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198</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151</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47</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172.0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724.6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苗栗縣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17,882</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58</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148</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116</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32</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120.8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558.8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臺中市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99,924</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215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362</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264</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98</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276.0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w:t>
            </w:r>
            <w:r w:rsidR="00F13DD6" w:rsidRPr="0031291F">
              <w:rPr>
                <w:rFonts w:hAnsi="標楷體" w:hint="eastAsia"/>
                <w:szCs w:val="24"/>
              </w:rPr>
              <w:t>,</w:t>
            </w:r>
            <w:r w:rsidRPr="0031291F">
              <w:rPr>
                <w:rFonts w:hAnsi="標楷體" w:hint="eastAsia"/>
                <w:szCs w:val="24"/>
              </w:rPr>
              <w:t xml:space="preserve">019.6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彰化縣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21,366</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56</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193</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160</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33</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110.7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647.5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南投縣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18,916</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95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138</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106</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32</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137.1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591.1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雲林縣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15,413</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88</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155</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125</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30</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99.4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513.8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嘉  義</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25,891</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105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184</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144</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40</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140.7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647.3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臺南市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66,346</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85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291</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214</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77</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228.0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861.6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shd w:val="pct15" w:color="auto" w:fill="FFFFFF"/>
              </w:rPr>
              <w:t>高雄市</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150,810</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197</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413</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294</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119</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shd w:val="pct15" w:color="auto" w:fill="FFFFFF"/>
              </w:rPr>
            </w:pPr>
            <w:r w:rsidRPr="0031291F">
              <w:rPr>
                <w:rFonts w:hAnsi="標楷體" w:hint="eastAsia"/>
                <w:szCs w:val="24"/>
                <w:shd w:val="pct15" w:color="auto" w:fill="FFFFFF"/>
              </w:rPr>
              <w:t xml:space="preserve">365.2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1</w:t>
            </w:r>
            <w:r w:rsidR="00F13DD6" w:rsidRPr="0031291F">
              <w:rPr>
                <w:rFonts w:hAnsi="標楷體" w:hint="eastAsia"/>
                <w:szCs w:val="24"/>
                <w:shd w:val="pct15" w:color="auto" w:fill="FFFFFF"/>
              </w:rPr>
              <w:t>,</w:t>
            </w:r>
            <w:r w:rsidRPr="0031291F">
              <w:rPr>
                <w:rFonts w:hAnsi="標楷體" w:hint="eastAsia"/>
                <w:szCs w:val="24"/>
                <w:shd w:val="pct15" w:color="auto" w:fill="FFFFFF"/>
              </w:rPr>
              <w:t>267.3</w:t>
            </w:r>
            <w:r w:rsidRPr="0031291F">
              <w:rPr>
                <w:rFonts w:hAnsi="標楷體" w:hint="eastAsia"/>
                <w:szCs w:val="24"/>
              </w:rPr>
              <w:t xml:space="preserve">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shd w:val="pct15" w:color="auto" w:fill="FFFFFF"/>
              </w:rPr>
              <w:t>屏東縣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52,459</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91</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147</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97</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50</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shd w:val="pct15" w:color="auto" w:fill="FFFFFF"/>
              </w:rPr>
            </w:pPr>
            <w:r w:rsidRPr="0031291F">
              <w:rPr>
                <w:rFonts w:hAnsi="標楷體" w:hint="eastAsia"/>
                <w:szCs w:val="24"/>
                <w:shd w:val="pct15" w:color="auto" w:fill="FFFFFF"/>
              </w:rPr>
              <w:t xml:space="preserve">356.9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w:t>
            </w:r>
            <w:r w:rsidR="00F13DD6" w:rsidRPr="0031291F">
              <w:rPr>
                <w:rFonts w:hAnsi="標楷體" w:hint="eastAsia"/>
                <w:szCs w:val="24"/>
              </w:rPr>
              <w:t>,</w:t>
            </w:r>
            <w:r w:rsidRPr="0031291F">
              <w:rPr>
                <w:rFonts w:hAnsi="標楷體" w:hint="eastAsia"/>
                <w:szCs w:val="24"/>
              </w:rPr>
              <w:t xml:space="preserve">049.2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花蓮縣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26,795</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155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185</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137</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48</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144.8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558.2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臺東縣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17,469</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158</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132</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92</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40</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132.3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436.7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shd w:val="pct15" w:color="auto" w:fill="FFFFFF"/>
              </w:rPr>
            </w:pPr>
            <w:r w:rsidRPr="0031291F">
              <w:rPr>
                <w:rFonts w:hAnsi="標楷體" w:hint="eastAsia"/>
                <w:szCs w:val="24"/>
                <w:shd w:val="pct15" w:color="auto" w:fill="FFFFFF"/>
              </w:rPr>
              <w:t>澎湖縣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8,326</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39</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110</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89</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21</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75.7</w:t>
            </w:r>
            <w:r w:rsidRPr="0031291F">
              <w:rPr>
                <w:rFonts w:hAnsi="標楷體" w:hint="eastAsia"/>
                <w:szCs w:val="24"/>
              </w:rPr>
              <w:t xml:space="preserve">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396.5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230FEF" w:rsidP="008D3A3F">
            <w:pPr>
              <w:pStyle w:val="142"/>
              <w:jc w:val="center"/>
              <w:rPr>
                <w:rFonts w:hAnsi="標楷體"/>
                <w:szCs w:val="24"/>
              </w:rPr>
            </w:pPr>
            <w:r w:rsidRPr="0031291F">
              <w:rPr>
                <w:rFonts w:hAnsi="標楷體" w:hint="eastAsia"/>
                <w:szCs w:val="24"/>
              </w:rPr>
              <w:t>金門縣</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hint="eastAsia"/>
                <w:szCs w:val="24"/>
              </w:rPr>
              <w:t>27,117</w:t>
            </w:r>
          </w:p>
        </w:tc>
        <w:tc>
          <w:tcPr>
            <w:tcW w:w="994"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38</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153</w:t>
            </w:r>
          </w:p>
        </w:tc>
        <w:tc>
          <w:tcPr>
            <w:tcW w:w="1008" w:type="dxa"/>
            <w:shd w:val="clear" w:color="auto" w:fill="auto"/>
            <w:tcMar>
              <w:left w:w="28" w:type="dxa"/>
              <w:right w:w="28" w:type="dxa"/>
            </w:tcMar>
            <w:vAlign w:val="center"/>
          </w:tcPr>
          <w:p w:rsidR="00230FEF" w:rsidRPr="0031291F" w:rsidRDefault="00230FEF" w:rsidP="00283B0A">
            <w:pPr>
              <w:pStyle w:val="142"/>
              <w:jc w:val="right"/>
              <w:rPr>
                <w:rFonts w:hAnsi="標楷體"/>
                <w:szCs w:val="24"/>
              </w:rPr>
            </w:pPr>
            <w:r w:rsidRPr="0031291F">
              <w:rPr>
                <w:rFonts w:hAnsi="標楷體" w:hint="eastAsia"/>
                <w:szCs w:val="24"/>
              </w:rPr>
              <w:t>130</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23</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 xml:space="preserve">177.2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rPr>
              <w:t>1</w:t>
            </w:r>
            <w:r w:rsidR="00F13DD6" w:rsidRPr="0031291F">
              <w:rPr>
                <w:rFonts w:hAnsi="標楷體" w:hint="eastAsia"/>
                <w:szCs w:val="24"/>
              </w:rPr>
              <w:t>,</w:t>
            </w:r>
            <w:r w:rsidRPr="0031291F">
              <w:rPr>
                <w:rFonts w:hAnsi="標楷體" w:hint="eastAsia"/>
                <w:szCs w:val="24"/>
              </w:rPr>
              <w:t xml:space="preserve">179.0 </w:t>
            </w:r>
          </w:p>
        </w:tc>
      </w:tr>
      <w:tr w:rsidR="009A7031" w:rsidRPr="0031291F" w:rsidTr="0004012C">
        <w:trPr>
          <w:jc w:val="center"/>
        </w:trPr>
        <w:tc>
          <w:tcPr>
            <w:tcW w:w="1138" w:type="dxa"/>
            <w:shd w:val="clear" w:color="auto" w:fill="auto"/>
            <w:tcMar>
              <w:left w:w="28" w:type="dxa"/>
              <w:right w:w="28" w:type="dxa"/>
            </w:tcMar>
            <w:vAlign w:val="center"/>
          </w:tcPr>
          <w:p w:rsidR="00230FEF" w:rsidRPr="0031291F" w:rsidRDefault="006E0C91" w:rsidP="008D3A3F">
            <w:pPr>
              <w:pStyle w:val="142"/>
              <w:jc w:val="center"/>
              <w:rPr>
                <w:rFonts w:hAnsi="標楷體"/>
                <w:b/>
                <w:szCs w:val="24"/>
              </w:rPr>
            </w:pPr>
            <w:r w:rsidRPr="0031291F">
              <w:rPr>
                <w:rFonts w:hAnsi="標楷體" w:hint="eastAsia"/>
                <w:szCs w:val="24"/>
              </w:rPr>
              <w:lastRenderedPageBreak/>
              <w:t>小</w:t>
            </w:r>
            <w:r w:rsidR="00230FEF" w:rsidRPr="0031291F">
              <w:rPr>
                <w:rFonts w:hAnsi="標楷體" w:hint="eastAsia"/>
                <w:szCs w:val="24"/>
              </w:rPr>
              <w:t>計</w:t>
            </w:r>
          </w:p>
        </w:tc>
        <w:tc>
          <w:tcPr>
            <w:tcW w:w="1190" w:type="dxa"/>
            <w:shd w:val="clear" w:color="auto" w:fill="auto"/>
            <w:tcMar>
              <w:left w:w="28" w:type="dxa"/>
              <w:right w:w="28" w:type="dxa"/>
            </w:tcMar>
            <w:vAlign w:val="center"/>
          </w:tcPr>
          <w:p w:rsidR="00230FEF" w:rsidRPr="0031291F" w:rsidRDefault="00230FEF" w:rsidP="009A7031">
            <w:pPr>
              <w:pStyle w:val="142"/>
              <w:jc w:val="right"/>
              <w:rPr>
                <w:rFonts w:hAnsi="標楷體"/>
                <w:szCs w:val="24"/>
              </w:rPr>
            </w:pPr>
            <w:r w:rsidRPr="0031291F">
              <w:rPr>
                <w:rFonts w:hAnsi="標楷體"/>
                <w:szCs w:val="24"/>
                <w:shd w:val="pct15" w:color="auto" w:fill="FFFFFF"/>
              </w:rPr>
              <w:t>969,186</w:t>
            </w:r>
          </w:p>
        </w:tc>
        <w:tc>
          <w:tcPr>
            <w:tcW w:w="994" w:type="dxa"/>
            <w:shd w:val="clear" w:color="auto" w:fill="auto"/>
            <w:tcMar>
              <w:left w:w="28" w:type="dxa"/>
              <w:right w:w="28" w:type="dxa"/>
            </w:tcMar>
            <w:vAlign w:val="center"/>
          </w:tcPr>
          <w:p w:rsidR="00230FEF" w:rsidRPr="0031291F" w:rsidRDefault="00230FEF" w:rsidP="00090C54">
            <w:pPr>
              <w:pStyle w:val="142"/>
              <w:jc w:val="right"/>
              <w:rPr>
                <w:rFonts w:hAnsi="標楷體"/>
                <w:szCs w:val="24"/>
              </w:rPr>
            </w:pPr>
            <w:r w:rsidRPr="0031291F">
              <w:rPr>
                <w:rFonts w:hAnsi="標楷體" w:hint="eastAsia"/>
                <w:szCs w:val="24"/>
                <w:shd w:val="pct15" w:color="auto" w:fill="FFFFFF"/>
              </w:rPr>
              <w:t>2,405</w:t>
            </w:r>
          </w:p>
        </w:tc>
        <w:tc>
          <w:tcPr>
            <w:tcW w:w="89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4,275</w:t>
            </w:r>
          </w:p>
        </w:tc>
        <w:tc>
          <w:tcPr>
            <w:tcW w:w="1008" w:type="dxa"/>
            <w:shd w:val="clear" w:color="auto" w:fill="auto"/>
            <w:tcMar>
              <w:left w:w="28" w:type="dxa"/>
              <w:right w:w="28" w:type="dxa"/>
            </w:tcMar>
            <w:vAlign w:val="center"/>
          </w:tcPr>
          <w:p w:rsidR="00230FEF" w:rsidRPr="0031291F" w:rsidRDefault="00230FEF" w:rsidP="00090C54">
            <w:pPr>
              <w:pStyle w:val="142"/>
              <w:jc w:val="right"/>
              <w:rPr>
                <w:rFonts w:hAnsi="標楷體"/>
                <w:szCs w:val="24"/>
              </w:rPr>
            </w:pPr>
            <w:r w:rsidRPr="0031291F">
              <w:rPr>
                <w:rFonts w:hAnsi="標楷體"/>
                <w:szCs w:val="24"/>
              </w:rPr>
              <w:t>3</w:t>
            </w:r>
            <w:r w:rsidRPr="0031291F">
              <w:rPr>
                <w:rFonts w:hAnsi="標楷體" w:hint="eastAsia"/>
                <w:szCs w:val="24"/>
              </w:rPr>
              <w:t>,</w:t>
            </w:r>
            <w:r w:rsidRPr="0031291F">
              <w:rPr>
                <w:rFonts w:hAnsi="標楷體"/>
                <w:szCs w:val="24"/>
              </w:rPr>
              <w:t>180</w:t>
            </w:r>
          </w:p>
        </w:tc>
        <w:tc>
          <w:tcPr>
            <w:tcW w:w="1287"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1,095</w:t>
            </w:r>
          </w:p>
        </w:tc>
        <w:tc>
          <w:tcPr>
            <w:tcW w:w="966"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226.7</w:t>
            </w:r>
            <w:r w:rsidRPr="0031291F">
              <w:rPr>
                <w:rFonts w:hAnsi="標楷體" w:hint="eastAsia"/>
                <w:szCs w:val="24"/>
              </w:rPr>
              <w:t xml:space="preserve"> </w:t>
            </w:r>
          </w:p>
        </w:tc>
        <w:tc>
          <w:tcPr>
            <w:tcW w:w="1088" w:type="dxa"/>
            <w:shd w:val="clear" w:color="auto" w:fill="auto"/>
            <w:tcMar>
              <w:left w:w="28" w:type="dxa"/>
              <w:right w:w="28" w:type="dxa"/>
            </w:tcMar>
            <w:vAlign w:val="center"/>
          </w:tcPr>
          <w:p w:rsidR="00230FEF" w:rsidRPr="0031291F" w:rsidRDefault="00230FEF" w:rsidP="00230FEF">
            <w:pPr>
              <w:pStyle w:val="142"/>
              <w:jc w:val="right"/>
              <w:rPr>
                <w:rFonts w:hAnsi="標楷體"/>
                <w:szCs w:val="24"/>
              </w:rPr>
            </w:pPr>
            <w:r w:rsidRPr="0031291F">
              <w:rPr>
                <w:rFonts w:hAnsi="標楷體" w:hint="eastAsia"/>
                <w:szCs w:val="24"/>
                <w:shd w:val="pct15" w:color="auto" w:fill="FFFFFF"/>
              </w:rPr>
              <w:t>885.1</w:t>
            </w:r>
            <w:r w:rsidRPr="0031291F">
              <w:rPr>
                <w:rFonts w:hAnsi="標楷體" w:hint="eastAsia"/>
                <w:szCs w:val="24"/>
              </w:rPr>
              <w:t xml:space="preserve"> </w:t>
            </w:r>
          </w:p>
        </w:tc>
      </w:tr>
      <w:tr w:rsidR="009A7031" w:rsidRPr="0031291F" w:rsidTr="0004012C">
        <w:trPr>
          <w:jc w:val="center"/>
        </w:trPr>
        <w:tc>
          <w:tcPr>
            <w:tcW w:w="1138" w:type="dxa"/>
            <w:shd w:val="clear" w:color="auto" w:fill="auto"/>
            <w:tcMar>
              <w:left w:w="28" w:type="dxa"/>
              <w:right w:w="28" w:type="dxa"/>
            </w:tcMar>
            <w:vAlign w:val="center"/>
          </w:tcPr>
          <w:p w:rsidR="006E0C91" w:rsidRPr="0031291F" w:rsidRDefault="006E0C91" w:rsidP="008D3A3F">
            <w:pPr>
              <w:pStyle w:val="142"/>
              <w:jc w:val="center"/>
              <w:rPr>
                <w:rFonts w:hAnsi="標楷體" w:hint="eastAsia"/>
                <w:szCs w:val="24"/>
              </w:rPr>
            </w:pPr>
            <w:r w:rsidRPr="0031291F">
              <w:rPr>
                <w:rFonts w:hAnsi="標楷體" w:hint="eastAsia"/>
                <w:szCs w:val="24"/>
              </w:rPr>
              <w:t>不詳</w:t>
            </w:r>
          </w:p>
        </w:tc>
        <w:tc>
          <w:tcPr>
            <w:tcW w:w="1190" w:type="dxa"/>
            <w:shd w:val="clear" w:color="auto" w:fill="auto"/>
            <w:tcMar>
              <w:left w:w="28" w:type="dxa"/>
              <w:right w:w="28" w:type="dxa"/>
            </w:tcMar>
            <w:vAlign w:val="center"/>
          </w:tcPr>
          <w:p w:rsidR="006E0C91" w:rsidRPr="0031291F" w:rsidRDefault="006E0C91" w:rsidP="009A7031">
            <w:pPr>
              <w:pStyle w:val="142"/>
              <w:jc w:val="right"/>
              <w:rPr>
                <w:rFonts w:hAnsi="標楷體"/>
                <w:szCs w:val="24"/>
              </w:rPr>
            </w:pPr>
            <w:r w:rsidRPr="0031291F">
              <w:rPr>
                <w:rFonts w:hAnsi="標楷體" w:hint="eastAsia"/>
                <w:szCs w:val="24"/>
              </w:rPr>
              <w:t>52,250</w:t>
            </w:r>
          </w:p>
        </w:tc>
        <w:tc>
          <w:tcPr>
            <w:tcW w:w="994" w:type="dxa"/>
            <w:shd w:val="clear" w:color="auto" w:fill="auto"/>
            <w:tcMar>
              <w:left w:w="28" w:type="dxa"/>
              <w:right w:w="28" w:type="dxa"/>
            </w:tcMar>
            <w:vAlign w:val="center"/>
          </w:tcPr>
          <w:p w:rsidR="006E0C91" w:rsidRPr="0031291F" w:rsidRDefault="006E0C91" w:rsidP="00090C54">
            <w:pPr>
              <w:pStyle w:val="142"/>
              <w:jc w:val="right"/>
              <w:rPr>
                <w:rFonts w:hAnsi="標楷體" w:hint="eastAsia"/>
                <w:szCs w:val="24"/>
              </w:rPr>
            </w:pPr>
            <w:r w:rsidRPr="0031291F">
              <w:rPr>
                <w:rFonts w:hAnsi="標楷體" w:hint="eastAsia"/>
                <w:szCs w:val="24"/>
              </w:rPr>
              <w:t>-</w:t>
            </w:r>
          </w:p>
        </w:tc>
        <w:tc>
          <w:tcPr>
            <w:tcW w:w="896"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1008" w:type="dxa"/>
            <w:shd w:val="clear" w:color="auto" w:fill="auto"/>
            <w:tcMar>
              <w:left w:w="28" w:type="dxa"/>
              <w:right w:w="28" w:type="dxa"/>
            </w:tcMar>
            <w:vAlign w:val="center"/>
          </w:tcPr>
          <w:p w:rsidR="006E0C91" w:rsidRPr="0031291F" w:rsidRDefault="006E0C91" w:rsidP="00090C54">
            <w:pPr>
              <w:pStyle w:val="142"/>
              <w:jc w:val="right"/>
              <w:rPr>
                <w:rFonts w:hAnsi="標楷體"/>
                <w:szCs w:val="24"/>
              </w:rPr>
            </w:pPr>
            <w:r w:rsidRPr="0031291F">
              <w:rPr>
                <w:rFonts w:hAnsi="標楷體" w:hint="eastAsia"/>
                <w:szCs w:val="24"/>
              </w:rPr>
              <w:t>-</w:t>
            </w:r>
          </w:p>
        </w:tc>
        <w:tc>
          <w:tcPr>
            <w:tcW w:w="1287"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966"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1088"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r>
      <w:tr w:rsidR="009A7031" w:rsidRPr="0031291F" w:rsidTr="0004012C">
        <w:trPr>
          <w:jc w:val="center"/>
        </w:trPr>
        <w:tc>
          <w:tcPr>
            <w:tcW w:w="1138" w:type="dxa"/>
            <w:shd w:val="clear" w:color="auto" w:fill="auto"/>
            <w:tcMar>
              <w:left w:w="28" w:type="dxa"/>
              <w:right w:w="28" w:type="dxa"/>
            </w:tcMar>
            <w:vAlign w:val="center"/>
          </w:tcPr>
          <w:p w:rsidR="006E0C91" w:rsidRPr="0031291F" w:rsidRDefault="006E0C91" w:rsidP="008D3A3F">
            <w:pPr>
              <w:pStyle w:val="142"/>
              <w:jc w:val="center"/>
              <w:rPr>
                <w:rFonts w:hAnsi="標楷體" w:hint="eastAsia"/>
                <w:szCs w:val="24"/>
              </w:rPr>
            </w:pPr>
            <w:r w:rsidRPr="0031291F">
              <w:rPr>
                <w:rFonts w:hAnsi="標楷體" w:hint="eastAsia"/>
                <w:szCs w:val="24"/>
              </w:rPr>
              <w:t>合計</w:t>
            </w:r>
          </w:p>
        </w:tc>
        <w:tc>
          <w:tcPr>
            <w:tcW w:w="1190" w:type="dxa"/>
            <w:shd w:val="clear" w:color="auto" w:fill="auto"/>
            <w:tcMar>
              <w:left w:w="28" w:type="dxa"/>
              <w:right w:w="28" w:type="dxa"/>
            </w:tcMar>
            <w:vAlign w:val="center"/>
          </w:tcPr>
          <w:p w:rsidR="006E0C91" w:rsidRPr="0031291F" w:rsidRDefault="006E0C91" w:rsidP="009A7031">
            <w:pPr>
              <w:pStyle w:val="142"/>
              <w:jc w:val="right"/>
              <w:rPr>
                <w:rFonts w:hAnsi="標楷體" w:hint="eastAsia"/>
                <w:szCs w:val="24"/>
              </w:rPr>
            </w:pPr>
            <w:r w:rsidRPr="0031291F">
              <w:rPr>
                <w:rFonts w:hAnsi="標楷體"/>
                <w:szCs w:val="24"/>
                <w:shd w:val="pct15" w:color="auto" w:fill="FFFFFF"/>
              </w:rPr>
              <w:t>1,021,436</w:t>
            </w:r>
          </w:p>
        </w:tc>
        <w:tc>
          <w:tcPr>
            <w:tcW w:w="994" w:type="dxa"/>
            <w:shd w:val="clear" w:color="auto" w:fill="auto"/>
            <w:tcMar>
              <w:left w:w="28" w:type="dxa"/>
              <w:right w:w="28" w:type="dxa"/>
            </w:tcMar>
            <w:vAlign w:val="center"/>
          </w:tcPr>
          <w:p w:rsidR="006E0C91" w:rsidRPr="0031291F" w:rsidRDefault="006E0C91" w:rsidP="00090C54">
            <w:pPr>
              <w:pStyle w:val="142"/>
              <w:jc w:val="right"/>
              <w:rPr>
                <w:rFonts w:hAnsi="標楷體" w:hint="eastAsia"/>
                <w:szCs w:val="24"/>
              </w:rPr>
            </w:pPr>
            <w:r w:rsidRPr="0031291F">
              <w:rPr>
                <w:rFonts w:hAnsi="標楷體" w:hint="eastAsia"/>
                <w:szCs w:val="24"/>
              </w:rPr>
              <w:t>-</w:t>
            </w:r>
          </w:p>
        </w:tc>
        <w:tc>
          <w:tcPr>
            <w:tcW w:w="896"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1008" w:type="dxa"/>
            <w:shd w:val="clear" w:color="auto" w:fill="auto"/>
            <w:tcMar>
              <w:left w:w="28" w:type="dxa"/>
              <w:right w:w="28" w:type="dxa"/>
            </w:tcMar>
            <w:vAlign w:val="center"/>
          </w:tcPr>
          <w:p w:rsidR="006E0C91" w:rsidRPr="0031291F" w:rsidRDefault="006E0C91" w:rsidP="00090C54">
            <w:pPr>
              <w:pStyle w:val="142"/>
              <w:jc w:val="right"/>
              <w:rPr>
                <w:rFonts w:hAnsi="標楷體" w:hint="eastAsia"/>
                <w:szCs w:val="24"/>
              </w:rPr>
            </w:pPr>
            <w:r w:rsidRPr="0031291F">
              <w:rPr>
                <w:rFonts w:hAnsi="標楷體" w:hint="eastAsia"/>
                <w:szCs w:val="24"/>
              </w:rPr>
              <w:t>-</w:t>
            </w:r>
          </w:p>
        </w:tc>
        <w:tc>
          <w:tcPr>
            <w:tcW w:w="1287"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966"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c>
          <w:tcPr>
            <w:tcW w:w="1088" w:type="dxa"/>
            <w:shd w:val="clear" w:color="auto" w:fill="auto"/>
            <w:tcMar>
              <w:left w:w="28" w:type="dxa"/>
              <w:right w:w="28" w:type="dxa"/>
            </w:tcMar>
            <w:vAlign w:val="center"/>
          </w:tcPr>
          <w:p w:rsidR="006E0C91" w:rsidRPr="0031291F" w:rsidRDefault="006E0C91" w:rsidP="00230FEF">
            <w:pPr>
              <w:pStyle w:val="142"/>
              <w:jc w:val="right"/>
              <w:rPr>
                <w:rFonts w:hAnsi="標楷體" w:hint="eastAsia"/>
                <w:szCs w:val="24"/>
              </w:rPr>
            </w:pPr>
            <w:r w:rsidRPr="0031291F">
              <w:rPr>
                <w:rFonts w:hAnsi="標楷體" w:hint="eastAsia"/>
                <w:szCs w:val="24"/>
              </w:rPr>
              <w:t>-</w:t>
            </w:r>
          </w:p>
        </w:tc>
      </w:tr>
    </w:tbl>
    <w:p w:rsidR="0070734D" w:rsidRPr="0031291F" w:rsidRDefault="0070734D" w:rsidP="008D3A3F">
      <w:pPr>
        <w:pStyle w:val="142"/>
        <w:ind w:leftChars="-19" w:left="1459" w:hangingChars="622" w:hanging="1513"/>
        <w:rPr>
          <w:rFonts w:hAnsi="標楷體"/>
        </w:rPr>
      </w:pPr>
      <w:r w:rsidRPr="0031291F">
        <w:rPr>
          <w:rFonts w:hAnsi="標楷體" w:hint="eastAsia"/>
        </w:rPr>
        <w:t>說    明：1.服務對象包括轄內退除役官兵(含二類官兵)及榮(遺)眷，其中列為重點關懷對象者係指特需照顧及較需照顧之榮民(眷)。</w:t>
      </w:r>
    </w:p>
    <w:p w:rsidR="0070734D" w:rsidRPr="0031291F" w:rsidRDefault="0070734D" w:rsidP="008D3A3F">
      <w:pPr>
        <w:pStyle w:val="142"/>
        <w:ind w:leftChars="391" w:left="1457" w:hangingChars="144" w:hanging="350"/>
        <w:rPr>
          <w:rFonts w:hAnsi="標楷體"/>
        </w:rPr>
      </w:pPr>
      <w:r w:rsidRPr="0031291F">
        <w:rPr>
          <w:rFonts w:hAnsi="標楷體" w:hint="eastAsia"/>
        </w:rPr>
        <w:t>2.核心服務人力係指在榮服處</w:t>
      </w:r>
      <w:r w:rsidR="00EA6E2B" w:rsidRPr="0031291F">
        <w:rPr>
          <w:rFonts w:hAnsi="標楷體" w:hint="eastAsia"/>
        </w:rPr>
        <w:t>之員工、社區服務組長</w:t>
      </w:r>
      <w:r w:rsidRPr="0031291F">
        <w:rPr>
          <w:rFonts w:hAnsi="標楷體" w:hint="eastAsia"/>
        </w:rPr>
        <w:t>及</w:t>
      </w:r>
      <w:r w:rsidR="00EA6E2B" w:rsidRPr="0031291F">
        <w:rPr>
          <w:rFonts w:hAnsi="標楷體" w:hint="eastAsia"/>
        </w:rPr>
        <w:t>社區服務員</w:t>
      </w:r>
      <w:r w:rsidRPr="0031291F">
        <w:rPr>
          <w:rFonts w:hAnsi="標楷體" w:hint="eastAsia"/>
        </w:rPr>
        <w:t>，不包括對服務工作安排較有彈性之榮欣志工。</w:t>
      </w:r>
    </w:p>
    <w:p w:rsidR="002638E3" w:rsidRPr="0031291F" w:rsidRDefault="002638E3" w:rsidP="008D3A3F">
      <w:pPr>
        <w:pStyle w:val="142"/>
        <w:ind w:leftChars="391" w:left="1457" w:hangingChars="144" w:hanging="350"/>
        <w:rPr>
          <w:rFonts w:hAnsi="標楷體" w:hint="eastAsia"/>
        </w:rPr>
      </w:pPr>
      <w:r w:rsidRPr="0031291F">
        <w:rPr>
          <w:rFonts w:hAnsi="標楷體" w:hint="eastAsia"/>
        </w:rPr>
        <w:t>3.本表榮服處榮(遺)眷人數係以戶籍地服務機構區分</w:t>
      </w:r>
      <w:r w:rsidR="006E0C91" w:rsidRPr="0031291F">
        <w:rPr>
          <w:rFonts w:hAnsi="標楷體" w:hint="eastAsia"/>
        </w:rPr>
        <w:t>，戶籍不詳多為除籍者</w:t>
      </w:r>
      <w:r w:rsidRPr="0031291F">
        <w:rPr>
          <w:rFonts w:hAnsi="標楷體" w:hint="eastAsia"/>
        </w:rPr>
        <w:t>。</w:t>
      </w:r>
    </w:p>
    <w:p w:rsidR="0070734D" w:rsidRPr="0031291F" w:rsidRDefault="0070734D" w:rsidP="004173FD">
      <w:pPr>
        <w:pStyle w:val="142"/>
        <w:ind w:leftChars="-19" w:left="1147" w:hangingChars="494" w:hanging="1201"/>
        <w:rPr>
          <w:rFonts w:hAnsi="標楷體"/>
        </w:rPr>
      </w:pPr>
      <w:r w:rsidRPr="0031291F">
        <w:rPr>
          <w:rFonts w:hAnsi="標楷體" w:hint="eastAsia"/>
        </w:rPr>
        <w:t>資料來源：</w:t>
      </w:r>
      <w:r w:rsidR="004173FD" w:rsidRPr="0031291F">
        <w:rPr>
          <w:rFonts w:hAnsi="標楷體" w:hint="eastAsia"/>
        </w:rPr>
        <w:t>整理自退輔會「113年度退除役官兵輔導統計要覽」之「服務機構服務及特需、較需照顧人數</w:t>
      </w:r>
      <w:r w:rsidR="00157CD2" w:rsidRPr="0031291F">
        <w:rPr>
          <w:rFonts w:hAnsi="標楷體" w:hint="eastAsia"/>
        </w:rPr>
        <w:t>表</w:t>
      </w:r>
      <w:r w:rsidR="004173FD" w:rsidRPr="0031291F">
        <w:rPr>
          <w:rFonts w:hAnsi="標楷體" w:hint="eastAsia"/>
        </w:rPr>
        <w:t>」及「服務機構員工</w:t>
      </w:r>
      <w:r w:rsidR="004173FD" w:rsidRPr="0031291F">
        <w:rPr>
          <w:rFonts w:ascii="新細明體" w:eastAsia="新細明體" w:hAnsi="新細明體" w:hint="eastAsia"/>
        </w:rPr>
        <w:t>、</w:t>
      </w:r>
      <w:r w:rsidR="004173FD" w:rsidRPr="0031291F">
        <w:rPr>
          <w:rFonts w:hAnsi="標楷體" w:hint="eastAsia"/>
        </w:rPr>
        <w:t>社區服務及榮欣志工人數</w:t>
      </w:r>
      <w:r w:rsidR="00157CD2" w:rsidRPr="0031291F">
        <w:rPr>
          <w:rFonts w:hAnsi="標楷體" w:hint="eastAsia"/>
        </w:rPr>
        <w:t>表</w:t>
      </w:r>
      <w:r w:rsidR="004173FD" w:rsidRPr="0031291F">
        <w:rPr>
          <w:rFonts w:hAnsi="標楷體" w:hint="eastAsia"/>
        </w:rPr>
        <w:t>」，頁76至頁77</w:t>
      </w:r>
      <w:r w:rsidRPr="0031291F">
        <w:rPr>
          <w:rFonts w:hAnsi="標楷體" w:hint="eastAsia"/>
        </w:rPr>
        <w:t>。</w:t>
      </w:r>
    </w:p>
    <w:p w:rsidR="00A40C91" w:rsidRPr="0031291F" w:rsidRDefault="009777F6" w:rsidP="008D3A3F">
      <w:pPr>
        <w:ind w:left="566" w:firstLine="566"/>
        <w:rPr>
          <w:rFonts w:hint="eastAsia"/>
        </w:rPr>
      </w:pPr>
      <w:r w:rsidRPr="0031291F">
        <w:rPr>
          <w:rFonts w:hint="eastAsia"/>
        </w:rPr>
        <w:t>綜上，</w:t>
      </w:r>
      <w:r w:rsidR="00A40C91" w:rsidRPr="0031291F">
        <w:rPr>
          <w:rFonts w:hint="eastAsia"/>
        </w:rPr>
        <w:t>近年所屬榮服處之服務量仍具一定規模，惟榮服處在不同區域之服務負擔差距懸殊，且多數榮服處核心服務人力平均負荷仍偏高，恐</w:t>
      </w:r>
      <w:r w:rsidR="009C69C0" w:rsidRPr="0031291F">
        <w:rPr>
          <w:rFonts w:hint="eastAsia"/>
        </w:rPr>
        <w:t>影響</w:t>
      </w:r>
      <w:r w:rsidR="00BF43C0" w:rsidRPr="0031291F">
        <w:rPr>
          <w:rFonts w:hint="eastAsia"/>
        </w:rPr>
        <w:t>受照顧對象服務品質</w:t>
      </w:r>
      <w:r w:rsidR="00A2584E" w:rsidRPr="0031291F">
        <w:rPr>
          <w:rFonts w:hint="eastAsia"/>
        </w:rPr>
        <w:t>，允宜檢討</w:t>
      </w:r>
      <w:r w:rsidR="009C69C0" w:rsidRPr="0031291F">
        <w:rPr>
          <w:rFonts w:hint="eastAsia"/>
        </w:rPr>
        <w:t>榮服處轄內服務</w:t>
      </w:r>
      <w:r w:rsidR="00A2584E" w:rsidRPr="0031291F">
        <w:rPr>
          <w:rFonts w:hint="eastAsia"/>
        </w:rPr>
        <w:t>人力配置與資源分配，</w:t>
      </w:r>
      <w:r w:rsidR="009C69C0" w:rsidRPr="0031291F">
        <w:rPr>
          <w:rFonts w:hint="eastAsia"/>
        </w:rPr>
        <w:t>並持續關注志工及服務人力之穩定性</w:t>
      </w:r>
      <w:r w:rsidR="00A40C91" w:rsidRPr="0031291F">
        <w:rPr>
          <w:rFonts w:hint="eastAsia"/>
        </w:rPr>
        <w:t>，以</w:t>
      </w:r>
      <w:r w:rsidR="009C69C0" w:rsidRPr="0031291F">
        <w:rPr>
          <w:rFonts w:hint="eastAsia"/>
        </w:rPr>
        <w:t>確保服務量能</w:t>
      </w:r>
      <w:r w:rsidR="00A40C91" w:rsidRPr="0031291F">
        <w:rPr>
          <w:rFonts w:hAnsi="標楷體" w:hint="eastAsia"/>
        </w:rPr>
        <w:t>。</w:t>
      </w:r>
    </w:p>
    <w:bookmarkEnd w:id="3"/>
    <w:bookmarkEnd w:id="4"/>
    <w:bookmarkEnd w:id="5"/>
    <w:sectPr w:rsidR="00A40C91"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15452F" w:rsidRPr="0015452F">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52F"/>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0EC0E7F-7A3F-4979-B922-91F64ADEA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356BB-E15D-4575-AF06-B94FD8E97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571</Words>
  <Characters>3257</Characters>
  <Application>Microsoft Office Word</Application>
  <DocSecurity>0</DocSecurity>
  <Lines>27</Lines>
  <Paragraphs>7</Paragraphs>
  <ScaleCrop>false</ScaleCrop>
  <Company/>
  <LinksUpToDate>false</LinksUpToDate>
  <CharactersWithSpaces>3821</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