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4B7E8B" w:rsidRPr="00946EC3" w:rsidRDefault="004B7E8B" w:rsidP="00D947F8">
      <w:pPr>
        <w:pStyle w:val="14"/>
        <w:ind w:left="567" w:hanging="567"/>
        <w:rPr>
          <w:rFonts w:ascii="標楷體" w:eastAsia="標楷體" w:hAnsi="標楷體" w:hint="eastAsia"/>
        </w:rPr>
      </w:pPr>
      <w:bookmarkStart w:id="1" w:name="_Toc369789603"/>
      <w:bookmarkStart w:id="2" w:name="_Toc117085895"/>
      <w:bookmarkStart w:id="3" w:name="_Toc213320148"/>
      <w:r w:rsidRPr="00946EC3">
        <w:rPr>
          <w:rFonts w:ascii="標楷體" w:eastAsia="標楷體" w:hAnsi="標楷體" w:cs="微軟正黑體" w:hint="eastAsia"/>
        </w:rPr>
        <w:t>二、</w:t>
      </w:r>
      <w:r w:rsidR="000A2B35">
        <w:rPr>
          <w:rFonts w:ascii="標楷體" w:eastAsia="標楷體" w:hAnsi="標楷體" w:cs="微軟正黑體" w:hint="eastAsia"/>
        </w:rPr>
        <w:t>112年</w:t>
      </w:r>
      <w:r w:rsidRPr="00946EC3">
        <w:rPr>
          <w:rFonts w:ascii="標楷體" w:eastAsia="標楷體" w:hAnsi="標楷體" w:cs="微軟正黑體" w:hint="eastAsia"/>
        </w:rPr>
        <w:t>永續發展目標</w:t>
      </w:r>
      <w:r w:rsidR="000A2B35">
        <w:rPr>
          <w:rFonts w:ascii="標楷體" w:eastAsia="標楷體" w:hAnsi="標楷體" w:cs="微軟正黑體" w:hint="eastAsia"/>
        </w:rPr>
        <w:t>達成率未達八成</w:t>
      </w:r>
      <w:r w:rsidR="000318DD" w:rsidRPr="00946EC3">
        <w:rPr>
          <w:rFonts w:ascii="標楷體" w:eastAsia="標楷體" w:hAnsi="標楷體" w:cs="微軟正黑體" w:hint="eastAsia"/>
        </w:rPr>
        <w:t>，且部分對應指標有</w:t>
      </w:r>
      <w:r w:rsidRPr="00946EC3">
        <w:rPr>
          <w:rFonts w:ascii="標楷體" w:eastAsia="標楷體" w:hAnsi="標楷體" w:cs="微軟正黑體" w:hint="eastAsia"/>
        </w:rPr>
        <w:t>連續</w:t>
      </w:r>
      <w:r w:rsidR="000318DD" w:rsidRPr="00946EC3">
        <w:rPr>
          <w:rFonts w:ascii="標楷體" w:eastAsia="標楷體" w:hAnsi="標楷體" w:hint="eastAsia"/>
        </w:rPr>
        <w:t>5</w:t>
      </w:r>
      <w:r w:rsidRPr="00946EC3">
        <w:rPr>
          <w:rFonts w:ascii="標楷體" w:eastAsia="標楷體" w:hAnsi="標楷體" w:cs="微軟正黑體" w:hint="eastAsia"/>
        </w:rPr>
        <w:t>年</w:t>
      </w:r>
      <w:r w:rsidR="00821AD7">
        <w:rPr>
          <w:rFonts w:ascii="標楷體" w:eastAsia="標楷體" w:hAnsi="標楷體" w:cs="微軟正黑體" w:hint="eastAsia"/>
        </w:rPr>
        <w:t>未達預期目標</w:t>
      </w:r>
      <w:r w:rsidRPr="00946EC3">
        <w:rPr>
          <w:rFonts w:ascii="標楷體" w:eastAsia="標楷體" w:hAnsi="標楷體" w:cs="微軟正黑體" w:hint="eastAsia"/>
        </w:rPr>
        <w:t>之情</w:t>
      </w:r>
      <w:r w:rsidR="000318DD" w:rsidRPr="00946EC3">
        <w:rPr>
          <w:rFonts w:ascii="標楷體" w:eastAsia="標楷體" w:hAnsi="標楷體" w:cs="微軟正黑體" w:hint="eastAsia"/>
        </w:rPr>
        <w:t>事</w:t>
      </w:r>
      <w:r w:rsidRPr="00946EC3">
        <w:rPr>
          <w:rFonts w:ascii="標楷體" w:eastAsia="標楷體" w:hAnsi="標楷體" w:cs="微軟正黑體" w:hint="eastAsia"/>
        </w:rPr>
        <w:t>，</w:t>
      </w:r>
      <w:bookmarkEnd w:id="2"/>
      <w:r w:rsidR="000318DD" w:rsidRPr="00946EC3">
        <w:rPr>
          <w:rFonts w:ascii="標楷體" w:eastAsia="標楷體" w:hAnsi="標楷體" w:cs="微軟正黑體" w:hint="eastAsia"/>
        </w:rPr>
        <w:t>國發會允宜</w:t>
      </w:r>
      <w:r w:rsidR="009E2AC4" w:rsidRPr="009E2AC4">
        <w:rPr>
          <w:rFonts w:ascii="標楷體" w:eastAsia="標楷體" w:hAnsi="標楷體" w:cs="微軟正黑體" w:hint="eastAsia"/>
        </w:rPr>
        <w:t>協同相關部會檢討落後原因</w:t>
      </w:r>
      <w:r w:rsidR="000A2B35">
        <w:rPr>
          <w:rFonts w:ascii="標楷體" w:eastAsia="標楷體" w:hAnsi="標楷體" w:cs="微軟正黑體" w:hint="eastAsia"/>
        </w:rPr>
        <w:t>及</w:t>
      </w:r>
      <w:r w:rsidR="009E2AC4" w:rsidRPr="009E2AC4">
        <w:rPr>
          <w:rFonts w:ascii="標楷體" w:eastAsia="標楷體" w:hAnsi="標楷體" w:cs="微軟正黑體" w:hint="eastAsia"/>
        </w:rPr>
        <w:t>研提具體改善措施，</w:t>
      </w:r>
      <w:r w:rsidR="000A2B35">
        <w:rPr>
          <w:rFonts w:ascii="標楷體" w:eastAsia="標楷體" w:hAnsi="標楷體" w:cs="微軟正黑體" w:hint="eastAsia"/>
        </w:rPr>
        <w:t>並</w:t>
      </w:r>
      <w:r w:rsidR="009E2AC4" w:rsidRPr="009E2AC4">
        <w:rPr>
          <w:rFonts w:ascii="標楷體" w:eastAsia="標楷體" w:hAnsi="標楷體" w:cs="微軟正黑體" w:hint="eastAsia"/>
        </w:rPr>
        <w:t>加強跨部會協調與督導</w:t>
      </w:r>
      <w:bookmarkEnd w:id="3"/>
    </w:p>
    <w:p w:rsidR="004B7E8B" w:rsidRPr="00946EC3" w:rsidRDefault="004B7E8B" w:rsidP="00E2366B">
      <w:pPr>
        <w:ind w:left="566" w:firstLine="566"/>
        <w:rPr>
          <w:rFonts w:ascii="標楷體" w:eastAsia="標楷體" w:hAnsi="標楷體"/>
        </w:rPr>
      </w:pPr>
      <w:r w:rsidRPr="00946EC3">
        <w:rPr>
          <w:rFonts w:ascii="標楷體" w:eastAsia="標楷體" w:hAnsi="標楷體" w:hint="eastAsia"/>
        </w:rPr>
        <w:t>國發會11</w:t>
      </w:r>
      <w:r w:rsidRPr="00946EC3">
        <w:rPr>
          <w:rFonts w:ascii="標楷體" w:eastAsia="標楷體" w:hAnsi="標楷體"/>
        </w:rPr>
        <w:t>5</w:t>
      </w:r>
      <w:r w:rsidRPr="00946EC3">
        <w:rPr>
          <w:rFonts w:ascii="標楷體" w:eastAsia="標楷體" w:hAnsi="標楷體" w:hint="eastAsia"/>
        </w:rPr>
        <w:t>年度預算案「研擬經濟政策、協調推動財經措施-協助國家永續發展目標之推動」計畫編列3,</w:t>
      </w:r>
      <w:r w:rsidRPr="00946EC3">
        <w:rPr>
          <w:rFonts w:ascii="標楷體" w:eastAsia="標楷體" w:hAnsi="標楷體"/>
        </w:rPr>
        <w:t>098</w:t>
      </w:r>
      <w:r w:rsidRPr="00946EC3">
        <w:rPr>
          <w:rFonts w:ascii="標楷體" w:eastAsia="標楷體" w:hAnsi="標楷體" w:hint="eastAsia"/>
        </w:rPr>
        <w:t>萬5千元；主要業務係辦理「行政院國家永續發展委員會」（以下稱永續會）秘書處業務。經查：</w:t>
      </w:r>
    </w:p>
    <w:p w:rsidR="004B7E8B" w:rsidRPr="00946EC3" w:rsidRDefault="004B7E8B" w:rsidP="00E2366B">
      <w:pPr>
        <w:ind w:left="849" w:hangingChars="100" w:hanging="283"/>
        <w:rPr>
          <w:rFonts w:ascii="標楷體" w:eastAsia="標楷體" w:hAnsi="標楷體" w:hint="eastAsia"/>
          <w:b/>
        </w:rPr>
      </w:pPr>
      <w:r w:rsidRPr="00946EC3">
        <w:rPr>
          <w:rFonts w:ascii="標楷體" w:eastAsia="標楷體" w:hAnsi="標楷體" w:hint="eastAsia"/>
          <w:b/>
        </w:rPr>
        <w:t>(一)</w:t>
      </w:r>
      <w:r w:rsidR="0038389F" w:rsidRPr="00946EC3">
        <w:rPr>
          <w:rFonts w:ascii="標楷體" w:eastAsia="標楷體" w:hAnsi="標楷體" w:hint="eastAsia"/>
          <w:b/>
        </w:rPr>
        <w:t>部分</w:t>
      </w:r>
      <w:r w:rsidRPr="00946EC3">
        <w:rPr>
          <w:rFonts w:ascii="標楷體" w:eastAsia="標楷體" w:hAnsi="標楷體" w:hint="eastAsia"/>
          <w:b/>
        </w:rPr>
        <w:t>臺灣永續發展目標</w:t>
      </w:r>
      <w:r w:rsidR="0038389F" w:rsidRPr="00946EC3">
        <w:rPr>
          <w:rFonts w:ascii="標楷體" w:eastAsia="標楷體" w:hAnsi="標楷體" w:hint="eastAsia"/>
          <w:b/>
        </w:rPr>
        <w:t>進度落後仍待改善</w:t>
      </w:r>
    </w:p>
    <w:p w:rsidR="004B7E8B" w:rsidRPr="00946EC3" w:rsidRDefault="004B7E8B" w:rsidP="00E2366B">
      <w:pPr>
        <w:adjustRightInd w:val="0"/>
        <w:ind w:leftChars="300" w:left="850" w:firstLine="566"/>
        <w:rPr>
          <w:rFonts w:ascii="標楷體" w:eastAsia="標楷體" w:hAnsi="標楷體" w:hint="eastAsia"/>
        </w:rPr>
      </w:pPr>
      <w:r w:rsidRPr="00946EC3">
        <w:rPr>
          <w:rFonts w:ascii="標楷體" w:eastAsia="標楷體" w:hAnsi="標楷體" w:hint="eastAsia"/>
        </w:rPr>
        <w:t>永續會</w:t>
      </w:r>
      <w:r w:rsidR="001E282F" w:rsidRPr="00946EC3">
        <w:rPr>
          <w:rFonts w:ascii="標楷體" w:eastAsia="標楷體" w:hAnsi="標楷體"/>
          <w:vertAlign w:val="superscript"/>
        </w:rPr>
        <w:footnoteReference w:id="1"/>
      </w:r>
      <w:r w:rsidRPr="00946EC3">
        <w:rPr>
          <w:rFonts w:ascii="標楷體" w:eastAsia="標楷體" w:hAnsi="標楷體" w:hint="eastAsia"/>
        </w:rPr>
        <w:t>於107年12月第31次委員</w:t>
      </w:r>
      <w:r w:rsidR="00821AD7">
        <w:rPr>
          <w:rFonts w:ascii="標楷體" w:eastAsia="標楷體" w:hAnsi="標楷體" w:hint="eastAsia"/>
        </w:rPr>
        <w:t>會議參考聯合國永續發展目標，核定通過臺灣永續發展</w:t>
      </w:r>
      <w:r w:rsidRPr="00946EC3">
        <w:rPr>
          <w:rFonts w:ascii="標楷體" w:eastAsia="標楷體" w:hAnsi="標楷體" w:hint="eastAsia"/>
        </w:rPr>
        <w:t>18項核心目標，108年7月訂定143項具體目標及336</w:t>
      </w:r>
      <w:r w:rsidR="0000448F">
        <w:rPr>
          <w:rFonts w:ascii="標楷體" w:eastAsia="標楷體" w:hAnsi="標楷體" w:hint="eastAsia"/>
        </w:rPr>
        <w:t>項對應指標，為因應法規及</w:t>
      </w:r>
      <w:r w:rsidRPr="00946EC3">
        <w:rPr>
          <w:rFonts w:ascii="標楷體" w:eastAsia="標楷體" w:hAnsi="標楷體" w:hint="eastAsia"/>
        </w:rPr>
        <w:t>制度變革，並提升指標達成率</w:t>
      </w:r>
      <w:r w:rsidR="00821AD7">
        <w:rPr>
          <w:rFonts w:ascii="標楷體" w:eastAsia="標楷體" w:hAnsi="標楷體" w:hint="eastAsia"/>
        </w:rPr>
        <w:t>等</w:t>
      </w:r>
      <w:r w:rsidRPr="00946EC3">
        <w:rPr>
          <w:rFonts w:ascii="標楷體" w:eastAsia="標楷體" w:hAnsi="標楷體" w:hint="eastAsia"/>
        </w:rPr>
        <w:t>，推動首次滾動式檢討作業，於</w:t>
      </w:r>
      <w:r w:rsidRPr="00946EC3">
        <w:rPr>
          <w:rFonts w:ascii="標楷體" w:eastAsia="標楷體" w:hAnsi="標楷體"/>
        </w:rPr>
        <w:t>111</w:t>
      </w:r>
      <w:r w:rsidRPr="00946EC3">
        <w:rPr>
          <w:rFonts w:ascii="標楷體" w:eastAsia="標楷體" w:hAnsi="標楷體" w:hint="eastAsia"/>
        </w:rPr>
        <w:t>年</w:t>
      </w:r>
      <w:r w:rsidRPr="00946EC3">
        <w:rPr>
          <w:rFonts w:ascii="標楷體" w:eastAsia="標楷體" w:hAnsi="標楷體"/>
        </w:rPr>
        <w:t>12</w:t>
      </w:r>
      <w:r w:rsidRPr="00946EC3">
        <w:rPr>
          <w:rFonts w:ascii="標楷體" w:eastAsia="標楷體" w:hAnsi="標楷體" w:hint="eastAsia"/>
        </w:rPr>
        <w:t>月經行政院核定「臺灣永續發展目標修正本」，原</w:t>
      </w:r>
      <w:r w:rsidRPr="00946EC3">
        <w:rPr>
          <w:rFonts w:ascii="標楷體" w:eastAsia="標楷體" w:hAnsi="標楷體"/>
        </w:rPr>
        <w:t>336</w:t>
      </w:r>
      <w:r w:rsidRPr="00946EC3">
        <w:rPr>
          <w:rFonts w:ascii="標楷體" w:eastAsia="標楷體" w:hAnsi="標楷體" w:hint="eastAsia"/>
        </w:rPr>
        <w:t>項對應指標，刪除已達標之對應指標</w:t>
      </w:r>
      <w:r w:rsidRPr="00946EC3">
        <w:rPr>
          <w:rFonts w:ascii="標楷體" w:eastAsia="標楷體" w:hAnsi="標楷體"/>
        </w:rPr>
        <w:t>1</w:t>
      </w:r>
      <w:r w:rsidRPr="00946EC3">
        <w:rPr>
          <w:rFonts w:ascii="標楷體" w:eastAsia="標楷體" w:hAnsi="標楷體" w:hint="eastAsia"/>
        </w:rPr>
        <w:t>項，並新增對應指標2項，修正後計有</w:t>
      </w:r>
      <w:r w:rsidRPr="00946EC3">
        <w:rPr>
          <w:rFonts w:ascii="標楷體" w:eastAsia="標楷體" w:hAnsi="標楷體"/>
        </w:rPr>
        <w:t>337</w:t>
      </w:r>
      <w:r w:rsidRPr="00946EC3">
        <w:rPr>
          <w:rFonts w:ascii="標楷體" w:eastAsia="標楷體" w:hAnsi="標楷體" w:hint="eastAsia"/>
        </w:rPr>
        <w:t>項對應指標。國發會於11</w:t>
      </w:r>
      <w:r w:rsidRPr="00946EC3">
        <w:rPr>
          <w:rFonts w:ascii="標楷體" w:eastAsia="標楷體" w:hAnsi="標楷體"/>
        </w:rPr>
        <w:t>3</w:t>
      </w:r>
      <w:r w:rsidRPr="00946EC3">
        <w:rPr>
          <w:rFonts w:ascii="標楷體" w:eastAsia="標楷體" w:hAnsi="標楷體" w:hint="eastAsia"/>
        </w:rPr>
        <w:t>年12月提出「11</w:t>
      </w:r>
      <w:r w:rsidRPr="00946EC3">
        <w:rPr>
          <w:rFonts w:ascii="標楷體" w:eastAsia="標楷體" w:hAnsi="標楷體"/>
        </w:rPr>
        <w:t>2</w:t>
      </w:r>
      <w:r w:rsidRPr="00946EC3">
        <w:rPr>
          <w:rFonts w:ascii="標楷體" w:eastAsia="標楷體" w:hAnsi="標楷體" w:hint="eastAsia"/>
        </w:rPr>
        <w:t>年臺灣永續發展目標年度總檢討報告」</w:t>
      </w:r>
      <w:r w:rsidRPr="00946EC3">
        <w:rPr>
          <w:rFonts w:ascii="標楷體" w:eastAsia="標楷體" w:hAnsi="標楷體"/>
          <w:vertAlign w:val="superscript"/>
        </w:rPr>
        <w:footnoteReference w:id="2"/>
      </w:r>
      <w:r w:rsidRPr="00946EC3">
        <w:rPr>
          <w:rFonts w:ascii="標楷體" w:eastAsia="標楷體" w:hAnsi="標楷體" w:hint="eastAsia"/>
        </w:rPr>
        <w:t>，337項對應指標中2</w:t>
      </w:r>
      <w:r w:rsidRPr="00946EC3">
        <w:rPr>
          <w:rFonts w:ascii="標楷體" w:eastAsia="標楷體" w:hAnsi="標楷體"/>
        </w:rPr>
        <w:t>69</w:t>
      </w:r>
      <w:r w:rsidRPr="00946EC3">
        <w:rPr>
          <w:rFonts w:ascii="標楷體" w:eastAsia="標楷體" w:hAnsi="標楷體" w:hint="eastAsia"/>
        </w:rPr>
        <w:t>項指標符合進度，達成率為7</w:t>
      </w:r>
      <w:r w:rsidRPr="00946EC3">
        <w:rPr>
          <w:rFonts w:ascii="標楷體" w:eastAsia="標楷體" w:hAnsi="標楷體"/>
        </w:rPr>
        <w:t>9</w:t>
      </w:r>
      <w:r w:rsidRPr="00946EC3">
        <w:rPr>
          <w:rFonts w:ascii="標楷體" w:eastAsia="標楷體" w:hAnsi="標楷體" w:hint="eastAsia"/>
        </w:rPr>
        <w:t>.</w:t>
      </w:r>
      <w:r w:rsidRPr="00946EC3">
        <w:rPr>
          <w:rFonts w:ascii="標楷體" w:eastAsia="標楷體" w:hAnsi="標楷體"/>
        </w:rPr>
        <w:t>82</w:t>
      </w:r>
      <w:r w:rsidRPr="00946EC3">
        <w:rPr>
          <w:rFonts w:ascii="標楷體" w:eastAsia="標楷體" w:hAnsi="標楷體" w:hint="eastAsia"/>
        </w:rPr>
        <w:t>%，其餘6</w:t>
      </w:r>
      <w:r w:rsidRPr="00946EC3">
        <w:rPr>
          <w:rFonts w:ascii="標楷體" w:eastAsia="標楷體" w:hAnsi="標楷體"/>
        </w:rPr>
        <w:t>8</w:t>
      </w:r>
      <w:r w:rsidRPr="00946EC3">
        <w:rPr>
          <w:rFonts w:ascii="標楷體" w:eastAsia="標楷體" w:hAnsi="標楷體" w:hint="eastAsia"/>
        </w:rPr>
        <w:t>項指標，分別為4</w:t>
      </w:r>
      <w:r w:rsidRPr="00946EC3">
        <w:rPr>
          <w:rFonts w:ascii="標楷體" w:eastAsia="標楷體" w:hAnsi="標楷體"/>
        </w:rPr>
        <w:t>9</w:t>
      </w:r>
      <w:r w:rsidRPr="00946EC3">
        <w:rPr>
          <w:rFonts w:ascii="標楷體" w:eastAsia="標楷體" w:hAnsi="標楷體" w:hint="eastAsia"/>
        </w:rPr>
        <w:t>項指標未達進度，</w:t>
      </w:r>
      <w:r w:rsidRPr="00946EC3">
        <w:rPr>
          <w:rFonts w:ascii="標楷體" w:eastAsia="標楷體" w:hAnsi="標楷體"/>
        </w:rPr>
        <w:t>19</w:t>
      </w:r>
      <w:r w:rsidRPr="00946EC3">
        <w:rPr>
          <w:rFonts w:ascii="標楷體" w:eastAsia="標楷體" w:hAnsi="標楷體" w:hint="eastAsia"/>
        </w:rPr>
        <w:t>項指標於報告完成前未達數據統計週期，</w:t>
      </w:r>
      <w:r w:rsidR="00821AD7">
        <w:rPr>
          <w:rFonts w:ascii="標楷體" w:eastAsia="標楷體" w:hAnsi="標楷體" w:hint="eastAsia"/>
        </w:rPr>
        <w:t>各</w:t>
      </w:r>
      <w:r w:rsidRPr="00946EC3">
        <w:rPr>
          <w:rFonts w:ascii="標楷體" w:eastAsia="標楷體" w:hAnsi="標楷體" w:hint="eastAsia"/>
        </w:rPr>
        <w:t>占整體指標之1</w:t>
      </w:r>
      <w:r w:rsidRPr="00946EC3">
        <w:rPr>
          <w:rFonts w:ascii="標楷體" w:eastAsia="標楷體" w:hAnsi="標楷體"/>
        </w:rPr>
        <w:t>4</w:t>
      </w:r>
      <w:r w:rsidRPr="00946EC3">
        <w:rPr>
          <w:rFonts w:ascii="標楷體" w:eastAsia="標楷體" w:hAnsi="標楷體" w:hint="eastAsia"/>
        </w:rPr>
        <w:t>.</w:t>
      </w:r>
      <w:r w:rsidRPr="00946EC3">
        <w:rPr>
          <w:rFonts w:ascii="標楷體" w:eastAsia="標楷體" w:hAnsi="標楷體"/>
        </w:rPr>
        <w:t>54</w:t>
      </w:r>
      <w:r w:rsidRPr="00946EC3">
        <w:rPr>
          <w:rFonts w:ascii="標楷體" w:eastAsia="標楷體" w:hAnsi="標楷體" w:hint="eastAsia"/>
        </w:rPr>
        <w:t>%及5.</w:t>
      </w:r>
      <w:r w:rsidRPr="00946EC3">
        <w:rPr>
          <w:rFonts w:ascii="標楷體" w:eastAsia="標楷體" w:hAnsi="標楷體"/>
        </w:rPr>
        <w:t>64</w:t>
      </w:r>
      <w:r w:rsidR="004B175D">
        <w:rPr>
          <w:rFonts w:ascii="標楷體" w:eastAsia="標楷體" w:hAnsi="標楷體" w:hint="eastAsia"/>
        </w:rPr>
        <w:t>%(</w:t>
      </w:r>
      <w:r w:rsidRPr="00946EC3">
        <w:rPr>
          <w:rFonts w:ascii="標楷體" w:eastAsia="標楷體" w:hAnsi="標楷體" w:hint="eastAsia"/>
        </w:rPr>
        <w:t>詳表1</w:t>
      </w:r>
      <w:r w:rsidR="004B175D">
        <w:rPr>
          <w:rFonts w:ascii="標楷體" w:eastAsia="標楷體" w:hAnsi="標楷體" w:hint="eastAsia"/>
        </w:rPr>
        <w:t>)</w:t>
      </w:r>
      <w:r w:rsidRPr="00946EC3">
        <w:rPr>
          <w:rFonts w:ascii="標楷體" w:eastAsia="標楷體" w:hAnsi="標楷體" w:hint="eastAsia"/>
        </w:rPr>
        <w:t>。另檢視近年臺灣永續發展目標執行情形，11</w:t>
      </w:r>
      <w:r w:rsidRPr="00946EC3">
        <w:rPr>
          <w:rFonts w:ascii="標楷體" w:eastAsia="標楷體" w:hAnsi="標楷體"/>
        </w:rPr>
        <w:t>2</w:t>
      </w:r>
      <w:r w:rsidRPr="00946EC3">
        <w:rPr>
          <w:rFonts w:ascii="標楷體" w:eastAsia="標楷體" w:hAnsi="標楷體" w:hint="eastAsia"/>
        </w:rPr>
        <w:t>年指標達成之比率較109</w:t>
      </w:r>
      <w:r w:rsidR="004A67CC">
        <w:rPr>
          <w:rFonts w:ascii="標楷體" w:eastAsia="標楷體" w:hAnsi="標楷體" w:hint="eastAsia"/>
        </w:rPr>
        <w:t>至</w:t>
      </w:r>
      <w:r w:rsidRPr="00946EC3">
        <w:rPr>
          <w:rFonts w:ascii="標楷體" w:eastAsia="標楷體" w:hAnsi="標楷體" w:hint="eastAsia"/>
        </w:rPr>
        <w:t>11</w:t>
      </w:r>
      <w:r w:rsidR="004A67CC">
        <w:rPr>
          <w:rFonts w:ascii="標楷體" w:eastAsia="標楷體" w:hAnsi="標楷體" w:hint="eastAsia"/>
        </w:rPr>
        <w:t>1</w:t>
      </w:r>
      <w:r w:rsidR="00002701">
        <w:rPr>
          <w:rFonts w:ascii="標楷體" w:eastAsia="標楷體" w:hAnsi="標楷體" w:hint="eastAsia"/>
        </w:rPr>
        <w:t>年增加，惟仍未達八成</w:t>
      </w:r>
      <w:r w:rsidR="00306FF7">
        <w:rPr>
          <w:rFonts w:ascii="標楷體" w:eastAsia="標楷體" w:hAnsi="標楷體" w:hint="eastAsia"/>
        </w:rPr>
        <w:t>(詳表2)</w:t>
      </w:r>
      <w:r w:rsidR="00002701">
        <w:rPr>
          <w:rFonts w:ascii="標楷體" w:eastAsia="標楷體" w:hAnsi="標楷體" w:hint="eastAsia"/>
        </w:rPr>
        <w:t>，永續目標之推動仍</w:t>
      </w:r>
      <w:r w:rsidRPr="00946EC3">
        <w:rPr>
          <w:rFonts w:ascii="標楷體" w:eastAsia="標楷體" w:hAnsi="標楷體" w:hint="eastAsia"/>
        </w:rPr>
        <w:t>有精進空間。</w:t>
      </w:r>
    </w:p>
    <w:p w:rsidR="004B7E8B" w:rsidRPr="00946EC3" w:rsidRDefault="004B7E8B" w:rsidP="00E2366B">
      <w:pPr>
        <w:autoSpaceDE w:val="0"/>
        <w:autoSpaceDN w:val="0"/>
        <w:adjustRightInd w:val="0"/>
        <w:ind w:leftChars="-9" w:left="-25" w:firstLineChars="0" w:firstLine="0"/>
        <w:rPr>
          <w:rFonts w:ascii="標楷體" w:eastAsia="標楷體" w:hAnsi="標楷體" w:cs="Cambria" w:hint="eastAsia"/>
          <w:b/>
          <w:kern w:val="0"/>
        </w:rPr>
      </w:pPr>
      <w:r w:rsidRPr="00946EC3">
        <w:rPr>
          <w:rFonts w:ascii="標楷體" w:eastAsia="標楷體" w:hAnsi="標楷體" w:cs="Cambria" w:hint="eastAsia"/>
          <w:b/>
        </w:rPr>
        <w:lastRenderedPageBreak/>
        <w:t>表1</w:t>
      </w:r>
      <w:r w:rsidRPr="00946EC3">
        <w:rPr>
          <w:rFonts w:ascii="標楷體" w:eastAsia="標楷體" w:hAnsi="標楷體" w:cs="Cambria"/>
          <w:b/>
          <w:szCs w:val="22"/>
        </w:rPr>
        <w:t xml:space="preserve">  </w:t>
      </w:r>
      <w:r w:rsidRPr="00946EC3">
        <w:rPr>
          <w:rFonts w:ascii="標楷體" w:eastAsia="標楷體" w:hAnsi="標楷體" w:cs="Cambria" w:hint="eastAsia"/>
          <w:b/>
          <w:szCs w:val="22"/>
        </w:rPr>
        <w:t>112年</w:t>
      </w:r>
      <w:r w:rsidRPr="00946EC3">
        <w:rPr>
          <w:rFonts w:ascii="標楷體" w:eastAsia="標楷體" w:hAnsi="標楷體" w:cs="KaiTi" w:hint="eastAsia"/>
          <w:b/>
          <w:snapToGrid/>
          <w:kern w:val="0"/>
        </w:rPr>
        <w:t>「臺灣永續發展目標」核心目標執行情形一覽表</w:t>
      </w:r>
      <w:r w:rsidRPr="00946EC3">
        <w:rPr>
          <w:rFonts w:ascii="標楷體" w:eastAsia="標楷體" w:hAnsi="標楷體" w:cs="Cambria" w:hint="eastAsia"/>
          <w:sz w:val="22"/>
          <w:szCs w:val="22"/>
        </w:rPr>
        <w:t>單位：項；%</w:t>
      </w:r>
    </w:p>
    <w:tbl>
      <w:tblPr>
        <w:tblW w:w="8532" w:type="dxa"/>
        <w:jc w:val="righ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3119"/>
        <w:gridCol w:w="850"/>
        <w:gridCol w:w="709"/>
        <w:gridCol w:w="812"/>
        <w:gridCol w:w="606"/>
        <w:gridCol w:w="915"/>
        <w:gridCol w:w="644"/>
        <w:gridCol w:w="877"/>
      </w:tblGrid>
      <w:tr w:rsidR="004B7E8B" w:rsidRPr="00946EC3" w:rsidTr="00383949">
        <w:trPr>
          <w:trHeight w:val="289"/>
          <w:tblHeader/>
          <w:jc w:val="right"/>
        </w:trPr>
        <w:tc>
          <w:tcPr>
            <w:tcW w:w="3119" w:type="dxa"/>
            <w:vMerge w:val="restart"/>
            <w:shd w:val="clear" w:color="auto" w:fill="auto"/>
            <w:noWrap/>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b/>
                <w:snapToGrid/>
                <w:sz w:val="24"/>
                <w:szCs w:val="24"/>
              </w:rPr>
            </w:pPr>
            <w:r w:rsidRPr="00946EC3">
              <w:rPr>
                <w:rFonts w:ascii="標楷體" w:eastAsia="標楷體" w:hAnsi="標楷體" w:cs="Cambria" w:hint="eastAsia"/>
                <w:b/>
                <w:snapToGrid/>
                <w:sz w:val="24"/>
                <w:szCs w:val="24"/>
              </w:rPr>
              <w:t>核心目標</w:t>
            </w:r>
          </w:p>
        </w:tc>
        <w:tc>
          <w:tcPr>
            <w:tcW w:w="850" w:type="dxa"/>
            <w:vMerge w:val="restart"/>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b/>
                <w:snapToGrid/>
                <w:sz w:val="24"/>
                <w:szCs w:val="24"/>
              </w:rPr>
            </w:pPr>
            <w:r w:rsidRPr="00946EC3">
              <w:rPr>
                <w:rFonts w:ascii="標楷體" w:eastAsia="標楷體" w:hAnsi="標楷體" w:cs="Cambria" w:hint="eastAsia"/>
                <w:b/>
                <w:snapToGrid/>
                <w:sz w:val="24"/>
                <w:szCs w:val="24"/>
              </w:rPr>
              <w:t>主管   機關</w:t>
            </w:r>
          </w:p>
        </w:tc>
        <w:tc>
          <w:tcPr>
            <w:tcW w:w="1521" w:type="dxa"/>
            <w:gridSpan w:val="2"/>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符合進度</w:t>
            </w:r>
          </w:p>
        </w:tc>
        <w:tc>
          <w:tcPr>
            <w:tcW w:w="1521" w:type="dxa"/>
            <w:gridSpan w:val="2"/>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進度落後</w:t>
            </w:r>
          </w:p>
        </w:tc>
        <w:tc>
          <w:tcPr>
            <w:tcW w:w="1521" w:type="dxa"/>
            <w:gridSpan w:val="2"/>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未達統計週期</w:t>
            </w:r>
          </w:p>
        </w:tc>
      </w:tr>
      <w:tr w:rsidR="004B7E8B" w:rsidRPr="00946EC3" w:rsidTr="00383949">
        <w:trPr>
          <w:trHeight w:val="266"/>
          <w:tblHeader/>
          <w:jc w:val="right"/>
        </w:trPr>
        <w:tc>
          <w:tcPr>
            <w:tcW w:w="3119" w:type="dxa"/>
            <w:vMerge/>
            <w:shd w:val="clear" w:color="auto" w:fill="auto"/>
            <w:noWrap/>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p>
        </w:tc>
        <w:tc>
          <w:tcPr>
            <w:tcW w:w="850" w:type="dxa"/>
            <w:vMerge/>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p>
        </w:tc>
        <w:tc>
          <w:tcPr>
            <w:tcW w:w="709" w:type="dxa"/>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項次</w:t>
            </w:r>
          </w:p>
        </w:tc>
        <w:tc>
          <w:tcPr>
            <w:tcW w:w="812" w:type="dxa"/>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比率</w:t>
            </w:r>
          </w:p>
        </w:tc>
        <w:tc>
          <w:tcPr>
            <w:tcW w:w="606" w:type="dxa"/>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項次</w:t>
            </w:r>
          </w:p>
        </w:tc>
        <w:tc>
          <w:tcPr>
            <w:tcW w:w="915" w:type="dxa"/>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比率</w:t>
            </w:r>
          </w:p>
        </w:tc>
        <w:tc>
          <w:tcPr>
            <w:tcW w:w="644" w:type="dxa"/>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項次</w:t>
            </w:r>
          </w:p>
        </w:tc>
        <w:tc>
          <w:tcPr>
            <w:tcW w:w="877" w:type="dxa"/>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比率</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1.強化弱勢群體社會經濟安全照顧服務</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衛福部</w:t>
            </w:r>
          </w:p>
        </w:tc>
        <w:tc>
          <w:tcPr>
            <w:tcW w:w="709" w:type="dxa"/>
            <w:vAlign w:val="center"/>
          </w:tcPr>
          <w:p w:rsidR="004B7E8B" w:rsidRPr="00946EC3" w:rsidRDefault="004B7E8B" w:rsidP="00D614A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21</w:t>
            </w:r>
          </w:p>
        </w:tc>
        <w:tc>
          <w:tcPr>
            <w:tcW w:w="812"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80.77</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5</w:t>
            </w:r>
          </w:p>
        </w:tc>
        <w:tc>
          <w:tcPr>
            <w:tcW w:w="915"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19.23</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2.確保糧食安全，消除飢餓，促進永續農業</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農業部</w:t>
            </w:r>
          </w:p>
        </w:tc>
        <w:tc>
          <w:tcPr>
            <w:tcW w:w="709" w:type="dxa"/>
            <w:vAlign w:val="center"/>
          </w:tcPr>
          <w:p w:rsidR="004B7E8B" w:rsidRPr="00946EC3" w:rsidRDefault="004B7E8B" w:rsidP="00D614A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19</w:t>
            </w:r>
          </w:p>
        </w:tc>
        <w:tc>
          <w:tcPr>
            <w:tcW w:w="812"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79.17</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w:t>
            </w:r>
          </w:p>
        </w:tc>
        <w:tc>
          <w:tcPr>
            <w:tcW w:w="915" w:type="dxa"/>
            <w:vAlign w:val="center"/>
          </w:tcPr>
          <w:p w:rsidR="004B7E8B" w:rsidRPr="00946EC3" w:rsidRDefault="004B7E8B" w:rsidP="002D3748">
            <w:pPr>
              <w:spacing w:line="280" w:lineRule="exact"/>
              <w:ind w:leftChars="0" w:left="0" w:firstLineChars="0" w:firstLine="0"/>
              <w:jc w:val="right"/>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8.33</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3</w:t>
            </w:r>
          </w:p>
        </w:tc>
        <w:tc>
          <w:tcPr>
            <w:tcW w:w="877"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12.50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3.確保及促進各年齡層健康生活與福祉</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衛福部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22</w:t>
            </w:r>
          </w:p>
        </w:tc>
        <w:tc>
          <w:tcPr>
            <w:tcW w:w="812"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56.41</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13</w:t>
            </w:r>
          </w:p>
        </w:tc>
        <w:tc>
          <w:tcPr>
            <w:tcW w:w="915"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33.33</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4</w:t>
            </w:r>
          </w:p>
        </w:tc>
        <w:tc>
          <w:tcPr>
            <w:tcW w:w="877"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10.26</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4.確保全面、公平及高品質教育，提倡終身學習</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教育部</w:t>
            </w:r>
          </w:p>
        </w:tc>
        <w:tc>
          <w:tcPr>
            <w:tcW w:w="709" w:type="dxa"/>
            <w:vAlign w:val="center"/>
          </w:tcPr>
          <w:p w:rsidR="004B7E8B" w:rsidRPr="00946EC3" w:rsidRDefault="004B7E8B" w:rsidP="00572301">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24</w:t>
            </w:r>
          </w:p>
        </w:tc>
        <w:tc>
          <w:tcPr>
            <w:tcW w:w="812"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4</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13.33</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w:t>
            </w:r>
          </w:p>
        </w:tc>
        <w:tc>
          <w:tcPr>
            <w:tcW w:w="877"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6.67</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5.實現性別平等及所有女性之賦權</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衛福部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10</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83.33</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915"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8.33</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877"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8.33</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6.確保環境品質及永續管理環境資源</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環境部</w:t>
            </w:r>
          </w:p>
        </w:tc>
        <w:tc>
          <w:tcPr>
            <w:tcW w:w="709" w:type="dxa"/>
            <w:vAlign w:val="center"/>
          </w:tcPr>
          <w:p w:rsidR="004B7E8B" w:rsidRPr="00946EC3" w:rsidRDefault="004B7E8B" w:rsidP="00572301">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26</w:t>
            </w:r>
          </w:p>
        </w:tc>
        <w:tc>
          <w:tcPr>
            <w:tcW w:w="812"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89.66</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3</w:t>
            </w:r>
          </w:p>
        </w:tc>
        <w:tc>
          <w:tcPr>
            <w:tcW w:w="915"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10.34</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kinsoku w:val="0"/>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7.確保人人都能享有可負擔、穩定、永續且現代的能源</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經濟部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3</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60.00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20.00</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20.00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8.促進包容且永續的經濟成長，提升勞動生產力，確保全民享有優質就業機會</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經濟部</w:t>
            </w:r>
          </w:p>
        </w:tc>
        <w:tc>
          <w:tcPr>
            <w:tcW w:w="709" w:type="dxa"/>
            <w:vAlign w:val="center"/>
          </w:tcPr>
          <w:p w:rsidR="004B7E8B" w:rsidRPr="00946EC3" w:rsidRDefault="004B7E8B" w:rsidP="00572301">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27</w:t>
            </w:r>
          </w:p>
        </w:tc>
        <w:tc>
          <w:tcPr>
            <w:tcW w:w="812"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79.41</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4</w:t>
            </w:r>
          </w:p>
        </w:tc>
        <w:tc>
          <w:tcPr>
            <w:tcW w:w="915"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11.76</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3</w:t>
            </w:r>
          </w:p>
        </w:tc>
        <w:tc>
          <w:tcPr>
            <w:tcW w:w="877"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8.82</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9.建構民眾可負擔、安全、對環境友善，且具韌性及可永續發展的運輸</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交通部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5</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50.00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5</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50.00</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10.減少國內及國家間不平等</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國發會</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13</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86.67</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6.67</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6.67</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11.建構具包容、安全、韌性及永續特質的城市與鄉村</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內政部</w:t>
            </w:r>
          </w:p>
        </w:tc>
        <w:tc>
          <w:tcPr>
            <w:tcW w:w="709" w:type="dxa"/>
            <w:vAlign w:val="center"/>
          </w:tcPr>
          <w:p w:rsidR="004B7E8B" w:rsidRPr="00946EC3" w:rsidRDefault="004B7E8B" w:rsidP="00821B26">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23</w:t>
            </w:r>
          </w:p>
        </w:tc>
        <w:tc>
          <w:tcPr>
            <w:tcW w:w="812" w:type="dxa"/>
            <w:vAlign w:val="center"/>
          </w:tcPr>
          <w:p w:rsidR="004B7E8B" w:rsidRPr="00946EC3" w:rsidRDefault="004B7E8B" w:rsidP="00821B26">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82.14</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4</w:t>
            </w:r>
          </w:p>
        </w:tc>
        <w:tc>
          <w:tcPr>
            <w:tcW w:w="915" w:type="dxa"/>
            <w:vAlign w:val="center"/>
          </w:tcPr>
          <w:p w:rsidR="004B7E8B" w:rsidRPr="00946EC3" w:rsidRDefault="004B7E8B" w:rsidP="00821B26">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14.29</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3.57</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12.促進綠色經濟，確保永續消費及生產模式</w:t>
            </w:r>
          </w:p>
        </w:tc>
        <w:tc>
          <w:tcPr>
            <w:tcW w:w="850" w:type="dxa"/>
            <w:shd w:val="clear" w:color="auto" w:fill="auto"/>
            <w:vAlign w:val="center"/>
          </w:tcPr>
          <w:p w:rsidR="004B7E8B" w:rsidRPr="00946EC3" w:rsidRDefault="004B7E8B" w:rsidP="00821B26">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環境部</w:t>
            </w:r>
          </w:p>
        </w:tc>
        <w:tc>
          <w:tcPr>
            <w:tcW w:w="709" w:type="dxa"/>
            <w:vAlign w:val="center"/>
          </w:tcPr>
          <w:p w:rsidR="004B7E8B" w:rsidRPr="00946EC3" w:rsidRDefault="004B7E8B" w:rsidP="00821B26">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26</w:t>
            </w:r>
          </w:p>
        </w:tc>
        <w:tc>
          <w:tcPr>
            <w:tcW w:w="812" w:type="dxa"/>
            <w:vAlign w:val="center"/>
          </w:tcPr>
          <w:p w:rsidR="004B7E8B" w:rsidRPr="00946EC3" w:rsidRDefault="004B7E8B" w:rsidP="00A412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89.66</w:t>
            </w:r>
          </w:p>
        </w:tc>
        <w:tc>
          <w:tcPr>
            <w:tcW w:w="606" w:type="dxa"/>
            <w:vAlign w:val="center"/>
          </w:tcPr>
          <w:p w:rsidR="004B7E8B" w:rsidRPr="00946EC3" w:rsidRDefault="004B7E8B" w:rsidP="00821B26">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3</w:t>
            </w:r>
          </w:p>
        </w:tc>
        <w:tc>
          <w:tcPr>
            <w:tcW w:w="915" w:type="dxa"/>
            <w:vAlign w:val="center"/>
          </w:tcPr>
          <w:p w:rsidR="004B7E8B" w:rsidRPr="00946EC3" w:rsidRDefault="004B7E8B" w:rsidP="00A412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10.34</w:t>
            </w:r>
          </w:p>
        </w:tc>
        <w:tc>
          <w:tcPr>
            <w:tcW w:w="644" w:type="dxa"/>
            <w:vAlign w:val="center"/>
          </w:tcPr>
          <w:p w:rsidR="004B7E8B" w:rsidRPr="00946EC3" w:rsidRDefault="004B7E8B" w:rsidP="00821B26">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821B26">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13.完備減緩調適行動以因應氣候變遷及其影響</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環境部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4</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20.00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14.保育及永續利用海洋生態系，以確保生物多樣性，並防止海洋環境劣化</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海委會</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15</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100.00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15.保育及永續利用陸域生態系，以確保生物多樣性，並防止土地劣化</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農業部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9</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69.23</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15.38</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15.38</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16.促進和平多元的社會，確保司法平等，建立具公信力且廣納民意的體系</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法務部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9</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90.00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10.00</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17.建立多元夥伴關係，協力促進永續願景</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交通部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13</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100.00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18.逐步達成環境基本法所訂非核家園目標</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經濟部</w:t>
            </w:r>
          </w:p>
        </w:tc>
        <w:tc>
          <w:tcPr>
            <w:tcW w:w="4563" w:type="dxa"/>
            <w:gridSpan w:val="6"/>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(核心目標18無對應指標)</w:t>
            </w:r>
          </w:p>
        </w:tc>
      </w:tr>
      <w:tr w:rsidR="00445A46" w:rsidRPr="00946EC3" w:rsidTr="009C00CC">
        <w:trPr>
          <w:trHeight w:val="454"/>
          <w:jc w:val="right"/>
        </w:trPr>
        <w:tc>
          <w:tcPr>
            <w:tcW w:w="3969" w:type="dxa"/>
            <w:gridSpan w:val="2"/>
            <w:shd w:val="clear" w:color="auto" w:fill="auto"/>
            <w:noWrap/>
            <w:vAlign w:val="center"/>
          </w:tcPr>
          <w:p w:rsidR="00445A46" w:rsidRPr="00445A46" w:rsidRDefault="00445A46" w:rsidP="00E2366B">
            <w:pPr>
              <w:spacing w:line="280" w:lineRule="exact"/>
              <w:ind w:leftChars="0" w:left="0" w:firstLineChars="0" w:firstLine="0"/>
              <w:jc w:val="center"/>
              <w:rPr>
                <w:rFonts w:ascii="標楷體" w:eastAsia="標楷體" w:hAnsi="標楷體" w:cs="Cambria" w:hint="eastAsia"/>
                <w:b/>
                <w:snapToGrid/>
                <w:sz w:val="24"/>
                <w:szCs w:val="24"/>
              </w:rPr>
            </w:pPr>
            <w:r w:rsidRPr="00445A46">
              <w:rPr>
                <w:rFonts w:ascii="標楷體" w:eastAsia="標楷體" w:hAnsi="標楷體" w:cs="Cambria" w:hint="eastAsia"/>
                <w:b/>
                <w:snapToGrid/>
                <w:sz w:val="24"/>
                <w:szCs w:val="24"/>
              </w:rPr>
              <w:t>合計</w:t>
            </w:r>
          </w:p>
        </w:tc>
        <w:tc>
          <w:tcPr>
            <w:tcW w:w="709" w:type="dxa"/>
            <w:vAlign w:val="center"/>
          </w:tcPr>
          <w:p w:rsidR="00445A46" w:rsidRPr="00445A46" w:rsidRDefault="00445A46" w:rsidP="00A41201">
            <w:pPr>
              <w:spacing w:line="280" w:lineRule="exact"/>
              <w:ind w:leftChars="0" w:left="0" w:firstLineChars="0" w:firstLine="0"/>
              <w:jc w:val="right"/>
              <w:rPr>
                <w:rFonts w:ascii="標楷體" w:eastAsia="標楷體" w:hAnsi="標楷體" w:cs="Cambria" w:hint="eastAsia"/>
                <w:b/>
                <w:snapToGrid/>
                <w:sz w:val="24"/>
                <w:szCs w:val="24"/>
              </w:rPr>
            </w:pPr>
            <w:r w:rsidRPr="00445A46">
              <w:rPr>
                <w:rFonts w:ascii="標楷體" w:eastAsia="標楷體" w:hAnsi="標楷體" w:cs="Cambria" w:hint="eastAsia"/>
                <w:b/>
                <w:snapToGrid/>
                <w:sz w:val="24"/>
                <w:szCs w:val="24"/>
              </w:rPr>
              <w:t>269</w:t>
            </w:r>
          </w:p>
        </w:tc>
        <w:tc>
          <w:tcPr>
            <w:tcW w:w="812" w:type="dxa"/>
            <w:vAlign w:val="center"/>
          </w:tcPr>
          <w:p w:rsidR="00445A46" w:rsidRPr="00445A46" w:rsidRDefault="00445A46" w:rsidP="00A41201">
            <w:pPr>
              <w:spacing w:line="280" w:lineRule="exact"/>
              <w:ind w:leftChars="0" w:left="0" w:firstLineChars="0" w:firstLine="0"/>
              <w:jc w:val="right"/>
              <w:rPr>
                <w:rFonts w:ascii="標楷體" w:eastAsia="標楷體" w:hAnsi="標楷體" w:cs="Cambria" w:hint="eastAsia"/>
                <w:b/>
                <w:snapToGrid/>
                <w:sz w:val="24"/>
                <w:szCs w:val="24"/>
              </w:rPr>
            </w:pPr>
            <w:r w:rsidRPr="00445A46">
              <w:rPr>
                <w:rFonts w:ascii="標楷體" w:eastAsia="標楷體" w:hAnsi="標楷體" w:cs="Cambria" w:hint="eastAsia"/>
                <w:b/>
                <w:snapToGrid/>
                <w:sz w:val="24"/>
                <w:szCs w:val="24"/>
              </w:rPr>
              <w:t>79.82</w:t>
            </w:r>
          </w:p>
        </w:tc>
        <w:tc>
          <w:tcPr>
            <w:tcW w:w="606" w:type="dxa"/>
            <w:vAlign w:val="center"/>
          </w:tcPr>
          <w:p w:rsidR="00445A46" w:rsidRPr="00445A46" w:rsidRDefault="00445A46" w:rsidP="00A41201">
            <w:pPr>
              <w:spacing w:line="280" w:lineRule="exact"/>
              <w:ind w:leftChars="0" w:left="0" w:firstLineChars="0" w:firstLine="0"/>
              <w:jc w:val="right"/>
              <w:rPr>
                <w:rFonts w:ascii="標楷體" w:eastAsia="標楷體" w:hAnsi="標楷體" w:hint="eastAsia"/>
                <w:b/>
                <w:snapToGrid/>
                <w:sz w:val="24"/>
                <w:szCs w:val="24"/>
              </w:rPr>
            </w:pPr>
            <w:r w:rsidRPr="00445A46">
              <w:rPr>
                <w:rFonts w:ascii="標楷體" w:eastAsia="標楷體" w:hAnsi="標楷體" w:hint="eastAsia"/>
                <w:b/>
                <w:snapToGrid/>
                <w:sz w:val="24"/>
                <w:szCs w:val="24"/>
              </w:rPr>
              <w:t>49</w:t>
            </w:r>
          </w:p>
        </w:tc>
        <w:tc>
          <w:tcPr>
            <w:tcW w:w="915" w:type="dxa"/>
            <w:vAlign w:val="center"/>
          </w:tcPr>
          <w:p w:rsidR="00445A46" w:rsidRPr="00445A46" w:rsidRDefault="00445A46" w:rsidP="00A41201">
            <w:pPr>
              <w:spacing w:line="280" w:lineRule="exact"/>
              <w:ind w:leftChars="0" w:left="0" w:firstLineChars="0" w:firstLine="0"/>
              <w:jc w:val="right"/>
              <w:rPr>
                <w:rFonts w:ascii="標楷體" w:eastAsia="標楷體" w:hAnsi="標楷體" w:cs="Cambria" w:hint="eastAsia"/>
                <w:b/>
                <w:snapToGrid/>
                <w:sz w:val="24"/>
                <w:szCs w:val="24"/>
              </w:rPr>
            </w:pPr>
            <w:r w:rsidRPr="00445A46">
              <w:rPr>
                <w:rFonts w:ascii="標楷體" w:eastAsia="標楷體" w:hAnsi="標楷體" w:cs="Cambria" w:hint="eastAsia"/>
                <w:b/>
                <w:snapToGrid/>
                <w:sz w:val="24"/>
                <w:szCs w:val="24"/>
              </w:rPr>
              <w:t>14.54</w:t>
            </w:r>
          </w:p>
        </w:tc>
        <w:tc>
          <w:tcPr>
            <w:tcW w:w="644" w:type="dxa"/>
            <w:vAlign w:val="center"/>
          </w:tcPr>
          <w:p w:rsidR="00445A46" w:rsidRPr="00445A46" w:rsidRDefault="00445A46" w:rsidP="00E2366B">
            <w:pPr>
              <w:spacing w:line="280" w:lineRule="exact"/>
              <w:ind w:leftChars="0" w:left="0" w:firstLineChars="0" w:firstLine="0"/>
              <w:jc w:val="right"/>
              <w:rPr>
                <w:rFonts w:ascii="標楷體" w:eastAsia="標楷體" w:hAnsi="標楷體" w:hint="eastAsia"/>
                <w:b/>
                <w:snapToGrid/>
                <w:sz w:val="24"/>
                <w:szCs w:val="24"/>
              </w:rPr>
            </w:pPr>
            <w:r w:rsidRPr="00445A46">
              <w:rPr>
                <w:rFonts w:ascii="標楷體" w:eastAsia="標楷體" w:hAnsi="標楷體" w:hint="eastAsia"/>
                <w:b/>
                <w:snapToGrid/>
                <w:sz w:val="24"/>
                <w:szCs w:val="24"/>
              </w:rPr>
              <w:t>19</w:t>
            </w:r>
          </w:p>
        </w:tc>
        <w:tc>
          <w:tcPr>
            <w:tcW w:w="877" w:type="dxa"/>
            <w:vAlign w:val="center"/>
          </w:tcPr>
          <w:p w:rsidR="00445A46" w:rsidRPr="00445A46" w:rsidRDefault="00445A46" w:rsidP="00A41201">
            <w:pPr>
              <w:spacing w:line="280" w:lineRule="exact"/>
              <w:ind w:leftChars="0" w:left="0" w:firstLineChars="0" w:firstLine="0"/>
              <w:jc w:val="right"/>
              <w:rPr>
                <w:rFonts w:ascii="標楷體" w:eastAsia="標楷體" w:hAnsi="標楷體" w:cs="Cambria" w:hint="eastAsia"/>
                <w:b/>
                <w:snapToGrid/>
                <w:sz w:val="24"/>
                <w:szCs w:val="24"/>
              </w:rPr>
            </w:pPr>
            <w:r w:rsidRPr="00445A46">
              <w:rPr>
                <w:rFonts w:ascii="標楷體" w:eastAsia="標楷體" w:hAnsi="標楷體" w:cs="Cambria" w:hint="eastAsia"/>
                <w:b/>
                <w:snapToGrid/>
                <w:sz w:val="24"/>
                <w:szCs w:val="24"/>
              </w:rPr>
              <w:t>5.64</w:t>
            </w:r>
          </w:p>
        </w:tc>
      </w:tr>
    </w:tbl>
    <w:p w:rsidR="004B7E8B" w:rsidRPr="00946EC3" w:rsidRDefault="004B7E8B" w:rsidP="00E2366B">
      <w:pPr>
        <w:spacing w:line="300" w:lineRule="exact"/>
        <w:ind w:leftChars="0" w:left="1133" w:hangingChars="466" w:hanging="1133"/>
        <w:rPr>
          <w:rFonts w:ascii="標楷體" w:eastAsia="標楷體" w:hAnsi="標楷體" w:cs="Cambria"/>
          <w:sz w:val="24"/>
        </w:rPr>
      </w:pPr>
      <w:r w:rsidRPr="00946EC3">
        <w:rPr>
          <w:rFonts w:ascii="標楷體" w:eastAsia="標楷體" w:hAnsi="標楷體" w:cs="Cambria" w:hint="eastAsia"/>
          <w:sz w:val="24"/>
        </w:rPr>
        <w:t>資料來源：整理自永續會112年「臺灣永續發展目標年度總檢討報告」。</w:t>
      </w:r>
    </w:p>
    <w:p w:rsidR="004B7E8B" w:rsidRPr="00946EC3" w:rsidRDefault="004B7E8B" w:rsidP="00AD6C7E">
      <w:pPr>
        <w:autoSpaceDE w:val="0"/>
        <w:autoSpaceDN w:val="0"/>
        <w:adjustRightInd w:val="0"/>
        <w:ind w:leftChars="0" w:left="0" w:firstLineChars="0" w:firstLine="0"/>
        <w:rPr>
          <w:rFonts w:ascii="標楷體" w:eastAsia="標楷體" w:hAnsi="標楷體" w:cs="KaiTi"/>
          <w:b/>
          <w:snapToGrid/>
          <w:kern w:val="0"/>
        </w:rPr>
      </w:pPr>
      <w:r w:rsidRPr="00946EC3">
        <w:rPr>
          <w:rFonts w:ascii="標楷體" w:eastAsia="標楷體" w:hAnsi="標楷體" w:cs="Cambria" w:hint="eastAsia"/>
          <w:b/>
        </w:rPr>
        <w:t>表2</w:t>
      </w:r>
      <w:r w:rsidRPr="00946EC3">
        <w:rPr>
          <w:rFonts w:ascii="標楷體" w:eastAsia="標楷體" w:hAnsi="標楷體" w:cs="Cambria"/>
          <w:b/>
          <w:szCs w:val="22"/>
        </w:rPr>
        <w:t xml:space="preserve">  </w:t>
      </w:r>
      <w:r w:rsidRPr="00946EC3">
        <w:rPr>
          <w:rFonts w:ascii="標楷體" w:eastAsia="標楷體" w:hAnsi="標楷體" w:cs="Cambria" w:hint="eastAsia"/>
          <w:b/>
          <w:szCs w:val="22"/>
        </w:rPr>
        <w:t>10</w:t>
      </w:r>
      <w:r w:rsidRPr="00946EC3">
        <w:rPr>
          <w:rFonts w:ascii="標楷體" w:eastAsia="標楷體" w:hAnsi="標楷體" w:cs="Cambria"/>
          <w:b/>
          <w:szCs w:val="22"/>
        </w:rPr>
        <w:t>9</w:t>
      </w:r>
      <w:r w:rsidRPr="00946EC3">
        <w:rPr>
          <w:rFonts w:ascii="標楷體" w:eastAsia="標楷體" w:hAnsi="標楷體" w:cs="Cambria" w:hint="eastAsia"/>
          <w:b/>
          <w:szCs w:val="22"/>
        </w:rPr>
        <w:t>至11</w:t>
      </w:r>
      <w:r w:rsidRPr="00946EC3">
        <w:rPr>
          <w:rFonts w:ascii="標楷體" w:eastAsia="標楷體" w:hAnsi="標楷體" w:cs="Cambria"/>
          <w:b/>
          <w:szCs w:val="22"/>
        </w:rPr>
        <w:t>2</w:t>
      </w:r>
      <w:r w:rsidRPr="00946EC3">
        <w:rPr>
          <w:rFonts w:ascii="標楷體" w:eastAsia="標楷體" w:hAnsi="標楷體" w:cs="Cambria" w:hint="eastAsia"/>
          <w:b/>
          <w:szCs w:val="22"/>
        </w:rPr>
        <w:t>年</w:t>
      </w:r>
      <w:r w:rsidRPr="00946EC3">
        <w:rPr>
          <w:rFonts w:ascii="標楷體" w:eastAsia="標楷體" w:hAnsi="標楷體" w:cs="KaiTi" w:hint="eastAsia"/>
          <w:b/>
          <w:snapToGrid/>
          <w:kern w:val="0"/>
        </w:rPr>
        <w:t>「臺灣永續發展目標」對應指標執行情形比較表</w:t>
      </w:r>
    </w:p>
    <w:p w:rsidR="004B7E8B" w:rsidRPr="00946EC3" w:rsidRDefault="004B7E8B" w:rsidP="00AD6C7E">
      <w:pPr>
        <w:autoSpaceDE w:val="0"/>
        <w:autoSpaceDN w:val="0"/>
        <w:adjustRightInd w:val="0"/>
        <w:spacing w:line="320" w:lineRule="exact"/>
        <w:ind w:leftChars="-9" w:left="-25" w:firstLineChars="0" w:firstLine="0"/>
        <w:jc w:val="right"/>
        <w:rPr>
          <w:rFonts w:ascii="標楷體" w:eastAsia="標楷體" w:hAnsi="標楷體" w:cs="Cambria" w:hint="eastAsia"/>
          <w:b/>
          <w:kern w:val="0"/>
        </w:rPr>
      </w:pPr>
      <w:r w:rsidRPr="00946EC3">
        <w:rPr>
          <w:rFonts w:ascii="標楷體" w:eastAsia="標楷體" w:hAnsi="標楷體" w:cs="Cambria" w:hint="eastAsia"/>
          <w:sz w:val="22"/>
          <w:szCs w:val="22"/>
        </w:rPr>
        <w:t>單位：項；%</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501"/>
        <w:gridCol w:w="875"/>
        <w:gridCol w:w="876"/>
        <w:gridCol w:w="875"/>
        <w:gridCol w:w="876"/>
        <w:gridCol w:w="875"/>
        <w:gridCol w:w="876"/>
        <w:gridCol w:w="875"/>
        <w:gridCol w:w="876"/>
      </w:tblGrid>
      <w:tr w:rsidR="004B7E8B" w:rsidRPr="00946EC3" w:rsidTr="00E869D1">
        <w:tblPrEx>
          <w:tblCellMar>
            <w:top w:w="0" w:type="dxa"/>
            <w:bottom w:w="0" w:type="dxa"/>
          </w:tblCellMar>
        </w:tblPrEx>
        <w:trPr>
          <w:trHeight w:val="300"/>
          <w:tblHeader/>
        </w:trPr>
        <w:tc>
          <w:tcPr>
            <w:tcW w:w="1501" w:type="dxa"/>
            <w:vMerge w:val="restart"/>
            <w:shd w:val="clear" w:color="auto" w:fill="auto"/>
            <w:tcMar>
              <w:top w:w="0" w:type="dxa"/>
              <w:left w:w="108" w:type="dxa"/>
              <w:bottom w:w="0" w:type="dxa"/>
              <w:right w:w="108" w:type="dxa"/>
            </w:tcMar>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b/>
                <w:sz w:val="24"/>
              </w:rPr>
            </w:pPr>
            <w:r w:rsidRPr="00946EC3">
              <w:rPr>
                <w:rFonts w:ascii="標楷體" w:eastAsia="標楷體" w:hAnsi="標楷體" w:cs="Cambria" w:hint="eastAsia"/>
                <w:b/>
                <w:sz w:val="24"/>
              </w:rPr>
              <w:t>執行情形</w:t>
            </w:r>
          </w:p>
        </w:tc>
        <w:tc>
          <w:tcPr>
            <w:tcW w:w="1751" w:type="dxa"/>
            <w:gridSpan w:val="2"/>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hint="eastAsia"/>
                <w:b/>
                <w:sz w:val="24"/>
              </w:rPr>
            </w:pPr>
            <w:r w:rsidRPr="00946EC3">
              <w:rPr>
                <w:rFonts w:ascii="標楷體" w:eastAsia="標楷體" w:hAnsi="標楷體" w:cs="Cambria" w:hint="eastAsia"/>
                <w:b/>
                <w:sz w:val="24"/>
              </w:rPr>
              <w:t>109年</w:t>
            </w:r>
          </w:p>
        </w:tc>
        <w:tc>
          <w:tcPr>
            <w:tcW w:w="1751" w:type="dxa"/>
            <w:gridSpan w:val="2"/>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hint="eastAsia"/>
                <w:b/>
                <w:sz w:val="24"/>
              </w:rPr>
            </w:pPr>
            <w:r w:rsidRPr="00946EC3">
              <w:rPr>
                <w:rFonts w:ascii="標楷體" w:eastAsia="標楷體" w:hAnsi="標楷體" w:cs="Cambria" w:hint="eastAsia"/>
                <w:b/>
                <w:sz w:val="24"/>
              </w:rPr>
              <w:t>110年</w:t>
            </w:r>
          </w:p>
        </w:tc>
        <w:tc>
          <w:tcPr>
            <w:tcW w:w="1751" w:type="dxa"/>
            <w:gridSpan w:val="2"/>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hint="eastAsia"/>
                <w:b/>
                <w:sz w:val="24"/>
              </w:rPr>
            </w:pPr>
            <w:r w:rsidRPr="00946EC3">
              <w:rPr>
                <w:rFonts w:ascii="標楷體" w:eastAsia="標楷體" w:hAnsi="標楷體" w:cs="Cambria" w:hint="eastAsia"/>
                <w:b/>
                <w:sz w:val="24"/>
              </w:rPr>
              <w:t>111年</w:t>
            </w:r>
          </w:p>
        </w:tc>
        <w:tc>
          <w:tcPr>
            <w:tcW w:w="1751" w:type="dxa"/>
            <w:gridSpan w:val="2"/>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hint="eastAsia"/>
                <w:b/>
                <w:sz w:val="24"/>
              </w:rPr>
            </w:pPr>
            <w:r w:rsidRPr="00946EC3">
              <w:rPr>
                <w:rFonts w:ascii="標楷體" w:eastAsia="標楷體" w:hAnsi="標楷體" w:cs="Cambria" w:hint="eastAsia"/>
                <w:b/>
                <w:sz w:val="24"/>
              </w:rPr>
              <w:t>112年</w:t>
            </w:r>
          </w:p>
        </w:tc>
      </w:tr>
      <w:tr w:rsidR="004B7E8B" w:rsidRPr="00946EC3" w:rsidTr="00E869D1">
        <w:tblPrEx>
          <w:tblCellMar>
            <w:top w:w="0" w:type="dxa"/>
            <w:bottom w:w="0" w:type="dxa"/>
          </w:tblCellMar>
        </w:tblPrEx>
        <w:trPr>
          <w:trHeight w:val="300"/>
          <w:tblHeader/>
        </w:trPr>
        <w:tc>
          <w:tcPr>
            <w:tcW w:w="1501" w:type="dxa"/>
            <w:vMerge/>
            <w:shd w:val="clear" w:color="auto" w:fill="auto"/>
            <w:tcMar>
              <w:top w:w="0" w:type="dxa"/>
              <w:left w:w="108" w:type="dxa"/>
              <w:bottom w:w="0" w:type="dxa"/>
              <w:right w:w="108" w:type="dxa"/>
            </w:tcMar>
            <w:vAlign w:val="center"/>
          </w:tcPr>
          <w:p w:rsidR="004B7E8B" w:rsidRPr="00946EC3" w:rsidRDefault="004B7E8B" w:rsidP="00AD6C7E">
            <w:pPr>
              <w:spacing w:line="300" w:lineRule="exact"/>
              <w:ind w:leftChars="0" w:left="0" w:firstLineChars="0" w:firstLine="0"/>
              <w:rPr>
                <w:rFonts w:ascii="標楷體" w:eastAsia="標楷體" w:hAnsi="標楷體" w:cs="Cambria"/>
                <w:b/>
                <w:sz w:val="24"/>
              </w:rPr>
            </w:pPr>
          </w:p>
        </w:tc>
        <w:tc>
          <w:tcPr>
            <w:tcW w:w="875"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項次</w:t>
            </w:r>
          </w:p>
        </w:tc>
        <w:tc>
          <w:tcPr>
            <w:tcW w:w="876"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占比</w:t>
            </w:r>
          </w:p>
        </w:tc>
        <w:tc>
          <w:tcPr>
            <w:tcW w:w="875"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項次</w:t>
            </w:r>
          </w:p>
        </w:tc>
        <w:tc>
          <w:tcPr>
            <w:tcW w:w="876"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占比</w:t>
            </w:r>
          </w:p>
        </w:tc>
        <w:tc>
          <w:tcPr>
            <w:tcW w:w="875"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項次</w:t>
            </w:r>
          </w:p>
        </w:tc>
        <w:tc>
          <w:tcPr>
            <w:tcW w:w="876"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占比</w:t>
            </w:r>
          </w:p>
        </w:tc>
        <w:tc>
          <w:tcPr>
            <w:tcW w:w="875"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項次</w:t>
            </w:r>
          </w:p>
        </w:tc>
        <w:tc>
          <w:tcPr>
            <w:tcW w:w="876"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占比</w:t>
            </w:r>
          </w:p>
        </w:tc>
      </w:tr>
      <w:tr w:rsidR="004B7E8B" w:rsidRPr="00946EC3" w:rsidTr="00E869D1">
        <w:tblPrEx>
          <w:tblCellMar>
            <w:top w:w="0" w:type="dxa"/>
            <w:bottom w:w="0" w:type="dxa"/>
          </w:tblCellMar>
        </w:tblPrEx>
        <w:trPr>
          <w:trHeight w:val="401"/>
        </w:trPr>
        <w:tc>
          <w:tcPr>
            <w:tcW w:w="1501" w:type="dxa"/>
            <w:shd w:val="clear" w:color="auto" w:fill="auto"/>
            <w:tcMar>
              <w:top w:w="0" w:type="dxa"/>
              <w:left w:w="108" w:type="dxa"/>
              <w:bottom w:w="0" w:type="dxa"/>
              <w:right w:w="108" w:type="dxa"/>
            </w:tcMar>
            <w:vAlign w:val="center"/>
          </w:tcPr>
          <w:p w:rsidR="004B7E8B" w:rsidRPr="00946EC3" w:rsidRDefault="004B7E8B" w:rsidP="00A41201">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符合進度</w:t>
            </w:r>
          </w:p>
        </w:tc>
        <w:tc>
          <w:tcPr>
            <w:tcW w:w="875"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242</w:t>
            </w:r>
          </w:p>
        </w:tc>
        <w:tc>
          <w:tcPr>
            <w:tcW w:w="876"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72.02</w:t>
            </w:r>
          </w:p>
        </w:tc>
        <w:tc>
          <w:tcPr>
            <w:tcW w:w="875"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252</w:t>
            </w:r>
          </w:p>
        </w:tc>
        <w:tc>
          <w:tcPr>
            <w:tcW w:w="876"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75.22</w:t>
            </w:r>
          </w:p>
        </w:tc>
        <w:tc>
          <w:tcPr>
            <w:tcW w:w="875"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257</w:t>
            </w:r>
          </w:p>
        </w:tc>
        <w:tc>
          <w:tcPr>
            <w:tcW w:w="876"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76.26</w:t>
            </w:r>
          </w:p>
        </w:tc>
        <w:tc>
          <w:tcPr>
            <w:tcW w:w="875"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269</w:t>
            </w:r>
          </w:p>
        </w:tc>
        <w:tc>
          <w:tcPr>
            <w:tcW w:w="876"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79.82</w:t>
            </w:r>
          </w:p>
        </w:tc>
      </w:tr>
      <w:tr w:rsidR="004B7E8B" w:rsidRPr="00946EC3" w:rsidTr="00E869D1">
        <w:tblPrEx>
          <w:tblCellMar>
            <w:top w:w="0" w:type="dxa"/>
            <w:bottom w:w="0" w:type="dxa"/>
          </w:tblCellMar>
        </w:tblPrEx>
        <w:trPr>
          <w:trHeight w:val="401"/>
        </w:trPr>
        <w:tc>
          <w:tcPr>
            <w:tcW w:w="1501" w:type="dxa"/>
            <w:shd w:val="clear" w:color="auto" w:fill="auto"/>
            <w:tcMar>
              <w:top w:w="0" w:type="dxa"/>
              <w:left w:w="108" w:type="dxa"/>
              <w:bottom w:w="0" w:type="dxa"/>
              <w:right w:w="108" w:type="dxa"/>
            </w:tcMar>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b/>
                <w:sz w:val="24"/>
              </w:rPr>
            </w:pPr>
            <w:r w:rsidRPr="00946EC3">
              <w:rPr>
                <w:rFonts w:ascii="標楷體" w:eastAsia="標楷體" w:hAnsi="標楷體" w:cs="Cambria" w:hint="eastAsia"/>
                <w:b/>
                <w:sz w:val="24"/>
              </w:rPr>
              <w:t>進度落後</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45</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13.39</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44</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13.14</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43</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12.76</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49</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14.54</w:t>
            </w:r>
          </w:p>
        </w:tc>
      </w:tr>
      <w:tr w:rsidR="004B7E8B" w:rsidRPr="00946EC3" w:rsidTr="00E869D1">
        <w:tblPrEx>
          <w:tblCellMar>
            <w:top w:w="0" w:type="dxa"/>
            <w:bottom w:w="0" w:type="dxa"/>
          </w:tblCellMar>
        </w:tblPrEx>
        <w:trPr>
          <w:trHeight w:val="401"/>
        </w:trPr>
        <w:tc>
          <w:tcPr>
            <w:tcW w:w="1501" w:type="dxa"/>
            <w:shd w:val="clear" w:color="auto" w:fill="auto"/>
            <w:tcMar>
              <w:top w:w="0" w:type="dxa"/>
              <w:left w:w="108" w:type="dxa"/>
              <w:bottom w:w="0" w:type="dxa"/>
              <w:right w:w="108" w:type="dxa"/>
            </w:tcMar>
            <w:vAlign w:val="center"/>
          </w:tcPr>
          <w:p w:rsidR="004B7E8B" w:rsidRPr="00946EC3" w:rsidRDefault="004B7E8B" w:rsidP="00A41201">
            <w:pPr>
              <w:spacing w:line="300" w:lineRule="exact"/>
              <w:ind w:leftChars="-20" w:left="-57" w:rightChars="-20" w:right="-57" w:firstLineChars="0" w:firstLine="0"/>
              <w:jc w:val="center"/>
              <w:rPr>
                <w:rFonts w:ascii="標楷體" w:eastAsia="標楷體" w:hAnsi="標楷體" w:cs="Cambria" w:hint="eastAsia"/>
                <w:b/>
                <w:spacing w:val="-12"/>
                <w:sz w:val="24"/>
              </w:rPr>
            </w:pPr>
            <w:r w:rsidRPr="00946EC3">
              <w:rPr>
                <w:rFonts w:ascii="標楷體" w:eastAsia="標楷體" w:hAnsi="標楷體" w:cs="Cambria" w:hint="eastAsia"/>
                <w:b/>
                <w:spacing w:val="-12"/>
                <w:sz w:val="24"/>
              </w:rPr>
              <w:t>未達統計週期</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49</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14.59</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39</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11.64</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37</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10.98</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19</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5.64</w:t>
            </w:r>
          </w:p>
        </w:tc>
      </w:tr>
      <w:tr w:rsidR="004B7E8B" w:rsidRPr="00946EC3" w:rsidTr="00E869D1">
        <w:tblPrEx>
          <w:tblCellMar>
            <w:top w:w="0" w:type="dxa"/>
            <w:bottom w:w="0" w:type="dxa"/>
          </w:tblCellMar>
        </w:tblPrEx>
        <w:trPr>
          <w:trHeight w:val="401"/>
        </w:trPr>
        <w:tc>
          <w:tcPr>
            <w:tcW w:w="1501" w:type="dxa"/>
            <w:shd w:val="clear" w:color="auto" w:fill="auto"/>
            <w:tcMar>
              <w:top w:w="0" w:type="dxa"/>
              <w:left w:w="108" w:type="dxa"/>
              <w:bottom w:w="0" w:type="dxa"/>
              <w:right w:w="108" w:type="dxa"/>
            </w:tcMar>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hint="eastAsia"/>
                <w:b/>
                <w:sz w:val="24"/>
              </w:rPr>
            </w:pPr>
            <w:r w:rsidRPr="00946EC3">
              <w:rPr>
                <w:rFonts w:ascii="標楷體" w:eastAsia="標楷體" w:hAnsi="標楷體" w:cs="Cambria" w:hint="eastAsia"/>
                <w:b/>
                <w:sz w:val="24"/>
              </w:rPr>
              <w:t>合計</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336</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100.00</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335</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100.00</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337</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100.00</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337</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100.00</w:t>
            </w:r>
          </w:p>
        </w:tc>
      </w:tr>
    </w:tbl>
    <w:p w:rsidR="004B7E8B" w:rsidRPr="00946EC3" w:rsidRDefault="004B7E8B" w:rsidP="00AD6C7E">
      <w:pPr>
        <w:spacing w:line="300" w:lineRule="exact"/>
        <w:ind w:leftChars="0" w:left="1133" w:hangingChars="466" w:hanging="1133"/>
        <w:rPr>
          <w:rFonts w:ascii="標楷體" w:eastAsia="標楷體" w:hAnsi="標楷體" w:cs="Cambria"/>
          <w:sz w:val="24"/>
        </w:rPr>
      </w:pPr>
      <w:r w:rsidRPr="00946EC3">
        <w:rPr>
          <w:rFonts w:ascii="標楷體" w:eastAsia="標楷體" w:hAnsi="標楷體" w:cs="Cambria" w:hint="eastAsia"/>
          <w:sz w:val="24"/>
        </w:rPr>
        <w:t>資料來源：永續會10</w:t>
      </w:r>
      <w:r w:rsidR="00632443" w:rsidRPr="00946EC3">
        <w:rPr>
          <w:rFonts w:ascii="標楷體" w:eastAsia="標楷體" w:hAnsi="標楷體" w:cs="Cambria" w:hint="eastAsia"/>
          <w:sz w:val="24"/>
        </w:rPr>
        <w:t>9</w:t>
      </w:r>
      <w:r w:rsidRPr="00946EC3">
        <w:rPr>
          <w:rFonts w:ascii="標楷體" w:eastAsia="標楷體" w:hAnsi="標楷體" w:cs="Cambria" w:hint="eastAsia"/>
          <w:sz w:val="24"/>
        </w:rPr>
        <w:t>至11</w:t>
      </w:r>
      <w:r w:rsidR="00632443" w:rsidRPr="00946EC3">
        <w:rPr>
          <w:rFonts w:ascii="標楷體" w:eastAsia="標楷體" w:hAnsi="標楷體" w:cs="Cambria" w:hint="eastAsia"/>
          <w:sz w:val="24"/>
        </w:rPr>
        <w:t>2</w:t>
      </w:r>
      <w:r w:rsidRPr="00946EC3">
        <w:rPr>
          <w:rFonts w:ascii="標楷體" w:eastAsia="標楷體" w:hAnsi="標楷體" w:cs="Cambria" w:hint="eastAsia"/>
          <w:sz w:val="24"/>
        </w:rPr>
        <w:t>年「臺灣永續發展目標年度總檢討報告」。</w:t>
      </w:r>
    </w:p>
    <w:p w:rsidR="004B7E8B" w:rsidRPr="00946EC3" w:rsidRDefault="004B7E8B" w:rsidP="00E2366B">
      <w:pPr>
        <w:ind w:left="849" w:hangingChars="100" w:hanging="283"/>
        <w:rPr>
          <w:rFonts w:ascii="標楷體" w:eastAsia="標楷體" w:hAnsi="標楷體" w:hint="eastAsia"/>
          <w:b/>
        </w:rPr>
      </w:pPr>
      <w:r w:rsidRPr="00946EC3">
        <w:rPr>
          <w:rFonts w:ascii="標楷體" w:eastAsia="標楷體" w:hAnsi="標楷體" w:hint="eastAsia"/>
          <w:b/>
        </w:rPr>
        <w:t>(二)部分對應指標已連續</w:t>
      </w:r>
      <w:r w:rsidR="001E282F" w:rsidRPr="00946EC3">
        <w:rPr>
          <w:rFonts w:ascii="標楷體" w:eastAsia="標楷體" w:hAnsi="標楷體" w:hint="eastAsia"/>
          <w:b/>
        </w:rPr>
        <w:t>5</w:t>
      </w:r>
      <w:r w:rsidRPr="00946EC3">
        <w:rPr>
          <w:rFonts w:ascii="標楷體" w:eastAsia="標楷體" w:hAnsi="標楷體" w:hint="eastAsia"/>
          <w:b/>
        </w:rPr>
        <w:t>年</w:t>
      </w:r>
      <w:r w:rsidR="00821AD7">
        <w:rPr>
          <w:rFonts w:ascii="標楷體" w:eastAsia="標楷體" w:hAnsi="標楷體" w:hint="eastAsia"/>
          <w:b/>
        </w:rPr>
        <w:t>未達預期目標</w:t>
      </w:r>
      <w:r w:rsidRPr="00946EC3">
        <w:rPr>
          <w:rFonts w:ascii="標楷體" w:eastAsia="標楷體" w:hAnsi="標楷體" w:hint="eastAsia"/>
          <w:b/>
        </w:rPr>
        <w:t>，</w:t>
      </w:r>
      <w:r w:rsidR="00632443" w:rsidRPr="00946EC3">
        <w:rPr>
          <w:rFonts w:ascii="標楷體" w:eastAsia="標楷體" w:hAnsi="標楷體" w:hint="eastAsia"/>
          <w:b/>
        </w:rPr>
        <w:t>允宜持續檢討並強化因應對策</w:t>
      </w:r>
    </w:p>
    <w:p w:rsidR="004B7E8B" w:rsidRPr="00946EC3" w:rsidRDefault="004B7E8B" w:rsidP="00C15696">
      <w:pPr>
        <w:adjustRightInd w:val="0"/>
        <w:ind w:leftChars="300" w:left="850" w:firstLine="566"/>
        <w:rPr>
          <w:rFonts w:ascii="標楷體" w:eastAsia="標楷體" w:hAnsi="標楷體"/>
          <w:snapToGrid/>
          <w:szCs w:val="24"/>
          <w:u w:val="single"/>
        </w:rPr>
      </w:pPr>
      <w:r w:rsidRPr="00946EC3">
        <w:rPr>
          <w:rFonts w:ascii="標楷體" w:eastAsia="標楷體" w:hAnsi="標楷體" w:hint="eastAsia"/>
          <w:snapToGrid/>
          <w:szCs w:val="24"/>
        </w:rPr>
        <w:t>112年49項進度落後指標中，有「道路交通事故死亡人數」及「再生能源累計裝置容量」等5項對應指標已連續5年未達目標值(</w:t>
      </w:r>
      <w:r w:rsidR="00821AD7">
        <w:rPr>
          <w:rFonts w:ascii="標楷體" w:eastAsia="標楷體" w:hAnsi="標楷體" w:hint="eastAsia"/>
          <w:snapToGrid/>
          <w:szCs w:val="24"/>
        </w:rPr>
        <w:t>其中</w:t>
      </w:r>
      <w:r w:rsidRPr="00946EC3">
        <w:rPr>
          <w:rFonts w:ascii="標楷體" w:eastAsia="標楷體" w:hAnsi="標楷體" w:hint="eastAsia"/>
          <w:snapToGrid/>
          <w:szCs w:val="24"/>
        </w:rPr>
        <w:t>2項對應指標重複並列</w:t>
      </w:r>
      <w:r w:rsidRPr="00946EC3">
        <w:rPr>
          <w:rFonts w:ascii="標楷體" w:eastAsia="標楷體" w:hAnsi="標楷體"/>
          <w:vertAlign w:val="superscript"/>
        </w:rPr>
        <w:footnoteReference w:id="3"/>
      </w:r>
      <w:r w:rsidRPr="00946EC3">
        <w:rPr>
          <w:rFonts w:ascii="標楷體" w:eastAsia="標楷體" w:hAnsi="標楷體" w:hint="eastAsia"/>
          <w:snapToGrid/>
          <w:szCs w:val="24"/>
        </w:rPr>
        <w:t>，詳表3)，其中對應指標「道路交通事故死亡人數」概呈逐年增加趨勢，持續落後且與目標值仍有差距。據國發會說明略以，針對部分連年落後之指標，已責成主政部會確實提出精進對策，謀求改善，並將適時邀請主政機關於永續會工作會議報告改善情形，以整合並協調相關部會落實目標追蹤管考。爰此，鑑於部分對應指標已連續</w:t>
      </w:r>
      <w:r w:rsidRPr="00946EC3">
        <w:rPr>
          <w:rFonts w:ascii="標楷體" w:eastAsia="標楷體" w:hAnsi="標楷體"/>
          <w:snapToGrid/>
          <w:szCs w:val="24"/>
        </w:rPr>
        <w:t>5</w:t>
      </w:r>
      <w:r w:rsidR="00A30B41">
        <w:rPr>
          <w:rFonts w:ascii="標楷體" w:eastAsia="標楷體" w:hAnsi="標楷體" w:hint="eastAsia"/>
          <w:snapToGrid/>
          <w:szCs w:val="24"/>
        </w:rPr>
        <w:t>年</w:t>
      </w:r>
      <w:r w:rsidRPr="00946EC3">
        <w:rPr>
          <w:rFonts w:ascii="標楷體" w:eastAsia="標楷體" w:hAnsi="標楷體" w:hint="eastAsia"/>
          <w:snapToGrid/>
          <w:szCs w:val="24"/>
        </w:rPr>
        <w:t>未達目標值，顯示相關計畫推動成效未臻理想，執行機制及控管作為仍有待檢討強化，國發會允宜</w:t>
      </w:r>
      <w:r w:rsidR="00AF24D2">
        <w:rPr>
          <w:rFonts w:ascii="標楷體" w:eastAsia="標楷體" w:hAnsi="標楷體" w:hint="eastAsia"/>
          <w:snapToGrid/>
          <w:szCs w:val="24"/>
        </w:rPr>
        <w:t>檢討並</w:t>
      </w:r>
      <w:r w:rsidRPr="00946EC3">
        <w:rPr>
          <w:rFonts w:ascii="標楷體" w:eastAsia="標楷體" w:hAnsi="標楷體" w:hint="eastAsia"/>
          <w:snapToGrid/>
          <w:szCs w:val="24"/>
        </w:rPr>
        <w:t>研提具體改善時程與配套措施，加強跨部會協調與督導機制，</w:t>
      </w:r>
      <w:r w:rsidR="00AF24D2">
        <w:rPr>
          <w:rFonts w:ascii="標楷體" w:eastAsia="標楷體" w:hAnsi="標楷體" w:hint="eastAsia"/>
          <w:snapToGrid/>
          <w:szCs w:val="24"/>
        </w:rPr>
        <w:t>以避免指標執行進度持續落後</w:t>
      </w:r>
      <w:r w:rsidRPr="00946EC3">
        <w:rPr>
          <w:rFonts w:ascii="標楷體" w:eastAsia="標楷體" w:hAnsi="標楷體" w:hint="eastAsia"/>
          <w:snapToGrid/>
          <w:szCs w:val="24"/>
        </w:rPr>
        <w:t>。</w:t>
      </w:r>
    </w:p>
    <w:p w:rsidR="004B7E8B" w:rsidRPr="00946EC3" w:rsidRDefault="004B7E8B" w:rsidP="001700C9">
      <w:pPr>
        <w:autoSpaceDE w:val="0"/>
        <w:autoSpaceDN w:val="0"/>
        <w:adjustRightInd w:val="0"/>
        <w:ind w:leftChars="-9" w:left="-25" w:firstLineChars="0" w:firstLine="0"/>
        <w:rPr>
          <w:rFonts w:ascii="標楷體" w:eastAsia="標楷體" w:hAnsi="標楷體" w:cs="Cambria"/>
          <w:sz w:val="24"/>
        </w:rPr>
      </w:pPr>
      <w:r w:rsidRPr="00946EC3">
        <w:rPr>
          <w:rFonts w:ascii="標楷體" w:eastAsia="標楷體" w:hAnsi="標楷體" w:cs="Cambria" w:hint="eastAsia"/>
          <w:b/>
        </w:rPr>
        <w:t>表3</w:t>
      </w:r>
      <w:r w:rsidRPr="00946EC3">
        <w:rPr>
          <w:rFonts w:ascii="標楷體" w:eastAsia="標楷體" w:hAnsi="標楷體" w:cs="Cambria"/>
          <w:b/>
          <w:szCs w:val="22"/>
        </w:rPr>
        <w:t xml:space="preserve">  </w:t>
      </w:r>
      <w:r w:rsidRPr="00946EC3">
        <w:rPr>
          <w:rFonts w:ascii="標楷體" w:eastAsia="標楷體" w:hAnsi="標楷體" w:cs="Cambria" w:hint="eastAsia"/>
          <w:b/>
          <w:szCs w:val="22"/>
        </w:rPr>
        <w:t>108至112年連續5年度持續落後之</w:t>
      </w:r>
      <w:r w:rsidRPr="00946EC3">
        <w:rPr>
          <w:rFonts w:ascii="標楷體" w:eastAsia="標楷體" w:hAnsi="標楷體" w:cs="KaiTi" w:hint="eastAsia"/>
          <w:b/>
          <w:snapToGrid/>
          <w:kern w:val="0"/>
        </w:rPr>
        <w:t>對應指標一覽表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62"/>
        <w:gridCol w:w="1899"/>
        <w:gridCol w:w="850"/>
        <w:gridCol w:w="2197"/>
        <w:gridCol w:w="2197"/>
      </w:tblGrid>
      <w:tr w:rsidR="004B7E8B" w:rsidRPr="00946EC3" w:rsidTr="009A309C">
        <w:trPr>
          <w:tblHeader/>
        </w:trPr>
        <w:tc>
          <w:tcPr>
            <w:tcW w:w="1362" w:type="dxa"/>
            <w:shd w:val="clear" w:color="auto" w:fill="auto"/>
            <w:vAlign w:val="center"/>
          </w:tcPr>
          <w:p w:rsidR="004B7E8B" w:rsidRPr="00946EC3" w:rsidRDefault="004B7E8B" w:rsidP="001700C9">
            <w:pPr>
              <w:spacing w:line="240" w:lineRule="exact"/>
              <w:ind w:leftChars="0" w:left="0" w:firstLineChars="0" w:firstLine="0"/>
              <w:jc w:val="center"/>
              <w:rPr>
                <w:rFonts w:ascii="標楷體" w:eastAsia="標楷體" w:hAnsi="標楷體" w:cs="Cambria"/>
                <w:b/>
                <w:sz w:val="24"/>
              </w:rPr>
            </w:pPr>
            <w:r w:rsidRPr="00946EC3">
              <w:rPr>
                <w:rFonts w:ascii="標楷體" w:eastAsia="標楷體" w:hAnsi="標楷體" w:cs="Cambria" w:hint="eastAsia"/>
                <w:b/>
                <w:sz w:val="24"/>
              </w:rPr>
              <w:t>對應指標  標號</w:t>
            </w:r>
          </w:p>
        </w:tc>
        <w:tc>
          <w:tcPr>
            <w:tcW w:w="1899" w:type="dxa"/>
            <w:shd w:val="clear" w:color="auto" w:fill="auto"/>
            <w:vAlign w:val="center"/>
          </w:tcPr>
          <w:p w:rsidR="004B7E8B" w:rsidRPr="00946EC3" w:rsidRDefault="004B7E8B" w:rsidP="001700C9">
            <w:pPr>
              <w:spacing w:line="300" w:lineRule="exact"/>
              <w:ind w:leftChars="0" w:left="0" w:firstLineChars="0" w:firstLine="0"/>
              <w:jc w:val="center"/>
              <w:rPr>
                <w:rFonts w:ascii="標楷體" w:eastAsia="標楷體" w:hAnsi="標楷體" w:cs="Cambria"/>
                <w:b/>
                <w:sz w:val="24"/>
              </w:rPr>
            </w:pPr>
            <w:r w:rsidRPr="00946EC3">
              <w:rPr>
                <w:rFonts w:ascii="標楷體" w:eastAsia="標楷體" w:hAnsi="標楷體" w:cs="Cambria" w:hint="eastAsia"/>
                <w:b/>
                <w:sz w:val="24"/>
              </w:rPr>
              <w:t>對應指標</w:t>
            </w:r>
          </w:p>
        </w:tc>
        <w:tc>
          <w:tcPr>
            <w:tcW w:w="850" w:type="dxa"/>
            <w:shd w:val="clear" w:color="auto" w:fill="auto"/>
            <w:vAlign w:val="center"/>
          </w:tcPr>
          <w:p w:rsidR="004B7E8B" w:rsidRPr="00946EC3" w:rsidRDefault="004B7E8B" w:rsidP="009A309C">
            <w:pPr>
              <w:spacing w:line="300" w:lineRule="exact"/>
              <w:ind w:leftChars="0" w:left="0" w:firstLineChars="0" w:firstLine="0"/>
              <w:jc w:val="center"/>
              <w:rPr>
                <w:rFonts w:ascii="標楷體" w:eastAsia="標楷體" w:hAnsi="標楷體" w:cs="Cambria"/>
                <w:b/>
                <w:sz w:val="24"/>
              </w:rPr>
            </w:pPr>
            <w:r w:rsidRPr="00946EC3">
              <w:rPr>
                <w:rFonts w:ascii="標楷體" w:eastAsia="標楷體" w:hAnsi="標楷體" w:cs="Cambria" w:hint="eastAsia"/>
                <w:b/>
                <w:sz w:val="24"/>
              </w:rPr>
              <w:t>年度</w:t>
            </w:r>
          </w:p>
        </w:tc>
        <w:tc>
          <w:tcPr>
            <w:tcW w:w="2197" w:type="dxa"/>
            <w:vAlign w:val="center"/>
          </w:tcPr>
          <w:p w:rsidR="004B7E8B" w:rsidRPr="00946EC3" w:rsidRDefault="004B7E8B" w:rsidP="001700C9">
            <w:pPr>
              <w:spacing w:line="300" w:lineRule="exact"/>
              <w:ind w:leftChars="0" w:left="0" w:firstLineChars="0" w:firstLine="0"/>
              <w:jc w:val="center"/>
              <w:rPr>
                <w:rFonts w:ascii="標楷體" w:eastAsia="標楷體" w:hAnsi="標楷體" w:cs="Cambria"/>
                <w:b/>
                <w:sz w:val="24"/>
              </w:rPr>
            </w:pPr>
            <w:r w:rsidRPr="00946EC3">
              <w:rPr>
                <w:rFonts w:ascii="標楷體" w:eastAsia="標楷體" w:hAnsi="標楷體" w:cs="Cambria" w:hint="eastAsia"/>
                <w:b/>
                <w:sz w:val="24"/>
              </w:rPr>
              <w:t>預期目標</w:t>
            </w:r>
          </w:p>
        </w:tc>
        <w:tc>
          <w:tcPr>
            <w:tcW w:w="2197" w:type="dxa"/>
            <w:vAlign w:val="center"/>
          </w:tcPr>
          <w:p w:rsidR="004B7E8B" w:rsidRPr="00946EC3" w:rsidRDefault="004B7E8B" w:rsidP="001700C9">
            <w:pPr>
              <w:spacing w:line="300" w:lineRule="exact"/>
              <w:ind w:leftChars="0" w:left="0" w:firstLineChars="0" w:firstLine="0"/>
              <w:jc w:val="center"/>
              <w:rPr>
                <w:rFonts w:ascii="標楷體" w:eastAsia="標楷體" w:hAnsi="標楷體" w:cs="Cambria"/>
                <w:b/>
                <w:sz w:val="24"/>
              </w:rPr>
            </w:pPr>
            <w:r w:rsidRPr="00946EC3">
              <w:rPr>
                <w:rFonts w:ascii="標楷體" w:eastAsia="標楷體" w:hAnsi="標楷體" w:cs="Cambria" w:hint="eastAsia"/>
                <w:b/>
                <w:sz w:val="24"/>
              </w:rPr>
              <w:t>實績值</w:t>
            </w:r>
          </w:p>
        </w:tc>
      </w:tr>
      <w:tr w:rsidR="004B7E8B" w:rsidRPr="00946EC3" w:rsidTr="009A309C">
        <w:tc>
          <w:tcPr>
            <w:tcW w:w="1362" w:type="dxa"/>
            <w:vMerge w:val="restart"/>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3.6.1   (同9.4.1)</w:t>
            </w:r>
          </w:p>
        </w:tc>
        <w:tc>
          <w:tcPr>
            <w:tcW w:w="1899" w:type="dxa"/>
            <w:vMerge w:val="restart"/>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r w:rsidRPr="00946EC3">
              <w:rPr>
                <w:rFonts w:ascii="標楷體" w:eastAsia="標楷體" w:hAnsi="標楷體" w:cs="Cambria" w:hint="eastAsia"/>
                <w:sz w:val="24"/>
              </w:rPr>
              <w:t>道路交通事故死亡人數</w:t>
            </w: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108</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2</w:t>
            </w:r>
            <w:r w:rsidRPr="00946EC3">
              <w:rPr>
                <w:rFonts w:ascii="標楷體" w:eastAsia="標楷體" w:hAnsi="標楷體" w:cs="Cambria"/>
                <w:sz w:val="24"/>
              </w:rPr>
              <w:t>,</w:t>
            </w:r>
            <w:r w:rsidRPr="00946EC3">
              <w:rPr>
                <w:rFonts w:ascii="標楷體" w:eastAsia="標楷體" w:hAnsi="標楷體" w:cs="Cambria" w:hint="eastAsia"/>
                <w:sz w:val="24"/>
              </w:rPr>
              <w:t>500人以下</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2</w:t>
            </w:r>
            <w:r w:rsidRPr="00946EC3">
              <w:rPr>
                <w:rFonts w:ascii="標楷體" w:eastAsia="標楷體" w:hAnsi="標楷體" w:cs="Cambria"/>
                <w:sz w:val="24"/>
              </w:rPr>
              <w:t>,865</w:t>
            </w:r>
            <w:r w:rsidRPr="00946EC3">
              <w:rPr>
                <w:rFonts w:ascii="標楷體" w:eastAsia="標楷體" w:hAnsi="標楷體" w:cs="Cambria" w:hint="eastAsia"/>
                <w:sz w:val="24"/>
              </w:rPr>
              <w:t>人</w:t>
            </w:r>
          </w:p>
        </w:tc>
      </w:tr>
      <w:tr w:rsidR="004B7E8B" w:rsidRPr="00946EC3" w:rsidTr="009A309C">
        <w:tc>
          <w:tcPr>
            <w:tcW w:w="1362" w:type="dxa"/>
            <w:vMerge/>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109</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2</w:t>
            </w:r>
            <w:r w:rsidRPr="00946EC3">
              <w:rPr>
                <w:rFonts w:ascii="標楷體" w:eastAsia="標楷體" w:hAnsi="標楷體" w:cs="Cambria"/>
                <w:sz w:val="24"/>
              </w:rPr>
              <w:t>,</w:t>
            </w:r>
            <w:r w:rsidRPr="00946EC3">
              <w:rPr>
                <w:rFonts w:ascii="標楷體" w:eastAsia="標楷體" w:hAnsi="標楷體" w:cs="Cambria" w:hint="eastAsia"/>
                <w:sz w:val="24"/>
              </w:rPr>
              <w:t>500人以下</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3</w:t>
            </w:r>
            <w:r w:rsidRPr="00946EC3">
              <w:rPr>
                <w:rFonts w:ascii="標楷體" w:eastAsia="標楷體" w:hAnsi="標楷體" w:cs="Cambria"/>
                <w:sz w:val="24"/>
              </w:rPr>
              <w:t>,000</w:t>
            </w:r>
            <w:r w:rsidRPr="00946EC3">
              <w:rPr>
                <w:rFonts w:ascii="標楷體" w:eastAsia="標楷體" w:hAnsi="標楷體" w:cs="Cambria" w:hint="eastAsia"/>
                <w:sz w:val="24"/>
              </w:rPr>
              <w:t>人</w:t>
            </w:r>
          </w:p>
        </w:tc>
      </w:tr>
      <w:tr w:rsidR="004B7E8B" w:rsidRPr="00946EC3" w:rsidTr="009A309C">
        <w:tc>
          <w:tcPr>
            <w:tcW w:w="1362" w:type="dxa"/>
            <w:vMerge/>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110</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2</w:t>
            </w:r>
            <w:r w:rsidRPr="00946EC3">
              <w:rPr>
                <w:rFonts w:ascii="標楷體" w:eastAsia="標楷體" w:hAnsi="標楷體" w:cs="Cambria"/>
                <w:sz w:val="24"/>
              </w:rPr>
              <w:t>,</w:t>
            </w:r>
            <w:r w:rsidRPr="00946EC3">
              <w:rPr>
                <w:rFonts w:ascii="標楷體" w:eastAsia="標楷體" w:hAnsi="標楷體" w:cs="Cambria" w:hint="eastAsia"/>
                <w:sz w:val="24"/>
              </w:rPr>
              <w:t>500人以下</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2</w:t>
            </w:r>
            <w:r w:rsidRPr="00946EC3">
              <w:rPr>
                <w:rFonts w:ascii="標楷體" w:eastAsia="標楷體" w:hAnsi="標楷體" w:cs="Cambria"/>
                <w:sz w:val="24"/>
              </w:rPr>
              <w:t>,</w:t>
            </w:r>
            <w:r w:rsidRPr="00946EC3">
              <w:rPr>
                <w:rFonts w:ascii="標楷體" w:eastAsia="標楷體" w:hAnsi="標楷體" w:cs="Cambria" w:hint="eastAsia"/>
                <w:sz w:val="24"/>
              </w:rPr>
              <w:t>990人</w:t>
            </w:r>
          </w:p>
        </w:tc>
      </w:tr>
      <w:tr w:rsidR="004B7E8B" w:rsidRPr="00946EC3" w:rsidTr="009A309C">
        <w:tc>
          <w:tcPr>
            <w:tcW w:w="1362" w:type="dxa"/>
            <w:vMerge/>
            <w:shd w:val="clear" w:color="auto" w:fill="auto"/>
            <w:vAlign w:val="center"/>
          </w:tcPr>
          <w:p w:rsidR="004B7E8B" w:rsidRPr="00946EC3" w:rsidRDefault="004B7E8B" w:rsidP="00980A76">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980A76">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80A76">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111</w:t>
            </w:r>
          </w:p>
        </w:tc>
        <w:tc>
          <w:tcPr>
            <w:tcW w:w="2197" w:type="dxa"/>
          </w:tcPr>
          <w:p w:rsidR="004B7E8B" w:rsidRPr="00946EC3" w:rsidRDefault="004B7E8B" w:rsidP="00980A76">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2,814</w:t>
            </w:r>
            <w:r w:rsidRPr="00946EC3">
              <w:rPr>
                <w:rFonts w:ascii="標楷體" w:eastAsia="標楷體" w:hAnsi="標楷體" w:cs="Cambria" w:hint="eastAsia"/>
                <w:sz w:val="24"/>
              </w:rPr>
              <w:t>人以下</w:t>
            </w:r>
          </w:p>
        </w:tc>
        <w:tc>
          <w:tcPr>
            <w:tcW w:w="2197" w:type="dxa"/>
          </w:tcPr>
          <w:p w:rsidR="004B7E8B" w:rsidRPr="00946EC3" w:rsidRDefault="004B7E8B" w:rsidP="00980A76">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3,064</w:t>
            </w:r>
            <w:r w:rsidRPr="00946EC3">
              <w:rPr>
                <w:rFonts w:ascii="標楷體" w:eastAsia="標楷體" w:hAnsi="標楷體" w:cs="Cambria" w:hint="eastAsia"/>
                <w:sz w:val="24"/>
              </w:rPr>
              <w:t>人</w:t>
            </w:r>
          </w:p>
        </w:tc>
      </w:tr>
      <w:tr w:rsidR="004B7E8B" w:rsidRPr="00946EC3" w:rsidTr="009A309C">
        <w:tc>
          <w:tcPr>
            <w:tcW w:w="1362" w:type="dxa"/>
            <w:vMerge/>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112</w:t>
            </w:r>
          </w:p>
        </w:tc>
        <w:tc>
          <w:tcPr>
            <w:tcW w:w="2197" w:type="dxa"/>
          </w:tcPr>
          <w:p w:rsidR="004B7E8B" w:rsidRPr="00946EC3" w:rsidRDefault="004B7E8B" w:rsidP="00980A76">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2,</w:t>
            </w:r>
            <w:r w:rsidRPr="00946EC3">
              <w:rPr>
                <w:rFonts w:ascii="標楷體" w:eastAsia="標楷體" w:hAnsi="標楷體" w:cs="Cambria" w:hint="eastAsia"/>
                <w:sz w:val="24"/>
              </w:rPr>
              <w:t>673人以下</w:t>
            </w:r>
          </w:p>
        </w:tc>
        <w:tc>
          <w:tcPr>
            <w:tcW w:w="2197" w:type="dxa"/>
          </w:tcPr>
          <w:p w:rsidR="004B7E8B" w:rsidRPr="00946EC3" w:rsidRDefault="004B7E8B" w:rsidP="00980A76">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3,0</w:t>
            </w:r>
            <w:r w:rsidRPr="00946EC3">
              <w:rPr>
                <w:rFonts w:ascii="標楷體" w:eastAsia="標楷體" w:hAnsi="標楷體" w:cs="Cambria" w:hint="eastAsia"/>
                <w:sz w:val="24"/>
              </w:rPr>
              <w:t>23人</w:t>
            </w:r>
          </w:p>
        </w:tc>
      </w:tr>
      <w:tr w:rsidR="004B7E8B" w:rsidRPr="00946EC3" w:rsidTr="009A309C">
        <w:tc>
          <w:tcPr>
            <w:tcW w:w="1362" w:type="dxa"/>
            <w:vMerge w:val="restart"/>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b/>
                <w:kern w:val="0"/>
              </w:rPr>
            </w:pPr>
            <w:r w:rsidRPr="00946EC3">
              <w:rPr>
                <w:rFonts w:ascii="標楷體" w:eastAsia="標楷體" w:hAnsi="標楷體" w:cs="Cambria" w:hint="eastAsia"/>
                <w:sz w:val="24"/>
              </w:rPr>
              <w:lastRenderedPageBreak/>
              <w:t xml:space="preserve">7.2.1   </w:t>
            </w:r>
            <w:r w:rsidRPr="00946EC3">
              <w:rPr>
                <w:rFonts w:ascii="標楷體" w:eastAsia="標楷體" w:hAnsi="標楷體" w:cs="Cambria" w:hint="eastAsia"/>
                <w:spacing w:val="-12"/>
                <w:sz w:val="24"/>
              </w:rPr>
              <w:t>(同8.13.1)</w:t>
            </w:r>
          </w:p>
        </w:tc>
        <w:tc>
          <w:tcPr>
            <w:tcW w:w="1899" w:type="dxa"/>
            <w:vMerge w:val="restart"/>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r w:rsidRPr="00946EC3">
              <w:rPr>
                <w:rFonts w:ascii="標楷體" w:eastAsia="標楷體" w:hAnsi="標楷體" w:cs="Cambria"/>
                <w:sz w:val="24"/>
              </w:rPr>
              <w:t>再生能源累計裝置容量</w:t>
            </w: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108</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7</w:t>
            </w:r>
            <w:r w:rsidRPr="00946EC3">
              <w:rPr>
                <w:rFonts w:ascii="標楷體" w:eastAsia="標楷體" w:hAnsi="標楷體" w:cs="Cambria"/>
                <w:sz w:val="24"/>
              </w:rPr>
              <w:t>,800</w:t>
            </w:r>
            <w:r w:rsidRPr="00946EC3">
              <w:rPr>
                <w:rFonts w:ascii="標楷體" w:eastAsia="標楷體" w:hAnsi="標楷體" w:cs="Cambria" w:hint="eastAsia"/>
                <w:sz w:val="24"/>
              </w:rPr>
              <w:t xml:space="preserve"> </w:t>
            </w:r>
            <w:r w:rsidRPr="00946EC3">
              <w:rPr>
                <w:rFonts w:ascii="標楷體" w:eastAsia="標楷體" w:hAnsi="標楷體" w:cs="Cambria"/>
                <w:sz w:val="24"/>
              </w:rPr>
              <w:t>MW</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7,795</w:t>
            </w:r>
            <w:r w:rsidRPr="00946EC3">
              <w:rPr>
                <w:rFonts w:ascii="標楷體" w:eastAsia="標楷體" w:hAnsi="標楷體" w:cs="Cambria" w:hint="eastAsia"/>
                <w:sz w:val="24"/>
              </w:rPr>
              <w:t xml:space="preserve"> </w:t>
            </w:r>
            <w:r w:rsidRPr="00946EC3">
              <w:rPr>
                <w:rFonts w:ascii="標楷體" w:eastAsia="標楷體" w:hAnsi="標楷體" w:cs="Cambria"/>
                <w:sz w:val="24"/>
              </w:rPr>
              <w:t>MW</w:t>
            </w:r>
          </w:p>
        </w:tc>
      </w:tr>
      <w:tr w:rsidR="004B7E8B" w:rsidRPr="00946EC3" w:rsidTr="009A309C">
        <w:tc>
          <w:tcPr>
            <w:tcW w:w="1362" w:type="dxa"/>
            <w:vMerge/>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109</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10,875</w:t>
            </w:r>
            <w:r w:rsidRPr="00946EC3">
              <w:rPr>
                <w:rFonts w:ascii="標楷體" w:eastAsia="標楷體" w:hAnsi="標楷體" w:cs="Cambria" w:hint="eastAsia"/>
                <w:sz w:val="24"/>
              </w:rPr>
              <w:t xml:space="preserve"> MW</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9</w:t>
            </w:r>
            <w:r w:rsidRPr="00946EC3">
              <w:rPr>
                <w:rFonts w:ascii="標楷體" w:eastAsia="標楷體" w:hAnsi="標楷體" w:cs="Cambria"/>
                <w:sz w:val="24"/>
              </w:rPr>
              <w:t>,482 MW</w:t>
            </w:r>
          </w:p>
        </w:tc>
      </w:tr>
      <w:tr w:rsidR="004B7E8B" w:rsidRPr="00946EC3" w:rsidTr="009A309C">
        <w:tc>
          <w:tcPr>
            <w:tcW w:w="1362" w:type="dxa"/>
            <w:vMerge/>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110</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15,319</w:t>
            </w:r>
            <w:r w:rsidRPr="00946EC3">
              <w:rPr>
                <w:rFonts w:ascii="標楷體" w:eastAsia="標楷體" w:hAnsi="標楷體" w:cs="Cambria" w:hint="eastAsia"/>
                <w:sz w:val="24"/>
              </w:rPr>
              <w:t xml:space="preserve"> MW</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11,585 MW</w:t>
            </w:r>
          </w:p>
        </w:tc>
      </w:tr>
      <w:tr w:rsidR="004B7E8B" w:rsidRPr="00946EC3" w:rsidTr="009A309C">
        <w:tc>
          <w:tcPr>
            <w:tcW w:w="1362" w:type="dxa"/>
            <w:vMerge/>
            <w:shd w:val="clear" w:color="auto" w:fill="auto"/>
            <w:vAlign w:val="center"/>
          </w:tcPr>
          <w:p w:rsidR="004B7E8B" w:rsidRPr="00946EC3" w:rsidRDefault="004B7E8B" w:rsidP="00980A76">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980A76">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80A76">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111</w:t>
            </w:r>
          </w:p>
        </w:tc>
        <w:tc>
          <w:tcPr>
            <w:tcW w:w="2197" w:type="dxa"/>
          </w:tcPr>
          <w:p w:rsidR="004B7E8B" w:rsidRPr="00946EC3" w:rsidRDefault="004B7E8B" w:rsidP="00980A76">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17,169.8</w:t>
            </w:r>
            <w:r w:rsidRPr="00946EC3">
              <w:rPr>
                <w:rFonts w:ascii="標楷體" w:eastAsia="標楷體" w:hAnsi="標楷體" w:cs="Cambria" w:hint="eastAsia"/>
                <w:sz w:val="24"/>
              </w:rPr>
              <w:t xml:space="preserve"> </w:t>
            </w:r>
            <w:r w:rsidRPr="00946EC3">
              <w:rPr>
                <w:rFonts w:ascii="標楷體" w:eastAsia="標楷體" w:hAnsi="標楷體" w:cs="Cambria"/>
                <w:sz w:val="24"/>
              </w:rPr>
              <w:t>MW</w:t>
            </w:r>
          </w:p>
        </w:tc>
        <w:tc>
          <w:tcPr>
            <w:tcW w:w="2197" w:type="dxa"/>
          </w:tcPr>
          <w:p w:rsidR="004B7E8B" w:rsidRPr="00946EC3" w:rsidRDefault="004B7E8B" w:rsidP="00980A76">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14,129</w:t>
            </w:r>
            <w:r w:rsidRPr="00946EC3">
              <w:rPr>
                <w:rFonts w:ascii="標楷體" w:eastAsia="標楷體" w:hAnsi="標楷體" w:cs="Cambria" w:hint="eastAsia"/>
                <w:sz w:val="24"/>
              </w:rPr>
              <w:t xml:space="preserve"> </w:t>
            </w:r>
            <w:r w:rsidRPr="00946EC3">
              <w:rPr>
                <w:rFonts w:ascii="標楷體" w:eastAsia="標楷體" w:hAnsi="標楷體" w:cs="Cambria"/>
                <w:sz w:val="24"/>
              </w:rPr>
              <w:t>MW</w:t>
            </w:r>
          </w:p>
        </w:tc>
      </w:tr>
      <w:tr w:rsidR="004B7E8B" w:rsidRPr="00946EC3" w:rsidTr="009A309C">
        <w:tc>
          <w:tcPr>
            <w:tcW w:w="1362" w:type="dxa"/>
            <w:vMerge/>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hint="eastAsia"/>
                <w:sz w:val="24"/>
              </w:rPr>
            </w:pPr>
            <w:r w:rsidRPr="00946EC3">
              <w:rPr>
                <w:rFonts w:ascii="標楷體" w:eastAsia="標楷體" w:hAnsi="標楷體" w:cs="Cambria" w:hint="eastAsia"/>
                <w:sz w:val="24"/>
              </w:rPr>
              <w:t>112</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20</w:t>
            </w:r>
            <w:r w:rsidRPr="00946EC3">
              <w:rPr>
                <w:rFonts w:ascii="標楷體" w:eastAsia="標楷體" w:hAnsi="標楷體" w:cs="Cambria"/>
                <w:sz w:val="24"/>
              </w:rPr>
              <w:t>,</w:t>
            </w:r>
            <w:r w:rsidRPr="00946EC3">
              <w:rPr>
                <w:rFonts w:ascii="標楷體" w:eastAsia="標楷體" w:hAnsi="標楷體" w:cs="Cambria" w:hint="eastAsia"/>
                <w:sz w:val="24"/>
              </w:rPr>
              <w:t>515</w:t>
            </w:r>
            <w:r w:rsidRPr="00946EC3">
              <w:rPr>
                <w:rFonts w:ascii="標楷體" w:eastAsia="標楷體" w:hAnsi="標楷體" w:cs="Cambria"/>
                <w:sz w:val="24"/>
              </w:rPr>
              <w:t xml:space="preserve"> MW</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17</w:t>
            </w:r>
            <w:r w:rsidRPr="00946EC3">
              <w:rPr>
                <w:rFonts w:ascii="標楷體" w:eastAsia="標楷體" w:hAnsi="標楷體" w:cs="Cambria"/>
                <w:sz w:val="24"/>
              </w:rPr>
              <w:t>,</w:t>
            </w:r>
            <w:r w:rsidRPr="00946EC3">
              <w:rPr>
                <w:rFonts w:ascii="標楷體" w:eastAsia="標楷體" w:hAnsi="標楷體" w:cs="Cambria" w:hint="eastAsia"/>
                <w:sz w:val="24"/>
              </w:rPr>
              <w:t>956</w:t>
            </w:r>
            <w:r w:rsidRPr="00946EC3">
              <w:rPr>
                <w:rFonts w:ascii="標楷體" w:eastAsia="標楷體" w:hAnsi="標楷體" w:cs="Cambria"/>
                <w:sz w:val="24"/>
              </w:rPr>
              <w:t xml:space="preserve"> MW</w:t>
            </w:r>
          </w:p>
        </w:tc>
      </w:tr>
      <w:tr w:rsidR="004B7E8B" w:rsidRPr="00946EC3" w:rsidTr="009A309C">
        <w:tc>
          <w:tcPr>
            <w:tcW w:w="1362" w:type="dxa"/>
            <w:vMerge w:val="restart"/>
            <w:shd w:val="clear" w:color="auto" w:fill="auto"/>
            <w:vAlign w:val="center"/>
          </w:tcPr>
          <w:p w:rsidR="004B7E8B" w:rsidRPr="00946EC3" w:rsidRDefault="004B7E8B" w:rsidP="001700C9">
            <w:pPr>
              <w:autoSpaceDE w:val="0"/>
              <w:autoSpaceDN w:val="0"/>
              <w:adjustRightInd w:val="0"/>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sz w:val="24"/>
              </w:rPr>
              <w:t>12.4.6</w:t>
            </w:r>
          </w:p>
        </w:tc>
        <w:tc>
          <w:tcPr>
            <w:tcW w:w="1899" w:type="dxa"/>
            <w:vMerge w:val="restart"/>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b/>
                <w:kern w:val="0"/>
              </w:rPr>
            </w:pPr>
            <w:r w:rsidRPr="00946EC3">
              <w:rPr>
                <w:rFonts w:ascii="標楷體" w:eastAsia="標楷體" w:hAnsi="標楷體" w:cs="Cambria"/>
                <w:sz w:val="24"/>
              </w:rPr>
              <w:t>人均有害事業廢棄物數量</w:t>
            </w: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108</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0.0576公噸/人</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0</w:t>
            </w:r>
            <w:r w:rsidRPr="00946EC3">
              <w:rPr>
                <w:rFonts w:ascii="標楷體" w:eastAsia="標楷體" w:hAnsi="標楷體" w:cs="Cambria"/>
                <w:sz w:val="24"/>
              </w:rPr>
              <w:t>.0592</w:t>
            </w:r>
            <w:r w:rsidRPr="00946EC3">
              <w:rPr>
                <w:rFonts w:ascii="標楷體" w:eastAsia="標楷體" w:hAnsi="標楷體" w:cs="Cambria" w:hint="eastAsia"/>
                <w:sz w:val="24"/>
              </w:rPr>
              <w:t>公噸/人</w:t>
            </w:r>
          </w:p>
        </w:tc>
      </w:tr>
      <w:tr w:rsidR="004B7E8B" w:rsidRPr="00946EC3" w:rsidTr="009A309C">
        <w:tc>
          <w:tcPr>
            <w:tcW w:w="1362" w:type="dxa"/>
            <w:vMerge/>
            <w:shd w:val="clear" w:color="auto" w:fill="auto"/>
            <w:vAlign w:val="center"/>
          </w:tcPr>
          <w:p w:rsidR="004B7E8B" w:rsidRPr="00946EC3" w:rsidRDefault="004B7E8B" w:rsidP="001700C9">
            <w:pPr>
              <w:autoSpaceDE w:val="0"/>
              <w:autoSpaceDN w:val="0"/>
              <w:adjustRightInd w:val="0"/>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109</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0.057</w:t>
            </w:r>
            <w:r w:rsidRPr="00946EC3">
              <w:rPr>
                <w:rFonts w:ascii="標楷體" w:eastAsia="標楷體" w:hAnsi="標楷體" w:cs="Cambria" w:hint="eastAsia"/>
                <w:sz w:val="24"/>
              </w:rPr>
              <w:t>公噸/人</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0.0647</w:t>
            </w:r>
            <w:r w:rsidRPr="00946EC3">
              <w:rPr>
                <w:rFonts w:ascii="標楷體" w:eastAsia="標楷體" w:hAnsi="標楷體" w:cs="Cambria" w:hint="eastAsia"/>
                <w:sz w:val="24"/>
              </w:rPr>
              <w:t>公噸/人</w:t>
            </w:r>
          </w:p>
        </w:tc>
      </w:tr>
      <w:tr w:rsidR="004B7E8B" w:rsidRPr="00946EC3" w:rsidTr="009A309C">
        <w:tc>
          <w:tcPr>
            <w:tcW w:w="1362" w:type="dxa"/>
            <w:vMerge/>
            <w:shd w:val="clear" w:color="auto" w:fill="auto"/>
            <w:vAlign w:val="center"/>
          </w:tcPr>
          <w:p w:rsidR="004B7E8B" w:rsidRPr="00946EC3" w:rsidRDefault="004B7E8B" w:rsidP="001700C9">
            <w:pPr>
              <w:autoSpaceDE w:val="0"/>
              <w:autoSpaceDN w:val="0"/>
              <w:adjustRightInd w:val="0"/>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110</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0.057</w:t>
            </w:r>
            <w:r w:rsidRPr="00946EC3">
              <w:rPr>
                <w:rFonts w:ascii="標楷體" w:eastAsia="標楷體" w:hAnsi="標楷體" w:cs="Cambria" w:hint="eastAsia"/>
                <w:sz w:val="24"/>
              </w:rPr>
              <w:t>公噸/人</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0.0734公噸/人</w:t>
            </w:r>
          </w:p>
        </w:tc>
      </w:tr>
      <w:tr w:rsidR="004B7E8B" w:rsidRPr="00946EC3" w:rsidTr="009A309C">
        <w:tc>
          <w:tcPr>
            <w:tcW w:w="1362" w:type="dxa"/>
            <w:vMerge/>
            <w:shd w:val="clear" w:color="auto" w:fill="auto"/>
            <w:vAlign w:val="center"/>
          </w:tcPr>
          <w:p w:rsidR="004B7E8B" w:rsidRPr="00946EC3" w:rsidRDefault="004B7E8B" w:rsidP="00B14D37">
            <w:pPr>
              <w:autoSpaceDE w:val="0"/>
              <w:autoSpaceDN w:val="0"/>
              <w:adjustRightInd w:val="0"/>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B14D37">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B14D37">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111</w:t>
            </w:r>
          </w:p>
        </w:tc>
        <w:tc>
          <w:tcPr>
            <w:tcW w:w="2197" w:type="dxa"/>
          </w:tcPr>
          <w:p w:rsidR="004B7E8B" w:rsidRPr="00946EC3" w:rsidRDefault="004B7E8B" w:rsidP="00B14D37">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0.057</w:t>
            </w:r>
            <w:r w:rsidRPr="00946EC3">
              <w:rPr>
                <w:rFonts w:ascii="標楷體" w:eastAsia="標楷體" w:hAnsi="標楷體" w:cs="Cambria" w:hint="eastAsia"/>
                <w:sz w:val="24"/>
              </w:rPr>
              <w:t>公噸/人</w:t>
            </w:r>
          </w:p>
        </w:tc>
        <w:tc>
          <w:tcPr>
            <w:tcW w:w="2197" w:type="dxa"/>
          </w:tcPr>
          <w:p w:rsidR="004B7E8B" w:rsidRPr="00946EC3" w:rsidRDefault="004B7E8B" w:rsidP="00B14D37">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0.072</w:t>
            </w:r>
            <w:r w:rsidRPr="00946EC3">
              <w:rPr>
                <w:rFonts w:ascii="標楷體" w:eastAsia="標楷體" w:hAnsi="標楷體" w:cs="Cambria" w:hint="eastAsia"/>
                <w:sz w:val="24"/>
              </w:rPr>
              <w:t>公噸/人</w:t>
            </w:r>
          </w:p>
        </w:tc>
      </w:tr>
      <w:tr w:rsidR="004B7E8B" w:rsidRPr="00946EC3" w:rsidTr="009A309C">
        <w:tc>
          <w:tcPr>
            <w:tcW w:w="1362" w:type="dxa"/>
            <w:vMerge/>
            <w:shd w:val="clear" w:color="auto" w:fill="auto"/>
            <w:vAlign w:val="center"/>
          </w:tcPr>
          <w:p w:rsidR="004B7E8B" w:rsidRPr="00946EC3" w:rsidRDefault="004B7E8B" w:rsidP="00B14D37">
            <w:pPr>
              <w:autoSpaceDE w:val="0"/>
              <w:autoSpaceDN w:val="0"/>
              <w:adjustRightInd w:val="0"/>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B14D37">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B14D37">
            <w:pPr>
              <w:spacing w:line="320" w:lineRule="exact"/>
              <w:ind w:leftChars="0" w:left="0" w:firstLineChars="0" w:firstLine="0"/>
              <w:jc w:val="center"/>
              <w:rPr>
                <w:rFonts w:ascii="標楷體" w:eastAsia="標楷體" w:hAnsi="標楷體" w:cs="Cambria" w:hint="eastAsia"/>
                <w:sz w:val="24"/>
              </w:rPr>
            </w:pPr>
            <w:r w:rsidRPr="00946EC3">
              <w:rPr>
                <w:rFonts w:ascii="標楷體" w:eastAsia="標楷體" w:hAnsi="標楷體" w:cs="Cambria" w:hint="eastAsia"/>
                <w:sz w:val="24"/>
              </w:rPr>
              <w:t>1</w:t>
            </w:r>
            <w:r w:rsidRPr="00946EC3">
              <w:rPr>
                <w:rFonts w:ascii="標楷體" w:eastAsia="標楷體" w:hAnsi="標楷體" w:cs="Cambria"/>
                <w:sz w:val="24"/>
              </w:rPr>
              <w:t>12</w:t>
            </w:r>
          </w:p>
        </w:tc>
        <w:tc>
          <w:tcPr>
            <w:tcW w:w="2197" w:type="dxa"/>
          </w:tcPr>
          <w:p w:rsidR="004B7E8B" w:rsidRPr="00946EC3" w:rsidRDefault="004B7E8B" w:rsidP="00B14D37">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0.057</w:t>
            </w:r>
            <w:r w:rsidRPr="00946EC3">
              <w:rPr>
                <w:rFonts w:ascii="標楷體" w:eastAsia="標楷體" w:hAnsi="標楷體" w:cs="Cambria" w:hint="eastAsia"/>
                <w:sz w:val="24"/>
              </w:rPr>
              <w:t>公噸/人</w:t>
            </w:r>
          </w:p>
        </w:tc>
        <w:tc>
          <w:tcPr>
            <w:tcW w:w="2197" w:type="dxa"/>
          </w:tcPr>
          <w:p w:rsidR="004B7E8B" w:rsidRPr="00946EC3" w:rsidRDefault="004B7E8B" w:rsidP="00B14D37">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0.063</w:t>
            </w:r>
            <w:r w:rsidRPr="00946EC3">
              <w:rPr>
                <w:rFonts w:ascii="標楷體" w:eastAsia="標楷體" w:hAnsi="標楷體" w:cs="Cambria" w:hint="eastAsia"/>
                <w:sz w:val="24"/>
              </w:rPr>
              <w:t>公噸/人</w:t>
            </w:r>
          </w:p>
        </w:tc>
      </w:tr>
    </w:tbl>
    <w:p w:rsidR="004B7E8B" w:rsidRPr="00946EC3" w:rsidRDefault="004B7E8B" w:rsidP="00CC1963">
      <w:pPr>
        <w:spacing w:line="280" w:lineRule="exact"/>
        <w:ind w:leftChars="0" w:left="1216" w:hangingChars="500" w:hanging="1216"/>
        <w:rPr>
          <w:rFonts w:ascii="標楷體" w:eastAsia="標楷體" w:hAnsi="標楷體" w:cs="Cambria"/>
          <w:sz w:val="24"/>
        </w:rPr>
      </w:pPr>
      <w:r w:rsidRPr="00946EC3">
        <w:rPr>
          <w:rFonts w:ascii="標楷體" w:eastAsia="標楷體" w:hAnsi="標楷體" w:cs="Cambria" w:hint="eastAsia"/>
          <w:sz w:val="24"/>
        </w:rPr>
        <w:t>資料來源：整理自永續會108至112年「臺灣永續發展目標年度總檢討報告」，國發會提供。</w:t>
      </w:r>
    </w:p>
    <w:p w:rsidR="004B7E8B" w:rsidRPr="00946EC3" w:rsidRDefault="00FA793C" w:rsidP="00E2366B">
      <w:pPr>
        <w:ind w:left="566" w:firstLine="566"/>
        <w:rPr>
          <w:rFonts w:ascii="標楷體" w:eastAsia="標楷體" w:hAnsi="標楷體"/>
          <w:b/>
          <w:snapToGrid/>
        </w:rPr>
      </w:pPr>
      <w:r>
        <w:rPr>
          <w:rFonts w:ascii="標楷體" w:eastAsia="標楷體" w:hAnsi="標楷體" w:hint="eastAsia"/>
          <w:snapToGrid/>
        </w:rPr>
        <w:t>綜上，</w:t>
      </w:r>
      <w:r w:rsidRPr="00FA793C">
        <w:rPr>
          <w:rFonts w:ascii="標楷體" w:eastAsia="標楷體" w:hAnsi="標楷體" w:hint="eastAsia"/>
          <w:snapToGrid/>
        </w:rPr>
        <w:t>國發會於</w:t>
      </w:r>
      <w:r w:rsidRPr="00FA793C">
        <w:rPr>
          <w:rFonts w:ascii="標楷體" w:eastAsia="標楷體" w:hAnsi="標楷體"/>
          <w:snapToGrid/>
        </w:rPr>
        <w:t>113</w:t>
      </w:r>
      <w:r w:rsidRPr="00FA793C">
        <w:rPr>
          <w:rFonts w:ascii="標楷體" w:eastAsia="標楷體" w:hAnsi="標楷體" w:hint="eastAsia"/>
          <w:snapToGrid/>
        </w:rPr>
        <w:t>年</w:t>
      </w:r>
      <w:r w:rsidRPr="00FA793C">
        <w:rPr>
          <w:rFonts w:ascii="標楷體" w:eastAsia="標楷體" w:hAnsi="標楷體"/>
          <w:snapToGrid/>
        </w:rPr>
        <w:t>12</w:t>
      </w:r>
      <w:r w:rsidRPr="00FA793C">
        <w:rPr>
          <w:rFonts w:ascii="標楷體" w:eastAsia="標楷體" w:hAnsi="標楷體" w:hint="eastAsia"/>
          <w:snapToGrid/>
        </w:rPr>
        <w:t>月提出「</w:t>
      </w:r>
      <w:r w:rsidRPr="00FA793C">
        <w:rPr>
          <w:rFonts w:ascii="標楷體" w:eastAsia="標楷體" w:hAnsi="標楷體"/>
          <w:snapToGrid/>
        </w:rPr>
        <w:t>112</w:t>
      </w:r>
      <w:r w:rsidRPr="00FA793C">
        <w:rPr>
          <w:rFonts w:ascii="標楷體" w:eastAsia="標楷體" w:hAnsi="標楷體" w:hint="eastAsia"/>
          <w:snapToGrid/>
        </w:rPr>
        <w:t>年臺灣永續發展目標年度總檢討報告」</w:t>
      </w:r>
      <w:r w:rsidR="004B7E8B" w:rsidRPr="00946EC3">
        <w:rPr>
          <w:rFonts w:ascii="標楷體" w:eastAsia="標楷體" w:hAnsi="標楷體" w:hint="eastAsia"/>
          <w:snapToGrid/>
        </w:rPr>
        <w:t>，</w:t>
      </w:r>
      <w:r w:rsidRPr="00FA793C">
        <w:rPr>
          <w:rFonts w:ascii="標楷體" w:eastAsia="標楷體" w:hAnsi="標楷體"/>
          <w:snapToGrid/>
        </w:rPr>
        <w:t>337</w:t>
      </w:r>
      <w:r w:rsidRPr="00FA793C">
        <w:rPr>
          <w:rFonts w:ascii="標楷體" w:eastAsia="標楷體" w:hAnsi="標楷體" w:hint="eastAsia"/>
          <w:snapToGrid/>
        </w:rPr>
        <w:t>項對應指標中</w:t>
      </w:r>
      <w:r w:rsidRPr="00FA793C">
        <w:rPr>
          <w:rFonts w:ascii="標楷體" w:eastAsia="標楷體" w:hAnsi="標楷體"/>
          <w:snapToGrid/>
        </w:rPr>
        <w:t>269</w:t>
      </w:r>
      <w:r w:rsidRPr="00FA793C">
        <w:rPr>
          <w:rFonts w:ascii="標楷體" w:eastAsia="標楷體" w:hAnsi="標楷體" w:hint="eastAsia"/>
          <w:snapToGrid/>
        </w:rPr>
        <w:t>項指標符合進度</w:t>
      </w:r>
      <w:r>
        <w:rPr>
          <w:rFonts w:ascii="標楷體" w:eastAsia="標楷體" w:hAnsi="標楷體" w:hint="eastAsia"/>
          <w:snapToGrid/>
        </w:rPr>
        <w:t>，達成率</w:t>
      </w:r>
      <w:r w:rsidR="004B7E8B" w:rsidRPr="00946EC3">
        <w:rPr>
          <w:rFonts w:ascii="標楷體" w:eastAsia="標楷體" w:hAnsi="標楷體" w:hint="eastAsia"/>
          <w:snapToGrid/>
        </w:rPr>
        <w:t>未達八成</w:t>
      </w:r>
      <w:r>
        <w:rPr>
          <w:rFonts w:ascii="標楷體" w:eastAsia="標楷體" w:hAnsi="標楷體" w:hint="eastAsia"/>
          <w:snapToGrid/>
        </w:rPr>
        <w:t>，且</w:t>
      </w:r>
      <w:r w:rsidR="004B7E8B" w:rsidRPr="00946EC3">
        <w:rPr>
          <w:rFonts w:ascii="標楷體" w:eastAsia="標楷體" w:hAnsi="標楷體" w:hint="eastAsia"/>
          <w:snapToGrid/>
        </w:rPr>
        <w:t>部分指標有連續</w:t>
      </w:r>
      <w:r w:rsidR="001E282F" w:rsidRPr="00946EC3">
        <w:rPr>
          <w:rFonts w:ascii="標楷體" w:eastAsia="標楷體" w:hAnsi="標楷體" w:hint="eastAsia"/>
          <w:snapToGrid/>
        </w:rPr>
        <w:t>5</w:t>
      </w:r>
      <w:r w:rsidR="004B7E8B" w:rsidRPr="00946EC3">
        <w:rPr>
          <w:rFonts w:ascii="標楷體" w:eastAsia="標楷體" w:hAnsi="標楷體" w:hint="eastAsia"/>
          <w:snapToGrid/>
        </w:rPr>
        <w:t>年</w:t>
      </w:r>
      <w:r w:rsidR="00A30B41" w:rsidRPr="00A30B41">
        <w:rPr>
          <w:rFonts w:ascii="標楷體" w:eastAsia="標楷體" w:hAnsi="標楷體" w:hint="eastAsia"/>
          <w:snapToGrid/>
        </w:rPr>
        <w:t>未達</w:t>
      </w:r>
      <w:r w:rsidR="00A30B41">
        <w:rPr>
          <w:rFonts w:ascii="標楷體" w:eastAsia="標楷體" w:hAnsi="標楷體" w:hint="eastAsia"/>
          <w:snapToGrid/>
        </w:rPr>
        <w:t>預期</w:t>
      </w:r>
      <w:r w:rsidR="00A30B41" w:rsidRPr="00A30B41">
        <w:rPr>
          <w:rFonts w:ascii="標楷體" w:eastAsia="標楷體" w:hAnsi="標楷體" w:hint="eastAsia"/>
          <w:snapToGrid/>
        </w:rPr>
        <w:t>目標</w:t>
      </w:r>
      <w:r w:rsidR="004B7E8B" w:rsidRPr="00946EC3">
        <w:rPr>
          <w:rFonts w:ascii="標楷體" w:eastAsia="標楷體" w:hAnsi="標楷體" w:hint="eastAsia"/>
          <w:snapToGrid/>
        </w:rPr>
        <w:t>之情事，仍待檢討改進，國發會允宜</w:t>
      </w:r>
      <w:r w:rsidR="009E2AC4">
        <w:rPr>
          <w:rFonts w:ascii="標楷體" w:eastAsia="標楷體" w:hAnsi="標楷體" w:hint="eastAsia"/>
          <w:snapToGrid/>
        </w:rPr>
        <w:t>協同相關部會</w:t>
      </w:r>
      <w:r w:rsidR="009E2AC4" w:rsidRPr="009E2AC4">
        <w:rPr>
          <w:rFonts w:ascii="標楷體" w:eastAsia="標楷體" w:hAnsi="標楷體" w:hint="eastAsia"/>
          <w:snapToGrid/>
        </w:rPr>
        <w:t>檢討</w:t>
      </w:r>
      <w:r w:rsidR="009E2AC4">
        <w:rPr>
          <w:rFonts w:ascii="標楷體" w:eastAsia="標楷體" w:hAnsi="標楷體" w:hint="eastAsia"/>
          <w:snapToGrid/>
        </w:rPr>
        <w:t>落後</w:t>
      </w:r>
      <w:r w:rsidR="009E2AC4" w:rsidRPr="009E2AC4">
        <w:rPr>
          <w:rFonts w:ascii="標楷體" w:eastAsia="標楷體" w:hAnsi="標楷體" w:hint="eastAsia"/>
          <w:snapToGrid/>
        </w:rPr>
        <w:t>原因並研提具體改善措施，同</w:t>
      </w:r>
      <w:r w:rsidR="009E2AC4">
        <w:rPr>
          <w:rFonts w:ascii="標楷體" w:eastAsia="標楷體" w:hAnsi="標楷體" w:hint="eastAsia"/>
          <w:snapToGrid/>
        </w:rPr>
        <w:t>時加強跨部會協調與督導，俾</w:t>
      </w:r>
      <w:r w:rsidR="009E2AC4" w:rsidRPr="009E2AC4">
        <w:rPr>
          <w:rFonts w:ascii="標楷體" w:eastAsia="標楷體" w:hAnsi="標楷體" w:hint="eastAsia"/>
          <w:snapToGrid/>
        </w:rPr>
        <w:t>利臺灣永續發展目標順利推動。</w:t>
      </w:r>
    </w:p>
    <w:bookmarkEnd w:id="1"/>
    <w:sectPr w:rsidR="004B7E8B" w:rsidRPr="00946EC3"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252B07" w:rsidRPr="00252B07">
      <w:rPr>
        <w:rFonts w:ascii="標楷體" w:eastAsia="標楷體" w:hAnsi="標楷體"/>
        <w:noProof/>
        <w:lang w:val="zh-TW"/>
      </w:rPr>
      <w:t>3</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 w:id="1">
    <w:p w:rsidR="009C00CC" w:rsidRPr="00946EC3" w:rsidRDefault="009C00CC" w:rsidP="001E282F">
      <w:pPr>
        <w:pStyle w:val="142"/>
        <w:ind w:left="83" w:hangingChars="34" w:hanging="83"/>
        <w:jc w:val="both"/>
        <w:rPr>
          <w:rFonts w:ascii="標楷體" w:eastAsia="標楷體" w:hAnsi="標楷體" w:hint="eastAsia"/>
        </w:rPr>
      </w:pPr>
      <w:r w:rsidRPr="00946EC3">
        <w:rPr>
          <w:rStyle w:val="af1"/>
          <w:rFonts w:ascii="標楷體" w:eastAsia="標楷體" w:hAnsi="標楷體"/>
        </w:rPr>
        <w:footnoteRef/>
      </w:r>
      <w:r w:rsidRPr="00946EC3">
        <w:rPr>
          <w:rFonts w:ascii="標楷體" w:eastAsia="標楷體" w:hAnsi="標楷體"/>
        </w:rPr>
        <w:t>110</w:t>
      </w:r>
      <w:r w:rsidRPr="00946EC3">
        <w:rPr>
          <w:rFonts w:ascii="標楷體" w:eastAsia="標楷體" w:hAnsi="標楷體" w:hint="eastAsia"/>
        </w:rPr>
        <w:t>年</w:t>
      </w:r>
      <w:r w:rsidRPr="00946EC3">
        <w:rPr>
          <w:rFonts w:ascii="標楷體" w:eastAsia="標楷體" w:hAnsi="標楷體"/>
        </w:rPr>
        <w:t>11</w:t>
      </w:r>
      <w:r w:rsidRPr="00946EC3">
        <w:rPr>
          <w:rFonts w:ascii="標楷體" w:eastAsia="標楷體" w:hAnsi="標楷體" w:hint="eastAsia"/>
        </w:rPr>
        <w:t>月</w:t>
      </w:r>
      <w:r w:rsidRPr="00946EC3">
        <w:rPr>
          <w:rFonts w:ascii="標楷體" w:eastAsia="標楷體" w:hAnsi="標楷體"/>
        </w:rPr>
        <w:t>11</w:t>
      </w:r>
      <w:r w:rsidRPr="00946EC3">
        <w:rPr>
          <w:rFonts w:ascii="標楷體" w:eastAsia="標楷體" w:hAnsi="標楷體" w:hint="eastAsia"/>
        </w:rPr>
        <w:t>日起，永續會設置</w:t>
      </w:r>
      <w:r w:rsidRPr="00946EC3">
        <w:rPr>
          <w:rFonts w:ascii="標楷體" w:eastAsia="標楷體" w:hAnsi="標楷體"/>
        </w:rPr>
        <w:t>4</w:t>
      </w:r>
      <w:r>
        <w:rPr>
          <w:rFonts w:ascii="標楷體" w:eastAsia="標楷體" w:hAnsi="標楷體" w:hint="eastAsia"/>
        </w:rPr>
        <w:t>位副執行長，分別由衛福</w:t>
      </w:r>
      <w:r w:rsidRPr="00946EC3">
        <w:rPr>
          <w:rFonts w:ascii="標楷體" w:eastAsia="標楷體" w:hAnsi="標楷體" w:hint="eastAsia"/>
        </w:rPr>
        <w:t>部、經濟部、國發會及環境部副首長兼任，依</w:t>
      </w:r>
      <w:r w:rsidRPr="00946EC3">
        <w:rPr>
          <w:rFonts w:ascii="標楷體" w:eastAsia="標楷體" w:hAnsi="標楷體"/>
        </w:rPr>
        <w:t>18</w:t>
      </w:r>
      <w:r w:rsidRPr="00946EC3">
        <w:rPr>
          <w:rFonts w:ascii="標楷體" w:eastAsia="標楷體" w:hAnsi="標楷體" w:hint="eastAsia"/>
        </w:rPr>
        <w:t>項永續發展目標下設</w:t>
      </w:r>
      <w:r w:rsidRPr="00946EC3">
        <w:rPr>
          <w:rFonts w:ascii="標楷體" w:eastAsia="標楷體" w:hAnsi="標楷體"/>
        </w:rPr>
        <w:t>17</w:t>
      </w:r>
      <w:r w:rsidRPr="00946EC3">
        <w:rPr>
          <w:rFonts w:ascii="標楷體" w:eastAsia="標楷體" w:hAnsi="標楷體" w:hint="eastAsia"/>
        </w:rPr>
        <w:t>個工作分組、非核家園推動專案小組，並設「氣候變遷與淨零轉型」專案小組，秘書處幕僚作業則由國發會兼辦。</w:t>
      </w:r>
    </w:p>
  </w:footnote>
  <w:footnote w:id="2">
    <w:p w:rsidR="009C00CC" w:rsidRPr="00946EC3" w:rsidRDefault="009C00CC" w:rsidP="00E2366B">
      <w:pPr>
        <w:pStyle w:val="142"/>
        <w:ind w:left="83" w:hangingChars="34" w:hanging="83"/>
        <w:jc w:val="both"/>
        <w:rPr>
          <w:rFonts w:ascii="標楷體" w:eastAsia="標楷體" w:hAnsi="標楷體" w:hint="eastAsia"/>
        </w:rPr>
      </w:pPr>
      <w:r w:rsidRPr="00946EC3">
        <w:rPr>
          <w:rStyle w:val="af1"/>
          <w:rFonts w:ascii="標楷體" w:eastAsia="標楷體" w:hAnsi="標楷體"/>
        </w:rPr>
        <w:footnoteRef/>
      </w:r>
      <w:r w:rsidRPr="00946EC3">
        <w:rPr>
          <w:rFonts w:ascii="標楷體" w:eastAsia="標楷體" w:hAnsi="標楷體" w:hint="eastAsia"/>
        </w:rPr>
        <w:t>截至114年10月15日止，「113年臺灣永續發展目標年度總檢討報告」仍在編撰中，尚未對外發布。</w:t>
      </w:r>
    </w:p>
  </w:footnote>
  <w:footnote w:id="3">
    <w:p w:rsidR="009C00CC" w:rsidRPr="00FF2E76" w:rsidRDefault="009C00CC" w:rsidP="00D66306">
      <w:pPr>
        <w:pStyle w:val="142"/>
        <w:ind w:left="83" w:hangingChars="34" w:hanging="83"/>
        <w:jc w:val="both"/>
        <w:rPr>
          <w:rFonts w:hint="eastAsia"/>
        </w:rPr>
      </w:pPr>
      <w:r w:rsidRPr="00FF2E76">
        <w:rPr>
          <w:rStyle w:val="af1"/>
          <w:rFonts w:ascii="標楷體" w:eastAsia="標楷體" w:hAnsi="標楷體"/>
        </w:rPr>
        <w:footnoteRef/>
      </w:r>
      <w:r w:rsidRPr="00FF2E76">
        <w:rPr>
          <w:rFonts w:ascii="標楷體" w:eastAsia="標楷體" w:hAnsi="標楷體" w:hint="eastAsia"/>
        </w:rPr>
        <w:t>臺灣永續發展目標為完整呈現各核心目標將致力推動之對應指標，該等指標於不同核心目標重複納入，但於其後標註與該指標相同之另一指標編號(對應指標標號之第1碼為核心目標)。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2B07"/>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AF0425C-4EFF-4023-8DE9-E1EF67860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21975-F665-4F74-9AAE-1A98715C0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458</Words>
  <Characters>2613</Characters>
  <Application>Microsoft Office Word</Application>
  <DocSecurity>0</DocSecurity>
  <Lines>21</Lines>
  <Paragraphs>6</Paragraphs>
  <ScaleCrop>false</ScaleCrop>
  <Company/>
  <LinksUpToDate>false</LinksUpToDate>
  <CharactersWithSpaces>3065</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