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D5E" w:rsidRPr="00946EC3" w:rsidRDefault="00CD2A83" w:rsidP="00A57D5E">
      <w:pPr>
        <w:pStyle w:val="ac"/>
        <w:rPr>
          <w:rFonts w:ascii="標楷體" w:eastAsia="標楷體" w:hAnsi="標楷體" w:hint="eastAsia"/>
        </w:rPr>
      </w:pPr>
      <w:bookmarkStart w:id="0" w:name="_GoBack"/>
      <w:bookmarkEnd w:id="0"/>
      <w:r w:rsidRPr="00946EC3">
        <w:rPr>
          <w:rFonts w:ascii="標楷體" w:eastAsia="標楷體" w:hAnsi="標楷體" w:hint="eastAsia"/>
        </w:rPr>
        <w:t>國家發展委員</w:t>
      </w:r>
      <w:r w:rsidR="00A57D5E" w:rsidRPr="00946EC3">
        <w:rPr>
          <w:rFonts w:ascii="標楷體" w:eastAsia="標楷體" w:hAnsi="標楷體" w:hint="eastAsia"/>
        </w:rPr>
        <w:t>會</w:t>
      </w:r>
      <w:r w:rsidR="007D152C" w:rsidRPr="00946EC3">
        <w:rPr>
          <w:rFonts w:ascii="標楷體" w:eastAsia="標楷體" w:hAnsi="標楷體" w:hint="eastAsia"/>
        </w:rPr>
        <w:t>及所屬</w:t>
      </w:r>
      <w:r w:rsidR="00A57D5E" w:rsidRPr="00946EC3">
        <w:rPr>
          <w:rFonts w:ascii="標楷體" w:eastAsia="標楷體" w:hAnsi="標楷體" w:hint="eastAsia"/>
        </w:rPr>
        <w:t>1</w:t>
      </w:r>
      <w:r w:rsidR="00DF4267" w:rsidRPr="00946EC3">
        <w:rPr>
          <w:rFonts w:ascii="標楷體" w:eastAsia="標楷體" w:hAnsi="標楷體" w:hint="eastAsia"/>
        </w:rPr>
        <w:t>15</w:t>
      </w:r>
      <w:r w:rsidR="00A57D5E" w:rsidRPr="00946EC3">
        <w:rPr>
          <w:rFonts w:ascii="標楷體" w:eastAsia="標楷體" w:hAnsi="標楷體" w:hint="eastAsia"/>
        </w:rPr>
        <w:t>年度單位預算評估報告</w:t>
      </w:r>
    </w:p>
    <w:p w:rsidR="004B7E8B" w:rsidRPr="00D95D78" w:rsidRDefault="004B7E8B" w:rsidP="00001771">
      <w:pPr>
        <w:pStyle w:val="14"/>
        <w:ind w:left="567" w:hanging="567"/>
        <w:rPr>
          <w:rFonts w:ascii="標楷體" w:eastAsia="標楷體" w:hAnsi="標楷體" w:hint="eastAsia"/>
        </w:rPr>
      </w:pPr>
      <w:bookmarkStart w:id="1" w:name="_Toc369789603"/>
      <w:bookmarkStart w:id="2" w:name="_Toc213320150"/>
      <w:r w:rsidRPr="00001771">
        <w:rPr>
          <w:rFonts w:ascii="標楷體" w:eastAsia="標楷體" w:hAnsi="標楷體" w:cs="微軟正黑體" w:hint="eastAsia"/>
        </w:rPr>
        <w:t>四、</w:t>
      </w:r>
      <w:r w:rsidRPr="00935637">
        <w:rPr>
          <w:rFonts w:ascii="標楷體" w:eastAsia="標楷體" w:hAnsi="標楷體" w:cs="微軟正黑體" w:hint="eastAsia"/>
        </w:rPr>
        <w:t>「六大區域產業及生活圈」</w:t>
      </w:r>
      <w:r w:rsidR="00E2679B" w:rsidRPr="00935637">
        <w:rPr>
          <w:rFonts w:ascii="標楷體" w:eastAsia="標楷體" w:hAnsi="標楷體" w:cs="微軟正黑體" w:hint="eastAsia"/>
        </w:rPr>
        <w:t>計畫</w:t>
      </w:r>
      <w:r w:rsidR="006912A9" w:rsidRPr="00935637">
        <w:rPr>
          <w:rFonts w:ascii="標楷體" w:eastAsia="標楷體" w:hAnsi="標楷體" w:cs="微軟正黑體" w:hint="eastAsia"/>
        </w:rPr>
        <w:t>允宜</w:t>
      </w:r>
      <w:r w:rsidR="00C76424">
        <w:rPr>
          <w:rFonts w:ascii="標楷體" w:eastAsia="標楷體" w:hAnsi="標楷體" w:cs="微軟正黑體" w:hint="eastAsia"/>
        </w:rPr>
        <w:t>對外說明完整計畫內容，</w:t>
      </w:r>
      <w:r w:rsidR="00935637" w:rsidRPr="00935637">
        <w:rPr>
          <w:rFonts w:ascii="標楷體" w:eastAsia="標楷體" w:hAnsi="標楷體" w:cs="微軟正黑體" w:hint="eastAsia"/>
        </w:rPr>
        <w:t>加強與地方政府之溝通，</w:t>
      </w:r>
      <w:r w:rsidR="00C76424">
        <w:rPr>
          <w:rFonts w:ascii="標楷體" w:eastAsia="標楷體" w:hAnsi="標楷體" w:cs="微軟正黑體" w:hint="eastAsia"/>
        </w:rPr>
        <w:t>並研訂各區域發展成果效益型指標，</w:t>
      </w:r>
      <w:r w:rsidR="00935637" w:rsidRPr="00935637">
        <w:rPr>
          <w:rFonts w:ascii="標楷體" w:eastAsia="標楷體" w:hAnsi="標楷體" w:cs="微軟正黑體" w:hint="eastAsia"/>
        </w:rPr>
        <w:t>建立跨部會整合之管考機制，並定期對外公開執行成果</w:t>
      </w:r>
      <w:r w:rsidR="00C76424">
        <w:rPr>
          <w:rFonts w:ascii="標楷體" w:eastAsia="標楷體" w:hAnsi="標楷體" w:cs="微軟正黑體" w:hint="eastAsia"/>
        </w:rPr>
        <w:t>，以維成效</w:t>
      </w:r>
      <w:bookmarkEnd w:id="2"/>
    </w:p>
    <w:p w:rsidR="004B7E8B" w:rsidRPr="00D95D78" w:rsidRDefault="004B7E8B" w:rsidP="00554E7C">
      <w:pPr>
        <w:ind w:left="566" w:firstLine="566"/>
        <w:rPr>
          <w:rFonts w:ascii="標楷體" w:eastAsia="標楷體" w:hAnsi="標楷體"/>
        </w:rPr>
      </w:pPr>
      <w:r w:rsidRPr="00D95D78">
        <w:rPr>
          <w:rFonts w:ascii="標楷體" w:eastAsia="標楷體" w:hAnsi="標楷體" w:hint="eastAsia"/>
        </w:rPr>
        <w:t>國發會115年度預算案「績效管理」計畫編列4</w:t>
      </w:r>
      <w:r w:rsidRPr="00D95D78">
        <w:rPr>
          <w:rFonts w:ascii="標楷體" w:eastAsia="標楷體" w:hAnsi="標楷體"/>
        </w:rPr>
        <w:t>,</w:t>
      </w:r>
      <w:r w:rsidRPr="00D95D78">
        <w:rPr>
          <w:rFonts w:ascii="標楷體" w:eastAsia="標楷體" w:hAnsi="標楷體" w:hint="eastAsia"/>
        </w:rPr>
        <w:t>682萬1千元，該計</w:t>
      </w:r>
      <w:r w:rsidR="00D33987">
        <w:rPr>
          <w:rFonts w:ascii="標楷體" w:eastAsia="標楷體" w:hAnsi="標楷體" w:hint="eastAsia"/>
        </w:rPr>
        <w:t>畫之年度重要施政計畫包含推動均衡臺灣重大建設，於各</w:t>
      </w:r>
      <w:r w:rsidRPr="00D95D78">
        <w:rPr>
          <w:rFonts w:ascii="標楷體" w:eastAsia="標楷體" w:hAnsi="標楷體" w:hint="eastAsia"/>
        </w:rPr>
        <w:t>市</w:t>
      </w:r>
      <w:r w:rsidR="00D33987">
        <w:rPr>
          <w:rFonts w:ascii="標楷體" w:eastAsia="標楷體" w:hAnsi="標楷體" w:hint="eastAsia"/>
        </w:rPr>
        <w:t>縣</w:t>
      </w:r>
      <w:r w:rsidRPr="00D95D78">
        <w:rPr>
          <w:rFonts w:ascii="標楷體" w:eastAsia="標楷體" w:hAnsi="標楷體" w:hint="eastAsia"/>
        </w:rPr>
        <w:t>推動超過</w:t>
      </w:r>
      <w:r w:rsidRPr="00D95D78">
        <w:rPr>
          <w:rFonts w:ascii="標楷體" w:eastAsia="標楷體" w:hAnsi="標楷體"/>
        </w:rPr>
        <w:t xml:space="preserve">140 </w:t>
      </w:r>
      <w:r w:rsidR="00D33987">
        <w:rPr>
          <w:rFonts w:ascii="標楷體" w:eastAsia="標楷體" w:hAnsi="標楷體" w:hint="eastAsia"/>
        </w:rPr>
        <w:t>項攸關地方發展之基礎項目，另透過優化五大產業要素，支持六大區域產業及生活圈之</w:t>
      </w:r>
      <w:r w:rsidRPr="00D95D78">
        <w:rPr>
          <w:rFonts w:ascii="標楷體" w:eastAsia="標楷體" w:hAnsi="標楷體" w:hint="eastAsia"/>
        </w:rPr>
        <w:t>關鍵基礎建設需求及發展。經查：</w:t>
      </w:r>
    </w:p>
    <w:p w:rsidR="004B7E8B" w:rsidRPr="00935637" w:rsidRDefault="004B7E8B" w:rsidP="002C5F14">
      <w:pPr>
        <w:ind w:left="849" w:hangingChars="100" w:hanging="283"/>
        <w:rPr>
          <w:rFonts w:ascii="標楷體" w:eastAsia="標楷體" w:hAnsi="Times New Roman" w:cs="Times New Roman"/>
          <w:b/>
        </w:rPr>
      </w:pPr>
      <w:r w:rsidRPr="00935637">
        <w:rPr>
          <w:rFonts w:ascii="標楷體" w:eastAsia="標楷體" w:hAnsi="Times New Roman" w:cs="Times New Roman" w:hint="eastAsia"/>
          <w:b/>
        </w:rPr>
        <w:t>(一)</w:t>
      </w:r>
      <w:r w:rsidR="00935637" w:rsidRPr="00935637">
        <w:rPr>
          <w:rFonts w:ascii="新細明體" w:eastAsia="新細明體" w:hAnsi="新細明體" w:hint="eastAsia"/>
          <w:b/>
        </w:rPr>
        <w:t>「</w:t>
      </w:r>
      <w:r w:rsidR="00935637" w:rsidRPr="00935637">
        <w:rPr>
          <w:rFonts w:ascii="標楷體" w:eastAsia="標楷體" w:hAnsi="Times New Roman" w:cs="Times New Roman" w:hint="eastAsia"/>
          <w:b/>
        </w:rPr>
        <w:t>六大區域產業及生活圈」</w:t>
      </w:r>
      <w:r w:rsidR="00D33987">
        <w:rPr>
          <w:rFonts w:ascii="標楷體" w:eastAsia="標楷體" w:hAnsi="Times New Roman" w:cs="Times New Roman" w:hint="eastAsia"/>
          <w:b/>
        </w:rPr>
        <w:t>係屬跨機關性質之上位</w:t>
      </w:r>
      <w:r w:rsidR="00222E1C" w:rsidRPr="00222E1C">
        <w:rPr>
          <w:rFonts w:ascii="標楷體" w:eastAsia="標楷體" w:hAnsi="Times New Roman" w:cs="Times New Roman" w:hint="eastAsia"/>
          <w:b/>
        </w:rPr>
        <w:t>型中長程計畫</w:t>
      </w:r>
      <w:r w:rsidR="00935637" w:rsidRPr="00935637">
        <w:rPr>
          <w:rFonts w:ascii="標楷體" w:eastAsia="標楷體" w:hAnsi="Times New Roman" w:cs="Times New Roman" w:hint="eastAsia"/>
          <w:b/>
        </w:rPr>
        <w:t>，惟其</w:t>
      </w:r>
      <w:r w:rsidR="00E2679B" w:rsidRPr="00935637">
        <w:rPr>
          <w:rFonts w:ascii="標楷體" w:eastAsia="標楷體" w:hAnsi="標楷體" w:cs="Times New Roman" w:hint="eastAsia"/>
          <w:b/>
        </w:rPr>
        <w:t>所需總經費</w:t>
      </w:r>
      <w:r w:rsidR="00935637" w:rsidRPr="00935637">
        <w:rPr>
          <w:rFonts w:ascii="標楷體" w:eastAsia="標楷體" w:hAnsi="標楷體" w:cs="Times New Roman" w:hint="eastAsia"/>
          <w:b/>
        </w:rPr>
        <w:t>及</w:t>
      </w:r>
      <w:r w:rsidR="00E2679B" w:rsidRPr="00935637">
        <w:rPr>
          <w:rFonts w:ascii="標楷體" w:eastAsia="標楷體" w:hAnsi="標楷體" w:cs="Times New Roman" w:hint="eastAsia"/>
          <w:b/>
        </w:rPr>
        <w:t>辦理期程</w:t>
      </w:r>
      <w:r w:rsidR="00935637" w:rsidRPr="00935637">
        <w:rPr>
          <w:rFonts w:ascii="標楷體" w:eastAsia="標楷體" w:hAnsi="標楷體" w:cs="Times New Roman" w:hint="eastAsia"/>
          <w:b/>
        </w:rPr>
        <w:t>仍</w:t>
      </w:r>
      <w:r w:rsidR="00E2679B" w:rsidRPr="00935637">
        <w:rPr>
          <w:rFonts w:ascii="標楷體" w:eastAsia="標楷體" w:hAnsi="標楷體" w:cs="Times New Roman" w:hint="eastAsia"/>
          <w:b/>
        </w:rPr>
        <w:t>待詳實規劃並對外說明</w:t>
      </w:r>
    </w:p>
    <w:p w:rsidR="004B7E8B" w:rsidRPr="00D95D78" w:rsidRDefault="00B30734" w:rsidP="002C5F14">
      <w:pPr>
        <w:adjustRightInd w:val="0"/>
        <w:ind w:leftChars="300" w:left="850" w:firstLine="566"/>
        <w:rPr>
          <w:rFonts w:ascii="標楷體" w:eastAsia="標楷體" w:hAnsi="標楷體" w:cs="Times New Roman"/>
        </w:rPr>
      </w:pPr>
      <w:r w:rsidRPr="00D95D78">
        <w:rPr>
          <w:rFonts w:ascii="標楷體" w:eastAsia="標楷體" w:hAnsi="Times New Roman" w:cs="Times New Roman" w:hint="eastAsia"/>
        </w:rPr>
        <w:t>為落實總統「均衡臺灣」之施政理念</w:t>
      </w:r>
      <w:r w:rsidR="004B7E8B" w:rsidRPr="00D95D78">
        <w:rPr>
          <w:rFonts w:ascii="標楷體" w:eastAsia="標楷體" w:hAnsi="Times New Roman" w:cs="Times New Roman" w:hint="eastAsia"/>
        </w:rPr>
        <w:t>，</w:t>
      </w:r>
      <w:r w:rsidRPr="00D95D78">
        <w:rPr>
          <w:rFonts w:ascii="標楷體" w:eastAsia="標楷體" w:hAnsi="Times New Roman" w:cs="Times New Roman" w:hint="eastAsia"/>
        </w:rPr>
        <w:t>國發會結合相關部會共同規劃「六大區域產業及生活圈」計畫，並</w:t>
      </w:r>
      <w:r w:rsidR="004B7E8B" w:rsidRPr="00D95D78">
        <w:rPr>
          <w:rFonts w:ascii="標楷體" w:eastAsia="標楷體" w:hAnsi="Times New Roman" w:cs="Times New Roman" w:hint="eastAsia"/>
        </w:rPr>
        <w:t>於113年12月12日提報</w:t>
      </w:r>
      <w:r w:rsidR="004B7E8B" w:rsidRPr="00D95D78">
        <w:rPr>
          <w:rFonts w:ascii="標楷體" w:eastAsia="標楷體" w:hAnsi="標楷體" w:cs="Times New Roman" w:hint="eastAsia"/>
        </w:rPr>
        <w:t>「行政院經濟發展委員會」第3次會議討論通過</w:t>
      </w:r>
      <w:r w:rsidRPr="00D95D78">
        <w:rPr>
          <w:rFonts w:ascii="標楷體" w:eastAsia="標楷體" w:hAnsi="標楷體" w:cs="Times New Roman" w:hint="eastAsia"/>
        </w:rPr>
        <w:t>。</w:t>
      </w:r>
      <w:r w:rsidR="00F34F09" w:rsidRPr="00D95D78">
        <w:rPr>
          <w:rFonts w:ascii="標楷體" w:eastAsia="標楷體" w:hAnsi="標楷體" w:cs="Times New Roman" w:hint="eastAsia"/>
        </w:rPr>
        <w:t>「六大區域產業及生活圈」計畫</w:t>
      </w:r>
      <w:r w:rsidRPr="00D95D78">
        <w:rPr>
          <w:rFonts w:ascii="標楷體" w:eastAsia="標楷體" w:hAnsi="標楷體" w:cs="Times New Roman" w:hint="eastAsia"/>
        </w:rPr>
        <w:t>依據各地特色與資源</w:t>
      </w:r>
      <w:r w:rsidR="00D45233" w:rsidRPr="00D95D78">
        <w:rPr>
          <w:rFonts w:ascii="標楷體" w:eastAsia="標楷體" w:hAnsi="標楷體" w:cs="Times New Roman" w:hint="eastAsia"/>
        </w:rPr>
        <w:t>，形成六大區域定位，包括「首都圈黃金廊帶」、「桃竹苗大矽谷」、「中部精密智慧新核心」、「大南方新矽谷」、「東部慢活城鄉」及「低碳樂活離島」等</w:t>
      </w:r>
      <w:r w:rsidR="00D95BE9" w:rsidRPr="00D95D78">
        <w:rPr>
          <w:rFonts w:ascii="標楷體" w:eastAsia="標楷體" w:hAnsi="標楷體" w:cs="Times New Roman" w:hint="eastAsia"/>
        </w:rPr>
        <w:t>，其中「桃竹苗大矽谷」、「東部慢活城鄉」及「低碳樂活離島」由國發會主責</w:t>
      </w:r>
      <w:r w:rsidR="00D95BE9" w:rsidRPr="00D95D78">
        <w:rPr>
          <w:rFonts w:ascii="標楷體" w:eastAsia="標楷體" w:hAnsi="標楷體" w:cs="Times New Roman"/>
          <w:snapToGrid/>
          <w:vertAlign w:val="superscript"/>
        </w:rPr>
        <w:footnoteReference w:id="1"/>
      </w:r>
      <w:r w:rsidR="00F34F09" w:rsidRPr="00D95D78">
        <w:rPr>
          <w:rFonts w:ascii="標楷體" w:eastAsia="標楷體" w:hAnsi="標楷體" w:cs="Times New Roman" w:hint="eastAsia"/>
        </w:rPr>
        <w:t>。另</w:t>
      </w:r>
      <w:r w:rsidR="004B7E8B" w:rsidRPr="00D95D78">
        <w:rPr>
          <w:rFonts w:ascii="標楷體" w:eastAsia="標楷體" w:hAnsi="Times New Roman" w:cs="Times New Roman" w:hint="eastAsia"/>
        </w:rPr>
        <w:t>該計畫</w:t>
      </w:r>
      <w:r w:rsidR="00A91780" w:rsidRPr="00D95D78">
        <w:rPr>
          <w:rFonts w:ascii="標楷體" w:eastAsia="標楷體" w:hAnsi="Times New Roman" w:cs="Times New Roman" w:hint="eastAsia"/>
        </w:rPr>
        <w:t>推動均衡臺灣重大建設</w:t>
      </w:r>
      <w:r w:rsidR="00883A7E" w:rsidRPr="00D95D78">
        <w:rPr>
          <w:rFonts w:ascii="標楷體" w:eastAsia="標楷體" w:hAnsi="Times New Roman" w:cs="Times New Roman" w:hint="eastAsia"/>
        </w:rPr>
        <w:t>，</w:t>
      </w:r>
      <w:r w:rsidR="004B7E8B" w:rsidRPr="00D95D78">
        <w:rPr>
          <w:rFonts w:ascii="標楷體" w:eastAsia="標楷體" w:hAnsi="Times New Roman" w:cs="Times New Roman" w:hint="eastAsia"/>
        </w:rPr>
        <w:t>將在</w:t>
      </w:r>
      <w:r w:rsidR="009D791F">
        <w:rPr>
          <w:rFonts w:ascii="標楷體" w:eastAsia="標楷體" w:hAnsi="Times New Roman" w:cs="Times New Roman" w:hint="eastAsia"/>
        </w:rPr>
        <w:t>各</w:t>
      </w:r>
      <w:r w:rsidR="00F34F09" w:rsidRPr="00D95D78">
        <w:rPr>
          <w:rFonts w:ascii="標楷體" w:eastAsia="標楷體" w:hAnsi="Times New Roman" w:cs="Times New Roman" w:hint="eastAsia"/>
        </w:rPr>
        <w:t>市</w:t>
      </w:r>
      <w:r w:rsidR="009D791F">
        <w:rPr>
          <w:rFonts w:ascii="標楷體" w:eastAsia="標楷體" w:hAnsi="Times New Roman" w:cs="Times New Roman" w:hint="eastAsia"/>
        </w:rPr>
        <w:t>縣</w:t>
      </w:r>
      <w:r w:rsidR="004B7E8B" w:rsidRPr="00D95D78">
        <w:rPr>
          <w:rFonts w:ascii="標楷體" w:eastAsia="標楷體" w:hAnsi="Times New Roman" w:cs="Times New Roman" w:hint="eastAsia"/>
        </w:rPr>
        <w:t>辦理包括</w:t>
      </w:r>
      <w:r w:rsidR="00F34F09" w:rsidRPr="00D95D78">
        <w:rPr>
          <w:rFonts w:ascii="標楷體" w:eastAsia="標楷體" w:hAnsi="Times New Roman" w:cs="Times New Roman" w:hint="eastAsia"/>
        </w:rPr>
        <w:t>軌道</w:t>
      </w:r>
      <w:r w:rsidR="004B7E8B" w:rsidRPr="00D95D78">
        <w:rPr>
          <w:rFonts w:ascii="標楷體" w:eastAsia="標楷體" w:hAnsi="Times New Roman" w:cs="Times New Roman" w:hint="eastAsia"/>
        </w:rPr>
        <w:t>、</w:t>
      </w:r>
      <w:r w:rsidR="00F34F09" w:rsidRPr="00D95D78">
        <w:rPr>
          <w:rFonts w:ascii="標楷體" w:eastAsia="標楷體" w:hAnsi="Times New Roman" w:cs="Times New Roman" w:hint="eastAsia"/>
        </w:rPr>
        <w:t>公路</w:t>
      </w:r>
      <w:r w:rsidR="004B7E8B" w:rsidRPr="00D95D78">
        <w:rPr>
          <w:rFonts w:ascii="標楷體" w:eastAsia="標楷體" w:hAnsi="Times New Roman" w:cs="Times New Roman" w:hint="eastAsia"/>
        </w:rPr>
        <w:t>、</w:t>
      </w:r>
      <w:r w:rsidR="00F34F09" w:rsidRPr="00D95D78">
        <w:rPr>
          <w:rFonts w:ascii="標楷體" w:eastAsia="標楷體" w:hAnsi="Times New Roman" w:cs="Times New Roman" w:hint="eastAsia"/>
        </w:rPr>
        <w:t>醫療，居住、農業、水資源、</w:t>
      </w:r>
      <w:r w:rsidR="00EF1DAD" w:rsidRPr="00D95D78">
        <w:rPr>
          <w:rFonts w:ascii="標楷體" w:eastAsia="標楷體" w:hAnsi="Times New Roman" w:cs="Times New Roman" w:hint="eastAsia"/>
        </w:rPr>
        <w:t>文化及觀光等面向，超過</w:t>
      </w:r>
      <w:r w:rsidR="004B7E8B" w:rsidRPr="00D95D78">
        <w:rPr>
          <w:rFonts w:ascii="標楷體" w:eastAsia="標楷體" w:hAnsi="Times New Roman" w:cs="Times New Roman" w:hint="eastAsia"/>
        </w:rPr>
        <w:t>140項地方基礎建設</w:t>
      </w:r>
      <w:r w:rsidR="004B7E8B" w:rsidRPr="00D95D78">
        <w:rPr>
          <w:rFonts w:ascii="標楷體" w:eastAsia="標楷體" w:hAnsi="標楷體" w:cs="Times New Roman" w:hint="eastAsia"/>
        </w:rPr>
        <w:t>。</w:t>
      </w:r>
    </w:p>
    <w:p w:rsidR="009F3B94" w:rsidRPr="00D95D78" w:rsidRDefault="00EC7B69" w:rsidP="002C5F14">
      <w:pPr>
        <w:adjustRightInd w:val="0"/>
        <w:ind w:leftChars="300" w:left="850" w:firstLine="566"/>
        <w:rPr>
          <w:rFonts w:ascii="標楷體" w:eastAsia="標楷體" w:hAnsi="標楷體" w:cs="Times New Roman" w:hint="eastAsia"/>
        </w:rPr>
      </w:pPr>
      <w:r w:rsidRPr="00D95D78">
        <w:rPr>
          <w:rFonts w:ascii="標楷體" w:eastAsia="標楷體" w:hAnsi="標楷體" w:cs="Times New Roman" w:hint="eastAsia"/>
        </w:rPr>
        <w:t>「六大區域產業及生活圈」計畫</w:t>
      </w:r>
      <w:r w:rsidR="009F3B94" w:rsidRPr="00D95D78">
        <w:rPr>
          <w:rFonts w:ascii="標楷體" w:eastAsia="標楷體" w:hAnsi="標楷體" w:cs="Times New Roman" w:hint="eastAsia"/>
        </w:rPr>
        <w:t>係</w:t>
      </w:r>
      <w:r w:rsidR="00D33987" w:rsidRPr="00D33987">
        <w:rPr>
          <w:rFonts w:ascii="標楷體" w:eastAsia="標楷體" w:hAnsi="標楷體" w:cs="Times New Roman" w:hint="eastAsia"/>
        </w:rPr>
        <w:t>屬跨機關性質之上位</w:t>
      </w:r>
      <w:r w:rsidR="009F3B94" w:rsidRPr="00D95D78">
        <w:rPr>
          <w:rFonts w:ascii="標楷體" w:eastAsia="標楷體" w:hAnsi="標楷體" w:cs="Times New Roman" w:hint="eastAsia"/>
        </w:rPr>
        <w:t>型中長程計畫，由主計總處綜整各部會</w:t>
      </w:r>
      <w:r w:rsidR="009F3B94" w:rsidRPr="00D95D78">
        <w:rPr>
          <w:rFonts w:ascii="標楷體" w:eastAsia="標楷體" w:hAnsi="標楷體" w:cs="Times New Roman"/>
        </w:rPr>
        <w:t>115</w:t>
      </w:r>
      <w:r w:rsidR="009F3B94" w:rsidRPr="00D95D78">
        <w:rPr>
          <w:rFonts w:ascii="標楷體" w:eastAsia="標楷體" w:hAnsi="標楷體" w:cs="Times New Roman" w:hint="eastAsia"/>
        </w:rPr>
        <w:t>年度預算案編列數合共</w:t>
      </w:r>
      <w:r w:rsidR="009F3B94" w:rsidRPr="00D95D78">
        <w:rPr>
          <w:rFonts w:ascii="標楷體" w:eastAsia="標楷體" w:hAnsi="標楷體" w:cs="Times New Roman"/>
        </w:rPr>
        <w:t>2,992.75</w:t>
      </w:r>
      <w:r w:rsidR="009F3B94" w:rsidRPr="00D95D78">
        <w:rPr>
          <w:rFonts w:ascii="標楷體" w:eastAsia="標楷體" w:hAnsi="標楷體" w:cs="Times New Roman" w:hint="eastAsia"/>
        </w:rPr>
        <w:t>億元</w:t>
      </w:r>
      <w:r w:rsidRPr="00D95D78">
        <w:rPr>
          <w:rFonts w:ascii="標楷體" w:eastAsia="標楷體" w:hAnsi="標楷體" w:cs="Times New Roman"/>
        </w:rPr>
        <w:t>(</w:t>
      </w:r>
      <w:r w:rsidR="00773D33">
        <w:rPr>
          <w:rFonts w:ascii="標楷體" w:eastAsia="標楷體" w:hAnsi="標楷體" w:cs="Times New Roman" w:hint="eastAsia"/>
        </w:rPr>
        <w:t>總預算案</w:t>
      </w:r>
      <w:r w:rsidRPr="00D95D78">
        <w:rPr>
          <w:rFonts w:ascii="標楷體" w:eastAsia="標楷體" w:hAnsi="標楷體" w:cs="Times New Roman"/>
        </w:rPr>
        <w:t>1,178.93</w:t>
      </w:r>
      <w:r w:rsidRPr="00D95D78">
        <w:rPr>
          <w:rFonts w:ascii="標楷體" w:eastAsia="標楷體" w:hAnsi="標楷體" w:cs="Times New Roman" w:hint="eastAsia"/>
        </w:rPr>
        <w:t>億元及附屬單位預算案</w:t>
      </w:r>
      <w:r w:rsidRPr="00D95D78">
        <w:rPr>
          <w:rFonts w:ascii="標楷體" w:eastAsia="標楷體" w:hAnsi="標楷體" w:cs="Times New Roman"/>
        </w:rPr>
        <w:t>1,813.82</w:t>
      </w:r>
      <w:r w:rsidRPr="00D95D78">
        <w:rPr>
          <w:rFonts w:ascii="標楷體" w:eastAsia="標楷體" w:hAnsi="標楷體" w:cs="Times New Roman" w:hint="eastAsia"/>
        </w:rPr>
        <w:t>億元</w:t>
      </w:r>
      <w:r w:rsidRPr="00D95D78">
        <w:rPr>
          <w:rFonts w:ascii="標楷體" w:eastAsia="標楷體" w:hAnsi="標楷體" w:cs="Times New Roman"/>
        </w:rPr>
        <w:t>)</w:t>
      </w:r>
      <w:r w:rsidR="009F3B94" w:rsidRPr="00D95D78">
        <w:rPr>
          <w:rFonts w:ascii="標楷體" w:eastAsia="標楷體" w:hAnsi="標楷體" w:cs="Times New Roman" w:hint="eastAsia"/>
        </w:rPr>
        <w:t>，</w:t>
      </w:r>
      <w:r w:rsidR="00D724DB" w:rsidRPr="00D95D78">
        <w:rPr>
          <w:rFonts w:ascii="標楷體" w:eastAsia="標楷體" w:hAnsi="標楷體" w:cs="Times New Roman" w:hint="eastAsia"/>
        </w:rPr>
        <w:t>雖六大區域各推</w:t>
      </w:r>
      <w:r w:rsidR="00D33987">
        <w:rPr>
          <w:rFonts w:ascii="標楷體" w:eastAsia="標楷體" w:hAnsi="標楷體" w:cs="Times New Roman" w:hint="eastAsia"/>
        </w:rPr>
        <w:t>動方案均業經</w:t>
      </w:r>
      <w:r w:rsidR="00D724DB" w:rsidRPr="00D95D78">
        <w:rPr>
          <w:rFonts w:ascii="標楷體" w:eastAsia="標楷體" w:hAnsi="標楷體" w:cs="Times New Roman" w:hint="eastAsia"/>
        </w:rPr>
        <w:t>行政院核定，</w:t>
      </w:r>
      <w:r w:rsidR="009F3B94" w:rsidRPr="00D95D78">
        <w:rPr>
          <w:rFonts w:ascii="標楷體" w:eastAsia="標楷體" w:hAnsi="標楷體" w:cs="Times New Roman" w:hint="eastAsia"/>
        </w:rPr>
        <w:t>惟</w:t>
      </w:r>
      <w:r w:rsidR="009F3B94" w:rsidRPr="00D95D78">
        <w:rPr>
          <w:rFonts w:ascii="標楷體" w:eastAsia="標楷體" w:hAnsi="標楷體" w:cs="Times New Roman" w:hint="eastAsia"/>
        </w:rPr>
        <w:lastRenderedPageBreak/>
        <w:t>有關整體計畫與各區域方案預計投入總經費、辦理期程及各年度經費需求等資料</w:t>
      </w:r>
      <w:r w:rsidR="00D724DB" w:rsidRPr="00D95D78">
        <w:rPr>
          <w:rFonts w:ascii="標楷體" w:eastAsia="標楷體" w:hAnsi="標楷體" w:cs="Times New Roman" w:hint="eastAsia"/>
        </w:rPr>
        <w:t>仍</w:t>
      </w:r>
      <w:r w:rsidR="009F3B94" w:rsidRPr="00D95D78">
        <w:rPr>
          <w:rFonts w:ascii="標楷體" w:eastAsia="標楷體" w:hAnsi="標楷體" w:cs="Times New Roman" w:hint="eastAsia"/>
        </w:rPr>
        <w:t>付之闕如，與預算法第</w:t>
      </w:r>
      <w:r w:rsidR="009F3B94" w:rsidRPr="00D95D78">
        <w:rPr>
          <w:rFonts w:ascii="標楷體" w:eastAsia="標楷體" w:hAnsi="標楷體" w:cs="Times New Roman"/>
        </w:rPr>
        <w:t>34</w:t>
      </w:r>
      <w:r w:rsidR="009F3B94" w:rsidRPr="00D95D78">
        <w:rPr>
          <w:rFonts w:ascii="標楷體" w:eastAsia="標楷體" w:hAnsi="標楷體" w:cs="Times New Roman" w:hint="eastAsia"/>
        </w:rPr>
        <w:t>條規定重大施政計畫應先行製作選擇方案及替代方案之成本效益分析報告，並提供財源籌措及資金運用之說明，始得編列概算及預算案未合，</w:t>
      </w:r>
      <w:r w:rsidR="00D33987">
        <w:rPr>
          <w:rFonts w:ascii="標楷體" w:eastAsia="標楷體" w:hAnsi="標楷體" w:cs="Times New Roman" w:hint="eastAsia"/>
        </w:rPr>
        <w:t>國發會</w:t>
      </w:r>
      <w:r w:rsidR="009F3B94" w:rsidRPr="00D95D78">
        <w:rPr>
          <w:rFonts w:ascii="標楷體" w:eastAsia="標楷體" w:hAnsi="標楷體" w:cs="Times New Roman" w:hint="eastAsia"/>
        </w:rPr>
        <w:t>對政府重大施政計畫之規劃，難謂周延詳實。</w:t>
      </w:r>
    </w:p>
    <w:p w:rsidR="004B7E8B" w:rsidRPr="00D95D78" w:rsidRDefault="004B7E8B" w:rsidP="002C5F14">
      <w:pPr>
        <w:ind w:left="849" w:hangingChars="100" w:hanging="283"/>
        <w:rPr>
          <w:rFonts w:ascii="標楷體" w:eastAsia="標楷體" w:hAnsi="Times New Roman" w:cs="Times New Roman"/>
          <w:b/>
        </w:rPr>
      </w:pPr>
      <w:r w:rsidRPr="00D95D78">
        <w:rPr>
          <w:rFonts w:ascii="標楷體" w:eastAsia="標楷體" w:hAnsi="Times New Roman" w:cs="Times New Roman" w:hint="eastAsia"/>
          <w:b/>
        </w:rPr>
        <w:t>(</w:t>
      </w:r>
      <w:r w:rsidR="006F5BE2" w:rsidRPr="00D95D78">
        <w:rPr>
          <w:rFonts w:ascii="標楷體" w:eastAsia="標楷體" w:hAnsi="Times New Roman" w:cs="Times New Roman" w:hint="eastAsia"/>
          <w:b/>
        </w:rPr>
        <w:t>二</w:t>
      </w:r>
      <w:r w:rsidRPr="00D95D78">
        <w:rPr>
          <w:rFonts w:ascii="標楷體" w:eastAsia="標楷體" w:hAnsi="Times New Roman" w:cs="Times New Roman" w:hint="eastAsia"/>
          <w:b/>
        </w:rPr>
        <w:t>)</w:t>
      </w:r>
      <w:r w:rsidR="00B14CCE" w:rsidRPr="00D95D78">
        <w:rPr>
          <w:rFonts w:ascii="標楷體" w:eastAsia="標楷體" w:hAnsi="Times New Roman" w:cs="Times New Roman" w:hint="eastAsia"/>
          <w:b/>
        </w:rPr>
        <w:t>「六大區域產業及生活圈」計畫缺乏整體區域</w:t>
      </w:r>
      <w:r w:rsidR="006F5BE2" w:rsidRPr="00D95D78">
        <w:rPr>
          <w:rFonts w:ascii="標楷體" w:eastAsia="標楷體" w:hAnsi="Times New Roman" w:cs="Times New Roman" w:hint="eastAsia"/>
          <w:b/>
        </w:rPr>
        <w:t>發展成果效益型指標</w:t>
      </w:r>
      <w:r w:rsidR="00B14CCE" w:rsidRPr="00D95D78">
        <w:rPr>
          <w:rFonts w:ascii="標楷體" w:eastAsia="標楷體" w:hAnsi="Times New Roman" w:cs="Times New Roman" w:hint="eastAsia"/>
          <w:b/>
        </w:rPr>
        <w:t>，仍待檢討改善</w:t>
      </w:r>
    </w:p>
    <w:p w:rsidR="009F3B94" w:rsidRPr="00D95D78" w:rsidRDefault="004B7E8B" w:rsidP="00134071">
      <w:pPr>
        <w:adjustRightInd w:val="0"/>
        <w:ind w:leftChars="300" w:left="850" w:firstLine="566"/>
        <w:rPr>
          <w:rFonts w:ascii="標楷體" w:eastAsia="標楷體" w:hAnsi="標楷體" w:cs="Times New Roman"/>
        </w:rPr>
      </w:pPr>
      <w:r w:rsidRPr="00D95D78">
        <w:rPr>
          <w:rFonts w:ascii="標楷體" w:eastAsia="標楷體" w:hAnsi="Times New Roman" w:cs="Times New Roman" w:hint="eastAsia"/>
        </w:rPr>
        <w:t>依據「行政院所屬各機關中長程個案計畫編審要點」第5點規</w:t>
      </w:r>
      <w:r w:rsidR="00773D33">
        <w:rPr>
          <w:rFonts w:ascii="標楷體" w:eastAsia="標楷體" w:hAnsi="Times New Roman" w:cs="Times New Roman" w:hint="eastAsia"/>
        </w:rPr>
        <w:t>定：「中長程個案計畫內容，除法令另有規定外，應包括下列事項：…(</w:t>
      </w:r>
      <w:r w:rsidRPr="00D95D78">
        <w:rPr>
          <w:rFonts w:ascii="標楷體" w:eastAsia="標楷體" w:hAnsi="Times New Roman" w:cs="Times New Roman" w:hint="eastAsia"/>
        </w:rPr>
        <w:t>二</w:t>
      </w:r>
      <w:r w:rsidR="00773D33">
        <w:rPr>
          <w:rFonts w:ascii="標楷體" w:eastAsia="標楷體" w:hAnsi="Times New Roman" w:cs="Times New Roman" w:hint="eastAsia"/>
        </w:rPr>
        <w:t>)計畫目標：應具體說明，並盡量以產出型或成果效益型指標為原則。…</w:t>
      </w:r>
      <w:r w:rsidRPr="00D95D78">
        <w:rPr>
          <w:rFonts w:ascii="標楷體" w:eastAsia="標楷體" w:hAnsi="Times New Roman" w:cs="Times New Roman" w:hint="eastAsia"/>
        </w:rPr>
        <w:t>。」</w:t>
      </w:r>
      <w:r w:rsidR="00D33987">
        <w:rPr>
          <w:rFonts w:ascii="標楷體" w:eastAsia="標楷體" w:hAnsi="Times New Roman" w:cs="Times New Roman" w:hint="eastAsia"/>
        </w:rPr>
        <w:t>及</w:t>
      </w:r>
      <w:r w:rsidR="00D33987">
        <w:rPr>
          <w:rFonts w:ascii="標楷體" w:eastAsia="標楷體" w:hAnsi="標楷體" w:cs="Times New Roman" w:hint="eastAsia"/>
        </w:rPr>
        <w:t>「中長程個案計畫屬跨機關性質者，應於第1項第2款</w:t>
      </w:r>
      <w:r w:rsidR="00D33987" w:rsidRPr="00D33987">
        <w:rPr>
          <w:rFonts w:ascii="標楷體" w:eastAsia="標楷體" w:hAnsi="標楷體" w:cs="Times New Roman" w:hint="eastAsia"/>
        </w:rPr>
        <w:t>，訂定跨機關績效指標</w:t>
      </w:r>
      <w:r w:rsidR="00D33987">
        <w:rPr>
          <w:rFonts w:ascii="標楷體" w:eastAsia="標楷體" w:hAnsi="標楷體" w:cs="Times New Roman" w:hint="eastAsia"/>
        </w:rPr>
        <w:t>。」</w:t>
      </w:r>
      <w:r w:rsidRPr="00D95D78">
        <w:rPr>
          <w:rFonts w:ascii="標楷體" w:eastAsia="標楷體" w:hAnsi="Times New Roman" w:cs="Times New Roman" w:hint="eastAsia"/>
        </w:rPr>
        <w:t>經查</w:t>
      </w:r>
      <w:r w:rsidR="009F3B94" w:rsidRPr="00D95D78">
        <w:rPr>
          <w:rFonts w:ascii="標楷體" w:eastAsia="標楷體" w:hAnsi="Times New Roman" w:cs="Times New Roman" w:hint="eastAsia"/>
        </w:rPr>
        <w:t>「六大區域產業及生活圈」計畫</w:t>
      </w:r>
      <w:r w:rsidRPr="00D95D78">
        <w:rPr>
          <w:rFonts w:ascii="標楷體" w:eastAsia="標楷體" w:hAnsi="Times New Roman" w:cs="Times New Roman" w:hint="eastAsia"/>
        </w:rPr>
        <w:t>雖提出多項關鍵績效指標</w:t>
      </w:r>
      <w:r w:rsidR="00D95BE9" w:rsidRPr="00D95D78">
        <w:rPr>
          <w:rFonts w:ascii="標楷體" w:eastAsia="標楷體" w:hAnsi="Times New Roman" w:cs="Times New Roman" w:hint="eastAsia"/>
        </w:rPr>
        <w:t>(詳表</w:t>
      </w:r>
      <w:r w:rsidR="008A2315" w:rsidRPr="00D95D78">
        <w:rPr>
          <w:rFonts w:ascii="標楷體" w:eastAsia="標楷體" w:hAnsi="Times New Roman" w:cs="Times New Roman" w:hint="eastAsia"/>
        </w:rPr>
        <w:t>1</w:t>
      </w:r>
      <w:r w:rsidR="00D95BE9" w:rsidRPr="00D95D78">
        <w:rPr>
          <w:rFonts w:ascii="標楷體" w:eastAsia="標楷體" w:hAnsi="Times New Roman" w:cs="Times New Roman" w:hint="eastAsia"/>
        </w:rPr>
        <w:t>)</w:t>
      </w:r>
      <w:r w:rsidRPr="00D95D78">
        <w:rPr>
          <w:rFonts w:ascii="標楷體" w:eastAsia="標楷體" w:hAnsi="標楷體" w:cs="Times New Roman" w:hint="eastAsia"/>
        </w:rPr>
        <w:t>，</w:t>
      </w:r>
      <w:r w:rsidR="009F3B94" w:rsidRPr="00D95D78">
        <w:rPr>
          <w:rFonts w:ascii="標楷體" w:eastAsia="標楷體" w:hAnsi="標楷體" w:cs="Times New Roman" w:hint="eastAsia"/>
        </w:rPr>
        <w:t>惟多</w:t>
      </w:r>
      <w:r w:rsidRPr="00D95D78">
        <w:rPr>
          <w:rFonts w:ascii="標楷體" w:eastAsia="標楷體" w:hAnsi="Times New Roman" w:cs="Times New Roman" w:hint="eastAsia"/>
        </w:rPr>
        <w:t>屬投入型及產出型指標</w:t>
      </w:r>
      <w:r w:rsidRPr="00D95D78">
        <w:rPr>
          <w:rFonts w:ascii="標楷體" w:eastAsia="標楷體" w:hAnsi="標楷體" w:cs="Times New Roman" w:hint="eastAsia"/>
        </w:rPr>
        <w:t>，</w:t>
      </w:r>
      <w:r w:rsidRPr="00D95D78">
        <w:rPr>
          <w:rFonts w:ascii="標楷體" w:eastAsia="標楷體" w:hAnsi="Times New Roman" w:cs="Times New Roman" w:hint="eastAsia"/>
        </w:rPr>
        <w:t>缺乏未來整體區域發展成果效益型指標</w:t>
      </w:r>
      <w:r w:rsidRPr="00D95D78">
        <w:rPr>
          <w:rFonts w:ascii="標楷體" w:eastAsia="標楷體" w:hAnsi="標楷體" w:cs="Times New Roman" w:hint="eastAsia"/>
        </w:rPr>
        <w:t>，</w:t>
      </w:r>
      <w:r w:rsidR="006C7C59" w:rsidRPr="00D95D78">
        <w:rPr>
          <w:rFonts w:ascii="標楷體" w:eastAsia="標楷體" w:hAnsi="標楷體" w:cs="Times New Roman" w:hint="eastAsia"/>
        </w:rPr>
        <w:t>恐難以衡量計畫資源投入後對於整體經濟之實質效益，</w:t>
      </w:r>
      <w:r w:rsidR="009F3B94" w:rsidRPr="00D95D78">
        <w:rPr>
          <w:rFonts w:ascii="標楷體" w:eastAsia="標楷體" w:hAnsi="標楷體" w:cs="Times New Roman" w:hint="eastAsia"/>
        </w:rPr>
        <w:t>說明如下：</w:t>
      </w:r>
    </w:p>
    <w:p w:rsidR="009F3B94" w:rsidRPr="00D95D78" w:rsidRDefault="009F3B94" w:rsidP="002C5F14">
      <w:pPr>
        <w:ind w:leftChars="300" w:left="1133" w:hangingChars="100" w:hanging="283"/>
        <w:rPr>
          <w:rFonts w:ascii="標楷體" w:eastAsia="標楷體" w:hAnsi="標楷體" w:cs="Times New Roman"/>
        </w:rPr>
      </w:pPr>
      <w:r w:rsidRPr="00D95D78">
        <w:rPr>
          <w:rFonts w:ascii="標楷體" w:eastAsia="標楷體" w:hAnsi="標楷體" w:cs="Times New Roman" w:hint="eastAsia"/>
        </w:rPr>
        <w:t>1.</w:t>
      </w:r>
      <w:r w:rsidR="008A2315" w:rsidRPr="00D95D78">
        <w:rPr>
          <w:rFonts w:ascii="標楷體" w:eastAsia="標楷體" w:hAnsi="Times New Roman" w:cs="Times New Roman" w:hint="eastAsia"/>
        </w:rPr>
        <w:t>「桃竹苗大矽谷」、「中部精密智慧新核心」及「大南方新矽谷」等計畫著重區域經濟產業發展，卻未提出預計吸引投資金額、擴大產值、提高薪資、增加就業人口及新創公司家數等具體成果型績效指標</w:t>
      </w:r>
      <w:r w:rsidR="00134071" w:rsidRPr="00D95D78">
        <w:rPr>
          <w:rFonts w:ascii="標楷體" w:eastAsia="標楷體" w:hAnsi="標楷體" w:cs="Times New Roman" w:hint="eastAsia"/>
        </w:rPr>
        <w:t>。</w:t>
      </w:r>
    </w:p>
    <w:p w:rsidR="009F3B94" w:rsidRPr="00D95D78" w:rsidRDefault="009F3B94" w:rsidP="002C5F14">
      <w:pPr>
        <w:ind w:leftChars="300" w:left="1133" w:hangingChars="100" w:hanging="283"/>
        <w:rPr>
          <w:rFonts w:ascii="標楷體" w:eastAsia="標楷體" w:hAnsi="標楷體" w:cs="Times New Roman"/>
        </w:rPr>
      </w:pPr>
      <w:r w:rsidRPr="00D95D78">
        <w:rPr>
          <w:rFonts w:ascii="標楷體" w:eastAsia="標楷體" w:hAnsi="標楷體" w:cs="Times New Roman" w:hint="eastAsia"/>
        </w:rPr>
        <w:t>2.</w:t>
      </w:r>
      <w:r w:rsidR="004B7E8B" w:rsidRPr="00D95D78">
        <w:rPr>
          <w:rFonts w:ascii="標楷體" w:eastAsia="標楷體" w:hAnsi="標楷體" w:cs="Times New Roman" w:hint="eastAsia"/>
        </w:rPr>
        <w:t>「東部慢活城鄉」及「低碳樂活離島」計畫著重區域觀光低碳樂活產業發展，卻未提出預計增加觀光人次及擴大觀光農業產值等具體成果型績效指標。</w:t>
      </w:r>
    </w:p>
    <w:p w:rsidR="00EA2E6B" w:rsidRPr="00D95D78" w:rsidRDefault="00EA2E6B" w:rsidP="00EA2E6B">
      <w:pPr>
        <w:ind w:leftChars="0" w:left="567" w:hangingChars="200" w:hanging="567"/>
        <w:rPr>
          <w:rFonts w:ascii="標楷體" w:eastAsia="標楷體" w:hAnsi="Times New Roman" w:cs="Times New Roman"/>
          <w:b/>
        </w:rPr>
      </w:pPr>
      <w:r w:rsidRPr="00D95D78">
        <w:rPr>
          <w:rFonts w:ascii="標楷體" w:eastAsia="標楷體" w:hAnsi="Times New Roman" w:cs="Times New Roman" w:hint="eastAsia"/>
          <w:b/>
        </w:rPr>
        <w:t>表</w:t>
      </w:r>
      <w:r w:rsidR="008A2315" w:rsidRPr="00D95D78">
        <w:rPr>
          <w:rFonts w:ascii="標楷體" w:eastAsia="標楷體" w:hAnsi="Times New Roman" w:cs="Times New Roman" w:hint="eastAsia"/>
          <w:b/>
        </w:rPr>
        <w:t>1</w:t>
      </w:r>
      <w:r w:rsidRPr="00D95D78">
        <w:rPr>
          <w:rFonts w:ascii="標楷體" w:eastAsia="標楷體" w:hAnsi="Times New Roman" w:cs="Times New Roman" w:hint="eastAsia"/>
          <w:b/>
        </w:rPr>
        <w:t xml:space="preserve">  </w:t>
      </w:r>
      <w:r w:rsidRPr="00D95D78">
        <w:rPr>
          <w:rFonts w:ascii="標楷體" w:eastAsia="標楷體" w:hAnsi="Times New Roman" w:cs="Times New Roman" w:hint="eastAsia"/>
          <w:b/>
          <w:spacing w:val="-6"/>
        </w:rPr>
        <w:t>「六大區域產業及生活圈」</w:t>
      </w:r>
      <w:r w:rsidR="00DA3570" w:rsidRPr="00D95D78">
        <w:rPr>
          <w:rFonts w:ascii="標楷體" w:eastAsia="標楷體" w:hAnsi="Times New Roman" w:cs="Times New Roman" w:hint="eastAsia"/>
          <w:b/>
          <w:spacing w:val="-6"/>
        </w:rPr>
        <w:t>計畫之</w:t>
      </w:r>
      <w:r w:rsidRPr="00D95D78">
        <w:rPr>
          <w:rFonts w:ascii="標楷體" w:eastAsia="標楷體" w:hAnsi="Times New Roman" w:cs="Times New Roman" w:hint="eastAsia"/>
          <w:b/>
          <w:spacing w:val="-6"/>
        </w:rPr>
        <w:t>關鍵績效指標</w:t>
      </w:r>
      <w:r w:rsidR="00DA3570" w:rsidRPr="00D95D78">
        <w:rPr>
          <w:rFonts w:ascii="標楷體" w:eastAsia="標楷體" w:hAnsi="Times New Roman" w:cs="Times New Roman" w:hint="eastAsia"/>
          <w:b/>
          <w:spacing w:val="-6"/>
        </w:rPr>
        <w:t>一覽表</w:t>
      </w:r>
    </w:p>
    <w:tbl>
      <w:tblPr>
        <w:tblW w:w="864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64"/>
        <w:gridCol w:w="7778"/>
      </w:tblGrid>
      <w:tr w:rsidR="00D95D78" w:rsidRPr="00D95D78" w:rsidTr="00B14CCE">
        <w:trPr>
          <w:tblHeader/>
          <w:jc w:val="center"/>
        </w:trPr>
        <w:tc>
          <w:tcPr>
            <w:tcW w:w="864" w:type="dxa"/>
            <w:tcBorders>
              <w:top w:val="single" w:sz="12" w:space="0" w:color="auto"/>
              <w:left w:val="single" w:sz="12" w:space="0" w:color="auto"/>
              <w:bottom w:val="single" w:sz="4" w:space="0" w:color="auto"/>
              <w:right w:val="single" w:sz="4" w:space="0" w:color="auto"/>
            </w:tcBorders>
            <w:shd w:val="clear" w:color="auto" w:fill="auto"/>
            <w:hideMark/>
          </w:tcPr>
          <w:p w:rsidR="00EA2E6B" w:rsidRPr="00D95D78" w:rsidRDefault="00EA2E6B" w:rsidP="00261536">
            <w:pPr>
              <w:pStyle w:val="142"/>
              <w:jc w:val="center"/>
              <w:rPr>
                <w:rFonts w:ascii="標楷體" w:eastAsia="標楷體" w:hAnsi="標楷體" w:hint="eastAsia"/>
                <w:b/>
              </w:rPr>
            </w:pPr>
            <w:r w:rsidRPr="00D95D78">
              <w:rPr>
                <w:rFonts w:ascii="標楷體" w:eastAsia="標楷體" w:hAnsi="標楷體" w:cs="微軟正黑體" w:hint="eastAsia"/>
                <w:b/>
              </w:rPr>
              <w:t>區域名稱</w:t>
            </w:r>
          </w:p>
        </w:tc>
        <w:tc>
          <w:tcPr>
            <w:tcW w:w="7778"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EA2E6B" w:rsidRPr="00D95D78" w:rsidRDefault="00EA2E6B" w:rsidP="00261536">
            <w:pPr>
              <w:pStyle w:val="142"/>
              <w:jc w:val="center"/>
              <w:rPr>
                <w:rFonts w:ascii="標楷體" w:eastAsia="標楷體" w:hAnsi="標楷體" w:hint="eastAsia"/>
                <w:b/>
              </w:rPr>
            </w:pPr>
            <w:r w:rsidRPr="00D95D78">
              <w:rPr>
                <w:rFonts w:ascii="標楷體" w:eastAsia="標楷體" w:hAnsi="標楷體" w:cs="微軟正黑體" w:hint="eastAsia"/>
                <w:b/>
              </w:rPr>
              <w:t>關</w:t>
            </w:r>
            <w:r w:rsidRPr="00D95D78">
              <w:rPr>
                <w:rFonts w:ascii="標楷體" w:eastAsia="標楷體" w:hAnsi="標楷體" w:hint="eastAsia"/>
                <w:b/>
              </w:rPr>
              <w:t xml:space="preserve"> </w:t>
            </w:r>
            <w:r w:rsidRPr="00D95D78">
              <w:rPr>
                <w:rFonts w:ascii="標楷體" w:eastAsia="標楷體" w:hAnsi="標楷體" w:cs="微軟正黑體" w:hint="eastAsia"/>
                <w:b/>
              </w:rPr>
              <w:t>鍵</w:t>
            </w:r>
            <w:r w:rsidRPr="00D95D78">
              <w:rPr>
                <w:rFonts w:ascii="標楷體" w:eastAsia="標楷體" w:hAnsi="標楷體" w:hint="eastAsia"/>
                <w:b/>
              </w:rPr>
              <w:t xml:space="preserve"> </w:t>
            </w:r>
            <w:r w:rsidRPr="00D95D78">
              <w:rPr>
                <w:rFonts w:ascii="標楷體" w:eastAsia="標楷體" w:hAnsi="標楷體" w:cs="微軟正黑體" w:hint="eastAsia"/>
                <w:b/>
              </w:rPr>
              <w:t>績</w:t>
            </w:r>
            <w:r w:rsidRPr="00D95D78">
              <w:rPr>
                <w:rFonts w:ascii="標楷體" w:eastAsia="標楷體" w:hAnsi="標楷體" w:hint="eastAsia"/>
                <w:b/>
              </w:rPr>
              <w:t xml:space="preserve"> </w:t>
            </w:r>
            <w:r w:rsidRPr="00D95D78">
              <w:rPr>
                <w:rFonts w:ascii="標楷體" w:eastAsia="標楷體" w:hAnsi="標楷體" w:cs="微軟正黑體" w:hint="eastAsia"/>
                <w:b/>
              </w:rPr>
              <w:t>效</w:t>
            </w:r>
            <w:r w:rsidRPr="00D95D78">
              <w:rPr>
                <w:rFonts w:ascii="標楷體" w:eastAsia="標楷體" w:hAnsi="標楷體" w:hint="eastAsia"/>
                <w:b/>
              </w:rPr>
              <w:t xml:space="preserve"> </w:t>
            </w:r>
            <w:r w:rsidRPr="00D95D78">
              <w:rPr>
                <w:rFonts w:ascii="標楷體" w:eastAsia="標楷體" w:hAnsi="標楷體" w:cs="微軟正黑體" w:hint="eastAsia"/>
                <w:b/>
              </w:rPr>
              <w:t>指</w:t>
            </w:r>
            <w:r w:rsidRPr="00D95D78">
              <w:rPr>
                <w:rFonts w:ascii="標楷體" w:eastAsia="標楷體" w:hAnsi="標楷體" w:hint="eastAsia"/>
                <w:b/>
              </w:rPr>
              <w:t xml:space="preserve"> </w:t>
            </w:r>
            <w:r w:rsidRPr="00D95D78">
              <w:rPr>
                <w:rFonts w:ascii="標楷體" w:eastAsia="標楷體" w:hAnsi="標楷體" w:cs="微軟正黑體" w:hint="eastAsia"/>
                <w:b/>
              </w:rPr>
              <w:t>標</w:t>
            </w:r>
            <w:r w:rsidRPr="00D95D78">
              <w:rPr>
                <w:rFonts w:ascii="標楷體" w:eastAsia="標楷體" w:hAnsi="標楷體" w:hint="eastAsia"/>
                <w:b/>
              </w:rPr>
              <w:t xml:space="preserve"> </w:t>
            </w:r>
            <w:r w:rsidRPr="00D95D78">
              <w:rPr>
                <w:rFonts w:ascii="標楷體" w:eastAsia="標楷體" w:hAnsi="標楷體" w:cs="微軟正黑體" w:hint="eastAsia"/>
                <w:b/>
              </w:rPr>
              <w:t>項</w:t>
            </w:r>
            <w:r w:rsidRPr="00D95D78">
              <w:rPr>
                <w:rFonts w:ascii="標楷體" w:eastAsia="標楷體" w:hAnsi="標楷體" w:hint="eastAsia"/>
                <w:b/>
              </w:rPr>
              <w:t xml:space="preserve"> </w:t>
            </w:r>
            <w:r w:rsidRPr="00D95D78">
              <w:rPr>
                <w:rFonts w:ascii="標楷體" w:eastAsia="標楷體" w:hAnsi="標楷體" w:cs="微軟正黑體" w:hint="eastAsia"/>
                <w:b/>
              </w:rPr>
              <w:t>目</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tcPr>
          <w:p w:rsidR="00B14CCE" w:rsidRPr="00D95D78" w:rsidRDefault="00B14CCE" w:rsidP="00B14CCE">
            <w:pPr>
              <w:pStyle w:val="142"/>
              <w:ind w:leftChars="-20" w:left="-57" w:rightChars="-20" w:right="-57"/>
              <w:rPr>
                <w:rFonts w:ascii="標楷體" w:eastAsia="標楷體" w:hAnsi="標楷體" w:cs="微軟正黑體"/>
              </w:rPr>
            </w:pPr>
            <w:r w:rsidRPr="00D95D78">
              <w:rPr>
                <w:rFonts w:ascii="標楷體" w:eastAsia="標楷體" w:hAnsi="標楷體" w:cs="微軟正黑體" w:hint="eastAsia"/>
              </w:rPr>
              <w:t>首都圈黃金廊</w:t>
            </w:r>
            <w:r w:rsidRPr="00D95D78">
              <w:rPr>
                <w:rFonts w:ascii="標楷體" w:eastAsia="標楷體" w:hAnsi="標楷體" w:cs="微軟正黑體" w:hint="eastAsia"/>
              </w:rPr>
              <w:lastRenderedPageBreak/>
              <w:t>帶</w:t>
            </w:r>
          </w:p>
        </w:tc>
        <w:tc>
          <w:tcPr>
            <w:tcW w:w="7778" w:type="dxa"/>
            <w:tcBorders>
              <w:top w:val="single" w:sz="4" w:space="0" w:color="auto"/>
              <w:left w:val="single" w:sz="4" w:space="0" w:color="auto"/>
              <w:bottom w:val="single" w:sz="4" w:space="0" w:color="auto"/>
              <w:right w:val="single" w:sz="12" w:space="0" w:color="auto"/>
            </w:tcBorders>
          </w:tcPr>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lastRenderedPageBreak/>
              <w:t>供水：完成區域水源開發及調度，自來水長期每日供水量達280萬噸。</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交通：推動基隆捷運，基隆至南港只需35分鐘；推動高鐵延伸宜蘭，南港至宜蘭只需18分鐘；推動台62線延伸萬里，臺北至萬里只需</w:t>
            </w:r>
            <w:r w:rsidRPr="00D95D78">
              <w:rPr>
                <w:rFonts w:ascii="標楷體" w:eastAsia="標楷體" w:hAnsi="標楷體" w:cs="微軟正黑體" w:hint="eastAsia"/>
              </w:rPr>
              <w:lastRenderedPageBreak/>
              <w:t>30分鐘。</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居住：121年前提供社會住宅4.8萬戶。</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醫療：規劃新增設醫院5處（增加810床)。</w:t>
            </w:r>
          </w:p>
          <w:p w:rsidR="00B14CCE" w:rsidRPr="00D95D78" w:rsidRDefault="00B14CCE" w:rsidP="008A2315">
            <w:pPr>
              <w:pStyle w:val="142"/>
              <w:spacing w:line="260" w:lineRule="exact"/>
              <w:ind w:left="730" w:hangingChars="300" w:hanging="730"/>
              <w:rPr>
                <w:rFonts w:ascii="標楷體" w:eastAsia="標楷體" w:hAnsi="標楷體"/>
              </w:rPr>
            </w:pPr>
            <w:r w:rsidRPr="00D95D78">
              <w:rPr>
                <w:rFonts w:ascii="標楷體" w:eastAsia="標楷體" w:hAnsi="標楷體" w:cs="微軟正黑體" w:hint="eastAsia"/>
              </w:rPr>
              <w:t>淨零：增設9處廢棄物處理設施，增加處理量能</w:t>
            </w:r>
            <w:r w:rsidRPr="00D95D78">
              <w:rPr>
                <w:rFonts w:ascii="標楷體" w:eastAsia="標楷體" w:hAnsi="標楷體" w:hint="eastAsia"/>
              </w:rPr>
              <w:t>93.48</w:t>
            </w:r>
            <w:r w:rsidRPr="00D95D78">
              <w:rPr>
                <w:rFonts w:ascii="標楷體" w:eastAsia="標楷體" w:hAnsi="標楷體" w:cs="微軟正黑體" w:hint="eastAsia"/>
              </w:rPr>
              <w:t>萬公噸。</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hideMark/>
          </w:tcPr>
          <w:p w:rsidR="00EA2E6B" w:rsidRPr="00D95D78" w:rsidRDefault="00EA2E6B" w:rsidP="00261536">
            <w:pPr>
              <w:pStyle w:val="142"/>
              <w:ind w:leftChars="-20" w:left="-57" w:rightChars="-20" w:right="-57"/>
              <w:rPr>
                <w:rFonts w:ascii="標楷體" w:eastAsia="標楷體" w:hAnsi="標楷體" w:hint="eastAsia"/>
              </w:rPr>
            </w:pPr>
            <w:r w:rsidRPr="00D95D78">
              <w:rPr>
                <w:rFonts w:ascii="標楷體" w:eastAsia="標楷體" w:hAnsi="標楷體" w:cs="微軟正黑體" w:hint="eastAsia"/>
              </w:rPr>
              <w:lastRenderedPageBreak/>
              <w:t>桃竹苗大矽谷</w:t>
            </w:r>
          </w:p>
        </w:tc>
        <w:tc>
          <w:tcPr>
            <w:tcW w:w="7778" w:type="dxa"/>
            <w:tcBorders>
              <w:top w:val="single" w:sz="4" w:space="0" w:color="auto"/>
              <w:left w:val="single" w:sz="4" w:space="0" w:color="auto"/>
              <w:bottom w:val="single" w:sz="4" w:space="0" w:color="auto"/>
              <w:right w:val="single" w:sz="12" w:space="0" w:color="auto"/>
            </w:tcBorders>
            <w:hideMark/>
          </w:tcPr>
          <w:p w:rsidR="00EA2E6B" w:rsidRPr="00D95D78" w:rsidRDefault="00EA2E6B" w:rsidP="008A2315">
            <w:pPr>
              <w:pStyle w:val="142"/>
              <w:spacing w:line="260" w:lineRule="exact"/>
              <w:rPr>
                <w:rFonts w:ascii="標楷體" w:eastAsia="標楷體" w:hAnsi="標楷體" w:hint="eastAsia"/>
              </w:rPr>
            </w:pPr>
            <w:r w:rsidRPr="00D95D78">
              <w:rPr>
                <w:rFonts w:ascii="標楷體" w:eastAsia="標楷體" w:hAnsi="標楷體" w:cs="微軟正黑體" w:hint="eastAsia"/>
              </w:rPr>
              <w:t>供水：完成區域水源開發及調度，自來水長期每日供水量達</w:t>
            </w:r>
            <w:r w:rsidRPr="00D95D78">
              <w:rPr>
                <w:rFonts w:ascii="標楷體" w:eastAsia="標楷體" w:hAnsi="標楷體" w:hint="eastAsia"/>
              </w:rPr>
              <w:t>358</w:t>
            </w:r>
            <w:r w:rsidRPr="00D95D78">
              <w:rPr>
                <w:rFonts w:ascii="標楷體" w:eastAsia="標楷體" w:hAnsi="標楷體" w:cs="微軟正黑體" w:hint="eastAsia"/>
              </w:rPr>
              <w:t>萬噸。</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交通：新建板龍快速道路，龍潭至板橋只需</w:t>
            </w:r>
            <w:r w:rsidRPr="00D95D78">
              <w:rPr>
                <w:rFonts w:ascii="標楷體" w:eastAsia="標楷體" w:hAnsi="標楷體" w:hint="eastAsia"/>
              </w:rPr>
              <w:t>25</w:t>
            </w:r>
            <w:r w:rsidRPr="00D95D78">
              <w:rPr>
                <w:rFonts w:ascii="標楷體" w:eastAsia="標楷體" w:hAnsi="標楷體" w:cs="微軟正黑體" w:hint="eastAsia"/>
              </w:rPr>
              <w:t>分鐘；新建新梅龍快速道路，便捷龍潭科學園區</w:t>
            </w:r>
            <w:r w:rsidRPr="00D95D78">
              <w:rPr>
                <w:rFonts w:ascii="標楷體" w:eastAsia="標楷體" w:hAnsi="標楷體" w:hint="eastAsia"/>
              </w:rPr>
              <w:t>3</w:t>
            </w:r>
            <w:r w:rsidRPr="00D95D78">
              <w:rPr>
                <w:rFonts w:ascii="標楷體" w:eastAsia="標楷體" w:hAnsi="標楷體" w:cs="微軟正黑體" w:hint="eastAsia"/>
              </w:rPr>
              <w:t>分鐘可連結國</w:t>
            </w:r>
            <w:r w:rsidRPr="00D95D78">
              <w:rPr>
                <w:rFonts w:ascii="標楷體" w:eastAsia="標楷體" w:hAnsi="標楷體" w:hint="eastAsia"/>
              </w:rPr>
              <w:t>1</w:t>
            </w:r>
            <w:r w:rsidRPr="00D95D78">
              <w:rPr>
                <w:rFonts w:ascii="標楷體" w:eastAsia="標楷體" w:hAnsi="標楷體" w:cs="微軟正黑體" w:hint="eastAsia"/>
              </w:rPr>
              <w:t>及國</w:t>
            </w:r>
            <w:r w:rsidRPr="00D95D78">
              <w:rPr>
                <w:rFonts w:ascii="標楷體" w:eastAsia="標楷體" w:hAnsi="標楷體" w:hint="eastAsia"/>
              </w:rPr>
              <w:t>3</w:t>
            </w:r>
            <w:r w:rsidRPr="00D95D78">
              <w:rPr>
                <w:rFonts w:ascii="標楷體" w:eastAsia="標楷體" w:hAnsi="標楷體" w:cs="微軟正黑體" w:hint="eastAsia"/>
              </w:rPr>
              <w:t>。</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居住：</w:t>
            </w:r>
            <w:r w:rsidRPr="00D95D78">
              <w:rPr>
                <w:rFonts w:ascii="標楷體" w:eastAsia="標楷體" w:hAnsi="標楷體" w:hint="eastAsia"/>
              </w:rPr>
              <w:t>121</w:t>
            </w:r>
            <w:r w:rsidRPr="00D95D78">
              <w:rPr>
                <w:rFonts w:ascii="標楷體" w:eastAsia="標楷體" w:hAnsi="標楷體" w:cs="微軟正黑體" w:hint="eastAsia"/>
              </w:rPr>
              <w:t>年前提供社會住宅</w:t>
            </w:r>
            <w:r w:rsidRPr="00D95D78">
              <w:rPr>
                <w:rFonts w:ascii="標楷體" w:eastAsia="標楷體" w:hAnsi="標楷體" w:hint="eastAsia"/>
              </w:rPr>
              <w:t>4.2</w:t>
            </w:r>
            <w:r w:rsidRPr="00D95D78">
              <w:rPr>
                <w:rFonts w:ascii="標楷體" w:eastAsia="標楷體" w:hAnsi="標楷體" w:cs="微軟正黑體" w:hint="eastAsia"/>
              </w:rPr>
              <w:t>萬戶。</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醫療：規劃增設醫院</w:t>
            </w:r>
            <w:r w:rsidRPr="00D95D78">
              <w:rPr>
                <w:rFonts w:ascii="標楷體" w:eastAsia="標楷體" w:hAnsi="標楷體" w:hint="eastAsia"/>
              </w:rPr>
              <w:t>5</w:t>
            </w:r>
            <w:r w:rsidRPr="00D95D78">
              <w:rPr>
                <w:rFonts w:ascii="標楷體" w:eastAsia="標楷體" w:hAnsi="標楷體" w:cs="微軟正黑體" w:hint="eastAsia"/>
              </w:rPr>
              <w:t>處</w:t>
            </w:r>
            <w:r w:rsidRPr="00D95D78">
              <w:rPr>
                <w:rFonts w:ascii="標楷體" w:eastAsia="標楷體" w:hAnsi="標楷體" w:hint="eastAsia"/>
              </w:rPr>
              <w:t>(</w:t>
            </w:r>
            <w:r w:rsidRPr="00D95D78">
              <w:rPr>
                <w:rFonts w:ascii="標楷體" w:eastAsia="標楷體" w:hAnsi="標楷體" w:cs="微軟正黑體" w:hint="eastAsia"/>
              </w:rPr>
              <w:t>增加</w:t>
            </w:r>
            <w:r w:rsidRPr="00D95D78">
              <w:rPr>
                <w:rFonts w:ascii="標楷體" w:eastAsia="標楷體" w:hAnsi="標楷體" w:hint="eastAsia"/>
              </w:rPr>
              <w:t>1,500</w:t>
            </w:r>
            <w:r w:rsidRPr="00D95D78">
              <w:rPr>
                <w:rFonts w:ascii="標楷體" w:eastAsia="標楷體" w:hAnsi="標楷體" w:cs="微軟正黑體" w:hint="eastAsia"/>
              </w:rPr>
              <w:t>床</w:t>
            </w:r>
            <w:r w:rsidRPr="00D95D78">
              <w:rPr>
                <w:rFonts w:ascii="標楷體" w:eastAsia="標楷體" w:hAnsi="標楷體" w:hint="eastAsia"/>
              </w:rPr>
              <w:t>)</w:t>
            </w:r>
            <w:r w:rsidRPr="00D95D78">
              <w:rPr>
                <w:rFonts w:ascii="標楷體" w:eastAsia="標楷體" w:hAnsi="標楷體" w:cs="微軟正黑體" w:hint="eastAsia"/>
              </w:rPr>
              <w:t>，桃竹苗合計將達</w:t>
            </w:r>
            <w:r w:rsidRPr="00D95D78">
              <w:rPr>
                <w:rFonts w:ascii="標楷體" w:eastAsia="標楷體" w:hAnsi="標楷體" w:hint="eastAsia"/>
              </w:rPr>
              <w:t>1</w:t>
            </w:r>
            <w:r w:rsidRPr="00D95D78">
              <w:rPr>
                <w:rFonts w:ascii="標楷體" w:eastAsia="標楷體" w:hAnsi="標楷體" w:cs="微軟正黑體" w:hint="eastAsia"/>
              </w:rPr>
              <w:t>萬床以上。</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教育：</w:t>
            </w:r>
            <w:r w:rsidRPr="00D95D78">
              <w:rPr>
                <w:rFonts w:ascii="標楷體" w:eastAsia="標楷體" w:hAnsi="標楷體" w:hint="eastAsia"/>
              </w:rPr>
              <w:t>129</w:t>
            </w:r>
            <w:r w:rsidRPr="00D95D78">
              <w:rPr>
                <w:rFonts w:ascii="標楷體" w:eastAsia="標楷體" w:hAnsi="標楷體" w:cs="微軟正黑體" w:hint="eastAsia"/>
              </w:rPr>
              <w:t>年培訓專業人才累計</w:t>
            </w:r>
            <w:r w:rsidRPr="00D95D78">
              <w:rPr>
                <w:rFonts w:ascii="標楷體" w:eastAsia="標楷體" w:hAnsi="標楷體" w:hint="eastAsia"/>
              </w:rPr>
              <w:t>25</w:t>
            </w:r>
            <w:r w:rsidRPr="00D95D78">
              <w:rPr>
                <w:rFonts w:ascii="標楷體" w:eastAsia="標楷體" w:hAnsi="標楷體" w:cs="微軟正黑體" w:hint="eastAsia"/>
              </w:rPr>
              <w:t>萬人；至</w:t>
            </w:r>
            <w:r w:rsidRPr="00D95D78">
              <w:rPr>
                <w:rFonts w:ascii="標楷體" w:eastAsia="標楷體" w:hAnsi="標楷體" w:hint="eastAsia"/>
              </w:rPr>
              <w:t>117</w:t>
            </w:r>
            <w:r w:rsidRPr="00D95D78">
              <w:rPr>
                <w:rFonts w:ascii="標楷體" w:eastAsia="標楷體" w:hAnsi="標楷體" w:cs="微軟正黑體" w:hint="eastAsia"/>
              </w:rPr>
              <w:t>年新增公共化幼兒園</w:t>
            </w:r>
            <w:r w:rsidRPr="00D95D78">
              <w:rPr>
                <w:rFonts w:ascii="標楷體" w:eastAsia="標楷體" w:hAnsi="標楷體" w:hint="eastAsia"/>
              </w:rPr>
              <w:t>17</w:t>
            </w:r>
            <w:r w:rsidRPr="00D95D78">
              <w:rPr>
                <w:rFonts w:ascii="標楷體" w:eastAsia="標楷體" w:hAnsi="標楷體" w:cs="微軟正黑體" w:hint="eastAsia"/>
              </w:rPr>
              <w:t>處。</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淨零：園區資源循環零排放，至</w:t>
            </w:r>
            <w:r w:rsidRPr="00D95D78">
              <w:rPr>
                <w:rFonts w:ascii="標楷體" w:eastAsia="標楷體" w:hAnsi="標楷體" w:hint="eastAsia"/>
              </w:rPr>
              <w:t>117</w:t>
            </w:r>
            <w:r w:rsidRPr="00D95D78">
              <w:rPr>
                <w:rFonts w:ascii="標楷體" w:eastAsia="標楷體" w:hAnsi="標楷體" w:cs="微軟正黑體" w:hint="eastAsia"/>
              </w:rPr>
              <w:t>年科學園區事業廢棄物再利用率達</w:t>
            </w:r>
            <w:r w:rsidRPr="00D95D78">
              <w:rPr>
                <w:rFonts w:ascii="標楷體" w:eastAsia="標楷體" w:hAnsi="標楷體" w:hint="eastAsia"/>
              </w:rPr>
              <w:t>90%</w:t>
            </w:r>
            <w:r w:rsidRPr="00D95D78">
              <w:rPr>
                <w:rFonts w:ascii="標楷體" w:eastAsia="標楷體" w:hAnsi="標楷體" w:cs="微軟正黑體" w:hint="eastAsia"/>
              </w:rPr>
              <w:t>以上。</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tcPr>
          <w:p w:rsidR="00B14CCE" w:rsidRPr="00D95D78" w:rsidRDefault="00B14CCE" w:rsidP="008A2315">
            <w:pPr>
              <w:pStyle w:val="142"/>
              <w:ind w:leftChars="-20" w:left="-57" w:rightChars="-20" w:right="-57"/>
              <w:rPr>
                <w:rFonts w:ascii="標楷體" w:eastAsia="標楷體" w:hAnsi="標楷體" w:cs="微軟正黑體"/>
              </w:rPr>
            </w:pPr>
            <w:r w:rsidRPr="00D95D78">
              <w:rPr>
                <w:rFonts w:ascii="標楷體" w:eastAsia="標楷體" w:hAnsi="標楷體" w:cs="微軟正黑體" w:hint="eastAsia"/>
              </w:rPr>
              <w:t>中部精密智慧新核心</w:t>
            </w:r>
          </w:p>
        </w:tc>
        <w:tc>
          <w:tcPr>
            <w:tcW w:w="7778" w:type="dxa"/>
            <w:tcBorders>
              <w:top w:val="single" w:sz="4" w:space="0" w:color="auto"/>
              <w:left w:val="single" w:sz="4" w:space="0" w:color="auto"/>
              <w:bottom w:val="single" w:sz="4" w:space="0" w:color="auto"/>
              <w:right w:val="single" w:sz="12" w:space="0" w:color="auto"/>
            </w:tcBorders>
          </w:tcPr>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供水：完成區域水源開發及調度，每日供水量增加52萬噸，可供10萬戶家庭用水。</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交通：國道后里大雅段拓寬，車速由62公里提升至92公里；東豐快速道路，東勢山城15分鐘到市區；美港公路高架化，交通時間20分鐘縮短為5分鐘。</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居住：新建社會住宅1.3萬戶(合計3萬戶)。</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醫療：規劃新設醫院6處(增加2</w:t>
            </w:r>
            <w:r w:rsidR="003F59F7">
              <w:rPr>
                <w:rFonts w:ascii="標楷體" w:eastAsia="標楷體" w:hAnsi="標楷體" w:cs="微軟正黑體"/>
              </w:rPr>
              <w:t>,</w:t>
            </w:r>
            <w:r w:rsidRPr="00D95D78">
              <w:rPr>
                <w:rFonts w:ascii="標楷體" w:eastAsia="標楷體" w:hAnsi="標楷體" w:cs="微軟正黑體" w:hint="eastAsia"/>
              </w:rPr>
              <w:t>100床)；中彰投雲4家醫學中心。</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教育：中部地區國高中及小學增班1191班。</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淨零：園區資源循環零排放，至117年科學園區事業廢棄物再利用率達90%以上。</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tcPr>
          <w:p w:rsidR="00B14CCE" w:rsidRPr="00D95D78" w:rsidRDefault="00B14CCE" w:rsidP="008A2315">
            <w:pPr>
              <w:pStyle w:val="142"/>
              <w:ind w:leftChars="-20" w:left="-57" w:rightChars="-20" w:right="-57"/>
              <w:rPr>
                <w:rFonts w:ascii="標楷體" w:eastAsia="標楷體" w:hAnsi="標楷體" w:cs="微軟正黑體"/>
              </w:rPr>
            </w:pPr>
            <w:r w:rsidRPr="00D95D78">
              <w:rPr>
                <w:rFonts w:ascii="標楷體" w:eastAsia="標楷體" w:hAnsi="標楷體" w:cs="微軟正黑體" w:hint="eastAsia"/>
              </w:rPr>
              <w:t>大南方新矽谷</w:t>
            </w:r>
          </w:p>
        </w:tc>
        <w:tc>
          <w:tcPr>
            <w:tcW w:w="7778" w:type="dxa"/>
            <w:tcBorders>
              <w:top w:val="single" w:sz="4" w:space="0" w:color="auto"/>
              <w:left w:val="single" w:sz="4" w:space="0" w:color="auto"/>
              <w:bottom w:val="single" w:sz="4" w:space="0" w:color="auto"/>
              <w:right w:val="single" w:sz="12" w:space="0" w:color="auto"/>
            </w:tcBorders>
          </w:tcPr>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供水：增加嘉南高屏水源每日67萬噸。</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交通：推動國道1號增設岡山第二交流道、國道7號高雄路段計畫、高雄國際機場新航廈工程計畫；規劃高鐵延伸屏東、台39線延伸至仁武、高屏東西向第2條快速公路等6項重大公建計畫。</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居住：新建社會住宅3.1萬戶(計6.6萬戶)。</w:t>
            </w:r>
          </w:p>
          <w:p w:rsidR="00B14CCE" w:rsidRPr="00D95D78" w:rsidRDefault="00B14CCE" w:rsidP="008A2315">
            <w:pPr>
              <w:pStyle w:val="142"/>
              <w:spacing w:line="260" w:lineRule="exact"/>
              <w:ind w:left="730" w:hangingChars="300" w:hanging="730"/>
              <w:rPr>
                <w:rFonts w:ascii="標楷體" w:eastAsia="標楷體" w:hAnsi="標楷體" w:cs="微軟正黑體"/>
              </w:rPr>
            </w:pPr>
            <w:r w:rsidRPr="00D95D78">
              <w:rPr>
                <w:rFonts w:ascii="標楷體" w:eastAsia="標楷體" w:hAnsi="標楷體" w:cs="微軟正黑體" w:hint="eastAsia"/>
              </w:rPr>
              <w:t>醫療：新設醫院6處，增加至少1</w:t>
            </w:r>
            <w:r w:rsidR="003F59F7">
              <w:rPr>
                <w:rFonts w:ascii="標楷體" w:eastAsia="標楷體" w:hAnsi="標楷體" w:cs="微軟正黑體"/>
              </w:rPr>
              <w:t>,</w:t>
            </w:r>
            <w:r w:rsidRPr="00D95D78">
              <w:rPr>
                <w:rFonts w:ascii="標楷體" w:eastAsia="標楷體" w:hAnsi="標楷體" w:cs="微軟正黑體" w:hint="eastAsia"/>
              </w:rPr>
              <w:t>700床，提升當地醫療服務量能。</w:t>
            </w:r>
          </w:p>
          <w:p w:rsidR="00B14CCE" w:rsidRPr="00D95D78" w:rsidRDefault="00B14CCE" w:rsidP="008A2315">
            <w:pPr>
              <w:pStyle w:val="142"/>
              <w:spacing w:line="260" w:lineRule="exact"/>
              <w:ind w:left="730" w:hangingChars="300" w:hanging="730"/>
              <w:rPr>
                <w:rFonts w:ascii="標楷體" w:eastAsia="標楷體" w:hAnsi="標楷體"/>
              </w:rPr>
            </w:pPr>
            <w:r w:rsidRPr="00D95D78">
              <w:rPr>
                <w:rFonts w:ascii="標楷體" w:eastAsia="標楷體" w:hAnsi="標楷體" w:cs="微軟正黑體" w:hint="eastAsia"/>
              </w:rPr>
              <w:t>教育：推動擴大公共化教保服務,提供雙語教育環境及海外攬才專班、辦理教育轉銜課程等3項計畫。</w:t>
            </w:r>
          </w:p>
        </w:tc>
      </w:tr>
      <w:tr w:rsidR="00D95D78" w:rsidRPr="00D95D78" w:rsidTr="00B14CCE">
        <w:trPr>
          <w:jc w:val="center"/>
        </w:trPr>
        <w:tc>
          <w:tcPr>
            <w:tcW w:w="864" w:type="dxa"/>
            <w:tcBorders>
              <w:top w:val="single" w:sz="4" w:space="0" w:color="auto"/>
              <w:left w:val="single" w:sz="12" w:space="0" w:color="auto"/>
              <w:bottom w:val="single" w:sz="4" w:space="0" w:color="auto"/>
              <w:right w:val="single" w:sz="4" w:space="0" w:color="auto"/>
            </w:tcBorders>
            <w:vAlign w:val="center"/>
            <w:hideMark/>
          </w:tcPr>
          <w:p w:rsidR="00EA2E6B" w:rsidRPr="00D95D78" w:rsidRDefault="00EA2E6B" w:rsidP="00261536">
            <w:pPr>
              <w:pStyle w:val="142"/>
              <w:ind w:leftChars="-20" w:left="-57" w:rightChars="-20" w:right="-57"/>
              <w:rPr>
                <w:rFonts w:ascii="標楷體" w:eastAsia="標楷體" w:hAnsi="標楷體" w:hint="eastAsia"/>
              </w:rPr>
            </w:pPr>
            <w:r w:rsidRPr="00D95D78">
              <w:rPr>
                <w:rFonts w:ascii="標楷體" w:eastAsia="標楷體" w:hAnsi="標楷體" w:cs="微軟正黑體" w:hint="eastAsia"/>
              </w:rPr>
              <w:t>東部慢活城鄉</w:t>
            </w:r>
          </w:p>
        </w:tc>
        <w:tc>
          <w:tcPr>
            <w:tcW w:w="7778" w:type="dxa"/>
            <w:tcBorders>
              <w:top w:val="single" w:sz="4" w:space="0" w:color="auto"/>
              <w:left w:val="single" w:sz="4" w:space="0" w:color="auto"/>
              <w:bottom w:val="single" w:sz="4" w:space="0" w:color="auto"/>
              <w:right w:val="single" w:sz="12" w:space="0" w:color="auto"/>
            </w:tcBorders>
            <w:hideMark/>
          </w:tcPr>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交通：高鐵延伸宜蘭段，從南港到宜蘭只須18分鐘；台62延伸至宜蘭頭城，1小時內可由臺北抵達宜蘭；台9線蘇花公路安全提升計畫、花東縱谷景觀大道計畫，提供可靠且安全回家之路。</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居住：規劃興建4,000戶社會住宅。</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醫療：多據點設立救護分隊以及行動急診室，使急救成功率高於六都平均。</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教育：優化攬才環境每年吸引</w:t>
            </w:r>
            <w:r w:rsidRPr="00D95D78">
              <w:rPr>
                <w:rFonts w:ascii="標楷體" w:eastAsia="標楷體" w:hAnsi="標楷體" w:hint="eastAsia"/>
              </w:rPr>
              <w:t>3</w:t>
            </w:r>
            <w:r w:rsidRPr="00D95D78">
              <w:rPr>
                <w:rFonts w:ascii="標楷體" w:eastAsia="標楷體" w:hAnsi="標楷體" w:cs="微軟正黑體" w:hint="eastAsia"/>
              </w:rPr>
              <w:t>萬人次畢業生及外國人才居留。</w:t>
            </w:r>
          </w:p>
        </w:tc>
      </w:tr>
      <w:tr w:rsidR="00D95D78" w:rsidRPr="00D95D78" w:rsidTr="00B14CCE">
        <w:trPr>
          <w:jc w:val="center"/>
        </w:trPr>
        <w:tc>
          <w:tcPr>
            <w:tcW w:w="864" w:type="dxa"/>
            <w:tcBorders>
              <w:top w:val="single" w:sz="4" w:space="0" w:color="auto"/>
              <w:left w:val="single" w:sz="12" w:space="0" w:color="auto"/>
              <w:bottom w:val="single" w:sz="12" w:space="0" w:color="auto"/>
              <w:right w:val="single" w:sz="4" w:space="0" w:color="auto"/>
            </w:tcBorders>
            <w:vAlign w:val="center"/>
            <w:hideMark/>
          </w:tcPr>
          <w:p w:rsidR="00EA2E6B" w:rsidRPr="00D95D78" w:rsidRDefault="00EA2E6B" w:rsidP="00261536">
            <w:pPr>
              <w:pStyle w:val="142"/>
              <w:ind w:leftChars="-20" w:left="-57" w:rightChars="-20" w:right="-57"/>
              <w:rPr>
                <w:rFonts w:ascii="標楷體" w:eastAsia="標楷體" w:hAnsi="標楷體" w:hint="eastAsia"/>
              </w:rPr>
            </w:pPr>
            <w:r w:rsidRPr="00D95D78">
              <w:rPr>
                <w:rFonts w:ascii="標楷體" w:eastAsia="標楷體" w:hAnsi="標楷體" w:cs="微軟正黑體" w:hint="eastAsia"/>
              </w:rPr>
              <w:t>低碳樂活離島</w:t>
            </w:r>
          </w:p>
        </w:tc>
        <w:tc>
          <w:tcPr>
            <w:tcW w:w="7778" w:type="dxa"/>
            <w:tcBorders>
              <w:top w:val="single" w:sz="4" w:space="0" w:color="auto"/>
              <w:left w:val="single" w:sz="4" w:space="0" w:color="auto"/>
              <w:bottom w:val="single" w:sz="12" w:space="0" w:color="auto"/>
              <w:right w:val="single" w:sz="12" w:space="0" w:color="auto"/>
            </w:tcBorders>
            <w:hideMark/>
          </w:tcPr>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供水：評估擴建現有海水淡化廠，穩定供水，布建智慧水表。</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交通：整合多元轉運系統，便捷離島對外對內交通，讓離島不再會隨時封閉；北竿機場跑道改善及航站擴建，兼顧居民通勤需求與旅遊高峰彈性。</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居住：新建社會住宅447戶(合計900戶)。</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醫療：建置完善在地急重症醫療設備，並提升海空緊急後送能量與協調速度；澎湖醫院新增長照病床200床；全面布建遠距醫療系統。</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教育：發展島嶼特色文化教育課程；培養返鄉師資與地方青年。</w:t>
            </w:r>
          </w:p>
          <w:p w:rsidR="00EA2E6B" w:rsidRPr="00D95D78" w:rsidRDefault="00EA2E6B" w:rsidP="008A2315">
            <w:pPr>
              <w:pStyle w:val="142"/>
              <w:spacing w:line="260" w:lineRule="exact"/>
              <w:ind w:left="730" w:hangingChars="300" w:hanging="730"/>
              <w:rPr>
                <w:rFonts w:ascii="標楷體" w:eastAsia="標楷體" w:hAnsi="標楷體" w:cs="微軟正黑體" w:hint="eastAsia"/>
              </w:rPr>
            </w:pPr>
            <w:r w:rsidRPr="00D95D78">
              <w:rPr>
                <w:rFonts w:ascii="標楷體" w:eastAsia="標楷體" w:hAnsi="標楷體" w:cs="微軟正黑體" w:hint="eastAsia"/>
              </w:rPr>
              <w:t>淨零：建構低碳公共運輸系統；發展藍碳與陸域碳匯資源。</w:t>
            </w:r>
          </w:p>
          <w:p w:rsidR="00EA2E6B" w:rsidRPr="00D95D78" w:rsidRDefault="00EA2E6B" w:rsidP="008A2315">
            <w:pPr>
              <w:pStyle w:val="142"/>
              <w:spacing w:line="260" w:lineRule="exact"/>
              <w:ind w:left="730" w:hangingChars="300" w:hanging="730"/>
              <w:rPr>
                <w:rFonts w:ascii="標楷體" w:eastAsia="標楷體" w:hAnsi="標楷體" w:hint="eastAsia"/>
              </w:rPr>
            </w:pPr>
            <w:r w:rsidRPr="00D95D78">
              <w:rPr>
                <w:rFonts w:ascii="標楷體" w:eastAsia="標楷體" w:hAnsi="標楷體" w:cs="微軟正黑體" w:hint="eastAsia"/>
              </w:rPr>
              <w:t>文化：維護及活化離島戰地及傳統聚落文化資產</w:t>
            </w:r>
            <w:r w:rsidRPr="00D95D78">
              <w:rPr>
                <w:rFonts w:ascii="標楷體" w:eastAsia="標楷體" w:hAnsi="標楷體" w:hint="eastAsia"/>
              </w:rPr>
              <w:t>5</w:t>
            </w:r>
            <w:r w:rsidRPr="00D95D78">
              <w:rPr>
                <w:rFonts w:ascii="標楷體" w:eastAsia="標楷體" w:hAnsi="標楷體" w:cs="微軟正黑體" w:hint="eastAsia"/>
              </w:rPr>
              <w:t>處。</w:t>
            </w:r>
          </w:p>
        </w:tc>
      </w:tr>
    </w:tbl>
    <w:p w:rsidR="00EA2E6B" w:rsidRPr="00D95D78" w:rsidRDefault="00EA2E6B" w:rsidP="00EA2E6B">
      <w:pPr>
        <w:pStyle w:val="142"/>
        <w:rPr>
          <w:rFonts w:ascii="標楷體" w:eastAsia="標楷體" w:hAnsi="標楷體" w:cs="Times New Roman" w:hint="eastAsia"/>
        </w:rPr>
      </w:pPr>
      <w:r w:rsidRPr="00D95D78">
        <w:rPr>
          <w:rFonts w:ascii="標楷體" w:eastAsia="標楷體" w:hAnsi="標楷體" w:cs="微軟正黑體" w:hint="eastAsia"/>
        </w:rPr>
        <w:t>資料來源：國發會提供。</w:t>
      </w:r>
    </w:p>
    <w:p w:rsidR="003F59F7" w:rsidRDefault="003F59F7" w:rsidP="002C5F14">
      <w:pPr>
        <w:ind w:left="849" w:hangingChars="100" w:hanging="283"/>
        <w:rPr>
          <w:rFonts w:ascii="標楷體" w:eastAsia="標楷體" w:hAnsi="Times New Roman" w:cs="Times New Roman"/>
          <w:b/>
        </w:rPr>
      </w:pPr>
    </w:p>
    <w:p w:rsidR="004B7E8B" w:rsidRPr="00D95D78" w:rsidRDefault="004B7E8B" w:rsidP="002C5F14">
      <w:pPr>
        <w:ind w:left="849" w:hangingChars="100" w:hanging="283"/>
        <w:rPr>
          <w:rFonts w:ascii="標楷體" w:eastAsia="標楷體" w:hAnsi="Times New Roman" w:cs="Times New Roman" w:hint="eastAsia"/>
          <w:b/>
        </w:rPr>
      </w:pPr>
      <w:r w:rsidRPr="00D95D78">
        <w:rPr>
          <w:rFonts w:ascii="標楷體" w:eastAsia="標楷體" w:hAnsi="Times New Roman" w:cs="Times New Roman" w:hint="eastAsia"/>
          <w:b/>
        </w:rPr>
        <w:t>(</w:t>
      </w:r>
      <w:r w:rsidR="009B1DDF" w:rsidRPr="00D95D78">
        <w:rPr>
          <w:rFonts w:ascii="標楷體" w:eastAsia="標楷體" w:hAnsi="Times New Roman" w:cs="Times New Roman" w:hint="eastAsia"/>
          <w:b/>
        </w:rPr>
        <w:t>三</w:t>
      </w:r>
      <w:r w:rsidRPr="00D95D78">
        <w:rPr>
          <w:rFonts w:ascii="標楷體" w:eastAsia="標楷體" w:hAnsi="Times New Roman" w:cs="Times New Roman" w:hint="eastAsia"/>
          <w:b/>
        </w:rPr>
        <w:t>)各項推動策略配合執行單位眾多，允宜建立統整績效控管機制，並定期對外公開說明執行成果，俾利外界監督考核</w:t>
      </w:r>
    </w:p>
    <w:p w:rsidR="004B7E8B" w:rsidRPr="00D95D78" w:rsidRDefault="009F3B94" w:rsidP="002C5F14">
      <w:pPr>
        <w:adjustRightInd w:val="0"/>
        <w:ind w:leftChars="300" w:left="850" w:firstLine="566"/>
        <w:rPr>
          <w:rFonts w:ascii="標楷體" w:eastAsia="標楷體" w:hAnsi="標楷體" w:cs="Times New Roman"/>
          <w:u w:val="single"/>
        </w:rPr>
      </w:pPr>
      <w:r w:rsidRPr="00D95D78">
        <w:rPr>
          <w:rFonts w:ascii="標楷體" w:eastAsia="標楷體" w:hAnsi="標楷體" w:cs="Times New Roman" w:hint="eastAsia"/>
        </w:rPr>
        <w:t>「六大區域產業及生活圈」計畫</w:t>
      </w:r>
      <w:r w:rsidR="00883A7E" w:rsidRPr="00D95D78">
        <w:rPr>
          <w:rFonts w:ascii="標楷體" w:eastAsia="標楷體" w:hAnsi="標楷體" w:cs="Times New Roman" w:hint="eastAsia"/>
        </w:rPr>
        <w:t>涵蓋</w:t>
      </w:r>
      <w:r w:rsidR="0036709E">
        <w:rPr>
          <w:rFonts w:ascii="標楷體" w:eastAsia="標楷體" w:hAnsi="標楷體" w:cs="Times New Roman" w:hint="eastAsia"/>
        </w:rPr>
        <w:t>全國各</w:t>
      </w:r>
      <w:r w:rsidR="00883A7E" w:rsidRPr="00D95D78">
        <w:rPr>
          <w:rFonts w:ascii="標楷體" w:eastAsia="標楷體" w:hAnsi="標楷體" w:cs="Times New Roman" w:hint="eastAsia"/>
        </w:rPr>
        <w:t>市</w:t>
      </w:r>
      <w:r w:rsidR="0036709E">
        <w:rPr>
          <w:rFonts w:ascii="標楷體" w:eastAsia="標楷體" w:hAnsi="標楷體" w:cs="Times New Roman" w:hint="eastAsia"/>
        </w:rPr>
        <w:t>縣</w:t>
      </w:r>
      <w:r w:rsidR="00883A7E" w:rsidRPr="00D95D78">
        <w:rPr>
          <w:rFonts w:ascii="標楷體" w:eastAsia="標楷體" w:hAnsi="標楷體" w:cs="Times New Roman" w:hint="eastAsia"/>
        </w:rPr>
        <w:t>，亟</w:t>
      </w:r>
      <w:r w:rsidRPr="00D95D78">
        <w:rPr>
          <w:rFonts w:ascii="標楷體" w:eastAsia="標楷體" w:hAnsi="標楷體" w:cs="Times New Roman" w:hint="eastAsia"/>
        </w:rPr>
        <w:t>需中央及地方政府之溝通配合，惟</w:t>
      </w:r>
      <w:r w:rsidR="0036709E">
        <w:rPr>
          <w:rFonts w:ascii="標楷體" w:eastAsia="標楷體" w:hAnsi="標楷體" w:cs="Times New Roman" w:hint="eastAsia"/>
        </w:rPr>
        <w:t>該</w:t>
      </w:r>
      <w:r w:rsidR="003F59F7">
        <w:rPr>
          <w:rFonts w:ascii="標楷體" w:eastAsia="標楷體" w:hAnsi="標楷體" w:cs="Times New Roman" w:hint="eastAsia"/>
        </w:rPr>
        <w:t>計畫各區域方案推動策略及配套措施之業務分工，未</w:t>
      </w:r>
      <w:r w:rsidRPr="00D95D78">
        <w:rPr>
          <w:rFonts w:ascii="標楷體" w:eastAsia="標楷體" w:hAnsi="標楷體" w:cs="Times New Roman" w:hint="eastAsia"/>
        </w:rPr>
        <w:t>明確</w:t>
      </w:r>
      <w:r w:rsidR="003F59F7">
        <w:rPr>
          <w:rFonts w:ascii="標楷體" w:eastAsia="標楷體" w:hAnsi="標楷體" w:cs="Times New Roman" w:hint="eastAsia"/>
        </w:rPr>
        <w:t>敘明各地方政府配合事項，鑒於</w:t>
      </w:r>
      <w:r w:rsidR="0036709E">
        <w:rPr>
          <w:rFonts w:ascii="標楷體" w:eastAsia="標楷體" w:hAnsi="標楷體" w:cs="Times New Roman" w:hint="eastAsia"/>
        </w:rPr>
        <w:t>各市縣</w:t>
      </w:r>
      <w:r w:rsidRPr="00D95D78">
        <w:rPr>
          <w:rFonts w:ascii="標楷體" w:eastAsia="標楷體" w:hAnsi="標楷體" w:cs="Times New Roman" w:hint="eastAsia"/>
        </w:rPr>
        <w:t>財政</w:t>
      </w:r>
      <w:r w:rsidR="0036709E">
        <w:rPr>
          <w:rFonts w:ascii="標楷體" w:eastAsia="標楷體" w:hAnsi="標楷體" w:cs="Times New Roman" w:hint="eastAsia"/>
        </w:rPr>
        <w:t>等狀況相異</w:t>
      </w:r>
      <w:r w:rsidRPr="00D95D78">
        <w:rPr>
          <w:rFonts w:ascii="標楷體" w:eastAsia="標楷體" w:hAnsi="標楷體" w:cs="Times New Roman" w:hint="eastAsia"/>
        </w:rPr>
        <w:t>，允宜建立中央與地方政府之溝通協調機制，以利整體計畫推動。</w:t>
      </w:r>
      <w:r w:rsidR="00701256" w:rsidRPr="00D95D78">
        <w:rPr>
          <w:rFonts w:ascii="標楷體" w:eastAsia="標楷體" w:hAnsi="標楷體" w:cs="Times New Roman" w:hint="eastAsia"/>
        </w:rPr>
        <w:t>另據國發會說明</w:t>
      </w:r>
      <w:r w:rsidR="003F59F7">
        <w:rPr>
          <w:rFonts w:ascii="標楷體" w:eastAsia="標楷體" w:hAnsi="標楷體" w:cs="Times New Roman" w:hint="eastAsia"/>
        </w:rPr>
        <w:t>略以</w:t>
      </w:r>
      <w:r w:rsidR="00701256" w:rsidRPr="00D95D78">
        <w:rPr>
          <w:rFonts w:ascii="標楷體" w:eastAsia="標楷體" w:hAnsi="標楷體" w:cs="Times New Roman" w:hint="eastAsia"/>
        </w:rPr>
        <w:t>，該計畫績效控管部分</w:t>
      </w:r>
      <w:r w:rsidR="00A34184" w:rsidRPr="00D95D78">
        <w:rPr>
          <w:rFonts w:ascii="標楷體" w:eastAsia="標楷體" w:hAnsi="標楷體" w:cs="Times New Roman" w:hint="eastAsia"/>
        </w:rPr>
        <w:t>，</w:t>
      </w:r>
      <w:r w:rsidR="00EA2E6B" w:rsidRPr="00D95D78">
        <w:rPr>
          <w:rFonts w:ascii="標楷體" w:eastAsia="標楷體" w:hAnsi="標楷體" w:cs="Times New Roman" w:hint="eastAsia"/>
        </w:rPr>
        <w:t>由各區域主責部會定期掌握重大計畫進度，適時滾動檢討，定期檢</w:t>
      </w:r>
      <w:r w:rsidR="00A34184" w:rsidRPr="00D95D78">
        <w:rPr>
          <w:rFonts w:ascii="標楷體" w:eastAsia="標楷體" w:hAnsi="標楷體" w:cs="Times New Roman" w:hint="eastAsia"/>
        </w:rPr>
        <w:t>視計畫成果及亮點，並由國發會按月管制，按季簽報行政院</w:t>
      </w:r>
      <w:r w:rsidR="003F59F7">
        <w:rPr>
          <w:rFonts w:ascii="標楷體" w:eastAsia="標楷體" w:hAnsi="標楷體" w:cs="Times New Roman" w:hint="eastAsia"/>
        </w:rPr>
        <w:t>。</w:t>
      </w:r>
      <w:r w:rsidR="00D95D78" w:rsidRPr="00D95D78">
        <w:rPr>
          <w:rFonts w:ascii="標楷體" w:eastAsia="標楷體" w:hAnsi="標楷體" w:cs="Times New Roman" w:hint="eastAsia"/>
        </w:rPr>
        <w:t>又</w:t>
      </w:r>
      <w:r w:rsidR="003F59F7">
        <w:rPr>
          <w:rFonts w:ascii="標楷體" w:eastAsia="標楷體" w:hAnsi="標楷體" w:cs="Times New Roman" w:hint="eastAsia"/>
        </w:rPr>
        <w:t>以</w:t>
      </w:r>
      <w:r w:rsidR="00D95D78" w:rsidRPr="00D95D78">
        <w:rPr>
          <w:rFonts w:ascii="標楷體" w:eastAsia="標楷體" w:hAnsi="標楷體" w:cs="Times New Roman" w:hint="eastAsia"/>
        </w:rPr>
        <w:t>該計畫各項推動策略配合執行單位眾多</w:t>
      </w:r>
      <w:r w:rsidR="00A34184" w:rsidRPr="00D95D78">
        <w:rPr>
          <w:rFonts w:ascii="標楷體" w:eastAsia="標楷體" w:hAnsi="標楷體" w:cs="Times New Roman" w:hint="eastAsia"/>
        </w:rPr>
        <w:t>，為</w:t>
      </w:r>
      <w:r w:rsidR="00701256" w:rsidRPr="00D95D78">
        <w:rPr>
          <w:rFonts w:ascii="標楷體" w:eastAsia="標楷體" w:hAnsi="標楷體" w:cs="Times New Roman" w:hint="eastAsia"/>
        </w:rPr>
        <w:t>確</w:t>
      </w:r>
      <w:r w:rsidR="00A34184" w:rsidRPr="00D95D78">
        <w:rPr>
          <w:rFonts w:ascii="標楷體" w:eastAsia="標楷體" w:hAnsi="標楷體" w:cs="Times New Roman" w:hint="eastAsia"/>
        </w:rPr>
        <w:t>實推動</w:t>
      </w:r>
      <w:r w:rsidR="00EA2E6B" w:rsidRPr="00D95D78">
        <w:rPr>
          <w:rFonts w:ascii="標楷體" w:eastAsia="標楷體" w:hAnsi="標楷體" w:cs="Times New Roman" w:hint="eastAsia"/>
        </w:rPr>
        <w:t>「六大區域產業及生活圈」</w:t>
      </w:r>
      <w:r w:rsidR="00701256" w:rsidRPr="00D95D78">
        <w:rPr>
          <w:rFonts w:ascii="標楷體" w:eastAsia="標楷體" w:hAnsi="標楷體" w:cs="Times New Roman" w:hint="eastAsia"/>
        </w:rPr>
        <w:t>計畫</w:t>
      </w:r>
      <w:r w:rsidR="00EA2E6B" w:rsidRPr="00D95D78">
        <w:rPr>
          <w:rFonts w:ascii="標楷體" w:eastAsia="標楷體" w:hAnsi="標楷體" w:cs="Times New Roman" w:hint="eastAsia"/>
        </w:rPr>
        <w:t>，</w:t>
      </w:r>
      <w:r w:rsidR="003F59F7">
        <w:rPr>
          <w:rFonts w:ascii="標楷體" w:eastAsia="標楷體" w:hAnsi="標楷體" w:cs="Times New Roman" w:hint="eastAsia"/>
        </w:rPr>
        <w:t>國發會</w:t>
      </w:r>
      <w:r w:rsidR="00EA2E6B" w:rsidRPr="00D95D78">
        <w:rPr>
          <w:rFonts w:ascii="標楷體" w:eastAsia="標楷體" w:hAnsi="標楷體" w:cs="Times New Roman" w:hint="eastAsia"/>
        </w:rPr>
        <w:t>允宜</w:t>
      </w:r>
      <w:r w:rsidR="003F59F7">
        <w:rPr>
          <w:rFonts w:ascii="標楷體" w:eastAsia="標楷體" w:hAnsi="標楷體" w:cs="Times New Roman" w:hint="eastAsia"/>
        </w:rPr>
        <w:t>研謀</w:t>
      </w:r>
      <w:r w:rsidR="00701256" w:rsidRPr="00D95D78">
        <w:rPr>
          <w:rFonts w:ascii="標楷體" w:eastAsia="標楷體" w:hAnsi="標楷體" w:cs="Times New Roman" w:hint="eastAsia"/>
        </w:rPr>
        <w:t>建立跨部會整合之管考作業及協調機制，</w:t>
      </w:r>
      <w:r w:rsidR="003F59F7">
        <w:rPr>
          <w:rFonts w:ascii="標楷體" w:eastAsia="標楷體" w:hAnsi="標楷體" w:cs="Times New Roman" w:hint="eastAsia"/>
        </w:rPr>
        <w:t>並定期對外公開說明執行成果，</w:t>
      </w:r>
      <w:r w:rsidR="00701256" w:rsidRPr="00D95D78">
        <w:rPr>
          <w:rFonts w:ascii="標楷體" w:eastAsia="標楷體" w:hAnsi="標楷體" w:cs="Times New Roman" w:hint="eastAsia"/>
        </w:rPr>
        <w:t>俾利</w:t>
      </w:r>
      <w:r w:rsidR="003F59F7">
        <w:rPr>
          <w:rFonts w:ascii="標楷體" w:eastAsia="標楷體" w:hAnsi="標楷體" w:cs="Times New Roman" w:hint="eastAsia"/>
        </w:rPr>
        <w:t>外界監督考核</w:t>
      </w:r>
      <w:r w:rsidR="00EA2E6B" w:rsidRPr="00D95D78">
        <w:rPr>
          <w:rFonts w:ascii="標楷體" w:eastAsia="標楷體" w:hAnsi="標楷體" w:cs="Times New Roman" w:hint="eastAsia"/>
        </w:rPr>
        <w:t>。</w:t>
      </w:r>
    </w:p>
    <w:p w:rsidR="004B7E8B" w:rsidRPr="00D95D78" w:rsidRDefault="004B7E8B" w:rsidP="002C5F14">
      <w:pPr>
        <w:ind w:left="566" w:firstLine="566"/>
        <w:rPr>
          <w:rFonts w:ascii="標楷體" w:eastAsia="標楷體" w:hAnsi="Times New Roman" w:cs="Times New Roman"/>
          <w:u w:val="single"/>
        </w:rPr>
      </w:pPr>
      <w:r w:rsidRPr="00D95D78">
        <w:rPr>
          <w:rFonts w:ascii="標楷體" w:eastAsia="標楷體" w:hAnsi="Times New Roman" w:cs="Times New Roman" w:hint="eastAsia"/>
        </w:rPr>
        <w:t>綜上，</w:t>
      </w:r>
      <w:r w:rsidR="004E0B27" w:rsidRPr="00D95D78">
        <w:rPr>
          <w:rFonts w:ascii="標楷體" w:eastAsia="標楷體" w:hAnsi="Times New Roman" w:cs="Times New Roman" w:hint="eastAsia"/>
        </w:rPr>
        <w:t>國發會</w:t>
      </w:r>
      <w:r w:rsidR="00701256" w:rsidRPr="00D95D78">
        <w:rPr>
          <w:rFonts w:ascii="標楷體" w:eastAsia="標楷體" w:hAnsi="Times New Roman" w:cs="Times New Roman" w:hint="eastAsia"/>
        </w:rPr>
        <w:t>推動</w:t>
      </w:r>
      <w:r w:rsidR="004E0B27" w:rsidRPr="00D95D78">
        <w:rPr>
          <w:rFonts w:ascii="標楷體" w:eastAsia="標楷體" w:hAnsi="標楷體" w:cs="Times New Roman" w:hint="eastAsia"/>
        </w:rPr>
        <w:t>「</w:t>
      </w:r>
      <w:r w:rsidR="004E0B27" w:rsidRPr="00D95D78">
        <w:rPr>
          <w:rFonts w:ascii="標楷體" w:eastAsia="標楷體" w:hAnsi="Times New Roman" w:cs="Times New Roman" w:hint="eastAsia"/>
        </w:rPr>
        <w:t>六大區域產業及生活圈</w:t>
      </w:r>
      <w:r w:rsidR="004E0B27" w:rsidRPr="00D95D78">
        <w:rPr>
          <w:rFonts w:ascii="標楷體" w:eastAsia="標楷體" w:hAnsi="標楷體" w:cs="Times New Roman" w:hint="eastAsia"/>
        </w:rPr>
        <w:t>」</w:t>
      </w:r>
      <w:r w:rsidR="00701256" w:rsidRPr="00D95D78">
        <w:rPr>
          <w:rFonts w:ascii="標楷體" w:eastAsia="標楷體" w:hAnsi="標楷體" w:cs="Times New Roman" w:hint="eastAsia"/>
        </w:rPr>
        <w:t>計畫</w:t>
      </w:r>
      <w:r w:rsidR="004E0B27" w:rsidRPr="00D95D78">
        <w:rPr>
          <w:rFonts w:ascii="標楷體" w:eastAsia="標楷體" w:hAnsi="Times New Roman" w:cs="Times New Roman" w:hint="eastAsia"/>
        </w:rPr>
        <w:t>，並按月管制各區域推動方案之重大計畫進度、計畫成果及亮點，</w:t>
      </w:r>
      <w:r w:rsidRPr="00D95D78">
        <w:rPr>
          <w:rFonts w:ascii="標楷體" w:eastAsia="標楷體" w:hAnsi="Times New Roman" w:cs="Times New Roman" w:hint="eastAsia"/>
        </w:rPr>
        <w:t>允宜</w:t>
      </w:r>
      <w:r w:rsidR="003F59F7">
        <w:rPr>
          <w:rFonts w:ascii="標楷體" w:eastAsia="標楷體" w:hAnsi="Times New Roman" w:cs="Times New Roman" w:hint="eastAsia"/>
        </w:rPr>
        <w:t>對外具體說明完整計畫內容、辦理期程及所需總經費等，</w:t>
      </w:r>
      <w:r w:rsidRPr="00D95D78">
        <w:rPr>
          <w:rFonts w:ascii="標楷體" w:eastAsia="標楷體" w:hAnsi="標楷體" w:cs="Times New Roman" w:hint="eastAsia"/>
        </w:rPr>
        <w:t>加強與地方政府之溝通，並</w:t>
      </w:r>
      <w:r w:rsidR="003F59F7">
        <w:rPr>
          <w:rFonts w:ascii="標楷體" w:eastAsia="標楷體" w:hAnsi="標楷體" w:cs="Times New Roman" w:hint="eastAsia"/>
        </w:rPr>
        <w:t>研訂各區域發展成果效益型指標，</w:t>
      </w:r>
      <w:r w:rsidRPr="00D95D78">
        <w:rPr>
          <w:rFonts w:ascii="標楷體" w:eastAsia="標楷體" w:hAnsi="Times New Roman" w:cs="Times New Roman" w:hint="eastAsia"/>
        </w:rPr>
        <w:t>建立跨部會整合之管考機制，確切落實按季績效</w:t>
      </w:r>
      <w:r w:rsidR="003F59F7">
        <w:rPr>
          <w:rFonts w:ascii="標楷體" w:eastAsia="標楷體" w:hAnsi="Times New Roman" w:cs="Times New Roman" w:hint="eastAsia"/>
        </w:rPr>
        <w:t>控管機制，以及</w:t>
      </w:r>
      <w:r w:rsidRPr="00D95D78">
        <w:rPr>
          <w:rFonts w:ascii="標楷體" w:eastAsia="標楷體" w:hAnsi="Times New Roman" w:cs="Times New Roman" w:hint="eastAsia"/>
        </w:rPr>
        <w:t>定期對外公開執行成果，俾</w:t>
      </w:r>
      <w:r w:rsidR="00D95D78" w:rsidRPr="00D95D78">
        <w:rPr>
          <w:rFonts w:ascii="標楷體" w:eastAsia="標楷體" w:hAnsi="Times New Roman" w:cs="Times New Roman" w:hint="eastAsia"/>
        </w:rPr>
        <w:t>利</w:t>
      </w:r>
      <w:r w:rsidRPr="00D95D78">
        <w:rPr>
          <w:rFonts w:ascii="標楷體" w:eastAsia="標楷體" w:hAnsi="Times New Roman" w:cs="Times New Roman" w:hint="eastAsia"/>
        </w:rPr>
        <w:t>外界監督考核，</w:t>
      </w:r>
      <w:r w:rsidR="004B2EF5">
        <w:rPr>
          <w:rFonts w:ascii="標楷體" w:eastAsia="標楷體" w:hAnsi="Times New Roman" w:cs="Times New Roman" w:hint="eastAsia"/>
        </w:rPr>
        <w:t>以</w:t>
      </w:r>
      <w:r w:rsidR="00D95D78" w:rsidRPr="00D95D78">
        <w:rPr>
          <w:rFonts w:ascii="標楷體" w:eastAsia="標楷體" w:hAnsi="Times New Roman" w:cs="Times New Roman" w:hint="eastAsia"/>
        </w:rPr>
        <w:t>促進</w:t>
      </w:r>
      <w:r w:rsidRPr="00D95D78">
        <w:rPr>
          <w:rFonts w:ascii="標楷體" w:eastAsia="標楷體" w:hAnsi="Times New Roman" w:cs="Times New Roman" w:hint="eastAsia"/>
        </w:rPr>
        <w:t>區域均衡發展。</w:t>
      </w:r>
    </w:p>
    <w:bookmarkEnd w:id="1"/>
    <w:sectPr w:rsidR="004B7E8B" w:rsidRPr="00D95D78" w:rsidSect="00C160E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3940" w:rsidRDefault="00D83940" w:rsidP="005703E4">
      <w:pPr>
        <w:spacing w:line="240" w:lineRule="auto"/>
        <w:ind w:left="560" w:firstLine="560"/>
      </w:pPr>
      <w:r>
        <w:separator/>
      </w:r>
    </w:p>
  </w:endnote>
  <w:endnote w:type="continuationSeparator" w:id="0">
    <w:p w:rsidR="00D83940" w:rsidRDefault="00D83940" w:rsidP="005703E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KaiTi">
    <w:altName w:val="Microsoft YaHei Light"/>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Pr="006E7EB2" w:rsidRDefault="009C00CC" w:rsidP="00300920">
    <w:pPr>
      <w:pStyle w:val="af4"/>
      <w:spacing w:line="240" w:lineRule="exact"/>
      <w:ind w:leftChars="0" w:left="566" w:firstLineChars="0" w:firstLine="406"/>
      <w:jc w:val="center"/>
      <w:rPr>
        <w:rFonts w:ascii="標楷體" w:eastAsia="標楷體" w:hAnsi="標楷體"/>
      </w:rPr>
    </w:pPr>
    <w:r w:rsidRPr="006E7EB2">
      <w:rPr>
        <w:rFonts w:ascii="標楷體" w:eastAsia="標楷體" w:hAnsi="標楷體"/>
      </w:rPr>
      <w:fldChar w:fldCharType="begin"/>
    </w:r>
    <w:r w:rsidRPr="006E7EB2">
      <w:rPr>
        <w:rFonts w:ascii="標楷體" w:eastAsia="標楷體" w:hAnsi="標楷體"/>
      </w:rPr>
      <w:instrText>PAGE   \* MERGEFORMAT</w:instrText>
    </w:r>
    <w:r w:rsidRPr="006E7EB2">
      <w:rPr>
        <w:rFonts w:ascii="標楷體" w:eastAsia="標楷體" w:hAnsi="標楷體"/>
      </w:rPr>
      <w:fldChar w:fldCharType="separate"/>
    </w:r>
    <w:r w:rsidR="003971D8" w:rsidRPr="003971D8">
      <w:rPr>
        <w:rFonts w:ascii="標楷體" w:eastAsia="標楷體" w:hAnsi="標楷體"/>
        <w:noProof/>
        <w:lang w:val="zh-TW"/>
      </w:rPr>
      <w:t>3</w:t>
    </w:r>
    <w:r w:rsidRPr="006E7EB2">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3940" w:rsidRDefault="00D83940" w:rsidP="00AC3660">
      <w:pPr>
        <w:spacing w:line="240" w:lineRule="auto"/>
        <w:ind w:left="560" w:firstLine="560"/>
      </w:pPr>
      <w:r>
        <w:separator/>
      </w:r>
    </w:p>
  </w:footnote>
  <w:footnote w:type="continuationSeparator" w:id="0">
    <w:p w:rsidR="00D83940" w:rsidRDefault="00D83940" w:rsidP="005703E4">
      <w:pPr>
        <w:spacing w:line="240" w:lineRule="auto"/>
        <w:ind w:left="560" w:firstLine="560"/>
      </w:pPr>
      <w:r>
        <w:continuationSeparator/>
      </w:r>
    </w:p>
  </w:footnote>
  <w:footnote w:id="1">
    <w:p w:rsidR="009C00CC" w:rsidRPr="007350BC" w:rsidRDefault="009C00CC" w:rsidP="004A0362">
      <w:pPr>
        <w:pStyle w:val="142"/>
        <w:ind w:left="122" w:hangingChars="50" w:hanging="122"/>
        <w:jc w:val="both"/>
        <w:rPr>
          <w:rFonts w:ascii="標楷體" w:eastAsia="標楷體" w:hAnsi="標楷體" w:hint="eastAsia"/>
          <w:szCs w:val="24"/>
        </w:rPr>
      </w:pPr>
      <w:r w:rsidRPr="007350BC">
        <w:rPr>
          <w:rStyle w:val="af1"/>
          <w:rFonts w:ascii="標楷體" w:eastAsia="標楷體" w:hAnsi="標楷體"/>
        </w:rPr>
        <w:footnoteRef/>
      </w:r>
      <w:r w:rsidRPr="007350BC">
        <w:rPr>
          <w:rFonts w:ascii="標楷體" w:eastAsia="標楷體" w:hAnsi="標楷體" w:cs="微軟正黑體" w:hint="eastAsia"/>
        </w:rPr>
        <w:t>「首都圈黃金廊帶」及「中部精密智慧新核心」主責部會為經濟部，「大南方新矽谷」主責部會為國家科學及技術委員會。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AC3660">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0CC" w:rsidRDefault="009C00CC" w:rsidP="005703E4">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755D2"/>
    <w:multiLevelType w:val="hybridMultilevel"/>
    <w:tmpl w:val="B0901C6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4D3662"/>
    <w:multiLevelType w:val="hybridMultilevel"/>
    <w:tmpl w:val="BC301D80"/>
    <w:lvl w:ilvl="0" w:tplc="55AE74D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2CE52E9"/>
    <w:multiLevelType w:val="hybridMultilevel"/>
    <w:tmpl w:val="73723F64"/>
    <w:lvl w:ilvl="0" w:tplc="CC2656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5890DE9"/>
    <w:multiLevelType w:val="hybridMultilevel"/>
    <w:tmpl w:val="E4067FC0"/>
    <w:lvl w:ilvl="0" w:tplc="CB8AE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ED109E9"/>
    <w:multiLevelType w:val="hybridMultilevel"/>
    <w:tmpl w:val="EC6CAE7E"/>
    <w:lvl w:ilvl="0" w:tplc="896A2996">
      <w:start w:val="1"/>
      <w:numFmt w:val="decimal"/>
      <w:lvlText w:val="%1、"/>
      <w:lvlJc w:val="left"/>
      <w:pPr>
        <w:ind w:left="480" w:hanging="48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EF20C6E"/>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A06396"/>
    <w:multiLevelType w:val="hybridMultilevel"/>
    <w:tmpl w:val="E892A936"/>
    <w:lvl w:ilvl="0" w:tplc="86B2F7D8">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9877EA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1A901E6"/>
    <w:multiLevelType w:val="hybridMultilevel"/>
    <w:tmpl w:val="1298C3A0"/>
    <w:lvl w:ilvl="0" w:tplc="64B020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F2578"/>
    <w:multiLevelType w:val="hybridMultilevel"/>
    <w:tmpl w:val="39F031CC"/>
    <w:lvl w:ilvl="0" w:tplc="B6902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3F17CC8"/>
    <w:multiLevelType w:val="hybridMultilevel"/>
    <w:tmpl w:val="D52C8DE2"/>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998680B"/>
    <w:multiLevelType w:val="hybridMultilevel"/>
    <w:tmpl w:val="3258BC70"/>
    <w:lvl w:ilvl="0" w:tplc="FABA3F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B82E17"/>
    <w:multiLevelType w:val="hybridMultilevel"/>
    <w:tmpl w:val="E1367174"/>
    <w:lvl w:ilvl="0" w:tplc="FDCE6052">
      <w:start w:val="1"/>
      <w:numFmt w:val="decimal"/>
      <w:lvlText w:val="%1、"/>
      <w:lvlJc w:val="left"/>
      <w:pPr>
        <w:ind w:left="480" w:hanging="480"/>
      </w:pPr>
      <w:rPr>
        <w:rFonts w:ascii="Arial" w:hAnsi="Arial" w:cs="Arial"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F5F07BB"/>
    <w:multiLevelType w:val="hybridMultilevel"/>
    <w:tmpl w:val="C7325338"/>
    <w:lvl w:ilvl="0" w:tplc="2F24CBA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10E1111"/>
    <w:multiLevelType w:val="hybridMultilevel"/>
    <w:tmpl w:val="63C2A99C"/>
    <w:lvl w:ilvl="0" w:tplc="D6DEB64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7A11E3"/>
    <w:multiLevelType w:val="hybridMultilevel"/>
    <w:tmpl w:val="4BF8E5C2"/>
    <w:lvl w:ilvl="0" w:tplc="312CB39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88042AA"/>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B492605"/>
    <w:multiLevelType w:val="hybridMultilevel"/>
    <w:tmpl w:val="ABB864E0"/>
    <w:lvl w:ilvl="0" w:tplc="71D44D7C">
      <w:start w:val="1"/>
      <w:numFmt w:val="decimal"/>
      <w:lvlText w:val="%1."/>
      <w:lvlJc w:val="left"/>
      <w:pPr>
        <w:ind w:left="360" w:hanging="36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053AEA"/>
    <w:multiLevelType w:val="hybridMultilevel"/>
    <w:tmpl w:val="8C8660F8"/>
    <w:lvl w:ilvl="0" w:tplc="6CA2245C">
      <w:start w:val="1"/>
      <w:numFmt w:val="decimal"/>
      <w:lvlText w:val="%1."/>
      <w:lvlJc w:val="left"/>
      <w:pPr>
        <w:ind w:left="360" w:hanging="360"/>
      </w:pPr>
      <w:rPr>
        <w:rFonts w:ascii="Verdana" w:eastAsia="Verdana" w:hAnsi="Verdana"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D9B207C"/>
    <w:multiLevelType w:val="hybridMultilevel"/>
    <w:tmpl w:val="7A6AA50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7C2045"/>
    <w:multiLevelType w:val="hybridMultilevel"/>
    <w:tmpl w:val="90823176"/>
    <w:lvl w:ilvl="0" w:tplc="BF4684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4B92A69"/>
    <w:multiLevelType w:val="hybridMultilevel"/>
    <w:tmpl w:val="FF2C06C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D68BA"/>
    <w:multiLevelType w:val="hybridMultilevel"/>
    <w:tmpl w:val="EB28F190"/>
    <w:lvl w:ilvl="0" w:tplc="1B702256">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6CF371A"/>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24" w15:restartNumberingAfterBreak="0">
    <w:nsid w:val="4C37126D"/>
    <w:multiLevelType w:val="hybridMultilevel"/>
    <w:tmpl w:val="C4B00BE8"/>
    <w:lvl w:ilvl="0" w:tplc="1F5670DE">
      <w:start w:val="1"/>
      <w:numFmt w:val="decimal"/>
      <w:lvlText w:val="%1."/>
      <w:lvlJc w:val="left"/>
      <w:pPr>
        <w:ind w:left="480" w:hanging="480"/>
      </w:pPr>
      <w:rPr>
        <w:rFonts w:ascii="Times New Roman" w:hAnsi="Times New Roman" w:cs="Times New Roman"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19C04DE"/>
    <w:multiLevelType w:val="hybridMultilevel"/>
    <w:tmpl w:val="338AB87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8631A32"/>
    <w:multiLevelType w:val="hybridMultilevel"/>
    <w:tmpl w:val="65D89728"/>
    <w:lvl w:ilvl="0" w:tplc="D708C6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C420EAD"/>
    <w:multiLevelType w:val="hybridMultilevel"/>
    <w:tmpl w:val="5F9C5BD4"/>
    <w:lvl w:ilvl="0" w:tplc="C2F000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3CA7871"/>
    <w:multiLevelType w:val="hybridMultilevel"/>
    <w:tmpl w:val="B1520834"/>
    <w:lvl w:ilvl="0" w:tplc="F1F609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5CB657B"/>
    <w:multiLevelType w:val="hybridMultilevel"/>
    <w:tmpl w:val="27987BFE"/>
    <w:lvl w:ilvl="0" w:tplc="422CF624">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B3E73A3"/>
    <w:multiLevelType w:val="hybridMultilevel"/>
    <w:tmpl w:val="5CC45CBE"/>
    <w:lvl w:ilvl="0" w:tplc="7B0A9CA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B9F0CB5"/>
    <w:multiLevelType w:val="hybridMultilevel"/>
    <w:tmpl w:val="EEFA86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F9F67E7"/>
    <w:multiLevelType w:val="hybridMultilevel"/>
    <w:tmpl w:val="DB027232"/>
    <w:lvl w:ilvl="0" w:tplc="171CD6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40CCB"/>
    <w:multiLevelType w:val="hybridMultilevel"/>
    <w:tmpl w:val="339E92D6"/>
    <w:lvl w:ilvl="0" w:tplc="06486F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3764EE1"/>
    <w:multiLevelType w:val="hybridMultilevel"/>
    <w:tmpl w:val="EEFA86C6"/>
    <w:lvl w:ilvl="0" w:tplc="0409000F">
      <w:start w:val="1"/>
      <w:numFmt w:val="decimal"/>
      <w:lvlText w:val="%1."/>
      <w:lvlJc w:val="left"/>
      <w:pPr>
        <w:ind w:left="617" w:hanging="480"/>
      </w:pPr>
    </w:lvl>
    <w:lvl w:ilvl="1" w:tplc="04090019" w:tentative="1">
      <w:start w:val="1"/>
      <w:numFmt w:val="ideographTraditional"/>
      <w:lvlText w:val="%2、"/>
      <w:lvlJc w:val="left"/>
      <w:pPr>
        <w:ind w:left="1097" w:hanging="480"/>
      </w:pPr>
    </w:lvl>
    <w:lvl w:ilvl="2" w:tplc="0409001B" w:tentative="1">
      <w:start w:val="1"/>
      <w:numFmt w:val="lowerRoman"/>
      <w:lvlText w:val="%3."/>
      <w:lvlJc w:val="right"/>
      <w:pPr>
        <w:ind w:left="1577" w:hanging="480"/>
      </w:pPr>
    </w:lvl>
    <w:lvl w:ilvl="3" w:tplc="0409000F" w:tentative="1">
      <w:start w:val="1"/>
      <w:numFmt w:val="decimal"/>
      <w:lvlText w:val="%4."/>
      <w:lvlJc w:val="left"/>
      <w:pPr>
        <w:ind w:left="2057" w:hanging="480"/>
      </w:pPr>
    </w:lvl>
    <w:lvl w:ilvl="4" w:tplc="04090019" w:tentative="1">
      <w:start w:val="1"/>
      <w:numFmt w:val="ideographTraditional"/>
      <w:lvlText w:val="%5、"/>
      <w:lvlJc w:val="left"/>
      <w:pPr>
        <w:ind w:left="2537" w:hanging="480"/>
      </w:pPr>
    </w:lvl>
    <w:lvl w:ilvl="5" w:tplc="0409001B" w:tentative="1">
      <w:start w:val="1"/>
      <w:numFmt w:val="lowerRoman"/>
      <w:lvlText w:val="%6."/>
      <w:lvlJc w:val="right"/>
      <w:pPr>
        <w:ind w:left="3017" w:hanging="480"/>
      </w:pPr>
    </w:lvl>
    <w:lvl w:ilvl="6" w:tplc="0409000F" w:tentative="1">
      <w:start w:val="1"/>
      <w:numFmt w:val="decimal"/>
      <w:lvlText w:val="%7."/>
      <w:lvlJc w:val="left"/>
      <w:pPr>
        <w:ind w:left="3497" w:hanging="480"/>
      </w:pPr>
    </w:lvl>
    <w:lvl w:ilvl="7" w:tplc="04090019" w:tentative="1">
      <w:start w:val="1"/>
      <w:numFmt w:val="ideographTraditional"/>
      <w:lvlText w:val="%8、"/>
      <w:lvlJc w:val="left"/>
      <w:pPr>
        <w:ind w:left="3977" w:hanging="480"/>
      </w:pPr>
    </w:lvl>
    <w:lvl w:ilvl="8" w:tplc="0409001B" w:tentative="1">
      <w:start w:val="1"/>
      <w:numFmt w:val="lowerRoman"/>
      <w:lvlText w:val="%9."/>
      <w:lvlJc w:val="right"/>
      <w:pPr>
        <w:ind w:left="4457" w:hanging="480"/>
      </w:pPr>
    </w:lvl>
  </w:abstractNum>
  <w:abstractNum w:abstractNumId="35" w15:restartNumberingAfterBreak="0">
    <w:nsid w:val="7DE04EF0"/>
    <w:multiLevelType w:val="hybridMultilevel"/>
    <w:tmpl w:val="5DF29D08"/>
    <w:lvl w:ilvl="0" w:tplc="A96AB35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8"/>
  </w:num>
  <w:num w:numId="3">
    <w:abstractNumId w:val="22"/>
  </w:num>
  <w:num w:numId="4">
    <w:abstractNumId w:val="10"/>
  </w:num>
  <w:num w:numId="5">
    <w:abstractNumId w:val="4"/>
  </w:num>
  <w:num w:numId="6">
    <w:abstractNumId w:val="12"/>
  </w:num>
  <w:num w:numId="7">
    <w:abstractNumId w:val="31"/>
  </w:num>
  <w:num w:numId="8">
    <w:abstractNumId w:val="19"/>
  </w:num>
  <w:num w:numId="9">
    <w:abstractNumId w:val="34"/>
  </w:num>
  <w:num w:numId="10">
    <w:abstractNumId w:val="23"/>
  </w:num>
  <w:num w:numId="11">
    <w:abstractNumId w:val="11"/>
  </w:num>
  <w:num w:numId="12">
    <w:abstractNumId w:val="2"/>
  </w:num>
  <w:num w:numId="13">
    <w:abstractNumId w:val="14"/>
  </w:num>
  <w:num w:numId="14">
    <w:abstractNumId w:val="20"/>
  </w:num>
  <w:num w:numId="15">
    <w:abstractNumId w:val="30"/>
  </w:num>
  <w:num w:numId="16">
    <w:abstractNumId w:val="5"/>
  </w:num>
  <w:num w:numId="17">
    <w:abstractNumId w:val="26"/>
  </w:num>
  <w:num w:numId="18">
    <w:abstractNumId w:val="33"/>
  </w:num>
  <w:num w:numId="19">
    <w:abstractNumId w:val="35"/>
  </w:num>
  <w:num w:numId="20">
    <w:abstractNumId w:val="0"/>
  </w:num>
  <w:num w:numId="21">
    <w:abstractNumId w:val="18"/>
  </w:num>
  <w:num w:numId="22">
    <w:abstractNumId w:val="17"/>
  </w:num>
  <w:num w:numId="23">
    <w:abstractNumId w:val="29"/>
  </w:num>
  <w:num w:numId="24">
    <w:abstractNumId w:val="3"/>
  </w:num>
  <w:num w:numId="25">
    <w:abstractNumId w:val="16"/>
  </w:num>
  <w:num w:numId="26">
    <w:abstractNumId w:val="8"/>
  </w:num>
  <w:num w:numId="27">
    <w:abstractNumId w:val="27"/>
  </w:num>
  <w:num w:numId="28">
    <w:abstractNumId w:val="15"/>
  </w:num>
  <w:num w:numId="29">
    <w:abstractNumId w:val="21"/>
  </w:num>
  <w:num w:numId="30">
    <w:abstractNumId w:val="7"/>
  </w:num>
  <w:num w:numId="31">
    <w:abstractNumId w:val="25"/>
  </w:num>
  <w:num w:numId="32">
    <w:abstractNumId w:val="9"/>
  </w:num>
  <w:num w:numId="33">
    <w:abstractNumId w:val="32"/>
  </w:num>
  <w:num w:numId="34">
    <w:abstractNumId w:val="13"/>
  </w:num>
  <w:num w:numId="35">
    <w:abstractNumId w:val="24"/>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3"/>
  <w:drawingGridVerticalSpacing w:val="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E5DBC"/>
    <w:rsid w:val="0000003E"/>
    <w:rsid w:val="00000166"/>
    <w:rsid w:val="00000A71"/>
    <w:rsid w:val="00000DCB"/>
    <w:rsid w:val="00001127"/>
    <w:rsid w:val="00001193"/>
    <w:rsid w:val="00001771"/>
    <w:rsid w:val="0000227A"/>
    <w:rsid w:val="00002701"/>
    <w:rsid w:val="0000290C"/>
    <w:rsid w:val="00002E7F"/>
    <w:rsid w:val="00003070"/>
    <w:rsid w:val="00003172"/>
    <w:rsid w:val="00003B90"/>
    <w:rsid w:val="00003F5E"/>
    <w:rsid w:val="000041C2"/>
    <w:rsid w:val="0000431F"/>
    <w:rsid w:val="0000448F"/>
    <w:rsid w:val="000048A9"/>
    <w:rsid w:val="00004ACF"/>
    <w:rsid w:val="00005152"/>
    <w:rsid w:val="0000523A"/>
    <w:rsid w:val="00005395"/>
    <w:rsid w:val="000053D9"/>
    <w:rsid w:val="0000603E"/>
    <w:rsid w:val="000064BC"/>
    <w:rsid w:val="00006C04"/>
    <w:rsid w:val="0000705E"/>
    <w:rsid w:val="000071B1"/>
    <w:rsid w:val="00007325"/>
    <w:rsid w:val="00007BE9"/>
    <w:rsid w:val="00007FEA"/>
    <w:rsid w:val="000103BD"/>
    <w:rsid w:val="00012AA6"/>
    <w:rsid w:val="00012AE4"/>
    <w:rsid w:val="00012C7F"/>
    <w:rsid w:val="00013358"/>
    <w:rsid w:val="0001346B"/>
    <w:rsid w:val="00013518"/>
    <w:rsid w:val="00013901"/>
    <w:rsid w:val="00013B68"/>
    <w:rsid w:val="00013D0A"/>
    <w:rsid w:val="00014090"/>
    <w:rsid w:val="000148C4"/>
    <w:rsid w:val="00014E68"/>
    <w:rsid w:val="000150FB"/>
    <w:rsid w:val="00015D00"/>
    <w:rsid w:val="000166E0"/>
    <w:rsid w:val="00016B89"/>
    <w:rsid w:val="00016B97"/>
    <w:rsid w:val="00017574"/>
    <w:rsid w:val="00017CE0"/>
    <w:rsid w:val="000201E2"/>
    <w:rsid w:val="00020391"/>
    <w:rsid w:val="00020430"/>
    <w:rsid w:val="000204FB"/>
    <w:rsid w:val="000206B9"/>
    <w:rsid w:val="000209BD"/>
    <w:rsid w:val="00020F11"/>
    <w:rsid w:val="00021395"/>
    <w:rsid w:val="00021462"/>
    <w:rsid w:val="00021465"/>
    <w:rsid w:val="00021B4A"/>
    <w:rsid w:val="000223D0"/>
    <w:rsid w:val="00022400"/>
    <w:rsid w:val="00022676"/>
    <w:rsid w:val="00022811"/>
    <w:rsid w:val="0002287B"/>
    <w:rsid w:val="00022B88"/>
    <w:rsid w:val="00023200"/>
    <w:rsid w:val="000236CF"/>
    <w:rsid w:val="00023791"/>
    <w:rsid w:val="000237A0"/>
    <w:rsid w:val="000237C0"/>
    <w:rsid w:val="0002432C"/>
    <w:rsid w:val="000244F5"/>
    <w:rsid w:val="00024596"/>
    <w:rsid w:val="000247E0"/>
    <w:rsid w:val="00024FD7"/>
    <w:rsid w:val="00025743"/>
    <w:rsid w:val="00025BD5"/>
    <w:rsid w:val="00025C30"/>
    <w:rsid w:val="000261C4"/>
    <w:rsid w:val="000269EC"/>
    <w:rsid w:val="00026FF8"/>
    <w:rsid w:val="000272B6"/>
    <w:rsid w:val="00027DA0"/>
    <w:rsid w:val="0003053B"/>
    <w:rsid w:val="000305EB"/>
    <w:rsid w:val="00030708"/>
    <w:rsid w:val="000307F6"/>
    <w:rsid w:val="000309DD"/>
    <w:rsid w:val="00030A9B"/>
    <w:rsid w:val="00030B5A"/>
    <w:rsid w:val="00031522"/>
    <w:rsid w:val="0003180C"/>
    <w:rsid w:val="000318DD"/>
    <w:rsid w:val="0003195A"/>
    <w:rsid w:val="00031E12"/>
    <w:rsid w:val="000320F7"/>
    <w:rsid w:val="00032425"/>
    <w:rsid w:val="0003258D"/>
    <w:rsid w:val="000327E7"/>
    <w:rsid w:val="00032DEC"/>
    <w:rsid w:val="00032EC7"/>
    <w:rsid w:val="0003408A"/>
    <w:rsid w:val="000341BE"/>
    <w:rsid w:val="000344FB"/>
    <w:rsid w:val="00035045"/>
    <w:rsid w:val="00035197"/>
    <w:rsid w:val="000353F3"/>
    <w:rsid w:val="00035ADA"/>
    <w:rsid w:val="00035C63"/>
    <w:rsid w:val="00036035"/>
    <w:rsid w:val="000361AB"/>
    <w:rsid w:val="000363EE"/>
    <w:rsid w:val="00036D92"/>
    <w:rsid w:val="000370D5"/>
    <w:rsid w:val="00037229"/>
    <w:rsid w:val="00037379"/>
    <w:rsid w:val="00037A84"/>
    <w:rsid w:val="00037F84"/>
    <w:rsid w:val="0004061C"/>
    <w:rsid w:val="00040CF2"/>
    <w:rsid w:val="00040DF2"/>
    <w:rsid w:val="00041214"/>
    <w:rsid w:val="000412E8"/>
    <w:rsid w:val="000412F6"/>
    <w:rsid w:val="0004230E"/>
    <w:rsid w:val="0004290A"/>
    <w:rsid w:val="0004295F"/>
    <w:rsid w:val="00042ACD"/>
    <w:rsid w:val="00042C51"/>
    <w:rsid w:val="00042EE3"/>
    <w:rsid w:val="0004382F"/>
    <w:rsid w:val="00043A5F"/>
    <w:rsid w:val="00043DBC"/>
    <w:rsid w:val="00043EE7"/>
    <w:rsid w:val="000443CE"/>
    <w:rsid w:val="000447C1"/>
    <w:rsid w:val="000449D3"/>
    <w:rsid w:val="00044ACD"/>
    <w:rsid w:val="00044DAD"/>
    <w:rsid w:val="00044F37"/>
    <w:rsid w:val="00045180"/>
    <w:rsid w:val="000466C6"/>
    <w:rsid w:val="000466F5"/>
    <w:rsid w:val="00046A83"/>
    <w:rsid w:val="00046AC6"/>
    <w:rsid w:val="00046B2D"/>
    <w:rsid w:val="00046D0C"/>
    <w:rsid w:val="0004749E"/>
    <w:rsid w:val="00047B5C"/>
    <w:rsid w:val="00050468"/>
    <w:rsid w:val="00050597"/>
    <w:rsid w:val="00050788"/>
    <w:rsid w:val="000509D5"/>
    <w:rsid w:val="00050DEB"/>
    <w:rsid w:val="00050FFB"/>
    <w:rsid w:val="0005143D"/>
    <w:rsid w:val="000516A3"/>
    <w:rsid w:val="000519AA"/>
    <w:rsid w:val="00051FDA"/>
    <w:rsid w:val="0005221E"/>
    <w:rsid w:val="000524A2"/>
    <w:rsid w:val="00052523"/>
    <w:rsid w:val="00052684"/>
    <w:rsid w:val="00052D3C"/>
    <w:rsid w:val="0005306A"/>
    <w:rsid w:val="000540F5"/>
    <w:rsid w:val="000545DA"/>
    <w:rsid w:val="000546E3"/>
    <w:rsid w:val="00054705"/>
    <w:rsid w:val="00054A64"/>
    <w:rsid w:val="0005501E"/>
    <w:rsid w:val="00055343"/>
    <w:rsid w:val="0005547B"/>
    <w:rsid w:val="00055E4E"/>
    <w:rsid w:val="000561F2"/>
    <w:rsid w:val="00056BCA"/>
    <w:rsid w:val="00056C2D"/>
    <w:rsid w:val="00056E29"/>
    <w:rsid w:val="00056FEF"/>
    <w:rsid w:val="00057487"/>
    <w:rsid w:val="00057873"/>
    <w:rsid w:val="00057A0B"/>
    <w:rsid w:val="000605DC"/>
    <w:rsid w:val="0006068A"/>
    <w:rsid w:val="00060783"/>
    <w:rsid w:val="000609EC"/>
    <w:rsid w:val="00061657"/>
    <w:rsid w:val="000620B8"/>
    <w:rsid w:val="00062AAF"/>
    <w:rsid w:val="00062DC5"/>
    <w:rsid w:val="00063C25"/>
    <w:rsid w:val="0006439A"/>
    <w:rsid w:val="00064417"/>
    <w:rsid w:val="000649EE"/>
    <w:rsid w:val="00064ADC"/>
    <w:rsid w:val="00065098"/>
    <w:rsid w:val="00065772"/>
    <w:rsid w:val="00066654"/>
    <w:rsid w:val="00066BB9"/>
    <w:rsid w:val="00066BD1"/>
    <w:rsid w:val="000671BF"/>
    <w:rsid w:val="00067375"/>
    <w:rsid w:val="000673BA"/>
    <w:rsid w:val="000673E4"/>
    <w:rsid w:val="00067F19"/>
    <w:rsid w:val="00067F6B"/>
    <w:rsid w:val="00070601"/>
    <w:rsid w:val="00070B4D"/>
    <w:rsid w:val="00070D26"/>
    <w:rsid w:val="0007116D"/>
    <w:rsid w:val="00071334"/>
    <w:rsid w:val="00071F4E"/>
    <w:rsid w:val="0007205A"/>
    <w:rsid w:val="000722CB"/>
    <w:rsid w:val="00072669"/>
    <w:rsid w:val="00072B68"/>
    <w:rsid w:val="00073292"/>
    <w:rsid w:val="00073650"/>
    <w:rsid w:val="0007386B"/>
    <w:rsid w:val="00073EBF"/>
    <w:rsid w:val="00074CCB"/>
    <w:rsid w:val="00074FA9"/>
    <w:rsid w:val="0007506D"/>
    <w:rsid w:val="000759E9"/>
    <w:rsid w:val="00075BAF"/>
    <w:rsid w:val="000761A4"/>
    <w:rsid w:val="0007652F"/>
    <w:rsid w:val="00076F8C"/>
    <w:rsid w:val="00077630"/>
    <w:rsid w:val="0007790F"/>
    <w:rsid w:val="00077CEF"/>
    <w:rsid w:val="00077E41"/>
    <w:rsid w:val="000806C4"/>
    <w:rsid w:val="00080941"/>
    <w:rsid w:val="00080FAC"/>
    <w:rsid w:val="0008102D"/>
    <w:rsid w:val="00081839"/>
    <w:rsid w:val="000818CB"/>
    <w:rsid w:val="000824E6"/>
    <w:rsid w:val="00082646"/>
    <w:rsid w:val="000839D4"/>
    <w:rsid w:val="00083AF1"/>
    <w:rsid w:val="00083C08"/>
    <w:rsid w:val="000843A7"/>
    <w:rsid w:val="0008495F"/>
    <w:rsid w:val="000850E7"/>
    <w:rsid w:val="00085239"/>
    <w:rsid w:val="000853C2"/>
    <w:rsid w:val="000854AE"/>
    <w:rsid w:val="00085E22"/>
    <w:rsid w:val="00085F81"/>
    <w:rsid w:val="000866E4"/>
    <w:rsid w:val="00086C2C"/>
    <w:rsid w:val="00087019"/>
    <w:rsid w:val="0008704A"/>
    <w:rsid w:val="00087088"/>
    <w:rsid w:val="000870F9"/>
    <w:rsid w:val="000873D9"/>
    <w:rsid w:val="00087588"/>
    <w:rsid w:val="00090CBF"/>
    <w:rsid w:val="00091494"/>
    <w:rsid w:val="000916EC"/>
    <w:rsid w:val="0009175F"/>
    <w:rsid w:val="000922DF"/>
    <w:rsid w:val="000923D7"/>
    <w:rsid w:val="000924A5"/>
    <w:rsid w:val="00092503"/>
    <w:rsid w:val="0009295F"/>
    <w:rsid w:val="0009297F"/>
    <w:rsid w:val="000929CB"/>
    <w:rsid w:val="00092AEB"/>
    <w:rsid w:val="000930D0"/>
    <w:rsid w:val="0009316C"/>
    <w:rsid w:val="00093326"/>
    <w:rsid w:val="00094D73"/>
    <w:rsid w:val="00094D7D"/>
    <w:rsid w:val="0009525A"/>
    <w:rsid w:val="00095299"/>
    <w:rsid w:val="00095783"/>
    <w:rsid w:val="000959D9"/>
    <w:rsid w:val="00095C2F"/>
    <w:rsid w:val="00096799"/>
    <w:rsid w:val="000972B7"/>
    <w:rsid w:val="000979E9"/>
    <w:rsid w:val="00097F83"/>
    <w:rsid w:val="00097FE1"/>
    <w:rsid w:val="000A0563"/>
    <w:rsid w:val="000A0BB0"/>
    <w:rsid w:val="000A0C81"/>
    <w:rsid w:val="000A0DBE"/>
    <w:rsid w:val="000A118A"/>
    <w:rsid w:val="000A1A17"/>
    <w:rsid w:val="000A1F27"/>
    <w:rsid w:val="000A22BE"/>
    <w:rsid w:val="000A2577"/>
    <w:rsid w:val="000A26A3"/>
    <w:rsid w:val="000A2964"/>
    <w:rsid w:val="000A2B35"/>
    <w:rsid w:val="000A30FA"/>
    <w:rsid w:val="000A3BBE"/>
    <w:rsid w:val="000A3D47"/>
    <w:rsid w:val="000A4089"/>
    <w:rsid w:val="000A41BF"/>
    <w:rsid w:val="000A4A52"/>
    <w:rsid w:val="000A5334"/>
    <w:rsid w:val="000A551B"/>
    <w:rsid w:val="000A5B30"/>
    <w:rsid w:val="000A5E98"/>
    <w:rsid w:val="000A5EEB"/>
    <w:rsid w:val="000A67DD"/>
    <w:rsid w:val="000A689C"/>
    <w:rsid w:val="000A70D7"/>
    <w:rsid w:val="000A7133"/>
    <w:rsid w:val="000A7E3A"/>
    <w:rsid w:val="000B0034"/>
    <w:rsid w:val="000B0200"/>
    <w:rsid w:val="000B08F0"/>
    <w:rsid w:val="000B0D83"/>
    <w:rsid w:val="000B114A"/>
    <w:rsid w:val="000B1D78"/>
    <w:rsid w:val="000B1EC4"/>
    <w:rsid w:val="000B1F02"/>
    <w:rsid w:val="000B225D"/>
    <w:rsid w:val="000B2328"/>
    <w:rsid w:val="000B2949"/>
    <w:rsid w:val="000B2C3B"/>
    <w:rsid w:val="000B34EC"/>
    <w:rsid w:val="000B355F"/>
    <w:rsid w:val="000B36E1"/>
    <w:rsid w:val="000B3A89"/>
    <w:rsid w:val="000B4529"/>
    <w:rsid w:val="000B4E9F"/>
    <w:rsid w:val="000B5132"/>
    <w:rsid w:val="000B5153"/>
    <w:rsid w:val="000B541C"/>
    <w:rsid w:val="000B56D5"/>
    <w:rsid w:val="000B5903"/>
    <w:rsid w:val="000B60D6"/>
    <w:rsid w:val="000B65D4"/>
    <w:rsid w:val="000B6C9F"/>
    <w:rsid w:val="000B7060"/>
    <w:rsid w:val="000B744B"/>
    <w:rsid w:val="000B7813"/>
    <w:rsid w:val="000C0104"/>
    <w:rsid w:val="000C0110"/>
    <w:rsid w:val="000C07B4"/>
    <w:rsid w:val="000C0F52"/>
    <w:rsid w:val="000C1B11"/>
    <w:rsid w:val="000C21D5"/>
    <w:rsid w:val="000C2383"/>
    <w:rsid w:val="000C257C"/>
    <w:rsid w:val="000C2930"/>
    <w:rsid w:val="000C3157"/>
    <w:rsid w:val="000C32BD"/>
    <w:rsid w:val="000C32C1"/>
    <w:rsid w:val="000C3909"/>
    <w:rsid w:val="000C4142"/>
    <w:rsid w:val="000C45C8"/>
    <w:rsid w:val="000C4680"/>
    <w:rsid w:val="000C489F"/>
    <w:rsid w:val="000C4DB7"/>
    <w:rsid w:val="000C5017"/>
    <w:rsid w:val="000C5093"/>
    <w:rsid w:val="000C557A"/>
    <w:rsid w:val="000C5A7F"/>
    <w:rsid w:val="000C6190"/>
    <w:rsid w:val="000C648B"/>
    <w:rsid w:val="000C64EF"/>
    <w:rsid w:val="000C7051"/>
    <w:rsid w:val="000C7533"/>
    <w:rsid w:val="000C7671"/>
    <w:rsid w:val="000C7B0E"/>
    <w:rsid w:val="000D010F"/>
    <w:rsid w:val="000D0987"/>
    <w:rsid w:val="000D1119"/>
    <w:rsid w:val="000D1859"/>
    <w:rsid w:val="000D1F74"/>
    <w:rsid w:val="000D3075"/>
    <w:rsid w:val="000D3271"/>
    <w:rsid w:val="000D332E"/>
    <w:rsid w:val="000D382E"/>
    <w:rsid w:val="000D3E1F"/>
    <w:rsid w:val="000D46C0"/>
    <w:rsid w:val="000D498C"/>
    <w:rsid w:val="000D4FE0"/>
    <w:rsid w:val="000D520F"/>
    <w:rsid w:val="000D540E"/>
    <w:rsid w:val="000D5D06"/>
    <w:rsid w:val="000D5F38"/>
    <w:rsid w:val="000D5FB1"/>
    <w:rsid w:val="000D616D"/>
    <w:rsid w:val="000D6224"/>
    <w:rsid w:val="000D65A9"/>
    <w:rsid w:val="000D65CD"/>
    <w:rsid w:val="000D6734"/>
    <w:rsid w:val="000D67D6"/>
    <w:rsid w:val="000D7221"/>
    <w:rsid w:val="000D7337"/>
    <w:rsid w:val="000D73F7"/>
    <w:rsid w:val="000D7506"/>
    <w:rsid w:val="000D7A17"/>
    <w:rsid w:val="000D7D27"/>
    <w:rsid w:val="000D7D4D"/>
    <w:rsid w:val="000D7D9A"/>
    <w:rsid w:val="000D7F4B"/>
    <w:rsid w:val="000E013A"/>
    <w:rsid w:val="000E0336"/>
    <w:rsid w:val="000E0515"/>
    <w:rsid w:val="000E08AF"/>
    <w:rsid w:val="000E0CDB"/>
    <w:rsid w:val="000E137B"/>
    <w:rsid w:val="000E1A2B"/>
    <w:rsid w:val="000E1C10"/>
    <w:rsid w:val="000E1DF2"/>
    <w:rsid w:val="000E2281"/>
    <w:rsid w:val="000E3049"/>
    <w:rsid w:val="000E3368"/>
    <w:rsid w:val="000E4024"/>
    <w:rsid w:val="000E4D30"/>
    <w:rsid w:val="000E5352"/>
    <w:rsid w:val="000E5535"/>
    <w:rsid w:val="000E5E2B"/>
    <w:rsid w:val="000E6598"/>
    <w:rsid w:val="000E6C6A"/>
    <w:rsid w:val="000E71F9"/>
    <w:rsid w:val="000E74CA"/>
    <w:rsid w:val="000E76C2"/>
    <w:rsid w:val="000E7730"/>
    <w:rsid w:val="000E7C7F"/>
    <w:rsid w:val="000F08E7"/>
    <w:rsid w:val="000F0AE8"/>
    <w:rsid w:val="000F0D6B"/>
    <w:rsid w:val="000F1352"/>
    <w:rsid w:val="000F13F6"/>
    <w:rsid w:val="000F1810"/>
    <w:rsid w:val="000F1FEA"/>
    <w:rsid w:val="000F2507"/>
    <w:rsid w:val="000F269B"/>
    <w:rsid w:val="000F2A28"/>
    <w:rsid w:val="000F2EEE"/>
    <w:rsid w:val="000F307A"/>
    <w:rsid w:val="000F3086"/>
    <w:rsid w:val="000F4963"/>
    <w:rsid w:val="000F523A"/>
    <w:rsid w:val="000F5374"/>
    <w:rsid w:val="000F5615"/>
    <w:rsid w:val="000F5661"/>
    <w:rsid w:val="000F5A48"/>
    <w:rsid w:val="000F6996"/>
    <w:rsid w:val="000F6A3D"/>
    <w:rsid w:val="000F6A92"/>
    <w:rsid w:val="000F6BCA"/>
    <w:rsid w:val="000F7936"/>
    <w:rsid w:val="000F7ED9"/>
    <w:rsid w:val="000F7F50"/>
    <w:rsid w:val="0010023A"/>
    <w:rsid w:val="00100306"/>
    <w:rsid w:val="001007C7"/>
    <w:rsid w:val="00100923"/>
    <w:rsid w:val="00100DE9"/>
    <w:rsid w:val="00101043"/>
    <w:rsid w:val="001012C6"/>
    <w:rsid w:val="001013C7"/>
    <w:rsid w:val="001016EE"/>
    <w:rsid w:val="0010175D"/>
    <w:rsid w:val="00101892"/>
    <w:rsid w:val="00101940"/>
    <w:rsid w:val="00101F7C"/>
    <w:rsid w:val="00103032"/>
    <w:rsid w:val="001035A1"/>
    <w:rsid w:val="001041F0"/>
    <w:rsid w:val="001043F1"/>
    <w:rsid w:val="001047C0"/>
    <w:rsid w:val="001054AD"/>
    <w:rsid w:val="00105660"/>
    <w:rsid w:val="00105F68"/>
    <w:rsid w:val="00105FDF"/>
    <w:rsid w:val="00106AC7"/>
    <w:rsid w:val="00106CFC"/>
    <w:rsid w:val="00107F23"/>
    <w:rsid w:val="00107FE9"/>
    <w:rsid w:val="0011040B"/>
    <w:rsid w:val="001109ED"/>
    <w:rsid w:val="00110E05"/>
    <w:rsid w:val="00110EC7"/>
    <w:rsid w:val="00110ED2"/>
    <w:rsid w:val="001118E1"/>
    <w:rsid w:val="001124D7"/>
    <w:rsid w:val="00112A4A"/>
    <w:rsid w:val="00112DE7"/>
    <w:rsid w:val="00112E18"/>
    <w:rsid w:val="00112FE9"/>
    <w:rsid w:val="001130FB"/>
    <w:rsid w:val="00113865"/>
    <w:rsid w:val="00113EF3"/>
    <w:rsid w:val="00114360"/>
    <w:rsid w:val="001143E0"/>
    <w:rsid w:val="0011476B"/>
    <w:rsid w:val="00115530"/>
    <w:rsid w:val="001159F1"/>
    <w:rsid w:val="00115D00"/>
    <w:rsid w:val="00115F80"/>
    <w:rsid w:val="001164B5"/>
    <w:rsid w:val="001169A9"/>
    <w:rsid w:val="00116A44"/>
    <w:rsid w:val="00116F4E"/>
    <w:rsid w:val="001179A7"/>
    <w:rsid w:val="00117A41"/>
    <w:rsid w:val="00117CD7"/>
    <w:rsid w:val="00117DDF"/>
    <w:rsid w:val="00117F58"/>
    <w:rsid w:val="00120223"/>
    <w:rsid w:val="0012044F"/>
    <w:rsid w:val="001204BE"/>
    <w:rsid w:val="00120631"/>
    <w:rsid w:val="00120FCC"/>
    <w:rsid w:val="00121179"/>
    <w:rsid w:val="0012132F"/>
    <w:rsid w:val="00121485"/>
    <w:rsid w:val="0012152A"/>
    <w:rsid w:val="001215C0"/>
    <w:rsid w:val="0012176E"/>
    <w:rsid w:val="0012187F"/>
    <w:rsid w:val="00121D62"/>
    <w:rsid w:val="00122179"/>
    <w:rsid w:val="0012219F"/>
    <w:rsid w:val="001224ED"/>
    <w:rsid w:val="001226EE"/>
    <w:rsid w:val="00122ABB"/>
    <w:rsid w:val="00122FCE"/>
    <w:rsid w:val="00123193"/>
    <w:rsid w:val="001232F4"/>
    <w:rsid w:val="0012345A"/>
    <w:rsid w:val="00123BDC"/>
    <w:rsid w:val="00124341"/>
    <w:rsid w:val="0012488D"/>
    <w:rsid w:val="00124D28"/>
    <w:rsid w:val="001254FE"/>
    <w:rsid w:val="00125AEF"/>
    <w:rsid w:val="001269AC"/>
    <w:rsid w:val="00126AF8"/>
    <w:rsid w:val="00126DEC"/>
    <w:rsid w:val="001275AF"/>
    <w:rsid w:val="0012764E"/>
    <w:rsid w:val="001276F4"/>
    <w:rsid w:val="001279B9"/>
    <w:rsid w:val="00130815"/>
    <w:rsid w:val="00130B0F"/>
    <w:rsid w:val="0013185A"/>
    <w:rsid w:val="001319CD"/>
    <w:rsid w:val="00131F81"/>
    <w:rsid w:val="00132AA8"/>
    <w:rsid w:val="00132FB7"/>
    <w:rsid w:val="001330BA"/>
    <w:rsid w:val="0013331E"/>
    <w:rsid w:val="001335A0"/>
    <w:rsid w:val="00133B19"/>
    <w:rsid w:val="00134071"/>
    <w:rsid w:val="00134919"/>
    <w:rsid w:val="00134A41"/>
    <w:rsid w:val="00135028"/>
    <w:rsid w:val="0013552E"/>
    <w:rsid w:val="00135659"/>
    <w:rsid w:val="00135A5E"/>
    <w:rsid w:val="00135D45"/>
    <w:rsid w:val="00135F46"/>
    <w:rsid w:val="00135F59"/>
    <w:rsid w:val="001369F8"/>
    <w:rsid w:val="00136A08"/>
    <w:rsid w:val="00136D3C"/>
    <w:rsid w:val="00137209"/>
    <w:rsid w:val="00137972"/>
    <w:rsid w:val="00137C8D"/>
    <w:rsid w:val="00140064"/>
    <w:rsid w:val="00140684"/>
    <w:rsid w:val="00141089"/>
    <w:rsid w:val="00142349"/>
    <w:rsid w:val="001426E1"/>
    <w:rsid w:val="00142EDF"/>
    <w:rsid w:val="00143084"/>
    <w:rsid w:val="0014319E"/>
    <w:rsid w:val="001434F1"/>
    <w:rsid w:val="0014368D"/>
    <w:rsid w:val="00143BF4"/>
    <w:rsid w:val="00143DF2"/>
    <w:rsid w:val="00145671"/>
    <w:rsid w:val="0014594F"/>
    <w:rsid w:val="00145CC1"/>
    <w:rsid w:val="001460D9"/>
    <w:rsid w:val="001464D0"/>
    <w:rsid w:val="001465C1"/>
    <w:rsid w:val="00146812"/>
    <w:rsid w:val="00146894"/>
    <w:rsid w:val="00146C59"/>
    <w:rsid w:val="00146EF3"/>
    <w:rsid w:val="00147167"/>
    <w:rsid w:val="00147201"/>
    <w:rsid w:val="001477D1"/>
    <w:rsid w:val="0015058E"/>
    <w:rsid w:val="00150750"/>
    <w:rsid w:val="001507F9"/>
    <w:rsid w:val="00151553"/>
    <w:rsid w:val="00151D18"/>
    <w:rsid w:val="00152BA0"/>
    <w:rsid w:val="001543F5"/>
    <w:rsid w:val="00154720"/>
    <w:rsid w:val="001547B0"/>
    <w:rsid w:val="00154E6C"/>
    <w:rsid w:val="001550EF"/>
    <w:rsid w:val="001557E2"/>
    <w:rsid w:val="00155EEB"/>
    <w:rsid w:val="00156352"/>
    <w:rsid w:val="00157C3A"/>
    <w:rsid w:val="00157CC6"/>
    <w:rsid w:val="00157DCE"/>
    <w:rsid w:val="00157E29"/>
    <w:rsid w:val="00160127"/>
    <w:rsid w:val="0016012E"/>
    <w:rsid w:val="0016014B"/>
    <w:rsid w:val="001605B4"/>
    <w:rsid w:val="00160B90"/>
    <w:rsid w:val="00160BD6"/>
    <w:rsid w:val="00160DB5"/>
    <w:rsid w:val="00160E1D"/>
    <w:rsid w:val="00161212"/>
    <w:rsid w:val="00161651"/>
    <w:rsid w:val="00161C0E"/>
    <w:rsid w:val="00161DF2"/>
    <w:rsid w:val="00161E4A"/>
    <w:rsid w:val="001623AD"/>
    <w:rsid w:val="001624CD"/>
    <w:rsid w:val="001627F3"/>
    <w:rsid w:val="00162968"/>
    <w:rsid w:val="001629F8"/>
    <w:rsid w:val="00162A5C"/>
    <w:rsid w:val="001633A9"/>
    <w:rsid w:val="001634A2"/>
    <w:rsid w:val="00163617"/>
    <w:rsid w:val="0016375D"/>
    <w:rsid w:val="001638B4"/>
    <w:rsid w:val="00163D89"/>
    <w:rsid w:val="0016413A"/>
    <w:rsid w:val="0016496B"/>
    <w:rsid w:val="0016517C"/>
    <w:rsid w:val="00165206"/>
    <w:rsid w:val="00165479"/>
    <w:rsid w:val="001654A8"/>
    <w:rsid w:val="00165F48"/>
    <w:rsid w:val="00165F59"/>
    <w:rsid w:val="0016643A"/>
    <w:rsid w:val="0016661C"/>
    <w:rsid w:val="001669EF"/>
    <w:rsid w:val="00166C2F"/>
    <w:rsid w:val="00166CA7"/>
    <w:rsid w:val="00167887"/>
    <w:rsid w:val="0016788B"/>
    <w:rsid w:val="00167DD5"/>
    <w:rsid w:val="00167F19"/>
    <w:rsid w:val="001700C9"/>
    <w:rsid w:val="00170B54"/>
    <w:rsid w:val="00170DB1"/>
    <w:rsid w:val="00170EB5"/>
    <w:rsid w:val="00170FD6"/>
    <w:rsid w:val="00171121"/>
    <w:rsid w:val="00171151"/>
    <w:rsid w:val="001718A9"/>
    <w:rsid w:val="001718E2"/>
    <w:rsid w:val="00171BEA"/>
    <w:rsid w:val="00171BFF"/>
    <w:rsid w:val="00172A1C"/>
    <w:rsid w:val="00172B9B"/>
    <w:rsid w:val="00172CF9"/>
    <w:rsid w:val="00173337"/>
    <w:rsid w:val="0017339E"/>
    <w:rsid w:val="00173A8C"/>
    <w:rsid w:val="00174475"/>
    <w:rsid w:val="00174AB3"/>
    <w:rsid w:val="00174ADA"/>
    <w:rsid w:val="00175138"/>
    <w:rsid w:val="0017518D"/>
    <w:rsid w:val="001751FE"/>
    <w:rsid w:val="001755F0"/>
    <w:rsid w:val="0017598B"/>
    <w:rsid w:val="00175B3A"/>
    <w:rsid w:val="00175BA2"/>
    <w:rsid w:val="00175C65"/>
    <w:rsid w:val="00176212"/>
    <w:rsid w:val="00176865"/>
    <w:rsid w:val="00176A83"/>
    <w:rsid w:val="00176E23"/>
    <w:rsid w:val="00177471"/>
    <w:rsid w:val="001774D9"/>
    <w:rsid w:val="00177950"/>
    <w:rsid w:val="00177AFC"/>
    <w:rsid w:val="00177DE2"/>
    <w:rsid w:val="001804BA"/>
    <w:rsid w:val="001808AB"/>
    <w:rsid w:val="001808EE"/>
    <w:rsid w:val="0018097E"/>
    <w:rsid w:val="001819F9"/>
    <w:rsid w:val="0018248A"/>
    <w:rsid w:val="00182BD1"/>
    <w:rsid w:val="00182E1C"/>
    <w:rsid w:val="00183349"/>
    <w:rsid w:val="00183834"/>
    <w:rsid w:val="0018481B"/>
    <w:rsid w:val="00184CEA"/>
    <w:rsid w:val="00184CEB"/>
    <w:rsid w:val="0018546D"/>
    <w:rsid w:val="0018572F"/>
    <w:rsid w:val="0018622A"/>
    <w:rsid w:val="00186252"/>
    <w:rsid w:val="00186909"/>
    <w:rsid w:val="00186E04"/>
    <w:rsid w:val="0018715F"/>
    <w:rsid w:val="00187305"/>
    <w:rsid w:val="00187610"/>
    <w:rsid w:val="00187B97"/>
    <w:rsid w:val="00187CA9"/>
    <w:rsid w:val="001903A3"/>
    <w:rsid w:val="001913AF"/>
    <w:rsid w:val="00191CF4"/>
    <w:rsid w:val="0019249D"/>
    <w:rsid w:val="00192A8C"/>
    <w:rsid w:val="00192E78"/>
    <w:rsid w:val="00192F13"/>
    <w:rsid w:val="001931C7"/>
    <w:rsid w:val="001934E1"/>
    <w:rsid w:val="00193625"/>
    <w:rsid w:val="001937AE"/>
    <w:rsid w:val="0019445D"/>
    <w:rsid w:val="00194725"/>
    <w:rsid w:val="0019474B"/>
    <w:rsid w:val="001948A4"/>
    <w:rsid w:val="00194A75"/>
    <w:rsid w:val="00194ED3"/>
    <w:rsid w:val="001951DB"/>
    <w:rsid w:val="001952D8"/>
    <w:rsid w:val="00195627"/>
    <w:rsid w:val="001956C2"/>
    <w:rsid w:val="001958B0"/>
    <w:rsid w:val="00195EB1"/>
    <w:rsid w:val="001961F3"/>
    <w:rsid w:val="00196B6F"/>
    <w:rsid w:val="00196F8B"/>
    <w:rsid w:val="00197178"/>
    <w:rsid w:val="0019747D"/>
    <w:rsid w:val="00197585"/>
    <w:rsid w:val="001A0145"/>
    <w:rsid w:val="001A0999"/>
    <w:rsid w:val="001A1206"/>
    <w:rsid w:val="001A1505"/>
    <w:rsid w:val="001A1808"/>
    <w:rsid w:val="001A1BFA"/>
    <w:rsid w:val="001A1EB4"/>
    <w:rsid w:val="001A265C"/>
    <w:rsid w:val="001A265D"/>
    <w:rsid w:val="001A2BF8"/>
    <w:rsid w:val="001A2D2B"/>
    <w:rsid w:val="001A366A"/>
    <w:rsid w:val="001A381F"/>
    <w:rsid w:val="001A393D"/>
    <w:rsid w:val="001A3E52"/>
    <w:rsid w:val="001A40B1"/>
    <w:rsid w:val="001A619A"/>
    <w:rsid w:val="001A6361"/>
    <w:rsid w:val="001A6383"/>
    <w:rsid w:val="001A7090"/>
    <w:rsid w:val="001A7293"/>
    <w:rsid w:val="001A7996"/>
    <w:rsid w:val="001A79B1"/>
    <w:rsid w:val="001A7C3C"/>
    <w:rsid w:val="001A7DDF"/>
    <w:rsid w:val="001B03AE"/>
    <w:rsid w:val="001B046B"/>
    <w:rsid w:val="001B095D"/>
    <w:rsid w:val="001B101E"/>
    <w:rsid w:val="001B1A07"/>
    <w:rsid w:val="001B1AE7"/>
    <w:rsid w:val="001B1C85"/>
    <w:rsid w:val="001B1E6A"/>
    <w:rsid w:val="001B1F18"/>
    <w:rsid w:val="001B208A"/>
    <w:rsid w:val="001B24B6"/>
    <w:rsid w:val="001B2A5E"/>
    <w:rsid w:val="001B2B69"/>
    <w:rsid w:val="001B2EA4"/>
    <w:rsid w:val="001B2FB5"/>
    <w:rsid w:val="001B315B"/>
    <w:rsid w:val="001B3C17"/>
    <w:rsid w:val="001B3E0D"/>
    <w:rsid w:val="001B3F71"/>
    <w:rsid w:val="001B4228"/>
    <w:rsid w:val="001B4475"/>
    <w:rsid w:val="001B45BF"/>
    <w:rsid w:val="001B5290"/>
    <w:rsid w:val="001B5360"/>
    <w:rsid w:val="001B55B8"/>
    <w:rsid w:val="001B5680"/>
    <w:rsid w:val="001B59FE"/>
    <w:rsid w:val="001B5F92"/>
    <w:rsid w:val="001B61B4"/>
    <w:rsid w:val="001B69D3"/>
    <w:rsid w:val="001B6F70"/>
    <w:rsid w:val="001B7575"/>
    <w:rsid w:val="001B764E"/>
    <w:rsid w:val="001B7932"/>
    <w:rsid w:val="001B7935"/>
    <w:rsid w:val="001B7DE3"/>
    <w:rsid w:val="001C04FB"/>
    <w:rsid w:val="001C06CB"/>
    <w:rsid w:val="001C0D7F"/>
    <w:rsid w:val="001C1C6D"/>
    <w:rsid w:val="001C1E31"/>
    <w:rsid w:val="001C2A0F"/>
    <w:rsid w:val="001C2EA9"/>
    <w:rsid w:val="001C2EEC"/>
    <w:rsid w:val="001C3665"/>
    <w:rsid w:val="001C3F84"/>
    <w:rsid w:val="001C40E8"/>
    <w:rsid w:val="001C4F6D"/>
    <w:rsid w:val="001C516A"/>
    <w:rsid w:val="001C517B"/>
    <w:rsid w:val="001C5B02"/>
    <w:rsid w:val="001C6446"/>
    <w:rsid w:val="001C6701"/>
    <w:rsid w:val="001C6D81"/>
    <w:rsid w:val="001C6F7A"/>
    <w:rsid w:val="001C7230"/>
    <w:rsid w:val="001C7A43"/>
    <w:rsid w:val="001C7F5A"/>
    <w:rsid w:val="001D025C"/>
    <w:rsid w:val="001D04FB"/>
    <w:rsid w:val="001D0EBB"/>
    <w:rsid w:val="001D1074"/>
    <w:rsid w:val="001D12FF"/>
    <w:rsid w:val="001D13B6"/>
    <w:rsid w:val="001D147C"/>
    <w:rsid w:val="001D15E6"/>
    <w:rsid w:val="001D178D"/>
    <w:rsid w:val="001D1845"/>
    <w:rsid w:val="001D22C5"/>
    <w:rsid w:val="001D23F2"/>
    <w:rsid w:val="001D2C25"/>
    <w:rsid w:val="001D32C6"/>
    <w:rsid w:val="001D344F"/>
    <w:rsid w:val="001D3AFA"/>
    <w:rsid w:val="001D3D7C"/>
    <w:rsid w:val="001D3E05"/>
    <w:rsid w:val="001D4350"/>
    <w:rsid w:val="001D4565"/>
    <w:rsid w:val="001D4839"/>
    <w:rsid w:val="001D4A9A"/>
    <w:rsid w:val="001D4F4A"/>
    <w:rsid w:val="001D518C"/>
    <w:rsid w:val="001D55C5"/>
    <w:rsid w:val="001D5AD2"/>
    <w:rsid w:val="001D6172"/>
    <w:rsid w:val="001D67D5"/>
    <w:rsid w:val="001D6BB4"/>
    <w:rsid w:val="001D6D83"/>
    <w:rsid w:val="001D6E02"/>
    <w:rsid w:val="001D71F5"/>
    <w:rsid w:val="001E040F"/>
    <w:rsid w:val="001E11EB"/>
    <w:rsid w:val="001E1392"/>
    <w:rsid w:val="001E16C6"/>
    <w:rsid w:val="001E1825"/>
    <w:rsid w:val="001E1DAE"/>
    <w:rsid w:val="001E1E57"/>
    <w:rsid w:val="001E20D3"/>
    <w:rsid w:val="001E264C"/>
    <w:rsid w:val="001E282F"/>
    <w:rsid w:val="001E2968"/>
    <w:rsid w:val="001E2B98"/>
    <w:rsid w:val="001E348E"/>
    <w:rsid w:val="001E3956"/>
    <w:rsid w:val="001E3A22"/>
    <w:rsid w:val="001E3ED9"/>
    <w:rsid w:val="001E4014"/>
    <w:rsid w:val="001E47A6"/>
    <w:rsid w:val="001E5010"/>
    <w:rsid w:val="001E51A1"/>
    <w:rsid w:val="001E53C5"/>
    <w:rsid w:val="001E580B"/>
    <w:rsid w:val="001E5DAE"/>
    <w:rsid w:val="001E6078"/>
    <w:rsid w:val="001E62DE"/>
    <w:rsid w:val="001E6502"/>
    <w:rsid w:val="001E65FF"/>
    <w:rsid w:val="001E6F45"/>
    <w:rsid w:val="001E74AB"/>
    <w:rsid w:val="001E77DE"/>
    <w:rsid w:val="001E796D"/>
    <w:rsid w:val="001E7EF2"/>
    <w:rsid w:val="001F0110"/>
    <w:rsid w:val="001F0808"/>
    <w:rsid w:val="001F099E"/>
    <w:rsid w:val="001F0C29"/>
    <w:rsid w:val="001F1B54"/>
    <w:rsid w:val="001F1D8D"/>
    <w:rsid w:val="001F27F5"/>
    <w:rsid w:val="001F2841"/>
    <w:rsid w:val="001F31E1"/>
    <w:rsid w:val="001F3975"/>
    <w:rsid w:val="001F4081"/>
    <w:rsid w:val="001F4579"/>
    <w:rsid w:val="001F5511"/>
    <w:rsid w:val="001F5BD4"/>
    <w:rsid w:val="001F5FE7"/>
    <w:rsid w:val="001F609C"/>
    <w:rsid w:val="001F649C"/>
    <w:rsid w:val="001F6DC1"/>
    <w:rsid w:val="001F7590"/>
    <w:rsid w:val="001F7FC9"/>
    <w:rsid w:val="001F7FDA"/>
    <w:rsid w:val="0020066F"/>
    <w:rsid w:val="00200BB8"/>
    <w:rsid w:val="00200D12"/>
    <w:rsid w:val="002016F1"/>
    <w:rsid w:val="00201768"/>
    <w:rsid w:val="0020192A"/>
    <w:rsid w:val="00201C85"/>
    <w:rsid w:val="00201D3E"/>
    <w:rsid w:val="00202356"/>
    <w:rsid w:val="0020262C"/>
    <w:rsid w:val="002026F9"/>
    <w:rsid w:val="00202A0C"/>
    <w:rsid w:val="002030CB"/>
    <w:rsid w:val="00203165"/>
    <w:rsid w:val="002031D2"/>
    <w:rsid w:val="002033D1"/>
    <w:rsid w:val="00203790"/>
    <w:rsid w:val="00203AA8"/>
    <w:rsid w:val="00203D1F"/>
    <w:rsid w:val="00204045"/>
    <w:rsid w:val="00204537"/>
    <w:rsid w:val="00204BD1"/>
    <w:rsid w:val="00204DC2"/>
    <w:rsid w:val="00204EB3"/>
    <w:rsid w:val="002050C3"/>
    <w:rsid w:val="0020557C"/>
    <w:rsid w:val="00205B73"/>
    <w:rsid w:val="00205BAE"/>
    <w:rsid w:val="00205CC6"/>
    <w:rsid w:val="002061DA"/>
    <w:rsid w:val="00206951"/>
    <w:rsid w:val="002069F4"/>
    <w:rsid w:val="00206B8A"/>
    <w:rsid w:val="00206BAD"/>
    <w:rsid w:val="00206C85"/>
    <w:rsid w:val="00207104"/>
    <w:rsid w:val="002072E7"/>
    <w:rsid w:val="0020737B"/>
    <w:rsid w:val="00207419"/>
    <w:rsid w:val="002077A8"/>
    <w:rsid w:val="00207A1F"/>
    <w:rsid w:val="0021003A"/>
    <w:rsid w:val="0021076F"/>
    <w:rsid w:val="0021109A"/>
    <w:rsid w:val="002113E4"/>
    <w:rsid w:val="00211462"/>
    <w:rsid w:val="002115D6"/>
    <w:rsid w:val="002119E5"/>
    <w:rsid w:val="00212028"/>
    <w:rsid w:val="00212624"/>
    <w:rsid w:val="00212767"/>
    <w:rsid w:val="002129BA"/>
    <w:rsid w:val="00212AB7"/>
    <w:rsid w:val="00213381"/>
    <w:rsid w:val="0021340B"/>
    <w:rsid w:val="002136BC"/>
    <w:rsid w:val="00213B5C"/>
    <w:rsid w:val="00213B98"/>
    <w:rsid w:val="00214513"/>
    <w:rsid w:val="002148DB"/>
    <w:rsid w:val="00214DE7"/>
    <w:rsid w:val="00215703"/>
    <w:rsid w:val="002164C3"/>
    <w:rsid w:val="00216C0B"/>
    <w:rsid w:val="00217EE2"/>
    <w:rsid w:val="00217FF4"/>
    <w:rsid w:val="00220243"/>
    <w:rsid w:val="00220B1A"/>
    <w:rsid w:val="00220EBB"/>
    <w:rsid w:val="00221640"/>
    <w:rsid w:val="00221A8E"/>
    <w:rsid w:val="00221D4D"/>
    <w:rsid w:val="0022216D"/>
    <w:rsid w:val="002229FF"/>
    <w:rsid w:val="00222B49"/>
    <w:rsid w:val="00222C04"/>
    <w:rsid w:val="00222E1C"/>
    <w:rsid w:val="00223748"/>
    <w:rsid w:val="00223A37"/>
    <w:rsid w:val="00223D2F"/>
    <w:rsid w:val="0022426E"/>
    <w:rsid w:val="0022440F"/>
    <w:rsid w:val="00224727"/>
    <w:rsid w:val="00225A93"/>
    <w:rsid w:val="00225C69"/>
    <w:rsid w:val="00225E1A"/>
    <w:rsid w:val="00226851"/>
    <w:rsid w:val="00226932"/>
    <w:rsid w:val="00227234"/>
    <w:rsid w:val="002276A6"/>
    <w:rsid w:val="00227AB3"/>
    <w:rsid w:val="00227BA9"/>
    <w:rsid w:val="00227DDE"/>
    <w:rsid w:val="0023017F"/>
    <w:rsid w:val="0023024C"/>
    <w:rsid w:val="00230688"/>
    <w:rsid w:val="00230B69"/>
    <w:rsid w:val="00230F27"/>
    <w:rsid w:val="00230F2B"/>
    <w:rsid w:val="002317B2"/>
    <w:rsid w:val="00231B05"/>
    <w:rsid w:val="0023200B"/>
    <w:rsid w:val="00232043"/>
    <w:rsid w:val="0023265F"/>
    <w:rsid w:val="0023282F"/>
    <w:rsid w:val="00232874"/>
    <w:rsid w:val="0023307C"/>
    <w:rsid w:val="002341D9"/>
    <w:rsid w:val="002342C2"/>
    <w:rsid w:val="0023449A"/>
    <w:rsid w:val="00234532"/>
    <w:rsid w:val="002347E2"/>
    <w:rsid w:val="0023488D"/>
    <w:rsid w:val="00234AF2"/>
    <w:rsid w:val="00235AED"/>
    <w:rsid w:val="00235C9A"/>
    <w:rsid w:val="00235F2F"/>
    <w:rsid w:val="00236357"/>
    <w:rsid w:val="00236DFC"/>
    <w:rsid w:val="002371E5"/>
    <w:rsid w:val="00237B58"/>
    <w:rsid w:val="00237E3C"/>
    <w:rsid w:val="002406F7"/>
    <w:rsid w:val="00240A80"/>
    <w:rsid w:val="002411E4"/>
    <w:rsid w:val="002416F6"/>
    <w:rsid w:val="002416F7"/>
    <w:rsid w:val="00241C62"/>
    <w:rsid w:val="0024218D"/>
    <w:rsid w:val="002421BD"/>
    <w:rsid w:val="002422CD"/>
    <w:rsid w:val="0024244D"/>
    <w:rsid w:val="002425B9"/>
    <w:rsid w:val="00242610"/>
    <w:rsid w:val="002426E8"/>
    <w:rsid w:val="00242F58"/>
    <w:rsid w:val="002431AA"/>
    <w:rsid w:val="00243526"/>
    <w:rsid w:val="002438A2"/>
    <w:rsid w:val="00243CA5"/>
    <w:rsid w:val="00243D4C"/>
    <w:rsid w:val="00243F25"/>
    <w:rsid w:val="0024450B"/>
    <w:rsid w:val="002448C9"/>
    <w:rsid w:val="00244CBE"/>
    <w:rsid w:val="00244E37"/>
    <w:rsid w:val="002454D1"/>
    <w:rsid w:val="00245A04"/>
    <w:rsid w:val="00245A66"/>
    <w:rsid w:val="00245CC6"/>
    <w:rsid w:val="00246A67"/>
    <w:rsid w:val="00246B81"/>
    <w:rsid w:val="002473D9"/>
    <w:rsid w:val="002476B2"/>
    <w:rsid w:val="00247C60"/>
    <w:rsid w:val="0025001B"/>
    <w:rsid w:val="0025050A"/>
    <w:rsid w:val="00250627"/>
    <w:rsid w:val="00250A62"/>
    <w:rsid w:val="00250B60"/>
    <w:rsid w:val="00250C26"/>
    <w:rsid w:val="0025195D"/>
    <w:rsid w:val="00251F6F"/>
    <w:rsid w:val="00252552"/>
    <w:rsid w:val="00252727"/>
    <w:rsid w:val="00252981"/>
    <w:rsid w:val="0025313B"/>
    <w:rsid w:val="0025341E"/>
    <w:rsid w:val="002538B7"/>
    <w:rsid w:val="00253A48"/>
    <w:rsid w:val="002540C7"/>
    <w:rsid w:val="002544B8"/>
    <w:rsid w:val="002546EC"/>
    <w:rsid w:val="00254968"/>
    <w:rsid w:val="00254A68"/>
    <w:rsid w:val="00254E20"/>
    <w:rsid w:val="00254FEA"/>
    <w:rsid w:val="002552F3"/>
    <w:rsid w:val="002554DE"/>
    <w:rsid w:val="00255AB6"/>
    <w:rsid w:val="00255CB5"/>
    <w:rsid w:val="00255EF9"/>
    <w:rsid w:val="002563F3"/>
    <w:rsid w:val="00256614"/>
    <w:rsid w:val="00256B74"/>
    <w:rsid w:val="00257459"/>
    <w:rsid w:val="002603B2"/>
    <w:rsid w:val="002603F6"/>
    <w:rsid w:val="0026046F"/>
    <w:rsid w:val="002614F0"/>
    <w:rsid w:val="00261536"/>
    <w:rsid w:val="0026164F"/>
    <w:rsid w:val="0026220A"/>
    <w:rsid w:val="002624CE"/>
    <w:rsid w:val="0026254B"/>
    <w:rsid w:val="002626D6"/>
    <w:rsid w:val="002628B0"/>
    <w:rsid w:val="00262B8B"/>
    <w:rsid w:val="00262DFE"/>
    <w:rsid w:val="00262EC8"/>
    <w:rsid w:val="002632E3"/>
    <w:rsid w:val="002633A1"/>
    <w:rsid w:val="00263532"/>
    <w:rsid w:val="00263620"/>
    <w:rsid w:val="0026390D"/>
    <w:rsid w:val="00263C23"/>
    <w:rsid w:val="00263F81"/>
    <w:rsid w:val="00264069"/>
    <w:rsid w:val="00264120"/>
    <w:rsid w:val="00264121"/>
    <w:rsid w:val="00264536"/>
    <w:rsid w:val="00264BF6"/>
    <w:rsid w:val="00264F68"/>
    <w:rsid w:val="0026517F"/>
    <w:rsid w:val="0026519D"/>
    <w:rsid w:val="00265806"/>
    <w:rsid w:val="0026681E"/>
    <w:rsid w:val="002669EA"/>
    <w:rsid w:val="00266F5E"/>
    <w:rsid w:val="00267B99"/>
    <w:rsid w:val="00267D0D"/>
    <w:rsid w:val="00267DC9"/>
    <w:rsid w:val="00270622"/>
    <w:rsid w:val="002706D8"/>
    <w:rsid w:val="002707F8"/>
    <w:rsid w:val="0027087F"/>
    <w:rsid w:val="00270D1B"/>
    <w:rsid w:val="00270F49"/>
    <w:rsid w:val="00271360"/>
    <w:rsid w:val="0027142F"/>
    <w:rsid w:val="002714AC"/>
    <w:rsid w:val="00272503"/>
    <w:rsid w:val="0027279C"/>
    <w:rsid w:val="00273B5C"/>
    <w:rsid w:val="0027442B"/>
    <w:rsid w:val="002745A1"/>
    <w:rsid w:val="00274CBD"/>
    <w:rsid w:val="00275C5A"/>
    <w:rsid w:val="00275FA1"/>
    <w:rsid w:val="00276551"/>
    <w:rsid w:val="00276A62"/>
    <w:rsid w:val="00276B25"/>
    <w:rsid w:val="00277822"/>
    <w:rsid w:val="00277DDD"/>
    <w:rsid w:val="00277E7D"/>
    <w:rsid w:val="00277F87"/>
    <w:rsid w:val="0028017B"/>
    <w:rsid w:val="002805A1"/>
    <w:rsid w:val="00280766"/>
    <w:rsid w:val="002811A7"/>
    <w:rsid w:val="00281531"/>
    <w:rsid w:val="00281566"/>
    <w:rsid w:val="00281B9C"/>
    <w:rsid w:val="00281DB9"/>
    <w:rsid w:val="002823B1"/>
    <w:rsid w:val="0028252A"/>
    <w:rsid w:val="00282766"/>
    <w:rsid w:val="0028277F"/>
    <w:rsid w:val="00282ABB"/>
    <w:rsid w:val="00282EF7"/>
    <w:rsid w:val="00283371"/>
    <w:rsid w:val="002833C5"/>
    <w:rsid w:val="002835DB"/>
    <w:rsid w:val="00283EF7"/>
    <w:rsid w:val="00283F1D"/>
    <w:rsid w:val="0028429C"/>
    <w:rsid w:val="00284516"/>
    <w:rsid w:val="00284F03"/>
    <w:rsid w:val="0028664E"/>
    <w:rsid w:val="0028721F"/>
    <w:rsid w:val="0028790F"/>
    <w:rsid w:val="00287E1C"/>
    <w:rsid w:val="00290611"/>
    <w:rsid w:val="00290660"/>
    <w:rsid w:val="0029112E"/>
    <w:rsid w:val="00291381"/>
    <w:rsid w:val="00291404"/>
    <w:rsid w:val="0029169B"/>
    <w:rsid w:val="00291841"/>
    <w:rsid w:val="00291A26"/>
    <w:rsid w:val="00291B50"/>
    <w:rsid w:val="0029273D"/>
    <w:rsid w:val="00292774"/>
    <w:rsid w:val="002929A4"/>
    <w:rsid w:val="00292ABF"/>
    <w:rsid w:val="0029320B"/>
    <w:rsid w:val="00293325"/>
    <w:rsid w:val="0029405E"/>
    <w:rsid w:val="002947CE"/>
    <w:rsid w:val="0029499A"/>
    <w:rsid w:val="002953BF"/>
    <w:rsid w:val="00295817"/>
    <w:rsid w:val="002958BA"/>
    <w:rsid w:val="00295BF4"/>
    <w:rsid w:val="00295C72"/>
    <w:rsid w:val="00295F8D"/>
    <w:rsid w:val="00296442"/>
    <w:rsid w:val="0029654F"/>
    <w:rsid w:val="002969E9"/>
    <w:rsid w:val="00296BAA"/>
    <w:rsid w:val="00296C62"/>
    <w:rsid w:val="00297167"/>
    <w:rsid w:val="00297364"/>
    <w:rsid w:val="002A08B9"/>
    <w:rsid w:val="002A0E35"/>
    <w:rsid w:val="002A10E6"/>
    <w:rsid w:val="002A133C"/>
    <w:rsid w:val="002A153B"/>
    <w:rsid w:val="002A196E"/>
    <w:rsid w:val="002A1A2B"/>
    <w:rsid w:val="002A1E10"/>
    <w:rsid w:val="002A2237"/>
    <w:rsid w:val="002A2267"/>
    <w:rsid w:val="002A3C48"/>
    <w:rsid w:val="002A4024"/>
    <w:rsid w:val="002A43DA"/>
    <w:rsid w:val="002A4745"/>
    <w:rsid w:val="002A53F3"/>
    <w:rsid w:val="002A5BF0"/>
    <w:rsid w:val="002A5D63"/>
    <w:rsid w:val="002A5F8E"/>
    <w:rsid w:val="002A61C9"/>
    <w:rsid w:val="002A62F1"/>
    <w:rsid w:val="002A6BB0"/>
    <w:rsid w:val="002A6C62"/>
    <w:rsid w:val="002A6F62"/>
    <w:rsid w:val="002A717F"/>
    <w:rsid w:val="002A7294"/>
    <w:rsid w:val="002A78CD"/>
    <w:rsid w:val="002A7B0E"/>
    <w:rsid w:val="002A7B90"/>
    <w:rsid w:val="002B00F6"/>
    <w:rsid w:val="002B0530"/>
    <w:rsid w:val="002B08A5"/>
    <w:rsid w:val="002B0B3F"/>
    <w:rsid w:val="002B161B"/>
    <w:rsid w:val="002B1726"/>
    <w:rsid w:val="002B2007"/>
    <w:rsid w:val="002B2099"/>
    <w:rsid w:val="002B278C"/>
    <w:rsid w:val="002B2D4D"/>
    <w:rsid w:val="002B2F77"/>
    <w:rsid w:val="002B2FA3"/>
    <w:rsid w:val="002B3112"/>
    <w:rsid w:val="002B3327"/>
    <w:rsid w:val="002B3903"/>
    <w:rsid w:val="002B399B"/>
    <w:rsid w:val="002B3C9D"/>
    <w:rsid w:val="002B4616"/>
    <w:rsid w:val="002B4D26"/>
    <w:rsid w:val="002B4EF3"/>
    <w:rsid w:val="002B5ED8"/>
    <w:rsid w:val="002B6544"/>
    <w:rsid w:val="002B68FA"/>
    <w:rsid w:val="002B6A88"/>
    <w:rsid w:val="002B6BFC"/>
    <w:rsid w:val="002B70FF"/>
    <w:rsid w:val="002B76CC"/>
    <w:rsid w:val="002B79D8"/>
    <w:rsid w:val="002B7E0C"/>
    <w:rsid w:val="002B7F29"/>
    <w:rsid w:val="002C037E"/>
    <w:rsid w:val="002C0C41"/>
    <w:rsid w:val="002C118D"/>
    <w:rsid w:val="002C182E"/>
    <w:rsid w:val="002C1A28"/>
    <w:rsid w:val="002C1A80"/>
    <w:rsid w:val="002C1CBC"/>
    <w:rsid w:val="002C2963"/>
    <w:rsid w:val="002C2B71"/>
    <w:rsid w:val="002C3231"/>
    <w:rsid w:val="002C32AE"/>
    <w:rsid w:val="002C32E2"/>
    <w:rsid w:val="002C331B"/>
    <w:rsid w:val="002C3BAF"/>
    <w:rsid w:val="002C3BED"/>
    <w:rsid w:val="002C45B9"/>
    <w:rsid w:val="002C5115"/>
    <w:rsid w:val="002C54A5"/>
    <w:rsid w:val="002C566A"/>
    <w:rsid w:val="002C5F14"/>
    <w:rsid w:val="002C621A"/>
    <w:rsid w:val="002C62FC"/>
    <w:rsid w:val="002C6F04"/>
    <w:rsid w:val="002C709B"/>
    <w:rsid w:val="002C7D2D"/>
    <w:rsid w:val="002C7E95"/>
    <w:rsid w:val="002D044C"/>
    <w:rsid w:val="002D0D7C"/>
    <w:rsid w:val="002D12EB"/>
    <w:rsid w:val="002D18B1"/>
    <w:rsid w:val="002D18D1"/>
    <w:rsid w:val="002D192C"/>
    <w:rsid w:val="002D1C59"/>
    <w:rsid w:val="002D1D6E"/>
    <w:rsid w:val="002D2135"/>
    <w:rsid w:val="002D27A1"/>
    <w:rsid w:val="002D2FFA"/>
    <w:rsid w:val="002D357D"/>
    <w:rsid w:val="002D3748"/>
    <w:rsid w:val="002D3A97"/>
    <w:rsid w:val="002D3CF6"/>
    <w:rsid w:val="002D43EA"/>
    <w:rsid w:val="002D4626"/>
    <w:rsid w:val="002D5301"/>
    <w:rsid w:val="002D5F6C"/>
    <w:rsid w:val="002D6039"/>
    <w:rsid w:val="002D60D1"/>
    <w:rsid w:val="002D62B4"/>
    <w:rsid w:val="002D6550"/>
    <w:rsid w:val="002D7314"/>
    <w:rsid w:val="002E00B0"/>
    <w:rsid w:val="002E0260"/>
    <w:rsid w:val="002E026B"/>
    <w:rsid w:val="002E0A5B"/>
    <w:rsid w:val="002E0D18"/>
    <w:rsid w:val="002E0EFB"/>
    <w:rsid w:val="002E1395"/>
    <w:rsid w:val="002E268B"/>
    <w:rsid w:val="002E2918"/>
    <w:rsid w:val="002E2B55"/>
    <w:rsid w:val="002E2C10"/>
    <w:rsid w:val="002E2F3D"/>
    <w:rsid w:val="002E3042"/>
    <w:rsid w:val="002E3318"/>
    <w:rsid w:val="002E3444"/>
    <w:rsid w:val="002E3509"/>
    <w:rsid w:val="002E3666"/>
    <w:rsid w:val="002E39C9"/>
    <w:rsid w:val="002E3D60"/>
    <w:rsid w:val="002E4457"/>
    <w:rsid w:val="002E497D"/>
    <w:rsid w:val="002E4A32"/>
    <w:rsid w:val="002E4DA7"/>
    <w:rsid w:val="002E5132"/>
    <w:rsid w:val="002E57DD"/>
    <w:rsid w:val="002E5FE0"/>
    <w:rsid w:val="002E60DD"/>
    <w:rsid w:val="002E63D2"/>
    <w:rsid w:val="002E64D8"/>
    <w:rsid w:val="002E65A2"/>
    <w:rsid w:val="002E6909"/>
    <w:rsid w:val="002E6BEC"/>
    <w:rsid w:val="002E7530"/>
    <w:rsid w:val="002E75C4"/>
    <w:rsid w:val="002F0433"/>
    <w:rsid w:val="002F065C"/>
    <w:rsid w:val="002F0A02"/>
    <w:rsid w:val="002F0EA8"/>
    <w:rsid w:val="002F1FD7"/>
    <w:rsid w:val="002F2275"/>
    <w:rsid w:val="002F2454"/>
    <w:rsid w:val="002F25E7"/>
    <w:rsid w:val="002F2B7C"/>
    <w:rsid w:val="002F2E97"/>
    <w:rsid w:val="002F3ACA"/>
    <w:rsid w:val="002F3B61"/>
    <w:rsid w:val="002F45D2"/>
    <w:rsid w:val="002F4606"/>
    <w:rsid w:val="002F4612"/>
    <w:rsid w:val="002F4CFF"/>
    <w:rsid w:val="002F5151"/>
    <w:rsid w:val="002F5CDE"/>
    <w:rsid w:val="002F61EB"/>
    <w:rsid w:val="002F677E"/>
    <w:rsid w:val="002F6990"/>
    <w:rsid w:val="002F6B8F"/>
    <w:rsid w:val="002F6B99"/>
    <w:rsid w:val="002F6EDF"/>
    <w:rsid w:val="002F72AB"/>
    <w:rsid w:val="002F731F"/>
    <w:rsid w:val="002F785D"/>
    <w:rsid w:val="002F78C6"/>
    <w:rsid w:val="002F7980"/>
    <w:rsid w:val="002F7B79"/>
    <w:rsid w:val="00300140"/>
    <w:rsid w:val="00300290"/>
    <w:rsid w:val="003005A9"/>
    <w:rsid w:val="00300920"/>
    <w:rsid w:val="003014CB"/>
    <w:rsid w:val="003015E1"/>
    <w:rsid w:val="00301A36"/>
    <w:rsid w:val="00301E27"/>
    <w:rsid w:val="00302300"/>
    <w:rsid w:val="00302629"/>
    <w:rsid w:val="00302654"/>
    <w:rsid w:val="00302657"/>
    <w:rsid w:val="003030D3"/>
    <w:rsid w:val="0030381E"/>
    <w:rsid w:val="00303945"/>
    <w:rsid w:val="0030398E"/>
    <w:rsid w:val="00303DDD"/>
    <w:rsid w:val="003043B0"/>
    <w:rsid w:val="0030450F"/>
    <w:rsid w:val="0030461E"/>
    <w:rsid w:val="00304893"/>
    <w:rsid w:val="003048BE"/>
    <w:rsid w:val="00304C54"/>
    <w:rsid w:val="00304EC8"/>
    <w:rsid w:val="003057AD"/>
    <w:rsid w:val="003058DA"/>
    <w:rsid w:val="00305CC4"/>
    <w:rsid w:val="00306FF7"/>
    <w:rsid w:val="00307076"/>
    <w:rsid w:val="003074E4"/>
    <w:rsid w:val="0030766F"/>
    <w:rsid w:val="00307889"/>
    <w:rsid w:val="00307DC4"/>
    <w:rsid w:val="00310099"/>
    <w:rsid w:val="0031014D"/>
    <w:rsid w:val="00310302"/>
    <w:rsid w:val="00310A63"/>
    <w:rsid w:val="00310BAE"/>
    <w:rsid w:val="00310D84"/>
    <w:rsid w:val="00310D86"/>
    <w:rsid w:val="00311D4E"/>
    <w:rsid w:val="00312519"/>
    <w:rsid w:val="00313198"/>
    <w:rsid w:val="00313792"/>
    <w:rsid w:val="00313CF1"/>
    <w:rsid w:val="00314177"/>
    <w:rsid w:val="00314933"/>
    <w:rsid w:val="00314D9C"/>
    <w:rsid w:val="00314F12"/>
    <w:rsid w:val="00315194"/>
    <w:rsid w:val="00315297"/>
    <w:rsid w:val="003153B9"/>
    <w:rsid w:val="003154EA"/>
    <w:rsid w:val="0031568F"/>
    <w:rsid w:val="00315B6E"/>
    <w:rsid w:val="00315C14"/>
    <w:rsid w:val="00315C36"/>
    <w:rsid w:val="00315E52"/>
    <w:rsid w:val="0031615A"/>
    <w:rsid w:val="003161D8"/>
    <w:rsid w:val="003165B5"/>
    <w:rsid w:val="00316D20"/>
    <w:rsid w:val="0031746F"/>
    <w:rsid w:val="003177F2"/>
    <w:rsid w:val="003178B6"/>
    <w:rsid w:val="00317AF2"/>
    <w:rsid w:val="00317EBB"/>
    <w:rsid w:val="003201E5"/>
    <w:rsid w:val="003202BB"/>
    <w:rsid w:val="003202E2"/>
    <w:rsid w:val="003208E3"/>
    <w:rsid w:val="003208FA"/>
    <w:rsid w:val="00320C39"/>
    <w:rsid w:val="00320E09"/>
    <w:rsid w:val="00320E10"/>
    <w:rsid w:val="00321031"/>
    <w:rsid w:val="00321065"/>
    <w:rsid w:val="003211EE"/>
    <w:rsid w:val="00321849"/>
    <w:rsid w:val="00321D19"/>
    <w:rsid w:val="00321D89"/>
    <w:rsid w:val="003220CF"/>
    <w:rsid w:val="0032374F"/>
    <w:rsid w:val="00323838"/>
    <w:rsid w:val="00324341"/>
    <w:rsid w:val="00324348"/>
    <w:rsid w:val="00324C4A"/>
    <w:rsid w:val="00324CE2"/>
    <w:rsid w:val="00325653"/>
    <w:rsid w:val="00325727"/>
    <w:rsid w:val="00325F7A"/>
    <w:rsid w:val="00326592"/>
    <w:rsid w:val="003268E2"/>
    <w:rsid w:val="003269B0"/>
    <w:rsid w:val="00326B41"/>
    <w:rsid w:val="003274AC"/>
    <w:rsid w:val="003302BF"/>
    <w:rsid w:val="003304AA"/>
    <w:rsid w:val="0033070E"/>
    <w:rsid w:val="00330A1E"/>
    <w:rsid w:val="00330C1A"/>
    <w:rsid w:val="00330F3E"/>
    <w:rsid w:val="00331148"/>
    <w:rsid w:val="0033142B"/>
    <w:rsid w:val="00331690"/>
    <w:rsid w:val="00331952"/>
    <w:rsid w:val="003320D5"/>
    <w:rsid w:val="003327AE"/>
    <w:rsid w:val="00332830"/>
    <w:rsid w:val="00332DFA"/>
    <w:rsid w:val="003331B2"/>
    <w:rsid w:val="00333D10"/>
    <w:rsid w:val="00334237"/>
    <w:rsid w:val="00334EBD"/>
    <w:rsid w:val="00334FDC"/>
    <w:rsid w:val="00335AD1"/>
    <w:rsid w:val="0033602C"/>
    <w:rsid w:val="003360E4"/>
    <w:rsid w:val="00336300"/>
    <w:rsid w:val="0033687C"/>
    <w:rsid w:val="00336AEC"/>
    <w:rsid w:val="00336FB7"/>
    <w:rsid w:val="0033717C"/>
    <w:rsid w:val="0033719D"/>
    <w:rsid w:val="003379E1"/>
    <w:rsid w:val="00340008"/>
    <w:rsid w:val="003400C2"/>
    <w:rsid w:val="00340B24"/>
    <w:rsid w:val="00340D21"/>
    <w:rsid w:val="00341BE6"/>
    <w:rsid w:val="00341F00"/>
    <w:rsid w:val="0034215C"/>
    <w:rsid w:val="00342901"/>
    <w:rsid w:val="00343452"/>
    <w:rsid w:val="0034374B"/>
    <w:rsid w:val="00343807"/>
    <w:rsid w:val="0034398B"/>
    <w:rsid w:val="00344183"/>
    <w:rsid w:val="003441DD"/>
    <w:rsid w:val="003451E1"/>
    <w:rsid w:val="0034540C"/>
    <w:rsid w:val="0034570A"/>
    <w:rsid w:val="0034583E"/>
    <w:rsid w:val="00345C59"/>
    <w:rsid w:val="00345E18"/>
    <w:rsid w:val="0034605B"/>
    <w:rsid w:val="0034641C"/>
    <w:rsid w:val="0034725D"/>
    <w:rsid w:val="0034777F"/>
    <w:rsid w:val="00347A17"/>
    <w:rsid w:val="00347EDC"/>
    <w:rsid w:val="00350BB0"/>
    <w:rsid w:val="00350D0A"/>
    <w:rsid w:val="00351249"/>
    <w:rsid w:val="003513E4"/>
    <w:rsid w:val="00351AC1"/>
    <w:rsid w:val="00352509"/>
    <w:rsid w:val="00352674"/>
    <w:rsid w:val="00352FD6"/>
    <w:rsid w:val="00353986"/>
    <w:rsid w:val="00354691"/>
    <w:rsid w:val="003548A6"/>
    <w:rsid w:val="00354973"/>
    <w:rsid w:val="00354CCC"/>
    <w:rsid w:val="00355032"/>
    <w:rsid w:val="00355743"/>
    <w:rsid w:val="003558D7"/>
    <w:rsid w:val="003559B1"/>
    <w:rsid w:val="0035725E"/>
    <w:rsid w:val="00357552"/>
    <w:rsid w:val="0035779C"/>
    <w:rsid w:val="003603F3"/>
    <w:rsid w:val="0036053E"/>
    <w:rsid w:val="003607E5"/>
    <w:rsid w:val="00360DE4"/>
    <w:rsid w:val="00360DE6"/>
    <w:rsid w:val="0036140A"/>
    <w:rsid w:val="0036158F"/>
    <w:rsid w:val="00361813"/>
    <w:rsid w:val="00361CBF"/>
    <w:rsid w:val="00361CFD"/>
    <w:rsid w:val="00362052"/>
    <w:rsid w:val="003621DE"/>
    <w:rsid w:val="003633B7"/>
    <w:rsid w:val="003634A1"/>
    <w:rsid w:val="003637E4"/>
    <w:rsid w:val="00363C25"/>
    <w:rsid w:val="00363F39"/>
    <w:rsid w:val="00364626"/>
    <w:rsid w:val="003647FC"/>
    <w:rsid w:val="0036488F"/>
    <w:rsid w:val="00364930"/>
    <w:rsid w:val="00364B52"/>
    <w:rsid w:val="00365B77"/>
    <w:rsid w:val="00365E37"/>
    <w:rsid w:val="00366322"/>
    <w:rsid w:val="00366396"/>
    <w:rsid w:val="003669BA"/>
    <w:rsid w:val="00366A1B"/>
    <w:rsid w:val="00366BDB"/>
    <w:rsid w:val="00366D2B"/>
    <w:rsid w:val="00366D83"/>
    <w:rsid w:val="0036709E"/>
    <w:rsid w:val="00367248"/>
    <w:rsid w:val="0036725E"/>
    <w:rsid w:val="0036757D"/>
    <w:rsid w:val="00367696"/>
    <w:rsid w:val="00370200"/>
    <w:rsid w:val="0037035F"/>
    <w:rsid w:val="00370733"/>
    <w:rsid w:val="003707E9"/>
    <w:rsid w:val="0037088C"/>
    <w:rsid w:val="00371343"/>
    <w:rsid w:val="00371BB0"/>
    <w:rsid w:val="00371C41"/>
    <w:rsid w:val="003721C2"/>
    <w:rsid w:val="003728DE"/>
    <w:rsid w:val="003729A5"/>
    <w:rsid w:val="00372B4C"/>
    <w:rsid w:val="00372FE8"/>
    <w:rsid w:val="0037417C"/>
    <w:rsid w:val="00374480"/>
    <w:rsid w:val="0037487E"/>
    <w:rsid w:val="00374E5D"/>
    <w:rsid w:val="003755E1"/>
    <w:rsid w:val="003755EB"/>
    <w:rsid w:val="00375B0B"/>
    <w:rsid w:val="00375BCB"/>
    <w:rsid w:val="00375C9D"/>
    <w:rsid w:val="00375ED5"/>
    <w:rsid w:val="003762B8"/>
    <w:rsid w:val="003763F4"/>
    <w:rsid w:val="0037678E"/>
    <w:rsid w:val="0037730A"/>
    <w:rsid w:val="003774C7"/>
    <w:rsid w:val="00377899"/>
    <w:rsid w:val="00377936"/>
    <w:rsid w:val="00377D75"/>
    <w:rsid w:val="00381711"/>
    <w:rsid w:val="00381898"/>
    <w:rsid w:val="00382424"/>
    <w:rsid w:val="00382ED3"/>
    <w:rsid w:val="0038389F"/>
    <w:rsid w:val="00383949"/>
    <w:rsid w:val="00384028"/>
    <w:rsid w:val="0038447E"/>
    <w:rsid w:val="00385134"/>
    <w:rsid w:val="003853ED"/>
    <w:rsid w:val="003854BF"/>
    <w:rsid w:val="00385AEB"/>
    <w:rsid w:val="00385ECE"/>
    <w:rsid w:val="00386BB0"/>
    <w:rsid w:val="00386F2A"/>
    <w:rsid w:val="0038766C"/>
    <w:rsid w:val="003876AC"/>
    <w:rsid w:val="00387755"/>
    <w:rsid w:val="00387878"/>
    <w:rsid w:val="00387880"/>
    <w:rsid w:val="00387D77"/>
    <w:rsid w:val="00387E2C"/>
    <w:rsid w:val="00390CBA"/>
    <w:rsid w:val="00391035"/>
    <w:rsid w:val="0039108C"/>
    <w:rsid w:val="003910F5"/>
    <w:rsid w:val="00391117"/>
    <w:rsid w:val="00391458"/>
    <w:rsid w:val="003917E5"/>
    <w:rsid w:val="00391DC3"/>
    <w:rsid w:val="003921BB"/>
    <w:rsid w:val="00392C07"/>
    <w:rsid w:val="003931C9"/>
    <w:rsid w:val="003932AC"/>
    <w:rsid w:val="003932C1"/>
    <w:rsid w:val="00393720"/>
    <w:rsid w:val="00393C1E"/>
    <w:rsid w:val="0039443F"/>
    <w:rsid w:val="0039447A"/>
    <w:rsid w:val="0039459D"/>
    <w:rsid w:val="003947FD"/>
    <w:rsid w:val="00394DC4"/>
    <w:rsid w:val="003952F8"/>
    <w:rsid w:val="00395F20"/>
    <w:rsid w:val="00396923"/>
    <w:rsid w:val="0039696B"/>
    <w:rsid w:val="00396CD3"/>
    <w:rsid w:val="003971D8"/>
    <w:rsid w:val="0039747B"/>
    <w:rsid w:val="003977C6"/>
    <w:rsid w:val="003977ED"/>
    <w:rsid w:val="003A0301"/>
    <w:rsid w:val="003A09FB"/>
    <w:rsid w:val="003A0E3B"/>
    <w:rsid w:val="003A168B"/>
    <w:rsid w:val="003A215E"/>
    <w:rsid w:val="003A2CA6"/>
    <w:rsid w:val="003A2F19"/>
    <w:rsid w:val="003A3114"/>
    <w:rsid w:val="003A3223"/>
    <w:rsid w:val="003A3FC1"/>
    <w:rsid w:val="003A42F0"/>
    <w:rsid w:val="003A4B4B"/>
    <w:rsid w:val="003A507D"/>
    <w:rsid w:val="003A53C7"/>
    <w:rsid w:val="003A5C1E"/>
    <w:rsid w:val="003A64F9"/>
    <w:rsid w:val="003A67C6"/>
    <w:rsid w:val="003A6867"/>
    <w:rsid w:val="003A6A3E"/>
    <w:rsid w:val="003A6E7D"/>
    <w:rsid w:val="003A719F"/>
    <w:rsid w:val="003A770A"/>
    <w:rsid w:val="003A7845"/>
    <w:rsid w:val="003A78A9"/>
    <w:rsid w:val="003A78BE"/>
    <w:rsid w:val="003B01B7"/>
    <w:rsid w:val="003B0482"/>
    <w:rsid w:val="003B05B3"/>
    <w:rsid w:val="003B0CF6"/>
    <w:rsid w:val="003B13CD"/>
    <w:rsid w:val="003B14F4"/>
    <w:rsid w:val="003B198A"/>
    <w:rsid w:val="003B1AC1"/>
    <w:rsid w:val="003B1B64"/>
    <w:rsid w:val="003B1CF1"/>
    <w:rsid w:val="003B20D5"/>
    <w:rsid w:val="003B2BB9"/>
    <w:rsid w:val="003B33C2"/>
    <w:rsid w:val="003B3991"/>
    <w:rsid w:val="003B3C4B"/>
    <w:rsid w:val="003B3E24"/>
    <w:rsid w:val="003B48AB"/>
    <w:rsid w:val="003B4A6E"/>
    <w:rsid w:val="003B4C8C"/>
    <w:rsid w:val="003B5CE8"/>
    <w:rsid w:val="003B5E3F"/>
    <w:rsid w:val="003B5F24"/>
    <w:rsid w:val="003B68BC"/>
    <w:rsid w:val="003B6EF8"/>
    <w:rsid w:val="003B717B"/>
    <w:rsid w:val="003B73E0"/>
    <w:rsid w:val="003C0849"/>
    <w:rsid w:val="003C0967"/>
    <w:rsid w:val="003C0A1E"/>
    <w:rsid w:val="003C0A65"/>
    <w:rsid w:val="003C0EBE"/>
    <w:rsid w:val="003C1011"/>
    <w:rsid w:val="003C10EC"/>
    <w:rsid w:val="003C12CE"/>
    <w:rsid w:val="003C15B3"/>
    <w:rsid w:val="003C17F3"/>
    <w:rsid w:val="003C1982"/>
    <w:rsid w:val="003C1A7D"/>
    <w:rsid w:val="003C1AC3"/>
    <w:rsid w:val="003C1F01"/>
    <w:rsid w:val="003C2205"/>
    <w:rsid w:val="003C249B"/>
    <w:rsid w:val="003C28AA"/>
    <w:rsid w:val="003C2B28"/>
    <w:rsid w:val="003C2D32"/>
    <w:rsid w:val="003C3070"/>
    <w:rsid w:val="003C35CC"/>
    <w:rsid w:val="003C39F8"/>
    <w:rsid w:val="003C3B92"/>
    <w:rsid w:val="003C3F9B"/>
    <w:rsid w:val="003C46FE"/>
    <w:rsid w:val="003C4804"/>
    <w:rsid w:val="003C4BE0"/>
    <w:rsid w:val="003C5245"/>
    <w:rsid w:val="003C530C"/>
    <w:rsid w:val="003C5496"/>
    <w:rsid w:val="003C5498"/>
    <w:rsid w:val="003C5810"/>
    <w:rsid w:val="003C5B36"/>
    <w:rsid w:val="003C617C"/>
    <w:rsid w:val="003C69CD"/>
    <w:rsid w:val="003C6B41"/>
    <w:rsid w:val="003C6DCF"/>
    <w:rsid w:val="003C6E73"/>
    <w:rsid w:val="003C7060"/>
    <w:rsid w:val="003C725D"/>
    <w:rsid w:val="003C743C"/>
    <w:rsid w:val="003C769C"/>
    <w:rsid w:val="003C7B02"/>
    <w:rsid w:val="003C7C6B"/>
    <w:rsid w:val="003D009F"/>
    <w:rsid w:val="003D0322"/>
    <w:rsid w:val="003D0330"/>
    <w:rsid w:val="003D0600"/>
    <w:rsid w:val="003D0623"/>
    <w:rsid w:val="003D06C9"/>
    <w:rsid w:val="003D07D6"/>
    <w:rsid w:val="003D1570"/>
    <w:rsid w:val="003D1B9E"/>
    <w:rsid w:val="003D1F2A"/>
    <w:rsid w:val="003D20C7"/>
    <w:rsid w:val="003D23F3"/>
    <w:rsid w:val="003D245A"/>
    <w:rsid w:val="003D2666"/>
    <w:rsid w:val="003D26EF"/>
    <w:rsid w:val="003D2983"/>
    <w:rsid w:val="003D2B3B"/>
    <w:rsid w:val="003D2DD3"/>
    <w:rsid w:val="003D3350"/>
    <w:rsid w:val="003D33D1"/>
    <w:rsid w:val="003D3747"/>
    <w:rsid w:val="003D3768"/>
    <w:rsid w:val="003D3811"/>
    <w:rsid w:val="003D3B06"/>
    <w:rsid w:val="003D3DE4"/>
    <w:rsid w:val="003D404C"/>
    <w:rsid w:val="003D419E"/>
    <w:rsid w:val="003D4A35"/>
    <w:rsid w:val="003D518D"/>
    <w:rsid w:val="003D544C"/>
    <w:rsid w:val="003D568F"/>
    <w:rsid w:val="003D57B6"/>
    <w:rsid w:val="003D58BA"/>
    <w:rsid w:val="003D5A30"/>
    <w:rsid w:val="003D5E85"/>
    <w:rsid w:val="003D62BD"/>
    <w:rsid w:val="003D6509"/>
    <w:rsid w:val="003D6919"/>
    <w:rsid w:val="003D6AA7"/>
    <w:rsid w:val="003D7001"/>
    <w:rsid w:val="003D729A"/>
    <w:rsid w:val="003D762D"/>
    <w:rsid w:val="003D7631"/>
    <w:rsid w:val="003D76BA"/>
    <w:rsid w:val="003D7B6F"/>
    <w:rsid w:val="003D7E8E"/>
    <w:rsid w:val="003E0107"/>
    <w:rsid w:val="003E02D6"/>
    <w:rsid w:val="003E06D4"/>
    <w:rsid w:val="003E1157"/>
    <w:rsid w:val="003E15F2"/>
    <w:rsid w:val="003E1A47"/>
    <w:rsid w:val="003E1CD8"/>
    <w:rsid w:val="003E20EA"/>
    <w:rsid w:val="003E2187"/>
    <w:rsid w:val="003E2772"/>
    <w:rsid w:val="003E27D3"/>
    <w:rsid w:val="003E31C8"/>
    <w:rsid w:val="003E31D7"/>
    <w:rsid w:val="003E3280"/>
    <w:rsid w:val="003E3445"/>
    <w:rsid w:val="003E35D3"/>
    <w:rsid w:val="003E3BE7"/>
    <w:rsid w:val="003E40DC"/>
    <w:rsid w:val="003E5060"/>
    <w:rsid w:val="003E50EC"/>
    <w:rsid w:val="003E530D"/>
    <w:rsid w:val="003E5E0C"/>
    <w:rsid w:val="003E6165"/>
    <w:rsid w:val="003E67B4"/>
    <w:rsid w:val="003E6900"/>
    <w:rsid w:val="003E6A0A"/>
    <w:rsid w:val="003E6B95"/>
    <w:rsid w:val="003E70B0"/>
    <w:rsid w:val="003E7B14"/>
    <w:rsid w:val="003E7F6F"/>
    <w:rsid w:val="003F010A"/>
    <w:rsid w:val="003F094E"/>
    <w:rsid w:val="003F0DE4"/>
    <w:rsid w:val="003F1634"/>
    <w:rsid w:val="003F1AD7"/>
    <w:rsid w:val="003F2240"/>
    <w:rsid w:val="003F2390"/>
    <w:rsid w:val="003F2ACD"/>
    <w:rsid w:val="003F2BD0"/>
    <w:rsid w:val="003F3BDE"/>
    <w:rsid w:val="003F3CB4"/>
    <w:rsid w:val="003F3CDE"/>
    <w:rsid w:val="003F3CE4"/>
    <w:rsid w:val="003F40E0"/>
    <w:rsid w:val="003F4349"/>
    <w:rsid w:val="003F5319"/>
    <w:rsid w:val="003F5941"/>
    <w:rsid w:val="003F594F"/>
    <w:rsid w:val="003F59F7"/>
    <w:rsid w:val="003F63AE"/>
    <w:rsid w:val="003F651B"/>
    <w:rsid w:val="003F6D33"/>
    <w:rsid w:val="003F6E0B"/>
    <w:rsid w:val="003F6F5D"/>
    <w:rsid w:val="003F7758"/>
    <w:rsid w:val="003F78F8"/>
    <w:rsid w:val="003F7962"/>
    <w:rsid w:val="00400045"/>
    <w:rsid w:val="004001E1"/>
    <w:rsid w:val="00400349"/>
    <w:rsid w:val="004003D0"/>
    <w:rsid w:val="004004D9"/>
    <w:rsid w:val="004006A7"/>
    <w:rsid w:val="00400792"/>
    <w:rsid w:val="004007C4"/>
    <w:rsid w:val="0040087C"/>
    <w:rsid w:val="004008D3"/>
    <w:rsid w:val="004008F4"/>
    <w:rsid w:val="00400C4A"/>
    <w:rsid w:val="00400E32"/>
    <w:rsid w:val="00400F94"/>
    <w:rsid w:val="0040107E"/>
    <w:rsid w:val="004019A1"/>
    <w:rsid w:val="00401A38"/>
    <w:rsid w:val="00401B41"/>
    <w:rsid w:val="00401F10"/>
    <w:rsid w:val="004029E7"/>
    <w:rsid w:val="00402AAF"/>
    <w:rsid w:val="00402E79"/>
    <w:rsid w:val="004030F1"/>
    <w:rsid w:val="0040316A"/>
    <w:rsid w:val="0040340F"/>
    <w:rsid w:val="0040354B"/>
    <w:rsid w:val="00403596"/>
    <w:rsid w:val="00403B1B"/>
    <w:rsid w:val="00403BCE"/>
    <w:rsid w:val="00404045"/>
    <w:rsid w:val="00404124"/>
    <w:rsid w:val="0040433C"/>
    <w:rsid w:val="0040495D"/>
    <w:rsid w:val="00404AF7"/>
    <w:rsid w:val="00404CFB"/>
    <w:rsid w:val="0040512B"/>
    <w:rsid w:val="00406E5D"/>
    <w:rsid w:val="00407498"/>
    <w:rsid w:val="00407784"/>
    <w:rsid w:val="0040795F"/>
    <w:rsid w:val="004079FC"/>
    <w:rsid w:val="00407ACC"/>
    <w:rsid w:val="00407C86"/>
    <w:rsid w:val="00410269"/>
    <w:rsid w:val="00411145"/>
    <w:rsid w:val="004111FA"/>
    <w:rsid w:val="004113B7"/>
    <w:rsid w:val="0041153C"/>
    <w:rsid w:val="00412485"/>
    <w:rsid w:val="00412BB9"/>
    <w:rsid w:val="00412D6C"/>
    <w:rsid w:val="00413222"/>
    <w:rsid w:val="004134EF"/>
    <w:rsid w:val="00413743"/>
    <w:rsid w:val="00413B6E"/>
    <w:rsid w:val="00413C3D"/>
    <w:rsid w:val="00414484"/>
    <w:rsid w:val="004145DA"/>
    <w:rsid w:val="00414FD0"/>
    <w:rsid w:val="00415487"/>
    <w:rsid w:val="004154B9"/>
    <w:rsid w:val="00415BF9"/>
    <w:rsid w:val="00415E28"/>
    <w:rsid w:val="004161CD"/>
    <w:rsid w:val="00416469"/>
    <w:rsid w:val="00416486"/>
    <w:rsid w:val="00416588"/>
    <w:rsid w:val="00416FA1"/>
    <w:rsid w:val="004179EC"/>
    <w:rsid w:val="00417CDD"/>
    <w:rsid w:val="00420575"/>
    <w:rsid w:val="00420927"/>
    <w:rsid w:val="00420ED9"/>
    <w:rsid w:val="004212A3"/>
    <w:rsid w:val="004216C9"/>
    <w:rsid w:val="00421B7E"/>
    <w:rsid w:val="00422395"/>
    <w:rsid w:val="004223C1"/>
    <w:rsid w:val="00422774"/>
    <w:rsid w:val="00422BDE"/>
    <w:rsid w:val="00423316"/>
    <w:rsid w:val="00423E6F"/>
    <w:rsid w:val="00424108"/>
    <w:rsid w:val="00424525"/>
    <w:rsid w:val="004247C3"/>
    <w:rsid w:val="004247F2"/>
    <w:rsid w:val="00424AF7"/>
    <w:rsid w:val="00424B91"/>
    <w:rsid w:val="004250F3"/>
    <w:rsid w:val="00425B42"/>
    <w:rsid w:val="004265F8"/>
    <w:rsid w:val="00426618"/>
    <w:rsid w:val="0042674E"/>
    <w:rsid w:val="004269E7"/>
    <w:rsid w:val="00426BD2"/>
    <w:rsid w:val="00426CAE"/>
    <w:rsid w:val="00426EEF"/>
    <w:rsid w:val="0042714B"/>
    <w:rsid w:val="004275EB"/>
    <w:rsid w:val="00427A30"/>
    <w:rsid w:val="004300EE"/>
    <w:rsid w:val="004306D6"/>
    <w:rsid w:val="00430C1F"/>
    <w:rsid w:val="00431381"/>
    <w:rsid w:val="004313B2"/>
    <w:rsid w:val="004313EB"/>
    <w:rsid w:val="00431833"/>
    <w:rsid w:val="00432679"/>
    <w:rsid w:val="00432681"/>
    <w:rsid w:val="004328FD"/>
    <w:rsid w:val="00433192"/>
    <w:rsid w:val="0043365F"/>
    <w:rsid w:val="004340A1"/>
    <w:rsid w:val="00434112"/>
    <w:rsid w:val="004343C7"/>
    <w:rsid w:val="00434436"/>
    <w:rsid w:val="00434BF3"/>
    <w:rsid w:val="00434D28"/>
    <w:rsid w:val="00434D9F"/>
    <w:rsid w:val="0043525D"/>
    <w:rsid w:val="004354FC"/>
    <w:rsid w:val="00435B53"/>
    <w:rsid w:val="00435B8D"/>
    <w:rsid w:val="00436178"/>
    <w:rsid w:val="0043617E"/>
    <w:rsid w:val="00436444"/>
    <w:rsid w:val="004364AE"/>
    <w:rsid w:val="0043654E"/>
    <w:rsid w:val="00436907"/>
    <w:rsid w:val="004369D1"/>
    <w:rsid w:val="00437214"/>
    <w:rsid w:val="004377CB"/>
    <w:rsid w:val="00437949"/>
    <w:rsid w:val="00437B11"/>
    <w:rsid w:val="004404FC"/>
    <w:rsid w:val="004405EE"/>
    <w:rsid w:val="00440D31"/>
    <w:rsid w:val="0044173C"/>
    <w:rsid w:val="00441C11"/>
    <w:rsid w:val="00441DD0"/>
    <w:rsid w:val="00441F6A"/>
    <w:rsid w:val="0044243A"/>
    <w:rsid w:val="0044245A"/>
    <w:rsid w:val="004424E1"/>
    <w:rsid w:val="00442E5E"/>
    <w:rsid w:val="0044319D"/>
    <w:rsid w:val="00443DF2"/>
    <w:rsid w:val="004442F7"/>
    <w:rsid w:val="0044440F"/>
    <w:rsid w:val="0044448E"/>
    <w:rsid w:val="00444493"/>
    <w:rsid w:val="00444549"/>
    <w:rsid w:val="00444E31"/>
    <w:rsid w:val="004450AD"/>
    <w:rsid w:val="00445188"/>
    <w:rsid w:val="004451DE"/>
    <w:rsid w:val="0044523B"/>
    <w:rsid w:val="0044551C"/>
    <w:rsid w:val="00445A46"/>
    <w:rsid w:val="00445AA6"/>
    <w:rsid w:val="004461D0"/>
    <w:rsid w:val="00446608"/>
    <w:rsid w:val="004467A7"/>
    <w:rsid w:val="00446AB5"/>
    <w:rsid w:val="00446DCB"/>
    <w:rsid w:val="0044701B"/>
    <w:rsid w:val="0044790A"/>
    <w:rsid w:val="00447B0F"/>
    <w:rsid w:val="00447DD6"/>
    <w:rsid w:val="00447F04"/>
    <w:rsid w:val="00447F0E"/>
    <w:rsid w:val="00450497"/>
    <w:rsid w:val="00450537"/>
    <w:rsid w:val="00450AB8"/>
    <w:rsid w:val="00450CFB"/>
    <w:rsid w:val="00450DC5"/>
    <w:rsid w:val="00450EFD"/>
    <w:rsid w:val="0045101D"/>
    <w:rsid w:val="00451D20"/>
    <w:rsid w:val="004521BE"/>
    <w:rsid w:val="00452D4A"/>
    <w:rsid w:val="00453548"/>
    <w:rsid w:val="00453CF6"/>
    <w:rsid w:val="004544E0"/>
    <w:rsid w:val="00454589"/>
    <w:rsid w:val="00454781"/>
    <w:rsid w:val="0045486B"/>
    <w:rsid w:val="004548F9"/>
    <w:rsid w:val="00454ADC"/>
    <w:rsid w:val="00454F83"/>
    <w:rsid w:val="00455A58"/>
    <w:rsid w:val="00456958"/>
    <w:rsid w:val="00456E10"/>
    <w:rsid w:val="00457025"/>
    <w:rsid w:val="00457B12"/>
    <w:rsid w:val="00457D9E"/>
    <w:rsid w:val="00460D65"/>
    <w:rsid w:val="004618DA"/>
    <w:rsid w:val="004619A3"/>
    <w:rsid w:val="00461C05"/>
    <w:rsid w:val="0046228A"/>
    <w:rsid w:val="00462356"/>
    <w:rsid w:val="004627B2"/>
    <w:rsid w:val="00462A39"/>
    <w:rsid w:val="00462D9F"/>
    <w:rsid w:val="004635B6"/>
    <w:rsid w:val="0046400A"/>
    <w:rsid w:val="00464058"/>
    <w:rsid w:val="004642B6"/>
    <w:rsid w:val="00464C4B"/>
    <w:rsid w:val="004650BB"/>
    <w:rsid w:val="00465587"/>
    <w:rsid w:val="00465A3B"/>
    <w:rsid w:val="00466027"/>
    <w:rsid w:val="004663DE"/>
    <w:rsid w:val="00466516"/>
    <w:rsid w:val="00467BF8"/>
    <w:rsid w:val="00467E44"/>
    <w:rsid w:val="00467E65"/>
    <w:rsid w:val="00467F86"/>
    <w:rsid w:val="004701D3"/>
    <w:rsid w:val="00470585"/>
    <w:rsid w:val="00470A0D"/>
    <w:rsid w:val="0047253D"/>
    <w:rsid w:val="004728A6"/>
    <w:rsid w:val="00472BA5"/>
    <w:rsid w:val="00472BFD"/>
    <w:rsid w:val="00472DD7"/>
    <w:rsid w:val="0047372A"/>
    <w:rsid w:val="00473A71"/>
    <w:rsid w:val="00473DEB"/>
    <w:rsid w:val="00473F01"/>
    <w:rsid w:val="00473F3E"/>
    <w:rsid w:val="00474026"/>
    <w:rsid w:val="004742FB"/>
    <w:rsid w:val="0047453F"/>
    <w:rsid w:val="00474EB6"/>
    <w:rsid w:val="00474FB1"/>
    <w:rsid w:val="00475138"/>
    <w:rsid w:val="00475B38"/>
    <w:rsid w:val="0047606F"/>
    <w:rsid w:val="00476757"/>
    <w:rsid w:val="00476907"/>
    <w:rsid w:val="00476ADF"/>
    <w:rsid w:val="00476E0F"/>
    <w:rsid w:val="004771C4"/>
    <w:rsid w:val="00477BFC"/>
    <w:rsid w:val="0048045E"/>
    <w:rsid w:val="004806ED"/>
    <w:rsid w:val="0048092A"/>
    <w:rsid w:val="00480F78"/>
    <w:rsid w:val="00481180"/>
    <w:rsid w:val="0048145A"/>
    <w:rsid w:val="00481ECD"/>
    <w:rsid w:val="004821E1"/>
    <w:rsid w:val="00482519"/>
    <w:rsid w:val="00483156"/>
    <w:rsid w:val="004831FF"/>
    <w:rsid w:val="004848A9"/>
    <w:rsid w:val="00484BB4"/>
    <w:rsid w:val="00484F05"/>
    <w:rsid w:val="00485343"/>
    <w:rsid w:val="00485542"/>
    <w:rsid w:val="00485BF0"/>
    <w:rsid w:val="00485C70"/>
    <w:rsid w:val="00485FB4"/>
    <w:rsid w:val="0048628A"/>
    <w:rsid w:val="004870D3"/>
    <w:rsid w:val="0048720A"/>
    <w:rsid w:val="00487AA4"/>
    <w:rsid w:val="00487D38"/>
    <w:rsid w:val="0049060B"/>
    <w:rsid w:val="004908F1"/>
    <w:rsid w:val="00491401"/>
    <w:rsid w:val="00491838"/>
    <w:rsid w:val="0049260D"/>
    <w:rsid w:val="00493761"/>
    <w:rsid w:val="004943B2"/>
    <w:rsid w:val="00494D2E"/>
    <w:rsid w:val="00494F3E"/>
    <w:rsid w:val="00495745"/>
    <w:rsid w:val="004957B5"/>
    <w:rsid w:val="00495BC0"/>
    <w:rsid w:val="00496159"/>
    <w:rsid w:val="004963F7"/>
    <w:rsid w:val="0049655F"/>
    <w:rsid w:val="00496F56"/>
    <w:rsid w:val="004970C8"/>
    <w:rsid w:val="00497391"/>
    <w:rsid w:val="00497610"/>
    <w:rsid w:val="00497FD7"/>
    <w:rsid w:val="004A0362"/>
    <w:rsid w:val="004A05BA"/>
    <w:rsid w:val="004A1CDB"/>
    <w:rsid w:val="004A2146"/>
    <w:rsid w:val="004A220C"/>
    <w:rsid w:val="004A2D1F"/>
    <w:rsid w:val="004A379F"/>
    <w:rsid w:val="004A39FF"/>
    <w:rsid w:val="004A3D88"/>
    <w:rsid w:val="004A3E21"/>
    <w:rsid w:val="004A4385"/>
    <w:rsid w:val="004A4491"/>
    <w:rsid w:val="004A44FA"/>
    <w:rsid w:val="004A463E"/>
    <w:rsid w:val="004A4986"/>
    <w:rsid w:val="004A4E20"/>
    <w:rsid w:val="004A4E8E"/>
    <w:rsid w:val="004A53ED"/>
    <w:rsid w:val="004A5476"/>
    <w:rsid w:val="004A5D0D"/>
    <w:rsid w:val="004A6484"/>
    <w:rsid w:val="004A67CC"/>
    <w:rsid w:val="004A6B87"/>
    <w:rsid w:val="004A6D87"/>
    <w:rsid w:val="004A75A2"/>
    <w:rsid w:val="004A79C4"/>
    <w:rsid w:val="004A7ADF"/>
    <w:rsid w:val="004B03E8"/>
    <w:rsid w:val="004B04C0"/>
    <w:rsid w:val="004B04E4"/>
    <w:rsid w:val="004B069E"/>
    <w:rsid w:val="004B175D"/>
    <w:rsid w:val="004B1D3D"/>
    <w:rsid w:val="004B1EFD"/>
    <w:rsid w:val="004B2EF5"/>
    <w:rsid w:val="004B341E"/>
    <w:rsid w:val="004B3AD9"/>
    <w:rsid w:val="004B3B8A"/>
    <w:rsid w:val="004B3DF4"/>
    <w:rsid w:val="004B4E85"/>
    <w:rsid w:val="004B51C6"/>
    <w:rsid w:val="004B5513"/>
    <w:rsid w:val="004B5725"/>
    <w:rsid w:val="004B5F59"/>
    <w:rsid w:val="004B6049"/>
    <w:rsid w:val="004B61C9"/>
    <w:rsid w:val="004B64C1"/>
    <w:rsid w:val="004B65E5"/>
    <w:rsid w:val="004B6811"/>
    <w:rsid w:val="004B6E6C"/>
    <w:rsid w:val="004B708D"/>
    <w:rsid w:val="004B70D6"/>
    <w:rsid w:val="004B7178"/>
    <w:rsid w:val="004B7443"/>
    <w:rsid w:val="004B7E8B"/>
    <w:rsid w:val="004C0371"/>
    <w:rsid w:val="004C0478"/>
    <w:rsid w:val="004C06F2"/>
    <w:rsid w:val="004C0977"/>
    <w:rsid w:val="004C0C64"/>
    <w:rsid w:val="004C1529"/>
    <w:rsid w:val="004C1F1B"/>
    <w:rsid w:val="004C1F56"/>
    <w:rsid w:val="004C1F9C"/>
    <w:rsid w:val="004C23C7"/>
    <w:rsid w:val="004C2C8A"/>
    <w:rsid w:val="004C3067"/>
    <w:rsid w:val="004C361C"/>
    <w:rsid w:val="004C3FE2"/>
    <w:rsid w:val="004C406F"/>
    <w:rsid w:val="004C4488"/>
    <w:rsid w:val="004C46D1"/>
    <w:rsid w:val="004C4E6A"/>
    <w:rsid w:val="004C50D2"/>
    <w:rsid w:val="004C51CA"/>
    <w:rsid w:val="004C548A"/>
    <w:rsid w:val="004C54AB"/>
    <w:rsid w:val="004C55DC"/>
    <w:rsid w:val="004C5A8F"/>
    <w:rsid w:val="004C5ECE"/>
    <w:rsid w:val="004C5F64"/>
    <w:rsid w:val="004C60C5"/>
    <w:rsid w:val="004C62F7"/>
    <w:rsid w:val="004C7660"/>
    <w:rsid w:val="004C77C8"/>
    <w:rsid w:val="004C7AF2"/>
    <w:rsid w:val="004D0359"/>
    <w:rsid w:val="004D09AF"/>
    <w:rsid w:val="004D0D45"/>
    <w:rsid w:val="004D1170"/>
    <w:rsid w:val="004D1444"/>
    <w:rsid w:val="004D14E6"/>
    <w:rsid w:val="004D17A0"/>
    <w:rsid w:val="004D1BC3"/>
    <w:rsid w:val="004D1F0A"/>
    <w:rsid w:val="004D1F42"/>
    <w:rsid w:val="004D202F"/>
    <w:rsid w:val="004D282E"/>
    <w:rsid w:val="004D2891"/>
    <w:rsid w:val="004D2CD4"/>
    <w:rsid w:val="004D2FF8"/>
    <w:rsid w:val="004D3409"/>
    <w:rsid w:val="004D3A62"/>
    <w:rsid w:val="004D43CA"/>
    <w:rsid w:val="004D44D2"/>
    <w:rsid w:val="004D457B"/>
    <w:rsid w:val="004D481B"/>
    <w:rsid w:val="004D4835"/>
    <w:rsid w:val="004D48CC"/>
    <w:rsid w:val="004D492D"/>
    <w:rsid w:val="004D50DE"/>
    <w:rsid w:val="004D5774"/>
    <w:rsid w:val="004D5AE5"/>
    <w:rsid w:val="004D5DEA"/>
    <w:rsid w:val="004D707A"/>
    <w:rsid w:val="004E006D"/>
    <w:rsid w:val="004E0581"/>
    <w:rsid w:val="004E0B27"/>
    <w:rsid w:val="004E134D"/>
    <w:rsid w:val="004E1561"/>
    <w:rsid w:val="004E1AF1"/>
    <w:rsid w:val="004E1EA1"/>
    <w:rsid w:val="004E2138"/>
    <w:rsid w:val="004E27AA"/>
    <w:rsid w:val="004E28D9"/>
    <w:rsid w:val="004E29A5"/>
    <w:rsid w:val="004E2C93"/>
    <w:rsid w:val="004E3292"/>
    <w:rsid w:val="004E3F1B"/>
    <w:rsid w:val="004E3FAE"/>
    <w:rsid w:val="004E3FFE"/>
    <w:rsid w:val="004E4970"/>
    <w:rsid w:val="004E4F43"/>
    <w:rsid w:val="004E4F89"/>
    <w:rsid w:val="004E5160"/>
    <w:rsid w:val="004E5C1E"/>
    <w:rsid w:val="004E67E6"/>
    <w:rsid w:val="004E7647"/>
    <w:rsid w:val="004E7688"/>
    <w:rsid w:val="004F0200"/>
    <w:rsid w:val="004F052D"/>
    <w:rsid w:val="004F05E2"/>
    <w:rsid w:val="004F0682"/>
    <w:rsid w:val="004F0B6F"/>
    <w:rsid w:val="004F0E62"/>
    <w:rsid w:val="004F1DF0"/>
    <w:rsid w:val="004F224C"/>
    <w:rsid w:val="004F257D"/>
    <w:rsid w:val="004F2BB4"/>
    <w:rsid w:val="004F32A5"/>
    <w:rsid w:val="004F3800"/>
    <w:rsid w:val="004F3826"/>
    <w:rsid w:val="004F3918"/>
    <w:rsid w:val="004F3FD6"/>
    <w:rsid w:val="004F4048"/>
    <w:rsid w:val="004F4234"/>
    <w:rsid w:val="004F450B"/>
    <w:rsid w:val="004F497F"/>
    <w:rsid w:val="004F4ED7"/>
    <w:rsid w:val="004F5567"/>
    <w:rsid w:val="004F5C20"/>
    <w:rsid w:val="004F6386"/>
    <w:rsid w:val="004F6ADF"/>
    <w:rsid w:val="004F6BE5"/>
    <w:rsid w:val="004F6D08"/>
    <w:rsid w:val="004F6ED0"/>
    <w:rsid w:val="004F77CA"/>
    <w:rsid w:val="004F7C74"/>
    <w:rsid w:val="00500150"/>
    <w:rsid w:val="005002E8"/>
    <w:rsid w:val="00500421"/>
    <w:rsid w:val="00500577"/>
    <w:rsid w:val="005007AE"/>
    <w:rsid w:val="00501101"/>
    <w:rsid w:val="0050175D"/>
    <w:rsid w:val="00501775"/>
    <w:rsid w:val="00501AA9"/>
    <w:rsid w:val="0050222E"/>
    <w:rsid w:val="005027F0"/>
    <w:rsid w:val="00502A9B"/>
    <w:rsid w:val="00502AD9"/>
    <w:rsid w:val="00503216"/>
    <w:rsid w:val="00503BCC"/>
    <w:rsid w:val="005040EA"/>
    <w:rsid w:val="0050448B"/>
    <w:rsid w:val="00504889"/>
    <w:rsid w:val="00504D9C"/>
    <w:rsid w:val="0050522C"/>
    <w:rsid w:val="00505407"/>
    <w:rsid w:val="0050573C"/>
    <w:rsid w:val="005057AC"/>
    <w:rsid w:val="00505CFD"/>
    <w:rsid w:val="00505F9B"/>
    <w:rsid w:val="005060EA"/>
    <w:rsid w:val="0050651E"/>
    <w:rsid w:val="005065F7"/>
    <w:rsid w:val="00506991"/>
    <w:rsid w:val="00506A05"/>
    <w:rsid w:val="00506B5F"/>
    <w:rsid w:val="005072BC"/>
    <w:rsid w:val="0050775B"/>
    <w:rsid w:val="0050778F"/>
    <w:rsid w:val="00507B64"/>
    <w:rsid w:val="00507EB5"/>
    <w:rsid w:val="00510004"/>
    <w:rsid w:val="005108D6"/>
    <w:rsid w:val="00510AA4"/>
    <w:rsid w:val="00510D4B"/>
    <w:rsid w:val="0051104A"/>
    <w:rsid w:val="00511837"/>
    <w:rsid w:val="005122B7"/>
    <w:rsid w:val="005123D0"/>
    <w:rsid w:val="00512833"/>
    <w:rsid w:val="00512A0F"/>
    <w:rsid w:val="00512DAC"/>
    <w:rsid w:val="00513029"/>
    <w:rsid w:val="00513380"/>
    <w:rsid w:val="0051341E"/>
    <w:rsid w:val="00514649"/>
    <w:rsid w:val="00515686"/>
    <w:rsid w:val="0051582D"/>
    <w:rsid w:val="00515C9E"/>
    <w:rsid w:val="00515FBE"/>
    <w:rsid w:val="00516481"/>
    <w:rsid w:val="005166BE"/>
    <w:rsid w:val="00516B9F"/>
    <w:rsid w:val="00516F2B"/>
    <w:rsid w:val="0051747B"/>
    <w:rsid w:val="005178DF"/>
    <w:rsid w:val="0052028D"/>
    <w:rsid w:val="0052050E"/>
    <w:rsid w:val="0052191D"/>
    <w:rsid w:val="00521E69"/>
    <w:rsid w:val="0052200B"/>
    <w:rsid w:val="00522162"/>
    <w:rsid w:val="00522695"/>
    <w:rsid w:val="00522982"/>
    <w:rsid w:val="00523581"/>
    <w:rsid w:val="00523D4A"/>
    <w:rsid w:val="005246CB"/>
    <w:rsid w:val="00524768"/>
    <w:rsid w:val="00525929"/>
    <w:rsid w:val="0052599B"/>
    <w:rsid w:val="00525E81"/>
    <w:rsid w:val="005260B9"/>
    <w:rsid w:val="0052662C"/>
    <w:rsid w:val="0052695E"/>
    <w:rsid w:val="00527877"/>
    <w:rsid w:val="00527881"/>
    <w:rsid w:val="00527A46"/>
    <w:rsid w:val="00530D44"/>
    <w:rsid w:val="0053116B"/>
    <w:rsid w:val="00531312"/>
    <w:rsid w:val="005316D2"/>
    <w:rsid w:val="005316D9"/>
    <w:rsid w:val="005319BA"/>
    <w:rsid w:val="00531DD5"/>
    <w:rsid w:val="00533B12"/>
    <w:rsid w:val="0053408B"/>
    <w:rsid w:val="0053462B"/>
    <w:rsid w:val="0053466F"/>
    <w:rsid w:val="00534D0E"/>
    <w:rsid w:val="00536530"/>
    <w:rsid w:val="005365B1"/>
    <w:rsid w:val="0053685E"/>
    <w:rsid w:val="0053687D"/>
    <w:rsid w:val="00536A43"/>
    <w:rsid w:val="00536E71"/>
    <w:rsid w:val="00537366"/>
    <w:rsid w:val="0053750D"/>
    <w:rsid w:val="00537560"/>
    <w:rsid w:val="00537816"/>
    <w:rsid w:val="00537DB3"/>
    <w:rsid w:val="00537F83"/>
    <w:rsid w:val="005400E3"/>
    <w:rsid w:val="00540148"/>
    <w:rsid w:val="0054021A"/>
    <w:rsid w:val="00540516"/>
    <w:rsid w:val="00540707"/>
    <w:rsid w:val="00540877"/>
    <w:rsid w:val="005408DA"/>
    <w:rsid w:val="00540A89"/>
    <w:rsid w:val="00540BC5"/>
    <w:rsid w:val="00540C97"/>
    <w:rsid w:val="00540F04"/>
    <w:rsid w:val="00541657"/>
    <w:rsid w:val="005416C5"/>
    <w:rsid w:val="00541AFB"/>
    <w:rsid w:val="005420A2"/>
    <w:rsid w:val="0054239F"/>
    <w:rsid w:val="00542472"/>
    <w:rsid w:val="00543132"/>
    <w:rsid w:val="005433C2"/>
    <w:rsid w:val="00543A8C"/>
    <w:rsid w:val="00543C57"/>
    <w:rsid w:val="005441B1"/>
    <w:rsid w:val="00544D31"/>
    <w:rsid w:val="00544E22"/>
    <w:rsid w:val="00545B3D"/>
    <w:rsid w:val="00545E23"/>
    <w:rsid w:val="00546312"/>
    <w:rsid w:val="00546AA1"/>
    <w:rsid w:val="0054764D"/>
    <w:rsid w:val="00550091"/>
    <w:rsid w:val="005504C7"/>
    <w:rsid w:val="00550BF9"/>
    <w:rsid w:val="00550ECF"/>
    <w:rsid w:val="005517A7"/>
    <w:rsid w:val="00551CC2"/>
    <w:rsid w:val="00551EC4"/>
    <w:rsid w:val="00551F42"/>
    <w:rsid w:val="005523FD"/>
    <w:rsid w:val="00552698"/>
    <w:rsid w:val="00552778"/>
    <w:rsid w:val="00552B59"/>
    <w:rsid w:val="00553353"/>
    <w:rsid w:val="0055344C"/>
    <w:rsid w:val="005534C3"/>
    <w:rsid w:val="00553752"/>
    <w:rsid w:val="00553C1E"/>
    <w:rsid w:val="00553D20"/>
    <w:rsid w:val="00553D55"/>
    <w:rsid w:val="00553E65"/>
    <w:rsid w:val="00553F6F"/>
    <w:rsid w:val="005544B6"/>
    <w:rsid w:val="00554504"/>
    <w:rsid w:val="00554559"/>
    <w:rsid w:val="005549A2"/>
    <w:rsid w:val="00554BDC"/>
    <w:rsid w:val="00554E7C"/>
    <w:rsid w:val="00554EE9"/>
    <w:rsid w:val="005550CB"/>
    <w:rsid w:val="005551B8"/>
    <w:rsid w:val="005557E6"/>
    <w:rsid w:val="00555C25"/>
    <w:rsid w:val="00556845"/>
    <w:rsid w:val="005568FE"/>
    <w:rsid w:val="005569AF"/>
    <w:rsid w:val="005569DB"/>
    <w:rsid w:val="00556AD1"/>
    <w:rsid w:val="00556EE7"/>
    <w:rsid w:val="005571A7"/>
    <w:rsid w:val="005574C9"/>
    <w:rsid w:val="00557BCE"/>
    <w:rsid w:val="00557EDD"/>
    <w:rsid w:val="00560355"/>
    <w:rsid w:val="005610B3"/>
    <w:rsid w:val="00562320"/>
    <w:rsid w:val="00562C84"/>
    <w:rsid w:val="00562F6F"/>
    <w:rsid w:val="005637F4"/>
    <w:rsid w:val="00563AE8"/>
    <w:rsid w:val="00564210"/>
    <w:rsid w:val="005642EA"/>
    <w:rsid w:val="0056447E"/>
    <w:rsid w:val="00564595"/>
    <w:rsid w:val="00564858"/>
    <w:rsid w:val="00564D66"/>
    <w:rsid w:val="00565150"/>
    <w:rsid w:val="005651CC"/>
    <w:rsid w:val="0056573C"/>
    <w:rsid w:val="005657D2"/>
    <w:rsid w:val="00565853"/>
    <w:rsid w:val="005658EE"/>
    <w:rsid w:val="00565A75"/>
    <w:rsid w:val="00565AE4"/>
    <w:rsid w:val="00565B37"/>
    <w:rsid w:val="0056661A"/>
    <w:rsid w:val="00566A8E"/>
    <w:rsid w:val="0056716C"/>
    <w:rsid w:val="005674E1"/>
    <w:rsid w:val="005676DC"/>
    <w:rsid w:val="00567731"/>
    <w:rsid w:val="0056780E"/>
    <w:rsid w:val="0056782F"/>
    <w:rsid w:val="005679EA"/>
    <w:rsid w:val="00567F37"/>
    <w:rsid w:val="005703E4"/>
    <w:rsid w:val="00570993"/>
    <w:rsid w:val="0057137B"/>
    <w:rsid w:val="00571AA9"/>
    <w:rsid w:val="00571B48"/>
    <w:rsid w:val="00571C21"/>
    <w:rsid w:val="00571D6A"/>
    <w:rsid w:val="00571E9B"/>
    <w:rsid w:val="00571F24"/>
    <w:rsid w:val="00572301"/>
    <w:rsid w:val="00572837"/>
    <w:rsid w:val="00572A66"/>
    <w:rsid w:val="00572E58"/>
    <w:rsid w:val="005731DC"/>
    <w:rsid w:val="005732A8"/>
    <w:rsid w:val="00573502"/>
    <w:rsid w:val="005736D7"/>
    <w:rsid w:val="0057385A"/>
    <w:rsid w:val="00573DDE"/>
    <w:rsid w:val="00573EC9"/>
    <w:rsid w:val="00574EC3"/>
    <w:rsid w:val="00574F20"/>
    <w:rsid w:val="005751D0"/>
    <w:rsid w:val="005752F7"/>
    <w:rsid w:val="00575876"/>
    <w:rsid w:val="00575E2E"/>
    <w:rsid w:val="00576024"/>
    <w:rsid w:val="00576069"/>
    <w:rsid w:val="00576A7F"/>
    <w:rsid w:val="00576E8F"/>
    <w:rsid w:val="0057763E"/>
    <w:rsid w:val="0057783E"/>
    <w:rsid w:val="005805A9"/>
    <w:rsid w:val="00580769"/>
    <w:rsid w:val="00580888"/>
    <w:rsid w:val="00580DA9"/>
    <w:rsid w:val="00580E32"/>
    <w:rsid w:val="00581312"/>
    <w:rsid w:val="00581564"/>
    <w:rsid w:val="005815ED"/>
    <w:rsid w:val="00581D1E"/>
    <w:rsid w:val="00582362"/>
    <w:rsid w:val="0058238F"/>
    <w:rsid w:val="005825F3"/>
    <w:rsid w:val="00583511"/>
    <w:rsid w:val="00583BC2"/>
    <w:rsid w:val="00583E81"/>
    <w:rsid w:val="00584AE9"/>
    <w:rsid w:val="00584C5B"/>
    <w:rsid w:val="00584CDB"/>
    <w:rsid w:val="005850CF"/>
    <w:rsid w:val="005850F3"/>
    <w:rsid w:val="0058529F"/>
    <w:rsid w:val="00585F2D"/>
    <w:rsid w:val="005864EF"/>
    <w:rsid w:val="0058651D"/>
    <w:rsid w:val="00586D79"/>
    <w:rsid w:val="00586E86"/>
    <w:rsid w:val="00587084"/>
    <w:rsid w:val="005874BB"/>
    <w:rsid w:val="00587A47"/>
    <w:rsid w:val="00587D03"/>
    <w:rsid w:val="005903B1"/>
    <w:rsid w:val="005903E6"/>
    <w:rsid w:val="0059089F"/>
    <w:rsid w:val="00590A8F"/>
    <w:rsid w:val="00590C2D"/>
    <w:rsid w:val="00590D1F"/>
    <w:rsid w:val="005925D6"/>
    <w:rsid w:val="00592607"/>
    <w:rsid w:val="005926FE"/>
    <w:rsid w:val="0059288C"/>
    <w:rsid w:val="005934B6"/>
    <w:rsid w:val="00593612"/>
    <w:rsid w:val="00593659"/>
    <w:rsid w:val="005938BB"/>
    <w:rsid w:val="00593CE6"/>
    <w:rsid w:val="00594199"/>
    <w:rsid w:val="00594AAD"/>
    <w:rsid w:val="005955D3"/>
    <w:rsid w:val="005957ED"/>
    <w:rsid w:val="00595A3E"/>
    <w:rsid w:val="00595D23"/>
    <w:rsid w:val="00595D64"/>
    <w:rsid w:val="00595E69"/>
    <w:rsid w:val="00595F39"/>
    <w:rsid w:val="0059608F"/>
    <w:rsid w:val="00596452"/>
    <w:rsid w:val="00596717"/>
    <w:rsid w:val="00596907"/>
    <w:rsid w:val="00596A49"/>
    <w:rsid w:val="00597F88"/>
    <w:rsid w:val="00597F96"/>
    <w:rsid w:val="005A09FD"/>
    <w:rsid w:val="005A0C51"/>
    <w:rsid w:val="005A0F4A"/>
    <w:rsid w:val="005A117B"/>
    <w:rsid w:val="005A12BF"/>
    <w:rsid w:val="005A13DF"/>
    <w:rsid w:val="005A16AB"/>
    <w:rsid w:val="005A18C2"/>
    <w:rsid w:val="005A1D72"/>
    <w:rsid w:val="005A2857"/>
    <w:rsid w:val="005A2E5A"/>
    <w:rsid w:val="005A32B8"/>
    <w:rsid w:val="005A33D4"/>
    <w:rsid w:val="005A39D7"/>
    <w:rsid w:val="005A4181"/>
    <w:rsid w:val="005A4692"/>
    <w:rsid w:val="005A4CB4"/>
    <w:rsid w:val="005A511C"/>
    <w:rsid w:val="005A5496"/>
    <w:rsid w:val="005A5FBD"/>
    <w:rsid w:val="005A636E"/>
    <w:rsid w:val="005A6C16"/>
    <w:rsid w:val="005A6C53"/>
    <w:rsid w:val="005A6F3F"/>
    <w:rsid w:val="005A7181"/>
    <w:rsid w:val="005A7DF1"/>
    <w:rsid w:val="005A7E08"/>
    <w:rsid w:val="005A7E92"/>
    <w:rsid w:val="005A7F9F"/>
    <w:rsid w:val="005B0397"/>
    <w:rsid w:val="005B06AF"/>
    <w:rsid w:val="005B09D6"/>
    <w:rsid w:val="005B0AC5"/>
    <w:rsid w:val="005B0C9B"/>
    <w:rsid w:val="005B0DD5"/>
    <w:rsid w:val="005B1094"/>
    <w:rsid w:val="005B15FD"/>
    <w:rsid w:val="005B19E1"/>
    <w:rsid w:val="005B1BDE"/>
    <w:rsid w:val="005B1EF6"/>
    <w:rsid w:val="005B2415"/>
    <w:rsid w:val="005B2604"/>
    <w:rsid w:val="005B26EE"/>
    <w:rsid w:val="005B2A51"/>
    <w:rsid w:val="005B33D9"/>
    <w:rsid w:val="005B3D5B"/>
    <w:rsid w:val="005B4085"/>
    <w:rsid w:val="005B4416"/>
    <w:rsid w:val="005B4B44"/>
    <w:rsid w:val="005B4E16"/>
    <w:rsid w:val="005B5CEE"/>
    <w:rsid w:val="005B5DFD"/>
    <w:rsid w:val="005B6675"/>
    <w:rsid w:val="005B7100"/>
    <w:rsid w:val="005B73BF"/>
    <w:rsid w:val="005B7A94"/>
    <w:rsid w:val="005B7C26"/>
    <w:rsid w:val="005B7FB8"/>
    <w:rsid w:val="005C02CB"/>
    <w:rsid w:val="005C036F"/>
    <w:rsid w:val="005C0C20"/>
    <w:rsid w:val="005C0CE9"/>
    <w:rsid w:val="005C0FA4"/>
    <w:rsid w:val="005C1501"/>
    <w:rsid w:val="005C18AF"/>
    <w:rsid w:val="005C1AC4"/>
    <w:rsid w:val="005C1B73"/>
    <w:rsid w:val="005C20F8"/>
    <w:rsid w:val="005C2529"/>
    <w:rsid w:val="005C3761"/>
    <w:rsid w:val="005C379D"/>
    <w:rsid w:val="005C3BB8"/>
    <w:rsid w:val="005C464C"/>
    <w:rsid w:val="005C46CD"/>
    <w:rsid w:val="005C46F6"/>
    <w:rsid w:val="005C4DE2"/>
    <w:rsid w:val="005C555B"/>
    <w:rsid w:val="005C588C"/>
    <w:rsid w:val="005C5C87"/>
    <w:rsid w:val="005C6001"/>
    <w:rsid w:val="005C602A"/>
    <w:rsid w:val="005C665D"/>
    <w:rsid w:val="005C66E7"/>
    <w:rsid w:val="005C6EC3"/>
    <w:rsid w:val="005C7043"/>
    <w:rsid w:val="005C7235"/>
    <w:rsid w:val="005D0405"/>
    <w:rsid w:val="005D055E"/>
    <w:rsid w:val="005D05C3"/>
    <w:rsid w:val="005D0DD4"/>
    <w:rsid w:val="005D0E10"/>
    <w:rsid w:val="005D134B"/>
    <w:rsid w:val="005D1940"/>
    <w:rsid w:val="005D21C0"/>
    <w:rsid w:val="005D2697"/>
    <w:rsid w:val="005D2901"/>
    <w:rsid w:val="005D2AF3"/>
    <w:rsid w:val="005D357D"/>
    <w:rsid w:val="005D3F81"/>
    <w:rsid w:val="005D4228"/>
    <w:rsid w:val="005D4250"/>
    <w:rsid w:val="005D43F3"/>
    <w:rsid w:val="005D4498"/>
    <w:rsid w:val="005D46C8"/>
    <w:rsid w:val="005D4C5D"/>
    <w:rsid w:val="005D4D76"/>
    <w:rsid w:val="005D4DD0"/>
    <w:rsid w:val="005D599C"/>
    <w:rsid w:val="005D5D70"/>
    <w:rsid w:val="005D609B"/>
    <w:rsid w:val="005D695C"/>
    <w:rsid w:val="005D6E84"/>
    <w:rsid w:val="005D780F"/>
    <w:rsid w:val="005D79FB"/>
    <w:rsid w:val="005D7C6B"/>
    <w:rsid w:val="005D7E76"/>
    <w:rsid w:val="005E01E0"/>
    <w:rsid w:val="005E034D"/>
    <w:rsid w:val="005E06F2"/>
    <w:rsid w:val="005E093F"/>
    <w:rsid w:val="005E0F8A"/>
    <w:rsid w:val="005E11B2"/>
    <w:rsid w:val="005E12A8"/>
    <w:rsid w:val="005E1395"/>
    <w:rsid w:val="005E1592"/>
    <w:rsid w:val="005E1BA7"/>
    <w:rsid w:val="005E1BCC"/>
    <w:rsid w:val="005E1D9C"/>
    <w:rsid w:val="005E1FBE"/>
    <w:rsid w:val="005E251E"/>
    <w:rsid w:val="005E2673"/>
    <w:rsid w:val="005E28A6"/>
    <w:rsid w:val="005E2BBE"/>
    <w:rsid w:val="005E2C3D"/>
    <w:rsid w:val="005E351C"/>
    <w:rsid w:val="005E3E8D"/>
    <w:rsid w:val="005E401A"/>
    <w:rsid w:val="005E47EC"/>
    <w:rsid w:val="005E492F"/>
    <w:rsid w:val="005E49C6"/>
    <w:rsid w:val="005E4B2A"/>
    <w:rsid w:val="005E523B"/>
    <w:rsid w:val="005E53B0"/>
    <w:rsid w:val="005E53C8"/>
    <w:rsid w:val="005E5692"/>
    <w:rsid w:val="005E586C"/>
    <w:rsid w:val="005E5BFB"/>
    <w:rsid w:val="005E621F"/>
    <w:rsid w:val="005E6A39"/>
    <w:rsid w:val="005E6AE7"/>
    <w:rsid w:val="005E6BEA"/>
    <w:rsid w:val="005E6C40"/>
    <w:rsid w:val="005E7110"/>
    <w:rsid w:val="005E7184"/>
    <w:rsid w:val="005E71CD"/>
    <w:rsid w:val="005E7214"/>
    <w:rsid w:val="005E75BB"/>
    <w:rsid w:val="005F0095"/>
    <w:rsid w:val="005F019E"/>
    <w:rsid w:val="005F02A7"/>
    <w:rsid w:val="005F0493"/>
    <w:rsid w:val="005F0EF9"/>
    <w:rsid w:val="005F0F12"/>
    <w:rsid w:val="005F3161"/>
    <w:rsid w:val="005F432C"/>
    <w:rsid w:val="005F4D7E"/>
    <w:rsid w:val="005F53FC"/>
    <w:rsid w:val="005F54A8"/>
    <w:rsid w:val="005F5577"/>
    <w:rsid w:val="005F64B8"/>
    <w:rsid w:val="005F6962"/>
    <w:rsid w:val="005F6AB4"/>
    <w:rsid w:val="005F79FB"/>
    <w:rsid w:val="005F7D98"/>
    <w:rsid w:val="005F7EE6"/>
    <w:rsid w:val="00600054"/>
    <w:rsid w:val="006001D4"/>
    <w:rsid w:val="0060056F"/>
    <w:rsid w:val="006008D5"/>
    <w:rsid w:val="00600ADB"/>
    <w:rsid w:val="006013A2"/>
    <w:rsid w:val="006013BD"/>
    <w:rsid w:val="00601740"/>
    <w:rsid w:val="00601D1D"/>
    <w:rsid w:val="00602322"/>
    <w:rsid w:val="00602391"/>
    <w:rsid w:val="006024DB"/>
    <w:rsid w:val="00602753"/>
    <w:rsid w:val="00602A86"/>
    <w:rsid w:val="006030F8"/>
    <w:rsid w:val="00603617"/>
    <w:rsid w:val="0060367C"/>
    <w:rsid w:val="00603771"/>
    <w:rsid w:val="00603E98"/>
    <w:rsid w:val="0060416D"/>
    <w:rsid w:val="00604702"/>
    <w:rsid w:val="0060499A"/>
    <w:rsid w:val="006049F0"/>
    <w:rsid w:val="00604CFE"/>
    <w:rsid w:val="00605046"/>
    <w:rsid w:val="00605109"/>
    <w:rsid w:val="006055DB"/>
    <w:rsid w:val="0060589D"/>
    <w:rsid w:val="0060630B"/>
    <w:rsid w:val="00606BDB"/>
    <w:rsid w:val="00607C3E"/>
    <w:rsid w:val="00607DE2"/>
    <w:rsid w:val="00607F1B"/>
    <w:rsid w:val="0061030C"/>
    <w:rsid w:val="00610566"/>
    <w:rsid w:val="0061076C"/>
    <w:rsid w:val="00610DF8"/>
    <w:rsid w:val="00610F20"/>
    <w:rsid w:val="0061100C"/>
    <w:rsid w:val="006110ED"/>
    <w:rsid w:val="006115F9"/>
    <w:rsid w:val="00611912"/>
    <w:rsid w:val="00611E1F"/>
    <w:rsid w:val="006124D2"/>
    <w:rsid w:val="0061255D"/>
    <w:rsid w:val="0061260B"/>
    <w:rsid w:val="00613323"/>
    <w:rsid w:val="006138AF"/>
    <w:rsid w:val="00613AE7"/>
    <w:rsid w:val="00613E70"/>
    <w:rsid w:val="00613FB1"/>
    <w:rsid w:val="0061478A"/>
    <w:rsid w:val="00614DB5"/>
    <w:rsid w:val="006150E0"/>
    <w:rsid w:val="00615136"/>
    <w:rsid w:val="006154DE"/>
    <w:rsid w:val="006159D1"/>
    <w:rsid w:val="00615A9E"/>
    <w:rsid w:val="0061635D"/>
    <w:rsid w:val="00616710"/>
    <w:rsid w:val="00616D22"/>
    <w:rsid w:val="006171D6"/>
    <w:rsid w:val="006173C0"/>
    <w:rsid w:val="00617439"/>
    <w:rsid w:val="00617515"/>
    <w:rsid w:val="00617D17"/>
    <w:rsid w:val="00617F29"/>
    <w:rsid w:val="0062041F"/>
    <w:rsid w:val="0062078E"/>
    <w:rsid w:val="006210E7"/>
    <w:rsid w:val="006213A7"/>
    <w:rsid w:val="0062171B"/>
    <w:rsid w:val="00621831"/>
    <w:rsid w:val="00621915"/>
    <w:rsid w:val="00621D6A"/>
    <w:rsid w:val="006227B8"/>
    <w:rsid w:val="00622E4E"/>
    <w:rsid w:val="006231B5"/>
    <w:rsid w:val="00623748"/>
    <w:rsid w:val="00623BC1"/>
    <w:rsid w:val="00624035"/>
    <w:rsid w:val="0062435D"/>
    <w:rsid w:val="0062480A"/>
    <w:rsid w:val="00624CFC"/>
    <w:rsid w:val="00624D7B"/>
    <w:rsid w:val="00624E03"/>
    <w:rsid w:val="006255A8"/>
    <w:rsid w:val="006255BF"/>
    <w:rsid w:val="006255C3"/>
    <w:rsid w:val="006259C4"/>
    <w:rsid w:val="00625CA9"/>
    <w:rsid w:val="00626713"/>
    <w:rsid w:val="00626A5C"/>
    <w:rsid w:val="00626F9A"/>
    <w:rsid w:val="00627277"/>
    <w:rsid w:val="006277FC"/>
    <w:rsid w:val="00627894"/>
    <w:rsid w:val="00627AE2"/>
    <w:rsid w:val="00627B40"/>
    <w:rsid w:val="00627DFC"/>
    <w:rsid w:val="00630225"/>
    <w:rsid w:val="00630352"/>
    <w:rsid w:val="0063097D"/>
    <w:rsid w:val="00630E5C"/>
    <w:rsid w:val="00630E94"/>
    <w:rsid w:val="0063106B"/>
    <w:rsid w:val="00631383"/>
    <w:rsid w:val="00632427"/>
    <w:rsid w:val="00632443"/>
    <w:rsid w:val="00632C53"/>
    <w:rsid w:val="00632D4A"/>
    <w:rsid w:val="00633FB9"/>
    <w:rsid w:val="00634240"/>
    <w:rsid w:val="00634284"/>
    <w:rsid w:val="00634787"/>
    <w:rsid w:val="006347CE"/>
    <w:rsid w:val="00634D3D"/>
    <w:rsid w:val="006358CE"/>
    <w:rsid w:val="00635914"/>
    <w:rsid w:val="00635D97"/>
    <w:rsid w:val="00636466"/>
    <w:rsid w:val="00636544"/>
    <w:rsid w:val="00636A22"/>
    <w:rsid w:val="00636A5E"/>
    <w:rsid w:val="00636DC4"/>
    <w:rsid w:val="00636E2E"/>
    <w:rsid w:val="00636E60"/>
    <w:rsid w:val="006372CD"/>
    <w:rsid w:val="006374E4"/>
    <w:rsid w:val="00640491"/>
    <w:rsid w:val="006404B2"/>
    <w:rsid w:val="00640773"/>
    <w:rsid w:val="0064173C"/>
    <w:rsid w:val="00641779"/>
    <w:rsid w:val="0064182E"/>
    <w:rsid w:val="00641BBB"/>
    <w:rsid w:val="00641FE1"/>
    <w:rsid w:val="0064218C"/>
    <w:rsid w:val="0064296F"/>
    <w:rsid w:val="00643042"/>
    <w:rsid w:val="0064316A"/>
    <w:rsid w:val="006444D0"/>
    <w:rsid w:val="00644579"/>
    <w:rsid w:val="00644A18"/>
    <w:rsid w:val="00644FEA"/>
    <w:rsid w:val="0064557B"/>
    <w:rsid w:val="00645785"/>
    <w:rsid w:val="00645C2A"/>
    <w:rsid w:val="00645F52"/>
    <w:rsid w:val="0064601E"/>
    <w:rsid w:val="00646817"/>
    <w:rsid w:val="00646C6C"/>
    <w:rsid w:val="00646DA7"/>
    <w:rsid w:val="00647742"/>
    <w:rsid w:val="00650094"/>
    <w:rsid w:val="0065043D"/>
    <w:rsid w:val="006506C1"/>
    <w:rsid w:val="00650784"/>
    <w:rsid w:val="00650789"/>
    <w:rsid w:val="00650D77"/>
    <w:rsid w:val="00651FAC"/>
    <w:rsid w:val="00652903"/>
    <w:rsid w:val="00652A72"/>
    <w:rsid w:val="00652AEC"/>
    <w:rsid w:val="00652D86"/>
    <w:rsid w:val="0065300C"/>
    <w:rsid w:val="006531A8"/>
    <w:rsid w:val="00653769"/>
    <w:rsid w:val="006538E0"/>
    <w:rsid w:val="00653C76"/>
    <w:rsid w:val="00653F57"/>
    <w:rsid w:val="00654571"/>
    <w:rsid w:val="0065464C"/>
    <w:rsid w:val="00654F5F"/>
    <w:rsid w:val="00655480"/>
    <w:rsid w:val="00655F16"/>
    <w:rsid w:val="00656830"/>
    <w:rsid w:val="00656D01"/>
    <w:rsid w:val="00656FB6"/>
    <w:rsid w:val="006570F0"/>
    <w:rsid w:val="00657EFD"/>
    <w:rsid w:val="006608E4"/>
    <w:rsid w:val="00660C64"/>
    <w:rsid w:val="00661224"/>
    <w:rsid w:val="0066130E"/>
    <w:rsid w:val="006616E7"/>
    <w:rsid w:val="00661852"/>
    <w:rsid w:val="006619FE"/>
    <w:rsid w:val="006620DA"/>
    <w:rsid w:val="00662480"/>
    <w:rsid w:val="0066269C"/>
    <w:rsid w:val="00662790"/>
    <w:rsid w:val="00663331"/>
    <w:rsid w:val="00663BAB"/>
    <w:rsid w:val="00664805"/>
    <w:rsid w:val="00664D4E"/>
    <w:rsid w:val="00664DC6"/>
    <w:rsid w:val="006652A9"/>
    <w:rsid w:val="0066573A"/>
    <w:rsid w:val="00665748"/>
    <w:rsid w:val="006659B3"/>
    <w:rsid w:val="00665EEF"/>
    <w:rsid w:val="00665F32"/>
    <w:rsid w:val="0066600D"/>
    <w:rsid w:val="006669FF"/>
    <w:rsid w:val="00666CCE"/>
    <w:rsid w:val="006670C5"/>
    <w:rsid w:val="0066713B"/>
    <w:rsid w:val="00667654"/>
    <w:rsid w:val="006676CD"/>
    <w:rsid w:val="006679BF"/>
    <w:rsid w:val="00667F42"/>
    <w:rsid w:val="00670660"/>
    <w:rsid w:val="00670BDF"/>
    <w:rsid w:val="00670CD8"/>
    <w:rsid w:val="00671111"/>
    <w:rsid w:val="00671320"/>
    <w:rsid w:val="0067141A"/>
    <w:rsid w:val="00671436"/>
    <w:rsid w:val="006714F4"/>
    <w:rsid w:val="006715C9"/>
    <w:rsid w:val="006715CB"/>
    <w:rsid w:val="0067196E"/>
    <w:rsid w:val="00671AE4"/>
    <w:rsid w:val="00671B11"/>
    <w:rsid w:val="00671E7E"/>
    <w:rsid w:val="00672368"/>
    <w:rsid w:val="00672414"/>
    <w:rsid w:val="006726B4"/>
    <w:rsid w:val="00672867"/>
    <w:rsid w:val="00672BB0"/>
    <w:rsid w:val="00672FE6"/>
    <w:rsid w:val="006730AB"/>
    <w:rsid w:val="00673167"/>
    <w:rsid w:val="00673B4B"/>
    <w:rsid w:val="0067444F"/>
    <w:rsid w:val="006745E8"/>
    <w:rsid w:val="006748A4"/>
    <w:rsid w:val="006750C5"/>
    <w:rsid w:val="006750F6"/>
    <w:rsid w:val="0067563E"/>
    <w:rsid w:val="00675D18"/>
    <w:rsid w:val="00675F34"/>
    <w:rsid w:val="00675F9E"/>
    <w:rsid w:val="00675FA5"/>
    <w:rsid w:val="00676117"/>
    <w:rsid w:val="006764B7"/>
    <w:rsid w:val="00676613"/>
    <w:rsid w:val="00676D11"/>
    <w:rsid w:val="00677611"/>
    <w:rsid w:val="006779F1"/>
    <w:rsid w:val="00677AA7"/>
    <w:rsid w:val="00680EF6"/>
    <w:rsid w:val="00681527"/>
    <w:rsid w:val="00681792"/>
    <w:rsid w:val="0068180D"/>
    <w:rsid w:val="00681913"/>
    <w:rsid w:val="00682451"/>
    <w:rsid w:val="00682BAC"/>
    <w:rsid w:val="00683C1F"/>
    <w:rsid w:val="00684646"/>
    <w:rsid w:val="006846FF"/>
    <w:rsid w:val="00684828"/>
    <w:rsid w:val="00684C64"/>
    <w:rsid w:val="00685524"/>
    <w:rsid w:val="00685656"/>
    <w:rsid w:val="00685F6A"/>
    <w:rsid w:val="00686791"/>
    <w:rsid w:val="0068747C"/>
    <w:rsid w:val="00687681"/>
    <w:rsid w:val="00687B26"/>
    <w:rsid w:val="00687E01"/>
    <w:rsid w:val="00690EF5"/>
    <w:rsid w:val="006912A9"/>
    <w:rsid w:val="006913F0"/>
    <w:rsid w:val="006918C4"/>
    <w:rsid w:val="00691A42"/>
    <w:rsid w:val="00691F7E"/>
    <w:rsid w:val="006922BA"/>
    <w:rsid w:val="00692370"/>
    <w:rsid w:val="00692392"/>
    <w:rsid w:val="00692441"/>
    <w:rsid w:val="006925F2"/>
    <w:rsid w:val="0069273F"/>
    <w:rsid w:val="00692B5D"/>
    <w:rsid w:val="00692CB9"/>
    <w:rsid w:val="0069319B"/>
    <w:rsid w:val="00693377"/>
    <w:rsid w:val="0069341D"/>
    <w:rsid w:val="006936EC"/>
    <w:rsid w:val="006942CB"/>
    <w:rsid w:val="0069430E"/>
    <w:rsid w:val="0069498E"/>
    <w:rsid w:val="00694E72"/>
    <w:rsid w:val="00694EE9"/>
    <w:rsid w:val="006956AA"/>
    <w:rsid w:val="006957C1"/>
    <w:rsid w:val="00696878"/>
    <w:rsid w:val="00696F09"/>
    <w:rsid w:val="006970C6"/>
    <w:rsid w:val="00697659"/>
    <w:rsid w:val="00697A68"/>
    <w:rsid w:val="006A0621"/>
    <w:rsid w:val="006A094E"/>
    <w:rsid w:val="006A136E"/>
    <w:rsid w:val="006A17EB"/>
    <w:rsid w:val="006A217B"/>
    <w:rsid w:val="006A217F"/>
    <w:rsid w:val="006A22C4"/>
    <w:rsid w:val="006A3543"/>
    <w:rsid w:val="006A39AE"/>
    <w:rsid w:val="006A4105"/>
    <w:rsid w:val="006A43AE"/>
    <w:rsid w:val="006A43BF"/>
    <w:rsid w:val="006A48DB"/>
    <w:rsid w:val="006A4C8B"/>
    <w:rsid w:val="006A56F2"/>
    <w:rsid w:val="006A57B1"/>
    <w:rsid w:val="006A6090"/>
    <w:rsid w:val="006A6437"/>
    <w:rsid w:val="006A64A8"/>
    <w:rsid w:val="006A6713"/>
    <w:rsid w:val="006A79D6"/>
    <w:rsid w:val="006A7A89"/>
    <w:rsid w:val="006A7B43"/>
    <w:rsid w:val="006A7E26"/>
    <w:rsid w:val="006B0A58"/>
    <w:rsid w:val="006B0B48"/>
    <w:rsid w:val="006B0F37"/>
    <w:rsid w:val="006B1040"/>
    <w:rsid w:val="006B1369"/>
    <w:rsid w:val="006B25B1"/>
    <w:rsid w:val="006B26E4"/>
    <w:rsid w:val="006B26E6"/>
    <w:rsid w:val="006B2941"/>
    <w:rsid w:val="006B2D1A"/>
    <w:rsid w:val="006B3001"/>
    <w:rsid w:val="006B359B"/>
    <w:rsid w:val="006B4106"/>
    <w:rsid w:val="006B4A83"/>
    <w:rsid w:val="006B4F2B"/>
    <w:rsid w:val="006B4F72"/>
    <w:rsid w:val="006B5059"/>
    <w:rsid w:val="006B5426"/>
    <w:rsid w:val="006B6065"/>
    <w:rsid w:val="006B6093"/>
    <w:rsid w:val="006B6174"/>
    <w:rsid w:val="006B64EC"/>
    <w:rsid w:val="006B65FE"/>
    <w:rsid w:val="006B6722"/>
    <w:rsid w:val="006B6894"/>
    <w:rsid w:val="006B7083"/>
    <w:rsid w:val="006B778E"/>
    <w:rsid w:val="006B77C1"/>
    <w:rsid w:val="006C129A"/>
    <w:rsid w:val="006C156B"/>
    <w:rsid w:val="006C1AF7"/>
    <w:rsid w:val="006C204A"/>
    <w:rsid w:val="006C334F"/>
    <w:rsid w:val="006C3642"/>
    <w:rsid w:val="006C38C1"/>
    <w:rsid w:val="006C3912"/>
    <w:rsid w:val="006C4157"/>
    <w:rsid w:val="006C4254"/>
    <w:rsid w:val="006C4BDF"/>
    <w:rsid w:val="006C4C73"/>
    <w:rsid w:val="006C50DA"/>
    <w:rsid w:val="006C5759"/>
    <w:rsid w:val="006C5D25"/>
    <w:rsid w:val="006C61F3"/>
    <w:rsid w:val="006C67AF"/>
    <w:rsid w:val="006C6A0B"/>
    <w:rsid w:val="006C770B"/>
    <w:rsid w:val="006C7C59"/>
    <w:rsid w:val="006C7D3C"/>
    <w:rsid w:val="006D0286"/>
    <w:rsid w:val="006D030E"/>
    <w:rsid w:val="006D0485"/>
    <w:rsid w:val="006D05A7"/>
    <w:rsid w:val="006D0805"/>
    <w:rsid w:val="006D0A60"/>
    <w:rsid w:val="006D12B3"/>
    <w:rsid w:val="006D15AE"/>
    <w:rsid w:val="006D162E"/>
    <w:rsid w:val="006D16C9"/>
    <w:rsid w:val="006D1A47"/>
    <w:rsid w:val="006D1B90"/>
    <w:rsid w:val="006D1BB8"/>
    <w:rsid w:val="006D1C37"/>
    <w:rsid w:val="006D1CE7"/>
    <w:rsid w:val="006D28F5"/>
    <w:rsid w:val="006D2963"/>
    <w:rsid w:val="006D2CC1"/>
    <w:rsid w:val="006D2EB1"/>
    <w:rsid w:val="006D3513"/>
    <w:rsid w:val="006D3529"/>
    <w:rsid w:val="006D35A1"/>
    <w:rsid w:val="006D3DDA"/>
    <w:rsid w:val="006D41CB"/>
    <w:rsid w:val="006D452E"/>
    <w:rsid w:val="006D4A49"/>
    <w:rsid w:val="006D4BCD"/>
    <w:rsid w:val="006D4F45"/>
    <w:rsid w:val="006D53B8"/>
    <w:rsid w:val="006D53CE"/>
    <w:rsid w:val="006D5612"/>
    <w:rsid w:val="006D57A5"/>
    <w:rsid w:val="006D57C9"/>
    <w:rsid w:val="006D583E"/>
    <w:rsid w:val="006D64C3"/>
    <w:rsid w:val="006D6533"/>
    <w:rsid w:val="006D7234"/>
    <w:rsid w:val="006D7303"/>
    <w:rsid w:val="006D7A10"/>
    <w:rsid w:val="006D7B7D"/>
    <w:rsid w:val="006D7BAA"/>
    <w:rsid w:val="006D7E27"/>
    <w:rsid w:val="006D7E38"/>
    <w:rsid w:val="006E1E93"/>
    <w:rsid w:val="006E20FC"/>
    <w:rsid w:val="006E2473"/>
    <w:rsid w:val="006E33FF"/>
    <w:rsid w:val="006E3777"/>
    <w:rsid w:val="006E399A"/>
    <w:rsid w:val="006E3B4F"/>
    <w:rsid w:val="006E4280"/>
    <w:rsid w:val="006E456A"/>
    <w:rsid w:val="006E46FA"/>
    <w:rsid w:val="006E5215"/>
    <w:rsid w:val="006E5444"/>
    <w:rsid w:val="006E55C6"/>
    <w:rsid w:val="006E5731"/>
    <w:rsid w:val="006E5A86"/>
    <w:rsid w:val="006E63EB"/>
    <w:rsid w:val="006E6611"/>
    <w:rsid w:val="006E6750"/>
    <w:rsid w:val="006E6D43"/>
    <w:rsid w:val="006E6D8E"/>
    <w:rsid w:val="006E716C"/>
    <w:rsid w:val="006E7770"/>
    <w:rsid w:val="006E78EA"/>
    <w:rsid w:val="006E7BD9"/>
    <w:rsid w:val="006E7BF6"/>
    <w:rsid w:val="006E7EB2"/>
    <w:rsid w:val="006F01AA"/>
    <w:rsid w:val="006F08C6"/>
    <w:rsid w:val="006F0936"/>
    <w:rsid w:val="006F0991"/>
    <w:rsid w:val="006F1718"/>
    <w:rsid w:val="006F1CC7"/>
    <w:rsid w:val="006F1F5A"/>
    <w:rsid w:val="006F20FB"/>
    <w:rsid w:val="006F2155"/>
    <w:rsid w:val="006F223C"/>
    <w:rsid w:val="006F2382"/>
    <w:rsid w:val="006F23BD"/>
    <w:rsid w:val="006F284F"/>
    <w:rsid w:val="006F2C0D"/>
    <w:rsid w:val="006F2F4F"/>
    <w:rsid w:val="006F2F9D"/>
    <w:rsid w:val="006F329C"/>
    <w:rsid w:val="006F3AB2"/>
    <w:rsid w:val="006F3E2C"/>
    <w:rsid w:val="006F3F60"/>
    <w:rsid w:val="006F3F94"/>
    <w:rsid w:val="006F4496"/>
    <w:rsid w:val="006F47EE"/>
    <w:rsid w:val="006F5130"/>
    <w:rsid w:val="006F52BC"/>
    <w:rsid w:val="006F5BE2"/>
    <w:rsid w:val="006F6AE9"/>
    <w:rsid w:val="006F713D"/>
    <w:rsid w:val="006F7FAE"/>
    <w:rsid w:val="007000E8"/>
    <w:rsid w:val="00700DE7"/>
    <w:rsid w:val="00701256"/>
    <w:rsid w:val="007015A1"/>
    <w:rsid w:val="0070163B"/>
    <w:rsid w:val="00701856"/>
    <w:rsid w:val="00701987"/>
    <w:rsid w:val="00701B78"/>
    <w:rsid w:val="00701C57"/>
    <w:rsid w:val="00701CFD"/>
    <w:rsid w:val="00701DD9"/>
    <w:rsid w:val="00701EA6"/>
    <w:rsid w:val="007026C9"/>
    <w:rsid w:val="007026F9"/>
    <w:rsid w:val="00702A1B"/>
    <w:rsid w:val="00702C61"/>
    <w:rsid w:val="00703206"/>
    <w:rsid w:val="00703642"/>
    <w:rsid w:val="0070365D"/>
    <w:rsid w:val="00704A67"/>
    <w:rsid w:val="00704A8C"/>
    <w:rsid w:val="00704CB0"/>
    <w:rsid w:val="00704DA2"/>
    <w:rsid w:val="00704DBB"/>
    <w:rsid w:val="007050CE"/>
    <w:rsid w:val="007052BF"/>
    <w:rsid w:val="0070545B"/>
    <w:rsid w:val="00705A68"/>
    <w:rsid w:val="00705CAD"/>
    <w:rsid w:val="00706849"/>
    <w:rsid w:val="007069A3"/>
    <w:rsid w:val="00706A16"/>
    <w:rsid w:val="00706A3F"/>
    <w:rsid w:val="00706D88"/>
    <w:rsid w:val="00706DBC"/>
    <w:rsid w:val="00706EF2"/>
    <w:rsid w:val="007077C2"/>
    <w:rsid w:val="00707EEF"/>
    <w:rsid w:val="00710577"/>
    <w:rsid w:val="007107CD"/>
    <w:rsid w:val="007107DC"/>
    <w:rsid w:val="00710C98"/>
    <w:rsid w:val="00710EFA"/>
    <w:rsid w:val="0071135A"/>
    <w:rsid w:val="0071199A"/>
    <w:rsid w:val="0071247F"/>
    <w:rsid w:val="00712C5B"/>
    <w:rsid w:val="007139EB"/>
    <w:rsid w:val="007139FA"/>
    <w:rsid w:val="007142DA"/>
    <w:rsid w:val="00714855"/>
    <w:rsid w:val="007149DB"/>
    <w:rsid w:val="00715638"/>
    <w:rsid w:val="0071566C"/>
    <w:rsid w:val="0071585C"/>
    <w:rsid w:val="00715B38"/>
    <w:rsid w:val="00715EE9"/>
    <w:rsid w:val="0071601B"/>
    <w:rsid w:val="00716106"/>
    <w:rsid w:val="0071641F"/>
    <w:rsid w:val="007164AB"/>
    <w:rsid w:val="00716706"/>
    <w:rsid w:val="007167AC"/>
    <w:rsid w:val="007168B1"/>
    <w:rsid w:val="007168E3"/>
    <w:rsid w:val="00716AE3"/>
    <w:rsid w:val="00716ED5"/>
    <w:rsid w:val="007175A4"/>
    <w:rsid w:val="007177C9"/>
    <w:rsid w:val="00717811"/>
    <w:rsid w:val="00720241"/>
    <w:rsid w:val="0072037A"/>
    <w:rsid w:val="0072042E"/>
    <w:rsid w:val="0072049B"/>
    <w:rsid w:val="00720E35"/>
    <w:rsid w:val="00721A97"/>
    <w:rsid w:val="00721DDF"/>
    <w:rsid w:val="007229E9"/>
    <w:rsid w:val="00722A2B"/>
    <w:rsid w:val="00722A6D"/>
    <w:rsid w:val="00722B5C"/>
    <w:rsid w:val="00722D94"/>
    <w:rsid w:val="00723AAD"/>
    <w:rsid w:val="00723BE5"/>
    <w:rsid w:val="007240F3"/>
    <w:rsid w:val="0072480C"/>
    <w:rsid w:val="00724B1B"/>
    <w:rsid w:val="00724B6C"/>
    <w:rsid w:val="00724D2A"/>
    <w:rsid w:val="00724D8B"/>
    <w:rsid w:val="00724E8F"/>
    <w:rsid w:val="00725921"/>
    <w:rsid w:val="007259EF"/>
    <w:rsid w:val="00725E76"/>
    <w:rsid w:val="0072626B"/>
    <w:rsid w:val="007266B8"/>
    <w:rsid w:val="0072688E"/>
    <w:rsid w:val="007273B4"/>
    <w:rsid w:val="00727A06"/>
    <w:rsid w:val="00727C91"/>
    <w:rsid w:val="007302EC"/>
    <w:rsid w:val="007305A1"/>
    <w:rsid w:val="007306D7"/>
    <w:rsid w:val="00730706"/>
    <w:rsid w:val="007309FD"/>
    <w:rsid w:val="00730AB0"/>
    <w:rsid w:val="00730C92"/>
    <w:rsid w:val="0073135D"/>
    <w:rsid w:val="00731369"/>
    <w:rsid w:val="007313F5"/>
    <w:rsid w:val="00731742"/>
    <w:rsid w:val="00731C81"/>
    <w:rsid w:val="00732107"/>
    <w:rsid w:val="007325E2"/>
    <w:rsid w:val="00732938"/>
    <w:rsid w:val="00732DBC"/>
    <w:rsid w:val="00732EC5"/>
    <w:rsid w:val="0073347F"/>
    <w:rsid w:val="007337D7"/>
    <w:rsid w:val="007338CC"/>
    <w:rsid w:val="0073469E"/>
    <w:rsid w:val="00734B01"/>
    <w:rsid w:val="00734B15"/>
    <w:rsid w:val="00734FF0"/>
    <w:rsid w:val="007350BC"/>
    <w:rsid w:val="007351CB"/>
    <w:rsid w:val="0073531A"/>
    <w:rsid w:val="00735FEA"/>
    <w:rsid w:val="00736A00"/>
    <w:rsid w:val="00736A81"/>
    <w:rsid w:val="00736B18"/>
    <w:rsid w:val="00736F1B"/>
    <w:rsid w:val="00736FF7"/>
    <w:rsid w:val="007373E4"/>
    <w:rsid w:val="00737752"/>
    <w:rsid w:val="00737A37"/>
    <w:rsid w:val="007400E3"/>
    <w:rsid w:val="0074010B"/>
    <w:rsid w:val="007402E9"/>
    <w:rsid w:val="007403D7"/>
    <w:rsid w:val="007410BE"/>
    <w:rsid w:val="0074147F"/>
    <w:rsid w:val="007418C4"/>
    <w:rsid w:val="00742133"/>
    <w:rsid w:val="007423E2"/>
    <w:rsid w:val="00742897"/>
    <w:rsid w:val="00743DFE"/>
    <w:rsid w:val="00743F22"/>
    <w:rsid w:val="00744408"/>
    <w:rsid w:val="0074461F"/>
    <w:rsid w:val="0074520B"/>
    <w:rsid w:val="0074523C"/>
    <w:rsid w:val="00745FDB"/>
    <w:rsid w:val="00746B16"/>
    <w:rsid w:val="00746C21"/>
    <w:rsid w:val="00747454"/>
    <w:rsid w:val="00747CB7"/>
    <w:rsid w:val="00747D83"/>
    <w:rsid w:val="0075012D"/>
    <w:rsid w:val="007503B6"/>
    <w:rsid w:val="007504E2"/>
    <w:rsid w:val="00750557"/>
    <w:rsid w:val="00750777"/>
    <w:rsid w:val="00750870"/>
    <w:rsid w:val="00751001"/>
    <w:rsid w:val="00751240"/>
    <w:rsid w:val="007514EA"/>
    <w:rsid w:val="00751733"/>
    <w:rsid w:val="00751AB7"/>
    <w:rsid w:val="00751B1B"/>
    <w:rsid w:val="007521E7"/>
    <w:rsid w:val="007525B0"/>
    <w:rsid w:val="007526C8"/>
    <w:rsid w:val="00752713"/>
    <w:rsid w:val="00752B2D"/>
    <w:rsid w:val="00752DE7"/>
    <w:rsid w:val="00753046"/>
    <w:rsid w:val="0075341F"/>
    <w:rsid w:val="007536A4"/>
    <w:rsid w:val="007536A7"/>
    <w:rsid w:val="00753707"/>
    <w:rsid w:val="00753B22"/>
    <w:rsid w:val="007542BE"/>
    <w:rsid w:val="00754340"/>
    <w:rsid w:val="00754524"/>
    <w:rsid w:val="00754BEF"/>
    <w:rsid w:val="007567D5"/>
    <w:rsid w:val="0075691D"/>
    <w:rsid w:val="00756FE0"/>
    <w:rsid w:val="0075773F"/>
    <w:rsid w:val="00757896"/>
    <w:rsid w:val="00757BBA"/>
    <w:rsid w:val="0076043B"/>
    <w:rsid w:val="0076067A"/>
    <w:rsid w:val="007609D3"/>
    <w:rsid w:val="007609F1"/>
    <w:rsid w:val="007615A9"/>
    <w:rsid w:val="007619FF"/>
    <w:rsid w:val="00761C02"/>
    <w:rsid w:val="0076287A"/>
    <w:rsid w:val="00762C83"/>
    <w:rsid w:val="00763CAE"/>
    <w:rsid w:val="0076418A"/>
    <w:rsid w:val="007644FC"/>
    <w:rsid w:val="00764642"/>
    <w:rsid w:val="00764C12"/>
    <w:rsid w:val="00764CBA"/>
    <w:rsid w:val="0076532E"/>
    <w:rsid w:val="007665A0"/>
    <w:rsid w:val="00766B26"/>
    <w:rsid w:val="00766D74"/>
    <w:rsid w:val="0076717F"/>
    <w:rsid w:val="0076725D"/>
    <w:rsid w:val="00767335"/>
    <w:rsid w:val="007673E4"/>
    <w:rsid w:val="0076775C"/>
    <w:rsid w:val="00767BF1"/>
    <w:rsid w:val="00767FB9"/>
    <w:rsid w:val="00770749"/>
    <w:rsid w:val="00770B76"/>
    <w:rsid w:val="0077151F"/>
    <w:rsid w:val="00771BC6"/>
    <w:rsid w:val="00772536"/>
    <w:rsid w:val="007725F3"/>
    <w:rsid w:val="00772B0C"/>
    <w:rsid w:val="00772CA9"/>
    <w:rsid w:val="00773101"/>
    <w:rsid w:val="0077317F"/>
    <w:rsid w:val="00773D33"/>
    <w:rsid w:val="00773EA1"/>
    <w:rsid w:val="00774005"/>
    <w:rsid w:val="007740B8"/>
    <w:rsid w:val="00774F50"/>
    <w:rsid w:val="007758E1"/>
    <w:rsid w:val="00775BE8"/>
    <w:rsid w:val="00776739"/>
    <w:rsid w:val="007769F1"/>
    <w:rsid w:val="00777B6D"/>
    <w:rsid w:val="00777BB5"/>
    <w:rsid w:val="0078059E"/>
    <w:rsid w:val="0078085E"/>
    <w:rsid w:val="00780A89"/>
    <w:rsid w:val="00780BA3"/>
    <w:rsid w:val="00780C37"/>
    <w:rsid w:val="00780E1F"/>
    <w:rsid w:val="0078144C"/>
    <w:rsid w:val="00781623"/>
    <w:rsid w:val="00781828"/>
    <w:rsid w:val="007820FA"/>
    <w:rsid w:val="00782578"/>
    <w:rsid w:val="00782A42"/>
    <w:rsid w:val="00782B78"/>
    <w:rsid w:val="00782DB4"/>
    <w:rsid w:val="00783319"/>
    <w:rsid w:val="00783400"/>
    <w:rsid w:val="00783C5F"/>
    <w:rsid w:val="00783CA3"/>
    <w:rsid w:val="00783DBF"/>
    <w:rsid w:val="00784049"/>
    <w:rsid w:val="00784A61"/>
    <w:rsid w:val="00784F44"/>
    <w:rsid w:val="007852DE"/>
    <w:rsid w:val="007855E9"/>
    <w:rsid w:val="00785677"/>
    <w:rsid w:val="0078574F"/>
    <w:rsid w:val="007859C9"/>
    <w:rsid w:val="00785F30"/>
    <w:rsid w:val="00785FC5"/>
    <w:rsid w:val="007862F4"/>
    <w:rsid w:val="007866DB"/>
    <w:rsid w:val="00786A46"/>
    <w:rsid w:val="00786AF8"/>
    <w:rsid w:val="007874AB"/>
    <w:rsid w:val="00787631"/>
    <w:rsid w:val="00787984"/>
    <w:rsid w:val="00787B99"/>
    <w:rsid w:val="007900BF"/>
    <w:rsid w:val="0079089E"/>
    <w:rsid w:val="00790A4E"/>
    <w:rsid w:val="00790AC7"/>
    <w:rsid w:val="00790D2F"/>
    <w:rsid w:val="00790DBB"/>
    <w:rsid w:val="00790DE8"/>
    <w:rsid w:val="00790F35"/>
    <w:rsid w:val="00791677"/>
    <w:rsid w:val="0079191C"/>
    <w:rsid w:val="00791A06"/>
    <w:rsid w:val="007922B2"/>
    <w:rsid w:val="00792ACF"/>
    <w:rsid w:val="0079368D"/>
    <w:rsid w:val="00793715"/>
    <w:rsid w:val="007941E0"/>
    <w:rsid w:val="00794634"/>
    <w:rsid w:val="00794B75"/>
    <w:rsid w:val="007950A0"/>
    <w:rsid w:val="007951F2"/>
    <w:rsid w:val="00795555"/>
    <w:rsid w:val="00795B82"/>
    <w:rsid w:val="00795CF3"/>
    <w:rsid w:val="00795E8C"/>
    <w:rsid w:val="00796553"/>
    <w:rsid w:val="00796702"/>
    <w:rsid w:val="00796BED"/>
    <w:rsid w:val="00796DFB"/>
    <w:rsid w:val="0079708F"/>
    <w:rsid w:val="00797868"/>
    <w:rsid w:val="007A0A0B"/>
    <w:rsid w:val="007A0F3D"/>
    <w:rsid w:val="007A1322"/>
    <w:rsid w:val="007A15B9"/>
    <w:rsid w:val="007A1B73"/>
    <w:rsid w:val="007A2518"/>
    <w:rsid w:val="007A27F4"/>
    <w:rsid w:val="007A28E7"/>
    <w:rsid w:val="007A2E5E"/>
    <w:rsid w:val="007A3037"/>
    <w:rsid w:val="007A3187"/>
    <w:rsid w:val="007A345B"/>
    <w:rsid w:val="007A3944"/>
    <w:rsid w:val="007A3B2A"/>
    <w:rsid w:val="007A3E7E"/>
    <w:rsid w:val="007A42CF"/>
    <w:rsid w:val="007A42D2"/>
    <w:rsid w:val="007A44B4"/>
    <w:rsid w:val="007A4BC3"/>
    <w:rsid w:val="007A523A"/>
    <w:rsid w:val="007A5274"/>
    <w:rsid w:val="007A5DBB"/>
    <w:rsid w:val="007A6331"/>
    <w:rsid w:val="007A65B1"/>
    <w:rsid w:val="007A6C2F"/>
    <w:rsid w:val="007A708D"/>
    <w:rsid w:val="007A715C"/>
    <w:rsid w:val="007A7347"/>
    <w:rsid w:val="007A7397"/>
    <w:rsid w:val="007A7610"/>
    <w:rsid w:val="007A7C51"/>
    <w:rsid w:val="007B043F"/>
    <w:rsid w:val="007B1004"/>
    <w:rsid w:val="007B130A"/>
    <w:rsid w:val="007B194B"/>
    <w:rsid w:val="007B1D73"/>
    <w:rsid w:val="007B23C8"/>
    <w:rsid w:val="007B246A"/>
    <w:rsid w:val="007B2962"/>
    <w:rsid w:val="007B38E0"/>
    <w:rsid w:val="007B3A55"/>
    <w:rsid w:val="007B3C8A"/>
    <w:rsid w:val="007B4178"/>
    <w:rsid w:val="007B49B4"/>
    <w:rsid w:val="007B4B3D"/>
    <w:rsid w:val="007B4BC2"/>
    <w:rsid w:val="007B5C26"/>
    <w:rsid w:val="007B5DCD"/>
    <w:rsid w:val="007B5ED5"/>
    <w:rsid w:val="007B6C3C"/>
    <w:rsid w:val="007B707D"/>
    <w:rsid w:val="007B75DD"/>
    <w:rsid w:val="007C0482"/>
    <w:rsid w:val="007C058A"/>
    <w:rsid w:val="007C05A9"/>
    <w:rsid w:val="007C0709"/>
    <w:rsid w:val="007C074E"/>
    <w:rsid w:val="007C0A05"/>
    <w:rsid w:val="007C1305"/>
    <w:rsid w:val="007C2542"/>
    <w:rsid w:val="007C2888"/>
    <w:rsid w:val="007C2B4D"/>
    <w:rsid w:val="007C2DF3"/>
    <w:rsid w:val="007C35A7"/>
    <w:rsid w:val="007C367B"/>
    <w:rsid w:val="007C3A73"/>
    <w:rsid w:val="007C3C11"/>
    <w:rsid w:val="007C3E2C"/>
    <w:rsid w:val="007C3FC8"/>
    <w:rsid w:val="007C4098"/>
    <w:rsid w:val="007C4184"/>
    <w:rsid w:val="007C4926"/>
    <w:rsid w:val="007C4B3D"/>
    <w:rsid w:val="007C4E8B"/>
    <w:rsid w:val="007C4FA6"/>
    <w:rsid w:val="007C5751"/>
    <w:rsid w:val="007C5A66"/>
    <w:rsid w:val="007C5A99"/>
    <w:rsid w:val="007C5ABA"/>
    <w:rsid w:val="007C5F29"/>
    <w:rsid w:val="007D014A"/>
    <w:rsid w:val="007D0449"/>
    <w:rsid w:val="007D0679"/>
    <w:rsid w:val="007D0B5B"/>
    <w:rsid w:val="007D0C7F"/>
    <w:rsid w:val="007D0CF8"/>
    <w:rsid w:val="007D152C"/>
    <w:rsid w:val="007D25B5"/>
    <w:rsid w:val="007D2B1C"/>
    <w:rsid w:val="007D2BE1"/>
    <w:rsid w:val="007D3452"/>
    <w:rsid w:val="007D3965"/>
    <w:rsid w:val="007D3C05"/>
    <w:rsid w:val="007D405C"/>
    <w:rsid w:val="007D42AC"/>
    <w:rsid w:val="007D48C8"/>
    <w:rsid w:val="007D4F7F"/>
    <w:rsid w:val="007D5206"/>
    <w:rsid w:val="007D5457"/>
    <w:rsid w:val="007D585F"/>
    <w:rsid w:val="007D5A2C"/>
    <w:rsid w:val="007D685C"/>
    <w:rsid w:val="007D6BCC"/>
    <w:rsid w:val="007D7195"/>
    <w:rsid w:val="007D735D"/>
    <w:rsid w:val="007D74BB"/>
    <w:rsid w:val="007D7648"/>
    <w:rsid w:val="007D7957"/>
    <w:rsid w:val="007D7FFD"/>
    <w:rsid w:val="007E0666"/>
    <w:rsid w:val="007E0943"/>
    <w:rsid w:val="007E0FB2"/>
    <w:rsid w:val="007E18F4"/>
    <w:rsid w:val="007E2564"/>
    <w:rsid w:val="007E273E"/>
    <w:rsid w:val="007E2E2F"/>
    <w:rsid w:val="007E3677"/>
    <w:rsid w:val="007E3EC4"/>
    <w:rsid w:val="007E410D"/>
    <w:rsid w:val="007E454E"/>
    <w:rsid w:val="007E4787"/>
    <w:rsid w:val="007E4DAD"/>
    <w:rsid w:val="007E4E34"/>
    <w:rsid w:val="007E529A"/>
    <w:rsid w:val="007E5667"/>
    <w:rsid w:val="007E576F"/>
    <w:rsid w:val="007E58B0"/>
    <w:rsid w:val="007E5F21"/>
    <w:rsid w:val="007E5FD3"/>
    <w:rsid w:val="007E615B"/>
    <w:rsid w:val="007E6346"/>
    <w:rsid w:val="007E6557"/>
    <w:rsid w:val="007E6AD8"/>
    <w:rsid w:val="007E6B7B"/>
    <w:rsid w:val="007E6F4C"/>
    <w:rsid w:val="007E7433"/>
    <w:rsid w:val="007E7806"/>
    <w:rsid w:val="007E785B"/>
    <w:rsid w:val="007E7A12"/>
    <w:rsid w:val="007E7B0F"/>
    <w:rsid w:val="007E7B3A"/>
    <w:rsid w:val="007E7E1F"/>
    <w:rsid w:val="007E7EEA"/>
    <w:rsid w:val="007F0626"/>
    <w:rsid w:val="007F0A3F"/>
    <w:rsid w:val="007F0B4C"/>
    <w:rsid w:val="007F130C"/>
    <w:rsid w:val="007F1CE6"/>
    <w:rsid w:val="007F1E27"/>
    <w:rsid w:val="007F1E78"/>
    <w:rsid w:val="007F23B7"/>
    <w:rsid w:val="007F291A"/>
    <w:rsid w:val="007F2D54"/>
    <w:rsid w:val="007F332A"/>
    <w:rsid w:val="007F35F2"/>
    <w:rsid w:val="007F3846"/>
    <w:rsid w:val="007F385F"/>
    <w:rsid w:val="007F3893"/>
    <w:rsid w:val="007F3CF0"/>
    <w:rsid w:val="007F43B7"/>
    <w:rsid w:val="007F4F4D"/>
    <w:rsid w:val="007F57FB"/>
    <w:rsid w:val="007F582D"/>
    <w:rsid w:val="007F5BAE"/>
    <w:rsid w:val="007F614B"/>
    <w:rsid w:val="007F62AD"/>
    <w:rsid w:val="007F6C7E"/>
    <w:rsid w:val="007F70B6"/>
    <w:rsid w:val="007F7102"/>
    <w:rsid w:val="007F716F"/>
    <w:rsid w:val="007F7259"/>
    <w:rsid w:val="007F7404"/>
    <w:rsid w:val="007F7898"/>
    <w:rsid w:val="007F7CE6"/>
    <w:rsid w:val="00800007"/>
    <w:rsid w:val="00800301"/>
    <w:rsid w:val="00800AF2"/>
    <w:rsid w:val="00800CF2"/>
    <w:rsid w:val="00801069"/>
    <w:rsid w:val="008018FD"/>
    <w:rsid w:val="00801A10"/>
    <w:rsid w:val="00801B79"/>
    <w:rsid w:val="00804041"/>
    <w:rsid w:val="00804A60"/>
    <w:rsid w:val="00804BEC"/>
    <w:rsid w:val="008051BA"/>
    <w:rsid w:val="008051ED"/>
    <w:rsid w:val="008055A9"/>
    <w:rsid w:val="00805675"/>
    <w:rsid w:val="0080590F"/>
    <w:rsid w:val="00805954"/>
    <w:rsid w:val="00805CB6"/>
    <w:rsid w:val="00805F71"/>
    <w:rsid w:val="00806042"/>
    <w:rsid w:val="00806304"/>
    <w:rsid w:val="008068FB"/>
    <w:rsid w:val="008072AE"/>
    <w:rsid w:val="00807CF4"/>
    <w:rsid w:val="00807DE5"/>
    <w:rsid w:val="00807FB9"/>
    <w:rsid w:val="00807FE5"/>
    <w:rsid w:val="008100C4"/>
    <w:rsid w:val="00810115"/>
    <w:rsid w:val="008101C5"/>
    <w:rsid w:val="008104BA"/>
    <w:rsid w:val="00810A88"/>
    <w:rsid w:val="00810F07"/>
    <w:rsid w:val="008111A9"/>
    <w:rsid w:val="00811BBD"/>
    <w:rsid w:val="00811F55"/>
    <w:rsid w:val="008126FE"/>
    <w:rsid w:val="0081288D"/>
    <w:rsid w:val="00812EC9"/>
    <w:rsid w:val="00814679"/>
    <w:rsid w:val="008146B8"/>
    <w:rsid w:val="0081483A"/>
    <w:rsid w:val="00814A11"/>
    <w:rsid w:val="00814F80"/>
    <w:rsid w:val="008156EB"/>
    <w:rsid w:val="00815A66"/>
    <w:rsid w:val="00815DCE"/>
    <w:rsid w:val="008160F2"/>
    <w:rsid w:val="008165B8"/>
    <w:rsid w:val="008173A5"/>
    <w:rsid w:val="00817437"/>
    <w:rsid w:val="0081754E"/>
    <w:rsid w:val="00817A02"/>
    <w:rsid w:val="00820B4E"/>
    <w:rsid w:val="00820BF4"/>
    <w:rsid w:val="00820D76"/>
    <w:rsid w:val="00821AD7"/>
    <w:rsid w:val="00821B26"/>
    <w:rsid w:val="00821D5E"/>
    <w:rsid w:val="0082214E"/>
    <w:rsid w:val="00822664"/>
    <w:rsid w:val="008229C6"/>
    <w:rsid w:val="00823370"/>
    <w:rsid w:val="008235F6"/>
    <w:rsid w:val="00823A6C"/>
    <w:rsid w:val="00823B19"/>
    <w:rsid w:val="00823C5E"/>
    <w:rsid w:val="00823F60"/>
    <w:rsid w:val="00824337"/>
    <w:rsid w:val="00824727"/>
    <w:rsid w:val="0082495F"/>
    <w:rsid w:val="008252CD"/>
    <w:rsid w:val="008252EE"/>
    <w:rsid w:val="00825649"/>
    <w:rsid w:val="008259B6"/>
    <w:rsid w:val="00825ED6"/>
    <w:rsid w:val="0082647D"/>
    <w:rsid w:val="008269F3"/>
    <w:rsid w:val="008272D3"/>
    <w:rsid w:val="008275CF"/>
    <w:rsid w:val="00827FAA"/>
    <w:rsid w:val="008304A9"/>
    <w:rsid w:val="00830B6A"/>
    <w:rsid w:val="00830C47"/>
    <w:rsid w:val="00830E0C"/>
    <w:rsid w:val="00831033"/>
    <w:rsid w:val="008314F4"/>
    <w:rsid w:val="00832B27"/>
    <w:rsid w:val="00832B53"/>
    <w:rsid w:val="00832BC5"/>
    <w:rsid w:val="00833456"/>
    <w:rsid w:val="00833C5D"/>
    <w:rsid w:val="008343BA"/>
    <w:rsid w:val="0083498D"/>
    <w:rsid w:val="00834E02"/>
    <w:rsid w:val="00835188"/>
    <w:rsid w:val="008352E2"/>
    <w:rsid w:val="008358D9"/>
    <w:rsid w:val="00835C72"/>
    <w:rsid w:val="00835FB1"/>
    <w:rsid w:val="00836191"/>
    <w:rsid w:val="0083620D"/>
    <w:rsid w:val="008362B2"/>
    <w:rsid w:val="00836622"/>
    <w:rsid w:val="00837015"/>
    <w:rsid w:val="00837389"/>
    <w:rsid w:val="0083749D"/>
    <w:rsid w:val="00837DAE"/>
    <w:rsid w:val="0084005D"/>
    <w:rsid w:val="00840A0C"/>
    <w:rsid w:val="00840C01"/>
    <w:rsid w:val="00840C51"/>
    <w:rsid w:val="00840F69"/>
    <w:rsid w:val="0084160B"/>
    <w:rsid w:val="00841636"/>
    <w:rsid w:val="00842120"/>
    <w:rsid w:val="008423F3"/>
    <w:rsid w:val="00843FB3"/>
    <w:rsid w:val="0084412F"/>
    <w:rsid w:val="00844323"/>
    <w:rsid w:val="0084474C"/>
    <w:rsid w:val="008448F4"/>
    <w:rsid w:val="0084495C"/>
    <w:rsid w:val="008456AF"/>
    <w:rsid w:val="00845B31"/>
    <w:rsid w:val="00845DD5"/>
    <w:rsid w:val="00845EE1"/>
    <w:rsid w:val="008460C6"/>
    <w:rsid w:val="00846224"/>
    <w:rsid w:val="008466B0"/>
    <w:rsid w:val="0084698D"/>
    <w:rsid w:val="00846F08"/>
    <w:rsid w:val="00847031"/>
    <w:rsid w:val="0084710E"/>
    <w:rsid w:val="00847126"/>
    <w:rsid w:val="0084716B"/>
    <w:rsid w:val="0084745F"/>
    <w:rsid w:val="008475A7"/>
    <w:rsid w:val="00847607"/>
    <w:rsid w:val="008477C0"/>
    <w:rsid w:val="00847AF7"/>
    <w:rsid w:val="008515F4"/>
    <w:rsid w:val="00851878"/>
    <w:rsid w:val="00851F6B"/>
    <w:rsid w:val="008521A1"/>
    <w:rsid w:val="00852588"/>
    <w:rsid w:val="008528A7"/>
    <w:rsid w:val="00852D79"/>
    <w:rsid w:val="008536FB"/>
    <w:rsid w:val="00854665"/>
    <w:rsid w:val="008549AA"/>
    <w:rsid w:val="00854B6C"/>
    <w:rsid w:val="00854BEE"/>
    <w:rsid w:val="00854DBD"/>
    <w:rsid w:val="00855128"/>
    <w:rsid w:val="008556B5"/>
    <w:rsid w:val="00855F63"/>
    <w:rsid w:val="0085609F"/>
    <w:rsid w:val="008562E5"/>
    <w:rsid w:val="008565F9"/>
    <w:rsid w:val="00856908"/>
    <w:rsid w:val="00856AF3"/>
    <w:rsid w:val="00856F8E"/>
    <w:rsid w:val="008573D1"/>
    <w:rsid w:val="00857639"/>
    <w:rsid w:val="0085764B"/>
    <w:rsid w:val="0085768C"/>
    <w:rsid w:val="00860958"/>
    <w:rsid w:val="00860B76"/>
    <w:rsid w:val="008612DA"/>
    <w:rsid w:val="00861BEC"/>
    <w:rsid w:val="0086232C"/>
    <w:rsid w:val="008623E4"/>
    <w:rsid w:val="00862673"/>
    <w:rsid w:val="00862857"/>
    <w:rsid w:val="00862E29"/>
    <w:rsid w:val="008633F1"/>
    <w:rsid w:val="00863447"/>
    <w:rsid w:val="00863559"/>
    <w:rsid w:val="00863A82"/>
    <w:rsid w:val="00864550"/>
    <w:rsid w:val="0086495D"/>
    <w:rsid w:val="00864A5B"/>
    <w:rsid w:val="00864DC5"/>
    <w:rsid w:val="0086508B"/>
    <w:rsid w:val="00865230"/>
    <w:rsid w:val="00865425"/>
    <w:rsid w:val="00865F0B"/>
    <w:rsid w:val="0086743E"/>
    <w:rsid w:val="00867627"/>
    <w:rsid w:val="00867974"/>
    <w:rsid w:val="00867AA6"/>
    <w:rsid w:val="00867AAA"/>
    <w:rsid w:val="00867AFC"/>
    <w:rsid w:val="00867B11"/>
    <w:rsid w:val="00867C5F"/>
    <w:rsid w:val="0087097D"/>
    <w:rsid w:val="00870BB0"/>
    <w:rsid w:val="0087126F"/>
    <w:rsid w:val="0087133F"/>
    <w:rsid w:val="0087190F"/>
    <w:rsid w:val="008720AC"/>
    <w:rsid w:val="008722EC"/>
    <w:rsid w:val="0087262E"/>
    <w:rsid w:val="00872EA6"/>
    <w:rsid w:val="00873500"/>
    <w:rsid w:val="00873512"/>
    <w:rsid w:val="00873973"/>
    <w:rsid w:val="00873C2C"/>
    <w:rsid w:val="0087413C"/>
    <w:rsid w:val="0087429F"/>
    <w:rsid w:val="00874EB4"/>
    <w:rsid w:val="0087528B"/>
    <w:rsid w:val="00875F0C"/>
    <w:rsid w:val="008764FD"/>
    <w:rsid w:val="008766FF"/>
    <w:rsid w:val="00876BFD"/>
    <w:rsid w:val="00876C3F"/>
    <w:rsid w:val="00876C83"/>
    <w:rsid w:val="00876DC1"/>
    <w:rsid w:val="0087706E"/>
    <w:rsid w:val="00877656"/>
    <w:rsid w:val="008778F3"/>
    <w:rsid w:val="00877B0F"/>
    <w:rsid w:val="00880792"/>
    <w:rsid w:val="00880A0D"/>
    <w:rsid w:val="00880A60"/>
    <w:rsid w:val="00880EEE"/>
    <w:rsid w:val="008812BC"/>
    <w:rsid w:val="0088186C"/>
    <w:rsid w:val="0088186E"/>
    <w:rsid w:val="00881984"/>
    <w:rsid w:val="00881C58"/>
    <w:rsid w:val="008821B4"/>
    <w:rsid w:val="00882937"/>
    <w:rsid w:val="00882A28"/>
    <w:rsid w:val="00882D36"/>
    <w:rsid w:val="00883958"/>
    <w:rsid w:val="00883A7E"/>
    <w:rsid w:val="00883DC6"/>
    <w:rsid w:val="008846B9"/>
    <w:rsid w:val="008846D2"/>
    <w:rsid w:val="00884790"/>
    <w:rsid w:val="0088497C"/>
    <w:rsid w:val="00884C68"/>
    <w:rsid w:val="00885042"/>
    <w:rsid w:val="0088507A"/>
    <w:rsid w:val="00885D26"/>
    <w:rsid w:val="00885F53"/>
    <w:rsid w:val="0088612A"/>
    <w:rsid w:val="00886472"/>
    <w:rsid w:val="00886C55"/>
    <w:rsid w:val="008870E7"/>
    <w:rsid w:val="0088733B"/>
    <w:rsid w:val="008874EF"/>
    <w:rsid w:val="0088774B"/>
    <w:rsid w:val="0088786F"/>
    <w:rsid w:val="008878CB"/>
    <w:rsid w:val="00887A27"/>
    <w:rsid w:val="00890825"/>
    <w:rsid w:val="00890B96"/>
    <w:rsid w:val="00890C91"/>
    <w:rsid w:val="00890E1D"/>
    <w:rsid w:val="00891350"/>
    <w:rsid w:val="0089144D"/>
    <w:rsid w:val="00891531"/>
    <w:rsid w:val="008917C6"/>
    <w:rsid w:val="008922EB"/>
    <w:rsid w:val="0089287A"/>
    <w:rsid w:val="008930F8"/>
    <w:rsid w:val="008935A7"/>
    <w:rsid w:val="00893806"/>
    <w:rsid w:val="00893E42"/>
    <w:rsid w:val="008940EC"/>
    <w:rsid w:val="00894CD1"/>
    <w:rsid w:val="00894E83"/>
    <w:rsid w:val="0089539B"/>
    <w:rsid w:val="0089566A"/>
    <w:rsid w:val="00895B8E"/>
    <w:rsid w:val="00895D94"/>
    <w:rsid w:val="0089642C"/>
    <w:rsid w:val="00896527"/>
    <w:rsid w:val="00896766"/>
    <w:rsid w:val="00896D19"/>
    <w:rsid w:val="00896F0A"/>
    <w:rsid w:val="008971E5"/>
    <w:rsid w:val="00897E9D"/>
    <w:rsid w:val="008A0200"/>
    <w:rsid w:val="008A034E"/>
    <w:rsid w:val="008A035A"/>
    <w:rsid w:val="008A0A38"/>
    <w:rsid w:val="008A0D83"/>
    <w:rsid w:val="008A1A01"/>
    <w:rsid w:val="008A1B02"/>
    <w:rsid w:val="008A1C7A"/>
    <w:rsid w:val="008A1CC3"/>
    <w:rsid w:val="008A2315"/>
    <w:rsid w:val="008A2803"/>
    <w:rsid w:val="008A37DB"/>
    <w:rsid w:val="008A3B13"/>
    <w:rsid w:val="008A44F0"/>
    <w:rsid w:val="008A4B8F"/>
    <w:rsid w:val="008A50DC"/>
    <w:rsid w:val="008A558F"/>
    <w:rsid w:val="008A585D"/>
    <w:rsid w:val="008A5888"/>
    <w:rsid w:val="008A5DBF"/>
    <w:rsid w:val="008A64E2"/>
    <w:rsid w:val="008A6ED0"/>
    <w:rsid w:val="008A732C"/>
    <w:rsid w:val="008A7592"/>
    <w:rsid w:val="008A7A1B"/>
    <w:rsid w:val="008A7DC1"/>
    <w:rsid w:val="008B0308"/>
    <w:rsid w:val="008B048E"/>
    <w:rsid w:val="008B0A54"/>
    <w:rsid w:val="008B0B0C"/>
    <w:rsid w:val="008B0B5E"/>
    <w:rsid w:val="008B1505"/>
    <w:rsid w:val="008B2B5B"/>
    <w:rsid w:val="008B2D59"/>
    <w:rsid w:val="008B3217"/>
    <w:rsid w:val="008B3231"/>
    <w:rsid w:val="008B3578"/>
    <w:rsid w:val="008B3671"/>
    <w:rsid w:val="008B3A76"/>
    <w:rsid w:val="008B3AB9"/>
    <w:rsid w:val="008B3DE3"/>
    <w:rsid w:val="008B3EAA"/>
    <w:rsid w:val="008B4A8A"/>
    <w:rsid w:val="008B4CFA"/>
    <w:rsid w:val="008B4F7C"/>
    <w:rsid w:val="008B51F4"/>
    <w:rsid w:val="008B5698"/>
    <w:rsid w:val="008B60F5"/>
    <w:rsid w:val="008B6DC0"/>
    <w:rsid w:val="008B7B55"/>
    <w:rsid w:val="008B7C9B"/>
    <w:rsid w:val="008B7F66"/>
    <w:rsid w:val="008C0287"/>
    <w:rsid w:val="008C094F"/>
    <w:rsid w:val="008C107C"/>
    <w:rsid w:val="008C160F"/>
    <w:rsid w:val="008C245C"/>
    <w:rsid w:val="008C247D"/>
    <w:rsid w:val="008C253F"/>
    <w:rsid w:val="008C2D33"/>
    <w:rsid w:val="008C3133"/>
    <w:rsid w:val="008C3301"/>
    <w:rsid w:val="008C33DE"/>
    <w:rsid w:val="008C34B5"/>
    <w:rsid w:val="008C362B"/>
    <w:rsid w:val="008C36A6"/>
    <w:rsid w:val="008C3B13"/>
    <w:rsid w:val="008C3E06"/>
    <w:rsid w:val="008C3F63"/>
    <w:rsid w:val="008C433F"/>
    <w:rsid w:val="008C46FB"/>
    <w:rsid w:val="008C4776"/>
    <w:rsid w:val="008C4F69"/>
    <w:rsid w:val="008C51A2"/>
    <w:rsid w:val="008C522C"/>
    <w:rsid w:val="008C52EC"/>
    <w:rsid w:val="008C586C"/>
    <w:rsid w:val="008C5DEB"/>
    <w:rsid w:val="008C61E8"/>
    <w:rsid w:val="008C62A5"/>
    <w:rsid w:val="008C66FB"/>
    <w:rsid w:val="008C6A70"/>
    <w:rsid w:val="008C6B02"/>
    <w:rsid w:val="008D06D8"/>
    <w:rsid w:val="008D08F8"/>
    <w:rsid w:val="008D09E6"/>
    <w:rsid w:val="008D0B89"/>
    <w:rsid w:val="008D1169"/>
    <w:rsid w:val="008D1525"/>
    <w:rsid w:val="008D23ED"/>
    <w:rsid w:val="008D241E"/>
    <w:rsid w:val="008D262F"/>
    <w:rsid w:val="008D2631"/>
    <w:rsid w:val="008D2B03"/>
    <w:rsid w:val="008D2E2A"/>
    <w:rsid w:val="008D3314"/>
    <w:rsid w:val="008D3698"/>
    <w:rsid w:val="008D36D5"/>
    <w:rsid w:val="008D3828"/>
    <w:rsid w:val="008D3F6C"/>
    <w:rsid w:val="008D4C37"/>
    <w:rsid w:val="008D4EA4"/>
    <w:rsid w:val="008D575D"/>
    <w:rsid w:val="008D5F70"/>
    <w:rsid w:val="008D62BB"/>
    <w:rsid w:val="008D645E"/>
    <w:rsid w:val="008D64A3"/>
    <w:rsid w:val="008D6874"/>
    <w:rsid w:val="008D6A3D"/>
    <w:rsid w:val="008D6C3A"/>
    <w:rsid w:val="008D7228"/>
    <w:rsid w:val="008D7953"/>
    <w:rsid w:val="008D7B24"/>
    <w:rsid w:val="008D7ED6"/>
    <w:rsid w:val="008E01F2"/>
    <w:rsid w:val="008E0639"/>
    <w:rsid w:val="008E0772"/>
    <w:rsid w:val="008E0CCA"/>
    <w:rsid w:val="008E0CE7"/>
    <w:rsid w:val="008E19C9"/>
    <w:rsid w:val="008E1C35"/>
    <w:rsid w:val="008E1F52"/>
    <w:rsid w:val="008E2FDE"/>
    <w:rsid w:val="008E47A6"/>
    <w:rsid w:val="008E4F0E"/>
    <w:rsid w:val="008E5916"/>
    <w:rsid w:val="008E59A6"/>
    <w:rsid w:val="008E5A46"/>
    <w:rsid w:val="008E5D08"/>
    <w:rsid w:val="008E5FAC"/>
    <w:rsid w:val="008E636C"/>
    <w:rsid w:val="008E640A"/>
    <w:rsid w:val="008E66F5"/>
    <w:rsid w:val="008E6885"/>
    <w:rsid w:val="008E7368"/>
    <w:rsid w:val="008E77F7"/>
    <w:rsid w:val="008E7AB9"/>
    <w:rsid w:val="008E7BDA"/>
    <w:rsid w:val="008E7CA2"/>
    <w:rsid w:val="008F0473"/>
    <w:rsid w:val="008F087F"/>
    <w:rsid w:val="008F0CE9"/>
    <w:rsid w:val="008F0D26"/>
    <w:rsid w:val="008F0E4B"/>
    <w:rsid w:val="008F12BA"/>
    <w:rsid w:val="008F1983"/>
    <w:rsid w:val="008F2112"/>
    <w:rsid w:val="008F21A6"/>
    <w:rsid w:val="008F2238"/>
    <w:rsid w:val="008F27DB"/>
    <w:rsid w:val="008F29DA"/>
    <w:rsid w:val="008F30BD"/>
    <w:rsid w:val="008F3789"/>
    <w:rsid w:val="008F384F"/>
    <w:rsid w:val="008F3C92"/>
    <w:rsid w:val="008F3CDF"/>
    <w:rsid w:val="008F4089"/>
    <w:rsid w:val="008F40DE"/>
    <w:rsid w:val="008F4258"/>
    <w:rsid w:val="008F42E3"/>
    <w:rsid w:val="008F4336"/>
    <w:rsid w:val="008F43A0"/>
    <w:rsid w:val="008F4460"/>
    <w:rsid w:val="008F474E"/>
    <w:rsid w:val="008F49AA"/>
    <w:rsid w:val="008F4F8C"/>
    <w:rsid w:val="008F4FE0"/>
    <w:rsid w:val="008F578F"/>
    <w:rsid w:val="008F588F"/>
    <w:rsid w:val="008F5918"/>
    <w:rsid w:val="008F5A3F"/>
    <w:rsid w:val="008F624E"/>
    <w:rsid w:val="008F63F5"/>
    <w:rsid w:val="008F67F6"/>
    <w:rsid w:val="008F6AF5"/>
    <w:rsid w:val="008F6BBA"/>
    <w:rsid w:val="008F74F8"/>
    <w:rsid w:val="008F7B21"/>
    <w:rsid w:val="008F7D26"/>
    <w:rsid w:val="008F7E1B"/>
    <w:rsid w:val="008F7F6D"/>
    <w:rsid w:val="00900013"/>
    <w:rsid w:val="00900524"/>
    <w:rsid w:val="00900E04"/>
    <w:rsid w:val="009019C4"/>
    <w:rsid w:val="00901BC6"/>
    <w:rsid w:val="009021EB"/>
    <w:rsid w:val="00902534"/>
    <w:rsid w:val="0090282D"/>
    <w:rsid w:val="00902836"/>
    <w:rsid w:val="00902CC7"/>
    <w:rsid w:val="00902F86"/>
    <w:rsid w:val="00903CE7"/>
    <w:rsid w:val="0090400F"/>
    <w:rsid w:val="0090405A"/>
    <w:rsid w:val="00904218"/>
    <w:rsid w:val="009048B0"/>
    <w:rsid w:val="00904943"/>
    <w:rsid w:val="0090495C"/>
    <w:rsid w:val="00904C21"/>
    <w:rsid w:val="00904EFD"/>
    <w:rsid w:val="0090619E"/>
    <w:rsid w:val="00906296"/>
    <w:rsid w:val="00906821"/>
    <w:rsid w:val="00906C79"/>
    <w:rsid w:val="00906E83"/>
    <w:rsid w:val="00906FEB"/>
    <w:rsid w:val="0090716C"/>
    <w:rsid w:val="00907325"/>
    <w:rsid w:val="009079ED"/>
    <w:rsid w:val="009102A6"/>
    <w:rsid w:val="009105A0"/>
    <w:rsid w:val="009108ED"/>
    <w:rsid w:val="00911024"/>
    <w:rsid w:val="00911A01"/>
    <w:rsid w:val="00911F25"/>
    <w:rsid w:val="00912342"/>
    <w:rsid w:val="0091290E"/>
    <w:rsid w:val="00912D61"/>
    <w:rsid w:val="009137D2"/>
    <w:rsid w:val="009140CF"/>
    <w:rsid w:val="0091423C"/>
    <w:rsid w:val="009144C6"/>
    <w:rsid w:val="0091468E"/>
    <w:rsid w:val="00914A26"/>
    <w:rsid w:val="00914AC6"/>
    <w:rsid w:val="00914C0D"/>
    <w:rsid w:val="009150DD"/>
    <w:rsid w:val="009151AE"/>
    <w:rsid w:val="0091575D"/>
    <w:rsid w:val="00916197"/>
    <w:rsid w:val="00916416"/>
    <w:rsid w:val="0091692D"/>
    <w:rsid w:val="00916AD2"/>
    <w:rsid w:val="00916E38"/>
    <w:rsid w:val="00916F18"/>
    <w:rsid w:val="009177B2"/>
    <w:rsid w:val="0091793B"/>
    <w:rsid w:val="00917A27"/>
    <w:rsid w:val="00917E43"/>
    <w:rsid w:val="00920122"/>
    <w:rsid w:val="00920688"/>
    <w:rsid w:val="009206D9"/>
    <w:rsid w:val="00920873"/>
    <w:rsid w:val="00920DE1"/>
    <w:rsid w:val="00920E43"/>
    <w:rsid w:val="0092153A"/>
    <w:rsid w:val="00921A5F"/>
    <w:rsid w:val="00921D83"/>
    <w:rsid w:val="00921D99"/>
    <w:rsid w:val="00921FA6"/>
    <w:rsid w:val="00922141"/>
    <w:rsid w:val="0092271A"/>
    <w:rsid w:val="00922A7E"/>
    <w:rsid w:val="00922A90"/>
    <w:rsid w:val="00922CDB"/>
    <w:rsid w:val="00923EB2"/>
    <w:rsid w:val="00923F02"/>
    <w:rsid w:val="00924146"/>
    <w:rsid w:val="009242BC"/>
    <w:rsid w:val="009245F5"/>
    <w:rsid w:val="00924940"/>
    <w:rsid w:val="00924BD7"/>
    <w:rsid w:val="00924E4B"/>
    <w:rsid w:val="0092505F"/>
    <w:rsid w:val="009254EB"/>
    <w:rsid w:val="00925737"/>
    <w:rsid w:val="0092578D"/>
    <w:rsid w:val="00925818"/>
    <w:rsid w:val="009269F0"/>
    <w:rsid w:val="00927C1C"/>
    <w:rsid w:val="00927DE2"/>
    <w:rsid w:val="00930598"/>
    <w:rsid w:val="0093137E"/>
    <w:rsid w:val="00931D8D"/>
    <w:rsid w:val="00931DE4"/>
    <w:rsid w:val="009325A9"/>
    <w:rsid w:val="00932723"/>
    <w:rsid w:val="00932AE2"/>
    <w:rsid w:val="009330D4"/>
    <w:rsid w:val="0093359A"/>
    <w:rsid w:val="00933A0A"/>
    <w:rsid w:val="0093432A"/>
    <w:rsid w:val="00934803"/>
    <w:rsid w:val="00934D7C"/>
    <w:rsid w:val="00935336"/>
    <w:rsid w:val="00935637"/>
    <w:rsid w:val="00936B0D"/>
    <w:rsid w:val="00937136"/>
    <w:rsid w:val="0093761A"/>
    <w:rsid w:val="009376D8"/>
    <w:rsid w:val="0093770D"/>
    <w:rsid w:val="009378AB"/>
    <w:rsid w:val="00940027"/>
    <w:rsid w:val="00940C9B"/>
    <w:rsid w:val="0094108C"/>
    <w:rsid w:val="009417E5"/>
    <w:rsid w:val="00941B65"/>
    <w:rsid w:val="00941D39"/>
    <w:rsid w:val="00941F5C"/>
    <w:rsid w:val="00941F6F"/>
    <w:rsid w:val="0094200E"/>
    <w:rsid w:val="009427DE"/>
    <w:rsid w:val="00942B0D"/>
    <w:rsid w:val="00942CAF"/>
    <w:rsid w:val="00943071"/>
    <w:rsid w:val="009434DA"/>
    <w:rsid w:val="00943AFA"/>
    <w:rsid w:val="00943FC7"/>
    <w:rsid w:val="0094406F"/>
    <w:rsid w:val="0094408C"/>
    <w:rsid w:val="009440C5"/>
    <w:rsid w:val="0094415A"/>
    <w:rsid w:val="00944E16"/>
    <w:rsid w:val="009460C9"/>
    <w:rsid w:val="009466EE"/>
    <w:rsid w:val="00946C0C"/>
    <w:rsid w:val="00946EC3"/>
    <w:rsid w:val="00946EE6"/>
    <w:rsid w:val="009471D2"/>
    <w:rsid w:val="00947A30"/>
    <w:rsid w:val="00947AB0"/>
    <w:rsid w:val="00947ADE"/>
    <w:rsid w:val="00947F73"/>
    <w:rsid w:val="00950090"/>
    <w:rsid w:val="00950394"/>
    <w:rsid w:val="00950B49"/>
    <w:rsid w:val="009517BD"/>
    <w:rsid w:val="00951A4A"/>
    <w:rsid w:val="00951ABF"/>
    <w:rsid w:val="00952B25"/>
    <w:rsid w:val="00952EEE"/>
    <w:rsid w:val="009530E9"/>
    <w:rsid w:val="009538B7"/>
    <w:rsid w:val="00953F9A"/>
    <w:rsid w:val="00954141"/>
    <w:rsid w:val="009543ED"/>
    <w:rsid w:val="00954DEB"/>
    <w:rsid w:val="00954E26"/>
    <w:rsid w:val="00955040"/>
    <w:rsid w:val="009555A4"/>
    <w:rsid w:val="009558FA"/>
    <w:rsid w:val="00955ED2"/>
    <w:rsid w:val="00955ED5"/>
    <w:rsid w:val="009578DA"/>
    <w:rsid w:val="00957EE4"/>
    <w:rsid w:val="009609E4"/>
    <w:rsid w:val="00960A3E"/>
    <w:rsid w:val="009612E1"/>
    <w:rsid w:val="0096193B"/>
    <w:rsid w:val="009624A2"/>
    <w:rsid w:val="00963169"/>
    <w:rsid w:val="009634A4"/>
    <w:rsid w:val="00963909"/>
    <w:rsid w:val="0096391D"/>
    <w:rsid w:val="00963ADA"/>
    <w:rsid w:val="00964807"/>
    <w:rsid w:val="00964D93"/>
    <w:rsid w:val="00964FF0"/>
    <w:rsid w:val="009654C1"/>
    <w:rsid w:val="009655CB"/>
    <w:rsid w:val="00965AD4"/>
    <w:rsid w:val="00965EFA"/>
    <w:rsid w:val="00965F0E"/>
    <w:rsid w:val="00966297"/>
    <w:rsid w:val="009666DE"/>
    <w:rsid w:val="00966969"/>
    <w:rsid w:val="009669D5"/>
    <w:rsid w:val="009671B6"/>
    <w:rsid w:val="0096728C"/>
    <w:rsid w:val="009678E0"/>
    <w:rsid w:val="00967CC3"/>
    <w:rsid w:val="00967E45"/>
    <w:rsid w:val="00967F1A"/>
    <w:rsid w:val="00970408"/>
    <w:rsid w:val="009707DA"/>
    <w:rsid w:val="009709F1"/>
    <w:rsid w:val="00970D40"/>
    <w:rsid w:val="00970F0F"/>
    <w:rsid w:val="00971071"/>
    <w:rsid w:val="009711B6"/>
    <w:rsid w:val="00972013"/>
    <w:rsid w:val="00972524"/>
    <w:rsid w:val="0097252D"/>
    <w:rsid w:val="0097294E"/>
    <w:rsid w:val="00972A04"/>
    <w:rsid w:val="00972C0C"/>
    <w:rsid w:val="0097304E"/>
    <w:rsid w:val="009734DC"/>
    <w:rsid w:val="009735EA"/>
    <w:rsid w:val="00973647"/>
    <w:rsid w:val="00973AD1"/>
    <w:rsid w:val="00973B4A"/>
    <w:rsid w:val="00973EF5"/>
    <w:rsid w:val="00973F08"/>
    <w:rsid w:val="00974019"/>
    <w:rsid w:val="00974835"/>
    <w:rsid w:val="0097485F"/>
    <w:rsid w:val="00974E59"/>
    <w:rsid w:val="00974F5B"/>
    <w:rsid w:val="00974FF2"/>
    <w:rsid w:val="00975546"/>
    <w:rsid w:val="009760AD"/>
    <w:rsid w:val="0097669D"/>
    <w:rsid w:val="00976C81"/>
    <w:rsid w:val="00977183"/>
    <w:rsid w:val="00977F22"/>
    <w:rsid w:val="009800F9"/>
    <w:rsid w:val="00980708"/>
    <w:rsid w:val="00980A76"/>
    <w:rsid w:val="00981907"/>
    <w:rsid w:val="0098219F"/>
    <w:rsid w:val="00982513"/>
    <w:rsid w:val="00982604"/>
    <w:rsid w:val="0098277F"/>
    <w:rsid w:val="009828B6"/>
    <w:rsid w:val="00982B77"/>
    <w:rsid w:val="0098347F"/>
    <w:rsid w:val="009846BB"/>
    <w:rsid w:val="009848D3"/>
    <w:rsid w:val="00984F00"/>
    <w:rsid w:val="00985885"/>
    <w:rsid w:val="00985A23"/>
    <w:rsid w:val="00985BB5"/>
    <w:rsid w:val="00986083"/>
    <w:rsid w:val="00986608"/>
    <w:rsid w:val="00987467"/>
    <w:rsid w:val="00987669"/>
    <w:rsid w:val="00987911"/>
    <w:rsid w:val="0098798E"/>
    <w:rsid w:val="00990E1F"/>
    <w:rsid w:val="00990EBA"/>
    <w:rsid w:val="0099101D"/>
    <w:rsid w:val="00991AF5"/>
    <w:rsid w:val="00991BE9"/>
    <w:rsid w:val="00991F4F"/>
    <w:rsid w:val="00991FE5"/>
    <w:rsid w:val="00992BCA"/>
    <w:rsid w:val="00992C2A"/>
    <w:rsid w:val="00992D54"/>
    <w:rsid w:val="00993AFE"/>
    <w:rsid w:val="00994396"/>
    <w:rsid w:val="0099448F"/>
    <w:rsid w:val="009947F8"/>
    <w:rsid w:val="00994CDB"/>
    <w:rsid w:val="00994D0A"/>
    <w:rsid w:val="00994E18"/>
    <w:rsid w:val="009954AC"/>
    <w:rsid w:val="00995670"/>
    <w:rsid w:val="009957C4"/>
    <w:rsid w:val="009957C7"/>
    <w:rsid w:val="00995F20"/>
    <w:rsid w:val="00995F3B"/>
    <w:rsid w:val="00996246"/>
    <w:rsid w:val="0099643E"/>
    <w:rsid w:val="00996446"/>
    <w:rsid w:val="00996AB1"/>
    <w:rsid w:val="00996ACC"/>
    <w:rsid w:val="00996F6C"/>
    <w:rsid w:val="009978C1"/>
    <w:rsid w:val="00997F5B"/>
    <w:rsid w:val="009A0028"/>
    <w:rsid w:val="009A042A"/>
    <w:rsid w:val="009A05CB"/>
    <w:rsid w:val="009A0AB9"/>
    <w:rsid w:val="009A0DF2"/>
    <w:rsid w:val="009A0ED2"/>
    <w:rsid w:val="009A1228"/>
    <w:rsid w:val="009A15DA"/>
    <w:rsid w:val="009A1837"/>
    <w:rsid w:val="009A1BE8"/>
    <w:rsid w:val="009A2000"/>
    <w:rsid w:val="009A2ED6"/>
    <w:rsid w:val="009A309C"/>
    <w:rsid w:val="009A3A87"/>
    <w:rsid w:val="009A3D39"/>
    <w:rsid w:val="009A404A"/>
    <w:rsid w:val="009A46DF"/>
    <w:rsid w:val="009A4B8F"/>
    <w:rsid w:val="009A4DC8"/>
    <w:rsid w:val="009A5D02"/>
    <w:rsid w:val="009A6249"/>
    <w:rsid w:val="009A6410"/>
    <w:rsid w:val="009A6930"/>
    <w:rsid w:val="009A69B3"/>
    <w:rsid w:val="009A6CCB"/>
    <w:rsid w:val="009A7200"/>
    <w:rsid w:val="009A747A"/>
    <w:rsid w:val="009A7821"/>
    <w:rsid w:val="009A7956"/>
    <w:rsid w:val="009A7A1B"/>
    <w:rsid w:val="009B0332"/>
    <w:rsid w:val="009B037B"/>
    <w:rsid w:val="009B10BB"/>
    <w:rsid w:val="009B10EC"/>
    <w:rsid w:val="009B14B2"/>
    <w:rsid w:val="009B15C6"/>
    <w:rsid w:val="009B1DDF"/>
    <w:rsid w:val="009B202A"/>
    <w:rsid w:val="009B2207"/>
    <w:rsid w:val="009B2322"/>
    <w:rsid w:val="009B26D9"/>
    <w:rsid w:val="009B26E7"/>
    <w:rsid w:val="009B2849"/>
    <w:rsid w:val="009B2AE1"/>
    <w:rsid w:val="009B2BB2"/>
    <w:rsid w:val="009B3092"/>
    <w:rsid w:val="009B4A2A"/>
    <w:rsid w:val="009B4C0F"/>
    <w:rsid w:val="009B52E6"/>
    <w:rsid w:val="009B565F"/>
    <w:rsid w:val="009B5833"/>
    <w:rsid w:val="009B5963"/>
    <w:rsid w:val="009B6111"/>
    <w:rsid w:val="009B61FD"/>
    <w:rsid w:val="009B65D8"/>
    <w:rsid w:val="009B6A81"/>
    <w:rsid w:val="009B79C5"/>
    <w:rsid w:val="009B7C28"/>
    <w:rsid w:val="009B7C57"/>
    <w:rsid w:val="009C00CC"/>
    <w:rsid w:val="009C0316"/>
    <w:rsid w:val="009C04A4"/>
    <w:rsid w:val="009C081B"/>
    <w:rsid w:val="009C0B70"/>
    <w:rsid w:val="009C0E88"/>
    <w:rsid w:val="009C10A1"/>
    <w:rsid w:val="009C1759"/>
    <w:rsid w:val="009C176F"/>
    <w:rsid w:val="009C196B"/>
    <w:rsid w:val="009C274B"/>
    <w:rsid w:val="009C2B33"/>
    <w:rsid w:val="009C2D1D"/>
    <w:rsid w:val="009C31EE"/>
    <w:rsid w:val="009C3511"/>
    <w:rsid w:val="009C3FEF"/>
    <w:rsid w:val="009C4192"/>
    <w:rsid w:val="009C4AF5"/>
    <w:rsid w:val="009C4D2E"/>
    <w:rsid w:val="009C4F82"/>
    <w:rsid w:val="009C500E"/>
    <w:rsid w:val="009C548C"/>
    <w:rsid w:val="009C5679"/>
    <w:rsid w:val="009C5CEC"/>
    <w:rsid w:val="009C5CF1"/>
    <w:rsid w:val="009C604B"/>
    <w:rsid w:val="009C6336"/>
    <w:rsid w:val="009C6627"/>
    <w:rsid w:val="009C6890"/>
    <w:rsid w:val="009C68C4"/>
    <w:rsid w:val="009C6E5A"/>
    <w:rsid w:val="009C6FDF"/>
    <w:rsid w:val="009C7147"/>
    <w:rsid w:val="009C72E1"/>
    <w:rsid w:val="009C74BD"/>
    <w:rsid w:val="009C7E1D"/>
    <w:rsid w:val="009D0393"/>
    <w:rsid w:val="009D0E18"/>
    <w:rsid w:val="009D0E79"/>
    <w:rsid w:val="009D1BEE"/>
    <w:rsid w:val="009D1CD6"/>
    <w:rsid w:val="009D241A"/>
    <w:rsid w:val="009D241D"/>
    <w:rsid w:val="009D2BB6"/>
    <w:rsid w:val="009D2C0C"/>
    <w:rsid w:val="009D3799"/>
    <w:rsid w:val="009D3B3E"/>
    <w:rsid w:val="009D3CC8"/>
    <w:rsid w:val="009D457C"/>
    <w:rsid w:val="009D4746"/>
    <w:rsid w:val="009D4CEE"/>
    <w:rsid w:val="009D4E6C"/>
    <w:rsid w:val="009D4FB7"/>
    <w:rsid w:val="009D51A0"/>
    <w:rsid w:val="009D5566"/>
    <w:rsid w:val="009D5768"/>
    <w:rsid w:val="009D64BF"/>
    <w:rsid w:val="009D709F"/>
    <w:rsid w:val="009D759F"/>
    <w:rsid w:val="009D77ED"/>
    <w:rsid w:val="009D791F"/>
    <w:rsid w:val="009D7BAD"/>
    <w:rsid w:val="009D7CD8"/>
    <w:rsid w:val="009D7FFC"/>
    <w:rsid w:val="009E002B"/>
    <w:rsid w:val="009E0539"/>
    <w:rsid w:val="009E087B"/>
    <w:rsid w:val="009E0925"/>
    <w:rsid w:val="009E0931"/>
    <w:rsid w:val="009E09DE"/>
    <w:rsid w:val="009E0AAB"/>
    <w:rsid w:val="009E153F"/>
    <w:rsid w:val="009E1960"/>
    <w:rsid w:val="009E1C51"/>
    <w:rsid w:val="009E1CC4"/>
    <w:rsid w:val="009E1E47"/>
    <w:rsid w:val="009E1EDE"/>
    <w:rsid w:val="009E1F83"/>
    <w:rsid w:val="009E2828"/>
    <w:rsid w:val="009E2AC4"/>
    <w:rsid w:val="009E2D89"/>
    <w:rsid w:val="009E32DF"/>
    <w:rsid w:val="009E3BCA"/>
    <w:rsid w:val="009E3BF3"/>
    <w:rsid w:val="009E4733"/>
    <w:rsid w:val="009E4AE6"/>
    <w:rsid w:val="009E56E4"/>
    <w:rsid w:val="009E570C"/>
    <w:rsid w:val="009E5E7F"/>
    <w:rsid w:val="009E5F61"/>
    <w:rsid w:val="009E6241"/>
    <w:rsid w:val="009E62CE"/>
    <w:rsid w:val="009E62FB"/>
    <w:rsid w:val="009E683F"/>
    <w:rsid w:val="009E7999"/>
    <w:rsid w:val="009E79E0"/>
    <w:rsid w:val="009E7B12"/>
    <w:rsid w:val="009F008E"/>
    <w:rsid w:val="009F0187"/>
    <w:rsid w:val="009F0449"/>
    <w:rsid w:val="009F0C64"/>
    <w:rsid w:val="009F11BD"/>
    <w:rsid w:val="009F1984"/>
    <w:rsid w:val="009F1A0D"/>
    <w:rsid w:val="009F1ECC"/>
    <w:rsid w:val="009F2A15"/>
    <w:rsid w:val="009F2E38"/>
    <w:rsid w:val="009F3195"/>
    <w:rsid w:val="009F37F4"/>
    <w:rsid w:val="009F3B94"/>
    <w:rsid w:val="009F3E4B"/>
    <w:rsid w:val="009F4081"/>
    <w:rsid w:val="009F44E6"/>
    <w:rsid w:val="009F47DB"/>
    <w:rsid w:val="009F4993"/>
    <w:rsid w:val="009F520A"/>
    <w:rsid w:val="009F54C5"/>
    <w:rsid w:val="009F5545"/>
    <w:rsid w:val="009F5B8D"/>
    <w:rsid w:val="009F5C74"/>
    <w:rsid w:val="009F652E"/>
    <w:rsid w:val="009F69B1"/>
    <w:rsid w:val="009F6C57"/>
    <w:rsid w:val="009F6F4D"/>
    <w:rsid w:val="009F781B"/>
    <w:rsid w:val="00A000E9"/>
    <w:rsid w:val="00A00709"/>
    <w:rsid w:val="00A008E8"/>
    <w:rsid w:val="00A00C8D"/>
    <w:rsid w:val="00A0161B"/>
    <w:rsid w:val="00A019C2"/>
    <w:rsid w:val="00A02216"/>
    <w:rsid w:val="00A02502"/>
    <w:rsid w:val="00A0273D"/>
    <w:rsid w:val="00A02909"/>
    <w:rsid w:val="00A02ACB"/>
    <w:rsid w:val="00A03248"/>
    <w:rsid w:val="00A03657"/>
    <w:rsid w:val="00A03B50"/>
    <w:rsid w:val="00A03D39"/>
    <w:rsid w:val="00A041A6"/>
    <w:rsid w:val="00A0428D"/>
    <w:rsid w:val="00A048C5"/>
    <w:rsid w:val="00A05260"/>
    <w:rsid w:val="00A056B4"/>
    <w:rsid w:val="00A058AD"/>
    <w:rsid w:val="00A05E84"/>
    <w:rsid w:val="00A06314"/>
    <w:rsid w:val="00A06777"/>
    <w:rsid w:val="00A06A49"/>
    <w:rsid w:val="00A06CD2"/>
    <w:rsid w:val="00A06F86"/>
    <w:rsid w:val="00A078E1"/>
    <w:rsid w:val="00A07B8A"/>
    <w:rsid w:val="00A07EB4"/>
    <w:rsid w:val="00A07EFA"/>
    <w:rsid w:val="00A07FF4"/>
    <w:rsid w:val="00A10112"/>
    <w:rsid w:val="00A1047A"/>
    <w:rsid w:val="00A10C36"/>
    <w:rsid w:val="00A10D64"/>
    <w:rsid w:val="00A1109F"/>
    <w:rsid w:val="00A11435"/>
    <w:rsid w:val="00A11500"/>
    <w:rsid w:val="00A115C9"/>
    <w:rsid w:val="00A119EC"/>
    <w:rsid w:val="00A11B49"/>
    <w:rsid w:val="00A11B7E"/>
    <w:rsid w:val="00A125C6"/>
    <w:rsid w:val="00A12AD3"/>
    <w:rsid w:val="00A12BAE"/>
    <w:rsid w:val="00A12C9F"/>
    <w:rsid w:val="00A12E0F"/>
    <w:rsid w:val="00A13076"/>
    <w:rsid w:val="00A137F8"/>
    <w:rsid w:val="00A137FA"/>
    <w:rsid w:val="00A139C2"/>
    <w:rsid w:val="00A13BB5"/>
    <w:rsid w:val="00A13C35"/>
    <w:rsid w:val="00A13EDF"/>
    <w:rsid w:val="00A14578"/>
    <w:rsid w:val="00A14804"/>
    <w:rsid w:val="00A1488F"/>
    <w:rsid w:val="00A14D67"/>
    <w:rsid w:val="00A1522B"/>
    <w:rsid w:val="00A156DC"/>
    <w:rsid w:val="00A159AB"/>
    <w:rsid w:val="00A15A64"/>
    <w:rsid w:val="00A15DC9"/>
    <w:rsid w:val="00A16BA0"/>
    <w:rsid w:val="00A16F59"/>
    <w:rsid w:val="00A1772B"/>
    <w:rsid w:val="00A17CA9"/>
    <w:rsid w:val="00A17F58"/>
    <w:rsid w:val="00A20222"/>
    <w:rsid w:val="00A2064E"/>
    <w:rsid w:val="00A20862"/>
    <w:rsid w:val="00A20BD5"/>
    <w:rsid w:val="00A210A6"/>
    <w:rsid w:val="00A213DB"/>
    <w:rsid w:val="00A21481"/>
    <w:rsid w:val="00A21F9B"/>
    <w:rsid w:val="00A22034"/>
    <w:rsid w:val="00A22B8F"/>
    <w:rsid w:val="00A22F85"/>
    <w:rsid w:val="00A2372B"/>
    <w:rsid w:val="00A23EBC"/>
    <w:rsid w:val="00A24875"/>
    <w:rsid w:val="00A25322"/>
    <w:rsid w:val="00A25534"/>
    <w:rsid w:val="00A256B0"/>
    <w:rsid w:val="00A26085"/>
    <w:rsid w:val="00A26348"/>
    <w:rsid w:val="00A2647F"/>
    <w:rsid w:val="00A2679E"/>
    <w:rsid w:val="00A26C58"/>
    <w:rsid w:val="00A26D63"/>
    <w:rsid w:val="00A27419"/>
    <w:rsid w:val="00A302AE"/>
    <w:rsid w:val="00A30327"/>
    <w:rsid w:val="00A3070F"/>
    <w:rsid w:val="00A30B41"/>
    <w:rsid w:val="00A30DD6"/>
    <w:rsid w:val="00A31287"/>
    <w:rsid w:val="00A312E0"/>
    <w:rsid w:val="00A325B9"/>
    <w:rsid w:val="00A333DF"/>
    <w:rsid w:val="00A334BB"/>
    <w:rsid w:val="00A34184"/>
    <w:rsid w:val="00A34745"/>
    <w:rsid w:val="00A34750"/>
    <w:rsid w:val="00A3498F"/>
    <w:rsid w:val="00A34C45"/>
    <w:rsid w:val="00A34DAB"/>
    <w:rsid w:val="00A357C9"/>
    <w:rsid w:val="00A35964"/>
    <w:rsid w:val="00A35A67"/>
    <w:rsid w:val="00A367E2"/>
    <w:rsid w:val="00A36E2A"/>
    <w:rsid w:val="00A36EAF"/>
    <w:rsid w:val="00A372CD"/>
    <w:rsid w:val="00A37982"/>
    <w:rsid w:val="00A379B1"/>
    <w:rsid w:val="00A37B87"/>
    <w:rsid w:val="00A40061"/>
    <w:rsid w:val="00A40B51"/>
    <w:rsid w:val="00A411F0"/>
    <w:rsid w:val="00A41201"/>
    <w:rsid w:val="00A413D0"/>
    <w:rsid w:val="00A4181A"/>
    <w:rsid w:val="00A419B0"/>
    <w:rsid w:val="00A41AEA"/>
    <w:rsid w:val="00A41E14"/>
    <w:rsid w:val="00A41F5C"/>
    <w:rsid w:val="00A42056"/>
    <w:rsid w:val="00A42233"/>
    <w:rsid w:val="00A4238A"/>
    <w:rsid w:val="00A42871"/>
    <w:rsid w:val="00A42B35"/>
    <w:rsid w:val="00A43724"/>
    <w:rsid w:val="00A43DC9"/>
    <w:rsid w:val="00A4433E"/>
    <w:rsid w:val="00A44438"/>
    <w:rsid w:val="00A44A5A"/>
    <w:rsid w:val="00A44BD5"/>
    <w:rsid w:val="00A4552E"/>
    <w:rsid w:val="00A4560F"/>
    <w:rsid w:val="00A46269"/>
    <w:rsid w:val="00A466DB"/>
    <w:rsid w:val="00A46B82"/>
    <w:rsid w:val="00A46BBB"/>
    <w:rsid w:val="00A46BD9"/>
    <w:rsid w:val="00A4706C"/>
    <w:rsid w:val="00A47089"/>
    <w:rsid w:val="00A47BF2"/>
    <w:rsid w:val="00A47F62"/>
    <w:rsid w:val="00A50375"/>
    <w:rsid w:val="00A50B38"/>
    <w:rsid w:val="00A50EF1"/>
    <w:rsid w:val="00A50F5E"/>
    <w:rsid w:val="00A511D2"/>
    <w:rsid w:val="00A51616"/>
    <w:rsid w:val="00A51B62"/>
    <w:rsid w:val="00A51CFB"/>
    <w:rsid w:val="00A52427"/>
    <w:rsid w:val="00A524C7"/>
    <w:rsid w:val="00A52633"/>
    <w:rsid w:val="00A5289E"/>
    <w:rsid w:val="00A528FB"/>
    <w:rsid w:val="00A52C94"/>
    <w:rsid w:val="00A52D5A"/>
    <w:rsid w:val="00A534FE"/>
    <w:rsid w:val="00A53631"/>
    <w:rsid w:val="00A53A54"/>
    <w:rsid w:val="00A53FD4"/>
    <w:rsid w:val="00A53FF7"/>
    <w:rsid w:val="00A540E7"/>
    <w:rsid w:val="00A54703"/>
    <w:rsid w:val="00A558BF"/>
    <w:rsid w:val="00A55E43"/>
    <w:rsid w:val="00A56020"/>
    <w:rsid w:val="00A5642A"/>
    <w:rsid w:val="00A5662E"/>
    <w:rsid w:val="00A5669C"/>
    <w:rsid w:val="00A56B39"/>
    <w:rsid w:val="00A57B49"/>
    <w:rsid w:val="00A57C96"/>
    <w:rsid w:val="00A57D5E"/>
    <w:rsid w:val="00A604D4"/>
    <w:rsid w:val="00A60B7C"/>
    <w:rsid w:val="00A618EE"/>
    <w:rsid w:val="00A61DE9"/>
    <w:rsid w:val="00A62322"/>
    <w:rsid w:val="00A62535"/>
    <w:rsid w:val="00A628FF"/>
    <w:rsid w:val="00A62AFC"/>
    <w:rsid w:val="00A633EE"/>
    <w:rsid w:val="00A63477"/>
    <w:rsid w:val="00A645E4"/>
    <w:rsid w:val="00A649B7"/>
    <w:rsid w:val="00A64D81"/>
    <w:rsid w:val="00A65194"/>
    <w:rsid w:val="00A6533B"/>
    <w:rsid w:val="00A658CB"/>
    <w:rsid w:val="00A65AFC"/>
    <w:rsid w:val="00A65DF3"/>
    <w:rsid w:val="00A6603F"/>
    <w:rsid w:val="00A66D40"/>
    <w:rsid w:val="00A673C4"/>
    <w:rsid w:val="00A67A38"/>
    <w:rsid w:val="00A70385"/>
    <w:rsid w:val="00A703F8"/>
    <w:rsid w:val="00A70404"/>
    <w:rsid w:val="00A707BA"/>
    <w:rsid w:val="00A70C03"/>
    <w:rsid w:val="00A70C4B"/>
    <w:rsid w:val="00A70FC6"/>
    <w:rsid w:val="00A7162D"/>
    <w:rsid w:val="00A71D90"/>
    <w:rsid w:val="00A72B88"/>
    <w:rsid w:val="00A72C36"/>
    <w:rsid w:val="00A72DB1"/>
    <w:rsid w:val="00A72FEB"/>
    <w:rsid w:val="00A7381D"/>
    <w:rsid w:val="00A74BB7"/>
    <w:rsid w:val="00A74D3E"/>
    <w:rsid w:val="00A75297"/>
    <w:rsid w:val="00A75383"/>
    <w:rsid w:val="00A75CA3"/>
    <w:rsid w:val="00A75DF8"/>
    <w:rsid w:val="00A760F6"/>
    <w:rsid w:val="00A7655B"/>
    <w:rsid w:val="00A7661A"/>
    <w:rsid w:val="00A76A55"/>
    <w:rsid w:val="00A7722B"/>
    <w:rsid w:val="00A77ACF"/>
    <w:rsid w:val="00A77C57"/>
    <w:rsid w:val="00A77C89"/>
    <w:rsid w:val="00A77CA3"/>
    <w:rsid w:val="00A81239"/>
    <w:rsid w:val="00A81B26"/>
    <w:rsid w:val="00A81B38"/>
    <w:rsid w:val="00A81F79"/>
    <w:rsid w:val="00A8210E"/>
    <w:rsid w:val="00A82262"/>
    <w:rsid w:val="00A825EC"/>
    <w:rsid w:val="00A82673"/>
    <w:rsid w:val="00A827F9"/>
    <w:rsid w:val="00A82C0F"/>
    <w:rsid w:val="00A83027"/>
    <w:rsid w:val="00A83071"/>
    <w:rsid w:val="00A8327C"/>
    <w:rsid w:val="00A835F3"/>
    <w:rsid w:val="00A84665"/>
    <w:rsid w:val="00A847DE"/>
    <w:rsid w:val="00A84E43"/>
    <w:rsid w:val="00A850F3"/>
    <w:rsid w:val="00A85A2D"/>
    <w:rsid w:val="00A85EAB"/>
    <w:rsid w:val="00A85ECF"/>
    <w:rsid w:val="00A8605A"/>
    <w:rsid w:val="00A86497"/>
    <w:rsid w:val="00A86529"/>
    <w:rsid w:val="00A86A41"/>
    <w:rsid w:val="00A86A9D"/>
    <w:rsid w:val="00A870F2"/>
    <w:rsid w:val="00A873F0"/>
    <w:rsid w:val="00A87508"/>
    <w:rsid w:val="00A8753B"/>
    <w:rsid w:val="00A8789A"/>
    <w:rsid w:val="00A87A44"/>
    <w:rsid w:val="00A87AD1"/>
    <w:rsid w:val="00A87BCB"/>
    <w:rsid w:val="00A90263"/>
    <w:rsid w:val="00A9053D"/>
    <w:rsid w:val="00A9103E"/>
    <w:rsid w:val="00A9114A"/>
    <w:rsid w:val="00A9158E"/>
    <w:rsid w:val="00A916A7"/>
    <w:rsid w:val="00A91780"/>
    <w:rsid w:val="00A91AAF"/>
    <w:rsid w:val="00A91BE7"/>
    <w:rsid w:val="00A92680"/>
    <w:rsid w:val="00A9286E"/>
    <w:rsid w:val="00A93601"/>
    <w:rsid w:val="00A93A3F"/>
    <w:rsid w:val="00A94AEA"/>
    <w:rsid w:val="00A950B5"/>
    <w:rsid w:val="00A95217"/>
    <w:rsid w:val="00A95278"/>
    <w:rsid w:val="00A952A0"/>
    <w:rsid w:val="00A955E5"/>
    <w:rsid w:val="00A95FD9"/>
    <w:rsid w:val="00A96520"/>
    <w:rsid w:val="00A967EB"/>
    <w:rsid w:val="00A96922"/>
    <w:rsid w:val="00A96A55"/>
    <w:rsid w:val="00A96ADC"/>
    <w:rsid w:val="00A97051"/>
    <w:rsid w:val="00A97C55"/>
    <w:rsid w:val="00AA010B"/>
    <w:rsid w:val="00AA074C"/>
    <w:rsid w:val="00AA081A"/>
    <w:rsid w:val="00AA0D08"/>
    <w:rsid w:val="00AA0E47"/>
    <w:rsid w:val="00AA1018"/>
    <w:rsid w:val="00AA10E5"/>
    <w:rsid w:val="00AA15D6"/>
    <w:rsid w:val="00AA1B74"/>
    <w:rsid w:val="00AA1BAF"/>
    <w:rsid w:val="00AA24A2"/>
    <w:rsid w:val="00AA2BC8"/>
    <w:rsid w:val="00AA2FFE"/>
    <w:rsid w:val="00AA303E"/>
    <w:rsid w:val="00AA32AA"/>
    <w:rsid w:val="00AA39EB"/>
    <w:rsid w:val="00AA3A6A"/>
    <w:rsid w:val="00AA3E94"/>
    <w:rsid w:val="00AA4447"/>
    <w:rsid w:val="00AA492E"/>
    <w:rsid w:val="00AA4FE8"/>
    <w:rsid w:val="00AA5F2D"/>
    <w:rsid w:val="00AA5F9D"/>
    <w:rsid w:val="00AA6107"/>
    <w:rsid w:val="00AA6F77"/>
    <w:rsid w:val="00AA795A"/>
    <w:rsid w:val="00AB06F0"/>
    <w:rsid w:val="00AB08EF"/>
    <w:rsid w:val="00AB16B6"/>
    <w:rsid w:val="00AB1D2F"/>
    <w:rsid w:val="00AB23C9"/>
    <w:rsid w:val="00AB2A9D"/>
    <w:rsid w:val="00AB340D"/>
    <w:rsid w:val="00AB348F"/>
    <w:rsid w:val="00AB3514"/>
    <w:rsid w:val="00AB353F"/>
    <w:rsid w:val="00AB4539"/>
    <w:rsid w:val="00AB554E"/>
    <w:rsid w:val="00AB5933"/>
    <w:rsid w:val="00AB7595"/>
    <w:rsid w:val="00AB7673"/>
    <w:rsid w:val="00AB7AAA"/>
    <w:rsid w:val="00AB7D18"/>
    <w:rsid w:val="00AB7DE5"/>
    <w:rsid w:val="00AC0259"/>
    <w:rsid w:val="00AC0892"/>
    <w:rsid w:val="00AC09CB"/>
    <w:rsid w:val="00AC0C4F"/>
    <w:rsid w:val="00AC1645"/>
    <w:rsid w:val="00AC1914"/>
    <w:rsid w:val="00AC1AA8"/>
    <w:rsid w:val="00AC1E30"/>
    <w:rsid w:val="00AC2502"/>
    <w:rsid w:val="00AC2878"/>
    <w:rsid w:val="00AC3078"/>
    <w:rsid w:val="00AC3660"/>
    <w:rsid w:val="00AC3892"/>
    <w:rsid w:val="00AC3985"/>
    <w:rsid w:val="00AC3A86"/>
    <w:rsid w:val="00AC3EED"/>
    <w:rsid w:val="00AC401B"/>
    <w:rsid w:val="00AC49C9"/>
    <w:rsid w:val="00AC49EC"/>
    <w:rsid w:val="00AC4B5B"/>
    <w:rsid w:val="00AC4BA8"/>
    <w:rsid w:val="00AC51E8"/>
    <w:rsid w:val="00AC5219"/>
    <w:rsid w:val="00AC581C"/>
    <w:rsid w:val="00AC5CFD"/>
    <w:rsid w:val="00AC6922"/>
    <w:rsid w:val="00AC69AD"/>
    <w:rsid w:val="00AC6BDE"/>
    <w:rsid w:val="00AC78D1"/>
    <w:rsid w:val="00AC7AAE"/>
    <w:rsid w:val="00AC7C3F"/>
    <w:rsid w:val="00AC7CB2"/>
    <w:rsid w:val="00AC7FEA"/>
    <w:rsid w:val="00AD013C"/>
    <w:rsid w:val="00AD02EE"/>
    <w:rsid w:val="00AD0532"/>
    <w:rsid w:val="00AD0CB2"/>
    <w:rsid w:val="00AD0CC8"/>
    <w:rsid w:val="00AD13E7"/>
    <w:rsid w:val="00AD18B2"/>
    <w:rsid w:val="00AD1E4C"/>
    <w:rsid w:val="00AD1E5E"/>
    <w:rsid w:val="00AD274C"/>
    <w:rsid w:val="00AD2ACE"/>
    <w:rsid w:val="00AD398C"/>
    <w:rsid w:val="00AD39B5"/>
    <w:rsid w:val="00AD39E9"/>
    <w:rsid w:val="00AD3D0C"/>
    <w:rsid w:val="00AD40BA"/>
    <w:rsid w:val="00AD4603"/>
    <w:rsid w:val="00AD48F8"/>
    <w:rsid w:val="00AD4DFA"/>
    <w:rsid w:val="00AD522E"/>
    <w:rsid w:val="00AD5A8B"/>
    <w:rsid w:val="00AD60A6"/>
    <w:rsid w:val="00AD6524"/>
    <w:rsid w:val="00AD6563"/>
    <w:rsid w:val="00AD679C"/>
    <w:rsid w:val="00AD68B4"/>
    <w:rsid w:val="00AD6C7E"/>
    <w:rsid w:val="00AD7734"/>
    <w:rsid w:val="00AD7ECB"/>
    <w:rsid w:val="00AD7EF9"/>
    <w:rsid w:val="00AE0115"/>
    <w:rsid w:val="00AE0235"/>
    <w:rsid w:val="00AE08A3"/>
    <w:rsid w:val="00AE0937"/>
    <w:rsid w:val="00AE094F"/>
    <w:rsid w:val="00AE10E5"/>
    <w:rsid w:val="00AE1619"/>
    <w:rsid w:val="00AE1918"/>
    <w:rsid w:val="00AE23F4"/>
    <w:rsid w:val="00AE26FF"/>
    <w:rsid w:val="00AE27CE"/>
    <w:rsid w:val="00AE2B14"/>
    <w:rsid w:val="00AE2DD7"/>
    <w:rsid w:val="00AE2E63"/>
    <w:rsid w:val="00AE39BC"/>
    <w:rsid w:val="00AE3AA4"/>
    <w:rsid w:val="00AE3C24"/>
    <w:rsid w:val="00AE3D7E"/>
    <w:rsid w:val="00AE4527"/>
    <w:rsid w:val="00AE4A26"/>
    <w:rsid w:val="00AE522D"/>
    <w:rsid w:val="00AE5255"/>
    <w:rsid w:val="00AE55DD"/>
    <w:rsid w:val="00AE5747"/>
    <w:rsid w:val="00AE576D"/>
    <w:rsid w:val="00AE621C"/>
    <w:rsid w:val="00AE655E"/>
    <w:rsid w:val="00AE6734"/>
    <w:rsid w:val="00AE6BF2"/>
    <w:rsid w:val="00AE703E"/>
    <w:rsid w:val="00AE7892"/>
    <w:rsid w:val="00AE7AA2"/>
    <w:rsid w:val="00AE7EEE"/>
    <w:rsid w:val="00AF009A"/>
    <w:rsid w:val="00AF00E0"/>
    <w:rsid w:val="00AF012E"/>
    <w:rsid w:val="00AF043A"/>
    <w:rsid w:val="00AF0530"/>
    <w:rsid w:val="00AF057A"/>
    <w:rsid w:val="00AF05C1"/>
    <w:rsid w:val="00AF064E"/>
    <w:rsid w:val="00AF08FA"/>
    <w:rsid w:val="00AF0A05"/>
    <w:rsid w:val="00AF1AAC"/>
    <w:rsid w:val="00AF1D24"/>
    <w:rsid w:val="00AF2181"/>
    <w:rsid w:val="00AF24D2"/>
    <w:rsid w:val="00AF2E8C"/>
    <w:rsid w:val="00AF3377"/>
    <w:rsid w:val="00AF375C"/>
    <w:rsid w:val="00AF385C"/>
    <w:rsid w:val="00AF3E36"/>
    <w:rsid w:val="00AF4165"/>
    <w:rsid w:val="00AF443F"/>
    <w:rsid w:val="00AF45AB"/>
    <w:rsid w:val="00AF4FFF"/>
    <w:rsid w:val="00AF514D"/>
    <w:rsid w:val="00AF540D"/>
    <w:rsid w:val="00AF5630"/>
    <w:rsid w:val="00AF58BB"/>
    <w:rsid w:val="00AF59E3"/>
    <w:rsid w:val="00AF6496"/>
    <w:rsid w:val="00AF657B"/>
    <w:rsid w:val="00AF6AC8"/>
    <w:rsid w:val="00AF7D66"/>
    <w:rsid w:val="00AF7E58"/>
    <w:rsid w:val="00B001B6"/>
    <w:rsid w:val="00B0031B"/>
    <w:rsid w:val="00B005CD"/>
    <w:rsid w:val="00B00ECE"/>
    <w:rsid w:val="00B0107F"/>
    <w:rsid w:val="00B010CF"/>
    <w:rsid w:val="00B01508"/>
    <w:rsid w:val="00B016FE"/>
    <w:rsid w:val="00B01B20"/>
    <w:rsid w:val="00B026ED"/>
    <w:rsid w:val="00B02806"/>
    <w:rsid w:val="00B0298D"/>
    <w:rsid w:val="00B02DFA"/>
    <w:rsid w:val="00B02FD4"/>
    <w:rsid w:val="00B03894"/>
    <w:rsid w:val="00B038C1"/>
    <w:rsid w:val="00B03979"/>
    <w:rsid w:val="00B03C7B"/>
    <w:rsid w:val="00B03CF9"/>
    <w:rsid w:val="00B03E95"/>
    <w:rsid w:val="00B03F55"/>
    <w:rsid w:val="00B04961"/>
    <w:rsid w:val="00B04BD5"/>
    <w:rsid w:val="00B05B60"/>
    <w:rsid w:val="00B05CE5"/>
    <w:rsid w:val="00B0607F"/>
    <w:rsid w:val="00B061A5"/>
    <w:rsid w:val="00B067FF"/>
    <w:rsid w:val="00B07195"/>
    <w:rsid w:val="00B0731D"/>
    <w:rsid w:val="00B0762D"/>
    <w:rsid w:val="00B076D9"/>
    <w:rsid w:val="00B0783E"/>
    <w:rsid w:val="00B07A4F"/>
    <w:rsid w:val="00B1002C"/>
    <w:rsid w:val="00B1024E"/>
    <w:rsid w:val="00B10405"/>
    <w:rsid w:val="00B10BEC"/>
    <w:rsid w:val="00B10CA1"/>
    <w:rsid w:val="00B10F0F"/>
    <w:rsid w:val="00B113FD"/>
    <w:rsid w:val="00B114D9"/>
    <w:rsid w:val="00B11593"/>
    <w:rsid w:val="00B11936"/>
    <w:rsid w:val="00B12425"/>
    <w:rsid w:val="00B12662"/>
    <w:rsid w:val="00B128E3"/>
    <w:rsid w:val="00B131A4"/>
    <w:rsid w:val="00B13847"/>
    <w:rsid w:val="00B14546"/>
    <w:rsid w:val="00B1499C"/>
    <w:rsid w:val="00B14BFB"/>
    <w:rsid w:val="00B14CCE"/>
    <w:rsid w:val="00B14D37"/>
    <w:rsid w:val="00B14EAA"/>
    <w:rsid w:val="00B15124"/>
    <w:rsid w:val="00B151CE"/>
    <w:rsid w:val="00B153A2"/>
    <w:rsid w:val="00B1578D"/>
    <w:rsid w:val="00B15A2D"/>
    <w:rsid w:val="00B1613C"/>
    <w:rsid w:val="00B168A8"/>
    <w:rsid w:val="00B169C7"/>
    <w:rsid w:val="00B16FCC"/>
    <w:rsid w:val="00B175F3"/>
    <w:rsid w:val="00B1768A"/>
    <w:rsid w:val="00B1795E"/>
    <w:rsid w:val="00B17994"/>
    <w:rsid w:val="00B17C14"/>
    <w:rsid w:val="00B17D23"/>
    <w:rsid w:val="00B17F05"/>
    <w:rsid w:val="00B200D5"/>
    <w:rsid w:val="00B20654"/>
    <w:rsid w:val="00B2086F"/>
    <w:rsid w:val="00B21646"/>
    <w:rsid w:val="00B21BD2"/>
    <w:rsid w:val="00B21F9A"/>
    <w:rsid w:val="00B2217B"/>
    <w:rsid w:val="00B22F1A"/>
    <w:rsid w:val="00B22FD1"/>
    <w:rsid w:val="00B23404"/>
    <w:rsid w:val="00B23E50"/>
    <w:rsid w:val="00B24334"/>
    <w:rsid w:val="00B24C10"/>
    <w:rsid w:val="00B24C18"/>
    <w:rsid w:val="00B2507E"/>
    <w:rsid w:val="00B2512F"/>
    <w:rsid w:val="00B258E6"/>
    <w:rsid w:val="00B2602D"/>
    <w:rsid w:val="00B2631F"/>
    <w:rsid w:val="00B26485"/>
    <w:rsid w:val="00B27202"/>
    <w:rsid w:val="00B27318"/>
    <w:rsid w:val="00B273C4"/>
    <w:rsid w:val="00B27526"/>
    <w:rsid w:val="00B27BEA"/>
    <w:rsid w:val="00B3008B"/>
    <w:rsid w:val="00B3055F"/>
    <w:rsid w:val="00B30734"/>
    <w:rsid w:val="00B3076F"/>
    <w:rsid w:val="00B309AE"/>
    <w:rsid w:val="00B30D13"/>
    <w:rsid w:val="00B30DBD"/>
    <w:rsid w:val="00B310E0"/>
    <w:rsid w:val="00B3144E"/>
    <w:rsid w:val="00B320AD"/>
    <w:rsid w:val="00B322D2"/>
    <w:rsid w:val="00B322E3"/>
    <w:rsid w:val="00B326F1"/>
    <w:rsid w:val="00B3273D"/>
    <w:rsid w:val="00B3278E"/>
    <w:rsid w:val="00B32865"/>
    <w:rsid w:val="00B328A7"/>
    <w:rsid w:val="00B32F1E"/>
    <w:rsid w:val="00B33183"/>
    <w:rsid w:val="00B335BF"/>
    <w:rsid w:val="00B33A9A"/>
    <w:rsid w:val="00B345A9"/>
    <w:rsid w:val="00B3474E"/>
    <w:rsid w:val="00B34C80"/>
    <w:rsid w:val="00B34CA2"/>
    <w:rsid w:val="00B3571C"/>
    <w:rsid w:val="00B359F2"/>
    <w:rsid w:val="00B35B91"/>
    <w:rsid w:val="00B37226"/>
    <w:rsid w:val="00B3757C"/>
    <w:rsid w:val="00B37CF2"/>
    <w:rsid w:val="00B37F2D"/>
    <w:rsid w:val="00B40405"/>
    <w:rsid w:val="00B40647"/>
    <w:rsid w:val="00B40EC7"/>
    <w:rsid w:val="00B411CE"/>
    <w:rsid w:val="00B4128F"/>
    <w:rsid w:val="00B415DC"/>
    <w:rsid w:val="00B42166"/>
    <w:rsid w:val="00B42316"/>
    <w:rsid w:val="00B426D3"/>
    <w:rsid w:val="00B4303E"/>
    <w:rsid w:val="00B43C64"/>
    <w:rsid w:val="00B43C71"/>
    <w:rsid w:val="00B44469"/>
    <w:rsid w:val="00B447BF"/>
    <w:rsid w:val="00B44C03"/>
    <w:rsid w:val="00B44DA3"/>
    <w:rsid w:val="00B4525A"/>
    <w:rsid w:val="00B453E3"/>
    <w:rsid w:val="00B45412"/>
    <w:rsid w:val="00B4550B"/>
    <w:rsid w:val="00B4589A"/>
    <w:rsid w:val="00B45AE6"/>
    <w:rsid w:val="00B45EF0"/>
    <w:rsid w:val="00B466AD"/>
    <w:rsid w:val="00B46846"/>
    <w:rsid w:val="00B46CE5"/>
    <w:rsid w:val="00B470EE"/>
    <w:rsid w:val="00B47769"/>
    <w:rsid w:val="00B47842"/>
    <w:rsid w:val="00B47A75"/>
    <w:rsid w:val="00B50941"/>
    <w:rsid w:val="00B51008"/>
    <w:rsid w:val="00B5110F"/>
    <w:rsid w:val="00B51128"/>
    <w:rsid w:val="00B51BD5"/>
    <w:rsid w:val="00B522DF"/>
    <w:rsid w:val="00B52887"/>
    <w:rsid w:val="00B52901"/>
    <w:rsid w:val="00B52CFC"/>
    <w:rsid w:val="00B532DA"/>
    <w:rsid w:val="00B53530"/>
    <w:rsid w:val="00B53B2F"/>
    <w:rsid w:val="00B542C6"/>
    <w:rsid w:val="00B542DA"/>
    <w:rsid w:val="00B54315"/>
    <w:rsid w:val="00B546EC"/>
    <w:rsid w:val="00B54725"/>
    <w:rsid w:val="00B54A02"/>
    <w:rsid w:val="00B54D3B"/>
    <w:rsid w:val="00B55244"/>
    <w:rsid w:val="00B552F5"/>
    <w:rsid w:val="00B55724"/>
    <w:rsid w:val="00B55AC2"/>
    <w:rsid w:val="00B55F1E"/>
    <w:rsid w:val="00B5602F"/>
    <w:rsid w:val="00B561D0"/>
    <w:rsid w:val="00B56283"/>
    <w:rsid w:val="00B56754"/>
    <w:rsid w:val="00B56784"/>
    <w:rsid w:val="00B57079"/>
    <w:rsid w:val="00B571FB"/>
    <w:rsid w:val="00B57588"/>
    <w:rsid w:val="00B57906"/>
    <w:rsid w:val="00B57EE8"/>
    <w:rsid w:val="00B60A08"/>
    <w:rsid w:val="00B60C0B"/>
    <w:rsid w:val="00B61323"/>
    <w:rsid w:val="00B624AC"/>
    <w:rsid w:val="00B6268B"/>
    <w:rsid w:val="00B628B9"/>
    <w:rsid w:val="00B62FF3"/>
    <w:rsid w:val="00B63407"/>
    <w:rsid w:val="00B63FD3"/>
    <w:rsid w:val="00B64A9C"/>
    <w:rsid w:val="00B64F9A"/>
    <w:rsid w:val="00B650EA"/>
    <w:rsid w:val="00B655A3"/>
    <w:rsid w:val="00B659AA"/>
    <w:rsid w:val="00B661A2"/>
    <w:rsid w:val="00B664E7"/>
    <w:rsid w:val="00B66E0D"/>
    <w:rsid w:val="00B70093"/>
    <w:rsid w:val="00B70138"/>
    <w:rsid w:val="00B70A7B"/>
    <w:rsid w:val="00B70EFE"/>
    <w:rsid w:val="00B716DE"/>
    <w:rsid w:val="00B71986"/>
    <w:rsid w:val="00B71F4E"/>
    <w:rsid w:val="00B72437"/>
    <w:rsid w:val="00B72993"/>
    <w:rsid w:val="00B72AE5"/>
    <w:rsid w:val="00B72D5A"/>
    <w:rsid w:val="00B73339"/>
    <w:rsid w:val="00B73588"/>
    <w:rsid w:val="00B73A92"/>
    <w:rsid w:val="00B73B3D"/>
    <w:rsid w:val="00B73E5F"/>
    <w:rsid w:val="00B74909"/>
    <w:rsid w:val="00B74B3E"/>
    <w:rsid w:val="00B74CA8"/>
    <w:rsid w:val="00B7510D"/>
    <w:rsid w:val="00B754B3"/>
    <w:rsid w:val="00B7577C"/>
    <w:rsid w:val="00B759D9"/>
    <w:rsid w:val="00B762A7"/>
    <w:rsid w:val="00B76359"/>
    <w:rsid w:val="00B763FA"/>
    <w:rsid w:val="00B768D5"/>
    <w:rsid w:val="00B76CA8"/>
    <w:rsid w:val="00B7725D"/>
    <w:rsid w:val="00B775D8"/>
    <w:rsid w:val="00B77AA6"/>
    <w:rsid w:val="00B77C2E"/>
    <w:rsid w:val="00B77D31"/>
    <w:rsid w:val="00B77DDB"/>
    <w:rsid w:val="00B801AD"/>
    <w:rsid w:val="00B805E8"/>
    <w:rsid w:val="00B808BA"/>
    <w:rsid w:val="00B808CA"/>
    <w:rsid w:val="00B80AF2"/>
    <w:rsid w:val="00B80B9A"/>
    <w:rsid w:val="00B81902"/>
    <w:rsid w:val="00B81A5B"/>
    <w:rsid w:val="00B81E0D"/>
    <w:rsid w:val="00B82848"/>
    <w:rsid w:val="00B828D3"/>
    <w:rsid w:val="00B82EBF"/>
    <w:rsid w:val="00B838DB"/>
    <w:rsid w:val="00B83C80"/>
    <w:rsid w:val="00B83D1B"/>
    <w:rsid w:val="00B83FAC"/>
    <w:rsid w:val="00B84A5E"/>
    <w:rsid w:val="00B84B65"/>
    <w:rsid w:val="00B84BA8"/>
    <w:rsid w:val="00B84E3E"/>
    <w:rsid w:val="00B85457"/>
    <w:rsid w:val="00B854FB"/>
    <w:rsid w:val="00B85B23"/>
    <w:rsid w:val="00B85EA9"/>
    <w:rsid w:val="00B85EF8"/>
    <w:rsid w:val="00B87706"/>
    <w:rsid w:val="00B87D34"/>
    <w:rsid w:val="00B87E45"/>
    <w:rsid w:val="00B9019B"/>
    <w:rsid w:val="00B90455"/>
    <w:rsid w:val="00B90697"/>
    <w:rsid w:val="00B90F36"/>
    <w:rsid w:val="00B915B1"/>
    <w:rsid w:val="00B93004"/>
    <w:rsid w:val="00B930C1"/>
    <w:rsid w:val="00B93213"/>
    <w:rsid w:val="00B93787"/>
    <w:rsid w:val="00B93C99"/>
    <w:rsid w:val="00B94241"/>
    <w:rsid w:val="00B943C3"/>
    <w:rsid w:val="00B943C6"/>
    <w:rsid w:val="00B947F8"/>
    <w:rsid w:val="00B9498F"/>
    <w:rsid w:val="00B949C8"/>
    <w:rsid w:val="00B953A4"/>
    <w:rsid w:val="00B953B4"/>
    <w:rsid w:val="00B963E0"/>
    <w:rsid w:val="00B9688A"/>
    <w:rsid w:val="00B96E2E"/>
    <w:rsid w:val="00B9731B"/>
    <w:rsid w:val="00B9748E"/>
    <w:rsid w:val="00BA09E8"/>
    <w:rsid w:val="00BA0B64"/>
    <w:rsid w:val="00BA0D74"/>
    <w:rsid w:val="00BA0ECD"/>
    <w:rsid w:val="00BA1729"/>
    <w:rsid w:val="00BA1847"/>
    <w:rsid w:val="00BA1B5B"/>
    <w:rsid w:val="00BA1DE5"/>
    <w:rsid w:val="00BA20EB"/>
    <w:rsid w:val="00BA2600"/>
    <w:rsid w:val="00BA2E88"/>
    <w:rsid w:val="00BA32B2"/>
    <w:rsid w:val="00BA3612"/>
    <w:rsid w:val="00BA3F31"/>
    <w:rsid w:val="00BA4385"/>
    <w:rsid w:val="00BA4632"/>
    <w:rsid w:val="00BA4658"/>
    <w:rsid w:val="00BA46F0"/>
    <w:rsid w:val="00BA4A85"/>
    <w:rsid w:val="00BA4DEE"/>
    <w:rsid w:val="00BA4E9E"/>
    <w:rsid w:val="00BA4F98"/>
    <w:rsid w:val="00BA535B"/>
    <w:rsid w:val="00BA55DC"/>
    <w:rsid w:val="00BA5879"/>
    <w:rsid w:val="00BA5B2F"/>
    <w:rsid w:val="00BA5EA1"/>
    <w:rsid w:val="00BA5F2E"/>
    <w:rsid w:val="00BA5FA8"/>
    <w:rsid w:val="00BA6761"/>
    <w:rsid w:val="00BA67A9"/>
    <w:rsid w:val="00BA7113"/>
    <w:rsid w:val="00BA78ED"/>
    <w:rsid w:val="00BA7AB7"/>
    <w:rsid w:val="00BA7D56"/>
    <w:rsid w:val="00BB0529"/>
    <w:rsid w:val="00BB11E4"/>
    <w:rsid w:val="00BB1C18"/>
    <w:rsid w:val="00BB22CE"/>
    <w:rsid w:val="00BB29F6"/>
    <w:rsid w:val="00BB2A23"/>
    <w:rsid w:val="00BB2F00"/>
    <w:rsid w:val="00BB3223"/>
    <w:rsid w:val="00BB3B26"/>
    <w:rsid w:val="00BB3C4D"/>
    <w:rsid w:val="00BB3D67"/>
    <w:rsid w:val="00BB3E60"/>
    <w:rsid w:val="00BB470B"/>
    <w:rsid w:val="00BB49EE"/>
    <w:rsid w:val="00BB4E1B"/>
    <w:rsid w:val="00BB50CF"/>
    <w:rsid w:val="00BB5755"/>
    <w:rsid w:val="00BB5A23"/>
    <w:rsid w:val="00BB5D1D"/>
    <w:rsid w:val="00BB5FC8"/>
    <w:rsid w:val="00BB6057"/>
    <w:rsid w:val="00BB6421"/>
    <w:rsid w:val="00BB6552"/>
    <w:rsid w:val="00BB7434"/>
    <w:rsid w:val="00BB7C62"/>
    <w:rsid w:val="00BB7D9C"/>
    <w:rsid w:val="00BB7EC4"/>
    <w:rsid w:val="00BC015D"/>
    <w:rsid w:val="00BC04F8"/>
    <w:rsid w:val="00BC0676"/>
    <w:rsid w:val="00BC0861"/>
    <w:rsid w:val="00BC0CC3"/>
    <w:rsid w:val="00BC1490"/>
    <w:rsid w:val="00BC15BB"/>
    <w:rsid w:val="00BC1753"/>
    <w:rsid w:val="00BC1B9C"/>
    <w:rsid w:val="00BC1C77"/>
    <w:rsid w:val="00BC1FFD"/>
    <w:rsid w:val="00BC2027"/>
    <w:rsid w:val="00BC207D"/>
    <w:rsid w:val="00BC23ED"/>
    <w:rsid w:val="00BC285D"/>
    <w:rsid w:val="00BC2AEB"/>
    <w:rsid w:val="00BC3C86"/>
    <w:rsid w:val="00BC4B4E"/>
    <w:rsid w:val="00BC5A8B"/>
    <w:rsid w:val="00BC5FA4"/>
    <w:rsid w:val="00BC6059"/>
    <w:rsid w:val="00BC6237"/>
    <w:rsid w:val="00BC71BD"/>
    <w:rsid w:val="00BC7875"/>
    <w:rsid w:val="00BC7A5A"/>
    <w:rsid w:val="00BC7EEB"/>
    <w:rsid w:val="00BD0131"/>
    <w:rsid w:val="00BD137F"/>
    <w:rsid w:val="00BD13F4"/>
    <w:rsid w:val="00BD155C"/>
    <w:rsid w:val="00BD1B0B"/>
    <w:rsid w:val="00BD1C7E"/>
    <w:rsid w:val="00BD1D18"/>
    <w:rsid w:val="00BD20F6"/>
    <w:rsid w:val="00BD24CD"/>
    <w:rsid w:val="00BD2EBC"/>
    <w:rsid w:val="00BD3706"/>
    <w:rsid w:val="00BD398F"/>
    <w:rsid w:val="00BD3C7A"/>
    <w:rsid w:val="00BD4487"/>
    <w:rsid w:val="00BD4B83"/>
    <w:rsid w:val="00BD4CBC"/>
    <w:rsid w:val="00BD4CE1"/>
    <w:rsid w:val="00BD4E71"/>
    <w:rsid w:val="00BD51D6"/>
    <w:rsid w:val="00BD5536"/>
    <w:rsid w:val="00BD5955"/>
    <w:rsid w:val="00BD59EF"/>
    <w:rsid w:val="00BD60DA"/>
    <w:rsid w:val="00BD628D"/>
    <w:rsid w:val="00BD63E3"/>
    <w:rsid w:val="00BD66B1"/>
    <w:rsid w:val="00BD7184"/>
    <w:rsid w:val="00BD7198"/>
    <w:rsid w:val="00BD71BF"/>
    <w:rsid w:val="00BD75F1"/>
    <w:rsid w:val="00BD7ACC"/>
    <w:rsid w:val="00BE0A80"/>
    <w:rsid w:val="00BE0B91"/>
    <w:rsid w:val="00BE1391"/>
    <w:rsid w:val="00BE1471"/>
    <w:rsid w:val="00BE1A98"/>
    <w:rsid w:val="00BE1CED"/>
    <w:rsid w:val="00BE1DEA"/>
    <w:rsid w:val="00BE1FF6"/>
    <w:rsid w:val="00BE2150"/>
    <w:rsid w:val="00BE24B9"/>
    <w:rsid w:val="00BE276E"/>
    <w:rsid w:val="00BE285F"/>
    <w:rsid w:val="00BE29FD"/>
    <w:rsid w:val="00BE2E01"/>
    <w:rsid w:val="00BE2F93"/>
    <w:rsid w:val="00BE332A"/>
    <w:rsid w:val="00BE3519"/>
    <w:rsid w:val="00BE4BCE"/>
    <w:rsid w:val="00BE52E2"/>
    <w:rsid w:val="00BE57BD"/>
    <w:rsid w:val="00BE57DF"/>
    <w:rsid w:val="00BE5BF2"/>
    <w:rsid w:val="00BE5DBC"/>
    <w:rsid w:val="00BE6287"/>
    <w:rsid w:val="00BE6696"/>
    <w:rsid w:val="00BE675A"/>
    <w:rsid w:val="00BE7EA6"/>
    <w:rsid w:val="00BE7EEB"/>
    <w:rsid w:val="00BF0060"/>
    <w:rsid w:val="00BF0176"/>
    <w:rsid w:val="00BF02C3"/>
    <w:rsid w:val="00BF03B3"/>
    <w:rsid w:val="00BF04CF"/>
    <w:rsid w:val="00BF0628"/>
    <w:rsid w:val="00BF08D3"/>
    <w:rsid w:val="00BF0D9F"/>
    <w:rsid w:val="00BF1243"/>
    <w:rsid w:val="00BF1603"/>
    <w:rsid w:val="00BF18E9"/>
    <w:rsid w:val="00BF195D"/>
    <w:rsid w:val="00BF1C0C"/>
    <w:rsid w:val="00BF1CB4"/>
    <w:rsid w:val="00BF1EF9"/>
    <w:rsid w:val="00BF2736"/>
    <w:rsid w:val="00BF28E5"/>
    <w:rsid w:val="00BF2A54"/>
    <w:rsid w:val="00BF2AA7"/>
    <w:rsid w:val="00BF304C"/>
    <w:rsid w:val="00BF3276"/>
    <w:rsid w:val="00BF3D0E"/>
    <w:rsid w:val="00BF4016"/>
    <w:rsid w:val="00BF491E"/>
    <w:rsid w:val="00BF4A6B"/>
    <w:rsid w:val="00BF4DA4"/>
    <w:rsid w:val="00BF54C2"/>
    <w:rsid w:val="00BF592A"/>
    <w:rsid w:val="00BF5F23"/>
    <w:rsid w:val="00BF6262"/>
    <w:rsid w:val="00BF62FE"/>
    <w:rsid w:val="00BF68B0"/>
    <w:rsid w:val="00BF6999"/>
    <w:rsid w:val="00BF6A9D"/>
    <w:rsid w:val="00BF6AB5"/>
    <w:rsid w:val="00BF6DAA"/>
    <w:rsid w:val="00BF6F62"/>
    <w:rsid w:val="00BF71F1"/>
    <w:rsid w:val="00BF72F1"/>
    <w:rsid w:val="00BF7860"/>
    <w:rsid w:val="00BF7EEB"/>
    <w:rsid w:val="00C0017E"/>
    <w:rsid w:val="00C003BD"/>
    <w:rsid w:val="00C015F9"/>
    <w:rsid w:val="00C01DA4"/>
    <w:rsid w:val="00C02053"/>
    <w:rsid w:val="00C02B5D"/>
    <w:rsid w:val="00C02BDD"/>
    <w:rsid w:val="00C02EC3"/>
    <w:rsid w:val="00C0361B"/>
    <w:rsid w:val="00C03726"/>
    <w:rsid w:val="00C03AA9"/>
    <w:rsid w:val="00C03F3E"/>
    <w:rsid w:val="00C0423F"/>
    <w:rsid w:val="00C048F5"/>
    <w:rsid w:val="00C05081"/>
    <w:rsid w:val="00C05493"/>
    <w:rsid w:val="00C054E2"/>
    <w:rsid w:val="00C05672"/>
    <w:rsid w:val="00C059C2"/>
    <w:rsid w:val="00C05AF1"/>
    <w:rsid w:val="00C05D6D"/>
    <w:rsid w:val="00C0605F"/>
    <w:rsid w:val="00C06BC9"/>
    <w:rsid w:val="00C06FF6"/>
    <w:rsid w:val="00C0711B"/>
    <w:rsid w:val="00C0730E"/>
    <w:rsid w:val="00C103AE"/>
    <w:rsid w:val="00C107A1"/>
    <w:rsid w:val="00C10854"/>
    <w:rsid w:val="00C109D8"/>
    <w:rsid w:val="00C10A3A"/>
    <w:rsid w:val="00C10AB1"/>
    <w:rsid w:val="00C10D59"/>
    <w:rsid w:val="00C10DA2"/>
    <w:rsid w:val="00C10E23"/>
    <w:rsid w:val="00C117AE"/>
    <w:rsid w:val="00C1193F"/>
    <w:rsid w:val="00C11A90"/>
    <w:rsid w:val="00C11FBE"/>
    <w:rsid w:val="00C1209C"/>
    <w:rsid w:val="00C125A3"/>
    <w:rsid w:val="00C12822"/>
    <w:rsid w:val="00C12D31"/>
    <w:rsid w:val="00C1323E"/>
    <w:rsid w:val="00C139E7"/>
    <w:rsid w:val="00C1426A"/>
    <w:rsid w:val="00C14340"/>
    <w:rsid w:val="00C14607"/>
    <w:rsid w:val="00C15696"/>
    <w:rsid w:val="00C158A6"/>
    <w:rsid w:val="00C160E6"/>
    <w:rsid w:val="00C16DF2"/>
    <w:rsid w:val="00C2021A"/>
    <w:rsid w:val="00C2062F"/>
    <w:rsid w:val="00C20F57"/>
    <w:rsid w:val="00C21061"/>
    <w:rsid w:val="00C211CC"/>
    <w:rsid w:val="00C2186F"/>
    <w:rsid w:val="00C21AF8"/>
    <w:rsid w:val="00C22B22"/>
    <w:rsid w:val="00C237ED"/>
    <w:rsid w:val="00C242DE"/>
    <w:rsid w:val="00C248AD"/>
    <w:rsid w:val="00C248E2"/>
    <w:rsid w:val="00C24BF4"/>
    <w:rsid w:val="00C24C5F"/>
    <w:rsid w:val="00C24CB3"/>
    <w:rsid w:val="00C257C0"/>
    <w:rsid w:val="00C25908"/>
    <w:rsid w:val="00C259EB"/>
    <w:rsid w:val="00C25F36"/>
    <w:rsid w:val="00C26561"/>
    <w:rsid w:val="00C27C74"/>
    <w:rsid w:val="00C27FBF"/>
    <w:rsid w:val="00C30340"/>
    <w:rsid w:val="00C306D4"/>
    <w:rsid w:val="00C30AC2"/>
    <w:rsid w:val="00C30BD7"/>
    <w:rsid w:val="00C30EF2"/>
    <w:rsid w:val="00C31178"/>
    <w:rsid w:val="00C313A9"/>
    <w:rsid w:val="00C3146C"/>
    <w:rsid w:val="00C314DB"/>
    <w:rsid w:val="00C316CD"/>
    <w:rsid w:val="00C31970"/>
    <w:rsid w:val="00C319EE"/>
    <w:rsid w:val="00C31F85"/>
    <w:rsid w:val="00C324AF"/>
    <w:rsid w:val="00C32901"/>
    <w:rsid w:val="00C33426"/>
    <w:rsid w:val="00C336A1"/>
    <w:rsid w:val="00C33AD4"/>
    <w:rsid w:val="00C34D83"/>
    <w:rsid w:val="00C351ED"/>
    <w:rsid w:val="00C35B69"/>
    <w:rsid w:val="00C3628F"/>
    <w:rsid w:val="00C36429"/>
    <w:rsid w:val="00C36731"/>
    <w:rsid w:val="00C36DB2"/>
    <w:rsid w:val="00C371AB"/>
    <w:rsid w:val="00C408AE"/>
    <w:rsid w:val="00C40A9B"/>
    <w:rsid w:val="00C40F3D"/>
    <w:rsid w:val="00C417C8"/>
    <w:rsid w:val="00C41904"/>
    <w:rsid w:val="00C41E48"/>
    <w:rsid w:val="00C42030"/>
    <w:rsid w:val="00C421F8"/>
    <w:rsid w:val="00C42480"/>
    <w:rsid w:val="00C43544"/>
    <w:rsid w:val="00C4381F"/>
    <w:rsid w:val="00C439EF"/>
    <w:rsid w:val="00C43CB5"/>
    <w:rsid w:val="00C440D0"/>
    <w:rsid w:val="00C442BC"/>
    <w:rsid w:val="00C44728"/>
    <w:rsid w:val="00C44945"/>
    <w:rsid w:val="00C449A6"/>
    <w:rsid w:val="00C449C3"/>
    <w:rsid w:val="00C44C7D"/>
    <w:rsid w:val="00C45010"/>
    <w:rsid w:val="00C45A83"/>
    <w:rsid w:val="00C45C8F"/>
    <w:rsid w:val="00C45CC4"/>
    <w:rsid w:val="00C4644E"/>
    <w:rsid w:val="00C465B9"/>
    <w:rsid w:val="00C467A4"/>
    <w:rsid w:val="00C46C66"/>
    <w:rsid w:val="00C46F38"/>
    <w:rsid w:val="00C47D22"/>
    <w:rsid w:val="00C50083"/>
    <w:rsid w:val="00C5028F"/>
    <w:rsid w:val="00C50434"/>
    <w:rsid w:val="00C51697"/>
    <w:rsid w:val="00C51834"/>
    <w:rsid w:val="00C518C3"/>
    <w:rsid w:val="00C51BB5"/>
    <w:rsid w:val="00C52B90"/>
    <w:rsid w:val="00C52C85"/>
    <w:rsid w:val="00C52FC5"/>
    <w:rsid w:val="00C537CD"/>
    <w:rsid w:val="00C53F4B"/>
    <w:rsid w:val="00C53F87"/>
    <w:rsid w:val="00C540E7"/>
    <w:rsid w:val="00C54AD8"/>
    <w:rsid w:val="00C54ED4"/>
    <w:rsid w:val="00C55623"/>
    <w:rsid w:val="00C55806"/>
    <w:rsid w:val="00C558A8"/>
    <w:rsid w:val="00C55BE5"/>
    <w:rsid w:val="00C55DB4"/>
    <w:rsid w:val="00C55E5B"/>
    <w:rsid w:val="00C562CB"/>
    <w:rsid w:val="00C56C98"/>
    <w:rsid w:val="00C56C9B"/>
    <w:rsid w:val="00C56E8E"/>
    <w:rsid w:val="00C56F1E"/>
    <w:rsid w:val="00C57653"/>
    <w:rsid w:val="00C577F2"/>
    <w:rsid w:val="00C5796A"/>
    <w:rsid w:val="00C6041D"/>
    <w:rsid w:val="00C6065E"/>
    <w:rsid w:val="00C60ADB"/>
    <w:rsid w:val="00C61104"/>
    <w:rsid w:val="00C614E4"/>
    <w:rsid w:val="00C61CC3"/>
    <w:rsid w:val="00C62779"/>
    <w:rsid w:val="00C629C2"/>
    <w:rsid w:val="00C62A67"/>
    <w:rsid w:val="00C63047"/>
    <w:rsid w:val="00C63E76"/>
    <w:rsid w:val="00C63F31"/>
    <w:rsid w:val="00C64415"/>
    <w:rsid w:val="00C646FB"/>
    <w:rsid w:val="00C64A2D"/>
    <w:rsid w:val="00C652E6"/>
    <w:rsid w:val="00C659D8"/>
    <w:rsid w:val="00C65B78"/>
    <w:rsid w:val="00C66187"/>
    <w:rsid w:val="00C664E4"/>
    <w:rsid w:val="00C67027"/>
    <w:rsid w:val="00C6727F"/>
    <w:rsid w:val="00C678A1"/>
    <w:rsid w:val="00C67BEE"/>
    <w:rsid w:val="00C70372"/>
    <w:rsid w:val="00C703E8"/>
    <w:rsid w:val="00C7058F"/>
    <w:rsid w:val="00C7059E"/>
    <w:rsid w:val="00C706BF"/>
    <w:rsid w:val="00C70F70"/>
    <w:rsid w:val="00C715A9"/>
    <w:rsid w:val="00C7184D"/>
    <w:rsid w:val="00C723BF"/>
    <w:rsid w:val="00C72553"/>
    <w:rsid w:val="00C73103"/>
    <w:rsid w:val="00C7355A"/>
    <w:rsid w:val="00C73841"/>
    <w:rsid w:val="00C73A67"/>
    <w:rsid w:val="00C740C5"/>
    <w:rsid w:val="00C743F6"/>
    <w:rsid w:val="00C762B7"/>
    <w:rsid w:val="00C76424"/>
    <w:rsid w:val="00C764CE"/>
    <w:rsid w:val="00C7693E"/>
    <w:rsid w:val="00C77867"/>
    <w:rsid w:val="00C77D84"/>
    <w:rsid w:val="00C77FAB"/>
    <w:rsid w:val="00C80214"/>
    <w:rsid w:val="00C80549"/>
    <w:rsid w:val="00C806A4"/>
    <w:rsid w:val="00C80938"/>
    <w:rsid w:val="00C80AB8"/>
    <w:rsid w:val="00C80BD2"/>
    <w:rsid w:val="00C80D32"/>
    <w:rsid w:val="00C810B2"/>
    <w:rsid w:val="00C812C3"/>
    <w:rsid w:val="00C81304"/>
    <w:rsid w:val="00C81918"/>
    <w:rsid w:val="00C820EB"/>
    <w:rsid w:val="00C82108"/>
    <w:rsid w:val="00C82269"/>
    <w:rsid w:val="00C82AD1"/>
    <w:rsid w:val="00C833DE"/>
    <w:rsid w:val="00C83A1C"/>
    <w:rsid w:val="00C83E9E"/>
    <w:rsid w:val="00C83FBF"/>
    <w:rsid w:val="00C8406D"/>
    <w:rsid w:val="00C8416C"/>
    <w:rsid w:val="00C842AE"/>
    <w:rsid w:val="00C842DD"/>
    <w:rsid w:val="00C848E0"/>
    <w:rsid w:val="00C84A32"/>
    <w:rsid w:val="00C84A45"/>
    <w:rsid w:val="00C85341"/>
    <w:rsid w:val="00C85888"/>
    <w:rsid w:val="00C86093"/>
    <w:rsid w:val="00C864AF"/>
    <w:rsid w:val="00C8664C"/>
    <w:rsid w:val="00C8671D"/>
    <w:rsid w:val="00C86ABA"/>
    <w:rsid w:val="00C86D0C"/>
    <w:rsid w:val="00C8732C"/>
    <w:rsid w:val="00C87492"/>
    <w:rsid w:val="00C901B1"/>
    <w:rsid w:val="00C90CE8"/>
    <w:rsid w:val="00C918C2"/>
    <w:rsid w:val="00C91CCA"/>
    <w:rsid w:val="00C91FCF"/>
    <w:rsid w:val="00C926A9"/>
    <w:rsid w:val="00C92911"/>
    <w:rsid w:val="00C92C98"/>
    <w:rsid w:val="00C92F6D"/>
    <w:rsid w:val="00C92F84"/>
    <w:rsid w:val="00C92FFA"/>
    <w:rsid w:val="00C9332B"/>
    <w:rsid w:val="00C93A70"/>
    <w:rsid w:val="00C93A89"/>
    <w:rsid w:val="00C93C2D"/>
    <w:rsid w:val="00C93D8C"/>
    <w:rsid w:val="00C942FC"/>
    <w:rsid w:val="00C94326"/>
    <w:rsid w:val="00C945BA"/>
    <w:rsid w:val="00C94810"/>
    <w:rsid w:val="00C94A98"/>
    <w:rsid w:val="00C95228"/>
    <w:rsid w:val="00C957B0"/>
    <w:rsid w:val="00C958E8"/>
    <w:rsid w:val="00C95DBF"/>
    <w:rsid w:val="00C961D1"/>
    <w:rsid w:val="00C963E0"/>
    <w:rsid w:val="00C96681"/>
    <w:rsid w:val="00C9684F"/>
    <w:rsid w:val="00C96998"/>
    <w:rsid w:val="00C96AF0"/>
    <w:rsid w:val="00C96C0D"/>
    <w:rsid w:val="00C96D0E"/>
    <w:rsid w:val="00C97084"/>
    <w:rsid w:val="00C975E1"/>
    <w:rsid w:val="00CA0317"/>
    <w:rsid w:val="00CA178F"/>
    <w:rsid w:val="00CA261D"/>
    <w:rsid w:val="00CA2778"/>
    <w:rsid w:val="00CA2C6F"/>
    <w:rsid w:val="00CA2E59"/>
    <w:rsid w:val="00CA399F"/>
    <w:rsid w:val="00CA3A98"/>
    <w:rsid w:val="00CA3E56"/>
    <w:rsid w:val="00CA3EC7"/>
    <w:rsid w:val="00CA3ECA"/>
    <w:rsid w:val="00CA4015"/>
    <w:rsid w:val="00CA433B"/>
    <w:rsid w:val="00CA491A"/>
    <w:rsid w:val="00CA4935"/>
    <w:rsid w:val="00CA4B00"/>
    <w:rsid w:val="00CA4C69"/>
    <w:rsid w:val="00CA4E64"/>
    <w:rsid w:val="00CA5761"/>
    <w:rsid w:val="00CA5F7E"/>
    <w:rsid w:val="00CA6002"/>
    <w:rsid w:val="00CA64C5"/>
    <w:rsid w:val="00CA6783"/>
    <w:rsid w:val="00CA6BF5"/>
    <w:rsid w:val="00CA6EB5"/>
    <w:rsid w:val="00CA7481"/>
    <w:rsid w:val="00CA7D55"/>
    <w:rsid w:val="00CB0133"/>
    <w:rsid w:val="00CB0139"/>
    <w:rsid w:val="00CB0445"/>
    <w:rsid w:val="00CB0E62"/>
    <w:rsid w:val="00CB1348"/>
    <w:rsid w:val="00CB1985"/>
    <w:rsid w:val="00CB2A26"/>
    <w:rsid w:val="00CB2E48"/>
    <w:rsid w:val="00CB300A"/>
    <w:rsid w:val="00CB31E4"/>
    <w:rsid w:val="00CB37BA"/>
    <w:rsid w:val="00CB3A05"/>
    <w:rsid w:val="00CB3BD3"/>
    <w:rsid w:val="00CB40E8"/>
    <w:rsid w:val="00CB45F9"/>
    <w:rsid w:val="00CB4611"/>
    <w:rsid w:val="00CB46EF"/>
    <w:rsid w:val="00CB4C3C"/>
    <w:rsid w:val="00CB5115"/>
    <w:rsid w:val="00CB5276"/>
    <w:rsid w:val="00CB5DC3"/>
    <w:rsid w:val="00CB6055"/>
    <w:rsid w:val="00CB6229"/>
    <w:rsid w:val="00CB6702"/>
    <w:rsid w:val="00CB6D8D"/>
    <w:rsid w:val="00CB72DB"/>
    <w:rsid w:val="00CB76E0"/>
    <w:rsid w:val="00CB771C"/>
    <w:rsid w:val="00CB7F33"/>
    <w:rsid w:val="00CC0795"/>
    <w:rsid w:val="00CC0E9F"/>
    <w:rsid w:val="00CC1670"/>
    <w:rsid w:val="00CC1963"/>
    <w:rsid w:val="00CC1986"/>
    <w:rsid w:val="00CC20D9"/>
    <w:rsid w:val="00CC24C6"/>
    <w:rsid w:val="00CC250B"/>
    <w:rsid w:val="00CC3299"/>
    <w:rsid w:val="00CC376E"/>
    <w:rsid w:val="00CC3A44"/>
    <w:rsid w:val="00CC3B73"/>
    <w:rsid w:val="00CC41C7"/>
    <w:rsid w:val="00CC46A8"/>
    <w:rsid w:val="00CC4959"/>
    <w:rsid w:val="00CC4CC3"/>
    <w:rsid w:val="00CC4F84"/>
    <w:rsid w:val="00CC54BF"/>
    <w:rsid w:val="00CC5C87"/>
    <w:rsid w:val="00CC5EA6"/>
    <w:rsid w:val="00CC6375"/>
    <w:rsid w:val="00CC6F37"/>
    <w:rsid w:val="00CC731B"/>
    <w:rsid w:val="00CC7495"/>
    <w:rsid w:val="00CD050D"/>
    <w:rsid w:val="00CD058F"/>
    <w:rsid w:val="00CD18A6"/>
    <w:rsid w:val="00CD191A"/>
    <w:rsid w:val="00CD193A"/>
    <w:rsid w:val="00CD1C6D"/>
    <w:rsid w:val="00CD1EDB"/>
    <w:rsid w:val="00CD262D"/>
    <w:rsid w:val="00CD28D4"/>
    <w:rsid w:val="00CD2A83"/>
    <w:rsid w:val="00CD3468"/>
    <w:rsid w:val="00CD36B7"/>
    <w:rsid w:val="00CD4C30"/>
    <w:rsid w:val="00CD4F9F"/>
    <w:rsid w:val="00CD5004"/>
    <w:rsid w:val="00CD50E0"/>
    <w:rsid w:val="00CD5178"/>
    <w:rsid w:val="00CD523E"/>
    <w:rsid w:val="00CD52BC"/>
    <w:rsid w:val="00CD54BF"/>
    <w:rsid w:val="00CD5510"/>
    <w:rsid w:val="00CD63D6"/>
    <w:rsid w:val="00CD6897"/>
    <w:rsid w:val="00CD68D2"/>
    <w:rsid w:val="00CD69C2"/>
    <w:rsid w:val="00CD6E4D"/>
    <w:rsid w:val="00CD7143"/>
    <w:rsid w:val="00CD7181"/>
    <w:rsid w:val="00CD748D"/>
    <w:rsid w:val="00CD7CBD"/>
    <w:rsid w:val="00CE01DE"/>
    <w:rsid w:val="00CE09A7"/>
    <w:rsid w:val="00CE0EC1"/>
    <w:rsid w:val="00CE0F2C"/>
    <w:rsid w:val="00CE1282"/>
    <w:rsid w:val="00CE1709"/>
    <w:rsid w:val="00CE1889"/>
    <w:rsid w:val="00CE1924"/>
    <w:rsid w:val="00CE1A61"/>
    <w:rsid w:val="00CE1BF5"/>
    <w:rsid w:val="00CE1D24"/>
    <w:rsid w:val="00CE1DE7"/>
    <w:rsid w:val="00CE1DF5"/>
    <w:rsid w:val="00CE2013"/>
    <w:rsid w:val="00CE2C4D"/>
    <w:rsid w:val="00CE3AF1"/>
    <w:rsid w:val="00CE41A0"/>
    <w:rsid w:val="00CE42A9"/>
    <w:rsid w:val="00CE471B"/>
    <w:rsid w:val="00CE482A"/>
    <w:rsid w:val="00CE48BD"/>
    <w:rsid w:val="00CE48E9"/>
    <w:rsid w:val="00CE4C0F"/>
    <w:rsid w:val="00CE4CF2"/>
    <w:rsid w:val="00CE521E"/>
    <w:rsid w:val="00CE5DDC"/>
    <w:rsid w:val="00CE6FCD"/>
    <w:rsid w:val="00CE7005"/>
    <w:rsid w:val="00CF0B8C"/>
    <w:rsid w:val="00CF0DC2"/>
    <w:rsid w:val="00CF0E98"/>
    <w:rsid w:val="00CF0F08"/>
    <w:rsid w:val="00CF0FF1"/>
    <w:rsid w:val="00CF11BB"/>
    <w:rsid w:val="00CF1A23"/>
    <w:rsid w:val="00CF29EC"/>
    <w:rsid w:val="00CF3BC6"/>
    <w:rsid w:val="00CF3CD5"/>
    <w:rsid w:val="00CF3CEB"/>
    <w:rsid w:val="00CF43AB"/>
    <w:rsid w:val="00CF44C6"/>
    <w:rsid w:val="00CF486A"/>
    <w:rsid w:val="00CF4901"/>
    <w:rsid w:val="00CF4B6C"/>
    <w:rsid w:val="00CF4C70"/>
    <w:rsid w:val="00CF4DB3"/>
    <w:rsid w:val="00CF5E38"/>
    <w:rsid w:val="00CF68FE"/>
    <w:rsid w:val="00CF6BB2"/>
    <w:rsid w:val="00CF6E9C"/>
    <w:rsid w:val="00CF7034"/>
    <w:rsid w:val="00CF723A"/>
    <w:rsid w:val="00CF758F"/>
    <w:rsid w:val="00D000E3"/>
    <w:rsid w:val="00D001F4"/>
    <w:rsid w:val="00D00230"/>
    <w:rsid w:val="00D009A7"/>
    <w:rsid w:val="00D00D7F"/>
    <w:rsid w:val="00D01667"/>
    <w:rsid w:val="00D01835"/>
    <w:rsid w:val="00D018EA"/>
    <w:rsid w:val="00D01C8E"/>
    <w:rsid w:val="00D021E7"/>
    <w:rsid w:val="00D025B7"/>
    <w:rsid w:val="00D026D0"/>
    <w:rsid w:val="00D027A7"/>
    <w:rsid w:val="00D02AFC"/>
    <w:rsid w:val="00D03907"/>
    <w:rsid w:val="00D03EC9"/>
    <w:rsid w:val="00D03FBB"/>
    <w:rsid w:val="00D0426A"/>
    <w:rsid w:val="00D042A0"/>
    <w:rsid w:val="00D049BE"/>
    <w:rsid w:val="00D04BCA"/>
    <w:rsid w:val="00D04C25"/>
    <w:rsid w:val="00D04C45"/>
    <w:rsid w:val="00D04FC1"/>
    <w:rsid w:val="00D050A9"/>
    <w:rsid w:val="00D05996"/>
    <w:rsid w:val="00D059CB"/>
    <w:rsid w:val="00D06258"/>
    <w:rsid w:val="00D06404"/>
    <w:rsid w:val="00D06796"/>
    <w:rsid w:val="00D06B30"/>
    <w:rsid w:val="00D07236"/>
    <w:rsid w:val="00D07758"/>
    <w:rsid w:val="00D077ED"/>
    <w:rsid w:val="00D079A5"/>
    <w:rsid w:val="00D07A53"/>
    <w:rsid w:val="00D07F2D"/>
    <w:rsid w:val="00D10D5A"/>
    <w:rsid w:val="00D1129D"/>
    <w:rsid w:val="00D11697"/>
    <w:rsid w:val="00D117BD"/>
    <w:rsid w:val="00D11B8E"/>
    <w:rsid w:val="00D11ED7"/>
    <w:rsid w:val="00D12142"/>
    <w:rsid w:val="00D12712"/>
    <w:rsid w:val="00D12DCC"/>
    <w:rsid w:val="00D132DA"/>
    <w:rsid w:val="00D136A1"/>
    <w:rsid w:val="00D13B20"/>
    <w:rsid w:val="00D14177"/>
    <w:rsid w:val="00D14558"/>
    <w:rsid w:val="00D14CDE"/>
    <w:rsid w:val="00D14EA9"/>
    <w:rsid w:val="00D14F55"/>
    <w:rsid w:val="00D14FC5"/>
    <w:rsid w:val="00D15178"/>
    <w:rsid w:val="00D15689"/>
    <w:rsid w:val="00D15C71"/>
    <w:rsid w:val="00D1669C"/>
    <w:rsid w:val="00D16C13"/>
    <w:rsid w:val="00D17940"/>
    <w:rsid w:val="00D17C25"/>
    <w:rsid w:val="00D20083"/>
    <w:rsid w:val="00D201B2"/>
    <w:rsid w:val="00D205C8"/>
    <w:rsid w:val="00D20792"/>
    <w:rsid w:val="00D20826"/>
    <w:rsid w:val="00D20B36"/>
    <w:rsid w:val="00D20BB5"/>
    <w:rsid w:val="00D20CDD"/>
    <w:rsid w:val="00D20F15"/>
    <w:rsid w:val="00D20F83"/>
    <w:rsid w:val="00D21824"/>
    <w:rsid w:val="00D21D37"/>
    <w:rsid w:val="00D22307"/>
    <w:rsid w:val="00D22693"/>
    <w:rsid w:val="00D2291F"/>
    <w:rsid w:val="00D22A18"/>
    <w:rsid w:val="00D23369"/>
    <w:rsid w:val="00D2446B"/>
    <w:rsid w:val="00D246CB"/>
    <w:rsid w:val="00D24B2E"/>
    <w:rsid w:val="00D254C0"/>
    <w:rsid w:val="00D2585B"/>
    <w:rsid w:val="00D25B8C"/>
    <w:rsid w:val="00D25BAE"/>
    <w:rsid w:val="00D25BE8"/>
    <w:rsid w:val="00D25C29"/>
    <w:rsid w:val="00D25CE2"/>
    <w:rsid w:val="00D25F2E"/>
    <w:rsid w:val="00D25FD7"/>
    <w:rsid w:val="00D26483"/>
    <w:rsid w:val="00D26544"/>
    <w:rsid w:val="00D2654B"/>
    <w:rsid w:val="00D26852"/>
    <w:rsid w:val="00D26BCA"/>
    <w:rsid w:val="00D26C42"/>
    <w:rsid w:val="00D26D43"/>
    <w:rsid w:val="00D26FBA"/>
    <w:rsid w:val="00D27038"/>
    <w:rsid w:val="00D27B01"/>
    <w:rsid w:val="00D302F1"/>
    <w:rsid w:val="00D30728"/>
    <w:rsid w:val="00D3088F"/>
    <w:rsid w:val="00D308AF"/>
    <w:rsid w:val="00D308D6"/>
    <w:rsid w:val="00D30A64"/>
    <w:rsid w:val="00D30E06"/>
    <w:rsid w:val="00D30EF4"/>
    <w:rsid w:val="00D31114"/>
    <w:rsid w:val="00D31FEB"/>
    <w:rsid w:val="00D31FFC"/>
    <w:rsid w:val="00D32A30"/>
    <w:rsid w:val="00D32CF2"/>
    <w:rsid w:val="00D33397"/>
    <w:rsid w:val="00D333E3"/>
    <w:rsid w:val="00D33428"/>
    <w:rsid w:val="00D33850"/>
    <w:rsid w:val="00D33987"/>
    <w:rsid w:val="00D33A7B"/>
    <w:rsid w:val="00D34908"/>
    <w:rsid w:val="00D34BBD"/>
    <w:rsid w:val="00D34CDD"/>
    <w:rsid w:val="00D34F15"/>
    <w:rsid w:val="00D3511B"/>
    <w:rsid w:val="00D35311"/>
    <w:rsid w:val="00D359B6"/>
    <w:rsid w:val="00D35BA9"/>
    <w:rsid w:val="00D3605A"/>
    <w:rsid w:val="00D36B7A"/>
    <w:rsid w:val="00D36EE9"/>
    <w:rsid w:val="00D377A1"/>
    <w:rsid w:val="00D378D5"/>
    <w:rsid w:val="00D37AE8"/>
    <w:rsid w:val="00D37C88"/>
    <w:rsid w:val="00D40019"/>
    <w:rsid w:val="00D405C3"/>
    <w:rsid w:val="00D40A2E"/>
    <w:rsid w:val="00D40B1C"/>
    <w:rsid w:val="00D419F9"/>
    <w:rsid w:val="00D42488"/>
    <w:rsid w:val="00D4257F"/>
    <w:rsid w:val="00D42A59"/>
    <w:rsid w:val="00D42CF3"/>
    <w:rsid w:val="00D42ED3"/>
    <w:rsid w:val="00D43233"/>
    <w:rsid w:val="00D43C71"/>
    <w:rsid w:val="00D44FEF"/>
    <w:rsid w:val="00D45233"/>
    <w:rsid w:val="00D45A52"/>
    <w:rsid w:val="00D45AE8"/>
    <w:rsid w:val="00D46461"/>
    <w:rsid w:val="00D4646C"/>
    <w:rsid w:val="00D465D0"/>
    <w:rsid w:val="00D46BC5"/>
    <w:rsid w:val="00D47074"/>
    <w:rsid w:val="00D47318"/>
    <w:rsid w:val="00D47531"/>
    <w:rsid w:val="00D47666"/>
    <w:rsid w:val="00D476F0"/>
    <w:rsid w:val="00D47857"/>
    <w:rsid w:val="00D47A03"/>
    <w:rsid w:val="00D47A91"/>
    <w:rsid w:val="00D47C5C"/>
    <w:rsid w:val="00D507D5"/>
    <w:rsid w:val="00D50B1E"/>
    <w:rsid w:val="00D50BCF"/>
    <w:rsid w:val="00D510B3"/>
    <w:rsid w:val="00D5118C"/>
    <w:rsid w:val="00D5159B"/>
    <w:rsid w:val="00D5162B"/>
    <w:rsid w:val="00D51A6C"/>
    <w:rsid w:val="00D5219A"/>
    <w:rsid w:val="00D521A4"/>
    <w:rsid w:val="00D52A33"/>
    <w:rsid w:val="00D52AD1"/>
    <w:rsid w:val="00D52FBA"/>
    <w:rsid w:val="00D53859"/>
    <w:rsid w:val="00D53EE2"/>
    <w:rsid w:val="00D55A1D"/>
    <w:rsid w:val="00D560A7"/>
    <w:rsid w:val="00D570A0"/>
    <w:rsid w:val="00D57367"/>
    <w:rsid w:val="00D57598"/>
    <w:rsid w:val="00D57629"/>
    <w:rsid w:val="00D57D40"/>
    <w:rsid w:val="00D600F9"/>
    <w:rsid w:val="00D602FC"/>
    <w:rsid w:val="00D60D89"/>
    <w:rsid w:val="00D614AB"/>
    <w:rsid w:val="00D6196B"/>
    <w:rsid w:val="00D61983"/>
    <w:rsid w:val="00D620DA"/>
    <w:rsid w:val="00D62129"/>
    <w:rsid w:val="00D62134"/>
    <w:rsid w:val="00D63251"/>
    <w:rsid w:val="00D63463"/>
    <w:rsid w:val="00D634E8"/>
    <w:rsid w:val="00D63B68"/>
    <w:rsid w:val="00D63EC4"/>
    <w:rsid w:val="00D64047"/>
    <w:rsid w:val="00D6424A"/>
    <w:rsid w:val="00D6425B"/>
    <w:rsid w:val="00D645C6"/>
    <w:rsid w:val="00D64BA4"/>
    <w:rsid w:val="00D65986"/>
    <w:rsid w:val="00D65DA7"/>
    <w:rsid w:val="00D66306"/>
    <w:rsid w:val="00D67245"/>
    <w:rsid w:val="00D67D63"/>
    <w:rsid w:val="00D67E32"/>
    <w:rsid w:val="00D70C8E"/>
    <w:rsid w:val="00D70CBC"/>
    <w:rsid w:val="00D70D98"/>
    <w:rsid w:val="00D70E07"/>
    <w:rsid w:val="00D71624"/>
    <w:rsid w:val="00D719BA"/>
    <w:rsid w:val="00D71D3F"/>
    <w:rsid w:val="00D71D7D"/>
    <w:rsid w:val="00D724DB"/>
    <w:rsid w:val="00D72C1B"/>
    <w:rsid w:val="00D73238"/>
    <w:rsid w:val="00D7389F"/>
    <w:rsid w:val="00D73DEF"/>
    <w:rsid w:val="00D74011"/>
    <w:rsid w:val="00D744A2"/>
    <w:rsid w:val="00D74566"/>
    <w:rsid w:val="00D7496D"/>
    <w:rsid w:val="00D74986"/>
    <w:rsid w:val="00D74B85"/>
    <w:rsid w:val="00D74DDD"/>
    <w:rsid w:val="00D7549A"/>
    <w:rsid w:val="00D7554A"/>
    <w:rsid w:val="00D75CBE"/>
    <w:rsid w:val="00D7608F"/>
    <w:rsid w:val="00D76A5D"/>
    <w:rsid w:val="00D77199"/>
    <w:rsid w:val="00D77DC6"/>
    <w:rsid w:val="00D806E7"/>
    <w:rsid w:val="00D80BAB"/>
    <w:rsid w:val="00D81336"/>
    <w:rsid w:val="00D81AF1"/>
    <w:rsid w:val="00D82523"/>
    <w:rsid w:val="00D82579"/>
    <w:rsid w:val="00D82A04"/>
    <w:rsid w:val="00D82C66"/>
    <w:rsid w:val="00D82ED4"/>
    <w:rsid w:val="00D834E4"/>
    <w:rsid w:val="00D83566"/>
    <w:rsid w:val="00D83940"/>
    <w:rsid w:val="00D83C12"/>
    <w:rsid w:val="00D84040"/>
    <w:rsid w:val="00D84B4D"/>
    <w:rsid w:val="00D851EB"/>
    <w:rsid w:val="00D853C0"/>
    <w:rsid w:val="00D8566F"/>
    <w:rsid w:val="00D85797"/>
    <w:rsid w:val="00D8579B"/>
    <w:rsid w:val="00D85D10"/>
    <w:rsid w:val="00D86205"/>
    <w:rsid w:val="00D86597"/>
    <w:rsid w:val="00D86AEF"/>
    <w:rsid w:val="00D86C18"/>
    <w:rsid w:val="00D86F1D"/>
    <w:rsid w:val="00D86F6B"/>
    <w:rsid w:val="00D901C7"/>
    <w:rsid w:val="00D90307"/>
    <w:rsid w:val="00D90B81"/>
    <w:rsid w:val="00D90DF8"/>
    <w:rsid w:val="00D924F4"/>
    <w:rsid w:val="00D92846"/>
    <w:rsid w:val="00D93019"/>
    <w:rsid w:val="00D9344A"/>
    <w:rsid w:val="00D937AE"/>
    <w:rsid w:val="00D9391E"/>
    <w:rsid w:val="00D93E97"/>
    <w:rsid w:val="00D93ED9"/>
    <w:rsid w:val="00D9413E"/>
    <w:rsid w:val="00D94165"/>
    <w:rsid w:val="00D944DD"/>
    <w:rsid w:val="00D947F8"/>
    <w:rsid w:val="00D9481A"/>
    <w:rsid w:val="00D95091"/>
    <w:rsid w:val="00D95771"/>
    <w:rsid w:val="00D95927"/>
    <w:rsid w:val="00D959AA"/>
    <w:rsid w:val="00D95BE9"/>
    <w:rsid w:val="00D95CB0"/>
    <w:rsid w:val="00D95D78"/>
    <w:rsid w:val="00D95D7E"/>
    <w:rsid w:val="00D96DF1"/>
    <w:rsid w:val="00D97407"/>
    <w:rsid w:val="00D97EAE"/>
    <w:rsid w:val="00DA0012"/>
    <w:rsid w:val="00DA01A4"/>
    <w:rsid w:val="00DA1042"/>
    <w:rsid w:val="00DA139E"/>
    <w:rsid w:val="00DA15E7"/>
    <w:rsid w:val="00DA1930"/>
    <w:rsid w:val="00DA1A60"/>
    <w:rsid w:val="00DA1AC9"/>
    <w:rsid w:val="00DA1E9D"/>
    <w:rsid w:val="00DA285C"/>
    <w:rsid w:val="00DA2D3F"/>
    <w:rsid w:val="00DA317F"/>
    <w:rsid w:val="00DA355B"/>
    <w:rsid w:val="00DA3570"/>
    <w:rsid w:val="00DA35F4"/>
    <w:rsid w:val="00DA3CDE"/>
    <w:rsid w:val="00DA4059"/>
    <w:rsid w:val="00DA4363"/>
    <w:rsid w:val="00DA4595"/>
    <w:rsid w:val="00DA5142"/>
    <w:rsid w:val="00DA5145"/>
    <w:rsid w:val="00DA5237"/>
    <w:rsid w:val="00DA5256"/>
    <w:rsid w:val="00DA54FB"/>
    <w:rsid w:val="00DA5576"/>
    <w:rsid w:val="00DA6263"/>
    <w:rsid w:val="00DA6287"/>
    <w:rsid w:val="00DA6565"/>
    <w:rsid w:val="00DA6655"/>
    <w:rsid w:val="00DA67B7"/>
    <w:rsid w:val="00DA716D"/>
    <w:rsid w:val="00DA736D"/>
    <w:rsid w:val="00DA7C3C"/>
    <w:rsid w:val="00DA7FAB"/>
    <w:rsid w:val="00DA7FB6"/>
    <w:rsid w:val="00DB082D"/>
    <w:rsid w:val="00DB0917"/>
    <w:rsid w:val="00DB0DD7"/>
    <w:rsid w:val="00DB12A8"/>
    <w:rsid w:val="00DB1EE5"/>
    <w:rsid w:val="00DB271E"/>
    <w:rsid w:val="00DB2898"/>
    <w:rsid w:val="00DB2BB5"/>
    <w:rsid w:val="00DB2C2A"/>
    <w:rsid w:val="00DB2F95"/>
    <w:rsid w:val="00DB3656"/>
    <w:rsid w:val="00DB3B0D"/>
    <w:rsid w:val="00DB3F10"/>
    <w:rsid w:val="00DB4047"/>
    <w:rsid w:val="00DB419E"/>
    <w:rsid w:val="00DB4213"/>
    <w:rsid w:val="00DB46DD"/>
    <w:rsid w:val="00DB46E1"/>
    <w:rsid w:val="00DB4809"/>
    <w:rsid w:val="00DB505A"/>
    <w:rsid w:val="00DB56AF"/>
    <w:rsid w:val="00DB5F05"/>
    <w:rsid w:val="00DB7C5D"/>
    <w:rsid w:val="00DC02EA"/>
    <w:rsid w:val="00DC0876"/>
    <w:rsid w:val="00DC0CB2"/>
    <w:rsid w:val="00DC1F57"/>
    <w:rsid w:val="00DC200D"/>
    <w:rsid w:val="00DC2498"/>
    <w:rsid w:val="00DC2A67"/>
    <w:rsid w:val="00DC2E85"/>
    <w:rsid w:val="00DC346A"/>
    <w:rsid w:val="00DC3766"/>
    <w:rsid w:val="00DC3858"/>
    <w:rsid w:val="00DC3D83"/>
    <w:rsid w:val="00DC4674"/>
    <w:rsid w:val="00DC4D5E"/>
    <w:rsid w:val="00DC4E64"/>
    <w:rsid w:val="00DC5458"/>
    <w:rsid w:val="00DC61CC"/>
    <w:rsid w:val="00DC640C"/>
    <w:rsid w:val="00DC69D7"/>
    <w:rsid w:val="00DC6E63"/>
    <w:rsid w:val="00DC7111"/>
    <w:rsid w:val="00DC71A5"/>
    <w:rsid w:val="00DC7393"/>
    <w:rsid w:val="00DC75C0"/>
    <w:rsid w:val="00DC773E"/>
    <w:rsid w:val="00DC7839"/>
    <w:rsid w:val="00DD01B9"/>
    <w:rsid w:val="00DD02BD"/>
    <w:rsid w:val="00DD04A3"/>
    <w:rsid w:val="00DD04A9"/>
    <w:rsid w:val="00DD0695"/>
    <w:rsid w:val="00DD08FA"/>
    <w:rsid w:val="00DD0E74"/>
    <w:rsid w:val="00DD0F60"/>
    <w:rsid w:val="00DD1136"/>
    <w:rsid w:val="00DD1626"/>
    <w:rsid w:val="00DD19EE"/>
    <w:rsid w:val="00DD1C27"/>
    <w:rsid w:val="00DD2254"/>
    <w:rsid w:val="00DD2E5A"/>
    <w:rsid w:val="00DD32F2"/>
    <w:rsid w:val="00DD3391"/>
    <w:rsid w:val="00DD431A"/>
    <w:rsid w:val="00DD4859"/>
    <w:rsid w:val="00DD4D5E"/>
    <w:rsid w:val="00DD58D2"/>
    <w:rsid w:val="00DD5A01"/>
    <w:rsid w:val="00DD6411"/>
    <w:rsid w:val="00DD65AB"/>
    <w:rsid w:val="00DD6F73"/>
    <w:rsid w:val="00DD7176"/>
    <w:rsid w:val="00DD72EA"/>
    <w:rsid w:val="00DD74D1"/>
    <w:rsid w:val="00DD7609"/>
    <w:rsid w:val="00DD7610"/>
    <w:rsid w:val="00DD7819"/>
    <w:rsid w:val="00DD7F2B"/>
    <w:rsid w:val="00DE02C4"/>
    <w:rsid w:val="00DE0788"/>
    <w:rsid w:val="00DE1638"/>
    <w:rsid w:val="00DE1A45"/>
    <w:rsid w:val="00DE1B55"/>
    <w:rsid w:val="00DE227E"/>
    <w:rsid w:val="00DE2F6F"/>
    <w:rsid w:val="00DE3670"/>
    <w:rsid w:val="00DE36C5"/>
    <w:rsid w:val="00DE4060"/>
    <w:rsid w:val="00DE4163"/>
    <w:rsid w:val="00DE4A00"/>
    <w:rsid w:val="00DE4E32"/>
    <w:rsid w:val="00DE509A"/>
    <w:rsid w:val="00DE5667"/>
    <w:rsid w:val="00DE6081"/>
    <w:rsid w:val="00DE6540"/>
    <w:rsid w:val="00DE6782"/>
    <w:rsid w:val="00DE6AE9"/>
    <w:rsid w:val="00DE700B"/>
    <w:rsid w:val="00DE7085"/>
    <w:rsid w:val="00DE7B9E"/>
    <w:rsid w:val="00DF0560"/>
    <w:rsid w:val="00DF0621"/>
    <w:rsid w:val="00DF0723"/>
    <w:rsid w:val="00DF0C2B"/>
    <w:rsid w:val="00DF0EA9"/>
    <w:rsid w:val="00DF119C"/>
    <w:rsid w:val="00DF18EE"/>
    <w:rsid w:val="00DF1A69"/>
    <w:rsid w:val="00DF22D3"/>
    <w:rsid w:val="00DF23BB"/>
    <w:rsid w:val="00DF25E0"/>
    <w:rsid w:val="00DF2610"/>
    <w:rsid w:val="00DF2633"/>
    <w:rsid w:val="00DF2862"/>
    <w:rsid w:val="00DF2C99"/>
    <w:rsid w:val="00DF306D"/>
    <w:rsid w:val="00DF3222"/>
    <w:rsid w:val="00DF3402"/>
    <w:rsid w:val="00DF383C"/>
    <w:rsid w:val="00DF4267"/>
    <w:rsid w:val="00DF4868"/>
    <w:rsid w:val="00DF4B31"/>
    <w:rsid w:val="00DF4F3D"/>
    <w:rsid w:val="00DF5138"/>
    <w:rsid w:val="00DF55E8"/>
    <w:rsid w:val="00DF56DF"/>
    <w:rsid w:val="00DF5AD8"/>
    <w:rsid w:val="00DF644F"/>
    <w:rsid w:val="00DF6C69"/>
    <w:rsid w:val="00DF79DC"/>
    <w:rsid w:val="00DF7D3A"/>
    <w:rsid w:val="00DF7F90"/>
    <w:rsid w:val="00E00721"/>
    <w:rsid w:val="00E00D96"/>
    <w:rsid w:val="00E015EA"/>
    <w:rsid w:val="00E01B9E"/>
    <w:rsid w:val="00E01E87"/>
    <w:rsid w:val="00E021A0"/>
    <w:rsid w:val="00E033D2"/>
    <w:rsid w:val="00E0445E"/>
    <w:rsid w:val="00E04708"/>
    <w:rsid w:val="00E04A6F"/>
    <w:rsid w:val="00E04AB2"/>
    <w:rsid w:val="00E04FF2"/>
    <w:rsid w:val="00E05A76"/>
    <w:rsid w:val="00E0620F"/>
    <w:rsid w:val="00E062D5"/>
    <w:rsid w:val="00E0650A"/>
    <w:rsid w:val="00E06BE9"/>
    <w:rsid w:val="00E06E46"/>
    <w:rsid w:val="00E07769"/>
    <w:rsid w:val="00E078C1"/>
    <w:rsid w:val="00E07DE6"/>
    <w:rsid w:val="00E10149"/>
    <w:rsid w:val="00E1133D"/>
    <w:rsid w:val="00E11AD6"/>
    <w:rsid w:val="00E11DBA"/>
    <w:rsid w:val="00E1217D"/>
    <w:rsid w:val="00E1300E"/>
    <w:rsid w:val="00E136C2"/>
    <w:rsid w:val="00E13AAC"/>
    <w:rsid w:val="00E14128"/>
    <w:rsid w:val="00E14191"/>
    <w:rsid w:val="00E14349"/>
    <w:rsid w:val="00E1476F"/>
    <w:rsid w:val="00E15C37"/>
    <w:rsid w:val="00E16413"/>
    <w:rsid w:val="00E16443"/>
    <w:rsid w:val="00E168AD"/>
    <w:rsid w:val="00E17360"/>
    <w:rsid w:val="00E173B0"/>
    <w:rsid w:val="00E173C2"/>
    <w:rsid w:val="00E17AE4"/>
    <w:rsid w:val="00E17D00"/>
    <w:rsid w:val="00E205F8"/>
    <w:rsid w:val="00E208C4"/>
    <w:rsid w:val="00E21558"/>
    <w:rsid w:val="00E21559"/>
    <w:rsid w:val="00E2187D"/>
    <w:rsid w:val="00E2190F"/>
    <w:rsid w:val="00E22646"/>
    <w:rsid w:val="00E22FCF"/>
    <w:rsid w:val="00E2308F"/>
    <w:rsid w:val="00E2366B"/>
    <w:rsid w:val="00E23B22"/>
    <w:rsid w:val="00E23D7A"/>
    <w:rsid w:val="00E24036"/>
    <w:rsid w:val="00E24383"/>
    <w:rsid w:val="00E244D9"/>
    <w:rsid w:val="00E245A7"/>
    <w:rsid w:val="00E245CF"/>
    <w:rsid w:val="00E24D20"/>
    <w:rsid w:val="00E24DF2"/>
    <w:rsid w:val="00E254CA"/>
    <w:rsid w:val="00E25636"/>
    <w:rsid w:val="00E258A6"/>
    <w:rsid w:val="00E2679B"/>
    <w:rsid w:val="00E26926"/>
    <w:rsid w:val="00E26F01"/>
    <w:rsid w:val="00E2766B"/>
    <w:rsid w:val="00E279EF"/>
    <w:rsid w:val="00E27BCF"/>
    <w:rsid w:val="00E27C2D"/>
    <w:rsid w:val="00E27CE2"/>
    <w:rsid w:val="00E27E33"/>
    <w:rsid w:val="00E30560"/>
    <w:rsid w:val="00E312BB"/>
    <w:rsid w:val="00E312D1"/>
    <w:rsid w:val="00E315AC"/>
    <w:rsid w:val="00E3163C"/>
    <w:rsid w:val="00E31B49"/>
    <w:rsid w:val="00E31EF3"/>
    <w:rsid w:val="00E32016"/>
    <w:rsid w:val="00E3230D"/>
    <w:rsid w:val="00E3244C"/>
    <w:rsid w:val="00E32CC7"/>
    <w:rsid w:val="00E32FF2"/>
    <w:rsid w:val="00E3325B"/>
    <w:rsid w:val="00E3349E"/>
    <w:rsid w:val="00E33588"/>
    <w:rsid w:val="00E33F8F"/>
    <w:rsid w:val="00E343FB"/>
    <w:rsid w:val="00E3440C"/>
    <w:rsid w:val="00E3479B"/>
    <w:rsid w:val="00E34F18"/>
    <w:rsid w:val="00E36480"/>
    <w:rsid w:val="00E366E5"/>
    <w:rsid w:val="00E37479"/>
    <w:rsid w:val="00E37CB0"/>
    <w:rsid w:val="00E4046F"/>
    <w:rsid w:val="00E40514"/>
    <w:rsid w:val="00E409EE"/>
    <w:rsid w:val="00E40D83"/>
    <w:rsid w:val="00E40FDB"/>
    <w:rsid w:val="00E41030"/>
    <w:rsid w:val="00E415F2"/>
    <w:rsid w:val="00E417F4"/>
    <w:rsid w:val="00E41F16"/>
    <w:rsid w:val="00E420A0"/>
    <w:rsid w:val="00E425E5"/>
    <w:rsid w:val="00E43049"/>
    <w:rsid w:val="00E43712"/>
    <w:rsid w:val="00E43908"/>
    <w:rsid w:val="00E43C4D"/>
    <w:rsid w:val="00E446E2"/>
    <w:rsid w:val="00E44A2E"/>
    <w:rsid w:val="00E44C4D"/>
    <w:rsid w:val="00E44D24"/>
    <w:rsid w:val="00E44D97"/>
    <w:rsid w:val="00E4533A"/>
    <w:rsid w:val="00E4550A"/>
    <w:rsid w:val="00E4550F"/>
    <w:rsid w:val="00E45A4D"/>
    <w:rsid w:val="00E45E28"/>
    <w:rsid w:val="00E46716"/>
    <w:rsid w:val="00E47068"/>
    <w:rsid w:val="00E47BAF"/>
    <w:rsid w:val="00E47C6D"/>
    <w:rsid w:val="00E47F53"/>
    <w:rsid w:val="00E50094"/>
    <w:rsid w:val="00E50187"/>
    <w:rsid w:val="00E501FA"/>
    <w:rsid w:val="00E50554"/>
    <w:rsid w:val="00E505A8"/>
    <w:rsid w:val="00E50673"/>
    <w:rsid w:val="00E50B76"/>
    <w:rsid w:val="00E50C8D"/>
    <w:rsid w:val="00E50D72"/>
    <w:rsid w:val="00E50DC4"/>
    <w:rsid w:val="00E5134C"/>
    <w:rsid w:val="00E51F75"/>
    <w:rsid w:val="00E520BC"/>
    <w:rsid w:val="00E52221"/>
    <w:rsid w:val="00E5288D"/>
    <w:rsid w:val="00E540F1"/>
    <w:rsid w:val="00E542B4"/>
    <w:rsid w:val="00E549D3"/>
    <w:rsid w:val="00E54F6A"/>
    <w:rsid w:val="00E559B0"/>
    <w:rsid w:val="00E56356"/>
    <w:rsid w:val="00E563C5"/>
    <w:rsid w:val="00E564CC"/>
    <w:rsid w:val="00E56E3C"/>
    <w:rsid w:val="00E571B5"/>
    <w:rsid w:val="00E57621"/>
    <w:rsid w:val="00E57DDA"/>
    <w:rsid w:val="00E57EA9"/>
    <w:rsid w:val="00E601C7"/>
    <w:rsid w:val="00E60B4C"/>
    <w:rsid w:val="00E61037"/>
    <w:rsid w:val="00E611CF"/>
    <w:rsid w:val="00E613D1"/>
    <w:rsid w:val="00E61458"/>
    <w:rsid w:val="00E61809"/>
    <w:rsid w:val="00E61F08"/>
    <w:rsid w:val="00E622F5"/>
    <w:rsid w:val="00E62391"/>
    <w:rsid w:val="00E625D9"/>
    <w:rsid w:val="00E62638"/>
    <w:rsid w:val="00E6331B"/>
    <w:rsid w:val="00E63329"/>
    <w:rsid w:val="00E633E2"/>
    <w:rsid w:val="00E636B5"/>
    <w:rsid w:val="00E637EF"/>
    <w:rsid w:val="00E63B23"/>
    <w:rsid w:val="00E63E1E"/>
    <w:rsid w:val="00E643CB"/>
    <w:rsid w:val="00E66242"/>
    <w:rsid w:val="00E6630A"/>
    <w:rsid w:val="00E666A5"/>
    <w:rsid w:val="00E669E1"/>
    <w:rsid w:val="00E669EB"/>
    <w:rsid w:val="00E66E25"/>
    <w:rsid w:val="00E66E80"/>
    <w:rsid w:val="00E67321"/>
    <w:rsid w:val="00E67493"/>
    <w:rsid w:val="00E6760A"/>
    <w:rsid w:val="00E67C09"/>
    <w:rsid w:val="00E67C2D"/>
    <w:rsid w:val="00E70488"/>
    <w:rsid w:val="00E70ABB"/>
    <w:rsid w:val="00E71198"/>
    <w:rsid w:val="00E71290"/>
    <w:rsid w:val="00E71555"/>
    <w:rsid w:val="00E7156C"/>
    <w:rsid w:val="00E71A6A"/>
    <w:rsid w:val="00E71E77"/>
    <w:rsid w:val="00E7252E"/>
    <w:rsid w:val="00E7281D"/>
    <w:rsid w:val="00E72E73"/>
    <w:rsid w:val="00E732C9"/>
    <w:rsid w:val="00E7368F"/>
    <w:rsid w:val="00E7395D"/>
    <w:rsid w:val="00E73FDD"/>
    <w:rsid w:val="00E740BB"/>
    <w:rsid w:val="00E74BA8"/>
    <w:rsid w:val="00E74DC9"/>
    <w:rsid w:val="00E75EFB"/>
    <w:rsid w:val="00E761C3"/>
    <w:rsid w:val="00E764FE"/>
    <w:rsid w:val="00E765BF"/>
    <w:rsid w:val="00E76906"/>
    <w:rsid w:val="00E76F28"/>
    <w:rsid w:val="00E7708D"/>
    <w:rsid w:val="00E7723F"/>
    <w:rsid w:val="00E77AA7"/>
    <w:rsid w:val="00E77BEB"/>
    <w:rsid w:val="00E77EDB"/>
    <w:rsid w:val="00E80673"/>
    <w:rsid w:val="00E806BD"/>
    <w:rsid w:val="00E80B4F"/>
    <w:rsid w:val="00E80CC7"/>
    <w:rsid w:val="00E80D8F"/>
    <w:rsid w:val="00E81247"/>
    <w:rsid w:val="00E817A2"/>
    <w:rsid w:val="00E8194D"/>
    <w:rsid w:val="00E81F78"/>
    <w:rsid w:val="00E82391"/>
    <w:rsid w:val="00E82DF7"/>
    <w:rsid w:val="00E82E07"/>
    <w:rsid w:val="00E8303C"/>
    <w:rsid w:val="00E83AD0"/>
    <w:rsid w:val="00E83B85"/>
    <w:rsid w:val="00E83D18"/>
    <w:rsid w:val="00E83E45"/>
    <w:rsid w:val="00E83FAF"/>
    <w:rsid w:val="00E8408B"/>
    <w:rsid w:val="00E84968"/>
    <w:rsid w:val="00E85997"/>
    <w:rsid w:val="00E85AB3"/>
    <w:rsid w:val="00E85C9D"/>
    <w:rsid w:val="00E86219"/>
    <w:rsid w:val="00E864C1"/>
    <w:rsid w:val="00E866C5"/>
    <w:rsid w:val="00E8672A"/>
    <w:rsid w:val="00E869D1"/>
    <w:rsid w:val="00E86EB4"/>
    <w:rsid w:val="00E8733E"/>
    <w:rsid w:val="00E87684"/>
    <w:rsid w:val="00E8772A"/>
    <w:rsid w:val="00E8795E"/>
    <w:rsid w:val="00E87EE4"/>
    <w:rsid w:val="00E9023D"/>
    <w:rsid w:val="00E902A4"/>
    <w:rsid w:val="00E90473"/>
    <w:rsid w:val="00E90595"/>
    <w:rsid w:val="00E90BD1"/>
    <w:rsid w:val="00E90C15"/>
    <w:rsid w:val="00E918F8"/>
    <w:rsid w:val="00E919D2"/>
    <w:rsid w:val="00E91D21"/>
    <w:rsid w:val="00E922B1"/>
    <w:rsid w:val="00E924C9"/>
    <w:rsid w:val="00E924EF"/>
    <w:rsid w:val="00E92865"/>
    <w:rsid w:val="00E928DE"/>
    <w:rsid w:val="00E92E04"/>
    <w:rsid w:val="00E92FD8"/>
    <w:rsid w:val="00E93106"/>
    <w:rsid w:val="00E931B3"/>
    <w:rsid w:val="00E932FB"/>
    <w:rsid w:val="00E93388"/>
    <w:rsid w:val="00E933F0"/>
    <w:rsid w:val="00E93582"/>
    <w:rsid w:val="00E93ADF"/>
    <w:rsid w:val="00E93F2D"/>
    <w:rsid w:val="00E9402F"/>
    <w:rsid w:val="00E940AC"/>
    <w:rsid w:val="00E94128"/>
    <w:rsid w:val="00E94F9D"/>
    <w:rsid w:val="00E95248"/>
    <w:rsid w:val="00E95472"/>
    <w:rsid w:val="00E95807"/>
    <w:rsid w:val="00E95B59"/>
    <w:rsid w:val="00E95D78"/>
    <w:rsid w:val="00E96D85"/>
    <w:rsid w:val="00E97DCA"/>
    <w:rsid w:val="00EA03B7"/>
    <w:rsid w:val="00EA0709"/>
    <w:rsid w:val="00EA0A94"/>
    <w:rsid w:val="00EA0AA2"/>
    <w:rsid w:val="00EA0F39"/>
    <w:rsid w:val="00EA1338"/>
    <w:rsid w:val="00EA13DE"/>
    <w:rsid w:val="00EA1747"/>
    <w:rsid w:val="00EA1D1E"/>
    <w:rsid w:val="00EA1D23"/>
    <w:rsid w:val="00EA2681"/>
    <w:rsid w:val="00EA2741"/>
    <w:rsid w:val="00EA29C1"/>
    <w:rsid w:val="00EA2CD5"/>
    <w:rsid w:val="00EA2E6B"/>
    <w:rsid w:val="00EA349C"/>
    <w:rsid w:val="00EA3544"/>
    <w:rsid w:val="00EA382A"/>
    <w:rsid w:val="00EA399B"/>
    <w:rsid w:val="00EA39F9"/>
    <w:rsid w:val="00EA42B7"/>
    <w:rsid w:val="00EA4381"/>
    <w:rsid w:val="00EA476E"/>
    <w:rsid w:val="00EA47B5"/>
    <w:rsid w:val="00EA49E6"/>
    <w:rsid w:val="00EA4A84"/>
    <w:rsid w:val="00EA4C2E"/>
    <w:rsid w:val="00EA4D57"/>
    <w:rsid w:val="00EA4EB2"/>
    <w:rsid w:val="00EA50A2"/>
    <w:rsid w:val="00EA5675"/>
    <w:rsid w:val="00EA5754"/>
    <w:rsid w:val="00EA578B"/>
    <w:rsid w:val="00EA578E"/>
    <w:rsid w:val="00EA59D2"/>
    <w:rsid w:val="00EA5E9B"/>
    <w:rsid w:val="00EA612B"/>
    <w:rsid w:val="00EA7324"/>
    <w:rsid w:val="00EA79F8"/>
    <w:rsid w:val="00EB0419"/>
    <w:rsid w:val="00EB08ED"/>
    <w:rsid w:val="00EB0BE9"/>
    <w:rsid w:val="00EB0C41"/>
    <w:rsid w:val="00EB10AD"/>
    <w:rsid w:val="00EB1329"/>
    <w:rsid w:val="00EB15D2"/>
    <w:rsid w:val="00EB200E"/>
    <w:rsid w:val="00EB239F"/>
    <w:rsid w:val="00EB24C7"/>
    <w:rsid w:val="00EB28A4"/>
    <w:rsid w:val="00EB28E6"/>
    <w:rsid w:val="00EB2F51"/>
    <w:rsid w:val="00EB3472"/>
    <w:rsid w:val="00EB3FEB"/>
    <w:rsid w:val="00EB4B58"/>
    <w:rsid w:val="00EB4DEE"/>
    <w:rsid w:val="00EB4DF1"/>
    <w:rsid w:val="00EB505B"/>
    <w:rsid w:val="00EB5301"/>
    <w:rsid w:val="00EB5A26"/>
    <w:rsid w:val="00EB5E37"/>
    <w:rsid w:val="00EB6BFC"/>
    <w:rsid w:val="00EB78B6"/>
    <w:rsid w:val="00EC0367"/>
    <w:rsid w:val="00EC0C54"/>
    <w:rsid w:val="00EC0D29"/>
    <w:rsid w:val="00EC101F"/>
    <w:rsid w:val="00EC1430"/>
    <w:rsid w:val="00EC2073"/>
    <w:rsid w:val="00EC225F"/>
    <w:rsid w:val="00EC2D6B"/>
    <w:rsid w:val="00EC307D"/>
    <w:rsid w:val="00EC3261"/>
    <w:rsid w:val="00EC339B"/>
    <w:rsid w:val="00EC3842"/>
    <w:rsid w:val="00EC41A6"/>
    <w:rsid w:val="00EC41C8"/>
    <w:rsid w:val="00EC4796"/>
    <w:rsid w:val="00EC4CFF"/>
    <w:rsid w:val="00EC5146"/>
    <w:rsid w:val="00EC5BB7"/>
    <w:rsid w:val="00EC5E67"/>
    <w:rsid w:val="00EC61C9"/>
    <w:rsid w:val="00EC62BA"/>
    <w:rsid w:val="00EC62C5"/>
    <w:rsid w:val="00EC680F"/>
    <w:rsid w:val="00EC69D2"/>
    <w:rsid w:val="00EC765A"/>
    <w:rsid w:val="00EC7B69"/>
    <w:rsid w:val="00EC7FAB"/>
    <w:rsid w:val="00ED03E1"/>
    <w:rsid w:val="00ED0426"/>
    <w:rsid w:val="00ED0CB0"/>
    <w:rsid w:val="00ED0E34"/>
    <w:rsid w:val="00ED1798"/>
    <w:rsid w:val="00ED1F30"/>
    <w:rsid w:val="00ED28F3"/>
    <w:rsid w:val="00ED2B70"/>
    <w:rsid w:val="00ED2F49"/>
    <w:rsid w:val="00ED3083"/>
    <w:rsid w:val="00ED313B"/>
    <w:rsid w:val="00ED34B8"/>
    <w:rsid w:val="00ED371A"/>
    <w:rsid w:val="00ED38A7"/>
    <w:rsid w:val="00ED3D07"/>
    <w:rsid w:val="00ED3D6C"/>
    <w:rsid w:val="00ED4662"/>
    <w:rsid w:val="00ED4A08"/>
    <w:rsid w:val="00ED4C12"/>
    <w:rsid w:val="00ED4F0C"/>
    <w:rsid w:val="00ED5240"/>
    <w:rsid w:val="00ED5428"/>
    <w:rsid w:val="00ED5465"/>
    <w:rsid w:val="00ED5566"/>
    <w:rsid w:val="00ED558A"/>
    <w:rsid w:val="00ED57D7"/>
    <w:rsid w:val="00ED5F3A"/>
    <w:rsid w:val="00ED5F96"/>
    <w:rsid w:val="00ED62E6"/>
    <w:rsid w:val="00ED63FD"/>
    <w:rsid w:val="00ED65D0"/>
    <w:rsid w:val="00ED664E"/>
    <w:rsid w:val="00ED6997"/>
    <w:rsid w:val="00ED723C"/>
    <w:rsid w:val="00ED73CB"/>
    <w:rsid w:val="00EE042B"/>
    <w:rsid w:val="00EE05F5"/>
    <w:rsid w:val="00EE0932"/>
    <w:rsid w:val="00EE0B56"/>
    <w:rsid w:val="00EE1632"/>
    <w:rsid w:val="00EE2230"/>
    <w:rsid w:val="00EE2433"/>
    <w:rsid w:val="00EE268C"/>
    <w:rsid w:val="00EE326B"/>
    <w:rsid w:val="00EE37F8"/>
    <w:rsid w:val="00EE3B7B"/>
    <w:rsid w:val="00EE429C"/>
    <w:rsid w:val="00EE453B"/>
    <w:rsid w:val="00EE496C"/>
    <w:rsid w:val="00EE5A2E"/>
    <w:rsid w:val="00EE5B5F"/>
    <w:rsid w:val="00EE60AF"/>
    <w:rsid w:val="00EE61B3"/>
    <w:rsid w:val="00EE6545"/>
    <w:rsid w:val="00EE698E"/>
    <w:rsid w:val="00EE6C22"/>
    <w:rsid w:val="00EE6F79"/>
    <w:rsid w:val="00EE6FEE"/>
    <w:rsid w:val="00EE71D4"/>
    <w:rsid w:val="00EE76E9"/>
    <w:rsid w:val="00EE77B5"/>
    <w:rsid w:val="00EE7A39"/>
    <w:rsid w:val="00EF0236"/>
    <w:rsid w:val="00EF051D"/>
    <w:rsid w:val="00EF1355"/>
    <w:rsid w:val="00EF13E1"/>
    <w:rsid w:val="00EF166F"/>
    <w:rsid w:val="00EF1DAD"/>
    <w:rsid w:val="00EF1EED"/>
    <w:rsid w:val="00EF27C7"/>
    <w:rsid w:val="00EF2E22"/>
    <w:rsid w:val="00EF3013"/>
    <w:rsid w:val="00EF3744"/>
    <w:rsid w:val="00EF3830"/>
    <w:rsid w:val="00EF3D34"/>
    <w:rsid w:val="00EF3E6A"/>
    <w:rsid w:val="00EF40F8"/>
    <w:rsid w:val="00EF40FB"/>
    <w:rsid w:val="00EF471C"/>
    <w:rsid w:val="00EF4770"/>
    <w:rsid w:val="00EF5767"/>
    <w:rsid w:val="00EF5BB3"/>
    <w:rsid w:val="00EF5EDC"/>
    <w:rsid w:val="00EF5F95"/>
    <w:rsid w:val="00EF645F"/>
    <w:rsid w:val="00EF65ED"/>
    <w:rsid w:val="00EF699D"/>
    <w:rsid w:val="00EF700B"/>
    <w:rsid w:val="00EF73D0"/>
    <w:rsid w:val="00EF76D3"/>
    <w:rsid w:val="00EF77FA"/>
    <w:rsid w:val="00EF78C6"/>
    <w:rsid w:val="00EF7AC1"/>
    <w:rsid w:val="00EF7AFF"/>
    <w:rsid w:val="00F000B5"/>
    <w:rsid w:val="00F00A4C"/>
    <w:rsid w:val="00F00C70"/>
    <w:rsid w:val="00F013EB"/>
    <w:rsid w:val="00F017FF"/>
    <w:rsid w:val="00F02390"/>
    <w:rsid w:val="00F029CC"/>
    <w:rsid w:val="00F029E1"/>
    <w:rsid w:val="00F02DBD"/>
    <w:rsid w:val="00F02E2F"/>
    <w:rsid w:val="00F037D0"/>
    <w:rsid w:val="00F043A2"/>
    <w:rsid w:val="00F043B1"/>
    <w:rsid w:val="00F04BAC"/>
    <w:rsid w:val="00F04DD9"/>
    <w:rsid w:val="00F0566E"/>
    <w:rsid w:val="00F05ED0"/>
    <w:rsid w:val="00F05ED2"/>
    <w:rsid w:val="00F0674A"/>
    <w:rsid w:val="00F06810"/>
    <w:rsid w:val="00F070FB"/>
    <w:rsid w:val="00F07492"/>
    <w:rsid w:val="00F101B7"/>
    <w:rsid w:val="00F10462"/>
    <w:rsid w:val="00F10696"/>
    <w:rsid w:val="00F10A0D"/>
    <w:rsid w:val="00F11161"/>
    <w:rsid w:val="00F12624"/>
    <w:rsid w:val="00F12C78"/>
    <w:rsid w:val="00F12D08"/>
    <w:rsid w:val="00F12E1B"/>
    <w:rsid w:val="00F130CA"/>
    <w:rsid w:val="00F130FD"/>
    <w:rsid w:val="00F13175"/>
    <w:rsid w:val="00F133DB"/>
    <w:rsid w:val="00F13510"/>
    <w:rsid w:val="00F13785"/>
    <w:rsid w:val="00F13F65"/>
    <w:rsid w:val="00F1404C"/>
    <w:rsid w:val="00F1456C"/>
    <w:rsid w:val="00F146A2"/>
    <w:rsid w:val="00F156A5"/>
    <w:rsid w:val="00F157D2"/>
    <w:rsid w:val="00F161E3"/>
    <w:rsid w:val="00F16544"/>
    <w:rsid w:val="00F166B9"/>
    <w:rsid w:val="00F16CE9"/>
    <w:rsid w:val="00F1737C"/>
    <w:rsid w:val="00F17AFA"/>
    <w:rsid w:val="00F17E5A"/>
    <w:rsid w:val="00F17F2C"/>
    <w:rsid w:val="00F2008A"/>
    <w:rsid w:val="00F204D9"/>
    <w:rsid w:val="00F208BA"/>
    <w:rsid w:val="00F20D1A"/>
    <w:rsid w:val="00F21A39"/>
    <w:rsid w:val="00F21E31"/>
    <w:rsid w:val="00F22031"/>
    <w:rsid w:val="00F2239E"/>
    <w:rsid w:val="00F228A1"/>
    <w:rsid w:val="00F22C18"/>
    <w:rsid w:val="00F22D3E"/>
    <w:rsid w:val="00F23078"/>
    <w:rsid w:val="00F23A85"/>
    <w:rsid w:val="00F23E36"/>
    <w:rsid w:val="00F24227"/>
    <w:rsid w:val="00F242DC"/>
    <w:rsid w:val="00F24445"/>
    <w:rsid w:val="00F246E0"/>
    <w:rsid w:val="00F24E97"/>
    <w:rsid w:val="00F24EDA"/>
    <w:rsid w:val="00F25167"/>
    <w:rsid w:val="00F25560"/>
    <w:rsid w:val="00F25DF6"/>
    <w:rsid w:val="00F25EA8"/>
    <w:rsid w:val="00F26582"/>
    <w:rsid w:val="00F2682B"/>
    <w:rsid w:val="00F26C43"/>
    <w:rsid w:val="00F26FF8"/>
    <w:rsid w:val="00F27281"/>
    <w:rsid w:val="00F27864"/>
    <w:rsid w:val="00F303E5"/>
    <w:rsid w:val="00F30992"/>
    <w:rsid w:val="00F30FD1"/>
    <w:rsid w:val="00F310BE"/>
    <w:rsid w:val="00F31276"/>
    <w:rsid w:val="00F31937"/>
    <w:rsid w:val="00F32A5A"/>
    <w:rsid w:val="00F32AD8"/>
    <w:rsid w:val="00F3309E"/>
    <w:rsid w:val="00F33552"/>
    <w:rsid w:val="00F33B59"/>
    <w:rsid w:val="00F3415E"/>
    <w:rsid w:val="00F343DF"/>
    <w:rsid w:val="00F34C1F"/>
    <w:rsid w:val="00F34F09"/>
    <w:rsid w:val="00F34F89"/>
    <w:rsid w:val="00F353A1"/>
    <w:rsid w:val="00F35750"/>
    <w:rsid w:val="00F3596D"/>
    <w:rsid w:val="00F3599B"/>
    <w:rsid w:val="00F35A7A"/>
    <w:rsid w:val="00F35A80"/>
    <w:rsid w:val="00F35D17"/>
    <w:rsid w:val="00F35DFB"/>
    <w:rsid w:val="00F3629E"/>
    <w:rsid w:val="00F364F9"/>
    <w:rsid w:val="00F3676F"/>
    <w:rsid w:val="00F36770"/>
    <w:rsid w:val="00F3689E"/>
    <w:rsid w:val="00F36F4C"/>
    <w:rsid w:val="00F36FBA"/>
    <w:rsid w:val="00F37E47"/>
    <w:rsid w:val="00F403CB"/>
    <w:rsid w:val="00F40EE9"/>
    <w:rsid w:val="00F421A8"/>
    <w:rsid w:val="00F42211"/>
    <w:rsid w:val="00F42A70"/>
    <w:rsid w:val="00F433E5"/>
    <w:rsid w:val="00F43492"/>
    <w:rsid w:val="00F4390F"/>
    <w:rsid w:val="00F43F62"/>
    <w:rsid w:val="00F44BE9"/>
    <w:rsid w:val="00F44D65"/>
    <w:rsid w:val="00F4514E"/>
    <w:rsid w:val="00F457D1"/>
    <w:rsid w:val="00F45A7C"/>
    <w:rsid w:val="00F4696E"/>
    <w:rsid w:val="00F471B1"/>
    <w:rsid w:val="00F47C28"/>
    <w:rsid w:val="00F47C6A"/>
    <w:rsid w:val="00F47E62"/>
    <w:rsid w:val="00F50429"/>
    <w:rsid w:val="00F5061E"/>
    <w:rsid w:val="00F507AD"/>
    <w:rsid w:val="00F50941"/>
    <w:rsid w:val="00F51696"/>
    <w:rsid w:val="00F5182C"/>
    <w:rsid w:val="00F51AFB"/>
    <w:rsid w:val="00F53013"/>
    <w:rsid w:val="00F53076"/>
    <w:rsid w:val="00F53EE1"/>
    <w:rsid w:val="00F543FF"/>
    <w:rsid w:val="00F548C8"/>
    <w:rsid w:val="00F552AF"/>
    <w:rsid w:val="00F557B0"/>
    <w:rsid w:val="00F55B38"/>
    <w:rsid w:val="00F55BA2"/>
    <w:rsid w:val="00F55FD8"/>
    <w:rsid w:val="00F55FEF"/>
    <w:rsid w:val="00F56372"/>
    <w:rsid w:val="00F5645B"/>
    <w:rsid w:val="00F56AA6"/>
    <w:rsid w:val="00F56E3B"/>
    <w:rsid w:val="00F5755B"/>
    <w:rsid w:val="00F57DAE"/>
    <w:rsid w:val="00F57EB4"/>
    <w:rsid w:val="00F57ECA"/>
    <w:rsid w:val="00F57EF2"/>
    <w:rsid w:val="00F60B8A"/>
    <w:rsid w:val="00F60BDF"/>
    <w:rsid w:val="00F60C51"/>
    <w:rsid w:val="00F60E17"/>
    <w:rsid w:val="00F60F2A"/>
    <w:rsid w:val="00F61188"/>
    <w:rsid w:val="00F6124E"/>
    <w:rsid w:val="00F6144B"/>
    <w:rsid w:val="00F6188D"/>
    <w:rsid w:val="00F619FE"/>
    <w:rsid w:val="00F61A5D"/>
    <w:rsid w:val="00F61AFE"/>
    <w:rsid w:val="00F624B1"/>
    <w:rsid w:val="00F62733"/>
    <w:rsid w:val="00F62778"/>
    <w:rsid w:val="00F62A16"/>
    <w:rsid w:val="00F631E3"/>
    <w:rsid w:val="00F641FC"/>
    <w:rsid w:val="00F64314"/>
    <w:rsid w:val="00F64743"/>
    <w:rsid w:val="00F64983"/>
    <w:rsid w:val="00F65214"/>
    <w:rsid w:val="00F6568A"/>
    <w:rsid w:val="00F65C8C"/>
    <w:rsid w:val="00F662CA"/>
    <w:rsid w:val="00F66734"/>
    <w:rsid w:val="00F6696B"/>
    <w:rsid w:val="00F66970"/>
    <w:rsid w:val="00F66EDA"/>
    <w:rsid w:val="00F67B62"/>
    <w:rsid w:val="00F67DA8"/>
    <w:rsid w:val="00F67FD4"/>
    <w:rsid w:val="00F7010F"/>
    <w:rsid w:val="00F70463"/>
    <w:rsid w:val="00F710D8"/>
    <w:rsid w:val="00F71760"/>
    <w:rsid w:val="00F71A34"/>
    <w:rsid w:val="00F71A63"/>
    <w:rsid w:val="00F725A8"/>
    <w:rsid w:val="00F72727"/>
    <w:rsid w:val="00F727CA"/>
    <w:rsid w:val="00F72B92"/>
    <w:rsid w:val="00F7354B"/>
    <w:rsid w:val="00F73ED1"/>
    <w:rsid w:val="00F73FE1"/>
    <w:rsid w:val="00F74249"/>
    <w:rsid w:val="00F743CE"/>
    <w:rsid w:val="00F74771"/>
    <w:rsid w:val="00F7492F"/>
    <w:rsid w:val="00F74B32"/>
    <w:rsid w:val="00F7548D"/>
    <w:rsid w:val="00F756D1"/>
    <w:rsid w:val="00F75B50"/>
    <w:rsid w:val="00F75D09"/>
    <w:rsid w:val="00F75E57"/>
    <w:rsid w:val="00F76198"/>
    <w:rsid w:val="00F7669C"/>
    <w:rsid w:val="00F767A5"/>
    <w:rsid w:val="00F7682B"/>
    <w:rsid w:val="00F76B51"/>
    <w:rsid w:val="00F77167"/>
    <w:rsid w:val="00F80455"/>
    <w:rsid w:val="00F806E2"/>
    <w:rsid w:val="00F80BCE"/>
    <w:rsid w:val="00F80E67"/>
    <w:rsid w:val="00F80F71"/>
    <w:rsid w:val="00F81934"/>
    <w:rsid w:val="00F81FE1"/>
    <w:rsid w:val="00F820C0"/>
    <w:rsid w:val="00F82572"/>
    <w:rsid w:val="00F82B3F"/>
    <w:rsid w:val="00F82B97"/>
    <w:rsid w:val="00F82E72"/>
    <w:rsid w:val="00F82F64"/>
    <w:rsid w:val="00F83BDC"/>
    <w:rsid w:val="00F83F52"/>
    <w:rsid w:val="00F8418B"/>
    <w:rsid w:val="00F84209"/>
    <w:rsid w:val="00F846E5"/>
    <w:rsid w:val="00F85337"/>
    <w:rsid w:val="00F85398"/>
    <w:rsid w:val="00F859A2"/>
    <w:rsid w:val="00F859B1"/>
    <w:rsid w:val="00F85B4D"/>
    <w:rsid w:val="00F85EC1"/>
    <w:rsid w:val="00F85EC7"/>
    <w:rsid w:val="00F860D3"/>
    <w:rsid w:val="00F86260"/>
    <w:rsid w:val="00F86547"/>
    <w:rsid w:val="00F8658C"/>
    <w:rsid w:val="00F8663C"/>
    <w:rsid w:val="00F8685C"/>
    <w:rsid w:val="00F869EF"/>
    <w:rsid w:val="00F86A98"/>
    <w:rsid w:val="00F86D7F"/>
    <w:rsid w:val="00F8788C"/>
    <w:rsid w:val="00F878A7"/>
    <w:rsid w:val="00F87B9B"/>
    <w:rsid w:val="00F90726"/>
    <w:rsid w:val="00F90B58"/>
    <w:rsid w:val="00F90C7C"/>
    <w:rsid w:val="00F9125E"/>
    <w:rsid w:val="00F91519"/>
    <w:rsid w:val="00F91EAD"/>
    <w:rsid w:val="00F91EBB"/>
    <w:rsid w:val="00F91F8B"/>
    <w:rsid w:val="00F9202A"/>
    <w:rsid w:val="00F927D7"/>
    <w:rsid w:val="00F92C8E"/>
    <w:rsid w:val="00F93161"/>
    <w:rsid w:val="00F93424"/>
    <w:rsid w:val="00F9352B"/>
    <w:rsid w:val="00F93B33"/>
    <w:rsid w:val="00F93D09"/>
    <w:rsid w:val="00F93F72"/>
    <w:rsid w:val="00F94808"/>
    <w:rsid w:val="00F94AA1"/>
    <w:rsid w:val="00F94C3F"/>
    <w:rsid w:val="00F94E6C"/>
    <w:rsid w:val="00F9540E"/>
    <w:rsid w:val="00F95897"/>
    <w:rsid w:val="00F95943"/>
    <w:rsid w:val="00F95FF6"/>
    <w:rsid w:val="00F9691B"/>
    <w:rsid w:val="00F96C76"/>
    <w:rsid w:val="00F97086"/>
    <w:rsid w:val="00F971AA"/>
    <w:rsid w:val="00F97F81"/>
    <w:rsid w:val="00FA0906"/>
    <w:rsid w:val="00FA0E00"/>
    <w:rsid w:val="00FA126A"/>
    <w:rsid w:val="00FA1B00"/>
    <w:rsid w:val="00FA21BB"/>
    <w:rsid w:val="00FA25EF"/>
    <w:rsid w:val="00FA285A"/>
    <w:rsid w:val="00FA2C0C"/>
    <w:rsid w:val="00FA2C15"/>
    <w:rsid w:val="00FA35CA"/>
    <w:rsid w:val="00FA377E"/>
    <w:rsid w:val="00FA3DF8"/>
    <w:rsid w:val="00FA5528"/>
    <w:rsid w:val="00FA5638"/>
    <w:rsid w:val="00FA5D02"/>
    <w:rsid w:val="00FA6046"/>
    <w:rsid w:val="00FA6712"/>
    <w:rsid w:val="00FA6759"/>
    <w:rsid w:val="00FA762E"/>
    <w:rsid w:val="00FA7662"/>
    <w:rsid w:val="00FA793C"/>
    <w:rsid w:val="00FB045C"/>
    <w:rsid w:val="00FB06D8"/>
    <w:rsid w:val="00FB074F"/>
    <w:rsid w:val="00FB07A2"/>
    <w:rsid w:val="00FB0848"/>
    <w:rsid w:val="00FB0A5F"/>
    <w:rsid w:val="00FB0ACE"/>
    <w:rsid w:val="00FB0C17"/>
    <w:rsid w:val="00FB116E"/>
    <w:rsid w:val="00FB12C3"/>
    <w:rsid w:val="00FB1EDE"/>
    <w:rsid w:val="00FB1F81"/>
    <w:rsid w:val="00FB341E"/>
    <w:rsid w:val="00FB422C"/>
    <w:rsid w:val="00FB4A40"/>
    <w:rsid w:val="00FB4C2A"/>
    <w:rsid w:val="00FB51C1"/>
    <w:rsid w:val="00FB57F1"/>
    <w:rsid w:val="00FB5A0A"/>
    <w:rsid w:val="00FB5A86"/>
    <w:rsid w:val="00FB5AFC"/>
    <w:rsid w:val="00FB60DB"/>
    <w:rsid w:val="00FB6FFB"/>
    <w:rsid w:val="00FB703E"/>
    <w:rsid w:val="00FC0240"/>
    <w:rsid w:val="00FC05F7"/>
    <w:rsid w:val="00FC0B87"/>
    <w:rsid w:val="00FC0DE2"/>
    <w:rsid w:val="00FC1025"/>
    <w:rsid w:val="00FC12F6"/>
    <w:rsid w:val="00FC15E8"/>
    <w:rsid w:val="00FC1EF3"/>
    <w:rsid w:val="00FC2317"/>
    <w:rsid w:val="00FC2D08"/>
    <w:rsid w:val="00FC2D8E"/>
    <w:rsid w:val="00FC38A0"/>
    <w:rsid w:val="00FC3A8F"/>
    <w:rsid w:val="00FC3AFE"/>
    <w:rsid w:val="00FC3B89"/>
    <w:rsid w:val="00FC3F8B"/>
    <w:rsid w:val="00FC4460"/>
    <w:rsid w:val="00FC4D41"/>
    <w:rsid w:val="00FC51F7"/>
    <w:rsid w:val="00FC558A"/>
    <w:rsid w:val="00FC5611"/>
    <w:rsid w:val="00FC566A"/>
    <w:rsid w:val="00FC5A8F"/>
    <w:rsid w:val="00FC5B82"/>
    <w:rsid w:val="00FC629F"/>
    <w:rsid w:val="00FC6CE4"/>
    <w:rsid w:val="00FC6E71"/>
    <w:rsid w:val="00FC70F8"/>
    <w:rsid w:val="00FC7435"/>
    <w:rsid w:val="00FC76D0"/>
    <w:rsid w:val="00FC77B7"/>
    <w:rsid w:val="00FC7C3E"/>
    <w:rsid w:val="00FC7DB1"/>
    <w:rsid w:val="00FD0136"/>
    <w:rsid w:val="00FD0507"/>
    <w:rsid w:val="00FD0615"/>
    <w:rsid w:val="00FD086B"/>
    <w:rsid w:val="00FD0BD0"/>
    <w:rsid w:val="00FD1686"/>
    <w:rsid w:val="00FD2592"/>
    <w:rsid w:val="00FD2DBA"/>
    <w:rsid w:val="00FD3A5A"/>
    <w:rsid w:val="00FD3AEF"/>
    <w:rsid w:val="00FD3E26"/>
    <w:rsid w:val="00FD432C"/>
    <w:rsid w:val="00FD4910"/>
    <w:rsid w:val="00FD4DA9"/>
    <w:rsid w:val="00FD4EFC"/>
    <w:rsid w:val="00FD509F"/>
    <w:rsid w:val="00FD56E2"/>
    <w:rsid w:val="00FD570A"/>
    <w:rsid w:val="00FD585C"/>
    <w:rsid w:val="00FD5AED"/>
    <w:rsid w:val="00FD6A05"/>
    <w:rsid w:val="00FD758E"/>
    <w:rsid w:val="00FE067A"/>
    <w:rsid w:val="00FE0BA9"/>
    <w:rsid w:val="00FE1461"/>
    <w:rsid w:val="00FE1E40"/>
    <w:rsid w:val="00FE213D"/>
    <w:rsid w:val="00FE23CE"/>
    <w:rsid w:val="00FE279B"/>
    <w:rsid w:val="00FE2B11"/>
    <w:rsid w:val="00FE2D23"/>
    <w:rsid w:val="00FE3147"/>
    <w:rsid w:val="00FE34D7"/>
    <w:rsid w:val="00FE3728"/>
    <w:rsid w:val="00FE37CF"/>
    <w:rsid w:val="00FE3B0C"/>
    <w:rsid w:val="00FE4846"/>
    <w:rsid w:val="00FE4DB5"/>
    <w:rsid w:val="00FE5660"/>
    <w:rsid w:val="00FE5BCC"/>
    <w:rsid w:val="00FE627A"/>
    <w:rsid w:val="00FE68D6"/>
    <w:rsid w:val="00FE6E95"/>
    <w:rsid w:val="00FE7702"/>
    <w:rsid w:val="00FE7B0A"/>
    <w:rsid w:val="00FE7FF5"/>
    <w:rsid w:val="00FF0264"/>
    <w:rsid w:val="00FF0388"/>
    <w:rsid w:val="00FF0DC0"/>
    <w:rsid w:val="00FF1593"/>
    <w:rsid w:val="00FF1621"/>
    <w:rsid w:val="00FF185D"/>
    <w:rsid w:val="00FF22A1"/>
    <w:rsid w:val="00FF2647"/>
    <w:rsid w:val="00FF270C"/>
    <w:rsid w:val="00FF2A7D"/>
    <w:rsid w:val="00FF2C53"/>
    <w:rsid w:val="00FF2E76"/>
    <w:rsid w:val="00FF2EBB"/>
    <w:rsid w:val="00FF35CB"/>
    <w:rsid w:val="00FF481F"/>
    <w:rsid w:val="00FF4BDF"/>
    <w:rsid w:val="00FF5772"/>
    <w:rsid w:val="00FF57B1"/>
    <w:rsid w:val="00FF57DD"/>
    <w:rsid w:val="00FF5863"/>
    <w:rsid w:val="00FF58A2"/>
    <w:rsid w:val="00FF58E5"/>
    <w:rsid w:val="00FF5A23"/>
    <w:rsid w:val="00FF61C7"/>
    <w:rsid w:val="00FF623C"/>
    <w:rsid w:val="00FF623D"/>
    <w:rsid w:val="00FF74E9"/>
    <w:rsid w:val="00FF7741"/>
    <w:rsid w:val="00FF786C"/>
    <w:rsid w:val="00FF7A53"/>
    <w:rsid w:val="00FF7B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965EEBA-3BD7-4865-AFFC-72669FC2B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新細明體" w:hAnsi="Arial" w:cs="Arial"/>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3571C"/>
    <w:pPr>
      <w:widowControl w:val="0"/>
      <w:spacing w:line="500" w:lineRule="exact"/>
      <w:ind w:leftChars="200" w:left="200" w:firstLineChars="200" w:firstLine="200"/>
      <w:jc w:val="both"/>
    </w:pPr>
    <w:rPr>
      <w:rFonts w:ascii="Verdana" w:eastAsia="Verdana"/>
      <w:snapToGrid w:val="0"/>
      <w:kern w:val="2"/>
      <w:sz w:val="28"/>
      <w:szCs w:val="28"/>
    </w:rPr>
  </w:style>
  <w:style w:type="paragraph" w:styleId="1">
    <w:name w:val="heading 1"/>
    <w:basedOn w:val="a"/>
    <w:next w:val="a"/>
    <w:link w:val="10"/>
    <w:uiPriority w:val="9"/>
    <w:qFormat/>
    <w:rsid w:val="00072669"/>
    <w:pPr>
      <w:keepNext/>
      <w:spacing w:before="180" w:after="180" w:line="720" w:lineRule="atLeast"/>
      <w:outlineLvl w:val="0"/>
    </w:pPr>
    <w:rPr>
      <w:rFonts w:ascii="KaiTi" w:eastAsia="Cambria Math" w:hAnsi="KaiTi"/>
      <w:b/>
      <w:bCs/>
      <w:kern w:val="52"/>
      <w:sz w:val="52"/>
      <w:szCs w:val="52"/>
    </w:rPr>
  </w:style>
  <w:style w:type="paragraph" w:styleId="2">
    <w:name w:val="heading 2"/>
    <w:basedOn w:val="a"/>
    <w:next w:val="a"/>
    <w:link w:val="20"/>
    <w:uiPriority w:val="9"/>
    <w:semiHidden/>
    <w:unhideWhenUsed/>
    <w:qFormat/>
    <w:rsid w:val="00072669"/>
    <w:pPr>
      <w:keepNext/>
      <w:spacing w:line="720" w:lineRule="atLeast"/>
      <w:outlineLvl w:val="1"/>
    </w:pPr>
    <w:rPr>
      <w:rFonts w:ascii="KaiTi" w:eastAsia="Cambria Math" w:hAnsi="KaiTi"/>
      <w:b/>
      <w:bCs/>
      <w:sz w:val="48"/>
      <w:szCs w:val="48"/>
    </w:rPr>
  </w:style>
  <w:style w:type="paragraph" w:styleId="3">
    <w:name w:val="heading 3"/>
    <w:basedOn w:val="a"/>
    <w:next w:val="a"/>
    <w:link w:val="30"/>
    <w:uiPriority w:val="9"/>
    <w:semiHidden/>
    <w:unhideWhenUsed/>
    <w:qFormat/>
    <w:rsid w:val="00072669"/>
    <w:pPr>
      <w:keepNext/>
      <w:spacing w:line="720" w:lineRule="atLeast"/>
      <w:outlineLvl w:val="2"/>
    </w:pPr>
    <w:rPr>
      <w:rFonts w:ascii="KaiTi" w:eastAsia="Cambria Math" w:hAnsi="KaiTi"/>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Verdana" w:eastAsia="Verdana"/>
      <w:b/>
      <w:snapToGrid w:val="0"/>
      <w:kern w:val="2"/>
      <w:sz w:val="32"/>
    </w:rPr>
  </w:style>
  <w:style w:type="paragraph" w:customStyle="1" w:styleId="14">
    <w:name w:val="第二層(14號字)"/>
    <w:link w:val="140"/>
    <w:pPr>
      <w:spacing w:line="500" w:lineRule="exact"/>
      <w:ind w:left="200" w:hangingChars="200" w:hanging="200"/>
      <w:jc w:val="both"/>
    </w:pPr>
    <w:rPr>
      <w:rFonts w:ascii="Verdana" w:eastAsia="Verdana"/>
      <w:b/>
      <w:snapToGrid w:val="0"/>
      <w:kern w:val="2"/>
      <w:sz w:val="28"/>
    </w:rPr>
  </w:style>
  <w:style w:type="paragraph" w:customStyle="1" w:styleId="141">
    <w:name w:val="第三層(14號字)"/>
    <w:pPr>
      <w:spacing w:line="500" w:lineRule="exact"/>
      <w:ind w:left="200" w:hangingChars="200" w:hanging="200"/>
    </w:pPr>
    <w:rPr>
      <w:rFonts w:ascii="Verdana" w:eastAsia="Verdana"/>
      <w:b/>
      <w:snapToGrid w:val="0"/>
      <w:kern w:val="2"/>
      <w:sz w:val="28"/>
    </w:rPr>
  </w:style>
  <w:style w:type="paragraph" w:customStyle="1" w:styleId="a3">
    <w:name w:val="預備金及追加預算標題"/>
    <w:pPr>
      <w:spacing w:line="500" w:lineRule="exact"/>
      <w:ind w:left="200" w:hangingChars="200" w:hanging="200"/>
      <w:jc w:val="both"/>
    </w:pPr>
    <w:rPr>
      <w:rFonts w:ascii="Verdana" w:eastAsia="Verdana"/>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254A68"/>
    <w:rPr>
      <w:rFonts w:ascii="Verdana" w:eastAsia="Verdana"/>
      <w:snapToGrid w:val="0"/>
      <w:kern w:val="2"/>
      <w:sz w:val="28"/>
      <w:szCs w:val="28"/>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602A86"/>
    <w:pPr>
      <w:tabs>
        <w:tab w:val="right" w:leader="hyphen" w:pos="8789"/>
      </w:tabs>
      <w:ind w:leftChars="0" w:left="487" w:hangingChars="200" w:hanging="487"/>
    </w:pPr>
    <w:rPr>
      <w:b/>
      <w:noProof/>
      <w:sz w:val="24"/>
      <w:szCs w:val="24"/>
    </w:rPr>
  </w:style>
  <w:style w:type="paragraph" w:styleId="23">
    <w:name w:val="toc 2"/>
    <w:basedOn w:val="a"/>
    <w:next w:val="a"/>
    <w:autoRedefine/>
    <w:uiPriority w:val="39"/>
    <w:qFormat/>
    <w:rsid w:val="00754524"/>
    <w:pPr>
      <w:tabs>
        <w:tab w:val="right" w:leader="hyphen" w:pos="8789"/>
      </w:tabs>
      <w:ind w:leftChars="0" w:left="486" w:rightChars="49" w:right="139" w:hangingChars="200" w:hanging="486"/>
    </w:pPr>
  </w:style>
  <w:style w:type="character" w:customStyle="1" w:styleId="22">
    <w:name w:val="(一)下內文縮2 字元"/>
    <w:link w:val="21"/>
    <w:rsid w:val="00254A68"/>
    <w:rPr>
      <w:rFonts w:ascii="Verdana" w:eastAsia="Verdana"/>
      <w:snapToGrid w:val="0"/>
      <w:kern w:val="2"/>
      <w:sz w:val="28"/>
      <w:szCs w:val="28"/>
    </w:rPr>
  </w:style>
  <w:style w:type="character" w:customStyle="1" w:styleId="143">
    <w:name w:val="表格內文(14行高) 字元"/>
    <w:link w:val="142"/>
    <w:qFormat/>
    <w:rsid w:val="00254A68"/>
    <w:rPr>
      <w:rFonts w:ascii="Verdana" w:eastAsia="Verdana"/>
      <w:snapToGrid w:val="0"/>
      <w:kern w:val="2"/>
      <w:sz w:val="24"/>
      <w:szCs w:val="28"/>
    </w:rPr>
  </w:style>
  <w:style w:type="paragraph" w:styleId="af">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 字元,字元,註腳文字 字元1, 字元"/>
    <w:basedOn w:val="a"/>
    <w:link w:val="af0"/>
    <w:uiPriority w:val="99"/>
    <w:unhideWhenUsed/>
    <w:qFormat/>
    <w:rsid w:val="001043F1"/>
    <w:pPr>
      <w:snapToGrid w:val="0"/>
      <w:jc w:val="left"/>
    </w:pPr>
    <w:rPr>
      <w:sz w:val="20"/>
      <w:szCs w:val="20"/>
    </w:rPr>
  </w:style>
  <w:style w:type="character" w:customStyle="1" w:styleId="af0">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字元 字元4"/>
    <w:link w:val="af"/>
    <w:uiPriority w:val="99"/>
    <w:qFormat/>
    <w:rsid w:val="001043F1"/>
    <w:rPr>
      <w:rFonts w:ascii="Verdana" w:eastAsia="Verdana"/>
      <w:snapToGrid w:val="0"/>
      <w:kern w:val="2"/>
    </w:rPr>
  </w:style>
  <w:style w:type="character" w:styleId="af1">
    <w:name w:val="footnote reference"/>
    <w:aliases w:val="FR,Ref,de nota al pie,註腳內容,Error-Fußnotenzeichen5,Error-Fußnotenzeichen6,Error-Fußnotenzeichen3,Error-Fusnotßnotenzeichen5,Error-Fußnotenzeic,4_G"/>
    <w:uiPriority w:val="99"/>
    <w:unhideWhenUsed/>
    <w:qFormat/>
    <w:rsid w:val="001043F1"/>
    <w:rPr>
      <w:vertAlign w:val="superscript"/>
    </w:rPr>
  </w:style>
  <w:style w:type="character" w:customStyle="1" w:styleId="140">
    <w:name w:val="第二層(14號字) 字元"/>
    <w:link w:val="14"/>
    <w:rsid w:val="004161CD"/>
    <w:rPr>
      <w:rFonts w:ascii="Verdana" w:eastAsia="Verdana"/>
      <w:b/>
      <w:snapToGrid w:val="0"/>
      <w:kern w:val="2"/>
      <w:sz w:val="28"/>
    </w:rPr>
  </w:style>
  <w:style w:type="character" w:customStyle="1" w:styleId="12">
    <w:name w:val="(一)(二)(三) 字元1"/>
    <w:rsid w:val="00766B26"/>
    <w:rPr>
      <w:rFonts w:ascii="Verdana" w:eastAsia="Verdana"/>
      <w:snapToGrid w:val="0"/>
      <w:kern w:val="2"/>
      <w:sz w:val="28"/>
      <w:szCs w:val="28"/>
    </w:rPr>
  </w:style>
  <w:style w:type="character" w:customStyle="1" w:styleId="1230">
    <w:name w:val="1.2.3. 字元"/>
    <w:link w:val="123"/>
    <w:rsid w:val="00766B26"/>
    <w:rPr>
      <w:rFonts w:ascii="Verdana" w:eastAsia="Verdana"/>
      <w:snapToGrid w:val="0"/>
      <w:kern w:val="2"/>
      <w:sz w:val="28"/>
      <w:szCs w:val="28"/>
    </w:rPr>
  </w:style>
  <w:style w:type="character" w:customStyle="1" w:styleId="1410">
    <w:name w:val="第二層(14號字) 字元1"/>
    <w:rsid w:val="00766B26"/>
    <w:rPr>
      <w:rFonts w:ascii="Verdana" w:eastAsia="Verdana"/>
      <w:b/>
      <w:snapToGrid w:val="0"/>
      <w:kern w:val="2"/>
      <w:sz w:val="28"/>
    </w:rPr>
  </w:style>
  <w:style w:type="paragraph" w:styleId="af2">
    <w:name w:val="header"/>
    <w:basedOn w:val="a"/>
    <w:link w:val="af3"/>
    <w:uiPriority w:val="99"/>
    <w:unhideWhenUsed/>
    <w:rsid w:val="00072669"/>
    <w:pPr>
      <w:tabs>
        <w:tab w:val="center" w:pos="4153"/>
        <w:tab w:val="right" w:pos="8306"/>
      </w:tabs>
      <w:snapToGrid w:val="0"/>
    </w:pPr>
    <w:rPr>
      <w:sz w:val="20"/>
      <w:szCs w:val="20"/>
    </w:rPr>
  </w:style>
  <w:style w:type="character" w:customStyle="1" w:styleId="af3">
    <w:name w:val="頁首 字元"/>
    <w:link w:val="af2"/>
    <w:uiPriority w:val="99"/>
    <w:rsid w:val="00072669"/>
    <w:rPr>
      <w:rFonts w:ascii="Verdana" w:eastAsia="Verdana"/>
      <w:snapToGrid w:val="0"/>
      <w:kern w:val="2"/>
    </w:rPr>
  </w:style>
  <w:style w:type="paragraph" w:styleId="af4">
    <w:name w:val="footer"/>
    <w:basedOn w:val="a"/>
    <w:link w:val="af5"/>
    <w:uiPriority w:val="99"/>
    <w:unhideWhenUsed/>
    <w:rsid w:val="00072669"/>
    <w:pPr>
      <w:tabs>
        <w:tab w:val="center" w:pos="4153"/>
        <w:tab w:val="right" w:pos="8306"/>
      </w:tabs>
      <w:snapToGrid w:val="0"/>
    </w:pPr>
    <w:rPr>
      <w:sz w:val="20"/>
      <w:szCs w:val="20"/>
    </w:rPr>
  </w:style>
  <w:style w:type="character" w:customStyle="1" w:styleId="af5">
    <w:name w:val="頁尾 字元"/>
    <w:link w:val="af4"/>
    <w:uiPriority w:val="99"/>
    <w:rsid w:val="00072669"/>
    <w:rPr>
      <w:rFonts w:ascii="Verdana" w:eastAsia="Verdana"/>
      <w:snapToGrid w:val="0"/>
      <w:kern w:val="2"/>
    </w:rPr>
  </w:style>
  <w:style w:type="character" w:customStyle="1" w:styleId="10">
    <w:name w:val="標題 1 字元"/>
    <w:link w:val="1"/>
    <w:uiPriority w:val="9"/>
    <w:rsid w:val="00072669"/>
    <w:rPr>
      <w:rFonts w:ascii="KaiTi" w:eastAsia="Cambria Math" w:hAnsi="KaiTi" w:cs="Arial"/>
      <w:b/>
      <w:bCs/>
      <w:snapToGrid w:val="0"/>
      <w:kern w:val="52"/>
      <w:sz w:val="52"/>
      <w:szCs w:val="52"/>
    </w:rPr>
  </w:style>
  <w:style w:type="character" w:customStyle="1" w:styleId="20">
    <w:name w:val="標題 2 字元"/>
    <w:link w:val="2"/>
    <w:uiPriority w:val="9"/>
    <w:semiHidden/>
    <w:rsid w:val="00072669"/>
    <w:rPr>
      <w:rFonts w:ascii="KaiTi" w:eastAsia="Cambria Math" w:hAnsi="KaiTi" w:cs="Arial"/>
      <w:b/>
      <w:bCs/>
      <w:snapToGrid w:val="0"/>
      <w:kern w:val="2"/>
      <w:sz w:val="48"/>
      <w:szCs w:val="48"/>
    </w:rPr>
  </w:style>
  <w:style w:type="character" w:customStyle="1" w:styleId="30">
    <w:name w:val="標題 3 字元"/>
    <w:link w:val="3"/>
    <w:uiPriority w:val="9"/>
    <w:semiHidden/>
    <w:rsid w:val="00072669"/>
    <w:rPr>
      <w:rFonts w:ascii="KaiTi" w:eastAsia="Cambria Math" w:hAnsi="KaiTi" w:cs="Arial"/>
      <w:b/>
      <w:bCs/>
      <w:snapToGrid w:val="0"/>
      <w:kern w:val="2"/>
      <w:sz w:val="36"/>
      <w:szCs w:val="36"/>
    </w:rPr>
  </w:style>
  <w:style w:type="character" w:styleId="af6">
    <w:name w:val="Hyperlink"/>
    <w:uiPriority w:val="99"/>
    <w:unhideWhenUsed/>
    <w:rsid w:val="00072669"/>
    <w:rPr>
      <w:color w:val="0000FF"/>
      <w:u w:val="single"/>
    </w:rPr>
  </w:style>
  <w:style w:type="paragraph" w:styleId="af7">
    <w:name w:val="Balloon Text"/>
    <w:basedOn w:val="a"/>
    <w:link w:val="af8"/>
    <w:uiPriority w:val="99"/>
    <w:semiHidden/>
    <w:unhideWhenUsed/>
    <w:rsid w:val="002C1A28"/>
    <w:pPr>
      <w:spacing w:line="240" w:lineRule="auto"/>
    </w:pPr>
    <w:rPr>
      <w:rFonts w:ascii="KaiTi" w:eastAsia="Cambria Math" w:hAnsi="KaiTi"/>
      <w:sz w:val="18"/>
      <w:szCs w:val="18"/>
    </w:rPr>
  </w:style>
  <w:style w:type="character" w:customStyle="1" w:styleId="af8">
    <w:name w:val="註解方塊文字 字元"/>
    <w:link w:val="af7"/>
    <w:uiPriority w:val="99"/>
    <w:semiHidden/>
    <w:rsid w:val="002C1A28"/>
    <w:rPr>
      <w:rFonts w:ascii="KaiTi" w:eastAsia="Cambria Math" w:hAnsi="KaiTi" w:cs="Arial"/>
      <w:snapToGrid w:val="0"/>
      <w:kern w:val="2"/>
      <w:sz w:val="18"/>
      <w:szCs w:val="18"/>
    </w:rPr>
  </w:style>
  <w:style w:type="paragraph" w:customStyle="1" w:styleId="af9">
    <w:name w:val="(一)(二)(三) 字元 字元 字元"/>
    <w:basedOn w:val="a"/>
    <w:link w:val="afa"/>
    <w:rsid w:val="00203165"/>
    <w:pPr>
      <w:ind w:left="300" w:hangingChars="100" w:hanging="100"/>
    </w:pPr>
  </w:style>
  <w:style w:type="character" w:customStyle="1" w:styleId="afa">
    <w:name w:val="(一)(二)(三) 字元 字元 字元 字元"/>
    <w:link w:val="af9"/>
    <w:rsid w:val="00203165"/>
    <w:rPr>
      <w:rFonts w:ascii="Verdana" w:eastAsia="Verdana"/>
      <w:snapToGrid w:val="0"/>
      <w:kern w:val="2"/>
      <w:sz w:val="28"/>
      <w:szCs w:val="28"/>
    </w:rPr>
  </w:style>
  <w:style w:type="paragraph" w:customStyle="1" w:styleId="145">
    <w:name w:val="表格內文(14行高) 字元 字元"/>
    <w:basedOn w:val="ab"/>
    <w:link w:val="146"/>
    <w:rsid w:val="00203165"/>
    <w:pPr>
      <w:spacing w:line="280" w:lineRule="exact"/>
      <w:ind w:leftChars="0" w:left="0" w:firstLineChars="0" w:firstLine="0"/>
      <w:jc w:val="left"/>
    </w:pPr>
    <w:rPr>
      <w:sz w:val="24"/>
    </w:rPr>
  </w:style>
  <w:style w:type="character" w:customStyle="1" w:styleId="146">
    <w:name w:val="表格內文(14行高) 字元 字元 字元"/>
    <w:link w:val="145"/>
    <w:rsid w:val="00203165"/>
    <w:rPr>
      <w:rFonts w:ascii="Verdana" w:eastAsia="Verdana"/>
      <w:snapToGrid w:val="0"/>
      <w:kern w:val="2"/>
      <w:sz w:val="24"/>
      <w:szCs w:val="28"/>
    </w:rPr>
  </w:style>
  <w:style w:type="paragraph" w:customStyle="1" w:styleId="5">
    <w:name w:val=" 字元 字元5 字元 字元 字元"/>
    <w:basedOn w:val="a"/>
    <w:rsid w:val="00A81B26"/>
    <w:pPr>
      <w:widowControl/>
      <w:spacing w:after="160" w:line="240" w:lineRule="exact"/>
      <w:ind w:leftChars="0" w:left="0" w:firstLineChars="0" w:firstLine="0"/>
      <w:jc w:val="left"/>
    </w:pPr>
    <w:rPr>
      <w:rFonts w:ascii="新細明體" w:eastAsia="Cambria Math" w:hAnsi="新細明體"/>
      <w:snapToGrid/>
      <w:kern w:val="0"/>
      <w:sz w:val="20"/>
      <w:szCs w:val="20"/>
      <w:lang w:eastAsia="en-US"/>
    </w:rPr>
  </w:style>
  <w:style w:type="character" w:customStyle="1" w:styleId="a7">
    <w:name w:val="(一)下內文 字元"/>
    <w:link w:val="a6"/>
    <w:rsid w:val="00C92FFA"/>
    <w:rPr>
      <w:rFonts w:ascii="Verdana" w:eastAsia="Verdana"/>
      <w:snapToGrid w:val="0"/>
      <w:kern w:val="2"/>
      <w:sz w:val="28"/>
      <w:szCs w:val="28"/>
    </w:rPr>
  </w:style>
  <w:style w:type="paragraph" w:customStyle="1" w:styleId="Default">
    <w:name w:val="Default"/>
    <w:rsid w:val="009711B6"/>
    <w:pPr>
      <w:widowControl w:val="0"/>
      <w:autoSpaceDE w:val="0"/>
      <w:autoSpaceDN w:val="0"/>
      <w:adjustRightInd w:val="0"/>
    </w:pPr>
    <w:rPr>
      <w:rFonts w:ascii="Verdana" w:eastAsia="Verdana" w:hAnsi="Cambria" w:cs="Verdana"/>
      <w:color w:val="000000"/>
      <w:sz w:val="24"/>
      <w:szCs w:val="24"/>
    </w:rPr>
  </w:style>
  <w:style w:type="character" w:styleId="afb">
    <w:name w:val="FollowedHyperlink"/>
    <w:uiPriority w:val="99"/>
    <w:semiHidden/>
    <w:unhideWhenUsed/>
    <w:rsid w:val="00412BB9"/>
    <w:rPr>
      <w:color w:val="800080"/>
      <w:u w:val="single"/>
    </w:rPr>
  </w:style>
  <w:style w:type="character" w:customStyle="1" w:styleId="24">
    <w:name w:val="(一)(二)(三) 字元2"/>
    <w:rsid w:val="00A27419"/>
    <w:rPr>
      <w:rFonts w:ascii="Verdana" w:eastAsia="Verdana"/>
      <w:snapToGrid w:val="0"/>
      <w:kern w:val="2"/>
      <w:sz w:val="28"/>
      <w:szCs w:val="28"/>
    </w:rPr>
  </w:style>
  <w:style w:type="paragraph" w:styleId="HTML">
    <w:name w:val="HTML Preformatted"/>
    <w:basedOn w:val="a"/>
    <w:link w:val="HTML0"/>
    <w:uiPriority w:val="99"/>
    <w:unhideWhenUsed/>
    <w:rsid w:val="004455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Calibri" w:eastAsia="Calibri" w:hAnsi="Calibri" w:cs="Calibri"/>
      <w:snapToGrid/>
      <w:kern w:val="0"/>
      <w:sz w:val="24"/>
      <w:szCs w:val="24"/>
    </w:rPr>
  </w:style>
  <w:style w:type="character" w:customStyle="1" w:styleId="HTML0">
    <w:name w:val="HTML 預設格式 字元"/>
    <w:link w:val="HTML"/>
    <w:uiPriority w:val="99"/>
    <w:rsid w:val="0044551C"/>
    <w:rPr>
      <w:rFonts w:ascii="Calibri" w:eastAsia="Calibri" w:hAnsi="Calibri" w:cs="Calibri"/>
      <w:sz w:val="24"/>
      <w:szCs w:val="24"/>
    </w:rPr>
  </w:style>
  <w:style w:type="character" w:customStyle="1" w:styleId="newspagecontext1">
    <w:name w:val="newspage_context1"/>
    <w:rsid w:val="003B1B64"/>
    <w:rPr>
      <w:vanish w:val="0"/>
      <w:webHidden w:val="0"/>
      <w:specVanish w:val="0"/>
    </w:rPr>
  </w:style>
  <w:style w:type="character" w:styleId="afc">
    <w:name w:val="Strong"/>
    <w:uiPriority w:val="22"/>
    <w:qFormat/>
    <w:rsid w:val="00931D8D"/>
    <w:rPr>
      <w:b/>
      <w:bCs/>
    </w:rPr>
  </w:style>
  <w:style w:type="character" w:customStyle="1" w:styleId="201">
    <w:name w:val="表格內文(20行高) 字元"/>
    <w:link w:val="200"/>
    <w:rsid w:val="00734FF0"/>
    <w:rPr>
      <w:rFonts w:ascii="Verdana" w:eastAsia="Verdana"/>
      <w:snapToGrid w:val="0"/>
      <w:kern w:val="2"/>
      <w:sz w:val="24"/>
      <w:szCs w:val="28"/>
    </w:rPr>
  </w:style>
  <w:style w:type="character" w:customStyle="1" w:styleId="a9">
    <w:name w:val="結論 字元"/>
    <w:link w:val="a8"/>
    <w:locked/>
    <w:rsid w:val="001E53C5"/>
    <w:rPr>
      <w:rFonts w:ascii="Verdana" w:eastAsia="Verdana"/>
      <w:snapToGrid w:val="0"/>
      <w:kern w:val="2"/>
      <w:sz w:val="28"/>
      <w:szCs w:val="28"/>
    </w:rPr>
  </w:style>
  <w:style w:type="character" w:customStyle="1" w:styleId="1232">
    <w:name w:val="(1)(2)(3) 字元"/>
    <w:link w:val="1231"/>
    <w:locked/>
    <w:rsid w:val="0018715F"/>
    <w:rPr>
      <w:rFonts w:ascii="Verdana" w:eastAsia="Verdana"/>
      <w:snapToGrid w:val="0"/>
      <w:kern w:val="2"/>
      <w:sz w:val="28"/>
      <w:szCs w:val="28"/>
    </w:rPr>
  </w:style>
  <w:style w:type="paragraph" w:styleId="afd">
    <w:name w:val="Body Text"/>
    <w:aliases w:val="本文 字元 字元 字元,本文 字元 字元,解釋"/>
    <w:basedOn w:val="a"/>
    <w:link w:val="afe"/>
    <w:uiPriority w:val="99"/>
    <w:rsid w:val="00BC0CC3"/>
    <w:pPr>
      <w:widowControl/>
      <w:spacing w:after="220" w:line="180" w:lineRule="atLeast"/>
      <w:ind w:leftChars="0" w:left="0" w:firstLineChars="0" w:firstLine="0"/>
    </w:pPr>
    <w:rPr>
      <w:rFonts w:eastAsia="Cambria Math" w:hAnsi="Verdana"/>
      <w:snapToGrid/>
      <w:spacing w:val="-5"/>
      <w:kern w:val="0"/>
      <w:sz w:val="18"/>
      <w:szCs w:val="20"/>
      <w:lang w:val="x-none" w:eastAsia="x-none"/>
    </w:rPr>
  </w:style>
  <w:style w:type="character" w:customStyle="1" w:styleId="afe">
    <w:name w:val="本文 字元"/>
    <w:aliases w:val="解釋 字元"/>
    <w:link w:val="afd"/>
    <w:uiPriority w:val="99"/>
    <w:rsid w:val="00BC0CC3"/>
    <w:rPr>
      <w:rFonts w:ascii="Verdana" w:hAnsi="Verdana"/>
      <w:spacing w:val="-5"/>
      <w:sz w:val="18"/>
      <w:lang w:val="x-none" w:eastAsia="x-none"/>
    </w:rPr>
  </w:style>
  <w:style w:type="paragraph" w:customStyle="1" w:styleId="aff">
    <w:name w:val=" 字元 字元 字元 字元 字元 字元"/>
    <w:basedOn w:val="a"/>
    <w:semiHidden/>
    <w:rsid w:val="0044319D"/>
    <w:pPr>
      <w:widowControl/>
      <w:spacing w:after="160" w:line="240" w:lineRule="exact"/>
      <w:ind w:leftChars="0" w:left="0" w:firstLineChars="0" w:firstLine="0"/>
      <w:jc w:val="left"/>
    </w:pPr>
    <w:rPr>
      <w:rFonts w:ascii="新細明體" w:eastAsia="Arial" w:hAnsi="新細明體"/>
      <w:snapToGrid/>
      <w:kern w:val="0"/>
      <w:sz w:val="20"/>
      <w:szCs w:val="20"/>
      <w:lang w:eastAsia="en-US"/>
    </w:rPr>
  </w:style>
  <w:style w:type="paragraph" w:styleId="aff0">
    <w:name w:val="Note Heading"/>
    <w:basedOn w:val="a"/>
    <w:next w:val="a"/>
    <w:link w:val="aff1"/>
    <w:uiPriority w:val="99"/>
    <w:unhideWhenUsed/>
    <w:rsid w:val="008C522C"/>
    <w:pPr>
      <w:jc w:val="center"/>
    </w:pPr>
    <w:rPr>
      <w:rFonts w:hAnsi="Verdana"/>
      <w:sz w:val="24"/>
    </w:rPr>
  </w:style>
  <w:style w:type="character" w:customStyle="1" w:styleId="aff1">
    <w:name w:val="註釋標題 字元"/>
    <w:link w:val="aff0"/>
    <w:uiPriority w:val="99"/>
    <w:rsid w:val="008C522C"/>
    <w:rPr>
      <w:rFonts w:ascii="Verdana" w:eastAsia="Verdana" w:hAnsi="Verdana"/>
      <w:snapToGrid w:val="0"/>
      <w:kern w:val="2"/>
      <w:sz w:val="24"/>
      <w:szCs w:val="28"/>
    </w:rPr>
  </w:style>
  <w:style w:type="paragraph" w:styleId="aff2">
    <w:name w:val="Closing"/>
    <w:basedOn w:val="a"/>
    <w:link w:val="aff3"/>
    <w:uiPriority w:val="99"/>
    <w:unhideWhenUsed/>
    <w:rsid w:val="008C522C"/>
    <w:pPr>
      <w:ind w:leftChars="1800" w:left="100"/>
    </w:pPr>
    <w:rPr>
      <w:rFonts w:hAnsi="Verdana"/>
      <w:sz w:val="24"/>
    </w:rPr>
  </w:style>
  <w:style w:type="character" w:customStyle="1" w:styleId="aff3">
    <w:name w:val="結語 字元"/>
    <w:link w:val="aff2"/>
    <w:uiPriority w:val="99"/>
    <w:rsid w:val="008C522C"/>
    <w:rPr>
      <w:rFonts w:ascii="Verdana" w:eastAsia="Verdana" w:hAnsi="Verdana"/>
      <w:snapToGrid w:val="0"/>
      <w:kern w:val="2"/>
      <w:sz w:val="24"/>
      <w:szCs w:val="28"/>
    </w:rPr>
  </w:style>
  <w:style w:type="character" w:styleId="aff4">
    <w:name w:val="annotation reference"/>
    <w:uiPriority w:val="99"/>
    <w:semiHidden/>
    <w:unhideWhenUsed/>
    <w:rsid w:val="001C6446"/>
    <w:rPr>
      <w:sz w:val="18"/>
      <w:szCs w:val="18"/>
    </w:rPr>
  </w:style>
  <w:style w:type="paragraph" w:styleId="aff5">
    <w:name w:val="annotation text"/>
    <w:basedOn w:val="a"/>
    <w:link w:val="aff6"/>
    <w:uiPriority w:val="99"/>
    <w:semiHidden/>
    <w:unhideWhenUsed/>
    <w:rsid w:val="001C6446"/>
    <w:pPr>
      <w:jc w:val="left"/>
    </w:pPr>
  </w:style>
  <w:style w:type="character" w:customStyle="1" w:styleId="aff6">
    <w:name w:val="註解文字 字元"/>
    <w:link w:val="aff5"/>
    <w:uiPriority w:val="99"/>
    <w:semiHidden/>
    <w:rsid w:val="001C6446"/>
    <w:rPr>
      <w:rFonts w:ascii="Verdana" w:eastAsia="Verdana"/>
      <w:snapToGrid w:val="0"/>
      <w:kern w:val="2"/>
      <w:sz w:val="28"/>
      <w:szCs w:val="28"/>
    </w:rPr>
  </w:style>
  <w:style w:type="paragraph" w:styleId="aff7">
    <w:name w:val="annotation subject"/>
    <w:basedOn w:val="aff5"/>
    <w:next w:val="aff5"/>
    <w:link w:val="aff8"/>
    <w:uiPriority w:val="99"/>
    <w:semiHidden/>
    <w:unhideWhenUsed/>
    <w:rsid w:val="001C6446"/>
    <w:rPr>
      <w:b/>
      <w:bCs/>
    </w:rPr>
  </w:style>
  <w:style w:type="character" w:customStyle="1" w:styleId="aff8">
    <w:name w:val="註解主旨 字元"/>
    <w:link w:val="aff7"/>
    <w:uiPriority w:val="99"/>
    <w:semiHidden/>
    <w:rsid w:val="001C6446"/>
    <w:rPr>
      <w:rFonts w:ascii="Verdana" w:eastAsia="Verdana"/>
      <w:b/>
      <w:bCs/>
      <w:snapToGrid w:val="0"/>
      <w:kern w:val="2"/>
      <w:sz w:val="28"/>
      <w:szCs w:val="28"/>
    </w:rPr>
  </w:style>
  <w:style w:type="paragraph" w:customStyle="1" w:styleId="Standarduser">
    <w:name w:val="Standard (user)"/>
    <w:rsid w:val="00CF1A23"/>
    <w:pPr>
      <w:suppressAutoHyphens/>
      <w:autoSpaceDN w:val="0"/>
      <w:textAlignment w:val="baseline"/>
    </w:pPr>
    <w:rPr>
      <w:rFonts w:ascii="Cambria" w:hAnsi="Cambria"/>
      <w:sz w:val="24"/>
      <w:szCs w:val="24"/>
    </w:rPr>
  </w:style>
  <w:style w:type="paragraph" w:styleId="Web">
    <w:name w:val="Normal (Web)"/>
    <w:basedOn w:val="a"/>
    <w:uiPriority w:val="99"/>
    <w:unhideWhenUsed/>
    <w:rsid w:val="00F36FBA"/>
    <w:pPr>
      <w:widowControl/>
      <w:spacing w:before="100" w:beforeAutospacing="1" w:after="100" w:afterAutospacing="1" w:line="240" w:lineRule="auto"/>
      <w:ind w:leftChars="0" w:left="0" w:firstLineChars="0" w:firstLine="0"/>
      <w:jc w:val="left"/>
    </w:pPr>
    <w:rPr>
      <w:rFonts w:ascii="Cambria Math" w:eastAsia="Cambria Math" w:hAnsi="Cambria Math" w:cs="Cambria Math"/>
      <w:snapToGrid/>
      <w:kern w:val="0"/>
      <w:sz w:val="24"/>
      <w:szCs w:val="24"/>
    </w:rPr>
  </w:style>
  <w:style w:type="table" w:styleId="aff9">
    <w:name w:val="Table Grid"/>
    <w:basedOn w:val="a1"/>
    <w:uiPriority w:val="59"/>
    <w:rsid w:val="003E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76996">
      <w:bodyDiv w:val="1"/>
      <w:marLeft w:val="0"/>
      <w:marRight w:val="0"/>
      <w:marTop w:val="0"/>
      <w:marBottom w:val="0"/>
      <w:divBdr>
        <w:top w:val="none" w:sz="0" w:space="0" w:color="auto"/>
        <w:left w:val="none" w:sz="0" w:space="0" w:color="auto"/>
        <w:bottom w:val="none" w:sz="0" w:space="0" w:color="auto"/>
        <w:right w:val="none" w:sz="0" w:space="0" w:color="auto"/>
      </w:divBdr>
    </w:div>
    <w:div w:id="91708190">
      <w:bodyDiv w:val="1"/>
      <w:marLeft w:val="0"/>
      <w:marRight w:val="0"/>
      <w:marTop w:val="0"/>
      <w:marBottom w:val="0"/>
      <w:divBdr>
        <w:top w:val="none" w:sz="0" w:space="0" w:color="auto"/>
        <w:left w:val="none" w:sz="0" w:space="0" w:color="auto"/>
        <w:bottom w:val="none" w:sz="0" w:space="0" w:color="auto"/>
        <w:right w:val="none" w:sz="0" w:space="0" w:color="auto"/>
      </w:divBdr>
    </w:div>
    <w:div w:id="137458722">
      <w:bodyDiv w:val="1"/>
      <w:marLeft w:val="0"/>
      <w:marRight w:val="0"/>
      <w:marTop w:val="0"/>
      <w:marBottom w:val="0"/>
      <w:divBdr>
        <w:top w:val="none" w:sz="0" w:space="0" w:color="auto"/>
        <w:left w:val="none" w:sz="0" w:space="0" w:color="auto"/>
        <w:bottom w:val="none" w:sz="0" w:space="0" w:color="auto"/>
        <w:right w:val="none" w:sz="0" w:space="0" w:color="auto"/>
      </w:divBdr>
    </w:div>
    <w:div w:id="146358334">
      <w:bodyDiv w:val="1"/>
      <w:marLeft w:val="0"/>
      <w:marRight w:val="0"/>
      <w:marTop w:val="0"/>
      <w:marBottom w:val="0"/>
      <w:divBdr>
        <w:top w:val="none" w:sz="0" w:space="0" w:color="auto"/>
        <w:left w:val="none" w:sz="0" w:space="0" w:color="auto"/>
        <w:bottom w:val="none" w:sz="0" w:space="0" w:color="auto"/>
        <w:right w:val="none" w:sz="0" w:space="0" w:color="auto"/>
      </w:divBdr>
    </w:div>
    <w:div w:id="181088089">
      <w:bodyDiv w:val="1"/>
      <w:marLeft w:val="0"/>
      <w:marRight w:val="0"/>
      <w:marTop w:val="0"/>
      <w:marBottom w:val="0"/>
      <w:divBdr>
        <w:top w:val="none" w:sz="0" w:space="0" w:color="auto"/>
        <w:left w:val="none" w:sz="0" w:space="0" w:color="auto"/>
        <w:bottom w:val="none" w:sz="0" w:space="0" w:color="auto"/>
        <w:right w:val="none" w:sz="0" w:space="0" w:color="auto"/>
      </w:divBdr>
    </w:div>
    <w:div w:id="198206403">
      <w:bodyDiv w:val="1"/>
      <w:marLeft w:val="0"/>
      <w:marRight w:val="0"/>
      <w:marTop w:val="0"/>
      <w:marBottom w:val="0"/>
      <w:divBdr>
        <w:top w:val="none" w:sz="0" w:space="0" w:color="auto"/>
        <w:left w:val="none" w:sz="0" w:space="0" w:color="auto"/>
        <w:bottom w:val="none" w:sz="0" w:space="0" w:color="auto"/>
        <w:right w:val="none" w:sz="0" w:space="0" w:color="auto"/>
      </w:divBdr>
    </w:div>
    <w:div w:id="221907804">
      <w:bodyDiv w:val="1"/>
      <w:marLeft w:val="0"/>
      <w:marRight w:val="0"/>
      <w:marTop w:val="0"/>
      <w:marBottom w:val="0"/>
      <w:divBdr>
        <w:top w:val="none" w:sz="0" w:space="0" w:color="auto"/>
        <w:left w:val="none" w:sz="0" w:space="0" w:color="auto"/>
        <w:bottom w:val="none" w:sz="0" w:space="0" w:color="auto"/>
        <w:right w:val="none" w:sz="0" w:space="0" w:color="auto"/>
      </w:divBdr>
    </w:div>
    <w:div w:id="316692146">
      <w:bodyDiv w:val="1"/>
      <w:marLeft w:val="0"/>
      <w:marRight w:val="0"/>
      <w:marTop w:val="0"/>
      <w:marBottom w:val="0"/>
      <w:divBdr>
        <w:top w:val="none" w:sz="0" w:space="0" w:color="auto"/>
        <w:left w:val="none" w:sz="0" w:space="0" w:color="auto"/>
        <w:bottom w:val="none" w:sz="0" w:space="0" w:color="auto"/>
        <w:right w:val="none" w:sz="0" w:space="0" w:color="auto"/>
      </w:divBdr>
    </w:div>
    <w:div w:id="337080481">
      <w:bodyDiv w:val="1"/>
      <w:marLeft w:val="0"/>
      <w:marRight w:val="0"/>
      <w:marTop w:val="0"/>
      <w:marBottom w:val="0"/>
      <w:divBdr>
        <w:top w:val="none" w:sz="0" w:space="0" w:color="auto"/>
        <w:left w:val="none" w:sz="0" w:space="0" w:color="auto"/>
        <w:bottom w:val="none" w:sz="0" w:space="0" w:color="auto"/>
        <w:right w:val="none" w:sz="0" w:space="0" w:color="auto"/>
      </w:divBdr>
    </w:div>
    <w:div w:id="374158240">
      <w:bodyDiv w:val="1"/>
      <w:marLeft w:val="0"/>
      <w:marRight w:val="0"/>
      <w:marTop w:val="0"/>
      <w:marBottom w:val="0"/>
      <w:divBdr>
        <w:top w:val="none" w:sz="0" w:space="0" w:color="auto"/>
        <w:left w:val="none" w:sz="0" w:space="0" w:color="auto"/>
        <w:bottom w:val="none" w:sz="0" w:space="0" w:color="auto"/>
        <w:right w:val="none" w:sz="0" w:space="0" w:color="auto"/>
      </w:divBdr>
    </w:div>
    <w:div w:id="390465301">
      <w:bodyDiv w:val="1"/>
      <w:marLeft w:val="0"/>
      <w:marRight w:val="0"/>
      <w:marTop w:val="0"/>
      <w:marBottom w:val="0"/>
      <w:divBdr>
        <w:top w:val="none" w:sz="0" w:space="0" w:color="auto"/>
        <w:left w:val="none" w:sz="0" w:space="0" w:color="auto"/>
        <w:bottom w:val="none" w:sz="0" w:space="0" w:color="auto"/>
        <w:right w:val="none" w:sz="0" w:space="0" w:color="auto"/>
      </w:divBdr>
    </w:div>
    <w:div w:id="460610192">
      <w:bodyDiv w:val="1"/>
      <w:marLeft w:val="0"/>
      <w:marRight w:val="0"/>
      <w:marTop w:val="0"/>
      <w:marBottom w:val="0"/>
      <w:divBdr>
        <w:top w:val="none" w:sz="0" w:space="0" w:color="auto"/>
        <w:left w:val="none" w:sz="0" w:space="0" w:color="auto"/>
        <w:bottom w:val="none" w:sz="0" w:space="0" w:color="auto"/>
        <w:right w:val="none" w:sz="0" w:space="0" w:color="auto"/>
      </w:divBdr>
    </w:div>
    <w:div w:id="480846792">
      <w:bodyDiv w:val="1"/>
      <w:marLeft w:val="0"/>
      <w:marRight w:val="0"/>
      <w:marTop w:val="0"/>
      <w:marBottom w:val="0"/>
      <w:divBdr>
        <w:top w:val="none" w:sz="0" w:space="0" w:color="auto"/>
        <w:left w:val="none" w:sz="0" w:space="0" w:color="auto"/>
        <w:bottom w:val="none" w:sz="0" w:space="0" w:color="auto"/>
        <w:right w:val="none" w:sz="0" w:space="0" w:color="auto"/>
      </w:divBdr>
    </w:div>
    <w:div w:id="640111484">
      <w:bodyDiv w:val="1"/>
      <w:marLeft w:val="0"/>
      <w:marRight w:val="0"/>
      <w:marTop w:val="0"/>
      <w:marBottom w:val="0"/>
      <w:divBdr>
        <w:top w:val="none" w:sz="0" w:space="0" w:color="auto"/>
        <w:left w:val="none" w:sz="0" w:space="0" w:color="auto"/>
        <w:bottom w:val="none" w:sz="0" w:space="0" w:color="auto"/>
        <w:right w:val="none" w:sz="0" w:space="0" w:color="auto"/>
      </w:divBdr>
    </w:div>
    <w:div w:id="672220090">
      <w:bodyDiv w:val="1"/>
      <w:marLeft w:val="0"/>
      <w:marRight w:val="0"/>
      <w:marTop w:val="0"/>
      <w:marBottom w:val="0"/>
      <w:divBdr>
        <w:top w:val="none" w:sz="0" w:space="0" w:color="auto"/>
        <w:left w:val="none" w:sz="0" w:space="0" w:color="auto"/>
        <w:bottom w:val="none" w:sz="0" w:space="0" w:color="auto"/>
        <w:right w:val="none" w:sz="0" w:space="0" w:color="auto"/>
      </w:divBdr>
    </w:div>
    <w:div w:id="731658883">
      <w:bodyDiv w:val="1"/>
      <w:marLeft w:val="0"/>
      <w:marRight w:val="0"/>
      <w:marTop w:val="0"/>
      <w:marBottom w:val="0"/>
      <w:divBdr>
        <w:top w:val="none" w:sz="0" w:space="0" w:color="auto"/>
        <w:left w:val="none" w:sz="0" w:space="0" w:color="auto"/>
        <w:bottom w:val="none" w:sz="0" w:space="0" w:color="auto"/>
        <w:right w:val="none" w:sz="0" w:space="0" w:color="auto"/>
      </w:divBdr>
    </w:div>
    <w:div w:id="762333968">
      <w:bodyDiv w:val="1"/>
      <w:marLeft w:val="0"/>
      <w:marRight w:val="0"/>
      <w:marTop w:val="0"/>
      <w:marBottom w:val="0"/>
      <w:divBdr>
        <w:top w:val="none" w:sz="0" w:space="0" w:color="auto"/>
        <w:left w:val="none" w:sz="0" w:space="0" w:color="auto"/>
        <w:bottom w:val="none" w:sz="0" w:space="0" w:color="auto"/>
        <w:right w:val="none" w:sz="0" w:space="0" w:color="auto"/>
      </w:divBdr>
    </w:div>
    <w:div w:id="767576161">
      <w:bodyDiv w:val="1"/>
      <w:marLeft w:val="0"/>
      <w:marRight w:val="0"/>
      <w:marTop w:val="0"/>
      <w:marBottom w:val="0"/>
      <w:divBdr>
        <w:top w:val="none" w:sz="0" w:space="0" w:color="auto"/>
        <w:left w:val="none" w:sz="0" w:space="0" w:color="auto"/>
        <w:bottom w:val="none" w:sz="0" w:space="0" w:color="auto"/>
        <w:right w:val="none" w:sz="0" w:space="0" w:color="auto"/>
      </w:divBdr>
    </w:div>
    <w:div w:id="773550133">
      <w:bodyDiv w:val="1"/>
      <w:marLeft w:val="0"/>
      <w:marRight w:val="0"/>
      <w:marTop w:val="0"/>
      <w:marBottom w:val="0"/>
      <w:divBdr>
        <w:top w:val="none" w:sz="0" w:space="0" w:color="auto"/>
        <w:left w:val="none" w:sz="0" w:space="0" w:color="auto"/>
        <w:bottom w:val="none" w:sz="0" w:space="0" w:color="auto"/>
        <w:right w:val="none" w:sz="0" w:space="0" w:color="auto"/>
      </w:divBdr>
      <w:divsChild>
        <w:div w:id="29261799">
          <w:marLeft w:val="0"/>
          <w:marRight w:val="0"/>
          <w:marTop w:val="0"/>
          <w:marBottom w:val="0"/>
          <w:divBdr>
            <w:top w:val="none" w:sz="0" w:space="0" w:color="auto"/>
            <w:left w:val="none" w:sz="0" w:space="0" w:color="auto"/>
            <w:bottom w:val="none" w:sz="0" w:space="0" w:color="auto"/>
            <w:right w:val="none" w:sz="0" w:space="0" w:color="auto"/>
          </w:divBdr>
        </w:div>
        <w:div w:id="118956276">
          <w:marLeft w:val="0"/>
          <w:marRight w:val="0"/>
          <w:marTop w:val="0"/>
          <w:marBottom w:val="0"/>
          <w:divBdr>
            <w:top w:val="none" w:sz="0" w:space="0" w:color="auto"/>
            <w:left w:val="none" w:sz="0" w:space="0" w:color="auto"/>
            <w:bottom w:val="none" w:sz="0" w:space="0" w:color="auto"/>
            <w:right w:val="none" w:sz="0" w:space="0" w:color="auto"/>
          </w:divBdr>
        </w:div>
        <w:div w:id="187958306">
          <w:marLeft w:val="0"/>
          <w:marRight w:val="0"/>
          <w:marTop w:val="0"/>
          <w:marBottom w:val="0"/>
          <w:divBdr>
            <w:top w:val="none" w:sz="0" w:space="0" w:color="auto"/>
            <w:left w:val="none" w:sz="0" w:space="0" w:color="auto"/>
            <w:bottom w:val="none" w:sz="0" w:space="0" w:color="auto"/>
            <w:right w:val="none" w:sz="0" w:space="0" w:color="auto"/>
          </w:divBdr>
        </w:div>
        <w:div w:id="189994332">
          <w:marLeft w:val="0"/>
          <w:marRight w:val="0"/>
          <w:marTop w:val="0"/>
          <w:marBottom w:val="0"/>
          <w:divBdr>
            <w:top w:val="none" w:sz="0" w:space="0" w:color="auto"/>
            <w:left w:val="none" w:sz="0" w:space="0" w:color="auto"/>
            <w:bottom w:val="none" w:sz="0" w:space="0" w:color="auto"/>
            <w:right w:val="none" w:sz="0" w:space="0" w:color="auto"/>
          </w:divBdr>
        </w:div>
        <w:div w:id="231737570">
          <w:marLeft w:val="0"/>
          <w:marRight w:val="0"/>
          <w:marTop w:val="0"/>
          <w:marBottom w:val="0"/>
          <w:divBdr>
            <w:top w:val="none" w:sz="0" w:space="0" w:color="auto"/>
            <w:left w:val="none" w:sz="0" w:space="0" w:color="auto"/>
            <w:bottom w:val="none" w:sz="0" w:space="0" w:color="auto"/>
            <w:right w:val="none" w:sz="0" w:space="0" w:color="auto"/>
          </w:divBdr>
        </w:div>
        <w:div w:id="263998147">
          <w:marLeft w:val="0"/>
          <w:marRight w:val="0"/>
          <w:marTop w:val="0"/>
          <w:marBottom w:val="0"/>
          <w:divBdr>
            <w:top w:val="none" w:sz="0" w:space="0" w:color="auto"/>
            <w:left w:val="none" w:sz="0" w:space="0" w:color="auto"/>
            <w:bottom w:val="none" w:sz="0" w:space="0" w:color="auto"/>
            <w:right w:val="none" w:sz="0" w:space="0" w:color="auto"/>
          </w:divBdr>
        </w:div>
        <w:div w:id="310796110">
          <w:marLeft w:val="0"/>
          <w:marRight w:val="0"/>
          <w:marTop w:val="0"/>
          <w:marBottom w:val="0"/>
          <w:divBdr>
            <w:top w:val="none" w:sz="0" w:space="0" w:color="auto"/>
            <w:left w:val="none" w:sz="0" w:space="0" w:color="auto"/>
            <w:bottom w:val="none" w:sz="0" w:space="0" w:color="auto"/>
            <w:right w:val="none" w:sz="0" w:space="0" w:color="auto"/>
          </w:divBdr>
        </w:div>
        <w:div w:id="377241275">
          <w:marLeft w:val="0"/>
          <w:marRight w:val="0"/>
          <w:marTop w:val="0"/>
          <w:marBottom w:val="0"/>
          <w:divBdr>
            <w:top w:val="none" w:sz="0" w:space="0" w:color="auto"/>
            <w:left w:val="none" w:sz="0" w:space="0" w:color="auto"/>
            <w:bottom w:val="none" w:sz="0" w:space="0" w:color="auto"/>
            <w:right w:val="none" w:sz="0" w:space="0" w:color="auto"/>
          </w:divBdr>
        </w:div>
        <w:div w:id="447772189">
          <w:marLeft w:val="0"/>
          <w:marRight w:val="0"/>
          <w:marTop w:val="0"/>
          <w:marBottom w:val="0"/>
          <w:divBdr>
            <w:top w:val="none" w:sz="0" w:space="0" w:color="auto"/>
            <w:left w:val="none" w:sz="0" w:space="0" w:color="auto"/>
            <w:bottom w:val="none" w:sz="0" w:space="0" w:color="auto"/>
            <w:right w:val="none" w:sz="0" w:space="0" w:color="auto"/>
          </w:divBdr>
        </w:div>
        <w:div w:id="844520878">
          <w:marLeft w:val="0"/>
          <w:marRight w:val="0"/>
          <w:marTop w:val="0"/>
          <w:marBottom w:val="0"/>
          <w:divBdr>
            <w:top w:val="none" w:sz="0" w:space="0" w:color="auto"/>
            <w:left w:val="none" w:sz="0" w:space="0" w:color="auto"/>
            <w:bottom w:val="none" w:sz="0" w:space="0" w:color="auto"/>
            <w:right w:val="none" w:sz="0" w:space="0" w:color="auto"/>
          </w:divBdr>
        </w:div>
        <w:div w:id="964386342">
          <w:marLeft w:val="0"/>
          <w:marRight w:val="0"/>
          <w:marTop w:val="0"/>
          <w:marBottom w:val="0"/>
          <w:divBdr>
            <w:top w:val="none" w:sz="0" w:space="0" w:color="auto"/>
            <w:left w:val="none" w:sz="0" w:space="0" w:color="auto"/>
            <w:bottom w:val="none" w:sz="0" w:space="0" w:color="auto"/>
            <w:right w:val="none" w:sz="0" w:space="0" w:color="auto"/>
          </w:divBdr>
        </w:div>
        <w:div w:id="1025521558">
          <w:marLeft w:val="0"/>
          <w:marRight w:val="0"/>
          <w:marTop w:val="0"/>
          <w:marBottom w:val="0"/>
          <w:divBdr>
            <w:top w:val="none" w:sz="0" w:space="0" w:color="auto"/>
            <w:left w:val="none" w:sz="0" w:space="0" w:color="auto"/>
            <w:bottom w:val="none" w:sz="0" w:space="0" w:color="auto"/>
            <w:right w:val="none" w:sz="0" w:space="0" w:color="auto"/>
          </w:divBdr>
        </w:div>
        <w:div w:id="1174028673">
          <w:marLeft w:val="0"/>
          <w:marRight w:val="0"/>
          <w:marTop w:val="0"/>
          <w:marBottom w:val="0"/>
          <w:divBdr>
            <w:top w:val="none" w:sz="0" w:space="0" w:color="auto"/>
            <w:left w:val="none" w:sz="0" w:space="0" w:color="auto"/>
            <w:bottom w:val="none" w:sz="0" w:space="0" w:color="auto"/>
            <w:right w:val="none" w:sz="0" w:space="0" w:color="auto"/>
          </w:divBdr>
        </w:div>
        <w:div w:id="1229615559">
          <w:marLeft w:val="0"/>
          <w:marRight w:val="0"/>
          <w:marTop w:val="0"/>
          <w:marBottom w:val="0"/>
          <w:divBdr>
            <w:top w:val="none" w:sz="0" w:space="0" w:color="auto"/>
            <w:left w:val="none" w:sz="0" w:space="0" w:color="auto"/>
            <w:bottom w:val="none" w:sz="0" w:space="0" w:color="auto"/>
            <w:right w:val="none" w:sz="0" w:space="0" w:color="auto"/>
          </w:divBdr>
        </w:div>
        <w:div w:id="1382248894">
          <w:marLeft w:val="0"/>
          <w:marRight w:val="0"/>
          <w:marTop w:val="0"/>
          <w:marBottom w:val="0"/>
          <w:divBdr>
            <w:top w:val="none" w:sz="0" w:space="0" w:color="auto"/>
            <w:left w:val="none" w:sz="0" w:space="0" w:color="auto"/>
            <w:bottom w:val="none" w:sz="0" w:space="0" w:color="auto"/>
            <w:right w:val="none" w:sz="0" w:space="0" w:color="auto"/>
          </w:divBdr>
        </w:div>
        <w:div w:id="1446146533">
          <w:marLeft w:val="0"/>
          <w:marRight w:val="0"/>
          <w:marTop w:val="0"/>
          <w:marBottom w:val="0"/>
          <w:divBdr>
            <w:top w:val="none" w:sz="0" w:space="0" w:color="auto"/>
            <w:left w:val="none" w:sz="0" w:space="0" w:color="auto"/>
            <w:bottom w:val="none" w:sz="0" w:space="0" w:color="auto"/>
            <w:right w:val="none" w:sz="0" w:space="0" w:color="auto"/>
          </w:divBdr>
        </w:div>
        <w:div w:id="1565869145">
          <w:marLeft w:val="0"/>
          <w:marRight w:val="0"/>
          <w:marTop w:val="0"/>
          <w:marBottom w:val="0"/>
          <w:divBdr>
            <w:top w:val="none" w:sz="0" w:space="0" w:color="auto"/>
            <w:left w:val="none" w:sz="0" w:space="0" w:color="auto"/>
            <w:bottom w:val="none" w:sz="0" w:space="0" w:color="auto"/>
            <w:right w:val="none" w:sz="0" w:space="0" w:color="auto"/>
          </w:divBdr>
        </w:div>
        <w:div w:id="1631864986">
          <w:marLeft w:val="0"/>
          <w:marRight w:val="0"/>
          <w:marTop w:val="0"/>
          <w:marBottom w:val="0"/>
          <w:divBdr>
            <w:top w:val="none" w:sz="0" w:space="0" w:color="auto"/>
            <w:left w:val="none" w:sz="0" w:space="0" w:color="auto"/>
            <w:bottom w:val="none" w:sz="0" w:space="0" w:color="auto"/>
            <w:right w:val="none" w:sz="0" w:space="0" w:color="auto"/>
          </w:divBdr>
        </w:div>
        <w:div w:id="1668634051">
          <w:marLeft w:val="0"/>
          <w:marRight w:val="0"/>
          <w:marTop w:val="0"/>
          <w:marBottom w:val="0"/>
          <w:divBdr>
            <w:top w:val="none" w:sz="0" w:space="0" w:color="auto"/>
            <w:left w:val="none" w:sz="0" w:space="0" w:color="auto"/>
            <w:bottom w:val="none" w:sz="0" w:space="0" w:color="auto"/>
            <w:right w:val="none" w:sz="0" w:space="0" w:color="auto"/>
          </w:divBdr>
        </w:div>
        <w:div w:id="1669822582">
          <w:marLeft w:val="0"/>
          <w:marRight w:val="0"/>
          <w:marTop w:val="0"/>
          <w:marBottom w:val="0"/>
          <w:divBdr>
            <w:top w:val="none" w:sz="0" w:space="0" w:color="auto"/>
            <w:left w:val="none" w:sz="0" w:space="0" w:color="auto"/>
            <w:bottom w:val="none" w:sz="0" w:space="0" w:color="auto"/>
            <w:right w:val="none" w:sz="0" w:space="0" w:color="auto"/>
          </w:divBdr>
        </w:div>
        <w:div w:id="1965694250">
          <w:marLeft w:val="0"/>
          <w:marRight w:val="0"/>
          <w:marTop w:val="0"/>
          <w:marBottom w:val="0"/>
          <w:divBdr>
            <w:top w:val="none" w:sz="0" w:space="0" w:color="auto"/>
            <w:left w:val="none" w:sz="0" w:space="0" w:color="auto"/>
            <w:bottom w:val="none" w:sz="0" w:space="0" w:color="auto"/>
            <w:right w:val="none" w:sz="0" w:space="0" w:color="auto"/>
          </w:divBdr>
        </w:div>
      </w:divsChild>
    </w:div>
    <w:div w:id="851920402">
      <w:bodyDiv w:val="1"/>
      <w:marLeft w:val="0"/>
      <w:marRight w:val="0"/>
      <w:marTop w:val="0"/>
      <w:marBottom w:val="0"/>
      <w:divBdr>
        <w:top w:val="none" w:sz="0" w:space="0" w:color="auto"/>
        <w:left w:val="none" w:sz="0" w:space="0" w:color="auto"/>
        <w:bottom w:val="none" w:sz="0" w:space="0" w:color="auto"/>
        <w:right w:val="none" w:sz="0" w:space="0" w:color="auto"/>
      </w:divBdr>
    </w:div>
    <w:div w:id="859971860">
      <w:bodyDiv w:val="1"/>
      <w:marLeft w:val="0"/>
      <w:marRight w:val="0"/>
      <w:marTop w:val="0"/>
      <w:marBottom w:val="0"/>
      <w:divBdr>
        <w:top w:val="none" w:sz="0" w:space="0" w:color="auto"/>
        <w:left w:val="none" w:sz="0" w:space="0" w:color="auto"/>
        <w:bottom w:val="none" w:sz="0" w:space="0" w:color="auto"/>
        <w:right w:val="none" w:sz="0" w:space="0" w:color="auto"/>
      </w:divBdr>
    </w:div>
    <w:div w:id="911740034">
      <w:bodyDiv w:val="1"/>
      <w:marLeft w:val="0"/>
      <w:marRight w:val="0"/>
      <w:marTop w:val="0"/>
      <w:marBottom w:val="0"/>
      <w:divBdr>
        <w:top w:val="none" w:sz="0" w:space="0" w:color="auto"/>
        <w:left w:val="none" w:sz="0" w:space="0" w:color="auto"/>
        <w:bottom w:val="none" w:sz="0" w:space="0" w:color="auto"/>
        <w:right w:val="none" w:sz="0" w:space="0" w:color="auto"/>
      </w:divBdr>
    </w:div>
    <w:div w:id="982076490">
      <w:bodyDiv w:val="1"/>
      <w:marLeft w:val="0"/>
      <w:marRight w:val="0"/>
      <w:marTop w:val="0"/>
      <w:marBottom w:val="0"/>
      <w:divBdr>
        <w:top w:val="none" w:sz="0" w:space="0" w:color="auto"/>
        <w:left w:val="none" w:sz="0" w:space="0" w:color="auto"/>
        <w:bottom w:val="none" w:sz="0" w:space="0" w:color="auto"/>
        <w:right w:val="none" w:sz="0" w:space="0" w:color="auto"/>
      </w:divBdr>
      <w:divsChild>
        <w:div w:id="1819300458">
          <w:marLeft w:val="0"/>
          <w:marRight w:val="0"/>
          <w:marTop w:val="0"/>
          <w:marBottom w:val="0"/>
          <w:divBdr>
            <w:top w:val="none" w:sz="0" w:space="0" w:color="auto"/>
            <w:left w:val="none" w:sz="0" w:space="0" w:color="auto"/>
            <w:bottom w:val="none" w:sz="0" w:space="0" w:color="auto"/>
            <w:right w:val="none" w:sz="0" w:space="0" w:color="auto"/>
          </w:divBdr>
          <w:divsChild>
            <w:div w:id="244152528">
              <w:marLeft w:val="0"/>
              <w:marRight w:val="0"/>
              <w:marTop w:val="0"/>
              <w:marBottom w:val="900"/>
              <w:divBdr>
                <w:top w:val="none" w:sz="0" w:space="0" w:color="auto"/>
                <w:left w:val="none" w:sz="0" w:space="0" w:color="auto"/>
                <w:bottom w:val="none" w:sz="0" w:space="0" w:color="auto"/>
                <w:right w:val="none" w:sz="0" w:space="0" w:color="auto"/>
              </w:divBdr>
              <w:divsChild>
                <w:div w:id="1292859504">
                  <w:marLeft w:val="0"/>
                  <w:marRight w:val="0"/>
                  <w:marTop w:val="0"/>
                  <w:marBottom w:val="0"/>
                  <w:divBdr>
                    <w:top w:val="none" w:sz="0" w:space="0" w:color="auto"/>
                    <w:left w:val="none" w:sz="0" w:space="0" w:color="auto"/>
                    <w:bottom w:val="none" w:sz="0" w:space="0" w:color="auto"/>
                    <w:right w:val="none" w:sz="0" w:space="0" w:color="auto"/>
                  </w:divBdr>
                  <w:divsChild>
                    <w:div w:id="1864594108">
                      <w:marLeft w:val="0"/>
                      <w:marRight w:val="0"/>
                      <w:marTop w:val="0"/>
                      <w:marBottom w:val="0"/>
                      <w:divBdr>
                        <w:top w:val="none" w:sz="0" w:space="0" w:color="auto"/>
                        <w:left w:val="none" w:sz="0" w:space="0" w:color="auto"/>
                        <w:bottom w:val="none" w:sz="0" w:space="0" w:color="auto"/>
                        <w:right w:val="none" w:sz="0" w:space="0" w:color="auto"/>
                      </w:divBdr>
                      <w:divsChild>
                        <w:div w:id="14966346">
                          <w:marLeft w:val="0"/>
                          <w:marRight w:val="0"/>
                          <w:marTop w:val="0"/>
                          <w:marBottom w:val="0"/>
                          <w:divBdr>
                            <w:top w:val="none" w:sz="0" w:space="0" w:color="auto"/>
                            <w:left w:val="none" w:sz="0" w:space="0" w:color="auto"/>
                            <w:bottom w:val="none" w:sz="0" w:space="0" w:color="auto"/>
                            <w:right w:val="none" w:sz="0" w:space="0" w:color="auto"/>
                          </w:divBdr>
                          <w:divsChild>
                            <w:div w:id="4771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4043542">
      <w:bodyDiv w:val="1"/>
      <w:marLeft w:val="0"/>
      <w:marRight w:val="0"/>
      <w:marTop w:val="0"/>
      <w:marBottom w:val="0"/>
      <w:divBdr>
        <w:top w:val="none" w:sz="0" w:space="0" w:color="auto"/>
        <w:left w:val="none" w:sz="0" w:space="0" w:color="auto"/>
        <w:bottom w:val="none" w:sz="0" w:space="0" w:color="auto"/>
        <w:right w:val="none" w:sz="0" w:space="0" w:color="auto"/>
      </w:divBdr>
    </w:div>
    <w:div w:id="1062295947">
      <w:bodyDiv w:val="1"/>
      <w:marLeft w:val="0"/>
      <w:marRight w:val="0"/>
      <w:marTop w:val="0"/>
      <w:marBottom w:val="0"/>
      <w:divBdr>
        <w:top w:val="none" w:sz="0" w:space="0" w:color="auto"/>
        <w:left w:val="none" w:sz="0" w:space="0" w:color="auto"/>
        <w:bottom w:val="none" w:sz="0" w:space="0" w:color="auto"/>
        <w:right w:val="none" w:sz="0" w:space="0" w:color="auto"/>
      </w:divBdr>
    </w:div>
    <w:div w:id="1102068262">
      <w:bodyDiv w:val="1"/>
      <w:marLeft w:val="0"/>
      <w:marRight w:val="0"/>
      <w:marTop w:val="0"/>
      <w:marBottom w:val="0"/>
      <w:divBdr>
        <w:top w:val="none" w:sz="0" w:space="0" w:color="auto"/>
        <w:left w:val="none" w:sz="0" w:space="0" w:color="auto"/>
        <w:bottom w:val="none" w:sz="0" w:space="0" w:color="auto"/>
        <w:right w:val="none" w:sz="0" w:space="0" w:color="auto"/>
      </w:divBdr>
      <w:divsChild>
        <w:div w:id="1186481919">
          <w:marLeft w:val="0"/>
          <w:marRight w:val="0"/>
          <w:marTop w:val="0"/>
          <w:marBottom w:val="0"/>
          <w:divBdr>
            <w:top w:val="none" w:sz="0" w:space="0" w:color="auto"/>
            <w:left w:val="none" w:sz="0" w:space="0" w:color="auto"/>
            <w:bottom w:val="none" w:sz="0" w:space="0" w:color="auto"/>
            <w:right w:val="none" w:sz="0" w:space="0" w:color="auto"/>
          </w:divBdr>
          <w:divsChild>
            <w:div w:id="1297180841">
              <w:marLeft w:val="0"/>
              <w:marRight w:val="0"/>
              <w:marTop w:val="0"/>
              <w:marBottom w:val="0"/>
              <w:divBdr>
                <w:top w:val="none" w:sz="0" w:space="0" w:color="auto"/>
                <w:left w:val="none" w:sz="0" w:space="0" w:color="auto"/>
                <w:bottom w:val="none" w:sz="0" w:space="0" w:color="auto"/>
                <w:right w:val="none" w:sz="0" w:space="0" w:color="auto"/>
              </w:divBdr>
              <w:divsChild>
                <w:div w:id="1204440048">
                  <w:marLeft w:val="0"/>
                  <w:marRight w:val="0"/>
                  <w:marTop w:val="0"/>
                  <w:marBottom w:val="0"/>
                  <w:divBdr>
                    <w:top w:val="none" w:sz="0" w:space="0" w:color="auto"/>
                    <w:left w:val="none" w:sz="0" w:space="0" w:color="auto"/>
                    <w:bottom w:val="none" w:sz="0" w:space="0" w:color="auto"/>
                    <w:right w:val="none" w:sz="0" w:space="0" w:color="auto"/>
                  </w:divBdr>
                  <w:divsChild>
                    <w:div w:id="117696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715914">
      <w:bodyDiv w:val="1"/>
      <w:marLeft w:val="0"/>
      <w:marRight w:val="0"/>
      <w:marTop w:val="0"/>
      <w:marBottom w:val="0"/>
      <w:divBdr>
        <w:top w:val="none" w:sz="0" w:space="0" w:color="auto"/>
        <w:left w:val="none" w:sz="0" w:space="0" w:color="auto"/>
        <w:bottom w:val="none" w:sz="0" w:space="0" w:color="auto"/>
        <w:right w:val="none" w:sz="0" w:space="0" w:color="auto"/>
      </w:divBdr>
      <w:divsChild>
        <w:div w:id="437141173">
          <w:marLeft w:val="0"/>
          <w:marRight w:val="0"/>
          <w:marTop w:val="0"/>
          <w:marBottom w:val="0"/>
          <w:divBdr>
            <w:top w:val="none" w:sz="0" w:space="0" w:color="auto"/>
            <w:left w:val="none" w:sz="0" w:space="0" w:color="auto"/>
            <w:bottom w:val="none" w:sz="0" w:space="0" w:color="auto"/>
            <w:right w:val="none" w:sz="0" w:space="0" w:color="auto"/>
          </w:divBdr>
        </w:div>
        <w:div w:id="525951462">
          <w:marLeft w:val="0"/>
          <w:marRight w:val="0"/>
          <w:marTop w:val="0"/>
          <w:marBottom w:val="0"/>
          <w:divBdr>
            <w:top w:val="none" w:sz="0" w:space="0" w:color="auto"/>
            <w:left w:val="none" w:sz="0" w:space="0" w:color="auto"/>
            <w:bottom w:val="none" w:sz="0" w:space="0" w:color="auto"/>
            <w:right w:val="none" w:sz="0" w:space="0" w:color="auto"/>
          </w:divBdr>
        </w:div>
        <w:div w:id="1319189528">
          <w:marLeft w:val="0"/>
          <w:marRight w:val="0"/>
          <w:marTop w:val="0"/>
          <w:marBottom w:val="0"/>
          <w:divBdr>
            <w:top w:val="none" w:sz="0" w:space="0" w:color="auto"/>
            <w:left w:val="none" w:sz="0" w:space="0" w:color="auto"/>
            <w:bottom w:val="none" w:sz="0" w:space="0" w:color="auto"/>
            <w:right w:val="none" w:sz="0" w:space="0" w:color="auto"/>
          </w:divBdr>
        </w:div>
        <w:div w:id="1868182025">
          <w:marLeft w:val="0"/>
          <w:marRight w:val="0"/>
          <w:marTop w:val="0"/>
          <w:marBottom w:val="0"/>
          <w:divBdr>
            <w:top w:val="none" w:sz="0" w:space="0" w:color="auto"/>
            <w:left w:val="none" w:sz="0" w:space="0" w:color="auto"/>
            <w:bottom w:val="none" w:sz="0" w:space="0" w:color="auto"/>
            <w:right w:val="none" w:sz="0" w:space="0" w:color="auto"/>
          </w:divBdr>
        </w:div>
      </w:divsChild>
    </w:div>
    <w:div w:id="1183973676">
      <w:bodyDiv w:val="1"/>
      <w:marLeft w:val="0"/>
      <w:marRight w:val="0"/>
      <w:marTop w:val="0"/>
      <w:marBottom w:val="0"/>
      <w:divBdr>
        <w:top w:val="none" w:sz="0" w:space="0" w:color="auto"/>
        <w:left w:val="none" w:sz="0" w:space="0" w:color="auto"/>
        <w:bottom w:val="none" w:sz="0" w:space="0" w:color="auto"/>
        <w:right w:val="none" w:sz="0" w:space="0" w:color="auto"/>
      </w:divBdr>
    </w:div>
    <w:div w:id="1210848202">
      <w:bodyDiv w:val="1"/>
      <w:marLeft w:val="0"/>
      <w:marRight w:val="0"/>
      <w:marTop w:val="0"/>
      <w:marBottom w:val="0"/>
      <w:divBdr>
        <w:top w:val="none" w:sz="0" w:space="0" w:color="auto"/>
        <w:left w:val="none" w:sz="0" w:space="0" w:color="auto"/>
        <w:bottom w:val="none" w:sz="0" w:space="0" w:color="auto"/>
        <w:right w:val="none" w:sz="0" w:space="0" w:color="auto"/>
      </w:divBdr>
    </w:div>
    <w:div w:id="1226452838">
      <w:bodyDiv w:val="1"/>
      <w:marLeft w:val="0"/>
      <w:marRight w:val="0"/>
      <w:marTop w:val="0"/>
      <w:marBottom w:val="0"/>
      <w:divBdr>
        <w:top w:val="none" w:sz="0" w:space="0" w:color="auto"/>
        <w:left w:val="none" w:sz="0" w:space="0" w:color="auto"/>
        <w:bottom w:val="none" w:sz="0" w:space="0" w:color="auto"/>
        <w:right w:val="none" w:sz="0" w:space="0" w:color="auto"/>
      </w:divBdr>
    </w:div>
    <w:div w:id="1227103686">
      <w:bodyDiv w:val="1"/>
      <w:marLeft w:val="0"/>
      <w:marRight w:val="0"/>
      <w:marTop w:val="0"/>
      <w:marBottom w:val="0"/>
      <w:divBdr>
        <w:top w:val="none" w:sz="0" w:space="0" w:color="auto"/>
        <w:left w:val="none" w:sz="0" w:space="0" w:color="auto"/>
        <w:bottom w:val="none" w:sz="0" w:space="0" w:color="auto"/>
        <w:right w:val="none" w:sz="0" w:space="0" w:color="auto"/>
      </w:divBdr>
      <w:divsChild>
        <w:div w:id="24794268">
          <w:marLeft w:val="0"/>
          <w:marRight w:val="0"/>
          <w:marTop w:val="0"/>
          <w:marBottom w:val="0"/>
          <w:divBdr>
            <w:top w:val="none" w:sz="0" w:space="0" w:color="auto"/>
            <w:left w:val="none" w:sz="0" w:space="0" w:color="auto"/>
            <w:bottom w:val="none" w:sz="0" w:space="0" w:color="auto"/>
            <w:right w:val="none" w:sz="0" w:space="0" w:color="auto"/>
          </w:divBdr>
        </w:div>
        <w:div w:id="78453060">
          <w:marLeft w:val="0"/>
          <w:marRight w:val="0"/>
          <w:marTop w:val="0"/>
          <w:marBottom w:val="0"/>
          <w:divBdr>
            <w:top w:val="none" w:sz="0" w:space="0" w:color="auto"/>
            <w:left w:val="none" w:sz="0" w:space="0" w:color="auto"/>
            <w:bottom w:val="none" w:sz="0" w:space="0" w:color="auto"/>
            <w:right w:val="none" w:sz="0" w:space="0" w:color="auto"/>
          </w:divBdr>
        </w:div>
        <w:div w:id="511144287">
          <w:marLeft w:val="0"/>
          <w:marRight w:val="0"/>
          <w:marTop w:val="0"/>
          <w:marBottom w:val="0"/>
          <w:divBdr>
            <w:top w:val="none" w:sz="0" w:space="0" w:color="auto"/>
            <w:left w:val="none" w:sz="0" w:space="0" w:color="auto"/>
            <w:bottom w:val="none" w:sz="0" w:space="0" w:color="auto"/>
            <w:right w:val="none" w:sz="0" w:space="0" w:color="auto"/>
          </w:divBdr>
        </w:div>
        <w:div w:id="562641804">
          <w:marLeft w:val="0"/>
          <w:marRight w:val="0"/>
          <w:marTop w:val="0"/>
          <w:marBottom w:val="0"/>
          <w:divBdr>
            <w:top w:val="none" w:sz="0" w:space="0" w:color="auto"/>
            <w:left w:val="none" w:sz="0" w:space="0" w:color="auto"/>
            <w:bottom w:val="none" w:sz="0" w:space="0" w:color="auto"/>
            <w:right w:val="none" w:sz="0" w:space="0" w:color="auto"/>
          </w:divBdr>
        </w:div>
        <w:div w:id="2047674983">
          <w:marLeft w:val="0"/>
          <w:marRight w:val="0"/>
          <w:marTop w:val="0"/>
          <w:marBottom w:val="0"/>
          <w:divBdr>
            <w:top w:val="none" w:sz="0" w:space="0" w:color="auto"/>
            <w:left w:val="none" w:sz="0" w:space="0" w:color="auto"/>
            <w:bottom w:val="none" w:sz="0" w:space="0" w:color="auto"/>
            <w:right w:val="none" w:sz="0" w:space="0" w:color="auto"/>
          </w:divBdr>
        </w:div>
      </w:divsChild>
    </w:div>
    <w:div w:id="1255480167">
      <w:bodyDiv w:val="1"/>
      <w:marLeft w:val="0"/>
      <w:marRight w:val="0"/>
      <w:marTop w:val="0"/>
      <w:marBottom w:val="0"/>
      <w:divBdr>
        <w:top w:val="none" w:sz="0" w:space="0" w:color="auto"/>
        <w:left w:val="none" w:sz="0" w:space="0" w:color="auto"/>
        <w:bottom w:val="none" w:sz="0" w:space="0" w:color="auto"/>
        <w:right w:val="none" w:sz="0" w:space="0" w:color="auto"/>
      </w:divBdr>
    </w:div>
    <w:div w:id="1269704796">
      <w:bodyDiv w:val="1"/>
      <w:marLeft w:val="0"/>
      <w:marRight w:val="0"/>
      <w:marTop w:val="0"/>
      <w:marBottom w:val="0"/>
      <w:divBdr>
        <w:top w:val="none" w:sz="0" w:space="0" w:color="auto"/>
        <w:left w:val="none" w:sz="0" w:space="0" w:color="auto"/>
        <w:bottom w:val="none" w:sz="0" w:space="0" w:color="auto"/>
        <w:right w:val="none" w:sz="0" w:space="0" w:color="auto"/>
      </w:divBdr>
      <w:divsChild>
        <w:div w:id="1393575623">
          <w:marLeft w:val="0"/>
          <w:marRight w:val="0"/>
          <w:marTop w:val="0"/>
          <w:marBottom w:val="0"/>
          <w:divBdr>
            <w:top w:val="none" w:sz="0" w:space="0" w:color="auto"/>
            <w:left w:val="none" w:sz="0" w:space="0" w:color="auto"/>
            <w:bottom w:val="none" w:sz="0" w:space="0" w:color="auto"/>
            <w:right w:val="none" w:sz="0" w:space="0" w:color="auto"/>
          </w:divBdr>
          <w:divsChild>
            <w:div w:id="1869640798">
              <w:marLeft w:val="0"/>
              <w:marRight w:val="0"/>
              <w:marTop w:val="0"/>
              <w:marBottom w:val="0"/>
              <w:divBdr>
                <w:top w:val="none" w:sz="0" w:space="0" w:color="auto"/>
                <w:left w:val="none" w:sz="0" w:space="0" w:color="auto"/>
                <w:bottom w:val="none" w:sz="0" w:space="0" w:color="auto"/>
                <w:right w:val="none" w:sz="0" w:space="0" w:color="auto"/>
              </w:divBdr>
              <w:divsChild>
                <w:div w:id="1750422056">
                  <w:marLeft w:val="0"/>
                  <w:marRight w:val="0"/>
                  <w:marTop w:val="0"/>
                  <w:marBottom w:val="0"/>
                  <w:divBdr>
                    <w:top w:val="none" w:sz="0" w:space="0" w:color="auto"/>
                    <w:left w:val="none" w:sz="0" w:space="0" w:color="auto"/>
                    <w:bottom w:val="none" w:sz="0" w:space="0" w:color="auto"/>
                    <w:right w:val="none" w:sz="0" w:space="0" w:color="auto"/>
                  </w:divBdr>
                  <w:divsChild>
                    <w:div w:id="1177035961">
                      <w:marLeft w:val="0"/>
                      <w:marRight w:val="0"/>
                      <w:marTop w:val="0"/>
                      <w:marBottom w:val="0"/>
                      <w:divBdr>
                        <w:top w:val="none" w:sz="0" w:space="0" w:color="auto"/>
                        <w:left w:val="none" w:sz="0" w:space="0" w:color="auto"/>
                        <w:bottom w:val="none" w:sz="0" w:space="0" w:color="auto"/>
                        <w:right w:val="none" w:sz="0" w:space="0" w:color="auto"/>
                      </w:divBdr>
                      <w:divsChild>
                        <w:div w:id="1164859233">
                          <w:marLeft w:val="0"/>
                          <w:marRight w:val="0"/>
                          <w:marTop w:val="0"/>
                          <w:marBottom w:val="0"/>
                          <w:divBdr>
                            <w:top w:val="none" w:sz="0" w:space="0" w:color="auto"/>
                            <w:left w:val="none" w:sz="0" w:space="0" w:color="auto"/>
                            <w:bottom w:val="none" w:sz="0" w:space="0" w:color="auto"/>
                            <w:right w:val="none" w:sz="0" w:space="0" w:color="auto"/>
                          </w:divBdr>
                          <w:divsChild>
                            <w:div w:id="853689454">
                              <w:marLeft w:val="0"/>
                              <w:marRight w:val="0"/>
                              <w:marTop w:val="0"/>
                              <w:marBottom w:val="0"/>
                              <w:divBdr>
                                <w:top w:val="none" w:sz="0" w:space="0" w:color="auto"/>
                                <w:left w:val="none" w:sz="0" w:space="0" w:color="auto"/>
                                <w:bottom w:val="none" w:sz="0" w:space="0" w:color="auto"/>
                                <w:right w:val="none" w:sz="0" w:space="0" w:color="auto"/>
                              </w:divBdr>
                              <w:divsChild>
                                <w:div w:id="828330154">
                                  <w:marLeft w:val="0"/>
                                  <w:marRight w:val="0"/>
                                  <w:marTop w:val="0"/>
                                  <w:marBottom w:val="0"/>
                                  <w:divBdr>
                                    <w:top w:val="none" w:sz="0" w:space="0" w:color="auto"/>
                                    <w:left w:val="none" w:sz="0" w:space="0" w:color="auto"/>
                                    <w:bottom w:val="none" w:sz="0" w:space="0" w:color="auto"/>
                                    <w:right w:val="none" w:sz="0" w:space="0" w:color="auto"/>
                                  </w:divBdr>
                                  <w:divsChild>
                                    <w:div w:id="667950283">
                                      <w:marLeft w:val="0"/>
                                      <w:marRight w:val="0"/>
                                      <w:marTop w:val="0"/>
                                      <w:marBottom w:val="0"/>
                                      <w:divBdr>
                                        <w:top w:val="none" w:sz="0" w:space="0" w:color="auto"/>
                                        <w:left w:val="none" w:sz="0" w:space="0" w:color="auto"/>
                                        <w:bottom w:val="none" w:sz="0" w:space="0" w:color="auto"/>
                                        <w:right w:val="none" w:sz="0" w:space="0" w:color="auto"/>
                                      </w:divBdr>
                                      <w:divsChild>
                                        <w:div w:id="802236076">
                                          <w:marLeft w:val="0"/>
                                          <w:marRight w:val="0"/>
                                          <w:marTop w:val="0"/>
                                          <w:marBottom w:val="0"/>
                                          <w:divBdr>
                                            <w:top w:val="none" w:sz="0" w:space="0" w:color="auto"/>
                                            <w:left w:val="none" w:sz="0" w:space="0" w:color="auto"/>
                                            <w:bottom w:val="none" w:sz="0" w:space="0" w:color="auto"/>
                                            <w:right w:val="none" w:sz="0" w:space="0" w:color="auto"/>
                                          </w:divBdr>
                                          <w:divsChild>
                                            <w:div w:id="1031301412">
                                              <w:marLeft w:val="0"/>
                                              <w:marRight w:val="0"/>
                                              <w:marTop w:val="0"/>
                                              <w:marBottom w:val="0"/>
                                              <w:divBdr>
                                                <w:top w:val="none" w:sz="0" w:space="0" w:color="auto"/>
                                                <w:left w:val="none" w:sz="0" w:space="0" w:color="auto"/>
                                                <w:bottom w:val="none" w:sz="0" w:space="0" w:color="auto"/>
                                                <w:right w:val="none" w:sz="0" w:space="0" w:color="auto"/>
                                              </w:divBdr>
                                              <w:divsChild>
                                                <w:div w:id="748771509">
                                                  <w:marLeft w:val="0"/>
                                                  <w:marRight w:val="0"/>
                                                  <w:marTop w:val="0"/>
                                                  <w:marBottom w:val="0"/>
                                                  <w:divBdr>
                                                    <w:top w:val="none" w:sz="0" w:space="0" w:color="auto"/>
                                                    <w:left w:val="none" w:sz="0" w:space="0" w:color="auto"/>
                                                    <w:bottom w:val="none" w:sz="0" w:space="0" w:color="auto"/>
                                                    <w:right w:val="none" w:sz="0" w:space="0" w:color="auto"/>
                                                  </w:divBdr>
                                                  <w:divsChild>
                                                    <w:div w:id="33972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99261028">
      <w:bodyDiv w:val="1"/>
      <w:marLeft w:val="0"/>
      <w:marRight w:val="0"/>
      <w:marTop w:val="0"/>
      <w:marBottom w:val="0"/>
      <w:divBdr>
        <w:top w:val="none" w:sz="0" w:space="0" w:color="auto"/>
        <w:left w:val="none" w:sz="0" w:space="0" w:color="auto"/>
        <w:bottom w:val="none" w:sz="0" w:space="0" w:color="auto"/>
        <w:right w:val="none" w:sz="0" w:space="0" w:color="auto"/>
      </w:divBdr>
    </w:div>
    <w:div w:id="1302344349">
      <w:bodyDiv w:val="1"/>
      <w:marLeft w:val="0"/>
      <w:marRight w:val="0"/>
      <w:marTop w:val="0"/>
      <w:marBottom w:val="0"/>
      <w:divBdr>
        <w:top w:val="none" w:sz="0" w:space="0" w:color="auto"/>
        <w:left w:val="none" w:sz="0" w:space="0" w:color="auto"/>
        <w:bottom w:val="none" w:sz="0" w:space="0" w:color="auto"/>
        <w:right w:val="none" w:sz="0" w:space="0" w:color="auto"/>
      </w:divBdr>
      <w:divsChild>
        <w:div w:id="1507138150">
          <w:marLeft w:val="0"/>
          <w:marRight w:val="0"/>
          <w:marTop w:val="0"/>
          <w:marBottom w:val="0"/>
          <w:divBdr>
            <w:top w:val="none" w:sz="0" w:space="0" w:color="auto"/>
            <w:left w:val="none" w:sz="0" w:space="0" w:color="auto"/>
            <w:bottom w:val="none" w:sz="0" w:space="0" w:color="auto"/>
            <w:right w:val="none" w:sz="0" w:space="0" w:color="auto"/>
          </w:divBdr>
          <w:divsChild>
            <w:div w:id="2042852232">
              <w:marLeft w:val="0"/>
              <w:marRight w:val="0"/>
              <w:marTop w:val="0"/>
              <w:marBottom w:val="900"/>
              <w:divBdr>
                <w:top w:val="none" w:sz="0" w:space="0" w:color="auto"/>
                <w:left w:val="none" w:sz="0" w:space="0" w:color="auto"/>
                <w:bottom w:val="none" w:sz="0" w:space="0" w:color="auto"/>
                <w:right w:val="none" w:sz="0" w:space="0" w:color="auto"/>
              </w:divBdr>
              <w:divsChild>
                <w:div w:id="1743988725">
                  <w:marLeft w:val="0"/>
                  <w:marRight w:val="0"/>
                  <w:marTop w:val="0"/>
                  <w:marBottom w:val="0"/>
                  <w:divBdr>
                    <w:top w:val="none" w:sz="0" w:space="0" w:color="auto"/>
                    <w:left w:val="none" w:sz="0" w:space="0" w:color="auto"/>
                    <w:bottom w:val="none" w:sz="0" w:space="0" w:color="auto"/>
                    <w:right w:val="none" w:sz="0" w:space="0" w:color="auto"/>
                  </w:divBdr>
                  <w:divsChild>
                    <w:div w:id="232589789">
                      <w:marLeft w:val="0"/>
                      <w:marRight w:val="0"/>
                      <w:marTop w:val="0"/>
                      <w:marBottom w:val="0"/>
                      <w:divBdr>
                        <w:top w:val="none" w:sz="0" w:space="0" w:color="auto"/>
                        <w:left w:val="none" w:sz="0" w:space="0" w:color="auto"/>
                        <w:bottom w:val="none" w:sz="0" w:space="0" w:color="auto"/>
                        <w:right w:val="none" w:sz="0" w:space="0" w:color="auto"/>
                      </w:divBdr>
                      <w:divsChild>
                        <w:div w:id="1323897441">
                          <w:marLeft w:val="0"/>
                          <w:marRight w:val="0"/>
                          <w:marTop w:val="0"/>
                          <w:marBottom w:val="0"/>
                          <w:divBdr>
                            <w:top w:val="none" w:sz="0" w:space="0" w:color="auto"/>
                            <w:left w:val="none" w:sz="0" w:space="0" w:color="auto"/>
                            <w:bottom w:val="none" w:sz="0" w:space="0" w:color="auto"/>
                            <w:right w:val="none" w:sz="0" w:space="0" w:color="auto"/>
                          </w:divBdr>
                          <w:divsChild>
                            <w:div w:id="8833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9070660">
      <w:bodyDiv w:val="1"/>
      <w:marLeft w:val="0"/>
      <w:marRight w:val="0"/>
      <w:marTop w:val="0"/>
      <w:marBottom w:val="0"/>
      <w:divBdr>
        <w:top w:val="none" w:sz="0" w:space="0" w:color="auto"/>
        <w:left w:val="none" w:sz="0" w:space="0" w:color="auto"/>
        <w:bottom w:val="none" w:sz="0" w:space="0" w:color="auto"/>
        <w:right w:val="none" w:sz="0" w:space="0" w:color="auto"/>
      </w:divBdr>
    </w:div>
    <w:div w:id="1319841701">
      <w:bodyDiv w:val="1"/>
      <w:marLeft w:val="0"/>
      <w:marRight w:val="0"/>
      <w:marTop w:val="0"/>
      <w:marBottom w:val="0"/>
      <w:divBdr>
        <w:top w:val="none" w:sz="0" w:space="0" w:color="auto"/>
        <w:left w:val="none" w:sz="0" w:space="0" w:color="auto"/>
        <w:bottom w:val="none" w:sz="0" w:space="0" w:color="auto"/>
        <w:right w:val="none" w:sz="0" w:space="0" w:color="auto"/>
      </w:divBdr>
    </w:div>
    <w:div w:id="1351493060">
      <w:bodyDiv w:val="1"/>
      <w:marLeft w:val="0"/>
      <w:marRight w:val="0"/>
      <w:marTop w:val="0"/>
      <w:marBottom w:val="0"/>
      <w:divBdr>
        <w:top w:val="none" w:sz="0" w:space="0" w:color="auto"/>
        <w:left w:val="none" w:sz="0" w:space="0" w:color="auto"/>
        <w:bottom w:val="none" w:sz="0" w:space="0" w:color="auto"/>
        <w:right w:val="none" w:sz="0" w:space="0" w:color="auto"/>
      </w:divBdr>
    </w:div>
    <w:div w:id="1398631449">
      <w:bodyDiv w:val="1"/>
      <w:marLeft w:val="0"/>
      <w:marRight w:val="0"/>
      <w:marTop w:val="0"/>
      <w:marBottom w:val="0"/>
      <w:divBdr>
        <w:top w:val="none" w:sz="0" w:space="0" w:color="auto"/>
        <w:left w:val="none" w:sz="0" w:space="0" w:color="auto"/>
        <w:bottom w:val="none" w:sz="0" w:space="0" w:color="auto"/>
        <w:right w:val="none" w:sz="0" w:space="0" w:color="auto"/>
      </w:divBdr>
    </w:div>
    <w:div w:id="1607806726">
      <w:bodyDiv w:val="1"/>
      <w:marLeft w:val="0"/>
      <w:marRight w:val="0"/>
      <w:marTop w:val="0"/>
      <w:marBottom w:val="0"/>
      <w:divBdr>
        <w:top w:val="none" w:sz="0" w:space="0" w:color="auto"/>
        <w:left w:val="none" w:sz="0" w:space="0" w:color="auto"/>
        <w:bottom w:val="none" w:sz="0" w:space="0" w:color="auto"/>
        <w:right w:val="none" w:sz="0" w:space="0" w:color="auto"/>
      </w:divBdr>
    </w:div>
    <w:div w:id="1636594822">
      <w:bodyDiv w:val="1"/>
      <w:marLeft w:val="0"/>
      <w:marRight w:val="0"/>
      <w:marTop w:val="0"/>
      <w:marBottom w:val="0"/>
      <w:divBdr>
        <w:top w:val="none" w:sz="0" w:space="0" w:color="auto"/>
        <w:left w:val="none" w:sz="0" w:space="0" w:color="auto"/>
        <w:bottom w:val="none" w:sz="0" w:space="0" w:color="auto"/>
        <w:right w:val="none" w:sz="0" w:space="0" w:color="auto"/>
      </w:divBdr>
    </w:div>
    <w:div w:id="1644847620">
      <w:bodyDiv w:val="1"/>
      <w:marLeft w:val="0"/>
      <w:marRight w:val="0"/>
      <w:marTop w:val="0"/>
      <w:marBottom w:val="0"/>
      <w:divBdr>
        <w:top w:val="none" w:sz="0" w:space="0" w:color="auto"/>
        <w:left w:val="none" w:sz="0" w:space="0" w:color="auto"/>
        <w:bottom w:val="none" w:sz="0" w:space="0" w:color="auto"/>
        <w:right w:val="none" w:sz="0" w:space="0" w:color="auto"/>
      </w:divBdr>
    </w:div>
    <w:div w:id="1645239508">
      <w:bodyDiv w:val="1"/>
      <w:marLeft w:val="0"/>
      <w:marRight w:val="0"/>
      <w:marTop w:val="0"/>
      <w:marBottom w:val="0"/>
      <w:divBdr>
        <w:top w:val="none" w:sz="0" w:space="0" w:color="auto"/>
        <w:left w:val="none" w:sz="0" w:space="0" w:color="auto"/>
        <w:bottom w:val="none" w:sz="0" w:space="0" w:color="auto"/>
        <w:right w:val="none" w:sz="0" w:space="0" w:color="auto"/>
      </w:divBdr>
    </w:div>
    <w:div w:id="1652177029">
      <w:bodyDiv w:val="1"/>
      <w:marLeft w:val="0"/>
      <w:marRight w:val="0"/>
      <w:marTop w:val="0"/>
      <w:marBottom w:val="0"/>
      <w:divBdr>
        <w:top w:val="none" w:sz="0" w:space="0" w:color="auto"/>
        <w:left w:val="none" w:sz="0" w:space="0" w:color="auto"/>
        <w:bottom w:val="none" w:sz="0" w:space="0" w:color="auto"/>
        <w:right w:val="none" w:sz="0" w:space="0" w:color="auto"/>
      </w:divBdr>
    </w:div>
    <w:div w:id="1658682476">
      <w:bodyDiv w:val="1"/>
      <w:marLeft w:val="0"/>
      <w:marRight w:val="0"/>
      <w:marTop w:val="0"/>
      <w:marBottom w:val="0"/>
      <w:divBdr>
        <w:top w:val="none" w:sz="0" w:space="0" w:color="auto"/>
        <w:left w:val="none" w:sz="0" w:space="0" w:color="auto"/>
        <w:bottom w:val="none" w:sz="0" w:space="0" w:color="auto"/>
        <w:right w:val="none" w:sz="0" w:space="0" w:color="auto"/>
      </w:divBdr>
      <w:divsChild>
        <w:div w:id="1242567851">
          <w:marLeft w:val="0"/>
          <w:marRight w:val="0"/>
          <w:marTop w:val="0"/>
          <w:marBottom w:val="0"/>
          <w:divBdr>
            <w:top w:val="none" w:sz="0" w:space="0" w:color="auto"/>
            <w:left w:val="none" w:sz="0" w:space="0" w:color="auto"/>
            <w:bottom w:val="none" w:sz="0" w:space="0" w:color="auto"/>
            <w:right w:val="none" w:sz="0" w:space="0" w:color="auto"/>
          </w:divBdr>
          <w:divsChild>
            <w:div w:id="2005425811">
              <w:marLeft w:val="0"/>
              <w:marRight w:val="0"/>
              <w:marTop w:val="0"/>
              <w:marBottom w:val="0"/>
              <w:divBdr>
                <w:top w:val="none" w:sz="0" w:space="0" w:color="auto"/>
                <w:left w:val="none" w:sz="0" w:space="0" w:color="auto"/>
                <w:bottom w:val="none" w:sz="0" w:space="0" w:color="auto"/>
                <w:right w:val="none" w:sz="0" w:space="0" w:color="auto"/>
              </w:divBdr>
              <w:divsChild>
                <w:div w:id="522130306">
                  <w:marLeft w:val="0"/>
                  <w:marRight w:val="0"/>
                  <w:marTop w:val="0"/>
                  <w:marBottom w:val="0"/>
                  <w:divBdr>
                    <w:top w:val="none" w:sz="0" w:space="0" w:color="auto"/>
                    <w:left w:val="none" w:sz="0" w:space="0" w:color="auto"/>
                    <w:bottom w:val="none" w:sz="0" w:space="0" w:color="auto"/>
                    <w:right w:val="none" w:sz="0" w:space="0" w:color="auto"/>
                  </w:divBdr>
                  <w:divsChild>
                    <w:div w:id="2035501202">
                      <w:marLeft w:val="10"/>
                      <w:marRight w:val="0"/>
                      <w:marTop w:val="0"/>
                      <w:marBottom w:val="0"/>
                      <w:divBdr>
                        <w:top w:val="none" w:sz="0" w:space="0" w:color="auto"/>
                        <w:left w:val="none" w:sz="0" w:space="0" w:color="auto"/>
                        <w:bottom w:val="none" w:sz="0" w:space="0" w:color="auto"/>
                        <w:right w:val="none" w:sz="0" w:space="0" w:color="auto"/>
                      </w:divBdr>
                      <w:divsChild>
                        <w:div w:id="1844470340">
                          <w:marLeft w:val="0"/>
                          <w:marRight w:val="0"/>
                          <w:marTop w:val="0"/>
                          <w:marBottom w:val="0"/>
                          <w:divBdr>
                            <w:top w:val="none" w:sz="0" w:space="0" w:color="auto"/>
                            <w:left w:val="none" w:sz="0" w:space="0" w:color="auto"/>
                            <w:bottom w:val="none" w:sz="0" w:space="0" w:color="auto"/>
                            <w:right w:val="none" w:sz="0" w:space="0" w:color="auto"/>
                          </w:divBdr>
                          <w:divsChild>
                            <w:div w:id="791360534">
                              <w:marLeft w:val="0"/>
                              <w:marRight w:val="0"/>
                              <w:marTop w:val="0"/>
                              <w:marBottom w:val="0"/>
                              <w:divBdr>
                                <w:top w:val="none" w:sz="0" w:space="0" w:color="auto"/>
                                <w:left w:val="none" w:sz="0" w:space="0" w:color="auto"/>
                                <w:bottom w:val="none" w:sz="0" w:space="0" w:color="auto"/>
                                <w:right w:val="none" w:sz="0" w:space="0" w:color="auto"/>
                              </w:divBdr>
                              <w:divsChild>
                                <w:div w:id="4451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763599">
      <w:bodyDiv w:val="1"/>
      <w:marLeft w:val="0"/>
      <w:marRight w:val="0"/>
      <w:marTop w:val="0"/>
      <w:marBottom w:val="0"/>
      <w:divBdr>
        <w:top w:val="none" w:sz="0" w:space="0" w:color="auto"/>
        <w:left w:val="none" w:sz="0" w:space="0" w:color="auto"/>
        <w:bottom w:val="none" w:sz="0" w:space="0" w:color="auto"/>
        <w:right w:val="none" w:sz="0" w:space="0" w:color="auto"/>
      </w:divBdr>
    </w:div>
    <w:div w:id="1765152386">
      <w:bodyDiv w:val="1"/>
      <w:marLeft w:val="0"/>
      <w:marRight w:val="0"/>
      <w:marTop w:val="0"/>
      <w:marBottom w:val="0"/>
      <w:divBdr>
        <w:top w:val="none" w:sz="0" w:space="0" w:color="auto"/>
        <w:left w:val="none" w:sz="0" w:space="0" w:color="auto"/>
        <w:bottom w:val="none" w:sz="0" w:space="0" w:color="auto"/>
        <w:right w:val="none" w:sz="0" w:space="0" w:color="auto"/>
      </w:divBdr>
    </w:div>
    <w:div w:id="1779986995">
      <w:bodyDiv w:val="1"/>
      <w:marLeft w:val="0"/>
      <w:marRight w:val="0"/>
      <w:marTop w:val="0"/>
      <w:marBottom w:val="0"/>
      <w:divBdr>
        <w:top w:val="none" w:sz="0" w:space="0" w:color="auto"/>
        <w:left w:val="none" w:sz="0" w:space="0" w:color="auto"/>
        <w:bottom w:val="none" w:sz="0" w:space="0" w:color="auto"/>
        <w:right w:val="none" w:sz="0" w:space="0" w:color="auto"/>
      </w:divBdr>
    </w:div>
    <w:div w:id="1795825369">
      <w:bodyDiv w:val="1"/>
      <w:marLeft w:val="0"/>
      <w:marRight w:val="0"/>
      <w:marTop w:val="0"/>
      <w:marBottom w:val="0"/>
      <w:divBdr>
        <w:top w:val="none" w:sz="0" w:space="0" w:color="auto"/>
        <w:left w:val="none" w:sz="0" w:space="0" w:color="auto"/>
        <w:bottom w:val="none" w:sz="0" w:space="0" w:color="auto"/>
        <w:right w:val="none" w:sz="0" w:space="0" w:color="auto"/>
      </w:divBdr>
    </w:div>
    <w:div w:id="1841462135">
      <w:bodyDiv w:val="1"/>
      <w:marLeft w:val="0"/>
      <w:marRight w:val="0"/>
      <w:marTop w:val="0"/>
      <w:marBottom w:val="0"/>
      <w:divBdr>
        <w:top w:val="none" w:sz="0" w:space="0" w:color="auto"/>
        <w:left w:val="none" w:sz="0" w:space="0" w:color="auto"/>
        <w:bottom w:val="none" w:sz="0" w:space="0" w:color="auto"/>
        <w:right w:val="none" w:sz="0" w:space="0" w:color="auto"/>
      </w:divBdr>
      <w:divsChild>
        <w:div w:id="245573126">
          <w:marLeft w:val="0"/>
          <w:marRight w:val="0"/>
          <w:marTop w:val="0"/>
          <w:marBottom w:val="0"/>
          <w:divBdr>
            <w:top w:val="none" w:sz="0" w:space="0" w:color="auto"/>
            <w:left w:val="none" w:sz="0" w:space="0" w:color="auto"/>
            <w:bottom w:val="none" w:sz="0" w:space="0" w:color="auto"/>
            <w:right w:val="none" w:sz="0" w:space="0" w:color="auto"/>
          </w:divBdr>
        </w:div>
        <w:div w:id="913321450">
          <w:marLeft w:val="0"/>
          <w:marRight w:val="0"/>
          <w:marTop w:val="0"/>
          <w:marBottom w:val="0"/>
          <w:divBdr>
            <w:top w:val="none" w:sz="0" w:space="0" w:color="auto"/>
            <w:left w:val="none" w:sz="0" w:space="0" w:color="auto"/>
            <w:bottom w:val="none" w:sz="0" w:space="0" w:color="auto"/>
            <w:right w:val="none" w:sz="0" w:space="0" w:color="auto"/>
          </w:divBdr>
        </w:div>
        <w:div w:id="1349142490">
          <w:marLeft w:val="0"/>
          <w:marRight w:val="0"/>
          <w:marTop w:val="0"/>
          <w:marBottom w:val="0"/>
          <w:divBdr>
            <w:top w:val="none" w:sz="0" w:space="0" w:color="auto"/>
            <w:left w:val="none" w:sz="0" w:space="0" w:color="auto"/>
            <w:bottom w:val="none" w:sz="0" w:space="0" w:color="auto"/>
            <w:right w:val="none" w:sz="0" w:space="0" w:color="auto"/>
          </w:divBdr>
        </w:div>
        <w:div w:id="1559629960">
          <w:marLeft w:val="0"/>
          <w:marRight w:val="0"/>
          <w:marTop w:val="0"/>
          <w:marBottom w:val="0"/>
          <w:divBdr>
            <w:top w:val="none" w:sz="0" w:space="0" w:color="auto"/>
            <w:left w:val="none" w:sz="0" w:space="0" w:color="auto"/>
            <w:bottom w:val="none" w:sz="0" w:space="0" w:color="auto"/>
            <w:right w:val="none" w:sz="0" w:space="0" w:color="auto"/>
          </w:divBdr>
        </w:div>
      </w:divsChild>
    </w:div>
    <w:div w:id="1861039994">
      <w:bodyDiv w:val="1"/>
      <w:marLeft w:val="0"/>
      <w:marRight w:val="0"/>
      <w:marTop w:val="0"/>
      <w:marBottom w:val="0"/>
      <w:divBdr>
        <w:top w:val="none" w:sz="0" w:space="0" w:color="auto"/>
        <w:left w:val="none" w:sz="0" w:space="0" w:color="auto"/>
        <w:bottom w:val="none" w:sz="0" w:space="0" w:color="auto"/>
        <w:right w:val="none" w:sz="0" w:space="0" w:color="auto"/>
      </w:divBdr>
    </w:div>
    <w:div w:id="1902397947">
      <w:bodyDiv w:val="1"/>
      <w:marLeft w:val="0"/>
      <w:marRight w:val="0"/>
      <w:marTop w:val="0"/>
      <w:marBottom w:val="0"/>
      <w:divBdr>
        <w:top w:val="none" w:sz="0" w:space="0" w:color="auto"/>
        <w:left w:val="none" w:sz="0" w:space="0" w:color="auto"/>
        <w:bottom w:val="none" w:sz="0" w:space="0" w:color="auto"/>
        <w:right w:val="none" w:sz="0" w:space="0" w:color="auto"/>
      </w:divBdr>
      <w:divsChild>
        <w:div w:id="991637287">
          <w:marLeft w:val="0"/>
          <w:marRight w:val="0"/>
          <w:marTop w:val="0"/>
          <w:marBottom w:val="0"/>
          <w:divBdr>
            <w:top w:val="none" w:sz="0" w:space="0" w:color="auto"/>
            <w:left w:val="none" w:sz="0" w:space="0" w:color="auto"/>
            <w:bottom w:val="none" w:sz="0" w:space="0" w:color="auto"/>
            <w:right w:val="none" w:sz="0" w:space="0" w:color="auto"/>
          </w:divBdr>
        </w:div>
      </w:divsChild>
    </w:div>
    <w:div w:id="2033334268">
      <w:bodyDiv w:val="1"/>
      <w:marLeft w:val="0"/>
      <w:marRight w:val="0"/>
      <w:marTop w:val="0"/>
      <w:marBottom w:val="0"/>
      <w:divBdr>
        <w:top w:val="none" w:sz="0" w:space="0" w:color="auto"/>
        <w:left w:val="none" w:sz="0" w:space="0" w:color="auto"/>
        <w:bottom w:val="none" w:sz="0" w:space="0" w:color="auto"/>
        <w:right w:val="none" w:sz="0" w:space="0" w:color="auto"/>
      </w:divBdr>
    </w:div>
    <w:div w:id="2111661137">
      <w:bodyDiv w:val="1"/>
      <w:marLeft w:val="0"/>
      <w:marRight w:val="0"/>
      <w:marTop w:val="0"/>
      <w:marBottom w:val="0"/>
      <w:divBdr>
        <w:top w:val="none" w:sz="0" w:space="0" w:color="auto"/>
        <w:left w:val="none" w:sz="0" w:space="0" w:color="auto"/>
        <w:bottom w:val="none" w:sz="0" w:space="0" w:color="auto"/>
        <w:right w:val="none" w:sz="0" w:space="0" w:color="auto"/>
      </w:divBdr>
      <w:divsChild>
        <w:div w:id="1535996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9256;&#2641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E88D9C-C35B-4461-9522-9DF38BAEB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465</Words>
  <Characters>2654</Characters>
  <Application>Microsoft Office Word</Application>
  <DocSecurity>0</DocSecurity>
  <Lines>22</Lines>
  <Paragraphs>6</Paragraphs>
  <ScaleCrop>false</ScaleCrop>
  <Company/>
  <LinksUpToDate>false</LinksUpToDate>
  <CharactersWithSpaces>3113</CharactersWithSpaces>
  <SharedDoc>false</SharedDoc>
  <HLinks>
    <vt:vector size="90" baseType="variant">
      <vt:variant>
        <vt:i4>1245234</vt:i4>
      </vt:variant>
      <vt:variant>
        <vt:i4>86</vt:i4>
      </vt:variant>
      <vt:variant>
        <vt:i4>0</vt:i4>
      </vt:variant>
      <vt:variant>
        <vt:i4>5</vt:i4>
      </vt:variant>
      <vt:variant>
        <vt:lpwstr/>
      </vt:variant>
      <vt:variant>
        <vt:lpwstr>_Toc213320160</vt:lpwstr>
      </vt:variant>
      <vt:variant>
        <vt:i4>1048626</vt:i4>
      </vt:variant>
      <vt:variant>
        <vt:i4>80</vt:i4>
      </vt:variant>
      <vt:variant>
        <vt:i4>0</vt:i4>
      </vt:variant>
      <vt:variant>
        <vt:i4>5</vt:i4>
      </vt:variant>
      <vt:variant>
        <vt:lpwstr/>
      </vt:variant>
      <vt:variant>
        <vt:lpwstr>_Toc213320159</vt:lpwstr>
      </vt:variant>
      <vt:variant>
        <vt:i4>1048626</vt:i4>
      </vt:variant>
      <vt:variant>
        <vt:i4>74</vt:i4>
      </vt:variant>
      <vt:variant>
        <vt:i4>0</vt:i4>
      </vt:variant>
      <vt:variant>
        <vt:i4>5</vt:i4>
      </vt:variant>
      <vt:variant>
        <vt:lpwstr/>
      </vt:variant>
      <vt:variant>
        <vt:lpwstr>_Toc213320158</vt:lpwstr>
      </vt:variant>
      <vt:variant>
        <vt:i4>1048626</vt:i4>
      </vt:variant>
      <vt:variant>
        <vt:i4>68</vt:i4>
      </vt:variant>
      <vt:variant>
        <vt:i4>0</vt:i4>
      </vt:variant>
      <vt:variant>
        <vt:i4>5</vt:i4>
      </vt:variant>
      <vt:variant>
        <vt:lpwstr/>
      </vt:variant>
      <vt:variant>
        <vt:lpwstr>_Toc213320157</vt:lpwstr>
      </vt:variant>
      <vt:variant>
        <vt:i4>1048626</vt:i4>
      </vt:variant>
      <vt:variant>
        <vt:i4>62</vt:i4>
      </vt:variant>
      <vt:variant>
        <vt:i4>0</vt:i4>
      </vt:variant>
      <vt:variant>
        <vt:i4>5</vt:i4>
      </vt:variant>
      <vt:variant>
        <vt:lpwstr/>
      </vt:variant>
      <vt:variant>
        <vt:lpwstr>_Toc213320156</vt:lpwstr>
      </vt:variant>
      <vt:variant>
        <vt:i4>1048626</vt:i4>
      </vt:variant>
      <vt:variant>
        <vt:i4>56</vt:i4>
      </vt:variant>
      <vt:variant>
        <vt:i4>0</vt:i4>
      </vt:variant>
      <vt:variant>
        <vt:i4>5</vt:i4>
      </vt:variant>
      <vt:variant>
        <vt:lpwstr/>
      </vt:variant>
      <vt:variant>
        <vt:lpwstr>_Toc213320155</vt:lpwstr>
      </vt:variant>
      <vt:variant>
        <vt:i4>1048626</vt:i4>
      </vt:variant>
      <vt:variant>
        <vt:i4>50</vt:i4>
      </vt:variant>
      <vt:variant>
        <vt:i4>0</vt:i4>
      </vt:variant>
      <vt:variant>
        <vt:i4>5</vt:i4>
      </vt:variant>
      <vt:variant>
        <vt:lpwstr/>
      </vt:variant>
      <vt:variant>
        <vt:lpwstr>_Toc213320154</vt:lpwstr>
      </vt:variant>
      <vt:variant>
        <vt:i4>1048626</vt:i4>
      </vt:variant>
      <vt:variant>
        <vt:i4>44</vt:i4>
      </vt:variant>
      <vt:variant>
        <vt:i4>0</vt:i4>
      </vt:variant>
      <vt:variant>
        <vt:i4>5</vt:i4>
      </vt:variant>
      <vt:variant>
        <vt:lpwstr/>
      </vt:variant>
      <vt:variant>
        <vt:lpwstr>_Toc213320153</vt:lpwstr>
      </vt:variant>
      <vt:variant>
        <vt:i4>1048626</vt:i4>
      </vt:variant>
      <vt:variant>
        <vt:i4>38</vt:i4>
      </vt:variant>
      <vt:variant>
        <vt:i4>0</vt:i4>
      </vt:variant>
      <vt:variant>
        <vt:i4>5</vt:i4>
      </vt:variant>
      <vt:variant>
        <vt:lpwstr/>
      </vt:variant>
      <vt:variant>
        <vt:lpwstr>_Toc213320152</vt:lpwstr>
      </vt:variant>
      <vt:variant>
        <vt:i4>1048626</vt:i4>
      </vt:variant>
      <vt:variant>
        <vt:i4>32</vt:i4>
      </vt:variant>
      <vt:variant>
        <vt:i4>0</vt:i4>
      </vt:variant>
      <vt:variant>
        <vt:i4>5</vt:i4>
      </vt:variant>
      <vt:variant>
        <vt:lpwstr/>
      </vt:variant>
      <vt:variant>
        <vt:lpwstr>_Toc213320151</vt:lpwstr>
      </vt:variant>
      <vt:variant>
        <vt:i4>1048626</vt:i4>
      </vt:variant>
      <vt:variant>
        <vt:i4>26</vt:i4>
      </vt:variant>
      <vt:variant>
        <vt:i4>0</vt:i4>
      </vt:variant>
      <vt:variant>
        <vt:i4>5</vt:i4>
      </vt:variant>
      <vt:variant>
        <vt:lpwstr/>
      </vt:variant>
      <vt:variant>
        <vt:lpwstr>_Toc213320150</vt:lpwstr>
      </vt:variant>
      <vt:variant>
        <vt:i4>1114162</vt:i4>
      </vt:variant>
      <vt:variant>
        <vt:i4>20</vt:i4>
      </vt:variant>
      <vt:variant>
        <vt:i4>0</vt:i4>
      </vt:variant>
      <vt:variant>
        <vt:i4>5</vt:i4>
      </vt:variant>
      <vt:variant>
        <vt:lpwstr/>
      </vt:variant>
      <vt:variant>
        <vt:lpwstr>_Toc213320149</vt:lpwstr>
      </vt:variant>
      <vt:variant>
        <vt:i4>1114162</vt:i4>
      </vt:variant>
      <vt:variant>
        <vt:i4>14</vt:i4>
      </vt:variant>
      <vt:variant>
        <vt:i4>0</vt:i4>
      </vt:variant>
      <vt:variant>
        <vt:i4>5</vt:i4>
      </vt:variant>
      <vt:variant>
        <vt:lpwstr/>
      </vt:variant>
      <vt:variant>
        <vt:lpwstr>_Toc213320148</vt:lpwstr>
      </vt:variant>
      <vt:variant>
        <vt:i4>1114162</vt:i4>
      </vt:variant>
      <vt:variant>
        <vt:i4>8</vt:i4>
      </vt:variant>
      <vt:variant>
        <vt:i4>0</vt:i4>
      </vt:variant>
      <vt:variant>
        <vt:i4>5</vt:i4>
      </vt:variant>
      <vt:variant>
        <vt:lpwstr/>
      </vt:variant>
      <vt:variant>
        <vt:lpwstr>_Toc213320147</vt:lpwstr>
      </vt:variant>
      <vt:variant>
        <vt:i4>1114162</vt:i4>
      </vt:variant>
      <vt:variant>
        <vt:i4>2</vt:i4>
      </vt:variant>
      <vt:variant>
        <vt:i4>0</vt:i4>
      </vt:variant>
      <vt:variant>
        <vt:i4>5</vt:i4>
      </vt:variant>
      <vt:variant>
        <vt:lpwstr/>
      </vt:variant>
      <vt:variant>
        <vt:lpwstr>_Toc213320146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2025-11-06T03:16:00Z</cp:lastPrinted>
  <dcterms:created xsi:type="dcterms:W3CDTF">2025-11-06T07:27:00Z</dcterms:created>
  <dcterms:modified xsi:type="dcterms:W3CDTF">2025-11-06T07:27:00Z</dcterms:modified>
</cp:coreProperties>
</file>