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10E" w:rsidRPr="001619EC" w:rsidRDefault="0087410E" w:rsidP="002A0640">
      <w:pPr>
        <w:widowControl/>
        <w:spacing w:line="240" w:lineRule="auto"/>
        <w:ind w:leftChars="-20" w:left="-2" w:rightChars="-150" w:right="-425" w:hangingChars="17" w:hanging="55"/>
        <w:jc w:val="left"/>
        <w:rPr>
          <w:rFonts w:hAnsi="標楷體"/>
          <w:sz w:val="32"/>
          <w:szCs w:val="32"/>
        </w:rPr>
      </w:pPr>
      <w:bookmarkStart w:id="0" w:name="_GoBack"/>
      <w:bookmarkEnd w:id="0"/>
      <w:r w:rsidRPr="001619EC">
        <w:rPr>
          <w:rFonts w:hAnsi="標楷體" w:hint="eastAsia"/>
          <w:b/>
          <w:sz w:val="32"/>
          <w:szCs w:val="32"/>
        </w:rPr>
        <w:t>審計部及所屬</w:t>
      </w:r>
      <w:r w:rsidR="00F91B30" w:rsidRPr="001619EC">
        <w:rPr>
          <w:rFonts w:hAnsi="標楷體" w:hint="eastAsia"/>
          <w:b/>
          <w:sz w:val="32"/>
          <w:szCs w:val="32"/>
        </w:rPr>
        <w:t>11</w:t>
      </w:r>
      <w:r w:rsidR="006D795D">
        <w:rPr>
          <w:rFonts w:hAnsi="標楷體"/>
          <w:b/>
          <w:sz w:val="32"/>
          <w:szCs w:val="32"/>
        </w:rPr>
        <w:t>5</w:t>
      </w:r>
      <w:r w:rsidR="00F91B30" w:rsidRPr="001619EC">
        <w:rPr>
          <w:rFonts w:hAnsi="標楷體" w:hint="eastAsia"/>
          <w:b/>
          <w:sz w:val="32"/>
          <w:szCs w:val="32"/>
        </w:rPr>
        <w:t>年度</w:t>
      </w:r>
      <w:r w:rsidRPr="001619EC">
        <w:rPr>
          <w:rFonts w:hAnsi="標楷體" w:hint="eastAsia"/>
          <w:b/>
          <w:sz w:val="32"/>
          <w:szCs w:val="32"/>
        </w:rPr>
        <w:t>單位</w:t>
      </w:r>
      <w:r w:rsidR="00193569" w:rsidRPr="001619EC">
        <w:rPr>
          <w:rFonts w:hAnsi="標楷體" w:hint="eastAsia"/>
          <w:b/>
          <w:sz w:val="32"/>
          <w:szCs w:val="32"/>
        </w:rPr>
        <w:t>預</w:t>
      </w:r>
      <w:r w:rsidRPr="001619EC">
        <w:rPr>
          <w:rFonts w:hAnsi="標楷體" w:hint="eastAsia"/>
          <w:b/>
          <w:sz w:val="32"/>
          <w:szCs w:val="32"/>
        </w:rPr>
        <w:t>算評估報告</w:t>
      </w:r>
      <w:r w:rsidR="00470578" w:rsidRPr="001619EC">
        <w:rPr>
          <w:rFonts w:hAnsi="標楷體" w:hint="eastAsia"/>
          <w:b/>
          <w:sz w:val="32"/>
          <w:szCs w:val="32"/>
        </w:rPr>
        <w:t>目錄</w:t>
      </w:r>
      <w:r w:rsidR="002E6F55" w:rsidRPr="001619EC">
        <w:rPr>
          <w:rFonts w:hAnsi="標楷體" w:hint="eastAsia"/>
          <w:b/>
          <w:sz w:val="32"/>
          <w:szCs w:val="32"/>
        </w:rPr>
        <w:t xml:space="preserve">  </w:t>
      </w:r>
      <w:r w:rsidR="002E6F55" w:rsidRPr="001619EC">
        <w:rPr>
          <w:rFonts w:hAnsi="標楷體" w:hint="eastAsia"/>
          <w:sz w:val="32"/>
          <w:szCs w:val="32"/>
        </w:rPr>
        <w:t xml:space="preserve">    </w:t>
      </w:r>
      <w:r w:rsidR="00392221" w:rsidRPr="001619EC">
        <w:rPr>
          <w:rFonts w:hAnsi="標楷體"/>
          <w:sz w:val="32"/>
          <w:szCs w:val="32"/>
        </w:rPr>
        <w:t xml:space="preserve"> </w:t>
      </w:r>
      <w:r w:rsidR="002E6F55" w:rsidRPr="001619EC">
        <w:rPr>
          <w:rFonts w:hAnsi="標楷體" w:hint="eastAsia"/>
          <w:sz w:val="32"/>
          <w:szCs w:val="32"/>
        </w:rPr>
        <w:t xml:space="preserve">  </w:t>
      </w:r>
      <w:r w:rsidR="002E6F55" w:rsidRPr="001619EC">
        <w:rPr>
          <w:rFonts w:hAnsi="標楷體" w:hint="eastAsia"/>
          <w:b/>
          <w:sz w:val="32"/>
          <w:szCs w:val="32"/>
        </w:rPr>
        <w:t xml:space="preserve"> </w:t>
      </w:r>
      <w:r w:rsidR="00D769D2" w:rsidRPr="001619EC">
        <w:rPr>
          <w:rFonts w:hAnsi="標楷體"/>
          <w:b/>
          <w:sz w:val="32"/>
          <w:szCs w:val="32"/>
        </w:rPr>
        <w:t xml:space="preserve">  </w:t>
      </w:r>
      <w:r w:rsidR="002E6F55" w:rsidRPr="001619EC">
        <w:rPr>
          <w:rFonts w:hAnsi="標楷體" w:hint="eastAsia"/>
          <w:b/>
          <w:sz w:val="24"/>
          <w:szCs w:val="24"/>
        </w:rPr>
        <w:t>頁次</w:t>
      </w:r>
    </w:p>
    <w:p w:rsidR="004113A4" w:rsidRPr="00437168" w:rsidRDefault="00C05F0E">
      <w:pPr>
        <w:pStyle w:val="23"/>
        <w:rPr>
          <w:rFonts w:ascii="Calibri" w:eastAsia="新細明體" w:hAnsi="Calibri"/>
          <w:snapToGrid/>
        </w:rPr>
      </w:pPr>
      <w:r w:rsidRPr="001619EC">
        <w:rPr>
          <w:rFonts w:hAnsi="標楷體"/>
          <w:b/>
        </w:rPr>
        <w:fldChar w:fldCharType="begin"/>
      </w:r>
      <w:r w:rsidRPr="001619EC">
        <w:rPr>
          <w:rFonts w:hAnsi="標楷體"/>
        </w:rPr>
        <w:instrText xml:space="preserve"> TOC </w:instrText>
      </w:r>
      <w:r w:rsidRPr="001619EC">
        <w:rPr>
          <w:rFonts w:hAnsi="標楷體" w:hint="eastAsia"/>
        </w:rPr>
        <w:instrText>\o "1-3" \h \z \t "第二層(14號字),2,第三層(14號字),3,第一層(14號字),1"</w:instrText>
      </w:r>
      <w:r w:rsidRPr="001619EC">
        <w:rPr>
          <w:rFonts w:hAnsi="標楷體"/>
        </w:rPr>
        <w:instrText xml:space="preserve"> </w:instrText>
      </w:r>
      <w:r w:rsidRPr="001619EC">
        <w:rPr>
          <w:rFonts w:hAnsi="標楷體"/>
          <w:b/>
        </w:rPr>
        <w:fldChar w:fldCharType="separate"/>
      </w:r>
      <w:hyperlink w:anchor="_Toc213320137" w:history="1">
        <w:r w:rsidR="004113A4" w:rsidRPr="001F63A5">
          <w:rPr>
            <w:rStyle w:val="af5"/>
            <w:rFonts w:hint="eastAsia"/>
          </w:rPr>
          <w:t>一、新增辦理「</w:t>
        </w:r>
        <w:r w:rsidR="004113A4" w:rsidRPr="001F63A5">
          <w:rPr>
            <w:rStyle w:val="af5"/>
            <w:lang w:eastAsia="zh-HK"/>
          </w:rPr>
          <w:t>AI</w:t>
        </w:r>
        <w:r w:rsidR="004113A4" w:rsidRPr="001F63A5">
          <w:rPr>
            <w:rStyle w:val="af5"/>
            <w:rFonts w:hint="eastAsia"/>
            <w:lang w:eastAsia="zh-HK"/>
          </w:rPr>
          <w:t>審計資料中心發展計畫」</w:t>
        </w:r>
        <w:r w:rsidR="004113A4" w:rsidRPr="001F63A5">
          <w:rPr>
            <w:rStyle w:val="af5"/>
            <w:rFonts w:hint="eastAsia"/>
          </w:rPr>
          <w:t>，惟該計畫核定迄</w:t>
        </w:r>
        <w:r w:rsidR="004113A4" w:rsidRPr="001F63A5">
          <w:rPr>
            <w:rStyle w:val="af5"/>
          </w:rPr>
          <w:t>115</w:t>
        </w:r>
        <w:r w:rsidR="004113A4" w:rsidRPr="001F63A5">
          <w:rPr>
            <w:rStyle w:val="af5"/>
            <w:rFonts w:hint="eastAsia"/>
          </w:rPr>
          <w:t>年度開始辦理已逾</w:t>
        </w:r>
        <w:r w:rsidR="004113A4" w:rsidRPr="001F63A5">
          <w:rPr>
            <w:rStyle w:val="af5"/>
          </w:rPr>
          <w:t>1</w:t>
        </w:r>
        <w:r w:rsidR="004113A4" w:rsidRPr="001F63A5">
          <w:rPr>
            <w:rStyle w:val="af5"/>
            <w:rFonts w:hint="eastAsia"/>
          </w:rPr>
          <w:t>年，允宜適時滾動修正計畫，以符實需，並將各推動項目績效指標及衡量標準納入計畫，以利評估辦理績效</w:t>
        </w:r>
        <w:r w:rsidR="004113A4">
          <w:rPr>
            <w:webHidden/>
          </w:rPr>
          <w:tab/>
        </w:r>
        <w:r w:rsidR="004113A4">
          <w:rPr>
            <w:webHidden/>
          </w:rPr>
          <w:fldChar w:fldCharType="begin"/>
        </w:r>
        <w:r w:rsidR="004113A4">
          <w:rPr>
            <w:webHidden/>
          </w:rPr>
          <w:instrText xml:space="preserve"> PAGEREF _Toc213320137 \h </w:instrText>
        </w:r>
        <w:r w:rsidR="004113A4">
          <w:rPr>
            <w:webHidden/>
          </w:rPr>
        </w:r>
        <w:r w:rsidR="004113A4">
          <w:rPr>
            <w:webHidden/>
          </w:rPr>
          <w:fldChar w:fldCharType="separate"/>
        </w:r>
        <w:r w:rsidR="004113A4">
          <w:rPr>
            <w:webHidden/>
          </w:rPr>
          <w:t>1</w:t>
        </w:r>
        <w:r w:rsidR="004113A4">
          <w:rPr>
            <w:webHidden/>
          </w:rPr>
          <w:fldChar w:fldCharType="end"/>
        </w:r>
      </w:hyperlink>
    </w:p>
    <w:p w:rsidR="004113A4" w:rsidRPr="00437168" w:rsidRDefault="00A84334">
      <w:pPr>
        <w:pStyle w:val="23"/>
        <w:rPr>
          <w:rFonts w:ascii="Calibri" w:eastAsia="新細明體" w:hAnsi="Calibri"/>
          <w:snapToGrid/>
        </w:rPr>
      </w:pPr>
      <w:hyperlink w:anchor="_Toc213320138" w:history="1">
        <w:r w:rsidR="004113A4" w:rsidRPr="001F63A5">
          <w:rPr>
            <w:rStyle w:val="af5"/>
            <w:rFonts w:hint="eastAsia"/>
          </w:rPr>
          <w:t>二、</w:t>
        </w:r>
        <w:r w:rsidR="004113A4" w:rsidRPr="001F63A5">
          <w:rPr>
            <w:rStyle w:val="af5"/>
          </w:rPr>
          <w:t>115</w:t>
        </w:r>
        <w:r w:rsidR="004113A4" w:rsidRPr="001F63A5">
          <w:rPr>
            <w:rStyle w:val="af5"/>
            <w:rFonts w:hint="eastAsia"/>
          </w:rPr>
          <w:t>年度地方政府獲配之中央統籌分配稅款、一般性及計畫型補助款合計數，預計較</w:t>
        </w:r>
        <w:r w:rsidR="004113A4" w:rsidRPr="001F63A5">
          <w:rPr>
            <w:rStyle w:val="af5"/>
          </w:rPr>
          <w:t>114</w:t>
        </w:r>
        <w:r w:rsidR="004113A4" w:rsidRPr="001F63A5">
          <w:rPr>
            <w:rStyle w:val="af5"/>
            <w:rFonts w:hint="eastAsia"/>
          </w:rPr>
          <w:t>年度增加，允宜落實辦理各項財務收支及決算抽查等業務，以嚴密監督預算之執行</w:t>
        </w:r>
        <w:r w:rsidR="004113A4">
          <w:rPr>
            <w:webHidden/>
          </w:rPr>
          <w:tab/>
        </w:r>
        <w:r w:rsidR="004113A4">
          <w:rPr>
            <w:webHidden/>
          </w:rPr>
          <w:fldChar w:fldCharType="begin"/>
        </w:r>
        <w:r w:rsidR="004113A4">
          <w:rPr>
            <w:webHidden/>
          </w:rPr>
          <w:instrText xml:space="preserve"> PAGEREF _Toc213320138 \h </w:instrText>
        </w:r>
        <w:r w:rsidR="004113A4">
          <w:rPr>
            <w:webHidden/>
          </w:rPr>
        </w:r>
        <w:r w:rsidR="004113A4">
          <w:rPr>
            <w:webHidden/>
          </w:rPr>
          <w:fldChar w:fldCharType="separate"/>
        </w:r>
        <w:r w:rsidR="004113A4">
          <w:rPr>
            <w:webHidden/>
          </w:rPr>
          <w:t>4</w:t>
        </w:r>
        <w:r w:rsidR="004113A4">
          <w:rPr>
            <w:webHidden/>
          </w:rPr>
          <w:fldChar w:fldCharType="end"/>
        </w:r>
      </w:hyperlink>
    </w:p>
    <w:p w:rsidR="004113A4" w:rsidRPr="00437168" w:rsidRDefault="00A84334">
      <w:pPr>
        <w:pStyle w:val="23"/>
        <w:rPr>
          <w:rFonts w:ascii="Calibri" w:eastAsia="新細明體" w:hAnsi="Calibri"/>
          <w:snapToGrid/>
        </w:rPr>
      </w:pPr>
      <w:hyperlink w:anchor="_Toc213320139" w:history="1">
        <w:r w:rsidR="004113A4" w:rsidRPr="001F63A5">
          <w:rPr>
            <w:rStyle w:val="af5"/>
            <w:rFonts w:hAnsi="標楷體" w:hint="eastAsia"/>
          </w:rPr>
          <w:t>三、審計部為辦理外交部、國防部等駐外單位財務抽查，與交流審計實務經驗等，自</w:t>
        </w:r>
        <w:r w:rsidR="004113A4" w:rsidRPr="001F63A5">
          <w:rPr>
            <w:rStyle w:val="af5"/>
            <w:rFonts w:hAnsi="標楷體"/>
          </w:rPr>
          <w:t>113</w:t>
        </w:r>
        <w:r w:rsidR="004113A4" w:rsidRPr="001F63A5">
          <w:rPr>
            <w:rStyle w:val="af5"/>
            <w:rFonts w:hAnsi="標楷體" w:hint="eastAsia"/>
          </w:rPr>
          <w:t>年度起增編國外旅費，惟</w:t>
        </w:r>
        <w:r w:rsidR="004113A4" w:rsidRPr="001F63A5">
          <w:rPr>
            <w:rStyle w:val="af5"/>
            <w:rFonts w:hAnsi="標楷體"/>
          </w:rPr>
          <w:t>113</w:t>
        </w:r>
        <w:r w:rsidR="004113A4" w:rsidRPr="001F63A5">
          <w:rPr>
            <w:rStyle w:val="af5"/>
            <w:rFonts w:hAnsi="標楷體" w:hint="eastAsia"/>
          </w:rPr>
          <w:t>年度執行率未達九成，允宜審酌編列並妥予執行</w:t>
        </w:r>
        <w:r w:rsidR="004113A4">
          <w:rPr>
            <w:webHidden/>
          </w:rPr>
          <w:tab/>
        </w:r>
        <w:r w:rsidR="004113A4">
          <w:rPr>
            <w:webHidden/>
          </w:rPr>
          <w:fldChar w:fldCharType="begin"/>
        </w:r>
        <w:r w:rsidR="004113A4">
          <w:rPr>
            <w:webHidden/>
          </w:rPr>
          <w:instrText xml:space="preserve"> PAGEREF _Toc213320139 \h </w:instrText>
        </w:r>
        <w:r w:rsidR="004113A4">
          <w:rPr>
            <w:webHidden/>
          </w:rPr>
        </w:r>
        <w:r w:rsidR="004113A4">
          <w:rPr>
            <w:webHidden/>
          </w:rPr>
          <w:fldChar w:fldCharType="separate"/>
        </w:r>
        <w:r w:rsidR="004113A4">
          <w:rPr>
            <w:webHidden/>
          </w:rPr>
          <w:t>8</w:t>
        </w:r>
        <w:r w:rsidR="004113A4">
          <w:rPr>
            <w:webHidden/>
          </w:rPr>
          <w:fldChar w:fldCharType="end"/>
        </w:r>
      </w:hyperlink>
    </w:p>
    <w:p w:rsidR="004113A4" w:rsidRPr="00437168" w:rsidRDefault="00A84334">
      <w:pPr>
        <w:pStyle w:val="23"/>
        <w:rPr>
          <w:rFonts w:ascii="Calibri" w:eastAsia="新細明體" w:hAnsi="Calibri"/>
          <w:snapToGrid/>
        </w:rPr>
      </w:pPr>
      <w:hyperlink w:anchor="_Toc213320140" w:history="1">
        <w:r w:rsidR="004113A4" w:rsidRPr="001F63A5">
          <w:rPr>
            <w:rStyle w:val="af5"/>
            <w:rFonts w:hAnsi="標楷體" w:hint="eastAsia"/>
          </w:rPr>
          <w:t>四、近</w:t>
        </w:r>
        <w:r w:rsidR="004113A4" w:rsidRPr="001F63A5">
          <w:rPr>
            <w:rStyle w:val="af5"/>
            <w:rFonts w:hAnsi="標楷體"/>
          </w:rPr>
          <w:t>4</w:t>
        </w:r>
        <w:r w:rsidR="004113A4" w:rsidRPr="001F63A5">
          <w:rPr>
            <w:rStyle w:val="af5"/>
            <w:rFonts w:hAnsi="標楷體" w:hint="eastAsia"/>
          </w:rPr>
          <w:t>年度中央政府總決算歲出決算減列數概呈下降，且占歲出比率亦逐年降低，允宜加強審核，俾發揮審計積極功能及加強財務課責</w:t>
        </w:r>
        <w:r w:rsidR="004113A4">
          <w:rPr>
            <w:webHidden/>
          </w:rPr>
          <w:tab/>
        </w:r>
        <w:r w:rsidR="004113A4">
          <w:rPr>
            <w:webHidden/>
          </w:rPr>
          <w:fldChar w:fldCharType="begin"/>
        </w:r>
        <w:r w:rsidR="004113A4">
          <w:rPr>
            <w:webHidden/>
          </w:rPr>
          <w:instrText xml:space="preserve"> PAGEREF _Toc213320140 \h </w:instrText>
        </w:r>
        <w:r w:rsidR="004113A4">
          <w:rPr>
            <w:webHidden/>
          </w:rPr>
        </w:r>
        <w:r w:rsidR="004113A4">
          <w:rPr>
            <w:webHidden/>
          </w:rPr>
          <w:fldChar w:fldCharType="separate"/>
        </w:r>
        <w:r w:rsidR="004113A4">
          <w:rPr>
            <w:webHidden/>
          </w:rPr>
          <w:t>11</w:t>
        </w:r>
        <w:r w:rsidR="004113A4">
          <w:rPr>
            <w:webHidden/>
          </w:rPr>
          <w:fldChar w:fldCharType="end"/>
        </w:r>
      </w:hyperlink>
    </w:p>
    <w:p w:rsidR="004113A4" w:rsidRPr="00437168" w:rsidRDefault="00A84334">
      <w:pPr>
        <w:pStyle w:val="23"/>
        <w:rPr>
          <w:rFonts w:ascii="Calibri" w:eastAsia="新細明體" w:hAnsi="Calibri"/>
          <w:snapToGrid/>
        </w:rPr>
      </w:pPr>
      <w:hyperlink w:anchor="_Toc213320141" w:history="1">
        <w:r w:rsidR="004113A4" w:rsidRPr="001F63A5">
          <w:rPr>
            <w:rStyle w:val="af5"/>
            <w:rFonts w:hAnsi="標楷體" w:hint="eastAsia"/>
          </w:rPr>
          <w:t>五、審計部</w:t>
        </w:r>
        <w:r w:rsidR="004113A4" w:rsidRPr="001F63A5">
          <w:rPr>
            <w:rStyle w:val="af5"/>
            <w:rFonts w:hAnsi="標楷體"/>
          </w:rPr>
          <w:t>115</w:t>
        </w:r>
        <w:r w:rsidR="004113A4" w:rsidRPr="001F63A5">
          <w:rPr>
            <w:rStyle w:val="af5"/>
            <w:rFonts w:hAnsi="標楷體" w:hint="eastAsia"/>
          </w:rPr>
          <w:t>年度預算案所編國內旅費較</w:t>
        </w:r>
        <w:r w:rsidR="004113A4" w:rsidRPr="001F63A5">
          <w:rPr>
            <w:rStyle w:val="af5"/>
            <w:rFonts w:hAnsi="標楷體"/>
          </w:rPr>
          <w:t>114</w:t>
        </w:r>
        <w:r w:rsidR="004113A4" w:rsidRPr="001F63A5">
          <w:rPr>
            <w:rStyle w:val="af5"/>
            <w:rFonts w:hAnsi="標楷體" w:hint="eastAsia"/>
          </w:rPr>
          <w:t>年度大幅增加，惟</w:t>
        </w:r>
        <w:r w:rsidR="004113A4" w:rsidRPr="001F63A5">
          <w:rPr>
            <w:rStyle w:val="af5"/>
            <w:rFonts w:hAnsi="標楷體"/>
          </w:rPr>
          <w:t>109</w:t>
        </w:r>
        <w:r w:rsidR="004113A4" w:rsidRPr="001F63A5">
          <w:rPr>
            <w:rStyle w:val="af5"/>
            <w:rFonts w:hAnsi="標楷體" w:hint="eastAsia"/>
          </w:rPr>
          <w:t>年度至</w:t>
        </w:r>
        <w:r w:rsidR="004113A4" w:rsidRPr="001F63A5">
          <w:rPr>
            <w:rStyle w:val="af5"/>
            <w:rFonts w:hAnsi="標楷體"/>
          </w:rPr>
          <w:t>114</w:t>
        </w:r>
        <w:r w:rsidR="004113A4" w:rsidRPr="001F63A5">
          <w:rPr>
            <w:rStyle w:val="af5"/>
            <w:rFonts w:hAnsi="標楷體" w:hint="eastAsia"/>
          </w:rPr>
          <w:t>年</w:t>
        </w:r>
        <w:r w:rsidR="004113A4" w:rsidRPr="001F63A5">
          <w:rPr>
            <w:rStyle w:val="af5"/>
            <w:rFonts w:hAnsi="標楷體"/>
          </w:rPr>
          <w:t>8</w:t>
        </w:r>
        <w:r w:rsidR="004113A4" w:rsidRPr="001F63A5">
          <w:rPr>
            <w:rStyle w:val="af5"/>
            <w:rFonts w:hAnsi="標楷體" w:hint="eastAsia"/>
          </w:rPr>
          <w:t>月底，其預算執行率均未達九成，允宜依實需詳實編列並撙節辦理</w:t>
        </w:r>
        <w:r w:rsidR="004113A4">
          <w:rPr>
            <w:webHidden/>
          </w:rPr>
          <w:tab/>
        </w:r>
        <w:r w:rsidR="004113A4">
          <w:rPr>
            <w:webHidden/>
          </w:rPr>
          <w:fldChar w:fldCharType="begin"/>
        </w:r>
        <w:r w:rsidR="004113A4">
          <w:rPr>
            <w:webHidden/>
          </w:rPr>
          <w:instrText xml:space="preserve"> PAGEREF _Toc213320141 \h </w:instrText>
        </w:r>
        <w:r w:rsidR="004113A4">
          <w:rPr>
            <w:webHidden/>
          </w:rPr>
        </w:r>
        <w:r w:rsidR="004113A4">
          <w:rPr>
            <w:webHidden/>
          </w:rPr>
          <w:fldChar w:fldCharType="separate"/>
        </w:r>
        <w:r w:rsidR="004113A4">
          <w:rPr>
            <w:webHidden/>
          </w:rPr>
          <w:t>13</w:t>
        </w:r>
        <w:r w:rsidR="004113A4">
          <w:rPr>
            <w:webHidden/>
          </w:rPr>
          <w:fldChar w:fldCharType="end"/>
        </w:r>
      </w:hyperlink>
    </w:p>
    <w:p w:rsidR="004113A4" w:rsidRPr="00437168" w:rsidRDefault="00A84334">
      <w:pPr>
        <w:pStyle w:val="23"/>
        <w:rPr>
          <w:rFonts w:ascii="Calibri" w:eastAsia="新細明體" w:hAnsi="Calibri"/>
          <w:snapToGrid/>
        </w:rPr>
      </w:pPr>
      <w:hyperlink w:anchor="_Toc213320142" w:history="1">
        <w:r w:rsidR="004113A4" w:rsidRPr="001F63A5">
          <w:rPr>
            <w:rStyle w:val="af5"/>
            <w:rFonts w:hAnsi="標楷體" w:hint="eastAsia"/>
          </w:rPr>
          <w:t>六、近</w:t>
        </w:r>
        <w:r w:rsidR="004113A4" w:rsidRPr="001F63A5">
          <w:rPr>
            <w:rStyle w:val="af5"/>
            <w:rFonts w:hAnsi="標楷體"/>
          </w:rPr>
          <w:t>3</w:t>
        </w:r>
        <w:r w:rsidR="004113A4" w:rsidRPr="001F63A5">
          <w:rPr>
            <w:rStyle w:val="af5"/>
            <w:rFonts w:hAnsi="標楷體" w:hint="eastAsia"/>
          </w:rPr>
          <w:t>年度審計部及所屬直轄市審計處運用電腦審計軟體輔助查核件數逐年增加，惟各直轄市審計處間存有使用落差，允宜強化員工教育訓練，以增進相關軟體運用成效</w:t>
        </w:r>
        <w:r w:rsidR="004113A4">
          <w:rPr>
            <w:webHidden/>
          </w:rPr>
          <w:tab/>
        </w:r>
        <w:r w:rsidR="004113A4">
          <w:rPr>
            <w:webHidden/>
          </w:rPr>
          <w:fldChar w:fldCharType="begin"/>
        </w:r>
        <w:r w:rsidR="004113A4">
          <w:rPr>
            <w:webHidden/>
          </w:rPr>
          <w:instrText xml:space="preserve"> PAGEREF _Toc213320142 \h </w:instrText>
        </w:r>
        <w:r w:rsidR="004113A4">
          <w:rPr>
            <w:webHidden/>
          </w:rPr>
        </w:r>
        <w:r w:rsidR="004113A4">
          <w:rPr>
            <w:webHidden/>
          </w:rPr>
          <w:fldChar w:fldCharType="separate"/>
        </w:r>
        <w:r w:rsidR="004113A4">
          <w:rPr>
            <w:webHidden/>
          </w:rPr>
          <w:t>16</w:t>
        </w:r>
        <w:r w:rsidR="004113A4">
          <w:rPr>
            <w:webHidden/>
          </w:rPr>
          <w:fldChar w:fldCharType="end"/>
        </w:r>
      </w:hyperlink>
    </w:p>
    <w:p w:rsidR="00AD384F" w:rsidRPr="001619EC" w:rsidRDefault="00C05F0E" w:rsidP="00B95C08">
      <w:pPr>
        <w:pStyle w:val="23"/>
        <w:rPr>
          <w:rFonts w:hAnsi="標楷體"/>
        </w:rPr>
        <w:sectPr w:rsidR="00AD384F" w:rsidRPr="001619EC" w:rsidSect="00CD47C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10" w:charSpace="658"/>
        </w:sectPr>
      </w:pPr>
      <w:r w:rsidRPr="001619EC">
        <w:rPr>
          <w:rFonts w:hAnsi="標楷體"/>
        </w:rPr>
        <w:fldChar w:fldCharType="end"/>
      </w:r>
    </w:p>
    <w:p w:rsidR="005F3466" w:rsidRPr="001619EC" w:rsidRDefault="005F3466" w:rsidP="005F3466">
      <w:pPr>
        <w:pStyle w:val="a9"/>
        <w:rPr>
          <w:rFonts w:hAnsi="標楷體"/>
        </w:rPr>
      </w:pPr>
      <w:r w:rsidRPr="001619EC">
        <w:rPr>
          <w:rFonts w:hAnsi="標楷體" w:hint="eastAsia"/>
        </w:rPr>
        <w:lastRenderedPageBreak/>
        <w:t>審計部</w:t>
      </w:r>
      <w:r w:rsidR="00026DD9" w:rsidRPr="001619EC">
        <w:rPr>
          <w:rFonts w:hAnsi="標楷體" w:hint="eastAsia"/>
        </w:rPr>
        <w:t>及所屬</w:t>
      </w:r>
      <w:r w:rsidR="00F91B30" w:rsidRPr="001619EC">
        <w:rPr>
          <w:rFonts w:hAnsi="標楷體" w:hint="eastAsia"/>
        </w:rPr>
        <w:t>11</w:t>
      </w:r>
      <w:r w:rsidR="00001BED">
        <w:rPr>
          <w:rFonts w:hAnsi="標楷體" w:hint="eastAsia"/>
        </w:rPr>
        <w:t>5</w:t>
      </w:r>
      <w:r w:rsidR="00F91B30" w:rsidRPr="001619EC">
        <w:rPr>
          <w:rFonts w:hAnsi="標楷體" w:hint="eastAsia"/>
        </w:rPr>
        <w:t>年度</w:t>
      </w:r>
      <w:r w:rsidRPr="001619EC">
        <w:rPr>
          <w:rFonts w:hAnsi="標楷體" w:hint="eastAsia"/>
        </w:rPr>
        <w:t>單位</w:t>
      </w:r>
      <w:r w:rsidR="00193569" w:rsidRPr="001619EC">
        <w:rPr>
          <w:rFonts w:hAnsi="標楷體" w:hint="eastAsia"/>
        </w:rPr>
        <w:t>預</w:t>
      </w:r>
      <w:r w:rsidRPr="001619EC">
        <w:rPr>
          <w:rFonts w:hAnsi="標楷體" w:hint="eastAsia"/>
        </w:rPr>
        <w:t>算評估報告</w:t>
      </w:r>
    </w:p>
    <w:p w:rsidR="0047261D" w:rsidRPr="001619EC" w:rsidRDefault="00193569" w:rsidP="00ED06D4">
      <w:pPr>
        <w:pStyle w:val="a8"/>
        <w:ind w:left="1" w:firstLine="566"/>
        <w:rPr>
          <w:rFonts w:hAnsi="標楷體"/>
        </w:rPr>
      </w:pPr>
      <w:r w:rsidRPr="001619EC">
        <w:rPr>
          <w:rFonts w:hAnsi="標楷體" w:hint="eastAsia"/>
        </w:rPr>
        <w:t>審計部</w:t>
      </w:r>
      <w:r w:rsidR="003178AB" w:rsidRPr="001619EC">
        <w:rPr>
          <w:rFonts w:hAnsi="標楷體" w:hint="eastAsia"/>
        </w:rPr>
        <w:t>及所屬(</w:t>
      </w:r>
      <w:r w:rsidR="0042616D">
        <w:rPr>
          <w:rFonts w:hAnsi="標楷體" w:hint="eastAsia"/>
        </w:rPr>
        <w:t>6個</w:t>
      </w:r>
      <w:r w:rsidR="008247B5" w:rsidRPr="001619EC">
        <w:rPr>
          <w:rFonts w:hAnsi="標楷體" w:hint="eastAsia"/>
        </w:rPr>
        <w:t>直轄市</w:t>
      </w:r>
      <w:r w:rsidR="003178AB" w:rsidRPr="001619EC">
        <w:rPr>
          <w:rFonts w:hAnsi="標楷體" w:hint="eastAsia"/>
        </w:rPr>
        <w:t>審計處</w:t>
      </w:r>
      <w:r w:rsidR="003178AB" w:rsidRPr="001619EC">
        <w:rPr>
          <w:rStyle w:val="affa"/>
          <w:rFonts w:hAnsi="標楷體"/>
        </w:rPr>
        <w:footnoteReference w:id="1"/>
      </w:r>
      <w:r w:rsidR="003178AB" w:rsidRPr="001619EC">
        <w:rPr>
          <w:rFonts w:hAnsi="標楷體" w:hint="eastAsia"/>
        </w:rPr>
        <w:t>)</w:t>
      </w:r>
      <w:r w:rsidR="008107CF" w:rsidRPr="001619EC">
        <w:rPr>
          <w:rFonts w:hAnsi="標楷體" w:hint="eastAsia"/>
        </w:rPr>
        <w:t>11</w:t>
      </w:r>
      <w:r w:rsidR="00001BED">
        <w:rPr>
          <w:rFonts w:hAnsi="標楷體" w:hint="eastAsia"/>
        </w:rPr>
        <w:t>5</w:t>
      </w:r>
      <w:r w:rsidR="008107CF" w:rsidRPr="001619EC">
        <w:rPr>
          <w:rFonts w:hAnsi="標楷體" w:hint="eastAsia"/>
        </w:rPr>
        <w:t>年度預算案計編列歲入</w:t>
      </w:r>
      <w:r w:rsidR="00050DC0" w:rsidRPr="001619EC">
        <w:rPr>
          <w:rFonts w:hAnsi="標楷體"/>
        </w:rPr>
        <w:t>2</w:t>
      </w:r>
      <w:r w:rsidR="00446BCC">
        <w:rPr>
          <w:rFonts w:hAnsi="標楷體" w:hint="eastAsia"/>
        </w:rPr>
        <w:t>32</w:t>
      </w:r>
      <w:r w:rsidR="008107CF" w:rsidRPr="001619EC">
        <w:rPr>
          <w:rFonts w:hAnsi="標楷體" w:hint="eastAsia"/>
        </w:rPr>
        <w:t>萬元，較1</w:t>
      </w:r>
      <w:r w:rsidR="00446BCC">
        <w:rPr>
          <w:rFonts w:hAnsi="標楷體" w:hint="eastAsia"/>
        </w:rPr>
        <w:t>14</w:t>
      </w:r>
      <w:r w:rsidR="007312AF">
        <w:rPr>
          <w:rFonts w:hAnsi="標楷體" w:hint="eastAsia"/>
        </w:rPr>
        <w:t>年度</w:t>
      </w:r>
      <w:r w:rsidR="008107CF" w:rsidRPr="001619EC">
        <w:rPr>
          <w:rFonts w:hAnsi="標楷體" w:hint="eastAsia"/>
        </w:rPr>
        <w:t>預算數</w:t>
      </w:r>
      <w:r w:rsidR="00050DC0" w:rsidRPr="001619EC">
        <w:rPr>
          <w:rFonts w:hAnsi="標楷體" w:hint="eastAsia"/>
        </w:rPr>
        <w:t>2</w:t>
      </w:r>
      <w:r w:rsidR="00DA7AA0">
        <w:rPr>
          <w:rFonts w:hAnsi="標楷體" w:hint="eastAsia"/>
        </w:rPr>
        <w:t>51</w:t>
      </w:r>
      <w:r w:rsidR="00050DC0" w:rsidRPr="001619EC">
        <w:rPr>
          <w:rFonts w:hAnsi="標楷體" w:hint="eastAsia"/>
        </w:rPr>
        <w:t>萬</w:t>
      </w:r>
      <w:r w:rsidR="00DA7AA0">
        <w:rPr>
          <w:rFonts w:hAnsi="標楷體" w:hint="eastAsia"/>
        </w:rPr>
        <w:t>3</w:t>
      </w:r>
      <w:r w:rsidR="00050DC0" w:rsidRPr="001619EC">
        <w:rPr>
          <w:rFonts w:hAnsi="標楷體" w:hint="eastAsia"/>
        </w:rPr>
        <w:t>千元</w:t>
      </w:r>
      <w:r w:rsidR="008107CF" w:rsidRPr="001619EC">
        <w:rPr>
          <w:rFonts w:hAnsi="標楷體" w:hint="eastAsia"/>
        </w:rPr>
        <w:t>，</w:t>
      </w:r>
      <w:r w:rsidR="00DA7AA0">
        <w:rPr>
          <w:rFonts w:hAnsi="標楷體" w:hint="eastAsia"/>
        </w:rPr>
        <w:t>減少19</w:t>
      </w:r>
      <w:r w:rsidR="008107CF" w:rsidRPr="001619EC">
        <w:rPr>
          <w:rFonts w:hAnsi="標楷體" w:hint="eastAsia"/>
        </w:rPr>
        <w:t>萬</w:t>
      </w:r>
      <w:r w:rsidR="00DA7AA0">
        <w:rPr>
          <w:rFonts w:hAnsi="標楷體" w:hint="eastAsia"/>
        </w:rPr>
        <w:t>3</w:t>
      </w:r>
      <w:r w:rsidR="008107CF" w:rsidRPr="001619EC">
        <w:rPr>
          <w:rFonts w:hAnsi="標楷體" w:hint="eastAsia"/>
        </w:rPr>
        <w:t>千元(</w:t>
      </w:r>
      <w:r w:rsidR="00DA7AA0">
        <w:rPr>
          <w:rFonts w:hAnsi="標楷體" w:hint="eastAsia"/>
        </w:rPr>
        <w:t>減</w:t>
      </w:r>
      <w:r w:rsidR="008107CF" w:rsidRPr="001619EC">
        <w:rPr>
          <w:rFonts w:hAnsi="標楷體" w:hint="eastAsia"/>
        </w:rPr>
        <w:t>幅</w:t>
      </w:r>
      <w:r w:rsidR="00DA7AA0">
        <w:rPr>
          <w:rFonts w:hAnsi="標楷體" w:hint="eastAsia"/>
        </w:rPr>
        <w:t>7.68</w:t>
      </w:r>
      <w:r w:rsidR="008107CF" w:rsidRPr="001619EC">
        <w:rPr>
          <w:rFonts w:hAnsi="標楷體" w:hint="eastAsia"/>
        </w:rPr>
        <w:t>%)；歲出1</w:t>
      </w:r>
      <w:r w:rsidR="003C3754">
        <w:rPr>
          <w:rFonts w:hAnsi="標楷體" w:hint="eastAsia"/>
        </w:rPr>
        <w:t>8</w:t>
      </w:r>
      <w:r w:rsidR="008107CF" w:rsidRPr="001619EC">
        <w:rPr>
          <w:rFonts w:hAnsi="標楷體" w:hint="eastAsia"/>
        </w:rPr>
        <w:t>億</w:t>
      </w:r>
      <w:r w:rsidR="00DA7AA0">
        <w:rPr>
          <w:rFonts w:hAnsi="標楷體" w:hint="eastAsia"/>
        </w:rPr>
        <w:t>9,445</w:t>
      </w:r>
      <w:r w:rsidR="008107CF" w:rsidRPr="001619EC">
        <w:rPr>
          <w:rFonts w:hAnsi="標楷體" w:hint="eastAsia"/>
        </w:rPr>
        <w:t>萬元，較11</w:t>
      </w:r>
      <w:r w:rsidR="00DA7AA0">
        <w:rPr>
          <w:rFonts w:hAnsi="標楷體" w:hint="eastAsia"/>
        </w:rPr>
        <w:t>4</w:t>
      </w:r>
      <w:r w:rsidR="008107CF" w:rsidRPr="001619EC">
        <w:rPr>
          <w:rFonts w:hAnsi="標楷體" w:hint="eastAsia"/>
        </w:rPr>
        <w:t>年度預算數</w:t>
      </w:r>
      <w:r w:rsidR="00DA7AA0">
        <w:rPr>
          <w:rFonts w:hAnsi="標楷體" w:hint="eastAsia"/>
        </w:rPr>
        <w:t>(含追加預算)</w:t>
      </w:r>
      <w:r w:rsidR="00050DC0" w:rsidRPr="001619EC">
        <w:rPr>
          <w:rFonts w:hAnsi="標楷體" w:hint="eastAsia"/>
        </w:rPr>
        <w:t>1</w:t>
      </w:r>
      <w:r w:rsidR="00DA7AA0">
        <w:rPr>
          <w:rFonts w:hAnsi="標楷體" w:hint="eastAsia"/>
        </w:rPr>
        <w:t>7</w:t>
      </w:r>
      <w:r w:rsidR="008107CF" w:rsidRPr="001619EC">
        <w:rPr>
          <w:rFonts w:hAnsi="標楷體" w:hint="eastAsia"/>
        </w:rPr>
        <w:t>億</w:t>
      </w:r>
      <w:r w:rsidR="00DA7AA0">
        <w:rPr>
          <w:rFonts w:hAnsi="標楷體" w:hint="eastAsia"/>
        </w:rPr>
        <w:t>9</w:t>
      </w:r>
      <w:r w:rsidR="008107CF" w:rsidRPr="001619EC">
        <w:rPr>
          <w:rFonts w:hAnsi="標楷體" w:hint="eastAsia"/>
        </w:rPr>
        <w:t>,</w:t>
      </w:r>
      <w:r w:rsidR="00DA7AA0">
        <w:rPr>
          <w:rFonts w:hAnsi="標楷體" w:hint="eastAsia"/>
        </w:rPr>
        <w:t>633</w:t>
      </w:r>
      <w:r w:rsidR="008107CF" w:rsidRPr="001619EC">
        <w:rPr>
          <w:rFonts w:hAnsi="標楷體" w:hint="eastAsia"/>
        </w:rPr>
        <w:t>萬</w:t>
      </w:r>
      <w:r w:rsidR="00DA7AA0">
        <w:rPr>
          <w:rFonts w:hAnsi="標楷體" w:hint="eastAsia"/>
        </w:rPr>
        <w:t>9</w:t>
      </w:r>
      <w:r w:rsidR="008107CF" w:rsidRPr="001619EC">
        <w:rPr>
          <w:rFonts w:hAnsi="標楷體" w:hint="eastAsia"/>
        </w:rPr>
        <w:t>千元，增加</w:t>
      </w:r>
      <w:r w:rsidR="00DA7AA0">
        <w:rPr>
          <w:rFonts w:hAnsi="標楷體" w:hint="eastAsia"/>
        </w:rPr>
        <w:t>9</w:t>
      </w:r>
      <w:r w:rsidR="008107CF" w:rsidRPr="001619EC">
        <w:rPr>
          <w:rFonts w:hAnsi="標楷體" w:hint="eastAsia"/>
        </w:rPr>
        <w:t>,</w:t>
      </w:r>
      <w:r w:rsidR="00DA7AA0">
        <w:rPr>
          <w:rFonts w:hAnsi="標楷體" w:hint="eastAsia"/>
        </w:rPr>
        <w:t>811</w:t>
      </w:r>
      <w:r w:rsidR="008107CF" w:rsidRPr="001619EC">
        <w:rPr>
          <w:rFonts w:hAnsi="標楷體" w:hint="eastAsia"/>
        </w:rPr>
        <w:t>萬</w:t>
      </w:r>
      <w:r w:rsidR="00DA7AA0">
        <w:rPr>
          <w:rFonts w:hAnsi="標楷體" w:hint="eastAsia"/>
        </w:rPr>
        <w:t>1</w:t>
      </w:r>
      <w:r w:rsidR="00382FBD">
        <w:rPr>
          <w:rFonts w:hAnsi="標楷體" w:hint="eastAsia"/>
        </w:rPr>
        <w:t>千</w:t>
      </w:r>
      <w:r w:rsidR="008107CF" w:rsidRPr="001619EC">
        <w:rPr>
          <w:rFonts w:hAnsi="標楷體" w:hint="eastAsia"/>
        </w:rPr>
        <w:t>元(增幅</w:t>
      </w:r>
      <w:r w:rsidR="00DA7AA0">
        <w:rPr>
          <w:rFonts w:hAnsi="標楷體" w:hint="eastAsia"/>
        </w:rPr>
        <w:t>5.46</w:t>
      </w:r>
      <w:r w:rsidR="008107CF" w:rsidRPr="001619EC">
        <w:rPr>
          <w:rFonts w:hAnsi="標楷體" w:hint="eastAsia"/>
        </w:rPr>
        <w:t>%)</w:t>
      </w:r>
      <w:r w:rsidR="002976D5" w:rsidRPr="001619EC">
        <w:rPr>
          <w:rFonts w:hAnsi="標楷體" w:hint="eastAsia"/>
        </w:rPr>
        <w:t>。謹</w:t>
      </w:r>
      <w:r w:rsidRPr="001619EC">
        <w:rPr>
          <w:rFonts w:hAnsi="標楷體" w:hint="eastAsia"/>
        </w:rPr>
        <w:t>就</w:t>
      </w:r>
      <w:r w:rsidR="002976D5" w:rsidRPr="001619EC">
        <w:rPr>
          <w:rFonts w:hAnsi="標楷體" w:hint="eastAsia"/>
        </w:rPr>
        <w:t>審計部及所屬</w:t>
      </w:r>
      <w:r w:rsidR="00F91B30" w:rsidRPr="001619EC">
        <w:rPr>
          <w:rFonts w:hAnsi="標楷體" w:hint="eastAsia"/>
        </w:rPr>
        <w:t>11</w:t>
      </w:r>
      <w:r w:rsidR="00DA7AA0">
        <w:rPr>
          <w:rFonts w:hAnsi="標楷體" w:hint="eastAsia"/>
        </w:rPr>
        <w:t>5</w:t>
      </w:r>
      <w:r w:rsidR="00F91B30" w:rsidRPr="001619EC">
        <w:rPr>
          <w:rFonts w:hAnsi="標楷體" w:hint="eastAsia"/>
        </w:rPr>
        <w:t>年度</w:t>
      </w:r>
      <w:r w:rsidRPr="001619EC">
        <w:rPr>
          <w:rFonts w:hAnsi="標楷體" w:hint="eastAsia"/>
        </w:rPr>
        <w:t>預算</w:t>
      </w:r>
      <w:r w:rsidR="004525F5" w:rsidRPr="001619EC">
        <w:rPr>
          <w:rFonts w:hAnsi="標楷體" w:hint="eastAsia"/>
        </w:rPr>
        <w:t>案</w:t>
      </w:r>
      <w:r w:rsidRPr="001619EC">
        <w:rPr>
          <w:rFonts w:hAnsi="標楷體" w:hint="eastAsia"/>
        </w:rPr>
        <w:t>評估如下：</w:t>
      </w:r>
    </w:p>
    <w:p w:rsidR="007B0A99" w:rsidRPr="001619EC" w:rsidRDefault="007B0A99" w:rsidP="007B0A99">
      <w:pPr>
        <w:pStyle w:val="14"/>
        <w:spacing w:beforeLines="20" w:before="102"/>
        <w:ind w:left="567" w:hanging="567"/>
        <w:rPr>
          <w:lang w:eastAsia="zh-HK"/>
        </w:rPr>
      </w:pPr>
      <w:bookmarkStart w:id="1" w:name="_Toc213320137"/>
      <w:r w:rsidRPr="001619EC">
        <w:rPr>
          <w:rFonts w:hint="eastAsia"/>
        </w:rPr>
        <w:t>一、</w:t>
      </w:r>
      <w:r w:rsidR="006C6B5E">
        <w:rPr>
          <w:rFonts w:hint="eastAsia"/>
        </w:rPr>
        <w:t>新增辦理</w:t>
      </w:r>
      <w:r w:rsidR="00E577C2">
        <w:rPr>
          <w:rFonts w:hint="eastAsia"/>
        </w:rPr>
        <w:t>「</w:t>
      </w:r>
      <w:r w:rsidR="006C6B5E" w:rsidRPr="006C6B5E">
        <w:rPr>
          <w:rFonts w:hint="eastAsia"/>
          <w:lang w:eastAsia="zh-HK"/>
        </w:rPr>
        <w:t>AI審計資料中心發展計畫</w:t>
      </w:r>
      <w:r w:rsidR="00E577C2">
        <w:rPr>
          <w:rFonts w:hint="eastAsia"/>
          <w:lang w:eastAsia="zh-HK"/>
        </w:rPr>
        <w:t>」</w:t>
      </w:r>
      <w:r w:rsidR="001545D4">
        <w:rPr>
          <w:rFonts w:hint="eastAsia"/>
        </w:rPr>
        <w:t>，</w:t>
      </w:r>
      <w:r w:rsidR="006C6B5E">
        <w:rPr>
          <w:rFonts w:hint="eastAsia"/>
        </w:rPr>
        <w:t>惟</w:t>
      </w:r>
      <w:r w:rsidR="00DA0C00" w:rsidRPr="00DA0C00">
        <w:rPr>
          <w:rFonts w:hint="eastAsia"/>
        </w:rPr>
        <w:t>該計畫核定</w:t>
      </w:r>
      <w:r w:rsidR="00496B83">
        <w:rPr>
          <w:rFonts w:hint="eastAsia"/>
        </w:rPr>
        <w:t>迄</w:t>
      </w:r>
      <w:r w:rsidR="00496B83" w:rsidRPr="00496B83">
        <w:rPr>
          <w:rFonts w:hint="eastAsia"/>
        </w:rPr>
        <w:t>115年度開始</w:t>
      </w:r>
      <w:r w:rsidR="00496B83">
        <w:rPr>
          <w:rFonts w:hint="eastAsia"/>
        </w:rPr>
        <w:t>辦理</w:t>
      </w:r>
      <w:r w:rsidR="00496B83" w:rsidRPr="00496B83">
        <w:rPr>
          <w:rFonts w:hint="eastAsia"/>
        </w:rPr>
        <w:t>已逾1年，</w:t>
      </w:r>
      <w:r w:rsidR="006C6B5E">
        <w:rPr>
          <w:rFonts w:hint="eastAsia"/>
        </w:rPr>
        <w:t>允宜</w:t>
      </w:r>
      <w:r w:rsidR="00C57ADC">
        <w:rPr>
          <w:rFonts w:hint="eastAsia"/>
        </w:rPr>
        <w:t>適時</w:t>
      </w:r>
      <w:r w:rsidR="006C6B5E">
        <w:rPr>
          <w:rFonts w:hint="eastAsia"/>
        </w:rPr>
        <w:t>滾動</w:t>
      </w:r>
      <w:r w:rsidR="00C57ADC">
        <w:rPr>
          <w:rFonts w:hint="eastAsia"/>
        </w:rPr>
        <w:t>修正計畫</w:t>
      </w:r>
      <w:r w:rsidR="006C6B5E">
        <w:rPr>
          <w:rFonts w:hint="eastAsia"/>
        </w:rPr>
        <w:t>，</w:t>
      </w:r>
      <w:r w:rsidR="00C57ADC">
        <w:rPr>
          <w:rFonts w:hint="eastAsia"/>
        </w:rPr>
        <w:t>以符實需，</w:t>
      </w:r>
      <w:r w:rsidR="006C6B5E">
        <w:rPr>
          <w:rFonts w:hint="eastAsia"/>
        </w:rPr>
        <w:t>並</w:t>
      </w:r>
      <w:r w:rsidR="00F23C85">
        <w:rPr>
          <w:rFonts w:hint="eastAsia"/>
        </w:rPr>
        <w:t>將</w:t>
      </w:r>
      <w:r w:rsidR="00C57ADC">
        <w:rPr>
          <w:rFonts w:hint="eastAsia"/>
        </w:rPr>
        <w:t>各推動項目績效指標及衡量標準</w:t>
      </w:r>
      <w:r w:rsidR="00F23C85">
        <w:rPr>
          <w:rFonts w:hint="eastAsia"/>
        </w:rPr>
        <w:t>納入計畫</w:t>
      </w:r>
      <w:r w:rsidR="00C57ADC">
        <w:rPr>
          <w:rFonts w:hint="eastAsia"/>
        </w:rPr>
        <w:t>，以利</w:t>
      </w:r>
      <w:r w:rsidR="009B2E6A">
        <w:rPr>
          <w:rFonts w:hint="eastAsia"/>
        </w:rPr>
        <w:t>評估辦理</w:t>
      </w:r>
      <w:r w:rsidR="00C57ADC">
        <w:rPr>
          <w:rFonts w:hint="eastAsia"/>
        </w:rPr>
        <w:t>績效</w:t>
      </w:r>
      <w:bookmarkEnd w:id="1"/>
    </w:p>
    <w:p w:rsidR="007B0A99" w:rsidRPr="001619EC" w:rsidRDefault="007B0A99" w:rsidP="007B0A99">
      <w:pPr>
        <w:ind w:left="566" w:firstLine="566"/>
        <w:rPr>
          <w:lang w:eastAsia="zh-HK"/>
        </w:rPr>
      </w:pPr>
      <w:bookmarkStart w:id="2" w:name="_Hlk212533454"/>
      <w:r w:rsidRPr="001619EC">
        <w:rPr>
          <w:rFonts w:hint="eastAsia"/>
        </w:rPr>
        <w:t>審計部</w:t>
      </w:r>
      <w:r w:rsidR="00042322" w:rsidRPr="00746CB5">
        <w:rPr>
          <w:rFonts w:hint="eastAsia"/>
        </w:rPr>
        <w:t>11</w:t>
      </w:r>
      <w:r w:rsidR="00042322">
        <w:rPr>
          <w:rFonts w:hint="eastAsia"/>
        </w:rPr>
        <w:t>5</w:t>
      </w:r>
      <w:r w:rsidR="00042322" w:rsidRPr="00746CB5">
        <w:rPr>
          <w:rFonts w:hint="eastAsia"/>
        </w:rPr>
        <w:t>年度預算案</w:t>
      </w:r>
      <w:r w:rsidR="00042322" w:rsidRPr="001619EC">
        <w:rPr>
          <w:rFonts w:hint="eastAsia"/>
          <w:lang w:eastAsia="zh-HK"/>
        </w:rPr>
        <w:t>分別於</w:t>
      </w:r>
      <w:r w:rsidR="00042322" w:rsidRPr="00537213">
        <w:rPr>
          <w:rFonts w:hint="eastAsia"/>
        </w:rPr>
        <w:t>「中央政府審計」</w:t>
      </w:r>
      <w:r w:rsidR="00042322" w:rsidRPr="00537213">
        <w:rPr>
          <w:rFonts w:hint="eastAsia"/>
          <w:lang w:eastAsia="zh-HK"/>
        </w:rPr>
        <w:t>及</w:t>
      </w:r>
      <w:r w:rsidR="00042322" w:rsidRPr="00537213">
        <w:rPr>
          <w:rFonts w:hint="eastAsia"/>
        </w:rPr>
        <w:t>「</w:t>
      </w:r>
      <w:r w:rsidR="00042322" w:rsidRPr="00537213">
        <w:rPr>
          <w:rFonts w:hint="eastAsia"/>
          <w:lang w:eastAsia="zh-HK"/>
        </w:rPr>
        <w:t>其他設備</w:t>
      </w:r>
      <w:r w:rsidR="00042322" w:rsidRPr="00537213">
        <w:rPr>
          <w:rFonts w:hint="eastAsia"/>
        </w:rPr>
        <w:t>」</w:t>
      </w:r>
      <w:r w:rsidR="00042322" w:rsidRPr="00537213">
        <w:rPr>
          <w:rFonts w:hint="eastAsia"/>
          <w:lang w:eastAsia="zh-HK"/>
        </w:rPr>
        <w:t>下</w:t>
      </w:r>
      <w:r w:rsidR="00042322" w:rsidRPr="00537213">
        <w:rPr>
          <w:rFonts w:hint="eastAsia"/>
        </w:rPr>
        <w:t>編列</w:t>
      </w:r>
      <w:r w:rsidR="00042322" w:rsidRPr="00537213">
        <w:t>3</w:t>
      </w:r>
      <w:r w:rsidR="00042322" w:rsidRPr="00537213">
        <w:rPr>
          <w:rFonts w:hint="eastAsia"/>
        </w:rPr>
        <w:t>,</w:t>
      </w:r>
      <w:r w:rsidR="00042322">
        <w:rPr>
          <w:rFonts w:hint="eastAsia"/>
        </w:rPr>
        <w:t>139</w:t>
      </w:r>
      <w:r w:rsidR="00042322" w:rsidRPr="00537213">
        <w:rPr>
          <w:rFonts w:hint="eastAsia"/>
          <w:lang w:eastAsia="zh-HK"/>
        </w:rPr>
        <w:t>萬元</w:t>
      </w:r>
      <w:r w:rsidR="00042322">
        <w:rPr>
          <w:rFonts w:hint="eastAsia"/>
        </w:rPr>
        <w:t>及63</w:t>
      </w:r>
      <w:r w:rsidR="00042322" w:rsidRPr="00537213">
        <w:t>0</w:t>
      </w:r>
      <w:r w:rsidR="00042322" w:rsidRPr="00537213">
        <w:rPr>
          <w:rFonts w:hint="eastAsia"/>
          <w:lang w:eastAsia="zh-HK"/>
        </w:rPr>
        <w:t>萬元</w:t>
      </w:r>
      <w:r w:rsidR="00042322" w:rsidRPr="00537213">
        <w:rPr>
          <w:rFonts w:hint="eastAsia"/>
        </w:rPr>
        <w:t>，</w:t>
      </w:r>
      <w:r w:rsidR="00042322" w:rsidRPr="001619EC">
        <w:rPr>
          <w:rFonts w:hint="eastAsia"/>
          <w:lang w:eastAsia="zh-HK"/>
        </w:rPr>
        <w:t>合計</w:t>
      </w:r>
      <w:r w:rsidR="00042322">
        <w:rPr>
          <w:rFonts w:hint="eastAsia"/>
        </w:rPr>
        <w:t>3</w:t>
      </w:r>
      <w:r w:rsidR="00042322" w:rsidRPr="001619EC">
        <w:rPr>
          <w:rFonts w:hint="eastAsia"/>
        </w:rPr>
        <w:t>,</w:t>
      </w:r>
      <w:r w:rsidR="00042322">
        <w:rPr>
          <w:rFonts w:hint="eastAsia"/>
        </w:rPr>
        <w:t>769</w:t>
      </w:r>
      <w:r w:rsidR="00042322" w:rsidRPr="001619EC">
        <w:rPr>
          <w:rFonts w:hint="eastAsia"/>
          <w:lang w:eastAsia="zh-HK"/>
        </w:rPr>
        <w:t>萬元</w:t>
      </w:r>
      <w:r w:rsidR="00042322">
        <w:rPr>
          <w:rFonts w:hint="eastAsia"/>
          <w:lang w:eastAsia="zh-HK"/>
        </w:rPr>
        <w:t>，</w:t>
      </w:r>
      <w:r w:rsidR="00827D32">
        <w:rPr>
          <w:rFonts w:hint="eastAsia"/>
        </w:rPr>
        <w:t>預計</w:t>
      </w:r>
      <w:r w:rsidR="00C57ADC">
        <w:rPr>
          <w:rFonts w:hint="eastAsia"/>
        </w:rPr>
        <w:t>自</w:t>
      </w:r>
      <w:r w:rsidRPr="001619EC">
        <w:rPr>
          <w:rFonts w:hint="eastAsia"/>
        </w:rPr>
        <w:t>11</w:t>
      </w:r>
      <w:r w:rsidR="00C57ADC">
        <w:rPr>
          <w:rFonts w:hint="eastAsia"/>
        </w:rPr>
        <w:t>5</w:t>
      </w:r>
      <w:r w:rsidRPr="001619EC">
        <w:rPr>
          <w:rFonts w:hint="eastAsia"/>
          <w:lang w:eastAsia="zh-HK"/>
        </w:rPr>
        <w:t>年度起</w:t>
      </w:r>
      <w:r w:rsidR="00E577C2">
        <w:rPr>
          <w:rFonts w:hint="eastAsia"/>
          <w:lang w:eastAsia="zh-HK"/>
        </w:rPr>
        <w:t>辦理</w:t>
      </w:r>
      <w:r w:rsidR="00827D32">
        <w:rPr>
          <w:rFonts w:hint="eastAsia"/>
          <w:lang w:eastAsia="zh-HK"/>
        </w:rPr>
        <w:t>「</w:t>
      </w:r>
      <w:r w:rsidR="00C57ADC" w:rsidRPr="006C6B5E">
        <w:rPr>
          <w:rFonts w:hint="eastAsia"/>
          <w:lang w:eastAsia="zh-HK"/>
        </w:rPr>
        <w:t>AI審計資料中心發展計畫</w:t>
      </w:r>
      <w:r w:rsidR="00E577C2">
        <w:rPr>
          <w:rFonts w:hint="eastAsia"/>
        </w:rPr>
        <w:t>(115</w:t>
      </w:r>
      <w:r w:rsidR="00E577C2">
        <w:rPr>
          <w:rFonts w:hint="eastAsia"/>
          <w:lang w:eastAsia="zh-HK"/>
        </w:rPr>
        <w:t>至</w:t>
      </w:r>
      <w:r w:rsidR="00E577C2">
        <w:rPr>
          <w:rFonts w:hint="eastAsia"/>
        </w:rPr>
        <w:t>118</w:t>
      </w:r>
      <w:r w:rsidR="00E577C2">
        <w:rPr>
          <w:rFonts w:hint="eastAsia"/>
          <w:lang w:eastAsia="zh-HK"/>
        </w:rPr>
        <w:t>年度</w:t>
      </w:r>
      <w:r w:rsidR="00E577C2">
        <w:rPr>
          <w:rFonts w:hint="eastAsia"/>
        </w:rPr>
        <w:t>)</w:t>
      </w:r>
      <w:r w:rsidR="00827D32">
        <w:rPr>
          <w:rFonts w:hint="eastAsia"/>
        </w:rPr>
        <w:t>」</w:t>
      </w:r>
      <w:r w:rsidRPr="001619EC">
        <w:rPr>
          <w:rFonts w:hint="eastAsia"/>
        </w:rPr>
        <w:t>。</w:t>
      </w:r>
      <w:bookmarkEnd w:id="2"/>
      <w:r w:rsidRPr="001619EC">
        <w:rPr>
          <w:rFonts w:hint="eastAsia"/>
          <w:lang w:eastAsia="zh-HK"/>
        </w:rPr>
        <w:t>經查：</w:t>
      </w:r>
    </w:p>
    <w:p w:rsidR="007B0A99" w:rsidRPr="001619EC" w:rsidRDefault="007B0A99" w:rsidP="007B0A99">
      <w:pPr>
        <w:pStyle w:val="af"/>
        <w:ind w:left="849" w:hanging="283"/>
        <w:rPr>
          <w:b/>
          <w:lang w:eastAsia="zh-HK"/>
        </w:rPr>
      </w:pPr>
      <w:r w:rsidRPr="001619EC">
        <w:rPr>
          <w:rFonts w:hint="eastAsia"/>
          <w:b/>
        </w:rPr>
        <w:t>(一)</w:t>
      </w:r>
      <w:r w:rsidR="00C57ADC">
        <w:rPr>
          <w:rFonts w:hint="eastAsia"/>
          <w:b/>
        </w:rPr>
        <w:t>為</w:t>
      </w:r>
      <w:r w:rsidR="00C57ADC" w:rsidRPr="00C57ADC">
        <w:rPr>
          <w:rFonts w:hint="eastAsia"/>
          <w:b/>
        </w:rPr>
        <w:t>推動智能審計之發展</w:t>
      </w:r>
      <w:r w:rsidR="00C57ADC">
        <w:rPr>
          <w:rFonts w:hint="eastAsia"/>
          <w:b/>
        </w:rPr>
        <w:t>，審計部前於110至114年度執行</w:t>
      </w:r>
      <w:r w:rsidR="000847EA">
        <w:rPr>
          <w:rFonts w:hint="eastAsia"/>
          <w:b/>
        </w:rPr>
        <w:t>「</w:t>
      </w:r>
      <w:r w:rsidRPr="001619EC">
        <w:rPr>
          <w:rFonts w:hint="eastAsia"/>
          <w:b/>
          <w:lang w:eastAsia="zh-HK"/>
        </w:rPr>
        <w:t>政府智能審計發展方案</w:t>
      </w:r>
      <w:r w:rsidR="000847EA">
        <w:rPr>
          <w:rFonts w:hint="eastAsia"/>
          <w:b/>
          <w:lang w:eastAsia="zh-HK"/>
        </w:rPr>
        <w:t>」</w:t>
      </w:r>
      <w:r w:rsidR="003C0994">
        <w:rPr>
          <w:rFonts w:hint="eastAsia"/>
          <w:b/>
          <w:lang w:eastAsia="zh-HK"/>
        </w:rPr>
        <w:t>，</w:t>
      </w:r>
      <w:r w:rsidR="00EA0380">
        <w:rPr>
          <w:rFonts w:hint="eastAsia"/>
          <w:b/>
          <w:lang w:eastAsia="zh-HK"/>
        </w:rPr>
        <w:t>主要辦理</w:t>
      </w:r>
      <w:r w:rsidR="00EA0380" w:rsidRPr="00EA0380">
        <w:rPr>
          <w:rFonts w:hint="eastAsia"/>
          <w:b/>
          <w:lang w:eastAsia="zh-HK"/>
        </w:rPr>
        <w:t>8項推動項目</w:t>
      </w:r>
    </w:p>
    <w:p w:rsidR="00175C1C" w:rsidRDefault="00784D08" w:rsidP="007B0A99">
      <w:pPr>
        <w:pStyle w:val="21"/>
        <w:ind w:left="850" w:firstLine="566"/>
      </w:pPr>
      <w:r>
        <w:rPr>
          <w:rFonts w:hint="eastAsia"/>
          <w:lang w:eastAsia="zh-HK"/>
        </w:rPr>
        <w:t>「</w:t>
      </w:r>
      <w:r w:rsidR="004E0F69" w:rsidRPr="004E0F69">
        <w:rPr>
          <w:rFonts w:hint="eastAsia"/>
          <w:lang w:eastAsia="zh-HK"/>
        </w:rPr>
        <w:t>政府智能審計發展方案</w:t>
      </w:r>
      <w:r>
        <w:rPr>
          <w:rFonts w:hint="eastAsia"/>
          <w:lang w:eastAsia="zh-HK"/>
        </w:rPr>
        <w:t>」</w:t>
      </w:r>
      <w:r w:rsidR="007B0A99" w:rsidRPr="001619EC">
        <w:rPr>
          <w:rFonts w:hint="eastAsia"/>
          <w:lang w:eastAsia="zh-HK"/>
        </w:rPr>
        <w:t>以</w:t>
      </w:r>
      <w:r w:rsidR="007B0A99" w:rsidRPr="001619EC">
        <w:rPr>
          <w:rFonts w:hint="eastAsia"/>
        </w:rPr>
        <w:t>4</w:t>
      </w:r>
      <w:r w:rsidR="007B0A99" w:rsidRPr="001619EC">
        <w:rPr>
          <w:rFonts w:hint="eastAsia"/>
          <w:lang w:eastAsia="zh-HK"/>
        </w:rPr>
        <w:t>個發展構面</w:t>
      </w:r>
      <w:r w:rsidR="007B0A99" w:rsidRPr="001619EC">
        <w:rPr>
          <w:rFonts w:hint="eastAsia"/>
        </w:rPr>
        <w:t>(</w:t>
      </w:r>
      <w:r w:rsidR="007B0A99" w:rsidRPr="001619EC">
        <w:rPr>
          <w:rFonts w:hint="eastAsia"/>
          <w:lang w:eastAsia="zh-HK"/>
        </w:rPr>
        <w:t>數位化</w:t>
      </w:r>
      <w:r w:rsidR="007B0A99" w:rsidRPr="001619EC">
        <w:rPr>
          <w:rFonts w:hint="eastAsia"/>
        </w:rPr>
        <w:t>、</w:t>
      </w:r>
      <w:r w:rsidR="007B0A99" w:rsidRPr="001619EC">
        <w:rPr>
          <w:rFonts w:hint="eastAsia"/>
          <w:lang w:eastAsia="zh-HK"/>
        </w:rPr>
        <w:t>知識化</w:t>
      </w:r>
      <w:r w:rsidR="007B0A99" w:rsidRPr="001619EC">
        <w:rPr>
          <w:rFonts w:hint="eastAsia"/>
        </w:rPr>
        <w:t>、</w:t>
      </w:r>
      <w:r w:rsidR="007B0A99" w:rsidRPr="001619EC">
        <w:rPr>
          <w:rFonts w:hint="eastAsia"/>
          <w:lang w:eastAsia="zh-HK"/>
        </w:rPr>
        <w:t>自動化及行動化)</w:t>
      </w:r>
      <w:r w:rsidR="007B0A99" w:rsidRPr="001619EC">
        <w:rPr>
          <w:rFonts w:hint="eastAsia"/>
        </w:rPr>
        <w:t>、7</w:t>
      </w:r>
      <w:r w:rsidR="007B0A99" w:rsidRPr="001619EC">
        <w:rPr>
          <w:rFonts w:hint="eastAsia"/>
          <w:lang w:eastAsia="zh-HK"/>
        </w:rPr>
        <w:t>大策略目標</w:t>
      </w:r>
      <w:r w:rsidR="00D57AF1" w:rsidRPr="001619EC">
        <w:rPr>
          <w:rStyle w:val="affa"/>
          <w:lang w:eastAsia="zh-HK"/>
        </w:rPr>
        <w:footnoteReference w:id="2"/>
      </w:r>
      <w:r w:rsidR="007B0A99" w:rsidRPr="001619EC">
        <w:rPr>
          <w:rFonts w:hint="eastAsia"/>
          <w:lang w:eastAsia="zh-HK"/>
        </w:rPr>
        <w:t>及</w:t>
      </w:r>
      <w:r w:rsidR="007B0A99" w:rsidRPr="001619EC">
        <w:rPr>
          <w:rFonts w:hint="eastAsia"/>
        </w:rPr>
        <w:t>8</w:t>
      </w:r>
      <w:r w:rsidR="007B0A99" w:rsidRPr="001619EC">
        <w:rPr>
          <w:rFonts w:hint="eastAsia"/>
          <w:lang w:eastAsia="zh-HK"/>
        </w:rPr>
        <w:t>項推動項目為藍圖</w:t>
      </w:r>
      <w:r w:rsidR="007B0A99" w:rsidRPr="001619EC">
        <w:rPr>
          <w:rFonts w:hint="eastAsia"/>
        </w:rPr>
        <w:t>，</w:t>
      </w:r>
      <w:r w:rsidR="007B0A99" w:rsidRPr="001619EC">
        <w:rPr>
          <w:rFonts w:hint="eastAsia"/>
          <w:lang w:eastAsia="zh-HK"/>
        </w:rPr>
        <w:t>推動</w:t>
      </w:r>
      <w:r>
        <w:rPr>
          <w:rFonts w:hint="eastAsia"/>
          <w:lang w:eastAsia="zh-HK"/>
        </w:rPr>
        <w:t>之</w:t>
      </w:r>
      <w:r w:rsidR="007B0A99" w:rsidRPr="001619EC">
        <w:rPr>
          <w:rFonts w:hint="eastAsia"/>
          <w:lang w:eastAsia="zh-HK"/>
        </w:rPr>
        <w:t>跨年期</w:t>
      </w:r>
      <w:r>
        <w:rPr>
          <w:rFonts w:hint="eastAsia"/>
          <w:lang w:eastAsia="zh-HK"/>
        </w:rPr>
        <w:t>計畫</w:t>
      </w:r>
      <w:r w:rsidR="00175C1C" w:rsidRPr="001619EC">
        <w:rPr>
          <w:rFonts w:hint="eastAsia"/>
        </w:rPr>
        <w:t>，</w:t>
      </w:r>
      <w:r w:rsidR="005F653F" w:rsidRPr="001619EC">
        <w:rPr>
          <w:rFonts w:hint="eastAsia"/>
        </w:rPr>
        <w:t>其推動策略包括</w:t>
      </w:r>
      <w:r w:rsidR="00A12C08" w:rsidRPr="001619EC">
        <w:rPr>
          <w:rFonts w:hint="eastAsia"/>
        </w:rPr>
        <w:t>：各審計單位加強運用AI及大數據，輔助審計規劃與執行，提升洞察及前瞻審核意見之品質；由</w:t>
      </w:r>
      <w:r w:rsidR="00E577C2" w:rsidRPr="001619EC">
        <w:rPr>
          <w:rFonts w:hint="eastAsia"/>
        </w:rPr>
        <w:t>審計</w:t>
      </w:r>
      <w:r w:rsidR="00A12C08" w:rsidRPr="001619EC">
        <w:rPr>
          <w:rFonts w:hint="eastAsia"/>
        </w:rPr>
        <w:t>部資訊處支援高階分析技術與工具，建立資料中心及分析平台，完善抽(調)查所需之行動審計環境；審計人員訓練委員會負責相關教育訓練，促進審計人員運用AI及大數據之經驗分享與實戰能力。</w:t>
      </w:r>
      <w:r w:rsidR="007B3C7F" w:rsidRPr="001619EC">
        <w:rPr>
          <w:rFonts w:hint="eastAsia"/>
        </w:rPr>
        <w:t>該方案</w:t>
      </w:r>
      <w:r w:rsidR="00175C1C" w:rsidRPr="001619EC">
        <w:rPr>
          <w:rFonts w:hint="eastAsia"/>
        </w:rPr>
        <w:t>期程為110至114</w:t>
      </w:r>
      <w:r w:rsidR="007B3C7F" w:rsidRPr="001619EC">
        <w:rPr>
          <w:rFonts w:hint="eastAsia"/>
        </w:rPr>
        <w:t>年</w:t>
      </w:r>
      <w:r w:rsidR="007312AF">
        <w:rPr>
          <w:rFonts w:hint="eastAsia"/>
        </w:rPr>
        <w:t>度</w:t>
      </w:r>
      <w:r w:rsidR="007B3C7F" w:rsidRPr="001619EC">
        <w:rPr>
          <w:rFonts w:hint="eastAsia"/>
        </w:rPr>
        <w:t>，總經</w:t>
      </w:r>
      <w:r w:rsidR="007B3C7F" w:rsidRPr="001619EC">
        <w:rPr>
          <w:rFonts w:hint="eastAsia"/>
        </w:rPr>
        <w:lastRenderedPageBreak/>
        <w:t>費</w:t>
      </w:r>
      <w:r w:rsidR="00175C1C" w:rsidRPr="001619EC">
        <w:rPr>
          <w:rFonts w:hint="eastAsia"/>
        </w:rPr>
        <w:t>2億5</w:t>
      </w:r>
      <w:r w:rsidR="00175C1C" w:rsidRPr="001619EC">
        <w:t>,</w:t>
      </w:r>
      <w:r w:rsidR="00EA0380">
        <w:rPr>
          <w:rFonts w:hint="eastAsia"/>
        </w:rPr>
        <w:t>9</w:t>
      </w:r>
      <w:r w:rsidR="00175C1C" w:rsidRPr="001619EC">
        <w:rPr>
          <w:rFonts w:hint="eastAsia"/>
        </w:rPr>
        <w:t>4</w:t>
      </w:r>
      <w:r w:rsidR="00EA0380">
        <w:rPr>
          <w:rFonts w:hint="eastAsia"/>
        </w:rPr>
        <w:t>0</w:t>
      </w:r>
      <w:r w:rsidR="00175C1C" w:rsidRPr="001619EC">
        <w:rPr>
          <w:rFonts w:hint="eastAsia"/>
        </w:rPr>
        <w:t>萬元，</w:t>
      </w:r>
      <w:r w:rsidR="00D57AF1" w:rsidRPr="001619EC">
        <w:rPr>
          <w:rFonts w:hint="eastAsia"/>
        </w:rPr>
        <w:t>110至11</w:t>
      </w:r>
      <w:r w:rsidR="00EA0380">
        <w:rPr>
          <w:rFonts w:hint="eastAsia"/>
        </w:rPr>
        <w:t>3</w:t>
      </w:r>
      <w:r w:rsidR="00D57AF1" w:rsidRPr="001619EC">
        <w:rPr>
          <w:rFonts w:hint="eastAsia"/>
        </w:rPr>
        <w:t>年度</w:t>
      </w:r>
      <w:r w:rsidR="00BA7192" w:rsidRPr="001619EC">
        <w:rPr>
          <w:rFonts w:hint="eastAsia"/>
        </w:rPr>
        <w:t>決算數各為</w:t>
      </w:r>
      <w:r w:rsidR="00BA7192" w:rsidRPr="001619EC">
        <w:t>2,337</w:t>
      </w:r>
      <w:r w:rsidR="00BA7192" w:rsidRPr="001619EC">
        <w:rPr>
          <w:rFonts w:hint="eastAsia"/>
        </w:rPr>
        <w:t>萬5千元</w:t>
      </w:r>
      <w:r w:rsidR="001867AB">
        <w:rPr>
          <w:rFonts w:hint="eastAsia"/>
        </w:rPr>
        <w:t>、</w:t>
      </w:r>
      <w:r w:rsidR="00BA7192" w:rsidRPr="001619EC">
        <w:t>6,020</w:t>
      </w:r>
      <w:r w:rsidR="00BA7192" w:rsidRPr="001619EC">
        <w:rPr>
          <w:rFonts w:hint="eastAsia"/>
        </w:rPr>
        <w:t>萬2千元</w:t>
      </w:r>
      <w:r w:rsidR="00EA0380">
        <w:rPr>
          <w:rFonts w:hint="eastAsia"/>
        </w:rPr>
        <w:t>、</w:t>
      </w:r>
      <w:r w:rsidR="001867AB">
        <w:rPr>
          <w:rFonts w:hint="eastAsia"/>
        </w:rPr>
        <w:t>4</w:t>
      </w:r>
      <w:r w:rsidR="001867AB">
        <w:t>,755</w:t>
      </w:r>
      <w:r w:rsidR="001867AB">
        <w:rPr>
          <w:rFonts w:hint="eastAsia"/>
        </w:rPr>
        <w:t>萬</w:t>
      </w:r>
      <w:r w:rsidR="001867AB">
        <w:t>8</w:t>
      </w:r>
      <w:r w:rsidR="001867AB">
        <w:rPr>
          <w:rFonts w:hint="eastAsia"/>
        </w:rPr>
        <w:t>千元</w:t>
      </w:r>
      <w:r w:rsidR="00EA0380">
        <w:rPr>
          <w:rFonts w:hint="eastAsia"/>
        </w:rPr>
        <w:t>及5,84</w:t>
      </w:r>
      <w:r w:rsidR="00B574ED">
        <w:rPr>
          <w:rFonts w:hint="eastAsia"/>
        </w:rPr>
        <w:t>4</w:t>
      </w:r>
      <w:r w:rsidR="00EA0380">
        <w:rPr>
          <w:rFonts w:hint="eastAsia"/>
        </w:rPr>
        <w:t>萬8千元</w:t>
      </w:r>
      <w:r w:rsidR="00BA7192" w:rsidRPr="001619EC">
        <w:rPr>
          <w:rFonts w:hint="eastAsia"/>
        </w:rPr>
        <w:t>，</w:t>
      </w:r>
      <w:r w:rsidR="00F625F4">
        <w:rPr>
          <w:rFonts w:hint="eastAsia"/>
        </w:rPr>
        <w:t>預算</w:t>
      </w:r>
      <w:r w:rsidR="00D57AF1" w:rsidRPr="001619EC">
        <w:rPr>
          <w:rFonts w:hint="eastAsia"/>
        </w:rPr>
        <w:t>執行率</w:t>
      </w:r>
      <w:r w:rsidR="00B574ED">
        <w:rPr>
          <w:rFonts w:hint="eastAsia"/>
        </w:rPr>
        <w:t>介於99.17%至100.01%間(</w:t>
      </w:r>
      <w:r w:rsidR="00783366">
        <w:rPr>
          <w:rFonts w:hint="eastAsia"/>
        </w:rPr>
        <w:t>詳表1</w:t>
      </w:r>
      <w:r w:rsidR="00B574ED">
        <w:rPr>
          <w:rFonts w:hint="eastAsia"/>
        </w:rPr>
        <w:t>)</w:t>
      </w:r>
      <w:r w:rsidR="00783366">
        <w:rPr>
          <w:rFonts w:hint="eastAsia"/>
        </w:rPr>
        <w:t>。</w:t>
      </w:r>
    </w:p>
    <w:p w:rsidR="00B574ED" w:rsidRDefault="00EA0380" w:rsidP="00EA0380">
      <w:pPr>
        <w:pStyle w:val="142"/>
        <w:spacing w:line="400" w:lineRule="exact"/>
        <w:ind w:left="638" w:hangingChars="225" w:hanging="638"/>
        <w:rPr>
          <w:b/>
          <w:sz w:val="28"/>
        </w:rPr>
      </w:pPr>
      <w:r>
        <w:rPr>
          <w:rFonts w:hint="eastAsia"/>
          <w:b/>
          <w:sz w:val="28"/>
        </w:rPr>
        <w:t xml:space="preserve">      </w:t>
      </w:r>
      <w:r w:rsidRPr="005B4036">
        <w:rPr>
          <w:rFonts w:hint="eastAsia"/>
          <w:b/>
          <w:sz w:val="28"/>
        </w:rPr>
        <w:t>表1</w:t>
      </w:r>
      <w:r>
        <w:rPr>
          <w:b/>
          <w:sz w:val="28"/>
        </w:rPr>
        <w:t xml:space="preserve"> </w:t>
      </w:r>
      <w:r w:rsidR="00784D08">
        <w:rPr>
          <w:rFonts w:hint="eastAsia"/>
          <w:b/>
          <w:sz w:val="28"/>
        </w:rPr>
        <w:t>「</w:t>
      </w:r>
      <w:r w:rsidR="00B574ED" w:rsidRPr="00B574ED">
        <w:rPr>
          <w:rFonts w:hint="eastAsia"/>
          <w:b/>
          <w:sz w:val="28"/>
        </w:rPr>
        <w:t>政府智能審計</w:t>
      </w:r>
      <w:r w:rsidR="00784D08">
        <w:rPr>
          <w:rFonts w:hint="eastAsia"/>
          <w:b/>
          <w:sz w:val="28"/>
        </w:rPr>
        <w:t>發展</w:t>
      </w:r>
      <w:r w:rsidR="00B574ED" w:rsidRPr="00B574ED">
        <w:rPr>
          <w:rFonts w:hint="eastAsia"/>
          <w:b/>
          <w:sz w:val="28"/>
        </w:rPr>
        <w:t>方案</w:t>
      </w:r>
      <w:r w:rsidR="00784D08">
        <w:rPr>
          <w:rFonts w:hint="eastAsia"/>
          <w:b/>
          <w:sz w:val="28"/>
        </w:rPr>
        <w:t>」</w:t>
      </w:r>
      <w:r w:rsidR="00B574ED">
        <w:rPr>
          <w:rFonts w:hint="eastAsia"/>
          <w:b/>
          <w:sz w:val="28"/>
        </w:rPr>
        <w:t>各年度預、決算</w:t>
      </w:r>
      <w:r w:rsidRPr="00456539">
        <w:rPr>
          <w:rFonts w:hint="eastAsia"/>
          <w:b/>
          <w:sz w:val="28"/>
        </w:rPr>
        <w:t>概況表</w:t>
      </w:r>
    </w:p>
    <w:p w:rsidR="00EA0380" w:rsidRDefault="00EA0380" w:rsidP="00E43099">
      <w:pPr>
        <w:pStyle w:val="142"/>
        <w:spacing w:line="320" w:lineRule="exact"/>
        <w:ind w:left="502" w:hangingChars="225" w:hanging="502"/>
        <w:jc w:val="right"/>
      </w:pPr>
      <w:r>
        <w:rPr>
          <w:rFonts w:hint="eastAsia"/>
          <w:sz w:val="22"/>
          <w:szCs w:val="22"/>
        </w:rPr>
        <w:t>單位：新臺</w:t>
      </w:r>
      <w:r w:rsidRPr="00BA340A">
        <w:rPr>
          <w:rFonts w:hint="eastAsia"/>
          <w:sz w:val="22"/>
          <w:szCs w:val="22"/>
        </w:rPr>
        <w:t>幣</w:t>
      </w:r>
      <w:r>
        <w:rPr>
          <w:rFonts w:hint="eastAsia"/>
          <w:sz w:val="22"/>
          <w:szCs w:val="22"/>
        </w:rPr>
        <w:t>千</w:t>
      </w:r>
      <w:r w:rsidRPr="00BA340A">
        <w:rPr>
          <w:rFonts w:hint="eastAsia"/>
          <w:sz w:val="22"/>
          <w:szCs w:val="22"/>
        </w:rPr>
        <w:t>元</w:t>
      </w:r>
      <w:r w:rsidR="00B574ED">
        <w:rPr>
          <w:rFonts w:hint="eastAsia"/>
          <w:sz w:val="22"/>
          <w:szCs w:val="22"/>
        </w:rPr>
        <w:t>；%</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36"/>
        <w:gridCol w:w="1984"/>
        <w:gridCol w:w="1985"/>
        <w:gridCol w:w="2249"/>
      </w:tblGrid>
      <w:tr w:rsidR="00EA0380" w:rsidTr="00E43099">
        <w:trPr>
          <w:trHeight w:val="283"/>
        </w:trPr>
        <w:tc>
          <w:tcPr>
            <w:tcW w:w="1436" w:type="dxa"/>
            <w:shd w:val="clear" w:color="auto" w:fill="auto"/>
            <w:vAlign w:val="center"/>
          </w:tcPr>
          <w:p w:rsidR="00EA0380" w:rsidRPr="00B574ED" w:rsidRDefault="00B574ED" w:rsidP="00EA0380">
            <w:pPr>
              <w:pStyle w:val="142"/>
              <w:spacing w:line="240" w:lineRule="exact"/>
              <w:jc w:val="center"/>
              <w:rPr>
                <w:b/>
                <w:szCs w:val="24"/>
              </w:rPr>
            </w:pPr>
            <w:r w:rsidRPr="00B574ED">
              <w:rPr>
                <w:rFonts w:hint="eastAsia"/>
                <w:b/>
                <w:szCs w:val="24"/>
              </w:rPr>
              <w:t>年度</w:t>
            </w:r>
          </w:p>
        </w:tc>
        <w:tc>
          <w:tcPr>
            <w:tcW w:w="1984" w:type="dxa"/>
            <w:shd w:val="clear" w:color="auto" w:fill="auto"/>
            <w:vAlign w:val="center"/>
          </w:tcPr>
          <w:p w:rsidR="00EA0380" w:rsidRPr="00B574ED" w:rsidRDefault="00EA0380" w:rsidP="00EA0380">
            <w:pPr>
              <w:pStyle w:val="142"/>
              <w:spacing w:line="240" w:lineRule="exact"/>
              <w:jc w:val="center"/>
              <w:rPr>
                <w:b/>
                <w:szCs w:val="24"/>
              </w:rPr>
            </w:pPr>
            <w:r w:rsidRPr="00B574ED">
              <w:rPr>
                <w:rFonts w:hint="eastAsia"/>
                <w:b/>
                <w:szCs w:val="24"/>
              </w:rPr>
              <w:t>預算數</w:t>
            </w:r>
          </w:p>
        </w:tc>
        <w:tc>
          <w:tcPr>
            <w:tcW w:w="1985" w:type="dxa"/>
            <w:shd w:val="clear" w:color="auto" w:fill="auto"/>
            <w:vAlign w:val="center"/>
          </w:tcPr>
          <w:p w:rsidR="00EA0380" w:rsidRPr="00B574ED" w:rsidRDefault="00EA0380" w:rsidP="00EA0380">
            <w:pPr>
              <w:pStyle w:val="142"/>
              <w:spacing w:line="240" w:lineRule="exact"/>
              <w:jc w:val="center"/>
              <w:rPr>
                <w:b/>
                <w:szCs w:val="24"/>
              </w:rPr>
            </w:pPr>
            <w:r w:rsidRPr="00B574ED">
              <w:rPr>
                <w:rFonts w:hint="eastAsia"/>
                <w:b/>
                <w:szCs w:val="24"/>
              </w:rPr>
              <w:t>決算數</w:t>
            </w:r>
          </w:p>
        </w:tc>
        <w:tc>
          <w:tcPr>
            <w:tcW w:w="2249" w:type="dxa"/>
            <w:shd w:val="clear" w:color="auto" w:fill="auto"/>
            <w:vAlign w:val="center"/>
          </w:tcPr>
          <w:p w:rsidR="00EA0380" w:rsidRPr="00B574ED" w:rsidRDefault="00EA0380" w:rsidP="00EA0380">
            <w:pPr>
              <w:pStyle w:val="142"/>
              <w:spacing w:line="240" w:lineRule="exact"/>
              <w:jc w:val="center"/>
              <w:rPr>
                <w:b/>
                <w:szCs w:val="24"/>
              </w:rPr>
            </w:pPr>
            <w:r w:rsidRPr="00B574ED">
              <w:rPr>
                <w:rFonts w:hint="eastAsia"/>
                <w:b/>
                <w:szCs w:val="24"/>
              </w:rPr>
              <w:t>預算執行率</w:t>
            </w:r>
          </w:p>
        </w:tc>
      </w:tr>
      <w:tr w:rsidR="00EA0380" w:rsidTr="00E43099">
        <w:trPr>
          <w:trHeight w:val="283"/>
        </w:trPr>
        <w:tc>
          <w:tcPr>
            <w:tcW w:w="1436" w:type="dxa"/>
            <w:shd w:val="clear" w:color="auto" w:fill="auto"/>
            <w:vAlign w:val="center"/>
          </w:tcPr>
          <w:p w:rsidR="00EA0380" w:rsidRPr="00EA0380" w:rsidRDefault="00EA0380" w:rsidP="00B574ED">
            <w:pPr>
              <w:pStyle w:val="142"/>
              <w:spacing w:line="240" w:lineRule="exact"/>
              <w:jc w:val="center"/>
              <w:rPr>
                <w:bCs/>
                <w:szCs w:val="24"/>
              </w:rPr>
            </w:pPr>
            <w:r>
              <w:rPr>
                <w:rFonts w:hint="eastAsia"/>
                <w:bCs/>
                <w:szCs w:val="24"/>
              </w:rPr>
              <w:t>110</w:t>
            </w:r>
          </w:p>
        </w:tc>
        <w:tc>
          <w:tcPr>
            <w:tcW w:w="1984"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23,375</w:t>
            </w:r>
          </w:p>
        </w:tc>
        <w:tc>
          <w:tcPr>
            <w:tcW w:w="1985"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23,375</w:t>
            </w:r>
          </w:p>
        </w:tc>
        <w:tc>
          <w:tcPr>
            <w:tcW w:w="2249"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100.00</w:t>
            </w:r>
          </w:p>
        </w:tc>
      </w:tr>
      <w:tr w:rsidR="00EA0380" w:rsidTr="00E43099">
        <w:trPr>
          <w:trHeight w:val="283"/>
        </w:trPr>
        <w:tc>
          <w:tcPr>
            <w:tcW w:w="1436" w:type="dxa"/>
            <w:shd w:val="clear" w:color="auto" w:fill="auto"/>
            <w:vAlign w:val="center"/>
          </w:tcPr>
          <w:p w:rsidR="00EA0380" w:rsidRPr="00EA0380" w:rsidRDefault="00EA0380" w:rsidP="00B574ED">
            <w:pPr>
              <w:pStyle w:val="142"/>
              <w:spacing w:line="240" w:lineRule="exact"/>
              <w:jc w:val="center"/>
              <w:rPr>
                <w:bCs/>
                <w:szCs w:val="24"/>
              </w:rPr>
            </w:pPr>
            <w:r>
              <w:rPr>
                <w:rFonts w:hint="eastAsia"/>
                <w:bCs/>
                <w:szCs w:val="24"/>
              </w:rPr>
              <w:t>111</w:t>
            </w:r>
          </w:p>
        </w:tc>
        <w:tc>
          <w:tcPr>
            <w:tcW w:w="1984"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60,705</w:t>
            </w:r>
          </w:p>
        </w:tc>
        <w:tc>
          <w:tcPr>
            <w:tcW w:w="1985"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60,202</w:t>
            </w:r>
          </w:p>
        </w:tc>
        <w:tc>
          <w:tcPr>
            <w:tcW w:w="2249"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99.17</w:t>
            </w:r>
          </w:p>
        </w:tc>
      </w:tr>
      <w:tr w:rsidR="00EA0380" w:rsidTr="00E43099">
        <w:trPr>
          <w:trHeight w:val="283"/>
        </w:trPr>
        <w:tc>
          <w:tcPr>
            <w:tcW w:w="1436" w:type="dxa"/>
            <w:shd w:val="clear" w:color="auto" w:fill="auto"/>
            <w:vAlign w:val="center"/>
          </w:tcPr>
          <w:p w:rsidR="00EA0380" w:rsidRPr="00EA0380" w:rsidRDefault="00EA0380" w:rsidP="00B574ED">
            <w:pPr>
              <w:pStyle w:val="142"/>
              <w:spacing w:line="240" w:lineRule="exact"/>
              <w:jc w:val="center"/>
              <w:rPr>
                <w:bCs/>
                <w:szCs w:val="24"/>
              </w:rPr>
            </w:pPr>
            <w:r>
              <w:rPr>
                <w:rFonts w:hint="eastAsia"/>
                <w:bCs/>
                <w:szCs w:val="24"/>
              </w:rPr>
              <w:t>112</w:t>
            </w:r>
          </w:p>
        </w:tc>
        <w:tc>
          <w:tcPr>
            <w:tcW w:w="1984"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47,552</w:t>
            </w:r>
          </w:p>
        </w:tc>
        <w:tc>
          <w:tcPr>
            <w:tcW w:w="1985"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47,558</w:t>
            </w:r>
          </w:p>
        </w:tc>
        <w:tc>
          <w:tcPr>
            <w:tcW w:w="2249"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100.01</w:t>
            </w:r>
          </w:p>
        </w:tc>
      </w:tr>
      <w:tr w:rsidR="00EA0380" w:rsidTr="00E43099">
        <w:trPr>
          <w:trHeight w:val="283"/>
        </w:trPr>
        <w:tc>
          <w:tcPr>
            <w:tcW w:w="1436" w:type="dxa"/>
            <w:shd w:val="clear" w:color="auto" w:fill="auto"/>
            <w:vAlign w:val="center"/>
          </w:tcPr>
          <w:p w:rsidR="00EA0380" w:rsidRPr="00EA0380" w:rsidRDefault="00EA0380" w:rsidP="00B574ED">
            <w:pPr>
              <w:pStyle w:val="142"/>
              <w:spacing w:line="240" w:lineRule="exact"/>
              <w:jc w:val="center"/>
              <w:rPr>
                <w:bCs/>
                <w:szCs w:val="24"/>
              </w:rPr>
            </w:pPr>
            <w:r>
              <w:rPr>
                <w:rFonts w:hint="eastAsia"/>
                <w:bCs/>
                <w:szCs w:val="24"/>
              </w:rPr>
              <w:t>113</w:t>
            </w:r>
          </w:p>
        </w:tc>
        <w:tc>
          <w:tcPr>
            <w:tcW w:w="1984"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58,848</w:t>
            </w:r>
          </w:p>
        </w:tc>
        <w:tc>
          <w:tcPr>
            <w:tcW w:w="1985"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58,</w:t>
            </w:r>
            <w:r w:rsidR="00B574ED">
              <w:rPr>
                <w:rFonts w:hint="eastAsia"/>
                <w:bCs/>
                <w:szCs w:val="24"/>
              </w:rPr>
              <w:t>4</w:t>
            </w:r>
            <w:r>
              <w:rPr>
                <w:rFonts w:hint="eastAsia"/>
                <w:bCs/>
                <w:szCs w:val="24"/>
              </w:rPr>
              <w:t>48</w:t>
            </w:r>
          </w:p>
        </w:tc>
        <w:tc>
          <w:tcPr>
            <w:tcW w:w="2249" w:type="dxa"/>
            <w:shd w:val="clear" w:color="auto" w:fill="auto"/>
            <w:vAlign w:val="center"/>
          </w:tcPr>
          <w:p w:rsidR="00EA0380" w:rsidRPr="00EA0380" w:rsidRDefault="00B574ED" w:rsidP="00401E28">
            <w:pPr>
              <w:pStyle w:val="142"/>
              <w:spacing w:line="240" w:lineRule="exact"/>
              <w:jc w:val="right"/>
              <w:rPr>
                <w:bCs/>
                <w:szCs w:val="24"/>
              </w:rPr>
            </w:pPr>
            <w:r>
              <w:rPr>
                <w:rFonts w:hint="eastAsia"/>
                <w:bCs/>
                <w:szCs w:val="24"/>
              </w:rPr>
              <w:t>99.32</w:t>
            </w:r>
          </w:p>
        </w:tc>
      </w:tr>
      <w:tr w:rsidR="00EA0380" w:rsidTr="00E43099">
        <w:trPr>
          <w:trHeight w:val="283"/>
        </w:trPr>
        <w:tc>
          <w:tcPr>
            <w:tcW w:w="1436" w:type="dxa"/>
            <w:shd w:val="clear" w:color="auto" w:fill="auto"/>
            <w:vAlign w:val="center"/>
          </w:tcPr>
          <w:p w:rsidR="00EA0380" w:rsidRDefault="00EA0380" w:rsidP="00B574ED">
            <w:pPr>
              <w:pStyle w:val="142"/>
              <w:spacing w:line="240" w:lineRule="exact"/>
              <w:jc w:val="center"/>
              <w:rPr>
                <w:bCs/>
                <w:szCs w:val="24"/>
              </w:rPr>
            </w:pPr>
            <w:r>
              <w:rPr>
                <w:rFonts w:hint="eastAsia"/>
                <w:bCs/>
                <w:szCs w:val="24"/>
              </w:rPr>
              <w:t>114</w:t>
            </w:r>
          </w:p>
        </w:tc>
        <w:tc>
          <w:tcPr>
            <w:tcW w:w="1984"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60,460</w:t>
            </w:r>
          </w:p>
        </w:tc>
        <w:tc>
          <w:tcPr>
            <w:tcW w:w="1985" w:type="dxa"/>
            <w:shd w:val="clear" w:color="auto" w:fill="auto"/>
            <w:vAlign w:val="center"/>
          </w:tcPr>
          <w:p w:rsidR="00B574ED" w:rsidRPr="00EA0380" w:rsidRDefault="00EA0380" w:rsidP="00401E28">
            <w:pPr>
              <w:pStyle w:val="142"/>
              <w:spacing w:line="240" w:lineRule="exact"/>
              <w:jc w:val="right"/>
              <w:rPr>
                <w:bCs/>
                <w:szCs w:val="24"/>
              </w:rPr>
            </w:pPr>
            <w:r>
              <w:rPr>
                <w:rFonts w:hint="eastAsia"/>
                <w:bCs/>
                <w:szCs w:val="24"/>
              </w:rPr>
              <w:t>27,533</w:t>
            </w:r>
          </w:p>
        </w:tc>
        <w:tc>
          <w:tcPr>
            <w:tcW w:w="2249"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45.54</w:t>
            </w:r>
          </w:p>
        </w:tc>
      </w:tr>
      <w:tr w:rsidR="00EA0380" w:rsidTr="00E43099">
        <w:trPr>
          <w:trHeight w:val="283"/>
        </w:trPr>
        <w:tc>
          <w:tcPr>
            <w:tcW w:w="1436" w:type="dxa"/>
            <w:shd w:val="clear" w:color="auto" w:fill="auto"/>
            <w:vAlign w:val="center"/>
          </w:tcPr>
          <w:p w:rsidR="00EA0380" w:rsidRPr="00EA0380" w:rsidRDefault="00EA0380" w:rsidP="00EA0380">
            <w:pPr>
              <w:pStyle w:val="142"/>
              <w:spacing w:line="240" w:lineRule="exact"/>
              <w:jc w:val="center"/>
              <w:rPr>
                <w:bCs/>
                <w:szCs w:val="24"/>
              </w:rPr>
            </w:pPr>
            <w:r w:rsidRPr="00EA0380">
              <w:rPr>
                <w:rFonts w:hint="eastAsia"/>
                <w:bCs/>
                <w:szCs w:val="24"/>
              </w:rPr>
              <w:t>合計</w:t>
            </w:r>
          </w:p>
        </w:tc>
        <w:tc>
          <w:tcPr>
            <w:tcW w:w="1984"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250,940</w:t>
            </w:r>
          </w:p>
        </w:tc>
        <w:tc>
          <w:tcPr>
            <w:tcW w:w="1985"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217,</w:t>
            </w:r>
            <w:r w:rsidR="00B574ED">
              <w:rPr>
                <w:rFonts w:hint="eastAsia"/>
                <w:bCs/>
                <w:szCs w:val="24"/>
              </w:rPr>
              <w:t>1</w:t>
            </w:r>
            <w:r>
              <w:rPr>
                <w:rFonts w:hint="eastAsia"/>
                <w:bCs/>
                <w:szCs w:val="24"/>
              </w:rPr>
              <w:t>16</w:t>
            </w:r>
          </w:p>
        </w:tc>
        <w:tc>
          <w:tcPr>
            <w:tcW w:w="2249"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w:t>
            </w:r>
          </w:p>
        </w:tc>
      </w:tr>
    </w:tbl>
    <w:p w:rsidR="00EA0380" w:rsidRDefault="00B574ED" w:rsidP="00B574ED">
      <w:pPr>
        <w:pStyle w:val="142"/>
      </w:pPr>
      <w:r>
        <w:rPr>
          <w:rFonts w:hint="eastAsia"/>
        </w:rPr>
        <w:t xml:space="preserve">       </w:t>
      </w:r>
      <w:r w:rsidR="00EA0380">
        <w:rPr>
          <w:rFonts w:hint="eastAsia"/>
        </w:rPr>
        <w:t>說　　明：</w:t>
      </w:r>
      <w:r w:rsidR="00EA0380">
        <w:rPr>
          <w:rFonts w:hint="eastAsia"/>
          <w:color w:val="000000"/>
        </w:rPr>
        <w:t>114年度</w:t>
      </w:r>
      <w:r>
        <w:rPr>
          <w:rFonts w:hint="eastAsia"/>
          <w:color w:val="000000"/>
        </w:rPr>
        <w:t>決算</w:t>
      </w:r>
      <w:r w:rsidR="00EA0380">
        <w:rPr>
          <w:rFonts w:hint="eastAsia"/>
          <w:color w:val="000000"/>
        </w:rPr>
        <w:t>數</w:t>
      </w:r>
      <w:r>
        <w:rPr>
          <w:rFonts w:hint="eastAsia"/>
          <w:color w:val="000000"/>
        </w:rPr>
        <w:t>為1至8月累計執行數</w:t>
      </w:r>
      <w:r w:rsidR="00EA0380">
        <w:rPr>
          <w:rFonts w:hint="eastAsia"/>
        </w:rPr>
        <w:t>。</w:t>
      </w:r>
    </w:p>
    <w:p w:rsidR="00EA0380" w:rsidRPr="001619EC" w:rsidRDefault="00B574ED" w:rsidP="00B574ED">
      <w:pPr>
        <w:pStyle w:val="142"/>
      </w:pPr>
      <w:r>
        <w:rPr>
          <w:rFonts w:hint="eastAsia"/>
        </w:rPr>
        <w:t xml:space="preserve">       </w:t>
      </w:r>
      <w:r w:rsidR="00EA0380" w:rsidRPr="0047628E">
        <w:rPr>
          <w:rFonts w:hint="eastAsia"/>
        </w:rPr>
        <w:t>資料來源</w:t>
      </w:r>
      <w:r w:rsidR="00EA0380">
        <w:rPr>
          <w:rFonts w:hint="eastAsia"/>
        </w:rPr>
        <w:t>：</w:t>
      </w:r>
      <w:r>
        <w:rPr>
          <w:rFonts w:hint="eastAsia"/>
        </w:rPr>
        <w:t>審計部</w:t>
      </w:r>
      <w:r w:rsidR="00EA0380" w:rsidRPr="0047628E">
        <w:rPr>
          <w:rFonts w:hint="eastAsia"/>
        </w:rPr>
        <w:t>。</w:t>
      </w:r>
    </w:p>
    <w:p w:rsidR="007B0A99" w:rsidRPr="001619EC" w:rsidRDefault="007B0A99" w:rsidP="007B0A99">
      <w:pPr>
        <w:pStyle w:val="affc"/>
        <w:ind w:left="849" w:hanging="283"/>
        <w:rPr>
          <w:b/>
          <w:lang w:eastAsia="zh-HK"/>
        </w:rPr>
      </w:pPr>
      <w:r w:rsidRPr="001619EC">
        <w:rPr>
          <w:rFonts w:hint="eastAsia"/>
          <w:b/>
        </w:rPr>
        <w:t>(</w:t>
      </w:r>
      <w:r w:rsidRPr="001619EC">
        <w:rPr>
          <w:rFonts w:hint="eastAsia"/>
          <w:b/>
          <w:lang w:eastAsia="zh-HK"/>
        </w:rPr>
        <w:t>二</w:t>
      </w:r>
      <w:r w:rsidRPr="001619EC">
        <w:rPr>
          <w:rFonts w:hint="eastAsia"/>
          <w:b/>
        </w:rPr>
        <w:t>)</w:t>
      </w:r>
      <w:r w:rsidR="00216B1D">
        <w:rPr>
          <w:rFonts w:hint="eastAsia"/>
          <w:b/>
        </w:rPr>
        <w:t>「</w:t>
      </w:r>
      <w:r w:rsidR="00216B1D" w:rsidRPr="00216B1D">
        <w:rPr>
          <w:rFonts w:hint="eastAsia"/>
          <w:b/>
        </w:rPr>
        <w:t>AI審計資料中心發展計畫</w:t>
      </w:r>
      <w:r w:rsidR="00216B1D">
        <w:rPr>
          <w:rFonts w:hint="eastAsia"/>
          <w:b/>
        </w:rPr>
        <w:t>」於113年10月</w:t>
      </w:r>
      <w:r w:rsidR="000847EA">
        <w:rPr>
          <w:rFonts w:hint="eastAsia"/>
          <w:b/>
        </w:rPr>
        <w:t>核定，</w:t>
      </w:r>
      <w:bookmarkStart w:id="3" w:name="_Hlk212627060"/>
      <w:r w:rsidR="000847EA">
        <w:rPr>
          <w:rFonts w:hint="eastAsia"/>
          <w:b/>
        </w:rPr>
        <w:t>距115年度開始</w:t>
      </w:r>
      <w:r w:rsidR="00496B83">
        <w:rPr>
          <w:rFonts w:hint="eastAsia"/>
          <w:b/>
        </w:rPr>
        <w:t>辦理</w:t>
      </w:r>
      <w:r w:rsidR="000847EA">
        <w:rPr>
          <w:rFonts w:hint="eastAsia"/>
          <w:b/>
        </w:rPr>
        <w:t>已逾1</w:t>
      </w:r>
      <w:r w:rsidR="00216B1D">
        <w:rPr>
          <w:rFonts w:hint="eastAsia"/>
          <w:b/>
        </w:rPr>
        <w:t>年，</w:t>
      </w:r>
      <w:bookmarkEnd w:id="3"/>
      <w:r w:rsidR="00216B1D" w:rsidRPr="00216B1D">
        <w:rPr>
          <w:rFonts w:hint="eastAsia"/>
          <w:b/>
        </w:rPr>
        <w:t>允宜適時滾動修正計畫，並納入各推動項目績效指標及衡量標準，</w:t>
      </w:r>
      <w:r w:rsidR="00401E28" w:rsidRPr="00401E28">
        <w:rPr>
          <w:rFonts w:hint="eastAsia"/>
          <w:b/>
        </w:rPr>
        <w:t>以利評估辦理績效</w:t>
      </w:r>
    </w:p>
    <w:p w:rsidR="0050674B" w:rsidRDefault="00AA0F6B" w:rsidP="00AA0F6B">
      <w:pPr>
        <w:pStyle w:val="1232"/>
        <w:ind w:left="1133" w:hanging="283"/>
      </w:pPr>
      <w:r>
        <w:rPr>
          <w:rFonts w:hint="eastAsia"/>
        </w:rPr>
        <w:t>1.</w:t>
      </w:r>
      <w:r w:rsidR="004E0F69">
        <w:rPr>
          <w:rFonts w:hint="eastAsia"/>
        </w:rPr>
        <w:t>審計部表示，</w:t>
      </w:r>
      <w:r w:rsidR="004E0F69" w:rsidRPr="004E0F69">
        <w:rPr>
          <w:rFonts w:hint="eastAsia"/>
        </w:rPr>
        <w:t>隨著網際網路蓬勃發展及政府資訊化業務擴增，政府審計工作所需處理資料來源與數量大幅增長，長期以來，受限於資訊分析工具軟體之效果與成本等因素，較著重於發展數據型、結構化資料之分析與應用，然大部分政府審計工作涉及巨量文字資料，若能借重近年快速發展之文本型生成式</w:t>
      </w:r>
      <w:r w:rsidR="004E0F69" w:rsidRPr="004E0F69">
        <w:t>AI，如</w:t>
      </w:r>
      <w:r w:rsidR="004E0F69" w:rsidRPr="004E0F69">
        <w:rPr>
          <w:rFonts w:hint="eastAsia"/>
        </w:rPr>
        <w:t>：</w:t>
      </w:r>
      <w:r w:rsidR="004E0F69" w:rsidRPr="004E0F69">
        <w:t xml:space="preserve">ChatGPT、Google Bard、Bing AI、Claude </w:t>
      </w:r>
      <w:r w:rsidR="004E0F69" w:rsidRPr="004E0F69">
        <w:rPr>
          <w:rFonts w:hint="eastAsia"/>
        </w:rPr>
        <w:t>2等，發揮其在語言翻譯、文章重點整理、內容修飾、文案創作</w:t>
      </w:r>
      <w:r w:rsidR="004E0F69">
        <w:rPr>
          <w:rFonts w:hint="eastAsia"/>
        </w:rPr>
        <w:t>及</w:t>
      </w:r>
      <w:r w:rsidR="004E0F69" w:rsidRPr="004E0F69">
        <w:rPr>
          <w:rFonts w:hint="eastAsia"/>
        </w:rPr>
        <w:t>文字創意等方面之優勢，妥適規劃AI應用於審計工作，改善資訊蒐集及產製文稿速度，協助審計人員進行資訊蒐集、清整、分析及重點釐清，有助於審計工作</w:t>
      </w:r>
      <w:r w:rsidR="004E0F69">
        <w:rPr>
          <w:rFonts w:hint="eastAsia"/>
        </w:rPr>
        <w:t>。</w:t>
      </w:r>
      <w:r w:rsidR="004E0F69" w:rsidRPr="00216B1D">
        <w:rPr>
          <w:rFonts w:hint="eastAsia"/>
        </w:rPr>
        <w:t>是以，該部研提</w:t>
      </w:r>
      <w:r w:rsidR="004E0F69" w:rsidRPr="00216B1D">
        <w:t>「AI審計</w:t>
      </w:r>
      <w:r w:rsidR="004E0F69" w:rsidRPr="00216B1D">
        <w:rPr>
          <w:rFonts w:hint="eastAsia"/>
        </w:rPr>
        <w:t>資料中心發展計畫</w:t>
      </w:r>
      <w:r w:rsidR="004E0F69" w:rsidRPr="00216B1D">
        <w:t>」</w:t>
      </w:r>
      <w:r w:rsidR="004E0F69" w:rsidRPr="00216B1D">
        <w:rPr>
          <w:rFonts w:hint="eastAsia"/>
        </w:rPr>
        <w:t>（下稱本計畫），期程115至118年度，總經費</w:t>
      </w:r>
      <w:r w:rsidR="00216B1D" w:rsidRPr="00216B1D">
        <w:rPr>
          <w:rFonts w:hint="eastAsia"/>
        </w:rPr>
        <w:t>1億2,546萬元，115年度</w:t>
      </w:r>
      <w:r w:rsidR="00E577C2">
        <w:rPr>
          <w:rFonts w:hint="eastAsia"/>
        </w:rPr>
        <w:t>預算案</w:t>
      </w:r>
      <w:r w:rsidR="00216B1D" w:rsidRPr="00216B1D">
        <w:rPr>
          <w:rFonts w:hint="eastAsia"/>
        </w:rPr>
        <w:t>編列第1年經費3,</w:t>
      </w:r>
      <w:r w:rsidR="006C09E5">
        <w:rPr>
          <w:rFonts w:hint="eastAsia"/>
        </w:rPr>
        <w:t>769</w:t>
      </w:r>
      <w:r w:rsidR="00216B1D" w:rsidRPr="00216B1D">
        <w:rPr>
          <w:rFonts w:hint="eastAsia"/>
        </w:rPr>
        <w:t>萬元，預計推動推動「雲端建設」、「系統整合」、「資料應用」及「資安防護」等4</w:t>
      </w:r>
      <w:r w:rsidR="00784D08">
        <w:rPr>
          <w:rFonts w:hint="eastAsia"/>
        </w:rPr>
        <w:t>項</w:t>
      </w:r>
      <w:r w:rsidR="00216B1D" w:rsidRPr="00216B1D">
        <w:rPr>
          <w:rFonts w:hint="eastAsia"/>
        </w:rPr>
        <w:t>計畫</w:t>
      </w:r>
      <w:r w:rsidR="00E577C2">
        <w:rPr>
          <w:rFonts w:hint="eastAsia"/>
        </w:rPr>
        <w:t>及</w:t>
      </w:r>
      <w:r w:rsidR="00216B1D" w:rsidRPr="00216B1D">
        <w:rPr>
          <w:rFonts w:hint="eastAsia"/>
        </w:rPr>
        <w:t>9個工作項</w:t>
      </w:r>
      <w:r w:rsidR="00216B1D" w:rsidRPr="00216B1D">
        <w:rPr>
          <w:rFonts w:hint="eastAsia"/>
        </w:rPr>
        <w:lastRenderedPageBreak/>
        <w:t>目</w:t>
      </w:r>
      <w:r w:rsidR="00216B1D" w:rsidRPr="00437168">
        <w:rPr>
          <w:rStyle w:val="affa"/>
          <w:rFonts w:hAnsi="標楷體"/>
          <w:color w:val="000000"/>
        </w:rPr>
        <w:footnoteReference w:id="3"/>
      </w:r>
      <w:r w:rsidR="00216B1D" w:rsidRPr="00216B1D">
        <w:rPr>
          <w:rFonts w:hint="eastAsia"/>
        </w:rPr>
        <w:t>。</w:t>
      </w:r>
    </w:p>
    <w:p w:rsidR="00AA0F6B" w:rsidRDefault="00AA0F6B" w:rsidP="00F55841">
      <w:pPr>
        <w:pStyle w:val="1232"/>
        <w:ind w:left="1133" w:hanging="283"/>
      </w:pPr>
      <w:r>
        <w:rPr>
          <w:rFonts w:hint="eastAsia"/>
        </w:rPr>
        <w:t>2.揆本計畫於113年10月</w:t>
      </w:r>
      <w:r w:rsidR="00496B83">
        <w:rPr>
          <w:rFonts w:hint="eastAsia"/>
        </w:rPr>
        <w:t>核定，</w:t>
      </w:r>
      <w:r w:rsidR="00496B83" w:rsidRPr="00496B83">
        <w:rPr>
          <w:rFonts w:hint="eastAsia"/>
        </w:rPr>
        <w:t>距115年度開始</w:t>
      </w:r>
      <w:r w:rsidR="00496B83">
        <w:rPr>
          <w:rFonts w:hint="eastAsia"/>
        </w:rPr>
        <w:t>辦理</w:t>
      </w:r>
      <w:r w:rsidR="00496B83" w:rsidRPr="00496B83">
        <w:rPr>
          <w:rFonts w:hint="eastAsia"/>
        </w:rPr>
        <w:t>已逾1年，</w:t>
      </w:r>
      <w:r w:rsidR="00784D08">
        <w:rPr>
          <w:rFonts w:hint="eastAsia"/>
        </w:rPr>
        <w:t>鑒於</w:t>
      </w:r>
      <w:r>
        <w:rPr>
          <w:rFonts w:hint="eastAsia"/>
        </w:rPr>
        <w:t>相關資通應用程式</w:t>
      </w:r>
      <w:r w:rsidR="00EB01DA">
        <w:rPr>
          <w:rFonts w:hint="eastAsia"/>
        </w:rPr>
        <w:t>發展</w:t>
      </w:r>
      <w:r w:rsidR="00401E28">
        <w:rPr>
          <w:rFonts w:hint="eastAsia"/>
        </w:rPr>
        <w:t>快</w:t>
      </w:r>
      <w:r w:rsidR="00EB01DA">
        <w:rPr>
          <w:rFonts w:hint="eastAsia"/>
        </w:rPr>
        <w:t>速</w:t>
      </w:r>
      <w:r w:rsidR="00401E28">
        <w:rPr>
          <w:rFonts w:hint="eastAsia"/>
        </w:rPr>
        <w:t>且不斷</w:t>
      </w:r>
      <w:r>
        <w:rPr>
          <w:rFonts w:hint="eastAsia"/>
        </w:rPr>
        <w:t>推陳出新，如：Gemini(前為Bard)、</w:t>
      </w:r>
      <w:r w:rsidRPr="00AA0F6B">
        <w:t>Microsoft Copilot</w:t>
      </w:r>
      <w:r>
        <w:rPr>
          <w:rFonts w:hint="eastAsia"/>
        </w:rPr>
        <w:t>(前為</w:t>
      </w:r>
      <w:r w:rsidRPr="00AA0F6B">
        <w:t>Cortana</w:t>
      </w:r>
      <w:r>
        <w:rPr>
          <w:rFonts w:hint="eastAsia"/>
        </w:rPr>
        <w:t>)及</w:t>
      </w:r>
      <w:r w:rsidRPr="004E0F69">
        <w:t xml:space="preserve">Claude </w:t>
      </w:r>
      <w:r>
        <w:rPr>
          <w:rFonts w:hint="eastAsia"/>
        </w:rPr>
        <w:t>3及4，</w:t>
      </w:r>
      <w:r w:rsidRPr="00AA0F6B">
        <w:rPr>
          <w:rFonts w:hint="eastAsia"/>
        </w:rPr>
        <w:t>允宜適時滾動修正計畫，</w:t>
      </w:r>
      <w:r w:rsidR="00F55841">
        <w:rPr>
          <w:rFonts w:hint="eastAsia"/>
        </w:rPr>
        <w:t>並</w:t>
      </w:r>
      <w:r w:rsidR="00F55841" w:rsidRPr="00F55841">
        <w:rPr>
          <w:rFonts w:hint="eastAsia"/>
        </w:rPr>
        <w:t>強化資訊人員系統開發技術</w:t>
      </w:r>
      <w:r w:rsidR="00F55841">
        <w:rPr>
          <w:rFonts w:hint="eastAsia"/>
        </w:rPr>
        <w:t>及使用者之教育訓練，以增進審計品質與效率。另本計畫</w:t>
      </w:r>
      <w:r w:rsidR="00C05B17">
        <w:rPr>
          <w:rFonts w:hint="eastAsia"/>
        </w:rPr>
        <w:t>設定</w:t>
      </w:r>
      <w:r w:rsidR="00F55841" w:rsidRPr="00F55841">
        <w:rPr>
          <w:rFonts w:hint="eastAsia"/>
        </w:rPr>
        <w:t>建構AI雲端辦公室</w:t>
      </w:r>
      <w:r w:rsidR="00F55841">
        <w:rPr>
          <w:rFonts w:hint="eastAsia"/>
        </w:rPr>
        <w:t>、建構高效能GPU運算資源、提升網路安全防護、提升數位審計能力、審計資訊系統模組化及雲端化、強化資訊人員系統開發技術、提升資料使用及分析便利性、運用AI生成擬真社交工程信件及運用AI分析資安異常行為</w:t>
      </w:r>
      <w:r w:rsidR="00C05B17">
        <w:rPr>
          <w:rFonts w:hint="eastAsia"/>
        </w:rPr>
        <w:t>共</w:t>
      </w:r>
      <w:r w:rsidR="00F55841">
        <w:rPr>
          <w:rFonts w:hint="eastAsia"/>
        </w:rPr>
        <w:t>9項績效指標(詳表2)，惟未</w:t>
      </w:r>
      <w:r w:rsidR="00784D08">
        <w:rPr>
          <w:rFonts w:hint="eastAsia"/>
        </w:rPr>
        <w:t>於</w:t>
      </w:r>
      <w:r w:rsidR="00F55841">
        <w:rPr>
          <w:rFonts w:hint="eastAsia"/>
        </w:rPr>
        <w:t>計畫書</w:t>
      </w:r>
      <w:r w:rsidR="00784D08">
        <w:rPr>
          <w:rFonts w:hint="eastAsia"/>
        </w:rPr>
        <w:t>列示</w:t>
      </w:r>
      <w:r w:rsidR="00F55841">
        <w:rPr>
          <w:rFonts w:hint="eastAsia"/>
        </w:rPr>
        <w:t>，允宜納入以提高計畫完整度，並利日後</w:t>
      </w:r>
      <w:r w:rsidR="00F55841" w:rsidRPr="00F55841">
        <w:rPr>
          <w:rFonts w:hint="eastAsia"/>
        </w:rPr>
        <w:t>評估辦理</w:t>
      </w:r>
      <w:r w:rsidR="00784D08">
        <w:rPr>
          <w:rFonts w:hint="eastAsia"/>
        </w:rPr>
        <w:t>成效</w:t>
      </w:r>
      <w:r w:rsidR="00F55841">
        <w:rPr>
          <w:rFonts w:hint="eastAsia"/>
        </w:rPr>
        <w:t>。</w:t>
      </w:r>
    </w:p>
    <w:p w:rsidR="00F55841" w:rsidRDefault="00F55841" w:rsidP="00EB01DA">
      <w:pPr>
        <w:pStyle w:val="142"/>
        <w:spacing w:line="400" w:lineRule="exact"/>
        <w:ind w:left="638" w:hangingChars="225" w:hanging="638"/>
      </w:pPr>
      <w:r w:rsidRPr="005B4036">
        <w:rPr>
          <w:rFonts w:hint="eastAsia"/>
          <w:b/>
          <w:sz w:val="28"/>
        </w:rPr>
        <w:t>表</w:t>
      </w:r>
      <w:r w:rsidR="00401E28">
        <w:rPr>
          <w:rFonts w:hint="eastAsia"/>
          <w:b/>
          <w:sz w:val="28"/>
        </w:rPr>
        <w:t>2</w:t>
      </w:r>
      <w:r>
        <w:rPr>
          <w:b/>
          <w:sz w:val="28"/>
        </w:rPr>
        <w:t xml:space="preserve"> </w:t>
      </w:r>
      <w:r w:rsidR="00784D08">
        <w:rPr>
          <w:rFonts w:hint="eastAsia"/>
          <w:b/>
          <w:sz w:val="28"/>
        </w:rPr>
        <w:t>「</w:t>
      </w:r>
      <w:r w:rsidR="00EB01DA" w:rsidRPr="00EB01DA">
        <w:rPr>
          <w:rFonts w:hint="eastAsia"/>
          <w:b/>
          <w:sz w:val="28"/>
        </w:rPr>
        <w:t>AI審計資料中心發展計畫</w:t>
      </w:r>
      <w:r w:rsidR="00784D08">
        <w:rPr>
          <w:rFonts w:hint="eastAsia"/>
          <w:b/>
          <w:sz w:val="28"/>
        </w:rPr>
        <w:t>」</w:t>
      </w:r>
      <w:r w:rsidR="00EB01DA" w:rsidRPr="00EB01DA">
        <w:rPr>
          <w:rFonts w:hint="eastAsia"/>
          <w:b/>
          <w:sz w:val="28"/>
        </w:rPr>
        <w:t>推動項目績效指標</w:t>
      </w:r>
      <w:r w:rsidRPr="00456539">
        <w:rPr>
          <w:rFonts w:hint="eastAsia"/>
          <w:b/>
          <w:sz w:val="28"/>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985"/>
        <w:gridCol w:w="1204"/>
        <w:gridCol w:w="1205"/>
        <w:gridCol w:w="1205"/>
        <w:gridCol w:w="1205"/>
      </w:tblGrid>
      <w:tr w:rsidR="00F55841" w:rsidRPr="00F55841" w:rsidTr="00E43099">
        <w:trPr>
          <w:trHeight w:val="340"/>
          <w:tblHeader/>
        </w:trPr>
        <w:tc>
          <w:tcPr>
            <w:tcW w:w="1701" w:type="dxa"/>
            <w:shd w:val="clear" w:color="auto" w:fill="auto"/>
            <w:vAlign w:val="center"/>
          </w:tcPr>
          <w:p w:rsidR="00F55841" w:rsidRPr="00EB01DA" w:rsidRDefault="00F55841" w:rsidP="00E43099">
            <w:pPr>
              <w:pStyle w:val="142"/>
              <w:spacing w:line="240" w:lineRule="exact"/>
              <w:jc w:val="center"/>
              <w:rPr>
                <w:b/>
                <w:szCs w:val="24"/>
              </w:rPr>
            </w:pPr>
            <w:r w:rsidRPr="00EB01DA">
              <w:rPr>
                <w:rFonts w:hint="eastAsia"/>
                <w:b/>
                <w:szCs w:val="24"/>
              </w:rPr>
              <w:t>績效指標</w:t>
            </w:r>
          </w:p>
        </w:tc>
        <w:tc>
          <w:tcPr>
            <w:tcW w:w="1985" w:type="dxa"/>
            <w:shd w:val="clear" w:color="auto" w:fill="auto"/>
            <w:vAlign w:val="center"/>
          </w:tcPr>
          <w:p w:rsidR="00F55841" w:rsidRPr="00EB01DA" w:rsidRDefault="00F55841" w:rsidP="00E43099">
            <w:pPr>
              <w:pStyle w:val="142"/>
              <w:spacing w:line="240" w:lineRule="exact"/>
              <w:jc w:val="center"/>
              <w:rPr>
                <w:b/>
                <w:szCs w:val="24"/>
              </w:rPr>
            </w:pPr>
            <w:r w:rsidRPr="00EB01DA">
              <w:rPr>
                <w:rFonts w:hint="eastAsia"/>
                <w:b/>
                <w:szCs w:val="24"/>
              </w:rPr>
              <w:t>衡量標準</w:t>
            </w:r>
          </w:p>
        </w:tc>
        <w:tc>
          <w:tcPr>
            <w:tcW w:w="1204" w:type="dxa"/>
            <w:shd w:val="clear" w:color="auto" w:fill="auto"/>
            <w:vAlign w:val="center"/>
          </w:tcPr>
          <w:p w:rsidR="00F55841" w:rsidRPr="00EB01DA" w:rsidRDefault="00F55841" w:rsidP="00E43099">
            <w:pPr>
              <w:pStyle w:val="142"/>
              <w:spacing w:line="240" w:lineRule="exact"/>
              <w:jc w:val="center"/>
              <w:rPr>
                <w:b/>
                <w:szCs w:val="24"/>
              </w:rPr>
            </w:pPr>
            <w:r w:rsidRPr="00EB01DA">
              <w:rPr>
                <w:rFonts w:hint="eastAsia"/>
                <w:b/>
                <w:szCs w:val="24"/>
              </w:rPr>
              <w:t>115</w:t>
            </w:r>
            <w:r w:rsidR="00EB01DA">
              <w:rPr>
                <w:rFonts w:hint="eastAsia"/>
                <w:b/>
                <w:szCs w:val="24"/>
              </w:rPr>
              <w:t>年度</w:t>
            </w:r>
          </w:p>
        </w:tc>
        <w:tc>
          <w:tcPr>
            <w:tcW w:w="1205" w:type="dxa"/>
            <w:shd w:val="clear" w:color="auto" w:fill="auto"/>
            <w:vAlign w:val="center"/>
          </w:tcPr>
          <w:p w:rsidR="00F55841" w:rsidRPr="00EB01DA" w:rsidRDefault="00F55841" w:rsidP="00E43099">
            <w:pPr>
              <w:pStyle w:val="142"/>
              <w:spacing w:line="240" w:lineRule="exact"/>
              <w:jc w:val="center"/>
              <w:rPr>
                <w:b/>
                <w:szCs w:val="24"/>
              </w:rPr>
            </w:pPr>
            <w:r w:rsidRPr="00EB01DA">
              <w:rPr>
                <w:rFonts w:hint="eastAsia"/>
                <w:b/>
                <w:szCs w:val="24"/>
              </w:rPr>
              <w:t>116</w:t>
            </w:r>
            <w:r w:rsidR="00EB01DA">
              <w:rPr>
                <w:rFonts w:hint="eastAsia"/>
                <w:b/>
                <w:szCs w:val="24"/>
              </w:rPr>
              <w:t>年度</w:t>
            </w:r>
          </w:p>
        </w:tc>
        <w:tc>
          <w:tcPr>
            <w:tcW w:w="1205" w:type="dxa"/>
            <w:vAlign w:val="center"/>
          </w:tcPr>
          <w:p w:rsidR="00F55841" w:rsidRPr="00EB01DA" w:rsidRDefault="00F55841" w:rsidP="00E43099">
            <w:pPr>
              <w:pStyle w:val="142"/>
              <w:spacing w:line="240" w:lineRule="exact"/>
              <w:jc w:val="center"/>
              <w:rPr>
                <w:b/>
                <w:szCs w:val="24"/>
              </w:rPr>
            </w:pPr>
            <w:r w:rsidRPr="00EB01DA">
              <w:rPr>
                <w:rFonts w:hint="eastAsia"/>
                <w:b/>
                <w:szCs w:val="24"/>
              </w:rPr>
              <w:t>117</w:t>
            </w:r>
            <w:r w:rsidR="00EB01DA">
              <w:rPr>
                <w:rFonts w:hint="eastAsia"/>
                <w:b/>
                <w:szCs w:val="24"/>
              </w:rPr>
              <w:t>年度</w:t>
            </w:r>
          </w:p>
        </w:tc>
        <w:tc>
          <w:tcPr>
            <w:tcW w:w="1205" w:type="dxa"/>
            <w:vAlign w:val="center"/>
          </w:tcPr>
          <w:p w:rsidR="00F55841" w:rsidRPr="00EB01DA" w:rsidRDefault="00F55841" w:rsidP="00E43099">
            <w:pPr>
              <w:pStyle w:val="142"/>
              <w:spacing w:line="240" w:lineRule="exact"/>
              <w:jc w:val="center"/>
              <w:rPr>
                <w:b/>
                <w:szCs w:val="24"/>
              </w:rPr>
            </w:pPr>
            <w:r w:rsidRPr="00EB01DA">
              <w:rPr>
                <w:rFonts w:hint="eastAsia"/>
                <w:b/>
                <w:szCs w:val="24"/>
              </w:rPr>
              <w:t>118</w:t>
            </w:r>
            <w:r w:rsidR="00EB01DA">
              <w:rPr>
                <w:rFonts w:hint="eastAsia"/>
                <w:b/>
                <w:szCs w:val="24"/>
              </w:rPr>
              <w:t>年度</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建構AI雲端辦公室</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購置office 365授權數量</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w:t>
            </w:r>
            <w:r w:rsidR="004B106D">
              <w:rPr>
                <w:rFonts w:hAnsi="標楷體" w:hint="eastAsia"/>
                <w:szCs w:val="24"/>
              </w:rPr>
              <w:t>,</w:t>
            </w:r>
            <w:r w:rsidRPr="00EB01DA">
              <w:rPr>
                <w:rFonts w:hAnsi="標楷體" w:hint="eastAsia"/>
                <w:szCs w:val="24"/>
              </w:rPr>
              <w:t>000個</w:t>
            </w:r>
            <w:r w:rsidRPr="00EB01DA">
              <w:rPr>
                <w:rFonts w:hAnsi="標楷體"/>
                <w:szCs w:val="24"/>
              </w:rPr>
              <w:t xml:space="preserve"> </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w:t>
            </w:r>
            <w:r w:rsidR="004B106D">
              <w:rPr>
                <w:rFonts w:hAnsi="標楷體" w:hint="eastAsia"/>
                <w:szCs w:val="24"/>
              </w:rPr>
              <w:t>,</w:t>
            </w:r>
            <w:r w:rsidRPr="00EB01DA">
              <w:rPr>
                <w:rFonts w:hAnsi="標楷體" w:hint="eastAsia"/>
                <w:szCs w:val="24"/>
              </w:rPr>
              <w:t>000個</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w:t>
            </w:r>
            <w:r w:rsidR="004B106D">
              <w:rPr>
                <w:rFonts w:hAnsi="標楷體" w:hint="eastAsia"/>
                <w:szCs w:val="24"/>
              </w:rPr>
              <w:t>,</w:t>
            </w:r>
            <w:r w:rsidRPr="00EB01DA">
              <w:rPr>
                <w:rFonts w:hAnsi="標楷體" w:hint="eastAsia"/>
                <w:szCs w:val="24"/>
              </w:rPr>
              <w:t>000個</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w:t>
            </w:r>
            <w:r w:rsidR="004B106D">
              <w:rPr>
                <w:rFonts w:hAnsi="標楷體" w:hint="eastAsia"/>
                <w:szCs w:val="24"/>
              </w:rPr>
              <w:t>,</w:t>
            </w:r>
            <w:r w:rsidRPr="00EB01DA">
              <w:rPr>
                <w:rFonts w:hAnsi="標楷體" w:hint="eastAsia"/>
                <w:szCs w:val="24"/>
              </w:rPr>
              <w:t>000個</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建構高效能GPU運算資源</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建置GPU虛擬機數量</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1台</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1台</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1台</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1台</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提升網路安全防護</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汰換網路防火牆數量</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2台</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8台</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8台</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8台</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提升數位審計能力</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薦送人員赴外研習及取得專業證照數</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27張</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27張</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27張</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27張</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審計資訊系統模組化及雲端化</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資訊系統雲端化及模組化完成累計數</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5個</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7個</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10個</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15個</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強化資訊人員系統開發技術</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參加資訊系統開發培訓人天數</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10人天</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10人天</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10人天</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10人天</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提升資料使用及分析便利性</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數據中台資料集上架累計數</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60個</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80個</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100個</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120個</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運用AI生成擬真社交工程</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擬真社交工程信件數量</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2封</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2封</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3封</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3封</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運用AI分析資安異常行為</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MDR、NDR導入完成率</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43099">
              <w:rPr>
                <w:bCs/>
                <w:szCs w:val="24"/>
              </w:rPr>
              <w:t>80%</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43099">
              <w:rPr>
                <w:bCs/>
                <w:szCs w:val="24"/>
              </w:rPr>
              <w:t>100%</w:t>
            </w:r>
          </w:p>
        </w:tc>
        <w:tc>
          <w:tcPr>
            <w:tcW w:w="1205" w:type="dxa"/>
            <w:vAlign w:val="center"/>
          </w:tcPr>
          <w:p w:rsidR="00F55841" w:rsidRPr="00EB01DA" w:rsidRDefault="00F55841" w:rsidP="00E43099">
            <w:pPr>
              <w:pStyle w:val="142"/>
              <w:spacing w:line="240" w:lineRule="exact"/>
              <w:jc w:val="right"/>
              <w:rPr>
                <w:bCs/>
                <w:szCs w:val="24"/>
              </w:rPr>
            </w:pPr>
            <w:r w:rsidRPr="00E43099">
              <w:rPr>
                <w:bCs/>
                <w:szCs w:val="24"/>
              </w:rPr>
              <w:t>100%</w:t>
            </w:r>
          </w:p>
        </w:tc>
        <w:tc>
          <w:tcPr>
            <w:tcW w:w="1205" w:type="dxa"/>
            <w:vAlign w:val="center"/>
          </w:tcPr>
          <w:p w:rsidR="00F55841" w:rsidRPr="00EB01DA" w:rsidRDefault="00F55841" w:rsidP="00E43099">
            <w:pPr>
              <w:pStyle w:val="142"/>
              <w:spacing w:line="240" w:lineRule="exact"/>
              <w:jc w:val="right"/>
              <w:rPr>
                <w:bCs/>
                <w:szCs w:val="24"/>
              </w:rPr>
            </w:pPr>
            <w:r w:rsidRPr="00E43099">
              <w:rPr>
                <w:bCs/>
                <w:szCs w:val="24"/>
              </w:rPr>
              <w:t>100%</w:t>
            </w:r>
          </w:p>
        </w:tc>
      </w:tr>
    </w:tbl>
    <w:p w:rsidR="00F55841" w:rsidRDefault="00F55841" w:rsidP="00EB01DA">
      <w:pPr>
        <w:pStyle w:val="142"/>
      </w:pPr>
      <w:r w:rsidRPr="0047628E">
        <w:rPr>
          <w:rFonts w:hint="eastAsia"/>
        </w:rPr>
        <w:t>資料來源</w:t>
      </w:r>
      <w:r>
        <w:rPr>
          <w:rFonts w:hint="eastAsia"/>
        </w:rPr>
        <w:t>：審計部</w:t>
      </w:r>
      <w:r w:rsidRPr="0047628E">
        <w:rPr>
          <w:rFonts w:hint="eastAsia"/>
        </w:rPr>
        <w:t>。</w:t>
      </w:r>
    </w:p>
    <w:p w:rsidR="007B0A99" w:rsidRDefault="007B0A99" w:rsidP="007B0A99">
      <w:pPr>
        <w:ind w:left="566" w:firstLine="566"/>
      </w:pPr>
      <w:r w:rsidRPr="001619EC">
        <w:rPr>
          <w:rFonts w:hint="eastAsia"/>
        </w:rPr>
        <w:t>綜上，</w:t>
      </w:r>
      <w:r w:rsidRPr="001619EC">
        <w:rPr>
          <w:rFonts w:hint="eastAsia"/>
          <w:lang w:eastAsia="zh-HK"/>
        </w:rPr>
        <w:t>審計部</w:t>
      </w:r>
      <w:r w:rsidRPr="001619EC">
        <w:rPr>
          <w:rFonts w:hint="eastAsia"/>
        </w:rPr>
        <w:t>為</w:t>
      </w:r>
      <w:r w:rsidR="00EB01DA">
        <w:rPr>
          <w:rFonts w:hint="eastAsia"/>
        </w:rPr>
        <w:t>建構新一代審計資料中心</w:t>
      </w:r>
      <w:r w:rsidRPr="001619EC">
        <w:rPr>
          <w:rFonts w:hint="eastAsia"/>
        </w:rPr>
        <w:t>，</w:t>
      </w:r>
      <w:r w:rsidR="00401E28">
        <w:rPr>
          <w:rFonts w:hint="eastAsia"/>
        </w:rPr>
        <w:t>將自115年度起</w:t>
      </w:r>
      <w:r w:rsidRPr="001619EC">
        <w:rPr>
          <w:rFonts w:hint="eastAsia"/>
        </w:rPr>
        <w:t>推動</w:t>
      </w:r>
      <w:r w:rsidR="00784D08">
        <w:rPr>
          <w:rFonts w:hint="eastAsia"/>
        </w:rPr>
        <w:t>「</w:t>
      </w:r>
      <w:r w:rsidR="00EB01DA" w:rsidRPr="00EB01DA">
        <w:rPr>
          <w:rFonts w:hint="eastAsia"/>
        </w:rPr>
        <w:t>AI審計資料中心發展計畫</w:t>
      </w:r>
      <w:r w:rsidR="00784D08">
        <w:rPr>
          <w:rFonts w:hint="eastAsia"/>
        </w:rPr>
        <w:t>」</w:t>
      </w:r>
      <w:r w:rsidRPr="001619EC">
        <w:rPr>
          <w:rFonts w:hint="eastAsia"/>
        </w:rPr>
        <w:t>，</w:t>
      </w:r>
      <w:r w:rsidR="00EB01DA">
        <w:rPr>
          <w:rFonts w:hint="eastAsia"/>
        </w:rPr>
        <w:t>惟該</w:t>
      </w:r>
      <w:r w:rsidR="00950B80">
        <w:rPr>
          <w:rFonts w:hint="eastAsia"/>
        </w:rPr>
        <w:t>計畫</w:t>
      </w:r>
      <w:r w:rsidR="00784D08">
        <w:rPr>
          <w:rFonts w:hint="eastAsia"/>
        </w:rPr>
        <w:t>於</w:t>
      </w:r>
      <w:r w:rsidR="00496B83">
        <w:rPr>
          <w:rFonts w:hint="eastAsia"/>
        </w:rPr>
        <w:t>113年10月</w:t>
      </w:r>
      <w:r w:rsidR="00EB01DA">
        <w:rPr>
          <w:rFonts w:hint="eastAsia"/>
        </w:rPr>
        <w:t>核定</w:t>
      </w:r>
      <w:r w:rsidR="00496B83">
        <w:rPr>
          <w:rFonts w:hint="eastAsia"/>
        </w:rPr>
        <w:t>距115年度開始辦理</w:t>
      </w:r>
      <w:r w:rsidR="00784D08">
        <w:rPr>
          <w:rFonts w:hint="eastAsia"/>
        </w:rPr>
        <w:t>超</w:t>
      </w:r>
      <w:r w:rsidR="00496B83">
        <w:rPr>
          <w:rFonts w:hint="eastAsia"/>
        </w:rPr>
        <w:t>逾1年，</w:t>
      </w:r>
      <w:r w:rsidR="00EB01DA">
        <w:rPr>
          <w:rFonts w:hint="eastAsia"/>
        </w:rPr>
        <w:t>鑑於相關資通應用程式發展</w:t>
      </w:r>
      <w:r w:rsidR="00401E28">
        <w:rPr>
          <w:rFonts w:hint="eastAsia"/>
        </w:rPr>
        <w:t>快</w:t>
      </w:r>
      <w:r w:rsidR="00EB01DA">
        <w:rPr>
          <w:rFonts w:hint="eastAsia"/>
        </w:rPr>
        <w:t>速</w:t>
      </w:r>
      <w:r w:rsidR="00401E28">
        <w:rPr>
          <w:rFonts w:hint="eastAsia"/>
        </w:rPr>
        <w:t>且不斷</w:t>
      </w:r>
      <w:r w:rsidR="00EB01DA">
        <w:rPr>
          <w:rFonts w:hint="eastAsia"/>
        </w:rPr>
        <w:t>推陳出新，允宜適時滾動修正計畫，以符實需，並</w:t>
      </w:r>
      <w:r w:rsidR="00C05B17">
        <w:rPr>
          <w:rFonts w:hint="eastAsia"/>
        </w:rPr>
        <w:t>將</w:t>
      </w:r>
      <w:r w:rsidR="00EB01DA">
        <w:rPr>
          <w:rFonts w:hint="eastAsia"/>
        </w:rPr>
        <w:t>各推動項目績效指標及衡量標準</w:t>
      </w:r>
      <w:r w:rsidR="00C05B17">
        <w:rPr>
          <w:rFonts w:hint="eastAsia"/>
        </w:rPr>
        <w:t>納入計畫書中</w:t>
      </w:r>
      <w:r w:rsidR="00EB01DA">
        <w:rPr>
          <w:rFonts w:hint="eastAsia"/>
        </w:rPr>
        <w:t>，</w:t>
      </w:r>
      <w:r w:rsidR="00401E28" w:rsidRPr="00401E28">
        <w:rPr>
          <w:rFonts w:hint="eastAsia"/>
        </w:rPr>
        <w:t>以利評估辦理績效</w:t>
      </w:r>
      <w:r w:rsidR="00950B80" w:rsidRPr="00950B80">
        <w:rPr>
          <w:lang w:eastAsia="zh-HK"/>
        </w:rPr>
        <w:t>。</w:t>
      </w:r>
    </w:p>
    <w:p w:rsidR="000828BA" w:rsidRPr="001619EC" w:rsidRDefault="000828BA" w:rsidP="007B0A99">
      <w:pPr>
        <w:ind w:left="566" w:firstLine="566"/>
      </w:pPr>
    </w:p>
    <w:p w:rsidR="000D28A2" w:rsidRPr="001619EC" w:rsidRDefault="00BC744C" w:rsidP="004B106D">
      <w:pPr>
        <w:pStyle w:val="14"/>
        <w:ind w:left="496" w:hangingChars="175" w:hanging="496"/>
        <w:rPr>
          <w:lang w:eastAsia="zh-HK"/>
        </w:rPr>
      </w:pPr>
      <w:bookmarkStart w:id="4" w:name="_Toc213320138"/>
      <w:r w:rsidRPr="001619EC">
        <w:t>二、</w:t>
      </w:r>
      <w:r w:rsidR="000D28A2" w:rsidRPr="00EF1D6F">
        <w:rPr>
          <w:rFonts w:hint="eastAsia"/>
        </w:rPr>
        <w:t>115年度地方</w:t>
      </w:r>
      <w:r w:rsidR="004B106D">
        <w:rPr>
          <w:rFonts w:hint="eastAsia"/>
        </w:rPr>
        <w:t>政府</w:t>
      </w:r>
      <w:r w:rsidR="000D28A2" w:rsidRPr="00EF1D6F">
        <w:rPr>
          <w:rFonts w:hint="eastAsia"/>
        </w:rPr>
        <w:t>獲配</w:t>
      </w:r>
      <w:r w:rsidR="004B106D">
        <w:rPr>
          <w:rFonts w:hint="eastAsia"/>
        </w:rPr>
        <w:t>之</w:t>
      </w:r>
      <w:r w:rsidR="000D28A2" w:rsidRPr="00EF1D6F">
        <w:rPr>
          <w:rFonts w:hint="eastAsia"/>
        </w:rPr>
        <w:t>中央統籌分配稅款</w:t>
      </w:r>
      <w:r w:rsidR="004B106D">
        <w:rPr>
          <w:rFonts w:hint="eastAsia"/>
        </w:rPr>
        <w:t>、</w:t>
      </w:r>
      <w:r w:rsidR="000D28A2" w:rsidRPr="00C276BA">
        <w:rPr>
          <w:rFonts w:hint="eastAsia"/>
        </w:rPr>
        <w:t>一般性及計畫型補助款</w:t>
      </w:r>
      <w:r w:rsidR="000D28A2">
        <w:rPr>
          <w:rFonts w:hint="eastAsia"/>
        </w:rPr>
        <w:t>合計數，</w:t>
      </w:r>
      <w:r w:rsidR="004B106D">
        <w:rPr>
          <w:rFonts w:hint="eastAsia"/>
        </w:rPr>
        <w:t>預計</w:t>
      </w:r>
      <w:r w:rsidR="00F00A0C">
        <w:rPr>
          <w:rFonts w:hint="eastAsia"/>
        </w:rPr>
        <w:t>較</w:t>
      </w:r>
      <w:r w:rsidR="000D28A2">
        <w:rPr>
          <w:rFonts w:hint="eastAsia"/>
        </w:rPr>
        <w:t>114年度</w:t>
      </w:r>
      <w:r w:rsidR="00AF7E43">
        <w:rPr>
          <w:rFonts w:hint="eastAsia"/>
        </w:rPr>
        <w:t>增加</w:t>
      </w:r>
      <w:r w:rsidR="000D28A2">
        <w:rPr>
          <w:rFonts w:hint="eastAsia"/>
        </w:rPr>
        <w:t>，允</w:t>
      </w:r>
      <w:r w:rsidR="000D28A2" w:rsidRPr="001619EC">
        <w:rPr>
          <w:rFonts w:hint="eastAsia"/>
        </w:rPr>
        <w:t>宜</w:t>
      </w:r>
      <w:r w:rsidR="00784D08">
        <w:rPr>
          <w:rFonts w:hint="eastAsia"/>
        </w:rPr>
        <w:t>落實</w:t>
      </w:r>
      <w:r w:rsidR="000D28A2">
        <w:rPr>
          <w:rFonts w:hint="eastAsia"/>
        </w:rPr>
        <w:t>辦理各項財務收支及決算抽查等</w:t>
      </w:r>
      <w:r w:rsidR="00784D08">
        <w:rPr>
          <w:rFonts w:hint="eastAsia"/>
        </w:rPr>
        <w:t>業務</w:t>
      </w:r>
      <w:r w:rsidR="000D28A2" w:rsidRPr="001619EC">
        <w:rPr>
          <w:rFonts w:hint="eastAsia"/>
        </w:rPr>
        <w:t>，</w:t>
      </w:r>
      <w:r w:rsidR="000D28A2">
        <w:rPr>
          <w:rFonts w:hint="eastAsia"/>
        </w:rPr>
        <w:t>以嚴密監督預算之執行</w:t>
      </w:r>
      <w:bookmarkEnd w:id="4"/>
    </w:p>
    <w:p w:rsidR="000D28A2" w:rsidRPr="001619EC" w:rsidRDefault="000D28A2" w:rsidP="000D28A2">
      <w:pPr>
        <w:ind w:left="566" w:firstLine="566"/>
      </w:pPr>
      <w:r w:rsidRPr="001619EC">
        <w:rPr>
          <w:rFonts w:hint="eastAsia"/>
        </w:rPr>
        <w:t>審計部</w:t>
      </w:r>
      <w:r w:rsidRPr="001619EC">
        <w:t>11</w:t>
      </w:r>
      <w:r>
        <w:rPr>
          <w:rFonts w:hint="eastAsia"/>
        </w:rPr>
        <w:t>5</w:t>
      </w:r>
      <w:r w:rsidRPr="001619EC">
        <w:t>年度預算案</w:t>
      </w:r>
      <w:r w:rsidRPr="001619EC">
        <w:rPr>
          <w:rFonts w:hint="eastAsia"/>
        </w:rPr>
        <w:t>「縣市地方審計」</w:t>
      </w:r>
      <w:r w:rsidR="00042322">
        <w:rPr>
          <w:rFonts w:hint="eastAsia"/>
        </w:rPr>
        <w:t>計畫</w:t>
      </w:r>
      <w:r w:rsidRPr="001619EC">
        <w:rPr>
          <w:rFonts w:hint="eastAsia"/>
        </w:rPr>
        <w:t>編列</w:t>
      </w:r>
      <w:r>
        <w:rPr>
          <w:rFonts w:hint="eastAsia"/>
        </w:rPr>
        <w:t>1,092萬元，</w:t>
      </w:r>
      <w:r w:rsidR="00A56EC6">
        <w:rPr>
          <w:rFonts w:hint="eastAsia"/>
        </w:rPr>
        <w:t>及</w:t>
      </w:r>
      <w:r w:rsidR="003E58AF">
        <w:rPr>
          <w:rFonts w:hint="eastAsia"/>
        </w:rPr>
        <w:t>該</w:t>
      </w:r>
      <w:r w:rsidR="0053130D" w:rsidRPr="001619EC">
        <w:rPr>
          <w:rFonts w:hint="eastAsia"/>
        </w:rPr>
        <w:t>部</w:t>
      </w:r>
      <w:r w:rsidR="003E58AF">
        <w:rPr>
          <w:rFonts w:hint="eastAsia"/>
        </w:rPr>
        <w:t>所屬</w:t>
      </w:r>
      <w:r w:rsidR="00A56EC6" w:rsidRPr="00A56EC6">
        <w:rPr>
          <w:rFonts w:hint="eastAsia"/>
        </w:rPr>
        <w:t>直轄市審計處</w:t>
      </w:r>
      <w:r w:rsidR="0053130D" w:rsidRPr="001619EC">
        <w:rPr>
          <w:rFonts w:hint="eastAsia"/>
        </w:rPr>
        <w:t>11</w:t>
      </w:r>
      <w:r w:rsidR="0053130D">
        <w:rPr>
          <w:rFonts w:hint="eastAsia"/>
        </w:rPr>
        <w:t>5</w:t>
      </w:r>
      <w:r w:rsidR="0053130D" w:rsidRPr="001619EC">
        <w:rPr>
          <w:rFonts w:hint="eastAsia"/>
        </w:rPr>
        <w:t>年度預算案「審計業務」</w:t>
      </w:r>
      <w:r w:rsidR="0053130D">
        <w:rPr>
          <w:rFonts w:hint="eastAsia"/>
        </w:rPr>
        <w:t>計畫</w:t>
      </w:r>
      <w:r w:rsidR="00633978">
        <w:rPr>
          <w:rFonts w:hint="eastAsia"/>
        </w:rPr>
        <w:t>共</w:t>
      </w:r>
      <w:r w:rsidR="0053130D" w:rsidRPr="001619EC">
        <w:rPr>
          <w:rFonts w:hint="eastAsia"/>
        </w:rPr>
        <w:t>編列9</w:t>
      </w:r>
      <w:r w:rsidR="0053130D">
        <w:rPr>
          <w:rFonts w:hint="eastAsia"/>
        </w:rPr>
        <w:t>58</w:t>
      </w:r>
      <w:r w:rsidR="0053130D" w:rsidRPr="001619EC">
        <w:rPr>
          <w:rFonts w:hint="eastAsia"/>
        </w:rPr>
        <w:t>萬</w:t>
      </w:r>
      <w:r w:rsidR="0053130D">
        <w:rPr>
          <w:rFonts w:hint="eastAsia"/>
        </w:rPr>
        <w:t>7</w:t>
      </w:r>
      <w:r w:rsidR="0053130D" w:rsidRPr="001619EC">
        <w:rPr>
          <w:rFonts w:hint="eastAsia"/>
        </w:rPr>
        <w:t>千元</w:t>
      </w:r>
      <w:r w:rsidR="00A56EC6">
        <w:rPr>
          <w:rFonts w:hint="eastAsia"/>
        </w:rPr>
        <w:t>，</w:t>
      </w:r>
      <w:r w:rsidR="00633978">
        <w:rPr>
          <w:rFonts w:hint="eastAsia"/>
        </w:rPr>
        <w:t>以上合共編列2,050萬7千元，</w:t>
      </w:r>
      <w:r w:rsidR="0053130D" w:rsidRPr="001619EC">
        <w:rPr>
          <w:rFonts w:hint="eastAsia"/>
        </w:rPr>
        <w:t>係辦理全國各級</w:t>
      </w:r>
      <w:r w:rsidR="00633978">
        <w:rPr>
          <w:rFonts w:hint="eastAsia"/>
        </w:rPr>
        <w:t>地方</w:t>
      </w:r>
      <w:r w:rsidR="0053130D" w:rsidRPr="001619EC">
        <w:rPr>
          <w:rFonts w:hint="eastAsia"/>
        </w:rPr>
        <w:t>政府機關之審計業務</w:t>
      </w:r>
      <w:r w:rsidRPr="001619EC">
        <w:rPr>
          <w:rFonts w:hint="eastAsia"/>
        </w:rPr>
        <w:t>。</w:t>
      </w:r>
      <w:r w:rsidR="00A56EC6">
        <w:rPr>
          <w:rFonts w:hint="eastAsia"/>
        </w:rPr>
        <w:t>揆審計</w:t>
      </w:r>
      <w:r>
        <w:rPr>
          <w:rFonts w:hint="eastAsia"/>
        </w:rPr>
        <w:t>部</w:t>
      </w:r>
      <w:r w:rsidR="00A56EC6">
        <w:rPr>
          <w:rFonts w:hint="eastAsia"/>
        </w:rPr>
        <w:t>及所屬</w:t>
      </w:r>
      <w:r>
        <w:rPr>
          <w:rFonts w:hint="eastAsia"/>
        </w:rPr>
        <w:t>115年度預算書揭示該年度</w:t>
      </w:r>
      <w:r w:rsidR="00633978">
        <w:rPr>
          <w:rFonts w:hint="eastAsia"/>
        </w:rPr>
        <w:t>首要</w:t>
      </w:r>
      <w:r>
        <w:rPr>
          <w:rFonts w:hint="eastAsia"/>
        </w:rPr>
        <w:t>施政目標為「落實監督、履行財務課責」，執行策略為「積極辦理財務收支及決算抽查、專案調查及財物稽察，嚴密監督預算之執行」</w:t>
      </w:r>
      <w:r w:rsidR="00633978">
        <w:rPr>
          <w:rFonts w:hint="eastAsia"/>
        </w:rPr>
        <w:t>，</w:t>
      </w:r>
      <w:r w:rsidRPr="001619EC">
        <w:rPr>
          <w:rFonts w:hint="eastAsia"/>
        </w:rPr>
        <w:t>經查：</w:t>
      </w:r>
    </w:p>
    <w:p w:rsidR="000D28A2" w:rsidRPr="001619EC" w:rsidRDefault="000D28A2" w:rsidP="000D28A2">
      <w:pPr>
        <w:pStyle w:val="af"/>
        <w:ind w:left="849" w:hanging="283"/>
        <w:rPr>
          <w:rFonts w:hAnsi="標楷體"/>
          <w:b/>
        </w:rPr>
      </w:pPr>
      <w:bookmarkStart w:id="5" w:name="_Hlk178703363"/>
      <w:r w:rsidRPr="001619EC">
        <w:rPr>
          <w:rFonts w:hAnsi="標楷體" w:hint="eastAsia"/>
          <w:b/>
        </w:rPr>
        <w:t>(一)</w:t>
      </w:r>
      <w:bookmarkEnd w:id="5"/>
      <w:r>
        <w:rPr>
          <w:rFonts w:hAnsi="標楷體" w:hint="eastAsia"/>
          <w:b/>
        </w:rPr>
        <w:t>近3年度</w:t>
      </w:r>
      <w:r w:rsidRPr="00302853">
        <w:rPr>
          <w:rFonts w:hint="eastAsia"/>
          <w:b/>
        </w:rPr>
        <w:t>地方</w:t>
      </w:r>
      <w:r>
        <w:rPr>
          <w:rFonts w:hAnsi="標楷體" w:hint="eastAsia"/>
          <w:b/>
        </w:rPr>
        <w:t>政府整體歲入歲出均呈賸餘，且賸餘數成長近七成，惟113年度</w:t>
      </w:r>
      <w:r w:rsidR="00633978">
        <w:rPr>
          <w:rFonts w:hAnsi="標楷體" w:hint="eastAsia"/>
          <w:b/>
        </w:rPr>
        <w:t>有</w:t>
      </w:r>
      <w:r>
        <w:rPr>
          <w:rFonts w:hAnsi="標楷體" w:hint="eastAsia"/>
          <w:b/>
        </w:rPr>
        <w:t>8</w:t>
      </w:r>
      <w:r w:rsidR="00633978">
        <w:rPr>
          <w:rFonts w:hAnsi="標楷體" w:hint="eastAsia"/>
          <w:b/>
        </w:rPr>
        <w:t>個</w:t>
      </w:r>
      <w:r>
        <w:rPr>
          <w:rFonts w:hAnsi="標楷體" w:hint="eastAsia"/>
          <w:b/>
        </w:rPr>
        <w:t>市縣歲入歲出賸餘數低於112年度</w:t>
      </w:r>
    </w:p>
    <w:p w:rsidR="000D28A2" w:rsidRDefault="000D28A2" w:rsidP="000D28A2">
      <w:pPr>
        <w:pStyle w:val="21"/>
        <w:ind w:left="850" w:firstLine="566"/>
        <w:rPr>
          <w:rFonts w:hAnsi="標楷體"/>
        </w:rPr>
      </w:pPr>
      <w:r>
        <w:rPr>
          <w:rFonts w:hAnsi="標楷體" w:hint="eastAsia"/>
        </w:rPr>
        <w:t>從近3年度</w:t>
      </w:r>
      <w:r w:rsidRPr="0019507A">
        <w:rPr>
          <w:rFonts w:hAnsi="標楷體" w:hint="eastAsia"/>
        </w:rPr>
        <w:t>(110至112年度</w:t>
      </w:r>
      <w:r>
        <w:rPr>
          <w:rFonts w:hAnsi="標楷體" w:hint="eastAsia"/>
        </w:rPr>
        <w:t>，以下同</w:t>
      </w:r>
      <w:r w:rsidRPr="0019507A">
        <w:rPr>
          <w:rFonts w:hAnsi="標楷體" w:hint="eastAsia"/>
        </w:rPr>
        <w:t>)</w:t>
      </w:r>
      <w:r w:rsidRPr="00A022AB">
        <w:rPr>
          <w:rFonts w:hAnsi="標楷體" w:hint="eastAsia"/>
        </w:rPr>
        <w:t>各直轄市及縣市</w:t>
      </w:r>
      <w:r>
        <w:rPr>
          <w:rFonts w:hAnsi="標楷體" w:hint="eastAsia"/>
        </w:rPr>
        <w:t>(下稱地方政府)</w:t>
      </w:r>
      <w:r w:rsidR="00DE0D5E" w:rsidRPr="00B03C2C">
        <w:rPr>
          <w:rFonts w:hAnsi="標楷體" w:hint="eastAsia"/>
        </w:rPr>
        <w:t>審定</w:t>
      </w:r>
      <w:r>
        <w:rPr>
          <w:rFonts w:hAnsi="標楷體" w:hint="eastAsia"/>
        </w:rPr>
        <w:t>歲入歲出</w:t>
      </w:r>
      <w:r w:rsidRPr="00B03C2C">
        <w:rPr>
          <w:rFonts w:hAnsi="標楷體" w:hint="eastAsia"/>
        </w:rPr>
        <w:t>決算數</w:t>
      </w:r>
      <w:r>
        <w:rPr>
          <w:rFonts w:hAnsi="標楷體" w:hint="eastAsia"/>
        </w:rPr>
        <w:t>以觀(詳表1)，歲入規模由111年度之1兆3,472.73億元逐年增加至113年度之1兆5,461.59億元，增幅14.8%；歲出規模</w:t>
      </w:r>
      <w:r w:rsidR="00DE0D5E">
        <w:rPr>
          <w:rFonts w:hAnsi="標楷體" w:hint="eastAsia"/>
        </w:rPr>
        <w:t>亦</w:t>
      </w:r>
      <w:r>
        <w:rPr>
          <w:rFonts w:hAnsi="標楷體" w:hint="eastAsia"/>
        </w:rPr>
        <w:t>由111年度之1兆3,050.14億元增至113年度之1兆4,745.21億元，增幅13%；歲入歲出相抵，近3年度</w:t>
      </w:r>
      <w:r w:rsidR="00DE0D5E">
        <w:rPr>
          <w:rFonts w:hAnsi="標楷體" w:hint="eastAsia"/>
        </w:rPr>
        <w:t>審定</w:t>
      </w:r>
      <w:r>
        <w:rPr>
          <w:rFonts w:hAnsi="標楷體" w:hint="eastAsia"/>
        </w:rPr>
        <w:t>賸餘數由111年度之422.59億元逐年增加至113年度之716.39億元，成長69.5%</w:t>
      </w:r>
      <w:r w:rsidR="00633978">
        <w:rPr>
          <w:rFonts w:hAnsi="標楷體" w:hint="eastAsia"/>
        </w:rPr>
        <w:t>。</w:t>
      </w:r>
      <w:r>
        <w:rPr>
          <w:rFonts w:hAnsi="標楷體" w:hint="eastAsia"/>
        </w:rPr>
        <w:t>其中</w:t>
      </w:r>
      <w:r w:rsidR="00DE0D5E">
        <w:rPr>
          <w:rFonts w:hAnsi="標楷體" w:hint="eastAsia"/>
        </w:rPr>
        <w:t>審定</w:t>
      </w:r>
      <w:r>
        <w:rPr>
          <w:rFonts w:hAnsi="標楷體" w:hint="eastAsia"/>
        </w:rPr>
        <w:t>歲入歲出賸餘數連續3年增加者</w:t>
      </w:r>
      <w:r w:rsidR="00633978">
        <w:rPr>
          <w:rFonts w:hAnsi="標楷體" w:hint="eastAsia"/>
        </w:rPr>
        <w:t>，</w:t>
      </w:r>
      <w:r>
        <w:rPr>
          <w:rFonts w:hAnsi="標楷體" w:hint="eastAsia"/>
        </w:rPr>
        <w:t>計臺北市、宜蘭縣、新竹市、雲林縣及嘉義市共5市縣；113年度</w:t>
      </w:r>
      <w:r w:rsidR="00DE0D5E">
        <w:rPr>
          <w:rFonts w:hAnsi="標楷體" w:hint="eastAsia"/>
        </w:rPr>
        <w:t>審定</w:t>
      </w:r>
      <w:r>
        <w:rPr>
          <w:rFonts w:hAnsi="標楷體" w:hint="eastAsia"/>
        </w:rPr>
        <w:t>歲入歲出賸餘數較112年度增加者計有新北市、臺中市、高雄市、苗栗縣、嘉義縣、屏東縣及澎湖縣共7市縣；113年度</w:t>
      </w:r>
      <w:r w:rsidR="00DE0D5E">
        <w:rPr>
          <w:rFonts w:hAnsi="標楷體" w:hint="eastAsia"/>
        </w:rPr>
        <w:t>審定</w:t>
      </w:r>
      <w:r>
        <w:rPr>
          <w:rFonts w:hAnsi="標楷體" w:hint="eastAsia"/>
        </w:rPr>
        <w:t>歲入歲出賸餘數較112年度減少者計有臺南市、基隆市、新竹縣、彰化縣、南投縣、花蓮縣、臺東縣及連江縣共8市縣；</w:t>
      </w:r>
      <w:r w:rsidR="00633978">
        <w:rPr>
          <w:rFonts w:hAnsi="標楷體" w:hint="eastAsia"/>
        </w:rPr>
        <w:t>另</w:t>
      </w:r>
      <w:r>
        <w:rPr>
          <w:rFonts w:hAnsi="標楷體" w:hint="eastAsia"/>
        </w:rPr>
        <w:t>金門縣由112年度歲入歲出短絀轉為113年度賸餘，至桃園市113年度</w:t>
      </w:r>
      <w:r w:rsidR="00DE0D5E">
        <w:rPr>
          <w:rFonts w:hAnsi="標楷體" w:hint="eastAsia"/>
        </w:rPr>
        <w:t>審定</w:t>
      </w:r>
      <w:r>
        <w:rPr>
          <w:rFonts w:hAnsi="標楷體" w:hint="eastAsia"/>
        </w:rPr>
        <w:t>歲入歲出短絀數較112年度減少9.72億元，仍呈短絀。</w:t>
      </w:r>
    </w:p>
    <w:p w:rsidR="000D28A2" w:rsidRPr="00F77AB4" w:rsidRDefault="000D28A2" w:rsidP="000D28A2">
      <w:pPr>
        <w:pStyle w:val="21"/>
        <w:ind w:leftChars="0" w:left="0" w:firstLineChars="30" w:firstLine="85"/>
        <w:rPr>
          <w:rFonts w:hAnsi="標楷體"/>
          <w:b/>
        </w:rPr>
      </w:pPr>
      <w:r w:rsidRPr="001619EC">
        <w:rPr>
          <w:rFonts w:hAnsi="標楷體" w:hint="eastAsia"/>
          <w:b/>
        </w:rPr>
        <w:t>表</w:t>
      </w:r>
      <w:r w:rsidRPr="001619EC">
        <w:rPr>
          <w:rFonts w:hAnsi="標楷體"/>
          <w:b/>
        </w:rPr>
        <w:t>1</w:t>
      </w:r>
      <w:r w:rsidRPr="001619EC">
        <w:rPr>
          <w:rFonts w:hAnsi="標楷體" w:hint="eastAsia"/>
          <w:b/>
        </w:rPr>
        <w:t xml:space="preserve">　</w:t>
      </w:r>
      <w:r>
        <w:rPr>
          <w:rFonts w:hAnsi="標楷體" w:hint="eastAsia"/>
          <w:b/>
        </w:rPr>
        <w:t>地方政府111至113年度歲入歲出決算餘絀概況</w:t>
      </w:r>
      <w:r w:rsidRPr="00F77AB4">
        <w:rPr>
          <w:rFonts w:hAnsi="標楷體" w:hint="eastAsia"/>
          <w:b/>
        </w:rPr>
        <w:t>表</w:t>
      </w:r>
    </w:p>
    <w:p w:rsidR="000D28A2" w:rsidRPr="00F77AB4" w:rsidRDefault="000D28A2" w:rsidP="000D28A2">
      <w:pPr>
        <w:pStyle w:val="142"/>
        <w:ind w:leftChars="-1" w:left="277" w:hanging="280"/>
        <w:jc w:val="right"/>
        <w:rPr>
          <w:rFonts w:hAnsi="標楷體"/>
          <w:szCs w:val="24"/>
        </w:rPr>
      </w:pPr>
      <w:r w:rsidRPr="00F77AB4">
        <w:rPr>
          <w:rFonts w:hAnsi="標楷體" w:hint="eastAsia"/>
          <w:szCs w:val="24"/>
        </w:rPr>
        <w:t>單位</w:t>
      </w:r>
      <w:r>
        <w:rPr>
          <w:rFonts w:hAnsi="標楷體" w:hint="eastAsia"/>
          <w:szCs w:val="24"/>
        </w:rPr>
        <w:t>：</w:t>
      </w:r>
      <w:r w:rsidRPr="00F77AB4">
        <w:rPr>
          <w:rFonts w:hAnsi="標楷體" w:hint="eastAsia"/>
          <w:szCs w:val="24"/>
        </w:rPr>
        <w:t>新臺幣億元</w:t>
      </w:r>
    </w:p>
    <w:tbl>
      <w:tblPr>
        <w:tblW w:w="4909" w:type="pct"/>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83"/>
        <w:gridCol w:w="851"/>
        <w:gridCol w:w="850"/>
        <w:gridCol w:w="852"/>
        <w:gridCol w:w="850"/>
        <w:gridCol w:w="874"/>
        <w:gridCol w:w="829"/>
        <w:gridCol w:w="864"/>
        <w:gridCol w:w="864"/>
        <w:gridCol w:w="887"/>
      </w:tblGrid>
      <w:tr w:rsidR="000D28A2" w:rsidRPr="00F77AB4" w:rsidTr="000D28A2">
        <w:trPr>
          <w:trHeight w:val="340"/>
          <w:tblHeader/>
        </w:trPr>
        <w:tc>
          <w:tcPr>
            <w:tcW w:w="406" w:type="pct"/>
            <w:vMerge w:val="restart"/>
            <w:shd w:val="clear" w:color="auto" w:fill="auto"/>
            <w:noWrap/>
            <w:vAlign w:val="center"/>
          </w:tcPr>
          <w:p w:rsidR="000D28A2" w:rsidRPr="001479FD" w:rsidRDefault="000D28A2" w:rsidP="00A84334">
            <w:pPr>
              <w:pStyle w:val="142"/>
              <w:jc w:val="center"/>
              <w:rPr>
                <w:rFonts w:hAnsi="標楷體"/>
                <w:b/>
              </w:rPr>
            </w:pPr>
            <w:r w:rsidRPr="001479FD">
              <w:rPr>
                <w:rFonts w:hAnsi="標楷體" w:hint="eastAsia"/>
                <w:b/>
                <w:spacing w:val="-20"/>
              </w:rPr>
              <w:t>市縣別</w:t>
            </w:r>
          </w:p>
        </w:tc>
        <w:tc>
          <w:tcPr>
            <w:tcW w:w="1519" w:type="pct"/>
            <w:gridSpan w:val="3"/>
            <w:vAlign w:val="center"/>
          </w:tcPr>
          <w:p w:rsidR="000D28A2" w:rsidRPr="00BD21D4" w:rsidRDefault="000D28A2" w:rsidP="00A84334">
            <w:pPr>
              <w:pStyle w:val="142"/>
              <w:jc w:val="center"/>
              <w:rPr>
                <w:rFonts w:hAnsi="標楷體"/>
                <w:b/>
                <w:szCs w:val="24"/>
              </w:rPr>
            </w:pPr>
            <w:r w:rsidRPr="00BD21D4">
              <w:rPr>
                <w:rFonts w:hAnsi="標楷體" w:hint="eastAsia"/>
                <w:b/>
                <w:szCs w:val="24"/>
              </w:rPr>
              <w:t>111年度</w:t>
            </w:r>
          </w:p>
        </w:tc>
        <w:tc>
          <w:tcPr>
            <w:tcW w:w="1519" w:type="pct"/>
            <w:gridSpan w:val="3"/>
            <w:vAlign w:val="center"/>
          </w:tcPr>
          <w:p w:rsidR="000D28A2" w:rsidRPr="00BD21D4" w:rsidRDefault="000D28A2" w:rsidP="00A84334">
            <w:pPr>
              <w:pStyle w:val="142"/>
              <w:jc w:val="center"/>
              <w:rPr>
                <w:rFonts w:hAnsi="標楷體"/>
                <w:b/>
                <w:szCs w:val="24"/>
              </w:rPr>
            </w:pPr>
            <w:r w:rsidRPr="00BD21D4">
              <w:rPr>
                <w:rFonts w:hAnsi="標楷體" w:hint="eastAsia"/>
                <w:b/>
                <w:szCs w:val="24"/>
              </w:rPr>
              <w:t>112年度</w:t>
            </w:r>
          </w:p>
        </w:tc>
        <w:tc>
          <w:tcPr>
            <w:tcW w:w="1556" w:type="pct"/>
            <w:gridSpan w:val="3"/>
            <w:vAlign w:val="center"/>
          </w:tcPr>
          <w:p w:rsidR="000D28A2" w:rsidRPr="00BD21D4" w:rsidRDefault="000D28A2" w:rsidP="00A84334">
            <w:pPr>
              <w:pStyle w:val="142"/>
              <w:jc w:val="center"/>
              <w:rPr>
                <w:rFonts w:hAnsi="標楷體"/>
                <w:b/>
                <w:szCs w:val="24"/>
              </w:rPr>
            </w:pPr>
            <w:r>
              <w:rPr>
                <w:rFonts w:hAnsi="標楷體" w:hint="eastAsia"/>
                <w:b/>
                <w:szCs w:val="24"/>
              </w:rPr>
              <w:t>113年度</w:t>
            </w:r>
          </w:p>
        </w:tc>
      </w:tr>
      <w:tr w:rsidR="000D28A2" w:rsidRPr="00F77AB4" w:rsidTr="000D28A2">
        <w:trPr>
          <w:trHeight w:val="340"/>
          <w:tblHeader/>
        </w:trPr>
        <w:tc>
          <w:tcPr>
            <w:tcW w:w="406" w:type="pct"/>
            <w:vMerge/>
            <w:shd w:val="clear" w:color="auto" w:fill="auto"/>
            <w:noWrap/>
            <w:vAlign w:val="center"/>
          </w:tcPr>
          <w:p w:rsidR="000D28A2" w:rsidRPr="00A25178" w:rsidRDefault="000D28A2" w:rsidP="00A84334">
            <w:pPr>
              <w:pStyle w:val="142"/>
              <w:jc w:val="center"/>
              <w:rPr>
                <w:rFonts w:hAnsi="標楷體"/>
                <w:b/>
              </w:rPr>
            </w:pPr>
          </w:p>
        </w:tc>
        <w:tc>
          <w:tcPr>
            <w:tcW w:w="506" w:type="pct"/>
            <w:vAlign w:val="center"/>
          </w:tcPr>
          <w:p w:rsidR="000D28A2" w:rsidRPr="00BD21D4" w:rsidRDefault="000D28A2" w:rsidP="00A84334">
            <w:pPr>
              <w:pStyle w:val="142"/>
              <w:jc w:val="center"/>
              <w:rPr>
                <w:rFonts w:hAnsi="標楷體"/>
                <w:b/>
                <w:szCs w:val="24"/>
              </w:rPr>
            </w:pPr>
            <w:r w:rsidRPr="00BD21D4">
              <w:rPr>
                <w:rFonts w:hAnsi="標楷體" w:hint="eastAsia"/>
                <w:b/>
                <w:szCs w:val="24"/>
              </w:rPr>
              <w:t>歲入</w:t>
            </w:r>
          </w:p>
        </w:tc>
        <w:tc>
          <w:tcPr>
            <w:tcW w:w="506" w:type="pct"/>
            <w:vAlign w:val="center"/>
          </w:tcPr>
          <w:p w:rsidR="000D28A2" w:rsidRPr="00BD21D4" w:rsidRDefault="000D28A2" w:rsidP="00A84334">
            <w:pPr>
              <w:pStyle w:val="142"/>
              <w:jc w:val="center"/>
              <w:rPr>
                <w:rFonts w:hAnsi="標楷體"/>
                <w:b/>
                <w:szCs w:val="24"/>
              </w:rPr>
            </w:pPr>
            <w:r w:rsidRPr="00BD21D4">
              <w:rPr>
                <w:rFonts w:hAnsi="標楷體" w:hint="eastAsia"/>
                <w:b/>
                <w:szCs w:val="24"/>
              </w:rPr>
              <w:t>歲出</w:t>
            </w:r>
          </w:p>
        </w:tc>
        <w:tc>
          <w:tcPr>
            <w:tcW w:w="507" w:type="pct"/>
            <w:shd w:val="clear" w:color="auto" w:fill="auto"/>
            <w:noWrap/>
            <w:vAlign w:val="center"/>
          </w:tcPr>
          <w:p w:rsidR="000D28A2" w:rsidRPr="00BD21D4" w:rsidRDefault="000D28A2" w:rsidP="00A84334">
            <w:pPr>
              <w:pStyle w:val="142"/>
              <w:jc w:val="center"/>
              <w:rPr>
                <w:rFonts w:hAnsi="標楷體"/>
                <w:b/>
                <w:szCs w:val="24"/>
              </w:rPr>
            </w:pPr>
            <w:r w:rsidRPr="00BD21D4">
              <w:rPr>
                <w:rFonts w:hAnsi="標楷體" w:hint="eastAsia"/>
                <w:b/>
                <w:szCs w:val="24"/>
              </w:rPr>
              <w:t>餘絀</w:t>
            </w:r>
          </w:p>
        </w:tc>
        <w:tc>
          <w:tcPr>
            <w:tcW w:w="506" w:type="pct"/>
            <w:vAlign w:val="center"/>
          </w:tcPr>
          <w:p w:rsidR="000D28A2" w:rsidRPr="00BD21D4" w:rsidRDefault="000D28A2" w:rsidP="00A84334">
            <w:pPr>
              <w:pStyle w:val="142"/>
              <w:jc w:val="center"/>
              <w:rPr>
                <w:rFonts w:hAnsi="標楷體"/>
                <w:b/>
                <w:szCs w:val="24"/>
              </w:rPr>
            </w:pPr>
            <w:r w:rsidRPr="00BD21D4">
              <w:rPr>
                <w:rFonts w:hAnsi="標楷體" w:hint="eastAsia"/>
                <w:b/>
                <w:szCs w:val="24"/>
              </w:rPr>
              <w:t>歲入</w:t>
            </w:r>
          </w:p>
        </w:tc>
        <w:tc>
          <w:tcPr>
            <w:tcW w:w="520" w:type="pct"/>
            <w:vAlign w:val="center"/>
          </w:tcPr>
          <w:p w:rsidR="000D28A2" w:rsidRPr="00BD21D4" w:rsidRDefault="000D28A2" w:rsidP="00A84334">
            <w:pPr>
              <w:pStyle w:val="142"/>
              <w:jc w:val="center"/>
              <w:rPr>
                <w:rFonts w:hAnsi="標楷體"/>
                <w:b/>
                <w:szCs w:val="24"/>
              </w:rPr>
            </w:pPr>
            <w:r w:rsidRPr="00BD21D4">
              <w:rPr>
                <w:rFonts w:hAnsi="標楷體" w:hint="eastAsia"/>
                <w:b/>
                <w:szCs w:val="24"/>
              </w:rPr>
              <w:t>歲出</w:t>
            </w:r>
          </w:p>
        </w:tc>
        <w:tc>
          <w:tcPr>
            <w:tcW w:w="493" w:type="pct"/>
            <w:shd w:val="clear" w:color="auto" w:fill="auto"/>
            <w:noWrap/>
            <w:vAlign w:val="center"/>
          </w:tcPr>
          <w:p w:rsidR="000D28A2" w:rsidRPr="00BD21D4" w:rsidRDefault="000D28A2" w:rsidP="00A84334">
            <w:pPr>
              <w:pStyle w:val="142"/>
              <w:jc w:val="center"/>
              <w:rPr>
                <w:rFonts w:hAnsi="標楷體"/>
                <w:b/>
                <w:szCs w:val="24"/>
              </w:rPr>
            </w:pPr>
            <w:r w:rsidRPr="00BD21D4">
              <w:rPr>
                <w:rFonts w:hAnsi="標楷體" w:hint="eastAsia"/>
                <w:b/>
                <w:szCs w:val="24"/>
              </w:rPr>
              <w:t>餘絀</w:t>
            </w:r>
          </w:p>
        </w:tc>
        <w:tc>
          <w:tcPr>
            <w:tcW w:w="514" w:type="pct"/>
            <w:vAlign w:val="center"/>
          </w:tcPr>
          <w:p w:rsidR="000D28A2" w:rsidRPr="00BD21D4" w:rsidRDefault="000D28A2" w:rsidP="00A84334">
            <w:pPr>
              <w:pStyle w:val="142"/>
              <w:jc w:val="center"/>
              <w:rPr>
                <w:rFonts w:hAnsi="標楷體"/>
                <w:b/>
                <w:szCs w:val="24"/>
              </w:rPr>
            </w:pPr>
            <w:r w:rsidRPr="00BD21D4">
              <w:rPr>
                <w:rFonts w:hAnsi="標楷體" w:hint="eastAsia"/>
                <w:b/>
                <w:szCs w:val="24"/>
              </w:rPr>
              <w:t>歲入</w:t>
            </w:r>
          </w:p>
        </w:tc>
        <w:tc>
          <w:tcPr>
            <w:tcW w:w="514" w:type="pct"/>
            <w:vAlign w:val="center"/>
          </w:tcPr>
          <w:p w:rsidR="000D28A2" w:rsidRPr="00BD21D4" w:rsidRDefault="000D28A2" w:rsidP="00A84334">
            <w:pPr>
              <w:pStyle w:val="142"/>
              <w:jc w:val="center"/>
              <w:rPr>
                <w:rFonts w:hAnsi="標楷體"/>
                <w:b/>
                <w:szCs w:val="24"/>
              </w:rPr>
            </w:pPr>
            <w:r w:rsidRPr="00BD21D4">
              <w:rPr>
                <w:rFonts w:hAnsi="標楷體" w:hint="eastAsia"/>
                <w:b/>
                <w:szCs w:val="24"/>
              </w:rPr>
              <w:t>歲出</w:t>
            </w:r>
          </w:p>
        </w:tc>
        <w:tc>
          <w:tcPr>
            <w:tcW w:w="529" w:type="pct"/>
            <w:shd w:val="clear" w:color="auto" w:fill="auto"/>
            <w:noWrap/>
            <w:vAlign w:val="center"/>
          </w:tcPr>
          <w:p w:rsidR="000D28A2" w:rsidRPr="00BD21D4" w:rsidRDefault="000D28A2" w:rsidP="00A84334">
            <w:pPr>
              <w:pStyle w:val="142"/>
              <w:jc w:val="center"/>
              <w:rPr>
                <w:rFonts w:hAnsi="標楷體"/>
                <w:b/>
                <w:szCs w:val="24"/>
              </w:rPr>
            </w:pPr>
            <w:r w:rsidRPr="00BD21D4">
              <w:rPr>
                <w:rFonts w:hAnsi="標楷體" w:hint="eastAsia"/>
                <w:b/>
                <w:szCs w:val="24"/>
              </w:rPr>
              <w:t>餘絀</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臺北市</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,867.59</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,795.08</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72.50</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,075.14</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,850.78</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224.36</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2,252.88</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1,983.69</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269.19</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新北市</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,828.32</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,798.48</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29.83</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,893.70</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,885.00</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8.70</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2,051.03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2,030.13</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20.90</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桃園市</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,349.81</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,346.80</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3.01</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,287.10</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,353.11</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-66.00</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1,433.89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1,490.17</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-56.28</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臺中市</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,516.30</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,534.86</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-18.55</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,574.04</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,568.97</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5.07</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1,708.83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1,666.87</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41.96</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臺南市</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9</w:t>
            </w:r>
            <w:r w:rsidRPr="00BD21D4">
              <w:rPr>
                <w:rFonts w:hAnsi="標楷體"/>
                <w:spacing w:val="-24"/>
                <w:szCs w:val="24"/>
              </w:rPr>
              <w:t>96.68</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9</w:t>
            </w:r>
            <w:r w:rsidRPr="00BD21D4">
              <w:rPr>
                <w:rFonts w:hAnsi="標楷體"/>
                <w:spacing w:val="-24"/>
                <w:szCs w:val="24"/>
              </w:rPr>
              <w:t>67.64</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29.04</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,115.38</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,041.24</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74.13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1,204.02</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1,132.48</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71.54</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高雄市</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,538.08</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,455.50</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82.57</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,662.16</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,653.07</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9.09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1,700.20</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1,641.03</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59.17</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基隆市</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25.89</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08.42</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17.46</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43.75</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23.80</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19.94</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255.03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252.06</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2.97</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宜蘭縣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58.28</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52.16</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6.11</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96.60</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86.91</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9.69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303.27</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287.96</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15.30</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新竹縣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09.14</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03.22</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5.91</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37.35</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14.90</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22.45</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349.53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331.60</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17.93</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新竹市</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49.41</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39.90</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9.51</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69.18</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46.34</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22.83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292.02</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258.41</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33.61</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苗栗縣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78.38</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58.11</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20.26</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08.97</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91.48</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17.49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323.96</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303.18</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20.79</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彰化縣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59.70</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31.63</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28.06</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81.01</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48.88</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32.13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642.97</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619.27</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23.70</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南投縣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30.52</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91.23</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39.28</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37.69</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91.27</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46.42</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418.49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377.34</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41.16</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雲林縣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71.56</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65.50</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6.05</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4</w:t>
            </w:r>
            <w:r w:rsidRPr="00BD21D4">
              <w:rPr>
                <w:rFonts w:hAnsi="標楷體"/>
                <w:spacing w:val="-24"/>
                <w:szCs w:val="24"/>
              </w:rPr>
              <w:t>38.60</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4</w:t>
            </w:r>
            <w:r w:rsidRPr="00BD21D4">
              <w:rPr>
                <w:rFonts w:hAnsi="標楷體"/>
                <w:spacing w:val="-24"/>
                <w:szCs w:val="24"/>
              </w:rPr>
              <w:t>30.83</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7.76</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445.52</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436.44</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9.08</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嘉義縣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33.47</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02.73</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30.73</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68.26</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41.67</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26.59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386.43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353.88</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32.55</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嘉義市</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63.09</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56.85</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6.23</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83.19</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76.57</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6.61</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196.19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185.13</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11.07</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屏東縣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13.40</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4</w:t>
            </w:r>
            <w:r w:rsidRPr="00BD21D4">
              <w:rPr>
                <w:rFonts w:hAnsi="標楷體"/>
                <w:spacing w:val="-24"/>
                <w:szCs w:val="24"/>
              </w:rPr>
              <w:t>73.08</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40.31</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59.97</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27.76</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32.20</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606.53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559.25</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47.27</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花蓮縣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60.84</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46.58</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14.26</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94.27</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70.08</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24.18</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312.10</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294.13</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17.97</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臺東縣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19.27</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04.92</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14.34</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48.60</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15.26</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33.33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263.91</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235.80</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28.11</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澎湖縣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20.48</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17.00</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3.48</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29.99</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27.40</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2.59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131.43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124.15</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7.28</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金門縣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23.64</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41.18</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-17.53</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35.04</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35.93</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-0.89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133.58</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133.20</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0.38</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連江縣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8.81</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9.17</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-0.35</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4.23</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2.18</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2.05</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49.78</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49.04</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0.73</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b/>
                <w:spacing w:val="-20"/>
              </w:rPr>
            </w:pPr>
            <w:r w:rsidRPr="001479FD">
              <w:rPr>
                <w:rFonts w:hAnsi="標楷體" w:hint="eastAsia"/>
                <w:b/>
                <w:spacing w:val="-20"/>
              </w:rPr>
              <w:t>總計</w:t>
            </w:r>
          </w:p>
        </w:tc>
        <w:tc>
          <w:tcPr>
            <w:tcW w:w="506" w:type="pct"/>
            <w:vAlign w:val="center"/>
          </w:tcPr>
          <w:p w:rsidR="000D28A2" w:rsidRPr="000A0C39" w:rsidRDefault="000D28A2" w:rsidP="00A84334">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3,472.73</w:t>
            </w:r>
          </w:p>
        </w:tc>
        <w:tc>
          <w:tcPr>
            <w:tcW w:w="506" w:type="pct"/>
            <w:vAlign w:val="center"/>
          </w:tcPr>
          <w:p w:rsidR="000D28A2" w:rsidRPr="000A0C39" w:rsidRDefault="000D28A2" w:rsidP="00A84334">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3,050.14</w:t>
            </w:r>
          </w:p>
        </w:tc>
        <w:tc>
          <w:tcPr>
            <w:tcW w:w="507" w:type="pct"/>
            <w:shd w:val="clear" w:color="auto" w:fill="auto"/>
            <w:noWrap/>
            <w:vAlign w:val="center"/>
          </w:tcPr>
          <w:p w:rsidR="000D28A2" w:rsidRPr="000A0C39" w:rsidRDefault="000D28A2" w:rsidP="00A84334">
            <w:pPr>
              <w:pStyle w:val="142"/>
              <w:jc w:val="right"/>
              <w:rPr>
                <w:rFonts w:hAnsi="標楷體"/>
                <w:b/>
                <w:sz w:val="22"/>
                <w:szCs w:val="22"/>
              </w:rPr>
            </w:pPr>
            <w:r w:rsidRPr="000A0C39">
              <w:rPr>
                <w:rFonts w:hAnsi="標楷體" w:hint="eastAsia"/>
                <w:b/>
                <w:sz w:val="22"/>
                <w:szCs w:val="22"/>
              </w:rPr>
              <w:t>422.59</w:t>
            </w:r>
          </w:p>
        </w:tc>
        <w:tc>
          <w:tcPr>
            <w:tcW w:w="506" w:type="pct"/>
            <w:vAlign w:val="center"/>
          </w:tcPr>
          <w:p w:rsidR="000D28A2" w:rsidRPr="000A0C39" w:rsidRDefault="000D28A2" w:rsidP="00A84334">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4,394.34</w:t>
            </w:r>
          </w:p>
        </w:tc>
        <w:tc>
          <w:tcPr>
            <w:tcW w:w="520" w:type="pct"/>
            <w:vAlign w:val="center"/>
          </w:tcPr>
          <w:p w:rsidR="000D28A2" w:rsidRPr="000A0C39" w:rsidRDefault="000D28A2" w:rsidP="00A84334">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3,833.51</w:t>
            </w:r>
          </w:p>
        </w:tc>
        <w:tc>
          <w:tcPr>
            <w:tcW w:w="493" w:type="pct"/>
            <w:shd w:val="clear" w:color="auto" w:fill="auto"/>
            <w:noWrap/>
            <w:vAlign w:val="center"/>
          </w:tcPr>
          <w:p w:rsidR="000D28A2" w:rsidRPr="000A0C39" w:rsidRDefault="000D28A2" w:rsidP="00A84334">
            <w:pPr>
              <w:pStyle w:val="142"/>
              <w:jc w:val="right"/>
              <w:rPr>
                <w:rFonts w:hAnsi="標楷體"/>
                <w:b/>
                <w:sz w:val="22"/>
                <w:szCs w:val="22"/>
              </w:rPr>
            </w:pPr>
            <w:r w:rsidRPr="000A0C39">
              <w:rPr>
                <w:rFonts w:hAnsi="標楷體" w:hint="eastAsia"/>
                <w:b/>
                <w:sz w:val="22"/>
                <w:szCs w:val="22"/>
              </w:rPr>
              <w:t>560.82</w:t>
            </w:r>
          </w:p>
        </w:tc>
        <w:tc>
          <w:tcPr>
            <w:tcW w:w="514" w:type="pct"/>
            <w:vAlign w:val="center"/>
          </w:tcPr>
          <w:p w:rsidR="000D28A2" w:rsidRPr="000A0C39" w:rsidRDefault="000D28A2" w:rsidP="00A84334">
            <w:pPr>
              <w:pStyle w:val="142"/>
              <w:jc w:val="right"/>
              <w:rPr>
                <w:rFonts w:hAnsi="標楷體"/>
                <w:b/>
                <w:spacing w:val="-24"/>
                <w:sz w:val="22"/>
                <w:szCs w:val="22"/>
              </w:rPr>
            </w:pPr>
            <w:r>
              <w:rPr>
                <w:rFonts w:hAnsi="標楷體" w:hint="eastAsia"/>
                <w:b/>
                <w:spacing w:val="-24"/>
                <w:sz w:val="22"/>
                <w:szCs w:val="22"/>
              </w:rPr>
              <w:t>15,461.59</w:t>
            </w:r>
          </w:p>
        </w:tc>
        <w:tc>
          <w:tcPr>
            <w:tcW w:w="514" w:type="pct"/>
            <w:vAlign w:val="center"/>
          </w:tcPr>
          <w:p w:rsidR="000D28A2" w:rsidRPr="000A0C39" w:rsidRDefault="000D28A2" w:rsidP="00A84334">
            <w:pPr>
              <w:pStyle w:val="142"/>
              <w:jc w:val="right"/>
              <w:rPr>
                <w:rFonts w:hAnsi="標楷體"/>
                <w:b/>
                <w:spacing w:val="-24"/>
                <w:sz w:val="22"/>
                <w:szCs w:val="22"/>
              </w:rPr>
            </w:pPr>
            <w:r>
              <w:rPr>
                <w:rFonts w:hAnsi="標楷體" w:hint="eastAsia"/>
                <w:b/>
                <w:spacing w:val="-24"/>
                <w:sz w:val="22"/>
                <w:szCs w:val="22"/>
              </w:rPr>
              <w:t>14,745.21</w:t>
            </w:r>
          </w:p>
        </w:tc>
        <w:tc>
          <w:tcPr>
            <w:tcW w:w="529" w:type="pct"/>
            <w:shd w:val="clear" w:color="auto" w:fill="auto"/>
            <w:noWrap/>
            <w:vAlign w:val="center"/>
          </w:tcPr>
          <w:p w:rsidR="000D28A2" w:rsidRPr="000A0C39" w:rsidRDefault="000D28A2" w:rsidP="00A84334">
            <w:pPr>
              <w:pStyle w:val="142"/>
              <w:jc w:val="right"/>
              <w:rPr>
                <w:rFonts w:hAnsi="標楷體"/>
                <w:b/>
                <w:sz w:val="22"/>
                <w:szCs w:val="22"/>
              </w:rPr>
            </w:pPr>
            <w:r>
              <w:rPr>
                <w:rFonts w:hAnsi="標楷體" w:hint="eastAsia"/>
                <w:b/>
                <w:sz w:val="22"/>
                <w:szCs w:val="22"/>
              </w:rPr>
              <w:t>716.39</w:t>
            </w:r>
          </w:p>
        </w:tc>
      </w:tr>
    </w:tbl>
    <w:p w:rsidR="000D28A2" w:rsidRDefault="000D28A2" w:rsidP="000D28A2">
      <w:pPr>
        <w:pStyle w:val="142"/>
        <w:ind w:leftChars="50" w:left="422" w:hanging="280"/>
        <w:rPr>
          <w:rFonts w:hAnsi="標楷體"/>
        </w:rPr>
      </w:pPr>
      <w:r w:rsidRPr="00F77AB4">
        <w:rPr>
          <w:rFonts w:hAnsi="標楷體" w:hint="eastAsia"/>
        </w:rPr>
        <w:t>說    明：</w:t>
      </w:r>
      <w:r w:rsidR="00633978">
        <w:rPr>
          <w:rFonts w:hAnsi="標楷體" w:hint="eastAsia"/>
        </w:rPr>
        <w:t>1.</w:t>
      </w:r>
      <w:r w:rsidRPr="00F77AB4">
        <w:rPr>
          <w:rFonts w:hAnsi="標楷體" w:hint="eastAsia"/>
        </w:rPr>
        <w:t>本表為審定</w:t>
      </w:r>
      <w:r>
        <w:rPr>
          <w:rFonts w:hAnsi="標楷體" w:hint="eastAsia"/>
        </w:rPr>
        <w:t>決算</w:t>
      </w:r>
      <w:r w:rsidRPr="00F77AB4">
        <w:rPr>
          <w:rFonts w:hAnsi="標楷體" w:hint="eastAsia"/>
        </w:rPr>
        <w:t>數，不含特別預算。</w:t>
      </w:r>
    </w:p>
    <w:p w:rsidR="00633978" w:rsidRPr="00F77AB4" w:rsidRDefault="00633978" w:rsidP="000D28A2">
      <w:pPr>
        <w:pStyle w:val="142"/>
        <w:ind w:leftChars="50" w:left="422" w:hanging="280"/>
        <w:rPr>
          <w:rFonts w:hAnsi="標楷體"/>
        </w:rPr>
      </w:pPr>
      <w:r>
        <w:rPr>
          <w:rFonts w:hAnsi="標楷體" w:hint="eastAsia"/>
        </w:rPr>
        <w:t xml:space="preserve">          2.尾差係4捨5入至小數第2位所致。</w:t>
      </w:r>
    </w:p>
    <w:p w:rsidR="000D28A2" w:rsidRPr="008A0323" w:rsidRDefault="000D28A2" w:rsidP="000D28A2">
      <w:pPr>
        <w:pStyle w:val="142"/>
        <w:ind w:leftChars="50" w:left="1358" w:hangingChars="500" w:hanging="1216"/>
        <w:rPr>
          <w:rFonts w:hAnsi="標楷體"/>
          <w:szCs w:val="24"/>
        </w:rPr>
      </w:pPr>
      <w:r w:rsidRPr="00F77AB4">
        <w:rPr>
          <w:rFonts w:hAnsi="標楷體" w:hint="eastAsia"/>
        </w:rPr>
        <w:t>資料來源：</w:t>
      </w:r>
      <w:r>
        <w:rPr>
          <w:rFonts w:hAnsi="標楷體" w:hint="eastAsia"/>
        </w:rPr>
        <w:t>審計部</w:t>
      </w:r>
      <w:r w:rsidRPr="008A0323">
        <w:rPr>
          <w:rFonts w:hAnsi="標楷體" w:hint="eastAsia"/>
          <w:szCs w:val="24"/>
        </w:rPr>
        <w:t>。</w:t>
      </w:r>
    </w:p>
    <w:p w:rsidR="000D28A2" w:rsidRPr="001619EC" w:rsidRDefault="000D28A2" w:rsidP="000D28A2">
      <w:pPr>
        <w:pStyle w:val="affc"/>
        <w:ind w:left="849" w:hanging="283"/>
        <w:rPr>
          <w:rFonts w:hAnsi="標楷體"/>
          <w:b/>
        </w:rPr>
      </w:pPr>
      <w:r w:rsidRPr="001619EC">
        <w:rPr>
          <w:rFonts w:hAnsi="標楷體" w:hint="eastAsia"/>
          <w:b/>
        </w:rPr>
        <w:t>(二)</w:t>
      </w:r>
      <w:r>
        <w:rPr>
          <w:rFonts w:hAnsi="標楷體" w:hint="eastAsia"/>
          <w:b/>
        </w:rPr>
        <w:t>近3年度</w:t>
      </w:r>
      <w:r w:rsidRPr="00302853">
        <w:rPr>
          <w:rFonts w:hint="eastAsia"/>
          <w:b/>
        </w:rPr>
        <w:t>地方</w:t>
      </w:r>
      <w:r>
        <w:rPr>
          <w:rFonts w:hAnsi="標楷體" w:hint="eastAsia"/>
          <w:b/>
        </w:rPr>
        <w:t>政府</w:t>
      </w:r>
      <w:r w:rsidR="00DE0D5E">
        <w:rPr>
          <w:rFonts w:hAnsi="標楷體" w:hint="eastAsia"/>
          <w:b/>
        </w:rPr>
        <w:t>審定</w:t>
      </w:r>
      <w:r>
        <w:rPr>
          <w:rFonts w:hAnsi="標楷體" w:hint="eastAsia"/>
          <w:b/>
        </w:rPr>
        <w:t>歲入</w:t>
      </w:r>
      <w:r w:rsidR="00DE0D5E">
        <w:rPr>
          <w:rFonts w:hAnsi="標楷體" w:hint="eastAsia"/>
          <w:b/>
        </w:rPr>
        <w:t>及歲出</w:t>
      </w:r>
      <w:r>
        <w:rPr>
          <w:rFonts w:hAnsi="標楷體" w:hint="eastAsia"/>
          <w:b/>
        </w:rPr>
        <w:t>決算數逐年成長，</w:t>
      </w:r>
      <w:r w:rsidR="00DE0D5E">
        <w:rPr>
          <w:rFonts w:hAnsi="標楷體" w:hint="eastAsia"/>
          <w:b/>
        </w:rPr>
        <w:t>且</w:t>
      </w:r>
      <w:r>
        <w:rPr>
          <w:rFonts w:hAnsi="標楷體" w:hint="eastAsia"/>
          <w:b/>
        </w:rPr>
        <w:t>115年度</w:t>
      </w:r>
      <w:r w:rsidR="00136DA3" w:rsidRPr="00136DA3">
        <w:rPr>
          <w:rFonts w:hAnsi="標楷體" w:hint="eastAsia"/>
          <w:b/>
        </w:rPr>
        <w:t>歲入預算案數</w:t>
      </w:r>
      <w:r w:rsidR="00DE0D5E">
        <w:rPr>
          <w:rFonts w:hAnsi="標楷體" w:hint="eastAsia"/>
          <w:b/>
        </w:rPr>
        <w:t>預計</w:t>
      </w:r>
      <w:r>
        <w:rPr>
          <w:rFonts w:hAnsi="標楷體" w:hint="eastAsia"/>
          <w:b/>
        </w:rPr>
        <w:t>再高於114年度</w:t>
      </w:r>
      <w:bookmarkStart w:id="6" w:name="_Hlk212537491"/>
      <w:r w:rsidR="00DE0D5E" w:rsidRPr="00DE0D5E">
        <w:rPr>
          <w:rFonts w:hAnsi="標楷體" w:hint="eastAsia"/>
          <w:b/>
        </w:rPr>
        <w:t>，財政收支規模</w:t>
      </w:r>
      <w:r w:rsidR="004B106D">
        <w:rPr>
          <w:rFonts w:hAnsi="標楷體" w:hint="eastAsia"/>
          <w:b/>
        </w:rPr>
        <w:t>亦</w:t>
      </w:r>
      <w:r w:rsidR="00DE0D5E" w:rsidRPr="00DE0D5E">
        <w:rPr>
          <w:rFonts w:hAnsi="標楷體" w:hint="eastAsia"/>
          <w:b/>
        </w:rPr>
        <w:t>隨之</w:t>
      </w:r>
      <w:bookmarkEnd w:id="6"/>
      <w:r w:rsidR="00E92CE1">
        <w:rPr>
          <w:rFonts w:hAnsi="標楷體" w:hint="eastAsia"/>
          <w:b/>
        </w:rPr>
        <w:t>擴大</w:t>
      </w:r>
    </w:p>
    <w:p w:rsidR="000D28A2" w:rsidRDefault="006C09E5" w:rsidP="00136DA3">
      <w:pPr>
        <w:pStyle w:val="21"/>
        <w:ind w:left="850" w:firstLine="566"/>
        <w:rPr>
          <w:rFonts w:hAnsi="標楷體"/>
        </w:rPr>
      </w:pPr>
      <w:r w:rsidRPr="00136DA3">
        <w:rPr>
          <w:rFonts w:hAnsi="標楷體" w:hint="eastAsia"/>
        </w:rPr>
        <w:t>地方政府</w:t>
      </w:r>
      <w:r w:rsidR="00136DA3">
        <w:rPr>
          <w:rFonts w:hAnsi="標楷體" w:hint="eastAsia"/>
        </w:rPr>
        <w:t>除</w:t>
      </w:r>
      <w:r w:rsidR="00136DA3" w:rsidRPr="00136DA3">
        <w:rPr>
          <w:rFonts w:hAnsi="標楷體" w:hint="eastAsia"/>
        </w:rPr>
        <w:t>近3年度</w:t>
      </w:r>
      <w:r w:rsidR="00DE0D5E" w:rsidRPr="00136DA3">
        <w:rPr>
          <w:rFonts w:hAnsi="標楷體" w:hint="eastAsia"/>
        </w:rPr>
        <w:t>審定</w:t>
      </w:r>
      <w:r w:rsidR="00136DA3" w:rsidRPr="00136DA3">
        <w:rPr>
          <w:rFonts w:hAnsi="標楷體" w:hint="eastAsia"/>
        </w:rPr>
        <w:t>歲入</w:t>
      </w:r>
      <w:r w:rsidR="00DE0D5E">
        <w:rPr>
          <w:rFonts w:hAnsi="標楷體" w:hint="eastAsia"/>
        </w:rPr>
        <w:t>及歲出</w:t>
      </w:r>
      <w:r w:rsidR="00136DA3" w:rsidRPr="00136DA3">
        <w:rPr>
          <w:rFonts w:hAnsi="標楷體" w:hint="eastAsia"/>
        </w:rPr>
        <w:t>決算數逐年成長</w:t>
      </w:r>
      <w:r w:rsidR="00136DA3">
        <w:rPr>
          <w:rFonts w:hAnsi="標楷體" w:hint="eastAsia"/>
        </w:rPr>
        <w:t>外，依據114年3月21日公布施行之</w:t>
      </w:r>
      <w:r w:rsidR="000D28A2" w:rsidRPr="00522CBA">
        <w:rPr>
          <w:rFonts w:hAnsi="標楷體" w:hint="eastAsia"/>
        </w:rPr>
        <w:t>財</w:t>
      </w:r>
      <w:r w:rsidR="00FA4117">
        <w:rPr>
          <w:rFonts w:hAnsi="標楷體" w:hint="eastAsia"/>
        </w:rPr>
        <w:t>政收支</w:t>
      </w:r>
      <w:r w:rsidR="000D28A2" w:rsidRPr="00522CBA">
        <w:rPr>
          <w:rFonts w:hAnsi="標楷體" w:hint="eastAsia"/>
        </w:rPr>
        <w:t>劃</w:t>
      </w:r>
      <w:r w:rsidR="00FA4117">
        <w:rPr>
          <w:rFonts w:hAnsi="標楷體" w:hint="eastAsia"/>
        </w:rPr>
        <w:t>分</w:t>
      </w:r>
      <w:r w:rsidR="000D28A2" w:rsidRPr="00522CBA">
        <w:rPr>
          <w:rFonts w:hAnsi="標楷體" w:hint="eastAsia"/>
        </w:rPr>
        <w:t>法</w:t>
      </w:r>
      <w:r w:rsidR="003E193B">
        <w:rPr>
          <w:rFonts w:hAnsi="標楷體" w:hint="eastAsia"/>
        </w:rPr>
        <w:t>(下稱財劃法)</w:t>
      </w:r>
      <w:r w:rsidR="00136DA3">
        <w:rPr>
          <w:rFonts w:hAnsi="標楷體" w:hint="eastAsia"/>
        </w:rPr>
        <w:t>計算</w:t>
      </w:r>
      <w:r w:rsidR="000D28A2" w:rsidRPr="00522CBA">
        <w:rPr>
          <w:rFonts w:hAnsi="標楷體" w:hint="eastAsia"/>
        </w:rPr>
        <w:t>，</w:t>
      </w:r>
      <w:r w:rsidR="000D28A2">
        <w:rPr>
          <w:rFonts w:hAnsi="標楷體" w:hint="eastAsia"/>
        </w:rPr>
        <w:t>115年度</w:t>
      </w:r>
      <w:r w:rsidR="000D28A2" w:rsidRPr="00A022AB">
        <w:rPr>
          <w:rFonts w:hAnsi="標楷體" w:hint="eastAsia"/>
        </w:rPr>
        <w:t>地方獲配中央統籌分配稅款</w:t>
      </w:r>
      <w:r w:rsidR="00136DA3">
        <w:rPr>
          <w:rFonts w:hAnsi="標楷體" w:hint="eastAsia"/>
        </w:rPr>
        <w:t>計</w:t>
      </w:r>
      <w:r w:rsidR="000D28A2" w:rsidRPr="00A022AB">
        <w:rPr>
          <w:rFonts w:hAnsi="標楷體" w:hint="eastAsia"/>
        </w:rPr>
        <w:t>8,841億元，較114年度</w:t>
      </w:r>
      <w:r w:rsidR="00136DA3">
        <w:rPr>
          <w:rFonts w:hAnsi="標楷體" w:hint="eastAsia"/>
        </w:rPr>
        <w:t>4,676億元</w:t>
      </w:r>
      <w:r w:rsidR="000D28A2" w:rsidRPr="00A022AB">
        <w:rPr>
          <w:rFonts w:hAnsi="標楷體" w:hint="eastAsia"/>
        </w:rPr>
        <w:t>增加4,165億元，成長89</w:t>
      </w:r>
      <w:r w:rsidR="001366B4">
        <w:rPr>
          <w:rFonts w:hAnsi="標楷體" w:hint="eastAsia"/>
        </w:rPr>
        <w:t>.1</w:t>
      </w:r>
      <w:r w:rsidR="000D28A2">
        <w:rPr>
          <w:rFonts w:hAnsi="標楷體" w:hint="eastAsia"/>
        </w:rPr>
        <w:t>%，</w:t>
      </w:r>
      <w:r w:rsidR="000D28A2" w:rsidRPr="00522CBA">
        <w:rPr>
          <w:rFonts w:hAnsi="標楷體" w:hint="eastAsia"/>
        </w:rPr>
        <w:t>地方獲配</w:t>
      </w:r>
      <w:r w:rsidR="00633978" w:rsidRPr="00A022AB">
        <w:rPr>
          <w:rFonts w:hAnsi="標楷體" w:hint="eastAsia"/>
        </w:rPr>
        <w:t>統籌分配稅款</w:t>
      </w:r>
      <w:r w:rsidR="000D28A2">
        <w:rPr>
          <w:rFonts w:hAnsi="標楷體" w:hint="eastAsia"/>
        </w:rPr>
        <w:t>大幅增</w:t>
      </w:r>
      <w:r w:rsidR="000D28A2" w:rsidRPr="00522CBA">
        <w:rPr>
          <w:rFonts w:hAnsi="標楷體" w:hint="eastAsia"/>
        </w:rPr>
        <w:t>加</w:t>
      </w:r>
      <w:r w:rsidR="000D28A2">
        <w:rPr>
          <w:rFonts w:hAnsi="標楷體" w:hint="eastAsia"/>
        </w:rPr>
        <w:t>，</w:t>
      </w:r>
      <w:r w:rsidR="00633978">
        <w:rPr>
          <w:rFonts w:hAnsi="標楷體" w:hint="eastAsia"/>
        </w:rPr>
        <w:t>且據</w:t>
      </w:r>
      <w:r w:rsidR="000D28A2">
        <w:rPr>
          <w:rFonts w:hAnsi="標楷體" w:hint="eastAsia"/>
        </w:rPr>
        <w:t>行政院主計總處表示</w:t>
      </w:r>
      <w:r w:rsidR="000D28A2">
        <w:rPr>
          <w:rStyle w:val="affa"/>
          <w:rFonts w:hAnsi="標楷體"/>
        </w:rPr>
        <w:footnoteReference w:id="4"/>
      </w:r>
      <w:r w:rsidR="000D28A2">
        <w:rPr>
          <w:rFonts w:hAnsi="標楷體" w:hint="eastAsia"/>
        </w:rPr>
        <w:t>：「</w:t>
      </w:r>
      <w:r w:rsidR="000D28A2" w:rsidRPr="00522CBA">
        <w:rPr>
          <w:rFonts w:hAnsi="標楷體" w:hint="eastAsia"/>
        </w:rPr>
        <w:t>中央財源雖受修法影響大幅減少，115年度預算仍將以財政均衡補助機制，保障各市縣115年度所獲統籌分配稅款、一般性補助款及計畫型補助款加總，只多不少。</w:t>
      </w:r>
      <w:r w:rsidR="000D28A2">
        <w:rPr>
          <w:rFonts w:hAnsi="標楷體" w:hint="eastAsia"/>
        </w:rPr>
        <w:t>」</w:t>
      </w:r>
      <w:r w:rsidR="00F00A0C">
        <w:rPr>
          <w:rFonts w:hAnsi="標楷體" w:hint="eastAsia"/>
        </w:rPr>
        <w:t>嗣依114年9月30日行政院</w:t>
      </w:r>
      <w:r w:rsidR="00F00A0C" w:rsidRPr="00F00A0C">
        <w:rPr>
          <w:rFonts w:hAnsi="標楷體" w:hint="eastAsia"/>
        </w:rPr>
        <w:t>院長施政報告</w:t>
      </w:r>
      <w:r w:rsidR="00F00A0C">
        <w:rPr>
          <w:rFonts w:hAnsi="標楷體" w:hint="eastAsia"/>
        </w:rPr>
        <w:t>，115年度地方政府獲配統籌分配稅款、</w:t>
      </w:r>
      <w:r w:rsidR="00F00A0C" w:rsidRPr="00522CBA">
        <w:rPr>
          <w:rFonts w:hAnsi="標楷體" w:hint="eastAsia"/>
        </w:rPr>
        <w:t>一般性補助款及計畫型補助款</w:t>
      </w:r>
      <w:r w:rsidR="00F00A0C">
        <w:rPr>
          <w:rFonts w:hAnsi="標楷體" w:hint="eastAsia"/>
        </w:rPr>
        <w:t>合計數1兆1,650億元，</w:t>
      </w:r>
      <w:r w:rsidR="00BB7320">
        <w:rPr>
          <w:rFonts w:hAnsi="標楷體" w:hint="eastAsia"/>
        </w:rPr>
        <w:t>將</w:t>
      </w:r>
      <w:r w:rsidR="00F00A0C">
        <w:rPr>
          <w:rFonts w:hAnsi="標楷體" w:hint="eastAsia"/>
        </w:rPr>
        <w:t>較114年度增加1,519</w:t>
      </w:r>
      <w:r w:rsidR="00BB7320">
        <w:rPr>
          <w:rFonts w:hAnsi="標楷體" w:hint="eastAsia"/>
        </w:rPr>
        <w:t>億元</w:t>
      </w:r>
      <w:r w:rsidR="00F00A0C">
        <w:rPr>
          <w:rFonts w:hAnsi="標楷體" w:hint="eastAsia"/>
        </w:rPr>
        <w:t>(增幅15.0%)。</w:t>
      </w:r>
      <w:r w:rsidR="000D28A2">
        <w:rPr>
          <w:rFonts w:hAnsi="標楷體" w:hint="eastAsia"/>
        </w:rPr>
        <w:t>是以，</w:t>
      </w:r>
      <w:r w:rsidR="000D28A2" w:rsidRPr="00A022AB">
        <w:rPr>
          <w:rFonts w:hAnsi="標楷體" w:hint="eastAsia"/>
        </w:rPr>
        <w:t>115年度</w:t>
      </w:r>
      <w:r w:rsidR="000D28A2">
        <w:rPr>
          <w:rFonts w:hAnsi="標楷體" w:hint="eastAsia"/>
        </w:rPr>
        <w:t>地方政府歲入</w:t>
      </w:r>
      <w:r w:rsidR="00136DA3">
        <w:rPr>
          <w:rFonts w:hAnsi="標楷體" w:hint="eastAsia"/>
        </w:rPr>
        <w:t>預算案數</w:t>
      </w:r>
      <w:r w:rsidR="00DE0D5E">
        <w:rPr>
          <w:rFonts w:hAnsi="標楷體" w:hint="eastAsia"/>
        </w:rPr>
        <w:t>預計</w:t>
      </w:r>
      <w:r w:rsidR="000D28A2" w:rsidRPr="00A022AB">
        <w:rPr>
          <w:rFonts w:hAnsi="標楷體" w:hint="eastAsia"/>
        </w:rPr>
        <w:t>再高於114年度</w:t>
      </w:r>
      <w:r w:rsidR="00DE0D5E">
        <w:rPr>
          <w:rFonts w:hAnsi="標楷體" w:hint="eastAsia"/>
        </w:rPr>
        <w:t>，財政收支規模</w:t>
      </w:r>
      <w:r w:rsidR="004B106D">
        <w:rPr>
          <w:rFonts w:hAnsi="標楷體" w:hint="eastAsia"/>
        </w:rPr>
        <w:t>亦</w:t>
      </w:r>
      <w:r w:rsidR="00DE0D5E">
        <w:rPr>
          <w:rFonts w:hAnsi="標楷體" w:hint="eastAsia"/>
        </w:rPr>
        <w:t>隨之</w:t>
      </w:r>
      <w:r w:rsidR="00E92CE1">
        <w:rPr>
          <w:rFonts w:hAnsi="標楷體" w:hint="eastAsia"/>
        </w:rPr>
        <w:t>擴大</w:t>
      </w:r>
      <w:r w:rsidR="000D28A2">
        <w:rPr>
          <w:rFonts w:hAnsi="標楷體" w:hint="eastAsia"/>
        </w:rPr>
        <w:t>。</w:t>
      </w:r>
    </w:p>
    <w:p w:rsidR="000D28A2" w:rsidRDefault="000D28A2" w:rsidP="000D28A2">
      <w:pPr>
        <w:pStyle w:val="affc"/>
        <w:ind w:left="849" w:hanging="283"/>
        <w:rPr>
          <w:rFonts w:hAnsi="標楷體"/>
          <w:b/>
          <w:bCs/>
        </w:rPr>
      </w:pPr>
      <w:r w:rsidRPr="00DE4107">
        <w:rPr>
          <w:rFonts w:hAnsi="標楷體" w:hint="eastAsia"/>
          <w:b/>
          <w:bCs/>
        </w:rPr>
        <w:t>(三)</w:t>
      </w:r>
      <w:r>
        <w:rPr>
          <w:rFonts w:hAnsi="標楷體" w:hint="eastAsia"/>
          <w:b/>
          <w:bCs/>
        </w:rPr>
        <w:t>113年度審計部及所屬</w:t>
      </w:r>
      <w:r w:rsidRPr="00491B94">
        <w:rPr>
          <w:rFonts w:hAnsi="標楷體" w:hint="eastAsia"/>
          <w:b/>
          <w:bCs/>
        </w:rPr>
        <w:t>考核地方政府預算執行結果，提出</w:t>
      </w:r>
      <w:r w:rsidRPr="00A14CE0">
        <w:rPr>
          <w:rFonts w:hAnsi="標楷體" w:hint="eastAsia"/>
          <w:b/>
          <w:bCs/>
        </w:rPr>
        <w:t>重要</w:t>
      </w:r>
      <w:r w:rsidRPr="00491B94">
        <w:rPr>
          <w:rFonts w:hAnsi="標楷體" w:hint="eastAsia"/>
          <w:b/>
          <w:bCs/>
        </w:rPr>
        <w:t>審核意見共1,777項</w:t>
      </w:r>
      <w:r>
        <w:rPr>
          <w:rFonts w:hAnsi="標楷體" w:hint="eastAsia"/>
          <w:b/>
          <w:bCs/>
        </w:rPr>
        <w:t>，另該</w:t>
      </w:r>
      <w:r w:rsidRPr="00B3046C">
        <w:rPr>
          <w:rFonts w:hAnsi="標楷體" w:hint="eastAsia"/>
          <w:b/>
          <w:bCs/>
        </w:rPr>
        <w:t>部</w:t>
      </w:r>
      <w:r w:rsidRPr="00A14CE0">
        <w:rPr>
          <w:rFonts w:hAnsi="標楷體" w:hint="eastAsia"/>
          <w:b/>
          <w:bCs/>
        </w:rPr>
        <w:t>覆核地方政府112年度重要審核意見辦理情形</w:t>
      </w:r>
      <w:r>
        <w:rPr>
          <w:rFonts w:hAnsi="標楷體" w:hint="eastAsia"/>
          <w:b/>
          <w:bCs/>
        </w:rPr>
        <w:t>，近二成</w:t>
      </w:r>
      <w:r w:rsidRPr="00491B94">
        <w:rPr>
          <w:rFonts w:hAnsi="標楷體" w:hint="eastAsia"/>
          <w:b/>
          <w:bCs/>
        </w:rPr>
        <w:t>仍待繼續改善</w:t>
      </w:r>
      <w:r>
        <w:rPr>
          <w:rFonts w:hAnsi="標楷體" w:hint="eastAsia"/>
          <w:b/>
          <w:bCs/>
        </w:rPr>
        <w:t>，允宜持續追蹤督促改善</w:t>
      </w:r>
    </w:p>
    <w:p w:rsidR="000D28A2" w:rsidRDefault="00136DA3" w:rsidP="000D28A2">
      <w:pPr>
        <w:pStyle w:val="21"/>
        <w:ind w:left="850" w:firstLine="566"/>
        <w:rPr>
          <w:rFonts w:hAnsi="標楷體"/>
        </w:rPr>
      </w:pPr>
      <w:r>
        <w:rPr>
          <w:rFonts w:hAnsi="標楷體" w:hint="eastAsia"/>
        </w:rPr>
        <w:t>揆</w:t>
      </w:r>
      <w:r w:rsidR="000D28A2" w:rsidRPr="00DE4107">
        <w:rPr>
          <w:rFonts w:hAnsi="標楷體" w:hint="eastAsia"/>
        </w:rPr>
        <w:t>113年度</w:t>
      </w:r>
      <w:r w:rsidR="000D28A2">
        <w:rPr>
          <w:rFonts w:hAnsi="標楷體" w:hint="eastAsia"/>
        </w:rPr>
        <w:t>審計部及所屬</w:t>
      </w:r>
      <w:r w:rsidR="000D28A2" w:rsidRPr="00DE4107">
        <w:rPr>
          <w:rFonts w:hAnsi="標楷體" w:hint="eastAsia"/>
        </w:rPr>
        <w:t>考核</w:t>
      </w:r>
      <w:r w:rsidR="000D28A2">
        <w:rPr>
          <w:rFonts w:hAnsi="標楷體" w:hint="eastAsia"/>
        </w:rPr>
        <w:t>地方政府</w:t>
      </w:r>
      <w:r w:rsidR="000D28A2" w:rsidRPr="00DE4107">
        <w:rPr>
          <w:rFonts w:hAnsi="標楷體" w:hint="eastAsia"/>
        </w:rPr>
        <w:t>預算執行結果，提出</w:t>
      </w:r>
      <w:r w:rsidR="000D28A2" w:rsidRPr="00A14CE0">
        <w:rPr>
          <w:rFonts w:hAnsi="標楷體" w:hint="eastAsia"/>
        </w:rPr>
        <w:t>重要</w:t>
      </w:r>
      <w:r w:rsidR="000D28A2" w:rsidRPr="00DE4107">
        <w:rPr>
          <w:rFonts w:hAnsi="標楷體" w:hint="eastAsia"/>
        </w:rPr>
        <w:t>審核意見共1,777項</w:t>
      </w:r>
      <w:r w:rsidR="000D28A2">
        <w:rPr>
          <w:rFonts w:hAnsi="標楷體" w:hint="eastAsia"/>
        </w:rPr>
        <w:t>(詳表2)，包含</w:t>
      </w:r>
      <w:r w:rsidR="000D28A2" w:rsidRPr="00DE4107">
        <w:rPr>
          <w:rFonts w:hAnsi="標楷體" w:hint="eastAsia"/>
        </w:rPr>
        <w:t>對內部稽</w:t>
      </w:r>
      <w:r w:rsidR="000D28A2">
        <w:rPr>
          <w:rFonts w:hAnsi="標楷體" w:hint="eastAsia"/>
        </w:rPr>
        <w:t>(</w:t>
      </w:r>
      <w:r w:rsidR="000D28A2" w:rsidRPr="00DE4107">
        <w:rPr>
          <w:rFonts w:hAnsi="標楷體" w:hint="eastAsia"/>
        </w:rPr>
        <w:t>審</w:t>
      </w:r>
      <w:r w:rsidR="000D28A2">
        <w:rPr>
          <w:rFonts w:hAnsi="標楷體" w:hint="eastAsia"/>
        </w:rPr>
        <w:t>)</w:t>
      </w:r>
      <w:r w:rsidR="000D28A2" w:rsidRPr="00DE4107">
        <w:rPr>
          <w:rFonts w:hAnsi="標楷體" w:hint="eastAsia"/>
        </w:rPr>
        <w:t>核之實施提出意見者</w:t>
      </w:r>
      <w:r w:rsidR="000D28A2">
        <w:rPr>
          <w:rFonts w:hAnsi="標楷體" w:hint="eastAsia"/>
        </w:rPr>
        <w:t>113項、</w:t>
      </w:r>
      <w:r w:rsidR="000D28A2" w:rsidRPr="00DE4107">
        <w:rPr>
          <w:rFonts w:hAnsi="標楷體" w:hint="eastAsia"/>
        </w:rPr>
        <w:t>對計畫之實施及預算之執行提出意見者</w:t>
      </w:r>
      <w:r w:rsidR="000D28A2">
        <w:rPr>
          <w:rFonts w:hAnsi="標楷體" w:hint="eastAsia"/>
        </w:rPr>
        <w:t>1,118項、</w:t>
      </w:r>
      <w:r w:rsidR="000D28A2" w:rsidRPr="00DE4107">
        <w:rPr>
          <w:rFonts w:hAnsi="標楷體" w:hint="eastAsia"/>
        </w:rPr>
        <w:t>對財務</w:t>
      </w:r>
      <w:r w:rsidR="000D28A2">
        <w:rPr>
          <w:rFonts w:hAnsi="標楷體" w:hint="eastAsia"/>
        </w:rPr>
        <w:t>(</w:t>
      </w:r>
      <w:r w:rsidR="000D28A2" w:rsidRPr="00DE4107">
        <w:rPr>
          <w:rFonts w:hAnsi="標楷體" w:hint="eastAsia"/>
        </w:rPr>
        <w:t>物</w:t>
      </w:r>
      <w:r w:rsidR="000D28A2">
        <w:rPr>
          <w:rFonts w:hAnsi="標楷體" w:hint="eastAsia"/>
        </w:rPr>
        <w:t>)</w:t>
      </w:r>
      <w:r w:rsidR="000D28A2" w:rsidRPr="00DE4107">
        <w:rPr>
          <w:rFonts w:hAnsi="標楷體" w:hint="eastAsia"/>
        </w:rPr>
        <w:t>之管理運用提出意見者</w:t>
      </w:r>
      <w:r w:rsidR="000D28A2">
        <w:rPr>
          <w:rFonts w:hAnsi="標楷體" w:hint="eastAsia"/>
        </w:rPr>
        <w:t>188項、</w:t>
      </w:r>
      <w:r w:rsidR="000D28A2" w:rsidRPr="00DE4107">
        <w:rPr>
          <w:rFonts w:hAnsi="標楷體" w:hint="eastAsia"/>
        </w:rPr>
        <w:t>對產銷營運管理提出意見者</w:t>
      </w:r>
      <w:r w:rsidR="000D28A2">
        <w:rPr>
          <w:rFonts w:hAnsi="標楷體" w:hint="eastAsia"/>
        </w:rPr>
        <w:t>81項、</w:t>
      </w:r>
      <w:r w:rsidR="000D28A2" w:rsidRPr="00DE4107">
        <w:rPr>
          <w:rFonts w:hAnsi="標楷體" w:hint="eastAsia"/>
        </w:rPr>
        <w:t>對採購作業提出意見者</w:t>
      </w:r>
      <w:r w:rsidR="000D28A2">
        <w:rPr>
          <w:rFonts w:hAnsi="標楷體" w:hint="eastAsia"/>
        </w:rPr>
        <w:t>187項、</w:t>
      </w:r>
      <w:r w:rsidR="000D28A2" w:rsidRPr="00DE4107">
        <w:rPr>
          <w:rFonts w:hAnsi="標楷體" w:hint="eastAsia"/>
        </w:rPr>
        <w:t>對事務管理及其他事項提出意見者</w:t>
      </w:r>
      <w:r w:rsidR="000D28A2">
        <w:rPr>
          <w:rFonts w:hAnsi="標楷體" w:hint="eastAsia"/>
        </w:rPr>
        <w:t>90項，共較112年度增加17項(增幅1%)。另審計部</w:t>
      </w:r>
      <w:r w:rsidR="000D28A2" w:rsidRPr="00491B94">
        <w:rPr>
          <w:rFonts w:hAnsi="標楷體" w:hint="eastAsia"/>
        </w:rPr>
        <w:t>覆核</w:t>
      </w:r>
      <w:r w:rsidR="000D28A2">
        <w:rPr>
          <w:rFonts w:hAnsi="標楷體" w:hint="eastAsia"/>
        </w:rPr>
        <w:t>地方政府112年度</w:t>
      </w:r>
      <w:r w:rsidR="000D28A2" w:rsidRPr="00A14CE0">
        <w:rPr>
          <w:rFonts w:hAnsi="標楷體" w:hint="eastAsia"/>
        </w:rPr>
        <w:t>重要</w:t>
      </w:r>
      <w:r w:rsidR="000D28A2" w:rsidRPr="00DE4107">
        <w:rPr>
          <w:rFonts w:hAnsi="標楷體" w:hint="eastAsia"/>
        </w:rPr>
        <w:t>審核意見</w:t>
      </w:r>
      <w:r w:rsidR="000D28A2">
        <w:rPr>
          <w:rFonts w:hAnsi="標楷體" w:hint="eastAsia"/>
        </w:rPr>
        <w:t>辦理情形，其中</w:t>
      </w:r>
      <w:r w:rsidR="000D28A2" w:rsidRPr="00491B94">
        <w:rPr>
          <w:rFonts w:hAnsi="標楷體" w:hint="eastAsia"/>
        </w:rPr>
        <w:t>已改善辦理</w:t>
      </w:r>
      <w:r w:rsidR="003E193B">
        <w:rPr>
          <w:rFonts w:hAnsi="標楷體" w:hint="eastAsia"/>
        </w:rPr>
        <w:t>者</w:t>
      </w:r>
      <w:r w:rsidR="000D28A2">
        <w:rPr>
          <w:rStyle w:val="affa"/>
          <w:rFonts w:hAnsi="標楷體"/>
        </w:rPr>
        <w:footnoteReference w:id="5"/>
      </w:r>
      <w:r w:rsidR="000D28A2">
        <w:rPr>
          <w:rFonts w:hAnsi="標楷體" w:hint="eastAsia"/>
        </w:rPr>
        <w:t>計1,423項(占比80.9%)，</w:t>
      </w:r>
      <w:r w:rsidR="000D28A2" w:rsidRPr="00491B94">
        <w:rPr>
          <w:rFonts w:hAnsi="標楷體" w:hint="eastAsia"/>
        </w:rPr>
        <w:t>仍待繼續改善</w:t>
      </w:r>
      <w:r w:rsidR="003E193B">
        <w:rPr>
          <w:rFonts w:hAnsi="標楷體" w:hint="eastAsia"/>
        </w:rPr>
        <w:t>者</w:t>
      </w:r>
      <w:r w:rsidR="000D28A2">
        <w:rPr>
          <w:rFonts w:hAnsi="標楷體" w:hint="eastAsia"/>
        </w:rPr>
        <w:t>計329項(占比18.7%)，處理中</w:t>
      </w:r>
      <w:r w:rsidR="003E193B">
        <w:rPr>
          <w:rFonts w:hAnsi="標楷體" w:hint="eastAsia"/>
        </w:rPr>
        <w:t>共</w:t>
      </w:r>
      <w:r w:rsidR="000D28A2">
        <w:rPr>
          <w:rFonts w:hAnsi="標楷體" w:hint="eastAsia"/>
        </w:rPr>
        <w:t>8項(占比0.4%)</w:t>
      </w:r>
      <w:r w:rsidR="003E193B">
        <w:rPr>
          <w:rFonts w:hAnsi="標楷體" w:hint="eastAsia"/>
        </w:rPr>
        <w:t>，允宜賡續督促其改善。</w:t>
      </w:r>
    </w:p>
    <w:p w:rsidR="00633978" w:rsidRPr="00181826" w:rsidRDefault="00633978" w:rsidP="00633978">
      <w:pPr>
        <w:ind w:leftChars="70" w:left="963" w:hangingChars="270" w:hanging="765"/>
        <w:rPr>
          <w:rFonts w:hAnsi="標楷體"/>
          <w:bCs/>
          <w:sz w:val="24"/>
          <w:szCs w:val="24"/>
        </w:rPr>
      </w:pPr>
      <w:r w:rsidRPr="00A14CE0">
        <w:rPr>
          <w:rFonts w:hAnsi="標楷體" w:hint="eastAsia"/>
          <w:b/>
        </w:rPr>
        <w:t xml:space="preserve">表2 </w:t>
      </w:r>
      <w:r w:rsidR="00E43099">
        <w:rPr>
          <w:rFonts w:hAnsi="標楷體" w:hint="eastAsia"/>
          <w:b/>
        </w:rPr>
        <w:t xml:space="preserve"> </w:t>
      </w:r>
      <w:r>
        <w:rPr>
          <w:rFonts w:hAnsi="標楷體" w:hint="eastAsia"/>
          <w:b/>
        </w:rPr>
        <w:t>113年度</w:t>
      </w:r>
      <w:r w:rsidRPr="00A14CE0">
        <w:rPr>
          <w:rFonts w:hAnsi="標楷體" w:hint="eastAsia"/>
          <w:b/>
        </w:rPr>
        <w:t>直轄市及縣市總決算審核報告所列重要審核意見分類及覆核</w:t>
      </w:r>
      <w:r>
        <w:rPr>
          <w:rFonts w:hAnsi="標楷體" w:hint="eastAsia"/>
          <w:b/>
        </w:rPr>
        <w:t>112年度</w:t>
      </w:r>
      <w:r w:rsidRPr="00A14CE0">
        <w:rPr>
          <w:rFonts w:hAnsi="標楷體" w:hint="eastAsia"/>
          <w:b/>
        </w:rPr>
        <w:t>辦理情形</w:t>
      </w:r>
      <w:r>
        <w:rPr>
          <w:rFonts w:hAnsi="標楷體" w:hint="eastAsia"/>
          <w:b/>
        </w:rPr>
        <w:t xml:space="preserve">表                       </w:t>
      </w:r>
      <w:r>
        <w:rPr>
          <w:rFonts w:hAnsi="標楷體" w:hint="eastAsia"/>
          <w:bCs/>
          <w:sz w:val="24"/>
          <w:szCs w:val="24"/>
        </w:rPr>
        <w:t>單位：項</w:t>
      </w:r>
    </w:p>
    <w:tbl>
      <w:tblPr>
        <w:tblW w:w="4912" w:type="pct"/>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73"/>
        <w:gridCol w:w="700"/>
        <w:gridCol w:w="705"/>
        <w:gridCol w:w="705"/>
        <w:gridCol w:w="705"/>
        <w:gridCol w:w="705"/>
        <w:gridCol w:w="703"/>
        <w:gridCol w:w="706"/>
        <w:gridCol w:w="703"/>
        <w:gridCol w:w="525"/>
        <w:gridCol w:w="881"/>
        <w:gridCol w:w="698"/>
      </w:tblGrid>
      <w:tr w:rsidR="00633978" w:rsidRPr="00F77AB4" w:rsidTr="00A84334">
        <w:trPr>
          <w:trHeight w:val="156"/>
          <w:tblHeader/>
        </w:trPr>
        <w:tc>
          <w:tcPr>
            <w:tcW w:w="401" w:type="pct"/>
            <w:vMerge w:val="restart"/>
            <w:shd w:val="clear" w:color="auto" w:fill="auto"/>
            <w:noWrap/>
            <w:vAlign w:val="center"/>
          </w:tcPr>
          <w:p w:rsidR="00633978" w:rsidRPr="00FC4F8B" w:rsidRDefault="00633978" w:rsidP="00A84334">
            <w:pPr>
              <w:pStyle w:val="142"/>
              <w:jc w:val="center"/>
              <w:rPr>
                <w:rFonts w:hAnsi="標楷體"/>
                <w:b/>
                <w:bCs/>
                <w:spacing w:val="-20"/>
              </w:rPr>
            </w:pPr>
            <w:r w:rsidRPr="00FC4F8B">
              <w:rPr>
                <w:rFonts w:hAnsi="標楷體" w:hint="eastAsia"/>
                <w:b/>
                <w:bCs/>
                <w:spacing w:val="-20"/>
              </w:rPr>
              <w:t>市縣別</w:t>
            </w:r>
          </w:p>
        </w:tc>
        <w:tc>
          <w:tcPr>
            <w:tcW w:w="2930" w:type="pct"/>
            <w:gridSpan w:val="7"/>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113年度重要審核意見</w:t>
            </w:r>
          </w:p>
        </w:tc>
        <w:tc>
          <w:tcPr>
            <w:tcW w:w="1669" w:type="pct"/>
            <w:gridSpan w:val="4"/>
            <w:vMerge w:val="restart"/>
            <w:vAlign w:val="center"/>
          </w:tcPr>
          <w:p w:rsidR="00633978" w:rsidRPr="00FC4F8B" w:rsidRDefault="00633978" w:rsidP="00A84334">
            <w:pPr>
              <w:pStyle w:val="142"/>
              <w:jc w:val="center"/>
              <w:rPr>
                <w:rFonts w:hAnsi="標楷體"/>
                <w:b/>
                <w:bCs/>
                <w:spacing w:val="-24"/>
                <w:szCs w:val="24"/>
              </w:rPr>
            </w:pPr>
            <w:r w:rsidRPr="00FC4F8B">
              <w:rPr>
                <w:rFonts w:hAnsi="標楷體" w:hint="eastAsia"/>
                <w:b/>
                <w:bCs/>
                <w:spacing w:val="-24"/>
                <w:szCs w:val="24"/>
              </w:rPr>
              <w:t>112年度重要審核意見覆核情形</w:t>
            </w:r>
          </w:p>
        </w:tc>
      </w:tr>
      <w:tr w:rsidR="00633978" w:rsidRPr="00F77AB4" w:rsidTr="00A84334">
        <w:trPr>
          <w:trHeight w:val="156"/>
          <w:tblHeader/>
        </w:trPr>
        <w:tc>
          <w:tcPr>
            <w:tcW w:w="401" w:type="pct"/>
            <w:vMerge/>
            <w:shd w:val="clear" w:color="auto" w:fill="auto"/>
            <w:noWrap/>
            <w:vAlign w:val="center"/>
          </w:tcPr>
          <w:p w:rsidR="00633978" w:rsidRPr="00FC4F8B" w:rsidRDefault="00633978" w:rsidP="00A84334">
            <w:pPr>
              <w:pStyle w:val="142"/>
              <w:jc w:val="center"/>
              <w:rPr>
                <w:rFonts w:hAnsi="標楷體"/>
                <w:b/>
                <w:bCs/>
                <w:spacing w:val="-20"/>
              </w:rPr>
            </w:pPr>
          </w:p>
        </w:tc>
        <w:tc>
          <w:tcPr>
            <w:tcW w:w="2930" w:type="pct"/>
            <w:gridSpan w:val="7"/>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分類</w:t>
            </w:r>
            <w:r w:rsidRPr="00181826">
              <w:rPr>
                <w:rFonts w:hAnsi="標楷體" w:hint="eastAsia"/>
                <w:b/>
                <w:bCs/>
                <w:color w:val="000000"/>
                <w:sz w:val="20"/>
                <w:szCs w:val="20"/>
              </w:rPr>
              <w:t>(</w:t>
            </w:r>
            <w:r w:rsidRPr="0049161C">
              <w:rPr>
                <w:rFonts w:hAnsi="標楷體" w:hint="eastAsia"/>
                <w:b/>
                <w:bCs/>
                <w:color w:val="000000"/>
                <w:sz w:val="20"/>
                <w:szCs w:val="20"/>
              </w:rPr>
              <w:t>說明1</w:t>
            </w:r>
            <w:r>
              <w:rPr>
                <w:rFonts w:hAnsi="標楷體" w:hint="eastAsia"/>
                <w:b/>
                <w:bCs/>
                <w:color w:val="000000"/>
                <w:sz w:val="20"/>
                <w:szCs w:val="20"/>
              </w:rPr>
              <w:t>)</w:t>
            </w:r>
          </w:p>
        </w:tc>
        <w:tc>
          <w:tcPr>
            <w:tcW w:w="1669" w:type="pct"/>
            <w:gridSpan w:val="4"/>
            <w:vMerge/>
            <w:vAlign w:val="center"/>
          </w:tcPr>
          <w:p w:rsidR="00633978" w:rsidRPr="00FC4F8B" w:rsidRDefault="00633978" w:rsidP="00A84334">
            <w:pPr>
              <w:pStyle w:val="142"/>
              <w:jc w:val="center"/>
              <w:rPr>
                <w:rFonts w:hAnsi="標楷體"/>
                <w:b/>
                <w:bCs/>
                <w:spacing w:val="-24"/>
                <w:szCs w:val="24"/>
              </w:rPr>
            </w:pPr>
          </w:p>
        </w:tc>
      </w:tr>
      <w:tr w:rsidR="00633978" w:rsidRPr="00F77AB4" w:rsidTr="00A84334">
        <w:trPr>
          <w:trHeight w:val="351"/>
          <w:tblHeader/>
        </w:trPr>
        <w:tc>
          <w:tcPr>
            <w:tcW w:w="401" w:type="pct"/>
            <w:vMerge/>
            <w:shd w:val="clear" w:color="auto" w:fill="auto"/>
            <w:noWrap/>
            <w:vAlign w:val="center"/>
          </w:tcPr>
          <w:p w:rsidR="00633978" w:rsidRPr="00FC4F8B" w:rsidRDefault="00633978" w:rsidP="00A84334">
            <w:pPr>
              <w:pStyle w:val="142"/>
              <w:jc w:val="center"/>
              <w:rPr>
                <w:rFonts w:hAnsi="標楷體"/>
                <w:b/>
                <w:bCs/>
                <w:spacing w:val="-20"/>
              </w:rPr>
            </w:pPr>
          </w:p>
        </w:tc>
        <w:tc>
          <w:tcPr>
            <w:tcW w:w="416" w:type="pct"/>
            <w:vAlign w:val="center"/>
          </w:tcPr>
          <w:p w:rsidR="00633978" w:rsidRPr="00FC4F8B" w:rsidRDefault="00633978" w:rsidP="00A84334">
            <w:pPr>
              <w:pStyle w:val="142"/>
              <w:jc w:val="center"/>
              <w:rPr>
                <w:rFonts w:hAnsi="標楷體"/>
                <w:b/>
                <w:bCs/>
                <w:szCs w:val="24"/>
              </w:rPr>
            </w:pPr>
            <w:r w:rsidRPr="00FC4F8B">
              <w:rPr>
                <w:rFonts w:hAnsi="標楷體" w:hint="eastAsia"/>
                <w:b/>
                <w:bCs/>
                <w:szCs w:val="24"/>
              </w:rPr>
              <w:t>(1)</w:t>
            </w:r>
          </w:p>
        </w:tc>
        <w:tc>
          <w:tcPr>
            <w:tcW w:w="419" w:type="pct"/>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(2)</w:t>
            </w:r>
          </w:p>
        </w:tc>
        <w:tc>
          <w:tcPr>
            <w:tcW w:w="419" w:type="pct"/>
            <w:shd w:val="clear" w:color="auto" w:fill="auto"/>
            <w:noWrap/>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(3)</w:t>
            </w:r>
          </w:p>
        </w:tc>
        <w:tc>
          <w:tcPr>
            <w:tcW w:w="419" w:type="pct"/>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(4)</w:t>
            </w:r>
          </w:p>
        </w:tc>
        <w:tc>
          <w:tcPr>
            <w:tcW w:w="419" w:type="pct"/>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(5)</w:t>
            </w:r>
          </w:p>
        </w:tc>
        <w:tc>
          <w:tcPr>
            <w:tcW w:w="418" w:type="pct"/>
            <w:shd w:val="clear" w:color="auto" w:fill="auto"/>
            <w:noWrap/>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(6)</w:t>
            </w:r>
          </w:p>
        </w:tc>
        <w:tc>
          <w:tcPr>
            <w:tcW w:w="420" w:type="pct"/>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合計</w:t>
            </w:r>
          </w:p>
        </w:tc>
        <w:tc>
          <w:tcPr>
            <w:tcW w:w="418" w:type="pct"/>
            <w:vAlign w:val="center"/>
          </w:tcPr>
          <w:p w:rsidR="00633978" w:rsidRPr="00FC4F8B" w:rsidRDefault="00633978" w:rsidP="00A84334">
            <w:pPr>
              <w:pStyle w:val="142"/>
              <w:jc w:val="center"/>
              <w:rPr>
                <w:rFonts w:hAnsi="標楷體"/>
                <w:b/>
                <w:bCs/>
                <w:sz w:val="20"/>
                <w:szCs w:val="20"/>
              </w:rPr>
            </w:pPr>
            <w:r w:rsidRPr="00FC4F8B">
              <w:rPr>
                <w:rFonts w:hAnsi="標楷體" w:hint="eastAsia"/>
                <w:b/>
                <w:bCs/>
                <w:sz w:val="20"/>
                <w:szCs w:val="20"/>
              </w:rPr>
              <w:t>仍待繼</w:t>
            </w:r>
          </w:p>
          <w:p w:rsidR="00633978" w:rsidRPr="00FC4F8B" w:rsidRDefault="00633978" w:rsidP="00A84334">
            <w:pPr>
              <w:pStyle w:val="142"/>
              <w:jc w:val="center"/>
              <w:rPr>
                <w:rFonts w:hAnsi="標楷體"/>
                <w:b/>
                <w:bCs/>
                <w:sz w:val="20"/>
                <w:szCs w:val="20"/>
              </w:rPr>
            </w:pPr>
            <w:r w:rsidRPr="00FC4F8B">
              <w:rPr>
                <w:rFonts w:hAnsi="標楷體" w:hint="eastAsia"/>
                <w:b/>
                <w:bCs/>
                <w:sz w:val="20"/>
                <w:szCs w:val="20"/>
              </w:rPr>
              <w:t>續改善</w:t>
            </w:r>
          </w:p>
        </w:tc>
        <w:tc>
          <w:tcPr>
            <w:tcW w:w="312" w:type="pct"/>
            <w:shd w:val="clear" w:color="auto" w:fill="auto"/>
            <w:noWrap/>
            <w:vAlign w:val="center"/>
          </w:tcPr>
          <w:p w:rsidR="00633978" w:rsidRPr="00FC4F8B" w:rsidRDefault="00633978" w:rsidP="00A84334">
            <w:pPr>
              <w:pStyle w:val="142"/>
              <w:jc w:val="center"/>
              <w:rPr>
                <w:rFonts w:hAnsi="標楷體"/>
                <w:b/>
                <w:bCs/>
                <w:sz w:val="20"/>
                <w:szCs w:val="20"/>
              </w:rPr>
            </w:pPr>
            <w:r w:rsidRPr="00FC4F8B">
              <w:rPr>
                <w:rFonts w:hAnsi="標楷體" w:hint="eastAsia"/>
                <w:b/>
                <w:bCs/>
                <w:sz w:val="20"/>
                <w:szCs w:val="20"/>
              </w:rPr>
              <w:t>處理中</w:t>
            </w:r>
          </w:p>
        </w:tc>
        <w:tc>
          <w:tcPr>
            <w:tcW w:w="524" w:type="pct"/>
            <w:vAlign w:val="center"/>
          </w:tcPr>
          <w:p w:rsidR="00633978" w:rsidRPr="0049161C" w:rsidRDefault="00633978" w:rsidP="00A84334">
            <w:pPr>
              <w:pStyle w:val="142"/>
              <w:jc w:val="center"/>
              <w:rPr>
                <w:rFonts w:hAnsi="標楷體"/>
                <w:b/>
                <w:bCs/>
                <w:spacing w:val="-20"/>
                <w:sz w:val="20"/>
                <w:szCs w:val="20"/>
              </w:rPr>
            </w:pPr>
            <w:r w:rsidRPr="0049161C">
              <w:rPr>
                <w:rFonts w:hAnsi="標楷體" w:hint="eastAsia"/>
                <w:b/>
                <w:bCs/>
                <w:spacing w:val="-20"/>
                <w:sz w:val="20"/>
                <w:szCs w:val="20"/>
              </w:rPr>
              <w:t>已辦理改善(</w:t>
            </w:r>
            <w:r w:rsidRPr="0049161C">
              <w:rPr>
                <w:rFonts w:hAnsi="標楷體" w:hint="eastAsia"/>
                <w:b/>
                <w:bCs/>
                <w:color w:val="000000"/>
                <w:spacing w:val="-20"/>
                <w:sz w:val="20"/>
                <w:szCs w:val="20"/>
              </w:rPr>
              <w:t>說明2)</w:t>
            </w:r>
          </w:p>
        </w:tc>
        <w:tc>
          <w:tcPr>
            <w:tcW w:w="415" w:type="pct"/>
            <w:vAlign w:val="center"/>
          </w:tcPr>
          <w:p w:rsidR="00633978" w:rsidRPr="00FC4F8B" w:rsidRDefault="00633978" w:rsidP="00A84334">
            <w:pPr>
              <w:pStyle w:val="142"/>
              <w:jc w:val="center"/>
              <w:rPr>
                <w:rFonts w:hAnsi="標楷體"/>
                <w:b/>
                <w:bCs/>
                <w:spacing w:val="-24"/>
                <w:szCs w:val="24"/>
              </w:rPr>
            </w:pPr>
            <w:r w:rsidRPr="00FC4F8B">
              <w:rPr>
                <w:rFonts w:hAnsi="標楷體" w:hint="eastAsia"/>
                <w:b/>
                <w:bCs/>
                <w:spacing w:val="-24"/>
                <w:szCs w:val="24"/>
              </w:rPr>
              <w:t>合計</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臺北市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78</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18</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6</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122</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110</w:t>
            </w:r>
          </w:p>
        </w:tc>
        <w:tc>
          <w:tcPr>
            <w:tcW w:w="415" w:type="pct"/>
            <w:vAlign w:val="center"/>
          </w:tcPr>
          <w:p w:rsidR="00633978" w:rsidRPr="00FC4F8B" w:rsidRDefault="00633978" w:rsidP="00A84334">
            <w:pPr>
              <w:pStyle w:val="142"/>
              <w:jc w:val="right"/>
              <w:rPr>
                <w:rFonts w:hAnsi="標楷體"/>
                <w:b/>
                <w:bCs/>
                <w:spacing w:val="-24"/>
                <w:szCs w:val="24"/>
              </w:rPr>
            </w:pPr>
            <w:r w:rsidRPr="00FC4F8B">
              <w:rPr>
                <w:rFonts w:hAnsi="標楷體" w:hint="eastAsia"/>
                <w:b/>
                <w:bCs/>
                <w:spacing w:val="-24"/>
                <w:szCs w:val="24"/>
              </w:rPr>
              <w:t>121</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新北市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100</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128</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7</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118</w:t>
            </w:r>
          </w:p>
        </w:tc>
        <w:tc>
          <w:tcPr>
            <w:tcW w:w="415" w:type="pct"/>
            <w:vAlign w:val="center"/>
          </w:tcPr>
          <w:p w:rsidR="00633978" w:rsidRPr="00FC4F8B" w:rsidRDefault="00633978" w:rsidP="00A84334">
            <w:pPr>
              <w:pStyle w:val="142"/>
              <w:jc w:val="right"/>
              <w:rPr>
                <w:rFonts w:hAnsi="標楷體"/>
                <w:b/>
                <w:bCs/>
                <w:spacing w:val="-24"/>
                <w:szCs w:val="24"/>
              </w:rPr>
            </w:pPr>
            <w:r w:rsidRPr="00FC4F8B">
              <w:rPr>
                <w:rFonts w:hAnsi="標楷體" w:hint="eastAsia"/>
                <w:b/>
                <w:bCs/>
                <w:spacing w:val="-24"/>
                <w:szCs w:val="24"/>
              </w:rPr>
              <w:t>125</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桃園市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94</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4</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7</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117</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32</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83</w:t>
            </w:r>
          </w:p>
        </w:tc>
        <w:tc>
          <w:tcPr>
            <w:tcW w:w="415" w:type="pct"/>
            <w:vAlign w:val="center"/>
          </w:tcPr>
          <w:p w:rsidR="00633978" w:rsidRPr="00FC4F8B" w:rsidRDefault="00633978" w:rsidP="00A84334">
            <w:pPr>
              <w:pStyle w:val="142"/>
              <w:jc w:val="right"/>
              <w:rPr>
                <w:rFonts w:hAnsi="標楷體"/>
                <w:b/>
                <w:bCs/>
                <w:spacing w:val="-24"/>
                <w:szCs w:val="24"/>
              </w:rPr>
            </w:pPr>
            <w:r w:rsidRPr="00FC4F8B">
              <w:rPr>
                <w:rFonts w:hAnsi="標楷體" w:hint="eastAsia"/>
                <w:b/>
                <w:bCs/>
                <w:spacing w:val="-24"/>
                <w:szCs w:val="24"/>
              </w:rPr>
              <w:t>116</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臺中市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85</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18</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124</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23</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100</w:t>
            </w:r>
          </w:p>
        </w:tc>
        <w:tc>
          <w:tcPr>
            <w:tcW w:w="415" w:type="pct"/>
            <w:vAlign w:val="center"/>
          </w:tcPr>
          <w:p w:rsidR="00633978" w:rsidRPr="00FC4F8B" w:rsidRDefault="00633978" w:rsidP="00A84334">
            <w:pPr>
              <w:pStyle w:val="142"/>
              <w:jc w:val="right"/>
              <w:rPr>
                <w:rFonts w:hAnsi="標楷體"/>
                <w:b/>
                <w:bCs/>
                <w:spacing w:val="-24"/>
                <w:szCs w:val="24"/>
              </w:rPr>
            </w:pPr>
            <w:r w:rsidRPr="00FC4F8B">
              <w:rPr>
                <w:rFonts w:hAnsi="標楷體" w:hint="eastAsia"/>
                <w:b/>
                <w:bCs/>
                <w:spacing w:val="-24"/>
                <w:szCs w:val="24"/>
              </w:rPr>
              <w:t>124</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臺南市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60</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19</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12</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7</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113</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105</w:t>
            </w:r>
          </w:p>
        </w:tc>
        <w:tc>
          <w:tcPr>
            <w:tcW w:w="415" w:type="pct"/>
            <w:vAlign w:val="center"/>
          </w:tcPr>
          <w:p w:rsidR="00633978" w:rsidRPr="00FC4F8B" w:rsidRDefault="00633978" w:rsidP="00A84334">
            <w:pPr>
              <w:pStyle w:val="142"/>
              <w:jc w:val="right"/>
              <w:rPr>
                <w:rFonts w:hAnsi="標楷體"/>
                <w:b/>
                <w:bCs/>
                <w:spacing w:val="-24"/>
                <w:szCs w:val="24"/>
              </w:rPr>
            </w:pPr>
            <w:r w:rsidRPr="00FC4F8B">
              <w:rPr>
                <w:rFonts w:hAnsi="標楷體" w:hint="eastAsia"/>
                <w:b/>
                <w:bCs/>
                <w:spacing w:val="-24"/>
                <w:szCs w:val="24"/>
              </w:rPr>
              <w:t>113</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高雄市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112</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16</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144</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22</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120</w:t>
            </w:r>
          </w:p>
        </w:tc>
        <w:tc>
          <w:tcPr>
            <w:tcW w:w="415" w:type="pct"/>
            <w:vAlign w:val="center"/>
          </w:tcPr>
          <w:p w:rsidR="00633978" w:rsidRPr="00FC4F8B" w:rsidRDefault="00633978" w:rsidP="00A84334">
            <w:pPr>
              <w:pStyle w:val="142"/>
              <w:jc w:val="right"/>
              <w:rPr>
                <w:rFonts w:hAnsi="標楷體"/>
                <w:b/>
                <w:bCs/>
                <w:spacing w:val="-24"/>
                <w:szCs w:val="24"/>
              </w:rPr>
            </w:pPr>
            <w:r w:rsidRPr="00FC4F8B">
              <w:rPr>
                <w:rFonts w:hAnsi="標楷體" w:hint="eastAsia"/>
                <w:b/>
                <w:bCs/>
                <w:spacing w:val="-24"/>
                <w:szCs w:val="24"/>
              </w:rPr>
              <w:t>144</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基隆市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28</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61</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27</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33</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60</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宜蘭縣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39</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11</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70</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25</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45</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70</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新竹縣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48</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71</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62</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71</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新竹市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45</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71</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17</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52</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70</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苗栗縣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47</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7</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68</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14</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53</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67</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彰化縣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46</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70</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12</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58</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70</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南投縣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49</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67</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15</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51</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66</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雲林縣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25</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7</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69</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18</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50</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68</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嘉義縣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44</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67</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7</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59</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66</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嘉義市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37</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67</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14</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52</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66</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屏東縣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31</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69</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21</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47</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68</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花蓮縣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32</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67</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13</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52</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66</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臺東縣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29</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20</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58</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15</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42</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57</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澎湖縣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33</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52</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312"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48</w:t>
            </w:r>
          </w:p>
        </w:tc>
        <w:tc>
          <w:tcPr>
            <w:tcW w:w="415"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51</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金門縣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44</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67</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312" w:type="pct"/>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58</w:t>
            </w:r>
          </w:p>
        </w:tc>
        <w:tc>
          <w:tcPr>
            <w:tcW w:w="415"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66</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連江縣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12</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35</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312" w:type="pct"/>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25</w:t>
            </w:r>
          </w:p>
        </w:tc>
        <w:tc>
          <w:tcPr>
            <w:tcW w:w="415"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35</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b/>
                <w:spacing w:val="-20"/>
              </w:rPr>
            </w:pPr>
            <w:r w:rsidRPr="001479FD">
              <w:rPr>
                <w:rFonts w:hAnsi="標楷體" w:hint="eastAsia"/>
                <w:b/>
                <w:spacing w:val="-20"/>
              </w:rPr>
              <w:t>總計</w:t>
            </w:r>
          </w:p>
        </w:tc>
        <w:tc>
          <w:tcPr>
            <w:tcW w:w="416"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113</w:t>
            </w:r>
          </w:p>
        </w:tc>
        <w:tc>
          <w:tcPr>
            <w:tcW w:w="419"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1,118</w:t>
            </w:r>
          </w:p>
        </w:tc>
        <w:tc>
          <w:tcPr>
            <w:tcW w:w="419" w:type="pct"/>
            <w:shd w:val="clear" w:color="auto" w:fill="auto"/>
            <w:noWrap/>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188</w:t>
            </w:r>
          </w:p>
        </w:tc>
        <w:tc>
          <w:tcPr>
            <w:tcW w:w="419"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81</w:t>
            </w:r>
          </w:p>
        </w:tc>
        <w:tc>
          <w:tcPr>
            <w:tcW w:w="419"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187</w:t>
            </w:r>
          </w:p>
        </w:tc>
        <w:tc>
          <w:tcPr>
            <w:tcW w:w="418"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90</w:t>
            </w:r>
          </w:p>
        </w:tc>
        <w:tc>
          <w:tcPr>
            <w:tcW w:w="420"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1,777</w:t>
            </w:r>
          </w:p>
        </w:tc>
        <w:tc>
          <w:tcPr>
            <w:tcW w:w="418" w:type="pct"/>
            <w:shd w:val="clear" w:color="auto" w:fill="auto"/>
            <w:noWrap/>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329</w:t>
            </w:r>
          </w:p>
        </w:tc>
        <w:tc>
          <w:tcPr>
            <w:tcW w:w="312"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8</w:t>
            </w:r>
          </w:p>
        </w:tc>
        <w:tc>
          <w:tcPr>
            <w:tcW w:w="524"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1,423</w:t>
            </w:r>
          </w:p>
        </w:tc>
        <w:tc>
          <w:tcPr>
            <w:tcW w:w="415" w:type="pct"/>
            <w:shd w:val="clear" w:color="auto" w:fill="auto"/>
            <w:noWrap/>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1,760</w:t>
            </w:r>
          </w:p>
        </w:tc>
      </w:tr>
    </w:tbl>
    <w:p w:rsidR="00633978" w:rsidRDefault="00633978" w:rsidP="00633978">
      <w:pPr>
        <w:pStyle w:val="142"/>
        <w:ind w:left="1520" w:hangingChars="625" w:hanging="1520"/>
        <w:jc w:val="both"/>
      </w:pPr>
      <w:r>
        <w:rPr>
          <w:rFonts w:hint="eastAsia"/>
        </w:rPr>
        <w:t xml:space="preserve"> 說   明：1.</w:t>
      </w:r>
      <w:r w:rsidRPr="0049161C">
        <w:rPr>
          <w:rFonts w:hint="eastAsia"/>
        </w:rPr>
        <w:t>分類：</w:t>
      </w:r>
      <w:r>
        <w:rPr>
          <w:rFonts w:hint="eastAsia"/>
        </w:rPr>
        <w:t>(</w:t>
      </w:r>
      <w:r w:rsidRPr="0049161C">
        <w:rPr>
          <w:rFonts w:hint="eastAsia"/>
        </w:rPr>
        <w:t>1</w:t>
      </w:r>
      <w:r>
        <w:rPr>
          <w:rFonts w:hint="eastAsia"/>
        </w:rPr>
        <w:t>)</w:t>
      </w:r>
      <w:r w:rsidRPr="0049161C">
        <w:rPr>
          <w:rFonts w:hint="eastAsia"/>
        </w:rPr>
        <w:t>對於內部稽</w:t>
      </w:r>
      <w:r>
        <w:rPr>
          <w:rFonts w:hint="eastAsia"/>
        </w:rPr>
        <w:t>(</w:t>
      </w:r>
      <w:r w:rsidRPr="0049161C">
        <w:rPr>
          <w:rFonts w:hint="eastAsia"/>
        </w:rPr>
        <w:t>審</w:t>
      </w:r>
      <w:r>
        <w:rPr>
          <w:rFonts w:hint="eastAsia"/>
        </w:rPr>
        <w:t>)</w:t>
      </w:r>
      <w:r w:rsidRPr="0049161C">
        <w:rPr>
          <w:rFonts w:hint="eastAsia"/>
        </w:rPr>
        <w:t>核之實施提出意見者；</w:t>
      </w:r>
      <w:r>
        <w:rPr>
          <w:rFonts w:hint="eastAsia"/>
        </w:rPr>
        <w:t>(</w:t>
      </w:r>
      <w:r w:rsidRPr="0049161C">
        <w:rPr>
          <w:rFonts w:hint="eastAsia"/>
        </w:rPr>
        <w:t>2</w:t>
      </w:r>
      <w:r>
        <w:rPr>
          <w:rFonts w:hint="eastAsia"/>
        </w:rPr>
        <w:t>)</w:t>
      </w:r>
      <w:r w:rsidRPr="0049161C">
        <w:rPr>
          <w:rFonts w:hint="eastAsia"/>
        </w:rPr>
        <w:t>對於計畫之實施及預算之執行提出意見者；</w:t>
      </w:r>
      <w:r>
        <w:rPr>
          <w:rFonts w:hint="eastAsia"/>
        </w:rPr>
        <w:t>(</w:t>
      </w:r>
      <w:r w:rsidRPr="0049161C">
        <w:rPr>
          <w:rFonts w:hint="eastAsia"/>
        </w:rPr>
        <w:t>3</w:t>
      </w:r>
      <w:r>
        <w:rPr>
          <w:rFonts w:hint="eastAsia"/>
        </w:rPr>
        <w:t>)</w:t>
      </w:r>
      <w:r w:rsidRPr="0049161C">
        <w:rPr>
          <w:rFonts w:hint="eastAsia"/>
        </w:rPr>
        <w:t>對於財務</w:t>
      </w:r>
      <w:r>
        <w:rPr>
          <w:rFonts w:hint="eastAsia"/>
        </w:rPr>
        <w:t>(</w:t>
      </w:r>
      <w:r w:rsidRPr="0049161C">
        <w:rPr>
          <w:rFonts w:hint="eastAsia"/>
        </w:rPr>
        <w:t>物</w:t>
      </w:r>
      <w:r>
        <w:rPr>
          <w:rFonts w:hint="eastAsia"/>
        </w:rPr>
        <w:t>)</w:t>
      </w:r>
      <w:r w:rsidRPr="0049161C">
        <w:rPr>
          <w:rFonts w:hint="eastAsia"/>
        </w:rPr>
        <w:t>之管理、運用提出意見者；</w:t>
      </w:r>
      <w:r>
        <w:rPr>
          <w:rFonts w:hint="eastAsia"/>
        </w:rPr>
        <w:t>(4)</w:t>
      </w:r>
      <w:r w:rsidRPr="0049161C">
        <w:rPr>
          <w:rFonts w:hint="eastAsia"/>
        </w:rPr>
        <w:t>對於產銷營運管理提出意見者；</w:t>
      </w:r>
      <w:r>
        <w:rPr>
          <w:rFonts w:hint="eastAsia"/>
        </w:rPr>
        <w:t>(5)</w:t>
      </w:r>
      <w:r w:rsidRPr="0049161C">
        <w:rPr>
          <w:rFonts w:hint="eastAsia"/>
        </w:rPr>
        <w:t>對於採購作業提出意見者；</w:t>
      </w:r>
      <w:r>
        <w:rPr>
          <w:rFonts w:hint="eastAsia"/>
        </w:rPr>
        <w:t>(6)</w:t>
      </w:r>
      <w:r w:rsidRPr="0049161C">
        <w:rPr>
          <w:rFonts w:hint="eastAsia"/>
        </w:rPr>
        <w:t>對於事務管理及其他事項提出意見者</w:t>
      </w:r>
      <w:r>
        <w:rPr>
          <w:rFonts w:hint="eastAsia"/>
        </w:rPr>
        <w:t>。</w:t>
      </w:r>
    </w:p>
    <w:p w:rsidR="00633978" w:rsidRDefault="00633978" w:rsidP="00633978">
      <w:pPr>
        <w:pStyle w:val="142"/>
        <w:ind w:left="1094" w:hangingChars="450" w:hanging="1094"/>
        <w:jc w:val="both"/>
      </w:pPr>
      <w:r>
        <w:rPr>
          <w:rFonts w:hint="eastAsia"/>
        </w:rPr>
        <w:t xml:space="preserve">           2.</w:t>
      </w:r>
      <w:r w:rsidRPr="0049161C">
        <w:rPr>
          <w:rFonts w:hint="eastAsia"/>
        </w:rPr>
        <w:t>係機關已研謀改善或依改善措施持續辦理。</w:t>
      </w:r>
    </w:p>
    <w:p w:rsidR="00633978" w:rsidRPr="00DE4107" w:rsidRDefault="00633978" w:rsidP="00633978">
      <w:pPr>
        <w:pStyle w:val="142"/>
        <w:ind w:left="1520" w:hangingChars="625" w:hanging="1520"/>
        <w:jc w:val="both"/>
        <w:rPr>
          <w:rFonts w:hAnsi="標楷體"/>
        </w:rPr>
      </w:pPr>
      <w:r>
        <w:rPr>
          <w:rFonts w:hint="eastAsia"/>
        </w:rPr>
        <w:t xml:space="preserve"> 資料來源：審計部。</w:t>
      </w:r>
    </w:p>
    <w:p w:rsidR="000D28A2" w:rsidRDefault="000D28A2" w:rsidP="000D28A2">
      <w:pPr>
        <w:ind w:left="566" w:firstLine="566"/>
        <w:rPr>
          <w:rFonts w:hAnsi="標楷體"/>
        </w:rPr>
      </w:pPr>
      <w:r w:rsidRPr="001619EC">
        <w:rPr>
          <w:rFonts w:hAnsi="標楷體" w:hint="eastAsia"/>
        </w:rPr>
        <w:t>綜上，</w:t>
      </w:r>
      <w:r>
        <w:rPr>
          <w:rFonts w:hAnsi="標楷體" w:hint="eastAsia"/>
        </w:rPr>
        <w:t>近3年度地方政府</w:t>
      </w:r>
      <w:r w:rsidR="003E193B">
        <w:rPr>
          <w:rFonts w:hAnsi="標楷體" w:hint="eastAsia"/>
        </w:rPr>
        <w:t>財政</w:t>
      </w:r>
      <w:r>
        <w:rPr>
          <w:rFonts w:hAnsi="標楷體" w:hint="eastAsia"/>
        </w:rPr>
        <w:t>漸趨</w:t>
      </w:r>
      <w:r w:rsidRPr="00A14CE0">
        <w:rPr>
          <w:rFonts w:hAnsi="標楷體" w:hint="eastAsia"/>
        </w:rPr>
        <w:t>改善，</w:t>
      </w:r>
      <w:r w:rsidR="00DE0D5E">
        <w:rPr>
          <w:rFonts w:hAnsi="標楷體" w:hint="eastAsia"/>
        </w:rPr>
        <w:t>審定</w:t>
      </w:r>
      <w:r>
        <w:rPr>
          <w:rFonts w:hAnsi="標楷體" w:hint="eastAsia"/>
        </w:rPr>
        <w:t>歲入歲出賸餘</w:t>
      </w:r>
      <w:r w:rsidR="003E193B">
        <w:rPr>
          <w:rFonts w:hAnsi="標楷體" w:hint="eastAsia"/>
        </w:rPr>
        <w:t>數</w:t>
      </w:r>
      <w:r>
        <w:rPr>
          <w:rFonts w:hAnsi="標楷體" w:hint="eastAsia"/>
        </w:rPr>
        <w:t>逐年增加</w:t>
      </w:r>
      <w:r w:rsidR="003E193B">
        <w:rPr>
          <w:rFonts w:hAnsi="標楷體" w:hint="eastAsia"/>
        </w:rPr>
        <w:t>，</w:t>
      </w:r>
      <w:r w:rsidR="00DF1DC5">
        <w:rPr>
          <w:rFonts w:hAnsi="標楷體" w:hint="eastAsia"/>
        </w:rPr>
        <w:t>復</w:t>
      </w:r>
      <w:r w:rsidR="003E193B">
        <w:rPr>
          <w:rFonts w:hAnsi="標楷體" w:hint="eastAsia"/>
        </w:rPr>
        <w:t>依據新版</w:t>
      </w:r>
      <w:r w:rsidRPr="00522CBA">
        <w:rPr>
          <w:rFonts w:hAnsi="標楷體" w:hint="eastAsia"/>
        </w:rPr>
        <w:t>財劃法</w:t>
      </w:r>
      <w:r w:rsidR="003E193B">
        <w:rPr>
          <w:rFonts w:hAnsi="標楷體" w:hint="eastAsia"/>
        </w:rPr>
        <w:t>計算</w:t>
      </w:r>
      <w:r w:rsidRPr="00522CBA">
        <w:rPr>
          <w:rFonts w:hAnsi="標楷體" w:hint="eastAsia"/>
        </w:rPr>
        <w:t>，</w:t>
      </w:r>
      <w:r>
        <w:rPr>
          <w:rFonts w:hAnsi="標楷體" w:hint="eastAsia"/>
        </w:rPr>
        <w:t>115年度</w:t>
      </w:r>
      <w:r w:rsidRPr="00A022AB">
        <w:rPr>
          <w:rFonts w:hAnsi="標楷體" w:hint="eastAsia"/>
        </w:rPr>
        <w:t>地方獲配中央統籌分配稅款</w:t>
      </w:r>
      <w:r w:rsidR="003E193B">
        <w:rPr>
          <w:rFonts w:hAnsi="標楷體" w:hint="eastAsia"/>
        </w:rPr>
        <w:t>計</w:t>
      </w:r>
      <w:r w:rsidRPr="00A022AB">
        <w:rPr>
          <w:rFonts w:hAnsi="標楷體" w:hint="eastAsia"/>
        </w:rPr>
        <w:t>8,841億元，較114年度增加4,165億元，成長89</w:t>
      </w:r>
      <w:r w:rsidR="00DB485D">
        <w:rPr>
          <w:rFonts w:hAnsi="標楷體" w:hint="eastAsia"/>
        </w:rPr>
        <w:t>.1</w:t>
      </w:r>
      <w:r>
        <w:rPr>
          <w:rFonts w:hAnsi="標楷體" w:hint="eastAsia"/>
        </w:rPr>
        <w:t>%，</w:t>
      </w:r>
      <w:r w:rsidRPr="00A14CE0">
        <w:rPr>
          <w:rFonts w:hAnsi="標楷體" w:hint="eastAsia"/>
        </w:rPr>
        <w:t>連同一般性及計畫型補助款之合計數，預</w:t>
      </w:r>
      <w:r w:rsidR="00DB485D">
        <w:rPr>
          <w:rFonts w:hAnsi="標楷體" w:hint="eastAsia"/>
        </w:rPr>
        <w:t>計</w:t>
      </w:r>
      <w:r w:rsidRPr="00A14CE0">
        <w:rPr>
          <w:rFonts w:hAnsi="標楷體" w:hint="eastAsia"/>
        </w:rPr>
        <w:t>高於114年度</w:t>
      </w:r>
      <w:r w:rsidR="00DE0D5E" w:rsidRPr="00DE0D5E">
        <w:rPr>
          <w:rFonts w:hAnsi="標楷體" w:hint="eastAsia"/>
        </w:rPr>
        <w:t>，財政收支規模</w:t>
      </w:r>
      <w:r w:rsidR="00992365">
        <w:rPr>
          <w:rFonts w:hAnsi="標楷體" w:hint="eastAsia"/>
        </w:rPr>
        <w:t>將</w:t>
      </w:r>
      <w:r w:rsidR="00DE0D5E" w:rsidRPr="00DE0D5E">
        <w:rPr>
          <w:rFonts w:hAnsi="標楷體" w:hint="eastAsia"/>
        </w:rPr>
        <w:t>隨之增加</w:t>
      </w:r>
      <w:r>
        <w:rPr>
          <w:rFonts w:hAnsi="標楷體" w:hint="eastAsia"/>
        </w:rPr>
        <w:t>。是以，審計部及所屬</w:t>
      </w:r>
      <w:r w:rsidRPr="00A14CE0">
        <w:rPr>
          <w:rFonts w:hAnsi="標楷體" w:hint="eastAsia"/>
        </w:rPr>
        <w:t>允宜</w:t>
      </w:r>
      <w:r w:rsidR="00633978">
        <w:rPr>
          <w:rFonts w:hAnsi="標楷體" w:hint="eastAsia"/>
        </w:rPr>
        <w:t>落實</w:t>
      </w:r>
      <w:r w:rsidRPr="00A14CE0">
        <w:rPr>
          <w:rFonts w:hAnsi="標楷體" w:hint="eastAsia"/>
        </w:rPr>
        <w:t>辦理各項財務收支及決算抽查</w:t>
      </w:r>
      <w:r>
        <w:rPr>
          <w:rFonts w:hAnsi="標楷體" w:hint="eastAsia"/>
        </w:rPr>
        <w:t>、專案調查及財物稽察</w:t>
      </w:r>
      <w:r w:rsidR="00FD43E4">
        <w:rPr>
          <w:rFonts w:hAnsi="標楷體" w:hint="eastAsia"/>
        </w:rPr>
        <w:t>，</w:t>
      </w:r>
      <w:r w:rsidR="00633978">
        <w:rPr>
          <w:rFonts w:hAnsi="標楷體" w:hint="eastAsia"/>
        </w:rPr>
        <w:t>並督促其改善</w:t>
      </w:r>
      <w:r w:rsidRPr="00A14CE0">
        <w:rPr>
          <w:rFonts w:hAnsi="標楷體" w:hint="eastAsia"/>
        </w:rPr>
        <w:t>，</w:t>
      </w:r>
      <w:r>
        <w:rPr>
          <w:rFonts w:hAnsi="標楷體" w:hint="eastAsia"/>
        </w:rPr>
        <w:t>以</w:t>
      </w:r>
      <w:r w:rsidRPr="00A14CE0">
        <w:rPr>
          <w:rFonts w:hAnsi="標楷體" w:hint="eastAsia"/>
        </w:rPr>
        <w:t>嚴密監督預算之執行</w:t>
      </w:r>
      <w:r w:rsidRPr="001619EC">
        <w:rPr>
          <w:rFonts w:hAnsi="標楷體" w:hint="eastAsia"/>
        </w:rPr>
        <w:t>。</w:t>
      </w:r>
    </w:p>
    <w:p w:rsidR="000D28A2" w:rsidRDefault="000D28A2" w:rsidP="000D28A2">
      <w:pPr>
        <w:ind w:left="566" w:firstLine="566"/>
        <w:rPr>
          <w:rFonts w:hAnsi="標楷體"/>
        </w:rPr>
      </w:pPr>
    </w:p>
    <w:p w:rsidR="00BC744C" w:rsidRPr="001619EC" w:rsidRDefault="00EF1D6F" w:rsidP="00BC744C">
      <w:pPr>
        <w:pStyle w:val="14"/>
        <w:ind w:left="567" w:hanging="567"/>
        <w:rPr>
          <w:rFonts w:hAnsi="標楷體"/>
        </w:rPr>
      </w:pPr>
      <w:bookmarkStart w:id="7" w:name="_Toc213320139"/>
      <w:r>
        <w:rPr>
          <w:rFonts w:hAnsi="標楷體" w:hint="eastAsia"/>
        </w:rPr>
        <w:t>三、</w:t>
      </w:r>
      <w:r w:rsidR="00831F01" w:rsidRPr="001619EC">
        <w:rPr>
          <w:rFonts w:hAnsi="標楷體" w:hint="eastAsia"/>
        </w:rPr>
        <w:t>審計部為</w:t>
      </w:r>
      <w:r w:rsidR="00D0092A" w:rsidRPr="001619EC">
        <w:rPr>
          <w:rFonts w:hAnsi="標楷體" w:hint="eastAsia"/>
        </w:rPr>
        <w:t>辦理</w:t>
      </w:r>
      <w:r w:rsidR="00D0092A">
        <w:rPr>
          <w:rFonts w:hAnsi="標楷體" w:hint="eastAsia"/>
        </w:rPr>
        <w:t>外交部、國防部等</w:t>
      </w:r>
      <w:r w:rsidR="00D0092A" w:rsidRPr="001619EC">
        <w:rPr>
          <w:rFonts w:hAnsi="標楷體" w:hint="eastAsia"/>
        </w:rPr>
        <w:t>駐外單位財務抽查</w:t>
      </w:r>
      <w:r w:rsidR="0042616D">
        <w:rPr>
          <w:rFonts w:hAnsi="標楷體" w:hint="eastAsia"/>
        </w:rPr>
        <w:t>，</w:t>
      </w:r>
      <w:r w:rsidR="00D0092A">
        <w:rPr>
          <w:rFonts w:hAnsi="標楷體" w:hint="eastAsia"/>
        </w:rPr>
        <w:t>與</w:t>
      </w:r>
      <w:r w:rsidR="00831F01" w:rsidRPr="001619EC">
        <w:rPr>
          <w:rFonts w:hAnsi="標楷體" w:hint="eastAsia"/>
        </w:rPr>
        <w:t>交流</w:t>
      </w:r>
      <w:r w:rsidR="00D0092A">
        <w:rPr>
          <w:rFonts w:hAnsi="標楷體" w:hint="eastAsia"/>
        </w:rPr>
        <w:t>審計</w:t>
      </w:r>
      <w:r w:rsidR="00831F01" w:rsidRPr="001619EC">
        <w:rPr>
          <w:rFonts w:hAnsi="標楷體" w:hint="eastAsia"/>
        </w:rPr>
        <w:t>實務經驗等</w:t>
      </w:r>
      <w:r w:rsidR="00633978">
        <w:rPr>
          <w:rFonts w:hAnsi="標楷體" w:hint="eastAsia"/>
        </w:rPr>
        <w:t>，自113年度起</w:t>
      </w:r>
      <w:r w:rsidR="00831F01" w:rsidRPr="001619EC">
        <w:rPr>
          <w:rFonts w:hAnsi="標楷體" w:hint="eastAsia"/>
        </w:rPr>
        <w:t>增編國外旅費</w:t>
      </w:r>
      <w:r w:rsidR="001619EC">
        <w:rPr>
          <w:rFonts w:hAnsi="標楷體" w:hint="eastAsia"/>
        </w:rPr>
        <w:t>，</w:t>
      </w:r>
      <w:r w:rsidR="00807F04">
        <w:rPr>
          <w:rFonts w:hAnsi="標楷體" w:hint="eastAsia"/>
        </w:rPr>
        <w:t>惟113年度執行率未達九成，</w:t>
      </w:r>
      <w:r w:rsidR="00155E19">
        <w:rPr>
          <w:rFonts w:hAnsi="標楷體" w:hint="eastAsia"/>
        </w:rPr>
        <w:t>允</w:t>
      </w:r>
      <w:r w:rsidR="00831F01" w:rsidRPr="001619EC">
        <w:rPr>
          <w:rFonts w:hAnsi="標楷體" w:hint="eastAsia"/>
        </w:rPr>
        <w:t>宜</w:t>
      </w:r>
      <w:r w:rsidR="00D0092A">
        <w:rPr>
          <w:rFonts w:hAnsi="標楷體" w:hint="eastAsia"/>
        </w:rPr>
        <w:t>審</w:t>
      </w:r>
      <w:r w:rsidR="00396E4E">
        <w:rPr>
          <w:rFonts w:hAnsi="標楷體" w:hint="eastAsia"/>
        </w:rPr>
        <w:t>酌</w:t>
      </w:r>
      <w:r w:rsidR="00831F01" w:rsidRPr="001619EC">
        <w:rPr>
          <w:rFonts w:hAnsi="標楷體" w:hint="eastAsia"/>
        </w:rPr>
        <w:t>編</w:t>
      </w:r>
      <w:r w:rsidR="00396E4E">
        <w:rPr>
          <w:rFonts w:hAnsi="標楷體" w:hint="eastAsia"/>
        </w:rPr>
        <w:t>列</w:t>
      </w:r>
      <w:r w:rsidR="00807F04">
        <w:rPr>
          <w:rFonts w:hAnsi="標楷體" w:hint="eastAsia"/>
        </w:rPr>
        <w:t>並妥予執行</w:t>
      </w:r>
      <w:bookmarkEnd w:id="7"/>
    </w:p>
    <w:p w:rsidR="00BC744C" w:rsidRPr="001619EC" w:rsidRDefault="00BC744C" w:rsidP="00BC744C">
      <w:pPr>
        <w:ind w:left="566" w:firstLine="566"/>
        <w:rPr>
          <w:rFonts w:hAnsi="標楷體"/>
          <w:lang w:eastAsia="zh-HK"/>
        </w:rPr>
      </w:pPr>
      <w:r w:rsidRPr="001619EC">
        <w:rPr>
          <w:rFonts w:hAnsi="標楷體" w:hint="eastAsia"/>
        </w:rPr>
        <w:t>審計部</w:t>
      </w:r>
      <w:r w:rsidRPr="001619EC">
        <w:rPr>
          <w:rFonts w:hAnsi="標楷體"/>
        </w:rPr>
        <w:t>11</w:t>
      </w:r>
      <w:r w:rsidR="00DA0C00">
        <w:rPr>
          <w:rFonts w:hAnsi="標楷體" w:hint="eastAsia"/>
        </w:rPr>
        <w:t>5</w:t>
      </w:r>
      <w:r w:rsidRPr="001619EC">
        <w:rPr>
          <w:rFonts w:hAnsi="標楷體" w:hint="eastAsia"/>
        </w:rPr>
        <w:t>年度預算</w:t>
      </w:r>
      <w:r w:rsidR="00C1483E" w:rsidRPr="001619EC">
        <w:rPr>
          <w:rFonts w:hAnsi="標楷體" w:hint="eastAsia"/>
        </w:rPr>
        <w:t>案</w:t>
      </w:r>
      <w:r w:rsidR="00042322">
        <w:rPr>
          <w:rFonts w:hAnsi="標楷體" w:hint="eastAsia"/>
        </w:rPr>
        <w:t>於</w:t>
      </w:r>
      <w:r w:rsidR="00C1483E" w:rsidRPr="001619EC">
        <w:rPr>
          <w:rFonts w:hAnsi="標楷體" w:hint="eastAsia"/>
        </w:rPr>
        <w:t>「中央政府審計」</w:t>
      </w:r>
      <w:r w:rsidR="00BE00B3" w:rsidRPr="001619EC">
        <w:rPr>
          <w:rFonts w:hAnsi="標楷體" w:hint="eastAsia"/>
        </w:rPr>
        <w:t>下</w:t>
      </w:r>
      <w:r w:rsidR="00A3436F" w:rsidRPr="001619EC">
        <w:rPr>
          <w:rFonts w:hAnsi="標楷體" w:hint="eastAsia"/>
        </w:rPr>
        <w:t>編列</w:t>
      </w:r>
      <w:r w:rsidR="00C1483E" w:rsidRPr="001619EC">
        <w:rPr>
          <w:rFonts w:hAnsi="標楷體" w:hint="eastAsia"/>
        </w:rPr>
        <w:t>「國外旅費」</w:t>
      </w:r>
      <w:r w:rsidR="00BE00B3" w:rsidRPr="001619EC">
        <w:rPr>
          <w:rFonts w:hAnsi="標楷體"/>
        </w:rPr>
        <w:t>4</w:t>
      </w:r>
      <w:r w:rsidR="001D3C27">
        <w:rPr>
          <w:rFonts w:hAnsi="標楷體"/>
        </w:rPr>
        <w:t>96</w:t>
      </w:r>
      <w:r w:rsidR="00BE46E8" w:rsidRPr="001619EC">
        <w:rPr>
          <w:rFonts w:hAnsi="標楷體" w:hint="eastAsia"/>
        </w:rPr>
        <w:t>萬</w:t>
      </w:r>
      <w:r w:rsidR="001D3C27">
        <w:rPr>
          <w:rFonts w:hAnsi="標楷體" w:hint="eastAsia"/>
        </w:rPr>
        <w:t>6</w:t>
      </w:r>
      <w:r w:rsidR="00BE46E8" w:rsidRPr="001619EC">
        <w:rPr>
          <w:rFonts w:hAnsi="標楷體" w:hint="eastAsia"/>
        </w:rPr>
        <w:t>千元</w:t>
      </w:r>
      <w:r w:rsidR="00580A94" w:rsidRPr="001619EC">
        <w:rPr>
          <w:rStyle w:val="affa"/>
          <w:rFonts w:hAnsi="標楷體"/>
        </w:rPr>
        <w:footnoteReference w:id="6"/>
      </w:r>
      <w:r w:rsidR="00BE46E8" w:rsidRPr="001619EC">
        <w:rPr>
          <w:rFonts w:hAnsi="標楷體" w:hint="eastAsia"/>
        </w:rPr>
        <w:t>，</w:t>
      </w:r>
      <w:r w:rsidR="00B129BC">
        <w:rPr>
          <w:rFonts w:hAnsi="標楷體" w:hint="eastAsia"/>
        </w:rPr>
        <w:t>較</w:t>
      </w:r>
      <w:r w:rsidR="00092094" w:rsidRPr="001619EC">
        <w:rPr>
          <w:rFonts w:hAnsi="標楷體" w:hint="eastAsia"/>
        </w:rPr>
        <w:t>11</w:t>
      </w:r>
      <w:r w:rsidR="00BD5656">
        <w:rPr>
          <w:rFonts w:hAnsi="標楷體" w:hint="eastAsia"/>
        </w:rPr>
        <w:t>4</w:t>
      </w:r>
      <w:r w:rsidR="00092094" w:rsidRPr="001619EC">
        <w:rPr>
          <w:rFonts w:hAnsi="標楷體" w:hint="eastAsia"/>
        </w:rPr>
        <w:t>年度</w:t>
      </w:r>
      <w:r w:rsidR="002B5AE4">
        <w:rPr>
          <w:rFonts w:hAnsi="標楷體" w:hint="eastAsia"/>
        </w:rPr>
        <w:t>預算數</w:t>
      </w:r>
      <w:r w:rsidR="00B129BC">
        <w:rPr>
          <w:rStyle w:val="affa"/>
          <w:rFonts w:hAnsi="標楷體"/>
        </w:rPr>
        <w:footnoteReference w:id="7"/>
      </w:r>
      <w:r w:rsidR="00B129BC">
        <w:rPr>
          <w:rFonts w:hAnsi="標楷體" w:hint="eastAsia"/>
        </w:rPr>
        <w:t>增加74萬5千元(增幅17.6%)</w:t>
      </w:r>
      <w:r w:rsidRPr="001619EC">
        <w:rPr>
          <w:rFonts w:hAnsi="標楷體" w:hint="eastAsia"/>
        </w:rPr>
        <w:t>。</w:t>
      </w:r>
      <w:r w:rsidRPr="001619EC">
        <w:rPr>
          <w:rFonts w:hAnsi="標楷體" w:hint="eastAsia"/>
          <w:lang w:eastAsia="zh-HK"/>
        </w:rPr>
        <w:t>經查：</w:t>
      </w:r>
    </w:p>
    <w:p w:rsidR="00BC744C" w:rsidRPr="001619EC" w:rsidRDefault="00BC744C" w:rsidP="00BC744C">
      <w:pPr>
        <w:pStyle w:val="af"/>
        <w:ind w:left="849" w:hanging="283"/>
        <w:rPr>
          <w:rFonts w:hAnsi="標楷體"/>
          <w:b/>
        </w:rPr>
      </w:pPr>
      <w:r w:rsidRPr="001619EC">
        <w:rPr>
          <w:rFonts w:hAnsi="標楷體" w:hint="eastAsia"/>
          <w:b/>
        </w:rPr>
        <w:t>(一)依行政院相關規定，</w:t>
      </w:r>
      <w:r w:rsidR="00E41DDB" w:rsidRPr="001619EC">
        <w:rPr>
          <w:rFonts w:hAnsi="標楷體" w:hint="eastAsia"/>
          <w:b/>
        </w:rPr>
        <w:t>各機關</w:t>
      </w:r>
      <w:r w:rsidR="00D0092A">
        <w:rPr>
          <w:rFonts w:hAnsi="標楷體" w:hint="eastAsia"/>
          <w:b/>
        </w:rPr>
        <w:t>應</w:t>
      </w:r>
      <w:r w:rsidR="00D0092A" w:rsidRPr="00D0092A">
        <w:rPr>
          <w:rFonts w:hAnsi="標楷體" w:hint="eastAsia"/>
          <w:b/>
        </w:rPr>
        <w:t>審慎編製年度派員出國計畫</w:t>
      </w:r>
      <w:r w:rsidRPr="001619EC">
        <w:rPr>
          <w:rFonts w:hAnsi="標楷體" w:hint="eastAsia"/>
          <w:b/>
        </w:rPr>
        <w:t>，</w:t>
      </w:r>
      <w:r w:rsidR="00D0092A">
        <w:rPr>
          <w:rFonts w:hAnsi="標楷體" w:hint="eastAsia"/>
          <w:b/>
        </w:rPr>
        <w:t>並</w:t>
      </w:r>
      <w:r w:rsidR="00627ED1" w:rsidRPr="001619EC">
        <w:rPr>
          <w:rFonts w:hAnsi="標楷體" w:hint="eastAsia"/>
          <w:b/>
        </w:rPr>
        <w:t>以不超過國外旅費及派員出國教育訓練費該2科目上年度預算案合計數為原則</w:t>
      </w:r>
    </w:p>
    <w:p w:rsidR="00B72390" w:rsidRPr="001619EC" w:rsidRDefault="00DF6A6F" w:rsidP="00B72390">
      <w:pPr>
        <w:pStyle w:val="21"/>
        <w:ind w:left="850" w:firstLine="566"/>
        <w:rPr>
          <w:rFonts w:hAnsi="標楷體"/>
        </w:rPr>
      </w:pPr>
      <w:r w:rsidRPr="001619EC">
        <w:rPr>
          <w:rFonts w:hAnsi="標楷體" w:hint="eastAsia"/>
        </w:rPr>
        <w:t>依</w:t>
      </w:r>
      <w:r w:rsidR="00396E4E">
        <w:rPr>
          <w:rFonts w:hAnsi="標楷體" w:hint="eastAsia"/>
        </w:rPr>
        <w:t>「</w:t>
      </w:r>
      <w:r w:rsidRPr="001619EC">
        <w:rPr>
          <w:rFonts w:hAnsi="標楷體" w:hint="eastAsia"/>
        </w:rPr>
        <w:t>行政院及所屬各級機關因公派員出國案件編審要點</w:t>
      </w:r>
      <w:r w:rsidR="00396E4E">
        <w:rPr>
          <w:rFonts w:hAnsi="標楷體" w:hint="eastAsia"/>
        </w:rPr>
        <w:t>」</w:t>
      </w:r>
      <w:r w:rsidR="00B72390" w:rsidRPr="001619EC">
        <w:rPr>
          <w:rFonts w:hAnsi="標楷體" w:hint="eastAsia"/>
        </w:rPr>
        <w:t>第2點規定</w:t>
      </w:r>
      <w:r w:rsidR="009551AD">
        <w:rPr>
          <w:rFonts w:hAnsi="標楷體" w:hint="eastAsia"/>
        </w:rPr>
        <w:t>：「本</w:t>
      </w:r>
      <w:r w:rsidR="00B72390" w:rsidRPr="001619EC">
        <w:rPr>
          <w:rFonts w:hAnsi="標楷體" w:hint="eastAsia"/>
        </w:rPr>
        <w:t>院、各機關</w:t>
      </w:r>
      <w:r w:rsidR="0042616D">
        <w:rPr>
          <w:rFonts w:hAnsi="標楷體" w:hint="eastAsia"/>
        </w:rPr>
        <w:t>及基金</w:t>
      </w:r>
      <w:r w:rsidR="00B72390" w:rsidRPr="001619EC">
        <w:rPr>
          <w:rFonts w:hAnsi="標楷體" w:hint="eastAsia"/>
        </w:rPr>
        <w:t>因公派員出國，應依</w:t>
      </w:r>
      <w:r w:rsidR="009551AD">
        <w:rPr>
          <w:rFonts w:hAnsi="標楷體" w:hint="eastAsia"/>
        </w:rPr>
        <w:t>本</w:t>
      </w:r>
      <w:r w:rsidR="00B72390" w:rsidRPr="001619EC">
        <w:rPr>
          <w:rFonts w:hAnsi="標楷體" w:hint="eastAsia"/>
        </w:rPr>
        <w:t>院所定年度預算籌編原則及編製概算應行注意事項等有關規定，通盤檢討</w:t>
      </w:r>
      <w:bookmarkStart w:id="8" w:name="_Hlk178691681"/>
      <w:r w:rsidR="00B72390" w:rsidRPr="001619EC">
        <w:rPr>
          <w:rFonts w:hAnsi="標楷體" w:hint="eastAsia"/>
        </w:rPr>
        <w:t>審慎編製年度派員出國計畫</w:t>
      </w:r>
      <w:bookmarkEnd w:id="8"/>
      <w:r w:rsidR="00B72390" w:rsidRPr="001619EC">
        <w:rPr>
          <w:rFonts w:hAnsi="標楷體" w:hint="eastAsia"/>
        </w:rPr>
        <w:t>及編列國外旅費</w:t>
      </w:r>
      <w:r w:rsidR="009551AD">
        <w:rPr>
          <w:rFonts w:hAnsi="標楷體" w:hint="eastAsia"/>
        </w:rPr>
        <w:t>。</w:t>
      </w:r>
      <w:r w:rsidR="00396E4E">
        <w:rPr>
          <w:rFonts w:hAnsi="標楷體"/>
        </w:rPr>
        <w:t>…</w:t>
      </w:r>
      <w:r w:rsidR="00396E4E">
        <w:rPr>
          <w:rFonts w:hAnsi="標楷體" w:hint="eastAsia"/>
        </w:rPr>
        <w:t>。」</w:t>
      </w:r>
    </w:p>
    <w:p w:rsidR="00BC744C" w:rsidRPr="001619EC" w:rsidRDefault="000B5FE9" w:rsidP="00B80FE4">
      <w:pPr>
        <w:pStyle w:val="21"/>
        <w:ind w:left="850" w:firstLine="566"/>
        <w:rPr>
          <w:rFonts w:hAnsi="標楷體"/>
        </w:rPr>
      </w:pPr>
      <w:r w:rsidRPr="001619EC">
        <w:rPr>
          <w:rFonts w:hAnsi="標楷體" w:hint="eastAsia"/>
        </w:rPr>
        <w:t>另</w:t>
      </w:r>
      <w:r w:rsidR="00B80FE4" w:rsidRPr="001619EC">
        <w:rPr>
          <w:rFonts w:hAnsi="標楷體" w:hint="eastAsia"/>
        </w:rPr>
        <w:t>依</w:t>
      </w:r>
      <w:r w:rsidR="00396E4E">
        <w:rPr>
          <w:rFonts w:hAnsi="標楷體" w:hint="eastAsia"/>
        </w:rPr>
        <w:t>「</w:t>
      </w:r>
      <w:r w:rsidR="00B80FE4" w:rsidRPr="001619EC">
        <w:rPr>
          <w:rFonts w:hAnsi="標楷體" w:hint="eastAsia"/>
        </w:rPr>
        <w:t>中央各主管機關編製11</w:t>
      </w:r>
      <w:r w:rsidR="00BD5656">
        <w:rPr>
          <w:rFonts w:hAnsi="標楷體" w:hint="eastAsia"/>
        </w:rPr>
        <w:t>5</w:t>
      </w:r>
      <w:r w:rsidR="00B80FE4" w:rsidRPr="001619EC">
        <w:rPr>
          <w:rFonts w:hAnsi="標楷體" w:hint="eastAsia"/>
        </w:rPr>
        <w:t>年度概算應行注意辦理事項</w:t>
      </w:r>
      <w:r w:rsidR="00396E4E">
        <w:rPr>
          <w:rFonts w:hAnsi="標楷體" w:hint="eastAsia"/>
        </w:rPr>
        <w:t>」</w:t>
      </w:r>
      <w:r w:rsidR="00716D9D" w:rsidRPr="001619EC">
        <w:rPr>
          <w:rFonts w:hAnsi="標楷體" w:hint="eastAsia"/>
        </w:rPr>
        <w:t>第五點第(三)項第7款</w:t>
      </w:r>
      <w:r w:rsidR="00123242" w:rsidRPr="001619EC">
        <w:rPr>
          <w:rFonts w:hAnsi="標楷體" w:hint="eastAsia"/>
        </w:rPr>
        <w:t>規定</w:t>
      </w:r>
      <w:r w:rsidR="009551AD">
        <w:rPr>
          <w:rFonts w:hAnsi="標楷體" w:hint="eastAsia"/>
        </w:rPr>
        <w:t>：「</w:t>
      </w:r>
      <w:r w:rsidR="00A578A8">
        <w:rPr>
          <w:rFonts w:hAnsi="標楷體" w:hint="eastAsia"/>
        </w:rPr>
        <w:t>各機關</w:t>
      </w:r>
      <w:r w:rsidR="00B80FE4" w:rsidRPr="001619EC">
        <w:rPr>
          <w:rFonts w:hAnsi="標楷體" w:hint="eastAsia"/>
        </w:rPr>
        <w:t>國內</w:t>
      </w:r>
      <w:r w:rsidR="00731906">
        <w:rPr>
          <w:rFonts w:hAnsi="標楷體" w:hint="eastAsia"/>
        </w:rPr>
        <w:t>、</w:t>
      </w:r>
      <w:r w:rsidR="00B80FE4" w:rsidRPr="001619EC">
        <w:rPr>
          <w:rFonts w:hAnsi="標楷體" w:hint="eastAsia"/>
        </w:rPr>
        <w:t>外旅費與派員出國教育訓練費</w:t>
      </w:r>
      <w:r w:rsidR="00731906">
        <w:rPr>
          <w:rFonts w:hAnsi="標楷體" w:hint="eastAsia"/>
        </w:rPr>
        <w:t>，</w:t>
      </w:r>
      <w:r w:rsidR="00B80FE4" w:rsidRPr="001619EC">
        <w:rPr>
          <w:rFonts w:hAnsi="標楷體" w:hint="eastAsia"/>
        </w:rPr>
        <w:t>應嚴格控管</w:t>
      </w:r>
      <w:r w:rsidR="00731906">
        <w:rPr>
          <w:rFonts w:hAnsi="標楷體" w:hint="eastAsia"/>
        </w:rPr>
        <w:t>；本</w:t>
      </w:r>
      <w:r w:rsidR="00B80FE4" w:rsidRPr="001619EC">
        <w:rPr>
          <w:rFonts w:hAnsi="標楷體" w:hint="eastAsia"/>
        </w:rPr>
        <w:t>年度編列國外旅費及派員出國教育訓練費</w:t>
      </w:r>
      <w:r w:rsidR="00A578A8">
        <w:rPr>
          <w:rFonts w:hAnsi="標楷體" w:hint="eastAsia"/>
        </w:rPr>
        <w:t>之</w:t>
      </w:r>
      <w:r w:rsidR="00B80FE4" w:rsidRPr="001619EC">
        <w:rPr>
          <w:rFonts w:hAnsi="標楷體" w:hint="eastAsia"/>
        </w:rPr>
        <w:t>合計數</w:t>
      </w:r>
      <w:r w:rsidR="00731906">
        <w:rPr>
          <w:rFonts w:hAnsi="標楷體" w:hint="eastAsia"/>
        </w:rPr>
        <w:t>，</w:t>
      </w:r>
      <w:r w:rsidR="00B80FE4" w:rsidRPr="001619EC">
        <w:rPr>
          <w:rFonts w:hAnsi="標楷體" w:hint="eastAsia"/>
        </w:rPr>
        <w:t>以不超過該二科目</w:t>
      </w:r>
      <w:r w:rsidR="00716D9D" w:rsidRPr="001619EC">
        <w:rPr>
          <w:rFonts w:hAnsi="標楷體" w:hint="eastAsia"/>
        </w:rPr>
        <w:t>1</w:t>
      </w:r>
      <w:r w:rsidR="00716D9D" w:rsidRPr="001619EC">
        <w:rPr>
          <w:rFonts w:hAnsi="標楷體"/>
        </w:rPr>
        <w:t>1</w:t>
      </w:r>
      <w:r w:rsidR="00BD5656">
        <w:rPr>
          <w:rFonts w:hAnsi="標楷體" w:hint="eastAsia"/>
        </w:rPr>
        <w:t>4</w:t>
      </w:r>
      <w:r w:rsidR="00B80FE4" w:rsidRPr="001619EC">
        <w:rPr>
          <w:rFonts w:hAnsi="標楷體" w:hint="eastAsia"/>
        </w:rPr>
        <w:t>年度預算案合計數為原則；各機關出國進修、研究及實習計畫</w:t>
      </w:r>
      <w:r w:rsidR="00731906">
        <w:rPr>
          <w:rFonts w:hAnsi="標楷體" w:hint="eastAsia"/>
        </w:rPr>
        <w:t>，</w:t>
      </w:r>
      <w:r w:rsidR="00B80FE4" w:rsidRPr="001619EC">
        <w:rPr>
          <w:rFonts w:hAnsi="標楷體" w:hint="eastAsia"/>
        </w:rPr>
        <w:t>應報由各該</w:t>
      </w:r>
      <w:r w:rsidR="00580A94" w:rsidRPr="001619EC">
        <w:rPr>
          <w:rFonts w:hAnsi="標楷體" w:hint="eastAsia"/>
        </w:rPr>
        <w:t>主管機關從嚴核定</w:t>
      </w:r>
      <w:r w:rsidR="00A50197">
        <w:rPr>
          <w:rFonts w:hAnsi="標楷體" w:hint="eastAsia"/>
        </w:rPr>
        <w:t>。</w:t>
      </w:r>
      <w:r w:rsidR="009551AD">
        <w:rPr>
          <w:rFonts w:hAnsi="標楷體" w:hint="eastAsia"/>
        </w:rPr>
        <w:t>」</w:t>
      </w:r>
    </w:p>
    <w:p w:rsidR="00BC744C" w:rsidRPr="001619EC" w:rsidRDefault="00BC744C" w:rsidP="00092094">
      <w:pPr>
        <w:pStyle w:val="af"/>
        <w:ind w:left="849" w:hanging="283"/>
        <w:rPr>
          <w:rFonts w:hAnsi="標楷體"/>
          <w:b/>
        </w:rPr>
      </w:pPr>
      <w:r w:rsidRPr="001619EC">
        <w:rPr>
          <w:rFonts w:hAnsi="標楷體" w:hint="eastAsia"/>
          <w:b/>
        </w:rPr>
        <w:t>(二)</w:t>
      </w:r>
      <w:r w:rsidR="00B72390" w:rsidRPr="001619EC">
        <w:rPr>
          <w:rFonts w:hAnsi="標楷體" w:hint="eastAsia"/>
          <w:b/>
        </w:rPr>
        <w:t>審計部</w:t>
      </w:r>
      <w:r w:rsidR="00DF6A6F" w:rsidRPr="001619EC">
        <w:rPr>
          <w:rFonts w:hAnsi="標楷體" w:hint="eastAsia"/>
          <w:b/>
        </w:rPr>
        <w:t>為</w:t>
      </w:r>
      <w:r w:rsidR="009329B9" w:rsidRPr="001619EC">
        <w:rPr>
          <w:rFonts w:hAnsi="標楷體" w:hint="eastAsia"/>
          <w:b/>
        </w:rPr>
        <w:t>辦理</w:t>
      </w:r>
      <w:r w:rsidR="00D0092A">
        <w:rPr>
          <w:rFonts w:hAnsi="標楷體" w:hint="eastAsia"/>
          <w:b/>
        </w:rPr>
        <w:t>外交部、國防部等</w:t>
      </w:r>
      <w:r w:rsidR="009329B9" w:rsidRPr="001619EC">
        <w:rPr>
          <w:rFonts w:hAnsi="標楷體" w:hint="eastAsia"/>
          <w:b/>
        </w:rPr>
        <w:t>駐外單位財務抽查</w:t>
      </w:r>
      <w:r w:rsidR="006138EB">
        <w:rPr>
          <w:rFonts w:hAnsi="標楷體" w:hint="eastAsia"/>
          <w:b/>
        </w:rPr>
        <w:t>，</w:t>
      </w:r>
      <w:r w:rsidR="009329B9" w:rsidRPr="001619EC">
        <w:rPr>
          <w:rFonts w:hAnsi="標楷體" w:hint="eastAsia"/>
          <w:b/>
        </w:rPr>
        <w:t>及</w:t>
      </w:r>
      <w:r w:rsidR="009F2C03" w:rsidRPr="001619EC">
        <w:rPr>
          <w:rFonts w:hAnsi="標楷體" w:hint="eastAsia"/>
          <w:b/>
        </w:rPr>
        <w:t>交流</w:t>
      </w:r>
      <w:r w:rsidR="00D0092A">
        <w:rPr>
          <w:rFonts w:hAnsi="標楷體" w:hint="eastAsia"/>
          <w:b/>
        </w:rPr>
        <w:t>審計</w:t>
      </w:r>
      <w:r w:rsidR="009F2C03" w:rsidRPr="001619EC">
        <w:rPr>
          <w:rFonts w:hAnsi="標楷體" w:hint="eastAsia"/>
          <w:b/>
        </w:rPr>
        <w:t>實務經驗</w:t>
      </w:r>
      <w:r w:rsidR="00D63E90">
        <w:rPr>
          <w:rFonts w:hAnsi="標楷體" w:hint="eastAsia"/>
          <w:b/>
        </w:rPr>
        <w:t>等</w:t>
      </w:r>
      <w:r w:rsidR="00396E4E">
        <w:rPr>
          <w:rFonts w:hAnsi="標楷體" w:hint="eastAsia"/>
          <w:b/>
        </w:rPr>
        <w:t>所</w:t>
      </w:r>
      <w:r w:rsidR="009F2C03" w:rsidRPr="001619EC">
        <w:rPr>
          <w:rFonts w:hAnsi="標楷體" w:hint="eastAsia"/>
          <w:b/>
        </w:rPr>
        <w:t>編</w:t>
      </w:r>
      <w:r w:rsidR="00807F04">
        <w:rPr>
          <w:rFonts w:hAnsi="標楷體" w:hint="eastAsia"/>
          <w:b/>
        </w:rPr>
        <w:t>列</w:t>
      </w:r>
      <w:r w:rsidR="009F2C03" w:rsidRPr="001619EC">
        <w:rPr>
          <w:rFonts w:hAnsi="標楷體" w:hint="eastAsia"/>
          <w:b/>
        </w:rPr>
        <w:t>國外旅費</w:t>
      </w:r>
      <w:r w:rsidR="00E0691B">
        <w:rPr>
          <w:rFonts w:hAnsi="標楷體" w:hint="eastAsia"/>
          <w:b/>
        </w:rPr>
        <w:t>，</w:t>
      </w:r>
      <w:r w:rsidR="009718EF">
        <w:rPr>
          <w:rFonts w:hAnsi="標楷體" w:hint="eastAsia"/>
          <w:b/>
        </w:rPr>
        <w:t>允</w:t>
      </w:r>
      <w:r w:rsidR="00092094" w:rsidRPr="001619EC">
        <w:rPr>
          <w:rFonts w:hAnsi="標楷體" w:hint="eastAsia"/>
          <w:b/>
        </w:rPr>
        <w:t>宜</w:t>
      </w:r>
      <w:r w:rsidR="00584F27" w:rsidRPr="00584F27">
        <w:rPr>
          <w:rFonts w:hAnsi="標楷體" w:hint="eastAsia"/>
          <w:b/>
        </w:rPr>
        <w:t>參照</w:t>
      </w:r>
      <w:r w:rsidR="009F2C03" w:rsidRPr="001619EC">
        <w:rPr>
          <w:rFonts w:hAnsi="標楷體" w:hint="eastAsia"/>
          <w:b/>
        </w:rPr>
        <w:t>相關規定</w:t>
      </w:r>
      <w:r w:rsidR="00D0092A">
        <w:rPr>
          <w:rFonts w:hAnsi="標楷體" w:hint="eastAsia"/>
          <w:b/>
        </w:rPr>
        <w:t>審慎</w:t>
      </w:r>
      <w:r w:rsidR="00B72390" w:rsidRPr="001619EC">
        <w:rPr>
          <w:rFonts w:hAnsi="標楷體" w:hint="eastAsia"/>
          <w:b/>
        </w:rPr>
        <w:t>編</w:t>
      </w:r>
      <w:r w:rsidR="00396E4E">
        <w:rPr>
          <w:rFonts w:hAnsi="標楷體" w:hint="eastAsia"/>
          <w:b/>
        </w:rPr>
        <w:t>列</w:t>
      </w:r>
      <w:r w:rsidR="00877995">
        <w:rPr>
          <w:rFonts w:hAnsi="標楷體" w:hint="eastAsia"/>
          <w:b/>
        </w:rPr>
        <w:t>，</w:t>
      </w:r>
      <w:r w:rsidR="00396E4E">
        <w:rPr>
          <w:rFonts w:hAnsi="標楷體" w:hint="eastAsia"/>
          <w:b/>
        </w:rPr>
        <w:t>至</w:t>
      </w:r>
      <w:r w:rsidR="00877995">
        <w:rPr>
          <w:rFonts w:hAnsi="標楷體" w:hint="eastAsia"/>
          <w:b/>
        </w:rPr>
        <w:t>113年度</w:t>
      </w:r>
      <w:r w:rsidR="00396E4E" w:rsidRPr="001619EC">
        <w:rPr>
          <w:rFonts w:hAnsi="標楷體" w:hint="eastAsia"/>
          <w:b/>
        </w:rPr>
        <w:t>國外旅費</w:t>
      </w:r>
      <w:r w:rsidR="00396E4E">
        <w:rPr>
          <w:rFonts w:hAnsi="標楷體" w:hint="eastAsia"/>
          <w:b/>
        </w:rPr>
        <w:t>之</w:t>
      </w:r>
      <w:r w:rsidR="00877995">
        <w:rPr>
          <w:rFonts w:hAnsi="標楷體" w:hint="eastAsia"/>
          <w:b/>
        </w:rPr>
        <w:t>執行率未達九成，亦宜改進</w:t>
      </w:r>
    </w:p>
    <w:p w:rsidR="00852E2D" w:rsidRDefault="00396E4E" w:rsidP="00E0691B">
      <w:pPr>
        <w:pStyle w:val="21"/>
        <w:ind w:left="850" w:firstLine="566"/>
        <w:rPr>
          <w:rFonts w:hAnsi="標楷體"/>
        </w:rPr>
      </w:pPr>
      <w:r>
        <w:rPr>
          <w:rFonts w:hAnsi="標楷體" w:hint="eastAsia"/>
        </w:rPr>
        <w:t>有關</w:t>
      </w:r>
      <w:r w:rsidR="00DE018D">
        <w:rPr>
          <w:rFonts w:hAnsi="標楷體" w:hint="eastAsia"/>
        </w:rPr>
        <w:t>審計部10</w:t>
      </w:r>
      <w:r w:rsidR="004855C4">
        <w:rPr>
          <w:rFonts w:hAnsi="標楷體" w:hint="eastAsia"/>
        </w:rPr>
        <w:t>6</w:t>
      </w:r>
      <w:r w:rsidR="00DE018D">
        <w:rPr>
          <w:rFonts w:hAnsi="標楷體" w:hint="eastAsia"/>
        </w:rPr>
        <w:t>至11</w:t>
      </w:r>
      <w:r w:rsidR="004855C4">
        <w:rPr>
          <w:rFonts w:hAnsi="標楷體" w:hint="eastAsia"/>
        </w:rPr>
        <w:t>5</w:t>
      </w:r>
      <w:r w:rsidR="00DE018D">
        <w:rPr>
          <w:rFonts w:hAnsi="標楷體" w:hint="eastAsia"/>
        </w:rPr>
        <w:t>年度預算案出國計畫編列情形</w:t>
      </w:r>
      <w:r w:rsidR="00957B37">
        <w:rPr>
          <w:rFonts w:hAnsi="標楷體" w:hint="eastAsia"/>
        </w:rPr>
        <w:t>(詳表1</w:t>
      </w:r>
      <w:r w:rsidR="00957B37">
        <w:rPr>
          <w:rFonts w:hAnsi="標楷體"/>
        </w:rPr>
        <w:t>)</w:t>
      </w:r>
      <w:r w:rsidR="00DE018D">
        <w:rPr>
          <w:rFonts w:hAnsi="標楷體" w:hint="eastAsia"/>
        </w:rPr>
        <w:t>，10</w:t>
      </w:r>
      <w:r w:rsidR="004855C4">
        <w:rPr>
          <w:rFonts w:hAnsi="標楷體" w:hint="eastAsia"/>
        </w:rPr>
        <w:t>6</w:t>
      </w:r>
      <w:r w:rsidR="00DE018D">
        <w:rPr>
          <w:rFonts w:hAnsi="標楷體" w:hint="eastAsia"/>
        </w:rPr>
        <w:t>至109年度連續</w:t>
      </w:r>
      <w:r w:rsidR="00931CA5">
        <w:rPr>
          <w:rFonts w:hAnsi="標楷體" w:hint="eastAsia"/>
        </w:rPr>
        <w:t>4</w:t>
      </w:r>
      <w:r w:rsidR="00DE018D">
        <w:rPr>
          <w:rFonts w:hAnsi="標楷體" w:hint="eastAsia"/>
        </w:rPr>
        <w:t>年均維持為308萬4千元，110年</w:t>
      </w:r>
      <w:r w:rsidR="006138EB">
        <w:rPr>
          <w:rFonts w:hAnsi="標楷體" w:hint="eastAsia"/>
        </w:rPr>
        <w:t>度</w:t>
      </w:r>
      <w:r w:rsidR="00DE018D">
        <w:rPr>
          <w:rFonts w:hAnsi="標楷體" w:hint="eastAsia"/>
        </w:rPr>
        <w:t>微幅減少為306萬1千元</w:t>
      </w:r>
      <w:r w:rsidR="001D0869">
        <w:rPr>
          <w:rFonts w:hAnsi="標楷體" w:hint="eastAsia"/>
        </w:rPr>
        <w:t>，</w:t>
      </w:r>
      <w:r w:rsidR="00DE018D">
        <w:rPr>
          <w:rFonts w:hAnsi="標楷體" w:hint="eastAsia"/>
        </w:rPr>
        <w:t>111及112年</w:t>
      </w:r>
      <w:r w:rsidR="006138EB">
        <w:rPr>
          <w:rFonts w:hAnsi="標楷體" w:hint="eastAsia"/>
        </w:rPr>
        <w:t>度</w:t>
      </w:r>
      <w:r w:rsidR="00DE018D">
        <w:rPr>
          <w:rFonts w:hAnsi="標楷體" w:hint="eastAsia"/>
        </w:rPr>
        <w:t>受</w:t>
      </w:r>
      <w:r w:rsidR="00DE018D" w:rsidRPr="001619EC">
        <w:rPr>
          <w:rFonts w:hAnsi="標楷體" w:hint="eastAsia"/>
        </w:rPr>
        <w:t>C</w:t>
      </w:r>
      <w:r w:rsidR="00931CA5">
        <w:rPr>
          <w:rFonts w:hAnsi="標楷體" w:hint="eastAsia"/>
        </w:rPr>
        <w:t>ovid</w:t>
      </w:r>
      <w:r w:rsidR="00DE018D">
        <w:rPr>
          <w:rFonts w:hAnsi="標楷體" w:hint="eastAsia"/>
        </w:rPr>
        <w:t>-</w:t>
      </w:r>
      <w:r w:rsidR="00DE018D" w:rsidRPr="001619EC">
        <w:rPr>
          <w:rFonts w:hAnsi="標楷體" w:hint="eastAsia"/>
        </w:rPr>
        <w:t>19</w:t>
      </w:r>
      <w:r w:rsidR="00DE018D">
        <w:rPr>
          <w:rFonts w:hAnsi="標楷體" w:hint="eastAsia"/>
        </w:rPr>
        <w:t>疫</w:t>
      </w:r>
      <w:r w:rsidR="00992365">
        <w:rPr>
          <w:rFonts w:hAnsi="標楷體" w:hint="eastAsia"/>
        </w:rPr>
        <w:t>情</w:t>
      </w:r>
      <w:r w:rsidR="00DE018D">
        <w:rPr>
          <w:rFonts w:hAnsi="標楷體" w:hint="eastAsia"/>
        </w:rPr>
        <w:t>影響</w:t>
      </w:r>
      <w:r w:rsidR="006138EB">
        <w:rPr>
          <w:rFonts w:hAnsi="標楷體" w:hint="eastAsia"/>
        </w:rPr>
        <w:t>分別</w:t>
      </w:r>
      <w:r w:rsidR="00DE018D">
        <w:rPr>
          <w:rFonts w:hAnsi="標楷體" w:hint="eastAsia"/>
        </w:rPr>
        <w:t>減少</w:t>
      </w:r>
      <w:r>
        <w:rPr>
          <w:rFonts w:hAnsi="標楷體" w:hint="eastAsia"/>
        </w:rPr>
        <w:t>為</w:t>
      </w:r>
      <w:r w:rsidR="00DE018D">
        <w:rPr>
          <w:rFonts w:hAnsi="標楷體" w:hint="eastAsia"/>
        </w:rPr>
        <w:t>1</w:t>
      </w:r>
      <w:r w:rsidR="006138EB">
        <w:rPr>
          <w:rFonts w:hAnsi="標楷體" w:hint="eastAsia"/>
        </w:rPr>
        <w:t>34</w:t>
      </w:r>
      <w:r w:rsidR="00DE018D">
        <w:rPr>
          <w:rFonts w:hAnsi="標楷體" w:hint="eastAsia"/>
        </w:rPr>
        <w:t>萬</w:t>
      </w:r>
      <w:r w:rsidR="00931CA5">
        <w:rPr>
          <w:rFonts w:hAnsi="標楷體" w:hint="eastAsia"/>
        </w:rPr>
        <w:t>3千</w:t>
      </w:r>
      <w:r w:rsidR="00DE018D">
        <w:rPr>
          <w:rFonts w:hAnsi="標楷體" w:hint="eastAsia"/>
        </w:rPr>
        <w:t>元</w:t>
      </w:r>
      <w:r>
        <w:rPr>
          <w:rFonts w:hAnsi="標楷體" w:hint="eastAsia"/>
        </w:rPr>
        <w:t>及</w:t>
      </w:r>
      <w:r w:rsidR="006138EB">
        <w:rPr>
          <w:rFonts w:hAnsi="標楷體" w:hint="eastAsia"/>
        </w:rPr>
        <w:t>175萬</w:t>
      </w:r>
      <w:r w:rsidR="00931CA5">
        <w:rPr>
          <w:rFonts w:hAnsi="標楷體" w:hint="eastAsia"/>
        </w:rPr>
        <w:t>6千</w:t>
      </w:r>
      <w:r w:rsidR="006138EB">
        <w:rPr>
          <w:rFonts w:hAnsi="標楷體" w:hint="eastAsia"/>
        </w:rPr>
        <w:t>元</w:t>
      </w:r>
      <w:r w:rsidR="00DE018D">
        <w:rPr>
          <w:rFonts w:hAnsi="標楷體" w:hint="eastAsia"/>
        </w:rPr>
        <w:t>，</w:t>
      </w:r>
      <w:r>
        <w:rPr>
          <w:rFonts w:hAnsi="標楷體" w:hint="eastAsia"/>
        </w:rPr>
        <w:t>113年度大幅增為423萬9千元，</w:t>
      </w:r>
      <w:r w:rsidR="00DE018D">
        <w:rPr>
          <w:rFonts w:hAnsi="標楷體" w:hint="eastAsia"/>
        </w:rPr>
        <w:t>114</w:t>
      </w:r>
      <w:r w:rsidR="004855C4">
        <w:rPr>
          <w:rFonts w:hAnsi="標楷體" w:hint="eastAsia"/>
        </w:rPr>
        <w:t>及115</w:t>
      </w:r>
      <w:r w:rsidR="00DE018D">
        <w:rPr>
          <w:rFonts w:hAnsi="標楷體" w:hint="eastAsia"/>
        </w:rPr>
        <w:t>年</w:t>
      </w:r>
      <w:r w:rsidR="006138EB">
        <w:rPr>
          <w:rFonts w:hAnsi="標楷體" w:hint="eastAsia"/>
        </w:rPr>
        <w:t>度</w:t>
      </w:r>
      <w:r w:rsidR="00DE018D">
        <w:rPr>
          <w:rFonts w:hAnsi="標楷體" w:hint="eastAsia"/>
        </w:rPr>
        <w:t>則</w:t>
      </w:r>
      <w:r>
        <w:rPr>
          <w:rFonts w:hAnsi="標楷體" w:hint="eastAsia"/>
        </w:rPr>
        <w:t>再</w:t>
      </w:r>
      <w:r w:rsidR="002F489C">
        <w:rPr>
          <w:rFonts w:hAnsi="標楷體" w:hint="eastAsia"/>
        </w:rPr>
        <w:t>增至近500萬元，較疫情前</w:t>
      </w:r>
      <w:r w:rsidR="006138EB">
        <w:rPr>
          <w:rFonts w:hAnsi="標楷體" w:hint="eastAsia"/>
        </w:rPr>
        <w:t>所編之</w:t>
      </w:r>
      <w:r w:rsidR="002F489C">
        <w:rPr>
          <w:rFonts w:hAnsi="標楷體" w:hint="eastAsia"/>
        </w:rPr>
        <w:t>300萬</w:t>
      </w:r>
      <w:r w:rsidR="006138EB">
        <w:rPr>
          <w:rFonts w:hAnsi="標楷體" w:hint="eastAsia"/>
        </w:rPr>
        <w:t>餘</w:t>
      </w:r>
      <w:r w:rsidR="002F489C">
        <w:rPr>
          <w:rFonts w:hAnsi="標楷體" w:hint="eastAsia"/>
        </w:rPr>
        <w:t>元成長逾</w:t>
      </w:r>
      <w:r w:rsidR="00931CA5">
        <w:rPr>
          <w:rFonts w:hAnsi="標楷體" w:hint="eastAsia"/>
        </w:rPr>
        <w:t>六</w:t>
      </w:r>
      <w:r w:rsidR="002F489C">
        <w:rPr>
          <w:rFonts w:hAnsi="標楷體" w:hint="eastAsia"/>
        </w:rPr>
        <w:t>成</w:t>
      </w:r>
      <w:r w:rsidR="00992365">
        <w:rPr>
          <w:rFonts w:hAnsi="標楷體" w:hint="eastAsia"/>
        </w:rPr>
        <w:t>。以各類出國計畫類別觀之，</w:t>
      </w:r>
      <w:r w:rsidR="002F489C">
        <w:rPr>
          <w:rFonts w:hAnsi="標楷體" w:hint="eastAsia"/>
        </w:rPr>
        <w:t>110年</w:t>
      </w:r>
      <w:r w:rsidR="006138EB">
        <w:rPr>
          <w:rFonts w:hAnsi="標楷體" w:hint="eastAsia"/>
        </w:rPr>
        <w:t>度</w:t>
      </w:r>
      <w:r w:rsidR="002F489C">
        <w:rPr>
          <w:rFonts w:hAnsi="標楷體" w:hint="eastAsia"/>
        </w:rPr>
        <w:t>以前</w:t>
      </w:r>
      <w:r w:rsidR="00852E2D">
        <w:rPr>
          <w:rFonts w:hAnsi="標楷體" w:hint="eastAsia"/>
        </w:rPr>
        <w:t>係</w:t>
      </w:r>
      <w:r>
        <w:rPr>
          <w:rFonts w:hAnsi="標楷體" w:hint="eastAsia"/>
        </w:rPr>
        <w:t>「</w:t>
      </w:r>
      <w:r w:rsidR="00852E2D">
        <w:rPr>
          <w:rFonts w:hAnsi="標楷體" w:hint="eastAsia"/>
        </w:rPr>
        <w:t>開會</w:t>
      </w:r>
      <w:r>
        <w:rPr>
          <w:rFonts w:hAnsi="標楷體" w:hint="eastAsia"/>
        </w:rPr>
        <w:t>」</w:t>
      </w:r>
      <w:r w:rsidR="00852E2D">
        <w:rPr>
          <w:rFonts w:hAnsi="標楷體" w:hint="eastAsia"/>
        </w:rPr>
        <w:t>所占比率約</w:t>
      </w:r>
      <w:r w:rsidR="00931CA5">
        <w:rPr>
          <w:rFonts w:hAnsi="標楷體" w:hint="eastAsia"/>
        </w:rPr>
        <w:t>五</w:t>
      </w:r>
      <w:r w:rsidR="00852E2D">
        <w:rPr>
          <w:rFonts w:hAnsi="標楷體" w:hint="eastAsia"/>
        </w:rPr>
        <w:t>成為最高</w:t>
      </w:r>
      <w:r w:rsidR="00992365">
        <w:rPr>
          <w:rFonts w:hAnsi="標楷體" w:hint="eastAsia"/>
        </w:rPr>
        <w:t>，</w:t>
      </w:r>
      <w:r w:rsidR="00852E2D">
        <w:rPr>
          <w:rFonts w:hAnsi="標楷體" w:hint="eastAsia"/>
        </w:rPr>
        <w:t>111年</w:t>
      </w:r>
      <w:r w:rsidR="006138EB">
        <w:rPr>
          <w:rFonts w:hAnsi="標楷體" w:hint="eastAsia"/>
        </w:rPr>
        <w:t>度</w:t>
      </w:r>
      <w:r w:rsidR="00852E2D">
        <w:rPr>
          <w:rFonts w:hAnsi="標楷體" w:hint="eastAsia"/>
        </w:rPr>
        <w:t>起則以</w:t>
      </w:r>
      <w:r>
        <w:rPr>
          <w:rFonts w:hAnsi="標楷體" w:hint="eastAsia"/>
        </w:rPr>
        <w:t>「</w:t>
      </w:r>
      <w:r w:rsidR="00852E2D">
        <w:rPr>
          <w:rFonts w:hAnsi="標楷體" w:hint="eastAsia"/>
        </w:rPr>
        <w:t>視察</w:t>
      </w:r>
      <w:r>
        <w:rPr>
          <w:rFonts w:hAnsi="標楷體" w:hint="eastAsia"/>
        </w:rPr>
        <w:t>」</w:t>
      </w:r>
      <w:r w:rsidR="00852E2D">
        <w:rPr>
          <w:rFonts w:hAnsi="標楷體" w:hint="eastAsia"/>
        </w:rPr>
        <w:t>所占比率最高，且由10</w:t>
      </w:r>
      <w:r w:rsidR="00992365">
        <w:rPr>
          <w:rFonts w:hAnsi="標楷體" w:hint="eastAsia"/>
        </w:rPr>
        <w:t>6</w:t>
      </w:r>
      <w:r w:rsidR="00852E2D">
        <w:rPr>
          <w:rFonts w:hAnsi="標楷體" w:hint="eastAsia"/>
        </w:rPr>
        <w:t>年</w:t>
      </w:r>
      <w:r w:rsidR="006138EB">
        <w:rPr>
          <w:rFonts w:hAnsi="標楷體" w:hint="eastAsia"/>
        </w:rPr>
        <w:t>度</w:t>
      </w:r>
      <w:r w:rsidR="00992365">
        <w:rPr>
          <w:rFonts w:hAnsi="標楷體" w:hint="eastAsia"/>
        </w:rPr>
        <w:t>之</w:t>
      </w:r>
      <w:r w:rsidR="00852E2D">
        <w:rPr>
          <w:rFonts w:hAnsi="標楷體" w:hint="eastAsia"/>
        </w:rPr>
        <w:t>102萬7千元(占33.3%)，增加至11</w:t>
      </w:r>
      <w:r w:rsidR="004855C4">
        <w:rPr>
          <w:rFonts w:hAnsi="標楷體" w:hint="eastAsia"/>
        </w:rPr>
        <w:t>5</w:t>
      </w:r>
      <w:r w:rsidR="00852E2D">
        <w:rPr>
          <w:rFonts w:hAnsi="標楷體" w:hint="eastAsia"/>
        </w:rPr>
        <w:t>年</w:t>
      </w:r>
      <w:r w:rsidR="006138EB">
        <w:rPr>
          <w:rFonts w:hAnsi="標楷體" w:hint="eastAsia"/>
        </w:rPr>
        <w:t>度</w:t>
      </w:r>
      <w:r w:rsidR="00852E2D">
        <w:rPr>
          <w:rFonts w:hAnsi="標楷體" w:hint="eastAsia"/>
        </w:rPr>
        <w:t>之27</w:t>
      </w:r>
      <w:r w:rsidR="004855C4">
        <w:rPr>
          <w:rFonts w:hAnsi="標楷體" w:hint="eastAsia"/>
        </w:rPr>
        <w:t>9</w:t>
      </w:r>
      <w:r w:rsidR="00852E2D">
        <w:rPr>
          <w:rFonts w:hAnsi="標楷體" w:hint="eastAsia"/>
        </w:rPr>
        <w:t>萬</w:t>
      </w:r>
      <w:r w:rsidR="004855C4">
        <w:rPr>
          <w:rFonts w:hAnsi="標楷體" w:hint="eastAsia"/>
        </w:rPr>
        <w:t>2</w:t>
      </w:r>
      <w:r w:rsidR="00852E2D">
        <w:rPr>
          <w:rFonts w:hAnsi="標楷體" w:hint="eastAsia"/>
        </w:rPr>
        <w:t>千元(占5</w:t>
      </w:r>
      <w:r w:rsidR="00807F04">
        <w:rPr>
          <w:rFonts w:hAnsi="標楷體" w:hint="eastAsia"/>
        </w:rPr>
        <w:t>6</w:t>
      </w:r>
      <w:r w:rsidR="004855C4">
        <w:rPr>
          <w:rFonts w:hAnsi="標楷體" w:hint="eastAsia"/>
        </w:rPr>
        <w:t>.2</w:t>
      </w:r>
      <w:r w:rsidR="00852E2D">
        <w:rPr>
          <w:rFonts w:hAnsi="標楷體" w:hint="eastAsia"/>
        </w:rPr>
        <w:t>%)。</w:t>
      </w:r>
    </w:p>
    <w:p w:rsidR="003544C0" w:rsidRDefault="00716D9D" w:rsidP="00173AC6">
      <w:pPr>
        <w:pStyle w:val="21"/>
        <w:ind w:left="850" w:firstLine="566"/>
        <w:rPr>
          <w:rFonts w:hAnsi="標楷體"/>
        </w:rPr>
      </w:pPr>
      <w:r w:rsidRPr="001619EC">
        <w:rPr>
          <w:rFonts w:hAnsi="標楷體" w:hint="eastAsia"/>
        </w:rPr>
        <w:t>據審計部說明，</w:t>
      </w:r>
      <w:r w:rsidR="00852E2D">
        <w:rPr>
          <w:rFonts w:hAnsi="標楷體" w:hint="eastAsia"/>
        </w:rPr>
        <w:t>有關</w:t>
      </w:r>
      <w:r w:rsidR="00396E4E">
        <w:rPr>
          <w:rFonts w:hAnsi="標楷體" w:hint="eastAsia"/>
        </w:rPr>
        <w:t>「</w:t>
      </w:r>
      <w:r w:rsidR="00852E2D">
        <w:rPr>
          <w:rFonts w:hAnsi="標楷體" w:hint="eastAsia"/>
        </w:rPr>
        <w:t>視察</w:t>
      </w:r>
      <w:r w:rsidR="00396E4E">
        <w:rPr>
          <w:rFonts w:hAnsi="標楷體" w:hint="eastAsia"/>
        </w:rPr>
        <w:t>」</w:t>
      </w:r>
      <w:r w:rsidR="00852E2D">
        <w:rPr>
          <w:rFonts w:hAnsi="標楷體" w:hint="eastAsia"/>
        </w:rPr>
        <w:t>項目之出國經費</w:t>
      </w:r>
      <w:r w:rsidR="00396E4E">
        <w:rPr>
          <w:rFonts w:hAnsi="標楷體" w:hint="eastAsia"/>
        </w:rPr>
        <w:t>，</w:t>
      </w:r>
      <w:r w:rsidR="00852E2D">
        <w:rPr>
          <w:rFonts w:hAnsi="標楷體" w:hint="eastAsia"/>
        </w:rPr>
        <w:t>112至11</w:t>
      </w:r>
      <w:r w:rsidR="004855C4">
        <w:rPr>
          <w:rFonts w:hAnsi="標楷體" w:hint="eastAsia"/>
        </w:rPr>
        <w:t>5</w:t>
      </w:r>
      <w:r w:rsidR="00852E2D">
        <w:rPr>
          <w:rFonts w:hAnsi="標楷體" w:hint="eastAsia"/>
        </w:rPr>
        <w:t>年</w:t>
      </w:r>
      <w:r w:rsidR="006138EB">
        <w:rPr>
          <w:rFonts w:hAnsi="標楷體" w:hint="eastAsia"/>
        </w:rPr>
        <w:t>度</w:t>
      </w:r>
      <w:r w:rsidR="00852E2D">
        <w:rPr>
          <w:rFonts w:hAnsi="標楷體" w:hint="eastAsia"/>
        </w:rPr>
        <w:t>辦理</w:t>
      </w:r>
      <w:r w:rsidR="00852E2D" w:rsidRPr="00852E2D">
        <w:rPr>
          <w:rFonts w:hAnsi="標楷體" w:hint="eastAsia"/>
        </w:rPr>
        <w:t>外交部駐外單位財務收支抽查</w:t>
      </w:r>
      <w:r w:rsidR="00396E4E">
        <w:rPr>
          <w:rFonts w:hAnsi="標楷體" w:hint="eastAsia"/>
        </w:rPr>
        <w:t>部分</w:t>
      </w:r>
      <w:r w:rsidR="00852E2D" w:rsidRPr="00852E2D">
        <w:rPr>
          <w:rFonts w:hAnsi="標楷體" w:hint="eastAsia"/>
        </w:rPr>
        <w:t>，</w:t>
      </w:r>
      <w:r w:rsidR="00396E4E">
        <w:rPr>
          <w:rFonts w:hAnsi="標楷體" w:hint="eastAsia"/>
        </w:rPr>
        <w:t>其中</w:t>
      </w:r>
      <w:r w:rsidR="00852E2D" w:rsidRPr="00852E2D">
        <w:rPr>
          <w:rFonts w:hAnsi="標楷體" w:hint="eastAsia"/>
        </w:rPr>
        <w:t>112年度出國地點係外交部派駐東南亞國家館處，113及114年度則為派駐於美洲及大洋洲地區館處</w:t>
      </w:r>
      <w:r w:rsidR="00396E4E">
        <w:rPr>
          <w:rFonts w:hAnsi="標楷體" w:hint="eastAsia"/>
        </w:rPr>
        <w:t>致</w:t>
      </w:r>
      <w:r w:rsidR="00852E2D" w:rsidRPr="00852E2D">
        <w:rPr>
          <w:rFonts w:hAnsi="標楷體" w:hint="eastAsia"/>
        </w:rPr>
        <w:t>查核天數</w:t>
      </w:r>
      <w:r w:rsidR="00396E4E" w:rsidRPr="00852E2D">
        <w:rPr>
          <w:rFonts w:hAnsi="標楷體" w:hint="eastAsia"/>
        </w:rPr>
        <w:t>增加</w:t>
      </w:r>
      <w:r w:rsidR="00931CA5">
        <w:rPr>
          <w:rFonts w:hAnsi="標楷體" w:hint="eastAsia"/>
        </w:rPr>
        <w:t>；</w:t>
      </w:r>
      <w:r w:rsidR="00396E4E">
        <w:rPr>
          <w:rFonts w:hAnsi="標楷體" w:hint="eastAsia"/>
        </w:rPr>
        <w:t>至</w:t>
      </w:r>
      <w:r w:rsidR="00322E4F">
        <w:rPr>
          <w:rFonts w:hAnsi="標楷體" w:hint="eastAsia"/>
        </w:rPr>
        <w:t>114及115年度</w:t>
      </w:r>
      <w:r w:rsidR="00396E4E">
        <w:rPr>
          <w:rFonts w:hAnsi="標楷體" w:hint="eastAsia"/>
        </w:rPr>
        <w:t>所編</w:t>
      </w:r>
      <w:r w:rsidR="00852E2D" w:rsidRPr="00852E2D">
        <w:rPr>
          <w:rFonts w:hAnsi="標楷體" w:hint="eastAsia"/>
        </w:rPr>
        <w:t>國防部駐外單位</w:t>
      </w:r>
      <w:r w:rsidR="00396E4E">
        <w:rPr>
          <w:rFonts w:hAnsi="標楷體" w:hint="eastAsia"/>
        </w:rPr>
        <w:t>之</w:t>
      </w:r>
      <w:r w:rsidR="00852E2D" w:rsidRPr="00852E2D">
        <w:rPr>
          <w:rFonts w:hAnsi="標楷體" w:hint="eastAsia"/>
        </w:rPr>
        <w:t>財務收支抽查，</w:t>
      </w:r>
      <w:r w:rsidR="00852E2D">
        <w:rPr>
          <w:rFonts w:hAnsi="標楷體" w:hint="eastAsia"/>
        </w:rPr>
        <w:t>亦</w:t>
      </w:r>
      <w:r w:rsidR="00852E2D" w:rsidRPr="00852E2D">
        <w:rPr>
          <w:rFonts w:hAnsi="標楷體" w:hint="eastAsia"/>
        </w:rPr>
        <w:t>因增加查核天數致預算增加</w:t>
      </w:r>
      <w:r w:rsidR="00396E4E">
        <w:rPr>
          <w:rFonts w:hAnsi="標楷體" w:hint="eastAsia"/>
        </w:rPr>
        <w:t>。另「</w:t>
      </w:r>
      <w:r w:rsidR="00173AC6">
        <w:rPr>
          <w:rFonts w:hAnsi="標楷體" w:hint="eastAsia"/>
        </w:rPr>
        <w:t>訪問</w:t>
      </w:r>
      <w:r w:rsidR="00396E4E">
        <w:rPr>
          <w:rFonts w:hAnsi="標楷體" w:hint="eastAsia"/>
        </w:rPr>
        <w:t>」項目</w:t>
      </w:r>
      <w:r w:rsidR="00173AC6">
        <w:rPr>
          <w:rFonts w:hAnsi="標楷體" w:hint="eastAsia"/>
        </w:rPr>
        <w:t>之出國經費</w:t>
      </w:r>
      <w:r w:rsidRPr="001619EC">
        <w:rPr>
          <w:rFonts w:hAnsi="標楷體" w:hint="eastAsia"/>
        </w:rPr>
        <w:t>增加</w:t>
      </w:r>
      <w:r w:rsidR="00580A94" w:rsidRPr="001619EC">
        <w:rPr>
          <w:rFonts w:hAnsi="標楷體" w:hint="eastAsia"/>
        </w:rPr>
        <w:t>，</w:t>
      </w:r>
      <w:r w:rsidRPr="001619EC">
        <w:rPr>
          <w:rFonts w:hAnsi="標楷體" w:hint="eastAsia"/>
        </w:rPr>
        <w:t>主要係前於編列112年度預算</w:t>
      </w:r>
      <w:r w:rsidR="00580A94" w:rsidRPr="001619EC">
        <w:rPr>
          <w:rFonts w:hAnsi="標楷體" w:hint="eastAsia"/>
        </w:rPr>
        <w:t>期間</w:t>
      </w:r>
      <w:r w:rsidRPr="001619EC">
        <w:rPr>
          <w:rFonts w:hAnsi="標楷體" w:hint="eastAsia"/>
        </w:rPr>
        <w:t>受C</w:t>
      </w:r>
      <w:r w:rsidR="00931CA5">
        <w:rPr>
          <w:rFonts w:hAnsi="標楷體" w:hint="eastAsia"/>
        </w:rPr>
        <w:t>ovid</w:t>
      </w:r>
      <w:r w:rsidR="00A50197">
        <w:rPr>
          <w:rFonts w:hAnsi="標楷體" w:hint="eastAsia"/>
        </w:rPr>
        <w:t>-</w:t>
      </w:r>
      <w:r w:rsidRPr="001619EC">
        <w:rPr>
          <w:rFonts w:hAnsi="標楷體" w:hint="eastAsia"/>
        </w:rPr>
        <w:t>19疫情影響，減編相關出國經費，</w:t>
      </w:r>
      <w:r w:rsidR="00173AC6">
        <w:rPr>
          <w:rFonts w:hAnsi="標楷體" w:hint="eastAsia"/>
        </w:rPr>
        <w:t>嗣</w:t>
      </w:r>
      <w:r w:rsidR="00173AC6" w:rsidRPr="00173AC6">
        <w:rPr>
          <w:rFonts w:hAnsi="標楷體" w:hint="eastAsia"/>
        </w:rPr>
        <w:t>因疫情解封，重啟國際交流</w:t>
      </w:r>
      <w:r w:rsidR="00931CA5">
        <w:rPr>
          <w:rFonts w:hAnsi="標楷體" w:hint="eastAsia"/>
        </w:rPr>
        <w:t>而</w:t>
      </w:r>
      <w:r w:rsidR="00173AC6" w:rsidRPr="00173AC6">
        <w:rPr>
          <w:rFonts w:hAnsi="標楷體" w:hint="eastAsia"/>
        </w:rPr>
        <w:t>增編預算，期透過參訪國外審計稽核專業機關及組織，汲取國際新知及交流實務經驗，以增進審計專業知能。</w:t>
      </w:r>
    </w:p>
    <w:p w:rsidR="00BC744C" w:rsidRDefault="00396E4E" w:rsidP="00173AC6">
      <w:pPr>
        <w:pStyle w:val="21"/>
        <w:ind w:left="850" w:firstLine="566"/>
        <w:rPr>
          <w:rFonts w:hAnsi="標楷體"/>
        </w:rPr>
      </w:pPr>
      <w:r>
        <w:rPr>
          <w:rFonts w:hAnsi="標楷體" w:hint="eastAsia"/>
        </w:rPr>
        <w:t>復</w:t>
      </w:r>
      <w:r w:rsidR="00584F27">
        <w:rPr>
          <w:rFonts w:hAnsi="標楷體" w:hint="eastAsia"/>
        </w:rPr>
        <w:t>檢視</w:t>
      </w:r>
      <w:r w:rsidR="001773FC">
        <w:rPr>
          <w:rFonts w:hAnsi="標楷體" w:hint="eastAsia"/>
        </w:rPr>
        <w:t>審計部</w:t>
      </w:r>
      <w:r w:rsidR="009B5AF6">
        <w:rPr>
          <w:rFonts w:hAnsi="標楷體" w:hint="eastAsia"/>
        </w:rPr>
        <w:t>11</w:t>
      </w:r>
      <w:r w:rsidR="004855C4">
        <w:rPr>
          <w:rFonts w:hAnsi="標楷體" w:hint="eastAsia"/>
        </w:rPr>
        <w:t>5</w:t>
      </w:r>
      <w:r w:rsidR="009B5AF6">
        <w:rPr>
          <w:rFonts w:hAnsi="標楷體" w:hint="eastAsia"/>
        </w:rPr>
        <w:t>年度預算案編列</w:t>
      </w:r>
      <w:r>
        <w:rPr>
          <w:rFonts w:hAnsi="標楷體" w:hint="eastAsia"/>
        </w:rPr>
        <w:t>「</w:t>
      </w:r>
      <w:r w:rsidR="009329B9">
        <w:rPr>
          <w:rFonts w:hAnsi="標楷體" w:hint="eastAsia"/>
        </w:rPr>
        <w:t>訪問</w:t>
      </w:r>
      <w:r>
        <w:rPr>
          <w:rFonts w:hAnsi="標楷體" w:hint="eastAsia"/>
        </w:rPr>
        <w:t>」之</w:t>
      </w:r>
      <w:r w:rsidR="009329B9">
        <w:rPr>
          <w:rFonts w:hAnsi="標楷體" w:hint="eastAsia"/>
        </w:rPr>
        <w:t>經費126萬7千元，</w:t>
      </w:r>
      <w:r w:rsidR="004855C4">
        <w:rPr>
          <w:rFonts w:hAnsi="標楷體" w:hint="eastAsia"/>
        </w:rPr>
        <w:t>雖與114年度相同，惟</w:t>
      </w:r>
      <w:r w:rsidR="009329B9">
        <w:rPr>
          <w:rFonts w:hAnsi="標楷體" w:hint="eastAsia"/>
        </w:rPr>
        <w:t>較113年度預算案增加27萬4千元</w:t>
      </w:r>
      <w:r w:rsidR="007F5B44">
        <w:rPr>
          <w:rFonts w:hAnsi="標楷體" w:hint="eastAsia"/>
        </w:rPr>
        <w:t>(</w:t>
      </w:r>
      <w:r w:rsidR="009329B9">
        <w:rPr>
          <w:rFonts w:hAnsi="標楷體" w:hint="eastAsia"/>
        </w:rPr>
        <w:t>增幅27.</w:t>
      </w:r>
      <w:r w:rsidR="007F5B44">
        <w:rPr>
          <w:rFonts w:hAnsi="標楷體" w:hint="eastAsia"/>
        </w:rPr>
        <w:t>6</w:t>
      </w:r>
      <w:r w:rsidR="009329B9">
        <w:rPr>
          <w:rFonts w:hAnsi="標楷體" w:hint="eastAsia"/>
        </w:rPr>
        <w:t>%</w:t>
      </w:r>
      <w:r w:rsidR="007F5B44">
        <w:rPr>
          <w:rFonts w:hAnsi="標楷體" w:hint="eastAsia"/>
        </w:rPr>
        <w:t>)</w:t>
      </w:r>
      <w:r w:rsidR="009329B9">
        <w:rPr>
          <w:rFonts w:hAnsi="標楷體" w:hint="eastAsia"/>
        </w:rPr>
        <w:t>，其中</w:t>
      </w:r>
      <w:r w:rsidR="009B5AF6">
        <w:rPr>
          <w:rFonts w:hAnsi="標楷體" w:hint="eastAsia"/>
        </w:rPr>
        <w:t>訪問美國</w:t>
      </w:r>
      <w:r w:rsidR="004855C4">
        <w:rPr>
          <w:rFonts w:hAnsi="標楷體" w:hint="eastAsia"/>
        </w:rPr>
        <w:t>、加拿大</w:t>
      </w:r>
      <w:r w:rsidR="009B5AF6" w:rsidRPr="009B5AF6">
        <w:rPr>
          <w:rFonts w:hAnsi="標楷體"/>
        </w:rPr>
        <w:t>審計稽核專業機關及組織</w:t>
      </w:r>
      <w:r w:rsidR="004855C4">
        <w:rPr>
          <w:rFonts w:hAnsi="標楷體" w:hint="eastAsia"/>
        </w:rPr>
        <w:t>60</w:t>
      </w:r>
      <w:r w:rsidR="009B5AF6">
        <w:rPr>
          <w:rFonts w:hAnsi="標楷體" w:hint="eastAsia"/>
        </w:rPr>
        <w:t>萬元，其計畫內容係透過參訪</w:t>
      </w:r>
      <w:r w:rsidR="006138EB">
        <w:rPr>
          <w:rFonts w:hAnsi="標楷體" w:hint="eastAsia"/>
        </w:rPr>
        <w:t>，</w:t>
      </w:r>
      <w:r w:rsidR="009B5AF6">
        <w:rPr>
          <w:rFonts w:hAnsi="標楷體" w:hint="eastAsia"/>
        </w:rPr>
        <w:t>交流</w:t>
      </w:r>
      <w:r w:rsidR="004855C4">
        <w:rPr>
          <w:rFonts w:hAnsi="標楷體" w:hint="eastAsia"/>
        </w:rPr>
        <w:t>數位審計</w:t>
      </w:r>
      <w:r w:rsidR="009B5AF6">
        <w:rPr>
          <w:rFonts w:hAnsi="標楷體" w:hint="eastAsia"/>
        </w:rPr>
        <w:t>實務經驗，11</w:t>
      </w:r>
      <w:r w:rsidR="004855C4">
        <w:rPr>
          <w:rFonts w:hAnsi="標楷體" w:hint="eastAsia"/>
        </w:rPr>
        <w:t>4</w:t>
      </w:r>
      <w:r w:rsidR="009B5AF6">
        <w:rPr>
          <w:rFonts w:hAnsi="標楷體" w:hint="eastAsia"/>
        </w:rPr>
        <w:t>年度預算亦編有訪問美國審計機關</w:t>
      </w:r>
      <w:r w:rsidR="009329B9">
        <w:rPr>
          <w:rFonts w:hAnsi="標楷體" w:hint="eastAsia"/>
        </w:rPr>
        <w:t>5</w:t>
      </w:r>
      <w:r w:rsidR="003841CE">
        <w:rPr>
          <w:rFonts w:hAnsi="標楷體" w:hint="eastAsia"/>
        </w:rPr>
        <w:t>4</w:t>
      </w:r>
      <w:r w:rsidR="009329B9">
        <w:rPr>
          <w:rFonts w:hAnsi="標楷體" w:hint="eastAsia"/>
        </w:rPr>
        <w:t>萬</w:t>
      </w:r>
      <w:r w:rsidR="004855C4">
        <w:rPr>
          <w:rFonts w:hAnsi="標楷體" w:hint="eastAsia"/>
        </w:rPr>
        <w:t>7千</w:t>
      </w:r>
      <w:r w:rsidR="009329B9">
        <w:rPr>
          <w:rFonts w:hAnsi="標楷體" w:hint="eastAsia"/>
        </w:rPr>
        <w:t>元，</w:t>
      </w:r>
      <w:r w:rsidR="009B5AF6">
        <w:rPr>
          <w:rFonts w:hAnsi="標楷體" w:hint="eastAsia"/>
        </w:rPr>
        <w:t>其計畫內容亦包括</w:t>
      </w:r>
      <w:r w:rsidR="00C65C59">
        <w:rPr>
          <w:rFonts w:hAnsi="標楷體" w:hint="eastAsia"/>
        </w:rPr>
        <w:t>交流關鍵審計議題</w:t>
      </w:r>
      <w:r w:rsidR="009329B9">
        <w:rPr>
          <w:rFonts w:hAnsi="標楷體" w:hint="eastAsia"/>
        </w:rPr>
        <w:t>發展</w:t>
      </w:r>
      <w:r w:rsidR="004855C4">
        <w:rPr>
          <w:rFonts w:hAnsi="標楷體" w:hint="eastAsia"/>
        </w:rPr>
        <w:t>及數位</w:t>
      </w:r>
      <w:r w:rsidR="00C65C59">
        <w:rPr>
          <w:rFonts w:hAnsi="標楷體" w:hint="eastAsia"/>
        </w:rPr>
        <w:t>審計</w:t>
      </w:r>
      <w:r w:rsidR="004855C4">
        <w:rPr>
          <w:rFonts w:hAnsi="標楷體" w:hint="eastAsia"/>
        </w:rPr>
        <w:t>等</w:t>
      </w:r>
      <w:r w:rsidR="00322E4F">
        <w:rPr>
          <w:rFonts w:hAnsi="標楷體" w:hint="eastAsia"/>
        </w:rPr>
        <w:t>；另編列至英國訪問審計稽核</w:t>
      </w:r>
      <w:r w:rsidR="00322E4F" w:rsidRPr="009B5AF6">
        <w:rPr>
          <w:rFonts w:hAnsi="標楷體"/>
        </w:rPr>
        <w:t>專業機關及組織</w:t>
      </w:r>
      <w:r w:rsidR="00322E4F">
        <w:rPr>
          <w:rFonts w:hAnsi="標楷體" w:hint="eastAsia"/>
        </w:rPr>
        <w:t>66萬7千元，其計畫內容係透過參訪，交流永續發展審計實務經驗，114年度預算亦編有訪問英國審計機關</w:t>
      </w:r>
      <w:r w:rsidR="003841CE">
        <w:rPr>
          <w:rFonts w:hAnsi="標楷體" w:hint="eastAsia"/>
        </w:rPr>
        <w:t>53</w:t>
      </w:r>
      <w:r w:rsidR="00322E4F">
        <w:rPr>
          <w:rFonts w:hAnsi="標楷體" w:hint="eastAsia"/>
        </w:rPr>
        <w:t>萬元，其計畫內容亦同為交流永續發展審計實務經驗</w:t>
      </w:r>
      <w:r w:rsidR="00C65C59">
        <w:rPr>
          <w:rFonts w:hAnsi="標楷體" w:hint="eastAsia"/>
        </w:rPr>
        <w:t>。</w:t>
      </w:r>
      <w:r w:rsidR="00877995">
        <w:rPr>
          <w:rFonts w:hAnsi="標楷體" w:hint="eastAsia"/>
        </w:rPr>
        <w:t>復揆113年度審計部決算書「出國計畫執行情形報告表」，該年度</w:t>
      </w:r>
      <w:r w:rsidR="004037D9">
        <w:rPr>
          <w:rFonts w:hAnsi="標楷體" w:hint="eastAsia"/>
        </w:rPr>
        <w:t>出國計畫</w:t>
      </w:r>
      <w:r w:rsidR="00877995">
        <w:rPr>
          <w:rFonts w:hAnsi="標楷體" w:hint="eastAsia"/>
        </w:rPr>
        <w:t>法定預算數384萬</w:t>
      </w:r>
      <w:r w:rsidR="007F5B44">
        <w:rPr>
          <w:rFonts w:hAnsi="標楷體" w:hint="eastAsia"/>
        </w:rPr>
        <w:t>7千</w:t>
      </w:r>
      <w:r w:rsidR="00877995">
        <w:rPr>
          <w:rFonts w:hAnsi="標楷體" w:hint="eastAsia"/>
        </w:rPr>
        <w:t>元、決算數343萬元，執行率未達九成(89.16%)。是以，</w:t>
      </w:r>
      <w:r w:rsidR="00C65C59">
        <w:rPr>
          <w:rFonts w:hAnsi="標楷體" w:hint="eastAsia"/>
        </w:rPr>
        <w:t>審計部</w:t>
      </w:r>
      <w:r w:rsidR="00580A94" w:rsidRPr="001619EC">
        <w:rPr>
          <w:rFonts w:hAnsi="標楷體" w:hint="eastAsia"/>
        </w:rPr>
        <w:t>雖屬監察院主管</w:t>
      </w:r>
      <w:r w:rsidR="00411122" w:rsidRPr="001619EC">
        <w:rPr>
          <w:rFonts w:hAnsi="標楷體" w:hint="eastAsia"/>
        </w:rPr>
        <w:t>所屬機關</w:t>
      </w:r>
      <w:r w:rsidR="00627ED1" w:rsidRPr="001619EC">
        <w:rPr>
          <w:rFonts w:hAnsi="標楷體" w:hint="eastAsia"/>
        </w:rPr>
        <w:t>，</w:t>
      </w:r>
      <w:r w:rsidR="0028735D">
        <w:rPr>
          <w:rFonts w:hAnsi="標楷體" w:hint="eastAsia"/>
        </w:rPr>
        <w:t>惟</w:t>
      </w:r>
      <w:r w:rsidR="00627ED1" w:rsidRPr="001619EC">
        <w:rPr>
          <w:rFonts w:hAnsi="標楷體" w:hint="eastAsia"/>
        </w:rPr>
        <w:t>仍宜</w:t>
      </w:r>
      <w:r w:rsidR="00411122" w:rsidRPr="001619EC">
        <w:rPr>
          <w:rFonts w:hAnsi="標楷體" w:hint="eastAsia"/>
          <w:kern w:val="96"/>
        </w:rPr>
        <w:t>參</w:t>
      </w:r>
      <w:r w:rsidR="00411122" w:rsidRPr="001619EC">
        <w:rPr>
          <w:rFonts w:hAnsi="標楷體" w:hint="eastAsia"/>
        </w:rPr>
        <w:t>照行政院相關規定</w:t>
      </w:r>
      <w:r w:rsidR="00A50197" w:rsidRPr="001619EC">
        <w:rPr>
          <w:rFonts w:hAnsi="標楷體" w:hint="eastAsia"/>
          <w:kern w:val="96"/>
        </w:rPr>
        <w:t>，</w:t>
      </w:r>
      <w:r w:rsidR="00877995">
        <w:rPr>
          <w:rFonts w:hAnsi="標楷體" w:hint="eastAsia"/>
          <w:kern w:val="96"/>
        </w:rPr>
        <w:t>審慎編列</w:t>
      </w:r>
      <w:r w:rsidR="00A50197" w:rsidRPr="00A50197">
        <w:rPr>
          <w:rFonts w:hAnsi="標楷體" w:hint="eastAsia"/>
          <w:kern w:val="96"/>
        </w:rPr>
        <w:t>國外旅費</w:t>
      </w:r>
      <w:r w:rsidR="00877995">
        <w:rPr>
          <w:rFonts w:hAnsi="標楷體" w:hint="eastAsia"/>
          <w:kern w:val="96"/>
        </w:rPr>
        <w:t>並妥予執行。</w:t>
      </w:r>
    </w:p>
    <w:p w:rsidR="00A578A8" w:rsidRPr="00252710" w:rsidRDefault="004037D9" w:rsidP="00252710">
      <w:pPr>
        <w:pStyle w:val="21"/>
        <w:ind w:leftChars="-158" w:left="1" w:rightChars="-200" w:right="-566" w:hangingChars="158" w:hanging="448"/>
        <w:rPr>
          <w:rFonts w:hAnsi="標楷體"/>
          <w:bCs/>
          <w:sz w:val="24"/>
          <w:szCs w:val="24"/>
        </w:rPr>
      </w:pPr>
      <w:r>
        <w:rPr>
          <w:rFonts w:hint="eastAsia"/>
          <w:b/>
        </w:rPr>
        <w:t xml:space="preserve"> </w:t>
      </w:r>
      <w:r w:rsidR="00A578A8" w:rsidRPr="007312AF">
        <w:rPr>
          <w:rFonts w:hint="eastAsia"/>
          <w:b/>
        </w:rPr>
        <w:t>表</w:t>
      </w:r>
      <w:r w:rsidR="00957B37">
        <w:rPr>
          <w:b/>
        </w:rPr>
        <w:t>1</w:t>
      </w:r>
      <w:r w:rsidR="00A578A8">
        <w:rPr>
          <w:rFonts w:hint="eastAsia"/>
          <w:b/>
        </w:rPr>
        <w:t xml:space="preserve"> 審計部10</w:t>
      </w:r>
      <w:r w:rsidR="0048538C">
        <w:rPr>
          <w:rFonts w:hint="eastAsia"/>
          <w:b/>
        </w:rPr>
        <w:t>6</w:t>
      </w:r>
      <w:r w:rsidR="00A578A8">
        <w:rPr>
          <w:rFonts w:hint="eastAsia"/>
          <w:b/>
        </w:rPr>
        <w:t>至11</w:t>
      </w:r>
      <w:r w:rsidR="0048538C">
        <w:rPr>
          <w:rFonts w:hint="eastAsia"/>
          <w:b/>
        </w:rPr>
        <w:t>5</w:t>
      </w:r>
      <w:r w:rsidR="00A578A8">
        <w:rPr>
          <w:rFonts w:hint="eastAsia"/>
          <w:b/>
        </w:rPr>
        <w:t>年度預算案派員出國計畫編列情形表</w:t>
      </w:r>
      <w:r w:rsidR="00252710">
        <w:rPr>
          <w:rFonts w:hint="eastAsia"/>
          <w:b/>
        </w:rPr>
        <w:t xml:space="preserve"> </w:t>
      </w:r>
      <w:r w:rsidR="00252710">
        <w:rPr>
          <w:rFonts w:hint="eastAsia"/>
          <w:bCs/>
          <w:sz w:val="24"/>
          <w:szCs w:val="24"/>
        </w:rPr>
        <w:t>單位：</w:t>
      </w:r>
      <w:r w:rsidR="0095346B">
        <w:rPr>
          <w:rFonts w:hint="eastAsia"/>
          <w:bCs/>
          <w:sz w:val="24"/>
          <w:szCs w:val="24"/>
        </w:rPr>
        <w:t>新臺幣</w:t>
      </w:r>
      <w:r w:rsidR="00252710">
        <w:rPr>
          <w:rFonts w:hint="eastAsia"/>
          <w:bCs/>
          <w:sz w:val="24"/>
          <w:szCs w:val="24"/>
        </w:rPr>
        <w:t>千元</w:t>
      </w:r>
    </w:p>
    <w:tbl>
      <w:tblPr>
        <w:tblW w:w="9495"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5"/>
        <w:gridCol w:w="851"/>
        <w:gridCol w:w="851"/>
        <w:gridCol w:w="851"/>
        <w:gridCol w:w="851"/>
        <w:gridCol w:w="851"/>
        <w:gridCol w:w="851"/>
        <w:gridCol w:w="851"/>
        <w:gridCol w:w="851"/>
        <w:gridCol w:w="851"/>
        <w:gridCol w:w="851"/>
      </w:tblGrid>
      <w:tr w:rsidR="0048538C" w:rsidRPr="00FD40AD" w:rsidTr="00A84334">
        <w:trPr>
          <w:trHeight w:val="585"/>
          <w:tblHeader/>
        </w:trPr>
        <w:tc>
          <w:tcPr>
            <w:tcW w:w="985" w:type="dxa"/>
            <w:tcBorders>
              <w:top w:val="single" w:sz="12" w:space="0" w:color="auto"/>
              <w:bottom w:val="single" w:sz="4" w:space="0" w:color="auto"/>
              <w:tl2br w:val="single" w:sz="2" w:space="0" w:color="auto"/>
            </w:tcBorders>
            <w:shd w:val="clear" w:color="auto" w:fill="auto"/>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年度</w:t>
            </w:r>
          </w:p>
          <w:p w:rsidR="0048538C" w:rsidRPr="00C95E9D" w:rsidRDefault="0048538C" w:rsidP="0048538C">
            <w:pPr>
              <w:adjustRightInd w:val="0"/>
              <w:spacing w:line="280" w:lineRule="exact"/>
              <w:ind w:leftChars="0" w:left="0" w:firstLineChars="0" w:firstLine="0"/>
              <w:jc w:val="left"/>
              <w:rPr>
                <w:sz w:val="24"/>
                <w:szCs w:val="24"/>
              </w:rPr>
            </w:pPr>
            <w:r w:rsidRPr="00C95E9D">
              <w:rPr>
                <w:rFonts w:hint="eastAsia"/>
                <w:sz w:val="24"/>
                <w:szCs w:val="24"/>
              </w:rPr>
              <w:t>項目</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106</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107</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108</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109</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110</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111</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112</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113</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114</w:t>
            </w:r>
          </w:p>
        </w:tc>
        <w:tc>
          <w:tcPr>
            <w:tcW w:w="851"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Pr>
                <w:rFonts w:hint="eastAsia"/>
                <w:sz w:val="24"/>
                <w:szCs w:val="24"/>
              </w:rPr>
              <w:t>115</w:t>
            </w:r>
          </w:p>
        </w:tc>
      </w:tr>
      <w:tr w:rsidR="0048538C" w:rsidRPr="00FD40AD" w:rsidTr="00A84334">
        <w:tc>
          <w:tcPr>
            <w:tcW w:w="985" w:type="dxa"/>
            <w:tcBorders>
              <w:top w:val="single" w:sz="4" w:space="0" w:color="auto"/>
            </w:tcBorders>
            <w:shd w:val="clear" w:color="auto" w:fill="auto"/>
            <w:vAlign w:val="center"/>
          </w:tcPr>
          <w:p w:rsidR="0048538C" w:rsidRPr="00C95E9D" w:rsidRDefault="0048538C" w:rsidP="0048538C">
            <w:pPr>
              <w:adjustRightInd w:val="0"/>
              <w:spacing w:line="280" w:lineRule="exact"/>
              <w:ind w:leftChars="0" w:left="0" w:firstLineChars="0" w:firstLine="0"/>
              <w:jc w:val="center"/>
              <w:rPr>
                <w:b/>
                <w:bCs/>
                <w:sz w:val="24"/>
                <w:szCs w:val="24"/>
              </w:rPr>
            </w:pPr>
            <w:r w:rsidRPr="00C95E9D">
              <w:rPr>
                <w:rFonts w:hint="eastAsia"/>
                <w:b/>
                <w:bCs/>
                <w:sz w:val="24"/>
                <w:szCs w:val="24"/>
              </w:rPr>
              <w:t>合計</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3</w:t>
            </w:r>
            <w:r w:rsidRPr="00C95E9D">
              <w:rPr>
                <w:b/>
                <w:bCs/>
                <w:sz w:val="24"/>
                <w:szCs w:val="24"/>
              </w:rPr>
              <w:t>,084</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3</w:t>
            </w:r>
            <w:r w:rsidRPr="00C95E9D">
              <w:rPr>
                <w:b/>
                <w:bCs/>
                <w:sz w:val="24"/>
                <w:szCs w:val="24"/>
              </w:rPr>
              <w:t>,084</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3</w:t>
            </w:r>
            <w:r w:rsidRPr="00C95E9D">
              <w:rPr>
                <w:b/>
                <w:bCs/>
                <w:sz w:val="24"/>
                <w:szCs w:val="24"/>
              </w:rPr>
              <w:t>,084</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3</w:t>
            </w:r>
            <w:r w:rsidRPr="00C95E9D">
              <w:rPr>
                <w:b/>
                <w:bCs/>
                <w:sz w:val="24"/>
                <w:szCs w:val="24"/>
              </w:rPr>
              <w:t>,084</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3</w:t>
            </w:r>
            <w:r w:rsidRPr="00C95E9D">
              <w:rPr>
                <w:b/>
                <w:bCs/>
                <w:sz w:val="24"/>
                <w:szCs w:val="24"/>
              </w:rPr>
              <w:t>,061</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1</w:t>
            </w:r>
            <w:r w:rsidRPr="00C95E9D">
              <w:rPr>
                <w:b/>
                <w:bCs/>
                <w:sz w:val="24"/>
                <w:szCs w:val="24"/>
              </w:rPr>
              <w:t>,343</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1</w:t>
            </w:r>
            <w:r w:rsidRPr="00C95E9D">
              <w:rPr>
                <w:b/>
                <w:bCs/>
                <w:sz w:val="24"/>
                <w:szCs w:val="24"/>
              </w:rPr>
              <w:t>,756</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4</w:t>
            </w:r>
            <w:r w:rsidRPr="00C95E9D">
              <w:rPr>
                <w:b/>
                <w:bCs/>
                <w:sz w:val="24"/>
                <w:szCs w:val="24"/>
              </w:rPr>
              <w:t>,239</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4</w:t>
            </w:r>
            <w:r w:rsidRPr="00C95E9D">
              <w:rPr>
                <w:b/>
                <w:bCs/>
                <w:sz w:val="24"/>
                <w:szCs w:val="24"/>
              </w:rPr>
              <w:t>,</w:t>
            </w:r>
            <w:r w:rsidRPr="00C95E9D">
              <w:rPr>
                <w:rFonts w:hint="eastAsia"/>
                <w:b/>
                <w:bCs/>
                <w:sz w:val="24"/>
                <w:szCs w:val="24"/>
              </w:rPr>
              <w:t>966</w:t>
            </w:r>
          </w:p>
        </w:tc>
        <w:tc>
          <w:tcPr>
            <w:tcW w:w="851" w:type="dxa"/>
            <w:shd w:val="clear" w:color="auto" w:fill="auto"/>
            <w:vAlign w:val="center"/>
          </w:tcPr>
          <w:p w:rsidR="0048538C" w:rsidRPr="00C95E9D" w:rsidRDefault="0048538C" w:rsidP="0048538C">
            <w:pPr>
              <w:adjustRightInd w:val="0"/>
              <w:spacing w:line="280" w:lineRule="exact"/>
              <w:ind w:leftChars="0" w:left="0" w:firstLineChars="0" w:firstLine="0"/>
              <w:jc w:val="right"/>
              <w:rPr>
                <w:b/>
                <w:bCs/>
                <w:sz w:val="24"/>
                <w:szCs w:val="24"/>
              </w:rPr>
            </w:pPr>
            <w:r>
              <w:rPr>
                <w:rFonts w:hint="eastAsia"/>
                <w:b/>
                <w:bCs/>
                <w:sz w:val="24"/>
                <w:szCs w:val="24"/>
              </w:rPr>
              <w:t>4,966</w:t>
            </w:r>
          </w:p>
        </w:tc>
      </w:tr>
      <w:tr w:rsidR="0048538C" w:rsidRPr="00FD40AD" w:rsidTr="0048538C">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考察</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shd w:val="clear" w:color="auto" w:fill="auto"/>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r>
      <w:tr w:rsidR="0048538C" w:rsidRPr="00FD40AD" w:rsidTr="00A84334">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視察</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,027</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,027</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,029</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,028</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9</w:t>
            </w:r>
            <w:r w:rsidRPr="00C95E9D">
              <w:rPr>
                <w:sz w:val="24"/>
                <w:szCs w:val="24"/>
              </w:rPr>
              <w:t>68</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9</w:t>
            </w:r>
            <w:r w:rsidRPr="00C95E9D">
              <w:rPr>
                <w:sz w:val="24"/>
                <w:szCs w:val="24"/>
              </w:rPr>
              <w:t>10</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,071</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,052</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,779</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Pr>
                <w:rFonts w:hint="eastAsia"/>
                <w:sz w:val="24"/>
                <w:szCs w:val="24"/>
              </w:rPr>
              <w:t>2,792</w:t>
            </w:r>
          </w:p>
        </w:tc>
      </w:tr>
      <w:tr w:rsidR="0048538C" w:rsidRPr="00FD40AD" w:rsidTr="00A84334">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訪問</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10</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10</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25</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54</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3</w:t>
            </w:r>
            <w:r w:rsidRPr="00C95E9D">
              <w:rPr>
                <w:sz w:val="24"/>
                <w:szCs w:val="24"/>
              </w:rPr>
              <w:t>14</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6</w:t>
            </w:r>
            <w:r w:rsidRPr="00C95E9D">
              <w:rPr>
                <w:sz w:val="24"/>
                <w:szCs w:val="24"/>
              </w:rPr>
              <w:t>85</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9</w:t>
            </w:r>
            <w:r w:rsidRPr="00C95E9D">
              <w:rPr>
                <w:sz w:val="24"/>
                <w:szCs w:val="24"/>
              </w:rPr>
              <w:t>93</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,267</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Pr>
                <w:rFonts w:hint="eastAsia"/>
                <w:sz w:val="24"/>
                <w:szCs w:val="24"/>
              </w:rPr>
              <w:t>1,267</w:t>
            </w:r>
          </w:p>
        </w:tc>
      </w:tr>
      <w:tr w:rsidR="0048538C" w:rsidRPr="00FD40AD" w:rsidTr="00A84334">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開會</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,555</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,555</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,638</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,510</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,499</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80</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8</w:t>
            </w:r>
            <w:r w:rsidRPr="00C95E9D">
              <w:rPr>
                <w:sz w:val="24"/>
                <w:szCs w:val="24"/>
              </w:rPr>
              <w:t>02</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9</w:t>
            </w:r>
            <w:r w:rsidRPr="00C95E9D">
              <w:rPr>
                <w:sz w:val="24"/>
                <w:szCs w:val="24"/>
              </w:rPr>
              <w:t>20</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Pr>
                <w:rFonts w:hint="eastAsia"/>
                <w:sz w:val="24"/>
                <w:szCs w:val="24"/>
              </w:rPr>
              <w:t>907</w:t>
            </w:r>
          </w:p>
        </w:tc>
      </w:tr>
      <w:tr w:rsidR="0048538C" w:rsidRPr="00FD40AD" w:rsidTr="0048538C">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談判</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r>
      <w:tr w:rsidR="0048538C" w:rsidRPr="00FD40AD" w:rsidTr="00A84334">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進修</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3</w:t>
            </w:r>
            <w:r w:rsidRPr="00C95E9D">
              <w:rPr>
                <w:sz w:val="24"/>
                <w:szCs w:val="24"/>
              </w:rPr>
              <w:t>92</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r>
      <w:tr w:rsidR="0048538C" w:rsidRPr="00FD40AD" w:rsidTr="00A84334">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研究</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92</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92</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92</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92</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80</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53</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r>
      <w:tr w:rsidR="0048538C" w:rsidRPr="00FD40AD" w:rsidTr="0048538C">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實習</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r>
    </w:tbl>
    <w:p w:rsidR="00A578A8" w:rsidRPr="00A578A8" w:rsidRDefault="00252710" w:rsidP="003544C0">
      <w:pPr>
        <w:pStyle w:val="142"/>
        <w:ind w:leftChars="-100" w:left="138" w:hangingChars="173" w:hanging="421"/>
        <w:rPr>
          <w:rFonts w:hAnsi="標楷體"/>
        </w:rPr>
      </w:pPr>
      <w:r>
        <w:rPr>
          <w:rFonts w:hAnsi="標楷體" w:hint="eastAsia"/>
        </w:rPr>
        <w:t>資料來源：整理自審計部各年度預算案書。</w:t>
      </w:r>
    </w:p>
    <w:p w:rsidR="00BC744C" w:rsidRPr="001619EC" w:rsidRDefault="00BC744C" w:rsidP="00BC744C">
      <w:pPr>
        <w:ind w:left="566" w:firstLine="566"/>
        <w:rPr>
          <w:rFonts w:hAnsi="標楷體"/>
        </w:rPr>
      </w:pPr>
      <w:r w:rsidRPr="001619EC">
        <w:rPr>
          <w:rFonts w:hAnsi="標楷體" w:hint="eastAsia"/>
        </w:rPr>
        <w:t>綜上，</w:t>
      </w:r>
      <w:r w:rsidRPr="001619EC">
        <w:rPr>
          <w:rFonts w:hAnsi="標楷體" w:hint="eastAsia"/>
          <w:kern w:val="96"/>
        </w:rPr>
        <w:t>審計部</w:t>
      </w:r>
      <w:r w:rsidRPr="001619EC">
        <w:rPr>
          <w:rFonts w:hAnsi="標楷體"/>
          <w:kern w:val="96"/>
        </w:rPr>
        <w:t>11</w:t>
      </w:r>
      <w:r w:rsidR="00877995">
        <w:rPr>
          <w:rFonts w:hAnsi="標楷體" w:hint="eastAsia"/>
          <w:kern w:val="96"/>
        </w:rPr>
        <w:t>5</w:t>
      </w:r>
      <w:r w:rsidRPr="001619EC">
        <w:rPr>
          <w:rFonts w:hAnsi="標楷體" w:hint="eastAsia"/>
        </w:rPr>
        <w:t>年度</w:t>
      </w:r>
      <w:r w:rsidR="00DD24DA" w:rsidRPr="001619EC">
        <w:rPr>
          <w:rFonts w:hAnsi="標楷體" w:hint="eastAsia"/>
        </w:rPr>
        <w:t>預算案</w:t>
      </w:r>
      <w:r w:rsidR="009B2E6A">
        <w:rPr>
          <w:rFonts w:hAnsi="標楷體" w:hint="eastAsia"/>
        </w:rPr>
        <w:t>於</w:t>
      </w:r>
      <w:r w:rsidR="009F2C03" w:rsidRPr="001619EC">
        <w:rPr>
          <w:rFonts w:hAnsi="標楷體" w:hint="eastAsia"/>
        </w:rPr>
        <w:t>「中央政府審計</w:t>
      </w:r>
      <w:r w:rsidR="00A50197">
        <w:rPr>
          <w:rFonts w:hAnsi="標楷體" w:hint="eastAsia"/>
        </w:rPr>
        <w:t>」</w:t>
      </w:r>
      <w:r w:rsidR="009F2C03" w:rsidRPr="001619EC">
        <w:rPr>
          <w:rFonts w:hAnsi="標楷體" w:hint="eastAsia"/>
        </w:rPr>
        <w:t>下</w:t>
      </w:r>
      <w:r w:rsidR="009B2E6A">
        <w:rPr>
          <w:rFonts w:hAnsi="標楷體" w:hint="eastAsia"/>
        </w:rPr>
        <w:t>編列</w:t>
      </w:r>
      <w:r w:rsidR="009F2C03" w:rsidRPr="001619EC">
        <w:rPr>
          <w:rFonts w:hAnsi="標楷體" w:hint="eastAsia"/>
        </w:rPr>
        <w:t>「國外旅費」</w:t>
      </w:r>
      <w:r w:rsidR="00D0092A">
        <w:rPr>
          <w:rFonts w:hAnsi="標楷體"/>
        </w:rPr>
        <w:t>496</w:t>
      </w:r>
      <w:r w:rsidR="009F2C03" w:rsidRPr="001619EC">
        <w:rPr>
          <w:rFonts w:hAnsi="標楷體" w:hint="eastAsia"/>
        </w:rPr>
        <w:t>萬</w:t>
      </w:r>
      <w:r w:rsidR="00D0092A">
        <w:rPr>
          <w:rFonts w:hAnsi="標楷體" w:hint="eastAsia"/>
        </w:rPr>
        <w:t>6</w:t>
      </w:r>
      <w:r w:rsidR="009F2C03" w:rsidRPr="001619EC">
        <w:rPr>
          <w:rFonts w:hAnsi="標楷體" w:hint="eastAsia"/>
        </w:rPr>
        <w:t>千元</w:t>
      </w:r>
      <w:r w:rsidR="000E7BBF">
        <w:rPr>
          <w:rFonts w:hAnsi="標楷體" w:hint="eastAsia"/>
        </w:rPr>
        <w:t>，計有視察</w:t>
      </w:r>
      <w:r w:rsidR="00411122" w:rsidRPr="001619EC">
        <w:rPr>
          <w:rFonts w:hAnsi="標楷體" w:hint="eastAsia"/>
        </w:rPr>
        <w:t>、</w:t>
      </w:r>
      <w:r w:rsidRPr="001619EC">
        <w:rPr>
          <w:rFonts w:hAnsi="標楷體" w:hint="eastAsia"/>
        </w:rPr>
        <w:t>訪問</w:t>
      </w:r>
      <w:r w:rsidR="00411122" w:rsidRPr="001619EC">
        <w:rPr>
          <w:rFonts w:hAnsi="標楷體" w:hint="eastAsia"/>
        </w:rPr>
        <w:t>、開會</w:t>
      </w:r>
      <w:r w:rsidRPr="001619EC">
        <w:rPr>
          <w:rFonts w:hAnsi="標楷體" w:hint="eastAsia"/>
        </w:rPr>
        <w:t>計畫</w:t>
      </w:r>
      <w:r w:rsidR="00411122" w:rsidRPr="001619EC">
        <w:rPr>
          <w:rFonts w:hAnsi="標楷體" w:hint="eastAsia"/>
        </w:rPr>
        <w:t>各</w:t>
      </w:r>
      <w:r w:rsidR="00DD24DA" w:rsidRPr="001619EC">
        <w:rPr>
          <w:rFonts w:hAnsi="標楷體"/>
        </w:rPr>
        <w:t>2</w:t>
      </w:r>
      <w:r w:rsidRPr="001619EC">
        <w:rPr>
          <w:rFonts w:hAnsi="標楷體" w:hint="eastAsia"/>
        </w:rPr>
        <w:t>項</w:t>
      </w:r>
      <w:r w:rsidR="00411122" w:rsidRPr="001619EC">
        <w:rPr>
          <w:rFonts w:hAnsi="標楷體" w:hint="eastAsia"/>
        </w:rPr>
        <w:t>，合共</w:t>
      </w:r>
      <w:r w:rsidR="009E48C2">
        <w:rPr>
          <w:rFonts w:hAnsi="標楷體" w:hint="eastAsia"/>
        </w:rPr>
        <w:t>6</w:t>
      </w:r>
      <w:r w:rsidR="00411122" w:rsidRPr="001619EC">
        <w:rPr>
          <w:rFonts w:hAnsi="標楷體" w:hint="eastAsia"/>
        </w:rPr>
        <w:t>項，</w:t>
      </w:r>
      <w:r w:rsidR="00877995">
        <w:rPr>
          <w:rFonts w:hAnsi="標楷體" w:hint="eastAsia"/>
        </w:rPr>
        <w:t>雖與114年度</w:t>
      </w:r>
      <w:r w:rsidR="009B2E6A">
        <w:rPr>
          <w:rFonts w:hAnsi="標楷體" w:hint="eastAsia"/>
        </w:rPr>
        <w:t>預算案數</w:t>
      </w:r>
      <w:r w:rsidR="00877995">
        <w:rPr>
          <w:rFonts w:hAnsi="標楷體" w:hint="eastAsia"/>
        </w:rPr>
        <w:t>相同，惟</w:t>
      </w:r>
      <w:r w:rsidR="00411122" w:rsidRPr="001619EC">
        <w:rPr>
          <w:rFonts w:hAnsi="標楷體" w:hint="eastAsia"/>
        </w:rPr>
        <w:t>較11</w:t>
      </w:r>
      <w:r w:rsidR="009E48C2">
        <w:rPr>
          <w:rFonts w:hAnsi="標楷體"/>
        </w:rPr>
        <w:t>3</w:t>
      </w:r>
      <w:r w:rsidR="00411122" w:rsidRPr="001619EC">
        <w:rPr>
          <w:rFonts w:hAnsi="標楷體" w:hint="eastAsia"/>
        </w:rPr>
        <w:t>年度預算</w:t>
      </w:r>
      <w:r w:rsidR="009E48C2">
        <w:rPr>
          <w:rFonts w:hAnsi="標楷體" w:hint="eastAsia"/>
        </w:rPr>
        <w:t>案</w:t>
      </w:r>
      <w:r w:rsidR="00C60FB9">
        <w:rPr>
          <w:rFonts w:hAnsi="標楷體" w:hint="eastAsia"/>
        </w:rPr>
        <w:t>數</w:t>
      </w:r>
      <w:r w:rsidR="00411122" w:rsidRPr="001619EC">
        <w:rPr>
          <w:rFonts w:hAnsi="標楷體" w:hint="eastAsia"/>
        </w:rPr>
        <w:t>增加</w:t>
      </w:r>
      <w:r w:rsidR="009E48C2">
        <w:rPr>
          <w:rFonts w:hAnsi="標楷體"/>
        </w:rPr>
        <w:t>72</w:t>
      </w:r>
      <w:r w:rsidR="009E48C2" w:rsidRPr="001619EC">
        <w:rPr>
          <w:rFonts w:hAnsi="標楷體" w:hint="eastAsia"/>
        </w:rPr>
        <w:t>萬</w:t>
      </w:r>
      <w:r w:rsidR="009E48C2">
        <w:rPr>
          <w:rFonts w:hAnsi="標楷體"/>
        </w:rPr>
        <w:t>7</w:t>
      </w:r>
      <w:r w:rsidR="009E48C2" w:rsidRPr="001619EC">
        <w:rPr>
          <w:rFonts w:hAnsi="標楷體" w:hint="eastAsia"/>
        </w:rPr>
        <w:t>千元，增幅</w:t>
      </w:r>
      <w:r w:rsidR="009E48C2" w:rsidRPr="001619EC">
        <w:rPr>
          <w:rFonts w:hAnsi="標楷體"/>
        </w:rPr>
        <w:t>1</w:t>
      </w:r>
      <w:r w:rsidR="009E48C2">
        <w:rPr>
          <w:rFonts w:hAnsi="標楷體"/>
        </w:rPr>
        <w:t>7</w:t>
      </w:r>
      <w:r w:rsidR="009E48C2" w:rsidRPr="001619EC">
        <w:rPr>
          <w:rFonts w:hAnsi="標楷體"/>
        </w:rPr>
        <w:t>.</w:t>
      </w:r>
      <w:r w:rsidR="007F5B44">
        <w:rPr>
          <w:rFonts w:hAnsi="標楷體" w:hint="eastAsia"/>
        </w:rPr>
        <w:t>2</w:t>
      </w:r>
      <w:r w:rsidR="009E48C2" w:rsidRPr="001619EC">
        <w:rPr>
          <w:rFonts w:hAnsi="標楷體"/>
        </w:rPr>
        <w:t>%</w:t>
      </w:r>
      <w:r w:rsidR="00411122" w:rsidRPr="001619EC">
        <w:rPr>
          <w:rFonts w:hAnsi="標楷體" w:hint="eastAsia"/>
        </w:rPr>
        <w:t>，</w:t>
      </w:r>
      <w:r w:rsidR="007F5B44">
        <w:rPr>
          <w:rFonts w:hAnsi="標楷體" w:hint="eastAsia"/>
        </w:rPr>
        <w:t>且</w:t>
      </w:r>
      <w:r w:rsidR="00877995" w:rsidRPr="00877995">
        <w:rPr>
          <w:rFonts w:hAnsi="標楷體" w:hint="eastAsia"/>
        </w:rPr>
        <w:t>113年度執行率未達九成，允宜</w:t>
      </w:r>
      <w:r w:rsidR="00877995" w:rsidRPr="001619EC">
        <w:rPr>
          <w:rFonts w:hAnsi="標楷體" w:hint="eastAsia"/>
          <w:kern w:val="96"/>
        </w:rPr>
        <w:t>參</w:t>
      </w:r>
      <w:r w:rsidR="00877995" w:rsidRPr="001619EC">
        <w:rPr>
          <w:rFonts w:hAnsi="標楷體" w:hint="eastAsia"/>
        </w:rPr>
        <w:t>照行政院相關規定</w:t>
      </w:r>
      <w:r w:rsidR="00877995" w:rsidRPr="00877995">
        <w:rPr>
          <w:rFonts w:hAnsi="標楷體" w:hint="eastAsia"/>
        </w:rPr>
        <w:t>審慎編</w:t>
      </w:r>
      <w:r w:rsidR="003841CE">
        <w:rPr>
          <w:rFonts w:hAnsi="標楷體" w:hint="eastAsia"/>
        </w:rPr>
        <w:t>列</w:t>
      </w:r>
      <w:r w:rsidR="00877995" w:rsidRPr="00877995">
        <w:rPr>
          <w:rFonts w:hAnsi="標楷體" w:hint="eastAsia"/>
        </w:rPr>
        <w:t>並妥予執行</w:t>
      </w:r>
      <w:r w:rsidRPr="001619EC">
        <w:rPr>
          <w:rFonts w:hAnsi="標楷體" w:hint="eastAsia"/>
        </w:rPr>
        <w:t>。</w:t>
      </w:r>
    </w:p>
    <w:p w:rsidR="005C32F1" w:rsidRPr="009E48C2" w:rsidRDefault="005C32F1" w:rsidP="00BC744C">
      <w:pPr>
        <w:ind w:left="566" w:firstLine="566"/>
        <w:rPr>
          <w:rFonts w:hAnsi="標楷體"/>
        </w:rPr>
      </w:pPr>
    </w:p>
    <w:p w:rsidR="00BC744C" w:rsidRPr="001619EC" w:rsidRDefault="000D28A2" w:rsidP="000D28A2">
      <w:pPr>
        <w:pStyle w:val="14"/>
        <w:ind w:left="476" w:hangingChars="168" w:hanging="476"/>
        <w:rPr>
          <w:rFonts w:hAnsi="標楷體"/>
        </w:rPr>
      </w:pPr>
      <w:bookmarkStart w:id="9" w:name="_Toc213320140"/>
      <w:r>
        <w:rPr>
          <w:rFonts w:hAnsi="標楷體" w:hint="eastAsia"/>
        </w:rPr>
        <w:t>四、</w:t>
      </w:r>
      <w:r w:rsidR="002523D3" w:rsidRPr="001619EC">
        <w:rPr>
          <w:rFonts w:hAnsi="標楷體" w:hint="eastAsia"/>
        </w:rPr>
        <w:t>近</w:t>
      </w:r>
      <w:r w:rsidR="002523D3">
        <w:rPr>
          <w:rFonts w:hAnsi="標楷體" w:hint="eastAsia"/>
        </w:rPr>
        <w:t>4</w:t>
      </w:r>
      <w:r w:rsidR="002523D3" w:rsidRPr="001619EC">
        <w:rPr>
          <w:rFonts w:hAnsi="標楷體" w:hint="eastAsia"/>
        </w:rPr>
        <w:t>年</w:t>
      </w:r>
      <w:r w:rsidR="002523D3">
        <w:rPr>
          <w:rFonts w:hAnsi="標楷體" w:hint="eastAsia"/>
        </w:rPr>
        <w:t>度</w:t>
      </w:r>
      <w:r w:rsidR="002523D3" w:rsidRPr="001619EC">
        <w:rPr>
          <w:rFonts w:hAnsi="標楷體" w:hint="eastAsia"/>
        </w:rPr>
        <w:t>中央政府總決算歲出決算減列數</w:t>
      </w:r>
      <w:r w:rsidR="002523D3">
        <w:rPr>
          <w:rFonts w:hAnsi="標楷體" w:hint="eastAsia"/>
        </w:rPr>
        <w:t>概呈下降</w:t>
      </w:r>
      <w:r w:rsidR="002523D3" w:rsidRPr="001619EC">
        <w:rPr>
          <w:rFonts w:hAnsi="標楷體" w:hint="eastAsia"/>
        </w:rPr>
        <w:t>，</w:t>
      </w:r>
      <w:r w:rsidR="002523D3">
        <w:rPr>
          <w:rFonts w:hAnsi="標楷體" w:hint="eastAsia"/>
        </w:rPr>
        <w:t>且占歲出比率</w:t>
      </w:r>
      <w:r w:rsidR="005F3C75">
        <w:rPr>
          <w:rFonts w:hAnsi="標楷體" w:hint="eastAsia"/>
        </w:rPr>
        <w:t>亦逐年</w:t>
      </w:r>
      <w:r w:rsidR="002523D3">
        <w:rPr>
          <w:rFonts w:hAnsi="標楷體" w:hint="eastAsia"/>
        </w:rPr>
        <w:t>降</w:t>
      </w:r>
      <w:r w:rsidR="005F3C75">
        <w:rPr>
          <w:rFonts w:hAnsi="標楷體" w:hint="eastAsia"/>
        </w:rPr>
        <w:t>低</w:t>
      </w:r>
      <w:r w:rsidR="002523D3" w:rsidRPr="001619EC">
        <w:rPr>
          <w:rFonts w:hAnsi="標楷體" w:hint="eastAsia"/>
        </w:rPr>
        <w:t>，允宜</w:t>
      </w:r>
      <w:r w:rsidR="00475195">
        <w:rPr>
          <w:rFonts w:hAnsi="標楷體" w:hint="eastAsia"/>
        </w:rPr>
        <w:t>加強</w:t>
      </w:r>
      <w:r w:rsidR="002523D3" w:rsidRPr="001619EC">
        <w:rPr>
          <w:rFonts w:hAnsi="標楷體" w:hint="eastAsia"/>
        </w:rPr>
        <w:t>審</w:t>
      </w:r>
      <w:r w:rsidR="00475195">
        <w:rPr>
          <w:rFonts w:hAnsi="標楷體" w:hint="eastAsia"/>
        </w:rPr>
        <w:t>核</w:t>
      </w:r>
      <w:r w:rsidR="005F3C75" w:rsidRPr="005F3C75">
        <w:rPr>
          <w:rFonts w:hAnsi="標楷體" w:hint="eastAsia"/>
        </w:rPr>
        <w:t>，俾發揮審計積極功能及加強財務課責</w:t>
      </w:r>
      <w:bookmarkEnd w:id="9"/>
    </w:p>
    <w:p w:rsidR="00FB38AB" w:rsidRPr="001619EC" w:rsidRDefault="00475195" w:rsidP="00536AA8">
      <w:pPr>
        <w:ind w:left="566" w:firstLine="566"/>
        <w:rPr>
          <w:rFonts w:hAnsi="標楷體"/>
        </w:rPr>
      </w:pPr>
      <w:r w:rsidRPr="001619EC">
        <w:rPr>
          <w:rFonts w:hint="eastAsia"/>
        </w:rPr>
        <w:t>審計部11</w:t>
      </w:r>
      <w:r>
        <w:rPr>
          <w:rFonts w:hint="eastAsia"/>
        </w:rPr>
        <w:t>5</w:t>
      </w:r>
      <w:r w:rsidRPr="001619EC">
        <w:rPr>
          <w:rFonts w:hint="eastAsia"/>
        </w:rPr>
        <w:t>年度預算案</w:t>
      </w:r>
      <w:r w:rsidR="00042322">
        <w:rPr>
          <w:rFonts w:hint="eastAsia"/>
        </w:rPr>
        <w:t>分別於</w:t>
      </w:r>
      <w:r w:rsidRPr="001619EC">
        <w:rPr>
          <w:rFonts w:hint="eastAsia"/>
        </w:rPr>
        <w:t>「中央政府審計」</w:t>
      </w:r>
      <w:r w:rsidR="003544C0" w:rsidRPr="001619EC">
        <w:rPr>
          <w:rFonts w:hint="eastAsia"/>
        </w:rPr>
        <w:t>及「縣市地方審計」</w:t>
      </w:r>
      <w:r w:rsidR="00042322">
        <w:rPr>
          <w:rFonts w:hint="eastAsia"/>
        </w:rPr>
        <w:t>下</w:t>
      </w:r>
      <w:r w:rsidRPr="001619EC">
        <w:rPr>
          <w:rFonts w:hint="eastAsia"/>
        </w:rPr>
        <w:t>編列</w:t>
      </w:r>
      <w:r w:rsidR="00C82682">
        <w:rPr>
          <w:rFonts w:hint="eastAsia"/>
        </w:rPr>
        <w:t>1億563</w:t>
      </w:r>
      <w:r w:rsidRPr="001619EC">
        <w:rPr>
          <w:rFonts w:hint="eastAsia"/>
        </w:rPr>
        <w:t>萬</w:t>
      </w:r>
      <w:r w:rsidR="00C82682">
        <w:rPr>
          <w:rFonts w:hint="eastAsia"/>
        </w:rPr>
        <w:t>6</w:t>
      </w:r>
      <w:r w:rsidRPr="001619EC">
        <w:rPr>
          <w:rFonts w:hint="eastAsia"/>
        </w:rPr>
        <w:t>千元</w:t>
      </w:r>
      <w:r w:rsidR="003544C0">
        <w:rPr>
          <w:rFonts w:hint="eastAsia"/>
        </w:rPr>
        <w:t>及</w:t>
      </w:r>
      <w:r w:rsidR="00C82682">
        <w:rPr>
          <w:rFonts w:hint="eastAsia"/>
        </w:rPr>
        <w:t>1,092</w:t>
      </w:r>
      <w:r w:rsidRPr="001619EC">
        <w:rPr>
          <w:rFonts w:hint="eastAsia"/>
        </w:rPr>
        <w:t>萬元，</w:t>
      </w:r>
      <w:r w:rsidR="00042322">
        <w:rPr>
          <w:rFonts w:hint="eastAsia"/>
        </w:rPr>
        <w:t>另</w:t>
      </w:r>
      <w:r w:rsidR="003E58AF">
        <w:rPr>
          <w:rFonts w:hint="eastAsia"/>
        </w:rPr>
        <w:t>該</w:t>
      </w:r>
      <w:r w:rsidRPr="001619EC">
        <w:rPr>
          <w:rFonts w:hint="eastAsia"/>
        </w:rPr>
        <w:t>部</w:t>
      </w:r>
      <w:r w:rsidR="003E58AF">
        <w:rPr>
          <w:rFonts w:hint="eastAsia"/>
        </w:rPr>
        <w:t>所屬</w:t>
      </w:r>
      <w:r w:rsidR="00A56EC6" w:rsidRPr="001619EC">
        <w:rPr>
          <w:rFonts w:hAnsi="標楷體" w:hint="eastAsia"/>
        </w:rPr>
        <w:t>直轄市審計處</w:t>
      </w:r>
      <w:r w:rsidRPr="001619EC">
        <w:rPr>
          <w:rFonts w:hint="eastAsia"/>
        </w:rPr>
        <w:t>11</w:t>
      </w:r>
      <w:r w:rsidR="00C82682">
        <w:rPr>
          <w:rFonts w:hint="eastAsia"/>
        </w:rPr>
        <w:t>5</w:t>
      </w:r>
      <w:r w:rsidRPr="001619EC">
        <w:rPr>
          <w:rFonts w:hint="eastAsia"/>
        </w:rPr>
        <w:t>年度預算案「審計業務」</w:t>
      </w:r>
      <w:r w:rsidR="00042322">
        <w:rPr>
          <w:rFonts w:hint="eastAsia"/>
        </w:rPr>
        <w:t>計畫</w:t>
      </w:r>
      <w:r w:rsidRPr="001619EC">
        <w:rPr>
          <w:rFonts w:hint="eastAsia"/>
        </w:rPr>
        <w:t>合計編列9</w:t>
      </w:r>
      <w:r w:rsidR="00C82682">
        <w:rPr>
          <w:rFonts w:hint="eastAsia"/>
        </w:rPr>
        <w:t>58</w:t>
      </w:r>
      <w:r w:rsidRPr="001619EC">
        <w:rPr>
          <w:rFonts w:hint="eastAsia"/>
        </w:rPr>
        <w:t>萬</w:t>
      </w:r>
      <w:r w:rsidR="00C82682">
        <w:rPr>
          <w:rFonts w:hint="eastAsia"/>
        </w:rPr>
        <w:t>7</w:t>
      </w:r>
      <w:r w:rsidRPr="001619EC">
        <w:rPr>
          <w:rFonts w:hint="eastAsia"/>
        </w:rPr>
        <w:t>千元，係辦理全國各級政府機關之審計業務。經查：</w:t>
      </w:r>
    </w:p>
    <w:p w:rsidR="00CA4300" w:rsidRPr="001619EC" w:rsidRDefault="002D070E" w:rsidP="00CA4300">
      <w:pPr>
        <w:pStyle w:val="af"/>
        <w:ind w:left="849" w:hanging="283"/>
        <w:rPr>
          <w:rFonts w:hAnsi="標楷體"/>
          <w:b/>
        </w:rPr>
      </w:pPr>
      <w:r w:rsidRPr="001619EC">
        <w:rPr>
          <w:rFonts w:hAnsi="標楷體" w:hint="eastAsia"/>
          <w:b/>
        </w:rPr>
        <w:t>(一)</w:t>
      </w:r>
      <w:r w:rsidR="00C82682">
        <w:rPr>
          <w:rFonts w:hAnsi="標楷體" w:hint="eastAsia"/>
          <w:b/>
        </w:rPr>
        <w:t>近4</w:t>
      </w:r>
      <w:r w:rsidR="00C82682" w:rsidRPr="001619EC">
        <w:rPr>
          <w:rFonts w:hAnsi="標楷體" w:hint="eastAsia"/>
          <w:b/>
        </w:rPr>
        <w:t>年度中央政府總決算歲出決算</w:t>
      </w:r>
      <w:r w:rsidR="00C82682" w:rsidRPr="00C82682">
        <w:rPr>
          <w:rFonts w:hAnsi="標楷體" w:hint="eastAsia"/>
          <w:b/>
        </w:rPr>
        <w:t>減列數概呈下降，且占歲出比率逐年下降</w:t>
      </w:r>
      <w:r w:rsidR="00C82682" w:rsidRPr="001619EC">
        <w:rPr>
          <w:rFonts w:hAnsi="標楷體" w:hint="eastAsia"/>
          <w:b/>
        </w:rPr>
        <w:t>，允宜</w:t>
      </w:r>
      <w:r w:rsidR="00E31209">
        <w:rPr>
          <w:rFonts w:hAnsi="標楷體" w:hint="eastAsia"/>
          <w:b/>
        </w:rPr>
        <w:t>研謀</w:t>
      </w:r>
      <w:r w:rsidR="00C82682" w:rsidRPr="001619EC">
        <w:rPr>
          <w:rFonts w:hAnsi="標楷體" w:hint="eastAsia"/>
          <w:b/>
        </w:rPr>
        <w:t>強化審核成效</w:t>
      </w:r>
    </w:p>
    <w:p w:rsidR="00FB38AB" w:rsidRDefault="004037D9" w:rsidP="003D5B8B">
      <w:pPr>
        <w:pStyle w:val="21"/>
        <w:ind w:left="850" w:firstLine="566"/>
        <w:rPr>
          <w:rFonts w:hAnsi="標楷體"/>
        </w:rPr>
      </w:pPr>
      <w:r>
        <w:rPr>
          <w:rFonts w:hAnsi="標楷體" w:hint="eastAsia"/>
        </w:rPr>
        <w:t>揆</w:t>
      </w:r>
      <w:r w:rsidR="003D5B8B" w:rsidRPr="001619EC">
        <w:rPr>
          <w:rFonts w:hAnsi="標楷體" w:hint="eastAsia"/>
        </w:rPr>
        <w:t>審計部</w:t>
      </w:r>
      <w:r w:rsidR="005F3C75">
        <w:rPr>
          <w:rFonts w:hAnsi="標楷體" w:hint="eastAsia"/>
        </w:rPr>
        <w:t>近10年度(</w:t>
      </w:r>
      <w:r w:rsidR="005F3C75" w:rsidRPr="001619EC">
        <w:rPr>
          <w:rFonts w:hAnsi="標楷體" w:hint="eastAsia"/>
        </w:rPr>
        <w:t>10</w:t>
      </w:r>
      <w:r w:rsidR="005F3C75">
        <w:rPr>
          <w:rFonts w:hAnsi="標楷體" w:hint="eastAsia"/>
        </w:rPr>
        <w:t>4</w:t>
      </w:r>
      <w:r w:rsidR="005F3C75" w:rsidRPr="001619EC">
        <w:rPr>
          <w:rFonts w:hAnsi="標楷體" w:hint="eastAsia"/>
        </w:rPr>
        <w:t>至</w:t>
      </w:r>
      <w:r w:rsidR="005F3C75" w:rsidRPr="001619EC">
        <w:rPr>
          <w:rFonts w:hAnsi="標楷體"/>
        </w:rPr>
        <w:t>11</w:t>
      </w:r>
      <w:r w:rsidR="005F3C75">
        <w:rPr>
          <w:rFonts w:hAnsi="標楷體" w:hint="eastAsia"/>
        </w:rPr>
        <w:t>3</w:t>
      </w:r>
      <w:r w:rsidR="005F3C75" w:rsidRPr="001619EC">
        <w:rPr>
          <w:rFonts w:hAnsi="標楷體" w:hint="eastAsia"/>
        </w:rPr>
        <w:t>年度</w:t>
      </w:r>
      <w:r w:rsidR="005F3C75">
        <w:rPr>
          <w:rFonts w:hAnsi="標楷體" w:hint="eastAsia"/>
        </w:rPr>
        <w:t>，以下同)</w:t>
      </w:r>
      <w:r w:rsidR="003D5B8B" w:rsidRPr="001619EC">
        <w:rPr>
          <w:rFonts w:hAnsi="標楷體" w:hint="eastAsia"/>
        </w:rPr>
        <w:t>中央政府總決算審核報告，修正歲出決算之減列繳庫數介於1億</w:t>
      </w:r>
      <w:r w:rsidR="003D5B8B" w:rsidRPr="001619EC">
        <w:rPr>
          <w:rFonts w:hAnsi="標楷體"/>
        </w:rPr>
        <w:t>3</w:t>
      </w:r>
      <w:r w:rsidR="003D5B8B" w:rsidRPr="001619EC">
        <w:rPr>
          <w:rFonts w:hAnsi="標楷體" w:hint="eastAsia"/>
        </w:rPr>
        <w:t>,</w:t>
      </w:r>
      <w:r w:rsidR="003D5B8B" w:rsidRPr="001619EC">
        <w:rPr>
          <w:rFonts w:hAnsi="標楷體"/>
        </w:rPr>
        <w:t>795</w:t>
      </w:r>
      <w:r w:rsidR="003D5B8B" w:rsidRPr="001619EC">
        <w:rPr>
          <w:rFonts w:hAnsi="標楷體" w:hint="eastAsia"/>
        </w:rPr>
        <w:t>萬元至36億7,674萬元間(詳表1)，</w:t>
      </w:r>
      <w:r w:rsidR="003841CE">
        <w:rPr>
          <w:rFonts w:hAnsi="標楷體" w:hint="eastAsia"/>
        </w:rPr>
        <w:t>而</w:t>
      </w:r>
      <w:r w:rsidR="003D5B8B" w:rsidRPr="001619EC">
        <w:rPr>
          <w:rFonts w:hAnsi="標楷體" w:hint="eastAsia"/>
        </w:rPr>
        <w:t>106年度決算歲出減列數遽增</w:t>
      </w:r>
      <w:r w:rsidR="003841CE">
        <w:rPr>
          <w:rFonts w:hAnsi="標楷體" w:hint="eastAsia"/>
        </w:rPr>
        <w:t>，</w:t>
      </w:r>
      <w:r w:rsidR="003D5B8B" w:rsidRPr="001619EC">
        <w:rPr>
          <w:rFonts w:hAnsi="標楷體" w:hint="eastAsia"/>
        </w:rPr>
        <w:t>主要係衛生福利部所屬機關補助經費賸餘款減列31億餘元，其餘年度減列數最高為105年度之</w:t>
      </w:r>
      <w:r w:rsidR="003D5B8B" w:rsidRPr="001619EC">
        <w:rPr>
          <w:rFonts w:hAnsi="標楷體"/>
        </w:rPr>
        <w:t>6</w:t>
      </w:r>
      <w:r w:rsidR="003D5B8B" w:rsidRPr="001619EC">
        <w:rPr>
          <w:rFonts w:hAnsi="標楷體" w:hint="eastAsia"/>
        </w:rPr>
        <w:t>億</w:t>
      </w:r>
      <w:r w:rsidR="003D5B8B" w:rsidRPr="001619EC">
        <w:rPr>
          <w:rFonts w:hAnsi="標楷體"/>
        </w:rPr>
        <w:t>5</w:t>
      </w:r>
      <w:r w:rsidR="003D5B8B" w:rsidRPr="001619EC">
        <w:rPr>
          <w:rFonts w:hAnsi="標楷體" w:hint="eastAsia"/>
        </w:rPr>
        <w:t>,</w:t>
      </w:r>
      <w:r w:rsidR="003D5B8B" w:rsidRPr="001619EC">
        <w:rPr>
          <w:rFonts w:hAnsi="標楷體"/>
        </w:rPr>
        <w:t>587</w:t>
      </w:r>
      <w:r w:rsidR="003D5B8B" w:rsidRPr="001619EC">
        <w:rPr>
          <w:rFonts w:hAnsi="標楷體" w:hint="eastAsia"/>
        </w:rPr>
        <w:t>萬元</w:t>
      </w:r>
      <w:r w:rsidR="003841CE">
        <w:rPr>
          <w:rFonts w:hAnsi="標楷體" w:hint="eastAsia"/>
        </w:rPr>
        <w:t>；</w:t>
      </w:r>
      <w:r w:rsidR="003D5B8B" w:rsidRPr="001619EC">
        <w:rPr>
          <w:rFonts w:hAnsi="標楷體" w:hint="eastAsia"/>
        </w:rPr>
        <w:t>至於「列支費用與有關法令規定不合之減列數」、「委辦、</w:t>
      </w:r>
      <w:r w:rsidR="003D5B8B" w:rsidRPr="001619EC">
        <w:rPr>
          <w:rFonts w:hAnsi="標楷體" w:hint="eastAsia"/>
          <w:lang w:eastAsia="zh-HK"/>
        </w:rPr>
        <w:t>投資</w:t>
      </w:r>
      <w:r w:rsidR="003D5B8B" w:rsidRPr="001619EC">
        <w:rPr>
          <w:rFonts w:hAnsi="標楷體" w:hint="eastAsia"/>
        </w:rPr>
        <w:t>、</w:t>
      </w:r>
      <w:r w:rsidR="003D5B8B" w:rsidRPr="001619EC">
        <w:rPr>
          <w:rFonts w:hAnsi="標楷體" w:hint="eastAsia"/>
          <w:lang w:eastAsia="zh-HK"/>
        </w:rPr>
        <w:t>補助</w:t>
      </w:r>
      <w:r w:rsidR="003D5B8B" w:rsidRPr="001619EC">
        <w:rPr>
          <w:rFonts w:hAnsi="標楷體" w:hint="eastAsia"/>
        </w:rPr>
        <w:t>或各項計畫結餘款之減列數」及「保留款與預算項目不合或無須保留之減列數」</w:t>
      </w:r>
      <w:r w:rsidR="003D5B8B">
        <w:rPr>
          <w:rFonts w:hAnsi="標楷體" w:hint="eastAsia"/>
        </w:rPr>
        <w:t>部分</w:t>
      </w:r>
      <w:r w:rsidR="003D5B8B" w:rsidRPr="001619EC">
        <w:rPr>
          <w:rFonts w:hAnsi="標楷體" w:hint="eastAsia"/>
        </w:rPr>
        <w:t>，以</w:t>
      </w:r>
      <w:r>
        <w:rPr>
          <w:rFonts w:hAnsi="標楷體" w:hint="eastAsia"/>
        </w:rPr>
        <w:t>最新</w:t>
      </w:r>
      <w:r w:rsidR="003D5B8B" w:rsidRPr="001619EC">
        <w:rPr>
          <w:rFonts w:hAnsi="標楷體" w:hint="eastAsia"/>
        </w:rPr>
        <w:t>11</w:t>
      </w:r>
      <w:r w:rsidR="003D5B8B">
        <w:rPr>
          <w:rFonts w:hAnsi="標楷體" w:hint="eastAsia"/>
        </w:rPr>
        <w:t>3</w:t>
      </w:r>
      <w:r w:rsidR="003D5B8B" w:rsidRPr="001619EC">
        <w:rPr>
          <w:rFonts w:hAnsi="標楷體" w:hint="eastAsia"/>
        </w:rPr>
        <w:t>年度中央政府總決算審核報告</w:t>
      </w:r>
      <w:r>
        <w:rPr>
          <w:rFonts w:hAnsi="標楷體" w:hint="eastAsia"/>
        </w:rPr>
        <w:t>觀之</w:t>
      </w:r>
      <w:r w:rsidR="003D5B8B" w:rsidRPr="001619EC">
        <w:rPr>
          <w:rFonts w:hAnsi="標楷體" w:hint="eastAsia"/>
        </w:rPr>
        <w:t>，其主要減列原因，係補(捐)助及委辦經費賸餘款，或補助地方政府經費尚未支用即逕列實現數，經該部分別修正為減列數或歲出保留數</w:t>
      </w:r>
      <w:r w:rsidR="003841CE">
        <w:rPr>
          <w:rFonts w:hAnsi="標楷體" w:hint="eastAsia"/>
        </w:rPr>
        <w:t>。</w:t>
      </w:r>
      <w:r w:rsidR="00E31209">
        <w:rPr>
          <w:rFonts w:hAnsi="標楷體" w:hint="eastAsia"/>
        </w:rPr>
        <w:t>另</w:t>
      </w:r>
      <w:r w:rsidR="00E31209" w:rsidRPr="00E31209">
        <w:rPr>
          <w:rFonts w:hAnsi="標楷體" w:hint="eastAsia"/>
        </w:rPr>
        <w:t>近4年度</w:t>
      </w:r>
      <w:r w:rsidR="00E31209">
        <w:rPr>
          <w:rFonts w:hAnsi="標楷體" w:hint="eastAsia"/>
        </w:rPr>
        <w:t>(110至113年度，以下同)</w:t>
      </w:r>
      <w:r w:rsidR="00E31209" w:rsidRPr="001619EC">
        <w:rPr>
          <w:rFonts w:hAnsi="標楷體" w:hint="eastAsia"/>
        </w:rPr>
        <w:t>修正歲出決算之減列</w:t>
      </w:r>
      <w:r w:rsidR="00E31209">
        <w:rPr>
          <w:rFonts w:hAnsi="標楷體" w:hint="eastAsia"/>
        </w:rPr>
        <w:t>數</w:t>
      </w:r>
      <w:r w:rsidR="00E31209" w:rsidRPr="00E31209">
        <w:rPr>
          <w:rFonts w:hAnsi="標楷體" w:hint="eastAsia"/>
          <w:bCs/>
        </w:rPr>
        <w:t>概呈下降，且占該年度歲出</w:t>
      </w:r>
      <w:r w:rsidR="004356FE">
        <w:rPr>
          <w:rStyle w:val="affa"/>
          <w:rFonts w:hAnsi="標楷體"/>
          <w:bCs/>
        </w:rPr>
        <w:footnoteReference w:id="8"/>
      </w:r>
      <w:r w:rsidR="00E31209" w:rsidRPr="00E31209">
        <w:rPr>
          <w:rFonts w:hAnsi="標楷體" w:hint="eastAsia"/>
          <w:bCs/>
        </w:rPr>
        <w:t>比率</w:t>
      </w:r>
      <w:r w:rsidR="00E31209">
        <w:rPr>
          <w:rFonts w:hAnsi="標楷體" w:hint="eastAsia"/>
          <w:bCs/>
        </w:rPr>
        <w:t>分別為0.027%、0.024%、0.022%及0.019%</w:t>
      </w:r>
      <w:r w:rsidR="00E31209" w:rsidRPr="00E31209">
        <w:rPr>
          <w:rFonts w:hAnsi="標楷體" w:hint="eastAsia"/>
          <w:bCs/>
        </w:rPr>
        <w:t>，</w:t>
      </w:r>
      <w:r w:rsidR="004356FE">
        <w:rPr>
          <w:rFonts w:hAnsi="標楷體" w:hint="eastAsia"/>
          <w:bCs/>
        </w:rPr>
        <w:t>亦</w:t>
      </w:r>
      <w:r w:rsidR="00E31209">
        <w:rPr>
          <w:rFonts w:hAnsi="標楷體" w:hint="eastAsia"/>
          <w:bCs/>
        </w:rPr>
        <w:t>呈現逐年下降，</w:t>
      </w:r>
      <w:r w:rsidR="003D5B8B" w:rsidRPr="009036ED">
        <w:rPr>
          <w:rFonts w:hAnsi="標楷體" w:hint="eastAsia"/>
        </w:rPr>
        <w:t>允宜研謀強化具積極增加國庫收入或減少支出實益之審核成效。</w:t>
      </w:r>
    </w:p>
    <w:p w:rsidR="002E2528" w:rsidRPr="001619EC" w:rsidRDefault="002E2528" w:rsidP="002E2528">
      <w:pPr>
        <w:spacing w:line="440" w:lineRule="exact"/>
        <w:ind w:leftChars="0" w:left="785" w:rightChars="-46" w:right="-130" w:hangingChars="277" w:hanging="785"/>
        <w:jc w:val="left"/>
      </w:pPr>
      <w:r w:rsidRPr="001619EC">
        <w:rPr>
          <w:rFonts w:hAnsi="標楷體" w:hint="eastAsia"/>
          <w:b/>
        </w:rPr>
        <w:t>表1</w:t>
      </w:r>
      <w:r w:rsidRPr="001619EC">
        <w:rPr>
          <w:rFonts w:hAnsi="標楷體"/>
          <w:b/>
        </w:rPr>
        <w:t xml:space="preserve">  </w:t>
      </w:r>
      <w:r w:rsidRPr="001619EC">
        <w:rPr>
          <w:rFonts w:hAnsi="標楷體" w:hint="eastAsia"/>
          <w:b/>
        </w:rPr>
        <w:t>1</w:t>
      </w:r>
      <w:r>
        <w:rPr>
          <w:rFonts w:hAnsi="標楷體" w:hint="eastAsia"/>
          <w:b/>
        </w:rPr>
        <w:t>04</w:t>
      </w:r>
      <w:r w:rsidRPr="001619EC">
        <w:rPr>
          <w:rFonts w:hAnsi="標楷體" w:hint="eastAsia"/>
          <w:b/>
        </w:rPr>
        <w:t>至</w:t>
      </w:r>
      <w:r w:rsidRPr="001619EC">
        <w:rPr>
          <w:rFonts w:hAnsi="標楷體"/>
          <w:b/>
        </w:rPr>
        <w:t>11</w:t>
      </w:r>
      <w:r>
        <w:rPr>
          <w:rFonts w:hAnsi="標楷體" w:hint="eastAsia"/>
          <w:b/>
        </w:rPr>
        <w:t>3</w:t>
      </w:r>
      <w:r w:rsidRPr="001619EC">
        <w:rPr>
          <w:rFonts w:hAnsi="標楷體" w:hint="eastAsia"/>
          <w:b/>
        </w:rPr>
        <w:t xml:space="preserve">年度中央政府總決算審核報告歲出決算修正剔除及減列繳庫數明細表 </w:t>
      </w:r>
      <w:r>
        <w:rPr>
          <w:rFonts w:hAnsi="標楷體" w:hint="eastAsia"/>
          <w:b/>
        </w:rPr>
        <w:t xml:space="preserve">                           </w:t>
      </w:r>
      <w:r>
        <w:rPr>
          <w:rFonts w:hAnsi="標楷體" w:hint="eastAsia"/>
          <w:sz w:val="24"/>
        </w:rPr>
        <w:t>單</w:t>
      </w:r>
      <w:r w:rsidRPr="001619EC">
        <w:rPr>
          <w:rFonts w:hAnsi="標楷體" w:hint="eastAsia"/>
          <w:sz w:val="24"/>
        </w:rPr>
        <w:t>位：</w:t>
      </w:r>
      <w:r>
        <w:rPr>
          <w:rFonts w:hAnsi="標楷體" w:hint="eastAsia"/>
          <w:sz w:val="24"/>
        </w:rPr>
        <w:t>新臺幣</w:t>
      </w:r>
      <w:r w:rsidRPr="001619EC">
        <w:rPr>
          <w:rFonts w:hAnsi="標楷體" w:hint="eastAsia"/>
          <w:sz w:val="24"/>
        </w:rPr>
        <w:t>萬元</w:t>
      </w:r>
    </w:p>
    <w:tbl>
      <w:tblPr>
        <w:tblW w:w="8647"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1E0" w:firstRow="1" w:lastRow="1" w:firstColumn="1" w:lastColumn="1" w:noHBand="0" w:noVBand="0"/>
      </w:tblPr>
      <w:tblGrid>
        <w:gridCol w:w="851"/>
        <w:gridCol w:w="850"/>
        <w:gridCol w:w="1134"/>
        <w:gridCol w:w="1701"/>
        <w:gridCol w:w="1701"/>
        <w:gridCol w:w="993"/>
        <w:gridCol w:w="1417"/>
      </w:tblGrid>
      <w:tr w:rsidR="002E2528" w:rsidRPr="001619EC" w:rsidTr="00E43099">
        <w:trPr>
          <w:trHeight w:hRule="exact" w:val="629"/>
          <w:tblHeader/>
        </w:trPr>
        <w:tc>
          <w:tcPr>
            <w:tcW w:w="851" w:type="dxa"/>
            <w:vMerge w:val="restart"/>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r w:rsidRPr="004356FE">
              <w:rPr>
                <w:rFonts w:hAnsi="標楷體" w:hint="eastAsia"/>
                <w:b/>
                <w:bCs/>
                <w:sz w:val="24"/>
                <w:szCs w:val="24"/>
              </w:rPr>
              <w:t>年度</w:t>
            </w:r>
          </w:p>
        </w:tc>
        <w:tc>
          <w:tcPr>
            <w:tcW w:w="1984" w:type="dxa"/>
            <w:gridSpan w:val="2"/>
            <w:shd w:val="clear" w:color="auto" w:fill="auto"/>
            <w:vAlign w:val="center"/>
          </w:tcPr>
          <w:p w:rsidR="002E2528" w:rsidRPr="004356FE" w:rsidRDefault="002E2528" w:rsidP="00A84334">
            <w:pPr>
              <w:spacing w:line="280" w:lineRule="exact"/>
              <w:ind w:leftChars="0" w:left="0" w:firstLineChars="0" w:firstLine="0"/>
              <w:jc w:val="center"/>
              <w:rPr>
                <w:rFonts w:hAnsi="標楷體"/>
                <w:b/>
                <w:bCs/>
                <w:spacing w:val="-20"/>
                <w:sz w:val="24"/>
                <w:szCs w:val="24"/>
              </w:rPr>
            </w:pPr>
            <w:r w:rsidRPr="004356FE">
              <w:rPr>
                <w:rFonts w:hAnsi="標楷體" w:hint="eastAsia"/>
                <w:b/>
                <w:bCs/>
                <w:spacing w:val="-20"/>
                <w:sz w:val="24"/>
                <w:szCs w:val="24"/>
              </w:rPr>
              <w:t>列支費用與有關法令規定不合</w:t>
            </w:r>
          </w:p>
        </w:tc>
        <w:tc>
          <w:tcPr>
            <w:tcW w:w="1701" w:type="dxa"/>
            <w:vMerge w:val="restart"/>
            <w:shd w:val="clear" w:color="auto" w:fill="auto"/>
            <w:vAlign w:val="center"/>
          </w:tcPr>
          <w:p w:rsidR="002E2528" w:rsidRPr="004356FE" w:rsidRDefault="002E2528" w:rsidP="00A84334">
            <w:pPr>
              <w:spacing w:line="280" w:lineRule="exact"/>
              <w:ind w:leftChars="0" w:left="0" w:firstLineChars="0" w:firstLine="0"/>
              <w:jc w:val="center"/>
              <w:rPr>
                <w:rFonts w:hAnsi="標楷體"/>
                <w:b/>
                <w:bCs/>
                <w:spacing w:val="-20"/>
                <w:sz w:val="24"/>
                <w:szCs w:val="24"/>
              </w:rPr>
            </w:pPr>
            <w:r w:rsidRPr="004356FE">
              <w:rPr>
                <w:rFonts w:hAnsi="標楷體" w:hint="eastAsia"/>
                <w:b/>
                <w:bCs/>
                <w:spacing w:val="-20"/>
                <w:sz w:val="24"/>
                <w:szCs w:val="24"/>
              </w:rPr>
              <w:t>委辦、投資、補助或各項計畫結餘款之減列數</w:t>
            </w:r>
          </w:p>
        </w:tc>
        <w:tc>
          <w:tcPr>
            <w:tcW w:w="1701" w:type="dxa"/>
            <w:vMerge w:val="restart"/>
            <w:shd w:val="clear" w:color="auto" w:fill="auto"/>
            <w:vAlign w:val="center"/>
          </w:tcPr>
          <w:p w:rsidR="002E2528" w:rsidRPr="004356FE" w:rsidRDefault="002E2528" w:rsidP="00A84334">
            <w:pPr>
              <w:spacing w:line="280" w:lineRule="exact"/>
              <w:ind w:leftChars="0" w:left="0" w:firstLineChars="0" w:firstLine="0"/>
              <w:jc w:val="center"/>
              <w:rPr>
                <w:rFonts w:hAnsi="標楷體"/>
                <w:b/>
                <w:bCs/>
                <w:spacing w:val="-20"/>
                <w:sz w:val="24"/>
                <w:szCs w:val="24"/>
              </w:rPr>
            </w:pPr>
            <w:r w:rsidRPr="004356FE">
              <w:rPr>
                <w:rFonts w:hAnsi="標楷體" w:hint="eastAsia"/>
                <w:b/>
                <w:bCs/>
                <w:spacing w:val="-20"/>
                <w:sz w:val="24"/>
                <w:szCs w:val="24"/>
              </w:rPr>
              <w:t>保留款與預算項目不合或無須保留之減列數</w:t>
            </w:r>
          </w:p>
        </w:tc>
        <w:tc>
          <w:tcPr>
            <w:tcW w:w="2410" w:type="dxa"/>
            <w:gridSpan w:val="2"/>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r w:rsidRPr="004356FE">
              <w:rPr>
                <w:rFonts w:hAnsi="標楷體" w:hint="eastAsia"/>
                <w:b/>
                <w:bCs/>
                <w:sz w:val="24"/>
                <w:szCs w:val="24"/>
              </w:rPr>
              <w:t>合 計</w:t>
            </w:r>
          </w:p>
        </w:tc>
      </w:tr>
      <w:tr w:rsidR="002E2528" w:rsidRPr="001619EC" w:rsidTr="00E43099">
        <w:trPr>
          <w:trHeight w:hRule="exact" w:val="454"/>
          <w:tblHeader/>
        </w:trPr>
        <w:tc>
          <w:tcPr>
            <w:tcW w:w="851" w:type="dxa"/>
            <w:vMerge/>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p>
        </w:tc>
        <w:tc>
          <w:tcPr>
            <w:tcW w:w="850" w:type="dxa"/>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r w:rsidRPr="004356FE">
              <w:rPr>
                <w:rFonts w:hAnsi="標楷體" w:hint="eastAsia"/>
                <w:b/>
                <w:bCs/>
                <w:spacing w:val="-20"/>
                <w:sz w:val="24"/>
                <w:szCs w:val="24"/>
              </w:rPr>
              <w:t>剔除數</w:t>
            </w:r>
          </w:p>
        </w:tc>
        <w:tc>
          <w:tcPr>
            <w:tcW w:w="1134" w:type="dxa"/>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r w:rsidRPr="004356FE">
              <w:rPr>
                <w:rFonts w:hAnsi="標楷體" w:hint="eastAsia"/>
                <w:b/>
                <w:bCs/>
                <w:spacing w:val="-20"/>
                <w:sz w:val="24"/>
                <w:szCs w:val="24"/>
              </w:rPr>
              <w:t>減列數</w:t>
            </w:r>
          </w:p>
        </w:tc>
        <w:tc>
          <w:tcPr>
            <w:tcW w:w="1701" w:type="dxa"/>
            <w:vMerge/>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p>
        </w:tc>
        <w:tc>
          <w:tcPr>
            <w:tcW w:w="1701" w:type="dxa"/>
            <w:vMerge/>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p>
        </w:tc>
        <w:tc>
          <w:tcPr>
            <w:tcW w:w="993" w:type="dxa"/>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r w:rsidRPr="004356FE">
              <w:rPr>
                <w:rFonts w:hAnsi="標楷體" w:hint="eastAsia"/>
                <w:b/>
                <w:bCs/>
                <w:sz w:val="24"/>
                <w:szCs w:val="24"/>
              </w:rPr>
              <w:t>剔除數</w:t>
            </w:r>
          </w:p>
        </w:tc>
        <w:tc>
          <w:tcPr>
            <w:tcW w:w="1417" w:type="dxa"/>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r w:rsidRPr="004356FE">
              <w:rPr>
                <w:rFonts w:hAnsi="標楷體" w:hint="eastAsia"/>
                <w:b/>
                <w:bCs/>
                <w:sz w:val="24"/>
                <w:szCs w:val="24"/>
              </w:rPr>
              <w:t>減列數</w:t>
            </w:r>
          </w:p>
        </w:tc>
      </w:tr>
      <w:tr w:rsidR="002E2528" w:rsidRPr="001619EC" w:rsidTr="00E43099">
        <w:trPr>
          <w:trHeight w:hRule="exact" w:val="340"/>
        </w:trPr>
        <w:tc>
          <w:tcPr>
            <w:tcW w:w="851" w:type="dxa"/>
            <w:shd w:val="clear" w:color="auto" w:fill="auto"/>
            <w:vAlign w:val="center"/>
          </w:tcPr>
          <w:p w:rsidR="002E2528"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104</w:t>
            </w:r>
          </w:p>
        </w:tc>
        <w:tc>
          <w:tcPr>
            <w:tcW w:w="850"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134"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156</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52,188</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993"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417"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52,344</w:t>
            </w:r>
          </w:p>
        </w:tc>
      </w:tr>
      <w:tr w:rsidR="002E2528" w:rsidRPr="001619EC" w:rsidTr="00E43099">
        <w:trPr>
          <w:trHeight w:hRule="exact" w:val="340"/>
        </w:trPr>
        <w:tc>
          <w:tcPr>
            <w:tcW w:w="851" w:type="dxa"/>
            <w:shd w:val="clear" w:color="auto" w:fill="auto"/>
            <w:vAlign w:val="center"/>
          </w:tcPr>
          <w:p w:rsidR="002E2528"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105</w:t>
            </w:r>
          </w:p>
        </w:tc>
        <w:tc>
          <w:tcPr>
            <w:tcW w:w="850"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134"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1</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65,402</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183</w:t>
            </w:r>
          </w:p>
        </w:tc>
        <w:tc>
          <w:tcPr>
            <w:tcW w:w="993"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417"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65,587</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106</w:t>
            </w:r>
          </w:p>
        </w:tc>
        <w:tc>
          <w:tcPr>
            <w:tcW w:w="850"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134"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367,674</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993"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417"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367,674</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107</w:t>
            </w:r>
          </w:p>
        </w:tc>
        <w:tc>
          <w:tcPr>
            <w:tcW w:w="850"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134"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157</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29,842</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993"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417"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29,999</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108</w:t>
            </w:r>
          </w:p>
        </w:tc>
        <w:tc>
          <w:tcPr>
            <w:tcW w:w="850"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134"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18,458</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8,609</w:t>
            </w:r>
          </w:p>
        </w:tc>
        <w:tc>
          <w:tcPr>
            <w:tcW w:w="993"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417"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27,068</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109</w:t>
            </w:r>
          </w:p>
        </w:tc>
        <w:tc>
          <w:tcPr>
            <w:tcW w:w="850"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1134"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13</w:t>
            </w:r>
            <w:r w:rsidRPr="003D5B8B">
              <w:rPr>
                <w:rFonts w:hAnsi="標楷體"/>
                <w:szCs w:val="24"/>
              </w:rPr>
              <w:t>,561</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234</w:t>
            </w:r>
          </w:p>
        </w:tc>
        <w:tc>
          <w:tcPr>
            <w:tcW w:w="993"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1417"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13,795</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sidRPr="001619EC">
              <w:rPr>
                <w:rFonts w:hAnsi="標楷體" w:hint="eastAsia"/>
                <w:sz w:val="24"/>
                <w:szCs w:val="24"/>
              </w:rPr>
              <w:t>110</w:t>
            </w:r>
          </w:p>
        </w:tc>
        <w:tc>
          <w:tcPr>
            <w:tcW w:w="850"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szCs w:val="24"/>
              </w:rPr>
              <w:t>-</w:t>
            </w:r>
          </w:p>
        </w:tc>
        <w:tc>
          <w:tcPr>
            <w:tcW w:w="1134"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w:t>
            </w:r>
          </w:p>
        </w:tc>
        <w:tc>
          <w:tcPr>
            <w:tcW w:w="1701"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56,914</w:t>
            </w:r>
          </w:p>
        </w:tc>
        <w:tc>
          <w:tcPr>
            <w:tcW w:w="1701"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w:t>
            </w:r>
          </w:p>
        </w:tc>
        <w:tc>
          <w:tcPr>
            <w:tcW w:w="993"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szCs w:val="24"/>
              </w:rPr>
              <w:t>-</w:t>
            </w:r>
          </w:p>
        </w:tc>
        <w:tc>
          <w:tcPr>
            <w:tcW w:w="1417"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56,914</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sidRPr="001619EC">
              <w:rPr>
                <w:rFonts w:hAnsi="標楷體" w:hint="eastAsia"/>
                <w:sz w:val="24"/>
                <w:szCs w:val="24"/>
              </w:rPr>
              <w:t>111</w:t>
            </w:r>
          </w:p>
        </w:tc>
        <w:tc>
          <w:tcPr>
            <w:tcW w:w="850"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szCs w:val="24"/>
              </w:rPr>
              <w:t>-</w:t>
            </w:r>
          </w:p>
        </w:tc>
        <w:tc>
          <w:tcPr>
            <w:tcW w:w="1134"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155</w:t>
            </w:r>
          </w:p>
        </w:tc>
        <w:tc>
          <w:tcPr>
            <w:tcW w:w="1701"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52,016</w:t>
            </w:r>
          </w:p>
        </w:tc>
        <w:tc>
          <w:tcPr>
            <w:tcW w:w="1701"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w:t>
            </w:r>
          </w:p>
        </w:tc>
        <w:tc>
          <w:tcPr>
            <w:tcW w:w="993"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szCs w:val="24"/>
              </w:rPr>
              <w:t>-</w:t>
            </w:r>
          </w:p>
        </w:tc>
        <w:tc>
          <w:tcPr>
            <w:tcW w:w="1417"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52,171</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112</w:t>
            </w:r>
          </w:p>
        </w:tc>
        <w:tc>
          <w:tcPr>
            <w:tcW w:w="850"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w:t>
            </w:r>
          </w:p>
        </w:tc>
        <w:tc>
          <w:tcPr>
            <w:tcW w:w="1134"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214</w:t>
            </w:r>
          </w:p>
        </w:tc>
        <w:tc>
          <w:tcPr>
            <w:tcW w:w="1701"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58,274</w:t>
            </w:r>
          </w:p>
        </w:tc>
        <w:tc>
          <w:tcPr>
            <w:tcW w:w="1701"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w:t>
            </w:r>
          </w:p>
        </w:tc>
        <w:tc>
          <w:tcPr>
            <w:tcW w:w="993"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w:t>
            </w:r>
          </w:p>
        </w:tc>
        <w:tc>
          <w:tcPr>
            <w:tcW w:w="1417"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58,488</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113</w:t>
            </w:r>
          </w:p>
        </w:tc>
        <w:tc>
          <w:tcPr>
            <w:tcW w:w="850"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w:t>
            </w:r>
          </w:p>
        </w:tc>
        <w:tc>
          <w:tcPr>
            <w:tcW w:w="1134"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370</w:t>
            </w:r>
          </w:p>
        </w:tc>
        <w:tc>
          <w:tcPr>
            <w:tcW w:w="1701"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53,238</w:t>
            </w:r>
          </w:p>
        </w:tc>
        <w:tc>
          <w:tcPr>
            <w:tcW w:w="1701"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w:t>
            </w:r>
          </w:p>
        </w:tc>
        <w:tc>
          <w:tcPr>
            <w:tcW w:w="993"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w:t>
            </w:r>
          </w:p>
        </w:tc>
        <w:tc>
          <w:tcPr>
            <w:tcW w:w="1417"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53,608</w:t>
            </w:r>
          </w:p>
        </w:tc>
      </w:tr>
    </w:tbl>
    <w:p w:rsidR="002E2528" w:rsidRPr="001619EC" w:rsidRDefault="002E2528" w:rsidP="002E2528">
      <w:pPr>
        <w:pStyle w:val="142"/>
      </w:pPr>
      <w:r w:rsidRPr="001619EC">
        <w:rPr>
          <w:rFonts w:hint="eastAsia"/>
        </w:rPr>
        <w:t>說    明：本表萬元以下全捨，致有尾差，且不含特別決算。</w:t>
      </w:r>
    </w:p>
    <w:p w:rsidR="002E2528" w:rsidRDefault="002E2528" w:rsidP="002E2528">
      <w:pPr>
        <w:pStyle w:val="142"/>
        <w:rPr>
          <w:rFonts w:hAnsi="標楷體"/>
        </w:rPr>
      </w:pPr>
      <w:r w:rsidRPr="001619EC">
        <w:rPr>
          <w:rFonts w:hint="eastAsia"/>
        </w:rPr>
        <w:t>資料來源：審計部。</w:t>
      </w:r>
    </w:p>
    <w:p w:rsidR="00042322" w:rsidRDefault="00042322" w:rsidP="00042322">
      <w:pPr>
        <w:pStyle w:val="af"/>
        <w:ind w:left="849" w:hanging="283"/>
        <w:rPr>
          <w:rFonts w:hAnsi="標楷體"/>
          <w:b/>
        </w:rPr>
      </w:pPr>
      <w:r>
        <w:rPr>
          <w:rFonts w:hAnsi="標楷體" w:hint="eastAsia"/>
          <w:b/>
        </w:rPr>
        <w:t>(</w:t>
      </w:r>
      <w:r w:rsidR="003841CE">
        <w:rPr>
          <w:rFonts w:hAnsi="標楷體" w:hint="eastAsia"/>
          <w:b/>
        </w:rPr>
        <w:t>二</w:t>
      </w:r>
      <w:r>
        <w:rPr>
          <w:rFonts w:hAnsi="標楷體" w:hint="eastAsia"/>
          <w:b/>
        </w:rPr>
        <w:t>)近年</w:t>
      </w:r>
      <w:r w:rsidRPr="001619EC">
        <w:rPr>
          <w:rFonts w:hAnsi="標楷體" w:hint="eastAsia"/>
          <w:b/>
        </w:rPr>
        <w:t>部分市縣總決算</w:t>
      </w:r>
      <w:r>
        <w:rPr>
          <w:rFonts w:hAnsi="標楷體" w:hint="eastAsia"/>
          <w:b/>
        </w:rPr>
        <w:t>均</w:t>
      </w:r>
      <w:r w:rsidRPr="001619EC">
        <w:rPr>
          <w:rFonts w:hAnsi="標楷體" w:hint="eastAsia"/>
          <w:b/>
        </w:rPr>
        <w:t>無歲出</w:t>
      </w:r>
      <w:r>
        <w:rPr>
          <w:rFonts w:hAnsi="標楷體" w:hint="eastAsia"/>
          <w:b/>
        </w:rPr>
        <w:t>剔除數</w:t>
      </w:r>
      <w:r w:rsidR="003841CE">
        <w:rPr>
          <w:rFonts w:hAnsi="標楷體" w:hint="eastAsia"/>
          <w:b/>
        </w:rPr>
        <w:t>或</w:t>
      </w:r>
      <w:r w:rsidRPr="001619EC">
        <w:rPr>
          <w:rFonts w:hAnsi="標楷體" w:hint="eastAsia"/>
          <w:b/>
        </w:rPr>
        <w:t>減列數，</w:t>
      </w:r>
      <w:r>
        <w:rPr>
          <w:rFonts w:hAnsi="標楷體" w:hint="eastAsia"/>
          <w:b/>
        </w:rPr>
        <w:t>允宜</w:t>
      </w:r>
      <w:r w:rsidRPr="001619EC">
        <w:rPr>
          <w:rFonts w:hAnsi="標楷體" w:hint="eastAsia"/>
          <w:b/>
        </w:rPr>
        <w:t>積極監督及</w:t>
      </w:r>
      <w:r>
        <w:rPr>
          <w:rFonts w:hAnsi="標楷體" w:hint="eastAsia"/>
          <w:b/>
        </w:rPr>
        <w:t>加強</w:t>
      </w:r>
      <w:r w:rsidRPr="001619EC">
        <w:rPr>
          <w:rFonts w:hAnsi="標楷體" w:hint="eastAsia"/>
          <w:b/>
        </w:rPr>
        <w:t>財務課責</w:t>
      </w:r>
    </w:p>
    <w:p w:rsidR="00042322" w:rsidRPr="003321A2" w:rsidRDefault="00042322" w:rsidP="00042322">
      <w:pPr>
        <w:pStyle w:val="21"/>
        <w:ind w:left="850" w:firstLine="566"/>
      </w:pPr>
      <w:r w:rsidRPr="003321A2">
        <w:rPr>
          <w:rFonts w:hint="eastAsia"/>
        </w:rPr>
        <w:t>經檢視審計部提供近5年</w:t>
      </w:r>
      <w:r>
        <w:rPr>
          <w:rFonts w:hint="eastAsia"/>
        </w:rPr>
        <w:t>度(</w:t>
      </w:r>
      <w:r w:rsidRPr="003321A2">
        <w:rPr>
          <w:rFonts w:hint="eastAsia"/>
        </w:rPr>
        <w:t>10</w:t>
      </w:r>
      <w:r>
        <w:rPr>
          <w:rFonts w:hint="eastAsia"/>
        </w:rPr>
        <w:t>9</w:t>
      </w:r>
      <w:r w:rsidRPr="003321A2">
        <w:rPr>
          <w:rFonts w:hint="eastAsia"/>
        </w:rPr>
        <w:t>至11</w:t>
      </w:r>
      <w:r>
        <w:rPr>
          <w:rFonts w:hint="eastAsia"/>
        </w:rPr>
        <w:t>3</w:t>
      </w:r>
      <w:r w:rsidRPr="003321A2">
        <w:rPr>
          <w:rFonts w:hint="eastAsia"/>
        </w:rPr>
        <w:t>年度</w:t>
      </w:r>
      <w:r>
        <w:rPr>
          <w:rFonts w:hint="eastAsia"/>
        </w:rPr>
        <w:t>，以下同)</w:t>
      </w:r>
      <w:r w:rsidRPr="003321A2">
        <w:rPr>
          <w:rFonts w:hint="eastAsia"/>
        </w:rPr>
        <w:t>直轄市及縣市總決算審核報告修正歲出決算之剔除及減列繳庫數情形，近5年</w:t>
      </w:r>
      <w:r>
        <w:rPr>
          <w:rFonts w:hint="eastAsia"/>
        </w:rPr>
        <w:t>度</w:t>
      </w:r>
      <w:r w:rsidRPr="003321A2">
        <w:rPr>
          <w:rFonts w:hint="eastAsia"/>
        </w:rPr>
        <w:t>僅</w:t>
      </w:r>
      <w:r>
        <w:rPr>
          <w:rFonts w:hint="eastAsia"/>
        </w:rPr>
        <w:t>桃園市(112年度)及</w:t>
      </w:r>
      <w:r w:rsidRPr="003321A2">
        <w:rPr>
          <w:rFonts w:hint="eastAsia"/>
        </w:rPr>
        <w:t>花蓮縣</w:t>
      </w:r>
      <w:r>
        <w:rPr>
          <w:rFonts w:hint="eastAsia"/>
        </w:rPr>
        <w:t>(</w:t>
      </w:r>
      <w:r w:rsidRPr="003321A2">
        <w:rPr>
          <w:rFonts w:hint="eastAsia"/>
        </w:rPr>
        <w:t>111</w:t>
      </w:r>
      <w:r>
        <w:rPr>
          <w:rFonts w:hint="eastAsia"/>
        </w:rPr>
        <w:t>及112</w:t>
      </w:r>
      <w:r w:rsidRPr="003321A2">
        <w:rPr>
          <w:rFonts w:hint="eastAsia"/>
        </w:rPr>
        <w:t>年度</w:t>
      </w:r>
      <w:r>
        <w:rPr>
          <w:rFonts w:hint="eastAsia"/>
        </w:rPr>
        <w:t>)</w:t>
      </w:r>
      <w:r w:rsidRPr="003321A2">
        <w:rPr>
          <w:rFonts w:hint="eastAsia"/>
        </w:rPr>
        <w:t>歲出決算修正剔除數</w:t>
      </w:r>
      <w:r>
        <w:rPr>
          <w:rFonts w:hint="eastAsia"/>
        </w:rPr>
        <w:t>各87.6萬元及5</w:t>
      </w:r>
      <w:r w:rsidRPr="003321A2">
        <w:rPr>
          <w:rFonts w:hint="eastAsia"/>
        </w:rPr>
        <w:t>,</w:t>
      </w:r>
      <w:r>
        <w:rPr>
          <w:rFonts w:hint="eastAsia"/>
        </w:rPr>
        <w:t>2</w:t>
      </w:r>
      <w:r w:rsidRPr="003321A2">
        <w:rPr>
          <w:rFonts w:hint="eastAsia"/>
        </w:rPr>
        <w:t>19元</w:t>
      </w:r>
      <w:r>
        <w:rPr>
          <w:rStyle w:val="affa"/>
        </w:rPr>
        <w:footnoteReference w:id="9"/>
      </w:r>
      <w:r w:rsidRPr="003321A2">
        <w:rPr>
          <w:rFonts w:hint="eastAsia"/>
        </w:rPr>
        <w:t>，其餘市縣則未有剔除數；至近5年</w:t>
      </w:r>
      <w:r>
        <w:rPr>
          <w:rFonts w:hint="eastAsia"/>
        </w:rPr>
        <w:t>度</w:t>
      </w:r>
      <w:r w:rsidR="003841CE">
        <w:rPr>
          <w:rFonts w:hint="eastAsia"/>
        </w:rPr>
        <w:t>各</w:t>
      </w:r>
      <w:r w:rsidRPr="003321A2">
        <w:rPr>
          <w:rFonts w:hint="eastAsia"/>
        </w:rPr>
        <w:t>市縣減列繳庫數部分介於</w:t>
      </w:r>
      <w:r>
        <w:rPr>
          <w:rFonts w:hint="eastAsia"/>
        </w:rPr>
        <w:t>5</w:t>
      </w:r>
      <w:r w:rsidRPr="003321A2">
        <w:rPr>
          <w:rFonts w:hint="eastAsia"/>
        </w:rPr>
        <w:t>億</w:t>
      </w:r>
      <w:r>
        <w:rPr>
          <w:rFonts w:hint="eastAsia"/>
        </w:rPr>
        <w:t>7</w:t>
      </w:r>
      <w:r w:rsidRPr="003321A2">
        <w:rPr>
          <w:rFonts w:hint="eastAsia"/>
        </w:rPr>
        <w:t>,</w:t>
      </w:r>
      <w:r>
        <w:rPr>
          <w:rFonts w:hint="eastAsia"/>
        </w:rPr>
        <w:t>761</w:t>
      </w:r>
      <w:r w:rsidRPr="003321A2">
        <w:rPr>
          <w:rFonts w:hint="eastAsia"/>
        </w:rPr>
        <w:t>萬元至9億5,470萬元之間，其中部分市縣總決算無歲出減列數，包括：4個年度</w:t>
      </w:r>
      <w:r w:rsidR="0078088D" w:rsidRPr="003321A2">
        <w:rPr>
          <w:rFonts w:hint="eastAsia"/>
        </w:rPr>
        <w:t>無歲出減列數</w:t>
      </w:r>
      <w:r w:rsidR="0078088D">
        <w:rPr>
          <w:rFonts w:hint="eastAsia"/>
        </w:rPr>
        <w:t>者為</w:t>
      </w:r>
      <w:r w:rsidRPr="003321A2">
        <w:rPr>
          <w:rFonts w:hint="eastAsia"/>
        </w:rPr>
        <w:t>新北市(10</w:t>
      </w:r>
      <w:r>
        <w:rPr>
          <w:rFonts w:hint="eastAsia"/>
        </w:rPr>
        <w:t>9</w:t>
      </w:r>
      <w:r w:rsidRPr="003321A2">
        <w:rPr>
          <w:rFonts w:hint="eastAsia"/>
        </w:rPr>
        <w:t>至11</w:t>
      </w:r>
      <w:r>
        <w:rPr>
          <w:rFonts w:hint="eastAsia"/>
        </w:rPr>
        <w:t>2</w:t>
      </w:r>
      <w:r w:rsidRPr="003321A2">
        <w:rPr>
          <w:rFonts w:hint="eastAsia"/>
        </w:rPr>
        <w:t>年度)</w:t>
      </w:r>
      <w:r>
        <w:rPr>
          <w:rFonts w:hint="eastAsia"/>
        </w:rPr>
        <w:t>、</w:t>
      </w:r>
      <w:r w:rsidRPr="003321A2">
        <w:rPr>
          <w:rFonts w:hint="eastAsia"/>
        </w:rPr>
        <w:t>雲林縣(109至111年度</w:t>
      </w:r>
      <w:r>
        <w:rPr>
          <w:rFonts w:hint="eastAsia"/>
        </w:rPr>
        <w:t>、113年度</w:t>
      </w:r>
      <w:r w:rsidRPr="003321A2">
        <w:rPr>
          <w:rFonts w:hint="eastAsia"/>
        </w:rPr>
        <w:t>)</w:t>
      </w:r>
      <w:r>
        <w:rPr>
          <w:rFonts w:hint="eastAsia"/>
        </w:rPr>
        <w:t>、連江縣(110</w:t>
      </w:r>
      <w:r w:rsidRPr="003321A2">
        <w:rPr>
          <w:rFonts w:hint="eastAsia"/>
        </w:rPr>
        <w:t>至11</w:t>
      </w:r>
      <w:r>
        <w:rPr>
          <w:rFonts w:hint="eastAsia"/>
        </w:rPr>
        <w:t>3</w:t>
      </w:r>
      <w:r w:rsidRPr="003321A2">
        <w:rPr>
          <w:rFonts w:hint="eastAsia"/>
        </w:rPr>
        <w:t>年度)；</w:t>
      </w:r>
      <w:r>
        <w:rPr>
          <w:rFonts w:hint="eastAsia"/>
        </w:rPr>
        <w:t>3</w:t>
      </w:r>
      <w:r w:rsidRPr="003321A2">
        <w:rPr>
          <w:rFonts w:hint="eastAsia"/>
        </w:rPr>
        <w:t>個年度</w:t>
      </w:r>
      <w:r w:rsidR="0078088D" w:rsidRPr="003321A2">
        <w:rPr>
          <w:rFonts w:hint="eastAsia"/>
        </w:rPr>
        <w:t>無歲出減列數</w:t>
      </w:r>
      <w:r w:rsidR="0078088D">
        <w:rPr>
          <w:rFonts w:hint="eastAsia"/>
        </w:rPr>
        <w:t>者為</w:t>
      </w:r>
      <w:r>
        <w:rPr>
          <w:rFonts w:hint="eastAsia"/>
        </w:rPr>
        <w:t>高雄市(111至113年度)、花蓮</w:t>
      </w:r>
      <w:r w:rsidRPr="003321A2">
        <w:rPr>
          <w:rFonts w:hint="eastAsia"/>
        </w:rPr>
        <w:t>縣(</w:t>
      </w:r>
      <w:r>
        <w:rPr>
          <w:rFonts w:hint="eastAsia"/>
        </w:rPr>
        <w:t>109、110及</w:t>
      </w:r>
      <w:r w:rsidRPr="003321A2">
        <w:rPr>
          <w:rFonts w:hint="eastAsia"/>
        </w:rPr>
        <w:t>11</w:t>
      </w:r>
      <w:r>
        <w:rPr>
          <w:rFonts w:hint="eastAsia"/>
        </w:rPr>
        <w:t>3</w:t>
      </w:r>
      <w:r w:rsidRPr="003321A2">
        <w:rPr>
          <w:rFonts w:hint="eastAsia"/>
        </w:rPr>
        <w:t>年度)</w:t>
      </w:r>
      <w:r>
        <w:rPr>
          <w:rFonts w:hint="eastAsia"/>
        </w:rPr>
        <w:t>；2</w:t>
      </w:r>
      <w:r w:rsidRPr="003321A2">
        <w:rPr>
          <w:rFonts w:hint="eastAsia"/>
        </w:rPr>
        <w:t>個年度</w:t>
      </w:r>
      <w:r w:rsidR="0078088D" w:rsidRPr="003321A2">
        <w:rPr>
          <w:rFonts w:hint="eastAsia"/>
        </w:rPr>
        <w:t>無歲出減列數</w:t>
      </w:r>
      <w:r w:rsidR="0078088D">
        <w:rPr>
          <w:rFonts w:hint="eastAsia"/>
        </w:rPr>
        <w:t>者為</w:t>
      </w:r>
      <w:r w:rsidRPr="003321A2">
        <w:rPr>
          <w:rFonts w:hint="eastAsia"/>
        </w:rPr>
        <w:t>臺東縣及澎湖縣(110</w:t>
      </w:r>
      <w:r>
        <w:rPr>
          <w:rFonts w:hint="eastAsia"/>
        </w:rPr>
        <w:t>及</w:t>
      </w:r>
      <w:r w:rsidRPr="003321A2">
        <w:rPr>
          <w:rFonts w:hint="eastAsia"/>
        </w:rPr>
        <w:t>111年度)、金門縣(109及111年度)</w:t>
      </w:r>
      <w:r w:rsidR="002C4563">
        <w:rPr>
          <w:rFonts w:hint="eastAsia"/>
        </w:rPr>
        <w:t>；</w:t>
      </w:r>
      <w:r w:rsidRPr="003321A2">
        <w:rPr>
          <w:rFonts w:hint="eastAsia"/>
        </w:rPr>
        <w:t>亟待各該市縣審計處(室)積極監督及加強財務課責。</w:t>
      </w:r>
    </w:p>
    <w:p w:rsidR="00042322" w:rsidRDefault="00042322" w:rsidP="00042322">
      <w:pPr>
        <w:ind w:left="566" w:firstLine="566"/>
        <w:rPr>
          <w:rFonts w:hAnsi="標楷體"/>
        </w:rPr>
      </w:pPr>
      <w:r w:rsidRPr="00642DCC">
        <w:rPr>
          <w:rFonts w:hAnsi="標楷體" w:hint="eastAsia"/>
        </w:rPr>
        <w:t>綜上，</w:t>
      </w:r>
      <w:r w:rsidRPr="001619EC">
        <w:rPr>
          <w:rFonts w:hAnsi="標楷體" w:hint="eastAsia"/>
        </w:rPr>
        <w:t>近</w:t>
      </w:r>
      <w:r>
        <w:rPr>
          <w:rFonts w:hAnsi="標楷體" w:hint="eastAsia"/>
        </w:rPr>
        <w:t>10</w:t>
      </w:r>
      <w:r w:rsidRPr="001619EC">
        <w:rPr>
          <w:rFonts w:hAnsi="標楷體" w:hint="eastAsia"/>
        </w:rPr>
        <w:t>年</w:t>
      </w:r>
      <w:r>
        <w:rPr>
          <w:rFonts w:hAnsi="標楷體" w:hint="eastAsia"/>
        </w:rPr>
        <w:t>度</w:t>
      </w:r>
      <w:r w:rsidRPr="001619EC">
        <w:rPr>
          <w:rFonts w:hAnsi="標楷體" w:hint="eastAsia"/>
        </w:rPr>
        <w:t>中央政府總決算審核報告歲出決算修正數</w:t>
      </w:r>
      <w:r>
        <w:rPr>
          <w:rFonts w:hAnsi="標楷體" w:hint="eastAsia"/>
        </w:rPr>
        <w:t>均</w:t>
      </w:r>
      <w:r w:rsidRPr="001619EC">
        <w:rPr>
          <w:rFonts w:hAnsi="標楷體" w:hint="eastAsia"/>
        </w:rPr>
        <w:t>為減列數</w:t>
      </w:r>
      <w:r>
        <w:rPr>
          <w:rFonts w:hAnsi="標楷體" w:hint="eastAsia"/>
        </w:rPr>
        <w:t>，又</w:t>
      </w:r>
      <w:r w:rsidR="002C4563">
        <w:rPr>
          <w:rFonts w:hAnsi="標楷體" w:hint="eastAsia"/>
        </w:rPr>
        <w:t>110至113</w:t>
      </w:r>
      <w:r w:rsidRPr="00FF6254">
        <w:rPr>
          <w:rFonts w:hAnsi="標楷體" w:hint="eastAsia"/>
        </w:rPr>
        <w:t>年度中央政府總決算歲出決算減列數概呈下降，</w:t>
      </w:r>
      <w:r>
        <w:rPr>
          <w:rFonts w:hAnsi="標楷體" w:hint="eastAsia"/>
        </w:rPr>
        <w:t>且占歲出比率亦逐年降低</w:t>
      </w:r>
      <w:r w:rsidRPr="00FF6254">
        <w:rPr>
          <w:rFonts w:hAnsi="標楷體" w:hint="eastAsia"/>
        </w:rPr>
        <w:t>；另</w:t>
      </w:r>
      <w:r w:rsidRPr="003321A2">
        <w:rPr>
          <w:rFonts w:hint="eastAsia"/>
        </w:rPr>
        <w:t>近5年</w:t>
      </w:r>
      <w:r>
        <w:rPr>
          <w:rFonts w:hint="eastAsia"/>
        </w:rPr>
        <w:t>度</w:t>
      </w:r>
      <w:r w:rsidRPr="00FF6254">
        <w:rPr>
          <w:rFonts w:hAnsi="標楷體" w:hint="eastAsia"/>
        </w:rPr>
        <w:t>部分市縣總決算亦無減列數，允宜加強審核</w:t>
      </w:r>
      <w:r w:rsidRPr="001619EC">
        <w:rPr>
          <w:rFonts w:hAnsi="標楷體" w:hint="eastAsia"/>
        </w:rPr>
        <w:t>，</w:t>
      </w:r>
      <w:r>
        <w:rPr>
          <w:rFonts w:hAnsi="標楷體" w:hint="eastAsia"/>
        </w:rPr>
        <w:t>俾</w:t>
      </w:r>
      <w:r w:rsidRPr="001619EC">
        <w:rPr>
          <w:rFonts w:hAnsi="標楷體" w:hint="eastAsia"/>
        </w:rPr>
        <w:t>發揮審計積極功能及</w:t>
      </w:r>
      <w:r>
        <w:rPr>
          <w:rFonts w:hAnsi="標楷體" w:hint="eastAsia"/>
        </w:rPr>
        <w:t>加強</w:t>
      </w:r>
      <w:r w:rsidRPr="001619EC">
        <w:rPr>
          <w:rFonts w:hAnsi="標楷體" w:hint="eastAsia"/>
        </w:rPr>
        <w:t>財務課責</w:t>
      </w:r>
      <w:r w:rsidRPr="00642DCC">
        <w:rPr>
          <w:rFonts w:hAnsi="標楷體" w:hint="eastAsia"/>
        </w:rPr>
        <w:t>。</w:t>
      </w:r>
    </w:p>
    <w:p w:rsidR="005F3C75" w:rsidRPr="00E43099" w:rsidRDefault="005F3C75" w:rsidP="00E43099">
      <w:pPr>
        <w:ind w:left="566" w:firstLine="486"/>
        <w:rPr>
          <w:rFonts w:hAnsi="標楷體"/>
          <w:sz w:val="24"/>
          <w:szCs w:val="24"/>
        </w:rPr>
      </w:pPr>
    </w:p>
    <w:p w:rsidR="00435CF7" w:rsidRPr="001619EC" w:rsidRDefault="000D28A2" w:rsidP="00874957">
      <w:pPr>
        <w:pStyle w:val="14"/>
        <w:ind w:left="462" w:hangingChars="163" w:hanging="462"/>
        <w:rPr>
          <w:rFonts w:hAnsi="標楷體"/>
        </w:rPr>
      </w:pPr>
      <w:bookmarkStart w:id="10" w:name="_Toc213320141"/>
      <w:r>
        <w:rPr>
          <w:rFonts w:hAnsi="標楷體" w:hint="eastAsia"/>
        </w:rPr>
        <w:t>五</w:t>
      </w:r>
      <w:r w:rsidR="002A408F" w:rsidRPr="001619EC">
        <w:rPr>
          <w:rFonts w:hAnsi="標楷體" w:hint="eastAsia"/>
        </w:rPr>
        <w:t>、</w:t>
      </w:r>
      <w:r w:rsidR="002C4563">
        <w:rPr>
          <w:rFonts w:hAnsi="標楷體" w:hint="eastAsia"/>
        </w:rPr>
        <w:t>審計部115年度預算案所編國內旅費較114年度大幅增加</w:t>
      </w:r>
      <w:r w:rsidR="00874957">
        <w:rPr>
          <w:rFonts w:hAnsi="標楷體" w:hint="eastAsia"/>
        </w:rPr>
        <w:t>，惟</w:t>
      </w:r>
      <w:r w:rsidR="00F6696E">
        <w:rPr>
          <w:rFonts w:hAnsi="標楷體" w:hint="eastAsia"/>
        </w:rPr>
        <w:t>10</w:t>
      </w:r>
      <w:r w:rsidR="00007590">
        <w:rPr>
          <w:rFonts w:hAnsi="標楷體" w:hint="eastAsia"/>
        </w:rPr>
        <w:t>9</w:t>
      </w:r>
      <w:r w:rsidR="002C4563">
        <w:rPr>
          <w:rFonts w:hAnsi="標楷體" w:hint="eastAsia"/>
        </w:rPr>
        <w:t>年度</w:t>
      </w:r>
      <w:r w:rsidR="00F6696E">
        <w:rPr>
          <w:rFonts w:hAnsi="標楷體" w:hint="eastAsia"/>
        </w:rPr>
        <w:t>至11</w:t>
      </w:r>
      <w:r w:rsidR="002C4563">
        <w:rPr>
          <w:rFonts w:hAnsi="標楷體" w:hint="eastAsia"/>
        </w:rPr>
        <w:t>4</w:t>
      </w:r>
      <w:r w:rsidR="00AC5B00">
        <w:rPr>
          <w:rFonts w:hAnsi="標楷體" w:hint="eastAsia"/>
        </w:rPr>
        <w:t>年</w:t>
      </w:r>
      <w:r w:rsidR="002C4563">
        <w:rPr>
          <w:rFonts w:hAnsi="標楷體" w:hint="eastAsia"/>
        </w:rPr>
        <w:t>8月底，其</w:t>
      </w:r>
      <w:r w:rsidR="00AC5B00">
        <w:rPr>
          <w:rFonts w:hAnsi="標楷體" w:hint="eastAsia"/>
        </w:rPr>
        <w:t>預算執行率</w:t>
      </w:r>
      <w:r w:rsidR="00007590">
        <w:rPr>
          <w:rFonts w:hAnsi="標楷體" w:hint="eastAsia"/>
        </w:rPr>
        <w:t>均</w:t>
      </w:r>
      <w:r w:rsidR="00AC5B00">
        <w:rPr>
          <w:rFonts w:hAnsi="標楷體" w:hint="eastAsia"/>
        </w:rPr>
        <w:t>未達</w:t>
      </w:r>
      <w:r w:rsidR="00007590">
        <w:rPr>
          <w:rFonts w:hAnsi="標楷體" w:hint="eastAsia"/>
        </w:rPr>
        <w:t>九</w:t>
      </w:r>
      <w:r w:rsidR="00AC5B00">
        <w:rPr>
          <w:rFonts w:hAnsi="標楷體" w:hint="eastAsia"/>
        </w:rPr>
        <w:t>成</w:t>
      </w:r>
      <w:r w:rsidR="00097C35" w:rsidRPr="001619EC">
        <w:rPr>
          <w:rFonts w:hAnsi="標楷體" w:hint="eastAsia"/>
        </w:rPr>
        <w:t>，允宜</w:t>
      </w:r>
      <w:r w:rsidR="002C4563">
        <w:rPr>
          <w:rFonts w:hAnsi="標楷體" w:hint="eastAsia"/>
        </w:rPr>
        <w:t>依實需詳實</w:t>
      </w:r>
      <w:r w:rsidR="00007590">
        <w:rPr>
          <w:rFonts w:hAnsi="標楷體" w:hint="eastAsia"/>
        </w:rPr>
        <w:t>編列並</w:t>
      </w:r>
      <w:r w:rsidR="002C4563">
        <w:rPr>
          <w:rFonts w:hAnsi="標楷體" w:hint="eastAsia"/>
        </w:rPr>
        <w:t>撙節辦理</w:t>
      </w:r>
      <w:bookmarkEnd w:id="10"/>
    </w:p>
    <w:p w:rsidR="00E7771C" w:rsidRPr="001619EC" w:rsidRDefault="00E7771C" w:rsidP="00E7771C">
      <w:pPr>
        <w:ind w:left="566" w:firstLine="566"/>
      </w:pPr>
      <w:bookmarkStart w:id="11" w:name="_Hlk178942691"/>
      <w:r w:rsidRPr="001619EC">
        <w:rPr>
          <w:rFonts w:hint="eastAsia"/>
        </w:rPr>
        <w:t>審計部11</w:t>
      </w:r>
      <w:r w:rsidR="00582786">
        <w:rPr>
          <w:rFonts w:hint="eastAsia"/>
        </w:rPr>
        <w:t>5</w:t>
      </w:r>
      <w:r w:rsidRPr="001619EC">
        <w:rPr>
          <w:rFonts w:hint="eastAsia"/>
        </w:rPr>
        <w:t>年度預算案</w:t>
      </w:r>
      <w:bookmarkEnd w:id="11"/>
      <w:r w:rsidR="00A85423">
        <w:rPr>
          <w:rFonts w:hint="eastAsia"/>
        </w:rPr>
        <w:t>於</w:t>
      </w:r>
      <w:r w:rsidR="00A85423" w:rsidRPr="001619EC">
        <w:rPr>
          <w:rFonts w:hint="eastAsia"/>
        </w:rPr>
        <w:t>「</w:t>
      </w:r>
      <w:r w:rsidR="00A85423">
        <w:rPr>
          <w:rFonts w:hint="eastAsia"/>
        </w:rPr>
        <w:t>一般行政</w:t>
      </w:r>
      <w:r w:rsidR="00A85423" w:rsidRPr="001619EC">
        <w:rPr>
          <w:rFonts w:hint="eastAsia"/>
        </w:rPr>
        <w:t>」</w:t>
      </w:r>
      <w:r w:rsidR="00A85423">
        <w:rPr>
          <w:rFonts w:hint="eastAsia"/>
        </w:rPr>
        <w:t>、</w:t>
      </w:r>
      <w:r w:rsidRPr="001619EC">
        <w:rPr>
          <w:rFonts w:hint="eastAsia"/>
        </w:rPr>
        <w:t>「中央政府審計」</w:t>
      </w:r>
      <w:r w:rsidR="00A85423">
        <w:rPr>
          <w:rFonts w:hint="eastAsia"/>
        </w:rPr>
        <w:t>及</w:t>
      </w:r>
      <w:r w:rsidR="00A85423" w:rsidRPr="001619EC">
        <w:rPr>
          <w:rFonts w:hint="eastAsia"/>
        </w:rPr>
        <w:t>「</w:t>
      </w:r>
      <w:r w:rsidR="00A85423">
        <w:rPr>
          <w:rFonts w:hint="eastAsia"/>
        </w:rPr>
        <w:t>縣市地方</w:t>
      </w:r>
      <w:r w:rsidR="00A85423" w:rsidRPr="001619EC">
        <w:rPr>
          <w:rFonts w:hint="eastAsia"/>
        </w:rPr>
        <w:t>審計」</w:t>
      </w:r>
      <w:r w:rsidR="00BD0EAD" w:rsidRPr="001619EC">
        <w:rPr>
          <w:rFonts w:hint="eastAsia"/>
        </w:rPr>
        <w:t>下</w:t>
      </w:r>
      <w:r w:rsidRPr="001619EC">
        <w:rPr>
          <w:rFonts w:hint="eastAsia"/>
          <w:lang w:eastAsia="zh-HK"/>
        </w:rPr>
        <w:t>編列</w:t>
      </w:r>
      <w:r w:rsidR="00BD0EAD" w:rsidRPr="001619EC">
        <w:rPr>
          <w:rFonts w:hint="eastAsia"/>
        </w:rPr>
        <w:t>「</w:t>
      </w:r>
      <w:r w:rsidR="00A85423">
        <w:rPr>
          <w:rFonts w:hint="eastAsia"/>
          <w:lang w:eastAsia="zh-HK"/>
        </w:rPr>
        <w:t>國內旅</w:t>
      </w:r>
      <w:r w:rsidRPr="001619EC">
        <w:rPr>
          <w:rFonts w:hint="eastAsia"/>
          <w:lang w:eastAsia="zh-HK"/>
        </w:rPr>
        <w:t>費</w:t>
      </w:r>
      <w:r w:rsidR="00BD0EAD" w:rsidRPr="001619EC">
        <w:rPr>
          <w:rFonts w:hint="eastAsia"/>
        </w:rPr>
        <w:t>」</w:t>
      </w:r>
      <w:r w:rsidR="00582786">
        <w:rPr>
          <w:rFonts w:hint="eastAsia"/>
        </w:rPr>
        <w:t>202</w:t>
      </w:r>
      <w:r w:rsidRPr="001619EC">
        <w:rPr>
          <w:rFonts w:hint="eastAsia"/>
          <w:lang w:eastAsia="zh-HK"/>
        </w:rPr>
        <w:t>萬</w:t>
      </w:r>
      <w:r w:rsidR="00582786">
        <w:rPr>
          <w:rFonts w:hint="eastAsia"/>
        </w:rPr>
        <w:t>4</w:t>
      </w:r>
      <w:r w:rsidR="00A85423">
        <w:rPr>
          <w:rFonts w:hint="eastAsia"/>
          <w:lang w:eastAsia="zh-HK"/>
        </w:rPr>
        <w:t>千</w:t>
      </w:r>
      <w:r w:rsidRPr="001619EC">
        <w:rPr>
          <w:rFonts w:hint="eastAsia"/>
          <w:lang w:eastAsia="zh-HK"/>
        </w:rPr>
        <w:t>元</w:t>
      </w:r>
      <w:r w:rsidR="00A85423">
        <w:rPr>
          <w:rFonts w:hint="eastAsia"/>
          <w:lang w:eastAsia="zh-HK"/>
        </w:rPr>
        <w:t>、</w:t>
      </w:r>
      <w:r w:rsidR="00A85423">
        <w:rPr>
          <w:rFonts w:hint="eastAsia"/>
        </w:rPr>
        <w:t>1</w:t>
      </w:r>
      <w:r w:rsidR="00A85423">
        <w:t>,</w:t>
      </w:r>
      <w:r w:rsidR="00582786">
        <w:rPr>
          <w:rFonts w:hint="eastAsia"/>
        </w:rPr>
        <w:t>607</w:t>
      </w:r>
      <w:r w:rsidR="00A85423">
        <w:rPr>
          <w:rFonts w:hint="eastAsia"/>
        </w:rPr>
        <w:t>萬</w:t>
      </w:r>
      <w:r w:rsidR="00582786">
        <w:rPr>
          <w:rFonts w:hint="eastAsia"/>
        </w:rPr>
        <w:t>2</w:t>
      </w:r>
      <w:r w:rsidR="00A85423">
        <w:rPr>
          <w:rFonts w:hint="eastAsia"/>
        </w:rPr>
        <w:t>千</w:t>
      </w:r>
      <w:r w:rsidR="002C4563">
        <w:rPr>
          <w:rFonts w:hint="eastAsia"/>
        </w:rPr>
        <w:t>元</w:t>
      </w:r>
      <w:r w:rsidR="0026192C">
        <w:rPr>
          <w:rFonts w:hint="eastAsia"/>
        </w:rPr>
        <w:t>及</w:t>
      </w:r>
      <w:r w:rsidR="00A85423">
        <w:rPr>
          <w:rFonts w:hint="eastAsia"/>
        </w:rPr>
        <w:t>5</w:t>
      </w:r>
      <w:r w:rsidR="00582786">
        <w:rPr>
          <w:rFonts w:hint="eastAsia"/>
        </w:rPr>
        <w:t>25</w:t>
      </w:r>
      <w:r w:rsidR="00A85423">
        <w:rPr>
          <w:rFonts w:hint="eastAsia"/>
        </w:rPr>
        <w:t>萬</w:t>
      </w:r>
      <w:r w:rsidR="00582786">
        <w:rPr>
          <w:rFonts w:hint="eastAsia"/>
        </w:rPr>
        <w:t>4千</w:t>
      </w:r>
      <w:r w:rsidR="00A85423">
        <w:rPr>
          <w:rFonts w:hint="eastAsia"/>
        </w:rPr>
        <w:t>元</w:t>
      </w:r>
      <w:r w:rsidRPr="001619EC">
        <w:rPr>
          <w:rFonts w:hint="eastAsia"/>
        </w:rPr>
        <w:t>，</w:t>
      </w:r>
      <w:r w:rsidR="00A85423">
        <w:rPr>
          <w:rFonts w:hint="eastAsia"/>
          <w:lang w:eastAsia="zh-HK"/>
        </w:rPr>
        <w:t>合計</w:t>
      </w:r>
      <w:r w:rsidR="00A85423">
        <w:rPr>
          <w:rFonts w:hint="eastAsia"/>
        </w:rPr>
        <w:t>2</w:t>
      </w:r>
      <w:r w:rsidR="00A85423">
        <w:t>,</w:t>
      </w:r>
      <w:r w:rsidR="00582786">
        <w:rPr>
          <w:rFonts w:hint="eastAsia"/>
        </w:rPr>
        <w:t>335</w:t>
      </w:r>
      <w:r w:rsidR="00A85423">
        <w:rPr>
          <w:rFonts w:hint="eastAsia"/>
          <w:lang w:eastAsia="zh-HK"/>
        </w:rPr>
        <w:t>萬元，較</w:t>
      </w:r>
      <w:r w:rsidR="00A85423">
        <w:rPr>
          <w:rFonts w:hint="eastAsia"/>
        </w:rPr>
        <w:t>11</w:t>
      </w:r>
      <w:r w:rsidR="00582786">
        <w:rPr>
          <w:rFonts w:hint="eastAsia"/>
        </w:rPr>
        <w:t>4</w:t>
      </w:r>
      <w:r w:rsidR="00A85423">
        <w:rPr>
          <w:rFonts w:hint="eastAsia"/>
          <w:lang w:eastAsia="zh-HK"/>
        </w:rPr>
        <w:t>年度預算</w:t>
      </w:r>
      <w:r w:rsidR="00582786">
        <w:rPr>
          <w:rFonts w:hint="eastAsia"/>
          <w:lang w:eastAsia="zh-HK"/>
        </w:rPr>
        <w:t>數</w:t>
      </w:r>
      <w:r w:rsidR="00582786">
        <w:rPr>
          <w:rFonts w:hint="eastAsia"/>
        </w:rPr>
        <w:t>(</w:t>
      </w:r>
      <w:r w:rsidR="00582786">
        <w:rPr>
          <w:rFonts w:hint="eastAsia"/>
          <w:lang w:eastAsia="zh-HK"/>
        </w:rPr>
        <w:t>含追加預算</w:t>
      </w:r>
      <w:r w:rsidR="00582786">
        <w:rPr>
          <w:rFonts w:hint="eastAsia"/>
        </w:rPr>
        <w:t>)</w:t>
      </w:r>
      <w:r w:rsidR="00C60FB9">
        <w:rPr>
          <w:rStyle w:val="affa"/>
          <w:lang w:eastAsia="zh-HK"/>
        </w:rPr>
        <w:footnoteReference w:id="10"/>
      </w:r>
      <w:r w:rsidR="00A85423">
        <w:rPr>
          <w:rFonts w:hint="eastAsia"/>
          <w:lang w:eastAsia="zh-HK"/>
        </w:rPr>
        <w:t>增加</w:t>
      </w:r>
      <w:r w:rsidR="00A85423">
        <w:rPr>
          <w:rFonts w:hint="eastAsia"/>
        </w:rPr>
        <w:t>3</w:t>
      </w:r>
      <w:r w:rsidR="00582786">
        <w:rPr>
          <w:rFonts w:hint="eastAsia"/>
        </w:rPr>
        <w:t>47</w:t>
      </w:r>
      <w:r w:rsidR="00A85423">
        <w:rPr>
          <w:rFonts w:hint="eastAsia"/>
          <w:lang w:eastAsia="zh-HK"/>
        </w:rPr>
        <w:t>萬元</w:t>
      </w:r>
      <w:r w:rsidR="00A85423">
        <w:rPr>
          <w:rFonts w:hint="eastAsia"/>
        </w:rPr>
        <w:t>(增幅1</w:t>
      </w:r>
      <w:r w:rsidR="00582786">
        <w:rPr>
          <w:rFonts w:hint="eastAsia"/>
        </w:rPr>
        <w:t>7.5</w:t>
      </w:r>
      <w:r w:rsidR="00A85423">
        <w:rPr>
          <w:rFonts w:hint="eastAsia"/>
        </w:rPr>
        <w:t>%)</w:t>
      </w:r>
      <w:r w:rsidRPr="001619EC">
        <w:rPr>
          <w:rFonts w:hint="eastAsia"/>
        </w:rPr>
        <w:t>。經查：</w:t>
      </w:r>
    </w:p>
    <w:p w:rsidR="00E7771C" w:rsidRPr="001619EC" w:rsidRDefault="00E7771C" w:rsidP="00E7771C">
      <w:pPr>
        <w:pStyle w:val="af"/>
        <w:ind w:left="849" w:hanging="283"/>
        <w:rPr>
          <w:rFonts w:hAnsi="標楷體"/>
          <w:b/>
          <w:lang w:eastAsia="zh-HK"/>
        </w:rPr>
      </w:pPr>
      <w:r w:rsidRPr="001619EC">
        <w:rPr>
          <w:rFonts w:hAnsi="標楷體" w:hint="eastAsia"/>
          <w:b/>
        </w:rPr>
        <w:t>(一)</w:t>
      </w:r>
      <w:r w:rsidR="008540EC">
        <w:rPr>
          <w:rFonts w:hAnsi="標楷體" w:hint="eastAsia"/>
          <w:b/>
        </w:rPr>
        <w:t>依中央政府總預算編製辦法等相關規定，</w:t>
      </w:r>
      <w:r w:rsidR="00A85423" w:rsidRPr="00A85423">
        <w:rPr>
          <w:rFonts w:hint="eastAsia"/>
          <w:b/>
        </w:rPr>
        <w:t>中央政府各機關應</w:t>
      </w:r>
      <w:r w:rsidR="00DE12F8">
        <w:rPr>
          <w:rFonts w:hint="eastAsia"/>
          <w:b/>
        </w:rPr>
        <w:t>通盤檢討緊縮相關經常支出，並</w:t>
      </w:r>
      <w:r w:rsidR="00A85423" w:rsidRPr="00A85423">
        <w:rPr>
          <w:rFonts w:hint="eastAsia"/>
          <w:b/>
        </w:rPr>
        <w:t>依實際需要詳實編列國內旅費預算，嚴格控管</w:t>
      </w:r>
    </w:p>
    <w:p w:rsidR="00E7771C" w:rsidRPr="001619EC" w:rsidRDefault="00A85423" w:rsidP="00E7771C">
      <w:pPr>
        <w:pStyle w:val="21"/>
        <w:ind w:left="850" w:firstLine="566"/>
      </w:pPr>
      <w:r w:rsidRPr="00A85423">
        <w:rPr>
          <w:rFonts w:hint="eastAsia"/>
        </w:rPr>
        <w:t>中華民國1</w:t>
      </w:r>
      <w:r>
        <w:rPr>
          <w:rFonts w:hint="eastAsia"/>
        </w:rPr>
        <w:t>1</w:t>
      </w:r>
      <w:r w:rsidR="00582786">
        <w:rPr>
          <w:rFonts w:hint="eastAsia"/>
        </w:rPr>
        <w:t>5</w:t>
      </w:r>
      <w:r w:rsidRPr="00A85423">
        <w:rPr>
          <w:rFonts w:hint="eastAsia"/>
        </w:rPr>
        <w:t>年度中央政府總預算編製辦法第15條規定</w:t>
      </w:r>
      <w:r w:rsidR="00F93273">
        <w:rPr>
          <w:rFonts w:hint="eastAsia"/>
        </w:rPr>
        <w:t>：</w:t>
      </w:r>
      <w:r w:rsidR="00F93273">
        <w:rPr>
          <w:rFonts w:hAnsi="標楷體" w:hint="eastAsia"/>
        </w:rPr>
        <w:t>「</w:t>
      </w:r>
      <w:r w:rsidRPr="00A85423">
        <w:rPr>
          <w:rFonts w:hint="eastAsia"/>
        </w:rPr>
        <w:t>各主管機關歲出概算所列各項費用，應力求詳實</w:t>
      </w:r>
      <w:r>
        <w:rPr>
          <w:rFonts w:hint="eastAsia"/>
        </w:rPr>
        <w:t>；</w:t>
      </w:r>
      <w:r w:rsidRPr="00A85423">
        <w:rPr>
          <w:rFonts w:hint="eastAsia"/>
        </w:rPr>
        <w:t>屬共同性費用項目，並應依主計總處所定共同性費用編列基準表規定編列</w:t>
      </w:r>
      <w:r w:rsidR="002C4563">
        <w:rPr>
          <w:rFonts w:hint="eastAsia"/>
        </w:rPr>
        <w:t>。</w:t>
      </w:r>
      <w:r w:rsidR="00F93273">
        <w:rPr>
          <w:rFonts w:hAnsi="標楷體" w:hint="eastAsia"/>
        </w:rPr>
        <w:t>」</w:t>
      </w:r>
      <w:r w:rsidR="002C4563">
        <w:rPr>
          <w:rFonts w:hint="eastAsia"/>
        </w:rPr>
        <w:t>而「</w:t>
      </w:r>
      <w:r w:rsidRPr="00A85423">
        <w:rPr>
          <w:rFonts w:hint="eastAsia"/>
        </w:rPr>
        <w:t>中央各主管機關編製1</w:t>
      </w:r>
      <w:r w:rsidR="004B536A">
        <w:rPr>
          <w:rFonts w:hint="eastAsia"/>
        </w:rPr>
        <w:t>1</w:t>
      </w:r>
      <w:r w:rsidR="00356D16">
        <w:rPr>
          <w:rFonts w:hint="eastAsia"/>
        </w:rPr>
        <w:t>5</w:t>
      </w:r>
      <w:r w:rsidRPr="00A85423">
        <w:rPr>
          <w:rFonts w:hint="eastAsia"/>
        </w:rPr>
        <w:t>年度概算應行注意辦理事項</w:t>
      </w:r>
      <w:r w:rsidR="002C4563">
        <w:rPr>
          <w:rFonts w:hint="eastAsia"/>
        </w:rPr>
        <w:t>」</w:t>
      </w:r>
      <w:r w:rsidRPr="00A85423">
        <w:rPr>
          <w:rFonts w:hint="eastAsia"/>
        </w:rPr>
        <w:t>第</w:t>
      </w:r>
      <w:r w:rsidR="009D351B">
        <w:rPr>
          <w:rFonts w:hint="eastAsia"/>
        </w:rPr>
        <w:t>5</w:t>
      </w:r>
      <w:r w:rsidRPr="00A85423">
        <w:rPr>
          <w:rFonts w:hint="eastAsia"/>
        </w:rPr>
        <w:t>點規定</w:t>
      </w:r>
      <w:r w:rsidR="009D351B">
        <w:rPr>
          <w:rFonts w:hint="eastAsia"/>
        </w:rPr>
        <w:t>：</w:t>
      </w:r>
      <w:r w:rsidR="009D351B">
        <w:rPr>
          <w:rFonts w:hAnsi="標楷體" w:hint="eastAsia"/>
        </w:rPr>
        <w:t>「</w:t>
      </w:r>
      <w:r w:rsidR="005F3C75">
        <w:rPr>
          <w:rFonts w:hAnsi="標楷體"/>
        </w:rPr>
        <w:t>…</w:t>
      </w:r>
      <w:r w:rsidR="009D351B">
        <w:rPr>
          <w:rFonts w:hAnsi="標楷體"/>
        </w:rPr>
        <w:t>…</w:t>
      </w:r>
      <w:r w:rsidR="009D351B">
        <w:rPr>
          <w:rFonts w:hAnsi="標楷體" w:hint="eastAsia"/>
        </w:rPr>
        <w:t>，</w:t>
      </w:r>
      <w:r w:rsidRPr="00A85423">
        <w:rPr>
          <w:rFonts w:hint="eastAsia"/>
        </w:rPr>
        <w:t>各機關</w:t>
      </w:r>
      <w:r w:rsidR="009D351B">
        <w:rPr>
          <w:rFonts w:hint="eastAsia"/>
        </w:rPr>
        <w:t>並</w:t>
      </w:r>
      <w:r w:rsidRPr="00A85423">
        <w:rPr>
          <w:rFonts w:hint="eastAsia"/>
        </w:rPr>
        <w:t>應切實在</w:t>
      </w:r>
      <w:r w:rsidR="009D351B">
        <w:rPr>
          <w:rFonts w:hint="eastAsia"/>
        </w:rPr>
        <w:t>本</w:t>
      </w:r>
      <w:r w:rsidRPr="00A85423">
        <w:rPr>
          <w:rFonts w:hint="eastAsia"/>
        </w:rPr>
        <w:t>年度歲出概</w:t>
      </w:r>
      <w:r w:rsidRPr="00356D16">
        <w:rPr>
          <w:rFonts w:hAnsi="標楷體" w:hint="eastAsia"/>
        </w:rPr>
        <w:t>算額度範圍內，</w:t>
      </w:r>
      <w:r w:rsidR="009D351B" w:rsidRPr="00356D16">
        <w:rPr>
          <w:rFonts w:hAnsi="標楷體" w:hint="eastAsia"/>
        </w:rPr>
        <w:t>通盤檢討</w:t>
      </w:r>
      <w:r w:rsidR="00F93273" w:rsidRPr="00356D16">
        <w:rPr>
          <w:rFonts w:hAnsi="標楷體" w:hint="eastAsia"/>
        </w:rPr>
        <w:t>辦理</w:t>
      </w:r>
      <w:r w:rsidR="009D351B" w:rsidRPr="00356D16">
        <w:rPr>
          <w:rFonts w:hAnsi="標楷體" w:hint="eastAsia"/>
        </w:rPr>
        <w:t>下列事項：</w:t>
      </w:r>
      <w:r w:rsidR="005F3C75">
        <w:rPr>
          <w:rFonts w:hAnsi="標楷體"/>
        </w:rPr>
        <w:t>…</w:t>
      </w:r>
      <w:r w:rsidR="009D351B" w:rsidRPr="00356D16">
        <w:rPr>
          <w:rFonts w:hAnsi="標楷體"/>
        </w:rPr>
        <w:t>…</w:t>
      </w:r>
      <w:r w:rsidR="00731906" w:rsidRPr="00356D16">
        <w:rPr>
          <w:rFonts w:hAnsi="標楷體" w:hint="eastAsia"/>
        </w:rPr>
        <w:t>。</w:t>
      </w:r>
      <w:r w:rsidR="009D351B" w:rsidRPr="00356D16">
        <w:rPr>
          <w:rFonts w:hAnsi="標楷體" w:hint="eastAsia"/>
        </w:rPr>
        <w:t>(三)</w:t>
      </w:r>
      <w:r w:rsidR="00731906" w:rsidRPr="00356D16">
        <w:rPr>
          <w:rFonts w:hAnsi="標楷體" w:hint="eastAsia"/>
        </w:rPr>
        <w:t>緊縮經常支出</w:t>
      </w:r>
      <w:r w:rsidR="002C4563">
        <w:rPr>
          <w:rFonts w:hAnsi="標楷體"/>
        </w:rPr>
        <w:t>…</w:t>
      </w:r>
      <w:r w:rsidR="002C4563">
        <w:rPr>
          <w:rFonts w:hAnsi="標楷體" w:hint="eastAsia"/>
        </w:rPr>
        <w:t>7</w:t>
      </w:r>
      <w:r w:rsidR="00F17849">
        <w:rPr>
          <w:rFonts w:hAnsi="標楷體" w:hint="eastAsia"/>
        </w:rPr>
        <w:t>.</w:t>
      </w:r>
      <w:r w:rsidR="002C4563" w:rsidRPr="002C4563">
        <w:rPr>
          <w:rFonts w:hAnsi="標楷體" w:hint="eastAsia"/>
        </w:rPr>
        <w:t>各機關國內、外旅費與派員出國教育訓練費，應嚴格控管；……。</w:t>
      </w:r>
      <w:r w:rsidR="00F93273" w:rsidRPr="00356D16">
        <w:rPr>
          <w:rFonts w:hAnsi="標楷體" w:hint="eastAsia"/>
        </w:rPr>
        <w:t>」</w:t>
      </w:r>
      <w:r w:rsidRPr="00356D16">
        <w:rPr>
          <w:rFonts w:hAnsi="標楷體" w:hint="eastAsia"/>
        </w:rPr>
        <w:t>另依</w:t>
      </w:r>
      <w:r w:rsidR="00F17849">
        <w:rPr>
          <w:rFonts w:hAnsi="標楷體" w:hint="eastAsia"/>
        </w:rPr>
        <w:t>「</w:t>
      </w:r>
      <w:r w:rsidRPr="00356D16">
        <w:rPr>
          <w:rFonts w:hAnsi="標楷體" w:hint="eastAsia"/>
        </w:rPr>
        <w:t>用途別預算科目</w:t>
      </w:r>
      <w:r w:rsidR="00DE12F8" w:rsidRPr="00356D16">
        <w:rPr>
          <w:rFonts w:hAnsi="標楷體" w:hint="eastAsia"/>
        </w:rPr>
        <w:t>分類</w:t>
      </w:r>
      <w:r w:rsidRPr="00356D16">
        <w:rPr>
          <w:rFonts w:hAnsi="標楷體" w:hint="eastAsia"/>
        </w:rPr>
        <w:t>定義及計列標準表</w:t>
      </w:r>
      <w:r w:rsidR="00F17849">
        <w:rPr>
          <w:rFonts w:hAnsi="標楷體" w:hint="eastAsia"/>
        </w:rPr>
        <w:t>」</w:t>
      </w:r>
      <w:r w:rsidRPr="00356D16">
        <w:rPr>
          <w:rFonts w:hAnsi="標楷體" w:hint="eastAsia"/>
        </w:rPr>
        <w:t>規</w:t>
      </w:r>
      <w:r w:rsidR="00F17849">
        <w:rPr>
          <w:rFonts w:hAnsi="標楷體" w:hint="eastAsia"/>
        </w:rPr>
        <w:t>定略以</w:t>
      </w:r>
      <w:r w:rsidRPr="00356D16">
        <w:rPr>
          <w:rFonts w:hAnsi="標楷體" w:hint="eastAsia"/>
        </w:rPr>
        <w:t>，國內旅費科目之計列標準，係依實際需要並按國內出差旅費報支要點所</w:t>
      </w:r>
      <w:r w:rsidRPr="00A85423">
        <w:rPr>
          <w:rFonts w:hint="eastAsia"/>
        </w:rPr>
        <w:t>定標準計列</w:t>
      </w:r>
      <w:r w:rsidRPr="00A85423">
        <w:rPr>
          <w:vertAlign w:val="superscript"/>
        </w:rPr>
        <w:footnoteReference w:id="11"/>
      </w:r>
      <w:r w:rsidRPr="00A85423">
        <w:rPr>
          <w:rFonts w:hint="eastAsia"/>
        </w:rPr>
        <w:t>。爰此，中央政府各機關國內旅費</w:t>
      </w:r>
      <w:r w:rsidR="00F17849">
        <w:rPr>
          <w:rFonts w:hint="eastAsia"/>
        </w:rPr>
        <w:t>屬經常支出，預算編列</w:t>
      </w:r>
      <w:r w:rsidRPr="00A85423">
        <w:rPr>
          <w:rFonts w:hint="eastAsia"/>
        </w:rPr>
        <w:t>應</w:t>
      </w:r>
      <w:r w:rsidR="00DE12F8">
        <w:rPr>
          <w:rFonts w:hint="eastAsia"/>
        </w:rPr>
        <w:t>通盤檢討緊縮，並</w:t>
      </w:r>
      <w:r w:rsidRPr="00A85423">
        <w:rPr>
          <w:rFonts w:hint="eastAsia"/>
        </w:rPr>
        <w:t>依實際需要詳實編列</w:t>
      </w:r>
      <w:r w:rsidR="00F17849">
        <w:rPr>
          <w:rFonts w:hint="eastAsia"/>
        </w:rPr>
        <w:t>及</w:t>
      </w:r>
      <w:r w:rsidRPr="00A85423">
        <w:rPr>
          <w:rFonts w:hint="eastAsia"/>
        </w:rPr>
        <w:t>嚴格控管。</w:t>
      </w:r>
    </w:p>
    <w:p w:rsidR="00E7771C" w:rsidRPr="001619EC" w:rsidRDefault="00E7771C" w:rsidP="00E7771C">
      <w:pPr>
        <w:pStyle w:val="af"/>
        <w:ind w:left="849" w:hanging="283"/>
        <w:rPr>
          <w:rFonts w:hAnsi="標楷體"/>
          <w:b/>
        </w:rPr>
      </w:pPr>
      <w:r w:rsidRPr="001619EC">
        <w:rPr>
          <w:rFonts w:hAnsi="標楷體" w:hint="eastAsia"/>
          <w:b/>
        </w:rPr>
        <w:t>(</w:t>
      </w:r>
      <w:r w:rsidRPr="001619EC">
        <w:rPr>
          <w:rFonts w:hAnsi="標楷體" w:hint="eastAsia"/>
          <w:b/>
          <w:lang w:eastAsia="zh-HK"/>
        </w:rPr>
        <w:t>二</w:t>
      </w:r>
      <w:r w:rsidRPr="001619EC">
        <w:rPr>
          <w:rFonts w:hAnsi="標楷體" w:hint="eastAsia"/>
          <w:b/>
        </w:rPr>
        <w:t>)</w:t>
      </w:r>
      <w:r w:rsidR="00874957" w:rsidRPr="00874957">
        <w:rPr>
          <w:rFonts w:hAnsi="標楷體" w:hint="eastAsia"/>
          <w:b/>
        </w:rPr>
        <w:t>11</w:t>
      </w:r>
      <w:r w:rsidR="00007590">
        <w:rPr>
          <w:rFonts w:hAnsi="標楷體" w:hint="eastAsia"/>
          <w:b/>
        </w:rPr>
        <w:t>5</w:t>
      </w:r>
      <w:r w:rsidR="00874957" w:rsidRPr="00874957">
        <w:rPr>
          <w:rFonts w:hAnsi="標楷體" w:hint="eastAsia"/>
          <w:b/>
        </w:rPr>
        <w:t>年</w:t>
      </w:r>
      <w:r w:rsidR="00776716">
        <w:rPr>
          <w:rFonts w:hAnsi="標楷體" w:hint="eastAsia"/>
          <w:b/>
        </w:rPr>
        <w:t>度</w:t>
      </w:r>
      <w:r w:rsidR="00874957" w:rsidRPr="00874957">
        <w:rPr>
          <w:rFonts w:hAnsi="標楷體" w:hint="eastAsia"/>
          <w:b/>
        </w:rPr>
        <w:t>國內旅費預算</w:t>
      </w:r>
      <w:r w:rsidR="00DA0132">
        <w:rPr>
          <w:rFonts w:hAnsi="標楷體" w:hint="eastAsia"/>
          <w:b/>
        </w:rPr>
        <w:t>案</w:t>
      </w:r>
      <w:r w:rsidR="00874957" w:rsidRPr="00874957">
        <w:rPr>
          <w:rFonts w:hAnsi="標楷體" w:hint="eastAsia"/>
          <w:b/>
        </w:rPr>
        <w:t>數較11</w:t>
      </w:r>
      <w:r w:rsidR="00007590">
        <w:rPr>
          <w:rFonts w:hAnsi="標楷體" w:hint="eastAsia"/>
          <w:b/>
        </w:rPr>
        <w:t>4</w:t>
      </w:r>
      <w:r w:rsidR="00874957" w:rsidRPr="00874957">
        <w:rPr>
          <w:rFonts w:hAnsi="標楷體" w:hint="eastAsia"/>
          <w:b/>
        </w:rPr>
        <w:t>年度成長</w:t>
      </w:r>
      <w:r w:rsidR="00007590">
        <w:rPr>
          <w:rFonts w:hAnsi="標楷體" w:hint="eastAsia"/>
          <w:b/>
        </w:rPr>
        <w:t>17.5%</w:t>
      </w:r>
      <w:r w:rsidR="00874957" w:rsidRPr="00874957">
        <w:rPr>
          <w:rFonts w:hAnsi="標楷體" w:hint="eastAsia"/>
          <w:b/>
        </w:rPr>
        <w:t>，</w:t>
      </w:r>
      <w:r w:rsidR="00874957">
        <w:rPr>
          <w:rFonts w:hAnsi="標楷體" w:hint="eastAsia"/>
          <w:b/>
        </w:rPr>
        <w:t>惟近年國內旅費</w:t>
      </w:r>
      <w:r w:rsidR="00874957" w:rsidRPr="00874957">
        <w:rPr>
          <w:rFonts w:hAnsi="標楷體" w:hint="eastAsia"/>
          <w:b/>
        </w:rPr>
        <w:t>預算執行率</w:t>
      </w:r>
      <w:r w:rsidR="00007590">
        <w:rPr>
          <w:rFonts w:hAnsi="標楷體" w:hint="eastAsia"/>
          <w:b/>
        </w:rPr>
        <w:t>均</w:t>
      </w:r>
      <w:r w:rsidR="00874957" w:rsidRPr="00874957">
        <w:rPr>
          <w:rFonts w:hAnsi="標楷體" w:hint="eastAsia"/>
          <w:b/>
        </w:rPr>
        <w:t>未達</w:t>
      </w:r>
      <w:r w:rsidR="00007590">
        <w:rPr>
          <w:rFonts w:hAnsi="標楷體" w:hint="eastAsia"/>
          <w:b/>
        </w:rPr>
        <w:t>九</w:t>
      </w:r>
      <w:r w:rsidR="00874957" w:rsidRPr="00874957">
        <w:rPr>
          <w:rFonts w:hAnsi="標楷體" w:hint="eastAsia"/>
          <w:b/>
        </w:rPr>
        <w:t>成</w:t>
      </w:r>
      <w:r w:rsidR="00874957">
        <w:rPr>
          <w:rFonts w:hAnsi="標楷體" w:hint="eastAsia"/>
          <w:b/>
        </w:rPr>
        <w:t>，</w:t>
      </w:r>
      <w:bookmarkStart w:id="12" w:name="_Hlk179791596"/>
      <w:r w:rsidR="00874957">
        <w:rPr>
          <w:rFonts w:hAnsi="標楷體" w:hint="eastAsia"/>
          <w:b/>
        </w:rPr>
        <w:t>相較</w:t>
      </w:r>
      <w:r w:rsidR="00DA0132">
        <w:rPr>
          <w:rFonts w:hAnsi="標楷體" w:hint="eastAsia"/>
          <w:b/>
        </w:rPr>
        <w:t>同期間</w:t>
      </w:r>
      <w:r w:rsidR="00874957">
        <w:rPr>
          <w:rFonts w:hAnsi="標楷體" w:hint="eastAsia"/>
          <w:b/>
        </w:rPr>
        <w:t>審計部整體預算執行率接近100%</w:t>
      </w:r>
      <w:r w:rsidR="00394D98" w:rsidRPr="001619EC">
        <w:rPr>
          <w:rFonts w:hAnsi="標楷體" w:hint="eastAsia"/>
          <w:b/>
        </w:rPr>
        <w:t>，</w:t>
      </w:r>
      <w:bookmarkEnd w:id="12"/>
      <w:r w:rsidR="00F17849" w:rsidRPr="00F17849">
        <w:rPr>
          <w:rFonts w:hAnsi="標楷體" w:hint="eastAsia"/>
          <w:b/>
        </w:rPr>
        <w:t>國內旅費之預算編列及執行容有精進空間</w:t>
      </w:r>
    </w:p>
    <w:p w:rsidR="002F5E98" w:rsidRDefault="00007590" w:rsidP="00874957">
      <w:pPr>
        <w:pStyle w:val="21"/>
        <w:ind w:left="850" w:firstLine="566"/>
      </w:pPr>
      <w:r w:rsidRPr="00E450CA">
        <w:rPr>
          <w:rFonts w:hint="eastAsia"/>
        </w:rPr>
        <w:t>審計部</w:t>
      </w:r>
      <w:r w:rsidRPr="00007590">
        <w:rPr>
          <w:rFonts w:hint="eastAsia"/>
        </w:rPr>
        <w:t>國內旅費</w:t>
      </w:r>
      <w:r w:rsidR="00E450CA" w:rsidRPr="00E450CA">
        <w:rPr>
          <w:rFonts w:hint="eastAsia"/>
        </w:rPr>
        <w:t>11</w:t>
      </w:r>
      <w:r w:rsidR="00356D16">
        <w:rPr>
          <w:rFonts w:hint="eastAsia"/>
        </w:rPr>
        <w:t>5</w:t>
      </w:r>
      <w:r w:rsidR="00E450CA" w:rsidRPr="00E450CA">
        <w:rPr>
          <w:rFonts w:hint="eastAsia"/>
        </w:rPr>
        <w:t>年度預算案</w:t>
      </w:r>
      <w:r w:rsidR="00E450CA">
        <w:rPr>
          <w:rFonts w:hint="eastAsia"/>
        </w:rPr>
        <w:t>編列</w:t>
      </w:r>
      <w:r w:rsidR="00356D16">
        <w:rPr>
          <w:rFonts w:hint="eastAsia"/>
        </w:rPr>
        <w:t>2</w:t>
      </w:r>
      <w:r w:rsidR="00356D16">
        <w:t>,</w:t>
      </w:r>
      <w:r w:rsidR="00356D16">
        <w:rPr>
          <w:rFonts w:hint="eastAsia"/>
        </w:rPr>
        <w:t>335</w:t>
      </w:r>
      <w:r w:rsidR="00356D16">
        <w:rPr>
          <w:rFonts w:hint="eastAsia"/>
          <w:lang w:eastAsia="zh-HK"/>
        </w:rPr>
        <w:t>萬元</w:t>
      </w:r>
      <w:r w:rsidR="00E450CA">
        <w:rPr>
          <w:rFonts w:hint="eastAsia"/>
          <w:lang w:eastAsia="zh-HK"/>
        </w:rPr>
        <w:t>，</w:t>
      </w:r>
      <w:r w:rsidR="00776716">
        <w:rPr>
          <w:rFonts w:hint="eastAsia"/>
          <w:lang w:eastAsia="zh-HK"/>
        </w:rPr>
        <w:t>創</w:t>
      </w:r>
      <w:r w:rsidR="00E450CA">
        <w:rPr>
          <w:rFonts w:hint="eastAsia"/>
          <w:lang w:eastAsia="zh-HK"/>
        </w:rPr>
        <w:t>近</w:t>
      </w:r>
      <w:r w:rsidR="007C1557">
        <w:rPr>
          <w:rFonts w:hint="eastAsia"/>
        </w:rPr>
        <w:t>7</w:t>
      </w:r>
      <w:r w:rsidR="00E450CA">
        <w:rPr>
          <w:rFonts w:hint="eastAsia"/>
          <w:lang w:eastAsia="zh-HK"/>
        </w:rPr>
        <w:t>年</w:t>
      </w:r>
      <w:r w:rsidR="00776716">
        <w:rPr>
          <w:rFonts w:hint="eastAsia"/>
          <w:lang w:eastAsia="zh-HK"/>
        </w:rPr>
        <w:t>度</w:t>
      </w:r>
      <w:r w:rsidR="00F17849">
        <w:rPr>
          <w:rFonts w:hint="eastAsia"/>
        </w:rPr>
        <w:t>(109至115年度，以下同)</w:t>
      </w:r>
      <w:r w:rsidR="00E450CA">
        <w:rPr>
          <w:rFonts w:hint="eastAsia"/>
          <w:lang w:eastAsia="zh-HK"/>
        </w:rPr>
        <w:t>新高，且較</w:t>
      </w:r>
      <w:r w:rsidR="00E450CA">
        <w:rPr>
          <w:rFonts w:hint="eastAsia"/>
        </w:rPr>
        <w:t>11</w:t>
      </w:r>
      <w:r w:rsidR="007C1557">
        <w:rPr>
          <w:rFonts w:hint="eastAsia"/>
        </w:rPr>
        <w:t>4</w:t>
      </w:r>
      <w:r w:rsidR="00E450CA">
        <w:rPr>
          <w:rFonts w:hint="eastAsia"/>
          <w:lang w:eastAsia="zh-HK"/>
        </w:rPr>
        <w:t>年度預算</w:t>
      </w:r>
      <w:r w:rsidR="002E2528">
        <w:rPr>
          <w:rFonts w:hint="eastAsia"/>
          <w:lang w:eastAsia="zh-HK"/>
        </w:rPr>
        <w:t>數增加</w:t>
      </w:r>
      <w:r w:rsidR="00E450CA">
        <w:rPr>
          <w:rFonts w:hint="eastAsia"/>
        </w:rPr>
        <w:t>17</w:t>
      </w:r>
      <w:r w:rsidR="007C1557">
        <w:rPr>
          <w:rFonts w:hint="eastAsia"/>
        </w:rPr>
        <w:t>.5</w:t>
      </w:r>
      <w:r w:rsidR="00E450CA">
        <w:rPr>
          <w:rFonts w:hint="eastAsia"/>
        </w:rPr>
        <w:t>%</w:t>
      </w:r>
      <w:r w:rsidR="00E450CA">
        <w:rPr>
          <w:rFonts w:hint="eastAsia"/>
          <w:lang w:eastAsia="zh-HK"/>
        </w:rPr>
        <w:t>。經</w:t>
      </w:r>
      <w:r w:rsidR="00874957" w:rsidRPr="00874957">
        <w:rPr>
          <w:rFonts w:hint="eastAsia"/>
        </w:rPr>
        <w:t>檢視</w:t>
      </w:r>
      <w:r w:rsidR="00874957">
        <w:rPr>
          <w:rFonts w:hint="eastAsia"/>
        </w:rPr>
        <w:t>審計部10</w:t>
      </w:r>
      <w:r w:rsidR="007C1557">
        <w:rPr>
          <w:rFonts w:hint="eastAsia"/>
        </w:rPr>
        <w:t>9</w:t>
      </w:r>
      <w:r w:rsidR="00776716">
        <w:rPr>
          <w:rFonts w:hint="eastAsia"/>
        </w:rPr>
        <w:t>年</w:t>
      </w:r>
      <w:r w:rsidR="002E2528">
        <w:rPr>
          <w:rFonts w:hint="eastAsia"/>
        </w:rPr>
        <w:t>度</w:t>
      </w:r>
      <w:r w:rsidR="00874957">
        <w:rPr>
          <w:rFonts w:hint="eastAsia"/>
        </w:rPr>
        <w:t>至11</w:t>
      </w:r>
      <w:r w:rsidR="007C1557">
        <w:rPr>
          <w:rFonts w:hint="eastAsia"/>
        </w:rPr>
        <w:t>4</w:t>
      </w:r>
      <w:r w:rsidR="00874957">
        <w:rPr>
          <w:rFonts w:hint="eastAsia"/>
        </w:rPr>
        <w:t>年8月底止</w:t>
      </w:r>
      <w:r w:rsidR="00874957" w:rsidRPr="00874957">
        <w:rPr>
          <w:rFonts w:hint="eastAsia"/>
        </w:rPr>
        <w:t>國內旅費執行情形，</w:t>
      </w:r>
      <w:r w:rsidR="005F3C75">
        <w:rPr>
          <w:rFonts w:hint="eastAsia"/>
        </w:rPr>
        <w:t>其中</w:t>
      </w:r>
      <w:r w:rsidR="00874957" w:rsidRPr="00874957">
        <w:rPr>
          <w:rFonts w:hint="eastAsia"/>
        </w:rPr>
        <w:t>10</w:t>
      </w:r>
      <w:r w:rsidR="007C1557">
        <w:rPr>
          <w:rFonts w:hint="eastAsia"/>
        </w:rPr>
        <w:t>9及</w:t>
      </w:r>
      <w:r w:rsidR="00874957" w:rsidRPr="00874957">
        <w:rPr>
          <w:rFonts w:hint="eastAsia"/>
        </w:rPr>
        <w:t>110年度</w:t>
      </w:r>
      <w:r w:rsidR="007C1557">
        <w:rPr>
          <w:rFonts w:hint="eastAsia"/>
        </w:rPr>
        <w:t>之</w:t>
      </w:r>
      <w:r w:rsidR="00874957" w:rsidRPr="00874957">
        <w:rPr>
          <w:rFonts w:hint="eastAsia"/>
        </w:rPr>
        <w:t>預算執行率</w:t>
      </w:r>
      <w:r w:rsidR="00E450CA">
        <w:rPr>
          <w:rFonts w:hint="eastAsia"/>
        </w:rPr>
        <w:t>均未達</w:t>
      </w:r>
      <w:r w:rsidR="005F3C75">
        <w:rPr>
          <w:rFonts w:hint="eastAsia"/>
        </w:rPr>
        <w:t>八</w:t>
      </w:r>
      <w:r w:rsidR="00E450CA">
        <w:rPr>
          <w:rFonts w:hint="eastAsia"/>
        </w:rPr>
        <w:t>成</w:t>
      </w:r>
      <w:r w:rsidR="00874957" w:rsidRPr="00874957">
        <w:rPr>
          <w:rFonts w:hint="eastAsia"/>
        </w:rPr>
        <w:t>，</w:t>
      </w:r>
      <w:r w:rsidR="00E450CA">
        <w:rPr>
          <w:rFonts w:hint="eastAsia"/>
        </w:rPr>
        <w:t>111年</w:t>
      </w:r>
      <w:r w:rsidR="00776716">
        <w:rPr>
          <w:rFonts w:hint="eastAsia"/>
        </w:rPr>
        <w:t>度</w:t>
      </w:r>
      <w:r w:rsidR="007C1557">
        <w:rPr>
          <w:rFonts w:hint="eastAsia"/>
        </w:rPr>
        <w:t>僅略高於</w:t>
      </w:r>
      <w:r w:rsidR="005F3C75">
        <w:rPr>
          <w:rFonts w:hint="eastAsia"/>
        </w:rPr>
        <w:t>八</w:t>
      </w:r>
      <w:r w:rsidR="007C1557">
        <w:rPr>
          <w:rFonts w:hint="eastAsia"/>
        </w:rPr>
        <w:t>成(</w:t>
      </w:r>
      <w:r w:rsidR="00E450CA">
        <w:rPr>
          <w:rFonts w:hint="eastAsia"/>
        </w:rPr>
        <w:t>8</w:t>
      </w:r>
      <w:r w:rsidR="00D45291">
        <w:rPr>
          <w:rFonts w:hint="eastAsia"/>
        </w:rPr>
        <w:t>1.9%</w:t>
      </w:r>
      <w:r w:rsidR="007C1557">
        <w:rPr>
          <w:rFonts w:hint="eastAsia"/>
        </w:rPr>
        <w:t>)</w:t>
      </w:r>
      <w:r w:rsidR="00E450CA">
        <w:rPr>
          <w:rFonts w:hint="eastAsia"/>
        </w:rPr>
        <w:t>，</w:t>
      </w:r>
      <w:r w:rsidR="007C1557">
        <w:rPr>
          <w:rFonts w:hint="eastAsia"/>
        </w:rPr>
        <w:t>112及</w:t>
      </w:r>
      <w:r w:rsidR="00D45291">
        <w:rPr>
          <w:rFonts w:hint="eastAsia"/>
        </w:rPr>
        <w:t>11</w:t>
      </w:r>
      <w:r w:rsidR="007C1557">
        <w:rPr>
          <w:rFonts w:hint="eastAsia"/>
        </w:rPr>
        <w:t>3</w:t>
      </w:r>
      <w:r w:rsidR="00D45291">
        <w:rPr>
          <w:rFonts w:hint="eastAsia"/>
        </w:rPr>
        <w:t>年度預算執行率</w:t>
      </w:r>
      <w:r w:rsidR="007C1557">
        <w:rPr>
          <w:rFonts w:hint="eastAsia"/>
        </w:rPr>
        <w:t>仍</w:t>
      </w:r>
      <w:r w:rsidR="00D45291">
        <w:rPr>
          <w:rFonts w:hint="eastAsia"/>
        </w:rPr>
        <w:t>未達</w:t>
      </w:r>
      <w:r w:rsidR="005F3C75">
        <w:rPr>
          <w:rFonts w:hint="eastAsia"/>
        </w:rPr>
        <w:t>九</w:t>
      </w:r>
      <w:r w:rsidR="00D45291">
        <w:rPr>
          <w:rFonts w:hint="eastAsia"/>
        </w:rPr>
        <w:t>成，又</w:t>
      </w:r>
      <w:r w:rsidR="00E450CA">
        <w:rPr>
          <w:rFonts w:hint="eastAsia"/>
        </w:rPr>
        <w:t>11</w:t>
      </w:r>
      <w:r w:rsidR="007C1557">
        <w:rPr>
          <w:rFonts w:hint="eastAsia"/>
        </w:rPr>
        <w:t>4</w:t>
      </w:r>
      <w:r w:rsidR="00E450CA">
        <w:rPr>
          <w:rFonts w:hint="eastAsia"/>
        </w:rPr>
        <w:t>年截至8月底止</w:t>
      </w:r>
      <w:r w:rsidR="007C1557">
        <w:rPr>
          <w:rFonts w:hint="eastAsia"/>
        </w:rPr>
        <w:t>之執行數，分別占預算數、累計分配數之42.01</w:t>
      </w:r>
      <w:r w:rsidR="00E450CA">
        <w:rPr>
          <w:rFonts w:hint="eastAsia"/>
        </w:rPr>
        <w:t>%</w:t>
      </w:r>
      <w:r w:rsidR="007C1557">
        <w:rPr>
          <w:rFonts w:hint="eastAsia"/>
        </w:rPr>
        <w:t>、81.82%</w:t>
      </w:r>
      <w:r w:rsidR="00F17849">
        <w:rPr>
          <w:rFonts w:hint="eastAsia"/>
        </w:rPr>
        <w:t>(詳表1)；</w:t>
      </w:r>
      <w:r w:rsidR="007C1557">
        <w:rPr>
          <w:rFonts w:hint="eastAsia"/>
        </w:rPr>
        <w:t>顯示</w:t>
      </w:r>
      <w:r w:rsidR="002A7B3E">
        <w:rPr>
          <w:rFonts w:hint="eastAsia"/>
        </w:rPr>
        <w:t>國內旅費之預算</w:t>
      </w:r>
      <w:r w:rsidR="007C1557">
        <w:rPr>
          <w:rFonts w:hint="eastAsia"/>
        </w:rPr>
        <w:t>編列</w:t>
      </w:r>
      <w:r w:rsidR="005F3C75">
        <w:rPr>
          <w:rFonts w:hint="eastAsia"/>
        </w:rPr>
        <w:t>及執行</w:t>
      </w:r>
      <w:r w:rsidR="002A7B3E">
        <w:rPr>
          <w:rFonts w:hint="eastAsia"/>
        </w:rPr>
        <w:t>容有</w:t>
      </w:r>
      <w:r w:rsidR="007C1557">
        <w:rPr>
          <w:rFonts w:hint="eastAsia"/>
        </w:rPr>
        <w:t>精進空間</w:t>
      </w:r>
      <w:r w:rsidR="00874957" w:rsidRPr="00874957">
        <w:rPr>
          <w:rFonts w:hint="eastAsia"/>
        </w:rPr>
        <w:t>。</w:t>
      </w:r>
    </w:p>
    <w:p w:rsidR="00E7771C" w:rsidRPr="001619EC" w:rsidRDefault="004056FA" w:rsidP="007D7D94">
      <w:pPr>
        <w:pStyle w:val="21"/>
        <w:ind w:left="850" w:firstLine="566"/>
      </w:pPr>
      <w:r>
        <w:rPr>
          <w:rFonts w:hint="eastAsia"/>
        </w:rPr>
        <w:t>洽</w:t>
      </w:r>
      <w:r w:rsidR="00874957" w:rsidRPr="00874957">
        <w:rPr>
          <w:rFonts w:hint="eastAsia"/>
        </w:rPr>
        <w:t>據</w:t>
      </w:r>
      <w:r w:rsidR="00E450CA">
        <w:rPr>
          <w:rFonts w:hint="eastAsia"/>
        </w:rPr>
        <w:t>審計部</w:t>
      </w:r>
      <w:r w:rsidR="00874957" w:rsidRPr="00874957">
        <w:rPr>
          <w:rFonts w:hint="eastAsia"/>
        </w:rPr>
        <w:t>表示</w:t>
      </w:r>
      <w:r w:rsidR="00007590">
        <w:rPr>
          <w:rFonts w:hint="eastAsia"/>
        </w:rPr>
        <w:t>，</w:t>
      </w:r>
      <w:r w:rsidR="002F5E98">
        <w:rPr>
          <w:rFonts w:hint="eastAsia"/>
        </w:rPr>
        <w:t>該部國內出差主要係辦理相關專案就地抽查，每次抽查需時數日，</w:t>
      </w:r>
      <w:r w:rsidR="00E450CA">
        <w:rPr>
          <w:rFonts w:hint="eastAsia"/>
        </w:rPr>
        <w:t>114</w:t>
      </w:r>
      <w:r w:rsidR="00F17849">
        <w:rPr>
          <w:rFonts w:hint="eastAsia"/>
        </w:rPr>
        <w:t>年度預算</w:t>
      </w:r>
      <w:r w:rsidR="00E450CA">
        <w:rPr>
          <w:rFonts w:hint="eastAsia"/>
        </w:rPr>
        <w:t>較113年</w:t>
      </w:r>
      <w:r w:rsidR="005F3C75">
        <w:rPr>
          <w:rFonts w:hint="eastAsia"/>
        </w:rPr>
        <w:t>度</w:t>
      </w:r>
      <w:r w:rsidR="00E450CA">
        <w:rPr>
          <w:rFonts w:hint="eastAsia"/>
        </w:rPr>
        <w:t>增加</w:t>
      </w:r>
      <w:r w:rsidR="00E450CA" w:rsidRPr="00E450CA">
        <w:rPr>
          <w:rFonts w:hint="eastAsia"/>
        </w:rPr>
        <w:t>係配合「國內出差旅費報支要點」修正住宿費標準，114年</w:t>
      </w:r>
      <w:r w:rsidR="002A7B3E">
        <w:rPr>
          <w:rFonts w:hint="eastAsia"/>
        </w:rPr>
        <w:t>度</w:t>
      </w:r>
      <w:r w:rsidR="00E450CA" w:rsidRPr="00E450CA">
        <w:rPr>
          <w:rFonts w:hint="eastAsia"/>
        </w:rPr>
        <w:t>起每日住宿費報支數額由2</w:t>
      </w:r>
      <w:r w:rsidR="00280797">
        <w:rPr>
          <w:rFonts w:hint="eastAsia"/>
        </w:rPr>
        <w:t>,000</w:t>
      </w:r>
      <w:r w:rsidR="00E450CA" w:rsidRPr="00E450CA">
        <w:rPr>
          <w:rFonts w:hint="eastAsia"/>
        </w:rPr>
        <w:t>元調增為平日3</w:t>
      </w:r>
      <w:r w:rsidR="00280797">
        <w:rPr>
          <w:rFonts w:hint="eastAsia"/>
        </w:rPr>
        <w:t>,</w:t>
      </w:r>
      <w:r w:rsidR="00E450CA" w:rsidRPr="00E450CA">
        <w:rPr>
          <w:rFonts w:hint="eastAsia"/>
        </w:rPr>
        <w:t>5</w:t>
      </w:r>
      <w:r w:rsidR="00280797">
        <w:rPr>
          <w:rFonts w:hint="eastAsia"/>
        </w:rPr>
        <w:t>00</w:t>
      </w:r>
      <w:r w:rsidR="00E450CA" w:rsidRPr="00E450CA">
        <w:rPr>
          <w:rFonts w:hint="eastAsia"/>
        </w:rPr>
        <w:t>元</w:t>
      </w:r>
      <w:r w:rsidR="00F17849">
        <w:rPr>
          <w:rFonts w:hint="eastAsia"/>
        </w:rPr>
        <w:t>；而</w:t>
      </w:r>
      <w:r w:rsidR="00280797">
        <w:rPr>
          <w:rFonts w:hint="eastAsia"/>
        </w:rPr>
        <w:t>該部</w:t>
      </w:r>
      <w:r w:rsidR="007D7D94">
        <w:rPr>
          <w:rFonts w:hint="eastAsia"/>
        </w:rPr>
        <w:t>114年度國內旅費</w:t>
      </w:r>
      <w:r w:rsidR="005F3C75">
        <w:rPr>
          <w:rFonts w:hint="eastAsia"/>
        </w:rPr>
        <w:t>預算案數</w:t>
      </w:r>
      <w:r w:rsidR="007D7D94">
        <w:rPr>
          <w:rFonts w:hint="eastAsia"/>
        </w:rPr>
        <w:t>2,178萬6千元，經本院審議結果刪減326萬8千元，加計追加預算</w:t>
      </w:r>
      <w:r w:rsidR="00280797">
        <w:rPr>
          <w:rFonts w:hint="eastAsia"/>
        </w:rPr>
        <w:t>數</w:t>
      </w:r>
      <w:r w:rsidR="007D7D94">
        <w:rPr>
          <w:rFonts w:hint="eastAsia"/>
        </w:rPr>
        <w:t>136萬2千元，合計1,988萬元；</w:t>
      </w:r>
      <w:r w:rsidR="00F17849">
        <w:rPr>
          <w:rFonts w:hint="eastAsia"/>
        </w:rPr>
        <w:t>至</w:t>
      </w:r>
      <w:r w:rsidR="007D7D94">
        <w:rPr>
          <w:rFonts w:hint="eastAsia"/>
        </w:rPr>
        <w:t>115年度</w:t>
      </w:r>
      <w:r w:rsidR="00F17849">
        <w:rPr>
          <w:rFonts w:hint="eastAsia"/>
        </w:rPr>
        <w:t>預算案</w:t>
      </w:r>
      <w:r w:rsidR="007D7D94">
        <w:rPr>
          <w:rFonts w:hint="eastAsia"/>
        </w:rPr>
        <w:t>經檢討後並依往年執行情形</w:t>
      </w:r>
      <w:r w:rsidR="003E03D5">
        <w:rPr>
          <w:rFonts w:hint="eastAsia"/>
        </w:rPr>
        <w:t>，增加為</w:t>
      </w:r>
      <w:r w:rsidR="007D7D94">
        <w:rPr>
          <w:rFonts w:hint="eastAsia"/>
        </w:rPr>
        <w:t>2,335萬元</w:t>
      </w:r>
      <w:r w:rsidR="00874957" w:rsidRPr="00874957">
        <w:rPr>
          <w:rFonts w:hint="eastAsia"/>
        </w:rPr>
        <w:t>。鑑於近年</w:t>
      </w:r>
      <w:r w:rsidR="00043E03">
        <w:rPr>
          <w:rFonts w:hint="eastAsia"/>
        </w:rPr>
        <w:t>審計部單位預算執行率接近100%，</w:t>
      </w:r>
      <w:r w:rsidR="00280797">
        <w:rPr>
          <w:rFonts w:hint="eastAsia"/>
        </w:rPr>
        <w:t>惟</w:t>
      </w:r>
      <w:r w:rsidR="00043E03">
        <w:rPr>
          <w:rFonts w:hint="eastAsia"/>
        </w:rPr>
        <w:t>同期間</w:t>
      </w:r>
      <w:r w:rsidR="00874957" w:rsidRPr="00874957">
        <w:rPr>
          <w:rFonts w:hint="eastAsia"/>
        </w:rPr>
        <w:t>國內旅費</w:t>
      </w:r>
      <w:r w:rsidR="00007590">
        <w:rPr>
          <w:rFonts w:hint="eastAsia"/>
        </w:rPr>
        <w:t>預算</w:t>
      </w:r>
      <w:r w:rsidR="00874957" w:rsidRPr="00874957">
        <w:rPr>
          <w:rFonts w:hint="eastAsia"/>
        </w:rPr>
        <w:t>執行率</w:t>
      </w:r>
      <w:r w:rsidR="00280797">
        <w:rPr>
          <w:rFonts w:hint="eastAsia"/>
        </w:rPr>
        <w:t>則</w:t>
      </w:r>
      <w:r w:rsidR="00007590">
        <w:rPr>
          <w:rFonts w:hint="eastAsia"/>
        </w:rPr>
        <w:t>介於74.39%至88.57%間，</w:t>
      </w:r>
      <w:r w:rsidR="007D7D94">
        <w:rPr>
          <w:rFonts w:hint="eastAsia"/>
        </w:rPr>
        <w:t>均</w:t>
      </w:r>
      <w:r w:rsidR="007D6DDD">
        <w:rPr>
          <w:rFonts w:hint="eastAsia"/>
        </w:rPr>
        <w:t>未達</w:t>
      </w:r>
      <w:r w:rsidR="007D7D94">
        <w:rPr>
          <w:rFonts w:hint="eastAsia"/>
        </w:rPr>
        <w:t>九</w:t>
      </w:r>
      <w:r w:rsidR="00874957" w:rsidRPr="00874957">
        <w:rPr>
          <w:rFonts w:hint="eastAsia"/>
        </w:rPr>
        <w:t>成，</w:t>
      </w:r>
      <w:r w:rsidR="00F6696E" w:rsidRPr="00874957">
        <w:rPr>
          <w:rFonts w:hint="eastAsia"/>
        </w:rPr>
        <w:t>允宜</w:t>
      </w:r>
      <w:r w:rsidR="00AB2E0C" w:rsidRPr="00AB2E0C">
        <w:rPr>
          <w:rFonts w:hint="eastAsia"/>
        </w:rPr>
        <w:t>依實需詳實編列</w:t>
      </w:r>
      <w:r w:rsidR="00AB2E0C">
        <w:rPr>
          <w:rFonts w:hint="eastAsia"/>
        </w:rPr>
        <w:t>，</w:t>
      </w:r>
      <w:r w:rsidR="00AB2E0C" w:rsidRPr="00AB2E0C">
        <w:rPr>
          <w:rFonts w:hint="eastAsia"/>
        </w:rPr>
        <w:t>並</w:t>
      </w:r>
      <w:r w:rsidR="00AB2E0C">
        <w:rPr>
          <w:rFonts w:hint="eastAsia"/>
        </w:rPr>
        <w:t>依相關規定</w:t>
      </w:r>
      <w:r w:rsidR="00AB2E0C" w:rsidRPr="00AB2E0C">
        <w:rPr>
          <w:rFonts w:hint="eastAsia"/>
        </w:rPr>
        <w:t>撙節辦理</w:t>
      </w:r>
      <w:r w:rsidR="00874957" w:rsidRPr="00874957">
        <w:rPr>
          <w:rFonts w:hint="eastAsia"/>
        </w:rPr>
        <w:t>。</w:t>
      </w:r>
    </w:p>
    <w:p w:rsidR="00043E03" w:rsidRDefault="00043E03" w:rsidP="00126DAA">
      <w:pPr>
        <w:pStyle w:val="21"/>
        <w:ind w:leftChars="-153" w:left="1" w:rightChars="-244" w:right="-691" w:hangingChars="153" w:hanging="434"/>
        <w:rPr>
          <w:b/>
        </w:rPr>
      </w:pPr>
      <w:r w:rsidRPr="007312AF">
        <w:rPr>
          <w:rFonts w:hint="eastAsia"/>
          <w:b/>
        </w:rPr>
        <w:t>表</w:t>
      </w:r>
      <w:r>
        <w:rPr>
          <w:b/>
        </w:rPr>
        <w:t>1</w:t>
      </w:r>
      <w:r>
        <w:rPr>
          <w:rFonts w:hint="eastAsia"/>
          <w:b/>
        </w:rPr>
        <w:t xml:space="preserve">  審計部10</w:t>
      </w:r>
      <w:r w:rsidR="007D7D94">
        <w:rPr>
          <w:rFonts w:hint="eastAsia"/>
          <w:b/>
        </w:rPr>
        <w:t>9</w:t>
      </w:r>
      <w:r>
        <w:rPr>
          <w:rFonts w:hint="eastAsia"/>
          <w:b/>
        </w:rPr>
        <w:t>至11</w:t>
      </w:r>
      <w:r w:rsidR="007D7D94">
        <w:rPr>
          <w:rFonts w:hint="eastAsia"/>
          <w:b/>
        </w:rPr>
        <w:t>5</w:t>
      </w:r>
      <w:r>
        <w:rPr>
          <w:rFonts w:hint="eastAsia"/>
          <w:b/>
        </w:rPr>
        <w:t>年度國內旅費與單位預算編列及執行比較表</w:t>
      </w:r>
    </w:p>
    <w:p w:rsidR="00043E03" w:rsidRPr="00252710" w:rsidRDefault="004056FA" w:rsidP="00280797">
      <w:pPr>
        <w:spacing w:line="320" w:lineRule="exact"/>
        <w:ind w:leftChars="0" w:left="608" w:rightChars="-150" w:right="-425" w:hangingChars="250" w:hanging="608"/>
        <w:jc w:val="right"/>
        <w:rPr>
          <w:rFonts w:hAnsi="標楷體"/>
          <w:bCs/>
          <w:sz w:val="24"/>
          <w:szCs w:val="24"/>
        </w:rPr>
      </w:pPr>
      <w:r>
        <w:rPr>
          <w:rFonts w:hint="eastAsia"/>
          <w:bCs/>
          <w:sz w:val="24"/>
          <w:szCs w:val="24"/>
        </w:rPr>
        <w:t xml:space="preserve"> </w:t>
      </w:r>
      <w:r w:rsidR="00043E03">
        <w:rPr>
          <w:rFonts w:hint="eastAsia"/>
          <w:bCs/>
          <w:sz w:val="24"/>
          <w:szCs w:val="24"/>
        </w:rPr>
        <w:t>單位：</w:t>
      </w:r>
      <w:r w:rsidR="00EB54C7">
        <w:rPr>
          <w:rFonts w:hint="eastAsia"/>
          <w:bCs/>
          <w:sz w:val="24"/>
          <w:szCs w:val="24"/>
        </w:rPr>
        <w:t>新臺幣</w:t>
      </w:r>
      <w:r w:rsidR="00043E03">
        <w:rPr>
          <w:rFonts w:hint="eastAsia"/>
          <w:bCs/>
          <w:sz w:val="24"/>
          <w:szCs w:val="24"/>
        </w:rPr>
        <w:t>千元；%</w:t>
      </w:r>
    </w:p>
    <w:tbl>
      <w:tblPr>
        <w:tblW w:w="9357" w:type="dxa"/>
        <w:tblInd w:w="-28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86"/>
        <w:gridCol w:w="1116"/>
        <w:gridCol w:w="1116"/>
        <w:gridCol w:w="1116"/>
        <w:gridCol w:w="1116"/>
        <w:gridCol w:w="1116"/>
        <w:gridCol w:w="1298"/>
        <w:gridCol w:w="993"/>
      </w:tblGrid>
      <w:tr w:rsidR="00356D16" w:rsidRPr="00FD40AD" w:rsidTr="00E43099">
        <w:trPr>
          <w:trHeight w:val="585"/>
          <w:tblHeader/>
        </w:trPr>
        <w:tc>
          <w:tcPr>
            <w:tcW w:w="1486" w:type="dxa"/>
            <w:tcBorders>
              <w:top w:val="single" w:sz="12" w:space="0" w:color="auto"/>
              <w:bottom w:val="single" w:sz="4" w:space="0" w:color="auto"/>
              <w:tl2br w:val="single" w:sz="2" w:space="0" w:color="auto"/>
            </w:tcBorders>
            <w:shd w:val="clear" w:color="auto" w:fill="auto"/>
            <w:vAlign w:val="center"/>
          </w:tcPr>
          <w:p w:rsidR="00356D16" w:rsidRPr="00042322" w:rsidRDefault="00356D16" w:rsidP="00356D16">
            <w:pPr>
              <w:adjustRightInd w:val="0"/>
              <w:spacing w:line="280" w:lineRule="exact"/>
              <w:ind w:leftChars="0" w:left="0" w:firstLineChars="0" w:firstLine="0"/>
              <w:jc w:val="right"/>
              <w:rPr>
                <w:b/>
                <w:bCs/>
                <w:sz w:val="24"/>
                <w:szCs w:val="24"/>
              </w:rPr>
            </w:pPr>
            <w:r w:rsidRPr="00042322">
              <w:rPr>
                <w:rFonts w:hint="eastAsia"/>
                <w:b/>
                <w:bCs/>
                <w:sz w:val="24"/>
                <w:szCs w:val="24"/>
              </w:rPr>
              <w:t>年度</w:t>
            </w:r>
          </w:p>
          <w:p w:rsidR="00356D16" w:rsidRPr="00042322" w:rsidRDefault="00356D16" w:rsidP="00356D16">
            <w:pPr>
              <w:adjustRightInd w:val="0"/>
              <w:spacing w:line="280" w:lineRule="exact"/>
              <w:ind w:leftChars="0" w:left="0" w:firstLineChars="0" w:firstLine="0"/>
              <w:jc w:val="left"/>
              <w:rPr>
                <w:b/>
                <w:bCs/>
                <w:sz w:val="24"/>
                <w:szCs w:val="24"/>
              </w:rPr>
            </w:pPr>
            <w:r w:rsidRPr="00042322">
              <w:rPr>
                <w:rFonts w:hint="eastAsia"/>
                <w:b/>
                <w:bCs/>
                <w:sz w:val="24"/>
                <w:szCs w:val="24"/>
              </w:rPr>
              <w:t>項目</w:t>
            </w:r>
          </w:p>
        </w:tc>
        <w:tc>
          <w:tcPr>
            <w:tcW w:w="1116" w:type="dxa"/>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109</w:t>
            </w:r>
          </w:p>
        </w:tc>
        <w:tc>
          <w:tcPr>
            <w:tcW w:w="1116" w:type="dxa"/>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110</w:t>
            </w:r>
          </w:p>
        </w:tc>
        <w:tc>
          <w:tcPr>
            <w:tcW w:w="1116" w:type="dxa"/>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111</w:t>
            </w:r>
          </w:p>
        </w:tc>
        <w:tc>
          <w:tcPr>
            <w:tcW w:w="1116" w:type="dxa"/>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112</w:t>
            </w:r>
          </w:p>
        </w:tc>
        <w:tc>
          <w:tcPr>
            <w:tcW w:w="1116" w:type="dxa"/>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113</w:t>
            </w:r>
          </w:p>
        </w:tc>
        <w:tc>
          <w:tcPr>
            <w:tcW w:w="1298" w:type="dxa"/>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114</w:t>
            </w:r>
          </w:p>
        </w:tc>
        <w:tc>
          <w:tcPr>
            <w:tcW w:w="993" w:type="dxa"/>
            <w:shd w:val="clear" w:color="auto" w:fill="auto"/>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115</w:t>
            </w:r>
          </w:p>
        </w:tc>
      </w:tr>
      <w:tr w:rsidR="00356D16" w:rsidRPr="00FD40AD" w:rsidTr="00E43099">
        <w:tc>
          <w:tcPr>
            <w:tcW w:w="1486" w:type="dxa"/>
            <w:tcBorders>
              <w:top w:val="sing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center"/>
              <w:rPr>
                <w:sz w:val="24"/>
                <w:szCs w:val="24"/>
              </w:rPr>
            </w:pPr>
            <w:r w:rsidRPr="00C95E9D">
              <w:rPr>
                <w:rFonts w:hint="eastAsia"/>
                <w:sz w:val="24"/>
                <w:szCs w:val="24"/>
              </w:rPr>
              <w:t>國內旅費</w:t>
            </w:r>
          </w:p>
          <w:p w:rsidR="00356D16" w:rsidRPr="00C95E9D" w:rsidRDefault="00356D16" w:rsidP="00356D16">
            <w:pPr>
              <w:adjustRightInd w:val="0"/>
              <w:spacing w:line="280" w:lineRule="exact"/>
              <w:ind w:leftChars="0" w:left="0" w:firstLineChars="0" w:firstLine="0"/>
              <w:jc w:val="center"/>
              <w:rPr>
                <w:sz w:val="24"/>
                <w:szCs w:val="24"/>
              </w:rPr>
            </w:pPr>
            <w:r w:rsidRPr="00C95E9D">
              <w:rPr>
                <w:rFonts w:hint="eastAsia"/>
                <w:sz w:val="24"/>
                <w:szCs w:val="24"/>
              </w:rPr>
              <w:t>預算數(A)</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spacing w:val="-20"/>
                <w:sz w:val="24"/>
                <w:szCs w:val="24"/>
              </w:rPr>
              <w:t>19</w:t>
            </w:r>
            <w:r w:rsidRPr="00C95E9D">
              <w:rPr>
                <w:rFonts w:hAnsi="標楷體"/>
                <w:spacing w:val="-20"/>
                <w:sz w:val="24"/>
                <w:szCs w:val="24"/>
              </w:rPr>
              <w:t>,591</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spacing w:val="-20"/>
                <w:sz w:val="24"/>
                <w:szCs w:val="24"/>
              </w:rPr>
              <w:t>18,223</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spacing w:val="-20"/>
                <w:sz w:val="24"/>
                <w:szCs w:val="24"/>
              </w:rPr>
              <w:t>18</w:t>
            </w:r>
            <w:r w:rsidRPr="00C95E9D">
              <w:rPr>
                <w:rFonts w:hAnsi="標楷體"/>
                <w:spacing w:val="-20"/>
                <w:sz w:val="24"/>
                <w:szCs w:val="24"/>
              </w:rPr>
              <w:t>,</w:t>
            </w:r>
            <w:r w:rsidRPr="00C95E9D">
              <w:rPr>
                <w:rFonts w:hAnsi="標楷體" w:hint="eastAsia"/>
                <w:spacing w:val="-20"/>
                <w:sz w:val="24"/>
                <w:szCs w:val="24"/>
              </w:rPr>
              <w:t>171</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spacing w:val="-20"/>
                <w:sz w:val="24"/>
                <w:szCs w:val="24"/>
              </w:rPr>
              <w:t>18</w:t>
            </w:r>
            <w:r w:rsidRPr="00C95E9D">
              <w:rPr>
                <w:rFonts w:hAnsi="標楷體"/>
                <w:spacing w:val="-20"/>
                <w:sz w:val="24"/>
                <w:szCs w:val="24"/>
              </w:rPr>
              <w:t>,</w:t>
            </w:r>
            <w:r w:rsidRPr="00C95E9D">
              <w:rPr>
                <w:rFonts w:hAnsi="標楷體" w:hint="eastAsia"/>
                <w:spacing w:val="-20"/>
                <w:sz w:val="24"/>
                <w:szCs w:val="24"/>
              </w:rPr>
              <w:t>618</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spacing w:val="-20"/>
                <w:sz w:val="24"/>
                <w:szCs w:val="24"/>
              </w:rPr>
              <w:t>18,</w:t>
            </w:r>
            <w:r w:rsidRPr="00C95E9D">
              <w:rPr>
                <w:rFonts w:hAnsi="標楷體" w:hint="eastAsia"/>
                <w:spacing w:val="-20"/>
                <w:sz w:val="24"/>
                <w:szCs w:val="24"/>
              </w:rPr>
              <w:t>199</w:t>
            </w:r>
          </w:p>
        </w:tc>
        <w:tc>
          <w:tcPr>
            <w:tcW w:w="1298" w:type="dxa"/>
            <w:vAlign w:val="center"/>
          </w:tcPr>
          <w:p w:rsidR="00356D16" w:rsidRDefault="00356D16" w:rsidP="00AB2E0C">
            <w:pPr>
              <w:adjustRightInd w:val="0"/>
              <w:spacing w:line="240" w:lineRule="exact"/>
              <w:ind w:leftChars="0" w:left="0" w:firstLineChars="0" w:firstLine="0"/>
              <w:jc w:val="right"/>
              <w:rPr>
                <w:b/>
                <w:bCs/>
                <w:spacing w:val="-20"/>
                <w:sz w:val="24"/>
                <w:szCs w:val="24"/>
              </w:rPr>
            </w:pPr>
            <w:r>
              <w:rPr>
                <w:rFonts w:hint="eastAsia"/>
                <w:b/>
                <w:bCs/>
                <w:spacing w:val="-20"/>
                <w:sz w:val="24"/>
                <w:szCs w:val="24"/>
              </w:rPr>
              <w:t>1.</w:t>
            </w:r>
            <w:r w:rsidRPr="00C95E9D">
              <w:rPr>
                <w:b/>
                <w:bCs/>
                <w:spacing w:val="-20"/>
                <w:sz w:val="24"/>
                <w:szCs w:val="24"/>
              </w:rPr>
              <w:t>1</w:t>
            </w:r>
            <w:r>
              <w:rPr>
                <w:rFonts w:hint="eastAsia"/>
                <w:b/>
                <w:bCs/>
                <w:spacing w:val="-20"/>
                <w:sz w:val="24"/>
                <w:szCs w:val="24"/>
              </w:rPr>
              <w:t>9</w:t>
            </w:r>
            <w:r w:rsidRPr="00C95E9D">
              <w:rPr>
                <w:b/>
                <w:bCs/>
                <w:spacing w:val="-20"/>
                <w:sz w:val="24"/>
                <w:szCs w:val="24"/>
              </w:rPr>
              <w:t>,</w:t>
            </w:r>
            <w:r>
              <w:rPr>
                <w:rFonts w:hint="eastAsia"/>
                <w:b/>
                <w:bCs/>
                <w:spacing w:val="-20"/>
                <w:sz w:val="24"/>
                <w:szCs w:val="24"/>
              </w:rPr>
              <w:t>880</w:t>
            </w:r>
          </w:p>
          <w:p w:rsidR="00356D16" w:rsidRPr="00356D16" w:rsidRDefault="00356D16" w:rsidP="00AB2E0C">
            <w:pPr>
              <w:adjustRightInd w:val="0"/>
              <w:spacing w:line="240" w:lineRule="exact"/>
              <w:ind w:leftChars="0" w:left="0" w:firstLineChars="0" w:firstLine="0"/>
              <w:jc w:val="right"/>
              <w:rPr>
                <w:b/>
                <w:bCs/>
                <w:spacing w:val="-20"/>
                <w:sz w:val="20"/>
                <w:szCs w:val="20"/>
              </w:rPr>
            </w:pPr>
            <w:r>
              <w:rPr>
                <w:rFonts w:hint="eastAsia"/>
                <w:b/>
                <w:bCs/>
                <w:spacing w:val="-20"/>
                <w:sz w:val="24"/>
                <w:szCs w:val="24"/>
              </w:rPr>
              <w:t xml:space="preserve"> </w:t>
            </w:r>
            <w:r w:rsidR="007D7D94">
              <w:rPr>
                <w:rFonts w:hint="eastAsia"/>
                <w:b/>
                <w:bCs/>
                <w:spacing w:val="-20"/>
                <w:sz w:val="24"/>
                <w:szCs w:val="24"/>
              </w:rPr>
              <w:t xml:space="preserve"> </w:t>
            </w:r>
            <w:r>
              <w:rPr>
                <w:rFonts w:hint="eastAsia"/>
                <w:b/>
                <w:bCs/>
                <w:spacing w:val="-20"/>
                <w:sz w:val="24"/>
                <w:szCs w:val="24"/>
              </w:rPr>
              <w:t xml:space="preserve"> </w:t>
            </w:r>
            <w:r w:rsidRPr="007D7D94">
              <w:rPr>
                <w:rFonts w:hint="eastAsia"/>
                <w:b/>
                <w:bCs/>
                <w:spacing w:val="-20"/>
                <w:w w:val="90"/>
                <w:sz w:val="20"/>
                <w:szCs w:val="20"/>
              </w:rPr>
              <w:t>(預算數)</w:t>
            </w:r>
          </w:p>
          <w:p w:rsidR="00356D16" w:rsidRDefault="00356D16" w:rsidP="00AB2E0C">
            <w:pPr>
              <w:adjustRightInd w:val="0"/>
              <w:spacing w:line="240" w:lineRule="exact"/>
              <w:ind w:leftChars="0" w:left="0" w:firstLineChars="0" w:firstLine="0"/>
              <w:jc w:val="right"/>
              <w:rPr>
                <w:b/>
                <w:bCs/>
                <w:spacing w:val="-20"/>
                <w:sz w:val="24"/>
                <w:szCs w:val="24"/>
              </w:rPr>
            </w:pPr>
            <w:r>
              <w:rPr>
                <w:rFonts w:hint="eastAsia"/>
                <w:b/>
                <w:bCs/>
                <w:spacing w:val="-20"/>
                <w:sz w:val="24"/>
                <w:szCs w:val="24"/>
              </w:rPr>
              <w:t>2.10,206</w:t>
            </w:r>
          </w:p>
          <w:p w:rsidR="00356D16" w:rsidRPr="007D7D94" w:rsidRDefault="007D7D94" w:rsidP="00AB2E0C">
            <w:pPr>
              <w:adjustRightInd w:val="0"/>
              <w:spacing w:line="240" w:lineRule="exact"/>
              <w:ind w:leftChars="0" w:left="0" w:firstLineChars="0" w:firstLine="0"/>
              <w:jc w:val="right"/>
              <w:rPr>
                <w:b/>
                <w:bCs/>
                <w:spacing w:val="-20"/>
                <w:w w:val="90"/>
                <w:sz w:val="20"/>
                <w:szCs w:val="20"/>
              </w:rPr>
            </w:pPr>
            <w:r>
              <w:rPr>
                <w:rFonts w:hint="eastAsia"/>
                <w:b/>
                <w:bCs/>
                <w:spacing w:val="-20"/>
                <w:w w:val="90"/>
                <w:sz w:val="20"/>
                <w:szCs w:val="20"/>
              </w:rPr>
              <w:t xml:space="preserve">  </w:t>
            </w:r>
            <w:r w:rsidR="00356D16" w:rsidRPr="007D7D94">
              <w:rPr>
                <w:rFonts w:hint="eastAsia"/>
                <w:b/>
                <w:bCs/>
                <w:spacing w:val="-20"/>
                <w:w w:val="90"/>
                <w:sz w:val="20"/>
                <w:szCs w:val="20"/>
              </w:rPr>
              <w:t>(1-8月分配數)</w:t>
            </w:r>
          </w:p>
        </w:tc>
        <w:tc>
          <w:tcPr>
            <w:tcW w:w="993" w:type="dxa"/>
            <w:shd w:val="clear" w:color="auto" w:fill="auto"/>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Pr>
                <w:rFonts w:hint="eastAsia"/>
                <w:b/>
                <w:bCs/>
                <w:spacing w:val="-20"/>
                <w:sz w:val="24"/>
                <w:szCs w:val="24"/>
              </w:rPr>
              <w:t>23,350</w:t>
            </w:r>
          </w:p>
        </w:tc>
      </w:tr>
      <w:tr w:rsidR="00356D16" w:rsidRPr="00FD40AD" w:rsidTr="00E43099">
        <w:tc>
          <w:tcPr>
            <w:tcW w:w="1486" w:type="dxa"/>
            <w:shd w:val="clear" w:color="auto" w:fill="auto"/>
            <w:vAlign w:val="center"/>
          </w:tcPr>
          <w:p w:rsidR="00356D16" w:rsidRPr="00C95E9D" w:rsidRDefault="00356D16" w:rsidP="00356D16">
            <w:pPr>
              <w:adjustRightInd w:val="0"/>
              <w:spacing w:line="280" w:lineRule="exact"/>
              <w:ind w:leftChars="0" w:left="0" w:firstLineChars="0" w:firstLine="0"/>
              <w:jc w:val="center"/>
              <w:rPr>
                <w:sz w:val="24"/>
                <w:szCs w:val="24"/>
              </w:rPr>
            </w:pPr>
            <w:r w:rsidRPr="00C95E9D">
              <w:rPr>
                <w:rFonts w:hint="eastAsia"/>
                <w:sz w:val="24"/>
                <w:szCs w:val="24"/>
              </w:rPr>
              <w:t>國內旅費</w:t>
            </w:r>
          </w:p>
          <w:p w:rsidR="00356D16" w:rsidRPr="00C95E9D" w:rsidRDefault="00356D16" w:rsidP="00356D16">
            <w:pPr>
              <w:adjustRightInd w:val="0"/>
              <w:spacing w:line="280" w:lineRule="exact"/>
              <w:ind w:leftChars="0" w:left="0" w:firstLineChars="0" w:firstLine="0"/>
              <w:jc w:val="center"/>
              <w:rPr>
                <w:sz w:val="24"/>
                <w:szCs w:val="24"/>
              </w:rPr>
            </w:pPr>
            <w:r w:rsidRPr="00C95E9D">
              <w:rPr>
                <w:rFonts w:hint="eastAsia"/>
                <w:sz w:val="24"/>
                <w:szCs w:val="24"/>
              </w:rPr>
              <w:t>決算數(B)</w:t>
            </w:r>
          </w:p>
        </w:tc>
        <w:tc>
          <w:tcPr>
            <w:tcW w:w="1116" w:type="dxa"/>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hint="eastAsia"/>
                <w:spacing w:val="-20"/>
                <w:sz w:val="24"/>
                <w:szCs w:val="24"/>
              </w:rPr>
              <w:t>1</w:t>
            </w:r>
            <w:r w:rsidRPr="00C95E9D">
              <w:rPr>
                <w:rFonts w:hAnsi="標楷體"/>
                <w:spacing w:val="-20"/>
                <w:sz w:val="24"/>
                <w:szCs w:val="24"/>
              </w:rPr>
              <w:t>4</w:t>
            </w:r>
            <w:r w:rsidRPr="00C95E9D">
              <w:rPr>
                <w:rFonts w:hAnsi="標楷體" w:hint="eastAsia"/>
                <w:spacing w:val="-20"/>
                <w:sz w:val="24"/>
                <w:szCs w:val="24"/>
              </w:rPr>
              <w:t>,</w:t>
            </w:r>
            <w:r w:rsidRPr="00C95E9D">
              <w:rPr>
                <w:rFonts w:hAnsi="標楷體"/>
                <w:spacing w:val="-20"/>
                <w:sz w:val="24"/>
                <w:szCs w:val="24"/>
              </w:rPr>
              <w:t>573</w:t>
            </w:r>
          </w:p>
        </w:tc>
        <w:tc>
          <w:tcPr>
            <w:tcW w:w="1116" w:type="dxa"/>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hint="eastAsia"/>
                <w:spacing w:val="-20"/>
                <w:sz w:val="24"/>
                <w:szCs w:val="24"/>
              </w:rPr>
              <w:t>1</w:t>
            </w:r>
            <w:r w:rsidRPr="00C95E9D">
              <w:rPr>
                <w:rFonts w:hAnsi="標楷體"/>
                <w:spacing w:val="-20"/>
                <w:sz w:val="24"/>
                <w:szCs w:val="24"/>
              </w:rPr>
              <w:t>3</w:t>
            </w:r>
            <w:r w:rsidRPr="00C95E9D">
              <w:rPr>
                <w:rFonts w:hAnsi="標楷體" w:hint="eastAsia"/>
                <w:spacing w:val="-20"/>
                <w:sz w:val="24"/>
                <w:szCs w:val="24"/>
              </w:rPr>
              <w:t>,</w:t>
            </w:r>
            <w:r w:rsidRPr="00C95E9D">
              <w:rPr>
                <w:rFonts w:hAnsi="標楷體"/>
                <w:spacing w:val="-20"/>
                <w:sz w:val="24"/>
                <w:szCs w:val="24"/>
              </w:rPr>
              <w:t>859</w:t>
            </w:r>
          </w:p>
        </w:tc>
        <w:tc>
          <w:tcPr>
            <w:tcW w:w="1116" w:type="dxa"/>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hint="eastAsia"/>
                <w:spacing w:val="-20"/>
                <w:sz w:val="24"/>
                <w:szCs w:val="24"/>
              </w:rPr>
              <w:t>1</w:t>
            </w:r>
            <w:r w:rsidRPr="00C95E9D">
              <w:rPr>
                <w:rFonts w:hAnsi="標楷體"/>
                <w:spacing w:val="-20"/>
                <w:sz w:val="24"/>
                <w:szCs w:val="24"/>
              </w:rPr>
              <w:t>4</w:t>
            </w:r>
            <w:r w:rsidRPr="00C95E9D">
              <w:rPr>
                <w:rFonts w:hAnsi="標楷體" w:hint="eastAsia"/>
                <w:spacing w:val="-20"/>
                <w:sz w:val="24"/>
                <w:szCs w:val="24"/>
              </w:rPr>
              <w:t>,</w:t>
            </w:r>
            <w:r w:rsidRPr="00C95E9D">
              <w:rPr>
                <w:rFonts w:hAnsi="標楷體"/>
                <w:spacing w:val="-20"/>
                <w:sz w:val="24"/>
                <w:szCs w:val="24"/>
              </w:rPr>
              <w:t>882</w:t>
            </w:r>
          </w:p>
        </w:tc>
        <w:tc>
          <w:tcPr>
            <w:tcW w:w="1116" w:type="dxa"/>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spacing w:val="-20"/>
                <w:sz w:val="24"/>
                <w:szCs w:val="24"/>
              </w:rPr>
              <w:t>16,456</w:t>
            </w:r>
          </w:p>
        </w:tc>
        <w:tc>
          <w:tcPr>
            <w:tcW w:w="1116" w:type="dxa"/>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Pr>
                <w:rFonts w:hint="eastAsia"/>
                <w:spacing w:val="-20"/>
                <w:sz w:val="24"/>
                <w:szCs w:val="24"/>
              </w:rPr>
              <w:t>16,119</w:t>
            </w:r>
          </w:p>
        </w:tc>
        <w:tc>
          <w:tcPr>
            <w:tcW w:w="1298" w:type="dxa"/>
            <w:vAlign w:val="center"/>
          </w:tcPr>
          <w:p w:rsidR="00356D16" w:rsidRPr="00C95E9D" w:rsidRDefault="00356D16" w:rsidP="00356D16">
            <w:pPr>
              <w:adjustRightInd w:val="0"/>
              <w:spacing w:line="280" w:lineRule="exact"/>
              <w:ind w:leftChars="0" w:left="0" w:firstLineChars="0" w:firstLine="0"/>
              <w:jc w:val="right"/>
              <w:rPr>
                <w:rFonts w:hAnsi="標楷體"/>
                <w:spacing w:val="-20"/>
                <w:sz w:val="24"/>
                <w:szCs w:val="24"/>
              </w:rPr>
            </w:pPr>
            <w:r>
              <w:rPr>
                <w:rFonts w:hAnsi="標楷體" w:hint="eastAsia"/>
                <w:spacing w:val="-20"/>
                <w:sz w:val="24"/>
                <w:szCs w:val="24"/>
              </w:rPr>
              <w:t>8</w:t>
            </w:r>
            <w:r w:rsidRPr="00C95E9D">
              <w:rPr>
                <w:rFonts w:hAnsi="標楷體"/>
                <w:spacing w:val="-20"/>
                <w:sz w:val="24"/>
                <w:szCs w:val="24"/>
              </w:rPr>
              <w:t>,</w:t>
            </w:r>
            <w:r>
              <w:rPr>
                <w:rFonts w:hAnsi="標楷體" w:hint="eastAsia"/>
                <w:spacing w:val="-20"/>
                <w:sz w:val="24"/>
                <w:szCs w:val="24"/>
              </w:rPr>
              <w:t>351</w:t>
            </w:r>
          </w:p>
          <w:p w:rsidR="00356D16" w:rsidRPr="007D7D94" w:rsidRDefault="00356D16" w:rsidP="007D7D94">
            <w:pPr>
              <w:adjustRightInd w:val="0"/>
              <w:spacing w:line="240" w:lineRule="exact"/>
              <w:ind w:leftChars="0" w:left="0" w:firstLineChars="0" w:firstLine="0"/>
              <w:jc w:val="right"/>
              <w:rPr>
                <w:spacing w:val="-20"/>
                <w:sz w:val="24"/>
                <w:szCs w:val="24"/>
              </w:rPr>
            </w:pPr>
            <w:r w:rsidRPr="007D7D94">
              <w:rPr>
                <w:rFonts w:hint="eastAsia"/>
                <w:spacing w:val="-20"/>
                <w:w w:val="90"/>
                <w:sz w:val="20"/>
                <w:szCs w:val="20"/>
              </w:rPr>
              <w:t>(1-8月</w:t>
            </w:r>
            <w:r w:rsidR="007D7D94" w:rsidRPr="007D7D94">
              <w:rPr>
                <w:rFonts w:hint="eastAsia"/>
                <w:spacing w:val="-20"/>
                <w:w w:val="90"/>
                <w:sz w:val="20"/>
                <w:szCs w:val="20"/>
              </w:rPr>
              <w:t>執行數</w:t>
            </w:r>
            <w:r w:rsidRPr="007D7D94">
              <w:rPr>
                <w:rFonts w:hint="eastAsia"/>
                <w:spacing w:val="-20"/>
                <w:w w:val="90"/>
                <w:sz w:val="20"/>
                <w:szCs w:val="20"/>
              </w:rPr>
              <w:t>)</w:t>
            </w:r>
          </w:p>
        </w:tc>
        <w:tc>
          <w:tcPr>
            <w:tcW w:w="993" w:type="dxa"/>
            <w:shd w:val="clear" w:color="auto" w:fill="auto"/>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Pr>
                <w:rFonts w:hint="eastAsia"/>
                <w:spacing w:val="-20"/>
                <w:sz w:val="24"/>
                <w:szCs w:val="24"/>
              </w:rPr>
              <w:t>-</w:t>
            </w:r>
          </w:p>
        </w:tc>
      </w:tr>
      <w:tr w:rsidR="00356D16" w:rsidRPr="00FD40AD" w:rsidTr="00E43099">
        <w:tc>
          <w:tcPr>
            <w:tcW w:w="1486" w:type="dxa"/>
            <w:tcBorders>
              <w:bottom w:val="doub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center"/>
              <w:rPr>
                <w:b/>
                <w:bCs/>
                <w:sz w:val="24"/>
                <w:szCs w:val="24"/>
              </w:rPr>
            </w:pPr>
            <w:r w:rsidRPr="00C95E9D">
              <w:rPr>
                <w:rFonts w:hint="eastAsia"/>
                <w:b/>
                <w:bCs/>
                <w:sz w:val="24"/>
                <w:szCs w:val="24"/>
              </w:rPr>
              <w:t>預算執行率(B)/(A)</w:t>
            </w:r>
          </w:p>
        </w:tc>
        <w:tc>
          <w:tcPr>
            <w:tcW w:w="1116" w:type="dxa"/>
            <w:tcBorders>
              <w:bottom w:val="double" w:sz="4" w:space="0" w:color="auto"/>
            </w:tcBorders>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int="eastAsia"/>
                <w:b/>
                <w:bCs/>
                <w:spacing w:val="-20"/>
                <w:sz w:val="24"/>
                <w:szCs w:val="24"/>
              </w:rPr>
              <w:t>74.39</w:t>
            </w:r>
          </w:p>
        </w:tc>
        <w:tc>
          <w:tcPr>
            <w:tcW w:w="1116" w:type="dxa"/>
            <w:tcBorders>
              <w:bottom w:val="double" w:sz="4" w:space="0" w:color="auto"/>
            </w:tcBorders>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int="eastAsia"/>
                <w:b/>
                <w:bCs/>
                <w:spacing w:val="-20"/>
                <w:sz w:val="24"/>
                <w:szCs w:val="24"/>
              </w:rPr>
              <w:t>7</w:t>
            </w:r>
            <w:r w:rsidRPr="00C95E9D">
              <w:rPr>
                <w:b/>
                <w:bCs/>
                <w:spacing w:val="-20"/>
                <w:sz w:val="24"/>
                <w:szCs w:val="24"/>
              </w:rPr>
              <w:t>6</w:t>
            </w:r>
            <w:r w:rsidRPr="00C95E9D">
              <w:rPr>
                <w:rFonts w:hint="eastAsia"/>
                <w:b/>
                <w:bCs/>
                <w:spacing w:val="-20"/>
                <w:sz w:val="24"/>
                <w:szCs w:val="24"/>
              </w:rPr>
              <w:t>.05</w:t>
            </w:r>
          </w:p>
        </w:tc>
        <w:tc>
          <w:tcPr>
            <w:tcW w:w="1116" w:type="dxa"/>
            <w:tcBorders>
              <w:bottom w:val="double" w:sz="4" w:space="0" w:color="auto"/>
            </w:tcBorders>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int="eastAsia"/>
                <w:b/>
                <w:bCs/>
                <w:spacing w:val="-20"/>
                <w:sz w:val="24"/>
                <w:szCs w:val="24"/>
              </w:rPr>
              <w:t>81.90</w:t>
            </w:r>
          </w:p>
        </w:tc>
        <w:tc>
          <w:tcPr>
            <w:tcW w:w="1116" w:type="dxa"/>
            <w:tcBorders>
              <w:bottom w:val="double" w:sz="4" w:space="0" w:color="auto"/>
            </w:tcBorders>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int="eastAsia"/>
                <w:b/>
                <w:bCs/>
                <w:spacing w:val="-20"/>
                <w:sz w:val="24"/>
                <w:szCs w:val="24"/>
              </w:rPr>
              <w:t>88.39</w:t>
            </w:r>
          </w:p>
        </w:tc>
        <w:tc>
          <w:tcPr>
            <w:tcW w:w="1116" w:type="dxa"/>
            <w:tcBorders>
              <w:bottom w:val="double" w:sz="4" w:space="0" w:color="auto"/>
            </w:tcBorders>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Pr>
                <w:rFonts w:hint="eastAsia"/>
                <w:b/>
                <w:bCs/>
                <w:spacing w:val="-20"/>
                <w:sz w:val="24"/>
                <w:szCs w:val="24"/>
              </w:rPr>
              <w:t>88.57</w:t>
            </w:r>
          </w:p>
        </w:tc>
        <w:tc>
          <w:tcPr>
            <w:tcW w:w="1298" w:type="dxa"/>
            <w:tcBorders>
              <w:bottom w:val="double" w:sz="4" w:space="0" w:color="auto"/>
            </w:tcBorders>
            <w:vAlign w:val="center"/>
          </w:tcPr>
          <w:p w:rsidR="00356D16" w:rsidRDefault="00356D16" w:rsidP="00AB2E0C">
            <w:pPr>
              <w:adjustRightInd w:val="0"/>
              <w:spacing w:line="280" w:lineRule="exact"/>
              <w:ind w:leftChars="0" w:left="0" w:firstLineChars="0" w:firstLine="0"/>
              <w:jc w:val="right"/>
              <w:rPr>
                <w:b/>
                <w:bCs/>
                <w:spacing w:val="-20"/>
                <w:sz w:val="24"/>
                <w:szCs w:val="24"/>
              </w:rPr>
            </w:pPr>
            <w:r>
              <w:rPr>
                <w:rFonts w:hint="eastAsia"/>
                <w:b/>
                <w:bCs/>
                <w:spacing w:val="-20"/>
                <w:sz w:val="24"/>
                <w:szCs w:val="24"/>
              </w:rPr>
              <w:t>1.42.01</w:t>
            </w:r>
          </w:p>
          <w:p w:rsidR="00356D16" w:rsidRPr="00C95E9D" w:rsidRDefault="00356D16" w:rsidP="00AB2E0C">
            <w:pPr>
              <w:adjustRightInd w:val="0"/>
              <w:spacing w:line="280" w:lineRule="exact"/>
              <w:ind w:leftChars="0" w:left="0" w:firstLineChars="0" w:firstLine="0"/>
              <w:jc w:val="right"/>
              <w:rPr>
                <w:b/>
                <w:bCs/>
                <w:spacing w:val="-20"/>
                <w:sz w:val="24"/>
                <w:szCs w:val="24"/>
              </w:rPr>
            </w:pPr>
            <w:r>
              <w:rPr>
                <w:rFonts w:hint="eastAsia"/>
                <w:b/>
                <w:bCs/>
                <w:spacing w:val="-20"/>
                <w:sz w:val="24"/>
                <w:szCs w:val="24"/>
              </w:rPr>
              <w:t>2.81.82</w:t>
            </w:r>
          </w:p>
        </w:tc>
        <w:tc>
          <w:tcPr>
            <w:tcW w:w="993" w:type="dxa"/>
            <w:tcBorders>
              <w:bottom w:val="doub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Pr>
                <w:rFonts w:hint="eastAsia"/>
                <w:b/>
                <w:bCs/>
                <w:spacing w:val="-20"/>
                <w:sz w:val="24"/>
                <w:szCs w:val="24"/>
              </w:rPr>
              <w:t>-</w:t>
            </w:r>
          </w:p>
        </w:tc>
      </w:tr>
      <w:tr w:rsidR="00356D16" w:rsidRPr="00FD40AD" w:rsidTr="00E43099">
        <w:tc>
          <w:tcPr>
            <w:tcW w:w="1486" w:type="dxa"/>
            <w:tcBorders>
              <w:top w:val="double" w:sz="4" w:space="0" w:color="auto"/>
              <w:bottom w:val="sing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center"/>
              <w:rPr>
                <w:sz w:val="24"/>
                <w:szCs w:val="24"/>
              </w:rPr>
            </w:pPr>
            <w:r w:rsidRPr="00C95E9D">
              <w:rPr>
                <w:rFonts w:hint="eastAsia"/>
                <w:sz w:val="24"/>
                <w:szCs w:val="24"/>
              </w:rPr>
              <w:t>審計部單位預算數(C)</w:t>
            </w:r>
          </w:p>
        </w:tc>
        <w:tc>
          <w:tcPr>
            <w:tcW w:w="1116" w:type="dxa"/>
            <w:tcBorders>
              <w:top w:val="double" w:sz="4" w:space="0" w:color="auto"/>
              <w:bottom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w:t>
            </w:r>
            <w:r w:rsidRPr="00C95E9D">
              <w:rPr>
                <w:rFonts w:hint="eastAsia"/>
                <w:spacing w:val="-20"/>
                <w:sz w:val="24"/>
                <w:szCs w:val="24"/>
              </w:rPr>
              <w:t>024</w:t>
            </w:r>
            <w:r w:rsidRPr="00C95E9D">
              <w:rPr>
                <w:spacing w:val="-20"/>
                <w:sz w:val="24"/>
                <w:szCs w:val="24"/>
              </w:rPr>
              <w:t>,</w:t>
            </w:r>
            <w:r w:rsidRPr="00C95E9D">
              <w:rPr>
                <w:rFonts w:hint="eastAsia"/>
                <w:spacing w:val="-20"/>
                <w:sz w:val="24"/>
                <w:szCs w:val="24"/>
              </w:rPr>
              <w:t>078</w:t>
            </w:r>
          </w:p>
        </w:tc>
        <w:tc>
          <w:tcPr>
            <w:tcW w:w="1116" w:type="dxa"/>
            <w:tcBorders>
              <w:top w:val="double" w:sz="4" w:space="0" w:color="auto"/>
              <w:bottom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w:t>
            </w:r>
            <w:r w:rsidRPr="00C95E9D">
              <w:rPr>
                <w:rFonts w:hint="eastAsia"/>
                <w:spacing w:val="-20"/>
                <w:sz w:val="24"/>
                <w:szCs w:val="24"/>
              </w:rPr>
              <w:t>088</w:t>
            </w:r>
            <w:r w:rsidRPr="00C95E9D">
              <w:rPr>
                <w:spacing w:val="-20"/>
                <w:sz w:val="24"/>
                <w:szCs w:val="24"/>
              </w:rPr>
              <w:t>,</w:t>
            </w:r>
            <w:r w:rsidRPr="00C95E9D">
              <w:rPr>
                <w:rFonts w:hint="eastAsia"/>
                <w:spacing w:val="-20"/>
                <w:sz w:val="24"/>
                <w:szCs w:val="24"/>
              </w:rPr>
              <w:t>806</w:t>
            </w:r>
          </w:p>
        </w:tc>
        <w:tc>
          <w:tcPr>
            <w:tcW w:w="1116" w:type="dxa"/>
            <w:tcBorders>
              <w:top w:val="double" w:sz="4" w:space="0" w:color="auto"/>
              <w:bottom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hint="eastAsia"/>
                <w:spacing w:val="-20"/>
                <w:sz w:val="24"/>
                <w:szCs w:val="24"/>
              </w:rPr>
              <w:t>1</w:t>
            </w:r>
            <w:r w:rsidRPr="00C95E9D">
              <w:rPr>
                <w:rFonts w:hAnsi="標楷體"/>
                <w:spacing w:val="-20"/>
                <w:sz w:val="24"/>
                <w:szCs w:val="24"/>
              </w:rPr>
              <w:t>,</w:t>
            </w:r>
            <w:r w:rsidRPr="00C95E9D">
              <w:rPr>
                <w:rFonts w:hAnsi="標楷體" w:hint="eastAsia"/>
                <w:spacing w:val="-20"/>
                <w:sz w:val="24"/>
                <w:szCs w:val="24"/>
              </w:rPr>
              <w:t>178</w:t>
            </w:r>
            <w:r w:rsidRPr="00C95E9D">
              <w:rPr>
                <w:rFonts w:hAnsi="標楷體"/>
                <w:spacing w:val="-20"/>
                <w:sz w:val="24"/>
                <w:szCs w:val="24"/>
              </w:rPr>
              <w:t>,</w:t>
            </w:r>
            <w:r w:rsidRPr="00C95E9D">
              <w:rPr>
                <w:rFonts w:hAnsi="標楷體" w:hint="eastAsia"/>
                <w:spacing w:val="-20"/>
                <w:sz w:val="24"/>
                <w:szCs w:val="24"/>
              </w:rPr>
              <w:t>703</w:t>
            </w:r>
          </w:p>
        </w:tc>
        <w:tc>
          <w:tcPr>
            <w:tcW w:w="1116" w:type="dxa"/>
            <w:tcBorders>
              <w:top w:val="double" w:sz="4" w:space="0" w:color="auto"/>
              <w:bottom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w:t>
            </w:r>
            <w:r w:rsidRPr="00C95E9D">
              <w:rPr>
                <w:rFonts w:hint="eastAsia"/>
                <w:spacing w:val="-20"/>
                <w:sz w:val="24"/>
                <w:szCs w:val="24"/>
              </w:rPr>
              <w:t>20</w:t>
            </w:r>
            <w:r w:rsidRPr="00C95E9D">
              <w:rPr>
                <w:spacing w:val="-20"/>
                <w:sz w:val="24"/>
                <w:szCs w:val="24"/>
              </w:rPr>
              <w:t>4,02</w:t>
            </w:r>
            <w:r w:rsidRPr="00C95E9D">
              <w:rPr>
                <w:rFonts w:hint="eastAsia"/>
                <w:spacing w:val="-20"/>
                <w:sz w:val="24"/>
                <w:szCs w:val="24"/>
              </w:rPr>
              <w:t>2</w:t>
            </w:r>
          </w:p>
        </w:tc>
        <w:tc>
          <w:tcPr>
            <w:tcW w:w="1116" w:type="dxa"/>
            <w:tcBorders>
              <w:top w:val="double" w:sz="4" w:space="0" w:color="auto"/>
              <w:bottom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w:t>
            </w:r>
            <w:r w:rsidR="007C1557">
              <w:rPr>
                <w:rFonts w:hint="eastAsia"/>
                <w:spacing w:val="-20"/>
                <w:sz w:val="24"/>
                <w:szCs w:val="24"/>
              </w:rPr>
              <w:t>319</w:t>
            </w:r>
            <w:r w:rsidRPr="00C95E9D">
              <w:rPr>
                <w:spacing w:val="-20"/>
                <w:sz w:val="24"/>
                <w:szCs w:val="24"/>
              </w:rPr>
              <w:t>,</w:t>
            </w:r>
            <w:r w:rsidR="007C1557">
              <w:rPr>
                <w:rFonts w:hint="eastAsia"/>
                <w:spacing w:val="-20"/>
                <w:sz w:val="24"/>
                <w:szCs w:val="24"/>
              </w:rPr>
              <w:t>389</w:t>
            </w:r>
          </w:p>
        </w:tc>
        <w:tc>
          <w:tcPr>
            <w:tcW w:w="1298" w:type="dxa"/>
            <w:tcBorders>
              <w:top w:val="double" w:sz="4" w:space="0" w:color="auto"/>
              <w:bottom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,361,155</w:t>
            </w:r>
          </w:p>
        </w:tc>
        <w:tc>
          <w:tcPr>
            <w:tcW w:w="993" w:type="dxa"/>
            <w:tcBorders>
              <w:top w:val="double" w:sz="4" w:space="0" w:color="auto"/>
              <w:bottom w:val="sing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p>
        </w:tc>
      </w:tr>
      <w:tr w:rsidR="00356D16" w:rsidRPr="00FD40AD" w:rsidTr="00E43099">
        <w:tc>
          <w:tcPr>
            <w:tcW w:w="1486" w:type="dxa"/>
            <w:tcBorders>
              <w:top w:val="sing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center"/>
              <w:rPr>
                <w:sz w:val="24"/>
                <w:szCs w:val="24"/>
              </w:rPr>
            </w:pPr>
            <w:r w:rsidRPr="00C95E9D">
              <w:rPr>
                <w:rFonts w:hint="eastAsia"/>
                <w:sz w:val="24"/>
                <w:szCs w:val="24"/>
              </w:rPr>
              <w:t>審計部單位決算數(D)</w:t>
            </w:r>
          </w:p>
        </w:tc>
        <w:tc>
          <w:tcPr>
            <w:tcW w:w="1116" w:type="dxa"/>
            <w:tcBorders>
              <w:top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,013,742</w:t>
            </w:r>
          </w:p>
        </w:tc>
        <w:tc>
          <w:tcPr>
            <w:tcW w:w="1116" w:type="dxa"/>
            <w:tcBorders>
              <w:top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w:t>
            </w:r>
            <w:r w:rsidRPr="00C95E9D">
              <w:rPr>
                <w:rFonts w:hint="eastAsia"/>
                <w:spacing w:val="-20"/>
                <w:sz w:val="24"/>
                <w:szCs w:val="24"/>
              </w:rPr>
              <w:t>084</w:t>
            </w:r>
            <w:r w:rsidRPr="00C95E9D">
              <w:rPr>
                <w:spacing w:val="-20"/>
                <w:sz w:val="24"/>
                <w:szCs w:val="24"/>
              </w:rPr>
              <w:t>,</w:t>
            </w:r>
            <w:r w:rsidRPr="00C95E9D">
              <w:rPr>
                <w:rFonts w:hint="eastAsia"/>
                <w:spacing w:val="-20"/>
                <w:sz w:val="24"/>
                <w:szCs w:val="24"/>
              </w:rPr>
              <w:t>107</w:t>
            </w:r>
          </w:p>
        </w:tc>
        <w:tc>
          <w:tcPr>
            <w:tcW w:w="1116" w:type="dxa"/>
            <w:tcBorders>
              <w:top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hint="eastAsia"/>
                <w:spacing w:val="-20"/>
                <w:sz w:val="24"/>
                <w:szCs w:val="24"/>
              </w:rPr>
              <w:t>1</w:t>
            </w:r>
            <w:r w:rsidRPr="00C95E9D">
              <w:rPr>
                <w:rFonts w:hAnsi="標楷體"/>
                <w:spacing w:val="-20"/>
                <w:sz w:val="24"/>
                <w:szCs w:val="24"/>
              </w:rPr>
              <w:t>,</w:t>
            </w:r>
            <w:r w:rsidRPr="00C95E9D">
              <w:rPr>
                <w:rFonts w:hAnsi="標楷體" w:hint="eastAsia"/>
                <w:spacing w:val="-20"/>
                <w:sz w:val="24"/>
                <w:szCs w:val="24"/>
              </w:rPr>
              <w:t>174</w:t>
            </w:r>
            <w:r w:rsidRPr="00C95E9D">
              <w:rPr>
                <w:rFonts w:hAnsi="標楷體"/>
                <w:spacing w:val="-20"/>
                <w:sz w:val="24"/>
                <w:szCs w:val="24"/>
              </w:rPr>
              <w:t>,</w:t>
            </w:r>
            <w:r w:rsidRPr="00C95E9D">
              <w:rPr>
                <w:rFonts w:hAnsi="標楷體" w:hint="eastAsia"/>
                <w:spacing w:val="-20"/>
                <w:sz w:val="24"/>
                <w:szCs w:val="24"/>
              </w:rPr>
              <w:t>562</w:t>
            </w:r>
          </w:p>
        </w:tc>
        <w:tc>
          <w:tcPr>
            <w:tcW w:w="1116" w:type="dxa"/>
            <w:tcBorders>
              <w:top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w:t>
            </w:r>
            <w:r w:rsidRPr="00C95E9D">
              <w:rPr>
                <w:rFonts w:hint="eastAsia"/>
                <w:spacing w:val="-20"/>
                <w:sz w:val="24"/>
                <w:szCs w:val="24"/>
              </w:rPr>
              <w:t>202</w:t>
            </w:r>
            <w:r w:rsidRPr="00C95E9D">
              <w:rPr>
                <w:spacing w:val="-20"/>
                <w:sz w:val="24"/>
                <w:szCs w:val="24"/>
              </w:rPr>
              <w:t>,</w:t>
            </w:r>
            <w:r w:rsidRPr="00C95E9D">
              <w:rPr>
                <w:rFonts w:hint="eastAsia"/>
                <w:spacing w:val="-20"/>
                <w:sz w:val="24"/>
                <w:szCs w:val="24"/>
              </w:rPr>
              <w:t>927</w:t>
            </w:r>
          </w:p>
        </w:tc>
        <w:tc>
          <w:tcPr>
            <w:tcW w:w="1116" w:type="dxa"/>
            <w:tcBorders>
              <w:top w:val="single" w:sz="4" w:space="0" w:color="auto"/>
            </w:tcBorders>
            <w:vAlign w:val="center"/>
          </w:tcPr>
          <w:p w:rsidR="00356D16" w:rsidRPr="00C95E9D" w:rsidRDefault="007C1557" w:rsidP="00356D16">
            <w:pPr>
              <w:adjustRightInd w:val="0"/>
              <w:spacing w:line="280" w:lineRule="exact"/>
              <w:ind w:leftChars="0" w:left="0" w:firstLineChars="0" w:firstLine="0"/>
              <w:jc w:val="right"/>
              <w:rPr>
                <w:spacing w:val="-20"/>
                <w:sz w:val="24"/>
                <w:szCs w:val="24"/>
              </w:rPr>
            </w:pPr>
            <w:r>
              <w:rPr>
                <w:rFonts w:hint="eastAsia"/>
                <w:spacing w:val="-20"/>
                <w:sz w:val="24"/>
                <w:szCs w:val="24"/>
              </w:rPr>
              <w:t>1,318,883</w:t>
            </w:r>
          </w:p>
        </w:tc>
        <w:tc>
          <w:tcPr>
            <w:tcW w:w="1298" w:type="dxa"/>
            <w:tcBorders>
              <w:top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hint="eastAsia"/>
                <w:spacing w:val="-20"/>
                <w:sz w:val="24"/>
                <w:szCs w:val="24"/>
              </w:rPr>
              <w:t>－</w:t>
            </w:r>
          </w:p>
        </w:tc>
        <w:tc>
          <w:tcPr>
            <w:tcW w:w="993" w:type="dxa"/>
            <w:tcBorders>
              <w:top w:val="sing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p>
        </w:tc>
      </w:tr>
      <w:tr w:rsidR="00356D16" w:rsidRPr="00FD40AD" w:rsidTr="00E43099">
        <w:tc>
          <w:tcPr>
            <w:tcW w:w="1486" w:type="dxa"/>
            <w:shd w:val="clear" w:color="auto" w:fill="auto"/>
            <w:vAlign w:val="center"/>
          </w:tcPr>
          <w:p w:rsidR="00356D16" w:rsidRPr="00C95E9D" w:rsidRDefault="00356D16" w:rsidP="00356D16">
            <w:pPr>
              <w:adjustRightInd w:val="0"/>
              <w:spacing w:line="280" w:lineRule="exact"/>
              <w:ind w:leftChars="0" w:left="0" w:firstLineChars="0" w:firstLine="0"/>
              <w:jc w:val="center"/>
              <w:rPr>
                <w:b/>
                <w:bCs/>
                <w:sz w:val="24"/>
                <w:szCs w:val="24"/>
              </w:rPr>
            </w:pPr>
            <w:r w:rsidRPr="00C95E9D">
              <w:rPr>
                <w:rFonts w:hint="eastAsia"/>
                <w:b/>
                <w:bCs/>
                <w:sz w:val="24"/>
                <w:szCs w:val="24"/>
              </w:rPr>
              <w:t>預算執行率(D)/(C)</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b/>
                <w:bCs/>
                <w:spacing w:val="-20"/>
                <w:sz w:val="24"/>
                <w:szCs w:val="24"/>
              </w:rPr>
              <w:t>9</w:t>
            </w:r>
            <w:r w:rsidRPr="00C95E9D">
              <w:rPr>
                <w:rFonts w:hAnsi="標楷體"/>
                <w:b/>
                <w:bCs/>
                <w:spacing w:val="-20"/>
                <w:sz w:val="24"/>
                <w:szCs w:val="24"/>
              </w:rPr>
              <w:t>8.99</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b/>
                <w:bCs/>
                <w:spacing w:val="-20"/>
                <w:sz w:val="24"/>
                <w:szCs w:val="24"/>
              </w:rPr>
              <w:t>99.57</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int="eastAsia"/>
                <w:b/>
                <w:bCs/>
                <w:spacing w:val="-20"/>
                <w:sz w:val="24"/>
                <w:szCs w:val="24"/>
              </w:rPr>
              <w:t>99.65</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b/>
                <w:bCs/>
                <w:spacing w:val="-20"/>
                <w:sz w:val="24"/>
                <w:szCs w:val="24"/>
              </w:rPr>
              <w:t>99.91</w:t>
            </w:r>
          </w:p>
        </w:tc>
        <w:tc>
          <w:tcPr>
            <w:tcW w:w="1116" w:type="dxa"/>
            <w:vAlign w:val="center"/>
          </w:tcPr>
          <w:p w:rsidR="00356D16" w:rsidRPr="00C95E9D" w:rsidRDefault="007C1557" w:rsidP="00356D16">
            <w:pPr>
              <w:adjustRightInd w:val="0"/>
              <w:spacing w:line="280" w:lineRule="exact"/>
              <w:ind w:leftChars="0" w:left="0" w:firstLineChars="0" w:firstLine="0"/>
              <w:jc w:val="right"/>
              <w:rPr>
                <w:b/>
                <w:bCs/>
                <w:spacing w:val="-20"/>
                <w:sz w:val="24"/>
                <w:szCs w:val="24"/>
              </w:rPr>
            </w:pPr>
            <w:r>
              <w:rPr>
                <w:rFonts w:hint="eastAsia"/>
                <w:b/>
                <w:bCs/>
                <w:spacing w:val="-20"/>
                <w:sz w:val="24"/>
                <w:szCs w:val="24"/>
              </w:rPr>
              <w:t>99.96</w:t>
            </w:r>
          </w:p>
        </w:tc>
        <w:tc>
          <w:tcPr>
            <w:tcW w:w="1298"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spacing w:val="-20"/>
                <w:sz w:val="24"/>
                <w:szCs w:val="24"/>
              </w:rPr>
              <w:t>－</w:t>
            </w:r>
          </w:p>
        </w:tc>
        <w:tc>
          <w:tcPr>
            <w:tcW w:w="993" w:type="dxa"/>
            <w:shd w:val="clear" w:color="auto" w:fill="auto"/>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p>
        </w:tc>
      </w:tr>
    </w:tbl>
    <w:p w:rsidR="007D6DDD" w:rsidRDefault="007D6DDD" w:rsidP="001D0869">
      <w:pPr>
        <w:pStyle w:val="142"/>
        <w:ind w:leftChars="-153" w:left="722" w:rightChars="-150" w:right="-425" w:hangingChars="475" w:hanging="1155"/>
        <w:jc w:val="both"/>
        <w:rPr>
          <w:rFonts w:hAnsi="標楷體"/>
          <w:szCs w:val="24"/>
        </w:rPr>
      </w:pPr>
      <w:r>
        <w:rPr>
          <w:rFonts w:hAnsi="標楷體" w:hint="eastAsia"/>
          <w:szCs w:val="24"/>
        </w:rPr>
        <w:t>說    明：</w:t>
      </w:r>
      <w:r w:rsidR="000B4486">
        <w:rPr>
          <w:rFonts w:hAnsi="標楷體" w:hint="eastAsia"/>
          <w:szCs w:val="24"/>
        </w:rPr>
        <w:t>國內旅費預算執行率係依審計部提供之各年度預</w:t>
      </w:r>
      <w:r w:rsidR="00AB2E0C">
        <w:rPr>
          <w:rFonts w:hAnsi="標楷體" w:hint="eastAsia"/>
          <w:szCs w:val="24"/>
        </w:rPr>
        <w:t>、</w:t>
      </w:r>
      <w:r w:rsidR="000B4486">
        <w:rPr>
          <w:rFonts w:hAnsi="標楷體" w:hint="eastAsia"/>
          <w:szCs w:val="24"/>
        </w:rPr>
        <w:t>決算數計算而得；</w:t>
      </w:r>
      <w:r>
        <w:rPr>
          <w:rFonts w:hAnsi="標楷體" w:hint="eastAsia"/>
          <w:szCs w:val="24"/>
        </w:rPr>
        <w:t>10</w:t>
      </w:r>
      <w:r w:rsidR="007C1557">
        <w:rPr>
          <w:rFonts w:hAnsi="標楷體" w:hint="eastAsia"/>
          <w:szCs w:val="24"/>
        </w:rPr>
        <w:t>9</w:t>
      </w:r>
      <w:r>
        <w:rPr>
          <w:rFonts w:hAnsi="標楷體" w:hint="eastAsia"/>
          <w:szCs w:val="24"/>
        </w:rPr>
        <w:t>至11</w:t>
      </w:r>
      <w:r w:rsidR="007C1557">
        <w:rPr>
          <w:rFonts w:hAnsi="標楷體" w:hint="eastAsia"/>
          <w:szCs w:val="24"/>
        </w:rPr>
        <w:t>3</w:t>
      </w:r>
      <w:r>
        <w:rPr>
          <w:rFonts w:hAnsi="標楷體" w:hint="eastAsia"/>
          <w:szCs w:val="24"/>
        </w:rPr>
        <w:t>年度</w:t>
      </w:r>
      <w:r w:rsidR="000B4486">
        <w:rPr>
          <w:rFonts w:hAnsi="標楷體" w:hint="eastAsia"/>
          <w:szCs w:val="24"/>
        </w:rPr>
        <w:t>審計部單位預算執行率係依</w:t>
      </w:r>
      <w:r w:rsidR="004056FA">
        <w:rPr>
          <w:rFonts w:hAnsi="標楷體" w:hint="eastAsia"/>
          <w:szCs w:val="24"/>
        </w:rPr>
        <w:t>該部</w:t>
      </w:r>
      <w:r>
        <w:rPr>
          <w:rFonts w:hAnsi="標楷體" w:hint="eastAsia"/>
          <w:szCs w:val="24"/>
        </w:rPr>
        <w:t>各該年度</w:t>
      </w:r>
      <w:r w:rsidR="000B4486">
        <w:rPr>
          <w:rFonts w:hAnsi="標楷體" w:hint="eastAsia"/>
          <w:szCs w:val="24"/>
        </w:rPr>
        <w:t>決算書歲出政事別決算表所載決算數占預算數之比率。</w:t>
      </w:r>
    </w:p>
    <w:p w:rsidR="00043E03" w:rsidRDefault="00043E03" w:rsidP="001D0869">
      <w:pPr>
        <w:pStyle w:val="142"/>
        <w:ind w:leftChars="-153" w:left="722" w:rightChars="-150" w:right="-425" w:hangingChars="475" w:hanging="1155"/>
        <w:jc w:val="both"/>
      </w:pPr>
      <w:r w:rsidRPr="00BA1830">
        <w:rPr>
          <w:rFonts w:hAnsi="標楷體" w:hint="eastAsia"/>
          <w:szCs w:val="24"/>
        </w:rPr>
        <w:t>資料來源：整理自審計部</w:t>
      </w:r>
      <w:r w:rsidR="007C1557">
        <w:rPr>
          <w:rFonts w:hAnsi="標楷體" w:hint="eastAsia"/>
          <w:szCs w:val="24"/>
        </w:rPr>
        <w:t>109至113年度決算</w:t>
      </w:r>
      <w:r w:rsidR="007C1557" w:rsidRPr="00BA1830">
        <w:rPr>
          <w:rFonts w:hAnsi="標楷體" w:hint="eastAsia"/>
          <w:szCs w:val="24"/>
        </w:rPr>
        <w:t>書</w:t>
      </w:r>
      <w:r w:rsidR="007C1557">
        <w:rPr>
          <w:rFonts w:hAnsi="標楷體" w:hint="eastAsia"/>
          <w:szCs w:val="24"/>
        </w:rPr>
        <w:t>、</w:t>
      </w:r>
      <w:r w:rsidR="007D6DDD">
        <w:rPr>
          <w:rFonts w:hAnsi="標楷體" w:hint="eastAsia"/>
          <w:szCs w:val="24"/>
        </w:rPr>
        <w:t>1</w:t>
      </w:r>
      <w:r w:rsidR="007D6DDD">
        <w:rPr>
          <w:rFonts w:hAnsi="標楷體"/>
          <w:szCs w:val="24"/>
        </w:rPr>
        <w:t>1</w:t>
      </w:r>
      <w:r w:rsidR="007C1557">
        <w:rPr>
          <w:rFonts w:hAnsi="標楷體" w:hint="eastAsia"/>
          <w:szCs w:val="24"/>
        </w:rPr>
        <w:t>4</w:t>
      </w:r>
      <w:r w:rsidR="00EB54C7">
        <w:rPr>
          <w:rFonts w:hAnsi="標楷體" w:hint="eastAsia"/>
          <w:szCs w:val="24"/>
        </w:rPr>
        <w:t>年度法定預算書</w:t>
      </w:r>
      <w:r w:rsidR="002E2528">
        <w:rPr>
          <w:rFonts w:hAnsi="標楷體" w:hint="eastAsia"/>
          <w:szCs w:val="24"/>
        </w:rPr>
        <w:t>(含追加預算)</w:t>
      </w:r>
      <w:r w:rsidR="007C1557">
        <w:rPr>
          <w:rFonts w:hAnsi="標楷體" w:hint="eastAsia"/>
          <w:szCs w:val="24"/>
        </w:rPr>
        <w:t>及</w:t>
      </w:r>
      <w:r w:rsidR="007D6DDD">
        <w:rPr>
          <w:rFonts w:hAnsi="標楷體" w:hint="eastAsia"/>
          <w:szCs w:val="24"/>
        </w:rPr>
        <w:t>11</w:t>
      </w:r>
      <w:r w:rsidR="007C1557">
        <w:rPr>
          <w:rFonts w:hAnsi="標楷體" w:hint="eastAsia"/>
          <w:szCs w:val="24"/>
        </w:rPr>
        <w:t>5</w:t>
      </w:r>
      <w:r w:rsidRPr="00BA1830">
        <w:rPr>
          <w:rFonts w:hAnsi="標楷體" w:hint="eastAsia"/>
          <w:szCs w:val="24"/>
        </w:rPr>
        <w:t>年度預算案</w:t>
      </w:r>
      <w:r w:rsidR="007D6DDD">
        <w:rPr>
          <w:rFonts w:hAnsi="標楷體" w:hint="eastAsia"/>
          <w:szCs w:val="24"/>
        </w:rPr>
        <w:t>書</w:t>
      </w:r>
      <w:r w:rsidRPr="00BA1830">
        <w:rPr>
          <w:rFonts w:hAnsi="標楷體" w:hint="eastAsia"/>
          <w:szCs w:val="24"/>
        </w:rPr>
        <w:t>。</w:t>
      </w:r>
    </w:p>
    <w:p w:rsidR="002F5E98" w:rsidRDefault="00E7771C" w:rsidP="00043E03">
      <w:pPr>
        <w:ind w:left="566" w:firstLine="566"/>
      </w:pPr>
      <w:r w:rsidRPr="001619EC">
        <w:rPr>
          <w:rFonts w:hint="eastAsia"/>
        </w:rPr>
        <w:t>綜上</w:t>
      </w:r>
      <w:r w:rsidR="00BC09FD" w:rsidRPr="00BC09FD">
        <w:rPr>
          <w:rFonts w:hint="eastAsia"/>
        </w:rPr>
        <w:t>，中央政府各機關</w:t>
      </w:r>
      <w:r w:rsidR="00F41C3E">
        <w:rPr>
          <w:rFonts w:hint="eastAsia"/>
        </w:rPr>
        <w:t>之</w:t>
      </w:r>
      <w:r w:rsidR="00BC09FD" w:rsidRPr="00BC09FD">
        <w:rPr>
          <w:rFonts w:hint="eastAsia"/>
        </w:rPr>
        <w:t>國內旅費</w:t>
      </w:r>
      <w:r w:rsidR="00EB54C7">
        <w:rPr>
          <w:rFonts w:hint="eastAsia"/>
        </w:rPr>
        <w:t>屬</w:t>
      </w:r>
      <w:r w:rsidR="00EB54C7" w:rsidRPr="00BC09FD">
        <w:rPr>
          <w:rFonts w:hint="eastAsia"/>
        </w:rPr>
        <w:t>經常支出</w:t>
      </w:r>
      <w:r w:rsidR="00BC09FD" w:rsidRPr="00BC09FD">
        <w:rPr>
          <w:rFonts w:hint="eastAsia"/>
        </w:rPr>
        <w:t>，</w:t>
      </w:r>
      <w:r w:rsidR="00776716">
        <w:rPr>
          <w:rFonts w:hint="eastAsia"/>
        </w:rPr>
        <w:t>當</w:t>
      </w:r>
      <w:r w:rsidR="007D7D94">
        <w:rPr>
          <w:rFonts w:hint="eastAsia"/>
        </w:rPr>
        <w:t>依</w:t>
      </w:r>
      <w:r w:rsidR="007D7D94" w:rsidRPr="007D7D94">
        <w:rPr>
          <w:rFonts w:hint="eastAsia"/>
        </w:rPr>
        <w:t>115年度中央政府總預算編製辦法</w:t>
      </w:r>
      <w:r w:rsidR="007D7D94">
        <w:rPr>
          <w:rFonts w:hint="eastAsia"/>
        </w:rPr>
        <w:t>等規定</w:t>
      </w:r>
      <w:r w:rsidR="00BC09FD" w:rsidRPr="00BC09FD">
        <w:rPr>
          <w:rFonts w:hint="eastAsia"/>
        </w:rPr>
        <w:t>，依實際需要詳實編列</w:t>
      </w:r>
      <w:r w:rsidR="00776716">
        <w:rPr>
          <w:rFonts w:hint="eastAsia"/>
        </w:rPr>
        <w:t>及</w:t>
      </w:r>
      <w:r w:rsidR="00BC09FD" w:rsidRPr="00BC09FD">
        <w:rPr>
          <w:rFonts w:hint="eastAsia"/>
        </w:rPr>
        <w:t>嚴格控管，</w:t>
      </w:r>
      <w:r w:rsidR="00EB54C7">
        <w:rPr>
          <w:rFonts w:hint="eastAsia"/>
        </w:rPr>
        <w:t>鑑於</w:t>
      </w:r>
      <w:r w:rsidR="00BC09FD">
        <w:rPr>
          <w:rFonts w:hint="eastAsia"/>
        </w:rPr>
        <w:t>審計部10</w:t>
      </w:r>
      <w:r w:rsidR="007D7D94">
        <w:rPr>
          <w:rFonts w:hint="eastAsia"/>
        </w:rPr>
        <w:t>9</w:t>
      </w:r>
      <w:r w:rsidR="00BC09FD">
        <w:rPr>
          <w:rFonts w:hint="eastAsia"/>
        </w:rPr>
        <w:t>至11</w:t>
      </w:r>
      <w:r w:rsidR="007D7D94">
        <w:rPr>
          <w:rFonts w:hint="eastAsia"/>
        </w:rPr>
        <w:t>3</w:t>
      </w:r>
      <w:r w:rsidR="00BC09FD" w:rsidRPr="00BC09FD">
        <w:rPr>
          <w:rFonts w:hint="eastAsia"/>
        </w:rPr>
        <w:t>年</w:t>
      </w:r>
      <w:r w:rsidR="00BC09FD">
        <w:rPr>
          <w:rFonts w:hint="eastAsia"/>
        </w:rPr>
        <w:t>度</w:t>
      </w:r>
      <w:r w:rsidR="00BC09FD" w:rsidRPr="00BC09FD">
        <w:rPr>
          <w:rFonts w:hint="eastAsia"/>
        </w:rPr>
        <w:t>國內旅費預算執行率</w:t>
      </w:r>
      <w:r w:rsidR="007D7D94">
        <w:rPr>
          <w:rFonts w:hint="eastAsia"/>
        </w:rPr>
        <w:t>均</w:t>
      </w:r>
      <w:r w:rsidR="00BC09FD" w:rsidRPr="00BC09FD">
        <w:rPr>
          <w:rFonts w:hint="eastAsia"/>
        </w:rPr>
        <w:t>未達</w:t>
      </w:r>
      <w:r w:rsidR="007D7D94">
        <w:rPr>
          <w:rFonts w:hint="eastAsia"/>
        </w:rPr>
        <w:t>九</w:t>
      </w:r>
      <w:r w:rsidR="00BC09FD" w:rsidRPr="00BC09FD">
        <w:rPr>
          <w:rFonts w:hint="eastAsia"/>
        </w:rPr>
        <w:t>成，相較</w:t>
      </w:r>
      <w:r w:rsidR="007D7D94">
        <w:rPr>
          <w:rFonts w:hint="eastAsia"/>
        </w:rPr>
        <w:t>同期間</w:t>
      </w:r>
      <w:r w:rsidR="00BC09FD">
        <w:rPr>
          <w:rFonts w:hint="eastAsia"/>
        </w:rPr>
        <w:t>該</w:t>
      </w:r>
      <w:r w:rsidR="00BC09FD" w:rsidRPr="00BC09FD">
        <w:rPr>
          <w:rFonts w:hint="eastAsia"/>
        </w:rPr>
        <w:t>部整體預算執行率接近100%</w:t>
      </w:r>
      <w:r w:rsidR="00776716">
        <w:rPr>
          <w:rFonts w:hint="eastAsia"/>
        </w:rPr>
        <w:t>，</w:t>
      </w:r>
      <w:r w:rsidR="00AB2E0C" w:rsidRPr="001619EC">
        <w:rPr>
          <w:rFonts w:hAnsi="標楷體" w:hint="eastAsia"/>
        </w:rPr>
        <w:t>允宜</w:t>
      </w:r>
      <w:r w:rsidR="00AB2E0C">
        <w:rPr>
          <w:rFonts w:hAnsi="標楷體" w:hint="eastAsia"/>
        </w:rPr>
        <w:t>依實需詳實編列並撙節辦理</w:t>
      </w:r>
      <w:r w:rsidR="00BC09FD" w:rsidRPr="00BC09FD">
        <w:rPr>
          <w:rFonts w:hint="eastAsia"/>
        </w:rPr>
        <w:t>。</w:t>
      </w:r>
    </w:p>
    <w:p w:rsidR="00EB54C7" w:rsidRDefault="00EB54C7" w:rsidP="00043E03">
      <w:pPr>
        <w:ind w:left="566" w:firstLine="566"/>
        <w:rPr>
          <w:rFonts w:hAnsi="標楷體"/>
        </w:rPr>
      </w:pPr>
    </w:p>
    <w:p w:rsidR="0066073B" w:rsidRPr="001619EC" w:rsidRDefault="000D28A2" w:rsidP="000D28A2">
      <w:pPr>
        <w:pStyle w:val="14"/>
        <w:ind w:left="405" w:hangingChars="143" w:hanging="405"/>
        <w:rPr>
          <w:rFonts w:hAnsi="標楷體"/>
        </w:rPr>
      </w:pPr>
      <w:bookmarkStart w:id="13" w:name="_Toc213320142"/>
      <w:r>
        <w:rPr>
          <w:rFonts w:hAnsi="標楷體" w:hint="eastAsia"/>
        </w:rPr>
        <w:t>六</w:t>
      </w:r>
      <w:r w:rsidR="009336FB" w:rsidRPr="001619EC">
        <w:rPr>
          <w:rFonts w:hAnsi="標楷體" w:hint="eastAsia"/>
        </w:rPr>
        <w:t>、</w:t>
      </w:r>
      <w:bookmarkStart w:id="14" w:name="_Toc116371930"/>
      <w:bookmarkStart w:id="15" w:name="_Toc116372292"/>
      <w:bookmarkStart w:id="16" w:name="_Toc116372332"/>
      <w:bookmarkStart w:id="17" w:name="_Toc116373513"/>
      <w:bookmarkStart w:id="18" w:name="_Toc85458145"/>
      <w:r w:rsidR="00835920">
        <w:rPr>
          <w:rFonts w:hAnsi="標楷體" w:hint="eastAsia"/>
        </w:rPr>
        <w:t>近</w:t>
      </w:r>
      <w:r w:rsidR="00376E39">
        <w:rPr>
          <w:rFonts w:hAnsi="標楷體" w:hint="eastAsia"/>
        </w:rPr>
        <w:t>3</w:t>
      </w:r>
      <w:r w:rsidR="00835920">
        <w:rPr>
          <w:rFonts w:hAnsi="標楷體" w:hint="eastAsia"/>
        </w:rPr>
        <w:t>年</w:t>
      </w:r>
      <w:r w:rsidR="00376E39">
        <w:rPr>
          <w:rFonts w:hAnsi="標楷體" w:hint="eastAsia"/>
        </w:rPr>
        <w:t>度</w:t>
      </w:r>
      <w:r w:rsidR="005B1468">
        <w:rPr>
          <w:rFonts w:hAnsi="標楷體" w:hint="eastAsia"/>
        </w:rPr>
        <w:t>審計部</w:t>
      </w:r>
      <w:r w:rsidR="00835920">
        <w:rPr>
          <w:rFonts w:hAnsi="標楷體" w:hint="eastAsia"/>
        </w:rPr>
        <w:t>及</w:t>
      </w:r>
      <w:r w:rsidR="005B1468">
        <w:rPr>
          <w:rFonts w:hAnsi="標楷體" w:hint="eastAsia"/>
        </w:rPr>
        <w:t>所屬</w:t>
      </w:r>
      <w:r w:rsidR="00835920" w:rsidRPr="001619EC">
        <w:rPr>
          <w:rFonts w:hAnsi="標楷體" w:hint="eastAsia"/>
        </w:rPr>
        <w:t>直轄市審計處</w:t>
      </w:r>
      <w:r w:rsidR="00D97C59">
        <w:rPr>
          <w:rFonts w:hAnsi="標楷體" w:hint="eastAsia"/>
        </w:rPr>
        <w:t>運用電腦審計軟體輔助</w:t>
      </w:r>
      <w:r w:rsidR="00583D47">
        <w:rPr>
          <w:rFonts w:hAnsi="標楷體" w:hint="eastAsia"/>
        </w:rPr>
        <w:t>查核件數</w:t>
      </w:r>
      <w:r w:rsidR="00835920">
        <w:rPr>
          <w:rFonts w:hAnsi="標楷體" w:hint="eastAsia"/>
        </w:rPr>
        <w:t>逐年</w:t>
      </w:r>
      <w:r w:rsidR="00583D47">
        <w:rPr>
          <w:rFonts w:hAnsi="標楷體" w:hint="eastAsia"/>
        </w:rPr>
        <w:t>增加，惟</w:t>
      </w:r>
      <w:r w:rsidR="00835920">
        <w:rPr>
          <w:rFonts w:hAnsi="標楷體" w:hint="eastAsia"/>
        </w:rPr>
        <w:t>各</w:t>
      </w:r>
      <w:r w:rsidR="00835920" w:rsidRPr="001619EC">
        <w:rPr>
          <w:rFonts w:hAnsi="標楷體" w:hint="eastAsia"/>
        </w:rPr>
        <w:t>直轄市審計處</w:t>
      </w:r>
      <w:r w:rsidR="00835920">
        <w:rPr>
          <w:rFonts w:hAnsi="標楷體" w:hint="eastAsia"/>
        </w:rPr>
        <w:t>間存有使用落差</w:t>
      </w:r>
      <w:r w:rsidR="00783712" w:rsidRPr="001619EC">
        <w:rPr>
          <w:rFonts w:hAnsi="標楷體" w:hint="eastAsia"/>
        </w:rPr>
        <w:t>，允宜</w:t>
      </w:r>
      <w:r w:rsidR="00835920">
        <w:rPr>
          <w:rFonts w:hAnsi="標楷體" w:hint="eastAsia"/>
        </w:rPr>
        <w:t>強化員工教育訓練</w:t>
      </w:r>
      <w:r w:rsidR="005B1468" w:rsidRPr="005B1468">
        <w:rPr>
          <w:rFonts w:hAnsi="標楷體" w:hint="eastAsia"/>
        </w:rPr>
        <w:t>，</w:t>
      </w:r>
      <w:r w:rsidR="00835920">
        <w:rPr>
          <w:rFonts w:hAnsi="標楷體" w:hint="eastAsia"/>
        </w:rPr>
        <w:t>以增進相關軟體運用</w:t>
      </w:r>
      <w:r w:rsidR="00AB2E0C">
        <w:rPr>
          <w:rFonts w:hAnsi="標楷體" w:hint="eastAsia"/>
        </w:rPr>
        <w:t>成效</w:t>
      </w:r>
      <w:bookmarkEnd w:id="13"/>
    </w:p>
    <w:p w:rsidR="00057DF1" w:rsidRPr="001619EC" w:rsidRDefault="00675646" w:rsidP="008F3368">
      <w:pPr>
        <w:ind w:left="566" w:firstLine="566"/>
        <w:rPr>
          <w:rFonts w:hAnsi="標楷體"/>
        </w:rPr>
      </w:pPr>
      <w:r w:rsidRPr="00675646">
        <w:rPr>
          <w:rFonts w:hAnsi="標楷體" w:hint="eastAsia"/>
          <w:szCs w:val="24"/>
        </w:rPr>
        <w:t>審計部11</w:t>
      </w:r>
      <w:r w:rsidR="00835920">
        <w:rPr>
          <w:rFonts w:hAnsi="標楷體" w:hint="eastAsia"/>
          <w:szCs w:val="24"/>
        </w:rPr>
        <w:t>5</w:t>
      </w:r>
      <w:r w:rsidRPr="00675646">
        <w:rPr>
          <w:rFonts w:hAnsi="標楷體" w:hint="eastAsia"/>
          <w:szCs w:val="24"/>
        </w:rPr>
        <w:t>年度預算案</w:t>
      </w:r>
      <w:r w:rsidR="00042322">
        <w:rPr>
          <w:rFonts w:hAnsi="標楷體" w:hint="eastAsia"/>
          <w:szCs w:val="24"/>
        </w:rPr>
        <w:t>於</w:t>
      </w:r>
      <w:r w:rsidRPr="00675646">
        <w:rPr>
          <w:rFonts w:hAnsi="標楷體" w:hint="eastAsia"/>
          <w:szCs w:val="24"/>
        </w:rPr>
        <w:t>「中央政府審計」</w:t>
      </w:r>
      <w:r w:rsidR="00042322">
        <w:rPr>
          <w:rFonts w:hAnsi="標楷體" w:hint="eastAsia"/>
          <w:szCs w:val="24"/>
        </w:rPr>
        <w:t>及</w:t>
      </w:r>
      <w:r w:rsidR="00042322" w:rsidRPr="008F3368">
        <w:rPr>
          <w:rFonts w:hAnsi="標楷體" w:hint="eastAsia"/>
          <w:szCs w:val="24"/>
        </w:rPr>
        <w:t>「其他設備」</w:t>
      </w:r>
      <w:r w:rsidRPr="00675646">
        <w:rPr>
          <w:rFonts w:hAnsi="標楷體" w:hint="eastAsia"/>
          <w:szCs w:val="24"/>
        </w:rPr>
        <w:t>項下</w:t>
      </w:r>
      <w:r w:rsidR="00AB2E0C">
        <w:rPr>
          <w:rFonts w:hAnsi="標楷體" w:hint="eastAsia"/>
          <w:szCs w:val="24"/>
        </w:rPr>
        <w:t>，分別</w:t>
      </w:r>
      <w:r w:rsidRPr="00675646">
        <w:rPr>
          <w:rFonts w:hAnsi="標楷體" w:hint="eastAsia"/>
          <w:szCs w:val="24"/>
        </w:rPr>
        <w:t>編列「資訊服務費」</w:t>
      </w:r>
      <w:r w:rsidR="009510DE">
        <w:rPr>
          <w:rFonts w:hAnsi="標楷體" w:hint="eastAsia"/>
          <w:szCs w:val="24"/>
        </w:rPr>
        <w:t>5</w:t>
      </w:r>
      <w:r w:rsidRPr="00675646">
        <w:rPr>
          <w:rFonts w:hAnsi="標楷體" w:hint="eastAsia"/>
          <w:szCs w:val="24"/>
        </w:rPr>
        <w:t>,</w:t>
      </w:r>
      <w:r w:rsidR="002E760B">
        <w:rPr>
          <w:rFonts w:hAnsi="標楷體" w:hint="eastAsia"/>
          <w:szCs w:val="24"/>
        </w:rPr>
        <w:t>8</w:t>
      </w:r>
      <w:r w:rsidR="009510DE">
        <w:rPr>
          <w:rFonts w:hAnsi="標楷體" w:hint="eastAsia"/>
          <w:szCs w:val="24"/>
        </w:rPr>
        <w:t>42</w:t>
      </w:r>
      <w:r w:rsidRPr="00675646">
        <w:rPr>
          <w:rFonts w:hAnsi="標楷體" w:hint="eastAsia"/>
          <w:szCs w:val="24"/>
        </w:rPr>
        <w:t>萬</w:t>
      </w:r>
      <w:r w:rsidR="009510DE">
        <w:rPr>
          <w:rFonts w:hAnsi="標楷體" w:hint="eastAsia"/>
          <w:szCs w:val="24"/>
        </w:rPr>
        <w:t>5</w:t>
      </w:r>
      <w:r w:rsidR="002E760B">
        <w:rPr>
          <w:rFonts w:hAnsi="標楷體" w:hint="eastAsia"/>
          <w:szCs w:val="24"/>
        </w:rPr>
        <w:t>千</w:t>
      </w:r>
      <w:r w:rsidRPr="00675646">
        <w:rPr>
          <w:rFonts w:hAnsi="標楷體" w:hint="eastAsia"/>
          <w:szCs w:val="24"/>
        </w:rPr>
        <w:t>元</w:t>
      </w:r>
      <w:r w:rsidR="00042322">
        <w:rPr>
          <w:rFonts w:hAnsi="標楷體" w:hint="eastAsia"/>
          <w:szCs w:val="24"/>
        </w:rPr>
        <w:t>及</w:t>
      </w:r>
      <w:r w:rsidR="008F3368" w:rsidRPr="00675646">
        <w:rPr>
          <w:rFonts w:hAnsi="標楷體" w:hint="eastAsia"/>
          <w:szCs w:val="24"/>
        </w:rPr>
        <w:t>「</w:t>
      </w:r>
      <w:r w:rsidR="008F3368" w:rsidRPr="008F3368">
        <w:rPr>
          <w:rFonts w:hAnsi="標楷體" w:hint="eastAsia"/>
          <w:szCs w:val="24"/>
        </w:rPr>
        <w:t>資訊軟硬體設備費</w:t>
      </w:r>
      <w:r w:rsidR="008F3368" w:rsidRPr="00675646">
        <w:rPr>
          <w:rFonts w:hAnsi="標楷體" w:hint="eastAsia"/>
          <w:szCs w:val="24"/>
        </w:rPr>
        <w:t>」</w:t>
      </w:r>
      <w:r w:rsidR="009510DE">
        <w:rPr>
          <w:rFonts w:hAnsi="標楷體" w:hint="eastAsia"/>
          <w:szCs w:val="24"/>
        </w:rPr>
        <w:t>1</w:t>
      </w:r>
      <w:r w:rsidR="008F3368">
        <w:rPr>
          <w:rFonts w:hAnsi="標楷體"/>
          <w:szCs w:val="24"/>
        </w:rPr>
        <w:t>,</w:t>
      </w:r>
      <w:r w:rsidR="009510DE">
        <w:rPr>
          <w:rFonts w:hAnsi="標楷體" w:hint="eastAsia"/>
          <w:szCs w:val="24"/>
        </w:rPr>
        <w:t>340</w:t>
      </w:r>
      <w:r w:rsidR="008F3368">
        <w:rPr>
          <w:rFonts w:hAnsi="標楷體" w:hint="eastAsia"/>
          <w:szCs w:val="24"/>
        </w:rPr>
        <w:t>萬元</w:t>
      </w:r>
      <w:r w:rsidR="002B5AE4">
        <w:rPr>
          <w:rFonts w:hAnsi="標楷體" w:hint="eastAsia"/>
          <w:szCs w:val="24"/>
        </w:rPr>
        <w:t>，</w:t>
      </w:r>
      <w:r w:rsidR="00863CA1">
        <w:rPr>
          <w:rFonts w:hAnsi="標楷體" w:hint="eastAsia"/>
          <w:szCs w:val="24"/>
        </w:rPr>
        <w:t>主要用於</w:t>
      </w:r>
      <w:r w:rsidR="00863CA1" w:rsidRPr="009510DE">
        <w:rPr>
          <w:rFonts w:hAnsi="標楷體" w:hint="eastAsia"/>
          <w:szCs w:val="24"/>
        </w:rPr>
        <w:t>資訊系統維護費、資安防護及電腦審計軟體更新授權、購買雲端服務</w:t>
      </w:r>
      <w:r w:rsidR="00863CA1">
        <w:rPr>
          <w:rFonts w:hAnsi="標楷體" w:hint="eastAsia"/>
          <w:szCs w:val="24"/>
        </w:rPr>
        <w:t>及</w:t>
      </w:r>
      <w:r w:rsidR="00863CA1" w:rsidRPr="009510DE">
        <w:rPr>
          <w:rFonts w:hAnsi="標楷體" w:hint="eastAsia"/>
          <w:szCs w:val="24"/>
        </w:rPr>
        <w:t>小額軟體</w:t>
      </w:r>
      <w:r w:rsidR="00802EB9">
        <w:rPr>
          <w:rFonts w:hAnsi="標楷體" w:hint="eastAsia"/>
          <w:szCs w:val="24"/>
        </w:rPr>
        <w:t>，</w:t>
      </w:r>
      <w:r w:rsidR="00863CA1" w:rsidRPr="009510DE">
        <w:rPr>
          <w:rFonts w:hAnsi="標楷體" w:hint="eastAsia"/>
          <w:szCs w:val="24"/>
        </w:rPr>
        <w:t>汰購網路設備、伺服器主機</w:t>
      </w:r>
      <w:r w:rsidR="00863CA1">
        <w:rPr>
          <w:rFonts w:hAnsi="標楷體" w:hint="eastAsia"/>
          <w:szCs w:val="24"/>
        </w:rPr>
        <w:t>及</w:t>
      </w:r>
      <w:r w:rsidR="00863CA1" w:rsidRPr="009510DE">
        <w:rPr>
          <w:rFonts w:hAnsi="標楷體" w:hint="eastAsia"/>
          <w:szCs w:val="24"/>
        </w:rPr>
        <w:t>個人電腦</w:t>
      </w:r>
      <w:r w:rsidR="00802EB9">
        <w:rPr>
          <w:rFonts w:hAnsi="標楷體" w:hint="eastAsia"/>
          <w:szCs w:val="24"/>
        </w:rPr>
        <w:t>，</w:t>
      </w:r>
      <w:r w:rsidR="00863CA1" w:rsidRPr="009510DE">
        <w:rPr>
          <w:rFonts w:hAnsi="標楷體" w:hint="eastAsia"/>
          <w:szCs w:val="24"/>
        </w:rPr>
        <w:t>購置個人電腦套裝軟體、審計軟體及工具</w:t>
      </w:r>
      <w:r w:rsidR="00802EB9">
        <w:rPr>
          <w:rFonts w:hAnsi="標楷體" w:hint="eastAsia"/>
          <w:szCs w:val="24"/>
        </w:rPr>
        <w:t>，</w:t>
      </w:r>
      <w:r w:rsidR="00863CA1" w:rsidRPr="009510DE">
        <w:rPr>
          <w:rFonts w:hAnsi="標楷體" w:hint="eastAsia"/>
          <w:szCs w:val="24"/>
        </w:rPr>
        <w:t>增修審計機關內部資訊網、全球資訊網、總決算審核報告查詢平台、資訊系統開發生命週期管理平台等系統功能，擴充機器人流程自動化之審計應用項目</w:t>
      </w:r>
      <w:r w:rsidR="00863CA1" w:rsidRPr="001F7BA4">
        <w:rPr>
          <w:rFonts w:hAnsi="標楷體" w:hint="eastAsia"/>
          <w:szCs w:val="24"/>
        </w:rPr>
        <w:t>，導入AI程式開發工具</w:t>
      </w:r>
      <w:r w:rsidR="00863CA1">
        <w:rPr>
          <w:rFonts w:hAnsi="標楷體" w:hint="eastAsia"/>
          <w:szCs w:val="24"/>
        </w:rPr>
        <w:t>等</w:t>
      </w:r>
      <w:r w:rsidR="00802EB9" w:rsidRPr="00802EB9">
        <w:rPr>
          <w:rFonts w:hAnsi="標楷體" w:cs="新細明體" w:hint="eastAsia"/>
          <w:szCs w:val="24"/>
        </w:rPr>
        <w:t>所需</w:t>
      </w:r>
      <w:r w:rsidR="00863CA1">
        <w:rPr>
          <w:rFonts w:hAnsi="標楷體" w:hint="eastAsia"/>
          <w:szCs w:val="24"/>
        </w:rPr>
        <w:t>經費</w:t>
      </w:r>
      <w:r w:rsidR="00802EB9">
        <w:rPr>
          <w:rFonts w:hAnsi="標楷體" w:hint="eastAsia"/>
          <w:szCs w:val="24"/>
        </w:rPr>
        <w:t>；</w:t>
      </w:r>
      <w:r w:rsidR="003E58AF">
        <w:rPr>
          <w:rFonts w:hAnsi="標楷體" w:hint="eastAsia"/>
          <w:szCs w:val="24"/>
        </w:rPr>
        <w:t>另</w:t>
      </w:r>
      <w:r w:rsidR="00863CA1">
        <w:rPr>
          <w:rFonts w:hAnsi="標楷體" w:hint="eastAsia"/>
          <w:szCs w:val="24"/>
        </w:rPr>
        <w:t>該部</w:t>
      </w:r>
      <w:r w:rsidR="003E58AF">
        <w:rPr>
          <w:rFonts w:hAnsi="標楷體" w:hint="eastAsia"/>
          <w:szCs w:val="24"/>
        </w:rPr>
        <w:t>所屬直轄市審計處1</w:t>
      </w:r>
      <w:r w:rsidR="003E58AF" w:rsidRPr="00675646">
        <w:rPr>
          <w:rFonts w:hAnsi="標楷體" w:hint="eastAsia"/>
          <w:szCs w:val="24"/>
        </w:rPr>
        <w:t>1</w:t>
      </w:r>
      <w:r w:rsidR="003E58AF">
        <w:rPr>
          <w:rFonts w:hAnsi="標楷體" w:hint="eastAsia"/>
          <w:szCs w:val="24"/>
        </w:rPr>
        <w:t>5</w:t>
      </w:r>
      <w:r w:rsidR="003E58AF" w:rsidRPr="00675646">
        <w:rPr>
          <w:rFonts w:hAnsi="標楷體" w:hint="eastAsia"/>
          <w:szCs w:val="24"/>
        </w:rPr>
        <w:t>年度預算案</w:t>
      </w:r>
      <w:r w:rsidR="003E58AF">
        <w:rPr>
          <w:rFonts w:hAnsi="標楷體" w:hint="eastAsia"/>
          <w:szCs w:val="24"/>
        </w:rPr>
        <w:t>於「一般行政」項下編列汰購電腦及電腦套裝軟體經費合計</w:t>
      </w:r>
      <w:r w:rsidR="00863CA1">
        <w:rPr>
          <w:rFonts w:hAnsi="標楷體" w:hint="eastAsia"/>
          <w:szCs w:val="24"/>
        </w:rPr>
        <w:t>134萬5千元</w:t>
      </w:r>
      <w:r w:rsidRPr="00675646">
        <w:rPr>
          <w:rFonts w:hAnsi="標楷體" w:hint="eastAsia"/>
          <w:szCs w:val="24"/>
        </w:rPr>
        <w:t>。經查：</w:t>
      </w:r>
    </w:p>
    <w:bookmarkEnd w:id="14"/>
    <w:bookmarkEnd w:id="15"/>
    <w:bookmarkEnd w:id="16"/>
    <w:bookmarkEnd w:id="17"/>
    <w:bookmarkEnd w:id="18"/>
    <w:p w:rsidR="00606F70" w:rsidRDefault="00606F70" w:rsidP="00606F70">
      <w:pPr>
        <w:pStyle w:val="affc"/>
        <w:ind w:left="849" w:hanging="283"/>
        <w:rPr>
          <w:rFonts w:hAnsi="標楷體"/>
        </w:rPr>
      </w:pPr>
      <w:r w:rsidRPr="001619EC">
        <w:rPr>
          <w:rFonts w:hAnsi="標楷體" w:hint="eastAsia"/>
          <w:b/>
        </w:rPr>
        <w:t>(一)</w:t>
      </w:r>
      <w:r w:rsidR="00B535EA">
        <w:rPr>
          <w:rFonts w:hAnsi="標楷體" w:hint="eastAsia"/>
          <w:b/>
        </w:rPr>
        <w:t>近3年度</w:t>
      </w:r>
      <w:bookmarkStart w:id="19" w:name="_Hlk212620537"/>
      <w:r w:rsidRPr="00606F70">
        <w:rPr>
          <w:rFonts w:hAnsi="標楷體" w:hint="eastAsia"/>
          <w:b/>
        </w:rPr>
        <w:t>應用</w:t>
      </w:r>
      <w:r w:rsidR="00583D47">
        <w:rPr>
          <w:rFonts w:hAnsi="標楷體" w:hint="eastAsia"/>
          <w:b/>
        </w:rPr>
        <w:t>電腦審計軟體進行</w:t>
      </w:r>
      <w:r w:rsidRPr="00606F70">
        <w:rPr>
          <w:rFonts w:hAnsi="標楷體" w:hint="eastAsia"/>
          <w:b/>
        </w:rPr>
        <w:t>數據分析輔助審計查核</w:t>
      </w:r>
      <w:bookmarkEnd w:id="19"/>
      <w:r>
        <w:rPr>
          <w:rFonts w:hAnsi="標楷體" w:hint="eastAsia"/>
          <w:b/>
        </w:rPr>
        <w:t>案件</w:t>
      </w:r>
      <w:r w:rsidR="001E01D3">
        <w:rPr>
          <w:rFonts w:hAnsi="標楷體" w:hint="eastAsia"/>
          <w:b/>
        </w:rPr>
        <w:t>有</w:t>
      </w:r>
      <w:r>
        <w:rPr>
          <w:rFonts w:hAnsi="標楷體" w:hint="eastAsia"/>
          <w:b/>
        </w:rPr>
        <w:t>增加</w:t>
      </w:r>
      <w:r w:rsidR="001E01D3">
        <w:rPr>
          <w:rFonts w:hAnsi="標楷體" w:hint="eastAsia"/>
          <w:b/>
        </w:rPr>
        <w:t>趨勢</w:t>
      </w:r>
      <w:r>
        <w:rPr>
          <w:rFonts w:hAnsi="標楷體" w:hint="eastAsia"/>
          <w:b/>
        </w:rPr>
        <w:t>，</w:t>
      </w:r>
      <w:r w:rsidR="000048BD">
        <w:rPr>
          <w:rFonts w:hAnsi="標楷體" w:hint="eastAsia"/>
          <w:b/>
        </w:rPr>
        <w:t>又</w:t>
      </w:r>
      <w:r w:rsidR="001E01D3">
        <w:rPr>
          <w:rFonts w:hAnsi="標楷體" w:hint="eastAsia"/>
          <w:b/>
        </w:rPr>
        <w:t>11</w:t>
      </w:r>
      <w:r w:rsidR="00B535EA">
        <w:rPr>
          <w:rFonts w:hAnsi="標楷體" w:hint="eastAsia"/>
          <w:b/>
        </w:rPr>
        <w:t>4</w:t>
      </w:r>
      <w:r w:rsidR="001E01D3">
        <w:rPr>
          <w:rFonts w:hAnsi="標楷體" w:hint="eastAsia"/>
          <w:b/>
        </w:rPr>
        <w:t>年</w:t>
      </w:r>
      <w:r w:rsidR="00B535EA">
        <w:rPr>
          <w:rFonts w:hAnsi="標楷體" w:hint="eastAsia"/>
          <w:b/>
        </w:rPr>
        <w:t>迄8月底止，</w:t>
      </w:r>
      <w:r w:rsidRPr="00606F70">
        <w:rPr>
          <w:rFonts w:hAnsi="標楷體" w:hint="eastAsia"/>
          <w:b/>
        </w:rPr>
        <w:t>通知稅捐稽徵機關依法補徵稅款及其他財務上繳庫事項金額</w:t>
      </w:r>
      <w:r w:rsidR="001E01D3">
        <w:rPr>
          <w:rFonts w:hAnsi="標楷體" w:hint="eastAsia"/>
          <w:b/>
        </w:rPr>
        <w:t>較11</w:t>
      </w:r>
      <w:r w:rsidR="00B535EA">
        <w:rPr>
          <w:rFonts w:hAnsi="標楷體" w:hint="eastAsia"/>
          <w:b/>
        </w:rPr>
        <w:t>3</w:t>
      </w:r>
      <w:r w:rsidR="001E01D3">
        <w:rPr>
          <w:rFonts w:hAnsi="標楷體" w:hint="eastAsia"/>
          <w:b/>
        </w:rPr>
        <w:t>年度大幅增長</w:t>
      </w:r>
    </w:p>
    <w:p w:rsidR="00675646" w:rsidRDefault="009D4BD8" w:rsidP="00A66146">
      <w:pPr>
        <w:pStyle w:val="21"/>
        <w:ind w:left="850" w:firstLine="566"/>
        <w:rPr>
          <w:rFonts w:hAnsi="標楷體"/>
        </w:rPr>
      </w:pPr>
      <w:r>
        <w:rPr>
          <w:rFonts w:hAnsi="標楷體" w:hint="eastAsia"/>
        </w:rPr>
        <w:t>審計部</w:t>
      </w:r>
      <w:r w:rsidR="00254D30" w:rsidRPr="00254D30">
        <w:rPr>
          <w:rFonts w:hAnsi="標楷體" w:hint="eastAsia"/>
        </w:rPr>
        <w:t>自</w:t>
      </w:r>
      <w:r>
        <w:rPr>
          <w:rFonts w:hAnsi="標楷體" w:hint="eastAsia"/>
        </w:rPr>
        <w:t>78</w:t>
      </w:r>
      <w:r w:rsidR="00254D30" w:rsidRPr="00254D30">
        <w:rPr>
          <w:rFonts w:hAnsi="標楷體" w:hint="eastAsia"/>
        </w:rPr>
        <w:t>年</w:t>
      </w:r>
      <w:r w:rsidR="002319F1">
        <w:rPr>
          <w:rFonts w:hAnsi="標楷體" w:hint="eastAsia"/>
        </w:rPr>
        <w:t>度</w:t>
      </w:r>
      <w:r w:rsidR="00254D30" w:rsidRPr="00254D30">
        <w:rPr>
          <w:rFonts w:hAnsi="標楷體" w:hint="eastAsia"/>
        </w:rPr>
        <w:t>引進</w:t>
      </w:r>
      <w:r>
        <w:rPr>
          <w:rFonts w:hAnsi="標楷體" w:hint="eastAsia"/>
        </w:rPr>
        <w:t>ACL</w:t>
      </w:r>
      <w:r w:rsidR="00254D30" w:rsidRPr="00254D30">
        <w:rPr>
          <w:rFonts w:hAnsi="標楷體" w:hint="eastAsia"/>
        </w:rPr>
        <w:t>電腦審計軟體</w:t>
      </w:r>
      <w:r w:rsidR="006657BB">
        <w:rPr>
          <w:rStyle w:val="affa"/>
          <w:rFonts w:hAnsi="標楷體"/>
        </w:rPr>
        <w:footnoteReference w:id="12"/>
      </w:r>
      <w:r w:rsidR="00254D30" w:rsidRPr="00254D30">
        <w:rPr>
          <w:rFonts w:hAnsi="標楷體" w:hint="eastAsia"/>
        </w:rPr>
        <w:t>，開始</w:t>
      </w:r>
      <w:r w:rsidR="00651CBF">
        <w:rPr>
          <w:rFonts w:hAnsi="標楷體" w:hint="eastAsia"/>
        </w:rPr>
        <w:t>利</w:t>
      </w:r>
      <w:r w:rsidR="00254D30" w:rsidRPr="00254D30">
        <w:rPr>
          <w:rFonts w:hAnsi="標楷體" w:hint="eastAsia"/>
        </w:rPr>
        <w:t>用</w:t>
      </w:r>
      <w:r w:rsidR="00651CBF">
        <w:rPr>
          <w:rFonts w:hAnsi="標楷體" w:hint="eastAsia"/>
        </w:rPr>
        <w:t>數據分析</w:t>
      </w:r>
      <w:r w:rsidR="00254D30" w:rsidRPr="00254D30">
        <w:rPr>
          <w:rFonts w:hAnsi="標楷體" w:hint="eastAsia"/>
        </w:rPr>
        <w:t>輔助查核工作，</w:t>
      </w:r>
      <w:r>
        <w:rPr>
          <w:rFonts w:hAnsi="標楷體" w:hint="eastAsia"/>
        </w:rPr>
        <w:t>迄</w:t>
      </w:r>
      <w:r w:rsidR="00254D30" w:rsidRPr="00254D30">
        <w:rPr>
          <w:rFonts w:hAnsi="標楷體" w:hint="eastAsia"/>
        </w:rPr>
        <w:t>今已逾</w:t>
      </w:r>
      <w:r>
        <w:rPr>
          <w:rFonts w:hAnsi="標楷體" w:hint="eastAsia"/>
        </w:rPr>
        <w:t>3</w:t>
      </w:r>
      <w:r w:rsidR="00826A9A">
        <w:rPr>
          <w:rFonts w:hAnsi="標楷體" w:hint="eastAsia"/>
        </w:rPr>
        <w:t>5</w:t>
      </w:r>
      <w:r w:rsidR="00254D30" w:rsidRPr="00254D30">
        <w:rPr>
          <w:rFonts w:hAnsi="標楷體" w:hint="eastAsia"/>
        </w:rPr>
        <w:t>年</w:t>
      </w:r>
      <w:r w:rsidR="003B61D3">
        <w:rPr>
          <w:rFonts w:hAnsi="標楷體" w:hint="eastAsia"/>
        </w:rPr>
        <w:t>，</w:t>
      </w:r>
      <w:r w:rsidR="00E43141">
        <w:rPr>
          <w:rFonts w:hAnsi="標楷體" w:hint="eastAsia"/>
        </w:rPr>
        <w:t>從</w:t>
      </w:r>
      <w:r>
        <w:rPr>
          <w:rFonts w:hAnsi="標楷體" w:hint="eastAsia"/>
        </w:rPr>
        <w:t>該部</w:t>
      </w:r>
      <w:r w:rsidR="00254D30" w:rsidRPr="00254D30">
        <w:rPr>
          <w:rFonts w:hAnsi="標楷體" w:hint="eastAsia"/>
        </w:rPr>
        <w:t>近</w:t>
      </w:r>
      <w:r>
        <w:rPr>
          <w:rFonts w:hAnsi="標楷體" w:hint="eastAsia"/>
        </w:rPr>
        <w:t>3</w:t>
      </w:r>
      <w:r w:rsidR="00254D30" w:rsidRPr="00254D30">
        <w:rPr>
          <w:rFonts w:hAnsi="標楷體" w:hint="eastAsia"/>
        </w:rPr>
        <w:t>年度</w:t>
      </w:r>
      <w:r>
        <w:rPr>
          <w:rFonts w:hAnsi="標楷體" w:hint="eastAsia"/>
        </w:rPr>
        <w:t>(1</w:t>
      </w:r>
      <w:r w:rsidR="00DE7F59">
        <w:rPr>
          <w:rFonts w:hAnsi="標楷體"/>
        </w:rPr>
        <w:t>1</w:t>
      </w:r>
      <w:r w:rsidR="00E43141">
        <w:rPr>
          <w:rFonts w:hAnsi="標楷體" w:hint="eastAsia"/>
        </w:rPr>
        <w:t>1</w:t>
      </w:r>
      <w:r w:rsidR="00254D30" w:rsidRPr="00254D30">
        <w:rPr>
          <w:rFonts w:hAnsi="標楷體" w:hint="eastAsia"/>
        </w:rPr>
        <w:t>至</w:t>
      </w:r>
      <w:r>
        <w:rPr>
          <w:rFonts w:hAnsi="標楷體" w:hint="eastAsia"/>
        </w:rPr>
        <w:t>11</w:t>
      </w:r>
      <w:r w:rsidR="00E43141">
        <w:rPr>
          <w:rFonts w:hAnsi="標楷體" w:hint="eastAsia"/>
        </w:rPr>
        <w:t>3</w:t>
      </w:r>
      <w:r>
        <w:rPr>
          <w:rFonts w:hAnsi="標楷體" w:hint="eastAsia"/>
        </w:rPr>
        <w:t>年度</w:t>
      </w:r>
      <w:r w:rsidR="00E43141">
        <w:rPr>
          <w:rFonts w:hAnsi="標楷體" w:hint="eastAsia"/>
        </w:rPr>
        <w:t>，以下同</w:t>
      </w:r>
      <w:r>
        <w:rPr>
          <w:rFonts w:hAnsi="標楷體" w:hint="eastAsia"/>
        </w:rPr>
        <w:t>)</w:t>
      </w:r>
      <w:r w:rsidR="009036ED">
        <w:rPr>
          <w:rFonts w:hAnsi="標楷體" w:hint="eastAsia"/>
        </w:rPr>
        <w:t>審計機關</w:t>
      </w:r>
      <w:r w:rsidR="00651CBF">
        <w:rPr>
          <w:rFonts w:hAnsi="標楷體" w:hint="eastAsia"/>
        </w:rPr>
        <w:t>應用數據分析</w:t>
      </w:r>
      <w:r w:rsidR="00254D30" w:rsidRPr="00254D30">
        <w:rPr>
          <w:rFonts w:hAnsi="標楷體" w:hint="eastAsia"/>
        </w:rPr>
        <w:t>輔助</w:t>
      </w:r>
      <w:r w:rsidR="00651CBF">
        <w:rPr>
          <w:rFonts w:hAnsi="標楷體" w:hint="eastAsia"/>
        </w:rPr>
        <w:t>審計</w:t>
      </w:r>
      <w:r w:rsidR="00254D30" w:rsidRPr="00254D30">
        <w:rPr>
          <w:rFonts w:hAnsi="標楷體" w:hint="eastAsia"/>
        </w:rPr>
        <w:t>查核</w:t>
      </w:r>
      <w:r w:rsidR="008A2F44">
        <w:rPr>
          <w:rFonts w:hAnsi="標楷體" w:hint="eastAsia"/>
        </w:rPr>
        <w:t>成果</w:t>
      </w:r>
      <w:r w:rsidR="00E43141">
        <w:rPr>
          <w:rFonts w:hAnsi="標楷體" w:hint="eastAsia"/>
        </w:rPr>
        <w:t>以觀</w:t>
      </w:r>
      <w:r w:rsidR="00651CBF">
        <w:rPr>
          <w:rFonts w:hAnsi="標楷體" w:hint="eastAsia"/>
        </w:rPr>
        <w:t>(</w:t>
      </w:r>
      <w:r w:rsidR="00651CBF" w:rsidRPr="00651CBF">
        <w:rPr>
          <w:rFonts w:hAnsi="標楷體"/>
        </w:rPr>
        <w:t>包括</w:t>
      </w:r>
      <w:r w:rsidR="00651CBF">
        <w:rPr>
          <w:rFonts w:hAnsi="標楷體" w:hint="eastAsia"/>
        </w:rPr>
        <w:t>各該</w:t>
      </w:r>
      <w:r w:rsidR="00651CBF" w:rsidRPr="00E43141">
        <w:rPr>
          <w:rFonts w:hAnsi="標楷體"/>
        </w:rPr>
        <w:t>年度查核案件及以前年度查核案件於</w:t>
      </w:r>
      <w:r w:rsidR="00651CBF" w:rsidRPr="00E43141">
        <w:rPr>
          <w:rFonts w:hAnsi="標楷體" w:hint="eastAsia"/>
        </w:rPr>
        <w:t>各該</w:t>
      </w:r>
      <w:r w:rsidR="00651CBF" w:rsidRPr="00E43141">
        <w:rPr>
          <w:rFonts w:hAnsi="標楷體"/>
        </w:rPr>
        <w:t>年度處理結案者</w:t>
      </w:r>
      <w:r w:rsidR="00651CBF" w:rsidRPr="00E43141">
        <w:rPr>
          <w:rFonts w:hAnsi="標楷體" w:hint="eastAsia"/>
        </w:rPr>
        <w:t>)，</w:t>
      </w:r>
      <w:r w:rsidR="00E43141" w:rsidRPr="00E43141">
        <w:rPr>
          <w:rFonts w:hAnsi="標楷體" w:hint="eastAsia"/>
        </w:rPr>
        <w:t>應用電腦審計軟體進行數據分析輔助審計查核件數逐年增加，</w:t>
      </w:r>
      <w:r w:rsidR="005A5529">
        <w:rPr>
          <w:rFonts w:hAnsi="標楷體" w:hint="eastAsia"/>
        </w:rPr>
        <w:t>以最新</w:t>
      </w:r>
      <w:r w:rsidR="00254D30" w:rsidRPr="00254D30">
        <w:rPr>
          <w:rFonts w:hAnsi="標楷體" w:hint="eastAsia"/>
        </w:rPr>
        <w:t>11</w:t>
      </w:r>
      <w:r w:rsidR="00E43141">
        <w:rPr>
          <w:rFonts w:hAnsi="標楷體" w:hint="eastAsia"/>
        </w:rPr>
        <w:t>3</w:t>
      </w:r>
      <w:r w:rsidR="00254D30" w:rsidRPr="00254D30">
        <w:rPr>
          <w:rFonts w:hAnsi="標楷體" w:hint="eastAsia"/>
        </w:rPr>
        <w:t>年度查核案件</w:t>
      </w:r>
      <w:r w:rsidR="006D1C14">
        <w:rPr>
          <w:rFonts w:hAnsi="標楷體" w:hint="eastAsia"/>
        </w:rPr>
        <w:t>暨</w:t>
      </w:r>
      <w:r w:rsidR="00254D30" w:rsidRPr="00254D30">
        <w:rPr>
          <w:rFonts w:hAnsi="標楷體" w:hint="eastAsia"/>
        </w:rPr>
        <w:t>以前年度查核案件於</w:t>
      </w:r>
      <w:r w:rsidR="002319F1">
        <w:rPr>
          <w:rFonts w:hAnsi="標楷體" w:hint="eastAsia"/>
        </w:rPr>
        <w:t>該</w:t>
      </w:r>
      <w:r w:rsidR="00254D30" w:rsidRPr="00254D30">
        <w:rPr>
          <w:rFonts w:hAnsi="標楷體" w:hint="eastAsia"/>
        </w:rPr>
        <w:t>年度處理結案者</w:t>
      </w:r>
      <w:r w:rsidR="00D11BC6">
        <w:rPr>
          <w:rFonts w:hAnsi="標楷體" w:hint="eastAsia"/>
        </w:rPr>
        <w:t>綜</w:t>
      </w:r>
      <w:r w:rsidR="005A5529">
        <w:rPr>
          <w:rFonts w:hAnsi="標楷體" w:hint="eastAsia"/>
        </w:rPr>
        <w:t>觀之</w:t>
      </w:r>
      <w:r w:rsidR="00A66146">
        <w:rPr>
          <w:rFonts w:hAnsi="標楷體" w:hint="eastAsia"/>
        </w:rPr>
        <w:t>(詳表1)</w:t>
      </w:r>
      <w:r w:rsidR="00254D30" w:rsidRPr="00254D30">
        <w:rPr>
          <w:rFonts w:hAnsi="標楷體" w:hint="eastAsia"/>
        </w:rPr>
        <w:t>，計有</w:t>
      </w:r>
      <w:r w:rsidR="00651CBF">
        <w:rPr>
          <w:rFonts w:hAnsi="標楷體" w:hint="eastAsia"/>
        </w:rPr>
        <w:t>報告</w:t>
      </w:r>
      <w:r w:rsidR="00254D30" w:rsidRPr="00254D30">
        <w:rPr>
          <w:rFonts w:hAnsi="標楷體" w:hint="eastAsia"/>
        </w:rPr>
        <w:t>監察院</w:t>
      </w:r>
      <w:r w:rsidR="00651CBF">
        <w:rPr>
          <w:rFonts w:hAnsi="標楷體" w:hint="eastAsia"/>
        </w:rPr>
        <w:t>7</w:t>
      </w:r>
      <w:r w:rsidR="00254D30" w:rsidRPr="00254D30">
        <w:rPr>
          <w:rFonts w:hAnsi="標楷體" w:hint="eastAsia"/>
        </w:rPr>
        <w:t>件</w:t>
      </w:r>
      <w:r w:rsidR="00802EB9">
        <w:rPr>
          <w:rFonts w:hAnsi="標楷體" w:hint="eastAsia"/>
        </w:rPr>
        <w:t>，</w:t>
      </w:r>
      <w:r w:rsidR="00254D30" w:rsidRPr="00254D30">
        <w:rPr>
          <w:rFonts w:hAnsi="標楷體" w:hint="eastAsia"/>
        </w:rPr>
        <w:t>移送</w:t>
      </w:r>
      <w:r w:rsidR="00651CBF">
        <w:rPr>
          <w:rFonts w:hAnsi="標楷體" w:hint="eastAsia"/>
        </w:rPr>
        <w:t>司法機關1</w:t>
      </w:r>
      <w:r w:rsidR="00B535EA">
        <w:rPr>
          <w:rFonts w:hAnsi="標楷體" w:hint="eastAsia"/>
        </w:rPr>
        <w:t>5</w:t>
      </w:r>
      <w:r w:rsidR="00254D30" w:rsidRPr="00254D30">
        <w:rPr>
          <w:rFonts w:hAnsi="標楷體" w:hint="eastAsia"/>
        </w:rPr>
        <w:t>件</w:t>
      </w:r>
      <w:r w:rsidR="00802EB9">
        <w:rPr>
          <w:rFonts w:hAnsi="標楷體" w:hint="eastAsia"/>
        </w:rPr>
        <w:t>，</w:t>
      </w:r>
      <w:r w:rsidR="00254D30" w:rsidRPr="00254D30">
        <w:rPr>
          <w:rFonts w:hAnsi="標楷體" w:hint="eastAsia"/>
        </w:rPr>
        <w:t>建議、查明處理、注意及其他事項等計</w:t>
      </w:r>
      <w:r w:rsidR="00B535EA">
        <w:rPr>
          <w:rFonts w:hAnsi="標楷體" w:hint="eastAsia"/>
        </w:rPr>
        <w:t>2</w:t>
      </w:r>
      <w:r w:rsidR="005A5529">
        <w:rPr>
          <w:rFonts w:hAnsi="標楷體" w:hint="eastAsia"/>
        </w:rPr>
        <w:t>,</w:t>
      </w:r>
      <w:r w:rsidR="00B535EA">
        <w:rPr>
          <w:rFonts w:hAnsi="標楷體" w:hint="eastAsia"/>
        </w:rPr>
        <w:t>020</w:t>
      </w:r>
      <w:r w:rsidR="00254D30" w:rsidRPr="00254D30">
        <w:rPr>
          <w:rFonts w:hAnsi="標楷體" w:hint="eastAsia"/>
        </w:rPr>
        <w:t>項</w:t>
      </w:r>
      <w:r w:rsidR="00802EB9">
        <w:rPr>
          <w:rFonts w:hAnsi="標楷體" w:hint="eastAsia"/>
        </w:rPr>
        <w:t>，</w:t>
      </w:r>
      <w:r w:rsidR="00254D30" w:rsidRPr="00254D30">
        <w:rPr>
          <w:rFonts w:hAnsi="標楷體" w:hint="eastAsia"/>
        </w:rPr>
        <w:t>通知稅捐稽徵機關依法補徵稅款及其他財務上繳庫事項</w:t>
      </w:r>
      <w:r w:rsidR="00802EB9">
        <w:rPr>
          <w:rFonts w:hAnsi="標楷體" w:hint="eastAsia"/>
        </w:rPr>
        <w:t>之</w:t>
      </w:r>
      <w:r w:rsidR="00254D30" w:rsidRPr="00254D30">
        <w:rPr>
          <w:rFonts w:hAnsi="標楷體" w:hint="eastAsia"/>
        </w:rPr>
        <w:t>金額計</w:t>
      </w:r>
      <w:r w:rsidR="00B535EA">
        <w:rPr>
          <w:rFonts w:hAnsi="標楷體" w:hint="eastAsia"/>
        </w:rPr>
        <w:t>8</w:t>
      </w:r>
      <w:r w:rsidR="00254D30" w:rsidRPr="00254D30">
        <w:rPr>
          <w:rFonts w:hAnsi="標楷體" w:hint="eastAsia"/>
        </w:rPr>
        <w:t>億</w:t>
      </w:r>
      <w:r w:rsidR="00B535EA">
        <w:rPr>
          <w:rFonts w:hAnsi="標楷體" w:hint="eastAsia"/>
        </w:rPr>
        <w:t>5</w:t>
      </w:r>
      <w:r w:rsidR="005A5529">
        <w:rPr>
          <w:rFonts w:hAnsi="標楷體" w:hint="eastAsia"/>
        </w:rPr>
        <w:t>,</w:t>
      </w:r>
      <w:r w:rsidR="00B535EA">
        <w:rPr>
          <w:rFonts w:hAnsi="標楷體" w:hint="eastAsia"/>
        </w:rPr>
        <w:t>300</w:t>
      </w:r>
      <w:r w:rsidR="00254D30" w:rsidRPr="00254D30">
        <w:rPr>
          <w:rFonts w:hAnsi="標楷體" w:hint="eastAsia"/>
        </w:rPr>
        <w:t>萬元，</w:t>
      </w:r>
      <w:r w:rsidR="00606F70">
        <w:rPr>
          <w:rFonts w:hAnsi="標楷體" w:hint="eastAsia"/>
        </w:rPr>
        <w:t>上述</w:t>
      </w:r>
      <w:r w:rsidR="00FE1779" w:rsidRPr="00FE1779">
        <w:rPr>
          <w:rFonts w:hAnsi="標楷體" w:hint="eastAsia"/>
        </w:rPr>
        <w:t>應用電腦審計軟體進行數據分析輔助審計查核</w:t>
      </w:r>
      <w:r w:rsidR="00A45EC4">
        <w:rPr>
          <w:rFonts w:hAnsi="標楷體" w:hint="eastAsia"/>
        </w:rPr>
        <w:t>之</w:t>
      </w:r>
      <w:r w:rsidR="00606F70">
        <w:rPr>
          <w:rFonts w:hAnsi="標楷體" w:hint="eastAsia"/>
        </w:rPr>
        <w:t>件</w:t>
      </w:r>
      <w:r w:rsidR="00A45EC4">
        <w:rPr>
          <w:rFonts w:hAnsi="標楷體" w:hint="eastAsia"/>
        </w:rPr>
        <w:t>數</w:t>
      </w:r>
      <w:r w:rsidR="004B106D">
        <w:rPr>
          <w:rFonts w:hAnsi="標楷體" w:hint="eastAsia"/>
        </w:rPr>
        <w:t>及金額</w:t>
      </w:r>
      <w:r w:rsidR="00606F70">
        <w:rPr>
          <w:rFonts w:hAnsi="標楷體" w:hint="eastAsia"/>
        </w:rPr>
        <w:t>，</w:t>
      </w:r>
      <w:r w:rsidR="00376E39">
        <w:rPr>
          <w:rFonts w:hAnsi="標楷體" w:hint="eastAsia"/>
        </w:rPr>
        <w:t>均</w:t>
      </w:r>
      <w:r w:rsidR="005A5529">
        <w:rPr>
          <w:rFonts w:hAnsi="標楷體" w:hint="eastAsia"/>
        </w:rPr>
        <w:t>達近3年</w:t>
      </w:r>
      <w:r w:rsidR="00B535EA">
        <w:rPr>
          <w:rFonts w:hAnsi="標楷體" w:hint="eastAsia"/>
        </w:rPr>
        <w:t>度</w:t>
      </w:r>
      <w:r w:rsidR="00376E39">
        <w:rPr>
          <w:rFonts w:hAnsi="標楷體" w:hint="eastAsia"/>
        </w:rPr>
        <w:t>新高</w:t>
      </w:r>
      <w:r w:rsidR="00B535EA">
        <w:rPr>
          <w:rFonts w:hAnsi="標楷體" w:hint="eastAsia"/>
        </w:rPr>
        <w:t>；另114年1至8月累計</w:t>
      </w:r>
      <w:r w:rsidR="008A2F44">
        <w:rPr>
          <w:rFonts w:hAnsi="標楷體" w:hint="eastAsia"/>
        </w:rPr>
        <w:t>補徵稅款及其他繳庫事項金額甚至</w:t>
      </w:r>
      <w:r w:rsidR="00B535EA">
        <w:rPr>
          <w:rFonts w:hAnsi="標楷體" w:hint="eastAsia"/>
        </w:rPr>
        <w:t>已</w:t>
      </w:r>
      <w:r w:rsidR="008A2F44">
        <w:rPr>
          <w:rFonts w:hAnsi="標楷體" w:hint="eastAsia"/>
        </w:rPr>
        <w:t>較11</w:t>
      </w:r>
      <w:r w:rsidR="00B535EA">
        <w:rPr>
          <w:rFonts w:hAnsi="標楷體" w:hint="eastAsia"/>
        </w:rPr>
        <w:t>3</w:t>
      </w:r>
      <w:r w:rsidR="008A2F44">
        <w:rPr>
          <w:rFonts w:hAnsi="標楷體" w:hint="eastAsia"/>
        </w:rPr>
        <w:t>年</w:t>
      </w:r>
      <w:r w:rsidR="00B535EA">
        <w:rPr>
          <w:rFonts w:hAnsi="標楷體" w:hint="eastAsia"/>
        </w:rPr>
        <w:t>度</w:t>
      </w:r>
      <w:r w:rsidR="00802EB9">
        <w:rPr>
          <w:rFonts w:hAnsi="標楷體" w:hint="eastAsia"/>
        </w:rPr>
        <w:t>全年度之</w:t>
      </w:r>
      <w:r w:rsidR="00FE1779">
        <w:rPr>
          <w:rFonts w:hAnsi="標楷體" w:hint="eastAsia"/>
        </w:rPr>
        <w:t>金額為高</w:t>
      </w:r>
      <w:r w:rsidR="00E92CE1">
        <w:rPr>
          <w:rFonts w:hAnsi="標楷體" w:hint="eastAsia"/>
        </w:rPr>
        <w:t>，顯示</w:t>
      </w:r>
      <w:r w:rsidR="00E92CE1" w:rsidRPr="00E92CE1">
        <w:rPr>
          <w:rFonts w:hAnsi="標楷體" w:hint="eastAsia"/>
        </w:rPr>
        <w:t>應用電腦審計軟體進行數據分析輔助審計查核</w:t>
      </w:r>
      <w:r w:rsidR="00E92CE1">
        <w:rPr>
          <w:rFonts w:hAnsi="標楷體" w:hint="eastAsia"/>
        </w:rPr>
        <w:t>，可提高審計績效。</w:t>
      </w:r>
    </w:p>
    <w:p w:rsidR="00DE7F59" w:rsidRPr="006F43BF" w:rsidRDefault="00DE7F59" w:rsidP="00E43141">
      <w:pPr>
        <w:spacing w:line="440" w:lineRule="exact"/>
        <w:ind w:leftChars="0" w:left="757" w:hangingChars="267" w:hanging="757"/>
        <w:rPr>
          <w:rFonts w:hAnsi="標楷體"/>
          <w:sz w:val="24"/>
        </w:rPr>
      </w:pPr>
      <w:r w:rsidRPr="006F43BF">
        <w:rPr>
          <w:rFonts w:hAnsi="標楷體" w:hint="eastAsia"/>
          <w:b/>
        </w:rPr>
        <w:t>表</w:t>
      </w:r>
      <w:r>
        <w:rPr>
          <w:rFonts w:hAnsi="標楷體"/>
          <w:b/>
        </w:rPr>
        <w:t>1</w:t>
      </w:r>
      <w:r w:rsidRPr="006F43BF">
        <w:rPr>
          <w:rFonts w:hAnsi="標楷體"/>
          <w:b/>
        </w:rPr>
        <w:t xml:space="preserve"> </w:t>
      </w:r>
      <w:r w:rsidRPr="006F43BF">
        <w:rPr>
          <w:rFonts w:hAnsi="標楷體" w:hint="eastAsia"/>
          <w:b/>
        </w:rPr>
        <w:t xml:space="preserve"> </w:t>
      </w:r>
      <w:r w:rsidRPr="006F43BF">
        <w:rPr>
          <w:rFonts w:hAnsi="標楷體"/>
          <w:b/>
        </w:rPr>
        <w:t>1</w:t>
      </w:r>
      <w:r>
        <w:rPr>
          <w:rFonts w:hAnsi="標楷體"/>
          <w:b/>
        </w:rPr>
        <w:t>1</w:t>
      </w:r>
      <w:r w:rsidR="00E43141">
        <w:rPr>
          <w:rFonts w:hAnsi="標楷體" w:hint="eastAsia"/>
          <w:b/>
        </w:rPr>
        <w:t>1年</w:t>
      </w:r>
      <w:r w:rsidR="004B106D">
        <w:rPr>
          <w:rFonts w:hAnsi="標楷體" w:hint="eastAsia"/>
          <w:b/>
        </w:rPr>
        <w:t>度</w:t>
      </w:r>
      <w:r w:rsidRPr="006F43BF">
        <w:rPr>
          <w:rFonts w:hAnsi="標楷體" w:hint="eastAsia"/>
          <w:b/>
        </w:rPr>
        <w:t>至</w:t>
      </w:r>
      <w:r w:rsidRPr="006F43BF">
        <w:rPr>
          <w:rFonts w:hAnsi="標楷體"/>
          <w:b/>
        </w:rPr>
        <w:t>11</w:t>
      </w:r>
      <w:r w:rsidR="00E43141">
        <w:rPr>
          <w:rFonts w:hAnsi="標楷體" w:hint="eastAsia"/>
          <w:b/>
        </w:rPr>
        <w:t>4</w:t>
      </w:r>
      <w:r w:rsidRPr="006F43BF">
        <w:rPr>
          <w:rFonts w:hAnsi="標楷體" w:hint="eastAsia"/>
          <w:b/>
        </w:rPr>
        <w:t>年</w:t>
      </w:r>
      <w:bookmarkStart w:id="20" w:name="_Hlk178703569"/>
      <w:r w:rsidR="00E43141">
        <w:rPr>
          <w:rFonts w:hAnsi="標楷體" w:hint="eastAsia"/>
          <w:b/>
        </w:rPr>
        <w:t>8月</w:t>
      </w:r>
      <w:r>
        <w:rPr>
          <w:rFonts w:hAnsi="標楷體" w:hint="eastAsia"/>
          <w:b/>
        </w:rPr>
        <w:t>審計機關應用</w:t>
      </w:r>
      <w:r w:rsidR="00583D47">
        <w:rPr>
          <w:rFonts w:hAnsi="標楷體" w:hint="eastAsia"/>
          <w:b/>
        </w:rPr>
        <w:t>電腦審計軟體進行</w:t>
      </w:r>
      <w:r w:rsidR="00651CBF">
        <w:rPr>
          <w:rFonts w:hAnsi="標楷體" w:hint="eastAsia"/>
          <w:b/>
        </w:rPr>
        <w:t>數據分析</w:t>
      </w:r>
      <w:r w:rsidRPr="006F43BF">
        <w:rPr>
          <w:rFonts w:hAnsi="標楷體" w:hint="eastAsia"/>
          <w:b/>
        </w:rPr>
        <w:t>輔助</w:t>
      </w:r>
      <w:r>
        <w:rPr>
          <w:rFonts w:hAnsi="標楷體" w:hint="eastAsia"/>
          <w:b/>
        </w:rPr>
        <w:t>審計</w:t>
      </w:r>
      <w:r w:rsidRPr="006F43BF">
        <w:rPr>
          <w:rFonts w:hAnsi="標楷體" w:hint="eastAsia"/>
          <w:b/>
        </w:rPr>
        <w:t>查核</w:t>
      </w:r>
      <w:bookmarkEnd w:id="20"/>
      <w:r>
        <w:rPr>
          <w:rFonts w:hAnsi="標楷體" w:hint="eastAsia"/>
          <w:b/>
        </w:rPr>
        <w:t>成果</w:t>
      </w:r>
      <w:r w:rsidRPr="006F43BF">
        <w:rPr>
          <w:rFonts w:hAnsi="標楷體" w:hint="eastAsia"/>
          <w:b/>
        </w:rPr>
        <w:t>統計表</w:t>
      </w:r>
      <w:r w:rsidR="00E43141">
        <w:rPr>
          <w:rFonts w:hAnsi="標楷體" w:hint="eastAsia"/>
          <w:b/>
        </w:rPr>
        <w:t xml:space="preserve">              </w:t>
      </w:r>
      <w:r w:rsidR="00FE1779">
        <w:rPr>
          <w:rFonts w:hAnsi="標楷體" w:hint="eastAsia"/>
          <w:b/>
        </w:rPr>
        <w:t xml:space="preserve">  </w:t>
      </w:r>
      <w:r w:rsidRPr="006F43BF">
        <w:rPr>
          <w:rFonts w:hAnsi="標楷體" w:hint="eastAsia"/>
          <w:sz w:val="24"/>
        </w:rPr>
        <w:t>單位：件</w:t>
      </w:r>
      <w:r>
        <w:rPr>
          <w:rFonts w:hAnsi="標楷體" w:hint="eastAsia"/>
          <w:sz w:val="24"/>
        </w:rPr>
        <w:t>；新臺幣千元</w:t>
      </w:r>
    </w:p>
    <w:tbl>
      <w:tblPr>
        <w:tblW w:w="8534"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3"/>
        <w:gridCol w:w="1559"/>
        <w:gridCol w:w="993"/>
        <w:gridCol w:w="1559"/>
        <w:gridCol w:w="1276"/>
        <w:gridCol w:w="2424"/>
      </w:tblGrid>
      <w:tr w:rsidR="00DE7F59" w:rsidRPr="003D0622" w:rsidTr="00DE7F59">
        <w:trPr>
          <w:trHeight w:val="325"/>
          <w:tblHeader/>
        </w:trPr>
        <w:tc>
          <w:tcPr>
            <w:tcW w:w="2282" w:type="dxa"/>
            <w:gridSpan w:val="2"/>
            <w:tcBorders>
              <w:top w:val="single" w:sz="12" w:space="0" w:color="auto"/>
              <w:bottom w:val="single" w:sz="4" w:space="0" w:color="auto"/>
              <w:right w:val="single" w:sz="4" w:space="0" w:color="auto"/>
              <w:tl2br w:val="single" w:sz="4" w:space="0" w:color="auto"/>
            </w:tcBorders>
            <w:shd w:val="clear" w:color="auto" w:fill="auto"/>
            <w:noWrap/>
            <w:hideMark/>
          </w:tcPr>
          <w:p w:rsidR="00DE7F59" w:rsidRPr="00FE1779" w:rsidRDefault="00DE7F59" w:rsidP="00A85AFC">
            <w:pPr>
              <w:pStyle w:val="142"/>
              <w:jc w:val="right"/>
              <w:rPr>
                <w:rFonts w:hAnsi="標楷體"/>
                <w:b/>
                <w:bCs/>
                <w:szCs w:val="24"/>
              </w:rPr>
            </w:pPr>
            <w:r w:rsidRPr="00FE1779">
              <w:rPr>
                <w:rFonts w:hAnsi="標楷體" w:hint="eastAsia"/>
                <w:b/>
                <w:bCs/>
                <w:szCs w:val="24"/>
              </w:rPr>
              <w:t>項目</w:t>
            </w:r>
          </w:p>
          <w:p w:rsidR="00DE7F59" w:rsidRPr="00FE1779" w:rsidRDefault="00DE7F59" w:rsidP="00A85AFC">
            <w:pPr>
              <w:pStyle w:val="142"/>
              <w:rPr>
                <w:rFonts w:hAnsi="標楷體"/>
                <w:b/>
                <w:bCs/>
                <w:szCs w:val="24"/>
              </w:rPr>
            </w:pPr>
            <w:r w:rsidRPr="00FE1779">
              <w:rPr>
                <w:rFonts w:hAnsi="標楷體" w:hint="eastAsia"/>
                <w:b/>
                <w:bCs/>
                <w:szCs w:val="24"/>
              </w:rPr>
              <w:t>年</w:t>
            </w:r>
            <w:r w:rsidR="00E43141" w:rsidRPr="00FE1779">
              <w:rPr>
                <w:rFonts w:hAnsi="標楷體" w:hint="eastAsia"/>
                <w:b/>
                <w:bCs/>
                <w:szCs w:val="24"/>
              </w:rPr>
              <w:t>別</w:t>
            </w:r>
            <w:r w:rsidRPr="00FE1779">
              <w:rPr>
                <w:rFonts w:hAnsi="標楷體" w:hint="eastAsia"/>
                <w:b/>
                <w:bCs/>
                <w:szCs w:val="24"/>
              </w:rPr>
              <w:t>及</w:t>
            </w:r>
          </w:p>
          <w:p w:rsidR="00DE7F59" w:rsidRPr="00FE1779" w:rsidRDefault="00DE7F59" w:rsidP="00A85AFC">
            <w:pPr>
              <w:pStyle w:val="142"/>
              <w:rPr>
                <w:rFonts w:hAnsi="標楷體"/>
                <w:b/>
                <w:bCs/>
                <w:szCs w:val="24"/>
              </w:rPr>
            </w:pPr>
            <w:r w:rsidRPr="00FE1779">
              <w:rPr>
                <w:rFonts w:hAnsi="標楷體" w:hint="eastAsia"/>
                <w:b/>
                <w:bCs/>
                <w:szCs w:val="24"/>
              </w:rPr>
              <w:t>審計機關</w:t>
            </w:r>
          </w:p>
        </w:tc>
        <w:tc>
          <w:tcPr>
            <w:tcW w:w="993" w:type="dxa"/>
            <w:tcBorders>
              <w:top w:val="single" w:sz="12" w:space="0" w:color="auto"/>
              <w:left w:val="single" w:sz="4" w:space="0" w:color="auto"/>
              <w:bottom w:val="single" w:sz="4" w:space="0" w:color="auto"/>
              <w:right w:val="single" w:sz="4" w:space="0" w:color="auto"/>
            </w:tcBorders>
            <w:shd w:val="clear" w:color="auto" w:fill="auto"/>
            <w:vAlign w:val="center"/>
          </w:tcPr>
          <w:p w:rsidR="00DE7F59" w:rsidRPr="00FE1779" w:rsidRDefault="00DE7F59" w:rsidP="00A85AFC">
            <w:pPr>
              <w:pStyle w:val="142"/>
              <w:jc w:val="center"/>
              <w:rPr>
                <w:rFonts w:hAnsi="標楷體"/>
                <w:b/>
                <w:bCs/>
                <w:szCs w:val="24"/>
              </w:rPr>
            </w:pPr>
            <w:r w:rsidRPr="00FE1779">
              <w:rPr>
                <w:rFonts w:hAnsi="標楷體" w:hint="eastAsia"/>
                <w:b/>
                <w:bCs/>
                <w:szCs w:val="24"/>
              </w:rPr>
              <w:t>陳報或報告</w:t>
            </w:r>
          </w:p>
          <w:p w:rsidR="00DE7F59" w:rsidRPr="00FE1779" w:rsidRDefault="00DE7F59" w:rsidP="00A85AFC">
            <w:pPr>
              <w:pStyle w:val="142"/>
              <w:jc w:val="center"/>
              <w:rPr>
                <w:rFonts w:hAnsi="標楷體"/>
                <w:b/>
                <w:bCs/>
                <w:szCs w:val="24"/>
              </w:rPr>
            </w:pPr>
            <w:r w:rsidRPr="00FE1779">
              <w:rPr>
                <w:rFonts w:hAnsi="標楷體" w:hint="eastAsia"/>
                <w:b/>
                <w:bCs/>
                <w:szCs w:val="24"/>
              </w:rPr>
              <w:t>監察院</w:t>
            </w:r>
          </w:p>
        </w:tc>
        <w:tc>
          <w:tcPr>
            <w:tcW w:w="1559" w:type="dxa"/>
            <w:tcBorders>
              <w:top w:val="single" w:sz="12" w:space="0" w:color="auto"/>
              <w:left w:val="single" w:sz="4" w:space="0" w:color="auto"/>
              <w:bottom w:val="single" w:sz="4" w:space="0" w:color="auto"/>
              <w:right w:val="single" w:sz="4" w:space="0" w:color="auto"/>
            </w:tcBorders>
            <w:shd w:val="clear" w:color="auto" w:fill="auto"/>
            <w:vAlign w:val="center"/>
          </w:tcPr>
          <w:p w:rsidR="00DE7F59" w:rsidRPr="00FE1779" w:rsidRDefault="00DE7F59" w:rsidP="00A85AFC">
            <w:pPr>
              <w:pStyle w:val="142"/>
              <w:jc w:val="center"/>
              <w:rPr>
                <w:rFonts w:hAnsi="標楷體"/>
                <w:b/>
                <w:bCs/>
                <w:szCs w:val="24"/>
              </w:rPr>
            </w:pPr>
            <w:r w:rsidRPr="00FE1779">
              <w:rPr>
                <w:rFonts w:hAnsi="標楷體" w:hint="eastAsia"/>
                <w:b/>
                <w:bCs/>
                <w:szCs w:val="24"/>
              </w:rPr>
              <w:t>移送司法機關或涉及刑事</w:t>
            </w:r>
          </w:p>
        </w:tc>
        <w:tc>
          <w:tcPr>
            <w:tcW w:w="1276" w:type="dxa"/>
            <w:tcBorders>
              <w:top w:val="single" w:sz="12" w:space="0" w:color="auto"/>
              <w:left w:val="single" w:sz="4" w:space="0" w:color="auto"/>
              <w:bottom w:val="single" w:sz="4" w:space="0" w:color="auto"/>
              <w:right w:val="single" w:sz="4" w:space="0" w:color="auto"/>
            </w:tcBorders>
            <w:shd w:val="clear" w:color="auto" w:fill="auto"/>
            <w:vAlign w:val="center"/>
          </w:tcPr>
          <w:p w:rsidR="00DE7F59" w:rsidRPr="00FE1779" w:rsidRDefault="00DE7F59" w:rsidP="00A85AFC">
            <w:pPr>
              <w:pStyle w:val="142"/>
              <w:jc w:val="center"/>
              <w:rPr>
                <w:rFonts w:hAnsi="標楷體"/>
                <w:b/>
                <w:bCs/>
                <w:szCs w:val="24"/>
              </w:rPr>
            </w:pPr>
            <w:r w:rsidRPr="00FE1779">
              <w:rPr>
                <w:rFonts w:hAnsi="標楷體" w:hint="eastAsia"/>
                <w:b/>
                <w:bCs/>
                <w:szCs w:val="24"/>
              </w:rPr>
              <w:t>建議、查明處理、注意及其他事項</w:t>
            </w:r>
          </w:p>
        </w:tc>
        <w:tc>
          <w:tcPr>
            <w:tcW w:w="2424" w:type="dxa"/>
            <w:tcBorders>
              <w:top w:val="single" w:sz="12" w:space="0" w:color="auto"/>
              <w:left w:val="single" w:sz="4" w:space="0" w:color="auto"/>
              <w:bottom w:val="single" w:sz="4" w:space="0" w:color="auto"/>
            </w:tcBorders>
            <w:vAlign w:val="center"/>
          </w:tcPr>
          <w:p w:rsidR="00DE7F59" w:rsidRPr="00FE1779" w:rsidRDefault="00DE7F59" w:rsidP="00A85AFC">
            <w:pPr>
              <w:pStyle w:val="142"/>
              <w:jc w:val="center"/>
              <w:rPr>
                <w:rFonts w:hAnsi="標楷體"/>
                <w:b/>
                <w:bCs/>
                <w:szCs w:val="24"/>
              </w:rPr>
            </w:pPr>
            <w:r w:rsidRPr="00FE1779">
              <w:rPr>
                <w:rFonts w:hAnsi="標楷體" w:hint="eastAsia"/>
                <w:b/>
                <w:bCs/>
                <w:szCs w:val="24"/>
              </w:rPr>
              <w:t>通知稅捐稽徵機關依法補徵稅款及其他財務上繳庫事項金額</w:t>
            </w:r>
          </w:p>
        </w:tc>
      </w:tr>
      <w:tr w:rsidR="00DE7F59" w:rsidRPr="003D0622" w:rsidTr="00E43141">
        <w:trPr>
          <w:trHeight w:val="18"/>
        </w:trPr>
        <w:tc>
          <w:tcPr>
            <w:tcW w:w="723" w:type="dxa"/>
            <w:vMerge w:val="restart"/>
            <w:tcBorders>
              <w:top w:val="single" w:sz="4" w:space="0" w:color="auto"/>
              <w:bottom w:val="single" w:sz="4" w:space="0" w:color="auto"/>
              <w:right w:val="single" w:sz="4" w:space="0" w:color="auto"/>
            </w:tcBorders>
            <w:shd w:val="clear" w:color="auto" w:fill="auto"/>
            <w:noWrap/>
            <w:vAlign w:val="center"/>
          </w:tcPr>
          <w:p w:rsidR="00DE7F59" w:rsidRPr="003D0622" w:rsidRDefault="00DE7F59" w:rsidP="00E43141">
            <w:pPr>
              <w:spacing w:line="280" w:lineRule="exact"/>
              <w:ind w:leftChars="0" w:left="0" w:firstLineChars="0" w:firstLine="0"/>
              <w:jc w:val="center"/>
              <w:rPr>
                <w:rFonts w:hAnsi="標楷體"/>
                <w:sz w:val="24"/>
                <w:szCs w:val="24"/>
              </w:rPr>
            </w:pPr>
            <w:r>
              <w:rPr>
                <w:rFonts w:hAnsi="標楷體" w:hint="eastAsia"/>
                <w:sz w:val="24"/>
                <w:szCs w:val="24"/>
              </w:rPr>
              <w:t>1</w:t>
            </w:r>
            <w:r>
              <w:rPr>
                <w:rFonts w:hAnsi="標楷體"/>
                <w:sz w:val="24"/>
                <w:szCs w:val="24"/>
              </w:rPr>
              <w:t>11</w:t>
            </w:r>
          </w:p>
        </w:tc>
        <w:tc>
          <w:tcPr>
            <w:tcW w:w="1559" w:type="dxa"/>
            <w:tcBorders>
              <w:top w:val="single" w:sz="4" w:space="0" w:color="auto"/>
              <w:left w:val="single" w:sz="4" w:space="0" w:color="auto"/>
              <w:bottom w:val="single" w:sz="4" w:space="0" w:color="auto"/>
              <w:right w:val="single" w:sz="4" w:space="0" w:color="auto"/>
            </w:tcBorders>
          </w:tcPr>
          <w:p w:rsidR="00DE7F59" w:rsidRPr="003D0622" w:rsidRDefault="00DE7F59" w:rsidP="006D1C14">
            <w:pPr>
              <w:pStyle w:val="142"/>
              <w:jc w:val="center"/>
              <w:rPr>
                <w:rFonts w:hAnsi="標楷體"/>
                <w:szCs w:val="24"/>
              </w:rPr>
            </w:pPr>
            <w:r>
              <w:rPr>
                <w:rFonts w:hAnsi="標楷體" w:hint="eastAsia"/>
                <w:szCs w:val="24"/>
              </w:rPr>
              <w:t>合計</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sidRPr="005A5529">
              <w:rPr>
                <w:rFonts w:hAnsi="標楷體" w:hint="eastAsia"/>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sidRPr="005A5529">
              <w:rPr>
                <w:rFonts w:hAnsi="標楷體" w:hint="eastAsia"/>
                <w:sz w:val="24"/>
                <w:szCs w:val="24"/>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BB7D1C" w:rsidRDefault="00DE7F59" w:rsidP="00DE7F59">
            <w:pPr>
              <w:spacing w:line="280" w:lineRule="exact"/>
              <w:ind w:leftChars="0" w:left="0" w:firstLineChars="0" w:firstLine="0"/>
              <w:jc w:val="right"/>
              <w:rPr>
                <w:rFonts w:hAnsi="標楷體"/>
                <w:bCs/>
                <w:sz w:val="24"/>
                <w:szCs w:val="24"/>
              </w:rPr>
            </w:pPr>
            <w:r w:rsidRPr="00BB7D1C">
              <w:rPr>
                <w:rFonts w:hAnsi="標楷體" w:hint="eastAsia"/>
                <w:bCs/>
                <w:sz w:val="24"/>
                <w:szCs w:val="24"/>
              </w:rPr>
              <w:t>1</w:t>
            </w:r>
            <w:r w:rsidRPr="00BB7D1C">
              <w:rPr>
                <w:rFonts w:hAnsi="標楷體"/>
                <w:bCs/>
                <w:sz w:val="24"/>
                <w:szCs w:val="24"/>
              </w:rPr>
              <w:t>,</w:t>
            </w:r>
            <w:r w:rsidRPr="00BB7D1C">
              <w:rPr>
                <w:rFonts w:hAnsi="標楷體" w:hint="eastAsia"/>
                <w:bCs/>
                <w:sz w:val="24"/>
                <w:szCs w:val="24"/>
              </w:rPr>
              <w:t>863</w:t>
            </w:r>
          </w:p>
        </w:tc>
        <w:tc>
          <w:tcPr>
            <w:tcW w:w="2424" w:type="dxa"/>
            <w:tcBorders>
              <w:top w:val="single" w:sz="4" w:space="0" w:color="auto"/>
              <w:left w:val="single" w:sz="4" w:space="0" w:color="auto"/>
              <w:bottom w:val="single" w:sz="4" w:space="0" w:color="auto"/>
              <w:right w:val="single" w:sz="12" w:space="0" w:color="auto"/>
            </w:tcBorders>
          </w:tcPr>
          <w:p w:rsidR="00DE7F59" w:rsidRPr="00BB7D1C" w:rsidRDefault="00DE7F59" w:rsidP="00DE7F59">
            <w:pPr>
              <w:spacing w:line="280" w:lineRule="exact"/>
              <w:ind w:leftChars="0" w:left="0" w:firstLineChars="0" w:firstLine="0"/>
              <w:jc w:val="right"/>
              <w:rPr>
                <w:rFonts w:hAnsi="標楷體"/>
                <w:bCs/>
                <w:sz w:val="24"/>
                <w:szCs w:val="24"/>
              </w:rPr>
            </w:pPr>
            <w:r w:rsidRPr="00BB7D1C">
              <w:rPr>
                <w:rFonts w:hAnsi="標楷體" w:hint="eastAsia"/>
                <w:bCs/>
                <w:sz w:val="24"/>
                <w:szCs w:val="24"/>
              </w:rPr>
              <w:t>449</w:t>
            </w:r>
            <w:r w:rsidRPr="00BB7D1C">
              <w:rPr>
                <w:rFonts w:hAnsi="標楷體"/>
                <w:bCs/>
                <w:sz w:val="24"/>
                <w:szCs w:val="24"/>
              </w:rPr>
              <w:t>,</w:t>
            </w:r>
            <w:r w:rsidRPr="00BB7D1C">
              <w:rPr>
                <w:rFonts w:hAnsi="標楷體" w:hint="eastAsia"/>
                <w:bCs/>
                <w:sz w:val="24"/>
                <w:szCs w:val="24"/>
              </w:rPr>
              <w:t>124</w:t>
            </w:r>
          </w:p>
        </w:tc>
      </w:tr>
      <w:tr w:rsidR="00DE7F59" w:rsidRPr="003D0622" w:rsidTr="00E43141">
        <w:trPr>
          <w:trHeight w:val="18"/>
        </w:trPr>
        <w:tc>
          <w:tcPr>
            <w:tcW w:w="723" w:type="dxa"/>
            <w:vMerge/>
            <w:tcBorders>
              <w:top w:val="single" w:sz="4" w:space="0" w:color="auto"/>
              <w:bottom w:val="single" w:sz="4" w:space="0" w:color="auto"/>
              <w:right w:val="single" w:sz="4" w:space="0" w:color="auto"/>
            </w:tcBorders>
            <w:shd w:val="clear" w:color="auto" w:fill="auto"/>
            <w:noWrap/>
            <w:vAlign w:val="center"/>
          </w:tcPr>
          <w:p w:rsidR="00DE7F59" w:rsidRPr="003D0622" w:rsidRDefault="00DE7F59" w:rsidP="00E43141">
            <w:pPr>
              <w:spacing w:line="280" w:lineRule="exact"/>
              <w:ind w:leftChars="0" w:left="0" w:firstLineChars="0" w:firstLine="0"/>
              <w:jc w:val="center"/>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DE7F59" w:rsidRPr="003D0622" w:rsidRDefault="00DE7F59" w:rsidP="00DE7F59">
            <w:pPr>
              <w:pStyle w:val="142"/>
              <w:rPr>
                <w:rFonts w:hAnsi="標楷體"/>
                <w:szCs w:val="24"/>
              </w:rPr>
            </w:pPr>
            <w:r>
              <w:rPr>
                <w:rFonts w:hAnsi="標楷體" w:hint="eastAsia"/>
                <w:szCs w:val="24"/>
              </w:rPr>
              <w:t>中央審計機關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357</w:t>
            </w:r>
          </w:p>
        </w:tc>
        <w:tc>
          <w:tcPr>
            <w:tcW w:w="2424" w:type="dxa"/>
            <w:tcBorders>
              <w:top w:val="single" w:sz="4" w:space="0" w:color="auto"/>
              <w:left w:val="single" w:sz="4" w:space="0" w:color="auto"/>
              <w:bottom w:val="single" w:sz="4" w:space="0" w:color="auto"/>
              <w:right w:val="single" w:sz="12" w:space="0" w:color="auto"/>
            </w:tcBorders>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111,562</w:t>
            </w:r>
          </w:p>
        </w:tc>
      </w:tr>
      <w:tr w:rsidR="00DE7F59" w:rsidRPr="003D0622" w:rsidTr="00E43141">
        <w:trPr>
          <w:trHeight w:val="18"/>
        </w:trPr>
        <w:tc>
          <w:tcPr>
            <w:tcW w:w="723" w:type="dxa"/>
            <w:vMerge/>
            <w:tcBorders>
              <w:top w:val="single" w:sz="4" w:space="0" w:color="auto"/>
              <w:bottom w:val="single" w:sz="4" w:space="0" w:color="auto"/>
              <w:right w:val="single" w:sz="4" w:space="0" w:color="auto"/>
            </w:tcBorders>
            <w:shd w:val="clear" w:color="auto" w:fill="auto"/>
            <w:noWrap/>
            <w:vAlign w:val="center"/>
          </w:tcPr>
          <w:p w:rsidR="00DE7F59" w:rsidRPr="003D0622" w:rsidRDefault="00DE7F59" w:rsidP="00E43141">
            <w:pPr>
              <w:spacing w:line="280" w:lineRule="exact"/>
              <w:ind w:leftChars="0" w:left="0" w:firstLineChars="0" w:firstLine="0"/>
              <w:jc w:val="center"/>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DE7F59" w:rsidRPr="003D0622" w:rsidRDefault="00DE7F59" w:rsidP="00DE7F59">
            <w:pPr>
              <w:pStyle w:val="142"/>
              <w:rPr>
                <w:rFonts w:hAnsi="標楷體"/>
                <w:szCs w:val="24"/>
              </w:rPr>
            </w:pPr>
            <w:r>
              <w:rPr>
                <w:rFonts w:hAnsi="標楷體" w:hint="eastAsia"/>
                <w:szCs w:val="24"/>
              </w:rPr>
              <w:t>地方審計機關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sidRPr="007174F8">
              <w:rPr>
                <w:rFonts w:hAnsi="標楷體" w:hint="eastAsia"/>
                <w:sz w:val="24"/>
                <w:szCs w:val="24"/>
              </w:rPr>
              <w:t>1</w:t>
            </w:r>
            <w:r w:rsidRPr="007174F8">
              <w:rPr>
                <w:rFonts w:hAnsi="標楷體"/>
                <w:sz w:val="24"/>
                <w:szCs w:val="24"/>
              </w:rPr>
              <w:t>,</w:t>
            </w:r>
            <w:r w:rsidRPr="007174F8">
              <w:rPr>
                <w:rFonts w:hAnsi="標楷體" w:hint="eastAsia"/>
                <w:sz w:val="24"/>
                <w:szCs w:val="24"/>
              </w:rPr>
              <w:t>506</w:t>
            </w:r>
          </w:p>
        </w:tc>
        <w:tc>
          <w:tcPr>
            <w:tcW w:w="2424" w:type="dxa"/>
            <w:tcBorders>
              <w:top w:val="single" w:sz="4" w:space="0" w:color="auto"/>
              <w:left w:val="single" w:sz="4" w:space="0" w:color="auto"/>
              <w:bottom w:val="single" w:sz="4" w:space="0" w:color="auto"/>
              <w:right w:val="single" w:sz="12" w:space="0" w:color="auto"/>
            </w:tcBorders>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337,562</w:t>
            </w:r>
          </w:p>
        </w:tc>
      </w:tr>
      <w:tr w:rsidR="00DE7F59" w:rsidRPr="003D0622" w:rsidTr="00E43141">
        <w:trPr>
          <w:trHeight w:val="18"/>
        </w:trPr>
        <w:tc>
          <w:tcPr>
            <w:tcW w:w="723" w:type="dxa"/>
            <w:vMerge w:val="restart"/>
            <w:tcBorders>
              <w:top w:val="single" w:sz="4" w:space="0" w:color="auto"/>
              <w:bottom w:val="single" w:sz="4" w:space="0" w:color="auto"/>
              <w:right w:val="single" w:sz="4" w:space="0" w:color="auto"/>
            </w:tcBorders>
            <w:shd w:val="clear" w:color="auto" w:fill="auto"/>
            <w:noWrap/>
            <w:vAlign w:val="center"/>
          </w:tcPr>
          <w:p w:rsidR="00DE7F59" w:rsidRPr="003D0622" w:rsidRDefault="00DE7F59" w:rsidP="00E43141">
            <w:pPr>
              <w:spacing w:line="280" w:lineRule="exact"/>
              <w:ind w:leftChars="0" w:left="0" w:firstLineChars="0" w:firstLine="0"/>
              <w:jc w:val="center"/>
              <w:rPr>
                <w:rFonts w:hAnsi="標楷體"/>
                <w:sz w:val="24"/>
                <w:szCs w:val="24"/>
              </w:rPr>
            </w:pPr>
            <w:r>
              <w:rPr>
                <w:rFonts w:hAnsi="標楷體" w:hint="eastAsia"/>
                <w:sz w:val="24"/>
                <w:szCs w:val="24"/>
              </w:rPr>
              <w:t>1</w:t>
            </w:r>
            <w:r>
              <w:rPr>
                <w:rFonts w:hAnsi="標楷體"/>
                <w:sz w:val="24"/>
                <w:szCs w:val="24"/>
              </w:rPr>
              <w:t>12</w:t>
            </w:r>
          </w:p>
        </w:tc>
        <w:tc>
          <w:tcPr>
            <w:tcW w:w="1559" w:type="dxa"/>
            <w:tcBorders>
              <w:top w:val="single" w:sz="4" w:space="0" w:color="auto"/>
              <w:left w:val="single" w:sz="4" w:space="0" w:color="auto"/>
              <w:bottom w:val="single" w:sz="4" w:space="0" w:color="auto"/>
              <w:right w:val="single" w:sz="4" w:space="0" w:color="auto"/>
            </w:tcBorders>
          </w:tcPr>
          <w:p w:rsidR="00DE7F59" w:rsidRPr="003D0622" w:rsidRDefault="00DE7F59" w:rsidP="006D1C14">
            <w:pPr>
              <w:pStyle w:val="142"/>
              <w:jc w:val="center"/>
              <w:rPr>
                <w:rFonts w:hAnsi="標楷體"/>
                <w:szCs w:val="24"/>
              </w:rPr>
            </w:pPr>
            <w:r>
              <w:rPr>
                <w:rFonts w:hAnsi="標楷體" w:hint="eastAsia"/>
                <w:szCs w:val="24"/>
              </w:rPr>
              <w:t>合計</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5A5529"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5A5529"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E43141" w:rsidRDefault="00DE7F59" w:rsidP="00A85AFC">
            <w:pPr>
              <w:spacing w:line="280" w:lineRule="exact"/>
              <w:ind w:leftChars="0" w:left="0" w:firstLineChars="0" w:firstLine="0"/>
              <w:jc w:val="right"/>
              <w:rPr>
                <w:rFonts w:hAnsi="標楷體"/>
                <w:bCs/>
                <w:sz w:val="24"/>
                <w:szCs w:val="24"/>
              </w:rPr>
            </w:pPr>
            <w:r w:rsidRPr="00E43141">
              <w:rPr>
                <w:rFonts w:hAnsi="標楷體" w:hint="eastAsia"/>
                <w:bCs/>
                <w:sz w:val="24"/>
                <w:szCs w:val="24"/>
              </w:rPr>
              <w:t>1</w:t>
            </w:r>
            <w:r w:rsidRPr="00E43141">
              <w:rPr>
                <w:rFonts w:hAnsi="標楷體"/>
                <w:bCs/>
                <w:sz w:val="24"/>
                <w:szCs w:val="24"/>
              </w:rPr>
              <w:t>,</w:t>
            </w:r>
            <w:r w:rsidRPr="00E43141">
              <w:rPr>
                <w:rFonts w:hAnsi="標楷體" w:hint="eastAsia"/>
                <w:bCs/>
                <w:sz w:val="24"/>
                <w:szCs w:val="24"/>
              </w:rPr>
              <w:t>803</w:t>
            </w:r>
          </w:p>
        </w:tc>
        <w:tc>
          <w:tcPr>
            <w:tcW w:w="2424" w:type="dxa"/>
            <w:tcBorders>
              <w:top w:val="single" w:sz="4" w:space="0" w:color="auto"/>
              <w:left w:val="single" w:sz="4" w:space="0" w:color="auto"/>
              <w:bottom w:val="single" w:sz="4" w:space="0" w:color="auto"/>
              <w:right w:val="single" w:sz="12" w:space="0" w:color="auto"/>
            </w:tcBorders>
          </w:tcPr>
          <w:p w:rsidR="00DE7F59" w:rsidRPr="00E43141" w:rsidRDefault="00DE7F59" w:rsidP="00A85AFC">
            <w:pPr>
              <w:spacing w:line="280" w:lineRule="exact"/>
              <w:ind w:leftChars="0" w:left="0" w:firstLineChars="0" w:firstLine="0"/>
              <w:jc w:val="right"/>
              <w:rPr>
                <w:rFonts w:hAnsi="標楷體"/>
                <w:bCs/>
                <w:sz w:val="24"/>
                <w:szCs w:val="24"/>
              </w:rPr>
            </w:pPr>
            <w:r w:rsidRPr="00E43141">
              <w:rPr>
                <w:rFonts w:hAnsi="標楷體" w:hint="eastAsia"/>
                <w:bCs/>
                <w:sz w:val="24"/>
                <w:szCs w:val="24"/>
              </w:rPr>
              <w:t>792</w:t>
            </w:r>
            <w:r w:rsidRPr="00E43141">
              <w:rPr>
                <w:rFonts w:hAnsi="標楷體"/>
                <w:bCs/>
                <w:sz w:val="24"/>
                <w:szCs w:val="24"/>
              </w:rPr>
              <w:t>,</w:t>
            </w:r>
            <w:r w:rsidRPr="00E43141">
              <w:rPr>
                <w:rFonts w:hAnsi="標楷體" w:hint="eastAsia"/>
                <w:bCs/>
                <w:sz w:val="24"/>
                <w:szCs w:val="24"/>
              </w:rPr>
              <w:t>088</w:t>
            </w:r>
          </w:p>
        </w:tc>
      </w:tr>
      <w:tr w:rsidR="00DE7F59" w:rsidRPr="003D0622" w:rsidTr="00E43141">
        <w:trPr>
          <w:trHeight w:val="18"/>
        </w:trPr>
        <w:tc>
          <w:tcPr>
            <w:tcW w:w="723" w:type="dxa"/>
            <w:vMerge/>
            <w:tcBorders>
              <w:top w:val="single" w:sz="4" w:space="0" w:color="auto"/>
              <w:bottom w:val="single" w:sz="4" w:space="0" w:color="auto"/>
              <w:right w:val="single" w:sz="4" w:space="0" w:color="auto"/>
            </w:tcBorders>
            <w:shd w:val="clear" w:color="auto" w:fill="auto"/>
            <w:noWrap/>
            <w:vAlign w:val="center"/>
          </w:tcPr>
          <w:p w:rsidR="00DE7F59" w:rsidRPr="003D0622" w:rsidRDefault="00DE7F59" w:rsidP="00E43141">
            <w:pPr>
              <w:spacing w:line="280" w:lineRule="exact"/>
              <w:ind w:leftChars="0" w:left="0" w:firstLineChars="0" w:firstLine="0"/>
              <w:jc w:val="center"/>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DE7F59" w:rsidRPr="003D0622" w:rsidRDefault="00DE7F59" w:rsidP="00A85AFC">
            <w:pPr>
              <w:pStyle w:val="142"/>
              <w:rPr>
                <w:rFonts w:hAnsi="標楷體"/>
                <w:szCs w:val="24"/>
              </w:rPr>
            </w:pPr>
            <w:r>
              <w:rPr>
                <w:rFonts w:hAnsi="標楷體" w:hint="eastAsia"/>
                <w:szCs w:val="24"/>
              </w:rPr>
              <w:t>中央審計機關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353</w:t>
            </w:r>
          </w:p>
        </w:tc>
        <w:tc>
          <w:tcPr>
            <w:tcW w:w="2424" w:type="dxa"/>
            <w:tcBorders>
              <w:top w:val="single" w:sz="4" w:space="0" w:color="auto"/>
              <w:left w:val="single" w:sz="4" w:space="0" w:color="auto"/>
              <w:bottom w:val="single" w:sz="4" w:space="0" w:color="auto"/>
              <w:right w:val="single" w:sz="12" w:space="0" w:color="auto"/>
            </w:tcBorders>
          </w:tcPr>
          <w:p w:rsidR="00DE7F59" w:rsidRPr="006F43BF"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404,67</w:t>
            </w:r>
            <w:r w:rsidR="00BB7D1C">
              <w:rPr>
                <w:rFonts w:hAnsi="標楷體" w:hint="eastAsia"/>
                <w:sz w:val="24"/>
                <w:szCs w:val="24"/>
              </w:rPr>
              <w:t>4</w:t>
            </w:r>
          </w:p>
        </w:tc>
      </w:tr>
      <w:tr w:rsidR="00DE7F59" w:rsidRPr="003D0622" w:rsidTr="00E43141">
        <w:trPr>
          <w:trHeight w:val="18"/>
        </w:trPr>
        <w:tc>
          <w:tcPr>
            <w:tcW w:w="723" w:type="dxa"/>
            <w:vMerge/>
            <w:tcBorders>
              <w:top w:val="single" w:sz="4" w:space="0" w:color="auto"/>
              <w:bottom w:val="single" w:sz="4" w:space="0" w:color="auto"/>
              <w:right w:val="single" w:sz="4" w:space="0" w:color="auto"/>
            </w:tcBorders>
            <w:shd w:val="clear" w:color="auto" w:fill="auto"/>
            <w:noWrap/>
            <w:vAlign w:val="center"/>
          </w:tcPr>
          <w:p w:rsidR="00DE7F59" w:rsidRPr="003D0622" w:rsidRDefault="00DE7F59" w:rsidP="00E43141">
            <w:pPr>
              <w:spacing w:line="280" w:lineRule="exact"/>
              <w:ind w:leftChars="0" w:left="0" w:firstLineChars="0" w:firstLine="0"/>
              <w:jc w:val="center"/>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DE7F59" w:rsidRPr="003D0622" w:rsidRDefault="00DE7F59" w:rsidP="00A85AFC">
            <w:pPr>
              <w:pStyle w:val="142"/>
              <w:rPr>
                <w:rFonts w:hAnsi="標楷體"/>
                <w:szCs w:val="24"/>
              </w:rPr>
            </w:pPr>
            <w:r>
              <w:rPr>
                <w:rFonts w:hAnsi="標楷體" w:hint="eastAsia"/>
                <w:szCs w:val="24"/>
              </w:rPr>
              <w:t>地方審計機關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7174F8" w:rsidRDefault="00DE7F59" w:rsidP="00A85AFC">
            <w:pPr>
              <w:spacing w:line="280" w:lineRule="exact"/>
              <w:ind w:leftChars="0" w:left="0" w:firstLineChars="0" w:firstLine="0"/>
              <w:jc w:val="right"/>
              <w:rPr>
                <w:rFonts w:hAnsi="標楷體"/>
                <w:sz w:val="24"/>
                <w:szCs w:val="24"/>
              </w:rPr>
            </w:pPr>
            <w:r w:rsidRPr="007174F8">
              <w:rPr>
                <w:rFonts w:hAnsi="標楷體" w:hint="eastAsia"/>
                <w:sz w:val="24"/>
                <w:szCs w:val="24"/>
              </w:rPr>
              <w:t>1</w:t>
            </w:r>
            <w:r w:rsidRPr="007174F8">
              <w:rPr>
                <w:rFonts w:hAnsi="標楷體"/>
                <w:sz w:val="24"/>
                <w:szCs w:val="24"/>
              </w:rPr>
              <w:t>,</w:t>
            </w:r>
            <w:r>
              <w:rPr>
                <w:rFonts w:hAnsi="標楷體" w:hint="eastAsia"/>
                <w:sz w:val="24"/>
                <w:szCs w:val="24"/>
              </w:rPr>
              <w:t>4</w:t>
            </w:r>
            <w:r w:rsidRPr="007174F8">
              <w:rPr>
                <w:rFonts w:hAnsi="標楷體" w:hint="eastAsia"/>
                <w:sz w:val="24"/>
                <w:szCs w:val="24"/>
              </w:rPr>
              <w:t>50</w:t>
            </w:r>
          </w:p>
        </w:tc>
        <w:tc>
          <w:tcPr>
            <w:tcW w:w="2424" w:type="dxa"/>
            <w:tcBorders>
              <w:top w:val="single" w:sz="4" w:space="0" w:color="auto"/>
              <w:left w:val="single" w:sz="4" w:space="0" w:color="auto"/>
              <w:bottom w:val="single" w:sz="4" w:space="0" w:color="auto"/>
              <w:right w:val="single" w:sz="12" w:space="0" w:color="auto"/>
            </w:tcBorders>
          </w:tcPr>
          <w:p w:rsidR="00DE7F59" w:rsidRPr="007174F8"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387,414</w:t>
            </w:r>
          </w:p>
        </w:tc>
      </w:tr>
      <w:tr w:rsidR="00E43141" w:rsidRPr="003D0622" w:rsidTr="00E43141">
        <w:trPr>
          <w:trHeight w:val="18"/>
        </w:trPr>
        <w:tc>
          <w:tcPr>
            <w:tcW w:w="723" w:type="dxa"/>
            <w:vMerge w:val="restart"/>
            <w:tcBorders>
              <w:top w:val="single" w:sz="4" w:space="0" w:color="auto"/>
              <w:right w:val="single" w:sz="4" w:space="0" w:color="auto"/>
            </w:tcBorders>
            <w:shd w:val="clear" w:color="auto" w:fill="auto"/>
            <w:noWrap/>
            <w:vAlign w:val="center"/>
          </w:tcPr>
          <w:p w:rsidR="00E43141" w:rsidRPr="003D0622" w:rsidRDefault="00E43141" w:rsidP="00E43141">
            <w:pPr>
              <w:spacing w:line="280" w:lineRule="exact"/>
              <w:ind w:leftChars="0" w:left="0" w:firstLineChars="0" w:firstLine="0"/>
              <w:jc w:val="center"/>
              <w:rPr>
                <w:rFonts w:hAnsi="標楷體"/>
                <w:sz w:val="24"/>
                <w:szCs w:val="24"/>
              </w:rPr>
            </w:pPr>
            <w:r>
              <w:rPr>
                <w:rFonts w:hAnsi="標楷體" w:hint="eastAsia"/>
                <w:sz w:val="24"/>
                <w:szCs w:val="24"/>
              </w:rPr>
              <w:t>113</w:t>
            </w:r>
          </w:p>
        </w:tc>
        <w:tc>
          <w:tcPr>
            <w:tcW w:w="1559" w:type="dxa"/>
            <w:tcBorders>
              <w:top w:val="single" w:sz="4" w:space="0" w:color="auto"/>
              <w:left w:val="single" w:sz="4" w:space="0" w:color="auto"/>
              <w:bottom w:val="single" w:sz="4" w:space="0" w:color="auto"/>
              <w:right w:val="single" w:sz="4" w:space="0" w:color="auto"/>
            </w:tcBorders>
          </w:tcPr>
          <w:p w:rsidR="00E43141" w:rsidRDefault="00E43141" w:rsidP="00E43141">
            <w:pPr>
              <w:pStyle w:val="142"/>
              <w:jc w:val="center"/>
              <w:rPr>
                <w:rFonts w:hAnsi="標楷體"/>
                <w:szCs w:val="24"/>
              </w:rPr>
            </w:pPr>
            <w:r>
              <w:rPr>
                <w:rFonts w:hAnsi="標楷體" w:hint="eastAsia"/>
                <w:szCs w:val="24"/>
              </w:rPr>
              <w:t>合計</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2,020</w:t>
            </w:r>
          </w:p>
        </w:tc>
        <w:tc>
          <w:tcPr>
            <w:tcW w:w="2424" w:type="dxa"/>
            <w:tcBorders>
              <w:top w:val="single" w:sz="4" w:space="0" w:color="auto"/>
              <w:left w:val="single" w:sz="4" w:space="0" w:color="auto"/>
              <w:bottom w:val="single" w:sz="4" w:space="0" w:color="auto"/>
              <w:right w:val="single" w:sz="12" w:space="0" w:color="auto"/>
            </w:tcBorders>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853,000</w:t>
            </w:r>
          </w:p>
        </w:tc>
      </w:tr>
      <w:tr w:rsidR="00E43141" w:rsidRPr="003D0622" w:rsidTr="00A84334">
        <w:trPr>
          <w:trHeight w:val="18"/>
        </w:trPr>
        <w:tc>
          <w:tcPr>
            <w:tcW w:w="723" w:type="dxa"/>
            <w:vMerge/>
            <w:tcBorders>
              <w:right w:val="single" w:sz="4" w:space="0" w:color="auto"/>
            </w:tcBorders>
            <w:shd w:val="clear" w:color="auto" w:fill="auto"/>
            <w:noWrap/>
            <w:vAlign w:val="center"/>
          </w:tcPr>
          <w:p w:rsidR="00E43141" w:rsidRPr="003D0622" w:rsidRDefault="00E43141" w:rsidP="00E43141">
            <w:pPr>
              <w:spacing w:line="280" w:lineRule="exact"/>
              <w:ind w:leftChars="0" w:left="0" w:firstLineChars="0" w:firstLine="0"/>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E43141" w:rsidRDefault="00E43141" w:rsidP="00E43141">
            <w:pPr>
              <w:pStyle w:val="142"/>
              <w:rPr>
                <w:rFonts w:hAnsi="標楷體"/>
                <w:szCs w:val="24"/>
              </w:rPr>
            </w:pPr>
            <w:r>
              <w:rPr>
                <w:rFonts w:hAnsi="標楷體" w:hint="eastAsia"/>
                <w:szCs w:val="24"/>
              </w:rPr>
              <w:t>中央審計機關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394</w:t>
            </w:r>
          </w:p>
        </w:tc>
        <w:tc>
          <w:tcPr>
            <w:tcW w:w="2424" w:type="dxa"/>
            <w:tcBorders>
              <w:top w:val="single" w:sz="4" w:space="0" w:color="auto"/>
              <w:left w:val="single" w:sz="4" w:space="0" w:color="auto"/>
              <w:bottom w:val="single" w:sz="4" w:space="0" w:color="auto"/>
              <w:right w:val="single" w:sz="12" w:space="0" w:color="auto"/>
            </w:tcBorders>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579,117</w:t>
            </w:r>
          </w:p>
        </w:tc>
      </w:tr>
      <w:tr w:rsidR="00E43141" w:rsidRPr="003D0622" w:rsidTr="00E43141">
        <w:trPr>
          <w:trHeight w:val="18"/>
        </w:trPr>
        <w:tc>
          <w:tcPr>
            <w:tcW w:w="723" w:type="dxa"/>
            <w:vMerge/>
            <w:tcBorders>
              <w:right w:val="single" w:sz="4" w:space="0" w:color="auto"/>
            </w:tcBorders>
            <w:shd w:val="clear" w:color="auto" w:fill="auto"/>
            <w:noWrap/>
            <w:vAlign w:val="center"/>
          </w:tcPr>
          <w:p w:rsidR="00E43141" w:rsidRPr="003D0622" w:rsidRDefault="00E43141" w:rsidP="00E43141">
            <w:pPr>
              <w:spacing w:line="280" w:lineRule="exact"/>
              <w:ind w:leftChars="0" w:left="0" w:firstLineChars="0" w:firstLine="0"/>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E43141" w:rsidRDefault="00E43141" w:rsidP="00E43141">
            <w:pPr>
              <w:pStyle w:val="142"/>
              <w:rPr>
                <w:rFonts w:hAnsi="標楷體"/>
                <w:szCs w:val="24"/>
              </w:rPr>
            </w:pPr>
            <w:r>
              <w:rPr>
                <w:rFonts w:hAnsi="標楷體" w:hint="eastAsia"/>
                <w:szCs w:val="24"/>
              </w:rPr>
              <w:t>地方審計機關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1,626</w:t>
            </w:r>
          </w:p>
        </w:tc>
        <w:tc>
          <w:tcPr>
            <w:tcW w:w="2424" w:type="dxa"/>
            <w:tcBorders>
              <w:top w:val="single" w:sz="4" w:space="0" w:color="auto"/>
              <w:left w:val="single" w:sz="4" w:space="0" w:color="auto"/>
              <w:bottom w:val="single" w:sz="4" w:space="0" w:color="auto"/>
              <w:right w:val="single" w:sz="12" w:space="0" w:color="auto"/>
            </w:tcBorders>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273,883</w:t>
            </w:r>
          </w:p>
        </w:tc>
      </w:tr>
      <w:tr w:rsidR="00E43141" w:rsidRPr="003D0622" w:rsidTr="00E43141">
        <w:trPr>
          <w:trHeight w:val="18"/>
        </w:trPr>
        <w:tc>
          <w:tcPr>
            <w:tcW w:w="723" w:type="dxa"/>
            <w:vMerge w:val="restart"/>
            <w:tcBorders>
              <w:right w:val="single" w:sz="4" w:space="0" w:color="auto"/>
            </w:tcBorders>
            <w:shd w:val="clear" w:color="auto" w:fill="auto"/>
            <w:noWrap/>
            <w:vAlign w:val="center"/>
          </w:tcPr>
          <w:p w:rsidR="00E43141" w:rsidRPr="003D0622" w:rsidRDefault="00E43141" w:rsidP="00E43141">
            <w:pPr>
              <w:spacing w:line="280" w:lineRule="exact"/>
              <w:ind w:leftChars="0" w:left="0" w:firstLineChars="0" w:firstLine="0"/>
              <w:rPr>
                <w:rFonts w:hAnsi="標楷體"/>
                <w:sz w:val="24"/>
                <w:szCs w:val="24"/>
              </w:rPr>
            </w:pPr>
            <w:r>
              <w:rPr>
                <w:rFonts w:hAnsi="標楷體"/>
                <w:sz w:val="24"/>
                <w:szCs w:val="24"/>
              </w:rPr>
              <w:t>114</w:t>
            </w:r>
            <w:r>
              <w:rPr>
                <w:rFonts w:hAnsi="標楷體" w:hint="eastAsia"/>
                <w:sz w:val="24"/>
                <w:szCs w:val="24"/>
              </w:rPr>
              <w:t>年1-8月</w:t>
            </w:r>
          </w:p>
        </w:tc>
        <w:tc>
          <w:tcPr>
            <w:tcW w:w="1559" w:type="dxa"/>
            <w:tcBorders>
              <w:top w:val="single" w:sz="4" w:space="0" w:color="auto"/>
              <w:left w:val="single" w:sz="4" w:space="0" w:color="auto"/>
              <w:bottom w:val="single" w:sz="4" w:space="0" w:color="auto"/>
              <w:right w:val="single" w:sz="4" w:space="0" w:color="auto"/>
            </w:tcBorders>
          </w:tcPr>
          <w:p w:rsidR="00E43141" w:rsidRDefault="00E43141" w:rsidP="00E43141">
            <w:pPr>
              <w:pStyle w:val="142"/>
              <w:rPr>
                <w:rFonts w:hAnsi="標楷體"/>
                <w:szCs w:val="24"/>
              </w:rPr>
            </w:pPr>
            <w:r>
              <w:rPr>
                <w:rFonts w:hAnsi="標楷體" w:hint="eastAsia"/>
                <w:szCs w:val="24"/>
              </w:rPr>
              <w:t>合計</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1,687</w:t>
            </w:r>
          </w:p>
        </w:tc>
        <w:tc>
          <w:tcPr>
            <w:tcW w:w="2424" w:type="dxa"/>
            <w:tcBorders>
              <w:top w:val="single" w:sz="4" w:space="0" w:color="auto"/>
              <w:left w:val="single" w:sz="4" w:space="0" w:color="auto"/>
              <w:bottom w:val="single" w:sz="4" w:space="0" w:color="auto"/>
              <w:right w:val="single" w:sz="12" w:space="0" w:color="auto"/>
            </w:tcBorders>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1,284,854</w:t>
            </w:r>
          </w:p>
        </w:tc>
      </w:tr>
      <w:tr w:rsidR="00E43141" w:rsidRPr="003D0622" w:rsidTr="00E43141">
        <w:trPr>
          <w:trHeight w:val="18"/>
        </w:trPr>
        <w:tc>
          <w:tcPr>
            <w:tcW w:w="723" w:type="dxa"/>
            <w:vMerge/>
            <w:tcBorders>
              <w:right w:val="single" w:sz="4" w:space="0" w:color="auto"/>
            </w:tcBorders>
            <w:shd w:val="clear" w:color="auto" w:fill="auto"/>
            <w:noWrap/>
            <w:vAlign w:val="center"/>
          </w:tcPr>
          <w:p w:rsidR="00E43141" w:rsidRPr="003D0622" w:rsidRDefault="00E43141" w:rsidP="00E43141">
            <w:pPr>
              <w:spacing w:line="280" w:lineRule="exact"/>
              <w:ind w:leftChars="0" w:left="0" w:firstLineChars="0" w:firstLine="0"/>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E43141" w:rsidRDefault="00E43141" w:rsidP="00E43141">
            <w:pPr>
              <w:pStyle w:val="142"/>
              <w:rPr>
                <w:rFonts w:hAnsi="標楷體"/>
                <w:szCs w:val="24"/>
              </w:rPr>
            </w:pPr>
            <w:r>
              <w:rPr>
                <w:rFonts w:hAnsi="標楷體" w:hint="eastAsia"/>
                <w:szCs w:val="24"/>
              </w:rPr>
              <w:t>中央審計機關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359</w:t>
            </w:r>
          </w:p>
        </w:tc>
        <w:tc>
          <w:tcPr>
            <w:tcW w:w="2424" w:type="dxa"/>
            <w:tcBorders>
              <w:top w:val="single" w:sz="4" w:space="0" w:color="auto"/>
              <w:left w:val="single" w:sz="4" w:space="0" w:color="auto"/>
              <w:bottom w:val="single" w:sz="4" w:space="0" w:color="auto"/>
              <w:right w:val="single" w:sz="12" w:space="0" w:color="auto"/>
            </w:tcBorders>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1,015,707</w:t>
            </w:r>
          </w:p>
        </w:tc>
      </w:tr>
      <w:tr w:rsidR="00E43141" w:rsidRPr="003D0622" w:rsidTr="00A84334">
        <w:trPr>
          <w:trHeight w:val="18"/>
        </w:trPr>
        <w:tc>
          <w:tcPr>
            <w:tcW w:w="723" w:type="dxa"/>
            <w:vMerge/>
            <w:tcBorders>
              <w:bottom w:val="single" w:sz="12" w:space="0" w:color="auto"/>
              <w:right w:val="single" w:sz="4" w:space="0" w:color="auto"/>
            </w:tcBorders>
            <w:shd w:val="clear" w:color="auto" w:fill="auto"/>
            <w:noWrap/>
            <w:vAlign w:val="center"/>
          </w:tcPr>
          <w:p w:rsidR="00E43141" w:rsidRPr="003D0622" w:rsidRDefault="00E43141" w:rsidP="00E43141">
            <w:pPr>
              <w:spacing w:line="280" w:lineRule="exact"/>
              <w:ind w:leftChars="0" w:left="0" w:firstLineChars="0" w:firstLine="0"/>
              <w:rPr>
                <w:rFonts w:hAnsi="標楷體"/>
                <w:sz w:val="24"/>
                <w:szCs w:val="24"/>
              </w:rPr>
            </w:pPr>
          </w:p>
        </w:tc>
        <w:tc>
          <w:tcPr>
            <w:tcW w:w="1559" w:type="dxa"/>
            <w:tcBorders>
              <w:top w:val="single" w:sz="4" w:space="0" w:color="auto"/>
              <w:left w:val="single" w:sz="4" w:space="0" w:color="auto"/>
              <w:bottom w:val="single" w:sz="12" w:space="0" w:color="auto"/>
              <w:right w:val="single" w:sz="4" w:space="0" w:color="auto"/>
            </w:tcBorders>
          </w:tcPr>
          <w:p w:rsidR="00E43141" w:rsidRDefault="00E43141" w:rsidP="00E43141">
            <w:pPr>
              <w:pStyle w:val="142"/>
              <w:rPr>
                <w:rFonts w:hAnsi="標楷體"/>
                <w:szCs w:val="24"/>
              </w:rPr>
            </w:pPr>
            <w:r>
              <w:rPr>
                <w:rFonts w:hAnsi="標楷體" w:hint="eastAsia"/>
                <w:szCs w:val="24"/>
              </w:rPr>
              <w:t>地方審計機關</w:t>
            </w:r>
          </w:p>
        </w:tc>
        <w:tc>
          <w:tcPr>
            <w:tcW w:w="993" w:type="dxa"/>
            <w:tcBorders>
              <w:top w:val="single" w:sz="4" w:space="0" w:color="auto"/>
              <w:left w:val="single" w:sz="4" w:space="0" w:color="auto"/>
              <w:bottom w:val="single" w:sz="12"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0</w:t>
            </w:r>
          </w:p>
        </w:tc>
        <w:tc>
          <w:tcPr>
            <w:tcW w:w="1559" w:type="dxa"/>
            <w:tcBorders>
              <w:top w:val="single" w:sz="4" w:space="0" w:color="auto"/>
              <w:left w:val="single" w:sz="4" w:space="0" w:color="auto"/>
              <w:bottom w:val="single" w:sz="12"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w:t>
            </w:r>
          </w:p>
        </w:tc>
        <w:tc>
          <w:tcPr>
            <w:tcW w:w="1276" w:type="dxa"/>
            <w:tcBorders>
              <w:top w:val="single" w:sz="4" w:space="0" w:color="auto"/>
              <w:left w:val="single" w:sz="4" w:space="0" w:color="auto"/>
              <w:bottom w:val="single" w:sz="12"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1,328</w:t>
            </w:r>
          </w:p>
        </w:tc>
        <w:tc>
          <w:tcPr>
            <w:tcW w:w="2424" w:type="dxa"/>
            <w:tcBorders>
              <w:top w:val="single" w:sz="4" w:space="0" w:color="auto"/>
              <w:left w:val="single" w:sz="4" w:space="0" w:color="auto"/>
              <w:bottom w:val="single" w:sz="12" w:space="0" w:color="auto"/>
              <w:right w:val="single" w:sz="12" w:space="0" w:color="auto"/>
            </w:tcBorders>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269,147</w:t>
            </w:r>
          </w:p>
        </w:tc>
      </w:tr>
    </w:tbl>
    <w:p w:rsidR="00DE7F59" w:rsidRDefault="00DE7F59" w:rsidP="00E43141">
      <w:pPr>
        <w:pStyle w:val="142"/>
        <w:spacing w:line="260" w:lineRule="exact"/>
        <w:ind w:left="1216" w:rightChars="-17" w:right="-48" w:hangingChars="500" w:hanging="1216"/>
      </w:pPr>
      <w:r>
        <w:rPr>
          <w:rFonts w:hint="eastAsia"/>
        </w:rPr>
        <w:t>說    明：上表各年度</w:t>
      </w:r>
      <w:r w:rsidR="001860E9">
        <w:rPr>
          <w:rFonts w:hint="eastAsia"/>
        </w:rPr>
        <w:t>運用電腦</w:t>
      </w:r>
      <w:r w:rsidR="00583D47">
        <w:rPr>
          <w:rFonts w:hint="eastAsia"/>
        </w:rPr>
        <w:t>審計</w:t>
      </w:r>
      <w:r w:rsidR="001860E9">
        <w:rPr>
          <w:rFonts w:hint="eastAsia"/>
        </w:rPr>
        <w:t>軟體</w:t>
      </w:r>
      <w:r>
        <w:rPr>
          <w:rFonts w:hint="eastAsia"/>
        </w:rPr>
        <w:t>資料包含以前年度查核案件於各該年度處理結案者。</w:t>
      </w:r>
    </w:p>
    <w:p w:rsidR="00DE7F59" w:rsidRDefault="00DE7F59" w:rsidP="00DE7F59">
      <w:pPr>
        <w:pStyle w:val="142"/>
        <w:spacing w:line="260" w:lineRule="exact"/>
      </w:pPr>
      <w:r w:rsidRPr="001619EC">
        <w:rPr>
          <w:rFonts w:hint="eastAsia"/>
        </w:rPr>
        <w:t>資料來源：</w:t>
      </w:r>
      <w:r w:rsidR="00E43141">
        <w:rPr>
          <w:rFonts w:hint="eastAsia"/>
        </w:rPr>
        <w:t>審計部</w:t>
      </w:r>
      <w:r w:rsidRPr="001619EC">
        <w:rPr>
          <w:rFonts w:hint="eastAsia"/>
        </w:rPr>
        <w:t>。</w:t>
      </w:r>
    </w:p>
    <w:p w:rsidR="008A2F44" w:rsidRDefault="008A2F44" w:rsidP="008A2F44">
      <w:pPr>
        <w:pStyle w:val="affc"/>
        <w:ind w:left="849" w:hanging="283"/>
        <w:rPr>
          <w:rFonts w:hAnsi="標楷體"/>
        </w:rPr>
      </w:pPr>
      <w:r w:rsidRPr="001619EC">
        <w:rPr>
          <w:rFonts w:hAnsi="標楷體" w:hint="eastAsia"/>
          <w:b/>
        </w:rPr>
        <w:t>(</w:t>
      </w:r>
      <w:r w:rsidR="00066EDC">
        <w:rPr>
          <w:rFonts w:hAnsi="標楷體" w:hint="eastAsia"/>
          <w:b/>
        </w:rPr>
        <w:t>二</w:t>
      </w:r>
      <w:r w:rsidRPr="001619EC">
        <w:rPr>
          <w:rFonts w:hAnsi="標楷體" w:hint="eastAsia"/>
          <w:b/>
        </w:rPr>
        <w:t>)</w:t>
      </w:r>
      <w:r w:rsidR="00066EDC" w:rsidRPr="00066EDC">
        <w:rPr>
          <w:rFonts w:hAnsi="標楷體" w:hint="eastAsia"/>
          <w:b/>
        </w:rPr>
        <w:t>11</w:t>
      </w:r>
      <w:r w:rsidR="00826A9A">
        <w:rPr>
          <w:rFonts w:hAnsi="標楷體" w:hint="eastAsia"/>
          <w:b/>
        </w:rPr>
        <w:t>3</w:t>
      </w:r>
      <w:r w:rsidR="00066EDC" w:rsidRPr="00066EDC">
        <w:rPr>
          <w:rFonts w:hAnsi="標楷體" w:hint="eastAsia"/>
          <w:b/>
        </w:rPr>
        <w:t>年度審計部及</w:t>
      </w:r>
      <w:r w:rsidR="0023415A">
        <w:rPr>
          <w:rFonts w:hAnsi="標楷體" w:hint="eastAsia"/>
          <w:b/>
        </w:rPr>
        <w:t>部分</w:t>
      </w:r>
      <w:r w:rsidR="00066EDC" w:rsidRPr="00066EDC">
        <w:rPr>
          <w:rFonts w:hAnsi="標楷體" w:hint="eastAsia"/>
          <w:b/>
        </w:rPr>
        <w:t>直轄市審計處</w:t>
      </w:r>
      <w:r w:rsidR="00D97C59" w:rsidRPr="00066EDC">
        <w:rPr>
          <w:rFonts w:hAnsi="標楷體" w:hint="eastAsia"/>
          <w:b/>
        </w:rPr>
        <w:t>運用電腦軟體輔助查核</w:t>
      </w:r>
      <w:r w:rsidR="00066EDC">
        <w:rPr>
          <w:rFonts w:hAnsi="標楷體" w:hint="eastAsia"/>
          <w:b/>
        </w:rPr>
        <w:t>比</w:t>
      </w:r>
      <w:r w:rsidR="00D97C59">
        <w:rPr>
          <w:rFonts w:hAnsi="標楷體" w:hint="eastAsia"/>
          <w:b/>
        </w:rPr>
        <w:t>率</w:t>
      </w:r>
      <w:r w:rsidR="00066EDC" w:rsidRPr="00066EDC">
        <w:rPr>
          <w:rFonts w:hAnsi="標楷體" w:hint="eastAsia"/>
          <w:b/>
        </w:rPr>
        <w:t>較11</w:t>
      </w:r>
      <w:r w:rsidR="00697624">
        <w:rPr>
          <w:rFonts w:hAnsi="標楷體" w:hint="eastAsia"/>
          <w:b/>
        </w:rPr>
        <w:t>1</w:t>
      </w:r>
      <w:r w:rsidR="00066EDC" w:rsidRPr="00066EDC">
        <w:rPr>
          <w:rFonts w:hAnsi="標楷體" w:hint="eastAsia"/>
          <w:b/>
        </w:rPr>
        <w:t>年度下降</w:t>
      </w:r>
      <w:r w:rsidR="00066EDC">
        <w:rPr>
          <w:rFonts w:hAnsi="標楷體" w:hint="eastAsia"/>
          <w:b/>
        </w:rPr>
        <w:t>，</w:t>
      </w:r>
      <w:r w:rsidR="00826A9A">
        <w:rPr>
          <w:rFonts w:hAnsi="標楷體" w:hint="eastAsia"/>
          <w:b/>
        </w:rPr>
        <w:t>且</w:t>
      </w:r>
      <w:r w:rsidR="00826A9A" w:rsidRPr="00826A9A">
        <w:rPr>
          <w:rFonts w:hAnsi="標楷體" w:hint="eastAsia"/>
          <w:b/>
        </w:rPr>
        <w:t>各直轄市審計處間</w:t>
      </w:r>
      <w:r w:rsidR="00826A9A">
        <w:rPr>
          <w:rFonts w:hAnsi="標楷體" w:hint="eastAsia"/>
          <w:b/>
        </w:rPr>
        <w:t>亦</w:t>
      </w:r>
      <w:r w:rsidR="00826A9A" w:rsidRPr="00826A9A">
        <w:rPr>
          <w:rFonts w:hAnsi="標楷體" w:hint="eastAsia"/>
          <w:b/>
        </w:rPr>
        <w:t>存有使用落差</w:t>
      </w:r>
    </w:p>
    <w:p w:rsidR="00826A9A" w:rsidRDefault="001860E9" w:rsidP="00A66146">
      <w:pPr>
        <w:pStyle w:val="21"/>
        <w:ind w:left="850" w:firstLine="566"/>
        <w:rPr>
          <w:rFonts w:hAnsi="標楷體"/>
        </w:rPr>
      </w:pPr>
      <w:r>
        <w:rPr>
          <w:rFonts w:hAnsi="標楷體" w:hint="eastAsia"/>
        </w:rPr>
        <w:t>如</w:t>
      </w:r>
      <w:r w:rsidR="006657BB">
        <w:rPr>
          <w:rFonts w:hAnsi="標楷體" w:hint="eastAsia"/>
        </w:rPr>
        <w:t>以</w:t>
      </w:r>
      <w:r w:rsidR="00D11BC6" w:rsidRPr="00D11BC6">
        <w:rPr>
          <w:rFonts w:hAnsi="標楷體" w:hint="eastAsia"/>
        </w:rPr>
        <w:t>審計部及所屬</w:t>
      </w:r>
      <w:r>
        <w:rPr>
          <w:rFonts w:hAnsi="標楷體" w:hint="eastAsia"/>
        </w:rPr>
        <w:t>直轄市</w:t>
      </w:r>
      <w:r w:rsidR="00D11BC6" w:rsidRPr="00D11BC6">
        <w:rPr>
          <w:rFonts w:hAnsi="標楷體" w:hint="eastAsia"/>
        </w:rPr>
        <w:t>審計處近</w:t>
      </w:r>
      <w:r w:rsidR="00D11BC6">
        <w:rPr>
          <w:rFonts w:hAnsi="標楷體" w:hint="eastAsia"/>
        </w:rPr>
        <w:t>3</w:t>
      </w:r>
      <w:r w:rsidR="006657BB">
        <w:rPr>
          <w:rFonts w:hAnsi="標楷體" w:hint="eastAsia"/>
        </w:rPr>
        <w:t>年</w:t>
      </w:r>
      <w:r w:rsidR="00196DAF" w:rsidRPr="00254D30">
        <w:rPr>
          <w:rFonts w:hAnsi="標楷體" w:hint="eastAsia"/>
        </w:rPr>
        <w:t>度</w:t>
      </w:r>
      <w:r w:rsidR="00D11BC6" w:rsidRPr="00D11BC6">
        <w:rPr>
          <w:rFonts w:hAnsi="標楷體" w:hint="eastAsia"/>
        </w:rPr>
        <w:t>運用電腦軟體輔助查核</w:t>
      </w:r>
      <w:r w:rsidR="004145FB">
        <w:rPr>
          <w:rFonts w:hAnsi="標楷體" w:hint="eastAsia"/>
        </w:rPr>
        <w:t>情況細</w:t>
      </w:r>
      <w:r w:rsidR="00A45EC4">
        <w:rPr>
          <w:rFonts w:hAnsi="標楷體" w:hint="eastAsia"/>
        </w:rPr>
        <w:t>觀之</w:t>
      </w:r>
      <w:r w:rsidR="00A66146">
        <w:rPr>
          <w:rFonts w:hAnsi="標楷體" w:hint="eastAsia"/>
        </w:rPr>
        <w:t>(詳表2)</w:t>
      </w:r>
      <w:r w:rsidR="005A5529">
        <w:rPr>
          <w:rFonts w:hAnsi="標楷體" w:hint="eastAsia"/>
        </w:rPr>
        <w:t>，</w:t>
      </w:r>
      <w:r w:rsidR="009036ED">
        <w:rPr>
          <w:rFonts w:hAnsi="標楷體" w:hint="eastAsia"/>
        </w:rPr>
        <w:t>其中</w:t>
      </w:r>
      <w:r w:rsidR="00D11BC6" w:rsidRPr="00D11BC6">
        <w:rPr>
          <w:rFonts w:hAnsi="標楷體" w:hint="eastAsia"/>
        </w:rPr>
        <w:t>審計部</w:t>
      </w:r>
      <w:r w:rsidR="006657BB" w:rsidRPr="006657BB">
        <w:rPr>
          <w:rFonts w:hAnsi="標楷體" w:hint="eastAsia"/>
        </w:rPr>
        <w:t>運用電腦軟體輔助</w:t>
      </w:r>
      <w:r w:rsidR="006657BB">
        <w:rPr>
          <w:rFonts w:hAnsi="標楷體" w:hint="eastAsia"/>
        </w:rPr>
        <w:t>查核件數</w:t>
      </w:r>
      <w:r w:rsidR="00D11BC6" w:rsidRPr="00D11BC6">
        <w:rPr>
          <w:rFonts w:hAnsi="標楷體" w:hint="eastAsia"/>
        </w:rPr>
        <w:t>自1</w:t>
      </w:r>
      <w:r>
        <w:rPr>
          <w:rFonts w:hAnsi="標楷體" w:hint="eastAsia"/>
        </w:rPr>
        <w:t>1</w:t>
      </w:r>
      <w:r w:rsidR="00D916AD">
        <w:rPr>
          <w:rFonts w:hAnsi="標楷體" w:hint="eastAsia"/>
        </w:rPr>
        <w:t>1</w:t>
      </w:r>
      <w:r w:rsidR="00D11BC6" w:rsidRPr="00D11BC6">
        <w:rPr>
          <w:rFonts w:hAnsi="標楷體" w:hint="eastAsia"/>
        </w:rPr>
        <w:t>年度之</w:t>
      </w:r>
      <w:r w:rsidR="00D916AD">
        <w:rPr>
          <w:rFonts w:hAnsi="標楷體" w:hint="eastAsia"/>
        </w:rPr>
        <w:t>977</w:t>
      </w:r>
      <w:r w:rsidR="00D11BC6" w:rsidRPr="00D11BC6">
        <w:rPr>
          <w:rFonts w:hAnsi="標楷體" w:hint="eastAsia"/>
        </w:rPr>
        <w:t>件增為</w:t>
      </w:r>
      <w:r w:rsidR="00D11BC6">
        <w:rPr>
          <w:rFonts w:hAnsi="標楷體" w:hint="eastAsia"/>
        </w:rPr>
        <w:t>11</w:t>
      </w:r>
      <w:r w:rsidR="00D916AD">
        <w:rPr>
          <w:rFonts w:hAnsi="標楷體" w:hint="eastAsia"/>
        </w:rPr>
        <w:t>3</w:t>
      </w:r>
      <w:r w:rsidR="00D11BC6" w:rsidRPr="00D11BC6">
        <w:rPr>
          <w:rFonts w:hAnsi="標楷體" w:hint="eastAsia"/>
        </w:rPr>
        <w:t>年度之</w:t>
      </w:r>
      <w:r>
        <w:rPr>
          <w:rFonts w:hAnsi="標楷體" w:hint="eastAsia"/>
        </w:rPr>
        <w:t>1</w:t>
      </w:r>
      <w:r>
        <w:rPr>
          <w:rFonts w:hAnsi="標楷體"/>
        </w:rPr>
        <w:t>,</w:t>
      </w:r>
      <w:r w:rsidR="00D916AD">
        <w:rPr>
          <w:rFonts w:hAnsi="標楷體" w:hint="eastAsia"/>
        </w:rPr>
        <w:t>192</w:t>
      </w:r>
      <w:r w:rsidR="00D11BC6" w:rsidRPr="00D11BC6">
        <w:rPr>
          <w:rFonts w:hAnsi="標楷體" w:hint="eastAsia"/>
        </w:rPr>
        <w:t>件，增加</w:t>
      </w:r>
      <w:r w:rsidR="00D916AD">
        <w:rPr>
          <w:rFonts w:hAnsi="標楷體" w:hint="eastAsia"/>
        </w:rPr>
        <w:t>215</w:t>
      </w:r>
      <w:r w:rsidR="00D11BC6" w:rsidRPr="00D11BC6">
        <w:rPr>
          <w:rFonts w:hAnsi="標楷體" w:hint="eastAsia"/>
        </w:rPr>
        <w:t>件</w:t>
      </w:r>
      <w:r w:rsidR="006657BB">
        <w:rPr>
          <w:rFonts w:hAnsi="標楷體" w:hint="eastAsia"/>
        </w:rPr>
        <w:t>(</w:t>
      </w:r>
      <w:r w:rsidR="00D11BC6" w:rsidRPr="00D11BC6">
        <w:rPr>
          <w:rFonts w:hAnsi="標楷體" w:hint="eastAsia"/>
        </w:rPr>
        <w:t>增幅</w:t>
      </w:r>
      <w:r w:rsidR="00583D47">
        <w:rPr>
          <w:rFonts w:hAnsi="標楷體" w:hint="eastAsia"/>
        </w:rPr>
        <w:t>2</w:t>
      </w:r>
      <w:r w:rsidR="00D916AD">
        <w:rPr>
          <w:rFonts w:hAnsi="標楷體" w:hint="eastAsia"/>
        </w:rPr>
        <w:t>2.01</w:t>
      </w:r>
      <w:r w:rsidR="006657BB">
        <w:rPr>
          <w:rFonts w:hAnsi="標楷體" w:hint="eastAsia"/>
        </w:rPr>
        <w:t>%</w:t>
      </w:r>
      <w:r w:rsidR="006657BB">
        <w:rPr>
          <w:rFonts w:hAnsi="標楷體"/>
        </w:rPr>
        <w:t>)</w:t>
      </w:r>
      <w:r w:rsidR="006657BB">
        <w:rPr>
          <w:rFonts w:hAnsi="標楷體" w:hint="eastAsia"/>
        </w:rPr>
        <w:t>；至</w:t>
      </w:r>
      <w:r w:rsidR="00A45EC4">
        <w:rPr>
          <w:rFonts w:hAnsi="標楷體" w:hint="eastAsia"/>
        </w:rPr>
        <w:t>6個</w:t>
      </w:r>
      <w:r w:rsidR="009036ED">
        <w:rPr>
          <w:rFonts w:hAnsi="標楷體" w:hint="eastAsia"/>
        </w:rPr>
        <w:t>直轄市</w:t>
      </w:r>
      <w:r w:rsidR="00A45EC4">
        <w:rPr>
          <w:rFonts w:hAnsi="標楷體" w:hint="eastAsia"/>
        </w:rPr>
        <w:t>審計處</w:t>
      </w:r>
      <w:r w:rsidR="006657BB">
        <w:rPr>
          <w:rFonts w:hAnsi="標楷體" w:hint="eastAsia"/>
        </w:rPr>
        <w:t>，</w:t>
      </w:r>
      <w:r w:rsidR="00583D47">
        <w:rPr>
          <w:rFonts w:hAnsi="標楷體" w:hint="eastAsia"/>
        </w:rPr>
        <w:t>11</w:t>
      </w:r>
      <w:r w:rsidR="00D916AD">
        <w:rPr>
          <w:rFonts w:hAnsi="標楷體" w:hint="eastAsia"/>
        </w:rPr>
        <w:t>3</w:t>
      </w:r>
      <w:r w:rsidR="006657BB">
        <w:rPr>
          <w:rFonts w:hAnsi="標楷體" w:hint="eastAsia"/>
        </w:rPr>
        <w:t>年</w:t>
      </w:r>
      <w:r w:rsidR="00D916AD" w:rsidRPr="00D11BC6">
        <w:rPr>
          <w:rFonts w:hAnsi="標楷體" w:hint="eastAsia"/>
        </w:rPr>
        <w:t>度</w:t>
      </w:r>
      <w:r w:rsidR="00583D47">
        <w:rPr>
          <w:rFonts w:hAnsi="標楷體" w:hint="eastAsia"/>
        </w:rPr>
        <w:t>較11</w:t>
      </w:r>
      <w:r w:rsidR="00D916AD">
        <w:rPr>
          <w:rFonts w:hAnsi="標楷體" w:hint="eastAsia"/>
        </w:rPr>
        <w:t>1</w:t>
      </w:r>
      <w:r w:rsidR="00583D47">
        <w:rPr>
          <w:rFonts w:hAnsi="標楷體" w:hint="eastAsia"/>
        </w:rPr>
        <w:t>年</w:t>
      </w:r>
      <w:r w:rsidR="00D916AD" w:rsidRPr="00D11BC6">
        <w:rPr>
          <w:rFonts w:hAnsi="標楷體" w:hint="eastAsia"/>
        </w:rPr>
        <w:t>度</w:t>
      </w:r>
      <w:r w:rsidR="00A45EC4" w:rsidRPr="00A45EC4">
        <w:rPr>
          <w:rFonts w:hAnsi="標楷體" w:hint="eastAsia"/>
        </w:rPr>
        <w:t>運用電腦軟體輔助查核件數</w:t>
      </w:r>
      <w:r w:rsidR="006657BB">
        <w:rPr>
          <w:rFonts w:hAnsi="標楷體" w:hint="eastAsia"/>
        </w:rPr>
        <w:t>呈概增趨勢</w:t>
      </w:r>
      <w:r w:rsidR="00A45EC4">
        <w:rPr>
          <w:rFonts w:hAnsi="標楷體" w:hint="eastAsia"/>
        </w:rPr>
        <w:t>，惟</w:t>
      </w:r>
      <w:r w:rsidR="006657BB">
        <w:rPr>
          <w:rFonts w:hAnsi="標楷體" w:hint="eastAsia"/>
        </w:rPr>
        <w:t>11</w:t>
      </w:r>
      <w:r w:rsidR="00D916AD">
        <w:rPr>
          <w:rFonts w:hAnsi="標楷體" w:hint="eastAsia"/>
        </w:rPr>
        <w:t>3</w:t>
      </w:r>
      <w:r w:rsidR="006657BB">
        <w:rPr>
          <w:rFonts w:hAnsi="標楷體" w:hint="eastAsia"/>
        </w:rPr>
        <w:t>年度</w:t>
      </w:r>
      <w:r w:rsidR="000048BD">
        <w:rPr>
          <w:rFonts w:hAnsi="標楷體" w:hint="eastAsia"/>
        </w:rPr>
        <w:t>審計部及所屬6個直轄市審計處整體</w:t>
      </w:r>
      <w:r w:rsidR="000048BD" w:rsidRPr="00A45EC4">
        <w:rPr>
          <w:rFonts w:hAnsi="標楷體" w:hint="eastAsia"/>
        </w:rPr>
        <w:t>運用電腦軟體輔助查核件數</w:t>
      </w:r>
      <w:r w:rsidR="000048BD">
        <w:rPr>
          <w:rFonts w:hAnsi="標楷體" w:hint="eastAsia"/>
        </w:rPr>
        <w:t>占比由11</w:t>
      </w:r>
      <w:r w:rsidR="00697624">
        <w:rPr>
          <w:rFonts w:hAnsi="標楷體" w:hint="eastAsia"/>
        </w:rPr>
        <w:t>1</w:t>
      </w:r>
      <w:r w:rsidR="000048BD">
        <w:rPr>
          <w:rFonts w:hAnsi="標楷體" w:hint="eastAsia"/>
        </w:rPr>
        <w:t>年4</w:t>
      </w:r>
      <w:r w:rsidR="00697624">
        <w:rPr>
          <w:rFonts w:hAnsi="標楷體" w:hint="eastAsia"/>
        </w:rPr>
        <w:t>4.64</w:t>
      </w:r>
      <w:r w:rsidR="000048BD">
        <w:rPr>
          <w:rFonts w:hAnsi="標楷體" w:hint="eastAsia"/>
        </w:rPr>
        <w:t>%降至11</w:t>
      </w:r>
      <w:r w:rsidR="00D916AD">
        <w:rPr>
          <w:rFonts w:hAnsi="標楷體" w:hint="eastAsia"/>
        </w:rPr>
        <w:t>3</w:t>
      </w:r>
      <w:r w:rsidR="000048BD">
        <w:rPr>
          <w:rFonts w:hAnsi="標楷體" w:hint="eastAsia"/>
        </w:rPr>
        <w:t>年之</w:t>
      </w:r>
      <w:r w:rsidR="00D916AD">
        <w:rPr>
          <w:rFonts w:hAnsi="標楷體" w:hint="eastAsia"/>
        </w:rPr>
        <w:t>37.17</w:t>
      </w:r>
      <w:r w:rsidR="000048BD">
        <w:rPr>
          <w:rFonts w:hAnsi="標楷體" w:hint="eastAsia"/>
        </w:rPr>
        <w:t>%</w:t>
      </w:r>
      <w:r w:rsidR="00697624">
        <w:rPr>
          <w:rFonts w:hAnsi="標楷體" w:hint="eastAsia"/>
        </w:rPr>
        <w:t>，主</w:t>
      </w:r>
      <w:r w:rsidR="0023415A">
        <w:rPr>
          <w:rFonts w:hAnsi="標楷體" w:hint="eastAsia"/>
        </w:rPr>
        <w:t>要係</w:t>
      </w:r>
      <w:r w:rsidR="00697624">
        <w:rPr>
          <w:rFonts w:hAnsi="標楷體" w:hint="eastAsia"/>
        </w:rPr>
        <w:t>除</w:t>
      </w:r>
      <w:r w:rsidR="00697624" w:rsidRPr="00697624">
        <w:rPr>
          <w:rFonts w:hAnsi="標楷體" w:hint="eastAsia"/>
        </w:rPr>
        <w:t>審計部臺中市審計處</w:t>
      </w:r>
      <w:r w:rsidR="00697624">
        <w:rPr>
          <w:rFonts w:hAnsi="標楷體" w:hint="eastAsia"/>
        </w:rPr>
        <w:t>外，其餘5個直轄市審計處及審計部運用電腦</w:t>
      </w:r>
      <w:r w:rsidR="00697624" w:rsidRPr="00A45EC4">
        <w:rPr>
          <w:rFonts w:hAnsi="標楷體" w:hint="eastAsia"/>
        </w:rPr>
        <w:t>軟體輔助查核</w:t>
      </w:r>
      <w:r w:rsidR="00697624">
        <w:rPr>
          <w:rFonts w:hAnsi="標楷體" w:hint="eastAsia"/>
        </w:rPr>
        <w:t>占比均下降</w:t>
      </w:r>
      <w:r w:rsidR="000048BD">
        <w:rPr>
          <w:rFonts w:hAnsi="標楷體" w:hint="eastAsia"/>
        </w:rPr>
        <w:t>。</w:t>
      </w:r>
    </w:p>
    <w:p w:rsidR="005A5529" w:rsidRDefault="00D916AD" w:rsidP="00A66146">
      <w:pPr>
        <w:pStyle w:val="21"/>
        <w:ind w:left="850" w:firstLine="566"/>
        <w:rPr>
          <w:rFonts w:hAnsi="標楷體"/>
        </w:rPr>
      </w:pPr>
      <w:r>
        <w:rPr>
          <w:rFonts w:hAnsi="標楷體" w:hint="eastAsia"/>
        </w:rPr>
        <w:t>另以113年度審計部所屬6個直轄市審計處</w:t>
      </w:r>
      <w:r w:rsidR="00826A9A">
        <w:rPr>
          <w:rFonts w:hAnsi="標楷體" w:hint="eastAsia"/>
        </w:rPr>
        <w:t>運用</w:t>
      </w:r>
      <w:r w:rsidR="00826A9A" w:rsidRPr="00826A9A">
        <w:rPr>
          <w:rFonts w:hAnsi="標楷體" w:hint="eastAsia"/>
        </w:rPr>
        <w:t>電腦軟體輔助查核</w:t>
      </w:r>
      <w:r w:rsidR="00826A9A">
        <w:rPr>
          <w:rFonts w:hAnsi="標楷體" w:hint="eastAsia"/>
        </w:rPr>
        <w:t>比率</w:t>
      </w:r>
      <w:r>
        <w:rPr>
          <w:rFonts w:hAnsi="標楷體" w:hint="eastAsia"/>
        </w:rPr>
        <w:t>情形觀之，最高者為</w:t>
      </w:r>
      <w:r w:rsidRPr="00D916AD">
        <w:rPr>
          <w:rFonts w:hAnsi="標楷體" w:hint="eastAsia"/>
        </w:rPr>
        <w:t>臺中市審計處</w:t>
      </w:r>
      <w:r>
        <w:rPr>
          <w:rFonts w:hAnsi="標楷體" w:hint="eastAsia"/>
        </w:rPr>
        <w:t>之51.04%，最低者為</w:t>
      </w:r>
      <w:r w:rsidRPr="00D916AD">
        <w:rPr>
          <w:rFonts w:hAnsi="標楷體" w:hint="eastAsia"/>
        </w:rPr>
        <w:t>新北市審計處</w:t>
      </w:r>
      <w:r>
        <w:rPr>
          <w:rFonts w:hAnsi="標楷體" w:hint="eastAsia"/>
        </w:rPr>
        <w:t>之25.4%，兩者差距</w:t>
      </w:r>
      <w:r w:rsidR="00826A9A">
        <w:rPr>
          <w:rFonts w:hAnsi="標楷體" w:hint="eastAsia"/>
        </w:rPr>
        <w:t>25.64個百分點，而</w:t>
      </w:r>
      <w:r w:rsidR="00826A9A" w:rsidRPr="00D916AD">
        <w:rPr>
          <w:rFonts w:hAnsi="標楷體" w:hint="eastAsia"/>
        </w:rPr>
        <w:t>臺中市審計處</w:t>
      </w:r>
      <w:r w:rsidR="00826A9A">
        <w:rPr>
          <w:rFonts w:hAnsi="標楷體" w:hint="eastAsia"/>
        </w:rPr>
        <w:t>與次高者(高雄市審計處33.54%)差距亦高達17.5個百分點，顯示</w:t>
      </w:r>
      <w:r w:rsidR="00826A9A" w:rsidRPr="00826A9A">
        <w:rPr>
          <w:rFonts w:hAnsi="標楷體" w:hint="eastAsia"/>
        </w:rPr>
        <w:t>各直轄市審計處間存有使用落差，允宜強化員工教育訓練，以增進相關軟體之運用熟悉度</w:t>
      </w:r>
      <w:r w:rsidR="009036ED">
        <w:rPr>
          <w:rFonts w:hAnsi="標楷體" w:hint="eastAsia"/>
        </w:rPr>
        <w:t>，</w:t>
      </w:r>
      <w:r w:rsidR="0023415A">
        <w:rPr>
          <w:rFonts w:hAnsi="標楷體" w:hint="eastAsia"/>
        </w:rPr>
        <w:t>俾</w:t>
      </w:r>
      <w:r w:rsidR="009036ED">
        <w:rPr>
          <w:rFonts w:hAnsi="標楷體" w:hint="eastAsia"/>
        </w:rPr>
        <w:t>提升數位審計工作效能</w:t>
      </w:r>
      <w:r w:rsidR="00D11BC6" w:rsidRPr="00D11BC6">
        <w:rPr>
          <w:rFonts w:hAnsi="標楷體" w:hint="eastAsia"/>
        </w:rPr>
        <w:t>。</w:t>
      </w:r>
    </w:p>
    <w:p w:rsidR="00DE7F59" w:rsidRPr="006F43BF" w:rsidRDefault="00DE7F59" w:rsidP="00826A9A">
      <w:pPr>
        <w:ind w:leftChars="0" w:left="794" w:hangingChars="280" w:hanging="794"/>
        <w:rPr>
          <w:rFonts w:hAnsi="標楷體"/>
          <w:sz w:val="24"/>
        </w:rPr>
      </w:pPr>
      <w:r w:rsidRPr="006F43BF">
        <w:rPr>
          <w:rFonts w:hAnsi="標楷體" w:hint="eastAsia"/>
          <w:b/>
        </w:rPr>
        <w:t>表</w:t>
      </w:r>
      <w:r>
        <w:rPr>
          <w:rFonts w:hAnsi="標楷體"/>
          <w:b/>
        </w:rPr>
        <w:t>2</w:t>
      </w:r>
      <w:r w:rsidRPr="006F43BF">
        <w:rPr>
          <w:rFonts w:hAnsi="標楷體"/>
          <w:b/>
        </w:rPr>
        <w:t xml:space="preserve"> </w:t>
      </w:r>
      <w:r w:rsidRPr="006F43BF">
        <w:rPr>
          <w:rFonts w:hAnsi="標楷體" w:hint="eastAsia"/>
          <w:b/>
        </w:rPr>
        <w:t xml:space="preserve"> </w:t>
      </w:r>
      <w:r w:rsidRPr="006F43BF">
        <w:rPr>
          <w:rFonts w:hAnsi="標楷體"/>
          <w:b/>
        </w:rPr>
        <w:t>1</w:t>
      </w:r>
      <w:r w:rsidR="00583D47">
        <w:rPr>
          <w:rFonts w:hAnsi="標楷體" w:hint="eastAsia"/>
          <w:b/>
        </w:rPr>
        <w:t>1</w:t>
      </w:r>
      <w:r w:rsidR="00D916AD">
        <w:rPr>
          <w:rFonts w:hAnsi="標楷體" w:hint="eastAsia"/>
          <w:b/>
        </w:rPr>
        <w:t>1年</w:t>
      </w:r>
      <w:r w:rsidR="004B106D">
        <w:rPr>
          <w:rFonts w:hAnsi="標楷體" w:hint="eastAsia"/>
          <w:b/>
        </w:rPr>
        <w:t>度</w:t>
      </w:r>
      <w:r w:rsidRPr="006F43BF">
        <w:rPr>
          <w:rFonts w:hAnsi="標楷體" w:hint="eastAsia"/>
          <w:b/>
        </w:rPr>
        <w:t>至</w:t>
      </w:r>
      <w:r w:rsidRPr="006F43BF">
        <w:rPr>
          <w:rFonts w:hAnsi="標楷體"/>
          <w:b/>
        </w:rPr>
        <w:t>11</w:t>
      </w:r>
      <w:r w:rsidR="00D916AD">
        <w:rPr>
          <w:rFonts w:hAnsi="標楷體" w:hint="eastAsia"/>
          <w:b/>
        </w:rPr>
        <w:t>4</w:t>
      </w:r>
      <w:r w:rsidRPr="006F43BF">
        <w:rPr>
          <w:rFonts w:hAnsi="標楷體" w:hint="eastAsia"/>
          <w:b/>
        </w:rPr>
        <w:t>年</w:t>
      </w:r>
      <w:r w:rsidR="00D916AD">
        <w:rPr>
          <w:rFonts w:hAnsi="標楷體" w:hint="eastAsia"/>
          <w:b/>
        </w:rPr>
        <w:t>8月</w:t>
      </w:r>
      <w:r w:rsidRPr="006F43BF">
        <w:rPr>
          <w:rFonts w:hAnsi="標楷體" w:hint="eastAsia"/>
          <w:b/>
        </w:rPr>
        <w:t>度審計機關運用電腦軟體輔助查核</w:t>
      </w:r>
      <w:r w:rsidR="00376E39">
        <w:rPr>
          <w:rFonts w:hAnsi="標楷體" w:hint="eastAsia"/>
          <w:b/>
        </w:rPr>
        <w:t>件數</w:t>
      </w:r>
      <w:r w:rsidRPr="006F43BF">
        <w:rPr>
          <w:rFonts w:hAnsi="標楷體" w:hint="eastAsia"/>
          <w:b/>
        </w:rPr>
        <w:t>統計表</w:t>
      </w:r>
      <w:r w:rsidRPr="006F43BF">
        <w:rPr>
          <w:rFonts w:hAnsi="標楷體" w:hint="eastAsia"/>
          <w:sz w:val="24"/>
        </w:rPr>
        <w:t xml:space="preserve"> </w:t>
      </w:r>
      <w:r w:rsidR="00D916AD">
        <w:rPr>
          <w:rFonts w:hAnsi="標楷體" w:hint="eastAsia"/>
          <w:sz w:val="24"/>
        </w:rPr>
        <w:t xml:space="preserve">                          </w:t>
      </w:r>
      <w:r w:rsidR="00826A9A">
        <w:rPr>
          <w:rFonts w:hAnsi="標楷體" w:hint="eastAsia"/>
          <w:sz w:val="24"/>
        </w:rPr>
        <w:t xml:space="preserve">  </w:t>
      </w:r>
      <w:r w:rsidR="00D916AD">
        <w:rPr>
          <w:rFonts w:hAnsi="標楷體" w:hint="eastAsia"/>
          <w:sz w:val="24"/>
        </w:rPr>
        <w:t xml:space="preserve">                </w:t>
      </w:r>
      <w:r w:rsidR="00376E39">
        <w:rPr>
          <w:rFonts w:hAnsi="標楷體" w:hint="eastAsia"/>
          <w:sz w:val="24"/>
        </w:rPr>
        <w:t xml:space="preserve">   </w:t>
      </w:r>
      <w:r w:rsidRPr="006F43BF">
        <w:rPr>
          <w:rFonts w:hAnsi="標楷體" w:hint="eastAsia"/>
          <w:sz w:val="24"/>
        </w:rPr>
        <w:t>單位：件</w:t>
      </w:r>
      <w:r w:rsidR="007412DD">
        <w:rPr>
          <w:rFonts w:hAnsi="標楷體" w:hint="eastAsia"/>
          <w:sz w:val="24"/>
        </w:rPr>
        <w:t>；%</w:t>
      </w:r>
    </w:p>
    <w:tbl>
      <w:tblPr>
        <w:tblW w:w="8476"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90"/>
        <w:gridCol w:w="1800"/>
        <w:gridCol w:w="1346"/>
        <w:gridCol w:w="1347"/>
        <w:gridCol w:w="1346"/>
        <w:gridCol w:w="1347"/>
      </w:tblGrid>
      <w:tr w:rsidR="0085277B" w:rsidRPr="003D0622" w:rsidTr="00D916AD">
        <w:trPr>
          <w:trHeight w:val="805"/>
          <w:tblHeader/>
        </w:trPr>
        <w:tc>
          <w:tcPr>
            <w:tcW w:w="3090" w:type="dxa"/>
            <w:gridSpan w:val="2"/>
            <w:tcBorders>
              <w:top w:val="single" w:sz="12" w:space="0" w:color="auto"/>
              <w:bottom w:val="single" w:sz="6" w:space="0" w:color="auto"/>
              <w:tl2br w:val="single" w:sz="2" w:space="0" w:color="auto"/>
            </w:tcBorders>
            <w:shd w:val="clear" w:color="auto" w:fill="auto"/>
            <w:noWrap/>
            <w:hideMark/>
          </w:tcPr>
          <w:p w:rsidR="0085277B" w:rsidRPr="00376E39" w:rsidRDefault="0085277B" w:rsidP="00A85AFC">
            <w:pPr>
              <w:pStyle w:val="142"/>
              <w:jc w:val="right"/>
              <w:rPr>
                <w:rFonts w:hAnsi="標楷體"/>
                <w:b/>
                <w:bCs/>
                <w:szCs w:val="24"/>
              </w:rPr>
            </w:pPr>
            <w:bookmarkStart w:id="21" w:name="_Hlk209251383"/>
            <w:r w:rsidRPr="00376E39">
              <w:rPr>
                <w:rFonts w:hAnsi="標楷體" w:hint="eastAsia"/>
                <w:b/>
                <w:bCs/>
                <w:szCs w:val="24"/>
              </w:rPr>
              <w:t>年</w:t>
            </w:r>
            <w:r w:rsidR="00D916AD" w:rsidRPr="00376E39">
              <w:rPr>
                <w:rFonts w:hAnsi="標楷體" w:hint="eastAsia"/>
                <w:b/>
                <w:bCs/>
                <w:szCs w:val="24"/>
              </w:rPr>
              <w:t>別</w:t>
            </w:r>
          </w:p>
          <w:p w:rsidR="0085277B" w:rsidRPr="00376E39" w:rsidRDefault="0085277B" w:rsidP="00A85AFC">
            <w:pPr>
              <w:pStyle w:val="142"/>
              <w:rPr>
                <w:rFonts w:hAnsi="標楷體"/>
                <w:b/>
                <w:bCs/>
                <w:szCs w:val="24"/>
              </w:rPr>
            </w:pPr>
            <w:r w:rsidRPr="00376E39">
              <w:rPr>
                <w:rFonts w:hAnsi="標楷體" w:hint="eastAsia"/>
                <w:b/>
                <w:bCs/>
                <w:szCs w:val="24"/>
                <w:lang w:eastAsia="zh-HK"/>
              </w:rPr>
              <w:t>機關</w:t>
            </w:r>
            <w:r w:rsidRPr="00376E39">
              <w:rPr>
                <w:rFonts w:hAnsi="標楷體" w:hint="eastAsia"/>
                <w:b/>
                <w:bCs/>
                <w:szCs w:val="24"/>
              </w:rPr>
              <w:t>及項目</w:t>
            </w:r>
          </w:p>
        </w:tc>
        <w:tc>
          <w:tcPr>
            <w:tcW w:w="1346" w:type="dxa"/>
            <w:shd w:val="clear" w:color="auto" w:fill="auto"/>
            <w:vAlign w:val="center"/>
          </w:tcPr>
          <w:p w:rsidR="0085277B" w:rsidRPr="00437168" w:rsidRDefault="0085277B" w:rsidP="00D916AD">
            <w:pPr>
              <w:pStyle w:val="142"/>
              <w:jc w:val="center"/>
              <w:rPr>
                <w:rFonts w:hAnsi="標楷體"/>
                <w:b/>
                <w:bCs/>
                <w:color w:val="000000"/>
                <w:szCs w:val="24"/>
              </w:rPr>
            </w:pPr>
            <w:r w:rsidRPr="00437168">
              <w:rPr>
                <w:rFonts w:hAnsi="標楷體" w:hint="eastAsia"/>
                <w:b/>
                <w:bCs/>
                <w:color w:val="000000"/>
                <w:szCs w:val="24"/>
              </w:rPr>
              <w:t>111</w:t>
            </w:r>
            <w:r w:rsidR="004B106D">
              <w:rPr>
                <w:rFonts w:hAnsi="標楷體" w:hint="eastAsia"/>
                <w:b/>
              </w:rPr>
              <w:t>年度</w:t>
            </w:r>
          </w:p>
        </w:tc>
        <w:tc>
          <w:tcPr>
            <w:tcW w:w="1347" w:type="dxa"/>
            <w:vAlign w:val="center"/>
          </w:tcPr>
          <w:p w:rsidR="0085277B" w:rsidRPr="00437168" w:rsidRDefault="0085277B" w:rsidP="00D916AD">
            <w:pPr>
              <w:pStyle w:val="142"/>
              <w:jc w:val="center"/>
              <w:rPr>
                <w:rFonts w:hAnsi="標楷體"/>
                <w:b/>
                <w:bCs/>
                <w:color w:val="000000"/>
                <w:szCs w:val="24"/>
              </w:rPr>
            </w:pPr>
            <w:r w:rsidRPr="00437168">
              <w:rPr>
                <w:rFonts w:hAnsi="標楷體" w:hint="eastAsia"/>
                <w:b/>
                <w:bCs/>
                <w:color w:val="000000"/>
                <w:szCs w:val="24"/>
              </w:rPr>
              <w:t>112</w:t>
            </w:r>
            <w:r w:rsidR="004B106D">
              <w:rPr>
                <w:rFonts w:hAnsi="標楷體" w:hint="eastAsia"/>
                <w:b/>
              </w:rPr>
              <w:t>年度</w:t>
            </w:r>
          </w:p>
        </w:tc>
        <w:tc>
          <w:tcPr>
            <w:tcW w:w="1346" w:type="dxa"/>
            <w:vAlign w:val="center"/>
          </w:tcPr>
          <w:p w:rsidR="0085277B" w:rsidRPr="00437168" w:rsidRDefault="0085277B" w:rsidP="00D916AD">
            <w:pPr>
              <w:pStyle w:val="142"/>
              <w:jc w:val="center"/>
              <w:rPr>
                <w:rFonts w:hAnsi="標楷體"/>
                <w:b/>
                <w:bCs/>
                <w:color w:val="000000"/>
                <w:szCs w:val="24"/>
              </w:rPr>
            </w:pPr>
            <w:r w:rsidRPr="00437168">
              <w:rPr>
                <w:rFonts w:hAnsi="標楷體" w:hint="eastAsia"/>
                <w:b/>
                <w:bCs/>
                <w:color w:val="000000"/>
                <w:szCs w:val="24"/>
              </w:rPr>
              <w:t>113</w:t>
            </w:r>
            <w:r w:rsidR="004B106D">
              <w:rPr>
                <w:rFonts w:hAnsi="標楷體" w:hint="eastAsia"/>
                <w:b/>
              </w:rPr>
              <w:t>年度</w:t>
            </w:r>
          </w:p>
        </w:tc>
        <w:tc>
          <w:tcPr>
            <w:tcW w:w="1347" w:type="dxa"/>
            <w:vAlign w:val="center"/>
          </w:tcPr>
          <w:p w:rsidR="0085277B" w:rsidRPr="00437168" w:rsidRDefault="0085277B" w:rsidP="00D916AD">
            <w:pPr>
              <w:pStyle w:val="142"/>
              <w:jc w:val="center"/>
              <w:rPr>
                <w:rFonts w:hAnsi="標楷體"/>
                <w:b/>
                <w:bCs/>
                <w:color w:val="000000"/>
                <w:szCs w:val="24"/>
              </w:rPr>
            </w:pPr>
            <w:r w:rsidRPr="00437168">
              <w:rPr>
                <w:rFonts w:hAnsi="標楷體" w:hint="eastAsia"/>
                <w:b/>
                <w:bCs/>
                <w:color w:val="000000"/>
                <w:szCs w:val="24"/>
              </w:rPr>
              <w:t>114年</w:t>
            </w:r>
          </w:p>
          <w:p w:rsidR="0085277B" w:rsidRPr="00437168" w:rsidRDefault="0085277B" w:rsidP="00D916AD">
            <w:pPr>
              <w:pStyle w:val="142"/>
              <w:jc w:val="center"/>
              <w:rPr>
                <w:rFonts w:hAnsi="標楷體"/>
                <w:b/>
                <w:bCs/>
                <w:color w:val="000000"/>
                <w:szCs w:val="24"/>
              </w:rPr>
            </w:pPr>
            <w:r w:rsidRPr="00437168">
              <w:rPr>
                <w:rFonts w:hAnsi="標楷體" w:hint="eastAsia"/>
                <w:b/>
                <w:bCs/>
                <w:color w:val="000000"/>
                <w:szCs w:val="24"/>
              </w:rPr>
              <w:t>1-8月</w:t>
            </w:r>
          </w:p>
        </w:tc>
      </w:tr>
      <w:tr w:rsidR="0085277B" w:rsidRPr="003D0622" w:rsidTr="00D916AD">
        <w:trPr>
          <w:trHeight w:val="19"/>
        </w:trPr>
        <w:tc>
          <w:tcPr>
            <w:tcW w:w="1290" w:type="dxa"/>
            <w:vMerge w:val="restart"/>
            <w:tcBorders>
              <w:top w:val="single" w:sz="6" w:space="0" w:color="auto"/>
            </w:tcBorders>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w:t>
            </w:r>
          </w:p>
        </w:tc>
        <w:tc>
          <w:tcPr>
            <w:tcW w:w="1800" w:type="dxa"/>
            <w:tcBorders>
              <w:top w:val="single" w:sz="6" w:space="0" w:color="auto"/>
            </w:tcBorders>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977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1,050</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1,192</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1,081</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2</w:t>
            </w:r>
            <w:r w:rsidRPr="00437168">
              <w:rPr>
                <w:rFonts w:hAnsi="標楷體"/>
                <w:color w:val="000000"/>
                <w:sz w:val="24"/>
                <w:szCs w:val="24"/>
              </w:rPr>
              <w:t>,</w:t>
            </w:r>
            <w:r w:rsidRPr="00437168">
              <w:rPr>
                <w:rFonts w:hAnsi="標楷體" w:hint="eastAsia"/>
                <w:color w:val="000000"/>
                <w:sz w:val="24"/>
                <w:szCs w:val="24"/>
              </w:rPr>
              <w:t xml:space="preserve">216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2,590</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3,061</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1,962</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44.09</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40.54</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38.94</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55.10</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審計部臺北市審計處</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64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60</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74</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64</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179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180</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228</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108</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35.75</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33.33</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32.46</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59.26</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審計部新北市審計處</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55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63</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64</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63</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156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240</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252</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183</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35.26</w:t>
            </w:r>
          </w:p>
        </w:tc>
        <w:tc>
          <w:tcPr>
            <w:tcW w:w="1347" w:type="dxa"/>
            <w:vAlign w:val="center"/>
          </w:tcPr>
          <w:p w:rsidR="0085277B" w:rsidRPr="00437168" w:rsidRDefault="0085277B" w:rsidP="00D916AD">
            <w:pPr>
              <w:spacing w:line="280" w:lineRule="exact"/>
              <w:ind w:leftChars="0" w:left="0" w:firstLineChars="0" w:firstLine="0"/>
              <w:jc w:val="right"/>
              <w:rPr>
                <w:rFonts w:hAnsi="標楷體"/>
                <w:b/>
                <w:color w:val="000000"/>
                <w:sz w:val="24"/>
                <w:szCs w:val="24"/>
              </w:rPr>
            </w:pPr>
            <w:r w:rsidRPr="00437168">
              <w:rPr>
                <w:rFonts w:hAnsi="標楷體"/>
                <w:color w:val="000000"/>
                <w:sz w:val="24"/>
                <w:szCs w:val="24"/>
              </w:rPr>
              <w:t>26.25</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25.40</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34.43</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審計部桃園市審計處</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67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86</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87</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90</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138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213</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280</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160</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48.55</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40.38</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31.07</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56.25</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審計部臺中市審計處</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107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157</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171</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145</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248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321</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335</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273</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43.15</w:t>
            </w:r>
          </w:p>
        </w:tc>
        <w:tc>
          <w:tcPr>
            <w:tcW w:w="1347" w:type="dxa"/>
            <w:vAlign w:val="center"/>
          </w:tcPr>
          <w:p w:rsidR="0085277B" w:rsidRPr="00437168" w:rsidRDefault="0085277B" w:rsidP="00D916AD">
            <w:pPr>
              <w:spacing w:line="280" w:lineRule="exact"/>
              <w:ind w:leftChars="0" w:left="0" w:firstLineChars="0" w:firstLine="0"/>
              <w:jc w:val="right"/>
              <w:rPr>
                <w:rFonts w:hAnsi="標楷體"/>
                <w:b/>
                <w:color w:val="000000"/>
                <w:sz w:val="24"/>
                <w:szCs w:val="24"/>
              </w:rPr>
            </w:pPr>
            <w:r w:rsidRPr="00437168">
              <w:rPr>
                <w:rFonts w:hAnsi="標楷體"/>
                <w:color w:val="000000"/>
                <w:sz w:val="24"/>
                <w:szCs w:val="24"/>
              </w:rPr>
              <w:t>48.91</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51.04</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53.11</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審計部臺南市審計處</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66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color w:val="000000"/>
                <w:sz w:val="24"/>
                <w:szCs w:val="24"/>
              </w:rPr>
              <w:t>66</w:t>
            </w:r>
          </w:p>
        </w:tc>
        <w:tc>
          <w:tcPr>
            <w:tcW w:w="1346"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67</w:t>
            </w:r>
          </w:p>
        </w:tc>
        <w:tc>
          <w:tcPr>
            <w:tcW w:w="1347"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61</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hint="eastAsia"/>
                <w:sz w:val="24"/>
                <w:szCs w:val="24"/>
              </w:rPr>
              <w:t xml:space="preserve">151 </w:t>
            </w:r>
          </w:p>
        </w:tc>
        <w:tc>
          <w:tcPr>
            <w:tcW w:w="1347" w:type="dxa"/>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sz w:val="24"/>
                <w:szCs w:val="24"/>
              </w:rPr>
              <w:t>174</w:t>
            </w:r>
          </w:p>
        </w:tc>
        <w:tc>
          <w:tcPr>
            <w:tcW w:w="1346"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250</w:t>
            </w:r>
          </w:p>
        </w:tc>
        <w:tc>
          <w:tcPr>
            <w:tcW w:w="1347"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124</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hint="eastAsia"/>
                <w:sz w:val="24"/>
                <w:szCs w:val="24"/>
              </w:rPr>
              <w:t>43.71</w:t>
            </w:r>
          </w:p>
        </w:tc>
        <w:tc>
          <w:tcPr>
            <w:tcW w:w="1347" w:type="dxa"/>
            <w:vAlign w:val="center"/>
          </w:tcPr>
          <w:p w:rsidR="0085277B" w:rsidRPr="00D916AD" w:rsidRDefault="0085277B" w:rsidP="00D916AD">
            <w:pPr>
              <w:spacing w:line="280" w:lineRule="exact"/>
              <w:ind w:leftChars="0" w:left="0" w:firstLineChars="0" w:firstLine="0"/>
              <w:jc w:val="right"/>
              <w:rPr>
                <w:rFonts w:hAnsi="標楷體"/>
                <w:b/>
                <w:sz w:val="24"/>
                <w:szCs w:val="24"/>
              </w:rPr>
            </w:pPr>
            <w:r w:rsidRPr="00D916AD">
              <w:rPr>
                <w:sz w:val="24"/>
                <w:szCs w:val="24"/>
              </w:rPr>
              <w:t>37.93</w:t>
            </w:r>
          </w:p>
        </w:tc>
        <w:tc>
          <w:tcPr>
            <w:tcW w:w="1346"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26.80</w:t>
            </w:r>
          </w:p>
        </w:tc>
        <w:tc>
          <w:tcPr>
            <w:tcW w:w="1347"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49.19</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審計部高雄市審計處</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hint="eastAsia"/>
                <w:sz w:val="24"/>
                <w:szCs w:val="24"/>
              </w:rPr>
              <w:t xml:space="preserve">151 </w:t>
            </w:r>
          </w:p>
        </w:tc>
        <w:tc>
          <w:tcPr>
            <w:tcW w:w="1347" w:type="dxa"/>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sz w:val="24"/>
                <w:szCs w:val="24"/>
              </w:rPr>
              <w:t>159</w:t>
            </w:r>
          </w:p>
        </w:tc>
        <w:tc>
          <w:tcPr>
            <w:tcW w:w="1346"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159</w:t>
            </w:r>
          </w:p>
        </w:tc>
        <w:tc>
          <w:tcPr>
            <w:tcW w:w="1347"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120</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hint="eastAsia"/>
                <w:sz w:val="24"/>
                <w:szCs w:val="24"/>
              </w:rPr>
              <w:t xml:space="preserve">243 </w:t>
            </w:r>
          </w:p>
        </w:tc>
        <w:tc>
          <w:tcPr>
            <w:tcW w:w="1347" w:type="dxa"/>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sz w:val="24"/>
                <w:szCs w:val="24"/>
              </w:rPr>
              <w:t>363</w:t>
            </w:r>
          </w:p>
        </w:tc>
        <w:tc>
          <w:tcPr>
            <w:tcW w:w="1346"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474</w:t>
            </w:r>
          </w:p>
        </w:tc>
        <w:tc>
          <w:tcPr>
            <w:tcW w:w="1347"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160</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hint="eastAsia"/>
                <w:sz w:val="24"/>
                <w:szCs w:val="24"/>
              </w:rPr>
              <w:t>62.14</w:t>
            </w:r>
          </w:p>
        </w:tc>
        <w:tc>
          <w:tcPr>
            <w:tcW w:w="1347" w:type="dxa"/>
            <w:vAlign w:val="center"/>
          </w:tcPr>
          <w:p w:rsidR="0085277B" w:rsidRPr="00D916AD" w:rsidRDefault="0085277B" w:rsidP="00D916AD">
            <w:pPr>
              <w:spacing w:line="280" w:lineRule="exact"/>
              <w:ind w:leftChars="0" w:left="0" w:firstLineChars="0" w:firstLine="0"/>
              <w:jc w:val="right"/>
              <w:rPr>
                <w:rFonts w:hAnsi="標楷體"/>
                <w:b/>
                <w:sz w:val="24"/>
                <w:szCs w:val="24"/>
              </w:rPr>
            </w:pPr>
            <w:r w:rsidRPr="00D916AD">
              <w:rPr>
                <w:sz w:val="24"/>
                <w:szCs w:val="24"/>
              </w:rPr>
              <w:t>43.80</w:t>
            </w:r>
          </w:p>
        </w:tc>
        <w:tc>
          <w:tcPr>
            <w:tcW w:w="1346"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33.54</w:t>
            </w:r>
          </w:p>
        </w:tc>
        <w:tc>
          <w:tcPr>
            <w:tcW w:w="1347"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75.00</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jc w:val="center"/>
              <w:rPr>
                <w:rFonts w:hAnsi="標楷體"/>
                <w:sz w:val="24"/>
                <w:szCs w:val="24"/>
              </w:rPr>
            </w:pPr>
            <w:r>
              <w:rPr>
                <w:rFonts w:hAnsi="標楷體" w:hint="eastAsia"/>
                <w:sz w:val="24"/>
                <w:szCs w:val="24"/>
              </w:rPr>
              <w:t>合計</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sz w:val="24"/>
                <w:szCs w:val="24"/>
              </w:rPr>
              <w:t>1,487</w:t>
            </w:r>
          </w:p>
        </w:tc>
        <w:tc>
          <w:tcPr>
            <w:tcW w:w="1347" w:type="dxa"/>
            <w:vAlign w:val="center"/>
          </w:tcPr>
          <w:p w:rsidR="0085277B" w:rsidRPr="00D916AD" w:rsidRDefault="0085277B" w:rsidP="00D916AD">
            <w:pPr>
              <w:spacing w:line="280" w:lineRule="exact"/>
              <w:ind w:leftChars="0" w:left="0" w:firstLineChars="0" w:firstLine="0"/>
              <w:jc w:val="right"/>
              <w:rPr>
                <w:rFonts w:hAnsi="標楷體"/>
                <w:b/>
                <w:sz w:val="24"/>
                <w:szCs w:val="24"/>
              </w:rPr>
            </w:pPr>
            <w:r w:rsidRPr="00D916AD">
              <w:rPr>
                <w:sz w:val="24"/>
                <w:szCs w:val="24"/>
              </w:rPr>
              <w:t>1,</w:t>
            </w:r>
            <w:r w:rsidRPr="00D916AD">
              <w:rPr>
                <w:rFonts w:hint="eastAsia"/>
                <w:sz w:val="24"/>
                <w:szCs w:val="24"/>
              </w:rPr>
              <w:t>641</w:t>
            </w:r>
          </w:p>
        </w:tc>
        <w:tc>
          <w:tcPr>
            <w:tcW w:w="1346" w:type="dxa"/>
            <w:vAlign w:val="center"/>
          </w:tcPr>
          <w:p w:rsidR="0085277B" w:rsidRPr="00D916AD" w:rsidRDefault="00D916AD" w:rsidP="00D916AD">
            <w:pPr>
              <w:spacing w:line="280" w:lineRule="exact"/>
              <w:ind w:leftChars="0" w:left="0" w:firstLineChars="0" w:firstLine="0"/>
              <w:jc w:val="right"/>
              <w:rPr>
                <w:sz w:val="24"/>
                <w:szCs w:val="24"/>
              </w:rPr>
            </w:pPr>
            <w:r w:rsidRPr="00D916AD">
              <w:rPr>
                <w:rFonts w:hint="eastAsia"/>
                <w:sz w:val="24"/>
                <w:szCs w:val="24"/>
              </w:rPr>
              <w:t>1,814</w:t>
            </w:r>
          </w:p>
        </w:tc>
        <w:tc>
          <w:tcPr>
            <w:tcW w:w="1347" w:type="dxa"/>
            <w:vAlign w:val="center"/>
          </w:tcPr>
          <w:p w:rsidR="0085277B" w:rsidRPr="00D916AD" w:rsidRDefault="00D916AD" w:rsidP="00D916AD">
            <w:pPr>
              <w:spacing w:line="280" w:lineRule="exact"/>
              <w:ind w:leftChars="0" w:left="0" w:firstLineChars="0" w:firstLine="0"/>
              <w:jc w:val="right"/>
              <w:rPr>
                <w:sz w:val="24"/>
                <w:szCs w:val="24"/>
              </w:rPr>
            </w:pPr>
            <w:r w:rsidRPr="00D916AD">
              <w:rPr>
                <w:rFonts w:hint="eastAsia"/>
                <w:sz w:val="24"/>
                <w:szCs w:val="24"/>
              </w:rPr>
              <w:t>1,624</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sz w:val="24"/>
                <w:szCs w:val="24"/>
              </w:rPr>
              <w:t>3,331</w:t>
            </w:r>
          </w:p>
        </w:tc>
        <w:tc>
          <w:tcPr>
            <w:tcW w:w="1347" w:type="dxa"/>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int="eastAsia"/>
                <w:sz w:val="24"/>
                <w:szCs w:val="24"/>
              </w:rPr>
              <w:t>4</w:t>
            </w:r>
            <w:r w:rsidRPr="00D916AD">
              <w:rPr>
                <w:sz w:val="24"/>
                <w:szCs w:val="24"/>
              </w:rPr>
              <w:t>,0</w:t>
            </w:r>
            <w:r w:rsidRPr="00D916AD">
              <w:rPr>
                <w:rFonts w:hint="eastAsia"/>
                <w:sz w:val="24"/>
                <w:szCs w:val="24"/>
              </w:rPr>
              <w:t>81</w:t>
            </w:r>
          </w:p>
        </w:tc>
        <w:tc>
          <w:tcPr>
            <w:tcW w:w="1346" w:type="dxa"/>
            <w:vAlign w:val="center"/>
          </w:tcPr>
          <w:p w:rsidR="0085277B" w:rsidRPr="00D916AD" w:rsidRDefault="00D916AD" w:rsidP="00D916AD">
            <w:pPr>
              <w:spacing w:line="280" w:lineRule="exact"/>
              <w:ind w:leftChars="0" w:left="0" w:firstLineChars="0" w:firstLine="0"/>
              <w:jc w:val="right"/>
              <w:rPr>
                <w:sz w:val="24"/>
                <w:szCs w:val="24"/>
              </w:rPr>
            </w:pPr>
            <w:r w:rsidRPr="00D916AD">
              <w:rPr>
                <w:rFonts w:hint="eastAsia"/>
                <w:sz w:val="24"/>
                <w:szCs w:val="24"/>
              </w:rPr>
              <w:t>4,880</w:t>
            </w:r>
          </w:p>
        </w:tc>
        <w:tc>
          <w:tcPr>
            <w:tcW w:w="1347" w:type="dxa"/>
            <w:vAlign w:val="center"/>
          </w:tcPr>
          <w:p w:rsidR="0085277B" w:rsidRPr="00D916AD" w:rsidRDefault="00D916AD" w:rsidP="00D916AD">
            <w:pPr>
              <w:spacing w:line="280" w:lineRule="exact"/>
              <w:ind w:leftChars="0" w:left="0" w:firstLineChars="0" w:firstLine="0"/>
              <w:jc w:val="right"/>
              <w:rPr>
                <w:sz w:val="24"/>
                <w:szCs w:val="24"/>
              </w:rPr>
            </w:pPr>
            <w:r w:rsidRPr="00D916AD">
              <w:rPr>
                <w:rFonts w:hint="eastAsia"/>
                <w:sz w:val="24"/>
                <w:szCs w:val="24"/>
              </w:rPr>
              <w:t>2,970</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sz w:val="24"/>
                <w:szCs w:val="24"/>
              </w:rPr>
              <w:t>44.64</w:t>
            </w:r>
          </w:p>
        </w:tc>
        <w:tc>
          <w:tcPr>
            <w:tcW w:w="1347" w:type="dxa"/>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sz w:val="24"/>
                <w:szCs w:val="24"/>
              </w:rPr>
              <w:t>40.</w:t>
            </w:r>
            <w:r w:rsidRPr="00D916AD">
              <w:rPr>
                <w:rFonts w:hint="eastAsia"/>
                <w:sz w:val="24"/>
                <w:szCs w:val="24"/>
              </w:rPr>
              <w:t>21</w:t>
            </w:r>
          </w:p>
        </w:tc>
        <w:tc>
          <w:tcPr>
            <w:tcW w:w="1346" w:type="dxa"/>
            <w:vAlign w:val="center"/>
          </w:tcPr>
          <w:p w:rsidR="0085277B" w:rsidRPr="00D916AD" w:rsidRDefault="00D916AD" w:rsidP="00D916AD">
            <w:pPr>
              <w:spacing w:line="280" w:lineRule="exact"/>
              <w:ind w:leftChars="0" w:left="0" w:firstLineChars="0" w:firstLine="0"/>
              <w:jc w:val="right"/>
              <w:rPr>
                <w:sz w:val="24"/>
                <w:szCs w:val="24"/>
              </w:rPr>
            </w:pPr>
            <w:r w:rsidRPr="00D916AD">
              <w:rPr>
                <w:rFonts w:hint="eastAsia"/>
                <w:sz w:val="24"/>
                <w:szCs w:val="24"/>
              </w:rPr>
              <w:t>37.17</w:t>
            </w:r>
          </w:p>
        </w:tc>
        <w:tc>
          <w:tcPr>
            <w:tcW w:w="1347" w:type="dxa"/>
            <w:vAlign w:val="center"/>
          </w:tcPr>
          <w:p w:rsidR="0085277B" w:rsidRPr="00D916AD" w:rsidRDefault="00D916AD" w:rsidP="00D916AD">
            <w:pPr>
              <w:spacing w:line="280" w:lineRule="exact"/>
              <w:ind w:leftChars="0" w:left="0" w:firstLineChars="0" w:firstLine="0"/>
              <w:jc w:val="right"/>
              <w:rPr>
                <w:sz w:val="24"/>
                <w:szCs w:val="24"/>
              </w:rPr>
            </w:pPr>
            <w:r w:rsidRPr="00D916AD">
              <w:rPr>
                <w:rFonts w:hint="eastAsia"/>
                <w:sz w:val="24"/>
                <w:szCs w:val="24"/>
              </w:rPr>
              <w:t>54.68</w:t>
            </w:r>
          </w:p>
        </w:tc>
      </w:tr>
    </w:tbl>
    <w:bookmarkEnd w:id="21"/>
    <w:p w:rsidR="00DE7F59" w:rsidRPr="001619EC" w:rsidRDefault="00DE7F59" w:rsidP="00DE7F59">
      <w:pPr>
        <w:pStyle w:val="142"/>
        <w:spacing w:line="240" w:lineRule="exact"/>
        <w:ind w:left="1216" w:hangingChars="500" w:hanging="1216"/>
        <w:jc w:val="both"/>
        <w:rPr>
          <w:rFonts w:hAnsi="標楷體"/>
        </w:rPr>
      </w:pPr>
      <w:r w:rsidRPr="001619EC">
        <w:rPr>
          <w:rFonts w:hAnsi="標楷體" w:hint="eastAsia"/>
        </w:rPr>
        <w:t>說    明：</w:t>
      </w:r>
      <w:r w:rsidRPr="006F43BF">
        <w:rPr>
          <w:rFonts w:hAnsi="標楷體" w:hint="eastAsia"/>
        </w:rPr>
        <w:t>查核總件數定義為專案調查、財務收支抽查、財務稽察、電腦審計等件數總和</w:t>
      </w:r>
      <w:r w:rsidRPr="001619EC">
        <w:rPr>
          <w:rFonts w:hAnsi="標楷體" w:hint="eastAsia"/>
        </w:rPr>
        <w:t>。</w:t>
      </w:r>
    </w:p>
    <w:p w:rsidR="00DE7F59" w:rsidRDefault="00DE7F59" w:rsidP="00DE7F59">
      <w:pPr>
        <w:pStyle w:val="142"/>
        <w:spacing w:line="240" w:lineRule="exact"/>
      </w:pPr>
      <w:r w:rsidRPr="001619EC">
        <w:rPr>
          <w:rFonts w:hint="eastAsia"/>
        </w:rPr>
        <w:t>資料來源：審計部。</w:t>
      </w:r>
    </w:p>
    <w:p w:rsidR="009D4BD8" w:rsidRDefault="009D4BD8" w:rsidP="009D4BD8">
      <w:pPr>
        <w:ind w:left="566" w:firstLine="566"/>
        <w:rPr>
          <w:rFonts w:hAnsi="標楷體"/>
        </w:rPr>
      </w:pPr>
      <w:r w:rsidRPr="009036ED">
        <w:rPr>
          <w:rFonts w:hAnsi="標楷體" w:hint="eastAsia"/>
        </w:rPr>
        <w:t>綜上，</w:t>
      </w:r>
      <w:r w:rsidR="006657BB" w:rsidRPr="009036ED">
        <w:rPr>
          <w:rFonts w:hAnsi="標楷體" w:hint="eastAsia"/>
        </w:rPr>
        <w:t>審計部自78年</w:t>
      </w:r>
      <w:r w:rsidR="00376E39">
        <w:rPr>
          <w:rFonts w:hAnsi="標楷體" w:hint="eastAsia"/>
        </w:rPr>
        <w:t>度</w:t>
      </w:r>
      <w:r w:rsidR="006657BB" w:rsidRPr="009036ED">
        <w:rPr>
          <w:rFonts w:hAnsi="標楷體" w:hint="eastAsia"/>
        </w:rPr>
        <w:t>引進ACL電腦審計軟體，</w:t>
      </w:r>
      <w:r w:rsidR="00681782" w:rsidRPr="00D11BC6">
        <w:rPr>
          <w:rFonts w:hAnsi="標楷體" w:hint="eastAsia"/>
        </w:rPr>
        <w:t>運</w:t>
      </w:r>
      <w:r w:rsidR="006657BB" w:rsidRPr="009036ED">
        <w:rPr>
          <w:rFonts w:hAnsi="標楷體" w:hint="eastAsia"/>
        </w:rPr>
        <w:t>用電腦</w:t>
      </w:r>
      <w:r w:rsidR="009036ED" w:rsidRPr="009036ED">
        <w:rPr>
          <w:rFonts w:hAnsi="標楷體" w:hint="eastAsia"/>
        </w:rPr>
        <w:t>軟體</w:t>
      </w:r>
      <w:r w:rsidR="006657BB" w:rsidRPr="009036ED">
        <w:rPr>
          <w:rFonts w:hAnsi="標楷體" w:hint="eastAsia"/>
        </w:rPr>
        <w:t>輔助查核工作，迄今已逾3</w:t>
      </w:r>
      <w:r w:rsidR="00826A9A">
        <w:rPr>
          <w:rFonts w:hAnsi="標楷體" w:hint="eastAsia"/>
        </w:rPr>
        <w:t>5</w:t>
      </w:r>
      <w:r w:rsidR="006657BB" w:rsidRPr="009036ED">
        <w:rPr>
          <w:rFonts w:hAnsi="標楷體" w:hint="eastAsia"/>
        </w:rPr>
        <w:t>年</w:t>
      </w:r>
      <w:r w:rsidR="009C7285">
        <w:rPr>
          <w:rFonts w:hAnsi="標楷體" w:hint="eastAsia"/>
        </w:rPr>
        <w:t>，</w:t>
      </w:r>
      <w:r w:rsidR="006657BB" w:rsidRPr="009036ED">
        <w:rPr>
          <w:rFonts w:hAnsi="標楷體" w:hint="eastAsia"/>
        </w:rPr>
        <w:t>電腦審計技術及應用日臻成熟</w:t>
      </w:r>
      <w:r w:rsidR="00B953A0">
        <w:rPr>
          <w:rFonts w:hAnsi="標楷體" w:hint="eastAsia"/>
        </w:rPr>
        <w:t>；</w:t>
      </w:r>
      <w:r w:rsidR="009036ED">
        <w:rPr>
          <w:rFonts w:hAnsi="標楷體" w:hint="eastAsia"/>
        </w:rPr>
        <w:t>惟</w:t>
      </w:r>
      <w:r w:rsidR="009F6192">
        <w:rPr>
          <w:rFonts w:hAnsi="標楷體" w:hint="eastAsia"/>
        </w:rPr>
        <w:t>11</w:t>
      </w:r>
      <w:r w:rsidR="00376E39">
        <w:rPr>
          <w:rFonts w:hAnsi="標楷體" w:hint="eastAsia"/>
        </w:rPr>
        <w:t>3</w:t>
      </w:r>
      <w:r w:rsidR="009036ED" w:rsidRPr="009036ED">
        <w:rPr>
          <w:rFonts w:hAnsi="標楷體" w:hint="eastAsia"/>
        </w:rPr>
        <w:t>年度</w:t>
      </w:r>
      <w:r w:rsidR="00AB0834" w:rsidRPr="00AB0834">
        <w:rPr>
          <w:rFonts w:hAnsi="標楷體" w:hint="eastAsia"/>
        </w:rPr>
        <w:t>審計部及其所屬之臺北市、新北市、桃園市、臺南市及高雄市5個直轄市審計處運用電腦軟體輔助查核件數占總查核件數比率</w:t>
      </w:r>
      <w:r w:rsidR="009F6192" w:rsidRPr="009F6192">
        <w:rPr>
          <w:rFonts w:hAnsi="標楷體" w:hint="eastAsia"/>
        </w:rPr>
        <w:t>較11</w:t>
      </w:r>
      <w:r w:rsidR="00A56EC6">
        <w:rPr>
          <w:rFonts w:hAnsi="標楷體" w:hint="eastAsia"/>
        </w:rPr>
        <w:t>1</w:t>
      </w:r>
      <w:r w:rsidR="009F6192" w:rsidRPr="009F6192">
        <w:rPr>
          <w:rFonts w:hAnsi="標楷體" w:hint="eastAsia"/>
        </w:rPr>
        <w:t>年度</w:t>
      </w:r>
      <w:r w:rsidR="00AB0834" w:rsidRPr="00AB0834">
        <w:rPr>
          <w:rFonts w:hAnsi="標楷體" w:hint="eastAsia"/>
        </w:rPr>
        <w:t>下降</w:t>
      </w:r>
      <w:r w:rsidR="009036ED">
        <w:rPr>
          <w:rFonts w:hAnsi="標楷體" w:hint="eastAsia"/>
        </w:rPr>
        <w:t>，</w:t>
      </w:r>
      <w:r w:rsidR="00826A9A">
        <w:rPr>
          <w:rFonts w:hAnsi="標楷體" w:hint="eastAsia"/>
        </w:rPr>
        <w:t>且</w:t>
      </w:r>
      <w:r w:rsidR="00826A9A" w:rsidRPr="00826A9A">
        <w:rPr>
          <w:rFonts w:hAnsi="標楷體" w:hint="eastAsia"/>
        </w:rPr>
        <w:t>各直轄市審計處間</w:t>
      </w:r>
      <w:r w:rsidR="00826A9A">
        <w:rPr>
          <w:rFonts w:hAnsi="標楷體" w:hint="eastAsia"/>
        </w:rPr>
        <w:t>亦</w:t>
      </w:r>
      <w:r w:rsidR="00826A9A" w:rsidRPr="00826A9A">
        <w:rPr>
          <w:rFonts w:hAnsi="標楷體" w:hint="eastAsia"/>
        </w:rPr>
        <w:t>存有使用落差</w:t>
      </w:r>
      <w:r w:rsidR="00AB0834" w:rsidRPr="00AB0834">
        <w:rPr>
          <w:rFonts w:hAnsi="標楷體" w:hint="eastAsia"/>
        </w:rPr>
        <w:t>，審計部</w:t>
      </w:r>
      <w:r w:rsidR="00A66146">
        <w:rPr>
          <w:rFonts w:hAnsi="標楷體" w:hint="eastAsia"/>
        </w:rPr>
        <w:t>及</w:t>
      </w:r>
      <w:r w:rsidR="00A66146" w:rsidRPr="00AB0834">
        <w:rPr>
          <w:rFonts w:hAnsi="標楷體" w:hint="eastAsia"/>
        </w:rPr>
        <w:t>所屬審計機關</w:t>
      </w:r>
      <w:r w:rsidR="00AB0834" w:rsidRPr="00AB0834">
        <w:rPr>
          <w:rFonts w:hAnsi="標楷體" w:hint="eastAsia"/>
        </w:rPr>
        <w:t>允宜賡續積極運用數位科技輔助查核，</w:t>
      </w:r>
      <w:r w:rsidR="00826A9A">
        <w:rPr>
          <w:rFonts w:hAnsi="標楷體" w:hint="eastAsia"/>
        </w:rPr>
        <w:t>強化員工教育訓練</w:t>
      </w:r>
      <w:r w:rsidR="00826A9A" w:rsidRPr="005B1468">
        <w:rPr>
          <w:rFonts w:hAnsi="標楷體" w:hint="eastAsia"/>
        </w:rPr>
        <w:t>，</w:t>
      </w:r>
      <w:r w:rsidR="00826A9A">
        <w:rPr>
          <w:rFonts w:hAnsi="標楷體" w:hint="eastAsia"/>
        </w:rPr>
        <w:t>以增進相關軟體之運用</w:t>
      </w:r>
      <w:r w:rsidR="0023415A">
        <w:rPr>
          <w:rFonts w:hAnsi="標楷體" w:hint="eastAsia"/>
        </w:rPr>
        <w:t>成效</w:t>
      </w:r>
      <w:r w:rsidR="00AB0834" w:rsidRPr="00AB0834">
        <w:rPr>
          <w:rFonts w:hAnsi="標楷體" w:hint="eastAsia"/>
        </w:rPr>
        <w:t>。</w:t>
      </w:r>
    </w:p>
    <w:p w:rsidR="000D28A2" w:rsidRDefault="000D28A2" w:rsidP="000D28A2">
      <w:pPr>
        <w:pStyle w:val="aa"/>
      </w:pPr>
      <w:r>
        <w:rPr>
          <w:rFonts w:hint="eastAsia"/>
        </w:rPr>
        <w:t>(</w:t>
      </w:r>
      <w:r w:rsidRPr="002D6539">
        <w:rPr>
          <w:rFonts w:hint="eastAsia"/>
        </w:rPr>
        <w:t>分機：</w:t>
      </w:r>
      <w:r>
        <w:rPr>
          <w:rFonts w:hint="eastAsia"/>
        </w:rPr>
        <w:t>8661 鄧凱文)</w:t>
      </w:r>
    </w:p>
    <w:sectPr w:rsidR="000D28A2" w:rsidSect="00E1729F">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334" w:rsidRDefault="00A84334" w:rsidP="00EA2F0D">
      <w:pPr>
        <w:spacing w:line="240" w:lineRule="auto"/>
        <w:ind w:left="560" w:firstLine="560"/>
      </w:pPr>
      <w:r>
        <w:separator/>
      </w:r>
    </w:p>
  </w:endnote>
  <w:endnote w:type="continuationSeparator" w:id="0">
    <w:p w:rsidR="00A84334" w:rsidRDefault="00A84334" w:rsidP="00EA2F0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P)">
    <w:panose1 w:val="03000500000000000000"/>
    <w:charset w:val="88"/>
    <w:family w:val="script"/>
    <w:pitch w:val="variable"/>
    <w:sig w:usb0="80000001" w:usb1="28091800" w:usb2="00000016" w:usb3="00000000" w:csb0="00100000" w:csb1="00000000"/>
  </w:font>
  <w:font w:name="SimSun-ExtG">
    <w:panose1 w:val="02010609060101010101"/>
    <w:charset w:val="86"/>
    <w:family w:val="modern"/>
    <w:pitch w:val="fixed"/>
    <w:sig w:usb0="00000003" w:usb1="0A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framePr w:wrap="around" w:vAnchor="text" w:hAnchor="margin" w:xAlign="center"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2"/>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826A9A">
    <w:pPr>
      <w:pStyle w:val="af2"/>
      <w:ind w:leftChars="0" w:left="0" w:firstLineChars="0" w:firstLine="0"/>
      <w:jc w:val="center"/>
    </w:pPr>
    <w:r>
      <w:fldChar w:fldCharType="begin"/>
    </w:r>
    <w:r>
      <w:instrText>PAGE   \* MERGEFORMAT</w:instrText>
    </w:r>
    <w:r>
      <w:fldChar w:fldCharType="separate"/>
    </w:r>
    <w:r w:rsidR="009F667E" w:rsidRPr="009F667E">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334" w:rsidRDefault="00A84334" w:rsidP="00B4550B">
      <w:pPr>
        <w:spacing w:line="240" w:lineRule="auto"/>
        <w:ind w:leftChars="210" w:left="588" w:firstLine="560"/>
      </w:pPr>
      <w:r>
        <w:separator/>
      </w:r>
    </w:p>
  </w:footnote>
  <w:footnote w:type="continuationSeparator" w:id="0">
    <w:p w:rsidR="00A84334" w:rsidRDefault="00A84334" w:rsidP="00EA2F0D">
      <w:pPr>
        <w:spacing w:line="240" w:lineRule="auto"/>
        <w:ind w:left="560" w:firstLine="560"/>
      </w:pPr>
      <w:r>
        <w:continuationSeparator/>
      </w:r>
    </w:p>
  </w:footnote>
  <w:footnote w:id="1">
    <w:p w:rsidR="00CD75D3" w:rsidRPr="003178AB" w:rsidRDefault="00CD75D3" w:rsidP="00827D32">
      <w:pPr>
        <w:pStyle w:val="149"/>
        <w:ind w:leftChars="0" w:left="73" w:hangingChars="30" w:hanging="73"/>
      </w:pPr>
      <w:r>
        <w:rPr>
          <w:rStyle w:val="affa"/>
        </w:rPr>
        <w:footnoteRef/>
      </w:r>
      <w:r>
        <w:rPr>
          <w:rFonts w:hint="eastAsia"/>
        </w:rPr>
        <w:t>臺北市審計處、新北市審計處、桃園市審計處、臺中市審計處、臺南市審計處及高雄市審計處。</w:t>
      </w:r>
    </w:p>
  </w:footnote>
  <w:footnote w:id="2">
    <w:p w:rsidR="00CD75D3" w:rsidRPr="005D1F7D" w:rsidRDefault="00CD75D3" w:rsidP="00827D32">
      <w:pPr>
        <w:pStyle w:val="149"/>
        <w:ind w:leftChars="0" w:left="73" w:hangingChars="30" w:hanging="73"/>
        <w:rPr>
          <w:szCs w:val="24"/>
        </w:rPr>
      </w:pPr>
      <w:r>
        <w:rPr>
          <w:rStyle w:val="affa"/>
        </w:rPr>
        <w:footnoteRef/>
      </w:r>
      <w:r w:rsidRPr="00D57AF1">
        <w:rPr>
          <w:rFonts w:hint="eastAsia"/>
          <w:szCs w:val="24"/>
        </w:rPr>
        <w:t>7大策略目標</w:t>
      </w:r>
      <w:r>
        <w:rPr>
          <w:rFonts w:hint="eastAsia"/>
          <w:szCs w:val="24"/>
          <w:lang w:eastAsia="zh-HK"/>
        </w:rPr>
        <w:t>包括：</w:t>
      </w:r>
      <w:r w:rsidRPr="00231286">
        <w:rPr>
          <w:rFonts w:hint="eastAsia"/>
          <w:szCs w:val="24"/>
        </w:rPr>
        <w:t>1.擴展查核深度廣度</w:t>
      </w:r>
      <w:r>
        <w:rPr>
          <w:rFonts w:hint="eastAsia"/>
          <w:szCs w:val="24"/>
        </w:rPr>
        <w:t>，優化審核意見品質；</w:t>
      </w:r>
      <w:r w:rsidRPr="00231286">
        <w:rPr>
          <w:rFonts w:hint="eastAsia"/>
          <w:szCs w:val="24"/>
        </w:rPr>
        <w:t>2.善用電腦審計工具</w:t>
      </w:r>
      <w:r>
        <w:rPr>
          <w:rFonts w:hint="eastAsia"/>
          <w:szCs w:val="24"/>
        </w:rPr>
        <w:t>，</w:t>
      </w:r>
      <w:r w:rsidRPr="00231286">
        <w:rPr>
          <w:rFonts w:hint="eastAsia"/>
          <w:szCs w:val="24"/>
        </w:rPr>
        <w:t>促進審計技術革新</w:t>
      </w:r>
      <w:r>
        <w:rPr>
          <w:rFonts w:hint="eastAsia"/>
          <w:szCs w:val="24"/>
        </w:rPr>
        <w:t>；</w:t>
      </w:r>
      <w:r w:rsidRPr="00231286">
        <w:rPr>
          <w:rFonts w:hint="eastAsia"/>
          <w:szCs w:val="24"/>
        </w:rPr>
        <w:t>3.型塑審計專業團隊</w:t>
      </w:r>
      <w:r>
        <w:rPr>
          <w:rFonts w:hint="eastAsia"/>
          <w:szCs w:val="24"/>
        </w:rPr>
        <w:t>，提升科技運用素質；</w:t>
      </w:r>
      <w:r w:rsidRPr="00231286">
        <w:rPr>
          <w:rFonts w:hint="eastAsia"/>
          <w:szCs w:val="24"/>
        </w:rPr>
        <w:t>4.簡化審核作業流程</w:t>
      </w:r>
      <w:r>
        <w:rPr>
          <w:rFonts w:hint="eastAsia"/>
          <w:szCs w:val="24"/>
        </w:rPr>
        <w:t>，</w:t>
      </w:r>
      <w:r w:rsidRPr="00231286">
        <w:rPr>
          <w:rFonts w:hint="eastAsia"/>
          <w:szCs w:val="24"/>
        </w:rPr>
        <w:t>提升查核工作效率</w:t>
      </w:r>
      <w:r>
        <w:rPr>
          <w:rFonts w:hint="eastAsia"/>
          <w:szCs w:val="24"/>
        </w:rPr>
        <w:t>；</w:t>
      </w:r>
      <w:r w:rsidRPr="00231286">
        <w:rPr>
          <w:rFonts w:hint="eastAsia"/>
          <w:szCs w:val="24"/>
        </w:rPr>
        <w:t>5.完備外勤作業環境</w:t>
      </w:r>
      <w:r>
        <w:rPr>
          <w:rFonts w:hint="eastAsia"/>
          <w:szCs w:val="24"/>
        </w:rPr>
        <w:t>，促進即時協同查核；</w:t>
      </w:r>
      <w:r w:rsidRPr="00231286">
        <w:rPr>
          <w:rFonts w:hint="eastAsia"/>
          <w:szCs w:val="24"/>
        </w:rPr>
        <w:t>6.蓄積審計經驗能量</w:t>
      </w:r>
      <w:r>
        <w:rPr>
          <w:rFonts w:hint="eastAsia"/>
          <w:szCs w:val="24"/>
        </w:rPr>
        <w:t>，強化資料偵蒐能力；</w:t>
      </w:r>
      <w:r w:rsidRPr="00231286">
        <w:rPr>
          <w:rFonts w:hint="eastAsia"/>
          <w:szCs w:val="24"/>
        </w:rPr>
        <w:t>7.</w:t>
      </w:r>
      <w:r>
        <w:rPr>
          <w:rFonts w:hint="eastAsia"/>
          <w:szCs w:val="24"/>
        </w:rPr>
        <w:t>建構可靠資通環境，</w:t>
      </w:r>
      <w:r w:rsidRPr="00231286">
        <w:rPr>
          <w:rFonts w:hint="eastAsia"/>
          <w:szCs w:val="24"/>
        </w:rPr>
        <w:t>確保審計作業安全</w:t>
      </w:r>
      <w:r>
        <w:rPr>
          <w:rFonts w:hint="eastAsia"/>
          <w:szCs w:val="24"/>
        </w:rPr>
        <w:t>。</w:t>
      </w:r>
    </w:p>
  </w:footnote>
  <w:footnote w:id="3">
    <w:p w:rsidR="00216B1D" w:rsidRPr="00216B1D" w:rsidRDefault="00216B1D" w:rsidP="00827D32">
      <w:pPr>
        <w:pStyle w:val="149"/>
        <w:ind w:leftChars="0" w:left="73" w:hangingChars="30" w:hanging="73"/>
      </w:pPr>
      <w:r>
        <w:rPr>
          <w:rStyle w:val="affa"/>
        </w:rPr>
        <w:footnoteRef/>
      </w:r>
      <w:r w:rsidRPr="00216B1D">
        <w:rPr>
          <w:rFonts w:hint="eastAsia"/>
        </w:rPr>
        <w:t>審計AI雲端服務</w:t>
      </w:r>
      <w:r>
        <w:rPr>
          <w:rFonts w:hint="eastAsia"/>
        </w:rPr>
        <w:t>、</w:t>
      </w:r>
      <w:r w:rsidRPr="00216B1D">
        <w:rPr>
          <w:rFonts w:hint="eastAsia"/>
        </w:rPr>
        <w:t>資通設</w:t>
      </w:r>
      <w:r>
        <w:rPr>
          <w:rFonts w:hint="eastAsia"/>
        </w:rPr>
        <w:t>備</w:t>
      </w:r>
      <w:r w:rsidRPr="00216B1D">
        <w:rPr>
          <w:rFonts w:hint="eastAsia"/>
        </w:rPr>
        <w:t>監控與管理</w:t>
      </w:r>
      <w:r>
        <w:rPr>
          <w:rFonts w:hint="eastAsia"/>
        </w:rPr>
        <w:t>、</w:t>
      </w:r>
      <w:r w:rsidRPr="00216B1D">
        <w:rPr>
          <w:rFonts w:hint="eastAsia"/>
        </w:rPr>
        <w:t>提升數位審計能力</w:t>
      </w:r>
      <w:r>
        <w:rPr>
          <w:rFonts w:hint="eastAsia"/>
        </w:rPr>
        <w:t>、</w:t>
      </w:r>
      <w:r w:rsidRPr="00216B1D">
        <w:rPr>
          <w:rFonts w:hint="eastAsia"/>
        </w:rPr>
        <w:t>系統雲端化及整合</w:t>
      </w:r>
      <w:r>
        <w:rPr>
          <w:rFonts w:hint="eastAsia"/>
        </w:rPr>
        <w:t>、AI</w:t>
      </w:r>
      <w:r w:rsidRPr="00216B1D">
        <w:rPr>
          <w:rFonts w:hint="eastAsia"/>
        </w:rPr>
        <w:t>輔助系統開發</w:t>
      </w:r>
      <w:r>
        <w:rPr>
          <w:rFonts w:hint="eastAsia"/>
        </w:rPr>
        <w:t>、</w:t>
      </w:r>
      <w:r w:rsidRPr="00216B1D">
        <w:rPr>
          <w:rFonts w:hint="eastAsia"/>
        </w:rPr>
        <w:t>資料智慧化應用</w:t>
      </w:r>
      <w:r>
        <w:rPr>
          <w:rFonts w:hint="eastAsia"/>
        </w:rPr>
        <w:t>、</w:t>
      </w:r>
      <w:r w:rsidRPr="00216B1D">
        <w:rPr>
          <w:rFonts w:hint="eastAsia"/>
        </w:rPr>
        <w:t>資料智慧化管理</w:t>
      </w:r>
      <w:r>
        <w:rPr>
          <w:rFonts w:hint="eastAsia"/>
        </w:rPr>
        <w:t>、</w:t>
      </w:r>
      <w:r w:rsidRPr="00216B1D">
        <w:rPr>
          <w:rFonts w:hint="eastAsia"/>
        </w:rPr>
        <w:t>AI驅動資安防護</w:t>
      </w:r>
      <w:r>
        <w:rPr>
          <w:rFonts w:hint="eastAsia"/>
        </w:rPr>
        <w:t>及</w:t>
      </w:r>
      <w:r w:rsidRPr="00216B1D">
        <w:rPr>
          <w:rFonts w:hint="eastAsia"/>
        </w:rPr>
        <w:t>AI策動資安宣導</w:t>
      </w:r>
      <w:r>
        <w:rPr>
          <w:rFonts w:hint="eastAsia"/>
        </w:rPr>
        <w:t>。</w:t>
      </w:r>
    </w:p>
  </w:footnote>
  <w:footnote w:id="4">
    <w:p w:rsidR="000D28A2" w:rsidRPr="00437168" w:rsidRDefault="000D28A2" w:rsidP="00827D32">
      <w:pPr>
        <w:pStyle w:val="142"/>
        <w:ind w:left="61" w:hangingChars="25" w:hanging="61"/>
        <w:jc w:val="both"/>
        <w:rPr>
          <w:rFonts w:eastAsia="新細明體"/>
        </w:rPr>
      </w:pPr>
      <w:r>
        <w:rPr>
          <w:rStyle w:val="affa"/>
        </w:rPr>
        <w:footnoteRef/>
      </w:r>
      <w:r>
        <w:rPr>
          <w:rFonts w:hint="eastAsia"/>
        </w:rPr>
        <w:t>參行政院主計總</w:t>
      </w:r>
      <w:r w:rsidRPr="00522CBA">
        <w:rPr>
          <w:rFonts w:hAnsi="標楷體" w:hint="eastAsia"/>
        </w:rPr>
        <w:t>處114</w:t>
      </w:r>
      <w:r w:rsidRPr="00522CBA">
        <w:rPr>
          <w:rFonts w:hAnsi="標楷體" w:cs="SimSun-ExtG" w:hint="eastAsia"/>
        </w:rPr>
        <w:t>年9月10日「針對114年9月10日媒體報導</w:t>
      </w:r>
      <w:r>
        <w:rPr>
          <w:rFonts w:hAnsi="標楷體" w:cs="SimSun-ExtG" w:hint="eastAsia"/>
        </w:rPr>
        <w:t>『</w:t>
      </w:r>
      <w:r w:rsidRPr="00522CBA">
        <w:rPr>
          <w:rFonts w:hAnsi="標楷體" w:cs="SimSun-ExtG" w:hint="eastAsia"/>
        </w:rPr>
        <w:t>15縣市長捍衛地方補助聯合聲明</w:t>
      </w:r>
      <w:r>
        <w:rPr>
          <w:rFonts w:hAnsi="標楷體" w:cs="SimSun-ExtG" w:hint="eastAsia"/>
        </w:rPr>
        <w:t>』</w:t>
      </w:r>
      <w:r w:rsidRPr="00522CBA">
        <w:rPr>
          <w:rFonts w:hAnsi="標楷體" w:cs="SimSun-ExtG" w:hint="eastAsia"/>
        </w:rPr>
        <w:t>之澄清說明」新聞稿。</w:t>
      </w:r>
    </w:p>
  </w:footnote>
  <w:footnote w:id="5">
    <w:p w:rsidR="000D28A2" w:rsidRPr="00491B94" w:rsidRDefault="000D28A2" w:rsidP="000D28A2">
      <w:pPr>
        <w:pStyle w:val="142"/>
        <w:ind w:left="61" w:hangingChars="25" w:hanging="61"/>
      </w:pPr>
      <w:r>
        <w:rPr>
          <w:rStyle w:val="affa"/>
        </w:rPr>
        <w:footnoteRef/>
      </w:r>
      <w:r w:rsidRPr="00491B94">
        <w:rPr>
          <w:rFonts w:hint="eastAsia"/>
        </w:rPr>
        <w:t>係機關已研謀改善或依改善措施持續辦理</w:t>
      </w:r>
      <w:r>
        <w:rPr>
          <w:rFonts w:hint="eastAsia"/>
        </w:rPr>
        <w:t>。</w:t>
      </w:r>
    </w:p>
  </w:footnote>
  <w:footnote w:id="6">
    <w:p w:rsidR="00CD75D3" w:rsidRPr="00580A94" w:rsidRDefault="00CD75D3" w:rsidP="00580A94">
      <w:pPr>
        <w:pStyle w:val="aff4"/>
        <w:spacing w:line="280" w:lineRule="exact"/>
        <w:ind w:leftChars="0" w:left="85" w:hangingChars="35" w:hanging="85"/>
      </w:pPr>
      <w:r w:rsidRPr="00580A94">
        <w:rPr>
          <w:rStyle w:val="affa"/>
          <w:sz w:val="24"/>
        </w:rPr>
        <w:footnoteRef/>
      </w:r>
      <w:r>
        <w:rPr>
          <w:rFonts w:hint="eastAsia"/>
          <w:sz w:val="24"/>
        </w:rPr>
        <w:t>參審計部11</w:t>
      </w:r>
      <w:r w:rsidR="00BD5656">
        <w:rPr>
          <w:rFonts w:hint="eastAsia"/>
          <w:sz w:val="24"/>
        </w:rPr>
        <w:t>5</w:t>
      </w:r>
      <w:r>
        <w:rPr>
          <w:rFonts w:hint="eastAsia"/>
          <w:sz w:val="24"/>
        </w:rPr>
        <w:t>年預算案書派員出國計畫預算總表，頁5</w:t>
      </w:r>
      <w:r w:rsidR="00BD5656">
        <w:rPr>
          <w:rFonts w:hint="eastAsia"/>
          <w:sz w:val="24"/>
        </w:rPr>
        <w:t>7</w:t>
      </w:r>
      <w:r>
        <w:rPr>
          <w:rFonts w:hint="eastAsia"/>
          <w:sz w:val="24"/>
        </w:rPr>
        <w:t>。</w:t>
      </w:r>
    </w:p>
  </w:footnote>
  <w:footnote w:id="7">
    <w:p w:rsidR="00B129BC" w:rsidRPr="00B129BC" w:rsidRDefault="00B129BC" w:rsidP="00B129BC">
      <w:pPr>
        <w:pStyle w:val="aff4"/>
        <w:spacing w:line="280" w:lineRule="exact"/>
        <w:ind w:leftChars="0" w:left="85" w:hangingChars="35" w:hanging="85"/>
      </w:pPr>
      <w:r w:rsidRPr="00B129BC">
        <w:rPr>
          <w:rStyle w:val="affa"/>
          <w:sz w:val="24"/>
          <w:szCs w:val="24"/>
        </w:rPr>
        <w:footnoteRef/>
      </w:r>
      <w:r w:rsidRPr="00B129BC">
        <w:rPr>
          <w:rFonts w:hint="eastAsia"/>
          <w:sz w:val="24"/>
          <w:szCs w:val="24"/>
        </w:rPr>
        <w:t>114</w:t>
      </w:r>
      <w:r>
        <w:rPr>
          <w:rFonts w:hint="eastAsia"/>
          <w:sz w:val="24"/>
          <w:szCs w:val="24"/>
        </w:rPr>
        <w:t>年度</w:t>
      </w:r>
      <w:r w:rsidR="009B2E6A">
        <w:rPr>
          <w:rFonts w:hint="eastAsia"/>
          <w:sz w:val="24"/>
          <w:szCs w:val="24"/>
        </w:rPr>
        <w:t>審計部</w:t>
      </w:r>
      <w:r w:rsidR="009B2E6A" w:rsidRPr="009B2E6A">
        <w:rPr>
          <w:rFonts w:hint="eastAsia"/>
          <w:sz w:val="24"/>
          <w:szCs w:val="24"/>
        </w:rPr>
        <w:t>國外旅費</w:t>
      </w:r>
      <w:r w:rsidR="00401E28">
        <w:rPr>
          <w:rFonts w:hint="eastAsia"/>
          <w:sz w:val="24"/>
          <w:szCs w:val="24"/>
        </w:rPr>
        <w:t>法定預算數422萬1千元，</w:t>
      </w:r>
      <w:r w:rsidR="009B2E6A">
        <w:rPr>
          <w:rFonts w:hint="eastAsia"/>
          <w:sz w:val="24"/>
          <w:szCs w:val="24"/>
        </w:rPr>
        <w:t>並無追加預算。</w:t>
      </w:r>
    </w:p>
  </w:footnote>
  <w:footnote w:id="8">
    <w:p w:rsidR="004356FE" w:rsidRDefault="004356FE" w:rsidP="00827D32">
      <w:pPr>
        <w:pStyle w:val="142"/>
        <w:ind w:left="73" w:hangingChars="30" w:hanging="73"/>
        <w:jc w:val="both"/>
      </w:pPr>
      <w:r>
        <w:rPr>
          <w:rStyle w:val="affa"/>
        </w:rPr>
        <w:footnoteRef/>
      </w:r>
      <w:r>
        <w:rPr>
          <w:rFonts w:hint="eastAsia"/>
        </w:rPr>
        <w:t>110至113年度中央政府審定歲出數分別為2兆890億元、2兆2,139億元、2兆6,277億元及2兆7,841億元。</w:t>
      </w:r>
    </w:p>
  </w:footnote>
  <w:footnote w:id="9">
    <w:p w:rsidR="00042322" w:rsidRPr="003321A2" w:rsidRDefault="00042322" w:rsidP="00042322">
      <w:pPr>
        <w:pStyle w:val="142"/>
      </w:pPr>
      <w:r>
        <w:rPr>
          <w:rStyle w:val="affa"/>
        </w:rPr>
        <w:footnoteRef/>
      </w:r>
      <w:r>
        <w:rPr>
          <w:rFonts w:hint="eastAsia"/>
        </w:rPr>
        <w:t>111及112年度分別為3,419元及1,800元。</w:t>
      </w:r>
    </w:p>
  </w:footnote>
  <w:footnote w:id="10">
    <w:p w:rsidR="00C60FB9" w:rsidRPr="009B2E6A" w:rsidRDefault="00C60FB9" w:rsidP="00C60FB9">
      <w:pPr>
        <w:pStyle w:val="aff4"/>
        <w:spacing w:line="280" w:lineRule="exact"/>
        <w:ind w:leftChars="0" w:left="122" w:hangingChars="50" w:hanging="122"/>
        <w:jc w:val="both"/>
        <w:rPr>
          <w:sz w:val="24"/>
          <w:szCs w:val="24"/>
        </w:rPr>
      </w:pPr>
      <w:r w:rsidRPr="009B2E6A">
        <w:rPr>
          <w:rStyle w:val="affa"/>
          <w:sz w:val="24"/>
          <w:szCs w:val="24"/>
        </w:rPr>
        <w:footnoteRef/>
      </w:r>
      <w:r>
        <w:rPr>
          <w:rFonts w:hint="eastAsia"/>
          <w:sz w:val="24"/>
          <w:szCs w:val="24"/>
        </w:rPr>
        <w:t>114年審計部國內旅費法定預算數1,851萬8千元，連同追加預算數136萬2千元，合計1,988萬元。</w:t>
      </w:r>
    </w:p>
  </w:footnote>
  <w:footnote w:id="11">
    <w:p w:rsidR="00CD75D3" w:rsidRPr="009D351B" w:rsidRDefault="00CD75D3" w:rsidP="00731906">
      <w:pPr>
        <w:pStyle w:val="aff4"/>
        <w:spacing w:line="280" w:lineRule="exact"/>
        <w:ind w:leftChars="0" w:left="195" w:hangingChars="80" w:hanging="195"/>
        <w:jc w:val="both"/>
        <w:rPr>
          <w:b/>
          <w:sz w:val="24"/>
          <w:szCs w:val="24"/>
        </w:rPr>
      </w:pPr>
      <w:r w:rsidRPr="009D351B">
        <w:rPr>
          <w:rStyle w:val="affa"/>
          <w:sz w:val="24"/>
          <w:szCs w:val="24"/>
        </w:rPr>
        <w:footnoteRef/>
      </w:r>
      <w:r w:rsidRPr="009D351B">
        <w:rPr>
          <w:rFonts w:hint="eastAsia"/>
          <w:sz w:val="24"/>
          <w:szCs w:val="24"/>
        </w:rPr>
        <w:t>參1</w:t>
      </w:r>
      <w:r>
        <w:rPr>
          <w:rFonts w:hint="eastAsia"/>
          <w:sz w:val="24"/>
          <w:szCs w:val="24"/>
        </w:rPr>
        <w:t>1</w:t>
      </w:r>
      <w:r w:rsidR="00356D16">
        <w:rPr>
          <w:rFonts w:hint="eastAsia"/>
          <w:sz w:val="24"/>
          <w:szCs w:val="24"/>
        </w:rPr>
        <w:t>5</w:t>
      </w:r>
      <w:r w:rsidRPr="009D351B">
        <w:rPr>
          <w:rFonts w:hint="eastAsia"/>
          <w:sz w:val="24"/>
          <w:szCs w:val="24"/>
        </w:rPr>
        <w:t>年度總預算編製作業手冊，頁1</w:t>
      </w:r>
      <w:r>
        <w:rPr>
          <w:rFonts w:hint="eastAsia"/>
          <w:sz w:val="24"/>
          <w:szCs w:val="24"/>
        </w:rPr>
        <w:t>4</w:t>
      </w:r>
      <w:r w:rsidR="00356D16">
        <w:rPr>
          <w:rFonts w:hint="eastAsia"/>
          <w:sz w:val="24"/>
          <w:szCs w:val="24"/>
        </w:rPr>
        <w:t>4</w:t>
      </w:r>
      <w:r w:rsidRPr="009D351B">
        <w:rPr>
          <w:rFonts w:hint="eastAsia"/>
          <w:sz w:val="24"/>
          <w:szCs w:val="24"/>
        </w:rPr>
        <w:t>，行政院主計總處編印。</w:t>
      </w:r>
    </w:p>
  </w:footnote>
  <w:footnote w:id="12">
    <w:p w:rsidR="00CD75D3" w:rsidRDefault="00CD75D3" w:rsidP="00E43099">
      <w:pPr>
        <w:pStyle w:val="aff4"/>
        <w:wordWrap w:val="0"/>
        <w:spacing w:line="280" w:lineRule="exact"/>
        <w:ind w:leftChars="0" w:left="102" w:hangingChars="50" w:hanging="102"/>
        <w:jc w:val="both"/>
      </w:pPr>
      <w:r>
        <w:rPr>
          <w:rStyle w:val="affa"/>
        </w:rPr>
        <w:footnoteRef/>
      </w:r>
      <w:r>
        <w:rPr>
          <w:rFonts w:hint="eastAsia"/>
          <w:sz w:val="24"/>
        </w:rPr>
        <w:t>參</w:t>
      </w:r>
      <w:r w:rsidRPr="000C302D">
        <w:rPr>
          <w:rFonts w:hint="eastAsia"/>
          <w:sz w:val="24"/>
        </w:rPr>
        <w:t>11</w:t>
      </w:r>
      <w:r w:rsidR="00376E39">
        <w:rPr>
          <w:rFonts w:hint="eastAsia"/>
          <w:sz w:val="24"/>
        </w:rPr>
        <w:t>3</w:t>
      </w:r>
      <w:r w:rsidRPr="000C302D">
        <w:rPr>
          <w:rFonts w:hint="eastAsia"/>
          <w:sz w:val="24"/>
        </w:rPr>
        <w:t>年度政府審計年報</w:t>
      </w:r>
      <w:r w:rsidR="00376E39">
        <w:rPr>
          <w:rFonts w:hint="eastAsia"/>
          <w:sz w:val="24"/>
        </w:rPr>
        <w:t>，</w:t>
      </w:r>
      <w:r>
        <w:rPr>
          <w:rFonts w:hint="eastAsia"/>
          <w:sz w:val="24"/>
        </w:rPr>
        <w:t>頁</w:t>
      </w:r>
      <w:r w:rsidR="00376E39">
        <w:rPr>
          <w:rFonts w:hint="eastAsia"/>
          <w:sz w:val="24"/>
        </w:rPr>
        <w:t>69</w:t>
      </w:r>
      <w:r>
        <w:rPr>
          <w:rFonts w:hint="eastAsia"/>
          <w:sz w:val="24"/>
        </w:rPr>
        <w:t>；另參</w:t>
      </w:r>
      <w:r w:rsidR="00376E39">
        <w:rPr>
          <w:rFonts w:hint="eastAsia"/>
          <w:sz w:val="24"/>
        </w:rPr>
        <w:t>行政院</w:t>
      </w:r>
      <w:r>
        <w:rPr>
          <w:rFonts w:hint="eastAsia"/>
          <w:sz w:val="24"/>
        </w:rPr>
        <w:t>主計總處104年</w:t>
      </w:r>
      <w:r w:rsidR="00376E39">
        <w:rPr>
          <w:rFonts w:hint="eastAsia"/>
          <w:sz w:val="24"/>
        </w:rPr>
        <w:t>度</w:t>
      </w:r>
      <w:r>
        <w:rPr>
          <w:rFonts w:hint="eastAsia"/>
          <w:sz w:val="24"/>
        </w:rPr>
        <w:t>委託研究</w:t>
      </w:r>
      <w:r>
        <w:rPr>
          <w:rFonts w:hAnsi="標楷體" w:hint="eastAsia"/>
          <w:sz w:val="24"/>
        </w:rPr>
        <w:t>報告「</w:t>
      </w:r>
      <w:r w:rsidRPr="00EE2EAF">
        <w:rPr>
          <w:rFonts w:hint="eastAsia"/>
          <w:sz w:val="24"/>
        </w:rPr>
        <w:t>主計資訊系統導入持續性稽核技術之研究</w:t>
      </w:r>
      <w:r>
        <w:rPr>
          <w:rFonts w:hAnsi="標楷體" w:hint="eastAsia"/>
          <w:sz w:val="24"/>
        </w:rPr>
        <w:t>」</w:t>
      </w:r>
      <w:r>
        <w:rPr>
          <w:rFonts w:hint="eastAsia"/>
          <w:sz w:val="24"/>
        </w:rPr>
        <w:t>頁147之說明，</w:t>
      </w:r>
      <w:r w:rsidRPr="00EE2EAF">
        <w:rPr>
          <w:rFonts w:hint="eastAsia"/>
          <w:sz w:val="24"/>
        </w:rPr>
        <w:t>Audit Command Language(ACL)</w:t>
      </w:r>
      <w:r w:rsidR="00376E39">
        <w:rPr>
          <w:rFonts w:hint="eastAsia"/>
          <w:sz w:val="24"/>
        </w:rPr>
        <w:t xml:space="preserve"> </w:t>
      </w:r>
      <w:r w:rsidRPr="00EE2EAF">
        <w:rPr>
          <w:rFonts w:hint="eastAsia"/>
          <w:sz w:val="24"/>
        </w:rPr>
        <w:t>for</w:t>
      </w:r>
      <w:r w:rsidR="00376E39">
        <w:rPr>
          <w:rFonts w:hint="eastAsia"/>
          <w:sz w:val="24"/>
        </w:rPr>
        <w:t xml:space="preserve"> </w:t>
      </w:r>
      <w:r w:rsidRPr="00EE2EAF">
        <w:rPr>
          <w:rFonts w:hint="eastAsia"/>
          <w:sz w:val="24"/>
        </w:rPr>
        <w:t>Windows是世界公認對資料搜尋、分析及報告撰寫等功能擁有先進技術電腦稽核軟體，</w:t>
      </w:r>
      <w:r>
        <w:rPr>
          <w:rFonts w:hint="eastAsia"/>
          <w:sz w:val="24"/>
        </w:rPr>
        <w:t>可容</w:t>
      </w:r>
      <w:r w:rsidRPr="00EE2EAF">
        <w:rPr>
          <w:rFonts w:hint="eastAsia"/>
          <w:sz w:val="24"/>
        </w:rPr>
        <w:t>易將日常資料轉換成決策或查核分析數據來源，快速進行資料分析與查核</w:t>
      </w:r>
      <w:r>
        <w:rPr>
          <w:rFonts w:hint="eastAsia"/>
          <w:sz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framePr w:wrap="around" w:vAnchor="text" w:hAnchor="margin" w:xAlign="right"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0"/>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D7627E">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25C3C4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CD9092B"/>
    <w:multiLevelType w:val="hybridMultilevel"/>
    <w:tmpl w:val="A008BCC2"/>
    <w:lvl w:ilvl="0" w:tplc="CEDC86FA">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 w15:restartNumberingAfterBreak="0">
    <w:nsid w:val="0CDF6FDE"/>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6B7052"/>
    <w:multiLevelType w:val="hybridMultilevel"/>
    <w:tmpl w:val="98C8A00E"/>
    <w:lvl w:ilvl="0" w:tplc="174636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465BC"/>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630199"/>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2F1461C0"/>
    <w:multiLevelType w:val="hybridMultilevel"/>
    <w:tmpl w:val="90381E2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2FE0129"/>
    <w:multiLevelType w:val="hybridMultilevel"/>
    <w:tmpl w:val="5D7E0548"/>
    <w:lvl w:ilvl="0" w:tplc="19401A5E">
      <w:start w:val="1"/>
      <w:numFmt w:val="decimal"/>
      <w:suff w:val="nothing"/>
      <w:lvlText w:val="%1."/>
      <w:lvlJc w:val="left"/>
      <w:pPr>
        <w:ind w:left="1200" w:hanging="480"/>
      </w:pPr>
      <w:rPr>
        <w:rFonts w:hint="eastAsia"/>
        <w:sz w:val="28"/>
        <w:szCs w:val="28"/>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8" w15:restartNumberingAfterBreak="0">
    <w:nsid w:val="36CA2C2A"/>
    <w:multiLevelType w:val="hybridMultilevel"/>
    <w:tmpl w:val="FB30F34A"/>
    <w:lvl w:ilvl="0" w:tplc="1FB611FA">
      <w:start w:val="1"/>
      <w:numFmt w:val="decimal"/>
      <w:suff w:val="nothing"/>
      <w:lvlText w:val="%1."/>
      <w:lvlJc w:val="left"/>
      <w:pPr>
        <w:ind w:left="1331" w:hanging="480"/>
      </w:pPr>
      <w:rPr>
        <w:rFonts w:ascii="標楷體" w:eastAsia="標楷體" w:hAnsi="標楷體" w:hint="eastAsia"/>
        <w:color w:val="0000FF"/>
        <w:sz w:val="28"/>
        <w:szCs w:val="28"/>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3C7921D8"/>
    <w:multiLevelType w:val="hybridMultilevel"/>
    <w:tmpl w:val="4BDEE2A6"/>
    <w:lvl w:ilvl="0" w:tplc="AA82B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43729B"/>
    <w:multiLevelType w:val="hybridMultilevel"/>
    <w:tmpl w:val="1E70FEF2"/>
    <w:lvl w:ilvl="0" w:tplc="BA14182E">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38" w:hanging="480"/>
      </w:pPr>
    </w:lvl>
    <w:lvl w:ilvl="2" w:tplc="0409001B" w:tentative="1">
      <w:start w:val="1"/>
      <w:numFmt w:val="lowerRoman"/>
      <w:lvlText w:val="%3."/>
      <w:lvlJc w:val="right"/>
      <w:pPr>
        <w:ind w:left="2318" w:hanging="480"/>
      </w:pPr>
    </w:lvl>
    <w:lvl w:ilvl="3" w:tplc="0409000F" w:tentative="1">
      <w:start w:val="1"/>
      <w:numFmt w:val="decimal"/>
      <w:lvlText w:val="%4."/>
      <w:lvlJc w:val="left"/>
      <w:pPr>
        <w:ind w:left="2798" w:hanging="480"/>
      </w:pPr>
    </w:lvl>
    <w:lvl w:ilvl="4" w:tplc="04090019" w:tentative="1">
      <w:start w:val="1"/>
      <w:numFmt w:val="ideographTraditional"/>
      <w:lvlText w:val="%5、"/>
      <w:lvlJc w:val="left"/>
      <w:pPr>
        <w:ind w:left="3278" w:hanging="480"/>
      </w:pPr>
    </w:lvl>
    <w:lvl w:ilvl="5" w:tplc="0409001B" w:tentative="1">
      <w:start w:val="1"/>
      <w:numFmt w:val="lowerRoman"/>
      <w:lvlText w:val="%6."/>
      <w:lvlJc w:val="right"/>
      <w:pPr>
        <w:ind w:left="3758" w:hanging="480"/>
      </w:pPr>
    </w:lvl>
    <w:lvl w:ilvl="6" w:tplc="0409000F" w:tentative="1">
      <w:start w:val="1"/>
      <w:numFmt w:val="decimal"/>
      <w:lvlText w:val="%7."/>
      <w:lvlJc w:val="left"/>
      <w:pPr>
        <w:ind w:left="4238" w:hanging="480"/>
      </w:pPr>
    </w:lvl>
    <w:lvl w:ilvl="7" w:tplc="04090019" w:tentative="1">
      <w:start w:val="1"/>
      <w:numFmt w:val="ideographTraditional"/>
      <w:lvlText w:val="%8、"/>
      <w:lvlJc w:val="left"/>
      <w:pPr>
        <w:ind w:left="4718" w:hanging="480"/>
      </w:pPr>
    </w:lvl>
    <w:lvl w:ilvl="8" w:tplc="0409001B" w:tentative="1">
      <w:start w:val="1"/>
      <w:numFmt w:val="lowerRoman"/>
      <w:lvlText w:val="%9."/>
      <w:lvlJc w:val="right"/>
      <w:pPr>
        <w:ind w:left="5198" w:hanging="480"/>
      </w:pPr>
    </w:lvl>
  </w:abstractNum>
  <w:abstractNum w:abstractNumId="11" w15:restartNumberingAfterBreak="0">
    <w:nsid w:val="42445B8B"/>
    <w:multiLevelType w:val="hybridMultilevel"/>
    <w:tmpl w:val="3378110E"/>
    <w:lvl w:ilvl="0" w:tplc="58F63478">
      <w:start w:val="1"/>
      <w:numFmt w:val="taiwaneseCountingThousand"/>
      <w:suff w:val="nothing"/>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9CBC6E3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5F7704"/>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C0409C"/>
    <w:multiLevelType w:val="hybridMultilevel"/>
    <w:tmpl w:val="6610EB58"/>
    <w:lvl w:ilvl="0" w:tplc="81DE845C">
      <w:start w:val="1"/>
      <w:numFmt w:val="decimal"/>
      <w:suff w:val="nothing"/>
      <w:lvlText w:val="%1."/>
      <w:lvlJc w:val="left"/>
      <w:pPr>
        <w:ind w:left="1331" w:hanging="480"/>
      </w:pPr>
      <w:rPr>
        <w:rFonts w:ascii="標楷體" w:eastAsia="標楷體" w:hAnsi="標楷體" w:hint="eastAsia"/>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5F5684"/>
    <w:multiLevelType w:val="hybridMultilevel"/>
    <w:tmpl w:val="65FCF768"/>
    <w:lvl w:ilvl="0" w:tplc="B48CF62A">
      <w:start w:val="1"/>
      <w:numFmt w:val="decimal"/>
      <w:pStyle w:val="a0"/>
      <w:lvlText w:val="表%1　"/>
      <w:lvlJc w:val="left"/>
      <w:pPr>
        <w:ind w:left="622" w:hanging="480"/>
      </w:pPr>
      <w:rPr>
        <w:rFonts w:ascii="標楷體" w:eastAsia="標楷體" w:hint="eastAsia"/>
        <w:b w:val="0"/>
        <w:i w:val="0"/>
        <w:sz w:val="28"/>
        <w:lang w:val="en-US"/>
      </w:rPr>
    </w:lvl>
    <w:lvl w:ilvl="1" w:tplc="04090019">
      <w:start w:val="1"/>
      <w:numFmt w:val="ideographTraditional"/>
      <w:lvlText w:val="%2、"/>
      <w:lvlJc w:val="left"/>
      <w:pPr>
        <w:tabs>
          <w:tab w:val="num" w:pos="1102"/>
        </w:tabs>
        <w:ind w:left="1102" w:hanging="480"/>
      </w:pPr>
    </w:lvl>
    <w:lvl w:ilvl="2" w:tplc="0409001B" w:tentative="1">
      <w:start w:val="1"/>
      <w:numFmt w:val="lowerRoman"/>
      <w:lvlText w:val="%3."/>
      <w:lvlJc w:val="right"/>
      <w:pPr>
        <w:tabs>
          <w:tab w:val="num" w:pos="1582"/>
        </w:tabs>
        <w:ind w:left="1582" w:hanging="480"/>
      </w:p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15" w15:restartNumberingAfterBreak="0">
    <w:nsid w:val="4D9C2110"/>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EA60460"/>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6233D4"/>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6AA87D60"/>
    <w:multiLevelType w:val="hybridMultilevel"/>
    <w:tmpl w:val="7FC06990"/>
    <w:lvl w:ilvl="0" w:tplc="7FEABF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CF007C2"/>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1"/>
  </w:num>
  <w:num w:numId="3">
    <w:abstractNumId w:val="3"/>
  </w:num>
  <w:num w:numId="4">
    <w:abstractNumId w:val="19"/>
  </w:num>
  <w:num w:numId="5">
    <w:abstractNumId w:val="15"/>
  </w:num>
  <w:num w:numId="6">
    <w:abstractNumId w:val="18"/>
  </w:num>
  <w:num w:numId="7">
    <w:abstractNumId w:val="9"/>
  </w:num>
  <w:num w:numId="8">
    <w:abstractNumId w:val="5"/>
  </w:num>
  <w:num w:numId="9">
    <w:abstractNumId w:val="13"/>
  </w:num>
  <w:num w:numId="10">
    <w:abstractNumId w:val="6"/>
  </w:num>
  <w:num w:numId="11">
    <w:abstractNumId w:val="17"/>
  </w:num>
  <w:num w:numId="12">
    <w:abstractNumId w:val="8"/>
  </w:num>
  <w:num w:numId="13">
    <w:abstractNumId w:val="1"/>
  </w:num>
  <w:num w:numId="14">
    <w:abstractNumId w:val="7"/>
  </w:num>
  <w:num w:numId="15">
    <w:abstractNumId w:val="10"/>
  </w:num>
  <w:num w:numId="16">
    <w:abstractNumId w:val="2"/>
  </w:num>
  <w:num w:numId="17">
    <w:abstractNumId w:val="16"/>
  </w:num>
  <w:num w:numId="18">
    <w:abstractNumId w:val="12"/>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246"/>
    <w:rsid w:val="0000041E"/>
    <w:rsid w:val="0000099F"/>
    <w:rsid w:val="00001543"/>
    <w:rsid w:val="00001BED"/>
    <w:rsid w:val="00001E15"/>
    <w:rsid w:val="00002708"/>
    <w:rsid w:val="000027F4"/>
    <w:rsid w:val="00002B39"/>
    <w:rsid w:val="00002F28"/>
    <w:rsid w:val="0000364E"/>
    <w:rsid w:val="00003891"/>
    <w:rsid w:val="00003B2C"/>
    <w:rsid w:val="00003F11"/>
    <w:rsid w:val="000048BD"/>
    <w:rsid w:val="000048CA"/>
    <w:rsid w:val="00005134"/>
    <w:rsid w:val="0000544B"/>
    <w:rsid w:val="00005DC0"/>
    <w:rsid w:val="00006B87"/>
    <w:rsid w:val="00006CD0"/>
    <w:rsid w:val="00006D9C"/>
    <w:rsid w:val="00006E3B"/>
    <w:rsid w:val="00007590"/>
    <w:rsid w:val="00007623"/>
    <w:rsid w:val="000105F6"/>
    <w:rsid w:val="000105FD"/>
    <w:rsid w:val="00010F6D"/>
    <w:rsid w:val="000111D7"/>
    <w:rsid w:val="00011291"/>
    <w:rsid w:val="000114F8"/>
    <w:rsid w:val="0001153D"/>
    <w:rsid w:val="00011748"/>
    <w:rsid w:val="00011B5F"/>
    <w:rsid w:val="00011F04"/>
    <w:rsid w:val="000124F9"/>
    <w:rsid w:val="0001268E"/>
    <w:rsid w:val="000128A2"/>
    <w:rsid w:val="00012A64"/>
    <w:rsid w:val="00013696"/>
    <w:rsid w:val="00013860"/>
    <w:rsid w:val="00013870"/>
    <w:rsid w:val="00013FE6"/>
    <w:rsid w:val="00013FEF"/>
    <w:rsid w:val="000140B5"/>
    <w:rsid w:val="00014D1E"/>
    <w:rsid w:val="0001582D"/>
    <w:rsid w:val="00015A74"/>
    <w:rsid w:val="00015A8F"/>
    <w:rsid w:val="00015FB2"/>
    <w:rsid w:val="00016031"/>
    <w:rsid w:val="00016344"/>
    <w:rsid w:val="00016688"/>
    <w:rsid w:val="00016B1C"/>
    <w:rsid w:val="0001783E"/>
    <w:rsid w:val="00017964"/>
    <w:rsid w:val="00017C3A"/>
    <w:rsid w:val="00017E93"/>
    <w:rsid w:val="00020008"/>
    <w:rsid w:val="00020CF9"/>
    <w:rsid w:val="00020D72"/>
    <w:rsid w:val="00021496"/>
    <w:rsid w:val="00021887"/>
    <w:rsid w:val="00021923"/>
    <w:rsid w:val="00021A10"/>
    <w:rsid w:val="00021B7A"/>
    <w:rsid w:val="00021EFE"/>
    <w:rsid w:val="00022108"/>
    <w:rsid w:val="00022836"/>
    <w:rsid w:val="000228C8"/>
    <w:rsid w:val="00023374"/>
    <w:rsid w:val="000233ED"/>
    <w:rsid w:val="0002359D"/>
    <w:rsid w:val="000238CA"/>
    <w:rsid w:val="00023B56"/>
    <w:rsid w:val="00023E4A"/>
    <w:rsid w:val="00024166"/>
    <w:rsid w:val="000241FB"/>
    <w:rsid w:val="000246BF"/>
    <w:rsid w:val="00024CD6"/>
    <w:rsid w:val="000250C5"/>
    <w:rsid w:val="0002535C"/>
    <w:rsid w:val="00025648"/>
    <w:rsid w:val="000262DA"/>
    <w:rsid w:val="0002630A"/>
    <w:rsid w:val="0002643D"/>
    <w:rsid w:val="0002677C"/>
    <w:rsid w:val="00026942"/>
    <w:rsid w:val="00026DD9"/>
    <w:rsid w:val="00027228"/>
    <w:rsid w:val="00027EB9"/>
    <w:rsid w:val="00030599"/>
    <w:rsid w:val="000306DF"/>
    <w:rsid w:val="00030C4A"/>
    <w:rsid w:val="00031146"/>
    <w:rsid w:val="00031367"/>
    <w:rsid w:val="000314D0"/>
    <w:rsid w:val="0003162A"/>
    <w:rsid w:val="00031DDE"/>
    <w:rsid w:val="000320D9"/>
    <w:rsid w:val="00032329"/>
    <w:rsid w:val="00032493"/>
    <w:rsid w:val="0003259F"/>
    <w:rsid w:val="00032845"/>
    <w:rsid w:val="00032DDA"/>
    <w:rsid w:val="00032F12"/>
    <w:rsid w:val="0003364B"/>
    <w:rsid w:val="000345EC"/>
    <w:rsid w:val="000346DB"/>
    <w:rsid w:val="0003484C"/>
    <w:rsid w:val="0003495E"/>
    <w:rsid w:val="00034B61"/>
    <w:rsid w:val="00034BD7"/>
    <w:rsid w:val="000350DB"/>
    <w:rsid w:val="00035564"/>
    <w:rsid w:val="00035599"/>
    <w:rsid w:val="00035915"/>
    <w:rsid w:val="00035AB0"/>
    <w:rsid w:val="00035AE2"/>
    <w:rsid w:val="00035B30"/>
    <w:rsid w:val="00035BFC"/>
    <w:rsid w:val="00036119"/>
    <w:rsid w:val="0003675F"/>
    <w:rsid w:val="00036837"/>
    <w:rsid w:val="00036AA0"/>
    <w:rsid w:val="00036ADB"/>
    <w:rsid w:val="00036BD8"/>
    <w:rsid w:val="00036BE7"/>
    <w:rsid w:val="00036C92"/>
    <w:rsid w:val="00036FED"/>
    <w:rsid w:val="00036FEF"/>
    <w:rsid w:val="000374A4"/>
    <w:rsid w:val="0003770F"/>
    <w:rsid w:val="00037930"/>
    <w:rsid w:val="00037AAF"/>
    <w:rsid w:val="00037CCA"/>
    <w:rsid w:val="00037E2C"/>
    <w:rsid w:val="000405B2"/>
    <w:rsid w:val="00040A74"/>
    <w:rsid w:val="000410A4"/>
    <w:rsid w:val="0004117B"/>
    <w:rsid w:val="00041986"/>
    <w:rsid w:val="00041AD9"/>
    <w:rsid w:val="00041BAB"/>
    <w:rsid w:val="000421A9"/>
    <w:rsid w:val="00042322"/>
    <w:rsid w:val="00042C0B"/>
    <w:rsid w:val="00042C7E"/>
    <w:rsid w:val="000431F6"/>
    <w:rsid w:val="00043207"/>
    <w:rsid w:val="000438E5"/>
    <w:rsid w:val="00043E03"/>
    <w:rsid w:val="000443D7"/>
    <w:rsid w:val="0004567B"/>
    <w:rsid w:val="0004583B"/>
    <w:rsid w:val="000458C4"/>
    <w:rsid w:val="00045982"/>
    <w:rsid w:val="00045AE4"/>
    <w:rsid w:val="00045B02"/>
    <w:rsid w:val="00045EE0"/>
    <w:rsid w:val="00045F73"/>
    <w:rsid w:val="00045FC3"/>
    <w:rsid w:val="0004694A"/>
    <w:rsid w:val="00046D65"/>
    <w:rsid w:val="0004704C"/>
    <w:rsid w:val="00047C87"/>
    <w:rsid w:val="00047CE2"/>
    <w:rsid w:val="000501DE"/>
    <w:rsid w:val="0005081B"/>
    <w:rsid w:val="00050C78"/>
    <w:rsid w:val="00050DC0"/>
    <w:rsid w:val="000515BC"/>
    <w:rsid w:val="00051A45"/>
    <w:rsid w:val="00051C5F"/>
    <w:rsid w:val="00051E1A"/>
    <w:rsid w:val="000526CC"/>
    <w:rsid w:val="00052764"/>
    <w:rsid w:val="00052AF8"/>
    <w:rsid w:val="00052E32"/>
    <w:rsid w:val="00052E59"/>
    <w:rsid w:val="00053172"/>
    <w:rsid w:val="0005341E"/>
    <w:rsid w:val="00053474"/>
    <w:rsid w:val="00053770"/>
    <w:rsid w:val="00053857"/>
    <w:rsid w:val="00053A70"/>
    <w:rsid w:val="00053E03"/>
    <w:rsid w:val="00053F2F"/>
    <w:rsid w:val="0005413F"/>
    <w:rsid w:val="000549DA"/>
    <w:rsid w:val="00055236"/>
    <w:rsid w:val="0005524E"/>
    <w:rsid w:val="0005528A"/>
    <w:rsid w:val="0005588C"/>
    <w:rsid w:val="00055E12"/>
    <w:rsid w:val="00055E78"/>
    <w:rsid w:val="0005604D"/>
    <w:rsid w:val="00056A0A"/>
    <w:rsid w:val="00056C07"/>
    <w:rsid w:val="000570F7"/>
    <w:rsid w:val="000577F1"/>
    <w:rsid w:val="000578E3"/>
    <w:rsid w:val="00057DF1"/>
    <w:rsid w:val="00060045"/>
    <w:rsid w:val="0006004E"/>
    <w:rsid w:val="0006095D"/>
    <w:rsid w:val="00060BA5"/>
    <w:rsid w:val="00060E70"/>
    <w:rsid w:val="00060E9F"/>
    <w:rsid w:val="000614AE"/>
    <w:rsid w:val="000614F8"/>
    <w:rsid w:val="00061C0D"/>
    <w:rsid w:val="0006212E"/>
    <w:rsid w:val="00062492"/>
    <w:rsid w:val="00062916"/>
    <w:rsid w:val="00062A1D"/>
    <w:rsid w:val="000644B2"/>
    <w:rsid w:val="00064DB8"/>
    <w:rsid w:val="000651D1"/>
    <w:rsid w:val="000653E6"/>
    <w:rsid w:val="000653EB"/>
    <w:rsid w:val="00065759"/>
    <w:rsid w:val="00065BBE"/>
    <w:rsid w:val="00066670"/>
    <w:rsid w:val="00066EDC"/>
    <w:rsid w:val="0006788C"/>
    <w:rsid w:val="00067A32"/>
    <w:rsid w:val="0007009B"/>
    <w:rsid w:val="00070610"/>
    <w:rsid w:val="00070670"/>
    <w:rsid w:val="000709AF"/>
    <w:rsid w:val="00070A43"/>
    <w:rsid w:val="00070E2D"/>
    <w:rsid w:val="00071DE4"/>
    <w:rsid w:val="0007203D"/>
    <w:rsid w:val="00072137"/>
    <w:rsid w:val="000721F8"/>
    <w:rsid w:val="000728BC"/>
    <w:rsid w:val="00072990"/>
    <w:rsid w:val="000729B4"/>
    <w:rsid w:val="00073286"/>
    <w:rsid w:val="000733F6"/>
    <w:rsid w:val="0007344D"/>
    <w:rsid w:val="00073486"/>
    <w:rsid w:val="00073769"/>
    <w:rsid w:val="000739B7"/>
    <w:rsid w:val="00073B80"/>
    <w:rsid w:val="00073FD8"/>
    <w:rsid w:val="000740EF"/>
    <w:rsid w:val="00074D96"/>
    <w:rsid w:val="0007518C"/>
    <w:rsid w:val="0007583E"/>
    <w:rsid w:val="00075E4A"/>
    <w:rsid w:val="00076228"/>
    <w:rsid w:val="000766B0"/>
    <w:rsid w:val="000768CE"/>
    <w:rsid w:val="00076B6C"/>
    <w:rsid w:val="000770D8"/>
    <w:rsid w:val="000772D8"/>
    <w:rsid w:val="0007766E"/>
    <w:rsid w:val="00077C60"/>
    <w:rsid w:val="00077C84"/>
    <w:rsid w:val="00077D25"/>
    <w:rsid w:val="00077F3F"/>
    <w:rsid w:val="0008043B"/>
    <w:rsid w:val="000806A8"/>
    <w:rsid w:val="00080ACD"/>
    <w:rsid w:val="00080C57"/>
    <w:rsid w:val="000815CB"/>
    <w:rsid w:val="000815E5"/>
    <w:rsid w:val="000817E7"/>
    <w:rsid w:val="00081F56"/>
    <w:rsid w:val="000823EB"/>
    <w:rsid w:val="000828BA"/>
    <w:rsid w:val="00082CA3"/>
    <w:rsid w:val="00082CC6"/>
    <w:rsid w:val="00082D0F"/>
    <w:rsid w:val="0008307B"/>
    <w:rsid w:val="000830A2"/>
    <w:rsid w:val="00083D83"/>
    <w:rsid w:val="000841B1"/>
    <w:rsid w:val="00084361"/>
    <w:rsid w:val="000847EA"/>
    <w:rsid w:val="00084800"/>
    <w:rsid w:val="00084880"/>
    <w:rsid w:val="00084A36"/>
    <w:rsid w:val="00084D10"/>
    <w:rsid w:val="00084F09"/>
    <w:rsid w:val="00084FE1"/>
    <w:rsid w:val="00085054"/>
    <w:rsid w:val="000852B4"/>
    <w:rsid w:val="0008577B"/>
    <w:rsid w:val="00085B39"/>
    <w:rsid w:val="00086061"/>
    <w:rsid w:val="00086407"/>
    <w:rsid w:val="00086592"/>
    <w:rsid w:val="000866EF"/>
    <w:rsid w:val="000867BB"/>
    <w:rsid w:val="00086D06"/>
    <w:rsid w:val="00087275"/>
    <w:rsid w:val="00087879"/>
    <w:rsid w:val="000879AB"/>
    <w:rsid w:val="00087C37"/>
    <w:rsid w:val="00087F17"/>
    <w:rsid w:val="00090353"/>
    <w:rsid w:val="00090609"/>
    <w:rsid w:val="000907B0"/>
    <w:rsid w:val="00090940"/>
    <w:rsid w:val="00090AD0"/>
    <w:rsid w:val="00090CC0"/>
    <w:rsid w:val="00090E6F"/>
    <w:rsid w:val="00091308"/>
    <w:rsid w:val="0009131F"/>
    <w:rsid w:val="00091501"/>
    <w:rsid w:val="0009171B"/>
    <w:rsid w:val="00091733"/>
    <w:rsid w:val="00092094"/>
    <w:rsid w:val="0009251B"/>
    <w:rsid w:val="00092D6F"/>
    <w:rsid w:val="00092E16"/>
    <w:rsid w:val="0009341B"/>
    <w:rsid w:val="00093924"/>
    <w:rsid w:val="00093980"/>
    <w:rsid w:val="00093A8E"/>
    <w:rsid w:val="00093BDF"/>
    <w:rsid w:val="00093D06"/>
    <w:rsid w:val="00094161"/>
    <w:rsid w:val="000945E9"/>
    <w:rsid w:val="000949AE"/>
    <w:rsid w:val="00094C39"/>
    <w:rsid w:val="000967F4"/>
    <w:rsid w:val="000968DA"/>
    <w:rsid w:val="00096B3E"/>
    <w:rsid w:val="00096B48"/>
    <w:rsid w:val="00096E69"/>
    <w:rsid w:val="00097078"/>
    <w:rsid w:val="000974B6"/>
    <w:rsid w:val="00097616"/>
    <w:rsid w:val="000977C9"/>
    <w:rsid w:val="000978A0"/>
    <w:rsid w:val="000979CE"/>
    <w:rsid w:val="00097B2D"/>
    <w:rsid w:val="00097C35"/>
    <w:rsid w:val="00097C7A"/>
    <w:rsid w:val="000A0798"/>
    <w:rsid w:val="000A0DD1"/>
    <w:rsid w:val="000A0F7C"/>
    <w:rsid w:val="000A1C85"/>
    <w:rsid w:val="000A1DFB"/>
    <w:rsid w:val="000A2310"/>
    <w:rsid w:val="000A2399"/>
    <w:rsid w:val="000A28A6"/>
    <w:rsid w:val="000A2907"/>
    <w:rsid w:val="000A31A7"/>
    <w:rsid w:val="000A32AC"/>
    <w:rsid w:val="000A34CE"/>
    <w:rsid w:val="000A3BF4"/>
    <w:rsid w:val="000A440E"/>
    <w:rsid w:val="000A445D"/>
    <w:rsid w:val="000A45D0"/>
    <w:rsid w:val="000A4691"/>
    <w:rsid w:val="000A4B46"/>
    <w:rsid w:val="000A50EA"/>
    <w:rsid w:val="000A53C4"/>
    <w:rsid w:val="000A55A0"/>
    <w:rsid w:val="000A5667"/>
    <w:rsid w:val="000A5F7E"/>
    <w:rsid w:val="000A6135"/>
    <w:rsid w:val="000A6504"/>
    <w:rsid w:val="000A661A"/>
    <w:rsid w:val="000A66B3"/>
    <w:rsid w:val="000A6C42"/>
    <w:rsid w:val="000A6F21"/>
    <w:rsid w:val="000A75EE"/>
    <w:rsid w:val="000A7644"/>
    <w:rsid w:val="000A7B41"/>
    <w:rsid w:val="000A7E10"/>
    <w:rsid w:val="000B01A8"/>
    <w:rsid w:val="000B07C2"/>
    <w:rsid w:val="000B09C8"/>
    <w:rsid w:val="000B0F52"/>
    <w:rsid w:val="000B1007"/>
    <w:rsid w:val="000B14F5"/>
    <w:rsid w:val="000B1BE3"/>
    <w:rsid w:val="000B2435"/>
    <w:rsid w:val="000B24BE"/>
    <w:rsid w:val="000B2582"/>
    <w:rsid w:val="000B285F"/>
    <w:rsid w:val="000B2899"/>
    <w:rsid w:val="000B2919"/>
    <w:rsid w:val="000B3A33"/>
    <w:rsid w:val="000B3AB2"/>
    <w:rsid w:val="000B3FDB"/>
    <w:rsid w:val="000B3FFA"/>
    <w:rsid w:val="000B4486"/>
    <w:rsid w:val="000B47FE"/>
    <w:rsid w:val="000B4DC8"/>
    <w:rsid w:val="000B4DEC"/>
    <w:rsid w:val="000B5070"/>
    <w:rsid w:val="000B564E"/>
    <w:rsid w:val="000B5753"/>
    <w:rsid w:val="000B5828"/>
    <w:rsid w:val="000B5A8F"/>
    <w:rsid w:val="000B5FE9"/>
    <w:rsid w:val="000B64EE"/>
    <w:rsid w:val="000B6A20"/>
    <w:rsid w:val="000B7450"/>
    <w:rsid w:val="000B7649"/>
    <w:rsid w:val="000B7960"/>
    <w:rsid w:val="000B7FA1"/>
    <w:rsid w:val="000C06C8"/>
    <w:rsid w:val="000C0BA8"/>
    <w:rsid w:val="000C0BF8"/>
    <w:rsid w:val="000C11C4"/>
    <w:rsid w:val="000C120D"/>
    <w:rsid w:val="000C1506"/>
    <w:rsid w:val="000C1C94"/>
    <w:rsid w:val="000C1EE2"/>
    <w:rsid w:val="000C208F"/>
    <w:rsid w:val="000C28D5"/>
    <w:rsid w:val="000C293D"/>
    <w:rsid w:val="000C2A94"/>
    <w:rsid w:val="000C2CD5"/>
    <w:rsid w:val="000C2D9F"/>
    <w:rsid w:val="000C2E43"/>
    <w:rsid w:val="000C302D"/>
    <w:rsid w:val="000C3476"/>
    <w:rsid w:val="000C3CA4"/>
    <w:rsid w:val="000C3EDA"/>
    <w:rsid w:val="000C412E"/>
    <w:rsid w:val="000C4193"/>
    <w:rsid w:val="000C4724"/>
    <w:rsid w:val="000C48A6"/>
    <w:rsid w:val="000C4DF7"/>
    <w:rsid w:val="000C5175"/>
    <w:rsid w:val="000C5577"/>
    <w:rsid w:val="000C5CE6"/>
    <w:rsid w:val="000C6206"/>
    <w:rsid w:val="000C68BF"/>
    <w:rsid w:val="000C690C"/>
    <w:rsid w:val="000C6AFE"/>
    <w:rsid w:val="000C6F4B"/>
    <w:rsid w:val="000D06A7"/>
    <w:rsid w:val="000D0A2D"/>
    <w:rsid w:val="000D0FCB"/>
    <w:rsid w:val="000D16F8"/>
    <w:rsid w:val="000D194B"/>
    <w:rsid w:val="000D28A2"/>
    <w:rsid w:val="000D2F31"/>
    <w:rsid w:val="000D3558"/>
    <w:rsid w:val="000D35B5"/>
    <w:rsid w:val="000D3855"/>
    <w:rsid w:val="000D4096"/>
    <w:rsid w:val="000D4478"/>
    <w:rsid w:val="000D45F3"/>
    <w:rsid w:val="000D47A7"/>
    <w:rsid w:val="000D4E90"/>
    <w:rsid w:val="000D516A"/>
    <w:rsid w:val="000D5407"/>
    <w:rsid w:val="000D553A"/>
    <w:rsid w:val="000D5780"/>
    <w:rsid w:val="000D5E76"/>
    <w:rsid w:val="000D6971"/>
    <w:rsid w:val="000D6F35"/>
    <w:rsid w:val="000D725B"/>
    <w:rsid w:val="000D74C7"/>
    <w:rsid w:val="000D7869"/>
    <w:rsid w:val="000D7C80"/>
    <w:rsid w:val="000D7DA5"/>
    <w:rsid w:val="000D7F51"/>
    <w:rsid w:val="000D7FF2"/>
    <w:rsid w:val="000E08F6"/>
    <w:rsid w:val="000E0AAD"/>
    <w:rsid w:val="000E0C2B"/>
    <w:rsid w:val="000E0F1C"/>
    <w:rsid w:val="000E104E"/>
    <w:rsid w:val="000E14D4"/>
    <w:rsid w:val="000E16AE"/>
    <w:rsid w:val="000E1940"/>
    <w:rsid w:val="000E291B"/>
    <w:rsid w:val="000E338B"/>
    <w:rsid w:val="000E3C84"/>
    <w:rsid w:val="000E3E10"/>
    <w:rsid w:val="000E45C5"/>
    <w:rsid w:val="000E4B91"/>
    <w:rsid w:val="000E501D"/>
    <w:rsid w:val="000E5139"/>
    <w:rsid w:val="000E51DB"/>
    <w:rsid w:val="000E5458"/>
    <w:rsid w:val="000E5FBD"/>
    <w:rsid w:val="000E6657"/>
    <w:rsid w:val="000E6B15"/>
    <w:rsid w:val="000E6D65"/>
    <w:rsid w:val="000E78BB"/>
    <w:rsid w:val="000E7BBF"/>
    <w:rsid w:val="000F01B6"/>
    <w:rsid w:val="000F028A"/>
    <w:rsid w:val="000F02B7"/>
    <w:rsid w:val="000F0976"/>
    <w:rsid w:val="000F0D92"/>
    <w:rsid w:val="000F126B"/>
    <w:rsid w:val="000F1A76"/>
    <w:rsid w:val="000F1D38"/>
    <w:rsid w:val="000F207C"/>
    <w:rsid w:val="000F27AC"/>
    <w:rsid w:val="000F29CA"/>
    <w:rsid w:val="000F2F74"/>
    <w:rsid w:val="000F2F75"/>
    <w:rsid w:val="000F347E"/>
    <w:rsid w:val="000F38C0"/>
    <w:rsid w:val="000F3C88"/>
    <w:rsid w:val="000F40C2"/>
    <w:rsid w:val="000F4269"/>
    <w:rsid w:val="000F4A42"/>
    <w:rsid w:val="000F4A91"/>
    <w:rsid w:val="000F4E2E"/>
    <w:rsid w:val="000F4F66"/>
    <w:rsid w:val="000F56EC"/>
    <w:rsid w:val="000F5A29"/>
    <w:rsid w:val="000F5EB5"/>
    <w:rsid w:val="000F613E"/>
    <w:rsid w:val="000F616E"/>
    <w:rsid w:val="000F674F"/>
    <w:rsid w:val="000F6A64"/>
    <w:rsid w:val="000F6AB1"/>
    <w:rsid w:val="000F6D28"/>
    <w:rsid w:val="000F7264"/>
    <w:rsid w:val="000F738B"/>
    <w:rsid w:val="000F7897"/>
    <w:rsid w:val="000F7BCA"/>
    <w:rsid w:val="000F7EFA"/>
    <w:rsid w:val="00100A0B"/>
    <w:rsid w:val="00101009"/>
    <w:rsid w:val="00101883"/>
    <w:rsid w:val="00101B21"/>
    <w:rsid w:val="00101BB2"/>
    <w:rsid w:val="00102458"/>
    <w:rsid w:val="001026A8"/>
    <w:rsid w:val="0010274A"/>
    <w:rsid w:val="00102C9D"/>
    <w:rsid w:val="00102FFE"/>
    <w:rsid w:val="0010348E"/>
    <w:rsid w:val="0010349B"/>
    <w:rsid w:val="00103603"/>
    <w:rsid w:val="00104882"/>
    <w:rsid w:val="00104907"/>
    <w:rsid w:val="00104980"/>
    <w:rsid w:val="00104A33"/>
    <w:rsid w:val="00104E1A"/>
    <w:rsid w:val="00104FE1"/>
    <w:rsid w:val="001050ED"/>
    <w:rsid w:val="00105982"/>
    <w:rsid w:val="00105F7F"/>
    <w:rsid w:val="00105FBF"/>
    <w:rsid w:val="00106441"/>
    <w:rsid w:val="00107298"/>
    <w:rsid w:val="00107765"/>
    <w:rsid w:val="00107781"/>
    <w:rsid w:val="001078C8"/>
    <w:rsid w:val="0010798F"/>
    <w:rsid w:val="00107B6F"/>
    <w:rsid w:val="00107B80"/>
    <w:rsid w:val="00110822"/>
    <w:rsid w:val="00110999"/>
    <w:rsid w:val="00110E59"/>
    <w:rsid w:val="00110EA1"/>
    <w:rsid w:val="001111F5"/>
    <w:rsid w:val="00111966"/>
    <w:rsid w:val="00111B0E"/>
    <w:rsid w:val="00111E45"/>
    <w:rsid w:val="00111F27"/>
    <w:rsid w:val="00111F96"/>
    <w:rsid w:val="0011202D"/>
    <w:rsid w:val="00112043"/>
    <w:rsid w:val="00112112"/>
    <w:rsid w:val="00112171"/>
    <w:rsid w:val="0011222E"/>
    <w:rsid w:val="001127DF"/>
    <w:rsid w:val="00112BDF"/>
    <w:rsid w:val="00113133"/>
    <w:rsid w:val="00113258"/>
    <w:rsid w:val="0011326D"/>
    <w:rsid w:val="0011341F"/>
    <w:rsid w:val="0011377B"/>
    <w:rsid w:val="001137FB"/>
    <w:rsid w:val="00113F7A"/>
    <w:rsid w:val="00114236"/>
    <w:rsid w:val="001142E3"/>
    <w:rsid w:val="00114656"/>
    <w:rsid w:val="0011489A"/>
    <w:rsid w:val="001159C1"/>
    <w:rsid w:val="00115ABD"/>
    <w:rsid w:val="00115DDB"/>
    <w:rsid w:val="00115EB5"/>
    <w:rsid w:val="00116240"/>
    <w:rsid w:val="00116296"/>
    <w:rsid w:val="00116325"/>
    <w:rsid w:val="00116351"/>
    <w:rsid w:val="00116792"/>
    <w:rsid w:val="00116817"/>
    <w:rsid w:val="0011691F"/>
    <w:rsid w:val="00116953"/>
    <w:rsid w:val="00116ADD"/>
    <w:rsid w:val="00116B79"/>
    <w:rsid w:val="00116BE4"/>
    <w:rsid w:val="00116C5E"/>
    <w:rsid w:val="001177DD"/>
    <w:rsid w:val="00117A3F"/>
    <w:rsid w:val="00120238"/>
    <w:rsid w:val="00120ADB"/>
    <w:rsid w:val="00120DE7"/>
    <w:rsid w:val="00120FCE"/>
    <w:rsid w:val="0012101C"/>
    <w:rsid w:val="001214E4"/>
    <w:rsid w:val="0012168D"/>
    <w:rsid w:val="0012182C"/>
    <w:rsid w:val="001219EE"/>
    <w:rsid w:val="001222FD"/>
    <w:rsid w:val="0012243F"/>
    <w:rsid w:val="00122791"/>
    <w:rsid w:val="00122DFD"/>
    <w:rsid w:val="00123242"/>
    <w:rsid w:val="001235BE"/>
    <w:rsid w:val="00123A8F"/>
    <w:rsid w:val="00123B96"/>
    <w:rsid w:val="00123DF1"/>
    <w:rsid w:val="00124EFB"/>
    <w:rsid w:val="001250FD"/>
    <w:rsid w:val="00125256"/>
    <w:rsid w:val="00125B4F"/>
    <w:rsid w:val="00125BFE"/>
    <w:rsid w:val="00125D6E"/>
    <w:rsid w:val="00126CDB"/>
    <w:rsid w:val="00126DAA"/>
    <w:rsid w:val="00126DAC"/>
    <w:rsid w:val="00126DBC"/>
    <w:rsid w:val="00126E92"/>
    <w:rsid w:val="00127102"/>
    <w:rsid w:val="0012748F"/>
    <w:rsid w:val="00127760"/>
    <w:rsid w:val="00127AF4"/>
    <w:rsid w:val="00127B78"/>
    <w:rsid w:val="00127F54"/>
    <w:rsid w:val="00130026"/>
    <w:rsid w:val="0013008D"/>
    <w:rsid w:val="00130279"/>
    <w:rsid w:val="001302FF"/>
    <w:rsid w:val="0013057E"/>
    <w:rsid w:val="00131432"/>
    <w:rsid w:val="00131495"/>
    <w:rsid w:val="00131A7B"/>
    <w:rsid w:val="00131B09"/>
    <w:rsid w:val="00131D83"/>
    <w:rsid w:val="00132799"/>
    <w:rsid w:val="00132AE9"/>
    <w:rsid w:val="0013304C"/>
    <w:rsid w:val="00133417"/>
    <w:rsid w:val="00133879"/>
    <w:rsid w:val="00133B96"/>
    <w:rsid w:val="00133C2D"/>
    <w:rsid w:val="00133CAF"/>
    <w:rsid w:val="00134316"/>
    <w:rsid w:val="001343D3"/>
    <w:rsid w:val="001343E5"/>
    <w:rsid w:val="0013470B"/>
    <w:rsid w:val="00135C39"/>
    <w:rsid w:val="00135D5E"/>
    <w:rsid w:val="001361C2"/>
    <w:rsid w:val="001362DA"/>
    <w:rsid w:val="00136569"/>
    <w:rsid w:val="001366A2"/>
    <w:rsid w:val="001366B4"/>
    <w:rsid w:val="00136835"/>
    <w:rsid w:val="0013694F"/>
    <w:rsid w:val="00136BFC"/>
    <w:rsid w:val="00136C71"/>
    <w:rsid w:val="00136DA3"/>
    <w:rsid w:val="00136FFD"/>
    <w:rsid w:val="001370D0"/>
    <w:rsid w:val="00137C25"/>
    <w:rsid w:val="00137DFE"/>
    <w:rsid w:val="0014008A"/>
    <w:rsid w:val="00140356"/>
    <w:rsid w:val="00140466"/>
    <w:rsid w:val="00140B1D"/>
    <w:rsid w:val="00140DFD"/>
    <w:rsid w:val="00140E8A"/>
    <w:rsid w:val="00140F34"/>
    <w:rsid w:val="00140FAD"/>
    <w:rsid w:val="0014107C"/>
    <w:rsid w:val="0014113A"/>
    <w:rsid w:val="001416FB"/>
    <w:rsid w:val="0014194C"/>
    <w:rsid w:val="00141B85"/>
    <w:rsid w:val="001422B6"/>
    <w:rsid w:val="00142671"/>
    <w:rsid w:val="00142840"/>
    <w:rsid w:val="00142B34"/>
    <w:rsid w:val="00142CC9"/>
    <w:rsid w:val="00142E8F"/>
    <w:rsid w:val="0014329F"/>
    <w:rsid w:val="0014336A"/>
    <w:rsid w:val="00143874"/>
    <w:rsid w:val="00143ACB"/>
    <w:rsid w:val="00143DE4"/>
    <w:rsid w:val="0014483B"/>
    <w:rsid w:val="00144F48"/>
    <w:rsid w:val="00145A88"/>
    <w:rsid w:val="00145AFB"/>
    <w:rsid w:val="00145EDE"/>
    <w:rsid w:val="001463DF"/>
    <w:rsid w:val="0014642F"/>
    <w:rsid w:val="00146A4E"/>
    <w:rsid w:val="00146C66"/>
    <w:rsid w:val="00146E4E"/>
    <w:rsid w:val="001472FE"/>
    <w:rsid w:val="0014734B"/>
    <w:rsid w:val="00147449"/>
    <w:rsid w:val="001479BD"/>
    <w:rsid w:val="00147A01"/>
    <w:rsid w:val="00150929"/>
    <w:rsid w:val="00150A14"/>
    <w:rsid w:val="00150B1D"/>
    <w:rsid w:val="0015116C"/>
    <w:rsid w:val="001511E4"/>
    <w:rsid w:val="00151503"/>
    <w:rsid w:val="00151BA2"/>
    <w:rsid w:val="00151E31"/>
    <w:rsid w:val="001523FC"/>
    <w:rsid w:val="00152649"/>
    <w:rsid w:val="0015284A"/>
    <w:rsid w:val="00152B69"/>
    <w:rsid w:val="001535BE"/>
    <w:rsid w:val="00153601"/>
    <w:rsid w:val="0015366E"/>
    <w:rsid w:val="001545D4"/>
    <w:rsid w:val="0015463F"/>
    <w:rsid w:val="00154679"/>
    <w:rsid w:val="001549B2"/>
    <w:rsid w:val="00154D0C"/>
    <w:rsid w:val="00155178"/>
    <w:rsid w:val="0015555E"/>
    <w:rsid w:val="00155834"/>
    <w:rsid w:val="001558C4"/>
    <w:rsid w:val="00155E19"/>
    <w:rsid w:val="00155E24"/>
    <w:rsid w:val="001564F2"/>
    <w:rsid w:val="001566A6"/>
    <w:rsid w:val="00156900"/>
    <w:rsid w:val="00156914"/>
    <w:rsid w:val="00156AE1"/>
    <w:rsid w:val="00156F4C"/>
    <w:rsid w:val="00157C0F"/>
    <w:rsid w:val="00157C27"/>
    <w:rsid w:val="00157C4A"/>
    <w:rsid w:val="00160904"/>
    <w:rsid w:val="001617B9"/>
    <w:rsid w:val="00161848"/>
    <w:rsid w:val="001619EC"/>
    <w:rsid w:val="00161A39"/>
    <w:rsid w:val="00161BE1"/>
    <w:rsid w:val="001626DC"/>
    <w:rsid w:val="00162EFD"/>
    <w:rsid w:val="00162F54"/>
    <w:rsid w:val="00163480"/>
    <w:rsid w:val="0016371E"/>
    <w:rsid w:val="00163A54"/>
    <w:rsid w:val="00163CEB"/>
    <w:rsid w:val="00164949"/>
    <w:rsid w:val="00164DF7"/>
    <w:rsid w:val="00164EAF"/>
    <w:rsid w:val="001652C9"/>
    <w:rsid w:val="00165B31"/>
    <w:rsid w:val="00166022"/>
    <w:rsid w:val="00166A9E"/>
    <w:rsid w:val="00166B18"/>
    <w:rsid w:val="00166B79"/>
    <w:rsid w:val="00166C94"/>
    <w:rsid w:val="00166E3B"/>
    <w:rsid w:val="00166E94"/>
    <w:rsid w:val="00167233"/>
    <w:rsid w:val="001674A7"/>
    <w:rsid w:val="001675A7"/>
    <w:rsid w:val="00167995"/>
    <w:rsid w:val="00167B2B"/>
    <w:rsid w:val="001700F5"/>
    <w:rsid w:val="0017025D"/>
    <w:rsid w:val="001707C0"/>
    <w:rsid w:val="00170B6A"/>
    <w:rsid w:val="00170E1A"/>
    <w:rsid w:val="00170E2C"/>
    <w:rsid w:val="001710E4"/>
    <w:rsid w:val="001712A3"/>
    <w:rsid w:val="001715F5"/>
    <w:rsid w:val="001718C7"/>
    <w:rsid w:val="00171B07"/>
    <w:rsid w:val="00171FDB"/>
    <w:rsid w:val="00172D05"/>
    <w:rsid w:val="00172FC8"/>
    <w:rsid w:val="0017332C"/>
    <w:rsid w:val="001734D7"/>
    <w:rsid w:val="00173788"/>
    <w:rsid w:val="0017384C"/>
    <w:rsid w:val="00173A6B"/>
    <w:rsid w:val="00173AC6"/>
    <w:rsid w:val="00173D17"/>
    <w:rsid w:val="00173D2F"/>
    <w:rsid w:val="00173E2C"/>
    <w:rsid w:val="0017408F"/>
    <w:rsid w:val="001742ED"/>
    <w:rsid w:val="00174E13"/>
    <w:rsid w:val="00174E6B"/>
    <w:rsid w:val="001751FF"/>
    <w:rsid w:val="00175208"/>
    <w:rsid w:val="00175C1C"/>
    <w:rsid w:val="001761C6"/>
    <w:rsid w:val="001761C7"/>
    <w:rsid w:val="001762BF"/>
    <w:rsid w:val="0017639D"/>
    <w:rsid w:val="00176B8F"/>
    <w:rsid w:val="00176BE6"/>
    <w:rsid w:val="00176CDA"/>
    <w:rsid w:val="00176DAC"/>
    <w:rsid w:val="00176ED9"/>
    <w:rsid w:val="00177250"/>
    <w:rsid w:val="001773CA"/>
    <w:rsid w:val="001773FC"/>
    <w:rsid w:val="00177AAB"/>
    <w:rsid w:val="00177EAC"/>
    <w:rsid w:val="0018026C"/>
    <w:rsid w:val="001803D5"/>
    <w:rsid w:val="0018077C"/>
    <w:rsid w:val="00180A6E"/>
    <w:rsid w:val="00180F7E"/>
    <w:rsid w:val="00181052"/>
    <w:rsid w:val="00181390"/>
    <w:rsid w:val="00181826"/>
    <w:rsid w:val="00181889"/>
    <w:rsid w:val="0018199A"/>
    <w:rsid w:val="00181FD8"/>
    <w:rsid w:val="001820AA"/>
    <w:rsid w:val="001825D8"/>
    <w:rsid w:val="0018260F"/>
    <w:rsid w:val="00182617"/>
    <w:rsid w:val="00182E22"/>
    <w:rsid w:val="00182E3D"/>
    <w:rsid w:val="00182FE2"/>
    <w:rsid w:val="00183270"/>
    <w:rsid w:val="00183C46"/>
    <w:rsid w:val="00183FF2"/>
    <w:rsid w:val="00184252"/>
    <w:rsid w:val="001843B1"/>
    <w:rsid w:val="0018440E"/>
    <w:rsid w:val="0018471B"/>
    <w:rsid w:val="0018476B"/>
    <w:rsid w:val="001847A1"/>
    <w:rsid w:val="001853EA"/>
    <w:rsid w:val="00185A4C"/>
    <w:rsid w:val="00185B78"/>
    <w:rsid w:val="00185C1A"/>
    <w:rsid w:val="00185DC5"/>
    <w:rsid w:val="00185F0A"/>
    <w:rsid w:val="00185F2A"/>
    <w:rsid w:val="001860E9"/>
    <w:rsid w:val="0018670B"/>
    <w:rsid w:val="001867AB"/>
    <w:rsid w:val="00186984"/>
    <w:rsid w:val="00186B9A"/>
    <w:rsid w:val="00186F58"/>
    <w:rsid w:val="0018714F"/>
    <w:rsid w:val="00187252"/>
    <w:rsid w:val="001877C7"/>
    <w:rsid w:val="00187CAD"/>
    <w:rsid w:val="00187D50"/>
    <w:rsid w:val="00187E19"/>
    <w:rsid w:val="001901F3"/>
    <w:rsid w:val="00190A92"/>
    <w:rsid w:val="00190CF3"/>
    <w:rsid w:val="00191009"/>
    <w:rsid w:val="0019147C"/>
    <w:rsid w:val="001917D6"/>
    <w:rsid w:val="00191B4F"/>
    <w:rsid w:val="00191C41"/>
    <w:rsid w:val="00191EEF"/>
    <w:rsid w:val="00192319"/>
    <w:rsid w:val="001924C3"/>
    <w:rsid w:val="001925D3"/>
    <w:rsid w:val="00192717"/>
    <w:rsid w:val="00192B34"/>
    <w:rsid w:val="00192C4F"/>
    <w:rsid w:val="00192E38"/>
    <w:rsid w:val="00193438"/>
    <w:rsid w:val="00193569"/>
    <w:rsid w:val="00193778"/>
    <w:rsid w:val="00193C0E"/>
    <w:rsid w:val="00193F35"/>
    <w:rsid w:val="00194EFD"/>
    <w:rsid w:val="00194F75"/>
    <w:rsid w:val="001956B8"/>
    <w:rsid w:val="0019632B"/>
    <w:rsid w:val="00196A44"/>
    <w:rsid w:val="00196C5B"/>
    <w:rsid w:val="00196DAF"/>
    <w:rsid w:val="00196DD7"/>
    <w:rsid w:val="0019754C"/>
    <w:rsid w:val="00197889"/>
    <w:rsid w:val="00197BFA"/>
    <w:rsid w:val="00197C6D"/>
    <w:rsid w:val="001A1B93"/>
    <w:rsid w:val="001A1CE9"/>
    <w:rsid w:val="001A1D45"/>
    <w:rsid w:val="001A2DC0"/>
    <w:rsid w:val="001A2EEC"/>
    <w:rsid w:val="001A30D4"/>
    <w:rsid w:val="001A343D"/>
    <w:rsid w:val="001A34F8"/>
    <w:rsid w:val="001A383F"/>
    <w:rsid w:val="001A3862"/>
    <w:rsid w:val="001A4008"/>
    <w:rsid w:val="001A44BB"/>
    <w:rsid w:val="001A4C1D"/>
    <w:rsid w:val="001A4C43"/>
    <w:rsid w:val="001A4F26"/>
    <w:rsid w:val="001A550D"/>
    <w:rsid w:val="001A59F9"/>
    <w:rsid w:val="001A5B23"/>
    <w:rsid w:val="001A6195"/>
    <w:rsid w:val="001A62C4"/>
    <w:rsid w:val="001A670F"/>
    <w:rsid w:val="001A6E3E"/>
    <w:rsid w:val="001A6FA4"/>
    <w:rsid w:val="001A6FE1"/>
    <w:rsid w:val="001A6FE3"/>
    <w:rsid w:val="001A74A4"/>
    <w:rsid w:val="001A75DF"/>
    <w:rsid w:val="001A77AB"/>
    <w:rsid w:val="001B0208"/>
    <w:rsid w:val="001B076B"/>
    <w:rsid w:val="001B0CD8"/>
    <w:rsid w:val="001B0F4A"/>
    <w:rsid w:val="001B12F8"/>
    <w:rsid w:val="001B15A9"/>
    <w:rsid w:val="001B1A8D"/>
    <w:rsid w:val="001B1C76"/>
    <w:rsid w:val="001B1DFE"/>
    <w:rsid w:val="001B2428"/>
    <w:rsid w:val="001B2BA6"/>
    <w:rsid w:val="001B2CE0"/>
    <w:rsid w:val="001B2CE2"/>
    <w:rsid w:val="001B2DDE"/>
    <w:rsid w:val="001B3711"/>
    <w:rsid w:val="001B3D41"/>
    <w:rsid w:val="001B452B"/>
    <w:rsid w:val="001B4689"/>
    <w:rsid w:val="001B4879"/>
    <w:rsid w:val="001B48DA"/>
    <w:rsid w:val="001B4E00"/>
    <w:rsid w:val="001B4FC5"/>
    <w:rsid w:val="001B50B5"/>
    <w:rsid w:val="001B51E0"/>
    <w:rsid w:val="001B5317"/>
    <w:rsid w:val="001B5D05"/>
    <w:rsid w:val="001B6192"/>
    <w:rsid w:val="001B641F"/>
    <w:rsid w:val="001B669D"/>
    <w:rsid w:val="001B772E"/>
    <w:rsid w:val="001B7987"/>
    <w:rsid w:val="001B7A2A"/>
    <w:rsid w:val="001B7C3F"/>
    <w:rsid w:val="001B7FD9"/>
    <w:rsid w:val="001C016F"/>
    <w:rsid w:val="001C035D"/>
    <w:rsid w:val="001C03CF"/>
    <w:rsid w:val="001C049A"/>
    <w:rsid w:val="001C0588"/>
    <w:rsid w:val="001C0854"/>
    <w:rsid w:val="001C098D"/>
    <w:rsid w:val="001C09E5"/>
    <w:rsid w:val="001C15C8"/>
    <w:rsid w:val="001C190B"/>
    <w:rsid w:val="001C208A"/>
    <w:rsid w:val="001C21B8"/>
    <w:rsid w:val="001C2234"/>
    <w:rsid w:val="001C2318"/>
    <w:rsid w:val="001C2434"/>
    <w:rsid w:val="001C263B"/>
    <w:rsid w:val="001C2953"/>
    <w:rsid w:val="001C309F"/>
    <w:rsid w:val="001C3635"/>
    <w:rsid w:val="001C3A9F"/>
    <w:rsid w:val="001C3BCE"/>
    <w:rsid w:val="001C3E98"/>
    <w:rsid w:val="001C3F60"/>
    <w:rsid w:val="001C4301"/>
    <w:rsid w:val="001C466C"/>
    <w:rsid w:val="001C5156"/>
    <w:rsid w:val="001C5567"/>
    <w:rsid w:val="001C57A3"/>
    <w:rsid w:val="001C584F"/>
    <w:rsid w:val="001C5896"/>
    <w:rsid w:val="001C61EB"/>
    <w:rsid w:val="001C6240"/>
    <w:rsid w:val="001C6576"/>
    <w:rsid w:val="001C6618"/>
    <w:rsid w:val="001C6D8F"/>
    <w:rsid w:val="001D00CE"/>
    <w:rsid w:val="001D0189"/>
    <w:rsid w:val="001D0295"/>
    <w:rsid w:val="001D0869"/>
    <w:rsid w:val="001D0AF5"/>
    <w:rsid w:val="001D0D31"/>
    <w:rsid w:val="001D0D41"/>
    <w:rsid w:val="001D0D9D"/>
    <w:rsid w:val="001D120F"/>
    <w:rsid w:val="001D1434"/>
    <w:rsid w:val="001D14A7"/>
    <w:rsid w:val="001D14AA"/>
    <w:rsid w:val="001D1952"/>
    <w:rsid w:val="001D1F0C"/>
    <w:rsid w:val="001D1FF9"/>
    <w:rsid w:val="001D21EA"/>
    <w:rsid w:val="001D27D8"/>
    <w:rsid w:val="001D28EF"/>
    <w:rsid w:val="001D2CC1"/>
    <w:rsid w:val="001D3434"/>
    <w:rsid w:val="001D3511"/>
    <w:rsid w:val="001D3690"/>
    <w:rsid w:val="001D389B"/>
    <w:rsid w:val="001D38D6"/>
    <w:rsid w:val="001D3C27"/>
    <w:rsid w:val="001D400F"/>
    <w:rsid w:val="001D4663"/>
    <w:rsid w:val="001D4845"/>
    <w:rsid w:val="001D4C29"/>
    <w:rsid w:val="001D4E2B"/>
    <w:rsid w:val="001D51AC"/>
    <w:rsid w:val="001D5945"/>
    <w:rsid w:val="001D5A36"/>
    <w:rsid w:val="001D5CA9"/>
    <w:rsid w:val="001D5DEF"/>
    <w:rsid w:val="001D5F3A"/>
    <w:rsid w:val="001D6361"/>
    <w:rsid w:val="001D645D"/>
    <w:rsid w:val="001D684D"/>
    <w:rsid w:val="001D6E4A"/>
    <w:rsid w:val="001D7413"/>
    <w:rsid w:val="001D7ABF"/>
    <w:rsid w:val="001E01D3"/>
    <w:rsid w:val="001E03D2"/>
    <w:rsid w:val="001E0878"/>
    <w:rsid w:val="001E0EE1"/>
    <w:rsid w:val="001E0F99"/>
    <w:rsid w:val="001E116D"/>
    <w:rsid w:val="001E12F3"/>
    <w:rsid w:val="001E132A"/>
    <w:rsid w:val="001E1388"/>
    <w:rsid w:val="001E13C7"/>
    <w:rsid w:val="001E1C86"/>
    <w:rsid w:val="001E1EF3"/>
    <w:rsid w:val="001E1F81"/>
    <w:rsid w:val="001E2758"/>
    <w:rsid w:val="001E2C1D"/>
    <w:rsid w:val="001E2CBF"/>
    <w:rsid w:val="001E2D4A"/>
    <w:rsid w:val="001E325C"/>
    <w:rsid w:val="001E32CF"/>
    <w:rsid w:val="001E3990"/>
    <w:rsid w:val="001E4098"/>
    <w:rsid w:val="001E41DC"/>
    <w:rsid w:val="001E496D"/>
    <w:rsid w:val="001E4C58"/>
    <w:rsid w:val="001E4EA2"/>
    <w:rsid w:val="001E55FF"/>
    <w:rsid w:val="001E5DFE"/>
    <w:rsid w:val="001E6325"/>
    <w:rsid w:val="001E6663"/>
    <w:rsid w:val="001E6D56"/>
    <w:rsid w:val="001E7560"/>
    <w:rsid w:val="001E79F4"/>
    <w:rsid w:val="001E7A83"/>
    <w:rsid w:val="001E7D21"/>
    <w:rsid w:val="001E7DAD"/>
    <w:rsid w:val="001F023F"/>
    <w:rsid w:val="001F0269"/>
    <w:rsid w:val="001F1114"/>
    <w:rsid w:val="001F1402"/>
    <w:rsid w:val="001F179B"/>
    <w:rsid w:val="001F1940"/>
    <w:rsid w:val="001F1BBA"/>
    <w:rsid w:val="001F25AD"/>
    <w:rsid w:val="001F3569"/>
    <w:rsid w:val="001F38A8"/>
    <w:rsid w:val="001F3AFB"/>
    <w:rsid w:val="001F3B22"/>
    <w:rsid w:val="001F3C20"/>
    <w:rsid w:val="001F3DC1"/>
    <w:rsid w:val="001F41B6"/>
    <w:rsid w:val="001F4FD4"/>
    <w:rsid w:val="001F5DBD"/>
    <w:rsid w:val="001F628E"/>
    <w:rsid w:val="001F69E3"/>
    <w:rsid w:val="001F69F9"/>
    <w:rsid w:val="001F6A64"/>
    <w:rsid w:val="001F75B3"/>
    <w:rsid w:val="001F7BA4"/>
    <w:rsid w:val="0020077D"/>
    <w:rsid w:val="00200FC4"/>
    <w:rsid w:val="002010E2"/>
    <w:rsid w:val="002011EA"/>
    <w:rsid w:val="00201898"/>
    <w:rsid w:val="00201C82"/>
    <w:rsid w:val="00201CA8"/>
    <w:rsid w:val="00201D7F"/>
    <w:rsid w:val="00201E35"/>
    <w:rsid w:val="00201F86"/>
    <w:rsid w:val="00202ADF"/>
    <w:rsid w:val="00202BCC"/>
    <w:rsid w:val="00202C38"/>
    <w:rsid w:val="00202C8A"/>
    <w:rsid w:val="0020391E"/>
    <w:rsid w:val="00203C4D"/>
    <w:rsid w:val="00203FA3"/>
    <w:rsid w:val="002047AD"/>
    <w:rsid w:val="00204C52"/>
    <w:rsid w:val="00204CFE"/>
    <w:rsid w:val="00204E9E"/>
    <w:rsid w:val="00205579"/>
    <w:rsid w:val="00205B45"/>
    <w:rsid w:val="00205DD9"/>
    <w:rsid w:val="00205EAF"/>
    <w:rsid w:val="00206496"/>
    <w:rsid w:val="002065DD"/>
    <w:rsid w:val="002067CF"/>
    <w:rsid w:val="002069B5"/>
    <w:rsid w:val="00207221"/>
    <w:rsid w:val="00207294"/>
    <w:rsid w:val="0020738A"/>
    <w:rsid w:val="002101EB"/>
    <w:rsid w:val="00210425"/>
    <w:rsid w:val="002104AE"/>
    <w:rsid w:val="0021091F"/>
    <w:rsid w:val="00210CE2"/>
    <w:rsid w:val="002110AA"/>
    <w:rsid w:val="002114BA"/>
    <w:rsid w:val="00211609"/>
    <w:rsid w:val="0021167A"/>
    <w:rsid w:val="00211BEB"/>
    <w:rsid w:val="00211BFB"/>
    <w:rsid w:val="0021200D"/>
    <w:rsid w:val="0021225F"/>
    <w:rsid w:val="00212593"/>
    <w:rsid w:val="00212774"/>
    <w:rsid w:val="00212AEE"/>
    <w:rsid w:val="00212EE2"/>
    <w:rsid w:val="002132F4"/>
    <w:rsid w:val="00213443"/>
    <w:rsid w:val="00213570"/>
    <w:rsid w:val="00213699"/>
    <w:rsid w:val="0021386E"/>
    <w:rsid w:val="00213A80"/>
    <w:rsid w:val="002140C3"/>
    <w:rsid w:val="0021421B"/>
    <w:rsid w:val="00214C49"/>
    <w:rsid w:val="00214E22"/>
    <w:rsid w:val="00214E53"/>
    <w:rsid w:val="0021542F"/>
    <w:rsid w:val="0021547A"/>
    <w:rsid w:val="002154D8"/>
    <w:rsid w:val="002159F1"/>
    <w:rsid w:val="00216019"/>
    <w:rsid w:val="00216116"/>
    <w:rsid w:val="00216145"/>
    <w:rsid w:val="00216428"/>
    <w:rsid w:val="00216490"/>
    <w:rsid w:val="00216B1D"/>
    <w:rsid w:val="00216BC5"/>
    <w:rsid w:val="00216CA5"/>
    <w:rsid w:val="00216DBB"/>
    <w:rsid w:val="00217924"/>
    <w:rsid w:val="00217D38"/>
    <w:rsid w:val="00217F0F"/>
    <w:rsid w:val="00220980"/>
    <w:rsid w:val="00220C62"/>
    <w:rsid w:val="00220D94"/>
    <w:rsid w:val="002215FE"/>
    <w:rsid w:val="00221898"/>
    <w:rsid w:val="00221B99"/>
    <w:rsid w:val="00221D56"/>
    <w:rsid w:val="00221F24"/>
    <w:rsid w:val="002225B4"/>
    <w:rsid w:val="002225D9"/>
    <w:rsid w:val="00222696"/>
    <w:rsid w:val="00222BBA"/>
    <w:rsid w:val="00222BFE"/>
    <w:rsid w:val="00222F68"/>
    <w:rsid w:val="002232CD"/>
    <w:rsid w:val="00223374"/>
    <w:rsid w:val="00223867"/>
    <w:rsid w:val="00223EDB"/>
    <w:rsid w:val="00224065"/>
    <w:rsid w:val="0022432F"/>
    <w:rsid w:val="0022467E"/>
    <w:rsid w:val="002246D3"/>
    <w:rsid w:val="002254E4"/>
    <w:rsid w:val="002257FD"/>
    <w:rsid w:val="002258D6"/>
    <w:rsid w:val="00225A06"/>
    <w:rsid w:val="00225A3A"/>
    <w:rsid w:val="00225A76"/>
    <w:rsid w:val="00225AFE"/>
    <w:rsid w:val="002273E5"/>
    <w:rsid w:val="0022744A"/>
    <w:rsid w:val="002274CD"/>
    <w:rsid w:val="002274E9"/>
    <w:rsid w:val="002279BC"/>
    <w:rsid w:val="00230214"/>
    <w:rsid w:val="002308C7"/>
    <w:rsid w:val="00230AEE"/>
    <w:rsid w:val="00230D91"/>
    <w:rsid w:val="002310EA"/>
    <w:rsid w:val="00231180"/>
    <w:rsid w:val="00231186"/>
    <w:rsid w:val="00231286"/>
    <w:rsid w:val="002319C8"/>
    <w:rsid w:val="002319F1"/>
    <w:rsid w:val="00231C2F"/>
    <w:rsid w:val="00231CB7"/>
    <w:rsid w:val="00232082"/>
    <w:rsid w:val="002321F7"/>
    <w:rsid w:val="0023253F"/>
    <w:rsid w:val="002325AB"/>
    <w:rsid w:val="0023293B"/>
    <w:rsid w:val="00233228"/>
    <w:rsid w:val="002332AC"/>
    <w:rsid w:val="002334D8"/>
    <w:rsid w:val="00233568"/>
    <w:rsid w:val="002339AF"/>
    <w:rsid w:val="00233F48"/>
    <w:rsid w:val="002340A7"/>
    <w:rsid w:val="0023415A"/>
    <w:rsid w:val="00234219"/>
    <w:rsid w:val="00234868"/>
    <w:rsid w:val="00234950"/>
    <w:rsid w:val="00234F9F"/>
    <w:rsid w:val="002350CF"/>
    <w:rsid w:val="002356C3"/>
    <w:rsid w:val="002356DF"/>
    <w:rsid w:val="00235A72"/>
    <w:rsid w:val="0023638B"/>
    <w:rsid w:val="002369EB"/>
    <w:rsid w:val="00236FBF"/>
    <w:rsid w:val="002370C1"/>
    <w:rsid w:val="0023741D"/>
    <w:rsid w:val="00237538"/>
    <w:rsid w:val="0024087A"/>
    <w:rsid w:val="00240FC7"/>
    <w:rsid w:val="00241B18"/>
    <w:rsid w:val="00241C70"/>
    <w:rsid w:val="00241ED3"/>
    <w:rsid w:val="00242096"/>
    <w:rsid w:val="00242895"/>
    <w:rsid w:val="00243548"/>
    <w:rsid w:val="0024362E"/>
    <w:rsid w:val="00243814"/>
    <w:rsid w:val="00244256"/>
    <w:rsid w:val="00244409"/>
    <w:rsid w:val="0024441E"/>
    <w:rsid w:val="00244429"/>
    <w:rsid w:val="0024455D"/>
    <w:rsid w:val="002449EF"/>
    <w:rsid w:val="00244AD0"/>
    <w:rsid w:val="00244B82"/>
    <w:rsid w:val="00244D4F"/>
    <w:rsid w:val="00244EF1"/>
    <w:rsid w:val="002450F0"/>
    <w:rsid w:val="002451D2"/>
    <w:rsid w:val="0024550D"/>
    <w:rsid w:val="0024599E"/>
    <w:rsid w:val="00245C02"/>
    <w:rsid w:val="00245C18"/>
    <w:rsid w:val="00245EDF"/>
    <w:rsid w:val="00245F6C"/>
    <w:rsid w:val="00245FFD"/>
    <w:rsid w:val="002462E1"/>
    <w:rsid w:val="00246873"/>
    <w:rsid w:val="00246E1D"/>
    <w:rsid w:val="0024705D"/>
    <w:rsid w:val="002471F0"/>
    <w:rsid w:val="00247270"/>
    <w:rsid w:val="00247C2A"/>
    <w:rsid w:val="0025046B"/>
    <w:rsid w:val="0025053A"/>
    <w:rsid w:val="00250B2E"/>
    <w:rsid w:val="00250B54"/>
    <w:rsid w:val="00250BF5"/>
    <w:rsid w:val="0025109D"/>
    <w:rsid w:val="00251141"/>
    <w:rsid w:val="002511B6"/>
    <w:rsid w:val="0025194D"/>
    <w:rsid w:val="00251F73"/>
    <w:rsid w:val="002523D3"/>
    <w:rsid w:val="00252464"/>
    <w:rsid w:val="002526E4"/>
    <w:rsid w:val="00252710"/>
    <w:rsid w:val="00252748"/>
    <w:rsid w:val="00252FB8"/>
    <w:rsid w:val="00253E6F"/>
    <w:rsid w:val="002546E5"/>
    <w:rsid w:val="00254715"/>
    <w:rsid w:val="002548CF"/>
    <w:rsid w:val="00254A0C"/>
    <w:rsid w:val="00254D0B"/>
    <w:rsid w:val="00254D30"/>
    <w:rsid w:val="00254DFC"/>
    <w:rsid w:val="00255784"/>
    <w:rsid w:val="00256186"/>
    <w:rsid w:val="0025652A"/>
    <w:rsid w:val="00256802"/>
    <w:rsid w:val="0025685C"/>
    <w:rsid w:val="002569D5"/>
    <w:rsid w:val="00256B39"/>
    <w:rsid w:val="00256E56"/>
    <w:rsid w:val="00256F0A"/>
    <w:rsid w:val="002573E5"/>
    <w:rsid w:val="0025770F"/>
    <w:rsid w:val="0025796C"/>
    <w:rsid w:val="00257D7E"/>
    <w:rsid w:val="00260388"/>
    <w:rsid w:val="00260956"/>
    <w:rsid w:val="00260E48"/>
    <w:rsid w:val="0026101E"/>
    <w:rsid w:val="002611AC"/>
    <w:rsid w:val="002612BA"/>
    <w:rsid w:val="0026192C"/>
    <w:rsid w:val="00261F2F"/>
    <w:rsid w:val="002621CB"/>
    <w:rsid w:val="00262361"/>
    <w:rsid w:val="0026270B"/>
    <w:rsid w:val="00262B45"/>
    <w:rsid w:val="002630DF"/>
    <w:rsid w:val="002631AF"/>
    <w:rsid w:val="00263308"/>
    <w:rsid w:val="00263525"/>
    <w:rsid w:val="00263E7F"/>
    <w:rsid w:val="0026426A"/>
    <w:rsid w:val="002643BF"/>
    <w:rsid w:val="00264A99"/>
    <w:rsid w:val="00264BC3"/>
    <w:rsid w:val="00264D15"/>
    <w:rsid w:val="00264F3E"/>
    <w:rsid w:val="00265758"/>
    <w:rsid w:val="0026576E"/>
    <w:rsid w:val="002658DF"/>
    <w:rsid w:val="00265B75"/>
    <w:rsid w:val="002662AA"/>
    <w:rsid w:val="0026630B"/>
    <w:rsid w:val="002663B3"/>
    <w:rsid w:val="0026678B"/>
    <w:rsid w:val="002667C2"/>
    <w:rsid w:val="0026680F"/>
    <w:rsid w:val="00266DE9"/>
    <w:rsid w:val="00267104"/>
    <w:rsid w:val="00267857"/>
    <w:rsid w:val="00267BEE"/>
    <w:rsid w:val="002717A0"/>
    <w:rsid w:val="002717F3"/>
    <w:rsid w:val="002718E8"/>
    <w:rsid w:val="00271C45"/>
    <w:rsid w:val="00271C64"/>
    <w:rsid w:val="00272061"/>
    <w:rsid w:val="0027218A"/>
    <w:rsid w:val="002729AD"/>
    <w:rsid w:val="00272A6B"/>
    <w:rsid w:val="002732BB"/>
    <w:rsid w:val="002732BF"/>
    <w:rsid w:val="0027341F"/>
    <w:rsid w:val="0027362F"/>
    <w:rsid w:val="002736C2"/>
    <w:rsid w:val="002736CA"/>
    <w:rsid w:val="00274C10"/>
    <w:rsid w:val="00274F5D"/>
    <w:rsid w:val="0027522F"/>
    <w:rsid w:val="002753AF"/>
    <w:rsid w:val="00275700"/>
    <w:rsid w:val="002759C2"/>
    <w:rsid w:val="00276343"/>
    <w:rsid w:val="00276481"/>
    <w:rsid w:val="00276795"/>
    <w:rsid w:val="00276D4C"/>
    <w:rsid w:val="002778B0"/>
    <w:rsid w:val="00277AAF"/>
    <w:rsid w:val="00280618"/>
    <w:rsid w:val="00280797"/>
    <w:rsid w:val="00280B46"/>
    <w:rsid w:val="00280CFE"/>
    <w:rsid w:val="00280DC4"/>
    <w:rsid w:val="00280F14"/>
    <w:rsid w:val="00281379"/>
    <w:rsid w:val="00281B9C"/>
    <w:rsid w:val="002821A7"/>
    <w:rsid w:val="002824EE"/>
    <w:rsid w:val="002826A3"/>
    <w:rsid w:val="00282BD8"/>
    <w:rsid w:val="00283476"/>
    <w:rsid w:val="00283569"/>
    <w:rsid w:val="00283C3E"/>
    <w:rsid w:val="0028470B"/>
    <w:rsid w:val="00284A24"/>
    <w:rsid w:val="00284B0F"/>
    <w:rsid w:val="00284C0B"/>
    <w:rsid w:val="00284DB4"/>
    <w:rsid w:val="00284F04"/>
    <w:rsid w:val="002856AC"/>
    <w:rsid w:val="00285C25"/>
    <w:rsid w:val="00285FAF"/>
    <w:rsid w:val="002864D5"/>
    <w:rsid w:val="002867A1"/>
    <w:rsid w:val="00286E2C"/>
    <w:rsid w:val="0028735D"/>
    <w:rsid w:val="00290496"/>
    <w:rsid w:val="002907BE"/>
    <w:rsid w:val="002909AD"/>
    <w:rsid w:val="00290B70"/>
    <w:rsid w:val="00290C11"/>
    <w:rsid w:val="00290D54"/>
    <w:rsid w:val="00290D66"/>
    <w:rsid w:val="00290E19"/>
    <w:rsid w:val="00291561"/>
    <w:rsid w:val="00291BCA"/>
    <w:rsid w:val="00291F37"/>
    <w:rsid w:val="0029238D"/>
    <w:rsid w:val="002923FD"/>
    <w:rsid w:val="0029262B"/>
    <w:rsid w:val="002928BA"/>
    <w:rsid w:val="00292E0D"/>
    <w:rsid w:val="00293118"/>
    <w:rsid w:val="002934B6"/>
    <w:rsid w:val="0029384A"/>
    <w:rsid w:val="00293E54"/>
    <w:rsid w:val="0029403C"/>
    <w:rsid w:val="002940ED"/>
    <w:rsid w:val="002942F1"/>
    <w:rsid w:val="00294320"/>
    <w:rsid w:val="0029464A"/>
    <w:rsid w:val="002946FE"/>
    <w:rsid w:val="002947CA"/>
    <w:rsid w:val="002948A0"/>
    <w:rsid w:val="00294BB7"/>
    <w:rsid w:val="00294E89"/>
    <w:rsid w:val="00294F0A"/>
    <w:rsid w:val="00294FF5"/>
    <w:rsid w:val="0029563D"/>
    <w:rsid w:val="00295C8C"/>
    <w:rsid w:val="00295DC3"/>
    <w:rsid w:val="00295FA9"/>
    <w:rsid w:val="002960B1"/>
    <w:rsid w:val="0029613B"/>
    <w:rsid w:val="00296298"/>
    <w:rsid w:val="00296A07"/>
    <w:rsid w:val="00297346"/>
    <w:rsid w:val="00297473"/>
    <w:rsid w:val="002975BD"/>
    <w:rsid w:val="002976D5"/>
    <w:rsid w:val="00297D9D"/>
    <w:rsid w:val="00297E03"/>
    <w:rsid w:val="002A0350"/>
    <w:rsid w:val="002A045D"/>
    <w:rsid w:val="002A0640"/>
    <w:rsid w:val="002A0653"/>
    <w:rsid w:val="002A0960"/>
    <w:rsid w:val="002A13E0"/>
    <w:rsid w:val="002A151A"/>
    <w:rsid w:val="002A1569"/>
    <w:rsid w:val="002A1858"/>
    <w:rsid w:val="002A18B7"/>
    <w:rsid w:val="002A1963"/>
    <w:rsid w:val="002A1D4F"/>
    <w:rsid w:val="002A20EA"/>
    <w:rsid w:val="002A234C"/>
    <w:rsid w:val="002A2362"/>
    <w:rsid w:val="002A291A"/>
    <w:rsid w:val="002A2A8B"/>
    <w:rsid w:val="002A2AFA"/>
    <w:rsid w:val="002A2B76"/>
    <w:rsid w:val="002A2C24"/>
    <w:rsid w:val="002A2FB1"/>
    <w:rsid w:val="002A2FE6"/>
    <w:rsid w:val="002A320A"/>
    <w:rsid w:val="002A339E"/>
    <w:rsid w:val="002A408F"/>
    <w:rsid w:val="002A4284"/>
    <w:rsid w:val="002A43BB"/>
    <w:rsid w:val="002A4F3A"/>
    <w:rsid w:val="002A5A57"/>
    <w:rsid w:val="002A5BE9"/>
    <w:rsid w:val="002A6756"/>
    <w:rsid w:val="002A69F5"/>
    <w:rsid w:val="002A7217"/>
    <w:rsid w:val="002A79AE"/>
    <w:rsid w:val="002A7B3E"/>
    <w:rsid w:val="002A7C75"/>
    <w:rsid w:val="002B004B"/>
    <w:rsid w:val="002B0161"/>
    <w:rsid w:val="002B056E"/>
    <w:rsid w:val="002B08A5"/>
    <w:rsid w:val="002B13D5"/>
    <w:rsid w:val="002B22BF"/>
    <w:rsid w:val="002B2DCD"/>
    <w:rsid w:val="002B313D"/>
    <w:rsid w:val="002B328F"/>
    <w:rsid w:val="002B339F"/>
    <w:rsid w:val="002B38FB"/>
    <w:rsid w:val="002B4030"/>
    <w:rsid w:val="002B40E7"/>
    <w:rsid w:val="002B4224"/>
    <w:rsid w:val="002B425A"/>
    <w:rsid w:val="002B44BE"/>
    <w:rsid w:val="002B4DF9"/>
    <w:rsid w:val="002B58A5"/>
    <w:rsid w:val="002B5AE4"/>
    <w:rsid w:val="002B5B87"/>
    <w:rsid w:val="002B5C12"/>
    <w:rsid w:val="002B638D"/>
    <w:rsid w:val="002B64C2"/>
    <w:rsid w:val="002B67D7"/>
    <w:rsid w:val="002B6D62"/>
    <w:rsid w:val="002B70D0"/>
    <w:rsid w:val="002B7373"/>
    <w:rsid w:val="002B73A5"/>
    <w:rsid w:val="002B73B8"/>
    <w:rsid w:val="002B773F"/>
    <w:rsid w:val="002C033F"/>
    <w:rsid w:val="002C0369"/>
    <w:rsid w:val="002C0374"/>
    <w:rsid w:val="002C0BAA"/>
    <w:rsid w:val="002C1157"/>
    <w:rsid w:val="002C1393"/>
    <w:rsid w:val="002C15A9"/>
    <w:rsid w:val="002C16C8"/>
    <w:rsid w:val="002C22CA"/>
    <w:rsid w:val="002C2746"/>
    <w:rsid w:val="002C28FF"/>
    <w:rsid w:val="002C2D82"/>
    <w:rsid w:val="002C2D95"/>
    <w:rsid w:val="002C2D98"/>
    <w:rsid w:val="002C311B"/>
    <w:rsid w:val="002C3163"/>
    <w:rsid w:val="002C3892"/>
    <w:rsid w:val="002C3C0F"/>
    <w:rsid w:val="002C4165"/>
    <w:rsid w:val="002C4563"/>
    <w:rsid w:val="002C4D28"/>
    <w:rsid w:val="002C4E9F"/>
    <w:rsid w:val="002C504E"/>
    <w:rsid w:val="002C50BC"/>
    <w:rsid w:val="002C5B17"/>
    <w:rsid w:val="002C5C1F"/>
    <w:rsid w:val="002C6580"/>
    <w:rsid w:val="002C6787"/>
    <w:rsid w:val="002C6F95"/>
    <w:rsid w:val="002C7041"/>
    <w:rsid w:val="002C7201"/>
    <w:rsid w:val="002C742E"/>
    <w:rsid w:val="002C7876"/>
    <w:rsid w:val="002D0208"/>
    <w:rsid w:val="002D03C2"/>
    <w:rsid w:val="002D070E"/>
    <w:rsid w:val="002D0940"/>
    <w:rsid w:val="002D0F99"/>
    <w:rsid w:val="002D3B76"/>
    <w:rsid w:val="002D418E"/>
    <w:rsid w:val="002D467C"/>
    <w:rsid w:val="002D5264"/>
    <w:rsid w:val="002D58A9"/>
    <w:rsid w:val="002D59F0"/>
    <w:rsid w:val="002D5D1E"/>
    <w:rsid w:val="002D5E36"/>
    <w:rsid w:val="002D5E90"/>
    <w:rsid w:val="002D5FBE"/>
    <w:rsid w:val="002D66F5"/>
    <w:rsid w:val="002D6F20"/>
    <w:rsid w:val="002D72DB"/>
    <w:rsid w:val="002D73BC"/>
    <w:rsid w:val="002D7672"/>
    <w:rsid w:val="002D7676"/>
    <w:rsid w:val="002D7D0A"/>
    <w:rsid w:val="002D7E22"/>
    <w:rsid w:val="002D7FE1"/>
    <w:rsid w:val="002D7FFC"/>
    <w:rsid w:val="002E0074"/>
    <w:rsid w:val="002E0695"/>
    <w:rsid w:val="002E15D3"/>
    <w:rsid w:val="002E1A3B"/>
    <w:rsid w:val="002E21A8"/>
    <w:rsid w:val="002E246B"/>
    <w:rsid w:val="002E2528"/>
    <w:rsid w:val="002E2777"/>
    <w:rsid w:val="002E28BB"/>
    <w:rsid w:val="002E29DA"/>
    <w:rsid w:val="002E2B69"/>
    <w:rsid w:val="002E2CB5"/>
    <w:rsid w:val="002E2DDB"/>
    <w:rsid w:val="002E2E69"/>
    <w:rsid w:val="002E323D"/>
    <w:rsid w:val="002E3453"/>
    <w:rsid w:val="002E3529"/>
    <w:rsid w:val="002E3F80"/>
    <w:rsid w:val="002E4069"/>
    <w:rsid w:val="002E46F3"/>
    <w:rsid w:val="002E482E"/>
    <w:rsid w:val="002E486C"/>
    <w:rsid w:val="002E5400"/>
    <w:rsid w:val="002E5A19"/>
    <w:rsid w:val="002E6106"/>
    <w:rsid w:val="002E6795"/>
    <w:rsid w:val="002E680E"/>
    <w:rsid w:val="002E6847"/>
    <w:rsid w:val="002E6C22"/>
    <w:rsid w:val="002E6C9F"/>
    <w:rsid w:val="002E6F55"/>
    <w:rsid w:val="002E6F5F"/>
    <w:rsid w:val="002E702B"/>
    <w:rsid w:val="002E7176"/>
    <w:rsid w:val="002E760B"/>
    <w:rsid w:val="002F01E1"/>
    <w:rsid w:val="002F022E"/>
    <w:rsid w:val="002F03EF"/>
    <w:rsid w:val="002F05C6"/>
    <w:rsid w:val="002F0698"/>
    <w:rsid w:val="002F07FC"/>
    <w:rsid w:val="002F0EDD"/>
    <w:rsid w:val="002F1AB9"/>
    <w:rsid w:val="002F2D43"/>
    <w:rsid w:val="002F2DAB"/>
    <w:rsid w:val="002F2DF3"/>
    <w:rsid w:val="002F2F1C"/>
    <w:rsid w:val="002F3342"/>
    <w:rsid w:val="002F354F"/>
    <w:rsid w:val="002F3EBD"/>
    <w:rsid w:val="002F489C"/>
    <w:rsid w:val="002F49E7"/>
    <w:rsid w:val="002F4A4E"/>
    <w:rsid w:val="002F4AE7"/>
    <w:rsid w:val="002F4F7C"/>
    <w:rsid w:val="002F51B6"/>
    <w:rsid w:val="002F5688"/>
    <w:rsid w:val="002F57EB"/>
    <w:rsid w:val="002F57F7"/>
    <w:rsid w:val="002F5E98"/>
    <w:rsid w:val="002F62D0"/>
    <w:rsid w:val="002F63BB"/>
    <w:rsid w:val="002F66F0"/>
    <w:rsid w:val="002F6BCE"/>
    <w:rsid w:val="002F6F57"/>
    <w:rsid w:val="002F72BE"/>
    <w:rsid w:val="002F72FA"/>
    <w:rsid w:val="002F73EC"/>
    <w:rsid w:val="002F77C7"/>
    <w:rsid w:val="002F7849"/>
    <w:rsid w:val="002F7875"/>
    <w:rsid w:val="002F7DB1"/>
    <w:rsid w:val="0030099A"/>
    <w:rsid w:val="00301B19"/>
    <w:rsid w:val="0030232F"/>
    <w:rsid w:val="00302576"/>
    <w:rsid w:val="0030258E"/>
    <w:rsid w:val="0030264C"/>
    <w:rsid w:val="00302670"/>
    <w:rsid w:val="00302825"/>
    <w:rsid w:val="00302F40"/>
    <w:rsid w:val="0030364A"/>
    <w:rsid w:val="00304380"/>
    <w:rsid w:val="003043C9"/>
    <w:rsid w:val="00304878"/>
    <w:rsid w:val="00304A46"/>
    <w:rsid w:val="00304B79"/>
    <w:rsid w:val="00304BFA"/>
    <w:rsid w:val="00305253"/>
    <w:rsid w:val="00305D31"/>
    <w:rsid w:val="00306204"/>
    <w:rsid w:val="003062DB"/>
    <w:rsid w:val="00306514"/>
    <w:rsid w:val="003070FC"/>
    <w:rsid w:val="00307392"/>
    <w:rsid w:val="00307556"/>
    <w:rsid w:val="00307876"/>
    <w:rsid w:val="0030792D"/>
    <w:rsid w:val="0030797B"/>
    <w:rsid w:val="00307B71"/>
    <w:rsid w:val="0031017B"/>
    <w:rsid w:val="003109C1"/>
    <w:rsid w:val="00310A3C"/>
    <w:rsid w:val="00310E19"/>
    <w:rsid w:val="00310EB8"/>
    <w:rsid w:val="003110AD"/>
    <w:rsid w:val="003113F7"/>
    <w:rsid w:val="00311416"/>
    <w:rsid w:val="00311E9C"/>
    <w:rsid w:val="0031209F"/>
    <w:rsid w:val="0031224E"/>
    <w:rsid w:val="003127FD"/>
    <w:rsid w:val="003128DA"/>
    <w:rsid w:val="00312A7B"/>
    <w:rsid w:val="00312B6B"/>
    <w:rsid w:val="00312E02"/>
    <w:rsid w:val="00312EB6"/>
    <w:rsid w:val="00312EEC"/>
    <w:rsid w:val="00313142"/>
    <w:rsid w:val="00313A78"/>
    <w:rsid w:val="00314265"/>
    <w:rsid w:val="0031435A"/>
    <w:rsid w:val="0031460B"/>
    <w:rsid w:val="00314962"/>
    <w:rsid w:val="00314C62"/>
    <w:rsid w:val="00314D16"/>
    <w:rsid w:val="00315202"/>
    <w:rsid w:val="00315345"/>
    <w:rsid w:val="00315476"/>
    <w:rsid w:val="003155C7"/>
    <w:rsid w:val="003159A7"/>
    <w:rsid w:val="00315BFE"/>
    <w:rsid w:val="00315C7A"/>
    <w:rsid w:val="00315FFA"/>
    <w:rsid w:val="0031604D"/>
    <w:rsid w:val="003163E7"/>
    <w:rsid w:val="003164B6"/>
    <w:rsid w:val="00316A21"/>
    <w:rsid w:val="00316B00"/>
    <w:rsid w:val="003174B7"/>
    <w:rsid w:val="00317684"/>
    <w:rsid w:val="0031782C"/>
    <w:rsid w:val="003178AB"/>
    <w:rsid w:val="00317D31"/>
    <w:rsid w:val="00317DF3"/>
    <w:rsid w:val="0032071C"/>
    <w:rsid w:val="00320727"/>
    <w:rsid w:val="003207B2"/>
    <w:rsid w:val="0032122E"/>
    <w:rsid w:val="00321E40"/>
    <w:rsid w:val="00322026"/>
    <w:rsid w:val="00322193"/>
    <w:rsid w:val="003222CC"/>
    <w:rsid w:val="00322703"/>
    <w:rsid w:val="00322CB5"/>
    <w:rsid w:val="00322E4F"/>
    <w:rsid w:val="00323249"/>
    <w:rsid w:val="003236FB"/>
    <w:rsid w:val="00323795"/>
    <w:rsid w:val="00323846"/>
    <w:rsid w:val="00323AC7"/>
    <w:rsid w:val="00323C05"/>
    <w:rsid w:val="00323CDA"/>
    <w:rsid w:val="00323D1C"/>
    <w:rsid w:val="00323F55"/>
    <w:rsid w:val="00323FF5"/>
    <w:rsid w:val="003242B9"/>
    <w:rsid w:val="00324DBC"/>
    <w:rsid w:val="00324F55"/>
    <w:rsid w:val="003256E1"/>
    <w:rsid w:val="003259DF"/>
    <w:rsid w:val="00325AFC"/>
    <w:rsid w:val="00325E91"/>
    <w:rsid w:val="00326342"/>
    <w:rsid w:val="003263DB"/>
    <w:rsid w:val="0032651C"/>
    <w:rsid w:val="00327015"/>
    <w:rsid w:val="003271DE"/>
    <w:rsid w:val="003276E8"/>
    <w:rsid w:val="00327776"/>
    <w:rsid w:val="00327A81"/>
    <w:rsid w:val="00327B48"/>
    <w:rsid w:val="00327CAF"/>
    <w:rsid w:val="0033009A"/>
    <w:rsid w:val="00330152"/>
    <w:rsid w:val="00330403"/>
    <w:rsid w:val="003309D9"/>
    <w:rsid w:val="003309F0"/>
    <w:rsid w:val="00330F34"/>
    <w:rsid w:val="003313CD"/>
    <w:rsid w:val="003314E6"/>
    <w:rsid w:val="00331916"/>
    <w:rsid w:val="00331EB4"/>
    <w:rsid w:val="00331ED4"/>
    <w:rsid w:val="003321A2"/>
    <w:rsid w:val="003327FA"/>
    <w:rsid w:val="00332955"/>
    <w:rsid w:val="00332B4D"/>
    <w:rsid w:val="00333656"/>
    <w:rsid w:val="0033375F"/>
    <w:rsid w:val="00333DC1"/>
    <w:rsid w:val="00334786"/>
    <w:rsid w:val="00334A65"/>
    <w:rsid w:val="0033511B"/>
    <w:rsid w:val="00335257"/>
    <w:rsid w:val="00335488"/>
    <w:rsid w:val="00335810"/>
    <w:rsid w:val="00335882"/>
    <w:rsid w:val="00335FF8"/>
    <w:rsid w:val="00336261"/>
    <w:rsid w:val="003363A9"/>
    <w:rsid w:val="00336468"/>
    <w:rsid w:val="003368D2"/>
    <w:rsid w:val="00336A8D"/>
    <w:rsid w:val="00336AFC"/>
    <w:rsid w:val="00337146"/>
    <w:rsid w:val="00337278"/>
    <w:rsid w:val="003377C3"/>
    <w:rsid w:val="00337C89"/>
    <w:rsid w:val="003402B5"/>
    <w:rsid w:val="00340A6F"/>
    <w:rsid w:val="003410CA"/>
    <w:rsid w:val="00341145"/>
    <w:rsid w:val="0034159F"/>
    <w:rsid w:val="00341611"/>
    <w:rsid w:val="003423CF"/>
    <w:rsid w:val="003427F8"/>
    <w:rsid w:val="00342DAF"/>
    <w:rsid w:val="00343FDE"/>
    <w:rsid w:val="00344836"/>
    <w:rsid w:val="00344906"/>
    <w:rsid w:val="00344A6E"/>
    <w:rsid w:val="0034506E"/>
    <w:rsid w:val="00345226"/>
    <w:rsid w:val="003453AE"/>
    <w:rsid w:val="003458B8"/>
    <w:rsid w:val="003464E3"/>
    <w:rsid w:val="00346DC1"/>
    <w:rsid w:val="003477B1"/>
    <w:rsid w:val="00347AF4"/>
    <w:rsid w:val="00347EAF"/>
    <w:rsid w:val="00350289"/>
    <w:rsid w:val="00350738"/>
    <w:rsid w:val="0035075B"/>
    <w:rsid w:val="00350CB6"/>
    <w:rsid w:val="00350ED1"/>
    <w:rsid w:val="00350FB6"/>
    <w:rsid w:val="00351504"/>
    <w:rsid w:val="00351A8A"/>
    <w:rsid w:val="00351D19"/>
    <w:rsid w:val="00351E99"/>
    <w:rsid w:val="00352158"/>
    <w:rsid w:val="00352168"/>
    <w:rsid w:val="00352494"/>
    <w:rsid w:val="00352609"/>
    <w:rsid w:val="00352708"/>
    <w:rsid w:val="003527E4"/>
    <w:rsid w:val="003528AB"/>
    <w:rsid w:val="00352AFC"/>
    <w:rsid w:val="00352C87"/>
    <w:rsid w:val="00353091"/>
    <w:rsid w:val="00353713"/>
    <w:rsid w:val="00353776"/>
    <w:rsid w:val="00353D42"/>
    <w:rsid w:val="00353F45"/>
    <w:rsid w:val="00354378"/>
    <w:rsid w:val="003544C0"/>
    <w:rsid w:val="003545AF"/>
    <w:rsid w:val="00354636"/>
    <w:rsid w:val="003547E1"/>
    <w:rsid w:val="00354804"/>
    <w:rsid w:val="00354BF5"/>
    <w:rsid w:val="0035544E"/>
    <w:rsid w:val="00355929"/>
    <w:rsid w:val="00355ED9"/>
    <w:rsid w:val="00355EFF"/>
    <w:rsid w:val="003560B3"/>
    <w:rsid w:val="00356929"/>
    <w:rsid w:val="00356A94"/>
    <w:rsid w:val="00356BAE"/>
    <w:rsid w:val="00356BC2"/>
    <w:rsid w:val="00356D16"/>
    <w:rsid w:val="00357053"/>
    <w:rsid w:val="00357272"/>
    <w:rsid w:val="00357629"/>
    <w:rsid w:val="00357988"/>
    <w:rsid w:val="003579B0"/>
    <w:rsid w:val="00357F2F"/>
    <w:rsid w:val="00360171"/>
    <w:rsid w:val="00360626"/>
    <w:rsid w:val="00360A6F"/>
    <w:rsid w:val="00360CD5"/>
    <w:rsid w:val="0036152B"/>
    <w:rsid w:val="003616D1"/>
    <w:rsid w:val="00361718"/>
    <w:rsid w:val="003618C4"/>
    <w:rsid w:val="00361DF1"/>
    <w:rsid w:val="00362291"/>
    <w:rsid w:val="0036308B"/>
    <w:rsid w:val="003631BB"/>
    <w:rsid w:val="00363202"/>
    <w:rsid w:val="0036386B"/>
    <w:rsid w:val="00363B1B"/>
    <w:rsid w:val="0036409F"/>
    <w:rsid w:val="0036499B"/>
    <w:rsid w:val="003652A1"/>
    <w:rsid w:val="003658EA"/>
    <w:rsid w:val="00365C1D"/>
    <w:rsid w:val="003661AA"/>
    <w:rsid w:val="003662EB"/>
    <w:rsid w:val="0036634F"/>
    <w:rsid w:val="0036638F"/>
    <w:rsid w:val="0036681E"/>
    <w:rsid w:val="00366B8A"/>
    <w:rsid w:val="00366C43"/>
    <w:rsid w:val="00366CEE"/>
    <w:rsid w:val="0036760A"/>
    <w:rsid w:val="00367679"/>
    <w:rsid w:val="0037024D"/>
    <w:rsid w:val="003705A4"/>
    <w:rsid w:val="00370C7D"/>
    <w:rsid w:val="00370D8E"/>
    <w:rsid w:val="00371086"/>
    <w:rsid w:val="003711CF"/>
    <w:rsid w:val="00371244"/>
    <w:rsid w:val="00371B70"/>
    <w:rsid w:val="00371D9F"/>
    <w:rsid w:val="003720EE"/>
    <w:rsid w:val="00372297"/>
    <w:rsid w:val="00372A48"/>
    <w:rsid w:val="00372BD5"/>
    <w:rsid w:val="00372EB1"/>
    <w:rsid w:val="00373187"/>
    <w:rsid w:val="00373253"/>
    <w:rsid w:val="00373804"/>
    <w:rsid w:val="003741FE"/>
    <w:rsid w:val="00374453"/>
    <w:rsid w:val="00374583"/>
    <w:rsid w:val="003745AB"/>
    <w:rsid w:val="00374A79"/>
    <w:rsid w:val="00374B5C"/>
    <w:rsid w:val="00374CB2"/>
    <w:rsid w:val="00375BAF"/>
    <w:rsid w:val="003760EC"/>
    <w:rsid w:val="00376423"/>
    <w:rsid w:val="00376581"/>
    <w:rsid w:val="00376927"/>
    <w:rsid w:val="00376D96"/>
    <w:rsid w:val="00376E39"/>
    <w:rsid w:val="00376F73"/>
    <w:rsid w:val="0037732D"/>
    <w:rsid w:val="00377871"/>
    <w:rsid w:val="00377B4E"/>
    <w:rsid w:val="00377C84"/>
    <w:rsid w:val="00380223"/>
    <w:rsid w:val="00380256"/>
    <w:rsid w:val="003804B7"/>
    <w:rsid w:val="00380BC6"/>
    <w:rsid w:val="00380EAC"/>
    <w:rsid w:val="003812A2"/>
    <w:rsid w:val="00381439"/>
    <w:rsid w:val="00381693"/>
    <w:rsid w:val="0038170A"/>
    <w:rsid w:val="00382038"/>
    <w:rsid w:val="003825DB"/>
    <w:rsid w:val="00382890"/>
    <w:rsid w:val="00382DB7"/>
    <w:rsid w:val="00382FBD"/>
    <w:rsid w:val="0038337B"/>
    <w:rsid w:val="00383532"/>
    <w:rsid w:val="003836B4"/>
    <w:rsid w:val="003841CE"/>
    <w:rsid w:val="0038430E"/>
    <w:rsid w:val="00384643"/>
    <w:rsid w:val="003846E9"/>
    <w:rsid w:val="00385146"/>
    <w:rsid w:val="0038638E"/>
    <w:rsid w:val="00386566"/>
    <w:rsid w:val="00386569"/>
    <w:rsid w:val="00386844"/>
    <w:rsid w:val="00386C4A"/>
    <w:rsid w:val="00387057"/>
    <w:rsid w:val="00387133"/>
    <w:rsid w:val="00387B0E"/>
    <w:rsid w:val="00390385"/>
    <w:rsid w:val="003904DD"/>
    <w:rsid w:val="003905AB"/>
    <w:rsid w:val="003906E4"/>
    <w:rsid w:val="0039098D"/>
    <w:rsid w:val="00390A93"/>
    <w:rsid w:val="00390BDB"/>
    <w:rsid w:val="00391172"/>
    <w:rsid w:val="0039134B"/>
    <w:rsid w:val="00391679"/>
    <w:rsid w:val="00392221"/>
    <w:rsid w:val="00392388"/>
    <w:rsid w:val="00392A91"/>
    <w:rsid w:val="00393481"/>
    <w:rsid w:val="0039350D"/>
    <w:rsid w:val="003935FD"/>
    <w:rsid w:val="003941AA"/>
    <w:rsid w:val="0039439F"/>
    <w:rsid w:val="00394B34"/>
    <w:rsid w:val="00394B83"/>
    <w:rsid w:val="00394BD0"/>
    <w:rsid w:val="00394D42"/>
    <w:rsid w:val="00394D98"/>
    <w:rsid w:val="00395427"/>
    <w:rsid w:val="003954DE"/>
    <w:rsid w:val="0039551A"/>
    <w:rsid w:val="003957D6"/>
    <w:rsid w:val="00395F37"/>
    <w:rsid w:val="00395F99"/>
    <w:rsid w:val="003962E8"/>
    <w:rsid w:val="00396453"/>
    <w:rsid w:val="00396589"/>
    <w:rsid w:val="003967A2"/>
    <w:rsid w:val="00396834"/>
    <w:rsid w:val="00396CD8"/>
    <w:rsid w:val="00396E4E"/>
    <w:rsid w:val="00397338"/>
    <w:rsid w:val="0039739A"/>
    <w:rsid w:val="003975CE"/>
    <w:rsid w:val="0039784E"/>
    <w:rsid w:val="0039792A"/>
    <w:rsid w:val="003A01F3"/>
    <w:rsid w:val="003A106C"/>
    <w:rsid w:val="003A1151"/>
    <w:rsid w:val="003A1656"/>
    <w:rsid w:val="003A22F8"/>
    <w:rsid w:val="003A2358"/>
    <w:rsid w:val="003A243A"/>
    <w:rsid w:val="003A24C2"/>
    <w:rsid w:val="003A2B63"/>
    <w:rsid w:val="003A2CBB"/>
    <w:rsid w:val="003A3B5A"/>
    <w:rsid w:val="003A4C83"/>
    <w:rsid w:val="003A4EDB"/>
    <w:rsid w:val="003A503F"/>
    <w:rsid w:val="003A5A8E"/>
    <w:rsid w:val="003A5A98"/>
    <w:rsid w:val="003A5B81"/>
    <w:rsid w:val="003A5F73"/>
    <w:rsid w:val="003A6164"/>
    <w:rsid w:val="003A61D7"/>
    <w:rsid w:val="003A6234"/>
    <w:rsid w:val="003A67F0"/>
    <w:rsid w:val="003A6BCA"/>
    <w:rsid w:val="003A6E2E"/>
    <w:rsid w:val="003A6F94"/>
    <w:rsid w:val="003A72BC"/>
    <w:rsid w:val="003A7619"/>
    <w:rsid w:val="003A79BF"/>
    <w:rsid w:val="003A7F70"/>
    <w:rsid w:val="003B0367"/>
    <w:rsid w:val="003B077E"/>
    <w:rsid w:val="003B0A0C"/>
    <w:rsid w:val="003B12D3"/>
    <w:rsid w:val="003B1CCD"/>
    <w:rsid w:val="003B2B54"/>
    <w:rsid w:val="003B2ED9"/>
    <w:rsid w:val="003B2F3D"/>
    <w:rsid w:val="003B3199"/>
    <w:rsid w:val="003B37C8"/>
    <w:rsid w:val="003B390D"/>
    <w:rsid w:val="003B3DBC"/>
    <w:rsid w:val="003B3DC9"/>
    <w:rsid w:val="003B4F26"/>
    <w:rsid w:val="003B55ED"/>
    <w:rsid w:val="003B5D8D"/>
    <w:rsid w:val="003B5E1B"/>
    <w:rsid w:val="003B61D3"/>
    <w:rsid w:val="003B621A"/>
    <w:rsid w:val="003B6438"/>
    <w:rsid w:val="003B69EE"/>
    <w:rsid w:val="003B6C28"/>
    <w:rsid w:val="003B6C54"/>
    <w:rsid w:val="003B70C2"/>
    <w:rsid w:val="003B747B"/>
    <w:rsid w:val="003B7A87"/>
    <w:rsid w:val="003B7C7F"/>
    <w:rsid w:val="003B7EF6"/>
    <w:rsid w:val="003B7FB0"/>
    <w:rsid w:val="003C0042"/>
    <w:rsid w:val="003C01DD"/>
    <w:rsid w:val="003C040F"/>
    <w:rsid w:val="003C0994"/>
    <w:rsid w:val="003C1060"/>
    <w:rsid w:val="003C165E"/>
    <w:rsid w:val="003C16D1"/>
    <w:rsid w:val="003C2D5C"/>
    <w:rsid w:val="003C2DBD"/>
    <w:rsid w:val="003C3130"/>
    <w:rsid w:val="003C3160"/>
    <w:rsid w:val="003C36F7"/>
    <w:rsid w:val="003C3754"/>
    <w:rsid w:val="003C3EBD"/>
    <w:rsid w:val="003C41FA"/>
    <w:rsid w:val="003C47D4"/>
    <w:rsid w:val="003C4AFE"/>
    <w:rsid w:val="003C4BC7"/>
    <w:rsid w:val="003C5550"/>
    <w:rsid w:val="003C55AE"/>
    <w:rsid w:val="003C56FC"/>
    <w:rsid w:val="003C5C05"/>
    <w:rsid w:val="003C61FE"/>
    <w:rsid w:val="003C63CE"/>
    <w:rsid w:val="003C662B"/>
    <w:rsid w:val="003C6881"/>
    <w:rsid w:val="003C6DA3"/>
    <w:rsid w:val="003C6FBE"/>
    <w:rsid w:val="003C74BA"/>
    <w:rsid w:val="003C759B"/>
    <w:rsid w:val="003C7C44"/>
    <w:rsid w:val="003C7DFB"/>
    <w:rsid w:val="003C7DFC"/>
    <w:rsid w:val="003D0622"/>
    <w:rsid w:val="003D0881"/>
    <w:rsid w:val="003D0A34"/>
    <w:rsid w:val="003D0D6D"/>
    <w:rsid w:val="003D0EB0"/>
    <w:rsid w:val="003D1086"/>
    <w:rsid w:val="003D1ADE"/>
    <w:rsid w:val="003D1DBC"/>
    <w:rsid w:val="003D1E0C"/>
    <w:rsid w:val="003D27B1"/>
    <w:rsid w:val="003D27DB"/>
    <w:rsid w:val="003D2BEB"/>
    <w:rsid w:val="003D315D"/>
    <w:rsid w:val="003D3206"/>
    <w:rsid w:val="003D39F8"/>
    <w:rsid w:val="003D3E32"/>
    <w:rsid w:val="003D4130"/>
    <w:rsid w:val="003D42FC"/>
    <w:rsid w:val="003D5811"/>
    <w:rsid w:val="003D5B8B"/>
    <w:rsid w:val="003D5DCF"/>
    <w:rsid w:val="003D5EA0"/>
    <w:rsid w:val="003D5EBC"/>
    <w:rsid w:val="003D60A0"/>
    <w:rsid w:val="003D61C8"/>
    <w:rsid w:val="003D64C3"/>
    <w:rsid w:val="003D68B3"/>
    <w:rsid w:val="003D6C82"/>
    <w:rsid w:val="003D6E8C"/>
    <w:rsid w:val="003D6FD1"/>
    <w:rsid w:val="003D7786"/>
    <w:rsid w:val="003D7916"/>
    <w:rsid w:val="003D79EE"/>
    <w:rsid w:val="003D7CC0"/>
    <w:rsid w:val="003D7CC7"/>
    <w:rsid w:val="003E0284"/>
    <w:rsid w:val="003E03D5"/>
    <w:rsid w:val="003E0463"/>
    <w:rsid w:val="003E0E7F"/>
    <w:rsid w:val="003E0F2C"/>
    <w:rsid w:val="003E134A"/>
    <w:rsid w:val="003E1471"/>
    <w:rsid w:val="003E193B"/>
    <w:rsid w:val="003E1B54"/>
    <w:rsid w:val="003E1B92"/>
    <w:rsid w:val="003E1C9A"/>
    <w:rsid w:val="003E24E2"/>
    <w:rsid w:val="003E2788"/>
    <w:rsid w:val="003E2BD8"/>
    <w:rsid w:val="003E2CBC"/>
    <w:rsid w:val="003E3492"/>
    <w:rsid w:val="003E36E9"/>
    <w:rsid w:val="003E3A33"/>
    <w:rsid w:val="003E3BC8"/>
    <w:rsid w:val="003E3C6D"/>
    <w:rsid w:val="003E3D33"/>
    <w:rsid w:val="003E42DF"/>
    <w:rsid w:val="003E443E"/>
    <w:rsid w:val="003E4E73"/>
    <w:rsid w:val="003E4F85"/>
    <w:rsid w:val="003E5532"/>
    <w:rsid w:val="003E56D5"/>
    <w:rsid w:val="003E5712"/>
    <w:rsid w:val="003E5887"/>
    <w:rsid w:val="003E58AF"/>
    <w:rsid w:val="003E5D60"/>
    <w:rsid w:val="003E6422"/>
    <w:rsid w:val="003E65B0"/>
    <w:rsid w:val="003E67F2"/>
    <w:rsid w:val="003E69AA"/>
    <w:rsid w:val="003E6DC2"/>
    <w:rsid w:val="003E6EBF"/>
    <w:rsid w:val="003E70B2"/>
    <w:rsid w:val="003E7332"/>
    <w:rsid w:val="003E7A9F"/>
    <w:rsid w:val="003E7F45"/>
    <w:rsid w:val="003F0659"/>
    <w:rsid w:val="003F0C3B"/>
    <w:rsid w:val="003F0C77"/>
    <w:rsid w:val="003F14CD"/>
    <w:rsid w:val="003F1B93"/>
    <w:rsid w:val="003F2324"/>
    <w:rsid w:val="003F24B1"/>
    <w:rsid w:val="003F265C"/>
    <w:rsid w:val="003F27A0"/>
    <w:rsid w:val="003F28A9"/>
    <w:rsid w:val="003F2A2F"/>
    <w:rsid w:val="003F2E17"/>
    <w:rsid w:val="003F370A"/>
    <w:rsid w:val="003F3B9A"/>
    <w:rsid w:val="003F3E8F"/>
    <w:rsid w:val="003F3FD3"/>
    <w:rsid w:val="003F41F5"/>
    <w:rsid w:val="003F4221"/>
    <w:rsid w:val="003F46A0"/>
    <w:rsid w:val="003F4934"/>
    <w:rsid w:val="003F49B0"/>
    <w:rsid w:val="003F4A64"/>
    <w:rsid w:val="003F5517"/>
    <w:rsid w:val="003F58D5"/>
    <w:rsid w:val="003F5974"/>
    <w:rsid w:val="003F6408"/>
    <w:rsid w:val="003F6863"/>
    <w:rsid w:val="003F6F35"/>
    <w:rsid w:val="003F6FDB"/>
    <w:rsid w:val="003F7003"/>
    <w:rsid w:val="003F712C"/>
    <w:rsid w:val="003F7382"/>
    <w:rsid w:val="003F7E23"/>
    <w:rsid w:val="00400171"/>
    <w:rsid w:val="004004B4"/>
    <w:rsid w:val="00400980"/>
    <w:rsid w:val="00400FB8"/>
    <w:rsid w:val="0040155A"/>
    <w:rsid w:val="004017E1"/>
    <w:rsid w:val="00401BB3"/>
    <w:rsid w:val="00401E28"/>
    <w:rsid w:val="00402326"/>
    <w:rsid w:val="004025DF"/>
    <w:rsid w:val="004029EF"/>
    <w:rsid w:val="00402DA0"/>
    <w:rsid w:val="00402EA5"/>
    <w:rsid w:val="004030AE"/>
    <w:rsid w:val="0040321B"/>
    <w:rsid w:val="004034C4"/>
    <w:rsid w:val="004037D9"/>
    <w:rsid w:val="0040384C"/>
    <w:rsid w:val="00403F0D"/>
    <w:rsid w:val="0040441D"/>
    <w:rsid w:val="00404AC0"/>
    <w:rsid w:val="00404D5A"/>
    <w:rsid w:val="00404FA5"/>
    <w:rsid w:val="0040504A"/>
    <w:rsid w:val="0040518B"/>
    <w:rsid w:val="00405447"/>
    <w:rsid w:val="004056F3"/>
    <w:rsid w:val="004056FA"/>
    <w:rsid w:val="00405C65"/>
    <w:rsid w:val="00406076"/>
    <w:rsid w:val="0040642D"/>
    <w:rsid w:val="004065D6"/>
    <w:rsid w:val="00406600"/>
    <w:rsid w:val="00406874"/>
    <w:rsid w:val="00406B7B"/>
    <w:rsid w:val="00406E96"/>
    <w:rsid w:val="00407105"/>
    <w:rsid w:val="00407207"/>
    <w:rsid w:val="0040763C"/>
    <w:rsid w:val="0040774B"/>
    <w:rsid w:val="00407E81"/>
    <w:rsid w:val="00407EE9"/>
    <w:rsid w:val="0041076A"/>
    <w:rsid w:val="004107D7"/>
    <w:rsid w:val="00410B18"/>
    <w:rsid w:val="00410CD7"/>
    <w:rsid w:val="00411122"/>
    <w:rsid w:val="004113A4"/>
    <w:rsid w:val="00411472"/>
    <w:rsid w:val="004118F6"/>
    <w:rsid w:val="00411ECE"/>
    <w:rsid w:val="00411FEA"/>
    <w:rsid w:val="004123C7"/>
    <w:rsid w:val="00412EBE"/>
    <w:rsid w:val="00413EAD"/>
    <w:rsid w:val="00414379"/>
    <w:rsid w:val="00414491"/>
    <w:rsid w:val="004144FE"/>
    <w:rsid w:val="004145FB"/>
    <w:rsid w:val="004149F7"/>
    <w:rsid w:val="0041500C"/>
    <w:rsid w:val="004157D2"/>
    <w:rsid w:val="00415C16"/>
    <w:rsid w:val="00415E98"/>
    <w:rsid w:val="0041605F"/>
    <w:rsid w:val="00416405"/>
    <w:rsid w:val="00416547"/>
    <w:rsid w:val="004170B5"/>
    <w:rsid w:val="00417386"/>
    <w:rsid w:val="004177DD"/>
    <w:rsid w:val="00417C49"/>
    <w:rsid w:val="00417F9E"/>
    <w:rsid w:val="00417FEF"/>
    <w:rsid w:val="00420113"/>
    <w:rsid w:val="0042082B"/>
    <w:rsid w:val="00420B91"/>
    <w:rsid w:val="004211A3"/>
    <w:rsid w:val="004212A7"/>
    <w:rsid w:val="00421588"/>
    <w:rsid w:val="004218EB"/>
    <w:rsid w:val="00421B59"/>
    <w:rsid w:val="00421BB8"/>
    <w:rsid w:val="00421E20"/>
    <w:rsid w:val="00422583"/>
    <w:rsid w:val="00422A28"/>
    <w:rsid w:val="0042313F"/>
    <w:rsid w:val="0042320E"/>
    <w:rsid w:val="0042336E"/>
    <w:rsid w:val="00423762"/>
    <w:rsid w:val="00423CEC"/>
    <w:rsid w:val="00423FA8"/>
    <w:rsid w:val="004242CC"/>
    <w:rsid w:val="0042456D"/>
    <w:rsid w:val="00424A86"/>
    <w:rsid w:val="00424CC6"/>
    <w:rsid w:val="00425008"/>
    <w:rsid w:val="004255D4"/>
    <w:rsid w:val="0042581A"/>
    <w:rsid w:val="00425C22"/>
    <w:rsid w:val="00425E32"/>
    <w:rsid w:val="00426051"/>
    <w:rsid w:val="0042616D"/>
    <w:rsid w:val="00426243"/>
    <w:rsid w:val="00426754"/>
    <w:rsid w:val="00426C63"/>
    <w:rsid w:val="00426C68"/>
    <w:rsid w:val="00426E3A"/>
    <w:rsid w:val="00426E4C"/>
    <w:rsid w:val="004271A6"/>
    <w:rsid w:val="00427261"/>
    <w:rsid w:val="00427444"/>
    <w:rsid w:val="0042754A"/>
    <w:rsid w:val="004276D6"/>
    <w:rsid w:val="00427DC1"/>
    <w:rsid w:val="0043038D"/>
    <w:rsid w:val="004305B0"/>
    <w:rsid w:val="004309B1"/>
    <w:rsid w:val="0043120C"/>
    <w:rsid w:val="00431792"/>
    <w:rsid w:val="0043189F"/>
    <w:rsid w:val="00431AC9"/>
    <w:rsid w:val="00431EC2"/>
    <w:rsid w:val="00431F0D"/>
    <w:rsid w:val="00432ABF"/>
    <w:rsid w:val="004335EC"/>
    <w:rsid w:val="0043366C"/>
    <w:rsid w:val="0043386C"/>
    <w:rsid w:val="00433A67"/>
    <w:rsid w:val="00433CF4"/>
    <w:rsid w:val="00433D5A"/>
    <w:rsid w:val="00433F06"/>
    <w:rsid w:val="0043404D"/>
    <w:rsid w:val="00434272"/>
    <w:rsid w:val="004347E1"/>
    <w:rsid w:val="00434893"/>
    <w:rsid w:val="00434E85"/>
    <w:rsid w:val="00435069"/>
    <w:rsid w:val="0043550C"/>
    <w:rsid w:val="00435557"/>
    <w:rsid w:val="004356FE"/>
    <w:rsid w:val="0043590E"/>
    <w:rsid w:val="00435CF7"/>
    <w:rsid w:val="00435EDA"/>
    <w:rsid w:val="00436202"/>
    <w:rsid w:val="00436C06"/>
    <w:rsid w:val="00436D08"/>
    <w:rsid w:val="00436DC8"/>
    <w:rsid w:val="00437168"/>
    <w:rsid w:val="00437444"/>
    <w:rsid w:val="00437620"/>
    <w:rsid w:val="0043763B"/>
    <w:rsid w:val="00437889"/>
    <w:rsid w:val="004378E8"/>
    <w:rsid w:val="00437AB6"/>
    <w:rsid w:val="00437F15"/>
    <w:rsid w:val="00437F80"/>
    <w:rsid w:val="00440245"/>
    <w:rsid w:val="004404D3"/>
    <w:rsid w:val="004408E0"/>
    <w:rsid w:val="00440BCC"/>
    <w:rsid w:val="00440BEF"/>
    <w:rsid w:val="00440C3A"/>
    <w:rsid w:val="00440CF9"/>
    <w:rsid w:val="00441077"/>
    <w:rsid w:val="004415B5"/>
    <w:rsid w:val="0044178E"/>
    <w:rsid w:val="0044184F"/>
    <w:rsid w:val="00441908"/>
    <w:rsid w:val="00441991"/>
    <w:rsid w:val="0044204B"/>
    <w:rsid w:val="004420F9"/>
    <w:rsid w:val="004423EA"/>
    <w:rsid w:val="004424A9"/>
    <w:rsid w:val="00442DCB"/>
    <w:rsid w:val="0044380D"/>
    <w:rsid w:val="00443A66"/>
    <w:rsid w:val="00443C4A"/>
    <w:rsid w:val="004440B1"/>
    <w:rsid w:val="004445EB"/>
    <w:rsid w:val="00444642"/>
    <w:rsid w:val="00444725"/>
    <w:rsid w:val="0044476E"/>
    <w:rsid w:val="004449B6"/>
    <w:rsid w:val="00444D84"/>
    <w:rsid w:val="00444D96"/>
    <w:rsid w:val="00444F78"/>
    <w:rsid w:val="00445768"/>
    <w:rsid w:val="00445E2F"/>
    <w:rsid w:val="00446098"/>
    <w:rsid w:val="00446185"/>
    <w:rsid w:val="004468D8"/>
    <w:rsid w:val="0044691E"/>
    <w:rsid w:val="00446BCC"/>
    <w:rsid w:val="00446E0F"/>
    <w:rsid w:val="004474E7"/>
    <w:rsid w:val="00447B9E"/>
    <w:rsid w:val="004516A0"/>
    <w:rsid w:val="0045193A"/>
    <w:rsid w:val="00451D2F"/>
    <w:rsid w:val="004525F5"/>
    <w:rsid w:val="0045290D"/>
    <w:rsid w:val="00452DBC"/>
    <w:rsid w:val="0045307D"/>
    <w:rsid w:val="00453946"/>
    <w:rsid w:val="004539CE"/>
    <w:rsid w:val="00453C13"/>
    <w:rsid w:val="00453C41"/>
    <w:rsid w:val="00453F70"/>
    <w:rsid w:val="004543D9"/>
    <w:rsid w:val="00454A67"/>
    <w:rsid w:val="00454C6A"/>
    <w:rsid w:val="00455217"/>
    <w:rsid w:val="0045532E"/>
    <w:rsid w:val="00455355"/>
    <w:rsid w:val="00455581"/>
    <w:rsid w:val="004555E1"/>
    <w:rsid w:val="00455721"/>
    <w:rsid w:val="00455818"/>
    <w:rsid w:val="00455FA8"/>
    <w:rsid w:val="00456145"/>
    <w:rsid w:val="004570FA"/>
    <w:rsid w:val="00457465"/>
    <w:rsid w:val="00457A8A"/>
    <w:rsid w:val="00457B02"/>
    <w:rsid w:val="00457B6A"/>
    <w:rsid w:val="00457D8B"/>
    <w:rsid w:val="004602D7"/>
    <w:rsid w:val="004602E1"/>
    <w:rsid w:val="00460B1F"/>
    <w:rsid w:val="00460F7F"/>
    <w:rsid w:val="0046150B"/>
    <w:rsid w:val="00461752"/>
    <w:rsid w:val="00461B64"/>
    <w:rsid w:val="00461C2F"/>
    <w:rsid w:val="00461E9D"/>
    <w:rsid w:val="0046220B"/>
    <w:rsid w:val="004625BF"/>
    <w:rsid w:val="00462754"/>
    <w:rsid w:val="004627A9"/>
    <w:rsid w:val="00462C83"/>
    <w:rsid w:val="00462DBF"/>
    <w:rsid w:val="00462DE0"/>
    <w:rsid w:val="00463BC8"/>
    <w:rsid w:val="004641B7"/>
    <w:rsid w:val="0046471C"/>
    <w:rsid w:val="00464A7A"/>
    <w:rsid w:val="00465584"/>
    <w:rsid w:val="004656FF"/>
    <w:rsid w:val="00465D39"/>
    <w:rsid w:val="00465E93"/>
    <w:rsid w:val="00466456"/>
    <w:rsid w:val="004666DF"/>
    <w:rsid w:val="004668D4"/>
    <w:rsid w:val="00466B9C"/>
    <w:rsid w:val="00466D40"/>
    <w:rsid w:val="0046705B"/>
    <w:rsid w:val="0046726D"/>
    <w:rsid w:val="0046739D"/>
    <w:rsid w:val="004679E8"/>
    <w:rsid w:val="00470116"/>
    <w:rsid w:val="0047020B"/>
    <w:rsid w:val="004702DD"/>
    <w:rsid w:val="00470578"/>
    <w:rsid w:val="004707E0"/>
    <w:rsid w:val="00470D70"/>
    <w:rsid w:val="00471157"/>
    <w:rsid w:val="00471D13"/>
    <w:rsid w:val="00471F61"/>
    <w:rsid w:val="0047225C"/>
    <w:rsid w:val="00472544"/>
    <w:rsid w:val="0047261D"/>
    <w:rsid w:val="00472A77"/>
    <w:rsid w:val="00472BCD"/>
    <w:rsid w:val="00472EBA"/>
    <w:rsid w:val="004730A1"/>
    <w:rsid w:val="004732D0"/>
    <w:rsid w:val="004732E7"/>
    <w:rsid w:val="0047394B"/>
    <w:rsid w:val="004742A5"/>
    <w:rsid w:val="004744AD"/>
    <w:rsid w:val="004744C2"/>
    <w:rsid w:val="00474A67"/>
    <w:rsid w:val="00474C38"/>
    <w:rsid w:val="00474F5C"/>
    <w:rsid w:val="00475195"/>
    <w:rsid w:val="004753CB"/>
    <w:rsid w:val="00476389"/>
    <w:rsid w:val="00476734"/>
    <w:rsid w:val="004767C6"/>
    <w:rsid w:val="0047710A"/>
    <w:rsid w:val="004772F3"/>
    <w:rsid w:val="004773E5"/>
    <w:rsid w:val="00477E53"/>
    <w:rsid w:val="00480100"/>
    <w:rsid w:val="0048098E"/>
    <w:rsid w:val="00480C5A"/>
    <w:rsid w:val="00480F6E"/>
    <w:rsid w:val="00481188"/>
    <w:rsid w:val="0048151E"/>
    <w:rsid w:val="0048160C"/>
    <w:rsid w:val="00481656"/>
    <w:rsid w:val="00481A20"/>
    <w:rsid w:val="00481D13"/>
    <w:rsid w:val="00481E02"/>
    <w:rsid w:val="00481E35"/>
    <w:rsid w:val="00482B4B"/>
    <w:rsid w:val="00482EF2"/>
    <w:rsid w:val="00482F6F"/>
    <w:rsid w:val="004830AE"/>
    <w:rsid w:val="00483591"/>
    <w:rsid w:val="004836DD"/>
    <w:rsid w:val="004836F6"/>
    <w:rsid w:val="00483A53"/>
    <w:rsid w:val="00483B4D"/>
    <w:rsid w:val="004845F3"/>
    <w:rsid w:val="004846A0"/>
    <w:rsid w:val="004848F4"/>
    <w:rsid w:val="00484DAB"/>
    <w:rsid w:val="00485174"/>
    <w:rsid w:val="0048518E"/>
    <w:rsid w:val="0048538C"/>
    <w:rsid w:val="00485576"/>
    <w:rsid w:val="004855C4"/>
    <w:rsid w:val="004855ED"/>
    <w:rsid w:val="00485739"/>
    <w:rsid w:val="00485E0E"/>
    <w:rsid w:val="00485EE0"/>
    <w:rsid w:val="004861D2"/>
    <w:rsid w:val="004867DB"/>
    <w:rsid w:val="00486CC5"/>
    <w:rsid w:val="00486D1E"/>
    <w:rsid w:val="00487526"/>
    <w:rsid w:val="00487714"/>
    <w:rsid w:val="004879E9"/>
    <w:rsid w:val="00490038"/>
    <w:rsid w:val="0049033F"/>
    <w:rsid w:val="00490833"/>
    <w:rsid w:val="00490CF9"/>
    <w:rsid w:val="00491098"/>
    <w:rsid w:val="00491510"/>
    <w:rsid w:val="0049161C"/>
    <w:rsid w:val="0049175B"/>
    <w:rsid w:val="00491A46"/>
    <w:rsid w:val="00491B94"/>
    <w:rsid w:val="00492396"/>
    <w:rsid w:val="0049357E"/>
    <w:rsid w:val="00493609"/>
    <w:rsid w:val="00493890"/>
    <w:rsid w:val="00493ACF"/>
    <w:rsid w:val="00493E99"/>
    <w:rsid w:val="00494250"/>
    <w:rsid w:val="0049442A"/>
    <w:rsid w:val="00494C5C"/>
    <w:rsid w:val="00495A0B"/>
    <w:rsid w:val="00495CD8"/>
    <w:rsid w:val="004961F1"/>
    <w:rsid w:val="00496AA1"/>
    <w:rsid w:val="00496B83"/>
    <w:rsid w:val="00496DFC"/>
    <w:rsid w:val="0049775B"/>
    <w:rsid w:val="00497F0A"/>
    <w:rsid w:val="004A0389"/>
    <w:rsid w:val="004A03FA"/>
    <w:rsid w:val="004A0831"/>
    <w:rsid w:val="004A0CBB"/>
    <w:rsid w:val="004A0D1E"/>
    <w:rsid w:val="004A0F38"/>
    <w:rsid w:val="004A171D"/>
    <w:rsid w:val="004A173A"/>
    <w:rsid w:val="004A1B05"/>
    <w:rsid w:val="004A1C93"/>
    <w:rsid w:val="004A1C99"/>
    <w:rsid w:val="004A20AA"/>
    <w:rsid w:val="004A2186"/>
    <w:rsid w:val="004A2459"/>
    <w:rsid w:val="004A258F"/>
    <w:rsid w:val="004A3249"/>
    <w:rsid w:val="004A32C1"/>
    <w:rsid w:val="004A3D99"/>
    <w:rsid w:val="004A4271"/>
    <w:rsid w:val="004A47D6"/>
    <w:rsid w:val="004A4BFD"/>
    <w:rsid w:val="004A4EAC"/>
    <w:rsid w:val="004A5443"/>
    <w:rsid w:val="004A59AA"/>
    <w:rsid w:val="004A6310"/>
    <w:rsid w:val="004A63D9"/>
    <w:rsid w:val="004A658E"/>
    <w:rsid w:val="004A6995"/>
    <w:rsid w:val="004A704E"/>
    <w:rsid w:val="004A73FC"/>
    <w:rsid w:val="004A791D"/>
    <w:rsid w:val="004B01A6"/>
    <w:rsid w:val="004B0C5F"/>
    <w:rsid w:val="004B106D"/>
    <w:rsid w:val="004B10D1"/>
    <w:rsid w:val="004B195A"/>
    <w:rsid w:val="004B1B56"/>
    <w:rsid w:val="004B1CC6"/>
    <w:rsid w:val="004B2085"/>
    <w:rsid w:val="004B22EC"/>
    <w:rsid w:val="004B234E"/>
    <w:rsid w:val="004B23A3"/>
    <w:rsid w:val="004B2653"/>
    <w:rsid w:val="004B2758"/>
    <w:rsid w:val="004B29F3"/>
    <w:rsid w:val="004B2B42"/>
    <w:rsid w:val="004B30A4"/>
    <w:rsid w:val="004B3224"/>
    <w:rsid w:val="004B38D1"/>
    <w:rsid w:val="004B3B3D"/>
    <w:rsid w:val="004B443F"/>
    <w:rsid w:val="004B5061"/>
    <w:rsid w:val="004B536A"/>
    <w:rsid w:val="004B5557"/>
    <w:rsid w:val="004B5671"/>
    <w:rsid w:val="004B58E8"/>
    <w:rsid w:val="004B5B1D"/>
    <w:rsid w:val="004B5B53"/>
    <w:rsid w:val="004B5DB9"/>
    <w:rsid w:val="004B5F54"/>
    <w:rsid w:val="004B65AD"/>
    <w:rsid w:val="004B6824"/>
    <w:rsid w:val="004B6D2A"/>
    <w:rsid w:val="004B6EED"/>
    <w:rsid w:val="004B7586"/>
    <w:rsid w:val="004B7850"/>
    <w:rsid w:val="004B7E97"/>
    <w:rsid w:val="004C0159"/>
    <w:rsid w:val="004C025B"/>
    <w:rsid w:val="004C079D"/>
    <w:rsid w:val="004C0FA8"/>
    <w:rsid w:val="004C1355"/>
    <w:rsid w:val="004C176F"/>
    <w:rsid w:val="004C1A26"/>
    <w:rsid w:val="004C1AE5"/>
    <w:rsid w:val="004C1B4B"/>
    <w:rsid w:val="004C26A8"/>
    <w:rsid w:val="004C2D4A"/>
    <w:rsid w:val="004C3019"/>
    <w:rsid w:val="004C3173"/>
    <w:rsid w:val="004C34C6"/>
    <w:rsid w:val="004C38B9"/>
    <w:rsid w:val="004C3A39"/>
    <w:rsid w:val="004C3C2E"/>
    <w:rsid w:val="004C3E3F"/>
    <w:rsid w:val="004C403A"/>
    <w:rsid w:val="004C5308"/>
    <w:rsid w:val="004C536E"/>
    <w:rsid w:val="004C563B"/>
    <w:rsid w:val="004C5804"/>
    <w:rsid w:val="004C597E"/>
    <w:rsid w:val="004C5AE6"/>
    <w:rsid w:val="004C5C93"/>
    <w:rsid w:val="004C60EE"/>
    <w:rsid w:val="004C658F"/>
    <w:rsid w:val="004C6C67"/>
    <w:rsid w:val="004C70B1"/>
    <w:rsid w:val="004C74C7"/>
    <w:rsid w:val="004C792B"/>
    <w:rsid w:val="004C7DA1"/>
    <w:rsid w:val="004D0140"/>
    <w:rsid w:val="004D068C"/>
    <w:rsid w:val="004D0D7A"/>
    <w:rsid w:val="004D1895"/>
    <w:rsid w:val="004D1D38"/>
    <w:rsid w:val="004D1DB8"/>
    <w:rsid w:val="004D297B"/>
    <w:rsid w:val="004D2B0D"/>
    <w:rsid w:val="004D2E5C"/>
    <w:rsid w:val="004D3B6A"/>
    <w:rsid w:val="004D3BD8"/>
    <w:rsid w:val="004D43B3"/>
    <w:rsid w:val="004D4DC9"/>
    <w:rsid w:val="004D505D"/>
    <w:rsid w:val="004D51D0"/>
    <w:rsid w:val="004D534C"/>
    <w:rsid w:val="004D5C8B"/>
    <w:rsid w:val="004D6076"/>
    <w:rsid w:val="004D61DF"/>
    <w:rsid w:val="004D6532"/>
    <w:rsid w:val="004D668E"/>
    <w:rsid w:val="004D6920"/>
    <w:rsid w:val="004D6C8F"/>
    <w:rsid w:val="004D6F82"/>
    <w:rsid w:val="004D6F9B"/>
    <w:rsid w:val="004D704C"/>
    <w:rsid w:val="004D72C2"/>
    <w:rsid w:val="004D72EC"/>
    <w:rsid w:val="004D7DE1"/>
    <w:rsid w:val="004D7F52"/>
    <w:rsid w:val="004E0275"/>
    <w:rsid w:val="004E0C0D"/>
    <w:rsid w:val="004E0F69"/>
    <w:rsid w:val="004E0FAB"/>
    <w:rsid w:val="004E1336"/>
    <w:rsid w:val="004E184C"/>
    <w:rsid w:val="004E1A39"/>
    <w:rsid w:val="004E1D5A"/>
    <w:rsid w:val="004E22AF"/>
    <w:rsid w:val="004E29D1"/>
    <w:rsid w:val="004E2CEE"/>
    <w:rsid w:val="004E3441"/>
    <w:rsid w:val="004E365A"/>
    <w:rsid w:val="004E3E73"/>
    <w:rsid w:val="004E3F8C"/>
    <w:rsid w:val="004E420D"/>
    <w:rsid w:val="004E4B4E"/>
    <w:rsid w:val="004E4BE7"/>
    <w:rsid w:val="004E4FDF"/>
    <w:rsid w:val="004E5046"/>
    <w:rsid w:val="004E55C4"/>
    <w:rsid w:val="004E567F"/>
    <w:rsid w:val="004E58F1"/>
    <w:rsid w:val="004E5ECF"/>
    <w:rsid w:val="004E5F33"/>
    <w:rsid w:val="004E6848"/>
    <w:rsid w:val="004E68C7"/>
    <w:rsid w:val="004E69CC"/>
    <w:rsid w:val="004E6A3B"/>
    <w:rsid w:val="004E6CAE"/>
    <w:rsid w:val="004E7A45"/>
    <w:rsid w:val="004F0485"/>
    <w:rsid w:val="004F0781"/>
    <w:rsid w:val="004F1681"/>
    <w:rsid w:val="004F1AED"/>
    <w:rsid w:val="004F1D2D"/>
    <w:rsid w:val="004F1EDD"/>
    <w:rsid w:val="004F1FBF"/>
    <w:rsid w:val="004F223B"/>
    <w:rsid w:val="004F2EE1"/>
    <w:rsid w:val="004F2F12"/>
    <w:rsid w:val="004F300F"/>
    <w:rsid w:val="004F33FD"/>
    <w:rsid w:val="004F35A7"/>
    <w:rsid w:val="004F3601"/>
    <w:rsid w:val="004F361B"/>
    <w:rsid w:val="004F38DE"/>
    <w:rsid w:val="004F40D0"/>
    <w:rsid w:val="004F41B9"/>
    <w:rsid w:val="004F43E3"/>
    <w:rsid w:val="004F45A4"/>
    <w:rsid w:val="004F480A"/>
    <w:rsid w:val="004F52E5"/>
    <w:rsid w:val="004F57A9"/>
    <w:rsid w:val="004F581C"/>
    <w:rsid w:val="004F5BD2"/>
    <w:rsid w:val="004F6454"/>
    <w:rsid w:val="004F6E14"/>
    <w:rsid w:val="004F715D"/>
    <w:rsid w:val="004F7164"/>
    <w:rsid w:val="004F73FC"/>
    <w:rsid w:val="004F79B9"/>
    <w:rsid w:val="004F7A67"/>
    <w:rsid w:val="0050010A"/>
    <w:rsid w:val="00500BD3"/>
    <w:rsid w:val="00500EB5"/>
    <w:rsid w:val="00500F76"/>
    <w:rsid w:val="00501167"/>
    <w:rsid w:val="005011DA"/>
    <w:rsid w:val="0050149E"/>
    <w:rsid w:val="00501814"/>
    <w:rsid w:val="00501963"/>
    <w:rsid w:val="00501EA9"/>
    <w:rsid w:val="005020B6"/>
    <w:rsid w:val="00502659"/>
    <w:rsid w:val="00502708"/>
    <w:rsid w:val="00502D24"/>
    <w:rsid w:val="0050301D"/>
    <w:rsid w:val="005032B8"/>
    <w:rsid w:val="00503C40"/>
    <w:rsid w:val="00503F45"/>
    <w:rsid w:val="005049FC"/>
    <w:rsid w:val="00505127"/>
    <w:rsid w:val="00505348"/>
    <w:rsid w:val="005053BA"/>
    <w:rsid w:val="00505970"/>
    <w:rsid w:val="00505CAE"/>
    <w:rsid w:val="00506646"/>
    <w:rsid w:val="005066D4"/>
    <w:rsid w:val="0050674B"/>
    <w:rsid w:val="00506913"/>
    <w:rsid w:val="00507000"/>
    <w:rsid w:val="005074B5"/>
    <w:rsid w:val="00507A8D"/>
    <w:rsid w:val="00507BF5"/>
    <w:rsid w:val="00507FE6"/>
    <w:rsid w:val="005101D9"/>
    <w:rsid w:val="0051024A"/>
    <w:rsid w:val="005102AF"/>
    <w:rsid w:val="0051061F"/>
    <w:rsid w:val="005106CC"/>
    <w:rsid w:val="00510B0F"/>
    <w:rsid w:val="00510BFF"/>
    <w:rsid w:val="005118D4"/>
    <w:rsid w:val="00511A3B"/>
    <w:rsid w:val="00511BF6"/>
    <w:rsid w:val="00511CAC"/>
    <w:rsid w:val="00512328"/>
    <w:rsid w:val="005128C0"/>
    <w:rsid w:val="005132EE"/>
    <w:rsid w:val="00513D6C"/>
    <w:rsid w:val="0051402F"/>
    <w:rsid w:val="00514750"/>
    <w:rsid w:val="00514D09"/>
    <w:rsid w:val="00514F29"/>
    <w:rsid w:val="00515447"/>
    <w:rsid w:val="00515865"/>
    <w:rsid w:val="00515E0E"/>
    <w:rsid w:val="00515F50"/>
    <w:rsid w:val="0051602B"/>
    <w:rsid w:val="005164CF"/>
    <w:rsid w:val="00516780"/>
    <w:rsid w:val="00516804"/>
    <w:rsid w:val="00516C92"/>
    <w:rsid w:val="00516D40"/>
    <w:rsid w:val="00516EAB"/>
    <w:rsid w:val="005173CC"/>
    <w:rsid w:val="00517C45"/>
    <w:rsid w:val="00517C4F"/>
    <w:rsid w:val="00517F7F"/>
    <w:rsid w:val="005201FC"/>
    <w:rsid w:val="00520278"/>
    <w:rsid w:val="00520413"/>
    <w:rsid w:val="00520975"/>
    <w:rsid w:val="00520CF5"/>
    <w:rsid w:val="00520D4D"/>
    <w:rsid w:val="00520E2B"/>
    <w:rsid w:val="00521338"/>
    <w:rsid w:val="00521556"/>
    <w:rsid w:val="00521A12"/>
    <w:rsid w:val="00521D9E"/>
    <w:rsid w:val="00521FDA"/>
    <w:rsid w:val="00522417"/>
    <w:rsid w:val="005224B3"/>
    <w:rsid w:val="005225A0"/>
    <w:rsid w:val="00522C08"/>
    <w:rsid w:val="00522CBA"/>
    <w:rsid w:val="00523632"/>
    <w:rsid w:val="005239CA"/>
    <w:rsid w:val="005243EC"/>
    <w:rsid w:val="005245F1"/>
    <w:rsid w:val="0052464E"/>
    <w:rsid w:val="0052479B"/>
    <w:rsid w:val="005249C1"/>
    <w:rsid w:val="00524C3C"/>
    <w:rsid w:val="005261CB"/>
    <w:rsid w:val="005264FE"/>
    <w:rsid w:val="0052665B"/>
    <w:rsid w:val="00526EAD"/>
    <w:rsid w:val="00526F81"/>
    <w:rsid w:val="00527199"/>
    <w:rsid w:val="0052745B"/>
    <w:rsid w:val="005275BA"/>
    <w:rsid w:val="00527704"/>
    <w:rsid w:val="00527BBC"/>
    <w:rsid w:val="005300A1"/>
    <w:rsid w:val="00530852"/>
    <w:rsid w:val="0053094E"/>
    <w:rsid w:val="00530B43"/>
    <w:rsid w:val="00530B9A"/>
    <w:rsid w:val="00530D58"/>
    <w:rsid w:val="0053130D"/>
    <w:rsid w:val="00531677"/>
    <w:rsid w:val="0053169D"/>
    <w:rsid w:val="00531736"/>
    <w:rsid w:val="005318D2"/>
    <w:rsid w:val="00531ACA"/>
    <w:rsid w:val="00531D6C"/>
    <w:rsid w:val="005321D3"/>
    <w:rsid w:val="00532799"/>
    <w:rsid w:val="00532856"/>
    <w:rsid w:val="00532D5A"/>
    <w:rsid w:val="005331D4"/>
    <w:rsid w:val="0053371A"/>
    <w:rsid w:val="00533E31"/>
    <w:rsid w:val="005344FC"/>
    <w:rsid w:val="00534686"/>
    <w:rsid w:val="0053472F"/>
    <w:rsid w:val="005347D0"/>
    <w:rsid w:val="0053494C"/>
    <w:rsid w:val="005354B1"/>
    <w:rsid w:val="005356F5"/>
    <w:rsid w:val="005357F6"/>
    <w:rsid w:val="00535C32"/>
    <w:rsid w:val="00536AA8"/>
    <w:rsid w:val="00536F0F"/>
    <w:rsid w:val="00537213"/>
    <w:rsid w:val="00537311"/>
    <w:rsid w:val="00537818"/>
    <w:rsid w:val="005378AC"/>
    <w:rsid w:val="00537DDF"/>
    <w:rsid w:val="00537E51"/>
    <w:rsid w:val="0054012A"/>
    <w:rsid w:val="0054041D"/>
    <w:rsid w:val="005404CB"/>
    <w:rsid w:val="00540583"/>
    <w:rsid w:val="00540887"/>
    <w:rsid w:val="0054116B"/>
    <w:rsid w:val="005411BB"/>
    <w:rsid w:val="005413E6"/>
    <w:rsid w:val="00541484"/>
    <w:rsid w:val="0054189B"/>
    <w:rsid w:val="005419BF"/>
    <w:rsid w:val="00542513"/>
    <w:rsid w:val="00542787"/>
    <w:rsid w:val="005427FE"/>
    <w:rsid w:val="00542954"/>
    <w:rsid w:val="00543BCE"/>
    <w:rsid w:val="00544301"/>
    <w:rsid w:val="005445DA"/>
    <w:rsid w:val="00544BBE"/>
    <w:rsid w:val="00545001"/>
    <w:rsid w:val="0054553A"/>
    <w:rsid w:val="00545763"/>
    <w:rsid w:val="005459AF"/>
    <w:rsid w:val="005465D2"/>
    <w:rsid w:val="005465D8"/>
    <w:rsid w:val="005466E0"/>
    <w:rsid w:val="005468BE"/>
    <w:rsid w:val="00546A7B"/>
    <w:rsid w:val="00546DDC"/>
    <w:rsid w:val="0054721E"/>
    <w:rsid w:val="0054786B"/>
    <w:rsid w:val="00547B43"/>
    <w:rsid w:val="00547B8F"/>
    <w:rsid w:val="00547CAA"/>
    <w:rsid w:val="005514AE"/>
    <w:rsid w:val="00551584"/>
    <w:rsid w:val="00551DD9"/>
    <w:rsid w:val="00552442"/>
    <w:rsid w:val="00552526"/>
    <w:rsid w:val="00552540"/>
    <w:rsid w:val="0055293F"/>
    <w:rsid w:val="00552BED"/>
    <w:rsid w:val="00553018"/>
    <w:rsid w:val="00553043"/>
    <w:rsid w:val="00553AA4"/>
    <w:rsid w:val="00553C91"/>
    <w:rsid w:val="00553E64"/>
    <w:rsid w:val="0055418E"/>
    <w:rsid w:val="0055434E"/>
    <w:rsid w:val="0055479C"/>
    <w:rsid w:val="005549B7"/>
    <w:rsid w:val="00554A04"/>
    <w:rsid w:val="00554A70"/>
    <w:rsid w:val="00554D42"/>
    <w:rsid w:val="0055540B"/>
    <w:rsid w:val="005558FD"/>
    <w:rsid w:val="00555E8C"/>
    <w:rsid w:val="00555F87"/>
    <w:rsid w:val="005568D1"/>
    <w:rsid w:val="00556B42"/>
    <w:rsid w:val="005572E4"/>
    <w:rsid w:val="005575A2"/>
    <w:rsid w:val="0055780E"/>
    <w:rsid w:val="005578FC"/>
    <w:rsid w:val="00557A88"/>
    <w:rsid w:val="00557F63"/>
    <w:rsid w:val="005602E2"/>
    <w:rsid w:val="005608B2"/>
    <w:rsid w:val="00560A25"/>
    <w:rsid w:val="00560A9C"/>
    <w:rsid w:val="00560C1A"/>
    <w:rsid w:val="00560CE3"/>
    <w:rsid w:val="00560D24"/>
    <w:rsid w:val="00560DE5"/>
    <w:rsid w:val="00560EBE"/>
    <w:rsid w:val="0056112B"/>
    <w:rsid w:val="0056170A"/>
    <w:rsid w:val="00561D71"/>
    <w:rsid w:val="00562411"/>
    <w:rsid w:val="00562C3A"/>
    <w:rsid w:val="00562C53"/>
    <w:rsid w:val="00562D8F"/>
    <w:rsid w:val="00562FEE"/>
    <w:rsid w:val="005633D0"/>
    <w:rsid w:val="005635DB"/>
    <w:rsid w:val="00563630"/>
    <w:rsid w:val="00563CD0"/>
    <w:rsid w:val="00563D3B"/>
    <w:rsid w:val="00563E1C"/>
    <w:rsid w:val="00563E3B"/>
    <w:rsid w:val="0056419C"/>
    <w:rsid w:val="005645CE"/>
    <w:rsid w:val="00564795"/>
    <w:rsid w:val="005647A4"/>
    <w:rsid w:val="0056480D"/>
    <w:rsid w:val="00564C0E"/>
    <w:rsid w:val="00564D5F"/>
    <w:rsid w:val="00565675"/>
    <w:rsid w:val="00565986"/>
    <w:rsid w:val="00565AE8"/>
    <w:rsid w:val="00566DC0"/>
    <w:rsid w:val="00567027"/>
    <w:rsid w:val="00567FB0"/>
    <w:rsid w:val="00570476"/>
    <w:rsid w:val="00570628"/>
    <w:rsid w:val="00570A53"/>
    <w:rsid w:val="00570AEC"/>
    <w:rsid w:val="00570C23"/>
    <w:rsid w:val="00570C76"/>
    <w:rsid w:val="00570DA1"/>
    <w:rsid w:val="00570F5E"/>
    <w:rsid w:val="0057104E"/>
    <w:rsid w:val="00571074"/>
    <w:rsid w:val="0057135E"/>
    <w:rsid w:val="00571593"/>
    <w:rsid w:val="00571DCD"/>
    <w:rsid w:val="00572950"/>
    <w:rsid w:val="00572D90"/>
    <w:rsid w:val="00572DD2"/>
    <w:rsid w:val="00573303"/>
    <w:rsid w:val="005735E2"/>
    <w:rsid w:val="005744F7"/>
    <w:rsid w:val="0057507E"/>
    <w:rsid w:val="00575337"/>
    <w:rsid w:val="005758C4"/>
    <w:rsid w:val="00575C30"/>
    <w:rsid w:val="00575D1B"/>
    <w:rsid w:val="005760D8"/>
    <w:rsid w:val="00576A46"/>
    <w:rsid w:val="00576FD2"/>
    <w:rsid w:val="00577183"/>
    <w:rsid w:val="005774DB"/>
    <w:rsid w:val="005775A2"/>
    <w:rsid w:val="005776F8"/>
    <w:rsid w:val="0057771D"/>
    <w:rsid w:val="00577F54"/>
    <w:rsid w:val="00580A94"/>
    <w:rsid w:val="00581098"/>
    <w:rsid w:val="00581243"/>
    <w:rsid w:val="0058176E"/>
    <w:rsid w:val="005818A2"/>
    <w:rsid w:val="005819BA"/>
    <w:rsid w:val="00581C5A"/>
    <w:rsid w:val="00581C9D"/>
    <w:rsid w:val="00582786"/>
    <w:rsid w:val="00582796"/>
    <w:rsid w:val="0058314C"/>
    <w:rsid w:val="00583590"/>
    <w:rsid w:val="0058395B"/>
    <w:rsid w:val="00583B6C"/>
    <w:rsid w:val="00583BD5"/>
    <w:rsid w:val="00583C07"/>
    <w:rsid w:val="00583D47"/>
    <w:rsid w:val="0058410E"/>
    <w:rsid w:val="0058420D"/>
    <w:rsid w:val="005842D5"/>
    <w:rsid w:val="00584407"/>
    <w:rsid w:val="00584A14"/>
    <w:rsid w:val="00584C7D"/>
    <w:rsid w:val="00584F27"/>
    <w:rsid w:val="00585510"/>
    <w:rsid w:val="00585E2C"/>
    <w:rsid w:val="00585F34"/>
    <w:rsid w:val="0058619B"/>
    <w:rsid w:val="005864B8"/>
    <w:rsid w:val="00586E91"/>
    <w:rsid w:val="0058714E"/>
    <w:rsid w:val="00587203"/>
    <w:rsid w:val="0058729B"/>
    <w:rsid w:val="00587931"/>
    <w:rsid w:val="00587ACA"/>
    <w:rsid w:val="00587C46"/>
    <w:rsid w:val="00587FA3"/>
    <w:rsid w:val="005900CB"/>
    <w:rsid w:val="0059039C"/>
    <w:rsid w:val="00590518"/>
    <w:rsid w:val="00590CCB"/>
    <w:rsid w:val="00591077"/>
    <w:rsid w:val="005917BF"/>
    <w:rsid w:val="0059186E"/>
    <w:rsid w:val="005923F9"/>
    <w:rsid w:val="00592665"/>
    <w:rsid w:val="005929E7"/>
    <w:rsid w:val="00592A7B"/>
    <w:rsid w:val="00592C6D"/>
    <w:rsid w:val="00592D6B"/>
    <w:rsid w:val="00593148"/>
    <w:rsid w:val="005932CC"/>
    <w:rsid w:val="005935A9"/>
    <w:rsid w:val="0059389B"/>
    <w:rsid w:val="00593991"/>
    <w:rsid w:val="0059411C"/>
    <w:rsid w:val="00594479"/>
    <w:rsid w:val="00594548"/>
    <w:rsid w:val="00594CA1"/>
    <w:rsid w:val="00594EE0"/>
    <w:rsid w:val="00594FD0"/>
    <w:rsid w:val="00595113"/>
    <w:rsid w:val="005951E8"/>
    <w:rsid w:val="005956EF"/>
    <w:rsid w:val="0059587A"/>
    <w:rsid w:val="00595F3A"/>
    <w:rsid w:val="00596011"/>
    <w:rsid w:val="005961EE"/>
    <w:rsid w:val="005964CE"/>
    <w:rsid w:val="00596A3E"/>
    <w:rsid w:val="00596C75"/>
    <w:rsid w:val="005A0043"/>
    <w:rsid w:val="005A02BF"/>
    <w:rsid w:val="005A0D9A"/>
    <w:rsid w:val="005A0F98"/>
    <w:rsid w:val="005A0FF4"/>
    <w:rsid w:val="005A1218"/>
    <w:rsid w:val="005A1229"/>
    <w:rsid w:val="005A14E2"/>
    <w:rsid w:val="005A156F"/>
    <w:rsid w:val="005A15D4"/>
    <w:rsid w:val="005A1EC7"/>
    <w:rsid w:val="005A200F"/>
    <w:rsid w:val="005A23DE"/>
    <w:rsid w:val="005A2A82"/>
    <w:rsid w:val="005A2ACA"/>
    <w:rsid w:val="005A2C45"/>
    <w:rsid w:val="005A2DF9"/>
    <w:rsid w:val="005A32F1"/>
    <w:rsid w:val="005A3C93"/>
    <w:rsid w:val="005A3E75"/>
    <w:rsid w:val="005A47D1"/>
    <w:rsid w:val="005A47DD"/>
    <w:rsid w:val="005A4A70"/>
    <w:rsid w:val="005A4E38"/>
    <w:rsid w:val="005A4E85"/>
    <w:rsid w:val="005A51B3"/>
    <w:rsid w:val="005A5529"/>
    <w:rsid w:val="005A5588"/>
    <w:rsid w:val="005A58A8"/>
    <w:rsid w:val="005A59D0"/>
    <w:rsid w:val="005A6040"/>
    <w:rsid w:val="005A6114"/>
    <w:rsid w:val="005A63B6"/>
    <w:rsid w:val="005A6758"/>
    <w:rsid w:val="005A69AD"/>
    <w:rsid w:val="005A6E16"/>
    <w:rsid w:val="005A6E59"/>
    <w:rsid w:val="005A6EE4"/>
    <w:rsid w:val="005A740C"/>
    <w:rsid w:val="005A7613"/>
    <w:rsid w:val="005A7D73"/>
    <w:rsid w:val="005B045E"/>
    <w:rsid w:val="005B1286"/>
    <w:rsid w:val="005B12FE"/>
    <w:rsid w:val="005B1468"/>
    <w:rsid w:val="005B14C9"/>
    <w:rsid w:val="005B15F5"/>
    <w:rsid w:val="005B1630"/>
    <w:rsid w:val="005B2779"/>
    <w:rsid w:val="005B2CEF"/>
    <w:rsid w:val="005B2D7F"/>
    <w:rsid w:val="005B353C"/>
    <w:rsid w:val="005B393A"/>
    <w:rsid w:val="005B42F6"/>
    <w:rsid w:val="005B43F8"/>
    <w:rsid w:val="005B4D01"/>
    <w:rsid w:val="005B5ED0"/>
    <w:rsid w:val="005B60E0"/>
    <w:rsid w:val="005B62BB"/>
    <w:rsid w:val="005B6CB8"/>
    <w:rsid w:val="005B710B"/>
    <w:rsid w:val="005B710C"/>
    <w:rsid w:val="005B7424"/>
    <w:rsid w:val="005B7560"/>
    <w:rsid w:val="005B7A64"/>
    <w:rsid w:val="005C013E"/>
    <w:rsid w:val="005C02EC"/>
    <w:rsid w:val="005C0BCA"/>
    <w:rsid w:val="005C0E39"/>
    <w:rsid w:val="005C12DB"/>
    <w:rsid w:val="005C16D9"/>
    <w:rsid w:val="005C2928"/>
    <w:rsid w:val="005C2D97"/>
    <w:rsid w:val="005C3271"/>
    <w:rsid w:val="005C32F1"/>
    <w:rsid w:val="005C33E7"/>
    <w:rsid w:val="005C396C"/>
    <w:rsid w:val="005C3D25"/>
    <w:rsid w:val="005C45E6"/>
    <w:rsid w:val="005C4605"/>
    <w:rsid w:val="005C46D4"/>
    <w:rsid w:val="005C4834"/>
    <w:rsid w:val="005C4872"/>
    <w:rsid w:val="005C4C5F"/>
    <w:rsid w:val="005C5E9E"/>
    <w:rsid w:val="005C6784"/>
    <w:rsid w:val="005C6876"/>
    <w:rsid w:val="005C6C6F"/>
    <w:rsid w:val="005C6CCA"/>
    <w:rsid w:val="005C6D71"/>
    <w:rsid w:val="005C6DF4"/>
    <w:rsid w:val="005C73AD"/>
    <w:rsid w:val="005C74E9"/>
    <w:rsid w:val="005C78A2"/>
    <w:rsid w:val="005C7EF0"/>
    <w:rsid w:val="005C7EFB"/>
    <w:rsid w:val="005D00B7"/>
    <w:rsid w:val="005D0234"/>
    <w:rsid w:val="005D0A6D"/>
    <w:rsid w:val="005D10FE"/>
    <w:rsid w:val="005D1263"/>
    <w:rsid w:val="005D159B"/>
    <w:rsid w:val="005D1E57"/>
    <w:rsid w:val="005D1F7D"/>
    <w:rsid w:val="005D250B"/>
    <w:rsid w:val="005D2516"/>
    <w:rsid w:val="005D27E1"/>
    <w:rsid w:val="005D287C"/>
    <w:rsid w:val="005D2887"/>
    <w:rsid w:val="005D2DCA"/>
    <w:rsid w:val="005D32EC"/>
    <w:rsid w:val="005D3EE8"/>
    <w:rsid w:val="005D407F"/>
    <w:rsid w:val="005D412A"/>
    <w:rsid w:val="005D42AD"/>
    <w:rsid w:val="005D4517"/>
    <w:rsid w:val="005D45A4"/>
    <w:rsid w:val="005D45E2"/>
    <w:rsid w:val="005D4A21"/>
    <w:rsid w:val="005D4B30"/>
    <w:rsid w:val="005D5110"/>
    <w:rsid w:val="005D52C8"/>
    <w:rsid w:val="005D5681"/>
    <w:rsid w:val="005D58D7"/>
    <w:rsid w:val="005D61CF"/>
    <w:rsid w:val="005D6364"/>
    <w:rsid w:val="005D6C5B"/>
    <w:rsid w:val="005D6FA2"/>
    <w:rsid w:val="005D706C"/>
    <w:rsid w:val="005D77AA"/>
    <w:rsid w:val="005D7B5A"/>
    <w:rsid w:val="005E002B"/>
    <w:rsid w:val="005E0700"/>
    <w:rsid w:val="005E0910"/>
    <w:rsid w:val="005E0AA1"/>
    <w:rsid w:val="005E0C76"/>
    <w:rsid w:val="005E13E5"/>
    <w:rsid w:val="005E1503"/>
    <w:rsid w:val="005E194B"/>
    <w:rsid w:val="005E1B16"/>
    <w:rsid w:val="005E1BAF"/>
    <w:rsid w:val="005E1CED"/>
    <w:rsid w:val="005E1D94"/>
    <w:rsid w:val="005E1F78"/>
    <w:rsid w:val="005E2359"/>
    <w:rsid w:val="005E2AF7"/>
    <w:rsid w:val="005E3369"/>
    <w:rsid w:val="005E376D"/>
    <w:rsid w:val="005E3A46"/>
    <w:rsid w:val="005E4039"/>
    <w:rsid w:val="005E4428"/>
    <w:rsid w:val="005E4441"/>
    <w:rsid w:val="005E46BC"/>
    <w:rsid w:val="005E5124"/>
    <w:rsid w:val="005E554B"/>
    <w:rsid w:val="005E5E3A"/>
    <w:rsid w:val="005E5E6C"/>
    <w:rsid w:val="005E6247"/>
    <w:rsid w:val="005E6715"/>
    <w:rsid w:val="005E6C7A"/>
    <w:rsid w:val="005E6C84"/>
    <w:rsid w:val="005E744C"/>
    <w:rsid w:val="005E7462"/>
    <w:rsid w:val="005E7A1C"/>
    <w:rsid w:val="005E7C12"/>
    <w:rsid w:val="005F0093"/>
    <w:rsid w:val="005F0555"/>
    <w:rsid w:val="005F0B3A"/>
    <w:rsid w:val="005F0BD9"/>
    <w:rsid w:val="005F0FC0"/>
    <w:rsid w:val="005F152F"/>
    <w:rsid w:val="005F182C"/>
    <w:rsid w:val="005F1923"/>
    <w:rsid w:val="005F1D61"/>
    <w:rsid w:val="005F1E70"/>
    <w:rsid w:val="005F1ED7"/>
    <w:rsid w:val="005F2322"/>
    <w:rsid w:val="005F24B9"/>
    <w:rsid w:val="005F24D4"/>
    <w:rsid w:val="005F25B1"/>
    <w:rsid w:val="005F26A6"/>
    <w:rsid w:val="005F2D9A"/>
    <w:rsid w:val="005F2E7D"/>
    <w:rsid w:val="005F3344"/>
    <w:rsid w:val="005F3466"/>
    <w:rsid w:val="005F34A9"/>
    <w:rsid w:val="005F3BF5"/>
    <w:rsid w:val="005F3C75"/>
    <w:rsid w:val="005F439B"/>
    <w:rsid w:val="005F44A8"/>
    <w:rsid w:val="005F4A17"/>
    <w:rsid w:val="005F4EEF"/>
    <w:rsid w:val="005F528C"/>
    <w:rsid w:val="005F5631"/>
    <w:rsid w:val="005F5917"/>
    <w:rsid w:val="005F59D6"/>
    <w:rsid w:val="005F5D26"/>
    <w:rsid w:val="005F5DB2"/>
    <w:rsid w:val="005F653F"/>
    <w:rsid w:val="005F6815"/>
    <w:rsid w:val="005F707B"/>
    <w:rsid w:val="005F7347"/>
    <w:rsid w:val="005F778F"/>
    <w:rsid w:val="005F7D09"/>
    <w:rsid w:val="005F7E9C"/>
    <w:rsid w:val="005F7F77"/>
    <w:rsid w:val="005F7FC5"/>
    <w:rsid w:val="0060031A"/>
    <w:rsid w:val="006004F2"/>
    <w:rsid w:val="006007AE"/>
    <w:rsid w:val="0060082F"/>
    <w:rsid w:val="00600B7B"/>
    <w:rsid w:val="006013CF"/>
    <w:rsid w:val="00601679"/>
    <w:rsid w:val="00601A62"/>
    <w:rsid w:val="006020A4"/>
    <w:rsid w:val="006020DC"/>
    <w:rsid w:val="00602CD5"/>
    <w:rsid w:val="0060377C"/>
    <w:rsid w:val="00603C57"/>
    <w:rsid w:val="006046A4"/>
    <w:rsid w:val="00604989"/>
    <w:rsid w:val="00604FDE"/>
    <w:rsid w:val="0060528B"/>
    <w:rsid w:val="00606206"/>
    <w:rsid w:val="0060623A"/>
    <w:rsid w:val="0060659A"/>
    <w:rsid w:val="00606F70"/>
    <w:rsid w:val="00607036"/>
    <w:rsid w:val="00607041"/>
    <w:rsid w:val="00607919"/>
    <w:rsid w:val="00607B4C"/>
    <w:rsid w:val="00607D7A"/>
    <w:rsid w:val="00607E2A"/>
    <w:rsid w:val="0061004E"/>
    <w:rsid w:val="00610CBC"/>
    <w:rsid w:val="006116E4"/>
    <w:rsid w:val="00611B42"/>
    <w:rsid w:val="00611D5C"/>
    <w:rsid w:val="00611EC3"/>
    <w:rsid w:val="0061201D"/>
    <w:rsid w:val="00612331"/>
    <w:rsid w:val="006124D7"/>
    <w:rsid w:val="00612D5F"/>
    <w:rsid w:val="00612EBF"/>
    <w:rsid w:val="00613229"/>
    <w:rsid w:val="0061329F"/>
    <w:rsid w:val="00613462"/>
    <w:rsid w:val="00613832"/>
    <w:rsid w:val="006138EB"/>
    <w:rsid w:val="00613E86"/>
    <w:rsid w:val="00613F06"/>
    <w:rsid w:val="00614105"/>
    <w:rsid w:val="00614A41"/>
    <w:rsid w:val="00614AB2"/>
    <w:rsid w:val="00615048"/>
    <w:rsid w:val="00615260"/>
    <w:rsid w:val="0061527E"/>
    <w:rsid w:val="00615BD9"/>
    <w:rsid w:val="00615D8E"/>
    <w:rsid w:val="00616062"/>
    <w:rsid w:val="00616181"/>
    <w:rsid w:val="00616862"/>
    <w:rsid w:val="00616A1B"/>
    <w:rsid w:val="00616AB8"/>
    <w:rsid w:val="00616AB9"/>
    <w:rsid w:val="00616DBE"/>
    <w:rsid w:val="00616E04"/>
    <w:rsid w:val="00617198"/>
    <w:rsid w:val="00617383"/>
    <w:rsid w:val="006173B8"/>
    <w:rsid w:val="0062075F"/>
    <w:rsid w:val="0062082B"/>
    <w:rsid w:val="00620890"/>
    <w:rsid w:val="006209E7"/>
    <w:rsid w:val="00620B38"/>
    <w:rsid w:val="00621308"/>
    <w:rsid w:val="0062142C"/>
    <w:rsid w:val="0062166C"/>
    <w:rsid w:val="00621CC3"/>
    <w:rsid w:val="00621F47"/>
    <w:rsid w:val="00621F7F"/>
    <w:rsid w:val="006224E7"/>
    <w:rsid w:val="00622686"/>
    <w:rsid w:val="0062268E"/>
    <w:rsid w:val="0062297F"/>
    <w:rsid w:val="00622DD4"/>
    <w:rsid w:val="00622FC9"/>
    <w:rsid w:val="0062307A"/>
    <w:rsid w:val="006233EE"/>
    <w:rsid w:val="00623BA4"/>
    <w:rsid w:val="00623CC7"/>
    <w:rsid w:val="00623DFD"/>
    <w:rsid w:val="00623E84"/>
    <w:rsid w:val="006249F6"/>
    <w:rsid w:val="00624B3E"/>
    <w:rsid w:val="00624C56"/>
    <w:rsid w:val="00624C5C"/>
    <w:rsid w:val="00624C73"/>
    <w:rsid w:val="0062564B"/>
    <w:rsid w:val="00626248"/>
    <w:rsid w:val="0062634C"/>
    <w:rsid w:val="006263F9"/>
    <w:rsid w:val="0062660F"/>
    <w:rsid w:val="00626774"/>
    <w:rsid w:val="00626796"/>
    <w:rsid w:val="0062688F"/>
    <w:rsid w:val="0062706C"/>
    <w:rsid w:val="006273AF"/>
    <w:rsid w:val="00627788"/>
    <w:rsid w:val="00627ED1"/>
    <w:rsid w:val="00630A5D"/>
    <w:rsid w:val="00630D7F"/>
    <w:rsid w:val="006311AE"/>
    <w:rsid w:val="006312A6"/>
    <w:rsid w:val="0063142B"/>
    <w:rsid w:val="0063149A"/>
    <w:rsid w:val="0063189F"/>
    <w:rsid w:val="00631BEB"/>
    <w:rsid w:val="00632103"/>
    <w:rsid w:val="006324C5"/>
    <w:rsid w:val="00632B5A"/>
    <w:rsid w:val="00632C4F"/>
    <w:rsid w:val="00632CCA"/>
    <w:rsid w:val="00632CE1"/>
    <w:rsid w:val="00632EA7"/>
    <w:rsid w:val="00633349"/>
    <w:rsid w:val="006334EF"/>
    <w:rsid w:val="00633978"/>
    <w:rsid w:val="006339FE"/>
    <w:rsid w:val="00633D2B"/>
    <w:rsid w:val="0063449E"/>
    <w:rsid w:val="006345C7"/>
    <w:rsid w:val="006345CF"/>
    <w:rsid w:val="00634B8B"/>
    <w:rsid w:val="00634C33"/>
    <w:rsid w:val="006351A7"/>
    <w:rsid w:val="006353C2"/>
    <w:rsid w:val="0063551F"/>
    <w:rsid w:val="00635669"/>
    <w:rsid w:val="0063567E"/>
    <w:rsid w:val="006359A5"/>
    <w:rsid w:val="00635B37"/>
    <w:rsid w:val="00636054"/>
    <w:rsid w:val="0063614E"/>
    <w:rsid w:val="00636573"/>
    <w:rsid w:val="00636745"/>
    <w:rsid w:val="00636B0F"/>
    <w:rsid w:val="00636F9D"/>
    <w:rsid w:val="00637706"/>
    <w:rsid w:val="00637A16"/>
    <w:rsid w:val="00637D24"/>
    <w:rsid w:val="00640109"/>
    <w:rsid w:val="00640D57"/>
    <w:rsid w:val="00640EB3"/>
    <w:rsid w:val="006415D4"/>
    <w:rsid w:val="0064179E"/>
    <w:rsid w:val="00641BC8"/>
    <w:rsid w:val="00641CDF"/>
    <w:rsid w:val="00641DA5"/>
    <w:rsid w:val="0064238E"/>
    <w:rsid w:val="00642CD6"/>
    <w:rsid w:val="00642DCC"/>
    <w:rsid w:val="00643436"/>
    <w:rsid w:val="0064390C"/>
    <w:rsid w:val="00644321"/>
    <w:rsid w:val="00644962"/>
    <w:rsid w:val="00644A40"/>
    <w:rsid w:val="00644DDE"/>
    <w:rsid w:val="00645175"/>
    <w:rsid w:val="0064545E"/>
    <w:rsid w:val="00646125"/>
    <w:rsid w:val="0064634B"/>
    <w:rsid w:val="00646C1C"/>
    <w:rsid w:val="0064702E"/>
    <w:rsid w:val="006477CF"/>
    <w:rsid w:val="006477E8"/>
    <w:rsid w:val="00647A33"/>
    <w:rsid w:val="00647CE1"/>
    <w:rsid w:val="00647EB9"/>
    <w:rsid w:val="00650126"/>
    <w:rsid w:val="00650216"/>
    <w:rsid w:val="00650B3F"/>
    <w:rsid w:val="00650B69"/>
    <w:rsid w:val="00651BA0"/>
    <w:rsid w:val="00651CBF"/>
    <w:rsid w:val="0065217A"/>
    <w:rsid w:val="0065281F"/>
    <w:rsid w:val="006532CD"/>
    <w:rsid w:val="0065349E"/>
    <w:rsid w:val="0065365D"/>
    <w:rsid w:val="00653D22"/>
    <w:rsid w:val="00653EA9"/>
    <w:rsid w:val="006542AE"/>
    <w:rsid w:val="00654853"/>
    <w:rsid w:val="006548B2"/>
    <w:rsid w:val="00654AA2"/>
    <w:rsid w:val="00654D2D"/>
    <w:rsid w:val="00654E12"/>
    <w:rsid w:val="00654E15"/>
    <w:rsid w:val="006551D2"/>
    <w:rsid w:val="00655323"/>
    <w:rsid w:val="0065553E"/>
    <w:rsid w:val="00655687"/>
    <w:rsid w:val="00655B4A"/>
    <w:rsid w:val="0065647E"/>
    <w:rsid w:val="00656499"/>
    <w:rsid w:val="00656706"/>
    <w:rsid w:val="00656A26"/>
    <w:rsid w:val="00656B6B"/>
    <w:rsid w:val="00656BF6"/>
    <w:rsid w:val="00656C7E"/>
    <w:rsid w:val="006570CB"/>
    <w:rsid w:val="006570F8"/>
    <w:rsid w:val="00657CDC"/>
    <w:rsid w:val="00657F9F"/>
    <w:rsid w:val="00660026"/>
    <w:rsid w:val="00660210"/>
    <w:rsid w:val="0066073B"/>
    <w:rsid w:val="00660881"/>
    <w:rsid w:val="006611C8"/>
    <w:rsid w:val="0066128F"/>
    <w:rsid w:val="006618B6"/>
    <w:rsid w:val="0066198C"/>
    <w:rsid w:val="006623BB"/>
    <w:rsid w:val="006626E5"/>
    <w:rsid w:val="00662721"/>
    <w:rsid w:val="00662C38"/>
    <w:rsid w:val="00662CB7"/>
    <w:rsid w:val="00662E73"/>
    <w:rsid w:val="00663077"/>
    <w:rsid w:val="00663152"/>
    <w:rsid w:val="0066327E"/>
    <w:rsid w:val="00663614"/>
    <w:rsid w:val="00663972"/>
    <w:rsid w:val="00663C32"/>
    <w:rsid w:val="00663DAB"/>
    <w:rsid w:val="00663F83"/>
    <w:rsid w:val="00663FB5"/>
    <w:rsid w:val="00664006"/>
    <w:rsid w:val="0066456E"/>
    <w:rsid w:val="006645B6"/>
    <w:rsid w:val="00664866"/>
    <w:rsid w:val="00665046"/>
    <w:rsid w:val="00665161"/>
    <w:rsid w:val="00665628"/>
    <w:rsid w:val="006657BB"/>
    <w:rsid w:val="0066588B"/>
    <w:rsid w:val="006664AC"/>
    <w:rsid w:val="0066674A"/>
    <w:rsid w:val="00666A32"/>
    <w:rsid w:val="00666CF7"/>
    <w:rsid w:val="00666F15"/>
    <w:rsid w:val="00667590"/>
    <w:rsid w:val="006678B9"/>
    <w:rsid w:val="0066799E"/>
    <w:rsid w:val="00667E49"/>
    <w:rsid w:val="0067086B"/>
    <w:rsid w:val="00670FD7"/>
    <w:rsid w:val="0067146D"/>
    <w:rsid w:val="0067165E"/>
    <w:rsid w:val="0067197A"/>
    <w:rsid w:val="006725CE"/>
    <w:rsid w:val="00672D86"/>
    <w:rsid w:val="006732C3"/>
    <w:rsid w:val="00673BCC"/>
    <w:rsid w:val="00673DEB"/>
    <w:rsid w:val="006740D2"/>
    <w:rsid w:val="00674569"/>
    <w:rsid w:val="006746E1"/>
    <w:rsid w:val="00675098"/>
    <w:rsid w:val="00675646"/>
    <w:rsid w:val="0067574A"/>
    <w:rsid w:val="00675766"/>
    <w:rsid w:val="00675B5D"/>
    <w:rsid w:val="00675E2E"/>
    <w:rsid w:val="00675EC0"/>
    <w:rsid w:val="00676344"/>
    <w:rsid w:val="006764FF"/>
    <w:rsid w:val="00676A9F"/>
    <w:rsid w:val="00676E03"/>
    <w:rsid w:val="00676FFB"/>
    <w:rsid w:val="0067745C"/>
    <w:rsid w:val="00677B88"/>
    <w:rsid w:val="00680B10"/>
    <w:rsid w:val="00680B2F"/>
    <w:rsid w:val="00680B69"/>
    <w:rsid w:val="00680D76"/>
    <w:rsid w:val="00681222"/>
    <w:rsid w:val="00681782"/>
    <w:rsid w:val="006817C8"/>
    <w:rsid w:val="006820C3"/>
    <w:rsid w:val="0068242D"/>
    <w:rsid w:val="006827C5"/>
    <w:rsid w:val="00682D99"/>
    <w:rsid w:val="00683335"/>
    <w:rsid w:val="0068361D"/>
    <w:rsid w:val="006838DB"/>
    <w:rsid w:val="0068395F"/>
    <w:rsid w:val="00683CFC"/>
    <w:rsid w:val="0068409A"/>
    <w:rsid w:val="00684752"/>
    <w:rsid w:val="00684BBA"/>
    <w:rsid w:val="0068507A"/>
    <w:rsid w:val="00685396"/>
    <w:rsid w:val="00685755"/>
    <w:rsid w:val="00686080"/>
    <w:rsid w:val="00687098"/>
    <w:rsid w:val="0068736B"/>
    <w:rsid w:val="0068762F"/>
    <w:rsid w:val="00687C03"/>
    <w:rsid w:val="00687C81"/>
    <w:rsid w:val="00687CB5"/>
    <w:rsid w:val="00687CEC"/>
    <w:rsid w:val="00687FBE"/>
    <w:rsid w:val="006900CA"/>
    <w:rsid w:val="00690318"/>
    <w:rsid w:val="00690647"/>
    <w:rsid w:val="0069080E"/>
    <w:rsid w:val="006908E5"/>
    <w:rsid w:val="00690A36"/>
    <w:rsid w:val="0069101A"/>
    <w:rsid w:val="006915E9"/>
    <w:rsid w:val="0069162A"/>
    <w:rsid w:val="00691637"/>
    <w:rsid w:val="006925FF"/>
    <w:rsid w:val="00692956"/>
    <w:rsid w:val="006929B9"/>
    <w:rsid w:val="00693067"/>
    <w:rsid w:val="00693076"/>
    <w:rsid w:val="006933A1"/>
    <w:rsid w:val="00693FA4"/>
    <w:rsid w:val="00694364"/>
    <w:rsid w:val="00694796"/>
    <w:rsid w:val="00694ABA"/>
    <w:rsid w:val="00694FA9"/>
    <w:rsid w:val="00695332"/>
    <w:rsid w:val="006953EC"/>
    <w:rsid w:val="0069573C"/>
    <w:rsid w:val="00695B78"/>
    <w:rsid w:val="00695D9F"/>
    <w:rsid w:val="00695DC6"/>
    <w:rsid w:val="0069610E"/>
    <w:rsid w:val="006963C0"/>
    <w:rsid w:val="00696559"/>
    <w:rsid w:val="006968CD"/>
    <w:rsid w:val="00697071"/>
    <w:rsid w:val="0069709F"/>
    <w:rsid w:val="006970C2"/>
    <w:rsid w:val="00697332"/>
    <w:rsid w:val="00697624"/>
    <w:rsid w:val="006A0300"/>
    <w:rsid w:val="006A08A5"/>
    <w:rsid w:val="006A0E6D"/>
    <w:rsid w:val="006A0EA0"/>
    <w:rsid w:val="006A1057"/>
    <w:rsid w:val="006A1163"/>
    <w:rsid w:val="006A134A"/>
    <w:rsid w:val="006A16C6"/>
    <w:rsid w:val="006A1983"/>
    <w:rsid w:val="006A1DE7"/>
    <w:rsid w:val="006A1F66"/>
    <w:rsid w:val="006A24DA"/>
    <w:rsid w:val="006A28C8"/>
    <w:rsid w:val="006A28F5"/>
    <w:rsid w:val="006A2D42"/>
    <w:rsid w:val="006A30A8"/>
    <w:rsid w:val="006A3D3A"/>
    <w:rsid w:val="006A428C"/>
    <w:rsid w:val="006A4C63"/>
    <w:rsid w:val="006A4E53"/>
    <w:rsid w:val="006A53CD"/>
    <w:rsid w:val="006A5641"/>
    <w:rsid w:val="006A56BC"/>
    <w:rsid w:val="006A5B31"/>
    <w:rsid w:val="006A5D6A"/>
    <w:rsid w:val="006A5FD5"/>
    <w:rsid w:val="006A65CF"/>
    <w:rsid w:val="006A6B06"/>
    <w:rsid w:val="006A6C39"/>
    <w:rsid w:val="006A6C49"/>
    <w:rsid w:val="006A6D63"/>
    <w:rsid w:val="006A7044"/>
    <w:rsid w:val="006A708D"/>
    <w:rsid w:val="006A763A"/>
    <w:rsid w:val="006A776F"/>
    <w:rsid w:val="006A7929"/>
    <w:rsid w:val="006A7952"/>
    <w:rsid w:val="006A7969"/>
    <w:rsid w:val="006B0517"/>
    <w:rsid w:val="006B0924"/>
    <w:rsid w:val="006B0ACC"/>
    <w:rsid w:val="006B1164"/>
    <w:rsid w:val="006B12BE"/>
    <w:rsid w:val="006B130F"/>
    <w:rsid w:val="006B143F"/>
    <w:rsid w:val="006B144B"/>
    <w:rsid w:val="006B1788"/>
    <w:rsid w:val="006B1D7A"/>
    <w:rsid w:val="006B2372"/>
    <w:rsid w:val="006B2F41"/>
    <w:rsid w:val="006B3BE7"/>
    <w:rsid w:val="006B414D"/>
    <w:rsid w:val="006B42A1"/>
    <w:rsid w:val="006B44BA"/>
    <w:rsid w:val="006B4A81"/>
    <w:rsid w:val="006B4ACC"/>
    <w:rsid w:val="006B593E"/>
    <w:rsid w:val="006B5A0C"/>
    <w:rsid w:val="006B6CC0"/>
    <w:rsid w:val="006B6DE4"/>
    <w:rsid w:val="006B72EE"/>
    <w:rsid w:val="006B7776"/>
    <w:rsid w:val="006B782B"/>
    <w:rsid w:val="006B7A48"/>
    <w:rsid w:val="006C0315"/>
    <w:rsid w:val="006C0453"/>
    <w:rsid w:val="006C09E5"/>
    <w:rsid w:val="006C1179"/>
    <w:rsid w:val="006C1A60"/>
    <w:rsid w:val="006C1C00"/>
    <w:rsid w:val="006C1CE5"/>
    <w:rsid w:val="006C1F60"/>
    <w:rsid w:val="006C1FEE"/>
    <w:rsid w:val="006C21C8"/>
    <w:rsid w:val="006C21E0"/>
    <w:rsid w:val="006C28B5"/>
    <w:rsid w:val="006C2EEB"/>
    <w:rsid w:val="006C35AF"/>
    <w:rsid w:val="006C37E2"/>
    <w:rsid w:val="006C38EF"/>
    <w:rsid w:val="006C3BBA"/>
    <w:rsid w:val="006C428A"/>
    <w:rsid w:val="006C4503"/>
    <w:rsid w:val="006C4F5D"/>
    <w:rsid w:val="006C51DF"/>
    <w:rsid w:val="006C5281"/>
    <w:rsid w:val="006C55A3"/>
    <w:rsid w:val="006C5CA7"/>
    <w:rsid w:val="006C61C6"/>
    <w:rsid w:val="006C6539"/>
    <w:rsid w:val="006C6856"/>
    <w:rsid w:val="006C6B5E"/>
    <w:rsid w:val="006C7095"/>
    <w:rsid w:val="006C781D"/>
    <w:rsid w:val="006C79D8"/>
    <w:rsid w:val="006D006F"/>
    <w:rsid w:val="006D0DA0"/>
    <w:rsid w:val="006D106E"/>
    <w:rsid w:val="006D1109"/>
    <w:rsid w:val="006D1164"/>
    <w:rsid w:val="006D1525"/>
    <w:rsid w:val="006D155E"/>
    <w:rsid w:val="006D183E"/>
    <w:rsid w:val="006D1B30"/>
    <w:rsid w:val="006D1C14"/>
    <w:rsid w:val="006D1D5E"/>
    <w:rsid w:val="006D1E3B"/>
    <w:rsid w:val="006D2A62"/>
    <w:rsid w:val="006D2FCA"/>
    <w:rsid w:val="006D318C"/>
    <w:rsid w:val="006D37E1"/>
    <w:rsid w:val="006D398A"/>
    <w:rsid w:val="006D409D"/>
    <w:rsid w:val="006D43C8"/>
    <w:rsid w:val="006D47A8"/>
    <w:rsid w:val="006D49D7"/>
    <w:rsid w:val="006D4BF1"/>
    <w:rsid w:val="006D51B0"/>
    <w:rsid w:val="006D54AE"/>
    <w:rsid w:val="006D556F"/>
    <w:rsid w:val="006D5A86"/>
    <w:rsid w:val="006D5B72"/>
    <w:rsid w:val="006D5FD8"/>
    <w:rsid w:val="006D6447"/>
    <w:rsid w:val="006D651C"/>
    <w:rsid w:val="006D6A5B"/>
    <w:rsid w:val="006D6EC9"/>
    <w:rsid w:val="006D73A3"/>
    <w:rsid w:val="006D795D"/>
    <w:rsid w:val="006D79A5"/>
    <w:rsid w:val="006D7D4B"/>
    <w:rsid w:val="006E0134"/>
    <w:rsid w:val="006E01C4"/>
    <w:rsid w:val="006E062C"/>
    <w:rsid w:val="006E06F1"/>
    <w:rsid w:val="006E0F05"/>
    <w:rsid w:val="006E0FD0"/>
    <w:rsid w:val="006E1567"/>
    <w:rsid w:val="006E199B"/>
    <w:rsid w:val="006E1D61"/>
    <w:rsid w:val="006E23DB"/>
    <w:rsid w:val="006E248E"/>
    <w:rsid w:val="006E291E"/>
    <w:rsid w:val="006E2E25"/>
    <w:rsid w:val="006E2E9B"/>
    <w:rsid w:val="006E30E7"/>
    <w:rsid w:val="006E3405"/>
    <w:rsid w:val="006E370E"/>
    <w:rsid w:val="006E37E4"/>
    <w:rsid w:val="006E474F"/>
    <w:rsid w:val="006E49E4"/>
    <w:rsid w:val="006E4E62"/>
    <w:rsid w:val="006E5252"/>
    <w:rsid w:val="006E55B0"/>
    <w:rsid w:val="006E5B5C"/>
    <w:rsid w:val="006E6866"/>
    <w:rsid w:val="006E6E85"/>
    <w:rsid w:val="006E752A"/>
    <w:rsid w:val="006E7916"/>
    <w:rsid w:val="006E7B87"/>
    <w:rsid w:val="006E7D6B"/>
    <w:rsid w:val="006F00E3"/>
    <w:rsid w:val="006F0AA3"/>
    <w:rsid w:val="006F0FA9"/>
    <w:rsid w:val="006F12D0"/>
    <w:rsid w:val="006F18CB"/>
    <w:rsid w:val="006F1F0A"/>
    <w:rsid w:val="006F1FFC"/>
    <w:rsid w:val="006F214F"/>
    <w:rsid w:val="006F27FB"/>
    <w:rsid w:val="006F2E18"/>
    <w:rsid w:val="006F2F17"/>
    <w:rsid w:val="006F30C9"/>
    <w:rsid w:val="006F43BF"/>
    <w:rsid w:val="006F4D94"/>
    <w:rsid w:val="006F583E"/>
    <w:rsid w:val="006F6F2F"/>
    <w:rsid w:val="006F6FF2"/>
    <w:rsid w:val="006F71E2"/>
    <w:rsid w:val="006F73B8"/>
    <w:rsid w:val="006F7648"/>
    <w:rsid w:val="006F7B3D"/>
    <w:rsid w:val="006F7F8F"/>
    <w:rsid w:val="00700025"/>
    <w:rsid w:val="007000BB"/>
    <w:rsid w:val="00700445"/>
    <w:rsid w:val="0070077B"/>
    <w:rsid w:val="0070094A"/>
    <w:rsid w:val="00700AB0"/>
    <w:rsid w:val="00700C5B"/>
    <w:rsid w:val="00700E28"/>
    <w:rsid w:val="00700ECE"/>
    <w:rsid w:val="00701189"/>
    <w:rsid w:val="007011C7"/>
    <w:rsid w:val="00701514"/>
    <w:rsid w:val="00701557"/>
    <w:rsid w:val="00701639"/>
    <w:rsid w:val="0070173E"/>
    <w:rsid w:val="00701BD9"/>
    <w:rsid w:val="00701C4F"/>
    <w:rsid w:val="00701F73"/>
    <w:rsid w:val="0070202F"/>
    <w:rsid w:val="00702104"/>
    <w:rsid w:val="007031FA"/>
    <w:rsid w:val="0070354F"/>
    <w:rsid w:val="0070371E"/>
    <w:rsid w:val="00703734"/>
    <w:rsid w:val="00703A07"/>
    <w:rsid w:val="00703FC3"/>
    <w:rsid w:val="007045D0"/>
    <w:rsid w:val="0070463D"/>
    <w:rsid w:val="0070494A"/>
    <w:rsid w:val="00704B18"/>
    <w:rsid w:val="007052E7"/>
    <w:rsid w:val="007054AA"/>
    <w:rsid w:val="0070576A"/>
    <w:rsid w:val="00705859"/>
    <w:rsid w:val="00705917"/>
    <w:rsid w:val="00705B40"/>
    <w:rsid w:val="00705E4A"/>
    <w:rsid w:val="0070652F"/>
    <w:rsid w:val="00707081"/>
    <w:rsid w:val="00707218"/>
    <w:rsid w:val="007074F5"/>
    <w:rsid w:val="007077F5"/>
    <w:rsid w:val="00707921"/>
    <w:rsid w:val="00707E4B"/>
    <w:rsid w:val="00707F0D"/>
    <w:rsid w:val="007103F0"/>
    <w:rsid w:val="007105D6"/>
    <w:rsid w:val="00710B88"/>
    <w:rsid w:val="00710E85"/>
    <w:rsid w:val="007111B7"/>
    <w:rsid w:val="007117BF"/>
    <w:rsid w:val="007118F4"/>
    <w:rsid w:val="007119DC"/>
    <w:rsid w:val="00711F77"/>
    <w:rsid w:val="0071213C"/>
    <w:rsid w:val="007123AD"/>
    <w:rsid w:val="0071293E"/>
    <w:rsid w:val="00712949"/>
    <w:rsid w:val="00712BD2"/>
    <w:rsid w:val="00713065"/>
    <w:rsid w:val="00713679"/>
    <w:rsid w:val="007136F8"/>
    <w:rsid w:val="007137B9"/>
    <w:rsid w:val="00713BBE"/>
    <w:rsid w:val="00713D77"/>
    <w:rsid w:val="00713E4E"/>
    <w:rsid w:val="0071438F"/>
    <w:rsid w:val="0071441D"/>
    <w:rsid w:val="00714AE9"/>
    <w:rsid w:val="0071536A"/>
    <w:rsid w:val="0071569D"/>
    <w:rsid w:val="007157C1"/>
    <w:rsid w:val="00715B78"/>
    <w:rsid w:val="00715D5B"/>
    <w:rsid w:val="007161A0"/>
    <w:rsid w:val="0071658C"/>
    <w:rsid w:val="00716D9D"/>
    <w:rsid w:val="007174C5"/>
    <w:rsid w:val="007174F8"/>
    <w:rsid w:val="007175A8"/>
    <w:rsid w:val="00717BA0"/>
    <w:rsid w:val="00717C07"/>
    <w:rsid w:val="00717D73"/>
    <w:rsid w:val="0072064F"/>
    <w:rsid w:val="007207A6"/>
    <w:rsid w:val="00720AAF"/>
    <w:rsid w:val="00720B8E"/>
    <w:rsid w:val="00720F38"/>
    <w:rsid w:val="007211B7"/>
    <w:rsid w:val="00721558"/>
    <w:rsid w:val="007217CF"/>
    <w:rsid w:val="00722348"/>
    <w:rsid w:val="00722561"/>
    <w:rsid w:val="007228AE"/>
    <w:rsid w:val="00722938"/>
    <w:rsid w:val="00723227"/>
    <w:rsid w:val="007239EA"/>
    <w:rsid w:val="00723E05"/>
    <w:rsid w:val="00723F14"/>
    <w:rsid w:val="007245BF"/>
    <w:rsid w:val="007248B3"/>
    <w:rsid w:val="0072498E"/>
    <w:rsid w:val="00724B38"/>
    <w:rsid w:val="00725474"/>
    <w:rsid w:val="00725593"/>
    <w:rsid w:val="0072586B"/>
    <w:rsid w:val="00725FF8"/>
    <w:rsid w:val="00726676"/>
    <w:rsid w:val="0072670F"/>
    <w:rsid w:val="00726ACD"/>
    <w:rsid w:val="00727C70"/>
    <w:rsid w:val="00727DAA"/>
    <w:rsid w:val="00727DCA"/>
    <w:rsid w:val="007301AA"/>
    <w:rsid w:val="00730ADB"/>
    <w:rsid w:val="00730DB7"/>
    <w:rsid w:val="00730E50"/>
    <w:rsid w:val="0073127A"/>
    <w:rsid w:val="007312AF"/>
    <w:rsid w:val="007313AB"/>
    <w:rsid w:val="00731906"/>
    <w:rsid w:val="007319EF"/>
    <w:rsid w:val="00731B7D"/>
    <w:rsid w:val="00732AE2"/>
    <w:rsid w:val="00732C3C"/>
    <w:rsid w:val="00732D89"/>
    <w:rsid w:val="00732E95"/>
    <w:rsid w:val="0073360A"/>
    <w:rsid w:val="0073379F"/>
    <w:rsid w:val="007340CB"/>
    <w:rsid w:val="00734534"/>
    <w:rsid w:val="0073472A"/>
    <w:rsid w:val="007348D4"/>
    <w:rsid w:val="007357A8"/>
    <w:rsid w:val="00735808"/>
    <w:rsid w:val="007359E5"/>
    <w:rsid w:val="00735E7F"/>
    <w:rsid w:val="0073642D"/>
    <w:rsid w:val="007364A7"/>
    <w:rsid w:val="007365D9"/>
    <w:rsid w:val="007367AF"/>
    <w:rsid w:val="00736A7E"/>
    <w:rsid w:val="00736BBE"/>
    <w:rsid w:val="00736F81"/>
    <w:rsid w:val="00737184"/>
    <w:rsid w:val="007373B8"/>
    <w:rsid w:val="00737654"/>
    <w:rsid w:val="007379CF"/>
    <w:rsid w:val="00737B91"/>
    <w:rsid w:val="00737BBB"/>
    <w:rsid w:val="00737FC4"/>
    <w:rsid w:val="00740693"/>
    <w:rsid w:val="00740E45"/>
    <w:rsid w:val="00740E86"/>
    <w:rsid w:val="00740F88"/>
    <w:rsid w:val="0074115B"/>
    <w:rsid w:val="007412DD"/>
    <w:rsid w:val="00741585"/>
    <w:rsid w:val="00742074"/>
    <w:rsid w:val="0074217B"/>
    <w:rsid w:val="00742544"/>
    <w:rsid w:val="00742617"/>
    <w:rsid w:val="007426F9"/>
    <w:rsid w:val="0074367F"/>
    <w:rsid w:val="007436A8"/>
    <w:rsid w:val="00743C64"/>
    <w:rsid w:val="0074409B"/>
    <w:rsid w:val="00744398"/>
    <w:rsid w:val="007450A4"/>
    <w:rsid w:val="00745468"/>
    <w:rsid w:val="00745564"/>
    <w:rsid w:val="0074584D"/>
    <w:rsid w:val="00745D0F"/>
    <w:rsid w:val="00746099"/>
    <w:rsid w:val="007463C9"/>
    <w:rsid w:val="007469DD"/>
    <w:rsid w:val="0074721C"/>
    <w:rsid w:val="00747F42"/>
    <w:rsid w:val="0075061F"/>
    <w:rsid w:val="0075070B"/>
    <w:rsid w:val="007508E8"/>
    <w:rsid w:val="00750A1D"/>
    <w:rsid w:val="00750A52"/>
    <w:rsid w:val="00750D78"/>
    <w:rsid w:val="00750DD2"/>
    <w:rsid w:val="00750EE1"/>
    <w:rsid w:val="007514D6"/>
    <w:rsid w:val="0075168B"/>
    <w:rsid w:val="00751974"/>
    <w:rsid w:val="00752037"/>
    <w:rsid w:val="00752AA8"/>
    <w:rsid w:val="007533E4"/>
    <w:rsid w:val="00753479"/>
    <w:rsid w:val="0075395F"/>
    <w:rsid w:val="00753D03"/>
    <w:rsid w:val="00754170"/>
    <w:rsid w:val="00754297"/>
    <w:rsid w:val="00754478"/>
    <w:rsid w:val="0075507C"/>
    <w:rsid w:val="00755251"/>
    <w:rsid w:val="007554BD"/>
    <w:rsid w:val="0075556A"/>
    <w:rsid w:val="007564D3"/>
    <w:rsid w:val="007565E9"/>
    <w:rsid w:val="007576AF"/>
    <w:rsid w:val="007576F8"/>
    <w:rsid w:val="0075790C"/>
    <w:rsid w:val="0076030B"/>
    <w:rsid w:val="00760424"/>
    <w:rsid w:val="007607DD"/>
    <w:rsid w:val="0076082C"/>
    <w:rsid w:val="0076086B"/>
    <w:rsid w:val="00760CB3"/>
    <w:rsid w:val="00761622"/>
    <w:rsid w:val="00761ACF"/>
    <w:rsid w:val="00761C81"/>
    <w:rsid w:val="00761CCB"/>
    <w:rsid w:val="00761D6A"/>
    <w:rsid w:val="00761F2A"/>
    <w:rsid w:val="007620EB"/>
    <w:rsid w:val="00762173"/>
    <w:rsid w:val="007622FC"/>
    <w:rsid w:val="00762A8D"/>
    <w:rsid w:val="00763009"/>
    <w:rsid w:val="00763567"/>
    <w:rsid w:val="00763680"/>
    <w:rsid w:val="00763727"/>
    <w:rsid w:val="00763F2A"/>
    <w:rsid w:val="0076432F"/>
    <w:rsid w:val="007643E0"/>
    <w:rsid w:val="007646DE"/>
    <w:rsid w:val="00764950"/>
    <w:rsid w:val="007649EF"/>
    <w:rsid w:val="00764A15"/>
    <w:rsid w:val="00765334"/>
    <w:rsid w:val="00765809"/>
    <w:rsid w:val="0076625C"/>
    <w:rsid w:val="0076649C"/>
    <w:rsid w:val="00766576"/>
    <w:rsid w:val="00767078"/>
    <w:rsid w:val="00767149"/>
    <w:rsid w:val="00767218"/>
    <w:rsid w:val="007674B9"/>
    <w:rsid w:val="007677E7"/>
    <w:rsid w:val="0076782E"/>
    <w:rsid w:val="007703AF"/>
    <w:rsid w:val="007707F6"/>
    <w:rsid w:val="00770B88"/>
    <w:rsid w:val="00770CB4"/>
    <w:rsid w:val="00770D44"/>
    <w:rsid w:val="00771452"/>
    <w:rsid w:val="00771924"/>
    <w:rsid w:val="00771E67"/>
    <w:rsid w:val="007721FB"/>
    <w:rsid w:val="00772529"/>
    <w:rsid w:val="0077255E"/>
    <w:rsid w:val="0077260F"/>
    <w:rsid w:val="00772682"/>
    <w:rsid w:val="0077271E"/>
    <w:rsid w:val="00772A7A"/>
    <w:rsid w:val="00772B85"/>
    <w:rsid w:val="0077308B"/>
    <w:rsid w:val="007738A3"/>
    <w:rsid w:val="00773F27"/>
    <w:rsid w:val="00773F30"/>
    <w:rsid w:val="0077506B"/>
    <w:rsid w:val="00775298"/>
    <w:rsid w:val="00775506"/>
    <w:rsid w:val="00775543"/>
    <w:rsid w:val="007756A5"/>
    <w:rsid w:val="00775965"/>
    <w:rsid w:val="00775D35"/>
    <w:rsid w:val="00775D61"/>
    <w:rsid w:val="00775DF3"/>
    <w:rsid w:val="0077641D"/>
    <w:rsid w:val="00776430"/>
    <w:rsid w:val="0077656A"/>
    <w:rsid w:val="00776716"/>
    <w:rsid w:val="0077677A"/>
    <w:rsid w:val="0077683E"/>
    <w:rsid w:val="0077705E"/>
    <w:rsid w:val="00777C38"/>
    <w:rsid w:val="00780655"/>
    <w:rsid w:val="0078088D"/>
    <w:rsid w:val="00780BD6"/>
    <w:rsid w:val="00780D61"/>
    <w:rsid w:val="00780F8A"/>
    <w:rsid w:val="007812ED"/>
    <w:rsid w:val="007814FE"/>
    <w:rsid w:val="00781537"/>
    <w:rsid w:val="00782348"/>
    <w:rsid w:val="007825D6"/>
    <w:rsid w:val="00782730"/>
    <w:rsid w:val="00782AF3"/>
    <w:rsid w:val="0078334B"/>
    <w:rsid w:val="00783366"/>
    <w:rsid w:val="00783712"/>
    <w:rsid w:val="00783965"/>
    <w:rsid w:val="00783CE5"/>
    <w:rsid w:val="00783DA6"/>
    <w:rsid w:val="00783ED1"/>
    <w:rsid w:val="00783F26"/>
    <w:rsid w:val="00784366"/>
    <w:rsid w:val="00784D08"/>
    <w:rsid w:val="00784D35"/>
    <w:rsid w:val="00784D86"/>
    <w:rsid w:val="007850A8"/>
    <w:rsid w:val="007854BD"/>
    <w:rsid w:val="00785876"/>
    <w:rsid w:val="00785951"/>
    <w:rsid w:val="00785AB9"/>
    <w:rsid w:val="00785CEB"/>
    <w:rsid w:val="00785D43"/>
    <w:rsid w:val="0078603B"/>
    <w:rsid w:val="00786173"/>
    <w:rsid w:val="00786490"/>
    <w:rsid w:val="00786692"/>
    <w:rsid w:val="007868C7"/>
    <w:rsid w:val="00786BDC"/>
    <w:rsid w:val="00786D5F"/>
    <w:rsid w:val="00786F5B"/>
    <w:rsid w:val="007870DB"/>
    <w:rsid w:val="0078745E"/>
    <w:rsid w:val="007876A9"/>
    <w:rsid w:val="00787BDE"/>
    <w:rsid w:val="00790620"/>
    <w:rsid w:val="00790903"/>
    <w:rsid w:val="00790C37"/>
    <w:rsid w:val="00790DF1"/>
    <w:rsid w:val="00790F64"/>
    <w:rsid w:val="00791281"/>
    <w:rsid w:val="00791EA9"/>
    <w:rsid w:val="00792311"/>
    <w:rsid w:val="00792318"/>
    <w:rsid w:val="0079240A"/>
    <w:rsid w:val="00792612"/>
    <w:rsid w:val="007926B0"/>
    <w:rsid w:val="007928B6"/>
    <w:rsid w:val="00792A3A"/>
    <w:rsid w:val="00792DFC"/>
    <w:rsid w:val="00792F62"/>
    <w:rsid w:val="00792F84"/>
    <w:rsid w:val="00792FF2"/>
    <w:rsid w:val="00793356"/>
    <w:rsid w:val="00793F43"/>
    <w:rsid w:val="007940DA"/>
    <w:rsid w:val="0079460E"/>
    <w:rsid w:val="00794761"/>
    <w:rsid w:val="00794AAF"/>
    <w:rsid w:val="00794B6A"/>
    <w:rsid w:val="00794B86"/>
    <w:rsid w:val="00794D0A"/>
    <w:rsid w:val="00794EB3"/>
    <w:rsid w:val="0079513A"/>
    <w:rsid w:val="0079571C"/>
    <w:rsid w:val="007959ED"/>
    <w:rsid w:val="00795AB0"/>
    <w:rsid w:val="00795D43"/>
    <w:rsid w:val="00796629"/>
    <w:rsid w:val="00796C08"/>
    <w:rsid w:val="00796E39"/>
    <w:rsid w:val="007970EF"/>
    <w:rsid w:val="00797415"/>
    <w:rsid w:val="0079755F"/>
    <w:rsid w:val="007A016E"/>
    <w:rsid w:val="007A0351"/>
    <w:rsid w:val="007A098B"/>
    <w:rsid w:val="007A0A91"/>
    <w:rsid w:val="007A0BD2"/>
    <w:rsid w:val="007A12BD"/>
    <w:rsid w:val="007A158C"/>
    <w:rsid w:val="007A1C35"/>
    <w:rsid w:val="007A1F21"/>
    <w:rsid w:val="007A27A1"/>
    <w:rsid w:val="007A281C"/>
    <w:rsid w:val="007A2C87"/>
    <w:rsid w:val="007A36CC"/>
    <w:rsid w:val="007A4C27"/>
    <w:rsid w:val="007A4F75"/>
    <w:rsid w:val="007A52C7"/>
    <w:rsid w:val="007A5364"/>
    <w:rsid w:val="007A539B"/>
    <w:rsid w:val="007A5548"/>
    <w:rsid w:val="007A55F5"/>
    <w:rsid w:val="007A631A"/>
    <w:rsid w:val="007A6BFC"/>
    <w:rsid w:val="007A701F"/>
    <w:rsid w:val="007A7218"/>
    <w:rsid w:val="007A758F"/>
    <w:rsid w:val="007A76D6"/>
    <w:rsid w:val="007A7767"/>
    <w:rsid w:val="007A78D6"/>
    <w:rsid w:val="007A79F2"/>
    <w:rsid w:val="007A7E72"/>
    <w:rsid w:val="007B0566"/>
    <w:rsid w:val="007B05CE"/>
    <w:rsid w:val="007B0922"/>
    <w:rsid w:val="007B0A99"/>
    <w:rsid w:val="007B0E1A"/>
    <w:rsid w:val="007B0EF4"/>
    <w:rsid w:val="007B178B"/>
    <w:rsid w:val="007B17AA"/>
    <w:rsid w:val="007B18B4"/>
    <w:rsid w:val="007B1E3D"/>
    <w:rsid w:val="007B2ED9"/>
    <w:rsid w:val="007B2F68"/>
    <w:rsid w:val="007B2F76"/>
    <w:rsid w:val="007B3262"/>
    <w:rsid w:val="007B3325"/>
    <w:rsid w:val="007B355D"/>
    <w:rsid w:val="007B36D7"/>
    <w:rsid w:val="007B3840"/>
    <w:rsid w:val="007B385C"/>
    <w:rsid w:val="007B3C7F"/>
    <w:rsid w:val="007B45AE"/>
    <w:rsid w:val="007B4630"/>
    <w:rsid w:val="007B4B8C"/>
    <w:rsid w:val="007B4C94"/>
    <w:rsid w:val="007B4F3F"/>
    <w:rsid w:val="007B51E6"/>
    <w:rsid w:val="007B529C"/>
    <w:rsid w:val="007B57FA"/>
    <w:rsid w:val="007B5B68"/>
    <w:rsid w:val="007B6422"/>
    <w:rsid w:val="007B6549"/>
    <w:rsid w:val="007B6BD5"/>
    <w:rsid w:val="007B6BED"/>
    <w:rsid w:val="007B6D55"/>
    <w:rsid w:val="007B6DB6"/>
    <w:rsid w:val="007B6FFD"/>
    <w:rsid w:val="007B7B8E"/>
    <w:rsid w:val="007B7C2D"/>
    <w:rsid w:val="007B7F78"/>
    <w:rsid w:val="007C06F0"/>
    <w:rsid w:val="007C0D29"/>
    <w:rsid w:val="007C1557"/>
    <w:rsid w:val="007C1826"/>
    <w:rsid w:val="007C1913"/>
    <w:rsid w:val="007C1A26"/>
    <w:rsid w:val="007C219C"/>
    <w:rsid w:val="007C31C0"/>
    <w:rsid w:val="007C3632"/>
    <w:rsid w:val="007C3B84"/>
    <w:rsid w:val="007C3D24"/>
    <w:rsid w:val="007C4289"/>
    <w:rsid w:val="007C4657"/>
    <w:rsid w:val="007C4C0A"/>
    <w:rsid w:val="007C4CE8"/>
    <w:rsid w:val="007C533D"/>
    <w:rsid w:val="007C561B"/>
    <w:rsid w:val="007C5E4F"/>
    <w:rsid w:val="007C5E70"/>
    <w:rsid w:val="007C6001"/>
    <w:rsid w:val="007C663A"/>
    <w:rsid w:val="007C6E8B"/>
    <w:rsid w:val="007C72E8"/>
    <w:rsid w:val="007C77C1"/>
    <w:rsid w:val="007C78BA"/>
    <w:rsid w:val="007C78DA"/>
    <w:rsid w:val="007C7909"/>
    <w:rsid w:val="007C7E7C"/>
    <w:rsid w:val="007D005C"/>
    <w:rsid w:val="007D04CE"/>
    <w:rsid w:val="007D05CA"/>
    <w:rsid w:val="007D06B5"/>
    <w:rsid w:val="007D0A51"/>
    <w:rsid w:val="007D0D77"/>
    <w:rsid w:val="007D10B3"/>
    <w:rsid w:val="007D1674"/>
    <w:rsid w:val="007D19E1"/>
    <w:rsid w:val="007D26B1"/>
    <w:rsid w:val="007D28C7"/>
    <w:rsid w:val="007D2CD6"/>
    <w:rsid w:val="007D2FAD"/>
    <w:rsid w:val="007D34A4"/>
    <w:rsid w:val="007D3838"/>
    <w:rsid w:val="007D4780"/>
    <w:rsid w:val="007D481D"/>
    <w:rsid w:val="007D4937"/>
    <w:rsid w:val="007D4BA7"/>
    <w:rsid w:val="007D4F19"/>
    <w:rsid w:val="007D54BC"/>
    <w:rsid w:val="007D5D82"/>
    <w:rsid w:val="007D61B0"/>
    <w:rsid w:val="007D6BE8"/>
    <w:rsid w:val="007D6DDD"/>
    <w:rsid w:val="007D6E8D"/>
    <w:rsid w:val="007D6EDC"/>
    <w:rsid w:val="007D70AD"/>
    <w:rsid w:val="007D76E3"/>
    <w:rsid w:val="007D7986"/>
    <w:rsid w:val="007D7B0E"/>
    <w:rsid w:val="007D7C72"/>
    <w:rsid w:val="007D7D94"/>
    <w:rsid w:val="007E0F23"/>
    <w:rsid w:val="007E116D"/>
    <w:rsid w:val="007E1540"/>
    <w:rsid w:val="007E16B7"/>
    <w:rsid w:val="007E1CFD"/>
    <w:rsid w:val="007E1F2F"/>
    <w:rsid w:val="007E1FEB"/>
    <w:rsid w:val="007E2322"/>
    <w:rsid w:val="007E2D80"/>
    <w:rsid w:val="007E358F"/>
    <w:rsid w:val="007E3CB3"/>
    <w:rsid w:val="007E3D55"/>
    <w:rsid w:val="007E4016"/>
    <w:rsid w:val="007E4244"/>
    <w:rsid w:val="007E4278"/>
    <w:rsid w:val="007E4AD4"/>
    <w:rsid w:val="007E4BC7"/>
    <w:rsid w:val="007E4E16"/>
    <w:rsid w:val="007E5186"/>
    <w:rsid w:val="007E5294"/>
    <w:rsid w:val="007E5324"/>
    <w:rsid w:val="007E59F9"/>
    <w:rsid w:val="007E5AB5"/>
    <w:rsid w:val="007E5FF3"/>
    <w:rsid w:val="007E69E9"/>
    <w:rsid w:val="007E734D"/>
    <w:rsid w:val="007E7668"/>
    <w:rsid w:val="007E77A3"/>
    <w:rsid w:val="007E7E90"/>
    <w:rsid w:val="007E7EEC"/>
    <w:rsid w:val="007E7EFA"/>
    <w:rsid w:val="007F00BE"/>
    <w:rsid w:val="007F018A"/>
    <w:rsid w:val="007F0900"/>
    <w:rsid w:val="007F0B4A"/>
    <w:rsid w:val="007F0BD8"/>
    <w:rsid w:val="007F0C1A"/>
    <w:rsid w:val="007F0F8E"/>
    <w:rsid w:val="007F103F"/>
    <w:rsid w:val="007F178C"/>
    <w:rsid w:val="007F1CE4"/>
    <w:rsid w:val="007F1FE3"/>
    <w:rsid w:val="007F2074"/>
    <w:rsid w:val="007F2420"/>
    <w:rsid w:val="007F25B5"/>
    <w:rsid w:val="007F2D84"/>
    <w:rsid w:val="007F2FBB"/>
    <w:rsid w:val="007F336F"/>
    <w:rsid w:val="007F3411"/>
    <w:rsid w:val="007F36DD"/>
    <w:rsid w:val="007F3712"/>
    <w:rsid w:val="007F3918"/>
    <w:rsid w:val="007F3C6E"/>
    <w:rsid w:val="007F43D9"/>
    <w:rsid w:val="007F45CF"/>
    <w:rsid w:val="007F47BC"/>
    <w:rsid w:val="007F5590"/>
    <w:rsid w:val="007F57B2"/>
    <w:rsid w:val="007F590E"/>
    <w:rsid w:val="007F5B43"/>
    <w:rsid w:val="007F5B44"/>
    <w:rsid w:val="007F5B46"/>
    <w:rsid w:val="007F5FE5"/>
    <w:rsid w:val="007F6A74"/>
    <w:rsid w:val="007F6C92"/>
    <w:rsid w:val="007F6D6A"/>
    <w:rsid w:val="007F702C"/>
    <w:rsid w:val="007F71E3"/>
    <w:rsid w:val="007F721F"/>
    <w:rsid w:val="007F7E0F"/>
    <w:rsid w:val="008004C9"/>
    <w:rsid w:val="008009B4"/>
    <w:rsid w:val="008022D6"/>
    <w:rsid w:val="0080232B"/>
    <w:rsid w:val="00802897"/>
    <w:rsid w:val="00802CA2"/>
    <w:rsid w:val="00802D1D"/>
    <w:rsid w:val="00802EB9"/>
    <w:rsid w:val="00803164"/>
    <w:rsid w:val="00803BE7"/>
    <w:rsid w:val="00804379"/>
    <w:rsid w:val="00804409"/>
    <w:rsid w:val="00804D46"/>
    <w:rsid w:val="00804F0B"/>
    <w:rsid w:val="0080503D"/>
    <w:rsid w:val="008053B7"/>
    <w:rsid w:val="008054F0"/>
    <w:rsid w:val="008055FD"/>
    <w:rsid w:val="0080564E"/>
    <w:rsid w:val="0080583D"/>
    <w:rsid w:val="00805C29"/>
    <w:rsid w:val="00806347"/>
    <w:rsid w:val="008065F7"/>
    <w:rsid w:val="008066B7"/>
    <w:rsid w:val="008069D8"/>
    <w:rsid w:val="00806C12"/>
    <w:rsid w:val="008070E8"/>
    <w:rsid w:val="00807467"/>
    <w:rsid w:val="00807CAE"/>
    <w:rsid w:val="00807F04"/>
    <w:rsid w:val="00810779"/>
    <w:rsid w:val="008107CF"/>
    <w:rsid w:val="00810A9E"/>
    <w:rsid w:val="00810C4B"/>
    <w:rsid w:val="00810E8E"/>
    <w:rsid w:val="00811394"/>
    <w:rsid w:val="008113DE"/>
    <w:rsid w:val="0081157E"/>
    <w:rsid w:val="00811B13"/>
    <w:rsid w:val="00812647"/>
    <w:rsid w:val="0081286C"/>
    <w:rsid w:val="00813277"/>
    <w:rsid w:val="00813346"/>
    <w:rsid w:val="0081382F"/>
    <w:rsid w:val="00813991"/>
    <w:rsid w:val="00813F9A"/>
    <w:rsid w:val="00814655"/>
    <w:rsid w:val="0081514B"/>
    <w:rsid w:val="00815211"/>
    <w:rsid w:val="00815438"/>
    <w:rsid w:val="00815733"/>
    <w:rsid w:val="00815AA7"/>
    <w:rsid w:val="00815C81"/>
    <w:rsid w:val="00816432"/>
    <w:rsid w:val="00816693"/>
    <w:rsid w:val="008177A3"/>
    <w:rsid w:val="008177A7"/>
    <w:rsid w:val="00817D32"/>
    <w:rsid w:val="00817EE4"/>
    <w:rsid w:val="00820D7B"/>
    <w:rsid w:val="00820FED"/>
    <w:rsid w:val="00821524"/>
    <w:rsid w:val="00821969"/>
    <w:rsid w:val="00821A60"/>
    <w:rsid w:val="008225B9"/>
    <w:rsid w:val="008225FF"/>
    <w:rsid w:val="008226EC"/>
    <w:rsid w:val="00822A1E"/>
    <w:rsid w:val="00822E21"/>
    <w:rsid w:val="00822FB7"/>
    <w:rsid w:val="00823529"/>
    <w:rsid w:val="00823E3D"/>
    <w:rsid w:val="00823EF0"/>
    <w:rsid w:val="0082426F"/>
    <w:rsid w:val="00824605"/>
    <w:rsid w:val="008247B5"/>
    <w:rsid w:val="0082489F"/>
    <w:rsid w:val="00824A21"/>
    <w:rsid w:val="00824CC0"/>
    <w:rsid w:val="00824D8B"/>
    <w:rsid w:val="00824E99"/>
    <w:rsid w:val="0082519B"/>
    <w:rsid w:val="0082561B"/>
    <w:rsid w:val="00825C28"/>
    <w:rsid w:val="00825DEA"/>
    <w:rsid w:val="008269A1"/>
    <w:rsid w:val="008269DC"/>
    <w:rsid w:val="00826A9A"/>
    <w:rsid w:val="00826AB6"/>
    <w:rsid w:val="00827111"/>
    <w:rsid w:val="00827296"/>
    <w:rsid w:val="00827432"/>
    <w:rsid w:val="008274BC"/>
    <w:rsid w:val="008276E5"/>
    <w:rsid w:val="008276FD"/>
    <w:rsid w:val="00827991"/>
    <w:rsid w:val="00827D32"/>
    <w:rsid w:val="00827F5B"/>
    <w:rsid w:val="0083044C"/>
    <w:rsid w:val="008307D0"/>
    <w:rsid w:val="008307ED"/>
    <w:rsid w:val="00830916"/>
    <w:rsid w:val="008309DB"/>
    <w:rsid w:val="00830CF7"/>
    <w:rsid w:val="00830DEF"/>
    <w:rsid w:val="0083103B"/>
    <w:rsid w:val="00831129"/>
    <w:rsid w:val="00831CA5"/>
    <w:rsid w:val="00831DDC"/>
    <w:rsid w:val="00831E18"/>
    <w:rsid w:val="00831F01"/>
    <w:rsid w:val="00832901"/>
    <w:rsid w:val="00832E3B"/>
    <w:rsid w:val="00833A65"/>
    <w:rsid w:val="00833D02"/>
    <w:rsid w:val="00833DC6"/>
    <w:rsid w:val="00833E98"/>
    <w:rsid w:val="00834094"/>
    <w:rsid w:val="008343C2"/>
    <w:rsid w:val="008345E5"/>
    <w:rsid w:val="008346C7"/>
    <w:rsid w:val="00834C4D"/>
    <w:rsid w:val="00834F31"/>
    <w:rsid w:val="00834F57"/>
    <w:rsid w:val="00835414"/>
    <w:rsid w:val="0083577D"/>
    <w:rsid w:val="00835920"/>
    <w:rsid w:val="00835C57"/>
    <w:rsid w:val="0083600E"/>
    <w:rsid w:val="00836368"/>
    <w:rsid w:val="00836B88"/>
    <w:rsid w:val="00836E3E"/>
    <w:rsid w:val="00836E66"/>
    <w:rsid w:val="0084007D"/>
    <w:rsid w:val="008402AB"/>
    <w:rsid w:val="008404D8"/>
    <w:rsid w:val="0084067C"/>
    <w:rsid w:val="008407AF"/>
    <w:rsid w:val="0084106E"/>
    <w:rsid w:val="008412F0"/>
    <w:rsid w:val="008415D9"/>
    <w:rsid w:val="008419DA"/>
    <w:rsid w:val="00841AB1"/>
    <w:rsid w:val="0084233F"/>
    <w:rsid w:val="00842394"/>
    <w:rsid w:val="00842673"/>
    <w:rsid w:val="00842C2F"/>
    <w:rsid w:val="00842E02"/>
    <w:rsid w:val="008430B2"/>
    <w:rsid w:val="0084375B"/>
    <w:rsid w:val="008439A4"/>
    <w:rsid w:val="00843AB2"/>
    <w:rsid w:val="00843CEC"/>
    <w:rsid w:val="00843D6F"/>
    <w:rsid w:val="008440EC"/>
    <w:rsid w:val="008440FF"/>
    <w:rsid w:val="00844269"/>
    <w:rsid w:val="00844275"/>
    <w:rsid w:val="008444EF"/>
    <w:rsid w:val="008452B4"/>
    <w:rsid w:val="008456AF"/>
    <w:rsid w:val="0084633D"/>
    <w:rsid w:val="0084679D"/>
    <w:rsid w:val="00846D71"/>
    <w:rsid w:val="00847269"/>
    <w:rsid w:val="008479CB"/>
    <w:rsid w:val="0085053A"/>
    <w:rsid w:val="0085058B"/>
    <w:rsid w:val="00850BD0"/>
    <w:rsid w:val="00850BDA"/>
    <w:rsid w:val="00851DCA"/>
    <w:rsid w:val="00851E54"/>
    <w:rsid w:val="0085200B"/>
    <w:rsid w:val="00852207"/>
    <w:rsid w:val="00852357"/>
    <w:rsid w:val="0085277B"/>
    <w:rsid w:val="00852B9F"/>
    <w:rsid w:val="00852D57"/>
    <w:rsid w:val="00852E2D"/>
    <w:rsid w:val="00853307"/>
    <w:rsid w:val="00853CAF"/>
    <w:rsid w:val="00853D20"/>
    <w:rsid w:val="008540EC"/>
    <w:rsid w:val="0085478C"/>
    <w:rsid w:val="008547BA"/>
    <w:rsid w:val="0085521F"/>
    <w:rsid w:val="00855379"/>
    <w:rsid w:val="00855718"/>
    <w:rsid w:val="008559C5"/>
    <w:rsid w:val="00855D3A"/>
    <w:rsid w:val="00856345"/>
    <w:rsid w:val="0085635F"/>
    <w:rsid w:val="008563AB"/>
    <w:rsid w:val="008572FA"/>
    <w:rsid w:val="00857E49"/>
    <w:rsid w:val="00857E52"/>
    <w:rsid w:val="00857ED3"/>
    <w:rsid w:val="00860A78"/>
    <w:rsid w:val="00860E8F"/>
    <w:rsid w:val="00860EFC"/>
    <w:rsid w:val="00860F18"/>
    <w:rsid w:val="00861894"/>
    <w:rsid w:val="008618B7"/>
    <w:rsid w:val="00861CD9"/>
    <w:rsid w:val="008621DF"/>
    <w:rsid w:val="00862391"/>
    <w:rsid w:val="008627FA"/>
    <w:rsid w:val="00862FE6"/>
    <w:rsid w:val="00863CA1"/>
    <w:rsid w:val="00863CDD"/>
    <w:rsid w:val="00864680"/>
    <w:rsid w:val="00865552"/>
    <w:rsid w:val="00865609"/>
    <w:rsid w:val="008656B5"/>
    <w:rsid w:val="00865BF2"/>
    <w:rsid w:val="00865FD5"/>
    <w:rsid w:val="008664BF"/>
    <w:rsid w:val="0086690A"/>
    <w:rsid w:val="00866B41"/>
    <w:rsid w:val="00866C5B"/>
    <w:rsid w:val="00867233"/>
    <w:rsid w:val="00867464"/>
    <w:rsid w:val="0086763F"/>
    <w:rsid w:val="00867748"/>
    <w:rsid w:val="00867990"/>
    <w:rsid w:val="008704F3"/>
    <w:rsid w:val="008705D4"/>
    <w:rsid w:val="0087078B"/>
    <w:rsid w:val="008707BB"/>
    <w:rsid w:val="00871162"/>
    <w:rsid w:val="00871B1F"/>
    <w:rsid w:val="00871C64"/>
    <w:rsid w:val="00871E4D"/>
    <w:rsid w:val="0087220C"/>
    <w:rsid w:val="00872593"/>
    <w:rsid w:val="0087285D"/>
    <w:rsid w:val="00872B2D"/>
    <w:rsid w:val="00872BF6"/>
    <w:rsid w:val="00872D2E"/>
    <w:rsid w:val="00873611"/>
    <w:rsid w:val="0087407E"/>
    <w:rsid w:val="0087410E"/>
    <w:rsid w:val="008747DB"/>
    <w:rsid w:val="00874957"/>
    <w:rsid w:val="00874DF8"/>
    <w:rsid w:val="0087531B"/>
    <w:rsid w:val="008755DB"/>
    <w:rsid w:val="00875BBF"/>
    <w:rsid w:val="00876014"/>
    <w:rsid w:val="008760B3"/>
    <w:rsid w:val="00876871"/>
    <w:rsid w:val="00877995"/>
    <w:rsid w:val="00877D8B"/>
    <w:rsid w:val="00880235"/>
    <w:rsid w:val="008802AF"/>
    <w:rsid w:val="0088072E"/>
    <w:rsid w:val="00880F31"/>
    <w:rsid w:val="0088177B"/>
    <w:rsid w:val="0088183E"/>
    <w:rsid w:val="00881D26"/>
    <w:rsid w:val="00882652"/>
    <w:rsid w:val="00882CD6"/>
    <w:rsid w:val="0088335B"/>
    <w:rsid w:val="00883B04"/>
    <w:rsid w:val="008840BF"/>
    <w:rsid w:val="00884836"/>
    <w:rsid w:val="00884954"/>
    <w:rsid w:val="0088498E"/>
    <w:rsid w:val="00884C92"/>
    <w:rsid w:val="00884EBA"/>
    <w:rsid w:val="00885C6F"/>
    <w:rsid w:val="0088631D"/>
    <w:rsid w:val="0088690A"/>
    <w:rsid w:val="00886B59"/>
    <w:rsid w:val="00886CCE"/>
    <w:rsid w:val="008871B5"/>
    <w:rsid w:val="0088759B"/>
    <w:rsid w:val="0088767A"/>
    <w:rsid w:val="008878AE"/>
    <w:rsid w:val="00887961"/>
    <w:rsid w:val="00890E89"/>
    <w:rsid w:val="00890EB5"/>
    <w:rsid w:val="00891F0A"/>
    <w:rsid w:val="00892AB5"/>
    <w:rsid w:val="00892F0D"/>
    <w:rsid w:val="00892F9A"/>
    <w:rsid w:val="008932CA"/>
    <w:rsid w:val="00893424"/>
    <w:rsid w:val="00893CF2"/>
    <w:rsid w:val="0089406B"/>
    <w:rsid w:val="00894265"/>
    <w:rsid w:val="008946FC"/>
    <w:rsid w:val="00894CAB"/>
    <w:rsid w:val="0089534A"/>
    <w:rsid w:val="008959DA"/>
    <w:rsid w:val="00895A7D"/>
    <w:rsid w:val="00895A89"/>
    <w:rsid w:val="00895C0B"/>
    <w:rsid w:val="00895C7C"/>
    <w:rsid w:val="00895E9D"/>
    <w:rsid w:val="00896424"/>
    <w:rsid w:val="00896554"/>
    <w:rsid w:val="008967F7"/>
    <w:rsid w:val="00896CC4"/>
    <w:rsid w:val="00897832"/>
    <w:rsid w:val="00897ACC"/>
    <w:rsid w:val="008A0071"/>
    <w:rsid w:val="008A0276"/>
    <w:rsid w:val="008A0323"/>
    <w:rsid w:val="008A0387"/>
    <w:rsid w:val="008A05F7"/>
    <w:rsid w:val="008A09E6"/>
    <w:rsid w:val="008A0BE3"/>
    <w:rsid w:val="008A0C74"/>
    <w:rsid w:val="008A0DDC"/>
    <w:rsid w:val="008A10ED"/>
    <w:rsid w:val="008A1432"/>
    <w:rsid w:val="008A1D13"/>
    <w:rsid w:val="008A1F5C"/>
    <w:rsid w:val="008A2970"/>
    <w:rsid w:val="008A2F44"/>
    <w:rsid w:val="008A3793"/>
    <w:rsid w:val="008A39F3"/>
    <w:rsid w:val="008A3D84"/>
    <w:rsid w:val="008A3EA8"/>
    <w:rsid w:val="008A419E"/>
    <w:rsid w:val="008A47A5"/>
    <w:rsid w:val="008A4B13"/>
    <w:rsid w:val="008A4E1D"/>
    <w:rsid w:val="008A5B0D"/>
    <w:rsid w:val="008A5F58"/>
    <w:rsid w:val="008A6285"/>
    <w:rsid w:val="008A6B55"/>
    <w:rsid w:val="008A6B93"/>
    <w:rsid w:val="008A7110"/>
    <w:rsid w:val="008A7124"/>
    <w:rsid w:val="008A747C"/>
    <w:rsid w:val="008A7759"/>
    <w:rsid w:val="008A78D9"/>
    <w:rsid w:val="008A7926"/>
    <w:rsid w:val="008A7ADC"/>
    <w:rsid w:val="008B0292"/>
    <w:rsid w:val="008B029A"/>
    <w:rsid w:val="008B0557"/>
    <w:rsid w:val="008B05F8"/>
    <w:rsid w:val="008B0708"/>
    <w:rsid w:val="008B0B5A"/>
    <w:rsid w:val="008B0E2C"/>
    <w:rsid w:val="008B0E6A"/>
    <w:rsid w:val="008B1337"/>
    <w:rsid w:val="008B1582"/>
    <w:rsid w:val="008B23D1"/>
    <w:rsid w:val="008B27E8"/>
    <w:rsid w:val="008B2846"/>
    <w:rsid w:val="008B2916"/>
    <w:rsid w:val="008B2E91"/>
    <w:rsid w:val="008B3C9C"/>
    <w:rsid w:val="008B3F03"/>
    <w:rsid w:val="008B40B0"/>
    <w:rsid w:val="008B462A"/>
    <w:rsid w:val="008B496E"/>
    <w:rsid w:val="008B4CC9"/>
    <w:rsid w:val="008B5271"/>
    <w:rsid w:val="008B5E47"/>
    <w:rsid w:val="008B668E"/>
    <w:rsid w:val="008B669B"/>
    <w:rsid w:val="008B6A8D"/>
    <w:rsid w:val="008B6B01"/>
    <w:rsid w:val="008B706D"/>
    <w:rsid w:val="008B7C56"/>
    <w:rsid w:val="008C04D0"/>
    <w:rsid w:val="008C082E"/>
    <w:rsid w:val="008C0A5E"/>
    <w:rsid w:val="008C0BF0"/>
    <w:rsid w:val="008C0BF1"/>
    <w:rsid w:val="008C0C8A"/>
    <w:rsid w:val="008C1B31"/>
    <w:rsid w:val="008C1D78"/>
    <w:rsid w:val="008C2A0F"/>
    <w:rsid w:val="008C2AA9"/>
    <w:rsid w:val="008C3103"/>
    <w:rsid w:val="008C3A35"/>
    <w:rsid w:val="008C3C00"/>
    <w:rsid w:val="008C3D64"/>
    <w:rsid w:val="008C543A"/>
    <w:rsid w:val="008C5621"/>
    <w:rsid w:val="008C56F8"/>
    <w:rsid w:val="008C5A10"/>
    <w:rsid w:val="008C5FF2"/>
    <w:rsid w:val="008C662A"/>
    <w:rsid w:val="008C6D54"/>
    <w:rsid w:val="008C752E"/>
    <w:rsid w:val="008C7812"/>
    <w:rsid w:val="008C7C7E"/>
    <w:rsid w:val="008D088C"/>
    <w:rsid w:val="008D0B9D"/>
    <w:rsid w:val="008D115C"/>
    <w:rsid w:val="008D1543"/>
    <w:rsid w:val="008D1603"/>
    <w:rsid w:val="008D174E"/>
    <w:rsid w:val="008D23E0"/>
    <w:rsid w:val="008D23E5"/>
    <w:rsid w:val="008D27B0"/>
    <w:rsid w:val="008D2AAE"/>
    <w:rsid w:val="008D2D07"/>
    <w:rsid w:val="008D31AA"/>
    <w:rsid w:val="008D3445"/>
    <w:rsid w:val="008D3590"/>
    <w:rsid w:val="008D3AB2"/>
    <w:rsid w:val="008D44C2"/>
    <w:rsid w:val="008D457D"/>
    <w:rsid w:val="008D45A2"/>
    <w:rsid w:val="008D4857"/>
    <w:rsid w:val="008D489E"/>
    <w:rsid w:val="008D4E84"/>
    <w:rsid w:val="008D5126"/>
    <w:rsid w:val="008D5EBA"/>
    <w:rsid w:val="008D619F"/>
    <w:rsid w:val="008D634B"/>
    <w:rsid w:val="008D638E"/>
    <w:rsid w:val="008D63E0"/>
    <w:rsid w:val="008D6548"/>
    <w:rsid w:val="008D7131"/>
    <w:rsid w:val="008D752D"/>
    <w:rsid w:val="008E008C"/>
    <w:rsid w:val="008E0949"/>
    <w:rsid w:val="008E0993"/>
    <w:rsid w:val="008E0BDB"/>
    <w:rsid w:val="008E0D06"/>
    <w:rsid w:val="008E0F85"/>
    <w:rsid w:val="008E15E5"/>
    <w:rsid w:val="008E1BF3"/>
    <w:rsid w:val="008E26FB"/>
    <w:rsid w:val="008E275C"/>
    <w:rsid w:val="008E2E91"/>
    <w:rsid w:val="008E2E94"/>
    <w:rsid w:val="008E2EDB"/>
    <w:rsid w:val="008E41A7"/>
    <w:rsid w:val="008E46E9"/>
    <w:rsid w:val="008E49E2"/>
    <w:rsid w:val="008E516D"/>
    <w:rsid w:val="008E524E"/>
    <w:rsid w:val="008E582D"/>
    <w:rsid w:val="008E58C6"/>
    <w:rsid w:val="008E5977"/>
    <w:rsid w:val="008E5D2C"/>
    <w:rsid w:val="008E6424"/>
    <w:rsid w:val="008E6570"/>
    <w:rsid w:val="008E65DA"/>
    <w:rsid w:val="008E702D"/>
    <w:rsid w:val="008E7381"/>
    <w:rsid w:val="008E79C5"/>
    <w:rsid w:val="008E7A8F"/>
    <w:rsid w:val="008E7B71"/>
    <w:rsid w:val="008F019F"/>
    <w:rsid w:val="008F0369"/>
    <w:rsid w:val="008F073A"/>
    <w:rsid w:val="008F09FC"/>
    <w:rsid w:val="008F0B89"/>
    <w:rsid w:val="008F0D29"/>
    <w:rsid w:val="008F0FF6"/>
    <w:rsid w:val="008F1111"/>
    <w:rsid w:val="008F14C7"/>
    <w:rsid w:val="008F1F07"/>
    <w:rsid w:val="008F1FC9"/>
    <w:rsid w:val="008F2213"/>
    <w:rsid w:val="008F238B"/>
    <w:rsid w:val="008F25C3"/>
    <w:rsid w:val="008F2E74"/>
    <w:rsid w:val="008F2F14"/>
    <w:rsid w:val="008F3135"/>
    <w:rsid w:val="008F3368"/>
    <w:rsid w:val="008F34FB"/>
    <w:rsid w:val="008F3557"/>
    <w:rsid w:val="008F3C5A"/>
    <w:rsid w:val="008F4B73"/>
    <w:rsid w:val="008F4F87"/>
    <w:rsid w:val="008F5003"/>
    <w:rsid w:val="008F51DE"/>
    <w:rsid w:val="008F5259"/>
    <w:rsid w:val="008F5684"/>
    <w:rsid w:val="008F5E2E"/>
    <w:rsid w:val="008F6410"/>
    <w:rsid w:val="008F6420"/>
    <w:rsid w:val="008F66B7"/>
    <w:rsid w:val="008F6C9B"/>
    <w:rsid w:val="008F6F2C"/>
    <w:rsid w:val="008F72F1"/>
    <w:rsid w:val="008F7C60"/>
    <w:rsid w:val="008F7F88"/>
    <w:rsid w:val="0090043D"/>
    <w:rsid w:val="009004F6"/>
    <w:rsid w:val="00900D40"/>
    <w:rsid w:val="00900F89"/>
    <w:rsid w:val="00901428"/>
    <w:rsid w:val="00901677"/>
    <w:rsid w:val="00902D07"/>
    <w:rsid w:val="0090355D"/>
    <w:rsid w:val="009036ED"/>
    <w:rsid w:val="00903768"/>
    <w:rsid w:val="009037B8"/>
    <w:rsid w:val="00903F00"/>
    <w:rsid w:val="0090408C"/>
    <w:rsid w:val="00904655"/>
    <w:rsid w:val="009046FE"/>
    <w:rsid w:val="00904A07"/>
    <w:rsid w:val="00904E48"/>
    <w:rsid w:val="00904E4A"/>
    <w:rsid w:val="0090509C"/>
    <w:rsid w:val="009052D3"/>
    <w:rsid w:val="00905341"/>
    <w:rsid w:val="009054CF"/>
    <w:rsid w:val="00905D23"/>
    <w:rsid w:val="00905FA0"/>
    <w:rsid w:val="0090625D"/>
    <w:rsid w:val="0090679A"/>
    <w:rsid w:val="009068D6"/>
    <w:rsid w:val="009069DE"/>
    <w:rsid w:val="00906EE6"/>
    <w:rsid w:val="00906F29"/>
    <w:rsid w:val="0090701F"/>
    <w:rsid w:val="00907551"/>
    <w:rsid w:val="00907667"/>
    <w:rsid w:val="009107E9"/>
    <w:rsid w:val="00910E72"/>
    <w:rsid w:val="0091159D"/>
    <w:rsid w:val="0091208E"/>
    <w:rsid w:val="00912123"/>
    <w:rsid w:val="009121F1"/>
    <w:rsid w:val="009125E9"/>
    <w:rsid w:val="0091273C"/>
    <w:rsid w:val="009128A1"/>
    <w:rsid w:val="009129C1"/>
    <w:rsid w:val="00912AEF"/>
    <w:rsid w:val="00912C3B"/>
    <w:rsid w:val="00912D79"/>
    <w:rsid w:val="00912FDB"/>
    <w:rsid w:val="00913251"/>
    <w:rsid w:val="009138A6"/>
    <w:rsid w:val="00913E32"/>
    <w:rsid w:val="00913FBB"/>
    <w:rsid w:val="00913FE7"/>
    <w:rsid w:val="0091403C"/>
    <w:rsid w:val="0091491A"/>
    <w:rsid w:val="00914D5F"/>
    <w:rsid w:val="0091606B"/>
    <w:rsid w:val="009164FA"/>
    <w:rsid w:val="00916DC5"/>
    <w:rsid w:val="00916E3E"/>
    <w:rsid w:val="00916E8B"/>
    <w:rsid w:val="0091705D"/>
    <w:rsid w:val="00917499"/>
    <w:rsid w:val="00917644"/>
    <w:rsid w:val="00917C2E"/>
    <w:rsid w:val="00917FC2"/>
    <w:rsid w:val="009200C1"/>
    <w:rsid w:val="009200F1"/>
    <w:rsid w:val="00920328"/>
    <w:rsid w:val="00920473"/>
    <w:rsid w:val="0092068E"/>
    <w:rsid w:val="009206FE"/>
    <w:rsid w:val="009207C5"/>
    <w:rsid w:val="00920CF4"/>
    <w:rsid w:val="00920E02"/>
    <w:rsid w:val="0092173D"/>
    <w:rsid w:val="00921B30"/>
    <w:rsid w:val="00921CC1"/>
    <w:rsid w:val="00921D46"/>
    <w:rsid w:val="0092200C"/>
    <w:rsid w:val="00922DB3"/>
    <w:rsid w:val="009233F2"/>
    <w:rsid w:val="0092382F"/>
    <w:rsid w:val="00924277"/>
    <w:rsid w:val="00924371"/>
    <w:rsid w:val="009246CE"/>
    <w:rsid w:val="00924729"/>
    <w:rsid w:val="00924F02"/>
    <w:rsid w:val="00924F38"/>
    <w:rsid w:val="0092558F"/>
    <w:rsid w:val="00925968"/>
    <w:rsid w:val="00925BCB"/>
    <w:rsid w:val="00925CAF"/>
    <w:rsid w:val="00925F01"/>
    <w:rsid w:val="0092667B"/>
    <w:rsid w:val="00927C62"/>
    <w:rsid w:val="00927DBA"/>
    <w:rsid w:val="00927EE5"/>
    <w:rsid w:val="00930417"/>
    <w:rsid w:val="00930AD7"/>
    <w:rsid w:val="0093189A"/>
    <w:rsid w:val="009319B6"/>
    <w:rsid w:val="00931A53"/>
    <w:rsid w:val="00931CA5"/>
    <w:rsid w:val="009329B9"/>
    <w:rsid w:val="00932F42"/>
    <w:rsid w:val="00933049"/>
    <w:rsid w:val="00933152"/>
    <w:rsid w:val="0093327F"/>
    <w:rsid w:val="009336FB"/>
    <w:rsid w:val="00933BAC"/>
    <w:rsid w:val="009343CD"/>
    <w:rsid w:val="0093449B"/>
    <w:rsid w:val="0093478B"/>
    <w:rsid w:val="00934DAF"/>
    <w:rsid w:val="00934E9F"/>
    <w:rsid w:val="00935978"/>
    <w:rsid w:val="00935E1D"/>
    <w:rsid w:val="00935E25"/>
    <w:rsid w:val="00936376"/>
    <w:rsid w:val="00936462"/>
    <w:rsid w:val="009369AC"/>
    <w:rsid w:val="00936B14"/>
    <w:rsid w:val="00936C46"/>
    <w:rsid w:val="009370AF"/>
    <w:rsid w:val="00937162"/>
    <w:rsid w:val="00937926"/>
    <w:rsid w:val="009379B0"/>
    <w:rsid w:val="00937EFD"/>
    <w:rsid w:val="0094019F"/>
    <w:rsid w:val="009404D6"/>
    <w:rsid w:val="00940884"/>
    <w:rsid w:val="00940D43"/>
    <w:rsid w:val="00940E16"/>
    <w:rsid w:val="00940F1D"/>
    <w:rsid w:val="00941A11"/>
    <w:rsid w:val="00941A2F"/>
    <w:rsid w:val="00942209"/>
    <w:rsid w:val="00942559"/>
    <w:rsid w:val="00942B21"/>
    <w:rsid w:val="009433B8"/>
    <w:rsid w:val="009433F0"/>
    <w:rsid w:val="0094376D"/>
    <w:rsid w:val="009437ED"/>
    <w:rsid w:val="00943B7F"/>
    <w:rsid w:val="00943C78"/>
    <w:rsid w:val="00943D90"/>
    <w:rsid w:val="00943E20"/>
    <w:rsid w:val="009443EA"/>
    <w:rsid w:val="0094464B"/>
    <w:rsid w:val="0094481A"/>
    <w:rsid w:val="00944EF7"/>
    <w:rsid w:val="00945041"/>
    <w:rsid w:val="009455E7"/>
    <w:rsid w:val="0094575D"/>
    <w:rsid w:val="009457D9"/>
    <w:rsid w:val="00945E47"/>
    <w:rsid w:val="0094611F"/>
    <w:rsid w:val="00946433"/>
    <w:rsid w:val="00946568"/>
    <w:rsid w:val="00946AD3"/>
    <w:rsid w:val="00947710"/>
    <w:rsid w:val="00947B57"/>
    <w:rsid w:val="00947C59"/>
    <w:rsid w:val="00947D01"/>
    <w:rsid w:val="00947FEE"/>
    <w:rsid w:val="0095023E"/>
    <w:rsid w:val="009507C6"/>
    <w:rsid w:val="0095082D"/>
    <w:rsid w:val="00950B80"/>
    <w:rsid w:val="00950F15"/>
    <w:rsid w:val="009510DE"/>
    <w:rsid w:val="00951124"/>
    <w:rsid w:val="00951447"/>
    <w:rsid w:val="009515FA"/>
    <w:rsid w:val="00951C19"/>
    <w:rsid w:val="00951EE6"/>
    <w:rsid w:val="00952B7A"/>
    <w:rsid w:val="0095346B"/>
    <w:rsid w:val="00953751"/>
    <w:rsid w:val="00953950"/>
    <w:rsid w:val="00953C0F"/>
    <w:rsid w:val="009542B5"/>
    <w:rsid w:val="00954F7D"/>
    <w:rsid w:val="009551AD"/>
    <w:rsid w:val="00955CEE"/>
    <w:rsid w:val="0095613D"/>
    <w:rsid w:val="009564C9"/>
    <w:rsid w:val="00956650"/>
    <w:rsid w:val="00956B7E"/>
    <w:rsid w:val="00956BB4"/>
    <w:rsid w:val="009570F1"/>
    <w:rsid w:val="00957191"/>
    <w:rsid w:val="00957322"/>
    <w:rsid w:val="00957474"/>
    <w:rsid w:val="009574A8"/>
    <w:rsid w:val="009576E4"/>
    <w:rsid w:val="009579C5"/>
    <w:rsid w:val="00957B37"/>
    <w:rsid w:val="00957D6F"/>
    <w:rsid w:val="00957D8B"/>
    <w:rsid w:val="00960A8E"/>
    <w:rsid w:val="00960C8C"/>
    <w:rsid w:val="00961563"/>
    <w:rsid w:val="009619B2"/>
    <w:rsid w:val="00961FB6"/>
    <w:rsid w:val="009623BE"/>
    <w:rsid w:val="00962BB1"/>
    <w:rsid w:val="00962D8E"/>
    <w:rsid w:val="00962F1E"/>
    <w:rsid w:val="00963383"/>
    <w:rsid w:val="00963489"/>
    <w:rsid w:val="00963CD8"/>
    <w:rsid w:val="00963FD2"/>
    <w:rsid w:val="00964112"/>
    <w:rsid w:val="00964143"/>
    <w:rsid w:val="0096449E"/>
    <w:rsid w:val="009650A7"/>
    <w:rsid w:val="0096561C"/>
    <w:rsid w:val="00965EBF"/>
    <w:rsid w:val="00966068"/>
    <w:rsid w:val="009661B0"/>
    <w:rsid w:val="009661F4"/>
    <w:rsid w:val="00966240"/>
    <w:rsid w:val="00966A24"/>
    <w:rsid w:val="00966A40"/>
    <w:rsid w:val="00966B6E"/>
    <w:rsid w:val="00966F38"/>
    <w:rsid w:val="009670E3"/>
    <w:rsid w:val="009673A3"/>
    <w:rsid w:val="00967536"/>
    <w:rsid w:val="009675EC"/>
    <w:rsid w:val="009676EA"/>
    <w:rsid w:val="00967981"/>
    <w:rsid w:val="0097051E"/>
    <w:rsid w:val="00970947"/>
    <w:rsid w:val="00970B7F"/>
    <w:rsid w:val="00970C04"/>
    <w:rsid w:val="00970F33"/>
    <w:rsid w:val="0097159C"/>
    <w:rsid w:val="009717EA"/>
    <w:rsid w:val="009718C7"/>
    <w:rsid w:val="009718EF"/>
    <w:rsid w:val="00971C5A"/>
    <w:rsid w:val="00971D9C"/>
    <w:rsid w:val="00971FCF"/>
    <w:rsid w:val="00971FF9"/>
    <w:rsid w:val="009720EF"/>
    <w:rsid w:val="009725DB"/>
    <w:rsid w:val="00972626"/>
    <w:rsid w:val="009727EE"/>
    <w:rsid w:val="00972D23"/>
    <w:rsid w:val="00973C0C"/>
    <w:rsid w:val="009746E2"/>
    <w:rsid w:val="00974722"/>
    <w:rsid w:val="00974E99"/>
    <w:rsid w:val="00974F53"/>
    <w:rsid w:val="00975726"/>
    <w:rsid w:val="0097581C"/>
    <w:rsid w:val="00975859"/>
    <w:rsid w:val="009758C4"/>
    <w:rsid w:val="00975A12"/>
    <w:rsid w:val="00975EF1"/>
    <w:rsid w:val="00975F01"/>
    <w:rsid w:val="0097622A"/>
    <w:rsid w:val="00976B3C"/>
    <w:rsid w:val="009771C8"/>
    <w:rsid w:val="0097762D"/>
    <w:rsid w:val="009779D1"/>
    <w:rsid w:val="00977A17"/>
    <w:rsid w:val="00977B1B"/>
    <w:rsid w:val="00977DDB"/>
    <w:rsid w:val="00977F2A"/>
    <w:rsid w:val="0098057E"/>
    <w:rsid w:val="00980634"/>
    <w:rsid w:val="00980A3E"/>
    <w:rsid w:val="00980A5F"/>
    <w:rsid w:val="00981589"/>
    <w:rsid w:val="0098193A"/>
    <w:rsid w:val="00981B49"/>
    <w:rsid w:val="00981F57"/>
    <w:rsid w:val="0098229C"/>
    <w:rsid w:val="009822DC"/>
    <w:rsid w:val="00982A7A"/>
    <w:rsid w:val="00982B7D"/>
    <w:rsid w:val="009832F8"/>
    <w:rsid w:val="0098366E"/>
    <w:rsid w:val="009836A6"/>
    <w:rsid w:val="009838DD"/>
    <w:rsid w:val="0098394C"/>
    <w:rsid w:val="00983A89"/>
    <w:rsid w:val="00983AAC"/>
    <w:rsid w:val="009840DE"/>
    <w:rsid w:val="00984191"/>
    <w:rsid w:val="009841C0"/>
    <w:rsid w:val="0098434D"/>
    <w:rsid w:val="00984991"/>
    <w:rsid w:val="00985014"/>
    <w:rsid w:val="009854F4"/>
    <w:rsid w:val="00985720"/>
    <w:rsid w:val="00985B50"/>
    <w:rsid w:val="00985B6A"/>
    <w:rsid w:val="009860AF"/>
    <w:rsid w:val="0098677A"/>
    <w:rsid w:val="00986791"/>
    <w:rsid w:val="00986A37"/>
    <w:rsid w:val="00987602"/>
    <w:rsid w:val="0098767C"/>
    <w:rsid w:val="00987BAB"/>
    <w:rsid w:val="009902AF"/>
    <w:rsid w:val="00990340"/>
    <w:rsid w:val="0099051F"/>
    <w:rsid w:val="0099089F"/>
    <w:rsid w:val="00990A73"/>
    <w:rsid w:val="00990E2F"/>
    <w:rsid w:val="00991141"/>
    <w:rsid w:val="009912C5"/>
    <w:rsid w:val="009914FE"/>
    <w:rsid w:val="00991A96"/>
    <w:rsid w:val="00991AD4"/>
    <w:rsid w:val="00991FFF"/>
    <w:rsid w:val="009920D4"/>
    <w:rsid w:val="0099229A"/>
    <w:rsid w:val="00992365"/>
    <w:rsid w:val="00992914"/>
    <w:rsid w:val="009929FA"/>
    <w:rsid w:val="00992E9A"/>
    <w:rsid w:val="009931E9"/>
    <w:rsid w:val="009935B1"/>
    <w:rsid w:val="009936E2"/>
    <w:rsid w:val="00993BA7"/>
    <w:rsid w:val="00994002"/>
    <w:rsid w:val="0099404C"/>
    <w:rsid w:val="0099482F"/>
    <w:rsid w:val="00995329"/>
    <w:rsid w:val="0099568D"/>
    <w:rsid w:val="009958A4"/>
    <w:rsid w:val="0099592E"/>
    <w:rsid w:val="009961B1"/>
    <w:rsid w:val="00996433"/>
    <w:rsid w:val="009964AE"/>
    <w:rsid w:val="009969D3"/>
    <w:rsid w:val="00996E88"/>
    <w:rsid w:val="00996FC2"/>
    <w:rsid w:val="00997482"/>
    <w:rsid w:val="00997626"/>
    <w:rsid w:val="0099789E"/>
    <w:rsid w:val="0099797C"/>
    <w:rsid w:val="00997A24"/>
    <w:rsid w:val="00997C0B"/>
    <w:rsid w:val="00997C31"/>
    <w:rsid w:val="00997D47"/>
    <w:rsid w:val="00997FDA"/>
    <w:rsid w:val="009A049B"/>
    <w:rsid w:val="009A04D3"/>
    <w:rsid w:val="009A0BB9"/>
    <w:rsid w:val="009A1D06"/>
    <w:rsid w:val="009A209F"/>
    <w:rsid w:val="009A231C"/>
    <w:rsid w:val="009A2662"/>
    <w:rsid w:val="009A2674"/>
    <w:rsid w:val="009A26A5"/>
    <w:rsid w:val="009A33BB"/>
    <w:rsid w:val="009A383F"/>
    <w:rsid w:val="009A40F1"/>
    <w:rsid w:val="009A438D"/>
    <w:rsid w:val="009A4630"/>
    <w:rsid w:val="009A475E"/>
    <w:rsid w:val="009A4BB2"/>
    <w:rsid w:val="009A4BD2"/>
    <w:rsid w:val="009A4D07"/>
    <w:rsid w:val="009A545B"/>
    <w:rsid w:val="009A5BFC"/>
    <w:rsid w:val="009A5D48"/>
    <w:rsid w:val="009A5E50"/>
    <w:rsid w:val="009A6381"/>
    <w:rsid w:val="009A642C"/>
    <w:rsid w:val="009A661C"/>
    <w:rsid w:val="009A6886"/>
    <w:rsid w:val="009A68D5"/>
    <w:rsid w:val="009A6FC1"/>
    <w:rsid w:val="009A7BA6"/>
    <w:rsid w:val="009B0702"/>
    <w:rsid w:val="009B08EE"/>
    <w:rsid w:val="009B0F6C"/>
    <w:rsid w:val="009B10F7"/>
    <w:rsid w:val="009B121D"/>
    <w:rsid w:val="009B2489"/>
    <w:rsid w:val="009B268B"/>
    <w:rsid w:val="009B2908"/>
    <w:rsid w:val="009B2BCF"/>
    <w:rsid w:val="009B2CA0"/>
    <w:rsid w:val="009B2DD7"/>
    <w:rsid w:val="009B2E6A"/>
    <w:rsid w:val="009B360D"/>
    <w:rsid w:val="009B3629"/>
    <w:rsid w:val="009B3760"/>
    <w:rsid w:val="009B392B"/>
    <w:rsid w:val="009B392E"/>
    <w:rsid w:val="009B395D"/>
    <w:rsid w:val="009B3A06"/>
    <w:rsid w:val="009B3BD2"/>
    <w:rsid w:val="009B4331"/>
    <w:rsid w:val="009B449F"/>
    <w:rsid w:val="009B4C03"/>
    <w:rsid w:val="009B4CC5"/>
    <w:rsid w:val="009B4EEF"/>
    <w:rsid w:val="009B4EFF"/>
    <w:rsid w:val="009B4F48"/>
    <w:rsid w:val="009B51E7"/>
    <w:rsid w:val="009B5213"/>
    <w:rsid w:val="009B5570"/>
    <w:rsid w:val="009B594E"/>
    <w:rsid w:val="009B5AF6"/>
    <w:rsid w:val="009B5C64"/>
    <w:rsid w:val="009B6013"/>
    <w:rsid w:val="009B615A"/>
    <w:rsid w:val="009B646A"/>
    <w:rsid w:val="009B662A"/>
    <w:rsid w:val="009B6641"/>
    <w:rsid w:val="009B6673"/>
    <w:rsid w:val="009B669F"/>
    <w:rsid w:val="009B6764"/>
    <w:rsid w:val="009B7750"/>
    <w:rsid w:val="009C0D51"/>
    <w:rsid w:val="009C1467"/>
    <w:rsid w:val="009C15F1"/>
    <w:rsid w:val="009C16BF"/>
    <w:rsid w:val="009C1BA0"/>
    <w:rsid w:val="009C203F"/>
    <w:rsid w:val="009C219E"/>
    <w:rsid w:val="009C24B0"/>
    <w:rsid w:val="009C24BA"/>
    <w:rsid w:val="009C2B4E"/>
    <w:rsid w:val="009C2C7A"/>
    <w:rsid w:val="009C2D0A"/>
    <w:rsid w:val="009C2D22"/>
    <w:rsid w:val="009C2D23"/>
    <w:rsid w:val="009C311B"/>
    <w:rsid w:val="009C3A9F"/>
    <w:rsid w:val="009C3D15"/>
    <w:rsid w:val="009C42F1"/>
    <w:rsid w:val="009C4507"/>
    <w:rsid w:val="009C5195"/>
    <w:rsid w:val="009C56BC"/>
    <w:rsid w:val="009C570A"/>
    <w:rsid w:val="009C58E6"/>
    <w:rsid w:val="009C5BFD"/>
    <w:rsid w:val="009C689B"/>
    <w:rsid w:val="009C6A2B"/>
    <w:rsid w:val="009C6A8E"/>
    <w:rsid w:val="009C6BB3"/>
    <w:rsid w:val="009C6E53"/>
    <w:rsid w:val="009C6FDE"/>
    <w:rsid w:val="009C7090"/>
    <w:rsid w:val="009C71B7"/>
    <w:rsid w:val="009C7285"/>
    <w:rsid w:val="009C73DF"/>
    <w:rsid w:val="009C7F75"/>
    <w:rsid w:val="009D00B4"/>
    <w:rsid w:val="009D0814"/>
    <w:rsid w:val="009D0983"/>
    <w:rsid w:val="009D0D12"/>
    <w:rsid w:val="009D1B1D"/>
    <w:rsid w:val="009D1D9D"/>
    <w:rsid w:val="009D1F00"/>
    <w:rsid w:val="009D351B"/>
    <w:rsid w:val="009D385B"/>
    <w:rsid w:val="009D3911"/>
    <w:rsid w:val="009D393A"/>
    <w:rsid w:val="009D3B83"/>
    <w:rsid w:val="009D3B96"/>
    <w:rsid w:val="009D4956"/>
    <w:rsid w:val="009D4AC8"/>
    <w:rsid w:val="009D4BD8"/>
    <w:rsid w:val="009D4C92"/>
    <w:rsid w:val="009D4F36"/>
    <w:rsid w:val="009D4F62"/>
    <w:rsid w:val="009D50DD"/>
    <w:rsid w:val="009D5D29"/>
    <w:rsid w:val="009D6D17"/>
    <w:rsid w:val="009D7204"/>
    <w:rsid w:val="009D75D0"/>
    <w:rsid w:val="009D7D23"/>
    <w:rsid w:val="009D7D2B"/>
    <w:rsid w:val="009E0456"/>
    <w:rsid w:val="009E05D8"/>
    <w:rsid w:val="009E07D0"/>
    <w:rsid w:val="009E0A24"/>
    <w:rsid w:val="009E11DE"/>
    <w:rsid w:val="009E161A"/>
    <w:rsid w:val="009E1880"/>
    <w:rsid w:val="009E1C08"/>
    <w:rsid w:val="009E1DF1"/>
    <w:rsid w:val="009E1E0C"/>
    <w:rsid w:val="009E2559"/>
    <w:rsid w:val="009E27A5"/>
    <w:rsid w:val="009E2967"/>
    <w:rsid w:val="009E2F54"/>
    <w:rsid w:val="009E314A"/>
    <w:rsid w:val="009E3386"/>
    <w:rsid w:val="009E33D8"/>
    <w:rsid w:val="009E3A6C"/>
    <w:rsid w:val="009E3E09"/>
    <w:rsid w:val="009E40D4"/>
    <w:rsid w:val="009E4194"/>
    <w:rsid w:val="009E461F"/>
    <w:rsid w:val="009E471E"/>
    <w:rsid w:val="009E48C2"/>
    <w:rsid w:val="009E5966"/>
    <w:rsid w:val="009E5A6B"/>
    <w:rsid w:val="009E5B8D"/>
    <w:rsid w:val="009E60DA"/>
    <w:rsid w:val="009E60FD"/>
    <w:rsid w:val="009E633D"/>
    <w:rsid w:val="009E634D"/>
    <w:rsid w:val="009E673C"/>
    <w:rsid w:val="009E6880"/>
    <w:rsid w:val="009E6AB0"/>
    <w:rsid w:val="009E7140"/>
    <w:rsid w:val="009E72A6"/>
    <w:rsid w:val="009E7910"/>
    <w:rsid w:val="009F001F"/>
    <w:rsid w:val="009F01EA"/>
    <w:rsid w:val="009F04AE"/>
    <w:rsid w:val="009F099C"/>
    <w:rsid w:val="009F0B1E"/>
    <w:rsid w:val="009F0BA9"/>
    <w:rsid w:val="009F108E"/>
    <w:rsid w:val="009F1291"/>
    <w:rsid w:val="009F15B4"/>
    <w:rsid w:val="009F1614"/>
    <w:rsid w:val="009F1EF8"/>
    <w:rsid w:val="009F222B"/>
    <w:rsid w:val="009F24E7"/>
    <w:rsid w:val="009F254F"/>
    <w:rsid w:val="009F2697"/>
    <w:rsid w:val="009F2723"/>
    <w:rsid w:val="009F2760"/>
    <w:rsid w:val="009F2C03"/>
    <w:rsid w:val="009F2E52"/>
    <w:rsid w:val="009F331E"/>
    <w:rsid w:val="009F34FA"/>
    <w:rsid w:val="009F3871"/>
    <w:rsid w:val="009F39DF"/>
    <w:rsid w:val="009F3D4B"/>
    <w:rsid w:val="009F3F7A"/>
    <w:rsid w:val="009F42BD"/>
    <w:rsid w:val="009F47B0"/>
    <w:rsid w:val="009F5763"/>
    <w:rsid w:val="009F5959"/>
    <w:rsid w:val="009F5C1D"/>
    <w:rsid w:val="009F5CE0"/>
    <w:rsid w:val="009F5EB2"/>
    <w:rsid w:val="009F6192"/>
    <w:rsid w:val="009F667E"/>
    <w:rsid w:val="009F675F"/>
    <w:rsid w:val="009F6B08"/>
    <w:rsid w:val="009F76C4"/>
    <w:rsid w:val="00A0013F"/>
    <w:rsid w:val="00A00290"/>
    <w:rsid w:val="00A006E9"/>
    <w:rsid w:val="00A00966"/>
    <w:rsid w:val="00A009CB"/>
    <w:rsid w:val="00A00B96"/>
    <w:rsid w:val="00A00E86"/>
    <w:rsid w:val="00A014E3"/>
    <w:rsid w:val="00A01F1A"/>
    <w:rsid w:val="00A02197"/>
    <w:rsid w:val="00A0226B"/>
    <w:rsid w:val="00A02292"/>
    <w:rsid w:val="00A022AB"/>
    <w:rsid w:val="00A025B8"/>
    <w:rsid w:val="00A029D1"/>
    <w:rsid w:val="00A03C4D"/>
    <w:rsid w:val="00A03F7B"/>
    <w:rsid w:val="00A03F9C"/>
    <w:rsid w:val="00A044A3"/>
    <w:rsid w:val="00A04665"/>
    <w:rsid w:val="00A0467C"/>
    <w:rsid w:val="00A04985"/>
    <w:rsid w:val="00A049B8"/>
    <w:rsid w:val="00A04BF7"/>
    <w:rsid w:val="00A04F39"/>
    <w:rsid w:val="00A052F1"/>
    <w:rsid w:val="00A05919"/>
    <w:rsid w:val="00A065EE"/>
    <w:rsid w:val="00A068EA"/>
    <w:rsid w:val="00A06A97"/>
    <w:rsid w:val="00A0773D"/>
    <w:rsid w:val="00A10370"/>
    <w:rsid w:val="00A1093C"/>
    <w:rsid w:val="00A11684"/>
    <w:rsid w:val="00A117A4"/>
    <w:rsid w:val="00A11C2E"/>
    <w:rsid w:val="00A1203C"/>
    <w:rsid w:val="00A122C3"/>
    <w:rsid w:val="00A1245B"/>
    <w:rsid w:val="00A124B2"/>
    <w:rsid w:val="00A1289D"/>
    <w:rsid w:val="00A12B62"/>
    <w:rsid w:val="00A12C08"/>
    <w:rsid w:val="00A1361C"/>
    <w:rsid w:val="00A139A2"/>
    <w:rsid w:val="00A14956"/>
    <w:rsid w:val="00A14B78"/>
    <w:rsid w:val="00A14C10"/>
    <w:rsid w:val="00A14CE0"/>
    <w:rsid w:val="00A150F4"/>
    <w:rsid w:val="00A1568B"/>
    <w:rsid w:val="00A1577F"/>
    <w:rsid w:val="00A15ACA"/>
    <w:rsid w:val="00A15CDE"/>
    <w:rsid w:val="00A15CF1"/>
    <w:rsid w:val="00A1634E"/>
    <w:rsid w:val="00A165F6"/>
    <w:rsid w:val="00A166FA"/>
    <w:rsid w:val="00A16DB7"/>
    <w:rsid w:val="00A17072"/>
    <w:rsid w:val="00A17979"/>
    <w:rsid w:val="00A17F53"/>
    <w:rsid w:val="00A2019B"/>
    <w:rsid w:val="00A20902"/>
    <w:rsid w:val="00A20A48"/>
    <w:rsid w:val="00A2177E"/>
    <w:rsid w:val="00A21C4E"/>
    <w:rsid w:val="00A223A2"/>
    <w:rsid w:val="00A2243B"/>
    <w:rsid w:val="00A227E1"/>
    <w:rsid w:val="00A229E4"/>
    <w:rsid w:val="00A23B79"/>
    <w:rsid w:val="00A23F6A"/>
    <w:rsid w:val="00A24558"/>
    <w:rsid w:val="00A24BEF"/>
    <w:rsid w:val="00A24E8E"/>
    <w:rsid w:val="00A24F7E"/>
    <w:rsid w:val="00A255AA"/>
    <w:rsid w:val="00A2585E"/>
    <w:rsid w:val="00A25FA1"/>
    <w:rsid w:val="00A25FBD"/>
    <w:rsid w:val="00A26158"/>
    <w:rsid w:val="00A265F6"/>
    <w:rsid w:val="00A26937"/>
    <w:rsid w:val="00A269F1"/>
    <w:rsid w:val="00A26E0A"/>
    <w:rsid w:val="00A2726C"/>
    <w:rsid w:val="00A2767A"/>
    <w:rsid w:val="00A27DCC"/>
    <w:rsid w:val="00A302E6"/>
    <w:rsid w:val="00A30367"/>
    <w:rsid w:val="00A303DD"/>
    <w:rsid w:val="00A303DE"/>
    <w:rsid w:val="00A30413"/>
    <w:rsid w:val="00A30467"/>
    <w:rsid w:val="00A304C8"/>
    <w:rsid w:val="00A30510"/>
    <w:rsid w:val="00A306DC"/>
    <w:rsid w:val="00A30806"/>
    <w:rsid w:val="00A3178B"/>
    <w:rsid w:val="00A31935"/>
    <w:rsid w:val="00A31C2F"/>
    <w:rsid w:val="00A31EE4"/>
    <w:rsid w:val="00A32029"/>
    <w:rsid w:val="00A32167"/>
    <w:rsid w:val="00A3265F"/>
    <w:rsid w:val="00A32D4E"/>
    <w:rsid w:val="00A331AC"/>
    <w:rsid w:val="00A33314"/>
    <w:rsid w:val="00A337EF"/>
    <w:rsid w:val="00A338AB"/>
    <w:rsid w:val="00A338F2"/>
    <w:rsid w:val="00A33A30"/>
    <w:rsid w:val="00A33B71"/>
    <w:rsid w:val="00A3416D"/>
    <w:rsid w:val="00A3436F"/>
    <w:rsid w:val="00A34422"/>
    <w:rsid w:val="00A34571"/>
    <w:rsid w:val="00A349A7"/>
    <w:rsid w:val="00A35348"/>
    <w:rsid w:val="00A35535"/>
    <w:rsid w:val="00A35A71"/>
    <w:rsid w:val="00A35AF7"/>
    <w:rsid w:val="00A35CD1"/>
    <w:rsid w:val="00A36310"/>
    <w:rsid w:val="00A367E3"/>
    <w:rsid w:val="00A36DF1"/>
    <w:rsid w:val="00A370B2"/>
    <w:rsid w:val="00A370E1"/>
    <w:rsid w:val="00A372F1"/>
    <w:rsid w:val="00A378C1"/>
    <w:rsid w:val="00A37E20"/>
    <w:rsid w:val="00A400A2"/>
    <w:rsid w:val="00A40135"/>
    <w:rsid w:val="00A404AE"/>
    <w:rsid w:val="00A408A6"/>
    <w:rsid w:val="00A40A78"/>
    <w:rsid w:val="00A40D3F"/>
    <w:rsid w:val="00A40D7E"/>
    <w:rsid w:val="00A40E1E"/>
    <w:rsid w:val="00A411B4"/>
    <w:rsid w:val="00A4126C"/>
    <w:rsid w:val="00A4152E"/>
    <w:rsid w:val="00A416AF"/>
    <w:rsid w:val="00A41A02"/>
    <w:rsid w:val="00A41DD4"/>
    <w:rsid w:val="00A42980"/>
    <w:rsid w:val="00A42990"/>
    <w:rsid w:val="00A42CF9"/>
    <w:rsid w:val="00A42E08"/>
    <w:rsid w:val="00A4328C"/>
    <w:rsid w:val="00A432FB"/>
    <w:rsid w:val="00A4372A"/>
    <w:rsid w:val="00A43A96"/>
    <w:rsid w:val="00A43E8F"/>
    <w:rsid w:val="00A43ED2"/>
    <w:rsid w:val="00A43F0B"/>
    <w:rsid w:val="00A44BAA"/>
    <w:rsid w:val="00A44F6B"/>
    <w:rsid w:val="00A450A1"/>
    <w:rsid w:val="00A45120"/>
    <w:rsid w:val="00A45976"/>
    <w:rsid w:val="00A45989"/>
    <w:rsid w:val="00A459AA"/>
    <w:rsid w:val="00A45A75"/>
    <w:rsid w:val="00A45EC4"/>
    <w:rsid w:val="00A45FBD"/>
    <w:rsid w:val="00A4654D"/>
    <w:rsid w:val="00A4669F"/>
    <w:rsid w:val="00A46D55"/>
    <w:rsid w:val="00A46D6C"/>
    <w:rsid w:val="00A46F5E"/>
    <w:rsid w:val="00A4709E"/>
    <w:rsid w:val="00A47185"/>
    <w:rsid w:val="00A47389"/>
    <w:rsid w:val="00A4771A"/>
    <w:rsid w:val="00A477EA"/>
    <w:rsid w:val="00A478D6"/>
    <w:rsid w:val="00A50041"/>
    <w:rsid w:val="00A50197"/>
    <w:rsid w:val="00A509AD"/>
    <w:rsid w:val="00A5134C"/>
    <w:rsid w:val="00A5158F"/>
    <w:rsid w:val="00A5185F"/>
    <w:rsid w:val="00A51CCF"/>
    <w:rsid w:val="00A51E89"/>
    <w:rsid w:val="00A51FE8"/>
    <w:rsid w:val="00A526FA"/>
    <w:rsid w:val="00A527D0"/>
    <w:rsid w:val="00A52B20"/>
    <w:rsid w:val="00A52F4B"/>
    <w:rsid w:val="00A53AFC"/>
    <w:rsid w:val="00A53B63"/>
    <w:rsid w:val="00A53DD7"/>
    <w:rsid w:val="00A546CE"/>
    <w:rsid w:val="00A549CE"/>
    <w:rsid w:val="00A54BAB"/>
    <w:rsid w:val="00A5537C"/>
    <w:rsid w:val="00A553B9"/>
    <w:rsid w:val="00A558CE"/>
    <w:rsid w:val="00A55F38"/>
    <w:rsid w:val="00A55FE7"/>
    <w:rsid w:val="00A561E6"/>
    <w:rsid w:val="00A5653E"/>
    <w:rsid w:val="00A565A5"/>
    <w:rsid w:val="00A565B3"/>
    <w:rsid w:val="00A56CA1"/>
    <w:rsid w:val="00A56EC6"/>
    <w:rsid w:val="00A57028"/>
    <w:rsid w:val="00A57671"/>
    <w:rsid w:val="00A576E2"/>
    <w:rsid w:val="00A578A8"/>
    <w:rsid w:val="00A57B9C"/>
    <w:rsid w:val="00A57FAD"/>
    <w:rsid w:val="00A60267"/>
    <w:rsid w:val="00A60529"/>
    <w:rsid w:val="00A608C2"/>
    <w:rsid w:val="00A60958"/>
    <w:rsid w:val="00A60B13"/>
    <w:rsid w:val="00A60C9E"/>
    <w:rsid w:val="00A60DF9"/>
    <w:rsid w:val="00A60F37"/>
    <w:rsid w:val="00A60F4F"/>
    <w:rsid w:val="00A60FF6"/>
    <w:rsid w:val="00A61EB4"/>
    <w:rsid w:val="00A6238B"/>
    <w:rsid w:val="00A624FB"/>
    <w:rsid w:val="00A628BB"/>
    <w:rsid w:val="00A628F6"/>
    <w:rsid w:val="00A63412"/>
    <w:rsid w:val="00A637EA"/>
    <w:rsid w:val="00A6396A"/>
    <w:rsid w:val="00A63E39"/>
    <w:rsid w:val="00A64548"/>
    <w:rsid w:val="00A6507A"/>
    <w:rsid w:val="00A656CC"/>
    <w:rsid w:val="00A65FE3"/>
    <w:rsid w:val="00A66146"/>
    <w:rsid w:val="00A664AE"/>
    <w:rsid w:val="00A66683"/>
    <w:rsid w:val="00A66BC7"/>
    <w:rsid w:val="00A66C3E"/>
    <w:rsid w:val="00A66C66"/>
    <w:rsid w:val="00A66C7E"/>
    <w:rsid w:val="00A67136"/>
    <w:rsid w:val="00A67371"/>
    <w:rsid w:val="00A673B5"/>
    <w:rsid w:val="00A67635"/>
    <w:rsid w:val="00A6782A"/>
    <w:rsid w:val="00A67FC5"/>
    <w:rsid w:val="00A70097"/>
    <w:rsid w:val="00A70C95"/>
    <w:rsid w:val="00A7112E"/>
    <w:rsid w:val="00A71627"/>
    <w:rsid w:val="00A7192E"/>
    <w:rsid w:val="00A71A63"/>
    <w:rsid w:val="00A71E58"/>
    <w:rsid w:val="00A72BA2"/>
    <w:rsid w:val="00A73012"/>
    <w:rsid w:val="00A73B01"/>
    <w:rsid w:val="00A73C25"/>
    <w:rsid w:val="00A73D80"/>
    <w:rsid w:val="00A73E64"/>
    <w:rsid w:val="00A742B7"/>
    <w:rsid w:val="00A7452D"/>
    <w:rsid w:val="00A74587"/>
    <w:rsid w:val="00A745EE"/>
    <w:rsid w:val="00A74B69"/>
    <w:rsid w:val="00A75526"/>
    <w:rsid w:val="00A75A14"/>
    <w:rsid w:val="00A762B8"/>
    <w:rsid w:val="00A7689F"/>
    <w:rsid w:val="00A76CE0"/>
    <w:rsid w:val="00A76DF3"/>
    <w:rsid w:val="00A76FBA"/>
    <w:rsid w:val="00A770BF"/>
    <w:rsid w:val="00A770F1"/>
    <w:rsid w:val="00A77D62"/>
    <w:rsid w:val="00A8074E"/>
    <w:rsid w:val="00A80949"/>
    <w:rsid w:val="00A80B8F"/>
    <w:rsid w:val="00A80C4B"/>
    <w:rsid w:val="00A81350"/>
    <w:rsid w:val="00A8142B"/>
    <w:rsid w:val="00A8153B"/>
    <w:rsid w:val="00A815C8"/>
    <w:rsid w:val="00A8177F"/>
    <w:rsid w:val="00A81AE5"/>
    <w:rsid w:val="00A81B5E"/>
    <w:rsid w:val="00A81F74"/>
    <w:rsid w:val="00A82642"/>
    <w:rsid w:val="00A8266B"/>
    <w:rsid w:val="00A829A4"/>
    <w:rsid w:val="00A82A4D"/>
    <w:rsid w:val="00A83498"/>
    <w:rsid w:val="00A835B4"/>
    <w:rsid w:val="00A83D3D"/>
    <w:rsid w:val="00A83D74"/>
    <w:rsid w:val="00A84334"/>
    <w:rsid w:val="00A84336"/>
    <w:rsid w:val="00A84A19"/>
    <w:rsid w:val="00A84CB4"/>
    <w:rsid w:val="00A850D4"/>
    <w:rsid w:val="00A85345"/>
    <w:rsid w:val="00A85423"/>
    <w:rsid w:val="00A854AD"/>
    <w:rsid w:val="00A85AFC"/>
    <w:rsid w:val="00A85DEB"/>
    <w:rsid w:val="00A86B8D"/>
    <w:rsid w:val="00A86F41"/>
    <w:rsid w:val="00A8703C"/>
    <w:rsid w:val="00A87546"/>
    <w:rsid w:val="00A87DCA"/>
    <w:rsid w:val="00A904FE"/>
    <w:rsid w:val="00A90586"/>
    <w:rsid w:val="00A90589"/>
    <w:rsid w:val="00A90EB8"/>
    <w:rsid w:val="00A90F98"/>
    <w:rsid w:val="00A913CC"/>
    <w:rsid w:val="00A913D4"/>
    <w:rsid w:val="00A919F9"/>
    <w:rsid w:val="00A919FD"/>
    <w:rsid w:val="00A91A27"/>
    <w:rsid w:val="00A92251"/>
    <w:rsid w:val="00A92367"/>
    <w:rsid w:val="00A92391"/>
    <w:rsid w:val="00A92666"/>
    <w:rsid w:val="00A92B9D"/>
    <w:rsid w:val="00A93105"/>
    <w:rsid w:val="00A9347A"/>
    <w:rsid w:val="00A93A98"/>
    <w:rsid w:val="00A93E68"/>
    <w:rsid w:val="00A941F0"/>
    <w:rsid w:val="00A944EE"/>
    <w:rsid w:val="00A94796"/>
    <w:rsid w:val="00A947E7"/>
    <w:rsid w:val="00A94B5B"/>
    <w:rsid w:val="00A94DE0"/>
    <w:rsid w:val="00A952B8"/>
    <w:rsid w:val="00A9537B"/>
    <w:rsid w:val="00A9546A"/>
    <w:rsid w:val="00A95574"/>
    <w:rsid w:val="00A95683"/>
    <w:rsid w:val="00A95A25"/>
    <w:rsid w:val="00A95EE3"/>
    <w:rsid w:val="00A95FD9"/>
    <w:rsid w:val="00A96353"/>
    <w:rsid w:val="00A963DE"/>
    <w:rsid w:val="00A963E3"/>
    <w:rsid w:val="00A96617"/>
    <w:rsid w:val="00A9746A"/>
    <w:rsid w:val="00A97690"/>
    <w:rsid w:val="00A9785F"/>
    <w:rsid w:val="00A978E7"/>
    <w:rsid w:val="00AA023F"/>
    <w:rsid w:val="00AA0371"/>
    <w:rsid w:val="00AA0374"/>
    <w:rsid w:val="00AA0656"/>
    <w:rsid w:val="00AA0776"/>
    <w:rsid w:val="00AA07D6"/>
    <w:rsid w:val="00AA0924"/>
    <w:rsid w:val="00AA0B92"/>
    <w:rsid w:val="00AA0F6B"/>
    <w:rsid w:val="00AA2108"/>
    <w:rsid w:val="00AA21A1"/>
    <w:rsid w:val="00AA2392"/>
    <w:rsid w:val="00AA2860"/>
    <w:rsid w:val="00AA2B2A"/>
    <w:rsid w:val="00AA2C7A"/>
    <w:rsid w:val="00AA3658"/>
    <w:rsid w:val="00AA414E"/>
    <w:rsid w:val="00AA4D7F"/>
    <w:rsid w:val="00AA5079"/>
    <w:rsid w:val="00AA52C3"/>
    <w:rsid w:val="00AA54E6"/>
    <w:rsid w:val="00AA5D5B"/>
    <w:rsid w:val="00AA5F79"/>
    <w:rsid w:val="00AA60D6"/>
    <w:rsid w:val="00AA63A4"/>
    <w:rsid w:val="00AA63AC"/>
    <w:rsid w:val="00AA6580"/>
    <w:rsid w:val="00AA6BD5"/>
    <w:rsid w:val="00AA70C8"/>
    <w:rsid w:val="00AA761C"/>
    <w:rsid w:val="00AA7890"/>
    <w:rsid w:val="00AA7C57"/>
    <w:rsid w:val="00AB0331"/>
    <w:rsid w:val="00AB0565"/>
    <w:rsid w:val="00AB0834"/>
    <w:rsid w:val="00AB0DEB"/>
    <w:rsid w:val="00AB12D5"/>
    <w:rsid w:val="00AB1782"/>
    <w:rsid w:val="00AB18C8"/>
    <w:rsid w:val="00AB22C8"/>
    <w:rsid w:val="00AB26A3"/>
    <w:rsid w:val="00AB2E0C"/>
    <w:rsid w:val="00AB3422"/>
    <w:rsid w:val="00AB3549"/>
    <w:rsid w:val="00AB3C6E"/>
    <w:rsid w:val="00AB3E0B"/>
    <w:rsid w:val="00AB3EB7"/>
    <w:rsid w:val="00AB4930"/>
    <w:rsid w:val="00AB51E6"/>
    <w:rsid w:val="00AB53D3"/>
    <w:rsid w:val="00AB54BD"/>
    <w:rsid w:val="00AB56C4"/>
    <w:rsid w:val="00AB5B05"/>
    <w:rsid w:val="00AB5BEA"/>
    <w:rsid w:val="00AB6254"/>
    <w:rsid w:val="00AB688C"/>
    <w:rsid w:val="00AB6BD8"/>
    <w:rsid w:val="00AB6F0D"/>
    <w:rsid w:val="00AB73A9"/>
    <w:rsid w:val="00AB73F5"/>
    <w:rsid w:val="00AB770D"/>
    <w:rsid w:val="00AB7A85"/>
    <w:rsid w:val="00AB7AAA"/>
    <w:rsid w:val="00AB7B4B"/>
    <w:rsid w:val="00AB7BEA"/>
    <w:rsid w:val="00AB7C2D"/>
    <w:rsid w:val="00AC0132"/>
    <w:rsid w:val="00AC0A5B"/>
    <w:rsid w:val="00AC0A5F"/>
    <w:rsid w:val="00AC0C5E"/>
    <w:rsid w:val="00AC0D82"/>
    <w:rsid w:val="00AC1BF5"/>
    <w:rsid w:val="00AC214B"/>
    <w:rsid w:val="00AC28F0"/>
    <w:rsid w:val="00AC2C77"/>
    <w:rsid w:val="00AC2C91"/>
    <w:rsid w:val="00AC3419"/>
    <w:rsid w:val="00AC381B"/>
    <w:rsid w:val="00AC3FBD"/>
    <w:rsid w:val="00AC4384"/>
    <w:rsid w:val="00AC4D6D"/>
    <w:rsid w:val="00AC516F"/>
    <w:rsid w:val="00AC550B"/>
    <w:rsid w:val="00AC56F6"/>
    <w:rsid w:val="00AC5B00"/>
    <w:rsid w:val="00AC5E0E"/>
    <w:rsid w:val="00AC6718"/>
    <w:rsid w:val="00AC6781"/>
    <w:rsid w:val="00AC6823"/>
    <w:rsid w:val="00AC689F"/>
    <w:rsid w:val="00AC6F4E"/>
    <w:rsid w:val="00AC71E6"/>
    <w:rsid w:val="00AC720F"/>
    <w:rsid w:val="00AC7800"/>
    <w:rsid w:val="00AC79A5"/>
    <w:rsid w:val="00AC7A30"/>
    <w:rsid w:val="00AC7E29"/>
    <w:rsid w:val="00AC7EF0"/>
    <w:rsid w:val="00AC7FA0"/>
    <w:rsid w:val="00AD010F"/>
    <w:rsid w:val="00AD02A0"/>
    <w:rsid w:val="00AD0367"/>
    <w:rsid w:val="00AD038E"/>
    <w:rsid w:val="00AD0777"/>
    <w:rsid w:val="00AD083D"/>
    <w:rsid w:val="00AD0914"/>
    <w:rsid w:val="00AD0B69"/>
    <w:rsid w:val="00AD0BFA"/>
    <w:rsid w:val="00AD16BE"/>
    <w:rsid w:val="00AD179C"/>
    <w:rsid w:val="00AD27B2"/>
    <w:rsid w:val="00AD29CF"/>
    <w:rsid w:val="00AD384F"/>
    <w:rsid w:val="00AD40B0"/>
    <w:rsid w:val="00AD4333"/>
    <w:rsid w:val="00AD452E"/>
    <w:rsid w:val="00AD48A9"/>
    <w:rsid w:val="00AD4AE9"/>
    <w:rsid w:val="00AD4F25"/>
    <w:rsid w:val="00AD4FC3"/>
    <w:rsid w:val="00AD52F6"/>
    <w:rsid w:val="00AD53E4"/>
    <w:rsid w:val="00AD5475"/>
    <w:rsid w:val="00AD61CD"/>
    <w:rsid w:val="00AD63D8"/>
    <w:rsid w:val="00AD666A"/>
    <w:rsid w:val="00AD6903"/>
    <w:rsid w:val="00AD71F1"/>
    <w:rsid w:val="00AD7A04"/>
    <w:rsid w:val="00AD7CB5"/>
    <w:rsid w:val="00AE0A6E"/>
    <w:rsid w:val="00AE0B28"/>
    <w:rsid w:val="00AE146D"/>
    <w:rsid w:val="00AE2155"/>
    <w:rsid w:val="00AE2259"/>
    <w:rsid w:val="00AE23D4"/>
    <w:rsid w:val="00AE25D9"/>
    <w:rsid w:val="00AE2EC6"/>
    <w:rsid w:val="00AE33C2"/>
    <w:rsid w:val="00AE364D"/>
    <w:rsid w:val="00AE4A1C"/>
    <w:rsid w:val="00AE4CDB"/>
    <w:rsid w:val="00AE4F33"/>
    <w:rsid w:val="00AE5250"/>
    <w:rsid w:val="00AE5B74"/>
    <w:rsid w:val="00AE5BBF"/>
    <w:rsid w:val="00AE5EF4"/>
    <w:rsid w:val="00AE5FF6"/>
    <w:rsid w:val="00AE6261"/>
    <w:rsid w:val="00AE6318"/>
    <w:rsid w:val="00AE65BA"/>
    <w:rsid w:val="00AE66ED"/>
    <w:rsid w:val="00AE6E8C"/>
    <w:rsid w:val="00AE71FC"/>
    <w:rsid w:val="00AE775B"/>
    <w:rsid w:val="00AE779C"/>
    <w:rsid w:val="00AE788A"/>
    <w:rsid w:val="00AE78F2"/>
    <w:rsid w:val="00AE7A54"/>
    <w:rsid w:val="00AE7C49"/>
    <w:rsid w:val="00AF001C"/>
    <w:rsid w:val="00AF0642"/>
    <w:rsid w:val="00AF0E8E"/>
    <w:rsid w:val="00AF1180"/>
    <w:rsid w:val="00AF1820"/>
    <w:rsid w:val="00AF1917"/>
    <w:rsid w:val="00AF1ABB"/>
    <w:rsid w:val="00AF2108"/>
    <w:rsid w:val="00AF227F"/>
    <w:rsid w:val="00AF2825"/>
    <w:rsid w:val="00AF28E0"/>
    <w:rsid w:val="00AF2A2C"/>
    <w:rsid w:val="00AF2D3F"/>
    <w:rsid w:val="00AF3000"/>
    <w:rsid w:val="00AF3369"/>
    <w:rsid w:val="00AF35B6"/>
    <w:rsid w:val="00AF36D0"/>
    <w:rsid w:val="00AF37A1"/>
    <w:rsid w:val="00AF37E2"/>
    <w:rsid w:val="00AF3C5A"/>
    <w:rsid w:val="00AF3CFF"/>
    <w:rsid w:val="00AF4104"/>
    <w:rsid w:val="00AF4346"/>
    <w:rsid w:val="00AF43D8"/>
    <w:rsid w:val="00AF4509"/>
    <w:rsid w:val="00AF4552"/>
    <w:rsid w:val="00AF4598"/>
    <w:rsid w:val="00AF4800"/>
    <w:rsid w:val="00AF4FC8"/>
    <w:rsid w:val="00AF51DB"/>
    <w:rsid w:val="00AF52CF"/>
    <w:rsid w:val="00AF565D"/>
    <w:rsid w:val="00AF5BB6"/>
    <w:rsid w:val="00AF5D57"/>
    <w:rsid w:val="00AF5DBE"/>
    <w:rsid w:val="00AF5FF0"/>
    <w:rsid w:val="00AF62D6"/>
    <w:rsid w:val="00AF64AA"/>
    <w:rsid w:val="00AF67D9"/>
    <w:rsid w:val="00AF67E1"/>
    <w:rsid w:val="00AF6C95"/>
    <w:rsid w:val="00AF6DEA"/>
    <w:rsid w:val="00AF7AC2"/>
    <w:rsid w:val="00AF7AF6"/>
    <w:rsid w:val="00AF7E43"/>
    <w:rsid w:val="00B000C2"/>
    <w:rsid w:val="00B000D4"/>
    <w:rsid w:val="00B002AA"/>
    <w:rsid w:val="00B0074E"/>
    <w:rsid w:val="00B00CA7"/>
    <w:rsid w:val="00B00FFA"/>
    <w:rsid w:val="00B01090"/>
    <w:rsid w:val="00B01871"/>
    <w:rsid w:val="00B01AEB"/>
    <w:rsid w:val="00B02130"/>
    <w:rsid w:val="00B024FC"/>
    <w:rsid w:val="00B026F5"/>
    <w:rsid w:val="00B0287D"/>
    <w:rsid w:val="00B02E0B"/>
    <w:rsid w:val="00B030FD"/>
    <w:rsid w:val="00B033AE"/>
    <w:rsid w:val="00B03525"/>
    <w:rsid w:val="00B036CD"/>
    <w:rsid w:val="00B03C2C"/>
    <w:rsid w:val="00B045C2"/>
    <w:rsid w:val="00B04A14"/>
    <w:rsid w:val="00B04B92"/>
    <w:rsid w:val="00B05F69"/>
    <w:rsid w:val="00B06424"/>
    <w:rsid w:val="00B0647D"/>
    <w:rsid w:val="00B0690A"/>
    <w:rsid w:val="00B06B8B"/>
    <w:rsid w:val="00B077F2"/>
    <w:rsid w:val="00B07B7D"/>
    <w:rsid w:val="00B07E3E"/>
    <w:rsid w:val="00B07E4F"/>
    <w:rsid w:val="00B10BE0"/>
    <w:rsid w:val="00B10F0B"/>
    <w:rsid w:val="00B1119B"/>
    <w:rsid w:val="00B11496"/>
    <w:rsid w:val="00B116F8"/>
    <w:rsid w:val="00B11849"/>
    <w:rsid w:val="00B11A95"/>
    <w:rsid w:val="00B11F2F"/>
    <w:rsid w:val="00B12587"/>
    <w:rsid w:val="00B12684"/>
    <w:rsid w:val="00B128E4"/>
    <w:rsid w:val="00B129BC"/>
    <w:rsid w:val="00B12B02"/>
    <w:rsid w:val="00B12E88"/>
    <w:rsid w:val="00B12EB7"/>
    <w:rsid w:val="00B13B37"/>
    <w:rsid w:val="00B13C0C"/>
    <w:rsid w:val="00B13E06"/>
    <w:rsid w:val="00B13FB5"/>
    <w:rsid w:val="00B14270"/>
    <w:rsid w:val="00B142E1"/>
    <w:rsid w:val="00B147F7"/>
    <w:rsid w:val="00B14968"/>
    <w:rsid w:val="00B14B45"/>
    <w:rsid w:val="00B14C40"/>
    <w:rsid w:val="00B15777"/>
    <w:rsid w:val="00B157BC"/>
    <w:rsid w:val="00B15873"/>
    <w:rsid w:val="00B15893"/>
    <w:rsid w:val="00B15AC7"/>
    <w:rsid w:val="00B15C59"/>
    <w:rsid w:val="00B16396"/>
    <w:rsid w:val="00B16465"/>
    <w:rsid w:val="00B16665"/>
    <w:rsid w:val="00B16D8C"/>
    <w:rsid w:val="00B1745E"/>
    <w:rsid w:val="00B1783C"/>
    <w:rsid w:val="00B179FF"/>
    <w:rsid w:val="00B17A72"/>
    <w:rsid w:val="00B17DEE"/>
    <w:rsid w:val="00B202E3"/>
    <w:rsid w:val="00B2072F"/>
    <w:rsid w:val="00B20765"/>
    <w:rsid w:val="00B20865"/>
    <w:rsid w:val="00B20FD7"/>
    <w:rsid w:val="00B21667"/>
    <w:rsid w:val="00B216F2"/>
    <w:rsid w:val="00B21733"/>
    <w:rsid w:val="00B21995"/>
    <w:rsid w:val="00B21AAA"/>
    <w:rsid w:val="00B21C14"/>
    <w:rsid w:val="00B21DEA"/>
    <w:rsid w:val="00B220FC"/>
    <w:rsid w:val="00B223B5"/>
    <w:rsid w:val="00B22492"/>
    <w:rsid w:val="00B22891"/>
    <w:rsid w:val="00B22933"/>
    <w:rsid w:val="00B22B30"/>
    <w:rsid w:val="00B22E95"/>
    <w:rsid w:val="00B22F61"/>
    <w:rsid w:val="00B22FDE"/>
    <w:rsid w:val="00B22FF8"/>
    <w:rsid w:val="00B231F1"/>
    <w:rsid w:val="00B23670"/>
    <w:rsid w:val="00B23E1F"/>
    <w:rsid w:val="00B25268"/>
    <w:rsid w:val="00B2555B"/>
    <w:rsid w:val="00B2590F"/>
    <w:rsid w:val="00B25F7F"/>
    <w:rsid w:val="00B26944"/>
    <w:rsid w:val="00B26A5B"/>
    <w:rsid w:val="00B26C9F"/>
    <w:rsid w:val="00B26DDB"/>
    <w:rsid w:val="00B2754A"/>
    <w:rsid w:val="00B27670"/>
    <w:rsid w:val="00B27A37"/>
    <w:rsid w:val="00B300AF"/>
    <w:rsid w:val="00B30463"/>
    <w:rsid w:val="00B3046C"/>
    <w:rsid w:val="00B3080A"/>
    <w:rsid w:val="00B308DD"/>
    <w:rsid w:val="00B3095D"/>
    <w:rsid w:val="00B31041"/>
    <w:rsid w:val="00B31450"/>
    <w:rsid w:val="00B32015"/>
    <w:rsid w:val="00B32084"/>
    <w:rsid w:val="00B324FD"/>
    <w:rsid w:val="00B32947"/>
    <w:rsid w:val="00B32959"/>
    <w:rsid w:val="00B32B1D"/>
    <w:rsid w:val="00B32C16"/>
    <w:rsid w:val="00B33404"/>
    <w:rsid w:val="00B338A1"/>
    <w:rsid w:val="00B34107"/>
    <w:rsid w:val="00B344D5"/>
    <w:rsid w:val="00B34823"/>
    <w:rsid w:val="00B34939"/>
    <w:rsid w:val="00B34E5D"/>
    <w:rsid w:val="00B35340"/>
    <w:rsid w:val="00B355A2"/>
    <w:rsid w:val="00B35729"/>
    <w:rsid w:val="00B35D62"/>
    <w:rsid w:val="00B35E72"/>
    <w:rsid w:val="00B37057"/>
    <w:rsid w:val="00B37647"/>
    <w:rsid w:val="00B376C1"/>
    <w:rsid w:val="00B37A96"/>
    <w:rsid w:val="00B37E8D"/>
    <w:rsid w:val="00B402C1"/>
    <w:rsid w:val="00B403CC"/>
    <w:rsid w:val="00B403D2"/>
    <w:rsid w:val="00B40530"/>
    <w:rsid w:val="00B4074A"/>
    <w:rsid w:val="00B40B23"/>
    <w:rsid w:val="00B410F2"/>
    <w:rsid w:val="00B41346"/>
    <w:rsid w:val="00B4173C"/>
    <w:rsid w:val="00B41751"/>
    <w:rsid w:val="00B41FA5"/>
    <w:rsid w:val="00B42158"/>
    <w:rsid w:val="00B425FD"/>
    <w:rsid w:val="00B42895"/>
    <w:rsid w:val="00B431A0"/>
    <w:rsid w:val="00B439AB"/>
    <w:rsid w:val="00B43A5C"/>
    <w:rsid w:val="00B44503"/>
    <w:rsid w:val="00B448C5"/>
    <w:rsid w:val="00B44C17"/>
    <w:rsid w:val="00B44D99"/>
    <w:rsid w:val="00B4550B"/>
    <w:rsid w:val="00B457FF"/>
    <w:rsid w:val="00B45AEE"/>
    <w:rsid w:val="00B45BA9"/>
    <w:rsid w:val="00B45DAD"/>
    <w:rsid w:val="00B45F6A"/>
    <w:rsid w:val="00B45FC0"/>
    <w:rsid w:val="00B4676A"/>
    <w:rsid w:val="00B46792"/>
    <w:rsid w:val="00B46804"/>
    <w:rsid w:val="00B46D69"/>
    <w:rsid w:val="00B4737A"/>
    <w:rsid w:val="00B475FC"/>
    <w:rsid w:val="00B479C4"/>
    <w:rsid w:val="00B47D62"/>
    <w:rsid w:val="00B501A0"/>
    <w:rsid w:val="00B50214"/>
    <w:rsid w:val="00B50A67"/>
    <w:rsid w:val="00B51067"/>
    <w:rsid w:val="00B512F8"/>
    <w:rsid w:val="00B51850"/>
    <w:rsid w:val="00B51B7B"/>
    <w:rsid w:val="00B51F15"/>
    <w:rsid w:val="00B524C2"/>
    <w:rsid w:val="00B52C12"/>
    <w:rsid w:val="00B53221"/>
    <w:rsid w:val="00B535EA"/>
    <w:rsid w:val="00B53E51"/>
    <w:rsid w:val="00B53FB1"/>
    <w:rsid w:val="00B54157"/>
    <w:rsid w:val="00B54EEB"/>
    <w:rsid w:val="00B54FF3"/>
    <w:rsid w:val="00B55346"/>
    <w:rsid w:val="00B55500"/>
    <w:rsid w:val="00B557D0"/>
    <w:rsid w:val="00B5593F"/>
    <w:rsid w:val="00B55F81"/>
    <w:rsid w:val="00B561AE"/>
    <w:rsid w:val="00B5620A"/>
    <w:rsid w:val="00B56F81"/>
    <w:rsid w:val="00B572E7"/>
    <w:rsid w:val="00B574ED"/>
    <w:rsid w:val="00B579F9"/>
    <w:rsid w:val="00B57A89"/>
    <w:rsid w:val="00B57BAE"/>
    <w:rsid w:val="00B57D3C"/>
    <w:rsid w:val="00B60309"/>
    <w:rsid w:val="00B60540"/>
    <w:rsid w:val="00B60B61"/>
    <w:rsid w:val="00B60C06"/>
    <w:rsid w:val="00B6136B"/>
    <w:rsid w:val="00B615A8"/>
    <w:rsid w:val="00B61865"/>
    <w:rsid w:val="00B61EA7"/>
    <w:rsid w:val="00B62268"/>
    <w:rsid w:val="00B6280C"/>
    <w:rsid w:val="00B62871"/>
    <w:rsid w:val="00B628C4"/>
    <w:rsid w:val="00B62E45"/>
    <w:rsid w:val="00B62FF0"/>
    <w:rsid w:val="00B63054"/>
    <w:rsid w:val="00B63448"/>
    <w:rsid w:val="00B634C0"/>
    <w:rsid w:val="00B63967"/>
    <w:rsid w:val="00B63A14"/>
    <w:rsid w:val="00B63EAA"/>
    <w:rsid w:val="00B64CA9"/>
    <w:rsid w:val="00B64E50"/>
    <w:rsid w:val="00B6533D"/>
    <w:rsid w:val="00B66314"/>
    <w:rsid w:val="00B66591"/>
    <w:rsid w:val="00B66692"/>
    <w:rsid w:val="00B66C0E"/>
    <w:rsid w:val="00B66DB2"/>
    <w:rsid w:val="00B67094"/>
    <w:rsid w:val="00B67184"/>
    <w:rsid w:val="00B67229"/>
    <w:rsid w:val="00B675AC"/>
    <w:rsid w:val="00B6763A"/>
    <w:rsid w:val="00B677B0"/>
    <w:rsid w:val="00B67830"/>
    <w:rsid w:val="00B67F3C"/>
    <w:rsid w:val="00B70866"/>
    <w:rsid w:val="00B70B87"/>
    <w:rsid w:val="00B70DE8"/>
    <w:rsid w:val="00B7106A"/>
    <w:rsid w:val="00B7140B"/>
    <w:rsid w:val="00B71BB1"/>
    <w:rsid w:val="00B71C56"/>
    <w:rsid w:val="00B71D1B"/>
    <w:rsid w:val="00B7202F"/>
    <w:rsid w:val="00B72390"/>
    <w:rsid w:val="00B72775"/>
    <w:rsid w:val="00B727D2"/>
    <w:rsid w:val="00B727DA"/>
    <w:rsid w:val="00B72CCE"/>
    <w:rsid w:val="00B72DC0"/>
    <w:rsid w:val="00B72EAB"/>
    <w:rsid w:val="00B72F3F"/>
    <w:rsid w:val="00B72FC8"/>
    <w:rsid w:val="00B73017"/>
    <w:rsid w:val="00B73092"/>
    <w:rsid w:val="00B7327C"/>
    <w:rsid w:val="00B73AE4"/>
    <w:rsid w:val="00B73B9B"/>
    <w:rsid w:val="00B73E80"/>
    <w:rsid w:val="00B742DC"/>
    <w:rsid w:val="00B744D7"/>
    <w:rsid w:val="00B756CA"/>
    <w:rsid w:val="00B75A83"/>
    <w:rsid w:val="00B75AE5"/>
    <w:rsid w:val="00B75BAA"/>
    <w:rsid w:val="00B75F8F"/>
    <w:rsid w:val="00B76086"/>
    <w:rsid w:val="00B764EB"/>
    <w:rsid w:val="00B76832"/>
    <w:rsid w:val="00B770C0"/>
    <w:rsid w:val="00B773EE"/>
    <w:rsid w:val="00B77788"/>
    <w:rsid w:val="00B77C2B"/>
    <w:rsid w:val="00B77C9B"/>
    <w:rsid w:val="00B77F3F"/>
    <w:rsid w:val="00B80BF3"/>
    <w:rsid w:val="00B80FCA"/>
    <w:rsid w:val="00B80FE4"/>
    <w:rsid w:val="00B810D9"/>
    <w:rsid w:val="00B8119E"/>
    <w:rsid w:val="00B81AA5"/>
    <w:rsid w:val="00B81E51"/>
    <w:rsid w:val="00B81ECF"/>
    <w:rsid w:val="00B82052"/>
    <w:rsid w:val="00B8208E"/>
    <w:rsid w:val="00B82103"/>
    <w:rsid w:val="00B8211F"/>
    <w:rsid w:val="00B82561"/>
    <w:rsid w:val="00B8287A"/>
    <w:rsid w:val="00B828B3"/>
    <w:rsid w:val="00B82F8A"/>
    <w:rsid w:val="00B8317D"/>
    <w:rsid w:val="00B832AF"/>
    <w:rsid w:val="00B83852"/>
    <w:rsid w:val="00B83BA6"/>
    <w:rsid w:val="00B84781"/>
    <w:rsid w:val="00B8492D"/>
    <w:rsid w:val="00B84A58"/>
    <w:rsid w:val="00B84E7C"/>
    <w:rsid w:val="00B851BD"/>
    <w:rsid w:val="00B8521E"/>
    <w:rsid w:val="00B85277"/>
    <w:rsid w:val="00B85BBB"/>
    <w:rsid w:val="00B85CDB"/>
    <w:rsid w:val="00B85CEE"/>
    <w:rsid w:val="00B85ED5"/>
    <w:rsid w:val="00B86067"/>
    <w:rsid w:val="00B86183"/>
    <w:rsid w:val="00B86664"/>
    <w:rsid w:val="00B869C6"/>
    <w:rsid w:val="00B87028"/>
    <w:rsid w:val="00B87192"/>
    <w:rsid w:val="00B876F8"/>
    <w:rsid w:val="00B87A6D"/>
    <w:rsid w:val="00B87E14"/>
    <w:rsid w:val="00B902CB"/>
    <w:rsid w:val="00B90AB1"/>
    <w:rsid w:val="00B90E18"/>
    <w:rsid w:val="00B910D1"/>
    <w:rsid w:val="00B91210"/>
    <w:rsid w:val="00B9138B"/>
    <w:rsid w:val="00B91673"/>
    <w:rsid w:val="00B91820"/>
    <w:rsid w:val="00B91A23"/>
    <w:rsid w:val="00B91C19"/>
    <w:rsid w:val="00B91D79"/>
    <w:rsid w:val="00B9299D"/>
    <w:rsid w:val="00B92E7F"/>
    <w:rsid w:val="00B93375"/>
    <w:rsid w:val="00B93C95"/>
    <w:rsid w:val="00B93F70"/>
    <w:rsid w:val="00B94577"/>
    <w:rsid w:val="00B94A0C"/>
    <w:rsid w:val="00B94A9A"/>
    <w:rsid w:val="00B9512E"/>
    <w:rsid w:val="00B9516E"/>
    <w:rsid w:val="00B953A0"/>
    <w:rsid w:val="00B95C08"/>
    <w:rsid w:val="00B95DCB"/>
    <w:rsid w:val="00B95FFD"/>
    <w:rsid w:val="00B968B9"/>
    <w:rsid w:val="00B969C8"/>
    <w:rsid w:val="00B96E3B"/>
    <w:rsid w:val="00B97059"/>
    <w:rsid w:val="00B97664"/>
    <w:rsid w:val="00B97773"/>
    <w:rsid w:val="00BA0143"/>
    <w:rsid w:val="00BA038A"/>
    <w:rsid w:val="00BA054C"/>
    <w:rsid w:val="00BA0666"/>
    <w:rsid w:val="00BA07B6"/>
    <w:rsid w:val="00BA08CA"/>
    <w:rsid w:val="00BA0A7F"/>
    <w:rsid w:val="00BA0FF3"/>
    <w:rsid w:val="00BA1830"/>
    <w:rsid w:val="00BA1C6C"/>
    <w:rsid w:val="00BA2383"/>
    <w:rsid w:val="00BA23F4"/>
    <w:rsid w:val="00BA2767"/>
    <w:rsid w:val="00BA2F2A"/>
    <w:rsid w:val="00BA3561"/>
    <w:rsid w:val="00BA36B1"/>
    <w:rsid w:val="00BA36F7"/>
    <w:rsid w:val="00BA3784"/>
    <w:rsid w:val="00BA3CEC"/>
    <w:rsid w:val="00BA3E4D"/>
    <w:rsid w:val="00BA402F"/>
    <w:rsid w:val="00BA4190"/>
    <w:rsid w:val="00BA475F"/>
    <w:rsid w:val="00BA4BE1"/>
    <w:rsid w:val="00BA4C51"/>
    <w:rsid w:val="00BA5018"/>
    <w:rsid w:val="00BA50E4"/>
    <w:rsid w:val="00BA585A"/>
    <w:rsid w:val="00BA5B86"/>
    <w:rsid w:val="00BA5DDE"/>
    <w:rsid w:val="00BA5F75"/>
    <w:rsid w:val="00BA66D2"/>
    <w:rsid w:val="00BA6C6B"/>
    <w:rsid w:val="00BA7192"/>
    <w:rsid w:val="00BA72DA"/>
    <w:rsid w:val="00BA7809"/>
    <w:rsid w:val="00BA7F35"/>
    <w:rsid w:val="00BA7F47"/>
    <w:rsid w:val="00BA7FEC"/>
    <w:rsid w:val="00BB012B"/>
    <w:rsid w:val="00BB0277"/>
    <w:rsid w:val="00BB0B3F"/>
    <w:rsid w:val="00BB0E60"/>
    <w:rsid w:val="00BB127C"/>
    <w:rsid w:val="00BB1F46"/>
    <w:rsid w:val="00BB234D"/>
    <w:rsid w:val="00BB24B7"/>
    <w:rsid w:val="00BB24E2"/>
    <w:rsid w:val="00BB26E3"/>
    <w:rsid w:val="00BB28EA"/>
    <w:rsid w:val="00BB32EC"/>
    <w:rsid w:val="00BB35F0"/>
    <w:rsid w:val="00BB368E"/>
    <w:rsid w:val="00BB4758"/>
    <w:rsid w:val="00BB4F6E"/>
    <w:rsid w:val="00BB5145"/>
    <w:rsid w:val="00BB526D"/>
    <w:rsid w:val="00BB529C"/>
    <w:rsid w:val="00BB54AC"/>
    <w:rsid w:val="00BB5526"/>
    <w:rsid w:val="00BB55D7"/>
    <w:rsid w:val="00BB564B"/>
    <w:rsid w:val="00BB58A6"/>
    <w:rsid w:val="00BB5B82"/>
    <w:rsid w:val="00BB6152"/>
    <w:rsid w:val="00BB648C"/>
    <w:rsid w:val="00BB6892"/>
    <w:rsid w:val="00BB7320"/>
    <w:rsid w:val="00BB7600"/>
    <w:rsid w:val="00BB766D"/>
    <w:rsid w:val="00BB76ED"/>
    <w:rsid w:val="00BB77E2"/>
    <w:rsid w:val="00BB7915"/>
    <w:rsid w:val="00BB7D1C"/>
    <w:rsid w:val="00BB7E35"/>
    <w:rsid w:val="00BC0018"/>
    <w:rsid w:val="00BC0417"/>
    <w:rsid w:val="00BC066A"/>
    <w:rsid w:val="00BC09FD"/>
    <w:rsid w:val="00BC0D47"/>
    <w:rsid w:val="00BC1216"/>
    <w:rsid w:val="00BC14BE"/>
    <w:rsid w:val="00BC19AE"/>
    <w:rsid w:val="00BC1A25"/>
    <w:rsid w:val="00BC1ED9"/>
    <w:rsid w:val="00BC209F"/>
    <w:rsid w:val="00BC23C1"/>
    <w:rsid w:val="00BC250D"/>
    <w:rsid w:val="00BC26ED"/>
    <w:rsid w:val="00BC2A91"/>
    <w:rsid w:val="00BC338F"/>
    <w:rsid w:val="00BC35D9"/>
    <w:rsid w:val="00BC3924"/>
    <w:rsid w:val="00BC3A57"/>
    <w:rsid w:val="00BC3DEA"/>
    <w:rsid w:val="00BC4987"/>
    <w:rsid w:val="00BC49C6"/>
    <w:rsid w:val="00BC5188"/>
    <w:rsid w:val="00BC521E"/>
    <w:rsid w:val="00BC543F"/>
    <w:rsid w:val="00BC548B"/>
    <w:rsid w:val="00BC563C"/>
    <w:rsid w:val="00BC56AF"/>
    <w:rsid w:val="00BC57A7"/>
    <w:rsid w:val="00BC5846"/>
    <w:rsid w:val="00BC5926"/>
    <w:rsid w:val="00BC5932"/>
    <w:rsid w:val="00BC5B48"/>
    <w:rsid w:val="00BC5ED1"/>
    <w:rsid w:val="00BC5F9D"/>
    <w:rsid w:val="00BC602A"/>
    <w:rsid w:val="00BC603C"/>
    <w:rsid w:val="00BC65F2"/>
    <w:rsid w:val="00BC6A9B"/>
    <w:rsid w:val="00BC6EE8"/>
    <w:rsid w:val="00BC6FB0"/>
    <w:rsid w:val="00BC703C"/>
    <w:rsid w:val="00BC710E"/>
    <w:rsid w:val="00BC72E0"/>
    <w:rsid w:val="00BC7302"/>
    <w:rsid w:val="00BC744C"/>
    <w:rsid w:val="00BC76F9"/>
    <w:rsid w:val="00BC78BA"/>
    <w:rsid w:val="00BD0141"/>
    <w:rsid w:val="00BD0EAD"/>
    <w:rsid w:val="00BD12A0"/>
    <w:rsid w:val="00BD1A26"/>
    <w:rsid w:val="00BD1A65"/>
    <w:rsid w:val="00BD1DBA"/>
    <w:rsid w:val="00BD1DDE"/>
    <w:rsid w:val="00BD20BD"/>
    <w:rsid w:val="00BD20E8"/>
    <w:rsid w:val="00BD20EB"/>
    <w:rsid w:val="00BD216B"/>
    <w:rsid w:val="00BD25B9"/>
    <w:rsid w:val="00BD3076"/>
    <w:rsid w:val="00BD3F00"/>
    <w:rsid w:val="00BD3F49"/>
    <w:rsid w:val="00BD419F"/>
    <w:rsid w:val="00BD47FD"/>
    <w:rsid w:val="00BD4FFC"/>
    <w:rsid w:val="00BD5013"/>
    <w:rsid w:val="00BD5129"/>
    <w:rsid w:val="00BD561E"/>
    <w:rsid w:val="00BD5656"/>
    <w:rsid w:val="00BD6166"/>
    <w:rsid w:val="00BD647A"/>
    <w:rsid w:val="00BD6674"/>
    <w:rsid w:val="00BD6AB8"/>
    <w:rsid w:val="00BD6BAA"/>
    <w:rsid w:val="00BD6EA8"/>
    <w:rsid w:val="00BD7891"/>
    <w:rsid w:val="00BD7A24"/>
    <w:rsid w:val="00BD7EF2"/>
    <w:rsid w:val="00BE00B3"/>
    <w:rsid w:val="00BE01EA"/>
    <w:rsid w:val="00BE03DA"/>
    <w:rsid w:val="00BE0532"/>
    <w:rsid w:val="00BE055E"/>
    <w:rsid w:val="00BE0846"/>
    <w:rsid w:val="00BE0941"/>
    <w:rsid w:val="00BE0C67"/>
    <w:rsid w:val="00BE0EE8"/>
    <w:rsid w:val="00BE10A0"/>
    <w:rsid w:val="00BE113C"/>
    <w:rsid w:val="00BE11EB"/>
    <w:rsid w:val="00BE1202"/>
    <w:rsid w:val="00BE13A3"/>
    <w:rsid w:val="00BE17B7"/>
    <w:rsid w:val="00BE1A6E"/>
    <w:rsid w:val="00BE1B1B"/>
    <w:rsid w:val="00BE1BA6"/>
    <w:rsid w:val="00BE2056"/>
    <w:rsid w:val="00BE2448"/>
    <w:rsid w:val="00BE27DF"/>
    <w:rsid w:val="00BE3B77"/>
    <w:rsid w:val="00BE4321"/>
    <w:rsid w:val="00BE455B"/>
    <w:rsid w:val="00BE4590"/>
    <w:rsid w:val="00BE46E8"/>
    <w:rsid w:val="00BE4BB4"/>
    <w:rsid w:val="00BE4CEB"/>
    <w:rsid w:val="00BE5A30"/>
    <w:rsid w:val="00BE5A4B"/>
    <w:rsid w:val="00BE5EFD"/>
    <w:rsid w:val="00BE5F6F"/>
    <w:rsid w:val="00BE646D"/>
    <w:rsid w:val="00BE6DB1"/>
    <w:rsid w:val="00BE7176"/>
    <w:rsid w:val="00BE718D"/>
    <w:rsid w:val="00BE7215"/>
    <w:rsid w:val="00BE7650"/>
    <w:rsid w:val="00BE77D7"/>
    <w:rsid w:val="00BE7AE7"/>
    <w:rsid w:val="00BE7D18"/>
    <w:rsid w:val="00BE7EFC"/>
    <w:rsid w:val="00BE7F80"/>
    <w:rsid w:val="00BF0011"/>
    <w:rsid w:val="00BF0596"/>
    <w:rsid w:val="00BF0AC5"/>
    <w:rsid w:val="00BF0E49"/>
    <w:rsid w:val="00BF0F0C"/>
    <w:rsid w:val="00BF1CC6"/>
    <w:rsid w:val="00BF1E27"/>
    <w:rsid w:val="00BF23E6"/>
    <w:rsid w:val="00BF23F2"/>
    <w:rsid w:val="00BF2628"/>
    <w:rsid w:val="00BF2A5F"/>
    <w:rsid w:val="00BF2D24"/>
    <w:rsid w:val="00BF3215"/>
    <w:rsid w:val="00BF3652"/>
    <w:rsid w:val="00BF3AB9"/>
    <w:rsid w:val="00BF3C57"/>
    <w:rsid w:val="00BF3CD7"/>
    <w:rsid w:val="00BF4180"/>
    <w:rsid w:val="00BF41AE"/>
    <w:rsid w:val="00BF44C3"/>
    <w:rsid w:val="00BF465D"/>
    <w:rsid w:val="00BF48C5"/>
    <w:rsid w:val="00BF4982"/>
    <w:rsid w:val="00BF4AF7"/>
    <w:rsid w:val="00BF535D"/>
    <w:rsid w:val="00BF55E8"/>
    <w:rsid w:val="00BF5B1A"/>
    <w:rsid w:val="00BF5BFF"/>
    <w:rsid w:val="00BF5D99"/>
    <w:rsid w:val="00BF5EB5"/>
    <w:rsid w:val="00BF6151"/>
    <w:rsid w:val="00BF62A6"/>
    <w:rsid w:val="00BF65C5"/>
    <w:rsid w:val="00BF674D"/>
    <w:rsid w:val="00BF75E7"/>
    <w:rsid w:val="00BF77BB"/>
    <w:rsid w:val="00BF7B93"/>
    <w:rsid w:val="00C0036B"/>
    <w:rsid w:val="00C003D0"/>
    <w:rsid w:val="00C00B38"/>
    <w:rsid w:val="00C00BC3"/>
    <w:rsid w:val="00C00D9B"/>
    <w:rsid w:val="00C011A5"/>
    <w:rsid w:val="00C0135A"/>
    <w:rsid w:val="00C016B3"/>
    <w:rsid w:val="00C01D07"/>
    <w:rsid w:val="00C02914"/>
    <w:rsid w:val="00C02CCE"/>
    <w:rsid w:val="00C02F7E"/>
    <w:rsid w:val="00C033AA"/>
    <w:rsid w:val="00C038F1"/>
    <w:rsid w:val="00C03BE1"/>
    <w:rsid w:val="00C04216"/>
    <w:rsid w:val="00C0423E"/>
    <w:rsid w:val="00C04849"/>
    <w:rsid w:val="00C04B68"/>
    <w:rsid w:val="00C04F02"/>
    <w:rsid w:val="00C05599"/>
    <w:rsid w:val="00C05694"/>
    <w:rsid w:val="00C056D7"/>
    <w:rsid w:val="00C059D8"/>
    <w:rsid w:val="00C059E5"/>
    <w:rsid w:val="00C05AF5"/>
    <w:rsid w:val="00C05B17"/>
    <w:rsid w:val="00C05F0E"/>
    <w:rsid w:val="00C060A7"/>
    <w:rsid w:val="00C06308"/>
    <w:rsid w:val="00C067BC"/>
    <w:rsid w:val="00C06A8B"/>
    <w:rsid w:val="00C07047"/>
    <w:rsid w:val="00C070C7"/>
    <w:rsid w:val="00C0748C"/>
    <w:rsid w:val="00C075FD"/>
    <w:rsid w:val="00C0763E"/>
    <w:rsid w:val="00C077D8"/>
    <w:rsid w:val="00C10245"/>
    <w:rsid w:val="00C10E4F"/>
    <w:rsid w:val="00C10EDB"/>
    <w:rsid w:val="00C11135"/>
    <w:rsid w:val="00C11424"/>
    <w:rsid w:val="00C11496"/>
    <w:rsid w:val="00C11524"/>
    <w:rsid w:val="00C118D4"/>
    <w:rsid w:val="00C11A89"/>
    <w:rsid w:val="00C1234E"/>
    <w:rsid w:val="00C12432"/>
    <w:rsid w:val="00C12539"/>
    <w:rsid w:val="00C12684"/>
    <w:rsid w:val="00C127DC"/>
    <w:rsid w:val="00C12894"/>
    <w:rsid w:val="00C12B7D"/>
    <w:rsid w:val="00C1300B"/>
    <w:rsid w:val="00C130FC"/>
    <w:rsid w:val="00C13516"/>
    <w:rsid w:val="00C13826"/>
    <w:rsid w:val="00C13AA5"/>
    <w:rsid w:val="00C13F9A"/>
    <w:rsid w:val="00C14299"/>
    <w:rsid w:val="00C14465"/>
    <w:rsid w:val="00C146CA"/>
    <w:rsid w:val="00C1483E"/>
    <w:rsid w:val="00C14EDD"/>
    <w:rsid w:val="00C155B4"/>
    <w:rsid w:val="00C160D4"/>
    <w:rsid w:val="00C16110"/>
    <w:rsid w:val="00C16490"/>
    <w:rsid w:val="00C16588"/>
    <w:rsid w:val="00C16BEF"/>
    <w:rsid w:val="00C16C2F"/>
    <w:rsid w:val="00C17020"/>
    <w:rsid w:val="00C17565"/>
    <w:rsid w:val="00C20AFE"/>
    <w:rsid w:val="00C20C92"/>
    <w:rsid w:val="00C22A3C"/>
    <w:rsid w:val="00C22C78"/>
    <w:rsid w:val="00C235FA"/>
    <w:rsid w:val="00C237B5"/>
    <w:rsid w:val="00C23ECE"/>
    <w:rsid w:val="00C2447B"/>
    <w:rsid w:val="00C2479A"/>
    <w:rsid w:val="00C24F93"/>
    <w:rsid w:val="00C251CB"/>
    <w:rsid w:val="00C253F7"/>
    <w:rsid w:val="00C255B4"/>
    <w:rsid w:val="00C25891"/>
    <w:rsid w:val="00C2602C"/>
    <w:rsid w:val="00C260A6"/>
    <w:rsid w:val="00C26A4A"/>
    <w:rsid w:val="00C26E17"/>
    <w:rsid w:val="00C276BA"/>
    <w:rsid w:val="00C279B4"/>
    <w:rsid w:val="00C27C64"/>
    <w:rsid w:val="00C27D90"/>
    <w:rsid w:val="00C30057"/>
    <w:rsid w:val="00C300F9"/>
    <w:rsid w:val="00C301C3"/>
    <w:rsid w:val="00C303C0"/>
    <w:rsid w:val="00C3048A"/>
    <w:rsid w:val="00C306EC"/>
    <w:rsid w:val="00C309BB"/>
    <w:rsid w:val="00C30C8E"/>
    <w:rsid w:val="00C30F76"/>
    <w:rsid w:val="00C31170"/>
    <w:rsid w:val="00C312EA"/>
    <w:rsid w:val="00C31719"/>
    <w:rsid w:val="00C31FA8"/>
    <w:rsid w:val="00C32603"/>
    <w:rsid w:val="00C32708"/>
    <w:rsid w:val="00C3282F"/>
    <w:rsid w:val="00C328F5"/>
    <w:rsid w:val="00C329E6"/>
    <w:rsid w:val="00C33102"/>
    <w:rsid w:val="00C338BB"/>
    <w:rsid w:val="00C338CF"/>
    <w:rsid w:val="00C34140"/>
    <w:rsid w:val="00C35156"/>
    <w:rsid w:val="00C35242"/>
    <w:rsid w:val="00C35580"/>
    <w:rsid w:val="00C35827"/>
    <w:rsid w:val="00C362D2"/>
    <w:rsid w:val="00C3699C"/>
    <w:rsid w:val="00C369A3"/>
    <w:rsid w:val="00C36A43"/>
    <w:rsid w:val="00C37278"/>
    <w:rsid w:val="00C37297"/>
    <w:rsid w:val="00C37DCF"/>
    <w:rsid w:val="00C401E9"/>
    <w:rsid w:val="00C40625"/>
    <w:rsid w:val="00C40752"/>
    <w:rsid w:val="00C4082D"/>
    <w:rsid w:val="00C40A97"/>
    <w:rsid w:val="00C40AF9"/>
    <w:rsid w:val="00C40E6F"/>
    <w:rsid w:val="00C418B2"/>
    <w:rsid w:val="00C41BF9"/>
    <w:rsid w:val="00C41CA7"/>
    <w:rsid w:val="00C41D8E"/>
    <w:rsid w:val="00C4210B"/>
    <w:rsid w:val="00C42319"/>
    <w:rsid w:val="00C423D5"/>
    <w:rsid w:val="00C42485"/>
    <w:rsid w:val="00C42788"/>
    <w:rsid w:val="00C428E5"/>
    <w:rsid w:val="00C42D3F"/>
    <w:rsid w:val="00C43B01"/>
    <w:rsid w:val="00C43BB0"/>
    <w:rsid w:val="00C44834"/>
    <w:rsid w:val="00C4494A"/>
    <w:rsid w:val="00C4517A"/>
    <w:rsid w:val="00C4533A"/>
    <w:rsid w:val="00C45823"/>
    <w:rsid w:val="00C459F9"/>
    <w:rsid w:val="00C45BFA"/>
    <w:rsid w:val="00C45E67"/>
    <w:rsid w:val="00C45F1C"/>
    <w:rsid w:val="00C4610E"/>
    <w:rsid w:val="00C46283"/>
    <w:rsid w:val="00C464F7"/>
    <w:rsid w:val="00C46532"/>
    <w:rsid w:val="00C4656A"/>
    <w:rsid w:val="00C46FAC"/>
    <w:rsid w:val="00C47A03"/>
    <w:rsid w:val="00C47A06"/>
    <w:rsid w:val="00C503EB"/>
    <w:rsid w:val="00C508DA"/>
    <w:rsid w:val="00C50E21"/>
    <w:rsid w:val="00C5104E"/>
    <w:rsid w:val="00C51076"/>
    <w:rsid w:val="00C510BD"/>
    <w:rsid w:val="00C514E4"/>
    <w:rsid w:val="00C517DE"/>
    <w:rsid w:val="00C51B7A"/>
    <w:rsid w:val="00C52077"/>
    <w:rsid w:val="00C521B6"/>
    <w:rsid w:val="00C52444"/>
    <w:rsid w:val="00C52693"/>
    <w:rsid w:val="00C52C62"/>
    <w:rsid w:val="00C52F57"/>
    <w:rsid w:val="00C5311D"/>
    <w:rsid w:val="00C534B4"/>
    <w:rsid w:val="00C5413C"/>
    <w:rsid w:val="00C54521"/>
    <w:rsid w:val="00C5468F"/>
    <w:rsid w:val="00C5470D"/>
    <w:rsid w:val="00C54B35"/>
    <w:rsid w:val="00C55520"/>
    <w:rsid w:val="00C558E9"/>
    <w:rsid w:val="00C55A62"/>
    <w:rsid w:val="00C55D28"/>
    <w:rsid w:val="00C55FC3"/>
    <w:rsid w:val="00C569A9"/>
    <w:rsid w:val="00C56C88"/>
    <w:rsid w:val="00C56E34"/>
    <w:rsid w:val="00C5764A"/>
    <w:rsid w:val="00C57ADC"/>
    <w:rsid w:val="00C57BEC"/>
    <w:rsid w:val="00C57D4C"/>
    <w:rsid w:val="00C60502"/>
    <w:rsid w:val="00C606CE"/>
    <w:rsid w:val="00C608F7"/>
    <w:rsid w:val="00C60936"/>
    <w:rsid w:val="00C60DDB"/>
    <w:rsid w:val="00C60FB9"/>
    <w:rsid w:val="00C61752"/>
    <w:rsid w:val="00C6178D"/>
    <w:rsid w:val="00C61843"/>
    <w:rsid w:val="00C61C48"/>
    <w:rsid w:val="00C620CD"/>
    <w:rsid w:val="00C624AE"/>
    <w:rsid w:val="00C629F7"/>
    <w:rsid w:val="00C62D9E"/>
    <w:rsid w:val="00C63141"/>
    <w:rsid w:val="00C63182"/>
    <w:rsid w:val="00C637B7"/>
    <w:rsid w:val="00C638A5"/>
    <w:rsid w:val="00C64128"/>
    <w:rsid w:val="00C64511"/>
    <w:rsid w:val="00C64B72"/>
    <w:rsid w:val="00C64C91"/>
    <w:rsid w:val="00C65699"/>
    <w:rsid w:val="00C65703"/>
    <w:rsid w:val="00C65751"/>
    <w:rsid w:val="00C65822"/>
    <w:rsid w:val="00C65C59"/>
    <w:rsid w:val="00C66630"/>
    <w:rsid w:val="00C666A2"/>
    <w:rsid w:val="00C66A48"/>
    <w:rsid w:val="00C66F06"/>
    <w:rsid w:val="00C67098"/>
    <w:rsid w:val="00C6711D"/>
    <w:rsid w:val="00C673DD"/>
    <w:rsid w:val="00C675B1"/>
    <w:rsid w:val="00C67A10"/>
    <w:rsid w:val="00C67C31"/>
    <w:rsid w:val="00C70338"/>
    <w:rsid w:val="00C70BDB"/>
    <w:rsid w:val="00C70CAE"/>
    <w:rsid w:val="00C70DE7"/>
    <w:rsid w:val="00C70ED8"/>
    <w:rsid w:val="00C710B0"/>
    <w:rsid w:val="00C71221"/>
    <w:rsid w:val="00C716D5"/>
    <w:rsid w:val="00C71742"/>
    <w:rsid w:val="00C72310"/>
    <w:rsid w:val="00C72372"/>
    <w:rsid w:val="00C7286A"/>
    <w:rsid w:val="00C728FA"/>
    <w:rsid w:val="00C72EBF"/>
    <w:rsid w:val="00C73182"/>
    <w:rsid w:val="00C734B6"/>
    <w:rsid w:val="00C736BF"/>
    <w:rsid w:val="00C73D4A"/>
    <w:rsid w:val="00C74DBB"/>
    <w:rsid w:val="00C74F5D"/>
    <w:rsid w:val="00C75EFE"/>
    <w:rsid w:val="00C76162"/>
    <w:rsid w:val="00C762BB"/>
    <w:rsid w:val="00C76375"/>
    <w:rsid w:val="00C768B1"/>
    <w:rsid w:val="00C76D65"/>
    <w:rsid w:val="00C77041"/>
    <w:rsid w:val="00C77375"/>
    <w:rsid w:val="00C77514"/>
    <w:rsid w:val="00C7762D"/>
    <w:rsid w:val="00C77868"/>
    <w:rsid w:val="00C803B8"/>
    <w:rsid w:val="00C80C30"/>
    <w:rsid w:val="00C80C94"/>
    <w:rsid w:val="00C810DD"/>
    <w:rsid w:val="00C819E0"/>
    <w:rsid w:val="00C81D6D"/>
    <w:rsid w:val="00C824CB"/>
    <w:rsid w:val="00C82682"/>
    <w:rsid w:val="00C82CB4"/>
    <w:rsid w:val="00C82F6E"/>
    <w:rsid w:val="00C82FD2"/>
    <w:rsid w:val="00C831F5"/>
    <w:rsid w:val="00C83601"/>
    <w:rsid w:val="00C8365F"/>
    <w:rsid w:val="00C8381C"/>
    <w:rsid w:val="00C83959"/>
    <w:rsid w:val="00C83E1C"/>
    <w:rsid w:val="00C843A2"/>
    <w:rsid w:val="00C844EC"/>
    <w:rsid w:val="00C846A4"/>
    <w:rsid w:val="00C847E8"/>
    <w:rsid w:val="00C84ECB"/>
    <w:rsid w:val="00C84ECF"/>
    <w:rsid w:val="00C85153"/>
    <w:rsid w:val="00C8530A"/>
    <w:rsid w:val="00C85760"/>
    <w:rsid w:val="00C857DF"/>
    <w:rsid w:val="00C85D28"/>
    <w:rsid w:val="00C86B34"/>
    <w:rsid w:val="00C86BD1"/>
    <w:rsid w:val="00C86CC5"/>
    <w:rsid w:val="00C8713F"/>
    <w:rsid w:val="00C87464"/>
    <w:rsid w:val="00C87603"/>
    <w:rsid w:val="00C87FDB"/>
    <w:rsid w:val="00C9076C"/>
    <w:rsid w:val="00C90972"/>
    <w:rsid w:val="00C90AA7"/>
    <w:rsid w:val="00C90F28"/>
    <w:rsid w:val="00C91264"/>
    <w:rsid w:val="00C9135D"/>
    <w:rsid w:val="00C9189D"/>
    <w:rsid w:val="00C91A51"/>
    <w:rsid w:val="00C91C2A"/>
    <w:rsid w:val="00C92323"/>
    <w:rsid w:val="00C9245A"/>
    <w:rsid w:val="00C924A5"/>
    <w:rsid w:val="00C9263C"/>
    <w:rsid w:val="00C92763"/>
    <w:rsid w:val="00C927B6"/>
    <w:rsid w:val="00C92949"/>
    <w:rsid w:val="00C9321C"/>
    <w:rsid w:val="00C93B16"/>
    <w:rsid w:val="00C93B1F"/>
    <w:rsid w:val="00C93DA9"/>
    <w:rsid w:val="00C93F29"/>
    <w:rsid w:val="00C944CF"/>
    <w:rsid w:val="00C9499D"/>
    <w:rsid w:val="00C9510D"/>
    <w:rsid w:val="00C9559E"/>
    <w:rsid w:val="00C95A67"/>
    <w:rsid w:val="00C95C27"/>
    <w:rsid w:val="00C95C80"/>
    <w:rsid w:val="00C95E9D"/>
    <w:rsid w:val="00C96396"/>
    <w:rsid w:val="00C96D47"/>
    <w:rsid w:val="00C9700A"/>
    <w:rsid w:val="00C97140"/>
    <w:rsid w:val="00C9777F"/>
    <w:rsid w:val="00C97A75"/>
    <w:rsid w:val="00C97BB5"/>
    <w:rsid w:val="00C97CD5"/>
    <w:rsid w:val="00C97F2F"/>
    <w:rsid w:val="00CA0643"/>
    <w:rsid w:val="00CA0C58"/>
    <w:rsid w:val="00CA0F08"/>
    <w:rsid w:val="00CA1055"/>
    <w:rsid w:val="00CA1079"/>
    <w:rsid w:val="00CA1476"/>
    <w:rsid w:val="00CA1641"/>
    <w:rsid w:val="00CA1A1D"/>
    <w:rsid w:val="00CA1FC8"/>
    <w:rsid w:val="00CA2426"/>
    <w:rsid w:val="00CA25AB"/>
    <w:rsid w:val="00CA2DE5"/>
    <w:rsid w:val="00CA2F4A"/>
    <w:rsid w:val="00CA3182"/>
    <w:rsid w:val="00CA3460"/>
    <w:rsid w:val="00CA3823"/>
    <w:rsid w:val="00CA3AFF"/>
    <w:rsid w:val="00CA3DA1"/>
    <w:rsid w:val="00CA4046"/>
    <w:rsid w:val="00CA4299"/>
    <w:rsid w:val="00CA4300"/>
    <w:rsid w:val="00CA48A6"/>
    <w:rsid w:val="00CA514C"/>
    <w:rsid w:val="00CA52A7"/>
    <w:rsid w:val="00CA54D5"/>
    <w:rsid w:val="00CA5AFD"/>
    <w:rsid w:val="00CA5BB5"/>
    <w:rsid w:val="00CA6395"/>
    <w:rsid w:val="00CA65F6"/>
    <w:rsid w:val="00CA6801"/>
    <w:rsid w:val="00CA681B"/>
    <w:rsid w:val="00CA6B5B"/>
    <w:rsid w:val="00CA731F"/>
    <w:rsid w:val="00CA74A3"/>
    <w:rsid w:val="00CB004C"/>
    <w:rsid w:val="00CB00E9"/>
    <w:rsid w:val="00CB05ED"/>
    <w:rsid w:val="00CB0732"/>
    <w:rsid w:val="00CB1D41"/>
    <w:rsid w:val="00CB1D5F"/>
    <w:rsid w:val="00CB1ED3"/>
    <w:rsid w:val="00CB230E"/>
    <w:rsid w:val="00CB2993"/>
    <w:rsid w:val="00CB2C3E"/>
    <w:rsid w:val="00CB2C57"/>
    <w:rsid w:val="00CB38B6"/>
    <w:rsid w:val="00CB3F31"/>
    <w:rsid w:val="00CB46FB"/>
    <w:rsid w:val="00CB500E"/>
    <w:rsid w:val="00CB5787"/>
    <w:rsid w:val="00CB601B"/>
    <w:rsid w:val="00CB6231"/>
    <w:rsid w:val="00CB63E5"/>
    <w:rsid w:val="00CB6A8D"/>
    <w:rsid w:val="00CB6FBC"/>
    <w:rsid w:val="00CB71F7"/>
    <w:rsid w:val="00CB71FB"/>
    <w:rsid w:val="00CB7378"/>
    <w:rsid w:val="00CB73C6"/>
    <w:rsid w:val="00CB74C9"/>
    <w:rsid w:val="00CB7812"/>
    <w:rsid w:val="00CB783F"/>
    <w:rsid w:val="00CB79BF"/>
    <w:rsid w:val="00CB7C16"/>
    <w:rsid w:val="00CC001A"/>
    <w:rsid w:val="00CC02AB"/>
    <w:rsid w:val="00CC0641"/>
    <w:rsid w:val="00CC0684"/>
    <w:rsid w:val="00CC08B7"/>
    <w:rsid w:val="00CC0D40"/>
    <w:rsid w:val="00CC0F0C"/>
    <w:rsid w:val="00CC10AF"/>
    <w:rsid w:val="00CC1180"/>
    <w:rsid w:val="00CC1E1F"/>
    <w:rsid w:val="00CC24AC"/>
    <w:rsid w:val="00CC2573"/>
    <w:rsid w:val="00CC29AF"/>
    <w:rsid w:val="00CC2A37"/>
    <w:rsid w:val="00CC3B4C"/>
    <w:rsid w:val="00CC4195"/>
    <w:rsid w:val="00CC4A37"/>
    <w:rsid w:val="00CC4AA8"/>
    <w:rsid w:val="00CC4CF7"/>
    <w:rsid w:val="00CC5B4C"/>
    <w:rsid w:val="00CC5C0F"/>
    <w:rsid w:val="00CC5E98"/>
    <w:rsid w:val="00CC62A7"/>
    <w:rsid w:val="00CC678F"/>
    <w:rsid w:val="00CC69C5"/>
    <w:rsid w:val="00CC71A2"/>
    <w:rsid w:val="00CC76D7"/>
    <w:rsid w:val="00CC7B00"/>
    <w:rsid w:val="00CD0237"/>
    <w:rsid w:val="00CD0A7A"/>
    <w:rsid w:val="00CD0D30"/>
    <w:rsid w:val="00CD18F0"/>
    <w:rsid w:val="00CD1D25"/>
    <w:rsid w:val="00CD27AE"/>
    <w:rsid w:val="00CD2E28"/>
    <w:rsid w:val="00CD2E2B"/>
    <w:rsid w:val="00CD2EF0"/>
    <w:rsid w:val="00CD31EE"/>
    <w:rsid w:val="00CD32C2"/>
    <w:rsid w:val="00CD33EE"/>
    <w:rsid w:val="00CD3B70"/>
    <w:rsid w:val="00CD3DCC"/>
    <w:rsid w:val="00CD3EFC"/>
    <w:rsid w:val="00CD43BE"/>
    <w:rsid w:val="00CD4426"/>
    <w:rsid w:val="00CD4454"/>
    <w:rsid w:val="00CD44F8"/>
    <w:rsid w:val="00CD4652"/>
    <w:rsid w:val="00CD46BF"/>
    <w:rsid w:val="00CD47CD"/>
    <w:rsid w:val="00CD4A1D"/>
    <w:rsid w:val="00CD4FB7"/>
    <w:rsid w:val="00CD51A8"/>
    <w:rsid w:val="00CD592F"/>
    <w:rsid w:val="00CD5D3F"/>
    <w:rsid w:val="00CD6204"/>
    <w:rsid w:val="00CD64F4"/>
    <w:rsid w:val="00CD66CB"/>
    <w:rsid w:val="00CD6864"/>
    <w:rsid w:val="00CD68B1"/>
    <w:rsid w:val="00CD6C70"/>
    <w:rsid w:val="00CD75D3"/>
    <w:rsid w:val="00CD77F9"/>
    <w:rsid w:val="00CD7C14"/>
    <w:rsid w:val="00CD7DF4"/>
    <w:rsid w:val="00CD7FF7"/>
    <w:rsid w:val="00CE0A6B"/>
    <w:rsid w:val="00CE13DC"/>
    <w:rsid w:val="00CE15ED"/>
    <w:rsid w:val="00CE1D35"/>
    <w:rsid w:val="00CE1DCE"/>
    <w:rsid w:val="00CE1E2B"/>
    <w:rsid w:val="00CE2039"/>
    <w:rsid w:val="00CE2C88"/>
    <w:rsid w:val="00CE32E5"/>
    <w:rsid w:val="00CE35B2"/>
    <w:rsid w:val="00CE36AA"/>
    <w:rsid w:val="00CE417C"/>
    <w:rsid w:val="00CE5053"/>
    <w:rsid w:val="00CE53B0"/>
    <w:rsid w:val="00CE55B2"/>
    <w:rsid w:val="00CE5F3F"/>
    <w:rsid w:val="00CE5F48"/>
    <w:rsid w:val="00CE68B9"/>
    <w:rsid w:val="00CE6ADB"/>
    <w:rsid w:val="00CE6E78"/>
    <w:rsid w:val="00CE6E94"/>
    <w:rsid w:val="00CE74CB"/>
    <w:rsid w:val="00CE7503"/>
    <w:rsid w:val="00CE7896"/>
    <w:rsid w:val="00CE7BF3"/>
    <w:rsid w:val="00CF06D4"/>
    <w:rsid w:val="00CF0EAD"/>
    <w:rsid w:val="00CF0F9F"/>
    <w:rsid w:val="00CF120B"/>
    <w:rsid w:val="00CF13DE"/>
    <w:rsid w:val="00CF18CB"/>
    <w:rsid w:val="00CF20ED"/>
    <w:rsid w:val="00CF289D"/>
    <w:rsid w:val="00CF2971"/>
    <w:rsid w:val="00CF3080"/>
    <w:rsid w:val="00CF31AD"/>
    <w:rsid w:val="00CF34A9"/>
    <w:rsid w:val="00CF366E"/>
    <w:rsid w:val="00CF3BA3"/>
    <w:rsid w:val="00CF3C0F"/>
    <w:rsid w:val="00CF43F4"/>
    <w:rsid w:val="00CF44C1"/>
    <w:rsid w:val="00CF4737"/>
    <w:rsid w:val="00CF48C5"/>
    <w:rsid w:val="00CF48E1"/>
    <w:rsid w:val="00CF5619"/>
    <w:rsid w:val="00CF5A09"/>
    <w:rsid w:val="00CF5F88"/>
    <w:rsid w:val="00CF6B99"/>
    <w:rsid w:val="00CF6F99"/>
    <w:rsid w:val="00CF7BFF"/>
    <w:rsid w:val="00D003CF"/>
    <w:rsid w:val="00D00615"/>
    <w:rsid w:val="00D0092A"/>
    <w:rsid w:val="00D00B4B"/>
    <w:rsid w:val="00D00B9F"/>
    <w:rsid w:val="00D00DAA"/>
    <w:rsid w:val="00D01289"/>
    <w:rsid w:val="00D0137B"/>
    <w:rsid w:val="00D0160F"/>
    <w:rsid w:val="00D01985"/>
    <w:rsid w:val="00D01CBF"/>
    <w:rsid w:val="00D03007"/>
    <w:rsid w:val="00D034A0"/>
    <w:rsid w:val="00D03915"/>
    <w:rsid w:val="00D03AC9"/>
    <w:rsid w:val="00D03C8D"/>
    <w:rsid w:val="00D04126"/>
    <w:rsid w:val="00D04161"/>
    <w:rsid w:val="00D04263"/>
    <w:rsid w:val="00D047E4"/>
    <w:rsid w:val="00D04906"/>
    <w:rsid w:val="00D04F97"/>
    <w:rsid w:val="00D05275"/>
    <w:rsid w:val="00D05506"/>
    <w:rsid w:val="00D055C1"/>
    <w:rsid w:val="00D0573A"/>
    <w:rsid w:val="00D05764"/>
    <w:rsid w:val="00D05B3A"/>
    <w:rsid w:val="00D05C73"/>
    <w:rsid w:val="00D061F1"/>
    <w:rsid w:val="00D062D3"/>
    <w:rsid w:val="00D062E7"/>
    <w:rsid w:val="00D06519"/>
    <w:rsid w:val="00D0675E"/>
    <w:rsid w:val="00D06B59"/>
    <w:rsid w:val="00D070AC"/>
    <w:rsid w:val="00D07CC6"/>
    <w:rsid w:val="00D07DA3"/>
    <w:rsid w:val="00D100BF"/>
    <w:rsid w:val="00D102BE"/>
    <w:rsid w:val="00D106D4"/>
    <w:rsid w:val="00D107EA"/>
    <w:rsid w:val="00D1096E"/>
    <w:rsid w:val="00D1116D"/>
    <w:rsid w:val="00D115AF"/>
    <w:rsid w:val="00D119BE"/>
    <w:rsid w:val="00D11BC6"/>
    <w:rsid w:val="00D11E5E"/>
    <w:rsid w:val="00D11EDA"/>
    <w:rsid w:val="00D1263F"/>
    <w:rsid w:val="00D129AC"/>
    <w:rsid w:val="00D13487"/>
    <w:rsid w:val="00D1352E"/>
    <w:rsid w:val="00D13CE9"/>
    <w:rsid w:val="00D13D5A"/>
    <w:rsid w:val="00D13F2E"/>
    <w:rsid w:val="00D14187"/>
    <w:rsid w:val="00D146F6"/>
    <w:rsid w:val="00D14855"/>
    <w:rsid w:val="00D14F56"/>
    <w:rsid w:val="00D157F2"/>
    <w:rsid w:val="00D159BD"/>
    <w:rsid w:val="00D15B9C"/>
    <w:rsid w:val="00D16505"/>
    <w:rsid w:val="00D165FA"/>
    <w:rsid w:val="00D166DF"/>
    <w:rsid w:val="00D16A68"/>
    <w:rsid w:val="00D16D9C"/>
    <w:rsid w:val="00D16EFD"/>
    <w:rsid w:val="00D171DA"/>
    <w:rsid w:val="00D1730A"/>
    <w:rsid w:val="00D17568"/>
    <w:rsid w:val="00D17575"/>
    <w:rsid w:val="00D17579"/>
    <w:rsid w:val="00D176A8"/>
    <w:rsid w:val="00D17968"/>
    <w:rsid w:val="00D17A98"/>
    <w:rsid w:val="00D17AB4"/>
    <w:rsid w:val="00D17B87"/>
    <w:rsid w:val="00D17D06"/>
    <w:rsid w:val="00D20A0B"/>
    <w:rsid w:val="00D212FF"/>
    <w:rsid w:val="00D2187C"/>
    <w:rsid w:val="00D21CFE"/>
    <w:rsid w:val="00D21DD7"/>
    <w:rsid w:val="00D21F40"/>
    <w:rsid w:val="00D22537"/>
    <w:rsid w:val="00D22BED"/>
    <w:rsid w:val="00D22C0D"/>
    <w:rsid w:val="00D22E37"/>
    <w:rsid w:val="00D23F50"/>
    <w:rsid w:val="00D24059"/>
    <w:rsid w:val="00D24174"/>
    <w:rsid w:val="00D241BB"/>
    <w:rsid w:val="00D242AA"/>
    <w:rsid w:val="00D249FC"/>
    <w:rsid w:val="00D24BF5"/>
    <w:rsid w:val="00D24EC6"/>
    <w:rsid w:val="00D24FF6"/>
    <w:rsid w:val="00D2506A"/>
    <w:rsid w:val="00D2545C"/>
    <w:rsid w:val="00D254BF"/>
    <w:rsid w:val="00D25646"/>
    <w:rsid w:val="00D25AE7"/>
    <w:rsid w:val="00D25D2C"/>
    <w:rsid w:val="00D26554"/>
    <w:rsid w:val="00D26924"/>
    <w:rsid w:val="00D26ABF"/>
    <w:rsid w:val="00D27458"/>
    <w:rsid w:val="00D2753A"/>
    <w:rsid w:val="00D27594"/>
    <w:rsid w:val="00D27638"/>
    <w:rsid w:val="00D27E52"/>
    <w:rsid w:val="00D3000D"/>
    <w:rsid w:val="00D301F4"/>
    <w:rsid w:val="00D306E3"/>
    <w:rsid w:val="00D30734"/>
    <w:rsid w:val="00D31C66"/>
    <w:rsid w:val="00D321AC"/>
    <w:rsid w:val="00D32476"/>
    <w:rsid w:val="00D32AFE"/>
    <w:rsid w:val="00D32C85"/>
    <w:rsid w:val="00D32F03"/>
    <w:rsid w:val="00D32F6D"/>
    <w:rsid w:val="00D339F7"/>
    <w:rsid w:val="00D33B6C"/>
    <w:rsid w:val="00D34274"/>
    <w:rsid w:val="00D3462E"/>
    <w:rsid w:val="00D347BF"/>
    <w:rsid w:val="00D34B86"/>
    <w:rsid w:val="00D34E35"/>
    <w:rsid w:val="00D34F78"/>
    <w:rsid w:val="00D354C0"/>
    <w:rsid w:val="00D354D8"/>
    <w:rsid w:val="00D37336"/>
    <w:rsid w:val="00D37465"/>
    <w:rsid w:val="00D375A9"/>
    <w:rsid w:val="00D3791D"/>
    <w:rsid w:val="00D379EC"/>
    <w:rsid w:val="00D37C06"/>
    <w:rsid w:val="00D40AA9"/>
    <w:rsid w:val="00D40BCA"/>
    <w:rsid w:val="00D40F1A"/>
    <w:rsid w:val="00D4136A"/>
    <w:rsid w:val="00D41961"/>
    <w:rsid w:val="00D41A9C"/>
    <w:rsid w:val="00D42785"/>
    <w:rsid w:val="00D42C48"/>
    <w:rsid w:val="00D42C5B"/>
    <w:rsid w:val="00D42CA4"/>
    <w:rsid w:val="00D42F54"/>
    <w:rsid w:val="00D42F5E"/>
    <w:rsid w:val="00D434E4"/>
    <w:rsid w:val="00D437F1"/>
    <w:rsid w:val="00D4386A"/>
    <w:rsid w:val="00D438D5"/>
    <w:rsid w:val="00D43C2A"/>
    <w:rsid w:val="00D44424"/>
    <w:rsid w:val="00D44845"/>
    <w:rsid w:val="00D44A17"/>
    <w:rsid w:val="00D4509E"/>
    <w:rsid w:val="00D45291"/>
    <w:rsid w:val="00D45372"/>
    <w:rsid w:val="00D45BAA"/>
    <w:rsid w:val="00D45E4D"/>
    <w:rsid w:val="00D46089"/>
    <w:rsid w:val="00D4692C"/>
    <w:rsid w:val="00D46AC2"/>
    <w:rsid w:val="00D46C36"/>
    <w:rsid w:val="00D50098"/>
    <w:rsid w:val="00D502E0"/>
    <w:rsid w:val="00D506C4"/>
    <w:rsid w:val="00D506ED"/>
    <w:rsid w:val="00D509F3"/>
    <w:rsid w:val="00D50B93"/>
    <w:rsid w:val="00D50D54"/>
    <w:rsid w:val="00D50F1D"/>
    <w:rsid w:val="00D51112"/>
    <w:rsid w:val="00D51159"/>
    <w:rsid w:val="00D516D8"/>
    <w:rsid w:val="00D5184E"/>
    <w:rsid w:val="00D51AE5"/>
    <w:rsid w:val="00D51BF1"/>
    <w:rsid w:val="00D51CF8"/>
    <w:rsid w:val="00D524E0"/>
    <w:rsid w:val="00D52678"/>
    <w:rsid w:val="00D529C1"/>
    <w:rsid w:val="00D52AB6"/>
    <w:rsid w:val="00D52AF3"/>
    <w:rsid w:val="00D52BB7"/>
    <w:rsid w:val="00D52D95"/>
    <w:rsid w:val="00D530A4"/>
    <w:rsid w:val="00D530FB"/>
    <w:rsid w:val="00D5339E"/>
    <w:rsid w:val="00D5342C"/>
    <w:rsid w:val="00D53DE3"/>
    <w:rsid w:val="00D53F0B"/>
    <w:rsid w:val="00D54B66"/>
    <w:rsid w:val="00D54B9D"/>
    <w:rsid w:val="00D552F1"/>
    <w:rsid w:val="00D559C7"/>
    <w:rsid w:val="00D55DE3"/>
    <w:rsid w:val="00D55F41"/>
    <w:rsid w:val="00D56134"/>
    <w:rsid w:val="00D5615B"/>
    <w:rsid w:val="00D561BD"/>
    <w:rsid w:val="00D564E2"/>
    <w:rsid w:val="00D56991"/>
    <w:rsid w:val="00D572DB"/>
    <w:rsid w:val="00D57983"/>
    <w:rsid w:val="00D57AF1"/>
    <w:rsid w:val="00D57D62"/>
    <w:rsid w:val="00D57EA0"/>
    <w:rsid w:val="00D57EE8"/>
    <w:rsid w:val="00D60126"/>
    <w:rsid w:val="00D60635"/>
    <w:rsid w:val="00D609FE"/>
    <w:rsid w:val="00D60C8D"/>
    <w:rsid w:val="00D60D12"/>
    <w:rsid w:val="00D60E3C"/>
    <w:rsid w:val="00D60EB9"/>
    <w:rsid w:val="00D61062"/>
    <w:rsid w:val="00D611AD"/>
    <w:rsid w:val="00D61336"/>
    <w:rsid w:val="00D6138E"/>
    <w:rsid w:val="00D6157B"/>
    <w:rsid w:val="00D62064"/>
    <w:rsid w:val="00D62113"/>
    <w:rsid w:val="00D62900"/>
    <w:rsid w:val="00D62C7B"/>
    <w:rsid w:val="00D62FBC"/>
    <w:rsid w:val="00D63E90"/>
    <w:rsid w:val="00D64D4E"/>
    <w:rsid w:val="00D65193"/>
    <w:rsid w:val="00D6539B"/>
    <w:rsid w:val="00D654A7"/>
    <w:rsid w:val="00D65742"/>
    <w:rsid w:val="00D657BA"/>
    <w:rsid w:val="00D65B84"/>
    <w:rsid w:val="00D65C0A"/>
    <w:rsid w:val="00D66C65"/>
    <w:rsid w:val="00D66F6A"/>
    <w:rsid w:val="00D6722D"/>
    <w:rsid w:val="00D673C8"/>
    <w:rsid w:val="00D673FE"/>
    <w:rsid w:val="00D67413"/>
    <w:rsid w:val="00D674E0"/>
    <w:rsid w:val="00D677C2"/>
    <w:rsid w:val="00D67B9E"/>
    <w:rsid w:val="00D67C1B"/>
    <w:rsid w:val="00D67C66"/>
    <w:rsid w:val="00D67ED1"/>
    <w:rsid w:val="00D70BC6"/>
    <w:rsid w:val="00D70EA2"/>
    <w:rsid w:val="00D715AC"/>
    <w:rsid w:val="00D71903"/>
    <w:rsid w:val="00D72241"/>
    <w:rsid w:val="00D72B63"/>
    <w:rsid w:val="00D72BB8"/>
    <w:rsid w:val="00D72BC4"/>
    <w:rsid w:val="00D72FA3"/>
    <w:rsid w:val="00D73160"/>
    <w:rsid w:val="00D731AB"/>
    <w:rsid w:val="00D73388"/>
    <w:rsid w:val="00D73863"/>
    <w:rsid w:val="00D73BA6"/>
    <w:rsid w:val="00D74174"/>
    <w:rsid w:val="00D741AA"/>
    <w:rsid w:val="00D746BD"/>
    <w:rsid w:val="00D74982"/>
    <w:rsid w:val="00D74D21"/>
    <w:rsid w:val="00D75009"/>
    <w:rsid w:val="00D75259"/>
    <w:rsid w:val="00D7556C"/>
    <w:rsid w:val="00D75D06"/>
    <w:rsid w:val="00D7627E"/>
    <w:rsid w:val="00D76671"/>
    <w:rsid w:val="00D769C5"/>
    <w:rsid w:val="00D769D2"/>
    <w:rsid w:val="00D76A92"/>
    <w:rsid w:val="00D76C05"/>
    <w:rsid w:val="00D77214"/>
    <w:rsid w:val="00D77B0E"/>
    <w:rsid w:val="00D77F2D"/>
    <w:rsid w:val="00D8000B"/>
    <w:rsid w:val="00D8021A"/>
    <w:rsid w:val="00D806CA"/>
    <w:rsid w:val="00D808B5"/>
    <w:rsid w:val="00D81270"/>
    <w:rsid w:val="00D82098"/>
    <w:rsid w:val="00D82436"/>
    <w:rsid w:val="00D82A4E"/>
    <w:rsid w:val="00D82FFD"/>
    <w:rsid w:val="00D83C11"/>
    <w:rsid w:val="00D83C29"/>
    <w:rsid w:val="00D83CE1"/>
    <w:rsid w:val="00D83FD2"/>
    <w:rsid w:val="00D8469D"/>
    <w:rsid w:val="00D846F5"/>
    <w:rsid w:val="00D84C82"/>
    <w:rsid w:val="00D84E4D"/>
    <w:rsid w:val="00D850C6"/>
    <w:rsid w:val="00D85C79"/>
    <w:rsid w:val="00D85DDA"/>
    <w:rsid w:val="00D85DF1"/>
    <w:rsid w:val="00D864AE"/>
    <w:rsid w:val="00D86EB2"/>
    <w:rsid w:val="00D86FE0"/>
    <w:rsid w:val="00D87216"/>
    <w:rsid w:val="00D872BD"/>
    <w:rsid w:val="00D8795F"/>
    <w:rsid w:val="00D87EE9"/>
    <w:rsid w:val="00D87FE1"/>
    <w:rsid w:val="00D903E3"/>
    <w:rsid w:val="00D90842"/>
    <w:rsid w:val="00D90C6E"/>
    <w:rsid w:val="00D90F69"/>
    <w:rsid w:val="00D916A1"/>
    <w:rsid w:val="00D916AD"/>
    <w:rsid w:val="00D916E0"/>
    <w:rsid w:val="00D919B1"/>
    <w:rsid w:val="00D91A01"/>
    <w:rsid w:val="00D925D9"/>
    <w:rsid w:val="00D926D7"/>
    <w:rsid w:val="00D926E8"/>
    <w:rsid w:val="00D92D93"/>
    <w:rsid w:val="00D934E6"/>
    <w:rsid w:val="00D93B71"/>
    <w:rsid w:val="00D93CAA"/>
    <w:rsid w:val="00D93CBD"/>
    <w:rsid w:val="00D93E25"/>
    <w:rsid w:val="00D94003"/>
    <w:rsid w:val="00D94550"/>
    <w:rsid w:val="00D94638"/>
    <w:rsid w:val="00D94B3B"/>
    <w:rsid w:val="00D94C71"/>
    <w:rsid w:val="00D94D3A"/>
    <w:rsid w:val="00D9533F"/>
    <w:rsid w:val="00D95693"/>
    <w:rsid w:val="00D956CC"/>
    <w:rsid w:val="00D95EBD"/>
    <w:rsid w:val="00D95F5B"/>
    <w:rsid w:val="00D9625F"/>
    <w:rsid w:val="00D963D9"/>
    <w:rsid w:val="00D96951"/>
    <w:rsid w:val="00D96E28"/>
    <w:rsid w:val="00D96FB4"/>
    <w:rsid w:val="00D97109"/>
    <w:rsid w:val="00D9748B"/>
    <w:rsid w:val="00D9751D"/>
    <w:rsid w:val="00D97C59"/>
    <w:rsid w:val="00DA0132"/>
    <w:rsid w:val="00DA02BA"/>
    <w:rsid w:val="00DA0C00"/>
    <w:rsid w:val="00DA0DB5"/>
    <w:rsid w:val="00DA1766"/>
    <w:rsid w:val="00DA3131"/>
    <w:rsid w:val="00DA33A8"/>
    <w:rsid w:val="00DA342B"/>
    <w:rsid w:val="00DA3568"/>
    <w:rsid w:val="00DA4481"/>
    <w:rsid w:val="00DA44DF"/>
    <w:rsid w:val="00DA48AA"/>
    <w:rsid w:val="00DA4F95"/>
    <w:rsid w:val="00DA5762"/>
    <w:rsid w:val="00DA585A"/>
    <w:rsid w:val="00DA59B1"/>
    <w:rsid w:val="00DA5B4C"/>
    <w:rsid w:val="00DA626C"/>
    <w:rsid w:val="00DA657B"/>
    <w:rsid w:val="00DA6764"/>
    <w:rsid w:val="00DA6F55"/>
    <w:rsid w:val="00DA74C3"/>
    <w:rsid w:val="00DA7AA0"/>
    <w:rsid w:val="00DA7BBF"/>
    <w:rsid w:val="00DB02C4"/>
    <w:rsid w:val="00DB03E1"/>
    <w:rsid w:val="00DB0926"/>
    <w:rsid w:val="00DB09CC"/>
    <w:rsid w:val="00DB1418"/>
    <w:rsid w:val="00DB14D2"/>
    <w:rsid w:val="00DB14F2"/>
    <w:rsid w:val="00DB2208"/>
    <w:rsid w:val="00DB23DA"/>
    <w:rsid w:val="00DB2B72"/>
    <w:rsid w:val="00DB349E"/>
    <w:rsid w:val="00DB38BD"/>
    <w:rsid w:val="00DB3A2A"/>
    <w:rsid w:val="00DB3AA3"/>
    <w:rsid w:val="00DB4437"/>
    <w:rsid w:val="00DB485D"/>
    <w:rsid w:val="00DB49A7"/>
    <w:rsid w:val="00DB4D1A"/>
    <w:rsid w:val="00DB5A06"/>
    <w:rsid w:val="00DB6348"/>
    <w:rsid w:val="00DB66CD"/>
    <w:rsid w:val="00DB66FA"/>
    <w:rsid w:val="00DB699C"/>
    <w:rsid w:val="00DB6D95"/>
    <w:rsid w:val="00DB71B0"/>
    <w:rsid w:val="00DB7A0D"/>
    <w:rsid w:val="00DC02ED"/>
    <w:rsid w:val="00DC03A2"/>
    <w:rsid w:val="00DC0562"/>
    <w:rsid w:val="00DC06FE"/>
    <w:rsid w:val="00DC080B"/>
    <w:rsid w:val="00DC0D0B"/>
    <w:rsid w:val="00DC0DB9"/>
    <w:rsid w:val="00DC0E4E"/>
    <w:rsid w:val="00DC119B"/>
    <w:rsid w:val="00DC1850"/>
    <w:rsid w:val="00DC18F0"/>
    <w:rsid w:val="00DC1B86"/>
    <w:rsid w:val="00DC2195"/>
    <w:rsid w:val="00DC2A43"/>
    <w:rsid w:val="00DC2AEC"/>
    <w:rsid w:val="00DC351C"/>
    <w:rsid w:val="00DC3623"/>
    <w:rsid w:val="00DC362F"/>
    <w:rsid w:val="00DC3B39"/>
    <w:rsid w:val="00DC3BB8"/>
    <w:rsid w:val="00DC4718"/>
    <w:rsid w:val="00DC4D99"/>
    <w:rsid w:val="00DC4EEE"/>
    <w:rsid w:val="00DC548E"/>
    <w:rsid w:val="00DC5653"/>
    <w:rsid w:val="00DC600E"/>
    <w:rsid w:val="00DC60B1"/>
    <w:rsid w:val="00DC6229"/>
    <w:rsid w:val="00DC640D"/>
    <w:rsid w:val="00DC6820"/>
    <w:rsid w:val="00DC6D3E"/>
    <w:rsid w:val="00DC6E58"/>
    <w:rsid w:val="00DC6F8D"/>
    <w:rsid w:val="00DC6FC4"/>
    <w:rsid w:val="00DC70A1"/>
    <w:rsid w:val="00DC7504"/>
    <w:rsid w:val="00DC771F"/>
    <w:rsid w:val="00DD07FB"/>
    <w:rsid w:val="00DD0F34"/>
    <w:rsid w:val="00DD14C8"/>
    <w:rsid w:val="00DD16A1"/>
    <w:rsid w:val="00DD1854"/>
    <w:rsid w:val="00DD1F80"/>
    <w:rsid w:val="00DD20B6"/>
    <w:rsid w:val="00DD2261"/>
    <w:rsid w:val="00DD2489"/>
    <w:rsid w:val="00DD24DA"/>
    <w:rsid w:val="00DD2923"/>
    <w:rsid w:val="00DD29C1"/>
    <w:rsid w:val="00DD2C2A"/>
    <w:rsid w:val="00DD3214"/>
    <w:rsid w:val="00DD375C"/>
    <w:rsid w:val="00DD4322"/>
    <w:rsid w:val="00DD4543"/>
    <w:rsid w:val="00DD4752"/>
    <w:rsid w:val="00DD47F3"/>
    <w:rsid w:val="00DD48EB"/>
    <w:rsid w:val="00DD4BCB"/>
    <w:rsid w:val="00DD4D23"/>
    <w:rsid w:val="00DD579D"/>
    <w:rsid w:val="00DD58D5"/>
    <w:rsid w:val="00DD5978"/>
    <w:rsid w:val="00DD59EE"/>
    <w:rsid w:val="00DD6610"/>
    <w:rsid w:val="00DD6809"/>
    <w:rsid w:val="00DD7103"/>
    <w:rsid w:val="00DD75C5"/>
    <w:rsid w:val="00DD79AA"/>
    <w:rsid w:val="00DD7CFE"/>
    <w:rsid w:val="00DD7FC5"/>
    <w:rsid w:val="00DE018D"/>
    <w:rsid w:val="00DE05A7"/>
    <w:rsid w:val="00DE0C0E"/>
    <w:rsid w:val="00DE0D5E"/>
    <w:rsid w:val="00DE0E12"/>
    <w:rsid w:val="00DE0E18"/>
    <w:rsid w:val="00DE0EBD"/>
    <w:rsid w:val="00DE11D2"/>
    <w:rsid w:val="00DE1218"/>
    <w:rsid w:val="00DE123D"/>
    <w:rsid w:val="00DE12F8"/>
    <w:rsid w:val="00DE17ED"/>
    <w:rsid w:val="00DE1811"/>
    <w:rsid w:val="00DE20BC"/>
    <w:rsid w:val="00DE22EA"/>
    <w:rsid w:val="00DE23DE"/>
    <w:rsid w:val="00DE28A0"/>
    <w:rsid w:val="00DE2A61"/>
    <w:rsid w:val="00DE31FE"/>
    <w:rsid w:val="00DE335B"/>
    <w:rsid w:val="00DE3603"/>
    <w:rsid w:val="00DE3627"/>
    <w:rsid w:val="00DE38AD"/>
    <w:rsid w:val="00DE3C24"/>
    <w:rsid w:val="00DE3C9A"/>
    <w:rsid w:val="00DE3F67"/>
    <w:rsid w:val="00DE4042"/>
    <w:rsid w:val="00DE40DD"/>
    <w:rsid w:val="00DE4107"/>
    <w:rsid w:val="00DE4215"/>
    <w:rsid w:val="00DE42E2"/>
    <w:rsid w:val="00DE4A92"/>
    <w:rsid w:val="00DE4BA4"/>
    <w:rsid w:val="00DE5073"/>
    <w:rsid w:val="00DE54B1"/>
    <w:rsid w:val="00DE557F"/>
    <w:rsid w:val="00DE5587"/>
    <w:rsid w:val="00DE5B99"/>
    <w:rsid w:val="00DE5E95"/>
    <w:rsid w:val="00DE5FF0"/>
    <w:rsid w:val="00DE60DD"/>
    <w:rsid w:val="00DE685A"/>
    <w:rsid w:val="00DE7399"/>
    <w:rsid w:val="00DE7976"/>
    <w:rsid w:val="00DE7B79"/>
    <w:rsid w:val="00DE7C2C"/>
    <w:rsid w:val="00DE7E24"/>
    <w:rsid w:val="00DE7F59"/>
    <w:rsid w:val="00DF0C21"/>
    <w:rsid w:val="00DF0C7A"/>
    <w:rsid w:val="00DF12B2"/>
    <w:rsid w:val="00DF1523"/>
    <w:rsid w:val="00DF1B21"/>
    <w:rsid w:val="00DF1D0C"/>
    <w:rsid w:val="00DF1DC5"/>
    <w:rsid w:val="00DF1F40"/>
    <w:rsid w:val="00DF221C"/>
    <w:rsid w:val="00DF2C42"/>
    <w:rsid w:val="00DF2C6B"/>
    <w:rsid w:val="00DF3368"/>
    <w:rsid w:val="00DF4287"/>
    <w:rsid w:val="00DF4430"/>
    <w:rsid w:val="00DF474B"/>
    <w:rsid w:val="00DF49AF"/>
    <w:rsid w:val="00DF4BA3"/>
    <w:rsid w:val="00DF510D"/>
    <w:rsid w:val="00DF59FB"/>
    <w:rsid w:val="00DF5C90"/>
    <w:rsid w:val="00DF60E9"/>
    <w:rsid w:val="00DF623B"/>
    <w:rsid w:val="00DF62A0"/>
    <w:rsid w:val="00DF67CC"/>
    <w:rsid w:val="00DF6A6F"/>
    <w:rsid w:val="00DF6CB3"/>
    <w:rsid w:val="00DF6F19"/>
    <w:rsid w:val="00DF6FF2"/>
    <w:rsid w:val="00DF7607"/>
    <w:rsid w:val="00DF7EB6"/>
    <w:rsid w:val="00DF7FDA"/>
    <w:rsid w:val="00E00183"/>
    <w:rsid w:val="00E004A4"/>
    <w:rsid w:val="00E00947"/>
    <w:rsid w:val="00E00E1D"/>
    <w:rsid w:val="00E00F23"/>
    <w:rsid w:val="00E00F80"/>
    <w:rsid w:val="00E01338"/>
    <w:rsid w:val="00E016C0"/>
    <w:rsid w:val="00E01975"/>
    <w:rsid w:val="00E019C8"/>
    <w:rsid w:val="00E01D4A"/>
    <w:rsid w:val="00E020EC"/>
    <w:rsid w:val="00E02E57"/>
    <w:rsid w:val="00E03567"/>
    <w:rsid w:val="00E03E1A"/>
    <w:rsid w:val="00E040B8"/>
    <w:rsid w:val="00E04E44"/>
    <w:rsid w:val="00E04EC8"/>
    <w:rsid w:val="00E04EFF"/>
    <w:rsid w:val="00E04F82"/>
    <w:rsid w:val="00E05285"/>
    <w:rsid w:val="00E067ED"/>
    <w:rsid w:val="00E0691B"/>
    <w:rsid w:val="00E07968"/>
    <w:rsid w:val="00E106A9"/>
    <w:rsid w:val="00E10944"/>
    <w:rsid w:val="00E109DC"/>
    <w:rsid w:val="00E10B8D"/>
    <w:rsid w:val="00E10EEB"/>
    <w:rsid w:val="00E110C3"/>
    <w:rsid w:val="00E112DA"/>
    <w:rsid w:val="00E1131B"/>
    <w:rsid w:val="00E116B4"/>
    <w:rsid w:val="00E11D6D"/>
    <w:rsid w:val="00E11DE2"/>
    <w:rsid w:val="00E11EB1"/>
    <w:rsid w:val="00E1209A"/>
    <w:rsid w:val="00E12283"/>
    <w:rsid w:val="00E12450"/>
    <w:rsid w:val="00E124A8"/>
    <w:rsid w:val="00E124CF"/>
    <w:rsid w:val="00E124F1"/>
    <w:rsid w:val="00E126EE"/>
    <w:rsid w:val="00E12D54"/>
    <w:rsid w:val="00E1300C"/>
    <w:rsid w:val="00E13252"/>
    <w:rsid w:val="00E13373"/>
    <w:rsid w:val="00E133CC"/>
    <w:rsid w:val="00E133DE"/>
    <w:rsid w:val="00E136BC"/>
    <w:rsid w:val="00E13AF8"/>
    <w:rsid w:val="00E14121"/>
    <w:rsid w:val="00E144CA"/>
    <w:rsid w:val="00E1481B"/>
    <w:rsid w:val="00E15643"/>
    <w:rsid w:val="00E15C12"/>
    <w:rsid w:val="00E16659"/>
    <w:rsid w:val="00E16BD1"/>
    <w:rsid w:val="00E17154"/>
    <w:rsid w:val="00E1729F"/>
    <w:rsid w:val="00E17359"/>
    <w:rsid w:val="00E175A1"/>
    <w:rsid w:val="00E179E8"/>
    <w:rsid w:val="00E17DAE"/>
    <w:rsid w:val="00E204EA"/>
    <w:rsid w:val="00E207CD"/>
    <w:rsid w:val="00E207E0"/>
    <w:rsid w:val="00E21345"/>
    <w:rsid w:val="00E214E3"/>
    <w:rsid w:val="00E21CAD"/>
    <w:rsid w:val="00E21F66"/>
    <w:rsid w:val="00E222BC"/>
    <w:rsid w:val="00E2298D"/>
    <w:rsid w:val="00E22C5E"/>
    <w:rsid w:val="00E22E41"/>
    <w:rsid w:val="00E23547"/>
    <w:rsid w:val="00E24315"/>
    <w:rsid w:val="00E24628"/>
    <w:rsid w:val="00E24990"/>
    <w:rsid w:val="00E24FE2"/>
    <w:rsid w:val="00E25B15"/>
    <w:rsid w:val="00E25EC8"/>
    <w:rsid w:val="00E26192"/>
    <w:rsid w:val="00E26283"/>
    <w:rsid w:val="00E265E3"/>
    <w:rsid w:val="00E26C59"/>
    <w:rsid w:val="00E26CED"/>
    <w:rsid w:val="00E26E3D"/>
    <w:rsid w:val="00E26E89"/>
    <w:rsid w:val="00E27210"/>
    <w:rsid w:val="00E27509"/>
    <w:rsid w:val="00E279C0"/>
    <w:rsid w:val="00E27EBD"/>
    <w:rsid w:val="00E30386"/>
    <w:rsid w:val="00E304FA"/>
    <w:rsid w:val="00E30A1E"/>
    <w:rsid w:val="00E30FD8"/>
    <w:rsid w:val="00E31209"/>
    <w:rsid w:val="00E3150C"/>
    <w:rsid w:val="00E32219"/>
    <w:rsid w:val="00E32892"/>
    <w:rsid w:val="00E3289B"/>
    <w:rsid w:val="00E32AAE"/>
    <w:rsid w:val="00E32B91"/>
    <w:rsid w:val="00E32C6B"/>
    <w:rsid w:val="00E332AB"/>
    <w:rsid w:val="00E33637"/>
    <w:rsid w:val="00E338EB"/>
    <w:rsid w:val="00E33D4B"/>
    <w:rsid w:val="00E340A9"/>
    <w:rsid w:val="00E341B0"/>
    <w:rsid w:val="00E3485A"/>
    <w:rsid w:val="00E34C3B"/>
    <w:rsid w:val="00E34D9B"/>
    <w:rsid w:val="00E34F66"/>
    <w:rsid w:val="00E34FAD"/>
    <w:rsid w:val="00E34FE1"/>
    <w:rsid w:val="00E350CF"/>
    <w:rsid w:val="00E350FB"/>
    <w:rsid w:val="00E35563"/>
    <w:rsid w:val="00E35629"/>
    <w:rsid w:val="00E35CE9"/>
    <w:rsid w:val="00E35E91"/>
    <w:rsid w:val="00E35FAD"/>
    <w:rsid w:val="00E363DD"/>
    <w:rsid w:val="00E364E4"/>
    <w:rsid w:val="00E36E1A"/>
    <w:rsid w:val="00E3710B"/>
    <w:rsid w:val="00E3727D"/>
    <w:rsid w:val="00E3735D"/>
    <w:rsid w:val="00E37DE4"/>
    <w:rsid w:val="00E37FC7"/>
    <w:rsid w:val="00E40648"/>
    <w:rsid w:val="00E40D06"/>
    <w:rsid w:val="00E40F1B"/>
    <w:rsid w:val="00E40FB8"/>
    <w:rsid w:val="00E41D5D"/>
    <w:rsid w:val="00E41DDB"/>
    <w:rsid w:val="00E41E18"/>
    <w:rsid w:val="00E41E45"/>
    <w:rsid w:val="00E41ECE"/>
    <w:rsid w:val="00E42889"/>
    <w:rsid w:val="00E4297F"/>
    <w:rsid w:val="00E43099"/>
    <w:rsid w:val="00E43141"/>
    <w:rsid w:val="00E43238"/>
    <w:rsid w:val="00E4326D"/>
    <w:rsid w:val="00E438AB"/>
    <w:rsid w:val="00E43F96"/>
    <w:rsid w:val="00E4408F"/>
    <w:rsid w:val="00E442E7"/>
    <w:rsid w:val="00E445B5"/>
    <w:rsid w:val="00E449B5"/>
    <w:rsid w:val="00E450CA"/>
    <w:rsid w:val="00E45361"/>
    <w:rsid w:val="00E45693"/>
    <w:rsid w:val="00E46260"/>
    <w:rsid w:val="00E462F2"/>
    <w:rsid w:val="00E46450"/>
    <w:rsid w:val="00E464B2"/>
    <w:rsid w:val="00E4663F"/>
    <w:rsid w:val="00E466A4"/>
    <w:rsid w:val="00E46ABC"/>
    <w:rsid w:val="00E46AC6"/>
    <w:rsid w:val="00E46B94"/>
    <w:rsid w:val="00E46FE7"/>
    <w:rsid w:val="00E470A0"/>
    <w:rsid w:val="00E475EF"/>
    <w:rsid w:val="00E47977"/>
    <w:rsid w:val="00E47E2B"/>
    <w:rsid w:val="00E47FC3"/>
    <w:rsid w:val="00E50A34"/>
    <w:rsid w:val="00E50C4A"/>
    <w:rsid w:val="00E511D9"/>
    <w:rsid w:val="00E513D6"/>
    <w:rsid w:val="00E5146D"/>
    <w:rsid w:val="00E51486"/>
    <w:rsid w:val="00E515EA"/>
    <w:rsid w:val="00E51704"/>
    <w:rsid w:val="00E51B3A"/>
    <w:rsid w:val="00E5268A"/>
    <w:rsid w:val="00E5269B"/>
    <w:rsid w:val="00E52C75"/>
    <w:rsid w:val="00E52DD5"/>
    <w:rsid w:val="00E5306B"/>
    <w:rsid w:val="00E53FC7"/>
    <w:rsid w:val="00E54229"/>
    <w:rsid w:val="00E549EC"/>
    <w:rsid w:val="00E54A54"/>
    <w:rsid w:val="00E54C7C"/>
    <w:rsid w:val="00E54C91"/>
    <w:rsid w:val="00E54EB8"/>
    <w:rsid w:val="00E54FD8"/>
    <w:rsid w:val="00E552F7"/>
    <w:rsid w:val="00E5530A"/>
    <w:rsid w:val="00E55FD2"/>
    <w:rsid w:val="00E56215"/>
    <w:rsid w:val="00E56C4B"/>
    <w:rsid w:val="00E56C4C"/>
    <w:rsid w:val="00E57156"/>
    <w:rsid w:val="00E57359"/>
    <w:rsid w:val="00E57589"/>
    <w:rsid w:val="00E577C2"/>
    <w:rsid w:val="00E57943"/>
    <w:rsid w:val="00E57B95"/>
    <w:rsid w:val="00E57C41"/>
    <w:rsid w:val="00E57FF8"/>
    <w:rsid w:val="00E602EB"/>
    <w:rsid w:val="00E60359"/>
    <w:rsid w:val="00E603BD"/>
    <w:rsid w:val="00E6045F"/>
    <w:rsid w:val="00E60743"/>
    <w:rsid w:val="00E60EE9"/>
    <w:rsid w:val="00E6100F"/>
    <w:rsid w:val="00E6114B"/>
    <w:rsid w:val="00E61499"/>
    <w:rsid w:val="00E61551"/>
    <w:rsid w:val="00E617B5"/>
    <w:rsid w:val="00E61906"/>
    <w:rsid w:val="00E61947"/>
    <w:rsid w:val="00E619DD"/>
    <w:rsid w:val="00E62150"/>
    <w:rsid w:val="00E62854"/>
    <w:rsid w:val="00E6308E"/>
    <w:rsid w:val="00E63753"/>
    <w:rsid w:val="00E63F73"/>
    <w:rsid w:val="00E6452E"/>
    <w:rsid w:val="00E648CC"/>
    <w:rsid w:val="00E64BC7"/>
    <w:rsid w:val="00E650C2"/>
    <w:rsid w:val="00E65810"/>
    <w:rsid w:val="00E659F2"/>
    <w:rsid w:val="00E65B56"/>
    <w:rsid w:val="00E665B1"/>
    <w:rsid w:val="00E667C5"/>
    <w:rsid w:val="00E667D1"/>
    <w:rsid w:val="00E67732"/>
    <w:rsid w:val="00E67B2F"/>
    <w:rsid w:val="00E67F9C"/>
    <w:rsid w:val="00E7006D"/>
    <w:rsid w:val="00E700F6"/>
    <w:rsid w:val="00E7013D"/>
    <w:rsid w:val="00E701E3"/>
    <w:rsid w:val="00E7033B"/>
    <w:rsid w:val="00E709EA"/>
    <w:rsid w:val="00E70F38"/>
    <w:rsid w:val="00E713B1"/>
    <w:rsid w:val="00E713F7"/>
    <w:rsid w:val="00E71820"/>
    <w:rsid w:val="00E7187A"/>
    <w:rsid w:val="00E71911"/>
    <w:rsid w:val="00E71E44"/>
    <w:rsid w:val="00E725C5"/>
    <w:rsid w:val="00E7293C"/>
    <w:rsid w:val="00E73048"/>
    <w:rsid w:val="00E73368"/>
    <w:rsid w:val="00E73571"/>
    <w:rsid w:val="00E74304"/>
    <w:rsid w:val="00E74310"/>
    <w:rsid w:val="00E743EC"/>
    <w:rsid w:val="00E7453D"/>
    <w:rsid w:val="00E74BE8"/>
    <w:rsid w:val="00E74EF7"/>
    <w:rsid w:val="00E750C0"/>
    <w:rsid w:val="00E75179"/>
    <w:rsid w:val="00E751D3"/>
    <w:rsid w:val="00E754DB"/>
    <w:rsid w:val="00E76416"/>
    <w:rsid w:val="00E767FA"/>
    <w:rsid w:val="00E76D6E"/>
    <w:rsid w:val="00E76FBE"/>
    <w:rsid w:val="00E77592"/>
    <w:rsid w:val="00E7771C"/>
    <w:rsid w:val="00E777A0"/>
    <w:rsid w:val="00E77CA7"/>
    <w:rsid w:val="00E77CAD"/>
    <w:rsid w:val="00E77FEC"/>
    <w:rsid w:val="00E80010"/>
    <w:rsid w:val="00E80302"/>
    <w:rsid w:val="00E8071A"/>
    <w:rsid w:val="00E80898"/>
    <w:rsid w:val="00E80E28"/>
    <w:rsid w:val="00E80EA7"/>
    <w:rsid w:val="00E81042"/>
    <w:rsid w:val="00E81914"/>
    <w:rsid w:val="00E81970"/>
    <w:rsid w:val="00E81CC7"/>
    <w:rsid w:val="00E81F26"/>
    <w:rsid w:val="00E826CA"/>
    <w:rsid w:val="00E827A5"/>
    <w:rsid w:val="00E82AD7"/>
    <w:rsid w:val="00E82FA0"/>
    <w:rsid w:val="00E83352"/>
    <w:rsid w:val="00E8355B"/>
    <w:rsid w:val="00E835D4"/>
    <w:rsid w:val="00E8378D"/>
    <w:rsid w:val="00E83CA9"/>
    <w:rsid w:val="00E84220"/>
    <w:rsid w:val="00E846D5"/>
    <w:rsid w:val="00E85E94"/>
    <w:rsid w:val="00E86420"/>
    <w:rsid w:val="00E86731"/>
    <w:rsid w:val="00E8679E"/>
    <w:rsid w:val="00E86948"/>
    <w:rsid w:val="00E86E76"/>
    <w:rsid w:val="00E8759A"/>
    <w:rsid w:val="00E875AE"/>
    <w:rsid w:val="00E87965"/>
    <w:rsid w:val="00E87A08"/>
    <w:rsid w:val="00E87CC4"/>
    <w:rsid w:val="00E87DBF"/>
    <w:rsid w:val="00E87FC1"/>
    <w:rsid w:val="00E901BD"/>
    <w:rsid w:val="00E90CCC"/>
    <w:rsid w:val="00E90EC0"/>
    <w:rsid w:val="00E90F20"/>
    <w:rsid w:val="00E91005"/>
    <w:rsid w:val="00E91094"/>
    <w:rsid w:val="00E92022"/>
    <w:rsid w:val="00E927E5"/>
    <w:rsid w:val="00E92CE1"/>
    <w:rsid w:val="00E92DBB"/>
    <w:rsid w:val="00E9333D"/>
    <w:rsid w:val="00E94593"/>
    <w:rsid w:val="00E94AE6"/>
    <w:rsid w:val="00E9555E"/>
    <w:rsid w:val="00E955AE"/>
    <w:rsid w:val="00E9597A"/>
    <w:rsid w:val="00E95A2A"/>
    <w:rsid w:val="00E95E4B"/>
    <w:rsid w:val="00E962AA"/>
    <w:rsid w:val="00E967B3"/>
    <w:rsid w:val="00E96911"/>
    <w:rsid w:val="00E97152"/>
    <w:rsid w:val="00E972A4"/>
    <w:rsid w:val="00E97368"/>
    <w:rsid w:val="00E977EA"/>
    <w:rsid w:val="00E979C2"/>
    <w:rsid w:val="00E97B48"/>
    <w:rsid w:val="00EA0380"/>
    <w:rsid w:val="00EA0808"/>
    <w:rsid w:val="00EA08E5"/>
    <w:rsid w:val="00EA0F55"/>
    <w:rsid w:val="00EA1378"/>
    <w:rsid w:val="00EA1553"/>
    <w:rsid w:val="00EA15B4"/>
    <w:rsid w:val="00EA1C01"/>
    <w:rsid w:val="00EA1E68"/>
    <w:rsid w:val="00EA201D"/>
    <w:rsid w:val="00EA23A3"/>
    <w:rsid w:val="00EA2416"/>
    <w:rsid w:val="00EA2475"/>
    <w:rsid w:val="00EA2C3E"/>
    <w:rsid w:val="00EA2D10"/>
    <w:rsid w:val="00EA2F0D"/>
    <w:rsid w:val="00EA343B"/>
    <w:rsid w:val="00EA3867"/>
    <w:rsid w:val="00EA3A05"/>
    <w:rsid w:val="00EA3B59"/>
    <w:rsid w:val="00EA3C12"/>
    <w:rsid w:val="00EA3CDA"/>
    <w:rsid w:val="00EA3E9A"/>
    <w:rsid w:val="00EA3FC2"/>
    <w:rsid w:val="00EA40B2"/>
    <w:rsid w:val="00EA42AF"/>
    <w:rsid w:val="00EA43C6"/>
    <w:rsid w:val="00EA45A3"/>
    <w:rsid w:val="00EA5419"/>
    <w:rsid w:val="00EA5575"/>
    <w:rsid w:val="00EA5B98"/>
    <w:rsid w:val="00EA62D4"/>
    <w:rsid w:val="00EA6822"/>
    <w:rsid w:val="00EA685B"/>
    <w:rsid w:val="00EA6CBE"/>
    <w:rsid w:val="00EA6EF6"/>
    <w:rsid w:val="00EA74ED"/>
    <w:rsid w:val="00EA752B"/>
    <w:rsid w:val="00EA77A4"/>
    <w:rsid w:val="00EA7808"/>
    <w:rsid w:val="00EA7C92"/>
    <w:rsid w:val="00EA7F41"/>
    <w:rsid w:val="00EA7F47"/>
    <w:rsid w:val="00EB01DA"/>
    <w:rsid w:val="00EB034E"/>
    <w:rsid w:val="00EB03AD"/>
    <w:rsid w:val="00EB0934"/>
    <w:rsid w:val="00EB1435"/>
    <w:rsid w:val="00EB185A"/>
    <w:rsid w:val="00EB1A6E"/>
    <w:rsid w:val="00EB27E3"/>
    <w:rsid w:val="00EB2A56"/>
    <w:rsid w:val="00EB2AE2"/>
    <w:rsid w:val="00EB2C0E"/>
    <w:rsid w:val="00EB3783"/>
    <w:rsid w:val="00EB3950"/>
    <w:rsid w:val="00EB40D6"/>
    <w:rsid w:val="00EB413E"/>
    <w:rsid w:val="00EB42B6"/>
    <w:rsid w:val="00EB458B"/>
    <w:rsid w:val="00EB52B0"/>
    <w:rsid w:val="00EB54C7"/>
    <w:rsid w:val="00EB568D"/>
    <w:rsid w:val="00EB56BA"/>
    <w:rsid w:val="00EB5743"/>
    <w:rsid w:val="00EB5F1A"/>
    <w:rsid w:val="00EB62A6"/>
    <w:rsid w:val="00EB6E8D"/>
    <w:rsid w:val="00EB71E2"/>
    <w:rsid w:val="00EB727A"/>
    <w:rsid w:val="00EB73FF"/>
    <w:rsid w:val="00EB74A1"/>
    <w:rsid w:val="00EB76FB"/>
    <w:rsid w:val="00EB7921"/>
    <w:rsid w:val="00EB7927"/>
    <w:rsid w:val="00EB7950"/>
    <w:rsid w:val="00EB7976"/>
    <w:rsid w:val="00EB7BE8"/>
    <w:rsid w:val="00EB7EF1"/>
    <w:rsid w:val="00EC0355"/>
    <w:rsid w:val="00EC03A0"/>
    <w:rsid w:val="00EC052C"/>
    <w:rsid w:val="00EC08DD"/>
    <w:rsid w:val="00EC0D99"/>
    <w:rsid w:val="00EC0E5B"/>
    <w:rsid w:val="00EC126A"/>
    <w:rsid w:val="00EC14D0"/>
    <w:rsid w:val="00EC1985"/>
    <w:rsid w:val="00EC1A65"/>
    <w:rsid w:val="00EC20A4"/>
    <w:rsid w:val="00EC2398"/>
    <w:rsid w:val="00EC2443"/>
    <w:rsid w:val="00EC271D"/>
    <w:rsid w:val="00EC2C1F"/>
    <w:rsid w:val="00EC3089"/>
    <w:rsid w:val="00EC30EC"/>
    <w:rsid w:val="00EC344C"/>
    <w:rsid w:val="00EC3808"/>
    <w:rsid w:val="00EC4707"/>
    <w:rsid w:val="00EC4DCC"/>
    <w:rsid w:val="00EC52D6"/>
    <w:rsid w:val="00EC5A0F"/>
    <w:rsid w:val="00EC5C14"/>
    <w:rsid w:val="00EC5DB5"/>
    <w:rsid w:val="00EC6008"/>
    <w:rsid w:val="00EC6B82"/>
    <w:rsid w:val="00EC6B9E"/>
    <w:rsid w:val="00EC6D8B"/>
    <w:rsid w:val="00EC7038"/>
    <w:rsid w:val="00EC7059"/>
    <w:rsid w:val="00EC7890"/>
    <w:rsid w:val="00EC7CFA"/>
    <w:rsid w:val="00ED06D4"/>
    <w:rsid w:val="00ED095F"/>
    <w:rsid w:val="00ED0BBC"/>
    <w:rsid w:val="00ED0C90"/>
    <w:rsid w:val="00ED10E4"/>
    <w:rsid w:val="00ED118B"/>
    <w:rsid w:val="00ED11A9"/>
    <w:rsid w:val="00ED15E9"/>
    <w:rsid w:val="00ED1ACF"/>
    <w:rsid w:val="00ED20EB"/>
    <w:rsid w:val="00ED23E6"/>
    <w:rsid w:val="00ED2558"/>
    <w:rsid w:val="00ED2ED4"/>
    <w:rsid w:val="00ED3025"/>
    <w:rsid w:val="00ED3203"/>
    <w:rsid w:val="00ED327F"/>
    <w:rsid w:val="00ED3606"/>
    <w:rsid w:val="00ED3D6A"/>
    <w:rsid w:val="00ED4086"/>
    <w:rsid w:val="00ED426E"/>
    <w:rsid w:val="00ED4932"/>
    <w:rsid w:val="00ED527A"/>
    <w:rsid w:val="00ED5456"/>
    <w:rsid w:val="00ED5984"/>
    <w:rsid w:val="00ED59D7"/>
    <w:rsid w:val="00ED5AE5"/>
    <w:rsid w:val="00ED6045"/>
    <w:rsid w:val="00ED6206"/>
    <w:rsid w:val="00ED645F"/>
    <w:rsid w:val="00ED66BC"/>
    <w:rsid w:val="00ED6773"/>
    <w:rsid w:val="00ED68B9"/>
    <w:rsid w:val="00ED68F7"/>
    <w:rsid w:val="00ED6981"/>
    <w:rsid w:val="00ED70E3"/>
    <w:rsid w:val="00EE0262"/>
    <w:rsid w:val="00EE09A0"/>
    <w:rsid w:val="00EE1347"/>
    <w:rsid w:val="00EE1859"/>
    <w:rsid w:val="00EE1AC3"/>
    <w:rsid w:val="00EE1B96"/>
    <w:rsid w:val="00EE1CBC"/>
    <w:rsid w:val="00EE2248"/>
    <w:rsid w:val="00EE292C"/>
    <w:rsid w:val="00EE2A34"/>
    <w:rsid w:val="00EE2B22"/>
    <w:rsid w:val="00EE2C59"/>
    <w:rsid w:val="00EE2EAF"/>
    <w:rsid w:val="00EE32E4"/>
    <w:rsid w:val="00EE3A9A"/>
    <w:rsid w:val="00EE3AAF"/>
    <w:rsid w:val="00EE3C27"/>
    <w:rsid w:val="00EE3CCF"/>
    <w:rsid w:val="00EE4390"/>
    <w:rsid w:val="00EE4D12"/>
    <w:rsid w:val="00EE4E38"/>
    <w:rsid w:val="00EE53B0"/>
    <w:rsid w:val="00EE569B"/>
    <w:rsid w:val="00EE6BA1"/>
    <w:rsid w:val="00EE6D9C"/>
    <w:rsid w:val="00EE6DEA"/>
    <w:rsid w:val="00EE75BB"/>
    <w:rsid w:val="00EE7620"/>
    <w:rsid w:val="00EE7839"/>
    <w:rsid w:val="00EE7A3E"/>
    <w:rsid w:val="00EE7E6D"/>
    <w:rsid w:val="00EF009E"/>
    <w:rsid w:val="00EF049C"/>
    <w:rsid w:val="00EF087B"/>
    <w:rsid w:val="00EF090A"/>
    <w:rsid w:val="00EF0A06"/>
    <w:rsid w:val="00EF0A46"/>
    <w:rsid w:val="00EF0E5D"/>
    <w:rsid w:val="00EF1068"/>
    <w:rsid w:val="00EF1D6F"/>
    <w:rsid w:val="00EF2013"/>
    <w:rsid w:val="00EF23B6"/>
    <w:rsid w:val="00EF23F1"/>
    <w:rsid w:val="00EF320E"/>
    <w:rsid w:val="00EF34F2"/>
    <w:rsid w:val="00EF36CB"/>
    <w:rsid w:val="00EF3BCD"/>
    <w:rsid w:val="00EF4417"/>
    <w:rsid w:val="00EF466F"/>
    <w:rsid w:val="00EF585B"/>
    <w:rsid w:val="00EF5879"/>
    <w:rsid w:val="00EF5AA3"/>
    <w:rsid w:val="00EF5BE0"/>
    <w:rsid w:val="00EF627F"/>
    <w:rsid w:val="00EF6359"/>
    <w:rsid w:val="00EF673F"/>
    <w:rsid w:val="00EF6CF5"/>
    <w:rsid w:val="00EF6D8C"/>
    <w:rsid w:val="00EF714B"/>
    <w:rsid w:val="00EF75FD"/>
    <w:rsid w:val="00EF784B"/>
    <w:rsid w:val="00EF78E6"/>
    <w:rsid w:val="00EF7BEF"/>
    <w:rsid w:val="00EF7E7D"/>
    <w:rsid w:val="00F006D5"/>
    <w:rsid w:val="00F00752"/>
    <w:rsid w:val="00F00813"/>
    <w:rsid w:val="00F00A0C"/>
    <w:rsid w:val="00F00A5C"/>
    <w:rsid w:val="00F00E1B"/>
    <w:rsid w:val="00F012B2"/>
    <w:rsid w:val="00F01498"/>
    <w:rsid w:val="00F0153F"/>
    <w:rsid w:val="00F01672"/>
    <w:rsid w:val="00F01B62"/>
    <w:rsid w:val="00F01C60"/>
    <w:rsid w:val="00F01D82"/>
    <w:rsid w:val="00F01E52"/>
    <w:rsid w:val="00F0200E"/>
    <w:rsid w:val="00F02466"/>
    <w:rsid w:val="00F024E0"/>
    <w:rsid w:val="00F026EA"/>
    <w:rsid w:val="00F02731"/>
    <w:rsid w:val="00F02F1C"/>
    <w:rsid w:val="00F031CE"/>
    <w:rsid w:val="00F032C5"/>
    <w:rsid w:val="00F038FA"/>
    <w:rsid w:val="00F03E97"/>
    <w:rsid w:val="00F04345"/>
    <w:rsid w:val="00F04A30"/>
    <w:rsid w:val="00F0500B"/>
    <w:rsid w:val="00F0504B"/>
    <w:rsid w:val="00F050B4"/>
    <w:rsid w:val="00F05733"/>
    <w:rsid w:val="00F05C31"/>
    <w:rsid w:val="00F06083"/>
    <w:rsid w:val="00F066B1"/>
    <w:rsid w:val="00F0695C"/>
    <w:rsid w:val="00F06CC2"/>
    <w:rsid w:val="00F0705D"/>
    <w:rsid w:val="00F074D1"/>
    <w:rsid w:val="00F076EE"/>
    <w:rsid w:val="00F07BA9"/>
    <w:rsid w:val="00F07CC1"/>
    <w:rsid w:val="00F07EA2"/>
    <w:rsid w:val="00F103C2"/>
    <w:rsid w:val="00F10F7B"/>
    <w:rsid w:val="00F11488"/>
    <w:rsid w:val="00F11781"/>
    <w:rsid w:val="00F117AC"/>
    <w:rsid w:val="00F11ACA"/>
    <w:rsid w:val="00F122AB"/>
    <w:rsid w:val="00F124DF"/>
    <w:rsid w:val="00F128C6"/>
    <w:rsid w:val="00F12AF1"/>
    <w:rsid w:val="00F12E13"/>
    <w:rsid w:val="00F13899"/>
    <w:rsid w:val="00F13A6E"/>
    <w:rsid w:val="00F13B05"/>
    <w:rsid w:val="00F13C9B"/>
    <w:rsid w:val="00F1407D"/>
    <w:rsid w:val="00F14345"/>
    <w:rsid w:val="00F14577"/>
    <w:rsid w:val="00F14663"/>
    <w:rsid w:val="00F146C7"/>
    <w:rsid w:val="00F148E9"/>
    <w:rsid w:val="00F14B94"/>
    <w:rsid w:val="00F14FA5"/>
    <w:rsid w:val="00F150C4"/>
    <w:rsid w:val="00F15172"/>
    <w:rsid w:val="00F152C7"/>
    <w:rsid w:val="00F15796"/>
    <w:rsid w:val="00F15BB7"/>
    <w:rsid w:val="00F15F32"/>
    <w:rsid w:val="00F15F99"/>
    <w:rsid w:val="00F16557"/>
    <w:rsid w:val="00F1675A"/>
    <w:rsid w:val="00F16AB1"/>
    <w:rsid w:val="00F16D3B"/>
    <w:rsid w:val="00F172A8"/>
    <w:rsid w:val="00F17849"/>
    <w:rsid w:val="00F17D73"/>
    <w:rsid w:val="00F17F53"/>
    <w:rsid w:val="00F17F94"/>
    <w:rsid w:val="00F20F8C"/>
    <w:rsid w:val="00F2158F"/>
    <w:rsid w:val="00F21C0E"/>
    <w:rsid w:val="00F21ED3"/>
    <w:rsid w:val="00F22082"/>
    <w:rsid w:val="00F221C8"/>
    <w:rsid w:val="00F227B6"/>
    <w:rsid w:val="00F229CA"/>
    <w:rsid w:val="00F22FC6"/>
    <w:rsid w:val="00F23306"/>
    <w:rsid w:val="00F2364E"/>
    <w:rsid w:val="00F23653"/>
    <w:rsid w:val="00F23C85"/>
    <w:rsid w:val="00F23C9D"/>
    <w:rsid w:val="00F23E28"/>
    <w:rsid w:val="00F2415C"/>
    <w:rsid w:val="00F24319"/>
    <w:rsid w:val="00F24C28"/>
    <w:rsid w:val="00F24EC8"/>
    <w:rsid w:val="00F24F90"/>
    <w:rsid w:val="00F2641C"/>
    <w:rsid w:val="00F26739"/>
    <w:rsid w:val="00F26F34"/>
    <w:rsid w:val="00F27301"/>
    <w:rsid w:val="00F2767A"/>
    <w:rsid w:val="00F27779"/>
    <w:rsid w:val="00F27914"/>
    <w:rsid w:val="00F27928"/>
    <w:rsid w:val="00F279A5"/>
    <w:rsid w:val="00F27A7C"/>
    <w:rsid w:val="00F30432"/>
    <w:rsid w:val="00F306FC"/>
    <w:rsid w:val="00F307EA"/>
    <w:rsid w:val="00F3092F"/>
    <w:rsid w:val="00F30D5D"/>
    <w:rsid w:val="00F30E73"/>
    <w:rsid w:val="00F31373"/>
    <w:rsid w:val="00F315E7"/>
    <w:rsid w:val="00F31809"/>
    <w:rsid w:val="00F31BFF"/>
    <w:rsid w:val="00F31C0E"/>
    <w:rsid w:val="00F31D36"/>
    <w:rsid w:val="00F31D76"/>
    <w:rsid w:val="00F321AB"/>
    <w:rsid w:val="00F322B8"/>
    <w:rsid w:val="00F324D6"/>
    <w:rsid w:val="00F33450"/>
    <w:rsid w:val="00F3398A"/>
    <w:rsid w:val="00F33A69"/>
    <w:rsid w:val="00F33C8B"/>
    <w:rsid w:val="00F344E3"/>
    <w:rsid w:val="00F34A23"/>
    <w:rsid w:val="00F34B6E"/>
    <w:rsid w:val="00F34E67"/>
    <w:rsid w:val="00F350A2"/>
    <w:rsid w:val="00F353BA"/>
    <w:rsid w:val="00F35495"/>
    <w:rsid w:val="00F35649"/>
    <w:rsid w:val="00F35783"/>
    <w:rsid w:val="00F357A3"/>
    <w:rsid w:val="00F35E3B"/>
    <w:rsid w:val="00F35EF5"/>
    <w:rsid w:val="00F35FB9"/>
    <w:rsid w:val="00F3628E"/>
    <w:rsid w:val="00F367D4"/>
    <w:rsid w:val="00F36A76"/>
    <w:rsid w:val="00F36B2E"/>
    <w:rsid w:val="00F36C0D"/>
    <w:rsid w:val="00F36D58"/>
    <w:rsid w:val="00F373F9"/>
    <w:rsid w:val="00F37630"/>
    <w:rsid w:val="00F37AFA"/>
    <w:rsid w:val="00F37B8D"/>
    <w:rsid w:val="00F37B9E"/>
    <w:rsid w:val="00F37E67"/>
    <w:rsid w:val="00F4033B"/>
    <w:rsid w:val="00F4040B"/>
    <w:rsid w:val="00F40692"/>
    <w:rsid w:val="00F40CAD"/>
    <w:rsid w:val="00F40F28"/>
    <w:rsid w:val="00F40FAF"/>
    <w:rsid w:val="00F411E2"/>
    <w:rsid w:val="00F41303"/>
    <w:rsid w:val="00F416E9"/>
    <w:rsid w:val="00F41C3E"/>
    <w:rsid w:val="00F42801"/>
    <w:rsid w:val="00F42C9B"/>
    <w:rsid w:val="00F42E4D"/>
    <w:rsid w:val="00F43084"/>
    <w:rsid w:val="00F43EB1"/>
    <w:rsid w:val="00F44368"/>
    <w:rsid w:val="00F4462D"/>
    <w:rsid w:val="00F4482D"/>
    <w:rsid w:val="00F4484A"/>
    <w:rsid w:val="00F44DB3"/>
    <w:rsid w:val="00F44F86"/>
    <w:rsid w:val="00F4523B"/>
    <w:rsid w:val="00F454E1"/>
    <w:rsid w:val="00F45BC6"/>
    <w:rsid w:val="00F4659E"/>
    <w:rsid w:val="00F467FF"/>
    <w:rsid w:val="00F468B1"/>
    <w:rsid w:val="00F47631"/>
    <w:rsid w:val="00F477E5"/>
    <w:rsid w:val="00F47C86"/>
    <w:rsid w:val="00F47CFE"/>
    <w:rsid w:val="00F50583"/>
    <w:rsid w:val="00F50E6B"/>
    <w:rsid w:val="00F50F0A"/>
    <w:rsid w:val="00F51F2C"/>
    <w:rsid w:val="00F521A1"/>
    <w:rsid w:val="00F52268"/>
    <w:rsid w:val="00F523F1"/>
    <w:rsid w:val="00F526E5"/>
    <w:rsid w:val="00F52750"/>
    <w:rsid w:val="00F5284B"/>
    <w:rsid w:val="00F52A0C"/>
    <w:rsid w:val="00F52BF2"/>
    <w:rsid w:val="00F53258"/>
    <w:rsid w:val="00F53394"/>
    <w:rsid w:val="00F53F32"/>
    <w:rsid w:val="00F54735"/>
    <w:rsid w:val="00F54A2D"/>
    <w:rsid w:val="00F54B8A"/>
    <w:rsid w:val="00F550C5"/>
    <w:rsid w:val="00F55152"/>
    <w:rsid w:val="00F553BE"/>
    <w:rsid w:val="00F557EE"/>
    <w:rsid w:val="00F557F2"/>
    <w:rsid w:val="00F55841"/>
    <w:rsid w:val="00F559B7"/>
    <w:rsid w:val="00F55D55"/>
    <w:rsid w:val="00F55DCC"/>
    <w:rsid w:val="00F5663C"/>
    <w:rsid w:val="00F56FB1"/>
    <w:rsid w:val="00F573B0"/>
    <w:rsid w:val="00F5768B"/>
    <w:rsid w:val="00F576B2"/>
    <w:rsid w:val="00F57AC1"/>
    <w:rsid w:val="00F57ECB"/>
    <w:rsid w:val="00F57F51"/>
    <w:rsid w:val="00F60A8B"/>
    <w:rsid w:val="00F60AC1"/>
    <w:rsid w:val="00F60BD4"/>
    <w:rsid w:val="00F610BE"/>
    <w:rsid w:val="00F613C1"/>
    <w:rsid w:val="00F61756"/>
    <w:rsid w:val="00F61EB4"/>
    <w:rsid w:val="00F625F4"/>
    <w:rsid w:val="00F6288F"/>
    <w:rsid w:val="00F62B51"/>
    <w:rsid w:val="00F632CD"/>
    <w:rsid w:val="00F640EE"/>
    <w:rsid w:val="00F64145"/>
    <w:rsid w:val="00F642A5"/>
    <w:rsid w:val="00F642D1"/>
    <w:rsid w:val="00F6463B"/>
    <w:rsid w:val="00F648D8"/>
    <w:rsid w:val="00F648DC"/>
    <w:rsid w:val="00F64CA3"/>
    <w:rsid w:val="00F64D38"/>
    <w:rsid w:val="00F64F6C"/>
    <w:rsid w:val="00F65111"/>
    <w:rsid w:val="00F65315"/>
    <w:rsid w:val="00F65DAE"/>
    <w:rsid w:val="00F66223"/>
    <w:rsid w:val="00F6696E"/>
    <w:rsid w:val="00F66BBA"/>
    <w:rsid w:val="00F66C05"/>
    <w:rsid w:val="00F66DD1"/>
    <w:rsid w:val="00F678B3"/>
    <w:rsid w:val="00F67F3C"/>
    <w:rsid w:val="00F704C4"/>
    <w:rsid w:val="00F70869"/>
    <w:rsid w:val="00F70931"/>
    <w:rsid w:val="00F70CF1"/>
    <w:rsid w:val="00F7170A"/>
    <w:rsid w:val="00F71FB7"/>
    <w:rsid w:val="00F7200B"/>
    <w:rsid w:val="00F72E93"/>
    <w:rsid w:val="00F73782"/>
    <w:rsid w:val="00F7386B"/>
    <w:rsid w:val="00F73BBB"/>
    <w:rsid w:val="00F74073"/>
    <w:rsid w:val="00F744DB"/>
    <w:rsid w:val="00F74D07"/>
    <w:rsid w:val="00F74F70"/>
    <w:rsid w:val="00F7533E"/>
    <w:rsid w:val="00F755AA"/>
    <w:rsid w:val="00F7564E"/>
    <w:rsid w:val="00F75FF4"/>
    <w:rsid w:val="00F76112"/>
    <w:rsid w:val="00F76374"/>
    <w:rsid w:val="00F76386"/>
    <w:rsid w:val="00F76882"/>
    <w:rsid w:val="00F771B8"/>
    <w:rsid w:val="00F77B70"/>
    <w:rsid w:val="00F77BC2"/>
    <w:rsid w:val="00F77C00"/>
    <w:rsid w:val="00F8023F"/>
    <w:rsid w:val="00F8031C"/>
    <w:rsid w:val="00F80761"/>
    <w:rsid w:val="00F80A54"/>
    <w:rsid w:val="00F80E5A"/>
    <w:rsid w:val="00F81033"/>
    <w:rsid w:val="00F81034"/>
    <w:rsid w:val="00F8154D"/>
    <w:rsid w:val="00F81611"/>
    <w:rsid w:val="00F817FB"/>
    <w:rsid w:val="00F81F48"/>
    <w:rsid w:val="00F8249C"/>
    <w:rsid w:val="00F82568"/>
    <w:rsid w:val="00F82736"/>
    <w:rsid w:val="00F827FC"/>
    <w:rsid w:val="00F828CA"/>
    <w:rsid w:val="00F82C9A"/>
    <w:rsid w:val="00F82DB5"/>
    <w:rsid w:val="00F835E1"/>
    <w:rsid w:val="00F83EBB"/>
    <w:rsid w:val="00F847B0"/>
    <w:rsid w:val="00F851F6"/>
    <w:rsid w:val="00F851F9"/>
    <w:rsid w:val="00F853EF"/>
    <w:rsid w:val="00F85AD9"/>
    <w:rsid w:val="00F860CC"/>
    <w:rsid w:val="00F86232"/>
    <w:rsid w:val="00F86432"/>
    <w:rsid w:val="00F870E6"/>
    <w:rsid w:val="00F87711"/>
    <w:rsid w:val="00F8787B"/>
    <w:rsid w:val="00F87CEF"/>
    <w:rsid w:val="00F90280"/>
    <w:rsid w:val="00F91056"/>
    <w:rsid w:val="00F91262"/>
    <w:rsid w:val="00F9126F"/>
    <w:rsid w:val="00F91430"/>
    <w:rsid w:val="00F9146D"/>
    <w:rsid w:val="00F9154F"/>
    <w:rsid w:val="00F91658"/>
    <w:rsid w:val="00F91A63"/>
    <w:rsid w:val="00F91B30"/>
    <w:rsid w:val="00F91E92"/>
    <w:rsid w:val="00F92BEA"/>
    <w:rsid w:val="00F9314C"/>
    <w:rsid w:val="00F931C2"/>
    <w:rsid w:val="00F93273"/>
    <w:rsid w:val="00F9328C"/>
    <w:rsid w:val="00F93578"/>
    <w:rsid w:val="00F93A19"/>
    <w:rsid w:val="00F93BB6"/>
    <w:rsid w:val="00F93CFE"/>
    <w:rsid w:val="00F93EFE"/>
    <w:rsid w:val="00F94A3B"/>
    <w:rsid w:val="00F94D56"/>
    <w:rsid w:val="00F950F2"/>
    <w:rsid w:val="00F95834"/>
    <w:rsid w:val="00F96037"/>
    <w:rsid w:val="00F9610F"/>
    <w:rsid w:val="00F962E2"/>
    <w:rsid w:val="00F9664A"/>
    <w:rsid w:val="00F966AD"/>
    <w:rsid w:val="00F96B6B"/>
    <w:rsid w:val="00F97511"/>
    <w:rsid w:val="00F977DE"/>
    <w:rsid w:val="00F978FA"/>
    <w:rsid w:val="00F97DAA"/>
    <w:rsid w:val="00F97DDA"/>
    <w:rsid w:val="00FA019E"/>
    <w:rsid w:val="00FA04F7"/>
    <w:rsid w:val="00FA05B6"/>
    <w:rsid w:val="00FA0DB6"/>
    <w:rsid w:val="00FA1B1B"/>
    <w:rsid w:val="00FA1D26"/>
    <w:rsid w:val="00FA2894"/>
    <w:rsid w:val="00FA2F28"/>
    <w:rsid w:val="00FA313E"/>
    <w:rsid w:val="00FA314E"/>
    <w:rsid w:val="00FA3300"/>
    <w:rsid w:val="00FA364B"/>
    <w:rsid w:val="00FA3F32"/>
    <w:rsid w:val="00FA4117"/>
    <w:rsid w:val="00FA4571"/>
    <w:rsid w:val="00FA4852"/>
    <w:rsid w:val="00FA4BAC"/>
    <w:rsid w:val="00FA566B"/>
    <w:rsid w:val="00FA5A15"/>
    <w:rsid w:val="00FA6230"/>
    <w:rsid w:val="00FA6299"/>
    <w:rsid w:val="00FA7426"/>
    <w:rsid w:val="00FA7538"/>
    <w:rsid w:val="00FA78AB"/>
    <w:rsid w:val="00FA7A87"/>
    <w:rsid w:val="00FA7CBB"/>
    <w:rsid w:val="00FB04A8"/>
    <w:rsid w:val="00FB0732"/>
    <w:rsid w:val="00FB092E"/>
    <w:rsid w:val="00FB11CB"/>
    <w:rsid w:val="00FB145A"/>
    <w:rsid w:val="00FB1497"/>
    <w:rsid w:val="00FB1522"/>
    <w:rsid w:val="00FB1964"/>
    <w:rsid w:val="00FB1A4F"/>
    <w:rsid w:val="00FB22B7"/>
    <w:rsid w:val="00FB27FD"/>
    <w:rsid w:val="00FB296E"/>
    <w:rsid w:val="00FB2C13"/>
    <w:rsid w:val="00FB2D82"/>
    <w:rsid w:val="00FB32B1"/>
    <w:rsid w:val="00FB335F"/>
    <w:rsid w:val="00FB36FC"/>
    <w:rsid w:val="00FB38AB"/>
    <w:rsid w:val="00FB4317"/>
    <w:rsid w:val="00FB4860"/>
    <w:rsid w:val="00FB4C55"/>
    <w:rsid w:val="00FB4E6D"/>
    <w:rsid w:val="00FB57AB"/>
    <w:rsid w:val="00FB5A6C"/>
    <w:rsid w:val="00FB5C5B"/>
    <w:rsid w:val="00FB61EF"/>
    <w:rsid w:val="00FB6712"/>
    <w:rsid w:val="00FB694C"/>
    <w:rsid w:val="00FB6A9C"/>
    <w:rsid w:val="00FB6C78"/>
    <w:rsid w:val="00FB6C98"/>
    <w:rsid w:val="00FB7284"/>
    <w:rsid w:val="00FB76A7"/>
    <w:rsid w:val="00FB781C"/>
    <w:rsid w:val="00FB792A"/>
    <w:rsid w:val="00FB7AE7"/>
    <w:rsid w:val="00FB7C59"/>
    <w:rsid w:val="00FB7F38"/>
    <w:rsid w:val="00FC0BF6"/>
    <w:rsid w:val="00FC0C5E"/>
    <w:rsid w:val="00FC0FC9"/>
    <w:rsid w:val="00FC131E"/>
    <w:rsid w:val="00FC1796"/>
    <w:rsid w:val="00FC17D6"/>
    <w:rsid w:val="00FC1A34"/>
    <w:rsid w:val="00FC1DDE"/>
    <w:rsid w:val="00FC1EF1"/>
    <w:rsid w:val="00FC20E3"/>
    <w:rsid w:val="00FC24EF"/>
    <w:rsid w:val="00FC2BBF"/>
    <w:rsid w:val="00FC2C79"/>
    <w:rsid w:val="00FC335A"/>
    <w:rsid w:val="00FC337C"/>
    <w:rsid w:val="00FC3526"/>
    <w:rsid w:val="00FC3971"/>
    <w:rsid w:val="00FC43D3"/>
    <w:rsid w:val="00FC46A4"/>
    <w:rsid w:val="00FC4AA5"/>
    <w:rsid w:val="00FC4D1F"/>
    <w:rsid w:val="00FC4F8B"/>
    <w:rsid w:val="00FC565B"/>
    <w:rsid w:val="00FC61EE"/>
    <w:rsid w:val="00FC634C"/>
    <w:rsid w:val="00FC64A4"/>
    <w:rsid w:val="00FC6D27"/>
    <w:rsid w:val="00FC6E43"/>
    <w:rsid w:val="00FC6E74"/>
    <w:rsid w:val="00FC6E9B"/>
    <w:rsid w:val="00FC6F91"/>
    <w:rsid w:val="00FC7227"/>
    <w:rsid w:val="00FC74EB"/>
    <w:rsid w:val="00FD02DF"/>
    <w:rsid w:val="00FD02E5"/>
    <w:rsid w:val="00FD0B28"/>
    <w:rsid w:val="00FD0DA3"/>
    <w:rsid w:val="00FD0EC6"/>
    <w:rsid w:val="00FD0F14"/>
    <w:rsid w:val="00FD101E"/>
    <w:rsid w:val="00FD1043"/>
    <w:rsid w:val="00FD11F3"/>
    <w:rsid w:val="00FD1239"/>
    <w:rsid w:val="00FD1504"/>
    <w:rsid w:val="00FD1908"/>
    <w:rsid w:val="00FD1A45"/>
    <w:rsid w:val="00FD1AF2"/>
    <w:rsid w:val="00FD1BE4"/>
    <w:rsid w:val="00FD1D17"/>
    <w:rsid w:val="00FD2022"/>
    <w:rsid w:val="00FD259B"/>
    <w:rsid w:val="00FD32CD"/>
    <w:rsid w:val="00FD331B"/>
    <w:rsid w:val="00FD354B"/>
    <w:rsid w:val="00FD395A"/>
    <w:rsid w:val="00FD3B56"/>
    <w:rsid w:val="00FD40AD"/>
    <w:rsid w:val="00FD40E8"/>
    <w:rsid w:val="00FD43D9"/>
    <w:rsid w:val="00FD43E4"/>
    <w:rsid w:val="00FD4424"/>
    <w:rsid w:val="00FD45C7"/>
    <w:rsid w:val="00FD5354"/>
    <w:rsid w:val="00FD54D8"/>
    <w:rsid w:val="00FD5AAC"/>
    <w:rsid w:val="00FD5D19"/>
    <w:rsid w:val="00FD5DDE"/>
    <w:rsid w:val="00FD6192"/>
    <w:rsid w:val="00FD653C"/>
    <w:rsid w:val="00FD6B4A"/>
    <w:rsid w:val="00FD71BE"/>
    <w:rsid w:val="00FD73D9"/>
    <w:rsid w:val="00FD741E"/>
    <w:rsid w:val="00FD7444"/>
    <w:rsid w:val="00FD7E4D"/>
    <w:rsid w:val="00FE0C58"/>
    <w:rsid w:val="00FE0F84"/>
    <w:rsid w:val="00FE1099"/>
    <w:rsid w:val="00FE1111"/>
    <w:rsid w:val="00FE12B8"/>
    <w:rsid w:val="00FE13B2"/>
    <w:rsid w:val="00FE1550"/>
    <w:rsid w:val="00FE1779"/>
    <w:rsid w:val="00FE1E46"/>
    <w:rsid w:val="00FE1F82"/>
    <w:rsid w:val="00FE20EC"/>
    <w:rsid w:val="00FE21E5"/>
    <w:rsid w:val="00FE2378"/>
    <w:rsid w:val="00FE24E3"/>
    <w:rsid w:val="00FE2983"/>
    <w:rsid w:val="00FE2996"/>
    <w:rsid w:val="00FE35A0"/>
    <w:rsid w:val="00FE35CA"/>
    <w:rsid w:val="00FE3992"/>
    <w:rsid w:val="00FE3A09"/>
    <w:rsid w:val="00FE408F"/>
    <w:rsid w:val="00FE4561"/>
    <w:rsid w:val="00FE47EC"/>
    <w:rsid w:val="00FE48C2"/>
    <w:rsid w:val="00FE4C6B"/>
    <w:rsid w:val="00FE4E2C"/>
    <w:rsid w:val="00FE501A"/>
    <w:rsid w:val="00FE5027"/>
    <w:rsid w:val="00FE5068"/>
    <w:rsid w:val="00FE50E3"/>
    <w:rsid w:val="00FE579C"/>
    <w:rsid w:val="00FE5835"/>
    <w:rsid w:val="00FE5BD8"/>
    <w:rsid w:val="00FE6113"/>
    <w:rsid w:val="00FE61E6"/>
    <w:rsid w:val="00FE6577"/>
    <w:rsid w:val="00FE6663"/>
    <w:rsid w:val="00FE69B7"/>
    <w:rsid w:val="00FE6B1F"/>
    <w:rsid w:val="00FE6CFC"/>
    <w:rsid w:val="00FE6E9B"/>
    <w:rsid w:val="00FE7283"/>
    <w:rsid w:val="00FE7318"/>
    <w:rsid w:val="00FE779E"/>
    <w:rsid w:val="00FE7AE1"/>
    <w:rsid w:val="00FE7CA4"/>
    <w:rsid w:val="00FF0623"/>
    <w:rsid w:val="00FF06ED"/>
    <w:rsid w:val="00FF162B"/>
    <w:rsid w:val="00FF166D"/>
    <w:rsid w:val="00FF1EFE"/>
    <w:rsid w:val="00FF1FE6"/>
    <w:rsid w:val="00FF2403"/>
    <w:rsid w:val="00FF3006"/>
    <w:rsid w:val="00FF3193"/>
    <w:rsid w:val="00FF3386"/>
    <w:rsid w:val="00FF33B5"/>
    <w:rsid w:val="00FF394C"/>
    <w:rsid w:val="00FF3BF2"/>
    <w:rsid w:val="00FF496E"/>
    <w:rsid w:val="00FF5586"/>
    <w:rsid w:val="00FF5CA6"/>
    <w:rsid w:val="00FF5CC1"/>
    <w:rsid w:val="00FF600B"/>
    <w:rsid w:val="00FF6027"/>
    <w:rsid w:val="00FF6254"/>
    <w:rsid w:val="00FF72B3"/>
    <w:rsid w:val="00FF7407"/>
    <w:rsid w:val="00FF75BF"/>
    <w:rsid w:val="00FF7979"/>
    <w:rsid w:val="00FF7BB5"/>
    <w:rsid w:val="00FF7B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FDAE059D-F2AB-4FBA-B445-9C6A6950F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FA62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1"/>
    <w:next w:val="a1"/>
    <w:qFormat/>
    <w:rsid w:val="0087410E"/>
    <w:pPr>
      <w:keepNext/>
      <w:spacing w:line="720" w:lineRule="atLeast"/>
      <w:outlineLvl w:val="1"/>
    </w:pPr>
    <w:rPr>
      <w:rFonts w:ascii="Arial" w:eastAsia="新細明體" w:hAnsi="Arial"/>
      <w:b/>
      <w:bCs/>
      <w:sz w:val="48"/>
      <w:szCs w:val="48"/>
    </w:rPr>
  </w:style>
  <w:style w:type="paragraph" w:styleId="3">
    <w:name w:val="heading 3"/>
    <w:basedOn w:val="a1"/>
    <w:next w:val="a1"/>
    <w:qFormat/>
    <w:rsid w:val="006334EF"/>
    <w:pPr>
      <w:keepNext/>
      <w:spacing w:line="720" w:lineRule="atLeast"/>
      <w:outlineLvl w:val="2"/>
    </w:pPr>
    <w:rPr>
      <w:rFonts w:ascii="Arial" w:eastAsia="新細明體" w:hAnsi="Arial"/>
      <w:b/>
      <w:bCs/>
      <w:sz w:val="36"/>
      <w:szCs w:val="36"/>
    </w:rPr>
  </w:style>
  <w:style w:type="paragraph" w:styleId="4">
    <w:name w:val="heading 4"/>
    <w:basedOn w:val="a1"/>
    <w:next w:val="a2"/>
    <w:link w:val="40"/>
    <w:qFormat/>
    <w:rsid w:val="0087531B"/>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1"/>
    <w:next w:val="a2"/>
    <w:link w:val="50"/>
    <w:qFormat/>
    <w:rsid w:val="0087531B"/>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20">
    <w:name w:val="字元 字元2 字元 字元 字元"/>
    <w:basedOn w:val="a1"/>
    <w:semiHidden/>
    <w:rsid w:val="0062268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26ACD"/>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6">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7">
    <w:name w:val="結論"/>
    <w:basedOn w:val="a1"/>
    <w:rsid w:val="005F3466"/>
  </w:style>
  <w:style w:type="paragraph" w:customStyle="1" w:styleId="a8">
    <w:name w:val="前言內文"/>
    <w:basedOn w:val="a1"/>
    <w:pPr>
      <w:adjustRightInd w:val="0"/>
      <w:ind w:leftChars="0" w:left="0"/>
    </w:pPr>
  </w:style>
  <w:style w:type="paragraph" w:customStyle="1" w:styleId="142">
    <w:name w:val="表格內文(14行高)"/>
    <w:basedOn w:val="a1"/>
    <w:link w:val="143"/>
    <w:qFormat/>
    <w:rsid w:val="005F3466"/>
    <w:pPr>
      <w:spacing w:line="280" w:lineRule="exact"/>
      <w:ind w:leftChars="0" w:left="0" w:firstLineChars="0" w:firstLine="0"/>
      <w:jc w:val="left"/>
    </w:pPr>
    <w:rPr>
      <w:sz w:val="24"/>
    </w:rPr>
  </w:style>
  <w:style w:type="character" w:customStyle="1" w:styleId="143">
    <w:name w:val="表格內文(14行高) 字元"/>
    <w:link w:val="142"/>
    <w:qFormat/>
    <w:rsid w:val="00940884"/>
    <w:rPr>
      <w:rFonts w:ascii="標楷體" w:eastAsia="標楷體"/>
      <w:snapToGrid w:val="0"/>
      <w:kern w:val="2"/>
      <w:sz w:val="24"/>
      <w:szCs w:val="28"/>
      <w:lang w:val="en-US" w:eastAsia="zh-TW" w:bidi="ar-SA"/>
    </w:rPr>
  </w:style>
  <w:style w:type="paragraph" w:customStyle="1" w:styleId="a9">
    <w:name w:val="報告名稱"/>
    <w:basedOn w:val="a1"/>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1"/>
    <w:link w:val="ab"/>
    <w:pPr>
      <w:ind w:leftChars="0" w:left="0" w:firstLineChars="0" w:firstLine="0"/>
      <w:jc w:val="right"/>
    </w:pPr>
    <w:rPr>
      <w:sz w:val="24"/>
    </w:rPr>
  </w:style>
  <w:style w:type="character" w:customStyle="1" w:styleId="ab">
    <w:name w:val="姓名及分機 字元"/>
    <w:link w:val="aa"/>
    <w:rsid w:val="00A92251"/>
    <w:rPr>
      <w:rFonts w:ascii="標楷體" w:eastAsia="標楷體"/>
      <w:snapToGrid w:val="0"/>
      <w:kern w:val="2"/>
      <w:sz w:val="24"/>
      <w:szCs w:val="28"/>
      <w:lang w:val="en-US" w:eastAsia="zh-TW" w:bidi="ar-SA"/>
    </w:rPr>
  </w:style>
  <w:style w:type="paragraph" w:customStyle="1" w:styleId="ac">
    <w:name w:val="前言(一)(二)(三)"/>
    <w:basedOn w:val="a1"/>
    <w:pPr>
      <w:ind w:leftChars="0" w:left="100" w:hangingChars="100" w:hanging="100"/>
    </w:pPr>
  </w:style>
  <w:style w:type="paragraph" w:customStyle="1" w:styleId="123">
    <w:name w:val="(1)(2)(3)"/>
    <w:basedOn w:val="a1"/>
    <w:link w:val="1230"/>
    <w:pPr>
      <w:ind w:leftChars="400" w:left="500" w:hangingChars="100" w:hanging="100"/>
    </w:pPr>
  </w:style>
  <w:style w:type="character" w:customStyle="1" w:styleId="1230">
    <w:name w:val="(1)(2)(3) 字元"/>
    <w:link w:val="123"/>
    <w:rsid w:val="00A92251"/>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17359"/>
    <w:rPr>
      <w:rFonts w:ascii="標楷體" w:eastAsia="標楷體"/>
      <w:snapToGrid w:val="0"/>
      <w:kern w:val="2"/>
      <w:sz w:val="24"/>
      <w:szCs w:val="28"/>
      <w:lang w:val="en-US" w:eastAsia="zh-TW" w:bidi="ar-SA"/>
    </w:rPr>
  </w:style>
  <w:style w:type="paragraph" w:customStyle="1" w:styleId="21">
    <w:name w:val="(一)下內文縮2"/>
    <w:basedOn w:val="a1"/>
    <w:qFormat/>
    <w:pPr>
      <w:adjustRightInd w:val="0"/>
      <w:ind w:leftChars="300" w:left="300"/>
    </w:pPr>
  </w:style>
  <w:style w:type="character" w:styleId="ad">
    <w:name w:val="line number"/>
    <w:basedOn w:val="a3"/>
    <w:rsid w:val="00026DD9"/>
  </w:style>
  <w:style w:type="character" w:customStyle="1" w:styleId="10">
    <w:name w:val="(一)(二)(三) 字元1"/>
    <w:rsid w:val="0070173E"/>
    <w:rPr>
      <w:rFonts w:ascii="標楷體" w:eastAsia="標楷體"/>
      <w:snapToGrid w:val="0"/>
      <w:kern w:val="2"/>
      <w:sz w:val="28"/>
      <w:szCs w:val="28"/>
      <w:lang w:val="en-US" w:eastAsia="zh-TW" w:bidi="ar-SA"/>
    </w:rPr>
  </w:style>
  <w:style w:type="paragraph" w:customStyle="1" w:styleId="22">
    <w:name w:val="內文2"/>
    <w:basedOn w:val="a1"/>
    <w:rsid w:val="00480C5A"/>
    <w:pPr>
      <w:adjustRightInd w:val="0"/>
      <w:spacing w:line="240" w:lineRule="auto"/>
      <w:ind w:firstLineChars="0" w:firstLine="0"/>
    </w:pPr>
    <w:rPr>
      <w:rFonts w:ascii="Times New Roman" w:eastAsia="華康中明體"/>
      <w:snapToGrid/>
      <w:sz w:val="22"/>
      <w:szCs w:val="24"/>
    </w:rPr>
  </w:style>
  <w:style w:type="paragraph" w:customStyle="1" w:styleId="11">
    <w:name w:val="1."/>
    <w:basedOn w:val="a1"/>
    <w:rsid w:val="00480C5A"/>
    <w:pPr>
      <w:adjustRightInd w:val="0"/>
      <w:spacing w:line="240" w:lineRule="auto"/>
      <w:ind w:left="300" w:hangingChars="100" w:hanging="100"/>
    </w:pPr>
    <w:rPr>
      <w:rFonts w:ascii="Times New Roman" w:eastAsia="華康中明體"/>
      <w:iCs/>
      <w:snapToGrid/>
      <w:sz w:val="22"/>
      <w:szCs w:val="24"/>
    </w:rPr>
  </w:style>
  <w:style w:type="paragraph" w:customStyle="1" w:styleId="12">
    <w:name w:val="(1)"/>
    <w:basedOn w:val="a1"/>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e">
    <w:name w:val="(一)(二)(三) 字元"/>
    <w:link w:val="af"/>
    <w:rsid w:val="003D0EB0"/>
    <w:rPr>
      <w:rFonts w:ascii="標楷體" w:eastAsia="標楷體"/>
      <w:kern w:val="2"/>
      <w:sz w:val="28"/>
      <w:szCs w:val="28"/>
      <w:lang w:val="en-US" w:eastAsia="zh-TW" w:bidi="ar-SA"/>
    </w:rPr>
  </w:style>
  <w:style w:type="paragraph" w:customStyle="1" w:styleId="af">
    <w:name w:val="(一)(二)(三)"/>
    <w:basedOn w:val="a1"/>
    <w:link w:val="ae"/>
    <w:qFormat/>
    <w:rsid w:val="003D0EB0"/>
    <w:pPr>
      <w:snapToGrid w:val="0"/>
      <w:ind w:left="300" w:hangingChars="100" w:hanging="100"/>
    </w:pPr>
  </w:style>
  <w:style w:type="character" w:customStyle="1" w:styleId="1231">
    <w:name w:val="1.2.3. 字元"/>
    <w:link w:val="1232"/>
    <w:rsid w:val="003D0EB0"/>
    <w:rPr>
      <w:rFonts w:ascii="標楷體" w:eastAsia="標楷體"/>
      <w:kern w:val="2"/>
      <w:sz w:val="28"/>
      <w:szCs w:val="28"/>
      <w:lang w:val="en-US" w:eastAsia="zh-TW" w:bidi="ar-SA"/>
    </w:rPr>
  </w:style>
  <w:style w:type="paragraph" w:customStyle="1" w:styleId="1232">
    <w:name w:val="1.2.3."/>
    <w:basedOn w:val="a1"/>
    <w:link w:val="1231"/>
    <w:qFormat/>
    <w:rsid w:val="003D0EB0"/>
    <w:pPr>
      <w:snapToGrid w:val="0"/>
      <w:ind w:leftChars="300" w:left="400" w:hangingChars="100" w:hanging="100"/>
    </w:pPr>
  </w:style>
  <w:style w:type="paragraph" w:styleId="af0">
    <w:name w:val="header"/>
    <w:basedOn w:val="a1"/>
    <w:link w:val="af1"/>
    <w:uiPriority w:val="99"/>
    <w:rsid w:val="0087410E"/>
    <w:pPr>
      <w:tabs>
        <w:tab w:val="center" w:pos="4153"/>
        <w:tab w:val="right" w:pos="8306"/>
      </w:tabs>
      <w:snapToGrid w:val="0"/>
    </w:pPr>
    <w:rPr>
      <w:sz w:val="20"/>
      <w:szCs w:val="20"/>
    </w:rPr>
  </w:style>
  <w:style w:type="paragraph" w:styleId="af2">
    <w:name w:val="footer"/>
    <w:basedOn w:val="a1"/>
    <w:link w:val="af3"/>
    <w:rsid w:val="0087410E"/>
    <w:pPr>
      <w:tabs>
        <w:tab w:val="center" w:pos="4153"/>
        <w:tab w:val="right" w:pos="8306"/>
      </w:tabs>
      <w:snapToGrid w:val="0"/>
    </w:pPr>
    <w:rPr>
      <w:sz w:val="20"/>
      <w:szCs w:val="20"/>
    </w:rPr>
  </w:style>
  <w:style w:type="character" w:styleId="af4">
    <w:name w:val="page number"/>
    <w:basedOn w:val="a3"/>
    <w:rsid w:val="0087410E"/>
  </w:style>
  <w:style w:type="paragraph" w:styleId="23">
    <w:name w:val="toc 2"/>
    <w:basedOn w:val="a1"/>
    <w:next w:val="a1"/>
    <w:autoRedefine/>
    <w:uiPriority w:val="39"/>
    <w:rsid w:val="00B95C08"/>
    <w:pPr>
      <w:tabs>
        <w:tab w:val="right" w:leader="dot" w:pos="8494"/>
      </w:tabs>
      <w:ind w:leftChars="0" w:left="448" w:rightChars="99" w:right="280" w:hangingChars="184" w:hanging="448"/>
    </w:pPr>
    <w:rPr>
      <w:noProof/>
      <w:sz w:val="24"/>
      <w:szCs w:val="24"/>
    </w:rPr>
  </w:style>
  <w:style w:type="paragraph" w:styleId="13">
    <w:name w:val="toc 1"/>
    <w:basedOn w:val="a1"/>
    <w:next w:val="a1"/>
    <w:autoRedefine/>
    <w:uiPriority w:val="39"/>
    <w:rsid w:val="008E0949"/>
    <w:pPr>
      <w:tabs>
        <w:tab w:val="right" w:leader="dot" w:pos="8494"/>
      </w:tabs>
      <w:ind w:leftChars="0" w:left="0" w:firstLineChars="0" w:firstLine="0"/>
    </w:pPr>
    <w:rPr>
      <w:b/>
      <w:noProof/>
      <w:sz w:val="24"/>
      <w:szCs w:val="24"/>
    </w:rPr>
  </w:style>
  <w:style w:type="character" w:styleId="af5">
    <w:name w:val="Hyperlink"/>
    <w:uiPriority w:val="99"/>
    <w:rsid w:val="0087410E"/>
    <w:rPr>
      <w:color w:val="0000FF"/>
      <w:u w:val="single"/>
    </w:rPr>
  </w:style>
  <w:style w:type="paragraph" w:customStyle="1" w:styleId="af6">
    <w:name w:val="單元"/>
    <w:basedOn w:val="a1"/>
    <w:rsid w:val="008F1111"/>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0">
    <w:name w:val="表格欄3數字"/>
    <w:basedOn w:val="a1"/>
    <w:rsid w:val="008F1111"/>
    <w:pPr>
      <w:spacing w:line="240" w:lineRule="auto"/>
      <w:ind w:leftChars="0" w:left="0" w:firstLineChars="0" w:firstLine="0"/>
      <w:jc w:val="right"/>
    </w:pPr>
    <w:rPr>
      <w:rFonts w:ascii="細明體" w:eastAsia="細明體" w:hAnsi="Arial"/>
      <w:bCs/>
      <w:snapToGrid/>
      <w:w w:val="90"/>
      <w:sz w:val="20"/>
      <w:szCs w:val="20"/>
    </w:rPr>
  </w:style>
  <w:style w:type="paragraph" w:customStyle="1" w:styleId="af7">
    <w:name w:val="表頭"/>
    <w:basedOn w:val="a1"/>
    <w:rsid w:val="008F1111"/>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1"/>
    <w:rsid w:val="008F1111"/>
    <w:pPr>
      <w:spacing w:line="240" w:lineRule="auto"/>
      <w:ind w:leftChars="0" w:left="0" w:firstLineChars="100" w:firstLine="100"/>
      <w:jc w:val="distribute"/>
    </w:pPr>
    <w:rPr>
      <w:rFonts w:ascii="Times New Roman" w:cs="新細明體"/>
      <w:snapToGrid/>
      <w:sz w:val="18"/>
      <w:szCs w:val="18"/>
    </w:rPr>
  </w:style>
  <w:style w:type="paragraph" w:customStyle="1" w:styleId="af8">
    <w:name w:val="小計"/>
    <w:basedOn w:val="a1"/>
    <w:rsid w:val="008F1111"/>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9">
    <w:name w:val="(一)下內文 字元"/>
    <w:basedOn w:val="af"/>
    <w:link w:val="afa"/>
    <w:rsid w:val="00CB1D41"/>
    <w:pPr>
      <w:adjustRightInd w:val="0"/>
      <w:snapToGrid/>
      <w:ind w:leftChars="300" w:firstLineChars="0" w:firstLine="0"/>
    </w:pPr>
  </w:style>
  <w:style w:type="character" w:customStyle="1" w:styleId="afa">
    <w:name w:val="(一)下內文 字元 字元"/>
    <w:link w:val="af9"/>
    <w:rsid w:val="00CB1D41"/>
    <w:rPr>
      <w:rFonts w:ascii="標楷體" w:eastAsia="標楷體"/>
      <w:snapToGrid w:val="0"/>
      <w:kern w:val="2"/>
      <w:sz w:val="28"/>
      <w:szCs w:val="28"/>
      <w:lang w:val="en-US" w:eastAsia="zh-TW" w:bidi="ar-SA"/>
    </w:rPr>
  </w:style>
  <w:style w:type="character" w:customStyle="1" w:styleId="145">
    <w:name w:val="表格內文(14行高) 字元 字元"/>
    <w:rsid w:val="00CB1D41"/>
    <w:rPr>
      <w:rFonts w:ascii="標楷體" w:eastAsia="標楷體"/>
      <w:snapToGrid w:val="0"/>
      <w:kern w:val="2"/>
      <w:sz w:val="24"/>
      <w:szCs w:val="28"/>
      <w:lang w:val="en-US" w:eastAsia="zh-TW" w:bidi="ar-SA"/>
    </w:rPr>
  </w:style>
  <w:style w:type="paragraph" w:customStyle="1" w:styleId="24">
    <w:name w:val="(一)下內文縮2 字元"/>
    <w:basedOn w:val="a1"/>
    <w:link w:val="25"/>
    <w:rsid w:val="00CB1D41"/>
    <w:pPr>
      <w:adjustRightInd w:val="0"/>
      <w:ind w:leftChars="300" w:left="850" w:firstLine="487"/>
    </w:pPr>
    <w:rPr>
      <w:szCs w:val="24"/>
    </w:rPr>
  </w:style>
  <w:style w:type="character" w:customStyle="1" w:styleId="25">
    <w:name w:val="(一)下內文縮2 字元 字元"/>
    <w:link w:val="24"/>
    <w:rsid w:val="00CB1D41"/>
    <w:rPr>
      <w:rFonts w:ascii="標楷體" w:eastAsia="標楷體"/>
      <w:snapToGrid w:val="0"/>
      <w:kern w:val="2"/>
      <w:sz w:val="28"/>
      <w:szCs w:val="24"/>
      <w:lang w:val="en-US" w:eastAsia="zh-TW" w:bidi="ar-SA"/>
    </w:rPr>
  </w:style>
  <w:style w:type="table" w:styleId="afb">
    <w:name w:val="Table Grid"/>
    <w:basedOn w:val="a4"/>
    <w:rsid w:val="00622FC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1"/>
    <w:rsid w:val="00C1113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tyle121">
    <w:name w:val="style121"/>
    <w:rsid w:val="003F41F5"/>
    <w:rPr>
      <w:rFonts w:ascii="Arial" w:hAnsi="Arial" w:cs="Arial" w:hint="default"/>
      <w:b/>
      <w:bCs/>
      <w:color w:val="FF0000"/>
      <w:sz w:val="18"/>
      <w:szCs w:val="18"/>
      <w:bdr w:val="single" w:sz="6" w:space="0" w:color="C2CAC3" w:frame="1"/>
    </w:rPr>
  </w:style>
  <w:style w:type="paragraph" w:styleId="HTML">
    <w:name w:val="HTML Preformatted"/>
    <w:basedOn w:val="a1"/>
    <w:link w:val="HTML0"/>
    <w:uiPriority w:val="99"/>
    <w:rsid w:val="00181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afc">
    <w:name w:val="Body Text Indent"/>
    <w:basedOn w:val="a1"/>
    <w:link w:val="afd"/>
    <w:rsid w:val="00700C5B"/>
    <w:pPr>
      <w:kinsoku w:val="0"/>
      <w:topLinePunct/>
      <w:spacing w:line="480" w:lineRule="exact"/>
      <w:ind w:leftChars="0" w:left="0" w:firstLineChars="100" w:firstLine="319"/>
      <w:jc w:val="left"/>
    </w:pPr>
    <w:rPr>
      <w:rFonts w:ascii="新細明體" w:eastAsia="新細明體"/>
      <w:snapToGrid/>
      <w:szCs w:val="24"/>
    </w:rPr>
  </w:style>
  <w:style w:type="paragraph" w:customStyle="1" w:styleId="afe">
    <w:name w:val="數字表格"/>
    <w:basedOn w:val="a1"/>
    <w:rsid w:val="00BF4180"/>
    <w:pPr>
      <w:spacing w:line="480" w:lineRule="exact"/>
      <w:ind w:leftChars="0" w:left="0" w:firstLineChars="0" w:firstLine="0"/>
      <w:jc w:val="distribute"/>
    </w:pPr>
    <w:rPr>
      <w:sz w:val="20"/>
    </w:rPr>
  </w:style>
  <w:style w:type="paragraph" w:customStyle="1" w:styleId="1-1">
    <w:name w:val="表格欄1-1主管"/>
    <w:basedOn w:val="a1"/>
    <w:rsid w:val="00A34571"/>
    <w:pPr>
      <w:spacing w:line="240" w:lineRule="auto"/>
      <w:ind w:leftChars="0" w:left="0" w:firstLineChars="0" w:firstLine="0"/>
      <w:jc w:val="distribute"/>
    </w:pPr>
    <w:rPr>
      <w:rFonts w:ascii="Times New Roman" w:cs="新細明體"/>
      <w:b/>
      <w:snapToGrid/>
      <w:sz w:val="20"/>
      <w:szCs w:val="20"/>
    </w:rPr>
  </w:style>
  <w:style w:type="paragraph" w:styleId="aff">
    <w:name w:val="Plain Text"/>
    <w:aliases w:val="一般文字 字元,一般文字 字元 字元 字元 字元 字元 字元 字元 字元 字元 字元 字元 字元 字元 字元 字元 字元 字元 字元 字元 字元 字元 字元 字元,一般文字 字元 字元 字元 字元 字元 字元 字元 字元 字元 字元 字元 字元 字元 字元 字元 字元 字元 字元 字元 字元 字元 字元 字元 字元"/>
    <w:basedOn w:val="a1"/>
    <w:link w:val="aff0"/>
    <w:rsid w:val="00676E03"/>
    <w:pPr>
      <w:spacing w:after="360" w:line="360" w:lineRule="exact"/>
      <w:ind w:leftChars="0" w:left="641" w:firstLineChars="0" w:hanging="641"/>
    </w:pPr>
    <w:rPr>
      <w:rFonts w:hAnsi="Courier New"/>
      <w:snapToGrid/>
      <w:sz w:val="32"/>
      <w:szCs w:val="20"/>
    </w:rPr>
  </w:style>
  <w:style w:type="paragraph" w:customStyle="1" w:styleId="aff1">
    <w:name w:val="特殊項目符號"/>
    <w:basedOn w:val="a1"/>
    <w:next w:val="a1"/>
    <w:rsid w:val="00041BAB"/>
    <w:pPr>
      <w:kinsoku w:val="0"/>
      <w:overflowPunct w:val="0"/>
      <w:autoSpaceDE w:val="0"/>
      <w:autoSpaceDN w:val="0"/>
      <w:spacing w:line="240" w:lineRule="auto"/>
      <w:ind w:leftChars="0" w:left="0" w:firstLineChars="0" w:firstLine="0"/>
      <w:textAlignment w:val="center"/>
    </w:pPr>
    <w:rPr>
      <w:rFonts w:ascii="華康細明體" w:eastAsia="華康細明體"/>
      <w:kern w:val="0"/>
      <w:sz w:val="21"/>
      <w:szCs w:val="24"/>
    </w:rPr>
  </w:style>
  <w:style w:type="paragraph" w:customStyle="1" w:styleId="aff2">
    <w:name w:val="條"/>
    <w:basedOn w:val="a1"/>
    <w:rsid w:val="00041BAB"/>
    <w:pPr>
      <w:kinsoku w:val="0"/>
      <w:overflowPunct w:val="0"/>
      <w:autoSpaceDE w:val="0"/>
      <w:autoSpaceDN w:val="0"/>
      <w:spacing w:line="240" w:lineRule="auto"/>
      <w:ind w:leftChars="0" w:left="500" w:hangingChars="500" w:hanging="500"/>
      <w:textAlignment w:val="center"/>
    </w:pPr>
    <w:rPr>
      <w:rFonts w:ascii="華康細明體" w:eastAsia="華康細明體" w:hAnsi="細明體"/>
      <w:bCs/>
      <w:snapToGrid/>
      <w:sz w:val="21"/>
      <w:szCs w:val="24"/>
    </w:rPr>
  </w:style>
  <w:style w:type="character" w:customStyle="1" w:styleId="stext1">
    <w:name w:val="stext1"/>
    <w:rsid w:val="00181889"/>
    <w:rPr>
      <w:sz w:val="19"/>
      <w:szCs w:val="19"/>
    </w:rPr>
  </w:style>
  <w:style w:type="paragraph" w:styleId="31">
    <w:name w:val="Body Text 3"/>
    <w:basedOn w:val="a1"/>
    <w:link w:val="32"/>
    <w:rsid w:val="00DE3627"/>
    <w:pPr>
      <w:spacing w:after="120"/>
    </w:pPr>
    <w:rPr>
      <w:sz w:val="16"/>
      <w:szCs w:val="16"/>
    </w:rPr>
  </w:style>
  <w:style w:type="paragraph" w:customStyle="1" w:styleId="aff3">
    <w:name w:val="(一)下內文"/>
    <w:basedOn w:val="af"/>
    <w:link w:val="15"/>
    <w:rsid w:val="003E6422"/>
    <w:pPr>
      <w:adjustRightInd w:val="0"/>
      <w:snapToGrid/>
      <w:spacing w:line="480" w:lineRule="exact"/>
      <w:ind w:leftChars="300" w:firstLineChars="0" w:firstLine="0"/>
    </w:pPr>
  </w:style>
  <w:style w:type="character" w:customStyle="1" w:styleId="15">
    <w:name w:val="(一)下內文 字元1"/>
    <w:link w:val="aff3"/>
    <w:rsid w:val="003E6422"/>
    <w:rPr>
      <w:rFonts w:ascii="標楷體" w:eastAsia="標楷體"/>
      <w:snapToGrid w:val="0"/>
      <w:kern w:val="2"/>
      <w:sz w:val="28"/>
      <w:szCs w:val="28"/>
      <w:lang w:val="en-US" w:eastAsia="zh-TW" w:bidi="ar-SA"/>
    </w:rPr>
  </w:style>
  <w:style w:type="paragraph" w:styleId="26">
    <w:name w:val="Body Text Indent 2"/>
    <w:basedOn w:val="a1"/>
    <w:link w:val="27"/>
    <w:rsid w:val="00A92251"/>
    <w:pPr>
      <w:spacing w:after="120" w:line="480" w:lineRule="auto"/>
      <w:ind w:left="480"/>
    </w:pPr>
  </w:style>
  <w:style w:type="character" w:customStyle="1" w:styleId="27">
    <w:name w:val="本文縮排 2 字元"/>
    <w:link w:val="26"/>
    <w:rsid w:val="00A92251"/>
    <w:rPr>
      <w:rFonts w:ascii="標楷體" w:eastAsia="標楷體"/>
      <w:snapToGrid w:val="0"/>
      <w:kern w:val="2"/>
      <w:sz w:val="28"/>
      <w:szCs w:val="28"/>
      <w:lang w:val="en-US" w:eastAsia="zh-TW" w:bidi="ar-SA"/>
    </w:rPr>
  </w:style>
  <w:style w:type="paragraph" w:styleId="aff4">
    <w:name w:val="footnote text"/>
    <w:basedOn w:val="a1"/>
    <w:link w:val="aff5"/>
    <w:rsid w:val="00A92251"/>
    <w:pPr>
      <w:snapToGrid w:val="0"/>
      <w:jc w:val="left"/>
    </w:pPr>
    <w:rPr>
      <w:sz w:val="20"/>
      <w:szCs w:val="20"/>
    </w:rPr>
  </w:style>
  <w:style w:type="paragraph" w:styleId="aff6">
    <w:name w:val="Salutation"/>
    <w:basedOn w:val="a1"/>
    <w:next w:val="a1"/>
    <w:link w:val="aff7"/>
    <w:rsid w:val="00A92251"/>
  </w:style>
  <w:style w:type="paragraph" w:styleId="aff8">
    <w:name w:val="Closing"/>
    <w:basedOn w:val="a1"/>
    <w:link w:val="aff9"/>
    <w:uiPriority w:val="99"/>
    <w:rsid w:val="00A92251"/>
    <w:pPr>
      <w:ind w:leftChars="1800" w:left="100"/>
    </w:pPr>
  </w:style>
  <w:style w:type="character" w:customStyle="1" w:styleId="202">
    <w:name w:val="表格內文(20行高) 字元 字元"/>
    <w:rsid w:val="00A92251"/>
    <w:rPr>
      <w:rFonts w:ascii="標楷體" w:eastAsia="標楷體"/>
      <w:snapToGrid w:val="0"/>
      <w:kern w:val="2"/>
      <w:sz w:val="24"/>
      <w:szCs w:val="28"/>
      <w:lang w:val="en-US" w:eastAsia="zh-TW" w:bidi="ar-SA"/>
    </w:rPr>
  </w:style>
  <w:style w:type="character" w:styleId="affa">
    <w:name w:val="footnote reference"/>
    <w:aliases w:val="FR,Ref,de nota al pie,註腳內容,Error-Fußnotenzeichen5,Error-Fußnotenzeichen6,Error-Fußnotenzeichen3"/>
    <w:uiPriority w:val="99"/>
    <w:rsid w:val="00B036CD"/>
    <w:rPr>
      <w:vertAlign w:val="superscript"/>
    </w:rPr>
  </w:style>
  <w:style w:type="paragraph" w:customStyle="1" w:styleId="affb">
    <w:name w:val="第一層"/>
    <w:basedOn w:val="aff"/>
    <w:rsid w:val="00B220FC"/>
    <w:pPr>
      <w:overflowPunct w:val="0"/>
      <w:snapToGrid w:val="0"/>
      <w:spacing w:after="0" w:line="480" w:lineRule="exact"/>
      <w:ind w:left="0" w:firstLine="0"/>
    </w:pPr>
    <w:rPr>
      <w:b/>
      <w:snapToGrid w:val="0"/>
      <w:sz w:val="28"/>
    </w:rPr>
  </w:style>
  <w:style w:type="paragraph" w:customStyle="1" w:styleId="affc">
    <w:name w:val="(一)(二)(三) 字元 字元"/>
    <w:basedOn w:val="a1"/>
    <w:link w:val="affd"/>
    <w:rsid w:val="0055540B"/>
    <w:pPr>
      <w:ind w:left="300" w:hangingChars="100" w:hanging="100"/>
    </w:pPr>
  </w:style>
  <w:style w:type="paragraph" w:customStyle="1" w:styleId="146">
    <w:name w:val="表格內文(14行高) 字元 字元 字元 字元 字元"/>
    <w:basedOn w:val="affe"/>
    <w:link w:val="147"/>
    <w:rsid w:val="0055540B"/>
    <w:pPr>
      <w:spacing w:line="280" w:lineRule="exact"/>
      <w:ind w:leftChars="0" w:left="0" w:firstLineChars="0" w:firstLine="0"/>
      <w:jc w:val="left"/>
    </w:pPr>
    <w:rPr>
      <w:sz w:val="24"/>
    </w:rPr>
  </w:style>
  <w:style w:type="character" w:customStyle="1" w:styleId="147">
    <w:name w:val="表格內文(14行高) 字元 字元 字元 字元 字元 字元"/>
    <w:link w:val="146"/>
    <w:rsid w:val="0055540B"/>
    <w:rPr>
      <w:rFonts w:ascii="標楷體" w:eastAsia="標楷體"/>
      <w:snapToGrid w:val="0"/>
      <w:kern w:val="2"/>
      <w:sz w:val="24"/>
      <w:szCs w:val="28"/>
      <w:lang w:val="en-US" w:eastAsia="zh-TW" w:bidi="ar-SA"/>
    </w:rPr>
  </w:style>
  <w:style w:type="character" w:customStyle="1" w:styleId="affd">
    <w:name w:val="(一)(二)(三) 字元 字元 字元"/>
    <w:link w:val="affc"/>
    <w:rsid w:val="0055540B"/>
    <w:rPr>
      <w:rFonts w:ascii="標楷體" w:eastAsia="標楷體"/>
      <w:snapToGrid w:val="0"/>
      <w:kern w:val="2"/>
      <w:sz w:val="28"/>
      <w:szCs w:val="28"/>
      <w:lang w:val="en-US" w:eastAsia="zh-TW" w:bidi="ar-SA"/>
    </w:rPr>
  </w:style>
  <w:style w:type="paragraph" w:styleId="affe">
    <w:name w:val="table of figures"/>
    <w:basedOn w:val="a1"/>
    <w:next w:val="a1"/>
    <w:uiPriority w:val="99"/>
    <w:semiHidden/>
    <w:rsid w:val="0055540B"/>
    <w:pPr>
      <w:ind w:leftChars="400" w:left="960" w:hangingChars="200" w:hanging="480"/>
    </w:pPr>
  </w:style>
  <w:style w:type="character" w:styleId="afff">
    <w:name w:val="Emphasis"/>
    <w:qFormat/>
    <w:rsid w:val="007313AB"/>
    <w:rPr>
      <w:b w:val="0"/>
      <w:bCs w:val="0"/>
      <w:i w:val="0"/>
      <w:iCs w:val="0"/>
      <w:color w:val="CC0033"/>
    </w:rPr>
  </w:style>
  <w:style w:type="paragraph" w:styleId="33">
    <w:name w:val="Body Text Indent 3"/>
    <w:basedOn w:val="a1"/>
    <w:link w:val="34"/>
    <w:rsid w:val="00975859"/>
    <w:pPr>
      <w:spacing w:after="120"/>
      <w:ind w:left="480"/>
    </w:pPr>
    <w:rPr>
      <w:sz w:val="16"/>
      <w:szCs w:val="16"/>
    </w:rPr>
  </w:style>
  <w:style w:type="paragraph" w:customStyle="1" w:styleId="28">
    <w:name w:val="字元 字元2"/>
    <w:basedOn w:val="a1"/>
    <w:semiHidden/>
    <w:rsid w:val="005E1C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字元 字元1 字元 字元 字元"/>
    <w:basedOn w:val="a1"/>
    <w:semiHidden/>
    <w:rsid w:val="00C534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w:basedOn w:val="a1"/>
    <w:semiHidden/>
    <w:rsid w:val="00F978F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Checkbox">
    <w:name w:val="Checkbox"/>
    <w:rsid w:val="00F5284B"/>
    <w:rPr>
      <w:rFonts w:ascii="Times New Roman" w:hAnsi="Times New Roman"/>
      <w:sz w:val="22"/>
    </w:rPr>
  </w:style>
  <w:style w:type="paragraph" w:styleId="afff1">
    <w:name w:val="Balloon Text"/>
    <w:basedOn w:val="a1"/>
    <w:link w:val="afff2"/>
    <w:uiPriority w:val="99"/>
    <w:semiHidden/>
    <w:unhideWhenUsed/>
    <w:rsid w:val="00ED15E9"/>
    <w:pPr>
      <w:spacing w:line="240" w:lineRule="auto"/>
    </w:pPr>
    <w:rPr>
      <w:rFonts w:ascii="Cambria" w:eastAsia="新細明體" w:hAnsi="Cambria"/>
      <w:sz w:val="18"/>
      <w:szCs w:val="18"/>
    </w:rPr>
  </w:style>
  <w:style w:type="character" w:customStyle="1" w:styleId="afff2">
    <w:name w:val="註解方塊文字 字元"/>
    <w:link w:val="afff1"/>
    <w:uiPriority w:val="99"/>
    <w:semiHidden/>
    <w:rsid w:val="00ED15E9"/>
    <w:rPr>
      <w:rFonts w:ascii="Cambria" w:eastAsia="新細明體" w:hAnsi="Cambria" w:cs="Times New Roman"/>
      <w:snapToGrid w:val="0"/>
      <w:kern w:val="2"/>
      <w:sz w:val="18"/>
      <w:szCs w:val="18"/>
    </w:rPr>
  </w:style>
  <w:style w:type="character" w:customStyle="1" w:styleId="aff5">
    <w:name w:val="註腳文字 字元"/>
    <w:link w:val="aff4"/>
    <w:rsid w:val="00A66C66"/>
    <w:rPr>
      <w:rFonts w:ascii="標楷體" w:eastAsia="標楷體"/>
      <w:snapToGrid w:val="0"/>
      <w:kern w:val="2"/>
    </w:rPr>
  </w:style>
  <w:style w:type="paragraph" w:customStyle="1" w:styleId="240">
    <w:name w:val="字元 字元2 字元 字元 字元4"/>
    <w:basedOn w:val="a1"/>
    <w:semiHidden/>
    <w:rsid w:val="007E3D5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註腳對齊"/>
    <w:basedOn w:val="aff4"/>
    <w:qFormat/>
    <w:rsid w:val="00332955"/>
    <w:pPr>
      <w:spacing w:line="300" w:lineRule="exact"/>
      <w:ind w:leftChars="232" w:left="839" w:firstLineChars="0" w:hanging="182"/>
      <w:jc w:val="both"/>
    </w:pPr>
    <w:rPr>
      <w:sz w:val="22"/>
      <w:szCs w:val="22"/>
    </w:rPr>
  </w:style>
  <w:style w:type="character" w:customStyle="1" w:styleId="af1">
    <w:name w:val="頁首 字元"/>
    <w:link w:val="af0"/>
    <w:uiPriority w:val="99"/>
    <w:rsid w:val="00F24C28"/>
    <w:rPr>
      <w:rFonts w:ascii="標楷體" w:eastAsia="標楷體"/>
      <w:snapToGrid w:val="0"/>
      <w:kern w:val="2"/>
    </w:rPr>
  </w:style>
  <w:style w:type="character" w:customStyle="1" w:styleId="af3">
    <w:name w:val="頁尾 字元"/>
    <w:link w:val="af2"/>
    <w:rsid w:val="00F24C28"/>
    <w:rPr>
      <w:rFonts w:ascii="標楷體" w:eastAsia="標楷體"/>
      <w:snapToGrid w:val="0"/>
      <w:kern w:val="2"/>
    </w:rPr>
  </w:style>
  <w:style w:type="paragraph" w:customStyle="1" w:styleId="230">
    <w:name w:val="字元 字元2 字元 字元 字元3"/>
    <w:basedOn w:val="a1"/>
    <w:semiHidden/>
    <w:rsid w:val="00F77C0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ubtle Emphasis"/>
    <w:uiPriority w:val="19"/>
    <w:qFormat/>
    <w:rsid w:val="00416405"/>
    <w:rPr>
      <w:i/>
      <w:iCs/>
      <w:color w:val="808080"/>
    </w:rPr>
  </w:style>
  <w:style w:type="paragraph" w:styleId="afff5">
    <w:name w:val="endnote text"/>
    <w:basedOn w:val="a1"/>
    <w:link w:val="afff6"/>
    <w:uiPriority w:val="99"/>
    <w:semiHidden/>
    <w:unhideWhenUsed/>
    <w:rsid w:val="00792FF2"/>
    <w:pPr>
      <w:snapToGrid w:val="0"/>
      <w:jc w:val="left"/>
    </w:pPr>
  </w:style>
  <w:style w:type="character" w:customStyle="1" w:styleId="afff6">
    <w:name w:val="章節附註文字 字元"/>
    <w:link w:val="afff5"/>
    <w:uiPriority w:val="99"/>
    <w:semiHidden/>
    <w:rsid w:val="00792FF2"/>
    <w:rPr>
      <w:rFonts w:ascii="標楷體" w:eastAsia="標楷體"/>
      <w:snapToGrid w:val="0"/>
      <w:kern w:val="2"/>
      <w:sz w:val="28"/>
      <w:szCs w:val="28"/>
    </w:rPr>
  </w:style>
  <w:style w:type="character" w:styleId="afff7">
    <w:name w:val="endnote reference"/>
    <w:uiPriority w:val="99"/>
    <w:semiHidden/>
    <w:unhideWhenUsed/>
    <w:rsid w:val="00792FF2"/>
    <w:rPr>
      <w:vertAlign w:val="superscript"/>
    </w:rPr>
  </w:style>
  <w:style w:type="paragraph" w:styleId="afff8">
    <w:name w:val="List Paragraph"/>
    <w:basedOn w:val="a1"/>
    <w:uiPriority w:val="34"/>
    <w:qFormat/>
    <w:rsid w:val="008559C5"/>
    <w:pPr>
      <w:ind w:left="480"/>
    </w:pPr>
  </w:style>
  <w:style w:type="character" w:customStyle="1" w:styleId="ya-q-full-text">
    <w:name w:val="ya-q-full-text"/>
    <w:basedOn w:val="a3"/>
    <w:rsid w:val="00C9777F"/>
  </w:style>
  <w:style w:type="paragraph" w:customStyle="1" w:styleId="29">
    <w:name w:val="2"/>
    <w:basedOn w:val="a1"/>
    <w:rsid w:val="00891F0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220">
    <w:name w:val="字元 字元2 字元 字元 字元2"/>
    <w:basedOn w:val="a1"/>
    <w:semiHidden/>
    <w:rsid w:val="00700E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2">
    <w:name w:val="Body Text"/>
    <w:basedOn w:val="a1"/>
    <w:link w:val="afff9"/>
    <w:unhideWhenUsed/>
    <w:rsid w:val="00F950F2"/>
    <w:pPr>
      <w:spacing w:after="120"/>
    </w:pPr>
  </w:style>
  <w:style w:type="character" w:customStyle="1" w:styleId="afff9">
    <w:name w:val="本文 字元"/>
    <w:link w:val="a2"/>
    <w:rsid w:val="00F950F2"/>
    <w:rPr>
      <w:rFonts w:ascii="標楷體" w:eastAsia="標楷體"/>
      <w:snapToGrid w:val="0"/>
      <w:kern w:val="2"/>
      <w:sz w:val="28"/>
      <w:szCs w:val="28"/>
    </w:rPr>
  </w:style>
  <w:style w:type="paragraph" w:customStyle="1" w:styleId="210">
    <w:name w:val="字元 字元2 字元 字元 字元1"/>
    <w:basedOn w:val="a1"/>
    <w:semiHidden/>
    <w:rsid w:val="00F950F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
    <w:basedOn w:val="142"/>
    <w:qFormat/>
    <w:rsid w:val="000438E5"/>
    <w:pPr>
      <w:ind w:leftChars="14" w:left="108" w:hangingChars="28" w:hanging="68"/>
      <w:jc w:val="both"/>
    </w:pPr>
  </w:style>
  <w:style w:type="character" w:styleId="afffa">
    <w:name w:val="annotation reference"/>
    <w:uiPriority w:val="99"/>
    <w:semiHidden/>
    <w:unhideWhenUsed/>
    <w:rsid w:val="00B14968"/>
    <w:rPr>
      <w:sz w:val="18"/>
      <w:szCs w:val="18"/>
    </w:rPr>
  </w:style>
  <w:style w:type="paragraph" w:styleId="afffb">
    <w:name w:val="annotation text"/>
    <w:basedOn w:val="a1"/>
    <w:link w:val="afffc"/>
    <w:uiPriority w:val="99"/>
    <w:semiHidden/>
    <w:unhideWhenUsed/>
    <w:rsid w:val="00B14968"/>
    <w:pPr>
      <w:jc w:val="left"/>
    </w:pPr>
  </w:style>
  <w:style w:type="character" w:customStyle="1" w:styleId="afffc">
    <w:name w:val="註解文字 字元"/>
    <w:link w:val="afffb"/>
    <w:uiPriority w:val="99"/>
    <w:semiHidden/>
    <w:rsid w:val="00B14968"/>
    <w:rPr>
      <w:rFonts w:ascii="標楷體" w:eastAsia="標楷體"/>
      <w:snapToGrid w:val="0"/>
      <w:kern w:val="2"/>
      <w:sz w:val="28"/>
      <w:szCs w:val="28"/>
    </w:rPr>
  </w:style>
  <w:style w:type="paragraph" w:styleId="afffd">
    <w:name w:val="annotation subject"/>
    <w:basedOn w:val="afffb"/>
    <w:next w:val="afffb"/>
    <w:link w:val="afffe"/>
    <w:uiPriority w:val="99"/>
    <w:semiHidden/>
    <w:unhideWhenUsed/>
    <w:rsid w:val="00B14968"/>
    <w:rPr>
      <w:b/>
      <w:bCs/>
    </w:rPr>
  </w:style>
  <w:style w:type="character" w:customStyle="1" w:styleId="afffe">
    <w:name w:val="註解主旨 字元"/>
    <w:link w:val="afffd"/>
    <w:uiPriority w:val="99"/>
    <w:semiHidden/>
    <w:rsid w:val="00B14968"/>
    <w:rPr>
      <w:rFonts w:ascii="標楷體" w:eastAsia="標楷體"/>
      <w:b/>
      <w:bCs/>
      <w:snapToGrid w:val="0"/>
      <w:kern w:val="2"/>
      <w:sz w:val="28"/>
      <w:szCs w:val="28"/>
    </w:rPr>
  </w:style>
  <w:style w:type="paragraph" w:customStyle="1" w:styleId="Textbody">
    <w:name w:val="Text body"/>
    <w:rsid w:val="002C2D98"/>
    <w:pPr>
      <w:suppressAutoHyphens/>
      <w:autoSpaceDN w:val="0"/>
      <w:textAlignment w:val="baseline"/>
    </w:pPr>
    <w:rPr>
      <w:rFonts w:ascii="新細明體" w:hAnsi="新細明體" w:cs="新細明體"/>
      <w:sz w:val="24"/>
      <w:szCs w:val="24"/>
    </w:rPr>
  </w:style>
  <w:style w:type="character" w:customStyle="1" w:styleId="148">
    <w:name w:val="第二層(14號字) 字元"/>
    <w:rsid w:val="00821524"/>
    <w:rPr>
      <w:rFonts w:ascii="標楷體" w:eastAsia="標楷體"/>
      <w:b/>
      <w:snapToGrid w:val="0"/>
      <w:kern w:val="2"/>
      <w:sz w:val="28"/>
    </w:rPr>
  </w:style>
  <w:style w:type="paragraph" w:customStyle="1" w:styleId="Default">
    <w:name w:val="Default"/>
    <w:rsid w:val="003B7A87"/>
    <w:pPr>
      <w:widowControl w:val="0"/>
      <w:autoSpaceDE w:val="0"/>
      <w:autoSpaceDN w:val="0"/>
      <w:adjustRightInd w:val="0"/>
    </w:pPr>
    <w:rPr>
      <w:rFonts w:ascii="標楷體" w:eastAsia="標楷體" w:cs="標楷體"/>
      <w:color w:val="000000"/>
      <w:sz w:val="24"/>
      <w:szCs w:val="24"/>
    </w:rPr>
  </w:style>
  <w:style w:type="character" w:customStyle="1" w:styleId="HTML0">
    <w:name w:val="HTML 預設格式 字元"/>
    <w:link w:val="HTML"/>
    <w:uiPriority w:val="99"/>
    <w:rsid w:val="005B1630"/>
    <w:rPr>
      <w:rFonts w:ascii="細明體" w:eastAsia="細明體" w:hAnsi="細明體" w:cs="細明體"/>
      <w:sz w:val="24"/>
      <w:szCs w:val="24"/>
    </w:rPr>
  </w:style>
  <w:style w:type="paragraph" w:customStyle="1" w:styleId="149">
    <w:name w:val="註腳(表格內文14行高左右齊)"/>
    <w:basedOn w:val="142"/>
    <w:qFormat/>
    <w:rsid w:val="008E0993"/>
    <w:pPr>
      <w:wordWrap w:val="0"/>
      <w:ind w:leftChars="-15" w:left="153" w:hangingChars="80" w:hanging="195"/>
      <w:jc w:val="both"/>
    </w:pPr>
  </w:style>
  <w:style w:type="character" w:customStyle="1" w:styleId="40">
    <w:name w:val="標題 4 字元"/>
    <w:link w:val="4"/>
    <w:rsid w:val="0087531B"/>
    <w:rPr>
      <w:rFonts w:ascii="Arial Black" w:hAnsi="Arial Black"/>
      <w:spacing w:val="-2"/>
      <w:kern w:val="28"/>
      <w:sz w:val="18"/>
    </w:rPr>
  </w:style>
  <w:style w:type="character" w:customStyle="1" w:styleId="50">
    <w:name w:val="標題 5 字元"/>
    <w:link w:val="5"/>
    <w:rsid w:val="0087531B"/>
    <w:rPr>
      <w:rFonts w:ascii="Arial Black" w:hAnsi="Arial Black"/>
      <w:spacing w:val="-2"/>
      <w:kern w:val="28"/>
      <w:sz w:val="18"/>
    </w:rPr>
  </w:style>
  <w:style w:type="character" w:customStyle="1" w:styleId="Slogan">
    <w:name w:val="Slogan"/>
    <w:rsid w:val="0087531B"/>
    <w:rPr>
      <w:rFonts w:ascii="Arial Black" w:hAnsi="Arial Black"/>
      <w:spacing w:val="-10"/>
      <w:position w:val="2"/>
      <w:sz w:val="19"/>
    </w:rPr>
  </w:style>
  <w:style w:type="paragraph" w:customStyle="1" w:styleId="Logo">
    <w:name w:val="Logo"/>
    <w:basedOn w:val="a1"/>
    <w:rsid w:val="0087531B"/>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
    <w:name w:val="envelope return"/>
    <w:basedOn w:val="a1"/>
    <w:rsid w:val="0087531B"/>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0">
    <w:name w:val="Title"/>
    <w:basedOn w:val="a1"/>
    <w:link w:val="affff1"/>
    <w:qFormat/>
    <w:rsid w:val="0087531B"/>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1">
    <w:name w:val="標題 字元"/>
    <w:link w:val="affff0"/>
    <w:rsid w:val="0087531B"/>
    <w:rPr>
      <w:rFonts w:ascii="Arial" w:hAnsi="Arial"/>
      <w:b/>
      <w:spacing w:val="-5"/>
      <w:sz w:val="32"/>
    </w:rPr>
  </w:style>
  <w:style w:type="paragraph" w:styleId="affff2">
    <w:name w:val="Signature"/>
    <w:basedOn w:val="a1"/>
    <w:link w:val="affff3"/>
    <w:rsid w:val="0087531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3">
    <w:name w:val="簽名 字元"/>
    <w:link w:val="affff2"/>
    <w:rsid w:val="0087531B"/>
    <w:rPr>
      <w:spacing w:val="-5"/>
      <w:sz w:val="18"/>
    </w:rPr>
  </w:style>
  <w:style w:type="paragraph" w:styleId="affff4">
    <w:name w:val="Message Header"/>
    <w:basedOn w:val="a2"/>
    <w:link w:val="affff5"/>
    <w:rsid w:val="0087531B"/>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f5">
    <w:name w:val="訊息欄位名稱 字元"/>
    <w:link w:val="affff4"/>
    <w:rsid w:val="0087531B"/>
    <w:rPr>
      <w:rFonts w:ascii="Arial" w:hAnsi="Arial"/>
      <w:spacing w:val="-5"/>
      <w:sz w:val="18"/>
    </w:rPr>
  </w:style>
  <w:style w:type="paragraph" w:styleId="affff6">
    <w:name w:val="Normal Indent"/>
    <w:basedOn w:val="a1"/>
    <w:rsid w:val="0087531B"/>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1"/>
    <w:rsid w:val="0087531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1"/>
    <w:rsid w:val="0087531B"/>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HeaderBase">
    <w:name w:val="Header Base"/>
    <w:basedOn w:val="a2"/>
    <w:rsid w:val="0087531B"/>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HeadingBase">
    <w:name w:val="Heading Base"/>
    <w:basedOn w:val="a2"/>
    <w:next w:val="a2"/>
    <w:rsid w:val="0087531B"/>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f4"/>
    <w:next w:val="affff4"/>
    <w:rsid w:val="0087531B"/>
  </w:style>
  <w:style w:type="character" w:customStyle="1" w:styleId="MessageHeaderLabel">
    <w:name w:val="Message Header Label"/>
    <w:rsid w:val="0087531B"/>
    <w:rPr>
      <w:rFonts w:ascii="Arial Black" w:hAnsi="Arial Black"/>
      <w:sz w:val="18"/>
    </w:rPr>
  </w:style>
  <w:style w:type="paragraph" w:customStyle="1" w:styleId="MessageHeaderLast">
    <w:name w:val="Message Header Last"/>
    <w:basedOn w:val="affff4"/>
    <w:next w:val="a2"/>
    <w:rsid w:val="0087531B"/>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1"/>
    <w:rsid w:val="0087531B"/>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1"/>
    <w:next w:val="a1"/>
    <w:rsid w:val="0087531B"/>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7">
    <w:name w:val="章戳"/>
    <w:basedOn w:val="a1"/>
    <w:rsid w:val="0087531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2a">
    <w:name w:val="字元 字元2 字元 字元 字元"/>
    <w:basedOn w:val="a1"/>
    <w:semiHidden/>
    <w:rsid w:val="0087531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4">
    <w:name w:val="本文縮排 3 字元"/>
    <w:link w:val="33"/>
    <w:rsid w:val="0087531B"/>
    <w:rPr>
      <w:rFonts w:ascii="標楷體" w:eastAsia="標楷體"/>
      <w:snapToGrid w:val="0"/>
      <w:kern w:val="2"/>
      <w:sz w:val="16"/>
      <w:szCs w:val="16"/>
    </w:rPr>
  </w:style>
  <w:style w:type="paragraph" w:styleId="affff8">
    <w:name w:val="Note Heading"/>
    <w:basedOn w:val="a1"/>
    <w:next w:val="a1"/>
    <w:link w:val="affff9"/>
    <w:uiPriority w:val="99"/>
    <w:unhideWhenUsed/>
    <w:rsid w:val="0087531B"/>
    <w:pPr>
      <w:widowControl/>
      <w:spacing w:line="240" w:lineRule="auto"/>
      <w:ind w:leftChars="0" w:left="0" w:firstLineChars="0" w:firstLine="0"/>
      <w:jc w:val="center"/>
    </w:pPr>
    <w:rPr>
      <w:rFonts w:hAnsi="標楷體"/>
      <w:b/>
      <w:snapToGrid/>
      <w:sz w:val="24"/>
      <w:szCs w:val="20"/>
    </w:rPr>
  </w:style>
  <w:style w:type="character" w:customStyle="1" w:styleId="affff9">
    <w:name w:val="註釋標題 字元"/>
    <w:link w:val="affff8"/>
    <w:uiPriority w:val="99"/>
    <w:rsid w:val="0087531B"/>
    <w:rPr>
      <w:rFonts w:ascii="標楷體" w:eastAsia="標楷體" w:hAnsi="標楷體"/>
      <w:b/>
      <w:kern w:val="2"/>
      <w:sz w:val="24"/>
    </w:rPr>
  </w:style>
  <w:style w:type="character" w:customStyle="1" w:styleId="aff9">
    <w:name w:val="結語 字元"/>
    <w:link w:val="aff8"/>
    <w:uiPriority w:val="99"/>
    <w:rsid w:val="0087531B"/>
    <w:rPr>
      <w:rFonts w:ascii="標楷體" w:eastAsia="標楷體"/>
      <w:snapToGrid w:val="0"/>
      <w:kern w:val="2"/>
      <w:sz w:val="28"/>
      <w:szCs w:val="28"/>
    </w:rPr>
  </w:style>
  <w:style w:type="character" w:customStyle="1" w:styleId="mailheadertext1">
    <w:name w:val="mailheadertext1"/>
    <w:rsid w:val="0087531B"/>
    <w:rPr>
      <w:i w:val="0"/>
      <w:iCs w:val="0"/>
      <w:color w:val="353531"/>
    </w:rPr>
  </w:style>
  <w:style w:type="table" w:customStyle="1" w:styleId="18">
    <w:name w:val="表格格線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表標題"/>
    <w:qFormat/>
    <w:rsid w:val="0087531B"/>
    <w:pPr>
      <w:keepNext/>
      <w:widowControl w:val="0"/>
      <w:numPr>
        <w:numId w:val="1"/>
      </w:numPr>
      <w:kinsoku w:val="0"/>
      <w:overflowPunct w:val="0"/>
      <w:autoSpaceDE w:val="0"/>
      <w:autoSpaceDN w:val="0"/>
      <w:adjustRightInd w:val="0"/>
      <w:snapToGrid w:val="0"/>
      <w:spacing w:before="240" w:after="40" w:line="360" w:lineRule="exact"/>
      <w:jc w:val="both"/>
      <w:textAlignment w:val="baseline"/>
    </w:pPr>
    <w:rPr>
      <w:rFonts w:ascii="標楷體" w:eastAsia="標楷體" w:hAnsi="華康楷書體W5(P)"/>
      <w:bCs/>
      <w:spacing w:val="-10"/>
      <w:kern w:val="28"/>
      <w:sz w:val="28"/>
      <w:szCs w:val="28"/>
    </w:rPr>
  </w:style>
  <w:style w:type="character" w:customStyle="1" w:styleId="afd">
    <w:name w:val="本文縮排 字元"/>
    <w:link w:val="afc"/>
    <w:rsid w:val="0087531B"/>
    <w:rPr>
      <w:rFonts w:ascii="新細明體"/>
      <w:kern w:val="2"/>
      <w:sz w:val="28"/>
      <w:szCs w:val="24"/>
    </w:rPr>
  </w:style>
  <w:style w:type="character" w:customStyle="1" w:styleId="aff0">
    <w:name w:val="純文字 字元"/>
    <w:aliases w:val="一般文字 字元 字元,一般文字 字元 字元 字元 字元 字元 字元 字元 字元 字元 字元 字元 字元 字元 字元 字元 字元 字元 字元 字元 字元 字元 字元 字元 字元1,一般文字 字元 字元 字元 字元 字元 字元 字元 字元 字元 字元 字元 字元 字元 字元 字元 字元 字元 字元 字元 字元 字元 字元 字元 字元 字元"/>
    <w:link w:val="aff"/>
    <w:rsid w:val="0087531B"/>
    <w:rPr>
      <w:rFonts w:ascii="標楷體" w:eastAsia="標楷體" w:hAnsi="Courier New"/>
      <w:kern w:val="2"/>
      <w:sz w:val="32"/>
    </w:rPr>
  </w:style>
  <w:style w:type="character" w:customStyle="1" w:styleId="32">
    <w:name w:val="本文 3 字元"/>
    <w:link w:val="31"/>
    <w:rsid w:val="0087531B"/>
    <w:rPr>
      <w:rFonts w:ascii="標楷體" w:eastAsia="標楷體"/>
      <w:snapToGrid w:val="0"/>
      <w:kern w:val="2"/>
      <w:sz w:val="16"/>
      <w:szCs w:val="16"/>
    </w:rPr>
  </w:style>
  <w:style w:type="character" w:customStyle="1" w:styleId="aff7">
    <w:name w:val="問候 字元"/>
    <w:link w:val="aff6"/>
    <w:rsid w:val="0087531B"/>
    <w:rPr>
      <w:rFonts w:ascii="標楷體" w:eastAsia="標楷體"/>
      <w:snapToGrid w:val="0"/>
      <w:kern w:val="2"/>
      <w:sz w:val="28"/>
      <w:szCs w:val="28"/>
    </w:rPr>
  </w:style>
  <w:style w:type="character" w:styleId="affffa">
    <w:name w:val="Strong"/>
    <w:uiPriority w:val="22"/>
    <w:qFormat/>
    <w:rsid w:val="0087531B"/>
    <w:rPr>
      <w:b/>
      <w:bCs/>
    </w:rPr>
  </w:style>
  <w:style w:type="numbering" w:customStyle="1" w:styleId="19">
    <w:name w:val="無清單1"/>
    <w:next w:val="a5"/>
    <w:semiHidden/>
    <w:rsid w:val="0087531B"/>
  </w:style>
  <w:style w:type="table" w:customStyle="1" w:styleId="110">
    <w:name w:val="表格格線1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無清單2"/>
    <w:next w:val="a5"/>
    <w:uiPriority w:val="99"/>
    <w:semiHidden/>
    <w:rsid w:val="0087531B"/>
  </w:style>
  <w:style w:type="table" w:customStyle="1" w:styleId="2c">
    <w:name w:val="表格格線2"/>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5"/>
    <w:semiHidden/>
    <w:rsid w:val="0087531B"/>
  </w:style>
  <w:style w:type="numbering" w:customStyle="1" w:styleId="35">
    <w:name w:val="無清單3"/>
    <w:next w:val="a5"/>
    <w:uiPriority w:val="99"/>
    <w:semiHidden/>
    <w:rsid w:val="0087531B"/>
  </w:style>
  <w:style w:type="table" w:customStyle="1" w:styleId="36">
    <w:name w:val="表格格線3"/>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無清單12"/>
    <w:next w:val="a5"/>
    <w:semiHidden/>
    <w:rsid w:val="0087531B"/>
  </w:style>
  <w:style w:type="table" w:customStyle="1" w:styleId="211">
    <w:name w:val="表格格線2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2">
    <w:name w:val="3-2.表文"/>
    <w:uiPriority w:val="99"/>
    <w:rsid w:val="0087531B"/>
    <w:pPr>
      <w:snapToGrid w:val="0"/>
    </w:pPr>
    <w:rPr>
      <w:rFonts w:eastAsia="標楷體"/>
      <w:sz w:val="24"/>
    </w:rPr>
  </w:style>
  <w:style w:type="table" w:customStyle="1" w:styleId="51">
    <w:name w:val="表格格線5"/>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b">
    <w:name w:val="Date"/>
    <w:basedOn w:val="a1"/>
    <w:next w:val="a1"/>
    <w:link w:val="affffc"/>
    <w:rsid w:val="00CD47CD"/>
    <w:pPr>
      <w:spacing w:line="240" w:lineRule="auto"/>
      <w:ind w:leftChars="0" w:left="0" w:firstLineChars="0" w:firstLine="0"/>
      <w:jc w:val="right"/>
    </w:pPr>
    <w:rPr>
      <w:rFonts w:ascii="Times New Roman"/>
      <w:b/>
      <w:bCs/>
      <w:snapToGrid/>
      <w:sz w:val="36"/>
      <w:szCs w:val="24"/>
    </w:rPr>
  </w:style>
  <w:style w:type="character" w:customStyle="1" w:styleId="affffc">
    <w:name w:val="日期 字元"/>
    <w:link w:val="affffb"/>
    <w:rsid w:val="00CD47CD"/>
    <w:rPr>
      <w:rFonts w:eastAsia="標楷體"/>
      <w:b/>
      <w:bCs/>
      <w:kern w:val="2"/>
      <w:sz w:val="36"/>
      <w:szCs w:val="24"/>
    </w:rPr>
  </w:style>
  <w:style w:type="character" w:customStyle="1" w:styleId="1a">
    <w:name w:val="未解析的提及1"/>
    <w:uiPriority w:val="99"/>
    <w:semiHidden/>
    <w:unhideWhenUsed/>
    <w:rsid w:val="00792318"/>
    <w:rPr>
      <w:color w:val="605E5C"/>
      <w:shd w:val="clear" w:color="auto" w:fill="E1DFDD"/>
    </w:rPr>
  </w:style>
  <w:style w:type="paragraph" w:styleId="a">
    <w:name w:val="List Bullet"/>
    <w:basedOn w:val="a1"/>
    <w:uiPriority w:val="99"/>
    <w:unhideWhenUsed/>
    <w:rsid w:val="00E63753"/>
    <w:pPr>
      <w:numPr>
        <w:numId w:val="20"/>
      </w:numPr>
      <w:contextualSpacing/>
    </w:pPr>
  </w:style>
  <w:style w:type="paragraph" w:customStyle="1" w:styleId="affffd">
    <w:name w:val="標題一、"/>
    <w:basedOn w:val="a1"/>
    <w:rsid w:val="0030232F"/>
    <w:pPr>
      <w:spacing w:beforeLines="20" w:before="20" w:afterLines="20" w:after="20" w:line="400" w:lineRule="exact"/>
      <w:ind w:leftChars="100" w:left="310" w:hangingChars="210" w:hanging="210"/>
    </w:pPr>
    <w:rPr>
      <w:rFonts w:ascii="Times New Roman" w:cs="新細明體"/>
      <w:b/>
      <w:bCs/>
      <w:snapToGrid/>
      <w:sz w:val="32"/>
      <w:szCs w:val="32"/>
    </w:rPr>
  </w:style>
  <w:style w:type="paragraph" w:customStyle="1" w:styleId="affffe">
    <w:name w:val="標題（一）"/>
    <w:basedOn w:val="a1"/>
    <w:rsid w:val="0030232F"/>
    <w:pPr>
      <w:spacing w:beforeLines="20" w:before="20" w:afterLines="20" w:after="20" w:line="400" w:lineRule="exact"/>
      <w:ind w:leftChars="0" w:left="0"/>
    </w:pPr>
    <w:rPr>
      <w:rFonts w:ascii="Times New Roman" w:cs="新細明體"/>
      <w:b/>
      <w:bCs/>
      <w:snapToGrid/>
    </w:rPr>
  </w:style>
  <w:style w:type="paragraph" w:customStyle="1" w:styleId="afffff">
    <w:name w:val="乙篇主文"/>
    <w:basedOn w:val="a1"/>
    <w:rsid w:val="0030232F"/>
    <w:pPr>
      <w:spacing w:line="400" w:lineRule="exact"/>
      <w:ind w:leftChars="0" w:left="0"/>
    </w:pPr>
    <w:rPr>
      <w:snapToGrid/>
      <w:sz w:val="24"/>
      <w:szCs w:val="24"/>
    </w:rPr>
  </w:style>
  <w:style w:type="character" w:customStyle="1" w:styleId="afffff0">
    <w:name w:val="未解析的提及"/>
    <w:uiPriority w:val="99"/>
    <w:semiHidden/>
    <w:unhideWhenUsed/>
    <w:rsid w:val="00AA0F6B"/>
    <w:rPr>
      <w:color w:val="605E5C"/>
      <w:shd w:val="clear" w:color="auto" w:fill="E1DFDD"/>
    </w:rPr>
  </w:style>
  <w:style w:type="character" w:styleId="afffff1">
    <w:name w:val="FollowedHyperlink"/>
    <w:uiPriority w:val="99"/>
    <w:semiHidden/>
    <w:unhideWhenUsed/>
    <w:rsid w:val="00D83C1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8708">
      <w:bodyDiv w:val="1"/>
      <w:marLeft w:val="0"/>
      <w:marRight w:val="0"/>
      <w:marTop w:val="0"/>
      <w:marBottom w:val="0"/>
      <w:divBdr>
        <w:top w:val="none" w:sz="0" w:space="0" w:color="auto"/>
        <w:left w:val="none" w:sz="0" w:space="0" w:color="auto"/>
        <w:bottom w:val="none" w:sz="0" w:space="0" w:color="auto"/>
        <w:right w:val="none" w:sz="0" w:space="0" w:color="auto"/>
      </w:divBdr>
    </w:div>
    <w:div w:id="91821043">
      <w:bodyDiv w:val="1"/>
      <w:marLeft w:val="0"/>
      <w:marRight w:val="0"/>
      <w:marTop w:val="0"/>
      <w:marBottom w:val="0"/>
      <w:divBdr>
        <w:top w:val="none" w:sz="0" w:space="0" w:color="auto"/>
        <w:left w:val="none" w:sz="0" w:space="0" w:color="auto"/>
        <w:bottom w:val="none" w:sz="0" w:space="0" w:color="auto"/>
        <w:right w:val="none" w:sz="0" w:space="0" w:color="auto"/>
      </w:divBdr>
    </w:div>
    <w:div w:id="96487411">
      <w:bodyDiv w:val="1"/>
      <w:marLeft w:val="0"/>
      <w:marRight w:val="0"/>
      <w:marTop w:val="0"/>
      <w:marBottom w:val="0"/>
      <w:divBdr>
        <w:top w:val="none" w:sz="0" w:space="0" w:color="auto"/>
        <w:left w:val="none" w:sz="0" w:space="0" w:color="auto"/>
        <w:bottom w:val="none" w:sz="0" w:space="0" w:color="auto"/>
        <w:right w:val="none" w:sz="0" w:space="0" w:color="auto"/>
      </w:divBdr>
    </w:div>
    <w:div w:id="104430249">
      <w:bodyDiv w:val="1"/>
      <w:marLeft w:val="0"/>
      <w:marRight w:val="0"/>
      <w:marTop w:val="0"/>
      <w:marBottom w:val="0"/>
      <w:divBdr>
        <w:top w:val="none" w:sz="0" w:space="0" w:color="auto"/>
        <w:left w:val="none" w:sz="0" w:space="0" w:color="auto"/>
        <w:bottom w:val="none" w:sz="0" w:space="0" w:color="auto"/>
        <w:right w:val="none" w:sz="0" w:space="0" w:color="auto"/>
      </w:divBdr>
    </w:div>
    <w:div w:id="178273844">
      <w:bodyDiv w:val="1"/>
      <w:marLeft w:val="0"/>
      <w:marRight w:val="0"/>
      <w:marTop w:val="0"/>
      <w:marBottom w:val="0"/>
      <w:divBdr>
        <w:top w:val="none" w:sz="0" w:space="0" w:color="auto"/>
        <w:left w:val="none" w:sz="0" w:space="0" w:color="auto"/>
        <w:bottom w:val="none" w:sz="0" w:space="0" w:color="auto"/>
        <w:right w:val="none" w:sz="0" w:space="0" w:color="auto"/>
      </w:divBdr>
    </w:div>
    <w:div w:id="230503308">
      <w:bodyDiv w:val="1"/>
      <w:marLeft w:val="0"/>
      <w:marRight w:val="0"/>
      <w:marTop w:val="0"/>
      <w:marBottom w:val="0"/>
      <w:divBdr>
        <w:top w:val="none" w:sz="0" w:space="0" w:color="auto"/>
        <w:left w:val="none" w:sz="0" w:space="0" w:color="auto"/>
        <w:bottom w:val="none" w:sz="0" w:space="0" w:color="auto"/>
        <w:right w:val="none" w:sz="0" w:space="0" w:color="auto"/>
      </w:divBdr>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4749182">
      <w:bodyDiv w:val="1"/>
      <w:marLeft w:val="0"/>
      <w:marRight w:val="0"/>
      <w:marTop w:val="0"/>
      <w:marBottom w:val="0"/>
      <w:divBdr>
        <w:top w:val="none" w:sz="0" w:space="0" w:color="auto"/>
        <w:left w:val="none" w:sz="0" w:space="0" w:color="auto"/>
        <w:bottom w:val="none" w:sz="0" w:space="0" w:color="auto"/>
        <w:right w:val="none" w:sz="0" w:space="0" w:color="auto"/>
      </w:divBdr>
    </w:div>
    <w:div w:id="338703668">
      <w:bodyDiv w:val="1"/>
      <w:marLeft w:val="0"/>
      <w:marRight w:val="0"/>
      <w:marTop w:val="0"/>
      <w:marBottom w:val="0"/>
      <w:divBdr>
        <w:top w:val="none" w:sz="0" w:space="0" w:color="auto"/>
        <w:left w:val="none" w:sz="0" w:space="0" w:color="auto"/>
        <w:bottom w:val="none" w:sz="0" w:space="0" w:color="auto"/>
        <w:right w:val="none" w:sz="0" w:space="0" w:color="auto"/>
      </w:divBdr>
      <w:divsChild>
        <w:div w:id="122315136">
          <w:marLeft w:val="0"/>
          <w:marRight w:val="0"/>
          <w:marTop w:val="0"/>
          <w:marBottom w:val="0"/>
          <w:divBdr>
            <w:top w:val="none" w:sz="0" w:space="0" w:color="auto"/>
            <w:left w:val="none" w:sz="0" w:space="0" w:color="auto"/>
            <w:bottom w:val="none" w:sz="0" w:space="0" w:color="auto"/>
            <w:right w:val="none" w:sz="0" w:space="0" w:color="auto"/>
          </w:divBdr>
          <w:divsChild>
            <w:div w:id="1636135307">
              <w:marLeft w:val="0"/>
              <w:marRight w:val="0"/>
              <w:marTop w:val="0"/>
              <w:marBottom w:val="0"/>
              <w:divBdr>
                <w:top w:val="none" w:sz="0" w:space="0" w:color="auto"/>
                <w:left w:val="none" w:sz="0" w:space="0" w:color="auto"/>
                <w:bottom w:val="none" w:sz="0" w:space="0" w:color="auto"/>
                <w:right w:val="none" w:sz="0" w:space="0" w:color="auto"/>
              </w:divBdr>
              <w:divsChild>
                <w:div w:id="253635756">
                  <w:marLeft w:val="0"/>
                  <w:marRight w:val="0"/>
                  <w:marTop w:val="0"/>
                  <w:marBottom w:val="0"/>
                  <w:divBdr>
                    <w:top w:val="none" w:sz="0" w:space="0" w:color="auto"/>
                    <w:left w:val="none" w:sz="0" w:space="0" w:color="auto"/>
                    <w:bottom w:val="none" w:sz="0" w:space="0" w:color="auto"/>
                    <w:right w:val="none" w:sz="0" w:space="0" w:color="auto"/>
                  </w:divBdr>
                  <w:divsChild>
                    <w:div w:id="647785673">
                      <w:marLeft w:val="0"/>
                      <w:marRight w:val="0"/>
                      <w:marTop w:val="0"/>
                      <w:marBottom w:val="450"/>
                      <w:divBdr>
                        <w:top w:val="single" w:sz="6" w:space="8" w:color="148383"/>
                        <w:left w:val="single" w:sz="36" w:space="8" w:color="148383"/>
                        <w:bottom w:val="single" w:sz="6" w:space="8" w:color="148383"/>
                        <w:right w:val="single" w:sz="6" w:space="8" w:color="148383"/>
                      </w:divBdr>
                    </w:div>
                  </w:divsChild>
                </w:div>
              </w:divsChild>
            </w:div>
          </w:divsChild>
        </w:div>
      </w:divsChild>
    </w:div>
    <w:div w:id="440105723">
      <w:bodyDiv w:val="1"/>
      <w:marLeft w:val="0"/>
      <w:marRight w:val="0"/>
      <w:marTop w:val="0"/>
      <w:marBottom w:val="0"/>
      <w:divBdr>
        <w:top w:val="none" w:sz="0" w:space="0" w:color="auto"/>
        <w:left w:val="none" w:sz="0" w:space="0" w:color="auto"/>
        <w:bottom w:val="none" w:sz="0" w:space="0" w:color="auto"/>
        <w:right w:val="none" w:sz="0" w:space="0" w:color="auto"/>
      </w:divBdr>
    </w:div>
    <w:div w:id="446194545">
      <w:bodyDiv w:val="1"/>
      <w:marLeft w:val="0"/>
      <w:marRight w:val="0"/>
      <w:marTop w:val="0"/>
      <w:marBottom w:val="0"/>
      <w:divBdr>
        <w:top w:val="none" w:sz="0" w:space="0" w:color="auto"/>
        <w:left w:val="none" w:sz="0" w:space="0" w:color="auto"/>
        <w:bottom w:val="none" w:sz="0" w:space="0" w:color="auto"/>
        <w:right w:val="none" w:sz="0" w:space="0" w:color="auto"/>
      </w:divBdr>
    </w:div>
    <w:div w:id="476265118">
      <w:bodyDiv w:val="1"/>
      <w:marLeft w:val="0"/>
      <w:marRight w:val="0"/>
      <w:marTop w:val="0"/>
      <w:marBottom w:val="0"/>
      <w:divBdr>
        <w:top w:val="none" w:sz="0" w:space="0" w:color="auto"/>
        <w:left w:val="none" w:sz="0" w:space="0" w:color="auto"/>
        <w:bottom w:val="none" w:sz="0" w:space="0" w:color="auto"/>
        <w:right w:val="none" w:sz="0" w:space="0" w:color="auto"/>
      </w:divBdr>
    </w:div>
    <w:div w:id="487282192">
      <w:bodyDiv w:val="1"/>
      <w:marLeft w:val="0"/>
      <w:marRight w:val="0"/>
      <w:marTop w:val="0"/>
      <w:marBottom w:val="0"/>
      <w:divBdr>
        <w:top w:val="none" w:sz="0" w:space="0" w:color="auto"/>
        <w:left w:val="none" w:sz="0" w:space="0" w:color="auto"/>
        <w:bottom w:val="none" w:sz="0" w:space="0" w:color="auto"/>
        <w:right w:val="none" w:sz="0" w:space="0" w:color="auto"/>
      </w:divBdr>
    </w:div>
    <w:div w:id="535964555">
      <w:bodyDiv w:val="1"/>
      <w:marLeft w:val="0"/>
      <w:marRight w:val="0"/>
      <w:marTop w:val="0"/>
      <w:marBottom w:val="0"/>
      <w:divBdr>
        <w:top w:val="none" w:sz="0" w:space="0" w:color="auto"/>
        <w:left w:val="none" w:sz="0" w:space="0" w:color="auto"/>
        <w:bottom w:val="none" w:sz="0" w:space="0" w:color="auto"/>
        <w:right w:val="none" w:sz="0" w:space="0" w:color="auto"/>
      </w:divBdr>
    </w:div>
    <w:div w:id="564030421">
      <w:bodyDiv w:val="1"/>
      <w:marLeft w:val="0"/>
      <w:marRight w:val="0"/>
      <w:marTop w:val="0"/>
      <w:marBottom w:val="0"/>
      <w:divBdr>
        <w:top w:val="none" w:sz="0" w:space="0" w:color="auto"/>
        <w:left w:val="none" w:sz="0" w:space="0" w:color="auto"/>
        <w:bottom w:val="none" w:sz="0" w:space="0" w:color="auto"/>
        <w:right w:val="none" w:sz="0" w:space="0" w:color="auto"/>
      </w:divBdr>
    </w:div>
    <w:div w:id="565071206">
      <w:bodyDiv w:val="1"/>
      <w:marLeft w:val="0"/>
      <w:marRight w:val="0"/>
      <w:marTop w:val="0"/>
      <w:marBottom w:val="0"/>
      <w:divBdr>
        <w:top w:val="none" w:sz="0" w:space="0" w:color="auto"/>
        <w:left w:val="none" w:sz="0" w:space="0" w:color="auto"/>
        <w:bottom w:val="none" w:sz="0" w:space="0" w:color="auto"/>
        <w:right w:val="none" w:sz="0" w:space="0" w:color="auto"/>
      </w:divBdr>
    </w:div>
    <w:div w:id="590507397">
      <w:bodyDiv w:val="1"/>
      <w:marLeft w:val="0"/>
      <w:marRight w:val="0"/>
      <w:marTop w:val="0"/>
      <w:marBottom w:val="0"/>
      <w:divBdr>
        <w:top w:val="none" w:sz="0" w:space="0" w:color="auto"/>
        <w:left w:val="none" w:sz="0" w:space="0" w:color="auto"/>
        <w:bottom w:val="none" w:sz="0" w:space="0" w:color="auto"/>
        <w:right w:val="none" w:sz="0" w:space="0" w:color="auto"/>
      </w:divBdr>
    </w:div>
    <w:div w:id="651299071">
      <w:bodyDiv w:val="1"/>
      <w:marLeft w:val="0"/>
      <w:marRight w:val="0"/>
      <w:marTop w:val="0"/>
      <w:marBottom w:val="0"/>
      <w:divBdr>
        <w:top w:val="none" w:sz="0" w:space="0" w:color="auto"/>
        <w:left w:val="none" w:sz="0" w:space="0" w:color="auto"/>
        <w:bottom w:val="none" w:sz="0" w:space="0" w:color="auto"/>
        <w:right w:val="none" w:sz="0" w:space="0" w:color="auto"/>
      </w:divBdr>
    </w:div>
    <w:div w:id="752240898">
      <w:bodyDiv w:val="1"/>
      <w:marLeft w:val="0"/>
      <w:marRight w:val="0"/>
      <w:marTop w:val="0"/>
      <w:marBottom w:val="0"/>
      <w:divBdr>
        <w:top w:val="none" w:sz="0" w:space="0" w:color="auto"/>
        <w:left w:val="none" w:sz="0" w:space="0" w:color="auto"/>
        <w:bottom w:val="none" w:sz="0" w:space="0" w:color="auto"/>
        <w:right w:val="none" w:sz="0" w:space="0" w:color="auto"/>
      </w:divBdr>
    </w:div>
    <w:div w:id="909540258">
      <w:bodyDiv w:val="1"/>
      <w:marLeft w:val="0"/>
      <w:marRight w:val="0"/>
      <w:marTop w:val="0"/>
      <w:marBottom w:val="0"/>
      <w:divBdr>
        <w:top w:val="none" w:sz="0" w:space="0" w:color="auto"/>
        <w:left w:val="none" w:sz="0" w:space="0" w:color="auto"/>
        <w:bottom w:val="none" w:sz="0" w:space="0" w:color="auto"/>
        <w:right w:val="none" w:sz="0" w:space="0" w:color="auto"/>
      </w:divBdr>
    </w:div>
    <w:div w:id="982076107">
      <w:bodyDiv w:val="1"/>
      <w:marLeft w:val="0"/>
      <w:marRight w:val="0"/>
      <w:marTop w:val="0"/>
      <w:marBottom w:val="0"/>
      <w:divBdr>
        <w:top w:val="none" w:sz="0" w:space="0" w:color="auto"/>
        <w:left w:val="none" w:sz="0" w:space="0" w:color="auto"/>
        <w:bottom w:val="none" w:sz="0" w:space="0" w:color="auto"/>
        <w:right w:val="none" w:sz="0" w:space="0" w:color="auto"/>
      </w:divBdr>
    </w:div>
    <w:div w:id="1082146758">
      <w:bodyDiv w:val="1"/>
      <w:marLeft w:val="0"/>
      <w:marRight w:val="0"/>
      <w:marTop w:val="0"/>
      <w:marBottom w:val="0"/>
      <w:divBdr>
        <w:top w:val="none" w:sz="0" w:space="0" w:color="auto"/>
        <w:left w:val="none" w:sz="0" w:space="0" w:color="auto"/>
        <w:bottom w:val="none" w:sz="0" w:space="0" w:color="auto"/>
        <w:right w:val="none" w:sz="0" w:space="0" w:color="auto"/>
      </w:divBdr>
    </w:div>
    <w:div w:id="1152213673">
      <w:bodyDiv w:val="1"/>
      <w:marLeft w:val="0"/>
      <w:marRight w:val="0"/>
      <w:marTop w:val="0"/>
      <w:marBottom w:val="0"/>
      <w:divBdr>
        <w:top w:val="none" w:sz="0" w:space="0" w:color="auto"/>
        <w:left w:val="none" w:sz="0" w:space="0" w:color="auto"/>
        <w:bottom w:val="none" w:sz="0" w:space="0" w:color="auto"/>
        <w:right w:val="none" w:sz="0" w:space="0" w:color="auto"/>
      </w:divBdr>
      <w:divsChild>
        <w:div w:id="229774449">
          <w:marLeft w:val="0"/>
          <w:marRight w:val="0"/>
          <w:marTop w:val="0"/>
          <w:marBottom w:val="0"/>
          <w:divBdr>
            <w:top w:val="none" w:sz="0" w:space="0" w:color="auto"/>
            <w:left w:val="none" w:sz="0" w:space="0" w:color="auto"/>
            <w:bottom w:val="none" w:sz="0" w:space="0" w:color="auto"/>
            <w:right w:val="none" w:sz="0" w:space="0" w:color="auto"/>
          </w:divBdr>
        </w:div>
      </w:divsChild>
    </w:div>
    <w:div w:id="1160078250">
      <w:bodyDiv w:val="1"/>
      <w:marLeft w:val="0"/>
      <w:marRight w:val="0"/>
      <w:marTop w:val="0"/>
      <w:marBottom w:val="0"/>
      <w:divBdr>
        <w:top w:val="none" w:sz="0" w:space="0" w:color="auto"/>
        <w:left w:val="none" w:sz="0" w:space="0" w:color="auto"/>
        <w:bottom w:val="none" w:sz="0" w:space="0" w:color="auto"/>
        <w:right w:val="none" w:sz="0" w:space="0" w:color="auto"/>
      </w:divBdr>
    </w:div>
    <w:div w:id="1302341925">
      <w:bodyDiv w:val="1"/>
      <w:marLeft w:val="0"/>
      <w:marRight w:val="0"/>
      <w:marTop w:val="0"/>
      <w:marBottom w:val="0"/>
      <w:divBdr>
        <w:top w:val="none" w:sz="0" w:space="0" w:color="auto"/>
        <w:left w:val="none" w:sz="0" w:space="0" w:color="auto"/>
        <w:bottom w:val="none" w:sz="0" w:space="0" w:color="auto"/>
        <w:right w:val="none" w:sz="0" w:space="0" w:color="auto"/>
      </w:divBdr>
    </w:div>
    <w:div w:id="1305352097">
      <w:bodyDiv w:val="1"/>
      <w:marLeft w:val="0"/>
      <w:marRight w:val="0"/>
      <w:marTop w:val="0"/>
      <w:marBottom w:val="0"/>
      <w:divBdr>
        <w:top w:val="none" w:sz="0" w:space="0" w:color="auto"/>
        <w:left w:val="none" w:sz="0" w:space="0" w:color="auto"/>
        <w:bottom w:val="none" w:sz="0" w:space="0" w:color="auto"/>
        <w:right w:val="none" w:sz="0" w:space="0" w:color="auto"/>
      </w:divBdr>
    </w:div>
    <w:div w:id="1327244338">
      <w:bodyDiv w:val="1"/>
      <w:marLeft w:val="0"/>
      <w:marRight w:val="0"/>
      <w:marTop w:val="0"/>
      <w:marBottom w:val="0"/>
      <w:divBdr>
        <w:top w:val="none" w:sz="0" w:space="0" w:color="auto"/>
        <w:left w:val="none" w:sz="0" w:space="0" w:color="auto"/>
        <w:bottom w:val="none" w:sz="0" w:space="0" w:color="auto"/>
        <w:right w:val="none" w:sz="0" w:space="0" w:color="auto"/>
      </w:divBdr>
      <w:divsChild>
        <w:div w:id="2123961691">
          <w:marLeft w:val="0"/>
          <w:marRight w:val="0"/>
          <w:marTop w:val="0"/>
          <w:marBottom w:val="0"/>
          <w:divBdr>
            <w:top w:val="none" w:sz="0" w:space="0" w:color="auto"/>
            <w:left w:val="none" w:sz="0" w:space="0" w:color="auto"/>
            <w:bottom w:val="none" w:sz="0" w:space="0" w:color="auto"/>
            <w:right w:val="none" w:sz="0" w:space="0" w:color="auto"/>
          </w:divBdr>
          <w:divsChild>
            <w:div w:id="34394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711083">
      <w:bodyDiv w:val="1"/>
      <w:marLeft w:val="0"/>
      <w:marRight w:val="0"/>
      <w:marTop w:val="0"/>
      <w:marBottom w:val="0"/>
      <w:divBdr>
        <w:top w:val="none" w:sz="0" w:space="0" w:color="auto"/>
        <w:left w:val="none" w:sz="0" w:space="0" w:color="auto"/>
        <w:bottom w:val="none" w:sz="0" w:space="0" w:color="auto"/>
        <w:right w:val="none" w:sz="0" w:space="0" w:color="auto"/>
      </w:divBdr>
    </w:div>
    <w:div w:id="1328939269">
      <w:bodyDiv w:val="1"/>
      <w:marLeft w:val="0"/>
      <w:marRight w:val="0"/>
      <w:marTop w:val="0"/>
      <w:marBottom w:val="0"/>
      <w:divBdr>
        <w:top w:val="none" w:sz="0" w:space="0" w:color="auto"/>
        <w:left w:val="none" w:sz="0" w:space="0" w:color="auto"/>
        <w:bottom w:val="none" w:sz="0" w:space="0" w:color="auto"/>
        <w:right w:val="none" w:sz="0" w:space="0" w:color="auto"/>
      </w:divBdr>
    </w:div>
    <w:div w:id="1347753719">
      <w:bodyDiv w:val="1"/>
      <w:marLeft w:val="0"/>
      <w:marRight w:val="0"/>
      <w:marTop w:val="0"/>
      <w:marBottom w:val="0"/>
      <w:divBdr>
        <w:top w:val="none" w:sz="0" w:space="0" w:color="auto"/>
        <w:left w:val="none" w:sz="0" w:space="0" w:color="auto"/>
        <w:bottom w:val="none" w:sz="0" w:space="0" w:color="auto"/>
        <w:right w:val="none" w:sz="0" w:space="0" w:color="auto"/>
      </w:divBdr>
    </w:div>
    <w:div w:id="1509252353">
      <w:bodyDiv w:val="1"/>
      <w:marLeft w:val="0"/>
      <w:marRight w:val="0"/>
      <w:marTop w:val="0"/>
      <w:marBottom w:val="0"/>
      <w:divBdr>
        <w:top w:val="none" w:sz="0" w:space="0" w:color="auto"/>
        <w:left w:val="none" w:sz="0" w:space="0" w:color="auto"/>
        <w:bottom w:val="none" w:sz="0" w:space="0" w:color="auto"/>
        <w:right w:val="none" w:sz="0" w:space="0" w:color="auto"/>
      </w:divBdr>
    </w:div>
    <w:div w:id="1585725277">
      <w:bodyDiv w:val="1"/>
      <w:marLeft w:val="0"/>
      <w:marRight w:val="0"/>
      <w:marTop w:val="0"/>
      <w:marBottom w:val="0"/>
      <w:divBdr>
        <w:top w:val="none" w:sz="0" w:space="0" w:color="auto"/>
        <w:left w:val="none" w:sz="0" w:space="0" w:color="auto"/>
        <w:bottom w:val="none" w:sz="0" w:space="0" w:color="auto"/>
        <w:right w:val="none" w:sz="0" w:space="0" w:color="auto"/>
      </w:divBdr>
    </w:div>
    <w:div w:id="1599873210">
      <w:bodyDiv w:val="1"/>
      <w:marLeft w:val="0"/>
      <w:marRight w:val="0"/>
      <w:marTop w:val="0"/>
      <w:marBottom w:val="0"/>
      <w:divBdr>
        <w:top w:val="none" w:sz="0" w:space="0" w:color="auto"/>
        <w:left w:val="none" w:sz="0" w:space="0" w:color="auto"/>
        <w:bottom w:val="none" w:sz="0" w:space="0" w:color="auto"/>
        <w:right w:val="none" w:sz="0" w:space="0" w:color="auto"/>
      </w:divBdr>
    </w:div>
    <w:div w:id="1625309527">
      <w:bodyDiv w:val="1"/>
      <w:marLeft w:val="0"/>
      <w:marRight w:val="0"/>
      <w:marTop w:val="0"/>
      <w:marBottom w:val="0"/>
      <w:divBdr>
        <w:top w:val="none" w:sz="0" w:space="0" w:color="auto"/>
        <w:left w:val="none" w:sz="0" w:space="0" w:color="auto"/>
        <w:bottom w:val="none" w:sz="0" w:space="0" w:color="auto"/>
        <w:right w:val="none" w:sz="0" w:space="0" w:color="auto"/>
      </w:divBdr>
    </w:div>
    <w:div w:id="1647010646">
      <w:bodyDiv w:val="1"/>
      <w:marLeft w:val="0"/>
      <w:marRight w:val="0"/>
      <w:marTop w:val="0"/>
      <w:marBottom w:val="0"/>
      <w:divBdr>
        <w:top w:val="none" w:sz="0" w:space="0" w:color="auto"/>
        <w:left w:val="none" w:sz="0" w:space="0" w:color="auto"/>
        <w:bottom w:val="none" w:sz="0" w:space="0" w:color="auto"/>
        <w:right w:val="none" w:sz="0" w:space="0" w:color="auto"/>
      </w:divBdr>
    </w:div>
    <w:div w:id="1731345877">
      <w:bodyDiv w:val="1"/>
      <w:marLeft w:val="0"/>
      <w:marRight w:val="0"/>
      <w:marTop w:val="0"/>
      <w:marBottom w:val="0"/>
      <w:divBdr>
        <w:top w:val="none" w:sz="0" w:space="0" w:color="auto"/>
        <w:left w:val="none" w:sz="0" w:space="0" w:color="auto"/>
        <w:bottom w:val="none" w:sz="0" w:space="0" w:color="auto"/>
        <w:right w:val="none" w:sz="0" w:space="0" w:color="auto"/>
      </w:divBdr>
    </w:div>
    <w:div w:id="1788236757">
      <w:bodyDiv w:val="1"/>
      <w:marLeft w:val="0"/>
      <w:marRight w:val="0"/>
      <w:marTop w:val="0"/>
      <w:marBottom w:val="0"/>
      <w:divBdr>
        <w:top w:val="none" w:sz="0" w:space="0" w:color="auto"/>
        <w:left w:val="none" w:sz="0" w:space="0" w:color="auto"/>
        <w:bottom w:val="none" w:sz="0" w:space="0" w:color="auto"/>
        <w:right w:val="none" w:sz="0" w:space="0" w:color="auto"/>
      </w:divBdr>
    </w:div>
    <w:div w:id="1803376528">
      <w:bodyDiv w:val="1"/>
      <w:marLeft w:val="0"/>
      <w:marRight w:val="0"/>
      <w:marTop w:val="0"/>
      <w:marBottom w:val="0"/>
      <w:divBdr>
        <w:top w:val="none" w:sz="0" w:space="0" w:color="auto"/>
        <w:left w:val="none" w:sz="0" w:space="0" w:color="auto"/>
        <w:bottom w:val="none" w:sz="0" w:space="0" w:color="auto"/>
        <w:right w:val="none" w:sz="0" w:space="0" w:color="auto"/>
      </w:divBdr>
    </w:div>
    <w:div w:id="1835536320">
      <w:bodyDiv w:val="1"/>
      <w:marLeft w:val="0"/>
      <w:marRight w:val="0"/>
      <w:marTop w:val="0"/>
      <w:marBottom w:val="0"/>
      <w:divBdr>
        <w:top w:val="none" w:sz="0" w:space="0" w:color="auto"/>
        <w:left w:val="none" w:sz="0" w:space="0" w:color="auto"/>
        <w:bottom w:val="none" w:sz="0" w:space="0" w:color="auto"/>
        <w:right w:val="none" w:sz="0" w:space="0" w:color="auto"/>
      </w:divBdr>
      <w:divsChild>
        <w:div w:id="1837769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1769125">
      <w:bodyDiv w:val="1"/>
      <w:marLeft w:val="0"/>
      <w:marRight w:val="0"/>
      <w:marTop w:val="0"/>
      <w:marBottom w:val="0"/>
      <w:divBdr>
        <w:top w:val="none" w:sz="0" w:space="0" w:color="auto"/>
        <w:left w:val="none" w:sz="0" w:space="0" w:color="auto"/>
        <w:bottom w:val="none" w:sz="0" w:space="0" w:color="auto"/>
        <w:right w:val="none" w:sz="0" w:space="0" w:color="auto"/>
      </w:divBdr>
      <w:divsChild>
        <w:div w:id="1081637189">
          <w:marLeft w:val="0"/>
          <w:marRight w:val="0"/>
          <w:marTop w:val="0"/>
          <w:marBottom w:val="0"/>
          <w:divBdr>
            <w:top w:val="none" w:sz="0" w:space="0" w:color="auto"/>
            <w:left w:val="none" w:sz="0" w:space="0" w:color="auto"/>
            <w:bottom w:val="none" w:sz="0" w:space="0" w:color="auto"/>
            <w:right w:val="none" w:sz="0" w:space="0" w:color="auto"/>
          </w:divBdr>
        </w:div>
      </w:divsChild>
    </w:div>
    <w:div w:id="1937209613">
      <w:bodyDiv w:val="1"/>
      <w:marLeft w:val="0"/>
      <w:marRight w:val="0"/>
      <w:marTop w:val="0"/>
      <w:marBottom w:val="0"/>
      <w:divBdr>
        <w:top w:val="none" w:sz="0" w:space="0" w:color="auto"/>
        <w:left w:val="none" w:sz="0" w:space="0" w:color="auto"/>
        <w:bottom w:val="none" w:sz="0" w:space="0" w:color="auto"/>
        <w:right w:val="none" w:sz="0" w:space="0" w:color="auto"/>
      </w:divBdr>
    </w:div>
    <w:div w:id="2001762729">
      <w:bodyDiv w:val="1"/>
      <w:marLeft w:val="0"/>
      <w:marRight w:val="0"/>
      <w:marTop w:val="0"/>
      <w:marBottom w:val="0"/>
      <w:divBdr>
        <w:top w:val="none" w:sz="0" w:space="0" w:color="auto"/>
        <w:left w:val="none" w:sz="0" w:space="0" w:color="auto"/>
        <w:bottom w:val="none" w:sz="0" w:space="0" w:color="auto"/>
        <w:right w:val="none" w:sz="0" w:space="0" w:color="auto"/>
      </w:divBdr>
    </w:div>
    <w:div w:id="2034574534">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2869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818C3-346A-4C0F-8FC5-078C4535E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2485</Words>
  <Characters>14166</Characters>
  <Application>Microsoft Office Word</Application>
  <DocSecurity>0</DocSecurity>
  <Lines>118</Lines>
  <Paragraphs>33</Paragraphs>
  <ScaleCrop>false</ScaleCrop>
  <Company/>
  <LinksUpToDate>false</LinksUpToDate>
  <CharactersWithSpaces>16618</CharactersWithSpaces>
  <SharedDoc>false</SharedDoc>
  <HLinks>
    <vt:vector size="36" baseType="variant">
      <vt:variant>
        <vt:i4>1114162</vt:i4>
      </vt:variant>
      <vt:variant>
        <vt:i4>32</vt:i4>
      </vt:variant>
      <vt:variant>
        <vt:i4>0</vt:i4>
      </vt:variant>
      <vt:variant>
        <vt:i4>5</vt:i4>
      </vt:variant>
      <vt:variant>
        <vt:lpwstr/>
      </vt:variant>
      <vt:variant>
        <vt:lpwstr>_Toc213320142</vt:lpwstr>
      </vt:variant>
      <vt:variant>
        <vt:i4>1114162</vt:i4>
      </vt:variant>
      <vt:variant>
        <vt:i4>26</vt:i4>
      </vt:variant>
      <vt:variant>
        <vt:i4>0</vt:i4>
      </vt:variant>
      <vt:variant>
        <vt:i4>5</vt:i4>
      </vt:variant>
      <vt:variant>
        <vt:lpwstr/>
      </vt:variant>
      <vt:variant>
        <vt:lpwstr>_Toc213320141</vt:lpwstr>
      </vt:variant>
      <vt:variant>
        <vt:i4>1114162</vt:i4>
      </vt:variant>
      <vt:variant>
        <vt:i4>20</vt:i4>
      </vt:variant>
      <vt:variant>
        <vt:i4>0</vt:i4>
      </vt:variant>
      <vt:variant>
        <vt:i4>5</vt:i4>
      </vt:variant>
      <vt:variant>
        <vt:lpwstr/>
      </vt:variant>
      <vt:variant>
        <vt:lpwstr>_Toc213320140</vt:lpwstr>
      </vt:variant>
      <vt:variant>
        <vt:i4>1441842</vt:i4>
      </vt:variant>
      <vt:variant>
        <vt:i4>14</vt:i4>
      </vt:variant>
      <vt:variant>
        <vt:i4>0</vt:i4>
      </vt:variant>
      <vt:variant>
        <vt:i4>5</vt:i4>
      </vt:variant>
      <vt:variant>
        <vt:lpwstr/>
      </vt:variant>
      <vt:variant>
        <vt:lpwstr>_Toc213320139</vt:lpwstr>
      </vt:variant>
      <vt:variant>
        <vt:i4>1441842</vt:i4>
      </vt:variant>
      <vt:variant>
        <vt:i4>8</vt:i4>
      </vt:variant>
      <vt:variant>
        <vt:i4>0</vt:i4>
      </vt:variant>
      <vt:variant>
        <vt:i4>5</vt:i4>
      </vt:variant>
      <vt:variant>
        <vt:lpwstr/>
      </vt:variant>
      <vt:variant>
        <vt:lpwstr>_Toc213320138</vt:lpwstr>
      </vt:variant>
      <vt:variant>
        <vt:i4>1441842</vt:i4>
      </vt:variant>
      <vt:variant>
        <vt:i4>2</vt:i4>
      </vt:variant>
      <vt:variant>
        <vt:i4>0</vt:i4>
      </vt:variant>
      <vt:variant>
        <vt:i4>5</vt:i4>
      </vt:variant>
      <vt:variant>
        <vt:lpwstr/>
      </vt:variant>
      <vt:variant>
        <vt:lpwstr>_Toc213320137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2025-11-06T03:15:00Z</cp:lastPrinted>
  <dcterms:created xsi:type="dcterms:W3CDTF">2025-11-06T07:29:00Z</dcterms:created>
  <dcterms:modified xsi:type="dcterms:W3CDTF">2025-11-06T07:29:00Z</dcterms:modified>
</cp:coreProperties>
</file>