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DD249E" w:rsidRPr="001606BA" w:rsidRDefault="009027DB" w:rsidP="00DD249E">
      <w:pPr>
        <w:pStyle w:val="14"/>
        <w:ind w:left="567" w:hanging="567"/>
      </w:pPr>
      <w:bookmarkStart w:id="4" w:name="_Toc213140403"/>
      <w:r>
        <w:rPr>
          <w:rFonts w:hint="eastAsia"/>
          <w:color w:val="000000"/>
        </w:rPr>
        <w:t>二</w:t>
      </w:r>
      <w:r w:rsidRPr="007C7997">
        <w:rPr>
          <w:rFonts w:hint="eastAsia"/>
          <w:color w:val="000000"/>
        </w:rPr>
        <w:t>、</w:t>
      </w:r>
      <w:r w:rsidR="00DD249E" w:rsidRPr="001606BA">
        <w:rPr>
          <w:rFonts w:hint="eastAsia"/>
        </w:rPr>
        <w:t>文化內容投資計畫有集中</w:t>
      </w:r>
      <w:r w:rsidR="00BA1154">
        <w:rPr>
          <w:rFonts w:hint="eastAsia"/>
        </w:rPr>
        <w:t>投資於</w:t>
      </w:r>
      <w:r w:rsidR="00DD249E" w:rsidRPr="001606BA">
        <w:rPr>
          <w:rFonts w:hint="eastAsia"/>
        </w:rPr>
        <w:t>少數對象之情形，</w:t>
      </w:r>
      <w:r w:rsidR="00714356">
        <w:rPr>
          <w:rFonts w:hint="eastAsia"/>
        </w:rPr>
        <w:t>且</w:t>
      </w:r>
      <w:r w:rsidR="00DD249E" w:rsidRPr="001606BA">
        <w:rPr>
          <w:rFonts w:hint="eastAsia"/>
        </w:rPr>
        <w:t>有未完成</w:t>
      </w:r>
      <w:r w:rsidR="00BA1154">
        <w:rPr>
          <w:rFonts w:hint="eastAsia"/>
        </w:rPr>
        <w:t>設立</w:t>
      </w:r>
      <w:r w:rsidR="00DD249E" w:rsidRPr="001606BA">
        <w:rPr>
          <w:rFonts w:hint="eastAsia"/>
        </w:rPr>
        <w:t>登記事項者，</w:t>
      </w:r>
      <w:r w:rsidR="00DD249E">
        <w:rPr>
          <w:rFonts w:hint="eastAsia"/>
        </w:rPr>
        <w:t>允</w:t>
      </w:r>
      <w:r w:rsidR="00DD249E" w:rsidRPr="001606BA">
        <w:rPr>
          <w:rFonts w:hint="eastAsia"/>
        </w:rPr>
        <w:t>宜妥為研謀改善</w:t>
      </w:r>
      <w:bookmarkEnd w:id="4"/>
    </w:p>
    <w:p w:rsidR="00DD249E" w:rsidRPr="001606BA" w:rsidRDefault="00DD249E" w:rsidP="00DD249E">
      <w:pPr>
        <w:ind w:left="567" w:firstLine="567"/>
      </w:pPr>
      <w:r w:rsidRPr="001606BA">
        <w:t xml:space="preserve"> </w:t>
      </w:r>
      <w:r w:rsidRPr="001606BA">
        <w:rPr>
          <w:rFonts w:hint="eastAsia"/>
        </w:rPr>
        <w:t>文化部115年度預算</w:t>
      </w:r>
      <w:r w:rsidR="00DB560C">
        <w:rPr>
          <w:rFonts w:hint="eastAsia"/>
        </w:rPr>
        <w:t>案</w:t>
      </w:r>
      <w:r w:rsidRPr="001606BA">
        <w:rPr>
          <w:rFonts w:hAnsi="標楷體" w:hint="eastAsia"/>
        </w:rPr>
        <w:t>「</w:t>
      </w:r>
      <w:r w:rsidRPr="001606BA">
        <w:rPr>
          <w:rFonts w:hint="eastAsia"/>
        </w:rPr>
        <w:t>文化創意產業發展業務-行政法人文化內容策進院營運與發展</w:t>
      </w:r>
      <w:r w:rsidRPr="001606BA">
        <w:rPr>
          <w:rFonts w:hAnsi="標楷體" w:hint="eastAsia"/>
        </w:rPr>
        <w:t>」</w:t>
      </w:r>
      <w:r w:rsidRPr="001606BA">
        <w:rPr>
          <w:rFonts w:hint="eastAsia"/>
        </w:rPr>
        <w:t>編列7億5,320萬2千元，補助行政法人文化內容策進院(以下簡稱文策院)營運經費。</w:t>
      </w:r>
      <w:r w:rsidR="00DB560C">
        <w:rPr>
          <w:rFonts w:hint="eastAsia"/>
        </w:rPr>
        <w:t>經查</w:t>
      </w:r>
      <w:r w:rsidRPr="001606BA">
        <w:rPr>
          <w:rFonts w:hint="eastAsia"/>
        </w:rPr>
        <w:t>：</w:t>
      </w:r>
    </w:p>
    <w:p w:rsidR="00DD249E" w:rsidRPr="001606BA" w:rsidRDefault="00DD249E" w:rsidP="00DD249E">
      <w:pPr>
        <w:ind w:left="851" w:hangingChars="100" w:hanging="284"/>
        <w:rPr>
          <w:b/>
        </w:rPr>
      </w:pPr>
      <w:r w:rsidRPr="001606BA">
        <w:rPr>
          <w:rFonts w:hint="eastAsia"/>
          <w:b/>
        </w:rPr>
        <w:t>(一)文化內容投資計畫</w:t>
      </w:r>
      <w:r>
        <w:rPr>
          <w:rFonts w:hint="eastAsia"/>
          <w:b/>
        </w:rPr>
        <w:t>係由文化部委託文策院代為執行投資管理業務</w:t>
      </w:r>
    </w:p>
    <w:p w:rsidR="00DD249E" w:rsidRPr="001606BA" w:rsidRDefault="00DD249E" w:rsidP="00DD249E">
      <w:pPr>
        <w:adjustRightInd w:val="0"/>
        <w:ind w:leftChars="300" w:left="850" w:firstLineChars="0" w:firstLine="0"/>
      </w:pPr>
      <w:r w:rsidRPr="001606BA">
        <w:rPr>
          <w:rFonts w:hint="eastAsia"/>
        </w:rPr>
        <w:t xml:space="preserve">　　</w:t>
      </w:r>
      <w:r w:rsidR="00BA1154">
        <w:rPr>
          <w:rFonts w:hint="eastAsia"/>
        </w:rPr>
        <w:t>國家發展基金(下稱</w:t>
      </w:r>
      <w:r w:rsidRPr="004440F3">
        <w:rPr>
          <w:rFonts w:hint="eastAsia"/>
          <w:color w:val="000000"/>
        </w:rPr>
        <w:t>國發基金</w:t>
      </w:r>
      <w:r w:rsidR="00BA1154">
        <w:rPr>
          <w:rFonts w:hint="eastAsia"/>
          <w:color w:val="000000"/>
        </w:rPr>
        <w:t>)</w:t>
      </w:r>
      <w:r w:rsidRPr="004440F3">
        <w:rPr>
          <w:rFonts w:hint="eastAsia"/>
          <w:color w:val="000000"/>
        </w:rPr>
        <w:t>依文化創意產業發展法第9條第1項</w:t>
      </w:r>
      <w:r w:rsidRPr="004440F3">
        <w:rPr>
          <w:color w:val="000000"/>
          <w:vertAlign w:val="superscript"/>
        </w:rPr>
        <w:footnoteReference w:id="1"/>
      </w:r>
      <w:r w:rsidRPr="004440F3">
        <w:rPr>
          <w:rFonts w:hint="eastAsia"/>
          <w:color w:val="000000"/>
        </w:rPr>
        <w:t>規定匡列100億元，交由文化部代為執行投資國內文化創意產業，期透過資金挹注發展文化創意產業；而文化部於文策院設立後，自108年6月17日起委由該院代為執行投資管理業務。前開投資分為「加強投資文化創意產業實施方案」第1、2期計畫(下稱文創產業投資第1、2期計畫)及文化內容投資計畫</w:t>
      </w:r>
      <w:r>
        <w:rPr>
          <w:rFonts w:hint="eastAsia"/>
          <w:color w:val="000000"/>
        </w:rPr>
        <w:t>。其中</w:t>
      </w:r>
      <w:r w:rsidRPr="00D65A50">
        <w:rPr>
          <w:rFonts w:hint="eastAsia"/>
          <w:color w:val="000000"/>
        </w:rPr>
        <w:t>文化內容投資計畫係投資具專業經營能力與市場潛力之文化內容業者，俾促進產業生態系發展</w:t>
      </w:r>
      <w:r>
        <w:rPr>
          <w:rFonts w:hint="eastAsia"/>
          <w:color w:val="000000"/>
        </w:rPr>
        <w:t>，</w:t>
      </w:r>
      <w:r w:rsidRPr="00D65A50">
        <w:rPr>
          <w:rFonts w:hint="eastAsia"/>
          <w:color w:val="000000"/>
        </w:rPr>
        <w:t>計畫投資期間為107年4月30日至114年4月29日</w:t>
      </w:r>
      <w:r>
        <w:rPr>
          <w:rFonts w:hint="eastAsia"/>
          <w:color w:val="000000"/>
        </w:rPr>
        <w:t>。</w:t>
      </w:r>
      <w:r w:rsidRPr="001606BA">
        <w:rPr>
          <w:rFonts w:hint="eastAsia"/>
        </w:rPr>
        <w:t>依「</w:t>
      </w:r>
      <w:r w:rsidRPr="001606BA">
        <w:t>文化部辦理文化內容投資計畫作業要點</w:t>
      </w:r>
      <w:r w:rsidRPr="001606BA">
        <w:rPr>
          <w:rFonts w:hint="eastAsia"/>
        </w:rPr>
        <w:t>」（下稱文化內容投資計畫作業要點）第3點</w:t>
      </w:r>
      <w:r>
        <w:rPr>
          <w:rStyle w:val="af7"/>
        </w:rPr>
        <w:footnoteReference w:id="2"/>
      </w:r>
      <w:r w:rsidRPr="001606BA">
        <w:t>規</w:t>
      </w:r>
      <w:r w:rsidRPr="001606BA">
        <w:lastRenderedPageBreak/>
        <w:t>定</w:t>
      </w:r>
      <w:r w:rsidRPr="001606BA">
        <w:rPr>
          <w:rFonts w:hint="eastAsia"/>
        </w:rPr>
        <w:t>略以</w:t>
      </w:r>
      <w:r w:rsidRPr="001606BA">
        <w:t>，</w:t>
      </w:r>
      <w:r w:rsidRPr="001606BA">
        <w:rPr>
          <w:rFonts w:hint="eastAsia"/>
        </w:rPr>
        <w:t>該</w:t>
      </w:r>
      <w:r w:rsidRPr="001606BA">
        <w:t>計畫之投資範疇</w:t>
      </w:r>
      <w:r w:rsidRPr="001606BA">
        <w:rPr>
          <w:rFonts w:hint="eastAsia"/>
        </w:rPr>
        <w:t>為</w:t>
      </w:r>
      <w:r w:rsidRPr="001606BA">
        <w:t>有助於促進我國文化創意產業生態系發展之文化創意產業事業、文化創意產業專案，並以文化內容為主</w:t>
      </w:r>
      <w:r w:rsidRPr="001606BA">
        <w:rPr>
          <w:rFonts w:hint="eastAsia"/>
        </w:rPr>
        <w:t>；且</w:t>
      </w:r>
      <w:r w:rsidRPr="001606BA">
        <w:t>前</w:t>
      </w:r>
      <w:r w:rsidRPr="001606BA">
        <w:rPr>
          <w:rFonts w:hint="eastAsia"/>
        </w:rPr>
        <w:t>開</w:t>
      </w:r>
      <w:r w:rsidRPr="001606BA">
        <w:t>文化創意業者應</w:t>
      </w:r>
      <w:r w:rsidRPr="001606BA">
        <w:rPr>
          <w:rFonts w:hint="eastAsia"/>
        </w:rPr>
        <w:t>為</w:t>
      </w:r>
      <w:r w:rsidRPr="001606BA">
        <w:t>在我國登記設立之公司或有限合夥</w:t>
      </w:r>
      <w:r w:rsidRPr="001606BA">
        <w:rPr>
          <w:rFonts w:hint="eastAsia"/>
        </w:rPr>
        <w:t>，或為</w:t>
      </w:r>
      <w:r w:rsidRPr="001606BA">
        <w:t>非依我國法律登記設立，但主要營業活動於我國之境外事業</w:t>
      </w:r>
      <w:r>
        <w:rPr>
          <w:rFonts w:hint="eastAsia"/>
        </w:rPr>
        <w:t>。</w:t>
      </w:r>
    </w:p>
    <w:p w:rsidR="00DD249E" w:rsidRPr="001606BA" w:rsidRDefault="00DD249E" w:rsidP="00DD249E">
      <w:pPr>
        <w:ind w:left="851" w:hangingChars="100" w:hanging="284"/>
        <w:rPr>
          <w:b/>
        </w:rPr>
      </w:pPr>
      <w:r w:rsidRPr="001606BA">
        <w:rPr>
          <w:rFonts w:hint="eastAsia"/>
          <w:b/>
        </w:rPr>
        <w:t>(二)</w:t>
      </w:r>
      <w:r w:rsidR="009A0EE5" w:rsidRPr="009A0EE5">
        <w:rPr>
          <w:rFonts w:hint="eastAsia"/>
          <w:b/>
        </w:rPr>
        <w:t>文化內容投資計畫有集中</w:t>
      </w:r>
      <w:r w:rsidR="00BA1154">
        <w:rPr>
          <w:rFonts w:hint="eastAsia"/>
          <w:b/>
        </w:rPr>
        <w:t>投資於</w:t>
      </w:r>
      <w:r w:rsidR="009A0EE5" w:rsidRPr="009A0EE5">
        <w:rPr>
          <w:rFonts w:hint="eastAsia"/>
          <w:b/>
        </w:rPr>
        <w:t>少數對象之情形，</w:t>
      </w:r>
      <w:r w:rsidR="009A0EE5">
        <w:rPr>
          <w:rFonts w:hint="eastAsia"/>
          <w:b/>
        </w:rPr>
        <w:t>且</w:t>
      </w:r>
      <w:r w:rsidR="00C82C81">
        <w:rPr>
          <w:rFonts w:hint="eastAsia"/>
          <w:b/>
        </w:rPr>
        <w:t>有單一廠商獲投資金額</w:t>
      </w:r>
      <w:r w:rsidRPr="001606BA">
        <w:rPr>
          <w:rFonts w:hint="eastAsia"/>
          <w:b/>
        </w:rPr>
        <w:t>占比</w:t>
      </w:r>
      <w:r w:rsidR="00C82C81">
        <w:rPr>
          <w:rFonts w:hint="eastAsia"/>
          <w:b/>
        </w:rPr>
        <w:t>逾一成六</w:t>
      </w:r>
    </w:p>
    <w:p w:rsidR="00DD249E" w:rsidRPr="001606BA" w:rsidRDefault="00DD249E" w:rsidP="00DD249E">
      <w:pPr>
        <w:adjustRightInd w:val="0"/>
        <w:ind w:leftChars="300" w:left="850" w:firstLine="567"/>
      </w:pPr>
      <w:r w:rsidRPr="001606BA">
        <w:rPr>
          <w:rFonts w:hint="eastAsia"/>
        </w:rPr>
        <w:t>根據</w:t>
      </w:r>
      <w:r>
        <w:rPr>
          <w:rFonts w:hint="eastAsia"/>
        </w:rPr>
        <w:t>文化部所提供</w:t>
      </w:r>
      <w:r w:rsidRPr="001606BA">
        <w:rPr>
          <w:rFonts w:hint="eastAsia"/>
        </w:rPr>
        <w:t>文化內容投資計畫投資資料顯示，截至</w:t>
      </w:r>
      <w:r w:rsidR="00C82C81">
        <w:rPr>
          <w:rFonts w:hint="eastAsia"/>
        </w:rPr>
        <w:t>114年8月底止，國發基金計</w:t>
      </w:r>
      <w:r w:rsidRPr="001606BA">
        <w:rPr>
          <w:rFonts w:hint="eastAsia"/>
        </w:rPr>
        <w:t>核准投資 165 件，總核准金額約 55.67 億元，實際動撥金額約 33.92 億元</w:t>
      </w:r>
      <w:r w:rsidR="00C82C81">
        <w:rPr>
          <w:rFonts w:hint="eastAsia"/>
        </w:rPr>
        <w:t>。</w:t>
      </w:r>
      <w:r w:rsidRPr="001606BA">
        <w:rPr>
          <w:rFonts w:hint="eastAsia"/>
        </w:rPr>
        <w:t>從</w:t>
      </w:r>
      <w:r w:rsidR="00C82C81">
        <w:rPr>
          <w:rFonts w:hint="eastAsia"/>
        </w:rPr>
        <w:t>投資</w:t>
      </w:r>
      <w:r w:rsidRPr="001606BA">
        <w:rPr>
          <w:rFonts w:hint="eastAsia"/>
        </w:rPr>
        <w:t>類型分布</w:t>
      </w:r>
      <w:r w:rsidR="00C82C81">
        <w:rPr>
          <w:rFonts w:hint="eastAsia"/>
        </w:rPr>
        <w:t>觀之，以</w:t>
      </w:r>
      <w:r w:rsidRPr="001606BA">
        <w:rPr>
          <w:rFonts w:hint="eastAsia"/>
        </w:rPr>
        <w:t>文化創意產業專案為主要投資對象，</w:t>
      </w:r>
      <w:r w:rsidR="00C82C81">
        <w:rPr>
          <w:rFonts w:hint="eastAsia"/>
        </w:rPr>
        <w:t>計</w:t>
      </w:r>
      <w:r w:rsidRPr="001606BA">
        <w:rPr>
          <w:rFonts w:hint="eastAsia"/>
        </w:rPr>
        <w:t xml:space="preserve"> 136 件，核准金額 28.12 億元，占比 50.5</w:t>
      </w:r>
      <w:r w:rsidR="00E337ED">
        <w:rPr>
          <w:rFonts w:hint="eastAsia"/>
        </w:rPr>
        <w:t>1</w:t>
      </w:r>
      <w:r w:rsidRPr="001606BA">
        <w:rPr>
          <w:rFonts w:hint="eastAsia"/>
        </w:rPr>
        <w:t>%，</w:t>
      </w:r>
      <w:r w:rsidR="00C82C81">
        <w:rPr>
          <w:rFonts w:hint="eastAsia"/>
        </w:rPr>
        <w:t>另</w:t>
      </w:r>
      <w:r w:rsidRPr="001606BA">
        <w:rPr>
          <w:rFonts w:hint="eastAsia"/>
        </w:rPr>
        <w:t>文化創意產業業者共 28 件，核准金額 18.54 億元，占比 33.3</w:t>
      </w:r>
      <w:r w:rsidR="00E337ED">
        <w:rPr>
          <w:rFonts w:hint="eastAsia"/>
        </w:rPr>
        <w:t>0</w:t>
      </w:r>
      <w:r w:rsidRPr="001606BA">
        <w:rPr>
          <w:rFonts w:hint="eastAsia"/>
        </w:rPr>
        <w:t>%，</w:t>
      </w:r>
      <w:r w:rsidR="009A0EE5">
        <w:rPr>
          <w:rFonts w:hint="eastAsia"/>
        </w:rPr>
        <w:t>另有文化創意產業創投事業1件獲准投資</w:t>
      </w:r>
      <w:r w:rsidR="00BA1154">
        <w:rPr>
          <w:rFonts w:hint="eastAsia"/>
        </w:rPr>
        <w:t>(詳表1)</w:t>
      </w:r>
      <w:r w:rsidRPr="001606BA">
        <w:rPr>
          <w:rFonts w:hint="eastAsia"/>
        </w:rPr>
        <w:t>。</w:t>
      </w:r>
    </w:p>
    <w:p w:rsidR="00DD249E" w:rsidRPr="001606BA" w:rsidRDefault="003956D8" w:rsidP="00DD249E">
      <w:pPr>
        <w:adjustRightInd w:val="0"/>
        <w:ind w:leftChars="300" w:left="850" w:firstLine="567"/>
        <w:rPr>
          <w:bCs/>
          <w:szCs w:val="20"/>
        </w:rPr>
      </w:pPr>
      <w:r>
        <w:rPr>
          <w:rFonts w:hint="eastAsia"/>
          <w:bCs/>
          <w:szCs w:val="20"/>
        </w:rPr>
        <w:t>另由</w:t>
      </w:r>
      <w:r w:rsidR="00DD249E" w:rsidRPr="001606BA">
        <w:rPr>
          <w:rFonts w:hint="eastAsia"/>
          <w:bCs/>
          <w:szCs w:val="20"/>
        </w:rPr>
        <w:t>獲核准投資金額</w:t>
      </w:r>
      <w:r>
        <w:rPr>
          <w:rFonts w:hint="eastAsia"/>
          <w:bCs/>
          <w:szCs w:val="20"/>
        </w:rPr>
        <w:t>觀之，</w:t>
      </w:r>
      <w:r w:rsidR="00DD249E" w:rsidRPr="001606BA">
        <w:rPr>
          <w:rFonts w:hint="eastAsia"/>
          <w:bCs/>
          <w:szCs w:val="20"/>
        </w:rPr>
        <w:t>逾1億元者計有6家，</w:t>
      </w:r>
      <w:r w:rsidR="00DD249E" w:rsidRPr="001606BA">
        <w:rPr>
          <w:bCs/>
          <w:szCs w:val="20"/>
        </w:rPr>
        <w:t>核准投資金額</w:t>
      </w:r>
      <w:r w:rsidR="00DD249E" w:rsidRPr="001606BA">
        <w:rPr>
          <w:rFonts w:hint="eastAsia"/>
          <w:bCs/>
          <w:szCs w:val="20"/>
        </w:rPr>
        <w:t>計18.74億元，占</w:t>
      </w:r>
      <w:r w:rsidR="00DD249E" w:rsidRPr="001606BA">
        <w:rPr>
          <w:snapToGrid/>
        </w:rPr>
        <w:t>國發基金</w:t>
      </w:r>
      <w:r w:rsidR="00DD249E" w:rsidRPr="001606BA">
        <w:rPr>
          <w:rFonts w:hint="eastAsia"/>
          <w:snapToGrid/>
        </w:rPr>
        <w:t>總</w:t>
      </w:r>
      <w:r w:rsidR="00DD249E" w:rsidRPr="001606BA">
        <w:rPr>
          <w:snapToGrid/>
        </w:rPr>
        <w:t>核准投資金額</w:t>
      </w:r>
      <w:r w:rsidR="00DD249E" w:rsidRPr="001606BA">
        <w:rPr>
          <w:rFonts w:hint="eastAsia"/>
          <w:bCs/>
          <w:szCs w:val="20"/>
        </w:rPr>
        <w:t>33.66%，</w:t>
      </w:r>
      <w:r w:rsidR="00DD249E" w:rsidRPr="001606BA">
        <w:rPr>
          <w:rFonts w:hint="eastAsia"/>
        </w:rPr>
        <w:t>顯示資金分配有集中少數公司現象</w:t>
      </w:r>
      <w:r>
        <w:rPr>
          <w:rFonts w:hint="eastAsia"/>
        </w:rPr>
        <w:t>；</w:t>
      </w:r>
      <w:r w:rsidR="00DD249E" w:rsidRPr="001606BA">
        <w:rPr>
          <w:rFonts w:hint="eastAsia"/>
          <w:bCs/>
          <w:szCs w:val="20"/>
        </w:rPr>
        <w:t>其中</w:t>
      </w:r>
      <w:r w:rsidR="00DD249E">
        <w:rPr>
          <w:rFonts w:hint="eastAsia"/>
          <w:bCs/>
          <w:szCs w:val="20"/>
        </w:rPr>
        <w:t>某單一</w:t>
      </w:r>
      <w:r w:rsidR="00DD249E" w:rsidRPr="001606BA">
        <w:rPr>
          <w:rFonts w:hint="eastAsia"/>
          <w:bCs/>
          <w:szCs w:val="20"/>
        </w:rPr>
        <w:t>有限合夥</w:t>
      </w:r>
      <w:r w:rsidR="00DD249E">
        <w:rPr>
          <w:rStyle w:val="af7"/>
          <w:bCs/>
          <w:szCs w:val="20"/>
        </w:rPr>
        <w:footnoteReference w:id="3"/>
      </w:r>
      <w:r w:rsidR="00DD249E">
        <w:rPr>
          <w:rFonts w:hint="eastAsia"/>
          <w:bCs/>
          <w:szCs w:val="20"/>
        </w:rPr>
        <w:t>申請案件所獲核准投資金額即</w:t>
      </w:r>
      <w:r w:rsidR="00DD249E" w:rsidRPr="001606BA">
        <w:rPr>
          <w:rFonts w:hint="eastAsia"/>
          <w:bCs/>
          <w:szCs w:val="20"/>
        </w:rPr>
        <w:t xml:space="preserve">高達 9 </w:t>
      </w:r>
      <w:r w:rsidR="009A0EE5">
        <w:rPr>
          <w:rFonts w:hint="eastAsia"/>
          <w:bCs/>
          <w:szCs w:val="20"/>
        </w:rPr>
        <w:t>億元，占總投資金額之比率達</w:t>
      </w:r>
      <w:r w:rsidR="00DD249E" w:rsidRPr="001606BA">
        <w:rPr>
          <w:rFonts w:hint="eastAsia"/>
          <w:bCs/>
          <w:szCs w:val="20"/>
        </w:rPr>
        <w:t xml:space="preserve"> 16.17%，為所有投資對象中比重最高者，顯示其投資配置具有高度集中性</w:t>
      </w:r>
      <w:r w:rsidR="00DD249E" w:rsidRPr="001606BA">
        <w:rPr>
          <w:rFonts w:hint="eastAsia"/>
        </w:rPr>
        <w:t>，未來需注意資金分配是否過度集中於單一大型投</w:t>
      </w:r>
      <w:r w:rsidR="00DD249E" w:rsidRPr="001606BA">
        <w:rPr>
          <w:rFonts w:hint="eastAsia"/>
        </w:rPr>
        <w:lastRenderedPageBreak/>
        <w:t>資案，以</w:t>
      </w:r>
      <w:r w:rsidR="009A0EE5">
        <w:rPr>
          <w:rFonts w:hint="eastAsia"/>
        </w:rPr>
        <w:t>適度</w:t>
      </w:r>
      <w:r w:rsidR="00DD249E" w:rsidRPr="001606BA">
        <w:rPr>
          <w:rFonts w:hint="eastAsia"/>
        </w:rPr>
        <w:t>分散</w:t>
      </w:r>
      <w:r w:rsidR="009A0EE5">
        <w:rPr>
          <w:rFonts w:hint="eastAsia"/>
        </w:rPr>
        <w:t>投資</w:t>
      </w:r>
      <w:r w:rsidR="00DD249E" w:rsidRPr="001606BA">
        <w:rPr>
          <w:rFonts w:hint="eastAsia"/>
        </w:rPr>
        <w:t>風險</w:t>
      </w:r>
      <w:r w:rsidR="00DD249E" w:rsidRPr="001606BA">
        <w:rPr>
          <w:rFonts w:hint="eastAsia"/>
          <w:bCs/>
          <w:szCs w:val="20"/>
        </w:rPr>
        <w:t>。</w:t>
      </w:r>
    </w:p>
    <w:p w:rsidR="00DD249E" w:rsidRPr="001606BA" w:rsidRDefault="00DD249E" w:rsidP="00025EB5">
      <w:pPr>
        <w:adjustRightInd w:val="0"/>
        <w:ind w:leftChars="100" w:left="564" w:hangingChars="99" w:hanging="281"/>
        <w:rPr>
          <w:sz w:val="24"/>
          <w:szCs w:val="24"/>
        </w:rPr>
      </w:pPr>
      <w:r w:rsidRPr="001606BA">
        <w:rPr>
          <w:rFonts w:hint="eastAsia"/>
          <w:b/>
        </w:rPr>
        <w:t>表1 文化內容投資計畫投資情形表</w:t>
      </w:r>
      <w:r w:rsidR="005D71FE">
        <w:rPr>
          <w:rFonts w:hint="eastAsia"/>
        </w:rPr>
        <w:t xml:space="preserve">     </w:t>
      </w:r>
      <w:r w:rsidR="00025EB5">
        <w:rPr>
          <w:rFonts w:hint="eastAsia"/>
        </w:rPr>
        <w:t xml:space="preserve">  </w:t>
      </w:r>
      <w:r w:rsidRPr="001606BA">
        <w:rPr>
          <w:rFonts w:hint="eastAsia"/>
        </w:rPr>
        <w:t xml:space="preserve"> </w:t>
      </w:r>
      <w:r w:rsidRPr="001606BA">
        <w:rPr>
          <w:rFonts w:hint="eastAsia"/>
          <w:sz w:val="24"/>
          <w:szCs w:val="24"/>
        </w:rPr>
        <w:t>單位:</w:t>
      </w:r>
      <w:r w:rsidR="00025EB5">
        <w:rPr>
          <w:rFonts w:hint="eastAsia"/>
          <w:sz w:val="24"/>
          <w:szCs w:val="24"/>
        </w:rPr>
        <w:t>件；</w:t>
      </w:r>
      <w:r w:rsidRPr="001606BA">
        <w:rPr>
          <w:rFonts w:hint="eastAsia"/>
          <w:sz w:val="24"/>
          <w:szCs w:val="24"/>
        </w:rPr>
        <w:t>新臺幣千元；%</w:t>
      </w:r>
    </w:p>
    <w:tbl>
      <w:tblPr>
        <w:tblW w:w="0" w:type="auto"/>
        <w:tblInd w:w="411"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ook w:val="04A0" w:firstRow="1" w:lastRow="0" w:firstColumn="1" w:lastColumn="0" w:noHBand="0" w:noVBand="1"/>
      </w:tblPr>
      <w:tblGrid>
        <w:gridCol w:w="1559"/>
        <w:gridCol w:w="1276"/>
        <w:gridCol w:w="1701"/>
        <w:gridCol w:w="1701"/>
        <w:gridCol w:w="1826"/>
      </w:tblGrid>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center"/>
              <w:rPr>
                <w:snapToGrid/>
                <w:sz w:val="24"/>
              </w:rPr>
            </w:pPr>
            <w:r w:rsidRPr="001606BA">
              <w:rPr>
                <w:rFonts w:hint="eastAsia"/>
                <w:snapToGrid/>
                <w:sz w:val="24"/>
              </w:rPr>
              <w:t>投資</w:t>
            </w:r>
            <w:r w:rsidRPr="001606BA">
              <w:rPr>
                <w:snapToGrid/>
                <w:sz w:val="24"/>
              </w:rPr>
              <w:t>類型</w:t>
            </w:r>
          </w:p>
        </w:tc>
        <w:tc>
          <w:tcPr>
            <w:tcW w:w="1276" w:type="dxa"/>
            <w:shd w:val="clear" w:color="auto" w:fill="auto"/>
            <w:vAlign w:val="center"/>
          </w:tcPr>
          <w:p w:rsidR="00DD249E" w:rsidRPr="001606BA" w:rsidRDefault="00DD249E" w:rsidP="00527FD8">
            <w:pPr>
              <w:spacing w:line="280" w:lineRule="exact"/>
              <w:ind w:leftChars="0" w:left="0" w:firstLineChars="0" w:firstLine="0"/>
              <w:jc w:val="center"/>
              <w:rPr>
                <w:snapToGrid/>
                <w:sz w:val="24"/>
              </w:rPr>
            </w:pPr>
            <w:r w:rsidRPr="001606BA">
              <w:rPr>
                <w:rFonts w:hint="eastAsia"/>
                <w:snapToGrid/>
                <w:sz w:val="24"/>
              </w:rPr>
              <w:t>核准</w:t>
            </w:r>
            <w:r w:rsidRPr="001606BA">
              <w:rPr>
                <w:snapToGrid/>
                <w:sz w:val="24"/>
              </w:rPr>
              <w:t>件數</w:t>
            </w:r>
          </w:p>
        </w:tc>
        <w:tc>
          <w:tcPr>
            <w:tcW w:w="1701" w:type="dxa"/>
            <w:shd w:val="clear" w:color="auto" w:fill="auto"/>
            <w:vAlign w:val="center"/>
          </w:tcPr>
          <w:p w:rsidR="00DD249E" w:rsidRPr="001606BA" w:rsidRDefault="00DD249E" w:rsidP="00527FD8">
            <w:pPr>
              <w:spacing w:line="280" w:lineRule="exact"/>
              <w:ind w:leftChars="0" w:left="0" w:firstLineChars="0" w:firstLine="0"/>
              <w:jc w:val="center"/>
              <w:rPr>
                <w:snapToGrid/>
                <w:sz w:val="24"/>
              </w:rPr>
            </w:pPr>
            <w:r w:rsidRPr="001606BA">
              <w:rPr>
                <w:snapToGrid/>
                <w:sz w:val="24"/>
              </w:rPr>
              <w:t>國發基金核准投資金額</w:t>
            </w:r>
          </w:p>
        </w:tc>
        <w:tc>
          <w:tcPr>
            <w:tcW w:w="1701" w:type="dxa"/>
            <w:shd w:val="clear" w:color="auto" w:fill="auto"/>
            <w:vAlign w:val="center"/>
          </w:tcPr>
          <w:p w:rsidR="00DD249E" w:rsidRPr="001606BA" w:rsidRDefault="00DD249E" w:rsidP="00527FD8">
            <w:pPr>
              <w:spacing w:line="280" w:lineRule="exact"/>
              <w:ind w:leftChars="0" w:left="0" w:firstLineChars="0" w:firstLine="0"/>
              <w:jc w:val="center"/>
              <w:rPr>
                <w:snapToGrid/>
                <w:sz w:val="24"/>
              </w:rPr>
            </w:pPr>
            <w:r w:rsidRPr="001606BA">
              <w:rPr>
                <w:snapToGrid/>
                <w:sz w:val="24"/>
              </w:rPr>
              <w:t>國發基金核准動撥金額</w:t>
            </w:r>
          </w:p>
        </w:tc>
        <w:tc>
          <w:tcPr>
            <w:tcW w:w="1826" w:type="dxa"/>
            <w:shd w:val="clear" w:color="auto" w:fill="auto"/>
            <w:vAlign w:val="center"/>
          </w:tcPr>
          <w:p w:rsidR="00DD249E" w:rsidRPr="001606BA" w:rsidRDefault="00DD249E" w:rsidP="006E70F3">
            <w:pPr>
              <w:spacing w:line="280" w:lineRule="exact"/>
              <w:ind w:leftChars="0" w:left="0" w:firstLineChars="0" w:firstLine="0"/>
              <w:jc w:val="center"/>
              <w:rPr>
                <w:snapToGrid/>
                <w:sz w:val="24"/>
              </w:rPr>
            </w:pPr>
            <w:r w:rsidRPr="001606BA">
              <w:rPr>
                <w:snapToGrid/>
                <w:sz w:val="24"/>
              </w:rPr>
              <w:t>核准投資金額</w:t>
            </w:r>
            <w:r w:rsidRPr="001606BA">
              <w:rPr>
                <w:rFonts w:hint="eastAsia"/>
                <w:snapToGrid/>
                <w:sz w:val="24"/>
              </w:rPr>
              <w:t>占國發基金總投資金額</w:t>
            </w:r>
            <w:r w:rsidR="00E337ED">
              <w:rPr>
                <w:rFonts w:hint="eastAsia"/>
                <w:snapToGrid/>
                <w:sz w:val="24"/>
              </w:rPr>
              <w:t>比率</w:t>
            </w:r>
          </w:p>
        </w:tc>
      </w:tr>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left"/>
              <w:rPr>
                <w:snapToGrid/>
                <w:sz w:val="24"/>
              </w:rPr>
            </w:pPr>
            <w:r w:rsidRPr="001606BA">
              <w:rPr>
                <w:snapToGrid/>
                <w:sz w:val="24"/>
              </w:rPr>
              <w:t>文化創意產業業者</w:t>
            </w:r>
          </w:p>
        </w:tc>
        <w:tc>
          <w:tcPr>
            <w:tcW w:w="127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28</w:t>
            </w:r>
          </w:p>
        </w:tc>
        <w:tc>
          <w:tcPr>
            <w:tcW w:w="1701" w:type="dxa"/>
            <w:shd w:val="clear" w:color="auto" w:fill="auto"/>
            <w:vAlign w:val="center"/>
          </w:tcPr>
          <w:p w:rsidR="00DD249E" w:rsidRPr="001606BA" w:rsidRDefault="00DD249E" w:rsidP="009A0EE5">
            <w:pPr>
              <w:spacing w:line="280" w:lineRule="exact"/>
              <w:ind w:leftChars="0" w:left="0" w:firstLineChars="0" w:firstLine="0"/>
              <w:jc w:val="right"/>
              <w:rPr>
                <w:snapToGrid/>
                <w:sz w:val="24"/>
              </w:rPr>
            </w:pPr>
            <w:r w:rsidRPr="001606BA">
              <w:rPr>
                <w:snapToGrid/>
                <w:sz w:val="24"/>
              </w:rPr>
              <w:t>1,854,393</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1,301,293</w:t>
            </w:r>
          </w:p>
        </w:tc>
        <w:tc>
          <w:tcPr>
            <w:tcW w:w="182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33.3</w:t>
            </w:r>
            <w:r w:rsidR="00643220">
              <w:rPr>
                <w:rFonts w:hint="eastAsia"/>
                <w:snapToGrid/>
                <w:sz w:val="24"/>
              </w:rPr>
              <w:t>1</w:t>
            </w:r>
          </w:p>
        </w:tc>
      </w:tr>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left"/>
              <w:rPr>
                <w:snapToGrid/>
                <w:sz w:val="24"/>
              </w:rPr>
            </w:pPr>
            <w:r w:rsidRPr="001606BA">
              <w:rPr>
                <w:snapToGrid/>
                <w:sz w:val="24"/>
              </w:rPr>
              <w:t>文化創意產業專案</w:t>
            </w:r>
          </w:p>
        </w:tc>
        <w:tc>
          <w:tcPr>
            <w:tcW w:w="127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136</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2,812,424</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2,090,711</w:t>
            </w:r>
          </w:p>
        </w:tc>
        <w:tc>
          <w:tcPr>
            <w:tcW w:w="182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50.5</w:t>
            </w:r>
            <w:r w:rsidR="00643220">
              <w:rPr>
                <w:rFonts w:hint="eastAsia"/>
                <w:snapToGrid/>
                <w:sz w:val="24"/>
              </w:rPr>
              <w:t>2</w:t>
            </w:r>
          </w:p>
        </w:tc>
      </w:tr>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left"/>
              <w:rPr>
                <w:snapToGrid/>
                <w:sz w:val="24"/>
              </w:rPr>
            </w:pPr>
            <w:r w:rsidRPr="001606BA">
              <w:rPr>
                <w:snapToGrid/>
                <w:sz w:val="24"/>
              </w:rPr>
              <w:t>文化創意產業創投事業</w:t>
            </w:r>
          </w:p>
        </w:tc>
        <w:tc>
          <w:tcPr>
            <w:tcW w:w="127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1</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900,000</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0</w:t>
            </w:r>
          </w:p>
        </w:tc>
        <w:tc>
          <w:tcPr>
            <w:tcW w:w="182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16.17</w:t>
            </w:r>
          </w:p>
        </w:tc>
      </w:tr>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left"/>
              <w:rPr>
                <w:snapToGrid/>
                <w:sz w:val="24"/>
              </w:rPr>
            </w:pPr>
            <w:r w:rsidRPr="001606BA">
              <w:rPr>
                <w:snapToGrid/>
                <w:sz w:val="24"/>
              </w:rPr>
              <w:t>合計</w:t>
            </w:r>
          </w:p>
        </w:tc>
        <w:tc>
          <w:tcPr>
            <w:tcW w:w="127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165</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5,566</w:t>
            </w:r>
            <w:r w:rsidRPr="001606BA">
              <w:rPr>
                <w:rFonts w:hint="eastAsia"/>
                <w:snapToGrid/>
                <w:sz w:val="24"/>
              </w:rPr>
              <w:t>,</w:t>
            </w:r>
            <w:r w:rsidRPr="001606BA">
              <w:rPr>
                <w:snapToGrid/>
                <w:sz w:val="24"/>
              </w:rPr>
              <w:t>817</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3,392,004</w:t>
            </w:r>
          </w:p>
        </w:tc>
        <w:tc>
          <w:tcPr>
            <w:tcW w:w="1826" w:type="dxa"/>
            <w:shd w:val="clear" w:color="auto" w:fill="auto"/>
            <w:vAlign w:val="center"/>
          </w:tcPr>
          <w:p w:rsidR="00DD249E" w:rsidRPr="001606BA" w:rsidRDefault="005D71FE" w:rsidP="00527FD8">
            <w:pPr>
              <w:spacing w:line="280" w:lineRule="exact"/>
              <w:ind w:leftChars="0" w:left="0" w:firstLineChars="0" w:firstLine="0"/>
              <w:jc w:val="right"/>
              <w:rPr>
                <w:snapToGrid/>
                <w:sz w:val="24"/>
              </w:rPr>
            </w:pPr>
            <w:r>
              <w:rPr>
                <w:rFonts w:hint="eastAsia"/>
                <w:snapToGrid/>
                <w:sz w:val="24"/>
              </w:rPr>
              <w:t>100</w:t>
            </w:r>
          </w:p>
        </w:tc>
      </w:tr>
    </w:tbl>
    <w:p w:rsidR="00DD249E" w:rsidRPr="001606BA" w:rsidRDefault="00DD249E" w:rsidP="005D71FE">
      <w:pPr>
        <w:adjustRightInd w:val="0"/>
        <w:snapToGrid w:val="0"/>
        <w:spacing w:line="240" w:lineRule="auto"/>
        <w:ind w:leftChars="100" w:left="565" w:hangingChars="116" w:hanging="282"/>
        <w:rPr>
          <w:sz w:val="24"/>
          <w:szCs w:val="24"/>
        </w:rPr>
      </w:pPr>
      <w:r w:rsidRPr="001606BA">
        <w:rPr>
          <w:rFonts w:hint="eastAsia"/>
          <w:sz w:val="24"/>
          <w:szCs w:val="24"/>
        </w:rPr>
        <w:t>資料來源:文化部提供，本中心</w:t>
      </w:r>
      <w:r w:rsidR="00BA1154">
        <w:rPr>
          <w:rFonts w:hint="eastAsia"/>
          <w:sz w:val="24"/>
          <w:szCs w:val="24"/>
        </w:rPr>
        <w:t>整理</w:t>
      </w:r>
      <w:r w:rsidRPr="001606BA">
        <w:rPr>
          <w:rFonts w:hint="eastAsia"/>
          <w:sz w:val="24"/>
          <w:szCs w:val="24"/>
        </w:rPr>
        <w:t>。</w:t>
      </w:r>
    </w:p>
    <w:p w:rsidR="00DD249E" w:rsidRPr="001606BA" w:rsidRDefault="00DD249E" w:rsidP="00DD249E">
      <w:pPr>
        <w:ind w:left="851" w:hangingChars="100" w:hanging="284"/>
        <w:rPr>
          <w:b/>
        </w:rPr>
      </w:pPr>
      <w:r w:rsidRPr="001606BA">
        <w:rPr>
          <w:rFonts w:hint="eastAsia"/>
          <w:b/>
        </w:rPr>
        <w:t>(三)所投資</w:t>
      </w:r>
      <w:r w:rsidRPr="001606BA">
        <w:rPr>
          <w:b/>
        </w:rPr>
        <w:t>文化創意產業創投事業</w:t>
      </w:r>
      <w:r w:rsidRPr="001606BA">
        <w:rPr>
          <w:rFonts w:hint="eastAsia"/>
          <w:b/>
        </w:rPr>
        <w:t>尚未完成有限合夥登記，</w:t>
      </w:r>
      <w:r>
        <w:rPr>
          <w:rFonts w:hint="eastAsia"/>
          <w:b/>
        </w:rPr>
        <w:t>允宜妥為研謀改善</w:t>
      </w:r>
    </w:p>
    <w:p w:rsidR="00995F72" w:rsidRDefault="00D5655D" w:rsidP="007D6086">
      <w:pPr>
        <w:adjustRightInd w:val="0"/>
        <w:ind w:leftChars="300" w:left="850" w:firstLine="567"/>
      </w:pPr>
      <w:r>
        <w:rPr>
          <w:rFonts w:hint="eastAsia"/>
        </w:rPr>
        <w:t>另</w:t>
      </w:r>
      <w:r w:rsidR="003956D8">
        <w:rPr>
          <w:rFonts w:hint="eastAsia"/>
        </w:rPr>
        <w:t>查該獲准投資案件之廠商係為有限合夥組織</w:t>
      </w:r>
      <w:r w:rsidR="00ED0576">
        <w:rPr>
          <w:rStyle w:val="af7"/>
        </w:rPr>
        <w:footnoteReference w:id="4"/>
      </w:r>
      <w:r w:rsidR="003956D8">
        <w:rPr>
          <w:rFonts w:hint="eastAsia"/>
        </w:rPr>
        <w:t>，</w:t>
      </w:r>
      <w:r w:rsidR="00DD249E" w:rsidRPr="001606BA">
        <w:rPr>
          <w:rFonts w:hint="eastAsia"/>
        </w:rPr>
        <w:t>依有限合夥法第3條規定，有限合夥須經中央主管機關登記後始得成立；同法第 10 條</w:t>
      </w:r>
      <w:r w:rsidR="00BA1154">
        <w:rPr>
          <w:rFonts w:hint="eastAsia"/>
        </w:rPr>
        <w:t>第1項</w:t>
      </w:r>
      <w:r w:rsidR="00DD249E" w:rsidRPr="001606BA">
        <w:rPr>
          <w:rFonts w:hint="eastAsia"/>
        </w:rPr>
        <w:t>亦明定，未經設立登記，不得以有限合夥名義經營業務或進行法律行為</w:t>
      </w:r>
      <w:r w:rsidR="003956D8">
        <w:rPr>
          <w:rFonts w:hint="eastAsia"/>
        </w:rPr>
        <w:t>，</w:t>
      </w:r>
      <w:r w:rsidR="007D6086">
        <w:rPr>
          <w:rFonts w:hint="eastAsia"/>
        </w:rPr>
        <w:t>違反者處</w:t>
      </w:r>
      <w:r w:rsidR="00BA1154">
        <w:rPr>
          <w:rFonts w:hint="eastAsia"/>
        </w:rPr>
        <w:t>1</w:t>
      </w:r>
      <w:r w:rsidR="007D6086">
        <w:rPr>
          <w:rFonts w:hint="eastAsia"/>
        </w:rPr>
        <w:t>年以下有期徒刑、拘役或科或併科新臺幣</w:t>
      </w:r>
      <w:r w:rsidR="00BA1154">
        <w:rPr>
          <w:rFonts w:hint="eastAsia"/>
        </w:rPr>
        <w:t>50</w:t>
      </w:r>
      <w:r w:rsidR="007D6086">
        <w:rPr>
          <w:rFonts w:hint="eastAsia"/>
        </w:rPr>
        <w:t>萬元以下罰金，並自負民事責任</w:t>
      </w:r>
      <w:r w:rsidR="00BA1154">
        <w:rPr>
          <w:rStyle w:val="af7"/>
        </w:rPr>
        <w:footnoteReference w:id="5"/>
      </w:r>
      <w:r w:rsidR="007D6086">
        <w:rPr>
          <w:rFonts w:hint="eastAsia"/>
        </w:rPr>
        <w:t>。</w:t>
      </w:r>
      <w:r w:rsidR="00DD249E">
        <w:rPr>
          <w:rFonts w:hint="eastAsia"/>
        </w:rPr>
        <w:t>另查</w:t>
      </w:r>
      <w:r w:rsidR="00BA1154">
        <w:rPr>
          <w:rFonts w:hAnsi="標楷體" w:hint="eastAsia"/>
        </w:rPr>
        <w:t>「文化部辦理</w:t>
      </w:r>
      <w:r w:rsidR="00BA1154" w:rsidRPr="00883840">
        <w:rPr>
          <w:rFonts w:hint="eastAsia"/>
        </w:rPr>
        <w:t>投資文化創意產業創業投資事業作業要點</w:t>
      </w:r>
      <w:r w:rsidR="00BA1154">
        <w:rPr>
          <w:rFonts w:hAnsi="標楷體" w:hint="eastAsia"/>
        </w:rPr>
        <w:t>」(下稱創投作業要點)</w:t>
      </w:r>
      <w:r w:rsidR="00DD249E" w:rsidRPr="00883840">
        <w:rPr>
          <w:rFonts w:hint="eastAsia"/>
        </w:rPr>
        <w:t>第3點</w:t>
      </w:r>
      <w:r w:rsidR="00DD249E">
        <w:rPr>
          <w:rFonts w:hint="eastAsia"/>
        </w:rPr>
        <w:t>亦</w:t>
      </w:r>
      <w:r w:rsidR="00DD249E" w:rsidRPr="00883840">
        <w:rPr>
          <w:rFonts w:hint="eastAsia"/>
        </w:rPr>
        <w:t>規定，本計畫之投資範疇應為在我國登記設立之公司或有限合夥事業</w:t>
      </w:r>
      <w:r w:rsidR="00DD249E">
        <w:rPr>
          <w:rFonts w:hint="eastAsia"/>
        </w:rPr>
        <w:t>。</w:t>
      </w:r>
    </w:p>
    <w:p w:rsidR="00DD249E" w:rsidRDefault="00C34DB6" w:rsidP="007D6086">
      <w:pPr>
        <w:adjustRightInd w:val="0"/>
        <w:ind w:leftChars="300" w:left="850" w:firstLine="567"/>
      </w:pPr>
      <w:r w:rsidRPr="00C34DB6">
        <w:rPr>
          <w:rFonts w:hint="eastAsia"/>
        </w:rPr>
        <w:t>惟有關該獲准投資之文化創意產業創投事業經查經濟部商工登記公示資料，尚無登記紀錄，其是否得申請並為國發基金之投資對象尚有疑義。經詢據文化部復以，創業投資事業之申請、審議核決、議約簽約及投資後管理等事宜，係依創投作業</w:t>
      </w:r>
      <w:r w:rsidRPr="00C34DB6">
        <w:rPr>
          <w:rFonts w:hint="eastAsia"/>
        </w:rPr>
        <w:lastRenderedPageBreak/>
        <w:t>要點規定受理申請，並辦理審議核決等事宜，至該有限合夥之設立</w:t>
      </w:r>
      <w:r w:rsidR="00ED0576">
        <w:rPr>
          <w:rFonts w:hint="eastAsia"/>
        </w:rPr>
        <w:t>仍</w:t>
      </w:r>
      <w:r w:rsidRPr="00C34DB6">
        <w:rPr>
          <w:rFonts w:hint="eastAsia"/>
        </w:rPr>
        <w:t>待有限合夥契約議定完成後，始向中央主管機關辦理登記。</w:t>
      </w:r>
      <w:r w:rsidR="00DD249E">
        <w:rPr>
          <w:rFonts w:hint="eastAsia"/>
        </w:rPr>
        <w:t>有關</w:t>
      </w:r>
      <w:r w:rsidR="00DD249E" w:rsidRPr="001606BA">
        <w:rPr>
          <w:rFonts w:hint="eastAsia"/>
        </w:rPr>
        <w:t>該有限合夥架構係由某文創管理顧問股份有限公司擔任普通合夥人</w:t>
      </w:r>
      <w:r w:rsidR="00DD249E" w:rsidRPr="001606BA">
        <w:rPr>
          <w:vertAlign w:val="superscript"/>
        </w:rPr>
        <w:footnoteReference w:id="6"/>
      </w:r>
      <w:r w:rsidR="00DD249E" w:rsidRPr="001606BA">
        <w:rPr>
          <w:rFonts w:hint="eastAsia"/>
        </w:rPr>
        <w:t>，至「有限合夥人」則包含國發基金（加強投資文化創意產業信託專戶）、金融控股公司、中華電信股份有限公司及其他潛在投資人。</w:t>
      </w:r>
      <w:r w:rsidR="00427B9A">
        <w:rPr>
          <w:rFonts w:hint="eastAsia"/>
        </w:rPr>
        <w:t>由上所述，基於</w:t>
      </w:r>
      <w:r w:rsidR="00427B9A" w:rsidRPr="00427B9A">
        <w:rPr>
          <w:rFonts w:hint="eastAsia"/>
        </w:rPr>
        <w:t>所投資文化創意產業創投事業尚未完成有限合夥登記，</w:t>
      </w:r>
      <w:r w:rsidR="00427B9A">
        <w:rPr>
          <w:rFonts w:hint="eastAsia"/>
        </w:rPr>
        <w:t>亟待儘速依法辦理。</w:t>
      </w:r>
    </w:p>
    <w:p w:rsidR="001606BA" w:rsidRDefault="00995F72" w:rsidP="00995F72">
      <w:pPr>
        <w:ind w:left="567" w:firstLine="567"/>
      </w:pPr>
      <w:r>
        <w:rPr>
          <w:rFonts w:hint="eastAsia"/>
        </w:rPr>
        <w:t>綜上，</w:t>
      </w:r>
      <w:r w:rsidR="00714356" w:rsidRPr="001606BA">
        <w:rPr>
          <w:rFonts w:hint="eastAsia"/>
        </w:rPr>
        <w:t>文化內容投資計畫</w:t>
      </w:r>
      <w:r w:rsidR="00714356">
        <w:rPr>
          <w:rFonts w:hint="eastAsia"/>
        </w:rPr>
        <w:t>所投資對象中有</w:t>
      </w:r>
      <w:r w:rsidR="00714356" w:rsidRPr="001606BA">
        <w:rPr>
          <w:rFonts w:hint="eastAsia"/>
        </w:rPr>
        <w:t>投資</w:t>
      </w:r>
      <w:r w:rsidR="00714356">
        <w:rPr>
          <w:rFonts w:hint="eastAsia"/>
        </w:rPr>
        <w:t>金額</w:t>
      </w:r>
      <w:r w:rsidR="00714356" w:rsidRPr="001606BA">
        <w:rPr>
          <w:rFonts w:hint="eastAsia"/>
        </w:rPr>
        <w:t>集中少數</w:t>
      </w:r>
      <w:r w:rsidR="00714356">
        <w:rPr>
          <w:rFonts w:hint="eastAsia"/>
        </w:rPr>
        <w:t>核准投資</w:t>
      </w:r>
      <w:r w:rsidR="00714356" w:rsidRPr="001606BA">
        <w:rPr>
          <w:rFonts w:hint="eastAsia"/>
        </w:rPr>
        <w:t>對象之情形，</w:t>
      </w:r>
      <w:r w:rsidR="00714356">
        <w:rPr>
          <w:rFonts w:hint="eastAsia"/>
        </w:rPr>
        <w:t>且</w:t>
      </w:r>
      <w:r w:rsidR="00714356" w:rsidRPr="001606BA">
        <w:rPr>
          <w:rFonts w:hint="eastAsia"/>
        </w:rPr>
        <w:t>有未完成</w:t>
      </w:r>
      <w:r w:rsidR="00427B9A">
        <w:rPr>
          <w:rFonts w:hint="eastAsia"/>
        </w:rPr>
        <w:t>設立</w:t>
      </w:r>
      <w:r w:rsidR="00714356" w:rsidRPr="001606BA">
        <w:rPr>
          <w:rFonts w:hint="eastAsia"/>
        </w:rPr>
        <w:t>登記事項者，</w:t>
      </w:r>
      <w:r w:rsidR="00427B9A">
        <w:rPr>
          <w:rFonts w:hint="eastAsia"/>
        </w:rPr>
        <w:t>文化部允宜督促文策院儘速依法辦理；</w:t>
      </w:r>
      <w:r w:rsidR="005D4394">
        <w:rPr>
          <w:rFonts w:hint="eastAsia"/>
        </w:rPr>
        <w:t>又</w:t>
      </w:r>
      <w:r w:rsidR="00DD249E" w:rsidRPr="001606BA">
        <w:rPr>
          <w:rFonts w:hint="eastAsia"/>
        </w:rPr>
        <w:t>未來該有限合夥</w:t>
      </w:r>
      <w:r w:rsidR="00427B9A">
        <w:rPr>
          <w:rFonts w:hint="eastAsia"/>
        </w:rPr>
        <w:t>組織</w:t>
      </w:r>
      <w:r w:rsidR="00DD249E" w:rsidRPr="001606BA">
        <w:rPr>
          <w:rFonts w:hint="eastAsia"/>
        </w:rPr>
        <w:t>正式營運</w:t>
      </w:r>
      <w:r w:rsidR="00427B9A">
        <w:rPr>
          <w:rFonts w:hint="eastAsia"/>
        </w:rPr>
        <w:t>後</w:t>
      </w:r>
      <w:r w:rsidR="00DD249E" w:rsidRPr="001606BA">
        <w:rPr>
          <w:rFonts w:hint="eastAsia"/>
        </w:rPr>
        <w:t>，</w:t>
      </w:r>
      <w:r>
        <w:rPr>
          <w:rFonts w:hint="eastAsia"/>
        </w:rPr>
        <w:t>文策院</w:t>
      </w:r>
      <w:r w:rsidR="005D4394">
        <w:rPr>
          <w:rFonts w:hint="eastAsia"/>
        </w:rPr>
        <w:t>允宜加強</w:t>
      </w:r>
      <w:r w:rsidR="00DD249E" w:rsidRPr="001606BA">
        <w:rPr>
          <w:rFonts w:hint="eastAsia"/>
        </w:rPr>
        <w:t>監督，</w:t>
      </w:r>
      <w:r w:rsidR="005D4394">
        <w:rPr>
          <w:rFonts w:hint="eastAsia"/>
        </w:rPr>
        <w:t>避免其</w:t>
      </w:r>
      <w:r w:rsidR="00427B9A">
        <w:rPr>
          <w:rFonts w:hint="eastAsia"/>
        </w:rPr>
        <w:t>有</w:t>
      </w:r>
      <w:r w:rsidR="00DD249E" w:rsidRPr="001606BA">
        <w:rPr>
          <w:rFonts w:hint="eastAsia"/>
        </w:rPr>
        <w:t>逸脫政府或該</w:t>
      </w:r>
      <w:r>
        <w:rPr>
          <w:rFonts w:hint="eastAsia"/>
        </w:rPr>
        <w:t>院投資</w:t>
      </w:r>
      <w:r w:rsidR="00DD249E" w:rsidRPr="001606BA">
        <w:rPr>
          <w:rFonts w:hint="eastAsia"/>
        </w:rPr>
        <w:t>審議會監督之</w:t>
      </w:r>
      <w:r w:rsidR="00427B9A">
        <w:rPr>
          <w:rFonts w:hint="eastAsia"/>
        </w:rPr>
        <w:t>情事發生</w:t>
      </w:r>
      <w:r w:rsidR="00DD249E" w:rsidRPr="001606BA">
        <w:rPr>
          <w:rFonts w:hint="eastAsia"/>
        </w:rPr>
        <w:t>。</w:t>
      </w:r>
    </w:p>
    <w:bookmarkEnd w:id="0"/>
    <w:bookmarkEnd w:id="1"/>
    <w:bookmarkEnd w:id="2"/>
    <w:sectPr w:rsidR="001606BA"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937249" w:rsidRDefault="009A4458" w:rsidP="00DD249E">
      <w:pPr>
        <w:pStyle w:val="142"/>
        <w:ind w:leftChars="-19" w:left="17" w:hangingChars="29" w:hanging="71"/>
        <w:jc w:val="both"/>
      </w:pPr>
      <w:r>
        <w:rPr>
          <w:rStyle w:val="af7"/>
        </w:rPr>
        <w:footnoteRef/>
      </w:r>
      <w:r>
        <w:rPr>
          <w:rFonts w:hint="eastAsia"/>
        </w:rPr>
        <w:t>文化創意產業發展法第9條第1項規定：「國家發展基金應提撥一定比例投資文化創意產業。」</w:t>
      </w:r>
    </w:p>
  </w:footnote>
  <w:footnote w:id="2">
    <w:p w:rsidR="009A4458" w:rsidRPr="00B774FF" w:rsidRDefault="009A4458" w:rsidP="00DD249E">
      <w:pPr>
        <w:pStyle w:val="148"/>
        <w:ind w:left="152"/>
        <w:rPr>
          <w:rFonts w:hint="eastAsia"/>
          <w:szCs w:val="24"/>
        </w:rPr>
      </w:pPr>
      <w:r>
        <w:rPr>
          <w:rStyle w:val="af7"/>
        </w:rPr>
        <w:footnoteRef/>
      </w:r>
      <w:r>
        <w:t xml:space="preserve"> </w:t>
      </w:r>
      <w:r w:rsidRPr="00B774FF">
        <w:rPr>
          <w:rFonts w:hint="eastAsia"/>
        </w:rPr>
        <w:t>文化內容投資計畫作業要點</w:t>
      </w:r>
      <w:r>
        <w:rPr>
          <w:rFonts w:hint="eastAsia"/>
        </w:rPr>
        <w:t>第3點規定略以，</w:t>
      </w:r>
      <w:r w:rsidRPr="00B774FF">
        <w:rPr>
          <w:rFonts w:hint="eastAsia"/>
          <w:szCs w:val="24"/>
        </w:rPr>
        <w:t>本計畫之投資範疇限於有助於促進我國文化創意產業生態系發展之文化創意業者及文化創意產業專案（以下簡稱被投資事業），並以文化內容為主。所稱文化創意業者應符合下列資格條件之一：（一）在我國登記設立之公司或有限合夥。</w:t>
      </w:r>
      <w:r w:rsidR="00ED0576" w:rsidRPr="00ED0576">
        <w:rPr>
          <w:rFonts w:hint="eastAsia"/>
          <w:szCs w:val="24"/>
        </w:rPr>
        <w:t>（二）非依我國法律登記設立，但主要營業活動於我國之境外事業。</w:t>
      </w:r>
      <w:r w:rsidRPr="00B774FF">
        <w:rPr>
          <w:rFonts w:hint="eastAsia"/>
          <w:szCs w:val="24"/>
        </w:rPr>
        <w:t>文化創意業者如為創業投資事業，有關創業投資事業之申請、審議核決、議約簽約及投資後管理等事宜，悉依「文化部辦理文化創意產業創業投資事業作業要點」規定辦理，不受本要點限制。</w:t>
      </w:r>
    </w:p>
  </w:footnote>
  <w:footnote w:id="3">
    <w:p w:rsidR="009A4458" w:rsidRPr="0013782A" w:rsidRDefault="009A4458" w:rsidP="00DD249E">
      <w:pPr>
        <w:pStyle w:val="148"/>
        <w:ind w:left="152"/>
        <w:rPr>
          <w:rFonts w:hint="eastAsia"/>
        </w:rPr>
      </w:pPr>
      <w:r>
        <w:rPr>
          <w:rStyle w:val="af7"/>
        </w:rPr>
        <w:footnoteRef/>
      </w:r>
      <w:r>
        <w:t xml:space="preserve"> </w:t>
      </w:r>
      <w:r>
        <w:rPr>
          <w:rFonts w:hint="eastAsia"/>
        </w:rPr>
        <w:t>雅虎新聞網，</w:t>
      </w:r>
      <w:hyperlink r:id="rId1" w:history="1">
        <w:r w:rsidRPr="0013782A">
          <w:t>文化部長讚這公司是今年金鐘獎最大贏家 文創基金明年上路</w:t>
        </w:r>
      </w:hyperlink>
      <w:r>
        <w:rPr>
          <w:rFonts w:hint="eastAsia"/>
        </w:rPr>
        <w:t>，網址</w:t>
      </w:r>
      <w:hyperlink r:id="rId2" w:history="1">
        <w:r w:rsidRPr="0013782A">
          <w:t>https://tw.news.yahoo.com/%E6%96%87%E5%8C%96%E9%83%A8%E9%95%B7%E8%AE%9A%E9%80%99%E5%85%AC%E5%8F%B8%E6%98%AF%E4%BB%8A%E5%B9%B4%E9%87%91%E9%90%98%E7%8D%8E%E6%9C%80%E5%A4%A7%E8%B4%8F%E5%AE%B6-%E6%96%87%E5%89%B5%E5%9F%BA%E9%87%91%E6%98%8E%E5%B9%B4%E4%B8%8A%E8%B7%AF-070550608.html(</w:t>
        </w:r>
        <w:r w:rsidRPr="0013782A">
          <w:rPr>
            <w:rFonts w:hint="eastAsia"/>
          </w:rPr>
          <w:t>最後瀏覽日:114</w:t>
        </w:r>
      </w:hyperlink>
      <w:r>
        <w:rPr>
          <w:rFonts w:hint="eastAsia"/>
        </w:rPr>
        <w:t>年9月29日)</w:t>
      </w:r>
    </w:p>
  </w:footnote>
  <w:footnote w:id="4">
    <w:p w:rsidR="00ED0576" w:rsidRDefault="00ED0576" w:rsidP="00ED0576">
      <w:pPr>
        <w:pStyle w:val="148"/>
        <w:ind w:left="152"/>
        <w:rPr>
          <w:rFonts w:hint="eastAsia"/>
        </w:rPr>
      </w:pPr>
      <w:r>
        <w:rPr>
          <w:rStyle w:val="af7"/>
        </w:rPr>
        <w:footnoteRef/>
      </w:r>
      <w:r>
        <w:t xml:space="preserve"> </w:t>
      </w:r>
      <w:r>
        <w:rPr>
          <w:rFonts w:hint="eastAsia"/>
        </w:rPr>
        <w:t>經詢據文化部表示，該獲准投資案件之廠商非屬境外事業。</w:t>
      </w:r>
    </w:p>
  </w:footnote>
  <w:footnote w:id="5">
    <w:p w:rsidR="009A4458" w:rsidRPr="007D6086" w:rsidRDefault="009A4458" w:rsidP="00BA1154">
      <w:pPr>
        <w:pStyle w:val="148"/>
        <w:ind w:left="152"/>
        <w:rPr>
          <w:rFonts w:hint="eastAsia"/>
        </w:rPr>
      </w:pPr>
      <w:r>
        <w:rPr>
          <w:rStyle w:val="af7"/>
        </w:rPr>
        <w:footnoteRef/>
      </w:r>
      <w:r>
        <w:t xml:space="preserve"> </w:t>
      </w:r>
      <w:r>
        <w:rPr>
          <w:rFonts w:hint="eastAsia"/>
        </w:rPr>
        <w:t>有限合夥法第 39 條規定:</w:t>
      </w:r>
      <w:r>
        <w:rPr>
          <w:rFonts w:hAnsi="標楷體" w:hint="eastAsia"/>
        </w:rPr>
        <w:t>「違反第10條第1項規定，</w:t>
      </w:r>
      <w:r>
        <w:rPr>
          <w:rFonts w:hint="eastAsia"/>
        </w:rPr>
        <w:t>未經登記而以有限合夥名義經營業務，或為其他法律行為者，行為人處1年以下有期徒刑、拘役或科或併科新臺幣50萬元以下罰金，並自負民事責任；行為人有2人以上者，連帶負民事責任。主管機關並應禁止其使用有限合夥之名義。</w:t>
      </w:r>
      <w:r>
        <w:rPr>
          <w:rFonts w:hAnsi="標楷體" w:hint="eastAsia"/>
        </w:rPr>
        <w:t>」</w:t>
      </w:r>
    </w:p>
  </w:footnote>
  <w:footnote w:id="6">
    <w:p w:rsidR="009A4458" w:rsidRPr="000C4411" w:rsidRDefault="009A4458" w:rsidP="00DD249E">
      <w:pPr>
        <w:pStyle w:val="148"/>
        <w:ind w:left="152"/>
      </w:pPr>
      <w:r>
        <w:rPr>
          <w:rStyle w:val="af7"/>
        </w:rPr>
        <w:footnoteRef/>
      </w:r>
      <w:r>
        <w:t xml:space="preserve"> </w:t>
      </w:r>
      <w:r>
        <w:rPr>
          <w:rFonts w:hint="eastAsia"/>
        </w:rPr>
        <w:t>有限合夥法第4條規定，</w:t>
      </w:r>
      <w:r w:rsidRPr="000C4411">
        <w:rPr>
          <w:rFonts w:hint="eastAsia"/>
        </w:rPr>
        <w:t>普通合夥人指直接或間接負責有限合夥之實際經營業務，並對有限合夥之債務於有限合夥資產不足清償時，負連帶清償責任之合夥人。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D01"/>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1FC5D59-9641-43FE-AF05-2FE349400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w.news.yahoo.com/%E6%96%87%E5%8C%96%E9%83%A8%E9%95%B7%E8%AE%9A%E9%80%99%E5%85%AC%E5%8F%B8%E6%98%AF%E4%BB%8A%E5%B9%B4%E9%87%91%E9%90%98%E7%8D%8E%E6%9C%80%E5%A4%A7%E8%B4%8F%E5%AE%B6-%E6%96%87%E5%89%B5%E5%9F%BA%E9%87%91%E6%98%8E%E5%B9%B4%E4%B8%8A%E8%B7%AF-070550608.html(&#26368;&#24460;&#28687;&#35261;&#26085;:114" TargetMode="External"/><Relationship Id="rId1" Type="http://schemas.openxmlformats.org/officeDocument/2006/relationships/hyperlink" Target="https://tw.news.yahoo.com/%E6%96%87%E5%8C%96%E9%83%A8%E9%95%B7%E8%AE%9A%E9%80%99%E5%85%AC%E5%8F%B8%E6%98%AF%E4%BB%8A%E5%B9%B4%E9%87%91%E9%90%98%E7%8D%8E%E6%9C%80%E5%A4%A7%E8%B4%8F%E5%AE%B6-%E6%96%87%E5%89%B5%E5%9F%BA%E9%87%91%E6%98%8E%E5%B9%B4%E4%B8%8A%E8%B7%AF-070550608.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81EEF-C96E-4001-B81D-DA0B43C6D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309</Words>
  <Characters>1767</Characters>
  <Application>Microsoft Office Word</Application>
  <DocSecurity>0</DocSecurity>
  <Lines>14</Lines>
  <Paragraphs>4</Paragraphs>
  <ScaleCrop>false</ScaleCrop>
  <Company/>
  <LinksUpToDate>false</LinksUpToDate>
  <CharactersWithSpaces>2072</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