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B079C6" w:rsidRPr="002061B6" w:rsidRDefault="00AA7C49" w:rsidP="00B079C6">
      <w:pPr>
        <w:pStyle w:val="14"/>
        <w:spacing w:beforeLines="100" w:before="516"/>
        <w:ind w:left="567" w:hanging="567"/>
        <w:rPr>
          <w:highlight w:val="yellow"/>
        </w:rPr>
      </w:pPr>
      <w:bookmarkStart w:id="4" w:name="_Toc213140413"/>
      <w:r>
        <w:rPr>
          <w:rFonts w:hint="eastAsia"/>
        </w:rPr>
        <w:t>一二、</w:t>
      </w:r>
      <w:r w:rsidR="00B079C6" w:rsidRPr="00E2267A">
        <w:rPr>
          <w:rFonts w:hint="eastAsia"/>
        </w:rPr>
        <w:t>文化部主管之財團法人</w:t>
      </w:r>
      <w:r w:rsidR="00C31AB5">
        <w:rPr>
          <w:rFonts w:hint="eastAsia"/>
        </w:rPr>
        <w:t>多</w:t>
      </w:r>
      <w:r w:rsidR="00B079C6">
        <w:rPr>
          <w:rFonts w:hint="eastAsia"/>
        </w:rPr>
        <w:t>仰賴政府挹注</w:t>
      </w:r>
      <w:r w:rsidR="00B079C6" w:rsidRPr="00E2267A">
        <w:rPr>
          <w:rFonts w:hint="eastAsia"/>
        </w:rPr>
        <w:t>，允宜</w:t>
      </w:r>
      <w:r w:rsidR="00B079C6">
        <w:rPr>
          <w:rFonts w:hint="eastAsia"/>
        </w:rPr>
        <w:t>提升自籌能力及改善營運績效</w:t>
      </w:r>
      <w:bookmarkEnd w:id="4"/>
    </w:p>
    <w:p w:rsidR="00B079C6" w:rsidRDefault="00B079C6" w:rsidP="00B079C6">
      <w:pPr>
        <w:ind w:left="567" w:firstLine="567"/>
      </w:pPr>
      <w:r w:rsidRPr="00294E11">
        <w:rPr>
          <w:rFonts w:hint="eastAsia"/>
        </w:rPr>
        <w:t>文化部11</w:t>
      </w:r>
      <w:r>
        <w:rPr>
          <w:rFonts w:hint="eastAsia"/>
        </w:rPr>
        <w:t>5</w:t>
      </w:r>
      <w:r w:rsidRPr="00294E11">
        <w:rPr>
          <w:rFonts w:hint="eastAsia"/>
        </w:rPr>
        <w:t>年度預算案分別於</w:t>
      </w:r>
      <w:r w:rsidR="00491C76">
        <w:rPr>
          <w:rFonts w:hAnsi="標楷體" w:hint="eastAsia"/>
        </w:rPr>
        <w:t>「</w:t>
      </w:r>
      <w:r w:rsidR="00491C76" w:rsidRPr="00592419">
        <w:rPr>
          <w:rFonts w:hAnsi="標楷體" w:hint="eastAsia"/>
          <w:snapToGrid/>
        </w:rPr>
        <w:t>文化資源業務推動與輔導</w:t>
      </w:r>
      <w:r w:rsidR="00491C76">
        <w:rPr>
          <w:rFonts w:hAnsi="標楷體" w:hint="eastAsia"/>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文化創意產業發展業務</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影視及流行音樂推動與輔導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影視及流行音樂策劃與發展</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人文文學及出版業務推展與輔導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視覺及表演藝術之策劃與發展</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藝術業務推展與輔導</w:t>
      </w:r>
      <w:r w:rsidR="00491C76" w:rsidRPr="00491C76">
        <w:rPr>
          <w:rFonts w:hAnsi="標楷體" w:hint="eastAsia"/>
          <w:snapToGrid/>
        </w:rPr>
        <w:t>」</w:t>
      </w:r>
      <w:r>
        <w:rPr>
          <w:rFonts w:hAnsi="標楷體" w:hint="eastAsia"/>
          <w:snapToGrid/>
        </w:rPr>
        <w:t>、</w:t>
      </w:r>
      <w:r w:rsidR="00491C76" w:rsidRPr="00491C76">
        <w:rPr>
          <w:rFonts w:hAnsi="標楷體" w:hint="eastAsia"/>
          <w:snapToGrid/>
        </w:rPr>
        <w:t>「</w:t>
      </w:r>
      <w:r w:rsidR="00491C76" w:rsidRPr="00592419">
        <w:rPr>
          <w:rFonts w:hAnsi="標楷體" w:hint="eastAsia"/>
          <w:snapToGrid/>
        </w:rPr>
        <w:t>文化交流業務</w:t>
      </w:r>
      <w:r w:rsidR="00491C76" w:rsidRPr="00491C76">
        <w:rPr>
          <w:rFonts w:hAnsi="標楷體" w:hint="eastAsia"/>
          <w:snapToGrid/>
        </w:rPr>
        <w:t>」</w:t>
      </w:r>
      <w:r w:rsidRPr="00294E11">
        <w:rPr>
          <w:rFonts w:hAnsi="標楷體" w:hint="eastAsia"/>
          <w:snapToGrid/>
        </w:rPr>
        <w:t>等</w:t>
      </w:r>
      <w:r w:rsidRPr="00294E11">
        <w:rPr>
          <w:rFonts w:hint="eastAsia"/>
        </w:rPr>
        <w:t>8項工作計畫編列捐助9家財團法人經費</w:t>
      </w:r>
      <w:r>
        <w:rPr>
          <w:rFonts w:hint="eastAsia"/>
        </w:rPr>
        <w:t>43</w:t>
      </w:r>
      <w:r w:rsidRPr="00294E11">
        <w:rPr>
          <w:rFonts w:hint="eastAsia"/>
        </w:rPr>
        <w:t>億</w:t>
      </w:r>
      <w:r>
        <w:rPr>
          <w:rFonts w:hint="eastAsia"/>
        </w:rPr>
        <w:t>4</w:t>
      </w:r>
      <w:r>
        <w:t>,</w:t>
      </w:r>
      <w:r w:rsidR="00761DAC">
        <w:rPr>
          <w:rFonts w:hint="eastAsia"/>
        </w:rPr>
        <w:t>8</w:t>
      </w:r>
      <w:r>
        <w:rPr>
          <w:rFonts w:hint="eastAsia"/>
        </w:rPr>
        <w:t>02</w:t>
      </w:r>
      <w:r w:rsidRPr="00294E11">
        <w:rPr>
          <w:rFonts w:hint="eastAsia"/>
        </w:rPr>
        <w:t>萬</w:t>
      </w:r>
      <w:r>
        <w:rPr>
          <w:rFonts w:hint="eastAsia"/>
        </w:rPr>
        <w:t>9</w:t>
      </w:r>
      <w:r w:rsidRPr="00294E11">
        <w:rPr>
          <w:rFonts w:hint="eastAsia"/>
        </w:rPr>
        <w:t>千元(詳表1)。</w:t>
      </w:r>
    </w:p>
    <w:p w:rsidR="00B079C6" w:rsidRDefault="00B079C6" w:rsidP="00B079C6">
      <w:pPr>
        <w:ind w:left="567" w:firstLine="567"/>
      </w:pPr>
      <w:r w:rsidRPr="00323FFB">
        <w:rPr>
          <w:rFonts w:hint="eastAsia"/>
        </w:rPr>
        <w:t>11</w:t>
      </w:r>
      <w:r>
        <w:rPr>
          <w:rFonts w:hint="eastAsia"/>
        </w:rPr>
        <w:t>5</w:t>
      </w:r>
      <w:r w:rsidRPr="00323FFB">
        <w:rPr>
          <w:rFonts w:hint="eastAsia"/>
        </w:rPr>
        <w:t>年度</w:t>
      </w:r>
      <w:r w:rsidR="00491C76">
        <w:rPr>
          <w:rFonts w:hint="eastAsia"/>
        </w:rPr>
        <w:t>預算案</w:t>
      </w:r>
      <w:r w:rsidRPr="00323FFB">
        <w:rPr>
          <w:rFonts w:hint="eastAsia"/>
        </w:rPr>
        <w:t>文化部主管政府捐助之1</w:t>
      </w:r>
      <w:r>
        <w:rPr>
          <w:rFonts w:hint="eastAsia"/>
        </w:rPr>
        <w:t>2</w:t>
      </w:r>
      <w:r w:rsidRPr="00323FFB">
        <w:rPr>
          <w:rFonts w:hint="eastAsia"/>
        </w:rPr>
        <w:t>家財團法人</w:t>
      </w:r>
      <w:r>
        <w:rPr>
          <w:rStyle w:val="af7"/>
        </w:rPr>
        <w:footnoteReference w:id="1"/>
      </w:r>
      <w:r w:rsidRPr="00323FFB">
        <w:rPr>
          <w:rFonts w:hint="eastAsia"/>
        </w:rPr>
        <w:t>政府委辦及補捐助占總收入比率超逾</w:t>
      </w:r>
      <w:r w:rsidR="004F7163">
        <w:rPr>
          <w:rFonts w:hint="eastAsia"/>
        </w:rPr>
        <w:t>五</w:t>
      </w:r>
      <w:r w:rsidRPr="00323FFB">
        <w:rPr>
          <w:rFonts w:hint="eastAsia"/>
        </w:rPr>
        <w:t>成計</w:t>
      </w:r>
      <w:r>
        <w:rPr>
          <w:rFonts w:hint="eastAsia"/>
        </w:rPr>
        <w:t>10</w:t>
      </w:r>
      <w:r w:rsidRPr="00323FFB">
        <w:rPr>
          <w:rFonts w:hint="eastAsia"/>
        </w:rPr>
        <w:t>家(詳表2)</w:t>
      </w:r>
      <w:r>
        <w:rPr>
          <w:rFonts w:hint="eastAsia"/>
        </w:rPr>
        <w:t>，其中臺灣美術基金會、</w:t>
      </w:r>
      <w:r w:rsidRPr="00323FFB">
        <w:rPr>
          <w:rFonts w:hint="eastAsia"/>
        </w:rPr>
        <w:t>臺灣生活美學基金會、臺灣博物館文教基金會</w:t>
      </w:r>
      <w:r>
        <w:rPr>
          <w:rFonts w:hint="eastAsia"/>
        </w:rPr>
        <w:t>、</w:t>
      </w:r>
      <w:r w:rsidRPr="00323FFB">
        <w:rPr>
          <w:rFonts w:hint="eastAsia"/>
        </w:rPr>
        <w:t>公共電視文化事業基金</w:t>
      </w:r>
      <w:r>
        <w:rPr>
          <w:rFonts w:hint="eastAsia"/>
        </w:rPr>
        <w:t>會及</w:t>
      </w:r>
      <w:r w:rsidRPr="00B0140D">
        <w:rPr>
          <w:rFonts w:hint="eastAsia"/>
        </w:rPr>
        <w:t>臺灣歌仔戲推廣基金會</w:t>
      </w:r>
      <w:r>
        <w:rPr>
          <w:rFonts w:hint="eastAsia"/>
        </w:rPr>
        <w:t>等5</w:t>
      </w:r>
      <w:r w:rsidRPr="00323FFB">
        <w:rPr>
          <w:rFonts w:hint="eastAsia"/>
        </w:rPr>
        <w:t>家超逾</w:t>
      </w:r>
      <w:r w:rsidR="004F7163">
        <w:rPr>
          <w:rFonts w:hint="eastAsia"/>
        </w:rPr>
        <w:t>九</w:t>
      </w:r>
      <w:r w:rsidRPr="00323FFB">
        <w:rPr>
          <w:rFonts w:hint="eastAsia"/>
        </w:rPr>
        <w:t>成；</w:t>
      </w:r>
      <w:r>
        <w:rPr>
          <w:rFonts w:hint="eastAsia"/>
        </w:rPr>
        <w:t>文化臺灣基金會及</w:t>
      </w:r>
      <w:r w:rsidRPr="00323FFB">
        <w:rPr>
          <w:rFonts w:hint="eastAsia"/>
        </w:rPr>
        <w:t>中央廣播電台亦</w:t>
      </w:r>
      <w:r>
        <w:rPr>
          <w:rFonts w:hint="eastAsia"/>
        </w:rPr>
        <w:t>分別</w:t>
      </w:r>
      <w:r w:rsidRPr="00323FFB">
        <w:rPr>
          <w:rFonts w:hint="eastAsia"/>
        </w:rPr>
        <w:t>高達</w:t>
      </w:r>
      <w:r w:rsidR="004F7163">
        <w:rPr>
          <w:rFonts w:hint="eastAsia"/>
        </w:rPr>
        <w:t>八</w:t>
      </w:r>
      <w:r w:rsidRPr="00323FFB">
        <w:rPr>
          <w:rFonts w:hint="eastAsia"/>
        </w:rPr>
        <w:t>成</w:t>
      </w:r>
      <w:r w:rsidR="004F7163">
        <w:rPr>
          <w:rFonts w:hint="eastAsia"/>
        </w:rPr>
        <w:t>九</w:t>
      </w:r>
      <w:r>
        <w:t>及</w:t>
      </w:r>
      <w:r w:rsidR="004F7163">
        <w:rPr>
          <w:rFonts w:hint="eastAsia"/>
        </w:rPr>
        <w:t>八</w:t>
      </w:r>
      <w:r w:rsidRPr="00323FFB">
        <w:rPr>
          <w:rFonts w:hint="eastAsia"/>
        </w:rPr>
        <w:t>成</w:t>
      </w:r>
      <w:r w:rsidR="004F7163">
        <w:rPr>
          <w:rFonts w:hint="eastAsia"/>
        </w:rPr>
        <w:t>七</w:t>
      </w:r>
      <w:r w:rsidRPr="00323FFB">
        <w:rPr>
          <w:rFonts w:hint="eastAsia"/>
        </w:rPr>
        <w:t>。</w:t>
      </w:r>
    </w:p>
    <w:p w:rsidR="00B079C6" w:rsidRPr="00323FFB" w:rsidRDefault="00B079C6" w:rsidP="00B079C6">
      <w:pPr>
        <w:ind w:left="567" w:firstLine="567"/>
      </w:pPr>
      <w:r>
        <w:rPr>
          <w:rFonts w:hint="eastAsia"/>
        </w:rPr>
        <w:t>此外，在經營績效方面，</w:t>
      </w:r>
      <w:r w:rsidRPr="00323FFB">
        <w:rPr>
          <w:rFonts w:hint="eastAsia"/>
        </w:rPr>
        <w:t>文化部主管政府捐助財團法人11</w:t>
      </w:r>
      <w:r>
        <w:rPr>
          <w:rFonts w:hint="eastAsia"/>
        </w:rPr>
        <w:t>3</w:t>
      </w:r>
      <w:r w:rsidRPr="00323FFB">
        <w:rPr>
          <w:rFonts w:hint="eastAsia"/>
        </w:rPr>
        <w:t>年度決算短絀</w:t>
      </w:r>
      <w:r>
        <w:rPr>
          <w:rFonts w:hint="eastAsia"/>
        </w:rPr>
        <w:t>者，計有</w:t>
      </w:r>
      <w:r w:rsidR="00491C76">
        <w:rPr>
          <w:rFonts w:hint="eastAsia"/>
        </w:rPr>
        <w:t>中央通訊社</w:t>
      </w:r>
      <w:r w:rsidRPr="00323FFB">
        <w:rPr>
          <w:rFonts w:hint="eastAsia"/>
        </w:rPr>
        <w:t>及中央廣播電臺</w:t>
      </w:r>
      <w:r>
        <w:rPr>
          <w:rFonts w:hint="eastAsia"/>
        </w:rPr>
        <w:t>2</w:t>
      </w:r>
      <w:r w:rsidRPr="00323FFB">
        <w:rPr>
          <w:rFonts w:hint="eastAsia"/>
        </w:rPr>
        <w:t>家 (</w:t>
      </w:r>
      <w:r>
        <w:rPr>
          <w:rFonts w:hint="eastAsia"/>
        </w:rPr>
        <w:t>同</w:t>
      </w:r>
      <w:r w:rsidRPr="00323FFB">
        <w:rPr>
          <w:rFonts w:hint="eastAsia"/>
        </w:rPr>
        <w:t>表2)。11</w:t>
      </w:r>
      <w:r>
        <w:rPr>
          <w:rFonts w:hint="eastAsia"/>
        </w:rPr>
        <w:t>4、115年度預算連2年短絀者計有6家</w:t>
      </w:r>
      <w:r w:rsidRPr="00323FFB">
        <w:rPr>
          <w:rFonts w:hint="eastAsia"/>
        </w:rPr>
        <w:t>，其中</w:t>
      </w:r>
      <w:r>
        <w:rPr>
          <w:rFonts w:hint="eastAsia"/>
        </w:rPr>
        <w:t>以</w:t>
      </w:r>
      <w:r w:rsidRPr="00323FFB">
        <w:rPr>
          <w:rFonts w:hint="eastAsia"/>
        </w:rPr>
        <w:t>公共電視</w:t>
      </w:r>
      <w:r w:rsidRPr="00323FFB">
        <w:rPr>
          <w:rFonts w:hint="eastAsia"/>
        </w:rPr>
        <w:lastRenderedPageBreak/>
        <w:t>文化事業基金會</w:t>
      </w:r>
      <w:r w:rsidR="00491C76">
        <w:rPr>
          <w:rFonts w:hint="eastAsia"/>
        </w:rPr>
        <w:t>115預</w:t>
      </w:r>
      <w:r w:rsidR="005103F0">
        <w:rPr>
          <w:rFonts w:hint="eastAsia"/>
        </w:rPr>
        <w:t>計</w:t>
      </w:r>
      <w:r w:rsidRPr="00323FFB">
        <w:rPr>
          <w:rFonts w:hint="eastAsia"/>
        </w:rPr>
        <w:t>短絀</w:t>
      </w:r>
      <w:r>
        <w:rPr>
          <w:rFonts w:hint="eastAsia"/>
        </w:rPr>
        <w:t>2億4</w:t>
      </w:r>
      <w:r>
        <w:t>,</w:t>
      </w:r>
      <w:r>
        <w:rPr>
          <w:rFonts w:hint="eastAsia"/>
        </w:rPr>
        <w:t>079萬元為最。經詢該基金會復以，連2年短絀原因主要係採權益法認列華視投資損失1億4</w:t>
      </w:r>
      <w:r>
        <w:t>,</w:t>
      </w:r>
      <w:r>
        <w:rPr>
          <w:rFonts w:hint="eastAsia"/>
        </w:rPr>
        <w:t>086萬8千元、1億6,726萬4千元</w:t>
      </w:r>
      <w:r w:rsidR="00491C76">
        <w:rPr>
          <w:rFonts w:hint="eastAsia"/>
        </w:rPr>
        <w:t>，以及就</w:t>
      </w:r>
      <w:r>
        <w:rPr>
          <w:rFonts w:hint="eastAsia"/>
        </w:rPr>
        <w:t>前行政院新聞局捐助建構數位無線廣播電視共同傳輸平台計畫、公共廣電數位化發展及高畫質電視頻道建置計畫等購置之設備，認列折舊費用7</w:t>
      </w:r>
      <w:r>
        <w:t>,</w:t>
      </w:r>
      <w:r>
        <w:rPr>
          <w:rFonts w:hint="eastAsia"/>
        </w:rPr>
        <w:t>435萬5千元、7,352萬6千元所致。</w:t>
      </w:r>
    </w:p>
    <w:p w:rsidR="00B079C6" w:rsidRPr="00646C0F" w:rsidRDefault="00B079C6" w:rsidP="00B079C6">
      <w:pPr>
        <w:tabs>
          <w:tab w:val="left" w:pos="3828"/>
        </w:tabs>
        <w:ind w:left="567" w:firstLine="567"/>
        <w:rPr>
          <w:rFonts w:hint="eastAsia"/>
          <w:color w:val="1F4E79"/>
        </w:rPr>
      </w:pPr>
      <w:r w:rsidRPr="00921056">
        <w:rPr>
          <w:rFonts w:hint="eastAsia"/>
        </w:rPr>
        <w:t>綜上</w:t>
      </w:r>
      <w:r>
        <w:rPr>
          <w:rFonts w:hint="eastAsia"/>
        </w:rPr>
        <w:t>，</w:t>
      </w:r>
      <w:r w:rsidRPr="00921056">
        <w:rPr>
          <w:rFonts w:hint="eastAsia"/>
        </w:rPr>
        <w:t>文化部主管</w:t>
      </w:r>
      <w:r>
        <w:rPr>
          <w:rFonts w:hint="eastAsia"/>
        </w:rPr>
        <w:t>12家</w:t>
      </w:r>
      <w:r w:rsidRPr="00921056">
        <w:rPr>
          <w:rFonts w:hint="eastAsia"/>
        </w:rPr>
        <w:t>政府捐助財團法人11</w:t>
      </w:r>
      <w:r>
        <w:rPr>
          <w:rFonts w:hint="eastAsia"/>
        </w:rPr>
        <w:t>5</w:t>
      </w:r>
      <w:r w:rsidRPr="00921056">
        <w:rPr>
          <w:rFonts w:hint="eastAsia"/>
        </w:rPr>
        <w:t>年度</w:t>
      </w:r>
      <w:r w:rsidR="00491C76">
        <w:rPr>
          <w:rFonts w:hint="eastAsia"/>
        </w:rPr>
        <w:t>預算案</w:t>
      </w:r>
      <w:r w:rsidRPr="00921056">
        <w:rPr>
          <w:rFonts w:hint="eastAsia"/>
        </w:rPr>
        <w:t>收入來自政府比重超逾</w:t>
      </w:r>
      <w:r w:rsidR="00491C76">
        <w:rPr>
          <w:rFonts w:hint="eastAsia"/>
        </w:rPr>
        <w:t>八</w:t>
      </w:r>
      <w:r>
        <w:rPr>
          <w:rFonts w:hint="eastAsia"/>
        </w:rPr>
        <w:t>成</w:t>
      </w:r>
      <w:r w:rsidRPr="00921056">
        <w:rPr>
          <w:rFonts w:hint="eastAsia"/>
        </w:rPr>
        <w:t>者計</w:t>
      </w:r>
      <w:r>
        <w:rPr>
          <w:rFonts w:hint="eastAsia"/>
        </w:rPr>
        <w:t>7</w:t>
      </w:r>
      <w:r w:rsidRPr="00921056">
        <w:rPr>
          <w:rFonts w:hint="eastAsia"/>
        </w:rPr>
        <w:t>家，</w:t>
      </w:r>
      <w:r>
        <w:rPr>
          <w:rFonts w:hint="eastAsia"/>
        </w:rPr>
        <w:t>因該等財團法人高度仰賴政府委辦及補捐助收入，且部分</w:t>
      </w:r>
      <w:r w:rsidRPr="00921056">
        <w:rPr>
          <w:rFonts w:hint="eastAsia"/>
        </w:rPr>
        <w:t>財團法人連年短絀，文化部允宜督促</w:t>
      </w:r>
      <w:r>
        <w:rPr>
          <w:rFonts w:hint="eastAsia"/>
        </w:rPr>
        <w:t>主管</w:t>
      </w:r>
      <w:r w:rsidRPr="00921056">
        <w:rPr>
          <w:rFonts w:hint="eastAsia"/>
        </w:rPr>
        <w:t>財團法人</w:t>
      </w:r>
      <w:r>
        <w:rPr>
          <w:rFonts w:hint="eastAsia"/>
        </w:rPr>
        <w:t>擴大自籌</w:t>
      </w:r>
      <w:r w:rsidRPr="00921056">
        <w:rPr>
          <w:rFonts w:hint="eastAsia"/>
        </w:rPr>
        <w:t>財源，提升</w:t>
      </w:r>
      <w:r>
        <w:rPr>
          <w:rFonts w:hint="eastAsia"/>
        </w:rPr>
        <w:t>財務自主</w:t>
      </w:r>
      <w:r w:rsidRPr="00921056">
        <w:rPr>
          <w:rFonts w:hint="eastAsia"/>
        </w:rPr>
        <w:t>能力，</w:t>
      </w:r>
      <w:r>
        <w:rPr>
          <w:rFonts w:hint="eastAsia"/>
        </w:rPr>
        <w:t>以</w:t>
      </w:r>
      <w:r w:rsidRPr="00921056">
        <w:rPr>
          <w:rFonts w:hint="eastAsia"/>
        </w:rPr>
        <w:t>改善營運績效。</w:t>
      </w:r>
    </w:p>
    <w:p w:rsidR="00B079C6" w:rsidRPr="00386185" w:rsidRDefault="00B079C6" w:rsidP="00B079C6">
      <w:pPr>
        <w:spacing w:beforeLines="30" w:before="154" w:line="400" w:lineRule="exact"/>
        <w:ind w:leftChars="-50" w:left="0" w:hangingChars="50" w:hanging="142"/>
        <w:jc w:val="left"/>
        <w:rPr>
          <w:b/>
          <w:color w:val="000000"/>
        </w:rPr>
      </w:pPr>
      <w:r w:rsidRPr="00386185">
        <w:rPr>
          <w:b/>
          <w:color w:val="000000"/>
        </w:rPr>
        <w:t>表</w:t>
      </w:r>
      <w:r w:rsidRPr="00386185">
        <w:rPr>
          <w:rFonts w:hint="eastAsia"/>
          <w:b/>
          <w:color w:val="000000"/>
        </w:rPr>
        <w:t>1</w:t>
      </w:r>
      <w:r w:rsidRPr="00386185">
        <w:rPr>
          <w:b/>
          <w:color w:val="000000"/>
        </w:rPr>
        <w:t xml:space="preserve">  文化部11</w:t>
      </w:r>
      <w:r>
        <w:rPr>
          <w:rFonts w:hint="eastAsia"/>
          <w:b/>
          <w:color w:val="000000"/>
        </w:rPr>
        <w:t>5</w:t>
      </w:r>
      <w:r w:rsidRPr="00386185">
        <w:rPr>
          <w:b/>
          <w:color w:val="000000"/>
        </w:rPr>
        <w:t>年度預算案補捐助財團法人經費</w:t>
      </w:r>
      <w:r w:rsidRPr="00386185">
        <w:rPr>
          <w:rFonts w:hint="eastAsia"/>
          <w:b/>
          <w:color w:val="000000"/>
        </w:rPr>
        <w:t>概要</w:t>
      </w:r>
      <w:r w:rsidRPr="00386185">
        <w:rPr>
          <w:b/>
          <w:color w:val="000000"/>
        </w:rPr>
        <w:t xml:space="preserve">表 </w:t>
      </w:r>
    </w:p>
    <w:p w:rsidR="00B079C6" w:rsidRPr="001D1EF6" w:rsidRDefault="00B079C6" w:rsidP="00B079C6">
      <w:pPr>
        <w:spacing w:line="360" w:lineRule="exact"/>
        <w:ind w:leftChars="0" w:left="0" w:firstLineChars="0" w:firstLine="0"/>
        <w:jc w:val="left"/>
        <w:rPr>
          <w:sz w:val="24"/>
          <w:szCs w:val="24"/>
        </w:rPr>
      </w:pPr>
      <w:r>
        <w:rPr>
          <w:rFonts w:hint="eastAsia"/>
          <w:b/>
        </w:rPr>
        <w:t xml:space="preserve">                                </w:t>
      </w:r>
      <w:r w:rsidRPr="001D1EF6">
        <w:rPr>
          <w:b/>
        </w:rPr>
        <w:t xml:space="preserve">            </w:t>
      </w:r>
      <w:r>
        <w:rPr>
          <w:rFonts w:hint="eastAsia"/>
          <w:b/>
        </w:rPr>
        <w:t xml:space="preserve">   </w:t>
      </w:r>
      <w:r w:rsidRPr="001D1EF6">
        <w:rPr>
          <w:sz w:val="24"/>
          <w:szCs w:val="24"/>
        </w:rPr>
        <w:t>單位：新臺幣千元</w:t>
      </w:r>
    </w:p>
    <w:tbl>
      <w:tblPr>
        <w:tblW w:w="9065"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1158"/>
        <w:gridCol w:w="1518"/>
        <w:gridCol w:w="1540"/>
        <w:gridCol w:w="3695"/>
        <w:gridCol w:w="1154"/>
      </w:tblGrid>
      <w:tr w:rsidR="00B079C6" w:rsidRPr="00592419" w:rsidTr="005D4AD0">
        <w:trPr>
          <w:trHeight w:val="561"/>
          <w:tblHeader/>
        </w:trPr>
        <w:tc>
          <w:tcPr>
            <w:tcW w:w="1158" w:type="dxa"/>
            <w:tcBorders>
              <w:top w:val="single" w:sz="12" w:space="0" w:color="auto"/>
              <w:left w:val="single" w:sz="12" w:space="0" w:color="auto"/>
              <w:bottom w:val="single" w:sz="2" w:space="0" w:color="auto"/>
              <w:right w:val="single" w:sz="2" w:space="0" w:color="auto"/>
            </w:tcBorders>
            <w:shd w:val="clear" w:color="auto" w:fill="auto"/>
            <w:vAlign w:val="center"/>
            <w:hideMark/>
          </w:tcPr>
          <w:p w:rsidR="00B079C6" w:rsidRPr="00592419" w:rsidRDefault="00B079C6" w:rsidP="008A07E4">
            <w:pPr>
              <w:pStyle w:val="142"/>
              <w:ind w:left="-16" w:rightChars="-1" w:right="-3" w:firstLine="16"/>
              <w:rPr>
                <w:rFonts w:hAnsi="標楷體"/>
                <w:snapToGrid/>
              </w:rPr>
            </w:pPr>
            <w:r w:rsidRPr="00592419">
              <w:rPr>
                <w:rFonts w:hAnsi="標楷體"/>
                <w:snapToGrid/>
              </w:rPr>
              <w:t>工作計畫</w:t>
            </w:r>
          </w:p>
        </w:tc>
        <w:tc>
          <w:tcPr>
            <w:tcW w:w="1518"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5D4AD0">
            <w:pPr>
              <w:pStyle w:val="142"/>
              <w:ind w:left="567" w:hanging="567"/>
              <w:jc w:val="center"/>
              <w:rPr>
                <w:rFonts w:hAnsi="標楷體"/>
                <w:snapToGrid/>
              </w:rPr>
            </w:pPr>
            <w:r w:rsidRPr="00592419">
              <w:rPr>
                <w:rFonts w:hAnsi="標楷體"/>
                <w:snapToGrid/>
              </w:rPr>
              <w:t>分支計畫</w:t>
            </w:r>
          </w:p>
        </w:tc>
        <w:tc>
          <w:tcPr>
            <w:tcW w:w="1540"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補捐助財團法人名稱</w:t>
            </w:r>
          </w:p>
        </w:tc>
        <w:tc>
          <w:tcPr>
            <w:tcW w:w="3695"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B079C6" w:rsidRPr="00592419" w:rsidRDefault="00B079C6" w:rsidP="005D4AD0">
            <w:pPr>
              <w:pStyle w:val="142"/>
              <w:ind w:left="567" w:hanging="567"/>
              <w:jc w:val="center"/>
              <w:rPr>
                <w:rFonts w:hAnsi="標楷體"/>
                <w:snapToGrid/>
              </w:rPr>
            </w:pPr>
            <w:r w:rsidRPr="00592419">
              <w:rPr>
                <w:rFonts w:hAnsi="標楷體"/>
                <w:snapToGrid/>
              </w:rPr>
              <w:t>預定用途摘述</w:t>
            </w:r>
          </w:p>
        </w:tc>
        <w:tc>
          <w:tcPr>
            <w:tcW w:w="1154"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B079C6" w:rsidRPr="00592419" w:rsidRDefault="00B079C6" w:rsidP="005D4AD0">
            <w:pPr>
              <w:pStyle w:val="142"/>
              <w:ind w:left="567" w:hanging="567"/>
              <w:jc w:val="center"/>
              <w:rPr>
                <w:rFonts w:hAnsi="標楷體"/>
                <w:snapToGrid/>
                <w:shd w:val="pct15" w:color="auto" w:fill="FFFFFF"/>
              </w:rPr>
            </w:pPr>
            <w:r w:rsidRPr="00592419">
              <w:rPr>
                <w:rFonts w:hAnsi="標楷體"/>
                <w:snapToGrid/>
              </w:rPr>
              <w:t>金額</w:t>
            </w:r>
          </w:p>
        </w:tc>
      </w:tr>
      <w:tr w:rsidR="00B079C6" w:rsidRPr="00592419" w:rsidTr="005D4AD0">
        <w:trPr>
          <w:trHeight w:val="842"/>
        </w:trPr>
        <w:tc>
          <w:tcPr>
            <w:tcW w:w="1158" w:type="dxa"/>
            <w:tcBorders>
              <w:top w:val="single" w:sz="2" w:space="0" w:color="auto"/>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文化資源業務推動與輔導</w:t>
            </w:r>
          </w:p>
        </w:tc>
        <w:tc>
          <w:tcPr>
            <w:tcW w:w="1518" w:type="dxa"/>
            <w:tcBorders>
              <w:top w:val="single" w:sz="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博物館事業推展</w:t>
            </w:r>
          </w:p>
        </w:tc>
        <w:tc>
          <w:tcPr>
            <w:tcW w:w="1540" w:type="dxa"/>
            <w:tcBorders>
              <w:top w:val="single" w:sz="2" w:space="0" w:color="auto"/>
            </w:tcBorders>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臺灣博物館文教基金會</w:t>
            </w:r>
          </w:p>
        </w:tc>
        <w:tc>
          <w:tcPr>
            <w:tcW w:w="3695" w:type="dxa"/>
            <w:tcBorders>
              <w:top w:val="single" w:sz="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hint="eastAsia"/>
                <w:snapToGrid/>
              </w:rPr>
              <w:t>補助臺灣博物館文教基金會營運、推動博物館專業研發及應用等能力</w:t>
            </w:r>
          </w:p>
        </w:tc>
        <w:tc>
          <w:tcPr>
            <w:tcW w:w="1154" w:type="dxa"/>
            <w:tcBorders>
              <w:top w:val="single" w:sz="2" w:space="0" w:color="auto"/>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rPr>
              <w:t>17,063</w:t>
            </w:r>
          </w:p>
        </w:tc>
      </w:tr>
      <w:tr w:rsidR="00B079C6" w:rsidRPr="00592419" w:rsidTr="005D4AD0">
        <w:trPr>
          <w:trHeight w:val="842"/>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文化創意產業發展業務</w:t>
            </w: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產業集聚效應推展</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辦理花蓮與嘉義文化創意產業園區物業管理推廣行銷、園區建物修繕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4</w:t>
            </w:r>
            <w:r w:rsidRPr="00592419">
              <w:rPr>
                <w:rFonts w:hAnsi="標楷體"/>
                <w:snapToGrid/>
              </w:rPr>
              <w:t>7,000</w:t>
            </w:r>
          </w:p>
        </w:tc>
      </w:tr>
      <w:tr w:rsidR="00B079C6" w:rsidRPr="00592419" w:rsidTr="005D4AD0">
        <w:trPr>
          <w:trHeight w:val="842"/>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空總臺灣當代文化實驗場計畫</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辦理空總臺灣當代文化實驗場維運管理、實驗支持、推廣行銷</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88</w:t>
            </w:r>
            <w:r w:rsidRPr="00592419">
              <w:rPr>
                <w:rFonts w:hAnsi="標楷體"/>
                <w:snapToGrid/>
              </w:rPr>
              <w:t>,</w:t>
            </w:r>
            <w:r w:rsidRPr="00592419">
              <w:rPr>
                <w:rFonts w:hAnsi="標楷體" w:hint="eastAsia"/>
                <w:snapToGrid/>
              </w:rPr>
              <w:t>000</w:t>
            </w:r>
          </w:p>
        </w:tc>
      </w:tr>
      <w:tr w:rsidR="00B079C6" w:rsidRPr="00592419" w:rsidTr="005D4AD0">
        <w:trPr>
          <w:trHeight w:val="280"/>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影視及流行音樂推動與輔導</w:t>
            </w:r>
          </w:p>
        </w:tc>
        <w:tc>
          <w:tcPr>
            <w:tcW w:w="1518" w:type="dxa"/>
            <w:vMerge w:val="restart"/>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對財團法人公視基金會捐助</w:t>
            </w:r>
          </w:p>
        </w:tc>
        <w:tc>
          <w:tcPr>
            <w:tcW w:w="1540" w:type="dxa"/>
            <w:vMerge w:val="restart"/>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公共電視文化事業基金會</w:t>
            </w:r>
          </w:p>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hideMark/>
          </w:tcPr>
          <w:p w:rsidR="00B079C6" w:rsidRPr="00592419" w:rsidRDefault="00B079C6" w:rsidP="005D4AD0">
            <w:pPr>
              <w:pStyle w:val="142"/>
              <w:ind w:left="567" w:hanging="567"/>
              <w:jc w:val="both"/>
              <w:rPr>
                <w:rFonts w:hAnsi="標楷體"/>
                <w:snapToGrid/>
              </w:rPr>
            </w:pPr>
            <w:r w:rsidRPr="00592419">
              <w:rPr>
                <w:rFonts w:hAnsi="標楷體"/>
                <w:snapToGrid/>
              </w:rPr>
              <w:t>公共電視電臺營運</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900,000</w:t>
            </w:r>
          </w:p>
        </w:tc>
      </w:tr>
      <w:tr w:rsidR="00B079C6" w:rsidRPr="00592419" w:rsidTr="005D4AD0">
        <w:trPr>
          <w:trHeight w:val="280"/>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vMerge/>
            <w:shd w:val="clear" w:color="auto" w:fill="FFFFFF"/>
            <w:vAlign w:val="center"/>
          </w:tcPr>
          <w:p w:rsidR="00B079C6" w:rsidRPr="00592419" w:rsidRDefault="00B079C6" w:rsidP="005D4AD0">
            <w:pPr>
              <w:pStyle w:val="142"/>
              <w:ind w:left="567" w:hanging="567"/>
              <w:jc w:val="both"/>
              <w:rPr>
                <w:rFonts w:hAnsi="標楷體"/>
                <w:snapToGrid/>
              </w:rPr>
            </w:pPr>
          </w:p>
        </w:tc>
        <w:tc>
          <w:tcPr>
            <w:tcW w:w="1540" w:type="dxa"/>
            <w:vMerge/>
            <w:shd w:val="clear" w:color="auto" w:fill="FFFFFF"/>
            <w:vAlign w:val="center"/>
          </w:tcPr>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協助公廣集團製播多元優質節目，引導國內影視產業升級，及營運臺語頻道，充實臺語頻道節目內容，培育臺語節目製播人</w:t>
            </w:r>
            <w:r w:rsidRPr="00592419">
              <w:rPr>
                <w:rFonts w:hAnsi="標楷體" w:hint="eastAsia"/>
                <w:snapToGrid/>
              </w:rPr>
              <w:t>才</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621</w:t>
            </w:r>
            <w:r w:rsidRPr="00592419">
              <w:rPr>
                <w:rFonts w:hAnsi="標楷體"/>
                <w:snapToGrid/>
              </w:rPr>
              <w:t>,</w:t>
            </w:r>
            <w:r w:rsidRPr="00592419">
              <w:rPr>
                <w:rFonts w:hAnsi="標楷體" w:hint="eastAsia"/>
                <w:snapToGrid/>
              </w:rPr>
              <w:t>8</w:t>
            </w:r>
            <w:r w:rsidRPr="00592419">
              <w:rPr>
                <w:rFonts w:hAnsi="標楷體"/>
                <w:snapToGrid/>
              </w:rPr>
              <w:t>5</w:t>
            </w:r>
            <w:r w:rsidRPr="00592419">
              <w:rPr>
                <w:rFonts w:hAnsi="標楷體" w:hint="eastAsia"/>
                <w:snapToGrid/>
              </w:rPr>
              <w:t>0</w:t>
            </w:r>
          </w:p>
        </w:tc>
      </w:tr>
      <w:tr w:rsidR="00B079C6" w:rsidRPr="00592419" w:rsidTr="005D4AD0">
        <w:trPr>
          <w:trHeight w:val="280"/>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vMerge/>
            <w:shd w:val="clear" w:color="auto" w:fill="FFFFFF"/>
            <w:vAlign w:val="center"/>
          </w:tcPr>
          <w:p w:rsidR="00B079C6" w:rsidRPr="00592419" w:rsidRDefault="00B079C6" w:rsidP="005D4AD0">
            <w:pPr>
              <w:pStyle w:val="142"/>
              <w:ind w:left="567" w:hanging="567"/>
              <w:jc w:val="both"/>
              <w:rPr>
                <w:rFonts w:hAnsi="標楷體"/>
                <w:snapToGrid/>
              </w:rPr>
            </w:pPr>
          </w:p>
        </w:tc>
        <w:tc>
          <w:tcPr>
            <w:tcW w:w="1540" w:type="dxa"/>
            <w:vMerge/>
            <w:shd w:val="clear" w:color="auto" w:fill="FFFFFF"/>
            <w:vAlign w:val="center"/>
          </w:tcPr>
          <w:p w:rsidR="00B079C6" w:rsidRPr="00592419" w:rsidRDefault="00B079C6" w:rsidP="007A4233">
            <w:pPr>
              <w:pStyle w:val="142"/>
              <w:ind w:left="567" w:hanging="567"/>
              <w:jc w:val="center"/>
              <w:rPr>
                <w:rFonts w:hAnsi="標楷體"/>
                <w:snapToGrid/>
              </w:rPr>
            </w:pP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辦理兒少原生內容及節目製播產製，營運兒少頻道，並培養兒少節目製播人才</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600,000</w:t>
            </w:r>
          </w:p>
        </w:tc>
      </w:tr>
      <w:tr w:rsidR="00B079C6" w:rsidRPr="00592419" w:rsidTr="005D4AD0">
        <w:trPr>
          <w:trHeight w:val="280"/>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對財團法人中央廣播電臺捐助</w:t>
            </w:r>
          </w:p>
        </w:tc>
        <w:tc>
          <w:tcPr>
            <w:tcW w:w="1540" w:type="dxa"/>
            <w:shd w:val="clear" w:color="auto" w:fill="FFFFFF"/>
            <w:vAlign w:val="center"/>
            <w:hideMark/>
          </w:tcPr>
          <w:p w:rsidR="00B079C6" w:rsidRPr="00592419" w:rsidRDefault="00B079C6" w:rsidP="007A4233">
            <w:pPr>
              <w:pStyle w:val="142"/>
              <w:ind w:left="567" w:hanging="567"/>
              <w:jc w:val="center"/>
              <w:rPr>
                <w:rFonts w:hAnsi="標楷體"/>
                <w:snapToGrid/>
              </w:rPr>
            </w:pPr>
            <w:r w:rsidRPr="00592419">
              <w:rPr>
                <w:rFonts w:hAnsi="標楷體"/>
                <w:snapToGrid/>
              </w:rPr>
              <w:t>中央廣播電臺</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辦理對國外與大陸地區新聞及資訊傳播</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450,420</w:t>
            </w:r>
          </w:p>
        </w:tc>
      </w:tr>
      <w:tr w:rsidR="00B079C6" w:rsidRPr="00592419" w:rsidTr="005D4AD0">
        <w:trPr>
          <w:trHeight w:val="1238"/>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lastRenderedPageBreak/>
              <w:t>影視及流行音樂策劃與發展</w:t>
            </w:r>
          </w:p>
        </w:tc>
        <w:tc>
          <w:tcPr>
            <w:tcW w:w="1518" w:type="dxa"/>
            <w:shd w:val="clear" w:color="auto" w:fill="FFFFFF"/>
            <w:vAlign w:val="center"/>
          </w:tcPr>
          <w:p w:rsidR="00B079C6" w:rsidRPr="00592419" w:rsidRDefault="00B079C6" w:rsidP="007A4233">
            <w:pPr>
              <w:pStyle w:val="142"/>
              <w:ind w:left="-16" w:rightChars="-1" w:right="-3" w:firstLine="16"/>
              <w:rPr>
                <w:rFonts w:hAnsi="標楷體"/>
                <w:strike/>
                <w:snapToGrid/>
              </w:rPr>
            </w:pPr>
            <w:r w:rsidRPr="00592419">
              <w:rPr>
                <w:rFonts w:hAnsi="標楷體"/>
                <w:snapToGrid/>
              </w:rPr>
              <w:t>發展國際數位傳播</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trike/>
                <w:snapToGrid/>
              </w:rPr>
            </w:pPr>
            <w:r w:rsidRPr="00592419">
              <w:rPr>
                <w:rFonts w:hAnsi="標楷體"/>
                <w:snapToGrid/>
              </w:rPr>
              <w:t>公共電視文化事業基金會</w:t>
            </w:r>
          </w:p>
        </w:tc>
        <w:tc>
          <w:tcPr>
            <w:tcW w:w="3695" w:type="dxa"/>
            <w:shd w:val="clear" w:color="auto" w:fill="FFFFFF"/>
            <w:vAlign w:val="center"/>
          </w:tcPr>
          <w:p w:rsidR="00B079C6" w:rsidRPr="00592419" w:rsidRDefault="00B079C6" w:rsidP="007A4233">
            <w:pPr>
              <w:pStyle w:val="142"/>
              <w:ind w:left="-16" w:rightChars="-1" w:right="-3" w:firstLine="16"/>
              <w:rPr>
                <w:rFonts w:hAnsi="標楷體"/>
                <w:strike/>
                <w:snapToGrid/>
              </w:rPr>
            </w:pPr>
            <w:r w:rsidRPr="00592419">
              <w:rPr>
                <w:rFonts w:hAnsi="標楷體"/>
                <w:snapToGrid/>
              </w:rPr>
              <w:t>辦理國際影音平臺之營運、節目內容製播與推廣，及有關平臺通訊、資安管理</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80</w:t>
            </w:r>
            <w:r w:rsidRPr="00592419">
              <w:rPr>
                <w:rFonts w:hAnsi="標楷體" w:hint="eastAsia"/>
                <w:snapToGrid/>
              </w:rPr>
              <w:t>5</w:t>
            </w:r>
            <w:r w:rsidRPr="00592419">
              <w:rPr>
                <w:rFonts w:hAnsi="標楷體"/>
                <w:snapToGrid/>
              </w:rPr>
              <w:t>,000</w:t>
            </w:r>
          </w:p>
        </w:tc>
      </w:tr>
      <w:tr w:rsidR="00B079C6" w:rsidRPr="00592419" w:rsidTr="005D4AD0">
        <w:trPr>
          <w:trHeight w:val="852"/>
        </w:trPr>
        <w:tc>
          <w:tcPr>
            <w:tcW w:w="1158" w:type="dxa"/>
            <w:vMerge/>
            <w:tcBorders>
              <w:left w:val="single" w:sz="12" w:space="0" w:color="auto"/>
            </w:tcBorders>
            <w:shd w:val="clear" w:color="auto" w:fill="FFFFFF"/>
            <w:vAlign w:val="center"/>
            <w:hideMark/>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影視音政策規劃補助與跨域整合</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中華民國電影事業發展基金會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辦理金馬獎頒獎典禮、金馬獎國際影展與創投會等活動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hint="eastAsia"/>
                <w:snapToGrid/>
              </w:rPr>
              <w:t>5</w:t>
            </w:r>
            <w:r w:rsidR="00761DAC">
              <w:rPr>
                <w:rFonts w:hAnsi="標楷體" w:hint="eastAsia"/>
                <w:snapToGrid/>
              </w:rPr>
              <w:t>6</w:t>
            </w:r>
            <w:r w:rsidRPr="00592419">
              <w:rPr>
                <w:rFonts w:hAnsi="標楷體"/>
                <w:snapToGrid/>
              </w:rPr>
              <w:t>,</w:t>
            </w:r>
            <w:r w:rsidRPr="00592419">
              <w:rPr>
                <w:rFonts w:hAnsi="標楷體" w:hint="eastAsia"/>
                <w:snapToGrid/>
              </w:rPr>
              <w:t>666</w:t>
            </w:r>
          </w:p>
        </w:tc>
      </w:tr>
      <w:tr w:rsidR="00B079C6" w:rsidRPr="00592419" w:rsidTr="005D4AD0">
        <w:trPr>
          <w:trHeight w:val="842"/>
        </w:trPr>
        <w:tc>
          <w:tcPr>
            <w:tcW w:w="1158" w:type="dxa"/>
            <w:vMerge w:val="restart"/>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人文文學及出版業務推展與輔導</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保護出版文化內容原創力</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中央通訊社</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推動國際傳播文化交流</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50,000</w:t>
            </w:r>
          </w:p>
        </w:tc>
      </w:tr>
      <w:tr w:rsidR="00B079C6" w:rsidRPr="00592419" w:rsidTr="005D4AD0">
        <w:trPr>
          <w:trHeight w:val="852"/>
        </w:trPr>
        <w:tc>
          <w:tcPr>
            <w:tcW w:w="1158" w:type="dxa"/>
            <w:vMerge/>
            <w:tcBorders>
              <w:left w:val="single" w:sz="12"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對財團法人中央通訊社捐助</w:t>
            </w:r>
          </w:p>
        </w:tc>
        <w:tc>
          <w:tcPr>
            <w:tcW w:w="1540" w:type="dxa"/>
            <w:shd w:val="clear" w:color="auto" w:fill="FFFFFF"/>
            <w:vAlign w:val="center"/>
          </w:tcPr>
          <w:p w:rsidR="00B079C6" w:rsidRPr="00592419" w:rsidRDefault="00B079C6" w:rsidP="007A4233">
            <w:pPr>
              <w:pStyle w:val="142"/>
              <w:ind w:left="567" w:hanging="567"/>
              <w:jc w:val="center"/>
              <w:rPr>
                <w:rFonts w:hAnsi="標楷體"/>
                <w:snapToGrid/>
              </w:rPr>
            </w:pPr>
            <w:r w:rsidRPr="00592419">
              <w:rPr>
                <w:rFonts w:hAnsi="標楷體"/>
                <w:snapToGrid/>
              </w:rPr>
              <w:t>中央通訊社</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辦理國內外新聞報導業務等支出</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3</w:t>
            </w:r>
            <w:r w:rsidRPr="00592419">
              <w:rPr>
                <w:rFonts w:hAnsi="標楷體" w:hint="eastAsia"/>
                <w:snapToGrid/>
              </w:rPr>
              <w:t>4</w:t>
            </w:r>
            <w:r w:rsidRPr="00592419">
              <w:rPr>
                <w:rFonts w:hAnsi="標楷體"/>
                <w:snapToGrid/>
              </w:rPr>
              <w:t>0,046</w:t>
            </w:r>
          </w:p>
        </w:tc>
      </w:tr>
      <w:tr w:rsidR="00B079C6" w:rsidRPr="00592419" w:rsidTr="005D4AD0">
        <w:trPr>
          <w:trHeight w:val="1300"/>
        </w:trPr>
        <w:tc>
          <w:tcPr>
            <w:tcW w:w="1158" w:type="dxa"/>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視覺及表演藝術之策劃與發展</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視覺藝術之輔導與推動</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臺灣美術基金會</w:t>
            </w:r>
          </w:p>
        </w:tc>
        <w:tc>
          <w:tcPr>
            <w:tcW w:w="3695" w:type="dxa"/>
            <w:shd w:val="clear" w:color="auto" w:fill="FFFFFF"/>
            <w:vAlign w:val="center"/>
          </w:tcPr>
          <w:p w:rsidR="00B079C6" w:rsidRPr="00592419" w:rsidRDefault="00B079C6" w:rsidP="005D4AD0">
            <w:pPr>
              <w:pStyle w:val="142"/>
              <w:ind w:left="567" w:hanging="567"/>
              <w:jc w:val="both"/>
              <w:rPr>
                <w:rFonts w:hAnsi="標楷體"/>
                <w:snapToGrid/>
              </w:rPr>
            </w:pPr>
            <w:r w:rsidRPr="00592419">
              <w:rPr>
                <w:rFonts w:hAnsi="標楷體"/>
                <w:snapToGrid/>
              </w:rPr>
              <w:t>辦理藝術銀行計畫</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50,127</w:t>
            </w:r>
          </w:p>
        </w:tc>
      </w:tr>
      <w:tr w:rsidR="00B079C6" w:rsidRPr="00592419" w:rsidTr="005D4AD0">
        <w:trPr>
          <w:trHeight w:val="1122"/>
        </w:trPr>
        <w:tc>
          <w:tcPr>
            <w:tcW w:w="1158" w:type="dxa"/>
            <w:tcBorders>
              <w:left w:val="single" w:sz="12" w:space="0" w:color="auto"/>
            </w:tcBorders>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藝術業務推展與輔導</w:t>
            </w:r>
          </w:p>
        </w:tc>
        <w:tc>
          <w:tcPr>
            <w:tcW w:w="1518"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對財團法人國家文化藝術基金會捐助</w:t>
            </w:r>
          </w:p>
        </w:tc>
        <w:tc>
          <w:tcPr>
            <w:tcW w:w="1540" w:type="dxa"/>
            <w:shd w:val="clear" w:color="auto" w:fill="FFFFFF"/>
            <w:vAlign w:val="center"/>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國家文化藝術基金會</w:t>
            </w:r>
          </w:p>
        </w:tc>
        <w:tc>
          <w:tcPr>
            <w:tcW w:w="3695" w:type="dxa"/>
            <w:shd w:val="clear" w:color="auto" w:fill="FFFFFF"/>
            <w:vAlign w:val="center"/>
          </w:tcPr>
          <w:p w:rsidR="00B079C6" w:rsidRPr="00592419" w:rsidRDefault="00B079C6" w:rsidP="007A4233">
            <w:pPr>
              <w:pStyle w:val="142"/>
              <w:ind w:left="-16" w:rightChars="-1" w:right="-3" w:firstLine="16"/>
              <w:rPr>
                <w:rFonts w:hAnsi="標楷體"/>
                <w:snapToGrid/>
              </w:rPr>
            </w:pPr>
            <w:r w:rsidRPr="00592419">
              <w:rPr>
                <w:rFonts w:hAnsi="標楷體"/>
                <w:snapToGrid/>
              </w:rPr>
              <w:t>辦理文化藝術事業之獎助及法律服務</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267,157</w:t>
            </w:r>
          </w:p>
        </w:tc>
      </w:tr>
      <w:tr w:rsidR="00B079C6" w:rsidRPr="00592419" w:rsidTr="005D4AD0">
        <w:trPr>
          <w:trHeight w:val="697"/>
        </w:trPr>
        <w:tc>
          <w:tcPr>
            <w:tcW w:w="1158" w:type="dxa"/>
            <w:vMerge w:val="restart"/>
            <w:tcBorders>
              <w:left w:val="single" w:sz="12"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文化交流業務</w:t>
            </w:r>
          </w:p>
        </w:tc>
        <w:tc>
          <w:tcPr>
            <w:tcW w:w="1518"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國際及兩岸區域布局計畫</w:t>
            </w:r>
          </w:p>
        </w:tc>
        <w:tc>
          <w:tcPr>
            <w:tcW w:w="1540" w:type="dxa"/>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文化臺灣基金會</w:t>
            </w:r>
          </w:p>
        </w:tc>
        <w:tc>
          <w:tcPr>
            <w:tcW w:w="3695" w:type="dxa"/>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辦理東南亞文化創意平臺等國際交流活動</w:t>
            </w:r>
          </w:p>
        </w:tc>
        <w:tc>
          <w:tcPr>
            <w:tcW w:w="1154" w:type="dxa"/>
            <w:tcBorders>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34,900</w:t>
            </w:r>
          </w:p>
        </w:tc>
      </w:tr>
      <w:tr w:rsidR="00B079C6" w:rsidRPr="00592419" w:rsidTr="005D4AD0">
        <w:trPr>
          <w:trHeight w:val="852"/>
        </w:trPr>
        <w:tc>
          <w:tcPr>
            <w:tcW w:w="1158" w:type="dxa"/>
            <w:vMerge/>
            <w:tcBorders>
              <w:left w:val="single" w:sz="12" w:space="0" w:color="auto"/>
              <w:bottom w:val="single" w:sz="4" w:space="0" w:color="auto"/>
            </w:tcBorders>
            <w:shd w:val="clear" w:color="auto" w:fill="FFFFFF"/>
            <w:vAlign w:val="center"/>
          </w:tcPr>
          <w:p w:rsidR="00B079C6" w:rsidRPr="00592419" w:rsidRDefault="00B079C6" w:rsidP="005D4AD0">
            <w:pPr>
              <w:pStyle w:val="142"/>
              <w:ind w:left="567" w:hanging="567"/>
              <w:jc w:val="both"/>
              <w:rPr>
                <w:rFonts w:hAnsi="標楷體"/>
                <w:snapToGrid/>
              </w:rPr>
            </w:pPr>
          </w:p>
        </w:tc>
        <w:tc>
          <w:tcPr>
            <w:tcW w:w="1518"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國際及兩岸區域布局計畫</w:t>
            </w:r>
          </w:p>
        </w:tc>
        <w:tc>
          <w:tcPr>
            <w:tcW w:w="1540"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jc w:val="center"/>
              <w:rPr>
                <w:rFonts w:hAnsi="標楷體"/>
                <w:snapToGrid/>
              </w:rPr>
            </w:pPr>
            <w:r w:rsidRPr="00592419">
              <w:rPr>
                <w:rFonts w:hAnsi="標楷體"/>
                <w:snapToGrid/>
              </w:rPr>
              <w:t>臺灣生活美學基金會</w:t>
            </w:r>
          </w:p>
        </w:tc>
        <w:tc>
          <w:tcPr>
            <w:tcW w:w="3695" w:type="dxa"/>
            <w:tcBorders>
              <w:bottom w:val="single" w:sz="4" w:space="0" w:color="auto"/>
            </w:tcBorders>
            <w:shd w:val="clear" w:color="auto" w:fill="FFFFFF"/>
            <w:vAlign w:val="center"/>
            <w:hideMark/>
          </w:tcPr>
          <w:p w:rsidR="00B079C6" w:rsidRPr="00592419" w:rsidRDefault="00B079C6" w:rsidP="007A4233">
            <w:pPr>
              <w:pStyle w:val="142"/>
              <w:ind w:left="-16" w:rightChars="-1" w:right="-3" w:firstLine="16"/>
              <w:rPr>
                <w:rFonts w:hAnsi="標楷體"/>
                <w:snapToGrid/>
              </w:rPr>
            </w:pPr>
            <w:r w:rsidRPr="00592419">
              <w:rPr>
                <w:rFonts w:hAnsi="標楷體"/>
                <w:snapToGrid/>
              </w:rPr>
              <w:t>辦理國際創意平臺計畫，以跨域實驗平臺及科技媒體實驗平台，與國際科技文化機構交流及共製展演</w:t>
            </w:r>
          </w:p>
        </w:tc>
        <w:tc>
          <w:tcPr>
            <w:tcW w:w="1154" w:type="dxa"/>
            <w:tcBorders>
              <w:bottom w:val="single" w:sz="4" w:space="0" w:color="auto"/>
              <w:right w:val="single" w:sz="12" w:space="0" w:color="auto"/>
            </w:tcBorders>
            <w:shd w:val="clear" w:color="auto" w:fill="FFFFFF"/>
            <w:vAlign w:val="center"/>
          </w:tcPr>
          <w:p w:rsidR="00B079C6" w:rsidRPr="00592419" w:rsidRDefault="00B079C6" w:rsidP="005D4AD0">
            <w:pPr>
              <w:pStyle w:val="142"/>
              <w:ind w:left="567" w:hanging="567"/>
              <w:jc w:val="right"/>
              <w:rPr>
                <w:rFonts w:hAnsi="標楷體"/>
                <w:snapToGrid/>
              </w:rPr>
            </w:pPr>
            <w:r w:rsidRPr="00592419">
              <w:rPr>
                <w:rFonts w:hAnsi="標楷體"/>
                <w:snapToGrid/>
              </w:rPr>
              <w:t>19,800</w:t>
            </w:r>
          </w:p>
        </w:tc>
      </w:tr>
      <w:tr w:rsidR="00B079C6" w:rsidRPr="00592419" w:rsidTr="005D4AD0">
        <w:trPr>
          <w:trHeight w:val="518"/>
        </w:trPr>
        <w:tc>
          <w:tcPr>
            <w:tcW w:w="7911" w:type="dxa"/>
            <w:gridSpan w:val="4"/>
            <w:tcBorders>
              <w:left w:val="single" w:sz="12" w:space="0" w:color="auto"/>
              <w:bottom w:val="single" w:sz="12" w:space="0" w:color="auto"/>
            </w:tcBorders>
            <w:shd w:val="clear" w:color="auto" w:fill="FFFFFF"/>
            <w:noWrap/>
            <w:vAlign w:val="center"/>
            <w:hideMark/>
          </w:tcPr>
          <w:p w:rsidR="00B079C6" w:rsidRPr="00592419" w:rsidRDefault="00B079C6" w:rsidP="005D4AD0">
            <w:pPr>
              <w:pStyle w:val="142"/>
              <w:ind w:left="567" w:hanging="567"/>
              <w:rPr>
                <w:rFonts w:hAnsi="標楷體"/>
                <w:b/>
                <w:snapToGrid/>
              </w:rPr>
            </w:pPr>
            <w:r w:rsidRPr="00592419">
              <w:rPr>
                <w:rFonts w:hAnsi="標楷體"/>
                <w:b/>
                <w:snapToGrid/>
              </w:rPr>
              <w:t>合計</w:t>
            </w:r>
          </w:p>
        </w:tc>
        <w:tc>
          <w:tcPr>
            <w:tcW w:w="1154" w:type="dxa"/>
            <w:tcBorders>
              <w:bottom w:val="single" w:sz="12" w:space="0" w:color="auto"/>
              <w:right w:val="single" w:sz="12" w:space="0" w:color="auto"/>
            </w:tcBorders>
            <w:shd w:val="clear" w:color="auto" w:fill="FFFFFF"/>
            <w:noWrap/>
            <w:vAlign w:val="center"/>
          </w:tcPr>
          <w:p w:rsidR="00B079C6" w:rsidRPr="00592419" w:rsidRDefault="00B079C6" w:rsidP="005D4AD0">
            <w:pPr>
              <w:pStyle w:val="142"/>
              <w:ind w:left="567" w:hanging="567"/>
              <w:jc w:val="right"/>
              <w:rPr>
                <w:rFonts w:hAnsi="標楷體"/>
                <w:b/>
                <w:snapToGrid/>
              </w:rPr>
            </w:pPr>
            <w:r w:rsidRPr="00592419">
              <w:rPr>
                <w:rFonts w:hAnsi="標楷體"/>
                <w:b/>
                <w:snapToGrid/>
              </w:rPr>
              <w:t>4,34</w:t>
            </w:r>
            <w:r w:rsidR="00761DAC">
              <w:rPr>
                <w:rFonts w:hAnsi="標楷體" w:hint="eastAsia"/>
                <w:b/>
                <w:snapToGrid/>
              </w:rPr>
              <w:t>8</w:t>
            </w:r>
            <w:r w:rsidRPr="00592419">
              <w:rPr>
                <w:rFonts w:hAnsi="標楷體"/>
                <w:b/>
                <w:snapToGrid/>
              </w:rPr>
              <w:t>,029</w:t>
            </w:r>
          </w:p>
        </w:tc>
      </w:tr>
    </w:tbl>
    <w:p w:rsidR="00B079C6" w:rsidRDefault="00B079C6" w:rsidP="00B079C6">
      <w:pPr>
        <w:pStyle w:val="142"/>
        <w:ind w:left="567" w:hanging="567"/>
      </w:pPr>
      <w:r w:rsidRPr="00835E1D">
        <w:rPr>
          <w:rFonts w:hint="eastAsia"/>
        </w:rPr>
        <w:t>資料來源：文化部提供。</w:t>
      </w:r>
    </w:p>
    <w:p w:rsidR="00B079C6" w:rsidRDefault="00B079C6" w:rsidP="00B079C6">
      <w:pPr>
        <w:spacing w:beforeLines="30" w:before="154" w:line="360" w:lineRule="exact"/>
        <w:ind w:leftChars="-98" w:left="772" w:hangingChars="370" w:hanging="1050"/>
        <w:jc w:val="left"/>
      </w:pPr>
      <w:r>
        <w:rPr>
          <w:rFonts w:hAnsi="標楷體" w:hint="eastAsia"/>
          <w:b/>
          <w:color w:val="000000"/>
        </w:rPr>
        <w:t xml:space="preserve">  </w:t>
      </w:r>
      <w:r w:rsidRPr="00A06013">
        <w:rPr>
          <w:rFonts w:hAnsi="標楷體" w:hint="eastAsia"/>
          <w:b/>
          <w:color w:val="000000"/>
        </w:rPr>
        <w:t>表</w:t>
      </w:r>
      <w:r>
        <w:rPr>
          <w:rFonts w:hAnsi="標楷體" w:hint="eastAsia"/>
          <w:b/>
          <w:color w:val="000000"/>
        </w:rPr>
        <w:t xml:space="preserve">2  </w:t>
      </w:r>
      <w:r w:rsidRPr="00A06013">
        <w:rPr>
          <w:rFonts w:hAnsi="標楷體" w:hint="eastAsia"/>
          <w:b/>
          <w:color w:val="000000"/>
        </w:rPr>
        <w:t>文化部主管財團法人</w:t>
      </w:r>
      <w:r>
        <w:rPr>
          <w:rFonts w:hAnsi="標楷體" w:hint="eastAsia"/>
          <w:b/>
          <w:color w:val="000000"/>
        </w:rPr>
        <w:t>1</w:t>
      </w:r>
      <w:r>
        <w:rPr>
          <w:rFonts w:hAnsi="標楷體"/>
          <w:b/>
          <w:color w:val="000000"/>
        </w:rPr>
        <w:t>1</w:t>
      </w:r>
      <w:r>
        <w:rPr>
          <w:rFonts w:hAnsi="標楷體" w:hint="eastAsia"/>
          <w:b/>
          <w:color w:val="000000"/>
        </w:rPr>
        <w:t>3至115年度</w:t>
      </w:r>
      <w:r w:rsidRPr="00A06013">
        <w:rPr>
          <w:rFonts w:hAnsi="標楷體" w:hint="eastAsia"/>
          <w:b/>
          <w:color w:val="000000"/>
        </w:rPr>
        <w:t xml:space="preserve">接受政府委辦、捐助及其收支情形一覽表 </w:t>
      </w:r>
      <w:r>
        <w:rPr>
          <w:rFonts w:hAnsi="標楷體" w:hint="eastAsia"/>
          <w:b/>
          <w:color w:val="000000"/>
        </w:rPr>
        <w:t xml:space="preserve">     </w:t>
      </w:r>
      <w:r>
        <w:rPr>
          <w:rFonts w:hAnsi="標楷體" w:hint="eastAsia"/>
          <w:color w:val="000000"/>
        </w:rPr>
        <w:t xml:space="preserve">      </w:t>
      </w:r>
      <w:r w:rsidRPr="002116D0">
        <w:rPr>
          <w:rFonts w:hAnsi="標楷體" w:hint="eastAsia"/>
          <w:color w:val="000000"/>
        </w:rPr>
        <w:t xml:space="preserve">           </w:t>
      </w:r>
      <w:r>
        <w:rPr>
          <w:rFonts w:hAnsi="標楷體" w:hint="eastAsia"/>
          <w:color w:val="000000"/>
        </w:rPr>
        <w:t xml:space="preserve">   </w:t>
      </w:r>
      <w:r w:rsidRPr="00020B1E">
        <w:rPr>
          <w:rFonts w:hAnsi="標楷體" w:hint="eastAsia"/>
          <w:color w:val="000000"/>
          <w:sz w:val="24"/>
          <w:szCs w:val="24"/>
        </w:rPr>
        <w:t>單位：新臺幣千元；</w:t>
      </w:r>
      <w:r w:rsidRPr="00020B1E">
        <w:rPr>
          <w:rFonts w:hint="eastAsia"/>
          <w:sz w:val="24"/>
          <w:szCs w:val="24"/>
        </w:rPr>
        <w:t>%</w:t>
      </w:r>
    </w:p>
    <w:tbl>
      <w:tblPr>
        <w:tblW w:w="8483" w:type="dxa"/>
        <w:tblInd w:w="28" w:type="dxa"/>
        <w:tblLayout w:type="fixed"/>
        <w:tblCellMar>
          <w:left w:w="28" w:type="dxa"/>
          <w:right w:w="28" w:type="dxa"/>
        </w:tblCellMar>
        <w:tblLook w:val="04A0" w:firstRow="1" w:lastRow="0" w:firstColumn="1" w:lastColumn="0" w:noHBand="0" w:noVBand="1"/>
      </w:tblPr>
      <w:tblGrid>
        <w:gridCol w:w="2114"/>
        <w:gridCol w:w="686"/>
        <w:gridCol w:w="952"/>
        <w:gridCol w:w="938"/>
        <w:gridCol w:w="1063"/>
        <w:gridCol w:w="896"/>
        <w:gridCol w:w="952"/>
        <w:gridCol w:w="882"/>
      </w:tblGrid>
      <w:tr w:rsidR="00B079C6" w:rsidRPr="00FD77F3" w:rsidTr="008A07E4">
        <w:trPr>
          <w:tblHeader/>
        </w:trPr>
        <w:tc>
          <w:tcPr>
            <w:tcW w:w="2114"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財團法人名稱</w:t>
            </w:r>
          </w:p>
        </w:tc>
        <w:tc>
          <w:tcPr>
            <w:tcW w:w="686"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政府出資捐助比率</w:t>
            </w:r>
          </w:p>
        </w:tc>
        <w:tc>
          <w:tcPr>
            <w:tcW w:w="1890" w:type="dxa"/>
            <w:gridSpan w:val="2"/>
            <w:tcBorders>
              <w:top w:val="single" w:sz="12" w:space="0" w:color="auto"/>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3</w:t>
            </w:r>
            <w:r w:rsidRPr="00FD77F3">
              <w:rPr>
                <w:rFonts w:hint="eastAsia"/>
                <w:snapToGrid/>
                <w:spacing w:val="-20"/>
                <w:w w:val="90"/>
              </w:rPr>
              <w:t>年度決算數</w:t>
            </w:r>
          </w:p>
        </w:tc>
        <w:tc>
          <w:tcPr>
            <w:tcW w:w="1959" w:type="dxa"/>
            <w:gridSpan w:val="2"/>
            <w:tcBorders>
              <w:top w:val="single" w:sz="12" w:space="0" w:color="auto"/>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4</w:t>
            </w:r>
            <w:r w:rsidRPr="00FD77F3">
              <w:rPr>
                <w:rFonts w:hint="eastAsia"/>
                <w:snapToGrid/>
                <w:spacing w:val="-20"/>
                <w:w w:val="90"/>
              </w:rPr>
              <w:t>年度預算數</w:t>
            </w:r>
          </w:p>
        </w:tc>
        <w:tc>
          <w:tcPr>
            <w:tcW w:w="1834" w:type="dxa"/>
            <w:gridSpan w:val="2"/>
            <w:tcBorders>
              <w:top w:val="single" w:sz="12" w:space="0" w:color="auto"/>
              <w:left w:val="nil"/>
              <w:bottom w:val="single" w:sz="4" w:space="0" w:color="auto"/>
              <w:right w:val="single" w:sz="12"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11</w:t>
            </w:r>
            <w:r>
              <w:rPr>
                <w:rFonts w:hint="eastAsia"/>
                <w:snapToGrid/>
                <w:spacing w:val="-20"/>
                <w:w w:val="90"/>
              </w:rPr>
              <w:t>5</w:t>
            </w:r>
            <w:r w:rsidRPr="00FD77F3">
              <w:rPr>
                <w:rFonts w:hint="eastAsia"/>
                <w:snapToGrid/>
                <w:spacing w:val="-20"/>
                <w:w w:val="90"/>
              </w:rPr>
              <w:t>年度預算數</w:t>
            </w:r>
          </w:p>
        </w:tc>
      </w:tr>
      <w:tr w:rsidR="00B079C6" w:rsidRPr="00FD77F3" w:rsidTr="008A07E4">
        <w:trPr>
          <w:tblHeader/>
        </w:trPr>
        <w:tc>
          <w:tcPr>
            <w:tcW w:w="2114" w:type="dxa"/>
            <w:vMerge/>
            <w:tcBorders>
              <w:top w:val="single" w:sz="4" w:space="0" w:color="auto"/>
              <w:left w:val="single" w:sz="12" w:space="0" w:color="auto"/>
              <w:bottom w:val="single" w:sz="4" w:space="0" w:color="auto"/>
              <w:right w:val="single" w:sz="4" w:space="0" w:color="auto"/>
            </w:tcBorders>
            <w:vAlign w:val="center"/>
            <w:hideMark/>
          </w:tcPr>
          <w:p w:rsidR="00B079C6" w:rsidRPr="00FD77F3" w:rsidRDefault="00B079C6" w:rsidP="005D4AD0">
            <w:pPr>
              <w:pStyle w:val="142"/>
              <w:ind w:left="432" w:hanging="432"/>
              <w:rPr>
                <w:snapToGrid/>
                <w:spacing w:val="-20"/>
                <w:w w:val="90"/>
              </w:rPr>
            </w:pPr>
          </w:p>
        </w:tc>
        <w:tc>
          <w:tcPr>
            <w:tcW w:w="686" w:type="dxa"/>
            <w:vMerge/>
            <w:tcBorders>
              <w:top w:val="single" w:sz="4" w:space="0" w:color="auto"/>
              <w:left w:val="single" w:sz="4" w:space="0" w:color="auto"/>
              <w:bottom w:val="single" w:sz="4" w:space="0" w:color="auto"/>
              <w:right w:val="single" w:sz="4" w:space="0" w:color="auto"/>
            </w:tcBorders>
            <w:vAlign w:val="center"/>
            <w:hideMark/>
          </w:tcPr>
          <w:p w:rsidR="00B079C6" w:rsidRPr="00FD77F3" w:rsidRDefault="00B079C6" w:rsidP="005D4AD0">
            <w:pPr>
              <w:pStyle w:val="142"/>
              <w:ind w:left="432" w:hanging="432"/>
              <w:jc w:val="right"/>
              <w:rPr>
                <w:snapToGrid/>
                <w:spacing w:val="-20"/>
                <w:w w:val="90"/>
              </w:rPr>
            </w:pPr>
          </w:p>
        </w:tc>
        <w:tc>
          <w:tcPr>
            <w:tcW w:w="952"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938"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收支餘絀</w:t>
            </w:r>
          </w:p>
        </w:tc>
        <w:tc>
          <w:tcPr>
            <w:tcW w:w="1063"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896"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5D4AD0">
            <w:pPr>
              <w:pStyle w:val="142"/>
              <w:ind w:left="432" w:hanging="432"/>
              <w:jc w:val="center"/>
              <w:rPr>
                <w:snapToGrid/>
                <w:spacing w:val="-20"/>
                <w:w w:val="90"/>
              </w:rPr>
            </w:pPr>
            <w:r w:rsidRPr="00FD77F3">
              <w:rPr>
                <w:rFonts w:hint="eastAsia"/>
                <w:snapToGrid/>
                <w:spacing w:val="-20"/>
                <w:w w:val="90"/>
              </w:rPr>
              <w:t>收支餘絀</w:t>
            </w:r>
          </w:p>
        </w:tc>
        <w:tc>
          <w:tcPr>
            <w:tcW w:w="952" w:type="dxa"/>
            <w:tcBorders>
              <w:top w:val="nil"/>
              <w:left w:val="nil"/>
              <w:bottom w:val="single" w:sz="4" w:space="0" w:color="auto"/>
              <w:right w:val="single" w:sz="4" w:space="0" w:color="auto"/>
            </w:tcBorders>
            <w:shd w:val="clear" w:color="000000" w:fill="FFFFFF"/>
            <w:vAlign w:val="center"/>
            <w:hideMark/>
          </w:tcPr>
          <w:p w:rsidR="00B079C6" w:rsidRPr="00FD77F3" w:rsidRDefault="00B079C6" w:rsidP="008A07E4">
            <w:pPr>
              <w:pStyle w:val="142"/>
              <w:ind w:left="-13" w:hanging="7"/>
              <w:jc w:val="center"/>
              <w:rPr>
                <w:snapToGrid/>
                <w:spacing w:val="-20"/>
                <w:w w:val="90"/>
              </w:rPr>
            </w:pPr>
            <w:r w:rsidRPr="00FD77F3">
              <w:rPr>
                <w:rFonts w:hint="eastAsia"/>
                <w:snapToGrid/>
                <w:spacing w:val="-20"/>
                <w:w w:val="90"/>
              </w:rPr>
              <w:t>政府委辦補捐助占總收入比率</w:t>
            </w:r>
          </w:p>
        </w:tc>
        <w:tc>
          <w:tcPr>
            <w:tcW w:w="882" w:type="dxa"/>
            <w:tcBorders>
              <w:top w:val="nil"/>
              <w:left w:val="nil"/>
              <w:bottom w:val="single" w:sz="4" w:space="0" w:color="auto"/>
              <w:right w:val="single" w:sz="12" w:space="0" w:color="auto"/>
            </w:tcBorders>
            <w:shd w:val="clear" w:color="000000" w:fill="FFFFFF"/>
            <w:vAlign w:val="center"/>
            <w:hideMark/>
          </w:tcPr>
          <w:p w:rsidR="00B079C6" w:rsidRPr="00FD77F3" w:rsidRDefault="00B079C6" w:rsidP="005D4AD0">
            <w:pPr>
              <w:pStyle w:val="142"/>
              <w:ind w:left="432" w:hanging="432"/>
              <w:rPr>
                <w:snapToGrid/>
                <w:spacing w:val="-20"/>
                <w:w w:val="90"/>
              </w:rPr>
            </w:pPr>
            <w:r w:rsidRPr="00FD77F3">
              <w:rPr>
                <w:rFonts w:hint="eastAsia"/>
                <w:snapToGrid/>
                <w:spacing w:val="-20"/>
                <w:w w:val="90"/>
              </w:rPr>
              <w:t>收支餘絀</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國家文化藝術基金會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99.93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2</w:t>
            </w:r>
            <w:r w:rsidRPr="00687F6F">
              <w:rPr>
                <w:rFonts w:hAnsi="標楷體"/>
                <w:snapToGrid/>
                <w:spacing w:val="-20"/>
                <w:szCs w:val="24"/>
              </w:rPr>
              <w:t>6.10</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355,552</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5.93</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2,476</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7.28</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19,357</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文化臺灣基金會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7.14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,699</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8</w:t>
            </w:r>
            <w:r w:rsidRPr="00687F6F">
              <w:rPr>
                <w:rFonts w:hAnsi="標楷體"/>
                <w:spacing w:val="-20"/>
                <w:szCs w:val="24"/>
              </w:rPr>
              <w:t>9.74</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1</w:t>
            </w:r>
            <w:r w:rsidRPr="00687F6F">
              <w:rPr>
                <w:rFonts w:hAnsi="標楷體"/>
                <w:spacing w:val="-20"/>
                <w:szCs w:val="24"/>
              </w:rPr>
              <w:t>,984</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9.26</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567" w:hanging="567"/>
              <w:jc w:val="right"/>
              <w:rPr>
                <w:rFonts w:hAnsi="標楷體"/>
                <w:szCs w:val="24"/>
              </w:rPr>
            </w:pPr>
            <w:r w:rsidRPr="00687F6F">
              <w:rPr>
                <w:rFonts w:hAnsi="標楷體" w:hint="eastAsia"/>
                <w:szCs w:val="24"/>
              </w:rPr>
              <w:t>2</w:t>
            </w:r>
            <w:r w:rsidRPr="00687F6F">
              <w:rPr>
                <w:rFonts w:hAnsi="標楷體"/>
                <w:szCs w:val="24"/>
              </w:rPr>
              <w:t>,</w:t>
            </w:r>
            <w:r w:rsidRPr="00687F6F">
              <w:rPr>
                <w:rFonts w:hAnsi="標楷體"/>
                <w:snapToGrid/>
                <w:spacing w:val="-20"/>
                <w:szCs w:val="24"/>
              </w:rPr>
              <w:t>138</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臺法文化教育基金會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1</w:t>
            </w:r>
            <w:r w:rsidRPr="00687F6F">
              <w:rPr>
                <w:rFonts w:hAnsi="標楷體"/>
                <w:spacing w:val="-20"/>
                <w:szCs w:val="24"/>
              </w:rPr>
              <w:t>51</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臺灣美術基金會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88.45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1.02</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2</w:t>
            </w:r>
            <w:r w:rsidRPr="00687F6F">
              <w:rPr>
                <w:rFonts w:hAnsi="標楷體"/>
                <w:snapToGrid/>
                <w:spacing w:val="-20"/>
                <w:szCs w:val="24"/>
              </w:rPr>
              <w:t>,614</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4.64</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7</w:t>
            </w:r>
            <w:r w:rsidRPr="00687F6F">
              <w:rPr>
                <w:rFonts w:hAnsi="標楷體"/>
                <w:snapToGrid/>
                <w:spacing w:val="-20"/>
                <w:szCs w:val="24"/>
              </w:rPr>
              <w:t>,159</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2.27</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,450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中央通訊社</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8.55</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31,956</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5.03</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19,609</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6</w:t>
            </w:r>
            <w:r w:rsidRPr="00687F6F">
              <w:rPr>
                <w:rFonts w:hAnsi="標楷體"/>
                <w:snapToGrid/>
                <w:spacing w:val="-20"/>
                <w:szCs w:val="24"/>
              </w:rPr>
              <w:t>3.42</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32,961</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臺灣生活美學基金會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99.35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0.14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08</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0.39</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4</w:t>
            </w:r>
            <w:r w:rsidRPr="00687F6F">
              <w:rPr>
                <w:rFonts w:hAnsi="標楷體"/>
                <w:snapToGrid/>
                <w:spacing w:val="-20"/>
                <w:szCs w:val="24"/>
              </w:rPr>
              <w:t>7</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0.20</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臺灣博物館文教基金會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7.80</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28</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8.29</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2</w:t>
            </w:r>
            <w:r w:rsidRPr="00687F6F">
              <w:rPr>
                <w:rFonts w:hAnsi="標楷體"/>
                <w:spacing w:val="-20"/>
                <w:szCs w:val="24"/>
              </w:rPr>
              <w:t>58</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9</w:t>
            </w:r>
            <w:r w:rsidRPr="00687F6F">
              <w:rPr>
                <w:rFonts w:hAnsi="標楷體"/>
                <w:spacing w:val="-20"/>
                <w:szCs w:val="24"/>
              </w:rPr>
              <w:t>8.23</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pacing w:val="-20"/>
                <w:szCs w:val="24"/>
              </w:rPr>
            </w:pPr>
            <w:r w:rsidRPr="00687F6F">
              <w:rPr>
                <w:rFonts w:hAnsi="標楷體" w:hint="eastAsia"/>
                <w:spacing w:val="-20"/>
                <w:szCs w:val="24"/>
              </w:rPr>
              <w:t>3</w:t>
            </w:r>
            <w:r w:rsidRPr="00687F6F">
              <w:rPr>
                <w:rFonts w:hAnsi="標楷體"/>
                <w:spacing w:val="-20"/>
                <w:szCs w:val="24"/>
              </w:rPr>
              <w:t>10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lastRenderedPageBreak/>
              <w:t>蒙藏基金會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89.03 </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5.33</w:t>
            </w:r>
          </w:p>
        </w:tc>
        <w:tc>
          <w:tcPr>
            <w:tcW w:w="938"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23</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49.65</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0</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3.25</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公共電視文化事業基金會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1.70</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58,766</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2.88</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215,223</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1.39</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240,790</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中央廣播電臺</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86.24</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65,621</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6.93</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134,758</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8</w:t>
            </w:r>
            <w:r w:rsidRPr="00687F6F">
              <w:rPr>
                <w:rFonts w:hAnsi="標楷體"/>
                <w:snapToGrid/>
                <w:spacing w:val="-20"/>
                <w:szCs w:val="24"/>
              </w:rPr>
              <w:t>7.53</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144,191</w:t>
            </w:r>
          </w:p>
        </w:tc>
      </w:tr>
      <w:tr w:rsidR="00B079C6" w:rsidRPr="00FD77F3" w:rsidTr="008A07E4">
        <w:tc>
          <w:tcPr>
            <w:tcW w:w="2114" w:type="dxa"/>
            <w:tcBorders>
              <w:top w:val="nil"/>
              <w:left w:val="single" w:sz="12" w:space="0" w:color="auto"/>
              <w:bottom w:val="single" w:sz="4"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中華民國電影事業發展基金會</w:t>
            </w:r>
          </w:p>
        </w:tc>
        <w:tc>
          <w:tcPr>
            <w:tcW w:w="686" w:type="dxa"/>
            <w:tcBorders>
              <w:top w:val="nil"/>
              <w:left w:val="nil"/>
              <w:bottom w:val="single" w:sz="4"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80.00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hint="eastAsia"/>
                <w:snapToGrid/>
                <w:spacing w:val="-20"/>
                <w:szCs w:val="24"/>
              </w:rPr>
            </w:pPr>
            <w:r w:rsidRPr="00687F6F">
              <w:rPr>
                <w:rFonts w:hAnsi="標楷體" w:hint="eastAsia"/>
                <w:snapToGrid/>
                <w:spacing w:val="-20"/>
                <w:szCs w:val="24"/>
              </w:rPr>
              <w:t>5</w:t>
            </w:r>
            <w:r w:rsidRPr="00687F6F">
              <w:rPr>
                <w:rFonts w:hAnsi="標楷體"/>
                <w:snapToGrid/>
                <w:spacing w:val="-20"/>
                <w:szCs w:val="24"/>
              </w:rPr>
              <w:t>8.08</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,491</w:t>
            </w:r>
          </w:p>
        </w:tc>
        <w:tc>
          <w:tcPr>
            <w:tcW w:w="1063"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0.74</w:t>
            </w:r>
          </w:p>
        </w:tc>
        <w:tc>
          <w:tcPr>
            <w:tcW w:w="896"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5,553</w:t>
            </w:r>
          </w:p>
        </w:tc>
        <w:tc>
          <w:tcPr>
            <w:tcW w:w="952" w:type="dxa"/>
            <w:tcBorders>
              <w:top w:val="nil"/>
              <w:left w:val="nil"/>
              <w:bottom w:val="single" w:sz="4"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5</w:t>
            </w:r>
            <w:r w:rsidRPr="00687F6F">
              <w:rPr>
                <w:rFonts w:hAnsi="標楷體"/>
                <w:snapToGrid/>
                <w:spacing w:val="-20"/>
                <w:szCs w:val="24"/>
              </w:rPr>
              <w:t>2.61</w:t>
            </w:r>
          </w:p>
        </w:tc>
        <w:tc>
          <w:tcPr>
            <w:tcW w:w="882" w:type="dxa"/>
            <w:tcBorders>
              <w:top w:val="single" w:sz="4" w:space="0" w:color="auto"/>
              <w:left w:val="nil"/>
              <w:bottom w:val="single" w:sz="4"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6,911</w:t>
            </w:r>
          </w:p>
        </w:tc>
      </w:tr>
      <w:tr w:rsidR="00B079C6" w:rsidRPr="00FD77F3" w:rsidTr="008A07E4">
        <w:tc>
          <w:tcPr>
            <w:tcW w:w="2114" w:type="dxa"/>
            <w:tcBorders>
              <w:top w:val="nil"/>
              <w:left w:val="single" w:sz="12" w:space="0" w:color="auto"/>
              <w:bottom w:val="single" w:sz="12" w:space="0" w:color="auto"/>
              <w:right w:val="single" w:sz="4" w:space="0" w:color="auto"/>
            </w:tcBorders>
            <w:shd w:val="clear" w:color="000000" w:fill="FFFFFF"/>
            <w:vAlign w:val="center"/>
            <w:hideMark/>
          </w:tcPr>
          <w:p w:rsidR="00B079C6" w:rsidRPr="00687F6F" w:rsidRDefault="00B079C6" w:rsidP="008A07E4">
            <w:pPr>
              <w:pStyle w:val="142"/>
              <w:rPr>
                <w:rFonts w:hAnsi="標楷體"/>
                <w:snapToGrid/>
                <w:spacing w:val="-20"/>
                <w:w w:val="90"/>
              </w:rPr>
            </w:pPr>
            <w:r w:rsidRPr="00687F6F">
              <w:rPr>
                <w:rFonts w:hAnsi="標楷體" w:hint="eastAsia"/>
                <w:snapToGrid/>
                <w:spacing w:val="-20"/>
                <w:w w:val="90"/>
              </w:rPr>
              <w:t>財團法人臺灣歌仔戲推廣基金會</w:t>
            </w:r>
          </w:p>
        </w:tc>
        <w:tc>
          <w:tcPr>
            <w:tcW w:w="686" w:type="dxa"/>
            <w:tcBorders>
              <w:top w:val="nil"/>
              <w:left w:val="nil"/>
              <w:bottom w:val="single" w:sz="12" w:space="0" w:color="auto"/>
              <w:right w:val="single" w:sz="4" w:space="0" w:color="auto"/>
            </w:tcBorders>
            <w:shd w:val="clear" w:color="000000" w:fill="FFFFFF"/>
            <w:vAlign w:val="center"/>
            <w:hideMark/>
          </w:tcPr>
          <w:p w:rsidR="00B079C6" w:rsidRPr="00687F6F" w:rsidRDefault="00B079C6" w:rsidP="005D4AD0">
            <w:pPr>
              <w:pStyle w:val="142"/>
              <w:ind w:left="432" w:hanging="432"/>
              <w:jc w:val="right"/>
              <w:rPr>
                <w:rFonts w:hAnsi="標楷體"/>
                <w:snapToGrid/>
                <w:spacing w:val="-20"/>
                <w:w w:val="90"/>
              </w:rPr>
            </w:pPr>
            <w:r w:rsidRPr="00687F6F">
              <w:rPr>
                <w:rFonts w:hAnsi="標楷體" w:hint="eastAsia"/>
                <w:snapToGrid/>
                <w:spacing w:val="-20"/>
                <w:w w:val="90"/>
              </w:rPr>
              <w:t xml:space="preserve">100.00 </w:t>
            </w:r>
          </w:p>
        </w:tc>
        <w:tc>
          <w:tcPr>
            <w:tcW w:w="952"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hint="eastAsia"/>
                <w:snapToGrid/>
                <w:spacing w:val="-20"/>
                <w:szCs w:val="24"/>
              </w:rPr>
            </w:pPr>
            <w:r w:rsidRPr="00687F6F">
              <w:rPr>
                <w:rFonts w:hAnsi="標楷體" w:hint="eastAsia"/>
                <w:snapToGrid/>
                <w:spacing w:val="-20"/>
                <w:szCs w:val="24"/>
              </w:rPr>
              <w:t>9</w:t>
            </w:r>
            <w:r w:rsidRPr="00687F6F">
              <w:rPr>
                <w:rFonts w:hAnsi="標楷體"/>
                <w:snapToGrid/>
                <w:spacing w:val="-20"/>
                <w:szCs w:val="24"/>
              </w:rPr>
              <w:t>9.42</w:t>
            </w:r>
          </w:p>
        </w:tc>
        <w:tc>
          <w:tcPr>
            <w:tcW w:w="938"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1</w:t>
            </w:r>
            <w:r w:rsidRPr="00687F6F">
              <w:rPr>
                <w:rFonts w:hAnsi="標楷體"/>
                <w:snapToGrid/>
                <w:spacing w:val="-20"/>
                <w:szCs w:val="24"/>
              </w:rPr>
              <w:t>7,141</w:t>
            </w:r>
          </w:p>
        </w:tc>
        <w:tc>
          <w:tcPr>
            <w:tcW w:w="1063"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snapToGrid/>
                <w:spacing w:val="-20"/>
                <w:szCs w:val="24"/>
              </w:rPr>
              <w:t>100.00</w:t>
            </w:r>
          </w:p>
        </w:tc>
        <w:tc>
          <w:tcPr>
            <w:tcW w:w="896"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172</w:t>
            </w:r>
          </w:p>
        </w:tc>
        <w:tc>
          <w:tcPr>
            <w:tcW w:w="952" w:type="dxa"/>
            <w:tcBorders>
              <w:top w:val="single" w:sz="4" w:space="0" w:color="auto"/>
              <w:left w:val="nil"/>
              <w:bottom w:val="single" w:sz="12" w:space="0" w:color="auto"/>
              <w:right w:val="single" w:sz="4"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9</w:t>
            </w:r>
            <w:r w:rsidRPr="00687F6F">
              <w:rPr>
                <w:rFonts w:hAnsi="標楷體"/>
                <w:snapToGrid/>
                <w:spacing w:val="-20"/>
                <w:szCs w:val="24"/>
              </w:rPr>
              <w:t>9.85</w:t>
            </w:r>
          </w:p>
        </w:tc>
        <w:tc>
          <w:tcPr>
            <w:tcW w:w="882" w:type="dxa"/>
            <w:tcBorders>
              <w:top w:val="single" w:sz="4" w:space="0" w:color="auto"/>
              <w:left w:val="nil"/>
              <w:bottom w:val="single" w:sz="12" w:space="0" w:color="auto"/>
              <w:right w:val="single" w:sz="12" w:space="0" w:color="auto"/>
            </w:tcBorders>
            <w:shd w:val="clear" w:color="auto" w:fill="auto"/>
            <w:vAlign w:val="center"/>
            <w:hideMark/>
          </w:tcPr>
          <w:p w:rsidR="00B079C6" w:rsidRPr="00687F6F" w:rsidRDefault="00B079C6" w:rsidP="005D4AD0">
            <w:pPr>
              <w:pStyle w:val="142"/>
              <w:ind w:left="487" w:hanging="487"/>
              <w:jc w:val="right"/>
              <w:rPr>
                <w:rFonts w:hAnsi="標楷體"/>
                <w:snapToGrid/>
                <w:spacing w:val="-20"/>
                <w:szCs w:val="24"/>
              </w:rPr>
            </w:pPr>
            <w:r w:rsidRPr="00687F6F">
              <w:rPr>
                <w:rFonts w:hAnsi="標楷體" w:hint="eastAsia"/>
                <w:snapToGrid/>
                <w:spacing w:val="-20"/>
                <w:szCs w:val="24"/>
              </w:rPr>
              <w:t>-</w:t>
            </w:r>
            <w:r w:rsidRPr="00687F6F">
              <w:rPr>
                <w:rFonts w:hAnsi="標楷體"/>
                <w:snapToGrid/>
                <w:spacing w:val="-20"/>
                <w:szCs w:val="24"/>
              </w:rPr>
              <w:t>172</w:t>
            </w:r>
          </w:p>
        </w:tc>
      </w:tr>
    </w:tbl>
    <w:p w:rsidR="00B079C6" w:rsidRDefault="00B079C6" w:rsidP="00B079C6">
      <w:pPr>
        <w:pStyle w:val="142"/>
        <w:ind w:left="567" w:hanging="567"/>
      </w:pPr>
      <w:r>
        <w:rPr>
          <w:rFonts w:hint="eastAsia"/>
        </w:rPr>
        <w:t>資料來源：文化部提供。</w:t>
      </w:r>
    </w:p>
    <w:bookmarkEnd w:id="0"/>
    <w:bookmarkEnd w:id="1"/>
    <w:bookmarkEnd w:id="2"/>
    <w:sectPr w:rsidR="00B079C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646C0F" w:rsidRDefault="009A4458" w:rsidP="00B079C6">
      <w:pPr>
        <w:pStyle w:val="afffe"/>
        <w:ind w:left="168" w:hanging="168"/>
        <w:rPr>
          <w:rFonts w:hint="eastAsia"/>
        </w:rPr>
      </w:pPr>
      <w:r>
        <w:rPr>
          <w:rStyle w:val="af7"/>
        </w:rPr>
        <w:footnoteRef/>
      </w:r>
      <w:r>
        <w:t xml:space="preserve"> </w:t>
      </w:r>
      <w:r>
        <w:rPr>
          <w:rFonts w:hint="eastAsia"/>
        </w:rPr>
        <w:t>12家財團法人各為</w:t>
      </w:r>
      <w:r w:rsidRPr="00646C0F">
        <w:rPr>
          <w:rFonts w:hint="eastAsia"/>
        </w:rPr>
        <w:t>財團法人國家文化藝術基金會</w:t>
      </w:r>
      <w:r>
        <w:rPr>
          <w:rFonts w:hint="eastAsia"/>
        </w:rPr>
        <w:t>、</w:t>
      </w:r>
      <w:r w:rsidRPr="00646C0F">
        <w:rPr>
          <w:rFonts w:hint="eastAsia"/>
        </w:rPr>
        <w:t>財團法人公共電視文化事業基金會</w:t>
      </w:r>
      <w:r>
        <w:rPr>
          <w:rFonts w:hint="eastAsia"/>
        </w:rPr>
        <w:t>、</w:t>
      </w:r>
      <w:r w:rsidRPr="00646C0F">
        <w:rPr>
          <w:rFonts w:hint="eastAsia"/>
        </w:rPr>
        <w:t>財團法人中央廣播電臺</w:t>
      </w:r>
      <w:r>
        <w:rPr>
          <w:rFonts w:hint="eastAsia"/>
        </w:rPr>
        <w:t>、</w:t>
      </w:r>
      <w:r w:rsidRPr="00646C0F">
        <w:rPr>
          <w:rFonts w:hint="eastAsia"/>
        </w:rPr>
        <w:t>財團法人文化臺灣基金會</w:t>
      </w:r>
      <w:r>
        <w:rPr>
          <w:rFonts w:hint="eastAsia"/>
        </w:rPr>
        <w:t>、</w:t>
      </w:r>
      <w:r w:rsidRPr="00646C0F">
        <w:rPr>
          <w:rFonts w:hint="eastAsia"/>
        </w:rPr>
        <w:t>財團法人臺灣生活美學基金會</w:t>
      </w:r>
      <w:r>
        <w:rPr>
          <w:rFonts w:hint="eastAsia"/>
        </w:rPr>
        <w:t>、</w:t>
      </w:r>
      <w:r w:rsidRPr="00646C0F">
        <w:rPr>
          <w:rFonts w:hint="eastAsia"/>
        </w:rPr>
        <w:t>財團法人臺法文化教育基金會</w:t>
      </w:r>
      <w:r>
        <w:rPr>
          <w:rFonts w:hint="eastAsia"/>
        </w:rPr>
        <w:t>、</w:t>
      </w:r>
      <w:r w:rsidRPr="00646C0F">
        <w:rPr>
          <w:rFonts w:hint="eastAsia"/>
        </w:rPr>
        <w:t>財團法人臺灣美術基金會</w:t>
      </w:r>
      <w:r>
        <w:rPr>
          <w:rFonts w:hint="eastAsia"/>
        </w:rPr>
        <w:t>、</w:t>
      </w:r>
      <w:r w:rsidRPr="00646C0F">
        <w:rPr>
          <w:rFonts w:hint="eastAsia"/>
        </w:rPr>
        <w:t>財團法人臺灣博物館文教基金會</w:t>
      </w:r>
      <w:r>
        <w:rPr>
          <w:rFonts w:hint="eastAsia"/>
        </w:rPr>
        <w:t>、</w:t>
      </w:r>
      <w:r w:rsidRPr="00646C0F">
        <w:rPr>
          <w:rFonts w:hint="eastAsia"/>
        </w:rPr>
        <w:t>財團法人中央通訊社</w:t>
      </w:r>
      <w:r>
        <w:rPr>
          <w:rFonts w:hint="eastAsia"/>
        </w:rPr>
        <w:t>、</w:t>
      </w:r>
      <w:r w:rsidRPr="00646C0F">
        <w:rPr>
          <w:rFonts w:hint="eastAsia"/>
        </w:rPr>
        <w:t>財團法人中華民國電影事業發展基金會</w:t>
      </w:r>
      <w:r>
        <w:rPr>
          <w:rFonts w:hint="eastAsia"/>
        </w:rPr>
        <w:t>、</w:t>
      </w:r>
      <w:r w:rsidRPr="00646C0F">
        <w:rPr>
          <w:rFonts w:hint="eastAsia"/>
        </w:rPr>
        <w:t>財團法人蒙藏基金會</w:t>
      </w:r>
      <w:r>
        <w:rPr>
          <w:rFonts w:hint="eastAsia"/>
        </w:rPr>
        <w:t>、</w:t>
      </w:r>
      <w:r w:rsidRPr="00646C0F">
        <w:rPr>
          <w:rFonts w:hint="eastAsia"/>
        </w:rPr>
        <w:t>財團法人臺灣歌仔戲推廣基金會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77473"/>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B5B0CD-5596-4E99-AF90-99B9E20E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261AF-FA36-42B8-BB33-18E8E806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411</Words>
  <Characters>2346</Characters>
  <Application>Microsoft Office Word</Application>
  <DocSecurity>0</DocSecurity>
  <Lines>19</Lines>
  <Paragraphs>5</Paragraphs>
  <ScaleCrop>false</ScaleCrop>
  <Company/>
  <LinksUpToDate>false</LinksUpToDate>
  <CharactersWithSpaces>2752</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