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816" w:rsidRPr="00E66453" w:rsidRDefault="00037933" w:rsidP="00505E0A">
      <w:pPr>
        <w:pStyle w:val="ac"/>
        <w:jc w:val="left"/>
        <w:rPr>
          <w:color w:val="548DD4"/>
        </w:rPr>
      </w:pPr>
      <w:bookmarkStart w:id="0" w:name="_Toc106704486"/>
      <w:bookmarkStart w:id="1" w:name="_GoBack"/>
      <w:bookmarkEnd w:id="1"/>
      <w:r>
        <w:rPr>
          <w:rFonts w:hint="eastAsia"/>
        </w:rPr>
        <w:t>文化部11</w:t>
      </w:r>
      <w:r w:rsidR="00FE738A">
        <w:rPr>
          <w:rFonts w:hint="eastAsia"/>
        </w:rPr>
        <w:t>5</w:t>
      </w:r>
      <w:r>
        <w:rPr>
          <w:rFonts w:hint="eastAsia"/>
        </w:rPr>
        <w:t>年度單位預算評估報告</w:t>
      </w:r>
      <w:r w:rsidRPr="00867D26">
        <w:rPr>
          <w:rFonts w:hint="eastAsia"/>
        </w:rPr>
        <w:t>目錄</w:t>
      </w:r>
      <w:bookmarkEnd w:id="0"/>
      <w:r w:rsidR="007E5B39">
        <w:rPr>
          <w:rFonts w:hint="eastAsia"/>
        </w:rPr>
        <w:t xml:space="preserve">      </w:t>
      </w:r>
      <w:r>
        <w:rPr>
          <w:rFonts w:hint="eastAsia"/>
          <w:color w:val="548DD4"/>
        </w:rPr>
        <w:t xml:space="preserve">   </w:t>
      </w:r>
      <w:r w:rsidR="00BA218D">
        <w:rPr>
          <w:rFonts w:hint="eastAsia"/>
          <w:color w:val="548DD4"/>
        </w:rPr>
        <w:t xml:space="preserve"> </w:t>
      </w:r>
      <w:r w:rsidR="00A4749C">
        <w:rPr>
          <w:rFonts w:hint="eastAsia"/>
          <w:color w:val="548DD4"/>
        </w:rPr>
        <w:t xml:space="preserve"> </w:t>
      </w:r>
      <w:r w:rsidR="00D2450A" w:rsidRPr="0017000A">
        <w:rPr>
          <w:rFonts w:hint="eastAsia"/>
          <w:color w:val="000000"/>
          <w:sz w:val="24"/>
        </w:rPr>
        <w:t>頁次</w:t>
      </w:r>
    </w:p>
    <w:p w:rsidR="005103F0" w:rsidRPr="00567DB2" w:rsidRDefault="001E6BC7">
      <w:pPr>
        <w:pStyle w:val="24"/>
        <w:ind w:left="477" w:hanging="463"/>
        <w:rPr>
          <w:rFonts w:ascii="Calibri" w:eastAsia="新細明體" w:hAnsi="Calibri"/>
          <w:snapToGrid/>
          <w:szCs w:val="22"/>
        </w:rPr>
      </w:pPr>
      <w:r w:rsidRPr="00E66453">
        <w:rPr>
          <w:b/>
          <w:color w:val="548DD4"/>
        </w:rPr>
        <w:fldChar w:fldCharType="begin"/>
      </w:r>
      <w:r w:rsidRPr="00E66453">
        <w:rPr>
          <w:b/>
          <w:color w:val="548DD4"/>
        </w:rPr>
        <w:instrText xml:space="preserve"> TOC \h \z \t "第一層(16號字),1,第二層(14號字),2" </w:instrText>
      </w:r>
      <w:r w:rsidRPr="00E66453">
        <w:rPr>
          <w:b/>
          <w:color w:val="548DD4"/>
        </w:rPr>
        <w:fldChar w:fldCharType="separate"/>
      </w:r>
      <w:hyperlink w:anchor="_Toc213140402" w:history="1">
        <w:r w:rsidR="005103F0" w:rsidRPr="00ED0BA7">
          <w:rPr>
            <w:rStyle w:val="af4"/>
            <w:rFonts w:hint="eastAsia"/>
          </w:rPr>
          <w:t>一、成年禮金之發放對象正式向下延伸至</w:t>
        </w:r>
        <w:r w:rsidR="005103F0" w:rsidRPr="00ED0BA7">
          <w:rPr>
            <w:rStyle w:val="af4"/>
          </w:rPr>
          <w:t>13</w:t>
        </w:r>
        <w:r w:rsidR="005103F0" w:rsidRPr="00ED0BA7">
          <w:rPr>
            <w:rStyle w:val="af4"/>
            <w:rFonts w:hint="eastAsia"/>
          </w:rPr>
          <w:t>歲，且限定實體消費，與民眾文化消費習慣朝線上發展有所差異，允宜妥為研謀精進措施，俾達振興藝文產業之效</w:t>
        </w:r>
        <w:r w:rsidR="005103F0">
          <w:rPr>
            <w:webHidden/>
          </w:rPr>
          <w:tab/>
        </w:r>
        <w:r w:rsidR="005103F0">
          <w:rPr>
            <w:webHidden/>
          </w:rPr>
          <w:fldChar w:fldCharType="begin"/>
        </w:r>
        <w:r w:rsidR="005103F0">
          <w:rPr>
            <w:webHidden/>
          </w:rPr>
          <w:instrText xml:space="preserve"> PAGEREF _Toc213140402 \h </w:instrText>
        </w:r>
        <w:r w:rsidR="005103F0">
          <w:rPr>
            <w:webHidden/>
          </w:rPr>
        </w:r>
        <w:r w:rsidR="005103F0">
          <w:rPr>
            <w:webHidden/>
          </w:rPr>
          <w:fldChar w:fldCharType="separate"/>
        </w:r>
        <w:r w:rsidR="00CF521E">
          <w:rPr>
            <w:webHidden/>
          </w:rPr>
          <w:t>1</w:t>
        </w:r>
        <w:r w:rsidR="005103F0">
          <w:rPr>
            <w:webHidden/>
          </w:rPr>
          <w:fldChar w:fldCharType="end"/>
        </w:r>
      </w:hyperlink>
    </w:p>
    <w:p w:rsidR="005103F0" w:rsidRPr="00567DB2" w:rsidRDefault="005103F0">
      <w:pPr>
        <w:pStyle w:val="24"/>
        <w:rPr>
          <w:rFonts w:ascii="Calibri" w:eastAsia="新細明體" w:hAnsi="Calibri"/>
          <w:snapToGrid/>
          <w:szCs w:val="22"/>
        </w:rPr>
      </w:pPr>
      <w:hyperlink w:anchor="_Toc213140403" w:history="1">
        <w:r w:rsidRPr="00ED0BA7">
          <w:rPr>
            <w:rStyle w:val="af4"/>
            <w:rFonts w:hint="eastAsia"/>
          </w:rPr>
          <w:t>二、文化內容投資計畫有集中投資於少數對象之情形，且有未完成設立登記事項者，允宜妥為研謀改善</w:t>
        </w:r>
        <w:r>
          <w:rPr>
            <w:webHidden/>
          </w:rPr>
          <w:tab/>
        </w:r>
        <w:r>
          <w:rPr>
            <w:webHidden/>
          </w:rPr>
          <w:fldChar w:fldCharType="begin"/>
        </w:r>
        <w:r>
          <w:rPr>
            <w:webHidden/>
          </w:rPr>
          <w:instrText xml:space="preserve"> PAGEREF _Toc213140403 \h </w:instrText>
        </w:r>
        <w:r>
          <w:rPr>
            <w:webHidden/>
          </w:rPr>
        </w:r>
        <w:r>
          <w:rPr>
            <w:webHidden/>
          </w:rPr>
          <w:fldChar w:fldCharType="separate"/>
        </w:r>
        <w:r w:rsidR="00CF521E">
          <w:rPr>
            <w:webHidden/>
          </w:rPr>
          <w:t>4</w:t>
        </w:r>
        <w:r>
          <w:rPr>
            <w:webHidden/>
          </w:rPr>
          <w:fldChar w:fldCharType="end"/>
        </w:r>
      </w:hyperlink>
    </w:p>
    <w:p w:rsidR="005103F0" w:rsidRPr="00567DB2" w:rsidRDefault="005103F0">
      <w:pPr>
        <w:pStyle w:val="24"/>
        <w:rPr>
          <w:rFonts w:ascii="Calibri" w:eastAsia="新細明體" w:hAnsi="Calibri"/>
          <w:snapToGrid/>
          <w:szCs w:val="22"/>
        </w:rPr>
      </w:pPr>
      <w:hyperlink w:anchor="_Toc213140404" w:history="1">
        <w:r w:rsidRPr="00ED0BA7">
          <w:rPr>
            <w:rStyle w:val="af4"/>
            <w:rFonts w:hint="eastAsia"/>
          </w:rPr>
          <w:t>三、文化黑潮計畫範疇跨文化部諸多司、局，計畫預算差異大，且與既有計畫有所相關，允宜優化資源配置並整合相關計畫，俾提升綜效</w:t>
        </w:r>
        <w:r>
          <w:rPr>
            <w:webHidden/>
          </w:rPr>
          <w:tab/>
        </w:r>
        <w:r>
          <w:rPr>
            <w:webHidden/>
          </w:rPr>
          <w:fldChar w:fldCharType="begin"/>
        </w:r>
        <w:r>
          <w:rPr>
            <w:webHidden/>
          </w:rPr>
          <w:instrText xml:space="preserve"> PAGEREF _Toc213140404 \h </w:instrText>
        </w:r>
        <w:r>
          <w:rPr>
            <w:webHidden/>
          </w:rPr>
        </w:r>
        <w:r>
          <w:rPr>
            <w:webHidden/>
          </w:rPr>
          <w:fldChar w:fldCharType="separate"/>
        </w:r>
        <w:r w:rsidR="00CF521E">
          <w:rPr>
            <w:webHidden/>
          </w:rPr>
          <w:t>7</w:t>
        </w:r>
        <w:r>
          <w:rPr>
            <w:webHidden/>
          </w:rPr>
          <w:fldChar w:fldCharType="end"/>
        </w:r>
      </w:hyperlink>
    </w:p>
    <w:p w:rsidR="005103F0" w:rsidRPr="00567DB2" w:rsidRDefault="005103F0">
      <w:pPr>
        <w:pStyle w:val="24"/>
        <w:rPr>
          <w:rFonts w:ascii="Calibri" w:eastAsia="新細明體" w:hAnsi="Calibri"/>
          <w:snapToGrid/>
          <w:szCs w:val="22"/>
        </w:rPr>
      </w:pPr>
      <w:hyperlink w:anchor="_Toc213140405" w:history="1">
        <w:r w:rsidRPr="00ED0BA7">
          <w:rPr>
            <w:rStyle w:val="af4"/>
            <w:rFonts w:hint="eastAsia"/>
          </w:rPr>
          <w:t>四、近年藝文活動網路購票，屢發生黃牛票情事，允宜妥為籌謀與精進，以遏止類此事件再度發生</w:t>
        </w:r>
        <w:r>
          <w:rPr>
            <w:webHidden/>
          </w:rPr>
          <w:tab/>
        </w:r>
        <w:r>
          <w:rPr>
            <w:webHidden/>
          </w:rPr>
          <w:fldChar w:fldCharType="begin"/>
        </w:r>
        <w:r>
          <w:rPr>
            <w:webHidden/>
          </w:rPr>
          <w:instrText xml:space="preserve"> PAGEREF _Toc213140405 \h </w:instrText>
        </w:r>
        <w:r>
          <w:rPr>
            <w:webHidden/>
          </w:rPr>
        </w:r>
        <w:r>
          <w:rPr>
            <w:webHidden/>
          </w:rPr>
          <w:fldChar w:fldCharType="separate"/>
        </w:r>
        <w:r w:rsidR="00CF521E">
          <w:rPr>
            <w:webHidden/>
          </w:rPr>
          <w:t>12</w:t>
        </w:r>
        <w:r>
          <w:rPr>
            <w:webHidden/>
          </w:rPr>
          <w:fldChar w:fldCharType="end"/>
        </w:r>
      </w:hyperlink>
    </w:p>
    <w:p w:rsidR="005103F0" w:rsidRPr="00567DB2" w:rsidRDefault="005103F0">
      <w:pPr>
        <w:pStyle w:val="24"/>
        <w:rPr>
          <w:rFonts w:ascii="Calibri" w:eastAsia="新細明體" w:hAnsi="Calibri"/>
          <w:snapToGrid/>
          <w:szCs w:val="22"/>
        </w:rPr>
      </w:pPr>
      <w:hyperlink w:anchor="_Toc213140406" w:history="1">
        <w:r w:rsidRPr="00ED0BA7">
          <w:rPr>
            <w:rStyle w:val="af4"/>
            <w:rFonts w:hint="eastAsia"/>
          </w:rPr>
          <w:t>五、「空總臺灣當代文化實驗場第三期整體發展計畫」</w:t>
        </w:r>
        <w:r w:rsidRPr="00ED0BA7">
          <w:rPr>
            <w:rStyle w:val="af4"/>
          </w:rPr>
          <w:t>(115</w:t>
        </w:r>
        <w:r w:rsidRPr="00ED0BA7">
          <w:rPr>
            <w:rStyle w:val="af4"/>
            <w:rFonts w:hint="eastAsia"/>
          </w:rPr>
          <w:t>至</w:t>
        </w:r>
        <w:r w:rsidRPr="00ED0BA7">
          <w:rPr>
            <w:rStyle w:val="af4"/>
          </w:rPr>
          <w:t>117</w:t>
        </w:r>
        <w:r w:rsidRPr="00ED0BA7">
          <w:rPr>
            <w:rStyle w:val="af4"/>
            <w:rFonts w:hint="eastAsia"/>
          </w:rPr>
          <w:t>年度</w:t>
        </w:r>
        <w:r w:rsidRPr="00ED0BA7">
          <w:rPr>
            <w:rStyle w:val="af4"/>
          </w:rPr>
          <w:t>)</w:t>
        </w:r>
        <w:r w:rsidRPr="00ED0BA7">
          <w:rPr>
            <w:rStyle w:val="af4"/>
            <w:rFonts w:hint="eastAsia"/>
          </w:rPr>
          <w:t>，尚未獲行政院核定，且容有閒置空間使用待提升之問題，允宜積極研謀改進，俾計畫獲最大效益</w:t>
        </w:r>
        <w:r>
          <w:rPr>
            <w:webHidden/>
          </w:rPr>
          <w:tab/>
        </w:r>
        <w:r>
          <w:rPr>
            <w:webHidden/>
          </w:rPr>
          <w:fldChar w:fldCharType="begin"/>
        </w:r>
        <w:r>
          <w:rPr>
            <w:webHidden/>
          </w:rPr>
          <w:instrText xml:space="preserve"> PAGEREF _Toc213140406 \h </w:instrText>
        </w:r>
        <w:r>
          <w:rPr>
            <w:webHidden/>
          </w:rPr>
        </w:r>
        <w:r>
          <w:rPr>
            <w:webHidden/>
          </w:rPr>
          <w:fldChar w:fldCharType="separate"/>
        </w:r>
        <w:r w:rsidR="00CF521E">
          <w:rPr>
            <w:webHidden/>
          </w:rPr>
          <w:t>15</w:t>
        </w:r>
        <w:r>
          <w:rPr>
            <w:webHidden/>
          </w:rPr>
          <w:fldChar w:fldCharType="end"/>
        </w:r>
      </w:hyperlink>
    </w:p>
    <w:p w:rsidR="005103F0" w:rsidRPr="00567DB2" w:rsidRDefault="005103F0">
      <w:pPr>
        <w:pStyle w:val="24"/>
        <w:rPr>
          <w:rFonts w:ascii="Calibri" w:eastAsia="新細明體" w:hAnsi="Calibri"/>
          <w:snapToGrid/>
          <w:szCs w:val="22"/>
        </w:rPr>
      </w:pPr>
      <w:hyperlink w:anchor="_Toc213140407" w:history="1">
        <w:r w:rsidRPr="00ED0BA7">
          <w:rPr>
            <w:rStyle w:val="af4"/>
            <w:rFonts w:hint="eastAsia"/>
          </w:rPr>
          <w:t>六、為充實公共電視臺語台之內容並擴散臺語製播人才，允宜強化成效追蹤及媒合工作，俾利成果擴散</w:t>
        </w:r>
        <w:r>
          <w:rPr>
            <w:webHidden/>
          </w:rPr>
          <w:tab/>
        </w:r>
        <w:r>
          <w:rPr>
            <w:webHidden/>
          </w:rPr>
          <w:fldChar w:fldCharType="begin"/>
        </w:r>
        <w:r>
          <w:rPr>
            <w:webHidden/>
          </w:rPr>
          <w:instrText xml:space="preserve"> PAGEREF _Toc213140407 \h </w:instrText>
        </w:r>
        <w:r>
          <w:rPr>
            <w:webHidden/>
          </w:rPr>
        </w:r>
        <w:r>
          <w:rPr>
            <w:webHidden/>
          </w:rPr>
          <w:fldChar w:fldCharType="separate"/>
        </w:r>
        <w:r w:rsidR="00CF521E">
          <w:rPr>
            <w:webHidden/>
          </w:rPr>
          <w:t>19</w:t>
        </w:r>
        <w:r>
          <w:rPr>
            <w:webHidden/>
          </w:rPr>
          <w:fldChar w:fldCharType="end"/>
        </w:r>
      </w:hyperlink>
    </w:p>
    <w:p w:rsidR="005103F0" w:rsidRPr="00567DB2" w:rsidRDefault="005103F0">
      <w:pPr>
        <w:pStyle w:val="24"/>
        <w:rPr>
          <w:rFonts w:ascii="Calibri" w:eastAsia="新細明體" w:hAnsi="Calibri"/>
          <w:snapToGrid/>
          <w:szCs w:val="22"/>
        </w:rPr>
      </w:pPr>
      <w:hyperlink w:anchor="_Toc213140408" w:history="1">
        <w:r w:rsidRPr="00ED0BA7">
          <w:rPr>
            <w:rStyle w:val="af4"/>
            <w:rFonts w:hAnsi="標楷體" w:hint="eastAsia"/>
          </w:rPr>
          <w:t>七、</w:t>
        </w:r>
        <w:r w:rsidRPr="00ED0BA7">
          <w:rPr>
            <w:rStyle w:val="af4"/>
            <w:rFonts w:hint="eastAsia"/>
          </w:rPr>
          <w:t>「岸內影視基地發展計畫」自償率偏低，為永續運營及發揮計畫效益，允宜妥慎規劃營運策略，提升計畫整體效益</w:t>
        </w:r>
        <w:r>
          <w:rPr>
            <w:webHidden/>
          </w:rPr>
          <w:tab/>
        </w:r>
        <w:r>
          <w:rPr>
            <w:webHidden/>
          </w:rPr>
          <w:fldChar w:fldCharType="begin"/>
        </w:r>
        <w:r>
          <w:rPr>
            <w:webHidden/>
          </w:rPr>
          <w:instrText xml:space="preserve"> PAGEREF _Toc213140408 \h </w:instrText>
        </w:r>
        <w:r>
          <w:rPr>
            <w:webHidden/>
          </w:rPr>
        </w:r>
        <w:r>
          <w:rPr>
            <w:webHidden/>
          </w:rPr>
          <w:fldChar w:fldCharType="separate"/>
        </w:r>
        <w:r w:rsidR="00CF521E">
          <w:rPr>
            <w:webHidden/>
          </w:rPr>
          <w:t>22</w:t>
        </w:r>
        <w:r>
          <w:rPr>
            <w:webHidden/>
          </w:rPr>
          <w:fldChar w:fldCharType="end"/>
        </w:r>
      </w:hyperlink>
    </w:p>
    <w:p w:rsidR="005103F0" w:rsidRPr="00567DB2" w:rsidRDefault="005103F0">
      <w:pPr>
        <w:pStyle w:val="24"/>
        <w:rPr>
          <w:rFonts w:ascii="Calibri" w:eastAsia="新細明體" w:hAnsi="Calibri"/>
          <w:snapToGrid/>
          <w:szCs w:val="22"/>
        </w:rPr>
      </w:pPr>
      <w:hyperlink w:anchor="_Toc213140409" w:history="1">
        <w:r w:rsidRPr="00ED0BA7">
          <w:rPr>
            <w:rStyle w:val="af4"/>
            <w:rFonts w:hint="eastAsia"/>
          </w:rPr>
          <w:t>八、近年媒體政策及業務宣導費預算概呈增加趨勢，允宜本節約原則審慎編列與使用，並整合相關資源，以獲致最大廣宣效益</w:t>
        </w:r>
        <w:r>
          <w:rPr>
            <w:webHidden/>
          </w:rPr>
          <w:tab/>
        </w:r>
        <w:r>
          <w:rPr>
            <w:webHidden/>
          </w:rPr>
          <w:fldChar w:fldCharType="begin"/>
        </w:r>
        <w:r>
          <w:rPr>
            <w:webHidden/>
          </w:rPr>
          <w:instrText xml:space="preserve"> PAGEREF _Toc213140409 \h </w:instrText>
        </w:r>
        <w:r>
          <w:rPr>
            <w:webHidden/>
          </w:rPr>
        </w:r>
        <w:r>
          <w:rPr>
            <w:webHidden/>
          </w:rPr>
          <w:fldChar w:fldCharType="separate"/>
        </w:r>
        <w:r w:rsidR="00CF521E">
          <w:rPr>
            <w:webHidden/>
          </w:rPr>
          <w:t>24</w:t>
        </w:r>
        <w:r>
          <w:rPr>
            <w:webHidden/>
          </w:rPr>
          <w:fldChar w:fldCharType="end"/>
        </w:r>
      </w:hyperlink>
    </w:p>
    <w:p w:rsidR="005103F0" w:rsidRPr="00567DB2" w:rsidRDefault="005103F0">
      <w:pPr>
        <w:pStyle w:val="24"/>
        <w:rPr>
          <w:rFonts w:ascii="Calibri" w:eastAsia="新細明體" w:hAnsi="Calibri"/>
          <w:snapToGrid/>
          <w:szCs w:val="22"/>
        </w:rPr>
      </w:pPr>
      <w:hyperlink w:anchor="_Toc213140410" w:history="1">
        <w:r w:rsidRPr="00ED0BA7">
          <w:rPr>
            <w:rStyle w:val="af4"/>
            <w:rFonts w:hint="eastAsia"/>
          </w:rPr>
          <w:t>九、</w:t>
        </w:r>
        <w:r w:rsidRPr="00ED0BA7">
          <w:rPr>
            <w:rStyle w:val="af4"/>
          </w:rPr>
          <w:t>115</w:t>
        </w:r>
        <w:r w:rsidRPr="00ED0BA7">
          <w:rPr>
            <w:rStyle w:val="af4"/>
            <w:rFonts w:hint="eastAsia"/>
          </w:rPr>
          <w:t>年度預算案部分新興跨年期計畫，</w:t>
        </w:r>
        <w:r w:rsidRPr="00ED0BA7">
          <w:rPr>
            <w:rStyle w:val="af4"/>
            <w:rFonts w:hAnsi="標楷體" w:hint="eastAsia"/>
          </w:rPr>
          <w:t>未</w:t>
        </w:r>
        <w:r w:rsidRPr="00ED0BA7">
          <w:rPr>
            <w:rStyle w:val="af4"/>
            <w:rFonts w:hint="eastAsia"/>
          </w:rPr>
          <w:t>於預算書內妥適揭露計畫內容</w:t>
        </w:r>
        <w:r w:rsidRPr="00ED0BA7">
          <w:rPr>
            <w:rStyle w:val="af4"/>
            <w:rFonts w:hAnsi="標楷體" w:hint="eastAsia"/>
          </w:rPr>
          <w:t>，不</w:t>
        </w:r>
        <w:r w:rsidRPr="00ED0BA7">
          <w:rPr>
            <w:rStyle w:val="af4"/>
            <w:rFonts w:hint="eastAsia"/>
          </w:rPr>
          <w:t>利預算審議，允宜檢討改進</w:t>
        </w:r>
        <w:r>
          <w:rPr>
            <w:webHidden/>
          </w:rPr>
          <w:tab/>
        </w:r>
        <w:r>
          <w:rPr>
            <w:webHidden/>
          </w:rPr>
          <w:fldChar w:fldCharType="begin"/>
        </w:r>
        <w:r>
          <w:rPr>
            <w:webHidden/>
          </w:rPr>
          <w:instrText xml:space="preserve"> PAGEREF _Toc213140410 \h </w:instrText>
        </w:r>
        <w:r>
          <w:rPr>
            <w:webHidden/>
          </w:rPr>
        </w:r>
        <w:r>
          <w:rPr>
            <w:webHidden/>
          </w:rPr>
          <w:fldChar w:fldCharType="separate"/>
        </w:r>
        <w:r w:rsidR="00CF521E">
          <w:rPr>
            <w:webHidden/>
          </w:rPr>
          <w:t>27</w:t>
        </w:r>
        <w:r>
          <w:rPr>
            <w:webHidden/>
          </w:rPr>
          <w:fldChar w:fldCharType="end"/>
        </w:r>
      </w:hyperlink>
    </w:p>
    <w:p w:rsidR="005103F0" w:rsidRPr="00567DB2" w:rsidRDefault="005103F0">
      <w:pPr>
        <w:pStyle w:val="24"/>
        <w:rPr>
          <w:rFonts w:ascii="Calibri" w:eastAsia="新細明體" w:hAnsi="Calibri"/>
          <w:snapToGrid/>
          <w:szCs w:val="22"/>
        </w:rPr>
      </w:pPr>
      <w:hyperlink w:anchor="_Toc213140411" w:history="1">
        <w:r w:rsidRPr="00ED0BA7">
          <w:rPr>
            <w:rStyle w:val="af4"/>
            <w:rFonts w:hint="eastAsia"/>
          </w:rPr>
          <w:t>一０、兩廳院推廣廊道暨地面景觀計畫因營建物價調漲或期程延長而增加經費，允宜加強監督</w:t>
        </w:r>
        <w:r>
          <w:rPr>
            <w:webHidden/>
          </w:rPr>
          <w:tab/>
        </w:r>
        <w:r>
          <w:rPr>
            <w:webHidden/>
          </w:rPr>
          <w:fldChar w:fldCharType="begin"/>
        </w:r>
        <w:r>
          <w:rPr>
            <w:webHidden/>
          </w:rPr>
          <w:instrText xml:space="preserve"> PAGEREF _Toc213140411 \h </w:instrText>
        </w:r>
        <w:r>
          <w:rPr>
            <w:webHidden/>
          </w:rPr>
        </w:r>
        <w:r>
          <w:rPr>
            <w:webHidden/>
          </w:rPr>
          <w:fldChar w:fldCharType="separate"/>
        </w:r>
        <w:r w:rsidR="00CF521E">
          <w:rPr>
            <w:webHidden/>
          </w:rPr>
          <w:t>30</w:t>
        </w:r>
        <w:r>
          <w:rPr>
            <w:webHidden/>
          </w:rPr>
          <w:fldChar w:fldCharType="end"/>
        </w:r>
      </w:hyperlink>
    </w:p>
    <w:p w:rsidR="005103F0" w:rsidRPr="00567DB2" w:rsidRDefault="005103F0">
      <w:pPr>
        <w:pStyle w:val="24"/>
        <w:rPr>
          <w:rFonts w:ascii="Calibri" w:eastAsia="新細明體" w:hAnsi="Calibri"/>
          <w:snapToGrid/>
          <w:szCs w:val="22"/>
        </w:rPr>
      </w:pPr>
      <w:hyperlink w:anchor="_Toc213140412" w:history="1">
        <w:r w:rsidRPr="00ED0BA7">
          <w:rPr>
            <w:rStyle w:val="af4"/>
            <w:rFonts w:hint="eastAsia"/>
          </w:rPr>
          <w:t>一一、</w:t>
        </w:r>
        <w:r w:rsidRPr="00ED0BA7">
          <w:rPr>
            <w:rStyle w:val="af4"/>
          </w:rPr>
          <w:t>115</w:t>
        </w:r>
        <w:r w:rsidRPr="00ED0BA7">
          <w:rPr>
            <w:rStyle w:val="af4"/>
            <w:rFonts w:hint="eastAsia"/>
          </w:rPr>
          <w:t>年度旅運費增編逾七成</w:t>
        </w:r>
        <w:r w:rsidRPr="00ED0BA7">
          <w:rPr>
            <w:rStyle w:val="af4"/>
            <w:rFonts w:hAnsi="標楷體" w:hint="eastAsia"/>
          </w:rPr>
          <w:t>，其中</w:t>
        </w:r>
        <w:r w:rsidRPr="00ED0BA7">
          <w:rPr>
            <w:rStyle w:val="af4"/>
            <w:rFonts w:hint="eastAsia"/>
          </w:rPr>
          <w:t>國外旅費成長近三倍</w:t>
        </w:r>
        <w:r w:rsidRPr="00ED0BA7">
          <w:rPr>
            <w:rStyle w:val="af4"/>
            <w:rFonts w:hAnsi="標楷體" w:hint="eastAsia"/>
          </w:rPr>
          <w:t>，</w:t>
        </w:r>
        <w:r w:rsidRPr="00ED0BA7">
          <w:rPr>
            <w:rStyle w:val="af4"/>
            <w:rFonts w:hint="eastAsia"/>
          </w:rPr>
          <w:t>允宜依</w:t>
        </w:r>
        <w:r w:rsidRPr="00ED0BA7">
          <w:rPr>
            <w:rStyle w:val="af4"/>
            <w:rFonts w:hAnsi="標楷體" w:hint="eastAsia"/>
            <w:bCs/>
          </w:rPr>
          <w:t>業務需要核實編列</w:t>
        </w:r>
        <w:r>
          <w:rPr>
            <w:webHidden/>
          </w:rPr>
          <w:tab/>
        </w:r>
        <w:r>
          <w:rPr>
            <w:webHidden/>
          </w:rPr>
          <w:fldChar w:fldCharType="begin"/>
        </w:r>
        <w:r>
          <w:rPr>
            <w:webHidden/>
          </w:rPr>
          <w:instrText xml:space="preserve"> PAGEREF _Toc213140412 \h </w:instrText>
        </w:r>
        <w:r>
          <w:rPr>
            <w:webHidden/>
          </w:rPr>
        </w:r>
        <w:r>
          <w:rPr>
            <w:webHidden/>
          </w:rPr>
          <w:fldChar w:fldCharType="separate"/>
        </w:r>
        <w:r w:rsidR="00CF521E">
          <w:rPr>
            <w:webHidden/>
          </w:rPr>
          <w:t>32</w:t>
        </w:r>
        <w:r>
          <w:rPr>
            <w:webHidden/>
          </w:rPr>
          <w:fldChar w:fldCharType="end"/>
        </w:r>
      </w:hyperlink>
    </w:p>
    <w:p w:rsidR="005103F0" w:rsidRPr="00567DB2" w:rsidRDefault="005103F0">
      <w:pPr>
        <w:pStyle w:val="24"/>
        <w:rPr>
          <w:rFonts w:ascii="Calibri" w:eastAsia="新細明體" w:hAnsi="Calibri"/>
          <w:snapToGrid/>
          <w:szCs w:val="22"/>
        </w:rPr>
      </w:pPr>
      <w:hyperlink w:anchor="_Toc213140413" w:history="1">
        <w:r w:rsidRPr="00ED0BA7">
          <w:rPr>
            <w:rStyle w:val="af4"/>
            <w:rFonts w:hint="eastAsia"/>
          </w:rPr>
          <w:t>一二、文化部主管之財團法人多仰賴政府挹注，允宜提升自籌能力及改善營運</w:t>
        </w:r>
        <w:r w:rsidRPr="00ED0BA7">
          <w:rPr>
            <w:rStyle w:val="af4"/>
            <w:rFonts w:hint="eastAsia"/>
          </w:rPr>
          <w:lastRenderedPageBreak/>
          <w:t>績效</w:t>
        </w:r>
        <w:r>
          <w:rPr>
            <w:webHidden/>
          </w:rPr>
          <w:tab/>
        </w:r>
        <w:r>
          <w:rPr>
            <w:webHidden/>
          </w:rPr>
          <w:fldChar w:fldCharType="begin"/>
        </w:r>
        <w:r>
          <w:rPr>
            <w:webHidden/>
          </w:rPr>
          <w:instrText xml:space="preserve"> PAGEREF _Toc213140413 \h </w:instrText>
        </w:r>
        <w:r>
          <w:rPr>
            <w:webHidden/>
          </w:rPr>
        </w:r>
        <w:r>
          <w:rPr>
            <w:webHidden/>
          </w:rPr>
          <w:fldChar w:fldCharType="separate"/>
        </w:r>
        <w:r w:rsidR="00CF521E">
          <w:rPr>
            <w:webHidden/>
          </w:rPr>
          <w:t>34</w:t>
        </w:r>
        <w:r>
          <w:rPr>
            <w:webHidden/>
          </w:rPr>
          <w:fldChar w:fldCharType="end"/>
        </w:r>
      </w:hyperlink>
    </w:p>
    <w:p w:rsidR="005103F0" w:rsidRPr="00567DB2" w:rsidRDefault="005103F0">
      <w:pPr>
        <w:pStyle w:val="24"/>
        <w:rPr>
          <w:rFonts w:ascii="Calibri" w:eastAsia="新細明體" w:hAnsi="Calibri"/>
          <w:snapToGrid/>
          <w:szCs w:val="22"/>
        </w:rPr>
      </w:pPr>
      <w:hyperlink w:anchor="_Toc213140414" w:history="1">
        <w:r w:rsidRPr="00ED0BA7">
          <w:rPr>
            <w:rStyle w:val="af4"/>
            <w:rFonts w:hint="eastAsia"/>
          </w:rPr>
          <w:t>一三、文化黑潮計畫下相關子計畫之績效指標未盡妥適，允宜合理訂定，並研議增訂成果型指標之可行性</w:t>
        </w:r>
        <w:r>
          <w:rPr>
            <w:webHidden/>
          </w:rPr>
          <w:tab/>
        </w:r>
        <w:r>
          <w:rPr>
            <w:webHidden/>
          </w:rPr>
          <w:fldChar w:fldCharType="begin"/>
        </w:r>
        <w:r>
          <w:rPr>
            <w:webHidden/>
          </w:rPr>
          <w:instrText xml:space="preserve"> PAGEREF _Toc213140414 \h </w:instrText>
        </w:r>
        <w:r>
          <w:rPr>
            <w:webHidden/>
          </w:rPr>
        </w:r>
        <w:r>
          <w:rPr>
            <w:webHidden/>
          </w:rPr>
          <w:fldChar w:fldCharType="separate"/>
        </w:r>
        <w:r w:rsidR="00CF521E">
          <w:rPr>
            <w:webHidden/>
          </w:rPr>
          <w:t>37</w:t>
        </w:r>
        <w:r>
          <w:rPr>
            <w:webHidden/>
          </w:rPr>
          <w:fldChar w:fldCharType="end"/>
        </w:r>
      </w:hyperlink>
    </w:p>
    <w:p w:rsidR="005103F0" w:rsidRPr="00567DB2" w:rsidRDefault="005103F0">
      <w:pPr>
        <w:pStyle w:val="24"/>
        <w:rPr>
          <w:rFonts w:ascii="Calibri" w:eastAsia="新細明體" w:hAnsi="Calibri"/>
          <w:snapToGrid/>
          <w:szCs w:val="22"/>
        </w:rPr>
      </w:pPr>
      <w:hyperlink w:anchor="_Toc213140415" w:history="1">
        <w:r w:rsidRPr="00ED0BA7">
          <w:rPr>
            <w:rStyle w:val="af4"/>
            <w:rFonts w:hint="eastAsia"/>
          </w:rPr>
          <w:t>一四、「發展國際數位傳播計畫」辦理國際影音平臺</w:t>
        </w:r>
        <w:r w:rsidRPr="00ED0BA7">
          <w:rPr>
            <w:rStyle w:val="af4"/>
          </w:rPr>
          <w:t>TaiwanPlus</w:t>
        </w:r>
        <w:r w:rsidRPr="00ED0BA7">
          <w:rPr>
            <w:rStyle w:val="af4"/>
            <w:rFonts w:hint="eastAsia"/>
          </w:rPr>
          <w:t>，允宜研謀提升其擴散成效，俾擴大向世界發聲</w:t>
        </w:r>
        <w:r>
          <w:rPr>
            <w:webHidden/>
          </w:rPr>
          <w:tab/>
        </w:r>
        <w:r>
          <w:rPr>
            <w:webHidden/>
          </w:rPr>
          <w:fldChar w:fldCharType="begin"/>
        </w:r>
        <w:r>
          <w:rPr>
            <w:webHidden/>
          </w:rPr>
          <w:instrText xml:space="preserve"> PAGEREF _Toc213140415 \h </w:instrText>
        </w:r>
        <w:r>
          <w:rPr>
            <w:webHidden/>
          </w:rPr>
        </w:r>
        <w:r>
          <w:rPr>
            <w:webHidden/>
          </w:rPr>
          <w:fldChar w:fldCharType="separate"/>
        </w:r>
        <w:r w:rsidR="00CF521E">
          <w:rPr>
            <w:webHidden/>
          </w:rPr>
          <w:t>42</w:t>
        </w:r>
        <w:r>
          <w:rPr>
            <w:webHidden/>
          </w:rPr>
          <w:fldChar w:fldCharType="end"/>
        </w:r>
      </w:hyperlink>
    </w:p>
    <w:p w:rsidR="005103F0" w:rsidRPr="00567DB2" w:rsidRDefault="005103F0">
      <w:pPr>
        <w:pStyle w:val="24"/>
        <w:rPr>
          <w:rFonts w:ascii="Calibri" w:eastAsia="新細明體" w:hAnsi="Calibri"/>
          <w:snapToGrid/>
          <w:szCs w:val="22"/>
        </w:rPr>
      </w:pPr>
      <w:hyperlink w:anchor="_Toc213140416" w:history="1">
        <w:r w:rsidRPr="00ED0BA7">
          <w:rPr>
            <w:rStyle w:val="af4"/>
            <w:rFonts w:hint="eastAsia"/>
          </w:rPr>
          <w:t>一五、「國家電影及視聽文化典藏專業設施改善及博物館建置計畫」因營建成本上漲，刻正辦理計畫修正，允宜加強控管進度，俾完善文物保存環境</w:t>
        </w:r>
        <w:r>
          <w:rPr>
            <w:webHidden/>
          </w:rPr>
          <w:tab/>
        </w:r>
        <w:r>
          <w:rPr>
            <w:webHidden/>
          </w:rPr>
          <w:fldChar w:fldCharType="begin"/>
        </w:r>
        <w:r>
          <w:rPr>
            <w:webHidden/>
          </w:rPr>
          <w:instrText xml:space="preserve"> PAGEREF _Toc213140416 \h </w:instrText>
        </w:r>
        <w:r>
          <w:rPr>
            <w:webHidden/>
          </w:rPr>
        </w:r>
        <w:r>
          <w:rPr>
            <w:webHidden/>
          </w:rPr>
          <w:fldChar w:fldCharType="separate"/>
        </w:r>
        <w:r w:rsidR="00CF521E">
          <w:rPr>
            <w:webHidden/>
          </w:rPr>
          <w:t>44</w:t>
        </w:r>
        <w:r>
          <w:rPr>
            <w:webHidden/>
          </w:rPr>
          <w:fldChar w:fldCharType="end"/>
        </w:r>
      </w:hyperlink>
    </w:p>
    <w:p w:rsidR="005103F0" w:rsidRPr="00567DB2" w:rsidRDefault="005103F0">
      <w:pPr>
        <w:pStyle w:val="24"/>
        <w:rPr>
          <w:rFonts w:ascii="Calibri" w:eastAsia="新細明體" w:hAnsi="Calibri"/>
          <w:snapToGrid/>
          <w:szCs w:val="22"/>
        </w:rPr>
      </w:pPr>
      <w:hyperlink w:anchor="_Toc213140417" w:history="1">
        <w:r w:rsidRPr="00ED0BA7">
          <w:rPr>
            <w:rStyle w:val="af4"/>
            <w:rFonts w:hint="eastAsia"/>
          </w:rPr>
          <w:t>一六、藝術銀行計畫旨在推廣國內藝術家作品，惟出租藝術品比率近年維持在</w:t>
        </w:r>
        <w:r w:rsidRPr="00ED0BA7">
          <w:rPr>
            <w:rStyle w:val="af4"/>
          </w:rPr>
          <w:t>35%</w:t>
        </w:r>
        <w:r w:rsidRPr="00ED0BA7">
          <w:rPr>
            <w:rStyle w:val="af4"/>
            <w:rFonts w:hint="eastAsia"/>
          </w:rPr>
          <w:t>至</w:t>
        </w:r>
        <w:r w:rsidRPr="00ED0BA7">
          <w:rPr>
            <w:rStyle w:val="af4"/>
          </w:rPr>
          <w:t>38%</w:t>
        </w:r>
        <w:r w:rsidRPr="00ED0BA7">
          <w:rPr>
            <w:rStyle w:val="af4"/>
            <w:rFonts w:hint="eastAsia"/>
          </w:rPr>
          <w:t>區間，允宜妥謀提升流通性，增進計畫成效</w:t>
        </w:r>
        <w:r>
          <w:rPr>
            <w:webHidden/>
          </w:rPr>
          <w:tab/>
        </w:r>
        <w:r>
          <w:rPr>
            <w:webHidden/>
          </w:rPr>
          <w:fldChar w:fldCharType="begin"/>
        </w:r>
        <w:r>
          <w:rPr>
            <w:webHidden/>
          </w:rPr>
          <w:instrText xml:space="preserve"> PAGEREF _Toc213140417 \h </w:instrText>
        </w:r>
        <w:r>
          <w:rPr>
            <w:webHidden/>
          </w:rPr>
        </w:r>
        <w:r>
          <w:rPr>
            <w:webHidden/>
          </w:rPr>
          <w:fldChar w:fldCharType="separate"/>
        </w:r>
        <w:r w:rsidR="00CF521E">
          <w:rPr>
            <w:webHidden/>
          </w:rPr>
          <w:t>46</w:t>
        </w:r>
        <w:r>
          <w:rPr>
            <w:webHidden/>
          </w:rPr>
          <w:fldChar w:fldCharType="end"/>
        </w:r>
      </w:hyperlink>
    </w:p>
    <w:p w:rsidR="00C05358" w:rsidRPr="00E66453" w:rsidRDefault="001E6BC7" w:rsidP="00F56B6A">
      <w:pPr>
        <w:pStyle w:val="ac"/>
        <w:rPr>
          <w:color w:val="548DD4"/>
        </w:rPr>
        <w:sectPr w:rsidR="00C05358" w:rsidRPr="00E66453"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66453">
        <w:rPr>
          <w:b w:val="0"/>
          <w:noProof/>
          <w:color w:val="548DD4"/>
          <w:sz w:val="24"/>
        </w:rPr>
        <w:fldChar w:fldCharType="end"/>
      </w:r>
    </w:p>
    <w:p w:rsidR="0030404D" w:rsidRPr="00E46FDD" w:rsidRDefault="0030404D" w:rsidP="00AD0026">
      <w:pPr>
        <w:pStyle w:val="ac"/>
        <w:rPr>
          <w:color w:val="FF0000"/>
        </w:rPr>
      </w:pPr>
      <w:bookmarkStart w:id="2" w:name="_Toc27824679"/>
      <w:bookmarkStart w:id="3" w:name="_Toc59874622"/>
      <w:bookmarkStart w:id="4" w:name="_Toc60113740"/>
      <w:r w:rsidRPr="008F704E">
        <w:rPr>
          <w:rFonts w:hint="eastAsia"/>
        </w:rPr>
        <w:lastRenderedPageBreak/>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DD249E" w:rsidRDefault="00C22CCE" w:rsidP="00DB560C">
      <w:pPr>
        <w:pStyle w:val="14"/>
        <w:snapToGrid w:val="0"/>
        <w:ind w:left="567" w:hanging="567"/>
      </w:pPr>
      <w:bookmarkStart w:id="5" w:name="_Toc213140402"/>
      <w:r>
        <w:rPr>
          <w:rFonts w:hint="eastAsia"/>
          <w:color w:val="000000"/>
        </w:rPr>
        <w:t>一</w:t>
      </w:r>
      <w:r w:rsidRPr="007C7997">
        <w:rPr>
          <w:rFonts w:hint="eastAsia"/>
          <w:color w:val="000000"/>
        </w:rPr>
        <w:t>、</w:t>
      </w:r>
      <w:r w:rsidR="00DD249E">
        <w:rPr>
          <w:rFonts w:hint="eastAsia"/>
        </w:rPr>
        <w:t>成年禮金之發放對象</w:t>
      </w:r>
      <w:r w:rsidR="00FD1E7F">
        <w:rPr>
          <w:rFonts w:hint="eastAsia"/>
        </w:rPr>
        <w:t>正式</w:t>
      </w:r>
      <w:r w:rsidR="00DD249E">
        <w:rPr>
          <w:rFonts w:hint="eastAsia"/>
        </w:rPr>
        <w:t>向下延伸至13歲，</w:t>
      </w:r>
      <w:r w:rsidR="00A170DB">
        <w:rPr>
          <w:rFonts w:hint="eastAsia"/>
        </w:rPr>
        <w:t>且限定實體消費，與</w:t>
      </w:r>
      <w:r w:rsidR="00BD1643">
        <w:rPr>
          <w:rFonts w:hint="eastAsia"/>
        </w:rPr>
        <w:t>民眾文化消費</w:t>
      </w:r>
      <w:r w:rsidR="004D62EE">
        <w:rPr>
          <w:rFonts w:hint="eastAsia"/>
        </w:rPr>
        <w:t>習慣</w:t>
      </w:r>
      <w:r w:rsidR="00BD1643">
        <w:rPr>
          <w:rFonts w:hint="eastAsia"/>
        </w:rPr>
        <w:t>朝線上發展</w:t>
      </w:r>
      <w:r w:rsidR="00A170DB">
        <w:rPr>
          <w:rFonts w:hint="eastAsia"/>
        </w:rPr>
        <w:t>有所差異</w:t>
      </w:r>
      <w:r w:rsidR="00FD1E7F">
        <w:rPr>
          <w:rFonts w:hint="eastAsia"/>
        </w:rPr>
        <w:t>，</w:t>
      </w:r>
      <w:r w:rsidR="00DD249E">
        <w:rPr>
          <w:rFonts w:hint="eastAsia"/>
        </w:rPr>
        <w:t>允宜妥</w:t>
      </w:r>
      <w:r w:rsidR="00FD1E7F">
        <w:rPr>
          <w:rFonts w:hint="eastAsia"/>
        </w:rPr>
        <w:t>為</w:t>
      </w:r>
      <w:r w:rsidR="00DD249E">
        <w:rPr>
          <w:rFonts w:hint="eastAsia"/>
        </w:rPr>
        <w:t>研謀</w:t>
      </w:r>
      <w:r w:rsidR="009A0EE5">
        <w:rPr>
          <w:rFonts w:hint="eastAsia"/>
        </w:rPr>
        <w:t>精進措施</w:t>
      </w:r>
      <w:r w:rsidR="00DD249E">
        <w:rPr>
          <w:rFonts w:hint="eastAsia"/>
        </w:rPr>
        <w:t>，</w:t>
      </w:r>
      <w:r w:rsidR="00F96C08">
        <w:rPr>
          <w:rFonts w:hint="eastAsia"/>
        </w:rPr>
        <w:t>俾</w:t>
      </w:r>
      <w:r w:rsidR="00DD249E" w:rsidRPr="00CE7A02">
        <w:rPr>
          <w:rFonts w:hint="eastAsia"/>
        </w:rPr>
        <w:t>達</w:t>
      </w:r>
      <w:r w:rsidR="00F96C08" w:rsidRPr="00CE7A02">
        <w:rPr>
          <w:rFonts w:hint="eastAsia"/>
        </w:rPr>
        <w:t>振興</w:t>
      </w:r>
      <w:r w:rsidR="00DD249E" w:rsidRPr="00CE7A02">
        <w:rPr>
          <w:rFonts w:hint="eastAsia"/>
        </w:rPr>
        <w:t>藝文產業之效</w:t>
      </w:r>
      <w:bookmarkEnd w:id="5"/>
    </w:p>
    <w:p w:rsidR="00F96C08" w:rsidRPr="00207589" w:rsidRDefault="00F96C08" w:rsidP="00F96C08">
      <w:pPr>
        <w:ind w:left="567" w:firstLine="567"/>
        <w:rPr>
          <w:color w:val="000000"/>
        </w:rPr>
      </w:pPr>
      <w:r w:rsidRPr="00207589">
        <w:rPr>
          <w:rFonts w:hint="eastAsia"/>
          <w:color w:val="000000"/>
        </w:rPr>
        <w:t>文化部</w:t>
      </w:r>
      <w:r w:rsidRPr="00207589">
        <w:rPr>
          <w:color w:val="000000"/>
        </w:rPr>
        <w:t>11</w:t>
      </w:r>
      <w:r w:rsidRPr="00207589">
        <w:rPr>
          <w:rFonts w:hint="eastAsia"/>
          <w:color w:val="000000"/>
        </w:rPr>
        <w:t>5</w:t>
      </w:r>
      <w:r w:rsidRPr="00207589">
        <w:rPr>
          <w:color w:val="000000"/>
        </w:rPr>
        <w:t>年度</w:t>
      </w:r>
      <w:r w:rsidRPr="00207589">
        <w:rPr>
          <w:rFonts w:hint="eastAsia"/>
          <w:color w:val="000000"/>
        </w:rPr>
        <w:t>預算案「文化創意產業發展業務-藝文消費促進推展」續</w:t>
      </w:r>
      <w:r w:rsidRPr="00207589">
        <w:rPr>
          <w:rFonts w:hAnsi="標楷體" w:hint="eastAsia"/>
          <w:color w:val="000000"/>
        </w:rPr>
        <w:t>編26億9,372萬2千元，用以辦理推動文化幣之藝文消費及體驗點數機制，辦理包含發放常態化文化禮金、產業消費點推廣加碼及媒合民間資源挹注等相關工作。</w:t>
      </w:r>
      <w:r w:rsidRPr="00207589">
        <w:rPr>
          <w:rFonts w:hint="eastAsia"/>
          <w:color w:val="000000"/>
        </w:rPr>
        <w:t>茲說明如下：</w:t>
      </w:r>
    </w:p>
    <w:p w:rsidR="00F96C08" w:rsidRPr="00D5655D" w:rsidRDefault="00F96C08" w:rsidP="000405A4">
      <w:pPr>
        <w:pStyle w:val="a5"/>
        <w:ind w:left="851" w:hanging="284"/>
        <w:rPr>
          <w:b/>
        </w:rPr>
      </w:pPr>
      <w:r w:rsidRPr="00D5655D">
        <w:rPr>
          <w:rFonts w:hint="eastAsia"/>
          <w:b/>
        </w:rPr>
        <w:t>(一)</w:t>
      </w:r>
      <w:r w:rsidR="0004227E">
        <w:rPr>
          <w:rFonts w:hint="eastAsia"/>
          <w:b/>
        </w:rPr>
        <w:t>成年禮金</w:t>
      </w:r>
      <w:r w:rsidR="00272068" w:rsidRPr="00D5655D">
        <w:rPr>
          <w:rFonts w:hint="eastAsia"/>
          <w:b/>
        </w:rPr>
        <w:t>未領取人數逐年攀升</w:t>
      </w:r>
      <w:r w:rsidRPr="00D5655D">
        <w:rPr>
          <w:rFonts w:hint="eastAsia"/>
          <w:b/>
        </w:rPr>
        <w:t>，迄11</w:t>
      </w:r>
      <w:r w:rsidR="00272068" w:rsidRPr="00D5655D">
        <w:rPr>
          <w:rFonts w:hint="eastAsia"/>
          <w:b/>
        </w:rPr>
        <w:t>4</w:t>
      </w:r>
      <w:r w:rsidRPr="00D5655D">
        <w:rPr>
          <w:rFonts w:hint="eastAsia"/>
          <w:b/>
        </w:rPr>
        <w:t>年</w:t>
      </w:r>
      <w:r w:rsidR="00272068" w:rsidRPr="00D5655D">
        <w:rPr>
          <w:rFonts w:hint="eastAsia"/>
          <w:b/>
        </w:rPr>
        <w:t>8</w:t>
      </w:r>
      <w:r w:rsidRPr="00D5655D">
        <w:rPr>
          <w:rFonts w:hint="eastAsia"/>
          <w:b/>
        </w:rPr>
        <w:t>月底未領取比率為</w:t>
      </w:r>
      <w:r w:rsidR="00F07279" w:rsidRPr="00D5655D">
        <w:rPr>
          <w:rFonts w:hint="eastAsia"/>
          <w:b/>
        </w:rPr>
        <w:t>2</w:t>
      </w:r>
      <w:r w:rsidR="005D4394">
        <w:rPr>
          <w:rFonts w:hint="eastAsia"/>
          <w:b/>
        </w:rPr>
        <w:t>4.79</w:t>
      </w:r>
      <w:r w:rsidRPr="00D5655D">
        <w:rPr>
          <w:rFonts w:hint="eastAsia"/>
          <w:b/>
        </w:rPr>
        <w:t>%，有待檢討未領取原因並研謀改進</w:t>
      </w:r>
    </w:p>
    <w:p w:rsidR="00F96C08" w:rsidRPr="00207589" w:rsidRDefault="00F96C08" w:rsidP="000405A4">
      <w:pPr>
        <w:pStyle w:val="123"/>
        <w:ind w:left="1133" w:hanging="283"/>
        <w:rPr>
          <w:color w:val="000000"/>
        </w:rPr>
      </w:pPr>
      <w:r w:rsidRPr="00207589">
        <w:rPr>
          <w:rFonts w:hint="eastAsia"/>
        </w:rPr>
        <w:t>1.</w:t>
      </w:r>
      <w:r w:rsidR="00825CB9">
        <w:rPr>
          <w:rFonts w:hint="eastAsia"/>
        </w:rPr>
        <w:t>文化部原於112年規劃</w:t>
      </w:r>
      <w:r w:rsidR="00932FA5">
        <w:rPr>
          <w:rFonts w:hint="eastAsia"/>
        </w:rPr>
        <w:t>僅</w:t>
      </w:r>
      <w:r w:rsidR="00825CB9">
        <w:rPr>
          <w:rFonts w:hint="eastAsia"/>
        </w:rPr>
        <w:t>針對18歲青年，每人發放成年禮金1,200點，作為藝文消費折抵，嗣爭取「疫後強化經濟與社會韌性及全民共享經濟成果特別預算」，</w:t>
      </w:r>
      <w:r w:rsidR="00932FA5">
        <w:rPr>
          <w:rFonts w:hint="eastAsia"/>
        </w:rPr>
        <w:t>將</w:t>
      </w:r>
      <w:r w:rsidR="00825CB9">
        <w:rPr>
          <w:rFonts w:hint="eastAsia"/>
        </w:rPr>
        <w:t>發放年齡擴大至21歲青年成年禮金</w:t>
      </w:r>
      <w:r w:rsidR="00932FA5">
        <w:rPr>
          <w:rFonts w:hint="eastAsia"/>
        </w:rPr>
        <w:t>，並</w:t>
      </w:r>
      <w:r w:rsidR="00825CB9">
        <w:rPr>
          <w:rFonts w:hint="eastAsia"/>
        </w:rPr>
        <w:t>於113年推動將成年禮金常態化，發放年齡</w:t>
      </w:r>
      <w:r w:rsidR="00932FA5">
        <w:rPr>
          <w:rFonts w:hint="eastAsia"/>
        </w:rPr>
        <w:t>亦</w:t>
      </w:r>
      <w:r w:rsidR="00825CB9">
        <w:rPr>
          <w:rFonts w:hint="eastAsia"/>
        </w:rPr>
        <w:t>再擴大至16至22歲青年，每人1,200點文化幣。復於114年度除對原有發放對象每人1,200點文化幣外，另試辦對13至15歲青少年發放文化幣</w:t>
      </w:r>
      <w:r w:rsidR="006E70F3">
        <w:rPr>
          <w:rFonts w:hint="eastAsia"/>
        </w:rPr>
        <w:t>6</w:t>
      </w:r>
      <w:r w:rsidR="006E70F3">
        <w:t>00</w:t>
      </w:r>
      <w:r w:rsidR="006E70F3">
        <w:rPr>
          <w:rFonts w:hint="eastAsia"/>
        </w:rPr>
        <w:t>點</w:t>
      </w:r>
      <w:r w:rsidR="00825CB9">
        <w:rPr>
          <w:rFonts w:hint="eastAsia"/>
        </w:rPr>
        <w:t>，115年度</w:t>
      </w:r>
      <w:r w:rsidR="0004227E">
        <w:rPr>
          <w:rFonts w:hint="eastAsia"/>
        </w:rPr>
        <w:t>預算案</w:t>
      </w:r>
      <w:r w:rsidR="00825CB9">
        <w:rPr>
          <w:rFonts w:hint="eastAsia"/>
        </w:rPr>
        <w:t>則常態化發放13至22歲青年(民國93年至102年出生者)，每人1,200點文化幣，總計受益人次計204萬人，預計自115年1月1日開放領用，使用期間至115年12月31日止。</w:t>
      </w:r>
    </w:p>
    <w:p w:rsidR="00F96C08" w:rsidRPr="00207589" w:rsidRDefault="00F96C08" w:rsidP="000405A4">
      <w:pPr>
        <w:pStyle w:val="123"/>
        <w:ind w:left="1133" w:hanging="283"/>
      </w:pPr>
      <w:r w:rsidRPr="00207589">
        <w:rPr>
          <w:rFonts w:hint="eastAsia"/>
        </w:rPr>
        <w:t>2.該部</w:t>
      </w:r>
      <w:r w:rsidR="00A94F9B">
        <w:rPr>
          <w:rFonts w:hint="eastAsia"/>
        </w:rPr>
        <w:t>自112年推動以來，</w:t>
      </w:r>
      <w:r w:rsidR="00F07279">
        <w:rPr>
          <w:rFonts w:hint="eastAsia"/>
        </w:rPr>
        <w:t>文化成年禮金</w:t>
      </w:r>
      <w:r w:rsidR="00D449EB">
        <w:rPr>
          <w:rFonts w:hint="eastAsia"/>
        </w:rPr>
        <w:t>發放年齡層逐步擴大，惟</w:t>
      </w:r>
      <w:r w:rsidR="00A94F9B">
        <w:rPr>
          <w:rFonts w:hint="eastAsia"/>
        </w:rPr>
        <w:t>未領取人數逐年增加，由112年</w:t>
      </w:r>
      <w:r w:rsidR="0004227E">
        <w:rPr>
          <w:rStyle w:val="af7"/>
        </w:rPr>
        <w:footnoteReference w:id="1"/>
      </w:r>
      <w:r w:rsidR="00A94F9B">
        <w:rPr>
          <w:rFonts w:hint="eastAsia"/>
        </w:rPr>
        <w:t>之11.1萬人未領取</w:t>
      </w:r>
      <w:r w:rsidR="00A94F9B" w:rsidRPr="00207589">
        <w:rPr>
          <w:rFonts w:hint="eastAsia"/>
        </w:rPr>
        <w:t>(詳表1)</w:t>
      </w:r>
      <w:r w:rsidR="00A94F9B">
        <w:rPr>
          <w:rFonts w:hint="eastAsia"/>
        </w:rPr>
        <w:t>，至113年有21.6萬人未領取，</w:t>
      </w:r>
      <w:r w:rsidRPr="00207589">
        <w:rPr>
          <w:rFonts w:hint="eastAsia"/>
        </w:rPr>
        <w:t>11</w:t>
      </w:r>
      <w:r w:rsidR="00BD5D68">
        <w:rPr>
          <w:rFonts w:hint="eastAsia"/>
        </w:rPr>
        <w:t>4</w:t>
      </w:r>
      <w:r w:rsidRPr="00207589">
        <w:rPr>
          <w:rFonts w:hint="eastAsia"/>
        </w:rPr>
        <w:t>年</w:t>
      </w:r>
      <w:r w:rsidR="00A94F9B">
        <w:rPr>
          <w:rFonts w:hint="eastAsia"/>
        </w:rPr>
        <w:t>迄8月20日止，尚有51.2萬人未領取，未領取人數占比</w:t>
      </w:r>
      <w:r w:rsidR="00F07279">
        <w:rPr>
          <w:rFonts w:hint="eastAsia"/>
        </w:rPr>
        <w:t>亦</w:t>
      </w:r>
      <w:r w:rsidR="00A94F9B">
        <w:rPr>
          <w:rFonts w:hint="eastAsia"/>
        </w:rPr>
        <w:t>由112年之11</w:t>
      </w:r>
      <w:r w:rsidR="00F07279">
        <w:t>.28</w:t>
      </w:r>
      <w:r w:rsidR="00A94F9B">
        <w:rPr>
          <w:rFonts w:hint="eastAsia"/>
        </w:rPr>
        <w:t>%，升高至114年8月20日之</w:t>
      </w:r>
      <w:r w:rsidR="00F07279">
        <w:t>2</w:t>
      </w:r>
      <w:r w:rsidR="00F60A22">
        <w:rPr>
          <w:rFonts w:hint="eastAsia"/>
        </w:rPr>
        <w:t>4</w:t>
      </w:r>
      <w:r w:rsidR="00F07279">
        <w:t>.</w:t>
      </w:r>
      <w:r w:rsidR="00F60A22">
        <w:rPr>
          <w:rFonts w:hint="eastAsia"/>
        </w:rPr>
        <w:t>79</w:t>
      </w:r>
      <w:r w:rsidR="00A94F9B">
        <w:rPr>
          <w:rFonts w:hint="eastAsia"/>
        </w:rPr>
        <w:t>%。</w:t>
      </w:r>
      <w:r w:rsidR="00F07279">
        <w:rPr>
          <w:rFonts w:hint="eastAsia"/>
        </w:rPr>
        <w:t>顯示隨著發放對象持續擴大，實際領取人數未同步增加，</w:t>
      </w:r>
      <w:r w:rsidR="00D449EB">
        <w:rPr>
          <w:rFonts w:hint="eastAsia"/>
        </w:rPr>
        <w:t>致</w:t>
      </w:r>
      <w:r w:rsidR="00F07279">
        <w:rPr>
          <w:rFonts w:hint="eastAsia"/>
        </w:rPr>
        <w:t>未領取人數占比逐年增加</w:t>
      </w:r>
      <w:r w:rsidRPr="00207589">
        <w:rPr>
          <w:rFonts w:hint="eastAsia"/>
        </w:rPr>
        <w:t>。</w:t>
      </w:r>
    </w:p>
    <w:p w:rsidR="00F96C08" w:rsidRPr="00207589" w:rsidRDefault="00F96C08" w:rsidP="00825CB9">
      <w:pPr>
        <w:spacing w:beforeLines="30" w:before="154" w:line="360" w:lineRule="exact"/>
        <w:ind w:leftChars="-200" w:left="755" w:hangingChars="466" w:hanging="1322"/>
      </w:pPr>
      <w:r w:rsidRPr="00207589">
        <w:rPr>
          <w:rFonts w:hint="eastAsia"/>
          <w:b/>
        </w:rPr>
        <w:t>表1  112</w:t>
      </w:r>
      <w:r w:rsidR="0004227E">
        <w:rPr>
          <w:rFonts w:hint="eastAsia"/>
          <w:b/>
        </w:rPr>
        <w:t>至115</w:t>
      </w:r>
      <w:r w:rsidRPr="00207589">
        <w:rPr>
          <w:rFonts w:hint="eastAsia"/>
          <w:b/>
        </w:rPr>
        <w:t>年度文化成年禮金</w:t>
      </w:r>
      <w:r w:rsidR="0004227E">
        <w:rPr>
          <w:rFonts w:hint="eastAsia"/>
          <w:b/>
        </w:rPr>
        <w:t>編列與執行</w:t>
      </w:r>
      <w:r w:rsidRPr="00207589">
        <w:rPr>
          <w:rFonts w:hint="eastAsia"/>
          <w:b/>
        </w:rPr>
        <w:t xml:space="preserve">概況表                                          </w:t>
      </w:r>
    </w:p>
    <w:tbl>
      <w:tblPr>
        <w:tblW w:w="962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2"/>
        <w:gridCol w:w="1290"/>
        <w:gridCol w:w="1275"/>
        <w:gridCol w:w="992"/>
        <w:gridCol w:w="1012"/>
        <w:gridCol w:w="1106"/>
        <w:gridCol w:w="1185"/>
        <w:gridCol w:w="1218"/>
        <w:gridCol w:w="1138"/>
      </w:tblGrid>
      <w:tr w:rsidR="0004227E" w:rsidRPr="00207589" w:rsidTr="009A4458">
        <w:trPr>
          <w:cantSplit/>
          <w:tblHeader/>
        </w:trPr>
        <w:tc>
          <w:tcPr>
            <w:tcW w:w="1702" w:type="dxa"/>
            <w:gridSpan w:val="2"/>
            <w:vMerge w:val="restart"/>
            <w:tcBorders>
              <w:top w:val="single" w:sz="12" w:space="0" w:color="000000"/>
              <w:left w:val="single" w:sz="12" w:space="0" w:color="000000"/>
              <w:bottom w:val="single" w:sz="12" w:space="0" w:color="000000"/>
            </w:tcBorders>
            <w:vAlign w:val="center"/>
          </w:tcPr>
          <w:p w:rsidR="0004227E" w:rsidRPr="00207589" w:rsidRDefault="0004227E" w:rsidP="00527FD8">
            <w:pPr>
              <w:spacing w:line="280" w:lineRule="exact"/>
              <w:ind w:leftChars="0" w:left="0" w:firstLineChars="0" w:firstLine="0"/>
              <w:jc w:val="center"/>
              <w:rPr>
                <w:sz w:val="24"/>
              </w:rPr>
            </w:pPr>
            <w:r w:rsidRPr="00207589">
              <w:rPr>
                <w:sz w:val="24"/>
              </w:rPr>
              <w:t>項目</w:t>
            </w:r>
          </w:p>
        </w:tc>
        <w:tc>
          <w:tcPr>
            <w:tcW w:w="1275" w:type="dxa"/>
            <w:vMerge w:val="restart"/>
            <w:tcBorders>
              <w:top w:val="single" w:sz="12" w:space="0" w:color="000000"/>
              <w:bottom w:val="single" w:sz="12" w:space="0" w:color="000000"/>
            </w:tcBorders>
            <w:vAlign w:val="center"/>
          </w:tcPr>
          <w:p w:rsidR="0004227E" w:rsidRDefault="0004227E" w:rsidP="0004227E">
            <w:pPr>
              <w:spacing w:line="280" w:lineRule="exact"/>
              <w:ind w:leftChars="-12" w:left="-34" w:rightChars="-23" w:right="-65" w:firstLineChars="0" w:firstLine="0"/>
              <w:jc w:val="center"/>
              <w:rPr>
                <w:sz w:val="24"/>
              </w:rPr>
            </w:pPr>
            <w:r w:rsidRPr="00207589">
              <w:rPr>
                <w:sz w:val="24"/>
              </w:rPr>
              <w:t>112年度</w:t>
            </w:r>
          </w:p>
          <w:p w:rsidR="0004227E" w:rsidRDefault="0004227E" w:rsidP="0004227E">
            <w:pPr>
              <w:spacing w:line="280" w:lineRule="exact"/>
              <w:ind w:leftChars="-12" w:left="-34" w:rightChars="-23" w:right="-65" w:firstLineChars="0" w:firstLine="0"/>
              <w:jc w:val="center"/>
              <w:rPr>
                <w:sz w:val="24"/>
              </w:rPr>
            </w:pPr>
            <w:r>
              <w:rPr>
                <w:rFonts w:hint="eastAsia"/>
                <w:sz w:val="24"/>
              </w:rPr>
              <w:t>文化部</w:t>
            </w:r>
          </w:p>
          <w:p w:rsidR="0004227E" w:rsidRPr="00207589" w:rsidRDefault="0004227E" w:rsidP="0004227E">
            <w:pPr>
              <w:spacing w:line="280" w:lineRule="exact"/>
              <w:ind w:leftChars="-12" w:left="-34" w:rightChars="-23" w:right="-65" w:firstLineChars="0" w:firstLine="0"/>
              <w:jc w:val="center"/>
              <w:rPr>
                <w:sz w:val="24"/>
              </w:rPr>
            </w:pPr>
            <w:r>
              <w:rPr>
                <w:rFonts w:hint="eastAsia"/>
                <w:sz w:val="24"/>
              </w:rPr>
              <w:t>單位預算</w:t>
            </w:r>
          </w:p>
        </w:tc>
        <w:tc>
          <w:tcPr>
            <w:tcW w:w="3110" w:type="dxa"/>
            <w:gridSpan w:val="3"/>
            <w:tcBorders>
              <w:top w:val="single" w:sz="12" w:space="0" w:color="000000"/>
              <w:bottom w:val="single" w:sz="4" w:space="0" w:color="000000"/>
            </w:tcBorders>
            <w:vAlign w:val="center"/>
          </w:tcPr>
          <w:p w:rsidR="0004227E" w:rsidRPr="00207589" w:rsidRDefault="0004227E" w:rsidP="0004227E">
            <w:pPr>
              <w:spacing w:line="280" w:lineRule="exact"/>
              <w:ind w:leftChars="-38" w:left="-108" w:rightChars="2" w:right="6" w:firstLineChars="0" w:firstLine="0"/>
              <w:jc w:val="center"/>
              <w:rPr>
                <w:sz w:val="24"/>
              </w:rPr>
            </w:pPr>
            <w:r w:rsidRPr="00207589">
              <w:rPr>
                <w:sz w:val="24"/>
              </w:rPr>
              <w:t>疫後強化經濟與社會韌性及全民共享經濟成果特別預算</w:t>
            </w:r>
          </w:p>
        </w:tc>
        <w:tc>
          <w:tcPr>
            <w:tcW w:w="3541" w:type="dxa"/>
            <w:gridSpan w:val="3"/>
            <w:tcBorders>
              <w:top w:val="single" w:sz="12" w:space="0" w:color="000000"/>
              <w:bottom w:val="single" w:sz="4" w:space="0" w:color="auto"/>
              <w:right w:val="single" w:sz="12" w:space="0" w:color="000000"/>
            </w:tcBorders>
            <w:vAlign w:val="center"/>
          </w:tcPr>
          <w:p w:rsidR="0004227E" w:rsidRPr="00207589" w:rsidRDefault="0004227E" w:rsidP="00527FD8">
            <w:pPr>
              <w:spacing w:line="280" w:lineRule="exact"/>
              <w:ind w:leftChars="0" w:left="0" w:firstLineChars="0" w:firstLine="0"/>
              <w:jc w:val="center"/>
              <w:rPr>
                <w:sz w:val="24"/>
              </w:rPr>
            </w:pPr>
            <w:r>
              <w:rPr>
                <w:rFonts w:hint="eastAsia"/>
                <w:sz w:val="24"/>
              </w:rPr>
              <w:t>文化部單位預算</w:t>
            </w:r>
          </w:p>
        </w:tc>
      </w:tr>
      <w:tr w:rsidR="0004227E" w:rsidRPr="00207589" w:rsidTr="0004227E">
        <w:trPr>
          <w:cantSplit/>
          <w:tblHeader/>
        </w:trPr>
        <w:tc>
          <w:tcPr>
            <w:tcW w:w="1702" w:type="dxa"/>
            <w:gridSpan w:val="2"/>
            <w:vMerge/>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75" w:type="dxa"/>
            <w:vMerge/>
            <w:tcBorders>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992" w:type="dxa"/>
            <w:tcBorders>
              <w:bottom w:val="single" w:sz="12" w:space="0" w:color="000000"/>
            </w:tcBorders>
          </w:tcPr>
          <w:p w:rsidR="0004227E" w:rsidRPr="00207589" w:rsidRDefault="0004227E" w:rsidP="0004227E">
            <w:pPr>
              <w:spacing w:line="280" w:lineRule="exact"/>
              <w:ind w:leftChars="-17" w:left="-14" w:rightChars="-57" w:right="-162" w:hangingChars="14" w:hanging="34"/>
              <w:jc w:val="center"/>
              <w:rPr>
                <w:sz w:val="24"/>
              </w:rPr>
            </w:pPr>
            <w:r w:rsidRPr="00207589">
              <w:rPr>
                <w:sz w:val="24"/>
              </w:rPr>
              <w:t>112年</w:t>
            </w:r>
            <w:r w:rsidRPr="00207589">
              <w:rPr>
                <w:rFonts w:hint="eastAsia"/>
                <w:sz w:val="24"/>
              </w:rPr>
              <w:t>度</w:t>
            </w:r>
          </w:p>
        </w:tc>
        <w:tc>
          <w:tcPr>
            <w:tcW w:w="1012" w:type="dxa"/>
            <w:tcBorders>
              <w:bottom w:val="single" w:sz="12" w:space="0" w:color="000000"/>
            </w:tcBorders>
          </w:tcPr>
          <w:p w:rsidR="0004227E" w:rsidRPr="00207589" w:rsidRDefault="0004227E" w:rsidP="0004227E">
            <w:pPr>
              <w:spacing w:line="280" w:lineRule="exact"/>
              <w:ind w:leftChars="-17" w:left="-14" w:rightChars="-57" w:right="-162" w:hangingChars="14" w:hanging="34"/>
              <w:jc w:val="center"/>
              <w:rPr>
                <w:sz w:val="24"/>
              </w:rPr>
            </w:pPr>
            <w:r w:rsidRPr="00207589">
              <w:rPr>
                <w:sz w:val="24"/>
              </w:rPr>
              <w:t>113年度</w:t>
            </w:r>
          </w:p>
        </w:tc>
        <w:tc>
          <w:tcPr>
            <w:tcW w:w="1106" w:type="dxa"/>
            <w:tcBorders>
              <w:bottom w:val="single" w:sz="12" w:space="0" w:color="000000"/>
            </w:tcBorders>
          </w:tcPr>
          <w:p w:rsidR="0004227E" w:rsidRPr="00207589" w:rsidRDefault="0004227E" w:rsidP="0004227E">
            <w:pPr>
              <w:spacing w:line="280" w:lineRule="exact"/>
              <w:ind w:leftChars="-17" w:left="-14" w:rightChars="-57" w:right="-162" w:hangingChars="14" w:hanging="34"/>
              <w:jc w:val="center"/>
              <w:rPr>
                <w:sz w:val="24"/>
              </w:rPr>
            </w:pPr>
            <w:r w:rsidRPr="00207589">
              <w:rPr>
                <w:sz w:val="24"/>
              </w:rPr>
              <w:t>114年度</w:t>
            </w:r>
          </w:p>
        </w:tc>
        <w:tc>
          <w:tcPr>
            <w:tcW w:w="1185" w:type="dxa"/>
            <w:tcBorders>
              <w:top w:val="single" w:sz="4" w:space="0" w:color="auto"/>
              <w:bottom w:val="single" w:sz="12" w:space="0" w:color="000000"/>
            </w:tcBorders>
            <w:vAlign w:val="center"/>
          </w:tcPr>
          <w:p w:rsidR="0004227E" w:rsidRPr="00207589" w:rsidRDefault="0004227E" w:rsidP="0004227E">
            <w:pPr>
              <w:spacing w:line="280" w:lineRule="exact"/>
              <w:ind w:leftChars="0" w:left="0" w:firstLineChars="0" w:firstLine="0"/>
              <w:jc w:val="center"/>
              <w:rPr>
                <w:sz w:val="24"/>
              </w:rPr>
            </w:pPr>
            <w:r w:rsidRPr="00207589">
              <w:rPr>
                <w:sz w:val="24"/>
              </w:rPr>
              <w:t>113年度</w:t>
            </w:r>
          </w:p>
        </w:tc>
        <w:tc>
          <w:tcPr>
            <w:tcW w:w="1218" w:type="dxa"/>
            <w:tcBorders>
              <w:top w:val="single" w:sz="4" w:space="0" w:color="auto"/>
              <w:bottom w:val="single" w:sz="12" w:space="0" w:color="000000"/>
            </w:tcBorders>
            <w:vAlign w:val="center"/>
          </w:tcPr>
          <w:p w:rsidR="0004227E" w:rsidRPr="00207589" w:rsidRDefault="0004227E" w:rsidP="0004227E">
            <w:pPr>
              <w:spacing w:line="280" w:lineRule="exact"/>
              <w:ind w:leftChars="0" w:left="0" w:firstLineChars="0" w:firstLine="0"/>
              <w:jc w:val="center"/>
              <w:rPr>
                <w:sz w:val="24"/>
              </w:rPr>
            </w:pPr>
            <w:r w:rsidRPr="00207589">
              <w:rPr>
                <w:sz w:val="24"/>
              </w:rPr>
              <w:t>114年度</w:t>
            </w:r>
          </w:p>
        </w:tc>
        <w:tc>
          <w:tcPr>
            <w:tcW w:w="1138" w:type="dxa"/>
            <w:tcBorders>
              <w:top w:val="single" w:sz="4" w:space="0" w:color="auto"/>
              <w:bottom w:val="single" w:sz="12" w:space="0" w:color="000000"/>
              <w:right w:val="single" w:sz="12" w:space="0" w:color="000000"/>
            </w:tcBorders>
            <w:vAlign w:val="center"/>
          </w:tcPr>
          <w:p w:rsidR="0004227E" w:rsidRPr="00207589" w:rsidRDefault="0004227E" w:rsidP="0004227E">
            <w:pPr>
              <w:spacing w:line="280" w:lineRule="exact"/>
              <w:ind w:leftChars="0" w:left="0" w:firstLineChars="0" w:firstLine="0"/>
              <w:jc w:val="center"/>
              <w:rPr>
                <w:sz w:val="24"/>
              </w:rPr>
            </w:pPr>
            <w:r w:rsidRPr="00207589">
              <w:rPr>
                <w:sz w:val="24"/>
              </w:rPr>
              <w:t>115</w:t>
            </w:r>
            <w:r>
              <w:rPr>
                <w:rFonts w:hint="eastAsia"/>
                <w:sz w:val="24"/>
              </w:rPr>
              <w:t>年</w:t>
            </w:r>
            <w:r w:rsidRPr="00207589">
              <w:rPr>
                <w:sz w:val="24"/>
              </w:rPr>
              <w:t>度</w:t>
            </w:r>
          </w:p>
        </w:tc>
      </w:tr>
      <w:tr w:rsidR="0004227E" w:rsidRPr="00207589" w:rsidTr="001B0C4D">
        <w:trPr>
          <w:cantSplit/>
          <w:trHeight w:val="418"/>
        </w:trPr>
        <w:tc>
          <w:tcPr>
            <w:tcW w:w="412" w:type="dxa"/>
            <w:vMerge w:val="restart"/>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預計</w:t>
            </w:r>
          </w:p>
        </w:tc>
        <w:tc>
          <w:tcPr>
            <w:tcW w:w="1290" w:type="dxa"/>
          </w:tcPr>
          <w:p w:rsidR="0004227E" w:rsidRPr="00207589" w:rsidRDefault="0004227E" w:rsidP="0004227E">
            <w:pPr>
              <w:spacing w:line="280" w:lineRule="exact"/>
              <w:ind w:leftChars="0" w:left="0" w:firstLineChars="0" w:firstLine="0"/>
              <w:jc w:val="left"/>
              <w:rPr>
                <w:sz w:val="24"/>
              </w:rPr>
            </w:pPr>
            <w:r w:rsidRPr="00207589">
              <w:rPr>
                <w:sz w:val="24"/>
              </w:rPr>
              <w:t>預估發放人數</w:t>
            </w:r>
          </w:p>
        </w:tc>
        <w:tc>
          <w:tcPr>
            <w:tcW w:w="1275" w:type="dxa"/>
            <w:tcBorders>
              <w:top w:val="single" w:sz="12" w:space="0" w:color="000000"/>
            </w:tcBorders>
            <w:vAlign w:val="center"/>
          </w:tcPr>
          <w:p w:rsidR="0004227E" w:rsidRPr="00207589" w:rsidRDefault="0004227E" w:rsidP="0004227E">
            <w:pPr>
              <w:spacing w:line="280" w:lineRule="exact"/>
              <w:ind w:leftChars="0" w:left="0" w:firstLineChars="0" w:firstLine="0"/>
              <w:jc w:val="right"/>
              <w:rPr>
                <w:color w:val="FF0000"/>
                <w:sz w:val="24"/>
              </w:rPr>
            </w:pPr>
            <w:r w:rsidRPr="00207589">
              <w:rPr>
                <w:sz w:val="24"/>
              </w:rPr>
              <w:t>20.6萬人</w:t>
            </w:r>
          </w:p>
        </w:tc>
        <w:tc>
          <w:tcPr>
            <w:tcW w:w="2004" w:type="dxa"/>
            <w:gridSpan w:val="2"/>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77.8萬人</w:t>
            </w:r>
          </w:p>
        </w:tc>
        <w:tc>
          <w:tcPr>
            <w:tcW w:w="1106" w:type="dxa"/>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15</w:t>
            </w:r>
            <w:r w:rsidRPr="008C13C3">
              <w:rPr>
                <w:rFonts w:hint="eastAsia"/>
                <w:sz w:val="24"/>
              </w:rPr>
              <w:t>1</w:t>
            </w:r>
            <w:r w:rsidRPr="008C13C3">
              <w:rPr>
                <w:sz w:val="24"/>
              </w:rPr>
              <w:t>萬人</w:t>
            </w:r>
          </w:p>
        </w:tc>
        <w:tc>
          <w:tcPr>
            <w:tcW w:w="1218" w:type="dxa"/>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highlight w:val="yellow"/>
              </w:rPr>
            </w:pPr>
            <w:r w:rsidRPr="008C13C3">
              <w:rPr>
                <w:sz w:val="24"/>
              </w:rPr>
              <w:t>20</w:t>
            </w:r>
            <w:r w:rsidRPr="008C13C3">
              <w:rPr>
                <w:rFonts w:hint="eastAsia"/>
                <w:sz w:val="24"/>
              </w:rPr>
              <w:t>7</w:t>
            </w:r>
            <w:r w:rsidRPr="008C13C3">
              <w:rPr>
                <w:sz w:val="24"/>
              </w:rPr>
              <w:t>萬人</w:t>
            </w:r>
          </w:p>
        </w:tc>
        <w:tc>
          <w:tcPr>
            <w:tcW w:w="1138" w:type="dxa"/>
            <w:tcBorders>
              <w:top w:val="single" w:sz="1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204萬人</w:t>
            </w:r>
          </w:p>
        </w:tc>
      </w:tr>
      <w:tr w:rsidR="0004227E" w:rsidRPr="00207589" w:rsidTr="001B0C4D">
        <w:trPr>
          <w:cantSplit/>
        </w:trPr>
        <w:tc>
          <w:tcPr>
            <w:tcW w:w="412" w:type="dxa"/>
            <w:vMerge/>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highlight w:val="yellow"/>
              </w:rPr>
            </w:pP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每份金額(元)</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1,200</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1,200</w:t>
            </w:r>
          </w:p>
        </w:tc>
        <w:tc>
          <w:tcPr>
            <w:tcW w:w="1218" w:type="dxa"/>
            <w:vAlign w:val="center"/>
          </w:tcPr>
          <w:p w:rsidR="0004227E" w:rsidRDefault="0004227E" w:rsidP="0004227E">
            <w:pPr>
              <w:spacing w:line="280" w:lineRule="exact"/>
              <w:ind w:leftChars="0" w:left="0" w:right="-218" w:firstLineChars="0" w:firstLine="0"/>
              <w:jc w:val="left"/>
              <w:rPr>
                <w:sz w:val="24"/>
              </w:rPr>
            </w:pPr>
            <w:r w:rsidRPr="008C13C3">
              <w:rPr>
                <w:sz w:val="24"/>
              </w:rPr>
              <w:t>16-22歲：</w:t>
            </w:r>
            <w:r>
              <w:rPr>
                <w:rFonts w:hint="eastAsia"/>
                <w:sz w:val="24"/>
              </w:rPr>
              <w:t xml:space="preserve"> </w:t>
            </w:r>
          </w:p>
          <w:p w:rsidR="0004227E" w:rsidRPr="008C13C3" w:rsidRDefault="0004227E" w:rsidP="0004227E">
            <w:pPr>
              <w:spacing w:line="280" w:lineRule="exact"/>
              <w:ind w:leftChars="0" w:left="0" w:right="-218" w:firstLineChars="0" w:firstLine="0"/>
              <w:jc w:val="left"/>
              <w:rPr>
                <w:sz w:val="24"/>
              </w:rPr>
            </w:pPr>
            <w:r>
              <w:rPr>
                <w:rFonts w:hint="eastAsia"/>
                <w:sz w:val="24"/>
              </w:rPr>
              <w:t xml:space="preserve">    </w:t>
            </w:r>
            <w:r w:rsidRPr="008C13C3">
              <w:rPr>
                <w:sz w:val="24"/>
              </w:rPr>
              <w:t>1200</w:t>
            </w:r>
          </w:p>
          <w:p w:rsidR="0004227E" w:rsidRDefault="0004227E" w:rsidP="0004227E">
            <w:pPr>
              <w:spacing w:line="280" w:lineRule="exact"/>
              <w:ind w:leftChars="0" w:left="0" w:right="-218" w:firstLineChars="0" w:firstLine="0"/>
              <w:jc w:val="left"/>
              <w:rPr>
                <w:sz w:val="24"/>
              </w:rPr>
            </w:pPr>
            <w:r w:rsidRPr="008C13C3">
              <w:rPr>
                <w:sz w:val="24"/>
              </w:rPr>
              <w:t>13-15歲：</w:t>
            </w:r>
          </w:p>
          <w:p w:rsidR="0004227E" w:rsidRPr="008C13C3" w:rsidRDefault="0004227E" w:rsidP="0004227E">
            <w:pPr>
              <w:spacing w:line="280" w:lineRule="exact"/>
              <w:ind w:leftChars="0" w:left="0" w:right="-218" w:firstLineChars="0" w:firstLine="0"/>
              <w:jc w:val="left"/>
              <w:rPr>
                <w:sz w:val="24"/>
              </w:rPr>
            </w:pPr>
            <w:r>
              <w:rPr>
                <w:rFonts w:hint="eastAsia"/>
                <w:sz w:val="24"/>
              </w:rPr>
              <w:t xml:space="preserve">     </w:t>
            </w:r>
            <w:r w:rsidRPr="008C13C3">
              <w:rPr>
                <w:sz w:val="24"/>
              </w:rPr>
              <w:t>600</w:t>
            </w:r>
          </w:p>
        </w:tc>
        <w:tc>
          <w:tcPr>
            <w:tcW w:w="1138" w:type="dxa"/>
            <w:tcBorders>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rFonts w:hint="eastAsia"/>
                <w:sz w:val="24"/>
              </w:rPr>
              <w:t>1</w:t>
            </w:r>
            <w:r w:rsidRPr="008C13C3">
              <w:rPr>
                <w:sz w:val="24"/>
              </w:rPr>
              <w:t>,200</w:t>
            </w:r>
          </w:p>
        </w:tc>
      </w:tr>
      <w:tr w:rsidR="0004227E" w:rsidRPr="00207589" w:rsidTr="001B0C4D">
        <w:trPr>
          <w:cantSplit/>
        </w:trPr>
        <w:tc>
          <w:tcPr>
            <w:tcW w:w="412" w:type="dxa"/>
            <w:vMerge/>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Pr>
          <w:p w:rsidR="0004227E" w:rsidRPr="00207589" w:rsidRDefault="0004227E" w:rsidP="0004227E">
            <w:pPr>
              <w:spacing w:line="280" w:lineRule="exact"/>
              <w:ind w:leftChars="0" w:left="0" w:firstLineChars="0" w:firstLine="0"/>
              <w:jc w:val="left"/>
              <w:rPr>
                <w:sz w:val="24"/>
              </w:rPr>
            </w:pPr>
            <w:r w:rsidRPr="00207589">
              <w:rPr>
                <w:sz w:val="24"/>
              </w:rPr>
              <w:t>文化成年禮金總金額(千元)</w:t>
            </w:r>
          </w:p>
        </w:tc>
        <w:tc>
          <w:tcPr>
            <w:tcW w:w="1275" w:type="dxa"/>
            <w:vAlign w:val="center"/>
          </w:tcPr>
          <w:p w:rsidR="0004227E" w:rsidRPr="00207589" w:rsidRDefault="0004227E" w:rsidP="0004227E">
            <w:pPr>
              <w:spacing w:line="280" w:lineRule="exact"/>
              <w:ind w:leftChars="0" w:left="0" w:firstLineChars="0" w:firstLine="0"/>
              <w:jc w:val="right"/>
              <w:rPr>
                <w:sz w:val="24"/>
              </w:rPr>
            </w:pPr>
            <w:r w:rsidRPr="00207589">
              <w:rPr>
                <w:sz w:val="24"/>
              </w:rPr>
              <w:t>199,800</w:t>
            </w:r>
          </w:p>
        </w:tc>
        <w:tc>
          <w:tcPr>
            <w:tcW w:w="992" w:type="dxa"/>
            <w:vAlign w:val="center"/>
          </w:tcPr>
          <w:p w:rsidR="0004227E" w:rsidRPr="008C13C3" w:rsidRDefault="0004227E" w:rsidP="0004227E">
            <w:pPr>
              <w:spacing w:line="280" w:lineRule="exact"/>
              <w:ind w:leftChars="0" w:left="0" w:rightChars="-36" w:right="-102" w:firstLineChars="0" w:firstLine="0"/>
              <w:jc w:val="right"/>
              <w:rPr>
                <w:sz w:val="24"/>
              </w:rPr>
            </w:pPr>
            <w:r w:rsidRPr="008C13C3">
              <w:rPr>
                <w:sz w:val="24"/>
              </w:rPr>
              <w:t>447,600</w:t>
            </w:r>
          </w:p>
        </w:tc>
        <w:tc>
          <w:tcPr>
            <w:tcW w:w="1012" w:type="dxa"/>
            <w:vAlign w:val="center"/>
          </w:tcPr>
          <w:p w:rsidR="0004227E" w:rsidRPr="008C13C3" w:rsidRDefault="0004227E" w:rsidP="0004227E">
            <w:pPr>
              <w:spacing w:line="280" w:lineRule="exact"/>
              <w:ind w:leftChars="0" w:left="0" w:rightChars="-30" w:right="-85" w:firstLineChars="0" w:firstLine="0"/>
              <w:jc w:val="right"/>
              <w:rPr>
                <w:sz w:val="24"/>
              </w:rPr>
            </w:pPr>
            <w:r w:rsidRPr="008C13C3">
              <w:rPr>
                <w:sz w:val="24"/>
              </w:rPr>
              <w:t>302,600</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39" w:left="1" w:rightChars="-39" w:right="-111" w:hangingChars="46" w:hanging="112"/>
              <w:jc w:val="right"/>
              <w:rPr>
                <w:sz w:val="24"/>
              </w:rPr>
            </w:pPr>
            <w:r w:rsidRPr="008C13C3">
              <w:rPr>
                <w:sz w:val="24"/>
              </w:rPr>
              <w:t>1,99</w:t>
            </w:r>
            <w:r w:rsidRPr="008C13C3">
              <w:rPr>
                <w:rFonts w:hint="eastAsia"/>
                <w:sz w:val="24"/>
              </w:rPr>
              <w:t>8</w:t>
            </w:r>
            <w:r w:rsidRPr="008C13C3">
              <w:rPr>
                <w:sz w:val="24"/>
              </w:rPr>
              <w:t>,550</w:t>
            </w:r>
          </w:p>
        </w:tc>
        <w:tc>
          <w:tcPr>
            <w:tcW w:w="1218" w:type="dxa"/>
            <w:vAlign w:val="center"/>
          </w:tcPr>
          <w:p w:rsidR="0004227E" w:rsidRPr="008C13C3" w:rsidRDefault="0004227E" w:rsidP="0004227E">
            <w:pPr>
              <w:spacing w:line="280" w:lineRule="exact"/>
              <w:ind w:leftChars="-39" w:left="1" w:rightChars="-39" w:right="-111" w:hangingChars="46" w:hanging="112"/>
              <w:jc w:val="right"/>
              <w:rPr>
                <w:sz w:val="24"/>
              </w:rPr>
            </w:pPr>
            <w:r w:rsidRPr="008C13C3">
              <w:rPr>
                <w:sz w:val="24"/>
              </w:rPr>
              <w:t>1,93</w:t>
            </w:r>
            <w:r w:rsidRPr="008C13C3">
              <w:rPr>
                <w:rFonts w:hint="eastAsia"/>
                <w:sz w:val="24"/>
              </w:rPr>
              <w:t>1</w:t>
            </w:r>
            <w:r w:rsidRPr="008C13C3">
              <w:rPr>
                <w:sz w:val="24"/>
              </w:rPr>
              <w:t>,722</w:t>
            </w:r>
          </w:p>
        </w:tc>
        <w:tc>
          <w:tcPr>
            <w:tcW w:w="1138" w:type="dxa"/>
            <w:tcBorders>
              <w:right w:val="single" w:sz="12" w:space="0" w:color="000000"/>
            </w:tcBorders>
            <w:vAlign w:val="center"/>
          </w:tcPr>
          <w:p w:rsidR="0004227E" w:rsidRPr="008C13C3" w:rsidRDefault="0004227E" w:rsidP="0004227E">
            <w:pPr>
              <w:spacing w:line="280" w:lineRule="exact"/>
              <w:ind w:leftChars="-39" w:left="1" w:rightChars="-39" w:right="-111" w:hangingChars="46" w:hanging="112"/>
              <w:jc w:val="right"/>
              <w:rPr>
                <w:sz w:val="24"/>
              </w:rPr>
            </w:pPr>
            <w:r w:rsidRPr="008C13C3">
              <w:rPr>
                <w:sz w:val="24"/>
              </w:rPr>
              <w:t>2,693,722</w:t>
            </w:r>
          </w:p>
        </w:tc>
      </w:tr>
      <w:tr w:rsidR="0004227E" w:rsidRPr="00207589" w:rsidTr="001B0C4D">
        <w:trPr>
          <w:cantSplit/>
        </w:trPr>
        <w:tc>
          <w:tcPr>
            <w:tcW w:w="412" w:type="dxa"/>
            <w:vMerge/>
            <w:tcBorders>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Pr>
          <w:p w:rsidR="0004227E" w:rsidRPr="00207589" w:rsidRDefault="0004227E" w:rsidP="0004227E">
            <w:pPr>
              <w:spacing w:line="280" w:lineRule="exact"/>
              <w:ind w:leftChars="0" w:left="0" w:firstLineChars="0" w:firstLine="0"/>
              <w:jc w:val="left"/>
              <w:rPr>
                <w:sz w:val="24"/>
              </w:rPr>
            </w:pPr>
            <w:r w:rsidRPr="00207589">
              <w:rPr>
                <w:sz w:val="24"/>
              </w:rPr>
              <w:t>年齡與資格</w:t>
            </w:r>
          </w:p>
        </w:tc>
        <w:tc>
          <w:tcPr>
            <w:tcW w:w="1275" w:type="dxa"/>
          </w:tcPr>
          <w:p w:rsidR="0004227E" w:rsidRPr="00207589" w:rsidRDefault="0004227E" w:rsidP="0004227E">
            <w:pPr>
              <w:spacing w:line="280" w:lineRule="exact"/>
              <w:ind w:leftChars="-22" w:left="-62" w:rightChars="-33" w:right="-94" w:firstLineChars="0" w:firstLine="0"/>
              <w:jc w:val="left"/>
              <w:rPr>
                <w:sz w:val="24"/>
              </w:rPr>
            </w:pPr>
            <w:r w:rsidRPr="00207589">
              <w:rPr>
                <w:sz w:val="24"/>
              </w:rPr>
              <w:t>民國94年1月1日至12月31日出生，我國國民、取得永久居留許可的外國人，以及大陸地區、港澳、外國人為我國國民的配偶並取得我國居留許可者</w:t>
            </w:r>
            <w:r>
              <w:rPr>
                <w:rFonts w:hint="eastAsia"/>
                <w:sz w:val="24"/>
              </w:rPr>
              <w:t>。</w:t>
            </w:r>
          </w:p>
        </w:tc>
        <w:tc>
          <w:tcPr>
            <w:tcW w:w="2004" w:type="dxa"/>
            <w:gridSpan w:val="2"/>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民國90年9月1日至93年12月31日出生，</w:t>
            </w:r>
            <w:r w:rsidRPr="008C13C3">
              <w:rPr>
                <w:rFonts w:hint="eastAsia"/>
                <w:sz w:val="24"/>
              </w:rPr>
              <w:t>資格同左。</w:t>
            </w:r>
          </w:p>
        </w:tc>
        <w:tc>
          <w:tcPr>
            <w:tcW w:w="1106" w:type="dxa"/>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民國91年1月1日至97年12月31日出生，資格</w:t>
            </w:r>
            <w:r w:rsidRPr="008C13C3">
              <w:rPr>
                <w:rFonts w:hint="eastAsia"/>
                <w:sz w:val="24"/>
              </w:rPr>
              <w:t>同</w:t>
            </w:r>
            <w:r w:rsidRPr="008C13C3">
              <w:rPr>
                <w:sz w:val="24"/>
              </w:rPr>
              <w:t>左</w:t>
            </w:r>
            <w:r w:rsidRPr="008C13C3">
              <w:rPr>
                <w:rFonts w:hint="eastAsia"/>
                <w:sz w:val="24"/>
              </w:rPr>
              <w:t>。</w:t>
            </w:r>
          </w:p>
        </w:tc>
        <w:tc>
          <w:tcPr>
            <w:tcW w:w="1218" w:type="dxa"/>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民國92年1月1日至101年12月31日出生，</w:t>
            </w:r>
            <w:r w:rsidRPr="008C13C3">
              <w:rPr>
                <w:rFonts w:hint="eastAsia"/>
                <w:sz w:val="24"/>
              </w:rPr>
              <w:t>資格同左。</w:t>
            </w:r>
          </w:p>
        </w:tc>
        <w:tc>
          <w:tcPr>
            <w:tcW w:w="1138" w:type="dxa"/>
            <w:tcBorders>
              <w:right w:val="single" w:sz="12" w:space="0" w:color="000000"/>
            </w:tcBorders>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民國93年1月1日至102年12月31日出生，</w:t>
            </w:r>
            <w:r w:rsidRPr="008C13C3">
              <w:rPr>
                <w:rFonts w:hint="eastAsia"/>
                <w:sz w:val="24"/>
              </w:rPr>
              <w:t>資格同左。</w:t>
            </w:r>
          </w:p>
        </w:tc>
      </w:tr>
      <w:tr w:rsidR="0004227E" w:rsidRPr="00207589" w:rsidTr="001B0C4D">
        <w:trPr>
          <w:cantSplit/>
          <w:trHeight w:val="446"/>
        </w:trPr>
        <w:tc>
          <w:tcPr>
            <w:tcW w:w="412" w:type="dxa"/>
            <w:vMerge w:val="restart"/>
            <w:tcBorders>
              <w:top w:val="single" w:sz="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執行</w:t>
            </w: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開放領取日期</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112年6月6日</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firstLineChars="0" w:firstLine="0"/>
              <w:jc w:val="left"/>
              <w:rPr>
                <w:sz w:val="24"/>
              </w:rPr>
            </w:pPr>
            <w:r w:rsidRPr="008C13C3">
              <w:rPr>
                <w:sz w:val="24"/>
              </w:rPr>
              <w:t>113年1月20日</w:t>
            </w:r>
          </w:p>
        </w:tc>
        <w:tc>
          <w:tcPr>
            <w:tcW w:w="1218" w:type="dxa"/>
            <w:vAlign w:val="center"/>
          </w:tcPr>
          <w:p w:rsidR="0004227E" w:rsidRPr="008C13C3" w:rsidRDefault="0004227E" w:rsidP="0004227E">
            <w:pPr>
              <w:spacing w:line="280" w:lineRule="exact"/>
              <w:ind w:leftChars="0" w:left="0" w:firstLineChars="0" w:firstLine="0"/>
              <w:jc w:val="left"/>
              <w:rPr>
                <w:sz w:val="24"/>
              </w:rPr>
            </w:pPr>
            <w:r w:rsidRPr="008C13C3">
              <w:rPr>
                <w:sz w:val="24"/>
              </w:rPr>
              <w:t>114年1月1日</w:t>
            </w:r>
          </w:p>
        </w:tc>
        <w:tc>
          <w:tcPr>
            <w:tcW w:w="1138" w:type="dxa"/>
            <w:tcBorders>
              <w:right w:val="single" w:sz="1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w:t>
            </w:r>
            <w:r w:rsidRPr="008C13C3">
              <w:rPr>
                <w:rFonts w:hint="eastAsia"/>
                <w:sz w:val="24"/>
              </w:rPr>
              <w:t>5</w:t>
            </w:r>
            <w:r w:rsidRPr="008C13C3">
              <w:rPr>
                <w:sz w:val="24"/>
              </w:rPr>
              <w:t>年1月1日</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領取期限</w:t>
            </w:r>
          </w:p>
        </w:tc>
        <w:tc>
          <w:tcPr>
            <w:tcW w:w="3279" w:type="dxa"/>
            <w:gridSpan w:val="3"/>
            <w:tcBorders>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113年6月30日</w:t>
            </w:r>
          </w:p>
        </w:tc>
        <w:tc>
          <w:tcPr>
            <w:tcW w:w="1106" w:type="dxa"/>
            <w:tcBorders>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bottom w:val="single" w:sz="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113年12月31日</w:t>
            </w:r>
          </w:p>
        </w:tc>
        <w:tc>
          <w:tcPr>
            <w:tcW w:w="1218" w:type="dxa"/>
            <w:tcBorders>
              <w:bottom w:val="single" w:sz="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114年12月31日</w:t>
            </w:r>
          </w:p>
        </w:tc>
        <w:tc>
          <w:tcPr>
            <w:tcW w:w="1138" w:type="dxa"/>
            <w:tcBorders>
              <w:bottom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w:t>
            </w:r>
            <w:r w:rsidRPr="008C13C3">
              <w:rPr>
                <w:rFonts w:hint="eastAsia"/>
                <w:sz w:val="24"/>
              </w:rPr>
              <w:t>5</w:t>
            </w:r>
            <w:r w:rsidRPr="008C13C3">
              <w:rPr>
                <w:sz w:val="24"/>
              </w:rPr>
              <w:t>年12月31日</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top w:val="single" w:sz="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實際符合資格可領取人數(A)</w:t>
            </w:r>
          </w:p>
        </w:tc>
        <w:tc>
          <w:tcPr>
            <w:tcW w:w="3279" w:type="dxa"/>
            <w:gridSpan w:val="3"/>
            <w:tcBorders>
              <w:top w:val="single" w:sz="2" w:space="0" w:color="000000"/>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98.4萬人</w:t>
            </w:r>
          </w:p>
        </w:tc>
        <w:tc>
          <w:tcPr>
            <w:tcW w:w="1106" w:type="dxa"/>
            <w:tcBorders>
              <w:top w:val="single" w:sz="2" w:space="0" w:color="000000"/>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top w:val="single" w:sz="2" w:space="0" w:color="000000"/>
              <w:bottom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150.5萬人</w:t>
            </w:r>
          </w:p>
        </w:tc>
        <w:tc>
          <w:tcPr>
            <w:tcW w:w="1218" w:type="dxa"/>
            <w:tcBorders>
              <w:top w:val="single" w:sz="2" w:space="0" w:color="000000"/>
              <w:bottom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20</w:t>
            </w:r>
            <w:r w:rsidRPr="008C13C3">
              <w:rPr>
                <w:rFonts w:hint="eastAsia"/>
                <w:sz w:val="24"/>
              </w:rPr>
              <w:t>6.5</w:t>
            </w:r>
            <w:r w:rsidRPr="008C13C3">
              <w:rPr>
                <w:sz w:val="24"/>
              </w:rPr>
              <w:t>萬人</w:t>
            </w:r>
          </w:p>
        </w:tc>
        <w:tc>
          <w:tcPr>
            <w:tcW w:w="1138" w:type="dxa"/>
            <w:tcBorders>
              <w:top w:val="single" w:sz="2" w:space="0" w:color="000000"/>
              <w:bottom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204萬人</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top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實際領取人數</w:t>
            </w:r>
          </w:p>
        </w:tc>
        <w:tc>
          <w:tcPr>
            <w:tcW w:w="3279" w:type="dxa"/>
            <w:gridSpan w:val="3"/>
            <w:tcBorders>
              <w:top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87.4萬人</w:t>
            </w:r>
          </w:p>
        </w:tc>
        <w:tc>
          <w:tcPr>
            <w:tcW w:w="1106" w:type="dxa"/>
            <w:tcBorders>
              <w:top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top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128.9萬人</w:t>
            </w:r>
          </w:p>
        </w:tc>
        <w:tc>
          <w:tcPr>
            <w:tcW w:w="1218" w:type="dxa"/>
            <w:tcBorders>
              <w:top w:val="single" w:sz="2" w:space="0" w:color="000000"/>
              <w:right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155.3萬人</w:t>
            </w:r>
          </w:p>
        </w:tc>
        <w:tc>
          <w:tcPr>
            <w:tcW w:w="1138" w:type="dxa"/>
            <w:tcBorders>
              <w:top w:val="single" w:sz="2" w:space="0" w:color="000000"/>
              <w:left w:val="single" w:sz="2" w:space="0" w:color="000000"/>
              <w:bottom w:val="single" w:sz="4"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實際已消費金額</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10</w:t>
            </w:r>
            <w:r>
              <w:rPr>
                <w:rFonts w:hint="eastAsia"/>
                <w:sz w:val="24"/>
              </w:rPr>
              <w:t>億</w:t>
            </w:r>
            <w:r w:rsidRPr="008C13C3">
              <w:rPr>
                <w:sz w:val="24"/>
              </w:rPr>
              <w:t>640</w:t>
            </w:r>
            <w:r>
              <w:rPr>
                <w:rFonts w:hint="eastAsia"/>
                <w:sz w:val="24"/>
              </w:rPr>
              <w:t>萬</w:t>
            </w:r>
            <w:r w:rsidRPr="008C13C3">
              <w:rPr>
                <w:sz w:val="24"/>
              </w:rPr>
              <w:t>9千元</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15</w:t>
            </w:r>
            <w:r>
              <w:rPr>
                <w:rFonts w:hint="eastAsia"/>
                <w:sz w:val="24"/>
              </w:rPr>
              <w:t>億</w:t>
            </w:r>
            <w:r w:rsidRPr="008C13C3">
              <w:rPr>
                <w:sz w:val="24"/>
              </w:rPr>
              <w:t>875</w:t>
            </w:r>
            <w:r>
              <w:rPr>
                <w:rFonts w:hint="eastAsia"/>
                <w:sz w:val="24"/>
              </w:rPr>
              <w:t>萬</w:t>
            </w:r>
            <w:r w:rsidRPr="008C13C3">
              <w:rPr>
                <w:sz w:val="24"/>
              </w:rPr>
              <w:t>5千元</w:t>
            </w:r>
          </w:p>
        </w:tc>
        <w:tc>
          <w:tcPr>
            <w:tcW w:w="1218" w:type="dxa"/>
            <w:tcBorders>
              <w:right w:val="single" w:sz="2" w:space="0" w:color="000000"/>
            </w:tcBorders>
            <w:vAlign w:val="center"/>
          </w:tcPr>
          <w:p w:rsidR="0004227E" w:rsidRPr="008C13C3" w:rsidRDefault="0004227E" w:rsidP="0004227E">
            <w:pPr>
              <w:spacing w:line="280" w:lineRule="exact"/>
              <w:ind w:leftChars="-66" w:left="0" w:rightChars="-36" w:right="-102" w:hangingChars="77" w:hanging="187"/>
              <w:jc w:val="right"/>
              <w:rPr>
                <w:sz w:val="24"/>
              </w:rPr>
            </w:pPr>
            <w:r w:rsidRPr="008C13C3">
              <w:rPr>
                <w:sz w:val="24"/>
              </w:rPr>
              <w:t>10</w:t>
            </w:r>
            <w:r>
              <w:rPr>
                <w:rFonts w:hint="eastAsia"/>
                <w:sz w:val="24"/>
              </w:rPr>
              <w:t>億</w:t>
            </w:r>
            <w:r w:rsidRPr="008C13C3">
              <w:rPr>
                <w:sz w:val="24"/>
              </w:rPr>
              <w:t>9,274</w:t>
            </w:r>
            <w:r>
              <w:rPr>
                <w:rFonts w:hint="eastAsia"/>
                <w:sz w:val="24"/>
              </w:rPr>
              <w:t>萬</w:t>
            </w:r>
            <w:r w:rsidRPr="008C13C3">
              <w:rPr>
                <w:sz w:val="24"/>
              </w:rPr>
              <w:t>3千元</w:t>
            </w:r>
          </w:p>
        </w:tc>
        <w:tc>
          <w:tcPr>
            <w:tcW w:w="1138" w:type="dxa"/>
            <w:tcBorders>
              <w:left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未領取人數(B)</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11</w:t>
            </w:r>
            <w:r w:rsidRPr="008C13C3" w:rsidDel="007669AD">
              <w:rPr>
                <w:sz w:val="24"/>
              </w:rPr>
              <w:t>.1</w:t>
            </w:r>
            <w:r w:rsidRPr="008C13C3">
              <w:rPr>
                <w:sz w:val="24"/>
              </w:rPr>
              <w:t>萬人</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rightChars="-22" w:right="-62" w:firstLineChars="0" w:firstLine="0"/>
              <w:jc w:val="right"/>
              <w:rPr>
                <w:sz w:val="24"/>
              </w:rPr>
            </w:pPr>
            <w:r w:rsidRPr="008C13C3">
              <w:rPr>
                <w:sz w:val="24"/>
              </w:rPr>
              <w:t>21.6萬人</w:t>
            </w:r>
          </w:p>
        </w:tc>
        <w:tc>
          <w:tcPr>
            <w:tcW w:w="1218" w:type="dxa"/>
            <w:tcBorders>
              <w:right w:val="single" w:sz="2" w:space="0" w:color="000000"/>
            </w:tcBorders>
            <w:vAlign w:val="center"/>
          </w:tcPr>
          <w:p w:rsidR="0004227E" w:rsidRPr="008C13C3" w:rsidRDefault="0004227E" w:rsidP="0004227E">
            <w:pPr>
              <w:spacing w:line="280" w:lineRule="exact"/>
              <w:ind w:leftChars="-27" w:left="-2" w:rightChars="-22" w:right="-62" w:hangingChars="31" w:hanging="75"/>
              <w:jc w:val="right"/>
              <w:rPr>
                <w:sz w:val="24"/>
              </w:rPr>
            </w:pPr>
            <w:r>
              <w:rPr>
                <w:rFonts w:hint="eastAsia"/>
                <w:sz w:val="24"/>
              </w:rPr>
              <w:t>51.2</w:t>
            </w:r>
            <w:r w:rsidRPr="008C13C3">
              <w:rPr>
                <w:rFonts w:hint="eastAsia"/>
                <w:sz w:val="24"/>
              </w:rPr>
              <w:t>萬人</w:t>
            </w:r>
          </w:p>
        </w:tc>
        <w:tc>
          <w:tcPr>
            <w:tcW w:w="1138" w:type="dxa"/>
            <w:tcBorders>
              <w:left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r w:rsidR="0004227E" w:rsidRPr="00207589" w:rsidTr="001B0C4D">
        <w:trPr>
          <w:cantSplit/>
        </w:trPr>
        <w:tc>
          <w:tcPr>
            <w:tcW w:w="412" w:type="dxa"/>
            <w:vMerge/>
            <w:tcBorders>
              <w:top w:val="single" w:sz="12" w:space="0" w:color="000000"/>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未領取人數占比(B/A)</w:t>
            </w:r>
          </w:p>
        </w:tc>
        <w:tc>
          <w:tcPr>
            <w:tcW w:w="3279" w:type="dxa"/>
            <w:gridSpan w:val="3"/>
            <w:tcBorders>
              <w:bottom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11</w:t>
            </w:r>
            <w:r>
              <w:rPr>
                <w:sz w:val="24"/>
              </w:rPr>
              <w:t>.28</w:t>
            </w:r>
            <w:r w:rsidRPr="008C13C3">
              <w:rPr>
                <w:sz w:val="24"/>
              </w:rPr>
              <w:t>%</w:t>
            </w:r>
          </w:p>
        </w:tc>
        <w:tc>
          <w:tcPr>
            <w:tcW w:w="1106" w:type="dxa"/>
            <w:tcBorders>
              <w:bottom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bottom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rFonts w:hint="eastAsia"/>
                <w:sz w:val="24"/>
              </w:rPr>
              <w:t>14</w:t>
            </w:r>
            <w:r>
              <w:rPr>
                <w:rFonts w:hint="eastAsia"/>
                <w:sz w:val="24"/>
              </w:rPr>
              <w:t>.35</w:t>
            </w:r>
            <w:r w:rsidRPr="008C13C3">
              <w:rPr>
                <w:sz w:val="24"/>
              </w:rPr>
              <w:t>%</w:t>
            </w:r>
          </w:p>
        </w:tc>
        <w:tc>
          <w:tcPr>
            <w:tcW w:w="1218" w:type="dxa"/>
            <w:tcBorders>
              <w:bottom w:val="single" w:sz="12" w:space="0" w:color="000000"/>
              <w:right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Pr>
                <w:sz w:val="24"/>
              </w:rPr>
              <w:t>2</w:t>
            </w:r>
            <w:r>
              <w:rPr>
                <w:rFonts w:hint="eastAsia"/>
                <w:sz w:val="24"/>
              </w:rPr>
              <w:t>4</w:t>
            </w:r>
            <w:r>
              <w:rPr>
                <w:sz w:val="24"/>
              </w:rPr>
              <w:t>.</w:t>
            </w:r>
            <w:r>
              <w:rPr>
                <w:rFonts w:hint="eastAsia"/>
                <w:sz w:val="24"/>
              </w:rPr>
              <w:t>79</w:t>
            </w:r>
            <w:r w:rsidRPr="008C13C3">
              <w:rPr>
                <w:sz w:val="24"/>
              </w:rPr>
              <w:t>%</w:t>
            </w:r>
          </w:p>
        </w:tc>
        <w:tc>
          <w:tcPr>
            <w:tcW w:w="1138" w:type="dxa"/>
            <w:tcBorders>
              <w:left w:val="single" w:sz="2" w:space="0" w:color="000000"/>
              <w:bottom w:val="single" w:sz="1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bl>
    <w:p w:rsidR="00F96C08" w:rsidRPr="00207589" w:rsidRDefault="00F96C08" w:rsidP="0004227E">
      <w:pPr>
        <w:spacing w:line="280" w:lineRule="exact"/>
        <w:ind w:leftChars="-201" w:left="565" w:rightChars="-200" w:right="-567" w:hangingChars="466" w:hanging="1135"/>
        <w:jc w:val="left"/>
        <w:rPr>
          <w:sz w:val="24"/>
        </w:rPr>
      </w:pPr>
      <w:r w:rsidRPr="00207589">
        <w:rPr>
          <w:rFonts w:hint="eastAsia"/>
          <w:sz w:val="24"/>
        </w:rPr>
        <w:t>說    明：</w:t>
      </w:r>
      <w:r w:rsidRPr="00207589">
        <w:rPr>
          <w:sz w:val="24"/>
        </w:rPr>
        <w:t>112、113年度文化禮金之執行情形，均統計至</w:t>
      </w:r>
      <w:r w:rsidR="0004227E">
        <w:rPr>
          <w:rFonts w:hint="eastAsia"/>
          <w:sz w:val="24"/>
        </w:rPr>
        <w:t>當年年底</w:t>
      </w:r>
      <w:r w:rsidRPr="00207589">
        <w:rPr>
          <w:sz w:val="24"/>
        </w:rPr>
        <w:t>。114</w:t>
      </w:r>
      <w:r w:rsidRPr="00207589">
        <w:rPr>
          <w:rFonts w:hint="eastAsia"/>
          <w:sz w:val="24"/>
        </w:rPr>
        <w:t>年度為迄</w:t>
      </w:r>
      <w:r w:rsidRPr="00207589">
        <w:rPr>
          <w:sz w:val="24"/>
        </w:rPr>
        <w:t>8月20日</w:t>
      </w:r>
      <w:r w:rsidRPr="00207589">
        <w:rPr>
          <w:rFonts w:hint="eastAsia"/>
          <w:sz w:val="24"/>
        </w:rPr>
        <w:t>止</w:t>
      </w:r>
      <w:r w:rsidRPr="00207589">
        <w:rPr>
          <w:sz w:val="24"/>
        </w:rPr>
        <w:t>。</w:t>
      </w:r>
    </w:p>
    <w:p w:rsidR="00F96C08" w:rsidRPr="00207589" w:rsidRDefault="00F96C08" w:rsidP="00825CB9">
      <w:pPr>
        <w:spacing w:line="280" w:lineRule="exact"/>
        <w:ind w:leftChars="-200" w:left="0" w:hangingChars="233" w:hanging="567"/>
        <w:jc w:val="left"/>
        <w:rPr>
          <w:sz w:val="24"/>
        </w:rPr>
      </w:pPr>
      <w:r w:rsidRPr="00207589">
        <w:rPr>
          <w:rFonts w:hint="eastAsia"/>
          <w:sz w:val="24"/>
        </w:rPr>
        <w:t>資料來源：文化部提供。</w:t>
      </w:r>
    </w:p>
    <w:p w:rsidR="00DD249E" w:rsidRPr="00406890" w:rsidRDefault="00F96C08" w:rsidP="000405A4">
      <w:pPr>
        <w:pStyle w:val="a5"/>
        <w:ind w:left="851" w:hanging="284"/>
        <w:rPr>
          <w:b/>
          <w:color w:val="000000"/>
        </w:rPr>
      </w:pPr>
      <w:r w:rsidRPr="00406890">
        <w:rPr>
          <w:rFonts w:hint="eastAsia"/>
          <w:b/>
          <w:color w:val="000000"/>
        </w:rPr>
        <w:t xml:space="preserve"> </w:t>
      </w:r>
      <w:r w:rsidR="00DD249E" w:rsidRPr="00406890">
        <w:rPr>
          <w:rFonts w:hint="eastAsia"/>
          <w:b/>
          <w:color w:val="000000"/>
        </w:rPr>
        <w:t>(二)文化</w:t>
      </w:r>
      <w:r w:rsidR="00DD249E" w:rsidRPr="000405A4">
        <w:rPr>
          <w:rFonts w:hint="eastAsia"/>
          <w:b/>
        </w:rPr>
        <w:t>成年</w:t>
      </w:r>
      <w:r w:rsidR="00DD249E" w:rsidRPr="00406890">
        <w:rPr>
          <w:rFonts w:hint="eastAsia"/>
          <w:b/>
          <w:color w:val="000000"/>
        </w:rPr>
        <w:t>禮金鼓勵</w:t>
      </w:r>
      <w:r w:rsidR="0004227E">
        <w:rPr>
          <w:rFonts w:hint="eastAsia"/>
          <w:b/>
          <w:color w:val="000000"/>
        </w:rPr>
        <w:t>至</w:t>
      </w:r>
      <w:r w:rsidR="00DD249E" w:rsidRPr="00406890">
        <w:rPr>
          <w:rFonts w:hint="eastAsia"/>
          <w:b/>
          <w:color w:val="000000"/>
        </w:rPr>
        <w:t>國內藝文產業之實體場域消費，</w:t>
      </w:r>
      <w:r w:rsidR="00D449EB">
        <w:rPr>
          <w:rFonts w:hint="eastAsia"/>
          <w:b/>
          <w:color w:val="000000"/>
        </w:rPr>
        <w:t>原則</w:t>
      </w:r>
      <w:r w:rsidR="00DD249E" w:rsidRPr="00406890">
        <w:rPr>
          <w:rFonts w:hint="eastAsia"/>
          <w:b/>
          <w:color w:val="000000"/>
        </w:rPr>
        <w:t>排除線上</w:t>
      </w:r>
      <w:r w:rsidR="00D449EB">
        <w:rPr>
          <w:rFonts w:hint="eastAsia"/>
          <w:b/>
          <w:color w:val="000000"/>
        </w:rPr>
        <w:t>消費，與</w:t>
      </w:r>
      <w:r w:rsidR="00BD1643">
        <w:rPr>
          <w:rFonts w:hint="eastAsia"/>
          <w:b/>
          <w:color w:val="000000"/>
        </w:rPr>
        <w:t>民眾文化</w:t>
      </w:r>
      <w:r w:rsidR="00D449EB">
        <w:rPr>
          <w:rFonts w:hint="eastAsia"/>
          <w:b/>
          <w:color w:val="000000"/>
        </w:rPr>
        <w:t>消費習性有所差異</w:t>
      </w:r>
      <w:r w:rsidR="009A0EE5">
        <w:rPr>
          <w:rFonts w:hint="eastAsia"/>
          <w:b/>
          <w:color w:val="000000"/>
        </w:rPr>
        <w:t>，允宜妥謀精進措施</w:t>
      </w:r>
    </w:p>
    <w:p w:rsidR="008A3F13" w:rsidRDefault="00D449EB" w:rsidP="00DD249E">
      <w:pPr>
        <w:pStyle w:val="123"/>
        <w:ind w:left="1133" w:hanging="283"/>
        <w:rPr>
          <w:color w:val="000000"/>
        </w:rPr>
      </w:pPr>
      <w:r>
        <w:rPr>
          <w:rFonts w:hint="eastAsia"/>
        </w:rPr>
        <w:t>1.</w:t>
      </w:r>
      <w:r w:rsidR="00DD249E">
        <w:rPr>
          <w:rFonts w:hint="eastAsia"/>
        </w:rPr>
        <w:t>文化部推動文化成年禮金</w:t>
      </w:r>
      <w:r w:rsidR="00455ABE">
        <w:rPr>
          <w:rFonts w:hint="eastAsia"/>
          <w:color w:val="000000"/>
        </w:rPr>
        <w:t>可消費類別包含</w:t>
      </w:r>
      <w:r>
        <w:rPr>
          <w:rFonts w:hint="eastAsia"/>
          <w:color w:val="000000"/>
        </w:rPr>
        <w:t>實體</w:t>
      </w:r>
      <w:r w:rsidR="00932FA5" w:rsidRPr="00932FA5">
        <w:t>書店及出版業、電影院(僅限國片)、</w:t>
      </w:r>
      <w:r w:rsidR="00932FA5" w:rsidRPr="00932FA5">
        <w:rPr>
          <w:rFonts w:hint="eastAsia"/>
        </w:rPr>
        <w:t>表演藝術</w:t>
      </w:r>
      <w:r w:rsidR="00932FA5" w:rsidRPr="00932FA5">
        <w:t>及文化體驗(不含線上展演)、博物館、文資保存與社區營造場域、流行音樂、文創工藝等七大類別</w:t>
      </w:r>
      <w:r w:rsidR="009A0EE5">
        <w:rPr>
          <w:rFonts w:hint="eastAsia"/>
        </w:rPr>
        <w:t>，</w:t>
      </w:r>
      <w:r>
        <w:rPr>
          <w:rFonts w:hint="eastAsia"/>
        </w:rPr>
        <w:t>且</w:t>
      </w:r>
      <w:r w:rsidR="00DD249E" w:rsidRPr="00406890">
        <w:rPr>
          <w:rFonts w:hint="eastAsia"/>
          <w:color w:val="000000"/>
        </w:rPr>
        <w:t>為鼓勵青年進行實體消費及體驗，排除線上設計平臺之品牌及線上展演。</w:t>
      </w:r>
      <w:r w:rsidR="008A3F13">
        <w:rPr>
          <w:rFonts w:hint="eastAsia"/>
          <w:color w:val="000000"/>
        </w:rPr>
        <w:t>惟據文策院</w:t>
      </w:r>
      <w:r w:rsidR="0004227E">
        <w:rPr>
          <w:rFonts w:hAnsi="標楷體" w:hint="eastAsia"/>
          <w:color w:val="000000"/>
        </w:rPr>
        <w:t>「</w:t>
      </w:r>
      <w:r w:rsidR="0004227E" w:rsidRPr="008A3F13">
        <w:rPr>
          <w:rFonts w:hint="eastAsia"/>
          <w:color w:val="000000"/>
        </w:rPr>
        <w:t>2024年臺灣文化內容消費趨勢調查報告</w:t>
      </w:r>
      <w:r w:rsidR="0004227E">
        <w:rPr>
          <w:rFonts w:hAnsi="標楷體" w:hint="eastAsia"/>
          <w:color w:val="000000"/>
        </w:rPr>
        <w:t>」</w:t>
      </w:r>
      <w:r w:rsidR="00096BFE">
        <w:rPr>
          <w:rFonts w:hAnsi="標楷體" w:hint="eastAsia"/>
          <w:color w:val="000000"/>
        </w:rPr>
        <w:t>，2024年國內民眾</w:t>
      </w:r>
      <w:r w:rsidR="008A3F13" w:rsidRPr="008A3F13">
        <w:rPr>
          <w:rFonts w:hint="eastAsia"/>
          <w:color w:val="000000"/>
        </w:rPr>
        <w:t>手機觀看影視OTT的比例隨年齡增長而遞減，15</w:t>
      </w:r>
      <w:r w:rsidR="0004227E">
        <w:rPr>
          <w:rFonts w:hint="eastAsia"/>
          <w:color w:val="000000"/>
        </w:rPr>
        <w:t>至</w:t>
      </w:r>
      <w:r w:rsidR="008A3F13" w:rsidRPr="008A3F13">
        <w:rPr>
          <w:rFonts w:hint="eastAsia"/>
          <w:color w:val="000000"/>
        </w:rPr>
        <w:t>49歲觀眾使用率突破五成，為主要族群。整體臺灣15</w:t>
      </w:r>
      <w:r w:rsidR="0004227E">
        <w:rPr>
          <w:rFonts w:hint="eastAsia"/>
          <w:color w:val="000000"/>
        </w:rPr>
        <w:t>至</w:t>
      </w:r>
      <w:r w:rsidR="008A3F13" w:rsidRPr="008A3F13">
        <w:rPr>
          <w:rFonts w:hint="eastAsia"/>
          <w:color w:val="000000"/>
        </w:rPr>
        <w:t>69歲民眾有七成透過手機觀看影視內容，</w:t>
      </w:r>
      <w:r w:rsidR="00096BFE" w:rsidRPr="008A3F13">
        <w:rPr>
          <w:rFonts w:hint="eastAsia"/>
          <w:color w:val="000000"/>
        </w:rPr>
        <w:t xml:space="preserve"> </w:t>
      </w:r>
      <w:r w:rsidR="008A3F13" w:rsidRPr="008A3F13">
        <w:rPr>
          <w:rFonts w:hint="eastAsia"/>
          <w:color w:val="000000"/>
        </w:rPr>
        <w:t>OTT觀眾中更超過五成會以手機觀賞，</w:t>
      </w:r>
      <w:r w:rsidR="00096BFE">
        <w:rPr>
          <w:rFonts w:hint="eastAsia"/>
          <w:color w:val="000000"/>
        </w:rPr>
        <w:t>且</w:t>
      </w:r>
      <w:r w:rsidR="00096BFE" w:rsidRPr="008A3F13">
        <w:rPr>
          <w:rFonts w:hint="eastAsia"/>
          <w:color w:val="000000"/>
        </w:rPr>
        <w:t>15</w:t>
      </w:r>
      <w:r w:rsidR="0004227E">
        <w:rPr>
          <w:rFonts w:hint="eastAsia"/>
          <w:color w:val="000000"/>
        </w:rPr>
        <w:t>至</w:t>
      </w:r>
      <w:r w:rsidR="00096BFE" w:rsidRPr="008A3F13">
        <w:rPr>
          <w:rFonts w:hint="eastAsia"/>
          <w:color w:val="000000"/>
        </w:rPr>
        <w:t>19歲青少年</w:t>
      </w:r>
      <w:r w:rsidR="00096BFE">
        <w:rPr>
          <w:rFonts w:hint="eastAsia"/>
          <w:color w:val="000000"/>
        </w:rPr>
        <w:t>更</w:t>
      </w:r>
      <w:r w:rsidR="0004227E">
        <w:rPr>
          <w:rFonts w:hint="eastAsia"/>
          <w:color w:val="000000"/>
        </w:rPr>
        <w:t>為</w:t>
      </w:r>
      <w:r w:rsidR="00096BFE">
        <w:rPr>
          <w:rFonts w:hint="eastAsia"/>
          <w:color w:val="000000"/>
        </w:rPr>
        <w:t>顯著</w:t>
      </w:r>
      <w:r w:rsidR="00096BFE" w:rsidRPr="008A3F13">
        <w:rPr>
          <w:rFonts w:hint="eastAsia"/>
          <w:color w:val="000000"/>
        </w:rPr>
        <w:t>，</w:t>
      </w:r>
      <w:r w:rsidR="0004227E">
        <w:rPr>
          <w:rFonts w:hint="eastAsia"/>
          <w:color w:val="000000"/>
        </w:rPr>
        <w:t>凸</w:t>
      </w:r>
      <w:r w:rsidR="008A3F13" w:rsidRPr="008A3F13">
        <w:rPr>
          <w:rFonts w:hint="eastAsia"/>
          <w:color w:val="000000"/>
        </w:rPr>
        <w:t>顯「隨時隨地、隨選收視」的</w:t>
      </w:r>
      <w:r w:rsidR="00096BFE">
        <w:rPr>
          <w:rFonts w:hint="eastAsia"/>
          <w:color w:val="000000"/>
        </w:rPr>
        <w:t>消費趨勢</w:t>
      </w:r>
      <w:r w:rsidR="008A3F13" w:rsidRPr="008A3F13">
        <w:rPr>
          <w:rFonts w:hint="eastAsia"/>
          <w:color w:val="000000"/>
        </w:rPr>
        <w:t>。</w:t>
      </w:r>
      <w:r w:rsidR="00096BFE">
        <w:rPr>
          <w:rFonts w:hint="eastAsia"/>
          <w:color w:val="000000"/>
        </w:rPr>
        <w:t>在</w:t>
      </w:r>
      <w:r w:rsidR="00096BFE" w:rsidRPr="00096BFE">
        <w:rPr>
          <w:rFonts w:hint="eastAsia"/>
          <w:color w:val="000000"/>
        </w:rPr>
        <w:t>音樂</w:t>
      </w:r>
      <w:r w:rsidR="00096BFE">
        <w:rPr>
          <w:rFonts w:hint="eastAsia"/>
          <w:color w:val="000000"/>
        </w:rPr>
        <w:t>方面</w:t>
      </w:r>
      <w:r w:rsidR="00096BFE" w:rsidRPr="00096BFE">
        <w:rPr>
          <w:rFonts w:hint="eastAsia"/>
          <w:color w:val="000000"/>
        </w:rPr>
        <w:t>，15</w:t>
      </w:r>
      <w:r w:rsidR="0004227E">
        <w:rPr>
          <w:rFonts w:hint="eastAsia"/>
          <w:color w:val="000000"/>
        </w:rPr>
        <w:t>至</w:t>
      </w:r>
      <w:r w:rsidR="00096BFE" w:rsidRPr="00096BFE">
        <w:rPr>
          <w:rFonts w:hint="eastAsia"/>
          <w:color w:val="000000"/>
        </w:rPr>
        <w:t>69歲民眾近四成只使用免費</w:t>
      </w:r>
      <w:r w:rsidR="004D62EE">
        <w:rPr>
          <w:rFonts w:hint="eastAsia"/>
          <w:color w:val="000000"/>
        </w:rPr>
        <w:t>音樂</w:t>
      </w:r>
      <w:r w:rsidR="00096BFE" w:rsidRPr="00096BFE">
        <w:rPr>
          <w:rFonts w:hint="eastAsia"/>
          <w:color w:val="000000"/>
        </w:rPr>
        <w:t>串流平台，15</w:t>
      </w:r>
      <w:r w:rsidR="0004227E">
        <w:rPr>
          <w:rFonts w:hint="eastAsia"/>
          <w:color w:val="000000"/>
        </w:rPr>
        <w:t>至</w:t>
      </w:r>
      <w:r w:rsidR="00096BFE" w:rsidRPr="00096BFE">
        <w:rPr>
          <w:rFonts w:hint="eastAsia"/>
          <w:color w:val="000000"/>
        </w:rPr>
        <w:t>19歲付費率較低，超級粉絲占比卻與主力年齡層相當，顯示年輕族群</w:t>
      </w:r>
      <w:r w:rsidR="0004227E">
        <w:rPr>
          <w:rFonts w:hint="eastAsia"/>
          <w:color w:val="000000"/>
        </w:rPr>
        <w:t>之</w:t>
      </w:r>
      <w:r w:rsidR="00096BFE" w:rsidRPr="00096BFE">
        <w:rPr>
          <w:rFonts w:hint="eastAsia"/>
          <w:color w:val="000000"/>
        </w:rPr>
        <w:t>高值潛力。</w:t>
      </w:r>
      <w:r w:rsidR="008A3F13">
        <w:rPr>
          <w:rFonts w:hint="eastAsia"/>
          <w:color w:val="000000"/>
        </w:rPr>
        <w:t>至於出版品方面，</w:t>
      </w:r>
      <w:r w:rsidR="008A3F13" w:rsidRPr="008A3F13">
        <w:rPr>
          <w:rFonts w:hint="eastAsia"/>
          <w:color w:val="000000"/>
        </w:rPr>
        <w:t>實體紙本</w:t>
      </w:r>
      <w:r w:rsidR="005522BC">
        <w:rPr>
          <w:rFonts w:hint="eastAsia"/>
          <w:color w:val="000000"/>
        </w:rPr>
        <w:t>雖</w:t>
      </w:r>
      <w:r w:rsidR="008A3F13" w:rsidRPr="008A3F13">
        <w:rPr>
          <w:rFonts w:hint="eastAsia"/>
          <w:color w:val="000000"/>
        </w:rPr>
        <w:t>仍為主流，但電子數位閱讀滲透率</w:t>
      </w:r>
      <w:r w:rsidR="008A3F13">
        <w:rPr>
          <w:rFonts w:hint="eastAsia"/>
          <w:color w:val="000000"/>
        </w:rPr>
        <w:t>亦</w:t>
      </w:r>
      <w:r w:rsidR="008A3F13" w:rsidRPr="008A3F13">
        <w:rPr>
          <w:rFonts w:hint="eastAsia"/>
          <w:color w:val="000000"/>
        </w:rPr>
        <w:t>已過半</w:t>
      </w:r>
      <w:r w:rsidR="00096BFE">
        <w:rPr>
          <w:rFonts w:hint="eastAsia"/>
          <w:color w:val="000000"/>
        </w:rPr>
        <w:t>，凸顯國人文化消費有朝線上發展之趨勢。</w:t>
      </w:r>
    </w:p>
    <w:p w:rsidR="008A3F13" w:rsidRPr="00406890" w:rsidRDefault="00096BFE" w:rsidP="00DD249E">
      <w:pPr>
        <w:pStyle w:val="123"/>
        <w:ind w:left="1133" w:hanging="283"/>
        <w:rPr>
          <w:rFonts w:hAnsi="標楷體" w:hint="eastAsia"/>
          <w:color w:val="000000"/>
        </w:rPr>
      </w:pPr>
      <w:r>
        <w:rPr>
          <w:rFonts w:hint="eastAsia"/>
          <w:color w:val="000000"/>
        </w:rPr>
        <w:t>2.</w:t>
      </w:r>
      <w:r w:rsidR="005522BC">
        <w:rPr>
          <w:rFonts w:hint="eastAsia"/>
          <w:color w:val="000000"/>
        </w:rPr>
        <w:t>然</w:t>
      </w:r>
      <w:r w:rsidR="00D449EB">
        <w:rPr>
          <w:rFonts w:hint="eastAsia"/>
          <w:color w:val="000000"/>
        </w:rPr>
        <w:t>據</w:t>
      </w:r>
      <w:r w:rsidR="006310A9">
        <w:rPr>
          <w:rFonts w:hint="eastAsia"/>
          <w:color w:val="000000"/>
        </w:rPr>
        <w:t>文化部陳復，</w:t>
      </w:r>
      <w:r w:rsidR="00455ABE">
        <w:rPr>
          <w:rFonts w:hint="eastAsia"/>
          <w:color w:val="000000"/>
        </w:rPr>
        <w:t>因</w:t>
      </w:r>
      <w:r w:rsidR="00932FA5" w:rsidRPr="00932FA5">
        <w:rPr>
          <w:rFonts w:hint="eastAsia"/>
        </w:rPr>
        <w:t>文化</w:t>
      </w:r>
      <w:r w:rsidR="00932FA5" w:rsidRPr="00932FA5">
        <w:t>禮金係以鼓勵</w:t>
      </w:r>
      <w:r w:rsidR="0004227E">
        <w:rPr>
          <w:rFonts w:hint="eastAsia"/>
        </w:rPr>
        <w:t>至</w:t>
      </w:r>
      <w:r w:rsidR="00932FA5" w:rsidRPr="00932FA5">
        <w:t>國內藝文產業之實體場域消費為</w:t>
      </w:r>
      <w:r w:rsidR="00932FA5" w:rsidRPr="00932FA5">
        <w:rPr>
          <w:rFonts w:hint="eastAsia"/>
        </w:rPr>
        <w:t>限</w:t>
      </w:r>
      <w:r w:rsidR="00932FA5" w:rsidRPr="00932FA5">
        <w:t>，故排除線上設計平臺之品牌及線上展演</w:t>
      </w:r>
      <w:r w:rsidR="00932FA5" w:rsidRPr="00932FA5">
        <w:rPr>
          <w:rFonts w:hint="eastAsia"/>
        </w:rPr>
        <w:t>，另</w:t>
      </w:r>
      <w:r w:rsidR="00932FA5" w:rsidRPr="00932FA5">
        <w:t>以支持本國原生文化內容為主，故於電影院消費限定「國片專屬」，演唱會以</w:t>
      </w:r>
      <w:r w:rsidR="00932FA5" w:rsidRPr="00932FA5">
        <w:rPr>
          <w:rFonts w:hint="eastAsia"/>
        </w:rPr>
        <w:t>「</w:t>
      </w:r>
      <w:r w:rsidR="00932FA5" w:rsidRPr="00932FA5">
        <w:t>本國籍藝人於國內的演出</w:t>
      </w:r>
      <w:r w:rsidR="00932FA5" w:rsidRPr="00932FA5">
        <w:rPr>
          <w:rFonts w:hint="eastAsia"/>
        </w:rPr>
        <w:t>」</w:t>
      </w:r>
      <w:r w:rsidR="00932FA5" w:rsidRPr="00932FA5">
        <w:t>消費折抵為主。</w:t>
      </w:r>
      <w:r>
        <w:rPr>
          <w:rFonts w:hint="eastAsia"/>
        </w:rPr>
        <w:t>顯示該等規劃與上開民眾消費習慣有所差距，允宜妥慎研擬精進措施。</w:t>
      </w:r>
    </w:p>
    <w:p w:rsidR="00C22CCE" w:rsidRDefault="00DD249E" w:rsidP="004D62EE">
      <w:pPr>
        <w:ind w:left="567" w:firstLine="567"/>
      </w:pPr>
      <w:r w:rsidRPr="00CE7A02">
        <w:rPr>
          <w:rFonts w:hint="eastAsia"/>
        </w:rPr>
        <w:t>綜上，文化部11</w:t>
      </w:r>
      <w:r w:rsidR="005522BC">
        <w:rPr>
          <w:rFonts w:hint="eastAsia"/>
        </w:rPr>
        <w:t>5</w:t>
      </w:r>
      <w:r w:rsidRPr="00CE7A02">
        <w:rPr>
          <w:rFonts w:hint="eastAsia"/>
        </w:rPr>
        <w:t>年度預算案編列擴大發放對象為1</w:t>
      </w:r>
      <w:r w:rsidR="000B4229">
        <w:rPr>
          <w:rFonts w:hint="eastAsia"/>
        </w:rPr>
        <w:t>3</w:t>
      </w:r>
      <w:r w:rsidRPr="00CE7A02">
        <w:rPr>
          <w:rFonts w:hint="eastAsia"/>
        </w:rPr>
        <w:t>至22歲青年之文化成年禮金經費</w:t>
      </w:r>
      <w:r w:rsidR="0004227E">
        <w:rPr>
          <w:rFonts w:hint="eastAsia"/>
        </w:rPr>
        <w:t>，</w:t>
      </w:r>
      <w:r w:rsidRPr="00CE7A02">
        <w:rPr>
          <w:rFonts w:hint="eastAsia"/>
        </w:rPr>
        <w:t>然</w:t>
      </w:r>
      <w:r w:rsidR="00BD1643">
        <w:rPr>
          <w:rFonts w:hint="eastAsia"/>
        </w:rPr>
        <w:t>未領取率漸有升高之現象，且</w:t>
      </w:r>
      <w:r w:rsidR="00BD1643" w:rsidRPr="00BD1643">
        <w:rPr>
          <w:rFonts w:hint="eastAsia"/>
        </w:rPr>
        <w:t>民眾文化消費</w:t>
      </w:r>
      <w:r w:rsidR="00BD1643">
        <w:rPr>
          <w:rFonts w:hint="eastAsia"/>
        </w:rPr>
        <w:t>習慣</w:t>
      </w:r>
      <w:r w:rsidR="00BD1643" w:rsidRPr="00BD1643">
        <w:rPr>
          <w:rFonts w:hint="eastAsia"/>
        </w:rPr>
        <w:t>逐漸朝線上發展，允宜妥為研謀適性之多元類型藝文消費，俾達振興藝文產業之效</w:t>
      </w:r>
      <w:r w:rsidRPr="00CE7A02">
        <w:rPr>
          <w:rFonts w:hint="eastAsia"/>
        </w:rPr>
        <w:t>。</w:t>
      </w:r>
    </w:p>
    <w:p w:rsidR="00DB560C" w:rsidRDefault="00DB560C" w:rsidP="004D62EE">
      <w:pPr>
        <w:ind w:left="567" w:firstLine="567"/>
        <w:rPr>
          <w:rFonts w:hint="eastAsia"/>
        </w:rPr>
      </w:pPr>
    </w:p>
    <w:p w:rsidR="00DD249E" w:rsidRPr="001606BA" w:rsidRDefault="009027DB" w:rsidP="00DD249E">
      <w:pPr>
        <w:pStyle w:val="14"/>
        <w:ind w:left="567" w:hanging="567"/>
      </w:pPr>
      <w:bookmarkStart w:id="6" w:name="_Toc213140403"/>
      <w:r>
        <w:rPr>
          <w:rFonts w:hint="eastAsia"/>
          <w:color w:val="000000"/>
        </w:rPr>
        <w:t>二</w:t>
      </w:r>
      <w:r w:rsidRPr="007C7997">
        <w:rPr>
          <w:rFonts w:hint="eastAsia"/>
          <w:color w:val="000000"/>
        </w:rPr>
        <w:t>、</w:t>
      </w:r>
      <w:r w:rsidR="00DD249E" w:rsidRPr="001606BA">
        <w:rPr>
          <w:rFonts w:hint="eastAsia"/>
        </w:rPr>
        <w:t>文化內容投資計畫有集中</w:t>
      </w:r>
      <w:r w:rsidR="00BA1154">
        <w:rPr>
          <w:rFonts w:hint="eastAsia"/>
        </w:rPr>
        <w:t>投資於</w:t>
      </w:r>
      <w:r w:rsidR="00DD249E" w:rsidRPr="001606BA">
        <w:rPr>
          <w:rFonts w:hint="eastAsia"/>
        </w:rPr>
        <w:t>少數對象之情形，</w:t>
      </w:r>
      <w:r w:rsidR="00714356">
        <w:rPr>
          <w:rFonts w:hint="eastAsia"/>
        </w:rPr>
        <w:t>且</w:t>
      </w:r>
      <w:r w:rsidR="00DD249E" w:rsidRPr="001606BA">
        <w:rPr>
          <w:rFonts w:hint="eastAsia"/>
        </w:rPr>
        <w:t>有未完成</w:t>
      </w:r>
      <w:r w:rsidR="00BA1154">
        <w:rPr>
          <w:rFonts w:hint="eastAsia"/>
        </w:rPr>
        <w:t>設立</w:t>
      </w:r>
      <w:r w:rsidR="00DD249E" w:rsidRPr="001606BA">
        <w:rPr>
          <w:rFonts w:hint="eastAsia"/>
        </w:rPr>
        <w:t>登記事項者，</w:t>
      </w:r>
      <w:r w:rsidR="00DD249E">
        <w:rPr>
          <w:rFonts w:hint="eastAsia"/>
        </w:rPr>
        <w:t>允</w:t>
      </w:r>
      <w:r w:rsidR="00DD249E" w:rsidRPr="001606BA">
        <w:rPr>
          <w:rFonts w:hint="eastAsia"/>
        </w:rPr>
        <w:t>宜妥為研謀改善</w:t>
      </w:r>
      <w:bookmarkEnd w:id="6"/>
    </w:p>
    <w:p w:rsidR="00DD249E" w:rsidRPr="001606BA" w:rsidRDefault="00DD249E" w:rsidP="00DD249E">
      <w:pPr>
        <w:ind w:left="567" w:firstLine="567"/>
      </w:pPr>
      <w:r w:rsidRPr="001606BA">
        <w:t xml:space="preserve"> </w:t>
      </w:r>
      <w:r w:rsidRPr="001606BA">
        <w:rPr>
          <w:rFonts w:hint="eastAsia"/>
        </w:rPr>
        <w:t>文化部115年度預算</w:t>
      </w:r>
      <w:r w:rsidR="00DB560C">
        <w:rPr>
          <w:rFonts w:hint="eastAsia"/>
        </w:rPr>
        <w:t>案</w:t>
      </w:r>
      <w:r w:rsidRPr="001606BA">
        <w:rPr>
          <w:rFonts w:hAnsi="標楷體" w:hint="eastAsia"/>
        </w:rPr>
        <w:t>「</w:t>
      </w:r>
      <w:r w:rsidRPr="001606BA">
        <w:rPr>
          <w:rFonts w:hint="eastAsia"/>
        </w:rPr>
        <w:t>文化創意產業發展業務-行政法人文化內容策進院營運與發展</w:t>
      </w:r>
      <w:r w:rsidRPr="001606BA">
        <w:rPr>
          <w:rFonts w:hAnsi="標楷體" w:hint="eastAsia"/>
        </w:rPr>
        <w:t>」</w:t>
      </w:r>
      <w:r w:rsidRPr="001606BA">
        <w:rPr>
          <w:rFonts w:hint="eastAsia"/>
        </w:rPr>
        <w:t>編列7億5,320萬2千元，補助行政法人文化內容策進院(以下簡稱文策院)營運經費。</w:t>
      </w:r>
      <w:r w:rsidR="00DB560C">
        <w:rPr>
          <w:rFonts w:hint="eastAsia"/>
        </w:rPr>
        <w:t>經查</w:t>
      </w:r>
      <w:r w:rsidRPr="001606BA">
        <w:rPr>
          <w:rFonts w:hint="eastAsia"/>
        </w:rPr>
        <w:t>：</w:t>
      </w:r>
    </w:p>
    <w:p w:rsidR="00DD249E" w:rsidRPr="001606BA" w:rsidRDefault="00DD249E" w:rsidP="00DD249E">
      <w:pPr>
        <w:ind w:left="851" w:hangingChars="100" w:hanging="284"/>
        <w:rPr>
          <w:b/>
        </w:rPr>
      </w:pPr>
      <w:r w:rsidRPr="001606BA">
        <w:rPr>
          <w:rFonts w:hint="eastAsia"/>
          <w:b/>
        </w:rPr>
        <w:t>(一)文化內容投資計畫</w:t>
      </w:r>
      <w:r>
        <w:rPr>
          <w:rFonts w:hint="eastAsia"/>
          <w:b/>
        </w:rPr>
        <w:t>係由文化部委託文策院代為執行投資管理業務</w:t>
      </w:r>
    </w:p>
    <w:p w:rsidR="00DD249E" w:rsidRPr="001606BA" w:rsidRDefault="00DD249E" w:rsidP="00DD249E">
      <w:pPr>
        <w:adjustRightInd w:val="0"/>
        <w:ind w:leftChars="300" w:left="850" w:firstLineChars="0" w:firstLine="0"/>
      </w:pPr>
      <w:r w:rsidRPr="001606BA">
        <w:rPr>
          <w:rFonts w:hint="eastAsia"/>
        </w:rPr>
        <w:t xml:space="preserve">　　</w:t>
      </w:r>
      <w:r w:rsidR="00BA1154">
        <w:rPr>
          <w:rFonts w:hint="eastAsia"/>
        </w:rPr>
        <w:t>國家發展基金(下稱</w:t>
      </w:r>
      <w:r w:rsidRPr="004440F3">
        <w:rPr>
          <w:rFonts w:hint="eastAsia"/>
          <w:color w:val="000000"/>
        </w:rPr>
        <w:t>國發基金</w:t>
      </w:r>
      <w:r w:rsidR="00BA1154">
        <w:rPr>
          <w:rFonts w:hint="eastAsia"/>
          <w:color w:val="000000"/>
        </w:rPr>
        <w:t>)</w:t>
      </w:r>
      <w:r w:rsidRPr="004440F3">
        <w:rPr>
          <w:rFonts w:hint="eastAsia"/>
          <w:color w:val="000000"/>
        </w:rPr>
        <w:t>依文化創意產業發展法第9條第1項</w:t>
      </w:r>
      <w:r w:rsidRPr="004440F3">
        <w:rPr>
          <w:color w:val="000000"/>
          <w:vertAlign w:val="superscript"/>
        </w:rPr>
        <w:footnoteReference w:id="2"/>
      </w:r>
      <w:r w:rsidRPr="004440F3">
        <w:rPr>
          <w:rFonts w:hint="eastAsia"/>
          <w:color w:val="000000"/>
        </w:rPr>
        <w:t>規定匡列100億元，交由文化部代為執行投資國內文化創意產業，期透過資金挹注發展文化創意產業；而文化部於文策院設立後，自108年6月17日起委由該院代為執行投資管理業務。前開投資分為「加強投資文化創意產業實施方案」第1、2期計畫(下稱文創產業投資第1、2期計畫)及文化內容投資計畫</w:t>
      </w:r>
      <w:r>
        <w:rPr>
          <w:rFonts w:hint="eastAsia"/>
          <w:color w:val="000000"/>
        </w:rPr>
        <w:t>。其中</w:t>
      </w:r>
      <w:r w:rsidRPr="00D65A50">
        <w:rPr>
          <w:rFonts w:hint="eastAsia"/>
          <w:color w:val="000000"/>
        </w:rPr>
        <w:t>文化內容投資計畫係投資具專業經營能力與市場潛力之文化內容業者，俾促進產業生態系發展</w:t>
      </w:r>
      <w:r>
        <w:rPr>
          <w:rFonts w:hint="eastAsia"/>
          <w:color w:val="000000"/>
        </w:rPr>
        <w:t>，</w:t>
      </w:r>
      <w:r w:rsidRPr="00D65A50">
        <w:rPr>
          <w:rFonts w:hint="eastAsia"/>
          <w:color w:val="000000"/>
        </w:rPr>
        <w:t>計畫投資期間為107年4月30日至114年4月29日</w:t>
      </w:r>
      <w:r>
        <w:rPr>
          <w:rFonts w:hint="eastAsia"/>
          <w:color w:val="000000"/>
        </w:rPr>
        <w:t>。</w:t>
      </w:r>
      <w:r w:rsidRPr="001606BA">
        <w:rPr>
          <w:rFonts w:hint="eastAsia"/>
        </w:rPr>
        <w:t>依「</w:t>
      </w:r>
      <w:r w:rsidRPr="001606BA">
        <w:t>文化部辦理文化內容投資計畫作業要點</w:t>
      </w:r>
      <w:r w:rsidRPr="001606BA">
        <w:rPr>
          <w:rFonts w:hint="eastAsia"/>
        </w:rPr>
        <w:t>」（下稱文化內容投資計畫作業要點）第3點</w:t>
      </w:r>
      <w:r>
        <w:rPr>
          <w:rStyle w:val="af7"/>
        </w:rPr>
        <w:footnoteReference w:id="3"/>
      </w:r>
      <w:r w:rsidRPr="001606BA">
        <w:t>規定</w:t>
      </w:r>
      <w:r w:rsidRPr="001606BA">
        <w:rPr>
          <w:rFonts w:hint="eastAsia"/>
        </w:rPr>
        <w:t>略以</w:t>
      </w:r>
      <w:r w:rsidRPr="001606BA">
        <w:t>，</w:t>
      </w:r>
      <w:r w:rsidRPr="001606BA">
        <w:rPr>
          <w:rFonts w:hint="eastAsia"/>
        </w:rPr>
        <w:t>該</w:t>
      </w:r>
      <w:r w:rsidRPr="001606BA">
        <w:t>計畫之投資範疇</w:t>
      </w:r>
      <w:r w:rsidRPr="001606BA">
        <w:rPr>
          <w:rFonts w:hint="eastAsia"/>
        </w:rPr>
        <w:t>為</w:t>
      </w:r>
      <w:r w:rsidRPr="001606BA">
        <w:t>有助於促進我國文化創意產業生態系發展之文化創意產業事業、文化創意產業專案，並以文化內容為主</w:t>
      </w:r>
      <w:r w:rsidRPr="001606BA">
        <w:rPr>
          <w:rFonts w:hint="eastAsia"/>
        </w:rPr>
        <w:t>；且</w:t>
      </w:r>
      <w:r w:rsidRPr="001606BA">
        <w:t>前</w:t>
      </w:r>
      <w:r w:rsidRPr="001606BA">
        <w:rPr>
          <w:rFonts w:hint="eastAsia"/>
        </w:rPr>
        <w:t>開</w:t>
      </w:r>
      <w:r w:rsidRPr="001606BA">
        <w:t>文化創意業者應</w:t>
      </w:r>
      <w:r w:rsidRPr="001606BA">
        <w:rPr>
          <w:rFonts w:hint="eastAsia"/>
        </w:rPr>
        <w:t>為</w:t>
      </w:r>
      <w:r w:rsidRPr="001606BA">
        <w:t>在我國登記設立之公司或有限合夥</w:t>
      </w:r>
      <w:r w:rsidRPr="001606BA">
        <w:rPr>
          <w:rFonts w:hint="eastAsia"/>
        </w:rPr>
        <w:t>，或為</w:t>
      </w:r>
      <w:r w:rsidRPr="001606BA">
        <w:t>非依我國法律登記設立，但主要營業活動於我國之境外事業</w:t>
      </w:r>
      <w:r>
        <w:rPr>
          <w:rFonts w:hint="eastAsia"/>
        </w:rPr>
        <w:t>。</w:t>
      </w:r>
    </w:p>
    <w:p w:rsidR="00DD249E" w:rsidRPr="001606BA" w:rsidRDefault="00DD249E" w:rsidP="00DD249E">
      <w:pPr>
        <w:ind w:left="851" w:hangingChars="100" w:hanging="284"/>
        <w:rPr>
          <w:b/>
        </w:rPr>
      </w:pPr>
      <w:r w:rsidRPr="001606BA">
        <w:rPr>
          <w:rFonts w:hint="eastAsia"/>
          <w:b/>
        </w:rPr>
        <w:t>(二)</w:t>
      </w:r>
      <w:r w:rsidR="009A0EE5" w:rsidRPr="009A0EE5">
        <w:rPr>
          <w:rFonts w:hint="eastAsia"/>
          <w:b/>
        </w:rPr>
        <w:t>文化內容投資計畫有集中</w:t>
      </w:r>
      <w:r w:rsidR="00BA1154">
        <w:rPr>
          <w:rFonts w:hint="eastAsia"/>
          <w:b/>
        </w:rPr>
        <w:t>投資於</w:t>
      </w:r>
      <w:r w:rsidR="009A0EE5" w:rsidRPr="009A0EE5">
        <w:rPr>
          <w:rFonts w:hint="eastAsia"/>
          <w:b/>
        </w:rPr>
        <w:t>少數對象之情形，</w:t>
      </w:r>
      <w:r w:rsidR="009A0EE5">
        <w:rPr>
          <w:rFonts w:hint="eastAsia"/>
          <w:b/>
        </w:rPr>
        <w:t>且</w:t>
      </w:r>
      <w:r w:rsidR="00C82C81">
        <w:rPr>
          <w:rFonts w:hint="eastAsia"/>
          <w:b/>
        </w:rPr>
        <w:t>有單一廠商獲投資金額</w:t>
      </w:r>
      <w:r w:rsidRPr="001606BA">
        <w:rPr>
          <w:rFonts w:hint="eastAsia"/>
          <w:b/>
        </w:rPr>
        <w:t>占比</w:t>
      </w:r>
      <w:r w:rsidR="00C82C81">
        <w:rPr>
          <w:rFonts w:hint="eastAsia"/>
          <w:b/>
        </w:rPr>
        <w:t>逾一成六</w:t>
      </w:r>
    </w:p>
    <w:p w:rsidR="00DD249E" w:rsidRPr="001606BA" w:rsidRDefault="00DD249E" w:rsidP="00DD249E">
      <w:pPr>
        <w:adjustRightInd w:val="0"/>
        <w:ind w:leftChars="300" w:left="850" w:firstLine="567"/>
      </w:pPr>
      <w:r w:rsidRPr="001606BA">
        <w:rPr>
          <w:rFonts w:hint="eastAsia"/>
        </w:rPr>
        <w:t>根據</w:t>
      </w:r>
      <w:r>
        <w:rPr>
          <w:rFonts w:hint="eastAsia"/>
        </w:rPr>
        <w:t>文化部所提供</w:t>
      </w:r>
      <w:r w:rsidRPr="001606BA">
        <w:rPr>
          <w:rFonts w:hint="eastAsia"/>
        </w:rPr>
        <w:t>文化內容投資計畫投資資料顯示，截至</w:t>
      </w:r>
      <w:r w:rsidR="00C82C81">
        <w:rPr>
          <w:rFonts w:hint="eastAsia"/>
        </w:rPr>
        <w:t>114年8月底止，國發基金計</w:t>
      </w:r>
      <w:r w:rsidRPr="001606BA">
        <w:rPr>
          <w:rFonts w:hint="eastAsia"/>
        </w:rPr>
        <w:t>核准投資 165 件，總核准金額約 55.67 億元，實際動撥金額約 33.92 億元</w:t>
      </w:r>
      <w:r w:rsidR="00C82C81">
        <w:rPr>
          <w:rFonts w:hint="eastAsia"/>
        </w:rPr>
        <w:t>。</w:t>
      </w:r>
      <w:r w:rsidRPr="001606BA">
        <w:rPr>
          <w:rFonts w:hint="eastAsia"/>
        </w:rPr>
        <w:t>從</w:t>
      </w:r>
      <w:r w:rsidR="00C82C81">
        <w:rPr>
          <w:rFonts w:hint="eastAsia"/>
        </w:rPr>
        <w:t>投資</w:t>
      </w:r>
      <w:r w:rsidRPr="001606BA">
        <w:rPr>
          <w:rFonts w:hint="eastAsia"/>
        </w:rPr>
        <w:t>類型分布</w:t>
      </w:r>
      <w:r w:rsidR="00C82C81">
        <w:rPr>
          <w:rFonts w:hint="eastAsia"/>
        </w:rPr>
        <w:t>觀之，以</w:t>
      </w:r>
      <w:r w:rsidRPr="001606BA">
        <w:rPr>
          <w:rFonts w:hint="eastAsia"/>
        </w:rPr>
        <w:t>文化創意產業專案為主要投資對象，</w:t>
      </w:r>
      <w:r w:rsidR="00C82C81">
        <w:rPr>
          <w:rFonts w:hint="eastAsia"/>
        </w:rPr>
        <w:t>計</w:t>
      </w:r>
      <w:r w:rsidRPr="001606BA">
        <w:rPr>
          <w:rFonts w:hint="eastAsia"/>
        </w:rPr>
        <w:t xml:space="preserve"> 136 件，核准金額 28.12 億元，占比 50.5</w:t>
      </w:r>
      <w:r w:rsidR="00E337ED">
        <w:rPr>
          <w:rFonts w:hint="eastAsia"/>
        </w:rPr>
        <w:t>1</w:t>
      </w:r>
      <w:r w:rsidRPr="001606BA">
        <w:rPr>
          <w:rFonts w:hint="eastAsia"/>
        </w:rPr>
        <w:t>%，</w:t>
      </w:r>
      <w:r w:rsidR="00C82C81">
        <w:rPr>
          <w:rFonts w:hint="eastAsia"/>
        </w:rPr>
        <w:t>另</w:t>
      </w:r>
      <w:r w:rsidRPr="001606BA">
        <w:rPr>
          <w:rFonts w:hint="eastAsia"/>
        </w:rPr>
        <w:t>文化創意產業業者共 28 件，核准金額 18.54 億元，占比 33.3</w:t>
      </w:r>
      <w:r w:rsidR="00E337ED">
        <w:rPr>
          <w:rFonts w:hint="eastAsia"/>
        </w:rPr>
        <w:t>0</w:t>
      </w:r>
      <w:r w:rsidRPr="001606BA">
        <w:rPr>
          <w:rFonts w:hint="eastAsia"/>
        </w:rPr>
        <w:t>%，</w:t>
      </w:r>
      <w:r w:rsidR="009A0EE5">
        <w:rPr>
          <w:rFonts w:hint="eastAsia"/>
        </w:rPr>
        <w:t>另有文化創意產業創投事業1件獲准投資</w:t>
      </w:r>
      <w:r w:rsidR="00BA1154">
        <w:rPr>
          <w:rFonts w:hint="eastAsia"/>
        </w:rPr>
        <w:t>(詳表1)</w:t>
      </w:r>
      <w:r w:rsidRPr="001606BA">
        <w:rPr>
          <w:rFonts w:hint="eastAsia"/>
        </w:rPr>
        <w:t>。</w:t>
      </w:r>
    </w:p>
    <w:p w:rsidR="00DD249E" w:rsidRPr="001606BA" w:rsidRDefault="003956D8" w:rsidP="00DD249E">
      <w:pPr>
        <w:adjustRightInd w:val="0"/>
        <w:ind w:leftChars="300" w:left="850" w:firstLine="567"/>
        <w:rPr>
          <w:bCs/>
          <w:szCs w:val="20"/>
        </w:rPr>
      </w:pPr>
      <w:r>
        <w:rPr>
          <w:rFonts w:hint="eastAsia"/>
          <w:bCs/>
          <w:szCs w:val="20"/>
        </w:rPr>
        <w:t>另由</w:t>
      </w:r>
      <w:r w:rsidR="00DD249E" w:rsidRPr="001606BA">
        <w:rPr>
          <w:rFonts w:hint="eastAsia"/>
          <w:bCs/>
          <w:szCs w:val="20"/>
        </w:rPr>
        <w:t>獲核准投資金額</w:t>
      </w:r>
      <w:r>
        <w:rPr>
          <w:rFonts w:hint="eastAsia"/>
          <w:bCs/>
          <w:szCs w:val="20"/>
        </w:rPr>
        <w:t>觀之，</w:t>
      </w:r>
      <w:r w:rsidR="00DD249E" w:rsidRPr="001606BA">
        <w:rPr>
          <w:rFonts w:hint="eastAsia"/>
          <w:bCs/>
          <w:szCs w:val="20"/>
        </w:rPr>
        <w:t>逾1億元者計有6家，</w:t>
      </w:r>
      <w:r w:rsidR="00DD249E" w:rsidRPr="001606BA">
        <w:rPr>
          <w:bCs/>
          <w:szCs w:val="20"/>
        </w:rPr>
        <w:t>核准投資金額</w:t>
      </w:r>
      <w:r w:rsidR="00DD249E" w:rsidRPr="001606BA">
        <w:rPr>
          <w:rFonts w:hint="eastAsia"/>
          <w:bCs/>
          <w:szCs w:val="20"/>
        </w:rPr>
        <w:t>計18.74億元，占</w:t>
      </w:r>
      <w:r w:rsidR="00DD249E" w:rsidRPr="001606BA">
        <w:rPr>
          <w:snapToGrid/>
        </w:rPr>
        <w:t>國發基金</w:t>
      </w:r>
      <w:r w:rsidR="00DD249E" w:rsidRPr="001606BA">
        <w:rPr>
          <w:rFonts w:hint="eastAsia"/>
          <w:snapToGrid/>
        </w:rPr>
        <w:t>總</w:t>
      </w:r>
      <w:r w:rsidR="00DD249E" w:rsidRPr="001606BA">
        <w:rPr>
          <w:snapToGrid/>
        </w:rPr>
        <w:t>核准投資金額</w:t>
      </w:r>
      <w:r w:rsidR="00DD249E" w:rsidRPr="001606BA">
        <w:rPr>
          <w:rFonts w:hint="eastAsia"/>
          <w:bCs/>
          <w:szCs w:val="20"/>
        </w:rPr>
        <w:t>33.66%，</w:t>
      </w:r>
      <w:r w:rsidR="00DD249E" w:rsidRPr="001606BA">
        <w:rPr>
          <w:rFonts w:hint="eastAsia"/>
        </w:rPr>
        <w:t>顯示資金分配有集中少數公司現象</w:t>
      </w:r>
      <w:r>
        <w:rPr>
          <w:rFonts w:hint="eastAsia"/>
        </w:rPr>
        <w:t>；</w:t>
      </w:r>
      <w:r w:rsidR="00DD249E" w:rsidRPr="001606BA">
        <w:rPr>
          <w:rFonts w:hint="eastAsia"/>
          <w:bCs/>
          <w:szCs w:val="20"/>
        </w:rPr>
        <w:t>其中</w:t>
      </w:r>
      <w:r w:rsidR="00DD249E">
        <w:rPr>
          <w:rFonts w:hint="eastAsia"/>
          <w:bCs/>
          <w:szCs w:val="20"/>
        </w:rPr>
        <w:t>某單一</w:t>
      </w:r>
      <w:r w:rsidR="00DD249E" w:rsidRPr="001606BA">
        <w:rPr>
          <w:rFonts w:hint="eastAsia"/>
          <w:bCs/>
          <w:szCs w:val="20"/>
        </w:rPr>
        <w:t>有限合夥</w:t>
      </w:r>
      <w:r w:rsidR="00DD249E">
        <w:rPr>
          <w:rStyle w:val="af7"/>
          <w:bCs/>
          <w:szCs w:val="20"/>
        </w:rPr>
        <w:footnoteReference w:id="4"/>
      </w:r>
      <w:r w:rsidR="00DD249E">
        <w:rPr>
          <w:rFonts w:hint="eastAsia"/>
          <w:bCs/>
          <w:szCs w:val="20"/>
        </w:rPr>
        <w:t>申請案件所獲核准投資金額即</w:t>
      </w:r>
      <w:r w:rsidR="00DD249E" w:rsidRPr="001606BA">
        <w:rPr>
          <w:rFonts w:hint="eastAsia"/>
          <w:bCs/>
          <w:szCs w:val="20"/>
        </w:rPr>
        <w:t xml:space="preserve">高達 9 </w:t>
      </w:r>
      <w:r w:rsidR="009A0EE5">
        <w:rPr>
          <w:rFonts w:hint="eastAsia"/>
          <w:bCs/>
          <w:szCs w:val="20"/>
        </w:rPr>
        <w:t>億元，占總投資金額之比率達</w:t>
      </w:r>
      <w:r w:rsidR="00DD249E" w:rsidRPr="001606BA">
        <w:rPr>
          <w:rFonts w:hint="eastAsia"/>
          <w:bCs/>
          <w:szCs w:val="20"/>
        </w:rPr>
        <w:t xml:space="preserve"> 16.17%，為所有投資對象中比重最高者，顯示其投資配置具有高度集中性</w:t>
      </w:r>
      <w:r w:rsidR="00DD249E" w:rsidRPr="001606BA">
        <w:rPr>
          <w:rFonts w:hint="eastAsia"/>
        </w:rPr>
        <w:t>，未來需注意資金分配是否過度集中於單一大型投資案，以</w:t>
      </w:r>
      <w:r w:rsidR="009A0EE5">
        <w:rPr>
          <w:rFonts w:hint="eastAsia"/>
        </w:rPr>
        <w:t>適度</w:t>
      </w:r>
      <w:r w:rsidR="00DD249E" w:rsidRPr="001606BA">
        <w:rPr>
          <w:rFonts w:hint="eastAsia"/>
        </w:rPr>
        <w:t>分散</w:t>
      </w:r>
      <w:r w:rsidR="009A0EE5">
        <w:rPr>
          <w:rFonts w:hint="eastAsia"/>
        </w:rPr>
        <w:t>投資</w:t>
      </w:r>
      <w:r w:rsidR="00DD249E" w:rsidRPr="001606BA">
        <w:rPr>
          <w:rFonts w:hint="eastAsia"/>
        </w:rPr>
        <w:t>風險</w:t>
      </w:r>
      <w:r w:rsidR="00DD249E" w:rsidRPr="001606BA">
        <w:rPr>
          <w:rFonts w:hint="eastAsia"/>
          <w:bCs/>
          <w:szCs w:val="20"/>
        </w:rPr>
        <w:t>。</w:t>
      </w:r>
    </w:p>
    <w:p w:rsidR="00DD249E" w:rsidRPr="001606BA" w:rsidRDefault="00DD249E" w:rsidP="00025EB5">
      <w:pPr>
        <w:adjustRightInd w:val="0"/>
        <w:ind w:leftChars="100" w:left="564" w:hangingChars="99" w:hanging="281"/>
        <w:rPr>
          <w:sz w:val="24"/>
          <w:szCs w:val="24"/>
        </w:rPr>
      </w:pPr>
      <w:r w:rsidRPr="001606BA">
        <w:rPr>
          <w:rFonts w:hint="eastAsia"/>
          <w:b/>
        </w:rPr>
        <w:t>表1 文化內容投資計畫投資情形表</w:t>
      </w:r>
      <w:r w:rsidR="005D71FE">
        <w:rPr>
          <w:rFonts w:hint="eastAsia"/>
        </w:rPr>
        <w:t xml:space="preserve">     </w:t>
      </w:r>
      <w:r w:rsidR="00025EB5">
        <w:rPr>
          <w:rFonts w:hint="eastAsia"/>
        </w:rPr>
        <w:t xml:space="preserve">  </w:t>
      </w:r>
      <w:r w:rsidRPr="001606BA">
        <w:rPr>
          <w:rFonts w:hint="eastAsia"/>
        </w:rPr>
        <w:t xml:space="preserve"> </w:t>
      </w:r>
      <w:r w:rsidRPr="001606BA">
        <w:rPr>
          <w:rFonts w:hint="eastAsia"/>
          <w:sz w:val="24"/>
          <w:szCs w:val="24"/>
        </w:rPr>
        <w:t>單位:</w:t>
      </w:r>
      <w:r w:rsidR="00025EB5">
        <w:rPr>
          <w:rFonts w:hint="eastAsia"/>
          <w:sz w:val="24"/>
          <w:szCs w:val="24"/>
        </w:rPr>
        <w:t>件；</w:t>
      </w:r>
      <w:r w:rsidRPr="001606BA">
        <w:rPr>
          <w:rFonts w:hint="eastAsia"/>
          <w:sz w:val="24"/>
          <w:szCs w:val="24"/>
        </w:rPr>
        <w:t>新臺幣千元；%</w:t>
      </w:r>
    </w:p>
    <w:tbl>
      <w:tblPr>
        <w:tblW w:w="0" w:type="auto"/>
        <w:tblInd w:w="411"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1559"/>
        <w:gridCol w:w="1276"/>
        <w:gridCol w:w="1701"/>
        <w:gridCol w:w="1701"/>
        <w:gridCol w:w="1826"/>
      </w:tblGrid>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rFonts w:hint="eastAsia"/>
                <w:snapToGrid/>
                <w:sz w:val="24"/>
              </w:rPr>
              <w:t>投資</w:t>
            </w:r>
            <w:r w:rsidRPr="001606BA">
              <w:rPr>
                <w:snapToGrid/>
                <w:sz w:val="24"/>
              </w:rPr>
              <w:t>類型</w:t>
            </w:r>
          </w:p>
        </w:tc>
        <w:tc>
          <w:tcPr>
            <w:tcW w:w="1276"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rFonts w:hint="eastAsia"/>
                <w:snapToGrid/>
                <w:sz w:val="24"/>
              </w:rPr>
              <w:t>核准</w:t>
            </w:r>
            <w:r w:rsidRPr="001606BA">
              <w:rPr>
                <w:snapToGrid/>
                <w:sz w:val="24"/>
              </w:rPr>
              <w:t>件數</w:t>
            </w:r>
          </w:p>
        </w:tc>
        <w:tc>
          <w:tcPr>
            <w:tcW w:w="1701"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snapToGrid/>
                <w:sz w:val="24"/>
              </w:rPr>
              <w:t>國發基金核准投資金額</w:t>
            </w:r>
          </w:p>
        </w:tc>
        <w:tc>
          <w:tcPr>
            <w:tcW w:w="1701" w:type="dxa"/>
            <w:shd w:val="clear" w:color="auto" w:fill="auto"/>
            <w:vAlign w:val="center"/>
          </w:tcPr>
          <w:p w:rsidR="00DD249E" w:rsidRPr="001606BA" w:rsidRDefault="00DD249E" w:rsidP="00527FD8">
            <w:pPr>
              <w:spacing w:line="280" w:lineRule="exact"/>
              <w:ind w:leftChars="0" w:left="0" w:firstLineChars="0" w:firstLine="0"/>
              <w:jc w:val="center"/>
              <w:rPr>
                <w:snapToGrid/>
                <w:sz w:val="24"/>
              </w:rPr>
            </w:pPr>
            <w:r w:rsidRPr="001606BA">
              <w:rPr>
                <w:snapToGrid/>
                <w:sz w:val="24"/>
              </w:rPr>
              <w:t>國發基金核准動撥金額</w:t>
            </w:r>
          </w:p>
        </w:tc>
        <w:tc>
          <w:tcPr>
            <w:tcW w:w="1826" w:type="dxa"/>
            <w:shd w:val="clear" w:color="auto" w:fill="auto"/>
            <w:vAlign w:val="center"/>
          </w:tcPr>
          <w:p w:rsidR="00DD249E" w:rsidRPr="001606BA" w:rsidRDefault="00DD249E" w:rsidP="006E70F3">
            <w:pPr>
              <w:spacing w:line="280" w:lineRule="exact"/>
              <w:ind w:leftChars="0" w:left="0" w:firstLineChars="0" w:firstLine="0"/>
              <w:jc w:val="center"/>
              <w:rPr>
                <w:snapToGrid/>
                <w:sz w:val="24"/>
              </w:rPr>
            </w:pPr>
            <w:r w:rsidRPr="001606BA">
              <w:rPr>
                <w:snapToGrid/>
                <w:sz w:val="24"/>
              </w:rPr>
              <w:t>核准投資金額</w:t>
            </w:r>
            <w:r w:rsidRPr="001606BA">
              <w:rPr>
                <w:rFonts w:hint="eastAsia"/>
                <w:snapToGrid/>
                <w:sz w:val="24"/>
              </w:rPr>
              <w:t>占國發基金總投資金額</w:t>
            </w:r>
            <w:r w:rsidR="00E337ED">
              <w:rPr>
                <w:rFonts w:hint="eastAsia"/>
                <w:snapToGrid/>
                <w:sz w:val="24"/>
              </w:rPr>
              <w:t>比率</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文化創意產業業者</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28</w:t>
            </w:r>
          </w:p>
        </w:tc>
        <w:tc>
          <w:tcPr>
            <w:tcW w:w="1701" w:type="dxa"/>
            <w:shd w:val="clear" w:color="auto" w:fill="auto"/>
            <w:vAlign w:val="center"/>
          </w:tcPr>
          <w:p w:rsidR="00DD249E" w:rsidRPr="001606BA" w:rsidRDefault="00DD249E" w:rsidP="009A0EE5">
            <w:pPr>
              <w:spacing w:line="280" w:lineRule="exact"/>
              <w:ind w:leftChars="0" w:left="0" w:firstLineChars="0" w:firstLine="0"/>
              <w:jc w:val="right"/>
              <w:rPr>
                <w:snapToGrid/>
                <w:sz w:val="24"/>
              </w:rPr>
            </w:pPr>
            <w:r w:rsidRPr="001606BA">
              <w:rPr>
                <w:snapToGrid/>
                <w:sz w:val="24"/>
              </w:rPr>
              <w:t>1,854,393</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1,301,293</w:t>
            </w:r>
          </w:p>
        </w:tc>
        <w:tc>
          <w:tcPr>
            <w:tcW w:w="182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33.3</w:t>
            </w:r>
            <w:r w:rsidR="00643220">
              <w:rPr>
                <w:rFonts w:hint="eastAsia"/>
                <w:snapToGrid/>
                <w:sz w:val="24"/>
              </w:rPr>
              <w:t>1</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文化創意產業專案</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136</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2,812,424</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2,090,711</w:t>
            </w:r>
          </w:p>
        </w:tc>
        <w:tc>
          <w:tcPr>
            <w:tcW w:w="182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50.5</w:t>
            </w:r>
            <w:r w:rsidR="00643220">
              <w:rPr>
                <w:rFonts w:hint="eastAsia"/>
                <w:snapToGrid/>
                <w:sz w:val="24"/>
              </w:rPr>
              <w:t>2</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文化創意產業創投事業</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900,000</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rFonts w:hint="eastAsia"/>
                <w:snapToGrid/>
                <w:sz w:val="24"/>
              </w:rPr>
              <w:t>0</w:t>
            </w:r>
          </w:p>
        </w:tc>
        <w:tc>
          <w:tcPr>
            <w:tcW w:w="182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16.17</w:t>
            </w:r>
          </w:p>
        </w:tc>
      </w:tr>
      <w:tr w:rsidR="00DD249E" w:rsidRPr="001606BA" w:rsidTr="00527FD8">
        <w:tc>
          <w:tcPr>
            <w:tcW w:w="1559" w:type="dxa"/>
            <w:shd w:val="clear" w:color="auto" w:fill="auto"/>
            <w:vAlign w:val="center"/>
          </w:tcPr>
          <w:p w:rsidR="00DD249E" w:rsidRPr="001606BA" w:rsidRDefault="00DD249E" w:rsidP="00527FD8">
            <w:pPr>
              <w:spacing w:line="280" w:lineRule="exact"/>
              <w:ind w:leftChars="0" w:left="0" w:firstLineChars="0" w:firstLine="0"/>
              <w:jc w:val="left"/>
              <w:rPr>
                <w:snapToGrid/>
                <w:sz w:val="24"/>
              </w:rPr>
            </w:pPr>
            <w:r w:rsidRPr="001606BA">
              <w:rPr>
                <w:snapToGrid/>
                <w:sz w:val="24"/>
              </w:rPr>
              <w:t>合計</w:t>
            </w:r>
          </w:p>
        </w:tc>
        <w:tc>
          <w:tcPr>
            <w:tcW w:w="1276"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165</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5,566</w:t>
            </w:r>
            <w:r w:rsidRPr="001606BA">
              <w:rPr>
                <w:rFonts w:hint="eastAsia"/>
                <w:snapToGrid/>
                <w:sz w:val="24"/>
              </w:rPr>
              <w:t>,</w:t>
            </w:r>
            <w:r w:rsidRPr="001606BA">
              <w:rPr>
                <w:snapToGrid/>
                <w:sz w:val="24"/>
              </w:rPr>
              <w:t>817</w:t>
            </w:r>
          </w:p>
        </w:tc>
        <w:tc>
          <w:tcPr>
            <w:tcW w:w="1701" w:type="dxa"/>
            <w:shd w:val="clear" w:color="auto" w:fill="auto"/>
            <w:vAlign w:val="center"/>
          </w:tcPr>
          <w:p w:rsidR="00DD249E" w:rsidRPr="001606BA" w:rsidRDefault="00DD249E" w:rsidP="00527FD8">
            <w:pPr>
              <w:spacing w:line="280" w:lineRule="exact"/>
              <w:ind w:leftChars="0" w:left="0" w:firstLineChars="0" w:firstLine="0"/>
              <w:jc w:val="right"/>
              <w:rPr>
                <w:snapToGrid/>
                <w:sz w:val="24"/>
              </w:rPr>
            </w:pPr>
            <w:r w:rsidRPr="001606BA">
              <w:rPr>
                <w:snapToGrid/>
                <w:sz w:val="24"/>
              </w:rPr>
              <w:t>3,392,004</w:t>
            </w:r>
          </w:p>
        </w:tc>
        <w:tc>
          <w:tcPr>
            <w:tcW w:w="1826" w:type="dxa"/>
            <w:shd w:val="clear" w:color="auto" w:fill="auto"/>
            <w:vAlign w:val="center"/>
          </w:tcPr>
          <w:p w:rsidR="00DD249E" w:rsidRPr="001606BA" w:rsidRDefault="005D71FE" w:rsidP="00527FD8">
            <w:pPr>
              <w:spacing w:line="280" w:lineRule="exact"/>
              <w:ind w:leftChars="0" w:left="0" w:firstLineChars="0" w:firstLine="0"/>
              <w:jc w:val="right"/>
              <w:rPr>
                <w:snapToGrid/>
                <w:sz w:val="24"/>
              </w:rPr>
            </w:pPr>
            <w:r>
              <w:rPr>
                <w:rFonts w:hint="eastAsia"/>
                <w:snapToGrid/>
                <w:sz w:val="24"/>
              </w:rPr>
              <w:t>100</w:t>
            </w:r>
          </w:p>
        </w:tc>
      </w:tr>
    </w:tbl>
    <w:p w:rsidR="00DD249E" w:rsidRPr="001606BA" w:rsidRDefault="00DD249E" w:rsidP="005D71FE">
      <w:pPr>
        <w:adjustRightInd w:val="0"/>
        <w:snapToGrid w:val="0"/>
        <w:spacing w:line="240" w:lineRule="auto"/>
        <w:ind w:leftChars="100" w:left="565" w:hangingChars="116" w:hanging="282"/>
        <w:rPr>
          <w:sz w:val="24"/>
          <w:szCs w:val="24"/>
        </w:rPr>
      </w:pPr>
      <w:r w:rsidRPr="001606BA">
        <w:rPr>
          <w:rFonts w:hint="eastAsia"/>
          <w:sz w:val="24"/>
          <w:szCs w:val="24"/>
        </w:rPr>
        <w:t>資料來源:文化部提供，本中心</w:t>
      </w:r>
      <w:r w:rsidR="00BA1154">
        <w:rPr>
          <w:rFonts w:hint="eastAsia"/>
          <w:sz w:val="24"/>
          <w:szCs w:val="24"/>
        </w:rPr>
        <w:t>整理</w:t>
      </w:r>
      <w:r w:rsidRPr="001606BA">
        <w:rPr>
          <w:rFonts w:hint="eastAsia"/>
          <w:sz w:val="24"/>
          <w:szCs w:val="24"/>
        </w:rPr>
        <w:t>。</w:t>
      </w:r>
    </w:p>
    <w:p w:rsidR="00DD249E" w:rsidRPr="001606BA" w:rsidRDefault="00DD249E" w:rsidP="00DD249E">
      <w:pPr>
        <w:ind w:left="851" w:hangingChars="100" w:hanging="284"/>
        <w:rPr>
          <w:b/>
        </w:rPr>
      </w:pPr>
      <w:r w:rsidRPr="001606BA">
        <w:rPr>
          <w:rFonts w:hint="eastAsia"/>
          <w:b/>
        </w:rPr>
        <w:t>(三)所投資</w:t>
      </w:r>
      <w:r w:rsidRPr="001606BA">
        <w:rPr>
          <w:b/>
        </w:rPr>
        <w:t>文化創意產業創投事業</w:t>
      </w:r>
      <w:r w:rsidRPr="001606BA">
        <w:rPr>
          <w:rFonts w:hint="eastAsia"/>
          <w:b/>
        </w:rPr>
        <w:t>尚未完成有限合夥登記，</w:t>
      </w:r>
      <w:r>
        <w:rPr>
          <w:rFonts w:hint="eastAsia"/>
          <w:b/>
        </w:rPr>
        <w:t>允宜妥為研謀改善</w:t>
      </w:r>
    </w:p>
    <w:p w:rsidR="00995F72" w:rsidRDefault="00D5655D" w:rsidP="007D6086">
      <w:pPr>
        <w:adjustRightInd w:val="0"/>
        <w:ind w:leftChars="300" w:left="850" w:firstLine="567"/>
      </w:pPr>
      <w:r>
        <w:rPr>
          <w:rFonts w:hint="eastAsia"/>
        </w:rPr>
        <w:t>另</w:t>
      </w:r>
      <w:r w:rsidR="003956D8">
        <w:rPr>
          <w:rFonts w:hint="eastAsia"/>
        </w:rPr>
        <w:t>查該獲准投資案件之廠商係為有限合夥組織</w:t>
      </w:r>
      <w:r w:rsidR="00ED0576">
        <w:rPr>
          <w:rStyle w:val="af7"/>
        </w:rPr>
        <w:footnoteReference w:id="5"/>
      </w:r>
      <w:r w:rsidR="003956D8">
        <w:rPr>
          <w:rFonts w:hint="eastAsia"/>
        </w:rPr>
        <w:t>，</w:t>
      </w:r>
      <w:r w:rsidR="00DD249E" w:rsidRPr="001606BA">
        <w:rPr>
          <w:rFonts w:hint="eastAsia"/>
        </w:rPr>
        <w:t>依有限合夥法第3條規定，有限合夥須經中央主管機關登記後始得成立；同法第 10 條</w:t>
      </w:r>
      <w:r w:rsidR="00BA1154">
        <w:rPr>
          <w:rFonts w:hint="eastAsia"/>
        </w:rPr>
        <w:t>第1項</w:t>
      </w:r>
      <w:r w:rsidR="00DD249E" w:rsidRPr="001606BA">
        <w:rPr>
          <w:rFonts w:hint="eastAsia"/>
        </w:rPr>
        <w:t>亦明定，未經設立登記，不得以有限合夥名義經營業務或進行法律行為</w:t>
      </w:r>
      <w:r w:rsidR="003956D8">
        <w:rPr>
          <w:rFonts w:hint="eastAsia"/>
        </w:rPr>
        <w:t>，</w:t>
      </w:r>
      <w:r w:rsidR="007D6086">
        <w:rPr>
          <w:rFonts w:hint="eastAsia"/>
        </w:rPr>
        <w:t>違反者處</w:t>
      </w:r>
      <w:r w:rsidR="00BA1154">
        <w:rPr>
          <w:rFonts w:hint="eastAsia"/>
        </w:rPr>
        <w:t>1</w:t>
      </w:r>
      <w:r w:rsidR="007D6086">
        <w:rPr>
          <w:rFonts w:hint="eastAsia"/>
        </w:rPr>
        <w:t>年以下有期徒刑、拘役或科或併科新臺幣</w:t>
      </w:r>
      <w:r w:rsidR="00BA1154">
        <w:rPr>
          <w:rFonts w:hint="eastAsia"/>
        </w:rPr>
        <w:t>50</w:t>
      </w:r>
      <w:r w:rsidR="007D6086">
        <w:rPr>
          <w:rFonts w:hint="eastAsia"/>
        </w:rPr>
        <w:t>萬元以下罰金，並自負民事責任</w:t>
      </w:r>
      <w:r w:rsidR="00BA1154">
        <w:rPr>
          <w:rStyle w:val="af7"/>
        </w:rPr>
        <w:footnoteReference w:id="6"/>
      </w:r>
      <w:r w:rsidR="007D6086">
        <w:rPr>
          <w:rFonts w:hint="eastAsia"/>
        </w:rPr>
        <w:t>。</w:t>
      </w:r>
      <w:r w:rsidR="00DD249E">
        <w:rPr>
          <w:rFonts w:hint="eastAsia"/>
        </w:rPr>
        <w:t>另查</w:t>
      </w:r>
      <w:r w:rsidR="00BA1154">
        <w:rPr>
          <w:rFonts w:hAnsi="標楷體" w:hint="eastAsia"/>
        </w:rPr>
        <w:t>「文化部辦理</w:t>
      </w:r>
      <w:r w:rsidR="00BA1154" w:rsidRPr="00883840">
        <w:rPr>
          <w:rFonts w:hint="eastAsia"/>
        </w:rPr>
        <w:t>投資文化創意產業創業投資事業作業要點</w:t>
      </w:r>
      <w:r w:rsidR="00BA1154">
        <w:rPr>
          <w:rFonts w:hAnsi="標楷體" w:hint="eastAsia"/>
        </w:rPr>
        <w:t>」(下稱創投作業要點)</w:t>
      </w:r>
      <w:r w:rsidR="00DD249E" w:rsidRPr="00883840">
        <w:rPr>
          <w:rFonts w:hint="eastAsia"/>
        </w:rPr>
        <w:t>第3點</w:t>
      </w:r>
      <w:r w:rsidR="00DD249E">
        <w:rPr>
          <w:rFonts w:hint="eastAsia"/>
        </w:rPr>
        <w:t>亦</w:t>
      </w:r>
      <w:r w:rsidR="00DD249E" w:rsidRPr="00883840">
        <w:rPr>
          <w:rFonts w:hint="eastAsia"/>
        </w:rPr>
        <w:t>規定，本計畫之投資範疇應為在我國登記設立之公司或有限合夥事業</w:t>
      </w:r>
      <w:r w:rsidR="00DD249E">
        <w:rPr>
          <w:rFonts w:hint="eastAsia"/>
        </w:rPr>
        <w:t>。</w:t>
      </w:r>
    </w:p>
    <w:p w:rsidR="00DD249E" w:rsidRDefault="00C34DB6" w:rsidP="007D6086">
      <w:pPr>
        <w:adjustRightInd w:val="0"/>
        <w:ind w:leftChars="300" w:left="850" w:firstLine="567"/>
      </w:pPr>
      <w:r w:rsidRPr="00C34DB6">
        <w:rPr>
          <w:rFonts w:hint="eastAsia"/>
        </w:rPr>
        <w:t>惟有關該獲准投資之文化創意產業創投事業經查經濟部商工登記公示資料，尚無登記紀錄，其是否得申請並為國發基金之投資對象尚有疑義。經詢據文化部復以，創業投資事業之申請、審議核決、議約簽約及投資後管理等事宜，係依創投作業要點規定受理申請，並辦理審議核決等事宜，至該有限合夥之設立</w:t>
      </w:r>
      <w:r w:rsidR="00ED0576">
        <w:rPr>
          <w:rFonts w:hint="eastAsia"/>
        </w:rPr>
        <w:t>仍</w:t>
      </w:r>
      <w:r w:rsidRPr="00C34DB6">
        <w:rPr>
          <w:rFonts w:hint="eastAsia"/>
        </w:rPr>
        <w:t>待有限合夥契約議定完成後，始向中央主管機關辦理登記。</w:t>
      </w:r>
      <w:r w:rsidR="00DD249E">
        <w:rPr>
          <w:rFonts w:hint="eastAsia"/>
        </w:rPr>
        <w:t>有關</w:t>
      </w:r>
      <w:r w:rsidR="00DD249E" w:rsidRPr="001606BA">
        <w:rPr>
          <w:rFonts w:hint="eastAsia"/>
        </w:rPr>
        <w:t>該有限合夥架構係由某文創管理顧問股份有限公司擔任普通合夥人</w:t>
      </w:r>
      <w:r w:rsidR="00DD249E" w:rsidRPr="001606BA">
        <w:rPr>
          <w:vertAlign w:val="superscript"/>
        </w:rPr>
        <w:footnoteReference w:id="7"/>
      </w:r>
      <w:r w:rsidR="00DD249E" w:rsidRPr="001606BA">
        <w:rPr>
          <w:rFonts w:hint="eastAsia"/>
        </w:rPr>
        <w:t>，至「有限合夥人」則包含國發基金（加強投資文化創意產業信託專戶）、金融控股公司、中華電信股份有限公司及其他潛在投資人。</w:t>
      </w:r>
      <w:r w:rsidR="00427B9A">
        <w:rPr>
          <w:rFonts w:hint="eastAsia"/>
        </w:rPr>
        <w:t>由上所述，基於</w:t>
      </w:r>
      <w:r w:rsidR="00427B9A" w:rsidRPr="00427B9A">
        <w:rPr>
          <w:rFonts w:hint="eastAsia"/>
        </w:rPr>
        <w:t>所投資文化創意產業創投事業尚未完成有限合夥登記，</w:t>
      </w:r>
      <w:r w:rsidR="00427B9A">
        <w:rPr>
          <w:rFonts w:hint="eastAsia"/>
        </w:rPr>
        <w:t>亟待儘速依法辦理。</w:t>
      </w:r>
    </w:p>
    <w:p w:rsidR="001606BA" w:rsidRDefault="00995F72" w:rsidP="00995F72">
      <w:pPr>
        <w:ind w:left="567" w:firstLine="567"/>
      </w:pPr>
      <w:r>
        <w:rPr>
          <w:rFonts w:hint="eastAsia"/>
        </w:rPr>
        <w:t>綜上，</w:t>
      </w:r>
      <w:r w:rsidR="00714356" w:rsidRPr="001606BA">
        <w:rPr>
          <w:rFonts w:hint="eastAsia"/>
        </w:rPr>
        <w:t>文化內容投資計畫</w:t>
      </w:r>
      <w:r w:rsidR="00714356">
        <w:rPr>
          <w:rFonts w:hint="eastAsia"/>
        </w:rPr>
        <w:t>所投資對象中有</w:t>
      </w:r>
      <w:r w:rsidR="00714356" w:rsidRPr="001606BA">
        <w:rPr>
          <w:rFonts w:hint="eastAsia"/>
        </w:rPr>
        <w:t>投資</w:t>
      </w:r>
      <w:r w:rsidR="00714356">
        <w:rPr>
          <w:rFonts w:hint="eastAsia"/>
        </w:rPr>
        <w:t>金額</w:t>
      </w:r>
      <w:r w:rsidR="00714356" w:rsidRPr="001606BA">
        <w:rPr>
          <w:rFonts w:hint="eastAsia"/>
        </w:rPr>
        <w:t>集中少數</w:t>
      </w:r>
      <w:r w:rsidR="00714356">
        <w:rPr>
          <w:rFonts w:hint="eastAsia"/>
        </w:rPr>
        <w:t>核准投資</w:t>
      </w:r>
      <w:r w:rsidR="00714356" w:rsidRPr="001606BA">
        <w:rPr>
          <w:rFonts w:hint="eastAsia"/>
        </w:rPr>
        <w:t>對象之情形，</w:t>
      </w:r>
      <w:r w:rsidR="00714356">
        <w:rPr>
          <w:rFonts w:hint="eastAsia"/>
        </w:rPr>
        <w:t>且</w:t>
      </w:r>
      <w:r w:rsidR="00714356" w:rsidRPr="001606BA">
        <w:rPr>
          <w:rFonts w:hint="eastAsia"/>
        </w:rPr>
        <w:t>有未完成</w:t>
      </w:r>
      <w:r w:rsidR="00427B9A">
        <w:rPr>
          <w:rFonts w:hint="eastAsia"/>
        </w:rPr>
        <w:t>設立</w:t>
      </w:r>
      <w:r w:rsidR="00714356" w:rsidRPr="001606BA">
        <w:rPr>
          <w:rFonts w:hint="eastAsia"/>
        </w:rPr>
        <w:t>登記事項者，</w:t>
      </w:r>
      <w:r w:rsidR="00427B9A">
        <w:rPr>
          <w:rFonts w:hint="eastAsia"/>
        </w:rPr>
        <w:t>文化部允宜督促文策院儘速依法辦理；</w:t>
      </w:r>
      <w:r w:rsidR="005D4394">
        <w:rPr>
          <w:rFonts w:hint="eastAsia"/>
        </w:rPr>
        <w:t>又</w:t>
      </w:r>
      <w:r w:rsidR="00DD249E" w:rsidRPr="001606BA">
        <w:rPr>
          <w:rFonts w:hint="eastAsia"/>
        </w:rPr>
        <w:t>未來該有限合夥</w:t>
      </w:r>
      <w:r w:rsidR="00427B9A">
        <w:rPr>
          <w:rFonts w:hint="eastAsia"/>
        </w:rPr>
        <w:t>組織</w:t>
      </w:r>
      <w:r w:rsidR="00DD249E" w:rsidRPr="001606BA">
        <w:rPr>
          <w:rFonts w:hint="eastAsia"/>
        </w:rPr>
        <w:t>正式營運</w:t>
      </w:r>
      <w:r w:rsidR="00427B9A">
        <w:rPr>
          <w:rFonts w:hint="eastAsia"/>
        </w:rPr>
        <w:t>後</w:t>
      </w:r>
      <w:r w:rsidR="00DD249E" w:rsidRPr="001606BA">
        <w:rPr>
          <w:rFonts w:hint="eastAsia"/>
        </w:rPr>
        <w:t>，</w:t>
      </w:r>
      <w:r>
        <w:rPr>
          <w:rFonts w:hint="eastAsia"/>
        </w:rPr>
        <w:t>文策院</w:t>
      </w:r>
      <w:r w:rsidR="005D4394">
        <w:rPr>
          <w:rFonts w:hint="eastAsia"/>
        </w:rPr>
        <w:t>允宜加強</w:t>
      </w:r>
      <w:r w:rsidR="00DD249E" w:rsidRPr="001606BA">
        <w:rPr>
          <w:rFonts w:hint="eastAsia"/>
        </w:rPr>
        <w:t>監督，</w:t>
      </w:r>
      <w:r w:rsidR="005D4394">
        <w:rPr>
          <w:rFonts w:hint="eastAsia"/>
        </w:rPr>
        <w:t>避免其</w:t>
      </w:r>
      <w:r w:rsidR="00427B9A">
        <w:rPr>
          <w:rFonts w:hint="eastAsia"/>
        </w:rPr>
        <w:t>有</w:t>
      </w:r>
      <w:r w:rsidR="00DD249E" w:rsidRPr="001606BA">
        <w:rPr>
          <w:rFonts w:hint="eastAsia"/>
        </w:rPr>
        <w:t>逸脫政府或該</w:t>
      </w:r>
      <w:r>
        <w:rPr>
          <w:rFonts w:hint="eastAsia"/>
        </w:rPr>
        <w:t>院投資</w:t>
      </w:r>
      <w:r w:rsidR="00DD249E" w:rsidRPr="001606BA">
        <w:rPr>
          <w:rFonts w:hint="eastAsia"/>
        </w:rPr>
        <w:t>審議會監督之</w:t>
      </w:r>
      <w:r w:rsidR="00427B9A">
        <w:rPr>
          <w:rFonts w:hint="eastAsia"/>
        </w:rPr>
        <w:t>情事發生</w:t>
      </w:r>
      <w:r w:rsidR="00DD249E" w:rsidRPr="001606BA">
        <w:rPr>
          <w:rFonts w:hint="eastAsia"/>
        </w:rPr>
        <w:t>。</w:t>
      </w:r>
    </w:p>
    <w:p w:rsidR="00427B9A" w:rsidRDefault="00427B9A" w:rsidP="00995F72">
      <w:pPr>
        <w:ind w:left="567" w:firstLine="567"/>
        <w:rPr>
          <w:rFonts w:hint="eastAsia"/>
        </w:rPr>
      </w:pPr>
    </w:p>
    <w:p w:rsidR="00525473" w:rsidRPr="00525473" w:rsidRDefault="009027DB" w:rsidP="00525473">
      <w:pPr>
        <w:pStyle w:val="14"/>
        <w:ind w:left="567" w:hanging="567"/>
      </w:pPr>
      <w:bookmarkStart w:id="7" w:name="_Toc213140404"/>
      <w:r>
        <w:rPr>
          <w:rFonts w:hint="eastAsia"/>
          <w:color w:val="000000"/>
        </w:rPr>
        <w:t>三</w:t>
      </w:r>
      <w:r w:rsidR="00EF7C65" w:rsidRPr="00370275">
        <w:rPr>
          <w:rFonts w:hint="eastAsia"/>
          <w:color w:val="000000"/>
        </w:rPr>
        <w:t>、</w:t>
      </w:r>
      <w:r w:rsidR="00525473" w:rsidRPr="00525473">
        <w:rPr>
          <w:rFonts w:hint="eastAsia"/>
        </w:rPr>
        <w:t>文化黑潮計畫範疇跨文化部</w:t>
      </w:r>
      <w:r w:rsidR="000602A8">
        <w:rPr>
          <w:rFonts w:hint="eastAsia"/>
        </w:rPr>
        <w:t>諸</w:t>
      </w:r>
      <w:r w:rsidR="00525473" w:rsidRPr="00525473">
        <w:rPr>
          <w:rFonts w:hint="eastAsia"/>
        </w:rPr>
        <w:t>多司、</w:t>
      </w:r>
      <w:r w:rsidR="000602A8">
        <w:rPr>
          <w:rFonts w:hint="eastAsia"/>
        </w:rPr>
        <w:t>局</w:t>
      </w:r>
      <w:r w:rsidR="00F5160E">
        <w:rPr>
          <w:rFonts w:hint="eastAsia"/>
        </w:rPr>
        <w:t>，計畫預算差異大，且</w:t>
      </w:r>
      <w:r w:rsidR="00525473" w:rsidRPr="00525473">
        <w:rPr>
          <w:rFonts w:hint="eastAsia"/>
        </w:rPr>
        <w:t>與既有計畫有</w:t>
      </w:r>
      <w:r w:rsidR="005D4394">
        <w:rPr>
          <w:rFonts w:hint="eastAsia"/>
        </w:rPr>
        <w:t>所</w:t>
      </w:r>
      <w:r w:rsidR="00525473" w:rsidRPr="00525473">
        <w:rPr>
          <w:rFonts w:hint="eastAsia"/>
        </w:rPr>
        <w:t>相關，允宜優化資源配置並整合相關計畫，俾提升綜效</w:t>
      </w:r>
      <w:bookmarkEnd w:id="7"/>
    </w:p>
    <w:p w:rsidR="00525473" w:rsidRPr="00525473" w:rsidRDefault="00525473" w:rsidP="00525473">
      <w:pPr>
        <w:ind w:left="567" w:firstLine="567"/>
        <w:rPr>
          <w:rFonts w:hAnsi="標楷體"/>
        </w:rPr>
      </w:pPr>
      <w:r w:rsidRPr="00525473">
        <w:rPr>
          <w:rFonts w:hAnsi="標楷體" w:hint="eastAsia"/>
        </w:rPr>
        <w:t>文化部</w:t>
      </w:r>
      <w:r w:rsidR="00DB560C">
        <w:rPr>
          <w:rFonts w:hAnsi="標楷體" w:hint="eastAsia"/>
        </w:rPr>
        <w:t>115年度預算案</w:t>
      </w:r>
      <w:r w:rsidRPr="00525473">
        <w:rPr>
          <w:rFonts w:hAnsi="標楷體"/>
        </w:rPr>
        <w:t>「匯聚臺流文化黑潮1 plus 4—T-content plan 2023暨2024～2027臺流文化內容躍升計畫」</w:t>
      </w:r>
      <w:r w:rsidRPr="00525473">
        <w:rPr>
          <w:rFonts w:hAnsi="標楷體" w:hint="eastAsia"/>
        </w:rPr>
        <w:t>(以下簡稱「文化黑潮計畫」)</w:t>
      </w:r>
      <w:r w:rsidR="00DB560C">
        <w:rPr>
          <w:rFonts w:hAnsi="標楷體" w:hint="eastAsia"/>
        </w:rPr>
        <w:t>編列</w:t>
      </w:r>
      <w:r w:rsidR="00DB560C" w:rsidRPr="00525473">
        <w:rPr>
          <w:rFonts w:hAnsi="標楷體"/>
        </w:rPr>
        <w:t>27</w:t>
      </w:r>
      <w:r w:rsidR="00DB560C" w:rsidRPr="00525473">
        <w:rPr>
          <w:rFonts w:hAnsi="標楷體" w:hint="eastAsia"/>
        </w:rPr>
        <w:t>億2,</w:t>
      </w:r>
      <w:r w:rsidR="00DB560C" w:rsidRPr="00525473">
        <w:rPr>
          <w:rFonts w:hAnsi="標楷體"/>
        </w:rPr>
        <w:t>062</w:t>
      </w:r>
      <w:r w:rsidR="00DB560C" w:rsidRPr="00525473">
        <w:rPr>
          <w:rFonts w:hAnsi="標楷體" w:hint="eastAsia"/>
        </w:rPr>
        <w:t>萬4千元</w:t>
      </w:r>
      <w:r w:rsidR="001C1E63">
        <w:rPr>
          <w:rFonts w:hAnsi="標楷體" w:hint="eastAsia"/>
        </w:rPr>
        <w:t>(</w:t>
      </w:r>
      <w:r w:rsidR="000602A8">
        <w:rPr>
          <w:rFonts w:hAnsi="標楷體" w:hint="eastAsia"/>
        </w:rPr>
        <w:t>另於一般性補助款編有</w:t>
      </w:r>
      <w:r w:rsidR="00B004ED">
        <w:rPr>
          <w:rFonts w:hAnsi="標楷體" w:hint="eastAsia"/>
        </w:rPr>
        <w:t>支持臺</w:t>
      </w:r>
      <w:r w:rsidR="001C1E63">
        <w:rPr>
          <w:rFonts w:hAnsi="標楷體" w:hint="eastAsia"/>
        </w:rPr>
        <w:t>灣文化內容再開發</w:t>
      </w:r>
      <w:r w:rsidR="000602A8">
        <w:rPr>
          <w:rFonts w:hAnsi="標楷體" w:hint="eastAsia"/>
        </w:rPr>
        <w:t>375萬7千元</w:t>
      </w:r>
      <w:r w:rsidR="001C1E63">
        <w:rPr>
          <w:rFonts w:hAnsi="標楷體" w:hint="eastAsia"/>
        </w:rPr>
        <w:t>及保護出版文化內容原創力分支計畫</w:t>
      </w:r>
      <w:r w:rsidR="000602A8">
        <w:rPr>
          <w:rFonts w:hAnsi="標楷體" w:hint="eastAsia"/>
        </w:rPr>
        <w:t>1</w:t>
      </w:r>
      <w:r w:rsidR="000602A8">
        <w:rPr>
          <w:rFonts w:hAnsi="標楷體"/>
        </w:rPr>
        <w:t>,</w:t>
      </w:r>
      <w:r w:rsidR="000602A8">
        <w:rPr>
          <w:rFonts w:hAnsi="標楷體" w:hint="eastAsia"/>
        </w:rPr>
        <w:t>926萬6千元，合計2</w:t>
      </w:r>
      <w:r w:rsidR="000602A8">
        <w:rPr>
          <w:rFonts w:hAnsi="標楷體"/>
        </w:rPr>
        <w:t>,</w:t>
      </w:r>
      <w:r w:rsidR="000602A8">
        <w:rPr>
          <w:rFonts w:hAnsi="標楷體" w:hint="eastAsia"/>
        </w:rPr>
        <w:t>302萬3千元</w:t>
      </w:r>
      <w:r w:rsidR="001C1E63">
        <w:rPr>
          <w:rFonts w:hAnsi="標楷體" w:hint="eastAsia"/>
        </w:rPr>
        <w:t>)。</w:t>
      </w:r>
      <w:r w:rsidRPr="00525473">
        <w:rPr>
          <w:rFonts w:hAnsi="標楷體" w:hint="eastAsia"/>
        </w:rPr>
        <w:t>計畫期程113至116年度，計畫總經費100億元，旨在推動臺灣文化內容振興及發展，促進國家軟實力蛻變轉型。</w:t>
      </w:r>
      <w:r w:rsidR="001C1E63" w:rsidRPr="007A79EF">
        <w:rPr>
          <w:rFonts w:hAnsi="標楷體" w:hint="eastAsia"/>
        </w:rPr>
        <w:t>經查:</w:t>
      </w:r>
    </w:p>
    <w:p w:rsidR="00525473" w:rsidRPr="00525473" w:rsidRDefault="00525473" w:rsidP="00525473">
      <w:pPr>
        <w:ind w:left="851" w:hangingChars="100" w:hanging="284"/>
        <w:rPr>
          <w:rFonts w:hAnsi="標楷體"/>
          <w:b/>
        </w:rPr>
      </w:pPr>
      <w:r w:rsidRPr="00525473">
        <w:rPr>
          <w:rFonts w:hAnsi="標楷體" w:hint="eastAsia"/>
          <w:b/>
        </w:rPr>
        <w:t>(一)文化黑潮計畫屬文化部重要計畫，列有6項政策主軸，編列經費跨</w:t>
      </w:r>
      <w:r w:rsidR="000602A8">
        <w:rPr>
          <w:rFonts w:hAnsi="標楷體" w:hint="eastAsia"/>
          <w:b/>
        </w:rPr>
        <w:t>諸</w:t>
      </w:r>
      <w:r w:rsidRPr="00525473">
        <w:rPr>
          <w:rFonts w:hAnsi="標楷體" w:hint="eastAsia"/>
          <w:b/>
        </w:rPr>
        <w:t>多司、</w:t>
      </w:r>
      <w:r w:rsidR="000602A8">
        <w:rPr>
          <w:rFonts w:hAnsi="標楷體" w:hint="eastAsia"/>
          <w:b/>
        </w:rPr>
        <w:t>局</w:t>
      </w:r>
      <w:r w:rsidRPr="00525473">
        <w:rPr>
          <w:rFonts w:hAnsi="標楷體" w:hint="eastAsia"/>
          <w:b/>
        </w:rPr>
        <w:t>及所屬業務，各政策主軸預算差距甚大，允宜優化資源配置</w:t>
      </w:r>
    </w:p>
    <w:p w:rsidR="00525473" w:rsidRPr="00525473" w:rsidRDefault="00525473" w:rsidP="00525473">
      <w:pPr>
        <w:adjustRightInd w:val="0"/>
        <w:ind w:leftChars="300" w:left="850" w:firstLine="567"/>
        <w:rPr>
          <w:rFonts w:hAnsi="標楷體"/>
        </w:rPr>
      </w:pPr>
      <w:r w:rsidRPr="00525473">
        <w:rPr>
          <w:rFonts w:hAnsi="標楷體" w:hint="eastAsia"/>
        </w:rPr>
        <w:t>文化部115年度辦理文化黑潮計畫，分列影視音文化內容形成國際臺流、以文化內容為外交軟實力推動計畫、藝術文化內容主流化、保護出版文化內容原創力、創意文化內容產業生態鏈，以及科技文化內容應用突破等6項政策主軸，預算案數27億2</w:t>
      </w:r>
      <w:r w:rsidRPr="00525473">
        <w:rPr>
          <w:rFonts w:hAnsi="標楷體"/>
        </w:rPr>
        <w:t>,</w:t>
      </w:r>
      <w:r w:rsidRPr="00525473">
        <w:rPr>
          <w:rFonts w:hAnsi="標楷體" w:hint="eastAsia"/>
        </w:rPr>
        <w:t>062萬4千元(詳表1)</w:t>
      </w:r>
      <w:r w:rsidR="000602A8">
        <w:rPr>
          <w:rFonts w:hAnsi="標楷體" w:hint="eastAsia"/>
        </w:rPr>
        <w:t>，</w:t>
      </w:r>
      <w:r w:rsidR="00A07DD9">
        <w:rPr>
          <w:rFonts w:hAnsi="標楷體" w:hint="eastAsia"/>
        </w:rPr>
        <w:t>另於一般性補助款編有2</w:t>
      </w:r>
      <w:r w:rsidR="00A07DD9">
        <w:rPr>
          <w:rFonts w:hAnsi="標楷體"/>
        </w:rPr>
        <w:t>,</w:t>
      </w:r>
      <w:r w:rsidR="00A07DD9">
        <w:rPr>
          <w:rFonts w:hAnsi="標楷體" w:hint="eastAsia"/>
        </w:rPr>
        <w:t>302萬3千元</w:t>
      </w:r>
      <w:r w:rsidRPr="00525473">
        <w:rPr>
          <w:rFonts w:hAnsi="標楷體" w:hint="eastAsia"/>
        </w:rPr>
        <w:t>，主辦機關包含文化部相關司、影視及流行音樂產業局與國立傳統藝術中心等。若以各政策主軸預算配置情形觀之，115年度影視音文化內容形成國際臺流預算案數16億1</w:t>
      </w:r>
      <w:r w:rsidRPr="00525473">
        <w:rPr>
          <w:rFonts w:hAnsi="標楷體"/>
        </w:rPr>
        <w:t>,</w:t>
      </w:r>
      <w:r w:rsidRPr="00525473">
        <w:rPr>
          <w:rFonts w:hAnsi="標楷體" w:hint="eastAsia"/>
        </w:rPr>
        <w:t>263萬7千元，占年度預算案數59.27%，其餘政策主軸占比分別為以文化內容為外交軟實力之5.36%、藝術文化內容主流化之9.83%、保護出版文化內容原創力之10.10%、創意文化內容產業生態鏈之</w:t>
      </w:r>
      <w:r w:rsidR="00F5160E">
        <w:rPr>
          <w:rFonts w:hAnsi="標楷體" w:hint="eastAsia"/>
        </w:rPr>
        <w:t>8.15</w:t>
      </w:r>
      <w:r w:rsidRPr="00525473">
        <w:rPr>
          <w:rFonts w:hAnsi="標楷體" w:hint="eastAsia"/>
        </w:rPr>
        <w:t xml:space="preserve">%、科技文化內容應用突破之 </w:t>
      </w:r>
      <w:r w:rsidR="00F5160E">
        <w:rPr>
          <w:rFonts w:hAnsi="標楷體" w:hint="eastAsia"/>
        </w:rPr>
        <w:t>7.29</w:t>
      </w:r>
      <w:r w:rsidRPr="00525473">
        <w:rPr>
          <w:rFonts w:hAnsi="標楷體" w:hint="eastAsia"/>
        </w:rPr>
        <w:t>%，顯示各政策主軸預算資源配置落差頗大，且仍以影視音文化內容形成國際臺流為主。</w:t>
      </w:r>
    </w:p>
    <w:p w:rsidR="00525473" w:rsidRPr="00525473" w:rsidRDefault="00525473" w:rsidP="00525473">
      <w:pPr>
        <w:adjustRightInd w:val="0"/>
        <w:ind w:leftChars="300" w:left="850" w:firstLine="567"/>
        <w:rPr>
          <w:rFonts w:hAnsi="標楷體"/>
        </w:rPr>
      </w:pPr>
      <w:r w:rsidRPr="00525473">
        <w:rPr>
          <w:rFonts w:hAnsi="標楷體" w:hint="eastAsia"/>
        </w:rPr>
        <w:t>此外，若以分支計畫別觀之，115年度預算案數超過2億元者，計有投資未來兒少影音內容倍增計畫6億元、國際臺劇內容升級計畫4億6</w:t>
      </w:r>
      <w:r w:rsidRPr="00525473">
        <w:rPr>
          <w:rFonts w:hAnsi="標楷體"/>
        </w:rPr>
        <w:t>,</w:t>
      </w:r>
      <w:r w:rsidRPr="00525473">
        <w:rPr>
          <w:rFonts w:hAnsi="標楷體" w:hint="eastAsia"/>
        </w:rPr>
        <w:t>300萬元、提升故事力關鍵人才培育與電影內容升級3億2,782萬元、建構產銷均衡的文創產業生態系2億2,167萬元等4項計畫，介於1至2億元之計畫有5項，其餘計畫皆介於4</w:t>
      </w:r>
      <w:r w:rsidRPr="00525473">
        <w:rPr>
          <w:rFonts w:hAnsi="標楷體"/>
        </w:rPr>
        <w:t>,</w:t>
      </w:r>
      <w:r w:rsidRPr="00525473">
        <w:rPr>
          <w:rFonts w:hAnsi="標楷體" w:hint="eastAsia"/>
        </w:rPr>
        <w:t>800至8</w:t>
      </w:r>
      <w:r w:rsidRPr="00525473">
        <w:rPr>
          <w:rFonts w:hAnsi="標楷體"/>
        </w:rPr>
        <w:t>,000</w:t>
      </w:r>
      <w:r w:rsidRPr="00525473">
        <w:rPr>
          <w:rFonts w:hAnsi="標楷體" w:hint="eastAsia"/>
        </w:rPr>
        <w:t>萬元間者有7項，單項計畫金額高低差距</w:t>
      </w:r>
      <w:r w:rsidR="005D4394">
        <w:rPr>
          <w:rFonts w:hAnsi="標楷體" w:hint="eastAsia"/>
        </w:rPr>
        <w:t>近</w:t>
      </w:r>
      <w:r w:rsidRPr="00525473">
        <w:rPr>
          <w:rFonts w:hAnsi="標楷體" w:hint="eastAsia"/>
        </w:rPr>
        <w:t>10倍，爰在執行推動時，除強化計畫執行進度與品質之控管外，允宜檢視計畫整體目標，檢討非核心、必要性之分支計畫，優化資源配置。</w:t>
      </w:r>
    </w:p>
    <w:p w:rsidR="00525473" w:rsidRPr="00525473" w:rsidRDefault="00525473" w:rsidP="00525473">
      <w:pPr>
        <w:spacing w:beforeLines="30" w:before="154" w:line="360" w:lineRule="exact"/>
        <w:ind w:leftChars="-165" w:left="786" w:rightChars="-223" w:right="-632" w:hangingChars="442" w:hanging="1254"/>
        <w:jc w:val="left"/>
        <w:rPr>
          <w:rFonts w:hAnsi="標楷體"/>
          <w:sz w:val="24"/>
          <w:szCs w:val="24"/>
        </w:rPr>
      </w:pPr>
      <w:r w:rsidRPr="00525473">
        <w:rPr>
          <w:rFonts w:hAnsi="標楷體" w:hint="eastAsia"/>
          <w:b/>
        </w:rPr>
        <w:t xml:space="preserve">表1 113至115年度文化黑潮計畫預算編列及執行情形表 </w:t>
      </w:r>
      <w:r w:rsidRPr="00525473">
        <w:rPr>
          <w:rFonts w:hAnsi="標楷體"/>
          <w:b/>
        </w:rPr>
        <w:t xml:space="preserve"> </w:t>
      </w:r>
      <w:r w:rsidRPr="00525473">
        <w:rPr>
          <w:rFonts w:hAnsi="標楷體" w:hint="eastAsia"/>
          <w:sz w:val="24"/>
          <w:szCs w:val="24"/>
        </w:rPr>
        <w:t>單位：新臺幣千元</w:t>
      </w:r>
      <w:r w:rsidRPr="00525473">
        <w:rPr>
          <w:rFonts w:hAnsi="標楷體" w:hint="eastAsia"/>
          <w:b/>
        </w:rPr>
        <w:t xml:space="preserve">  </w:t>
      </w:r>
    </w:p>
    <w:tbl>
      <w:tblPr>
        <w:tblW w:w="921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2340"/>
        <w:gridCol w:w="1722"/>
        <w:gridCol w:w="1296"/>
        <w:gridCol w:w="1296"/>
        <w:gridCol w:w="1300"/>
      </w:tblGrid>
      <w:tr w:rsidR="00525473" w:rsidRPr="00525473" w:rsidTr="0022320D">
        <w:trPr>
          <w:tblHeader/>
        </w:trPr>
        <w:tc>
          <w:tcPr>
            <w:tcW w:w="1257" w:type="dxa"/>
            <w:tcBorders>
              <w:top w:val="single" w:sz="12" w:space="0" w:color="auto"/>
              <w:left w:val="single" w:sz="12"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26" w:rightChars="-42" w:right="-119" w:hangingChars="93" w:hanging="226"/>
              <w:jc w:val="left"/>
              <w:rPr>
                <w:rFonts w:hAnsi="標楷體"/>
                <w:sz w:val="24"/>
              </w:rPr>
            </w:pPr>
            <w:r w:rsidRPr="00525473">
              <w:rPr>
                <w:rFonts w:hAnsi="標楷體" w:hint="eastAsia"/>
                <w:sz w:val="24"/>
              </w:rPr>
              <w:t>政策主軸</w:t>
            </w:r>
          </w:p>
        </w:tc>
        <w:tc>
          <w:tcPr>
            <w:tcW w:w="2340"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0" w:right="-85" w:hangingChars="107" w:hanging="261"/>
              <w:jc w:val="center"/>
              <w:rPr>
                <w:rFonts w:hAnsi="標楷體"/>
                <w:sz w:val="24"/>
              </w:rPr>
            </w:pPr>
            <w:r w:rsidRPr="00525473">
              <w:rPr>
                <w:rFonts w:hAnsi="標楷體" w:hint="eastAsia"/>
                <w:sz w:val="24"/>
              </w:rPr>
              <w:t>工作項目(分支計畫)</w:t>
            </w:r>
          </w:p>
        </w:tc>
        <w:tc>
          <w:tcPr>
            <w:tcW w:w="1722"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 w:rightChars="-38" w:right="-108" w:firstLineChars="0" w:firstLine="0"/>
              <w:jc w:val="center"/>
              <w:rPr>
                <w:rFonts w:hAnsi="標楷體"/>
                <w:sz w:val="24"/>
              </w:rPr>
            </w:pPr>
            <w:r w:rsidRPr="00525473">
              <w:rPr>
                <w:rFonts w:hAnsi="標楷體" w:hint="eastAsia"/>
                <w:sz w:val="24"/>
              </w:rPr>
              <w:t>文化部及所屬主辦機關</w:t>
            </w:r>
          </w:p>
        </w:tc>
        <w:tc>
          <w:tcPr>
            <w:tcW w:w="1296"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 w:rightChars="-38" w:right="-108" w:firstLineChars="0" w:firstLine="0"/>
              <w:jc w:val="center"/>
              <w:rPr>
                <w:rFonts w:hAnsi="標楷體"/>
                <w:sz w:val="24"/>
              </w:rPr>
            </w:pPr>
            <w:r w:rsidRPr="00525473">
              <w:rPr>
                <w:rFonts w:hAnsi="標楷體" w:hint="eastAsia"/>
                <w:sz w:val="24"/>
              </w:rPr>
              <w:t>113年度決算</w:t>
            </w:r>
          </w:p>
        </w:tc>
        <w:tc>
          <w:tcPr>
            <w:tcW w:w="1296" w:type="dxa"/>
            <w:tcBorders>
              <w:top w:val="single" w:sz="12"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5" w:left="18" w:rightChars="-26" w:right="-74" w:hangingChars="13" w:hanging="32"/>
              <w:jc w:val="center"/>
              <w:rPr>
                <w:rFonts w:hAnsi="標楷體"/>
                <w:sz w:val="24"/>
              </w:rPr>
            </w:pPr>
            <w:r w:rsidRPr="00525473">
              <w:rPr>
                <w:rFonts w:hAnsi="標楷體" w:hint="eastAsia"/>
                <w:sz w:val="24"/>
              </w:rPr>
              <w:t>114年度預算</w:t>
            </w:r>
          </w:p>
        </w:tc>
        <w:tc>
          <w:tcPr>
            <w:tcW w:w="1300" w:type="dxa"/>
            <w:tcBorders>
              <w:top w:val="single" w:sz="12"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5" w:left="18" w:rightChars="-26" w:right="-74" w:hangingChars="13" w:hanging="32"/>
              <w:jc w:val="center"/>
              <w:rPr>
                <w:rFonts w:hAnsi="標楷體"/>
                <w:sz w:val="24"/>
              </w:rPr>
            </w:pPr>
            <w:r w:rsidRPr="00525473">
              <w:rPr>
                <w:rFonts w:hAnsi="標楷體" w:hint="eastAsia"/>
                <w:sz w:val="24"/>
              </w:rPr>
              <w:t>115年度預算案</w:t>
            </w:r>
          </w:p>
        </w:tc>
      </w:tr>
      <w:tr w:rsidR="00525473" w:rsidRPr="00525473" w:rsidTr="0022320D">
        <w:tc>
          <w:tcPr>
            <w:tcW w:w="1257" w:type="dxa"/>
            <w:vMerge w:val="restart"/>
            <w:tcBorders>
              <w:top w:val="single" w:sz="6" w:space="0" w:color="auto"/>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1</w:t>
            </w:r>
            <w:r w:rsidRPr="00525473">
              <w:rPr>
                <w:rFonts w:hAnsi="標楷體"/>
                <w:sz w:val="24"/>
              </w:rPr>
              <w:t>.</w:t>
            </w:r>
            <w:r w:rsidRPr="00525473">
              <w:rPr>
                <w:rFonts w:hAnsi="標楷體" w:hint="eastAsia"/>
                <w:sz w:val="24"/>
              </w:rPr>
              <w:t>影視音文化內容形成國際臺流</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提升故事力關鍵人才培育、電影內容升級</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42" w:right="-119" w:firstLineChars="0" w:firstLine="0"/>
              <w:jc w:val="left"/>
              <w:rPr>
                <w:rFonts w:hAnsi="標楷體"/>
                <w:sz w:val="24"/>
              </w:rPr>
            </w:pPr>
            <w:r w:rsidRPr="00525473">
              <w:rPr>
                <w:rFonts w:hAnsi="標楷體" w:hint="eastAsia"/>
                <w:sz w:val="24"/>
              </w:rPr>
              <w:t>文化部影視及流行音樂產業局</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274,770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327,820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327,</w:t>
            </w:r>
            <w:r w:rsidRPr="00525473">
              <w:rPr>
                <w:rFonts w:hAnsi="標楷體"/>
                <w:sz w:val="24"/>
              </w:rPr>
              <w:t>820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國際臺劇內容升級計畫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42" w:right="-119" w:firstLineChars="0" w:firstLine="0"/>
              <w:jc w:val="left"/>
              <w:rPr>
                <w:rFonts w:hAnsi="標楷體"/>
                <w:sz w:val="24"/>
              </w:rPr>
            </w:pPr>
            <w:r w:rsidRPr="00525473">
              <w:rPr>
                <w:rFonts w:hAnsi="標楷體"/>
                <w:sz w:val="24"/>
              </w:rPr>
              <w:t>文化部影視及流行音樂產業局</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478,225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430,000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4</w:t>
            </w:r>
            <w:r w:rsidRPr="00525473">
              <w:rPr>
                <w:rFonts w:hAnsi="標楷體"/>
                <w:sz w:val="24"/>
              </w:rPr>
              <w:t>63,000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流行音樂內容產業升級暨國際拓展計畫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42" w:right="-119" w:firstLineChars="0" w:firstLine="0"/>
              <w:jc w:val="left"/>
              <w:rPr>
                <w:rFonts w:hAnsi="標楷體"/>
                <w:sz w:val="24"/>
              </w:rPr>
            </w:pPr>
            <w:r w:rsidRPr="00525473">
              <w:rPr>
                <w:rFonts w:hAnsi="標楷體"/>
                <w:sz w:val="24"/>
              </w:rPr>
              <w:t>文化部影視及流行音樂產業局</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165,627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174,817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41,817</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投資未來兒少影音內容倍增計畫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影視及流行音樂發展司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600,000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588,500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6</w:t>
            </w:r>
            <w:r w:rsidRPr="00525473">
              <w:rPr>
                <w:rFonts w:hAnsi="標楷體"/>
                <w:sz w:val="24"/>
              </w:rPr>
              <w:t>00,000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臺灣流行音樂史料蒐集及主題推廣</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sz w:val="24"/>
              </w:rPr>
              <w:t>影視及流行音樂發展司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99,241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98,000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8</w:t>
            </w:r>
            <w:r w:rsidRPr="00525473">
              <w:rPr>
                <w:rFonts w:hAnsi="標楷體"/>
                <w:sz w:val="24"/>
              </w:rPr>
              <w:t>0,000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shd w:val="clear" w:color="auto" w:fill="auto"/>
          </w:tcPr>
          <w:p w:rsidR="00525473" w:rsidRPr="00525473" w:rsidRDefault="00525473" w:rsidP="00025EB5">
            <w:pPr>
              <w:spacing w:line="280" w:lineRule="exact"/>
              <w:ind w:leftChars="0" w:left="0" w:rightChars="-20" w:right="-57" w:firstLineChars="0" w:firstLine="0"/>
              <w:jc w:val="center"/>
              <w:rPr>
                <w:rFonts w:hAnsi="標楷體"/>
                <w:sz w:val="24"/>
              </w:rPr>
            </w:pPr>
            <w:r w:rsidRPr="00525473">
              <w:rPr>
                <w:rFonts w:hAnsi="標楷體" w:hint="eastAsia"/>
                <w:sz w:val="24"/>
              </w:rPr>
              <w:t>小計</w:t>
            </w:r>
          </w:p>
        </w:tc>
        <w:tc>
          <w:tcPr>
            <w:tcW w:w="1722" w:type="dxa"/>
            <w:shd w:val="clear" w:color="auto" w:fill="auto"/>
          </w:tcPr>
          <w:p w:rsidR="00525473" w:rsidRPr="00525473" w:rsidRDefault="00525473" w:rsidP="00525473">
            <w:pPr>
              <w:spacing w:line="280" w:lineRule="exact"/>
              <w:ind w:leftChars="-26" w:left="-74" w:rightChars="-20" w:right="-57" w:firstLineChars="0" w:firstLine="0"/>
              <w:jc w:val="right"/>
              <w:rPr>
                <w:rFonts w:hAnsi="標楷體"/>
                <w:sz w:val="24"/>
              </w:rPr>
            </w:pPr>
            <w:r w:rsidRPr="00525473">
              <w:rPr>
                <w:rFonts w:hAnsi="標楷體" w:hint="eastAsia"/>
                <w:sz w:val="24"/>
              </w:rPr>
              <w:t>-</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,617,863</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,619,137</w:t>
            </w:r>
          </w:p>
        </w:tc>
        <w:tc>
          <w:tcPr>
            <w:tcW w:w="1300" w:type="dxa"/>
            <w:tcBorders>
              <w:top w:val="single" w:sz="6" w:space="0" w:color="auto"/>
              <w:bottom w:val="single" w:sz="6" w:space="0" w:color="auto"/>
              <w:right w:val="single" w:sz="12" w:space="0" w:color="auto"/>
            </w:tcBorders>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,612,637</w:t>
            </w:r>
          </w:p>
        </w:tc>
      </w:tr>
      <w:tr w:rsidR="00525473" w:rsidRPr="00525473" w:rsidTr="0022320D">
        <w:tc>
          <w:tcPr>
            <w:tcW w:w="1257" w:type="dxa"/>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2</w:t>
            </w:r>
            <w:r w:rsidRPr="00525473">
              <w:rPr>
                <w:rFonts w:hAnsi="標楷體"/>
                <w:sz w:val="24"/>
              </w:rPr>
              <w:t>.</w:t>
            </w:r>
            <w:r w:rsidRPr="00525473">
              <w:rPr>
                <w:rFonts w:hAnsi="標楷體" w:hint="eastAsia"/>
                <w:sz w:val="24"/>
              </w:rPr>
              <w:t>以文化內容為外交軟實力推動計畫</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以文化內容為外交軟實力推動計畫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文化交流司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173,349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157,610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45,737</w:t>
            </w:r>
          </w:p>
        </w:tc>
      </w:tr>
      <w:tr w:rsidR="00525473" w:rsidRPr="00525473" w:rsidTr="0022320D">
        <w:tc>
          <w:tcPr>
            <w:tcW w:w="1257" w:type="dxa"/>
            <w:vMerge w:val="restart"/>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3</w:t>
            </w:r>
            <w:r w:rsidRPr="00525473">
              <w:rPr>
                <w:rFonts w:hAnsi="標楷體"/>
                <w:sz w:val="24"/>
              </w:rPr>
              <w:t>.</w:t>
            </w:r>
            <w:r w:rsidRPr="00525473">
              <w:rPr>
                <w:rFonts w:hAnsi="標楷體" w:hint="eastAsia"/>
                <w:sz w:val="24"/>
              </w:rPr>
              <w:t>藝術文化內容主流化</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傳統戲曲文化內容躍升計畫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國立傳統藝術中心</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49,574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4</w:t>
            </w:r>
            <w:r w:rsidRPr="00525473">
              <w:rPr>
                <w:rFonts w:hAnsi="標楷體"/>
                <w:sz w:val="24"/>
              </w:rPr>
              <w:t>9,574</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視覺藝術能量提升暨品牌開展計畫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藝術發展司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148,586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129,259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00F5160E">
              <w:rPr>
                <w:rFonts w:hAnsi="標楷體" w:hint="eastAsia"/>
                <w:sz w:val="24"/>
              </w:rPr>
              <w:t>04</w:t>
            </w:r>
            <w:r w:rsidRPr="00525473">
              <w:rPr>
                <w:rFonts w:hAnsi="標楷體"/>
                <w:sz w:val="24"/>
              </w:rPr>
              <w:t>,200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支持臺灣文化內容再開發</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文化資源司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170,417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166,986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w:t>
            </w:r>
            <w:r w:rsidRPr="00525473">
              <w:rPr>
                <w:rFonts w:hAnsi="標楷體"/>
                <w:sz w:val="24"/>
              </w:rPr>
              <w:t>13,760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0" w:left="226" w:rightChars="-42" w:right="-119" w:hangingChars="93" w:hanging="226"/>
              <w:jc w:val="left"/>
              <w:rPr>
                <w:rFonts w:hAnsi="標楷體"/>
                <w:sz w:val="24"/>
              </w:rPr>
            </w:pPr>
          </w:p>
        </w:tc>
        <w:tc>
          <w:tcPr>
            <w:tcW w:w="2340" w:type="dxa"/>
            <w:shd w:val="clear" w:color="auto" w:fill="auto"/>
          </w:tcPr>
          <w:p w:rsidR="00525473" w:rsidRPr="00525473" w:rsidRDefault="00525473" w:rsidP="00025EB5">
            <w:pPr>
              <w:spacing w:line="280" w:lineRule="exact"/>
              <w:ind w:leftChars="0" w:left="0" w:rightChars="-20" w:right="-57" w:firstLineChars="0" w:firstLine="0"/>
              <w:jc w:val="center"/>
              <w:rPr>
                <w:rFonts w:hAnsi="標楷體"/>
                <w:sz w:val="24"/>
              </w:rPr>
            </w:pPr>
            <w:r w:rsidRPr="00525473">
              <w:rPr>
                <w:rFonts w:hAnsi="標楷體" w:hint="eastAsia"/>
                <w:sz w:val="24"/>
              </w:rPr>
              <w:t>小計</w:t>
            </w:r>
          </w:p>
        </w:tc>
        <w:tc>
          <w:tcPr>
            <w:tcW w:w="1722" w:type="dxa"/>
            <w:shd w:val="clear" w:color="auto" w:fill="auto"/>
          </w:tcPr>
          <w:p w:rsidR="00525473" w:rsidRPr="00525473" w:rsidRDefault="00525473" w:rsidP="00525473">
            <w:pPr>
              <w:spacing w:line="280" w:lineRule="exact"/>
              <w:ind w:leftChars="-26" w:left="-74" w:rightChars="-20" w:right="-57" w:firstLineChars="0" w:firstLine="0"/>
              <w:jc w:val="right"/>
              <w:rPr>
                <w:rFonts w:hAnsi="標楷體"/>
                <w:sz w:val="24"/>
              </w:rPr>
            </w:pPr>
            <w:r w:rsidRPr="00525473">
              <w:rPr>
                <w:rFonts w:hAnsi="標楷體" w:hint="eastAsia"/>
                <w:sz w:val="24"/>
              </w:rPr>
              <w:t>-</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3</w:t>
            </w:r>
            <w:r w:rsidRPr="00525473">
              <w:rPr>
                <w:rFonts w:hAnsi="標楷體"/>
                <w:sz w:val="24"/>
              </w:rPr>
              <w:t>69,003</w:t>
            </w:r>
          </w:p>
        </w:tc>
        <w:tc>
          <w:tcPr>
            <w:tcW w:w="1296" w:type="dxa"/>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3</w:t>
            </w:r>
            <w:r w:rsidRPr="00525473">
              <w:rPr>
                <w:rFonts w:hAnsi="標楷體"/>
                <w:sz w:val="24"/>
              </w:rPr>
              <w:t>45,819</w:t>
            </w:r>
          </w:p>
        </w:tc>
        <w:tc>
          <w:tcPr>
            <w:tcW w:w="1300" w:type="dxa"/>
            <w:tcBorders>
              <w:top w:val="single" w:sz="6" w:space="0" w:color="auto"/>
              <w:bottom w:val="single" w:sz="6" w:space="0" w:color="auto"/>
              <w:right w:val="single" w:sz="12" w:space="0" w:color="auto"/>
            </w:tcBorders>
            <w:shd w:val="clear" w:color="auto" w:fill="auto"/>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67,534</w:t>
            </w:r>
          </w:p>
        </w:tc>
      </w:tr>
      <w:tr w:rsidR="00525473" w:rsidRPr="00525473" w:rsidTr="0022320D">
        <w:tc>
          <w:tcPr>
            <w:tcW w:w="1257" w:type="dxa"/>
            <w:vMerge w:val="restart"/>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4</w:t>
            </w:r>
            <w:r w:rsidRPr="00525473">
              <w:rPr>
                <w:rFonts w:hAnsi="標楷體"/>
                <w:sz w:val="24"/>
              </w:rPr>
              <w:t>.</w:t>
            </w:r>
            <w:r w:rsidRPr="00525473">
              <w:rPr>
                <w:rFonts w:hAnsi="標楷體" w:hint="eastAsia"/>
                <w:sz w:val="24"/>
              </w:rPr>
              <w:t>保護出版文化內容原創力</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擴大電子書計次借閱及優化圖書採購</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45,328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4</w:t>
            </w:r>
            <w:r w:rsidRPr="00525473">
              <w:rPr>
                <w:rFonts w:hAnsi="標楷體"/>
                <w:sz w:val="24"/>
              </w:rPr>
              <w:t>8,000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拓展臺流文本外譯 Books from Taiwan 2.0</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w:t>
            </w:r>
            <w:r w:rsidRPr="00525473">
              <w:rPr>
                <w:rFonts w:hAnsi="標楷體"/>
                <w:sz w:val="24"/>
              </w:rPr>
              <w:t>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47,433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50,500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5</w:t>
            </w:r>
            <w:r w:rsidRPr="00525473">
              <w:rPr>
                <w:rFonts w:hAnsi="標楷體"/>
                <w:sz w:val="24"/>
              </w:rPr>
              <w:t>0,500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補助財團法人中央通訊社推動國際傳播交流</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w:t>
            </w:r>
            <w:r w:rsidRPr="00525473">
              <w:rPr>
                <w:rFonts w:hAnsi="標楷體"/>
                <w:sz w:val="24"/>
              </w:rPr>
              <w:t>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50,000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sz w:val="24"/>
              </w:rPr>
              <w:t>50,000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文化部獎勵實體書店串聯辦理創新書市活動</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w:t>
            </w:r>
            <w:r w:rsidRPr="00525473">
              <w:rPr>
                <w:rFonts w:hAnsi="標楷體"/>
                <w:sz w:val="24"/>
              </w:rPr>
              <w:t>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70,000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67,000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6</w:t>
            </w:r>
            <w:r w:rsidRPr="00525473">
              <w:rPr>
                <w:rFonts w:hAnsi="標楷體"/>
                <w:sz w:val="24"/>
              </w:rPr>
              <w:t>7,000</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T-</w:t>
            </w:r>
            <w:r w:rsidRPr="00525473">
              <w:rPr>
                <w:rFonts w:hAnsi="標楷體"/>
                <w:sz w:val="24"/>
              </w:rPr>
              <w:t>Comics</w:t>
            </w:r>
            <w:r w:rsidR="00B004ED">
              <w:rPr>
                <w:rFonts w:hAnsi="標楷體" w:hint="eastAsia"/>
                <w:sz w:val="24"/>
              </w:rPr>
              <w:t>臺灣</w:t>
            </w:r>
            <w:r w:rsidRPr="00525473">
              <w:rPr>
                <w:rFonts w:hAnsi="標楷體" w:hint="eastAsia"/>
                <w:sz w:val="24"/>
              </w:rPr>
              <w:t>中長篇漫畫</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人文及出版司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5</w:t>
            </w:r>
            <w:r w:rsidRPr="00525473">
              <w:rPr>
                <w:rFonts w:hAnsi="標楷體"/>
                <w:sz w:val="24"/>
              </w:rPr>
              <w:t>9,235</w:t>
            </w:r>
          </w:p>
        </w:tc>
      </w:tr>
      <w:tr w:rsidR="00525473" w:rsidRPr="00525473" w:rsidTr="0022320D">
        <w:tc>
          <w:tcPr>
            <w:tcW w:w="1257" w:type="dxa"/>
            <w:vMerge/>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p>
        </w:tc>
        <w:tc>
          <w:tcPr>
            <w:tcW w:w="2340" w:type="dxa"/>
            <w:shd w:val="clear" w:color="auto" w:fill="auto"/>
          </w:tcPr>
          <w:p w:rsidR="00525473" w:rsidRPr="00525473" w:rsidRDefault="00525473" w:rsidP="00025EB5">
            <w:pPr>
              <w:spacing w:line="280" w:lineRule="exact"/>
              <w:ind w:leftChars="0" w:left="0" w:rightChars="-20" w:right="-57" w:firstLineChars="0" w:firstLine="0"/>
              <w:jc w:val="center"/>
              <w:rPr>
                <w:rFonts w:hAnsi="標楷體"/>
                <w:sz w:val="24"/>
              </w:rPr>
            </w:pPr>
            <w:r w:rsidRPr="00525473">
              <w:rPr>
                <w:rFonts w:hAnsi="標楷體" w:hint="eastAsia"/>
                <w:sz w:val="24"/>
              </w:rPr>
              <w:t>小計</w:t>
            </w:r>
          </w:p>
        </w:tc>
        <w:tc>
          <w:tcPr>
            <w:tcW w:w="1722" w:type="dxa"/>
            <w:shd w:val="clear" w:color="auto" w:fill="auto"/>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12,761</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17,500</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27</w:t>
            </w:r>
            <w:r w:rsidRPr="00525473">
              <w:rPr>
                <w:rFonts w:hAnsi="標楷體"/>
                <w:sz w:val="24"/>
              </w:rPr>
              <w:t>4,735</w:t>
            </w:r>
          </w:p>
        </w:tc>
      </w:tr>
      <w:tr w:rsidR="00525473" w:rsidRPr="00525473" w:rsidTr="0022320D">
        <w:tc>
          <w:tcPr>
            <w:tcW w:w="1257" w:type="dxa"/>
            <w:tcBorders>
              <w:left w:val="single" w:sz="12" w:space="0" w:color="auto"/>
            </w:tcBorders>
            <w:shd w:val="clear" w:color="auto" w:fill="auto"/>
            <w:vAlign w:val="center"/>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5</w:t>
            </w:r>
            <w:r w:rsidRPr="00525473">
              <w:rPr>
                <w:rFonts w:hAnsi="標楷體"/>
                <w:sz w:val="24"/>
              </w:rPr>
              <w:t>.</w:t>
            </w:r>
            <w:r w:rsidRPr="00525473">
              <w:rPr>
                <w:rFonts w:hAnsi="標楷體" w:hint="eastAsia"/>
                <w:sz w:val="24"/>
              </w:rPr>
              <w:t>創意文化內容產業生態鏈</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建構產銷均衡的文創產業生態系</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文創發展司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234,012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266,140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221</w:t>
            </w:r>
            <w:r w:rsidRPr="00525473">
              <w:rPr>
                <w:rFonts w:hAnsi="標楷體"/>
                <w:sz w:val="24"/>
              </w:rPr>
              <w:t>,670</w:t>
            </w:r>
          </w:p>
        </w:tc>
      </w:tr>
      <w:tr w:rsidR="00525473" w:rsidRPr="00525473" w:rsidTr="0022320D">
        <w:tc>
          <w:tcPr>
            <w:tcW w:w="1257" w:type="dxa"/>
            <w:tcBorders>
              <w:left w:val="single" w:sz="12" w:space="0" w:color="auto"/>
            </w:tcBorders>
            <w:shd w:val="clear" w:color="auto" w:fill="auto"/>
          </w:tcPr>
          <w:p w:rsidR="00525473" w:rsidRPr="00525473" w:rsidRDefault="00525473" w:rsidP="00525473">
            <w:pPr>
              <w:spacing w:line="280" w:lineRule="exact"/>
              <w:ind w:leftChars="-34" w:left="111" w:rightChars="-72" w:right="-204" w:hangingChars="85" w:hanging="207"/>
              <w:jc w:val="left"/>
              <w:rPr>
                <w:rFonts w:hAnsi="標楷體"/>
                <w:sz w:val="24"/>
              </w:rPr>
            </w:pPr>
            <w:r w:rsidRPr="00525473">
              <w:rPr>
                <w:rFonts w:hAnsi="標楷體" w:hint="eastAsia"/>
                <w:sz w:val="24"/>
              </w:rPr>
              <w:t>6</w:t>
            </w:r>
            <w:r w:rsidRPr="00525473">
              <w:rPr>
                <w:rFonts w:hAnsi="標楷體"/>
                <w:sz w:val="24"/>
              </w:rPr>
              <w:t>.</w:t>
            </w:r>
            <w:r w:rsidRPr="00525473">
              <w:rPr>
                <w:rFonts w:hAnsi="標楷體" w:hint="eastAsia"/>
                <w:sz w:val="24"/>
              </w:rPr>
              <w:t>科技文化內容應用突破</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0" w:rightChars="-20" w:right="-57" w:firstLineChars="0" w:firstLine="0"/>
              <w:jc w:val="left"/>
              <w:rPr>
                <w:rFonts w:hAnsi="標楷體"/>
                <w:sz w:val="24"/>
              </w:rPr>
            </w:pPr>
            <w:r w:rsidRPr="00525473">
              <w:rPr>
                <w:rFonts w:hAnsi="標楷體" w:hint="eastAsia"/>
                <w:sz w:val="24"/>
              </w:rPr>
              <w:t>以科技的文化應用推波臺流擴散</w:t>
            </w:r>
          </w:p>
        </w:tc>
        <w:tc>
          <w:tcPr>
            <w:tcW w:w="1722"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20" w:right="-57" w:firstLineChars="0" w:firstLine="0"/>
              <w:jc w:val="left"/>
              <w:rPr>
                <w:rFonts w:hAnsi="標楷體"/>
                <w:sz w:val="24"/>
              </w:rPr>
            </w:pPr>
            <w:r w:rsidRPr="00525473">
              <w:rPr>
                <w:rFonts w:hAnsi="標楷體" w:hint="eastAsia"/>
                <w:sz w:val="24"/>
              </w:rPr>
              <w:t>文創發展司</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210,343 </w:t>
            </w:r>
          </w:p>
        </w:tc>
        <w:tc>
          <w:tcPr>
            <w:tcW w:w="1296" w:type="dxa"/>
            <w:tcBorders>
              <w:top w:val="single" w:sz="6" w:space="0" w:color="auto"/>
              <w:left w:val="single" w:sz="6" w:space="0" w:color="auto"/>
              <w:bottom w:val="single" w:sz="6"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 xml:space="preserve">163,841 </w:t>
            </w:r>
          </w:p>
        </w:tc>
        <w:tc>
          <w:tcPr>
            <w:tcW w:w="1300" w:type="dxa"/>
            <w:tcBorders>
              <w:top w:val="single" w:sz="6" w:space="0" w:color="auto"/>
              <w:left w:val="single" w:sz="6" w:space="0" w:color="auto"/>
              <w:bottom w:val="single" w:sz="6"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198</w:t>
            </w:r>
            <w:r w:rsidRPr="00525473">
              <w:rPr>
                <w:rFonts w:hAnsi="標楷體"/>
                <w:sz w:val="24"/>
              </w:rPr>
              <w:t>,</w:t>
            </w:r>
            <w:r w:rsidRPr="00525473">
              <w:rPr>
                <w:rFonts w:hAnsi="標楷體" w:hint="eastAsia"/>
                <w:sz w:val="24"/>
              </w:rPr>
              <w:t>31</w:t>
            </w:r>
            <w:r w:rsidRPr="00525473">
              <w:rPr>
                <w:rFonts w:hAnsi="標楷體"/>
                <w:sz w:val="24"/>
              </w:rPr>
              <w:t>1</w:t>
            </w:r>
          </w:p>
        </w:tc>
      </w:tr>
      <w:tr w:rsidR="00525473" w:rsidRPr="00525473" w:rsidTr="0022320D">
        <w:tc>
          <w:tcPr>
            <w:tcW w:w="3597" w:type="dxa"/>
            <w:gridSpan w:val="2"/>
            <w:tcBorders>
              <w:left w:val="single" w:sz="12" w:space="0" w:color="auto"/>
              <w:bottom w:val="single" w:sz="12" w:space="0" w:color="auto"/>
              <w:right w:val="single" w:sz="6" w:space="0" w:color="auto"/>
            </w:tcBorders>
            <w:shd w:val="clear" w:color="auto" w:fill="auto"/>
          </w:tcPr>
          <w:p w:rsidR="00525473" w:rsidRPr="00525473" w:rsidRDefault="00525473" w:rsidP="00525473">
            <w:pPr>
              <w:spacing w:line="280" w:lineRule="exact"/>
              <w:ind w:leftChars="-4" w:left="-11" w:firstLineChars="4" w:firstLine="10"/>
              <w:jc w:val="center"/>
              <w:rPr>
                <w:rFonts w:hAnsi="標楷體"/>
                <w:sz w:val="24"/>
              </w:rPr>
            </w:pPr>
            <w:r w:rsidRPr="00525473">
              <w:rPr>
                <w:rFonts w:hAnsi="標楷體" w:hint="eastAsia"/>
                <w:sz w:val="24"/>
              </w:rPr>
              <w:t>合計</w:t>
            </w:r>
          </w:p>
        </w:tc>
        <w:tc>
          <w:tcPr>
            <w:tcW w:w="1722" w:type="dxa"/>
            <w:tcBorders>
              <w:top w:val="single" w:sz="6" w:space="0" w:color="auto"/>
              <w:left w:val="single" w:sz="6" w:space="0" w:color="auto"/>
              <w:bottom w:val="single" w:sz="12" w:space="0" w:color="auto"/>
              <w:right w:val="single" w:sz="6" w:space="0" w:color="auto"/>
            </w:tcBorders>
            <w:shd w:val="clear" w:color="auto" w:fill="auto"/>
            <w:vAlign w:val="center"/>
          </w:tcPr>
          <w:p w:rsidR="00525473" w:rsidRPr="00525473" w:rsidRDefault="00525473" w:rsidP="00525473">
            <w:pPr>
              <w:spacing w:line="280" w:lineRule="exact"/>
              <w:ind w:leftChars="-26" w:left="-74" w:rightChars="-36" w:right="-102" w:firstLineChars="0" w:firstLine="0"/>
              <w:jc w:val="right"/>
              <w:rPr>
                <w:rFonts w:hAnsi="標楷體"/>
                <w:sz w:val="24"/>
              </w:rPr>
            </w:pPr>
            <w:r w:rsidRPr="00525473">
              <w:rPr>
                <w:rFonts w:hAnsi="標楷體" w:hint="eastAsia"/>
                <w:sz w:val="24"/>
              </w:rPr>
              <w:t>-</w:t>
            </w:r>
          </w:p>
        </w:tc>
        <w:tc>
          <w:tcPr>
            <w:tcW w:w="1296" w:type="dxa"/>
            <w:tcBorders>
              <w:top w:val="single" w:sz="6" w:space="0" w:color="auto"/>
              <w:left w:val="single" w:sz="6" w:space="0" w:color="auto"/>
              <w:bottom w:val="single" w:sz="12"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26" w:right="-74" w:hangingChars="107" w:hanging="261"/>
              <w:jc w:val="right"/>
              <w:rPr>
                <w:rFonts w:hAnsi="標楷體"/>
                <w:sz w:val="24"/>
              </w:rPr>
            </w:pPr>
            <w:r w:rsidRPr="00525473">
              <w:rPr>
                <w:rFonts w:hAnsi="標楷體"/>
                <w:sz w:val="24"/>
              </w:rPr>
              <w:t>2,817,331</w:t>
            </w:r>
          </w:p>
        </w:tc>
        <w:tc>
          <w:tcPr>
            <w:tcW w:w="1296" w:type="dxa"/>
            <w:tcBorders>
              <w:top w:val="single" w:sz="6" w:space="0" w:color="auto"/>
              <w:left w:val="single" w:sz="6" w:space="0" w:color="auto"/>
              <w:bottom w:val="single" w:sz="12" w:space="0" w:color="auto"/>
              <w:right w:val="single" w:sz="6"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w:t>
            </w:r>
            <w:r w:rsidRPr="00525473">
              <w:rPr>
                <w:rFonts w:hAnsi="標楷體"/>
                <w:sz w:val="24"/>
              </w:rPr>
              <w:t>770</w:t>
            </w:r>
            <w:r w:rsidRPr="00525473">
              <w:rPr>
                <w:rFonts w:hAnsi="標楷體" w:hint="eastAsia"/>
                <w:sz w:val="24"/>
              </w:rPr>
              <w:t>,</w:t>
            </w:r>
            <w:r w:rsidRPr="00525473">
              <w:rPr>
                <w:rFonts w:hAnsi="標楷體"/>
                <w:sz w:val="24"/>
              </w:rPr>
              <w:t>047</w:t>
            </w:r>
          </w:p>
        </w:tc>
        <w:tc>
          <w:tcPr>
            <w:tcW w:w="1300" w:type="dxa"/>
            <w:tcBorders>
              <w:top w:val="single" w:sz="6" w:space="0" w:color="auto"/>
              <w:left w:val="single" w:sz="6" w:space="0" w:color="auto"/>
              <w:bottom w:val="single" w:sz="12" w:space="0" w:color="auto"/>
              <w:right w:val="single" w:sz="12" w:space="0" w:color="auto"/>
            </w:tcBorders>
            <w:shd w:val="clear" w:color="auto" w:fill="auto"/>
            <w:vAlign w:val="center"/>
          </w:tcPr>
          <w:p w:rsidR="00525473" w:rsidRPr="00525473" w:rsidRDefault="00525473" w:rsidP="00525473">
            <w:pPr>
              <w:spacing w:line="280" w:lineRule="exact"/>
              <w:ind w:leftChars="0" w:left="261" w:rightChars="-36" w:right="-102" w:hangingChars="107" w:hanging="261"/>
              <w:jc w:val="right"/>
              <w:rPr>
                <w:rFonts w:hAnsi="標楷體"/>
                <w:sz w:val="24"/>
              </w:rPr>
            </w:pPr>
            <w:r w:rsidRPr="00525473">
              <w:rPr>
                <w:rFonts w:hAnsi="標楷體" w:hint="eastAsia"/>
                <w:sz w:val="24"/>
              </w:rPr>
              <w:t>2,7</w:t>
            </w:r>
            <w:r w:rsidRPr="00525473">
              <w:rPr>
                <w:rFonts w:hAnsi="標楷體"/>
                <w:sz w:val="24"/>
              </w:rPr>
              <w:t>2</w:t>
            </w:r>
            <w:r w:rsidRPr="00525473">
              <w:rPr>
                <w:rFonts w:hAnsi="標楷體" w:hint="eastAsia"/>
                <w:sz w:val="24"/>
              </w:rPr>
              <w:t>0,</w:t>
            </w:r>
            <w:r w:rsidRPr="00525473">
              <w:rPr>
                <w:rFonts w:hAnsi="標楷體"/>
                <w:sz w:val="24"/>
              </w:rPr>
              <w:t>624</w:t>
            </w:r>
          </w:p>
        </w:tc>
      </w:tr>
    </w:tbl>
    <w:p w:rsidR="00525473" w:rsidRPr="00525473" w:rsidRDefault="00525473" w:rsidP="00525473">
      <w:pPr>
        <w:tabs>
          <w:tab w:val="left" w:pos="0"/>
        </w:tabs>
        <w:adjustRightInd w:val="0"/>
        <w:snapToGrid w:val="0"/>
        <w:spacing w:line="240" w:lineRule="auto"/>
        <w:ind w:leftChars="-170" w:left="-2" w:hangingChars="197" w:hanging="480"/>
        <w:rPr>
          <w:rFonts w:hAnsi="標楷體"/>
          <w:sz w:val="24"/>
          <w:szCs w:val="24"/>
        </w:rPr>
      </w:pPr>
      <w:r w:rsidRPr="00525473">
        <w:rPr>
          <w:rFonts w:hAnsi="標楷體" w:hint="eastAsia"/>
          <w:sz w:val="24"/>
          <w:szCs w:val="24"/>
        </w:rPr>
        <w:t>資料來源：文化部提供。</w:t>
      </w:r>
    </w:p>
    <w:p w:rsidR="00525473" w:rsidRPr="00525473" w:rsidRDefault="00525473" w:rsidP="00525473">
      <w:pPr>
        <w:ind w:left="851" w:hangingChars="100" w:hanging="284"/>
        <w:rPr>
          <w:rFonts w:hAnsi="標楷體"/>
          <w:b/>
        </w:rPr>
      </w:pPr>
      <w:r w:rsidRPr="00525473">
        <w:rPr>
          <w:rFonts w:hAnsi="標楷體" w:hint="eastAsia"/>
          <w:b/>
        </w:rPr>
        <w:t>(二)辦理文化黑潮計畫與部分現有計畫相關，允宜加強整合，俾促提升計畫綜效</w:t>
      </w:r>
    </w:p>
    <w:p w:rsidR="00525473" w:rsidRPr="00525473" w:rsidRDefault="00525473" w:rsidP="00525473">
      <w:pPr>
        <w:adjustRightInd w:val="0"/>
        <w:ind w:leftChars="300" w:left="850" w:firstLine="567"/>
        <w:rPr>
          <w:rFonts w:hAnsi="標楷體"/>
        </w:rPr>
      </w:pPr>
      <w:r w:rsidRPr="00525473">
        <w:rPr>
          <w:rFonts w:hAnsi="標楷體" w:hint="eastAsia"/>
        </w:rPr>
        <w:t>文化黑潮計畫之政策主軸中，有關影視音文化內容形成國際臺流部分，旨在突破國際平臺主導現狀，提升製作規格，提高產量產能，壯大臺流；保護出版文化內容原創力部分，則擬藉由保護出版文化內容，以加大文本創作資源，鞏固文化內容IP源頭，俾延伸跨域應用，創造多元臺流之目標。惟查部分計畫內容仍與其他現有計畫相關，如文化部及所屬於113年度辦理之「出版產業振興方案」及「影視音產業發展中程計畫」之「電影產業發展旗艦計畫」、「廣播電視內容產業發展旗艦計畫」、「流行音樂產業發展旗艦計畫」，</w:t>
      </w:r>
      <w:r w:rsidR="004F4DF1">
        <w:rPr>
          <w:rFonts w:hAnsi="標楷體" w:hint="eastAsia"/>
        </w:rPr>
        <w:t>及</w:t>
      </w:r>
      <w:r w:rsidRPr="00525473">
        <w:rPr>
          <w:rFonts w:hAnsi="標楷體" w:hint="eastAsia"/>
        </w:rPr>
        <w:t>114</w:t>
      </w:r>
      <w:r w:rsidR="004F4DF1">
        <w:rPr>
          <w:rFonts w:hAnsi="標楷體" w:hint="eastAsia"/>
        </w:rPr>
        <w:t>至</w:t>
      </w:r>
      <w:r w:rsidRPr="00525473">
        <w:rPr>
          <w:rFonts w:hAnsi="標楷體" w:hint="eastAsia"/>
        </w:rPr>
        <w:t>11</w:t>
      </w:r>
      <w:r w:rsidR="004F4DF1">
        <w:rPr>
          <w:rFonts w:hAnsi="標楷體" w:hint="eastAsia"/>
        </w:rPr>
        <w:t>8</w:t>
      </w:r>
      <w:r w:rsidRPr="00525473">
        <w:rPr>
          <w:rFonts w:hAnsi="標楷體" w:hint="eastAsia"/>
        </w:rPr>
        <w:t>年度辦理</w:t>
      </w:r>
      <w:r w:rsidR="004F4DF1" w:rsidRPr="002E4D1B">
        <w:rPr>
          <w:rFonts w:hAnsi="標楷體"/>
        </w:rPr>
        <w:t>「影視音產業續航發展計畫」</w:t>
      </w:r>
      <w:r w:rsidR="004F4DF1" w:rsidRPr="002E4D1B">
        <w:rPr>
          <w:rFonts w:hAnsi="標楷體" w:hint="eastAsia"/>
        </w:rPr>
        <w:t>之</w:t>
      </w:r>
      <w:r w:rsidRPr="00525473">
        <w:rPr>
          <w:rFonts w:hAnsi="標楷體" w:hint="eastAsia"/>
        </w:rPr>
        <w:t>「電影產業發展計畫」、「廣播電視內容產業發展計畫」、「流行音樂產業發展計畫」，及「出版產業振興方案」等計畫皆有所相關，其主要實施內容詳表2。</w:t>
      </w:r>
      <w:r w:rsidR="004A059C" w:rsidRPr="004A059C">
        <w:rPr>
          <w:rFonts w:hAnsi="標楷體" w:hint="eastAsia"/>
        </w:rPr>
        <w:t>該等現有計畫主要實施內容包含辦理產製優質多元國片；辦理健全電影產業資金、創意、人才、映演環境；辦理電影產業國內外人才交流及培育、獎勵等業務；擴大文本來源、故事內容倍增；紮實產製內容、全面提升製作規格；強化「獎補助、投融資」雙軌制，以「投補合作」策略促進跨國合資合製；全方位人才養成布局，蓄積產業動能；製作符合國際規格之臺流戲劇、大河劇、時代劇及綜藝影視內容，帶動影視人才及製作規格之提升等。</w:t>
      </w:r>
      <w:r w:rsidR="004A059C">
        <w:rPr>
          <w:rFonts w:hAnsi="標楷體" w:hint="eastAsia"/>
        </w:rPr>
        <w:t>鑑於</w:t>
      </w:r>
      <w:r w:rsidR="004A059C" w:rsidRPr="004A059C">
        <w:rPr>
          <w:rFonts w:hAnsi="標楷體" w:hint="eastAsia"/>
        </w:rPr>
        <w:t>辦理文化黑潮計畫與部分現有計畫相關，允宜加強整合，俾促提升計畫綜效</w:t>
      </w:r>
    </w:p>
    <w:p w:rsidR="00052EE4" w:rsidRPr="00525473" w:rsidRDefault="00525473" w:rsidP="00B335FE">
      <w:pPr>
        <w:ind w:left="567" w:firstLine="567"/>
        <w:rPr>
          <w:rFonts w:hAnsi="標楷體"/>
        </w:rPr>
      </w:pPr>
      <w:r w:rsidRPr="00525473">
        <w:rPr>
          <w:rFonts w:hint="eastAsia"/>
        </w:rPr>
        <w:t>綜上，</w:t>
      </w:r>
      <w:r w:rsidR="00A75936">
        <w:rPr>
          <w:rFonts w:hint="eastAsia"/>
        </w:rPr>
        <w:t>鑒於</w:t>
      </w:r>
      <w:r w:rsidRPr="00525473">
        <w:rPr>
          <w:rFonts w:hint="eastAsia"/>
        </w:rPr>
        <w:t>前開</w:t>
      </w:r>
      <w:r w:rsidR="00A75936">
        <w:rPr>
          <w:rFonts w:hint="eastAsia"/>
        </w:rPr>
        <w:t>既有</w:t>
      </w:r>
      <w:r w:rsidRPr="00525473">
        <w:rPr>
          <w:rFonts w:hint="eastAsia"/>
        </w:rPr>
        <w:t>計畫與文化黑潮計畫工作內容多有相關，後續經費</w:t>
      </w:r>
      <w:r w:rsidR="00052EE4">
        <w:rPr>
          <w:rFonts w:hint="eastAsia"/>
        </w:rPr>
        <w:t>及</w:t>
      </w:r>
      <w:r w:rsidRPr="00525473">
        <w:rPr>
          <w:rFonts w:hint="eastAsia"/>
        </w:rPr>
        <w:t>資源配置，允宜聚焦文化黑潮計畫之核心目標，強化各計畫間橫向整合，妥慎檢討各分支計畫之必要性，並合理分配經費，俾發揮綜效。</w:t>
      </w:r>
      <w:r w:rsidRPr="00525473">
        <w:t xml:space="preserve"> </w:t>
      </w:r>
    </w:p>
    <w:p w:rsidR="00525473" w:rsidRPr="00525473" w:rsidRDefault="00525473" w:rsidP="00525473">
      <w:pPr>
        <w:spacing w:beforeLines="30" w:before="154" w:line="360" w:lineRule="exact"/>
        <w:ind w:leftChars="0" w:left="0" w:firstLineChars="34" w:firstLine="96"/>
        <w:rPr>
          <w:rFonts w:hAnsi="標楷體"/>
        </w:rPr>
      </w:pPr>
      <w:r w:rsidRPr="00525473">
        <w:rPr>
          <w:rFonts w:hAnsi="標楷體" w:hint="eastAsia"/>
          <w:b/>
        </w:rPr>
        <w:t>表2  文化黑潮計畫與相關計畫主要實施內容彙總表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88"/>
        <w:gridCol w:w="5809"/>
      </w:tblGrid>
      <w:tr w:rsidR="00525473" w:rsidRPr="00525473" w:rsidTr="0022320D">
        <w:tc>
          <w:tcPr>
            <w:tcW w:w="2688" w:type="dxa"/>
            <w:shd w:val="clear" w:color="auto" w:fill="auto"/>
            <w:vAlign w:val="center"/>
          </w:tcPr>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文化黑潮計畫</w:t>
            </w:r>
          </w:p>
        </w:tc>
        <w:tc>
          <w:tcPr>
            <w:tcW w:w="5809" w:type="dxa"/>
            <w:shd w:val="clear" w:color="auto" w:fill="auto"/>
          </w:tcPr>
          <w:p w:rsidR="00525473" w:rsidRPr="00525473" w:rsidRDefault="00525473" w:rsidP="00525473">
            <w:pPr>
              <w:spacing w:line="280" w:lineRule="exact"/>
              <w:ind w:leftChars="0" w:left="567" w:firstLineChars="0" w:hanging="567"/>
              <w:jc w:val="center"/>
              <w:rPr>
                <w:rFonts w:hAnsi="標楷體"/>
                <w:b/>
                <w:sz w:val="24"/>
              </w:rPr>
            </w:pPr>
            <w:r w:rsidRPr="00525473">
              <w:rPr>
                <w:rFonts w:hAnsi="標楷體" w:hint="eastAsia"/>
                <w:b/>
                <w:sz w:val="24"/>
              </w:rPr>
              <w:t>相關計畫內容</w:t>
            </w:r>
          </w:p>
        </w:tc>
      </w:tr>
      <w:tr w:rsidR="00525473" w:rsidRPr="00525473" w:rsidTr="0022320D">
        <w:tc>
          <w:tcPr>
            <w:tcW w:w="2688" w:type="dxa"/>
            <w:shd w:val="clear" w:color="auto" w:fill="auto"/>
            <w:vAlign w:val="center"/>
          </w:tcPr>
          <w:p w:rsidR="00525473" w:rsidRPr="00525473" w:rsidRDefault="00525473" w:rsidP="00525473">
            <w:pPr>
              <w:spacing w:line="280" w:lineRule="exact"/>
              <w:ind w:leftChars="0" w:left="34" w:firstLineChars="0" w:hanging="34"/>
              <w:rPr>
                <w:rFonts w:hAnsi="標楷體"/>
                <w:sz w:val="24"/>
              </w:rPr>
            </w:pPr>
            <w:r w:rsidRPr="00525473">
              <w:rPr>
                <w:rFonts w:hAnsi="標楷體" w:hint="eastAsia"/>
                <w:b/>
                <w:sz w:val="24"/>
              </w:rPr>
              <w:t>「影視音文化內容形成國際臺流」面向之內容：</w:t>
            </w:r>
            <w:r w:rsidRPr="00525473">
              <w:rPr>
                <w:rFonts w:hAnsi="標楷體" w:hint="eastAsia"/>
                <w:sz w:val="24"/>
              </w:rPr>
              <w:t>突破國際平臺主導現狀，提升製作規格，提高產量產能，壯大臺流。</w:t>
            </w:r>
          </w:p>
        </w:tc>
        <w:tc>
          <w:tcPr>
            <w:tcW w:w="5809" w:type="dxa"/>
            <w:shd w:val="clear" w:color="auto" w:fill="auto"/>
          </w:tcPr>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1.電影產業發展計畫</w:t>
            </w:r>
          </w:p>
          <w:p w:rsidR="00525473" w:rsidRPr="00525473" w:rsidRDefault="00525473" w:rsidP="00525473">
            <w:pPr>
              <w:spacing w:line="280" w:lineRule="exact"/>
              <w:ind w:leftChars="0" w:left="713" w:hangingChars="293" w:hanging="713"/>
              <w:rPr>
                <w:rFonts w:hAnsi="標楷體"/>
                <w:sz w:val="24"/>
              </w:rPr>
            </w:pPr>
            <w:r w:rsidRPr="00525473">
              <w:rPr>
                <w:rFonts w:hAnsi="標楷體" w:hint="eastAsia"/>
                <w:sz w:val="24"/>
              </w:rPr>
              <w:t xml:space="preserve">   </w:t>
            </w:r>
            <w:r w:rsidRPr="00525473">
              <w:rPr>
                <w:rFonts w:hAnsi="標楷體"/>
                <w:sz w:val="24"/>
              </w:rPr>
              <w:t>(1)</w:t>
            </w:r>
            <w:r w:rsidRPr="00525473">
              <w:rPr>
                <w:rFonts w:hAnsi="標楷體" w:hint="eastAsia"/>
                <w:sz w:val="24"/>
              </w:rPr>
              <w:t>文化部影視及流行音樂產業局辦理。</w:t>
            </w:r>
          </w:p>
          <w:p w:rsidR="00525473" w:rsidRPr="00525473" w:rsidRDefault="00525473" w:rsidP="00525473">
            <w:pPr>
              <w:spacing w:line="280" w:lineRule="exact"/>
              <w:ind w:leftChars="85" w:left="611" w:hangingChars="152" w:hanging="370"/>
              <w:rPr>
                <w:rFonts w:hAnsi="標楷體"/>
                <w:sz w:val="24"/>
              </w:rPr>
            </w:pPr>
            <w:r w:rsidRPr="00525473">
              <w:rPr>
                <w:rFonts w:hAnsi="標楷體" w:hint="eastAsia"/>
                <w:sz w:val="24"/>
              </w:rPr>
              <w:t xml:space="preserve"> (2)計畫主要實施內容包括：辦理擴大電影故事素材來源、產製優質多元國片，強化新導演輔導等業務；辦理健全電影產業資金、創意、人才、映演環境；辦理電影產業國內外人才交流及培育、獎勵等業務；電影事業管理與輔導；運用數位擬真技術，激發電影創意，實現多元類型電影之產製與內容品質提升；辦理製作具國際規格國片，鼓勵技術與國際接軌等業務</w:t>
            </w:r>
            <w:r w:rsidRPr="00525473">
              <w:rPr>
                <w:rFonts w:hAnsi="標楷體"/>
                <w:sz w:val="24"/>
              </w:rPr>
              <w:t>。</w:t>
            </w:r>
          </w:p>
          <w:p w:rsidR="00525473" w:rsidRPr="00525473" w:rsidRDefault="00525473" w:rsidP="00525473">
            <w:pPr>
              <w:spacing w:line="280" w:lineRule="exact"/>
              <w:ind w:leftChars="0" w:left="567" w:firstLineChars="0" w:hanging="567"/>
              <w:rPr>
                <w:rFonts w:hAnsi="標楷體"/>
                <w:sz w:val="24"/>
              </w:rPr>
            </w:pPr>
            <w:r w:rsidRPr="00525473">
              <w:rPr>
                <w:rFonts w:hAnsi="標楷體" w:hint="eastAsia"/>
                <w:b/>
                <w:sz w:val="24"/>
              </w:rPr>
              <w:t>2.廣播電視內容產業發展計畫</w:t>
            </w:r>
          </w:p>
          <w:p w:rsidR="00525473" w:rsidRPr="00525473" w:rsidRDefault="00525473" w:rsidP="00525473">
            <w:pPr>
              <w:spacing w:line="280" w:lineRule="exact"/>
              <w:ind w:leftChars="0" w:left="587" w:hangingChars="241" w:hanging="587"/>
              <w:rPr>
                <w:rFonts w:hAnsi="標楷體"/>
                <w:sz w:val="24"/>
              </w:rPr>
            </w:pPr>
            <w:r w:rsidRPr="00525473">
              <w:rPr>
                <w:rFonts w:hAnsi="標楷體" w:hint="eastAsia"/>
                <w:sz w:val="24"/>
              </w:rPr>
              <w:t xml:space="preserve">  </w:t>
            </w:r>
            <w:r w:rsidRPr="00525473">
              <w:rPr>
                <w:rFonts w:hAnsi="標楷體"/>
                <w:sz w:val="24"/>
              </w:rPr>
              <w:t>(1)</w:t>
            </w:r>
            <w:r w:rsidRPr="00525473">
              <w:rPr>
                <w:rFonts w:hAnsi="標楷體" w:hint="eastAsia"/>
                <w:sz w:val="24"/>
              </w:rPr>
              <w:t>文化部影視及流行音樂產業局辦理。</w:t>
            </w:r>
          </w:p>
          <w:p w:rsidR="00525473" w:rsidRPr="00525473" w:rsidRDefault="00525473" w:rsidP="00525473">
            <w:pPr>
              <w:spacing w:line="280" w:lineRule="exact"/>
              <w:ind w:leftChars="86" w:left="599" w:hangingChars="146" w:hanging="355"/>
              <w:rPr>
                <w:rFonts w:hAnsi="標楷體"/>
                <w:sz w:val="24"/>
              </w:rPr>
            </w:pPr>
            <w:r w:rsidRPr="00525473">
              <w:rPr>
                <w:rFonts w:hAnsi="標楷體"/>
                <w:sz w:val="24"/>
              </w:rPr>
              <w:t>(2)</w:t>
            </w:r>
            <w:r w:rsidRPr="00525473">
              <w:rPr>
                <w:rFonts w:hAnsi="標楷體" w:hint="eastAsia"/>
                <w:sz w:val="24"/>
              </w:rPr>
              <w:t>計畫主要實施內容包括：擴大文本來源、故事內容倍增；紮實產製內容、全面提升製作規格；強化「獎補助、投融資」雙軌制，以「投補合作」策略促進跨國合資合製；全方位人才養成布局，蓄積產業動能；鼓勵法人及民間內容製作業者開發具國際市場性之臺灣故事內容，製作符合國際規格之臺流戲劇、大河劇、時代劇及綜藝影視內容，帶動影視人才及製作規格之提升、提供產製國際級作品之實作機會及舞台；電視內容整合行銷、國際交流、海外通路之拓展。</w:t>
            </w:r>
          </w:p>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3.流行音樂產業發展計畫</w:t>
            </w:r>
          </w:p>
          <w:p w:rsidR="00525473" w:rsidRPr="00525473" w:rsidRDefault="00525473" w:rsidP="00525473">
            <w:pPr>
              <w:spacing w:line="280" w:lineRule="exact"/>
              <w:ind w:leftChars="0" w:left="599" w:hangingChars="246" w:hanging="599"/>
              <w:rPr>
                <w:rFonts w:hAnsi="標楷體"/>
                <w:sz w:val="24"/>
              </w:rPr>
            </w:pPr>
            <w:r w:rsidRPr="00525473">
              <w:rPr>
                <w:rFonts w:hAnsi="標楷體" w:hint="eastAsia"/>
                <w:sz w:val="24"/>
              </w:rPr>
              <w:t xml:space="preserve">  </w:t>
            </w:r>
            <w:r w:rsidRPr="00525473">
              <w:rPr>
                <w:rFonts w:hAnsi="標楷體"/>
                <w:sz w:val="24"/>
              </w:rPr>
              <w:t>(1)</w:t>
            </w:r>
            <w:r w:rsidRPr="00525473">
              <w:rPr>
                <w:rFonts w:hAnsi="標楷體" w:hint="eastAsia"/>
                <w:sz w:val="24"/>
              </w:rPr>
              <w:t>文化部影視及流行音樂產業局辦理。</w:t>
            </w:r>
          </w:p>
          <w:p w:rsidR="00525473" w:rsidRPr="00525473" w:rsidRDefault="00525473" w:rsidP="00525473">
            <w:pPr>
              <w:spacing w:line="280" w:lineRule="exact"/>
              <w:ind w:leftChars="85" w:left="611" w:hangingChars="152" w:hanging="370"/>
              <w:rPr>
                <w:rFonts w:hAnsi="標楷體"/>
                <w:sz w:val="24"/>
              </w:rPr>
            </w:pPr>
            <w:r w:rsidRPr="00525473">
              <w:rPr>
                <w:rFonts w:hAnsi="標楷體"/>
                <w:sz w:val="24"/>
              </w:rPr>
              <w:t>(2)</w:t>
            </w:r>
            <w:r w:rsidRPr="00525473">
              <w:rPr>
                <w:rFonts w:hAnsi="標楷體" w:hint="eastAsia"/>
                <w:sz w:val="24"/>
              </w:rPr>
              <w:t>計畫主要實施內容包括辦理流行音樂內容開發、人才培育、產業經紀、行銷推廣等業務；拓展海內外市場，及鼓勵流行音樂業者及專業人士赴國際參展、交流等業務；促進跨界與跨業合作，邀請國際專業人才來台交流，強化國際產業合作；辦理金曲獎、金音創作獎及臺灣原創流行音樂大獎等獎勵業務；鼓勵以國際市場為目標打造流行音樂節目內容，帶動流行音樂產業升級。</w:t>
            </w:r>
          </w:p>
        </w:tc>
      </w:tr>
      <w:tr w:rsidR="00525473" w:rsidRPr="00525473" w:rsidTr="0022320D">
        <w:tc>
          <w:tcPr>
            <w:tcW w:w="2688" w:type="dxa"/>
            <w:shd w:val="clear" w:color="auto" w:fill="auto"/>
            <w:vAlign w:val="center"/>
          </w:tcPr>
          <w:p w:rsidR="00525473" w:rsidRPr="00525473" w:rsidRDefault="00525473" w:rsidP="00525473">
            <w:pPr>
              <w:spacing w:line="280" w:lineRule="exact"/>
              <w:ind w:leftChars="0" w:left="34" w:firstLineChars="0" w:hanging="34"/>
              <w:rPr>
                <w:rFonts w:hAnsi="標楷體"/>
                <w:sz w:val="24"/>
              </w:rPr>
            </w:pPr>
            <w:r w:rsidRPr="00525473">
              <w:rPr>
                <w:rFonts w:hAnsi="標楷體" w:hint="eastAsia"/>
                <w:b/>
                <w:sz w:val="24"/>
              </w:rPr>
              <w:t>「保護出版文化內容原創力」面向之內容：</w:t>
            </w:r>
            <w:r w:rsidRPr="00525473">
              <w:rPr>
                <w:rFonts w:hAnsi="標楷體" w:hint="eastAsia"/>
                <w:sz w:val="24"/>
              </w:rPr>
              <w:t>加大文本創作資源，鞏固文化內容 IP 源頭，以延伸跨域應用，創造多元臺流。</w:t>
            </w:r>
          </w:p>
        </w:tc>
        <w:tc>
          <w:tcPr>
            <w:tcW w:w="5809" w:type="dxa"/>
            <w:shd w:val="clear" w:color="auto" w:fill="auto"/>
          </w:tcPr>
          <w:p w:rsidR="00525473" w:rsidRPr="00525473" w:rsidRDefault="00525473" w:rsidP="00525473">
            <w:pPr>
              <w:spacing w:line="280" w:lineRule="exact"/>
              <w:ind w:leftChars="0" w:left="567" w:firstLineChars="0" w:hanging="567"/>
              <w:rPr>
                <w:rFonts w:hAnsi="標楷體"/>
                <w:b/>
                <w:sz w:val="24"/>
              </w:rPr>
            </w:pPr>
            <w:r w:rsidRPr="00525473">
              <w:rPr>
                <w:rFonts w:hAnsi="標楷體" w:hint="eastAsia"/>
                <w:b/>
                <w:sz w:val="24"/>
              </w:rPr>
              <w:t>出版產業振興方案</w:t>
            </w:r>
          </w:p>
          <w:p w:rsidR="00525473" w:rsidRPr="00525473" w:rsidRDefault="00525473" w:rsidP="00525473">
            <w:pPr>
              <w:spacing w:line="280" w:lineRule="exact"/>
              <w:ind w:leftChars="0" w:left="222" w:hangingChars="91" w:hanging="222"/>
              <w:rPr>
                <w:rFonts w:hAnsi="標楷體"/>
                <w:sz w:val="24"/>
              </w:rPr>
            </w:pPr>
            <w:r w:rsidRPr="00525473">
              <w:rPr>
                <w:rFonts w:hAnsi="標楷體" w:hint="eastAsia"/>
                <w:sz w:val="24"/>
              </w:rPr>
              <w:t>1</w:t>
            </w:r>
            <w:r w:rsidRPr="00525473">
              <w:rPr>
                <w:rFonts w:hAnsi="標楷體"/>
                <w:sz w:val="24"/>
              </w:rPr>
              <w:t>.</w:t>
            </w:r>
            <w:r w:rsidRPr="00525473">
              <w:rPr>
                <w:rFonts w:hAnsi="標楷體" w:hint="eastAsia"/>
                <w:sz w:val="24"/>
              </w:rPr>
              <w:t>文化部辦理。</w:t>
            </w:r>
          </w:p>
          <w:p w:rsidR="00525473" w:rsidRPr="00525473" w:rsidRDefault="00525473" w:rsidP="00525473">
            <w:pPr>
              <w:spacing w:line="280" w:lineRule="exact"/>
              <w:ind w:leftChars="0" w:left="261" w:hangingChars="107" w:hanging="261"/>
              <w:rPr>
                <w:rFonts w:hAnsi="標楷體"/>
                <w:sz w:val="24"/>
              </w:rPr>
            </w:pPr>
            <w:r w:rsidRPr="00525473">
              <w:rPr>
                <w:rFonts w:hAnsi="標楷體" w:hint="eastAsia"/>
                <w:sz w:val="24"/>
              </w:rPr>
              <w:t>2</w:t>
            </w:r>
            <w:r w:rsidRPr="00525473">
              <w:rPr>
                <w:rFonts w:hAnsi="標楷體"/>
                <w:sz w:val="24"/>
              </w:rPr>
              <w:t>.</w:t>
            </w:r>
            <w:r w:rsidRPr="00525473">
              <w:rPr>
                <w:rFonts w:hAnsi="標楷體" w:hint="eastAsia"/>
                <w:sz w:val="24"/>
              </w:rPr>
              <w:t>計畫主要實施內容包括辦理或補助多元閱讀活動、閱讀推廣平臺；健全出版生態系，輔導獎勵多元形式優質出版之發展，包含出版品海內外行銷推廣、出版創新等；辦理或獎補助出版產業人才培育及交流、圖文原創作品創作及出版等。</w:t>
            </w:r>
          </w:p>
        </w:tc>
      </w:tr>
    </w:tbl>
    <w:p w:rsidR="00EF7C65" w:rsidRDefault="00525473" w:rsidP="00466BA5">
      <w:pPr>
        <w:spacing w:line="280" w:lineRule="exact"/>
        <w:ind w:leftChars="50" w:left="142" w:firstLineChars="0" w:firstLine="0"/>
        <w:jc w:val="left"/>
        <w:rPr>
          <w:rFonts w:hAnsi="標楷體"/>
          <w:sz w:val="24"/>
          <w:szCs w:val="24"/>
        </w:rPr>
      </w:pPr>
      <w:r w:rsidRPr="00525473">
        <w:rPr>
          <w:rFonts w:hAnsi="標楷體" w:hint="eastAsia"/>
          <w:sz w:val="24"/>
          <w:szCs w:val="24"/>
        </w:rPr>
        <w:t>資料來源：文化部提供。</w:t>
      </w:r>
    </w:p>
    <w:p w:rsidR="00596328" w:rsidRDefault="00596328" w:rsidP="00466BA5">
      <w:pPr>
        <w:spacing w:line="280" w:lineRule="exact"/>
        <w:ind w:leftChars="50" w:left="142" w:firstLineChars="0" w:firstLine="0"/>
        <w:jc w:val="left"/>
      </w:pPr>
    </w:p>
    <w:p w:rsidR="00052EE4" w:rsidRPr="00525473" w:rsidRDefault="00052EE4" w:rsidP="00466BA5">
      <w:pPr>
        <w:spacing w:line="280" w:lineRule="exact"/>
        <w:ind w:leftChars="50" w:left="142" w:firstLineChars="0" w:firstLine="0"/>
        <w:jc w:val="left"/>
        <w:rPr>
          <w:rFonts w:hint="eastAsia"/>
        </w:rPr>
      </w:pPr>
    </w:p>
    <w:p w:rsidR="009F5366" w:rsidRPr="009D23A0" w:rsidRDefault="00C033AC" w:rsidP="009F5366">
      <w:pPr>
        <w:pStyle w:val="14"/>
        <w:ind w:left="567" w:hanging="567"/>
      </w:pPr>
      <w:bookmarkStart w:id="8" w:name="_Toc213140405"/>
      <w:r>
        <w:rPr>
          <w:rFonts w:hint="eastAsia"/>
        </w:rPr>
        <w:t>四</w:t>
      </w:r>
      <w:r w:rsidR="00016724" w:rsidRPr="00B34CB9">
        <w:rPr>
          <w:rFonts w:hint="eastAsia"/>
        </w:rPr>
        <w:t>、</w:t>
      </w:r>
      <w:r w:rsidR="009F5366" w:rsidRPr="009D23A0">
        <w:rPr>
          <w:rFonts w:hint="eastAsia"/>
        </w:rPr>
        <w:t>近年藝文活動網路購票，屢發生黃牛票情事，允宜妥為籌謀與精進，以遏止類此事件再度發生</w:t>
      </w:r>
      <w:bookmarkEnd w:id="8"/>
    </w:p>
    <w:p w:rsidR="009F5366" w:rsidRPr="009D23A0" w:rsidRDefault="009F5366" w:rsidP="009F5366">
      <w:pPr>
        <w:ind w:left="567" w:firstLine="567"/>
        <w:rPr>
          <w:rFonts w:hAnsi="標楷體"/>
        </w:rPr>
      </w:pPr>
      <w:r w:rsidRPr="009D23A0">
        <w:rPr>
          <w:rFonts w:hAnsi="標楷體" w:hint="eastAsia"/>
        </w:rPr>
        <w:t>為推動流行音樂現場演出實施票券實名制及藝文表演票券黃牛防制相關業務，文化部115年度預算</w:t>
      </w:r>
      <w:r w:rsidR="00B335FE">
        <w:rPr>
          <w:rFonts w:hAnsi="標楷體" w:hint="eastAsia"/>
        </w:rPr>
        <w:t>案</w:t>
      </w:r>
      <w:r w:rsidRPr="009D23A0">
        <w:rPr>
          <w:rFonts w:hAnsi="標楷體" w:hint="eastAsia"/>
        </w:rPr>
        <w:t>於「</w:t>
      </w:r>
      <w:r w:rsidR="00B335FE">
        <w:rPr>
          <w:rFonts w:hAnsi="標楷體" w:hint="eastAsia"/>
        </w:rPr>
        <w:t>影視及流行音樂策劃與發展-</w:t>
      </w:r>
      <w:r w:rsidRPr="009D23A0">
        <w:rPr>
          <w:rFonts w:hAnsi="標楷體" w:hint="eastAsia"/>
        </w:rPr>
        <w:t>影視音政策規劃補助與跨域整合-獎補助費」</w:t>
      </w:r>
      <w:r w:rsidR="00B335FE">
        <w:rPr>
          <w:rFonts w:hAnsi="標楷體" w:hint="eastAsia"/>
        </w:rPr>
        <w:t>項</w:t>
      </w:r>
      <w:r w:rsidRPr="009D23A0">
        <w:rPr>
          <w:rFonts w:hAnsi="標楷體" w:hint="eastAsia"/>
        </w:rPr>
        <w:t>下編列2,200萬元，用於辦理藝文表演票券黃牛防制業務，含專業人力與法律諮詢協助、補助推動藝文表演票券正常流通及維護市場秩序，與維護檢舉黃牛專區網站等。經查:</w:t>
      </w:r>
    </w:p>
    <w:p w:rsidR="009F5366" w:rsidRPr="009D23A0" w:rsidRDefault="009F5366" w:rsidP="009F5366">
      <w:pPr>
        <w:ind w:left="851" w:hangingChars="100" w:hanging="284"/>
        <w:rPr>
          <w:rFonts w:hAnsi="標楷體"/>
          <w:b/>
        </w:rPr>
      </w:pPr>
      <w:r w:rsidRPr="009D23A0">
        <w:rPr>
          <w:rFonts w:hAnsi="標楷體" w:hint="eastAsia"/>
          <w:b/>
        </w:rPr>
        <w:t>(一)為防制黃牛票，政府已修法，並建置黃牛票檢舉及實名制補助機制，期落實表演現場票券實名制</w:t>
      </w:r>
    </w:p>
    <w:p w:rsidR="009F5366" w:rsidRPr="009D23A0" w:rsidRDefault="009F5366" w:rsidP="009F5366">
      <w:pPr>
        <w:pStyle w:val="22"/>
        <w:ind w:left="850" w:firstLine="567"/>
      </w:pPr>
      <w:r w:rsidRPr="009D23A0">
        <w:rPr>
          <w:rFonts w:hint="eastAsia"/>
        </w:rPr>
        <w:t>文化部為防制黃牛票問題所修正之</w:t>
      </w:r>
      <w:r w:rsidR="00B335FE">
        <w:rPr>
          <w:rFonts w:hint="eastAsia"/>
        </w:rPr>
        <w:t>文化創意產業發展法(下稱</w:t>
      </w:r>
      <w:r w:rsidRPr="009D23A0">
        <w:rPr>
          <w:rFonts w:hint="eastAsia"/>
        </w:rPr>
        <w:t>文創法</w:t>
      </w:r>
      <w:r w:rsidR="00B335FE">
        <w:rPr>
          <w:rFonts w:hint="eastAsia"/>
        </w:rPr>
        <w:t>)</w:t>
      </w:r>
      <w:r w:rsidRPr="009D23A0">
        <w:rPr>
          <w:rFonts w:hint="eastAsia"/>
        </w:rPr>
        <w:t>第10條之1</w:t>
      </w:r>
      <w:r w:rsidRPr="009D23A0">
        <w:rPr>
          <w:vertAlign w:val="superscript"/>
        </w:rPr>
        <w:footnoteReference w:id="8"/>
      </w:r>
      <w:r w:rsidRPr="009D23A0">
        <w:rPr>
          <w:rFonts w:hint="eastAsia"/>
        </w:rPr>
        <w:t xml:space="preserve"> ，業於112年5月31日開始施行，除加重對黃牛票罰則及賦予地方政府更大裁罰權限外，並強化檢舉與調查機制。倘民眾發現有疑似演唱會、展覽等藝文活動之黃牛票券，可逕向文化部或活動所在地文化局提出檢舉。目前市縣文化局網站亦多設有「線上檢舉表單」或聯絡電話提供民眾檢舉，文化部並成立黃牛檢舉專區，以因應民眾及地方政府諮詢需求，俾地方政府於規劃檢舉、調查流程及裁罰標準等法令遵循流程需有專業法律諮詢服務及人力協助時，提供相關協助。</w:t>
      </w:r>
    </w:p>
    <w:p w:rsidR="009F5366" w:rsidRPr="009D23A0" w:rsidRDefault="009F5366" w:rsidP="009F5366">
      <w:pPr>
        <w:adjustRightInd w:val="0"/>
        <w:ind w:leftChars="300" w:left="850" w:firstLine="567"/>
        <w:rPr>
          <w:rFonts w:hAnsi="標楷體"/>
        </w:rPr>
      </w:pPr>
      <w:r w:rsidRPr="009D23A0">
        <w:rPr>
          <w:rFonts w:hAnsi="標楷體" w:hint="eastAsia"/>
        </w:rPr>
        <w:t>據該部所陳，持續與內政部警政署刑事警察局及地方政府、售票平台等保持資訊合作交換，藉由售票平台過濾異常帳號及訂單，主動送請具調查權之內政部警政署刑事警察局偵查第九大隊偵辦，藉由隨時蒐集相關檢舉資料並適時提供警察單位調查，強化查察效力。</w:t>
      </w:r>
    </w:p>
    <w:p w:rsidR="009F5366" w:rsidRPr="009D23A0" w:rsidRDefault="009F5366" w:rsidP="009F5366">
      <w:pPr>
        <w:adjustRightInd w:val="0"/>
        <w:ind w:leftChars="300" w:left="850" w:firstLine="567"/>
        <w:rPr>
          <w:rFonts w:hAnsi="標楷體"/>
        </w:rPr>
      </w:pPr>
      <w:r w:rsidRPr="009D23A0">
        <w:rPr>
          <w:rFonts w:hAnsi="標楷體" w:hint="eastAsia"/>
        </w:rPr>
        <w:t>114年1至7月</w:t>
      </w:r>
      <w:r w:rsidR="00BB27CA">
        <w:rPr>
          <w:rFonts w:hAnsi="標楷體" w:hint="eastAsia"/>
        </w:rPr>
        <w:t>底</w:t>
      </w:r>
      <w:r w:rsidRPr="009D23A0">
        <w:rPr>
          <w:rFonts w:hAnsi="標楷體" w:hint="eastAsia"/>
        </w:rPr>
        <w:t>止，各級政府接獲檢舉案件數即達2,093件，已超越112年之1</w:t>
      </w:r>
      <w:r w:rsidRPr="009D23A0">
        <w:rPr>
          <w:rFonts w:hAnsi="標楷體"/>
        </w:rPr>
        <w:t>,</w:t>
      </w:r>
      <w:r w:rsidRPr="009D23A0">
        <w:rPr>
          <w:rFonts w:hAnsi="標楷體" w:hint="eastAsia"/>
        </w:rPr>
        <w:t>593件，另113年亦達7,236件(詳表1)，據文化部陳稱，係因當年度周杰倫演唱會等大型活動，帶動民眾檢舉數量激增，導致案件數暴增。另據該部查處數據觀之，接獲檢舉案件數逐年增加，地方政府實際裁處案件數亦隨之增加，已由112年之13件，逐步增加至114年1至7月</w:t>
      </w:r>
      <w:r w:rsidR="00BB27CA">
        <w:rPr>
          <w:rFonts w:hAnsi="標楷體" w:hint="eastAsia"/>
        </w:rPr>
        <w:t>底止</w:t>
      </w:r>
      <w:r w:rsidRPr="009D23A0">
        <w:rPr>
          <w:rFonts w:hAnsi="標楷體" w:hint="eastAsia"/>
        </w:rPr>
        <w:t>之裁處201件。此外，</w:t>
      </w:r>
      <w:r w:rsidR="00BB27CA">
        <w:rPr>
          <w:rFonts w:hAnsi="標楷體" w:hint="eastAsia"/>
        </w:rPr>
        <w:t>該部陳復</w:t>
      </w:r>
      <w:r w:rsidRPr="009D23A0">
        <w:rPr>
          <w:rFonts w:hAnsi="標楷體" w:hint="eastAsia"/>
        </w:rPr>
        <w:t>警方亦破獲AI黃牛、Ma</w:t>
      </w:r>
      <w:r w:rsidRPr="009D23A0">
        <w:rPr>
          <w:rFonts w:hAnsi="標楷體"/>
        </w:rPr>
        <w:t>x</w:t>
      </w:r>
      <w:r w:rsidRPr="009D23A0">
        <w:rPr>
          <w:rFonts w:hAnsi="標楷體" w:hint="eastAsia"/>
        </w:rPr>
        <w:t>搶票機器人、全臺最大黃牛夫妻檔等，顯示執法技術與能量已逐漸提升。</w:t>
      </w:r>
    </w:p>
    <w:p w:rsidR="009F5366" w:rsidRPr="009D23A0" w:rsidRDefault="009F5366" w:rsidP="009F5366">
      <w:pPr>
        <w:ind w:leftChars="290" w:left="1246" w:rightChars="-301" w:right="-853" w:firstLineChars="0" w:hanging="424"/>
        <w:jc w:val="left"/>
        <w:rPr>
          <w:rFonts w:hAnsi="標楷體"/>
          <w:b/>
        </w:rPr>
      </w:pPr>
      <w:r w:rsidRPr="009D23A0">
        <w:rPr>
          <w:rFonts w:hAnsi="標楷體" w:hint="eastAsia"/>
          <w:b/>
        </w:rPr>
        <w:t xml:space="preserve">表1  </w:t>
      </w:r>
      <w:r w:rsidRPr="009D23A0">
        <w:rPr>
          <w:rFonts w:hAnsi="標楷體"/>
          <w:b/>
        </w:rPr>
        <w:t>112</w:t>
      </w:r>
      <w:r w:rsidRPr="009D23A0">
        <w:rPr>
          <w:rFonts w:hAnsi="標楷體" w:hint="eastAsia"/>
          <w:b/>
        </w:rPr>
        <w:t xml:space="preserve">至114年7月底止黃牛票查處情形表        </w:t>
      </w:r>
      <w:r w:rsidRPr="009D23A0">
        <w:rPr>
          <w:rFonts w:hAnsi="標楷體" w:hint="eastAsia"/>
          <w:sz w:val="24"/>
          <w:szCs w:val="24"/>
        </w:rPr>
        <w:t>單位:件</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1984"/>
        <w:gridCol w:w="993"/>
        <w:gridCol w:w="992"/>
        <w:gridCol w:w="1294"/>
        <w:gridCol w:w="2391"/>
      </w:tblGrid>
      <w:tr w:rsidR="009F5366" w:rsidRPr="009D23A0" w:rsidTr="00E4435D">
        <w:trPr>
          <w:trHeight w:val="329"/>
        </w:trPr>
        <w:tc>
          <w:tcPr>
            <w:tcW w:w="1984" w:type="dxa"/>
            <w:shd w:val="clear" w:color="auto" w:fill="auto"/>
            <w:vAlign w:val="center"/>
          </w:tcPr>
          <w:p w:rsidR="009F5366" w:rsidRPr="009D23A0" w:rsidRDefault="009F5366" w:rsidP="00B335FE">
            <w:pPr>
              <w:spacing w:line="280" w:lineRule="exact"/>
              <w:ind w:leftChars="0" w:left="560" w:firstLineChars="0" w:hanging="560"/>
              <w:jc w:val="center"/>
              <w:rPr>
                <w:rFonts w:hAnsi="標楷體"/>
                <w:sz w:val="24"/>
              </w:rPr>
            </w:pPr>
            <w:r w:rsidRPr="009D23A0">
              <w:rPr>
                <w:rFonts w:hAnsi="標楷體" w:hint="eastAsia"/>
                <w:sz w:val="24"/>
              </w:rPr>
              <w:t>項目</w:t>
            </w:r>
          </w:p>
        </w:tc>
        <w:tc>
          <w:tcPr>
            <w:tcW w:w="993"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112年</w:t>
            </w:r>
          </w:p>
        </w:tc>
        <w:tc>
          <w:tcPr>
            <w:tcW w:w="992"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113年</w:t>
            </w:r>
          </w:p>
        </w:tc>
        <w:tc>
          <w:tcPr>
            <w:tcW w:w="1294"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114年7月底</w:t>
            </w:r>
          </w:p>
        </w:tc>
        <w:tc>
          <w:tcPr>
            <w:tcW w:w="2391" w:type="dxa"/>
            <w:shd w:val="clear" w:color="auto" w:fill="auto"/>
            <w:vAlign w:val="center"/>
          </w:tcPr>
          <w:p w:rsidR="009F5366" w:rsidRPr="009D23A0" w:rsidRDefault="009F5366" w:rsidP="00B335FE">
            <w:pPr>
              <w:spacing w:line="280" w:lineRule="exact"/>
              <w:ind w:leftChars="0" w:left="560" w:firstLineChars="0" w:hanging="560"/>
              <w:jc w:val="center"/>
              <w:rPr>
                <w:rFonts w:hAnsi="標楷體"/>
                <w:sz w:val="24"/>
              </w:rPr>
            </w:pPr>
            <w:r w:rsidRPr="009D23A0">
              <w:rPr>
                <w:rFonts w:hAnsi="標楷體" w:hint="eastAsia"/>
                <w:sz w:val="24"/>
              </w:rPr>
              <w:t>備註</w:t>
            </w:r>
          </w:p>
        </w:tc>
      </w:tr>
      <w:tr w:rsidR="009F5366" w:rsidRPr="009D23A0" w:rsidTr="00E4435D">
        <w:tc>
          <w:tcPr>
            <w:tcW w:w="1984"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接獲檢舉案件數</w:t>
            </w:r>
          </w:p>
        </w:tc>
        <w:tc>
          <w:tcPr>
            <w:tcW w:w="993"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1,593</w:t>
            </w:r>
          </w:p>
        </w:tc>
        <w:tc>
          <w:tcPr>
            <w:tcW w:w="99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7,236</w:t>
            </w:r>
          </w:p>
        </w:tc>
        <w:tc>
          <w:tcPr>
            <w:tcW w:w="1294"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w:t>
            </w:r>
            <w:r w:rsidRPr="009D23A0">
              <w:rPr>
                <w:rFonts w:hAnsi="標楷體" w:hint="eastAsia"/>
                <w:sz w:val="24"/>
              </w:rPr>
              <w:t>093</w:t>
            </w:r>
          </w:p>
        </w:tc>
        <w:tc>
          <w:tcPr>
            <w:tcW w:w="2391" w:type="dxa"/>
            <w:shd w:val="clear" w:color="auto" w:fill="auto"/>
            <w:vAlign w:val="center"/>
          </w:tcPr>
          <w:p w:rsidR="009F5366" w:rsidRPr="009D23A0" w:rsidRDefault="009F5366" w:rsidP="00E4435D">
            <w:pPr>
              <w:spacing w:line="280" w:lineRule="exact"/>
              <w:ind w:leftChars="0" w:left="0" w:firstLineChars="0" w:firstLine="0"/>
              <w:jc w:val="left"/>
              <w:rPr>
                <w:rFonts w:hAnsi="標楷體"/>
                <w:sz w:val="24"/>
              </w:rPr>
            </w:pPr>
            <w:r w:rsidRPr="009D23A0">
              <w:rPr>
                <w:rFonts w:hAnsi="標楷體"/>
                <w:sz w:val="24"/>
              </w:rPr>
              <w:t>113</w:t>
            </w:r>
            <w:r w:rsidRPr="009D23A0">
              <w:rPr>
                <w:rFonts w:hAnsi="標楷體" w:hint="eastAsia"/>
                <w:sz w:val="24"/>
              </w:rPr>
              <w:t>年10 月因周杰倫演唱會開賣湧入大量檢舉案件</w:t>
            </w:r>
          </w:p>
        </w:tc>
      </w:tr>
      <w:tr w:rsidR="009F5366" w:rsidRPr="009D23A0" w:rsidTr="00E4435D">
        <w:tc>
          <w:tcPr>
            <w:tcW w:w="1984"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調查案件數</w:t>
            </w:r>
            <w:r w:rsidRPr="009D23A0">
              <w:rPr>
                <w:rFonts w:hAnsi="標楷體" w:hint="eastAsia"/>
                <w:sz w:val="24"/>
                <w:vertAlign w:val="superscript"/>
              </w:rPr>
              <w:t>1</w:t>
            </w:r>
          </w:p>
        </w:tc>
        <w:tc>
          <w:tcPr>
            <w:tcW w:w="993"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411</w:t>
            </w:r>
          </w:p>
        </w:tc>
        <w:tc>
          <w:tcPr>
            <w:tcW w:w="99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1,817</w:t>
            </w:r>
          </w:p>
        </w:tc>
        <w:tc>
          <w:tcPr>
            <w:tcW w:w="1294"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698</w:t>
            </w:r>
          </w:p>
        </w:tc>
        <w:tc>
          <w:tcPr>
            <w:tcW w:w="2391"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p>
        </w:tc>
      </w:tr>
      <w:tr w:rsidR="009F5366" w:rsidRPr="009D23A0" w:rsidTr="00E4435D">
        <w:tc>
          <w:tcPr>
            <w:tcW w:w="1984" w:type="dxa"/>
            <w:shd w:val="clear" w:color="auto" w:fill="auto"/>
            <w:vAlign w:val="center"/>
          </w:tcPr>
          <w:p w:rsidR="009F5366" w:rsidRPr="009D23A0" w:rsidRDefault="009F5366" w:rsidP="00E4435D">
            <w:pPr>
              <w:spacing w:line="280" w:lineRule="exact"/>
              <w:ind w:leftChars="0" w:left="-36" w:firstLineChars="0" w:firstLine="36"/>
              <w:jc w:val="left"/>
              <w:rPr>
                <w:rFonts w:hAnsi="標楷體"/>
                <w:sz w:val="24"/>
              </w:rPr>
            </w:pPr>
            <w:r w:rsidRPr="009D23A0">
              <w:rPr>
                <w:rFonts w:hAnsi="標楷體" w:hint="eastAsia"/>
                <w:sz w:val="24"/>
              </w:rPr>
              <w:t>地方政府裁處案件數</w:t>
            </w:r>
          </w:p>
        </w:tc>
        <w:tc>
          <w:tcPr>
            <w:tcW w:w="993"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13</w:t>
            </w:r>
          </w:p>
        </w:tc>
        <w:tc>
          <w:tcPr>
            <w:tcW w:w="99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134</w:t>
            </w:r>
          </w:p>
        </w:tc>
        <w:tc>
          <w:tcPr>
            <w:tcW w:w="1294"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201</w:t>
            </w:r>
          </w:p>
        </w:tc>
        <w:tc>
          <w:tcPr>
            <w:tcW w:w="2391"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p>
        </w:tc>
      </w:tr>
    </w:tbl>
    <w:p w:rsidR="009F5366" w:rsidRPr="009D23A0" w:rsidRDefault="009F5366" w:rsidP="009F5366">
      <w:pPr>
        <w:spacing w:line="280" w:lineRule="exact"/>
        <w:ind w:leftChars="286" w:left="811" w:firstLineChars="0" w:firstLine="0"/>
        <w:jc w:val="left"/>
        <w:rPr>
          <w:rFonts w:hAnsi="標楷體"/>
          <w:sz w:val="24"/>
          <w:szCs w:val="24"/>
        </w:rPr>
      </w:pPr>
      <w:r w:rsidRPr="009D23A0">
        <w:rPr>
          <w:rFonts w:hAnsi="標楷體" w:hint="eastAsia"/>
          <w:sz w:val="24"/>
          <w:szCs w:val="24"/>
        </w:rPr>
        <w:t>說    明:1.含地方政府提供之自行調查案件數。</w:t>
      </w:r>
    </w:p>
    <w:p w:rsidR="009F5366" w:rsidRPr="009D23A0" w:rsidRDefault="009F5366" w:rsidP="009F5366">
      <w:pPr>
        <w:spacing w:line="280" w:lineRule="exact"/>
        <w:ind w:leftChars="658" w:left="2101" w:hangingChars="97" w:hanging="236"/>
        <w:jc w:val="left"/>
        <w:rPr>
          <w:rFonts w:hAnsi="標楷體"/>
          <w:sz w:val="24"/>
          <w:szCs w:val="24"/>
        </w:rPr>
      </w:pPr>
      <w:r w:rsidRPr="009D23A0">
        <w:rPr>
          <w:rFonts w:hAnsi="標楷體" w:hint="eastAsia"/>
          <w:sz w:val="24"/>
          <w:szCs w:val="24"/>
        </w:rPr>
        <w:t>2.不正方式係由警方調查，並非地方政府裁處，目前文化部送請警方調查之不正方式案件共</w:t>
      </w:r>
      <w:r w:rsidRPr="009D23A0">
        <w:rPr>
          <w:rFonts w:hAnsi="標楷體"/>
          <w:sz w:val="24"/>
          <w:szCs w:val="24"/>
        </w:rPr>
        <w:t>3</w:t>
      </w:r>
      <w:r w:rsidRPr="009D23A0">
        <w:rPr>
          <w:rFonts w:hAnsi="標楷體" w:hint="eastAsia"/>
          <w:sz w:val="24"/>
          <w:szCs w:val="24"/>
        </w:rPr>
        <w:t>件，</w:t>
      </w:r>
      <w:r w:rsidRPr="009D23A0">
        <w:rPr>
          <w:rFonts w:hAnsi="標楷體"/>
          <w:sz w:val="24"/>
          <w:szCs w:val="24"/>
        </w:rPr>
        <w:t>2</w:t>
      </w:r>
      <w:r w:rsidRPr="009D23A0">
        <w:rPr>
          <w:rFonts w:hAnsi="標楷體" w:hint="eastAsia"/>
          <w:color w:val="000000"/>
          <w:sz w:val="24"/>
        </w:rPr>
        <w:t>件緩起訴</w:t>
      </w:r>
      <w:r w:rsidRPr="009D23A0">
        <w:rPr>
          <w:rFonts w:hAnsi="標楷體" w:hint="eastAsia"/>
          <w:sz w:val="24"/>
          <w:szCs w:val="24"/>
        </w:rPr>
        <w:t>、</w:t>
      </w:r>
      <w:r w:rsidRPr="009D23A0">
        <w:rPr>
          <w:rFonts w:hAnsi="標楷體"/>
          <w:sz w:val="24"/>
          <w:szCs w:val="24"/>
        </w:rPr>
        <w:t>1</w:t>
      </w:r>
      <w:r w:rsidRPr="009D23A0">
        <w:rPr>
          <w:rFonts w:hAnsi="標楷體" w:hint="eastAsia"/>
          <w:sz w:val="24"/>
          <w:szCs w:val="24"/>
        </w:rPr>
        <w:t>件不起訴。</w:t>
      </w:r>
    </w:p>
    <w:p w:rsidR="009F5366" w:rsidRPr="009D23A0" w:rsidRDefault="009F5366" w:rsidP="009F5366">
      <w:pPr>
        <w:spacing w:line="280" w:lineRule="exact"/>
        <w:ind w:leftChars="285" w:left="2269" w:hangingChars="600" w:hanging="1461"/>
        <w:jc w:val="left"/>
        <w:rPr>
          <w:rFonts w:hAnsi="標楷體"/>
          <w:sz w:val="24"/>
        </w:rPr>
      </w:pPr>
      <w:r w:rsidRPr="009D23A0">
        <w:rPr>
          <w:rFonts w:hAnsi="標楷體" w:hint="eastAsia"/>
          <w:sz w:val="24"/>
          <w:szCs w:val="24"/>
        </w:rPr>
        <w:t>資料來源:文化部提供。</w:t>
      </w:r>
    </w:p>
    <w:p w:rsidR="009F5366" w:rsidRPr="009D23A0" w:rsidRDefault="009F5366" w:rsidP="009F5366">
      <w:pPr>
        <w:ind w:left="851" w:hangingChars="100" w:hanging="284"/>
        <w:rPr>
          <w:rFonts w:hAnsi="標楷體"/>
          <w:b/>
        </w:rPr>
      </w:pPr>
      <w:r w:rsidRPr="009D23A0">
        <w:rPr>
          <w:rFonts w:hAnsi="標楷體" w:hint="eastAsia"/>
          <w:b/>
        </w:rPr>
        <w:t xml:space="preserve"> (二)補助演唱會實施票券實名制對遏止黃牛歪風雖有短期之效，惟</w:t>
      </w:r>
      <w:r>
        <w:rPr>
          <w:rFonts w:hAnsi="標楷體" w:hint="eastAsia"/>
          <w:b/>
        </w:rPr>
        <w:t>黃牛票集團持續變換手法，</w:t>
      </w:r>
      <w:r w:rsidRPr="009D23A0">
        <w:rPr>
          <w:rFonts w:hAnsi="標楷體" w:hint="eastAsia"/>
          <w:b/>
        </w:rPr>
        <w:t>為提升修法成效，仍宜研謀長期精進作法</w:t>
      </w:r>
    </w:p>
    <w:p w:rsidR="009F5366" w:rsidRPr="009D23A0" w:rsidRDefault="009F5366" w:rsidP="009F5366">
      <w:pPr>
        <w:pStyle w:val="22"/>
        <w:ind w:left="850" w:firstLine="567"/>
      </w:pPr>
      <w:r w:rsidRPr="009D23A0">
        <w:rPr>
          <w:rFonts w:hint="eastAsia"/>
        </w:rPr>
        <w:t>為鼓勵業者辦理現場演唱會採用實名制，文化</w:t>
      </w:r>
      <w:r w:rsidRPr="009D23A0">
        <w:t>部</w:t>
      </w:r>
      <w:r w:rsidRPr="009D23A0">
        <w:rPr>
          <w:rFonts w:hint="eastAsia"/>
        </w:rPr>
        <w:t>分別於113</w:t>
      </w:r>
      <w:r w:rsidR="00BB27CA">
        <w:rPr>
          <w:rFonts w:hint="eastAsia"/>
        </w:rPr>
        <w:t>至</w:t>
      </w:r>
      <w:r w:rsidR="00BB27CA">
        <w:t>11</w:t>
      </w:r>
      <w:r w:rsidR="00BB27CA">
        <w:rPr>
          <w:rFonts w:hint="eastAsia"/>
        </w:rPr>
        <w:t>5</w:t>
      </w:r>
      <w:r w:rsidRPr="009D23A0">
        <w:t>年</w:t>
      </w:r>
      <w:r w:rsidRPr="009D23A0">
        <w:rPr>
          <w:rFonts w:hint="eastAsia"/>
        </w:rPr>
        <w:t>度各</w:t>
      </w:r>
      <w:r w:rsidRPr="009D23A0">
        <w:t>編列2,925</w:t>
      </w:r>
      <w:r w:rsidRPr="009D23A0">
        <w:rPr>
          <w:rFonts w:hint="eastAsia"/>
        </w:rPr>
        <w:t>萬元</w:t>
      </w:r>
      <w:r w:rsidR="00BB27CA">
        <w:rPr>
          <w:rFonts w:hint="eastAsia"/>
        </w:rPr>
        <w:t>、2</w:t>
      </w:r>
      <w:r w:rsidR="00BB27CA">
        <w:t>,</w:t>
      </w:r>
      <w:r w:rsidR="00BB27CA">
        <w:rPr>
          <w:rFonts w:hint="eastAsia"/>
        </w:rPr>
        <w:t>127萬元</w:t>
      </w:r>
      <w:r w:rsidRPr="009D23A0">
        <w:rPr>
          <w:rFonts w:hint="eastAsia"/>
        </w:rPr>
        <w:t>及</w:t>
      </w:r>
      <w:r w:rsidRPr="009D23A0">
        <w:t>2,</w:t>
      </w:r>
      <w:r w:rsidR="00BB27CA">
        <w:rPr>
          <w:rFonts w:hint="eastAsia"/>
        </w:rPr>
        <w:t>200</w:t>
      </w:r>
      <w:r w:rsidRPr="009D23A0">
        <w:t>萬</w:t>
      </w:r>
      <w:r w:rsidRPr="009D23A0">
        <w:rPr>
          <w:rFonts w:hint="eastAsia"/>
        </w:rPr>
        <w:t>元預算</w:t>
      </w:r>
      <w:r w:rsidR="00BB27CA" w:rsidRPr="009D23A0">
        <w:rPr>
          <w:vertAlign w:val="superscript"/>
        </w:rPr>
        <w:footnoteReference w:id="9"/>
      </w:r>
      <w:r w:rsidR="00BB27CA" w:rsidRPr="009D23A0">
        <w:rPr>
          <w:rFonts w:hint="eastAsia"/>
        </w:rPr>
        <w:t>(詳表2)</w:t>
      </w:r>
      <w:r w:rsidRPr="009D23A0">
        <w:t>推動流行音樂現場演出實施票券實名制</w:t>
      </w:r>
      <w:r w:rsidRPr="009D23A0">
        <w:rPr>
          <w:rFonts w:hint="eastAsia"/>
        </w:rPr>
        <w:t>之</w:t>
      </w:r>
      <w:r w:rsidRPr="009D23A0">
        <w:t>補助</w:t>
      </w:r>
      <w:r w:rsidRPr="009D23A0">
        <w:rPr>
          <w:rFonts w:hint="eastAsia"/>
        </w:rPr>
        <w:t>及辦理藝文表演票券黃牛防制相關業務，主要係</w:t>
      </w:r>
      <w:r w:rsidRPr="009D23A0">
        <w:t>輔導國內場館結合流行音樂演唱會主辦單位</w:t>
      </w:r>
      <w:r w:rsidRPr="009D23A0">
        <w:rPr>
          <w:rFonts w:hint="eastAsia"/>
        </w:rPr>
        <w:t>實施票券實名制。據文化部統計，</w:t>
      </w:r>
      <w:r w:rsidRPr="009D23A0">
        <w:t>112</w:t>
      </w:r>
      <w:r w:rsidRPr="009D23A0">
        <w:rPr>
          <w:rFonts w:hint="eastAsia"/>
        </w:rPr>
        <w:t>及</w:t>
      </w:r>
      <w:r w:rsidRPr="009D23A0">
        <w:t>113年</w:t>
      </w:r>
      <w:r w:rsidRPr="009D23A0">
        <w:rPr>
          <w:rFonts w:hint="eastAsia"/>
        </w:rPr>
        <w:t>度各</w:t>
      </w:r>
      <w:r w:rsidRPr="009D23A0">
        <w:t>補助</w:t>
      </w:r>
      <w:r w:rsidRPr="009D23A0">
        <w:rPr>
          <w:rFonts w:hint="eastAsia"/>
        </w:rPr>
        <w:t>4案、314萬7千元及</w:t>
      </w:r>
      <w:r w:rsidRPr="009D23A0">
        <w:t>5</w:t>
      </w:r>
      <w:r w:rsidRPr="009D23A0">
        <w:rPr>
          <w:rFonts w:hint="eastAsia"/>
        </w:rPr>
        <w:t>3</w:t>
      </w:r>
      <w:r w:rsidRPr="009D23A0">
        <w:t>案</w:t>
      </w:r>
      <w:r w:rsidRPr="009D23A0">
        <w:rPr>
          <w:rFonts w:hint="eastAsia"/>
        </w:rPr>
        <w:t>、2,295萬元</w:t>
      </w:r>
      <w:r w:rsidRPr="009D23A0">
        <w:t>，114年</w:t>
      </w:r>
      <w:r w:rsidRPr="009D23A0">
        <w:rPr>
          <w:rFonts w:hint="eastAsia"/>
        </w:rPr>
        <w:t>截至7</w:t>
      </w:r>
      <w:r w:rsidRPr="009D23A0">
        <w:t>月</w:t>
      </w:r>
      <w:r w:rsidRPr="009D23A0">
        <w:rPr>
          <w:rFonts w:hint="eastAsia"/>
        </w:rPr>
        <w:t>底止已有134場演唱會公布實施實名制，包含張學友、陳奕迅、蘇打綠、米津玄師、戴佩妮、Y</w:t>
      </w:r>
      <w:r w:rsidRPr="009D23A0">
        <w:t>OASOBI</w:t>
      </w:r>
      <w:r w:rsidRPr="009D23A0">
        <w:rPr>
          <w:rFonts w:hint="eastAsia"/>
        </w:rPr>
        <w:t>、G</w:t>
      </w:r>
      <w:r w:rsidRPr="009D23A0">
        <w:t>-DRAGON</w:t>
      </w:r>
      <w:r w:rsidRPr="009D23A0">
        <w:rPr>
          <w:rFonts w:hint="eastAsia"/>
        </w:rPr>
        <w:t>等熱門演唱會，目前</w:t>
      </w:r>
      <w:r w:rsidR="00061FD5">
        <w:rPr>
          <w:rFonts w:hint="eastAsia"/>
        </w:rPr>
        <w:t>亦正</w:t>
      </w:r>
      <w:r w:rsidRPr="009D23A0">
        <w:rPr>
          <w:rFonts w:hint="eastAsia"/>
        </w:rPr>
        <w:t>陸續收案審查中</w:t>
      </w:r>
      <w:r w:rsidRPr="009D23A0">
        <w:t>。</w:t>
      </w:r>
    </w:p>
    <w:p w:rsidR="009F5366" w:rsidRPr="009D23A0" w:rsidRDefault="009F5366" w:rsidP="009F5366">
      <w:pPr>
        <w:widowControl/>
        <w:adjustRightInd w:val="0"/>
        <w:snapToGrid w:val="0"/>
        <w:spacing w:line="240" w:lineRule="auto"/>
        <w:ind w:leftChars="292" w:left="851" w:hangingChars="8" w:hanging="23"/>
        <w:jc w:val="left"/>
        <w:rPr>
          <w:rFonts w:hAnsi="標楷體"/>
        </w:rPr>
      </w:pPr>
      <w:r w:rsidRPr="009D23A0">
        <w:rPr>
          <w:rFonts w:hAnsi="標楷體" w:hint="eastAsia"/>
          <w:b/>
        </w:rPr>
        <w:t>表2  文化部</w:t>
      </w:r>
      <w:r w:rsidRPr="009D23A0">
        <w:rPr>
          <w:rFonts w:hAnsi="標楷體"/>
          <w:b/>
        </w:rPr>
        <w:t>補助</w:t>
      </w:r>
      <w:r w:rsidRPr="009D23A0">
        <w:rPr>
          <w:rFonts w:hAnsi="標楷體" w:hint="eastAsia"/>
          <w:b/>
        </w:rPr>
        <w:t>演唱會</w:t>
      </w:r>
      <w:r w:rsidRPr="009D23A0">
        <w:rPr>
          <w:rFonts w:hAnsi="標楷體"/>
          <w:b/>
        </w:rPr>
        <w:t>實名制</w:t>
      </w:r>
      <w:r w:rsidRPr="009D23A0">
        <w:rPr>
          <w:rFonts w:hAnsi="標楷體" w:hint="eastAsia"/>
          <w:b/>
        </w:rPr>
        <w:t xml:space="preserve">概況表  </w:t>
      </w:r>
      <w:r w:rsidRPr="009D23A0">
        <w:rPr>
          <w:rFonts w:hAnsi="標楷體" w:hint="eastAsia"/>
          <w:sz w:val="24"/>
          <w:szCs w:val="24"/>
        </w:rPr>
        <w:t>單位:場、件、新臺幣千元</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1679"/>
        <w:gridCol w:w="1381"/>
        <w:gridCol w:w="1572"/>
        <w:gridCol w:w="1572"/>
        <w:gridCol w:w="1442"/>
      </w:tblGrid>
      <w:tr w:rsidR="009F5366" w:rsidRPr="009D23A0" w:rsidTr="00260996">
        <w:trPr>
          <w:trHeight w:val="329"/>
        </w:trPr>
        <w:tc>
          <w:tcPr>
            <w:tcW w:w="1679"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項目</w:t>
            </w:r>
          </w:p>
        </w:tc>
        <w:tc>
          <w:tcPr>
            <w:tcW w:w="1381"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112年度</w:t>
            </w:r>
          </w:p>
        </w:tc>
        <w:tc>
          <w:tcPr>
            <w:tcW w:w="1572"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113年度</w:t>
            </w:r>
          </w:p>
        </w:tc>
        <w:tc>
          <w:tcPr>
            <w:tcW w:w="1572" w:type="dxa"/>
            <w:shd w:val="clear" w:color="auto" w:fill="auto"/>
            <w:vAlign w:val="center"/>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114年度</w:t>
            </w:r>
            <w:r w:rsidRPr="009D23A0">
              <w:rPr>
                <w:rFonts w:hAnsi="標楷體" w:hint="eastAsia"/>
                <w:sz w:val="24"/>
                <w:vertAlign w:val="superscript"/>
              </w:rPr>
              <w:t>*</w:t>
            </w:r>
          </w:p>
        </w:tc>
        <w:tc>
          <w:tcPr>
            <w:tcW w:w="1442" w:type="dxa"/>
          </w:tcPr>
          <w:p w:rsidR="009F5366" w:rsidRPr="009D23A0" w:rsidRDefault="009F5366" w:rsidP="00E4435D">
            <w:pPr>
              <w:spacing w:line="280" w:lineRule="exact"/>
              <w:ind w:leftChars="0" w:left="560" w:firstLineChars="0" w:hanging="560"/>
              <w:jc w:val="center"/>
              <w:rPr>
                <w:rFonts w:hAnsi="標楷體"/>
                <w:sz w:val="24"/>
              </w:rPr>
            </w:pPr>
            <w:r w:rsidRPr="009D23A0">
              <w:rPr>
                <w:rFonts w:hAnsi="標楷體" w:hint="eastAsia"/>
                <w:sz w:val="24"/>
              </w:rPr>
              <w:t>115年度</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0" w:firstLineChars="0" w:firstLine="0"/>
              <w:jc w:val="left"/>
              <w:rPr>
                <w:rFonts w:hAnsi="標楷體"/>
                <w:sz w:val="24"/>
              </w:rPr>
            </w:pPr>
            <w:r w:rsidRPr="009D23A0">
              <w:rPr>
                <w:rFonts w:hAnsi="標楷體" w:hint="eastAsia"/>
                <w:sz w:val="24"/>
              </w:rPr>
              <w:t>公布實施實名制之演唱會場次數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13</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77</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134</w:t>
            </w:r>
          </w:p>
        </w:tc>
        <w:tc>
          <w:tcPr>
            <w:tcW w:w="1442" w:type="dxa"/>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sz w:val="24"/>
              </w:rPr>
              <w:t>補助件數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4</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53</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35</w:t>
            </w:r>
          </w:p>
        </w:tc>
        <w:tc>
          <w:tcPr>
            <w:tcW w:w="1442" w:type="dxa"/>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補助預算數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9,250</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1</w:t>
            </w:r>
            <w:r w:rsidRPr="009D23A0">
              <w:rPr>
                <w:rFonts w:hAnsi="標楷體" w:hint="eastAsia"/>
                <w:sz w:val="24"/>
              </w:rPr>
              <w:t>,</w:t>
            </w:r>
            <w:r w:rsidRPr="009D23A0">
              <w:rPr>
                <w:rFonts w:hAnsi="標楷體"/>
                <w:sz w:val="24"/>
              </w:rPr>
              <w:t>270</w:t>
            </w:r>
          </w:p>
        </w:tc>
        <w:tc>
          <w:tcPr>
            <w:tcW w:w="1442" w:type="dxa"/>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22</w:t>
            </w:r>
            <w:r w:rsidRPr="009D23A0">
              <w:rPr>
                <w:rFonts w:hAnsi="標楷體"/>
                <w:sz w:val="24"/>
              </w:rPr>
              <w:t>,</w:t>
            </w:r>
            <w:r w:rsidRPr="009D23A0">
              <w:rPr>
                <w:rFonts w:hAnsi="標楷體" w:hint="eastAsia"/>
                <w:sz w:val="24"/>
              </w:rPr>
              <w:t>000</w:t>
            </w:r>
          </w:p>
        </w:tc>
      </w:tr>
      <w:tr w:rsidR="009F5366" w:rsidRPr="009D23A0" w:rsidTr="00260996">
        <w:tc>
          <w:tcPr>
            <w:tcW w:w="1679" w:type="dxa"/>
            <w:shd w:val="clear" w:color="auto" w:fill="auto"/>
            <w:vAlign w:val="center"/>
          </w:tcPr>
          <w:p w:rsidR="009F5366" w:rsidRPr="009D23A0" w:rsidRDefault="009F5366" w:rsidP="00E4435D">
            <w:pPr>
              <w:spacing w:line="280" w:lineRule="exact"/>
              <w:ind w:leftChars="0" w:left="560" w:firstLineChars="0" w:hanging="560"/>
              <w:jc w:val="left"/>
              <w:rPr>
                <w:rFonts w:hAnsi="標楷體"/>
                <w:sz w:val="24"/>
              </w:rPr>
            </w:pPr>
            <w:r w:rsidRPr="009D23A0">
              <w:rPr>
                <w:rFonts w:hAnsi="標楷體" w:hint="eastAsia"/>
                <w:sz w:val="24"/>
              </w:rPr>
              <w:t>補助決算數</w:t>
            </w:r>
          </w:p>
        </w:tc>
        <w:tc>
          <w:tcPr>
            <w:tcW w:w="1381"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3</w:t>
            </w:r>
            <w:r w:rsidRPr="009D23A0">
              <w:rPr>
                <w:rFonts w:hAnsi="標楷體"/>
                <w:sz w:val="24"/>
              </w:rPr>
              <w:t>,</w:t>
            </w:r>
            <w:r w:rsidRPr="009D23A0">
              <w:rPr>
                <w:rFonts w:hAnsi="標楷體" w:hint="eastAsia"/>
                <w:sz w:val="24"/>
              </w:rPr>
              <w:t>1</w:t>
            </w:r>
            <w:r w:rsidRPr="009D23A0">
              <w:rPr>
                <w:rFonts w:hAnsi="標楷體"/>
                <w:sz w:val="24"/>
              </w:rPr>
              <w:t>4</w:t>
            </w:r>
            <w:r w:rsidRPr="009D23A0">
              <w:rPr>
                <w:rFonts w:hAnsi="標楷體" w:hint="eastAsia"/>
                <w:sz w:val="24"/>
              </w:rPr>
              <w:t>7</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2</w:t>
            </w:r>
            <w:r w:rsidRPr="009D23A0">
              <w:rPr>
                <w:rFonts w:hAnsi="標楷體"/>
                <w:sz w:val="24"/>
              </w:rPr>
              <w:t>2,950</w:t>
            </w:r>
          </w:p>
        </w:tc>
        <w:tc>
          <w:tcPr>
            <w:tcW w:w="1572" w:type="dxa"/>
            <w:shd w:val="clear" w:color="auto" w:fill="auto"/>
            <w:vAlign w:val="center"/>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sz w:val="24"/>
              </w:rPr>
              <w:t>5</w:t>
            </w:r>
            <w:r w:rsidRPr="009D23A0">
              <w:rPr>
                <w:rFonts w:hAnsi="標楷體" w:hint="eastAsia"/>
                <w:sz w:val="24"/>
              </w:rPr>
              <w:t>,</w:t>
            </w:r>
            <w:r w:rsidRPr="009D23A0">
              <w:rPr>
                <w:rFonts w:hAnsi="標楷體"/>
                <w:sz w:val="24"/>
              </w:rPr>
              <w:t>640</w:t>
            </w:r>
          </w:p>
        </w:tc>
        <w:tc>
          <w:tcPr>
            <w:tcW w:w="1442" w:type="dxa"/>
          </w:tcPr>
          <w:p w:rsidR="009F5366" w:rsidRPr="009D23A0" w:rsidRDefault="009F5366" w:rsidP="00E4435D">
            <w:pPr>
              <w:spacing w:line="280" w:lineRule="exact"/>
              <w:ind w:leftChars="0" w:left="560" w:firstLineChars="0" w:hanging="560"/>
              <w:jc w:val="right"/>
              <w:rPr>
                <w:rFonts w:hAnsi="標楷體"/>
                <w:sz w:val="24"/>
              </w:rPr>
            </w:pPr>
            <w:r w:rsidRPr="009D23A0">
              <w:rPr>
                <w:rFonts w:hAnsi="標楷體" w:hint="eastAsia"/>
                <w:sz w:val="24"/>
              </w:rPr>
              <w:t>-</w:t>
            </w:r>
          </w:p>
        </w:tc>
      </w:tr>
    </w:tbl>
    <w:p w:rsidR="009F5366" w:rsidRPr="009D23A0" w:rsidRDefault="009F5366" w:rsidP="009F5366">
      <w:pPr>
        <w:widowControl/>
        <w:adjustRightInd w:val="0"/>
        <w:snapToGrid w:val="0"/>
        <w:spacing w:line="240" w:lineRule="auto"/>
        <w:ind w:leftChars="286" w:left="2143" w:hangingChars="547" w:hanging="1332"/>
        <w:jc w:val="left"/>
        <w:rPr>
          <w:rFonts w:hAnsi="標楷體"/>
          <w:sz w:val="24"/>
          <w:szCs w:val="24"/>
        </w:rPr>
      </w:pPr>
      <w:r w:rsidRPr="009D23A0">
        <w:rPr>
          <w:rFonts w:hAnsi="標楷體" w:hint="eastAsia"/>
          <w:sz w:val="24"/>
          <w:szCs w:val="24"/>
        </w:rPr>
        <w:t>說    明:1.114年度除預算數外，均為截至7月底資料，且決算數為核定補助金額。</w:t>
      </w:r>
    </w:p>
    <w:p w:rsidR="009F5366" w:rsidRPr="009D23A0" w:rsidRDefault="009F5366" w:rsidP="009F5366">
      <w:pPr>
        <w:widowControl/>
        <w:adjustRightInd w:val="0"/>
        <w:snapToGrid w:val="0"/>
        <w:spacing w:line="240" w:lineRule="auto"/>
        <w:ind w:leftChars="667" w:left="2117" w:hangingChars="93" w:hanging="226"/>
        <w:jc w:val="left"/>
        <w:rPr>
          <w:rFonts w:hAnsi="標楷體"/>
          <w:sz w:val="24"/>
          <w:szCs w:val="24"/>
        </w:rPr>
      </w:pPr>
      <w:r w:rsidRPr="009D23A0">
        <w:rPr>
          <w:rFonts w:hint="eastAsia"/>
          <w:bCs/>
          <w:sz w:val="24"/>
        </w:rPr>
        <w:t>2.係該部以人工至國內各大購票平台統計規模1萬人以上實施實名制之場次。</w:t>
      </w:r>
    </w:p>
    <w:p w:rsidR="009F5366" w:rsidRPr="009D23A0" w:rsidRDefault="009F5366" w:rsidP="009F5366">
      <w:pPr>
        <w:widowControl/>
        <w:adjustRightInd w:val="0"/>
        <w:snapToGrid w:val="0"/>
        <w:spacing w:line="240" w:lineRule="auto"/>
        <w:ind w:leftChars="291" w:left="825" w:firstLineChars="0" w:firstLine="0"/>
        <w:jc w:val="left"/>
        <w:rPr>
          <w:rFonts w:hAnsi="標楷體"/>
        </w:rPr>
      </w:pPr>
      <w:r w:rsidRPr="009D23A0">
        <w:rPr>
          <w:rFonts w:hAnsi="標楷體" w:hint="eastAsia"/>
          <w:sz w:val="24"/>
          <w:szCs w:val="24"/>
        </w:rPr>
        <w:t>資料來源:文化部提供，本中心整理。</w:t>
      </w:r>
    </w:p>
    <w:p w:rsidR="009F5366" w:rsidRPr="009D23A0" w:rsidRDefault="009F5366" w:rsidP="009F5366">
      <w:pPr>
        <w:pStyle w:val="22"/>
        <w:ind w:left="850" w:firstLine="567"/>
      </w:pPr>
      <w:r w:rsidRPr="009D23A0">
        <w:rPr>
          <w:rFonts w:hint="eastAsia"/>
        </w:rPr>
        <w:t>演唱會票券實名制之落實，需有大量人力配合查驗，</w:t>
      </w:r>
      <w:r>
        <w:rPr>
          <w:rFonts w:hint="eastAsia"/>
        </w:rPr>
        <w:t>惟鑒於黃牛票集團持續變化手法</w:t>
      </w:r>
      <w:r>
        <w:rPr>
          <w:rStyle w:val="af7"/>
          <w:rFonts w:hAnsi="標楷體"/>
        </w:rPr>
        <w:footnoteReference w:id="10"/>
      </w:r>
      <w:r>
        <w:rPr>
          <w:rFonts w:hint="eastAsia"/>
        </w:rPr>
        <w:t>，實名制之導入除</w:t>
      </w:r>
      <w:r w:rsidRPr="009D23A0">
        <w:rPr>
          <w:rFonts w:hint="eastAsia"/>
        </w:rPr>
        <w:t>額外增加之人力成本，且增加民眾入場等待時間，故實名制</w:t>
      </w:r>
      <w:r w:rsidR="00170058">
        <w:rPr>
          <w:rFonts w:hint="eastAsia"/>
        </w:rPr>
        <w:t>僅</w:t>
      </w:r>
      <w:r>
        <w:rPr>
          <w:rFonts w:hint="eastAsia"/>
        </w:rPr>
        <w:t>為</w:t>
      </w:r>
      <w:r w:rsidRPr="009D23A0">
        <w:rPr>
          <w:rFonts w:hint="eastAsia"/>
        </w:rPr>
        <w:t>推動初期為鼓勵業者導入，並減少民眾不便，由政府補助建置或擴充相關查驗系統及增加相關現場查驗人力。</w:t>
      </w:r>
      <w:r>
        <w:rPr>
          <w:rFonts w:hint="eastAsia"/>
        </w:rPr>
        <w:t>惟後續</w:t>
      </w:r>
      <w:r w:rsidRPr="009D23A0">
        <w:rPr>
          <w:rFonts w:hint="eastAsia"/>
        </w:rPr>
        <w:t>允宜檢討補助制度，鼓勵業者強化</w:t>
      </w:r>
      <w:r w:rsidRPr="009D23A0">
        <w:t>系統</w:t>
      </w:r>
      <w:r w:rsidRPr="009D23A0">
        <w:rPr>
          <w:rFonts w:hint="eastAsia"/>
        </w:rPr>
        <w:t>及</w:t>
      </w:r>
      <w:r w:rsidRPr="009D23A0">
        <w:t>長期</w:t>
      </w:r>
      <w:r w:rsidRPr="009D23A0">
        <w:rPr>
          <w:rFonts w:hint="eastAsia"/>
        </w:rPr>
        <w:t>之能量</w:t>
      </w:r>
      <w:r>
        <w:rPr>
          <w:rFonts w:hint="eastAsia"/>
        </w:rPr>
        <w:t>建置</w:t>
      </w:r>
      <w:r w:rsidRPr="009D23A0">
        <w:rPr>
          <w:rFonts w:hint="eastAsia"/>
        </w:rPr>
        <w:t>，同時</w:t>
      </w:r>
      <w:r w:rsidR="00B335FE">
        <w:rPr>
          <w:rFonts w:hint="eastAsia"/>
        </w:rPr>
        <w:t>提升</w:t>
      </w:r>
      <w:r w:rsidRPr="009D23A0">
        <w:t>地方政府調查與裁罰</w:t>
      </w:r>
      <w:r w:rsidRPr="009D23A0">
        <w:rPr>
          <w:rFonts w:hint="eastAsia"/>
        </w:rPr>
        <w:t>之執法能力</w:t>
      </w:r>
      <w:r w:rsidRPr="009D23A0">
        <w:t>與技術</w:t>
      </w:r>
      <w:r w:rsidR="00B335FE">
        <w:rPr>
          <w:rFonts w:hint="eastAsia"/>
        </w:rPr>
        <w:t>，以遏止黃牛歪風</w:t>
      </w:r>
      <w:r w:rsidRPr="009D23A0">
        <w:rPr>
          <w:rFonts w:hint="eastAsia"/>
        </w:rPr>
        <w:t>。</w:t>
      </w:r>
    </w:p>
    <w:p w:rsidR="009F5366" w:rsidRDefault="009F5366" w:rsidP="009F5366">
      <w:pPr>
        <w:ind w:left="567" w:firstLine="567"/>
      </w:pPr>
      <w:r w:rsidRPr="009D23A0">
        <w:rPr>
          <w:rFonts w:hint="eastAsia"/>
        </w:rPr>
        <w:t>綜上，近年藝文活動網路購票，屢發生黃牛票情事，為防制黃牛票，中央政府已修法並建置黃牛票檢舉及實名制補助機制，期落實表演現場票券實名制；然補助演唱會實施實名制雖有短期之效，為政府經費之合理運用，允宜</w:t>
      </w:r>
      <w:r w:rsidR="00170058">
        <w:rPr>
          <w:rFonts w:hint="eastAsia"/>
        </w:rPr>
        <w:t>強化地方政府調查與裁罰之執法能力</w:t>
      </w:r>
      <w:r w:rsidRPr="009D23A0">
        <w:rPr>
          <w:rFonts w:hint="eastAsia"/>
        </w:rPr>
        <w:t>，以提升修法成效並杜絕黃牛歪風。</w:t>
      </w:r>
    </w:p>
    <w:p w:rsidR="005979B5" w:rsidRPr="002C50BE" w:rsidRDefault="005979B5" w:rsidP="002C50BE">
      <w:pPr>
        <w:ind w:left="567" w:firstLine="567"/>
        <w:rPr>
          <w:rFonts w:hAnsi="標楷體" w:hint="eastAsia"/>
        </w:rPr>
      </w:pPr>
    </w:p>
    <w:p w:rsidR="00D356DC" w:rsidRPr="00D356DC" w:rsidRDefault="00C033AC" w:rsidP="00D356DC">
      <w:pPr>
        <w:pStyle w:val="14"/>
        <w:ind w:left="567" w:hanging="567"/>
      </w:pPr>
      <w:bookmarkStart w:id="9" w:name="_Toc213140406"/>
      <w:r>
        <w:rPr>
          <w:rFonts w:hint="eastAsia"/>
          <w:color w:val="000000"/>
        </w:rPr>
        <w:t>五</w:t>
      </w:r>
      <w:r w:rsidR="00DB4C5B" w:rsidRPr="007C7997">
        <w:rPr>
          <w:rFonts w:hint="eastAsia"/>
          <w:color w:val="000000"/>
        </w:rPr>
        <w:t>、</w:t>
      </w:r>
      <w:r w:rsidR="00D356DC" w:rsidRPr="00D356DC">
        <w:rPr>
          <w:rFonts w:hint="eastAsia"/>
        </w:rPr>
        <w:t>「空總臺灣當代文化實驗場第三期整體發展計畫」(115至117年度)，</w:t>
      </w:r>
      <w:r w:rsidR="00655FA0">
        <w:rPr>
          <w:rFonts w:hint="eastAsia"/>
        </w:rPr>
        <w:t>尚未獲行政院核定，且容有閒置空間使用待提升之問題，</w:t>
      </w:r>
      <w:r w:rsidR="00D356DC" w:rsidRPr="00D356DC">
        <w:rPr>
          <w:rFonts w:hint="eastAsia"/>
        </w:rPr>
        <w:t>允宜</w:t>
      </w:r>
      <w:r w:rsidR="00655FA0">
        <w:rPr>
          <w:rFonts w:hint="eastAsia"/>
        </w:rPr>
        <w:t>積極研謀改進</w:t>
      </w:r>
      <w:r w:rsidR="00D356DC" w:rsidRPr="00D356DC">
        <w:rPr>
          <w:rFonts w:hint="eastAsia"/>
        </w:rPr>
        <w:t>，俾</w:t>
      </w:r>
      <w:r w:rsidR="00655FA0">
        <w:rPr>
          <w:rFonts w:hint="eastAsia"/>
        </w:rPr>
        <w:t>計畫</w:t>
      </w:r>
      <w:r w:rsidR="00773D25">
        <w:rPr>
          <w:rFonts w:hint="eastAsia"/>
        </w:rPr>
        <w:t>獲最大效益</w:t>
      </w:r>
      <w:bookmarkEnd w:id="9"/>
    </w:p>
    <w:p w:rsidR="00D356DC" w:rsidRPr="00D356DC" w:rsidRDefault="00D356DC" w:rsidP="00D356DC">
      <w:pPr>
        <w:ind w:left="567" w:firstLine="567"/>
        <w:rPr>
          <w:color w:val="2E74B5"/>
          <w:highlight w:val="lightGray"/>
        </w:rPr>
      </w:pPr>
      <w:r w:rsidRPr="00D356DC">
        <w:rPr>
          <w:rFonts w:hint="eastAsia"/>
          <w:color w:val="000000"/>
        </w:rPr>
        <w:t>文化部115年度預算案於「文化創意產業發展業務」</w:t>
      </w:r>
      <w:r w:rsidR="007820D9">
        <w:rPr>
          <w:rFonts w:hint="eastAsia"/>
          <w:color w:val="000000"/>
        </w:rPr>
        <w:t>新增</w:t>
      </w:r>
      <w:r w:rsidRPr="00D356DC">
        <w:rPr>
          <w:rFonts w:hint="eastAsia"/>
          <w:color w:val="000000"/>
        </w:rPr>
        <w:t>編列1億1</w:t>
      </w:r>
      <w:r w:rsidRPr="00D356DC">
        <w:rPr>
          <w:color w:val="000000"/>
        </w:rPr>
        <w:t>,800</w:t>
      </w:r>
      <w:r w:rsidRPr="00D356DC">
        <w:rPr>
          <w:rFonts w:hint="eastAsia"/>
          <w:color w:val="000000"/>
        </w:rPr>
        <w:t>萬元，辦理</w:t>
      </w:r>
      <w:r w:rsidR="007820D9">
        <w:rPr>
          <w:rFonts w:hAnsi="標楷體" w:hint="eastAsia"/>
          <w:color w:val="000000"/>
        </w:rPr>
        <w:t>「</w:t>
      </w:r>
      <w:r w:rsidR="007820D9" w:rsidRPr="00D356DC">
        <w:rPr>
          <w:rFonts w:hint="eastAsia"/>
          <w:color w:val="000000"/>
        </w:rPr>
        <w:t>空總臺灣當代文化實驗場第三期整體發展計畫</w:t>
      </w:r>
      <w:r w:rsidR="007820D9">
        <w:rPr>
          <w:rFonts w:hAnsi="標楷體" w:hint="eastAsia"/>
          <w:color w:val="000000"/>
        </w:rPr>
        <w:t>」</w:t>
      </w:r>
      <w:r w:rsidR="007820D9" w:rsidRPr="00D356DC">
        <w:rPr>
          <w:rFonts w:hint="eastAsia"/>
          <w:color w:val="000000"/>
        </w:rPr>
        <w:t xml:space="preserve"> </w:t>
      </w:r>
      <w:r w:rsidRPr="00D356DC">
        <w:rPr>
          <w:rFonts w:hint="eastAsia"/>
          <w:color w:val="000000"/>
        </w:rPr>
        <w:t>(以下簡稱空總第三期計畫)</w:t>
      </w:r>
      <w:r w:rsidR="00052687" w:rsidRPr="00052687">
        <w:rPr>
          <w:rFonts w:hAnsi="標楷體" w:hint="eastAsia"/>
          <w:bdr w:val="none" w:sz="0" w:space="0" w:color="auto" w:frame="1"/>
          <w:shd w:val="clear" w:color="auto" w:fill="FFFFFF"/>
        </w:rPr>
        <w:t>。</w:t>
      </w:r>
      <w:r w:rsidRPr="00D356DC">
        <w:rPr>
          <w:rFonts w:hint="eastAsia"/>
        </w:rPr>
        <w:t>經查</w:t>
      </w:r>
      <w:r w:rsidRPr="00D356DC">
        <w:rPr>
          <w:rFonts w:hint="eastAsia"/>
          <w:color w:val="000000"/>
        </w:rPr>
        <w:t>：</w:t>
      </w:r>
    </w:p>
    <w:p w:rsidR="00D356DC" w:rsidRPr="00D356DC" w:rsidRDefault="00D356DC" w:rsidP="00D356DC">
      <w:pPr>
        <w:pStyle w:val="a5"/>
        <w:ind w:left="851" w:hanging="284"/>
        <w:rPr>
          <w:b/>
        </w:rPr>
      </w:pPr>
      <w:r w:rsidRPr="00D356DC">
        <w:rPr>
          <w:rFonts w:hint="eastAsia"/>
          <w:b/>
        </w:rPr>
        <w:t>(一)</w:t>
      </w:r>
      <w:r w:rsidR="00CE34A7">
        <w:rPr>
          <w:rFonts w:hint="eastAsia"/>
          <w:b/>
        </w:rPr>
        <w:t>整體</w:t>
      </w:r>
      <w:r w:rsidRPr="00D356DC">
        <w:rPr>
          <w:rFonts w:hint="eastAsia"/>
          <w:b/>
        </w:rPr>
        <w:t>計畫概要及預算執行情形</w:t>
      </w:r>
    </w:p>
    <w:p w:rsidR="00052687" w:rsidRPr="00052687" w:rsidRDefault="00052687" w:rsidP="00052687">
      <w:pPr>
        <w:ind w:leftChars="300" w:left="1133" w:hangingChars="100" w:hanging="283"/>
        <w:rPr>
          <w:color w:val="000000"/>
        </w:rPr>
      </w:pPr>
      <w:r w:rsidRPr="00052687">
        <w:rPr>
          <w:rFonts w:hint="eastAsia"/>
          <w:color w:val="000000"/>
        </w:rPr>
        <w:t>1.</w:t>
      </w:r>
      <w:r w:rsidR="00CE34A7" w:rsidRPr="00052687">
        <w:rPr>
          <w:rFonts w:hint="eastAsia"/>
          <w:color w:val="000000"/>
        </w:rPr>
        <w:t>「空總文化實驗室第一期發展整體計畫」(</w:t>
      </w:r>
      <w:r w:rsidR="00CE34A7">
        <w:rPr>
          <w:rFonts w:hint="eastAsia"/>
          <w:color w:val="000000"/>
        </w:rPr>
        <w:t>計畫期程</w:t>
      </w:r>
      <w:r w:rsidR="00CE34A7" w:rsidRPr="00052687">
        <w:rPr>
          <w:rFonts w:hint="eastAsia"/>
          <w:color w:val="000000"/>
        </w:rPr>
        <w:t>107</w:t>
      </w:r>
      <w:r w:rsidR="00CE34A7">
        <w:rPr>
          <w:rFonts w:hint="eastAsia"/>
          <w:color w:val="000000"/>
        </w:rPr>
        <w:t>至</w:t>
      </w:r>
      <w:r w:rsidR="00CE34A7" w:rsidRPr="00052687">
        <w:rPr>
          <w:rFonts w:hint="eastAsia"/>
          <w:color w:val="000000"/>
        </w:rPr>
        <w:t>108年)</w:t>
      </w:r>
      <w:r w:rsidR="00CE34A7">
        <w:rPr>
          <w:rFonts w:hint="eastAsia"/>
          <w:color w:val="000000"/>
        </w:rPr>
        <w:t>其目的係推動辦理</w:t>
      </w:r>
      <w:r w:rsidRPr="00052687">
        <w:rPr>
          <w:rFonts w:hint="eastAsia"/>
          <w:color w:val="000000"/>
        </w:rPr>
        <w:t>空總臺灣當代文化實驗場</w:t>
      </w:r>
      <w:r w:rsidR="00CE34A7">
        <w:rPr>
          <w:rFonts w:hint="eastAsia"/>
          <w:color w:val="000000"/>
        </w:rPr>
        <w:t>，該實驗場係</w:t>
      </w:r>
      <w:r w:rsidRPr="00052687">
        <w:rPr>
          <w:rFonts w:hint="eastAsia"/>
          <w:color w:val="000000"/>
        </w:rPr>
        <w:t>於107年8月18日正式啟動，</w:t>
      </w:r>
      <w:r w:rsidR="00CE34A7">
        <w:rPr>
          <w:rFonts w:hint="eastAsia"/>
          <w:color w:val="000000"/>
        </w:rPr>
        <w:t>並</w:t>
      </w:r>
      <w:r w:rsidRPr="00052687">
        <w:rPr>
          <w:rFonts w:hint="eastAsia"/>
          <w:color w:val="000000"/>
        </w:rPr>
        <w:t>由財團法人臺灣生活美學基金會進駐營運管理。</w:t>
      </w:r>
      <w:r w:rsidR="00CE34A7">
        <w:rPr>
          <w:rFonts w:hint="eastAsia"/>
          <w:color w:val="000000"/>
        </w:rPr>
        <w:t>嗣</w:t>
      </w:r>
      <w:r w:rsidRPr="00052687">
        <w:rPr>
          <w:rFonts w:hint="eastAsia"/>
          <w:color w:val="000000"/>
        </w:rPr>
        <w:t>文化部於108年提擬「空總臺灣當代文化實驗場第二期整體發展綱要計畫」(以下簡稱空總第二期計畫)，並於</w:t>
      </w:r>
      <w:r w:rsidR="00CE34A7">
        <w:rPr>
          <w:rFonts w:hint="eastAsia"/>
          <w:color w:val="000000"/>
        </w:rPr>
        <w:t>108</w:t>
      </w:r>
      <w:r w:rsidRPr="00052687">
        <w:rPr>
          <w:rFonts w:hint="eastAsia"/>
          <w:color w:val="000000"/>
        </w:rPr>
        <w:t>年11月獲行政院原則同意續辦</w:t>
      </w:r>
      <w:r w:rsidRPr="00052687">
        <w:rPr>
          <w:color w:val="000000"/>
          <w:vertAlign w:val="superscript"/>
        </w:rPr>
        <w:footnoteReference w:id="11"/>
      </w:r>
      <w:r w:rsidRPr="00052687">
        <w:rPr>
          <w:rFonts w:hint="eastAsia"/>
          <w:color w:val="000000"/>
        </w:rPr>
        <w:t>，109年度編列預算3億6,025萬1千元，110年度因計畫遲未完成審議程序而暫緩編列預算，111年度再依行政院函</w:t>
      </w:r>
      <w:r w:rsidRPr="00052687">
        <w:rPr>
          <w:color w:val="000000"/>
          <w:vertAlign w:val="superscript"/>
        </w:rPr>
        <w:footnoteReference w:id="12"/>
      </w:r>
      <w:r w:rsidRPr="00052687">
        <w:rPr>
          <w:rFonts w:hint="eastAsia"/>
          <w:color w:val="000000"/>
        </w:rPr>
        <w:t>同意之經費額度，編列預算2億2</w:t>
      </w:r>
      <w:r w:rsidRPr="00052687">
        <w:rPr>
          <w:color w:val="000000"/>
        </w:rPr>
        <w:t>,</w:t>
      </w:r>
      <w:r w:rsidRPr="00052687">
        <w:rPr>
          <w:rFonts w:hint="eastAsia"/>
          <w:color w:val="000000"/>
        </w:rPr>
        <w:t>156萬3千元。</w:t>
      </w:r>
    </w:p>
    <w:p w:rsidR="00052687" w:rsidRPr="00052687" w:rsidRDefault="00052687" w:rsidP="00052687">
      <w:pPr>
        <w:ind w:leftChars="300" w:left="1133" w:hangingChars="100" w:hanging="283"/>
        <w:rPr>
          <w:color w:val="000000"/>
        </w:rPr>
      </w:pPr>
      <w:r w:rsidRPr="00052687">
        <w:rPr>
          <w:rFonts w:hint="eastAsia"/>
          <w:color w:val="000000"/>
        </w:rPr>
        <w:t>2.嗣</w:t>
      </w:r>
      <w:r w:rsidR="00CE34A7">
        <w:rPr>
          <w:rFonts w:hint="eastAsia"/>
          <w:color w:val="000000"/>
        </w:rPr>
        <w:t>該計畫</w:t>
      </w:r>
      <w:r w:rsidRPr="00052687">
        <w:rPr>
          <w:rFonts w:hint="eastAsia"/>
          <w:color w:val="000000"/>
        </w:rPr>
        <w:t>經修正於110年11月12日獲行政院核定</w:t>
      </w:r>
      <w:r w:rsidR="00CE34A7">
        <w:rPr>
          <w:rFonts w:hint="eastAsia"/>
          <w:color w:val="000000"/>
        </w:rPr>
        <w:t>，</w:t>
      </w:r>
      <w:r w:rsidRPr="00052687">
        <w:rPr>
          <w:rFonts w:hint="eastAsia"/>
          <w:color w:val="000000"/>
        </w:rPr>
        <w:t>核定計畫較原擬計畫差異為：因文化資產審議公告新增古蹟定著範圍及多棟古蹟及附屬建物，使可開發面積大幅下降，致科技部(現為國家科學及技術委員會)及經濟部退出原計畫之新建工程項目</w:t>
      </w:r>
      <w:r w:rsidR="00CE34A7">
        <w:rPr>
          <w:rFonts w:hint="eastAsia"/>
          <w:color w:val="000000"/>
        </w:rPr>
        <w:t>；</w:t>
      </w:r>
      <w:r w:rsidRPr="00052687">
        <w:rPr>
          <w:rFonts w:hint="eastAsia"/>
          <w:color w:val="000000"/>
        </w:rPr>
        <w:t>辦理期程由109至116年度修正為111至113年度</w:t>
      </w:r>
      <w:r w:rsidR="00CE34A7">
        <w:rPr>
          <w:rFonts w:hint="eastAsia"/>
          <w:color w:val="000000"/>
        </w:rPr>
        <w:t>；</w:t>
      </w:r>
      <w:r w:rsidRPr="00052687">
        <w:rPr>
          <w:rFonts w:hint="eastAsia"/>
          <w:color w:val="000000"/>
        </w:rPr>
        <w:t>總經費由原規劃153.44億元(經濟部44.63億元、科技部20.22億元及文化部88.59億元)，縮減</w:t>
      </w:r>
      <w:r w:rsidR="007820D9">
        <w:rPr>
          <w:rFonts w:hint="eastAsia"/>
          <w:color w:val="000000"/>
        </w:rPr>
        <w:t>為</w:t>
      </w:r>
      <w:r w:rsidRPr="00052687">
        <w:rPr>
          <w:rFonts w:hint="eastAsia"/>
          <w:color w:val="000000"/>
        </w:rPr>
        <w:t>僅編列文化部之7億5</w:t>
      </w:r>
      <w:r w:rsidRPr="00052687">
        <w:rPr>
          <w:color w:val="000000"/>
        </w:rPr>
        <w:t>,583</w:t>
      </w:r>
      <w:r w:rsidRPr="00052687">
        <w:rPr>
          <w:rFonts w:hint="eastAsia"/>
          <w:color w:val="000000"/>
        </w:rPr>
        <w:t>萬8千元。</w:t>
      </w:r>
      <w:r w:rsidR="00CE34A7">
        <w:rPr>
          <w:rFonts w:hint="eastAsia"/>
          <w:color w:val="000000"/>
        </w:rPr>
        <w:t>惟</w:t>
      </w:r>
      <w:r w:rsidRPr="00052687">
        <w:rPr>
          <w:rFonts w:hint="eastAsia"/>
          <w:color w:val="000000"/>
        </w:rPr>
        <w:t>空總第二期修正計畫</w:t>
      </w:r>
      <w:r w:rsidR="00CE34A7">
        <w:rPr>
          <w:rFonts w:hint="eastAsia"/>
          <w:color w:val="000000"/>
        </w:rPr>
        <w:t>再</w:t>
      </w:r>
      <w:r w:rsidRPr="00052687">
        <w:rPr>
          <w:rFonts w:hint="eastAsia"/>
          <w:color w:val="000000"/>
        </w:rPr>
        <w:t>於112年6月經行政院核定，總經費調</w:t>
      </w:r>
      <w:r w:rsidR="00CE34A7">
        <w:rPr>
          <w:rFonts w:hint="eastAsia"/>
          <w:color w:val="000000"/>
        </w:rPr>
        <w:t>增</w:t>
      </w:r>
      <w:r w:rsidRPr="00052687">
        <w:rPr>
          <w:rFonts w:hint="eastAsia"/>
          <w:color w:val="000000"/>
        </w:rPr>
        <w:t>為10億2,407萬9千元，增加2億6,824萬1千元，主要係新增古蹟修復工程經費及鄰近古蹟未具文資身分之「新辦公大樓」拆除工程，並因應營建物價上漲而調整經費</w:t>
      </w:r>
      <w:r w:rsidR="00CE34A7">
        <w:rPr>
          <w:rFonts w:hint="eastAsia"/>
          <w:color w:val="000000"/>
        </w:rPr>
        <w:t>，計畫期程</w:t>
      </w:r>
      <w:r w:rsidR="00CE34A7" w:rsidRPr="00052687">
        <w:rPr>
          <w:rFonts w:hint="eastAsia"/>
          <w:color w:val="000000"/>
        </w:rPr>
        <w:t>並延長至114年度</w:t>
      </w:r>
      <w:r w:rsidRPr="00052687">
        <w:rPr>
          <w:rFonts w:hint="eastAsia"/>
          <w:color w:val="000000"/>
        </w:rPr>
        <w:t>。</w:t>
      </w:r>
    </w:p>
    <w:p w:rsidR="00052687" w:rsidRPr="00052687" w:rsidRDefault="00751889" w:rsidP="00052687">
      <w:pPr>
        <w:ind w:leftChars="300" w:left="1133" w:hangingChars="100" w:hanging="283"/>
        <w:rPr>
          <w:color w:val="000000"/>
        </w:rPr>
      </w:pPr>
      <w:r>
        <w:rPr>
          <w:rFonts w:hint="eastAsia"/>
          <w:color w:val="000000"/>
        </w:rPr>
        <w:t>3</w:t>
      </w:r>
      <w:r w:rsidR="00052687" w:rsidRPr="00052687">
        <w:rPr>
          <w:rFonts w:hint="eastAsia"/>
          <w:color w:val="000000"/>
        </w:rPr>
        <w:t>.「空總臺灣當代文化實驗場第二期整體發展計畫」114年度可支用預算數</w:t>
      </w:r>
      <w:r w:rsidR="00052687" w:rsidRPr="00052687">
        <w:rPr>
          <w:color w:val="000000"/>
        </w:rPr>
        <w:t>3</w:t>
      </w:r>
      <w:r w:rsidR="005D71FE">
        <w:rPr>
          <w:rFonts w:hint="eastAsia"/>
          <w:color w:val="000000"/>
        </w:rPr>
        <w:t>億</w:t>
      </w:r>
      <w:r w:rsidR="00052687" w:rsidRPr="00052687">
        <w:rPr>
          <w:color w:val="000000"/>
        </w:rPr>
        <w:t>2,</w:t>
      </w:r>
      <w:r w:rsidR="005D71FE" w:rsidRPr="00052687">
        <w:rPr>
          <w:color w:val="000000"/>
        </w:rPr>
        <w:t>1</w:t>
      </w:r>
      <w:r w:rsidR="00052687" w:rsidRPr="00052687">
        <w:rPr>
          <w:color w:val="000000"/>
        </w:rPr>
        <w:t>22</w:t>
      </w:r>
      <w:r w:rsidR="005D71FE">
        <w:rPr>
          <w:rFonts w:hint="eastAsia"/>
          <w:color w:val="000000"/>
        </w:rPr>
        <w:t>萬</w:t>
      </w:r>
      <w:r w:rsidR="00052687" w:rsidRPr="00052687">
        <w:rPr>
          <w:color w:val="000000"/>
        </w:rPr>
        <w:t>6</w:t>
      </w:r>
      <w:r w:rsidR="00052687" w:rsidRPr="00052687">
        <w:rPr>
          <w:rFonts w:hint="eastAsia"/>
          <w:color w:val="000000"/>
        </w:rPr>
        <w:t>千元(含本年度</w:t>
      </w:r>
      <w:r w:rsidR="00052687" w:rsidRPr="00052687">
        <w:rPr>
          <w:color w:val="000000"/>
        </w:rPr>
        <w:t>2</w:t>
      </w:r>
      <w:r w:rsidR="005D71FE">
        <w:rPr>
          <w:rFonts w:hint="eastAsia"/>
          <w:color w:val="000000"/>
        </w:rPr>
        <w:t>億</w:t>
      </w:r>
      <w:r w:rsidR="00052687" w:rsidRPr="00052687">
        <w:rPr>
          <w:color w:val="000000"/>
        </w:rPr>
        <w:t>5</w:t>
      </w:r>
      <w:r w:rsidR="005D71FE">
        <w:rPr>
          <w:color w:val="000000"/>
        </w:rPr>
        <w:t>,</w:t>
      </w:r>
      <w:r w:rsidR="00052687" w:rsidRPr="00052687">
        <w:rPr>
          <w:color w:val="000000"/>
        </w:rPr>
        <w:t>678</w:t>
      </w:r>
      <w:r w:rsidR="005D71FE">
        <w:rPr>
          <w:rFonts w:hint="eastAsia"/>
          <w:color w:val="000000"/>
        </w:rPr>
        <w:t>萬</w:t>
      </w:r>
      <w:r w:rsidR="00052687" w:rsidRPr="00052687">
        <w:rPr>
          <w:rFonts w:hint="eastAsia"/>
          <w:color w:val="000000"/>
        </w:rPr>
        <w:t>元及以前年度保留數6</w:t>
      </w:r>
      <w:r w:rsidR="005D71FE">
        <w:rPr>
          <w:color w:val="000000"/>
        </w:rPr>
        <w:t>,</w:t>
      </w:r>
      <w:r w:rsidR="00052687" w:rsidRPr="00052687">
        <w:rPr>
          <w:rFonts w:hint="eastAsia"/>
          <w:color w:val="000000"/>
        </w:rPr>
        <w:t>444</w:t>
      </w:r>
      <w:r w:rsidR="005D71FE">
        <w:rPr>
          <w:rFonts w:hint="eastAsia"/>
          <w:color w:val="000000"/>
        </w:rPr>
        <w:t>萬</w:t>
      </w:r>
      <w:r w:rsidR="00052687" w:rsidRPr="00052687">
        <w:rPr>
          <w:rFonts w:hint="eastAsia"/>
          <w:color w:val="000000"/>
        </w:rPr>
        <w:t>6千元)，截至114年8月底，累計分配數為2</w:t>
      </w:r>
      <w:r w:rsidR="005D71FE">
        <w:rPr>
          <w:rFonts w:hint="eastAsia"/>
          <w:color w:val="000000"/>
        </w:rPr>
        <w:t>億</w:t>
      </w:r>
      <w:r w:rsidR="00052687" w:rsidRPr="00052687">
        <w:rPr>
          <w:rFonts w:hint="eastAsia"/>
          <w:color w:val="000000"/>
        </w:rPr>
        <w:t>663</w:t>
      </w:r>
      <w:r w:rsidR="005D71FE">
        <w:rPr>
          <w:rFonts w:hint="eastAsia"/>
          <w:color w:val="000000"/>
        </w:rPr>
        <w:t>萬</w:t>
      </w:r>
      <w:r w:rsidR="00052687" w:rsidRPr="00052687">
        <w:rPr>
          <w:rFonts w:hint="eastAsia"/>
          <w:color w:val="000000"/>
        </w:rPr>
        <w:t>4千元、累計執行數為</w:t>
      </w:r>
      <w:r w:rsidR="00052687" w:rsidRPr="00052687">
        <w:rPr>
          <w:color w:val="000000"/>
        </w:rPr>
        <w:t>1</w:t>
      </w:r>
      <w:r w:rsidR="005D71FE">
        <w:rPr>
          <w:rFonts w:hint="eastAsia"/>
          <w:color w:val="000000"/>
        </w:rPr>
        <w:t>億</w:t>
      </w:r>
      <w:r w:rsidR="00052687" w:rsidRPr="00052687">
        <w:rPr>
          <w:color w:val="000000"/>
        </w:rPr>
        <w:t>6</w:t>
      </w:r>
      <w:r w:rsidR="005D71FE">
        <w:rPr>
          <w:color w:val="000000"/>
        </w:rPr>
        <w:t>,</w:t>
      </w:r>
      <w:r w:rsidR="00052687" w:rsidRPr="00052687">
        <w:rPr>
          <w:color w:val="000000"/>
        </w:rPr>
        <w:t>109</w:t>
      </w:r>
      <w:r w:rsidR="005D71FE">
        <w:rPr>
          <w:rFonts w:hint="eastAsia"/>
          <w:color w:val="000000"/>
        </w:rPr>
        <w:t>萬</w:t>
      </w:r>
      <w:r w:rsidR="00052687" w:rsidRPr="00052687">
        <w:rPr>
          <w:color w:val="000000"/>
        </w:rPr>
        <w:t>3</w:t>
      </w:r>
      <w:r w:rsidR="00052687" w:rsidRPr="00052687">
        <w:rPr>
          <w:rFonts w:hint="eastAsia"/>
          <w:color w:val="000000"/>
        </w:rPr>
        <w:t>千元(含</w:t>
      </w:r>
      <w:r w:rsidR="007820D9">
        <w:rPr>
          <w:rFonts w:hint="eastAsia"/>
          <w:color w:val="000000"/>
        </w:rPr>
        <w:t>114</w:t>
      </w:r>
      <w:r w:rsidR="00052687" w:rsidRPr="00052687">
        <w:rPr>
          <w:rFonts w:hint="eastAsia"/>
          <w:color w:val="000000"/>
        </w:rPr>
        <w:t>年度實現數</w:t>
      </w:r>
      <w:r w:rsidR="00052687" w:rsidRPr="00052687">
        <w:rPr>
          <w:color w:val="000000"/>
        </w:rPr>
        <w:t>1</w:t>
      </w:r>
      <w:r w:rsidR="005D71FE">
        <w:rPr>
          <w:rFonts w:hint="eastAsia"/>
          <w:color w:val="000000"/>
        </w:rPr>
        <w:t>億</w:t>
      </w:r>
      <w:r w:rsidR="00052687" w:rsidRPr="00052687">
        <w:rPr>
          <w:color w:val="000000"/>
        </w:rPr>
        <w:t>299</w:t>
      </w:r>
      <w:r w:rsidR="005D71FE">
        <w:rPr>
          <w:rFonts w:hint="eastAsia"/>
          <w:color w:val="000000"/>
        </w:rPr>
        <w:t>萬</w:t>
      </w:r>
      <w:r w:rsidR="00052687" w:rsidRPr="00052687">
        <w:rPr>
          <w:color w:val="000000"/>
        </w:rPr>
        <w:t>9</w:t>
      </w:r>
      <w:r w:rsidR="00052687" w:rsidRPr="00052687">
        <w:rPr>
          <w:rFonts w:hint="eastAsia"/>
          <w:color w:val="000000"/>
        </w:rPr>
        <w:t>千元；以前年度實現數4</w:t>
      </w:r>
      <w:r w:rsidR="005D71FE">
        <w:rPr>
          <w:color w:val="000000"/>
        </w:rPr>
        <w:t>,</w:t>
      </w:r>
      <w:r w:rsidR="00052687" w:rsidRPr="00052687">
        <w:rPr>
          <w:rFonts w:hint="eastAsia"/>
          <w:color w:val="000000"/>
        </w:rPr>
        <w:t>165</w:t>
      </w:r>
      <w:r w:rsidR="005D71FE">
        <w:rPr>
          <w:rFonts w:hint="eastAsia"/>
          <w:color w:val="000000"/>
        </w:rPr>
        <w:t>萬</w:t>
      </w:r>
      <w:r w:rsidR="00052687" w:rsidRPr="00052687">
        <w:rPr>
          <w:rFonts w:hint="eastAsia"/>
          <w:color w:val="000000"/>
        </w:rPr>
        <w:t>1千元、預付數1</w:t>
      </w:r>
      <w:r w:rsidR="005D71FE">
        <w:rPr>
          <w:color w:val="000000"/>
        </w:rPr>
        <w:t>,</w:t>
      </w:r>
      <w:r w:rsidR="00052687" w:rsidRPr="00052687">
        <w:rPr>
          <w:rFonts w:hint="eastAsia"/>
          <w:color w:val="000000"/>
        </w:rPr>
        <w:t>644</w:t>
      </w:r>
      <w:r w:rsidR="005D71FE">
        <w:rPr>
          <w:rFonts w:hint="eastAsia"/>
          <w:color w:val="000000"/>
        </w:rPr>
        <w:t>萬</w:t>
      </w:r>
      <w:r w:rsidR="00052687" w:rsidRPr="00052687">
        <w:rPr>
          <w:rFonts w:hint="eastAsia"/>
          <w:color w:val="000000"/>
        </w:rPr>
        <w:t>3千元)，占累計分配數之</w:t>
      </w:r>
      <w:r w:rsidR="00052687" w:rsidRPr="00052687">
        <w:rPr>
          <w:color w:val="000000"/>
        </w:rPr>
        <w:t>78</w:t>
      </w:r>
      <w:r w:rsidR="00052687" w:rsidRPr="00052687">
        <w:rPr>
          <w:rFonts w:hint="eastAsia"/>
          <w:color w:val="000000"/>
        </w:rPr>
        <w:t>%，目前主要支用於空總執行之舊辦公大樓古蹟修復工程，係按進度辦理估驗計價，工程預計於</w:t>
      </w:r>
      <w:r w:rsidR="007820D9">
        <w:rPr>
          <w:rFonts w:hint="eastAsia"/>
          <w:color w:val="000000"/>
        </w:rPr>
        <w:t>114</w:t>
      </w:r>
      <w:r w:rsidR="00052687" w:rsidRPr="00052687">
        <w:rPr>
          <w:rFonts w:hint="eastAsia"/>
          <w:color w:val="000000"/>
        </w:rPr>
        <w:t>年底完工。</w:t>
      </w:r>
    </w:p>
    <w:p w:rsidR="00D356DC" w:rsidRPr="00052687" w:rsidRDefault="00751889" w:rsidP="00D356DC">
      <w:pPr>
        <w:ind w:leftChars="300" w:left="1133" w:hangingChars="100" w:hanging="283"/>
        <w:rPr>
          <w:color w:val="000000"/>
        </w:rPr>
      </w:pPr>
      <w:r>
        <w:rPr>
          <w:rFonts w:hint="eastAsia"/>
          <w:color w:val="000000"/>
        </w:rPr>
        <w:t>4</w:t>
      </w:r>
      <w:r w:rsidR="00052687" w:rsidRPr="00052687">
        <w:rPr>
          <w:rFonts w:hint="eastAsia"/>
          <w:color w:val="000000"/>
        </w:rPr>
        <w:t>.文化部透過第一期及第二期公共建設計畫，進行場域空間優化，針對基地內</w:t>
      </w:r>
      <w:r w:rsidR="00052687" w:rsidRPr="00052687">
        <w:rPr>
          <w:color w:val="000000"/>
        </w:rPr>
        <w:t>2</w:t>
      </w:r>
      <w:r w:rsidR="00052687" w:rsidRPr="00052687">
        <w:rPr>
          <w:rFonts w:hint="eastAsia"/>
          <w:color w:val="000000"/>
        </w:rPr>
        <w:t>0</w:t>
      </w:r>
      <w:r w:rsidR="00052687" w:rsidRPr="00052687">
        <w:rPr>
          <w:color w:val="000000"/>
        </w:rPr>
        <w:t>棟建物及1</w:t>
      </w:r>
      <w:r w:rsidR="00052687" w:rsidRPr="00052687">
        <w:rPr>
          <w:rFonts w:hint="eastAsia"/>
          <w:color w:val="000000"/>
        </w:rPr>
        <w:t>1</w:t>
      </w:r>
      <w:r w:rsidR="00052687" w:rsidRPr="00052687">
        <w:rPr>
          <w:color w:val="000000"/>
        </w:rPr>
        <w:t>處碉堡、防空洞及值班室等附屬設施</w:t>
      </w:r>
      <w:r w:rsidR="00052687" w:rsidRPr="00052687">
        <w:rPr>
          <w:rFonts w:hint="eastAsia"/>
          <w:color w:val="000000"/>
        </w:rPr>
        <w:t>，進行修復、修繕或拆除(目前僅剩中正堂等3處古蹟附屬設施待修復)；計畫同時</w:t>
      </w:r>
      <w:r w:rsidR="00052687" w:rsidRPr="00052687">
        <w:rPr>
          <w:color w:val="000000"/>
        </w:rPr>
        <w:t>建置包含聲響實驗室、IP內容實驗室及虛擬攝影棚、動畫創作者基地等專業創作、實驗及培育設施，並以實驗基地、產業培力中心、文化平臺及國際機構結盟等四大主軸，策略推動科技媒體跨域藝術的發展，提供跨域藝術工作者實驗創作支持場域，並開放公眾參與。</w:t>
      </w:r>
    </w:p>
    <w:p w:rsidR="00D356DC" w:rsidRPr="00D356DC" w:rsidRDefault="00D356DC" w:rsidP="00D356DC">
      <w:pPr>
        <w:pStyle w:val="a5"/>
        <w:ind w:left="851" w:hanging="284"/>
        <w:rPr>
          <w:b/>
        </w:rPr>
      </w:pPr>
      <w:r w:rsidRPr="00D356DC">
        <w:rPr>
          <w:rFonts w:hint="eastAsia"/>
          <w:b/>
        </w:rPr>
        <w:t>(二)中山堂等4處空間使用率介於</w:t>
      </w:r>
      <w:r w:rsidR="00EF1F98">
        <w:rPr>
          <w:rFonts w:hint="eastAsia"/>
          <w:b/>
        </w:rPr>
        <w:t>19.10</w:t>
      </w:r>
      <w:r w:rsidRPr="00D356DC">
        <w:rPr>
          <w:rFonts w:hint="eastAsia"/>
          <w:b/>
        </w:rPr>
        <w:t>%至81.90%間，</w:t>
      </w:r>
      <w:r w:rsidR="00CE34A7">
        <w:rPr>
          <w:rFonts w:hint="eastAsia"/>
          <w:b/>
        </w:rPr>
        <w:t>仍</w:t>
      </w:r>
      <w:r w:rsidRPr="00D356DC">
        <w:rPr>
          <w:rFonts w:hint="eastAsia"/>
          <w:b/>
        </w:rPr>
        <w:t>有待提升</w:t>
      </w:r>
    </w:p>
    <w:p w:rsidR="00D356DC" w:rsidRPr="00D356DC" w:rsidRDefault="00D356DC" w:rsidP="00D356DC">
      <w:pPr>
        <w:adjustRightInd w:val="0"/>
        <w:ind w:leftChars="300" w:left="850" w:firstLine="567"/>
        <w:rPr>
          <w:color w:val="FF0000"/>
        </w:rPr>
      </w:pPr>
      <w:r w:rsidRPr="00D356DC">
        <w:rPr>
          <w:rFonts w:hint="eastAsia"/>
        </w:rPr>
        <w:t>空總原有26處建築，其中5處因屬高氯離子建物或為利古蹟養護而拆除，3處刻正修復，另3處做為開放空間及經濟部</w:t>
      </w:r>
      <w:r w:rsidRPr="00D356DC">
        <w:t>社會創新實驗中心進駐</w:t>
      </w:r>
      <w:r w:rsidRPr="00D356DC">
        <w:rPr>
          <w:rFonts w:hint="eastAsia"/>
        </w:rPr>
        <w:t>辦公室，其餘15處作為展演、租借空間、圖書閱覽、輕食、培訓及軍樂隊辦公室(詳表1)，其中11處使用率100%，惟中山堂、通信分隊宿舍、聯合餐廳、美援大樓等4處113年度至114年</w:t>
      </w:r>
      <w:r w:rsidR="005D71FE">
        <w:rPr>
          <w:rFonts w:hint="eastAsia"/>
        </w:rPr>
        <w:t>8</w:t>
      </w:r>
      <w:r w:rsidRPr="00D356DC">
        <w:rPr>
          <w:rFonts w:hint="eastAsia"/>
        </w:rPr>
        <w:t>月底使用率介於</w:t>
      </w:r>
      <w:r w:rsidR="00EF1F98">
        <w:rPr>
          <w:rFonts w:hint="eastAsia"/>
        </w:rPr>
        <w:t>19.10</w:t>
      </w:r>
      <w:r w:rsidRPr="00D356DC">
        <w:rPr>
          <w:rFonts w:hint="eastAsia"/>
        </w:rPr>
        <w:t>%至81.90%間(詳表2)，據文化部說明略以，主要係</w:t>
      </w:r>
      <w:r w:rsidRPr="00D356DC">
        <w:t>因</w:t>
      </w:r>
      <w:r w:rsidRPr="00D356DC">
        <w:rPr>
          <w:rFonts w:hint="eastAsia"/>
        </w:rPr>
        <w:t>113年度</w:t>
      </w:r>
      <w:r w:rsidRPr="00D356DC">
        <w:rPr>
          <w:rFonts w:hint="eastAsia"/>
          <w:color w:val="000000"/>
        </w:rPr>
        <w:t>中山堂、通信分隊宿舍、聯合餐廳等配合園區內舊辦公大樓修復工程，造成區段性使用率降低，俟舊辦公大樓修復工程於114年底完工後</w:t>
      </w:r>
      <w:r w:rsidR="00891FCC">
        <w:rPr>
          <w:rFonts w:hint="eastAsia"/>
          <w:color w:val="000000"/>
        </w:rPr>
        <w:t>應</w:t>
      </w:r>
      <w:r w:rsidRPr="00D356DC">
        <w:rPr>
          <w:rFonts w:hint="eastAsia"/>
          <w:color w:val="000000"/>
        </w:rPr>
        <w:t>可大幅改善使用情形。美援大樓則屬古蹟附屬設施，尚未進行修復，目前暫未對外開放租借，僅為園區自辦展覽使用，致影響其使用率。</w:t>
      </w:r>
    </w:p>
    <w:p w:rsidR="00D356DC" w:rsidRPr="00D356DC" w:rsidRDefault="00D356DC" w:rsidP="00AB194C">
      <w:pPr>
        <w:adjustRightInd w:val="0"/>
        <w:spacing w:beforeLines="30" w:before="154" w:line="360" w:lineRule="exact"/>
        <w:ind w:leftChars="0" w:left="758" w:rightChars="-50" w:right="-142" w:hangingChars="267" w:hanging="758"/>
      </w:pPr>
      <w:r w:rsidRPr="00D356DC">
        <w:rPr>
          <w:rFonts w:hint="eastAsia"/>
          <w:b/>
        </w:rPr>
        <w:t xml:space="preserve">表1  空總空間使用概況表                              </w:t>
      </w:r>
      <w:r w:rsidR="00AB194C">
        <w:rPr>
          <w:rFonts w:hint="eastAsia"/>
          <w:b/>
        </w:rPr>
        <w:t xml:space="preserve"> </w:t>
      </w:r>
      <w:r w:rsidRPr="00D356DC">
        <w:rPr>
          <w:rFonts w:hint="eastAsia"/>
          <w:sz w:val="24"/>
          <w:szCs w:val="24"/>
        </w:rPr>
        <w:t>單位：處</w:t>
      </w:r>
      <w:r w:rsidRPr="00D356DC">
        <w:rPr>
          <w:rFonts w:hint="eastAsia"/>
          <w:b/>
        </w:rPr>
        <w:t xml:space="preserve"> </w:t>
      </w:r>
      <w:r w:rsidRPr="00D356DC">
        <w:rPr>
          <w:rFonts w:hint="eastAsia"/>
          <w:sz w:val="24"/>
          <w:szCs w:val="24"/>
        </w:rPr>
        <w:t xml:space="preserve">                                                       </w:t>
      </w:r>
    </w:p>
    <w:tbl>
      <w:tblPr>
        <w:tblW w:w="858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40"/>
        <w:gridCol w:w="658"/>
        <w:gridCol w:w="6383"/>
      </w:tblGrid>
      <w:tr w:rsidR="00D356DC" w:rsidRPr="00D356DC" w:rsidTr="00284F9B">
        <w:trPr>
          <w:tblHeader/>
        </w:trPr>
        <w:tc>
          <w:tcPr>
            <w:tcW w:w="1540" w:type="dxa"/>
            <w:shd w:val="clear" w:color="auto" w:fill="auto"/>
            <w:vAlign w:val="center"/>
            <w:hideMark/>
          </w:tcPr>
          <w:p w:rsidR="00D356DC" w:rsidRPr="00D356DC" w:rsidRDefault="00D356DC" w:rsidP="00D356DC">
            <w:pPr>
              <w:spacing w:line="280" w:lineRule="exact"/>
              <w:ind w:leftChars="0" w:left="0" w:firstLineChars="0" w:firstLine="0"/>
              <w:jc w:val="center"/>
              <w:rPr>
                <w:sz w:val="24"/>
              </w:rPr>
            </w:pPr>
            <w:r w:rsidRPr="00D356DC">
              <w:rPr>
                <w:rFonts w:hint="eastAsia"/>
                <w:sz w:val="24"/>
              </w:rPr>
              <w:t>項目</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center"/>
              <w:rPr>
                <w:sz w:val="24"/>
              </w:rPr>
            </w:pPr>
            <w:r w:rsidRPr="00D356DC">
              <w:rPr>
                <w:rFonts w:hint="eastAsia"/>
                <w:sz w:val="24"/>
              </w:rPr>
              <w:t>數量</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 xml:space="preserve">　用途</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已拆除</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5</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4棟高氯離子建物，無使用(福利大樓、政戰大樓、D棟及B棟宿舍；1棟為利古蹟養護而拆除(新辦公大樓)</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修復中</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3</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2處古蹟建物(通信處辦公室、戰情大樓)、1處古蹟附屬建物(舊辦公大樓)；112年3月開始修復，通信辦公室預計113年11月修復完成、其餘預計114年6月修復完成</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使用率100%</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11</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sz w:val="24"/>
              </w:rPr>
              <w:t>士官大樓、</w:t>
            </w:r>
            <w:r w:rsidRPr="00D356DC">
              <w:rPr>
                <w:rFonts w:hint="eastAsia"/>
                <w:sz w:val="24"/>
              </w:rPr>
              <w:t>憲兵連、診療所、軍樂隊辦公室、機電房、中正堂、E棟宿舍、C棟宿舍、A棟宿舍、加油站、羽球館</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使用率待提升</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4</w:t>
            </w:r>
          </w:p>
        </w:tc>
        <w:tc>
          <w:tcPr>
            <w:tcW w:w="6383"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中山堂、通信分隊宿舍、聯合餐廳、美援大樓</w:t>
            </w:r>
          </w:p>
        </w:tc>
      </w:tr>
      <w:tr w:rsidR="00D356DC" w:rsidRPr="00D356DC" w:rsidTr="00284F9B">
        <w:tc>
          <w:tcPr>
            <w:tcW w:w="1540" w:type="dxa"/>
            <w:shd w:val="clear" w:color="auto" w:fill="auto"/>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其他用途</w:t>
            </w:r>
          </w:p>
        </w:tc>
        <w:tc>
          <w:tcPr>
            <w:tcW w:w="658" w:type="dxa"/>
            <w:shd w:val="clear" w:color="auto" w:fill="auto"/>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3</w:t>
            </w:r>
          </w:p>
        </w:tc>
        <w:tc>
          <w:tcPr>
            <w:tcW w:w="6383" w:type="dxa"/>
            <w:shd w:val="clear" w:color="auto" w:fill="auto"/>
            <w:noWrap/>
            <w:vAlign w:val="center"/>
            <w:hideMark/>
          </w:tcPr>
          <w:p w:rsidR="00D356DC" w:rsidRPr="00D356DC" w:rsidRDefault="00D356DC" w:rsidP="00D356DC">
            <w:pPr>
              <w:spacing w:line="280" w:lineRule="exact"/>
              <w:ind w:leftChars="0" w:left="0" w:firstLineChars="0" w:firstLine="0"/>
              <w:jc w:val="left"/>
              <w:rPr>
                <w:sz w:val="24"/>
              </w:rPr>
            </w:pPr>
            <w:r w:rsidRPr="00D356DC">
              <w:rPr>
                <w:sz w:val="24"/>
              </w:rPr>
              <w:t>停車棚(工廠)為開放空間；軍務處及文電中心為經濟部中小企業處社會創新實驗中心進駐</w:t>
            </w:r>
          </w:p>
        </w:tc>
      </w:tr>
      <w:tr w:rsidR="00D356DC" w:rsidRPr="00D356DC" w:rsidTr="00284F9B">
        <w:tc>
          <w:tcPr>
            <w:tcW w:w="1540" w:type="dxa"/>
            <w:shd w:val="clear" w:color="auto" w:fill="auto"/>
            <w:noWrap/>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 xml:space="preserve">　合計</w:t>
            </w:r>
          </w:p>
        </w:tc>
        <w:tc>
          <w:tcPr>
            <w:tcW w:w="658" w:type="dxa"/>
            <w:shd w:val="clear" w:color="auto" w:fill="auto"/>
            <w:noWrap/>
            <w:vAlign w:val="center"/>
            <w:hideMark/>
          </w:tcPr>
          <w:p w:rsidR="00D356DC" w:rsidRPr="00D356DC" w:rsidRDefault="00D356DC" w:rsidP="00D356DC">
            <w:pPr>
              <w:spacing w:line="280" w:lineRule="exact"/>
              <w:ind w:leftChars="0" w:left="0" w:firstLineChars="0" w:firstLine="0"/>
              <w:jc w:val="right"/>
              <w:rPr>
                <w:sz w:val="24"/>
              </w:rPr>
            </w:pPr>
            <w:r w:rsidRPr="00D356DC">
              <w:rPr>
                <w:rFonts w:hint="eastAsia"/>
                <w:sz w:val="24"/>
              </w:rPr>
              <w:t>26</w:t>
            </w:r>
          </w:p>
        </w:tc>
        <w:tc>
          <w:tcPr>
            <w:tcW w:w="6383" w:type="dxa"/>
            <w:shd w:val="clear" w:color="auto" w:fill="auto"/>
            <w:noWrap/>
            <w:vAlign w:val="center"/>
            <w:hideMark/>
          </w:tcPr>
          <w:p w:rsidR="00D356DC" w:rsidRPr="00D356DC" w:rsidRDefault="00D356DC" w:rsidP="00D356DC">
            <w:pPr>
              <w:spacing w:line="280" w:lineRule="exact"/>
              <w:ind w:leftChars="0" w:left="0" w:firstLineChars="0" w:firstLine="0"/>
              <w:jc w:val="left"/>
              <w:rPr>
                <w:sz w:val="24"/>
              </w:rPr>
            </w:pPr>
            <w:r w:rsidRPr="00D356DC">
              <w:rPr>
                <w:rFonts w:hint="eastAsia"/>
                <w:sz w:val="24"/>
              </w:rPr>
              <w:t xml:space="preserve">　</w:t>
            </w:r>
          </w:p>
        </w:tc>
      </w:tr>
    </w:tbl>
    <w:p w:rsidR="00D356DC" w:rsidRDefault="00D356DC" w:rsidP="00D356DC">
      <w:pPr>
        <w:spacing w:line="280" w:lineRule="exact"/>
        <w:ind w:leftChars="0" w:left="0" w:firstLineChars="0" w:firstLine="0"/>
        <w:jc w:val="left"/>
        <w:rPr>
          <w:sz w:val="24"/>
        </w:rPr>
      </w:pPr>
      <w:r w:rsidRPr="00D356DC">
        <w:rPr>
          <w:rFonts w:hint="eastAsia"/>
          <w:sz w:val="24"/>
        </w:rPr>
        <w:t>資料來源：文化部提供。</w:t>
      </w:r>
    </w:p>
    <w:p w:rsidR="00151084" w:rsidRPr="00D356DC" w:rsidRDefault="00151084" w:rsidP="00D356DC">
      <w:pPr>
        <w:spacing w:line="280" w:lineRule="exact"/>
        <w:ind w:leftChars="0" w:left="0" w:firstLineChars="0" w:firstLine="0"/>
        <w:jc w:val="left"/>
        <w:rPr>
          <w:rFonts w:hint="eastAsia"/>
          <w:sz w:val="24"/>
        </w:rPr>
      </w:pPr>
    </w:p>
    <w:p w:rsidR="00D356DC" w:rsidRPr="00D356DC" w:rsidRDefault="00D356DC" w:rsidP="00AB194C">
      <w:pPr>
        <w:adjustRightInd w:val="0"/>
        <w:spacing w:beforeLines="30" w:before="154" w:line="360" w:lineRule="exact"/>
        <w:ind w:leftChars="0" w:left="758" w:rightChars="-50" w:right="-142" w:hangingChars="267" w:hanging="758"/>
      </w:pPr>
      <w:r w:rsidRPr="00D356DC">
        <w:rPr>
          <w:rFonts w:hint="eastAsia"/>
          <w:b/>
        </w:rPr>
        <w:t xml:space="preserve">表2  空總使用率待提升空間概況表               </w:t>
      </w:r>
      <w:r w:rsidRPr="00D356DC">
        <w:rPr>
          <w:rFonts w:hint="eastAsia"/>
          <w:sz w:val="24"/>
          <w:szCs w:val="24"/>
        </w:rPr>
        <w:t>單位：</w:t>
      </w:r>
      <w:r w:rsidR="007820D9">
        <w:rPr>
          <w:rFonts w:hint="eastAsia"/>
          <w:sz w:val="24"/>
          <w:szCs w:val="24"/>
        </w:rPr>
        <w:t>平方公尺；</w:t>
      </w:r>
      <w:r w:rsidRPr="00D356DC">
        <w:rPr>
          <w:rFonts w:hint="eastAsia"/>
          <w:sz w:val="24"/>
          <w:szCs w:val="24"/>
        </w:rPr>
        <w:t xml:space="preserve">% </w:t>
      </w:r>
      <w:r w:rsidRPr="00D356DC">
        <w:rPr>
          <w:rFonts w:hint="eastAsia"/>
          <w:b/>
        </w:rPr>
        <w:t xml:space="preserve">  </w:t>
      </w:r>
      <w:r w:rsidRPr="00D356DC">
        <w:rPr>
          <w:rFonts w:hint="eastAsia"/>
          <w:sz w:val="24"/>
          <w:szCs w:val="24"/>
        </w:rPr>
        <w:t xml:space="preserve">                                                         </w:t>
      </w:r>
    </w:p>
    <w:tbl>
      <w:tblPr>
        <w:tblW w:w="8595" w:type="dxa"/>
        <w:tblInd w:w="9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23"/>
        <w:gridCol w:w="1418"/>
        <w:gridCol w:w="3445"/>
        <w:gridCol w:w="1105"/>
        <w:gridCol w:w="924"/>
        <w:gridCol w:w="980"/>
      </w:tblGrid>
      <w:tr w:rsidR="00D356DC" w:rsidRPr="00D356DC" w:rsidTr="00284F9B">
        <w:trPr>
          <w:tblHeader/>
        </w:trPr>
        <w:tc>
          <w:tcPr>
            <w:tcW w:w="723" w:type="dxa"/>
            <w:vMerge w:val="restart"/>
          </w:tcPr>
          <w:p w:rsidR="00D356DC" w:rsidRPr="00D356DC" w:rsidRDefault="00D356DC" w:rsidP="00D356DC">
            <w:pPr>
              <w:spacing w:line="280" w:lineRule="exact"/>
              <w:ind w:leftChars="-33" w:left="-94" w:rightChars="-29" w:right="-82" w:firstLineChars="6" w:firstLine="15"/>
              <w:jc w:val="center"/>
              <w:rPr>
                <w:sz w:val="24"/>
              </w:rPr>
            </w:pPr>
            <w:r w:rsidRPr="00D356DC">
              <w:rPr>
                <w:sz w:val="24"/>
              </w:rPr>
              <w:t>建物名稱</w:t>
            </w:r>
          </w:p>
        </w:tc>
        <w:tc>
          <w:tcPr>
            <w:tcW w:w="1418" w:type="dxa"/>
            <w:vMerge w:val="restart"/>
            <w:vAlign w:val="center"/>
          </w:tcPr>
          <w:p w:rsidR="00D356DC" w:rsidRPr="00D356DC" w:rsidRDefault="00D356DC" w:rsidP="00D356DC">
            <w:pPr>
              <w:spacing w:line="280" w:lineRule="exact"/>
              <w:ind w:leftChars="0" w:left="0" w:firstLineChars="0" w:firstLine="0"/>
              <w:jc w:val="left"/>
              <w:rPr>
                <w:sz w:val="24"/>
              </w:rPr>
            </w:pPr>
            <w:r w:rsidRPr="00D356DC">
              <w:rPr>
                <w:sz w:val="24"/>
              </w:rPr>
              <w:t>樓地板面積</w:t>
            </w:r>
          </w:p>
        </w:tc>
        <w:tc>
          <w:tcPr>
            <w:tcW w:w="3445" w:type="dxa"/>
            <w:vMerge w:val="restart"/>
            <w:vAlign w:val="center"/>
          </w:tcPr>
          <w:p w:rsidR="00D356DC" w:rsidRPr="00D356DC" w:rsidRDefault="00D356DC" w:rsidP="00D356DC">
            <w:pPr>
              <w:spacing w:line="280" w:lineRule="exact"/>
              <w:ind w:leftChars="0" w:left="0" w:firstLineChars="0" w:firstLine="0"/>
              <w:jc w:val="left"/>
              <w:rPr>
                <w:sz w:val="24"/>
              </w:rPr>
            </w:pPr>
            <w:r w:rsidRPr="00D356DC">
              <w:rPr>
                <w:sz w:val="24"/>
              </w:rPr>
              <w:t>使用現況</w:t>
            </w:r>
          </w:p>
        </w:tc>
        <w:tc>
          <w:tcPr>
            <w:tcW w:w="1105" w:type="dxa"/>
            <w:vMerge w:val="restart"/>
            <w:vAlign w:val="center"/>
          </w:tcPr>
          <w:p w:rsidR="00D356DC" w:rsidRPr="00D356DC" w:rsidRDefault="00D356DC" w:rsidP="00D356DC">
            <w:pPr>
              <w:spacing w:line="280" w:lineRule="exact"/>
              <w:ind w:leftChars="0" w:left="0" w:rightChars="-36" w:right="-102" w:firstLineChars="0" w:firstLine="0"/>
              <w:jc w:val="left"/>
              <w:rPr>
                <w:sz w:val="24"/>
              </w:rPr>
            </w:pPr>
            <w:r w:rsidRPr="00D356DC">
              <w:rPr>
                <w:sz w:val="24"/>
              </w:rPr>
              <w:t>啟用年月</w:t>
            </w:r>
          </w:p>
        </w:tc>
        <w:tc>
          <w:tcPr>
            <w:tcW w:w="1904" w:type="dxa"/>
            <w:gridSpan w:val="2"/>
          </w:tcPr>
          <w:p w:rsidR="00D356DC" w:rsidRPr="00D356DC" w:rsidRDefault="00D356DC" w:rsidP="00D356DC">
            <w:pPr>
              <w:spacing w:line="280" w:lineRule="exact"/>
              <w:ind w:leftChars="0" w:left="0" w:firstLineChars="0" w:firstLine="0"/>
              <w:jc w:val="center"/>
              <w:rPr>
                <w:sz w:val="24"/>
              </w:rPr>
            </w:pPr>
            <w:r w:rsidRPr="00D356DC">
              <w:rPr>
                <w:sz w:val="24"/>
              </w:rPr>
              <w:t>各年度使用率</w:t>
            </w:r>
          </w:p>
        </w:tc>
      </w:tr>
      <w:tr w:rsidR="00D356DC" w:rsidRPr="00D356DC" w:rsidTr="00284F9B">
        <w:trPr>
          <w:tblHeader/>
        </w:trPr>
        <w:tc>
          <w:tcPr>
            <w:tcW w:w="723" w:type="dxa"/>
            <w:vMerge/>
          </w:tcPr>
          <w:p w:rsidR="00D356DC" w:rsidRPr="00D356DC" w:rsidRDefault="00D356DC" w:rsidP="00D356DC">
            <w:pPr>
              <w:spacing w:line="280" w:lineRule="exact"/>
              <w:ind w:leftChars="0" w:left="0" w:firstLineChars="0" w:firstLine="0"/>
              <w:jc w:val="left"/>
              <w:rPr>
                <w:sz w:val="24"/>
              </w:rPr>
            </w:pPr>
          </w:p>
        </w:tc>
        <w:tc>
          <w:tcPr>
            <w:tcW w:w="1418" w:type="dxa"/>
            <w:vMerge/>
          </w:tcPr>
          <w:p w:rsidR="00D356DC" w:rsidRPr="00D356DC" w:rsidRDefault="00D356DC" w:rsidP="00D356DC">
            <w:pPr>
              <w:spacing w:line="280" w:lineRule="exact"/>
              <w:ind w:leftChars="0" w:left="0" w:firstLineChars="0" w:firstLine="0"/>
              <w:jc w:val="left"/>
              <w:rPr>
                <w:sz w:val="24"/>
              </w:rPr>
            </w:pPr>
          </w:p>
        </w:tc>
        <w:tc>
          <w:tcPr>
            <w:tcW w:w="3445" w:type="dxa"/>
            <w:vMerge/>
          </w:tcPr>
          <w:p w:rsidR="00D356DC" w:rsidRPr="00D356DC" w:rsidRDefault="00D356DC" w:rsidP="00D356DC">
            <w:pPr>
              <w:spacing w:line="280" w:lineRule="exact"/>
              <w:ind w:leftChars="0" w:left="0" w:firstLineChars="0" w:firstLine="0"/>
              <w:jc w:val="left"/>
              <w:rPr>
                <w:sz w:val="24"/>
              </w:rPr>
            </w:pPr>
          </w:p>
        </w:tc>
        <w:tc>
          <w:tcPr>
            <w:tcW w:w="1105" w:type="dxa"/>
            <w:vMerge/>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年度</w:t>
            </w:r>
          </w:p>
        </w:tc>
        <w:tc>
          <w:tcPr>
            <w:tcW w:w="980" w:type="dxa"/>
          </w:tcPr>
          <w:p w:rsidR="00D356DC" w:rsidRPr="00D356DC" w:rsidRDefault="00D356DC" w:rsidP="00D356DC">
            <w:pPr>
              <w:spacing w:line="280" w:lineRule="exact"/>
              <w:ind w:leftChars="0" w:left="0" w:firstLineChars="0" w:firstLine="0"/>
              <w:jc w:val="left"/>
              <w:rPr>
                <w:sz w:val="24"/>
              </w:rPr>
            </w:pPr>
            <w:r w:rsidRPr="00D356DC">
              <w:rPr>
                <w:rFonts w:hint="eastAsia"/>
                <w:sz w:val="24"/>
              </w:rPr>
              <w:t>使用率</w:t>
            </w:r>
          </w:p>
        </w:tc>
      </w:tr>
      <w:tr w:rsidR="00D356DC" w:rsidRPr="00D356DC" w:rsidTr="00284F9B">
        <w:trPr>
          <w:cantSplit/>
          <w:trHeight w:val="234"/>
        </w:trPr>
        <w:tc>
          <w:tcPr>
            <w:tcW w:w="723" w:type="dxa"/>
            <w:vMerge w:val="restart"/>
            <w:vAlign w:val="center"/>
          </w:tcPr>
          <w:p w:rsidR="00D356DC" w:rsidRPr="00D356DC" w:rsidRDefault="00D356DC" w:rsidP="00D356DC">
            <w:pPr>
              <w:spacing w:line="280" w:lineRule="exact"/>
              <w:ind w:leftChars="0" w:left="0" w:firstLineChars="0" w:firstLine="0"/>
              <w:jc w:val="center"/>
              <w:rPr>
                <w:sz w:val="24"/>
              </w:rPr>
            </w:pPr>
            <w:r w:rsidRPr="00D356DC">
              <w:rPr>
                <w:sz w:val="24"/>
              </w:rPr>
              <w:t>中山堂</w:t>
            </w:r>
          </w:p>
        </w:tc>
        <w:tc>
          <w:tcPr>
            <w:tcW w:w="1418" w:type="dxa"/>
            <w:vMerge w:val="restart"/>
            <w:vAlign w:val="center"/>
          </w:tcPr>
          <w:p w:rsidR="00D356DC" w:rsidRPr="00D356DC" w:rsidRDefault="00D356DC" w:rsidP="00D356DC">
            <w:pPr>
              <w:spacing w:line="280" w:lineRule="exact"/>
              <w:ind w:leftChars="0" w:left="0" w:firstLineChars="0" w:firstLine="0"/>
              <w:jc w:val="right"/>
              <w:rPr>
                <w:sz w:val="24"/>
              </w:rPr>
            </w:pPr>
            <w:r w:rsidRPr="00D356DC">
              <w:rPr>
                <w:sz w:val="24"/>
              </w:rPr>
              <w:t>1</w:t>
            </w:r>
            <w:r w:rsidR="00162B68">
              <w:rPr>
                <w:sz w:val="24"/>
              </w:rPr>
              <w:t>,</w:t>
            </w:r>
            <w:r w:rsidRPr="00D356DC">
              <w:rPr>
                <w:sz w:val="24"/>
              </w:rPr>
              <w:t>675.12</w:t>
            </w:r>
          </w:p>
        </w:tc>
        <w:tc>
          <w:tcPr>
            <w:tcW w:w="3445" w:type="dxa"/>
            <w:vMerge w:val="restart"/>
            <w:vAlign w:val="center"/>
          </w:tcPr>
          <w:p w:rsidR="00D356DC" w:rsidRPr="00D356DC" w:rsidRDefault="00D356DC" w:rsidP="00D356DC">
            <w:pPr>
              <w:spacing w:line="280" w:lineRule="exact"/>
              <w:ind w:leftChars="0" w:left="0" w:firstLineChars="0" w:firstLine="0"/>
              <w:rPr>
                <w:sz w:val="24"/>
              </w:rPr>
            </w:pPr>
            <w:r w:rsidRPr="00D356DC">
              <w:rPr>
                <w:sz w:val="24"/>
              </w:rPr>
              <w:t>命名為圖書館展演空間，為短期活動租借空間</w:t>
            </w:r>
          </w:p>
        </w:tc>
        <w:tc>
          <w:tcPr>
            <w:tcW w:w="1105" w:type="dxa"/>
            <w:vMerge w:val="restart"/>
            <w:vAlign w:val="center"/>
          </w:tcPr>
          <w:p w:rsidR="00D356DC" w:rsidRPr="00D356DC" w:rsidRDefault="00D356DC" w:rsidP="00D356DC">
            <w:pPr>
              <w:spacing w:line="280" w:lineRule="exact"/>
              <w:ind w:leftChars="0" w:left="0" w:firstLineChars="0" w:firstLine="0"/>
              <w:jc w:val="center"/>
              <w:rPr>
                <w:sz w:val="24"/>
              </w:rPr>
            </w:pPr>
            <w:r w:rsidRPr="00D356DC">
              <w:rPr>
                <w:sz w:val="24"/>
              </w:rPr>
              <w:t>107/8</w:t>
            </w: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35.29</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51.67</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47.54</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67.31</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67.00</w:t>
            </w:r>
          </w:p>
        </w:tc>
      </w:tr>
      <w:tr w:rsidR="00D356DC" w:rsidRPr="00D356DC" w:rsidTr="00284F9B">
        <w:trPr>
          <w:cantSplit/>
          <w:trHeight w:val="316"/>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73.88</w:t>
            </w:r>
          </w:p>
        </w:tc>
      </w:tr>
      <w:tr w:rsidR="00D356DC" w:rsidRPr="00D356DC" w:rsidTr="00284F9B">
        <w:trPr>
          <w:cantSplit/>
          <w:trHeight w:val="316"/>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62.00</w:t>
            </w:r>
          </w:p>
        </w:tc>
      </w:tr>
      <w:tr w:rsidR="00D356DC" w:rsidRPr="00D356DC" w:rsidTr="00284F9B">
        <w:trPr>
          <w:cantSplit/>
          <w:trHeight w:val="232"/>
        </w:trPr>
        <w:tc>
          <w:tcPr>
            <w:tcW w:w="723" w:type="dxa"/>
            <w:vMerge/>
            <w:vAlign w:val="center"/>
          </w:tcPr>
          <w:p w:rsidR="00D356DC" w:rsidRPr="00D356DC" w:rsidRDefault="00D356DC" w:rsidP="00D356DC">
            <w:pPr>
              <w:spacing w:line="280" w:lineRule="exact"/>
              <w:ind w:leftChars="0" w:left="0" w:firstLineChars="0" w:firstLine="0"/>
              <w:jc w:val="center"/>
              <w:rPr>
                <w:sz w:val="24"/>
              </w:rPr>
            </w:pPr>
          </w:p>
        </w:tc>
        <w:tc>
          <w:tcPr>
            <w:tcW w:w="1418" w:type="dxa"/>
            <w:vMerge/>
            <w:vAlign w:val="center"/>
          </w:tcPr>
          <w:p w:rsidR="00D356DC" w:rsidRPr="00D356DC" w:rsidRDefault="00D356DC" w:rsidP="00D356DC">
            <w:pPr>
              <w:spacing w:line="280" w:lineRule="exact"/>
              <w:ind w:leftChars="0" w:left="0" w:firstLineChars="0" w:firstLine="0"/>
              <w:jc w:val="right"/>
              <w:rPr>
                <w:sz w:val="24"/>
              </w:rPr>
            </w:pPr>
          </w:p>
        </w:tc>
        <w:tc>
          <w:tcPr>
            <w:tcW w:w="3445" w:type="dxa"/>
            <w:vMerge/>
            <w:vAlign w:val="center"/>
          </w:tcPr>
          <w:p w:rsidR="00D356DC" w:rsidRPr="00D356DC" w:rsidRDefault="00D356DC" w:rsidP="00D356DC">
            <w:pPr>
              <w:spacing w:line="280" w:lineRule="exact"/>
              <w:ind w:leftChars="0" w:left="0" w:firstLineChars="0" w:firstLine="0"/>
              <w:rPr>
                <w:sz w:val="24"/>
              </w:rPr>
            </w:pPr>
          </w:p>
        </w:tc>
        <w:tc>
          <w:tcPr>
            <w:tcW w:w="1105" w:type="dxa"/>
            <w:vMerge/>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61.3</w:t>
            </w:r>
            <w:r w:rsidR="00AB194C">
              <w:rPr>
                <w:rFonts w:hint="eastAsia"/>
                <w:sz w:val="24"/>
              </w:rPr>
              <w:t>0</w:t>
            </w:r>
          </w:p>
        </w:tc>
      </w:tr>
      <w:tr w:rsidR="00D356DC" w:rsidRPr="00D356DC" w:rsidTr="00284F9B">
        <w:trPr>
          <w:cantSplit/>
          <w:trHeight w:val="234"/>
        </w:trPr>
        <w:tc>
          <w:tcPr>
            <w:tcW w:w="723"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通信分隊宿舍</w:t>
            </w:r>
          </w:p>
        </w:tc>
        <w:tc>
          <w:tcPr>
            <w:tcW w:w="1418" w:type="dxa"/>
            <w:vMerge w:val="restart"/>
            <w:shd w:val="clear" w:color="auto" w:fill="auto"/>
            <w:vAlign w:val="center"/>
          </w:tcPr>
          <w:p w:rsidR="00D356DC" w:rsidRPr="00D356DC" w:rsidRDefault="00D356DC" w:rsidP="00D356DC">
            <w:pPr>
              <w:spacing w:line="280" w:lineRule="exact"/>
              <w:ind w:leftChars="0" w:left="0" w:firstLineChars="0" w:firstLine="0"/>
              <w:jc w:val="right"/>
              <w:rPr>
                <w:sz w:val="24"/>
              </w:rPr>
            </w:pPr>
            <w:r w:rsidRPr="00D356DC">
              <w:rPr>
                <w:sz w:val="24"/>
              </w:rPr>
              <w:t xml:space="preserve"> 731.09</w:t>
            </w:r>
          </w:p>
        </w:tc>
        <w:tc>
          <w:tcPr>
            <w:tcW w:w="3445" w:type="dxa"/>
            <w:vMerge w:val="restart"/>
            <w:shd w:val="clear" w:color="auto" w:fill="auto"/>
            <w:vAlign w:val="center"/>
          </w:tcPr>
          <w:p w:rsidR="00D356DC" w:rsidRPr="00D356DC" w:rsidRDefault="00D356DC" w:rsidP="00D356DC">
            <w:pPr>
              <w:spacing w:line="280" w:lineRule="exact"/>
              <w:ind w:leftChars="0" w:left="0" w:firstLineChars="0" w:firstLine="0"/>
              <w:rPr>
                <w:sz w:val="24"/>
              </w:rPr>
            </w:pPr>
            <w:r w:rsidRPr="00D356DC">
              <w:rPr>
                <w:sz w:val="24"/>
              </w:rPr>
              <w:t>命名為通信分隊展演空間，為短期活動租借空間</w:t>
            </w:r>
          </w:p>
        </w:tc>
        <w:tc>
          <w:tcPr>
            <w:tcW w:w="1105"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107</w:t>
            </w:r>
            <w:r w:rsidRPr="00D356DC">
              <w:rPr>
                <w:rFonts w:hint="eastAsia"/>
                <w:sz w:val="24"/>
              </w:rPr>
              <w:t>/11</w:t>
            </w: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0</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40.86</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66.93</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76.77</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48</w:t>
            </w:r>
            <w:r w:rsidRPr="00D356DC">
              <w:rPr>
                <w:rFonts w:hint="eastAsia"/>
                <w:sz w:val="24"/>
              </w:rPr>
              <w:t>.00</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60.79</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rFonts w:hint="eastAsia"/>
                <w:sz w:val="24"/>
              </w:rPr>
              <w:t>53.60</w:t>
            </w:r>
          </w:p>
        </w:tc>
      </w:tr>
      <w:tr w:rsidR="00D356DC" w:rsidRPr="00D356DC" w:rsidTr="00284F9B">
        <w:trPr>
          <w:cantSplit/>
          <w:trHeight w:val="232"/>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rFonts w:hint="eastAsia"/>
                <w:sz w:val="24"/>
              </w:rPr>
              <w:t>81.90</w:t>
            </w:r>
          </w:p>
        </w:tc>
      </w:tr>
      <w:tr w:rsidR="00D356DC" w:rsidRPr="00D356DC" w:rsidTr="00284F9B">
        <w:trPr>
          <w:cantSplit/>
        </w:trPr>
        <w:tc>
          <w:tcPr>
            <w:tcW w:w="723"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聯合餐廳</w:t>
            </w:r>
          </w:p>
        </w:tc>
        <w:tc>
          <w:tcPr>
            <w:tcW w:w="1418" w:type="dxa"/>
            <w:vMerge w:val="restart"/>
            <w:shd w:val="clear" w:color="auto" w:fill="auto"/>
            <w:vAlign w:val="center"/>
          </w:tcPr>
          <w:p w:rsidR="00D356DC" w:rsidRPr="00D356DC" w:rsidRDefault="00D356DC" w:rsidP="00D356DC">
            <w:pPr>
              <w:spacing w:line="280" w:lineRule="exact"/>
              <w:ind w:leftChars="0" w:left="0" w:firstLineChars="0" w:firstLine="0"/>
              <w:jc w:val="right"/>
              <w:rPr>
                <w:sz w:val="24"/>
              </w:rPr>
            </w:pPr>
            <w:r w:rsidRPr="00D356DC">
              <w:rPr>
                <w:sz w:val="24"/>
              </w:rPr>
              <w:t xml:space="preserve"> 1</w:t>
            </w:r>
            <w:r w:rsidR="00AB194C">
              <w:rPr>
                <w:rFonts w:hint="eastAsia"/>
                <w:sz w:val="24"/>
              </w:rPr>
              <w:t>,</w:t>
            </w:r>
            <w:r w:rsidRPr="00D356DC">
              <w:rPr>
                <w:sz w:val="24"/>
              </w:rPr>
              <w:t>974.27</w:t>
            </w:r>
          </w:p>
        </w:tc>
        <w:tc>
          <w:tcPr>
            <w:tcW w:w="3445" w:type="dxa"/>
            <w:vMerge w:val="restart"/>
            <w:shd w:val="clear" w:color="auto" w:fill="auto"/>
            <w:vAlign w:val="center"/>
          </w:tcPr>
          <w:p w:rsidR="00D356DC" w:rsidRPr="00D356DC" w:rsidRDefault="00D356DC" w:rsidP="00D356DC">
            <w:pPr>
              <w:spacing w:line="280" w:lineRule="exact"/>
              <w:ind w:leftChars="0" w:left="0" w:firstLineChars="0" w:firstLine="0"/>
              <w:rPr>
                <w:sz w:val="24"/>
              </w:rPr>
            </w:pPr>
            <w:r w:rsidRPr="00D356DC">
              <w:rPr>
                <w:sz w:val="24"/>
              </w:rPr>
              <w:t>命名為聯合餐廳展演空間，為短期活動租借空間，另有響實驗室及工作室進駐空間</w:t>
            </w:r>
          </w:p>
        </w:tc>
        <w:tc>
          <w:tcPr>
            <w:tcW w:w="1105"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107</w:t>
            </w:r>
            <w:r w:rsidRPr="00D356DC">
              <w:rPr>
                <w:rFonts w:hint="eastAsia"/>
                <w:sz w:val="24"/>
              </w:rPr>
              <w:t>/8</w:t>
            </w:r>
          </w:p>
        </w:tc>
        <w:tc>
          <w:tcPr>
            <w:tcW w:w="924" w:type="dxa"/>
            <w:shd w:val="clear" w:color="auto" w:fill="auto"/>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shd w:val="clear" w:color="auto" w:fill="FFFFFF"/>
          </w:tcPr>
          <w:p w:rsidR="00D356DC" w:rsidRPr="00D356DC" w:rsidRDefault="00D356DC" w:rsidP="00D356DC">
            <w:pPr>
              <w:spacing w:line="280" w:lineRule="exact"/>
              <w:ind w:leftChars="0" w:left="0" w:firstLineChars="0" w:firstLine="0"/>
              <w:jc w:val="right"/>
              <w:rPr>
                <w:sz w:val="24"/>
              </w:rPr>
            </w:pPr>
            <w:r w:rsidRPr="00D356DC">
              <w:rPr>
                <w:sz w:val="24"/>
              </w:rPr>
              <w:t>4.58</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30.93</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43.3</w:t>
            </w:r>
            <w:r w:rsidRPr="00D356DC">
              <w:rPr>
                <w:rFonts w:hint="eastAsia"/>
                <w:sz w:val="24"/>
              </w:rPr>
              <w:t>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61.27</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50</w:t>
            </w:r>
            <w:r w:rsidRPr="00D356DC">
              <w:rPr>
                <w:rFonts w:hint="eastAsia"/>
                <w:sz w:val="24"/>
              </w:rPr>
              <w:t>.00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67.16</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65.20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righ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vAlign w:val="center"/>
          </w:tcPr>
          <w:p w:rsidR="00D356DC" w:rsidRPr="00D356DC" w:rsidRDefault="00D356DC" w:rsidP="00D356DC">
            <w:pPr>
              <w:spacing w:line="280" w:lineRule="exact"/>
              <w:ind w:leftChars="0" w:left="0" w:firstLineChars="0" w:firstLine="0"/>
              <w:jc w:val="center"/>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53.90</w:t>
            </w:r>
          </w:p>
        </w:tc>
      </w:tr>
      <w:tr w:rsidR="00D356DC" w:rsidRPr="00D356DC" w:rsidTr="00284F9B">
        <w:trPr>
          <w:cantSplit/>
        </w:trPr>
        <w:tc>
          <w:tcPr>
            <w:tcW w:w="723"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美援大樓</w:t>
            </w:r>
          </w:p>
        </w:tc>
        <w:tc>
          <w:tcPr>
            <w:tcW w:w="1418" w:type="dxa"/>
            <w:vMerge w:val="restart"/>
            <w:shd w:val="clear" w:color="auto" w:fill="auto"/>
            <w:vAlign w:val="center"/>
          </w:tcPr>
          <w:p w:rsidR="00D356DC" w:rsidRPr="00D356DC" w:rsidRDefault="00D356DC" w:rsidP="00D356DC">
            <w:pPr>
              <w:spacing w:line="280" w:lineRule="exact"/>
              <w:ind w:leftChars="0" w:left="0" w:firstLineChars="0" w:firstLine="0"/>
              <w:jc w:val="right"/>
              <w:rPr>
                <w:sz w:val="24"/>
              </w:rPr>
            </w:pPr>
            <w:r w:rsidRPr="00D356DC">
              <w:rPr>
                <w:sz w:val="24"/>
              </w:rPr>
              <w:t xml:space="preserve"> 987.76</w:t>
            </w:r>
          </w:p>
        </w:tc>
        <w:tc>
          <w:tcPr>
            <w:tcW w:w="3445" w:type="dxa"/>
            <w:vMerge w:val="restart"/>
            <w:shd w:val="clear" w:color="auto" w:fill="auto"/>
            <w:vAlign w:val="center"/>
          </w:tcPr>
          <w:p w:rsidR="00D356DC" w:rsidRPr="00D356DC" w:rsidRDefault="00D356DC" w:rsidP="00D356DC">
            <w:pPr>
              <w:spacing w:line="280" w:lineRule="exact"/>
              <w:ind w:leftChars="0" w:left="0" w:rightChars="-25" w:right="-71" w:firstLineChars="0" w:firstLine="0"/>
              <w:rPr>
                <w:sz w:val="24"/>
              </w:rPr>
            </w:pPr>
            <w:r w:rsidRPr="00D356DC">
              <w:rPr>
                <w:sz w:val="24"/>
              </w:rPr>
              <w:t>命名為美援大樓展演空間，110年起指定為古蹟附屬設施，尚未進行整修，暫時僅供園區自辦展覽使用</w:t>
            </w:r>
          </w:p>
        </w:tc>
        <w:tc>
          <w:tcPr>
            <w:tcW w:w="1105" w:type="dxa"/>
            <w:vMerge w:val="restart"/>
            <w:shd w:val="clear" w:color="auto" w:fill="auto"/>
            <w:vAlign w:val="center"/>
          </w:tcPr>
          <w:p w:rsidR="00D356DC" w:rsidRPr="00D356DC" w:rsidRDefault="00D356DC" w:rsidP="00D356DC">
            <w:pPr>
              <w:spacing w:line="280" w:lineRule="exact"/>
              <w:ind w:leftChars="0" w:left="0" w:firstLineChars="0" w:firstLine="0"/>
              <w:jc w:val="center"/>
              <w:rPr>
                <w:sz w:val="24"/>
              </w:rPr>
            </w:pPr>
            <w:r w:rsidRPr="00D356DC">
              <w:rPr>
                <w:sz w:val="24"/>
              </w:rPr>
              <w:t>109</w:t>
            </w:r>
            <w:r w:rsidRPr="00D356DC">
              <w:rPr>
                <w:rFonts w:hint="eastAsia"/>
                <w:sz w:val="24"/>
              </w:rPr>
              <w:t>/5</w:t>
            </w: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107</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109</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69.44</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110</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55.08</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111</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28</w:t>
            </w:r>
            <w:r w:rsidRPr="00D356DC">
              <w:rPr>
                <w:rFonts w:hint="eastAsia"/>
                <w:sz w:val="24"/>
              </w:rPr>
              <w:t>.00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112</w:t>
            </w:r>
          </w:p>
        </w:tc>
        <w:tc>
          <w:tcPr>
            <w:tcW w:w="980" w:type="dxa"/>
          </w:tcPr>
          <w:p w:rsidR="00D356DC" w:rsidRPr="00D356DC" w:rsidRDefault="00D356DC" w:rsidP="00D356DC">
            <w:pPr>
              <w:spacing w:line="280" w:lineRule="exact"/>
              <w:ind w:leftChars="0" w:left="0" w:firstLineChars="0" w:firstLine="0"/>
              <w:jc w:val="right"/>
              <w:rPr>
                <w:sz w:val="24"/>
              </w:rPr>
            </w:pPr>
            <w:r w:rsidRPr="00D356DC">
              <w:rPr>
                <w:sz w:val="24"/>
              </w:rPr>
              <w:t>45.41</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rFonts w:hint="eastAsia"/>
                <w:sz w:val="24"/>
              </w:rPr>
              <w:t>113</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19.10</w:t>
            </w:r>
          </w:p>
        </w:tc>
      </w:tr>
      <w:tr w:rsidR="00D356DC" w:rsidRPr="00D356DC" w:rsidTr="00284F9B">
        <w:trPr>
          <w:cantSplit/>
        </w:trPr>
        <w:tc>
          <w:tcPr>
            <w:tcW w:w="723"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418"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3445" w:type="dxa"/>
            <w:vMerge/>
            <w:shd w:val="clear" w:color="auto" w:fill="auto"/>
            <w:vAlign w:val="center"/>
          </w:tcPr>
          <w:p w:rsidR="00D356DC" w:rsidRPr="00D356DC" w:rsidRDefault="00D356DC" w:rsidP="00D356DC">
            <w:pPr>
              <w:spacing w:line="280" w:lineRule="exact"/>
              <w:ind w:leftChars="0" w:left="0" w:firstLineChars="0" w:firstLine="0"/>
              <w:jc w:val="left"/>
              <w:rPr>
                <w:sz w:val="24"/>
              </w:rPr>
            </w:pPr>
          </w:p>
        </w:tc>
        <w:tc>
          <w:tcPr>
            <w:tcW w:w="1105" w:type="dxa"/>
            <w:vMerge/>
            <w:shd w:val="clear" w:color="auto" w:fill="auto"/>
          </w:tcPr>
          <w:p w:rsidR="00D356DC" w:rsidRPr="00D356DC" w:rsidRDefault="00D356DC" w:rsidP="00D356DC">
            <w:pPr>
              <w:spacing w:line="280" w:lineRule="exact"/>
              <w:ind w:leftChars="0" w:left="0" w:firstLineChars="0" w:firstLine="0"/>
              <w:jc w:val="left"/>
              <w:rPr>
                <w:sz w:val="24"/>
              </w:rPr>
            </w:pPr>
          </w:p>
        </w:tc>
        <w:tc>
          <w:tcPr>
            <w:tcW w:w="924" w:type="dxa"/>
          </w:tcPr>
          <w:p w:rsidR="00D356DC" w:rsidRPr="00D356DC" w:rsidRDefault="00D356DC" w:rsidP="00D356DC">
            <w:pPr>
              <w:spacing w:line="280" w:lineRule="exact"/>
              <w:ind w:leftChars="0" w:left="0" w:firstLineChars="0" w:firstLine="0"/>
              <w:jc w:val="center"/>
              <w:rPr>
                <w:sz w:val="24"/>
              </w:rPr>
            </w:pPr>
            <w:r w:rsidRPr="00D356DC">
              <w:rPr>
                <w:sz w:val="24"/>
              </w:rPr>
              <w:t>11</w:t>
            </w:r>
            <w:r w:rsidRPr="00D356DC">
              <w:rPr>
                <w:rFonts w:hint="eastAsia"/>
                <w:sz w:val="24"/>
              </w:rPr>
              <w:t>4/8</w:t>
            </w:r>
          </w:p>
        </w:tc>
        <w:tc>
          <w:tcPr>
            <w:tcW w:w="980" w:type="dxa"/>
          </w:tcPr>
          <w:p w:rsidR="00D356DC" w:rsidRPr="00D356DC" w:rsidRDefault="00D356DC" w:rsidP="00D356DC">
            <w:pPr>
              <w:spacing w:line="280" w:lineRule="exact"/>
              <w:ind w:leftChars="0" w:left="0" w:firstLineChars="0" w:firstLine="0"/>
              <w:jc w:val="right"/>
              <w:rPr>
                <w:sz w:val="24"/>
              </w:rPr>
            </w:pPr>
            <w:r w:rsidRPr="00D356DC">
              <w:rPr>
                <w:rFonts w:hint="eastAsia"/>
                <w:sz w:val="24"/>
              </w:rPr>
              <w:t>35.80</w:t>
            </w:r>
          </w:p>
        </w:tc>
      </w:tr>
    </w:tbl>
    <w:p w:rsidR="00D356DC" w:rsidRPr="00D356DC" w:rsidRDefault="00D356DC" w:rsidP="00D356DC">
      <w:pPr>
        <w:spacing w:line="280" w:lineRule="exact"/>
        <w:ind w:leftChars="0" w:left="0" w:firstLineChars="0" w:firstLine="0"/>
        <w:jc w:val="left"/>
        <w:rPr>
          <w:b/>
          <w:color w:val="FF0000"/>
          <w:sz w:val="24"/>
        </w:rPr>
      </w:pPr>
      <w:r w:rsidRPr="00D356DC">
        <w:rPr>
          <w:rFonts w:hint="eastAsia"/>
          <w:sz w:val="24"/>
        </w:rPr>
        <w:t>資料來源：文化部提供。</w:t>
      </w:r>
    </w:p>
    <w:p w:rsidR="00D356DC" w:rsidRPr="00D356DC" w:rsidRDefault="00D356DC" w:rsidP="00D356DC">
      <w:pPr>
        <w:pStyle w:val="a5"/>
        <w:ind w:left="851" w:hanging="284"/>
        <w:rPr>
          <w:b/>
        </w:rPr>
      </w:pPr>
      <w:r w:rsidRPr="00D356DC">
        <w:rPr>
          <w:rFonts w:hint="eastAsia"/>
          <w:b/>
        </w:rPr>
        <w:t>(三)空總第三期計畫尚未獲行政院核定，俟核定後允宜積極推動，俾利</w:t>
      </w:r>
      <w:r w:rsidR="00655FA0">
        <w:rPr>
          <w:rFonts w:hint="eastAsia"/>
          <w:b/>
        </w:rPr>
        <w:t>計畫</w:t>
      </w:r>
      <w:r w:rsidRPr="00D356DC">
        <w:rPr>
          <w:rFonts w:hint="eastAsia"/>
          <w:b/>
        </w:rPr>
        <w:t>後續</w:t>
      </w:r>
      <w:r w:rsidR="00655FA0">
        <w:rPr>
          <w:rFonts w:hint="eastAsia"/>
          <w:b/>
        </w:rPr>
        <w:t>推展</w:t>
      </w:r>
    </w:p>
    <w:p w:rsidR="00D356DC" w:rsidRPr="00D356DC" w:rsidRDefault="00D356DC" w:rsidP="00D356DC">
      <w:pPr>
        <w:adjustRightInd w:val="0"/>
        <w:ind w:leftChars="300" w:left="850" w:firstLine="567"/>
      </w:pPr>
      <w:r w:rsidRPr="00D356DC">
        <w:rPr>
          <w:rFonts w:hint="eastAsia"/>
        </w:rPr>
        <w:t>文化部於114年4月14日將空總三期計畫函報行政院審核，行政院刻辦理審核程序中，</w:t>
      </w:r>
      <w:r w:rsidR="00170058" w:rsidRPr="00D356DC">
        <w:rPr>
          <w:rFonts w:hint="eastAsia"/>
          <w:color w:val="000000"/>
        </w:rPr>
        <w:t>內容</w:t>
      </w:r>
      <w:r w:rsidR="00170058" w:rsidRPr="00D356DC">
        <w:rPr>
          <w:rFonts w:hint="eastAsia"/>
        </w:rPr>
        <w:t>主要係辦理</w:t>
      </w:r>
      <w:r w:rsidR="00170058" w:rsidRPr="00052687">
        <w:rPr>
          <w:rFonts w:hAnsi="標楷體" w:hint="eastAsia"/>
          <w:bdr w:val="none" w:sz="0" w:space="0" w:color="auto" w:frame="1"/>
          <w:shd w:val="clear" w:color="auto" w:fill="FFFFFF"/>
        </w:rPr>
        <w:t>基地古蹟定著範圍內尚未進行修復之中正堂、美援大樓及碉堡等</w:t>
      </w:r>
      <w:r w:rsidR="00170058" w:rsidRPr="00052687">
        <w:rPr>
          <w:rFonts w:hAnsi="標楷體"/>
          <w:bdr w:val="none" w:sz="0" w:space="0" w:color="auto" w:frame="1"/>
          <w:shd w:val="clear" w:color="auto" w:fill="FFFFFF"/>
        </w:rPr>
        <w:t>3</w:t>
      </w:r>
      <w:r w:rsidR="00170058" w:rsidRPr="00052687">
        <w:rPr>
          <w:rFonts w:hAnsi="標楷體" w:hint="eastAsia"/>
          <w:bdr w:val="none" w:sz="0" w:space="0" w:color="auto" w:frame="1"/>
          <w:shd w:val="clear" w:color="auto" w:fill="FFFFFF"/>
        </w:rPr>
        <w:t>處古蹟附屬設施進行修復工程之前置規劃設計及招標作業，並於中正堂(目前為空總劇場)整修期間，為持續提供基地內展演空間，故同時規劃設置臨時性展演場地；至於營運方面，仍持續委託財團法人臺灣生活美學基金會於空總執行公眾藝文活動活化場域、進行產業培力，辦理實驗支持與國際交流共製等相關工作</w:t>
      </w:r>
      <w:r w:rsidR="00AB194C">
        <w:rPr>
          <w:rFonts w:hAnsi="標楷體" w:hint="eastAsia"/>
          <w:bdr w:val="none" w:sz="0" w:space="0" w:color="auto" w:frame="1"/>
          <w:shd w:val="clear" w:color="auto" w:fill="FFFFFF"/>
        </w:rPr>
        <w:t>，</w:t>
      </w:r>
      <w:r w:rsidRPr="00D356DC">
        <w:rPr>
          <w:rFonts w:hint="eastAsia"/>
        </w:rPr>
        <w:t>該部目前規劃執行期程為115至117年，總經費8億412萬3千元，俟計畫獲核定後，允宜積極推動辦理。</w:t>
      </w:r>
    </w:p>
    <w:p w:rsidR="00751889" w:rsidRPr="00D356DC" w:rsidRDefault="00D356DC" w:rsidP="00D356DC">
      <w:pPr>
        <w:ind w:left="567" w:firstLine="567"/>
        <w:rPr>
          <w:rFonts w:hint="eastAsia"/>
          <w:color w:val="000000"/>
        </w:rPr>
      </w:pPr>
      <w:r w:rsidRPr="00D356DC">
        <w:rPr>
          <w:rFonts w:hint="eastAsia"/>
          <w:color w:val="000000"/>
        </w:rPr>
        <w:t>綜上，文化部115年度新辦「空總臺灣當代文化實驗場第三期整體發展綱要計畫」，其計畫</w:t>
      </w:r>
      <w:r w:rsidR="00773D25">
        <w:rPr>
          <w:rFonts w:hint="eastAsia"/>
          <w:color w:val="000000"/>
        </w:rPr>
        <w:t>尚未獲行政院核定</w:t>
      </w:r>
      <w:r w:rsidRPr="00D356DC">
        <w:rPr>
          <w:rFonts w:hint="eastAsia"/>
          <w:color w:val="000000"/>
        </w:rPr>
        <w:t>，</w:t>
      </w:r>
      <w:r w:rsidR="00AB194C" w:rsidRPr="00AB194C">
        <w:rPr>
          <w:rFonts w:hint="eastAsia"/>
          <w:color w:val="000000"/>
        </w:rPr>
        <w:t>俟核定後允宜積極推動，俾利計畫後續推展</w:t>
      </w:r>
      <w:r w:rsidR="00AB194C">
        <w:rPr>
          <w:rFonts w:hint="eastAsia"/>
          <w:color w:val="000000"/>
        </w:rPr>
        <w:t>；另</w:t>
      </w:r>
      <w:r w:rsidRPr="00D356DC">
        <w:rPr>
          <w:rFonts w:hint="eastAsia"/>
          <w:color w:val="000000"/>
        </w:rPr>
        <w:t>中山堂</w:t>
      </w:r>
      <w:r w:rsidR="00AB194C">
        <w:rPr>
          <w:rFonts w:hint="eastAsia"/>
          <w:color w:val="000000"/>
        </w:rPr>
        <w:t>、聯合餐廳及美援大樓</w:t>
      </w:r>
      <w:r w:rsidRPr="00D356DC">
        <w:rPr>
          <w:rFonts w:hint="eastAsia"/>
          <w:color w:val="000000"/>
        </w:rPr>
        <w:t>等4處</w:t>
      </w:r>
      <w:r w:rsidRPr="00D356DC">
        <w:rPr>
          <w:rFonts w:hint="eastAsia"/>
        </w:rPr>
        <w:t>自1</w:t>
      </w:r>
      <w:r w:rsidR="005D71FE">
        <w:rPr>
          <w:rFonts w:hint="eastAsia"/>
        </w:rPr>
        <w:t>13</w:t>
      </w:r>
      <w:r w:rsidRPr="00D356DC">
        <w:rPr>
          <w:rFonts w:hint="eastAsia"/>
        </w:rPr>
        <w:t>年度以來使用率</w:t>
      </w:r>
      <w:r w:rsidR="00AB194C">
        <w:rPr>
          <w:rFonts w:hint="eastAsia"/>
        </w:rPr>
        <w:t>僅19.10%至65.20%</w:t>
      </w:r>
      <w:r w:rsidRPr="00D356DC">
        <w:rPr>
          <w:rFonts w:hint="eastAsia"/>
        </w:rPr>
        <w:t>，允宜積極提升空間使用率，俾利計畫</w:t>
      </w:r>
      <w:r w:rsidR="00655FA0">
        <w:rPr>
          <w:rFonts w:hint="eastAsia"/>
        </w:rPr>
        <w:t>獲致最大效益</w:t>
      </w:r>
      <w:r w:rsidRPr="00D356DC">
        <w:rPr>
          <w:rFonts w:hint="eastAsia"/>
          <w:color w:val="000000"/>
        </w:rPr>
        <w:t>。</w:t>
      </w:r>
    </w:p>
    <w:p w:rsidR="004F7163" w:rsidRPr="004F7163" w:rsidRDefault="00EF7C65" w:rsidP="004F7163">
      <w:pPr>
        <w:pStyle w:val="14"/>
        <w:spacing w:beforeLines="100" w:before="516"/>
        <w:ind w:left="567" w:hanging="567"/>
      </w:pPr>
      <w:bookmarkStart w:id="10" w:name="_Toc213140407"/>
      <w:r w:rsidRPr="00F74FD0">
        <w:rPr>
          <w:rFonts w:hint="eastAsia"/>
          <w:color w:val="000000"/>
        </w:rPr>
        <w:t>六</w:t>
      </w:r>
      <w:r w:rsidR="001142F2" w:rsidRPr="00F74FD0">
        <w:rPr>
          <w:rFonts w:hint="eastAsia"/>
          <w:color w:val="000000"/>
        </w:rPr>
        <w:t>、</w:t>
      </w:r>
      <w:r w:rsidR="004F7163" w:rsidRPr="004F7163">
        <w:rPr>
          <w:rFonts w:hint="eastAsia"/>
        </w:rPr>
        <w:t>為充實公共電視臺語台之內容並擴散臺語製播人才，允宜強化成效追蹤及媒合工作，俾利成果擴散</w:t>
      </w:r>
      <w:bookmarkEnd w:id="10"/>
    </w:p>
    <w:p w:rsidR="004F7163" w:rsidRPr="004F7163" w:rsidRDefault="004F7163" w:rsidP="004F7163">
      <w:pPr>
        <w:ind w:left="567" w:firstLine="567"/>
        <w:rPr>
          <w:color w:val="000000"/>
        </w:rPr>
      </w:pPr>
      <w:r w:rsidRPr="004F7163">
        <w:rPr>
          <w:rFonts w:hint="eastAsia"/>
          <w:color w:val="000000"/>
        </w:rPr>
        <w:t>文化部</w:t>
      </w:r>
      <w:r w:rsidRPr="004F7163">
        <w:rPr>
          <w:color w:val="000000"/>
        </w:rPr>
        <w:t>11</w:t>
      </w:r>
      <w:r w:rsidRPr="004F7163">
        <w:rPr>
          <w:rFonts w:hint="eastAsia"/>
          <w:color w:val="000000"/>
        </w:rPr>
        <w:t>5</w:t>
      </w:r>
      <w:r w:rsidRPr="004F7163">
        <w:rPr>
          <w:color w:val="000000"/>
        </w:rPr>
        <w:t>年度</w:t>
      </w:r>
      <w:r w:rsidRPr="004F7163">
        <w:rPr>
          <w:rFonts w:hint="eastAsia"/>
          <w:color w:val="000000"/>
        </w:rPr>
        <w:t>預算案「影視及流行音樂策劃與發展-發展國際數位傳播」及「影視及流行音樂推動與輔導-對財團法人公視基金會捐助」各編列80萬元及6</w:t>
      </w:r>
      <w:r w:rsidRPr="004F7163">
        <w:rPr>
          <w:rFonts w:hAnsi="標楷體" w:hint="eastAsia"/>
          <w:color w:val="000000"/>
        </w:rPr>
        <w:t>億2</w:t>
      </w:r>
      <w:r w:rsidRPr="004F7163">
        <w:rPr>
          <w:rFonts w:hAnsi="標楷體"/>
          <w:color w:val="000000"/>
        </w:rPr>
        <w:t>,</w:t>
      </w:r>
      <w:r w:rsidRPr="004F7163">
        <w:rPr>
          <w:rFonts w:hAnsi="標楷體" w:hint="eastAsia"/>
          <w:color w:val="000000"/>
        </w:rPr>
        <w:t>265萬元，合計共6億2,345萬元。經查</w:t>
      </w:r>
      <w:r w:rsidRPr="004F7163">
        <w:rPr>
          <w:rFonts w:hint="eastAsia"/>
          <w:color w:val="000000"/>
        </w:rPr>
        <w:t>：</w:t>
      </w:r>
    </w:p>
    <w:p w:rsidR="004F7163" w:rsidRPr="004F7163" w:rsidRDefault="004F7163" w:rsidP="004F7163">
      <w:pPr>
        <w:ind w:left="851" w:hangingChars="100" w:hanging="284"/>
        <w:rPr>
          <w:b/>
          <w:color w:val="000000"/>
        </w:rPr>
      </w:pPr>
      <w:r w:rsidRPr="004F7163">
        <w:rPr>
          <w:rFonts w:hint="eastAsia"/>
          <w:b/>
          <w:color w:val="000000"/>
        </w:rPr>
        <w:t>(一)計畫概要</w:t>
      </w:r>
    </w:p>
    <w:p w:rsidR="004F7163" w:rsidRPr="004F7163" w:rsidRDefault="004F7163" w:rsidP="004F7163">
      <w:pPr>
        <w:adjustRightInd w:val="0"/>
        <w:ind w:leftChars="300" w:left="850" w:firstLine="567"/>
      </w:pPr>
      <w:r w:rsidRPr="004F7163">
        <w:rPr>
          <w:rFonts w:hint="eastAsia"/>
        </w:rPr>
        <w:t>「</w:t>
      </w:r>
      <w:r w:rsidRPr="004F7163">
        <w:rPr>
          <w:rFonts w:hAnsi="標楷體" w:hint="eastAsia"/>
          <w:color w:val="000000"/>
        </w:rPr>
        <w:t>公共電視內容產製與應用計畫</w:t>
      </w:r>
      <w:r w:rsidRPr="004F7163">
        <w:rPr>
          <w:rFonts w:hint="eastAsia"/>
        </w:rPr>
        <w:t>」總經費26億8</w:t>
      </w:r>
      <w:r w:rsidRPr="004F7163">
        <w:t>,000</w:t>
      </w:r>
      <w:r w:rsidRPr="004F7163">
        <w:rPr>
          <w:rFonts w:hint="eastAsia"/>
        </w:rPr>
        <w:t>萬元，執行期間為114至117年度，主要係補助公視製播各類優質節目、培育臺語專業人才及營運公視臺語台等。其前期計畫係「</w:t>
      </w:r>
      <w:r w:rsidRPr="004F7163">
        <w:rPr>
          <w:rFonts w:hAnsi="標楷體" w:hint="eastAsia"/>
          <w:color w:val="000000"/>
        </w:rPr>
        <w:t>公共電視內容產製與應用計畫</w:t>
      </w:r>
      <w:r w:rsidRPr="004F7163">
        <w:rPr>
          <w:rFonts w:hint="eastAsia"/>
        </w:rPr>
        <w:t>」</w:t>
      </w:r>
      <w:r w:rsidRPr="004F7163">
        <w:rPr>
          <w:rFonts w:hAnsi="標楷體" w:hint="eastAsia"/>
          <w:color w:val="000000"/>
        </w:rPr>
        <w:t>(110</w:t>
      </w:r>
      <w:r w:rsidR="00372C54">
        <w:rPr>
          <w:rFonts w:hAnsi="標楷體" w:hint="eastAsia"/>
          <w:color w:val="000000"/>
        </w:rPr>
        <w:t>至</w:t>
      </w:r>
      <w:r w:rsidRPr="004F7163">
        <w:rPr>
          <w:rFonts w:hAnsi="標楷體" w:hint="eastAsia"/>
          <w:color w:val="000000"/>
        </w:rPr>
        <w:t>113年)</w:t>
      </w:r>
      <w:r w:rsidR="00372C54">
        <w:rPr>
          <w:rFonts w:hAnsi="標楷體" w:hint="eastAsia"/>
          <w:color w:val="000000"/>
        </w:rPr>
        <w:t>，</w:t>
      </w:r>
      <w:r w:rsidRPr="004F7163">
        <w:rPr>
          <w:rFonts w:hint="eastAsia"/>
        </w:rPr>
        <w:t>主要工作項目包含「公視臺語台營運及節目規劃」及「製播主頻節目內容」，嗣公共電視法修正條文於112年6月21日施行，解除公視捐贈經費上限，得以保障族群專款專用及獨立性，本計畫爰以協助公廣集團製播多元優質臺語電視節目，及營運臺語頻道，俾充實臺語頻道節目內容，培育臺語節目製播人才，以豐富我國文化內涵。</w:t>
      </w:r>
    </w:p>
    <w:p w:rsidR="004F7163" w:rsidRPr="004F7163" w:rsidRDefault="004F7163" w:rsidP="004F7163">
      <w:pPr>
        <w:ind w:left="851" w:hangingChars="100" w:hanging="284"/>
        <w:rPr>
          <w:rFonts w:hAnsi="標楷體"/>
          <w:b/>
        </w:rPr>
      </w:pPr>
      <w:r w:rsidRPr="004F7163">
        <w:rPr>
          <w:rFonts w:hint="eastAsia"/>
          <w:b/>
          <w:color w:val="000000"/>
        </w:rPr>
        <w:t>(二)</w:t>
      </w:r>
      <w:r w:rsidRPr="004F7163">
        <w:rPr>
          <w:rFonts w:hAnsi="標楷體" w:hint="eastAsia"/>
          <w:b/>
          <w:color w:val="000000"/>
        </w:rPr>
        <w:t>臺語台首播時段收視率略有改善，惟仍宜持續精進</w:t>
      </w:r>
    </w:p>
    <w:p w:rsidR="004F7163" w:rsidRPr="004F7163" w:rsidRDefault="004F7163" w:rsidP="004F7163">
      <w:pPr>
        <w:adjustRightInd w:val="0"/>
        <w:ind w:leftChars="300" w:left="850" w:firstLine="567"/>
        <w:rPr>
          <w:rFonts w:hAnsi="標楷體"/>
        </w:rPr>
      </w:pPr>
      <w:r w:rsidRPr="004F7163">
        <w:rPr>
          <w:rFonts w:hAnsi="標楷體" w:hint="eastAsia"/>
        </w:rPr>
        <w:t>據公視基金會提供資料顯示，臺語台於108年7月正式開播後，其首播時段收視率由109年度之0.12%增至1</w:t>
      </w:r>
      <w:r w:rsidRPr="004F7163">
        <w:rPr>
          <w:rFonts w:hAnsi="標楷體"/>
        </w:rPr>
        <w:t>13</w:t>
      </w:r>
      <w:r w:rsidRPr="004F7163">
        <w:rPr>
          <w:rFonts w:hAnsi="標楷體" w:hint="eastAsia"/>
        </w:rPr>
        <w:t>年之0.18%(詳表1)，概呈上升趨勢。依據114年1至7月之最新調查，其首播時段收視率達0.2</w:t>
      </w:r>
      <w:r w:rsidR="00372C54">
        <w:rPr>
          <w:rFonts w:hAnsi="標楷體" w:hint="eastAsia"/>
        </w:rPr>
        <w:t>0</w:t>
      </w:r>
      <w:r w:rsidRPr="004F7163">
        <w:rPr>
          <w:rFonts w:hAnsi="標楷體" w:hint="eastAsia"/>
        </w:rPr>
        <w:t>%，</w:t>
      </w:r>
      <w:r w:rsidR="00372C54">
        <w:rPr>
          <w:rFonts w:hAnsi="標楷體" w:hint="eastAsia"/>
        </w:rPr>
        <w:t>允</w:t>
      </w:r>
      <w:r w:rsidRPr="004F7163">
        <w:rPr>
          <w:rFonts w:hAnsi="標楷體" w:hint="eastAsia"/>
        </w:rPr>
        <w:t>宜持續精進改善。</w:t>
      </w:r>
    </w:p>
    <w:p w:rsidR="004F7163" w:rsidRPr="004F7163" w:rsidRDefault="004F7163" w:rsidP="004F7163">
      <w:pPr>
        <w:adjustRightInd w:val="0"/>
        <w:ind w:leftChars="300" w:left="850" w:firstLine="567"/>
        <w:rPr>
          <w:rFonts w:hAnsi="標楷體"/>
        </w:rPr>
      </w:pPr>
      <w:r w:rsidRPr="004F7163">
        <w:rPr>
          <w:rFonts w:hAnsi="標楷體" w:hint="eastAsia"/>
        </w:rPr>
        <w:t>查文化部補捐助公視臺語台之中長程計畫</w:t>
      </w:r>
      <w:r w:rsidRPr="004F7163">
        <w:rPr>
          <w:rFonts w:hAnsi="標楷體"/>
          <w:vertAlign w:val="superscript"/>
        </w:rPr>
        <w:footnoteReference w:id="13"/>
      </w:r>
      <w:r w:rsidRPr="004F7163">
        <w:rPr>
          <w:rFonts w:hAnsi="標楷體" w:hint="eastAsia"/>
        </w:rPr>
        <w:t>所訂績效指標包括製播臺語節目時數、規劃發展臺灣IP輸出國際件數、戲劇合資合製件數、戲劇原創內容開發件數、影音社群平台觸達數、Y</w:t>
      </w:r>
      <w:r w:rsidRPr="004F7163">
        <w:rPr>
          <w:rFonts w:hAnsi="標楷體"/>
        </w:rPr>
        <w:t>ou</w:t>
      </w:r>
      <w:r w:rsidRPr="004F7163">
        <w:rPr>
          <w:rFonts w:hAnsi="標楷體" w:hint="eastAsia"/>
        </w:rPr>
        <w:t>T</w:t>
      </w:r>
      <w:r w:rsidRPr="004F7163">
        <w:rPr>
          <w:rFonts w:hAnsi="標楷體"/>
        </w:rPr>
        <w:t>ube</w:t>
      </w:r>
      <w:r w:rsidRPr="004F7163">
        <w:rPr>
          <w:rFonts w:hAnsi="標楷體" w:hint="eastAsia"/>
        </w:rPr>
        <w:t>訂閱數、臺語專業人才培訓時數及參訓人次，惟未將臺語台收視率納為績效指標評估標準。概收視率之提升尚涉及收視人口分布、節目類型及其他商業台競爭等因素，惟仍為瞭解其經營成效之重要觀察指標。為利瞭解計畫執行成效，宜將臺語台收視率納為績效指標之一，作為研訂節目</w:t>
      </w:r>
      <w:r w:rsidR="00170058">
        <w:rPr>
          <w:rFonts w:hAnsi="標楷體" w:hint="eastAsia"/>
        </w:rPr>
        <w:t>規劃</w:t>
      </w:r>
      <w:r w:rsidRPr="004F7163">
        <w:rPr>
          <w:rFonts w:hAnsi="標楷體" w:hint="eastAsia"/>
        </w:rPr>
        <w:t>或內容強化方案之參據。</w:t>
      </w:r>
    </w:p>
    <w:p w:rsidR="004F7163" w:rsidRPr="004F7163" w:rsidRDefault="004F7163" w:rsidP="004F7163">
      <w:pPr>
        <w:adjustRightInd w:val="0"/>
        <w:spacing w:beforeLines="30" w:before="154" w:line="360" w:lineRule="exact"/>
        <w:ind w:leftChars="-1" w:left="1132" w:rightChars="-121" w:right="-343" w:hangingChars="400" w:hanging="1135"/>
        <w:jc w:val="left"/>
        <w:rPr>
          <w:rFonts w:hAnsi="標楷體"/>
          <w:color w:val="000000"/>
          <w:sz w:val="24"/>
          <w:szCs w:val="24"/>
        </w:rPr>
      </w:pPr>
      <w:r w:rsidRPr="004F7163">
        <w:rPr>
          <w:rFonts w:hAnsi="標楷體" w:hint="eastAsia"/>
          <w:b/>
          <w:color w:val="000000"/>
        </w:rPr>
        <w:t xml:space="preserve">表1  </w:t>
      </w:r>
      <w:r w:rsidRPr="004F7163">
        <w:rPr>
          <w:rFonts w:hAnsi="標楷體" w:hint="eastAsia"/>
          <w:b/>
        </w:rPr>
        <w:t>109至114年度公視及臺語頻道首播時段收視統計</w:t>
      </w:r>
      <w:r w:rsidRPr="004F7163">
        <w:rPr>
          <w:rFonts w:hAnsi="標楷體" w:hint="eastAsia"/>
          <w:b/>
          <w:color w:val="000000"/>
        </w:rPr>
        <w:t xml:space="preserve">表    </w:t>
      </w:r>
      <w:r w:rsidRPr="004F7163">
        <w:rPr>
          <w:rFonts w:hAnsi="標楷體" w:hint="eastAsia"/>
          <w:color w:val="000000"/>
          <w:sz w:val="24"/>
          <w:szCs w:val="24"/>
        </w:rPr>
        <w:t>單位：%</w:t>
      </w:r>
      <w:r w:rsidRPr="004F7163">
        <w:rPr>
          <w:rFonts w:hAnsi="標楷體" w:hint="eastAsia"/>
          <w:b/>
          <w:color w:val="000000"/>
        </w:rPr>
        <w:t xml:space="preserve">                                                       </w:t>
      </w:r>
      <w:r w:rsidRPr="004F7163">
        <w:rPr>
          <w:rFonts w:hAnsi="標楷體"/>
          <w:b/>
          <w:color w:val="000000"/>
        </w:rPr>
        <w:t xml:space="preserve">                                           </w:t>
      </w:r>
      <w:r w:rsidRPr="004F7163">
        <w:rPr>
          <w:rFonts w:hAnsi="標楷體" w:hint="eastAsia"/>
          <w:b/>
          <w:color w:val="000000"/>
        </w:rPr>
        <w:t xml:space="preserve">           </w:t>
      </w:r>
    </w:p>
    <w:tbl>
      <w:tblPr>
        <w:tblW w:w="851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6"/>
        <w:gridCol w:w="1165"/>
        <w:gridCol w:w="1100"/>
        <w:gridCol w:w="1100"/>
        <w:gridCol w:w="1232"/>
        <w:gridCol w:w="1216"/>
        <w:gridCol w:w="1180"/>
      </w:tblGrid>
      <w:tr w:rsidR="004F7163" w:rsidRPr="004F7163" w:rsidTr="004F7163">
        <w:trPr>
          <w:trHeight w:val="298"/>
          <w:tblHeader/>
        </w:trPr>
        <w:tc>
          <w:tcPr>
            <w:tcW w:w="1526"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頻道別</w:t>
            </w:r>
          </w:p>
        </w:tc>
        <w:tc>
          <w:tcPr>
            <w:tcW w:w="1165"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109</w:t>
            </w:r>
            <w:r w:rsidRPr="004F7163">
              <w:rPr>
                <w:rFonts w:hAnsi="標楷體" w:hint="eastAsia"/>
                <w:sz w:val="24"/>
              </w:rPr>
              <w:t>年度</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110</w:t>
            </w:r>
            <w:r w:rsidRPr="004F7163">
              <w:rPr>
                <w:rFonts w:hAnsi="標楷體" w:hint="eastAsia"/>
                <w:sz w:val="24"/>
              </w:rPr>
              <w:t>年度</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111</w:t>
            </w:r>
            <w:r w:rsidRPr="004F7163">
              <w:rPr>
                <w:rFonts w:hAnsi="標楷體" w:hint="eastAsia"/>
                <w:sz w:val="24"/>
              </w:rPr>
              <w:t>年度</w:t>
            </w:r>
          </w:p>
        </w:tc>
        <w:tc>
          <w:tcPr>
            <w:tcW w:w="1232"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112</w:t>
            </w:r>
            <w:r w:rsidRPr="004F7163">
              <w:rPr>
                <w:rFonts w:hAnsi="標楷體" w:hint="eastAsia"/>
                <w:sz w:val="24"/>
              </w:rPr>
              <w:t>年度</w:t>
            </w:r>
          </w:p>
        </w:tc>
        <w:tc>
          <w:tcPr>
            <w:tcW w:w="1216" w:type="dxa"/>
            <w:vAlign w:val="center"/>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sz w:val="24"/>
              </w:rPr>
              <w:t>113</w:t>
            </w:r>
            <w:r w:rsidRPr="004F7163">
              <w:rPr>
                <w:rFonts w:hAnsi="標楷體" w:hint="eastAsia"/>
                <w:sz w:val="24"/>
              </w:rPr>
              <w:t>年度</w:t>
            </w:r>
          </w:p>
        </w:tc>
        <w:tc>
          <w:tcPr>
            <w:tcW w:w="1180" w:type="dxa"/>
            <w:vAlign w:val="center"/>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114年度</w:t>
            </w:r>
          </w:p>
        </w:tc>
      </w:tr>
      <w:tr w:rsidR="004F7163" w:rsidRPr="004F7163" w:rsidTr="004F7163">
        <w:trPr>
          <w:trHeight w:val="298"/>
        </w:trPr>
        <w:tc>
          <w:tcPr>
            <w:tcW w:w="1526"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公視主頻道</w:t>
            </w:r>
          </w:p>
        </w:tc>
        <w:tc>
          <w:tcPr>
            <w:tcW w:w="1165"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0.33</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0.31</w:t>
            </w:r>
          </w:p>
        </w:tc>
        <w:tc>
          <w:tcPr>
            <w:tcW w:w="1100"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0.23</w:t>
            </w:r>
          </w:p>
        </w:tc>
        <w:tc>
          <w:tcPr>
            <w:tcW w:w="1232" w:type="dxa"/>
            <w:tcMar>
              <w:top w:w="0" w:type="dxa"/>
              <w:left w:w="108" w:type="dxa"/>
              <w:bottom w:w="0" w:type="dxa"/>
              <w:right w:w="108" w:type="dxa"/>
            </w:tcMar>
            <w:vAlign w:val="cente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0.23</w:t>
            </w:r>
          </w:p>
        </w:tc>
        <w:tc>
          <w:tcPr>
            <w:tcW w:w="1216" w:type="dxa"/>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0.2</w:t>
            </w:r>
            <w:r w:rsidRPr="004F7163">
              <w:rPr>
                <w:rFonts w:hAnsi="標楷體" w:hint="eastAsia"/>
                <w:sz w:val="24"/>
              </w:rPr>
              <w:t>1</w:t>
            </w:r>
          </w:p>
        </w:tc>
        <w:tc>
          <w:tcPr>
            <w:tcW w:w="1180" w:type="dxa"/>
          </w:tcPr>
          <w:p w:rsidR="004F7163" w:rsidRPr="004F7163" w:rsidRDefault="004F7163" w:rsidP="00170058">
            <w:pPr>
              <w:spacing w:line="280" w:lineRule="exact"/>
              <w:ind w:leftChars="0" w:left="0" w:firstLineChars="0" w:firstLine="0"/>
              <w:jc w:val="right"/>
              <w:rPr>
                <w:rFonts w:hAnsi="標楷體"/>
                <w:sz w:val="24"/>
              </w:rPr>
            </w:pPr>
            <w:r w:rsidRPr="004F7163">
              <w:rPr>
                <w:rFonts w:hAnsi="標楷體" w:hint="eastAsia"/>
                <w:sz w:val="24"/>
              </w:rPr>
              <w:t>0.1</w:t>
            </w:r>
            <w:r w:rsidR="00170058">
              <w:rPr>
                <w:rFonts w:hAnsi="標楷體" w:hint="eastAsia"/>
                <w:sz w:val="24"/>
              </w:rPr>
              <w:t>7</w:t>
            </w:r>
          </w:p>
        </w:tc>
      </w:tr>
      <w:tr w:rsidR="004F7163" w:rsidRPr="004F7163" w:rsidTr="004F7163">
        <w:trPr>
          <w:trHeight w:val="298"/>
        </w:trPr>
        <w:tc>
          <w:tcPr>
            <w:tcW w:w="1526"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center"/>
              <w:rPr>
                <w:rFonts w:hAnsi="標楷體"/>
                <w:sz w:val="24"/>
              </w:rPr>
            </w:pPr>
            <w:r w:rsidRPr="004F7163">
              <w:rPr>
                <w:rFonts w:hAnsi="標楷體" w:hint="eastAsia"/>
                <w:sz w:val="24"/>
              </w:rPr>
              <w:t>公視</w:t>
            </w:r>
            <w:r w:rsidR="00372C54">
              <w:rPr>
                <w:rFonts w:hAnsi="標楷體" w:hint="eastAsia"/>
                <w:sz w:val="24"/>
              </w:rPr>
              <w:t>臺</w:t>
            </w:r>
            <w:r w:rsidRPr="004F7163">
              <w:rPr>
                <w:rFonts w:hAnsi="標楷體" w:hint="eastAsia"/>
                <w:sz w:val="24"/>
              </w:rPr>
              <w:t>語台</w:t>
            </w:r>
          </w:p>
        </w:tc>
        <w:tc>
          <w:tcPr>
            <w:tcW w:w="1165"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0.12</w:t>
            </w:r>
          </w:p>
        </w:tc>
        <w:tc>
          <w:tcPr>
            <w:tcW w:w="1100"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0.15</w:t>
            </w:r>
          </w:p>
        </w:tc>
        <w:tc>
          <w:tcPr>
            <w:tcW w:w="1100"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0.17</w:t>
            </w:r>
          </w:p>
        </w:tc>
        <w:tc>
          <w:tcPr>
            <w:tcW w:w="1232" w:type="dxa"/>
            <w:tcMar>
              <w:top w:w="0" w:type="dxa"/>
              <w:left w:w="108" w:type="dxa"/>
              <w:bottom w:w="0" w:type="dxa"/>
              <w:right w:w="108" w:type="dxa"/>
            </w:tcMar>
            <w:hideMark/>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0.15</w:t>
            </w:r>
          </w:p>
        </w:tc>
        <w:tc>
          <w:tcPr>
            <w:tcW w:w="1216" w:type="dxa"/>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0.1</w:t>
            </w:r>
            <w:r w:rsidRPr="004F7163">
              <w:rPr>
                <w:rFonts w:hAnsi="標楷體" w:hint="eastAsia"/>
                <w:sz w:val="24"/>
              </w:rPr>
              <w:t>8</w:t>
            </w:r>
          </w:p>
        </w:tc>
        <w:tc>
          <w:tcPr>
            <w:tcW w:w="1180" w:type="dxa"/>
          </w:tcPr>
          <w:p w:rsidR="004F7163" w:rsidRPr="004F7163" w:rsidRDefault="004F7163" w:rsidP="00170058">
            <w:pPr>
              <w:spacing w:line="280" w:lineRule="exact"/>
              <w:ind w:leftChars="0" w:left="0" w:firstLineChars="0" w:firstLine="0"/>
              <w:jc w:val="right"/>
              <w:rPr>
                <w:rFonts w:hAnsi="標楷體"/>
                <w:sz w:val="24"/>
              </w:rPr>
            </w:pPr>
            <w:r w:rsidRPr="004F7163">
              <w:rPr>
                <w:rFonts w:hAnsi="標楷體" w:hint="eastAsia"/>
                <w:sz w:val="24"/>
              </w:rPr>
              <w:t>0.2</w:t>
            </w:r>
            <w:r w:rsidR="00170058">
              <w:rPr>
                <w:rFonts w:hAnsi="標楷體" w:hint="eastAsia"/>
                <w:sz w:val="24"/>
              </w:rPr>
              <w:t>0</w:t>
            </w:r>
          </w:p>
        </w:tc>
      </w:tr>
    </w:tbl>
    <w:p w:rsidR="004F7163" w:rsidRPr="004F7163" w:rsidRDefault="004F7163" w:rsidP="004F7163">
      <w:pPr>
        <w:spacing w:line="280" w:lineRule="exact"/>
        <w:ind w:leftChars="10" w:left="1472" w:hangingChars="593" w:hanging="1444"/>
        <w:jc w:val="left"/>
        <w:rPr>
          <w:rFonts w:hAnsi="標楷體"/>
          <w:sz w:val="24"/>
        </w:rPr>
      </w:pPr>
      <w:r w:rsidRPr="004F7163">
        <w:rPr>
          <w:rFonts w:hAnsi="標楷體" w:hint="eastAsia"/>
          <w:sz w:val="24"/>
        </w:rPr>
        <w:t>說    明：1.上表數據為公視主頻道及公視臺語台18:00:00 - 23:59:59收視資料。</w:t>
      </w:r>
    </w:p>
    <w:p w:rsidR="004F7163" w:rsidRPr="004F7163" w:rsidRDefault="004F7163" w:rsidP="004F7163">
      <w:pPr>
        <w:spacing w:line="280" w:lineRule="exact"/>
        <w:ind w:leftChars="10" w:left="1477" w:hangingChars="595" w:hanging="1449"/>
        <w:rPr>
          <w:rFonts w:hAnsi="標楷體"/>
          <w:sz w:val="24"/>
        </w:rPr>
      </w:pPr>
      <w:r w:rsidRPr="004F7163">
        <w:rPr>
          <w:rFonts w:hAnsi="標楷體" w:hint="eastAsia"/>
          <w:sz w:val="24"/>
        </w:rPr>
        <w:t xml:space="preserve">          2.114年度係114年7月底資料。</w:t>
      </w:r>
    </w:p>
    <w:p w:rsidR="004F7163" w:rsidRPr="004F7163" w:rsidRDefault="004F7163" w:rsidP="004F7163">
      <w:pPr>
        <w:spacing w:line="280" w:lineRule="exact"/>
        <w:ind w:leftChars="0" w:left="0" w:firstLineChars="11" w:firstLine="27"/>
        <w:jc w:val="left"/>
        <w:rPr>
          <w:rFonts w:hAnsi="標楷體"/>
          <w:sz w:val="24"/>
        </w:rPr>
      </w:pPr>
      <w:r w:rsidRPr="004F7163">
        <w:rPr>
          <w:rFonts w:hAnsi="標楷體" w:hint="eastAsia"/>
          <w:sz w:val="24"/>
        </w:rPr>
        <w:t>資料來源：公視</w:t>
      </w:r>
      <w:r w:rsidRPr="004F7163">
        <w:rPr>
          <w:rFonts w:hAnsi="標楷體" w:hint="eastAsia"/>
          <w:color w:val="000000"/>
          <w:sz w:val="24"/>
        </w:rPr>
        <w:t>基金會</w:t>
      </w:r>
      <w:r w:rsidRPr="004F7163">
        <w:rPr>
          <w:rFonts w:hAnsi="標楷體" w:hint="eastAsia"/>
          <w:sz w:val="24"/>
        </w:rPr>
        <w:t>提供。</w:t>
      </w:r>
    </w:p>
    <w:p w:rsidR="004F7163" w:rsidRPr="004F7163" w:rsidRDefault="004F7163" w:rsidP="004F7163">
      <w:pPr>
        <w:ind w:left="851" w:hangingChars="100" w:hanging="284"/>
        <w:rPr>
          <w:b/>
          <w:color w:val="000000"/>
        </w:rPr>
      </w:pPr>
      <w:r w:rsidRPr="004F7163">
        <w:rPr>
          <w:rFonts w:hint="eastAsia"/>
          <w:b/>
          <w:color w:val="000000"/>
        </w:rPr>
        <w:t>(三)</w:t>
      </w:r>
      <w:r w:rsidRPr="004F7163">
        <w:rPr>
          <w:rFonts w:hint="eastAsia"/>
          <w:b/>
        </w:rPr>
        <w:t>公視陸續辦理臺語影視人才培育課程，惟部分課程未追蹤學員後續就業，且未有相關媒合機制，允宜研謀改善</w:t>
      </w:r>
    </w:p>
    <w:p w:rsidR="004F7163" w:rsidRPr="004F7163" w:rsidRDefault="004F7163" w:rsidP="004F7163">
      <w:pPr>
        <w:adjustRightInd w:val="0"/>
        <w:ind w:leftChars="300" w:left="850" w:firstLine="567"/>
      </w:pPr>
      <w:r w:rsidRPr="004F7163">
        <w:rPr>
          <w:rFonts w:hint="eastAsia"/>
        </w:rPr>
        <w:t>鑒於目前臺語專業之影視人才較少，長期恐影響臺語影視內容品質及量能，爰公視臺語台自113年開始辦理「臺語聲音學院」以培育臺語影視人才。詢據文化部提供資料顯示，公視為培育臺語節目製播人才，108年度至114年7月底陸續辦理臺語說演、配音、主持人、主播與節目媒體製播等課程</w:t>
      </w:r>
      <w:r w:rsidR="00703187">
        <w:rPr>
          <w:rFonts w:hint="eastAsia"/>
        </w:rPr>
        <w:t>(</w:t>
      </w:r>
      <w:r w:rsidRPr="004F7163">
        <w:rPr>
          <w:rFonts w:hint="eastAsia"/>
        </w:rPr>
        <w:t>詳表2)，所追蹤之部分學員已擔任</w:t>
      </w:r>
      <w:r w:rsidR="00372C54">
        <w:rPr>
          <w:rFonts w:hint="eastAsia"/>
        </w:rPr>
        <w:t>臺</w:t>
      </w:r>
      <w:r w:rsidRPr="004F7163">
        <w:rPr>
          <w:rFonts w:hint="eastAsia"/>
        </w:rPr>
        <w:t>語主持人、參與</w:t>
      </w:r>
      <w:r w:rsidR="00372C54">
        <w:rPr>
          <w:rFonts w:hint="eastAsia"/>
        </w:rPr>
        <w:t>臺</w:t>
      </w:r>
      <w:r w:rsidRPr="004F7163">
        <w:rPr>
          <w:rFonts w:hint="eastAsia"/>
        </w:rPr>
        <w:t>語戲劇演出或擔任</w:t>
      </w:r>
      <w:r w:rsidR="00372C54">
        <w:rPr>
          <w:rFonts w:hint="eastAsia"/>
        </w:rPr>
        <w:t>臺</w:t>
      </w:r>
      <w:r w:rsidRPr="004F7163">
        <w:rPr>
          <w:rFonts w:hint="eastAsia"/>
        </w:rPr>
        <w:t>語翻譯、指導工作，惟開辦課程仍有多數課程未追蹤學員後續就業情形或僅描述開班之學員狀態，無從瞭解其就業情況或擴散效益，允宜完善該類影視人才培育學員就業追蹤機制，並擴大媒合及引介機制，俾利未來課程內容精進，及擴散培育成效。</w:t>
      </w:r>
    </w:p>
    <w:p w:rsidR="004F7163" w:rsidRPr="004F7163" w:rsidRDefault="004F7163" w:rsidP="004F7163">
      <w:pPr>
        <w:adjustRightInd w:val="0"/>
        <w:spacing w:beforeLines="30" w:before="154" w:line="360" w:lineRule="exact"/>
        <w:ind w:leftChars="0" w:left="1135" w:hangingChars="400" w:hanging="1135"/>
        <w:jc w:val="left"/>
        <w:rPr>
          <w:b/>
          <w:color w:val="000000"/>
        </w:rPr>
      </w:pPr>
      <w:r w:rsidRPr="004F7163">
        <w:rPr>
          <w:rFonts w:hint="eastAsia"/>
          <w:b/>
          <w:color w:val="000000"/>
        </w:rPr>
        <w:t>表2  108年度至114年7月底公視培育</w:t>
      </w:r>
      <w:r w:rsidR="00372C54">
        <w:rPr>
          <w:rFonts w:hint="eastAsia"/>
          <w:b/>
          <w:color w:val="000000"/>
        </w:rPr>
        <w:t>臺</w:t>
      </w:r>
      <w:r w:rsidRPr="004F7163">
        <w:rPr>
          <w:rFonts w:hint="eastAsia"/>
          <w:b/>
          <w:color w:val="000000"/>
        </w:rPr>
        <w:t xml:space="preserve">語節目製播人才概況表 </w:t>
      </w:r>
    </w:p>
    <w:p w:rsidR="004F7163" w:rsidRPr="004F7163" w:rsidRDefault="004F7163" w:rsidP="004F7163">
      <w:pPr>
        <w:adjustRightInd w:val="0"/>
        <w:spacing w:line="360" w:lineRule="exact"/>
        <w:ind w:leftChars="0" w:left="1135" w:hangingChars="400" w:hanging="1135"/>
        <w:jc w:val="left"/>
        <w:rPr>
          <w:color w:val="000000"/>
          <w:sz w:val="24"/>
          <w:szCs w:val="24"/>
        </w:rPr>
      </w:pPr>
      <w:r w:rsidRPr="004F7163">
        <w:rPr>
          <w:rFonts w:hint="eastAsia"/>
          <w:b/>
          <w:color w:val="000000"/>
        </w:rPr>
        <w:t xml:space="preserve">                                                      </w:t>
      </w:r>
      <w:r w:rsidRPr="004F7163">
        <w:rPr>
          <w:rFonts w:hint="eastAsia"/>
          <w:color w:val="000000"/>
          <w:sz w:val="24"/>
          <w:szCs w:val="24"/>
        </w:rPr>
        <w:t>單位：人</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8"/>
        <w:gridCol w:w="2016"/>
        <w:gridCol w:w="1204"/>
        <w:gridCol w:w="812"/>
        <w:gridCol w:w="4034"/>
      </w:tblGrid>
      <w:tr w:rsidR="004F7163" w:rsidRPr="004F7163" w:rsidTr="004F7163">
        <w:trPr>
          <w:tblHeader/>
        </w:trPr>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年度</w:t>
            </w:r>
          </w:p>
        </w:tc>
        <w:tc>
          <w:tcPr>
            <w:tcW w:w="2016"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培育課程名稱</w:t>
            </w:r>
          </w:p>
        </w:tc>
        <w:tc>
          <w:tcPr>
            <w:tcW w:w="1204" w:type="dxa"/>
            <w:shd w:val="clear" w:color="auto" w:fill="auto"/>
            <w:vAlign w:val="center"/>
          </w:tcPr>
          <w:p w:rsidR="004F7163" w:rsidRPr="004F7163" w:rsidRDefault="004F7163" w:rsidP="004F7163">
            <w:pPr>
              <w:spacing w:line="280" w:lineRule="exact"/>
              <w:ind w:leftChars="0" w:left="0" w:rightChars="-47" w:right="-133" w:firstLineChars="0" w:firstLine="0"/>
              <w:jc w:val="center"/>
              <w:rPr>
                <w:sz w:val="24"/>
              </w:rPr>
            </w:pPr>
            <w:r w:rsidRPr="004F7163">
              <w:rPr>
                <w:sz w:val="24"/>
              </w:rPr>
              <w:t>時數</w:t>
            </w:r>
            <w:r w:rsidRPr="004F7163">
              <w:rPr>
                <w:rFonts w:hint="eastAsia"/>
                <w:sz w:val="24"/>
              </w:rPr>
              <w:t>或天數</w:t>
            </w:r>
          </w:p>
        </w:tc>
        <w:tc>
          <w:tcPr>
            <w:tcW w:w="812" w:type="dxa"/>
            <w:shd w:val="clear" w:color="auto" w:fill="auto"/>
            <w:vAlign w:val="center"/>
          </w:tcPr>
          <w:p w:rsidR="004F7163" w:rsidRPr="004F7163" w:rsidRDefault="004F7163" w:rsidP="004F7163">
            <w:pPr>
              <w:spacing w:line="280" w:lineRule="exact"/>
              <w:ind w:leftChars="-65" w:left="-1" w:rightChars="-77" w:right="-218" w:hangingChars="75" w:hanging="183"/>
              <w:jc w:val="center"/>
              <w:rPr>
                <w:sz w:val="24"/>
              </w:rPr>
            </w:pPr>
            <w:r w:rsidRPr="004F7163">
              <w:rPr>
                <w:sz w:val="24"/>
              </w:rPr>
              <w:t>學員數</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學員後續就業追蹤</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108</w:t>
            </w:r>
          </w:p>
        </w:tc>
        <w:tc>
          <w:tcPr>
            <w:tcW w:w="2016" w:type="dxa"/>
            <w:shd w:val="clear" w:color="auto" w:fill="auto"/>
            <w:vAlign w:val="center"/>
          </w:tcPr>
          <w:p w:rsidR="004F7163" w:rsidRPr="004F7163" w:rsidRDefault="00372C54" w:rsidP="004F7163">
            <w:pPr>
              <w:spacing w:line="280" w:lineRule="exact"/>
              <w:ind w:leftChars="0" w:left="0" w:firstLineChars="0" w:firstLine="0"/>
              <w:jc w:val="left"/>
              <w:rPr>
                <w:sz w:val="24"/>
              </w:rPr>
            </w:pPr>
            <w:r>
              <w:rPr>
                <w:rFonts w:hint="eastAsia"/>
                <w:sz w:val="24"/>
              </w:rPr>
              <w:t>臺</w:t>
            </w:r>
            <w:r w:rsidR="004F7163" w:rsidRPr="004F7163">
              <w:rPr>
                <w:sz w:val="24"/>
              </w:rPr>
              <w:t>語說演工作坊</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24</w:t>
            </w:r>
            <w:r w:rsidRPr="004F7163">
              <w:rPr>
                <w:rFonts w:hint="eastAsia"/>
                <w:sz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rFonts w:hint="eastAsia"/>
                <w:sz w:val="24"/>
              </w:rPr>
              <w:t>3人曾擔任</w:t>
            </w:r>
            <w:r w:rsidR="00372C54">
              <w:rPr>
                <w:rFonts w:hint="eastAsia"/>
                <w:sz w:val="24"/>
              </w:rPr>
              <w:t>臺</w:t>
            </w:r>
            <w:r w:rsidRPr="004F7163">
              <w:rPr>
                <w:rFonts w:hint="eastAsia"/>
                <w:sz w:val="24"/>
              </w:rPr>
              <w:t>語主持人或參與</w:t>
            </w:r>
            <w:r w:rsidR="00372C54">
              <w:rPr>
                <w:rFonts w:hint="eastAsia"/>
                <w:sz w:val="24"/>
              </w:rPr>
              <w:t>臺語</w:t>
            </w:r>
            <w:r w:rsidRPr="004F7163">
              <w:rPr>
                <w:rFonts w:hint="eastAsia"/>
                <w:sz w:val="24"/>
              </w:rPr>
              <w:t>戲劇演出</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108</w:t>
            </w:r>
          </w:p>
        </w:tc>
        <w:tc>
          <w:tcPr>
            <w:tcW w:w="2016"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2019公視</w:t>
            </w:r>
            <w:r w:rsidR="00372C54">
              <w:rPr>
                <w:sz w:val="24"/>
              </w:rPr>
              <w:t>臺語台</w:t>
            </w:r>
            <w:r w:rsidRPr="004F7163">
              <w:rPr>
                <w:sz w:val="24"/>
              </w:rPr>
              <w:t>新聞配音培訓</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20</w:t>
            </w:r>
            <w:r w:rsidRPr="004F7163">
              <w:rPr>
                <w:rFonts w:hint="eastAsia"/>
                <w:sz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10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無追蹤</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108</w:t>
            </w:r>
          </w:p>
        </w:tc>
        <w:tc>
          <w:tcPr>
            <w:tcW w:w="2016" w:type="dxa"/>
            <w:shd w:val="clear" w:color="auto" w:fill="auto"/>
          </w:tcPr>
          <w:p w:rsidR="004F7163" w:rsidRPr="004F7163" w:rsidRDefault="004F7163" w:rsidP="004F7163">
            <w:pPr>
              <w:spacing w:line="280" w:lineRule="exact"/>
              <w:ind w:leftChars="0" w:left="0" w:firstLineChars="0" w:firstLine="0"/>
              <w:jc w:val="left"/>
              <w:rPr>
                <w:sz w:val="24"/>
              </w:rPr>
            </w:pPr>
            <w:r w:rsidRPr="004F7163">
              <w:rPr>
                <w:sz w:val="24"/>
              </w:rPr>
              <w:t>2019</w:t>
            </w:r>
            <w:r w:rsidR="00372C54">
              <w:rPr>
                <w:sz w:val="24"/>
              </w:rPr>
              <w:t>臺語</w:t>
            </w:r>
            <w:r w:rsidRPr="004F7163">
              <w:rPr>
                <w:sz w:val="24"/>
              </w:rPr>
              <w:t>紀實戲劇編導培訓</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33</w:t>
            </w:r>
            <w:r w:rsidRPr="004F7163">
              <w:rPr>
                <w:rFonts w:hint="eastAsia"/>
                <w:sz w:val="24"/>
              </w:rPr>
              <w:t>小時</w:t>
            </w:r>
            <w:r w:rsidRPr="004F7163">
              <w:rPr>
                <w:sz w:val="24"/>
              </w:rPr>
              <w:t xml:space="preserve"> </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無追蹤</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109</w:t>
            </w:r>
          </w:p>
        </w:tc>
        <w:tc>
          <w:tcPr>
            <w:tcW w:w="2016"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中教大</w:t>
            </w:r>
            <w:r w:rsidR="00372C54">
              <w:rPr>
                <w:sz w:val="24"/>
              </w:rPr>
              <w:t>臺語</w:t>
            </w:r>
            <w:r w:rsidRPr="004F7163">
              <w:rPr>
                <w:sz w:val="24"/>
              </w:rPr>
              <w:t>系產學合作-</w:t>
            </w:r>
            <w:r w:rsidR="00372C54">
              <w:rPr>
                <w:sz w:val="24"/>
              </w:rPr>
              <w:t>臺語</w:t>
            </w:r>
            <w:r w:rsidRPr="004F7163">
              <w:rPr>
                <w:sz w:val="24"/>
              </w:rPr>
              <w:t>媒體製作與傳播課程</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22</w:t>
            </w:r>
            <w:r w:rsidRPr="004F7163">
              <w:rPr>
                <w:rFonts w:hint="eastAsia"/>
                <w:sz w:val="24"/>
              </w:rPr>
              <w:t>小時</w:t>
            </w:r>
            <w:r w:rsidRPr="004F7163">
              <w:rPr>
                <w:sz w:val="24"/>
              </w:rPr>
              <w:t xml:space="preserve"> </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課堂學員後續有個別與</w:t>
            </w:r>
            <w:r w:rsidR="00372C54">
              <w:rPr>
                <w:sz w:val="24"/>
              </w:rPr>
              <w:t>臺語台</w:t>
            </w:r>
            <w:r w:rsidRPr="004F7163">
              <w:rPr>
                <w:sz w:val="24"/>
              </w:rPr>
              <w:t>合作，包含</w:t>
            </w:r>
            <w:r w:rsidR="00372C54">
              <w:rPr>
                <w:sz w:val="24"/>
              </w:rPr>
              <w:t>臺語</w:t>
            </w:r>
            <w:r w:rsidRPr="004F7163">
              <w:rPr>
                <w:sz w:val="24"/>
              </w:rPr>
              <w:t>翻譯工作等等項目</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109</w:t>
            </w:r>
          </w:p>
        </w:tc>
        <w:tc>
          <w:tcPr>
            <w:tcW w:w="2016" w:type="dxa"/>
            <w:shd w:val="clear" w:color="auto" w:fill="auto"/>
            <w:vAlign w:val="center"/>
          </w:tcPr>
          <w:p w:rsidR="004F7163" w:rsidRPr="004F7163" w:rsidRDefault="00372C54" w:rsidP="004F7163">
            <w:pPr>
              <w:spacing w:line="280" w:lineRule="exact"/>
              <w:ind w:leftChars="0" w:left="0" w:firstLineChars="0" w:firstLine="0"/>
              <w:jc w:val="left"/>
              <w:rPr>
                <w:sz w:val="24"/>
              </w:rPr>
            </w:pPr>
            <w:r>
              <w:rPr>
                <w:sz w:val="24"/>
              </w:rPr>
              <w:t>臺語</w:t>
            </w:r>
            <w:r w:rsidR="004F7163" w:rsidRPr="004F7163">
              <w:rPr>
                <w:sz w:val="24"/>
              </w:rPr>
              <w:t>口說表演工作坊</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r w:rsidRPr="004F7163">
              <w:rPr>
                <w:rFonts w:hint="eastAsia"/>
                <w:sz w:val="24"/>
              </w:rPr>
              <w:t>小時</w:t>
            </w:r>
            <w:r w:rsidRPr="004F7163">
              <w:rPr>
                <w:sz w:val="24"/>
              </w:rPr>
              <w:t xml:space="preserve"> </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rFonts w:hint="eastAsia"/>
                <w:sz w:val="24"/>
              </w:rPr>
              <w:t>1人曾擔任</w:t>
            </w:r>
            <w:r w:rsidR="00372C54">
              <w:rPr>
                <w:rFonts w:hint="eastAsia"/>
                <w:sz w:val="24"/>
              </w:rPr>
              <w:t>臺語</w:t>
            </w:r>
            <w:r w:rsidRPr="004F7163">
              <w:rPr>
                <w:rFonts w:hint="eastAsia"/>
                <w:sz w:val="24"/>
              </w:rPr>
              <w:t>主持人及</w:t>
            </w:r>
            <w:r w:rsidR="00372C54">
              <w:rPr>
                <w:sz w:val="24"/>
              </w:rPr>
              <w:t>臺語</w:t>
            </w:r>
            <w:r w:rsidRPr="004F7163">
              <w:rPr>
                <w:sz w:val="24"/>
              </w:rPr>
              <w:t>指導</w:t>
            </w:r>
          </w:p>
        </w:tc>
      </w:tr>
      <w:tr w:rsidR="004F7163" w:rsidRPr="004F7163" w:rsidTr="004F7163">
        <w:tc>
          <w:tcPr>
            <w:tcW w:w="588"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sz w:val="24"/>
              </w:rPr>
              <w:t>110</w:t>
            </w:r>
          </w:p>
        </w:tc>
        <w:tc>
          <w:tcPr>
            <w:tcW w:w="2016" w:type="dxa"/>
            <w:shd w:val="clear" w:color="auto" w:fill="auto"/>
            <w:vAlign w:val="center"/>
          </w:tcPr>
          <w:p w:rsidR="004F7163" w:rsidRPr="004F7163" w:rsidRDefault="00372C54" w:rsidP="004F7163">
            <w:pPr>
              <w:spacing w:line="280" w:lineRule="exact"/>
              <w:ind w:leftChars="0" w:left="0" w:firstLineChars="0" w:firstLine="0"/>
              <w:jc w:val="left"/>
              <w:rPr>
                <w:sz w:val="24"/>
              </w:rPr>
            </w:pPr>
            <w:r>
              <w:rPr>
                <w:sz w:val="24"/>
              </w:rPr>
              <w:t>臺語</w:t>
            </w:r>
            <w:r w:rsidR="004F7163" w:rsidRPr="004F7163">
              <w:rPr>
                <w:sz w:val="24"/>
              </w:rPr>
              <w:t>實境節目主持人培訓</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4天</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sz w:val="24"/>
              </w:rPr>
            </w:pPr>
            <w:r w:rsidRPr="004F7163">
              <w:rPr>
                <w:sz w:val="24"/>
              </w:rPr>
              <w:t>20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sz w:val="24"/>
              </w:rPr>
            </w:pPr>
            <w:r w:rsidRPr="004F7163">
              <w:rPr>
                <w:rFonts w:hint="eastAsia"/>
                <w:sz w:val="24"/>
              </w:rPr>
              <w:t>9人曾擔任</w:t>
            </w:r>
            <w:r w:rsidR="00372C54">
              <w:rPr>
                <w:rFonts w:hint="eastAsia"/>
                <w:sz w:val="24"/>
              </w:rPr>
              <w:t>臺語</w:t>
            </w:r>
            <w:r w:rsidRPr="004F7163">
              <w:rPr>
                <w:rFonts w:hint="eastAsia"/>
                <w:sz w:val="24"/>
              </w:rPr>
              <w:t>主持人或</w:t>
            </w:r>
            <w:r w:rsidR="00372C54">
              <w:rPr>
                <w:rFonts w:hint="eastAsia"/>
                <w:sz w:val="24"/>
              </w:rPr>
              <w:t>臺語</w:t>
            </w:r>
            <w:r w:rsidRPr="004F7163">
              <w:rPr>
                <w:rFonts w:hint="eastAsia"/>
                <w:sz w:val="24"/>
              </w:rPr>
              <w:t>指導</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110</w:t>
            </w:r>
          </w:p>
        </w:tc>
        <w:tc>
          <w:tcPr>
            <w:tcW w:w="2016"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中教大</w:t>
            </w:r>
            <w:r w:rsidR="00372C54">
              <w:rPr>
                <w:rFonts w:hAnsi="標楷體"/>
                <w:sz w:val="24"/>
              </w:rPr>
              <w:t>臺語</w:t>
            </w:r>
            <w:r w:rsidRPr="004F7163">
              <w:rPr>
                <w:rFonts w:hAnsi="標楷體"/>
                <w:sz w:val="24"/>
              </w:rPr>
              <w:t>系產學合作-</w:t>
            </w:r>
            <w:r w:rsidR="00372C54">
              <w:rPr>
                <w:rFonts w:hAnsi="標楷體"/>
                <w:sz w:val="24"/>
              </w:rPr>
              <w:t>臺語</w:t>
            </w:r>
            <w:r w:rsidRPr="004F7163">
              <w:rPr>
                <w:rFonts w:hAnsi="標楷體"/>
                <w:sz w:val="24"/>
              </w:rPr>
              <w:t>媒體製作與傳播課程</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22小時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無追蹤</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112</w:t>
            </w:r>
          </w:p>
        </w:tc>
        <w:tc>
          <w:tcPr>
            <w:tcW w:w="2016" w:type="dxa"/>
            <w:shd w:val="clear" w:color="auto" w:fill="auto"/>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成大</w:t>
            </w:r>
            <w:r w:rsidR="00372C54">
              <w:rPr>
                <w:rFonts w:hAnsi="標楷體"/>
                <w:sz w:val="24"/>
              </w:rPr>
              <w:t>臺語</w:t>
            </w:r>
            <w:r w:rsidRPr="004F7163">
              <w:rPr>
                <w:rFonts w:hAnsi="標楷體"/>
                <w:sz w:val="24"/>
              </w:rPr>
              <w:t>系產學合作-臺語媒體製作與傳播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28小時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sz w:val="24"/>
              </w:rPr>
            </w:pPr>
            <w:r w:rsidRPr="004F7163">
              <w:rPr>
                <w:rFonts w:hAnsi="標楷體"/>
                <w:sz w:val="24"/>
              </w:rPr>
              <w:t>30</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sz w:val="24"/>
              </w:rPr>
            </w:pPr>
            <w:r w:rsidRPr="004F7163">
              <w:rPr>
                <w:rFonts w:hAnsi="標楷體"/>
                <w:sz w:val="24"/>
              </w:rPr>
              <w:t>無追蹤</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學生主播招募培訓計畫</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15小時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24</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10人成為〈公民,咱的新聞〉的學生主播</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sz w:val="24"/>
                <w:szCs w:val="24"/>
              </w:rPr>
              <w:t>臺語</w:t>
            </w:r>
            <w:r w:rsidR="004F7163" w:rsidRPr="004F7163">
              <w:rPr>
                <w:rFonts w:hAnsi="標楷體" w:cs="Calibri"/>
                <w:sz w:val="24"/>
                <w:szCs w:val="24"/>
              </w:rPr>
              <w:t>聲音學院-配音班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60小時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30</w:t>
            </w:r>
          </w:p>
        </w:tc>
        <w:tc>
          <w:tcPr>
            <w:tcW w:w="4034" w:type="dxa"/>
            <w:shd w:val="clear" w:color="auto" w:fill="auto"/>
            <w:vAlign w:val="center"/>
          </w:tcPr>
          <w:p w:rsidR="004F7163" w:rsidRPr="004F7163" w:rsidRDefault="00372C54" w:rsidP="004F7163">
            <w:pPr>
              <w:spacing w:line="280" w:lineRule="exact"/>
              <w:ind w:leftChars="0" w:left="0" w:firstLineChars="0" w:firstLine="0"/>
              <w:jc w:val="left"/>
              <w:rPr>
                <w:rFonts w:hAnsi="標楷體" w:cs="Calibri"/>
                <w:color w:val="000000"/>
                <w:sz w:val="24"/>
                <w:szCs w:val="24"/>
              </w:rPr>
            </w:pPr>
            <w:r>
              <w:rPr>
                <w:rFonts w:hAnsi="標楷體" w:cs="Calibri"/>
                <w:color w:val="000000"/>
                <w:sz w:val="23"/>
                <w:szCs w:val="23"/>
                <w:highlight w:val="white"/>
              </w:rPr>
              <w:t>臺語</w:t>
            </w:r>
            <w:r w:rsidR="004F7163" w:rsidRPr="004F7163">
              <w:rPr>
                <w:rFonts w:hAnsi="標楷體" w:cs="Calibri"/>
                <w:color w:val="000000"/>
                <w:sz w:val="23"/>
                <w:szCs w:val="23"/>
                <w:highlight w:val="white"/>
              </w:rPr>
              <w:t>新詞辭庫－妝予媠媠美容院活動遊戲配音，</w:t>
            </w:r>
            <w:r w:rsidR="004F7163" w:rsidRPr="004F7163">
              <w:rPr>
                <w:rFonts w:hAnsi="標楷體" w:cs="Calibri"/>
                <w:color w:val="000000"/>
                <w:sz w:val="24"/>
                <w:szCs w:val="24"/>
              </w:rPr>
              <w:t>媒合「</w:t>
            </w:r>
            <w:r w:rsidR="00B004ED">
              <w:rPr>
                <w:rFonts w:hAnsi="標楷體" w:cs="Calibri"/>
                <w:color w:val="000000"/>
                <w:sz w:val="24"/>
                <w:szCs w:val="24"/>
              </w:rPr>
              <w:t>臺灣</w:t>
            </w:r>
            <w:r w:rsidR="004F7163" w:rsidRPr="004F7163">
              <w:rPr>
                <w:rFonts w:hAnsi="標楷體" w:cs="Calibri"/>
                <w:color w:val="000000"/>
                <w:sz w:val="24"/>
                <w:szCs w:val="24"/>
              </w:rPr>
              <w:t>動畫特效協會-動畫新秀培訓成果作品」、「</w:t>
            </w:r>
            <w:r w:rsidR="00B004ED">
              <w:rPr>
                <w:rFonts w:hAnsi="標楷體" w:cs="Calibri"/>
                <w:color w:val="000000"/>
                <w:sz w:val="24"/>
                <w:szCs w:val="24"/>
              </w:rPr>
              <w:t>臺灣</w:t>
            </w:r>
            <w:r w:rsidR="004F7163" w:rsidRPr="004F7163">
              <w:rPr>
                <w:rFonts w:hAnsi="標楷體" w:cs="Calibri"/>
                <w:color w:val="000000"/>
                <w:sz w:val="24"/>
                <w:szCs w:val="24"/>
              </w:rPr>
              <w:t>博物館IP動畫」角色配音</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hint="eastAsia"/>
                <w:sz w:val="24"/>
                <w:szCs w:val="24"/>
              </w:rPr>
              <w:t>臺</w:t>
            </w:r>
            <w:r w:rsidR="004F7163" w:rsidRPr="004F7163">
              <w:rPr>
                <w:rFonts w:hAnsi="標楷體" w:cs="Calibri"/>
                <w:sz w:val="24"/>
                <w:szCs w:val="24"/>
              </w:rPr>
              <w:t>羅拼音讀看覓-</w:t>
            </w:r>
            <w:r>
              <w:rPr>
                <w:rFonts w:hAnsi="標楷體" w:cs="Calibri" w:hint="eastAsia"/>
                <w:sz w:val="24"/>
                <w:szCs w:val="24"/>
              </w:rPr>
              <w:t>臺</w:t>
            </w:r>
            <w:r w:rsidR="004F7163" w:rsidRPr="004F7163">
              <w:rPr>
                <w:rFonts w:hAnsi="標楷體" w:cs="Calibri"/>
                <w:sz w:val="24"/>
                <w:szCs w:val="24"/>
              </w:rPr>
              <w:t>文班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16小時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20</w:t>
            </w:r>
          </w:p>
        </w:tc>
        <w:tc>
          <w:tcPr>
            <w:tcW w:w="4034" w:type="dxa"/>
            <w:shd w:val="clear" w:color="auto" w:fill="auto"/>
            <w:vAlign w:val="center"/>
          </w:tcPr>
          <w:p w:rsidR="004F7163" w:rsidRPr="004F7163" w:rsidRDefault="004F7163" w:rsidP="00372C54">
            <w:pPr>
              <w:spacing w:line="280" w:lineRule="exact"/>
              <w:ind w:leftChars="0" w:left="0" w:firstLineChars="0" w:firstLine="0"/>
              <w:jc w:val="left"/>
              <w:rPr>
                <w:rFonts w:hAnsi="標楷體" w:cs="Calibri"/>
                <w:color w:val="000000"/>
                <w:sz w:val="24"/>
                <w:szCs w:val="24"/>
              </w:rPr>
            </w:pPr>
            <w:r w:rsidRPr="004F7163">
              <w:rPr>
                <w:rFonts w:hAnsi="標楷體" w:cs="Calibri"/>
                <w:color w:val="000000"/>
                <w:sz w:val="24"/>
                <w:szCs w:val="24"/>
              </w:rPr>
              <w:t>部</w:t>
            </w:r>
            <w:r w:rsidR="00372C54">
              <w:rPr>
                <w:rFonts w:hAnsi="標楷體" w:cs="Calibri" w:hint="eastAsia"/>
                <w:color w:val="000000"/>
                <w:sz w:val="24"/>
                <w:szCs w:val="24"/>
              </w:rPr>
              <w:t>分</w:t>
            </w:r>
            <w:r w:rsidRPr="004F7163">
              <w:rPr>
                <w:rFonts w:hAnsi="標楷體" w:cs="Calibri"/>
                <w:color w:val="000000"/>
                <w:sz w:val="24"/>
                <w:szCs w:val="24"/>
              </w:rPr>
              <w:t>為</w:t>
            </w:r>
            <w:r w:rsidR="00372C54">
              <w:rPr>
                <w:rFonts w:hAnsi="標楷體" w:cs="Calibri"/>
                <w:color w:val="000000"/>
                <w:sz w:val="24"/>
                <w:szCs w:val="24"/>
              </w:rPr>
              <w:t>臺語台</w:t>
            </w:r>
            <w:r w:rsidRPr="004F7163">
              <w:rPr>
                <w:rFonts w:hAnsi="標楷體" w:cs="Calibri"/>
                <w:color w:val="000000"/>
                <w:sz w:val="24"/>
                <w:szCs w:val="24"/>
              </w:rPr>
              <w:t>員工，部</w:t>
            </w:r>
            <w:r w:rsidR="00372C54">
              <w:rPr>
                <w:rFonts w:hAnsi="標楷體" w:cs="Calibri" w:hint="eastAsia"/>
                <w:color w:val="000000"/>
                <w:sz w:val="24"/>
                <w:szCs w:val="24"/>
              </w:rPr>
              <w:t>分</w:t>
            </w:r>
            <w:r w:rsidRPr="004F7163">
              <w:rPr>
                <w:rFonts w:hAnsi="標楷體" w:cs="Calibri"/>
                <w:color w:val="000000"/>
                <w:sz w:val="24"/>
                <w:szCs w:val="24"/>
              </w:rPr>
              <w:t>為</w:t>
            </w:r>
            <w:r w:rsidR="00372C54">
              <w:rPr>
                <w:rFonts w:hAnsi="標楷體" w:cs="Calibri"/>
                <w:color w:val="000000"/>
                <w:sz w:val="24"/>
                <w:szCs w:val="24"/>
              </w:rPr>
              <w:t>臺語</w:t>
            </w:r>
            <w:r w:rsidRPr="004F7163">
              <w:rPr>
                <w:rFonts w:hAnsi="標楷體" w:cs="Calibri"/>
                <w:color w:val="000000"/>
                <w:sz w:val="24"/>
                <w:szCs w:val="24"/>
              </w:rPr>
              <w:t>配音班之學員。</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113</w:t>
            </w:r>
          </w:p>
        </w:tc>
        <w:tc>
          <w:tcPr>
            <w:tcW w:w="2016" w:type="dxa"/>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2024</w:t>
            </w:r>
            <w:r w:rsidR="00372C54">
              <w:rPr>
                <w:rFonts w:hAnsi="標楷體" w:cs="Calibri"/>
                <w:sz w:val="24"/>
                <w:szCs w:val="24"/>
              </w:rPr>
              <w:t>臺語</w:t>
            </w:r>
            <w:r w:rsidRPr="004F7163">
              <w:rPr>
                <w:rFonts w:hAnsi="標楷體" w:cs="Calibri"/>
                <w:sz w:val="24"/>
                <w:szCs w:val="24"/>
              </w:rPr>
              <w:t>新聞過音初階班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24小時(3梯次)</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45</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color w:val="000000"/>
                <w:sz w:val="24"/>
                <w:szCs w:val="24"/>
              </w:rPr>
            </w:pPr>
            <w:r w:rsidRPr="004F7163">
              <w:rPr>
                <w:rFonts w:hAnsi="標楷體" w:cs="Calibri"/>
                <w:color w:val="000000"/>
                <w:sz w:val="24"/>
                <w:szCs w:val="24"/>
              </w:rPr>
              <w:t>南部中心部分學員未來規劃成為南部中心新聞組的</w:t>
            </w:r>
            <w:r w:rsidR="00372C54">
              <w:rPr>
                <w:rFonts w:hAnsi="標楷體" w:cs="Calibri"/>
                <w:color w:val="000000"/>
                <w:sz w:val="24"/>
                <w:szCs w:val="24"/>
              </w:rPr>
              <w:t>臺語</w:t>
            </w:r>
            <w:r w:rsidRPr="004F7163">
              <w:rPr>
                <w:rFonts w:hAnsi="標楷體" w:cs="Calibri"/>
                <w:color w:val="000000"/>
                <w:sz w:val="24"/>
                <w:szCs w:val="24"/>
              </w:rPr>
              <w:t>新聞過音員</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114</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sz w:val="24"/>
                <w:szCs w:val="24"/>
              </w:rPr>
              <w:t>臺語</w:t>
            </w:r>
            <w:r w:rsidR="004F7163" w:rsidRPr="004F7163">
              <w:rPr>
                <w:rFonts w:hAnsi="標楷體" w:cs="Calibri"/>
                <w:sz w:val="24"/>
                <w:szCs w:val="24"/>
              </w:rPr>
              <w:t>表演班</w:t>
            </w:r>
            <w:r w:rsidR="005800B5">
              <w:rPr>
                <w:rFonts w:hAnsi="標楷體" w:cs="Calibri" w:hint="eastAsia"/>
                <w:sz w:val="24"/>
                <w:szCs w:val="24"/>
              </w:rPr>
              <w:t>臺</w:t>
            </w:r>
            <w:r w:rsidR="004F7163" w:rsidRPr="004F7163">
              <w:rPr>
                <w:rFonts w:hAnsi="標楷體" w:cs="Calibri"/>
                <w:sz w:val="24"/>
                <w:szCs w:val="24"/>
              </w:rPr>
              <w:t>北班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100小時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12</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color w:val="000000"/>
                <w:sz w:val="24"/>
                <w:szCs w:val="24"/>
              </w:rPr>
            </w:pPr>
            <w:r w:rsidRPr="004F7163">
              <w:rPr>
                <w:rFonts w:hAnsi="標楷體" w:cs="Calibri"/>
                <w:color w:val="000000"/>
                <w:sz w:val="24"/>
                <w:szCs w:val="24"/>
              </w:rPr>
              <w:t>其中9位學員另選修10節</w:t>
            </w:r>
            <w:r w:rsidR="00372C54">
              <w:rPr>
                <w:rFonts w:hAnsi="標楷體" w:cs="Calibri" w:hint="eastAsia"/>
                <w:color w:val="000000"/>
                <w:sz w:val="24"/>
                <w:szCs w:val="24"/>
              </w:rPr>
              <w:t>臺</w:t>
            </w:r>
            <w:r w:rsidRPr="004F7163">
              <w:rPr>
                <w:rFonts w:hAnsi="標楷體" w:cs="Calibri"/>
                <w:color w:val="000000"/>
                <w:sz w:val="24"/>
                <w:szCs w:val="24"/>
              </w:rPr>
              <w:t>文課。8/2結業公演。</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114</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hint="eastAsia"/>
                <w:sz w:val="24"/>
                <w:szCs w:val="24"/>
              </w:rPr>
              <w:t>臺</w:t>
            </w:r>
            <w:r w:rsidR="004F7163" w:rsidRPr="004F7163">
              <w:rPr>
                <w:rFonts w:hAnsi="標楷體" w:cs="Calibri"/>
                <w:sz w:val="24"/>
                <w:szCs w:val="24"/>
              </w:rPr>
              <w:t>羅拼音讀看覓-</w:t>
            </w:r>
            <w:r>
              <w:rPr>
                <w:rFonts w:hAnsi="標楷體" w:cs="Calibri" w:hint="eastAsia"/>
                <w:sz w:val="24"/>
                <w:szCs w:val="24"/>
              </w:rPr>
              <w:t>臺</w:t>
            </w:r>
            <w:r w:rsidR="004F7163" w:rsidRPr="004F7163">
              <w:rPr>
                <w:rFonts w:hAnsi="標楷體" w:cs="Calibri"/>
                <w:sz w:val="24"/>
                <w:szCs w:val="24"/>
              </w:rPr>
              <w:t>文班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16-20</w:t>
            </w:r>
          </w:p>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20</w:t>
            </w:r>
          </w:p>
        </w:tc>
        <w:tc>
          <w:tcPr>
            <w:tcW w:w="4034" w:type="dxa"/>
            <w:shd w:val="clear" w:color="auto" w:fill="auto"/>
            <w:vAlign w:val="center"/>
          </w:tcPr>
          <w:p w:rsidR="004F7163" w:rsidRPr="004F7163" w:rsidRDefault="004F7163" w:rsidP="00372C54">
            <w:pPr>
              <w:spacing w:line="280" w:lineRule="exact"/>
              <w:ind w:leftChars="0" w:left="0" w:firstLineChars="0" w:firstLine="0"/>
              <w:jc w:val="left"/>
              <w:rPr>
                <w:rFonts w:hAnsi="標楷體" w:cs="Calibri"/>
                <w:sz w:val="24"/>
                <w:szCs w:val="24"/>
              </w:rPr>
            </w:pPr>
            <w:r w:rsidRPr="004F7163">
              <w:rPr>
                <w:rFonts w:hAnsi="標楷體" w:cs="Calibri"/>
                <w:sz w:val="24"/>
                <w:szCs w:val="24"/>
              </w:rPr>
              <w:t>部分為</w:t>
            </w:r>
            <w:r w:rsidR="00372C54">
              <w:rPr>
                <w:rFonts w:hAnsi="標楷體" w:cs="Calibri"/>
                <w:sz w:val="24"/>
                <w:szCs w:val="24"/>
              </w:rPr>
              <w:t>臺語台</w:t>
            </w:r>
            <w:r w:rsidRPr="004F7163">
              <w:rPr>
                <w:rFonts w:hAnsi="標楷體" w:cs="Calibri"/>
                <w:sz w:val="24"/>
                <w:szCs w:val="24"/>
              </w:rPr>
              <w:t>新進員工，部</w:t>
            </w:r>
            <w:r w:rsidR="00372C54">
              <w:rPr>
                <w:rFonts w:hAnsi="標楷體" w:cs="Calibri" w:hint="eastAsia"/>
                <w:sz w:val="24"/>
                <w:szCs w:val="24"/>
              </w:rPr>
              <w:t>分</w:t>
            </w:r>
            <w:r w:rsidRPr="004F7163">
              <w:rPr>
                <w:rFonts w:hAnsi="標楷體" w:cs="Calibri"/>
                <w:sz w:val="24"/>
                <w:szCs w:val="24"/>
              </w:rPr>
              <w:t>為</w:t>
            </w:r>
            <w:r w:rsidR="00372C54">
              <w:rPr>
                <w:rFonts w:hAnsi="標楷體" w:cs="Calibri"/>
                <w:sz w:val="24"/>
                <w:szCs w:val="24"/>
              </w:rPr>
              <w:t>臺語</w:t>
            </w:r>
            <w:r w:rsidRPr="004F7163">
              <w:rPr>
                <w:rFonts w:hAnsi="標楷體" w:cs="Calibri"/>
                <w:sz w:val="24"/>
                <w:szCs w:val="24"/>
              </w:rPr>
              <w:t>表演班之學員</w:t>
            </w:r>
          </w:p>
        </w:tc>
      </w:tr>
      <w:tr w:rsidR="004F7163" w:rsidRPr="004F7163" w:rsidTr="004F7163">
        <w:tc>
          <w:tcPr>
            <w:tcW w:w="588" w:type="dxa"/>
            <w:shd w:val="clear" w:color="auto" w:fill="auto"/>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114</w:t>
            </w:r>
          </w:p>
        </w:tc>
        <w:tc>
          <w:tcPr>
            <w:tcW w:w="2016" w:type="dxa"/>
          </w:tcPr>
          <w:p w:rsidR="004F7163" w:rsidRPr="004F7163" w:rsidRDefault="00372C54" w:rsidP="004F7163">
            <w:pPr>
              <w:spacing w:line="280" w:lineRule="exact"/>
              <w:ind w:leftChars="0" w:left="0" w:firstLineChars="0" w:firstLine="0"/>
              <w:jc w:val="left"/>
              <w:rPr>
                <w:rFonts w:hAnsi="標楷體" w:cs="Calibri"/>
                <w:sz w:val="24"/>
                <w:szCs w:val="24"/>
              </w:rPr>
            </w:pPr>
            <w:r>
              <w:rPr>
                <w:rFonts w:hAnsi="標楷體" w:cs="Calibri"/>
                <w:sz w:val="24"/>
                <w:szCs w:val="24"/>
              </w:rPr>
              <w:t>臺語台</w:t>
            </w:r>
            <w:r w:rsidR="004F7163" w:rsidRPr="004F7163">
              <w:rPr>
                <w:rFonts w:hAnsi="標楷體" w:cs="Calibri"/>
                <w:sz w:val="24"/>
                <w:szCs w:val="24"/>
              </w:rPr>
              <w:t>表演班-高雄班</w:t>
            </w:r>
          </w:p>
        </w:tc>
        <w:tc>
          <w:tcPr>
            <w:tcW w:w="1204"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100</w:t>
            </w:r>
          </w:p>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小時</w:t>
            </w:r>
          </w:p>
        </w:tc>
        <w:tc>
          <w:tcPr>
            <w:tcW w:w="812" w:type="dxa"/>
            <w:shd w:val="clear" w:color="auto" w:fill="auto"/>
            <w:vAlign w:val="center"/>
          </w:tcPr>
          <w:p w:rsidR="004F7163" w:rsidRPr="004F7163" w:rsidRDefault="004F7163" w:rsidP="004F7163">
            <w:pPr>
              <w:spacing w:line="280" w:lineRule="exact"/>
              <w:ind w:leftChars="0" w:left="0" w:firstLineChars="0" w:firstLine="0"/>
              <w:jc w:val="right"/>
              <w:rPr>
                <w:rFonts w:hAnsi="標楷體" w:cs="Calibri"/>
                <w:sz w:val="24"/>
                <w:szCs w:val="24"/>
              </w:rPr>
            </w:pPr>
            <w:r w:rsidRPr="004F7163">
              <w:rPr>
                <w:rFonts w:hAnsi="標楷體" w:cs="Calibri"/>
                <w:sz w:val="24"/>
                <w:szCs w:val="24"/>
              </w:rPr>
              <w:t>12</w:t>
            </w:r>
          </w:p>
        </w:tc>
        <w:tc>
          <w:tcPr>
            <w:tcW w:w="4034" w:type="dxa"/>
            <w:shd w:val="clear" w:color="auto" w:fill="auto"/>
            <w:vAlign w:val="center"/>
          </w:tcPr>
          <w:p w:rsidR="004F7163" w:rsidRPr="004F7163" w:rsidRDefault="004F7163" w:rsidP="004F7163">
            <w:pPr>
              <w:spacing w:line="280" w:lineRule="exact"/>
              <w:ind w:leftChars="0" w:left="0" w:firstLineChars="0" w:firstLine="0"/>
              <w:jc w:val="left"/>
              <w:rPr>
                <w:rFonts w:hAnsi="標楷體" w:cs="Calibri"/>
                <w:sz w:val="24"/>
                <w:szCs w:val="24"/>
              </w:rPr>
            </w:pPr>
            <w:r w:rsidRPr="004F7163">
              <w:rPr>
                <w:rFonts w:hAnsi="標楷體" w:cs="Calibri"/>
                <w:sz w:val="24"/>
                <w:szCs w:val="24"/>
              </w:rPr>
              <w:t>將媒合</w:t>
            </w:r>
            <w:r w:rsidR="00372C54">
              <w:rPr>
                <w:rFonts w:hAnsi="標楷體" w:cs="Calibri"/>
                <w:sz w:val="24"/>
                <w:szCs w:val="24"/>
              </w:rPr>
              <w:t>臺語台</w:t>
            </w:r>
            <w:r w:rsidRPr="004F7163">
              <w:rPr>
                <w:rFonts w:hAnsi="標楷體" w:cs="Calibri"/>
                <w:sz w:val="24"/>
                <w:szCs w:val="24"/>
              </w:rPr>
              <w:t>戲劇作品試鏡機會</w:t>
            </w:r>
          </w:p>
        </w:tc>
      </w:tr>
    </w:tbl>
    <w:p w:rsidR="004F7163" w:rsidRPr="004F7163" w:rsidRDefault="004F7163" w:rsidP="004F7163">
      <w:pPr>
        <w:spacing w:line="280" w:lineRule="exact"/>
        <w:ind w:leftChars="0" w:left="0" w:firstLineChars="0" w:firstLine="0"/>
        <w:jc w:val="left"/>
        <w:rPr>
          <w:rFonts w:hAnsi="標楷體"/>
          <w:sz w:val="24"/>
        </w:rPr>
      </w:pPr>
      <w:r w:rsidRPr="004F7163">
        <w:rPr>
          <w:rFonts w:hAnsi="標楷體" w:hint="eastAsia"/>
          <w:sz w:val="24"/>
        </w:rPr>
        <w:t>資料來源：整理自文化部提供資料。</w:t>
      </w:r>
    </w:p>
    <w:p w:rsidR="00170058" w:rsidRPr="004F7163" w:rsidRDefault="00170058" w:rsidP="00170058">
      <w:pPr>
        <w:ind w:left="567" w:firstLine="567"/>
        <w:rPr>
          <w:color w:val="000000"/>
        </w:rPr>
      </w:pPr>
      <w:r w:rsidRPr="004F7163">
        <w:rPr>
          <w:rFonts w:hint="eastAsia"/>
          <w:color w:val="000000"/>
        </w:rPr>
        <w:t>綜上，文化部115年度賡續</w:t>
      </w:r>
      <w:r w:rsidRPr="004F7163">
        <w:rPr>
          <w:rFonts w:hAnsi="標楷體" w:hint="eastAsia"/>
          <w:color w:val="000000"/>
        </w:rPr>
        <w:t>辦理「公共電視內容產製與應用計畫」，允宜掌握臺語台節目收視狀況，俾瞭解其辦理成效</w:t>
      </w:r>
      <w:r w:rsidRPr="004F7163">
        <w:rPr>
          <w:rFonts w:hint="eastAsia"/>
          <w:color w:val="000000"/>
        </w:rPr>
        <w:t>；另公共電視辦理臺語影視人才培育，惟未完整追蹤學員後續就業情形，以及配套之媒合與引介機制，允宜妥為研擬完整之配套機制，俾利課程內容精進及成果擴散。</w:t>
      </w:r>
    </w:p>
    <w:p w:rsidR="004F7163" w:rsidRPr="00170058" w:rsidRDefault="004F7163" w:rsidP="008A67D9">
      <w:pPr>
        <w:pStyle w:val="14"/>
        <w:ind w:left="567" w:hanging="567"/>
        <w:rPr>
          <w:color w:val="000000"/>
        </w:rPr>
      </w:pPr>
    </w:p>
    <w:p w:rsidR="00B642B1" w:rsidRPr="00B642B1" w:rsidRDefault="004F7163" w:rsidP="00114FA1">
      <w:pPr>
        <w:pStyle w:val="14"/>
        <w:ind w:left="567" w:hanging="567"/>
      </w:pPr>
      <w:bookmarkStart w:id="11" w:name="_Toc213140408"/>
      <w:r>
        <w:rPr>
          <w:rFonts w:hAnsi="標楷體" w:hint="eastAsia"/>
        </w:rPr>
        <w:t>七、</w:t>
      </w:r>
      <w:r w:rsidR="00B642B1" w:rsidRPr="00B642B1">
        <w:rPr>
          <w:rFonts w:hint="eastAsia"/>
        </w:rPr>
        <w:t>「岸內影視基地發展計畫」自償率偏低，為永續運營及發揮計畫效益，允宜</w:t>
      </w:r>
      <w:r w:rsidR="000764CE" w:rsidRPr="00B642B1">
        <w:rPr>
          <w:rFonts w:hint="eastAsia"/>
          <w:color w:val="000000"/>
        </w:rPr>
        <w:t>妥慎規劃營運策略，提升計畫整體效益</w:t>
      </w:r>
      <w:bookmarkEnd w:id="11"/>
      <w:r w:rsidR="00B642B1" w:rsidRPr="00B642B1">
        <w:t xml:space="preserve"> </w:t>
      </w:r>
    </w:p>
    <w:p w:rsidR="00B642B1" w:rsidRPr="00B642B1" w:rsidRDefault="00B642B1" w:rsidP="00B642B1">
      <w:pPr>
        <w:ind w:left="567" w:firstLine="567"/>
        <w:rPr>
          <w:color w:val="000000"/>
        </w:rPr>
      </w:pPr>
      <w:r w:rsidRPr="00B642B1">
        <w:rPr>
          <w:rFonts w:hint="eastAsia"/>
          <w:color w:val="000000"/>
        </w:rPr>
        <w:t>文化部</w:t>
      </w:r>
      <w:r w:rsidRPr="00B642B1">
        <w:rPr>
          <w:color w:val="000000"/>
        </w:rPr>
        <w:t>115年度</w:t>
      </w:r>
      <w:r w:rsidRPr="00B642B1">
        <w:rPr>
          <w:rFonts w:hint="eastAsia"/>
          <w:color w:val="000000"/>
        </w:rPr>
        <w:t>預算案「影視及流行音樂策劃與發展」編列2</w:t>
      </w:r>
      <w:r w:rsidRPr="00B642B1">
        <w:rPr>
          <w:rFonts w:hAnsi="標楷體" w:hint="eastAsia"/>
          <w:color w:val="000000"/>
        </w:rPr>
        <w:t>億</w:t>
      </w:r>
      <w:r w:rsidRPr="00B642B1">
        <w:rPr>
          <w:rFonts w:hAnsi="標楷體"/>
          <w:color w:val="000000"/>
        </w:rPr>
        <w:t>9,390</w:t>
      </w:r>
      <w:r w:rsidRPr="00B642B1">
        <w:rPr>
          <w:rFonts w:hAnsi="標楷體" w:hint="eastAsia"/>
          <w:color w:val="000000"/>
        </w:rPr>
        <w:t>萬元賡續辦理「岸內影視基地發展計畫」，經查</w:t>
      </w:r>
      <w:r w:rsidRPr="00B642B1">
        <w:rPr>
          <w:rFonts w:hint="eastAsia"/>
          <w:color w:val="000000"/>
        </w:rPr>
        <w:t>：</w:t>
      </w:r>
    </w:p>
    <w:p w:rsidR="00B642B1" w:rsidRPr="00B642B1" w:rsidRDefault="00B642B1" w:rsidP="00B642B1">
      <w:pPr>
        <w:ind w:left="851" w:hangingChars="100" w:hanging="284"/>
        <w:rPr>
          <w:b/>
          <w:color w:val="000000"/>
        </w:rPr>
      </w:pPr>
      <w:r w:rsidRPr="00B642B1">
        <w:rPr>
          <w:rFonts w:hint="eastAsia"/>
          <w:b/>
          <w:color w:val="000000"/>
        </w:rPr>
        <w:t>(一)計畫概要及辦理進度</w:t>
      </w:r>
    </w:p>
    <w:p w:rsidR="00B642B1" w:rsidRPr="00B642B1" w:rsidRDefault="00B642B1" w:rsidP="00B642B1">
      <w:pPr>
        <w:ind w:leftChars="300" w:left="1133" w:hangingChars="100" w:hanging="283"/>
      </w:pPr>
      <w:r w:rsidRPr="00B642B1">
        <w:rPr>
          <w:rFonts w:hint="eastAsia"/>
        </w:rPr>
        <w:t>1.「岸內影視基地發展計畫」期程為114年至117年，總經費16.08億元，其中中央補助11.25億元、臺南市政府配合款4.83億元。計畫主要工作內容係為支持各影視劇組於基地搭景拍攝、推動日治至戰後初期時代場景建置、倉庫及紅樓等歷史建物修復，及影視人才培育、國際行銷推廣等。</w:t>
      </w:r>
    </w:p>
    <w:p w:rsidR="00B642B1" w:rsidRPr="00B642B1" w:rsidRDefault="00B642B1" w:rsidP="00B642B1">
      <w:pPr>
        <w:ind w:leftChars="300" w:left="1133" w:hangingChars="100" w:hanging="283"/>
      </w:pPr>
      <w:r w:rsidRPr="00B642B1">
        <w:t>2.</w:t>
      </w:r>
      <w:r w:rsidR="00B353E2">
        <w:rPr>
          <w:rFonts w:hint="eastAsia"/>
        </w:rPr>
        <w:t>該計畫</w:t>
      </w:r>
      <w:r w:rsidRPr="00B642B1">
        <w:rPr>
          <w:rFonts w:hint="eastAsia"/>
        </w:rPr>
        <w:t>基地位於臺南市鹽水區，開發面積約10公頃，累計107至114年間已投入8.45億元 (含臺南市政府配合款2.64億元)，完成清代漢人市街、日治榮町街景等場景規劃及修建</w:t>
      </w:r>
      <w:r w:rsidRPr="00B642B1">
        <w:rPr>
          <w:rFonts w:hAnsi="標楷體" w:hint="eastAsia"/>
        </w:rPr>
        <w:t>、</w:t>
      </w:r>
      <w:r w:rsidRPr="00B642B1">
        <w:rPr>
          <w:rFonts w:hint="eastAsia"/>
        </w:rPr>
        <w:t>戶外拍攝區與外搭景用地整備、公共環境改善、7棟</w:t>
      </w:r>
      <w:r w:rsidRPr="00B642B1">
        <w:rPr>
          <w:rFonts w:hAnsi="標楷體" w:hint="eastAsia"/>
        </w:rPr>
        <w:t>既有建物與倉庫工程（另現尚有6棟執行中），並辦理場景區景觀縫合工</w:t>
      </w:r>
      <w:r w:rsidRPr="00B642B1">
        <w:rPr>
          <w:rFonts w:hint="eastAsia"/>
        </w:rPr>
        <w:t>程及搭景補助作業等。該部續於115年度</w:t>
      </w:r>
      <w:r w:rsidR="00B353E2">
        <w:rPr>
          <w:rFonts w:hint="eastAsia"/>
        </w:rPr>
        <w:t>預算案</w:t>
      </w:r>
      <w:r w:rsidRPr="00B642B1">
        <w:rPr>
          <w:rFonts w:hint="eastAsia"/>
        </w:rPr>
        <w:t>編列2</w:t>
      </w:r>
      <w:r w:rsidRPr="00B642B1">
        <w:rPr>
          <w:rFonts w:hAnsi="標楷體" w:hint="eastAsia"/>
        </w:rPr>
        <w:t>億</w:t>
      </w:r>
      <w:r w:rsidRPr="00B642B1">
        <w:rPr>
          <w:rFonts w:hAnsi="標楷體"/>
        </w:rPr>
        <w:t>9,390</w:t>
      </w:r>
      <w:r w:rsidRPr="00B642B1">
        <w:rPr>
          <w:rFonts w:hAnsi="標楷體" w:hint="eastAsia"/>
        </w:rPr>
        <w:t>萬元</w:t>
      </w:r>
      <w:r w:rsidRPr="00B642B1">
        <w:rPr>
          <w:rFonts w:hint="eastAsia"/>
        </w:rPr>
        <w:t>推動日治至戰後初期時代場景建置、倉庫及紅樓等歷史建物修復，及影視人才培育、國際行銷推廣等。另據報載該基地受114年7月份丹娜絲颱風影響受創嚴重一事，經詢文化部陳復，颱風確導致部分場景與景觀工程受損，並造成部分工程及劇組拍攝期程延遲，惟臺南市政府已動用災害準備金辦理拆除、清運及復建，預計年底完成，同時劇組拍攝及工程皆於協調後續行，應不影響整體期程推動。</w:t>
      </w:r>
    </w:p>
    <w:p w:rsidR="00B642B1" w:rsidRPr="00B353E2" w:rsidRDefault="00B642B1" w:rsidP="00B353E2">
      <w:pPr>
        <w:pStyle w:val="a5"/>
        <w:ind w:left="851" w:hanging="284"/>
        <w:rPr>
          <w:b/>
          <w:color w:val="000000"/>
        </w:rPr>
      </w:pPr>
      <w:r w:rsidRPr="00B353E2">
        <w:rPr>
          <w:rFonts w:hint="eastAsia"/>
          <w:b/>
          <w:color w:val="000000"/>
        </w:rPr>
        <w:t>(二)</w:t>
      </w:r>
      <w:r w:rsidR="00B353E2" w:rsidRPr="00B353E2">
        <w:rPr>
          <w:rFonts w:hint="eastAsia"/>
          <w:b/>
          <w:color w:val="000000"/>
        </w:rPr>
        <w:t>該計畫</w:t>
      </w:r>
      <w:r w:rsidRPr="00B353E2">
        <w:rPr>
          <w:rFonts w:hint="eastAsia"/>
          <w:b/>
        </w:rPr>
        <w:t>基地不具自償能力，為永續經營並發揮經濟及社會效益，允宜妥慎規劃營運策略，提升計畫整體效益</w:t>
      </w:r>
    </w:p>
    <w:p w:rsidR="00B642B1" w:rsidRPr="00B642B1" w:rsidRDefault="00B642B1" w:rsidP="00B353E2">
      <w:pPr>
        <w:pStyle w:val="22"/>
        <w:ind w:left="850" w:firstLine="567"/>
      </w:pPr>
      <w:r w:rsidRPr="00B642B1">
        <w:rPr>
          <w:rFonts w:hint="eastAsia"/>
        </w:rPr>
        <w:t>據文化部提供資料，本計畫基地預計於118年正式營運，以完工營運之30年評估年期，自償率僅26.25%，淨現值為負17.8億元，內部投資報酬率亦為負數，亦即該計畫不具自償能力及投資財務效益。經據文化部回復資料，岸內影視基地為我國少數具完整時代場景之片場，屬文化公共建設，目的在於提升影視產業量能、培育人才及帶動觀光經濟，尚難僅以財務報酬衡量，並指陳臺南市政府已思考及規劃未來透過導入民間資源，包括招商、委託專業營運、跨域合作等模式，並配合影視觀光推廣，以逐步降低對政府財源依賴。鑒於本基地不具自償能力，為該基地永續經營，並發揮該影視基地之經濟及社會效益，允宜妥慎規劃影視基地營運策略，以提升計畫整體效益及降低對政府財源之依賴。</w:t>
      </w:r>
    </w:p>
    <w:p w:rsidR="00B642B1" w:rsidRPr="00B642B1" w:rsidRDefault="00B642B1" w:rsidP="00B642B1">
      <w:pPr>
        <w:ind w:left="567" w:firstLine="567"/>
      </w:pPr>
      <w:r w:rsidRPr="00B642B1">
        <w:rPr>
          <w:rFonts w:hint="eastAsia"/>
        </w:rPr>
        <w:t>綜上，文化部115年度預算案賡續辦理</w:t>
      </w:r>
      <w:r w:rsidRPr="00B642B1">
        <w:rPr>
          <w:rFonts w:hint="eastAsia"/>
          <w:color w:val="000000"/>
        </w:rPr>
        <w:t>「</w:t>
      </w:r>
      <w:r w:rsidRPr="00B642B1">
        <w:rPr>
          <w:rFonts w:hAnsi="標楷體" w:hint="eastAsia"/>
          <w:color w:val="000000"/>
        </w:rPr>
        <w:t>岸內影視基地發展計畫</w:t>
      </w:r>
      <w:r w:rsidRPr="00B642B1">
        <w:rPr>
          <w:rFonts w:hint="eastAsia"/>
        </w:rPr>
        <w:t>」，用以補助臺南市政府</w:t>
      </w:r>
      <w:r w:rsidRPr="00B642B1">
        <w:rPr>
          <w:rFonts w:hint="eastAsia"/>
          <w:color w:val="000000"/>
        </w:rPr>
        <w:t>發展建設岸內影視基地，因</w:t>
      </w:r>
      <w:r w:rsidRPr="00B642B1">
        <w:rPr>
          <w:rFonts w:hint="eastAsia"/>
        </w:rPr>
        <w:t>計畫財務評估</w:t>
      </w:r>
      <w:r w:rsidRPr="00B642B1">
        <w:rPr>
          <w:rFonts w:hint="eastAsia"/>
          <w:color w:val="000000"/>
        </w:rPr>
        <w:t>不具自償能力及投資效益，為該基地永續經營，並發揮經濟及社會效益，允宜妥慎規劃營運策略，提升計畫整體效益。</w:t>
      </w:r>
    </w:p>
    <w:p w:rsidR="00D155E8" w:rsidRDefault="00D155E8" w:rsidP="00D155E8">
      <w:pPr>
        <w:pStyle w:val="14"/>
        <w:spacing w:beforeLines="100" w:before="516"/>
        <w:ind w:left="567" w:hanging="567"/>
        <w:rPr>
          <w:color w:val="000000"/>
        </w:rPr>
      </w:pPr>
      <w:bookmarkStart w:id="12" w:name="_Toc178693459"/>
      <w:bookmarkStart w:id="13" w:name="_Toc213140409"/>
      <w:r>
        <w:rPr>
          <w:rFonts w:hint="eastAsia"/>
          <w:color w:val="000000"/>
        </w:rPr>
        <w:t>八</w:t>
      </w:r>
      <w:r w:rsidRPr="007C7997">
        <w:rPr>
          <w:rFonts w:hint="eastAsia"/>
          <w:color w:val="000000"/>
        </w:rPr>
        <w:t>、</w:t>
      </w:r>
      <w:r>
        <w:rPr>
          <w:rFonts w:hint="eastAsia"/>
          <w:color w:val="000000"/>
        </w:rPr>
        <w:t>近年媒體政策及業務宣導費預算</w:t>
      </w:r>
      <w:r w:rsidR="00312AAC">
        <w:rPr>
          <w:rFonts w:hint="eastAsia"/>
          <w:color w:val="000000"/>
        </w:rPr>
        <w:t>概呈</w:t>
      </w:r>
      <w:r>
        <w:rPr>
          <w:rFonts w:hint="eastAsia"/>
          <w:color w:val="000000"/>
        </w:rPr>
        <w:t>增</w:t>
      </w:r>
      <w:r w:rsidR="00312AAC">
        <w:rPr>
          <w:rFonts w:hint="eastAsia"/>
          <w:color w:val="000000"/>
        </w:rPr>
        <w:t>加趨勢</w:t>
      </w:r>
      <w:r>
        <w:rPr>
          <w:rFonts w:hint="eastAsia"/>
          <w:color w:val="000000"/>
        </w:rPr>
        <w:t>，允宜本節約原則審慎</w:t>
      </w:r>
      <w:r w:rsidR="00973E96">
        <w:rPr>
          <w:rFonts w:hint="eastAsia"/>
          <w:color w:val="000000"/>
        </w:rPr>
        <w:t>編列與</w:t>
      </w:r>
      <w:r>
        <w:rPr>
          <w:rFonts w:hint="eastAsia"/>
          <w:color w:val="000000"/>
        </w:rPr>
        <w:t>使用</w:t>
      </w:r>
      <w:r w:rsidR="00E027F1">
        <w:rPr>
          <w:rFonts w:hint="eastAsia"/>
          <w:color w:val="000000"/>
        </w:rPr>
        <w:t>，並整合相關資源，以獲致最大廣宣效益</w:t>
      </w:r>
      <w:bookmarkEnd w:id="13"/>
    </w:p>
    <w:p w:rsidR="00D155E8" w:rsidRDefault="009C5E8C" w:rsidP="00D155E8">
      <w:pPr>
        <w:ind w:left="567" w:firstLine="567"/>
      </w:pPr>
      <w:r w:rsidRPr="00A7465D">
        <w:rPr>
          <w:rFonts w:hint="eastAsia"/>
        </w:rPr>
        <w:t>文化部11</w:t>
      </w:r>
      <w:r>
        <w:rPr>
          <w:rFonts w:hint="eastAsia"/>
        </w:rPr>
        <w:t>5</w:t>
      </w:r>
      <w:r w:rsidRPr="00A7465D">
        <w:rPr>
          <w:rFonts w:hint="eastAsia"/>
        </w:rPr>
        <w:t>年度預算案於「綜合規劃業務」、「文化資源業務推動與輔導」、「國家鐵道博物館籌備業務」、「國家兒童未來館籌備業務」、「文化創意產業發展業務」、「影視及流行音樂策劃與發展」、「人文文學及出版業務推展與輔導」、「國家漫畫博物館籌備業務」</w:t>
      </w:r>
      <w:r>
        <w:rPr>
          <w:rFonts w:hint="eastAsia"/>
        </w:rPr>
        <w:t>、</w:t>
      </w:r>
      <w:r w:rsidRPr="00A7465D">
        <w:rPr>
          <w:rFonts w:hint="eastAsia"/>
        </w:rPr>
        <w:t>「視覺及表演藝術之策劃與發展」、「交響樂團業務」</w:t>
      </w:r>
      <w:r>
        <w:rPr>
          <w:rFonts w:hint="eastAsia"/>
        </w:rPr>
        <w:t>、</w:t>
      </w:r>
      <w:r w:rsidRPr="00A7465D">
        <w:rPr>
          <w:rFonts w:hint="eastAsia"/>
        </w:rPr>
        <w:t>「</w:t>
      </w:r>
      <w:r w:rsidRPr="005F522F">
        <w:rPr>
          <w:rFonts w:hint="eastAsia"/>
        </w:rPr>
        <w:t>臺南國家美術館籌備處業務</w:t>
      </w:r>
      <w:r w:rsidRPr="00A7465D">
        <w:rPr>
          <w:rFonts w:hint="eastAsia"/>
        </w:rPr>
        <w:t>」</w:t>
      </w:r>
      <w:r>
        <w:rPr>
          <w:rFonts w:hint="eastAsia"/>
        </w:rPr>
        <w:t>、</w:t>
      </w:r>
      <w:r w:rsidRPr="00A7465D">
        <w:rPr>
          <w:rFonts w:hint="eastAsia"/>
        </w:rPr>
        <w:t>「文化交流業務」及「蒙藏文化中心業務」編列</w:t>
      </w:r>
      <w:r w:rsidR="00B353E2">
        <w:rPr>
          <w:rFonts w:hAnsi="標楷體" w:hint="eastAsia"/>
        </w:rPr>
        <w:t>「</w:t>
      </w:r>
      <w:r w:rsidR="00B353E2" w:rsidRPr="00A7465D">
        <w:rPr>
          <w:rFonts w:hint="eastAsia"/>
        </w:rPr>
        <w:t>媒體政策及業務宣導費</w:t>
      </w:r>
      <w:r w:rsidR="00B353E2">
        <w:rPr>
          <w:rFonts w:hAnsi="標楷體" w:hint="eastAsia"/>
        </w:rPr>
        <w:t>」</w:t>
      </w:r>
      <w:r w:rsidRPr="00A7465D">
        <w:rPr>
          <w:rFonts w:hint="eastAsia"/>
        </w:rPr>
        <w:t>(下稱媒宣費)</w:t>
      </w:r>
      <w:r>
        <w:rPr>
          <w:rFonts w:hint="eastAsia"/>
        </w:rPr>
        <w:t>合計</w:t>
      </w:r>
      <w:r w:rsidRPr="005F522F">
        <w:rPr>
          <w:rFonts w:hint="eastAsia"/>
        </w:rPr>
        <w:t xml:space="preserve"> </w:t>
      </w:r>
      <w:r>
        <w:rPr>
          <w:rFonts w:hint="eastAsia"/>
        </w:rPr>
        <w:t>4,738萬</w:t>
      </w:r>
      <w:r w:rsidRPr="00A7465D">
        <w:rPr>
          <w:rFonts w:hint="eastAsia"/>
        </w:rPr>
        <w:t>元</w:t>
      </w:r>
      <w:r w:rsidR="006D4E2F">
        <w:rPr>
          <w:rFonts w:hint="eastAsia"/>
        </w:rPr>
        <w:t>(詳表2)</w:t>
      </w:r>
      <w:r>
        <w:rPr>
          <w:rFonts w:hint="eastAsia"/>
        </w:rPr>
        <w:t>。經查</w:t>
      </w:r>
      <w:r w:rsidR="00D155E8">
        <w:rPr>
          <w:rFonts w:hint="eastAsia"/>
        </w:rPr>
        <w:t>：</w:t>
      </w:r>
    </w:p>
    <w:p w:rsidR="00AC528E" w:rsidRPr="00541102" w:rsidRDefault="00AC528E" w:rsidP="00AC528E">
      <w:pPr>
        <w:pStyle w:val="a5"/>
        <w:ind w:left="851" w:hanging="284"/>
        <w:rPr>
          <w:b/>
        </w:rPr>
      </w:pPr>
      <w:r w:rsidRPr="00AC528E">
        <w:rPr>
          <w:rFonts w:hint="eastAsia"/>
          <w:b/>
        </w:rPr>
        <w:t>(一)</w:t>
      </w:r>
      <w:r w:rsidR="0035237A">
        <w:rPr>
          <w:rFonts w:hint="eastAsia"/>
          <w:b/>
        </w:rPr>
        <w:t>近5</w:t>
      </w:r>
      <w:r w:rsidR="0035237A" w:rsidRPr="00AC528E">
        <w:rPr>
          <w:rFonts w:hint="eastAsia"/>
          <w:b/>
        </w:rPr>
        <w:t>年度媒宣費預算</w:t>
      </w:r>
      <w:r w:rsidR="00312AAC">
        <w:rPr>
          <w:rFonts w:hint="eastAsia"/>
          <w:b/>
        </w:rPr>
        <w:t>概</w:t>
      </w:r>
      <w:r w:rsidR="00BB7445">
        <w:rPr>
          <w:rFonts w:hint="eastAsia"/>
          <w:b/>
        </w:rPr>
        <w:t>呈增加趨勢</w:t>
      </w:r>
      <w:r w:rsidR="0035237A">
        <w:rPr>
          <w:rFonts w:hint="eastAsia"/>
          <w:b/>
        </w:rPr>
        <w:t>，</w:t>
      </w:r>
      <w:r w:rsidR="00541102" w:rsidRPr="00541102">
        <w:rPr>
          <w:rFonts w:hint="eastAsia"/>
        </w:rPr>
        <w:t xml:space="preserve"> </w:t>
      </w:r>
      <w:r w:rsidR="00541102" w:rsidRPr="00541102">
        <w:rPr>
          <w:rFonts w:hint="eastAsia"/>
          <w:b/>
        </w:rPr>
        <w:t>115年度預算案編列媒宣費較113年度增加</w:t>
      </w:r>
      <w:r w:rsidR="00541102">
        <w:rPr>
          <w:rFonts w:hint="eastAsia"/>
          <w:b/>
        </w:rPr>
        <w:t>12.22%</w:t>
      </w:r>
      <w:r w:rsidR="004728DD" w:rsidRPr="00541102">
        <w:rPr>
          <w:b/>
        </w:rPr>
        <w:t xml:space="preserve"> </w:t>
      </w:r>
    </w:p>
    <w:p w:rsidR="00B353E2" w:rsidRDefault="00AC528E" w:rsidP="00AC528E">
      <w:pPr>
        <w:pStyle w:val="22"/>
        <w:ind w:left="850" w:firstLine="567"/>
      </w:pPr>
      <w:r w:rsidRPr="00E9018C">
        <w:rPr>
          <w:rFonts w:hint="eastAsia"/>
        </w:rPr>
        <w:t>文化部</w:t>
      </w:r>
      <w:r w:rsidR="00541102" w:rsidRPr="00541102">
        <w:rPr>
          <w:rFonts w:hAnsi="標楷體" w:hint="eastAsia"/>
          <w:snapToGrid/>
          <w:kern w:val="28"/>
          <w:szCs w:val="24"/>
        </w:rPr>
        <w:t>11</w:t>
      </w:r>
      <w:r w:rsidR="00541102">
        <w:rPr>
          <w:rFonts w:hAnsi="標楷體" w:hint="eastAsia"/>
          <w:snapToGrid/>
          <w:kern w:val="28"/>
          <w:szCs w:val="24"/>
        </w:rPr>
        <w:t>5</w:t>
      </w:r>
      <w:r w:rsidR="00541102" w:rsidRPr="00541102">
        <w:rPr>
          <w:rFonts w:hAnsi="標楷體" w:hint="eastAsia"/>
          <w:snapToGrid/>
          <w:kern w:val="28"/>
          <w:szCs w:val="24"/>
        </w:rPr>
        <w:t>年度預算案編列媒體政策及業務宣導費合計4</w:t>
      </w:r>
      <w:r w:rsidR="00541102" w:rsidRPr="00541102">
        <w:rPr>
          <w:rFonts w:hAnsi="標楷體"/>
          <w:snapToGrid/>
          <w:kern w:val="28"/>
          <w:szCs w:val="24"/>
        </w:rPr>
        <w:t>,3</w:t>
      </w:r>
      <w:r w:rsidR="00541102" w:rsidRPr="00541102">
        <w:rPr>
          <w:rFonts w:hAnsi="標楷體" w:hint="eastAsia"/>
          <w:snapToGrid/>
          <w:kern w:val="28"/>
          <w:szCs w:val="24"/>
        </w:rPr>
        <w:t>7</w:t>
      </w:r>
      <w:r w:rsidR="00EF1F98">
        <w:rPr>
          <w:rFonts w:hAnsi="標楷體" w:hint="eastAsia"/>
          <w:snapToGrid/>
          <w:kern w:val="28"/>
          <w:szCs w:val="24"/>
        </w:rPr>
        <w:t>8</w:t>
      </w:r>
      <w:r w:rsidR="00541102" w:rsidRPr="00541102">
        <w:rPr>
          <w:rFonts w:hAnsi="標楷體" w:hint="eastAsia"/>
          <w:snapToGrid/>
          <w:kern w:val="28"/>
          <w:szCs w:val="24"/>
        </w:rPr>
        <w:t>萬元(詳表1)，</w:t>
      </w:r>
      <w:r w:rsidR="00541102">
        <w:rPr>
          <w:rFonts w:hint="eastAsia"/>
        </w:rPr>
        <w:t>較114年度</w:t>
      </w:r>
      <w:r w:rsidR="000B4229">
        <w:rPr>
          <w:rFonts w:hint="eastAsia"/>
        </w:rPr>
        <w:t>預算</w:t>
      </w:r>
      <w:r w:rsidR="00541102">
        <w:rPr>
          <w:rFonts w:hint="eastAsia"/>
        </w:rPr>
        <w:t>0元</w:t>
      </w:r>
      <w:r w:rsidR="00541102">
        <w:rPr>
          <w:rStyle w:val="af7"/>
        </w:rPr>
        <w:footnoteReference w:id="14"/>
      </w:r>
      <w:r w:rsidR="00541102">
        <w:rPr>
          <w:rFonts w:hint="eastAsia"/>
        </w:rPr>
        <w:t>，增加4,738萬</w:t>
      </w:r>
      <w:r w:rsidR="00541102" w:rsidRPr="00A7465D">
        <w:rPr>
          <w:rFonts w:hint="eastAsia"/>
        </w:rPr>
        <w:t>元，</w:t>
      </w:r>
      <w:r w:rsidR="000B4229">
        <w:rPr>
          <w:rFonts w:hint="eastAsia"/>
        </w:rPr>
        <w:t>亦</w:t>
      </w:r>
      <w:r w:rsidR="00541102" w:rsidRPr="00A7465D">
        <w:rPr>
          <w:rFonts w:hint="eastAsia"/>
        </w:rPr>
        <w:t>較113年度</w:t>
      </w:r>
      <w:r w:rsidR="00B353E2">
        <w:rPr>
          <w:rFonts w:hint="eastAsia"/>
        </w:rPr>
        <w:t>公務</w:t>
      </w:r>
      <w:r w:rsidR="00541102" w:rsidRPr="00A7465D">
        <w:rPr>
          <w:rFonts w:hint="eastAsia"/>
        </w:rPr>
        <w:t>預算4,222萬元，增加</w:t>
      </w:r>
      <w:r w:rsidR="00541102">
        <w:rPr>
          <w:rFonts w:hint="eastAsia"/>
        </w:rPr>
        <w:t>5</w:t>
      </w:r>
      <w:r w:rsidR="00541102" w:rsidRPr="00A7465D">
        <w:t>1</w:t>
      </w:r>
      <w:r w:rsidR="00541102">
        <w:rPr>
          <w:rFonts w:hint="eastAsia"/>
        </w:rPr>
        <w:t>6</w:t>
      </w:r>
      <w:r w:rsidR="00541102" w:rsidRPr="00A7465D">
        <w:rPr>
          <w:rFonts w:hint="eastAsia"/>
        </w:rPr>
        <w:t>萬元，增幅</w:t>
      </w:r>
      <w:r w:rsidR="00541102">
        <w:rPr>
          <w:rFonts w:hint="eastAsia"/>
        </w:rPr>
        <w:t>12.22</w:t>
      </w:r>
      <w:r w:rsidR="00541102" w:rsidRPr="00A7465D">
        <w:rPr>
          <w:rFonts w:hint="eastAsia"/>
        </w:rPr>
        <w:t>%(詳表1)</w:t>
      </w:r>
      <w:r w:rsidR="00541102">
        <w:rPr>
          <w:rFonts w:hint="eastAsia"/>
        </w:rPr>
        <w:t>。</w:t>
      </w:r>
      <w:r w:rsidR="0035237A">
        <w:rPr>
          <w:rFonts w:hint="eastAsia"/>
        </w:rPr>
        <w:t>此外，該</w:t>
      </w:r>
      <w:r w:rsidR="00F27BE7" w:rsidRPr="00A7465D">
        <w:rPr>
          <w:rFonts w:hint="eastAsia"/>
        </w:rPr>
        <w:t>部</w:t>
      </w:r>
      <w:r w:rsidR="0035237A">
        <w:rPr>
          <w:rFonts w:hint="eastAsia"/>
        </w:rPr>
        <w:t>媒宣費</w:t>
      </w:r>
      <w:r w:rsidR="00BB7445">
        <w:rPr>
          <w:rFonts w:hint="eastAsia"/>
        </w:rPr>
        <w:t>近5年呈現</w:t>
      </w:r>
      <w:r w:rsidR="00B353E2">
        <w:rPr>
          <w:rFonts w:hint="eastAsia"/>
        </w:rPr>
        <w:t>逐年</w:t>
      </w:r>
      <w:r w:rsidR="00BB7445">
        <w:rPr>
          <w:rFonts w:hint="eastAsia"/>
        </w:rPr>
        <w:t>增加趨勢，由</w:t>
      </w:r>
      <w:r w:rsidR="00F27BE7" w:rsidRPr="00A7465D">
        <w:rPr>
          <w:rFonts w:hint="eastAsia"/>
        </w:rPr>
        <w:t>111年度公務預算媒宣費3,603萬9千元，增</w:t>
      </w:r>
      <w:r w:rsidR="00BB7445">
        <w:rPr>
          <w:rFonts w:hint="eastAsia"/>
        </w:rPr>
        <w:t>加</w:t>
      </w:r>
      <w:r w:rsidR="00F27BE7" w:rsidRPr="00A7465D">
        <w:rPr>
          <w:rFonts w:hint="eastAsia"/>
        </w:rPr>
        <w:t>至11</w:t>
      </w:r>
      <w:r w:rsidR="00F27BE7">
        <w:rPr>
          <w:rFonts w:hint="eastAsia"/>
        </w:rPr>
        <w:t>5</w:t>
      </w:r>
      <w:r w:rsidR="00F27BE7" w:rsidRPr="00A7465D">
        <w:rPr>
          <w:rFonts w:hint="eastAsia"/>
        </w:rPr>
        <w:t>年度</w:t>
      </w:r>
      <w:r w:rsidR="00F27BE7">
        <w:rPr>
          <w:rFonts w:hint="eastAsia"/>
        </w:rPr>
        <w:t>4,738萬</w:t>
      </w:r>
      <w:r w:rsidR="00F27BE7" w:rsidRPr="00A7465D">
        <w:rPr>
          <w:rFonts w:hint="eastAsia"/>
        </w:rPr>
        <w:t>元，增幅</w:t>
      </w:r>
      <w:r w:rsidR="00F27BE7">
        <w:rPr>
          <w:rFonts w:hint="eastAsia"/>
        </w:rPr>
        <w:t>31.47</w:t>
      </w:r>
      <w:r w:rsidR="00F27BE7" w:rsidRPr="00A7465D">
        <w:rPr>
          <w:rFonts w:hint="eastAsia"/>
        </w:rPr>
        <w:t>%。</w:t>
      </w:r>
    </w:p>
    <w:p w:rsidR="00151084" w:rsidRDefault="00151084" w:rsidP="00AC528E">
      <w:pPr>
        <w:pStyle w:val="22"/>
        <w:ind w:left="850" w:firstLine="567"/>
        <w:rPr>
          <w:rFonts w:hint="eastAsia"/>
        </w:rPr>
      </w:pPr>
    </w:p>
    <w:p w:rsidR="00AC528E" w:rsidRPr="00AC528E" w:rsidRDefault="00AC528E" w:rsidP="00AC528E">
      <w:pPr>
        <w:spacing w:beforeLines="30" w:before="154"/>
        <w:ind w:leftChars="0" w:left="0" w:firstLineChars="0" w:firstLine="0"/>
        <w:jc w:val="left"/>
        <w:rPr>
          <w:b/>
        </w:rPr>
      </w:pPr>
      <w:r w:rsidRPr="00AC528E">
        <w:rPr>
          <w:rFonts w:hint="eastAsia"/>
          <w:b/>
        </w:rPr>
        <w:t>表1  文化部111至115年度</w:t>
      </w:r>
      <w:r w:rsidR="00B353E2">
        <w:rPr>
          <w:rFonts w:hAnsi="標楷體" w:hint="eastAsia"/>
          <w:b/>
        </w:rPr>
        <w:t>「</w:t>
      </w:r>
      <w:r w:rsidR="00B353E2" w:rsidRPr="00AC528E">
        <w:rPr>
          <w:rFonts w:hint="eastAsia"/>
          <w:b/>
        </w:rPr>
        <w:t>媒體政策及業務宣導費</w:t>
      </w:r>
      <w:r w:rsidR="00B353E2">
        <w:rPr>
          <w:rFonts w:hAnsi="標楷體" w:hint="eastAsia"/>
          <w:b/>
        </w:rPr>
        <w:t>」</w:t>
      </w:r>
      <w:r w:rsidRPr="00AC528E">
        <w:rPr>
          <w:rFonts w:hint="eastAsia"/>
          <w:b/>
        </w:rPr>
        <w:t>預算概況表</w:t>
      </w:r>
    </w:p>
    <w:p w:rsidR="00AC528E" w:rsidRPr="00AC528E" w:rsidRDefault="00AC528E" w:rsidP="00AC528E">
      <w:pPr>
        <w:spacing w:line="360" w:lineRule="exact"/>
        <w:ind w:leftChars="0" w:left="0" w:firstLineChars="0" w:firstLine="0"/>
        <w:jc w:val="left"/>
        <w:rPr>
          <w:rFonts w:hAnsi="標楷體"/>
          <w:sz w:val="24"/>
          <w:szCs w:val="24"/>
        </w:rPr>
      </w:pPr>
      <w:r w:rsidRPr="00AC528E">
        <w:rPr>
          <w:rFonts w:hint="eastAsia"/>
          <w:b/>
        </w:rPr>
        <w:t xml:space="preserve">                        </w:t>
      </w:r>
      <w:r w:rsidR="00C36679">
        <w:rPr>
          <w:rFonts w:hAnsi="標楷體" w:hint="eastAsia"/>
          <w:b/>
        </w:rPr>
        <w:t xml:space="preserve">                  </w:t>
      </w:r>
      <w:r w:rsidRPr="00AC528E">
        <w:rPr>
          <w:rFonts w:hAnsi="標楷體" w:hint="eastAsia"/>
          <w:sz w:val="24"/>
          <w:szCs w:val="24"/>
        </w:rPr>
        <w:t>單位：新臺幣千元；%</w:t>
      </w:r>
    </w:p>
    <w:tbl>
      <w:tblPr>
        <w:tblW w:w="824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45"/>
        <w:gridCol w:w="958"/>
        <w:gridCol w:w="776"/>
        <w:gridCol w:w="812"/>
        <w:gridCol w:w="878"/>
        <w:gridCol w:w="787"/>
        <w:gridCol w:w="776"/>
        <w:gridCol w:w="1016"/>
      </w:tblGrid>
      <w:tr w:rsidR="00AC528E" w:rsidRPr="00AC528E" w:rsidTr="00806DDC">
        <w:trPr>
          <w:trHeight w:val="550"/>
          <w:tblHeader/>
        </w:trPr>
        <w:tc>
          <w:tcPr>
            <w:tcW w:w="2245" w:type="dxa"/>
            <w:tcBorders>
              <w:top w:val="single" w:sz="12" w:space="0" w:color="auto"/>
              <w:left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項目</w:t>
            </w:r>
          </w:p>
        </w:tc>
        <w:tc>
          <w:tcPr>
            <w:tcW w:w="958"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111</w:t>
            </w:r>
          </w:p>
          <w:p w:rsidR="00AC528E" w:rsidRPr="00AC528E" w:rsidRDefault="00AC528E" w:rsidP="00E027F1">
            <w:pPr>
              <w:spacing w:line="280" w:lineRule="exact"/>
              <w:ind w:leftChars="0" w:left="0" w:firstLineChars="0" w:firstLine="0"/>
              <w:jc w:val="center"/>
              <w:rPr>
                <w:sz w:val="24"/>
              </w:rPr>
            </w:pPr>
            <w:r w:rsidRPr="00AC528E">
              <w:rPr>
                <w:rFonts w:hint="eastAsia"/>
                <w:sz w:val="24"/>
              </w:rPr>
              <w:t>年度</w:t>
            </w:r>
          </w:p>
        </w:tc>
        <w:tc>
          <w:tcPr>
            <w:tcW w:w="776"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112</w:t>
            </w:r>
          </w:p>
          <w:p w:rsidR="00AC528E" w:rsidRPr="00AC528E" w:rsidRDefault="00AC528E" w:rsidP="00AC528E">
            <w:pPr>
              <w:spacing w:line="280" w:lineRule="exact"/>
              <w:ind w:leftChars="0" w:left="0" w:firstLineChars="0" w:firstLine="0"/>
              <w:jc w:val="center"/>
              <w:rPr>
                <w:sz w:val="24"/>
              </w:rPr>
            </w:pPr>
            <w:r w:rsidRPr="00AC528E">
              <w:rPr>
                <w:rFonts w:hint="eastAsia"/>
                <w:sz w:val="24"/>
              </w:rPr>
              <w:t>年度</w:t>
            </w:r>
          </w:p>
        </w:tc>
        <w:tc>
          <w:tcPr>
            <w:tcW w:w="812"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113</w:t>
            </w:r>
          </w:p>
          <w:p w:rsidR="00AC528E" w:rsidRPr="00AC528E" w:rsidRDefault="00AC528E" w:rsidP="00AC528E">
            <w:pPr>
              <w:spacing w:line="280" w:lineRule="exact"/>
              <w:ind w:leftChars="0" w:left="0" w:firstLineChars="0" w:firstLine="0"/>
              <w:jc w:val="center"/>
              <w:rPr>
                <w:sz w:val="24"/>
              </w:rPr>
            </w:pPr>
            <w:r w:rsidRPr="00AC528E">
              <w:rPr>
                <w:rFonts w:hint="eastAsia"/>
                <w:sz w:val="24"/>
              </w:rPr>
              <w:t>年度</w:t>
            </w:r>
            <w:r w:rsidR="00E027F1" w:rsidRPr="00AC528E">
              <w:rPr>
                <w:rFonts w:hint="eastAsia"/>
                <w:sz w:val="24"/>
              </w:rPr>
              <w:t>(</w:t>
            </w:r>
            <w:r w:rsidR="00E027F1" w:rsidRPr="00AC528E">
              <w:rPr>
                <w:sz w:val="24"/>
              </w:rPr>
              <w:t>A)</w:t>
            </w:r>
          </w:p>
        </w:tc>
        <w:tc>
          <w:tcPr>
            <w:tcW w:w="878"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114</w:t>
            </w:r>
          </w:p>
          <w:p w:rsidR="00AC528E" w:rsidRPr="00AC528E" w:rsidRDefault="00AC528E" w:rsidP="00AC528E">
            <w:pPr>
              <w:spacing w:line="280" w:lineRule="exact"/>
              <w:ind w:leftChars="0" w:left="0" w:firstLineChars="0" w:firstLine="0"/>
              <w:jc w:val="center"/>
              <w:rPr>
                <w:sz w:val="24"/>
              </w:rPr>
            </w:pPr>
            <w:r w:rsidRPr="00AC528E">
              <w:rPr>
                <w:rFonts w:hint="eastAsia"/>
                <w:sz w:val="24"/>
              </w:rPr>
              <w:t>年度</w:t>
            </w:r>
          </w:p>
        </w:tc>
        <w:tc>
          <w:tcPr>
            <w:tcW w:w="787" w:type="dxa"/>
            <w:tcBorders>
              <w:top w:val="single" w:sz="12" w:space="0" w:color="auto"/>
            </w:tcBorders>
            <w:vAlign w:val="center"/>
          </w:tcPr>
          <w:p w:rsidR="00AC528E" w:rsidRPr="00AC528E" w:rsidRDefault="00AC528E" w:rsidP="00AC528E">
            <w:pPr>
              <w:spacing w:line="280" w:lineRule="exact"/>
              <w:ind w:leftChars="0" w:left="0" w:firstLineChars="0" w:firstLine="0"/>
              <w:jc w:val="center"/>
              <w:rPr>
                <w:sz w:val="24"/>
              </w:rPr>
            </w:pPr>
            <w:r w:rsidRPr="00AC528E">
              <w:rPr>
                <w:rFonts w:hint="eastAsia"/>
                <w:sz w:val="24"/>
              </w:rPr>
              <w:t>115年度(</w:t>
            </w:r>
            <w:r w:rsidRPr="00AC528E">
              <w:rPr>
                <w:sz w:val="24"/>
              </w:rPr>
              <w:t>B)</w:t>
            </w:r>
          </w:p>
        </w:tc>
        <w:tc>
          <w:tcPr>
            <w:tcW w:w="776" w:type="dxa"/>
            <w:tcBorders>
              <w:top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center"/>
              <w:rPr>
                <w:sz w:val="24"/>
              </w:rPr>
            </w:pPr>
            <w:r w:rsidRPr="00AC528E">
              <w:rPr>
                <w:sz w:val="24"/>
              </w:rPr>
              <w:t>C=B-A</w:t>
            </w:r>
          </w:p>
        </w:tc>
        <w:tc>
          <w:tcPr>
            <w:tcW w:w="1016" w:type="dxa"/>
            <w:tcBorders>
              <w:top w:val="single" w:sz="12" w:space="0" w:color="auto"/>
              <w:right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r w:rsidRPr="00AC528E">
              <w:rPr>
                <w:rFonts w:hint="eastAsia"/>
                <w:sz w:val="24"/>
              </w:rPr>
              <w:t>C</w:t>
            </w:r>
            <w:r w:rsidRPr="00AC528E">
              <w:rPr>
                <w:sz w:val="24"/>
              </w:rPr>
              <w:t>/Ax100%</w:t>
            </w:r>
          </w:p>
        </w:tc>
      </w:tr>
      <w:tr w:rsidR="00AC528E" w:rsidRPr="00AC528E" w:rsidTr="00E027F1">
        <w:trPr>
          <w:trHeight w:val="275"/>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left"/>
              <w:rPr>
                <w:sz w:val="24"/>
              </w:rPr>
            </w:pPr>
            <w:r w:rsidRPr="00AC528E">
              <w:rPr>
                <w:rFonts w:hint="eastAsia"/>
                <w:sz w:val="24"/>
              </w:rPr>
              <w:t>公務預算(</w:t>
            </w:r>
            <w:r w:rsidRPr="00AC528E">
              <w:rPr>
                <w:sz w:val="24"/>
              </w:rPr>
              <w:t>1</w:t>
            </w:r>
            <w:r w:rsidRPr="00AC528E">
              <w:rPr>
                <w:rFonts w:hint="eastAsia"/>
                <w:sz w:val="24"/>
              </w:rPr>
              <w:t>)</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36,039</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40,970</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42,220</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sz w:val="24"/>
              </w:rPr>
              <w:t>0</w:t>
            </w:r>
          </w:p>
        </w:tc>
        <w:tc>
          <w:tcPr>
            <w:tcW w:w="787" w:type="dxa"/>
            <w:vAlign w:val="center"/>
          </w:tcPr>
          <w:p w:rsidR="00AC528E" w:rsidRPr="00AC528E" w:rsidRDefault="00AC528E" w:rsidP="00AC528E">
            <w:pPr>
              <w:spacing w:line="280" w:lineRule="exact"/>
              <w:ind w:leftChars="0" w:left="0" w:firstLineChars="0" w:firstLine="0"/>
              <w:jc w:val="right"/>
              <w:rPr>
                <w:snapToGrid/>
                <w:sz w:val="24"/>
              </w:rPr>
            </w:pPr>
            <w:r w:rsidRPr="00AC528E">
              <w:rPr>
                <w:rFonts w:hint="eastAsia"/>
                <w:snapToGrid/>
                <w:sz w:val="24"/>
              </w:rPr>
              <w:t>47,380</w:t>
            </w:r>
          </w:p>
        </w:tc>
        <w:tc>
          <w:tcPr>
            <w:tcW w:w="776" w:type="dxa"/>
            <w:tcBorders>
              <w:bottom w:val="single" w:sz="4" w:space="0" w:color="auto"/>
            </w:tcBorders>
            <w:shd w:val="clear" w:color="auto" w:fill="auto"/>
            <w:noWrap/>
            <w:vAlign w:val="center"/>
            <w:hideMark/>
          </w:tcPr>
          <w:p w:rsidR="00AC528E" w:rsidRPr="00AC528E" w:rsidRDefault="00E027F1" w:rsidP="00AC528E">
            <w:pPr>
              <w:spacing w:line="280" w:lineRule="exact"/>
              <w:ind w:leftChars="0" w:left="0" w:firstLineChars="0" w:firstLine="0"/>
              <w:jc w:val="right"/>
              <w:rPr>
                <w:sz w:val="24"/>
              </w:rPr>
            </w:pPr>
            <w:r>
              <w:rPr>
                <w:rFonts w:hint="eastAsia"/>
                <w:sz w:val="24"/>
              </w:rPr>
              <w:t>5</w:t>
            </w:r>
            <w:r w:rsidR="00AC528E" w:rsidRPr="00AC528E">
              <w:rPr>
                <w:rFonts w:hint="eastAsia"/>
                <w:sz w:val="24"/>
              </w:rPr>
              <w:t>,</w:t>
            </w:r>
            <w:r>
              <w:rPr>
                <w:rFonts w:hint="eastAsia"/>
                <w:sz w:val="24"/>
              </w:rPr>
              <w:t>160</w:t>
            </w:r>
          </w:p>
        </w:tc>
        <w:tc>
          <w:tcPr>
            <w:tcW w:w="1016" w:type="dxa"/>
            <w:tcBorders>
              <w:bottom w:val="single" w:sz="4" w:space="0" w:color="auto"/>
              <w:right w:val="single" w:sz="12" w:space="0" w:color="auto"/>
            </w:tcBorders>
            <w:shd w:val="clear" w:color="auto" w:fill="auto"/>
            <w:noWrap/>
            <w:vAlign w:val="center"/>
            <w:hideMark/>
          </w:tcPr>
          <w:p w:rsidR="00AC528E" w:rsidRPr="00AC528E" w:rsidRDefault="00E027F1" w:rsidP="00AC528E">
            <w:pPr>
              <w:spacing w:line="280" w:lineRule="exact"/>
              <w:ind w:leftChars="0" w:left="0" w:firstLineChars="0" w:firstLine="0"/>
              <w:jc w:val="right"/>
              <w:rPr>
                <w:sz w:val="24"/>
              </w:rPr>
            </w:pPr>
            <w:r>
              <w:rPr>
                <w:rFonts w:hint="eastAsia"/>
                <w:sz w:val="24"/>
              </w:rPr>
              <w:t>12.22</w:t>
            </w:r>
          </w:p>
        </w:tc>
      </w:tr>
      <w:tr w:rsidR="00AC528E" w:rsidRPr="00AC528E" w:rsidTr="00E027F1">
        <w:trPr>
          <w:trHeight w:val="275"/>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left"/>
              <w:rPr>
                <w:sz w:val="24"/>
              </w:rPr>
            </w:pPr>
            <w:r w:rsidRPr="00AC528E">
              <w:rPr>
                <w:rFonts w:hint="eastAsia"/>
                <w:sz w:val="24"/>
              </w:rPr>
              <w:t>特別預算合計(</w:t>
            </w:r>
            <w:r w:rsidRPr="00AC528E">
              <w:rPr>
                <w:sz w:val="24"/>
              </w:rPr>
              <w:t>2)</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13,150</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12,650</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5,700</w:t>
            </w:r>
          </w:p>
        </w:tc>
        <w:tc>
          <w:tcPr>
            <w:tcW w:w="787" w:type="dxa"/>
            <w:tcBorders>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val="restart"/>
            <w:tcBorders>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val="restart"/>
            <w:tcBorders>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r w:rsidR="00AC528E" w:rsidRPr="00AC528E" w:rsidTr="00E027F1">
        <w:trPr>
          <w:trHeight w:val="550"/>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246" w:hangingChars="101" w:hanging="246"/>
              <w:jc w:val="left"/>
              <w:rPr>
                <w:sz w:val="24"/>
              </w:rPr>
            </w:pPr>
            <w:r w:rsidRPr="00AC528E">
              <w:rPr>
                <w:rFonts w:hint="eastAsia"/>
                <w:sz w:val="24"/>
              </w:rPr>
              <w:t>--前瞻基礎建設計畫第4期特別預算</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1,000</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87" w:type="dxa"/>
            <w:tcBorders>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tcBorders>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tcBorders>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r w:rsidR="00AC528E" w:rsidRPr="00AC528E" w:rsidTr="00E027F1">
        <w:trPr>
          <w:trHeight w:val="550"/>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231" w:hangingChars="95" w:hanging="231"/>
              <w:jc w:val="left"/>
              <w:rPr>
                <w:sz w:val="24"/>
              </w:rPr>
            </w:pPr>
            <w:r w:rsidRPr="00AC528E">
              <w:rPr>
                <w:rFonts w:hint="eastAsia"/>
                <w:sz w:val="24"/>
              </w:rPr>
              <w:t>--前瞻基礎建設計畫第5期特別預算</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0</w:t>
            </w:r>
          </w:p>
        </w:tc>
        <w:tc>
          <w:tcPr>
            <w:tcW w:w="787" w:type="dxa"/>
            <w:tcBorders>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tcBorders>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tcBorders>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r w:rsidR="00AC528E" w:rsidRPr="00AC528E" w:rsidTr="00E027F1">
        <w:trPr>
          <w:trHeight w:val="825"/>
        </w:trPr>
        <w:tc>
          <w:tcPr>
            <w:tcW w:w="2245" w:type="dxa"/>
            <w:tcBorders>
              <w:left w:val="single" w:sz="12" w:space="0" w:color="auto"/>
              <w:bottom w:val="single" w:sz="12" w:space="0" w:color="auto"/>
            </w:tcBorders>
            <w:shd w:val="clear" w:color="auto" w:fill="auto"/>
            <w:vAlign w:val="center"/>
            <w:hideMark/>
          </w:tcPr>
          <w:p w:rsidR="00AC528E" w:rsidRPr="00AC528E" w:rsidRDefault="00AC528E" w:rsidP="00AC528E">
            <w:pPr>
              <w:spacing w:line="280" w:lineRule="exact"/>
              <w:ind w:leftChars="0" w:left="246" w:hangingChars="101" w:hanging="246"/>
              <w:jc w:val="left"/>
              <w:rPr>
                <w:sz w:val="24"/>
              </w:rPr>
            </w:pPr>
            <w:r w:rsidRPr="00AC528E">
              <w:rPr>
                <w:rFonts w:hint="eastAsia"/>
                <w:sz w:val="24"/>
              </w:rPr>
              <w:t>--疫後強化經濟與社會韌性及全民共享經濟成果特別預算</w:t>
            </w:r>
          </w:p>
        </w:tc>
        <w:tc>
          <w:tcPr>
            <w:tcW w:w="958"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13,150</w:t>
            </w:r>
          </w:p>
        </w:tc>
        <w:tc>
          <w:tcPr>
            <w:tcW w:w="812"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11,650</w:t>
            </w:r>
          </w:p>
        </w:tc>
        <w:tc>
          <w:tcPr>
            <w:tcW w:w="878"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5,700</w:t>
            </w:r>
          </w:p>
        </w:tc>
        <w:tc>
          <w:tcPr>
            <w:tcW w:w="787" w:type="dxa"/>
            <w:tcBorders>
              <w:bottom w:val="single" w:sz="12" w:space="0" w:color="auto"/>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tcBorders>
              <w:bottom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tcBorders>
              <w:bottom w:val="single" w:sz="12" w:space="0" w:color="auto"/>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bl>
    <w:p w:rsidR="00AC528E" w:rsidRDefault="00B353E2" w:rsidP="00AC528E">
      <w:pPr>
        <w:spacing w:line="280" w:lineRule="exact"/>
        <w:ind w:leftChars="0" w:left="0" w:firstLineChars="0" w:firstLine="0"/>
        <w:jc w:val="left"/>
        <w:rPr>
          <w:sz w:val="24"/>
        </w:rPr>
      </w:pPr>
      <w:r>
        <w:rPr>
          <w:rFonts w:hint="eastAsia"/>
          <w:sz w:val="24"/>
        </w:rPr>
        <w:t>說    明</w:t>
      </w:r>
      <w:r w:rsidR="00AC528E" w:rsidRPr="00AC528E">
        <w:rPr>
          <w:rFonts w:hint="eastAsia"/>
          <w:sz w:val="24"/>
        </w:rPr>
        <w:t>：</w:t>
      </w:r>
      <w:r>
        <w:rPr>
          <w:rFonts w:hint="eastAsia"/>
          <w:sz w:val="24"/>
        </w:rPr>
        <w:t>111至114年度為法定預算；115年度</w:t>
      </w:r>
      <w:r w:rsidR="005800B5">
        <w:rPr>
          <w:rFonts w:hint="eastAsia"/>
          <w:sz w:val="24"/>
        </w:rPr>
        <w:t>為</w:t>
      </w:r>
      <w:r>
        <w:rPr>
          <w:rFonts w:hint="eastAsia"/>
          <w:sz w:val="24"/>
        </w:rPr>
        <w:t>預算案數</w:t>
      </w:r>
      <w:r w:rsidR="00AC528E" w:rsidRPr="00AC528E">
        <w:rPr>
          <w:rFonts w:hint="eastAsia"/>
          <w:sz w:val="24"/>
        </w:rPr>
        <w:t>。</w:t>
      </w:r>
    </w:p>
    <w:p w:rsidR="00B353E2" w:rsidRDefault="00B353E2" w:rsidP="00AC528E">
      <w:pPr>
        <w:spacing w:line="280" w:lineRule="exact"/>
        <w:ind w:leftChars="0" w:left="0" w:firstLineChars="0" w:firstLine="0"/>
        <w:jc w:val="left"/>
        <w:rPr>
          <w:rFonts w:hint="eastAsia"/>
          <w:sz w:val="24"/>
        </w:rPr>
      </w:pPr>
      <w:r w:rsidRPr="00AC528E">
        <w:rPr>
          <w:rFonts w:hint="eastAsia"/>
          <w:sz w:val="24"/>
        </w:rPr>
        <w:t>資料來源：文化部提供。</w:t>
      </w:r>
    </w:p>
    <w:p w:rsidR="00AC528E" w:rsidRPr="00AC528E" w:rsidRDefault="00AC528E" w:rsidP="00AC528E">
      <w:pPr>
        <w:pStyle w:val="a5"/>
        <w:ind w:left="851" w:hanging="284"/>
        <w:rPr>
          <w:b/>
        </w:rPr>
      </w:pPr>
      <w:r w:rsidRPr="00AC528E">
        <w:rPr>
          <w:rFonts w:hint="eastAsia"/>
          <w:b/>
        </w:rPr>
        <w:t>(二)</w:t>
      </w:r>
      <w:r w:rsidR="0035237A" w:rsidRPr="00AC528E">
        <w:rPr>
          <w:b/>
        </w:rPr>
        <w:t xml:space="preserve"> </w:t>
      </w:r>
      <w:r w:rsidR="00021261">
        <w:rPr>
          <w:rFonts w:hint="eastAsia"/>
          <w:b/>
        </w:rPr>
        <w:t>115年度</w:t>
      </w:r>
      <w:r w:rsidR="00B353E2">
        <w:rPr>
          <w:rFonts w:hint="eastAsia"/>
          <w:b/>
        </w:rPr>
        <w:t>預算案</w:t>
      </w:r>
      <w:r w:rsidR="00021261">
        <w:rPr>
          <w:rFonts w:hint="eastAsia"/>
          <w:b/>
        </w:rPr>
        <w:t>媒宣費以辦理文化交流為主要用途</w:t>
      </w:r>
      <w:r w:rsidR="008A4A8A">
        <w:rPr>
          <w:rFonts w:hint="eastAsia"/>
          <w:b/>
        </w:rPr>
        <w:t>，惟有重疊之處，允宜釐清差異，俾有效整合資源</w:t>
      </w:r>
    </w:p>
    <w:p w:rsidR="003D7780" w:rsidRDefault="0065727F" w:rsidP="008A3855">
      <w:pPr>
        <w:pStyle w:val="22"/>
        <w:ind w:left="850" w:firstLine="567"/>
        <w:rPr>
          <w:rFonts w:hAnsi="標楷體"/>
          <w:snapToGrid/>
          <w:kern w:val="28"/>
          <w:szCs w:val="24"/>
        </w:rPr>
      </w:pPr>
      <w:r>
        <w:rPr>
          <w:rFonts w:hAnsi="標楷體" w:hint="eastAsia"/>
          <w:snapToGrid/>
          <w:kern w:val="28"/>
          <w:szCs w:val="24"/>
        </w:rPr>
        <w:t>文化</w:t>
      </w:r>
      <w:r w:rsidR="00541102">
        <w:rPr>
          <w:rFonts w:hAnsi="標楷體" w:hint="eastAsia"/>
          <w:snapToGrid/>
          <w:kern w:val="28"/>
          <w:szCs w:val="24"/>
        </w:rPr>
        <w:t>部11</w:t>
      </w:r>
      <w:r>
        <w:rPr>
          <w:rFonts w:hAnsi="標楷體" w:hint="eastAsia"/>
          <w:snapToGrid/>
          <w:kern w:val="28"/>
          <w:szCs w:val="24"/>
        </w:rPr>
        <w:t>5</w:t>
      </w:r>
      <w:r w:rsidR="00541102">
        <w:rPr>
          <w:rFonts w:hAnsi="標楷體" w:hint="eastAsia"/>
          <w:snapToGrid/>
          <w:kern w:val="28"/>
          <w:szCs w:val="24"/>
        </w:rPr>
        <w:t>年度</w:t>
      </w:r>
      <w:r w:rsidR="00B353E2">
        <w:rPr>
          <w:rFonts w:hAnsi="標楷體" w:hint="eastAsia"/>
          <w:snapToGrid/>
          <w:kern w:val="28"/>
          <w:szCs w:val="24"/>
        </w:rPr>
        <w:t>預算案</w:t>
      </w:r>
      <w:r w:rsidR="00541102">
        <w:rPr>
          <w:rFonts w:hAnsi="標楷體" w:hint="eastAsia"/>
          <w:snapToGrid/>
          <w:kern w:val="28"/>
          <w:szCs w:val="24"/>
        </w:rPr>
        <w:t>編列</w:t>
      </w:r>
      <w:r w:rsidR="00541102" w:rsidRPr="00F51417">
        <w:rPr>
          <w:rFonts w:hAnsi="標楷體" w:hint="eastAsia"/>
          <w:snapToGrid/>
          <w:kern w:val="28"/>
          <w:szCs w:val="24"/>
        </w:rPr>
        <w:t>「媒體政策及業務宣導費」</w:t>
      </w:r>
      <w:r>
        <w:rPr>
          <w:rFonts w:hAnsi="標楷體" w:hint="eastAsia"/>
          <w:snapToGrid/>
          <w:kern w:val="28"/>
          <w:szCs w:val="24"/>
        </w:rPr>
        <w:t>科目</w:t>
      </w:r>
      <w:r w:rsidR="00541102">
        <w:rPr>
          <w:rFonts w:hAnsi="標楷體" w:hint="eastAsia"/>
          <w:snapToGrid/>
          <w:kern w:val="28"/>
          <w:szCs w:val="24"/>
        </w:rPr>
        <w:t>計有</w:t>
      </w:r>
      <w:r>
        <w:rPr>
          <w:rFonts w:hAnsi="標楷體" w:hint="eastAsia"/>
          <w:snapToGrid/>
          <w:kern w:val="28"/>
          <w:szCs w:val="24"/>
        </w:rPr>
        <w:t>13</w:t>
      </w:r>
      <w:r w:rsidR="00541102">
        <w:rPr>
          <w:rFonts w:hAnsi="標楷體" w:hint="eastAsia"/>
          <w:snapToGrid/>
          <w:kern w:val="28"/>
          <w:szCs w:val="24"/>
        </w:rPr>
        <w:t>項</w:t>
      </w:r>
      <w:r w:rsidR="003D7780">
        <w:rPr>
          <w:rFonts w:hAnsi="標楷體" w:hint="eastAsia"/>
          <w:snapToGrid/>
          <w:kern w:val="28"/>
          <w:szCs w:val="24"/>
        </w:rPr>
        <w:t>(詳表2)</w:t>
      </w:r>
      <w:r w:rsidR="00541102">
        <w:rPr>
          <w:rFonts w:hAnsi="標楷體" w:hint="eastAsia"/>
          <w:snapToGrid/>
          <w:kern w:val="28"/>
          <w:szCs w:val="24"/>
        </w:rPr>
        <w:t>，</w:t>
      </w:r>
      <w:r w:rsidR="000169DE">
        <w:rPr>
          <w:rFonts w:hAnsi="標楷體" w:hint="eastAsia"/>
          <w:snapToGrid/>
          <w:kern w:val="28"/>
          <w:szCs w:val="24"/>
        </w:rPr>
        <w:t>其中以</w:t>
      </w:r>
      <w:r w:rsidR="000169DE" w:rsidRPr="002F0DC4">
        <w:rPr>
          <w:rFonts w:hAnsi="標楷體" w:hint="eastAsia"/>
          <w:snapToGrid/>
          <w:kern w:val="28"/>
          <w:szCs w:val="24"/>
        </w:rPr>
        <w:t>文化交流業務</w:t>
      </w:r>
      <w:r w:rsidR="00021261">
        <w:rPr>
          <w:rFonts w:hAnsi="標楷體" w:hint="eastAsia"/>
          <w:snapToGrid/>
          <w:kern w:val="28"/>
          <w:szCs w:val="24"/>
        </w:rPr>
        <w:t>編列1</w:t>
      </w:r>
      <w:r w:rsidR="00021261">
        <w:rPr>
          <w:rFonts w:hAnsi="標楷體"/>
          <w:snapToGrid/>
          <w:kern w:val="28"/>
          <w:szCs w:val="24"/>
        </w:rPr>
        <w:t>,</w:t>
      </w:r>
      <w:r w:rsidR="00021261">
        <w:rPr>
          <w:rFonts w:hAnsi="標楷體" w:hint="eastAsia"/>
          <w:snapToGrid/>
          <w:kern w:val="28"/>
          <w:szCs w:val="24"/>
        </w:rPr>
        <w:t>595萬元為最，主要係</w:t>
      </w:r>
      <w:r w:rsidR="000169DE" w:rsidRPr="008A3855">
        <w:rPr>
          <w:rFonts w:hAnsi="標楷體" w:hint="eastAsia"/>
          <w:snapToGrid/>
          <w:kern w:val="28"/>
          <w:szCs w:val="24"/>
        </w:rPr>
        <w:t>辦理全球布局策略推展計畫</w:t>
      </w:r>
      <w:r w:rsidR="000169DE">
        <w:rPr>
          <w:rFonts w:hAnsi="標楷體" w:hint="eastAsia"/>
          <w:snapToGrid/>
          <w:kern w:val="28"/>
          <w:szCs w:val="24"/>
        </w:rPr>
        <w:t>、</w:t>
      </w:r>
      <w:r w:rsidR="000169DE" w:rsidRPr="008A3855">
        <w:rPr>
          <w:rFonts w:hAnsi="標楷體" w:hint="eastAsia"/>
          <w:snapToGrid/>
          <w:kern w:val="28"/>
          <w:szCs w:val="24"/>
        </w:rPr>
        <w:t>國際及兩岸區域布局計畫</w:t>
      </w:r>
      <w:r w:rsidR="000169DE">
        <w:rPr>
          <w:rFonts w:hAnsi="標楷體" w:hint="eastAsia"/>
          <w:snapToGrid/>
          <w:kern w:val="28"/>
          <w:szCs w:val="24"/>
        </w:rPr>
        <w:t>、</w:t>
      </w:r>
      <w:r w:rsidR="000169DE" w:rsidRPr="008A3855">
        <w:rPr>
          <w:rFonts w:hAnsi="標楷體" w:hint="eastAsia"/>
          <w:snapToGrid/>
          <w:kern w:val="28"/>
          <w:szCs w:val="24"/>
        </w:rPr>
        <w:t>畫</w:t>
      </w:r>
      <w:r w:rsidR="000169DE">
        <w:rPr>
          <w:rFonts w:hAnsi="標楷體" w:hint="eastAsia"/>
          <w:snapToGrid/>
          <w:kern w:val="28"/>
          <w:szCs w:val="24"/>
        </w:rPr>
        <w:t>、</w:t>
      </w:r>
      <w:r w:rsidR="000169DE" w:rsidRPr="008A3855">
        <w:rPr>
          <w:rFonts w:hAnsi="標楷體" w:hint="eastAsia"/>
          <w:snapToGrid/>
          <w:kern w:val="28"/>
          <w:szCs w:val="24"/>
        </w:rPr>
        <w:t>文化內容外交軟實力推動計畫</w:t>
      </w:r>
      <w:r w:rsidR="00B353E2">
        <w:rPr>
          <w:rFonts w:hAnsi="標楷體" w:hint="eastAsia"/>
          <w:snapToGrid/>
          <w:kern w:val="28"/>
          <w:szCs w:val="24"/>
        </w:rPr>
        <w:t>之</w:t>
      </w:r>
      <w:r w:rsidR="000169DE" w:rsidRPr="008A3855">
        <w:rPr>
          <w:rFonts w:hAnsi="標楷體" w:hint="eastAsia"/>
          <w:snapToGrid/>
          <w:kern w:val="28"/>
          <w:szCs w:val="24"/>
        </w:rPr>
        <w:t>相關媒體宣導、託播及刊登</w:t>
      </w:r>
      <w:r w:rsidR="008A3855" w:rsidRPr="008A3855">
        <w:rPr>
          <w:rFonts w:hAnsi="標楷體" w:hint="eastAsia"/>
          <w:snapToGrid/>
          <w:kern w:val="28"/>
          <w:szCs w:val="24"/>
        </w:rPr>
        <w:t>。</w:t>
      </w:r>
      <w:r w:rsidR="008A4A8A">
        <w:rPr>
          <w:rFonts w:hAnsi="標楷體" w:hint="eastAsia"/>
          <w:snapToGrid/>
          <w:kern w:val="28"/>
          <w:szCs w:val="24"/>
        </w:rPr>
        <w:t>經詢據該部表示，有關</w:t>
      </w:r>
      <w:r w:rsidR="008A4A8A" w:rsidRPr="00C36F90">
        <w:rPr>
          <w:rFonts w:hint="eastAsia"/>
          <w:bCs/>
          <w:szCs w:val="32"/>
        </w:rPr>
        <w:t>全球布局策略推展計畫係辦理促成國際藝文機構、組織來臺設點或進行合作，促進臺灣文化輸出之相關媒體宣導經費</w:t>
      </w:r>
      <w:r w:rsidR="008A4A8A">
        <w:rPr>
          <w:rFonts w:hint="eastAsia"/>
          <w:bCs/>
          <w:szCs w:val="32"/>
        </w:rPr>
        <w:t>；</w:t>
      </w:r>
      <w:r w:rsidR="008A4A8A" w:rsidRPr="00C36F90">
        <w:rPr>
          <w:rFonts w:hint="eastAsia"/>
          <w:bCs/>
          <w:szCs w:val="32"/>
        </w:rPr>
        <w:t>國際及兩岸區域布局計畫</w:t>
      </w:r>
      <w:r w:rsidR="008A4A8A">
        <w:rPr>
          <w:rFonts w:hint="eastAsia"/>
          <w:bCs/>
          <w:szCs w:val="32"/>
        </w:rPr>
        <w:t>則為</w:t>
      </w:r>
      <w:r w:rsidR="008A4A8A" w:rsidRPr="00C36F90">
        <w:rPr>
          <w:rFonts w:hint="eastAsia"/>
          <w:bCs/>
          <w:szCs w:val="32"/>
        </w:rPr>
        <w:t>辦理海外據點文化交流活動</w:t>
      </w:r>
      <w:r w:rsidR="008A4A8A">
        <w:rPr>
          <w:rFonts w:hint="eastAsia"/>
          <w:bCs/>
          <w:szCs w:val="32"/>
        </w:rPr>
        <w:t>、</w:t>
      </w:r>
      <w:r w:rsidR="008A4A8A" w:rsidRPr="00C36F90">
        <w:rPr>
          <w:rFonts w:hint="eastAsia"/>
          <w:bCs/>
          <w:szCs w:val="32"/>
        </w:rPr>
        <w:t>補助辦理國際文化交流計畫及辦理「We TAIWAN大阪世博回臺灣」計畫之相關媒體宣導經費。</w:t>
      </w:r>
      <w:r w:rsidR="00021261">
        <w:rPr>
          <w:rFonts w:hAnsi="標楷體" w:hint="eastAsia"/>
          <w:snapToGrid/>
          <w:kern w:val="28"/>
          <w:szCs w:val="24"/>
        </w:rPr>
        <w:t>惟查文化交流業務之</w:t>
      </w:r>
      <w:r w:rsidR="008A4A8A">
        <w:rPr>
          <w:rFonts w:hAnsi="標楷體" w:hint="eastAsia"/>
          <w:snapToGrid/>
          <w:kern w:val="28"/>
          <w:szCs w:val="24"/>
        </w:rPr>
        <w:t>目的</w:t>
      </w:r>
      <w:r w:rsidR="00021261">
        <w:rPr>
          <w:rFonts w:hAnsi="標楷體" w:hint="eastAsia"/>
          <w:snapToGrid/>
          <w:kern w:val="28"/>
          <w:szCs w:val="24"/>
        </w:rPr>
        <w:t>或為全球布局，或為國際及兩岸區域布局，</w:t>
      </w:r>
      <w:r w:rsidR="008A4A8A">
        <w:rPr>
          <w:rFonts w:hAnsi="標楷體" w:hint="eastAsia"/>
          <w:snapToGrid/>
          <w:kern w:val="28"/>
          <w:szCs w:val="24"/>
        </w:rPr>
        <w:t>實則皆為全球布局之</w:t>
      </w:r>
      <w:r w:rsidR="00806DDC">
        <w:rPr>
          <w:rFonts w:hAnsi="標楷體" w:hint="eastAsia"/>
          <w:snapToGrid/>
          <w:kern w:val="28"/>
          <w:szCs w:val="24"/>
        </w:rPr>
        <w:t>一環</w:t>
      </w:r>
      <w:r w:rsidR="008A4A8A">
        <w:rPr>
          <w:rFonts w:hAnsi="標楷體" w:hint="eastAsia"/>
          <w:snapToGrid/>
          <w:kern w:val="28"/>
          <w:szCs w:val="24"/>
        </w:rPr>
        <w:t>，</w:t>
      </w:r>
      <w:r w:rsidR="006A715F">
        <w:rPr>
          <w:rFonts w:hAnsi="標楷體" w:hint="eastAsia"/>
          <w:snapToGrid/>
          <w:kern w:val="28"/>
          <w:szCs w:val="24"/>
        </w:rPr>
        <w:t>且主要</w:t>
      </w:r>
      <w:r w:rsidR="00806DDC">
        <w:rPr>
          <w:rFonts w:hAnsi="標楷體" w:hint="eastAsia"/>
          <w:snapToGrid/>
          <w:kern w:val="28"/>
          <w:szCs w:val="24"/>
        </w:rPr>
        <w:t>內容亦</w:t>
      </w:r>
      <w:r w:rsidR="006A715F">
        <w:rPr>
          <w:rFonts w:hAnsi="標楷體" w:hint="eastAsia"/>
          <w:snapToGrid/>
          <w:kern w:val="28"/>
          <w:szCs w:val="24"/>
        </w:rPr>
        <w:t>皆在推動交流合作，</w:t>
      </w:r>
      <w:r w:rsidR="00B353E2">
        <w:rPr>
          <w:rFonts w:hAnsi="標楷體" w:hint="eastAsia"/>
          <w:snapToGrid/>
          <w:kern w:val="28"/>
          <w:szCs w:val="24"/>
        </w:rPr>
        <w:t>為免</w:t>
      </w:r>
      <w:r w:rsidR="006A715F">
        <w:rPr>
          <w:rFonts w:hAnsi="標楷體" w:hint="eastAsia"/>
          <w:snapToGrid/>
          <w:kern w:val="28"/>
          <w:szCs w:val="24"/>
        </w:rPr>
        <w:t>工作內容</w:t>
      </w:r>
      <w:r w:rsidR="008A4A8A">
        <w:rPr>
          <w:rFonts w:hAnsi="標楷體" w:hint="eastAsia"/>
          <w:snapToGrid/>
          <w:kern w:val="28"/>
          <w:szCs w:val="24"/>
        </w:rPr>
        <w:t>重疊</w:t>
      </w:r>
      <w:r w:rsidR="00B353E2">
        <w:rPr>
          <w:rFonts w:hAnsi="標楷體" w:hint="eastAsia"/>
          <w:snapToGrid/>
          <w:kern w:val="28"/>
          <w:szCs w:val="24"/>
        </w:rPr>
        <w:t>致</w:t>
      </w:r>
      <w:r w:rsidR="00B6510D">
        <w:rPr>
          <w:rFonts w:hAnsi="標楷體" w:hint="eastAsia"/>
          <w:snapToGrid/>
          <w:kern w:val="28"/>
          <w:szCs w:val="24"/>
        </w:rPr>
        <w:t>影響資源之有效配置</w:t>
      </w:r>
      <w:r w:rsidR="008A4A8A">
        <w:rPr>
          <w:rFonts w:hAnsi="標楷體" w:hint="eastAsia"/>
          <w:snapToGrid/>
          <w:kern w:val="28"/>
          <w:szCs w:val="24"/>
        </w:rPr>
        <w:t>，</w:t>
      </w:r>
      <w:r w:rsidR="00021261">
        <w:rPr>
          <w:rFonts w:hAnsi="標楷體" w:hint="eastAsia"/>
          <w:snapToGrid/>
          <w:kern w:val="28"/>
          <w:szCs w:val="24"/>
        </w:rPr>
        <w:t>允宜釐清差異</w:t>
      </w:r>
      <w:r w:rsidR="00B6510D">
        <w:rPr>
          <w:rFonts w:hAnsi="標楷體" w:hint="eastAsia"/>
          <w:snapToGrid/>
          <w:kern w:val="28"/>
          <w:szCs w:val="24"/>
        </w:rPr>
        <w:t>並協調</w:t>
      </w:r>
      <w:r w:rsidR="00A40D76">
        <w:rPr>
          <w:rFonts w:hAnsi="標楷體" w:hint="eastAsia"/>
          <w:snapToGrid/>
          <w:kern w:val="28"/>
          <w:szCs w:val="24"/>
        </w:rPr>
        <w:t>整合，</w:t>
      </w:r>
      <w:r w:rsidR="00B6510D">
        <w:rPr>
          <w:rFonts w:hAnsi="標楷體" w:hint="eastAsia"/>
          <w:snapToGrid/>
          <w:kern w:val="28"/>
          <w:szCs w:val="24"/>
        </w:rPr>
        <w:t>俾</w:t>
      </w:r>
      <w:r w:rsidR="00A40D76">
        <w:rPr>
          <w:rFonts w:hAnsi="標楷體" w:hint="eastAsia"/>
          <w:snapToGrid/>
          <w:kern w:val="28"/>
          <w:szCs w:val="24"/>
        </w:rPr>
        <w:t>獲致最大</w:t>
      </w:r>
      <w:r w:rsidR="00E027F1">
        <w:rPr>
          <w:rFonts w:hAnsi="標楷體" w:hint="eastAsia"/>
          <w:snapToGrid/>
          <w:kern w:val="28"/>
          <w:szCs w:val="24"/>
        </w:rPr>
        <w:t>廣宣</w:t>
      </w:r>
      <w:r w:rsidR="00A40D76">
        <w:rPr>
          <w:rFonts w:hAnsi="標楷體" w:hint="eastAsia"/>
          <w:snapToGrid/>
          <w:kern w:val="28"/>
          <w:szCs w:val="24"/>
        </w:rPr>
        <w:t>效益。</w:t>
      </w:r>
    </w:p>
    <w:p w:rsidR="00B6510D" w:rsidRDefault="00B6510D" w:rsidP="008A3855">
      <w:pPr>
        <w:pStyle w:val="22"/>
        <w:ind w:left="850" w:firstLine="567"/>
        <w:rPr>
          <w:rFonts w:hAnsi="標楷體"/>
          <w:snapToGrid/>
          <w:kern w:val="28"/>
          <w:szCs w:val="24"/>
        </w:rPr>
      </w:pPr>
    </w:p>
    <w:p w:rsidR="00B6510D" w:rsidRDefault="00B6510D" w:rsidP="008A3855">
      <w:pPr>
        <w:pStyle w:val="22"/>
        <w:ind w:left="850" w:firstLine="567"/>
        <w:rPr>
          <w:rFonts w:hAnsi="標楷體" w:hint="eastAsia"/>
          <w:snapToGrid/>
          <w:kern w:val="28"/>
          <w:szCs w:val="24"/>
        </w:rPr>
      </w:pPr>
    </w:p>
    <w:p w:rsidR="00912DA7" w:rsidRPr="00021261" w:rsidRDefault="00912DA7" w:rsidP="00021261">
      <w:pPr>
        <w:pStyle w:val="22"/>
        <w:ind w:leftChars="0" w:left="851" w:hangingChars="300" w:hanging="851"/>
        <w:rPr>
          <w:rFonts w:hAnsi="標楷體" w:hint="eastAsia"/>
          <w:snapToGrid/>
          <w:kern w:val="28"/>
          <w:sz w:val="24"/>
          <w:szCs w:val="24"/>
        </w:rPr>
      </w:pPr>
      <w:r w:rsidRPr="00021261">
        <w:rPr>
          <w:rFonts w:hAnsi="標楷體" w:hint="eastAsia"/>
          <w:b/>
          <w:snapToGrid/>
          <w:kern w:val="28"/>
          <w:szCs w:val="24"/>
        </w:rPr>
        <w:t>表</w:t>
      </w:r>
      <w:r w:rsidR="009C2019" w:rsidRPr="00021261">
        <w:rPr>
          <w:rFonts w:hAnsi="標楷體" w:hint="eastAsia"/>
          <w:b/>
          <w:snapToGrid/>
          <w:kern w:val="28"/>
          <w:szCs w:val="24"/>
        </w:rPr>
        <w:t>2</w:t>
      </w:r>
      <w:r w:rsidR="00B6510D">
        <w:rPr>
          <w:rFonts w:hAnsi="標楷體" w:hint="eastAsia"/>
          <w:b/>
          <w:snapToGrid/>
          <w:kern w:val="28"/>
          <w:szCs w:val="24"/>
        </w:rPr>
        <w:t xml:space="preserve"> </w:t>
      </w:r>
      <w:r w:rsidR="009C2019" w:rsidRPr="00021261">
        <w:rPr>
          <w:rFonts w:hAnsi="標楷體" w:hint="eastAsia"/>
          <w:b/>
          <w:snapToGrid/>
          <w:kern w:val="28"/>
          <w:szCs w:val="24"/>
        </w:rPr>
        <w:t xml:space="preserve"> </w:t>
      </w:r>
      <w:r w:rsidR="00021261" w:rsidRPr="00021261">
        <w:rPr>
          <w:rFonts w:hAnsi="標楷體" w:hint="eastAsia"/>
          <w:b/>
          <w:snapToGrid/>
          <w:kern w:val="28"/>
          <w:szCs w:val="24"/>
        </w:rPr>
        <w:t>115年度</w:t>
      </w:r>
      <w:r w:rsidR="00B6510D">
        <w:rPr>
          <w:rFonts w:hAnsi="標楷體" w:hint="eastAsia"/>
          <w:b/>
          <w:snapToGrid/>
          <w:kern w:val="28"/>
          <w:szCs w:val="24"/>
        </w:rPr>
        <w:t>預算案</w:t>
      </w:r>
      <w:r w:rsidR="00021261" w:rsidRPr="00021261">
        <w:rPr>
          <w:rFonts w:hAnsi="標楷體" w:hint="eastAsia"/>
          <w:b/>
          <w:snapToGrid/>
          <w:kern w:val="28"/>
          <w:szCs w:val="24"/>
        </w:rPr>
        <w:t>文化部媒宣費</w:t>
      </w:r>
      <w:r w:rsidR="00B6510D">
        <w:rPr>
          <w:rFonts w:hAnsi="標楷體" w:hint="eastAsia"/>
          <w:b/>
          <w:snapToGrid/>
          <w:kern w:val="28"/>
          <w:szCs w:val="24"/>
        </w:rPr>
        <w:t>編列</w:t>
      </w:r>
      <w:r w:rsidR="00021261" w:rsidRPr="00021261">
        <w:rPr>
          <w:rFonts w:hAnsi="標楷體" w:hint="eastAsia"/>
          <w:b/>
          <w:snapToGrid/>
          <w:kern w:val="28"/>
          <w:szCs w:val="24"/>
        </w:rPr>
        <w:t>概況表</w:t>
      </w:r>
      <w:r w:rsidR="00021261">
        <w:rPr>
          <w:rFonts w:hAnsi="標楷體" w:hint="eastAsia"/>
          <w:snapToGrid/>
          <w:kern w:val="28"/>
          <w:szCs w:val="24"/>
        </w:rPr>
        <w:t xml:space="preserve">      </w:t>
      </w:r>
      <w:r w:rsidR="00021261" w:rsidRPr="00021261">
        <w:rPr>
          <w:rFonts w:hAnsi="標楷體" w:hint="eastAsia"/>
          <w:snapToGrid/>
          <w:kern w:val="28"/>
          <w:sz w:val="24"/>
          <w:szCs w:val="24"/>
        </w:rPr>
        <w:t>單位:新臺幣千元</w:t>
      </w:r>
    </w:p>
    <w:tbl>
      <w:tblPr>
        <w:tblW w:w="856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219"/>
        <w:gridCol w:w="5261"/>
        <w:gridCol w:w="1088"/>
      </w:tblGrid>
      <w:tr w:rsidR="00D63318" w:rsidTr="00571F2D">
        <w:trPr>
          <w:cantSplit/>
          <w:trHeight w:val="179"/>
          <w:tblHeader/>
        </w:trPr>
        <w:tc>
          <w:tcPr>
            <w:tcW w:w="2219" w:type="dxa"/>
          </w:tcPr>
          <w:p w:rsidR="00D63318" w:rsidRDefault="00D63318" w:rsidP="003D7780">
            <w:pPr>
              <w:pStyle w:val="142"/>
              <w:jc w:val="center"/>
            </w:pPr>
            <w:r>
              <w:t>業務別</w:t>
            </w:r>
          </w:p>
        </w:tc>
        <w:tc>
          <w:tcPr>
            <w:tcW w:w="5261" w:type="dxa"/>
          </w:tcPr>
          <w:p w:rsidR="00D63318" w:rsidRDefault="00D63318" w:rsidP="003D7780">
            <w:pPr>
              <w:pStyle w:val="142"/>
              <w:jc w:val="center"/>
            </w:pPr>
            <w:r>
              <w:t>工作內容</w:t>
            </w:r>
          </w:p>
        </w:tc>
        <w:tc>
          <w:tcPr>
            <w:tcW w:w="1088" w:type="dxa"/>
          </w:tcPr>
          <w:p w:rsidR="00D63318" w:rsidRDefault="00D63318" w:rsidP="003D7780">
            <w:pPr>
              <w:pStyle w:val="142"/>
              <w:jc w:val="center"/>
            </w:pPr>
            <w:r>
              <w:t>合計</w:t>
            </w:r>
          </w:p>
        </w:tc>
      </w:tr>
      <w:tr w:rsidR="00D63318" w:rsidTr="00B6510D">
        <w:trPr>
          <w:cantSplit/>
          <w:trHeight w:val="538"/>
          <w:tblHeader/>
        </w:trPr>
        <w:tc>
          <w:tcPr>
            <w:tcW w:w="2219" w:type="dxa"/>
            <w:vAlign w:val="center"/>
          </w:tcPr>
          <w:p w:rsidR="00D63318" w:rsidRDefault="00D63318" w:rsidP="003D7780">
            <w:pPr>
              <w:pStyle w:val="142"/>
            </w:pPr>
            <w:r>
              <w:t>綜合規劃業務</w:t>
            </w:r>
          </w:p>
        </w:tc>
        <w:tc>
          <w:tcPr>
            <w:tcW w:w="5261" w:type="dxa"/>
          </w:tcPr>
          <w:p w:rsidR="00D63318" w:rsidRDefault="000169DE" w:rsidP="000169DE">
            <w:pPr>
              <w:pStyle w:val="142"/>
            </w:pPr>
            <w:r>
              <w:rPr>
                <w:rFonts w:hint="eastAsia"/>
              </w:rPr>
              <w:t>辦理文化發展之評估與推動，相關文化傳播推廣、行政院文化獎與文馨獎等宣導</w:t>
            </w:r>
          </w:p>
        </w:tc>
        <w:tc>
          <w:tcPr>
            <w:tcW w:w="1088" w:type="dxa"/>
            <w:vAlign w:val="center"/>
          </w:tcPr>
          <w:p w:rsidR="00D63318" w:rsidRDefault="000169DE" w:rsidP="003D7780">
            <w:pPr>
              <w:pStyle w:val="142"/>
              <w:jc w:val="right"/>
            </w:pPr>
            <w:r>
              <w:rPr>
                <w:rFonts w:hint="eastAsia"/>
              </w:rPr>
              <w:t>3,</w:t>
            </w:r>
            <w:r>
              <w:t>000</w:t>
            </w:r>
          </w:p>
        </w:tc>
      </w:tr>
      <w:tr w:rsidR="00D63318" w:rsidTr="00B6510D">
        <w:trPr>
          <w:cantSplit/>
          <w:trHeight w:val="718"/>
          <w:tblHeader/>
        </w:trPr>
        <w:tc>
          <w:tcPr>
            <w:tcW w:w="2219" w:type="dxa"/>
            <w:vAlign w:val="center"/>
          </w:tcPr>
          <w:p w:rsidR="00D63318" w:rsidRDefault="00D63318" w:rsidP="003D7780">
            <w:pPr>
              <w:pStyle w:val="142"/>
            </w:pPr>
            <w:r>
              <w:t>文化資源業務推動與輔導</w:t>
            </w:r>
          </w:p>
        </w:tc>
        <w:tc>
          <w:tcPr>
            <w:tcW w:w="5261" w:type="dxa"/>
          </w:tcPr>
          <w:p w:rsidR="00D63318" w:rsidRDefault="00D63318" w:rsidP="003D7780">
            <w:pPr>
              <w:pStyle w:val="142"/>
              <w:jc w:val="both"/>
            </w:pPr>
            <w:r>
              <w:t>1.社區營造及村落文化發展</w:t>
            </w:r>
            <w:r>
              <w:br/>
              <w:t>2.支持臺灣文化內容再開發</w:t>
            </w:r>
          </w:p>
        </w:tc>
        <w:tc>
          <w:tcPr>
            <w:tcW w:w="1088" w:type="dxa"/>
            <w:vAlign w:val="center"/>
          </w:tcPr>
          <w:p w:rsidR="00D63318" w:rsidRDefault="00D63318" w:rsidP="003D7780">
            <w:pPr>
              <w:pStyle w:val="142"/>
              <w:jc w:val="right"/>
            </w:pPr>
            <w:r>
              <w:t>3</w:t>
            </w:r>
            <w:r w:rsidR="0035237A">
              <w:t>,</w:t>
            </w:r>
            <w:r>
              <w:t>000</w:t>
            </w:r>
          </w:p>
        </w:tc>
      </w:tr>
      <w:tr w:rsidR="00D63318" w:rsidTr="00B6510D">
        <w:trPr>
          <w:cantSplit/>
          <w:trHeight w:val="718"/>
          <w:tblHeader/>
        </w:trPr>
        <w:tc>
          <w:tcPr>
            <w:tcW w:w="2219" w:type="dxa"/>
            <w:vAlign w:val="center"/>
          </w:tcPr>
          <w:p w:rsidR="00D63318" w:rsidRDefault="00D63318" w:rsidP="003D7780">
            <w:pPr>
              <w:pStyle w:val="142"/>
            </w:pPr>
            <w:r>
              <w:t>國家鐵道博物館籌備業務</w:t>
            </w:r>
          </w:p>
        </w:tc>
        <w:tc>
          <w:tcPr>
            <w:tcW w:w="5261" w:type="dxa"/>
          </w:tcPr>
          <w:p w:rsidR="00D63318" w:rsidRDefault="00D63318" w:rsidP="003D7780">
            <w:pPr>
              <w:pStyle w:val="142"/>
              <w:jc w:val="both"/>
            </w:pPr>
            <w:r>
              <w:t>臺北機廠活化轉型國家鐵道博物館園區實施計畫（展覽與活動宣導）</w:t>
            </w:r>
          </w:p>
        </w:tc>
        <w:tc>
          <w:tcPr>
            <w:tcW w:w="1088" w:type="dxa"/>
            <w:vAlign w:val="center"/>
          </w:tcPr>
          <w:p w:rsidR="00D63318" w:rsidRDefault="00D63318" w:rsidP="003D7780">
            <w:pPr>
              <w:pStyle w:val="142"/>
              <w:jc w:val="right"/>
            </w:pPr>
            <w:r>
              <w:t>1</w:t>
            </w:r>
            <w:r w:rsidR="0035237A">
              <w:t>,</w:t>
            </w:r>
            <w:r>
              <w:t>200</w:t>
            </w:r>
          </w:p>
        </w:tc>
      </w:tr>
      <w:tr w:rsidR="00D63318" w:rsidTr="00B6510D">
        <w:trPr>
          <w:cantSplit/>
          <w:trHeight w:val="538"/>
          <w:tblHeader/>
        </w:trPr>
        <w:tc>
          <w:tcPr>
            <w:tcW w:w="2219" w:type="dxa"/>
            <w:vAlign w:val="center"/>
          </w:tcPr>
          <w:p w:rsidR="00D63318" w:rsidRDefault="00D63318" w:rsidP="003D7780">
            <w:pPr>
              <w:pStyle w:val="142"/>
            </w:pPr>
            <w:r>
              <w:t>國家兒童未來館籌備業務</w:t>
            </w:r>
          </w:p>
        </w:tc>
        <w:tc>
          <w:tcPr>
            <w:tcW w:w="5261" w:type="dxa"/>
          </w:tcPr>
          <w:p w:rsidR="00D63318" w:rsidRDefault="00D63318" w:rsidP="003D7780">
            <w:pPr>
              <w:pStyle w:val="142"/>
              <w:jc w:val="both"/>
            </w:pPr>
            <w:r>
              <w:t>國家兒童未來館興建計畫（展覽與活動宣導）</w:t>
            </w:r>
          </w:p>
        </w:tc>
        <w:tc>
          <w:tcPr>
            <w:tcW w:w="1088" w:type="dxa"/>
            <w:vAlign w:val="center"/>
          </w:tcPr>
          <w:p w:rsidR="00D63318" w:rsidRDefault="00D63318" w:rsidP="003D7780">
            <w:pPr>
              <w:pStyle w:val="142"/>
              <w:jc w:val="right"/>
            </w:pPr>
            <w:r>
              <w:t>200</w:t>
            </w:r>
          </w:p>
        </w:tc>
      </w:tr>
      <w:tr w:rsidR="00D63318" w:rsidTr="00B6510D">
        <w:trPr>
          <w:cantSplit/>
          <w:trHeight w:val="1078"/>
          <w:tblHeader/>
        </w:trPr>
        <w:tc>
          <w:tcPr>
            <w:tcW w:w="2219" w:type="dxa"/>
            <w:vAlign w:val="center"/>
          </w:tcPr>
          <w:p w:rsidR="00D63318" w:rsidRDefault="00D63318" w:rsidP="003D7780">
            <w:pPr>
              <w:pStyle w:val="142"/>
            </w:pPr>
            <w:r>
              <w:t>文化創意產業發展業務</w:t>
            </w:r>
          </w:p>
        </w:tc>
        <w:tc>
          <w:tcPr>
            <w:tcW w:w="5261" w:type="dxa"/>
          </w:tcPr>
          <w:p w:rsidR="00D63318" w:rsidRDefault="00D63318" w:rsidP="003D7780">
            <w:pPr>
              <w:pStyle w:val="142"/>
              <w:jc w:val="both"/>
            </w:pPr>
            <w:r>
              <w:t>1.臺灣文博會宣導</w:t>
            </w:r>
            <w:r>
              <w:br/>
              <w:t>2.臺北時裝週宣導</w:t>
            </w:r>
            <w:r>
              <w:br/>
              <w:t>3.空總臺灣當代文化實驗場宣導</w:t>
            </w:r>
            <w:r>
              <w:br/>
              <w:t>4.藝文消費促進推展</w:t>
            </w:r>
          </w:p>
        </w:tc>
        <w:tc>
          <w:tcPr>
            <w:tcW w:w="1088" w:type="dxa"/>
            <w:vAlign w:val="center"/>
          </w:tcPr>
          <w:p w:rsidR="00D63318" w:rsidRDefault="00D63318" w:rsidP="003D7780">
            <w:pPr>
              <w:pStyle w:val="142"/>
              <w:jc w:val="right"/>
            </w:pPr>
            <w:r>
              <w:t>10</w:t>
            </w:r>
            <w:r w:rsidR="0035237A">
              <w:t>,</w:t>
            </w:r>
            <w:r>
              <w:t>850</w:t>
            </w:r>
          </w:p>
        </w:tc>
      </w:tr>
      <w:tr w:rsidR="00D63318" w:rsidTr="00B6510D">
        <w:trPr>
          <w:cantSplit/>
          <w:trHeight w:val="718"/>
          <w:tblHeader/>
        </w:trPr>
        <w:tc>
          <w:tcPr>
            <w:tcW w:w="2219" w:type="dxa"/>
            <w:vAlign w:val="center"/>
          </w:tcPr>
          <w:p w:rsidR="00D63318" w:rsidRDefault="00D63318" w:rsidP="003D7780">
            <w:pPr>
              <w:pStyle w:val="142"/>
            </w:pPr>
            <w:r>
              <w:t>影視及流行音樂策劃與發展</w:t>
            </w:r>
          </w:p>
        </w:tc>
        <w:tc>
          <w:tcPr>
            <w:tcW w:w="5261" w:type="dxa"/>
          </w:tcPr>
          <w:p w:rsidR="00D63318" w:rsidRDefault="00D63318" w:rsidP="003D7780">
            <w:pPr>
              <w:pStyle w:val="142"/>
              <w:jc w:val="both"/>
            </w:pPr>
            <w:r>
              <w:t>影視音政策規劃與跨域整合；藝文表演票券黃牛防制宣導</w:t>
            </w:r>
          </w:p>
        </w:tc>
        <w:tc>
          <w:tcPr>
            <w:tcW w:w="1088" w:type="dxa"/>
            <w:vAlign w:val="center"/>
          </w:tcPr>
          <w:p w:rsidR="00D63318" w:rsidRDefault="00D63318" w:rsidP="003D7780">
            <w:pPr>
              <w:pStyle w:val="142"/>
              <w:jc w:val="right"/>
            </w:pPr>
            <w:r>
              <w:t>2</w:t>
            </w:r>
            <w:r w:rsidR="0035237A">
              <w:t>,</w:t>
            </w:r>
            <w:r>
              <w:t>500</w:t>
            </w:r>
          </w:p>
        </w:tc>
      </w:tr>
      <w:tr w:rsidR="00D63318" w:rsidTr="00B6510D">
        <w:trPr>
          <w:cantSplit/>
          <w:trHeight w:val="898"/>
          <w:tblHeader/>
        </w:trPr>
        <w:tc>
          <w:tcPr>
            <w:tcW w:w="2219" w:type="dxa"/>
            <w:vAlign w:val="center"/>
          </w:tcPr>
          <w:p w:rsidR="00D63318" w:rsidRDefault="00D63318" w:rsidP="003D7780">
            <w:pPr>
              <w:pStyle w:val="142"/>
            </w:pPr>
            <w:r>
              <w:t>人文文學及出版業務推展與輔導</w:t>
            </w:r>
          </w:p>
        </w:tc>
        <w:tc>
          <w:tcPr>
            <w:tcW w:w="5261" w:type="dxa"/>
          </w:tcPr>
          <w:p w:rsidR="00D63318" w:rsidRDefault="00D63318" w:rsidP="003D7780">
            <w:pPr>
              <w:pStyle w:val="142"/>
              <w:jc w:val="both"/>
            </w:pPr>
            <w:r>
              <w:t>1.國家語言發展宣導</w:t>
            </w:r>
            <w:r>
              <w:br/>
              <w:t>2.文學發展及閱讀推廣（金繪獎、兒童文化館、中小學讀物）</w:t>
            </w:r>
            <w:r>
              <w:br/>
              <w:t>3.出版事業輔導（金鼎獎、金漫獎、青漫獎、國際書展）</w:t>
            </w:r>
            <w:r>
              <w:br/>
              <w:t>4.出版產業振興方案</w:t>
            </w:r>
            <w:r>
              <w:br/>
              <w:t>5.出版文化內容原創保護</w:t>
            </w:r>
          </w:p>
        </w:tc>
        <w:tc>
          <w:tcPr>
            <w:tcW w:w="1088" w:type="dxa"/>
            <w:vAlign w:val="center"/>
          </w:tcPr>
          <w:p w:rsidR="00D63318" w:rsidRDefault="00D63318" w:rsidP="003D7780">
            <w:pPr>
              <w:pStyle w:val="142"/>
              <w:jc w:val="right"/>
            </w:pPr>
            <w:r>
              <w:t>6</w:t>
            </w:r>
            <w:r w:rsidR="0035237A">
              <w:t>,</w:t>
            </w:r>
            <w:r>
              <w:t>000</w:t>
            </w:r>
          </w:p>
        </w:tc>
      </w:tr>
      <w:tr w:rsidR="00D63318" w:rsidTr="00B6510D">
        <w:trPr>
          <w:cantSplit/>
          <w:trHeight w:val="718"/>
          <w:tblHeader/>
        </w:trPr>
        <w:tc>
          <w:tcPr>
            <w:tcW w:w="2219" w:type="dxa"/>
            <w:vAlign w:val="center"/>
          </w:tcPr>
          <w:p w:rsidR="00D63318" w:rsidRDefault="00D63318" w:rsidP="003D7780">
            <w:pPr>
              <w:pStyle w:val="142"/>
            </w:pPr>
            <w:r>
              <w:t>國家漫畫博物館籌備業務</w:t>
            </w:r>
          </w:p>
        </w:tc>
        <w:tc>
          <w:tcPr>
            <w:tcW w:w="5261" w:type="dxa"/>
          </w:tcPr>
          <w:p w:rsidR="00D63318" w:rsidRDefault="00D63318" w:rsidP="003D7780">
            <w:pPr>
              <w:pStyle w:val="142"/>
              <w:jc w:val="both"/>
            </w:pPr>
            <w:r>
              <w:t>國家漫畫營運推展（主題展覽、創作徵集、推廣活動宣導）</w:t>
            </w:r>
          </w:p>
        </w:tc>
        <w:tc>
          <w:tcPr>
            <w:tcW w:w="1088" w:type="dxa"/>
            <w:vAlign w:val="center"/>
          </w:tcPr>
          <w:p w:rsidR="00D63318" w:rsidRDefault="00D63318" w:rsidP="003D7780">
            <w:pPr>
              <w:pStyle w:val="142"/>
              <w:jc w:val="right"/>
            </w:pPr>
            <w:r>
              <w:t>1</w:t>
            </w:r>
            <w:r w:rsidR="0035237A">
              <w:t>,</w:t>
            </w:r>
            <w:r>
              <w:t>000</w:t>
            </w:r>
          </w:p>
        </w:tc>
      </w:tr>
      <w:tr w:rsidR="00D63318" w:rsidTr="00B6510D">
        <w:trPr>
          <w:cantSplit/>
          <w:trHeight w:val="898"/>
          <w:tblHeader/>
        </w:trPr>
        <w:tc>
          <w:tcPr>
            <w:tcW w:w="2219" w:type="dxa"/>
            <w:vAlign w:val="center"/>
          </w:tcPr>
          <w:p w:rsidR="00D63318" w:rsidRDefault="00D63318" w:rsidP="003D7780">
            <w:pPr>
              <w:pStyle w:val="142"/>
            </w:pPr>
            <w:r>
              <w:t>視覺及表演藝術之策劃與發展</w:t>
            </w:r>
          </w:p>
        </w:tc>
        <w:tc>
          <w:tcPr>
            <w:tcW w:w="5261" w:type="dxa"/>
          </w:tcPr>
          <w:p w:rsidR="00D63318" w:rsidRDefault="00D63318" w:rsidP="003D7780">
            <w:pPr>
              <w:pStyle w:val="142"/>
              <w:jc w:val="both"/>
            </w:pPr>
            <w:r>
              <w:t>視覺藝術輔導與推動（公共藝術獎、藝術銀行、攝影文化中心、展覽及宣導）</w:t>
            </w:r>
          </w:p>
        </w:tc>
        <w:tc>
          <w:tcPr>
            <w:tcW w:w="1088" w:type="dxa"/>
            <w:vAlign w:val="center"/>
          </w:tcPr>
          <w:p w:rsidR="00D63318" w:rsidRDefault="00D63318" w:rsidP="003D7780">
            <w:pPr>
              <w:pStyle w:val="142"/>
              <w:jc w:val="right"/>
            </w:pPr>
            <w:r>
              <w:t>1</w:t>
            </w:r>
            <w:r w:rsidR="0035237A">
              <w:t>,</w:t>
            </w:r>
            <w:r>
              <w:t>000</w:t>
            </w:r>
          </w:p>
        </w:tc>
      </w:tr>
      <w:tr w:rsidR="00D63318" w:rsidTr="00571F2D">
        <w:trPr>
          <w:cantSplit/>
          <w:trHeight w:val="141"/>
          <w:tblHeader/>
        </w:trPr>
        <w:tc>
          <w:tcPr>
            <w:tcW w:w="2219" w:type="dxa"/>
            <w:vAlign w:val="center"/>
          </w:tcPr>
          <w:p w:rsidR="00D63318" w:rsidRDefault="00D63318" w:rsidP="003D7780">
            <w:pPr>
              <w:pStyle w:val="142"/>
            </w:pPr>
            <w:r>
              <w:t>交響樂團業務</w:t>
            </w:r>
          </w:p>
        </w:tc>
        <w:tc>
          <w:tcPr>
            <w:tcW w:w="5261" w:type="dxa"/>
          </w:tcPr>
          <w:p w:rsidR="00D63318" w:rsidRDefault="00D63318" w:rsidP="003D7780">
            <w:pPr>
              <w:pStyle w:val="142"/>
              <w:jc w:val="both"/>
            </w:pPr>
            <w:r>
              <w:t>交響樂團演出、音樂創作、徵曲活動宣導</w:t>
            </w:r>
          </w:p>
        </w:tc>
        <w:tc>
          <w:tcPr>
            <w:tcW w:w="1088" w:type="dxa"/>
          </w:tcPr>
          <w:p w:rsidR="00D63318" w:rsidRDefault="00D63318" w:rsidP="003D7780">
            <w:pPr>
              <w:pStyle w:val="142"/>
              <w:jc w:val="right"/>
            </w:pPr>
            <w:r>
              <w:t>1</w:t>
            </w:r>
            <w:r w:rsidR="0035237A">
              <w:t>,</w:t>
            </w:r>
            <w:r>
              <w:t>680</w:t>
            </w:r>
          </w:p>
        </w:tc>
      </w:tr>
      <w:tr w:rsidR="00D63318" w:rsidTr="00B6510D">
        <w:trPr>
          <w:cantSplit/>
          <w:trHeight w:val="359"/>
          <w:tblHeader/>
        </w:trPr>
        <w:tc>
          <w:tcPr>
            <w:tcW w:w="2219" w:type="dxa"/>
            <w:vAlign w:val="center"/>
          </w:tcPr>
          <w:p w:rsidR="00D63318" w:rsidRDefault="00D63318" w:rsidP="003D7780">
            <w:pPr>
              <w:pStyle w:val="142"/>
            </w:pPr>
            <w:r>
              <w:t>臺南國家美術館籌備處業務</w:t>
            </w:r>
          </w:p>
        </w:tc>
        <w:tc>
          <w:tcPr>
            <w:tcW w:w="5261" w:type="dxa"/>
          </w:tcPr>
          <w:p w:rsidR="00D63318" w:rsidRDefault="00D63318" w:rsidP="003D7780">
            <w:pPr>
              <w:pStyle w:val="142"/>
              <w:jc w:val="both"/>
            </w:pPr>
            <w:r>
              <w:t>臺南國家美術館籌備營運推展宣導</w:t>
            </w:r>
          </w:p>
        </w:tc>
        <w:tc>
          <w:tcPr>
            <w:tcW w:w="1088" w:type="dxa"/>
            <w:vAlign w:val="center"/>
          </w:tcPr>
          <w:p w:rsidR="00D63318" w:rsidRDefault="00D63318" w:rsidP="003D7780">
            <w:pPr>
              <w:pStyle w:val="142"/>
              <w:jc w:val="right"/>
            </w:pPr>
            <w:r>
              <w:t>200</w:t>
            </w:r>
          </w:p>
        </w:tc>
      </w:tr>
      <w:tr w:rsidR="00D63318" w:rsidTr="00B6510D">
        <w:trPr>
          <w:cantSplit/>
          <w:trHeight w:val="822"/>
          <w:tblHeader/>
        </w:trPr>
        <w:tc>
          <w:tcPr>
            <w:tcW w:w="2219" w:type="dxa"/>
            <w:vAlign w:val="center"/>
          </w:tcPr>
          <w:p w:rsidR="00D63318" w:rsidRDefault="00D63318" w:rsidP="003D7780">
            <w:pPr>
              <w:pStyle w:val="142"/>
            </w:pPr>
            <w:r>
              <w:t>文化交流業務</w:t>
            </w:r>
          </w:p>
        </w:tc>
        <w:tc>
          <w:tcPr>
            <w:tcW w:w="5261" w:type="dxa"/>
          </w:tcPr>
          <w:p w:rsidR="00D63318" w:rsidRDefault="00D63318" w:rsidP="003D7780">
            <w:pPr>
              <w:pStyle w:val="142"/>
              <w:jc w:val="both"/>
            </w:pPr>
            <w:r>
              <w:t>1.全球布局策略推展</w:t>
            </w:r>
            <w:r>
              <w:br/>
              <w:t>2.國際及兩岸區域布局（含大阪世博計畫）</w:t>
            </w:r>
            <w:r>
              <w:br/>
              <w:t>3.文化內容外交軟實力推動</w:t>
            </w:r>
          </w:p>
        </w:tc>
        <w:tc>
          <w:tcPr>
            <w:tcW w:w="1088" w:type="dxa"/>
            <w:vAlign w:val="center"/>
          </w:tcPr>
          <w:p w:rsidR="00D63318" w:rsidRDefault="00D63318" w:rsidP="003D7780">
            <w:pPr>
              <w:pStyle w:val="142"/>
              <w:jc w:val="right"/>
            </w:pPr>
            <w:r>
              <w:t>15</w:t>
            </w:r>
            <w:r w:rsidR="0035237A">
              <w:t>,</w:t>
            </w:r>
            <w:r>
              <w:t>950</w:t>
            </w:r>
          </w:p>
        </w:tc>
      </w:tr>
      <w:tr w:rsidR="00D63318" w:rsidTr="00B6510D">
        <w:trPr>
          <w:cantSplit/>
          <w:trHeight w:val="542"/>
          <w:tblHeader/>
        </w:trPr>
        <w:tc>
          <w:tcPr>
            <w:tcW w:w="2219" w:type="dxa"/>
            <w:vAlign w:val="center"/>
          </w:tcPr>
          <w:p w:rsidR="00D63318" w:rsidRDefault="00D63318" w:rsidP="003D7780">
            <w:pPr>
              <w:pStyle w:val="142"/>
            </w:pPr>
            <w:r>
              <w:t>蒙藏文化中心業務</w:t>
            </w:r>
          </w:p>
        </w:tc>
        <w:tc>
          <w:tcPr>
            <w:tcW w:w="5261" w:type="dxa"/>
          </w:tcPr>
          <w:p w:rsidR="00D63318" w:rsidRDefault="00D63318" w:rsidP="003D7780">
            <w:pPr>
              <w:pStyle w:val="142"/>
              <w:jc w:val="both"/>
            </w:pPr>
            <w:r>
              <w:t>1.蒙古</w:t>
            </w:r>
            <w:r w:rsidR="003D7780">
              <w:rPr>
                <w:rFonts w:hint="eastAsia"/>
              </w:rPr>
              <w:t>、</w:t>
            </w:r>
            <w:r w:rsidR="003D7780">
              <w:t>西藏</w:t>
            </w:r>
            <w:r>
              <w:t>文化推廣與交流</w:t>
            </w:r>
            <w:r>
              <w:br/>
              <w:t>2.蒙藏文化社教典藏推展</w:t>
            </w:r>
          </w:p>
        </w:tc>
        <w:tc>
          <w:tcPr>
            <w:tcW w:w="1088" w:type="dxa"/>
            <w:vAlign w:val="center"/>
          </w:tcPr>
          <w:p w:rsidR="00D63318" w:rsidRDefault="00D63318" w:rsidP="003D7780">
            <w:pPr>
              <w:pStyle w:val="142"/>
              <w:jc w:val="right"/>
            </w:pPr>
            <w:r>
              <w:t>800</w:t>
            </w:r>
          </w:p>
        </w:tc>
      </w:tr>
      <w:tr w:rsidR="00D63318" w:rsidTr="00571F2D">
        <w:trPr>
          <w:cantSplit/>
          <w:trHeight w:val="263"/>
          <w:tblHeader/>
        </w:trPr>
        <w:tc>
          <w:tcPr>
            <w:tcW w:w="2219" w:type="dxa"/>
          </w:tcPr>
          <w:p w:rsidR="00D63318" w:rsidRDefault="00D63318" w:rsidP="003D7780">
            <w:pPr>
              <w:pStyle w:val="142"/>
            </w:pPr>
            <w:r>
              <w:t>總計</w:t>
            </w:r>
          </w:p>
        </w:tc>
        <w:tc>
          <w:tcPr>
            <w:tcW w:w="5261" w:type="dxa"/>
          </w:tcPr>
          <w:p w:rsidR="00D63318" w:rsidRDefault="00D63318" w:rsidP="00D63318">
            <w:pPr>
              <w:pStyle w:val="142"/>
            </w:pPr>
          </w:p>
        </w:tc>
        <w:tc>
          <w:tcPr>
            <w:tcW w:w="1088" w:type="dxa"/>
          </w:tcPr>
          <w:p w:rsidR="00D63318" w:rsidRDefault="00D63318" w:rsidP="003D7780">
            <w:pPr>
              <w:pStyle w:val="142"/>
              <w:jc w:val="right"/>
            </w:pPr>
            <w:r>
              <w:t>4</w:t>
            </w:r>
            <w:r w:rsidR="0035237A">
              <w:rPr>
                <w:rFonts w:hint="eastAsia"/>
              </w:rPr>
              <w:t>7,</w:t>
            </w:r>
            <w:r>
              <w:t>380</w:t>
            </w:r>
          </w:p>
        </w:tc>
      </w:tr>
    </w:tbl>
    <w:p w:rsidR="00643220" w:rsidRPr="00643220" w:rsidRDefault="00643220" w:rsidP="00643220">
      <w:pPr>
        <w:spacing w:line="280" w:lineRule="exact"/>
        <w:ind w:leftChars="0" w:left="0" w:firstLineChars="0" w:firstLine="0"/>
        <w:jc w:val="left"/>
        <w:rPr>
          <w:snapToGrid/>
          <w:sz w:val="24"/>
          <w:szCs w:val="24"/>
        </w:rPr>
      </w:pPr>
      <w:r w:rsidRPr="00643220">
        <w:rPr>
          <w:rFonts w:hint="eastAsia"/>
          <w:snapToGrid/>
          <w:sz w:val="24"/>
          <w:szCs w:val="24"/>
        </w:rPr>
        <w:t>資料來源</w:t>
      </w:r>
      <w:r>
        <w:rPr>
          <w:rFonts w:hint="eastAsia"/>
          <w:snapToGrid/>
          <w:sz w:val="24"/>
          <w:szCs w:val="24"/>
        </w:rPr>
        <w:t>:文化部提供。</w:t>
      </w:r>
    </w:p>
    <w:p w:rsidR="002E7C94" w:rsidRPr="00B6510D" w:rsidRDefault="002E7C94" w:rsidP="00B6510D">
      <w:pPr>
        <w:pStyle w:val="a5"/>
        <w:ind w:left="851" w:hanging="284"/>
        <w:rPr>
          <w:b/>
          <w:snapToGrid/>
        </w:rPr>
      </w:pPr>
      <w:r w:rsidRPr="00B6510D">
        <w:rPr>
          <w:rFonts w:hint="eastAsia"/>
          <w:b/>
          <w:snapToGrid/>
        </w:rPr>
        <w:t>(</w:t>
      </w:r>
      <w:r w:rsidR="00A40D76" w:rsidRPr="00B6510D">
        <w:rPr>
          <w:rFonts w:hint="eastAsia"/>
          <w:b/>
          <w:snapToGrid/>
        </w:rPr>
        <w:t>三</w:t>
      </w:r>
      <w:r w:rsidRPr="00B6510D">
        <w:rPr>
          <w:rFonts w:hint="eastAsia"/>
          <w:b/>
          <w:snapToGrid/>
        </w:rPr>
        <w:t>)</w:t>
      </w:r>
      <w:r w:rsidRPr="00B6510D">
        <w:rPr>
          <w:rFonts w:hint="eastAsia"/>
          <w:b/>
          <w:snapToGrid/>
          <w:spacing w:val="2"/>
        </w:rPr>
        <w:t>媒</w:t>
      </w:r>
      <w:r w:rsidR="00525E9B" w:rsidRPr="00B6510D">
        <w:rPr>
          <w:rFonts w:hint="eastAsia"/>
          <w:b/>
          <w:snapToGrid/>
          <w:spacing w:val="2"/>
        </w:rPr>
        <w:t>宣費</w:t>
      </w:r>
      <w:r w:rsidR="00806DDC" w:rsidRPr="00B6510D">
        <w:rPr>
          <w:rFonts w:hint="eastAsia"/>
          <w:b/>
          <w:snapToGrid/>
          <w:spacing w:val="2"/>
        </w:rPr>
        <w:t>應</w:t>
      </w:r>
      <w:r w:rsidRPr="00B6510D">
        <w:rPr>
          <w:rFonts w:hint="eastAsia"/>
          <w:b/>
          <w:snapToGrid/>
          <w:spacing w:val="1"/>
        </w:rPr>
        <w:t>本零基預算精神覈實編列，</w:t>
      </w:r>
      <w:r w:rsidR="004728DD" w:rsidRPr="00B6510D">
        <w:rPr>
          <w:rFonts w:hint="eastAsia"/>
          <w:b/>
          <w:snapToGrid/>
        </w:rPr>
        <w:t>力求節約</w:t>
      </w:r>
      <w:r w:rsidR="00B6510D" w:rsidRPr="00B6510D">
        <w:rPr>
          <w:rFonts w:hint="eastAsia"/>
          <w:b/>
          <w:snapToGrid/>
        </w:rPr>
        <w:t>並</w:t>
      </w:r>
      <w:r w:rsidR="004728DD" w:rsidRPr="00B6510D">
        <w:rPr>
          <w:rFonts w:hint="eastAsia"/>
          <w:b/>
          <w:snapToGrid/>
        </w:rPr>
        <w:t>撙節辦理</w:t>
      </w:r>
    </w:p>
    <w:p w:rsidR="002E7C94" w:rsidRPr="00207589" w:rsidRDefault="00525E9B" w:rsidP="00B6510D">
      <w:pPr>
        <w:pStyle w:val="22"/>
        <w:ind w:left="850" w:firstLine="571"/>
        <w:rPr>
          <w:snapToGrid/>
        </w:rPr>
      </w:pPr>
      <w:r>
        <w:rPr>
          <w:rFonts w:hAnsi="標楷體" w:cs="NSimSun" w:hint="eastAsia"/>
          <w:snapToGrid/>
          <w:spacing w:val="1"/>
          <w:kern w:val="0"/>
          <w:position w:val="1"/>
        </w:rPr>
        <w:t>文化部媒宣費</w:t>
      </w:r>
      <w:r w:rsidR="00E027F1">
        <w:rPr>
          <w:rFonts w:hAnsi="標楷體" w:cs="NSimSun" w:hint="eastAsia"/>
          <w:snapToGrid/>
          <w:spacing w:val="1"/>
          <w:kern w:val="0"/>
          <w:position w:val="1"/>
        </w:rPr>
        <w:t>近年概呈增加趨勢，</w:t>
      </w:r>
      <w:r w:rsidR="002E7C94" w:rsidRPr="00207589">
        <w:rPr>
          <w:rFonts w:hAnsi="標楷體" w:cs="NSimSun" w:hint="eastAsia"/>
          <w:snapToGrid/>
          <w:spacing w:val="1"/>
          <w:kern w:val="0"/>
          <w:position w:val="1"/>
        </w:rPr>
        <w:t>11</w:t>
      </w:r>
      <w:r>
        <w:rPr>
          <w:rFonts w:hAnsi="標楷體" w:cs="NSimSun" w:hint="eastAsia"/>
          <w:snapToGrid/>
          <w:spacing w:val="1"/>
          <w:kern w:val="0"/>
          <w:position w:val="1"/>
        </w:rPr>
        <w:t>5</w:t>
      </w:r>
      <w:r w:rsidR="002E7C94" w:rsidRPr="00207589">
        <w:rPr>
          <w:rFonts w:hAnsi="標楷體" w:cs="NSimSun" w:hint="eastAsia"/>
          <w:snapToGrid/>
          <w:spacing w:val="1"/>
          <w:kern w:val="0"/>
          <w:position w:val="1"/>
        </w:rPr>
        <w:t>年預算案增加至</w:t>
      </w:r>
      <w:r>
        <w:rPr>
          <w:rFonts w:hint="eastAsia"/>
          <w:snapToGrid/>
        </w:rPr>
        <w:t>4</w:t>
      </w:r>
      <w:r w:rsidR="002E7C94" w:rsidRPr="00207589">
        <w:rPr>
          <w:snapToGrid/>
        </w:rPr>
        <w:t>,</w:t>
      </w:r>
      <w:r w:rsidR="002E7C94" w:rsidRPr="00207589">
        <w:rPr>
          <w:rFonts w:hint="eastAsia"/>
          <w:snapToGrid/>
        </w:rPr>
        <w:t>73</w:t>
      </w:r>
      <w:r w:rsidRPr="00207589">
        <w:rPr>
          <w:rFonts w:hint="eastAsia"/>
          <w:snapToGrid/>
        </w:rPr>
        <w:t>8</w:t>
      </w:r>
      <w:r w:rsidR="002E7C94" w:rsidRPr="00207589">
        <w:rPr>
          <w:rFonts w:hint="eastAsia"/>
          <w:snapToGrid/>
        </w:rPr>
        <w:t>萬元</w:t>
      </w:r>
      <w:r>
        <w:rPr>
          <w:rFonts w:hint="eastAsia"/>
          <w:snapToGrid/>
        </w:rPr>
        <w:t>，</w:t>
      </w:r>
      <w:r w:rsidR="002E7C94" w:rsidRPr="00207589">
        <w:rPr>
          <w:rFonts w:hint="eastAsia"/>
          <w:snapToGrid/>
        </w:rPr>
        <w:t>依</w:t>
      </w:r>
      <w:r w:rsidR="00B6510D">
        <w:rPr>
          <w:rFonts w:hAnsi="標楷體" w:hint="eastAsia"/>
          <w:snapToGrid/>
        </w:rPr>
        <w:t>「</w:t>
      </w:r>
      <w:r w:rsidR="00B6510D" w:rsidRPr="00207589">
        <w:rPr>
          <w:rFonts w:hint="eastAsia"/>
          <w:snapToGrid/>
        </w:rPr>
        <w:t>落實零基預算精神強化預算編製作業精進措施</w:t>
      </w:r>
      <w:r w:rsidR="00B6510D">
        <w:rPr>
          <w:rFonts w:hAnsi="標楷體" w:hint="eastAsia"/>
          <w:snapToGrid/>
        </w:rPr>
        <w:t>」</w:t>
      </w:r>
      <w:r w:rsidR="002E7C94" w:rsidRPr="00207589">
        <w:rPr>
          <w:rFonts w:hint="eastAsia"/>
          <w:snapToGrid/>
        </w:rPr>
        <w:t>揭示，各主管機關應就本機關及所屬機關(構)之計畫及預算，從成本效益觀點全盤思考，檢討其辦理之必要性及經費之合理性，減少不經濟支出，並參酌</w:t>
      </w:r>
      <w:r w:rsidR="002E7C94" w:rsidRPr="00207589">
        <w:rPr>
          <w:rFonts w:hAnsi="標楷體" w:cs="NSimSun" w:hint="eastAsia"/>
          <w:snapToGrid/>
          <w:spacing w:val="2"/>
          <w:kern w:val="0"/>
          <w:position w:val="1"/>
        </w:rPr>
        <w:t>媒</w:t>
      </w:r>
      <w:r w:rsidR="002E7C94" w:rsidRPr="00207589">
        <w:rPr>
          <w:rFonts w:hAnsi="標楷體" w:cs="NSimSun" w:hint="eastAsia"/>
          <w:snapToGrid/>
          <w:kern w:val="0"/>
          <w:position w:val="1"/>
        </w:rPr>
        <w:t>體</w:t>
      </w:r>
      <w:r w:rsidR="002E7C94" w:rsidRPr="00207589">
        <w:rPr>
          <w:rFonts w:hAnsi="標楷體" w:cs="NSimSun" w:hint="eastAsia"/>
          <w:snapToGrid/>
          <w:spacing w:val="2"/>
          <w:kern w:val="0"/>
          <w:position w:val="1"/>
        </w:rPr>
        <w:t>政</w:t>
      </w:r>
      <w:r w:rsidR="002E7C94" w:rsidRPr="00207589">
        <w:rPr>
          <w:rFonts w:hAnsi="標楷體" w:cs="NSimSun" w:hint="eastAsia"/>
          <w:snapToGrid/>
          <w:kern w:val="0"/>
          <w:position w:val="1"/>
        </w:rPr>
        <w:t>策</w:t>
      </w:r>
      <w:r w:rsidR="002E7C94" w:rsidRPr="00207589">
        <w:rPr>
          <w:rFonts w:hAnsi="標楷體" w:cs="NSimSun" w:hint="eastAsia"/>
          <w:snapToGrid/>
          <w:spacing w:val="2"/>
          <w:kern w:val="0"/>
          <w:position w:val="1"/>
        </w:rPr>
        <w:t>及</w:t>
      </w:r>
      <w:r w:rsidR="002E7C94" w:rsidRPr="00207589">
        <w:rPr>
          <w:rFonts w:hAnsi="標楷體" w:cs="NSimSun" w:hint="eastAsia"/>
          <w:snapToGrid/>
          <w:kern w:val="0"/>
          <w:position w:val="1"/>
        </w:rPr>
        <w:t>業務</w:t>
      </w:r>
      <w:r w:rsidR="002E7C94" w:rsidRPr="00207589">
        <w:rPr>
          <w:rFonts w:hAnsi="標楷體" w:cs="NSimSun" w:hint="eastAsia"/>
          <w:snapToGrid/>
          <w:spacing w:val="2"/>
          <w:kern w:val="0"/>
          <w:position w:val="1"/>
        </w:rPr>
        <w:t>宣</w:t>
      </w:r>
      <w:r w:rsidR="002E7C94" w:rsidRPr="00207589">
        <w:rPr>
          <w:rFonts w:hAnsi="標楷體" w:cs="NSimSun" w:hint="eastAsia"/>
          <w:snapToGrid/>
          <w:spacing w:val="1"/>
          <w:kern w:val="0"/>
          <w:position w:val="1"/>
        </w:rPr>
        <w:t>導</w:t>
      </w:r>
      <w:r w:rsidR="002E7C94" w:rsidRPr="00207589">
        <w:rPr>
          <w:rFonts w:hint="eastAsia"/>
          <w:snapToGrid/>
        </w:rPr>
        <w:t>以前年度執行情形，本撙節原則覈實編列。</w:t>
      </w:r>
    </w:p>
    <w:p w:rsidR="00D155E8" w:rsidRDefault="00D155E8" w:rsidP="00D155E8">
      <w:pPr>
        <w:ind w:left="567" w:firstLine="567"/>
        <w:rPr>
          <w:color w:val="000000"/>
        </w:rPr>
      </w:pPr>
      <w:r w:rsidRPr="00386185">
        <w:rPr>
          <w:rFonts w:hint="eastAsia"/>
          <w:color w:val="000000"/>
        </w:rPr>
        <w:t>綜上，文化部</w:t>
      </w:r>
      <w:r w:rsidR="00E717FA">
        <w:rPr>
          <w:rFonts w:hint="eastAsia"/>
          <w:color w:val="000000"/>
        </w:rPr>
        <w:t>111至11</w:t>
      </w:r>
      <w:r w:rsidR="00E027F1">
        <w:rPr>
          <w:rFonts w:hint="eastAsia"/>
          <w:color w:val="000000"/>
        </w:rPr>
        <w:t>5</w:t>
      </w:r>
      <w:r w:rsidR="00E717FA">
        <w:rPr>
          <w:rFonts w:hint="eastAsia"/>
          <w:color w:val="000000"/>
        </w:rPr>
        <w:t>年度</w:t>
      </w:r>
      <w:r w:rsidR="00683DC8">
        <w:rPr>
          <w:rFonts w:hint="eastAsia"/>
          <w:color w:val="000000"/>
        </w:rPr>
        <w:t>媒宣費預算</w:t>
      </w:r>
      <w:r w:rsidR="00E027F1">
        <w:rPr>
          <w:rFonts w:hint="eastAsia"/>
          <w:color w:val="000000"/>
        </w:rPr>
        <w:t>概呈</w:t>
      </w:r>
      <w:r w:rsidR="00E717FA">
        <w:rPr>
          <w:rFonts w:hint="eastAsia"/>
          <w:color w:val="000000"/>
        </w:rPr>
        <w:t>遞增</w:t>
      </w:r>
      <w:r w:rsidR="00E027F1">
        <w:rPr>
          <w:rFonts w:hint="eastAsia"/>
          <w:color w:val="000000"/>
        </w:rPr>
        <w:t>趨勢</w:t>
      </w:r>
      <w:r w:rsidR="00E717FA">
        <w:rPr>
          <w:rFonts w:hint="eastAsia"/>
          <w:color w:val="000000"/>
        </w:rPr>
        <w:t>，</w:t>
      </w:r>
      <w:r w:rsidRPr="00386185">
        <w:rPr>
          <w:rFonts w:hint="eastAsia"/>
          <w:color w:val="000000"/>
        </w:rPr>
        <w:t>11</w:t>
      </w:r>
      <w:r w:rsidR="00E027F1">
        <w:rPr>
          <w:rFonts w:hint="eastAsia"/>
          <w:color w:val="000000"/>
        </w:rPr>
        <w:t>5</w:t>
      </w:r>
      <w:r w:rsidRPr="00386185">
        <w:rPr>
          <w:rFonts w:hint="eastAsia"/>
          <w:color w:val="000000"/>
        </w:rPr>
        <w:t>年度預算案較113年度</w:t>
      </w:r>
      <w:r w:rsidR="00E717FA">
        <w:rPr>
          <w:rFonts w:hint="eastAsia"/>
          <w:color w:val="000000"/>
        </w:rPr>
        <w:t>增幅</w:t>
      </w:r>
      <w:r w:rsidR="00E027F1">
        <w:rPr>
          <w:rFonts w:hint="eastAsia"/>
          <w:color w:val="000000"/>
        </w:rPr>
        <w:t>12.22</w:t>
      </w:r>
      <w:r w:rsidRPr="00386185">
        <w:rPr>
          <w:rFonts w:hint="eastAsia"/>
          <w:color w:val="000000"/>
        </w:rPr>
        <w:t>%，</w:t>
      </w:r>
      <w:r w:rsidR="006A715F">
        <w:rPr>
          <w:rFonts w:hint="eastAsia"/>
          <w:color w:val="000000"/>
        </w:rPr>
        <w:t>且部分工作內容或有重疊之處，</w:t>
      </w:r>
      <w:r w:rsidR="00E027F1" w:rsidRPr="00C36679">
        <w:rPr>
          <w:rFonts w:hint="eastAsia"/>
          <w:color w:val="000000"/>
        </w:rPr>
        <w:t>允宜依節約原則，詳實評估各宣導計畫必要性，</w:t>
      </w:r>
      <w:r w:rsidR="00E027F1">
        <w:rPr>
          <w:rFonts w:hint="eastAsia"/>
          <w:color w:val="000000"/>
        </w:rPr>
        <w:t>有效整合資源，以獲致最大廣宣效益</w:t>
      </w:r>
      <w:r w:rsidRPr="00454925">
        <w:rPr>
          <w:rFonts w:hint="eastAsia"/>
          <w:color w:val="000000"/>
        </w:rPr>
        <w:t>。</w:t>
      </w:r>
    </w:p>
    <w:p w:rsidR="004F7163" w:rsidRPr="00386185" w:rsidRDefault="004F7163" w:rsidP="00D155E8">
      <w:pPr>
        <w:ind w:left="567" w:firstLine="567"/>
        <w:rPr>
          <w:rFonts w:hint="eastAsia"/>
          <w:color w:val="000000"/>
        </w:rPr>
      </w:pPr>
    </w:p>
    <w:p w:rsidR="004F7163" w:rsidRPr="004F7163" w:rsidRDefault="00D155E8" w:rsidP="004F7163">
      <w:pPr>
        <w:pStyle w:val="14"/>
        <w:ind w:left="567" w:hanging="567"/>
      </w:pPr>
      <w:bookmarkStart w:id="14" w:name="_Toc213140410"/>
      <w:r>
        <w:rPr>
          <w:rFonts w:hint="eastAsia"/>
          <w:color w:val="000000"/>
        </w:rPr>
        <w:t>九</w:t>
      </w:r>
      <w:r w:rsidRPr="007C7997">
        <w:rPr>
          <w:rFonts w:hint="eastAsia"/>
          <w:color w:val="000000"/>
        </w:rPr>
        <w:t>、</w:t>
      </w:r>
      <w:r w:rsidR="004F7163" w:rsidRPr="004F7163">
        <w:rPr>
          <w:rFonts w:hint="eastAsia"/>
        </w:rPr>
        <w:t>115年度預算案部分新興跨年期計畫，</w:t>
      </w:r>
      <w:r w:rsidR="004F7163" w:rsidRPr="004F7163">
        <w:rPr>
          <w:rFonts w:hAnsi="標楷體" w:hint="eastAsia"/>
        </w:rPr>
        <w:t>未</w:t>
      </w:r>
      <w:r w:rsidR="004F7163" w:rsidRPr="004F7163">
        <w:rPr>
          <w:rFonts w:hint="eastAsia"/>
        </w:rPr>
        <w:t>於預算書內妥適揭露計畫內容</w:t>
      </w:r>
      <w:r w:rsidR="004F7163" w:rsidRPr="004F7163">
        <w:rPr>
          <w:rFonts w:hAnsi="標楷體" w:hint="eastAsia"/>
        </w:rPr>
        <w:t>，不</w:t>
      </w:r>
      <w:r w:rsidR="004F7163" w:rsidRPr="004F7163">
        <w:rPr>
          <w:rFonts w:hint="eastAsia"/>
        </w:rPr>
        <w:t>利預算審議，允宜檢討改進</w:t>
      </w:r>
      <w:bookmarkEnd w:id="14"/>
    </w:p>
    <w:p w:rsidR="004F7163" w:rsidRPr="004F7163" w:rsidRDefault="004F7163" w:rsidP="004F7163">
      <w:pPr>
        <w:ind w:left="567" w:firstLine="567"/>
        <w:rPr>
          <w:rFonts w:hAnsi="標楷體"/>
        </w:rPr>
      </w:pPr>
      <w:r w:rsidRPr="004F7163">
        <w:rPr>
          <w:rFonts w:hAnsi="標楷體" w:hint="eastAsia"/>
        </w:rPr>
        <w:t>文化部115</w:t>
      </w:r>
      <w:r w:rsidRPr="004F7163">
        <w:rPr>
          <w:rFonts w:hAnsi="標楷體"/>
        </w:rPr>
        <w:t>年度</w:t>
      </w:r>
      <w:r w:rsidR="00310C31">
        <w:rPr>
          <w:rFonts w:hAnsi="標楷體" w:hint="eastAsia"/>
        </w:rPr>
        <w:t>預算案</w:t>
      </w:r>
      <w:r w:rsidRPr="004F7163">
        <w:rPr>
          <w:rFonts w:hAnsi="標楷體"/>
        </w:rPr>
        <w:t>分</w:t>
      </w:r>
      <w:r w:rsidR="00310C31">
        <w:rPr>
          <w:rFonts w:hAnsi="標楷體" w:hint="eastAsia"/>
        </w:rPr>
        <w:t>別</w:t>
      </w:r>
      <w:r w:rsidRPr="004F7163">
        <w:rPr>
          <w:rFonts w:hAnsi="標楷體" w:hint="eastAsia"/>
        </w:rPr>
        <w:t>於「綜合規劃業務」工作計畫項下新增辦理「文化與AI融合創新計畫」；「影視及流行音樂策劃與發展」工作計畫項下新增辦理「AI創新應用服務計畫」；「文化創意產業發展業務」工作計畫項下新增辦理「空總</w:t>
      </w:r>
      <w:r w:rsidR="00B004ED">
        <w:rPr>
          <w:rFonts w:hAnsi="標楷體" w:hint="eastAsia"/>
        </w:rPr>
        <w:t>臺灣</w:t>
      </w:r>
      <w:r w:rsidRPr="004F7163">
        <w:rPr>
          <w:rFonts w:hAnsi="標楷體" w:hint="eastAsia"/>
        </w:rPr>
        <w:t>當代文化實驗場第三期整體發展計畫」；以及新增辦理之跨單位「人文驅動之未來社會關鍵課題研究與發展計畫」等4項新興計畫</w:t>
      </w:r>
      <w:r w:rsidR="00310C31">
        <w:rPr>
          <w:rFonts w:hAnsi="標楷體" w:hint="eastAsia"/>
        </w:rPr>
        <w:t>(詳表1)</w:t>
      </w:r>
      <w:r w:rsidRPr="004F7163">
        <w:rPr>
          <w:rFonts w:hAnsi="標楷體" w:hint="eastAsia"/>
        </w:rPr>
        <w:t>，均屬跨年期執行計畫，惟未於預算書中妥適揭露。謹說明如下：</w:t>
      </w:r>
    </w:p>
    <w:p w:rsidR="004F7163" w:rsidRPr="004F7163" w:rsidRDefault="004F7163" w:rsidP="004F7163">
      <w:pPr>
        <w:ind w:left="851" w:hangingChars="100" w:hanging="284"/>
        <w:rPr>
          <w:rFonts w:hAnsi="標楷體"/>
          <w:b/>
        </w:rPr>
      </w:pPr>
      <w:r w:rsidRPr="004F7163">
        <w:rPr>
          <w:rFonts w:hAnsi="標楷體" w:hint="eastAsia"/>
          <w:b/>
        </w:rPr>
        <w:t>(一)相關規定</w:t>
      </w:r>
    </w:p>
    <w:p w:rsidR="004F7163" w:rsidRPr="004F7163" w:rsidRDefault="004F7163" w:rsidP="004F7163">
      <w:pPr>
        <w:ind w:leftChars="300" w:left="1133" w:hangingChars="100" w:hanging="283"/>
        <w:rPr>
          <w:rFonts w:hAnsi="標楷體"/>
        </w:rPr>
      </w:pPr>
      <w:r w:rsidRPr="004F7163">
        <w:rPr>
          <w:rFonts w:hAnsi="標楷體" w:hint="eastAsia"/>
        </w:rPr>
        <w:t>1.預算法第39條規定：「繼續經費預算之編製，應列明全部計畫之內容、經費總額、執行期間及各年度之分配額，依各年度之分配額，編列各該年度預算。」</w:t>
      </w:r>
    </w:p>
    <w:p w:rsidR="004F7163" w:rsidRPr="004F7163" w:rsidRDefault="004F7163" w:rsidP="004F7163">
      <w:pPr>
        <w:ind w:leftChars="300" w:left="1133" w:hangingChars="100" w:hanging="283"/>
        <w:rPr>
          <w:rFonts w:hAnsi="標楷體"/>
        </w:rPr>
      </w:pPr>
      <w:r w:rsidRPr="004F7163">
        <w:rPr>
          <w:rFonts w:hAnsi="標楷體" w:hint="eastAsia"/>
        </w:rPr>
        <w:t>2.中央各主管機關編製115年度概算應行注意辦理事項第13點規定：「各機關跨年期計畫應儘早研擬及完成核定程序，並應比照預算法第</w:t>
      </w:r>
      <w:r w:rsidR="00310C31">
        <w:rPr>
          <w:rFonts w:hAnsi="標楷體" w:hint="eastAsia"/>
        </w:rPr>
        <w:t>39</w:t>
      </w:r>
      <w:r w:rsidRPr="004F7163">
        <w:rPr>
          <w:rFonts w:hAnsi="標楷體" w:hint="eastAsia"/>
        </w:rPr>
        <w:t>條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p>
    <w:p w:rsidR="004F7163" w:rsidRPr="004F7163" w:rsidRDefault="004F7163" w:rsidP="004F7163">
      <w:pPr>
        <w:ind w:left="851" w:hangingChars="100" w:hanging="284"/>
        <w:rPr>
          <w:rFonts w:hAnsi="標楷體"/>
          <w:b/>
        </w:rPr>
      </w:pPr>
      <w:r w:rsidRPr="004F7163">
        <w:rPr>
          <w:rFonts w:hAnsi="標楷體" w:hint="eastAsia"/>
          <w:b/>
        </w:rPr>
        <w:t>(二)115年度預算案部分新興跨年期計畫未妥適揭露，允宜檢討改善，以利審議</w:t>
      </w:r>
    </w:p>
    <w:p w:rsidR="004F7163" w:rsidRDefault="004F7163" w:rsidP="004F7163">
      <w:pPr>
        <w:adjustRightInd w:val="0"/>
        <w:ind w:leftChars="300" w:left="850" w:firstLine="567"/>
        <w:rPr>
          <w:rFonts w:hAnsi="標楷體"/>
        </w:rPr>
      </w:pPr>
      <w:r w:rsidRPr="004F7163">
        <w:rPr>
          <w:rFonts w:hAnsi="標楷體" w:hint="eastAsia"/>
        </w:rPr>
        <w:t>依文化部提供之資料，115年度「綜合規劃業務」工作計畫項下新增辦理「文化與AI融合創新計畫」；「影視及流行音樂策劃與發展」工作計畫項下新增辦理「AI創新應用服務計畫」；「文化創意產業發展業務」工作計畫項下新增辦理「空總</w:t>
      </w:r>
      <w:r w:rsidR="00B004ED">
        <w:rPr>
          <w:rFonts w:hAnsi="標楷體" w:hint="eastAsia"/>
        </w:rPr>
        <w:t>臺灣</w:t>
      </w:r>
      <w:r w:rsidRPr="004F7163">
        <w:rPr>
          <w:rFonts w:hAnsi="標楷體" w:hint="eastAsia"/>
        </w:rPr>
        <w:t>當代文化實驗場第三期整體發展計畫」；以及新增辦理之跨單位「人文驅動之未來社會關鍵課題研究與發展計畫」等4項新興計畫，於預算案送本院審議前</w:t>
      </w:r>
      <w:r w:rsidRPr="004F7163">
        <w:rPr>
          <w:rFonts w:hAnsi="標楷體"/>
          <w:vertAlign w:val="superscript"/>
        </w:rPr>
        <w:footnoteReference w:id="15"/>
      </w:r>
      <w:r w:rsidRPr="004F7163">
        <w:rPr>
          <w:rFonts w:hAnsi="標楷體" w:hint="eastAsia"/>
        </w:rPr>
        <w:t>尚未核定，惟前揭4項新興計畫預估經費合計逾19億元，其中除「空總</w:t>
      </w:r>
      <w:r w:rsidR="00B004ED">
        <w:rPr>
          <w:rFonts w:hAnsi="標楷體" w:hint="eastAsia"/>
        </w:rPr>
        <w:t>臺灣</w:t>
      </w:r>
      <w:r w:rsidRPr="004F7163">
        <w:rPr>
          <w:rFonts w:hAnsi="標楷體" w:hint="eastAsia"/>
        </w:rPr>
        <w:t>當代文化實驗場第三期整體發展計畫」為3年期、「文化與AI融合計畫」為5年期跨年期計畫外，其餘2項為4年期跨年期計畫。查該部115年度</w:t>
      </w:r>
      <w:r w:rsidR="00310C31">
        <w:rPr>
          <w:rFonts w:hAnsi="標楷體" w:hint="eastAsia"/>
        </w:rPr>
        <w:t>預算案</w:t>
      </w:r>
      <w:r w:rsidRPr="004F7163">
        <w:rPr>
          <w:rFonts w:hAnsi="標楷體" w:hint="eastAsia"/>
        </w:rPr>
        <w:t>均編列第1年所需經費（詳表1），卻未於預算書中「跨年期計畫概況表」表達揭露該等計畫執行期間及經費</w:t>
      </w:r>
      <w:r w:rsidR="00310C31">
        <w:rPr>
          <w:rFonts w:hAnsi="標楷體" w:hint="eastAsia"/>
        </w:rPr>
        <w:t>總額</w:t>
      </w:r>
      <w:r w:rsidRPr="004F7163">
        <w:rPr>
          <w:rFonts w:hAnsi="標楷體" w:hint="eastAsia"/>
        </w:rPr>
        <w:t>等資訊，外界難窺整體計畫全貌及檢視所需經費之合理性，允宜檢討改進，俾利預算審議。另為避免預算審議通過而計畫尚未核定致影響預算資源之有效運用，嗣後於研提相關跨年期計畫時，允宜核實依前揭編製概算應行注意事項規定，提前作業以降低年度預算已編列而計畫未核定之情事。</w:t>
      </w:r>
    </w:p>
    <w:p w:rsidR="00310C31" w:rsidRDefault="00310C31" w:rsidP="004F7163">
      <w:pPr>
        <w:adjustRightInd w:val="0"/>
        <w:ind w:leftChars="300" w:left="850" w:firstLine="567"/>
        <w:rPr>
          <w:rFonts w:hAnsi="標楷體"/>
        </w:rPr>
      </w:pPr>
    </w:p>
    <w:p w:rsidR="00310C31" w:rsidRPr="004F7163" w:rsidRDefault="00310C31" w:rsidP="004F7163">
      <w:pPr>
        <w:adjustRightInd w:val="0"/>
        <w:ind w:leftChars="300" w:left="850" w:firstLine="567"/>
        <w:rPr>
          <w:rFonts w:hAnsi="標楷體" w:hint="eastAsia"/>
        </w:rPr>
      </w:pPr>
    </w:p>
    <w:p w:rsidR="004F7163" w:rsidRPr="004F7163" w:rsidRDefault="004F7163" w:rsidP="004F7163">
      <w:pPr>
        <w:spacing w:beforeLines="20" w:before="103" w:line="400" w:lineRule="exact"/>
        <w:ind w:leftChars="0" w:left="0" w:firstLineChars="0" w:firstLine="0"/>
        <w:jc w:val="left"/>
        <w:rPr>
          <w:rFonts w:hAnsi="標楷體"/>
          <w:sz w:val="24"/>
          <w:szCs w:val="24"/>
        </w:rPr>
      </w:pPr>
      <w:r w:rsidRPr="004F7163">
        <w:rPr>
          <w:rFonts w:hAnsi="標楷體" w:hint="eastAsia"/>
          <w:b/>
        </w:rPr>
        <w:t xml:space="preserve">表1  115年度預算案編列跨年期新興計畫一覽表     </w:t>
      </w:r>
      <w:r w:rsidRPr="004F7163">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228"/>
        <w:gridCol w:w="3255"/>
        <w:gridCol w:w="1035"/>
        <w:gridCol w:w="1064"/>
        <w:gridCol w:w="1092"/>
      </w:tblGrid>
      <w:tr w:rsidR="004F7163" w:rsidRPr="004F7163" w:rsidTr="004F7163">
        <w:trPr>
          <w:trHeight w:val="577"/>
          <w:tblHeader/>
        </w:trPr>
        <w:tc>
          <w:tcPr>
            <w:tcW w:w="851"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工作</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w:t>
            </w:r>
          </w:p>
        </w:tc>
        <w:tc>
          <w:tcPr>
            <w:tcW w:w="1228"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分支計畫</w:t>
            </w:r>
          </w:p>
        </w:tc>
        <w:tc>
          <w:tcPr>
            <w:tcW w:w="3255"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計畫內容</w:t>
            </w:r>
          </w:p>
        </w:tc>
        <w:tc>
          <w:tcPr>
            <w:tcW w:w="1035"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期程</w:t>
            </w:r>
          </w:p>
        </w:tc>
        <w:tc>
          <w:tcPr>
            <w:tcW w:w="1064" w:type="dxa"/>
            <w:shd w:val="clear" w:color="auto" w:fill="auto"/>
            <w:vAlign w:val="center"/>
          </w:tcPr>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計畫</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總經費</w:t>
            </w:r>
          </w:p>
        </w:tc>
        <w:tc>
          <w:tcPr>
            <w:tcW w:w="1092" w:type="dxa"/>
            <w:shd w:val="clear" w:color="auto" w:fill="auto"/>
            <w:vAlign w:val="center"/>
          </w:tcPr>
          <w:p w:rsidR="004F7163" w:rsidRPr="004F7163" w:rsidRDefault="004F7163" w:rsidP="004F7163">
            <w:pPr>
              <w:spacing w:line="320" w:lineRule="exact"/>
              <w:ind w:leftChars="-23" w:left="-50" w:rightChars="-18" w:right="-51" w:hangingChars="6" w:hanging="15"/>
              <w:jc w:val="center"/>
              <w:rPr>
                <w:rFonts w:hAnsi="標楷體"/>
                <w:b/>
                <w:sz w:val="24"/>
                <w:szCs w:val="24"/>
              </w:rPr>
            </w:pPr>
            <w:r w:rsidRPr="004F7163">
              <w:rPr>
                <w:rFonts w:hAnsi="標楷體" w:hint="eastAsia"/>
                <w:b/>
                <w:sz w:val="24"/>
                <w:szCs w:val="24"/>
              </w:rPr>
              <w:t>115年度</w:t>
            </w:r>
          </w:p>
          <w:p w:rsidR="004F7163" w:rsidRPr="004F7163" w:rsidRDefault="004F7163" w:rsidP="004F7163">
            <w:pPr>
              <w:spacing w:line="320" w:lineRule="exact"/>
              <w:ind w:leftChars="0" w:left="0" w:firstLineChars="0" w:firstLine="0"/>
              <w:jc w:val="center"/>
              <w:rPr>
                <w:rFonts w:hAnsi="標楷體"/>
                <w:b/>
                <w:sz w:val="24"/>
                <w:szCs w:val="24"/>
              </w:rPr>
            </w:pPr>
            <w:r w:rsidRPr="004F7163">
              <w:rPr>
                <w:rFonts w:hAnsi="標楷體" w:hint="eastAsia"/>
                <w:b/>
                <w:sz w:val="24"/>
                <w:szCs w:val="24"/>
              </w:rPr>
              <w:t>預算數</w:t>
            </w:r>
          </w:p>
        </w:tc>
      </w:tr>
      <w:tr w:rsidR="004F7163" w:rsidRPr="004F7163" w:rsidTr="004F7163">
        <w:trPr>
          <w:trHeight w:val="1202"/>
        </w:trPr>
        <w:tc>
          <w:tcPr>
            <w:tcW w:w="851" w:type="dxa"/>
            <w:shd w:val="clear" w:color="auto" w:fill="auto"/>
            <w:vAlign w:val="center"/>
          </w:tcPr>
          <w:p w:rsidR="004F7163" w:rsidRPr="004F7163" w:rsidRDefault="004F7163" w:rsidP="004F7163">
            <w:pPr>
              <w:spacing w:line="280" w:lineRule="exact"/>
              <w:ind w:leftChars="0" w:left="0" w:rightChars="-39" w:right="-111" w:firstLineChars="0" w:firstLine="0"/>
              <w:jc w:val="left"/>
              <w:rPr>
                <w:sz w:val="24"/>
              </w:rPr>
            </w:pPr>
            <w:r w:rsidRPr="004F7163">
              <w:rPr>
                <w:rFonts w:hint="eastAsia"/>
                <w:sz w:val="24"/>
              </w:rPr>
              <w:t>綜合規劃業務</w:t>
            </w:r>
          </w:p>
        </w:tc>
        <w:tc>
          <w:tcPr>
            <w:tcW w:w="1228" w:type="dxa"/>
            <w:vAlign w:val="center"/>
          </w:tcPr>
          <w:p w:rsidR="004F7163" w:rsidRPr="004F7163" w:rsidRDefault="004F7163" w:rsidP="00482FDA">
            <w:pPr>
              <w:spacing w:line="280" w:lineRule="exact"/>
              <w:ind w:leftChars="0" w:left="0" w:firstLineChars="0" w:firstLine="0"/>
              <w:jc w:val="left"/>
              <w:rPr>
                <w:sz w:val="24"/>
              </w:rPr>
            </w:pPr>
            <w:r w:rsidRPr="004F7163">
              <w:rPr>
                <w:sz w:val="24"/>
              </w:rPr>
              <w:t>文化與AI融合計畫</w:t>
            </w:r>
          </w:p>
        </w:tc>
        <w:tc>
          <w:tcPr>
            <w:tcW w:w="3255" w:type="dxa"/>
          </w:tcPr>
          <w:p w:rsidR="004F7163" w:rsidRPr="004F7163" w:rsidRDefault="004F7163" w:rsidP="004F7163">
            <w:pPr>
              <w:spacing w:line="280" w:lineRule="exact"/>
              <w:ind w:leftChars="0" w:left="246" w:rightChars="-55" w:right="-156" w:hangingChars="101" w:hanging="246"/>
              <w:jc w:val="left"/>
              <w:rPr>
                <w:sz w:val="24"/>
              </w:rPr>
            </w:pPr>
            <w:r w:rsidRPr="004F7163">
              <w:rPr>
                <w:sz w:val="24"/>
              </w:rPr>
              <w:t>1.文化資料匯流平台建置完成。</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2.公務行政助理功能上線服務。</w:t>
            </w:r>
          </w:p>
        </w:tc>
        <w:tc>
          <w:tcPr>
            <w:tcW w:w="1035" w:type="dxa"/>
          </w:tcPr>
          <w:p w:rsidR="004F7163" w:rsidRPr="004F7163" w:rsidRDefault="004F7163" w:rsidP="004F7163">
            <w:pPr>
              <w:adjustRightInd w:val="0"/>
              <w:snapToGrid w:val="0"/>
              <w:spacing w:line="280" w:lineRule="exact"/>
              <w:ind w:leftChars="0" w:left="0" w:rightChars="-42" w:right="-119" w:firstLineChars="0" w:firstLine="0"/>
              <w:jc w:val="left"/>
              <w:rPr>
                <w:sz w:val="24"/>
              </w:rPr>
            </w:pPr>
            <w:r w:rsidRPr="004F7163">
              <w:rPr>
                <w:rFonts w:hint="eastAsia"/>
                <w:sz w:val="24"/>
              </w:rPr>
              <w:t xml:space="preserve">                                                                          </w:t>
            </w:r>
            <w:r w:rsidRPr="004F7163">
              <w:rPr>
                <w:sz w:val="24"/>
              </w:rPr>
              <w:t>115</w:t>
            </w:r>
            <w:r w:rsidRPr="004F7163">
              <w:rPr>
                <w:rFonts w:hint="eastAsia"/>
                <w:sz w:val="24"/>
              </w:rPr>
              <w:t>至</w:t>
            </w:r>
            <w:r w:rsidRPr="004F7163">
              <w:rPr>
                <w:sz w:val="24"/>
              </w:rPr>
              <w:t>119年</w:t>
            </w:r>
            <w:r w:rsidRPr="004F7163">
              <w:rPr>
                <w:rFonts w:hint="eastAsia"/>
                <w:sz w:val="24"/>
              </w:rPr>
              <w:t>度</w:t>
            </w:r>
          </w:p>
        </w:tc>
        <w:tc>
          <w:tcPr>
            <w:tcW w:w="1064" w:type="dxa"/>
            <w:shd w:val="clear" w:color="auto" w:fill="auto"/>
            <w:vAlign w:val="center"/>
          </w:tcPr>
          <w:p w:rsidR="004F7163" w:rsidRPr="004F7163" w:rsidRDefault="004F7163" w:rsidP="00A90C8D">
            <w:pPr>
              <w:ind w:leftChars="0" w:left="0" w:firstLineChars="0" w:firstLine="0"/>
              <w:jc w:val="right"/>
              <w:rPr>
                <w:sz w:val="24"/>
              </w:rPr>
            </w:pPr>
            <w:r w:rsidRPr="004F7163">
              <w:rPr>
                <w:sz w:val="24"/>
              </w:rPr>
              <w:t>183,</w:t>
            </w:r>
            <w:r w:rsidRPr="00A90C8D">
              <w:rPr>
                <w:rFonts w:ascii="Times New Roman"/>
                <w:sz w:val="24"/>
                <w:szCs w:val="24"/>
              </w:rPr>
              <w:t>917</w:t>
            </w:r>
          </w:p>
        </w:tc>
        <w:tc>
          <w:tcPr>
            <w:tcW w:w="1092" w:type="dxa"/>
            <w:shd w:val="clear" w:color="auto" w:fill="auto"/>
            <w:vAlign w:val="center"/>
          </w:tcPr>
          <w:p w:rsidR="004F7163" w:rsidRPr="00A90C8D" w:rsidRDefault="004F7163" w:rsidP="00A90C8D">
            <w:pPr>
              <w:ind w:leftChars="0" w:left="0" w:firstLineChars="0" w:firstLine="0"/>
              <w:jc w:val="right"/>
              <w:rPr>
                <w:rFonts w:ascii="Times New Roman"/>
                <w:sz w:val="24"/>
                <w:szCs w:val="24"/>
              </w:rPr>
            </w:pPr>
            <w:r w:rsidRPr="00A90C8D">
              <w:rPr>
                <w:rFonts w:ascii="Times New Roman"/>
                <w:sz w:val="24"/>
                <w:szCs w:val="24"/>
              </w:rPr>
              <w:t>23,917</w:t>
            </w:r>
          </w:p>
        </w:tc>
      </w:tr>
      <w:tr w:rsidR="004F7163" w:rsidRPr="004F7163" w:rsidTr="00482FDA">
        <w:trPr>
          <w:trHeight w:val="1326"/>
        </w:trPr>
        <w:tc>
          <w:tcPr>
            <w:tcW w:w="851" w:type="dxa"/>
            <w:shd w:val="clear" w:color="auto" w:fill="auto"/>
            <w:vAlign w:val="center"/>
          </w:tcPr>
          <w:p w:rsidR="004F7163" w:rsidRPr="004F7163" w:rsidRDefault="004F7163" w:rsidP="004F7163">
            <w:pPr>
              <w:spacing w:line="280" w:lineRule="exact"/>
              <w:ind w:leftChars="0" w:left="0" w:rightChars="-39" w:right="-111" w:firstLineChars="0" w:firstLine="0"/>
              <w:jc w:val="left"/>
              <w:rPr>
                <w:rFonts w:hint="eastAsia"/>
                <w:sz w:val="24"/>
              </w:rPr>
            </w:pPr>
            <w:r w:rsidRPr="004F7163">
              <w:rPr>
                <w:rFonts w:hint="eastAsia"/>
                <w:sz w:val="24"/>
              </w:rPr>
              <w:t>影視及流行音樂策劃與發展</w:t>
            </w:r>
          </w:p>
        </w:tc>
        <w:tc>
          <w:tcPr>
            <w:tcW w:w="1228" w:type="dxa"/>
            <w:shd w:val="clear" w:color="auto" w:fill="auto"/>
            <w:vAlign w:val="center"/>
          </w:tcPr>
          <w:p w:rsidR="004F7163" w:rsidRPr="004F7163" w:rsidRDefault="004F7163" w:rsidP="00482FDA">
            <w:pPr>
              <w:spacing w:line="280" w:lineRule="exact"/>
              <w:ind w:leftChars="0" w:left="0" w:firstLineChars="0" w:firstLine="0"/>
              <w:jc w:val="left"/>
              <w:rPr>
                <w:rFonts w:hint="eastAsia"/>
                <w:sz w:val="24"/>
              </w:rPr>
            </w:pPr>
            <w:r w:rsidRPr="004F7163">
              <w:rPr>
                <w:rFonts w:ascii="Times New Roman"/>
                <w:sz w:val="24"/>
                <w:szCs w:val="24"/>
              </w:rPr>
              <w:t>AI</w:t>
            </w:r>
            <w:r w:rsidRPr="004F7163">
              <w:rPr>
                <w:rFonts w:ascii="Times New Roman"/>
                <w:sz w:val="24"/>
                <w:szCs w:val="24"/>
              </w:rPr>
              <w:t>創新應用服務計畫</w:t>
            </w:r>
          </w:p>
        </w:tc>
        <w:tc>
          <w:tcPr>
            <w:tcW w:w="3255" w:type="dxa"/>
            <w:shd w:val="clear" w:color="auto" w:fill="auto"/>
          </w:tcPr>
          <w:p w:rsidR="004F7163" w:rsidRPr="004F7163" w:rsidRDefault="004F7163" w:rsidP="004F7163">
            <w:pPr>
              <w:spacing w:line="280" w:lineRule="exact"/>
              <w:ind w:leftChars="0" w:left="246" w:rightChars="-55" w:right="-156" w:hangingChars="101" w:hanging="246"/>
              <w:jc w:val="left"/>
              <w:rPr>
                <w:rFonts w:hint="eastAsia"/>
                <w:sz w:val="24"/>
              </w:rPr>
            </w:pPr>
            <w:r w:rsidRPr="004F7163">
              <w:rPr>
                <w:rFonts w:hint="eastAsia"/>
                <w:sz w:val="24"/>
              </w:rPr>
              <w:t>1.建置及持續優化臺灣手語語料庫及內容(如與緊急災害相關詞彙影片)。</w:t>
            </w:r>
          </w:p>
          <w:p w:rsidR="004F7163" w:rsidRPr="004F7163" w:rsidRDefault="004F7163" w:rsidP="004F7163">
            <w:pPr>
              <w:spacing w:line="280" w:lineRule="exact"/>
              <w:ind w:leftChars="0" w:left="246" w:rightChars="-55" w:right="-156" w:hangingChars="101" w:hanging="246"/>
              <w:jc w:val="left"/>
              <w:rPr>
                <w:rFonts w:hint="eastAsia"/>
                <w:sz w:val="24"/>
              </w:rPr>
            </w:pPr>
            <w:r w:rsidRPr="004F7163">
              <w:rPr>
                <w:rFonts w:hint="eastAsia"/>
                <w:sz w:val="24"/>
              </w:rPr>
              <w:t>2.開發口語文字自動轉換為手語AI模型。</w:t>
            </w:r>
          </w:p>
        </w:tc>
        <w:tc>
          <w:tcPr>
            <w:tcW w:w="1035" w:type="dxa"/>
            <w:shd w:val="clear" w:color="auto" w:fill="auto"/>
            <w:vAlign w:val="center"/>
          </w:tcPr>
          <w:p w:rsidR="004F7163" w:rsidRPr="004F7163" w:rsidRDefault="004F7163" w:rsidP="004F7163">
            <w:pPr>
              <w:spacing w:line="280" w:lineRule="exact"/>
              <w:ind w:leftChars="0" w:left="0" w:rightChars="-36" w:right="-102" w:firstLineChars="0" w:firstLine="0"/>
              <w:jc w:val="left"/>
              <w:rPr>
                <w:rFonts w:hAnsi="標楷體"/>
                <w:sz w:val="24"/>
              </w:rPr>
            </w:pPr>
            <w:r w:rsidRPr="004F7163">
              <w:rPr>
                <w:rFonts w:ascii="Times New Roman"/>
                <w:sz w:val="24"/>
                <w:szCs w:val="24"/>
              </w:rPr>
              <w:t>115</w:t>
            </w:r>
            <w:r w:rsidRPr="004F7163">
              <w:rPr>
                <w:rFonts w:ascii="Times New Roman" w:hint="eastAsia"/>
                <w:sz w:val="24"/>
                <w:szCs w:val="24"/>
              </w:rPr>
              <w:t>至</w:t>
            </w:r>
            <w:r w:rsidRPr="004F7163">
              <w:rPr>
                <w:rFonts w:ascii="Times New Roman"/>
                <w:sz w:val="24"/>
                <w:szCs w:val="24"/>
              </w:rPr>
              <w:t>118</w:t>
            </w:r>
            <w:r w:rsidRPr="004F7163">
              <w:rPr>
                <w:rFonts w:ascii="Times New Roman"/>
                <w:sz w:val="24"/>
                <w:szCs w:val="24"/>
              </w:rPr>
              <w:t>年</w:t>
            </w:r>
            <w:r w:rsidRPr="004F7163">
              <w:rPr>
                <w:rFonts w:ascii="Times New Roman" w:hint="eastAsia"/>
                <w:sz w:val="24"/>
                <w:szCs w:val="24"/>
              </w:rPr>
              <w:t>度</w:t>
            </w:r>
          </w:p>
        </w:tc>
        <w:tc>
          <w:tcPr>
            <w:tcW w:w="1064" w:type="dxa"/>
            <w:shd w:val="clear" w:color="auto" w:fill="auto"/>
            <w:vAlign w:val="center"/>
          </w:tcPr>
          <w:p w:rsidR="004F7163" w:rsidRPr="004F7163" w:rsidRDefault="004F7163" w:rsidP="004F7163">
            <w:pPr>
              <w:ind w:leftChars="0" w:left="0" w:firstLineChars="0" w:firstLine="0"/>
              <w:jc w:val="right"/>
              <w:rPr>
                <w:rFonts w:hAnsi="標楷體"/>
                <w:bCs/>
                <w:sz w:val="24"/>
              </w:rPr>
            </w:pPr>
            <w:r w:rsidRPr="004F7163">
              <w:rPr>
                <w:rFonts w:ascii="Times New Roman"/>
                <w:sz w:val="24"/>
                <w:szCs w:val="24"/>
              </w:rPr>
              <w:t>400,000</w:t>
            </w:r>
          </w:p>
        </w:tc>
        <w:tc>
          <w:tcPr>
            <w:tcW w:w="1092" w:type="dxa"/>
            <w:shd w:val="clear" w:color="auto" w:fill="auto"/>
            <w:vAlign w:val="center"/>
          </w:tcPr>
          <w:p w:rsidR="004F7163" w:rsidRPr="004F7163" w:rsidRDefault="004F7163" w:rsidP="00A90C8D">
            <w:pPr>
              <w:ind w:leftChars="0" w:left="0" w:firstLineChars="0" w:firstLine="0"/>
              <w:jc w:val="right"/>
              <w:rPr>
                <w:rFonts w:hAnsi="標楷體" w:hint="eastAsia"/>
                <w:bCs/>
                <w:sz w:val="24"/>
              </w:rPr>
            </w:pPr>
            <w:r w:rsidRPr="004F7163">
              <w:rPr>
                <w:rFonts w:ascii="Times New Roman"/>
                <w:sz w:val="24"/>
                <w:szCs w:val="24"/>
              </w:rPr>
              <w:t>21,366</w:t>
            </w:r>
          </w:p>
        </w:tc>
      </w:tr>
      <w:tr w:rsidR="004F7163" w:rsidRPr="004F7163" w:rsidTr="004F7163">
        <w:trPr>
          <w:trHeight w:val="1593"/>
        </w:trPr>
        <w:tc>
          <w:tcPr>
            <w:tcW w:w="851" w:type="dxa"/>
            <w:shd w:val="clear" w:color="auto" w:fill="auto"/>
            <w:vAlign w:val="center"/>
          </w:tcPr>
          <w:p w:rsidR="004F7163" w:rsidRPr="004F7163" w:rsidRDefault="004F7163" w:rsidP="004F7163">
            <w:pPr>
              <w:spacing w:line="280" w:lineRule="exact"/>
              <w:ind w:leftChars="0" w:left="0" w:rightChars="-39" w:right="-111" w:firstLineChars="0" w:firstLine="0"/>
              <w:jc w:val="left"/>
              <w:rPr>
                <w:sz w:val="24"/>
              </w:rPr>
            </w:pPr>
            <w:r w:rsidRPr="004F7163">
              <w:rPr>
                <w:rFonts w:hint="eastAsia"/>
                <w:sz w:val="24"/>
              </w:rPr>
              <w:t>文化創意產業發展業務</w:t>
            </w:r>
          </w:p>
        </w:tc>
        <w:tc>
          <w:tcPr>
            <w:tcW w:w="1228" w:type="dxa"/>
            <w:shd w:val="clear" w:color="auto" w:fill="auto"/>
            <w:vAlign w:val="center"/>
          </w:tcPr>
          <w:p w:rsidR="004F7163" w:rsidRPr="004F7163" w:rsidRDefault="004F7163" w:rsidP="004F7163">
            <w:pPr>
              <w:spacing w:line="280" w:lineRule="exact"/>
              <w:ind w:leftChars="0" w:left="0" w:firstLineChars="0" w:firstLine="0"/>
              <w:jc w:val="left"/>
              <w:rPr>
                <w:rFonts w:hint="eastAsia"/>
                <w:sz w:val="24"/>
              </w:rPr>
            </w:pPr>
            <w:r w:rsidRPr="004F7163">
              <w:rPr>
                <w:sz w:val="24"/>
              </w:rPr>
              <w:t>空總臺灣當代文化實驗場第三期整體發展計畫</w:t>
            </w:r>
          </w:p>
        </w:tc>
        <w:tc>
          <w:tcPr>
            <w:tcW w:w="3255" w:type="dxa"/>
          </w:tcPr>
          <w:p w:rsidR="004F7163" w:rsidRPr="004F7163" w:rsidRDefault="004F7163" w:rsidP="004F7163">
            <w:pPr>
              <w:spacing w:line="280" w:lineRule="exact"/>
              <w:ind w:leftChars="0" w:left="246" w:rightChars="-55" w:right="-156" w:hangingChars="101" w:hanging="246"/>
              <w:jc w:val="left"/>
              <w:rPr>
                <w:sz w:val="24"/>
              </w:rPr>
            </w:pPr>
            <w:r w:rsidRPr="004F7163">
              <w:rPr>
                <w:sz w:val="24"/>
              </w:rPr>
              <w:t>1.古蹟及附屬設施修復。</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2.臨時劇場演出空間1座。</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3.計畫補助與實驗支持計畫6項。</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4.主題實驗展演映活動計畫3場(至少2</w:t>
            </w:r>
            <w:r w:rsidR="00310C31">
              <w:rPr>
                <w:rFonts w:hint="eastAsia"/>
                <w:sz w:val="24"/>
              </w:rPr>
              <w:t>萬</w:t>
            </w:r>
            <w:r w:rsidRPr="004F7163">
              <w:rPr>
                <w:sz w:val="24"/>
              </w:rPr>
              <w:t>5,000人次/年)。</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5.文化實驗講座-大型論壇6場(至少250人次/年)。</w:t>
            </w:r>
          </w:p>
          <w:p w:rsidR="004F7163" w:rsidRPr="004F7163" w:rsidRDefault="004F7163" w:rsidP="004F7163">
            <w:pPr>
              <w:spacing w:line="280" w:lineRule="exact"/>
              <w:ind w:leftChars="0" w:left="246" w:rightChars="-55" w:right="-156" w:hangingChars="101" w:hanging="246"/>
              <w:jc w:val="left"/>
              <w:rPr>
                <w:sz w:val="24"/>
              </w:rPr>
            </w:pPr>
            <w:r w:rsidRPr="004F7163">
              <w:rPr>
                <w:sz w:val="24"/>
              </w:rPr>
              <w:t>6.市民及兒童創意學習講座及課程18場(210人次/年)。</w:t>
            </w:r>
          </w:p>
        </w:tc>
        <w:tc>
          <w:tcPr>
            <w:tcW w:w="1035" w:type="dxa"/>
            <w:shd w:val="clear" w:color="auto" w:fill="auto"/>
            <w:vAlign w:val="center"/>
          </w:tcPr>
          <w:p w:rsidR="004F7163" w:rsidRPr="004F7163" w:rsidRDefault="004F7163" w:rsidP="004F7163">
            <w:pPr>
              <w:spacing w:line="280" w:lineRule="exact"/>
              <w:ind w:leftChars="0" w:left="0" w:rightChars="-36" w:right="-102" w:firstLineChars="0" w:firstLine="0"/>
              <w:jc w:val="left"/>
              <w:rPr>
                <w:sz w:val="24"/>
              </w:rPr>
            </w:pPr>
            <w:r w:rsidRPr="004F7163">
              <w:rPr>
                <w:sz w:val="24"/>
              </w:rPr>
              <w:t>11</w:t>
            </w:r>
            <w:r w:rsidRPr="004F7163">
              <w:rPr>
                <w:rFonts w:hint="eastAsia"/>
                <w:sz w:val="24"/>
              </w:rPr>
              <w:t>5</w:t>
            </w:r>
            <w:r w:rsidRPr="004F7163">
              <w:rPr>
                <w:sz w:val="24"/>
              </w:rPr>
              <w:t>至11</w:t>
            </w:r>
            <w:r w:rsidRPr="004F7163">
              <w:rPr>
                <w:rFonts w:hint="eastAsia"/>
                <w:sz w:val="24"/>
              </w:rPr>
              <w:t>7</w:t>
            </w:r>
            <w:r w:rsidRPr="004F7163">
              <w:rPr>
                <w:sz w:val="24"/>
              </w:rPr>
              <w:t>年</w:t>
            </w:r>
            <w:r w:rsidRPr="004F7163">
              <w:rPr>
                <w:rFonts w:hint="eastAsia"/>
                <w:sz w:val="24"/>
              </w:rPr>
              <w:t>度</w:t>
            </w:r>
          </w:p>
        </w:tc>
        <w:tc>
          <w:tcPr>
            <w:tcW w:w="1064" w:type="dxa"/>
            <w:shd w:val="clear" w:color="auto" w:fill="auto"/>
            <w:vAlign w:val="center"/>
          </w:tcPr>
          <w:p w:rsidR="004F7163" w:rsidRPr="004F7163" w:rsidRDefault="004F7163" w:rsidP="00A90C8D">
            <w:pPr>
              <w:ind w:leftChars="0" w:left="0" w:firstLineChars="0" w:firstLine="0"/>
              <w:jc w:val="right"/>
              <w:rPr>
                <w:sz w:val="24"/>
              </w:rPr>
            </w:pPr>
            <w:r w:rsidRPr="004F7163">
              <w:rPr>
                <w:sz w:val="24"/>
              </w:rPr>
              <w:t>804,123</w:t>
            </w:r>
          </w:p>
        </w:tc>
        <w:tc>
          <w:tcPr>
            <w:tcW w:w="1092" w:type="dxa"/>
            <w:shd w:val="clear" w:color="auto" w:fill="auto"/>
            <w:vAlign w:val="center"/>
          </w:tcPr>
          <w:p w:rsidR="004F7163" w:rsidRPr="004F7163" w:rsidRDefault="004F7163" w:rsidP="00A90C8D">
            <w:pPr>
              <w:ind w:leftChars="0" w:left="0" w:firstLineChars="0" w:firstLine="0"/>
              <w:jc w:val="right"/>
              <w:rPr>
                <w:rFonts w:hint="eastAsia"/>
                <w:sz w:val="24"/>
              </w:rPr>
            </w:pPr>
            <w:r w:rsidRPr="00A90C8D">
              <w:rPr>
                <w:rFonts w:ascii="Times New Roman" w:hint="eastAsia"/>
                <w:sz w:val="24"/>
                <w:szCs w:val="24"/>
              </w:rPr>
              <w:t>118</w:t>
            </w:r>
            <w:r w:rsidRPr="004F7163">
              <w:rPr>
                <w:sz w:val="24"/>
              </w:rPr>
              <w:t>,</w:t>
            </w:r>
            <w:r w:rsidRPr="004F7163">
              <w:rPr>
                <w:rFonts w:hint="eastAsia"/>
                <w:sz w:val="24"/>
              </w:rPr>
              <w:t>000</w:t>
            </w:r>
          </w:p>
        </w:tc>
      </w:tr>
      <w:tr w:rsidR="00310C31" w:rsidRPr="004F7163" w:rsidTr="00310C31">
        <w:trPr>
          <w:trHeight w:val="1540"/>
        </w:trPr>
        <w:tc>
          <w:tcPr>
            <w:tcW w:w="851" w:type="dxa"/>
            <w:shd w:val="clear" w:color="auto" w:fill="auto"/>
            <w:vAlign w:val="center"/>
          </w:tcPr>
          <w:p w:rsidR="00310C31" w:rsidRPr="004F7163" w:rsidRDefault="00310C31" w:rsidP="004F7163">
            <w:pPr>
              <w:spacing w:line="280" w:lineRule="exact"/>
              <w:ind w:leftChars="0" w:left="0" w:rightChars="-39" w:right="-111" w:firstLineChars="0" w:firstLine="0"/>
              <w:jc w:val="left"/>
              <w:rPr>
                <w:rFonts w:hint="eastAsia"/>
                <w:sz w:val="24"/>
              </w:rPr>
            </w:pPr>
            <w:r>
              <w:rPr>
                <w:rFonts w:hint="eastAsia"/>
                <w:sz w:val="24"/>
              </w:rPr>
              <w:t>文化部之</w:t>
            </w:r>
            <w:r w:rsidRPr="00310C31">
              <w:rPr>
                <w:rFonts w:hint="eastAsia"/>
                <w:sz w:val="24"/>
              </w:rPr>
              <w:t>「</w:t>
            </w:r>
            <w:r w:rsidR="001D5DD0">
              <w:rPr>
                <w:rFonts w:hint="eastAsia"/>
                <w:sz w:val="24"/>
              </w:rPr>
              <w:t>綜合規劃業務</w:t>
            </w:r>
            <w:r w:rsidRPr="00310C31">
              <w:rPr>
                <w:rFonts w:hint="eastAsia"/>
                <w:sz w:val="24"/>
              </w:rPr>
              <w:t>」</w:t>
            </w:r>
            <w:r w:rsidR="001D5DD0">
              <w:rPr>
                <w:rFonts w:hint="eastAsia"/>
                <w:sz w:val="24"/>
              </w:rPr>
              <w:t>等</w:t>
            </w:r>
          </w:p>
        </w:tc>
        <w:tc>
          <w:tcPr>
            <w:tcW w:w="1228" w:type="dxa"/>
            <w:vMerge w:val="restart"/>
            <w:vAlign w:val="center"/>
          </w:tcPr>
          <w:p w:rsidR="00310C31" w:rsidRPr="004F7163" w:rsidRDefault="00310C31" w:rsidP="00482FDA">
            <w:pPr>
              <w:spacing w:line="280" w:lineRule="exact"/>
              <w:ind w:leftChars="0" w:left="0" w:rightChars="-39" w:right="-111" w:firstLineChars="0" w:firstLine="0"/>
              <w:jc w:val="left"/>
              <w:rPr>
                <w:sz w:val="24"/>
              </w:rPr>
            </w:pPr>
            <w:r w:rsidRPr="004F7163">
              <w:rPr>
                <w:sz w:val="24"/>
              </w:rPr>
              <w:t>人文</w:t>
            </w:r>
            <w:r w:rsidRPr="00482FDA">
              <w:rPr>
                <w:rFonts w:hAnsi="標楷體"/>
                <w:sz w:val="24"/>
              </w:rPr>
              <w:t>驅動</w:t>
            </w:r>
            <w:r w:rsidRPr="004F7163">
              <w:rPr>
                <w:sz w:val="24"/>
              </w:rPr>
              <w:t>之未來社會關鍵課題研究與發展計畫</w:t>
            </w:r>
          </w:p>
        </w:tc>
        <w:tc>
          <w:tcPr>
            <w:tcW w:w="3255" w:type="dxa"/>
            <w:vMerge w:val="restart"/>
          </w:tcPr>
          <w:p w:rsidR="00310C31" w:rsidRPr="004F7163" w:rsidRDefault="00310C31" w:rsidP="004F7163">
            <w:pPr>
              <w:spacing w:line="280" w:lineRule="exact"/>
              <w:ind w:leftChars="0" w:left="246" w:rightChars="-55" w:right="-156" w:hangingChars="101" w:hanging="246"/>
              <w:jc w:val="left"/>
              <w:rPr>
                <w:rFonts w:hint="eastAsia"/>
                <w:sz w:val="24"/>
              </w:rPr>
            </w:pPr>
            <w:r w:rsidRPr="004F7163">
              <w:rPr>
                <w:rFonts w:hint="eastAsia"/>
                <w:sz w:val="24"/>
              </w:rPr>
              <w:t>1.透過輔導，於文化基地場域辦理與科技人主題相關交流活動至少2場次。</w:t>
            </w:r>
          </w:p>
          <w:p w:rsidR="00310C31" w:rsidRPr="004F7163" w:rsidRDefault="00310C31" w:rsidP="004F7163">
            <w:pPr>
              <w:spacing w:line="280" w:lineRule="exact"/>
              <w:ind w:leftChars="0" w:left="246" w:rightChars="-55" w:right="-156" w:hangingChars="101" w:hanging="246"/>
              <w:jc w:val="left"/>
              <w:rPr>
                <w:rFonts w:hint="eastAsia"/>
                <w:sz w:val="24"/>
              </w:rPr>
            </w:pPr>
            <w:r w:rsidRPr="004F7163">
              <w:rPr>
                <w:rFonts w:hint="eastAsia"/>
                <w:sz w:val="24"/>
              </w:rPr>
              <w:t>2.整合物聯網技術於文資防災應用，示範優化古蹟歷史建築等文化資產災害防護效能。</w:t>
            </w:r>
          </w:p>
          <w:p w:rsidR="00310C31" w:rsidRPr="004F7163" w:rsidRDefault="00310C31" w:rsidP="00EB3814">
            <w:pPr>
              <w:spacing w:line="280" w:lineRule="exact"/>
              <w:ind w:leftChars="0" w:left="246" w:rightChars="-36" w:right="-102" w:hangingChars="101" w:hanging="246"/>
              <w:jc w:val="left"/>
              <w:rPr>
                <w:sz w:val="24"/>
              </w:rPr>
            </w:pPr>
            <w:r w:rsidRPr="004F7163">
              <w:rPr>
                <w:rFonts w:hint="eastAsia"/>
                <w:sz w:val="24"/>
              </w:rPr>
              <w:t>3.研究國內AI技術應用於文化產業供需現況並蒐研國際文化產業應用AI之標竿案例。</w:t>
            </w:r>
          </w:p>
        </w:tc>
        <w:tc>
          <w:tcPr>
            <w:tcW w:w="1035" w:type="dxa"/>
            <w:vMerge w:val="restart"/>
            <w:vAlign w:val="center"/>
          </w:tcPr>
          <w:p w:rsidR="00310C31" w:rsidRPr="004F7163" w:rsidRDefault="00310C31" w:rsidP="004F7163">
            <w:pPr>
              <w:spacing w:line="280" w:lineRule="exact"/>
              <w:ind w:leftChars="0" w:left="0" w:rightChars="-36" w:right="-102" w:firstLineChars="0" w:firstLine="0"/>
              <w:jc w:val="left"/>
              <w:rPr>
                <w:sz w:val="24"/>
              </w:rPr>
            </w:pPr>
            <w:r w:rsidRPr="004F7163">
              <w:rPr>
                <w:sz w:val="24"/>
              </w:rPr>
              <w:t>115</w:t>
            </w:r>
            <w:r w:rsidRPr="004F7163">
              <w:rPr>
                <w:rFonts w:hint="eastAsia"/>
                <w:sz w:val="24"/>
              </w:rPr>
              <w:t>至</w:t>
            </w:r>
            <w:r w:rsidRPr="004F7163">
              <w:rPr>
                <w:sz w:val="24"/>
              </w:rPr>
              <w:t>118年</w:t>
            </w:r>
            <w:r w:rsidRPr="004F7163">
              <w:rPr>
                <w:rFonts w:hint="eastAsia"/>
                <w:sz w:val="24"/>
              </w:rPr>
              <w:t xml:space="preserve">度                                         </w:t>
            </w:r>
          </w:p>
        </w:tc>
        <w:tc>
          <w:tcPr>
            <w:tcW w:w="1064" w:type="dxa"/>
            <w:vMerge w:val="restart"/>
            <w:shd w:val="clear" w:color="auto" w:fill="auto"/>
            <w:vAlign w:val="center"/>
          </w:tcPr>
          <w:p w:rsidR="00310C31" w:rsidRPr="00A90C8D" w:rsidRDefault="00310C31" w:rsidP="00A90C8D">
            <w:pPr>
              <w:ind w:leftChars="0" w:left="0" w:firstLineChars="0" w:firstLine="0"/>
              <w:jc w:val="right"/>
              <w:rPr>
                <w:rFonts w:ascii="Times New Roman"/>
                <w:sz w:val="24"/>
                <w:szCs w:val="24"/>
              </w:rPr>
            </w:pPr>
            <w:r w:rsidRPr="00A90C8D">
              <w:rPr>
                <w:rFonts w:ascii="Times New Roman"/>
                <w:sz w:val="24"/>
                <w:szCs w:val="24"/>
              </w:rPr>
              <w:t>525,933</w:t>
            </w:r>
          </w:p>
        </w:tc>
        <w:tc>
          <w:tcPr>
            <w:tcW w:w="1092" w:type="dxa"/>
            <w:vMerge w:val="restart"/>
            <w:shd w:val="clear" w:color="auto" w:fill="auto"/>
            <w:vAlign w:val="center"/>
          </w:tcPr>
          <w:p w:rsidR="00310C31" w:rsidRDefault="00310C31" w:rsidP="00A90C8D">
            <w:pPr>
              <w:ind w:leftChars="0" w:left="0" w:firstLineChars="0" w:firstLine="0"/>
              <w:jc w:val="right"/>
              <w:rPr>
                <w:rFonts w:ascii="Times New Roman"/>
                <w:sz w:val="24"/>
                <w:szCs w:val="24"/>
              </w:rPr>
            </w:pPr>
            <w:r w:rsidRPr="00A90C8D">
              <w:rPr>
                <w:rFonts w:ascii="Times New Roman" w:hint="eastAsia"/>
                <w:sz w:val="24"/>
                <w:szCs w:val="24"/>
              </w:rPr>
              <w:t>118</w:t>
            </w:r>
            <w:r w:rsidRPr="00A90C8D">
              <w:rPr>
                <w:rFonts w:ascii="Times New Roman"/>
                <w:sz w:val="24"/>
                <w:szCs w:val="24"/>
              </w:rPr>
              <w:t>,</w:t>
            </w:r>
            <w:r w:rsidRPr="00A90C8D">
              <w:rPr>
                <w:rFonts w:ascii="Times New Roman" w:hint="eastAsia"/>
                <w:sz w:val="24"/>
                <w:szCs w:val="24"/>
              </w:rPr>
              <w:t>233</w:t>
            </w:r>
          </w:p>
          <w:p w:rsidR="001D5DD0" w:rsidRPr="00A90C8D" w:rsidRDefault="001D5DD0" w:rsidP="005800B5">
            <w:pPr>
              <w:spacing w:line="280" w:lineRule="exact"/>
              <w:ind w:leftChars="-32" w:left="-67" w:rightChars="-37" w:right="-105" w:hangingChars="10" w:hanging="24"/>
              <w:rPr>
                <w:rFonts w:ascii="Times New Roman"/>
                <w:sz w:val="24"/>
                <w:szCs w:val="24"/>
              </w:rPr>
            </w:pPr>
            <w:r>
              <w:rPr>
                <w:rFonts w:ascii="Times New Roman" w:hint="eastAsia"/>
                <w:sz w:val="24"/>
                <w:szCs w:val="24"/>
              </w:rPr>
              <w:t>(</w:t>
            </w:r>
            <w:r>
              <w:rPr>
                <w:rFonts w:ascii="Times New Roman" w:hint="eastAsia"/>
                <w:sz w:val="24"/>
                <w:szCs w:val="24"/>
              </w:rPr>
              <w:t>文化部</w:t>
            </w:r>
            <w:r>
              <w:rPr>
                <w:rFonts w:ascii="Times New Roman" w:hint="eastAsia"/>
                <w:sz w:val="24"/>
                <w:szCs w:val="24"/>
              </w:rPr>
              <w:t>8</w:t>
            </w:r>
            <w:r>
              <w:rPr>
                <w:rFonts w:ascii="Times New Roman"/>
                <w:sz w:val="24"/>
                <w:szCs w:val="24"/>
              </w:rPr>
              <w:t>,</w:t>
            </w:r>
            <w:r w:rsidR="005800B5">
              <w:rPr>
                <w:rFonts w:ascii="Times New Roman" w:hint="eastAsia"/>
                <w:sz w:val="24"/>
                <w:szCs w:val="24"/>
              </w:rPr>
              <w:t xml:space="preserve"> 0</w:t>
            </w:r>
            <w:r>
              <w:rPr>
                <w:rFonts w:ascii="Times New Roman" w:hint="eastAsia"/>
                <w:sz w:val="24"/>
                <w:szCs w:val="24"/>
              </w:rPr>
              <w:t>47</w:t>
            </w:r>
            <w:r w:rsidR="005800B5">
              <w:rPr>
                <w:rFonts w:ascii="Times New Roman" w:hint="eastAsia"/>
                <w:sz w:val="24"/>
                <w:szCs w:val="24"/>
              </w:rPr>
              <w:t>萬</w:t>
            </w:r>
            <w:r>
              <w:rPr>
                <w:rFonts w:ascii="Times New Roman" w:hint="eastAsia"/>
                <w:sz w:val="24"/>
                <w:szCs w:val="24"/>
              </w:rPr>
              <w:t>5</w:t>
            </w:r>
            <w:r w:rsidR="005800B5">
              <w:rPr>
                <w:rFonts w:ascii="Times New Roman" w:hint="eastAsia"/>
                <w:sz w:val="24"/>
                <w:szCs w:val="24"/>
              </w:rPr>
              <w:t>千元</w:t>
            </w:r>
            <w:r>
              <w:rPr>
                <w:rFonts w:ascii="Times New Roman" w:hint="eastAsia"/>
                <w:sz w:val="24"/>
                <w:szCs w:val="24"/>
              </w:rPr>
              <w:t>；文化資產局</w:t>
            </w:r>
            <w:r>
              <w:rPr>
                <w:rFonts w:ascii="Times New Roman" w:hint="eastAsia"/>
                <w:sz w:val="24"/>
                <w:szCs w:val="24"/>
              </w:rPr>
              <w:t>3</w:t>
            </w:r>
            <w:r w:rsidR="005800B5">
              <w:rPr>
                <w:rFonts w:ascii="Times New Roman"/>
                <w:sz w:val="24"/>
                <w:szCs w:val="24"/>
              </w:rPr>
              <w:t>,</w:t>
            </w:r>
            <w:r>
              <w:rPr>
                <w:rFonts w:ascii="Times New Roman" w:hint="eastAsia"/>
                <w:sz w:val="24"/>
                <w:szCs w:val="24"/>
              </w:rPr>
              <w:t>775</w:t>
            </w:r>
            <w:r w:rsidR="005800B5">
              <w:rPr>
                <w:rFonts w:ascii="Times New Roman" w:hint="eastAsia"/>
                <w:sz w:val="24"/>
                <w:szCs w:val="24"/>
              </w:rPr>
              <w:t>萬</w:t>
            </w:r>
            <w:r>
              <w:rPr>
                <w:rFonts w:ascii="Times New Roman" w:hint="eastAsia"/>
                <w:sz w:val="24"/>
                <w:szCs w:val="24"/>
              </w:rPr>
              <w:t>8</w:t>
            </w:r>
            <w:r w:rsidR="005800B5">
              <w:rPr>
                <w:rFonts w:ascii="Times New Roman" w:hint="eastAsia"/>
                <w:sz w:val="24"/>
                <w:szCs w:val="24"/>
              </w:rPr>
              <w:t>千元</w:t>
            </w:r>
            <w:r>
              <w:rPr>
                <w:rFonts w:ascii="Times New Roman" w:hint="eastAsia"/>
                <w:sz w:val="24"/>
                <w:szCs w:val="24"/>
              </w:rPr>
              <w:t>)</w:t>
            </w:r>
          </w:p>
        </w:tc>
      </w:tr>
      <w:tr w:rsidR="00310C31" w:rsidRPr="004F7163" w:rsidTr="00482FDA">
        <w:trPr>
          <w:trHeight w:val="1540"/>
        </w:trPr>
        <w:tc>
          <w:tcPr>
            <w:tcW w:w="851" w:type="dxa"/>
            <w:shd w:val="clear" w:color="auto" w:fill="auto"/>
            <w:vAlign w:val="center"/>
          </w:tcPr>
          <w:p w:rsidR="00310C31" w:rsidRPr="004F7163" w:rsidRDefault="001D5DD0" w:rsidP="004F7163">
            <w:pPr>
              <w:spacing w:line="280" w:lineRule="exact"/>
              <w:ind w:leftChars="0" w:left="0" w:rightChars="-39" w:right="-111" w:firstLineChars="0" w:firstLine="0"/>
              <w:jc w:val="left"/>
              <w:rPr>
                <w:rFonts w:hint="eastAsia"/>
                <w:sz w:val="24"/>
              </w:rPr>
            </w:pPr>
            <w:r>
              <w:rPr>
                <w:rFonts w:hint="eastAsia"/>
                <w:sz w:val="24"/>
              </w:rPr>
              <w:t>文化資產局之</w:t>
            </w:r>
            <w:r w:rsidR="00310C31" w:rsidRPr="00310C31">
              <w:rPr>
                <w:rFonts w:hint="eastAsia"/>
                <w:sz w:val="24"/>
              </w:rPr>
              <w:t>「</w:t>
            </w:r>
            <w:r>
              <w:rPr>
                <w:rFonts w:hint="eastAsia"/>
                <w:sz w:val="24"/>
              </w:rPr>
              <w:t>文化資產業務</w:t>
            </w:r>
            <w:r w:rsidR="00310C31" w:rsidRPr="00310C31">
              <w:rPr>
                <w:rFonts w:hint="eastAsia"/>
                <w:sz w:val="24"/>
              </w:rPr>
              <w:t>」</w:t>
            </w:r>
          </w:p>
        </w:tc>
        <w:tc>
          <w:tcPr>
            <w:tcW w:w="1228" w:type="dxa"/>
            <w:vMerge/>
            <w:vAlign w:val="center"/>
          </w:tcPr>
          <w:p w:rsidR="00310C31" w:rsidRPr="004F7163" w:rsidRDefault="00310C31" w:rsidP="00482FDA">
            <w:pPr>
              <w:spacing w:line="280" w:lineRule="exact"/>
              <w:ind w:leftChars="0" w:left="0" w:rightChars="-39" w:right="-111" w:firstLineChars="0" w:firstLine="0"/>
              <w:jc w:val="left"/>
              <w:rPr>
                <w:sz w:val="24"/>
              </w:rPr>
            </w:pPr>
          </w:p>
        </w:tc>
        <w:tc>
          <w:tcPr>
            <w:tcW w:w="3255" w:type="dxa"/>
            <w:vMerge/>
          </w:tcPr>
          <w:p w:rsidR="00310C31" w:rsidRPr="004F7163" w:rsidRDefault="00310C31" w:rsidP="004F7163">
            <w:pPr>
              <w:spacing w:line="280" w:lineRule="exact"/>
              <w:ind w:leftChars="0" w:left="246" w:rightChars="-55" w:right="-156" w:hangingChars="101" w:hanging="246"/>
              <w:jc w:val="left"/>
              <w:rPr>
                <w:rFonts w:hint="eastAsia"/>
                <w:sz w:val="24"/>
              </w:rPr>
            </w:pPr>
          </w:p>
        </w:tc>
        <w:tc>
          <w:tcPr>
            <w:tcW w:w="1035" w:type="dxa"/>
            <w:vMerge/>
            <w:vAlign w:val="center"/>
          </w:tcPr>
          <w:p w:rsidR="00310C31" w:rsidRPr="004F7163" w:rsidRDefault="00310C31" w:rsidP="004F7163">
            <w:pPr>
              <w:spacing w:line="280" w:lineRule="exact"/>
              <w:ind w:leftChars="0" w:left="0" w:rightChars="-36" w:right="-102" w:firstLineChars="0" w:firstLine="0"/>
              <w:jc w:val="left"/>
              <w:rPr>
                <w:sz w:val="24"/>
              </w:rPr>
            </w:pPr>
          </w:p>
        </w:tc>
        <w:tc>
          <w:tcPr>
            <w:tcW w:w="1064" w:type="dxa"/>
            <w:vMerge/>
            <w:shd w:val="clear" w:color="auto" w:fill="auto"/>
            <w:vAlign w:val="center"/>
          </w:tcPr>
          <w:p w:rsidR="00310C31" w:rsidRPr="00A90C8D" w:rsidRDefault="00310C31" w:rsidP="00A90C8D">
            <w:pPr>
              <w:ind w:leftChars="0" w:left="0" w:firstLineChars="0" w:firstLine="0"/>
              <w:jc w:val="right"/>
              <w:rPr>
                <w:rFonts w:ascii="Times New Roman"/>
                <w:sz w:val="24"/>
                <w:szCs w:val="24"/>
              </w:rPr>
            </w:pPr>
          </w:p>
        </w:tc>
        <w:tc>
          <w:tcPr>
            <w:tcW w:w="1092" w:type="dxa"/>
            <w:vMerge/>
            <w:shd w:val="clear" w:color="auto" w:fill="auto"/>
            <w:vAlign w:val="center"/>
          </w:tcPr>
          <w:p w:rsidR="00310C31" w:rsidRPr="00A90C8D" w:rsidRDefault="00310C31" w:rsidP="00A90C8D">
            <w:pPr>
              <w:ind w:leftChars="0" w:left="0" w:firstLineChars="0" w:firstLine="0"/>
              <w:jc w:val="right"/>
              <w:rPr>
                <w:rFonts w:ascii="Times New Roman" w:hint="eastAsia"/>
                <w:sz w:val="24"/>
                <w:szCs w:val="24"/>
              </w:rPr>
            </w:pPr>
          </w:p>
        </w:tc>
      </w:tr>
    </w:tbl>
    <w:p w:rsidR="004F7163" w:rsidRPr="004F7163" w:rsidRDefault="004F7163" w:rsidP="004F7163">
      <w:pPr>
        <w:spacing w:line="300" w:lineRule="exact"/>
        <w:ind w:leftChars="0" w:left="0" w:firstLineChars="0" w:firstLine="0"/>
        <w:jc w:val="left"/>
        <w:rPr>
          <w:sz w:val="24"/>
        </w:rPr>
      </w:pPr>
      <w:r w:rsidRPr="004F7163">
        <w:rPr>
          <w:rFonts w:hint="eastAsia"/>
          <w:sz w:val="24"/>
        </w:rPr>
        <w:t>資料來源：文化部提供。</w:t>
      </w:r>
    </w:p>
    <w:p w:rsidR="004F7163" w:rsidRPr="004F7163" w:rsidRDefault="004F7163" w:rsidP="004F7163">
      <w:pPr>
        <w:ind w:left="567" w:firstLine="567"/>
        <w:rPr>
          <w:rFonts w:hAnsi="標楷體"/>
        </w:rPr>
      </w:pPr>
      <w:r w:rsidRPr="004F7163">
        <w:rPr>
          <w:rFonts w:hAnsi="標楷體" w:hint="eastAsia"/>
        </w:rPr>
        <w:t>綜上，文化部</w:t>
      </w:r>
      <w:r w:rsidRPr="004F7163">
        <w:rPr>
          <w:rFonts w:hAnsi="標楷體"/>
        </w:rPr>
        <w:t>115</w:t>
      </w:r>
      <w:r w:rsidRPr="004F7163">
        <w:rPr>
          <w:rFonts w:hAnsi="標楷體" w:hint="eastAsia"/>
        </w:rPr>
        <w:t>年度預算案編列「文化與AI融合創新計畫」、「人文驅動之未來社會關鍵課題研究與發展計畫」、「AI創新應用服務計畫」、「空總</w:t>
      </w:r>
      <w:r w:rsidR="00B004ED">
        <w:rPr>
          <w:rFonts w:hAnsi="標楷體" w:hint="eastAsia"/>
        </w:rPr>
        <w:t>臺灣</w:t>
      </w:r>
      <w:r w:rsidRPr="004F7163">
        <w:rPr>
          <w:rFonts w:hAnsi="標楷體" w:hint="eastAsia"/>
        </w:rPr>
        <w:t>當代文化實驗場第三期整體發展計畫」</w:t>
      </w:r>
      <w:r w:rsidRPr="004F7163">
        <w:rPr>
          <w:rFonts w:hAnsi="標楷體"/>
        </w:rPr>
        <w:t>等4</w:t>
      </w:r>
      <w:r w:rsidRPr="004F7163">
        <w:rPr>
          <w:rFonts w:hAnsi="標楷體" w:hint="eastAsia"/>
        </w:rPr>
        <w:t>項跨年期執行之新興計畫，因計畫尚未核定，且未於預算案中「跨年期計畫概況表」列明全部計畫內容及所需經費，重大施政計畫之規劃及預算編製作業，未盡周延詳實，允宜檢討改善，俾利審議及外界監督。</w:t>
      </w:r>
    </w:p>
    <w:p w:rsidR="004F7163" w:rsidRPr="004F7163" w:rsidRDefault="00D155E8" w:rsidP="004F7163">
      <w:pPr>
        <w:pStyle w:val="14"/>
        <w:spacing w:beforeLines="100" w:before="516"/>
        <w:ind w:left="567" w:hanging="567"/>
        <w:rPr>
          <w:color w:val="000000"/>
        </w:rPr>
      </w:pPr>
      <w:bookmarkStart w:id="15" w:name="_Toc213140411"/>
      <w:r w:rsidRPr="00386185">
        <w:rPr>
          <w:rFonts w:hint="eastAsia"/>
          <w:color w:val="000000"/>
        </w:rPr>
        <w:t>一０</w:t>
      </w:r>
      <w:r w:rsidR="00E23DD7" w:rsidRPr="00106DE0">
        <w:rPr>
          <w:rFonts w:hint="eastAsia"/>
        </w:rPr>
        <w:t>、</w:t>
      </w:r>
      <w:r w:rsidR="004F7163" w:rsidRPr="004F7163">
        <w:rPr>
          <w:rFonts w:hint="eastAsia"/>
        </w:rPr>
        <w:t>兩廳院推廣廊道暨地面景觀計畫因營建物價調漲或期程延長而增加經費，允宜加強監督</w:t>
      </w:r>
      <w:bookmarkEnd w:id="15"/>
    </w:p>
    <w:p w:rsidR="004F7163" w:rsidRPr="004F7163" w:rsidRDefault="004F7163" w:rsidP="004F7163">
      <w:pPr>
        <w:ind w:left="567" w:firstLine="567"/>
        <w:rPr>
          <w:color w:val="FF0000"/>
        </w:rPr>
      </w:pPr>
      <w:r w:rsidRPr="004F7163">
        <w:rPr>
          <w:rFonts w:hint="eastAsia"/>
          <w:color w:val="000000"/>
        </w:rPr>
        <w:t>文化部</w:t>
      </w:r>
      <w:r w:rsidRPr="004F7163">
        <w:rPr>
          <w:color w:val="000000"/>
        </w:rPr>
        <w:t>11</w:t>
      </w:r>
      <w:r w:rsidRPr="004F7163">
        <w:rPr>
          <w:rFonts w:hint="eastAsia"/>
          <w:color w:val="000000"/>
        </w:rPr>
        <w:t>5</w:t>
      </w:r>
      <w:r w:rsidRPr="004F7163">
        <w:rPr>
          <w:color w:val="000000"/>
        </w:rPr>
        <w:t>年度</w:t>
      </w:r>
      <w:r w:rsidRPr="004F7163">
        <w:rPr>
          <w:rFonts w:hint="eastAsia"/>
          <w:color w:val="000000"/>
        </w:rPr>
        <w:t>預算案「藝術業務推展與輔導-行政法人國家表演藝術中心營運與發展</w:t>
      </w:r>
      <w:r w:rsidR="00806DDC">
        <w:rPr>
          <w:rFonts w:hint="eastAsia"/>
          <w:color w:val="000000"/>
        </w:rPr>
        <w:t>-獎補助費</w:t>
      </w:r>
      <w:r w:rsidRPr="004F7163">
        <w:rPr>
          <w:rFonts w:hint="eastAsia"/>
          <w:color w:val="000000"/>
        </w:rPr>
        <w:t>」編列1億9</w:t>
      </w:r>
      <w:r w:rsidRPr="004F7163">
        <w:rPr>
          <w:color w:val="000000"/>
        </w:rPr>
        <w:t>,</w:t>
      </w:r>
      <w:r w:rsidRPr="004F7163">
        <w:rPr>
          <w:rFonts w:hint="eastAsia"/>
          <w:color w:val="000000"/>
        </w:rPr>
        <w:t>040萬元</w:t>
      </w:r>
      <w:r w:rsidRPr="004F7163">
        <w:rPr>
          <w:rFonts w:hAnsi="標楷體" w:hint="eastAsia"/>
          <w:color w:val="000000"/>
        </w:rPr>
        <w:t>，用以續辦「兩廳院藝術力厚植計畫—藝文推廣廊道暨地面景觀設施整體規劃」。</w:t>
      </w:r>
      <w:r w:rsidRPr="004F7163">
        <w:rPr>
          <w:rFonts w:hint="eastAsia"/>
          <w:color w:val="000000"/>
        </w:rPr>
        <w:t>茲說明如下：</w:t>
      </w:r>
    </w:p>
    <w:p w:rsidR="004F7163" w:rsidRPr="004F7163" w:rsidRDefault="004F7163" w:rsidP="004F7163">
      <w:pPr>
        <w:ind w:left="851" w:hangingChars="100" w:hanging="284"/>
        <w:rPr>
          <w:b/>
          <w:color w:val="000000"/>
        </w:rPr>
      </w:pPr>
      <w:r w:rsidRPr="004F7163">
        <w:rPr>
          <w:rFonts w:hint="eastAsia"/>
          <w:b/>
          <w:color w:val="000000"/>
        </w:rPr>
        <w:t>(一)計畫因多次流標及更換分包商導致工程延誤，且需辦理建造變更及結構外審，工程進度有待強化控管</w:t>
      </w:r>
    </w:p>
    <w:p w:rsidR="004F7163" w:rsidRPr="004F7163" w:rsidRDefault="004F7163" w:rsidP="004F7163">
      <w:pPr>
        <w:ind w:leftChars="300" w:left="1133" w:hangingChars="100" w:hanging="283"/>
        <w:rPr>
          <w:rFonts w:hint="eastAsia"/>
        </w:rPr>
      </w:pPr>
      <w:r w:rsidRPr="004F7163">
        <w:rPr>
          <w:rFonts w:hint="eastAsia"/>
        </w:rPr>
        <w:t>1.「</w:t>
      </w:r>
      <w:r w:rsidRPr="004F7163">
        <w:rPr>
          <w:rFonts w:hAnsi="標楷體" w:hint="eastAsia"/>
          <w:color w:val="000000"/>
        </w:rPr>
        <w:t>兩廳院藝術力厚植計畫—藝文推廣廊道暨地面景觀設施整體規劃」(</w:t>
      </w:r>
      <w:r w:rsidRPr="004F7163">
        <w:rPr>
          <w:rFonts w:hint="eastAsia"/>
        </w:rPr>
        <w:t>下簡稱兩廳院推廣廊道暨地面景觀計畫)係為興建多功能捷運藝文推廣廊道及重整地面景觀設施，藉由連結中正紀念堂站捷運出口與兩廳院地下室之藝文推廣廊道空間，提供節目觀賞者前往兩廳院並創造藝文生活推廣空間、服務區、多功能排練與附屬空間等。該計畫期</w:t>
      </w:r>
      <w:r w:rsidR="002F5201">
        <w:rPr>
          <w:rFonts w:hint="eastAsia"/>
        </w:rPr>
        <w:t>程為</w:t>
      </w:r>
      <w:r w:rsidRPr="004F7163">
        <w:t>109</w:t>
      </w:r>
      <w:r w:rsidRPr="004F7163">
        <w:rPr>
          <w:rFonts w:hint="eastAsia"/>
        </w:rPr>
        <w:t>至</w:t>
      </w:r>
      <w:r w:rsidRPr="004F7163">
        <w:t>116</w:t>
      </w:r>
      <w:r w:rsidRPr="004F7163">
        <w:rPr>
          <w:rFonts w:hint="eastAsia"/>
        </w:rPr>
        <w:t>年，總經費</w:t>
      </w:r>
      <w:r w:rsidRPr="004F7163">
        <w:t>9</w:t>
      </w:r>
      <w:r w:rsidRPr="004F7163">
        <w:rPr>
          <w:rFonts w:hint="eastAsia"/>
        </w:rPr>
        <w:t>億</w:t>
      </w:r>
      <w:r w:rsidRPr="004F7163">
        <w:t>7,76</w:t>
      </w:r>
      <w:r w:rsidRPr="004F7163">
        <w:rPr>
          <w:rFonts w:hint="eastAsia"/>
        </w:rPr>
        <w:t>7萬</w:t>
      </w:r>
      <w:r w:rsidR="00806DDC">
        <w:rPr>
          <w:rFonts w:hint="eastAsia"/>
        </w:rPr>
        <w:t>7千</w:t>
      </w:r>
      <w:r w:rsidRPr="004F7163">
        <w:rPr>
          <w:rFonts w:hint="eastAsia"/>
        </w:rPr>
        <w:t>元，包含文化部補助</w:t>
      </w:r>
      <w:r w:rsidRPr="004F7163">
        <w:t>6</w:t>
      </w:r>
      <w:r w:rsidRPr="004F7163">
        <w:rPr>
          <w:rFonts w:hint="eastAsia"/>
        </w:rPr>
        <w:t>億</w:t>
      </w:r>
      <w:r w:rsidRPr="004F7163">
        <w:t>1,737</w:t>
      </w:r>
      <w:r w:rsidRPr="004F7163">
        <w:rPr>
          <w:rFonts w:hint="eastAsia"/>
        </w:rPr>
        <w:t>萬</w:t>
      </w:r>
      <w:r w:rsidR="002F5201">
        <w:rPr>
          <w:rFonts w:hint="eastAsia"/>
        </w:rPr>
        <w:t>7</w:t>
      </w:r>
      <w:r w:rsidR="00806DDC">
        <w:rPr>
          <w:rFonts w:hint="eastAsia"/>
        </w:rPr>
        <w:t>千</w:t>
      </w:r>
      <w:r w:rsidRPr="004F7163">
        <w:rPr>
          <w:rFonts w:hint="eastAsia"/>
        </w:rPr>
        <w:t>元、國家表演藝術中心自籌</w:t>
      </w:r>
      <w:r w:rsidRPr="004F7163">
        <w:t>3</w:t>
      </w:r>
      <w:r w:rsidRPr="004F7163">
        <w:rPr>
          <w:rFonts w:hint="eastAsia"/>
        </w:rPr>
        <w:t>億</w:t>
      </w:r>
      <w:r w:rsidRPr="004F7163">
        <w:t>6,030</w:t>
      </w:r>
      <w:r w:rsidRPr="004F7163">
        <w:rPr>
          <w:rFonts w:hint="eastAsia"/>
        </w:rPr>
        <w:t>萬元，計畫由該中心轄下國家兩廳院（下稱兩廳院）執行。</w:t>
      </w:r>
    </w:p>
    <w:p w:rsidR="004F7163" w:rsidRPr="004F7163" w:rsidRDefault="004F7163" w:rsidP="004F7163">
      <w:pPr>
        <w:ind w:leftChars="300" w:left="1133" w:hangingChars="100" w:hanging="283"/>
      </w:pPr>
      <w:r w:rsidRPr="004F7163">
        <w:rPr>
          <w:rFonts w:hint="eastAsia"/>
        </w:rPr>
        <w:t>2.據文化部提供資料略以，該計畫原規劃於 112年辦理開工及結構體工程施作，惟因工程發包流標2次，第3次公告始決標，致執行未如預期。後雖已於113年8月申報開工，惟開工後，復因施工廠商分項計畫書送審過程費時，且後續推動困難致使更換分包廠商，爰整體進度稍有延宕。復</w:t>
      </w:r>
      <w:r w:rsidRPr="004F7163">
        <w:t xml:space="preserve">114 </w:t>
      </w:r>
      <w:r w:rsidRPr="004F7163">
        <w:rPr>
          <w:rFonts w:hint="eastAsia"/>
        </w:rPr>
        <w:t>年</w:t>
      </w:r>
      <w:r w:rsidRPr="004F7163">
        <w:t xml:space="preserve">4 </w:t>
      </w:r>
      <w:r w:rsidRPr="004F7163">
        <w:rPr>
          <w:rFonts w:hint="eastAsia"/>
        </w:rPr>
        <w:t>月</w:t>
      </w:r>
      <w:r w:rsidRPr="004F7163">
        <w:t xml:space="preserve">2 </w:t>
      </w:r>
      <w:r w:rsidRPr="004F7163">
        <w:rPr>
          <w:rFonts w:hint="eastAsia"/>
        </w:rPr>
        <w:t>日進行施工前地質改良及試掘作業過程中，經確認基地總長度之容許尺寸與契約圖說不符，廠商召開會議檢討擬定方案後辦理變更設計。因本案涉及主體結構變更，依規定需辦理建</w:t>
      </w:r>
      <w:r w:rsidR="002354EA">
        <w:rPr>
          <w:rFonts w:hint="eastAsia"/>
        </w:rPr>
        <w:t>照</w:t>
      </w:r>
      <w:r w:rsidRPr="004F7163">
        <w:rPr>
          <w:rFonts w:hint="eastAsia"/>
        </w:rPr>
        <w:t>變更及結構外審，兩廳院已協調施工廠商調整施工順序，目前第一階段施工</w:t>
      </w:r>
      <w:r w:rsidR="002354EA">
        <w:rPr>
          <w:rFonts w:hint="eastAsia"/>
        </w:rPr>
        <w:t>已於</w:t>
      </w:r>
      <w:r w:rsidRPr="004F7163">
        <w:t>114年9月底完成</w:t>
      </w:r>
      <w:r w:rsidRPr="004F7163">
        <w:rPr>
          <w:rFonts w:hint="eastAsia"/>
        </w:rPr>
        <w:t>，第二階段將俟建照變更完成後開始施作。</w:t>
      </w:r>
    </w:p>
    <w:p w:rsidR="004F7163" w:rsidRPr="004F7163" w:rsidRDefault="004F7163" w:rsidP="004F7163">
      <w:pPr>
        <w:ind w:left="851" w:hangingChars="100" w:hanging="284"/>
      </w:pPr>
      <w:r w:rsidRPr="004F7163">
        <w:rPr>
          <w:rFonts w:hint="eastAsia"/>
          <w:b/>
          <w:color w:val="000000"/>
        </w:rPr>
        <w:t>(二)本計畫歷經2度修正，總經費由4億餘元增至9億餘元，並延長執行期程</w:t>
      </w:r>
    </w:p>
    <w:p w:rsidR="004F7163" w:rsidRPr="004F7163" w:rsidRDefault="004F7163" w:rsidP="004F7163">
      <w:pPr>
        <w:adjustRightInd w:val="0"/>
        <w:ind w:leftChars="300" w:left="850" w:firstLine="567"/>
      </w:pPr>
      <w:r w:rsidRPr="004F7163">
        <w:rPr>
          <w:rFonts w:hint="eastAsia"/>
        </w:rPr>
        <w:t>兩廳院推廣廊道暨地面景觀計畫前於110年8月因增加排練空間與設施而第1次修正計畫，總經費由4億678萬7千元，增為6億2</w:t>
      </w:r>
      <w:r w:rsidRPr="004F7163">
        <w:t>,</w:t>
      </w:r>
      <w:r w:rsidRPr="004F7163">
        <w:rPr>
          <w:rFonts w:hint="eastAsia"/>
        </w:rPr>
        <w:t>897萬5千元。嗣因營建物價巨幅波動之影響，以及古蹟修護必要與安全結構強化等特殊條件需求，致使基礎工程與連續壁費用增加等因素，於113年3月第2次修正計畫，總經費調增為9億7</w:t>
      </w:r>
      <w:r w:rsidRPr="004F7163">
        <w:t>,</w:t>
      </w:r>
      <w:r w:rsidRPr="004F7163">
        <w:rPr>
          <w:rFonts w:hint="eastAsia"/>
        </w:rPr>
        <w:t>767萬7千元，執行期間由109至114年度展延為116年度。經詢文化部復以，本計畫各項關鍵工項已於</w:t>
      </w:r>
      <w:r w:rsidRPr="004F7163">
        <w:t>114</w:t>
      </w:r>
      <w:r w:rsidRPr="004F7163">
        <w:rPr>
          <w:rFonts w:hint="eastAsia"/>
        </w:rPr>
        <w:t>年起陸續施作，為使計畫能夠按期達成預定目標，該部已請兩廳院加強管理，並要求承攬廠商提出趕工計畫，期能落實計畫內容，以利如期如質完成。衡酌該計畫修正2次均增加經費，</w:t>
      </w:r>
      <w:r w:rsidR="002F5201">
        <w:rPr>
          <w:rFonts w:hint="eastAsia"/>
        </w:rPr>
        <w:t>且尚有工程圖說不符</w:t>
      </w:r>
      <w:r w:rsidR="00372FF7">
        <w:rPr>
          <w:rFonts w:hint="eastAsia"/>
        </w:rPr>
        <w:t>須辦理變更設計</w:t>
      </w:r>
      <w:r w:rsidR="002F5201">
        <w:rPr>
          <w:rFonts w:hint="eastAsia"/>
        </w:rPr>
        <w:t>因</w:t>
      </w:r>
      <w:r w:rsidR="00372FF7">
        <w:rPr>
          <w:rFonts w:hint="eastAsia"/>
        </w:rPr>
        <w:t>素致影響時程</w:t>
      </w:r>
      <w:r w:rsidR="002F5201">
        <w:rPr>
          <w:rFonts w:hint="eastAsia"/>
        </w:rPr>
        <w:t>，</w:t>
      </w:r>
      <w:r w:rsidRPr="004F7163">
        <w:rPr>
          <w:rFonts w:hint="eastAsia"/>
        </w:rPr>
        <w:t>為免後續再因營建物價調漲或其他因素造成期程延長與經費增加，允宜加強</w:t>
      </w:r>
      <w:r w:rsidR="002F5201">
        <w:rPr>
          <w:rFonts w:hint="eastAsia"/>
        </w:rPr>
        <w:t>管控</w:t>
      </w:r>
      <w:r w:rsidRPr="004F7163">
        <w:rPr>
          <w:rFonts w:hint="eastAsia"/>
        </w:rPr>
        <w:t>計畫之執行</w:t>
      </w:r>
      <w:r w:rsidR="002F5201">
        <w:rPr>
          <w:rFonts w:hint="eastAsia"/>
        </w:rPr>
        <w:t>進度</w:t>
      </w:r>
      <w:r w:rsidRPr="004F7163">
        <w:rPr>
          <w:rFonts w:hint="eastAsia"/>
        </w:rPr>
        <w:t>。</w:t>
      </w:r>
    </w:p>
    <w:p w:rsidR="004F7163" w:rsidRDefault="004F7163" w:rsidP="00151084">
      <w:pPr>
        <w:ind w:left="567" w:firstLine="567"/>
      </w:pPr>
      <w:r w:rsidRPr="004F7163">
        <w:rPr>
          <w:rFonts w:hint="eastAsia"/>
        </w:rPr>
        <w:t>綜上，文化部115年度預算案續編經費辦理</w:t>
      </w:r>
      <w:r w:rsidRPr="004F7163">
        <w:rPr>
          <w:rFonts w:hAnsi="標楷體" w:hint="eastAsia"/>
          <w:color w:val="000000"/>
        </w:rPr>
        <w:t>「兩廳院藝術力厚植計畫—藝文推廣廊道暨地面景觀設施整體規劃」，因</w:t>
      </w:r>
      <w:r w:rsidRPr="004F7163">
        <w:rPr>
          <w:rFonts w:hint="eastAsia"/>
        </w:rPr>
        <w:t>營建物價上漲與安全結構強化等</w:t>
      </w:r>
      <w:r w:rsidR="00806DDC">
        <w:rPr>
          <w:rFonts w:hint="eastAsia"/>
        </w:rPr>
        <w:t>因素</w:t>
      </w:r>
      <w:r w:rsidRPr="004F7163">
        <w:rPr>
          <w:rFonts w:hint="eastAsia"/>
        </w:rPr>
        <w:t>，</w:t>
      </w:r>
      <w:r w:rsidR="00806DDC">
        <w:rPr>
          <w:rFonts w:hint="eastAsia"/>
        </w:rPr>
        <w:t>多</w:t>
      </w:r>
      <w:r w:rsidRPr="004F7163">
        <w:rPr>
          <w:rFonts w:hint="eastAsia"/>
        </w:rPr>
        <w:t>次修正計畫</w:t>
      </w:r>
      <w:r w:rsidR="00806DDC">
        <w:rPr>
          <w:rFonts w:hint="eastAsia"/>
        </w:rPr>
        <w:t>及</w:t>
      </w:r>
      <w:r w:rsidRPr="004F7163">
        <w:rPr>
          <w:rFonts w:hint="eastAsia"/>
        </w:rPr>
        <w:t>調增經費，允宜加強</w:t>
      </w:r>
      <w:r w:rsidR="002F5201">
        <w:rPr>
          <w:rFonts w:hint="eastAsia"/>
        </w:rPr>
        <w:t>管控</w:t>
      </w:r>
      <w:r w:rsidRPr="004F7163">
        <w:rPr>
          <w:rFonts w:hint="eastAsia"/>
        </w:rPr>
        <w:t>計畫之執行</w:t>
      </w:r>
      <w:r w:rsidR="002F5201">
        <w:rPr>
          <w:rFonts w:hint="eastAsia"/>
        </w:rPr>
        <w:t>進度</w:t>
      </w:r>
      <w:r w:rsidRPr="004F7163">
        <w:rPr>
          <w:rFonts w:hint="eastAsia"/>
        </w:rPr>
        <w:t>，避免經費再度增加或期程延長。</w:t>
      </w:r>
    </w:p>
    <w:p w:rsidR="00151084" w:rsidRDefault="00151084" w:rsidP="00151084">
      <w:pPr>
        <w:ind w:left="567" w:firstLine="567"/>
        <w:rPr>
          <w:rFonts w:hint="eastAsia"/>
        </w:rPr>
      </w:pPr>
    </w:p>
    <w:p w:rsidR="006B51D0" w:rsidRPr="006B51D0" w:rsidRDefault="006B51D0" w:rsidP="004155FD">
      <w:pPr>
        <w:pStyle w:val="14"/>
        <w:ind w:left="567" w:hanging="567"/>
      </w:pPr>
    </w:p>
    <w:p w:rsidR="00532879" w:rsidRPr="00532879" w:rsidRDefault="006C04B2" w:rsidP="00532489">
      <w:pPr>
        <w:pStyle w:val="14"/>
        <w:ind w:left="567" w:hanging="567"/>
        <w:rPr>
          <w:rFonts w:hAnsi="標楷體"/>
          <w:bCs/>
        </w:rPr>
      </w:pPr>
      <w:bookmarkStart w:id="16" w:name="_Toc213140412"/>
      <w:r>
        <w:rPr>
          <w:rFonts w:hint="eastAsia"/>
        </w:rPr>
        <w:t>一一、</w:t>
      </w:r>
      <w:r w:rsidR="00532879" w:rsidRPr="00532879">
        <w:rPr>
          <w:rFonts w:hint="eastAsia"/>
        </w:rPr>
        <w:t>115年度旅運費增編逾七成</w:t>
      </w:r>
      <w:r w:rsidR="00532879" w:rsidRPr="00532879">
        <w:rPr>
          <w:rFonts w:hAnsi="標楷體" w:hint="eastAsia"/>
        </w:rPr>
        <w:t>，其中</w:t>
      </w:r>
      <w:r w:rsidR="00532879" w:rsidRPr="00532879">
        <w:rPr>
          <w:rFonts w:hint="eastAsia"/>
        </w:rPr>
        <w:t>國外旅費成長近三倍</w:t>
      </w:r>
      <w:r w:rsidR="00532879" w:rsidRPr="00532879">
        <w:rPr>
          <w:rFonts w:hAnsi="標楷體" w:hint="eastAsia"/>
        </w:rPr>
        <w:t>，</w:t>
      </w:r>
      <w:r w:rsidR="00532879" w:rsidRPr="00532879">
        <w:rPr>
          <w:rFonts w:hint="eastAsia"/>
        </w:rPr>
        <w:t>允宜依</w:t>
      </w:r>
      <w:r w:rsidR="00532879" w:rsidRPr="00532879">
        <w:rPr>
          <w:rFonts w:hAnsi="標楷體" w:hint="eastAsia"/>
          <w:bCs/>
        </w:rPr>
        <w:t>業務需要核實編列</w:t>
      </w:r>
      <w:bookmarkEnd w:id="16"/>
    </w:p>
    <w:p w:rsidR="00532879" w:rsidRPr="00532879" w:rsidRDefault="00532879" w:rsidP="00532879">
      <w:pPr>
        <w:ind w:left="567" w:firstLine="567"/>
      </w:pPr>
      <w:r w:rsidRPr="00532879">
        <w:rPr>
          <w:rFonts w:hint="eastAsia"/>
        </w:rPr>
        <w:t>文化部115年度預算案</w:t>
      </w:r>
      <w:r w:rsidRPr="00532879">
        <w:rPr>
          <w:rFonts w:hAnsi="標楷體" w:hint="eastAsia"/>
        </w:rPr>
        <w:t>「業務費」項下編列「國外旅費」1</w:t>
      </w:r>
      <w:r w:rsidRPr="00532879">
        <w:rPr>
          <w:rFonts w:hAnsi="標楷體"/>
        </w:rPr>
        <w:t>,</w:t>
      </w:r>
      <w:r w:rsidRPr="00532879">
        <w:rPr>
          <w:rFonts w:hAnsi="標楷體" w:hint="eastAsia"/>
        </w:rPr>
        <w:t>503萬3千元</w:t>
      </w:r>
      <w:r w:rsidR="007A4233">
        <w:rPr>
          <w:rFonts w:hAnsi="標楷體" w:hint="eastAsia"/>
        </w:rPr>
        <w:t>(詳表1)</w:t>
      </w:r>
      <w:r w:rsidRPr="00532879">
        <w:rPr>
          <w:rFonts w:hAnsi="標楷體" w:hint="eastAsia"/>
        </w:rPr>
        <w:t>、「國內旅費」1</w:t>
      </w:r>
      <w:r w:rsidRPr="00532879">
        <w:rPr>
          <w:rFonts w:hAnsi="標楷體"/>
        </w:rPr>
        <w:t>,</w:t>
      </w:r>
      <w:r w:rsidRPr="00532879">
        <w:rPr>
          <w:rFonts w:hAnsi="標楷體" w:hint="eastAsia"/>
        </w:rPr>
        <w:t>980萬元、「大陸旅費」20萬9千元、「運費」1</w:t>
      </w:r>
      <w:r w:rsidRPr="00532879">
        <w:rPr>
          <w:rFonts w:hAnsi="標楷體"/>
        </w:rPr>
        <w:t>,</w:t>
      </w:r>
      <w:r w:rsidRPr="00532879">
        <w:rPr>
          <w:rFonts w:hAnsi="標楷體" w:hint="eastAsia"/>
        </w:rPr>
        <w:t>177萬6千元，合計編列</w:t>
      </w:r>
      <w:r w:rsidRPr="00532879">
        <w:rPr>
          <w:rFonts w:hAnsi="標楷體"/>
        </w:rPr>
        <w:t>4</w:t>
      </w:r>
      <w:r w:rsidRPr="00532879">
        <w:rPr>
          <w:rFonts w:hAnsi="標楷體" w:hint="eastAsia"/>
        </w:rPr>
        <w:t>,</w:t>
      </w:r>
      <w:r w:rsidRPr="00532879">
        <w:rPr>
          <w:rFonts w:hAnsi="標楷體"/>
        </w:rPr>
        <w:t>681</w:t>
      </w:r>
      <w:r w:rsidRPr="00532879">
        <w:rPr>
          <w:rFonts w:hAnsi="標楷體" w:hint="eastAsia"/>
        </w:rPr>
        <w:t>萬8千元，較114年度2</w:t>
      </w:r>
      <w:r w:rsidRPr="00532879">
        <w:rPr>
          <w:rFonts w:hAnsi="標楷體"/>
        </w:rPr>
        <w:t>,</w:t>
      </w:r>
      <w:r w:rsidRPr="00532879">
        <w:rPr>
          <w:rFonts w:hAnsi="標楷體" w:hint="eastAsia"/>
        </w:rPr>
        <w:t>734萬7千元增加1</w:t>
      </w:r>
      <w:r w:rsidRPr="00532879">
        <w:rPr>
          <w:rFonts w:hAnsi="標楷體"/>
        </w:rPr>
        <w:t>,</w:t>
      </w:r>
      <w:r w:rsidRPr="00532879">
        <w:rPr>
          <w:rFonts w:hAnsi="標楷體" w:hint="eastAsia"/>
        </w:rPr>
        <w:t>947萬1千元(增幅71.20%)。經查</w:t>
      </w:r>
      <w:r w:rsidRPr="00532879">
        <w:rPr>
          <w:rFonts w:hint="eastAsia"/>
        </w:rPr>
        <w:t>：</w:t>
      </w:r>
    </w:p>
    <w:p w:rsidR="00532879" w:rsidRPr="00532879" w:rsidRDefault="00532879" w:rsidP="00532879">
      <w:pPr>
        <w:ind w:left="851" w:hangingChars="100" w:hanging="284"/>
        <w:rPr>
          <w:rFonts w:hAnsi="標楷體"/>
          <w:b/>
          <w:lang w:val="x-none" w:eastAsia="x-none"/>
        </w:rPr>
      </w:pPr>
      <w:r w:rsidRPr="00532879">
        <w:rPr>
          <w:rFonts w:hAnsi="標楷體" w:hint="eastAsia"/>
          <w:b/>
          <w:lang w:val="x-none"/>
        </w:rPr>
        <w:t>(一)旅運費應力求節約，國外及大陸地區旅費以不超過前1年度預算數為原則</w:t>
      </w:r>
    </w:p>
    <w:p w:rsidR="00532879" w:rsidRPr="00532879" w:rsidRDefault="00532879" w:rsidP="00532879">
      <w:pPr>
        <w:ind w:leftChars="300" w:left="850" w:firstLine="567"/>
        <w:rPr>
          <w:rFonts w:hAnsi="標楷體"/>
          <w:bCs/>
        </w:rPr>
      </w:pPr>
      <w:bookmarkStart w:id="17" w:name="_Hlk180490135"/>
      <w:r w:rsidRPr="00532879">
        <w:rPr>
          <w:rFonts w:hAnsi="標楷體" w:hint="eastAsia"/>
          <w:bCs/>
        </w:rPr>
        <w:t>中央各主管機關編製115年度概算應行注意辦理事項</w:t>
      </w:r>
      <w:r w:rsidR="002F5201">
        <w:rPr>
          <w:rFonts w:hAnsi="標楷體" w:hint="eastAsia"/>
          <w:bCs/>
        </w:rPr>
        <w:t>第5(三)7點</w:t>
      </w:r>
      <w:r w:rsidRPr="00532879">
        <w:rPr>
          <w:rFonts w:hAnsi="標楷體" w:hint="eastAsia"/>
          <w:bCs/>
        </w:rPr>
        <w:t>規定，各機關國內、外旅費與派員出國教育訓練費，應嚴格控管；本年度編列國外旅費及派員出國教育訓練費之合計數，以不超過該二科目114年度預算案合計數為原則。另行政院及所屬各級機關因公派員出國案件編審要點第</w:t>
      </w:r>
      <w:r w:rsidRPr="00532879">
        <w:rPr>
          <w:rFonts w:hAnsi="標楷體"/>
          <w:bCs/>
        </w:rPr>
        <w:t>3</w:t>
      </w:r>
      <w:r w:rsidRPr="00532879">
        <w:rPr>
          <w:rFonts w:hAnsi="標楷體" w:hint="eastAsia"/>
          <w:bCs/>
        </w:rPr>
        <w:t>點規定：「本院、各機關及基金應依下列原則，編製年度派員出國計畫：（一）確屬業務需要，且有助提升施政品質。…（四）考察項目應先透過國內（外）機構或網際網路取得觀摩或學習資訊。除非必要，</w:t>
      </w:r>
      <w:r w:rsidR="000E275A">
        <w:rPr>
          <w:rFonts w:hAnsi="標楷體" w:hint="eastAsia"/>
          <w:bCs/>
        </w:rPr>
        <w:t>3</w:t>
      </w:r>
      <w:r w:rsidRPr="00532879">
        <w:rPr>
          <w:rFonts w:hAnsi="標楷體" w:hint="eastAsia"/>
          <w:bCs/>
        </w:rPr>
        <w:t>年內無相同考察計畫。（五）出國人數、天數應力求精簡。」</w:t>
      </w:r>
    </w:p>
    <w:bookmarkEnd w:id="17"/>
    <w:p w:rsidR="00532879" w:rsidRPr="00532879" w:rsidRDefault="00532879" w:rsidP="00532879">
      <w:pPr>
        <w:ind w:left="851" w:hangingChars="100" w:hanging="284"/>
        <w:rPr>
          <w:rFonts w:ascii="華康楷書體W5外字集"/>
          <w:b/>
          <w:lang w:val="x-none" w:eastAsia="x-none"/>
        </w:rPr>
      </w:pPr>
      <w:r w:rsidRPr="00532879">
        <w:rPr>
          <w:rFonts w:hAnsi="標楷體" w:hint="eastAsia"/>
          <w:b/>
          <w:lang w:val="x-none" w:eastAsia="x-none"/>
        </w:rPr>
        <w:t>(</w:t>
      </w:r>
      <w:r w:rsidRPr="00532879">
        <w:rPr>
          <w:rFonts w:hAnsi="標楷體" w:hint="eastAsia"/>
          <w:b/>
          <w:lang w:val="x-none"/>
        </w:rPr>
        <w:t>二</w:t>
      </w:r>
      <w:r w:rsidRPr="00532879">
        <w:rPr>
          <w:rFonts w:hAnsi="標楷體" w:hint="eastAsia"/>
          <w:b/>
          <w:lang w:val="x-none" w:eastAsia="x-none"/>
        </w:rPr>
        <w:t>)</w:t>
      </w:r>
      <w:r w:rsidRPr="00532879">
        <w:rPr>
          <w:rFonts w:hAnsi="標楷體" w:hint="eastAsia"/>
          <w:b/>
          <w:lang w:val="x-none"/>
        </w:rPr>
        <w:t>文化部115年度預算旅</w:t>
      </w:r>
      <w:r w:rsidR="000E275A">
        <w:rPr>
          <w:rFonts w:hAnsi="標楷體" w:hint="eastAsia"/>
          <w:b/>
          <w:lang w:val="x-none"/>
        </w:rPr>
        <w:t>運</w:t>
      </w:r>
      <w:r w:rsidRPr="00532879">
        <w:rPr>
          <w:rFonts w:hAnsi="標楷體" w:hint="eastAsia"/>
          <w:b/>
          <w:lang w:val="x-none"/>
        </w:rPr>
        <w:t>費編列增幅逾</w:t>
      </w:r>
      <w:r w:rsidR="000E275A">
        <w:rPr>
          <w:rFonts w:hAnsi="標楷體" w:hint="eastAsia"/>
          <w:b/>
          <w:lang w:val="x-none"/>
        </w:rPr>
        <w:t>七</w:t>
      </w:r>
      <w:r w:rsidRPr="00532879">
        <w:rPr>
          <w:rFonts w:hAnsi="標楷體" w:hint="eastAsia"/>
          <w:b/>
          <w:lang w:val="x-none"/>
        </w:rPr>
        <w:t>成，國外旅費成長近</w:t>
      </w:r>
      <w:r w:rsidR="000E275A">
        <w:rPr>
          <w:rFonts w:hAnsi="標楷體" w:hint="eastAsia"/>
          <w:b/>
          <w:lang w:val="x-none"/>
        </w:rPr>
        <w:t>2</w:t>
      </w:r>
      <w:r w:rsidRPr="00532879">
        <w:rPr>
          <w:rFonts w:hAnsi="標楷體" w:hint="eastAsia"/>
          <w:b/>
          <w:lang w:val="x-none"/>
        </w:rPr>
        <w:t>倍，允宜</w:t>
      </w:r>
      <w:bookmarkStart w:id="18" w:name="_Hlk180573649"/>
      <w:r w:rsidRPr="00532879">
        <w:rPr>
          <w:rFonts w:hAnsi="標楷體" w:hint="eastAsia"/>
          <w:b/>
        </w:rPr>
        <w:t>依規定核實</w:t>
      </w:r>
      <w:bookmarkEnd w:id="18"/>
      <w:r w:rsidRPr="00532879">
        <w:rPr>
          <w:rFonts w:hAnsi="標楷體" w:hint="eastAsia"/>
          <w:b/>
        </w:rPr>
        <w:t>編列</w:t>
      </w:r>
    </w:p>
    <w:p w:rsidR="00532879" w:rsidRPr="00532879" w:rsidRDefault="00532879" w:rsidP="00532879">
      <w:pPr>
        <w:adjustRightInd w:val="0"/>
        <w:ind w:leftChars="300" w:left="850" w:firstLine="567"/>
        <w:rPr>
          <w:bCs/>
        </w:rPr>
      </w:pPr>
      <w:r w:rsidRPr="00532879">
        <w:rPr>
          <w:rFonts w:hint="eastAsia"/>
          <w:bCs/>
        </w:rPr>
        <w:t>文化部115年</w:t>
      </w:r>
      <w:r w:rsidR="000E275A">
        <w:rPr>
          <w:rFonts w:hint="eastAsia"/>
          <w:bCs/>
        </w:rPr>
        <w:t>度預算案</w:t>
      </w:r>
      <w:r w:rsidRPr="00532879">
        <w:rPr>
          <w:rFonts w:hint="eastAsia"/>
          <w:bCs/>
        </w:rPr>
        <w:t>國外旅費編列1</w:t>
      </w:r>
      <w:r w:rsidRPr="00532879">
        <w:rPr>
          <w:bCs/>
        </w:rPr>
        <w:t>,</w:t>
      </w:r>
      <w:r w:rsidRPr="00532879">
        <w:rPr>
          <w:rFonts w:hint="eastAsia"/>
          <w:bCs/>
        </w:rPr>
        <w:t>503萬3千元，較114年度之519萬8千元，增加983萬5千元，增幅189.21%；另國內旅費、運費各編列1</w:t>
      </w:r>
      <w:r w:rsidRPr="00532879">
        <w:rPr>
          <w:bCs/>
        </w:rPr>
        <w:t>,</w:t>
      </w:r>
      <w:r w:rsidRPr="00532879">
        <w:rPr>
          <w:rFonts w:hint="eastAsia"/>
          <w:bCs/>
        </w:rPr>
        <w:t>980萬元、1</w:t>
      </w:r>
      <w:r w:rsidRPr="00532879">
        <w:rPr>
          <w:bCs/>
        </w:rPr>
        <w:t>,</w:t>
      </w:r>
      <w:r w:rsidRPr="00532879">
        <w:rPr>
          <w:rFonts w:hint="eastAsia"/>
          <w:bCs/>
        </w:rPr>
        <w:t>177萬6千元，分較114年增加39.21%、52.26%，皆較114年</w:t>
      </w:r>
      <w:r w:rsidR="000E275A">
        <w:rPr>
          <w:rFonts w:hint="eastAsia"/>
          <w:bCs/>
        </w:rPr>
        <w:t>度</w:t>
      </w:r>
      <w:r w:rsidRPr="00532879">
        <w:rPr>
          <w:rFonts w:hint="eastAsia"/>
          <w:bCs/>
        </w:rPr>
        <w:t>明顯增加</w:t>
      </w:r>
      <w:r w:rsidR="000E275A">
        <w:rPr>
          <w:rFonts w:hint="eastAsia"/>
          <w:bCs/>
        </w:rPr>
        <w:t>(詳表1)</w:t>
      </w:r>
      <w:r w:rsidRPr="00532879">
        <w:rPr>
          <w:rFonts w:hint="eastAsia"/>
          <w:bCs/>
        </w:rPr>
        <w:t>。若以近5年</w:t>
      </w:r>
      <w:r w:rsidR="007A4233">
        <w:rPr>
          <w:rFonts w:hint="eastAsia"/>
          <w:bCs/>
        </w:rPr>
        <w:t>觀</w:t>
      </w:r>
      <w:r w:rsidRPr="00532879">
        <w:rPr>
          <w:rFonts w:hint="eastAsia"/>
          <w:bCs/>
        </w:rPr>
        <w:t>之，文化部各年度</w:t>
      </w:r>
      <w:r w:rsidR="007A4233">
        <w:rPr>
          <w:rFonts w:hint="eastAsia"/>
          <w:bCs/>
        </w:rPr>
        <w:t>旅運</w:t>
      </w:r>
      <w:r w:rsidRPr="00532879">
        <w:rPr>
          <w:rFonts w:hint="eastAsia"/>
          <w:bCs/>
        </w:rPr>
        <w:t>費</w:t>
      </w:r>
      <w:r w:rsidR="000E275A">
        <w:rPr>
          <w:rFonts w:hint="eastAsia"/>
          <w:bCs/>
        </w:rPr>
        <w:t>預算(案)數</w:t>
      </w:r>
      <w:r w:rsidRPr="00532879">
        <w:rPr>
          <w:rFonts w:hint="eastAsia"/>
          <w:bCs/>
        </w:rPr>
        <w:t>亦</w:t>
      </w:r>
      <w:r w:rsidR="000E275A">
        <w:rPr>
          <w:rFonts w:hint="eastAsia"/>
          <w:bCs/>
        </w:rPr>
        <w:t>概</w:t>
      </w:r>
      <w:r w:rsidRPr="00532879">
        <w:rPr>
          <w:rFonts w:hint="eastAsia"/>
          <w:bCs/>
        </w:rPr>
        <w:t>呈</w:t>
      </w:r>
      <w:r w:rsidR="000E275A">
        <w:rPr>
          <w:rFonts w:hint="eastAsia"/>
          <w:bCs/>
        </w:rPr>
        <w:t>增</w:t>
      </w:r>
      <w:r w:rsidRPr="00532879">
        <w:rPr>
          <w:rFonts w:hint="eastAsia"/>
          <w:bCs/>
        </w:rPr>
        <w:t>加趨勢，由111年度2</w:t>
      </w:r>
      <w:r w:rsidRPr="00532879">
        <w:rPr>
          <w:bCs/>
        </w:rPr>
        <w:t>,</w:t>
      </w:r>
      <w:r w:rsidRPr="00532879">
        <w:rPr>
          <w:rFonts w:hint="eastAsia"/>
          <w:bCs/>
        </w:rPr>
        <w:t>405萬4千元(詳表2)增加至115年之4</w:t>
      </w:r>
      <w:r w:rsidRPr="00532879">
        <w:rPr>
          <w:bCs/>
        </w:rPr>
        <w:t>,</w:t>
      </w:r>
      <w:r w:rsidRPr="00532879">
        <w:rPr>
          <w:rFonts w:hint="eastAsia"/>
          <w:bCs/>
        </w:rPr>
        <w:t>681萬8千元，增幅達94.64%。惟若以決算數觀之，該部111至113年度旅運費決算數各為1</w:t>
      </w:r>
      <w:r w:rsidRPr="00532879">
        <w:rPr>
          <w:bCs/>
        </w:rPr>
        <w:t>,</w:t>
      </w:r>
      <w:r w:rsidRPr="00532879">
        <w:rPr>
          <w:rFonts w:hint="eastAsia"/>
          <w:bCs/>
        </w:rPr>
        <w:t>718萬5千元</w:t>
      </w:r>
      <w:r w:rsidRPr="00532879">
        <w:rPr>
          <w:bCs/>
        </w:rPr>
        <w:t>、</w:t>
      </w:r>
      <w:r w:rsidRPr="00532879">
        <w:rPr>
          <w:rFonts w:hint="eastAsia"/>
          <w:bCs/>
        </w:rPr>
        <w:t>1</w:t>
      </w:r>
      <w:r w:rsidRPr="00532879">
        <w:rPr>
          <w:bCs/>
        </w:rPr>
        <w:t>,</w:t>
      </w:r>
      <w:r w:rsidRPr="00532879">
        <w:rPr>
          <w:rFonts w:hint="eastAsia"/>
          <w:bCs/>
        </w:rPr>
        <w:t>886萬1千元及2</w:t>
      </w:r>
      <w:r w:rsidRPr="00532879">
        <w:rPr>
          <w:bCs/>
        </w:rPr>
        <w:t>,</w:t>
      </w:r>
      <w:r w:rsidRPr="00532879">
        <w:rPr>
          <w:rFonts w:hint="eastAsia"/>
          <w:bCs/>
        </w:rPr>
        <w:t>702萬元，預算執行率各為71.44%、86.23%及69.26%，依往年執行</w:t>
      </w:r>
      <w:r w:rsidR="000E275A">
        <w:rPr>
          <w:rFonts w:hint="eastAsia"/>
          <w:bCs/>
        </w:rPr>
        <w:t>情形</w:t>
      </w:r>
      <w:r w:rsidRPr="00532879">
        <w:rPr>
          <w:rFonts w:hint="eastAsia"/>
          <w:bCs/>
        </w:rPr>
        <w:t>，</w:t>
      </w:r>
      <w:r w:rsidR="000E275A">
        <w:rPr>
          <w:rFonts w:hint="eastAsia"/>
          <w:bCs/>
        </w:rPr>
        <w:t>115年度預算案</w:t>
      </w:r>
      <w:r w:rsidRPr="00532879">
        <w:rPr>
          <w:rFonts w:hint="eastAsia"/>
          <w:bCs/>
        </w:rPr>
        <w:t>似有檢討調整空間。</w:t>
      </w:r>
      <w:r w:rsidRPr="00532879">
        <w:rPr>
          <w:rFonts w:hint="eastAsia"/>
          <w:bCs/>
          <w:lang w:val="x-none"/>
        </w:rPr>
        <w:t>鑒於文化部115年度預算案旅運費</w:t>
      </w:r>
      <w:r w:rsidRPr="00532879">
        <w:rPr>
          <w:rFonts w:hint="eastAsia"/>
          <w:bCs/>
        </w:rPr>
        <w:t>較1</w:t>
      </w:r>
      <w:r w:rsidRPr="00532879">
        <w:rPr>
          <w:bCs/>
        </w:rPr>
        <w:t>14</w:t>
      </w:r>
      <w:r w:rsidRPr="00532879">
        <w:rPr>
          <w:rFonts w:hint="eastAsia"/>
          <w:bCs/>
        </w:rPr>
        <w:t>年度預算數增加逾</w:t>
      </w:r>
      <w:r w:rsidR="000E275A">
        <w:rPr>
          <w:rFonts w:hint="eastAsia"/>
          <w:bCs/>
        </w:rPr>
        <w:t>七</w:t>
      </w:r>
      <w:r w:rsidRPr="00532879">
        <w:rPr>
          <w:rFonts w:hint="eastAsia"/>
          <w:bCs/>
        </w:rPr>
        <w:t>成，其中</w:t>
      </w:r>
      <w:r w:rsidRPr="00532879">
        <w:rPr>
          <w:rFonts w:hAnsi="標楷體" w:hint="eastAsia"/>
          <w:bCs/>
        </w:rPr>
        <w:t>國外旅費增加</w:t>
      </w:r>
      <w:r w:rsidR="000E275A">
        <w:rPr>
          <w:rFonts w:hAnsi="標楷體" w:hint="eastAsia"/>
          <w:bCs/>
        </w:rPr>
        <w:t>近2倍</w:t>
      </w:r>
      <w:r w:rsidRPr="00532879">
        <w:rPr>
          <w:rFonts w:hint="eastAsia"/>
          <w:bCs/>
        </w:rPr>
        <w:t>，允宜依規定審酌</w:t>
      </w:r>
      <w:r w:rsidR="000E275A">
        <w:rPr>
          <w:rFonts w:hint="eastAsia"/>
          <w:bCs/>
        </w:rPr>
        <w:t>115年度旅運費及國外旅費編列數</w:t>
      </w:r>
      <w:r w:rsidRPr="00532879">
        <w:rPr>
          <w:rFonts w:hint="eastAsia"/>
          <w:bCs/>
        </w:rPr>
        <w:t>之必要性及合理性。</w:t>
      </w:r>
    </w:p>
    <w:p w:rsidR="00532879" w:rsidRPr="00532879" w:rsidRDefault="00532879" w:rsidP="00532879">
      <w:pPr>
        <w:ind w:left="567" w:firstLine="567"/>
      </w:pPr>
      <w:r w:rsidRPr="00532879">
        <w:rPr>
          <w:rFonts w:hint="eastAsia"/>
        </w:rPr>
        <w:t>綜上，</w:t>
      </w:r>
      <w:r w:rsidRPr="00532879">
        <w:rPr>
          <w:rFonts w:hAnsi="標楷體" w:hint="eastAsia"/>
          <w:bCs/>
        </w:rPr>
        <w:t>依中央各主管機關編製115年度概算應行注意辦理事項有關</w:t>
      </w:r>
      <w:r w:rsidR="000E275A">
        <w:rPr>
          <w:rFonts w:hAnsi="標楷體" w:hint="eastAsia"/>
          <w:bCs/>
        </w:rPr>
        <w:t>國內、外旅費應嚴格控管</w:t>
      </w:r>
      <w:r w:rsidRPr="00532879">
        <w:rPr>
          <w:rFonts w:hint="eastAsia"/>
        </w:rPr>
        <w:t>之</w:t>
      </w:r>
      <w:r w:rsidRPr="00532879">
        <w:rPr>
          <w:rFonts w:hAnsi="標楷體" w:hint="eastAsia"/>
          <w:bCs/>
        </w:rPr>
        <w:t>規定</w:t>
      </w:r>
      <w:r w:rsidRPr="00532879">
        <w:rPr>
          <w:rFonts w:hint="eastAsia"/>
        </w:rPr>
        <w:t>，允宜審酌</w:t>
      </w:r>
      <w:r w:rsidR="000E275A">
        <w:rPr>
          <w:rFonts w:hint="eastAsia"/>
        </w:rPr>
        <w:t>115年度旅運費及國外旅費編列數</w:t>
      </w:r>
      <w:r w:rsidRPr="00532879">
        <w:rPr>
          <w:rFonts w:hint="eastAsia"/>
        </w:rPr>
        <w:t>之必要性及合理性，落實出國人數及天數</w:t>
      </w:r>
      <w:r w:rsidR="000E275A">
        <w:rPr>
          <w:rFonts w:hint="eastAsia"/>
        </w:rPr>
        <w:t>應</w:t>
      </w:r>
      <w:r w:rsidRPr="00532879">
        <w:rPr>
          <w:rFonts w:hint="eastAsia"/>
        </w:rPr>
        <w:t>力求精簡</w:t>
      </w:r>
      <w:r w:rsidR="000E275A">
        <w:rPr>
          <w:rFonts w:hint="eastAsia"/>
        </w:rPr>
        <w:t>之</w:t>
      </w:r>
      <w:r w:rsidRPr="00532879">
        <w:rPr>
          <w:rFonts w:hint="eastAsia"/>
        </w:rPr>
        <w:t>原則，視實際需要審慎編列國外旅費，以杜浪費。</w:t>
      </w:r>
    </w:p>
    <w:p w:rsidR="00532879" w:rsidRPr="00532879" w:rsidRDefault="00532879" w:rsidP="00532879">
      <w:pPr>
        <w:ind w:leftChars="0" w:left="567" w:hangingChars="200" w:hanging="567"/>
        <w:rPr>
          <w:b/>
          <w:bCs/>
        </w:rPr>
      </w:pPr>
      <w:bookmarkStart w:id="19" w:name="_Hlk180323262"/>
      <w:r w:rsidRPr="00532879">
        <w:rPr>
          <w:rFonts w:hint="eastAsia"/>
          <w:b/>
          <w:bCs/>
        </w:rPr>
        <w:t>表</w:t>
      </w:r>
      <w:r w:rsidRPr="00532879">
        <w:rPr>
          <w:b/>
          <w:bCs/>
        </w:rPr>
        <w:t>1</w:t>
      </w:r>
      <w:r w:rsidRPr="00532879">
        <w:rPr>
          <w:rFonts w:hint="eastAsia"/>
          <w:b/>
          <w:bCs/>
        </w:rPr>
        <w:t xml:space="preserve">　113至115年度文化部旅運費預算數編列一覽表</w:t>
      </w:r>
    </w:p>
    <w:p w:rsidR="00532879" w:rsidRPr="00532879" w:rsidRDefault="00532879" w:rsidP="00532879">
      <w:pPr>
        <w:spacing w:line="280" w:lineRule="exact"/>
        <w:ind w:leftChars="0" w:left="560" w:firstLineChars="0" w:firstLine="560"/>
        <w:jc w:val="right"/>
        <w:rPr>
          <w:sz w:val="24"/>
        </w:rPr>
      </w:pPr>
      <w:r w:rsidRPr="00532879">
        <w:rPr>
          <w:rFonts w:hint="eastAsia"/>
          <w:sz w:val="24"/>
        </w:rPr>
        <w:t>單位：新臺幣千元；%</w:t>
      </w:r>
    </w:p>
    <w:tbl>
      <w:tblPr>
        <w:tblW w:w="854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44"/>
        <w:gridCol w:w="1509"/>
        <w:gridCol w:w="1510"/>
        <w:gridCol w:w="1510"/>
        <w:gridCol w:w="2373"/>
      </w:tblGrid>
      <w:tr w:rsidR="00532879" w:rsidRPr="00532879" w:rsidTr="005133C7">
        <w:trPr>
          <w:trHeight w:val="810"/>
          <w:tblHeader/>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項目</w:t>
            </w:r>
          </w:p>
        </w:tc>
        <w:tc>
          <w:tcPr>
            <w:tcW w:w="1509" w:type="dxa"/>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113年度預算數</w:t>
            </w:r>
          </w:p>
        </w:tc>
        <w:tc>
          <w:tcPr>
            <w:tcW w:w="1510" w:type="dxa"/>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sz w:val="24"/>
              </w:rPr>
              <w:t>1</w:t>
            </w:r>
            <w:r w:rsidRPr="00532879">
              <w:rPr>
                <w:rFonts w:hAnsi="標楷體" w:hint="eastAsia"/>
                <w:sz w:val="24"/>
              </w:rPr>
              <w:t>14年度預算數(A</w:t>
            </w:r>
            <w:r w:rsidRPr="00532879">
              <w:rPr>
                <w:rFonts w:hAnsi="標楷體"/>
                <w:sz w:val="24"/>
              </w:rPr>
              <w:t>)</w:t>
            </w:r>
            <w:r w:rsidRPr="00532879">
              <w:rPr>
                <w:rFonts w:hAnsi="標楷體" w:hint="eastAsia"/>
                <w:sz w:val="24"/>
              </w:rPr>
              <w:t xml:space="preserve"> </w:t>
            </w:r>
          </w:p>
        </w:tc>
        <w:tc>
          <w:tcPr>
            <w:tcW w:w="1510" w:type="dxa"/>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115年度預算案數(</w:t>
            </w:r>
            <w:r w:rsidRPr="00532879">
              <w:rPr>
                <w:rFonts w:hAnsi="標楷體"/>
                <w:sz w:val="24"/>
              </w:rPr>
              <w:t>B</w:t>
            </w:r>
            <w:r w:rsidRPr="00532879">
              <w:rPr>
                <w:rFonts w:hAnsi="標楷體" w:hint="eastAsia"/>
                <w:sz w:val="24"/>
              </w:rPr>
              <w:t xml:space="preserve">) </w:t>
            </w:r>
          </w:p>
        </w:tc>
        <w:tc>
          <w:tcPr>
            <w:tcW w:w="2373"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115年度較114年度增編比率〔(B</w:t>
            </w:r>
            <w:r w:rsidRPr="00532879">
              <w:rPr>
                <w:rFonts w:hAnsi="標楷體"/>
                <w:sz w:val="24"/>
              </w:rPr>
              <w:t>-A</w:t>
            </w:r>
            <w:r w:rsidRPr="00532879">
              <w:rPr>
                <w:rFonts w:hAnsi="標楷體" w:hint="eastAsia"/>
                <w:sz w:val="24"/>
              </w:rPr>
              <w:t>)</w:t>
            </w:r>
            <w:r w:rsidRPr="00532879">
              <w:rPr>
                <w:rFonts w:hAnsi="標楷體"/>
                <w:sz w:val="24"/>
              </w:rPr>
              <w:t>/A</w:t>
            </w:r>
            <w:r w:rsidRPr="00532879">
              <w:rPr>
                <w:rFonts w:hAnsi="標楷體" w:hint="eastAsia"/>
                <w:sz w:val="24"/>
              </w:rPr>
              <w:t>〕</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國外旅費</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17</w:t>
            </w:r>
            <w:r w:rsidRPr="00532879">
              <w:rPr>
                <w:sz w:val="24"/>
              </w:rPr>
              <w:t>,</w:t>
            </w:r>
            <w:r w:rsidRPr="00532879">
              <w:rPr>
                <w:rFonts w:hint="eastAsia"/>
                <w:sz w:val="24"/>
              </w:rPr>
              <w:t>328</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int="eastAsia"/>
                <w:sz w:val="24"/>
              </w:rPr>
              <w:t>5</w:t>
            </w:r>
            <w:r w:rsidRPr="00532879">
              <w:rPr>
                <w:sz w:val="24"/>
              </w:rPr>
              <w:t>,</w:t>
            </w:r>
            <w:r w:rsidRPr="00532879">
              <w:rPr>
                <w:rFonts w:hint="eastAsia"/>
                <w:sz w:val="24"/>
              </w:rPr>
              <w:t>198</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15</w:t>
            </w:r>
            <w:r w:rsidRPr="00532879">
              <w:rPr>
                <w:sz w:val="24"/>
              </w:rPr>
              <w:t>,</w:t>
            </w:r>
            <w:r w:rsidRPr="00532879">
              <w:rPr>
                <w:rFonts w:hint="eastAsia"/>
                <w:sz w:val="24"/>
              </w:rPr>
              <w:t>033</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189.21</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國內旅費</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14</w:t>
            </w:r>
            <w:r w:rsidRPr="00532879">
              <w:rPr>
                <w:sz w:val="24"/>
              </w:rPr>
              <w:t>,</w:t>
            </w:r>
            <w:r w:rsidRPr="00532879">
              <w:rPr>
                <w:rFonts w:hAnsi="標楷體" w:hint="eastAsia"/>
                <w:sz w:val="24"/>
              </w:rPr>
              <w:t>599</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14</w:t>
            </w:r>
            <w:r w:rsidRPr="00532879">
              <w:rPr>
                <w:sz w:val="24"/>
              </w:rPr>
              <w:t>,</w:t>
            </w:r>
            <w:r w:rsidRPr="00532879">
              <w:rPr>
                <w:rFonts w:hint="eastAsia"/>
                <w:sz w:val="24"/>
              </w:rPr>
              <w:t>223</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19</w:t>
            </w:r>
            <w:r w:rsidRPr="00532879">
              <w:rPr>
                <w:sz w:val="24"/>
              </w:rPr>
              <w:t>,</w:t>
            </w:r>
            <w:r w:rsidRPr="00532879">
              <w:rPr>
                <w:rFonts w:hint="eastAsia"/>
                <w:sz w:val="24"/>
              </w:rPr>
              <w:t>800</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39.21</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大陸旅費</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932</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192</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209</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8.85</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運費等</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6</w:t>
            </w:r>
            <w:r w:rsidRPr="00532879">
              <w:rPr>
                <w:sz w:val="24"/>
              </w:rPr>
              <w:t>,</w:t>
            </w:r>
            <w:r w:rsidRPr="00532879">
              <w:rPr>
                <w:rFonts w:hAnsi="標楷體" w:hint="eastAsia"/>
                <w:sz w:val="24"/>
              </w:rPr>
              <w:t>151</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7</w:t>
            </w:r>
            <w:r w:rsidRPr="00532879">
              <w:rPr>
                <w:sz w:val="24"/>
              </w:rPr>
              <w:t>,</w:t>
            </w:r>
            <w:r w:rsidRPr="00532879">
              <w:rPr>
                <w:rFonts w:hint="eastAsia"/>
                <w:sz w:val="24"/>
              </w:rPr>
              <w:t>734</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11</w:t>
            </w:r>
            <w:r w:rsidRPr="00532879">
              <w:rPr>
                <w:sz w:val="24"/>
              </w:rPr>
              <w:t>,</w:t>
            </w:r>
            <w:r w:rsidRPr="00532879">
              <w:rPr>
                <w:rFonts w:hint="eastAsia"/>
                <w:sz w:val="24"/>
              </w:rPr>
              <w:t>776</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52.26</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sz w:val="24"/>
              </w:rPr>
              <w:t>合計</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int="eastAsia"/>
                <w:sz w:val="24"/>
              </w:rPr>
              <w:t>39</w:t>
            </w:r>
            <w:r w:rsidRPr="00532879">
              <w:rPr>
                <w:sz w:val="24"/>
              </w:rPr>
              <w:t>,</w:t>
            </w:r>
            <w:r w:rsidRPr="00532879">
              <w:rPr>
                <w:rFonts w:hint="eastAsia"/>
                <w:sz w:val="24"/>
              </w:rPr>
              <w:t>010</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int="eastAsia"/>
                <w:sz w:val="24"/>
              </w:rPr>
              <w:t>27</w:t>
            </w:r>
            <w:r w:rsidRPr="00532879">
              <w:rPr>
                <w:sz w:val="24"/>
              </w:rPr>
              <w:t>,</w:t>
            </w:r>
            <w:r w:rsidRPr="00532879">
              <w:rPr>
                <w:rFonts w:hint="eastAsia"/>
                <w:sz w:val="24"/>
              </w:rPr>
              <w:t>347</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46</w:t>
            </w:r>
            <w:r w:rsidRPr="00532879">
              <w:rPr>
                <w:sz w:val="24"/>
              </w:rPr>
              <w:t>,</w:t>
            </w:r>
            <w:r w:rsidRPr="00532879">
              <w:rPr>
                <w:rFonts w:hint="eastAsia"/>
                <w:sz w:val="24"/>
              </w:rPr>
              <w:t>818</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71.2</w:t>
            </w:r>
            <w:r w:rsidR="00A63E8D">
              <w:rPr>
                <w:rFonts w:hAnsi="標楷體" w:hint="eastAsia"/>
                <w:sz w:val="24"/>
              </w:rPr>
              <w:t>0</w:t>
            </w:r>
          </w:p>
        </w:tc>
      </w:tr>
    </w:tbl>
    <w:p w:rsidR="00532879" w:rsidRPr="00532879" w:rsidRDefault="00532879" w:rsidP="00532879">
      <w:pPr>
        <w:spacing w:line="280" w:lineRule="exact"/>
        <w:ind w:leftChars="0" w:left="0" w:firstLineChars="0" w:firstLine="0"/>
        <w:jc w:val="left"/>
        <w:rPr>
          <w:sz w:val="24"/>
        </w:rPr>
      </w:pPr>
      <w:r w:rsidRPr="00532879">
        <w:rPr>
          <w:rFonts w:hint="eastAsia"/>
          <w:sz w:val="24"/>
        </w:rPr>
        <w:t>資料來源：文化部提供。</w:t>
      </w:r>
    </w:p>
    <w:p w:rsidR="00532879" w:rsidRPr="00532879" w:rsidRDefault="00532879" w:rsidP="00532879">
      <w:pPr>
        <w:ind w:leftChars="0" w:left="567" w:hangingChars="200" w:hanging="567"/>
        <w:rPr>
          <w:b/>
          <w:bCs/>
        </w:rPr>
      </w:pPr>
      <w:r w:rsidRPr="00532879">
        <w:rPr>
          <w:rFonts w:hint="eastAsia"/>
          <w:b/>
          <w:bCs/>
        </w:rPr>
        <w:t>表2　11</w:t>
      </w:r>
      <w:r w:rsidRPr="00532879">
        <w:rPr>
          <w:b/>
          <w:bCs/>
        </w:rPr>
        <w:t>1</w:t>
      </w:r>
      <w:r w:rsidRPr="00532879">
        <w:rPr>
          <w:rFonts w:hint="eastAsia"/>
          <w:b/>
          <w:bCs/>
        </w:rPr>
        <w:t>至115年度文化部旅運費預、決算一覽表</w:t>
      </w:r>
    </w:p>
    <w:p w:rsidR="00532879" w:rsidRPr="00532879" w:rsidRDefault="00532879" w:rsidP="00532879">
      <w:pPr>
        <w:spacing w:line="280" w:lineRule="exact"/>
        <w:ind w:leftChars="0" w:left="560" w:firstLineChars="0" w:firstLine="560"/>
        <w:jc w:val="right"/>
        <w:rPr>
          <w:sz w:val="24"/>
        </w:rPr>
      </w:pPr>
      <w:r w:rsidRPr="00532879">
        <w:rPr>
          <w:rFonts w:hint="eastAsia"/>
          <w:sz w:val="24"/>
        </w:rPr>
        <w:t>單位：新臺幣千元；%</w:t>
      </w:r>
    </w:p>
    <w:tbl>
      <w:tblPr>
        <w:tblW w:w="844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08"/>
        <w:gridCol w:w="2277"/>
        <w:gridCol w:w="2277"/>
        <w:gridCol w:w="2278"/>
      </w:tblGrid>
      <w:tr w:rsidR="00532879" w:rsidRPr="00532879" w:rsidTr="005133C7">
        <w:trPr>
          <w:trHeight w:val="533"/>
          <w:tblHeader/>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年 度</w:t>
            </w:r>
          </w:p>
        </w:tc>
        <w:tc>
          <w:tcPr>
            <w:tcW w:w="2277" w:type="dxa"/>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預算(案)數</w:t>
            </w:r>
          </w:p>
          <w:p w:rsidR="00532879" w:rsidRPr="00532879" w:rsidRDefault="00532879" w:rsidP="00532879">
            <w:pPr>
              <w:spacing w:line="280" w:lineRule="exact"/>
              <w:ind w:leftChars="0" w:left="0" w:firstLineChars="0" w:firstLine="0"/>
              <w:jc w:val="center"/>
              <w:rPr>
                <w:sz w:val="24"/>
              </w:rPr>
            </w:pPr>
            <w:r w:rsidRPr="00532879">
              <w:rPr>
                <w:rFonts w:hint="eastAsia"/>
                <w:sz w:val="24"/>
              </w:rPr>
              <w:t>(A)</w:t>
            </w:r>
          </w:p>
        </w:tc>
        <w:tc>
          <w:tcPr>
            <w:tcW w:w="2277"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決算數</w:t>
            </w:r>
          </w:p>
          <w:p w:rsidR="00532879" w:rsidRPr="00532879" w:rsidRDefault="00532879" w:rsidP="00532879">
            <w:pPr>
              <w:spacing w:line="280" w:lineRule="exact"/>
              <w:ind w:leftChars="0" w:left="0" w:firstLineChars="0" w:firstLine="0"/>
              <w:jc w:val="center"/>
              <w:rPr>
                <w:sz w:val="24"/>
              </w:rPr>
            </w:pPr>
            <w:r w:rsidRPr="00532879">
              <w:rPr>
                <w:rFonts w:hint="eastAsia"/>
                <w:sz w:val="24"/>
              </w:rPr>
              <w:t>(</w:t>
            </w:r>
            <w:r w:rsidRPr="00532879">
              <w:rPr>
                <w:sz w:val="24"/>
              </w:rPr>
              <w:t>B</w:t>
            </w:r>
            <w:r w:rsidRPr="00532879">
              <w:rPr>
                <w:rFonts w:hint="eastAsia"/>
                <w:sz w:val="24"/>
              </w:rPr>
              <w:t>)</w:t>
            </w:r>
          </w:p>
        </w:tc>
        <w:tc>
          <w:tcPr>
            <w:tcW w:w="227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預算執行率</w:t>
            </w:r>
            <w:r w:rsidRPr="00532879">
              <w:rPr>
                <w:sz w:val="24"/>
              </w:rPr>
              <w:t>(B/A)</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111</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24</w:t>
            </w:r>
            <w:r w:rsidRPr="00532879">
              <w:rPr>
                <w:sz w:val="24"/>
              </w:rPr>
              <w:t>,</w:t>
            </w:r>
            <w:r w:rsidRPr="00532879">
              <w:rPr>
                <w:rFonts w:hint="eastAsia"/>
                <w:sz w:val="24"/>
              </w:rPr>
              <w:t>054</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17</w:t>
            </w:r>
            <w:r w:rsidRPr="00532879">
              <w:rPr>
                <w:sz w:val="24"/>
              </w:rPr>
              <w:t>,</w:t>
            </w:r>
            <w:r w:rsidRPr="00532879">
              <w:rPr>
                <w:rFonts w:hint="eastAsia"/>
                <w:sz w:val="24"/>
              </w:rPr>
              <w:t>185</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71.44</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w:t>
            </w:r>
            <w:r w:rsidRPr="00532879">
              <w:rPr>
                <w:sz w:val="24"/>
              </w:rPr>
              <w:t>12</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21</w:t>
            </w:r>
            <w:r w:rsidRPr="00532879">
              <w:rPr>
                <w:sz w:val="24"/>
              </w:rPr>
              <w:t>,</w:t>
            </w:r>
            <w:r w:rsidRPr="00532879">
              <w:rPr>
                <w:rFonts w:hint="eastAsia"/>
                <w:sz w:val="24"/>
              </w:rPr>
              <w:t>872</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18</w:t>
            </w:r>
            <w:r w:rsidRPr="00532879">
              <w:rPr>
                <w:sz w:val="24"/>
              </w:rPr>
              <w:t>,</w:t>
            </w:r>
            <w:r w:rsidRPr="00532879">
              <w:rPr>
                <w:rFonts w:hint="eastAsia"/>
                <w:sz w:val="24"/>
              </w:rPr>
              <w:t>861</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86.23</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113</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39</w:t>
            </w:r>
            <w:r w:rsidRPr="00532879">
              <w:rPr>
                <w:sz w:val="24"/>
              </w:rPr>
              <w:t>,</w:t>
            </w:r>
            <w:r w:rsidRPr="00532879">
              <w:rPr>
                <w:rFonts w:hint="eastAsia"/>
                <w:sz w:val="24"/>
              </w:rPr>
              <w:t>010</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27</w:t>
            </w:r>
            <w:r w:rsidRPr="00532879">
              <w:rPr>
                <w:sz w:val="24"/>
              </w:rPr>
              <w:t>,</w:t>
            </w:r>
            <w:r w:rsidRPr="00532879">
              <w:rPr>
                <w:rFonts w:hint="eastAsia"/>
                <w:sz w:val="24"/>
              </w:rPr>
              <w:t>020</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 xml:space="preserve">69.26 </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w:t>
            </w:r>
            <w:r w:rsidRPr="00532879">
              <w:rPr>
                <w:sz w:val="24"/>
              </w:rPr>
              <w:t>14</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27</w:t>
            </w:r>
            <w:r w:rsidRPr="00532879">
              <w:rPr>
                <w:sz w:val="24"/>
              </w:rPr>
              <w:t>,</w:t>
            </w:r>
            <w:r w:rsidRPr="00532879">
              <w:rPr>
                <w:rFonts w:hint="eastAsia"/>
                <w:sz w:val="24"/>
              </w:rPr>
              <w:t>347</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115</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Ansi="標楷體" w:hint="eastAsia"/>
                <w:sz w:val="24"/>
              </w:rPr>
              <w:t>46</w:t>
            </w:r>
            <w:r w:rsidRPr="00532879">
              <w:rPr>
                <w:sz w:val="24"/>
              </w:rPr>
              <w:t>,</w:t>
            </w:r>
            <w:r w:rsidRPr="00532879">
              <w:rPr>
                <w:rFonts w:hint="eastAsia"/>
                <w:sz w:val="24"/>
              </w:rPr>
              <w:t>818</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r>
    </w:tbl>
    <w:bookmarkEnd w:id="19"/>
    <w:p w:rsidR="00532879" w:rsidRPr="00532879" w:rsidRDefault="00532879" w:rsidP="00DE3643">
      <w:pPr>
        <w:spacing w:line="280" w:lineRule="exact"/>
        <w:ind w:leftChars="0" w:left="1247" w:right="-1" w:hangingChars="512" w:hanging="1247"/>
        <w:rPr>
          <w:sz w:val="24"/>
        </w:rPr>
      </w:pPr>
      <w:r w:rsidRPr="00532879">
        <w:rPr>
          <w:rFonts w:hint="eastAsia"/>
          <w:sz w:val="24"/>
        </w:rPr>
        <w:t>說　　明：114年度預算案原編列</w:t>
      </w:r>
      <w:r w:rsidRPr="00532879">
        <w:rPr>
          <w:rFonts w:hAnsi="標楷體" w:hint="eastAsia"/>
          <w:sz w:val="24"/>
        </w:rPr>
        <w:t>39</w:t>
      </w:r>
      <w:r w:rsidRPr="00532879">
        <w:rPr>
          <w:sz w:val="24"/>
        </w:rPr>
        <w:t>,</w:t>
      </w:r>
      <w:r w:rsidRPr="00532879">
        <w:rPr>
          <w:rFonts w:hint="eastAsia"/>
          <w:sz w:val="24"/>
        </w:rPr>
        <w:t>532千元，經本院審議決議通刪國外旅費</w:t>
      </w:r>
      <w:r w:rsidR="00DE3643">
        <w:rPr>
          <w:rFonts w:hint="eastAsia"/>
          <w:sz w:val="24"/>
        </w:rPr>
        <w:t>6</w:t>
      </w:r>
      <w:r w:rsidRPr="00532879">
        <w:rPr>
          <w:rFonts w:hint="eastAsia"/>
          <w:sz w:val="24"/>
        </w:rPr>
        <w:t>0%、國內旅費20%、大陸地旅費80%。</w:t>
      </w:r>
    </w:p>
    <w:p w:rsidR="00532879" w:rsidRPr="00532879" w:rsidRDefault="00532879" w:rsidP="00532879">
      <w:pPr>
        <w:spacing w:line="280" w:lineRule="exact"/>
        <w:ind w:leftChars="0" w:left="0" w:firstLineChars="0" w:firstLine="0"/>
        <w:jc w:val="left"/>
        <w:rPr>
          <w:sz w:val="24"/>
        </w:rPr>
      </w:pPr>
      <w:r w:rsidRPr="00532879">
        <w:rPr>
          <w:rFonts w:hint="eastAsia"/>
          <w:sz w:val="24"/>
        </w:rPr>
        <w:t>資料來源：文化部提供。</w:t>
      </w:r>
    </w:p>
    <w:p w:rsidR="00B079C6" w:rsidRPr="002061B6" w:rsidRDefault="00AA7C49" w:rsidP="00B079C6">
      <w:pPr>
        <w:pStyle w:val="14"/>
        <w:spacing w:beforeLines="100" w:before="516"/>
        <w:ind w:left="567" w:hanging="567"/>
        <w:rPr>
          <w:highlight w:val="yellow"/>
        </w:rPr>
      </w:pPr>
      <w:bookmarkStart w:id="20" w:name="_Toc213140413"/>
      <w:bookmarkEnd w:id="12"/>
      <w:r>
        <w:rPr>
          <w:rFonts w:hint="eastAsia"/>
        </w:rPr>
        <w:t>一二、</w:t>
      </w:r>
      <w:r w:rsidR="00B079C6" w:rsidRPr="00E2267A">
        <w:rPr>
          <w:rFonts w:hint="eastAsia"/>
        </w:rPr>
        <w:t>文化部主管之財團法人</w:t>
      </w:r>
      <w:r w:rsidR="00C31AB5">
        <w:rPr>
          <w:rFonts w:hint="eastAsia"/>
        </w:rPr>
        <w:t>多</w:t>
      </w:r>
      <w:r w:rsidR="00B079C6">
        <w:rPr>
          <w:rFonts w:hint="eastAsia"/>
        </w:rPr>
        <w:t>仰賴政府挹注</w:t>
      </w:r>
      <w:r w:rsidR="00B079C6" w:rsidRPr="00E2267A">
        <w:rPr>
          <w:rFonts w:hint="eastAsia"/>
        </w:rPr>
        <w:t>，允宜</w:t>
      </w:r>
      <w:r w:rsidR="00B079C6">
        <w:rPr>
          <w:rFonts w:hint="eastAsia"/>
        </w:rPr>
        <w:t>提升自籌能力及改善營運績效</w:t>
      </w:r>
      <w:bookmarkEnd w:id="20"/>
    </w:p>
    <w:p w:rsidR="00B079C6" w:rsidRDefault="00B079C6" w:rsidP="00B079C6">
      <w:pPr>
        <w:ind w:left="567" w:firstLine="567"/>
      </w:pPr>
      <w:r w:rsidRPr="00294E11">
        <w:rPr>
          <w:rFonts w:hint="eastAsia"/>
        </w:rPr>
        <w:t>文化部11</w:t>
      </w:r>
      <w:r>
        <w:rPr>
          <w:rFonts w:hint="eastAsia"/>
        </w:rPr>
        <w:t>5</w:t>
      </w:r>
      <w:r w:rsidRPr="00294E11">
        <w:rPr>
          <w:rFonts w:hint="eastAsia"/>
        </w:rPr>
        <w:t>年度預算案分別於</w:t>
      </w:r>
      <w:r w:rsidR="00491C76">
        <w:rPr>
          <w:rFonts w:hAnsi="標楷體" w:hint="eastAsia"/>
        </w:rPr>
        <w:t>「</w:t>
      </w:r>
      <w:r w:rsidR="00491C76" w:rsidRPr="00592419">
        <w:rPr>
          <w:rFonts w:hAnsi="標楷體" w:hint="eastAsia"/>
          <w:snapToGrid/>
        </w:rPr>
        <w:t>文化資源業務推動與輔導</w:t>
      </w:r>
      <w:r w:rsidR="00491C76">
        <w:rPr>
          <w:rFonts w:hAnsi="標楷體" w:hint="eastAsia"/>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文化創意產業發展業務</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影視及流行音樂推動與輔導</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影視及流行音樂策劃與發展</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人文文學及出版業務推展與輔導</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視覺及表演藝術之策劃與發展</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藝術業務推展與輔導</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文化交流業務</w:t>
      </w:r>
      <w:r w:rsidR="00491C76" w:rsidRPr="00491C76">
        <w:rPr>
          <w:rFonts w:hAnsi="標楷體" w:hint="eastAsia"/>
          <w:snapToGrid/>
        </w:rPr>
        <w:t>」</w:t>
      </w:r>
      <w:r w:rsidRPr="00294E11">
        <w:rPr>
          <w:rFonts w:hAnsi="標楷體" w:hint="eastAsia"/>
          <w:snapToGrid/>
        </w:rPr>
        <w:t>等</w:t>
      </w:r>
      <w:r w:rsidRPr="00294E11">
        <w:rPr>
          <w:rFonts w:hint="eastAsia"/>
        </w:rPr>
        <w:t>8項工作計畫編列捐助9家財團法人經費</w:t>
      </w:r>
      <w:r>
        <w:rPr>
          <w:rFonts w:hint="eastAsia"/>
        </w:rPr>
        <w:t>43</w:t>
      </w:r>
      <w:r w:rsidRPr="00294E11">
        <w:rPr>
          <w:rFonts w:hint="eastAsia"/>
        </w:rPr>
        <w:t>億</w:t>
      </w:r>
      <w:r>
        <w:rPr>
          <w:rFonts w:hint="eastAsia"/>
        </w:rPr>
        <w:t>4</w:t>
      </w:r>
      <w:r>
        <w:t>,</w:t>
      </w:r>
      <w:r w:rsidR="00761DAC">
        <w:rPr>
          <w:rFonts w:hint="eastAsia"/>
        </w:rPr>
        <w:t>8</w:t>
      </w:r>
      <w:r>
        <w:rPr>
          <w:rFonts w:hint="eastAsia"/>
        </w:rPr>
        <w:t>02</w:t>
      </w:r>
      <w:r w:rsidRPr="00294E11">
        <w:rPr>
          <w:rFonts w:hint="eastAsia"/>
        </w:rPr>
        <w:t>萬</w:t>
      </w:r>
      <w:r>
        <w:rPr>
          <w:rFonts w:hint="eastAsia"/>
        </w:rPr>
        <w:t>9</w:t>
      </w:r>
      <w:r w:rsidRPr="00294E11">
        <w:rPr>
          <w:rFonts w:hint="eastAsia"/>
        </w:rPr>
        <w:t>千元(詳表1)。</w:t>
      </w:r>
    </w:p>
    <w:p w:rsidR="00B079C6" w:rsidRDefault="00B079C6" w:rsidP="00B079C6">
      <w:pPr>
        <w:ind w:left="567" w:firstLine="567"/>
      </w:pPr>
      <w:r w:rsidRPr="00323FFB">
        <w:rPr>
          <w:rFonts w:hint="eastAsia"/>
        </w:rPr>
        <w:t>11</w:t>
      </w:r>
      <w:r>
        <w:rPr>
          <w:rFonts w:hint="eastAsia"/>
        </w:rPr>
        <w:t>5</w:t>
      </w:r>
      <w:r w:rsidRPr="00323FFB">
        <w:rPr>
          <w:rFonts w:hint="eastAsia"/>
        </w:rPr>
        <w:t>年度</w:t>
      </w:r>
      <w:r w:rsidR="00491C76">
        <w:rPr>
          <w:rFonts w:hint="eastAsia"/>
        </w:rPr>
        <w:t>預算案</w:t>
      </w:r>
      <w:r w:rsidRPr="00323FFB">
        <w:rPr>
          <w:rFonts w:hint="eastAsia"/>
        </w:rPr>
        <w:t>文化部主管政府捐助之1</w:t>
      </w:r>
      <w:r>
        <w:rPr>
          <w:rFonts w:hint="eastAsia"/>
        </w:rPr>
        <w:t>2</w:t>
      </w:r>
      <w:r w:rsidRPr="00323FFB">
        <w:rPr>
          <w:rFonts w:hint="eastAsia"/>
        </w:rPr>
        <w:t>家財團法人</w:t>
      </w:r>
      <w:r>
        <w:rPr>
          <w:rStyle w:val="af7"/>
        </w:rPr>
        <w:footnoteReference w:id="16"/>
      </w:r>
      <w:r w:rsidRPr="00323FFB">
        <w:rPr>
          <w:rFonts w:hint="eastAsia"/>
        </w:rPr>
        <w:t>政府委辦及補捐助占總收入比率超逾</w:t>
      </w:r>
      <w:r w:rsidR="004F7163">
        <w:rPr>
          <w:rFonts w:hint="eastAsia"/>
        </w:rPr>
        <w:t>五</w:t>
      </w:r>
      <w:r w:rsidRPr="00323FFB">
        <w:rPr>
          <w:rFonts w:hint="eastAsia"/>
        </w:rPr>
        <w:t>成計</w:t>
      </w:r>
      <w:r>
        <w:rPr>
          <w:rFonts w:hint="eastAsia"/>
        </w:rPr>
        <w:t>10</w:t>
      </w:r>
      <w:r w:rsidRPr="00323FFB">
        <w:rPr>
          <w:rFonts w:hint="eastAsia"/>
        </w:rPr>
        <w:t>家(詳表2)</w:t>
      </w:r>
      <w:r>
        <w:rPr>
          <w:rFonts w:hint="eastAsia"/>
        </w:rPr>
        <w:t>，其中臺灣美術基金會、</w:t>
      </w:r>
      <w:r w:rsidRPr="00323FFB">
        <w:rPr>
          <w:rFonts w:hint="eastAsia"/>
        </w:rPr>
        <w:t>臺灣生活美學基金會、臺灣博物館文教基金會</w:t>
      </w:r>
      <w:r>
        <w:rPr>
          <w:rFonts w:hint="eastAsia"/>
        </w:rPr>
        <w:t>、</w:t>
      </w:r>
      <w:r w:rsidRPr="00323FFB">
        <w:rPr>
          <w:rFonts w:hint="eastAsia"/>
        </w:rPr>
        <w:t>公共電視文化事業基金</w:t>
      </w:r>
      <w:r>
        <w:rPr>
          <w:rFonts w:hint="eastAsia"/>
        </w:rPr>
        <w:t>會及</w:t>
      </w:r>
      <w:r w:rsidRPr="00B0140D">
        <w:rPr>
          <w:rFonts w:hint="eastAsia"/>
        </w:rPr>
        <w:t>臺灣歌仔戲推廣基金會</w:t>
      </w:r>
      <w:r>
        <w:rPr>
          <w:rFonts w:hint="eastAsia"/>
        </w:rPr>
        <w:t>等5</w:t>
      </w:r>
      <w:r w:rsidRPr="00323FFB">
        <w:rPr>
          <w:rFonts w:hint="eastAsia"/>
        </w:rPr>
        <w:t>家超逾</w:t>
      </w:r>
      <w:r w:rsidR="004F7163">
        <w:rPr>
          <w:rFonts w:hint="eastAsia"/>
        </w:rPr>
        <w:t>九</w:t>
      </w:r>
      <w:r w:rsidRPr="00323FFB">
        <w:rPr>
          <w:rFonts w:hint="eastAsia"/>
        </w:rPr>
        <w:t>成；</w:t>
      </w:r>
      <w:r>
        <w:rPr>
          <w:rFonts w:hint="eastAsia"/>
        </w:rPr>
        <w:t>文化臺灣基金會及</w:t>
      </w:r>
      <w:r w:rsidRPr="00323FFB">
        <w:rPr>
          <w:rFonts w:hint="eastAsia"/>
        </w:rPr>
        <w:t>中央廣播電台亦</w:t>
      </w:r>
      <w:r>
        <w:rPr>
          <w:rFonts w:hint="eastAsia"/>
        </w:rPr>
        <w:t>分別</w:t>
      </w:r>
      <w:r w:rsidRPr="00323FFB">
        <w:rPr>
          <w:rFonts w:hint="eastAsia"/>
        </w:rPr>
        <w:t>高達</w:t>
      </w:r>
      <w:r w:rsidR="004F7163">
        <w:rPr>
          <w:rFonts w:hint="eastAsia"/>
        </w:rPr>
        <w:t>八</w:t>
      </w:r>
      <w:r w:rsidRPr="00323FFB">
        <w:rPr>
          <w:rFonts w:hint="eastAsia"/>
        </w:rPr>
        <w:t>成</w:t>
      </w:r>
      <w:r w:rsidR="004F7163">
        <w:rPr>
          <w:rFonts w:hint="eastAsia"/>
        </w:rPr>
        <w:t>九</w:t>
      </w:r>
      <w:r>
        <w:t>及</w:t>
      </w:r>
      <w:r w:rsidR="004F7163">
        <w:rPr>
          <w:rFonts w:hint="eastAsia"/>
        </w:rPr>
        <w:t>八</w:t>
      </w:r>
      <w:r w:rsidRPr="00323FFB">
        <w:rPr>
          <w:rFonts w:hint="eastAsia"/>
        </w:rPr>
        <w:t>成</w:t>
      </w:r>
      <w:r w:rsidR="004F7163">
        <w:rPr>
          <w:rFonts w:hint="eastAsia"/>
        </w:rPr>
        <w:t>七</w:t>
      </w:r>
      <w:r w:rsidRPr="00323FFB">
        <w:rPr>
          <w:rFonts w:hint="eastAsia"/>
        </w:rPr>
        <w:t>。</w:t>
      </w:r>
    </w:p>
    <w:p w:rsidR="00B079C6" w:rsidRPr="00323FFB" w:rsidRDefault="00B079C6" w:rsidP="00B079C6">
      <w:pPr>
        <w:ind w:left="567" w:firstLine="567"/>
      </w:pPr>
      <w:r>
        <w:rPr>
          <w:rFonts w:hint="eastAsia"/>
        </w:rPr>
        <w:t>此外，在經營績效方面，</w:t>
      </w:r>
      <w:r w:rsidRPr="00323FFB">
        <w:rPr>
          <w:rFonts w:hint="eastAsia"/>
        </w:rPr>
        <w:t>文化部主管政府捐助財團法人11</w:t>
      </w:r>
      <w:r>
        <w:rPr>
          <w:rFonts w:hint="eastAsia"/>
        </w:rPr>
        <w:t>3</w:t>
      </w:r>
      <w:r w:rsidRPr="00323FFB">
        <w:rPr>
          <w:rFonts w:hint="eastAsia"/>
        </w:rPr>
        <w:t>年度決算短絀</w:t>
      </w:r>
      <w:r>
        <w:rPr>
          <w:rFonts w:hint="eastAsia"/>
        </w:rPr>
        <w:t>者，計有</w:t>
      </w:r>
      <w:r w:rsidR="00491C76">
        <w:rPr>
          <w:rFonts w:hint="eastAsia"/>
        </w:rPr>
        <w:t>中央通訊社</w:t>
      </w:r>
      <w:r w:rsidRPr="00323FFB">
        <w:rPr>
          <w:rFonts w:hint="eastAsia"/>
        </w:rPr>
        <w:t>及中央廣播電臺</w:t>
      </w:r>
      <w:r>
        <w:rPr>
          <w:rFonts w:hint="eastAsia"/>
        </w:rPr>
        <w:t>2</w:t>
      </w:r>
      <w:r w:rsidRPr="00323FFB">
        <w:rPr>
          <w:rFonts w:hint="eastAsia"/>
        </w:rPr>
        <w:t>家 (</w:t>
      </w:r>
      <w:r>
        <w:rPr>
          <w:rFonts w:hint="eastAsia"/>
        </w:rPr>
        <w:t>同</w:t>
      </w:r>
      <w:r w:rsidRPr="00323FFB">
        <w:rPr>
          <w:rFonts w:hint="eastAsia"/>
        </w:rPr>
        <w:t>表2)。11</w:t>
      </w:r>
      <w:r>
        <w:rPr>
          <w:rFonts w:hint="eastAsia"/>
        </w:rPr>
        <w:t>4、115年度預算連2年短絀者計有6家</w:t>
      </w:r>
      <w:r w:rsidRPr="00323FFB">
        <w:rPr>
          <w:rFonts w:hint="eastAsia"/>
        </w:rPr>
        <w:t>，其中</w:t>
      </w:r>
      <w:r>
        <w:rPr>
          <w:rFonts w:hint="eastAsia"/>
        </w:rPr>
        <w:t>以</w:t>
      </w:r>
      <w:r w:rsidRPr="00323FFB">
        <w:rPr>
          <w:rFonts w:hint="eastAsia"/>
        </w:rPr>
        <w:t>公共電視文化事業基金會</w:t>
      </w:r>
      <w:r w:rsidR="00491C76">
        <w:rPr>
          <w:rFonts w:hint="eastAsia"/>
        </w:rPr>
        <w:t>115預</w:t>
      </w:r>
      <w:r w:rsidR="005103F0">
        <w:rPr>
          <w:rFonts w:hint="eastAsia"/>
        </w:rPr>
        <w:t>計</w:t>
      </w:r>
      <w:r w:rsidRPr="00323FFB">
        <w:rPr>
          <w:rFonts w:hint="eastAsia"/>
        </w:rPr>
        <w:t>短絀</w:t>
      </w:r>
      <w:r>
        <w:rPr>
          <w:rFonts w:hint="eastAsia"/>
        </w:rPr>
        <w:t>2億4</w:t>
      </w:r>
      <w:r>
        <w:t>,</w:t>
      </w:r>
      <w:r>
        <w:rPr>
          <w:rFonts w:hint="eastAsia"/>
        </w:rPr>
        <w:t>079萬元為最。經詢該基金會復以，連2年短絀原因主要係採權益法認列華視投資損失1億4</w:t>
      </w:r>
      <w:r>
        <w:t>,</w:t>
      </w:r>
      <w:r>
        <w:rPr>
          <w:rFonts w:hint="eastAsia"/>
        </w:rPr>
        <w:t>086萬8千元、1億6,726萬4千元</w:t>
      </w:r>
      <w:r w:rsidR="00491C76">
        <w:rPr>
          <w:rFonts w:hint="eastAsia"/>
        </w:rPr>
        <w:t>，以及就</w:t>
      </w:r>
      <w:r>
        <w:rPr>
          <w:rFonts w:hint="eastAsia"/>
        </w:rPr>
        <w:t>前行政院新聞局捐助建構數位無線廣播電視共同傳輸平台計畫、公共廣電數位化發展及高畫質電視頻道建置計畫等購置之設備，認列折舊費用7</w:t>
      </w:r>
      <w:r>
        <w:t>,</w:t>
      </w:r>
      <w:r>
        <w:rPr>
          <w:rFonts w:hint="eastAsia"/>
        </w:rPr>
        <w:t>435萬5千元、7,352萬6千元所致。</w:t>
      </w:r>
    </w:p>
    <w:p w:rsidR="00B079C6" w:rsidRPr="00646C0F" w:rsidRDefault="00B079C6" w:rsidP="00B079C6">
      <w:pPr>
        <w:tabs>
          <w:tab w:val="left" w:pos="3828"/>
        </w:tabs>
        <w:ind w:left="567" w:firstLine="567"/>
        <w:rPr>
          <w:rFonts w:hint="eastAsia"/>
          <w:color w:val="1F4E79"/>
        </w:rPr>
      </w:pPr>
      <w:r w:rsidRPr="00921056">
        <w:rPr>
          <w:rFonts w:hint="eastAsia"/>
        </w:rPr>
        <w:t>綜上</w:t>
      </w:r>
      <w:r>
        <w:rPr>
          <w:rFonts w:hint="eastAsia"/>
        </w:rPr>
        <w:t>，</w:t>
      </w:r>
      <w:r w:rsidRPr="00921056">
        <w:rPr>
          <w:rFonts w:hint="eastAsia"/>
        </w:rPr>
        <w:t>文化部主管</w:t>
      </w:r>
      <w:r>
        <w:rPr>
          <w:rFonts w:hint="eastAsia"/>
        </w:rPr>
        <w:t>12家</w:t>
      </w:r>
      <w:r w:rsidRPr="00921056">
        <w:rPr>
          <w:rFonts w:hint="eastAsia"/>
        </w:rPr>
        <w:t>政府捐助財團法人11</w:t>
      </w:r>
      <w:r>
        <w:rPr>
          <w:rFonts w:hint="eastAsia"/>
        </w:rPr>
        <w:t>5</w:t>
      </w:r>
      <w:r w:rsidRPr="00921056">
        <w:rPr>
          <w:rFonts w:hint="eastAsia"/>
        </w:rPr>
        <w:t>年度</w:t>
      </w:r>
      <w:r w:rsidR="00491C76">
        <w:rPr>
          <w:rFonts w:hint="eastAsia"/>
        </w:rPr>
        <w:t>預算案</w:t>
      </w:r>
      <w:r w:rsidRPr="00921056">
        <w:rPr>
          <w:rFonts w:hint="eastAsia"/>
        </w:rPr>
        <w:t>收入來自政府比重超逾</w:t>
      </w:r>
      <w:r w:rsidR="00491C76">
        <w:rPr>
          <w:rFonts w:hint="eastAsia"/>
        </w:rPr>
        <w:t>八</w:t>
      </w:r>
      <w:r>
        <w:rPr>
          <w:rFonts w:hint="eastAsia"/>
        </w:rPr>
        <w:t>成</w:t>
      </w:r>
      <w:r w:rsidRPr="00921056">
        <w:rPr>
          <w:rFonts w:hint="eastAsia"/>
        </w:rPr>
        <w:t>者計</w:t>
      </w:r>
      <w:r>
        <w:rPr>
          <w:rFonts w:hint="eastAsia"/>
        </w:rPr>
        <w:t>7</w:t>
      </w:r>
      <w:r w:rsidRPr="00921056">
        <w:rPr>
          <w:rFonts w:hint="eastAsia"/>
        </w:rPr>
        <w:t>家，</w:t>
      </w:r>
      <w:r>
        <w:rPr>
          <w:rFonts w:hint="eastAsia"/>
        </w:rPr>
        <w:t>因該等財團法人高度仰賴政府委辦及補捐助收入，且部分</w:t>
      </w:r>
      <w:r w:rsidRPr="00921056">
        <w:rPr>
          <w:rFonts w:hint="eastAsia"/>
        </w:rPr>
        <w:t>財團法人連年短絀，文化部允宜督促</w:t>
      </w:r>
      <w:r>
        <w:rPr>
          <w:rFonts w:hint="eastAsia"/>
        </w:rPr>
        <w:t>主管</w:t>
      </w:r>
      <w:r w:rsidRPr="00921056">
        <w:rPr>
          <w:rFonts w:hint="eastAsia"/>
        </w:rPr>
        <w:t>財團法人</w:t>
      </w:r>
      <w:r>
        <w:rPr>
          <w:rFonts w:hint="eastAsia"/>
        </w:rPr>
        <w:t>擴大自籌</w:t>
      </w:r>
      <w:r w:rsidRPr="00921056">
        <w:rPr>
          <w:rFonts w:hint="eastAsia"/>
        </w:rPr>
        <w:t>財源，提升</w:t>
      </w:r>
      <w:r>
        <w:rPr>
          <w:rFonts w:hint="eastAsia"/>
        </w:rPr>
        <w:t>財務自主</w:t>
      </w:r>
      <w:r w:rsidRPr="00921056">
        <w:rPr>
          <w:rFonts w:hint="eastAsia"/>
        </w:rPr>
        <w:t>能力，</w:t>
      </w:r>
      <w:r>
        <w:rPr>
          <w:rFonts w:hint="eastAsia"/>
        </w:rPr>
        <w:t>以</w:t>
      </w:r>
      <w:r w:rsidRPr="00921056">
        <w:rPr>
          <w:rFonts w:hint="eastAsia"/>
        </w:rPr>
        <w:t>改善營運績效。</w:t>
      </w:r>
    </w:p>
    <w:p w:rsidR="00B079C6" w:rsidRPr="00386185" w:rsidRDefault="00B079C6" w:rsidP="00B079C6">
      <w:pPr>
        <w:spacing w:beforeLines="30" w:before="154" w:line="400" w:lineRule="exact"/>
        <w:ind w:leftChars="-50" w:left="0" w:hangingChars="50" w:hanging="142"/>
        <w:jc w:val="left"/>
        <w:rPr>
          <w:b/>
          <w:color w:val="000000"/>
        </w:rPr>
      </w:pPr>
      <w:r w:rsidRPr="00386185">
        <w:rPr>
          <w:b/>
          <w:color w:val="000000"/>
        </w:rPr>
        <w:t>表</w:t>
      </w:r>
      <w:r w:rsidRPr="00386185">
        <w:rPr>
          <w:rFonts w:hint="eastAsia"/>
          <w:b/>
          <w:color w:val="000000"/>
        </w:rPr>
        <w:t>1</w:t>
      </w:r>
      <w:r w:rsidRPr="00386185">
        <w:rPr>
          <w:b/>
          <w:color w:val="000000"/>
        </w:rPr>
        <w:t xml:space="preserve">  文化部11</w:t>
      </w:r>
      <w:r>
        <w:rPr>
          <w:rFonts w:hint="eastAsia"/>
          <w:b/>
          <w:color w:val="000000"/>
        </w:rPr>
        <w:t>5</w:t>
      </w:r>
      <w:r w:rsidRPr="00386185">
        <w:rPr>
          <w:b/>
          <w:color w:val="000000"/>
        </w:rPr>
        <w:t>年度預算案補捐助財團法人經費</w:t>
      </w:r>
      <w:r w:rsidRPr="00386185">
        <w:rPr>
          <w:rFonts w:hint="eastAsia"/>
          <w:b/>
          <w:color w:val="000000"/>
        </w:rPr>
        <w:t>概要</w:t>
      </w:r>
      <w:r w:rsidRPr="00386185">
        <w:rPr>
          <w:b/>
          <w:color w:val="000000"/>
        </w:rPr>
        <w:t xml:space="preserve">表 </w:t>
      </w:r>
    </w:p>
    <w:p w:rsidR="00B079C6" w:rsidRPr="001D1EF6" w:rsidRDefault="00B079C6" w:rsidP="00B079C6">
      <w:pPr>
        <w:spacing w:line="360" w:lineRule="exact"/>
        <w:ind w:leftChars="0" w:left="0" w:firstLineChars="0" w:firstLine="0"/>
        <w:jc w:val="left"/>
        <w:rPr>
          <w:sz w:val="24"/>
          <w:szCs w:val="24"/>
        </w:rPr>
      </w:pPr>
      <w:r>
        <w:rPr>
          <w:rFonts w:hint="eastAsia"/>
          <w:b/>
        </w:rPr>
        <w:t xml:space="preserve">                                </w:t>
      </w:r>
      <w:r w:rsidRPr="001D1EF6">
        <w:rPr>
          <w:b/>
        </w:rPr>
        <w:t xml:space="preserve">            </w:t>
      </w:r>
      <w:r>
        <w:rPr>
          <w:rFonts w:hint="eastAsia"/>
          <w:b/>
        </w:rPr>
        <w:t xml:space="preserve">   </w:t>
      </w:r>
      <w:r w:rsidRPr="001D1EF6">
        <w:rPr>
          <w:sz w:val="24"/>
          <w:szCs w:val="24"/>
        </w:rPr>
        <w:t>單位：新臺幣千元</w:t>
      </w:r>
    </w:p>
    <w:tbl>
      <w:tblPr>
        <w:tblW w:w="9065"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firstRow="1" w:lastRow="0" w:firstColumn="1" w:lastColumn="0" w:noHBand="0" w:noVBand="1"/>
      </w:tblPr>
      <w:tblGrid>
        <w:gridCol w:w="1158"/>
        <w:gridCol w:w="1518"/>
        <w:gridCol w:w="1540"/>
        <w:gridCol w:w="3695"/>
        <w:gridCol w:w="1154"/>
      </w:tblGrid>
      <w:tr w:rsidR="00B079C6" w:rsidRPr="00592419" w:rsidTr="005D4AD0">
        <w:trPr>
          <w:trHeight w:val="561"/>
          <w:tblHeader/>
        </w:trPr>
        <w:tc>
          <w:tcPr>
            <w:tcW w:w="1158" w:type="dxa"/>
            <w:tcBorders>
              <w:top w:val="single" w:sz="12" w:space="0" w:color="auto"/>
              <w:left w:val="single" w:sz="12" w:space="0" w:color="auto"/>
              <w:bottom w:val="single" w:sz="2" w:space="0" w:color="auto"/>
              <w:right w:val="single" w:sz="2" w:space="0" w:color="auto"/>
            </w:tcBorders>
            <w:shd w:val="clear" w:color="auto" w:fill="auto"/>
            <w:vAlign w:val="center"/>
            <w:hideMark/>
          </w:tcPr>
          <w:p w:rsidR="00B079C6" w:rsidRPr="00592419" w:rsidRDefault="00B079C6" w:rsidP="008A07E4">
            <w:pPr>
              <w:pStyle w:val="142"/>
              <w:ind w:left="-16" w:rightChars="-1" w:right="-3" w:firstLine="16"/>
              <w:rPr>
                <w:rFonts w:hAnsi="標楷體"/>
                <w:snapToGrid/>
              </w:rPr>
            </w:pPr>
            <w:r w:rsidRPr="00592419">
              <w:rPr>
                <w:rFonts w:hAnsi="標楷體"/>
                <w:snapToGrid/>
              </w:rPr>
              <w:t>工作計畫</w:t>
            </w:r>
          </w:p>
        </w:tc>
        <w:tc>
          <w:tcPr>
            <w:tcW w:w="1518"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B079C6" w:rsidRPr="00592419" w:rsidRDefault="00B079C6" w:rsidP="005D4AD0">
            <w:pPr>
              <w:pStyle w:val="142"/>
              <w:ind w:left="567" w:hanging="567"/>
              <w:jc w:val="center"/>
              <w:rPr>
                <w:rFonts w:hAnsi="標楷體"/>
                <w:snapToGrid/>
              </w:rPr>
            </w:pPr>
            <w:r w:rsidRPr="00592419">
              <w:rPr>
                <w:rFonts w:hAnsi="標楷體"/>
                <w:snapToGrid/>
              </w:rPr>
              <w:t>分支計畫</w:t>
            </w:r>
          </w:p>
        </w:tc>
        <w:tc>
          <w:tcPr>
            <w:tcW w:w="1540"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補捐助財團法人名稱</w:t>
            </w:r>
          </w:p>
        </w:tc>
        <w:tc>
          <w:tcPr>
            <w:tcW w:w="3695"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B079C6" w:rsidRPr="00592419" w:rsidRDefault="00B079C6" w:rsidP="005D4AD0">
            <w:pPr>
              <w:pStyle w:val="142"/>
              <w:ind w:left="567" w:hanging="567"/>
              <w:jc w:val="center"/>
              <w:rPr>
                <w:rFonts w:hAnsi="標楷體"/>
                <w:snapToGrid/>
              </w:rPr>
            </w:pPr>
            <w:r w:rsidRPr="00592419">
              <w:rPr>
                <w:rFonts w:hAnsi="標楷體"/>
                <w:snapToGrid/>
              </w:rPr>
              <w:t>預定用途摘述</w:t>
            </w:r>
          </w:p>
        </w:tc>
        <w:tc>
          <w:tcPr>
            <w:tcW w:w="1154"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B079C6" w:rsidRPr="00592419" w:rsidRDefault="00B079C6" w:rsidP="005D4AD0">
            <w:pPr>
              <w:pStyle w:val="142"/>
              <w:ind w:left="567" w:hanging="567"/>
              <w:jc w:val="center"/>
              <w:rPr>
                <w:rFonts w:hAnsi="標楷體"/>
                <w:snapToGrid/>
                <w:shd w:val="pct15" w:color="auto" w:fill="FFFFFF"/>
              </w:rPr>
            </w:pPr>
            <w:r w:rsidRPr="00592419">
              <w:rPr>
                <w:rFonts w:hAnsi="標楷體"/>
                <w:snapToGrid/>
              </w:rPr>
              <w:t>金額</w:t>
            </w:r>
          </w:p>
        </w:tc>
      </w:tr>
      <w:tr w:rsidR="00B079C6" w:rsidRPr="00592419" w:rsidTr="005D4AD0">
        <w:trPr>
          <w:trHeight w:val="842"/>
        </w:trPr>
        <w:tc>
          <w:tcPr>
            <w:tcW w:w="1158" w:type="dxa"/>
            <w:tcBorders>
              <w:top w:val="single" w:sz="2" w:space="0" w:color="auto"/>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文化資源業務推動與輔導</w:t>
            </w:r>
          </w:p>
        </w:tc>
        <w:tc>
          <w:tcPr>
            <w:tcW w:w="1518" w:type="dxa"/>
            <w:tcBorders>
              <w:top w:val="single" w:sz="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博物館事業推展</w:t>
            </w:r>
          </w:p>
        </w:tc>
        <w:tc>
          <w:tcPr>
            <w:tcW w:w="1540" w:type="dxa"/>
            <w:tcBorders>
              <w:top w:val="single" w:sz="2" w:space="0" w:color="auto"/>
            </w:tcBorders>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臺灣博物館文教基金會</w:t>
            </w:r>
          </w:p>
        </w:tc>
        <w:tc>
          <w:tcPr>
            <w:tcW w:w="3695" w:type="dxa"/>
            <w:tcBorders>
              <w:top w:val="single" w:sz="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hint="eastAsia"/>
                <w:snapToGrid/>
              </w:rPr>
              <w:t>補助臺灣博物館文教基金會營運、推動博物館專業研發及應用等能力</w:t>
            </w:r>
          </w:p>
        </w:tc>
        <w:tc>
          <w:tcPr>
            <w:tcW w:w="1154" w:type="dxa"/>
            <w:tcBorders>
              <w:top w:val="single" w:sz="2" w:space="0" w:color="auto"/>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rPr>
              <w:t>17,063</w:t>
            </w:r>
          </w:p>
        </w:tc>
      </w:tr>
      <w:tr w:rsidR="00B079C6" w:rsidRPr="00592419" w:rsidTr="005D4AD0">
        <w:trPr>
          <w:trHeight w:val="842"/>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文化創意產業發展業務</w:t>
            </w: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產業集聚效應推展</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臺灣生活美學基金會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辦理花蓮與嘉義文化創意產業園區物業管理推廣行銷、園區建物修繕</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4</w:t>
            </w:r>
            <w:r w:rsidRPr="00592419">
              <w:rPr>
                <w:rFonts w:hAnsi="標楷體"/>
                <w:snapToGrid/>
              </w:rPr>
              <w:t>7,000</w:t>
            </w:r>
          </w:p>
        </w:tc>
      </w:tr>
      <w:tr w:rsidR="00B079C6" w:rsidRPr="00592419" w:rsidTr="005D4AD0">
        <w:trPr>
          <w:trHeight w:val="842"/>
        </w:trPr>
        <w:tc>
          <w:tcPr>
            <w:tcW w:w="1158" w:type="dxa"/>
            <w:vMerge/>
            <w:tcBorders>
              <w:left w:val="single" w:sz="12" w:space="0" w:color="auto"/>
            </w:tcBorders>
            <w:shd w:val="clear" w:color="auto" w:fill="FFFFFF"/>
            <w:vAlign w:val="center"/>
            <w:hideMark/>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空總臺灣當代文化實驗場計畫</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臺灣生活美學基金會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辦理空總臺灣當代文化實驗場維運管理、實驗支持、推廣行銷</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88</w:t>
            </w:r>
            <w:r w:rsidRPr="00592419">
              <w:rPr>
                <w:rFonts w:hAnsi="標楷體"/>
                <w:snapToGrid/>
              </w:rPr>
              <w:t>,</w:t>
            </w:r>
            <w:r w:rsidRPr="00592419">
              <w:rPr>
                <w:rFonts w:hAnsi="標楷體" w:hint="eastAsia"/>
                <w:snapToGrid/>
              </w:rPr>
              <w:t>000</w:t>
            </w:r>
          </w:p>
        </w:tc>
      </w:tr>
      <w:tr w:rsidR="00B079C6" w:rsidRPr="00592419" w:rsidTr="005D4AD0">
        <w:trPr>
          <w:trHeight w:val="280"/>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影視及流行音樂推動與輔導</w:t>
            </w:r>
          </w:p>
        </w:tc>
        <w:tc>
          <w:tcPr>
            <w:tcW w:w="1518" w:type="dxa"/>
            <w:vMerge w:val="restart"/>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對財團法人公視基金會捐助</w:t>
            </w:r>
          </w:p>
        </w:tc>
        <w:tc>
          <w:tcPr>
            <w:tcW w:w="1540" w:type="dxa"/>
            <w:vMerge w:val="restart"/>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公共電視文化事業基金會</w:t>
            </w:r>
          </w:p>
          <w:p w:rsidR="00B079C6" w:rsidRPr="00592419" w:rsidRDefault="00B079C6" w:rsidP="007A4233">
            <w:pPr>
              <w:pStyle w:val="142"/>
              <w:ind w:left="567" w:hanging="567"/>
              <w:jc w:val="center"/>
              <w:rPr>
                <w:rFonts w:hAnsi="標楷體"/>
                <w:snapToGrid/>
              </w:rPr>
            </w:pPr>
          </w:p>
        </w:tc>
        <w:tc>
          <w:tcPr>
            <w:tcW w:w="3695" w:type="dxa"/>
            <w:shd w:val="clear" w:color="auto" w:fill="FFFFFF"/>
            <w:vAlign w:val="center"/>
            <w:hideMark/>
          </w:tcPr>
          <w:p w:rsidR="00B079C6" w:rsidRPr="00592419" w:rsidRDefault="00B079C6" w:rsidP="005D4AD0">
            <w:pPr>
              <w:pStyle w:val="142"/>
              <w:ind w:left="567" w:hanging="567"/>
              <w:jc w:val="both"/>
              <w:rPr>
                <w:rFonts w:hAnsi="標楷體"/>
                <w:snapToGrid/>
              </w:rPr>
            </w:pPr>
            <w:r w:rsidRPr="00592419">
              <w:rPr>
                <w:rFonts w:hAnsi="標楷體"/>
                <w:snapToGrid/>
              </w:rPr>
              <w:t>公共電視電臺營運</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900,000</w:t>
            </w:r>
          </w:p>
        </w:tc>
      </w:tr>
      <w:tr w:rsidR="00B079C6" w:rsidRPr="00592419" w:rsidTr="005D4AD0">
        <w:trPr>
          <w:trHeight w:val="280"/>
        </w:trPr>
        <w:tc>
          <w:tcPr>
            <w:tcW w:w="1158" w:type="dxa"/>
            <w:vMerge/>
            <w:tcBorders>
              <w:left w:val="single" w:sz="12"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vMerge/>
            <w:shd w:val="clear" w:color="auto" w:fill="FFFFFF"/>
            <w:vAlign w:val="center"/>
          </w:tcPr>
          <w:p w:rsidR="00B079C6" w:rsidRPr="00592419" w:rsidRDefault="00B079C6" w:rsidP="005D4AD0">
            <w:pPr>
              <w:pStyle w:val="142"/>
              <w:ind w:left="567" w:hanging="567"/>
              <w:jc w:val="both"/>
              <w:rPr>
                <w:rFonts w:hAnsi="標楷體"/>
                <w:snapToGrid/>
              </w:rPr>
            </w:pPr>
          </w:p>
        </w:tc>
        <w:tc>
          <w:tcPr>
            <w:tcW w:w="1540" w:type="dxa"/>
            <w:vMerge/>
            <w:shd w:val="clear" w:color="auto" w:fill="FFFFFF"/>
            <w:vAlign w:val="center"/>
          </w:tcPr>
          <w:p w:rsidR="00B079C6" w:rsidRPr="00592419" w:rsidRDefault="00B079C6" w:rsidP="007A4233">
            <w:pPr>
              <w:pStyle w:val="142"/>
              <w:ind w:left="567" w:hanging="567"/>
              <w:jc w:val="center"/>
              <w:rPr>
                <w:rFonts w:hAnsi="標楷體"/>
                <w:snapToGrid/>
              </w:rPr>
            </w:pP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協助公廣集團製播多元優質節目，引導國內影視產業升級，及營運臺語頻道，充實臺語頻道節目內容，培育臺語節目製播人</w:t>
            </w:r>
            <w:r w:rsidRPr="00592419">
              <w:rPr>
                <w:rFonts w:hAnsi="標楷體" w:hint="eastAsia"/>
                <w:snapToGrid/>
              </w:rPr>
              <w:t>才</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621</w:t>
            </w:r>
            <w:r w:rsidRPr="00592419">
              <w:rPr>
                <w:rFonts w:hAnsi="標楷體"/>
                <w:snapToGrid/>
              </w:rPr>
              <w:t>,</w:t>
            </w:r>
            <w:r w:rsidRPr="00592419">
              <w:rPr>
                <w:rFonts w:hAnsi="標楷體" w:hint="eastAsia"/>
                <w:snapToGrid/>
              </w:rPr>
              <w:t>8</w:t>
            </w:r>
            <w:r w:rsidRPr="00592419">
              <w:rPr>
                <w:rFonts w:hAnsi="標楷體"/>
                <w:snapToGrid/>
              </w:rPr>
              <w:t>5</w:t>
            </w:r>
            <w:r w:rsidRPr="00592419">
              <w:rPr>
                <w:rFonts w:hAnsi="標楷體" w:hint="eastAsia"/>
                <w:snapToGrid/>
              </w:rPr>
              <w:t>0</w:t>
            </w:r>
          </w:p>
        </w:tc>
      </w:tr>
      <w:tr w:rsidR="00B079C6" w:rsidRPr="00592419" w:rsidTr="005D4AD0">
        <w:trPr>
          <w:trHeight w:val="280"/>
        </w:trPr>
        <w:tc>
          <w:tcPr>
            <w:tcW w:w="1158" w:type="dxa"/>
            <w:vMerge/>
            <w:tcBorders>
              <w:left w:val="single" w:sz="12"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vMerge/>
            <w:shd w:val="clear" w:color="auto" w:fill="FFFFFF"/>
            <w:vAlign w:val="center"/>
          </w:tcPr>
          <w:p w:rsidR="00B079C6" w:rsidRPr="00592419" w:rsidRDefault="00B079C6" w:rsidP="005D4AD0">
            <w:pPr>
              <w:pStyle w:val="142"/>
              <w:ind w:left="567" w:hanging="567"/>
              <w:jc w:val="both"/>
              <w:rPr>
                <w:rFonts w:hAnsi="標楷體"/>
                <w:snapToGrid/>
              </w:rPr>
            </w:pPr>
          </w:p>
        </w:tc>
        <w:tc>
          <w:tcPr>
            <w:tcW w:w="1540" w:type="dxa"/>
            <w:vMerge/>
            <w:shd w:val="clear" w:color="auto" w:fill="FFFFFF"/>
            <w:vAlign w:val="center"/>
          </w:tcPr>
          <w:p w:rsidR="00B079C6" w:rsidRPr="00592419" w:rsidRDefault="00B079C6" w:rsidP="007A4233">
            <w:pPr>
              <w:pStyle w:val="142"/>
              <w:ind w:left="567" w:hanging="567"/>
              <w:jc w:val="center"/>
              <w:rPr>
                <w:rFonts w:hAnsi="標楷體"/>
                <w:snapToGrid/>
              </w:rPr>
            </w:pP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辦理兒少原生內容及節目製播產製，營運兒少頻道，並培養兒少節目製播人才</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600,000</w:t>
            </w:r>
          </w:p>
        </w:tc>
      </w:tr>
      <w:tr w:rsidR="00B079C6" w:rsidRPr="00592419" w:rsidTr="005D4AD0">
        <w:trPr>
          <w:trHeight w:val="280"/>
        </w:trPr>
        <w:tc>
          <w:tcPr>
            <w:tcW w:w="1158" w:type="dxa"/>
            <w:vMerge/>
            <w:tcBorders>
              <w:left w:val="single" w:sz="12" w:space="0" w:color="auto"/>
            </w:tcBorders>
            <w:shd w:val="clear" w:color="auto" w:fill="FFFFFF"/>
            <w:vAlign w:val="center"/>
            <w:hideMark/>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對財團法人中央廣播電臺捐助</w:t>
            </w:r>
          </w:p>
        </w:tc>
        <w:tc>
          <w:tcPr>
            <w:tcW w:w="1540" w:type="dxa"/>
            <w:shd w:val="clear" w:color="auto" w:fill="FFFFFF"/>
            <w:vAlign w:val="center"/>
            <w:hideMark/>
          </w:tcPr>
          <w:p w:rsidR="00B079C6" w:rsidRPr="00592419" w:rsidRDefault="00B079C6" w:rsidP="007A4233">
            <w:pPr>
              <w:pStyle w:val="142"/>
              <w:ind w:left="567" w:hanging="567"/>
              <w:jc w:val="center"/>
              <w:rPr>
                <w:rFonts w:hAnsi="標楷體"/>
                <w:snapToGrid/>
              </w:rPr>
            </w:pPr>
            <w:r w:rsidRPr="00592419">
              <w:rPr>
                <w:rFonts w:hAnsi="標楷體"/>
                <w:snapToGrid/>
              </w:rPr>
              <w:t>中央廣播電臺</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辦理對國外與大陸地區新聞及資訊傳播</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450,420</w:t>
            </w:r>
          </w:p>
        </w:tc>
      </w:tr>
      <w:tr w:rsidR="00B079C6" w:rsidRPr="00592419" w:rsidTr="005D4AD0">
        <w:trPr>
          <w:trHeight w:val="1238"/>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影視及流行音樂策劃與發展</w:t>
            </w:r>
          </w:p>
        </w:tc>
        <w:tc>
          <w:tcPr>
            <w:tcW w:w="1518" w:type="dxa"/>
            <w:shd w:val="clear" w:color="auto" w:fill="FFFFFF"/>
            <w:vAlign w:val="center"/>
          </w:tcPr>
          <w:p w:rsidR="00B079C6" w:rsidRPr="00592419" w:rsidRDefault="00B079C6" w:rsidP="007A4233">
            <w:pPr>
              <w:pStyle w:val="142"/>
              <w:ind w:left="-16" w:rightChars="-1" w:right="-3" w:firstLine="16"/>
              <w:rPr>
                <w:rFonts w:hAnsi="標楷體"/>
                <w:strike/>
                <w:snapToGrid/>
              </w:rPr>
            </w:pPr>
            <w:r w:rsidRPr="00592419">
              <w:rPr>
                <w:rFonts w:hAnsi="標楷體"/>
                <w:snapToGrid/>
              </w:rPr>
              <w:t>發展國際數位傳播</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trike/>
                <w:snapToGrid/>
              </w:rPr>
            </w:pPr>
            <w:r w:rsidRPr="00592419">
              <w:rPr>
                <w:rFonts w:hAnsi="標楷體"/>
                <w:snapToGrid/>
              </w:rPr>
              <w:t>公共電視文化事業基金會</w:t>
            </w:r>
          </w:p>
        </w:tc>
        <w:tc>
          <w:tcPr>
            <w:tcW w:w="3695" w:type="dxa"/>
            <w:shd w:val="clear" w:color="auto" w:fill="FFFFFF"/>
            <w:vAlign w:val="center"/>
          </w:tcPr>
          <w:p w:rsidR="00B079C6" w:rsidRPr="00592419" w:rsidRDefault="00B079C6" w:rsidP="007A4233">
            <w:pPr>
              <w:pStyle w:val="142"/>
              <w:ind w:left="-16" w:rightChars="-1" w:right="-3" w:firstLine="16"/>
              <w:rPr>
                <w:rFonts w:hAnsi="標楷體"/>
                <w:strike/>
                <w:snapToGrid/>
              </w:rPr>
            </w:pPr>
            <w:r w:rsidRPr="00592419">
              <w:rPr>
                <w:rFonts w:hAnsi="標楷體"/>
                <w:snapToGrid/>
              </w:rPr>
              <w:t>辦理國際影音平臺之營運、節目內容製播與推廣，及有關平臺通訊、資安管理</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80</w:t>
            </w:r>
            <w:r w:rsidRPr="00592419">
              <w:rPr>
                <w:rFonts w:hAnsi="標楷體" w:hint="eastAsia"/>
                <w:snapToGrid/>
              </w:rPr>
              <w:t>5</w:t>
            </w:r>
            <w:r w:rsidRPr="00592419">
              <w:rPr>
                <w:rFonts w:hAnsi="標楷體"/>
                <w:snapToGrid/>
              </w:rPr>
              <w:t>,000</w:t>
            </w:r>
          </w:p>
        </w:tc>
      </w:tr>
      <w:tr w:rsidR="00B079C6" w:rsidRPr="00592419" w:rsidTr="005D4AD0">
        <w:trPr>
          <w:trHeight w:val="852"/>
        </w:trPr>
        <w:tc>
          <w:tcPr>
            <w:tcW w:w="1158" w:type="dxa"/>
            <w:vMerge/>
            <w:tcBorders>
              <w:left w:val="single" w:sz="12" w:space="0" w:color="auto"/>
            </w:tcBorders>
            <w:shd w:val="clear" w:color="auto" w:fill="FFFFFF"/>
            <w:vAlign w:val="center"/>
            <w:hideMark/>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影視音政策規劃補助與跨域整合</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中華民國電影事業發展基金會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辦理金馬獎頒獎典禮、金馬獎國際影展與創投會等活動</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5</w:t>
            </w:r>
            <w:r w:rsidR="00761DAC">
              <w:rPr>
                <w:rFonts w:hAnsi="標楷體" w:hint="eastAsia"/>
                <w:snapToGrid/>
              </w:rPr>
              <w:t>6</w:t>
            </w:r>
            <w:r w:rsidRPr="00592419">
              <w:rPr>
                <w:rFonts w:hAnsi="標楷體"/>
                <w:snapToGrid/>
              </w:rPr>
              <w:t>,</w:t>
            </w:r>
            <w:r w:rsidRPr="00592419">
              <w:rPr>
                <w:rFonts w:hAnsi="標楷體" w:hint="eastAsia"/>
                <w:snapToGrid/>
              </w:rPr>
              <w:t>666</w:t>
            </w:r>
          </w:p>
        </w:tc>
      </w:tr>
      <w:tr w:rsidR="00B079C6" w:rsidRPr="00592419" w:rsidTr="005D4AD0">
        <w:trPr>
          <w:trHeight w:val="842"/>
        </w:trPr>
        <w:tc>
          <w:tcPr>
            <w:tcW w:w="1158" w:type="dxa"/>
            <w:vMerge w:val="restart"/>
            <w:tcBorders>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人文文學及出版業務推展與輔導</w:t>
            </w: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保護出版文化內容原創力</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中央通訊社</w:t>
            </w: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推動國際傳播文化交流</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50,000</w:t>
            </w:r>
          </w:p>
        </w:tc>
      </w:tr>
      <w:tr w:rsidR="00B079C6" w:rsidRPr="00592419" w:rsidTr="005D4AD0">
        <w:trPr>
          <w:trHeight w:val="852"/>
        </w:trPr>
        <w:tc>
          <w:tcPr>
            <w:tcW w:w="1158" w:type="dxa"/>
            <w:vMerge/>
            <w:tcBorders>
              <w:left w:val="single" w:sz="12"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對財團法人中央通訊社捐助</w:t>
            </w:r>
          </w:p>
        </w:tc>
        <w:tc>
          <w:tcPr>
            <w:tcW w:w="1540" w:type="dxa"/>
            <w:shd w:val="clear" w:color="auto" w:fill="FFFFFF"/>
            <w:vAlign w:val="center"/>
          </w:tcPr>
          <w:p w:rsidR="00B079C6" w:rsidRPr="00592419" w:rsidRDefault="00B079C6" w:rsidP="007A4233">
            <w:pPr>
              <w:pStyle w:val="142"/>
              <w:ind w:left="567" w:hanging="567"/>
              <w:jc w:val="center"/>
              <w:rPr>
                <w:rFonts w:hAnsi="標楷體"/>
                <w:snapToGrid/>
              </w:rPr>
            </w:pPr>
            <w:r w:rsidRPr="00592419">
              <w:rPr>
                <w:rFonts w:hAnsi="標楷體"/>
                <w:snapToGrid/>
              </w:rPr>
              <w:t>中央通訊社</w:t>
            </w: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辦理國內外新聞報導業務等支出</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3</w:t>
            </w:r>
            <w:r w:rsidRPr="00592419">
              <w:rPr>
                <w:rFonts w:hAnsi="標楷體" w:hint="eastAsia"/>
                <w:snapToGrid/>
              </w:rPr>
              <w:t>4</w:t>
            </w:r>
            <w:r w:rsidRPr="00592419">
              <w:rPr>
                <w:rFonts w:hAnsi="標楷體"/>
                <w:snapToGrid/>
              </w:rPr>
              <w:t>0,046</w:t>
            </w:r>
          </w:p>
        </w:tc>
      </w:tr>
      <w:tr w:rsidR="00B079C6" w:rsidRPr="00592419" w:rsidTr="005D4AD0">
        <w:trPr>
          <w:trHeight w:val="1300"/>
        </w:trPr>
        <w:tc>
          <w:tcPr>
            <w:tcW w:w="1158" w:type="dxa"/>
            <w:tcBorders>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視覺及表演藝術之策劃與發展</w:t>
            </w: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視覺藝術之輔導與推動</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臺灣美術基金會</w:t>
            </w:r>
          </w:p>
        </w:tc>
        <w:tc>
          <w:tcPr>
            <w:tcW w:w="3695" w:type="dxa"/>
            <w:shd w:val="clear" w:color="auto" w:fill="FFFFFF"/>
            <w:vAlign w:val="center"/>
          </w:tcPr>
          <w:p w:rsidR="00B079C6" w:rsidRPr="00592419" w:rsidRDefault="00B079C6" w:rsidP="005D4AD0">
            <w:pPr>
              <w:pStyle w:val="142"/>
              <w:ind w:left="567" w:hanging="567"/>
              <w:jc w:val="both"/>
              <w:rPr>
                <w:rFonts w:hAnsi="標楷體"/>
                <w:snapToGrid/>
              </w:rPr>
            </w:pPr>
            <w:r w:rsidRPr="00592419">
              <w:rPr>
                <w:rFonts w:hAnsi="標楷體"/>
                <w:snapToGrid/>
              </w:rPr>
              <w:t>辦理藝術銀行計畫</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50,127</w:t>
            </w:r>
          </w:p>
        </w:tc>
      </w:tr>
      <w:tr w:rsidR="00B079C6" w:rsidRPr="00592419" w:rsidTr="005D4AD0">
        <w:trPr>
          <w:trHeight w:val="1122"/>
        </w:trPr>
        <w:tc>
          <w:tcPr>
            <w:tcW w:w="1158" w:type="dxa"/>
            <w:tcBorders>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藝術業務推展與輔導</w:t>
            </w: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對財團法人國家文化藝術基金會捐助</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國家文化藝術基金會</w:t>
            </w: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辦理文化藝術事業之獎助及法律服務</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267,157</w:t>
            </w:r>
          </w:p>
        </w:tc>
      </w:tr>
      <w:tr w:rsidR="00B079C6" w:rsidRPr="00592419" w:rsidTr="005D4AD0">
        <w:trPr>
          <w:trHeight w:val="697"/>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文化交流業務</w:t>
            </w: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國際及兩岸區域布局計畫</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文化臺灣基金會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辦理東南亞文化創意平臺等國際交流活動</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34,900</w:t>
            </w:r>
          </w:p>
        </w:tc>
      </w:tr>
      <w:tr w:rsidR="00B079C6" w:rsidRPr="00592419" w:rsidTr="005D4AD0">
        <w:trPr>
          <w:trHeight w:val="852"/>
        </w:trPr>
        <w:tc>
          <w:tcPr>
            <w:tcW w:w="1158" w:type="dxa"/>
            <w:vMerge/>
            <w:tcBorders>
              <w:left w:val="single" w:sz="12" w:space="0" w:color="auto"/>
              <w:bottom w:val="single" w:sz="4"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tcBorders>
              <w:bottom w:val="single" w:sz="4"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國際及兩岸區域布局計畫</w:t>
            </w:r>
          </w:p>
        </w:tc>
        <w:tc>
          <w:tcPr>
            <w:tcW w:w="1540" w:type="dxa"/>
            <w:tcBorders>
              <w:bottom w:val="single" w:sz="4" w:space="0" w:color="auto"/>
            </w:tcBorders>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臺灣生活美學基金會</w:t>
            </w:r>
          </w:p>
        </w:tc>
        <w:tc>
          <w:tcPr>
            <w:tcW w:w="3695" w:type="dxa"/>
            <w:tcBorders>
              <w:bottom w:val="single" w:sz="4"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辦理國際創意平臺計畫，以跨域實驗平臺及科技媒體實驗平台，與國際科技文化機構交流及共製展演</w:t>
            </w:r>
          </w:p>
        </w:tc>
        <w:tc>
          <w:tcPr>
            <w:tcW w:w="1154" w:type="dxa"/>
            <w:tcBorders>
              <w:bottom w:val="single" w:sz="4" w:space="0" w:color="auto"/>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19,800</w:t>
            </w:r>
          </w:p>
        </w:tc>
      </w:tr>
      <w:tr w:rsidR="00B079C6" w:rsidRPr="00592419" w:rsidTr="005D4AD0">
        <w:trPr>
          <w:trHeight w:val="518"/>
        </w:trPr>
        <w:tc>
          <w:tcPr>
            <w:tcW w:w="7911" w:type="dxa"/>
            <w:gridSpan w:val="4"/>
            <w:tcBorders>
              <w:left w:val="single" w:sz="12" w:space="0" w:color="auto"/>
              <w:bottom w:val="single" w:sz="12" w:space="0" w:color="auto"/>
            </w:tcBorders>
            <w:shd w:val="clear" w:color="auto" w:fill="FFFFFF"/>
            <w:noWrap/>
            <w:vAlign w:val="center"/>
            <w:hideMark/>
          </w:tcPr>
          <w:p w:rsidR="00B079C6" w:rsidRPr="00592419" w:rsidRDefault="00B079C6" w:rsidP="005D4AD0">
            <w:pPr>
              <w:pStyle w:val="142"/>
              <w:ind w:left="567" w:hanging="567"/>
              <w:rPr>
                <w:rFonts w:hAnsi="標楷體"/>
                <w:b/>
                <w:snapToGrid/>
              </w:rPr>
            </w:pPr>
            <w:r w:rsidRPr="00592419">
              <w:rPr>
                <w:rFonts w:hAnsi="標楷體"/>
                <w:b/>
                <w:snapToGrid/>
              </w:rPr>
              <w:t>合計</w:t>
            </w:r>
          </w:p>
        </w:tc>
        <w:tc>
          <w:tcPr>
            <w:tcW w:w="1154" w:type="dxa"/>
            <w:tcBorders>
              <w:bottom w:val="single" w:sz="12" w:space="0" w:color="auto"/>
              <w:right w:val="single" w:sz="12" w:space="0" w:color="auto"/>
            </w:tcBorders>
            <w:shd w:val="clear" w:color="auto" w:fill="FFFFFF"/>
            <w:noWrap/>
            <w:vAlign w:val="center"/>
          </w:tcPr>
          <w:p w:rsidR="00B079C6" w:rsidRPr="00592419" w:rsidRDefault="00B079C6" w:rsidP="005D4AD0">
            <w:pPr>
              <w:pStyle w:val="142"/>
              <w:ind w:left="567" w:hanging="567"/>
              <w:jc w:val="right"/>
              <w:rPr>
                <w:rFonts w:hAnsi="標楷體"/>
                <w:b/>
                <w:snapToGrid/>
              </w:rPr>
            </w:pPr>
            <w:r w:rsidRPr="00592419">
              <w:rPr>
                <w:rFonts w:hAnsi="標楷體"/>
                <w:b/>
                <w:snapToGrid/>
              </w:rPr>
              <w:t>4,34</w:t>
            </w:r>
            <w:r w:rsidR="00761DAC">
              <w:rPr>
                <w:rFonts w:hAnsi="標楷體" w:hint="eastAsia"/>
                <w:b/>
                <w:snapToGrid/>
              </w:rPr>
              <w:t>8</w:t>
            </w:r>
            <w:r w:rsidRPr="00592419">
              <w:rPr>
                <w:rFonts w:hAnsi="標楷體"/>
                <w:b/>
                <w:snapToGrid/>
              </w:rPr>
              <w:t>,029</w:t>
            </w:r>
          </w:p>
        </w:tc>
      </w:tr>
    </w:tbl>
    <w:p w:rsidR="00B079C6" w:rsidRDefault="00B079C6" w:rsidP="00B079C6">
      <w:pPr>
        <w:pStyle w:val="142"/>
        <w:ind w:left="567" w:hanging="567"/>
      </w:pPr>
      <w:r w:rsidRPr="00835E1D">
        <w:rPr>
          <w:rFonts w:hint="eastAsia"/>
        </w:rPr>
        <w:t>資料來源：文化部提供。</w:t>
      </w:r>
    </w:p>
    <w:p w:rsidR="00B079C6" w:rsidRDefault="00B079C6" w:rsidP="00B079C6">
      <w:pPr>
        <w:spacing w:beforeLines="30" w:before="154" w:line="360" w:lineRule="exact"/>
        <w:ind w:leftChars="-98" w:left="772" w:hangingChars="370" w:hanging="1050"/>
        <w:jc w:val="left"/>
      </w:pPr>
      <w:r>
        <w:rPr>
          <w:rFonts w:hAnsi="標楷體" w:hint="eastAsia"/>
          <w:b/>
          <w:color w:val="000000"/>
        </w:rPr>
        <w:t xml:space="preserve">  </w:t>
      </w:r>
      <w:r w:rsidRPr="00A06013">
        <w:rPr>
          <w:rFonts w:hAnsi="標楷體" w:hint="eastAsia"/>
          <w:b/>
          <w:color w:val="000000"/>
        </w:rPr>
        <w:t>表</w:t>
      </w:r>
      <w:r>
        <w:rPr>
          <w:rFonts w:hAnsi="標楷體" w:hint="eastAsia"/>
          <w:b/>
          <w:color w:val="000000"/>
        </w:rPr>
        <w:t xml:space="preserve">2  </w:t>
      </w:r>
      <w:r w:rsidRPr="00A06013">
        <w:rPr>
          <w:rFonts w:hAnsi="標楷體" w:hint="eastAsia"/>
          <w:b/>
          <w:color w:val="000000"/>
        </w:rPr>
        <w:t>文化部主管財團法人</w:t>
      </w:r>
      <w:r>
        <w:rPr>
          <w:rFonts w:hAnsi="標楷體" w:hint="eastAsia"/>
          <w:b/>
          <w:color w:val="000000"/>
        </w:rPr>
        <w:t>1</w:t>
      </w:r>
      <w:r>
        <w:rPr>
          <w:rFonts w:hAnsi="標楷體"/>
          <w:b/>
          <w:color w:val="000000"/>
        </w:rPr>
        <w:t>1</w:t>
      </w:r>
      <w:r>
        <w:rPr>
          <w:rFonts w:hAnsi="標楷體" w:hint="eastAsia"/>
          <w:b/>
          <w:color w:val="000000"/>
        </w:rPr>
        <w:t>3至115年度</w:t>
      </w:r>
      <w:r w:rsidRPr="00A06013">
        <w:rPr>
          <w:rFonts w:hAnsi="標楷體" w:hint="eastAsia"/>
          <w:b/>
          <w:color w:val="000000"/>
        </w:rPr>
        <w:t xml:space="preserve">接受政府委辦、捐助及其收支情形一覽表 </w:t>
      </w:r>
      <w:r>
        <w:rPr>
          <w:rFonts w:hAnsi="標楷體" w:hint="eastAsia"/>
          <w:b/>
          <w:color w:val="000000"/>
        </w:rPr>
        <w:t xml:space="preserve">     </w:t>
      </w:r>
      <w:r>
        <w:rPr>
          <w:rFonts w:hAnsi="標楷體" w:hint="eastAsia"/>
          <w:color w:val="000000"/>
        </w:rPr>
        <w:t xml:space="preserve">      </w:t>
      </w:r>
      <w:r w:rsidRPr="002116D0">
        <w:rPr>
          <w:rFonts w:hAnsi="標楷體" w:hint="eastAsia"/>
          <w:color w:val="000000"/>
        </w:rPr>
        <w:t xml:space="preserve">           </w:t>
      </w:r>
      <w:r>
        <w:rPr>
          <w:rFonts w:hAnsi="標楷體" w:hint="eastAsia"/>
          <w:color w:val="000000"/>
        </w:rPr>
        <w:t xml:space="preserve">   </w:t>
      </w:r>
      <w:r w:rsidRPr="00020B1E">
        <w:rPr>
          <w:rFonts w:hAnsi="標楷體" w:hint="eastAsia"/>
          <w:color w:val="000000"/>
          <w:sz w:val="24"/>
          <w:szCs w:val="24"/>
        </w:rPr>
        <w:t>單位：新臺幣千元；</w:t>
      </w:r>
      <w:r w:rsidRPr="00020B1E">
        <w:rPr>
          <w:rFonts w:hint="eastAsia"/>
          <w:sz w:val="24"/>
          <w:szCs w:val="24"/>
        </w:rPr>
        <w:t>%</w:t>
      </w:r>
    </w:p>
    <w:tbl>
      <w:tblPr>
        <w:tblW w:w="8483" w:type="dxa"/>
        <w:tblInd w:w="28" w:type="dxa"/>
        <w:tblLayout w:type="fixed"/>
        <w:tblCellMar>
          <w:left w:w="28" w:type="dxa"/>
          <w:right w:w="28" w:type="dxa"/>
        </w:tblCellMar>
        <w:tblLook w:val="04A0" w:firstRow="1" w:lastRow="0" w:firstColumn="1" w:lastColumn="0" w:noHBand="0" w:noVBand="1"/>
      </w:tblPr>
      <w:tblGrid>
        <w:gridCol w:w="2114"/>
        <w:gridCol w:w="686"/>
        <w:gridCol w:w="952"/>
        <w:gridCol w:w="938"/>
        <w:gridCol w:w="1063"/>
        <w:gridCol w:w="896"/>
        <w:gridCol w:w="952"/>
        <w:gridCol w:w="882"/>
      </w:tblGrid>
      <w:tr w:rsidR="00B079C6" w:rsidRPr="00FD77F3" w:rsidTr="008A07E4">
        <w:trPr>
          <w:tblHeader/>
        </w:trPr>
        <w:tc>
          <w:tcPr>
            <w:tcW w:w="2114"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財團法人名稱</w:t>
            </w:r>
          </w:p>
        </w:tc>
        <w:tc>
          <w:tcPr>
            <w:tcW w:w="686"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政府出資捐助比率</w:t>
            </w:r>
          </w:p>
        </w:tc>
        <w:tc>
          <w:tcPr>
            <w:tcW w:w="1890" w:type="dxa"/>
            <w:gridSpan w:val="2"/>
            <w:tcBorders>
              <w:top w:val="single" w:sz="12" w:space="0" w:color="auto"/>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11</w:t>
            </w:r>
            <w:r>
              <w:rPr>
                <w:rFonts w:hint="eastAsia"/>
                <w:snapToGrid/>
                <w:spacing w:val="-20"/>
                <w:w w:val="90"/>
              </w:rPr>
              <w:t>3</w:t>
            </w:r>
            <w:r w:rsidRPr="00FD77F3">
              <w:rPr>
                <w:rFonts w:hint="eastAsia"/>
                <w:snapToGrid/>
                <w:spacing w:val="-20"/>
                <w:w w:val="90"/>
              </w:rPr>
              <w:t>年度決算數</w:t>
            </w:r>
          </w:p>
        </w:tc>
        <w:tc>
          <w:tcPr>
            <w:tcW w:w="1959" w:type="dxa"/>
            <w:gridSpan w:val="2"/>
            <w:tcBorders>
              <w:top w:val="single" w:sz="12" w:space="0" w:color="auto"/>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11</w:t>
            </w:r>
            <w:r>
              <w:rPr>
                <w:rFonts w:hint="eastAsia"/>
                <w:snapToGrid/>
                <w:spacing w:val="-20"/>
                <w:w w:val="90"/>
              </w:rPr>
              <w:t>4</w:t>
            </w:r>
            <w:r w:rsidRPr="00FD77F3">
              <w:rPr>
                <w:rFonts w:hint="eastAsia"/>
                <w:snapToGrid/>
                <w:spacing w:val="-20"/>
                <w:w w:val="90"/>
              </w:rPr>
              <w:t>年度預算數</w:t>
            </w:r>
          </w:p>
        </w:tc>
        <w:tc>
          <w:tcPr>
            <w:tcW w:w="1834" w:type="dxa"/>
            <w:gridSpan w:val="2"/>
            <w:tcBorders>
              <w:top w:val="single" w:sz="12" w:space="0" w:color="auto"/>
              <w:left w:val="nil"/>
              <w:bottom w:val="single" w:sz="4" w:space="0" w:color="auto"/>
              <w:right w:val="single" w:sz="12"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11</w:t>
            </w:r>
            <w:r>
              <w:rPr>
                <w:rFonts w:hint="eastAsia"/>
                <w:snapToGrid/>
                <w:spacing w:val="-20"/>
                <w:w w:val="90"/>
              </w:rPr>
              <w:t>5</w:t>
            </w:r>
            <w:r w:rsidRPr="00FD77F3">
              <w:rPr>
                <w:rFonts w:hint="eastAsia"/>
                <w:snapToGrid/>
                <w:spacing w:val="-20"/>
                <w:w w:val="90"/>
              </w:rPr>
              <w:t>年度預算數</w:t>
            </w:r>
          </w:p>
        </w:tc>
      </w:tr>
      <w:tr w:rsidR="00B079C6" w:rsidRPr="00FD77F3" w:rsidTr="008A07E4">
        <w:trPr>
          <w:tblHeader/>
        </w:trPr>
        <w:tc>
          <w:tcPr>
            <w:tcW w:w="2114" w:type="dxa"/>
            <w:vMerge/>
            <w:tcBorders>
              <w:top w:val="single" w:sz="4" w:space="0" w:color="auto"/>
              <w:left w:val="single" w:sz="12" w:space="0" w:color="auto"/>
              <w:bottom w:val="single" w:sz="4" w:space="0" w:color="auto"/>
              <w:right w:val="single" w:sz="4" w:space="0" w:color="auto"/>
            </w:tcBorders>
            <w:vAlign w:val="center"/>
            <w:hideMark/>
          </w:tcPr>
          <w:p w:rsidR="00B079C6" w:rsidRPr="00FD77F3" w:rsidRDefault="00B079C6" w:rsidP="005D4AD0">
            <w:pPr>
              <w:pStyle w:val="142"/>
              <w:ind w:left="432" w:hanging="432"/>
              <w:rPr>
                <w:snapToGrid/>
                <w:spacing w:val="-20"/>
                <w:w w:val="90"/>
              </w:rPr>
            </w:pPr>
          </w:p>
        </w:tc>
        <w:tc>
          <w:tcPr>
            <w:tcW w:w="686" w:type="dxa"/>
            <w:vMerge/>
            <w:tcBorders>
              <w:top w:val="single" w:sz="4" w:space="0" w:color="auto"/>
              <w:left w:val="single" w:sz="4" w:space="0" w:color="auto"/>
              <w:bottom w:val="single" w:sz="4" w:space="0" w:color="auto"/>
              <w:right w:val="single" w:sz="4" w:space="0" w:color="auto"/>
            </w:tcBorders>
            <w:vAlign w:val="center"/>
            <w:hideMark/>
          </w:tcPr>
          <w:p w:rsidR="00B079C6" w:rsidRPr="00FD77F3" w:rsidRDefault="00B079C6" w:rsidP="005D4AD0">
            <w:pPr>
              <w:pStyle w:val="142"/>
              <w:ind w:left="432" w:hanging="432"/>
              <w:jc w:val="right"/>
              <w:rPr>
                <w:snapToGrid/>
                <w:spacing w:val="-20"/>
                <w:w w:val="90"/>
              </w:rPr>
            </w:pPr>
          </w:p>
        </w:tc>
        <w:tc>
          <w:tcPr>
            <w:tcW w:w="952"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政府委辦補捐助占總收入比率</w:t>
            </w:r>
          </w:p>
        </w:tc>
        <w:tc>
          <w:tcPr>
            <w:tcW w:w="938"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收支餘絀</w:t>
            </w:r>
          </w:p>
        </w:tc>
        <w:tc>
          <w:tcPr>
            <w:tcW w:w="1063"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政府委辦補捐助占總收入比率</w:t>
            </w:r>
          </w:p>
        </w:tc>
        <w:tc>
          <w:tcPr>
            <w:tcW w:w="896"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收支餘絀</w:t>
            </w:r>
          </w:p>
        </w:tc>
        <w:tc>
          <w:tcPr>
            <w:tcW w:w="952"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政府委辦補捐助占總收入比率</w:t>
            </w:r>
          </w:p>
        </w:tc>
        <w:tc>
          <w:tcPr>
            <w:tcW w:w="882" w:type="dxa"/>
            <w:tcBorders>
              <w:top w:val="nil"/>
              <w:left w:val="nil"/>
              <w:bottom w:val="single" w:sz="4" w:space="0" w:color="auto"/>
              <w:right w:val="single" w:sz="12" w:space="0" w:color="auto"/>
            </w:tcBorders>
            <w:shd w:val="clear" w:color="000000" w:fill="FFFFFF"/>
            <w:vAlign w:val="center"/>
            <w:hideMark/>
          </w:tcPr>
          <w:p w:rsidR="00B079C6" w:rsidRPr="00FD77F3" w:rsidRDefault="00B079C6" w:rsidP="005D4AD0">
            <w:pPr>
              <w:pStyle w:val="142"/>
              <w:ind w:left="432" w:hanging="432"/>
              <w:rPr>
                <w:snapToGrid/>
                <w:spacing w:val="-20"/>
                <w:w w:val="90"/>
              </w:rPr>
            </w:pPr>
            <w:r w:rsidRPr="00FD77F3">
              <w:rPr>
                <w:rFonts w:hint="eastAsia"/>
                <w:snapToGrid/>
                <w:spacing w:val="-20"/>
                <w:w w:val="90"/>
              </w:rPr>
              <w:t>收支餘絀</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國家文化藝術基金會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99.93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2</w:t>
            </w:r>
            <w:r w:rsidRPr="00687F6F">
              <w:rPr>
                <w:rFonts w:hAnsi="標楷體"/>
                <w:snapToGrid/>
                <w:spacing w:val="-20"/>
                <w:szCs w:val="24"/>
              </w:rPr>
              <w:t>6.10</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355,552</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5.93</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2,476</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7.28</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19,357</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文化臺灣基金會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7.14</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3</w:t>
            </w:r>
            <w:r w:rsidRPr="00687F6F">
              <w:rPr>
                <w:rFonts w:hAnsi="標楷體"/>
                <w:spacing w:val="-20"/>
                <w:szCs w:val="24"/>
              </w:rPr>
              <w:t>,699</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8</w:t>
            </w:r>
            <w:r w:rsidRPr="00687F6F">
              <w:rPr>
                <w:rFonts w:hAnsi="標楷體"/>
                <w:spacing w:val="-20"/>
                <w:szCs w:val="24"/>
              </w:rPr>
              <w:t>9.74</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1</w:t>
            </w:r>
            <w:r w:rsidRPr="00687F6F">
              <w:rPr>
                <w:rFonts w:hAnsi="標楷體"/>
                <w:spacing w:val="-20"/>
                <w:szCs w:val="24"/>
              </w:rPr>
              <w:t>,984</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9.26</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567" w:hanging="567"/>
              <w:jc w:val="right"/>
              <w:rPr>
                <w:rFonts w:hAnsi="標楷體"/>
                <w:szCs w:val="24"/>
              </w:rPr>
            </w:pPr>
            <w:r w:rsidRPr="00687F6F">
              <w:rPr>
                <w:rFonts w:hAnsi="標楷體" w:hint="eastAsia"/>
                <w:szCs w:val="24"/>
              </w:rPr>
              <w:t>2</w:t>
            </w:r>
            <w:r w:rsidRPr="00687F6F">
              <w:rPr>
                <w:rFonts w:hAnsi="標楷體"/>
                <w:szCs w:val="24"/>
              </w:rPr>
              <w:t>,</w:t>
            </w:r>
            <w:r w:rsidRPr="00687F6F">
              <w:rPr>
                <w:rFonts w:hAnsi="標楷體"/>
                <w:snapToGrid/>
                <w:spacing w:val="-20"/>
                <w:szCs w:val="24"/>
              </w:rPr>
              <w:t>138</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臺法文化教育基金會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1</w:t>
            </w:r>
            <w:r w:rsidRPr="00687F6F">
              <w:rPr>
                <w:rFonts w:hAnsi="標楷體"/>
                <w:spacing w:val="-20"/>
                <w:szCs w:val="24"/>
              </w:rPr>
              <w:t>51</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臺灣美術基金會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88.45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1.02</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2</w:t>
            </w:r>
            <w:r w:rsidRPr="00687F6F">
              <w:rPr>
                <w:rFonts w:hAnsi="標楷體"/>
                <w:snapToGrid/>
                <w:spacing w:val="-20"/>
                <w:szCs w:val="24"/>
              </w:rPr>
              <w:t>,614</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4.64</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7</w:t>
            </w:r>
            <w:r w:rsidRPr="00687F6F">
              <w:rPr>
                <w:rFonts w:hAnsi="標楷體"/>
                <w:snapToGrid/>
                <w:spacing w:val="-20"/>
                <w:szCs w:val="24"/>
              </w:rPr>
              <w:t>,159</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2.27</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,450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中央通訊社</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6</w:t>
            </w:r>
            <w:r w:rsidRPr="00687F6F">
              <w:rPr>
                <w:rFonts w:hAnsi="標楷體"/>
                <w:snapToGrid/>
                <w:spacing w:val="-20"/>
                <w:szCs w:val="24"/>
              </w:rPr>
              <w:t>8.55</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31,956</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6</w:t>
            </w:r>
            <w:r w:rsidRPr="00687F6F">
              <w:rPr>
                <w:rFonts w:hAnsi="標楷體"/>
                <w:snapToGrid/>
                <w:spacing w:val="-20"/>
                <w:szCs w:val="24"/>
              </w:rPr>
              <w:t>5.03</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19,609</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6</w:t>
            </w:r>
            <w:r w:rsidRPr="00687F6F">
              <w:rPr>
                <w:rFonts w:hAnsi="標楷體"/>
                <w:snapToGrid/>
                <w:spacing w:val="-20"/>
                <w:szCs w:val="24"/>
              </w:rPr>
              <w:t>3.42</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32,961</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臺灣生活美學基金會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99.35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0.14</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08</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0.39</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7</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0.20</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臺灣博物館文教基金會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7.80</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3</w:t>
            </w:r>
            <w:r w:rsidRPr="00687F6F">
              <w:rPr>
                <w:rFonts w:hAnsi="標楷體"/>
                <w:spacing w:val="-20"/>
                <w:szCs w:val="24"/>
              </w:rPr>
              <w:t>28</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8.29</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2</w:t>
            </w:r>
            <w:r w:rsidRPr="00687F6F">
              <w:rPr>
                <w:rFonts w:hAnsi="標楷體"/>
                <w:spacing w:val="-20"/>
                <w:szCs w:val="24"/>
              </w:rPr>
              <w:t>58</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8.23</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3</w:t>
            </w:r>
            <w:r w:rsidRPr="00687F6F">
              <w:rPr>
                <w:rFonts w:hAnsi="標楷體"/>
                <w:spacing w:val="-20"/>
                <w:szCs w:val="24"/>
              </w:rPr>
              <w:t>10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蒙藏基金會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89.03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5.33</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23</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49.65</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0</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3.25</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公共電視文化事業基金會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1.70</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58,766</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2.88</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215,223</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1.39</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240,790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中央廣播電臺</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86.24</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65,621</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6.93</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134,758</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7.53</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144,191</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中華民國電影事業發展基金會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80.00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hint="eastAsia"/>
                <w:snapToGrid/>
                <w:spacing w:val="-20"/>
                <w:szCs w:val="24"/>
              </w:rPr>
            </w:pPr>
            <w:r w:rsidRPr="00687F6F">
              <w:rPr>
                <w:rFonts w:hAnsi="標楷體" w:hint="eastAsia"/>
                <w:snapToGrid/>
                <w:spacing w:val="-20"/>
                <w:szCs w:val="24"/>
              </w:rPr>
              <w:t>5</w:t>
            </w:r>
            <w:r w:rsidRPr="00687F6F">
              <w:rPr>
                <w:rFonts w:hAnsi="標楷體"/>
                <w:snapToGrid/>
                <w:spacing w:val="-20"/>
                <w:szCs w:val="24"/>
              </w:rPr>
              <w:t>8.08</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,491</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0.74</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5,553</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2.61</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6,911</w:t>
            </w:r>
          </w:p>
        </w:tc>
      </w:tr>
      <w:tr w:rsidR="00B079C6" w:rsidRPr="00FD77F3" w:rsidTr="008A07E4">
        <w:tc>
          <w:tcPr>
            <w:tcW w:w="2114" w:type="dxa"/>
            <w:tcBorders>
              <w:top w:val="nil"/>
              <w:left w:val="single" w:sz="12" w:space="0" w:color="auto"/>
              <w:bottom w:val="single" w:sz="12"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財團法人臺灣歌仔戲推廣基金會</w:t>
            </w:r>
          </w:p>
        </w:tc>
        <w:tc>
          <w:tcPr>
            <w:tcW w:w="686" w:type="dxa"/>
            <w:tcBorders>
              <w:top w:val="nil"/>
              <w:left w:val="nil"/>
              <w:bottom w:val="single" w:sz="12"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hint="eastAsia"/>
                <w:snapToGrid/>
                <w:spacing w:val="-20"/>
                <w:szCs w:val="24"/>
              </w:rPr>
            </w:pPr>
            <w:r w:rsidRPr="00687F6F">
              <w:rPr>
                <w:rFonts w:hAnsi="標楷體" w:hint="eastAsia"/>
                <w:snapToGrid/>
                <w:spacing w:val="-20"/>
                <w:szCs w:val="24"/>
              </w:rPr>
              <w:t>9</w:t>
            </w:r>
            <w:r w:rsidRPr="00687F6F">
              <w:rPr>
                <w:rFonts w:hAnsi="標楷體"/>
                <w:snapToGrid/>
                <w:spacing w:val="-20"/>
                <w:szCs w:val="24"/>
              </w:rPr>
              <w:t>9.42</w:t>
            </w:r>
          </w:p>
        </w:tc>
        <w:tc>
          <w:tcPr>
            <w:tcW w:w="938"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7,141</w:t>
            </w:r>
          </w:p>
        </w:tc>
        <w:tc>
          <w:tcPr>
            <w:tcW w:w="1063"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100.00</w:t>
            </w:r>
          </w:p>
        </w:tc>
        <w:tc>
          <w:tcPr>
            <w:tcW w:w="896"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172</w:t>
            </w:r>
          </w:p>
        </w:tc>
        <w:tc>
          <w:tcPr>
            <w:tcW w:w="952"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9.85</w:t>
            </w:r>
          </w:p>
        </w:tc>
        <w:tc>
          <w:tcPr>
            <w:tcW w:w="882" w:type="dxa"/>
            <w:tcBorders>
              <w:top w:val="single" w:sz="4" w:space="0" w:color="auto"/>
              <w:left w:val="nil"/>
              <w:bottom w:val="single" w:sz="12"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172</w:t>
            </w:r>
          </w:p>
        </w:tc>
      </w:tr>
    </w:tbl>
    <w:p w:rsidR="00B079C6" w:rsidRDefault="00B079C6" w:rsidP="00B079C6">
      <w:pPr>
        <w:pStyle w:val="142"/>
        <w:ind w:left="567" w:hanging="567"/>
      </w:pPr>
      <w:r>
        <w:rPr>
          <w:rFonts w:hint="eastAsia"/>
        </w:rPr>
        <w:t>資料來源：文化部提供。</w:t>
      </w:r>
    </w:p>
    <w:p w:rsidR="00AA7C49" w:rsidRPr="00B079C6" w:rsidRDefault="00AA7C49" w:rsidP="007A79EF">
      <w:pPr>
        <w:pStyle w:val="14"/>
        <w:ind w:left="567" w:hanging="567"/>
      </w:pPr>
    </w:p>
    <w:p w:rsidR="007A79EF" w:rsidRPr="007A79EF" w:rsidRDefault="00AA7C49" w:rsidP="007A79EF">
      <w:pPr>
        <w:pStyle w:val="14"/>
        <w:ind w:left="567" w:hanging="567"/>
      </w:pPr>
      <w:bookmarkStart w:id="21" w:name="_Toc213140414"/>
      <w:r>
        <w:rPr>
          <w:rFonts w:hint="eastAsia"/>
        </w:rPr>
        <w:t>一三</w:t>
      </w:r>
      <w:r w:rsidRPr="00821F49">
        <w:rPr>
          <w:rFonts w:hint="eastAsia"/>
          <w:color w:val="000000"/>
        </w:rPr>
        <w:t>、</w:t>
      </w:r>
      <w:r w:rsidRPr="007A79EF">
        <w:rPr>
          <w:rFonts w:hint="eastAsia"/>
        </w:rPr>
        <w:t>文化黑潮計畫下相關子計畫之績效指標未盡妥適，允宜合理訂定，並研議增訂成果型指標之可行性</w:t>
      </w:r>
      <w:bookmarkEnd w:id="21"/>
    </w:p>
    <w:p w:rsidR="007A79EF" w:rsidRPr="007A79EF" w:rsidRDefault="007A79EF" w:rsidP="007A79EF">
      <w:pPr>
        <w:ind w:left="567" w:firstLine="567"/>
      </w:pPr>
      <w:r w:rsidRPr="007A79EF">
        <w:rPr>
          <w:rFonts w:hAnsi="標楷體" w:hint="eastAsia"/>
        </w:rPr>
        <w:t>文化部辦理</w:t>
      </w:r>
      <w:r w:rsidR="004A0CAB">
        <w:rPr>
          <w:rFonts w:hAnsi="標楷體" w:hint="eastAsia"/>
        </w:rPr>
        <w:t>「</w:t>
      </w:r>
      <w:r w:rsidRPr="007A79EF">
        <w:rPr>
          <w:rFonts w:hAnsi="標楷體" w:hint="eastAsia"/>
        </w:rPr>
        <w:t>文化黑潮計畫」(計畫期程113至116年度)，計畫總經費100億元，115年度預算案數</w:t>
      </w:r>
      <w:r w:rsidRPr="007A79EF">
        <w:rPr>
          <w:rFonts w:hAnsi="標楷體"/>
        </w:rPr>
        <w:t>27</w:t>
      </w:r>
      <w:r w:rsidRPr="007A79EF">
        <w:rPr>
          <w:rFonts w:hAnsi="標楷體" w:hint="eastAsia"/>
        </w:rPr>
        <w:t>億2,</w:t>
      </w:r>
      <w:r w:rsidRPr="007A79EF">
        <w:rPr>
          <w:rFonts w:hAnsi="標楷體"/>
        </w:rPr>
        <w:t>062</w:t>
      </w:r>
      <w:r w:rsidRPr="007A79EF">
        <w:rPr>
          <w:rFonts w:hAnsi="標楷體" w:hint="eastAsia"/>
        </w:rPr>
        <w:t>萬4</w:t>
      </w:r>
      <w:r w:rsidR="001C1E63">
        <w:rPr>
          <w:rFonts w:hAnsi="標楷體" w:hint="eastAsia"/>
        </w:rPr>
        <w:t>千元</w:t>
      </w:r>
      <w:r w:rsidR="00491C76">
        <w:rPr>
          <w:rFonts w:hAnsi="標楷體" w:hint="eastAsia"/>
        </w:rPr>
        <w:t>(另於</w:t>
      </w:r>
      <w:r w:rsidR="008A07E4">
        <w:rPr>
          <w:rFonts w:hAnsi="標楷體" w:hint="eastAsia"/>
        </w:rPr>
        <w:t>一般性補助款</w:t>
      </w:r>
      <w:r w:rsidR="00491C76">
        <w:rPr>
          <w:rFonts w:hAnsi="標楷體" w:hint="eastAsia"/>
        </w:rPr>
        <w:t>編有2</w:t>
      </w:r>
      <w:r w:rsidR="008A07E4">
        <w:rPr>
          <w:rFonts w:hAnsi="標楷體"/>
        </w:rPr>
        <w:t>,</w:t>
      </w:r>
      <w:r w:rsidR="00491C76">
        <w:rPr>
          <w:rFonts w:hAnsi="標楷體" w:hint="eastAsia"/>
        </w:rPr>
        <w:t>302</w:t>
      </w:r>
      <w:r w:rsidR="008A07E4">
        <w:rPr>
          <w:rFonts w:hAnsi="標楷體" w:hint="eastAsia"/>
        </w:rPr>
        <w:t>萬</w:t>
      </w:r>
      <w:r w:rsidR="00491C76">
        <w:rPr>
          <w:rFonts w:hAnsi="標楷體" w:hint="eastAsia"/>
        </w:rPr>
        <w:t>3</w:t>
      </w:r>
      <w:r w:rsidR="008A07E4">
        <w:rPr>
          <w:rFonts w:hAnsi="標楷體" w:hint="eastAsia"/>
        </w:rPr>
        <w:t>千元</w:t>
      </w:r>
      <w:r w:rsidR="001C1E63">
        <w:rPr>
          <w:rFonts w:hAnsi="標楷體" w:hint="eastAsia"/>
        </w:rPr>
        <w:t>)</w:t>
      </w:r>
      <w:r w:rsidR="008A07E4">
        <w:rPr>
          <w:rFonts w:hAnsi="標楷體" w:hint="eastAsia"/>
        </w:rPr>
        <w:t>。</w:t>
      </w:r>
      <w:r w:rsidRPr="007A79EF">
        <w:rPr>
          <w:rFonts w:hAnsi="標楷體" w:hint="eastAsia"/>
        </w:rPr>
        <w:t>經查:</w:t>
      </w:r>
    </w:p>
    <w:p w:rsidR="00491C76" w:rsidRDefault="007A79EF" w:rsidP="00491C76">
      <w:pPr>
        <w:pStyle w:val="a5"/>
        <w:ind w:left="851" w:hanging="284"/>
      </w:pPr>
      <w:r w:rsidRPr="007A79EF">
        <w:rPr>
          <w:rFonts w:hint="eastAsia"/>
          <w:b/>
        </w:rPr>
        <w:t>(一)文化黑潮計畫</w:t>
      </w:r>
      <w:r w:rsidR="00491C76">
        <w:rPr>
          <w:rFonts w:hint="eastAsia"/>
          <w:b/>
        </w:rPr>
        <w:t>包括</w:t>
      </w:r>
      <w:r w:rsidRPr="007A79EF">
        <w:rPr>
          <w:rFonts w:hint="eastAsia"/>
          <w:b/>
        </w:rPr>
        <w:t>15項子計畫</w:t>
      </w:r>
      <w:r w:rsidRPr="007A79EF">
        <w:rPr>
          <w:rFonts w:hint="eastAsia"/>
        </w:rPr>
        <w:t>(詳表1):</w:t>
      </w:r>
    </w:p>
    <w:p w:rsidR="007A79EF" w:rsidRDefault="007A79EF" w:rsidP="00491C76">
      <w:pPr>
        <w:pStyle w:val="22"/>
        <w:ind w:left="850" w:firstLine="567"/>
      </w:pPr>
      <w:r w:rsidRPr="007A79EF">
        <w:rPr>
          <w:rFonts w:hint="eastAsia"/>
        </w:rPr>
        <w:t>該計畫之15項子計畫分別為:提升故事力關鍵人才培育與電影內容升級、國際臺劇內容升級計畫、流行音樂內容產業升級暨國際拓展計畫、投資未來兒少影音內容倍增計畫、臺灣流行音樂史料蒐集及主題推廣、以文化內容為外交軟實力推動計畫、傳統戲曲文化內容躍升計畫、視覺藝術能量提升暨品牌開展計畫、支持臺灣文化內容再開發、擴大電子書計次借閱及優化圖書採購、拓展臺流文本外譯 Books from Taiwan 2.0、補助財團法人中央通訊社推動國際傳播交流、文化部獎勵實體書店串聯辦理創新書市活動、建構產銷均衡的文創產業生態系、以科技的文化應用推波臺流擴散等。上述各項子計畫皆訂有個別指標，其代表性指標如補助影視開發專案、補助戲劇製作、補助流行音樂行銷、製作兒少節目時數、史料蒐集與音樂會、參與國際大型展覽、辦理歌仔戲特展、補助博物館策展、臺流文本外文翻譯、擴大電子書借閱、補助中央通訊社接觸國際媒體、獎勵實體書店辦理多元藝文元素書展、增加自製動畫短片、VR臺灣原生內容示範案例等量化指標。</w:t>
      </w:r>
    </w:p>
    <w:p w:rsidR="004A0CAB" w:rsidRDefault="004A0CAB" w:rsidP="00491C76">
      <w:pPr>
        <w:pStyle w:val="22"/>
        <w:ind w:left="850" w:firstLine="567"/>
      </w:pPr>
    </w:p>
    <w:p w:rsidR="004A0CAB" w:rsidRDefault="004A0CAB" w:rsidP="00491C76">
      <w:pPr>
        <w:pStyle w:val="22"/>
        <w:ind w:left="850" w:firstLine="567"/>
      </w:pPr>
    </w:p>
    <w:p w:rsidR="004A0CAB" w:rsidRDefault="004A0CAB" w:rsidP="00491C76">
      <w:pPr>
        <w:pStyle w:val="22"/>
        <w:ind w:left="850" w:firstLine="567"/>
      </w:pPr>
    </w:p>
    <w:p w:rsidR="004A0CAB" w:rsidRPr="007A79EF" w:rsidRDefault="004A0CAB" w:rsidP="00491C76">
      <w:pPr>
        <w:pStyle w:val="22"/>
        <w:ind w:left="850" w:firstLine="567"/>
        <w:rPr>
          <w:rFonts w:hAnsi="標楷體" w:hint="eastAsia"/>
          <w:b/>
          <w:color w:val="000000"/>
        </w:rPr>
      </w:pPr>
    </w:p>
    <w:p w:rsidR="007A79EF" w:rsidRDefault="007A79EF" w:rsidP="007A79EF">
      <w:pPr>
        <w:adjustRightInd w:val="0"/>
        <w:spacing w:line="400" w:lineRule="exact"/>
        <w:ind w:leftChars="-90" w:left="-2" w:right="-142" w:hangingChars="89" w:hanging="253"/>
        <w:jc w:val="left"/>
        <w:rPr>
          <w:rFonts w:hAnsi="標楷體"/>
          <w:b/>
          <w:color w:val="000000"/>
        </w:rPr>
      </w:pPr>
    </w:p>
    <w:p w:rsidR="00610EF9" w:rsidRPr="007A79EF" w:rsidRDefault="00610EF9" w:rsidP="007A79EF">
      <w:pPr>
        <w:adjustRightInd w:val="0"/>
        <w:spacing w:line="400" w:lineRule="exact"/>
        <w:ind w:leftChars="-90" w:left="-2" w:right="-142" w:hangingChars="89" w:hanging="253"/>
        <w:jc w:val="left"/>
        <w:rPr>
          <w:rFonts w:hAnsi="標楷體" w:hint="eastAsia"/>
          <w:color w:val="000000"/>
        </w:rPr>
      </w:pPr>
      <w:r w:rsidRPr="007A79EF">
        <w:rPr>
          <w:rFonts w:hAnsi="標楷體" w:hint="eastAsia"/>
          <w:b/>
          <w:color w:val="000000"/>
        </w:rPr>
        <w:t>表1  113至114年度文化黑潮計畫分年效益達成及執行情形概況表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846"/>
        <w:gridCol w:w="696"/>
        <w:gridCol w:w="1620"/>
        <w:gridCol w:w="724"/>
        <w:gridCol w:w="719"/>
        <w:gridCol w:w="767"/>
        <w:gridCol w:w="3628"/>
      </w:tblGrid>
      <w:tr w:rsidR="007A79EF" w:rsidRPr="007A79EF" w:rsidTr="0022320D">
        <w:trPr>
          <w:trHeight w:val="505"/>
          <w:tblHeader/>
          <w:jc w:val="center"/>
        </w:trPr>
        <w:tc>
          <w:tcPr>
            <w:tcW w:w="846"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子計畫</w:t>
            </w:r>
          </w:p>
        </w:tc>
        <w:tc>
          <w:tcPr>
            <w:tcW w:w="696"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類別/單位</w:t>
            </w:r>
          </w:p>
        </w:tc>
        <w:tc>
          <w:tcPr>
            <w:tcW w:w="1620"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工作內容</w:t>
            </w:r>
          </w:p>
        </w:tc>
        <w:tc>
          <w:tcPr>
            <w:tcW w:w="2210" w:type="dxa"/>
            <w:gridSpan w:val="3"/>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分年效益</w:t>
            </w:r>
          </w:p>
        </w:tc>
        <w:tc>
          <w:tcPr>
            <w:tcW w:w="3628"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113年度執行成效說明</w:t>
            </w:r>
          </w:p>
        </w:tc>
      </w:tr>
      <w:tr w:rsidR="007A79EF" w:rsidRPr="007A79EF" w:rsidTr="0022320D">
        <w:trPr>
          <w:trHeight w:val="1177"/>
          <w:tblHeader/>
          <w:jc w:val="center"/>
        </w:trPr>
        <w:tc>
          <w:tcPr>
            <w:tcW w:w="846" w:type="dxa"/>
            <w:vMerge/>
            <w:tcBorders>
              <w:top w:val="single" w:sz="6" w:space="0" w:color="auto"/>
              <w:bottom w:val="single" w:sz="6" w:space="0" w:color="auto"/>
            </w:tcBorders>
            <w:shd w:val="clear" w:color="auto" w:fill="E7E6E6"/>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c>
          <w:tcPr>
            <w:tcW w:w="696" w:type="dxa"/>
            <w:vMerge/>
            <w:tcBorders>
              <w:top w:val="single" w:sz="6" w:space="0" w:color="auto"/>
              <w:bottom w:val="single" w:sz="6" w:space="0" w:color="auto"/>
            </w:tcBorders>
            <w:shd w:val="clear" w:color="auto" w:fill="E7E6E6"/>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c>
          <w:tcPr>
            <w:tcW w:w="1620" w:type="dxa"/>
            <w:vMerge/>
            <w:tcBorders>
              <w:top w:val="single" w:sz="6" w:space="0" w:color="auto"/>
              <w:bottom w:val="single" w:sz="6" w:space="0" w:color="auto"/>
            </w:tcBorders>
            <w:shd w:val="clear" w:color="auto" w:fill="E7E6E6"/>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beforeLines="50" w:before="258" w:line="240" w:lineRule="exact"/>
              <w:ind w:leftChars="0" w:left="0" w:firstLineChars="0" w:firstLine="0"/>
              <w:rPr>
                <w:rFonts w:hAnsi="標楷體" w:cs="新細明體"/>
                <w:b/>
                <w:snapToGrid/>
                <w:kern w:val="0"/>
                <w:sz w:val="24"/>
                <w:szCs w:val="24"/>
              </w:rPr>
            </w:pPr>
            <w:r w:rsidRPr="007A79EF">
              <w:rPr>
                <w:rFonts w:hAnsi="標楷體" w:cs="新細明體" w:hint="eastAsia"/>
                <w:b/>
                <w:snapToGrid/>
                <w:kern w:val="0"/>
                <w:sz w:val="24"/>
                <w:szCs w:val="24"/>
              </w:rPr>
              <w:t>113年度預期效益</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beforeLines="50" w:before="258" w:line="240" w:lineRule="exact"/>
              <w:ind w:leftChars="0" w:left="0" w:firstLineChars="0" w:firstLine="0"/>
              <w:rPr>
                <w:rFonts w:hAnsi="Calibri"/>
                <w:b/>
                <w:snapToGrid/>
                <w:sz w:val="24"/>
                <w:szCs w:val="24"/>
              </w:rPr>
            </w:pPr>
            <w:r w:rsidRPr="007A79EF">
              <w:rPr>
                <w:rFonts w:hAnsi="Calibri" w:hint="eastAsia"/>
                <w:b/>
                <w:snapToGrid/>
                <w:sz w:val="24"/>
                <w:szCs w:val="24"/>
              </w:rPr>
              <w:t>113年度實際效益</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beforeLines="50" w:before="258" w:line="240" w:lineRule="exact"/>
              <w:ind w:leftChars="0" w:left="0" w:firstLineChars="0" w:firstLine="0"/>
              <w:rPr>
                <w:rFonts w:hAnsi="Calibri"/>
                <w:b/>
                <w:snapToGrid/>
                <w:sz w:val="24"/>
                <w:szCs w:val="24"/>
              </w:rPr>
            </w:pPr>
            <w:r w:rsidRPr="007A79EF">
              <w:rPr>
                <w:rFonts w:hAnsi="Calibri" w:hint="eastAsia"/>
                <w:b/>
                <w:snapToGrid/>
                <w:sz w:val="24"/>
                <w:szCs w:val="24"/>
              </w:rPr>
              <w:t>114年度預期效益</w:t>
            </w:r>
          </w:p>
        </w:tc>
        <w:tc>
          <w:tcPr>
            <w:tcW w:w="3628" w:type="dxa"/>
            <w:vMerge/>
            <w:tcBorders>
              <w:top w:val="single" w:sz="6" w:space="0" w:color="auto"/>
              <w:bottom w:val="single" w:sz="6" w:space="0" w:color="auto"/>
            </w:tcBorders>
            <w:shd w:val="clear" w:color="auto" w:fill="auto"/>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提升故事力關鍵人才培育、電影內容升級</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補助、徵案/案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辦理「原創故事概念大賽」、「故事打造工作坊」、「劇本提升計畫」、「國際編劇人才合作支持計畫」、「TAICCA x AFIS 韓國產業課程暨長片開發工作坊」</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snapToGrid/>
                <w:kern w:val="0"/>
                <w:sz w:val="24"/>
                <w:szCs w:val="24"/>
              </w:rPr>
              <w:t>86</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Calibri"/>
                <w:b/>
                <w:snapToGrid/>
                <w:sz w:val="24"/>
                <w:szCs w:val="24"/>
              </w:rPr>
            </w:pPr>
            <w:r w:rsidRPr="007A79EF">
              <w:rPr>
                <w:rFonts w:hAnsi="Calibri" w:hint="eastAsia"/>
                <w:b/>
                <w:snapToGrid/>
                <w:sz w:val="24"/>
                <w:szCs w:val="24"/>
              </w:rPr>
              <w:t>50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113年度補助辦理「原創故事概念大賽」、「故事打造工作坊」、「劇本提升計畫」、「國際編劇人才合作支持計畫」、「TAICCA x AFIS 韓國產業課程暨長片開發工作坊」，計協助86件影視開發專案；另辦理海外人才培訓，完成與美國</w:t>
            </w:r>
            <w:r w:rsidRPr="007A79EF">
              <w:rPr>
                <w:rFonts w:hAnsi="標楷體" w:cs="新細明體" w:hint="eastAsia"/>
                <w:snapToGrid/>
                <w:kern w:val="0"/>
                <w:sz w:val="24"/>
                <w:szCs w:val="24"/>
              </w:rPr>
              <w:t>、</w:t>
            </w:r>
            <w:r w:rsidRPr="007A79EF">
              <w:rPr>
                <w:rFonts w:hAnsi="標楷體" w:cs="新細明體"/>
                <w:snapToGrid/>
                <w:kern w:val="0"/>
                <w:sz w:val="24"/>
                <w:szCs w:val="24"/>
              </w:rPr>
              <w:t>韓國五大視覺特效公司</w:t>
            </w:r>
            <w:r w:rsidRPr="007A79EF">
              <w:rPr>
                <w:rFonts w:hAnsi="標楷體" w:cs="新細明體" w:hint="eastAsia"/>
                <w:snapToGrid/>
                <w:kern w:val="0"/>
                <w:sz w:val="24"/>
                <w:szCs w:val="24"/>
              </w:rPr>
              <w:t>合作辦理攝影及特效</w:t>
            </w:r>
            <w:r w:rsidRPr="007A79EF">
              <w:rPr>
                <w:rFonts w:hAnsi="標楷體" w:cs="新細明體"/>
                <w:snapToGrid/>
                <w:kern w:val="0"/>
                <w:sz w:val="24"/>
                <w:szCs w:val="24"/>
              </w:rPr>
              <w:t>工作坊</w:t>
            </w:r>
            <w:r w:rsidRPr="007A79EF">
              <w:rPr>
                <w:rFonts w:hAnsi="標楷體" w:cs="新細明體" w:hint="eastAsia"/>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國際臺劇內容升級計畫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補助作品</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10</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催生臺流戲劇目標4案，實際完成10案。</w:t>
            </w:r>
            <w:r w:rsidRPr="007A79EF">
              <w:rPr>
                <w:rFonts w:hAnsi="標楷體" w:cs="新細明體"/>
                <w:snapToGrid/>
                <w:kern w:val="0"/>
                <w:sz w:val="24"/>
                <w:szCs w:val="24"/>
              </w:rPr>
              <w:t>113年獲補助作品</w:t>
            </w:r>
            <w:r w:rsidRPr="007A79EF">
              <w:rPr>
                <w:rFonts w:hAnsi="標楷體" w:cs="新細明體" w:hint="eastAsia"/>
                <w:snapToGrid/>
                <w:kern w:val="0"/>
                <w:sz w:val="24"/>
                <w:szCs w:val="24"/>
              </w:rPr>
              <w:t>中，計有</w:t>
            </w:r>
            <w:r w:rsidRPr="007A79EF">
              <w:rPr>
                <w:rFonts w:hAnsi="標楷體" w:cs="新細明體"/>
                <w:snapToGrid/>
                <w:kern w:val="0"/>
                <w:sz w:val="24"/>
                <w:szCs w:val="24"/>
              </w:rPr>
              <w:t>《戀愛四部曲（第一、二部曲）》、《我們與惡的距離2》</w:t>
            </w:r>
            <w:r w:rsidRPr="007A79EF">
              <w:rPr>
                <w:rFonts w:hAnsi="標楷體" w:cs="新細明體" w:hint="eastAsia"/>
                <w:snapToGrid/>
                <w:kern w:val="0"/>
                <w:sz w:val="24"/>
                <w:szCs w:val="24"/>
              </w:rPr>
              <w:t>已陸續播畢</w:t>
            </w:r>
            <w:r w:rsidRPr="007A79EF">
              <w:rPr>
                <w:rFonts w:hAnsi="標楷體" w:cs="新細明體"/>
                <w:snapToGrid/>
                <w:kern w:val="0"/>
                <w:sz w:val="24"/>
                <w:szCs w:val="24"/>
              </w:rPr>
              <w:t>，《零日攻擊》預計於114年8月2日播出</w:t>
            </w:r>
            <w:r w:rsidRPr="007A79EF">
              <w:rPr>
                <w:rFonts w:hAnsi="標楷體" w:cs="新細明體" w:hint="eastAsia"/>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流行音樂內容產業升級暨國際拓展計畫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補助節目製作與多元行銷，助力流行音樂產業拓展國際市場</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w:t>
            </w:r>
          </w:p>
        </w:tc>
        <w:tc>
          <w:tcPr>
            <w:tcW w:w="767" w:type="dxa"/>
            <w:tcBorders>
              <w:top w:val="single" w:sz="6" w:space="0" w:color="auto"/>
              <w:left w:val="double" w:sz="4" w:space="0" w:color="auto"/>
              <w:bottom w:val="single" w:sz="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113年度計5案獲選，獲選案節目包含IP「原子少年」第2季、男團偶像選秀節目「Scool」、</w:t>
            </w:r>
            <w:r w:rsidRPr="007A79EF">
              <w:rPr>
                <w:rFonts w:hAnsi="標楷體" w:cs="新細明體" w:hint="eastAsia"/>
                <w:snapToGrid/>
                <w:kern w:val="0"/>
                <w:sz w:val="24"/>
                <w:szCs w:val="24"/>
              </w:rPr>
              <w:t>《</w:t>
            </w:r>
            <w:r w:rsidRPr="007A79EF">
              <w:rPr>
                <w:rFonts w:hAnsi="標楷體" w:cs="新細明體"/>
                <w:snapToGrid/>
                <w:kern w:val="0"/>
                <w:sz w:val="24"/>
                <w:szCs w:val="24"/>
              </w:rPr>
              <w:t>一起聽團吧</w:t>
            </w:r>
            <w:r w:rsidRPr="007A79EF">
              <w:rPr>
                <w:rFonts w:hAnsi="標楷體" w:cs="新細明體" w:hint="eastAsia"/>
                <w:snapToGrid/>
                <w:kern w:val="0"/>
                <w:sz w:val="24"/>
                <w:szCs w:val="24"/>
              </w:rPr>
              <w:t>》</w:t>
            </w:r>
            <w:r w:rsidRPr="007A79EF">
              <w:rPr>
                <w:rFonts w:hAnsi="標楷體" w:cs="新細明體"/>
                <w:snapToGrid/>
                <w:kern w:val="0"/>
                <w:sz w:val="24"/>
                <w:szCs w:val="24"/>
              </w:rPr>
              <w:t>及虛擬偶像</w:t>
            </w:r>
            <w:r w:rsidRPr="007A79EF">
              <w:rPr>
                <w:rFonts w:hAnsi="標楷體" w:cs="新細明體" w:hint="eastAsia"/>
                <w:snapToGrid/>
                <w:kern w:val="0"/>
                <w:sz w:val="24"/>
                <w:szCs w:val="24"/>
              </w:rPr>
              <w:t>（</w:t>
            </w:r>
            <w:r w:rsidRPr="007A79EF">
              <w:rPr>
                <w:rFonts w:hAnsi="標楷體" w:cs="新細明體"/>
                <w:snapToGrid/>
                <w:kern w:val="0"/>
                <w:sz w:val="24"/>
                <w:szCs w:val="24"/>
              </w:rPr>
              <w:t>V-tuber</w:t>
            </w:r>
            <w:r w:rsidRPr="007A79EF">
              <w:rPr>
                <w:rFonts w:hAnsi="標楷體" w:cs="新細明體" w:hint="eastAsia"/>
                <w:snapToGrid/>
                <w:kern w:val="0"/>
                <w:sz w:val="24"/>
                <w:szCs w:val="24"/>
              </w:rPr>
              <w:t>）</w:t>
            </w:r>
            <w:r w:rsidRPr="007A79EF">
              <w:rPr>
                <w:rFonts w:hAnsi="標楷體" w:cs="新細明體"/>
                <w:snapToGrid/>
                <w:kern w:val="0"/>
                <w:sz w:val="24"/>
                <w:szCs w:val="24"/>
              </w:rPr>
              <w:t>選秀等。</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投資未來兒少影音內容倍增計畫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shd w:val="clear" w:color="auto" w:fill="FFFFFF"/>
              </w:rPr>
            </w:pPr>
            <w:r w:rsidRPr="007A79EF">
              <w:rPr>
                <w:rFonts w:hAnsi="標楷體" w:cs="新細明體" w:hint="eastAsia"/>
                <w:snapToGrid/>
                <w:kern w:val="0"/>
                <w:sz w:val="24"/>
                <w:szCs w:val="24"/>
              </w:rPr>
              <w:t>捐助/小時</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營運兒少頻道，新製播節目時數</w:t>
            </w:r>
            <w:r w:rsidRPr="007A79EF">
              <w:rPr>
                <w:rFonts w:hAnsi="標楷體" w:cs="新細明體" w:hint="eastAsia"/>
                <w:snapToGrid/>
                <w:kern w:val="0"/>
                <w:sz w:val="24"/>
                <w:szCs w:val="24"/>
              </w:rPr>
              <w:t>，製播兒少多元內容時數</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150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383</w:t>
            </w:r>
          </w:p>
        </w:tc>
        <w:tc>
          <w:tcPr>
            <w:tcW w:w="767" w:type="dxa"/>
            <w:tcBorders>
              <w:top w:val="single" w:sz="2"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150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規劃製播兒少多元內容時數150小時以上，實際完成383小時</w:t>
            </w:r>
            <w:r w:rsidRPr="007A79EF">
              <w:rPr>
                <w:rFonts w:hAnsi="標楷體" w:cs="新細明體"/>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臺灣流行音樂史料蒐集及主題推廣</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shd w:val="clear" w:color="auto" w:fill="FFFFFF"/>
              </w:rPr>
            </w:pPr>
            <w:r w:rsidRPr="007A79EF">
              <w:rPr>
                <w:rFonts w:hAnsi="標楷體" w:cs="新細明體" w:hint="eastAsia"/>
                <w:snapToGrid/>
                <w:kern w:val="0"/>
                <w:sz w:val="24"/>
                <w:szCs w:val="24"/>
              </w:rPr>
              <w:t>補助/案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補助辦理臺灣流行音樂史料蒐集及主題推廣</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6</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w:t>
            </w:r>
            <w:r w:rsidRPr="007A79EF">
              <w:rPr>
                <w:rFonts w:hAnsi="標楷體" w:cs="新細明體"/>
                <w:snapToGrid/>
                <w:kern w:val="0"/>
                <w:sz w:val="24"/>
                <w:szCs w:val="24"/>
              </w:rPr>
              <w:t>完成</w:t>
            </w:r>
            <w:r w:rsidRPr="007A79EF">
              <w:rPr>
                <w:rFonts w:hAnsi="標楷體" w:cs="新細明體" w:hint="eastAsia"/>
                <w:snapToGrid/>
                <w:kern w:val="0"/>
                <w:sz w:val="24"/>
                <w:szCs w:val="24"/>
              </w:rPr>
              <w:t>《</w:t>
            </w:r>
            <w:r w:rsidRPr="007A79EF">
              <w:rPr>
                <w:rFonts w:hAnsi="標楷體" w:cs="新細明體"/>
                <w:snapToGrid/>
                <w:kern w:val="0"/>
                <w:sz w:val="24"/>
                <w:szCs w:val="24"/>
              </w:rPr>
              <w:t>2024真愛秀</w:t>
            </w:r>
            <w:r w:rsidRPr="007A79EF">
              <w:rPr>
                <w:rFonts w:hAnsi="標楷體" w:cs="新細明體" w:hint="eastAsia"/>
                <w:snapToGrid/>
                <w:kern w:val="0"/>
                <w:sz w:val="24"/>
                <w:szCs w:val="24"/>
              </w:rPr>
              <w:t>．</w:t>
            </w:r>
            <w:r w:rsidRPr="007A79EF">
              <w:rPr>
                <w:rFonts w:hAnsi="標楷體" w:cs="新細明體"/>
                <w:snapToGrid/>
                <w:kern w:val="0"/>
                <w:sz w:val="24"/>
                <w:szCs w:val="24"/>
              </w:rPr>
              <w:t>藍寶石大歌廳</w:t>
            </w:r>
            <w:r w:rsidRPr="007A79EF">
              <w:rPr>
                <w:rFonts w:hAnsi="標楷體" w:cs="新細明體" w:hint="eastAsia"/>
                <w:snapToGrid/>
                <w:kern w:val="0"/>
                <w:sz w:val="24"/>
                <w:szCs w:val="24"/>
              </w:rPr>
              <w:t>》</w:t>
            </w:r>
            <w:r w:rsidRPr="007A79EF">
              <w:rPr>
                <w:rFonts w:hAnsi="標楷體" w:cs="新細明體"/>
                <w:snapToGrid/>
                <w:kern w:val="0"/>
                <w:sz w:val="24"/>
                <w:szCs w:val="24"/>
              </w:rPr>
              <w:t>2場次，觀眾人數共計6,000人次</w:t>
            </w:r>
            <w:r w:rsidRPr="007A79EF">
              <w:rPr>
                <w:rFonts w:hAnsi="標楷體" w:cs="新細明體" w:hint="eastAsia"/>
                <w:snapToGrid/>
                <w:kern w:val="0"/>
                <w:sz w:val="24"/>
                <w:szCs w:val="24"/>
              </w:rPr>
              <w:t>，辦理《</w:t>
            </w:r>
            <w:r w:rsidRPr="007A79EF">
              <w:rPr>
                <w:rFonts w:hAnsi="標楷體" w:cs="新細明體"/>
                <w:snapToGrid/>
                <w:kern w:val="0"/>
                <w:sz w:val="24"/>
                <w:szCs w:val="24"/>
              </w:rPr>
              <w:t>NTSO交響派對—聲映經典</w:t>
            </w:r>
            <w:r w:rsidRPr="007A79EF">
              <w:rPr>
                <w:rFonts w:hAnsi="標楷體" w:cs="新細明體" w:hint="eastAsia"/>
                <w:snapToGrid/>
                <w:kern w:val="0"/>
                <w:sz w:val="24"/>
                <w:szCs w:val="24"/>
              </w:rPr>
              <w:t>．</w:t>
            </w:r>
            <w:r w:rsidRPr="007A79EF">
              <w:rPr>
                <w:rFonts w:hAnsi="標楷體" w:cs="新細明體"/>
                <w:snapToGrid/>
                <w:kern w:val="0"/>
                <w:sz w:val="24"/>
                <w:szCs w:val="24"/>
              </w:rPr>
              <w:t>潮湧的時代</w:t>
            </w:r>
            <w:r w:rsidRPr="007A79EF">
              <w:rPr>
                <w:rFonts w:hAnsi="標楷體" w:cs="新細明體" w:hint="eastAsia"/>
                <w:snapToGrid/>
                <w:kern w:val="0"/>
                <w:sz w:val="24"/>
                <w:szCs w:val="24"/>
              </w:rPr>
              <w:t>》</w:t>
            </w:r>
            <w:r w:rsidRPr="007A79EF">
              <w:rPr>
                <w:rFonts w:hAnsi="標楷體" w:cs="新細明體" w:hint="eastAsia"/>
                <w:snapToGrid/>
                <w:kern w:val="0"/>
                <w:sz w:val="24"/>
                <w:szCs w:val="24"/>
                <w:bdr w:val="none" w:sz="0" w:space="0" w:color="auto" w:frame="1"/>
                <w:shd w:val="clear" w:color="auto" w:fill="FFFFFF"/>
              </w:rPr>
              <w:t>講座</w:t>
            </w:r>
            <w:r w:rsidRPr="007A79EF">
              <w:rPr>
                <w:rFonts w:hAnsi="標楷體" w:cs="Calibri"/>
                <w:snapToGrid/>
                <w:kern w:val="0"/>
                <w:sz w:val="24"/>
                <w:szCs w:val="24"/>
                <w:bdr w:val="none" w:sz="0" w:space="0" w:color="auto" w:frame="1"/>
                <w:shd w:val="clear" w:color="auto" w:fill="FFFFFF"/>
              </w:rPr>
              <w:t>1</w:t>
            </w:r>
            <w:r w:rsidRPr="007A79EF">
              <w:rPr>
                <w:rFonts w:hAnsi="標楷體" w:cs="新細明體" w:hint="eastAsia"/>
                <w:snapToGrid/>
                <w:kern w:val="0"/>
                <w:sz w:val="24"/>
                <w:szCs w:val="24"/>
                <w:bdr w:val="none" w:sz="0" w:space="0" w:color="auto" w:frame="1"/>
                <w:shd w:val="clear" w:color="auto" w:fill="FFFFFF"/>
              </w:rPr>
              <w:t>場次、走讀</w:t>
            </w:r>
            <w:r w:rsidRPr="007A79EF">
              <w:rPr>
                <w:rFonts w:hAnsi="標楷體" w:cs="Calibri"/>
                <w:snapToGrid/>
                <w:kern w:val="0"/>
                <w:sz w:val="24"/>
                <w:szCs w:val="24"/>
                <w:bdr w:val="none" w:sz="0" w:space="0" w:color="auto" w:frame="1"/>
                <w:shd w:val="clear" w:color="auto" w:fill="FFFFFF"/>
              </w:rPr>
              <w:t>2</w:t>
            </w:r>
            <w:r w:rsidRPr="007A79EF">
              <w:rPr>
                <w:rFonts w:hAnsi="標楷體" w:cs="新細明體" w:hint="eastAsia"/>
                <w:snapToGrid/>
                <w:kern w:val="0"/>
                <w:sz w:val="24"/>
                <w:szCs w:val="24"/>
                <w:bdr w:val="none" w:sz="0" w:space="0" w:color="auto" w:frame="1"/>
                <w:shd w:val="clear" w:color="auto" w:fill="FFFFFF"/>
              </w:rPr>
              <w:t>場次及</w:t>
            </w:r>
            <w:r w:rsidRPr="007A79EF">
              <w:rPr>
                <w:rFonts w:hAnsi="標楷體" w:cs="新細明體"/>
                <w:snapToGrid/>
                <w:kern w:val="0"/>
                <w:sz w:val="24"/>
                <w:szCs w:val="24"/>
              </w:rPr>
              <w:t>音樂會</w:t>
            </w:r>
            <w:r w:rsidRPr="007A79EF">
              <w:rPr>
                <w:rFonts w:hAnsi="標楷體" w:cs="Calibri"/>
                <w:snapToGrid/>
                <w:kern w:val="0"/>
                <w:sz w:val="24"/>
                <w:szCs w:val="24"/>
                <w:bdr w:val="none" w:sz="0" w:space="0" w:color="auto" w:frame="1"/>
                <w:shd w:val="clear" w:color="auto" w:fill="FFFFFF"/>
              </w:rPr>
              <w:t>1</w:t>
            </w:r>
            <w:r w:rsidRPr="007A79EF">
              <w:rPr>
                <w:rFonts w:hAnsi="標楷體" w:cs="新細明體" w:hint="eastAsia"/>
                <w:snapToGrid/>
                <w:kern w:val="0"/>
                <w:sz w:val="24"/>
                <w:szCs w:val="24"/>
                <w:bdr w:val="none" w:sz="0" w:space="0" w:color="auto" w:frame="1"/>
                <w:shd w:val="clear" w:color="auto" w:fill="FFFFFF"/>
              </w:rPr>
              <w:t>場次</w:t>
            </w:r>
            <w:r w:rsidRPr="007A79EF">
              <w:rPr>
                <w:rFonts w:hAnsi="標楷體" w:cs="新細明體"/>
                <w:snapToGrid/>
                <w:kern w:val="0"/>
                <w:sz w:val="24"/>
                <w:szCs w:val="24"/>
              </w:rPr>
              <w:t>，觀眾逾萬人。</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以文化內容為外交軟實力推動計畫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補助/人次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補助參與國際大型展會活動</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7萬</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2.5萬</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Calibri"/>
                <w:snapToGrid/>
                <w:kern w:val="0"/>
                <w:sz w:val="24"/>
                <w:szCs w:val="24"/>
                <w:bdr w:val="none" w:sz="0" w:space="0" w:color="auto" w:frame="1"/>
                <w:shd w:val="clear" w:color="auto" w:fill="FFFFFF"/>
              </w:rPr>
              <w:t>113</w:t>
            </w:r>
            <w:r w:rsidRPr="007A79EF">
              <w:rPr>
                <w:rFonts w:hAnsi="標楷體" w:cs="新細明體" w:hint="eastAsia"/>
                <w:snapToGrid/>
                <w:kern w:val="0"/>
                <w:sz w:val="24"/>
                <w:szCs w:val="24"/>
                <w:bdr w:val="none" w:sz="0" w:space="0" w:color="auto" w:frame="1"/>
                <w:shd w:val="clear" w:color="auto" w:fill="FFFFFF"/>
              </w:rPr>
              <w:t>年</w:t>
            </w:r>
            <w:r w:rsidRPr="007A79EF">
              <w:rPr>
                <w:rFonts w:hAnsi="標楷體" w:cs="Calibri"/>
                <w:snapToGrid/>
                <w:kern w:val="0"/>
                <w:sz w:val="24"/>
                <w:szCs w:val="24"/>
                <w:bdr w:val="none" w:sz="0" w:space="0" w:color="auto" w:frame="1"/>
                <w:shd w:val="clear" w:color="auto" w:fill="FFFFFF"/>
              </w:rPr>
              <w:t>7</w:t>
            </w:r>
            <w:r w:rsidRPr="007A79EF">
              <w:rPr>
                <w:rFonts w:hAnsi="標楷體" w:cs="新細明體" w:hint="eastAsia"/>
                <w:snapToGrid/>
                <w:kern w:val="0"/>
                <w:sz w:val="24"/>
                <w:szCs w:val="24"/>
                <w:bdr w:val="none" w:sz="0" w:space="0" w:color="auto" w:frame="1"/>
                <w:shd w:val="clear" w:color="auto" w:fill="FFFFFF"/>
              </w:rPr>
              <w:t>月</w:t>
            </w:r>
            <w:r w:rsidRPr="007A79EF">
              <w:rPr>
                <w:rFonts w:hAnsi="標楷體" w:cs="Calibri"/>
                <w:snapToGrid/>
                <w:kern w:val="0"/>
                <w:sz w:val="24"/>
                <w:szCs w:val="24"/>
                <w:bdr w:val="none" w:sz="0" w:space="0" w:color="auto" w:frame="1"/>
                <w:shd w:val="clear" w:color="auto" w:fill="FFFFFF"/>
              </w:rPr>
              <w:t>27</w:t>
            </w:r>
            <w:r w:rsidRPr="007A79EF">
              <w:rPr>
                <w:rFonts w:hAnsi="標楷體" w:cs="新細明體" w:hint="eastAsia"/>
                <w:snapToGrid/>
                <w:kern w:val="0"/>
                <w:sz w:val="24"/>
                <w:szCs w:val="24"/>
                <w:bdr w:val="none" w:sz="0" w:space="0" w:color="auto" w:frame="1"/>
                <w:shd w:val="clear" w:color="auto" w:fill="FFFFFF"/>
              </w:rPr>
              <w:t>日至</w:t>
            </w:r>
            <w:r w:rsidRPr="007A79EF">
              <w:rPr>
                <w:rFonts w:hAnsi="標楷體" w:cs="Calibri"/>
                <w:snapToGrid/>
                <w:kern w:val="0"/>
                <w:sz w:val="24"/>
                <w:szCs w:val="24"/>
                <w:bdr w:val="none" w:sz="0" w:space="0" w:color="auto" w:frame="1"/>
                <w:shd w:val="clear" w:color="auto" w:fill="FFFFFF"/>
              </w:rPr>
              <w:t>8</w:t>
            </w:r>
            <w:r w:rsidRPr="007A79EF">
              <w:rPr>
                <w:rFonts w:hAnsi="標楷體" w:cs="新細明體" w:hint="eastAsia"/>
                <w:snapToGrid/>
                <w:kern w:val="0"/>
                <w:sz w:val="24"/>
                <w:szCs w:val="24"/>
                <w:bdr w:val="none" w:sz="0" w:space="0" w:color="auto" w:frame="1"/>
                <w:shd w:val="clear" w:color="auto" w:fill="FFFFFF"/>
              </w:rPr>
              <w:t>月</w:t>
            </w:r>
            <w:r w:rsidRPr="007A79EF">
              <w:rPr>
                <w:rFonts w:hAnsi="標楷體" w:cs="Calibri"/>
                <w:snapToGrid/>
                <w:kern w:val="0"/>
                <w:sz w:val="24"/>
                <w:szCs w:val="24"/>
                <w:bdr w:val="none" w:sz="0" w:space="0" w:color="auto" w:frame="1"/>
                <w:shd w:val="clear" w:color="auto" w:fill="FFFFFF"/>
              </w:rPr>
              <w:t>10</w:t>
            </w:r>
            <w:r w:rsidRPr="007A79EF">
              <w:rPr>
                <w:rFonts w:hAnsi="標楷體" w:cs="新細明體" w:hint="eastAsia"/>
                <w:snapToGrid/>
                <w:kern w:val="0"/>
                <w:sz w:val="24"/>
                <w:szCs w:val="24"/>
                <w:bdr w:val="none" w:sz="0" w:space="0" w:color="auto" w:frame="1"/>
                <w:shd w:val="clear" w:color="auto" w:fill="FFFFFF"/>
              </w:rPr>
              <w:t>日假巴黎拉維特園區</w:t>
            </w:r>
            <w:r w:rsidRPr="007A79EF">
              <w:rPr>
                <w:rFonts w:hAnsi="標楷體" w:cs="新細明體"/>
                <w:snapToGrid/>
                <w:kern w:val="0"/>
                <w:sz w:val="24"/>
                <w:szCs w:val="24"/>
              </w:rPr>
              <w:t>設置臺灣館，</w:t>
            </w:r>
            <w:r w:rsidRPr="007A79EF">
              <w:rPr>
                <w:rFonts w:hAnsi="標楷體" w:cs="新細明體" w:hint="eastAsia"/>
                <w:snapToGrid/>
                <w:kern w:val="0"/>
                <w:sz w:val="24"/>
                <w:szCs w:val="24"/>
                <w:bdr w:val="none" w:sz="0" w:space="0" w:color="auto" w:frame="1"/>
                <w:shd w:val="clear" w:color="auto" w:fill="FFFFFF"/>
              </w:rPr>
              <w:t>辦理巴黎文化奧運專案，</w:t>
            </w:r>
            <w:r w:rsidRPr="007A79EF">
              <w:rPr>
                <w:rFonts w:hAnsi="標楷體" w:cs="新細明體"/>
                <w:snapToGrid/>
                <w:kern w:val="0"/>
                <w:sz w:val="24"/>
                <w:szCs w:val="24"/>
              </w:rPr>
              <w:t>邀請計24團、122名藝術家</w:t>
            </w:r>
            <w:r w:rsidRPr="007A79EF">
              <w:rPr>
                <w:rFonts w:hAnsi="標楷體" w:cs="新細明體" w:hint="eastAsia"/>
                <w:snapToGrid/>
                <w:kern w:val="0"/>
                <w:sz w:val="24"/>
                <w:szCs w:val="24"/>
                <w:bdr w:val="none" w:sz="0" w:space="0" w:color="auto" w:frame="1"/>
                <w:shd w:val="clear" w:color="auto" w:fill="FFFFFF"/>
              </w:rPr>
              <w:t>共</w:t>
            </w:r>
            <w:r w:rsidRPr="007A79EF">
              <w:rPr>
                <w:rFonts w:hAnsi="標楷體" w:cs="Calibri"/>
                <w:snapToGrid/>
                <w:kern w:val="0"/>
                <w:sz w:val="24"/>
                <w:szCs w:val="24"/>
                <w:bdr w:val="none" w:sz="0" w:space="0" w:color="auto" w:frame="1"/>
                <w:shd w:val="clear" w:color="auto" w:fill="FFFFFF"/>
              </w:rPr>
              <w:t>57</w:t>
            </w:r>
            <w:r w:rsidRPr="007A79EF">
              <w:rPr>
                <w:rFonts w:hAnsi="標楷體" w:cs="新細明體" w:hint="eastAsia"/>
                <w:snapToGrid/>
                <w:kern w:val="0"/>
                <w:sz w:val="24"/>
                <w:szCs w:val="24"/>
                <w:bdr w:val="none" w:sz="0" w:space="0" w:color="auto" w:frame="1"/>
                <w:shd w:val="clear" w:color="auto" w:fill="FFFFFF"/>
              </w:rPr>
              <w:t>場演出，</w:t>
            </w:r>
            <w:r w:rsidRPr="007A79EF">
              <w:rPr>
                <w:rFonts w:hAnsi="標楷體" w:cs="新細明體" w:hint="eastAsia"/>
                <w:snapToGrid/>
                <w:kern w:val="0"/>
                <w:sz w:val="24"/>
                <w:szCs w:val="24"/>
              </w:rPr>
              <w:t>累積逾</w:t>
            </w:r>
            <w:r w:rsidRPr="007A79EF">
              <w:rPr>
                <w:rFonts w:hAnsi="標楷體" w:cs="新細明體"/>
                <w:snapToGrid/>
                <w:kern w:val="0"/>
                <w:sz w:val="24"/>
                <w:szCs w:val="24"/>
              </w:rPr>
              <w:t>7萬人次。</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傳統戲曲文化內容躍升計畫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補助、委辦/人次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辦理歌仔戲特展及兒童歌仔戲推廣</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5萬</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5.15萬</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5萬</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113年度辧理兒童歌仔戲匯演，逾</w:t>
            </w:r>
            <w:r w:rsidRPr="007A79EF">
              <w:rPr>
                <w:rFonts w:hAnsi="標楷體" w:cs="新細明體"/>
                <w:snapToGrid/>
                <w:kern w:val="0"/>
                <w:sz w:val="24"/>
                <w:szCs w:val="24"/>
              </w:rPr>
              <w:t>2</w:t>
            </w:r>
            <w:r w:rsidRPr="007A79EF">
              <w:rPr>
                <w:rFonts w:hAnsi="標楷體" w:cs="新細明體" w:hint="eastAsia"/>
                <w:snapToGrid/>
                <w:kern w:val="0"/>
                <w:sz w:val="24"/>
                <w:szCs w:val="24"/>
              </w:rPr>
              <w:t>萬</w:t>
            </w:r>
            <w:r w:rsidRPr="007A79EF">
              <w:rPr>
                <w:rFonts w:hAnsi="標楷體" w:cs="新細明體"/>
                <w:snapToGrid/>
                <w:kern w:val="0"/>
                <w:sz w:val="24"/>
                <w:szCs w:val="24"/>
              </w:rPr>
              <w:t>1,000人次參與；辦理歌仔戲「歌仔上</w:t>
            </w:r>
            <w:r w:rsidRPr="007A79EF">
              <w:rPr>
                <w:rFonts w:hAnsi="標楷體" w:cs="新細明體" w:hint="eastAsia"/>
                <w:snapToGrid/>
                <w:kern w:val="0"/>
                <w:sz w:val="24"/>
                <w:szCs w:val="24"/>
              </w:rPr>
              <w:t>媠」特展及相關推廣活動逾</w:t>
            </w:r>
            <w:r w:rsidRPr="007A79EF">
              <w:rPr>
                <w:rFonts w:hAnsi="標楷體" w:cs="新細明體"/>
                <w:snapToGrid/>
                <w:kern w:val="0"/>
                <w:sz w:val="24"/>
                <w:szCs w:val="24"/>
              </w:rPr>
              <w:t>1</w:t>
            </w:r>
            <w:r w:rsidRPr="007A79EF">
              <w:rPr>
                <w:rFonts w:hAnsi="標楷體" w:cs="新細明體" w:hint="eastAsia"/>
                <w:snapToGrid/>
                <w:kern w:val="0"/>
                <w:sz w:val="24"/>
                <w:szCs w:val="24"/>
              </w:rPr>
              <w:t>萬</w:t>
            </w:r>
            <w:r w:rsidRPr="007A79EF">
              <w:rPr>
                <w:rFonts w:hAnsi="標楷體" w:cs="新細明體"/>
                <w:snapToGrid/>
                <w:kern w:val="0"/>
                <w:sz w:val="24"/>
                <w:szCs w:val="24"/>
              </w:rPr>
              <w:t>5,000人次參與；校園推廣及校外文化體驗逾1</w:t>
            </w:r>
            <w:r w:rsidRPr="007A79EF">
              <w:rPr>
                <w:rFonts w:hAnsi="標楷體" w:cs="新細明體" w:hint="eastAsia"/>
                <w:snapToGrid/>
                <w:kern w:val="0"/>
                <w:sz w:val="24"/>
                <w:szCs w:val="24"/>
              </w:rPr>
              <w:t>萬</w:t>
            </w:r>
            <w:r w:rsidRPr="007A79EF">
              <w:rPr>
                <w:rFonts w:hAnsi="標楷體" w:cs="新細明體"/>
                <w:snapToGrid/>
                <w:kern w:val="0"/>
                <w:sz w:val="24"/>
                <w:szCs w:val="24"/>
              </w:rPr>
              <w:t>5,500人次參與。</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視覺藝術能量提升暨品牌開展</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補助/場次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補助辦理</w:t>
            </w:r>
            <w:r w:rsidRPr="007A79EF">
              <w:rPr>
                <w:rFonts w:hAnsi="標楷體" w:cs="新細明體"/>
                <w:snapToGrid/>
                <w:kern w:val="0"/>
                <w:sz w:val="24"/>
                <w:szCs w:val="24"/>
              </w:rPr>
              <w:t>國際型態視覺藝術相關展覽或博覽會</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7</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75</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10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113年度完成補助辦理</w:t>
            </w:r>
            <w:r w:rsidRPr="007A79EF">
              <w:rPr>
                <w:rFonts w:hAnsi="標楷體" w:cs="新細明體"/>
                <w:snapToGrid/>
                <w:kern w:val="0"/>
                <w:sz w:val="24"/>
                <w:szCs w:val="24"/>
              </w:rPr>
              <w:t>75場國際型態視覺藝術相關展覽或博覽會，共推介203位臺灣藝術家於國際展覽曝光。</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支持臺灣文化內容再開發</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補助、委辦/案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補助博物館辦理國際策展及交流活動，呈現國際文化議題的臺灣經驗或觀點</w:t>
            </w:r>
            <w:r w:rsidRPr="007A79EF">
              <w:rPr>
                <w:rFonts w:hAnsi="標楷體" w:cs="新細明體"/>
                <w:snapToGrid/>
                <w:kern w:val="0"/>
                <w:sz w:val="24"/>
                <w:szCs w:val="24"/>
              </w:rPr>
              <w:t xml:space="preserve"> </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9</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9</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113年共核定24案國際策展計畫，已開展或完成交流活動計9案，包含朱銘美術館舉辦「方物－亞洲當代雕塑展」、國立臺灣美術館2024年亞洲藝術雙年展等；並核定13案委託公立博物館辦理支持臺灣文化內容再開發計畫。</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擴大電子書計次借閱及優化圖書採購</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補助/縣市</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透過各縣市公共圖書館系統，擴大電子書計次借閱及優化圖書採購機制</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snapToGrid/>
                <w:kern w:val="0"/>
                <w:sz w:val="24"/>
                <w:szCs w:val="24"/>
              </w:rPr>
              <w:t>20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33" w:left="1" w:hangingChars="39" w:hanging="95"/>
              <w:jc w:val="right"/>
              <w:rPr>
                <w:rFonts w:hAnsi="標楷體" w:cs="新細明體"/>
                <w:snapToGrid/>
                <w:kern w:val="0"/>
                <w:sz w:val="24"/>
                <w:szCs w:val="24"/>
              </w:rPr>
            </w:pPr>
            <w:r w:rsidRPr="007A79EF">
              <w:rPr>
                <w:rFonts w:hAnsi="標楷體" w:cs="新細明體" w:hint="eastAsia"/>
                <w:snapToGrid/>
                <w:kern w:val="0"/>
                <w:sz w:val="24"/>
                <w:szCs w:val="24"/>
              </w:rPr>
              <w:t>20</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20</w:t>
            </w:r>
          </w:p>
        </w:tc>
        <w:tc>
          <w:tcPr>
            <w:tcW w:w="3628" w:type="dxa"/>
            <w:tcBorders>
              <w:top w:val="single" w:sz="6" w:space="0" w:color="auto"/>
              <w:bottom w:val="single" w:sz="6" w:space="0" w:color="auto"/>
            </w:tcBorders>
            <w:shd w:val="clear" w:color="auto" w:fill="auto"/>
            <w:vAlign w:val="center"/>
          </w:tcPr>
          <w:p w:rsidR="007A79EF" w:rsidRPr="007A79EF" w:rsidRDefault="007A79EF" w:rsidP="005428B7">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113年度輔導</w:t>
            </w:r>
            <w:r w:rsidRPr="007A79EF">
              <w:rPr>
                <w:rFonts w:hAnsi="標楷體" w:cs="新細明體"/>
                <w:snapToGrid/>
                <w:kern w:val="0"/>
                <w:sz w:val="24"/>
                <w:szCs w:val="24"/>
              </w:rPr>
              <w:t>20</w:t>
            </w:r>
            <w:r w:rsidR="005428B7" w:rsidRPr="007A79EF">
              <w:rPr>
                <w:rFonts w:hAnsi="標楷體" w:cs="新細明體"/>
                <w:snapToGrid/>
                <w:kern w:val="0"/>
                <w:sz w:val="24"/>
                <w:szCs w:val="24"/>
              </w:rPr>
              <w:t>市</w:t>
            </w:r>
            <w:r w:rsidRPr="007A79EF">
              <w:rPr>
                <w:rFonts w:hAnsi="標楷體" w:cs="新細明體"/>
                <w:snapToGrid/>
                <w:kern w:val="0"/>
                <w:sz w:val="24"/>
                <w:szCs w:val="24"/>
              </w:rPr>
              <w:t>縣優化圖書採購機制，保障出版社實得圖書定價7折以上，保障出版社合理利潤</w:t>
            </w:r>
            <w:r w:rsidRPr="007A79EF">
              <w:rPr>
                <w:rFonts w:hAnsi="標楷體" w:cs="新細明體" w:hint="eastAsia"/>
                <w:snapToGrid/>
                <w:kern w:val="0"/>
                <w:sz w:val="24"/>
                <w:szCs w:val="24"/>
              </w:rPr>
              <w:t>，並</w:t>
            </w:r>
            <w:r w:rsidRPr="007A79EF">
              <w:rPr>
                <w:rFonts w:hAnsi="標楷體" w:cs="新細明體"/>
                <w:snapToGrid/>
                <w:kern w:val="0"/>
                <w:sz w:val="24"/>
                <w:szCs w:val="24"/>
              </w:rPr>
              <w:t>擴大公共圖書館電子書計次借閱，使用人次約550萬人次，為往年使用量4倍。</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left"/>
              <w:rPr>
                <w:rFonts w:hAnsi="標楷體" w:cs="新細明體"/>
                <w:snapToGrid/>
                <w:kern w:val="0"/>
                <w:sz w:val="24"/>
                <w:szCs w:val="24"/>
              </w:rPr>
            </w:pPr>
            <w:r w:rsidRPr="007A79EF">
              <w:rPr>
                <w:rFonts w:hAnsi="標楷體" w:cs="新細明體" w:hint="eastAsia"/>
                <w:snapToGrid/>
                <w:kern w:val="0"/>
                <w:sz w:val="24"/>
                <w:szCs w:val="24"/>
              </w:rPr>
              <w:t>拓展臺流文本外譯</w:t>
            </w:r>
            <w:r w:rsidRPr="007A79EF">
              <w:rPr>
                <w:rFonts w:hAnsi="標楷體" w:cs="新細明體"/>
                <w:snapToGrid/>
                <w:kern w:val="0"/>
                <w:sz w:val="24"/>
                <w:szCs w:val="24"/>
              </w:rPr>
              <w:t xml:space="preserve"> Books from Taiwan 2.0</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採購/本</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辦理版權推廣及書系建立、整合行銷，完成製作試譯本及全譯本</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220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220</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220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113年度完成</w:t>
            </w:r>
            <w:r w:rsidRPr="007A79EF">
              <w:rPr>
                <w:rFonts w:hAnsi="標楷體" w:cs="新細明體"/>
                <w:snapToGrid/>
                <w:kern w:val="0"/>
                <w:sz w:val="24"/>
                <w:szCs w:val="24"/>
              </w:rPr>
              <w:t>220本譯本製作並印製刊物，向國際市場推廣</w:t>
            </w:r>
            <w:r w:rsidRPr="007A79EF">
              <w:rPr>
                <w:rFonts w:hAnsi="標楷體" w:cs="新細明體" w:hint="eastAsia"/>
                <w:snapToGrid/>
                <w:kern w:val="0"/>
                <w:sz w:val="24"/>
                <w:szCs w:val="24"/>
              </w:rPr>
              <w:t>，</w:t>
            </w:r>
            <w:r w:rsidRPr="007A79EF">
              <w:rPr>
                <w:rFonts w:hAnsi="標楷體" w:cs="新細明體"/>
                <w:snapToGrid/>
                <w:kern w:val="0"/>
                <w:sz w:val="24"/>
                <w:szCs w:val="24"/>
              </w:rPr>
              <w:t>參加國內外重要書展，包含韓國首爾書展等</w:t>
            </w:r>
            <w:r w:rsidRPr="007A79EF">
              <w:rPr>
                <w:rFonts w:hAnsi="標楷體" w:cs="新細明體" w:hint="eastAsia"/>
                <w:snapToGrid/>
                <w:kern w:val="0"/>
                <w:sz w:val="24"/>
                <w:szCs w:val="24"/>
              </w:rPr>
              <w:t>5個國內外書展</w:t>
            </w:r>
            <w:r w:rsidRPr="007A79EF">
              <w:rPr>
                <w:rFonts w:hAnsi="標楷體" w:cs="新細明體"/>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補助中央通訊社推動國際傳播交流</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補助/家</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辦理國際交流互惠掌握臺灣民主話語權，接觸國外媒體、簽定合作意向書</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接觸：4</w:t>
            </w:r>
          </w:p>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簽定：1</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接觸：7</w:t>
            </w:r>
          </w:p>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簽定：4</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151084">
            <w:pPr>
              <w:widowControl/>
              <w:overflowPunct w:val="0"/>
              <w:spacing w:line="0" w:lineRule="atLeast"/>
              <w:ind w:leftChars="-34" w:left="-1" w:rightChars="-23" w:right="-65" w:hangingChars="39" w:hanging="95"/>
              <w:jc w:val="right"/>
              <w:rPr>
                <w:rFonts w:hAnsi="標楷體" w:cs="新細明體"/>
                <w:snapToGrid/>
                <w:kern w:val="0"/>
                <w:sz w:val="24"/>
                <w:szCs w:val="24"/>
              </w:rPr>
            </w:pPr>
            <w:r w:rsidRPr="007A79EF">
              <w:rPr>
                <w:rFonts w:hAnsi="標楷體" w:cs="新細明體" w:hint="eastAsia"/>
                <w:snapToGrid/>
                <w:kern w:val="0"/>
                <w:sz w:val="24"/>
                <w:szCs w:val="24"/>
              </w:rPr>
              <w:t>接觸：4</w:t>
            </w:r>
          </w:p>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簽定：1</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113年度接觸</w:t>
            </w:r>
            <w:r w:rsidRPr="007A79EF">
              <w:rPr>
                <w:rFonts w:hAnsi="標楷體" w:cs="新細明體"/>
                <w:snapToGrid/>
                <w:kern w:val="0"/>
                <w:sz w:val="24"/>
                <w:szCs w:val="24"/>
              </w:rPr>
              <w:t>包括瑞士資訊</w:t>
            </w:r>
            <w:r w:rsidRPr="007A79EF">
              <w:rPr>
                <w:rFonts w:hAnsi="標楷體" w:cs="新細明體" w:hint="eastAsia"/>
                <w:snapToGrid/>
                <w:kern w:val="0"/>
                <w:sz w:val="24"/>
                <w:szCs w:val="24"/>
              </w:rPr>
              <w:t>等</w:t>
            </w:r>
            <w:r w:rsidRPr="007A79EF">
              <w:rPr>
                <w:rFonts w:hAnsi="標楷體" w:cs="新細明體"/>
                <w:snapToGrid/>
                <w:kern w:val="0"/>
                <w:sz w:val="24"/>
                <w:szCs w:val="24"/>
              </w:rPr>
              <w:t>7家</w:t>
            </w:r>
            <w:r w:rsidRPr="007A79EF">
              <w:rPr>
                <w:rFonts w:hAnsi="標楷體" w:cs="新細明體" w:hint="eastAsia"/>
                <w:snapToGrid/>
                <w:kern w:val="0"/>
                <w:sz w:val="24"/>
                <w:szCs w:val="24"/>
              </w:rPr>
              <w:t>國外媒體，並與</w:t>
            </w:r>
            <w:r w:rsidRPr="007A79EF">
              <w:rPr>
                <w:rFonts w:hAnsi="標楷體" w:cs="新細明體"/>
                <w:snapToGrid/>
                <w:kern w:val="0"/>
                <w:sz w:val="24"/>
                <w:szCs w:val="24"/>
              </w:rPr>
              <w:t>印度亞洲國際新聞社ANI、印度新聞信託社PTI、日本放送協會NHK、立陶宛ELTA新聞社共4家</w:t>
            </w:r>
            <w:r w:rsidRPr="007A79EF">
              <w:rPr>
                <w:rFonts w:hAnsi="標楷體" w:cs="新細明體" w:hint="eastAsia"/>
                <w:snapToGrid/>
                <w:kern w:val="0"/>
                <w:sz w:val="24"/>
                <w:szCs w:val="24"/>
              </w:rPr>
              <w:t>媒體簽署</w:t>
            </w:r>
            <w:r w:rsidRPr="007A79EF">
              <w:rPr>
                <w:rFonts w:hAnsi="標楷體" w:cs="新細明體"/>
                <w:snapToGrid/>
                <w:kern w:val="0"/>
                <w:sz w:val="24"/>
                <w:szCs w:val="24"/>
              </w:rPr>
              <w:t>MOU</w:t>
            </w:r>
            <w:r w:rsidRPr="007A79EF">
              <w:rPr>
                <w:rFonts w:hAnsi="標楷體" w:cs="新細明體" w:hint="eastAsia"/>
                <w:snapToGrid/>
                <w:kern w:val="0"/>
                <w:sz w:val="24"/>
                <w:szCs w:val="24"/>
              </w:rPr>
              <w:t>；另</w:t>
            </w:r>
            <w:r w:rsidRPr="007A79EF">
              <w:rPr>
                <w:rFonts w:hAnsi="標楷體" w:cs="新細明體"/>
                <w:snapToGrid/>
                <w:kern w:val="0"/>
                <w:sz w:val="24"/>
                <w:szCs w:val="24"/>
              </w:rPr>
              <w:t>國際暨兩岸中心外文編譯及海外特派員新增40人</w:t>
            </w:r>
            <w:r w:rsidRPr="007A79EF">
              <w:rPr>
                <w:rFonts w:hAnsi="標楷體" w:cs="新細明體" w:hint="eastAsia"/>
                <w:snapToGrid/>
                <w:kern w:val="0"/>
                <w:sz w:val="24"/>
                <w:szCs w:val="24"/>
              </w:rPr>
              <w:t>、</w:t>
            </w:r>
            <w:r w:rsidRPr="007A79EF">
              <w:rPr>
                <w:rFonts w:hAnsi="標楷體" w:cs="新細明體"/>
                <w:snapToGrid/>
                <w:kern w:val="0"/>
                <w:sz w:val="24"/>
                <w:szCs w:val="24"/>
              </w:rPr>
              <w:t>採訪229個國際大型會展活動</w:t>
            </w:r>
            <w:r w:rsidRPr="007A79EF">
              <w:rPr>
                <w:rFonts w:hAnsi="標楷體" w:cs="新細明體" w:hint="eastAsia"/>
                <w:snapToGrid/>
                <w:kern w:val="0"/>
                <w:sz w:val="24"/>
                <w:szCs w:val="24"/>
              </w:rPr>
              <w:t>、</w:t>
            </w:r>
            <w:r w:rsidRPr="007A79EF">
              <w:rPr>
                <w:rFonts w:hAnsi="標楷體" w:cs="新細明體"/>
                <w:snapToGrid/>
                <w:kern w:val="0"/>
                <w:sz w:val="24"/>
                <w:szCs w:val="24"/>
              </w:rPr>
              <w:t>露出1,791個國際媒體網站。</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shd w:val="clear" w:color="auto" w:fill="FFFFFF"/>
              </w:rPr>
            </w:pPr>
            <w:r w:rsidRPr="007A79EF">
              <w:rPr>
                <w:rFonts w:hAnsi="標楷體" w:cs="新細明體" w:hint="eastAsia"/>
                <w:snapToGrid/>
                <w:kern w:val="0"/>
                <w:sz w:val="24"/>
                <w:szCs w:val="24"/>
                <w:shd w:val="clear" w:color="auto" w:fill="FFFFFF"/>
              </w:rPr>
              <w:t>文化部獎勵實體書店串聯辦理創新書市活動</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bdr w:val="none" w:sz="0" w:space="0" w:color="auto" w:frame="1"/>
                <w:shd w:val="clear" w:color="auto" w:fill="FFFFFF"/>
              </w:rPr>
            </w:pPr>
            <w:r w:rsidRPr="008A07E4">
              <w:rPr>
                <w:rFonts w:hAnsi="標楷體" w:cs="新細明體" w:hint="eastAsia"/>
                <w:snapToGrid/>
                <w:kern w:val="0"/>
                <w:sz w:val="24"/>
                <w:szCs w:val="24"/>
              </w:rPr>
              <w:t>獎勵</w:t>
            </w:r>
            <w:r w:rsidRPr="007A79EF">
              <w:rPr>
                <w:rFonts w:hAnsi="標楷體" w:cs="新細明體" w:hint="eastAsia"/>
                <w:snapToGrid/>
                <w:kern w:val="0"/>
                <w:sz w:val="24"/>
                <w:szCs w:val="24"/>
                <w:bdr w:val="none" w:sz="0" w:space="0" w:color="auto" w:frame="1"/>
                <w:shd w:val="clear" w:color="auto" w:fill="FFFFFF"/>
              </w:rPr>
              <w:t>/人次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shd w:val="clear" w:color="auto" w:fill="FFFFFF"/>
              </w:rPr>
              <w:t>獎勵實體書店串聯辦理結合多元藝文元素書展，培養閱讀及藝文消費習慣，</w:t>
            </w:r>
            <w:r w:rsidRPr="007A79EF">
              <w:rPr>
                <w:rFonts w:hAnsi="標楷體" w:cs="新細明體" w:hint="eastAsia"/>
                <w:snapToGrid/>
                <w:kern w:val="0"/>
                <w:sz w:val="24"/>
                <w:szCs w:val="24"/>
                <w:bdr w:val="none" w:sz="0" w:space="0" w:color="auto" w:frame="1"/>
                <w:shd w:val="clear" w:color="auto" w:fill="FFFFFF"/>
              </w:rPr>
              <w:t>推動創新書市、提升獨立書店銷售</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30萬</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38萬</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30萬</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113年度共核定獎勵</w:t>
            </w:r>
            <w:r w:rsidRPr="007A79EF">
              <w:rPr>
                <w:rFonts w:hAnsi="標楷體" w:cs="新細明體"/>
                <w:snapToGrid/>
                <w:kern w:val="0"/>
                <w:sz w:val="24"/>
                <w:szCs w:val="24"/>
              </w:rPr>
              <w:t>31案，辦理</w:t>
            </w:r>
            <w:r w:rsidRPr="007A79EF">
              <w:rPr>
                <w:rFonts w:hAnsi="標楷體" w:cs="新細明體" w:hint="eastAsia"/>
                <w:snapToGrid/>
                <w:kern w:val="0"/>
                <w:sz w:val="24"/>
                <w:szCs w:val="24"/>
              </w:rPr>
              <w:t>近</w:t>
            </w:r>
            <w:r w:rsidRPr="007A79EF">
              <w:rPr>
                <w:rFonts w:hAnsi="標楷體" w:cs="新細明體"/>
                <w:snapToGrid/>
                <w:kern w:val="0"/>
                <w:sz w:val="24"/>
                <w:szCs w:val="24"/>
              </w:rPr>
              <w:t>百場（天）書市</w:t>
            </w:r>
            <w:r w:rsidRPr="007A79EF">
              <w:rPr>
                <w:rFonts w:hAnsi="標楷體" w:cs="新細明體" w:hint="eastAsia"/>
                <w:snapToGrid/>
                <w:kern w:val="0"/>
                <w:sz w:val="24"/>
                <w:szCs w:val="24"/>
              </w:rPr>
              <w:t>，以及</w:t>
            </w:r>
            <w:r w:rsidRPr="007A79EF">
              <w:rPr>
                <w:rFonts w:hAnsi="標楷體" w:cs="新細明體"/>
                <w:snapToGrid/>
                <w:kern w:val="0"/>
                <w:sz w:val="24"/>
                <w:szCs w:val="24"/>
              </w:rPr>
              <w:t>數百場講座、走讀、展覽、演出、工作坊、電影放映等延伸活動。</w:t>
            </w:r>
          </w:p>
        </w:tc>
      </w:tr>
      <w:tr w:rsidR="007A79EF" w:rsidRPr="007A79EF" w:rsidTr="0022320D">
        <w:trPr>
          <w:jc w:val="center"/>
        </w:trPr>
        <w:tc>
          <w:tcPr>
            <w:tcW w:w="846" w:type="dxa"/>
            <w:vMerge w:val="restart"/>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建構產銷均衡的文創產業生態系</w:t>
            </w:r>
          </w:p>
        </w:tc>
        <w:tc>
          <w:tcPr>
            <w:tcW w:w="696" w:type="dxa"/>
            <w:vMerge w:val="restart"/>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bdr w:val="none" w:sz="0" w:space="0" w:color="auto" w:frame="1"/>
                <w:shd w:val="clear" w:color="auto" w:fill="FFFFFF"/>
              </w:rPr>
              <w:t>徵案/件、家</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bdr w:val="none" w:sz="0" w:space="0" w:color="auto" w:frame="1"/>
                <w:shd w:val="clear" w:color="auto" w:fill="FFFFFF"/>
              </w:rPr>
              <w:t>增加臺灣自製動畫短片開發量</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12</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12</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113年度辦理「文化黑潮之臺灣動畫獨立單元劇集聯合開發及行銷徵案計畫」，補助共</w:t>
            </w:r>
            <w:r w:rsidRPr="007A79EF">
              <w:rPr>
                <w:rFonts w:hAnsi="標楷體" w:cs="新細明體"/>
                <w:snapToGrid/>
                <w:kern w:val="0"/>
                <w:sz w:val="24"/>
                <w:szCs w:val="24"/>
              </w:rPr>
              <w:t>12件作品。</w:t>
            </w:r>
          </w:p>
        </w:tc>
      </w:tr>
      <w:tr w:rsidR="007A79EF" w:rsidRPr="007A79EF" w:rsidTr="0022320D">
        <w:trPr>
          <w:jc w:val="center"/>
        </w:trPr>
        <w:tc>
          <w:tcPr>
            <w:tcW w:w="846" w:type="dxa"/>
            <w:vMerge/>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shd w:val="clear" w:color="auto" w:fill="FFFFFF"/>
              </w:rPr>
            </w:pPr>
          </w:p>
        </w:tc>
        <w:tc>
          <w:tcPr>
            <w:tcW w:w="696" w:type="dxa"/>
            <w:vMerge/>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left"/>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bdr w:val="none" w:sz="0" w:space="0" w:color="auto" w:frame="1"/>
                <w:shd w:val="clear" w:color="auto" w:fill="FFFFFF"/>
              </w:rPr>
              <w:t>徵選</w:t>
            </w:r>
            <w:r w:rsidRPr="007A79EF">
              <w:rPr>
                <w:rFonts w:hAnsi="標楷體" w:cs="新細明體"/>
                <w:snapToGrid/>
                <w:kern w:val="0"/>
                <w:sz w:val="24"/>
                <w:szCs w:val="24"/>
                <w:bdr w:val="none" w:sz="0" w:space="0" w:color="auto" w:frame="1"/>
                <w:shd w:val="clear" w:color="auto" w:fill="FFFFFF"/>
              </w:rPr>
              <w:t>業者進駐嘉義文創園區研發跨域文化科技產品</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建置嘉義文創園區文化科技Op</w:t>
            </w:r>
            <w:r w:rsidRPr="007A79EF">
              <w:rPr>
                <w:rFonts w:hAnsi="標楷體" w:cs="新細明體"/>
                <w:snapToGrid/>
                <w:kern w:val="0"/>
                <w:sz w:val="24"/>
                <w:szCs w:val="24"/>
              </w:rPr>
              <w:t>enLab</w:t>
            </w:r>
            <w:r w:rsidRPr="007A79EF">
              <w:rPr>
                <w:rFonts w:hAnsi="標楷體" w:cs="新細明體" w:hint="eastAsia"/>
                <w:snapToGrid/>
                <w:kern w:val="0"/>
                <w:sz w:val="24"/>
                <w:szCs w:val="24"/>
              </w:rPr>
              <w:t>，並預計徵選5家業者進駐研發跨域文化科技產品</w:t>
            </w:r>
            <w:r w:rsidRPr="007A79EF">
              <w:rPr>
                <w:rFonts w:hAnsi="標楷體" w:cs="新細明體"/>
                <w:snapToGrid/>
                <w:kern w:val="0"/>
                <w:sz w:val="24"/>
                <w:szCs w:val="24"/>
              </w:rPr>
              <w:t>。</w:t>
            </w:r>
          </w:p>
        </w:tc>
      </w:tr>
      <w:tr w:rsidR="007A79EF" w:rsidRPr="007A79EF" w:rsidTr="0022320D">
        <w:trPr>
          <w:jc w:val="center"/>
        </w:trPr>
        <w:tc>
          <w:tcPr>
            <w:tcW w:w="846" w:type="dxa"/>
            <w:tcBorders>
              <w:top w:val="single" w:sz="6" w:space="0" w:color="auto"/>
              <w:bottom w:val="single" w:sz="1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以科技的文化應用推波臺流擴散</w:t>
            </w:r>
          </w:p>
        </w:tc>
        <w:tc>
          <w:tcPr>
            <w:tcW w:w="696" w:type="dxa"/>
            <w:tcBorders>
              <w:top w:val="single" w:sz="6" w:space="0" w:color="auto"/>
              <w:bottom w:val="single" w:sz="12"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bdr w:val="none" w:sz="0" w:space="0" w:color="auto" w:frame="1"/>
                <w:shd w:val="clear" w:color="auto" w:fill="FFFFFF"/>
              </w:rPr>
              <w:t>徵案/組</w:t>
            </w:r>
          </w:p>
        </w:tc>
        <w:tc>
          <w:tcPr>
            <w:tcW w:w="1620" w:type="dxa"/>
            <w:tcBorders>
              <w:top w:val="single" w:sz="6" w:space="0" w:color="auto"/>
              <w:bottom w:val="single" w:sz="1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bdr w:val="none" w:sz="0" w:space="0" w:color="auto" w:frame="1"/>
                <w:shd w:val="clear" w:color="auto" w:fill="FFFFFF"/>
              </w:rPr>
              <w:t>加速具國際市場潛力案件商品化</w:t>
            </w:r>
            <w:r w:rsidRPr="007A79EF">
              <w:rPr>
                <w:rFonts w:hAnsi="標楷體" w:cs="新細明體" w:hint="eastAsia"/>
                <w:snapToGrid/>
                <w:kern w:val="0"/>
                <w:sz w:val="24"/>
                <w:szCs w:val="24"/>
              </w:rPr>
              <w:t>，</w:t>
            </w:r>
            <w:r w:rsidRPr="007A79EF">
              <w:rPr>
                <w:rFonts w:hAnsi="標楷體" w:cs="新細明體"/>
                <w:snapToGrid/>
                <w:kern w:val="0"/>
                <w:sz w:val="24"/>
                <w:szCs w:val="24"/>
              </w:rPr>
              <w:t>建立臺灣原生文化內容經典示範案</w:t>
            </w:r>
          </w:p>
        </w:tc>
        <w:tc>
          <w:tcPr>
            <w:tcW w:w="724" w:type="dxa"/>
            <w:tcBorders>
              <w:top w:val="single" w:sz="6" w:space="0" w:color="auto"/>
              <w:bottom w:val="single" w:sz="12"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w:t>
            </w:r>
          </w:p>
        </w:tc>
        <w:tc>
          <w:tcPr>
            <w:tcW w:w="719" w:type="dxa"/>
            <w:tcBorders>
              <w:top w:val="single" w:sz="6" w:space="0" w:color="auto"/>
              <w:bottom w:val="single" w:sz="12"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w:t>
            </w:r>
          </w:p>
        </w:tc>
        <w:tc>
          <w:tcPr>
            <w:tcW w:w="767" w:type="dxa"/>
            <w:tcBorders>
              <w:top w:val="single" w:sz="6" w:space="0" w:color="auto"/>
              <w:left w:val="double" w:sz="4" w:space="0" w:color="auto"/>
              <w:bottom w:val="single" w:sz="12"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w:t>
            </w:r>
          </w:p>
        </w:tc>
        <w:tc>
          <w:tcPr>
            <w:tcW w:w="3628" w:type="dxa"/>
            <w:tcBorders>
              <w:top w:val="single" w:sz="6" w:space="0" w:color="auto"/>
              <w:bottom w:val="single" w:sz="1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w:t>
            </w:r>
            <w:r w:rsidRPr="007A79EF">
              <w:rPr>
                <w:rFonts w:hAnsi="標楷體" w:cs="新細明體"/>
                <w:snapToGrid/>
                <w:kern w:val="0"/>
                <w:sz w:val="24"/>
                <w:szCs w:val="24"/>
              </w:rPr>
              <w:t>建立多人走動式VR內容臺灣原生文化內容經典示範案例共2組，</w:t>
            </w:r>
            <w:r w:rsidRPr="007A79EF">
              <w:rPr>
                <w:rFonts w:hAnsi="標楷體" w:cs="新細明體" w:hint="eastAsia"/>
                <w:snapToGrid/>
                <w:kern w:val="0"/>
                <w:sz w:val="24"/>
                <w:szCs w:val="24"/>
              </w:rPr>
              <w:t>並</w:t>
            </w:r>
            <w:r w:rsidRPr="007A79EF">
              <w:rPr>
                <w:rFonts w:hAnsi="標楷體" w:cs="新細明體"/>
                <w:snapToGrid/>
                <w:kern w:val="0"/>
                <w:sz w:val="24"/>
                <w:szCs w:val="24"/>
              </w:rPr>
              <w:t>建立</w:t>
            </w:r>
            <w:r w:rsidRPr="007A79EF">
              <w:rPr>
                <w:rFonts w:hAnsi="標楷體" w:cs="新細明體" w:hint="eastAsia"/>
                <w:snapToGrid/>
                <w:kern w:val="0"/>
                <w:sz w:val="24"/>
                <w:szCs w:val="24"/>
              </w:rPr>
              <w:t>圖像角色</w:t>
            </w:r>
            <w:r w:rsidRPr="007A79EF">
              <w:rPr>
                <w:rFonts w:hAnsi="標楷體" w:cs="新細明體"/>
                <w:snapToGrid/>
                <w:kern w:val="0"/>
                <w:sz w:val="24"/>
                <w:szCs w:val="24"/>
              </w:rPr>
              <w:t>IP臺灣原生文化內容經典示範案例1組。</w:t>
            </w:r>
          </w:p>
        </w:tc>
      </w:tr>
    </w:tbl>
    <w:p w:rsidR="007A79EF" w:rsidRPr="007A79EF" w:rsidRDefault="007A79EF" w:rsidP="007A79EF">
      <w:pPr>
        <w:spacing w:line="280" w:lineRule="exact"/>
        <w:ind w:leftChars="-98" w:left="-278" w:firstLineChars="0" w:firstLine="0"/>
        <w:jc w:val="left"/>
        <w:rPr>
          <w:rFonts w:hAnsi="標楷體"/>
          <w:color w:val="000000"/>
          <w:sz w:val="24"/>
        </w:rPr>
      </w:pPr>
      <w:r w:rsidRPr="007A79EF">
        <w:rPr>
          <w:rFonts w:hAnsi="標楷體" w:hint="eastAsia"/>
          <w:color w:val="000000"/>
          <w:sz w:val="24"/>
        </w:rPr>
        <w:t>說    明:115及116年度之預期效益刻正辦理修正作業中。</w:t>
      </w:r>
    </w:p>
    <w:p w:rsidR="00151084" w:rsidRPr="007A79EF" w:rsidRDefault="007A79EF" w:rsidP="007A79EF">
      <w:pPr>
        <w:spacing w:line="280" w:lineRule="exact"/>
        <w:ind w:leftChars="-98" w:left="-278" w:firstLineChars="0" w:firstLine="0"/>
        <w:jc w:val="left"/>
        <w:rPr>
          <w:rFonts w:hAnsi="標楷體" w:hint="eastAsia"/>
          <w:color w:val="000000"/>
        </w:rPr>
      </w:pPr>
      <w:r w:rsidRPr="007A79EF">
        <w:rPr>
          <w:rFonts w:hAnsi="標楷體" w:hint="eastAsia"/>
          <w:color w:val="000000"/>
          <w:sz w:val="24"/>
        </w:rPr>
        <w:t>資料來源:文化部提供，本中心彙整。</w:t>
      </w:r>
    </w:p>
    <w:p w:rsidR="007A79EF" w:rsidRPr="007A79EF" w:rsidRDefault="007A79EF" w:rsidP="007A79EF">
      <w:pPr>
        <w:ind w:left="851" w:hangingChars="100" w:hanging="284"/>
        <w:rPr>
          <w:b/>
        </w:rPr>
      </w:pPr>
      <w:r w:rsidRPr="007A79EF">
        <w:rPr>
          <w:rFonts w:hint="eastAsia"/>
          <w:b/>
        </w:rPr>
        <w:t>(二)量化指標多超標達成，允宜檢討目標訂定之合理性及挑戰性，且指標之選擇應以能達產業化之目的</w:t>
      </w:r>
    </w:p>
    <w:p w:rsidR="007A79EF" w:rsidRPr="007A79EF" w:rsidRDefault="007A79EF" w:rsidP="00596328">
      <w:pPr>
        <w:pStyle w:val="22"/>
        <w:ind w:left="850" w:firstLine="567"/>
      </w:pPr>
      <w:r w:rsidRPr="007A79EF">
        <w:rPr>
          <w:rFonts w:hint="eastAsia"/>
        </w:rPr>
        <w:t>113年度該計畫15項子計畫，執行成果皆達成目標值，達成率介於</w:t>
      </w:r>
      <w:r w:rsidR="00491C76">
        <w:rPr>
          <w:rFonts w:hint="eastAsia"/>
        </w:rPr>
        <w:t>100</w:t>
      </w:r>
      <w:r w:rsidRPr="007A79EF">
        <w:t>%</w:t>
      </w:r>
      <w:r w:rsidRPr="007A79EF">
        <w:rPr>
          <w:rFonts w:hint="eastAsia"/>
        </w:rPr>
        <w:t>至</w:t>
      </w:r>
      <w:r w:rsidRPr="007A79EF">
        <w:t>1,071%間</w:t>
      </w:r>
      <w:r w:rsidRPr="007A79EF">
        <w:rPr>
          <w:rFonts w:hint="eastAsia"/>
        </w:rPr>
        <w:t>。其中補助辦理國際型態視覺藝術相關展覽或博覽會一案，其年度目標為7場，實際完成達75場，達成率達1</w:t>
      </w:r>
      <w:r w:rsidRPr="007A79EF">
        <w:t>,071%</w:t>
      </w:r>
      <w:r w:rsidRPr="007A79EF">
        <w:rPr>
          <w:rFonts w:hint="eastAsia"/>
        </w:rPr>
        <w:t>；另國際臺劇內容升級計畫達成率250%、投資未來兒少影音內容倍增計畫達成率255%、臺灣流行音樂史料蒐集及主題推廣目標達成率120%、補助財團法人中央通訊社推動國際傳播交流接觸媒體達成率175%、簽署MOU達成率400%，皆倍數達標，允宜檢討所訂計畫目標值是否具挑戰性，或就成果認列標準再予精進，俾激勵積極達成計畫總體目標。</w:t>
      </w:r>
    </w:p>
    <w:p w:rsidR="007A79EF" w:rsidRPr="007A79EF" w:rsidRDefault="007A79EF" w:rsidP="00596328">
      <w:pPr>
        <w:pStyle w:val="22"/>
        <w:ind w:left="850" w:firstLine="567"/>
      </w:pPr>
      <w:r w:rsidRPr="007A79EF">
        <w:rPr>
          <w:rFonts w:hint="eastAsia"/>
        </w:rPr>
        <w:t>按績效指標可概分為投入型指標、產出型指標及成果型指標</w:t>
      </w:r>
      <w:r w:rsidRPr="007A79EF">
        <w:rPr>
          <w:vertAlign w:val="superscript"/>
        </w:rPr>
        <w:footnoteReference w:id="17"/>
      </w:r>
      <w:r w:rsidRPr="007A79EF">
        <w:rPr>
          <w:rFonts w:hint="eastAsia"/>
        </w:rPr>
        <w:t>，其中成果型指標可具體衡量推動計畫效應或影響。經查本計畫績效指標之內容，多係徵案件數、舉辦座談、活動、或工作坊場次或展覽檔次等投入型指標，或產製戲劇數或影片、資訊及檔案建置數量等產出型指標，該等指標與計畫主要目標「壯大臺灣內容、建立文化自信」</w:t>
      </w:r>
      <w:r w:rsidRPr="007A79EF">
        <w:rPr>
          <w:vertAlign w:val="superscript"/>
        </w:rPr>
        <w:footnoteReference w:id="18"/>
      </w:r>
      <w:r w:rsidRPr="007A79EF">
        <w:rPr>
          <w:rFonts w:hint="eastAsia"/>
        </w:rPr>
        <w:t>間，其連結性相對有限。次查文化黑潮計畫之計畫架構係期能成就臺灣文化內容IP，帶動影視音臺流黑潮，計畫書亦爰引韓流發展模式，俾有帶動創造產業經濟效益之構想，爰宜思考計畫整體目標，研議增加產值、創造就業人數、國外授權金收入等成果型指標之可行性。</w:t>
      </w:r>
    </w:p>
    <w:p w:rsidR="007A79EF" w:rsidRDefault="007A79EF" w:rsidP="007A79EF">
      <w:pPr>
        <w:ind w:left="567" w:firstLine="567"/>
      </w:pPr>
      <w:r w:rsidRPr="007A79EF">
        <w:rPr>
          <w:rFonts w:hint="eastAsia"/>
        </w:rPr>
        <w:t>綜上，文化黑潮計畫係文化部重要施政計畫，列有</w:t>
      </w:r>
      <w:r w:rsidR="00491C76">
        <w:rPr>
          <w:rFonts w:hint="eastAsia"/>
        </w:rPr>
        <w:t>15</w:t>
      </w:r>
      <w:r w:rsidRPr="007A79EF">
        <w:rPr>
          <w:rFonts w:hint="eastAsia"/>
        </w:rPr>
        <w:t>項</w:t>
      </w:r>
      <w:r w:rsidR="00491C76">
        <w:rPr>
          <w:rFonts w:hint="eastAsia"/>
        </w:rPr>
        <w:t>子計畫</w:t>
      </w:r>
      <w:r w:rsidRPr="007A79EF">
        <w:rPr>
          <w:rFonts w:hint="eastAsia"/>
        </w:rPr>
        <w:t>，允宜加強跨計畫之整合，且其子計畫績效指標之訂定未盡合理，或為倍數達成或未能納入增加產值、創造就業之成果型指標，允宜優化資源配置並整合相關計畫，訂定合理之量化或質性指標，俾提升綜效。</w:t>
      </w:r>
    </w:p>
    <w:p w:rsidR="00596328" w:rsidRPr="007A79EF" w:rsidRDefault="00596328" w:rsidP="007A79EF">
      <w:pPr>
        <w:ind w:left="567" w:firstLine="567"/>
        <w:rPr>
          <w:rFonts w:hint="eastAsia"/>
        </w:rPr>
      </w:pPr>
    </w:p>
    <w:p w:rsidR="00B9379B" w:rsidRPr="00B9379B" w:rsidRDefault="000D59A6" w:rsidP="00596328">
      <w:pPr>
        <w:pStyle w:val="14"/>
        <w:ind w:left="567" w:hanging="567"/>
      </w:pPr>
      <w:bookmarkStart w:id="22" w:name="_Toc213140415"/>
      <w:r w:rsidRPr="00386185">
        <w:rPr>
          <w:rFonts w:hint="eastAsia"/>
          <w:color w:val="000000"/>
        </w:rPr>
        <w:t>一</w:t>
      </w:r>
      <w:r w:rsidR="006C04B2">
        <w:rPr>
          <w:rFonts w:hint="eastAsia"/>
          <w:color w:val="000000"/>
        </w:rPr>
        <w:t>四</w:t>
      </w:r>
      <w:r w:rsidR="004C11AC" w:rsidRPr="00386185">
        <w:rPr>
          <w:rFonts w:hint="eastAsia"/>
          <w:color w:val="000000"/>
        </w:rPr>
        <w:t>、</w:t>
      </w:r>
      <w:r w:rsidR="00B9379B" w:rsidRPr="00B9379B">
        <w:rPr>
          <w:rFonts w:hint="eastAsia"/>
        </w:rPr>
        <w:t>「發展國際數位傳播計畫」辦理國際影音平臺</w:t>
      </w:r>
      <w:r w:rsidR="00B9379B" w:rsidRPr="00B9379B">
        <w:t>TaiwanPlus，</w:t>
      </w:r>
      <w:r w:rsidR="00B9379B" w:rsidRPr="00B9379B">
        <w:rPr>
          <w:rFonts w:hint="eastAsia"/>
        </w:rPr>
        <w:t>允宜研謀提升其擴散成效，俾擴大向世界發聲</w:t>
      </w:r>
      <w:bookmarkEnd w:id="22"/>
    </w:p>
    <w:p w:rsidR="00B9379B" w:rsidRPr="00B9379B" w:rsidRDefault="00B9379B" w:rsidP="00B9379B">
      <w:pPr>
        <w:ind w:left="567" w:firstLine="567"/>
        <w:rPr>
          <w:color w:val="000000"/>
        </w:rPr>
      </w:pPr>
      <w:r w:rsidRPr="00B9379B">
        <w:rPr>
          <w:rFonts w:hint="eastAsia"/>
          <w:color w:val="000000"/>
        </w:rPr>
        <w:t>文化部</w:t>
      </w:r>
      <w:r w:rsidRPr="00B9379B">
        <w:rPr>
          <w:color w:val="000000"/>
        </w:rPr>
        <w:t>11</w:t>
      </w:r>
      <w:r w:rsidRPr="00B9379B">
        <w:rPr>
          <w:rFonts w:hint="eastAsia"/>
          <w:color w:val="000000"/>
        </w:rPr>
        <w:t>5</w:t>
      </w:r>
      <w:r w:rsidRPr="00B9379B">
        <w:rPr>
          <w:color w:val="000000"/>
        </w:rPr>
        <w:t>年度</w:t>
      </w:r>
      <w:r w:rsidRPr="00B9379B">
        <w:rPr>
          <w:rFonts w:hint="eastAsia"/>
          <w:color w:val="000000"/>
        </w:rPr>
        <w:t>預算案「影視及流行音樂策劃與發展」編列10億元</w:t>
      </w:r>
      <w:r w:rsidRPr="00B9379B">
        <w:rPr>
          <w:rFonts w:hAnsi="標楷體" w:hint="eastAsia"/>
          <w:color w:val="000000"/>
        </w:rPr>
        <w:t>，辦理「發展國際數位傳播計畫」</w:t>
      </w:r>
      <w:r w:rsidR="00080B7C" w:rsidRPr="00B9379B">
        <w:rPr>
          <w:rFonts w:hAnsi="標楷體" w:hint="eastAsia"/>
          <w:color w:val="000000"/>
        </w:rPr>
        <w:t>(114</w:t>
      </w:r>
      <w:r w:rsidR="00AD6C8B">
        <w:rPr>
          <w:rFonts w:hAnsi="標楷體" w:hint="eastAsia"/>
          <w:color w:val="000000"/>
        </w:rPr>
        <w:t>至</w:t>
      </w:r>
      <w:r w:rsidR="00080B7C" w:rsidRPr="00B9379B">
        <w:rPr>
          <w:rFonts w:hAnsi="標楷體" w:hint="eastAsia"/>
          <w:color w:val="000000"/>
        </w:rPr>
        <w:t>117年)</w:t>
      </w:r>
      <w:r w:rsidRPr="00B9379B">
        <w:rPr>
          <w:rFonts w:hAnsi="標楷體" w:hint="eastAsia"/>
          <w:color w:val="000000"/>
        </w:rPr>
        <w:t>，用以支應國際影音平臺之營運、節目內容製播與推廣，及有關平臺通訊、資安管理等，並藉以提升新聞品質，充實平臺內容，同時培育國際性影視傳播人才。</w:t>
      </w:r>
      <w:r w:rsidRPr="00B9379B">
        <w:rPr>
          <w:rFonts w:hint="eastAsia"/>
          <w:color w:val="000000"/>
        </w:rPr>
        <w:t>茲說明如下：</w:t>
      </w:r>
    </w:p>
    <w:p w:rsidR="00B9379B" w:rsidRPr="00B9379B" w:rsidRDefault="00B9379B" w:rsidP="00B9379B">
      <w:pPr>
        <w:ind w:left="851" w:hangingChars="100" w:hanging="284"/>
        <w:rPr>
          <w:b/>
          <w:color w:val="000000"/>
        </w:rPr>
      </w:pPr>
      <w:r w:rsidRPr="00B9379B">
        <w:rPr>
          <w:rFonts w:hint="eastAsia"/>
          <w:b/>
          <w:color w:val="000000"/>
        </w:rPr>
        <w:t>(一)</w:t>
      </w:r>
      <w:r w:rsidRPr="00B9379B">
        <w:rPr>
          <w:rFonts w:hAnsi="標楷體" w:hint="eastAsia"/>
          <w:b/>
          <w:color w:val="000000"/>
        </w:rPr>
        <w:t>辦理</w:t>
      </w:r>
      <w:r w:rsidRPr="00B9379B">
        <w:rPr>
          <w:b/>
        </w:rPr>
        <w:t>TaiwanPlus</w:t>
      </w:r>
      <w:r w:rsidRPr="00B9379B">
        <w:rPr>
          <w:rFonts w:hint="eastAsia"/>
          <w:b/>
        </w:rPr>
        <w:t>之營運、節目內容製播與推廣</w:t>
      </w:r>
    </w:p>
    <w:p w:rsidR="00B9379B" w:rsidRPr="00B9379B" w:rsidRDefault="00B9379B" w:rsidP="00B9379B">
      <w:pPr>
        <w:ind w:leftChars="300" w:left="1133" w:hangingChars="100" w:hanging="283"/>
      </w:pPr>
      <w:r w:rsidRPr="00B9379B">
        <w:rPr>
          <w:rFonts w:hint="eastAsia"/>
        </w:rPr>
        <w:t>1.</w:t>
      </w:r>
      <w:r w:rsidRPr="00B9379B">
        <w:rPr>
          <w:rFonts w:hAnsi="標楷體" w:hint="eastAsia"/>
        </w:rPr>
        <w:t>為建置以全英語內容向國際發聲之影音平台，110年文化部先委由中央通訊社成立及營運TaiwanPlus，嗣參酌國外多由公共電視營運之作法，自111年6月9日起改委託公視基金會辦理網站、APP、Facebook、Twitter、Instagram、YouTube等跨平台社群媒體之營運。嗣112年6月修正公布之公共電視法第10條第1項規定：「公視基金會之業務如下：…四、國際傳播服務及交流。…。」同條第2項規定：「公視基金會設立專屬頻道辦理前項…及第4款業務，應保障經費及專款專用。」據此，國際傳播服務為公視基金會之法定業務，且以專屬頻道辦理該項業務之經費應受保障。</w:t>
      </w:r>
    </w:p>
    <w:p w:rsidR="00B9379B" w:rsidRPr="00B9379B" w:rsidRDefault="00B9379B" w:rsidP="00B9379B">
      <w:pPr>
        <w:ind w:leftChars="300" w:left="1133" w:hangingChars="100" w:hanging="283"/>
      </w:pPr>
      <w:r w:rsidRPr="00B9379B">
        <w:rPr>
          <w:rFonts w:hint="eastAsia"/>
        </w:rPr>
        <w:t>2.該</w:t>
      </w:r>
      <w:r w:rsidRPr="00B9379B">
        <w:rPr>
          <w:rFonts w:hAnsi="標楷體" w:hint="eastAsia"/>
          <w:color w:val="000000"/>
        </w:rPr>
        <w:t>計畫</w:t>
      </w:r>
      <w:r w:rsidRPr="00B9379B">
        <w:rPr>
          <w:rFonts w:hint="eastAsia"/>
        </w:rPr>
        <w:t>總經費40億元，執行期間為114至117年度，主要係補助公視辦理國際影音平臺</w:t>
      </w:r>
      <w:r w:rsidRPr="00B9379B">
        <w:t>TaiwanPlus</w:t>
      </w:r>
      <w:r w:rsidRPr="00B9379B">
        <w:rPr>
          <w:rFonts w:hint="eastAsia"/>
        </w:rPr>
        <w:t>之營運、節目內容製播與推廣，及有關平臺通訊、資安管理與人才培育等。</w:t>
      </w:r>
    </w:p>
    <w:p w:rsidR="00B9379B" w:rsidRPr="00B9379B" w:rsidRDefault="00B9379B" w:rsidP="00B9379B">
      <w:pPr>
        <w:ind w:left="851" w:hangingChars="100" w:hanging="284"/>
        <w:rPr>
          <w:b/>
          <w:color w:val="000000"/>
        </w:rPr>
      </w:pPr>
      <w:r w:rsidRPr="00B9379B">
        <w:rPr>
          <w:rFonts w:hint="eastAsia"/>
          <w:b/>
          <w:color w:val="000000"/>
        </w:rPr>
        <w:t>(二)</w:t>
      </w:r>
      <w:r w:rsidRPr="00B9379B">
        <w:rPr>
          <w:rFonts w:hint="eastAsia"/>
          <w:b/>
          <w:snapToGrid/>
          <w:color w:val="000000"/>
          <w:kern w:val="0"/>
        </w:rPr>
        <w:t xml:space="preserve"> TaiwanPlus網站</w:t>
      </w:r>
      <w:r w:rsidRPr="00B9379B">
        <w:rPr>
          <w:rFonts w:hint="eastAsia"/>
          <w:b/>
        </w:rPr>
        <w:t>瀏覽人數及APP下載量未曾達標，允宜積極改善，並考量績效指標之合理性，宜研議將APP下載數再列為績效指標，以有效掌握APP使用者之使用行為</w:t>
      </w:r>
    </w:p>
    <w:p w:rsidR="00B9379B" w:rsidRPr="00B9379B" w:rsidRDefault="00B9379B" w:rsidP="00B9379B">
      <w:pPr>
        <w:adjustRightInd w:val="0"/>
        <w:ind w:leftChars="300" w:left="850" w:firstLine="567"/>
        <w:rPr>
          <w:rFonts w:hAnsi="標楷體"/>
        </w:rPr>
      </w:pPr>
      <w:r w:rsidRPr="00B9379B">
        <w:rPr>
          <w:rFonts w:hAnsi="標楷體" w:hint="eastAsia"/>
        </w:rPr>
        <w:t>查111年6月至113年</w:t>
      </w:r>
      <w:r w:rsidR="00080B7C">
        <w:rPr>
          <w:rFonts w:hAnsi="標楷體" w:hint="eastAsia"/>
        </w:rPr>
        <w:t>底止，</w:t>
      </w:r>
      <w:r w:rsidRPr="00B9379B">
        <w:rPr>
          <w:rFonts w:hAnsi="標楷體"/>
        </w:rPr>
        <w:t>TaiwanPlus全平台影音</w:t>
      </w:r>
      <w:r w:rsidRPr="00B9379B">
        <w:rPr>
          <w:rFonts w:hAnsi="標楷體" w:hint="eastAsia"/>
        </w:rPr>
        <w:t>實際</w:t>
      </w:r>
      <w:r w:rsidRPr="00B9379B">
        <w:rPr>
          <w:rFonts w:hAnsi="標楷體"/>
        </w:rPr>
        <w:t>觀看</w:t>
      </w:r>
      <w:r w:rsidRPr="00B9379B">
        <w:rPr>
          <w:rFonts w:hAnsi="標楷體" w:hint="eastAsia"/>
        </w:rPr>
        <w:t>次</w:t>
      </w:r>
      <w:r w:rsidRPr="00B9379B">
        <w:rPr>
          <w:rFonts w:hAnsi="標楷體"/>
        </w:rPr>
        <w:t>數</w:t>
      </w:r>
      <w:r w:rsidRPr="00B9379B">
        <w:rPr>
          <w:rFonts w:hAnsi="標楷體" w:hint="eastAsia"/>
        </w:rPr>
        <w:t>、時數與觀眾滿意度均達標，惟網站瀏覽人數方面，112年7月至113年6月底，其實績為107萬5</w:t>
      </w:r>
      <w:r w:rsidRPr="00B9379B">
        <w:rPr>
          <w:rFonts w:hAnsi="標楷體"/>
        </w:rPr>
        <w:t>,723</w:t>
      </w:r>
      <w:r w:rsidRPr="00B9379B">
        <w:rPr>
          <w:rFonts w:hAnsi="標楷體" w:hint="eastAsia"/>
        </w:rPr>
        <w:t>人次，為目標值之95.20%(詳表1)；在APP實際下載方面，111年6月至112年6月、112年7月至113年6月，其達成率分別為63.15</w:t>
      </w:r>
      <w:r w:rsidRPr="00B9379B">
        <w:rPr>
          <w:rFonts w:hAnsi="標楷體"/>
        </w:rPr>
        <w:t>%</w:t>
      </w:r>
      <w:r w:rsidRPr="00B9379B">
        <w:rPr>
          <w:rFonts w:hAnsi="標楷體" w:hint="eastAsia"/>
        </w:rPr>
        <w:t>及73.66%，皆未達標，且自113年7月起績效指標改以社群總追蹤數代替，未再將APP下載數列為績效指標。</w:t>
      </w:r>
      <w:r w:rsidR="00080B7C">
        <w:rPr>
          <w:rFonts w:hAnsi="標楷體" w:hint="eastAsia"/>
        </w:rPr>
        <w:t>另114年7月底止，</w:t>
      </w:r>
      <w:r w:rsidR="009A6CD3" w:rsidRPr="00B9379B">
        <w:rPr>
          <w:rFonts w:hAnsi="標楷體"/>
        </w:rPr>
        <w:t>全平台影音</w:t>
      </w:r>
      <w:r w:rsidR="009A6CD3" w:rsidRPr="00B9379B">
        <w:rPr>
          <w:rFonts w:hAnsi="標楷體" w:hint="eastAsia"/>
        </w:rPr>
        <w:t>實際</w:t>
      </w:r>
      <w:r w:rsidR="009A6CD3" w:rsidRPr="00B9379B">
        <w:rPr>
          <w:rFonts w:hAnsi="標楷體"/>
        </w:rPr>
        <w:t>觀看</w:t>
      </w:r>
      <w:r w:rsidR="009A6CD3" w:rsidRPr="00B9379B">
        <w:rPr>
          <w:rFonts w:hAnsi="標楷體" w:hint="eastAsia"/>
        </w:rPr>
        <w:t>次</w:t>
      </w:r>
      <w:r w:rsidR="009A6CD3" w:rsidRPr="00B9379B">
        <w:rPr>
          <w:rFonts w:hAnsi="標楷體"/>
        </w:rPr>
        <w:t>數</w:t>
      </w:r>
      <w:r w:rsidR="009A6CD3" w:rsidRPr="00B9379B">
        <w:rPr>
          <w:rFonts w:hAnsi="標楷體" w:hint="eastAsia"/>
        </w:rPr>
        <w:t>、時數</w:t>
      </w:r>
      <w:r w:rsidR="009A6CD3">
        <w:rPr>
          <w:rFonts w:hAnsi="標楷體" w:hint="eastAsia"/>
        </w:rPr>
        <w:t>執行率各為61.16</w:t>
      </w:r>
      <w:r w:rsidR="00806DDC">
        <w:rPr>
          <w:rFonts w:hAnsi="標楷體" w:hint="eastAsia"/>
        </w:rPr>
        <w:t>%</w:t>
      </w:r>
      <w:r w:rsidR="009A6CD3">
        <w:rPr>
          <w:rFonts w:hAnsi="標楷體" w:hint="eastAsia"/>
        </w:rPr>
        <w:t>、91.07%</w:t>
      </w:r>
      <w:r w:rsidR="009A6CD3" w:rsidRPr="00B9379B">
        <w:rPr>
          <w:rFonts w:hAnsi="標楷體" w:hint="eastAsia"/>
        </w:rPr>
        <w:t>，</w:t>
      </w:r>
      <w:r w:rsidR="009A6CD3">
        <w:rPr>
          <w:rFonts w:hAnsi="標楷體" w:hint="eastAsia"/>
        </w:rPr>
        <w:t>社群總追蹤數執行率則為105.60%。</w:t>
      </w:r>
      <w:r w:rsidRPr="00B9379B">
        <w:rPr>
          <w:rFonts w:hAnsi="標楷體" w:hint="eastAsia"/>
        </w:rPr>
        <w:t>鑒於社群追蹤數尚難即時反應追蹤粉絲之收視或觀看行為，為有效追蹤</w:t>
      </w:r>
      <w:r w:rsidRPr="00B9379B">
        <w:rPr>
          <w:rFonts w:hAnsi="標楷體"/>
        </w:rPr>
        <w:t>TaiwanPlus</w:t>
      </w:r>
      <w:r w:rsidRPr="00B9379B">
        <w:rPr>
          <w:rFonts w:hAnsi="標楷體" w:hint="eastAsia"/>
        </w:rPr>
        <w:t>營運成效，允宜續列APP下載數為績效指標，俾有效掌握APP使用者之行為數據，作為後續製作節目之參考。</w:t>
      </w:r>
    </w:p>
    <w:p w:rsidR="00B9379B" w:rsidRPr="00B9379B" w:rsidRDefault="00B9379B" w:rsidP="00B9379B">
      <w:pPr>
        <w:spacing w:line="280" w:lineRule="exact"/>
        <w:ind w:leftChars="-250" w:left="88" w:hangingChars="281" w:hanging="797"/>
        <w:jc w:val="left"/>
        <w:rPr>
          <w:rFonts w:hAnsi="標楷體"/>
          <w:b/>
          <w:color w:val="000000"/>
        </w:rPr>
      </w:pPr>
      <w:r w:rsidRPr="00B9379B">
        <w:rPr>
          <w:rFonts w:hAnsi="標楷體" w:hint="eastAsia"/>
          <w:b/>
          <w:color w:val="000000"/>
        </w:rPr>
        <w:t xml:space="preserve">表1  </w:t>
      </w:r>
      <w:r w:rsidRPr="00B9379B">
        <w:rPr>
          <w:rFonts w:hAnsi="標楷體"/>
          <w:b/>
          <w:color w:val="000000"/>
        </w:rPr>
        <w:t>TaiwanPlus</w:t>
      </w:r>
      <w:r w:rsidRPr="00B9379B">
        <w:rPr>
          <w:rFonts w:hAnsi="標楷體" w:hint="eastAsia"/>
          <w:b/>
          <w:color w:val="000000"/>
        </w:rPr>
        <w:t>營運績效概況表</w:t>
      </w:r>
    </w:p>
    <w:tbl>
      <w:tblPr>
        <w:tblW w:w="9711"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499"/>
        <w:gridCol w:w="697"/>
        <w:gridCol w:w="1930"/>
        <w:gridCol w:w="1934"/>
        <w:gridCol w:w="1831"/>
        <w:gridCol w:w="1820"/>
      </w:tblGrid>
      <w:tr w:rsidR="00B9379B" w:rsidRPr="00B9379B" w:rsidTr="00F94905">
        <w:trPr>
          <w:tblHeader/>
          <w:jc w:val="center"/>
        </w:trPr>
        <w:tc>
          <w:tcPr>
            <w:tcW w:w="2196" w:type="dxa"/>
            <w:gridSpan w:val="2"/>
            <w:tcBorders>
              <w:top w:val="single" w:sz="12"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項目</w:t>
            </w:r>
          </w:p>
        </w:tc>
        <w:tc>
          <w:tcPr>
            <w:tcW w:w="1930" w:type="dxa"/>
            <w:tcBorders>
              <w:top w:val="single" w:sz="12"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111/06/10-</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112/06/30</w:t>
            </w:r>
          </w:p>
        </w:tc>
        <w:tc>
          <w:tcPr>
            <w:tcW w:w="1934" w:type="dxa"/>
            <w:tcBorders>
              <w:top w:val="single" w:sz="12"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112/07/01-</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113/06/30</w:t>
            </w:r>
          </w:p>
        </w:tc>
        <w:tc>
          <w:tcPr>
            <w:tcW w:w="1831" w:type="dxa"/>
            <w:tcBorders>
              <w:top w:val="single" w:sz="12"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113/7/1-</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113/12/31</w:t>
            </w:r>
          </w:p>
        </w:tc>
        <w:tc>
          <w:tcPr>
            <w:tcW w:w="1820" w:type="dxa"/>
            <w:tcBorders>
              <w:top w:val="single" w:sz="12"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114/1/1-</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114/7/31</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全平台影音觀看數</w:t>
            </w:r>
            <w:r w:rsidRPr="00B9379B">
              <w:rPr>
                <w:rFonts w:hAnsi="標楷體"/>
                <w:color w:val="000000"/>
                <w:sz w:val="24"/>
                <w:szCs w:val="24"/>
              </w:rPr>
              <w:t>(</w:t>
            </w:r>
            <w:r w:rsidRPr="00B9379B">
              <w:rPr>
                <w:rFonts w:hAnsi="標楷體" w:hint="eastAsia"/>
                <w:color w:val="000000"/>
                <w:sz w:val="24"/>
                <w:szCs w:val="24"/>
              </w:rPr>
              <w:t>次</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2,400</w:t>
            </w:r>
            <w:r w:rsidRPr="00B9379B">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4,600</w:t>
            </w:r>
            <w:r w:rsidRPr="00B9379B">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6,000</w:t>
            </w:r>
            <w:r w:rsidRPr="00B9379B">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w:t>
            </w:r>
            <w:r w:rsidRPr="00B9379B">
              <w:rPr>
                <w:rFonts w:hAnsi="標楷體" w:hint="eastAsia"/>
                <w:color w:val="000000"/>
                <w:sz w:val="24"/>
                <w:szCs w:val="24"/>
              </w:rPr>
              <w:t>億</w:t>
            </w:r>
            <w:r w:rsidRPr="00B9379B">
              <w:rPr>
                <w:rFonts w:hAnsi="標楷體"/>
                <w:color w:val="000000"/>
                <w:sz w:val="24"/>
                <w:szCs w:val="24"/>
              </w:rPr>
              <w:t>2,400</w:t>
            </w:r>
            <w:r w:rsidRPr="00B9379B">
              <w:rPr>
                <w:rFonts w:hAnsi="標楷體" w:hint="eastAsia"/>
                <w:color w:val="000000"/>
                <w:sz w:val="24"/>
                <w:szCs w:val="24"/>
              </w:rPr>
              <w:t>萬</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63" w:left="-40" w:hangingChars="57" w:hanging="139"/>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183.84%</w:t>
            </w:r>
            <w:r w:rsidRPr="00B9379B">
              <w:rPr>
                <w:rFonts w:hAnsi="標楷體" w:hint="eastAsia"/>
                <w:color w:val="000000"/>
                <w:sz w:val="24"/>
                <w:szCs w:val="24"/>
              </w:rPr>
              <w:t>（</w:t>
            </w:r>
            <w:r w:rsidRPr="00B9379B">
              <w:rPr>
                <w:rFonts w:hAnsi="標楷體"/>
                <w:color w:val="000000"/>
                <w:sz w:val="24"/>
                <w:szCs w:val="24"/>
              </w:rPr>
              <w:t>44,120,432</w:t>
            </w: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278.76%</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(128,231,231)</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137.68%</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(82,365,577)</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執行率61.16</w:t>
            </w:r>
            <w:r w:rsidRPr="00B9379B">
              <w:rPr>
                <w:rFonts w:hAnsi="標楷體"/>
                <w:color w:val="000000"/>
                <w:sz w:val="24"/>
                <w:szCs w:val="24"/>
              </w:rPr>
              <w:t>%</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w:t>
            </w:r>
            <w:r w:rsidRPr="00B9379B">
              <w:rPr>
                <w:rFonts w:hAnsi="標楷體" w:hint="eastAsia"/>
                <w:color w:val="000000"/>
                <w:sz w:val="24"/>
                <w:szCs w:val="24"/>
              </w:rPr>
              <w:t>75</w:t>
            </w:r>
            <w:r w:rsidRPr="00B9379B">
              <w:rPr>
                <w:rFonts w:hAnsi="標楷體"/>
                <w:color w:val="000000"/>
                <w:sz w:val="24"/>
                <w:szCs w:val="24"/>
              </w:rPr>
              <w:t>,</w:t>
            </w:r>
            <w:r w:rsidRPr="00B9379B">
              <w:rPr>
                <w:rFonts w:hAnsi="標楷體" w:hint="eastAsia"/>
                <w:color w:val="000000"/>
                <w:sz w:val="24"/>
                <w:szCs w:val="24"/>
              </w:rPr>
              <w:t>832</w:t>
            </w:r>
            <w:r w:rsidRPr="00B9379B">
              <w:rPr>
                <w:rFonts w:hAnsi="標楷體"/>
                <w:color w:val="000000"/>
                <w:sz w:val="24"/>
                <w:szCs w:val="24"/>
              </w:rPr>
              <w:t>,</w:t>
            </w:r>
            <w:r w:rsidRPr="00B9379B">
              <w:rPr>
                <w:rFonts w:hAnsi="標楷體" w:hint="eastAsia"/>
                <w:color w:val="000000"/>
                <w:sz w:val="24"/>
                <w:szCs w:val="24"/>
              </w:rPr>
              <w:t>829</w:t>
            </w:r>
            <w:r w:rsidRPr="00B9379B">
              <w:rPr>
                <w:rFonts w:hAnsi="標楷體"/>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全平台影音觀看時數</w:t>
            </w:r>
            <w:r w:rsidRPr="00B9379B">
              <w:rPr>
                <w:rFonts w:hAnsi="標楷體"/>
                <w:color w:val="000000"/>
                <w:sz w:val="24"/>
                <w:szCs w:val="24"/>
              </w:rPr>
              <w:t>(</w:t>
            </w:r>
            <w:r w:rsidRPr="00B9379B">
              <w:rPr>
                <w:rFonts w:hAnsi="標楷體" w:hint="eastAsia"/>
                <w:color w:val="000000"/>
                <w:sz w:val="24"/>
                <w:szCs w:val="24"/>
              </w:rPr>
              <w:t>小時</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33.6</w:t>
            </w:r>
            <w:r w:rsidRPr="00B9379B">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127</w:t>
            </w:r>
            <w:r w:rsidRPr="00B9379B">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108</w:t>
            </w:r>
            <w:r w:rsidRPr="00B9379B">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222</w:t>
            </w:r>
            <w:r w:rsidRPr="00B9379B">
              <w:rPr>
                <w:rFonts w:hAnsi="標楷體" w:hint="eastAsia"/>
                <w:color w:val="000000"/>
                <w:sz w:val="24"/>
                <w:szCs w:val="24"/>
              </w:rPr>
              <w:t>萬</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345.94%</w:t>
            </w:r>
            <w:r w:rsidRPr="00B9379B">
              <w:rPr>
                <w:rFonts w:hAnsi="標楷體" w:hint="eastAsia"/>
                <w:color w:val="000000"/>
                <w:sz w:val="24"/>
                <w:szCs w:val="24"/>
              </w:rPr>
              <w:t>（</w:t>
            </w:r>
            <w:r w:rsidRPr="00B9379B">
              <w:rPr>
                <w:rFonts w:hAnsi="標楷體"/>
                <w:color w:val="000000"/>
                <w:sz w:val="24"/>
                <w:szCs w:val="24"/>
              </w:rPr>
              <w:t>1,162,355</w:t>
            </w: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185.87%</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(2,360,633)</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168.30%</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(1,817,591)</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執行率91.07</w:t>
            </w:r>
            <w:r w:rsidRPr="00B9379B">
              <w:rPr>
                <w:rFonts w:hAnsi="標楷體"/>
                <w:color w:val="000000"/>
                <w:sz w:val="24"/>
                <w:szCs w:val="24"/>
              </w:rPr>
              <w:t>%</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w:t>
            </w:r>
            <w:r w:rsidRPr="00B9379B">
              <w:rPr>
                <w:rFonts w:hAnsi="標楷體" w:hint="eastAsia"/>
                <w:color w:val="000000"/>
                <w:sz w:val="24"/>
                <w:szCs w:val="24"/>
              </w:rPr>
              <w:t>2</w:t>
            </w:r>
            <w:r w:rsidRPr="00B9379B">
              <w:rPr>
                <w:rFonts w:hAnsi="標楷體"/>
                <w:color w:val="000000"/>
                <w:sz w:val="24"/>
                <w:szCs w:val="24"/>
              </w:rPr>
              <w:t>,</w:t>
            </w:r>
            <w:r w:rsidRPr="00B9379B">
              <w:rPr>
                <w:rFonts w:hAnsi="標楷體" w:hint="eastAsia"/>
                <w:color w:val="000000"/>
                <w:sz w:val="24"/>
                <w:szCs w:val="24"/>
              </w:rPr>
              <w:t>021</w:t>
            </w:r>
            <w:r w:rsidRPr="00B9379B">
              <w:rPr>
                <w:rFonts w:hAnsi="標楷體"/>
                <w:color w:val="000000"/>
                <w:sz w:val="24"/>
                <w:szCs w:val="24"/>
              </w:rPr>
              <w:t>,</w:t>
            </w:r>
            <w:r w:rsidRPr="00B9379B">
              <w:rPr>
                <w:rFonts w:hAnsi="標楷體" w:hint="eastAsia"/>
                <w:color w:val="000000"/>
                <w:sz w:val="24"/>
                <w:szCs w:val="24"/>
              </w:rPr>
              <w:t>674</w:t>
            </w:r>
            <w:r w:rsidRPr="00B9379B">
              <w:rPr>
                <w:rFonts w:hAnsi="標楷體"/>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網站瀏覽</w:t>
            </w:r>
            <w:r w:rsidRPr="00B9379B">
              <w:rPr>
                <w:rFonts w:hAnsi="標楷體"/>
                <w:color w:val="000000"/>
                <w:sz w:val="24"/>
                <w:szCs w:val="24"/>
              </w:rPr>
              <w:t>(</w:t>
            </w:r>
            <w:r w:rsidRPr="00B9379B">
              <w:rPr>
                <w:rFonts w:hAnsi="標楷體" w:hint="eastAsia"/>
                <w:color w:val="000000"/>
                <w:sz w:val="24"/>
                <w:szCs w:val="24"/>
              </w:rPr>
              <w:t>人次</w:t>
            </w:r>
            <w:r w:rsidRPr="00B9379B">
              <w:rPr>
                <w:rFonts w:hAnsi="標楷體"/>
                <w:color w:val="000000"/>
                <w:sz w:val="24"/>
                <w:szCs w:val="24"/>
              </w:rPr>
              <w:t>)</w:t>
            </w:r>
            <w:r w:rsidRPr="00B9379B">
              <w:rPr>
                <w:rFonts w:hAnsi="標楷體" w:hint="eastAsia"/>
                <w:color w:val="000000"/>
                <w:sz w:val="24"/>
                <w:szCs w:val="24"/>
                <w:vertAlign w:val="superscript"/>
              </w:rPr>
              <w:t>說明</w:t>
            </w:r>
            <w:r w:rsidRPr="00B9379B">
              <w:rPr>
                <w:rFonts w:hAnsi="標楷體"/>
                <w:color w:val="000000"/>
                <w:sz w:val="24"/>
                <w:szCs w:val="24"/>
                <w:vertAlign w:val="superscript"/>
              </w:rPr>
              <w:t>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113</w:t>
            </w:r>
            <w:r w:rsidRPr="00B9379B">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95.20%</w:t>
            </w:r>
            <w:r w:rsidRPr="00B9379B">
              <w:rPr>
                <w:rFonts w:hAnsi="標楷體" w:hint="eastAsia"/>
                <w:color w:val="000000"/>
                <w:sz w:val="24"/>
                <w:szCs w:val="24"/>
              </w:rPr>
              <w:t>（</w:t>
            </w:r>
            <w:r w:rsidRPr="00B9379B">
              <w:rPr>
                <w:rFonts w:hAnsi="標楷體"/>
                <w:color w:val="000000"/>
                <w:sz w:val="24"/>
                <w:szCs w:val="24"/>
              </w:rPr>
              <w:t>1,075,723</w:t>
            </w:r>
            <w:r w:rsidRPr="00B9379B">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觀眾滿意度調查</w:t>
            </w:r>
            <w:r w:rsidRPr="00B9379B">
              <w:rPr>
                <w:rFonts w:hAnsi="標楷體"/>
                <w:color w:val="000000"/>
                <w:sz w:val="24"/>
                <w:szCs w:val="24"/>
              </w:rPr>
              <w:t>(</w:t>
            </w:r>
            <w:r w:rsidRPr="00B9379B">
              <w:rPr>
                <w:rFonts w:hAnsi="標楷體" w:hint="eastAsia"/>
                <w:color w:val="000000"/>
                <w:sz w:val="24"/>
                <w:szCs w:val="24"/>
              </w:rPr>
              <w:t>分</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82.3</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80.5</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 xml:space="preserve"> 83.0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辦理中</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color w:val="000000"/>
                <w:sz w:val="24"/>
                <w:szCs w:val="24"/>
              </w:rPr>
              <w:t>APP</w:t>
            </w:r>
            <w:r w:rsidRPr="00B9379B">
              <w:rPr>
                <w:rFonts w:hAnsi="標楷體" w:hint="eastAsia"/>
                <w:color w:val="000000"/>
                <w:sz w:val="24"/>
                <w:szCs w:val="24"/>
              </w:rPr>
              <w:t>下載</w:t>
            </w:r>
            <w:r w:rsidRPr="00B9379B">
              <w:rPr>
                <w:rFonts w:hAnsi="標楷體"/>
                <w:color w:val="000000"/>
                <w:sz w:val="24"/>
                <w:szCs w:val="24"/>
              </w:rPr>
              <w:t>(</w:t>
            </w:r>
            <w:r w:rsidRPr="00B9379B">
              <w:rPr>
                <w:rFonts w:hAnsi="標楷體" w:hint="eastAsia"/>
                <w:color w:val="000000"/>
                <w:sz w:val="24"/>
                <w:szCs w:val="24"/>
              </w:rPr>
              <w:t>次數</w:t>
            </w:r>
            <w:r w:rsidRPr="00B9379B">
              <w:rPr>
                <w:rFonts w:hAnsi="標楷體"/>
                <w:color w:val="000000"/>
                <w:sz w:val="24"/>
                <w:szCs w:val="24"/>
              </w:rPr>
              <w:t xml:space="preserve">) </w:t>
            </w:r>
            <w:r w:rsidRPr="00B9379B">
              <w:rPr>
                <w:rFonts w:hAnsi="標楷體"/>
                <w:color w:val="000000"/>
                <w:sz w:val="24"/>
                <w:szCs w:val="24"/>
                <w:vertAlign w:val="superscript"/>
              </w:rPr>
              <w:t>說明2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24</w:t>
            </w:r>
            <w:r w:rsidRPr="00B9379B">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227,330</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63.15%</w:t>
            </w:r>
            <w:r w:rsidRPr="00B9379B">
              <w:rPr>
                <w:rFonts w:hAnsi="標楷體" w:hint="eastAsia"/>
                <w:color w:val="000000"/>
                <w:sz w:val="24"/>
                <w:szCs w:val="24"/>
              </w:rPr>
              <w:t>（</w:t>
            </w:r>
            <w:r w:rsidRPr="00B9379B">
              <w:rPr>
                <w:rFonts w:hAnsi="標楷體"/>
                <w:color w:val="000000"/>
                <w:sz w:val="24"/>
                <w:szCs w:val="24"/>
              </w:rPr>
              <w:t>151,553</w:t>
            </w: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73.66%</w:t>
            </w:r>
            <w:r w:rsidRPr="00B9379B">
              <w:rPr>
                <w:rFonts w:hAnsi="標楷體" w:hint="eastAsia"/>
                <w:color w:val="000000"/>
                <w:sz w:val="24"/>
                <w:szCs w:val="24"/>
              </w:rPr>
              <w:t>（</w:t>
            </w:r>
            <w:r w:rsidRPr="00B9379B">
              <w:rPr>
                <w:rFonts w:hAnsi="標楷體"/>
                <w:color w:val="000000"/>
                <w:sz w:val="24"/>
                <w:szCs w:val="24"/>
              </w:rPr>
              <w:t>167,440</w:t>
            </w:r>
            <w:r w:rsidRPr="00B9379B">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社群總追蹤數</w:t>
            </w:r>
            <w:r w:rsidRPr="00B9379B">
              <w:rPr>
                <w:rFonts w:hAnsi="標楷體"/>
                <w:color w:val="000000"/>
                <w:sz w:val="24"/>
                <w:szCs w:val="24"/>
              </w:rPr>
              <w:t>(</w:t>
            </w:r>
            <w:r w:rsidRPr="00B9379B">
              <w:rPr>
                <w:rFonts w:hAnsi="標楷體" w:hint="eastAsia"/>
                <w:color w:val="000000"/>
                <w:sz w:val="24"/>
                <w:szCs w:val="24"/>
              </w:rPr>
              <w:t>累積人次</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107</w:t>
            </w:r>
            <w:r w:rsidRPr="00B9379B">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130</w:t>
            </w:r>
            <w:r w:rsidRPr="00B9379B">
              <w:rPr>
                <w:rFonts w:hAnsi="標楷體" w:hint="eastAsia"/>
                <w:color w:val="000000"/>
                <w:sz w:val="24"/>
                <w:szCs w:val="24"/>
              </w:rPr>
              <w:t>萬</w:t>
            </w:r>
          </w:p>
        </w:tc>
      </w:tr>
      <w:tr w:rsidR="00B9379B" w:rsidRPr="00B9379B" w:rsidTr="00F94905">
        <w:trPr>
          <w:jc w:val="center"/>
        </w:trPr>
        <w:tc>
          <w:tcPr>
            <w:tcW w:w="1499" w:type="dxa"/>
            <w:vMerge/>
            <w:tcBorders>
              <w:top w:val="single" w:sz="4" w:space="0" w:color="000000"/>
              <w:left w:val="single" w:sz="12"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p>
        </w:tc>
        <w:tc>
          <w:tcPr>
            <w:tcW w:w="697" w:type="dxa"/>
            <w:tcBorders>
              <w:top w:val="single" w:sz="4" w:space="0" w:color="000000"/>
              <w:left w:val="single" w:sz="4"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12"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12"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31" w:type="dxa"/>
            <w:tcBorders>
              <w:top w:val="single" w:sz="4" w:space="0" w:color="000000"/>
              <w:left w:val="single" w:sz="4"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25" w:left="-71" w:firstLineChars="19" w:firstLine="46"/>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107.22%</w:t>
            </w:r>
            <w:r w:rsidRPr="00B9379B">
              <w:rPr>
                <w:rFonts w:hAnsi="標楷體" w:hint="eastAsia"/>
                <w:color w:val="000000"/>
                <w:sz w:val="24"/>
                <w:szCs w:val="24"/>
              </w:rPr>
              <w:t>（</w:t>
            </w:r>
            <w:r w:rsidRPr="00B9379B">
              <w:rPr>
                <w:rFonts w:hAnsi="標楷體"/>
                <w:color w:val="000000"/>
                <w:sz w:val="24"/>
                <w:szCs w:val="24"/>
              </w:rPr>
              <w:t>1,147,267</w:t>
            </w:r>
            <w:r w:rsidRPr="00B9379B">
              <w:rPr>
                <w:rFonts w:hAnsi="標楷體" w:hint="eastAsia"/>
                <w:color w:val="000000"/>
                <w:sz w:val="24"/>
                <w:szCs w:val="24"/>
              </w:rPr>
              <w:t>）</w:t>
            </w:r>
          </w:p>
        </w:tc>
        <w:tc>
          <w:tcPr>
            <w:tcW w:w="1820" w:type="dxa"/>
            <w:tcBorders>
              <w:top w:val="single" w:sz="4" w:space="0" w:color="000000"/>
              <w:left w:val="single" w:sz="4" w:space="0" w:color="000000"/>
              <w:bottom w:val="single" w:sz="12"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執行率105</w:t>
            </w:r>
            <w:r w:rsidRPr="00B9379B">
              <w:rPr>
                <w:rFonts w:hAnsi="標楷體"/>
                <w:color w:val="000000"/>
                <w:sz w:val="24"/>
                <w:szCs w:val="24"/>
              </w:rPr>
              <w:t>.</w:t>
            </w:r>
            <w:r w:rsidRPr="00B9379B">
              <w:rPr>
                <w:rFonts w:hAnsi="標楷體" w:hint="eastAsia"/>
                <w:color w:val="000000"/>
                <w:sz w:val="24"/>
                <w:szCs w:val="24"/>
              </w:rPr>
              <w:t>60</w:t>
            </w:r>
            <w:r w:rsidRPr="00B9379B">
              <w:rPr>
                <w:rFonts w:hAnsi="標楷體"/>
                <w:color w:val="000000"/>
                <w:sz w:val="24"/>
                <w:szCs w:val="24"/>
              </w:rPr>
              <w:t>%</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w:t>
            </w:r>
            <w:r w:rsidRPr="00B9379B">
              <w:rPr>
                <w:rFonts w:hAnsi="標楷體" w:hint="eastAsia"/>
                <w:color w:val="000000"/>
                <w:sz w:val="24"/>
                <w:szCs w:val="24"/>
              </w:rPr>
              <w:t>372</w:t>
            </w:r>
            <w:r w:rsidRPr="00B9379B">
              <w:rPr>
                <w:rFonts w:hAnsi="標楷體"/>
                <w:color w:val="000000"/>
                <w:sz w:val="24"/>
                <w:szCs w:val="24"/>
              </w:rPr>
              <w:t>,</w:t>
            </w:r>
            <w:r w:rsidRPr="00B9379B">
              <w:rPr>
                <w:rFonts w:hAnsi="標楷體" w:hint="eastAsia"/>
                <w:color w:val="000000"/>
                <w:sz w:val="24"/>
                <w:szCs w:val="24"/>
              </w:rPr>
              <w:t>798</w:t>
            </w:r>
            <w:r w:rsidRPr="00B9379B">
              <w:rPr>
                <w:rFonts w:hAnsi="標楷體"/>
                <w:color w:val="000000"/>
                <w:sz w:val="24"/>
                <w:szCs w:val="24"/>
              </w:rPr>
              <w:t>)</w:t>
            </w:r>
          </w:p>
        </w:tc>
      </w:tr>
    </w:tbl>
    <w:p w:rsidR="00B9379B" w:rsidRPr="00B9379B" w:rsidRDefault="00B9379B" w:rsidP="00B9379B">
      <w:pPr>
        <w:spacing w:line="280" w:lineRule="exact"/>
        <w:ind w:leftChars="-272" w:left="-771" w:firstLineChars="16" w:firstLine="39"/>
        <w:jc w:val="left"/>
        <w:rPr>
          <w:rFonts w:hAnsi="標楷體"/>
          <w:sz w:val="24"/>
        </w:rPr>
      </w:pPr>
      <w:r w:rsidRPr="00B9379B">
        <w:rPr>
          <w:rFonts w:hAnsi="標楷體" w:hint="eastAsia"/>
          <w:color w:val="000000"/>
          <w:sz w:val="24"/>
        </w:rPr>
        <w:t>說</w:t>
      </w:r>
      <w:r w:rsidRPr="00B9379B">
        <w:rPr>
          <w:rFonts w:hAnsi="標楷體" w:hint="eastAsia"/>
          <w:sz w:val="24"/>
        </w:rPr>
        <w:t xml:space="preserve">    明：1.表列114年度實績數據統計係截至</w:t>
      </w:r>
      <w:r w:rsidRPr="00B9379B">
        <w:rPr>
          <w:rFonts w:hAnsi="標楷體"/>
          <w:sz w:val="24"/>
        </w:rPr>
        <w:t>114</w:t>
      </w:r>
      <w:r w:rsidRPr="00B9379B">
        <w:rPr>
          <w:rFonts w:hAnsi="標楷體" w:hint="eastAsia"/>
          <w:sz w:val="24"/>
        </w:rPr>
        <w:t>年7月</w:t>
      </w:r>
      <w:r w:rsidRPr="00B9379B">
        <w:rPr>
          <w:rFonts w:hAnsi="標楷體"/>
          <w:sz w:val="24"/>
        </w:rPr>
        <w:t>31</w:t>
      </w:r>
      <w:r w:rsidRPr="00B9379B">
        <w:rPr>
          <w:rFonts w:hAnsi="標楷體" w:hint="eastAsia"/>
          <w:sz w:val="24"/>
        </w:rPr>
        <w:t>日止。</w:t>
      </w:r>
    </w:p>
    <w:p w:rsidR="00B9379B" w:rsidRPr="00B9379B" w:rsidRDefault="00B9379B" w:rsidP="00B9379B">
      <w:pPr>
        <w:spacing w:line="280" w:lineRule="exact"/>
        <w:ind w:leftChars="168" w:left="715" w:hangingChars="98" w:hanging="239"/>
        <w:jc w:val="left"/>
        <w:rPr>
          <w:rFonts w:hAnsi="標楷體"/>
          <w:sz w:val="24"/>
        </w:rPr>
      </w:pPr>
      <w:r w:rsidRPr="00B9379B">
        <w:rPr>
          <w:rFonts w:hAnsi="標楷體" w:hint="eastAsia"/>
          <w:sz w:val="24"/>
        </w:rPr>
        <w:t>2.網站瀏覽、</w:t>
      </w:r>
      <w:r w:rsidRPr="00B9379B">
        <w:rPr>
          <w:rFonts w:hAnsi="標楷體"/>
          <w:sz w:val="24"/>
        </w:rPr>
        <w:t>APP</w:t>
      </w:r>
      <w:r w:rsidRPr="00B9379B">
        <w:rPr>
          <w:rFonts w:hAnsi="標楷體" w:hint="eastAsia"/>
          <w:sz w:val="24"/>
        </w:rPr>
        <w:t>下載等2項指標自</w:t>
      </w:r>
      <w:r w:rsidRPr="00B9379B">
        <w:rPr>
          <w:rFonts w:hAnsi="標楷體"/>
          <w:sz w:val="24"/>
        </w:rPr>
        <w:t>113</w:t>
      </w:r>
      <w:r w:rsidRPr="00B9379B">
        <w:rPr>
          <w:rFonts w:hAnsi="標楷體" w:hint="eastAsia"/>
          <w:sz w:val="24"/>
        </w:rPr>
        <w:t>年</w:t>
      </w:r>
      <w:r w:rsidRPr="00B9379B">
        <w:rPr>
          <w:rFonts w:hAnsi="標楷體"/>
          <w:sz w:val="24"/>
        </w:rPr>
        <w:t>7</w:t>
      </w:r>
      <w:r w:rsidRPr="00B9379B">
        <w:rPr>
          <w:rFonts w:hAnsi="標楷體" w:hint="eastAsia"/>
          <w:sz w:val="24"/>
        </w:rPr>
        <w:t>月</w:t>
      </w:r>
      <w:r w:rsidRPr="00B9379B">
        <w:rPr>
          <w:rFonts w:hAnsi="標楷體"/>
          <w:sz w:val="24"/>
        </w:rPr>
        <w:t>1</w:t>
      </w:r>
      <w:r w:rsidRPr="00B9379B">
        <w:rPr>
          <w:rFonts w:hAnsi="標楷體" w:hint="eastAsia"/>
          <w:sz w:val="24"/>
        </w:rPr>
        <w:t>日起改以社群總追蹤數取代。</w:t>
      </w:r>
    </w:p>
    <w:p w:rsidR="00B9379B" w:rsidRPr="00B9379B" w:rsidRDefault="00B9379B" w:rsidP="00B9379B">
      <w:pPr>
        <w:spacing w:line="280" w:lineRule="exact"/>
        <w:ind w:leftChars="-272" w:left="-771" w:firstLineChars="16" w:firstLine="39"/>
        <w:jc w:val="left"/>
        <w:rPr>
          <w:rFonts w:hAnsi="標楷體"/>
          <w:sz w:val="24"/>
        </w:rPr>
      </w:pPr>
      <w:r w:rsidRPr="00B9379B">
        <w:rPr>
          <w:rFonts w:hAnsi="標楷體" w:hint="eastAsia"/>
          <w:sz w:val="24"/>
        </w:rPr>
        <w:t>資料來源：公視基金會提供。</w:t>
      </w:r>
    </w:p>
    <w:p w:rsidR="00B9379B" w:rsidRPr="00B9379B" w:rsidRDefault="00B9379B" w:rsidP="00B9379B">
      <w:pPr>
        <w:ind w:left="567" w:firstLine="567"/>
      </w:pPr>
      <w:r w:rsidRPr="00B9379B">
        <w:rPr>
          <w:rFonts w:hint="eastAsia"/>
        </w:rPr>
        <w:t>綜上，文化部115年度預算案有關「發展國際數位傳播計畫」，賡續辦理國際影音平臺</w:t>
      </w:r>
      <w:r w:rsidRPr="00B9379B">
        <w:t>TaiwanPlus</w:t>
      </w:r>
      <w:r w:rsidRPr="00B9379B">
        <w:rPr>
          <w:rFonts w:hint="eastAsia"/>
        </w:rPr>
        <w:t>之營運、節目內容製播與推廣，衡酌</w:t>
      </w:r>
      <w:r w:rsidRPr="00B9379B">
        <w:t>TaiwanPlus</w:t>
      </w:r>
      <w:r w:rsidRPr="00B9379B">
        <w:rPr>
          <w:rFonts w:hint="eastAsia"/>
        </w:rPr>
        <w:t>迄已成立4年，惟</w:t>
      </w:r>
      <w:r w:rsidRPr="00B9379B">
        <w:rPr>
          <w:rFonts w:hint="eastAsia"/>
          <w:snapToGrid/>
          <w:color w:val="000000"/>
          <w:kern w:val="0"/>
        </w:rPr>
        <w:t>TaiwanPlus網站</w:t>
      </w:r>
      <w:r w:rsidRPr="00B9379B">
        <w:rPr>
          <w:rFonts w:hint="eastAsia"/>
        </w:rPr>
        <w:t>瀏覽人數及APP下載量均未曾達標，允宜積極改善，並考量績效指標之合理性，宜研議將APP下載數再列為績效指標，以有效掌握APP使用者之使用行為，俾達擴大向國際發聲，達成帶</w:t>
      </w:r>
      <w:r w:rsidR="00B004ED">
        <w:rPr>
          <w:rFonts w:hint="eastAsia"/>
        </w:rPr>
        <w:t>臺灣</w:t>
      </w:r>
      <w:r w:rsidRPr="00B9379B">
        <w:rPr>
          <w:rFonts w:hint="eastAsia"/>
        </w:rPr>
        <w:t>走向世界之目標。</w:t>
      </w:r>
    </w:p>
    <w:p w:rsidR="004F7163" w:rsidRPr="004F7163" w:rsidRDefault="00EF7C65" w:rsidP="004F7163">
      <w:pPr>
        <w:pStyle w:val="14"/>
        <w:spacing w:beforeLines="100" w:before="516"/>
        <w:ind w:left="567" w:hanging="567"/>
      </w:pPr>
      <w:bookmarkStart w:id="23" w:name="_Toc213140416"/>
      <w:r>
        <w:rPr>
          <w:rFonts w:hint="eastAsia"/>
        </w:rPr>
        <w:t>一</w:t>
      </w:r>
      <w:r w:rsidR="006C04B2">
        <w:rPr>
          <w:rFonts w:hint="eastAsia"/>
        </w:rPr>
        <w:t>五</w:t>
      </w:r>
      <w:r w:rsidR="00584477" w:rsidRPr="00D66385">
        <w:rPr>
          <w:rFonts w:hint="eastAsia"/>
        </w:rPr>
        <w:t>、</w:t>
      </w:r>
      <w:r w:rsidR="004F7163" w:rsidRPr="004F7163">
        <w:rPr>
          <w:rFonts w:hint="eastAsia"/>
        </w:rPr>
        <w:t>「國家電影及視聽文化典藏專業設施改善及博物館建置計畫」因營建成本上漲，刻正辦理計畫修正，允宜加強控管進度，俾完善文物保存環境</w:t>
      </w:r>
      <w:bookmarkEnd w:id="23"/>
    </w:p>
    <w:p w:rsidR="004F7163" w:rsidRPr="004F7163" w:rsidRDefault="004F7163" w:rsidP="004F7163">
      <w:pPr>
        <w:ind w:left="567" w:firstLine="567"/>
        <w:rPr>
          <w:color w:val="000000"/>
        </w:rPr>
      </w:pPr>
      <w:r w:rsidRPr="004F7163">
        <w:rPr>
          <w:rFonts w:hint="eastAsia"/>
          <w:color w:val="000000"/>
        </w:rPr>
        <w:t>文化部</w:t>
      </w:r>
      <w:r w:rsidRPr="004F7163">
        <w:rPr>
          <w:color w:val="000000"/>
        </w:rPr>
        <w:t>11</w:t>
      </w:r>
      <w:r w:rsidRPr="004F7163">
        <w:rPr>
          <w:rFonts w:hint="eastAsia"/>
          <w:color w:val="000000"/>
        </w:rPr>
        <w:t>5</w:t>
      </w:r>
      <w:r w:rsidRPr="004F7163">
        <w:rPr>
          <w:color w:val="000000"/>
        </w:rPr>
        <w:t>年度</w:t>
      </w:r>
      <w:r w:rsidRPr="004F7163">
        <w:rPr>
          <w:rFonts w:hint="eastAsia"/>
          <w:color w:val="000000"/>
        </w:rPr>
        <w:t>預算案「影視及流行音樂策劃與發展-籌建影視廳中心二期場館」編列3</w:t>
      </w:r>
      <w:r w:rsidRPr="004F7163">
        <w:rPr>
          <w:color w:val="000000"/>
        </w:rPr>
        <w:t>00</w:t>
      </w:r>
      <w:r w:rsidRPr="004F7163">
        <w:rPr>
          <w:rFonts w:hint="eastAsia"/>
          <w:color w:val="000000"/>
        </w:rPr>
        <w:t>萬元</w:t>
      </w:r>
      <w:r w:rsidRPr="004F7163">
        <w:rPr>
          <w:rFonts w:hAnsi="標楷體" w:hint="eastAsia"/>
          <w:color w:val="000000"/>
        </w:rPr>
        <w:t>，用以續辦「國家電影及視聽文化典藏專業設施改善及博物館建置計畫」，主要工作內容為協助行政法人國家電影及視聽文化中心(下稱影視聽中心)配合建置計畫辦理相關配套工作與藏品檔案設備搬遷前置作業，以及辦理典藏專業設施改善與博物館籌建工作等。</w:t>
      </w:r>
      <w:r w:rsidRPr="004F7163">
        <w:rPr>
          <w:rFonts w:hint="eastAsia"/>
          <w:color w:val="000000"/>
        </w:rPr>
        <w:t>茲說明如下：</w:t>
      </w:r>
    </w:p>
    <w:p w:rsidR="004F7163" w:rsidRPr="004F7163" w:rsidRDefault="004F7163" w:rsidP="004F7163">
      <w:pPr>
        <w:ind w:left="851" w:hangingChars="100" w:hanging="284"/>
        <w:rPr>
          <w:b/>
          <w:color w:val="000000"/>
        </w:rPr>
      </w:pPr>
      <w:r w:rsidRPr="004F7163">
        <w:rPr>
          <w:rFonts w:hint="eastAsia"/>
          <w:b/>
          <w:color w:val="000000"/>
        </w:rPr>
        <w:t>(一)114年度迄8月底</w:t>
      </w:r>
      <w:r w:rsidR="00AD6C8B">
        <w:rPr>
          <w:rFonts w:hint="eastAsia"/>
          <w:b/>
          <w:color w:val="000000"/>
        </w:rPr>
        <w:t>分配</w:t>
      </w:r>
      <w:r w:rsidRPr="004F7163">
        <w:rPr>
          <w:rFonts w:hint="eastAsia"/>
          <w:b/>
          <w:color w:val="000000"/>
        </w:rPr>
        <w:t>預算執行率84.62%，主要係為加速我國珍貴影視文物資產清點整理，持續執行相關文物資產保存工作</w:t>
      </w:r>
    </w:p>
    <w:p w:rsidR="004F7163" w:rsidRPr="004F7163" w:rsidRDefault="004F7163" w:rsidP="004F7163">
      <w:pPr>
        <w:ind w:leftChars="300" w:left="1133" w:hangingChars="100" w:hanging="283"/>
      </w:pPr>
      <w:r w:rsidRPr="004F7163">
        <w:rPr>
          <w:rFonts w:hint="eastAsia"/>
        </w:rPr>
        <w:t>1.國家電影文物目前係存放於影視聽中心位於樹林工業區片庫，因未符合典藏片庫應有之要求，有建置專業典藏庫房之必要，復為使影視聽中心具備完整功能及空間，而有建置博物館設施之需求，爰於第1期場館鄰近土地建置第2期場館，並預計興建完竣後，由影視聽中心負責後續營運。</w:t>
      </w:r>
    </w:p>
    <w:p w:rsidR="004F7163" w:rsidRPr="004F7163" w:rsidRDefault="004F7163" w:rsidP="004F7163">
      <w:pPr>
        <w:ind w:leftChars="300" w:left="1133" w:hangingChars="100" w:hanging="283"/>
      </w:pPr>
      <w:r w:rsidRPr="004F7163">
        <w:rPr>
          <w:rFonts w:hint="eastAsia"/>
        </w:rPr>
        <w:t>2.</w:t>
      </w:r>
      <w:r w:rsidRPr="004F7163">
        <w:rPr>
          <w:rFonts w:hint="eastAsia"/>
          <w:color w:val="000000"/>
        </w:rPr>
        <w:t>該計畫總經費45億1</w:t>
      </w:r>
      <w:r w:rsidRPr="004F7163">
        <w:rPr>
          <w:color w:val="000000"/>
        </w:rPr>
        <w:t>,000</w:t>
      </w:r>
      <w:r w:rsidRPr="004F7163">
        <w:rPr>
          <w:rFonts w:hint="eastAsia"/>
          <w:color w:val="000000"/>
        </w:rPr>
        <w:t>萬元，辦理期程112至118年度，115年度</w:t>
      </w:r>
      <w:r w:rsidR="00AD6C8B">
        <w:rPr>
          <w:rFonts w:hint="eastAsia"/>
          <w:color w:val="000000"/>
        </w:rPr>
        <w:t>預算案</w:t>
      </w:r>
      <w:r w:rsidRPr="004F7163">
        <w:rPr>
          <w:rFonts w:hint="eastAsia"/>
          <w:color w:val="000000"/>
        </w:rPr>
        <w:t>續編300萬元。截至114年度該部已編列1億6</w:t>
      </w:r>
      <w:r w:rsidRPr="004F7163">
        <w:rPr>
          <w:color w:val="000000"/>
        </w:rPr>
        <w:t>,</w:t>
      </w:r>
      <w:r w:rsidRPr="004F7163">
        <w:rPr>
          <w:rFonts w:hint="eastAsia"/>
          <w:color w:val="000000"/>
        </w:rPr>
        <w:t>292萬元，114年度</w:t>
      </w:r>
      <w:r w:rsidRPr="004F7163">
        <w:rPr>
          <w:rFonts w:hint="eastAsia"/>
        </w:rPr>
        <w:t>可支用預算數1億3,647萬3千元，其中114年編列5</w:t>
      </w:r>
      <w:r w:rsidRPr="004F7163">
        <w:t>,</w:t>
      </w:r>
      <w:r w:rsidRPr="004F7163">
        <w:rPr>
          <w:rFonts w:hint="eastAsia"/>
        </w:rPr>
        <w:t>700萬元，截至8月底，累計分配數為2,600萬元、累計執行數為2</w:t>
      </w:r>
      <w:r w:rsidRPr="004F7163">
        <w:t>,</w:t>
      </w:r>
      <w:r w:rsidRPr="004F7163">
        <w:rPr>
          <w:rFonts w:hint="eastAsia"/>
        </w:rPr>
        <w:t>200萬元，執行率84.62%。有關</w:t>
      </w:r>
      <w:r w:rsidR="00AD6C8B">
        <w:rPr>
          <w:rFonts w:hint="eastAsia"/>
        </w:rPr>
        <w:t>115</w:t>
      </w:r>
      <w:r w:rsidRPr="004F7163">
        <w:rPr>
          <w:rFonts w:hint="eastAsia"/>
        </w:rPr>
        <w:t>年度</w:t>
      </w:r>
      <w:r w:rsidR="00AD6C8B">
        <w:rPr>
          <w:rFonts w:hint="eastAsia"/>
        </w:rPr>
        <w:t>預算案</w:t>
      </w:r>
      <w:r w:rsidRPr="004F7163">
        <w:rPr>
          <w:rFonts w:hint="eastAsia"/>
        </w:rPr>
        <w:t>編列300萬元預算之用途，詢據文化部表示影視聽中心刻正配合本計畫持續清點整理、釐清視聽文物數量，相關作業項目與硬體建置無涉，且本次修正計畫無修正經常門經費及執行事項，為加速我國珍貴影視文物資產保存進度，仍持續執行，以推動計畫進度。</w:t>
      </w:r>
    </w:p>
    <w:p w:rsidR="004F7163" w:rsidRPr="004F7163" w:rsidRDefault="004F7163" w:rsidP="004F7163">
      <w:pPr>
        <w:ind w:left="851" w:hangingChars="100" w:hanging="284"/>
        <w:rPr>
          <w:b/>
          <w:color w:val="000000"/>
        </w:rPr>
      </w:pPr>
      <w:r w:rsidRPr="004F7163">
        <w:rPr>
          <w:rFonts w:hint="eastAsia"/>
          <w:b/>
          <w:color w:val="000000"/>
        </w:rPr>
        <w:t>(二)本案因營建成本上漲刻正辦理計畫修正，允宜加速辦理，俾利改善影視文物保存環境</w:t>
      </w:r>
    </w:p>
    <w:p w:rsidR="004F7163" w:rsidRPr="004F7163" w:rsidRDefault="004F7163" w:rsidP="004F7163">
      <w:pPr>
        <w:ind w:leftChars="300" w:left="1133" w:hangingChars="100" w:hanging="283"/>
      </w:pPr>
      <w:r w:rsidRPr="004F7163">
        <w:rPr>
          <w:rFonts w:hint="eastAsia"/>
        </w:rPr>
        <w:t>1.電影膠卷有其保存年限，依國際典藏標準，電影片及其相關文物之保存環境，可分為室溫、冷藏及冷凍，不同文物之保存，均需依其材質給予不同溫溼度之保存環境，黑白膠捲在冷藏下環境下最長100年(詳表1)，彩色膠卷保存年限則較短，在冷藏環境下最高為50年，考量早期保存環境相對不利，該中心典藏膠卷之數位化有其急迫性。目前影視聽中心典藏之影視及廣播文物保存空間位於樹林工業區廠房，未符合前揭國際典藏標準，且周邊各式工廠林立，現行存放環境溫溼度及安全性皆不盡理想。</w:t>
      </w:r>
    </w:p>
    <w:p w:rsidR="004F7163" w:rsidRPr="004F7163" w:rsidRDefault="004F7163" w:rsidP="004F7163">
      <w:pPr>
        <w:ind w:leftChars="150" w:left="1131" w:hangingChars="249" w:hanging="706"/>
        <w:rPr>
          <w:rFonts w:hint="eastAsia"/>
        </w:rPr>
      </w:pPr>
      <w:r w:rsidRPr="004F7163">
        <w:rPr>
          <w:rFonts w:hint="eastAsia"/>
          <w:b/>
        </w:rPr>
        <w:t xml:space="preserve">表1 </w:t>
      </w:r>
      <w:r w:rsidRPr="004F7163">
        <w:rPr>
          <w:rFonts w:hAnsi="標楷體" w:cs="標楷體"/>
          <w:b/>
          <w:snapToGrid/>
          <w:kern w:val="0"/>
          <w:lang w:val="en"/>
        </w:rPr>
        <w:t>電影膠卷保存年限表</w:t>
      </w:r>
    </w:p>
    <w:tbl>
      <w:tblPr>
        <w:tblW w:w="7886" w:type="dxa"/>
        <w:tblInd w:w="557" w:type="dxa"/>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400" w:firstRow="0" w:lastRow="0" w:firstColumn="0" w:lastColumn="0" w:noHBand="0" w:noVBand="1"/>
      </w:tblPr>
      <w:tblGrid>
        <w:gridCol w:w="2974"/>
        <w:gridCol w:w="2456"/>
        <w:gridCol w:w="2456"/>
      </w:tblGrid>
      <w:tr w:rsidR="004F7163" w:rsidRPr="004F7163" w:rsidTr="004F7163">
        <w:trPr>
          <w:trHeight w:val="267"/>
        </w:trPr>
        <w:tc>
          <w:tcPr>
            <w:tcW w:w="2974" w:type="dxa"/>
            <w:shd w:val="clear" w:color="auto" w:fill="auto"/>
            <w:tcMar>
              <w:top w:w="100" w:type="dxa"/>
              <w:left w:w="100" w:type="dxa"/>
              <w:bottom w:w="100" w:type="dxa"/>
              <w:right w:w="100" w:type="dxa"/>
            </w:tcMar>
            <w:vAlign w:val="center"/>
          </w:tcPr>
          <w:p w:rsidR="004F7163" w:rsidRPr="004F7163" w:rsidRDefault="004F7163" w:rsidP="00AD6C8B">
            <w:pPr>
              <w:spacing w:line="280" w:lineRule="exact"/>
              <w:ind w:leftChars="0" w:left="0" w:firstLineChars="0" w:firstLine="0"/>
              <w:jc w:val="center"/>
              <w:rPr>
                <w:snapToGrid/>
                <w:sz w:val="24"/>
                <w:lang w:val="en"/>
              </w:rPr>
            </w:pPr>
            <w:r w:rsidRPr="004F7163">
              <w:rPr>
                <w:snapToGrid/>
                <w:sz w:val="24"/>
                <w:lang w:val="en"/>
              </w:rPr>
              <w:t>保存環境</w:t>
            </w:r>
          </w:p>
        </w:tc>
        <w:tc>
          <w:tcPr>
            <w:tcW w:w="2456" w:type="dxa"/>
            <w:shd w:val="clear" w:color="auto" w:fill="auto"/>
            <w:tcMar>
              <w:top w:w="100" w:type="dxa"/>
              <w:left w:w="100" w:type="dxa"/>
              <w:bottom w:w="100" w:type="dxa"/>
              <w:right w:w="100" w:type="dxa"/>
            </w:tcMar>
            <w:vAlign w:val="center"/>
          </w:tcPr>
          <w:p w:rsidR="004F7163" w:rsidRPr="004F7163" w:rsidRDefault="004F7163" w:rsidP="00AD6C8B">
            <w:pPr>
              <w:spacing w:line="280" w:lineRule="exact"/>
              <w:ind w:leftChars="0" w:left="0" w:firstLineChars="0" w:firstLine="0"/>
              <w:jc w:val="center"/>
              <w:rPr>
                <w:snapToGrid/>
                <w:sz w:val="24"/>
                <w:lang w:val="en"/>
              </w:rPr>
            </w:pPr>
            <w:r w:rsidRPr="004F7163">
              <w:rPr>
                <w:snapToGrid/>
                <w:sz w:val="24"/>
                <w:lang w:val="en"/>
              </w:rPr>
              <w:t>黑白膠卷年限</w:t>
            </w:r>
          </w:p>
        </w:tc>
        <w:tc>
          <w:tcPr>
            <w:tcW w:w="2456" w:type="dxa"/>
            <w:shd w:val="clear" w:color="auto" w:fill="auto"/>
            <w:tcMar>
              <w:top w:w="100" w:type="dxa"/>
              <w:left w:w="100" w:type="dxa"/>
              <w:bottom w:w="100" w:type="dxa"/>
              <w:right w:w="100" w:type="dxa"/>
            </w:tcMar>
            <w:vAlign w:val="center"/>
          </w:tcPr>
          <w:p w:rsidR="004F7163" w:rsidRPr="004F7163" w:rsidRDefault="004F7163" w:rsidP="00AD6C8B">
            <w:pPr>
              <w:spacing w:line="280" w:lineRule="exact"/>
              <w:ind w:leftChars="0" w:left="0" w:firstLineChars="0" w:firstLine="0"/>
              <w:jc w:val="center"/>
              <w:rPr>
                <w:snapToGrid/>
                <w:sz w:val="24"/>
                <w:lang w:val="en"/>
              </w:rPr>
            </w:pPr>
            <w:r w:rsidRPr="004F7163">
              <w:rPr>
                <w:snapToGrid/>
                <w:sz w:val="24"/>
                <w:lang w:val="en"/>
              </w:rPr>
              <w:t>彩色膠卷年限</w:t>
            </w:r>
          </w:p>
        </w:tc>
      </w:tr>
      <w:tr w:rsidR="004F7163" w:rsidRPr="004F7163" w:rsidTr="004F7163">
        <w:trPr>
          <w:trHeight w:val="267"/>
        </w:trPr>
        <w:tc>
          <w:tcPr>
            <w:tcW w:w="2974"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left"/>
              <w:rPr>
                <w:snapToGrid/>
                <w:sz w:val="24"/>
                <w:lang w:val="en"/>
              </w:rPr>
            </w:pPr>
            <w:r w:rsidRPr="004F7163">
              <w:rPr>
                <w:snapToGrid/>
                <w:sz w:val="24"/>
                <w:lang w:val="en"/>
              </w:rPr>
              <w:t>冷凍庫-18</w:t>
            </w:r>
            <w:r w:rsidRPr="004F7163">
              <w:rPr>
                <w:snapToGrid/>
                <w:sz w:val="24"/>
                <w:lang w:val="en"/>
              </w:rPr>
              <w:t>°</w:t>
            </w:r>
            <w:r w:rsidRPr="004F7163">
              <w:rPr>
                <w:snapToGrid/>
                <w:sz w:val="24"/>
                <w:lang w:val="en"/>
              </w:rPr>
              <w:t>C 以下</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100 年以上</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50</w:t>
            </w:r>
            <w:r w:rsidR="00AD6C8B" w:rsidRPr="00AD6C8B">
              <w:rPr>
                <w:rFonts w:hint="eastAsia"/>
                <w:snapToGrid/>
                <w:sz w:val="24"/>
                <w:lang w:val="en"/>
              </w:rPr>
              <w:t>至</w:t>
            </w:r>
            <w:r w:rsidRPr="004F7163">
              <w:rPr>
                <w:snapToGrid/>
                <w:sz w:val="24"/>
                <w:lang w:val="en"/>
              </w:rPr>
              <w:t>70 年</w:t>
            </w:r>
          </w:p>
        </w:tc>
      </w:tr>
      <w:tr w:rsidR="004F7163" w:rsidRPr="004F7163" w:rsidTr="004F7163">
        <w:trPr>
          <w:trHeight w:val="267"/>
        </w:trPr>
        <w:tc>
          <w:tcPr>
            <w:tcW w:w="2974"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left"/>
              <w:rPr>
                <w:snapToGrid/>
                <w:sz w:val="24"/>
                <w:lang w:val="en"/>
              </w:rPr>
            </w:pPr>
            <w:r w:rsidRPr="004F7163">
              <w:rPr>
                <w:snapToGrid/>
                <w:sz w:val="24"/>
                <w:lang w:val="en"/>
              </w:rPr>
              <w:t>冷藏 0</w:t>
            </w:r>
            <w:r w:rsidRPr="004F7163">
              <w:rPr>
                <w:snapToGrid/>
                <w:sz w:val="24"/>
                <w:lang w:val="en"/>
              </w:rPr>
              <w:t>–</w:t>
            </w:r>
            <w:r w:rsidRPr="004F7163">
              <w:rPr>
                <w:snapToGrid/>
                <w:sz w:val="24"/>
                <w:lang w:val="en"/>
              </w:rPr>
              <w:t>10</w:t>
            </w:r>
            <w:r w:rsidRPr="004F7163">
              <w:rPr>
                <w:snapToGrid/>
                <w:sz w:val="24"/>
                <w:lang w:val="en"/>
              </w:rPr>
              <w:t>°</w:t>
            </w:r>
            <w:r w:rsidRPr="004F7163">
              <w:rPr>
                <w:snapToGrid/>
                <w:sz w:val="24"/>
                <w:lang w:val="en"/>
              </w:rPr>
              <w:t>C</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50</w:t>
            </w:r>
            <w:r w:rsidR="00AD6C8B">
              <w:rPr>
                <w:rFonts w:hint="eastAsia"/>
                <w:snapToGrid/>
                <w:sz w:val="24"/>
                <w:lang w:val="en"/>
              </w:rPr>
              <w:t>至</w:t>
            </w:r>
            <w:r w:rsidRPr="004F7163">
              <w:rPr>
                <w:snapToGrid/>
                <w:sz w:val="24"/>
                <w:lang w:val="en"/>
              </w:rPr>
              <w:t>100 年</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30</w:t>
            </w:r>
            <w:r w:rsidR="00AD6C8B" w:rsidRPr="00AD6C8B">
              <w:rPr>
                <w:rFonts w:hint="eastAsia"/>
                <w:snapToGrid/>
                <w:sz w:val="24"/>
                <w:lang w:val="en"/>
              </w:rPr>
              <w:t>至</w:t>
            </w:r>
            <w:r w:rsidRPr="004F7163">
              <w:rPr>
                <w:snapToGrid/>
                <w:sz w:val="24"/>
                <w:lang w:val="en"/>
              </w:rPr>
              <w:t>50 年</w:t>
            </w:r>
          </w:p>
        </w:tc>
      </w:tr>
      <w:tr w:rsidR="004F7163" w:rsidRPr="004F7163" w:rsidTr="004F7163">
        <w:trPr>
          <w:trHeight w:val="267"/>
        </w:trPr>
        <w:tc>
          <w:tcPr>
            <w:tcW w:w="2974"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left"/>
              <w:rPr>
                <w:snapToGrid/>
                <w:sz w:val="24"/>
                <w:lang w:val="en"/>
              </w:rPr>
            </w:pPr>
            <w:r w:rsidRPr="004F7163">
              <w:rPr>
                <w:snapToGrid/>
                <w:sz w:val="24"/>
                <w:lang w:val="en"/>
              </w:rPr>
              <w:t>室溫 20</w:t>
            </w:r>
            <w:r w:rsidRPr="004F7163">
              <w:rPr>
                <w:snapToGrid/>
                <w:sz w:val="24"/>
                <w:lang w:val="en"/>
              </w:rPr>
              <w:t>–</w:t>
            </w:r>
            <w:r w:rsidRPr="004F7163">
              <w:rPr>
                <w:snapToGrid/>
                <w:sz w:val="24"/>
                <w:lang w:val="en"/>
              </w:rPr>
              <w:t>25</w:t>
            </w:r>
            <w:r w:rsidRPr="004F7163">
              <w:rPr>
                <w:snapToGrid/>
                <w:sz w:val="24"/>
                <w:lang w:val="en"/>
              </w:rPr>
              <w:t>°</w:t>
            </w:r>
            <w:r w:rsidRPr="004F7163">
              <w:rPr>
                <w:snapToGrid/>
                <w:sz w:val="24"/>
                <w:lang w:val="en"/>
              </w:rPr>
              <w:t>C</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30</w:t>
            </w:r>
            <w:r w:rsidR="00AD6C8B" w:rsidRPr="00AD6C8B">
              <w:rPr>
                <w:rFonts w:hint="eastAsia"/>
                <w:snapToGrid/>
                <w:sz w:val="24"/>
                <w:lang w:val="en"/>
              </w:rPr>
              <w:t>至</w:t>
            </w:r>
            <w:r w:rsidRPr="004F7163">
              <w:rPr>
                <w:snapToGrid/>
                <w:sz w:val="24"/>
                <w:lang w:val="en"/>
              </w:rPr>
              <w:t>50 年</w:t>
            </w:r>
          </w:p>
        </w:tc>
        <w:tc>
          <w:tcPr>
            <w:tcW w:w="2456" w:type="dxa"/>
            <w:tcMar>
              <w:top w:w="100" w:type="dxa"/>
              <w:left w:w="100" w:type="dxa"/>
              <w:bottom w:w="100" w:type="dxa"/>
              <w:right w:w="100" w:type="dxa"/>
            </w:tcMar>
            <w:vAlign w:val="center"/>
          </w:tcPr>
          <w:p w:rsidR="004F7163" w:rsidRPr="004F7163" w:rsidRDefault="004F7163" w:rsidP="004F7163">
            <w:pPr>
              <w:spacing w:line="280" w:lineRule="exact"/>
              <w:ind w:leftChars="0" w:left="0" w:firstLineChars="0" w:firstLine="0"/>
              <w:jc w:val="right"/>
              <w:rPr>
                <w:snapToGrid/>
                <w:sz w:val="24"/>
                <w:lang w:val="en"/>
              </w:rPr>
            </w:pPr>
            <w:r w:rsidRPr="004F7163">
              <w:rPr>
                <w:snapToGrid/>
                <w:sz w:val="24"/>
                <w:lang w:val="en"/>
              </w:rPr>
              <w:t>20</w:t>
            </w:r>
            <w:r w:rsidR="00AD6C8B" w:rsidRPr="00AD6C8B">
              <w:rPr>
                <w:rFonts w:hint="eastAsia"/>
                <w:snapToGrid/>
                <w:sz w:val="24"/>
                <w:lang w:val="en"/>
              </w:rPr>
              <w:t>至</w:t>
            </w:r>
            <w:r w:rsidRPr="004F7163">
              <w:rPr>
                <w:snapToGrid/>
                <w:sz w:val="24"/>
                <w:lang w:val="en"/>
              </w:rPr>
              <w:t>30 年</w:t>
            </w:r>
          </w:p>
        </w:tc>
      </w:tr>
    </w:tbl>
    <w:p w:rsidR="004F7163" w:rsidRPr="004F7163" w:rsidRDefault="004F7163" w:rsidP="004F7163">
      <w:pPr>
        <w:pBdr>
          <w:top w:val="nil"/>
          <w:left w:val="nil"/>
          <w:bottom w:val="nil"/>
          <w:right w:val="nil"/>
          <w:between w:val="nil"/>
        </w:pBdr>
        <w:spacing w:line="240" w:lineRule="auto"/>
        <w:ind w:leftChars="0" w:left="849" w:firstLineChars="0" w:hanging="423"/>
        <w:jc w:val="left"/>
        <w:rPr>
          <w:rFonts w:hint="eastAsia"/>
          <w:lang w:val="en"/>
        </w:rPr>
      </w:pPr>
      <w:r w:rsidRPr="004F7163">
        <w:rPr>
          <w:rFonts w:hAnsi="標楷體" w:cs="標楷體"/>
          <w:snapToGrid/>
          <w:kern w:val="0"/>
          <w:sz w:val="24"/>
          <w:szCs w:val="24"/>
          <w:lang w:val="en"/>
        </w:rPr>
        <w:t>資料來源：Kodak 官方技術資訊</w:t>
      </w:r>
      <w:r w:rsidR="00AD6C8B">
        <w:rPr>
          <w:rFonts w:hAnsi="標楷體" w:cs="標楷體" w:hint="eastAsia"/>
          <w:snapToGrid/>
          <w:kern w:val="0"/>
          <w:sz w:val="24"/>
          <w:szCs w:val="24"/>
          <w:lang w:val="en"/>
        </w:rPr>
        <w:t>。</w:t>
      </w:r>
    </w:p>
    <w:p w:rsidR="004F7163" w:rsidRPr="004F7163" w:rsidRDefault="004F7163" w:rsidP="004F7163">
      <w:pPr>
        <w:ind w:leftChars="300" w:left="1133" w:hangingChars="100" w:hanging="283"/>
      </w:pPr>
      <w:r w:rsidRPr="004F7163">
        <w:rPr>
          <w:rFonts w:hint="eastAsia"/>
        </w:rPr>
        <w:t>2.另據文化部說明略以，本案進度目前未如預期，主要係因近年營建物價與人力成本持續上揚，且依都市計畫須納入公共停車位及空橋成本等因素，詢據該部陳復資料顯示，該部經參考113年營建成本，以每平方公尺平均8.74萬元重新核算整體造價，資本門經費將由41億7</w:t>
      </w:r>
      <w:r w:rsidRPr="004F7163">
        <w:t>,</w:t>
      </w:r>
      <w:r w:rsidRPr="004F7163">
        <w:rPr>
          <w:rFonts w:hint="eastAsia"/>
        </w:rPr>
        <w:t>000萬元修正為79億7</w:t>
      </w:r>
      <w:r w:rsidRPr="004F7163">
        <w:t>,</w:t>
      </w:r>
      <w:r w:rsidRPr="004F7163">
        <w:rPr>
          <w:rFonts w:hint="eastAsia"/>
        </w:rPr>
        <w:t>047萬元(增幅91.14%)，致原核定經費已難支應實際工程所需，該部經檢討後，爰依「行政院所屬各機關中長程個案計畫編審要點」規定</w:t>
      </w:r>
      <w:r w:rsidRPr="004F7163">
        <w:rPr>
          <w:vertAlign w:val="superscript"/>
        </w:rPr>
        <w:footnoteReference w:id="19"/>
      </w:r>
      <w:r w:rsidRPr="004F7163">
        <w:rPr>
          <w:rFonts w:hint="eastAsia"/>
        </w:rPr>
        <w:t>，於</w:t>
      </w:r>
      <w:r w:rsidRPr="004F7163">
        <w:t>114</w:t>
      </w:r>
      <w:r w:rsidRPr="004F7163">
        <w:rPr>
          <w:rFonts w:hint="eastAsia"/>
        </w:rPr>
        <w:t>年</w:t>
      </w:r>
      <w:r w:rsidRPr="004F7163">
        <w:t>1</w:t>
      </w:r>
      <w:r w:rsidRPr="004F7163">
        <w:rPr>
          <w:rFonts w:hint="eastAsia"/>
        </w:rPr>
        <w:t>月</w:t>
      </w:r>
      <w:r w:rsidRPr="004F7163">
        <w:t>9</w:t>
      </w:r>
      <w:r w:rsidRPr="004F7163">
        <w:rPr>
          <w:rFonts w:hint="eastAsia"/>
        </w:rPr>
        <w:t>日陳報修正計畫至行政院，並與委託專案管理單位（</w:t>
      </w:r>
      <w:r w:rsidRPr="004F7163">
        <w:t>PCM</w:t>
      </w:r>
      <w:r w:rsidRPr="004F7163">
        <w:rPr>
          <w:rFonts w:hint="eastAsia"/>
        </w:rPr>
        <w:t>）暫停履約，刻依行政院審查意見修正計畫中，將依規定於修正計畫核定後續行辦理。</w:t>
      </w:r>
    </w:p>
    <w:p w:rsidR="004F7163" w:rsidRPr="004F7163" w:rsidRDefault="004F7163" w:rsidP="004F7163">
      <w:pPr>
        <w:ind w:left="567" w:firstLine="567"/>
        <w:rPr>
          <w:color w:val="000000"/>
        </w:rPr>
      </w:pPr>
      <w:r w:rsidRPr="004F7163">
        <w:rPr>
          <w:rFonts w:hint="eastAsia"/>
        </w:rPr>
        <w:t>綜上，文化部115年度預算案編列經費續辦</w:t>
      </w:r>
      <w:r w:rsidRPr="004F7163">
        <w:rPr>
          <w:rFonts w:hAnsi="標楷體" w:hint="eastAsia"/>
          <w:color w:val="000000"/>
        </w:rPr>
        <w:t>「國家電影及視聽文化典藏專業設施改善及博物館建置計畫」，迄114年8月底</w:t>
      </w:r>
      <w:r w:rsidR="00262BB2">
        <w:rPr>
          <w:rFonts w:hAnsi="標楷體" w:hint="eastAsia"/>
          <w:color w:val="000000"/>
        </w:rPr>
        <w:t>分配</w:t>
      </w:r>
      <w:r w:rsidR="00AD6C8B">
        <w:rPr>
          <w:rFonts w:hAnsi="標楷體" w:hint="eastAsia"/>
          <w:color w:val="000000"/>
        </w:rPr>
        <w:t>預算執行率84.62%，且</w:t>
      </w:r>
      <w:r w:rsidRPr="004F7163">
        <w:rPr>
          <w:rFonts w:hAnsi="標楷體" w:hint="eastAsia"/>
          <w:color w:val="000000"/>
        </w:rPr>
        <w:t>刻正進行修正計畫相關盤點及評估，鑒於該館所保存膠捲年限已長，為避免膠卷隨年代久遠而劣化，允宜控管進度，俾如期如質完成</w:t>
      </w:r>
      <w:r w:rsidRPr="004F7163">
        <w:rPr>
          <w:rFonts w:hint="eastAsia"/>
          <w:color w:val="000000"/>
        </w:rPr>
        <w:t>專業庫房之興建，完善珍貴影視文化資產之保存環境。</w:t>
      </w:r>
    </w:p>
    <w:p w:rsidR="00B9379B" w:rsidRPr="00B9379B" w:rsidRDefault="00AF6CCC" w:rsidP="00B9379B">
      <w:pPr>
        <w:pStyle w:val="14"/>
        <w:spacing w:beforeLines="100" w:before="516"/>
        <w:ind w:left="567" w:hanging="567"/>
      </w:pPr>
      <w:bookmarkStart w:id="24" w:name="_Toc213140417"/>
      <w:r>
        <w:rPr>
          <w:rFonts w:hint="eastAsia"/>
        </w:rPr>
        <w:t>一六、</w:t>
      </w:r>
      <w:r w:rsidR="00B9379B" w:rsidRPr="00B9379B">
        <w:rPr>
          <w:rFonts w:hint="eastAsia"/>
        </w:rPr>
        <w:t>藝術銀行計畫旨在推廣國內藝術家作品，惟出租藝術品比率</w:t>
      </w:r>
      <w:r w:rsidR="00F4207A" w:rsidRPr="00F4207A">
        <w:rPr>
          <w:rFonts w:hint="eastAsia"/>
        </w:rPr>
        <w:t>近年維持在35%至38%區間</w:t>
      </w:r>
      <w:r w:rsidR="00B9379B" w:rsidRPr="00B9379B">
        <w:rPr>
          <w:rFonts w:hint="eastAsia"/>
        </w:rPr>
        <w:t>，允宜妥謀提升流通性，增進計畫成效</w:t>
      </w:r>
      <w:bookmarkEnd w:id="24"/>
    </w:p>
    <w:p w:rsidR="00B9379B" w:rsidRPr="00B9379B" w:rsidRDefault="00B9379B" w:rsidP="00B9379B">
      <w:pPr>
        <w:ind w:left="567" w:firstLine="567"/>
        <w:rPr>
          <w:color w:val="000000"/>
        </w:rPr>
      </w:pPr>
      <w:r w:rsidRPr="00B9379B">
        <w:rPr>
          <w:rFonts w:hint="eastAsia"/>
          <w:color w:val="000000"/>
        </w:rPr>
        <w:t>文化部115年</w:t>
      </w:r>
      <w:r w:rsidR="00262BB2">
        <w:rPr>
          <w:rFonts w:hint="eastAsia"/>
          <w:color w:val="000000"/>
        </w:rPr>
        <w:t>度</w:t>
      </w:r>
      <w:r w:rsidR="00262BB2" w:rsidRPr="00B9379B">
        <w:rPr>
          <w:rFonts w:hint="eastAsia"/>
          <w:color w:val="000000"/>
        </w:rPr>
        <w:t>歲入</w:t>
      </w:r>
      <w:r w:rsidRPr="00B9379B">
        <w:rPr>
          <w:rFonts w:hint="eastAsia"/>
          <w:color w:val="000000"/>
        </w:rPr>
        <w:t>預算案於「租金收入」項下編列藝術銀行藝術品出租收入260萬元，歲出於「視覺及表演藝術之策劃與發展」項下「視覺藝術之輔導與推動」</w:t>
      </w:r>
      <w:r w:rsidR="004A0CAB">
        <w:rPr>
          <w:rFonts w:hint="eastAsia"/>
          <w:color w:val="000000"/>
        </w:rPr>
        <w:t>項</w:t>
      </w:r>
      <w:r w:rsidR="00262BB2">
        <w:rPr>
          <w:rFonts w:hint="eastAsia"/>
          <w:color w:val="000000"/>
        </w:rPr>
        <w:t>下</w:t>
      </w:r>
      <w:r w:rsidRPr="00B9379B">
        <w:rPr>
          <w:rFonts w:hint="eastAsia"/>
          <w:color w:val="000000"/>
        </w:rPr>
        <w:t>「補助財團法人臺灣美術基金會辦理藝術銀行計畫」編列 5,012 萬 7千元。經查：</w:t>
      </w:r>
    </w:p>
    <w:p w:rsidR="00B9379B" w:rsidRPr="00C92B99" w:rsidRDefault="00B9379B" w:rsidP="00C92B99">
      <w:pPr>
        <w:pStyle w:val="a5"/>
        <w:ind w:left="851" w:hanging="284"/>
        <w:rPr>
          <w:b/>
        </w:rPr>
      </w:pPr>
      <w:r w:rsidRPr="00C92B99">
        <w:rPr>
          <w:rFonts w:hint="eastAsia"/>
          <w:b/>
        </w:rPr>
        <w:t>(一)文化部藝術銀行計畫持續性購入國內藝術家作品並出租，以鼓勵藝術品能見度</w:t>
      </w:r>
    </w:p>
    <w:p w:rsidR="00B9379B" w:rsidRPr="00B9379B" w:rsidRDefault="00B9379B" w:rsidP="00C92B99">
      <w:pPr>
        <w:pStyle w:val="22"/>
        <w:ind w:left="850" w:firstLine="567"/>
        <w:rPr>
          <w:highlight w:val="yellow"/>
        </w:rPr>
      </w:pPr>
      <w:r w:rsidRPr="00B9379B">
        <w:rPr>
          <w:rFonts w:hint="eastAsia"/>
        </w:rPr>
        <w:t>藝術銀行計畫係文化部為鼓勵藝術創作，提升臺灣藝術能見度，並增加臺灣藝術家曝光度及知名度，自102年度起推動藝術銀行計畫，由政府常態性購入通過審查之我國藝術家作品，並以出租方式租賃作品予政府部門、公私立法人團體或民間企業。該計畫自推動以來，持續透過公開徵件購入作品，其類別包含水彩、水墨、版畫、空間裝置、書法、素描、動態影像、膠彩畫、雕塑、繪畫、攝影及其他等計12類。截至11</w:t>
      </w:r>
      <w:r w:rsidR="00AE6331">
        <w:rPr>
          <w:rFonts w:hint="eastAsia"/>
        </w:rPr>
        <w:t>4</w:t>
      </w:r>
      <w:r w:rsidRPr="00B9379B">
        <w:rPr>
          <w:rFonts w:hint="eastAsia"/>
        </w:rPr>
        <w:t>年</w:t>
      </w:r>
      <w:r w:rsidR="00AE6331">
        <w:rPr>
          <w:rFonts w:hint="eastAsia"/>
        </w:rPr>
        <w:t>8月</w:t>
      </w:r>
      <w:r w:rsidRPr="00B9379B">
        <w:rPr>
          <w:rFonts w:hint="eastAsia"/>
        </w:rPr>
        <w:t>底止</w:t>
      </w:r>
      <w:r w:rsidR="00AE6331">
        <w:rPr>
          <w:rFonts w:hint="eastAsia"/>
        </w:rPr>
        <w:t>(</w:t>
      </w:r>
      <w:r w:rsidR="00AE6331" w:rsidRPr="00B9379B">
        <w:rPr>
          <w:rFonts w:hint="eastAsia"/>
        </w:rPr>
        <w:t>1</w:t>
      </w:r>
      <w:r w:rsidR="00E677FA">
        <w:t>1</w:t>
      </w:r>
      <w:r w:rsidR="00AE6331" w:rsidRPr="00B9379B">
        <w:rPr>
          <w:rFonts w:hint="eastAsia"/>
        </w:rPr>
        <w:t>4年持續辦理徵件作業，尚未完成購置</w:t>
      </w:r>
      <w:r w:rsidR="00AE6331">
        <w:rPr>
          <w:rFonts w:hint="eastAsia"/>
        </w:rPr>
        <w:t>)</w:t>
      </w:r>
      <w:r w:rsidRPr="00B9379B">
        <w:rPr>
          <w:rFonts w:hint="eastAsia"/>
        </w:rPr>
        <w:t>，累計購入臺灣藝術創作者作品3,225件(詳表1)，總購入金額3億4</w:t>
      </w:r>
      <w:r w:rsidRPr="00B9379B">
        <w:t>,</w:t>
      </w:r>
      <w:r w:rsidRPr="00B9379B">
        <w:rPr>
          <w:rFonts w:hint="eastAsia"/>
        </w:rPr>
        <w:t>112萬3千元。</w:t>
      </w:r>
    </w:p>
    <w:p w:rsidR="00B9379B" w:rsidRPr="00B9379B" w:rsidRDefault="00B9379B" w:rsidP="00B9379B">
      <w:pPr>
        <w:adjustRightInd w:val="0"/>
        <w:spacing w:beforeLines="30" w:before="154" w:line="360" w:lineRule="exact"/>
        <w:ind w:leftChars="-300" w:left="850" w:rightChars="-250" w:right="-709" w:hangingChars="599" w:hanging="1700"/>
        <w:rPr>
          <w:color w:val="000000"/>
          <w:sz w:val="24"/>
          <w:szCs w:val="24"/>
        </w:rPr>
      </w:pPr>
      <w:r w:rsidRPr="00B9379B">
        <w:rPr>
          <w:rFonts w:hint="eastAsia"/>
          <w:b/>
          <w:color w:val="000000"/>
        </w:rPr>
        <w:t xml:space="preserve"> 表1  截至11</w:t>
      </w:r>
      <w:r w:rsidRPr="00B9379B">
        <w:rPr>
          <w:b/>
          <w:color w:val="000000"/>
        </w:rPr>
        <w:t>4</w:t>
      </w:r>
      <w:r w:rsidRPr="00B9379B">
        <w:rPr>
          <w:rFonts w:hint="eastAsia"/>
          <w:b/>
          <w:color w:val="000000"/>
        </w:rPr>
        <w:t xml:space="preserve">年底止藝術銀行購藏作品統計表        </w:t>
      </w:r>
      <w:r w:rsidRPr="00B9379B">
        <w:rPr>
          <w:b/>
          <w:color w:val="000000"/>
        </w:rPr>
        <w:t xml:space="preserve">         </w:t>
      </w:r>
      <w:r w:rsidRPr="00B9379B">
        <w:rPr>
          <w:rFonts w:hint="eastAsia"/>
          <w:b/>
          <w:color w:val="000000"/>
        </w:rPr>
        <w:t xml:space="preserve">    </w:t>
      </w:r>
      <w:r w:rsidRPr="00B9379B">
        <w:rPr>
          <w:rFonts w:hint="eastAsia"/>
          <w:color w:val="000000"/>
          <w:sz w:val="24"/>
          <w:szCs w:val="24"/>
        </w:rPr>
        <w:t>單位：件</w:t>
      </w:r>
    </w:p>
    <w:tbl>
      <w:tblPr>
        <w:tblW w:w="9799"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27"/>
        <w:gridCol w:w="633"/>
        <w:gridCol w:w="634"/>
        <w:gridCol w:w="633"/>
        <w:gridCol w:w="634"/>
        <w:gridCol w:w="634"/>
        <w:gridCol w:w="633"/>
        <w:gridCol w:w="634"/>
        <w:gridCol w:w="634"/>
        <w:gridCol w:w="633"/>
        <w:gridCol w:w="634"/>
        <w:gridCol w:w="634"/>
        <w:gridCol w:w="634"/>
        <w:gridCol w:w="634"/>
        <w:gridCol w:w="634"/>
      </w:tblGrid>
      <w:tr w:rsidR="00B9379B" w:rsidRPr="00B9379B" w:rsidTr="00F94905">
        <w:trPr>
          <w:trHeight w:val="564"/>
          <w:tblHeader/>
        </w:trPr>
        <w:tc>
          <w:tcPr>
            <w:tcW w:w="927" w:type="dxa"/>
            <w:tcBorders>
              <w:top w:val="single" w:sz="12" w:space="0" w:color="auto"/>
              <w:left w:val="single" w:sz="12" w:space="0" w:color="auto"/>
              <w:tl2br w:val="single" w:sz="4" w:space="0" w:color="auto"/>
            </w:tcBorders>
            <w:shd w:val="clear" w:color="auto" w:fill="auto"/>
            <w:noWrap/>
            <w:vAlign w:val="center"/>
            <w:hideMark/>
          </w:tcPr>
          <w:p w:rsidR="00B9379B" w:rsidRPr="00B9379B" w:rsidRDefault="00B9379B" w:rsidP="00B9379B">
            <w:pPr>
              <w:pStyle w:val="142"/>
            </w:pPr>
            <w:r w:rsidRPr="00B9379B">
              <w:rPr>
                <w:rFonts w:hint="eastAsia"/>
              </w:rPr>
              <w:t xml:space="preserve">   年度</w:t>
            </w:r>
          </w:p>
          <w:p w:rsidR="00B9379B" w:rsidRPr="00B9379B" w:rsidRDefault="00B9379B" w:rsidP="00B9379B">
            <w:pPr>
              <w:pStyle w:val="142"/>
            </w:pPr>
            <w:r w:rsidRPr="00B9379B">
              <w:rPr>
                <w:rFonts w:hint="eastAsia"/>
              </w:rPr>
              <w:t xml:space="preserve">類別    </w:t>
            </w:r>
          </w:p>
        </w:tc>
        <w:tc>
          <w:tcPr>
            <w:tcW w:w="633"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102</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103</w:t>
            </w:r>
          </w:p>
        </w:tc>
        <w:tc>
          <w:tcPr>
            <w:tcW w:w="633"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104</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105</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106</w:t>
            </w:r>
          </w:p>
        </w:tc>
        <w:tc>
          <w:tcPr>
            <w:tcW w:w="633"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107</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108</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109</w:t>
            </w:r>
          </w:p>
        </w:tc>
        <w:tc>
          <w:tcPr>
            <w:tcW w:w="633" w:type="dxa"/>
            <w:tcBorders>
              <w:top w:val="single" w:sz="12" w:space="0" w:color="auto"/>
            </w:tcBorders>
            <w:shd w:val="clear" w:color="auto" w:fill="auto"/>
            <w:vAlign w:val="center"/>
            <w:hideMark/>
          </w:tcPr>
          <w:p w:rsidR="00B9379B" w:rsidRPr="00B9379B" w:rsidRDefault="00B9379B" w:rsidP="00AE6331">
            <w:pPr>
              <w:pStyle w:val="142"/>
              <w:jc w:val="center"/>
            </w:pPr>
            <w:r w:rsidRPr="00B9379B">
              <w:rPr>
                <w:rFonts w:hint="eastAsia"/>
              </w:rPr>
              <w:t>110</w:t>
            </w:r>
          </w:p>
        </w:tc>
        <w:tc>
          <w:tcPr>
            <w:tcW w:w="634" w:type="dxa"/>
            <w:tcBorders>
              <w:top w:val="single" w:sz="12" w:space="0" w:color="auto"/>
            </w:tcBorders>
            <w:shd w:val="clear" w:color="auto" w:fill="auto"/>
            <w:vAlign w:val="center"/>
            <w:hideMark/>
          </w:tcPr>
          <w:p w:rsidR="00B9379B" w:rsidRPr="00B9379B" w:rsidRDefault="00B9379B" w:rsidP="00AE6331">
            <w:pPr>
              <w:pStyle w:val="142"/>
              <w:jc w:val="center"/>
            </w:pPr>
            <w:r w:rsidRPr="00B9379B">
              <w:rPr>
                <w:rFonts w:hint="eastAsia"/>
              </w:rPr>
              <w:t>111</w:t>
            </w:r>
          </w:p>
        </w:tc>
        <w:tc>
          <w:tcPr>
            <w:tcW w:w="634" w:type="dxa"/>
            <w:tcBorders>
              <w:top w:val="single" w:sz="12" w:space="0" w:color="auto"/>
            </w:tcBorders>
            <w:vAlign w:val="center"/>
          </w:tcPr>
          <w:p w:rsidR="00B9379B" w:rsidRPr="00B9379B" w:rsidRDefault="00B9379B" w:rsidP="00AE6331">
            <w:pPr>
              <w:pStyle w:val="142"/>
              <w:jc w:val="center"/>
            </w:pPr>
            <w:r w:rsidRPr="00B9379B">
              <w:rPr>
                <w:rFonts w:hint="eastAsia"/>
              </w:rPr>
              <w:t>112</w:t>
            </w:r>
          </w:p>
        </w:tc>
        <w:tc>
          <w:tcPr>
            <w:tcW w:w="634" w:type="dxa"/>
            <w:tcBorders>
              <w:top w:val="single" w:sz="12" w:space="0" w:color="auto"/>
            </w:tcBorders>
            <w:vAlign w:val="center"/>
          </w:tcPr>
          <w:p w:rsidR="00B9379B" w:rsidRPr="00B9379B" w:rsidRDefault="00B9379B" w:rsidP="00AE6331">
            <w:pPr>
              <w:pStyle w:val="142"/>
              <w:jc w:val="center"/>
            </w:pPr>
            <w:r w:rsidRPr="00B9379B">
              <w:rPr>
                <w:rFonts w:hint="eastAsia"/>
              </w:rPr>
              <w:t>113</w:t>
            </w:r>
          </w:p>
        </w:tc>
        <w:tc>
          <w:tcPr>
            <w:tcW w:w="634" w:type="dxa"/>
            <w:tcBorders>
              <w:top w:val="single" w:sz="12" w:space="0" w:color="auto"/>
            </w:tcBorders>
            <w:vAlign w:val="center"/>
          </w:tcPr>
          <w:p w:rsidR="00B9379B" w:rsidRPr="00B9379B" w:rsidRDefault="00B9379B" w:rsidP="00AE6331">
            <w:pPr>
              <w:pStyle w:val="142"/>
              <w:jc w:val="center"/>
            </w:pPr>
            <w:r w:rsidRPr="00B9379B">
              <w:rPr>
                <w:rFonts w:hint="eastAsia"/>
              </w:rPr>
              <w:t>114</w:t>
            </w:r>
          </w:p>
        </w:tc>
        <w:tc>
          <w:tcPr>
            <w:tcW w:w="634" w:type="dxa"/>
            <w:tcBorders>
              <w:top w:val="single" w:sz="12" w:space="0" w:color="auto"/>
              <w:right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總計</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水彩</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Merge w:val="restart"/>
            <w:vAlign w:val="center"/>
          </w:tcPr>
          <w:p w:rsidR="00B9379B" w:rsidRPr="00B9379B" w:rsidRDefault="00B9379B" w:rsidP="00AE6331">
            <w:pPr>
              <w:pStyle w:val="142"/>
              <w:jc w:val="right"/>
            </w:pPr>
            <w:r w:rsidRPr="00B9379B">
              <w:rPr>
                <w:rFonts w:hint="eastAsia"/>
              </w:rPr>
              <w:t>尚未完成購置</w:t>
            </w: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22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水墨</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24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4" w:type="dxa"/>
            <w:vAlign w:val="center"/>
          </w:tcPr>
          <w:p w:rsidR="00B9379B" w:rsidRPr="00B9379B" w:rsidRDefault="00B9379B" w:rsidP="00AE6331">
            <w:pPr>
              <w:pStyle w:val="142"/>
              <w:jc w:val="right"/>
            </w:pPr>
            <w:r w:rsidRPr="00B9379B">
              <w:rPr>
                <w:rFonts w:hint="eastAsia"/>
              </w:rPr>
              <w:t>7</w:t>
            </w:r>
          </w:p>
        </w:tc>
        <w:tc>
          <w:tcPr>
            <w:tcW w:w="634" w:type="dxa"/>
            <w:vAlign w:val="center"/>
          </w:tcPr>
          <w:p w:rsidR="00B9379B" w:rsidRPr="00B9379B" w:rsidRDefault="00B9379B" w:rsidP="00AE6331">
            <w:pPr>
              <w:pStyle w:val="142"/>
              <w:jc w:val="right"/>
            </w:pPr>
            <w:r w:rsidRPr="00B9379B">
              <w:rPr>
                <w:rFonts w:hint="eastAsia"/>
              </w:rPr>
              <w:t>5</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F4207A" w:rsidP="00AE6331">
            <w:pPr>
              <w:pStyle w:val="142"/>
              <w:jc w:val="right"/>
            </w:pPr>
            <w:r>
              <w:rPr>
                <w:rFonts w:hint="eastAsia"/>
              </w:rPr>
              <w:t>351</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版畫</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68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16 </w:t>
            </w:r>
          </w:p>
        </w:tc>
        <w:tc>
          <w:tcPr>
            <w:tcW w:w="634" w:type="dxa"/>
            <w:vAlign w:val="center"/>
          </w:tcPr>
          <w:p w:rsidR="00B9379B" w:rsidRPr="00B9379B" w:rsidRDefault="00B9379B" w:rsidP="00AE6331">
            <w:pPr>
              <w:pStyle w:val="142"/>
              <w:jc w:val="right"/>
            </w:pPr>
            <w:r w:rsidRPr="00B9379B">
              <w:rPr>
                <w:rFonts w:hint="eastAsia"/>
              </w:rPr>
              <w:t>18</w:t>
            </w:r>
          </w:p>
        </w:tc>
        <w:tc>
          <w:tcPr>
            <w:tcW w:w="634" w:type="dxa"/>
            <w:vAlign w:val="center"/>
          </w:tcPr>
          <w:p w:rsidR="00B9379B" w:rsidRPr="00B9379B" w:rsidRDefault="00B9379B" w:rsidP="00AE6331">
            <w:pPr>
              <w:pStyle w:val="142"/>
              <w:jc w:val="right"/>
            </w:pPr>
            <w:r w:rsidRPr="00B9379B">
              <w:rPr>
                <w:rFonts w:hint="eastAsia"/>
              </w:rPr>
              <w:t>13</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3</w:t>
            </w:r>
            <w:r w:rsidR="00F4207A">
              <w:rPr>
                <w:rFonts w:hint="eastAsia"/>
              </w:rPr>
              <w:t>76</w:t>
            </w:r>
            <w:r w:rsidRPr="00B9379B">
              <w:rPr>
                <w:rFonts w:hint="eastAsia"/>
              </w:rPr>
              <w:t xml:space="preserve"> </w:t>
            </w:r>
          </w:p>
        </w:tc>
      </w:tr>
      <w:tr w:rsidR="00B9379B" w:rsidRPr="00B9379B" w:rsidTr="00F94905">
        <w:trPr>
          <w:trHeight w:val="564"/>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空間裝置</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Align w:val="center"/>
          </w:tcPr>
          <w:p w:rsidR="00B9379B" w:rsidRPr="00B9379B" w:rsidRDefault="00B9379B" w:rsidP="00AE6331">
            <w:pPr>
              <w:pStyle w:val="142"/>
              <w:jc w:val="right"/>
            </w:pPr>
            <w:r w:rsidRPr="00B9379B">
              <w:rPr>
                <w:rFonts w:hint="eastAsia"/>
              </w:rPr>
              <w:t>1</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30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書法</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vAlign w:val="center"/>
          </w:tcPr>
          <w:p w:rsidR="00B9379B" w:rsidRPr="00B9379B" w:rsidRDefault="00B9379B" w:rsidP="00AE6331">
            <w:pPr>
              <w:pStyle w:val="142"/>
              <w:jc w:val="right"/>
            </w:pPr>
            <w:r w:rsidRPr="00B9379B">
              <w:rPr>
                <w:rFonts w:hint="eastAsia"/>
              </w:rPr>
              <w:t>0</w:t>
            </w:r>
          </w:p>
        </w:tc>
        <w:tc>
          <w:tcPr>
            <w:tcW w:w="634" w:type="dxa"/>
            <w:vAlign w:val="center"/>
          </w:tcPr>
          <w:p w:rsidR="00B9379B" w:rsidRPr="00B9379B" w:rsidRDefault="00B9379B" w:rsidP="00AE6331">
            <w:pPr>
              <w:pStyle w:val="142"/>
              <w:jc w:val="right"/>
            </w:pPr>
            <w:r w:rsidRPr="00B9379B">
              <w:rPr>
                <w:rFonts w:hint="eastAsia"/>
              </w:rPr>
              <w:t>0</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8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素描</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9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vAlign w:val="center"/>
          </w:tcPr>
          <w:p w:rsidR="00B9379B" w:rsidRPr="00B9379B" w:rsidRDefault="00B9379B" w:rsidP="00AE6331">
            <w:pPr>
              <w:pStyle w:val="142"/>
              <w:jc w:val="right"/>
            </w:pPr>
            <w:r w:rsidRPr="00B9379B">
              <w:rPr>
                <w:rFonts w:hint="eastAsia"/>
              </w:rPr>
              <w:t>9</w:t>
            </w:r>
          </w:p>
        </w:tc>
        <w:tc>
          <w:tcPr>
            <w:tcW w:w="634" w:type="dxa"/>
            <w:vAlign w:val="center"/>
          </w:tcPr>
          <w:p w:rsidR="00B9379B" w:rsidRPr="00B9379B" w:rsidRDefault="00B9379B" w:rsidP="00AE6331">
            <w:pPr>
              <w:pStyle w:val="142"/>
              <w:jc w:val="right"/>
            </w:pPr>
            <w:r w:rsidRPr="00B9379B">
              <w:rPr>
                <w:rFonts w:hint="eastAsia"/>
              </w:rPr>
              <w:t>4</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34 </w:t>
            </w:r>
          </w:p>
        </w:tc>
      </w:tr>
      <w:tr w:rsidR="00B9379B" w:rsidRPr="00B9379B" w:rsidTr="00F94905">
        <w:trPr>
          <w:trHeight w:val="564"/>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動態影像</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vAlign w:val="center"/>
          </w:tcPr>
          <w:p w:rsidR="00B9379B" w:rsidRPr="00B9379B" w:rsidRDefault="00B9379B" w:rsidP="00AE6331">
            <w:pPr>
              <w:pStyle w:val="142"/>
              <w:jc w:val="right"/>
            </w:pPr>
            <w:r w:rsidRPr="00B9379B">
              <w:rPr>
                <w:rFonts w:hint="eastAsia"/>
              </w:rPr>
              <w:t>14</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115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膠彩畫</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4" w:type="dxa"/>
            <w:vAlign w:val="center"/>
          </w:tcPr>
          <w:p w:rsidR="00B9379B" w:rsidRPr="00B9379B" w:rsidRDefault="00B9379B" w:rsidP="00AE6331">
            <w:pPr>
              <w:pStyle w:val="142"/>
              <w:jc w:val="right"/>
            </w:pPr>
            <w:r w:rsidRPr="00B9379B">
              <w:rPr>
                <w:rFonts w:hint="eastAsia"/>
              </w:rPr>
              <w:t>9</w:t>
            </w:r>
          </w:p>
        </w:tc>
        <w:tc>
          <w:tcPr>
            <w:tcW w:w="634" w:type="dxa"/>
            <w:vAlign w:val="center"/>
          </w:tcPr>
          <w:p w:rsidR="00B9379B" w:rsidRPr="00B9379B" w:rsidRDefault="00B9379B" w:rsidP="00AE6331">
            <w:pPr>
              <w:pStyle w:val="142"/>
              <w:jc w:val="right"/>
            </w:pPr>
            <w:r w:rsidRPr="00B9379B">
              <w:rPr>
                <w:rFonts w:hint="eastAsia"/>
              </w:rPr>
              <w:t>8</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145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雕塑</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14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21 </w:t>
            </w:r>
          </w:p>
        </w:tc>
        <w:tc>
          <w:tcPr>
            <w:tcW w:w="634" w:type="dxa"/>
            <w:vAlign w:val="center"/>
          </w:tcPr>
          <w:p w:rsidR="00B9379B" w:rsidRPr="00B9379B" w:rsidRDefault="00B9379B" w:rsidP="00AE6331">
            <w:pPr>
              <w:pStyle w:val="142"/>
              <w:jc w:val="right"/>
            </w:pPr>
            <w:r w:rsidRPr="00B9379B">
              <w:rPr>
                <w:rFonts w:hint="eastAsia"/>
              </w:rPr>
              <w:t>17</w:t>
            </w:r>
          </w:p>
        </w:tc>
        <w:tc>
          <w:tcPr>
            <w:tcW w:w="634" w:type="dxa"/>
            <w:vAlign w:val="center"/>
          </w:tcPr>
          <w:p w:rsidR="00B9379B" w:rsidRPr="00B9379B" w:rsidRDefault="00B9379B" w:rsidP="00AE6331">
            <w:pPr>
              <w:pStyle w:val="142"/>
              <w:jc w:val="right"/>
            </w:pPr>
            <w:r w:rsidRPr="00B9379B">
              <w:rPr>
                <w:rFonts w:hint="eastAsia"/>
              </w:rPr>
              <w:t>24</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210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繪畫</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171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256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165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109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67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98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90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108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65 </w:t>
            </w:r>
          </w:p>
        </w:tc>
        <w:tc>
          <w:tcPr>
            <w:tcW w:w="634" w:type="dxa"/>
            <w:vAlign w:val="center"/>
          </w:tcPr>
          <w:p w:rsidR="00B9379B" w:rsidRPr="00B9379B" w:rsidRDefault="00B9379B" w:rsidP="00AE6331">
            <w:pPr>
              <w:pStyle w:val="142"/>
              <w:jc w:val="right"/>
            </w:pPr>
            <w:r w:rsidRPr="00B9379B">
              <w:rPr>
                <w:rFonts w:hint="eastAsia"/>
              </w:rPr>
              <w:t>78</w:t>
            </w:r>
          </w:p>
        </w:tc>
        <w:tc>
          <w:tcPr>
            <w:tcW w:w="634" w:type="dxa"/>
            <w:vAlign w:val="center"/>
          </w:tcPr>
          <w:p w:rsidR="00B9379B" w:rsidRPr="00B9379B" w:rsidRDefault="00B9379B" w:rsidP="00AE6331">
            <w:pPr>
              <w:pStyle w:val="142"/>
              <w:jc w:val="right"/>
            </w:pPr>
            <w:r w:rsidRPr="00B9379B">
              <w:rPr>
                <w:rFonts w:hint="eastAsia"/>
              </w:rPr>
              <w:t>48</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1,176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攝影</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51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89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76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vAlign w:val="center"/>
          </w:tcPr>
          <w:p w:rsidR="00B9379B" w:rsidRPr="00B9379B" w:rsidRDefault="00B9379B" w:rsidP="00AE6331">
            <w:pPr>
              <w:pStyle w:val="142"/>
              <w:jc w:val="right"/>
            </w:pPr>
            <w:r w:rsidRPr="00B9379B">
              <w:rPr>
                <w:rFonts w:hint="eastAsia"/>
              </w:rPr>
              <w:t>10</w:t>
            </w:r>
          </w:p>
        </w:tc>
        <w:tc>
          <w:tcPr>
            <w:tcW w:w="634" w:type="dxa"/>
            <w:vAlign w:val="center"/>
          </w:tcPr>
          <w:p w:rsidR="00B9379B" w:rsidRPr="00B9379B" w:rsidRDefault="00B9379B" w:rsidP="00AE6331">
            <w:pPr>
              <w:pStyle w:val="142"/>
              <w:jc w:val="right"/>
            </w:pPr>
            <w:r w:rsidRPr="00B9379B">
              <w:rPr>
                <w:rFonts w:hint="eastAsia"/>
              </w:rPr>
              <w:t>13</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389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其他</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8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9 </w:t>
            </w:r>
          </w:p>
        </w:tc>
        <w:tc>
          <w:tcPr>
            <w:tcW w:w="634" w:type="dxa"/>
            <w:vAlign w:val="center"/>
          </w:tcPr>
          <w:p w:rsidR="00B9379B" w:rsidRPr="00B9379B" w:rsidRDefault="00B9379B" w:rsidP="00AE6331">
            <w:pPr>
              <w:pStyle w:val="142"/>
              <w:jc w:val="right"/>
            </w:pPr>
            <w:r w:rsidRPr="00B9379B">
              <w:rPr>
                <w:rFonts w:hint="eastAsia"/>
              </w:rPr>
              <w:t>5</w:t>
            </w:r>
          </w:p>
        </w:tc>
        <w:tc>
          <w:tcPr>
            <w:tcW w:w="634" w:type="dxa"/>
            <w:vAlign w:val="center"/>
          </w:tcPr>
          <w:p w:rsidR="00B9379B" w:rsidRPr="00B9379B" w:rsidRDefault="00B9379B" w:rsidP="00AE6331">
            <w:pPr>
              <w:pStyle w:val="142"/>
              <w:jc w:val="right"/>
            </w:pPr>
            <w:r w:rsidRPr="00B9379B">
              <w:rPr>
                <w:rFonts w:hint="eastAsia"/>
              </w:rPr>
              <w:t>13</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108 </w:t>
            </w:r>
          </w:p>
        </w:tc>
      </w:tr>
      <w:tr w:rsidR="00B9379B" w:rsidRPr="00B9379B" w:rsidTr="00F94905">
        <w:trPr>
          <w:trHeight w:val="846"/>
        </w:trPr>
        <w:tc>
          <w:tcPr>
            <w:tcW w:w="927" w:type="dxa"/>
            <w:tcBorders>
              <w:left w:val="single" w:sz="12" w:space="0" w:color="auto"/>
            </w:tcBorders>
            <w:shd w:val="clear" w:color="auto" w:fill="auto"/>
            <w:vAlign w:val="center"/>
            <w:hideMark/>
          </w:tcPr>
          <w:p w:rsidR="00B9379B" w:rsidRPr="00B9379B" w:rsidRDefault="00B9379B" w:rsidP="00B9379B">
            <w:pPr>
              <w:pStyle w:val="142"/>
            </w:pPr>
            <w:r w:rsidRPr="00B9379B">
              <w:rPr>
                <w:rFonts w:hint="eastAsia"/>
              </w:rPr>
              <w:t>各年度購入數小計</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346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586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356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333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225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253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229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194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237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162 </w:t>
            </w:r>
          </w:p>
        </w:tc>
        <w:tc>
          <w:tcPr>
            <w:tcW w:w="634" w:type="dxa"/>
            <w:tcBorders>
              <w:bottom w:val="single" w:sz="4" w:space="0" w:color="auto"/>
            </w:tcBorders>
            <w:vAlign w:val="center"/>
          </w:tcPr>
          <w:p w:rsidR="00B9379B" w:rsidRPr="00B9379B" w:rsidRDefault="00B9379B" w:rsidP="00AE6331">
            <w:pPr>
              <w:pStyle w:val="142"/>
              <w:jc w:val="right"/>
            </w:pPr>
            <w:r w:rsidRPr="00B9379B">
              <w:rPr>
                <w:rFonts w:hint="eastAsia"/>
              </w:rPr>
              <w:t>171</w:t>
            </w:r>
          </w:p>
        </w:tc>
        <w:tc>
          <w:tcPr>
            <w:tcW w:w="634" w:type="dxa"/>
            <w:tcBorders>
              <w:bottom w:val="single" w:sz="4" w:space="0" w:color="auto"/>
            </w:tcBorders>
            <w:vAlign w:val="center"/>
          </w:tcPr>
          <w:p w:rsidR="00B9379B" w:rsidRPr="00B9379B" w:rsidRDefault="00B9379B" w:rsidP="00AE6331">
            <w:pPr>
              <w:pStyle w:val="142"/>
              <w:jc w:val="right"/>
            </w:pPr>
            <w:r w:rsidRPr="00B9379B">
              <w:rPr>
                <w:rFonts w:hint="eastAsia"/>
              </w:rPr>
              <w:t>133</w:t>
            </w:r>
          </w:p>
        </w:tc>
        <w:tc>
          <w:tcPr>
            <w:tcW w:w="634" w:type="dxa"/>
            <w:vMerge/>
            <w:vAlign w:val="center"/>
          </w:tcPr>
          <w:p w:rsidR="00B9379B" w:rsidRPr="00B9379B" w:rsidRDefault="00B9379B" w:rsidP="00AE6331">
            <w:pPr>
              <w:pStyle w:val="142"/>
              <w:jc w:val="right"/>
              <w:rPr>
                <w:color w:val="FF0000"/>
              </w:rPr>
            </w:pPr>
          </w:p>
        </w:tc>
        <w:tc>
          <w:tcPr>
            <w:tcW w:w="634" w:type="dxa"/>
            <w:tcBorders>
              <w:bottom w:val="single" w:sz="4" w:space="0" w:color="auto"/>
              <w:right w:val="single" w:sz="12" w:space="0" w:color="auto"/>
            </w:tcBorders>
            <w:shd w:val="clear" w:color="auto" w:fill="auto"/>
            <w:vAlign w:val="center"/>
            <w:hideMark/>
          </w:tcPr>
          <w:p w:rsidR="00B9379B" w:rsidRPr="00B9379B" w:rsidRDefault="00F4207A" w:rsidP="00F74529">
            <w:pPr>
              <w:pStyle w:val="142"/>
              <w:ind w:rightChars="-18" w:right="-51"/>
              <w:jc w:val="center"/>
            </w:pPr>
            <w:r>
              <w:rPr>
                <w:rFonts w:hint="eastAsia"/>
              </w:rPr>
              <w:t>3</w:t>
            </w:r>
            <w:r w:rsidR="00B9379B" w:rsidRPr="00B9379B">
              <w:rPr>
                <w:rFonts w:hint="eastAsia"/>
              </w:rPr>
              <w:t>,</w:t>
            </w:r>
            <w:r>
              <w:rPr>
                <w:rFonts w:hint="eastAsia"/>
              </w:rPr>
              <w:t>225</w:t>
            </w:r>
            <w:r w:rsidR="00B9379B" w:rsidRPr="00B9379B">
              <w:rPr>
                <w:rFonts w:hint="eastAsia"/>
              </w:rPr>
              <w:t xml:space="preserve"> </w:t>
            </w:r>
          </w:p>
        </w:tc>
      </w:tr>
      <w:tr w:rsidR="00B9379B" w:rsidRPr="00B9379B" w:rsidTr="00F94905">
        <w:trPr>
          <w:trHeight w:val="846"/>
        </w:trPr>
        <w:tc>
          <w:tcPr>
            <w:tcW w:w="927" w:type="dxa"/>
            <w:tcBorders>
              <w:left w:val="single" w:sz="12" w:space="0" w:color="auto"/>
              <w:bottom w:val="single" w:sz="12" w:space="0" w:color="auto"/>
            </w:tcBorders>
            <w:shd w:val="clear" w:color="auto" w:fill="auto"/>
            <w:vAlign w:val="center"/>
            <w:hideMark/>
          </w:tcPr>
          <w:p w:rsidR="00B9379B" w:rsidRPr="00B9379B" w:rsidRDefault="00B9379B" w:rsidP="00B9379B">
            <w:pPr>
              <w:pStyle w:val="142"/>
            </w:pPr>
            <w:r w:rsidRPr="00B9379B">
              <w:rPr>
                <w:rFonts w:hint="eastAsia"/>
              </w:rPr>
              <w:t>各年度累計購入數</w:t>
            </w:r>
          </w:p>
        </w:tc>
        <w:tc>
          <w:tcPr>
            <w:tcW w:w="633" w:type="dxa"/>
            <w:tcBorders>
              <w:bottom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346 </w:t>
            </w:r>
          </w:p>
        </w:tc>
        <w:tc>
          <w:tcPr>
            <w:tcW w:w="634" w:type="dxa"/>
            <w:tcBorders>
              <w:bottom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932 </w:t>
            </w:r>
          </w:p>
        </w:tc>
        <w:tc>
          <w:tcPr>
            <w:tcW w:w="633"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1,288</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1,621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1,846 </w:t>
            </w:r>
          </w:p>
        </w:tc>
        <w:tc>
          <w:tcPr>
            <w:tcW w:w="633"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2,099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2,328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2,522 </w:t>
            </w:r>
          </w:p>
        </w:tc>
        <w:tc>
          <w:tcPr>
            <w:tcW w:w="633"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2,759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2,921 </w:t>
            </w:r>
          </w:p>
        </w:tc>
        <w:tc>
          <w:tcPr>
            <w:tcW w:w="634" w:type="dxa"/>
            <w:tcBorders>
              <w:bottom w:val="single" w:sz="12" w:space="0" w:color="auto"/>
              <w:tl2br w:val="nil"/>
            </w:tcBorders>
            <w:vAlign w:val="center"/>
          </w:tcPr>
          <w:p w:rsidR="00B9379B" w:rsidRPr="00AE6331" w:rsidRDefault="00B9379B" w:rsidP="00AE6331">
            <w:pPr>
              <w:pStyle w:val="142"/>
              <w:ind w:rightChars="-18" w:right="-51"/>
              <w:jc w:val="center"/>
            </w:pPr>
            <w:r w:rsidRPr="00B9379B">
              <w:rPr>
                <w:rFonts w:hint="eastAsia"/>
              </w:rPr>
              <w:t>3</w:t>
            </w:r>
            <w:r w:rsidRPr="00B9379B">
              <w:t>,</w:t>
            </w:r>
            <w:r w:rsidRPr="00B9379B">
              <w:rPr>
                <w:rFonts w:hint="eastAsia"/>
              </w:rPr>
              <w:t>092</w:t>
            </w:r>
          </w:p>
        </w:tc>
        <w:tc>
          <w:tcPr>
            <w:tcW w:w="634" w:type="dxa"/>
            <w:tcBorders>
              <w:bottom w:val="single" w:sz="12" w:space="0" w:color="auto"/>
              <w:tl2br w:val="nil"/>
            </w:tcBorders>
            <w:vAlign w:val="center"/>
          </w:tcPr>
          <w:p w:rsidR="00B9379B" w:rsidRPr="00AE6331" w:rsidRDefault="00B9379B" w:rsidP="00AE6331">
            <w:pPr>
              <w:pStyle w:val="142"/>
              <w:ind w:rightChars="-18" w:right="-51"/>
              <w:jc w:val="center"/>
            </w:pPr>
            <w:r w:rsidRPr="00B9379B">
              <w:rPr>
                <w:rFonts w:hint="eastAsia"/>
              </w:rPr>
              <w:t>3</w:t>
            </w:r>
            <w:r w:rsidRPr="00B9379B">
              <w:t>,</w:t>
            </w:r>
            <w:r w:rsidRPr="00B9379B">
              <w:rPr>
                <w:rFonts w:hint="eastAsia"/>
              </w:rPr>
              <w:t>225</w:t>
            </w:r>
          </w:p>
        </w:tc>
        <w:tc>
          <w:tcPr>
            <w:tcW w:w="634" w:type="dxa"/>
            <w:vMerge/>
            <w:tcBorders>
              <w:bottom w:val="single" w:sz="12" w:space="0" w:color="auto"/>
            </w:tcBorders>
            <w:vAlign w:val="center"/>
          </w:tcPr>
          <w:p w:rsidR="00B9379B" w:rsidRPr="00B9379B" w:rsidRDefault="00B9379B" w:rsidP="00AE6331">
            <w:pPr>
              <w:pStyle w:val="142"/>
              <w:jc w:val="right"/>
              <w:rPr>
                <w:color w:val="FF0000"/>
              </w:rPr>
            </w:pPr>
          </w:p>
        </w:tc>
        <w:tc>
          <w:tcPr>
            <w:tcW w:w="634" w:type="dxa"/>
            <w:tcBorders>
              <w:bottom w:val="single" w:sz="12" w:space="0" w:color="auto"/>
              <w:right w:val="single" w:sz="12" w:space="0" w:color="auto"/>
              <w:tl2br w:val="nil"/>
            </w:tcBorders>
            <w:shd w:val="clear" w:color="auto" w:fill="auto"/>
            <w:noWrap/>
            <w:vAlign w:val="center"/>
            <w:hideMark/>
          </w:tcPr>
          <w:p w:rsidR="00B9379B" w:rsidRPr="00B9379B" w:rsidRDefault="00B9379B" w:rsidP="00AE6331">
            <w:pPr>
              <w:pStyle w:val="142"/>
              <w:jc w:val="right"/>
            </w:pPr>
            <w:r w:rsidRPr="00B9379B">
              <w:rPr>
                <w:rFonts w:hint="eastAsia"/>
              </w:rPr>
              <w:t xml:space="preserve">　</w:t>
            </w:r>
          </w:p>
        </w:tc>
      </w:tr>
    </w:tbl>
    <w:p w:rsidR="00B9379B" w:rsidRPr="00B9379B" w:rsidRDefault="00B9379B" w:rsidP="00E677FA">
      <w:pPr>
        <w:spacing w:line="280" w:lineRule="exact"/>
        <w:ind w:leftChars="0" w:left="560" w:firstLineChars="0" w:hanging="1269"/>
        <w:jc w:val="left"/>
        <w:rPr>
          <w:color w:val="000000"/>
          <w:sz w:val="24"/>
        </w:rPr>
      </w:pPr>
      <w:r w:rsidRPr="00B9379B">
        <w:rPr>
          <w:rFonts w:hint="eastAsia"/>
          <w:color w:val="000000"/>
          <w:sz w:val="24"/>
        </w:rPr>
        <w:t>說    明：11</w:t>
      </w:r>
      <w:r w:rsidRPr="00B9379B">
        <w:rPr>
          <w:color w:val="000000"/>
          <w:sz w:val="24"/>
        </w:rPr>
        <w:t>4</w:t>
      </w:r>
      <w:r w:rsidRPr="00B9379B">
        <w:rPr>
          <w:rFonts w:hint="eastAsia"/>
          <w:color w:val="000000"/>
          <w:sz w:val="24"/>
        </w:rPr>
        <w:t>年度購藏藝術作品截至11</w:t>
      </w:r>
      <w:r w:rsidRPr="00B9379B">
        <w:rPr>
          <w:color w:val="000000"/>
          <w:sz w:val="24"/>
        </w:rPr>
        <w:t>4</w:t>
      </w:r>
      <w:r w:rsidRPr="00B9379B">
        <w:rPr>
          <w:rFonts w:hint="eastAsia"/>
          <w:color w:val="000000"/>
          <w:sz w:val="24"/>
        </w:rPr>
        <w:t>年</w:t>
      </w:r>
      <w:r w:rsidRPr="00B9379B">
        <w:rPr>
          <w:color w:val="000000"/>
          <w:sz w:val="24"/>
        </w:rPr>
        <w:t>8</w:t>
      </w:r>
      <w:r w:rsidRPr="00B9379B">
        <w:rPr>
          <w:rFonts w:hint="eastAsia"/>
          <w:color w:val="000000"/>
          <w:sz w:val="24"/>
        </w:rPr>
        <w:t>月底尚未完成購置。</w:t>
      </w:r>
    </w:p>
    <w:p w:rsidR="00B9379B" w:rsidRPr="00B9379B" w:rsidRDefault="00B9379B" w:rsidP="00E677FA">
      <w:pPr>
        <w:spacing w:line="280" w:lineRule="exact"/>
        <w:ind w:leftChars="0" w:left="560" w:firstLineChars="0" w:hanging="1269"/>
        <w:jc w:val="left"/>
        <w:rPr>
          <w:color w:val="000000"/>
          <w:sz w:val="24"/>
        </w:rPr>
      </w:pPr>
      <w:r w:rsidRPr="00B9379B">
        <w:rPr>
          <w:rFonts w:hint="eastAsia"/>
          <w:color w:val="000000"/>
          <w:sz w:val="24"/>
        </w:rPr>
        <w:t>資料來源：文化部提供。</w:t>
      </w:r>
    </w:p>
    <w:p w:rsidR="00B9379B" w:rsidRPr="00157F2D" w:rsidRDefault="00B9379B" w:rsidP="0052480B">
      <w:pPr>
        <w:pStyle w:val="a5"/>
        <w:ind w:left="851" w:hanging="284"/>
        <w:rPr>
          <w:b/>
        </w:rPr>
      </w:pPr>
      <w:r w:rsidRPr="00157F2D">
        <w:rPr>
          <w:rFonts w:hint="eastAsia"/>
          <w:b/>
        </w:rPr>
        <w:t>(二)</w:t>
      </w:r>
      <w:r w:rsidR="00C92B99" w:rsidRPr="00157F2D">
        <w:rPr>
          <w:rFonts w:hint="eastAsia"/>
          <w:b/>
        </w:rPr>
        <w:t>藝術銀行計畫</w:t>
      </w:r>
      <w:r w:rsidRPr="00157F2D">
        <w:rPr>
          <w:rFonts w:hint="eastAsia"/>
          <w:b/>
        </w:rPr>
        <w:t>旨在推廣藝術作品，惟近年藝術作品出租率持平，作品出租件數未明顯增加</w:t>
      </w:r>
    </w:p>
    <w:p w:rsidR="00B9379B" w:rsidRPr="00B9379B" w:rsidRDefault="00B9379B" w:rsidP="0052480B">
      <w:pPr>
        <w:pStyle w:val="123"/>
        <w:ind w:left="1133" w:hanging="283"/>
      </w:pPr>
      <w:r w:rsidRPr="00B9379B">
        <w:rPr>
          <w:rFonts w:hint="eastAsia"/>
        </w:rPr>
        <w:t>1.本計畫作品出租之件數自107年以來雖持續增加，由839件增加至113年之1</w:t>
      </w:r>
      <w:r w:rsidRPr="00B9379B">
        <w:t>,150件</w:t>
      </w:r>
      <w:r w:rsidR="00AE6331">
        <w:rPr>
          <w:rFonts w:hint="eastAsia"/>
        </w:rPr>
        <w:t>(詳表2)</w:t>
      </w:r>
      <w:r w:rsidRPr="00B9379B">
        <w:t>，</w:t>
      </w:r>
      <w:r w:rsidRPr="00B9379B">
        <w:rPr>
          <w:rFonts w:hint="eastAsia"/>
        </w:rPr>
        <w:t>惟由於出租件數增加</w:t>
      </w:r>
      <w:r w:rsidR="00C92B99">
        <w:rPr>
          <w:rFonts w:hint="eastAsia"/>
        </w:rPr>
        <w:t>幅</w:t>
      </w:r>
      <w:r w:rsidRPr="00B9379B">
        <w:rPr>
          <w:rFonts w:hint="eastAsia"/>
        </w:rPr>
        <w:t>度低於藝術作品購入速度，致其出租件數占前1年度累計購入件數之比率(下稱出租比率)為由45.45%逐漸下滑至113年之</w:t>
      </w:r>
      <w:r w:rsidR="00C92B99">
        <w:rPr>
          <w:rFonts w:hint="eastAsia"/>
        </w:rPr>
        <w:t>37.19</w:t>
      </w:r>
      <w:r w:rsidRPr="00B9379B">
        <w:rPr>
          <w:rFonts w:hint="eastAsia"/>
        </w:rPr>
        <w:t>%。</w:t>
      </w:r>
    </w:p>
    <w:p w:rsidR="00B9379B" w:rsidRPr="00B9379B" w:rsidRDefault="00B9379B" w:rsidP="0052480B">
      <w:pPr>
        <w:pStyle w:val="123"/>
        <w:ind w:left="1133" w:hanging="283"/>
      </w:pPr>
      <w:r w:rsidRPr="00B9379B">
        <w:rPr>
          <w:rFonts w:hint="eastAsia"/>
        </w:rPr>
        <w:t>2.據詢文化部復以，</w:t>
      </w:r>
      <w:r w:rsidRPr="00B9379B">
        <w:t>藝術銀行計畫洽租賃客戶評估展陳時，需考量該公共空間是否符合作品保存及展出條件需求，例如作品展出環境須符合適切投影、燈光設備、電力需求及日常維護人力等；或因作品本身創作媒材較為脆弱、易受環境溫溼度影響等，故租賃流通展出空間仍有其限制。該部目前已積極透過特展、外館合作等方式，持續提高</w:t>
      </w:r>
      <w:r w:rsidRPr="00B9379B">
        <w:rPr>
          <w:rFonts w:hint="eastAsia"/>
        </w:rPr>
        <w:t>各類型</w:t>
      </w:r>
      <w:r w:rsidRPr="00B9379B">
        <w:t>作品流通率</w:t>
      </w:r>
      <w:r w:rsidRPr="00B9379B">
        <w:rPr>
          <w:rFonts w:hint="eastAsia"/>
        </w:rPr>
        <w:t>。至有關未曾出租作品件數方面，詢據文化部表示，截至114年8月底止，未曾流通件數為441件，已較</w:t>
      </w:r>
      <w:r w:rsidRPr="00B9379B">
        <w:t>112年</w:t>
      </w:r>
      <w:r w:rsidR="00C92B99">
        <w:rPr>
          <w:rFonts w:hint="eastAsia"/>
        </w:rPr>
        <w:t>519件</w:t>
      </w:r>
      <w:r w:rsidRPr="00B9379B">
        <w:t>下降15</w:t>
      </w:r>
      <w:r w:rsidR="00C92B99">
        <w:rPr>
          <w:rFonts w:hint="eastAsia"/>
        </w:rPr>
        <w:t>.02</w:t>
      </w:r>
      <w:r w:rsidRPr="00B9379B">
        <w:t>%。鑒於</w:t>
      </w:r>
      <w:r w:rsidRPr="00B9379B">
        <w:rPr>
          <w:rFonts w:hint="eastAsia"/>
        </w:rPr>
        <w:t>藝術銀行計畫係透過購置藝術品實質支持臺灣具潛力藝術家，並藉租賃流通作品，推廣國內外對臺灣藝術創作支持與欣賞，培養潛力藝術消費者，為擴大該計畫之效益，允宜妥為籌謀相關配套推廣措施，俾有效有效曝光國內藝術家作品，並培養更多藝術消費者。</w:t>
      </w:r>
    </w:p>
    <w:p w:rsidR="00B9379B" w:rsidRPr="00B9379B" w:rsidRDefault="00B9379B" w:rsidP="00A11B58">
      <w:pPr>
        <w:adjustRightInd w:val="0"/>
        <w:spacing w:beforeLines="30" w:before="154" w:line="360" w:lineRule="exact"/>
        <w:ind w:leftChars="-150" w:left="846" w:right="-427" w:hangingChars="448" w:hanging="1271"/>
        <w:rPr>
          <w:color w:val="000000"/>
          <w:sz w:val="24"/>
          <w:szCs w:val="24"/>
        </w:rPr>
      </w:pPr>
      <w:r w:rsidRPr="00B9379B">
        <w:rPr>
          <w:rFonts w:hint="eastAsia"/>
          <w:b/>
          <w:color w:val="000000"/>
        </w:rPr>
        <w:t xml:space="preserve">表2  107年至114年藝術銀行作品出租情形統計表    </w:t>
      </w:r>
      <w:r w:rsidR="00A11B58">
        <w:rPr>
          <w:rFonts w:hint="eastAsia"/>
          <w:b/>
          <w:color w:val="000000"/>
        </w:rPr>
        <w:t xml:space="preserve"> </w:t>
      </w:r>
      <w:r w:rsidRPr="00B9379B">
        <w:rPr>
          <w:rFonts w:hint="eastAsia"/>
          <w:b/>
          <w:color w:val="000000"/>
        </w:rPr>
        <w:t xml:space="preserve">      </w:t>
      </w:r>
      <w:r w:rsidRPr="00B9379B">
        <w:rPr>
          <w:rFonts w:hint="eastAsia"/>
          <w:color w:val="000000"/>
          <w:sz w:val="24"/>
          <w:szCs w:val="24"/>
        </w:rPr>
        <w:t>單位：件；%</w:t>
      </w:r>
    </w:p>
    <w:tbl>
      <w:tblPr>
        <w:tblW w:w="9259" w:type="dxa"/>
        <w:tblInd w:w="-3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33"/>
        <w:gridCol w:w="816"/>
        <w:gridCol w:w="897"/>
        <w:gridCol w:w="897"/>
        <w:gridCol w:w="898"/>
        <w:gridCol w:w="898"/>
        <w:gridCol w:w="898"/>
        <w:gridCol w:w="898"/>
        <w:gridCol w:w="1224"/>
      </w:tblGrid>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項  目</w:t>
            </w:r>
          </w:p>
        </w:tc>
        <w:tc>
          <w:tcPr>
            <w:tcW w:w="816" w:type="dxa"/>
            <w:shd w:val="clear" w:color="auto" w:fill="auto"/>
            <w:vAlign w:val="center"/>
          </w:tcPr>
          <w:p w:rsidR="00AE6331" w:rsidRDefault="00B9379B" w:rsidP="00D00B44">
            <w:pPr>
              <w:pStyle w:val="142"/>
              <w:ind w:leftChars="-48" w:left="-2" w:rightChars="-67" w:right="-190" w:hangingChars="55" w:hanging="134"/>
              <w:jc w:val="center"/>
            </w:pPr>
            <w:r w:rsidRPr="00B9379B">
              <w:rPr>
                <w:rFonts w:hint="eastAsia"/>
              </w:rPr>
              <w:t>107</w:t>
            </w:r>
          </w:p>
          <w:p w:rsidR="00B9379B" w:rsidRPr="00B9379B" w:rsidRDefault="00B9379B" w:rsidP="00D00B44">
            <w:pPr>
              <w:pStyle w:val="142"/>
              <w:ind w:leftChars="-57" w:left="1" w:rightChars="-62" w:right="-176" w:hangingChars="67" w:hanging="163"/>
              <w:jc w:val="center"/>
            </w:pPr>
            <w:r w:rsidRPr="00B9379B">
              <w:rPr>
                <w:rFonts w:hint="eastAsia"/>
              </w:rPr>
              <w:t>年度</w:t>
            </w:r>
          </w:p>
        </w:tc>
        <w:tc>
          <w:tcPr>
            <w:tcW w:w="897"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108</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7"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109</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110</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111</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vAlign w:val="center"/>
          </w:tcPr>
          <w:p w:rsidR="00D00B44" w:rsidRDefault="00B9379B" w:rsidP="00D00B44">
            <w:pPr>
              <w:pStyle w:val="142"/>
              <w:ind w:leftChars="-48" w:left="-2" w:rightChars="-67" w:right="-190" w:hangingChars="55" w:hanging="134"/>
              <w:jc w:val="center"/>
            </w:pPr>
            <w:r w:rsidRPr="00B9379B">
              <w:rPr>
                <w:rFonts w:hint="eastAsia"/>
              </w:rPr>
              <w:t>112</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vAlign w:val="center"/>
          </w:tcPr>
          <w:p w:rsidR="00D00B44" w:rsidRDefault="00B9379B" w:rsidP="00D00B44">
            <w:pPr>
              <w:pStyle w:val="142"/>
              <w:ind w:leftChars="-48" w:left="-2" w:rightChars="-67" w:right="-190" w:hangingChars="55" w:hanging="134"/>
              <w:jc w:val="center"/>
            </w:pPr>
            <w:r w:rsidRPr="00B9379B">
              <w:rPr>
                <w:rFonts w:hint="eastAsia"/>
              </w:rPr>
              <w:t>113</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1224" w:type="dxa"/>
          </w:tcPr>
          <w:p w:rsidR="00B9379B" w:rsidRPr="00B9379B" w:rsidRDefault="00B9379B" w:rsidP="00AE6331">
            <w:pPr>
              <w:pStyle w:val="142"/>
              <w:jc w:val="center"/>
            </w:pPr>
            <w:r w:rsidRPr="00B9379B">
              <w:rPr>
                <w:rFonts w:hint="eastAsia"/>
              </w:rPr>
              <w:t>114年8月底止</w:t>
            </w:r>
          </w:p>
        </w:tc>
      </w:tr>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公部門</w:t>
            </w:r>
          </w:p>
        </w:tc>
        <w:tc>
          <w:tcPr>
            <w:tcW w:w="816" w:type="dxa"/>
            <w:shd w:val="clear" w:color="auto" w:fill="auto"/>
            <w:vAlign w:val="center"/>
          </w:tcPr>
          <w:p w:rsidR="00B9379B" w:rsidRPr="00B9379B" w:rsidRDefault="00B9379B" w:rsidP="00AE6331">
            <w:pPr>
              <w:pStyle w:val="142"/>
              <w:jc w:val="right"/>
            </w:pPr>
            <w:r w:rsidRPr="00B9379B">
              <w:rPr>
                <w:rFonts w:hint="eastAsia"/>
              </w:rPr>
              <w:t>345</w:t>
            </w:r>
          </w:p>
        </w:tc>
        <w:tc>
          <w:tcPr>
            <w:tcW w:w="897" w:type="dxa"/>
            <w:shd w:val="clear" w:color="auto" w:fill="auto"/>
            <w:vAlign w:val="center"/>
          </w:tcPr>
          <w:p w:rsidR="00B9379B" w:rsidRPr="00B9379B" w:rsidRDefault="00B9379B" w:rsidP="00AE6331">
            <w:pPr>
              <w:pStyle w:val="142"/>
              <w:jc w:val="right"/>
            </w:pPr>
            <w:r w:rsidRPr="00B9379B">
              <w:rPr>
                <w:rFonts w:hint="eastAsia"/>
              </w:rPr>
              <w:t>344</w:t>
            </w:r>
          </w:p>
        </w:tc>
        <w:tc>
          <w:tcPr>
            <w:tcW w:w="897" w:type="dxa"/>
            <w:shd w:val="clear" w:color="auto" w:fill="auto"/>
            <w:vAlign w:val="center"/>
          </w:tcPr>
          <w:p w:rsidR="00B9379B" w:rsidRPr="00B9379B" w:rsidRDefault="00B9379B" w:rsidP="00AE6331">
            <w:pPr>
              <w:pStyle w:val="142"/>
              <w:jc w:val="right"/>
            </w:pPr>
            <w:r w:rsidRPr="00B9379B">
              <w:rPr>
                <w:rFonts w:hint="eastAsia"/>
              </w:rPr>
              <w:t>273</w:t>
            </w:r>
          </w:p>
        </w:tc>
        <w:tc>
          <w:tcPr>
            <w:tcW w:w="898" w:type="dxa"/>
            <w:shd w:val="clear" w:color="auto" w:fill="auto"/>
            <w:vAlign w:val="center"/>
          </w:tcPr>
          <w:p w:rsidR="00B9379B" w:rsidRPr="00B9379B" w:rsidRDefault="00B9379B" w:rsidP="00AE6331">
            <w:pPr>
              <w:pStyle w:val="142"/>
              <w:jc w:val="right"/>
            </w:pPr>
            <w:r w:rsidRPr="00B9379B">
              <w:rPr>
                <w:rFonts w:hint="eastAsia"/>
              </w:rPr>
              <w:t>360</w:t>
            </w:r>
          </w:p>
        </w:tc>
        <w:tc>
          <w:tcPr>
            <w:tcW w:w="898" w:type="dxa"/>
            <w:shd w:val="clear" w:color="auto" w:fill="auto"/>
            <w:vAlign w:val="center"/>
          </w:tcPr>
          <w:p w:rsidR="00B9379B" w:rsidRPr="00B9379B" w:rsidRDefault="00B9379B" w:rsidP="00AE6331">
            <w:pPr>
              <w:pStyle w:val="142"/>
              <w:jc w:val="right"/>
            </w:pPr>
            <w:r w:rsidRPr="00B9379B">
              <w:rPr>
                <w:rFonts w:hint="eastAsia"/>
              </w:rPr>
              <w:t>226</w:t>
            </w:r>
          </w:p>
        </w:tc>
        <w:tc>
          <w:tcPr>
            <w:tcW w:w="898" w:type="dxa"/>
          </w:tcPr>
          <w:p w:rsidR="00B9379B" w:rsidRPr="00B9379B" w:rsidRDefault="00B9379B" w:rsidP="00AE6331">
            <w:pPr>
              <w:pStyle w:val="142"/>
              <w:jc w:val="right"/>
            </w:pPr>
            <w:r w:rsidRPr="00B9379B">
              <w:rPr>
                <w:rFonts w:hint="eastAsia"/>
              </w:rPr>
              <w:t>324</w:t>
            </w:r>
          </w:p>
        </w:tc>
        <w:tc>
          <w:tcPr>
            <w:tcW w:w="898" w:type="dxa"/>
          </w:tcPr>
          <w:p w:rsidR="00B9379B" w:rsidRPr="00B9379B" w:rsidRDefault="00B9379B" w:rsidP="00AE6331">
            <w:pPr>
              <w:pStyle w:val="142"/>
              <w:jc w:val="right"/>
            </w:pPr>
            <w:r w:rsidRPr="00B9379B">
              <w:rPr>
                <w:rFonts w:hint="eastAsia"/>
              </w:rPr>
              <w:t>315</w:t>
            </w:r>
          </w:p>
        </w:tc>
        <w:tc>
          <w:tcPr>
            <w:tcW w:w="1224" w:type="dxa"/>
          </w:tcPr>
          <w:p w:rsidR="00B9379B" w:rsidRPr="00B9379B" w:rsidRDefault="00B9379B" w:rsidP="00AE6331">
            <w:pPr>
              <w:pStyle w:val="142"/>
              <w:jc w:val="right"/>
            </w:pPr>
            <w:r w:rsidRPr="00B9379B">
              <w:rPr>
                <w:rFonts w:hint="eastAsia"/>
              </w:rPr>
              <w:t>218</w:t>
            </w:r>
          </w:p>
        </w:tc>
      </w:tr>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民間企業</w:t>
            </w:r>
          </w:p>
        </w:tc>
        <w:tc>
          <w:tcPr>
            <w:tcW w:w="816" w:type="dxa"/>
            <w:shd w:val="clear" w:color="auto" w:fill="auto"/>
            <w:vAlign w:val="center"/>
          </w:tcPr>
          <w:p w:rsidR="00B9379B" w:rsidRPr="00B9379B" w:rsidRDefault="00B9379B" w:rsidP="00AE6331">
            <w:pPr>
              <w:pStyle w:val="142"/>
              <w:jc w:val="right"/>
            </w:pPr>
            <w:r w:rsidRPr="00B9379B">
              <w:rPr>
                <w:rFonts w:hint="eastAsia"/>
              </w:rPr>
              <w:t>494</w:t>
            </w:r>
          </w:p>
        </w:tc>
        <w:tc>
          <w:tcPr>
            <w:tcW w:w="897" w:type="dxa"/>
            <w:shd w:val="clear" w:color="auto" w:fill="auto"/>
            <w:vAlign w:val="center"/>
          </w:tcPr>
          <w:p w:rsidR="00B9379B" w:rsidRPr="00B9379B" w:rsidRDefault="00B9379B" w:rsidP="00AE6331">
            <w:pPr>
              <w:pStyle w:val="142"/>
              <w:jc w:val="right"/>
            </w:pPr>
            <w:r w:rsidRPr="00B9379B">
              <w:rPr>
                <w:rFonts w:hint="eastAsia"/>
              </w:rPr>
              <w:t>620</w:t>
            </w:r>
          </w:p>
        </w:tc>
        <w:tc>
          <w:tcPr>
            <w:tcW w:w="897" w:type="dxa"/>
            <w:shd w:val="clear" w:color="auto" w:fill="auto"/>
            <w:vAlign w:val="center"/>
          </w:tcPr>
          <w:p w:rsidR="00B9379B" w:rsidRPr="00B9379B" w:rsidRDefault="00B9379B" w:rsidP="00AE6331">
            <w:pPr>
              <w:pStyle w:val="142"/>
              <w:jc w:val="right"/>
            </w:pPr>
            <w:r w:rsidRPr="00B9379B">
              <w:rPr>
                <w:rFonts w:hint="eastAsia"/>
              </w:rPr>
              <w:t>627</w:t>
            </w:r>
          </w:p>
        </w:tc>
        <w:tc>
          <w:tcPr>
            <w:tcW w:w="898" w:type="dxa"/>
            <w:shd w:val="clear" w:color="auto" w:fill="auto"/>
            <w:vAlign w:val="center"/>
          </w:tcPr>
          <w:p w:rsidR="00B9379B" w:rsidRPr="00B9379B" w:rsidRDefault="00B9379B" w:rsidP="00AE6331">
            <w:pPr>
              <w:pStyle w:val="142"/>
              <w:jc w:val="right"/>
            </w:pPr>
            <w:r w:rsidRPr="00B9379B">
              <w:rPr>
                <w:rFonts w:hint="eastAsia"/>
              </w:rPr>
              <w:t>568</w:t>
            </w:r>
          </w:p>
        </w:tc>
        <w:tc>
          <w:tcPr>
            <w:tcW w:w="898" w:type="dxa"/>
            <w:shd w:val="clear" w:color="auto" w:fill="auto"/>
            <w:vAlign w:val="center"/>
          </w:tcPr>
          <w:p w:rsidR="00B9379B" w:rsidRPr="00B9379B" w:rsidRDefault="00B9379B" w:rsidP="00AE6331">
            <w:pPr>
              <w:pStyle w:val="142"/>
              <w:jc w:val="right"/>
            </w:pPr>
            <w:r w:rsidRPr="00B9379B">
              <w:rPr>
                <w:rFonts w:hint="eastAsia"/>
              </w:rPr>
              <w:t>779</w:t>
            </w:r>
          </w:p>
        </w:tc>
        <w:tc>
          <w:tcPr>
            <w:tcW w:w="898" w:type="dxa"/>
          </w:tcPr>
          <w:p w:rsidR="00B9379B" w:rsidRPr="00B9379B" w:rsidRDefault="00B9379B" w:rsidP="00AE6331">
            <w:pPr>
              <w:pStyle w:val="142"/>
              <w:jc w:val="right"/>
            </w:pPr>
            <w:r w:rsidRPr="00B9379B">
              <w:rPr>
                <w:rFonts w:hint="eastAsia"/>
              </w:rPr>
              <w:t>849</w:t>
            </w:r>
          </w:p>
        </w:tc>
        <w:tc>
          <w:tcPr>
            <w:tcW w:w="898" w:type="dxa"/>
          </w:tcPr>
          <w:p w:rsidR="00B9379B" w:rsidRPr="00B9379B" w:rsidRDefault="00B9379B" w:rsidP="00AE6331">
            <w:pPr>
              <w:pStyle w:val="142"/>
              <w:jc w:val="right"/>
            </w:pPr>
            <w:r w:rsidRPr="00B9379B">
              <w:rPr>
                <w:rFonts w:hint="eastAsia"/>
              </w:rPr>
              <w:t>835</w:t>
            </w:r>
          </w:p>
        </w:tc>
        <w:tc>
          <w:tcPr>
            <w:tcW w:w="1224" w:type="dxa"/>
          </w:tcPr>
          <w:p w:rsidR="00B9379B" w:rsidRPr="00B9379B" w:rsidRDefault="00B9379B" w:rsidP="00AE6331">
            <w:pPr>
              <w:pStyle w:val="142"/>
              <w:jc w:val="right"/>
            </w:pPr>
            <w:r w:rsidRPr="00B9379B">
              <w:rPr>
                <w:rFonts w:hint="eastAsia"/>
              </w:rPr>
              <w:t>634</w:t>
            </w:r>
          </w:p>
        </w:tc>
      </w:tr>
      <w:tr w:rsidR="00B9379B" w:rsidRPr="00B9379B" w:rsidTr="00A11B58">
        <w:trPr>
          <w:trHeight w:val="283"/>
        </w:trPr>
        <w:tc>
          <w:tcPr>
            <w:tcW w:w="1833" w:type="dxa"/>
            <w:shd w:val="clear" w:color="auto" w:fill="auto"/>
            <w:vAlign w:val="center"/>
          </w:tcPr>
          <w:p w:rsidR="00B9379B" w:rsidRPr="00B9379B" w:rsidRDefault="00C92B99" w:rsidP="00B9379B">
            <w:pPr>
              <w:pStyle w:val="142"/>
            </w:pPr>
            <w:r>
              <w:rPr>
                <w:rFonts w:hint="eastAsia"/>
              </w:rPr>
              <w:t>出租數</w:t>
            </w:r>
            <w:r w:rsidR="00B9379B" w:rsidRPr="00B9379B">
              <w:rPr>
                <w:rFonts w:hint="eastAsia"/>
              </w:rPr>
              <w:t>合計(A)</w:t>
            </w:r>
          </w:p>
        </w:tc>
        <w:tc>
          <w:tcPr>
            <w:tcW w:w="816" w:type="dxa"/>
            <w:shd w:val="clear" w:color="auto" w:fill="auto"/>
            <w:vAlign w:val="center"/>
          </w:tcPr>
          <w:p w:rsidR="00B9379B" w:rsidRPr="00B9379B" w:rsidRDefault="00B9379B" w:rsidP="00AE6331">
            <w:pPr>
              <w:pStyle w:val="142"/>
              <w:jc w:val="right"/>
            </w:pPr>
            <w:r w:rsidRPr="00B9379B">
              <w:rPr>
                <w:rFonts w:hint="eastAsia"/>
              </w:rPr>
              <w:t>839</w:t>
            </w:r>
          </w:p>
        </w:tc>
        <w:tc>
          <w:tcPr>
            <w:tcW w:w="897" w:type="dxa"/>
            <w:shd w:val="clear" w:color="auto" w:fill="auto"/>
            <w:vAlign w:val="center"/>
          </w:tcPr>
          <w:p w:rsidR="00B9379B" w:rsidRPr="00B9379B" w:rsidRDefault="00B9379B" w:rsidP="00AE6331">
            <w:pPr>
              <w:pStyle w:val="142"/>
              <w:jc w:val="right"/>
            </w:pPr>
            <w:r w:rsidRPr="00B9379B">
              <w:rPr>
                <w:rFonts w:hint="eastAsia"/>
              </w:rPr>
              <w:t>964</w:t>
            </w:r>
          </w:p>
        </w:tc>
        <w:tc>
          <w:tcPr>
            <w:tcW w:w="897" w:type="dxa"/>
            <w:shd w:val="clear" w:color="auto" w:fill="auto"/>
            <w:vAlign w:val="center"/>
          </w:tcPr>
          <w:p w:rsidR="00B9379B" w:rsidRPr="00B9379B" w:rsidRDefault="00B9379B" w:rsidP="00AE6331">
            <w:pPr>
              <w:pStyle w:val="142"/>
              <w:jc w:val="right"/>
            </w:pPr>
            <w:r w:rsidRPr="00B9379B">
              <w:rPr>
                <w:rFonts w:hint="eastAsia"/>
              </w:rPr>
              <w:t>900</w:t>
            </w:r>
          </w:p>
        </w:tc>
        <w:tc>
          <w:tcPr>
            <w:tcW w:w="898" w:type="dxa"/>
            <w:shd w:val="clear" w:color="auto" w:fill="auto"/>
            <w:vAlign w:val="center"/>
          </w:tcPr>
          <w:p w:rsidR="00B9379B" w:rsidRPr="00B9379B" w:rsidRDefault="00B9379B" w:rsidP="00AE6331">
            <w:pPr>
              <w:pStyle w:val="142"/>
              <w:jc w:val="right"/>
            </w:pPr>
            <w:r w:rsidRPr="00B9379B">
              <w:rPr>
                <w:rFonts w:hint="eastAsia"/>
              </w:rPr>
              <w:t>928</w:t>
            </w:r>
          </w:p>
        </w:tc>
        <w:tc>
          <w:tcPr>
            <w:tcW w:w="898" w:type="dxa"/>
            <w:shd w:val="clear" w:color="auto" w:fill="auto"/>
            <w:vAlign w:val="center"/>
          </w:tcPr>
          <w:p w:rsidR="00B9379B" w:rsidRPr="00B9379B" w:rsidRDefault="00B9379B" w:rsidP="00AE6331">
            <w:pPr>
              <w:pStyle w:val="142"/>
              <w:jc w:val="right"/>
            </w:pPr>
            <w:r w:rsidRPr="00B9379B">
              <w:rPr>
                <w:rFonts w:hint="eastAsia"/>
              </w:rPr>
              <w:t>1,005</w:t>
            </w:r>
          </w:p>
        </w:tc>
        <w:tc>
          <w:tcPr>
            <w:tcW w:w="898" w:type="dxa"/>
            <w:vAlign w:val="center"/>
          </w:tcPr>
          <w:p w:rsidR="00B9379B" w:rsidRPr="00B9379B" w:rsidRDefault="00B9379B" w:rsidP="00AE6331">
            <w:pPr>
              <w:pStyle w:val="142"/>
              <w:jc w:val="right"/>
            </w:pPr>
            <w:r w:rsidRPr="00B9379B">
              <w:rPr>
                <w:rFonts w:hint="eastAsia"/>
              </w:rPr>
              <w:t>1</w:t>
            </w:r>
            <w:r w:rsidRPr="00B9379B">
              <w:t>,</w:t>
            </w:r>
            <w:r w:rsidRPr="00B9379B">
              <w:rPr>
                <w:rFonts w:hint="eastAsia"/>
              </w:rPr>
              <w:t>173</w:t>
            </w:r>
          </w:p>
        </w:tc>
        <w:tc>
          <w:tcPr>
            <w:tcW w:w="898" w:type="dxa"/>
            <w:vAlign w:val="center"/>
          </w:tcPr>
          <w:p w:rsidR="00B9379B" w:rsidRPr="00B9379B" w:rsidRDefault="00B9379B" w:rsidP="00AE6331">
            <w:pPr>
              <w:pStyle w:val="142"/>
              <w:jc w:val="right"/>
            </w:pPr>
            <w:r w:rsidRPr="00B9379B">
              <w:rPr>
                <w:rFonts w:hint="eastAsia"/>
              </w:rPr>
              <w:t>1</w:t>
            </w:r>
            <w:r w:rsidRPr="00B9379B">
              <w:t>,</w:t>
            </w:r>
            <w:r w:rsidRPr="00B9379B">
              <w:rPr>
                <w:rFonts w:hint="eastAsia"/>
              </w:rPr>
              <w:t>150</w:t>
            </w:r>
          </w:p>
        </w:tc>
        <w:tc>
          <w:tcPr>
            <w:tcW w:w="1224" w:type="dxa"/>
            <w:vAlign w:val="center"/>
          </w:tcPr>
          <w:p w:rsidR="00B9379B" w:rsidRPr="00B9379B" w:rsidRDefault="00B9379B" w:rsidP="00AE6331">
            <w:pPr>
              <w:pStyle w:val="142"/>
              <w:jc w:val="right"/>
            </w:pPr>
            <w:r w:rsidRPr="00B9379B">
              <w:rPr>
                <w:rFonts w:hint="eastAsia"/>
              </w:rPr>
              <w:t>852</w:t>
            </w:r>
          </w:p>
        </w:tc>
      </w:tr>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各年度累計購入數</w:t>
            </w:r>
          </w:p>
        </w:tc>
        <w:tc>
          <w:tcPr>
            <w:tcW w:w="816" w:type="dxa"/>
            <w:shd w:val="clear" w:color="auto" w:fill="auto"/>
            <w:vAlign w:val="center"/>
          </w:tcPr>
          <w:p w:rsidR="00B9379B" w:rsidRPr="00B9379B" w:rsidRDefault="00B9379B" w:rsidP="00AE6331">
            <w:pPr>
              <w:pStyle w:val="142"/>
              <w:jc w:val="right"/>
            </w:pPr>
            <w:r w:rsidRPr="00B9379B">
              <w:rPr>
                <w:rFonts w:hint="eastAsia"/>
              </w:rPr>
              <w:t xml:space="preserve">2,099 </w:t>
            </w:r>
          </w:p>
        </w:tc>
        <w:tc>
          <w:tcPr>
            <w:tcW w:w="897" w:type="dxa"/>
            <w:shd w:val="clear" w:color="auto" w:fill="auto"/>
            <w:vAlign w:val="center"/>
          </w:tcPr>
          <w:p w:rsidR="00B9379B" w:rsidRPr="00B9379B" w:rsidRDefault="00B9379B" w:rsidP="00AE6331">
            <w:pPr>
              <w:pStyle w:val="142"/>
              <w:jc w:val="right"/>
            </w:pPr>
            <w:r w:rsidRPr="00B9379B">
              <w:rPr>
                <w:rFonts w:hint="eastAsia"/>
              </w:rPr>
              <w:t xml:space="preserve">2,328 </w:t>
            </w:r>
          </w:p>
        </w:tc>
        <w:tc>
          <w:tcPr>
            <w:tcW w:w="897" w:type="dxa"/>
            <w:shd w:val="clear" w:color="auto" w:fill="auto"/>
            <w:vAlign w:val="center"/>
          </w:tcPr>
          <w:p w:rsidR="00B9379B" w:rsidRPr="00B9379B" w:rsidRDefault="00B9379B" w:rsidP="00AE6331">
            <w:pPr>
              <w:pStyle w:val="142"/>
              <w:jc w:val="right"/>
            </w:pPr>
            <w:r w:rsidRPr="00B9379B">
              <w:rPr>
                <w:rFonts w:hint="eastAsia"/>
              </w:rPr>
              <w:t xml:space="preserve">2,522 </w:t>
            </w:r>
          </w:p>
        </w:tc>
        <w:tc>
          <w:tcPr>
            <w:tcW w:w="898" w:type="dxa"/>
            <w:shd w:val="clear" w:color="auto" w:fill="auto"/>
            <w:vAlign w:val="center"/>
          </w:tcPr>
          <w:p w:rsidR="00B9379B" w:rsidRPr="00B9379B" w:rsidRDefault="00B9379B" w:rsidP="00AE6331">
            <w:pPr>
              <w:pStyle w:val="142"/>
              <w:jc w:val="right"/>
            </w:pPr>
            <w:r w:rsidRPr="00B9379B">
              <w:rPr>
                <w:rFonts w:hint="eastAsia"/>
              </w:rPr>
              <w:t xml:space="preserve">2,759 </w:t>
            </w:r>
          </w:p>
        </w:tc>
        <w:tc>
          <w:tcPr>
            <w:tcW w:w="898" w:type="dxa"/>
            <w:shd w:val="clear" w:color="auto" w:fill="auto"/>
            <w:vAlign w:val="center"/>
          </w:tcPr>
          <w:p w:rsidR="00B9379B" w:rsidRPr="00B9379B" w:rsidRDefault="00B9379B" w:rsidP="00AE6331">
            <w:pPr>
              <w:pStyle w:val="142"/>
              <w:jc w:val="right"/>
            </w:pPr>
            <w:r w:rsidRPr="00B9379B">
              <w:rPr>
                <w:rFonts w:hint="eastAsia"/>
              </w:rPr>
              <w:t xml:space="preserve">2,921 </w:t>
            </w:r>
          </w:p>
        </w:tc>
        <w:tc>
          <w:tcPr>
            <w:tcW w:w="898" w:type="dxa"/>
            <w:vAlign w:val="center"/>
          </w:tcPr>
          <w:p w:rsidR="00B9379B" w:rsidRPr="00B9379B" w:rsidRDefault="00B9379B" w:rsidP="00AE6331">
            <w:pPr>
              <w:pStyle w:val="142"/>
              <w:jc w:val="right"/>
            </w:pPr>
            <w:r w:rsidRPr="00B9379B">
              <w:rPr>
                <w:rFonts w:hint="eastAsia"/>
              </w:rPr>
              <w:t>3</w:t>
            </w:r>
            <w:r w:rsidRPr="00B9379B">
              <w:t>,</w:t>
            </w:r>
            <w:r w:rsidRPr="00B9379B">
              <w:rPr>
                <w:rFonts w:hint="eastAsia"/>
              </w:rPr>
              <w:t>092</w:t>
            </w:r>
          </w:p>
        </w:tc>
        <w:tc>
          <w:tcPr>
            <w:tcW w:w="898" w:type="dxa"/>
            <w:vAlign w:val="center"/>
          </w:tcPr>
          <w:p w:rsidR="00B9379B" w:rsidRPr="00B9379B" w:rsidRDefault="00B9379B" w:rsidP="00AE6331">
            <w:pPr>
              <w:pStyle w:val="142"/>
              <w:jc w:val="right"/>
            </w:pPr>
            <w:r w:rsidRPr="00B9379B">
              <w:rPr>
                <w:rFonts w:hint="eastAsia"/>
              </w:rPr>
              <w:t>3</w:t>
            </w:r>
            <w:r w:rsidRPr="00B9379B">
              <w:t>,225</w:t>
            </w:r>
          </w:p>
        </w:tc>
        <w:tc>
          <w:tcPr>
            <w:tcW w:w="1224" w:type="dxa"/>
            <w:vAlign w:val="center"/>
          </w:tcPr>
          <w:p w:rsidR="00B9379B" w:rsidRPr="00B9379B" w:rsidRDefault="00B9379B" w:rsidP="00AE6331">
            <w:pPr>
              <w:pStyle w:val="142"/>
              <w:jc w:val="right"/>
            </w:pPr>
            <w:r w:rsidRPr="00B9379B">
              <w:rPr>
                <w:rFonts w:hint="eastAsia"/>
              </w:rPr>
              <w:t>3</w:t>
            </w:r>
            <w:r w:rsidRPr="00B9379B">
              <w:t>,225</w:t>
            </w:r>
          </w:p>
        </w:tc>
      </w:tr>
      <w:tr w:rsidR="00B9379B" w:rsidRPr="00B9379B" w:rsidTr="00A11B58">
        <w:trPr>
          <w:trHeight w:val="278"/>
        </w:trPr>
        <w:tc>
          <w:tcPr>
            <w:tcW w:w="1833" w:type="dxa"/>
            <w:shd w:val="clear" w:color="auto" w:fill="auto"/>
            <w:vAlign w:val="center"/>
          </w:tcPr>
          <w:p w:rsidR="00B9379B" w:rsidRPr="00B9379B" w:rsidRDefault="00B9379B" w:rsidP="00A11B58">
            <w:pPr>
              <w:pStyle w:val="142"/>
              <w:ind w:rightChars="-45" w:right="-128"/>
            </w:pPr>
            <w:r w:rsidRPr="00B9379B">
              <w:rPr>
                <w:rFonts w:hint="eastAsia"/>
              </w:rPr>
              <w:t>(A)占前1年度累計購入數比率</w:t>
            </w:r>
          </w:p>
        </w:tc>
        <w:tc>
          <w:tcPr>
            <w:tcW w:w="816" w:type="dxa"/>
            <w:shd w:val="clear" w:color="auto" w:fill="auto"/>
            <w:vAlign w:val="center"/>
          </w:tcPr>
          <w:p w:rsidR="00B9379B" w:rsidRPr="00B9379B" w:rsidRDefault="00B9379B" w:rsidP="00AE6331">
            <w:pPr>
              <w:pStyle w:val="142"/>
              <w:jc w:val="right"/>
            </w:pPr>
            <w:r w:rsidRPr="00B9379B">
              <w:rPr>
                <w:rFonts w:hint="eastAsia"/>
              </w:rPr>
              <w:t>45.45</w:t>
            </w:r>
          </w:p>
        </w:tc>
        <w:tc>
          <w:tcPr>
            <w:tcW w:w="897" w:type="dxa"/>
            <w:shd w:val="clear" w:color="auto" w:fill="auto"/>
            <w:vAlign w:val="center"/>
          </w:tcPr>
          <w:p w:rsidR="00B9379B" w:rsidRPr="00B9379B" w:rsidRDefault="00B9379B" w:rsidP="00AE6331">
            <w:pPr>
              <w:pStyle w:val="142"/>
              <w:jc w:val="right"/>
            </w:pPr>
            <w:r w:rsidRPr="00B9379B">
              <w:rPr>
                <w:rFonts w:hint="eastAsia"/>
              </w:rPr>
              <w:t>45.93</w:t>
            </w:r>
          </w:p>
        </w:tc>
        <w:tc>
          <w:tcPr>
            <w:tcW w:w="897" w:type="dxa"/>
            <w:shd w:val="clear" w:color="auto" w:fill="auto"/>
            <w:vAlign w:val="center"/>
          </w:tcPr>
          <w:p w:rsidR="00B9379B" w:rsidRPr="00B9379B" w:rsidRDefault="00B9379B" w:rsidP="00AE6331">
            <w:pPr>
              <w:pStyle w:val="142"/>
              <w:jc w:val="right"/>
            </w:pPr>
            <w:r w:rsidRPr="00B9379B">
              <w:rPr>
                <w:rFonts w:hint="eastAsia"/>
              </w:rPr>
              <w:t>38.66</w:t>
            </w:r>
          </w:p>
        </w:tc>
        <w:tc>
          <w:tcPr>
            <w:tcW w:w="898" w:type="dxa"/>
            <w:shd w:val="clear" w:color="auto" w:fill="auto"/>
            <w:vAlign w:val="center"/>
          </w:tcPr>
          <w:p w:rsidR="00B9379B" w:rsidRPr="00B9379B" w:rsidRDefault="00B9379B" w:rsidP="00AE6331">
            <w:pPr>
              <w:pStyle w:val="142"/>
              <w:jc w:val="right"/>
            </w:pPr>
            <w:r w:rsidRPr="00B9379B">
              <w:rPr>
                <w:rFonts w:hint="eastAsia"/>
              </w:rPr>
              <w:t>36.80</w:t>
            </w:r>
          </w:p>
        </w:tc>
        <w:tc>
          <w:tcPr>
            <w:tcW w:w="898" w:type="dxa"/>
            <w:shd w:val="clear" w:color="auto" w:fill="auto"/>
            <w:vAlign w:val="center"/>
          </w:tcPr>
          <w:p w:rsidR="00B9379B" w:rsidRPr="00B9379B" w:rsidRDefault="00B9379B" w:rsidP="00AE6331">
            <w:pPr>
              <w:pStyle w:val="142"/>
              <w:jc w:val="right"/>
            </w:pPr>
            <w:r w:rsidRPr="00B9379B">
              <w:rPr>
                <w:rFonts w:hint="eastAsia"/>
              </w:rPr>
              <w:t>36.43</w:t>
            </w:r>
          </w:p>
        </w:tc>
        <w:tc>
          <w:tcPr>
            <w:tcW w:w="898" w:type="dxa"/>
            <w:vAlign w:val="center"/>
          </w:tcPr>
          <w:p w:rsidR="00B9379B" w:rsidRPr="00B9379B" w:rsidRDefault="00C92B99" w:rsidP="00AE6331">
            <w:pPr>
              <w:pStyle w:val="142"/>
              <w:jc w:val="right"/>
            </w:pPr>
            <w:r>
              <w:rPr>
                <w:rFonts w:hint="eastAsia"/>
              </w:rPr>
              <w:t>40.16</w:t>
            </w:r>
          </w:p>
        </w:tc>
        <w:tc>
          <w:tcPr>
            <w:tcW w:w="898" w:type="dxa"/>
            <w:vAlign w:val="center"/>
          </w:tcPr>
          <w:p w:rsidR="00B9379B" w:rsidRPr="00B9379B" w:rsidRDefault="00B9379B" w:rsidP="00AE6331">
            <w:pPr>
              <w:pStyle w:val="142"/>
              <w:jc w:val="right"/>
            </w:pPr>
            <w:r w:rsidRPr="00B9379B">
              <w:rPr>
                <w:rFonts w:hint="eastAsia"/>
              </w:rPr>
              <w:t>3</w:t>
            </w:r>
            <w:r w:rsidR="00C92B99">
              <w:rPr>
                <w:rFonts w:hint="eastAsia"/>
              </w:rPr>
              <w:t>7.19</w:t>
            </w:r>
          </w:p>
        </w:tc>
        <w:tc>
          <w:tcPr>
            <w:tcW w:w="1224" w:type="dxa"/>
            <w:vAlign w:val="center"/>
          </w:tcPr>
          <w:p w:rsidR="00B9379B" w:rsidRPr="00B9379B" w:rsidRDefault="00B9379B" w:rsidP="00AE6331">
            <w:pPr>
              <w:pStyle w:val="142"/>
              <w:jc w:val="right"/>
            </w:pPr>
            <w:r w:rsidRPr="00B9379B">
              <w:rPr>
                <w:rFonts w:hint="eastAsia"/>
              </w:rPr>
              <w:t>26.42</w:t>
            </w:r>
          </w:p>
        </w:tc>
      </w:tr>
    </w:tbl>
    <w:p w:rsidR="00B9379B" w:rsidRPr="00B9379B" w:rsidRDefault="00B9379B" w:rsidP="00A11B58">
      <w:pPr>
        <w:spacing w:line="280" w:lineRule="exact"/>
        <w:ind w:leftChars="0" w:left="560" w:firstLineChars="0" w:hanging="994"/>
        <w:jc w:val="left"/>
        <w:rPr>
          <w:sz w:val="24"/>
        </w:rPr>
      </w:pPr>
      <w:r w:rsidRPr="00B9379B">
        <w:rPr>
          <w:rFonts w:hint="eastAsia"/>
          <w:color w:val="000000"/>
          <w:sz w:val="24"/>
        </w:rPr>
        <w:t>資料來源：文化部提供。</w:t>
      </w:r>
    </w:p>
    <w:p w:rsidR="00596328" w:rsidRPr="00FF154D" w:rsidRDefault="00B9379B" w:rsidP="009D23A0">
      <w:pPr>
        <w:ind w:left="567" w:firstLine="567"/>
        <w:rPr>
          <w:rFonts w:hint="eastAsia"/>
          <w:highlight w:val="yellow"/>
        </w:rPr>
      </w:pPr>
      <w:r w:rsidRPr="00B9379B">
        <w:rPr>
          <w:rFonts w:hint="eastAsia"/>
          <w:color w:val="000000"/>
        </w:rPr>
        <w:t>綜上，文化部自推動藝術銀行計畫以來，累計購藏臺灣藝術創作者作品持續增加，惟藝術作品出租比率近年趨於持平，允宜研謀增加藝術作品流通機會之配套推廣措施，俾利達成計畫目標。</w:t>
      </w:r>
    </w:p>
    <w:p w:rsidR="003A6D2B" w:rsidRPr="003F1456" w:rsidRDefault="00A11B58" w:rsidP="00A91828">
      <w:pPr>
        <w:pStyle w:val="ad"/>
      </w:pPr>
      <w:r w:rsidRPr="003F1456">
        <w:rPr>
          <w:rFonts w:hint="eastAsia"/>
        </w:rPr>
        <w:t xml:space="preserve"> </w:t>
      </w:r>
      <w:r w:rsidR="003F1456" w:rsidRPr="003F1456">
        <w:rPr>
          <w:rFonts w:hint="eastAsia"/>
        </w:rPr>
        <w:t>(分機:1913 許福添)</w:t>
      </w:r>
      <w:bookmarkEnd w:id="2"/>
      <w:bookmarkEnd w:id="3"/>
      <w:bookmarkEnd w:id="4"/>
    </w:p>
    <w:sectPr w:rsidR="003A6D2B" w:rsidRPr="003F1456" w:rsidSect="00611572">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NSimSun">
    <w:panose1 w:val="02010609030101010101"/>
    <w:charset w:val="86"/>
    <w:family w:val="modern"/>
    <w:pitch w:val="fixed"/>
    <w:sig w:usb0="00000203" w:usb1="288F0000" w:usb2="00000016" w:usb3="00000000" w:csb0="00040001"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9F38DA">
    <w:pPr>
      <w:pStyle w:val="af2"/>
      <w:ind w:leftChars="0" w:left="0" w:firstLineChars="0" w:firstLine="0"/>
      <w:jc w:val="center"/>
    </w:pPr>
    <w:r>
      <w:fldChar w:fldCharType="begin"/>
    </w:r>
    <w:r>
      <w:instrText>PAGE   \* MERGEFORMAT</w:instrText>
    </w:r>
    <w:r>
      <w:fldChar w:fldCharType="separate"/>
    </w:r>
    <w:r w:rsidR="00CA0393" w:rsidRPr="00CA039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04227E" w:rsidRDefault="009A4458" w:rsidP="0004227E">
      <w:pPr>
        <w:pStyle w:val="afffe"/>
        <w:ind w:left="168" w:hanging="168"/>
        <w:rPr>
          <w:rFonts w:hint="eastAsia"/>
        </w:rPr>
      </w:pPr>
      <w:r>
        <w:rPr>
          <w:rStyle w:val="af7"/>
        </w:rPr>
        <w:footnoteRef/>
      </w:r>
      <w:r>
        <w:t xml:space="preserve"> </w:t>
      </w:r>
      <w:r>
        <w:rPr>
          <w:rFonts w:hint="eastAsia"/>
        </w:rPr>
        <w:t>含疫後強化經濟與社會韌性及全民共享經濟成果特別預算之113年度數據。</w:t>
      </w:r>
    </w:p>
  </w:footnote>
  <w:footnote w:id="2">
    <w:p w:rsidR="009A4458" w:rsidRPr="00937249" w:rsidRDefault="009A4458" w:rsidP="00DD249E">
      <w:pPr>
        <w:pStyle w:val="142"/>
        <w:ind w:leftChars="-19" w:left="17" w:hangingChars="29" w:hanging="71"/>
        <w:jc w:val="both"/>
      </w:pPr>
      <w:r>
        <w:rPr>
          <w:rStyle w:val="af7"/>
        </w:rPr>
        <w:footnoteRef/>
      </w:r>
      <w:r>
        <w:rPr>
          <w:rFonts w:hint="eastAsia"/>
        </w:rPr>
        <w:t>文化創意產業發展法第9條第1項規定：「國家發展基金應提撥一定比例投資文化創意產業。」</w:t>
      </w:r>
    </w:p>
  </w:footnote>
  <w:footnote w:id="3">
    <w:p w:rsidR="009A4458" w:rsidRPr="00B774FF" w:rsidRDefault="009A4458" w:rsidP="00DD249E">
      <w:pPr>
        <w:pStyle w:val="148"/>
        <w:ind w:left="152"/>
        <w:rPr>
          <w:rFonts w:hint="eastAsia"/>
          <w:szCs w:val="24"/>
        </w:rPr>
      </w:pPr>
      <w:r>
        <w:rPr>
          <w:rStyle w:val="af7"/>
        </w:rPr>
        <w:footnoteRef/>
      </w:r>
      <w:r>
        <w:t xml:space="preserve"> </w:t>
      </w:r>
      <w:r w:rsidRPr="00B774FF">
        <w:rPr>
          <w:rFonts w:hint="eastAsia"/>
        </w:rPr>
        <w:t>文化內容投資計畫作業要點</w:t>
      </w:r>
      <w:r>
        <w:rPr>
          <w:rFonts w:hint="eastAsia"/>
        </w:rPr>
        <w:t>第3點規定略以，</w:t>
      </w:r>
      <w:r w:rsidRPr="00B774FF">
        <w:rPr>
          <w:rFonts w:hint="eastAsia"/>
          <w:szCs w:val="24"/>
        </w:rPr>
        <w:t>本計畫之投資範疇限於有助於促進我國文化創意產業生態系發展之文化創意業者及文化創意產業專案（以下簡稱被投資事業），並以文化內容為主。所稱文化創意業者應符合下列資格條件之一：（一）在我國登記設立之公司或有限合夥。</w:t>
      </w:r>
      <w:r w:rsidR="00ED0576" w:rsidRPr="00ED0576">
        <w:rPr>
          <w:rFonts w:hint="eastAsia"/>
          <w:szCs w:val="24"/>
        </w:rPr>
        <w:t>（二）非依我國法律登記設立，但主要營業活動於我國之境外事業。</w:t>
      </w:r>
      <w:r w:rsidRPr="00B774FF">
        <w:rPr>
          <w:rFonts w:hint="eastAsia"/>
          <w:szCs w:val="24"/>
        </w:rPr>
        <w:t>文化創意業者如為創業投資事業，有關創業投資事業之申請、審議核決、議約簽約及投資後管理等事宜，悉依「文化部辦理文化創意產業創業投資事業作業要點」規定辦理，不受本要點限制。</w:t>
      </w:r>
    </w:p>
  </w:footnote>
  <w:footnote w:id="4">
    <w:p w:rsidR="009A4458" w:rsidRPr="0013782A" w:rsidRDefault="009A4458" w:rsidP="00DD249E">
      <w:pPr>
        <w:pStyle w:val="148"/>
        <w:ind w:left="152"/>
        <w:rPr>
          <w:rFonts w:hint="eastAsia"/>
        </w:rPr>
      </w:pPr>
      <w:r>
        <w:rPr>
          <w:rStyle w:val="af7"/>
        </w:rPr>
        <w:footnoteRef/>
      </w:r>
      <w:r>
        <w:t xml:space="preserve"> </w:t>
      </w:r>
      <w:r>
        <w:rPr>
          <w:rFonts w:hint="eastAsia"/>
        </w:rPr>
        <w:t>雅虎新聞網，</w:t>
      </w:r>
      <w:hyperlink r:id="rId1" w:history="1">
        <w:r w:rsidRPr="0013782A">
          <w:t>文化部長讚這公司是今年金鐘獎最大贏家 文創基金明年上路</w:t>
        </w:r>
      </w:hyperlink>
      <w:r>
        <w:rPr>
          <w:rFonts w:hint="eastAsia"/>
        </w:rPr>
        <w:t>，網址</w:t>
      </w:r>
      <w:hyperlink r:id="rId2" w:history="1">
        <w:r w:rsidRPr="0013782A">
          <w:t>https://tw.news.yahoo.com/%E6%96%87%E5%8C%96%E9%83%A8%E9%95%B7%E8%AE%9A%E9%80%99%E5%85%AC%E5%8F%B8%E6%98%AF%E4%BB%8A%E5%B9%B4%E9%87%91%E9%90%98%E7%8D%8E%E6%9C%80%E5%A4%A7%E8%B4%8F%E5%AE%B6-%E6%96%87%E5%89%B5%E5%9F%BA%E9%87%91%E6%98%8E%E5%B9%B4%E4%B8%8A%E8%B7%AF-070550608.html(</w:t>
        </w:r>
        <w:r w:rsidRPr="0013782A">
          <w:rPr>
            <w:rFonts w:hint="eastAsia"/>
          </w:rPr>
          <w:t>最後瀏覽日:114</w:t>
        </w:r>
      </w:hyperlink>
      <w:r>
        <w:rPr>
          <w:rFonts w:hint="eastAsia"/>
        </w:rPr>
        <w:t>年9月29日)</w:t>
      </w:r>
    </w:p>
  </w:footnote>
  <w:footnote w:id="5">
    <w:p w:rsidR="00ED0576" w:rsidRDefault="00ED0576" w:rsidP="00ED0576">
      <w:pPr>
        <w:pStyle w:val="148"/>
        <w:ind w:left="152"/>
        <w:rPr>
          <w:rFonts w:hint="eastAsia"/>
        </w:rPr>
      </w:pPr>
      <w:r>
        <w:rPr>
          <w:rStyle w:val="af7"/>
        </w:rPr>
        <w:footnoteRef/>
      </w:r>
      <w:r>
        <w:t xml:space="preserve"> </w:t>
      </w:r>
      <w:r>
        <w:rPr>
          <w:rFonts w:hint="eastAsia"/>
        </w:rPr>
        <w:t>經詢據文化部表示，該獲准投資案件之廠商非屬境外事業。</w:t>
      </w:r>
    </w:p>
  </w:footnote>
  <w:footnote w:id="6">
    <w:p w:rsidR="009A4458" w:rsidRPr="007D6086" w:rsidRDefault="009A4458" w:rsidP="00BA1154">
      <w:pPr>
        <w:pStyle w:val="148"/>
        <w:ind w:left="152"/>
        <w:rPr>
          <w:rFonts w:hint="eastAsia"/>
        </w:rPr>
      </w:pPr>
      <w:r>
        <w:rPr>
          <w:rStyle w:val="af7"/>
        </w:rPr>
        <w:footnoteRef/>
      </w:r>
      <w:r>
        <w:t xml:space="preserve"> </w:t>
      </w:r>
      <w:r>
        <w:rPr>
          <w:rFonts w:hint="eastAsia"/>
        </w:rPr>
        <w:t>有限合夥法第 39 條規定:</w:t>
      </w:r>
      <w:r>
        <w:rPr>
          <w:rFonts w:hAnsi="標楷體" w:hint="eastAsia"/>
        </w:rPr>
        <w:t>「違反第10條第1項規定，</w:t>
      </w:r>
      <w:r>
        <w:rPr>
          <w:rFonts w:hint="eastAsia"/>
        </w:rPr>
        <w:t>未經登記而以有限合夥名義經營業務，或為其他法律行為者，行為人處1年以下有期徒刑、拘役或科或併科新臺幣50萬元以下罰金，並自負民事責任；行為人有2人以上者，連帶負民事責任。主管機關並應禁止其使用有限合夥之名義。</w:t>
      </w:r>
      <w:r>
        <w:rPr>
          <w:rFonts w:hAnsi="標楷體" w:hint="eastAsia"/>
        </w:rPr>
        <w:t>」</w:t>
      </w:r>
    </w:p>
  </w:footnote>
  <w:footnote w:id="7">
    <w:p w:rsidR="009A4458" w:rsidRPr="000C4411" w:rsidRDefault="009A4458" w:rsidP="00DD249E">
      <w:pPr>
        <w:pStyle w:val="148"/>
        <w:ind w:left="152"/>
      </w:pPr>
      <w:r>
        <w:rPr>
          <w:rStyle w:val="af7"/>
        </w:rPr>
        <w:footnoteRef/>
      </w:r>
      <w:r>
        <w:t xml:space="preserve"> </w:t>
      </w:r>
      <w:r>
        <w:rPr>
          <w:rFonts w:hint="eastAsia"/>
        </w:rPr>
        <w:t>有限合夥法第4條規定，</w:t>
      </w:r>
      <w:r w:rsidRPr="000C4411">
        <w:rPr>
          <w:rFonts w:hint="eastAsia"/>
        </w:rPr>
        <w:t>普通合夥人指直接或間接負責有限合夥之實際經營業務，並對有限合夥之債務於有限合夥資產不足清償時，負連帶清償責任之合夥人。</w:t>
      </w:r>
    </w:p>
  </w:footnote>
  <w:footnote w:id="8">
    <w:p w:rsidR="009A4458" w:rsidRPr="002D0D58" w:rsidRDefault="009A4458" w:rsidP="00260996">
      <w:pPr>
        <w:pStyle w:val="afffe"/>
        <w:ind w:left="168" w:hanging="168"/>
      </w:pPr>
      <w:r>
        <w:rPr>
          <w:rStyle w:val="af7"/>
        </w:rPr>
        <w:footnoteRef/>
      </w:r>
      <w:r>
        <w:t xml:space="preserve"> </w:t>
      </w:r>
      <w:r w:rsidRPr="00CD197A">
        <w:rPr>
          <w:rFonts w:hint="eastAsia"/>
        </w:rPr>
        <w:t>文創法第10條之1規定略以，</w:t>
      </w:r>
      <w:r w:rsidRPr="002D0D58">
        <w:rPr>
          <w:rFonts w:hint="eastAsia"/>
        </w:rPr>
        <w:t>凡將藝文表演票券以超過票面金額或定價販售者，按票券張數，由主管機關處票面金額或定價之10倍至50倍罰鍰，且以虛偽資料或其他不正方式，利用電腦或其他相關設備購買藝文表演票券，取得訂票或取票憑證者，處3年以下有期徒刑，或科或併科新臺幣300萬元以下罰金，期有效遏阻黃牛票之情形。</w:t>
      </w:r>
    </w:p>
  </w:footnote>
  <w:footnote w:id="9">
    <w:p w:rsidR="009A4458" w:rsidRDefault="009A4458" w:rsidP="00260996">
      <w:pPr>
        <w:pStyle w:val="afffe"/>
        <w:ind w:left="168" w:hanging="168"/>
      </w:pPr>
      <w:r>
        <w:rPr>
          <w:rStyle w:val="af7"/>
        </w:rPr>
        <w:footnoteRef/>
      </w:r>
      <w:r>
        <w:t xml:space="preserve"> </w:t>
      </w:r>
      <w:r w:rsidRPr="00EF4036">
        <w:rPr>
          <w:rFonts w:hint="eastAsia"/>
        </w:rPr>
        <w:t>112年度由提升影視音智慧發展分支計畫之獎補助費支應，113年度起由影視音政策規劃補助</w:t>
      </w:r>
      <w:r>
        <w:rPr>
          <w:rFonts w:hint="eastAsia"/>
        </w:rPr>
        <w:t>與</w:t>
      </w:r>
      <w:r w:rsidRPr="00EF4036">
        <w:rPr>
          <w:rFonts w:hint="eastAsia"/>
        </w:rPr>
        <w:t>跨域整合分支計畫之獎補助費支應。</w:t>
      </w:r>
    </w:p>
  </w:footnote>
  <w:footnote w:id="10">
    <w:p w:rsidR="009A4458" w:rsidRPr="009D23A0" w:rsidRDefault="009A4458" w:rsidP="009F5366">
      <w:pPr>
        <w:pStyle w:val="afffe"/>
        <w:ind w:left="168" w:hanging="168"/>
        <w:rPr>
          <w:rFonts w:hint="eastAsia"/>
        </w:rPr>
      </w:pPr>
      <w:r>
        <w:rPr>
          <w:rStyle w:val="af7"/>
        </w:rPr>
        <w:footnoteRef/>
      </w:r>
      <w:r>
        <w:t xml:space="preserve"> </w:t>
      </w:r>
      <w:r>
        <w:rPr>
          <w:rFonts w:hint="eastAsia"/>
        </w:rPr>
        <w:t>刑事警察局破案快訊，</w:t>
      </w:r>
      <w:r w:rsidRPr="009D23A0">
        <w:rPr>
          <w:rFonts w:hint="eastAsia"/>
        </w:rPr>
        <w:t>黃牛集團認栽!刑事局查扣大量GD演唱會序號及偽造身分證工具</w:t>
      </w:r>
      <w:r>
        <w:rPr>
          <w:rFonts w:hint="eastAsia"/>
        </w:rPr>
        <w:t>，網址:</w:t>
      </w:r>
      <w:r w:rsidRPr="009D23A0">
        <w:t xml:space="preserve"> </w:t>
      </w:r>
      <w:hyperlink r:id="rId3" w:history="1">
        <w:r w:rsidRPr="00130D80">
          <w:rPr>
            <w:rStyle w:val="af4"/>
            <w:sz w:val="20"/>
          </w:rPr>
          <w:t>https://www.cib.npa.gov.tw/ch/app/news/view?module=news&amp;id</w:t>
        </w:r>
      </w:hyperlink>
      <w:r>
        <w:rPr>
          <w:rFonts w:hint="eastAsia"/>
        </w:rPr>
        <w:t xml:space="preserve"> </w:t>
      </w:r>
      <w:r w:rsidRPr="009D23A0">
        <w:t>=1885&amp;serno=e0a7d7fa-69c5-4d4e-a86a-87bdcd53c6f1</w:t>
      </w:r>
      <w:r>
        <w:rPr>
          <w:rFonts w:hint="eastAsia"/>
        </w:rPr>
        <w:t>(最後瀏覽日:114年9月29日)</w:t>
      </w:r>
    </w:p>
  </w:footnote>
  <w:footnote w:id="11">
    <w:p w:rsidR="009A4458" w:rsidRPr="00FA7C03" w:rsidRDefault="009A4458" w:rsidP="00052687">
      <w:pPr>
        <w:pStyle w:val="afffe"/>
        <w:ind w:left="168" w:hanging="168"/>
      </w:pPr>
      <w:r>
        <w:rPr>
          <w:rStyle w:val="af7"/>
        </w:rPr>
        <w:footnoteRef/>
      </w:r>
      <w:r>
        <w:rPr>
          <w:rFonts w:hint="eastAsia"/>
        </w:rPr>
        <w:t>109年度因計畫尚未完成審議程序，係依行政院</w:t>
      </w:r>
      <w:r w:rsidRPr="00FA7C03">
        <w:rPr>
          <w:rFonts w:hint="eastAsia"/>
        </w:rPr>
        <w:t>108年6月6日院臺文字第1080012289號函</w:t>
      </w:r>
      <w:r>
        <w:rPr>
          <w:rFonts w:hint="eastAsia"/>
        </w:rPr>
        <w:t>同意之經費額度編列預算。</w:t>
      </w:r>
    </w:p>
  </w:footnote>
  <w:footnote w:id="12">
    <w:p w:rsidR="009A4458" w:rsidRPr="00CA330B" w:rsidRDefault="009A4458" w:rsidP="00052687">
      <w:pPr>
        <w:pStyle w:val="afffe"/>
        <w:ind w:left="168" w:hanging="168"/>
      </w:pPr>
      <w:r>
        <w:rPr>
          <w:rStyle w:val="af7"/>
        </w:rPr>
        <w:footnoteRef/>
      </w:r>
      <w:r>
        <w:rPr>
          <w:rFonts w:hint="eastAsia"/>
        </w:rPr>
        <w:t>行政院函110年7月28日院臺文長字第1100020630號函。</w:t>
      </w:r>
    </w:p>
  </w:footnote>
  <w:footnote w:id="13">
    <w:p w:rsidR="009A4458" w:rsidRPr="007C3F43" w:rsidRDefault="009A4458" w:rsidP="004F7163">
      <w:pPr>
        <w:pStyle w:val="142"/>
        <w:ind w:left="567" w:hanging="567"/>
      </w:pPr>
      <w:r>
        <w:rPr>
          <w:rStyle w:val="af7"/>
        </w:rPr>
        <w:footnoteRef/>
      </w:r>
      <w:r>
        <w:rPr>
          <w:rFonts w:hint="eastAsia"/>
        </w:rPr>
        <w:t>「公共電視內容產製與應用計畫(114-117年)」中長程計畫。</w:t>
      </w:r>
    </w:p>
  </w:footnote>
  <w:footnote w:id="14">
    <w:p w:rsidR="009A4458" w:rsidRPr="009C5E8C" w:rsidRDefault="009A4458" w:rsidP="00541102">
      <w:pPr>
        <w:pStyle w:val="af5"/>
        <w:ind w:leftChars="151" w:left="568" w:hangingChars="69" w:hanging="140"/>
        <w:rPr>
          <w:rFonts w:hint="eastAsia"/>
        </w:rPr>
      </w:pPr>
      <w:r>
        <w:rPr>
          <w:rStyle w:val="af7"/>
        </w:rPr>
        <w:footnoteRef/>
      </w:r>
      <w:r>
        <w:t xml:space="preserve"> </w:t>
      </w:r>
      <w:r w:rsidRPr="001F0534">
        <w:rPr>
          <w:rFonts w:hint="eastAsia"/>
          <w:sz w:val="24"/>
          <w:szCs w:val="28"/>
        </w:rPr>
        <w:t>文化部114年媒體政策及業務宣導費預算案，經本院審查決議全數刪除。</w:t>
      </w:r>
    </w:p>
  </w:footnote>
  <w:footnote w:id="15">
    <w:p w:rsidR="009A4458" w:rsidRPr="007F7BD6" w:rsidRDefault="009A4458" w:rsidP="004F7163">
      <w:pPr>
        <w:pStyle w:val="142"/>
        <w:ind w:left="134" w:hangingChars="55" w:hanging="134"/>
        <w:jc w:val="both"/>
        <w:rPr>
          <w:szCs w:val="24"/>
        </w:rPr>
      </w:pPr>
      <w:r w:rsidRPr="007F7BD6">
        <w:rPr>
          <w:rStyle w:val="af7"/>
          <w:szCs w:val="24"/>
        </w:rPr>
        <w:footnoteRef/>
      </w:r>
      <w:r w:rsidRPr="007F7BD6">
        <w:rPr>
          <w:rFonts w:hint="eastAsia"/>
          <w:szCs w:val="24"/>
        </w:rPr>
        <w:t>預算法第46</w:t>
      </w:r>
      <w:r w:rsidRPr="007F7BD6">
        <w:rPr>
          <w:szCs w:val="24"/>
        </w:rPr>
        <w:t>條</w:t>
      </w:r>
      <w:r>
        <w:rPr>
          <w:rFonts w:hint="eastAsia"/>
          <w:szCs w:val="24"/>
        </w:rPr>
        <w:t>規定</w:t>
      </w:r>
      <w:r w:rsidRPr="007F7BD6">
        <w:rPr>
          <w:szCs w:val="24"/>
        </w:rPr>
        <w:t>：「</w:t>
      </w:r>
      <w:r w:rsidRPr="007F7BD6">
        <w:rPr>
          <w:rFonts w:hint="eastAsia"/>
          <w:szCs w:val="24"/>
        </w:rPr>
        <w:t>中央政府總預算案與附屬單位預算及其綜計表，經行政院會議決定後，交由中央主計機關彙編，由行政院於會計年度開始4個月前提出立法院審議，並附送施政計畫。」</w:t>
      </w:r>
    </w:p>
  </w:footnote>
  <w:footnote w:id="16">
    <w:p w:rsidR="009A4458" w:rsidRPr="00646C0F" w:rsidRDefault="009A4458" w:rsidP="00B079C6">
      <w:pPr>
        <w:pStyle w:val="afffe"/>
        <w:ind w:left="168" w:hanging="168"/>
        <w:rPr>
          <w:rFonts w:hint="eastAsia"/>
        </w:rPr>
      </w:pPr>
      <w:r>
        <w:rPr>
          <w:rStyle w:val="af7"/>
        </w:rPr>
        <w:footnoteRef/>
      </w:r>
      <w:r>
        <w:t xml:space="preserve"> </w:t>
      </w:r>
      <w:r>
        <w:rPr>
          <w:rFonts w:hint="eastAsia"/>
        </w:rPr>
        <w:t>12家財團法人各為</w:t>
      </w:r>
      <w:r w:rsidRPr="00646C0F">
        <w:rPr>
          <w:rFonts w:hint="eastAsia"/>
        </w:rPr>
        <w:t>財團法人國家文化藝術基金會</w:t>
      </w:r>
      <w:r>
        <w:rPr>
          <w:rFonts w:hint="eastAsia"/>
        </w:rPr>
        <w:t>、</w:t>
      </w:r>
      <w:r w:rsidRPr="00646C0F">
        <w:rPr>
          <w:rFonts w:hint="eastAsia"/>
        </w:rPr>
        <w:t>財團法人公共電視文化事業基金會</w:t>
      </w:r>
      <w:r>
        <w:rPr>
          <w:rFonts w:hint="eastAsia"/>
        </w:rPr>
        <w:t>、</w:t>
      </w:r>
      <w:r w:rsidRPr="00646C0F">
        <w:rPr>
          <w:rFonts w:hint="eastAsia"/>
        </w:rPr>
        <w:t>財團法人中央廣播電臺</w:t>
      </w:r>
      <w:r>
        <w:rPr>
          <w:rFonts w:hint="eastAsia"/>
        </w:rPr>
        <w:t>、</w:t>
      </w:r>
      <w:r w:rsidRPr="00646C0F">
        <w:rPr>
          <w:rFonts w:hint="eastAsia"/>
        </w:rPr>
        <w:t>財團法人文化臺灣基金會</w:t>
      </w:r>
      <w:r>
        <w:rPr>
          <w:rFonts w:hint="eastAsia"/>
        </w:rPr>
        <w:t>、</w:t>
      </w:r>
      <w:r w:rsidRPr="00646C0F">
        <w:rPr>
          <w:rFonts w:hint="eastAsia"/>
        </w:rPr>
        <w:t>財團法人臺灣生活美學基金會</w:t>
      </w:r>
      <w:r>
        <w:rPr>
          <w:rFonts w:hint="eastAsia"/>
        </w:rPr>
        <w:t>、</w:t>
      </w:r>
      <w:r w:rsidRPr="00646C0F">
        <w:rPr>
          <w:rFonts w:hint="eastAsia"/>
        </w:rPr>
        <w:t>財團法人臺法文化教育基金會</w:t>
      </w:r>
      <w:r>
        <w:rPr>
          <w:rFonts w:hint="eastAsia"/>
        </w:rPr>
        <w:t>、</w:t>
      </w:r>
      <w:r w:rsidRPr="00646C0F">
        <w:rPr>
          <w:rFonts w:hint="eastAsia"/>
        </w:rPr>
        <w:t>財團法人臺灣美術基金會</w:t>
      </w:r>
      <w:r>
        <w:rPr>
          <w:rFonts w:hint="eastAsia"/>
        </w:rPr>
        <w:t>、</w:t>
      </w:r>
      <w:r w:rsidRPr="00646C0F">
        <w:rPr>
          <w:rFonts w:hint="eastAsia"/>
        </w:rPr>
        <w:t>財團法人臺灣博物館文教基金會</w:t>
      </w:r>
      <w:r>
        <w:rPr>
          <w:rFonts w:hint="eastAsia"/>
        </w:rPr>
        <w:t>、</w:t>
      </w:r>
      <w:r w:rsidRPr="00646C0F">
        <w:rPr>
          <w:rFonts w:hint="eastAsia"/>
        </w:rPr>
        <w:t>財團法人中央通訊社</w:t>
      </w:r>
      <w:r>
        <w:rPr>
          <w:rFonts w:hint="eastAsia"/>
        </w:rPr>
        <w:t>、</w:t>
      </w:r>
      <w:r w:rsidRPr="00646C0F">
        <w:rPr>
          <w:rFonts w:hint="eastAsia"/>
        </w:rPr>
        <w:t>財團法人中華民國電影事業發展基金會</w:t>
      </w:r>
      <w:r>
        <w:rPr>
          <w:rFonts w:hint="eastAsia"/>
        </w:rPr>
        <w:t>、</w:t>
      </w:r>
      <w:r w:rsidRPr="00646C0F">
        <w:rPr>
          <w:rFonts w:hint="eastAsia"/>
        </w:rPr>
        <w:t>財團法人蒙藏基金會</w:t>
      </w:r>
      <w:r>
        <w:rPr>
          <w:rFonts w:hint="eastAsia"/>
        </w:rPr>
        <w:t>、</w:t>
      </w:r>
      <w:r w:rsidRPr="00646C0F">
        <w:rPr>
          <w:rFonts w:hint="eastAsia"/>
        </w:rPr>
        <w:t>財團法人臺灣歌仔戲推廣基金會</w:t>
      </w:r>
      <w:r>
        <w:rPr>
          <w:rFonts w:hint="eastAsia"/>
        </w:rPr>
        <w:t>。</w:t>
      </w:r>
    </w:p>
  </w:footnote>
  <w:footnote w:id="17">
    <w:p w:rsidR="009A4458" w:rsidRPr="00D1478A" w:rsidRDefault="009A4458" w:rsidP="007A79EF">
      <w:pPr>
        <w:pStyle w:val="142"/>
        <w:ind w:leftChars="4" w:left="69" w:hangingChars="24" w:hanging="58"/>
        <w:jc w:val="both"/>
      </w:pPr>
      <w:r w:rsidRPr="00A962DA">
        <w:rPr>
          <w:rStyle w:val="af7"/>
          <w:szCs w:val="24"/>
        </w:rPr>
        <w:footnoteRef/>
      </w:r>
      <w:r>
        <w:rPr>
          <w:rFonts w:hint="eastAsia"/>
        </w:rPr>
        <w:t>績效指標</w:t>
      </w:r>
      <w:r w:rsidRPr="00D1478A">
        <w:rPr>
          <w:rFonts w:hint="eastAsia"/>
        </w:rPr>
        <w:t>分為投入型指標、產出型指標及成果型指標：</w:t>
      </w:r>
      <w:r w:rsidRPr="00D1478A">
        <w:t>(1)</w:t>
      </w:r>
      <w:r w:rsidRPr="00D1478A">
        <w:rPr>
          <w:rFonts w:hint="eastAsia"/>
        </w:rPr>
        <w:t>投入型指標係投入資源以完成特定階段之工作，惟未能衡量產出或成果，例如辦理講習或會議、製作文宣或教材、審查件數、補助件數或金額、派員研習、進修或出國次數等；</w:t>
      </w:r>
      <w:r w:rsidRPr="00D1478A">
        <w:t>(2)</w:t>
      </w:r>
      <w:r w:rsidRPr="00D1478A">
        <w:rPr>
          <w:rFonts w:hint="eastAsia"/>
        </w:rPr>
        <w:t>產出型指標係衡量直接之產出或服務，例如輔導或提供諮詢次數、提出研究報告、完成統計資料筆數或資料庫建置、培育人才數等；</w:t>
      </w:r>
      <w:r w:rsidRPr="00D1478A">
        <w:t>(3)</w:t>
      </w:r>
      <w:r w:rsidRPr="00D1478A">
        <w:rPr>
          <w:rFonts w:hint="eastAsia"/>
        </w:rPr>
        <w:t>成果型指標係機關推動政策對外造成之效應或影響，係對成果之衡量，例如通過認證、促進投資件數與金額、培育人才獲得肯定、滿意度、瀏覽人次等指標</w:t>
      </w:r>
      <w:r>
        <w:rPr>
          <w:rFonts w:hint="eastAsia"/>
        </w:rPr>
        <w:t>。</w:t>
      </w:r>
    </w:p>
  </w:footnote>
  <w:footnote w:id="18">
    <w:p w:rsidR="009A4458" w:rsidRPr="00A962DA" w:rsidRDefault="009A4458" w:rsidP="007A79EF">
      <w:pPr>
        <w:pStyle w:val="142"/>
        <w:ind w:leftChars="4" w:left="69" w:hangingChars="24" w:hanging="58"/>
        <w:jc w:val="both"/>
      </w:pPr>
      <w:r w:rsidRPr="00A962DA">
        <w:rPr>
          <w:rStyle w:val="af7"/>
          <w:szCs w:val="24"/>
        </w:rPr>
        <w:footnoteRef/>
      </w:r>
      <w:r w:rsidRPr="00A962DA">
        <w:rPr>
          <w:rStyle w:val="af7"/>
          <w:szCs w:val="24"/>
        </w:rPr>
        <w:t xml:space="preserve"> </w:t>
      </w:r>
      <w:r w:rsidRPr="00A962DA">
        <w:t>「匯聚臺流文化黑潮1 plus 4</w:t>
      </w:r>
      <w:r w:rsidRPr="00A962DA">
        <w:t>—</w:t>
      </w:r>
      <w:r w:rsidRPr="00A962DA">
        <w:t>T-content plan 2023暨2024～2027臺流文化內容躍升計畫」</w:t>
      </w:r>
      <w:r>
        <w:rPr>
          <w:rFonts w:hint="eastAsia"/>
        </w:rPr>
        <w:t>。</w:t>
      </w:r>
    </w:p>
  </w:footnote>
  <w:footnote w:id="19">
    <w:p w:rsidR="009A4458" w:rsidRPr="00DF2BE9" w:rsidRDefault="009A4458" w:rsidP="004F7163">
      <w:pPr>
        <w:pStyle w:val="148"/>
        <w:ind w:left="152"/>
        <w:rPr>
          <w:rFonts w:hint="eastAsia"/>
        </w:rPr>
      </w:pPr>
      <w:r>
        <w:rPr>
          <w:rStyle w:val="af7"/>
        </w:rPr>
        <w:footnoteRef/>
      </w:r>
      <w:r>
        <w:t xml:space="preserve"> </w:t>
      </w:r>
      <w:r w:rsidRPr="00DF2BE9">
        <w:rPr>
          <w:rFonts w:hint="eastAsia"/>
        </w:rPr>
        <w:t>「行政院所屬各機關中長程個案計畫編審要點」第</w:t>
      </w:r>
      <w:r w:rsidR="00E677FA">
        <w:rPr>
          <w:rFonts w:hint="eastAsia"/>
        </w:rPr>
        <w:t>9</w:t>
      </w:r>
      <w:r w:rsidRPr="00DF2BE9">
        <w:rPr>
          <w:rFonts w:hint="eastAsia"/>
        </w:rPr>
        <w:t>點規定，中長程個案計畫如有主要工作項目變更或總經費增加之情形，各機關應即修正原計畫，且應於修正後始得續行辦理。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393"/>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44C133A-C21E-4637-BABC-7827A194A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s://www.cib.npa.gov.tw/ch/app/news/view?module=news&amp;id" TargetMode="External"/><Relationship Id="rId2" Type="http://schemas.openxmlformats.org/officeDocument/2006/relationships/hyperlink" Target="https://tw.news.yahoo.com/%E6%96%87%E5%8C%96%E9%83%A8%E9%95%B7%E8%AE%9A%E9%80%99%E5%85%AC%E5%8F%B8%E6%98%AF%E4%BB%8A%E5%B9%B4%E9%87%91%E9%90%98%E7%8D%8E%E6%9C%80%E5%A4%A7%E8%B4%8F%E5%AE%B6-%E6%96%87%E5%89%B5%E5%9F%BA%E9%87%91%E6%98%8E%E5%B9%B4%E4%B8%8A%E8%B7%AF-070550608.html(&#26368;&#24460;&#28687;&#35261;&#26085;:114" TargetMode="External"/><Relationship Id="rId1" Type="http://schemas.openxmlformats.org/officeDocument/2006/relationships/hyperlink" Target="https://tw.news.yahoo.com/%E6%96%87%E5%8C%96%E9%83%A8%E9%95%B7%E8%AE%9A%E9%80%99%E5%85%AC%E5%8F%B8%E6%98%AF%E4%BB%8A%E5%B9%B4%E9%87%91%E9%90%98%E7%8D%8E%E6%9C%80%E5%A4%A7%E8%B4%8F%E5%AE%B6-%E6%96%87%E5%89%B5%E5%9F%BA%E9%87%91%E6%98%8E%E5%B9%B4%E4%B8%8A%E8%B7%AF-070550608.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3B4CC-8967-4D72-992A-B4132769B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5695</Words>
  <Characters>32468</Characters>
  <Application>Microsoft Office Word</Application>
  <DocSecurity>0</DocSecurity>
  <Lines>270</Lines>
  <Paragraphs>76</Paragraphs>
  <ScaleCrop>false</ScaleCrop>
  <Company/>
  <LinksUpToDate>false</LinksUpToDate>
  <CharactersWithSpaces>38087</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2025-11-07T03:23:00Z</dcterms:created>
  <dcterms:modified xsi:type="dcterms:W3CDTF">2025-11-07T03:23:00Z</dcterms:modified>
</cp:coreProperties>
</file>