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75F" w:rsidRDefault="00E4273A" w:rsidP="00E4273A">
      <w:pPr>
        <w:pStyle w:val="ac"/>
      </w:pPr>
      <w:bookmarkStart w:id="0" w:name="_Hlk209019399"/>
      <w:r w:rsidRPr="00E4273A">
        <w:rPr>
          <w:rFonts w:hint="eastAsia"/>
        </w:rPr>
        <w:t>經濟部所屬(標準檢驗局及所屬、智慧財產局、</w:t>
      </w:r>
      <w:bookmarkStart w:id="1" w:name="_Hlk209019322"/>
      <w:r w:rsidRPr="00E4273A">
        <w:rPr>
          <w:rFonts w:hint="eastAsia"/>
        </w:rPr>
        <w:t>水利署及所屬</w:t>
      </w:r>
      <w:bookmarkEnd w:id="1"/>
      <w:r w:rsidRPr="00E4273A">
        <w:rPr>
          <w:rFonts w:hint="eastAsia"/>
        </w:rPr>
        <w:t>、商業發展署)11</w:t>
      </w:r>
      <w:r>
        <w:rPr>
          <w:rFonts w:hint="eastAsia"/>
        </w:rPr>
        <w:t>5</w:t>
      </w:r>
      <w:r w:rsidRPr="00E4273A">
        <w:rPr>
          <w:rFonts w:hint="eastAsia"/>
        </w:rPr>
        <w:t>年度單位預算評估報告</w:t>
      </w:r>
      <w:bookmarkEnd w:id="0"/>
    </w:p>
    <w:p w:rsidR="008A4624" w:rsidRDefault="008A4624" w:rsidP="008A4624">
      <w:pPr>
        <w:pStyle w:val="14"/>
        <w:ind w:left="567" w:hanging="567"/>
      </w:pPr>
      <w:bookmarkStart w:id="2" w:name="_Toc211084978"/>
      <w:bookmarkStart w:id="3" w:name="_Toc212709826"/>
      <w:r>
        <w:rPr>
          <w:rFonts w:hint="eastAsia"/>
        </w:rPr>
        <w:t>一二</w:t>
      </w:r>
      <w:r w:rsidRPr="00E4273A">
        <w:rPr>
          <w:rFonts w:hint="eastAsia"/>
        </w:rPr>
        <w:t>、</w:t>
      </w:r>
      <w:r w:rsidR="00342F20" w:rsidRPr="00342F20">
        <w:rPr>
          <w:rFonts w:hint="eastAsia"/>
        </w:rPr>
        <w:t>「蘇澳溪分洪工程計畫」</w:t>
      </w:r>
      <w:r w:rsidR="00342F20">
        <w:rPr>
          <w:rFonts w:hint="eastAsia"/>
        </w:rPr>
        <w:t>擬</w:t>
      </w:r>
      <w:r w:rsidR="002F6160">
        <w:rPr>
          <w:rFonts w:hint="eastAsia"/>
        </w:rPr>
        <w:t>延展執行期間1年及調增總經費</w:t>
      </w:r>
      <w:r w:rsidR="00386577" w:rsidRPr="00386577">
        <w:rPr>
          <w:rFonts w:hint="eastAsia"/>
        </w:rPr>
        <w:t>21億5,457萬元</w:t>
      </w:r>
      <w:r w:rsidR="002F6160">
        <w:rPr>
          <w:rFonts w:hint="eastAsia"/>
        </w:rPr>
        <w:t>，</w:t>
      </w:r>
      <w:r w:rsidR="00632421">
        <w:rPr>
          <w:rFonts w:hint="eastAsia"/>
        </w:rPr>
        <w:t>鑑於</w:t>
      </w:r>
      <w:r w:rsidR="00386577">
        <w:rPr>
          <w:rFonts w:hint="eastAsia"/>
        </w:rPr>
        <w:t>部分工項所需經費增幅逾六成，允</w:t>
      </w:r>
      <w:r w:rsidR="003A2A6E">
        <w:rPr>
          <w:rFonts w:hint="eastAsia"/>
        </w:rPr>
        <w:t>宜檢討</w:t>
      </w:r>
      <w:r w:rsidR="00386577">
        <w:rPr>
          <w:rFonts w:hint="eastAsia"/>
        </w:rPr>
        <w:t>強化計畫前置規劃作業，並詳實評估</w:t>
      </w:r>
      <w:r w:rsidR="00E20C72">
        <w:rPr>
          <w:rFonts w:hint="eastAsia"/>
        </w:rPr>
        <w:t>經費</w:t>
      </w:r>
      <w:r w:rsidR="00AE346F">
        <w:rPr>
          <w:rFonts w:hint="eastAsia"/>
        </w:rPr>
        <w:t>增加規模之</w:t>
      </w:r>
      <w:r w:rsidR="00E20C72">
        <w:rPr>
          <w:rFonts w:hint="eastAsia"/>
        </w:rPr>
        <w:t>合理性</w:t>
      </w:r>
      <w:bookmarkEnd w:id="2"/>
      <w:bookmarkEnd w:id="3"/>
    </w:p>
    <w:p w:rsidR="008A4624" w:rsidRDefault="009511BC" w:rsidP="008A4624">
      <w:pPr>
        <w:ind w:left="566" w:firstLine="566"/>
      </w:pPr>
      <w:r w:rsidRPr="009511BC">
        <w:rPr>
          <w:rFonts w:hint="eastAsia"/>
        </w:rPr>
        <w:t>水利署115年度</w:t>
      </w:r>
      <w:r w:rsidR="005F231C" w:rsidRPr="005F231C">
        <w:rPr>
          <w:rFonts w:hint="eastAsia"/>
        </w:rPr>
        <w:t>預算案</w:t>
      </w:r>
      <w:r w:rsidRPr="009511BC">
        <w:rPr>
          <w:rFonts w:hint="eastAsia"/>
        </w:rPr>
        <w:t>於「河川海岸及排水環境營造-河川海岸環境營造計畫」項下</w:t>
      </w:r>
      <w:r>
        <w:rPr>
          <w:rFonts w:hint="eastAsia"/>
        </w:rPr>
        <w:t>編列</w:t>
      </w:r>
      <w:r w:rsidRPr="009511BC">
        <w:rPr>
          <w:rFonts w:hint="eastAsia"/>
        </w:rPr>
        <w:t>「</w:t>
      </w:r>
      <w:r>
        <w:rPr>
          <w:rFonts w:hint="eastAsia"/>
        </w:rPr>
        <w:t>蘇澳溪分洪工程</w:t>
      </w:r>
      <w:r w:rsidRPr="009511BC">
        <w:rPr>
          <w:rFonts w:hint="eastAsia"/>
        </w:rPr>
        <w:t>計畫」</w:t>
      </w:r>
      <w:r>
        <w:rPr>
          <w:rFonts w:hint="eastAsia"/>
        </w:rPr>
        <w:t>6</w:t>
      </w:r>
      <w:r w:rsidRPr="009511BC">
        <w:rPr>
          <w:rFonts w:hint="eastAsia"/>
        </w:rPr>
        <w:t>億</w:t>
      </w:r>
      <w:r>
        <w:rPr>
          <w:rFonts w:hint="eastAsia"/>
        </w:rPr>
        <w:t>8,557</w:t>
      </w:r>
      <w:r w:rsidRPr="009511BC">
        <w:rPr>
          <w:rFonts w:hint="eastAsia"/>
        </w:rPr>
        <w:t>萬</w:t>
      </w:r>
      <w:r>
        <w:rPr>
          <w:rFonts w:hint="eastAsia"/>
        </w:rPr>
        <w:t>5千</w:t>
      </w:r>
      <w:r w:rsidRPr="009511BC">
        <w:rPr>
          <w:rFonts w:hint="eastAsia"/>
        </w:rPr>
        <w:t>元，辦理</w:t>
      </w:r>
      <w:r>
        <w:rPr>
          <w:rFonts w:hint="eastAsia"/>
        </w:rPr>
        <w:t>蘇澳溪分洪工程</w:t>
      </w:r>
      <w:r w:rsidRPr="009511BC">
        <w:rPr>
          <w:rFonts w:hint="eastAsia"/>
        </w:rPr>
        <w:t>、</w:t>
      </w:r>
      <w:r>
        <w:rPr>
          <w:rFonts w:hint="eastAsia"/>
        </w:rPr>
        <w:t>蘇澳溪支流防砂壩設計及興建</w:t>
      </w:r>
      <w:r w:rsidRPr="009511BC">
        <w:rPr>
          <w:rFonts w:hint="eastAsia"/>
        </w:rPr>
        <w:t>、</w:t>
      </w:r>
      <w:r>
        <w:rPr>
          <w:rFonts w:hint="eastAsia"/>
        </w:rPr>
        <w:t>攔河堰</w:t>
      </w:r>
      <w:r w:rsidRPr="009511BC">
        <w:rPr>
          <w:rFonts w:hint="eastAsia"/>
        </w:rPr>
        <w:t>、</w:t>
      </w:r>
      <w:r>
        <w:rPr>
          <w:rFonts w:hint="eastAsia"/>
        </w:rPr>
        <w:t>分洪堰及分洪隧道設施</w:t>
      </w:r>
      <w:r w:rsidRPr="009511BC">
        <w:rPr>
          <w:rFonts w:hint="eastAsia"/>
        </w:rPr>
        <w:t>等工作</w:t>
      </w:r>
      <w:r w:rsidR="008A4624" w:rsidRPr="00ED26FA">
        <w:rPr>
          <w:rFonts w:hint="eastAsia"/>
        </w:rPr>
        <w:t>。經查：</w:t>
      </w:r>
    </w:p>
    <w:p w:rsidR="008A4624" w:rsidRDefault="008A4624" w:rsidP="008A4624">
      <w:pPr>
        <w:pStyle w:val="a5"/>
        <w:ind w:left="849" w:hanging="283"/>
        <w:rPr>
          <w:b/>
          <w:bCs/>
        </w:rPr>
      </w:pPr>
      <w:r>
        <w:rPr>
          <w:rFonts w:hint="eastAsia"/>
          <w:b/>
          <w:bCs/>
        </w:rPr>
        <w:t>(一)</w:t>
      </w:r>
      <w:r w:rsidR="00566341" w:rsidRPr="00566341">
        <w:rPr>
          <w:rFonts w:hint="eastAsia"/>
          <w:b/>
          <w:bCs/>
        </w:rPr>
        <w:t>迄114年7月底執行概況及115年度經費需求</w:t>
      </w:r>
    </w:p>
    <w:p w:rsidR="008A4624" w:rsidRDefault="009511BC" w:rsidP="008A4624">
      <w:pPr>
        <w:pStyle w:val="21"/>
        <w:ind w:left="850" w:firstLine="566"/>
      </w:pPr>
      <w:r>
        <w:rPr>
          <w:rFonts w:hint="eastAsia"/>
        </w:rPr>
        <w:t>彙整</w:t>
      </w:r>
      <w:bookmarkStart w:id="4" w:name="_Hlk210044419"/>
      <w:r w:rsidRPr="009511BC">
        <w:rPr>
          <w:rFonts w:hint="eastAsia"/>
        </w:rPr>
        <w:t>「蘇澳溪分洪工程計畫」</w:t>
      </w:r>
      <w:bookmarkEnd w:id="4"/>
      <w:r w:rsidR="00AE346F">
        <w:rPr>
          <w:rFonts w:hint="eastAsia"/>
        </w:rPr>
        <w:t>(辦理期程113至116年)</w:t>
      </w:r>
      <w:r>
        <w:rPr>
          <w:rFonts w:hint="eastAsia"/>
        </w:rPr>
        <w:t>迄114年7月底執行概況</w:t>
      </w:r>
      <w:r w:rsidRPr="009511BC">
        <w:rPr>
          <w:rFonts w:hint="eastAsia"/>
        </w:rPr>
        <w:t>及115年度經費需求，並說明如下：</w:t>
      </w:r>
    </w:p>
    <w:p w:rsidR="001618B4" w:rsidRDefault="001618B4" w:rsidP="001618B4">
      <w:pPr>
        <w:pStyle w:val="123"/>
        <w:ind w:left="1133" w:hanging="283"/>
        <w:rPr>
          <w:rFonts w:hint="eastAsia"/>
        </w:rPr>
      </w:pPr>
      <w:r w:rsidRPr="00872DAA">
        <w:rPr>
          <w:rFonts w:hint="eastAsia"/>
          <w:b/>
          <w:bCs/>
        </w:rPr>
        <w:t>1.迄114年7月底執行概況：</w:t>
      </w:r>
      <w:r w:rsidR="00A01282">
        <w:rPr>
          <w:rFonts w:hint="eastAsia"/>
        </w:rPr>
        <w:t>截至114年度累計編列預算數為</w:t>
      </w:r>
      <w:r w:rsidR="00A01282" w:rsidRPr="00A01282">
        <w:t>3</w:t>
      </w:r>
      <w:r w:rsidR="00A01282">
        <w:rPr>
          <w:rFonts w:hint="eastAsia"/>
        </w:rPr>
        <w:t>億</w:t>
      </w:r>
      <w:r w:rsidR="00A01282" w:rsidRPr="00A01282">
        <w:t>8,028</w:t>
      </w:r>
      <w:r w:rsidR="00A01282">
        <w:rPr>
          <w:rFonts w:hint="eastAsia"/>
        </w:rPr>
        <w:t>萬元，迄114年7月底累計實現數為</w:t>
      </w:r>
      <w:r w:rsidR="00A01282" w:rsidRPr="00A01282">
        <w:t>8,254</w:t>
      </w:r>
      <w:r w:rsidR="00A01282">
        <w:rPr>
          <w:rFonts w:hint="eastAsia"/>
        </w:rPr>
        <w:t>萬</w:t>
      </w:r>
      <w:r w:rsidR="00A01282" w:rsidRPr="00A01282">
        <w:t>1</w:t>
      </w:r>
      <w:r w:rsidR="00A01282">
        <w:rPr>
          <w:rFonts w:hint="eastAsia"/>
        </w:rPr>
        <w:t>千元，累計</w:t>
      </w:r>
      <w:r w:rsidR="00AE346F">
        <w:rPr>
          <w:rFonts w:hint="eastAsia"/>
        </w:rPr>
        <w:t>實現</w:t>
      </w:r>
      <w:r w:rsidR="00A01282">
        <w:rPr>
          <w:rFonts w:hint="eastAsia"/>
        </w:rPr>
        <w:t>率為21.71%，</w:t>
      </w:r>
      <w:r w:rsidR="000E5FCC">
        <w:rPr>
          <w:rFonts w:hint="eastAsia"/>
        </w:rPr>
        <w:t>已完成</w:t>
      </w:r>
      <w:r w:rsidR="000E5FCC" w:rsidRPr="000E5FCC">
        <w:rPr>
          <w:rFonts w:hint="eastAsia"/>
        </w:rPr>
        <w:t>分洪道工程用地協議價購</w:t>
      </w:r>
      <w:r w:rsidR="000E5FCC">
        <w:rPr>
          <w:rFonts w:hint="eastAsia"/>
        </w:rPr>
        <w:t>；</w:t>
      </w:r>
      <w:r w:rsidR="00A01282">
        <w:rPr>
          <w:rFonts w:hint="eastAsia"/>
        </w:rPr>
        <w:t>詢據水利署說明略以，</w:t>
      </w:r>
      <w:r w:rsidR="00A01282" w:rsidRPr="00A01282">
        <w:rPr>
          <w:rFonts w:hint="eastAsia"/>
        </w:rPr>
        <w:t>近年來受疫情、</w:t>
      </w:r>
      <w:r w:rsidR="00A01282">
        <w:rPr>
          <w:rFonts w:hint="eastAsia"/>
        </w:rPr>
        <w:t>國際衝突</w:t>
      </w:r>
      <w:r w:rsidR="00A01282" w:rsidRPr="00A01282">
        <w:rPr>
          <w:rFonts w:hint="eastAsia"/>
        </w:rPr>
        <w:t>、通貨膨脹及勞動力短缺因素影響，致人工</w:t>
      </w:r>
      <w:bookmarkStart w:id="5" w:name="_Hlk210044160"/>
      <w:r w:rsidR="00A01282" w:rsidRPr="00A01282">
        <w:rPr>
          <w:rFonts w:hint="eastAsia"/>
        </w:rPr>
        <w:t>、</w:t>
      </w:r>
      <w:bookmarkEnd w:id="5"/>
      <w:r w:rsidR="00A01282" w:rsidRPr="00A01282">
        <w:rPr>
          <w:rFonts w:hint="eastAsia"/>
        </w:rPr>
        <w:t>物料等各項營建成本大幅提高</w:t>
      </w:r>
      <w:r w:rsidR="00A01282">
        <w:rPr>
          <w:rFonts w:hint="eastAsia"/>
        </w:rPr>
        <w:t>，</w:t>
      </w:r>
      <w:r w:rsidR="006A7C56">
        <w:rPr>
          <w:rFonts w:hint="eastAsia"/>
        </w:rPr>
        <w:t>該</w:t>
      </w:r>
      <w:r w:rsidR="00872DAA">
        <w:rPr>
          <w:rFonts w:hint="eastAsia"/>
        </w:rPr>
        <w:t>計畫於</w:t>
      </w:r>
      <w:r w:rsidR="00A01282" w:rsidRPr="00A01282">
        <w:rPr>
          <w:rFonts w:hint="eastAsia"/>
        </w:rPr>
        <w:t>基本設計階段</w:t>
      </w:r>
      <w:r w:rsidR="00872DAA">
        <w:rPr>
          <w:rFonts w:hint="eastAsia"/>
        </w:rPr>
        <w:t>經</w:t>
      </w:r>
      <w:r w:rsidR="00A01282" w:rsidRPr="00A01282">
        <w:rPr>
          <w:rFonts w:hint="eastAsia"/>
        </w:rPr>
        <w:t>依現行大宗營建物價估算</w:t>
      </w:r>
      <w:r w:rsidR="00A01282">
        <w:rPr>
          <w:rFonts w:hint="eastAsia"/>
        </w:rPr>
        <w:t>後</w:t>
      </w:r>
      <w:r w:rsidR="00872DAA">
        <w:rPr>
          <w:rFonts w:hint="eastAsia"/>
        </w:rPr>
        <w:t>，原核定計畫經費恐</w:t>
      </w:r>
      <w:r w:rsidR="00A01282">
        <w:rPr>
          <w:rFonts w:hint="eastAsia"/>
        </w:rPr>
        <w:t>不足</w:t>
      </w:r>
      <w:r w:rsidR="00872DAA">
        <w:rPr>
          <w:rFonts w:hint="eastAsia"/>
        </w:rPr>
        <w:t>以支應</w:t>
      </w:r>
      <w:r w:rsidR="00A01282">
        <w:rPr>
          <w:rFonts w:hint="eastAsia"/>
        </w:rPr>
        <w:t>，宜蘭縣政府</w:t>
      </w:r>
      <w:r w:rsidR="000E5FCC">
        <w:rPr>
          <w:rFonts w:hint="eastAsia"/>
        </w:rPr>
        <w:t>已</w:t>
      </w:r>
      <w:r w:rsidR="00A01282">
        <w:rPr>
          <w:rFonts w:hint="eastAsia"/>
        </w:rPr>
        <w:t>於113年12月間提報修正計畫，迄114年</w:t>
      </w:r>
      <w:r w:rsidR="006A7C56">
        <w:rPr>
          <w:rFonts w:hint="eastAsia"/>
        </w:rPr>
        <w:t>10月中旬</w:t>
      </w:r>
      <w:r w:rsidR="00A01282">
        <w:rPr>
          <w:rFonts w:hint="eastAsia"/>
        </w:rPr>
        <w:t>尚未核定，爰114年度分洪道工程相關預算尚無法執行</w:t>
      </w:r>
      <w:r>
        <w:rPr>
          <w:rFonts w:hint="eastAsia"/>
        </w:rPr>
        <w:t>。</w:t>
      </w:r>
    </w:p>
    <w:p w:rsidR="001618B4" w:rsidRDefault="001618B4" w:rsidP="00AB050B">
      <w:pPr>
        <w:pStyle w:val="123"/>
        <w:ind w:left="1133" w:hanging="283"/>
        <w:rPr>
          <w:rFonts w:hint="eastAsia"/>
        </w:rPr>
      </w:pPr>
      <w:r w:rsidRPr="00872DAA">
        <w:rPr>
          <w:rFonts w:hint="eastAsia"/>
          <w:b/>
          <w:bCs/>
        </w:rPr>
        <w:t>2.115年度經費需求及預計效益：</w:t>
      </w:r>
      <w:r w:rsidR="00AB050B">
        <w:rPr>
          <w:rFonts w:hint="eastAsia"/>
        </w:rPr>
        <w:t>水利署</w:t>
      </w:r>
      <w:r>
        <w:rPr>
          <w:rFonts w:hint="eastAsia"/>
        </w:rPr>
        <w:t>115年度</w:t>
      </w:r>
      <w:r w:rsidR="00AE346F">
        <w:rPr>
          <w:rFonts w:hint="eastAsia"/>
        </w:rPr>
        <w:t>預算案</w:t>
      </w:r>
      <w:r>
        <w:rPr>
          <w:rFonts w:hint="eastAsia"/>
        </w:rPr>
        <w:t>編列</w:t>
      </w:r>
      <w:r w:rsidR="00A01282" w:rsidRPr="00A01282">
        <w:t>6</w:t>
      </w:r>
      <w:r>
        <w:rPr>
          <w:rFonts w:hint="eastAsia"/>
        </w:rPr>
        <w:t>億</w:t>
      </w:r>
      <w:r w:rsidR="00A01282" w:rsidRPr="00A01282">
        <w:t>8,557</w:t>
      </w:r>
      <w:r>
        <w:rPr>
          <w:rFonts w:hint="eastAsia"/>
        </w:rPr>
        <w:t>萬</w:t>
      </w:r>
      <w:r w:rsidR="00A01282" w:rsidRPr="00A01282">
        <w:t>5</w:t>
      </w:r>
      <w:r w:rsidR="00A01282">
        <w:rPr>
          <w:rFonts w:hint="eastAsia"/>
        </w:rPr>
        <w:t>千</w:t>
      </w:r>
      <w:r>
        <w:rPr>
          <w:rFonts w:hint="eastAsia"/>
        </w:rPr>
        <w:t>元</w:t>
      </w:r>
      <w:r w:rsidR="00A01282">
        <w:rPr>
          <w:rFonts w:hint="eastAsia"/>
        </w:rPr>
        <w:t>，</w:t>
      </w:r>
      <w:r w:rsidR="00AB050B">
        <w:rPr>
          <w:rFonts w:hint="eastAsia"/>
        </w:rPr>
        <w:t>用於</w:t>
      </w:r>
      <w:r w:rsidR="00A01282">
        <w:rPr>
          <w:rFonts w:hint="eastAsia"/>
        </w:rPr>
        <w:t>分洪道統包及上游防砂壩工程6億8,027萬5千元</w:t>
      </w:r>
      <w:r w:rsidR="00AB050B" w:rsidRPr="00AB050B">
        <w:rPr>
          <w:rFonts w:hint="eastAsia"/>
        </w:rPr>
        <w:t>、</w:t>
      </w:r>
      <w:r w:rsidR="00A01282">
        <w:rPr>
          <w:rFonts w:hint="eastAsia"/>
        </w:rPr>
        <w:t>委託技術服務及業務費等530</w:t>
      </w:r>
      <w:r w:rsidR="00AB050B">
        <w:rPr>
          <w:rFonts w:hint="eastAsia"/>
        </w:rPr>
        <w:t>萬</w:t>
      </w:r>
      <w:r w:rsidR="00A01282">
        <w:rPr>
          <w:rFonts w:hint="eastAsia"/>
        </w:rPr>
        <w:t>元</w:t>
      </w:r>
      <w:r w:rsidR="00AB050B">
        <w:rPr>
          <w:rFonts w:hint="eastAsia"/>
        </w:rPr>
        <w:t>，預計完成分洪道工程基本設計審議通過及分洪道統包工程上網</w:t>
      </w:r>
      <w:r>
        <w:rPr>
          <w:rFonts w:hint="eastAsia"/>
        </w:rPr>
        <w:t>。</w:t>
      </w:r>
    </w:p>
    <w:p w:rsidR="008A4624" w:rsidRPr="00ED26FA" w:rsidRDefault="008A4624" w:rsidP="008A4624">
      <w:pPr>
        <w:pStyle w:val="a5"/>
        <w:ind w:left="849" w:hanging="283"/>
        <w:rPr>
          <w:b/>
          <w:bCs/>
        </w:rPr>
      </w:pPr>
      <w:r w:rsidRPr="00ED26FA">
        <w:rPr>
          <w:rFonts w:hint="eastAsia"/>
          <w:b/>
          <w:bCs/>
        </w:rPr>
        <w:t>(二)</w:t>
      </w:r>
      <w:r w:rsidR="00904DED" w:rsidRPr="00904DED">
        <w:rPr>
          <w:rFonts w:hint="eastAsia"/>
          <w:b/>
          <w:bCs/>
        </w:rPr>
        <w:t>「蘇澳溪分洪工程計畫」</w:t>
      </w:r>
      <w:r w:rsidR="00904DED">
        <w:rPr>
          <w:rFonts w:hint="eastAsia"/>
          <w:b/>
          <w:bCs/>
        </w:rPr>
        <w:t>擬調增總經費比率39.80%，且部分</w:t>
      </w:r>
      <w:r w:rsidR="00904DED">
        <w:rPr>
          <w:rFonts w:hint="eastAsia"/>
          <w:b/>
          <w:bCs/>
        </w:rPr>
        <w:lastRenderedPageBreak/>
        <w:t>工項所需經費</w:t>
      </w:r>
      <w:r w:rsidR="00437043">
        <w:rPr>
          <w:rFonts w:hint="eastAsia"/>
          <w:b/>
          <w:bCs/>
        </w:rPr>
        <w:t>調整</w:t>
      </w:r>
      <w:r w:rsidR="00904DED">
        <w:rPr>
          <w:rFonts w:hint="eastAsia"/>
          <w:b/>
          <w:bCs/>
        </w:rPr>
        <w:t>幅</w:t>
      </w:r>
      <w:r w:rsidR="00437043">
        <w:rPr>
          <w:rFonts w:hint="eastAsia"/>
          <w:b/>
          <w:bCs/>
        </w:rPr>
        <w:t>度</w:t>
      </w:r>
      <w:r w:rsidR="00904DED">
        <w:rPr>
          <w:rFonts w:hint="eastAsia"/>
          <w:b/>
          <w:bCs/>
        </w:rPr>
        <w:t>逾六成，顯示計畫前期規劃及經費估算作業</w:t>
      </w:r>
      <w:r w:rsidR="00751CA6">
        <w:rPr>
          <w:rFonts w:hint="eastAsia"/>
          <w:b/>
          <w:bCs/>
        </w:rPr>
        <w:t>亟</w:t>
      </w:r>
      <w:r w:rsidR="00904DED">
        <w:rPr>
          <w:rFonts w:hint="eastAsia"/>
          <w:b/>
          <w:bCs/>
        </w:rPr>
        <w:t>待改善</w:t>
      </w:r>
    </w:p>
    <w:p w:rsidR="008A4624" w:rsidRDefault="00AB050B" w:rsidP="008A4624">
      <w:pPr>
        <w:pStyle w:val="21"/>
        <w:ind w:left="850" w:firstLine="566"/>
      </w:pPr>
      <w:r w:rsidRPr="00AB050B">
        <w:rPr>
          <w:rFonts w:hint="eastAsia"/>
        </w:rPr>
        <w:t>「蘇澳溪分洪工程計畫」</w:t>
      </w:r>
      <w:r w:rsidR="00AE346F">
        <w:rPr>
          <w:rFonts w:hint="eastAsia"/>
        </w:rPr>
        <w:t>甫</w:t>
      </w:r>
      <w:r w:rsidR="00105268">
        <w:rPr>
          <w:rFonts w:hint="eastAsia"/>
        </w:rPr>
        <w:t>於112年3月間經行政院核定，</w:t>
      </w:r>
      <w:r w:rsidR="00AE346F">
        <w:rPr>
          <w:rFonts w:hint="eastAsia"/>
        </w:rPr>
        <w:t>僅執行1年期間，旋即</w:t>
      </w:r>
      <w:r w:rsidR="00E035B1">
        <w:rPr>
          <w:rFonts w:hint="eastAsia"/>
        </w:rPr>
        <w:t>於113年間</w:t>
      </w:r>
      <w:r w:rsidR="00105268">
        <w:rPr>
          <w:rFonts w:hint="eastAsia"/>
        </w:rPr>
        <w:t>重新檢討所需工程經費及新增</w:t>
      </w:r>
      <w:r w:rsidR="00AF4600">
        <w:rPr>
          <w:rFonts w:hint="eastAsia"/>
        </w:rPr>
        <w:t>之</w:t>
      </w:r>
      <w:r w:rsidR="00105268">
        <w:rPr>
          <w:rFonts w:hint="eastAsia"/>
        </w:rPr>
        <w:t>公共藝術項目，</w:t>
      </w:r>
      <w:r w:rsidR="006146EA">
        <w:rPr>
          <w:rFonts w:hint="eastAsia"/>
        </w:rPr>
        <w:t>致</w:t>
      </w:r>
      <w:r w:rsidR="00105268">
        <w:rPr>
          <w:rFonts w:hint="eastAsia"/>
        </w:rPr>
        <w:t>原計畫總經費不敷支用，爰擬辦理</w:t>
      </w:r>
      <w:r w:rsidR="00872DAA">
        <w:rPr>
          <w:rFonts w:hint="eastAsia"/>
        </w:rPr>
        <w:t>修正</w:t>
      </w:r>
      <w:r w:rsidR="00105268">
        <w:rPr>
          <w:rFonts w:hint="eastAsia"/>
        </w:rPr>
        <w:t>計畫，整理該計畫原核定及擬修正內容摘要(詳表1)，</w:t>
      </w:r>
      <w:r w:rsidR="00E035B1">
        <w:rPr>
          <w:rFonts w:hint="eastAsia"/>
        </w:rPr>
        <w:t>並</w:t>
      </w:r>
      <w:r w:rsidR="00105268">
        <w:rPr>
          <w:rFonts w:hint="eastAsia"/>
        </w:rPr>
        <w:t>說明如下：</w:t>
      </w:r>
    </w:p>
    <w:p w:rsidR="00105268" w:rsidRDefault="00105268" w:rsidP="00105268">
      <w:pPr>
        <w:pStyle w:val="123"/>
        <w:ind w:left="1133" w:hanging="283"/>
      </w:pPr>
      <w:r>
        <w:rPr>
          <w:rFonts w:hint="eastAsia"/>
        </w:rPr>
        <w:t>1.</w:t>
      </w:r>
      <w:bookmarkStart w:id="6" w:name="_Hlk210229629"/>
      <w:r w:rsidR="00566341" w:rsidRPr="00566341">
        <w:rPr>
          <w:rFonts w:hint="eastAsia"/>
        </w:rPr>
        <w:t>「蘇澳溪分洪工程計畫」</w:t>
      </w:r>
      <w:bookmarkEnd w:id="6"/>
      <w:r w:rsidR="00D60CA8">
        <w:rPr>
          <w:rFonts w:hint="eastAsia"/>
        </w:rPr>
        <w:t>計畫總經費由原核定54億1,343萬元擬調增至75億6,800萬元，增加21億5,457萬元，增幅39.80%，其中主要增加</w:t>
      </w:r>
      <w:r w:rsidR="00437043" w:rsidRPr="00437043">
        <w:rPr>
          <w:rFonts w:hint="eastAsia"/>
        </w:rPr>
        <w:t>「</w:t>
      </w:r>
      <w:r w:rsidR="00D60CA8">
        <w:rPr>
          <w:rFonts w:hint="eastAsia"/>
        </w:rPr>
        <w:t>工程建造費</w:t>
      </w:r>
      <w:r w:rsidR="00437043" w:rsidRPr="00437043">
        <w:rPr>
          <w:rFonts w:hint="eastAsia"/>
        </w:rPr>
        <w:t>」</w:t>
      </w:r>
      <w:r w:rsidR="00D60CA8">
        <w:rPr>
          <w:rFonts w:hint="eastAsia"/>
        </w:rPr>
        <w:t>24億9,575萬元(增幅54.02%)，並減少</w:t>
      </w:r>
      <w:r w:rsidR="00437043" w:rsidRPr="00437043">
        <w:rPr>
          <w:rFonts w:hint="eastAsia"/>
        </w:rPr>
        <w:t>「</w:t>
      </w:r>
      <w:r w:rsidR="00D60CA8" w:rsidRPr="00D60CA8">
        <w:rPr>
          <w:rFonts w:hint="eastAsia"/>
        </w:rPr>
        <w:t>漁業權補償費</w:t>
      </w:r>
      <w:r w:rsidR="00437043" w:rsidRPr="00437043">
        <w:rPr>
          <w:rFonts w:hint="eastAsia"/>
        </w:rPr>
        <w:t>」</w:t>
      </w:r>
      <w:r w:rsidR="00D60CA8" w:rsidRPr="00D60CA8">
        <w:t>5</w:t>
      </w:r>
      <w:r w:rsidR="00D60CA8">
        <w:rPr>
          <w:rFonts w:hint="eastAsia"/>
        </w:rPr>
        <w:t>億</w:t>
      </w:r>
      <w:r w:rsidR="00D60CA8" w:rsidRPr="00D60CA8">
        <w:t>1,200</w:t>
      </w:r>
      <w:r w:rsidR="00D60CA8">
        <w:rPr>
          <w:rFonts w:hint="eastAsia"/>
        </w:rPr>
        <w:t>萬元(減幅85.33%)，且執行期間展延1年</w:t>
      </w:r>
      <w:r w:rsidR="00904DED">
        <w:rPr>
          <w:rFonts w:hint="eastAsia"/>
        </w:rPr>
        <w:t>，整體計畫目標及效益不變</w:t>
      </w:r>
      <w:r w:rsidRPr="00105268">
        <w:rPr>
          <w:rFonts w:hint="eastAsia"/>
        </w:rPr>
        <w:t>。</w:t>
      </w:r>
    </w:p>
    <w:p w:rsidR="002E2DD2" w:rsidRDefault="00105268" w:rsidP="002E2DD2">
      <w:pPr>
        <w:pStyle w:val="123"/>
        <w:ind w:left="1133" w:hanging="283"/>
        <w:rPr>
          <w:rFonts w:hint="eastAsia"/>
        </w:rPr>
      </w:pPr>
      <w:r>
        <w:rPr>
          <w:rFonts w:hint="eastAsia"/>
        </w:rPr>
        <w:t>2.</w:t>
      </w:r>
      <w:r w:rsidR="00D60CA8">
        <w:rPr>
          <w:rFonts w:hint="eastAsia"/>
        </w:rPr>
        <w:t>依據</w:t>
      </w:r>
      <w:r w:rsidR="00D60CA8" w:rsidRPr="00D60CA8">
        <w:rPr>
          <w:rFonts w:hint="eastAsia"/>
        </w:rPr>
        <w:t>「蘇澳溪分洪工程計畫」</w:t>
      </w:r>
      <w:r w:rsidR="00D60CA8">
        <w:rPr>
          <w:rFonts w:hint="eastAsia"/>
        </w:rPr>
        <w:t>修正草案指出略以，</w:t>
      </w:r>
      <w:r w:rsidR="009A1690">
        <w:rPr>
          <w:rFonts w:hint="eastAsia"/>
        </w:rPr>
        <w:t>原核定所需經費係按102年間水利署</w:t>
      </w:r>
      <w:r w:rsidR="00B508BC" w:rsidRPr="00B508BC">
        <w:rPr>
          <w:rFonts w:hint="eastAsia"/>
        </w:rPr>
        <w:t>「縣管河川蘇澳溪水系分洪道規劃」</w:t>
      </w:r>
      <w:r w:rsidR="00B508BC">
        <w:rPr>
          <w:rFonts w:hint="eastAsia"/>
        </w:rPr>
        <w:t>，以採用員山子分洪道工程經費估算，並加計物價調整推估，</w:t>
      </w:r>
      <w:r w:rsidR="002E2DD2">
        <w:rPr>
          <w:rFonts w:hint="eastAsia"/>
        </w:rPr>
        <w:t>再按蘇澳分洪工程之分洪隧道斷面尺寸比例調整估算</w:t>
      </w:r>
      <w:r w:rsidR="00437043">
        <w:rPr>
          <w:rFonts w:hint="eastAsia"/>
        </w:rPr>
        <w:t>，</w:t>
      </w:r>
      <w:r w:rsidR="002E2DD2">
        <w:rPr>
          <w:rFonts w:hint="eastAsia"/>
        </w:rPr>
        <w:t>得出112年度所需工程經費為67.49億元，故於原核定計畫總經費已有低估情形，且該計畫於分洪道工程完成基本設計後，納入原物料成本調整，參考鄰近隧道工程經費與期程、地質條件、地方民眾陳抗議題及各</w:t>
      </w:r>
      <w:r w:rsidR="00904DED">
        <w:rPr>
          <w:rFonts w:hint="eastAsia"/>
        </w:rPr>
        <w:t>項因素等影響，原計畫總經費無法支應，又調整後計畫所需時程增加1年</w:t>
      </w:r>
      <w:r w:rsidR="00904DED" w:rsidRPr="00904DED">
        <w:rPr>
          <w:rFonts w:hint="eastAsia"/>
        </w:rPr>
        <w:t>。</w:t>
      </w:r>
    </w:p>
    <w:p w:rsidR="002E2DD2" w:rsidRDefault="002E2DD2" w:rsidP="00105268">
      <w:pPr>
        <w:pStyle w:val="123"/>
        <w:ind w:left="1133" w:hanging="283"/>
        <w:rPr>
          <w:rFonts w:hint="eastAsia"/>
        </w:rPr>
      </w:pPr>
      <w:r>
        <w:rPr>
          <w:rFonts w:hint="eastAsia"/>
        </w:rPr>
        <w:t>3</w:t>
      </w:r>
      <w:r w:rsidR="00904DED">
        <w:rPr>
          <w:rFonts w:hint="eastAsia"/>
        </w:rPr>
        <w:t>.</w:t>
      </w:r>
      <w:r w:rsidR="00904DED" w:rsidRPr="00904DED">
        <w:rPr>
          <w:rFonts w:hint="eastAsia"/>
        </w:rPr>
        <w:t>「蘇澳溪分洪工程計畫」</w:t>
      </w:r>
      <w:r w:rsidR="00904DED">
        <w:rPr>
          <w:rFonts w:hint="eastAsia"/>
        </w:rPr>
        <w:t>於112年間核定，惟於113年即發現工程所需</w:t>
      </w:r>
      <w:r w:rsidR="006146EA">
        <w:rPr>
          <w:rFonts w:hint="eastAsia"/>
        </w:rPr>
        <w:t>經費不足</w:t>
      </w:r>
      <w:r w:rsidR="00904DED">
        <w:rPr>
          <w:rFonts w:hint="eastAsia"/>
        </w:rPr>
        <w:t>及</w:t>
      </w:r>
      <w:r w:rsidR="006146EA">
        <w:rPr>
          <w:rFonts w:hint="eastAsia"/>
        </w:rPr>
        <w:t>執行期間需延展</w:t>
      </w:r>
      <w:r w:rsidR="00904DED">
        <w:rPr>
          <w:rFonts w:hint="eastAsia"/>
        </w:rPr>
        <w:t>，且計畫總經費</w:t>
      </w:r>
      <w:r w:rsidR="00751CA6">
        <w:rPr>
          <w:rFonts w:hint="eastAsia"/>
        </w:rPr>
        <w:t>增加</w:t>
      </w:r>
      <w:r w:rsidR="00904DED">
        <w:rPr>
          <w:rFonts w:hint="eastAsia"/>
        </w:rPr>
        <w:t>比率</w:t>
      </w:r>
      <w:r w:rsidR="00872DAA">
        <w:rPr>
          <w:rFonts w:hint="eastAsia"/>
        </w:rPr>
        <w:t>達</w:t>
      </w:r>
      <w:r w:rsidR="00904DED">
        <w:rPr>
          <w:rFonts w:hint="eastAsia"/>
        </w:rPr>
        <w:t>39.80%，部分工項</w:t>
      </w:r>
      <w:r w:rsidR="003C12F3">
        <w:rPr>
          <w:rFonts w:hint="eastAsia"/>
        </w:rPr>
        <w:t>所需經費</w:t>
      </w:r>
      <w:r w:rsidR="00751CA6">
        <w:rPr>
          <w:rFonts w:hint="eastAsia"/>
        </w:rPr>
        <w:t>調整幅度</w:t>
      </w:r>
      <w:r w:rsidR="00904DED">
        <w:rPr>
          <w:rFonts w:hint="eastAsia"/>
        </w:rPr>
        <w:t>超過六成，顯示對於計畫前置規劃及估算所需經費未盡詳實，允宜研謀改善</w:t>
      </w:r>
      <w:r w:rsidR="00904DED" w:rsidRPr="00904DED">
        <w:rPr>
          <w:rFonts w:hint="eastAsia"/>
        </w:rPr>
        <w:t>。</w:t>
      </w:r>
    </w:p>
    <w:p w:rsidR="00105268" w:rsidRDefault="000E5FCC" w:rsidP="00105268">
      <w:pPr>
        <w:pStyle w:val="200"/>
        <w:spacing w:line="500" w:lineRule="exact"/>
        <w:ind w:left="751" w:hangingChars="265" w:hanging="751"/>
        <w:jc w:val="both"/>
        <w:rPr>
          <w:b/>
          <w:bCs/>
          <w:sz w:val="28"/>
          <w:szCs w:val="32"/>
        </w:rPr>
      </w:pPr>
      <w:r>
        <w:rPr>
          <w:rFonts w:hint="eastAsia"/>
          <w:b/>
          <w:bCs/>
          <w:sz w:val="28"/>
          <w:szCs w:val="32"/>
        </w:rPr>
        <w:t xml:space="preserve">表1  </w:t>
      </w:r>
      <w:bookmarkStart w:id="7" w:name="_Hlk212046857"/>
      <w:r w:rsidRPr="000E5FCC">
        <w:rPr>
          <w:rFonts w:hint="eastAsia"/>
          <w:b/>
          <w:bCs/>
          <w:sz w:val="28"/>
          <w:szCs w:val="32"/>
        </w:rPr>
        <w:t>「</w:t>
      </w:r>
      <w:bookmarkEnd w:id="7"/>
      <w:r w:rsidRPr="000E5FCC">
        <w:rPr>
          <w:rFonts w:hint="eastAsia"/>
          <w:b/>
          <w:bCs/>
          <w:sz w:val="28"/>
          <w:szCs w:val="32"/>
        </w:rPr>
        <w:t>蘇澳溪分洪工程計畫」</w:t>
      </w:r>
      <w:r>
        <w:rPr>
          <w:rFonts w:hint="eastAsia"/>
          <w:b/>
          <w:bCs/>
          <w:sz w:val="28"/>
          <w:szCs w:val="32"/>
        </w:rPr>
        <w:t>原核定及擬修正內容摘要表</w:t>
      </w:r>
    </w:p>
    <w:p w:rsidR="00D3516B" w:rsidRPr="00D3516B" w:rsidRDefault="00D3516B" w:rsidP="00D3516B">
      <w:pPr>
        <w:pStyle w:val="200"/>
        <w:jc w:val="right"/>
      </w:pPr>
      <w:r>
        <w:rPr>
          <w:rFonts w:hint="eastAsia"/>
        </w:rPr>
        <w:t>單位：新臺幣萬元；%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977"/>
        <w:gridCol w:w="1276"/>
        <w:gridCol w:w="1559"/>
        <w:gridCol w:w="1397"/>
        <w:gridCol w:w="1317"/>
      </w:tblGrid>
      <w:tr w:rsidR="00D3516B" w:rsidTr="00DF7C40">
        <w:trPr>
          <w:tblHeader/>
        </w:trPr>
        <w:tc>
          <w:tcPr>
            <w:tcW w:w="2977" w:type="dxa"/>
            <w:vMerge w:val="restart"/>
            <w:tcBorders>
              <w:top w:val="single" w:sz="12" w:space="0" w:color="auto"/>
              <w:bottom w:val="single" w:sz="4" w:space="0" w:color="auto"/>
            </w:tcBorders>
            <w:shd w:val="clear" w:color="auto" w:fill="auto"/>
            <w:vAlign w:val="center"/>
          </w:tcPr>
          <w:p w:rsidR="00D3516B" w:rsidRDefault="00D3516B" w:rsidP="00872DAA">
            <w:pPr>
              <w:pStyle w:val="142"/>
              <w:jc w:val="center"/>
              <w:rPr>
                <w:rFonts w:hint="eastAsia"/>
              </w:rPr>
            </w:pPr>
            <w:r>
              <w:rPr>
                <w:rFonts w:hint="eastAsia"/>
              </w:rPr>
              <w:lastRenderedPageBreak/>
              <w:t>項目</w:t>
            </w:r>
          </w:p>
        </w:tc>
        <w:tc>
          <w:tcPr>
            <w:tcW w:w="1276" w:type="dxa"/>
            <w:vMerge w:val="restart"/>
            <w:tcBorders>
              <w:top w:val="single" w:sz="12" w:space="0" w:color="auto"/>
              <w:bottom w:val="single" w:sz="4" w:space="0" w:color="auto"/>
            </w:tcBorders>
            <w:shd w:val="clear" w:color="auto" w:fill="auto"/>
            <w:vAlign w:val="center"/>
          </w:tcPr>
          <w:p w:rsidR="00D3516B" w:rsidRDefault="00D3516B" w:rsidP="00872DAA">
            <w:pPr>
              <w:pStyle w:val="142"/>
              <w:jc w:val="center"/>
              <w:rPr>
                <w:rFonts w:hint="eastAsia"/>
              </w:rPr>
            </w:pPr>
            <w:r>
              <w:rPr>
                <w:rFonts w:hint="eastAsia"/>
              </w:rPr>
              <w:t>原核定</w:t>
            </w:r>
          </w:p>
        </w:tc>
        <w:tc>
          <w:tcPr>
            <w:tcW w:w="1559" w:type="dxa"/>
            <w:vMerge w:val="restart"/>
            <w:tcBorders>
              <w:top w:val="single" w:sz="12" w:space="0" w:color="auto"/>
              <w:bottom w:val="single" w:sz="4" w:space="0" w:color="auto"/>
            </w:tcBorders>
            <w:shd w:val="clear" w:color="auto" w:fill="auto"/>
            <w:vAlign w:val="center"/>
          </w:tcPr>
          <w:p w:rsidR="00D3516B" w:rsidRDefault="00D3516B" w:rsidP="00872DAA">
            <w:pPr>
              <w:pStyle w:val="142"/>
              <w:jc w:val="center"/>
              <w:rPr>
                <w:rFonts w:hint="eastAsia"/>
              </w:rPr>
            </w:pPr>
            <w:r>
              <w:rPr>
                <w:rFonts w:hint="eastAsia"/>
              </w:rPr>
              <w:t>擬修正</w:t>
            </w:r>
          </w:p>
        </w:tc>
        <w:tc>
          <w:tcPr>
            <w:tcW w:w="2714" w:type="dxa"/>
            <w:gridSpan w:val="2"/>
            <w:tcBorders>
              <w:top w:val="single" w:sz="12" w:space="0" w:color="auto"/>
              <w:bottom w:val="single" w:sz="4" w:space="0" w:color="auto"/>
            </w:tcBorders>
            <w:shd w:val="clear" w:color="auto" w:fill="auto"/>
          </w:tcPr>
          <w:p w:rsidR="00D3516B" w:rsidRDefault="00D3516B" w:rsidP="00872DAA">
            <w:pPr>
              <w:pStyle w:val="142"/>
              <w:jc w:val="center"/>
              <w:rPr>
                <w:rFonts w:hint="eastAsia"/>
              </w:rPr>
            </w:pPr>
            <w:r>
              <w:rPr>
                <w:rFonts w:hint="eastAsia"/>
              </w:rPr>
              <w:t>比較差異</w:t>
            </w:r>
          </w:p>
        </w:tc>
      </w:tr>
      <w:tr w:rsidR="00D3516B" w:rsidTr="00DF7C40">
        <w:trPr>
          <w:tblHeader/>
        </w:trPr>
        <w:tc>
          <w:tcPr>
            <w:tcW w:w="2977" w:type="dxa"/>
            <w:vMerge/>
            <w:tcBorders>
              <w:top w:val="single" w:sz="4" w:space="0" w:color="auto"/>
              <w:bottom w:val="single" w:sz="4" w:space="0" w:color="auto"/>
            </w:tcBorders>
            <w:shd w:val="clear" w:color="auto" w:fill="auto"/>
          </w:tcPr>
          <w:p w:rsidR="00D3516B" w:rsidRDefault="00D3516B" w:rsidP="00872DAA">
            <w:pPr>
              <w:pStyle w:val="142"/>
              <w:jc w:val="center"/>
              <w:rPr>
                <w:rFonts w:hint="eastAsia"/>
              </w:rPr>
            </w:pPr>
          </w:p>
        </w:tc>
        <w:tc>
          <w:tcPr>
            <w:tcW w:w="1276" w:type="dxa"/>
            <w:vMerge/>
            <w:tcBorders>
              <w:top w:val="single" w:sz="4" w:space="0" w:color="auto"/>
              <w:bottom w:val="single" w:sz="4" w:space="0" w:color="auto"/>
            </w:tcBorders>
            <w:shd w:val="clear" w:color="auto" w:fill="auto"/>
            <w:vAlign w:val="center"/>
          </w:tcPr>
          <w:p w:rsidR="00D3516B" w:rsidRDefault="00D3516B" w:rsidP="00872DAA">
            <w:pPr>
              <w:pStyle w:val="142"/>
              <w:jc w:val="center"/>
              <w:rPr>
                <w:rFonts w:hint="eastAsia"/>
              </w:rPr>
            </w:pPr>
          </w:p>
        </w:tc>
        <w:tc>
          <w:tcPr>
            <w:tcW w:w="1559" w:type="dxa"/>
            <w:vMerge/>
            <w:tcBorders>
              <w:top w:val="single" w:sz="4" w:space="0" w:color="auto"/>
              <w:bottom w:val="single" w:sz="4" w:space="0" w:color="auto"/>
            </w:tcBorders>
            <w:shd w:val="clear" w:color="auto" w:fill="auto"/>
            <w:vAlign w:val="center"/>
          </w:tcPr>
          <w:p w:rsidR="00D3516B" w:rsidRDefault="00D3516B" w:rsidP="00872DAA">
            <w:pPr>
              <w:pStyle w:val="142"/>
              <w:jc w:val="center"/>
              <w:rPr>
                <w:rFonts w:hint="eastAsia"/>
              </w:rPr>
            </w:pPr>
          </w:p>
        </w:tc>
        <w:tc>
          <w:tcPr>
            <w:tcW w:w="1397" w:type="dxa"/>
            <w:tcBorders>
              <w:top w:val="single" w:sz="4" w:space="0" w:color="auto"/>
              <w:bottom w:val="single" w:sz="4" w:space="0" w:color="auto"/>
            </w:tcBorders>
            <w:shd w:val="clear" w:color="auto" w:fill="auto"/>
          </w:tcPr>
          <w:p w:rsidR="00D3516B" w:rsidRDefault="00D3516B" w:rsidP="00872DAA">
            <w:pPr>
              <w:pStyle w:val="142"/>
              <w:jc w:val="center"/>
              <w:rPr>
                <w:rFonts w:hint="eastAsia"/>
              </w:rPr>
            </w:pPr>
            <w:r>
              <w:rPr>
                <w:rFonts w:hint="eastAsia"/>
              </w:rPr>
              <w:t>金額</w:t>
            </w:r>
          </w:p>
        </w:tc>
        <w:tc>
          <w:tcPr>
            <w:tcW w:w="1317" w:type="dxa"/>
            <w:tcBorders>
              <w:top w:val="single" w:sz="4" w:space="0" w:color="auto"/>
              <w:bottom w:val="single" w:sz="4" w:space="0" w:color="auto"/>
            </w:tcBorders>
            <w:shd w:val="clear" w:color="auto" w:fill="auto"/>
          </w:tcPr>
          <w:p w:rsidR="00D3516B" w:rsidRDefault="00D3516B" w:rsidP="00872DAA">
            <w:pPr>
              <w:pStyle w:val="142"/>
              <w:jc w:val="center"/>
              <w:rPr>
                <w:rFonts w:hint="eastAsia"/>
              </w:rPr>
            </w:pPr>
            <w:r>
              <w:rPr>
                <w:rFonts w:hint="eastAsia"/>
              </w:rPr>
              <w:t>增減比率</w:t>
            </w:r>
          </w:p>
        </w:tc>
      </w:tr>
      <w:tr w:rsidR="00342F20" w:rsidTr="00DF7C40">
        <w:tc>
          <w:tcPr>
            <w:tcW w:w="2977" w:type="dxa"/>
            <w:tcBorders>
              <w:top w:val="single" w:sz="4" w:space="0" w:color="auto"/>
              <w:bottom w:val="single" w:sz="4" w:space="0" w:color="auto"/>
            </w:tcBorders>
            <w:shd w:val="clear" w:color="auto" w:fill="auto"/>
          </w:tcPr>
          <w:p w:rsidR="00342F20" w:rsidRDefault="00342F20" w:rsidP="00872DAA">
            <w:pPr>
              <w:pStyle w:val="142"/>
              <w:jc w:val="center"/>
              <w:rPr>
                <w:rFonts w:hint="eastAsia"/>
              </w:rPr>
            </w:pPr>
            <w:r>
              <w:rPr>
                <w:rFonts w:hint="eastAsia"/>
              </w:rPr>
              <w:t>執行期間</w:t>
            </w:r>
          </w:p>
        </w:tc>
        <w:tc>
          <w:tcPr>
            <w:tcW w:w="1276" w:type="dxa"/>
            <w:tcBorders>
              <w:top w:val="single" w:sz="4" w:space="0" w:color="auto"/>
              <w:bottom w:val="single" w:sz="4" w:space="0" w:color="auto"/>
            </w:tcBorders>
            <w:shd w:val="clear" w:color="auto" w:fill="auto"/>
            <w:vAlign w:val="center"/>
          </w:tcPr>
          <w:p w:rsidR="00342F20" w:rsidRDefault="00342F20" w:rsidP="00872DAA">
            <w:pPr>
              <w:pStyle w:val="142"/>
              <w:jc w:val="center"/>
              <w:rPr>
                <w:rFonts w:hint="eastAsia"/>
              </w:rPr>
            </w:pPr>
            <w:r>
              <w:rPr>
                <w:rFonts w:hint="eastAsia"/>
              </w:rPr>
              <w:t>113-116</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center"/>
              <w:rPr>
                <w:rFonts w:hint="eastAsia"/>
              </w:rPr>
            </w:pPr>
            <w:r>
              <w:rPr>
                <w:rFonts w:hint="eastAsia"/>
              </w:rPr>
              <w:t>113-117</w:t>
            </w:r>
          </w:p>
        </w:tc>
        <w:tc>
          <w:tcPr>
            <w:tcW w:w="2714" w:type="dxa"/>
            <w:gridSpan w:val="2"/>
            <w:tcBorders>
              <w:top w:val="single" w:sz="4" w:space="0" w:color="auto"/>
              <w:bottom w:val="single" w:sz="4" w:space="0" w:color="auto"/>
            </w:tcBorders>
            <w:shd w:val="clear" w:color="auto" w:fill="auto"/>
            <w:vAlign w:val="center"/>
          </w:tcPr>
          <w:p w:rsidR="00342F20" w:rsidRPr="00DF7C40" w:rsidRDefault="00342F20" w:rsidP="00872DAA">
            <w:pPr>
              <w:pStyle w:val="142"/>
              <w:jc w:val="center"/>
              <w:rPr>
                <w:rFonts w:hint="eastAsia"/>
                <w:b/>
                <w:bCs/>
              </w:rPr>
            </w:pPr>
            <w:r w:rsidRPr="00DF7C40">
              <w:rPr>
                <w:rFonts w:hint="eastAsia"/>
                <w:b/>
                <w:bCs/>
              </w:rPr>
              <w:t>+1年</w:t>
            </w:r>
          </w:p>
        </w:tc>
      </w:tr>
      <w:tr w:rsidR="00342F20" w:rsidTr="00DF7C40">
        <w:tc>
          <w:tcPr>
            <w:tcW w:w="2977" w:type="dxa"/>
            <w:tcBorders>
              <w:top w:val="single" w:sz="4" w:space="0" w:color="auto"/>
              <w:bottom w:val="single" w:sz="4" w:space="0" w:color="auto"/>
            </w:tcBorders>
            <w:shd w:val="clear" w:color="auto" w:fill="auto"/>
          </w:tcPr>
          <w:p w:rsidR="00342F20" w:rsidRDefault="00342F20" w:rsidP="00872DAA">
            <w:pPr>
              <w:pStyle w:val="142"/>
              <w:jc w:val="center"/>
              <w:rPr>
                <w:rFonts w:hint="eastAsia"/>
              </w:rPr>
            </w:pPr>
            <w:r>
              <w:rPr>
                <w:rFonts w:hint="eastAsia"/>
              </w:rPr>
              <w:t>計畫總經費</w:t>
            </w:r>
          </w:p>
        </w:tc>
        <w:tc>
          <w:tcPr>
            <w:tcW w:w="1276" w:type="dxa"/>
            <w:tcBorders>
              <w:top w:val="single" w:sz="4" w:space="0" w:color="auto"/>
              <w:bottom w:val="single" w:sz="4" w:space="0" w:color="auto"/>
            </w:tcBorders>
            <w:shd w:val="clear" w:color="auto" w:fill="auto"/>
          </w:tcPr>
          <w:p w:rsidR="00342F20" w:rsidRPr="00F82DF2" w:rsidRDefault="00342F20" w:rsidP="00872DAA">
            <w:pPr>
              <w:pStyle w:val="142"/>
              <w:jc w:val="right"/>
            </w:pPr>
            <w:r w:rsidRPr="00F82DF2">
              <w:t>541,343</w:t>
            </w:r>
          </w:p>
        </w:tc>
        <w:tc>
          <w:tcPr>
            <w:tcW w:w="1559" w:type="dxa"/>
            <w:tcBorders>
              <w:top w:val="single" w:sz="4" w:space="0" w:color="auto"/>
              <w:bottom w:val="single" w:sz="4" w:space="0" w:color="auto"/>
            </w:tcBorders>
            <w:shd w:val="clear" w:color="auto" w:fill="auto"/>
          </w:tcPr>
          <w:p w:rsidR="00342F20" w:rsidRPr="00F82DF2" w:rsidRDefault="00342F20" w:rsidP="00872DAA">
            <w:pPr>
              <w:pStyle w:val="142"/>
              <w:jc w:val="right"/>
            </w:pPr>
            <w:r w:rsidRPr="00F82DF2">
              <w:t>756,800</w:t>
            </w:r>
          </w:p>
        </w:tc>
        <w:tc>
          <w:tcPr>
            <w:tcW w:w="1397" w:type="dxa"/>
            <w:tcBorders>
              <w:top w:val="single" w:sz="4" w:space="0" w:color="auto"/>
              <w:bottom w:val="single" w:sz="4" w:space="0" w:color="auto"/>
            </w:tcBorders>
            <w:shd w:val="clear" w:color="auto" w:fill="auto"/>
          </w:tcPr>
          <w:p w:rsidR="00342F20" w:rsidRPr="00DF7C40" w:rsidRDefault="00342F20" w:rsidP="00872DAA">
            <w:pPr>
              <w:pStyle w:val="142"/>
              <w:jc w:val="right"/>
              <w:rPr>
                <w:rFonts w:hint="eastAsia"/>
                <w:b/>
                <w:bCs/>
              </w:rPr>
            </w:pPr>
            <w:r w:rsidRPr="00DF7C40">
              <w:rPr>
                <w:rFonts w:hint="eastAsia"/>
                <w:b/>
                <w:bCs/>
              </w:rPr>
              <w:t>+</w:t>
            </w:r>
            <w:r w:rsidRPr="00DF7C40">
              <w:rPr>
                <w:b/>
                <w:bCs/>
              </w:rPr>
              <w:t>215,457</w:t>
            </w:r>
          </w:p>
        </w:tc>
        <w:tc>
          <w:tcPr>
            <w:tcW w:w="1317" w:type="dxa"/>
            <w:tcBorders>
              <w:top w:val="single" w:sz="4" w:space="0" w:color="auto"/>
              <w:bottom w:val="single" w:sz="4" w:space="0" w:color="auto"/>
            </w:tcBorders>
            <w:shd w:val="clear" w:color="auto" w:fill="auto"/>
          </w:tcPr>
          <w:p w:rsidR="00342F20" w:rsidRPr="00DF7C40" w:rsidRDefault="00342F20" w:rsidP="00872DAA">
            <w:pPr>
              <w:pStyle w:val="142"/>
              <w:jc w:val="right"/>
              <w:rPr>
                <w:b/>
                <w:bCs/>
              </w:rPr>
            </w:pPr>
            <w:r w:rsidRPr="00DF7C40">
              <w:rPr>
                <w:b/>
                <w:bCs/>
              </w:rPr>
              <w:t>39.80</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1.設計階段作業費</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14</w:t>
            </w:r>
            <w:r w:rsidRPr="000E5FCC">
              <w:t>,</w:t>
            </w:r>
            <w:r w:rsidRPr="000E5FCC">
              <w:rPr>
                <w:rFonts w:hint="eastAsia"/>
              </w:rPr>
              <w:t>186</w:t>
            </w:r>
          </w:p>
        </w:tc>
        <w:tc>
          <w:tcPr>
            <w:tcW w:w="1559"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Pr>
                <w:rFonts w:hint="eastAsia"/>
              </w:rPr>
              <w:t>27,894</w:t>
            </w:r>
          </w:p>
        </w:tc>
        <w:tc>
          <w:tcPr>
            <w:tcW w:w="139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Pr>
                <w:rFonts w:hint="eastAsia"/>
              </w:rPr>
              <w:t>+</w:t>
            </w:r>
            <w:r w:rsidRPr="00E16177">
              <w:t>13,708</w:t>
            </w:r>
          </w:p>
        </w:tc>
        <w:tc>
          <w:tcPr>
            <w:tcW w:w="131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sidRPr="008E259D">
              <w:t>96.63</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2.用地取得及土地補償費</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5</w:t>
            </w:r>
            <w:r w:rsidRPr="000E5FCC">
              <w:t>,</w:t>
            </w:r>
            <w:r w:rsidRPr="000E5FCC">
              <w:rPr>
                <w:rFonts w:hint="eastAsia"/>
              </w:rPr>
              <w:t>126</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8,500</w:t>
            </w:r>
          </w:p>
        </w:tc>
        <w:tc>
          <w:tcPr>
            <w:tcW w:w="139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Pr>
                <w:rFonts w:hint="eastAsia"/>
              </w:rPr>
              <w:t>+</w:t>
            </w:r>
            <w:r w:rsidRPr="00E16177">
              <w:t>3,374</w:t>
            </w:r>
          </w:p>
        </w:tc>
        <w:tc>
          <w:tcPr>
            <w:tcW w:w="131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sidRPr="008E259D">
              <w:t>65.82</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(1)土地補償費</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4</w:t>
            </w:r>
            <w:r w:rsidRPr="000E5FCC">
              <w:t>,</w:t>
            </w:r>
            <w:r w:rsidRPr="000E5FCC">
              <w:rPr>
                <w:rFonts w:hint="eastAsia"/>
              </w:rPr>
              <w:t>518</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6,012</w:t>
            </w:r>
          </w:p>
        </w:tc>
        <w:tc>
          <w:tcPr>
            <w:tcW w:w="139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Pr>
                <w:rFonts w:hint="eastAsia"/>
              </w:rPr>
              <w:t>+</w:t>
            </w:r>
            <w:r w:rsidRPr="00E16177">
              <w:t>1,494</w:t>
            </w:r>
          </w:p>
        </w:tc>
        <w:tc>
          <w:tcPr>
            <w:tcW w:w="131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sidRPr="008E259D">
              <w:t>33.07</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(2)地上補償費</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502</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2,182</w:t>
            </w:r>
          </w:p>
        </w:tc>
        <w:tc>
          <w:tcPr>
            <w:tcW w:w="139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Pr>
                <w:rFonts w:hint="eastAsia"/>
              </w:rPr>
              <w:t>+</w:t>
            </w:r>
            <w:r w:rsidRPr="00E16177">
              <w:t>1,680</w:t>
            </w:r>
          </w:p>
        </w:tc>
        <w:tc>
          <w:tcPr>
            <w:tcW w:w="131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sidRPr="008E259D">
              <w:t>334.66</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(3)地下地上權徵收補償</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88</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w:t>
            </w:r>
          </w:p>
        </w:tc>
        <w:tc>
          <w:tcPr>
            <w:tcW w:w="139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sidRPr="00E16177">
              <w:t>-88</w:t>
            </w:r>
          </w:p>
        </w:tc>
        <w:tc>
          <w:tcPr>
            <w:tcW w:w="1317" w:type="dxa"/>
            <w:tcBorders>
              <w:top w:val="single" w:sz="4" w:space="0" w:color="auto"/>
              <w:bottom w:val="single" w:sz="4" w:space="0" w:color="auto"/>
            </w:tcBorders>
            <w:shd w:val="clear" w:color="auto" w:fill="auto"/>
          </w:tcPr>
          <w:p w:rsidR="00342F20" w:rsidRPr="00E16177" w:rsidRDefault="00342F20" w:rsidP="00872DAA">
            <w:pPr>
              <w:pStyle w:val="142"/>
              <w:jc w:val="right"/>
            </w:pPr>
            <w:r w:rsidRPr="008E259D">
              <w:t>-100.00</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(4)用地取得行政作業費</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18</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306</w:t>
            </w:r>
          </w:p>
        </w:tc>
        <w:tc>
          <w:tcPr>
            <w:tcW w:w="139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Pr>
                <w:rFonts w:hint="eastAsia"/>
              </w:rPr>
              <w:t>+</w:t>
            </w:r>
            <w:r w:rsidRPr="00E16177">
              <w:t>288</w:t>
            </w:r>
          </w:p>
        </w:tc>
        <w:tc>
          <w:tcPr>
            <w:tcW w:w="131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sidRPr="008E259D">
              <w:t>1,600.00</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3.工程建造費</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462</w:t>
            </w:r>
            <w:r w:rsidRPr="000E5FCC">
              <w:t>,</w:t>
            </w:r>
            <w:r w:rsidRPr="000E5FCC">
              <w:rPr>
                <w:rFonts w:hint="eastAsia"/>
              </w:rPr>
              <w:t>031</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711,606</w:t>
            </w:r>
          </w:p>
        </w:tc>
        <w:tc>
          <w:tcPr>
            <w:tcW w:w="1397" w:type="dxa"/>
            <w:tcBorders>
              <w:top w:val="single" w:sz="4" w:space="0" w:color="auto"/>
              <w:bottom w:val="single" w:sz="4" w:space="0" w:color="auto"/>
            </w:tcBorders>
            <w:shd w:val="clear" w:color="auto" w:fill="auto"/>
          </w:tcPr>
          <w:p w:rsidR="00342F20" w:rsidRPr="00DF7C40" w:rsidRDefault="00342F20" w:rsidP="00872DAA">
            <w:pPr>
              <w:pStyle w:val="142"/>
              <w:jc w:val="right"/>
              <w:rPr>
                <w:rFonts w:hint="eastAsia"/>
                <w:b/>
                <w:bCs/>
              </w:rPr>
            </w:pPr>
            <w:r w:rsidRPr="00DF7C40">
              <w:rPr>
                <w:rFonts w:hint="eastAsia"/>
                <w:b/>
                <w:bCs/>
              </w:rPr>
              <w:t>+</w:t>
            </w:r>
            <w:r w:rsidRPr="00DF7C40">
              <w:rPr>
                <w:b/>
                <w:bCs/>
              </w:rPr>
              <w:t>249,575</w:t>
            </w:r>
          </w:p>
        </w:tc>
        <w:tc>
          <w:tcPr>
            <w:tcW w:w="1317" w:type="dxa"/>
            <w:tcBorders>
              <w:top w:val="single" w:sz="4" w:space="0" w:color="auto"/>
              <w:bottom w:val="single" w:sz="4" w:space="0" w:color="auto"/>
            </w:tcBorders>
            <w:shd w:val="clear" w:color="auto" w:fill="auto"/>
          </w:tcPr>
          <w:p w:rsidR="00342F20" w:rsidRPr="00DF7C40" w:rsidRDefault="00342F20" w:rsidP="00872DAA">
            <w:pPr>
              <w:pStyle w:val="142"/>
              <w:jc w:val="right"/>
              <w:rPr>
                <w:rFonts w:hint="eastAsia"/>
                <w:b/>
                <w:bCs/>
              </w:rPr>
            </w:pPr>
            <w:r w:rsidRPr="00DF7C40">
              <w:rPr>
                <w:b/>
                <w:bCs/>
              </w:rPr>
              <w:t>54.02</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(1)直接工程成本</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354</w:t>
            </w:r>
            <w:r w:rsidRPr="000E5FCC">
              <w:t>,</w:t>
            </w:r>
            <w:r w:rsidRPr="000E5FCC">
              <w:rPr>
                <w:rFonts w:hint="eastAsia"/>
              </w:rPr>
              <w:t>647</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569,318</w:t>
            </w:r>
          </w:p>
        </w:tc>
        <w:tc>
          <w:tcPr>
            <w:tcW w:w="1397" w:type="dxa"/>
            <w:tcBorders>
              <w:top w:val="single" w:sz="4" w:space="0" w:color="auto"/>
              <w:bottom w:val="single" w:sz="4" w:space="0" w:color="auto"/>
            </w:tcBorders>
            <w:shd w:val="clear" w:color="auto" w:fill="auto"/>
          </w:tcPr>
          <w:p w:rsidR="00342F20" w:rsidRPr="00DF7C40" w:rsidRDefault="00342F20" w:rsidP="00872DAA">
            <w:pPr>
              <w:pStyle w:val="142"/>
              <w:jc w:val="right"/>
              <w:rPr>
                <w:rFonts w:hint="eastAsia"/>
                <w:b/>
                <w:bCs/>
              </w:rPr>
            </w:pPr>
            <w:r w:rsidRPr="00DF7C40">
              <w:rPr>
                <w:rFonts w:hint="eastAsia"/>
                <w:b/>
                <w:bCs/>
              </w:rPr>
              <w:t>+</w:t>
            </w:r>
            <w:r w:rsidRPr="00DF7C40">
              <w:rPr>
                <w:b/>
                <w:bCs/>
              </w:rPr>
              <w:t>214,671</w:t>
            </w:r>
          </w:p>
        </w:tc>
        <w:tc>
          <w:tcPr>
            <w:tcW w:w="1317" w:type="dxa"/>
            <w:tcBorders>
              <w:top w:val="single" w:sz="4" w:space="0" w:color="auto"/>
              <w:bottom w:val="single" w:sz="4" w:space="0" w:color="auto"/>
            </w:tcBorders>
            <w:shd w:val="clear" w:color="auto" w:fill="auto"/>
          </w:tcPr>
          <w:p w:rsidR="00342F20" w:rsidRPr="00DF7C40" w:rsidRDefault="00342F20" w:rsidP="00872DAA">
            <w:pPr>
              <w:pStyle w:val="142"/>
              <w:jc w:val="right"/>
              <w:rPr>
                <w:rFonts w:hint="eastAsia"/>
                <w:b/>
                <w:bCs/>
              </w:rPr>
            </w:pPr>
            <w:r w:rsidRPr="00DF7C40">
              <w:rPr>
                <w:b/>
                <w:bCs/>
              </w:rPr>
              <w:t>60.53</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(2)間接工程成本</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26</w:t>
            </w:r>
            <w:r w:rsidRPr="000E5FCC">
              <w:t>,</w:t>
            </w:r>
            <w:r w:rsidRPr="000E5FCC">
              <w:rPr>
                <w:rFonts w:hint="eastAsia"/>
              </w:rPr>
              <w:t>5</w:t>
            </w:r>
            <w:r w:rsidR="00AE346F">
              <w:rPr>
                <w:rFonts w:hint="eastAsia"/>
              </w:rPr>
              <w:t>9</w:t>
            </w:r>
            <w:r w:rsidRPr="000E5FCC">
              <w:rPr>
                <w:rFonts w:hint="eastAsia"/>
              </w:rPr>
              <w:t>9</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9,514</w:t>
            </w:r>
          </w:p>
        </w:tc>
        <w:tc>
          <w:tcPr>
            <w:tcW w:w="1397" w:type="dxa"/>
            <w:tcBorders>
              <w:top w:val="single" w:sz="4" w:space="0" w:color="auto"/>
              <w:bottom w:val="single" w:sz="4" w:space="0" w:color="auto"/>
            </w:tcBorders>
            <w:shd w:val="clear" w:color="auto" w:fill="auto"/>
          </w:tcPr>
          <w:p w:rsidR="00342F20" w:rsidRPr="009003ED" w:rsidRDefault="00342F20" w:rsidP="00872DAA">
            <w:pPr>
              <w:pStyle w:val="142"/>
              <w:jc w:val="right"/>
              <w:rPr>
                <w:rFonts w:hint="eastAsia"/>
              </w:rPr>
            </w:pPr>
            <w:r w:rsidRPr="009003ED">
              <w:t>-17,0</w:t>
            </w:r>
            <w:r w:rsidR="00AE346F">
              <w:rPr>
                <w:rFonts w:hint="eastAsia"/>
              </w:rPr>
              <w:t>8</w:t>
            </w:r>
            <w:r w:rsidRPr="009003ED">
              <w:t>5</w:t>
            </w:r>
          </w:p>
        </w:tc>
        <w:tc>
          <w:tcPr>
            <w:tcW w:w="1317" w:type="dxa"/>
            <w:tcBorders>
              <w:top w:val="single" w:sz="4" w:space="0" w:color="auto"/>
              <w:bottom w:val="single" w:sz="4" w:space="0" w:color="auto"/>
            </w:tcBorders>
            <w:shd w:val="clear" w:color="auto" w:fill="auto"/>
          </w:tcPr>
          <w:p w:rsidR="00342F20" w:rsidRPr="009003ED" w:rsidRDefault="00342F20" w:rsidP="00872DAA">
            <w:pPr>
              <w:pStyle w:val="142"/>
              <w:jc w:val="right"/>
            </w:pPr>
            <w:r w:rsidRPr="009003ED">
              <w:t>-64.</w:t>
            </w:r>
            <w:r w:rsidR="00AE346F">
              <w:rPr>
                <w:rFonts w:hint="eastAsia"/>
              </w:rPr>
              <w:t>23</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(3)工程預備費</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53</w:t>
            </w:r>
            <w:r w:rsidRPr="000E5FCC">
              <w:t>,</w:t>
            </w:r>
            <w:r w:rsidRPr="000E5FCC">
              <w:rPr>
                <w:rFonts w:hint="eastAsia"/>
              </w:rPr>
              <w:t>197</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88,305</w:t>
            </w:r>
          </w:p>
        </w:tc>
        <w:tc>
          <w:tcPr>
            <w:tcW w:w="1397" w:type="dxa"/>
            <w:tcBorders>
              <w:top w:val="single" w:sz="4" w:space="0" w:color="auto"/>
              <w:bottom w:val="single" w:sz="4" w:space="0" w:color="auto"/>
            </w:tcBorders>
            <w:shd w:val="clear" w:color="auto" w:fill="auto"/>
          </w:tcPr>
          <w:p w:rsidR="00342F20" w:rsidRPr="009003ED" w:rsidRDefault="00342F20" w:rsidP="00872DAA">
            <w:pPr>
              <w:pStyle w:val="142"/>
              <w:jc w:val="right"/>
              <w:rPr>
                <w:rFonts w:hint="eastAsia"/>
              </w:rPr>
            </w:pPr>
            <w:r w:rsidRPr="009003ED">
              <w:rPr>
                <w:rFonts w:hint="eastAsia"/>
              </w:rPr>
              <w:t>+</w:t>
            </w:r>
            <w:r w:rsidRPr="009003ED">
              <w:t>35,108</w:t>
            </w:r>
          </w:p>
        </w:tc>
        <w:tc>
          <w:tcPr>
            <w:tcW w:w="1317" w:type="dxa"/>
            <w:tcBorders>
              <w:top w:val="single" w:sz="4" w:space="0" w:color="auto"/>
              <w:bottom w:val="single" w:sz="4" w:space="0" w:color="auto"/>
            </w:tcBorders>
            <w:shd w:val="clear" w:color="auto" w:fill="auto"/>
          </w:tcPr>
          <w:p w:rsidR="00342F20" w:rsidRPr="009003ED" w:rsidRDefault="00342F20" w:rsidP="00872DAA">
            <w:pPr>
              <w:pStyle w:val="142"/>
              <w:jc w:val="right"/>
              <w:rPr>
                <w:rFonts w:hint="eastAsia"/>
              </w:rPr>
            </w:pPr>
            <w:r w:rsidRPr="009003ED">
              <w:t>66.00</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(4)碳盤查費用</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1</w:t>
            </w:r>
            <w:r w:rsidRPr="000E5FCC">
              <w:t>,</w:t>
            </w:r>
            <w:r w:rsidRPr="000E5FCC">
              <w:rPr>
                <w:rFonts w:hint="eastAsia"/>
              </w:rPr>
              <w:t>000</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2,500</w:t>
            </w:r>
          </w:p>
        </w:tc>
        <w:tc>
          <w:tcPr>
            <w:tcW w:w="139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Pr>
                <w:rFonts w:hint="eastAsia"/>
              </w:rPr>
              <w:t>+</w:t>
            </w:r>
            <w:r w:rsidRPr="00E16177">
              <w:t>1,500</w:t>
            </w:r>
          </w:p>
        </w:tc>
        <w:tc>
          <w:tcPr>
            <w:tcW w:w="1317" w:type="dxa"/>
            <w:tcBorders>
              <w:top w:val="single" w:sz="4" w:space="0" w:color="auto"/>
              <w:bottom w:val="single" w:sz="4" w:space="0" w:color="auto"/>
            </w:tcBorders>
            <w:shd w:val="clear" w:color="auto" w:fill="auto"/>
          </w:tcPr>
          <w:p w:rsidR="00342F20" w:rsidRPr="00E16177" w:rsidRDefault="00342F20" w:rsidP="00872DAA">
            <w:pPr>
              <w:pStyle w:val="142"/>
              <w:jc w:val="right"/>
            </w:pPr>
            <w:r w:rsidRPr="008E259D">
              <w:t>150.00</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sidRPr="000E5FCC">
              <w:rPr>
                <w:rFonts w:hint="eastAsia"/>
              </w:rPr>
              <w:t>(5)物價調整費</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26</w:t>
            </w:r>
            <w:r w:rsidRPr="000E5FCC">
              <w:t>,</w:t>
            </w:r>
            <w:r w:rsidRPr="000E5FCC">
              <w:rPr>
                <w:rFonts w:hint="eastAsia"/>
              </w:rPr>
              <w:t>588</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34,923</w:t>
            </w:r>
          </w:p>
        </w:tc>
        <w:tc>
          <w:tcPr>
            <w:tcW w:w="139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Pr>
                <w:rFonts w:hint="eastAsia"/>
              </w:rPr>
              <w:t>+</w:t>
            </w:r>
            <w:r w:rsidRPr="00E16177">
              <w:t>8,335</w:t>
            </w:r>
          </w:p>
        </w:tc>
        <w:tc>
          <w:tcPr>
            <w:tcW w:w="131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sidRPr="008E259D">
              <w:t>31.35</w:t>
            </w:r>
          </w:p>
        </w:tc>
      </w:tr>
      <w:tr w:rsidR="00342F20" w:rsidTr="00DF7C40">
        <w:tc>
          <w:tcPr>
            <w:tcW w:w="2977" w:type="dxa"/>
            <w:tcBorders>
              <w:top w:val="single" w:sz="4" w:space="0" w:color="auto"/>
              <w:bottom w:val="single" w:sz="4" w:space="0" w:color="auto"/>
            </w:tcBorders>
            <w:shd w:val="clear" w:color="auto" w:fill="auto"/>
          </w:tcPr>
          <w:p w:rsidR="00342F20" w:rsidRPr="000E5FCC" w:rsidRDefault="00342F20" w:rsidP="00872DAA">
            <w:pPr>
              <w:pStyle w:val="142"/>
              <w:rPr>
                <w:rFonts w:hint="eastAsia"/>
              </w:rPr>
            </w:pPr>
            <w:r>
              <w:rPr>
                <w:rFonts w:hint="eastAsia"/>
              </w:rPr>
              <w:t>(6)</w:t>
            </w:r>
            <w:r w:rsidRPr="000E5FCC">
              <w:rPr>
                <w:rFonts w:hint="eastAsia"/>
              </w:rPr>
              <w:t>公共藝術費</w:t>
            </w:r>
            <w:r w:rsidRPr="00DF7C40">
              <w:rPr>
                <w:rFonts w:hint="eastAsia"/>
                <w:b/>
                <w:bCs/>
              </w:rPr>
              <w:t>(新增)</w:t>
            </w:r>
          </w:p>
        </w:tc>
        <w:tc>
          <w:tcPr>
            <w:tcW w:w="1276" w:type="dxa"/>
            <w:tcBorders>
              <w:top w:val="single" w:sz="4" w:space="0" w:color="auto"/>
              <w:bottom w:val="single" w:sz="4" w:space="0" w:color="auto"/>
            </w:tcBorders>
            <w:shd w:val="clear" w:color="auto" w:fill="auto"/>
            <w:vAlign w:val="center"/>
          </w:tcPr>
          <w:p w:rsidR="00342F20" w:rsidRPr="000E5FCC" w:rsidRDefault="00342F20" w:rsidP="00872DAA">
            <w:pPr>
              <w:pStyle w:val="142"/>
              <w:jc w:val="right"/>
              <w:rPr>
                <w:rFonts w:hint="eastAsia"/>
              </w:rPr>
            </w:pPr>
            <w:r>
              <w:rPr>
                <w:rFonts w:hint="eastAsia"/>
              </w:rPr>
              <w:t>-</w:t>
            </w:r>
          </w:p>
        </w:tc>
        <w:tc>
          <w:tcPr>
            <w:tcW w:w="1559" w:type="dxa"/>
            <w:tcBorders>
              <w:top w:val="single" w:sz="4" w:space="0" w:color="auto"/>
              <w:bottom w:val="single" w:sz="4" w:space="0" w:color="auto"/>
            </w:tcBorders>
            <w:shd w:val="clear" w:color="auto" w:fill="auto"/>
            <w:vAlign w:val="center"/>
          </w:tcPr>
          <w:p w:rsidR="00342F20" w:rsidRDefault="00342F20" w:rsidP="00872DAA">
            <w:pPr>
              <w:pStyle w:val="142"/>
              <w:jc w:val="right"/>
              <w:rPr>
                <w:rFonts w:hint="eastAsia"/>
              </w:rPr>
            </w:pPr>
            <w:r>
              <w:rPr>
                <w:rFonts w:hint="eastAsia"/>
              </w:rPr>
              <w:t>7,046</w:t>
            </w:r>
          </w:p>
        </w:tc>
        <w:tc>
          <w:tcPr>
            <w:tcW w:w="139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Pr>
                <w:rFonts w:hint="eastAsia"/>
              </w:rPr>
              <w:t>+</w:t>
            </w:r>
            <w:r w:rsidRPr="00E16177">
              <w:t>7,046</w:t>
            </w:r>
          </w:p>
        </w:tc>
        <w:tc>
          <w:tcPr>
            <w:tcW w:w="1317" w:type="dxa"/>
            <w:tcBorders>
              <w:top w:val="single" w:sz="4" w:space="0" w:color="auto"/>
              <w:bottom w:val="single" w:sz="4" w:space="0" w:color="auto"/>
            </w:tcBorders>
            <w:shd w:val="clear" w:color="auto" w:fill="auto"/>
          </w:tcPr>
          <w:p w:rsidR="00342F20" w:rsidRDefault="00342F20" w:rsidP="00872DAA">
            <w:pPr>
              <w:pStyle w:val="142"/>
              <w:jc w:val="right"/>
              <w:rPr>
                <w:rFonts w:hint="eastAsia"/>
              </w:rPr>
            </w:pPr>
            <w:r w:rsidRPr="008E259D">
              <w:t>-</w:t>
            </w:r>
          </w:p>
        </w:tc>
      </w:tr>
      <w:tr w:rsidR="00342F20" w:rsidTr="00DF7C40">
        <w:tc>
          <w:tcPr>
            <w:tcW w:w="2977" w:type="dxa"/>
            <w:tcBorders>
              <w:top w:val="single" w:sz="4" w:space="0" w:color="auto"/>
              <w:bottom w:val="double" w:sz="4" w:space="0" w:color="auto"/>
            </w:tcBorders>
            <w:shd w:val="clear" w:color="auto" w:fill="auto"/>
          </w:tcPr>
          <w:p w:rsidR="00342F20" w:rsidRPr="000E5FCC" w:rsidRDefault="00342F20" w:rsidP="00872DAA">
            <w:pPr>
              <w:pStyle w:val="142"/>
              <w:rPr>
                <w:rFonts w:hint="eastAsia"/>
              </w:rPr>
            </w:pPr>
            <w:r w:rsidRPr="000E5FCC">
              <w:rPr>
                <w:rFonts w:hint="eastAsia"/>
              </w:rPr>
              <w:t>4.</w:t>
            </w:r>
            <w:bookmarkStart w:id="8" w:name="_Hlk210229564"/>
            <w:r w:rsidRPr="000E5FCC">
              <w:rPr>
                <w:rFonts w:hint="eastAsia"/>
              </w:rPr>
              <w:t>漁業權補償費</w:t>
            </w:r>
            <w:bookmarkEnd w:id="8"/>
          </w:p>
        </w:tc>
        <w:tc>
          <w:tcPr>
            <w:tcW w:w="1276" w:type="dxa"/>
            <w:tcBorders>
              <w:top w:val="single" w:sz="4" w:space="0" w:color="auto"/>
              <w:bottom w:val="double" w:sz="4" w:space="0" w:color="auto"/>
            </w:tcBorders>
            <w:shd w:val="clear" w:color="auto" w:fill="auto"/>
            <w:vAlign w:val="center"/>
          </w:tcPr>
          <w:p w:rsidR="00342F20" w:rsidRPr="000E5FCC" w:rsidRDefault="00342F20" w:rsidP="00872DAA">
            <w:pPr>
              <w:pStyle w:val="142"/>
              <w:jc w:val="right"/>
              <w:rPr>
                <w:rFonts w:hint="eastAsia"/>
              </w:rPr>
            </w:pPr>
            <w:r w:rsidRPr="000E5FCC">
              <w:rPr>
                <w:rFonts w:hint="eastAsia"/>
              </w:rPr>
              <w:t>60</w:t>
            </w:r>
            <w:r w:rsidRPr="000E5FCC">
              <w:t>,</w:t>
            </w:r>
            <w:r w:rsidRPr="000E5FCC">
              <w:rPr>
                <w:rFonts w:hint="eastAsia"/>
              </w:rPr>
              <w:t>000</w:t>
            </w:r>
          </w:p>
        </w:tc>
        <w:tc>
          <w:tcPr>
            <w:tcW w:w="1559" w:type="dxa"/>
            <w:tcBorders>
              <w:top w:val="single" w:sz="4" w:space="0" w:color="auto"/>
              <w:bottom w:val="double" w:sz="4" w:space="0" w:color="auto"/>
            </w:tcBorders>
            <w:shd w:val="clear" w:color="auto" w:fill="auto"/>
            <w:vAlign w:val="center"/>
          </w:tcPr>
          <w:p w:rsidR="00342F20" w:rsidRDefault="00342F20" w:rsidP="00872DAA">
            <w:pPr>
              <w:pStyle w:val="142"/>
              <w:jc w:val="right"/>
              <w:rPr>
                <w:rFonts w:hint="eastAsia"/>
              </w:rPr>
            </w:pPr>
            <w:r>
              <w:rPr>
                <w:rFonts w:hint="eastAsia"/>
              </w:rPr>
              <w:t>8,800</w:t>
            </w:r>
          </w:p>
        </w:tc>
        <w:tc>
          <w:tcPr>
            <w:tcW w:w="1397" w:type="dxa"/>
            <w:tcBorders>
              <w:top w:val="single" w:sz="4" w:space="0" w:color="auto"/>
              <w:bottom w:val="double" w:sz="4" w:space="0" w:color="auto"/>
            </w:tcBorders>
            <w:shd w:val="clear" w:color="auto" w:fill="auto"/>
          </w:tcPr>
          <w:p w:rsidR="00342F20" w:rsidRPr="00DF7C40" w:rsidRDefault="00342F20" w:rsidP="00872DAA">
            <w:pPr>
              <w:pStyle w:val="142"/>
              <w:jc w:val="right"/>
              <w:rPr>
                <w:rFonts w:hint="eastAsia"/>
                <w:b/>
                <w:bCs/>
              </w:rPr>
            </w:pPr>
            <w:r w:rsidRPr="00DF7C40">
              <w:rPr>
                <w:b/>
                <w:bCs/>
              </w:rPr>
              <w:t>-51,200</w:t>
            </w:r>
          </w:p>
        </w:tc>
        <w:tc>
          <w:tcPr>
            <w:tcW w:w="1317" w:type="dxa"/>
            <w:tcBorders>
              <w:top w:val="single" w:sz="4" w:space="0" w:color="auto"/>
              <w:bottom w:val="double" w:sz="4" w:space="0" w:color="auto"/>
            </w:tcBorders>
            <w:shd w:val="clear" w:color="auto" w:fill="auto"/>
          </w:tcPr>
          <w:p w:rsidR="00342F20" w:rsidRPr="00DF7C40" w:rsidRDefault="00342F20" w:rsidP="00872DAA">
            <w:pPr>
              <w:pStyle w:val="142"/>
              <w:jc w:val="right"/>
              <w:rPr>
                <w:b/>
                <w:bCs/>
              </w:rPr>
            </w:pPr>
            <w:r w:rsidRPr="00DF7C40">
              <w:rPr>
                <w:b/>
                <w:bCs/>
              </w:rPr>
              <w:t>-85.33</w:t>
            </w:r>
          </w:p>
        </w:tc>
      </w:tr>
      <w:tr w:rsidR="00342F20" w:rsidTr="00DF7C40">
        <w:tc>
          <w:tcPr>
            <w:tcW w:w="2977" w:type="dxa"/>
            <w:tcBorders>
              <w:top w:val="double" w:sz="4" w:space="0" w:color="auto"/>
            </w:tcBorders>
            <w:shd w:val="clear" w:color="auto" w:fill="auto"/>
            <w:vAlign w:val="center"/>
          </w:tcPr>
          <w:p w:rsidR="00342F20" w:rsidRPr="000E5FCC" w:rsidRDefault="00342F20" w:rsidP="00872DAA">
            <w:pPr>
              <w:pStyle w:val="142"/>
              <w:jc w:val="center"/>
              <w:rPr>
                <w:rFonts w:hint="eastAsia"/>
              </w:rPr>
            </w:pPr>
            <w:r>
              <w:rPr>
                <w:rFonts w:hint="eastAsia"/>
              </w:rPr>
              <w:t>預計效益</w:t>
            </w:r>
          </w:p>
        </w:tc>
        <w:tc>
          <w:tcPr>
            <w:tcW w:w="2835" w:type="dxa"/>
            <w:gridSpan w:val="2"/>
            <w:tcBorders>
              <w:top w:val="double" w:sz="4" w:space="0" w:color="auto"/>
            </w:tcBorders>
            <w:shd w:val="clear" w:color="auto" w:fill="auto"/>
          </w:tcPr>
          <w:p w:rsidR="00342F20" w:rsidRPr="00DF7C40" w:rsidRDefault="00342F20" w:rsidP="00872DAA">
            <w:pPr>
              <w:pStyle w:val="142"/>
              <w:jc w:val="both"/>
              <w:rPr>
                <w:rFonts w:hint="eastAsia"/>
                <w:spacing w:val="-12"/>
              </w:rPr>
            </w:pPr>
            <w:r w:rsidRPr="00DF7C40">
              <w:rPr>
                <w:rFonts w:hint="eastAsia"/>
                <w:spacing w:val="-12"/>
              </w:rPr>
              <w:t>蘇澳溪主流分洪方案以再發生一次梅姬颱風之狀況下，蘇澳溪主流堤防不溢淹、分洪量可採用大值之情況作為蘇澳地區之保護標準，同時能降低主流水位，進而降低雨水下水道幹線出口處水位</w:t>
            </w:r>
          </w:p>
        </w:tc>
        <w:tc>
          <w:tcPr>
            <w:tcW w:w="2714" w:type="dxa"/>
            <w:gridSpan w:val="2"/>
            <w:tcBorders>
              <w:top w:val="double" w:sz="4" w:space="0" w:color="auto"/>
            </w:tcBorders>
            <w:shd w:val="clear" w:color="auto" w:fill="auto"/>
            <w:vAlign w:val="center"/>
          </w:tcPr>
          <w:p w:rsidR="00342F20" w:rsidRDefault="00342F20" w:rsidP="00872DAA">
            <w:pPr>
              <w:pStyle w:val="142"/>
              <w:jc w:val="center"/>
              <w:rPr>
                <w:rFonts w:hint="eastAsia"/>
              </w:rPr>
            </w:pPr>
            <w:r>
              <w:rPr>
                <w:rFonts w:hint="eastAsia"/>
              </w:rPr>
              <w:t>不變</w:t>
            </w:r>
          </w:p>
        </w:tc>
      </w:tr>
    </w:tbl>
    <w:p w:rsidR="000E5FCC" w:rsidRDefault="009003ED" w:rsidP="009003ED">
      <w:pPr>
        <w:pStyle w:val="142"/>
        <w:ind w:left="1180" w:hangingChars="485" w:hanging="1180"/>
        <w:jc w:val="both"/>
      </w:pPr>
      <w:r>
        <w:rPr>
          <w:rFonts w:hint="eastAsia"/>
        </w:rPr>
        <w:t>資料來源：整理自</w:t>
      </w:r>
      <w:r w:rsidRPr="009003ED">
        <w:rPr>
          <w:rFonts w:hint="eastAsia"/>
        </w:rPr>
        <w:t>「蘇澳溪分洪工程計畫」</w:t>
      </w:r>
      <w:r>
        <w:rPr>
          <w:rFonts w:hint="eastAsia"/>
        </w:rPr>
        <w:t>112年3月間核定本及113年11月修正草案版內容</w:t>
      </w:r>
      <w:r w:rsidRPr="009003ED">
        <w:rPr>
          <w:rFonts w:hint="eastAsia"/>
        </w:rPr>
        <w:t>。</w:t>
      </w:r>
    </w:p>
    <w:p w:rsidR="00904DED" w:rsidRPr="00904DED" w:rsidRDefault="00904DED" w:rsidP="00904DED">
      <w:pPr>
        <w:pStyle w:val="a5"/>
        <w:ind w:left="849" w:hanging="283"/>
        <w:rPr>
          <w:b/>
          <w:bCs/>
        </w:rPr>
      </w:pPr>
      <w:r w:rsidRPr="00904DED">
        <w:rPr>
          <w:rFonts w:hint="eastAsia"/>
          <w:b/>
          <w:bCs/>
        </w:rPr>
        <w:t>(三)</w:t>
      </w:r>
      <w:r w:rsidR="00602794">
        <w:rPr>
          <w:rFonts w:hint="eastAsia"/>
          <w:b/>
          <w:bCs/>
        </w:rPr>
        <w:t>迄114年7月底累計</w:t>
      </w:r>
      <w:r w:rsidR="003A2A6E">
        <w:rPr>
          <w:rFonts w:hint="eastAsia"/>
          <w:b/>
          <w:bCs/>
        </w:rPr>
        <w:t>實現</w:t>
      </w:r>
      <w:r w:rsidR="00602794">
        <w:rPr>
          <w:rFonts w:hint="eastAsia"/>
          <w:b/>
          <w:bCs/>
        </w:rPr>
        <w:t>率僅21.71%，</w:t>
      </w:r>
      <w:r w:rsidR="00F922E6">
        <w:rPr>
          <w:rFonts w:hint="eastAsia"/>
          <w:b/>
          <w:bCs/>
        </w:rPr>
        <w:t>進度未如預期，又此次擬修正計畫部分工項經費調整幅度較大，允宜審慎評估各項經費推算之合理性，並強化進度控管機制</w:t>
      </w:r>
    </w:p>
    <w:p w:rsidR="0011249B" w:rsidRDefault="006146EA" w:rsidP="00904DED">
      <w:pPr>
        <w:pStyle w:val="21"/>
        <w:ind w:left="850" w:firstLine="566"/>
      </w:pPr>
      <w:r>
        <w:rPr>
          <w:rFonts w:hint="eastAsia"/>
        </w:rPr>
        <w:t>依據</w:t>
      </w:r>
      <w:r w:rsidR="002A22B4" w:rsidRPr="002A22B4">
        <w:rPr>
          <w:rFonts w:hint="eastAsia"/>
        </w:rPr>
        <w:t>「蘇澳溪分洪工程計畫」</w:t>
      </w:r>
      <w:r w:rsidRPr="006146EA">
        <w:rPr>
          <w:rFonts w:hint="eastAsia"/>
        </w:rPr>
        <w:t>說明，其隧道路線出口附近海域因洪水影響範圍將隨分洪水量及濁度程度之提高而增加，魚群可能因浮游動植物受生存環境轉劣降低而減少食物供應等，進而迴避此影響區域，恐將造成當地漁業產值受損</w:t>
      </w:r>
      <w:r>
        <w:rPr>
          <w:rFonts w:hint="eastAsia"/>
        </w:rPr>
        <w:t>，爰依漁業法相關規定進行於漁業權補償費</w:t>
      </w:r>
      <w:r w:rsidR="0011249B">
        <w:rPr>
          <w:rFonts w:hint="eastAsia"/>
        </w:rPr>
        <w:t>，原按</w:t>
      </w:r>
      <w:r w:rsidR="0011249B" w:rsidRPr="0011249B">
        <w:rPr>
          <w:rFonts w:hint="eastAsia"/>
        </w:rPr>
        <w:t>員山子分洪案例估列補償費6億元</w:t>
      </w:r>
      <w:r w:rsidR="0011249B">
        <w:rPr>
          <w:rFonts w:hint="eastAsia"/>
        </w:rPr>
        <w:t>，此次</w:t>
      </w:r>
      <w:r w:rsidR="003C12F3">
        <w:rPr>
          <w:rFonts w:hint="eastAsia"/>
        </w:rPr>
        <w:t>修正</w:t>
      </w:r>
      <w:r w:rsidR="0011249B">
        <w:rPr>
          <w:rFonts w:hint="eastAsia"/>
        </w:rPr>
        <w:t>擬調整為8,800萬元，減幅達85.33%，惟修正計畫草案內容未敘明估算方式</w:t>
      </w:r>
      <w:r w:rsidR="0011249B" w:rsidRPr="006146EA">
        <w:rPr>
          <w:rFonts w:hint="eastAsia"/>
        </w:rPr>
        <w:t>。</w:t>
      </w:r>
    </w:p>
    <w:p w:rsidR="00904DED" w:rsidRPr="00105268" w:rsidRDefault="0023116C" w:rsidP="00904DED">
      <w:pPr>
        <w:pStyle w:val="21"/>
        <w:ind w:left="850" w:firstLine="566"/>
        <w:rPr>
          <w:rFonts w:hint="eastAsia"/>
        </w:rPr>
      </w:pPr>
      <w:r>
        <w:rPr>
          <w:rFonts w:hint="eastAsia"/>
        </w:rPr>
        <w:t>復據</w:t>
      </w:r>
      <w:r w:rsidRPr="0011249B">
        <w:rPr>
          <w:rFonts w:hint="eastAsia"/>
        </w:rPr>
        <w:t>「蘇澳溪分洪工程計畫」</w:t>
      </w:r>
      <w:r>
        <w:rPr>
          <w:rFonts w:hint="eastAsia"/>
        </w:rPr>
        <w:t>修正草案所提出之計畫推動</w:t>
      </w:r>
      <w:r>
        <w:rPr>
          <w:rFonts w:hint="eastAsia"/>
        </w:rPr>
        <w:lastRenderedPageBreak/>
        <w:t>總時程，</w:t>
      </w:r>
      <w:r w:rsidR="00ED095D">
        <w:rPr>
          <w:rFonts w:hint="eastAsia"/>
        </w:rPr>
        <w:t>擬延展執行期間1年，</w:t>
      </w:r>
      <w:r w:rsidR="00437043">
        <w:rPr>
          <w:rFonts w:hint="eastAsia"/>
        </w:rPr>
        <w:t>並</w:t>
      </w:r>
      <w:r>
        <w:rPr>
          <w:rFonts w:hint="eastAsia"/>
        </w:rPr>
        <w:t>預計於計畫開始之第2年</w:t>
      </w:r>
      <w:r w:rsidR="00ED095D">
        <w:rPr>
          <w:rFonts w:hint="eastAsia"/>
        </w:rPr>
        <w:t>(114年度)</w:t>
      </w:r>
      <w:r>
        <w:rPr>
          <w:rFonts w:hint="eastAsia"/>
        </w:rPr>
        <w:t>第2季辦理細部設計及統包工程，各項工程</w:t>
      </w:r>
      <w:r w:rsidR="00872DAA">
        <w:rPr>
          <w:rFonts w:hint="eastAsia"/>
        </w:rPr>
        <w:t>預計</w:t>
      </w:r>
      <w:r>
        <w:rPr>
          <w:rFonts w:hint="eastAsia"/>
        </w:rPr>
        <w:t>於第5年</w:t>
      </w:r>
      <w:r w:rsidR="00ED095D">
        <w:rPr>
          <w:rFonts w:hint="eastAsia"/>
        </w:rPr>
        <w:t>(117年度)</w:t>
      </w:r>
      <w:r>
        <w:rPr>
          <w:rFonts w:hint="eastAsia"/>
        </w:rPr>
        <w:t>全數完工，惟迄114年7月底該計畫除已完成工程用地協議價購及辦理水質監測作業</w:t>
      </w:r>
      <w:r w:rsidR="00872DAA">
        <w:rPr>
          <w:rFonts w:hint="eastAsia"/>
        </w:rPr>
        <w:t>外</w:t>
      </w:r>
      <w:r>
        <w:rPr>
          <w:rFonts w:hint="eastAsia"/>
        </w:rPr>
        <w:t>，其餘</w:t>
      </w:r>
      <w:r w:rsidR="00ED095D">
        <w:rPr>
          <w:rFonts w:hint="eastAsia"/>
        </w:rPr>
        <w:t>工項</w:t>
      </w:r>
      <w:r>
        <w:rPr>
          <w:rFonts w:hint="eastAsia"/>
        </w:rPr>
        <w:t>因工程尚未發包</w:t>
      </w:r>
      <w:r w:rsidR="00872DAA">
        <w:rPr>
          <w:rFonts w:hint="eastAsia"/>
        </w:rPr>
        <w:t>及</w:t>
      </w:r>
      <w:r>
        <w:rPr>
          <w:rFonts w:hint="eastAsia"/>
        </w:rPr>
        <w:t>執行，累計</w:t>
      </w:r>
      <w:r w:rsidR="00AE346F">
        <w:rPr>
          <w:rFonts w:hint="eastAsia"/>
        </w:rPr>
        <w:t>實現</w:t>
      </w:r>
      <w:r>
        <w:rPr>
          <w:rFonts w:hint="eastAsia"/>
        </w:rPr>
        <w:t>率僅</w:t>
      </w:r>
      <w:r w:rsidRPr="006146EA">
        <w:rPr>
          <w:rFonts w:hint="eastAsia"/>
        </w:rPr>
        <w:t>為21.71%</w:t>
      </w:r>
      <w:r>
        <w:rPr>
          <w:rFonts w:hint="eastAsia"/>
        </w:rPr>
        <w:t>，</w:t>
      </w:r>
      <w:r w:rsidR="00ED095D">
        <w:rPr>
          <w:rFonts w:hint="eastAsia"/>
        </w:rPr>
        <w:t>亟待加速辦理；又此次修正增加總經費</w:t>
      </w:r>
      <w:r w:rsidR="00ED095D" w:rsidRPr="00ED095D">
        <w:rPr>
          <w:rFonts w:hint="eastAsia"/>
        </w:rPr>
        <w:t>21億5,457萬元</w:t>
      </w:r>
      <w:r w:rsidR="00ED095D">
        <w:rPr>
          <w:rFonts w:hint="eastAsia"/>
        </w:rPr>
        <w:t>，部分項目調整幅度高逾六成，允宜詳實評估各工項所需</w:t>
      </w:r>
      <w:r w:rsidR="003A2A6E">
        <w:rPr>
          <w:rFonts w:hint="eastAsia"/>
        </w:rPr>
        <w:t>調增</w:t>
      </w:r>
      <w:r w:rsidR="00ED095D">
        <w:rPr>
          <w:rFonts w:hint="eastAsia"/>
        </w:rPr>
        <w:t>經費</w:t>
      </w:r>
      <w:r w:rsidR="003A2A6E">
        <w:rPr>
          <w:rFonts w:hint="eastAsia"/>
        </w:rPr>
        <w:t>規模之合理性</w:t>
      </w:r>
      <w:r w:rsidR="00ED095D">
        <w:rPr>
          <w:rFonts w:hint="eastAsia"/>
        </w:rPr>
        <w:t>，並加強進度控管機制，俾如期如質完工</w:t>
      </w:r>
      <w:r w:rsidRPr="0023116C">
        <w:rPr>
          <w:rFonts w:hint="eastAsia"/>
        </w:rPr>
        <w:t>。</w:t>
      </w:r>
    </w:p>
    <w:p w:rsidR="008A4624" w:rsidRDefault="008A4624" w:rsidP="008A4624">
      <w:pPr>
        <w:ind w:left="566" w:firstLine="566"/>
      </w:pPr>
      <w:r>
        <w:rPr>
          <w:rFonts w:hint="eastAsia"/>
        </w:rPr>
        <w:t>綜上，</w:t>
      </w:r>
      <w:bookmarkStart w:id="9" w:name="_Hlk210030918"/>
      <w:r w:rsidR="00F922E6" w:rsidRPr="00F922E6">
        <w:rPr>
          <w:rFonts w:hint="eastAsia"/>
        </w:rPr>
        <w:t>水利署115年度</w:t>
      </w:r>
      <w:r w:rsidR="005F231C" w:rsidRPr="005F231C">
        <w:rPr>
          <w:rFonts w:hint="eastAsia"/>
        </w:rPr>
        <w:t>預算案</w:t>
      </w:r>
      <w:r w:rsidR="00F922E6" w:rsidRPr="00F922E6">
        <w:rPr>
          <w:rFonts w:hint="eastAsia"/>
        </w:rPr>
        <w:t>於「河川海岸及排水環境營造-河川海岸環境營造計畫」項下編列「蘇澳溪分洪工程計畫」6億8,557萬5千元，</w:t>
      </w:r>
      <w:r w:rsidR="00F922E6">
        <w:rPr>
          <w:rFonts w:hint="eastAsia"/>
        </w:rPr>
        <w:t>原核定計畫總經費為</w:t>
      </w:r>
      <w:r w:rsidR="00F922E6" w:rsidRPr="00F922E6">
        <w:rPr>
          <w:rFonts w:hint="eastAsia"/>
        </w:rPr>
        <w:t>54億1,343萬元</w:t>
      </w:r>
      <w:r w:rsidR="00F922E6">
        <w:rPr>
          <w:rFonts w:hint="eastAsia"/>
        </w:rPr>
        <w:t>，</w:t>
      </w:r>
      <w:r w:rsidR="00F922E6" w:rsidRPr="00F922E6">
        <w:rPr>
          <w:rFonts w:hint="eastAsia"/>
        </w:rPr>
        <w:t>擬</w:t>
      </w:r>
      <w:r w:rsidR="00F922E6">
        <w:rPr>
          <w:rFonts w:hint="eastAsia"/>
        </w:rPr>
        <w:t>修正</w:t>
      </w:r>
      <w:r w:rsidR="00F922E6" w:rsidRPr="00F922E6">
        <w:rPr>
          <w:rFonts w:hint="eastAsia"/>
        </w:rPr>
        <w:t>調增至75億6,800萬元</w:t>
      </w:r>
      <w:r w:rsidR="00F922E6">
        <w:rPr>
          <w:rFonts w:hint="eastAsia"/>
        </w:rPr>
        <w:t>，</w:t>
      </w:r>
      <w:r w:rsidR="006305C5">
        <w:rPr>
          <w:rFonts w:hint="eastAsia"/>
        </w:rPr>
        <w:t>其中直接工程成本及漁業</w:t>
      </w:r>
      <w:r w:rsidR="006305C5" w:rsidRPr="00F922E6">
        <w:rPr>
          <w:rFonts w:hint="eastAsia"/>
        </w:rPr>
        <w:t>權補償費</w:t>
      </w:r>
      <w:r w:rsidR="006305C5">
        <w:rPr>
          <w:rFonts w:hint="eastAsia"/>
        </w:rPr>
        <w:t>等項目經費擬調整幅度超過六成</w:t>
      </w:r>
      <w:r w:rsidR="006305C5" w:rsidRPr="006305C5">
        <w:rPr>
          <w:rFonts w:hint="eastAsia"/>
        </w:rPr>
        <w:t>，</w:t>
      </w:r>
      <w:r w:rsidR="006305C5">
        <w:rPr>
          <w:rFonts w:hint="eastAsia"/>
        </w:rPr>
        <w:t>允宜詳實評估各工項所需</w:t>
      </w:r>
      <w:r w:rsidR="003A2A6E">
        <w:rPr>
          <w:rFonts w:hint="eastAsia"/>
        </w:rPr>
        <w:t>調增</w:t>
      </w:r>
      <w:r w:rsidR="006305C5">
        <w:rPr>
          <w:rFonts w:hint="eastAsia"/>
        </w:rPr>
        <w:t>經費</w:t>
      </w:r>
      <w:r w:rsidR="003A2A6E">
        <w:rPr>
          <w:rFonts w:hint="eastAsia"/>
        </w:rPr>
        <w:t>規模之合理性</w:t>
      </w:r>
      <w:r w:rsidR="006305C5">
        <w:rPr>
          <w:rFonts w:hint="eastAsia"/>
        </w:rPr>
        <w:t>，</w:t>
      </w:r>
      <w:r w:rsidR="003A2A6E">
        <w:rPr>
          <w:rFonts w:hint="eastAsia"/>
        </w:rPr>
        <w:t>核實編列預算</w:t>
      </w:r>
      <w:r w:rsidR="006305C5">
        <w:rPr>
          <w:rFonts w:hint="eastAsia"/>
        </w:rPr>
        <w:t>，又</w:t>
      </w:r>
      <w:r w:rsidR="00F922E6">
        <w:rPr>
          <w:rFonts w:hint="eastAsia"/>
        </w:rPr>
        <w:t>該計畫迄114年7月底執行進度未如預期，允宜</w:t>
      </w:r>
      <w:r w:rsidR="006305C5">
        <w:rPr>
          <w:rFonts w:hint="eastAsia"/>
        </w:rPr>
        <w:t>加強控管執行進度，俾利計畫如期如質完工</w:t>
      </w:r>
      <w:r w:rsidRPr="00E4273A">
        <w:rPr>
          <w:rFonts w:hint="eastAsia"/>
        </w:rPr>
        <w:t>。</w:t>
      </w:r>
      <w:bookmarkEnd w:id="9"/>
    </w:p>
    <w:p w:rsidR="003D4381" w:rsidRDefault="003D4381" w:rsidP="003D4381">
      <w:pPr>
        <w:pStyle w:val="ad"/>
        <w:wordWrap w:val="0"/>
      </w:pPr>
      <w:r>
        <w:rPr>
          <w:rFonts w:hint="eastAsia"/>
        </w:rPr>
        <w:t>(分機：1922 羅玉姍)</w:t>
      </w:r>
      <w:bookmarkStart w:id="10" w:name="_GoBack"/>
      <w:bookmarkEnd w:id="10"/>
    </w:p>
    <w:sectPr w:rsidR="003D4381" w:rsidSect="00097D9D">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4628" w:rsidRDefault="00BA4628" w:rsidP="000E296B">
      <w:pPr>
        <w:spacing w:line="240" w:lineRule="auto"/>
        <w:ind w:left="560" w:firstLine="560"/>
      </w:pPr>
      <w:r>
        <w:separator/>
      </w:r>
    </w:p>
  </w:endnote>
  <w:endnote w:type="continuationSeparator" w:id="0">
    <w:p w:rsidR="00BA4628" w:rsidRDefault="00BA4628" w:rsidP="000E296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tos">
    <w:altName w:val="Arial"/>
    <w:charset w:val="00"/>
    <w:family w:val="swiss"/>
    <w:pitch w:val="variable"/>
    <w:sig w:usb0="00000001" w:usb1="00000003" w:usb2="0000000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華康黑體">
    <w:altName w:val="Arial Unicode MS"/>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7D9D" w:rsidRDefault="00097D9D" w:rsidP="00097D9D">
    <w:pPr>
      <w:pStyle w:val="af3"/>
      <w:ind w:leftChars="0" w:left="0" w:firstLineChars="0" w:firstLine="0"/>
      <w:jc w:val="center"/>
    </w:pPr>
    <w:r>
      <w:fldChar w:fldCharType="begin"/>
    </w:r>
    <w:r>
      <w:instrText>PAGE   \* MERGEFORMAT</w:instrText>
    </w:r>
    <w:r>
      <w:fldChar w:fldCharType="separate"/>
    </w:r>
    <w:r w:rsidR="00D65494" w:rsidRPr="00D65494">
      <w:rPr>
        <w:noProof/>
        <w:lang w:val="zh-TW"/>
      </w:rPr>
      <w:t>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4628" w:rsidRDefault="00BA4628" w:rsidP="000E296B">
      <w:pPr>
        <w:spacing w:line="240" w:lineRule="auto"/>
        <w:ind w:left="560" w:firstLine="560"/>
      </w:pPr>
      <w:r>
        <w:separator/>
      </w:r>
    </w:p>
  </w:footnote>
  <w:footnote w:type="continuationSeparator" w:id="0">
    <w:p w:rsidR="00BA4628" w:rsidRDefault="00BA4628" w:rsidP="000E296B">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898675A"/>
    <w:multiLevelType w:val="hybridMultilevel"/>
    <w:tmpl w:val="36505F6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2" w15:restartNumberingAfterBreak="0">
    <w:nsid w:val="07340B52"/>
    <w:multiLevelType w:val="hybridMultilevel"/>
    <w:tmpl w:val="AE1A8F38"/>
    <w:lvl w:ilvl="0" w:tplc="B4D01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6378DC"/>
    <w:multiLevelType w:val="hybridMultilevel"/>
    <w:tmpl w:val="7D882A56"/>
    <w:lvl w:ilvl="0" w:tplc="EE7814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D800B4E"/>
    <w:multiLevelType w:val="hybridMultilevel"/>
    <w:tmpl w:val="3C062F68"/>
    <w:lvl w:ilvl="0" w:tplc="F2C280BC">
      <w:start w:val="1"/>
      <w:numFmt w:val="decimal"/>
      <w:lvlText w:val="%1."/>
      <w:lvlJc w:val="left"/>
      <w:pPr>
        <w:ind w:left="1130" w:hanging="2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F2404B7"/>
    <w:multiLevelType w:val="hybridMultilevel"/>
    <w:tmpl w:val="FFE463D8"/>
    <w:lvl w:ilvl="0" w:tplc="A4A26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868000D"/>
    <w:multiLevelType w:val="hybridMultilevel"/>
    <w:tmpl w:val="D47E9492"/>
    <w:lvl w:ilvl="0" w:tplc="03D8EF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7" w15:restartNumberingAfterBreak="0">
    <w:nsid w:val="1C8F408D"/>
    <w:multiLevelType w:val="hybridMultilevel"/>
    <w:tmpl w:val="9E70D8E6"/>
    <w:lvl w:ilvl="0" w:tplc="6EC021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1F75757F"/>
    <w:multiLevelType w:val="hybridMultilevel"/>
    <w:tmpl w:val="7DD62166"/>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259E4BAF"/>
    <w:multiLevelType w:val="hybridMultilevel"/>
    <w:tmpl w:val="41D890AE"/>
    <w:lvl w:ilvl="0" w:tplc="D520AB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27C9054D"/>
    <w:multiLevelType w:val="hybridMultilevel"/>
    <w:tmpl w:val="2250CBBE"/>
    <w:lvl w:ilvl="0" w:tplc="87AC7BD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59525B"/>
    <w:multiLevelType w:val="hybridMultilevel"/>
    <w:tmpl w:val="775A1872"/>
    <w:lvl w:ilvl="0" w:tplc="F4527D5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214580D"/>
    <w:multiLevelType w:val="hybridMultilevel"/>
    <w:tmpl w:val="E7D2EC60"/>
    <w:lvl w:ilvl="0" w:tplc="52088306">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58A0459A"/>
    <w:multiLevelType w:val="hybridMultilevel"/>
    <w:tmpl w:val="4F54A3D2"/>
    <w:lvl w:ilvl="0" w:tplc="1FCA04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5AA12235"/>
    <w:multiLevelType w:val="hybridMultilevel"/>
    <w:tmpl w:val="B010EF80"/>
    <w:lvl w:ilvl="0" w:tplc="FFFFFFFF">
      <w:start w:val="1"/>
      <w:numFmt w:val="decimal"/>
      <w:lvlText w:val="(%1)"/>
      <w:lvlJc w:val="left"/>
      <w:pPr>
        <w:ind w:left="2138" w:hanging="720"/>
      </w:pPr>
      <w:rPr>
        <w:rFonts w:hint="default"/>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15" w15:restartNumberingAfterBreak="0">
    <w:nsid w:val="5CAC7D1B"/>
    <w:multiLevelType w:val="hybridMultilevel"/>
    <w:tmpl w:val="9A0676C8"/>
    <w:lvl w:ilvl="0" w:tplc="C9264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624E16BF"/>
    <w:multiLevelType w:val="hybridMultilevel"/>
    <w:tmpl w:val="292E0C7C"/>
    <w:lvl w:ilvl="0" w:tplc="280EEC42">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626D3D60"/>
    <w:multiLevelType w:val="hybridMultilevel"/>
    <w:tmpl w:val="4B300534"/>
    <w:lvl w:ilvl="0" w:tplc="2E0865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64E43C6E"/>
    <w:multiLevelType w:val="hybridMultilevel"/>
    <w:tmpl w:val="42B462AA"/>
    <w:lvl w:ilvl="0" w:tplc="888492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671303F0"/>
    <w:multiLevelType w:val="hybridMultilevel"/>
    <w:tmpl w:val="84E6E526"/>
    <w:lvl w:ilvl="0" w:tplc="81529A2A">
      <w:start w:val="1"/>
      <w:numFmt w:val="decimal"/>
      <w:lvlText w:val="%1."/>
      <w:lvlJc w:val="left"/>
      <w:pPr>
        <w:ind w:left="3479"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556029"/>
    <w:multiLevelType w:val="hybridMultilevel"/>
    <w:tmpl w:val="C70A44D8"/>
    <w:lvl w:ilvl="0" w:tplc="5BC4D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A6F7378"/>
    <w:multiLevelType w:val="hybridMultilevel"/>
    <w:tmpl w:val="A5320950"/>
    <w:lvl w:ilvl="0" w:tplc="DF4AACF4">
      <w:start w:val="1"/>
      <w:numFmt w:val="decimal"/>
      <w:lvlText w:val="%1."/>
      <w:lvlJc w:val="left"/>
      <w:pPr>
        <w:ind w:left="244" w:hanging="360"/>
      </w:pPr>
      <w:rPr>
        <w:rFonts w:hint="default"/>
      </w:rPr>
    </w:lvl>
    <w:lvl w:ilvl="1" w:tplc="04090019" w:tentative="1">
      <w:start w:val="1"/>
      <w:numFmt w:val="ideographTraditional"/>
      <w:lvlText w:val="%2、"/>
      <w:lvlJc w:val="left"/>
      <w:pPr>
        <w:ind w:left="844" w:hanging="480"/>
      </w:pPr>
    </w:lvl>
    <w:lvl w:ilvl="2" w:tplc="0409001B" w:tentative="1">
      <w:start w:val="1"/>
      <w:numFmt w:val="lowerRoman"/>
      <w:lvlText w:val="%3."/>
      <w:lvlJc w:val="right"/>
      <w:pPr>
        <w:ind w:left="1324" w:hanging="480"/>
      </w:pPr>
    </w:lvl>
    <w:lvl w:ilvl="3" w:tplc="0409000F" w:tentative="1">
      <w:start w:val="1"/>
      <w:numFmt w:val="decimal"/>
      <w:lvlText w:val="%4."/>
      <w:lvlJc w:val="left"/>
      <w:pPr>
        <w:ind w:left="1804" w:hanging="480"/>
      </w:pPr>
    </w:lvl>
    <w:lvl w:ilvl="4" w:tplc="04090019" w:tentative="1">
      <w:start w:val="1"/>
      <w:numFmt w:val="ideographTraditional"/>
      <w:lvlText w:val="%5、"/>
      <w:lvlJc w:val="left"/>
      <w:pPr>
        <w:ind w:left="2284" w:hanging="480"/>
      </w:pPr>
    </w:lvl>
    <w:lvl w:ilvl="5" w:tplc="0409001B" w:tentative="1">
      <w:start w:val="1"/>
      <w:numFmt w:val="lowerRoman"/>
      <w:lvlText w:val="%6."/>
      <w:lvlJc w:val="right"/>
      <w:pPr>
        <w:ind w:left="2764" w:hanging="480"/>
      </w:pPr>
    </w:lvl>
    <w:lvl w:ilvl="6" w:tplc="0409000F" w:tentative="1">
      <w:start w:val="1"/>
      <w:numFmt w:val="decimal"/>
      <w:lvlText w:val="%7."/>
      <w:lvlJc w:val="left"/>
      <w:pPr>
        <w:ind w:left="3244" w:hanging="480"/>
      </w:pPr>
    </w:lvl>
    <w:lvl w:ilvl="7" w:tplc="04090019" w:tentative="1">
      <w:start w:val="1"/>
      <w:numFmt w:val="ideographTraditional"/>
      <w:lvlText w:val="%8、"/>
      <w:lvlJc w:val="left"/>
      <w:pPr>
        <w:ind w:left="3724" w:hanging="480"/>
      </w:pPr>
    </w:lvl>
    <w:lvl w:ilvl="8" w:tplc="0409001B" w:tentative="1">
      <w:start w:val="1"/>
      <w:numFmt w:val="lowerRoman"/>
      <w:lvlText w:val="%9."/>
      <w:lvlJc w:val="right"/>
      <w:pPr>
        <w:ind w:left="4204" w:hanging="480"/>
      </w:pPr>
    </w:lvl>
  </w:abstractNum>
  <w:abstractNum w:abstractNumId="22" w15:restartNumberingAfterBreak="0">
    <w:nsid w:val="6E3943EC"/>
    <w:multiLevelType w:val="hybridMultilevel"/>
    <w:tmpl w:val="E3E0AE38"/>
    <w:lvl w:ilvl="0" w:tplc="415A6B18">
      <w:start w:val="1"/>
      <w:numFmt w:val="decimal"/>
      <w:lvlText w:val="%1."/>
      <w:lvlJc w:val="left"/>
      <w:pPr>
        <w:ind w:left="1210" w:hanging="360"/>
      </w:pPr>
      <w:rPr>
        <w:rFonts w:ascii="標楷體" w:eastAsia="標楷體" w:hAnsi="Times New Roman"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EC8300E"/>
    <w:multiLevelType w:val="hybridMultilevel"/>
    <w:tmpl w:val="1382C2D0"/>
    <w:lvl w:ilvl="0" w:tplc="CF06C7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2131DD1"/>
    <w:multiLevelType w:val="hybridMultilevel"/>
    <w:tmpl w:val="C4208C46"/>
    <w:lvl w:ilvl="0" w:tplc="DC94C3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5" w15:restartNumberingAfterBreak="0">
    <w:nsid w:val="7AEC7276"/>
    <w:multiLevelType w:val="hybridMultilevel"/>
    <w:tmpl w:val="5CD27F6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E26562"/>
    <w:multiLevelType w:val="hybridMultilevel"/>
    <w:tmpl w:val="C8F4D454"/>
    <w:lvl w:ilvl="0" w:tplc="9DD441F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7BEE2E85"/>
    <w:multiLevelType w:val="hybridMultilevel"/>
    <w:tmpl w:val="AB30EA6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1"/>
  </w:num>
  <w:num w:numId="3">
    <w:abstractNumId w:val="17"/>
  </w:num>
  <w:num w:numId="4">
    <w:abstractNumId w:val="2"/>
  </w:num>
  <w:num w:numId="5">
    <w:abstractNumId w:val="21"/>
  </w:num>
  <w:num w:numId="6">
    <w:abstractNumId w:val="13"/>
  </w:num>
  <w:num w:numId="7">
    <w:abstractNumId w:val="4"/>
  </w:num>
  <w:num w:numId="8">
    <w:abstractNumId w:val="10"/>
  </w:num>
  <w:num w:numId="9">
    <w:abstractNumId w:val="24"/>
  </w:num>
  <w:num w:numId="10">
    <w:abstractNumId w:val="20"/>
  </w:num>
  <w:num w:numId="11">
    <w:abstractNumId w:val="6"/>
  </w:num>
  <w:num w:numId="12">
    <w:abstractNumId w:val="7"/>
  </w:num>
  <w:num w:numId="13">
    <w:abstractNumId w:val="15"/>
  </w:num>
  <w:num w:numId="14">
    <w:abstractNumId w:val="18"/>
  </w:num>
  <w:num w:numId="15">
    <w:abstractNumId w:val="26"/>
  </w:num>
  <w:num w:numId="16">
    <w:abstractNumId w:val="14"/>
  </w:num>
  <w:num w:numId="17">
    <w:abstractNumId w:val="12"/>
  </w:num>
  <w:num w:numId="18">
    <w:abstractNumId w:val="16"/>
  </w:num>
  <w:num w:numId="19">
    <w:abstractNumId w:val="22"/>
  </w:num>
  <w:num w:numId="20">
    <w:abstractNumId w:val="3"/>
  </w:num>
  <w:num w:numId="21">
    <w:abstractNumId w:val="0"/>
  </w:num>
  <w:num w:numId="22">
    <w:abstractNumId w:val="27"/>
  </w:num>
  <w:num w:numId="23">
    <w:abstractNumId w:val="25"/>
  </w:num>
  <w:num w:numId="24">
    <w:abstractNumId w:val="11"/>
  </w:num>
  <w:num w:numId="25">
    <w:abstractNumId w:val="23"/>
  </w:num>
  <w:num w:numId="26">
    <w:abstractNumId w:val="8"/>
  </w:num>
  <w:num w:numId="27">
    <w:abstractNumId w:val="9"/>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E296B"/>
    <w:rsid w:val="00000FB7"/>
    <w:rsid w:val="000013A7"/>
    <w:rsid w:val="00003B2B"/>
    <w:rsid w:val="00004B8E"/>
    <w:rsid w:val="00006E96"/>
    <w:rsid w:val="00007A9B"/>
    <w:rsid w:val="00010AA1"/>
    <w:rsid w:val="000125A2"/>
    <w:rsid w:val="0001445C"/>
    <w:rsid w:val="00014EA7"/>
    <w:rsid w:val="00015CD9"/>
    <w:rsid w:val="00020DB1"/>
    <w:rsid w:val="00021290"/>
    <w:rsid w:val="000228AD"/>
    <w:rsid w:val="000232B7"/>
    <w:rsid w:val="00025509"/>
    <w:rsid w:val="0003261B"/>
    <w:rsid w:val="00032668"/>
    <w:rsid w:val="0003425C"/>
    <w:rsid w:val="00034263"/>
    <w:rsid w:val="000342BC"/>
    <w:rsid w:val="00034E62"/>
    <w:rsid w:val="0003610D"/>
    <w:rsid w:val="00043BA4"/>
    <w:rsid w:val="000469B5"/>
    <w:rsid w:val="00051C6B"/>
    <w:rsid w:val="000541DE"/>
    <w:rsid w:val="000605F5"/>
    <w:rsid w:val="00060A14"/>
    <w:rsid w:val="000624F4"/>
    <w:rsid w:val="00063847"/>
    <w:rsid w:val="0006446D"/>
    <w:rsid w:val="0006516F"/>
    <w:rsid w:val="00065287"/>
    <w:rsid w:val="00067D22"/>
    <w:rsid w:val="0007036F"/>
    <w:rsid w:val="0007177E"/>
    <w:rsid w:val="0007211F"/>
    <w:rsid w:val="00081F20"/>
    <w:rsid w:val="00083A63"/>
    <w:rsid w:val="0008561E"/>
    <w:rsid w:val="000878AC"/>
    <w:rsid w:val="00087DD9"/>
    <w:rsid w:val="00087F2A"/>
    <w:rsid w:val="00090658"/>
    <w:rsid w:val="00092D30"/>
    <w:rsid w:val="0009620A"/>
    <w:rsid w:val="00096D4C"/>
    <w:rsid w:val="000978B9"/>
    <w:rsid w:val="00097D9D"/>
    <w:rsid w:val="000A1882"/>
    <w:rsid w:val="000A29D0"/>
    <w:rsid w:val="000A2DF8"/>
    <w:rsid w:val="000A3C2C"/>
    <w:rsid w:val="000A4AC9"/>
    <w:rsid w:val="000A629E"/>
    <w:rsid w:val="000B0E67"/>
    <w:rsid w:val="000B42F0"/>
    <w:rsid w:val="000B4858"/>
    <w:rsid w:val="000B4CB5"/>
    <w:rsid w:val="000B5C3E"/>
    <w:rsid w:val="000C2C5B"/>
    <w:rsid w:val="000C337A"/>
    <w:rsid w:val="000C48FC"/>
    <w:rsid w:val="000C6944"/>
    <w:rsid w:val="000D1DD4"/>
    <w:rsid w:val="000D2D8F"/>
    <w:rsid w:val="000D3519"/>
    <w:rsid w:val="000D3E88"/>
    <w:rsid w:val="000D4FB2"/>
    <w:rsid w:val="000D57D3"/>
    <w:rsid w:val="000D5AAB"/>
    <w:rsid w:val="000E0763"/>
    <w:rsid w:val="000E296B"/>
    <w:rsid w:val="000E45D0"/>
    <w:rsid w:val="000E5FCC"/>
    <w:rsid w:val="000E6060"/>
    <w:rsid w:val="000F3E6F"/>
    <w:rsid w:val="000F47E8"/>
    <w:rsid w:val="000F4F7A"/>
    <w:rsid w:val="00101709"/>
    <w:rsid w:val="001020B4"/>
    <w:rsid w:val="00105268"/>
    <w:rsid w:val="00105CEA"/>
    <w:rsid w:val="00105EE5"/>
    <w:rsid w:val="00106B5A"/>
    <w:rsid w:val="00107350"/>
    <w:rsid w:val="00107CE4"/>
    <w:rsid w:val="001103F3"/>
    <w:rsid w:val="00111BF8"/>
    <w:rsid w:val="0011249B"/>
    <w:rsid w:val="00113080"/>
    <w:rsid w:val="00113337"/>
    <w:rsid w:val="00121CB9"/>
    <w:rsid w:val="0012383C"/>
    <w:rsid w:val="00123EE8"/>
    <w:rsid w:val="00127ED1"/>
    <w:rsid w:val="0013306A"/>
    <w:rsid w:val="00136F82"/>
    <w:rsid w:val="00137DF1"/>
    <w:rsid w:val="001416E2"/>
    <w:rsid w:val="00141C00"/>
    <w:rsid w:val="00142187"/>
    <w:rsid w:val="00147EF5"/>
    <w:rsid w:val="0016035B"/>
    <w:rsid w:val="0016182E"/>
    <w:rsid w:val="001618B4"/>
    <w:rsid w:val="00161BE9"/>
    <w:rsid w:val="00162DCB"/>
    <w:rsid w:val="001635F8"/>
    <w:rsid w:val="001642D1"/>
    <w:rsid w:val="00165E08"/>
    <w:rsid w:val="00165FC5"/>
    <w:rsid w:val="001707F1"/>
    <w:rsid w:val="00171FEB"/>
    <w:rsid w:val="001752AA"/>
    <w:rsid w:val="001825D7"/>
    <w:rsid w:val="0018627F"/>
    <w:rsid w:val="00186C0C"/>
    <w:rsid w:val="0019119F"/>
    <w:rsid w:val="00194961"/>
    <w:rsid w:val="001967CD"/>
    <w:rsid w:val="00196E40"/>
    <w:rsid w:val="001A2CE8"/>
    <w:rsid w:val="001A49CA"/>
    <w:rsid w:val="001A54AF"/>
    <w:rsid w:val="001A582A"/>
    <w:rsid w:val="001B03DF"/>
    <w:rsid w:val="001B7840"/>
    <w:rsid w:val="001C2DA0"/>
    <w:rsid w:val="001C445E"/>
    <w:rsid w:val="001D1ACA"/>
    <w:rsid w:val="001D3520"/>
    <w:rsid w:val="001D6DB8"/>
    <w:rsid w:val="001E1802"/>
    <w:rsid w:val="001E2B40"/>
    <w:rsid w:val="001E4A88"/>
    <w:rsid w:val="001E4DD9"/>
    <w:rsid w:val="001E738D"/>
    <w:rsid w:val="001F2E23"/>
    <w:rsid w:val="001F30CC"/>
    <w:rsid w:val="001F4A38"/>
    <w:rsid w:val="001F6155"/>
    <w:rsid w:val="001F6687"/>
    <w:rsid w:val="001F6C59"/>
    <w:rsid w:val="00200E2F"/>
    <w:rsid w:val="00202B62"/>
    <w:rsid w:val="00202DED"/>
    <w:rsid w:val="0020770C"/>
    <w:rsid w:val="00207AF3"/>
    <w:rsid w:val="00215E41"/>
    <w:rsid w:val="002249DE"/>
    <w:rsid w:val="00225F47"/>
    <w:rsid w:val="00226435"/>
    <w:rsid w:val="002275F0"/>
    <w:rsid w:val="0023116C"/>
    <w:rsid w:val="00234A60"/>
    <w:rsid w:val="00235E82"/>
    <w:rsid w:val="00236A09"/>
    <w:rsid w:val="002377DD"/>
    <w:rsid w:val="00242D06"/>
    <w:rsid w:val="00242D4D"/>
    <w:rsid w:val="00245F20"/>
    <w:rsid w:val="00247F82"/>
    <w:rsid w:val="00250233"/>
    <w:rsid w:val="002503AA"/>
    <w:rsid w:val="00251201"/>
    <w:rsid w:val="00252333"/>
    <w:rsid w:val="002529B6"/>
    <w:rsid w:val="0025521B"/>
    <w:rsid w:val="002613B6"/>
    <w:rsid w:val="00267C5D"/>
    <w:rsid w:val="00271A8F"/>
    <w:rsid w:val="0027441B"/>
    <w:rsid w:val="002767A2"/>
    <w:rsid w:val="00280282"/>
    <w:rsid w:val="00281AD1"/>
    <w:rsid w:val="00281B1F"/>
    <w:rsid w:val="00285AB2"/>
    <w:rsid w:val="00286BF7"/>
    <w:rsid w:val="002922CD"/>
    <w:rsid w:val="002924F2"/>
    <w:rsid w:val="00292ABF"/>
    <w:rsid w:val="00293DEA"/>
    <w:rsid w:val="00295686"/>
    <w:rsid w:val="002A03D3"/>
    <w:rsid w:val="002A08C9"/>
    <w:rsid w:val="002A22B4"/>
    <w:rsid w:val="002A397E"/>
    <w:rsid w:val="002A3E49"/>
    <w:rsid w:val="002A5E41"/>
    <w:rsid w:val="002A78CF"/>
    <w:rsid w:val="002B1037"/>
    <w:rsid w:val="002B240A"/>
    <w:rsid w:val="002B4BCC"/>
    <w:rsid w:val="002B5F81"/>
    <w:rsid w:val="002C456C"/>
    <w:rsid w:val="002C5D91"/>
    <w:rsid w:val="002D100E"/>
    <w:rsid w:val="002D1D5F"/>
    <w:rsid w:val="002E02F5"/>
    <w:rsid w:val="002E1245"/>
    <w:rsid w:val="002E156B"/>
    <w:rsid w:val="002E2DD2"/>
    <w:rsid w:val="002E2E5F"/>
    <w:rsid w:val="002E2FCD"/>
    <w:rsid w:val="002E40C6"/>
    <w:rsid w:val="002E608D"/>
    <w:rsid w:val="002F1EAD"/>
    <w:rsid w:val="002F3B24"/>
    <w:rsid w:val="002F40E8"/>
    <w:rsid w:val="002F4450"/>
    <w:rsid w:val="002F4F98"/>
    <w:rsid w:val="002F6160"/>
    <w:rsid w:val="002F717A"/>
    <w:rsid w:val="00300CA0"/>
    <w:rsid w:val="00302128"/>
    <w:rsid w:val="003021EB"/>
    <w:rsid w:val="00305F5D"/>
    <w:rsid w:val="003105C0"/>
    <w:rsid w:val="00310F0D"/>
    <w:rsid w:val="003225EA"/>
    <w:rsid w:val="0032465C"/>
    <w:rsid w:val="0032648B"/>
    <w:rsid w:val="0032688E"/>
    <w:rsid w:val="003325E5"/>
    <w:rsid w:val="0033339D"/>
    <w:rsid w:val="00333471"/>
    <w:rsid w:val="00340DF1"/>
    <w:rsid w:val="00341D49"/>
    <w:rsid w:val="00342F20"/>
    <w:rsid w:val="003447BC"/>
    <w:rsid w:val="00356388"/>
    <w:rsid w:val="00357B35"/>
    <w:rsid w:val="00357EA8"/>
    <w:rsid w:val="0036026A"/>
    <w:rsid w:val="003635AA"/>
    <w:rsid w:val="0037174F"/>
    <w:rsid w:val="00372B9C"/>
    <w:rsid w:val="0037303C"/>
    <w:rsid w:val="0037665C"/>
    <w:rsid w:val="003833B4"/>
    <w:rsid w:val="003833DB"/>
    <w:rsid w:val="003861E4"/>
    <w:rsid w:val="00386577"/>
    <w:rsid w:val="00387BCF"/>
    <w:rsid w:val="00390F09"/>
    <w:rsid w:val="0039237D"/>
    <w:rsid w:val="0039420C"/>
    <w:rsid w:val="003A11A7"/>
    <w:rsid w:val="003A15BB"/>
    <w:rsid w:val="003A2A6E"/>
    <w:rsid w:val="003A2B3E"/>
    <w:rsid w:val="003A7670"/>
    <w:rsid w:val="003A7917"/>
    <w:rsid w:val="003A7A0E"/>
    <w:rsid w:val="003B219A"/>
    <w:rsid w:val="003B624F"/>
    <w:rsid w:val="003C10BB"/>
    <w:rsid w:val="003C12F3"/>
    <w:rsid w:val="003C16BD"/>
    <w:rsid w:val="003C3413"/>
    <w:rsid w:val="003C3591"/>
    <w:rsid w:val="003C388B"/>
    <w:rsid w:val="003C439F"/>
    <w:rsid w:val="003C45EE"/>
    <w:rsid w:val="003C4FF1"/>
    <w:rsid w:val="003C6790"/>
    <w:rsid w:val="003D10B0"/>
    <w:rsid w:val="003D3627"/>
    <w:rsid w:val="003D4381"/>
    <w:rsid w:val="003D4F24"/>
    <w:rsid w:val="003D6DFE"/>
    <w:rsid w:val="003E00AF"/>
    <w:rsid w:val="003E104C"/>
    <w:rsid w:val="003E3544"/>
    <w:rsid w:val="003E428A"/>
    <w:rsid w:val="003E65EA"/>
    <w:rsid w:val="003F6C5B"/>
    <w:rsid w:val="003F7B80"/>
    <w:rsid w:val="00403841"/>
    <w:rsid w:val="00406BDE"/>
    <w:rsid w:val="00406F5B"/>
    <w:rsid w:val="004144C5"/>
    <w:rsid w:val="00420C5E"/>
    <w:rsid w:val="00420FBE"/>
    <w:rsid w:val="0042177C"/>
    <w:rsid w:val="0042207F"/>
    <w:rsid w:val="00426FDE"/>
    <w:rsid w:val="00427C02"/>
    <w:rsid w:val="00430D2E"/>
    <w:rsid w:val="00431BFB"/>
    <w:rsid w:val="00435CF5"/>
    <w:rsid w:val="00436DBE"/>
    <w:rsid w:val="00437043"/>
    <w:rsid w:val="004379A7"/>
    <w:rsid w:val="00437C76"/>
    <w:rsid w:val="00440EA1"/>
    <w:rsid w:val="00441EA4"/>
    <w:rsid w:val="0044399E"/>
    <w:rsid w:val="00444A12"/>
    <w:rsid w:val="00450821"/>
    <w:rsid w:val="004513F0"/>
    <w:rsid w:val="00453BAA"/>
    <w:rsid w:val="0045775F"/>
    <w:rsid w:val="00460ACF"/>
    <w:rsid w:val="00462CEB"/>
    <w:rsid w:val="00463643"/>
    <w:rsid w:val="0046435E"/>
    <w:rsid w:val="00471F04"/>
    <w:rsid w:val="00477763"/>
    <w:rsid w:val="00484A4D"/>
    <w:rsid w:val="00487B91"/>
    <w:rsid w:val="004910C5"/>
    <w:rsid w:val="0049123F"/>
    <w:rsid w:val="004A1B2F"/>
    <w:rsid w:val="004A2112"/>
    <w:rsid w:val="004A475E"/>
    <w:rsid w:val="004A5211"/>
    <w:rsid w:val="004B3ED3"/>
    <w:rsid w:val="004B44E3"/>
    <w:rsid w:val="004B5173"/>
    <w:rsid w:val="004C003C"/>
    <w:rsid w:val="004C1B78"/>
    <w:rsid w:val="004C4385"/>
    <w:rsid w:val="004D2164"/>
    <w:rsid w:val="004D2316"/>
    <w:rsid w:val="004D2A6A"/>
    <w:rsid w:val="004D2EF0"/>
    <w:rsid w:val="004D5AC6"/>
    <w:rsid w:val="004D7222"/>
    <w:rsid w:val="004E01A6"/>
    <w:rsid w:val="004E0476"/>
    <w:rsid w:val="004E0C82"/>
    <w:rsid w:val="004E12C0"/>
    <w:rsid w:val="004E4C4E"/>
    <w:rsid w:val="004E688B"/>
    <w:rsid w:val="004F3103"/>
    <w:rsid w:val="004F7492"/>
    <w:rsid w:val="004F773A"/>
    <w:rsid w:val="005003F8"/>
    <w:rsid w:val="00502E49"/>
    <w:rsid w:val="00505862"/>
    <w:rsid w:val="005070AD"/>
    <w:rsid w:val="00507AE0"/>
    <w:rsid w:val="0051592A"/>
    <w:rsid w:val="0052012D"/>
    <w:rsid w:val="005263B7"/>
    <w:rsid w:val="00527DA4"/>
    <w:rsid w:val="00533141"/>
    <w:rsid w:val="00534336"/>
    <w:rsid w:val="00536398"/>
    <w:rsid w:val="00537B6D"/>
    <w:rsid w:val="00537BF6"/>
    <w:rsid w:val="005412F6"/>
    <w:rsid w:val="00543132"/>
    <w:rsid w:val="00544B07"/>
    <w:rsid w:val="00545120"/>
    <w:rsid w:val="00545517"/>
    <w:rsid w:val="00546078"/>
    <w:rsid w:val="00556A68"/>
    <w:rsid w:val="00557245"/>
    <w:rsid w:val="005574DE"/>
    <w:rsid w:val="0056032F"/>
    <w:rsid w:val="0056215B"/>
    <w:rsid w:val="00564ED6"/>
    <w:rsid w:val="00565078"/>
    <w:rsid w:val="005662BA"/>
    <w:rsid w:val="00566341"/>
    <w:rsid w:val="00571CD8"/>
    <w:rsid w:val="00572608"/>
    <w:rsid w:val="005738E2"/>
    <w:rsid w:val="0057410F"/>
    <w:rsid w:val="00575C7F"/>
    <w:rsid w:val="0058056A"/>
    <w:rsid w:val="005850AA"/>
    <w:rsid w:val="0058696C"/>
    <w:rsid w:val="005872DD"/>
    <w:rsid w:val="005940A4"/>
    <w:rsid w:val="00595931"/>
    <w:rsid w:val="00596B6A"/>
    <w:rsid w:val="00597C62"/>
    <w:rsid w:val="005A0541"/>
    <w:rsid w:val="005A3123"/>
    <w:rsid w:val="005A5711"/>
    <w:rsid w:val="005A62EF"/>
    <w:rsid w:val="005B00CA"/>
    <w:rsid w:val="005B4688"/>
    <w:rsid w:val="005B49EA"/>
    <w:rsid w:val="005C0E05"/>
    <w:rsid w:val="005C22F5"/>
    <w:rsid w:val="005C3434"/>
    <w:rsid w:val="005C3436"/>
    <w:rsid w:val="005C50F4"/>
    <w:rsid w:val="005C53B6"/>
    <w:rsid w:val="005C5482"/>
    <w:rsid w:val="005C563D"/>
    <w:rsid w:val="005C65C2"/>
    <w:rsid w:val="005D0631"/>
    <w:rsid w:val="005D2B1A"/>
    <w:rsid w:val="005D2F10"/>
    <w:rsid w:val="005D34A0"/>
    <w:rsid w:val="005D3CD9"/>
    <w:rsid w:val="005D4613"/>
    <w:rsid w:val="005D7103"/>
    <w:rsid w:val="005E13FD"/>
    <w:rsid w:val="005E27EB"/>
    <w:rsid w:val="005E4D46"/>
    <w:rsid w:val="005E6E82"/>
    <w:rsid w:val="005E7772"/>
    <w:rsid w:val="005F231C"/>
    <w:rsid w:val="005F6887"/>
    <w:rsid w:val="00601BAF"/>
    <w:rsid w:val="00602794"/>
    <w:rsid w:val="006045C6"/>
    <w:rsid w:val="006066D8"/>
    <w:rsid w:val="00607AE9"/>
    <w:rsid w:val="00607C16"/>
    <w:rsid w:val="00610164"/>
    <w:rsid w:val="00610647"/>
    <w:rsid w:val="006146EA"/>
    <w:rsid w:val="006148B5"/>
    <w:rsid w:val="00615C19"/>
    <w:rsid w:val="00616AD7"/>
    <w:rsid w:val="006206B8"/>
    <w:rsid w:val="00621BD2"/>
    <w:rsid w:val="00622078"/>
    <w:rsid w:val="006227AA"/>
    <w:rsid w:val="00624B08"/>
    <w:rsid w:val="00624E17"/>
    <w:rsid w:val="00625369"/>
    <w:rsid w:val="00625FFA"/>
    <w:rsid w:val="0062649C"/>
    <w:rsid w:val="006305C5"/>
    <w:rsid w:val="00632421"/>
    <w:rsid w:val="00633434"/>
    <w:rsid w:val="00635C71"/>
    <w:rsid w:val="00643978"/>
    <w:rsid w:val="00645087"/>
    <w:rsid w:val="006516A4"/>
    <w:rsid w:val="00662192"/>
    <w:rsid w:val="0067075F"/>
    <w:rsid w:val="00670D86"/>
    <w:rsid w:val="0067221A"/>
    <w:rsid w:val="006727D4"/>
    <w:rsid w:val="00676277"/>
    <w:rsid w:val="00676D15"/>
    <w:rsid w:val="0068015A"/>
    <w:rsid w:val="006840EE"/>
    <w:rsid w:val="0068516F"/>
    <w:rsid w:val="006869E7"/>
    <w:rsid w:val="00686ED7"/>
    <w:rsid w:val="00691499"/>
    <w:rsid w:val="00691C9F"/>
    <w:rsid w:val="00694482"/>
    <w:rsid w:val="006A1240"/>
    <w:rsid w:val="006A2315"/>
    <w:rsid w:val="006A5170"/>
    <w:rsid w:val="006A66EA"/>
    <w:rsid w:val="006A7C56"/>
    <w:rsid w:val="006A7F03"/>
    <w:rsid w:val="006B2E0D"/>
    <w:rsid w:val="006B2E48"/>
    <w:rsid w:val="006B4430"/>
    <w:rsid w:val="006B5238"/>
    <w:rsid w:val="006B62DF"/>
    <w:rsid w:val="006C2D1C"/>
    <w:rsid w:val="006C371D"/>
    <w:rsid w:val="006C43CD"/>
    <w:rsid w:val="006C4CC8"/>
    <w:rsid w:val="006C5312"/>
    <w:rsid w:val="006C7129"/>
    <w:rsid w:val="006D2270"/>
    <w:rsid w:val="006D242A"/>
    <w:rsid w:val="006D470B"/>
    <w:rsid w:val="006D6158"/>
    <w:rsid w:val="006D6776"/>
    <w:rsid w:val="006D6FEA"/>
    <w:rsid w:val="006D7B20"/>
    <w:rsid w:val="006E014D"/>
    <w:rsid w:val="006E151E"/>
    <w:rsid w:val="006E1B22"/>
    <w:rsid w:val="006E2957"/>
    <w:rsid w:val="006E2DFB"/>
    <w:rsid w:val="006E3F68"/>
    <w:rsid w:val="006E5AB9"/>
    <w:rsid w:val="006F05C9"/>
    <w:rsid w:val="006F19FA"/>
    <w:rsid w:val="006F3879"/>
    <w:rsid w:val="006F43D9"/>
    <w:rsid w:val="006F4A1C"/>
    <w:rsid w:val="006F54DB"/>
    <w:rsid w:val="006F7A12"/>
    <w:rsid w:val="007015A1"/>
    <w:rsid w:val="0070229A"/>
    <w:rsid w:val="00702595"/>
    <w:rsid w:val="007046C0"/>
    <w:rsid w:val="00704802"/>
    <w:rsid w:val="0070516E"/>
    <w:rsid w:val="00706574"/>
    <w:rsid w:val="0070691C"/>
    <w:rsid w:val="0071110D"/>
    <w:rsid w:val="007113A3"/>
    <w:rsid w:val="007117BC"/>
    <w:rsid w:val="00711F19"/>
    <w:rsid w:val="007120A9"/>
    <w:rsid w:val="00715A2E"/>
    <w:rsid w:val="0072540B"/>
    <w:rsid w:val="00733A9A"/>
    <w:rsid w:val="007369D9"/>
    <w:rsid w:val="0074038C"/>
    <w:rsid w:val="007427B1"/>
    <w:rsid w:val="00744408"/>
    <w:rsid w:val="0074500A"/>
    <w:rsid w:val="00746356"/>
    <w:rsid w:val="007474E1"/>
    <w:rsid w:val="00747B2C"/>
    <w:rsid w:val="00750B37"/>
    <w:rsid w:val="007516DD"/>
    <w:rsid w:val="00751CA6"/>
    <w:rsid w:val="00752CCD"/>
    <w:rsid w:val="00754547"/>
    <w:rsid w:val="007564D2"/>
    <w:rsid w:val="00756BD3"/>
    <w:rsid w:val="00756CA0"/>
    <w:rsid w:val="00756DD0"/>
    <w:rsid w:val="00764726"/>
    <w:rsid w:val="00765227"/>
    <w:rsid w:val="007731BD"/>
    <w:rsid w:val="00773A3A"/>
    <w:rsid w:val="007745AA"/>
    <w:rsid w:val="00775B65"/>
    <w:rsid w:val="00775F6A"/>
    <w:rsid w:val="007824F3"/>
    <w:rsid w:val="00782992"/>
    <w:rsid w:val="00784246"/>
    <w:rsid w:val="0079430E"/>
    <w:rsid w:val="00795A11"/>
    <w:rsid w:val="007A0A55"/>
    <w:rsid w:val="007B1A4C"/>
    <w:rsid w:val="007B3BFC"/>
    <w:rsid w:val="007B4638"/>
    <w:rsid w:val="007B50AB"/>
    <w:rsid w:val="007B74F6"/>
    <w:rsid w:val="007C0F75"/>
    <w:rsid w:val="007C1EA6"/>
    <w:rsid w:val="007C240A"/>
    <w:rsid w:val="007C63BA"/>
    <w:rsid w:val="007C677D"/>
    <w:rsid w:val="007D19B0"/>
    <w:rsid w:val="007D564C"/>
    <w:rsid w:val="007D6D94"/>
    <w:rsid w:val="007D7282"/>
    <w:rsid w:val="007D7AC0"/>
    <w:rsid w:val="007E19FF"/>
    <w:rsid w:val="007F1F8F"/>
    <w:rsid w:val="007F5657"/>
    <w:rsid w:val="008026FE"/>
    <w:rsid w:val="00803E49"/>
    <w:rsid w:val="00804253"/>
    <w:rsid w:val="008044BE"/>
    <w:rsid w:val="008051A3"/>
    <w:rsid w:val="0080780D"/>
    <w:rsid w:val="00812CEB"/>
    <w:rsid w:val="00813357"/>
    <w:rsid w:val="00813D65"/>
    <w:rsid w:val="0081561B"/>
    <w:rsid w:val="00815DD7"/>
    <w:rsid w:val="00817CEF"/>
    <w:rsid w:val="00822140"/>
    <w:rsid w:val="00823C1F"/>
    <w:rsid w:val="0082537B"/>
    <w:rsid w:val="00825410"/>
    <w:rsid w:val="00831007"/>
    <w:rsid w:val="008323CE"/>
    <w:rsid w:val="008324CB"/>
    <w:rsid w:val="00836CF1"/>
    <w:rsid w:val="00840216"/>
    <w:rsid w:val="00840501"/>
    <w:rsid w:val="00842702"/>
    <w:rsid w:val="008455C3"/>
    <w:rsid w:val="008462B0"/>
    <w:rsid w:val="00846C1C"/>
    <w:rsid w:val="00852768"/>
    <w:rsid w:val="0085317D"/>
    <w:rsid w:val="0085439F"/>
    <w:rsid w:val="0085484D"/>
    <w:rsid w:val="008572B8"/>
    <w:rsid w:val="0086047C"/>
    <w:rsid w:val="00861D64"/>
    <w:rsid w:val="00863053"/>
    <w:rsid w:val="00863F2A"/>
    <w:rsid w:val="0086578C"/>
    <w:rsid w:val="0086690D"/>
    <w:rsid w:val="008672A5"/>
    <w:rsid w:val="008701D3"/>
    <w:rsid w:val="008701EB"/>
    <w:rsid w:val="00870657"/>
    <w:rsid w:val="00871352"/>
    <w:rsid w:val="00872021"/>
    <w:rsid w:val="00872DAA"/>
    <w:rsid w:val="00875037"/>
    <w:rsid w:val="00876AA7"/>
    <w:rsid w:val="00882E5F"/>
    <w:rsid w:val="0088386B"/>
    <w:rsid w:val="00885545"/>
    <w:rsid w:val="00891F29"/>
    <w:rsid w:val="008935CE"/>
    <w:rsid w:val="008A1870"/>
    <w:rsid w:val="008A4624"/>
    <w:rsid w:val="008B0882"/>
    <w:rsid w:val="008B2926"/>
    <w:rsid w:val="008B4B46"/>
    <w:rsid w:val="008B624C"/>
    <w:rsid w:val="008C1106"/>
    <w:rsid w:val="008C21E7"/>
    <w:rsid w:val="008C3116"/>
    <w:rsid w:val="008C39E8"/>
    <w:rsid w:val="008C6274"/>
    <w:rsid w:val="008C676A"/>
    <w:rsid w:val="008D4464"/>
    <w:rsid w:val="008E02DF"/>
    <w:rsid w:val="008E0470"/>
    <w:rsid w:val="008E1D87"/>
    <w:rsid w:val="008E45AD"/>
    <w:rsid w:val="008E588A"/>
    <w:rsid w:val="008E5C1C"/>
    <w:rsid w:val="008E744E"/>
    <w:rsid w:val="008E7E7A"/>
    <w:rsid w:val="008F5EE1"/>
    <w:rsid w:val="008F65E6"/>
    <w:rsid w:val="009003ED"/>
    <w:rsid w:val="009007C1"/>
    <w:rsid w:val="00904DED"/>
    <w:rsid w:val="00911A07"/>
    <w:rsid w:val="00912B85"/>
    <w:rsid w:val="00912B8F"/>
    <w:rsid w:val="009150DB"/>
    <w:rsid w:val="00915394"/>
    <w:rsid w:val="00923CF1"/>
    <w:rsid w:val="00926209"/>
    <w:rsid w:val="00926B3F"/>
    <w:rsid w:val="009325C6"/>
    <w:rsid w:val="009329C3"/>
    <w:rsid w:val="00933648"/>
    <w:rsid w:val="00933DB8"/>
    <w:rsid w:val="009346B8"/>
    <w:rsid w:val="00940187"/>
    <w:rsid w:val="009424E1"/>
    <w:rsid w:val="00943B70"/>
    <w:rsid w:val="00945A70"/>
    <w:rsid w:val="00946F59"/>
    <w:rsid w:val="009511BC"/>
    <w:rsid w:val="0095143B"/>
    <w:rsid w:val="0095198C"/>
    <w:rsid w:val="00953A8B"/>
    <w:rsid w:val="00960C7B"/>
    <w:rsid w:val="00962C12"/>
    <w:rsid w:val="00966691"/>
    <w:rsid w:val="00966D22"/>
    <w:rsid w:val="00971A73"/>
    <w:rsid w:val="009750D9"/>
    <w:rsid w:val="00982566"/>
    <w:rsid w:val="00983049"/>
    <w:rsid w:val="00985463"/>
    <w:rsid w:val="00985D98"/>
    <w:rsid w:val="00986CE6"/>
    <w:rsid w:val="009879F2"/>
    <w:rsid w:val="00987C01"/>
    <w:rsid w:val="0099024B"/>
    <w:rsid w:val="00990526"/>
    <w:rsid w:val="009908F8"/>
    <w:rsid w:val="00991FB0"/>
    <w:rsid w:val="00992AA7"/>
    <w:rsid w:val="0099587B"/>
    <w:rsid w:val="00996281"/>
    <w:rsid w:val="00997E11"/>
    <w:rsid w:val="009A0AF3"/>
    <w:rsid w:val="009A1690"/>
    <w:rsid w:val="009A18D8"/>
    <w:rsid w:val="009A1AA2"/>
    <w:rsid w:val="009A2164"/>
    <w:rsid w:val="009A3071"/>
    <w:rsid w:val="009A44FC"/>
    <w:rsid w:val="009B20EA"/>
    <w:rsid w:val="009B4091"/>
    <w:rsid w:val="009B4714"/>
    <w:rsid w:val="009B4D10"/>
    <w:rsid w:val="009B6961"/>
    <w:rsid w:val="009C2175"/>
    <w:rsid w:val="009C4127"/>
    <w:rsid w:val="009D09D8"/>
    <w:rsid w:val="009D3818"/>
    <w:rsid w:val="009D623D"/>
    <w:rsid w:val="009E1983"/>
    <w:rsid w:val="009E211A"/>
    <w:rsid w:val="009E2A5B"/>
    <w:rsid w:val="009E4AB5"/>
    <w:rsid w:val="009E525F"/>
    <w:rsid w:val="009F1AD0"/>
    <w:rsid w:val="009F3295"/>
    <w:rsid w:val="009F5452"/>
    <w:rsid w:val="00A011BF"/>
    <w:rsid w:val="00A01282"/>
    <w:rsid w:val="00A13F4F"/>
    <w:rsid w:val="00A14029"/>
    <w:rsid w:val="00A2220B"/>
    <w:rsid w:val="00A232E9"/>
    <w:rsid w:val="00A23CA1"/>
    <w:rsid w:val="00A26671"/>
    <w:rsid w:val="00A30C0C"/>
    <w:rsid w:val="00A3173A"/>
    <w:rsid w:val="00A345A2"/>
    <w:rsid w:val="00A35D80"/>
    <w:rsid w:val="00A42984"/>
    <w:rsid w:val="00A450A2"/>
    <w:rsid w:val="00A453CF"/>
    <w:rsid w:val="00A46172"/>
    <w:rsid w:val="00A46316"/>
    <w:rsid w:val="00A46E22"/>
    <w:rsid w:val="00A4709F"/>
    <w:rsid w:val="00A47C93"/>
    <w:rsid w:val="00A5070E"/>
    <w:rsid w:val="00A50FD5"/>
    <w:rsid w:val="00A50FE2"/>
    <w:rsid w:val="00A53DD3"/>
    <w:rsid w:val="00A5402A"/>
    <w:rsid w:val="00A54306"/>
    <w:rsid w:val="00A543BF"/>
    <w:rsid w:val="00A5504B"/>
    <w:rsid w:val="00A55CF4"/>
    <w:rsid w:val="00A56138"/>
    <w:rsid w:val="00A60EF8"/>
    <w:rsid w:val="00A614A2"/>
    <w:rsid w:val="00A62DCE"/>
    <w:rsid w:val="00A64411"/>
    <w:rsid w:val="00A66C76"/>
    <w:rsid w:val="00A7420E"/>
    <w:rsid w:val="00A74C08"/>
    <w:rsid w:val="00A80840"/>
    <w:rsid w:val="00A81E0C"/>
    <w:rsid w:val="00A82764"/>
    <w:rsid w:val="00A86D5C"/>
    <w:rsid w:val="00A910D8"/>
    <w:rsid w:val="00A9148D"/>
    <w:rsid w:val="00AA1808"/>
    <w:rsid w:val="00AA1D1C"/>
    <w:rsid w:val="00AA2A47"/>
    <w:rsid w:val="00AA2B3D"/>
    <w:rsid w:val="00AA2DF2"/>
    <w:rsid w:val="00AA48BD"/>
    <w:rsid w:val="00AA7AF8"/>
    <w:rsid w:val="00AB050B"/>
    <w:rsid w:val="00AB1C4C"/>
    <w:rsid w:val="00AC2B42"/>
    <w:rsid w:val="00AC48CF"/>
    <w:rsid w:val="00AC6E71"/>
    <w:rsid w:val="00AD12EE"/>
    <w:rsid w:val="00AD2C4B"/>
    <w:rsid w:val="00AD4A1E"/>
    <w:rsid w:val="00AD5327"/>
    <w:rsid w:val="00AE0B90"/>
    <w:rsid w:val="00AE0C32"/>
    <w:rsid w:val="00AE1553"/>
    <w:rsid w:val="00AE1D1A"/>
    <w:rsid w:val="00AE275A"/>
    <w:rsid w:val="00AE3374"/>
    <w:rsid w:val="00AE346F"/>
    <w:rsid w:val="00AE6646"/>
    <w:rsid w:val="00AE7554"/>
    <w:rsid w:val="00AE756B"/>
    <w:rsid w:val="00AE7679"/>
    <w:rsid w:val="00AF32B2"/>
    <w:rsid w:val="00AF392A"/>
    <w:rsid w:val="00AF4600"/>
    <w:rsid w:val="00AF56BB"/>
    <w:rsid w:val="00B01242"/>
    <w:rsid w:val="00B030E4"/>
    <w:rsid w:val="00B05A90"/>
    <w:rsid w:val="00B06879"/>
    <w:rsid w:val="00B10079"/>
    <w:rsid w:val="00B113CF"/>
    <w:rsid w:val="00B127F8"/>
    <w:rsid w:val="00B13275"/>
    <w:rsid w:val="00B17D08"/>
    <w:rsid w:val="00B20F81"/>
    <w:rsid w:val="00B22EE9"/>
    <w:rsid w:val="00B23659"/>
    <w:rsid w:val="00B30869"/>
    <w:rsid w:val="00B32816"/>
    <w:rsid w:val="00B34BEC"/>
    <w:rsid w:val="00B35A62"/>
    <w:rsid w:val="00B42695"/>
    <w:rsid w:val="00B435B2"/>
    <w:rsid w:val="00B43F92"/>
    <w:rsid w:val="00B45944"/>
    <w:rsid w:val="00B46393"/>
    <w:rsid w:val="00B46B93"/>
    <w:rsid w:val="00B508BC"/>
    <w:rsid w:val="00B51096"/>
    <w:rsid w:val="00B52FB9"/>
    <w:rsid w:val="00B56DE3"/>
    <w:rsid w:val="00B617CE"/>
    <w:rsid w:val="00B63F72"/>
    <w:rsid w:val="00B668B9"/>
    <w:rsid w:val="00B671FA"/>
    <w:rsid w:val="00B67BC1"/>
    <w:rsid w:val="00B67D3D"/>
    <w:rsid w:val="00B7021F"/>
    <w:rsid w:val="00B71F9C"/>
    <w:rsid w:val="00B769C6"/>
    <w:rsid w:val="00B770BC"/>
    <w:rsid w:val="00B813EE"/>
    <w:rsid w:val="00B819AA"/>
    <w:rsid w:val="00B8257F"/>
    <w:rsid w:val="00B86E37"/>
    <w:rsid w:val="00BA00B5"/>
    <w:rsid w:val="00BA1A58"/>
    <w:rsid w:val="00BA2C82"/>
    <w:rsid w:val="00BA3DE5"/>
    <w:rsid w:val="00BA4628"/>
    <w:rsid w:val="00BB5194"/>
    <w:rsid w:val="00BB6763"/>
    <w:rsid w:val="00BC1435"/>
    <w:rsid w:val="00BC5488"/>
    <w:rsid w:val="00BD1304"/>
    <w:rsid w:val="00BD7F7D"/>
    <w:rsid w:val="00BE18B7"/>
    <w:rsid w:val="00BE311F"/>
    <w:rsid w:val="00BE3618"/>
    <w:rsid w:val="00BE3C6F"/>
    <w:rsid w:val="00BE7897"/>
    <w:rsid w:val="00BF06E7"/>
    <w:rsid w:val="00BF31EB"/>
    <w:rsid w:val="00BF70F1"/>
    <w:rsid w:val="00C043C1"/>
    <w:rsid w:val="00C0767D"/>
    <w:rsid w:val="00C07CAA"/>
    <w:rsid w:val="00C07F3B"/>
    <w:rsid w:val="00C136F9"/>
    <w:rsid w:val="00C147BB"/>
    <w:rsid w:val="00C16A08"/>
    <w:rsid w:val="00C205D1"/>
    <w:rsid w:val="00C21155"/>
    <w:rsid w:val="00C32C7F"/>
    <w:rsid w:val="00C354F6"/>
    <w:rsid w:val="00C35EEE"/>
    <w:rsid w:val="00C4169C"/>
    <w:rsid w:val="00C430A3"/>
    <w:rsid w:val="00C50453"/>
    <w:rsid w:val="00C50A5B"/>
    <w:rsid w:val="00C51C20"/>
    <w:rsid w:val="00C53158"/>
    <w:rsid w:val="00C53481"/>
    <w:rsid w:val="00C61A14"/>
    <w:rsid w:val="00C6239F"/>
    <w:rsid w:val="00C6332E"/>
    <w:rsid w:val="00C638CB"/>
    <w:rsid w:val="00C64B3F"/>
    <w:rsid w:val="00C67A8C"/>
    <w:rsid w:val="00C713EB"/>
    <w:rsid w:val="00C765B7"/>
    <w:rsid w:val="00C805A5"/>
    <w:rsid w:val="00C8127A"/>
    <w:rsid w:val="00C81511"/>
    <w:rsid w:val="00C815FD"/>
    <w:rsid w:val="00C84659"/>
    <w:rsid w:val="00C847B3"/>
    <w:rsid w:val="00C866B8"/>
    <w:rsid w:val="00C90BA4"/>
    <w:rsid w:val="00C91E8A"/>
    <w:rsid w:val="00C9337A"/>
    <w:rsid w:val="00C93F89"/>
    <w:rsid w:val="00C940C2"/>
    <w:rsid w:val="00C942FA"/>
    <w:rsid w:val="00CA034E"/>
    <w:rsid w:val="00CA0BAB"/>
    <w:rsid w:val="00CA1982"/>
    <w:rsid w:val="00CA3F41"/>
    <w:rsid w:val="00CA46E6"/>
    <w:rsid w:val="00CA7570"/>
    <w:rsid w:val="00CB1356"/>
    <w:rsid w:val="00CB7E6B"/>
    <w:rsid w:val="00CC1630"/>
    <w:rsid w:val="00CC3165"/>
    <w:rsid w:val="00CC33C6"/>
    <w:rsid w:val="00CC5D68"/>
    <w:rsid w:val="00CD1B64"/>
    <w:rsid w:val="00CD1E34"/>
    <w:rsid w:val="00CD1E61"/>
    <w:rsid w:val="00CE297C"/>
    <w:rsid w:val="00CE37E7"/>
    <w:rsid w:val="00CE4B99"/>
    <w:rsid w:val="00CE6128"/>
    <w:rsid w:val="00CF5247"/>
    <w:rsid w:val="00CF63D3"/>
    <w:rsid w:val="00D017CF"/>
    <w:rsid w:val="00D04E29"/>
    <w:rsid w:val="00D06986"/>
    <w:rsid w:val="00D06DAD"/>
    <w:rsid w:val="00D13CC2"/>
    <w:rsid w:val="00D1477C"/>
    <w:rsid w:val="00D17F13"/>
    <w:rsid w:val="00D208AB"/>
    <w:rsid w:val="00D20A31"/>
    <w:rsid w:val="00D27A4D"/>
    <w:rsid w:val="00D31603"/>
    <w:rsid w:val="00D333D1"/>
    <w:rsid w:val="00D3377B"/>
    <w:rsid w:val="00D3516B"/>
    <w:rsid w:val="00D35F91"/>
    <w:rsid w:val="00D379B8"/>
    <w:rsid w:val="00D4093A"/>
    <w:rsid w:val="00D40F22"/>
    <w:rsid w:val="00D41140"/>
    <w:rsid w:val="00D41981"/>
    <w:rsid w:val="00D45286"/>
    <w:rsid w:val="00D5141B"/>
    <w:rsid w:val="00D53C0D"/>
    <w:rsid w:val="00D54841"/>
    <w:rsid w:val="00D60CA8"/>
    <w:rsid w:val="00D6174B"/>
    <w:rsid w:val="00D61794"/>
    <w:rsid w:val="00D637DC"/>
    <w:rsid w:val="00D6526C"/>
    <w:rsid w:val="00D65494"/>
    <w:rsid w:val="00D71247"/>
    <w:rsid w:val="00D72D97"/>
    <w:rsid w:val="00D73305"/>
    <w:rsid w:val="00D828C0"/>
    <w:rsid w:val="00D839EA"/>
    <w:rsid w:val="00D849B7"/>
    <w:rsid w:val="00D8636B"/>
    <w:rsid w:val="00D8667D"/>
    <w:rsid w:val="00D91B87"/>
    <w:rsid w:val="00D97597"/>
    <w:rsid w:val="00DA1140"/>
    <w:rsid w:val="00DA16B4"/>
    <w:rsid w:val="00DA191B"/>
    <w:rsid w:val="00DA56F9"/>
    <w:rsid w:val="00DA64C8"/>
    <w:rsid w:val="00DB3155"/>
    <w:rsid w:val="00DB3572"/>
    <w:rsid w:val="00DB4748"/>
    <w:rsid w:val="00DB5D78"/>
    <w:rsid w:val="00DC4C2E"/>
    <w:rsid w:val="00DD5029"/>
    <w:rsid w:val="00DD6C30"/>
    <w:rsid w:val="00DD6DF9"/>
    <w:rsid w:val="00DE0580"/>
    <w:rsid w:val="00DE1057"/>
    <w:rsid w:val="00DE34B7"/>
    <w:rsid w:val="00DE37DD"/>
    <w:rsid w:val="00DF0574"/>
    <w:rsid w:val="00DF2D8C"/>
    <w:rsid w:val="00DF78F4"/>
    <w:rsid w:val="00DF7C40"/>
    <w:rsid w:val="00E01186"/>
    <w:rsid w:val="00E0192B"/>
    <w:rsid w:val="00E035B1"/>
    <w:rsid w:val="00E050C7"/>
    <w:rsid w:val="00E11330"/>
    <w:rsid w:val="00E20C72"/>
    <w:rsid w:val="00E21DD4"/>
    <w:rsid w:val="00E24389"/>
    <w:rsid w:val="00E25340"/>
    <w:rsid w:val="00E26F5D"/>
    <w:rsid w:val="00E33232"/>
    <w:rsid w:val="00E3398D"/>
    <w:rsid w:val="00E36099"/>
    <w:rsid w:val="00E4062E"/>
    <w:rsid w:val="00E4273A"/>
    <w:rsid w:val="00E44B3D"/>
    <w:rsid w:val="00E51019"/>
    <w:rsid w:val="00E553E1"/>
    <w:rsid w:val="00E611B6"/>
    <w:rsid w:val="00E6201A"/>
    <w:rsid w:val="00E65FBE"/>
    <w:rsid w:val="00E70ED0"/>
    <w:rsid w:val="00E724F5"/>
    <w:rsid w:val="00E72E68"/>
    <w:rsid w:val="00E73720"/>
    <w:rsid w:val="00E747EA"/>
    <w:rsid w:val="00E75E68"/>
    <w:rsid w:val="00E77909"/>
    <w:rsid w:val="00E823EF"/>
    <w:rsid w:val="00E82F41"/>
    <w:rsid w:val="00E852E1"/>
    <w:rsid w:val="00E86266"/>
    <w:rsid w:val="00E90D4E"/>
    <w:rsid w:val="00E91162"/>
    <w:rsid w:val="00E91170"/>
    <w:rsid w:val="00E9501C"/>
    <w:rsid w:val="00E96C70"/>
    <w:rsid w:val="00E973F3"/>
    <w:rsid w:val="00E9782B"/>
    <w:rsid w:val="00EA1E50"/>
    <w:rsid w:val="00EA3615"/>
    <w:rsid w:val="00EA4333"/>
    <w:rsid w:val="00EB2EDC"/>
    <w:rsid w:val="00EB55A3"/>
    <w:rsid w:val="00EB7FB8"/>
    <w:rsid w:val="00EC08AA"/>
    <w:rsid w:val="00EC1653"/>
    <w:rsid w:val="00EC305A"/>
    <w:rsid w:val="00EC6901"/>
    <w:rsid w:val="00EC70E7"/>
    <w:rsid w:val="00EC71C6"/>
    <w:rsid w:val="00EC7385"/>
    <w:rsid w:val="00ED095D"/>
    <w:rsid w:val="00ED26FA"/>
    <w:rsid w:val="00ED2A22"/>
    <w:rsid w:val="00ED6CA7"/>
    <w:rsid w:val="00EE6F41"/>
    <w:rsid w:val="00EE7167"/>
    <w:rsid w:val="00EE77AD"/>
    <w:rsid w:val="00EE7A6D"/>
    <w:rsid w:val="00EF11A8"/>
    <w:rsid w:val="00EF1246"/>
    <w:rsid w:val="00EF3A90"/>
    <w:rsid w:val="00EF5895"/>
    <w:rsid w:val="00EF6741"/>
    <w:rsid w:val="00F03E98"/>
    <w:rsid w:val="00F0403E"/>
    <w:rsid w:val="00F0477B"/>
    <w:rsid w:val="00F05A3F"/>
    <w:rsid w:val="00F06041"/>
    <w:rsid w:val="00F07143"/>
    <w:rsid w:val="00F13F10"/>
    <w:rsid w:val="00F148B9"/>
    <w:rsid w:val="00F15A71"/>
    <w:rsid w:val="00F2262B"/>
    <w:rsid w:val="00F22DC2"/>
    <w:rsid w:val="00F2594C"/>
    <w:rsid w:val="00F25EB6"/>
    <w:rsid w:val="00F26E4C"/>
    <w:rsid w:val="00F31582"/>
    <w:rsid w:val="00F33FF1"/>
    <w:rsid w:val="00F40678"/>
    <w:rsid w:val="00F47890"/>
    <w:rsid w:val="00F520AF"/>
    <w:rsid w:val="00F53C35"/>
    <w:rsid w:val="00F56A46"/>
    <w:rsid w:val="00F56BF8"/>
    <w:rsid w:val="00F56C7C"/>
    <w:rsid w:val="00F6053B"/>
    <w:rsid w:val="00F6296E"/>
    <w:rsid w:val="00F644C7"/>
    <w:rsid w:val="00F6759D"/>
    <w:rsid w:val="00F72258"/>
    <w:rsid w:val="00F73122"/>
    <w:rsid w:val="00F73CED"/>
    <w:rsid w:val="00F75E9E"/>
    <w:rsid w:val="00F774C6"/>
    <w:rsid w:val="00F77FB2"/>
    <w:rsid w:val="00F82DF2"/>
    <w:rsid w:val="00F834F0"/>
    <w:rsid w:val="00F83F95"/>
    <w:rsid w:val="00F84015"/>
    <w:rsid w:val="00F863F3"/>
    <w:rsid w:val="00F90456"/>
    <w:rsid w:val="00F922E6"/>
    <w:rsid w:val="00F9343C"/>
    <w:rsid w:val="00F961D8"/>
    <w:rsid w:val="00FA07A1"/>
    <w:rsid w:val="00FA4474"/>
    <w:rsid w:val="00FA75B1"/>
    <w:rsid w:val="00FB19E3"/>
    <w:rsid w:val="00FB2B8E"/>
    <w:rsid w:val="00FB310F"/>
    <w:rsid w:val="00FB329E"/>
    <w:rsid w:val="00FB37AD"/>
    <w:rsid w:val="00FB5D6E"/>
    <w:rsid w:val="00FB5DDA"/>
    <w:rsid w:val="00FC2C25"/>
    <w:rsid w:val="00FC5491"/>
    <w:rsid w:val="00FC795D"/>
    <w:rsid w:val="00FD20E3"/>
    <w:rsid w:val="00FD2343"/>
    <w:rsid w:val="00FD3ECF"/>
    <w:rsid w:val="00FD6C88"/>
    <w:rsid w:val="00FE1519"/>
    <w:rsid w:val="00FE7E86"/>
    <w:rsid w:val="00FF0206"/>
    <w:rsid w:val="00FF3857"/>
    <w:rsid w:val="00FF4322"/>
    <w:rsid w:val="00FF4B5F"/>
    <w:rsid w:val="00FF587D"/>
    <w:rsid w:val="00FF6424"/>
    <w:rsid w:val="00FF75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586D6428-4E7F-47C2-9DF0-579897DFA6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F30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qFormat/>
    <w:rsid w:val="000C337A"/>
    <w:pPr>
      <w:keepNext/>
      <w:spacing w:before="180" w:after="180" w:line="720" w:lineRule="atLeast"/>
      <w:outlineLvl w:val="0"/>
    </w:pPr>
    <w:rPr>
      <w:rFonts w:ascii="Aptos Display" w:eastAsia="新細明體" w:hAnsi="Aptos Display"/>
      <w:b/>
      <w:bCs/>
      <w:kern w:val="52"/>
      <w:sz w:val="52"/>
      <w:szCs w:val="52"/>
    </w:rPr>
  </w:style>
  <w:style w:type="paragraph" w:styleId="2">
    <w:name w:val="heading 2"/>
    <w:aliases w:val="標題110/111,節,節1"/>
    <w:basedOn w:val="a0"/>
    <w:next w:val="a0"/>
    <w:link w:val="20"/>
    <w:qFormat/>
    <w:rsid w:val="004F3103"/>
    <w:pPr>
      <w:keepNext/>
      <w:spacing w:line="720" w:lineRule="atLeast"/>
      <w:outlineLvl w:val="1"/>
    </w:pPr>
    <w:rPr>
      <w:rFonts w:ascii="Arial" w:eastAsia="新細明體" w:hAnsi="Arial"/>
      <w:b/>
      <w:bCs/>
      <w:sz w:val="48"/>
      <w:szCs w:val="48"/>
    </w:rPr>
  </w:style>
  <w:style w:type="paragraph" w:styleId="3">
    <w:name w:val="heading 3"/>
    <w:basedOn w:val="a0"/>
    <w:next w:val="a0"/>
    <w:link w:val="30"/>
    <w:unhideWhenUsed/>
    <w:qFormat/>
    <w:rsid w:val="004F3103"/>
    <w:pPr>
      <w:keepNext/>
      <w:spacing w:line="720" w:lineRule="atLeast"/>
      <w:outlineLvl w:val="2"/>
    </w:pPr>
    <w:rPr>
      <w:rFonts w:ascii="Cambria" w:eastAsia="新細明體" w:hAnsi="Cambria"/>
      <w:b/>
      <w:bCs/>
      <w:snapToGrid/>
      <w:sz w:val="36"/>
      <w:szCs w:val="36"/>
    </w:rPr>
  </w:style>
  <w:style w:type="paragraph" w:styleId="4">
    <w:name w:val="heading 4"/>
    <w:aliases w:val="表格,一"/>
    <w:basedOn w:val="a0"/>
    <w:next w:val="a0"/>
    <w:link w:val="40"/>
    <w:qFormat/>
    <w:rsid w:val="004F3103"/>
    <w:pPr>
      <w:keepNext/>
      <w:spacing w:line="720" w:lineRule="atLeast"/>
      <w:outlineLvl w:val="3"/>
    </w:pPr>
    <w:rPr>
      <w:rFonts w:ascii="Arial" w:eastAsia="新細明體" w:hAnsi="Arial"/>
      <w:snapToGrid/>
      <w:sz w:val="36"/>
      <w:szCs w:val="36"/>
    </w:rPr>
  </w:style>
  <w:style w:type="paragraph" w:styleId="5">
    <w:name w:val="heading 5"/>
    <w:basedOn w:val="a0"/>
    <w:link w:val="50"/>
    <w:qFormat/>
    <w:rsid w:val="004F3103"/>
    <w:pPr>
      <w:spacing w:line="240" w:lineRule="auto"/>
      <w:ind w:leftChars="0" w:left="2094" w:firstLineChars="0" w:hanging="700"/>
      <w:outlineLvl w:val="4"/>
    </w:pPr>
    <w:rPr>
      <w:rFonts w:hAnsi="Arial"/>
      <w:bCs/>
      <w:snapToGrid/>
      <w:sz w:val="32"/>
      <w:szCs w:val="36"/>
    </w:rPr>
  </w:style>
  <w:style w:type="paragraph" w:styleId="6">
    <w:name w:val="heading 6"/>
    <w:basedOn w:val="a0"/>
    <w:link w:val="60"/>
    <w:qFormat/>
    <w:rsid w:val="004F3103"/>
    <w:pPr>
      <w:tabs>
        <w:tab w:val="left" w:pos="2094"/>
      </w:tabs>
      <w:spacing w:line="240" w:lineRule="auto"/>
      <w:ind w:leftChars="0" w:left="2441" w:firstLineChars="0" w:hanging="697"/>
      <w:outlineLvl w:val="5"/>
    </w:pPr>
    <w:rPr>
      <w:rFonts w:hAnsi="Arial"/>
      <w:snapToGrid/>
      <w:sz w:val="32"/>
      <w:szCs w:val="36"/>
    </w:rPr>
  </w:style>
  <w:style w:type="paragraph" w:styleId="7">
    <w:name w:val="heading 7"/>
    <w:aliases w:val="(1)"/>
    <w:basedOn w:val="a0"/>
    <w:link w:val="70"/>
    <w:qFormat/>
    <w:rsid w:val="004F3103"/>
    <w:pPr>
      <w:spacing w:line="240" w:lineRule="auto"/>
      <w:ind w:leftChars="0" w:left="2445" w:firstLineChars="0" w:hanging="353"/>
      <w:outlineLvl w:val="6"/>
    </w:pPr>
    <w:rPr>
      <w:rFonts w:hAnsi="Arial"/>
      <w:bCs/>
      <w:snapToGrid/>
      <w:sz w:val="32"/>
      <w:szCs w:val="36"/>
    </w:rPr>
  </w:style>
  <w:style w:type="paragraph" w:styleId="8">
    <w:name w:val="heading 8"/>
    <w:basedOn w:val="a0"/>
    <w:link w:val="80"/>
    <w:qFormat/>
    <w:rsid w:val="004F3103"/>
    <w:pPr>
      <w:spacing w:line="240" w:lineRule="auto"/>
      <w:ind w:leftChars="0" w:left="2787"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11"/>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link w:val="a9"/>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b">
    <w:name w:val="table of figures"/>
    <w:basedOn w:val="a0"/>
    <w:next w:val="a0"/>
    <w:link w:val="af0"/>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2">
    <w:name w:val="toc 1"/>
    <w:basedOn w:val="a0"/>
    <w:next w:val="a0"/>
    <w:autoRedefine/>
    <w:uiPriority w:val="39"/>
    <w:qFormat/>
    <w:rsid w:val="00C90BA4"/>
    <w:pPr>
      <w:tabs>
        <w:tab w:val="right" w:leader="hyphen" w:pos="8494"/>
      </w:tabs>
      <w:ind w:leftChars="0" w:left="487" w:hangingChars="200" w:hanging="487"/>
    </w:pPr>
    <w:rPr>
      <w:b/>
      <w:sz w:val="24"/>
    </w:rPr>
  </w:style>
  <w:style w:type="paragraph" w:styleId="23">
    <w:name w:val="toc 2"/>
    <w:basedOn w:val="a0"/>
    <w:next w:val="a0"/>
    <w:autoRedefine/>
    <w:uiPriority w:val="39"/>
    <w:qFormat/>
    <w:rsid w:val="003D4381"/>
    <w:pPr>
      <w:tabs>
        <w:tab w:val="right" w:leader="hyphen" w:pos="8490"/>
      </w:tabs>
      <w:ind w:leftChars="0" w:hangingChars="200" w:hanging="200"/>
    </w:pPr>
    <w:rPr>
      <w:sz w:val="24"/>
    </w:rPr>
  </w:style>
  <w:style w:type="paragraph" w:styleId="af1">
    <w:name w:val="header"/>
    <w:basedOn w:val="a0"/>
    <w:link w:val="af2"/>
    <w:uiPriority w:val="99"/>
    <w:unhideWhenUsed/>
    <w:rsid w:val="009325C6"/>
    <w:pPr>
      <w:tabs>
        <w:tab w:val="center" w:pos="4153"/>
        <w:tab w:val="right" w:pos="8306"/>
      </w:tabs>
      <w:snapToGrid w:val="0"/>
    </w:pPr>
    <w:rPr>
      <w:sz w:val="20"/>
      <w:szCs w:val="20"/>
    </w:rPr>
  </w:style>
  <w:style w:type="character" w:customStyle="1" w:styleId="af2">
    <w:name w:val="頁首 字元"/>
    <w:link w:val="af1"/>
    <w:uiPriority w:val="99"/>
    <w:rsid w:val="009325C6"/>
    <w:rPr>
      <w:rFonts w:ascii="標楷體" w:eastAsia="標楷體"/>
      <w:snapToGrid w:val="0"/>
      <w:kern w:val="2"/>
    </w:rPr>
  </w:style>
  <w:style w:type="paragraph" w:styleId="af3">
    <w:name w:val="footer"/>
    <w:basedOn w:val="a0"/>
    <w:link w:val="af4"/>
    <w:uiPriority w:val="99"/>
    <w:unhideWhenUsed/>
    <w:rsid w:val="009325C6"/>
    <w:pPr>
      <w:tabs>
        <w:tab w:val="center" w:pos="4153"/>
        <w:tab w:val="right" w:pos="8306"/>
      </w:tabs>
      <w:snapToGrid w:val="0"/>
    </w:pPr>
    <w:rPr>
      <w:sz w:val="20"/>
      <w:szCs w:val="20"/>
    </w:rPr>
  </w:style>
  <w:style w:type="character" w:customStyle="1" w:styleId="af4">
    <w:name w:val="頁尾 字元"/>
    <w:link w:val="af3"/>
    <w:uiPriority w:val="99"/>
    <w:rsid w:val="009325C6"/>
    <w:rPr>
      <w:rFonts w:ascii="標楷體" w:eastAsia="標楷體"/>
      <w:snapToGrid w:val="0"/>
      <w:kern w:val="2"/>
    </w:rPr>
  </w:style>
  <w:style w:type="paragraph" w:customStyle="1" w:styleId="24">
    <w:name w:val=" 字元 字元2 字元 字元 字元"/>
    <w:basedOn w:val="a0"/>
    <w:semiHidden/>
    <w:rsid w:val="006D242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1">
    <w:name w:val=" 字元 字元5"/>
    <w:basedOn w:val="a0"/>
    <w:semiHidden/>
    <w:rsid w:val="006D242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5">
    <w:name w:val="Table Grid"/>
    <w:basedOn w:val="a2"/>
    <w:uiPriority w:val="59"/>
    <w:rsid w:val="00953A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Balloon Text"/>
    <w:basedOn w:val="a0"/>
    <w:link w:val="af7"/>
    <w:uiPriority w:val="99"/>
    <w:unhideWhenUsed/>
    <w:rsid w:val="00EE7167"/>
    <w:pPr>
      <w:spacing w:line="240" w:lineRule="auto"/>
    </w:pPr>
    <w:rPr>
      <w:rFonts w:ascii="Cambria" w:eastAsia="新細明體" w:hAnsi="Cambria"/>
      <w:sz w:val="18"/>
      <w:szCs w:val="18"/>
    </w:rPr>
  </w:style>
  <w:style w:type="character" w:customStyle="1" w:styleId="af7">
    <w:name w:val="註解方塊文字 字元"/>
    <w:link w:val="af6"/>
    <w:uiPriority w:val="99"/>
    <w:rsid w:val="00EE7167"/>
    <w:rPr>
      <w:rFonts w:ascii="Cambria" w:eastAsia="新細明體" w:hAnsi="Cambria" w:cs="Times New Roman"/>
      <w:snapToGrid w:val="0"/>
      <w:kern w:val="2"/>
      <w:sz w:val="18"/>
      <w:szCs w:val="18"/>
    </w:rPr>
  </w:style>
  <w:style w:type="paragraph" w:styleId="af8">
    <w:name w:val="footnote text"/>
    <w:basedOn w:val="a0"/>
    <w:link w:val="af9"/>
    <w:uiPriority w:val="99"/>
    <w:unhideWhenUsed/>
    <w:rsid w:val="0067221A"/>
    <w:pPr>
      <w:snapToGrid w:val="0"/>
      <w:jc w:val="left"/>
    </w:pPr>
    <w:rPr>
      <w:sz w:val="20"/>
      <w:szCs w:val="20"/>
    </w:rPr>
  </w:style>
  <w:style w:type="character" w:customStyle="1" w:styleId="af9">
    <w:name w:val="註腳文字 字元"/>
    <w:link w:val="af8"/>
    <w:uiPriority w:val="99"/>
    <w:rsid w:val="0067221A"/>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67221A"/>
    <w:rPr>
      <w:vertAlign w:val="superscript"/>
    </w:rPr>
  </w:style>
  <w:style w:type="character" w:customStyle="1" w:styleId="143">
    <w:name w:val="表格內文(14行高) 字元"/>
    <w:link w:val="142"/>
    <w:qFormat/>
    <w:rsid w:val="005850AA"/>
    <w:rPr>
      <w:rFonts w:ascii="標楷體" w:eastAsia="標楷體"/>
      <w:snapToGrid w:val="0"/>
      <w:kern w:val="2"/>
      <w:sz w:val="24"/>
      <w:szCs w:val="28"/>
    </w:rPr>
  </w:style>
  <w:style w:type="character" w:styleId="afb">
    <w:name w:val="Hyperlink"/>
    <w:uiPriority w:val="99"/>
    <w:unhideWhenUsed/>
    <w:rsid w:val="003D4381"/>
    <w:rPr>
      <w:color w:val="467886"/>
      <w:u w:val="single"/>
    </w:rPr>
  </w:style>
  <w:style w:type="paragraph" w:styleId="afc">
    <w:name w:val="Title"/>
    <w:basedOn w:val="a0"/>
    <w:next w:val="a0"/>
    <w:link w:val="afd"/>
    <w:uiPriority w:val="10"/>
    <w:qFormat/>
    <w:rsid w:val="007D564C"/>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d">
    <w:name w:val="標題 字元"/>
    <w:link w:val="afc"/>
    <w:uiPriority w:val="10"/>
    <w:rsid w:val="007D564C"/>
    <w:rPr>
      <w:rFonts w:ascii="Aptos Display" w:hAnsi="Aptos Display"/>
      <w:spacing w:val="-10"/>
      <w:kern w:val="28"/>
      <w:sz w:val="56"/>
      <w:szCs w:val="56"/>
    </w:rPr>
  </w:style>
  <w:style w:type="character" w:styleId="afe">
    <w:name w:val="annotation reference"/>
    <w:uiPriority w:val="99"/>
    <w:semiHidden/>
    <w:unhideWhenUsed/>
    <w:rsid w:val="004E01A6"/>
    <w:rPr>
      <w:sz w:val="18"/>
      <w:szCs w:val="18"/>
    </w:rPr>
  </w:style>
  <w:style w:type="paragraph" w:styleId="aff">
    <w:name w:val="annotation text"/>
    <w:basedOn w:val="a0"/>
    <w:link w:val="aff0"/>
    <w:uiPriority w:val="99"/>
    <w:semiHidden/>
    <w:unhideWhenUsed/>
    <w:rsid w:val="004E01A6"/>
    <w:pPr>
      <w:jc w:val="left"/>
    </w:pPr>
  </w:style>
  <w:style w:type="character" w:customStyle="1" w:styleId="aff0">
    <w:name w:val="註解文字 字元"/>
    <w:link w:val="aff"/>
    <w:uiPriority w:val="99"/>
    <w:semiHidden/>
    <w:rsid w:val="004E01A6"/>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4E01A6"/>
    <w:rPr>
      <w:b/>
      <w:bCs/>
    </w:rPr>
  </w:style>
  <w:style w:type="character" w:customStyle="1" w:styleId="aff2">
    <w:name w:val="註解主旨 字元"/>
    <w:link w:val="aff1"/>
    <w:uiPriority w:val="99"/>
    <w:semiHidden/>
    <w:rsid w:val="004E01A6"/>
    <w:rPr>
      <w:rFonts w:ascii="標楷體" w:eastAsia="標楷體"/>
      <w:b/>
      <w:bCs/>
      <w:snapToGrid w:val="0"/>
      <w:kern w:val="2"/>
      <w:sz w:val="28"/>
      <w:szCs w:val="28"/>
    </w:rPr>
  </w:style>
  <w:style w:type="character" w:customStyle="1" w:styleId="141">
    <w:name w:val="第二層(14號字) 字元1"/>
    <w:link w:val="14"/>
    <w:rsid w:val="0056215B"/>
    <w:rPr>
      <w:rFonts w:ascii="標楷體" w:eastAsia="標楷體"/>
      <w:b/>
      <w:snapToGrid w:val="0"/>
      <w:kern w:val="2"/>
      <w:sz w:val="28"/>
    </w:rPr>
  </w:style>
  <w:style w:type="character" w:customStyle="1" w:styleId="10">
    <w:name w:val="標題 1 字元"/>
    <w:aliases w:val="題號1 字元"/>
    <w:link w:val="1"/>
    <w:rsid w:val="000C337A"/>
    <w:rPr>
      <w:rFonts w:ascii="Aptos Display" w:eastAsia="新細明體" w:hAnsi="Aptos Display" w:cs="Times New Roman"/>
      <w:b/>
      <w:bCs/>
      <w:snapToGrid w:val="0"/>
      <w:kern w:val="52"/>
      <w:sz w:val="52"/>
      <w:szCs w:val="52"/>
    </w:rPr>
  </w:style>
  <w:style w:type="paragraph" w:styleId="aff3">
    <w:name w:val="TOC Heading"/>
    <w:basedOn w:val="1"/>
    <w:next w:val="a0"/>
    <w:uiPriority w:val="39"/>
    <w:unhideWhenUsed/>
    <w:qFormat/>
    <w:rsid w:val="000C337A"/>
    <w:pPr>
      <w:keepLines/>
      <w:widowControl/>
      <w:spacing w:before="240" w:after="0" w:line="259" w:lineRule="auto"/>
      <w:ind w:leftChars="0" w:left="0" w:firstLineChars="0" w:firstLine="0"/>
      <w:jc w:val="left"/>
      <w:outlineLvl w:val="9"/>
    </w:pPr>
    <w:rPr>
      <w:b w:val="0"/>
      <w:bCs w:val="0"/>
      <w:snapToGrid/>
      <w:color w:val="0F4761"/>
      <w:kern w:val="0"/>
      <w:sz w:val="32"/>
      <w:szCs w:val="32"/>
    </w:rPr>
  </w:style>
  <w:style w:type="paragraph" w:styleId="31">
    <w:name w:val="toc 3"/>
    <w:basedOn w:val="a0"/>
    <w:next w:val="a0"/>
    <w:autoRedefine/>
    <w:uiPriority w:val="39"/>
    <w:unhideWhenUsed/>
    <w:qFormat/>
    <w:rsid w:val="000C337A"/>
    <w:pPr>
      <w:widowControl/>
      <w:spacing w:after="100" w:line="259" w:lineRule="auto"/>
      <w:ind w:leftChars="0" w:left="440" w:firstLineChars="0" w:firstLine="0"/>
      <w:jc w:val="left"/>
    </w:pPr>
    <w:rPr>
      <w:rFonts w:ascii="Aptos" w:eastAsia="新細明體" w:hAnsi="Aptos"/>
      <w:snapToGrid/>
      <w:kern w:val="0"/>
      <w:sz w:val="22"/>
      <w:szCs w:val="22"/>
    </w:rPr>
  </w:style>
  <w:style w:type="character" w:customStyle="1" w:styleId="20">
    <w:name w:val="標題 2 字元"/>
    <w:aliases w:val="標題110/111 字元,節 字元,節1 字元"/>
    <w:link w:val="2"/>
    <w:rsid w:val="004F3103"/>
    <w:rPr>
      <w:rFonts w:ascii="Arial" w:hAnsi="Arial"/>
      <w:b/>
      <w:bCs/>
      <w:snapToGrid w:val="0"/>
      <w:kern w:val="2"/>
      <w:sz w:val="48"/>
      <w:szCs w:val="48"/>
    </w:rPr>
  </w:style>
  <w:style w:type="character" w:customStyle="1" w:styleId="30">
    <w:name w:val="標題 3 字元"/>
    <w:link w:val="3"/>
    <w:rsid w:val="004F3103"/>
    <w:rPr>
      <w:rFonts w:ascii="Cambria" w:hAnsi="Cambria"/>
      <w:b/>
      <w:bCs/>
      <w:kern w:val="2"/>
      <w:sz w:val="36"/>
      <w:szCs w:val="36"/>
    </w:rPr>
  </w:style>
  <w:style w:type="character" w:customStyle="1" w:styleId="40">
    <w:name w:val="標題 4 字元"/>
    <w:aliases w:val="表格 字元,一 字元"/>
    <w:link w:val="4"/>
    <w:rsid w:val="004F3103"/>
    <w:rPr>
      <w:rFonts w:ascii="Arial" w:hAnsi="Arial"/>
      <w:kern w:val="2"/>
      <w:sz w:val="36"/>
      <w:szCs w:val="36"/>
    </w:rPr>
  </w:style>
  <w:style w:type="character" w:customStyle="1" w:styleId="50">
    <w:name w:val="標題 5 字元"/>
    <w:link w:val="5"/>
    <w:rsid w:val="004F3103"/>
    <w:rPr>
      <w:rFonts w:ascii="標楷體" w:eastAsia="標楷體" w:hAnsi="Arial"/>
      <w:bCs/>
      <w:kern w:val="2"/>
      <w:sz w:val="32"/>
      <w:szCs w:val="36"/>
    </w:rPr>
  </w:style>
  <w:style w:type="character" w:customStyle="1" w:styleId="60">
    <w:name w:val="標題 6 字元"/>
    <w:link w:val="6"/>
    <w:rsid w:val="004F3103"/>
    <w:rPr>
      <w:rFonts w:ascii="標楷體" w:eastAsia="標楷體" w:hAnsi="Arial"/>
      <w:kern w:val="2"/>
      <w:sz w:val="32"/>
      <w:szCs w:val="36"/>
    </w:rPr>
  </w:style>
  <w:style w:type="character" w:customStyle="1" w:styleId="70">
    <w:name w:val="標題 7 字元"/>
    <w:aliases w:val="(1) 字元"/>
    <w:link w:val="7"/>
    <w:rsid w:val="004F3103"/>
    <w:rPr>
      <w:rFonts w:ascii="標楷體" w:eastAsia="標楷體" w:hAnsi="Arial"/>
      <w:bCs/>
      <w:kern w:val="2"/>
      <w:sz w:val="32"/>
      <w:szCs w:val="36"/>
    </w:rPr>
  </w:style>
  <w:style w:type="character" w:customStyle="1" w:styleId="80">
    <w:name w:val="標題 8 字元"/>
    <w:link w:val="8"/>
    <w:rsid w:val="004F3103"/>
    <w:rPr>
      <w:rFonts w:ascii="標楷體" w:eastAsia="標楷體" w:hAnsi="Arial"/>
      <w:kern w:val="2"/>
      <w:sz w:val="32"/>
      <w:szCs w:val="36"/>
    </w:rPr>
  </w:style>
  <w:style w:type="numbering" w:customStyle="1" w:styleId="13">
    <w:name w:val="無清單1"/>
    <w:next w:val="a3"/>
    <w:uiPriority w:val="99"/>
    <w:semiHidden/>
    <w:rsid w:val="004F3103"/>
  </w:style>
  <w:style w:type="paragraph" w:customStyle="1" w:styleId="25">
    <w:name w:val="字元 字元2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4F3103"/>
    <w:rPr>
      <w:rFonts w:ascii="標楷體" w:eastAsia="標楷體"/>
      <w:b/>
      <w:snapToGrid w:val="0"/>
      <w:kern w:val="2"/>
      <w:sz w:val="32"/>
    </w:rPr>
  </w:style>
  <w:style w:type="character" w:customStyle="1" w:styleId="a6">
    <w:name w:val="(一)(二)(三) 字元"/>
    <w:link w:val="a5"/>
    <w:rsid w:val="004F3103"/>
    <w:rPr>
      <w:rFonts w:ascii="標楷體" w:eastAsia="標楷體"/>
      <w:snapToGrid w:val="0"/>
      <w:kern w:val="2"/>
      <w:sz w:val="28"/>
      <w:szCs w:val="28"/>
    </w:rPr>
  </w:style>
  <w:style w:type="character" w:customStyle="1" w:styleId="1230">
    <w:name w:val="1.2.3. 字元"/>
    <w:link w:val="123"/>
    <w:rsid w:val="004F3103"/>
    <w:rPr>
      <w:rFonts w:ascii="標楷體" w:eastAsia="標楷體"/>
      <w:snapToGrid w:val="0"/>
      <w:kern w:val="2"/>
      <w:sz w:val="28"/>
      <w:szCs w:val="28"/>
    </w:rPr>
  </w:style>
  <w:style w:type="character" w:customStyle="1" w:styleId="a9">
    <w:name w:val="結論 字元"/>
    <w:link w:val="a8"/>
    <w:rsid w:val="004F3103"/>
    <w:rPr>
      <w:rFonts w:ascii="標楷體" w:eastAsia="標楷體"/>
      <w:snapToGrid w:val="0"/>
      <w:kern w:val="2"/>
      <w:sz w:val="28"/>
      <w:szCs w:val="28"/>
    </w:rPr>
  </w:style>
  <w:style w:type="character" w:customStyle="1" w:styleId="145">
    <w:name w:val="第一層(14號字) 字元"/>
    <w:link w:val="144"/>
    <w:rsid w:val="004F3103"/>
    <w:rPr>
      <w:rFonts w:ascii="標楷體" w:eastAsia="標楷體"/>
      <w:b/>
      <w:snapToGrid w:val="0"/>
      <w:kern w:val="2"/>
      <w:sz w:val="28"/>
    </w:rPr>
  </w:style>
  <w:style w:type="character" w:customStyle="1" w:styleId="201">
    <w:name w:val="表格內文(20行高) 字元"/>
    <w:link w:val="200"/>
    <w:rsid w:val="004F3103"/>
    <w:rPr>
      <w:rFonts w:ascii="標楷體" w:eastAsia="標楷體"/>
      <w:snapToGrid w:val="0"/>
      <w:kern w:val="2"/>
      <w:sz w:val="24"/>
      <w:szCs w:val="28"/>
    </w:rPr>
  </w:style>
  <w:style w:type="character" w:styleId="aff4">
    <w:name w:val="page number"/>
    <w:basedOn w:val="a1"/>
    <w:rsid w:val="004F3103"/>
  </w:style>
  <w:style w:type="character" w:styleId="aff5">
    <w:name w:val="FollowedHyperlink"/>
    <w:uiPriority w:val="99"/>
    <w:rsid w:val="004F3103"/>
    <w:rPr>
      <w:color w:val="800080"/>
      <w:u w:val="single"/>
    </w:rPr>
  </w:style>
  <w:style w:type="paragraph" w:customStyle="1" w:styleId="15">
    <w:name w:val="字元 字元1"/>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6">
    <w:name w:val="Strong"/>
    <w:uiPriority w:val="22"/>
    <w:qFormat/>
    <w:rsid w:val="004F3103"/>
    <w:rPr>
      <w:b/>
      <w:bCs/>
    </w:rPr>
  </w:style>
  <w:style w:type="paragraph" w:styleId="aff7">
    <w:name w:val="Signature"/>
    <w:basedOn w:val="a0"/>
    <w:link w:val="aff8"/>
    <w:rsid w:val="004F3103"/>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8">
    <w:name w:val="簽名 字元"/>
    <w:link w:val="aff7"/>
    <w:rsid w:val="004F3103"/>
    <w:rPr>
      <w:spacing w:val="-5"/>
      <w:sz w:val="18"/>
    </w:rPr>
  </w:style>
  <w:style w:type="paragraph" w:customStyle="1" w:styleId="aff9">
    <w:name w:val="(一)內文"/>
    <w:autoRedefine/>
    <w:rsid w:val="004F3103"/>
    <w:pPr>
      <w:autoSpaceDN w:val="0"/>
      <w:snapToGrid w:val="0"/>
      <w:spacing w:line="360" w:lineRule="auto"/>
      <w:ind w:leftChars="200" w:left="850" w:hangingChars="100" w:hanging="283"/>
      <w:jc w:val="both"/>
    </w:pPr>
    <w:rPr>
      <w:rFonts w:ascii="標楷體" w:eastAsia="標楷體" w:hAnsi="標楷體"/>
      <w:sz w:val="28"/>
      <w:szCs w:val="28"/>
    </w:rPr>
  </w:style>
  <w:style w:type="character" w:customStyle="1" w:styleId="NDL">
    <w:name w:val="NDL"/>
    <w:semiHidden/>
    <w:rsid w:val="004F3103"/>
    <w:rPr>
      <w:rFonts w:ascii="Arial" w:eastAsia="新細明體" w:hAnsi="Arial" w:cs="Arial"/>
      <w:color w:val="auto"/>
      <w:sz w:val="18"/>
      <w:szCs w:val="20"/>
    </w:rPr>
  </w:style>
  <w:style w:type="character" w:styleId="affa">
    <w:name w:val="line number"/>
    <w:basedOn w:val="a1"/>
    <w:rsid w:val="004F3103"/>
  </w:style>
  <w:style w:type="paragraph" w:styleId="affb">
    <w:name w:val="Body Text"/>
    <w:basedOn w:val="a0"/>
    <w:link w:val="affc"/>
    <w:uiPriority w:val="99"/>
    <w:rsid w:val="004F3103"/>
    <w:pPr>
      <w:spacing w:after="120"/>
    </w:pPr>
    <w:rPr>
      <w:rFonts w:ascii="Times New Roman"/>
    </w:rPr>
  </w:style>
  <w:style w:type="character" w:customStyle="1" w:styleId="affc">
    <w:name w:val="本文 字元"/>
    <w:link w:val="affb"/>
    <w:uiPriority w:val="99"/>
    <w:rsid w:val="004F3103"/>
    <w:rPr>
      <w:rFonts w:eastAsia="標楷體"/>
      <w:snapToGrid w:val="0"/>
      <w:kern w:val="2"/>
      <w:sz w:val="28"/>
      <w:szCs w:val="28"/>
    </w:rPr>
  </w:style>
  <w:style w:type="paragraph" w:customStyle="1" w:styleId="52">
    <w:name w:val="字元 字元5"/>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41">
    <w:name w:val="表格格線4"/>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d">
    <w:name w:val="字元 字元 字元 字元 字元 字元 字元 字元 字元 字元 字元 字元 字元 字元 字元 字元 字元 字元 字元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7">
    <w:name w:val="(一)(二)(三) 字元1"/>
    <w:rsid w:val="004F3103"/>
    <w:rPr>
      <w:rFonts w:ascii="標楷體" w:eastAsia="標楷體"/>
      <w:snapToGrid w:val="0"/>
      <w:kern w:val="2"/>
      <w:sz w:val="28"/>
      <w:szCs w:val="28"/>
    </w:rPr>
  </w:style>
  <w:style w:type="character" w:customStyle="1" w:styleId="22">
    <w:name w:val="(一)下內文縮2 字元"/>
    <w:link w:val="21"/>
    <w:rsid w:val="004F3103"/>
    <w:rPr>
      <w:rFonts w:ascii="標楷體" w:eastAsia="標楷體"/>
      <w:snapToGrid w:val="0"/>
      <w:kern w:val="2"/>
      <w:sz w:val="28"/>
      <w:szCs w:val="28"/>
    </w:rPr>
  </w:style>
  <w:style w:type="paragraph" w:styleId="affe">
    <w:name w:val="Body Text Indent"/>
    <w:basedOn w:val="a0"/>
    <w:link w:val="afff"/>
    <w:uiPriority w:val="99"/>
    <w:semiHidden/>
    <w:unhideWhenUsed/>
    <w:rsid w:val="004F3103"/>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f">
    <w:name w:val="本文縮排 字元"/>
    <w:link w:val="affe"/>
    <w:uiPriority w:val="99"/>
    <w:semiHidden/>
    <w:rsid w:val="004F3103"/>
    <w:rPr>
      <w:spacing w:val="-5"/>
      <w:sz w:val="18"/>
    </w:rPr>
  </w:style>
  <w:style w:type="paragraph" w:styleId="Web">
    <w:name w:val="Normal (Web)"/>
    <w:basedOn w:val="a0"/>
    <w:uiPriority w:val="99"/>
    <w:unhideWhenUsed/>
    <w:rsid w:val="004F3103"/>
    <w:rPr>
      <w:rFonts w:ascii="Times New Roman"/>
      <w:sz w:val="24"/>
      <w:szCs w:val="24"/>
    </w:rPr>
  </w:style>
  <w:style w:type="paragraph" w:styleId="53">
    <w:name w:val="toc 5"/>
    <w:rsid w:val="004F3103"/>
    <w:pPr>
      <w:tabs>
        <w:tab w:val="num" w:pos="2160"/>
      </w:tabs>
      <w:snapToGrid w:val="0"/>
      <w:spacing w:line="360" w:lineRule="auto"/>
      <w:ind w:left="2160" w:hanging="720"/>
      <w:jc w:val="both"/>
    </w:pPr>
    <w:rPr>
      <w:rFonts w:eastAsia="標楷體"/>
      <w:sz w:val="32"/>
      <w:szCs w:val="21"/>
    </w:rPr>
  </w:style>
  <w:style w:type="character" w:customStyle="1" w:styleId="1232">
    <w:name w:val="(1)(2)(3) 字元"/>
    <w:link w:val="1231"/>
    <w:rsid w:val="004F3103"/>
    <w:rPr>
      <w:rFonts w:ascii="標楷體" w:eastAsia="標楷體"/>
      <w:snapToGrid w:val="0"/>
      <w:kern w:val="2"/>
      <w:sz w:val="28"/>
      <w:szCs w:val="28"/>
    </w:rPr>
  </w:style>
  <w:style w:type="paragraph" w:customStyle="1" w:styleId="afff0">
    <w:name w:val="(一)"/>
    <w:basedOn w:val="a0"/>
    <w:link w:val="afff1"/>
    <w:rsid w:val="004F3103"/>
    <w:pPr>
      <w:spacing w:line="340" w:lineRule="exact"/>
      <w:ind w:leftChars="0" w:left="100" w:hangingChars="100" w:hanging="100"/>
    </w:pPr>
    <w:rPr>
      <w:rFonts w:hAnsi="標楷體"/>
      <w:snapToGrid/>
      <w:sz w:val="22"/>
      <w:szCs w:val="22"/>
      <w:lang w:val="x-none" w:eastAsia="x-none"/>
    </w:rPr>
  </w:style>
  <w:style w:type="character" w:customStyle="1" w:styleId="afff1">
    <w:name w:val="(一) 字元"/>
    <w:link w:val="afff0"/>
    <w:rsid w:val="004F3103"/>
    <w:rPr>
      <w:rFonts w:ascii="標楷體" w:eastAsia="標楷體" w:hAnsi="標楷體"/>
      <w:kern w:val="2"/>
      <w:sz w:val="22"/>
      <w:szCs w:val="22"/>
      <w:lang w:val="x-none" w:eastAsia="x-none"/>
    </w:rPr>
  </w:style>
  <w:style w:type="character" w:customStyle="1" w:styleId="11">
    <w:name w:val="(一)下內文 字元1"/>
    <w:link w:val="a7"/>
    <w:rsid w:val="004F3103"/>
    <w:rPr>
      <w:rFonts w:ascii="標楷體" w:eastAsia="標楷體"/>
      <w:snapToGrid w:val="0"/>
      <w:kern w:val="2"/>
      <w:sz w:val="28"/>
      <w:szCs w:val="28"/>
    </w:rPr>
  </w:style>
  <w:style w:type="paragraph" w:customStyle="1" w:styleId="afff2">
    <w:name w:val="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54">
    <w:name w:val="表格格線5"/>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結論 字元1"/>
    <w:rsid w:val="004F3103"/>
    <w:rPr>
      <w:rFonts w:ascii="標楷體" w:eastAsia="標楷體"/>
      <w:snapToGrid w:val="0"/>
      <w:kern w:val="2"/>
      <w:sz w:val="28"/>
      <w:szCs w:val="28"/>
    </w:rPr>
  </w:style>
  <w:style w:type="paragraph" w:customStyle="1" w:styleId="26">
    <w:name w:val="字元 字元2 字元 字元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0">
    <w:name w:val="字元 字元2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3">
    <w:name w:val="標題目錄"/>
    <w:basedOn w:val="a0"/>
    <w:rsid w:val="004F3103"/>
    <w:pPr>
      <w:spacing w:line="240" w:lineRule="auto"/>
      <w:ind w:leftChars="1" w:left="608" w:hangingChars="210" w:hanging="605"/>
    </w:pPr>
    <w:rPr>
      <w:rFonts w:ascii="新細明體" w:eastAsia="新細明體"/>
      <w:b/>
      <w:bCs/>
      <w:snapToGrid/>
    </w:rPr>
  </w:style>
  <w:style w:type="paragraph" w:customStyle="1" w:styleId="110">
    <w:name w:val="字元 字元11"/>
    <w:basedOn w:val="a0"/>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42">
    <w:name w:val="toc 4"/>
    <w:basedOn w:val="a0"/>
    <w:next w:val="a0"/>
    <w:autoRedefine/>
    <w:rsid w:val="004F3103"/>
    <w:pPr>
      <w:spacing w:line="480" w:lineRule="exact"/>
      <w:ind w:leftChars="600" w:left="1440"/>
    </w:pPr>
    <w:rPr>
      <w:snapToGrid/>
    </w:rPr>
  </w:style>
  <w:style w:type="paragraph" w:customStyle="1" w:styleId="43">
    <w:name w:val="字元 字元4"/>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0">
    <w:name w:val="字元 字元5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4">
    <w:name w:val="字元 字元 字元"/>
    <w:basedOn w:val="a0"/>
    <w:semiHidden/>
    <w:rsid w:val="004F3103"/>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9">
    <w:name w:val="字元 字元 字元 字元 字元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a">
    <w:name w:val="字元 字元 字元 字元 字元1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5">
    <w:name w:val="字元 字元 字元 字元"/>
    <w:basedOn w:val="a0"/>
    <w:semiHidden/>
    <w:rsid w:val="004F310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2">
    <w:name w:val="字元 字元3"/>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lang w:eastAsia="en-US"/>
    </w:rPr>
  </w:style>
  <w:style w:type="table" w:customStyle="1" w:styleId="1b">
    <w:name w:val="表格格線1"/>
    <w:basedOn w:val="a2"/>
    <w:next w:val="af5"/>
    <w:rsid w:val="004F31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10">
    <w:name w:val="表格內文(14行高) 字元1"/>
    <w:rsid w:val="004F3103"/>
    <w:rPr>
      <w:rFonts w:ascii="標楷體" w:eastAsia="標楷體"/>
      <w:snapToGrid w:val="0"/>
      <w:kern w:val="2"/>
      <w:sz w:val="24"/>
      <w:szCs w:val="28"/>
    </w:rPr>
  </w:style>
  <w:style w:type="character" w:customStyle="1" w:styleId="ae">
    <w:name w:val="姓名及分機 字元"/>
    <w:link w:val="ad"/>
    <w:rsid w:val="004F3103"/>
    <w:rPr>
      <w:rFonts w:ascii="標楷體" w:eastAsia="標楷體"/>
      <w:snapToGrid w:val="0"/>
      <w:kern w:val="2"/>
      <w:sz w:val="24"/>
      <w:szCs w:val="28"/>
    </w:rPr>
  </w:style>
  <w:style w:type="character" w:styleId="afff6">
    <w:name w:val="Emphasis"/>
    <w:uiPriority w:val="20"/>
    <w:qFormat/>
    <w:rsid w:val="004F3103"/>
    <w:rPr>
      <w:i/>
      <w:iCs/>
    </w:rPr>
  </w:style>
  <w:style w:type="character" w:customStyle="1" w:styleId="146">
    <w:name w:val="表格內文(14行高) 字元 字元"/>
    <w:rsid w:val="004F3103"/>
    <w:rPr>
      <w:rFonts w:ascii="標楷體" w:eastAsia="標楷體" w:hAnsi="標楷體" w:hint="eastAsia"/>
      <w:snapToGrid w:val="0"/>
      <w:kern w:val="2"/>
      <w:sz w:val="24"/>
      <w:szCs w:val="28"/>
      <w:lang w:val="en-US" w:eastAsia="zh-TW" w:bidi="ar-SA"/>
    </w:rPr>
  </w:style>
  <w:style w:type="paragraph" w:customStyle="1" w:styleId="1c">
    <w:name w:val="樣式1"/>
    <w:basedOn w:val="a0"/>
    <w:qFormat/>
    <w:rsid w:val="004F3103"/>
    <w:pPr>
      <w:spacing w:line="480" w:lineRule="exact"/>
      <w:ind w:leftChars="400" w:left="400"/>
    </w:pPr>
    <w:rPr>
      <w:snapToGrid/>
    </w:rPr>
  </w:style>
  <w:style w:type="paragraph" w:customStyle="1" w:styleId="28">
    <w:name w:val="樣式2"/>
    <w:basedOn w:val="a0"/>
    <w:qFormat/>
    <w:rsid w:val="004F3103"/>
    <w:pPr>
      <w:spacing w:line="480" w:lineRule="exact"/>
      <w:ind w:leftChars="300" w:left="300"/>
    </w:pPr>
    <w:rPr>
      <w:snapToGrid/>
    </w:rPr>
  </w:style>
  <w:style w:type="paragraph" w:customStyle="1" w:styleId="33">
    <w:name w:val="樣式3"/>
    <w:basedOn w:val="a0"/>
    <w:qFormat/>
    <w:rsid w:val="004F3103"/>
    <w:pPr>
      <w:spacing w:line="480" w:lineRule="exact"/>
      <w:ind w:leftChars="400" w:left="400"/>
    </w:pPr>
    <w:rPr>
      <w:snapToGrid/>
    </w:rPr>
  </w:style>
  <w:style w:type="paragraph" w:styleId="HTML">
    <w:name w:val="HTML Preformatted"/>
    <w:basedOn w:val="a0"/>
    <w:link w:val="HTML0"/>
    <w:uiPriority w:val="99"/>
    <w:unhideWhenUsed/>
    <w:rsid w:val="004F31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4F3103"/>
    <w:rPr>
      <w:rFonts w:ascii="細明體" w:eastAsia="細明體" w:hAnsi="細明體" w:cs="細明體"/>
      <w:sz w:val="27"/>
      <w:szCs w:val="27"/>
    </w:rPr>
  </w:style>
  <w:style w:type="paragraph" w:styleId="afff7">
    <w:name w:val="List Paragraph"/>
    <w:aliases w:val="(二),標題一,北一,北壹,103人口圖"/>
    <w:basedOn w:val="a0"/>
    <w:link w:val="afff8"/>
    <w:uiPriority w:val="34"/>
    <w:qFormat/>
    <w:rsid w:val="004F3103"/>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5">
    <w:name w:val="字元 字元5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9">
    <w:name w:val="(一)(二)(三) 字元2"/>
    <w:rsid w:val="004F3103"/>
    <w:rPr>
      <w:rFonts w:ascii="標楷體" w:eastAsia="標楷體"/>
      <w:snapToGrid w:val="0"/>
      <w:kern w:val="2"/>
      <w:sz w:val="28"/>
      <w:szCs w:val="28"/>
    </w:rPr>
  </w:style>
  <w:style w:type="character" w:customStyle="1" w:styleId="147">
    <w:name w:val="第二層(14號字) 字元"/>
    <w:rsid w:val="004F3103"/>
    <w:rPr>
      <w:rFonts w:ascii="標楷體" w:eastAsia="標楷體"/>
      <w:b/>
      <w:snapToGrid w:val="0"/>
      <w:kern w:val="2"/>
      <w:sz w:val="28"/>
    </w:rPr>
  </w:style>
  <w:style w:type="paragraph" w:customStyle="1" w:styleId="Default">
    <w:name w:val="Default"/>
    <w:rsid w:val="004F3103"/>
    <w:pPr>
      <w:widowControl w:val="0"/>
      <w:autoSpaceDE w:val="0"/>
      <w:autoSpaceDN w:val="0"/>
      <w:adjustRightInd w:val="0"/>
    </w:pPr>
    <w:rPr>
      <w:rFonts w:ascii="標楷體" w:hAnsi="標楷體" w:cs="標楷體"/>
      <w:color w:val="000000"/>
      <w:sz w:val="24"/>
      <w:szCs w:val="24"/>
    </w:rPr>
  </w:style>
  <w:style w:type="table" w:customStyle="1" w:styleId="61">
    <w:name w:val="表格格線6"/>
    <w:basedOn w:val="a2"/>
    <w:next w:val="af5"/>
    <w:uiPriority w:val="59"/>
    <w:rsid w:val="004F3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4F3103"/>
    <w:pPr>
      <w:numPr>
        <w:numId w:val="2"/>
      </w:numPr>
      <w:contextualSpacing/>
    </w:pPr>
    <w:rPr>
      <w:rFonts w:ascii="Times New Roman"/>
    </w:rPr>
  </w:style>
  <w:style w:type="numbering" w:customStyle="1" w:styleId="111">
    <w:name w:val="無清單11"/>
    <w:next w:val="a3"/>
    <w:uiPriority w:val="99"/>
    <w:semiHidden/>
    <w:rsid w:val="004F3103"/>
  </w:style>
  <w:style w:type="character" w:customStyle="1" w:styleId="af0">
    <w:name w:val="圖表目錄 字元"/>
    <w:link w:val="ab"/>
    <w:semiHidden/>
    <w:rsid w:val="004F3103"/>
    <w:rPr>
      <w:rFonts w:ascii="標楷體" w:eastAsia="標楷體"/>
      <w:snapToGrid w:val="0"/>
      <w:kern w:val="2"/>
      <w:sz w:val="28"/>
      <w:szCs w:val="28"/>
    </w:rPr>
  </w:style>
  <w:style w:type="paragraph" w:styleId="afff9">
    <w:name w:val="Closing"/>
    <w:basedOn w:val="a0"/>
    <w:link w:val="afffa"/>
    <w:uiPriority w:val="99"/>
    <w:rsid w:val="004F3103"/>
    <w:pPr>
      <w:ind w:leftChars="1800" w:left="100"/>
    </w:pPr>
    <w:rPr>
      <w:rFonts w:hAnsi="標楷體"/>
    </w:rPr>
  </w:style>
  <w:style w:type="character" w:customStyle="1" w:styleId="afffa">
    <w:name w:val="結語 字元"/>
    <w:link w:val="afff9"/>
    <w:uiPriority w:val="99"/>
    <w:rsid w:val="004F3103"/>
    <w:rPr>
      <w:rFonts w:ascii="標楷體" w:eastAsia="標楷體" w:hAnsi="標楷體"/>
      <w:snapToGrid w:val="0"/>
      <w:kern w:val="2"/>
      <w:sz w:val="28"/>
      <w:szCs w:val="28"/>
    </w:rPr>
  </w:style>
  <w:style w:type="paragraph" w:customStyle="1" w:styleId="56">
    <w:name w:val="樣式5"/>
    <w:basedOn w:val="a0"/>
    <w:rsid w:val="004F3103"/>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4">
    <w:name w:val="樣式4"/>
    <w:basedOn w:val="a0"/>
    <w:rsid w:val="004F3103"/>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table" w:customStyle="1" w:styleId="2a">
    <w:name w:val="表格格線2"/>
    <w:basedOn w:val="a2"/>
    <w:next w:val="af5"/>
    <w:rsid w:val="004F3103"/>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特殊項目符號"/>
    <w:basedOn w:val="a0"/>
    <w:next w:val="a0"/>
    <w:rsid w:val="004F3103"/>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styleId="62">
    <w:name w:val="toc 6"/>
    <w:basedOn w:val="a0"/>
    <w:next w:val="a0"/>
    <w:autoRedefine/>
    <w:semiHidden/>
    <w:rsid w:val="004F3103"/>
    <w:pPr>
      <w:spacing w:line="240" w:lineRule="auto"/>
      <w:ind w:leftChars="1000" w:left="2400" w:firstLineChars="0" w:firstLine="0"/>
      <w:jc w:val="left"/>
    </w:pPr>
    <w:rPr>
      <w:rFonts w:ascii="Times New Roman"/>
      <w:snapToGrid/>
      <w:sz w:val="24"/>
      <w:szCs w:val="24"/>
    </w:rPr>
  </w:style>
  <w:style w:type="paragraph" w:customStyle="1" w:styleId="afffc">
    <w:name w:val="第一層"/>
    <w:basedOn w:val="a0"/>
    <w:rsid w:val="004F3103"/>
    <w:pPr>
      <w:spacing w:line="240" w:lineRule="auto"/>
      <w:ind w:leftChars="550" w:left="1537" w:firstLineChars="0" w:firstLine="0"/>
    </w:pPr>
    <w:rPr>
      <w:rFonts w:ascii="新細明體" w:eastAsia="新細明體" w:hAnsi="Courier New"/>
      <w:b/>
      <w:bCs/>
      <w:snapToGrid/>
      <w:sz w:val="32"/>
      <w:szCs w:val="24"/>
    </w:rPr>
  </w:style>
  <w:style w:type="table" w:customStyle="1" w:styleId="71">
    <w:name w:val="表格格線7"/>
    <w:basedOn w:val="a2"/>
    <w:next w:val="af5"/>
    <w:uiPriority w:val="59"/>
    <w:rsid w:val="004F310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d">
    <w:name w:val="1"/>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4F3103"/>
    <w:pPr>
      <w:spacing w:line="400" w:lineRule="exact"/>
      <w:ind w:leftChars="0" w:left="0" w:firstLineChars="0" w:firstLine="0"/>
      <w:jc w:val="left"/>
    </w:pPr>
    <w:rPr>
      <w:rFonts w:hAnsi="標楷體"/>
      <w:snapToGrid/>
      <w:sz w:val="22"/>
      <w:szCs w:val="22"/>
    </w:rPr>
  </w:style>
  <w:style w:type="character" w:customStyle="1" w:styleId="220">
    <w:name w:val="(一)下內文縮2 字元2"/>
    <w:rsid w:val="004F3103"/>
    <w:rPr>
      <w:rFonts w:ascii="標楷體" w:eastAsia="標楷體"/>
      <w:snapToGrid w:val="0"/>
      <w:kern w:val="2"/>
      <w:sz w:val="28"/>
      <w:szCs w:val="28"/>
    </w:rPr>
  </w:style>
  <w:style w:type="table" w:customStyle="1" w:styleId="112">
    <w:name w:val="表格格線11"/>
    <w:basedOn w:val="a2"/>
    <w:next w:val="af5"/>
    <w:uiPriority w:val="59"/>
    <w:rsid w:val="004F3103"/>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註"/>
    <w:basedOn w:val="a0"/>
    <w:link w:val="affff"/>
    <w:rsid w:val="004F3103"/>
    <w:pPr>
      <w:spacing w:line="320" w:lineRule="exact"/>
      <w:ind w:leftChars="0" w:left="0" w:firstLineChars="0" w:firstLine="0"/>
    </w:pPr>
    <w:rPr>
      <w:lang w:val="x-none" w:eastAsia="x-none"/>
    </w:rPr>
  </w:style>
  <w:style w:type="character" w:customStyle="1" w:styleId="affff">
    <w:name w:val="註 字元"/>
    <w:link w:val="afffe"/>
    <w:rsid w:val="004F3103"/>
    <w:rPr>
      <w:rFonts w:ascii="標楷體" w:eastAsia="標楷體"/>
      <w:snapToGrid w:val="0"/>
      <w:kern w:val="2"/>
      <w:sz w:val="28"/>
      <w:szCs w:val="28"/>
      <w:lang w:val="x-none" w:eastAsia="x-none"/>
    </w:rPr>
  </w:style>
  <w:style w:type="paragraph" w:customStyle="1" w:styleId="2b">
    <w:name w:val="段落樣式2"/>
    <w:basedOn w:val="a0"/>
    <w:rsid w:val="004F3103"/>
    <w:pPr>
      <w:tabs>
        <w:tab w:val="left" w:pos="567"/>
      </w:tabs>
      <w:spacing w:line="240" w:lineRule="auto"/>
      <w:ind w:leftChars="300" w:left="300"/>
    </w:pPr>
    <w:rPr>
      <w:snapToGrid/>
      <w:kern w:val="0"/>
      <w:sz w:val="32"/>
      <w:szCs w:val="20"/>
    </w:rPr>
  </w:style>
  <w:style w:type="paragraph" w:customStyle="1" w:styleId="affff0">
    <w:name w:val="字元 字元 字元 字元 字元 字元 字元 字元 字元 字元 字元 字元 字元 字元 字元"/>
    <w:basedOn w:val="a0"/>
    <w:semiHidden/>
    <w:rsid w:val="004F3103"/>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f1">
    <w:name w:val="答"/>
    <w:basedOn w:val="a0"/>
    <w:rsid w:val="004F3103"/>
    <w:pPr>
      <w:adjustRightInd w:val="0"/>
      <w:spacing w:line="560" w:lineRule="exact"/>
      <w:ind w:leftChars="0" w:left="1134" w:firstLineChars="0" w:hanging="1134"/>
    </w:pPr>
    <w:rPr>
      <w:rFonts w:ascii="Times New Roman" w:eastAsia="華康楷書體W5"/>
      <w:snapToGrid/>
      <w:spacing w:val="30"/>
      <w:kern w:val="0"/>
      <w:sz w:val="32"/>
      <w:szCs w:val="20"/>
    </w:rPr>
  </w:style>
  <w:style w:type="table" w:customStyle="1" w:styleId="212">
    <w:name w:val="表格格線21"/>
    <w:basedOn w:val="a2"/>
    <w:next w:val="af5"/>
    <w:uiPriority w:val="59"/>
    <w:rsid w:val="004F310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4F3103"/>
  </w:style>
  <w:style w:type="table" w:customStyle="1" w:styleId="34">
    <w:name w:val="表格格線3"/>
    <w:basedOn w:val="a2"/>
    <w:next w:val="af5"/>
    <w:uiPriority w:val="59"/>
    <w:rsid w:val="004F3103"/>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cumentLabel">
    <w:name w:val="Document Label"/>
    <w:basedOn w:val="a0"/>
    <w:rsid w:val="004F3103"/>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paragraph" w:styleId="affff2">
    <w:name w:val="Plain Text"/>
    <w:basedOn w:val="a0"/>
    <w:link w:val="affff3"/>
    <w:uiPriority w:val="99"/>
    <w:unhideWhenUsed/>
    <w:rsid w:val="004F3103"/>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3">
    <w:name w:val="純文字 字元"/>
    <w:link w:val="affff2"/>
    <w:uiPriority w:val="99"/>
    <w:rsid w:val="004F3103"/>
    <w:rPr>
      <w:rFonts w:ascii="細明體" w:eastAsia="細明體" w:hAnsi="Courier New" w:cs="Courier New"/>
      <w:kern w:val="2"/>
      <w:sz w:val="24"/>
      <w:szCs w:val="24"/>
    </w:rPr>
  </w:style>
  <w:style w:type="paragraph" w:customStyle="1" w:styleId="Pa7">
    <w:name w:val="Pa7"/>
    <w:basedOn w:val="a0"/>
    <w:next w:val="a0"/>
    <w:uiPriority w:val="99"/>
    <w:rsid w:val="004F3103"/>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character" w:customStyle="1" w:styleId="A20">
    <w:name w:val="A2"/>
    <w:uiPriority w:val="99"/>
    <w:rsid w:val="004F3103"/>
    <w:rPr>
      <w:rFonts w:cs="華康黑體"/>
      <w:color w:val="000000"/>
    </w:rPr>
  </w:style>
  <w:style w:type="paragraph" w:styleId="affff4">
    <w:name w:val="Note Heading"/>
    <w:basedOn w:val="a0"/>
    <w:next w:val="a0"/>
    <w:link w:val="affff5"/>
    <w:uiPriority w:val="99"/>
    <w:unhideWhenUsed/>
    <w:rsid w:val="004F3103"/>
    <w:pPr>
      <w:spacing w:line="240" w:lineRule="auto"/>
      <w:ind w:leftChars="0" w:left="0" w:firstLineChars="0" w:firstLine="0"/>
      <w:jc w:val="center"/>
    </w:pPr>
    <w:rPr>
      <w:sz w:val="16"/>
      <w:szCs w:val="16"/>
    </w:rPr>
  </w:style>
  <w:style w:type="character" w:customStyle="1" w:styleId="affff5">
    <w:name w:val="註釋標題 字元"/>
    <w:link w:val="affff4"/>
    <w:uiPriority w:val="99"/>
    <w:rsid w:val="004F3103"/>
    <w:rPr>
      <w:rFonts w:ascii="標楷體" w:eastAsia="標楷體"/>
      <w:snapToGrid w:val="0"/>
      <w:kern w:val="2"/>
      <w:sz w:val="16"/>
      <w:szCs w:val="16"/>
    </w:rPr>
  </w:style>
  <w:style w:type="paragraph" w:customStyle="1" w:styleId="affff6">
    <w:name w:val="新內文"/>
    <w:basedOn w:val="a0"/>
    <w:next w:val="a0"/>
    <w:rsid w:val="004F3103"/>
    <w:pPr>
      <w:spacing w:before="240" w:after="240" w:line="300" w:lineRule="auto"/>
      <w:ind w:leftChars="0" w:left="0" w:firstLine="560"/>
    </w:pPr>
    <w:rPr>
      <w:rFonts w:ascii="Times New Roman"/>
      <w:snapToGrid/>
      <w:szCs w:val="20"/>
    </w:rPr>
  </w:style>
  <w:style w:type="paragraph" w:customStyle="1" w:styleId="2c">
    <w:name w:val="字元 字元2 字元 字元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8">
    <w:name w:val="清單段落 字元"/>
    <w:aliases w:val="List Paragraph 字元,(二) 字元,標題一 字元,北一 字元,北壹 字元,103人口圖 字元"/>
    <w:link w:val="afff7"/>
    <w:uiPriority w:val="34"/>
    <w:rsid w:val="004F3103"/>
    <w:rPr>
      <w:rFonts w:ascii="新細明體" w:hAnsi="新細明體" w:cs="新細明體"/>
      <w:sz w:val="24"/>
      <w:szCs w:val="24"/>
    </w:rPr>
  </w:style>
  <w:style w:type="paragraph" w:customStyle="1" w:styleId="affff7">
    <w:name w:val=" 字元 字元"/>
    <w:basedOn w:val="a0"/>
    <w:semiHidden/>
    <w:rsid w:val="004F310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1">
    <w:name w:val="表格內文(16行高)"/>
    <w:basedOn w:val="ab"/>
    <w:link w:val="162"/>
    <w:qFormat/>
    <w:rsid w:val="004F3103"/>
    <w:pPr>
      <w:spacing w:line="320" w:lineRule="exact"/>
      <w:ind w:leftChars="0" w:left="0" w:firstLineChars="0" w:firstLine="0"/>
      <w:jc w:val="left"/>
    </w:pPr>
  </w:style>
  <w:style w:type="character" w:customStyle="1" w:styleId="162">
    <w:name w:val="表格內文(16行高) 字元"/>
    <w:link w:val="161"/>
    <w:rsid w:val="004F3103"/>
    <w:rPr>
      <w:rFonts w:ascii="標楷體" w:eastAsia="標楷體"/>
      <w:snapToGrid w:val="0"/>
      <w:kern w:val="2"/>
      <w:sz w:val="28"/>
      <w:szCs w:val="28"/>
    </w:rPr>
  </w:style>
  <w:style w:type="character" w:customStyle="1" w:styleId="wixui-rich-texttext">
    <w:name w:val="wixui-rich-text__text"/>
    <w:basedOn w:val="a1"/>
    <w:rsid w:val="004F3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781822">
      <w:bodyDiv w:val="1"/>
      <w:marLeft w:val="0"/>
      <w:marRight w:val="0"/>
      <w:marTop w:val="0"/>
      <w:marBottom w:val="0"/>
      <w:divBdr>
        <w:top w:val="none" w:sz="0" w:space="0" w:color="auto"/>
        <w:left w:val="none" w:sz="0" w:space="0" w:color="auto"/>
        <w:bottom w:val="none" w:sz="0" w:space="0" w:color="auto"/>
        <w:right w:val="none" w:sz="0" w:space="0" w:color="auto"/>
      </w:divBdr>
    </w:div>
    <w:div w:id="332102039">
      <w:bodyDiv w:val="1"/>
      <w:marLeft w:val="0"/>
      <w:marRight w:val="0"/>
      <w:marTop w:val="0"/>
      <w:marBottom w:val="0"/>
      <w:divBdr>
        <w:top w:val="none" w:sz="0" w:space="0" w:color="auto"/>
        <w:left w:val="none" w:sz="0" w:space="0" w:color="auto"/>
        <w:bottom w:val="none" w:sz="0" w:space="0" w:color="auto"/>
        <w:right w:val="none" w:sz="0" w:space="0" w:color="auto"/>
      </w:divBdr>
    </w:div>
    <w:div w:id="358747005">
      <w:bodyDiv w:val="1"/>
      <w:marLeft w:val="0"/>
      <w:marRight w:val="0"/>
      <w:marTop w:val="0"/>
      <w:marBottom w:val="0"/>
      <w:divBdr>
        <w:top w:val="none" w:sz="0" w:space="0" w:color="auto"/>
        <w:left w:val="none" w:sz="0" w:space="0" w:color="auto"/>
        <w:bottom w:val="none" w:sz="0" w:space="0" w:color="auto"/>
        <w:right w:val="none" w:sz="0" w:space="0" w:color="auto"/>
      </w:divBdr>
    </w:div>
    <w:div w:id="369111399">
      <w:bodyDiv w:val="1"/>
      <w:marLeft w:val="0"/>
      <w:marRight w:val="0"/>
      <w:marTop w:val="0"/>
      <w:marBottom w:val="0"/>
      <w:divBdr>
        <w:top w:val="none" w:sz="0" w:space="0" w:color="auto"/>
        <w:left w:val="none" w:sz="0" w:space="0" w:color="auto"/>
        <w:bottom w:val="none" w:sz="0" w:space="0" w:color="auto"/>
        <w:right w:val="none" w:sz="0" w:space="0" w:color="auto"/>
      </w:divBdr>
    </w:div>
    <w:div w:id="491531052">
      <w:bodyDiv w:val="1"/>
      <w:marLeft w:val="0"/>
      <w:marRight w:val="0"/>
      <w:marTop w:val="0"/>
      <w:marBottom w:val="0"/>
      <w:divBdr>
        <w:top w:val="none" w:sz="0" w:space="0" w:color="auto"/>
        <w:left w:val="none" w:sz="0" w:space="0" w:color="auto"/>
        <w:bottom w:val="none" w:sz="0" w:space="0" w:color="auto"/>
        <w:right w:val="none" w:sz="0" w:space="0" w:color="auto"/>
      </w:divBdr>
    </w:div>
    <w:div w:id="660080980">
      <w:bodyDiv w:val="1"/>
      <w:marLeft w:val="0"/>
      <w:marRight w:val="0"/>
      <w:marTop w:val="0"/>
      <w:marBottom w:val="0"/>
      <w:divBdr>
        <w:top w:val="none" w:sz="0" w:space="0" w:color="auto"/>
        <w:left w:val="none" w:sz="0" w:space="0" w:color="auto"/>
        <w:bottom w:val="none" w:sz="0" w:space="0" w:color="auto"/>
        <w:right w:val="none" w:sz="0" w:space="0" w:color="auto"/>
      </w:divBdr>
    </w:div>
    <w:div w:id="709721568">
      <w:bodyDiv w:val="1"/>
      <w:marLeft w:val="0"/>
      <w:marRight w:val="0"/>
      <w:marTop w:val="0"/>
      <w:marBottom w:val="0"/>
      <w:divBdr>
        <w:top w:val="none" w:sz="0" w:space="0" w:color="auto"/>
        <w:left w:val="none" w:sz="0" w:space="0" w:color="auto"/>
        <w:bottom w:val="none" w:sz="0" w:space="0" w:color="auto"/>
        <w:right w:val="none" w:sz="0" w:space="0" w:color="auto"/>
      </w:divBdr>
    </w:div>
    <w:div w:id="918947463">
      <w:bodyDiv w:val="1"/>
      <w:marLeft w:val="0"/>
      <w:marRight w:val="0"/>
      <w:marTop w:val="0"/>
      <w:marBottom w:val="0"/>
      <w:divBdr>
        <w:top w:val="none" w:sz="0" w:space="0" w:color="auto"/>
        <w:left w:val="none" w:sz="0" w:space="0" w:color="auto"/>
        <w:bottom w:val="none" w:sz="0" w:space="0" w:color="auto"/>
        <w:right w:val="none" w:sz="0" w:space="0" w:color="auto"/>
      </w:divBdr>
    </w:div>
    <w:div w:id="1126893208">
      <w:bodyDiv w:val="1"/>
      <w:marLeft w:val="0"/>
      <w:marRight w:val="0"/>
      <w:marTop w:val="0"/>
      <w:marBottom w:val="0"/>
      <w:divBdr>
        <w:top w:val="none" w:sz="0" w:space="0" w:color="auto"/>
        <w:left w:val="none" w:sz="0" w:space="0" w:color="auto"/>
        <w:bottom w:val="none" w:sz="0" w:space="0" w:color="auto"/>
        <w:right w:val="none" w:sz="0" w:space="0" w:color="auto"/>
      </w:divBdr>
    </w:div>
    <w:div w:id="1202017858">
      <w:bodyDiv w:val="1"/>
      <w:marLeft w:val="0"/>
      <w:marRight w:val="0"/>
      <w:marTop w:val="0"/>
      <w:marBottom w:val="0"/>
      <w:divBdr>
        <w:top w:val="none" w:sz="0" w:space="0" w:color="auto"/>
        <w:left w:val="none" w:sz="0" w:space="0" w:color="auto"/>
        <w:bottom w:val="none" w:sz="0" w:space="0" w:color="auto"/>
        <w:right w:val="none" w:sz="0" w:space="0" w:color="auto"/>
      </w:divBdr>
    </w:div>
    <w:div w:id="1314605460">
      <w:bodyDiv w:val="1"/>
      <w:marLeft w:val="0"/>
      <w:marRight w:val="0"/>
      <w:marTop w:val="0"/>
      <w:marBottom w:val="0"/>
      <w:divBdr>
        <w:top w:val="none" w:sz="0" w:space="0" w:color="auto"/>
        <w:left w:val="none" w:sz="0" w:space="0" w:color="auto"/>
        <w:bottom w:val="none" w:sz="0" w:space="0" w:color="auto"/>
        <w:right w:val="none" w:sz="0" w:space="0" w:color="auto"/>
      </w:divBdr>
    </w:div>
    <w:div w:id="1822187769">
      <w:bodyDiv w:val="1"/>
      <w:marLeft w:val="0"/>
      <w:marRight w:val="0"/>
      <w:marTop w:val="0"/>
      <w:marBottom w:val="0"/>
      <w:divBdr>
        <w:top w:val="none" w:sz="0" w:space="0" w:color="auto"/>
        <w:left w:val="none" w:sz="0" w:space="0" w:color="auto"/>
        <w:bottom w:val="none" w:sz="0" w:space="0" w:color="auto"/>
        <w:right w:val="none" w:sz="0" w:space="0" w:color="auto"/>
      </w:divBdr>
    </w:div>
    <w:div w:id="2094472902">
      <w:bodyDiv w:val="1"/>
      <w:marLeft w:val="0"/>
      <w:marRight w:val="0"/>
      <w:marTop w:val="0"/>
      <w:marBottom w:val="0"/>
      <w:divBdr>
        <w:top w:val="none" w:sz="0" w:space="0" w:color="auto"/>
        <w:left w:val="none" w:sz="0" w:space="0" w:color="auto"/>
        <w:bottom w:val="none" w:sz="0" w:space="0" w:color="auto"/>
        <w:right w:val="none" w:sz="0" w:space="0" w:color="auto"/>
      </w:divBdr>
    </w:div>
    <w:div w:id="214442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EE921-D076-417E-8309-6FC773C30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430</Words>
  <Characters>2454</Characters>
  <Application>Microsoft Office Word</Application>
  <DocSecurity>0</DocSecurity>
  <Lines>20</Lines>
  <Paragraphs>5</Paragraphs>
  <ScaleCrop>false</ScaleCrop>
  <Company>HOME</Company>
  <LinksUpToDate>false</LinksUpToDate>
  <CharactersWithSpaces>2879</CharactersWithSpaces>
  <SharedDoc>false</SharedDoc>
  <HLinks>
    <vt:vector size="120" baseType="variant">
      <vt:variant>
        <vt:i4>1769528</vt:i4>
      </vt:variant>
      <vt:variant>
        <vt:i4>116</vt:i4>
      </vt:variant>
      <vt:variant>
        <vt:i4>0</vt:i4>
      </vt:variant>
      <vt:variant>
        <vt:i4>5</vt:i4>
      </vt:variant>
      <vt:variant>
        <vt:lpwstr/>
      </vt:variant>
      <vt:variant>
        <vt:lpwstr>_Toc212709831</vt:lpwstr>
      </vt:variant>
      <vt:variant>
        <vt:i4>1769528</vt:i4>
      </vt:variant>
      <vt:variant>
        <vt:i4>110</vt:i4>
      </vt:variant>
      <vt:variant>
        <vt:i4>0</vt:i4>
      </vt:variant>
      <vt:variant>
        <vt:i4>5</vt:i4>
      </vt:variant>
      <vt:variant>
        <vt:lpwstr/>
      </vt:variant>
      <vt:variant>
        <vt:lpwstr>_Toc212709830</vt:lpwstr>
      </vt:variant>
      <vt:variant>
        <vt:i4>1703992</vt:i4>
      </vt:variant>
      <vt:variant>
        <vt:i4>104</vt:i4>
      </vt:variant>
      <vt:variant>
        <vt:i4>0</vt:i4>
      </vt:variant>
      <vt:variant>
        <vt:i4>5</vt:i4>
      </vt:variant>
      <vt:variant>
        <vt:lpwstr/>
      </vt:variant>
      <vt:variant>
        <vt:lpwstr>_Toc212709829</vt:lpwstr>
      </vt:variant>
      <vt:variant>
        <vt:i4>1703992</vt:i4>
      </vt:variant>
      <vt:variant>
        <vt:i4>98</vt:i4>
      </vt:variant>
      <vt:variant>
        <vt:i4>0</vt:i4>
      </vt:variant>
      <vt:variant>
        <vt:i4>5</vt:i4>
      </vt:variant>
      <vt:variant>
        <vt:lpwstr/>
      </vt:variant>
      <vt:variant>
        <vt:lpwstr>_Toc212709828</vt:lpwstr>
      </vt:variant>
      <vt:variant>
        <vt:i4>1703992</vt:i4>
      </vt:variant>
      <vt:variant>
        <vt:i4>92</vt:i4>
      </vt:variant>
      <vt:variant>
        <vt:i4>0</vt:i4>
      </vt:variant>
      <vt:variant>
        <vt:i4>5</vt:i4>
      </vt:variant>
      <vt:variant>
        <vt:lpwstr/>
      </vt:variant>
      <vt:variant>
        <vt:lpwstr>_Toc212709827</vt:lpwstr>
      </vt:variant>
      <vt:variant>
        <vt:i4>1703992</vt:i4>
      </vt:variant>
      <vt:variant>
        <vt:i4>86</vt:i4>
      </vt:variant>
      <vt:variant>
        <vt:i4>0</vt:i4>
      </vt:variant>
      <vt:variant>
        <vt:i4>5</vt:i4>
      </vt:variant>
      <vt:variant>
        <vt:lpwstr/>
      </vt:variant>
      <vt:variant>
        <vt:lpwstr>_Toc212709826</vt:lpwstr>
      </vt:variant>
      <vt:variant>
        <vt:i4>1703992</vt:i4>
      </vt:variant>
      <vt:variant>
        <vt:i4>80</vt:i4>
      </vt:variant>
      <vt:variant>
        <vt:i4>0</vt:i4>
      </vt:variant>
      <vt:variant>
        <vt:i4>5</vt:i4>
      </vt:variant>
      <vt:variant>
        <vt:lpwstr/>
      </vt:variant>
      <vt:variant>
        <vt:lpwstr>_Toc212709825</vt:lpwstr>
      </vt:variant>
      <vt:variant>
        <vt:i4>1703992</vt:i4>
      </vt:variant>
      <vt:variant>
        <vt:i4>74</vt:i4>
      </vt:variant>
      <vt:variant>
        <vt:i4>0</vt:i4>
      </vt:variant>
      <vt:variant>
        <vt:i4>5</vt:i4>
      </vt:variant>
      <vt:variant>
        <vt:lpwstr/>
      </vt:variant>
      <vt:variant>
        <vt:lpwstr>_Toc212709824</vt:lpwstr>
      </vt:variant>
      <vt:variant>
        <vt:i4>1703992</vt:i4>
      </vt:variant>
      <vt:variant>
        <vt:i4>68</vt:i4>
      </vt:variant>
      <vt:variant>
        <vt:i4>0</vt:i4>
      </vt:variant>
      <vt:variant>
        <vt:i4>5</vt:i4>
      </vt:variant>
      <vt:variant>
        <vt:lpwstr/>
      </vt:variant>
      <vt:variant>
        <vt:lpwstr>_Toc212709823</vt:lpwstr>
      </vt:variant>
      <vt:variant>
        <vt:i4>1703992</vt:i4>
      </vt:variant>
      <vt:variant>
        <vt:i4>62</vt:i4>
      </vt:variant>
      <vt:variant>
        <vt:i4>0</vt:i4>
      </vt:variant>
      <vt:variant>
        <vt:i4>5</vt:i4>
      </vt:variant>
      <vt:variant>
        <vt:lpwstr/>
      </vt:variant>
      <vt:variant>
        <vt:lpwstr>_Toc212709822</vt:lpwstr>
      </vt:variant>
      <vt:variant>
        <vt:i4>1703992</vt:i4>
      </vt:variant>
      <vt:variant>
        <vt:i4>56</vt:i4>
      </vt:variant>
      <vt:variant>
        <vt:i4>0</vt:i4>
      </vt:variant>
      <vt:variant>
        <vt:i4>5</vt:i4>
      </vt:variant>
      <vt:variant>
        <vt:lpwstr/>
      </vt:variant>
      <vt:variant>
        <vt:lpwstr>_Toc212709821</vt:lpwstr>
      </vt:variant>
      <vt:variant>
        <vt:i4>1703992</vt:i4>
      </vt:variant>
      <vt:variant>
        <vt:i4>50</vt:i4>
      </vt:variant>
      <vt:variant>
        <vt:i4>0</vt:i4>
      </vt:variant>
      <vt:variant>
        <vt:i4>5</vt:i4>
      </vt:variant>
      <vt:variant>
        <vt:lpwstr/>
      </vt:variant>
      <vt:variant>
        <vt:lpwstr>_Toc212709820</vt:lpwstr>
      </vt:variant>
      <vt:variant>
        <vt:i4>1638456</vt:i4>
      </vt:variant>
      <vt:variant>
        <vt:i4>44</vt:i4>
      </vt:variant>
      <vt:variant>
        <vt:i4>0</vt:i4>
      </vt:variant>
      <vt:variant>
        <vt:i4>5</vt:i4>
      </vt:variant>
      <vt:variant>
        <vt:lpwstr/>
      </vt:variant>
      <vt:variant>
        <vt:lpwstr>_Toc212709819</vt:lpwstr>
      </vt:variant>
      <vt:variant>
        <vt:i4>1638456</vt:i4>
      </vt:variant>
      <vt:variant>
        <vt:i4>38</vt:i4>
      </vt:variant>
      <vt:variant>
        <vt:i4>0</vt:i4>
      </vt:variant>
      <vt:variant>
        <vt:i4>5</vt:i4>
      </vt:variant>
      <vt:variant>
        <vt:lpwstr/>
      </vt:variant>
      <vt:variant>
        <vt:lpwstr>_Toc212709818</vt:lpwstr>
      </vt:variant>
      <vt:variant>
        <vt:i4>1638456</vt:i4>
      </vt:variant>
      <vt:variant>
        <vt:i4>32</vt:i4>
      </vt:variant>
      <vt:variant>
        <vt:i4>0</vt:i4>
      </vt:variant>
      <vt:variant>
        <vt:i4>5</vt:i4>
      </vt:variant>
      <vt:variant>
        <vt:lpwstr/>
      </vt:variant>
      <vt:variant>
        <vt:lpwstr>_Toc212709817</vt:lpwstr>
      </vt:variant>
      <vt:variant>
        <vt:i4>1638456</vt:i4>
      </vt:variant>
      <vt:variant>
        <vt:i4>26</vt:i4>
      </vt:variant>
      <vt:variant>
        <vt:i4>0</vt:i4>
      </vt:variant>
      <vt:variant>
        <vt:i4>5</vt:i4>
      </vt:variant>
      <vt:variant>
        <vt:lpwstr/>
      </vt:variant>
      <vt:variant>
        <vt:lpwstr>_Toc212709816</vt:lpwstr>
      </vt:variant>
      <vt:variant>
        <vt:i4>1638456</vt:i4>
      </vt:variant>
      <vt:variant>
        <vt:i4>20</vt:i4>
      </vt:variant>
      <vt:variant>
        <vt:i4>0</vt:i4>
      </vt:variant>
      <vt:variant>
        <vt:i4>5</vt:i4>
      </vt:variant>
      <vt:variant>
        <vt:lpwstr/>
      </vt:variant>
      <vt:variant>
        <vt:lpwstr>_Toc212709815</vt:lpwstr>
      </vt:variant>
      <vt:variant>
        <vt:i4>1638456</vt:i4>
      </vt:variant>
      <vt:variant>
        <vt:i4>14</vt:i4>
      </vt:variant>
      <vt:variant>
        <vt:i4>0</vt:i4>
      </vt:variant>
      <vt:variant>
        <vt:i4>5</vt:i4>
      </vt:variant>
      <vt:variant>
        <vt:lpwstr/>
      </vt:variant>
      <vt:variant>
        <vt:lpwstr>_Toc212709814</vt:lpwstr>
      </vt:variant>
      <vt:variant>
        <vt:i4>1638456</vt:i4>
      </vt:variant>
      <vt:variant>
        <vt:i4>8</vt:i4>
      </vt:variant>
      <vt:variant>
        <vt:i4>0</vt:i4>
      </vt:variant>
      <vt:variant>
        <vt:i4>5</vt:i4>
      </vt:variant>
      <vt:variant>
        <vt:lpwstr/>
      </vt:variant>
      <vt:variant>
        <vt:lpwstr>_Toc212709813</vt:lpwstr>
      </vt:variant>
      <vt:variant>
        <vt:i4>1638456</vt:i4>
      </vt:variant>
      <vt:variant>
        <vt:i4>2</vt:i4>
      </vt:variant>
      <vt:variant>
        <vt:i4>0</vt:i4>
      </vt:variant>
      <vt:variant>
        <vt:i4>5</vt:i4>
      </vt:variant>
      <vt:variant>
        <vt:lpwstr/>
      </vt:variant>
      <vt:variant>
        <vt:lpwstr>_Toc212709812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2025-10-30T01:44:00Z</cp:lastPrinted>
  <dcterms:created xsi:type="dcterms:W3CDTF">2025-11-10T06:04:00Z</dcterms:created>
  <dcterms:modified xsi:type="dcterms:W3CDTF">2025-11-10T06:04:00Z</dcterms:modified>
</cp:coreProperties>
</file>