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5F" w:rsidRDefault="00E4273A" w:rsidP="00E4273A">
      <w:pPr>
        <w:pStyle w:val="ac"/>
      </w:pPr>
      <w:bookmarkStart w:id="0" w:name="_Hlk209019399"/>
      <w:bookmarkStart w:id="1" w:name="_GoBack"/>
      <w:bookmarkEnd w:id="1"/>
      <w:r w:rsidRPr="00E4273A">
        <w:rPr>
          <w:rFonts w:hint="eastAsia"/>
        </w:rPr>
        <w:t>經濟部所屬(標準檢驗局及所屬、智慧財產局、</w:t>
      </w:r>
      <w:bookmarkStart w:id="2" w:name="_Hlk209019322"/>
      <w:r w:rsidRPr="00E4273A">
        <w:rPr>
          <w:rFonts w:hint="eastAsia"/>
        </w:rPr>
        <w:t>水利署及所屬</w:t>
      </w:r>
      <w:bookmarkEnd w:id="2"/>
      <w:r w:rsidRPr="00E4273A">
        <w:rPr>
          <w:rFonts w:hint="eastAsia"/>
        </w:rPr>
        <w:t>、商業發展署)11</w:t>
      </w:r>
      <w:r>
        <w:rPr>
          <w:rFonts w:hint="eastAsia"/>
        </w:rPr>
        <w:t>5</w:t>
      </w:r>
      <w:r w:rsidRPr="00E4273A">
        <w:rPr>
          <w:rFonts w:hint="eastAsia"/>
        </w:rPr>
        <w:t>年度單位預算評估報告</w:t>
      </w:r>
      <w:bookmarkEnd w:id="0"/>
    </w:p>
    <w:p w:rsidR="004F3103" w:rsidRPr="00B965DF" w:rsidRDefault="004F3103" w:rsidP="004F3103">
      <w:pPr>
        <w:pStyle w:val="14"/>
        <w:ind w:left="567" w:hanging="567"/>
        <w:rPr>
          <w:rFonts w:hint="eastAsia"/>
          <w:color w:val="000000"/>
        </w:rPr>
      </w:pPr>
      <w:bookmarkStart w:id="3" w:name="_Toc208997594"/>
      <w:bookmarkStart w:id="4" w:name="_Toc276483812"/>
      <w:bookmarkStart w:id="5" w:name="_Toc495221727"/>
      <w:bookmarkStart w:id="6" w:name="_Toc464543013"/>
      <w:bookmarkStart w:id="7" w:name="_Toc211349998"/>
      <w:bookmarkStart w:id="8" w:name="_Toc212709828"/>
      <w:r w:rsidRPr="00B965DF">
        <w:rPr>
          <w:rFonts w:hint="eastAsia"/>
          <w:color w:val="000000"/>
        </w:rPr>
        <w:t>一</w:t>
      </w:r>
      <w:r w:rsidR="0074500A">
        <w:rPr>
          <w:rFonts w:hint="eastAsia"/>
          <w:color w:val="000000"/>
        </w:rPr>
        <w:t>三</w:t>
      </w:r>
      <w:r w:rsidRPr="00B965DF">
        <w:rPr>
          <w:rFonts w:hint="eastAsia"/>
          <w:color w:val="000000"/>
        </w:rPr>
        <w:t>、促進商業科技發展經費</w:t>
      </w:r>
      <w:bookmarkStart w:id="9" w:name="_Hlk146369017"/>
      <w:r w:rsidRPr="00B965DF">
        <w:rPr>
          <w:rFonts w:hint="eastAsia"/>
          <w:color w:val="000000"/>
        </w:rPr>
        <w:t>逐年擴增</w:t>
      </w:r>
      <w:r w:rsidRPr="00B965DF">
        <w:rPr>
          <w:rFonts w:hAnsi="標楷體" w:hint="eastAsia"/>
          <w:color w:val="000000"/>
        </w:rPr>
        <w:t>，允宜加強計畫間差異化說明，以利產業申辦，並妥訂年度績效指標，</w:t>
      </w:r>
      <w:bookmarkEnd w:id="9"/>
      <w:r w:rsidRPr="00B965DF">
        <w:rPr>
          <w:rFonts w:hint="eastAsia"/>
          <w:color w:val="000000"/>
        </w:rPr>
        <w:t>以提高成效</w:t>
      </w:r>
      <w:bookmarkEnd w:id="7"/>
      <w:bookmarkEnd w:id="8"/>
    </w:p>
    <w:p w:rsidR="004F3103" w:rsidRPr="00B965DF" w:rsidRDefault="004F3103" w:rsidP="004F3103">
      <w:pPr>
        <w:ind w:left="566" w:firstLine="566"/>
        <w:rPr>
          <w:rFonts w:hAnsi="標楷體"/>
          <w:color w:val="000000"/>
        </w:rPr>
      </w:pPr>
      <w:bookmarkStart w:id="10" w:name="_Hlk178949931"/>
      <w:r w:rsidRPr="00B965DF">
        <w:rPr>
          <w:rFonts w:hint="eastAsia"/>
          <w:color w:val="000000"/>
        </w:rPr>
        <w:t>商業署</w:t>
      </w:r>
      <w:bookmarkEnd w:id="10"/>
      <w:r w:rsidRPr="00B965DF">
        <w:rPr>
          <w:rFonts w:hint="eastAsia"/>
          <w:color w:val="000000"/>
        </w:rPr>
        <w:t>115年度預算案編列「促進商業科技發展」15億1</w:t>
      </w:r>
      <w:r w:rsidRPr="00B965DF">
        <w:rPr>
          <w:color w:val="000000"/>
        </w:rPr>
        <w:t>,</w:t>
      </w:r>
      <w:r w:rsidRPr="00B965DF">
        <w:rPr>
          <w:rFonts w:hint="eastAsia"/>
          <w:color w:val="000000"/>
        </w:rPr>
        <w:t>865萬6千元</w:t>
      </w:r>
      <w:r w:rsidRPr="00B965DF">
        <w:rPr>
          <w:rFonts w:hAnsi="標楷體" w:hint="eastAsia"/>
          <w:color w:val="000000"/>
        </w:rPr>
        <w:t>，</w:t>
      </w:r>
      <w:r w:rsidRPr="00B965DF">
        <w:rPr>
          <w:rFonts w:hint="eastAsia"/>
          <w:color w:val="000000"/>
        </w:rPr>
        <w:t>較113年度決算8億1</w:t>
      </w:r>
      <w:r w:rsidRPr="00B965DF">
        <w:rPr>
          <w:color w:val="000000"/>
        </w:rPr>
        <w:t>,</w:t>
      </w:r>
      <w:r w:rsidRPr="00B965DF">
        <w:rPr>
          <w:rFonts w:hint="eastAsia"/>
          <w:color w:val="000000"/>
        </w:rPr>
        <w:t>751萬1千元及11</w:t>
      </w:r>
      <w:r w:rsidRPr="00B965DF">
        <w:rPr>
          <w:color w:val="000000"/>
        </w:rPr>
        <w:t>4</w:t>
      </w:r>
      <w:r w:rsidRPr="00B965DF">
        <w:rPr>
          <w:rFonts w:hint="eastAsia"/>
          <w:color w:val="000000"/>
        </w:rPr>
        <w:t>年度預算</w:t>
      </w:r>
      <w:r w:rsidRPr="00B965DF">
        <w:rPr>
          <w:color w:val="000000"/>
        </w:rPr>
        <w:t>10</w:t>
      </w:r>
      <w:r w:rsidRPr="00B965DF">
        <w:rPr>
          <w:rFonts w:hint="eastAsia"/>
          <w:color w:val="000000"/>
        </w:rPr>
        <w:t>億</w:t>
      </w:r>
      <w:r w:rsidRPr="00B965DF">
        <w:rPr>
          <w:color w:val="000000"/>
        </w:rPr>
        <w:t>9,</w:t>
      </w:r>
      <w:r w:rsidRPr="00B965DF">
        <w:rPr>
          <w:rFonts w:hint="eastAsia"/>
          <w:color w:val="000000"/>
        </w:rPr>
        <w:t>6</w:t>
      </w:r>
      <w:r w:rsidRPr="00B965DF">
        <w:rPr>
          <w:color w:val="000000"/>
        </w:rPr>
        <w:t>56</w:t>
      </w:r>
      <w:r w:rsidRPr="00B965DF">
        <w:rPr>
          <w:rFonts w:hint="eastAsia"/>
          <w:color w:val="000000"/>
        </w:rPr>
        <w:t>萬元</w:t>
      </w:r>
      <w:r w:rsidRPr="00B965DF">
        <w:rPr>
          <w:rFonts w:hAnsi="標楷體" w:hint="eastAsia"/>
          <w:color w:val="000000"/>
        </w:rPr>
        <w:t>，分別</w:t>
      </w:r>
      <w:r w:rsidRPr="00B965DF">
        <w:rPr>
          <w:rFonts w:hint="eastAsia"/>
          <w:color w:val="000000"/>
        </w:rPr>
        <w:t>增加7億114萬5千元(增幅85.77%)及4億2</w:t>
      </w:r>
      <w:r w:rsidRPr="00B965DF">
        <w:rPr>
          <w:color w:val="000000"/>
        </w:rPr>
        <w:t>,</w:t>
      </w:r>
      <w:r w:rsidRPr="00B965DF">
        <w:rPr>
          <w:rFonts w:hint="eastAsia"/>
          <w:color w:val="000000"/>
        </w:rPr>
        <w:t>209萬6千元(增幅38.49%)</w:t>
      </w:r>
      <w:r w:rsidRPr="00B965DF">
        <w:rPr>
          <w:rFonts w:hAnsi="標楷體" w:hint="eastAsia"/>
          <w:color w:val="000000"/>
        </w:rPr>
        <w:t>，呈逐年擴增情形(詳表1)主要</w:t>
      </w:r>
      <w:r w:rsidRPr="00B965DF">
        <w:rPr>
          <w:rFonts w:hint="eastAsia"/>
          <w:color w:val="000000"/>
        </w:rPr>
        <w:t>用以輔導或補助商業服務業之創新研發</w:t>
      </w:r>
      <w:r w:rsidRPr="00B965DF">
        <w:rPr>
          <w:rFonts w:hAnsi="標楷體" w:hint="eastAsia"/>
          <w:color w:val="000000"/>
        </w:rPr>
        <w:t>、</w:t>
      </w:r>
      <w:r w:rsidRPr="00B965DF">
        <w:rPr>
          <w:rFonts w:hint="eastAsia"/>
          <w:color w:val="000000"/>
        </w:rPr>
        <w:t>智慧化或低碳化升級轉型</w:t>
      </w:r>
      <w:r w:rsidRPr="00B965DF">
        <w:rPr>
          <w:rFonts w:hAnsi="標楷體" w:hint="eastAsia"/>
          <w:color w:val="000000"/>
        </w:rPr>
        <w:t>。</w:t>
      </w:r>
      <w:r w:rsidRPr="00B965DF">
        <w:rPr>
          <w:rFonts w:hint="eastAsia"/>
          <w:color w:val="000000"/>
        </w:rPr>
        <w:t>經查</w:t>
      </w:r>
      <w:r w:rsidRPr="00B965DF">
        <w:rPr>
          <w:rFonts w:hAnsi="標楷體" w:hint="eastAsia"/>
          <w:color w:val="000000"/>
        </w:rPr>
        <w:t>：</w:t>
      </w:r>
    </w:p>
    <w:p w:rsidR="004F3103" w:rsidRPr="00B965DF" w:rsidRDefault="004F3103" w:rsidP="004F3103">
      <w:pPr>
        <w:pStyle w:val="21"/>
        <w:ind w:leftChars="0" w:left="762" w:hangingChars="285" w:hanging="762"/>
        <w:rPr>
          <w:rFonts w:hAnsi="標楷體"/>
          <w:b/>
          <w:color w:val="000000"/>
          <w:spacing w:val="-8"/>
        </w:rPr>
      </w:pPr>
      <w:r w:rsidRPr="00B965DF">
        <w:rPr>
          <w:rFonts w:hAnsi="標楷體" w:hint="eastAsia"/>
          <w:b/>
          <w:color w:val="000000"/>
          <w:spacing w:val="-8"/>
        </w:rPr>
        <w:t xml:space="preserve">表1  商業署「促進商業科技發展」113至115年度經費概況表 </w:t>
      </w:r>
    </w:p>
    <w:p w:rsidR="004F3103" w:rsidRPr="00B965DF" w:rsidRDefault="004F3103" w:rsidP="004F3103">
      <w:pPr>
        <w:pStyle w:val="21"/>
        <w:spacing w:line="400" w:lineRule="exact"/>
        <w:ind w:leftChars="0" w:left="762" w:hangingChars="285" w:hanging="762"/>
        <w:jc w:val="right"/>
        <w:rPr>
          <w:rFonts w:hAnsi="標楷體" w:hint="eastAsia"/>
          <w:b/>
          <w:color w:val="000000"/>
          <w:spacing w:val="-4"/>
          <w:bdr w:val="single" w:sz="12" w:space="0" w:color="auto"/>
        </w:rPr>
      </w:pPr>
      <w:r w:rsidRPr="00B965DF">
        <w:rPr>
          <w:rFonts w:hAnsi="標楷體" w:hint="eastAsia"/>
          <w:b/>
          <w:color w:val="000000"/>
          <w:spacing w:val="-8"/>
        </w:rPr>
        <w:t xml:space="preserve"> </w:t>
      </w:r>
      <w:r w:rsidRPr="00B965DF">
        <w:rPr>
          <w:rFonts w:hAnsi="標楷體" w:hint="eastAsia"/>
          <w:b/>
          <w:color w:val="000000"/>
          <w:spacing w:val="-4"/>
        </w:rPr>
        <w:t xml:space="preserve">                                </w:t>
      </w:r>
      <w:r w:rsidRPr="00B965DF">
        <w:rPr>
          <w:rFonts w:hAnsi="標楷體" w:hint="eastAsia"/>
          <w:color w:val="000000"/>
          <w:sz w:val="24"/>
          <w:szCs w:val="24"/>
        </w:rPr>
        <w:t>單位：新臺幣千元</w:t>
      </w:r>
    </w:p>
    <w:tbl>
      <w:tblPr>
        <w:tblW w:w="8520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83"/>
        <w:gridCol w:w="2363"/>
        <w:gridCol w:w="1937"/>
        <w:gridCol w:w="1937"/>
      </w:tblGrid>
      <w:tr w:rsidR="004F3103" w:rsidRPr="00B965DF">
        <w:trPr>
          <w:tblHeader/>
        </w:trPr>
        <w:tc>
          <w:tcPr>
            <w:tcW w:w="2283" w:type="dxa"/>
            <w:vAlign w:val="center"/>
          </w:tcPr>
          <w:p w:rsidR="004F3103" w:rsidRPr="00B965DF" w:rsidRDefault="004F3103" w:rsidP="004F310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科目名稱</w:t>
            </w:r>
          </w:p>
        </w:tc>
        <w:tc>
          <w:tcPr>
            <w:tcW w:w="2363" w:type="dxa"/>
          </w:tcPr>
          <w:p w:rsidR="004F3103" w:rsidRPr="00B965DF" w:rsidRDefault="004F3103" w:rsidP="004F310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113年度決算數</w:t>
            </w:r>
          </w:p>
        </w:tc>
        <w:tc>
          <w:tcPr>
            <w:tcW w:w="1937" w:type="dxa"/>
          </w:tcPr>
          <w:p w:rsidR="004F3103" w:rsidRPr="00B965DF" w:rsidRDefault="004F3103" w:rsidP="004F310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114年度預算數</w:t>
            </w:r>
          </w:p>
        </w:tc>
        <w:tc>
          <w:tcPr>
            <w:tcW w:w="1937" w:type="dxa"/>
          </w:tcPr>
          <w:p w:rsidR="004F3103" w:rsidRPr="00B965DF" w:rsidRDefault="004F3103" w:rsidP="004F310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115年度預算案數</w:t>
            </w:r>
          </w:p>
        </w:tc>
      </w:tr>
      <w:tr w:rsidR="004F3103" w:rsidRPr="00B965DF">
        <w:tc>
          <w:tcPr>
            <w:tcW w:w="2283" w:type="dxa"/>
            <w:vAlign w:val="center"/>
          </w:tcPr>
          <w:p w:rsidR="004F3103" w:rsidRPr="00B965DF" w:rsidRDefault="004F3103" w:rsidP="004F3103">
            <w:pPr>
              <w:pStyle w:val="142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業務費</w:t>
            </w:r>
          </w:p>
        </w:tc>
        <w:tc>
          <w:tcPr>
            <w:tcW w:w="2363" w:type="dxa"/>
            <w:vAlign w:val="center"/>
          </w:tcPr>
          <w:p w:rsidR="004F3103" w:rsidRPr="00B965DF" w:rsidRDefault="004F3103" w:rsidP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4</w:t>
            </w:r>
            <w:r w:rsidRPr="00B965DF">
              <w:rPr>
                <w:snapToGrid/>
                <w:color w:val="000000"/>
              </w:rPr>
              <w:t>48,953</w:t>
            </w:r>
          </w:p>
        </w:tc>
        <w:tc>
          <w:tcPr>
            <w:tcW w:w="1937" w:type="dxa"/>
          </w:tcPr>
          <w:p w:rsidR="004F3103" w:rsidRPr="00B965DF" w:rsidRDefault="004F3103" w:rsidP="004F3103">
            <w:pPr>
              <w:pStyle w:val="142"/>
              <w:jc w:val="right"/>
              <w:rPr>
                <w:snapToGrid/>
                <w:color w:val="000000"/>
              </w:rPr>
            </w:pPr>
            <w:r w:rsidRPr="00B965DF">
              <w:rPr>
                <w:snapToGrid/>
                <w:color w:val="000000"/>
              </w:rPr>
              <w:t>672,912</w:t>
            </w:r>
          </w:p>
        </w:tc>
        <w:tc>
          <w:tcPr>
            <w:tcW w:w="1937" w:type="dxa"/>
            <w:vAlign w:val="center"/>
          </w:tcPr>
          <w:p w:rsidR="004F3103" w:rsidRPr="00B965DF" w:rsidRDefault="004F3103" w:rsidP="004F3103">
            <w:pPr>
              <w:pStyle w:val="142"/>
              <w:jc w:val="right"/>
              <w:rPr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978,</w:t>
            </w:r>
            <w:r w:rsidRPr="00B965DF">
              <w:rPr>
                <w:snapToGrid/>
                <w:color w:val="000000"/>
              </w:rPr>
              <w:t>324</w:t>
            </w:r>
          </w:p>
        </w:tc>
      </w:tr>
      <w:tr w:rsidR="004F3103" w:rsidRPr="00B965DF">
        <w:tc>
          <w:tcPr>
            <w:tcW w:w="2283" w:type="dxa"/>
            <w:vAlign w:val="center"/>
          </w:tcPr>
          <w:p w:rsidR="004F3103" w:rsidRPr="00B965DF" w:rsidRDefault="004F3103" w:rsidP="004F3103">
            <w:pPr>
              <w:pStyle w:val="142"/>
              <w:rPr>
                <w:rFonts w:hint="eastAsia"/>
                <w:snapToGrid/>
                <w:color w:val="000000"/>
                <w:sz w:val="22"/>
                <w:szCs w:val="22"/>
              </w:rPr>
            </w:pPr>
            <w:r w:rsidRPr="00B965DF">
              <w:rPr>
                <w:rFonts w:hint="eastAsia"/>
                <w:snapToGrid/>
                <w:color w:val="000000"/>
                <w:sz w:val="22"/>
                <w:szCs w:val="22"/>
              </w:rPr>
              <w:t xml:space="preserve">  委辦費</w:t>
            </w:r>
          </w:p>
        </w:tc>
        <w:tc>
          <w:tcPr>
            <w:tcW w:w="2363" w:type="dxa"/>
            <w:vAlign w:val="center"/>
          </w:tcPr>
          <w:p w:rsidR="004F3103" w:rsidRPr="00B965DF" w:rsidRDefault="004F3103" w:rsidP="004F3103">
            <w:pPr>
              <w:pStyle w:val="142"/>
              <w:jc w:val="right"/>
              <w:rPr>
                <w:rFonts w:hint="eastAsia"/>
                <w:snapToGrid/>
                <w:color w:val="000000"/>
                <w:sz w:val="22"/>
                <w:szCs w:val="22"/>
              </w:rPr>
            </w:pPr>
            <w:r w:rsidRPr="00B965DF">
              <w:rPr>
                <w:rFonts w:hint="eastAsia"/>
                <w:snapToGrid/>
                <w:color w:val="000000"/>
                <w:sz w:val="22"/>
                <w:szCs w:val="22"/>
              </w:rPr>
              <w:t>4</w:t>
            </w:r>
            <w:r w:rsidRPr="00B965DF">
              <w:rPr>
                <w:snapToGrid/>
                <w:color w:val="000000"/>
                <w:sz w:val="22"/>
                <w:szCs w:val="22"/>
              </w:rPr>
              <w:t>20,221</w:t>
            </w:r>
          </w:p>
        </w:tc>
        <w:tc>
          <w:tcPr>
            <w:tcW w:w="1937" w:type="dxa"/>
          </w:tcPr>
          <w:p w:rsidR="004F3103" w:rsidRPr="00B965DF" w:rsidRDefault="004F3103" w:rsidP="004F3103">
            <w:pPr>
              <w:pStyle w:val="142"/>
              <w:jc w:val="right"/>
              <w:rPr>
                <w:snapToGrid/>
                <w:color w:val="000000"/>
                <w:sz w:val="22"/>
                <w:szCs w:val="22"/>
              </w:rPr>
            </w:pPr>
            <w:r w:rsidRPr="00B965DF">
              <w:rPr>
                <w:rFonts w:hint="eastAsia"/>
                <w:snapToGrid/>
                <w:color w:val="000000"/>
                <w:sz w:val="22"/>
                <w:szCs w:val="22"/>
              </w:rPr>
              <w:t>6</w:t>
            </w:r>
            <w:r w:rsidRPr="00B965DF">
              <w:rPr>
                <w:snapToGrid/>
                <w:color w:val="000000"/>
                <w:sz w:val="22"/>
                <w:szCs w:val="22"/>
              </w:rPr>
              <w:t>44,804</w:t>
            </w:r>
          </w:p>
        </w:tc>
        <w:tc>
          <w:tcPr>
            <w:tcW w:w="1937" w:type="dxa"/>
            <w:vAlign w:val="center"/>
          </w:tcPr>
          <w:p w:rsidR="004F3103" w:rsidRPr="00B965DF" w:rsidRDefault="004F3103" w:rsidP="004F3103">
            <w:pPr>
              <w:pStyle w:val="142"/>
              <w:jc w:val="right"/>
              <w:rPr>
                <w:snapToGrid/>
                <w:color w:val="000000"/>
                <w:sz w:val="22"/>
                <w:szCs w:val="22"/>
              </w:rPr>
            </w:pPr>
            <w:r w:rsidRPr="00B965DF">
              <w:rPr>
                <w:rFonts w:hint="eastAsia"/>
                <w:snapToGrid/>
                <w:color w:val="000000"/>
                <w:sz w:val="22"/>
                <w:szCs w:val="22"/>
              </w:rPr>
              <w:t>8</w:t>
            </w:r>
            <w:r w:rsidRPr="00B965DF">
              <w:rPr>
                <w:snapToGrid/>
                <w:color w:val="000000"/>
                <w:sz w:val="22"/>
                <w:szCs w:val="22"/>
              </w:rPr>
              <w:t>99,955</w:t>
            </w:r>
          </w:p>
        </w:tc>
      </w:tr>
      <w:tr w:rsidR="004F3103" w:rsidRPr="00B965DF">
        <w:tc>
          <w:tcPr>
            <w:tcW w:w="2283" w:type="dxa"/>
            <w:vAlign w:val="center"/>
          </w:tcPr>
          <w:p w:rsidR="004F3103" w:rsidRPr="00B965DF" w:rsidRDefault="004F3103" w:rsidP="004F3103">
            <w:pPr>
              <w:pStyle w:val="142"/>
              <w:rPr>
                <w:rFonts w:hint="eastAsia"/>
                <w:snapToGrid/>
                <w:color w:val="000000"/>
                <w:sz w:val="22"/>
                <w:szCs w:val="22"/>
              </w:rPr>
            </w:pPr>
            <w:r w:rsidRPr="00B965DF">
              <w:rPr>
                <w:rFonts w:hint="eastAsia"/>
                <w:snapToGrid/>
                <w:color w:val="000000"/>
                <w:sz w:val="22"/>
                <w:szCs w:val="22"/>
              </w:rPr>
              <w:t xml:space="preserve">  其他費用</w:t>
            </w:r>
          </w:p>
        </w:tc>
        <w:tc>
          <w:tcPr>
            <w:tcW w:w="2363" w:type="dxa"/>
            <w:vAlign w:val="center"/>
          </w:tcPr>
          <w:p w:rsidR="004F3103" w:rsidRPr="00B965DF" w:rsidRDefault="004F3103" w:rsidP="004F3103">
            <w:pPr>
              <w:pStyle w:val="142"/>
              <w:jc w:val="right"/>
              <w:rPr>
                <w:rFonts w:hint="eastAsia"/>
                <w:snapToGrid/>
                <w:color w:val="000000"/>
                <w:sz w:val="22"/>
                <w:szCs w:val="22"/>
              </w:rPr>
            </w:pPr>
            <w:r w:rsidRPr="00B965DF">
              <w:rPr>
                <w:rFonts w:hint="eastAsia"/>
                <w:snapToGrid/>
                <w:color w:val="000000"/>
                <w:sz w:val="22"/>
                <w:szCs w:val="22"/>
              </w:rPr>
              <w:t>2</w:t>
            </w:r>
            <w:r w:rsidRPr="00B965DF">
              <w:rPr>
                <w:snapToGrid/>
                <w:color w:val="000000"/>
                <w:sz w:val="22"/>
                <w:szCs w:val="22"/>
              </w:rPr>
              <w:t>8,732</w:t>
            </w:r>
          </w:p>
        </w:tc>
        <w:tc>
          <w:tcPr>
            <w:tcW w:w="1937" w:type="dxa"/>
          </w:tcPr>
          <w:p w:rsidR="004F3103" w:rsidRPr="00B965DF" w:rsidRDefault="004F3103" w:rsidP="004F3103">
            <w:pPr>
              <w:pStyle w:val="142"/>
              <w:jc w:val="right"/>
              <w:rPr>
                <w:snapToGrid/>
                <w:color w:val="000000"/>
                <w:sz w:val="22"/>
                <w:szCs w:val="22"/>
              </w:rPr>
            </w:pPr>
            <w:r w:rsidRPr="00B965DF">
              <w:rPr>
                <w:snapToGrid/>
                <w:color w:val="000000"/>
                <w:sz w:val="22"/>
                <w:szCs w:val="22"/>
              </w:rPr>
              <w:t>28,108</w:t>
            </w:r>
          </w:p>
        </w:tc>
        <w:tc>
          <w:tcPr>
            <w:tcW w:w="1937" w:type="dxa"/>
            <w:vAlign w:val="center"/>
          </w:tcPr>
          <w:p w:rsidR="004F3103" w:rsidRPr="00B965DF" w:rsidRDefault="004F3103" w:rsidP="004F3103">
            <w:pPr>
              <w:pStyle w:val="142"/>
              <w:jc w:val="right"/>
              <w:rPr>
                <w:snapToGrid/>
                <w:color w:val="000000"/>
                <w:sz w:val="22"/>
                <w:szCs w:val="22"/>
              </w:rPr>
            </w:pPr>
            <w:r w:rsidRPr="00B965DF">
              <w:rPr>
                <w:rFonts w:hint="eastAsia"/>
                <w:snapToGrid/>
                <w:color w:val="000000"/>
                <w:sz w:val="22"/>
                <w:szCs w:val="22"/>
              </w:rPr>
              <w:t>7</w:t>
            </w:r>
            <w:r w:rsidRPr="00B965DF">
              <w:rPr>
                <w:snapToGrid/>
                <w:color w:val="000000"/>
                <w:sz w:val="22"/>
                <w:szCs w:val="22"/>
              </w:rPr>
              <w:t>8,369</w:t>
            </w:r>
          </w:p>
        </w:tc>
      </w:tr>
      <w:tr w:rsidR="004F3103" w:rsidRPr="00B965DF">
        <w:tc>
          <w:tcPr>
            <w:tcW w:w="2283" w:type="dxa"/>
            <w:vAlign w:val="center"/>
          </w:tcPr>
          <w:p w:rsidR="004F3103" w:rsidRPr="00B965DF" w:rsidRDefault="004F3103" w:rsidP="004F3103">
            <w:pPr>
              <w:pStyle w:val="142"/>
              <w:rPr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設備及投資</w:t>
            </w:r>
          </w:p>
        </w:tc>
        <w:tc>
          <w:tcPr>
            <w:tcW w:w="2363" w:type="dxa"/>
            <w:vAlign w:val="center"/>
          </w:tcPr>
          <w:p w:rsidR="004F3103" w:rsidRPr="00B965DF" w:rsidRDefault="004F3103" w:rsidP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1</w:t>
            </w:r>
            <w:r w:rsidRPr="00B965DF">
              <w:rPr>
                <w:snapToGrid/>
                <w:color w:val="000000"/>
              </w:rPr>
              <w:t>4,430</w:t>
            </w:r>
          </w:p>
        </w:tc>
        <w:tc>
          <w:tcPr>
            <w:tcW w:w="1937" w:type="dxa"/>
          </w:tcPr>
          <w:p w:rsidR="004F3103" w:rsidRPr="00B965DF" w:rsidRDefault="004F3103" w:rsidP="004F3103">
            <w:pPr>
              <w:pStyle w:val="142"/>
              <w:jc w:val="right"/>
              <w:rPr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6</w:t>
            </w:r>
            <w:r w:rsidRPr="00B965DF">
              <w:rPr>
                <w:snapToGrid/>
                <w:color w:val="000000"/>
              </w:rPr>
              <w:t>3,000</w:t>
            </w:r>
          </w:p>
        </w:tc>
        <w:tc>
          <w:tcPr>
            <w:tcW w:w="1937" w:type="dxa"/>
            <w:vAlign w:val="center"/>
          </w:tcPr>
          <w:p w:rsidR="004F3103" w:rsidRPr="00B965DF" w:rsidRDefault="004F3103" w:rsidP="004F3103">
            <w:pPr>
              <w:pStyle w:val="142"/>
              <w:jc w:val="right"/>
              <w:rPr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6</w:t>
            </w:r>
            <w:r w:rsidRPr="00B965DF">
              <w:rPr>
                <w:snapToGrid/>
                <w:color w:val="000000"/>
              </w:rPr>
              <w:t>5,370</w:t>
            </w:r>
          </w:p>
        </w:tc>
      </w:tr>
      <w:tr w:rsidR="004F3103" w:rsidRPr="00B965DF">
        <w:tc>
          <w:tcPr>
            <w:tcW w:w="2283" w:type="dxa"/>
            <w:vAlign w:val="center"/>
          </w:tcPr>
          <w:p w:rsidR="004F3103" w:rsidRPr="00B965DF" w:rsidRDefault="004F3103" w:rsidP="004F3103">
            <w:pPr>
              <w:pStyle w:val="142"/>
              <w:ind w:rightChars="-14" w:right="-40"/>
              <w:rPr>
                <w:rFonts w:hint="eastAsia"/>
                <w:snapToGrid/>
                <w:color w:val="000000"/>
                <w:spacing w:val="-10"/>
              </w:rPr>
            </w:pPr>
            <w:r w:rsidRPr="00B965DF">
              <w:rPr>
                <w:rFonts w:hint="eastAsia"/>
                <w:snapToGrid/>
                <w:color w:val="000000"/>
                <w:spacing w:val="-10"/>
              </w:rPr>
              <w:t>獎補助費</w:t>
            </w:r>
          </w:p>
        </w:tc>
        <w:tc>
          <w:tcPr>
            <w:tcW w:w="2363" w:type="dxa"/>
            <w:vAlign w:val="center"/>
          </w:tcPr>
          <w:p w:rsidR="004F3103" w:rsidRPr="00B965DF" w:rsidRDefault="004F3103" w:rsidP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3</w:t>
            </w:r>
            <w:r w:rsidRPr="00B965DF">
              <w:rPr>
                <w:snapToGrid/>
                <w:color w:val="000000"/>
              </w:rPr>
              <w:t>54,128</w:t>
            </w:r>
          </w:p>
        </w:tc>
        <w:tc>
          <w:tcPr>
            <w:tcW w:w="1937" w:type="dxa"/>
          </w:tcPr>
          <w:p w:rsidR="004F3103" w:rsidRPr="00B965DF" w:rsidRDefault="004F3103" w:rsidP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3</w:t>
            </w:r>
            <w:r w:rsidRPr="00B965DF">
              <w:rPr>
                <w:snapToGrid/>
                <w:color w:val="000000"/>
              </w:rPr>
              <w:t>60,648</w:t>
            </w:r>
          </w:p>
        </w:tc>
        <w:tc>
          <w:tcPr>
            <w:tcW w:w="1937" w:type="dxa"/>
            <w:vAlign w:val="center"/>
          </w:tcPr>
          <w:p w:rsidR="004F3103" w:rsidRPr="00B965DF" w:rsidRDefault="004F3103" w:rsidP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4</w:t>
            </w:r>
            <w:r w:rsidRPr="00B965DF">
              <w:rPr>
                <w:snapToGrid/>
                <w:color w:val="000000"/>
              </w:rPr>
              <w:t>74,962</w:t>
            </w:r>
          </w:p>
        </w:tc>
      </w:tr>
      <w:tr w:rsidR="004F3103" w:rsidRPr="00B965DF">
        <w:tc>
          <w:tcPr>
            <w:tcW w:w="2283" w:type="dxa"/>
            <w:vAlign w:val="center"/>
          </w:tcPr>
          <w:p w:rsidR="004F3103" w:rsidRPr="00B965DF" w:rsidRDefault="004F3103" w:rsidP="004F3103">
            <w:pPr>
              <w:pStyle w:val="142"/>
              <w:jc w:val="center"/>
              <w:rPr>
                <w:rFonts w:hint="eastAsia"/>
                <w:b/>
                <w:bCs/>
                <w:snapToGrid/>
                <w:color w:val="000000"/>
              </w:rPr>
            </w:pPr>
            <w:r w:rsidRPr="00B965DF">
              <w:rPr>
                <w:rFonts w:hint="eastAsia"/>
                <w:b/>
                <w:bCs/>
                <w:snapToGrid/>
                <w:color w:val="000000"/>
              </w:rPr>
              <w:t>合    計</w:t>
            </w:r>
          </w:p>
        </w:tc>
        <w:tc>
          <w:tcPr>
            <w:tcW w:w="2363" w:type="dxa"/>
          </w:tcPr>
          <w:p w:rsidR="004F3103" w:rsidRPr="00B965DF" w:rsidRDefault="004F3103" w:rsidP="004F3103">
            <w:pPr>
              <w:pStyle w:val="142"/>
              <w:jc w:val="right"/>
              <w:rPr>
                <w:rFonts w:hint="eastAsia"/>
                <w:b/>
                <w:bCs/>
                <w:snapToGrid/>
                <w:color w:val="000000"/>
              </w:rPr>
            </w:pPr>
            <w:r w:rsidRPr="00B965DF">
              <w:rPr>
                <w:rFonts w:hint="eastAsia"/>
                <w:b/>
                <w:bCs/>
                <w:snapToGrid/>
                <w:color w:val="000000"/>
              </w:rPr>
              <w:t>8</w:t>
            </w:r>
            <w:r w:rsidRPr="00B965DF">
              <w:rPr>
                <w:b/>
                <w:bCs/>
                <w:snapToGrid/>
                <w:color w:val="000000"/>
              </w:rPr>
              <w:t>17,511</w:t>
            </w:r>
          </w:p>
        </w:tc>
        <w:tc>
          <w:tcPr>
            <w:tcW w:w="1937" w:type="dxa"/>
          </w:tcPr>
          <w:p w:rsidR="004F3103" w:rsidRPr="00B965DF" w:rsidRDefault="004F3103" w:rsidP="004F3103">
            <w:pPr>
              <w:pStyle w:val="142"/>
              <w:jc w:val="right"/>
              <w:rPr>
                <w:b/>
                <w:bCs/>
                <w:snapToGrid/>
                <w:color w:val="000000"/>
              </w:rPr>
            </w:pPr>
            <w:r w:rsidRPr="00B965DF">
              <w:rPr>
                <w:rFonts w:hint="eastAsia"/>
                <w:b/>
                <w:bCs/>
                <w:snapToGrid/>
                <w:color w:val="000000"/>
              </w:rPr>
              <w:t>1</w:t>
            </w:r>
            <w:r w:rsidRPr="00B965DF">
              <w:rPr>
                <w:b/>
                <w:bCs/>
                <w:snapToGrid/>
                <w:color w:val="000000"/>
              </w:rPr>
              <w:t>,096,560</w:t>
            </w:r>
          </w:p>
        </w:tc>
        <w:tc>
          <w:tcPr>
            <w:tcW w:w="1937" w:type="dxa"/>
            <w:vAlign w:val="center"/>
          </w:tcPr>
          <w:p w:rsidR="004F3103" w:rsidRPr="00B965DF" w:rsidRDefault="004F3103" w:rsidP="004F3103">
            <w:pPr>
              <w:pStyle w:val="142"/>
              <w:jc w:val="right"/>
              <w:rPr>
                <w:b/>
                <w:bCs/>
                <w:snapToGrid/>
                <w:color w:val="000000"/>
              </w:rPr>
            </w:pPr>
            <w:r w:rsidRPr="00B965DF">
              <w:rPr>
                <w:rFonts w:hint="eastAsia"/>
                <w:b/>
                <w:bCs/>
                <w:snapToGrid/>
                <w:color w:val="000000"/>
              </w:rPr>
              <w:t>1</w:t>
            </w:r>
            <w:r w:rsidRPr="00B965DF">
              <w:rPr>
                <w:b/>
                <w:bCs/>
                <w:snapToGrid/>
                <w:color w:val="000000"/>
              </w:rPr>
              <w:t>,518,656</w:t>
            </w:r>
          </w:p>
        </w:tc>
      </w:tr>
    </w:tbl>
    <w:p w:rsidR="004F3103" w:rsidRPr="00B965DF" w:rsidRDefault="004F3103" w:rsidP="004F3103">
      <w:pPr>
        <w:spacing w:line="280" w:lineRule="exact"/>
        <w:ind w:leftChars="0" w:left="990" w:hangingChars="407" w:hanging="990"/>
        <w:jc w:val="left"/>
        <w:rPr>
          <w:color w:val="000000"/>
          <w:sz w:val="24"/>
        </w:rPr>
      </w:pPr>
      <w:r w:rsidRPr="00B965DF">
        <w:rPr>
          <w:rFonts w:hint="eastAsia"/>
          <w:color w:val="000000"/>
          <w:sz w:val="24"/>
        </w:rPr>
        <w:t>資料來源</w:t>
      </w:r>
      <w:r w:rsidRPr="00B965DF">
        <w:rPr>
          <w:rFonts w:hAnsi="標楷體" w:hint="eastAsia"/>
          <w:color w:val="000000"/>
          <w:sz w:val="24"/>
        </w:rPr>
        <w:t>：</w:t>
      </w:r>
      <w:r w:rsidRPr="00B965DF">
        <w:rPr>
          <w:rFonts w:hint="eastAsia"/>
          <w:color w:val="000000"/>
          <w:sz w:val="24"/>
        </w:rPr>
        <w:t>商業署各年度預決算書。</w:t>
      </w:r>
    </w:p>
    <w:p w:rsidR="004F3103" w:rsidRPr="00B965DF" w:rsidRDefault="004F3103" w:rsidP="004F3103">
      <w:pPr>
        <w:pStyle w:val="a5"/>
        <w:ind w:left="849" w:hanging="283"/>
        <w:rPr>
          <w:rFonts w:hint="eastAsia"/>
          <w:b/>
          <w:color w:val="000000"/>
        </w:rPr>
      </w:pPr>
      <w:r w:rsidRPr="00B965DF">
        <w:rPr>
          <w:rFonts w:hint="eastAsia"/>
          <w:b/>
          <w:color w:val="000000"/>
        </w:rPr>
        <w:t>(一)115年度預算案編列情形</w:t>
      </w:r>
    </w:p>
    <w:p w:rsidR="004F3103" w:rsidRPr="00B965DF" w:rsidRDefault="004F3103" w:rsidP="004F3103">
      <w:pPr>
        <w:pStyle w:val="21"/>
        <w:ind w:left="850" w:firstLine="566"/>
        <w:rPr>
          <w:rFonts w:hAnsi="標楷體" w:hint="eastAsia"/>
          <w:color w:val="000000"/>
        </w:rPr>
      </w:pPr>
      <w:r w:rsidRPr="00B965DF">
        <w:rPr>
          <w:rFonts w:hint="eastAsia"/>
          <w:color w:val="000000"/>
        </w:rPr>
        <w:t>115年度</w:t>
      </w:r>
      <w:r>
        <w:rPr>
          <w:rFonts w:hint="eastAsia"/>
          <w:color w:val="000000"/>
        </w:rPr>
        <w:t>預算案</w:t>
      </w:r>
      <w:r w:rsidRPr="00B965DF">
        <w:rPr>
          <w:rFonts w:hint="eastAsia"/>
          <w:color w:val="000000"/>
        </w:rPr>
        <w:t>「促進商業科技發展」項下共編列「提升服務業競爭力</w:t>
      </w:r>
      <w:r w:rsidRPr="00B965DF">
        <w:rPr>
          <w:rFonts w:hAnsi="標楷體" w:hint="eastAsia"/>
          <w:color w:val="000000"/>
        </w:rPr>
        <w:t>」、「商業服務業創新與低碳發展」、「推動餐飲國際化及科技化」、「推動物流國際化與科技化」及「商工資訊創新服務與安全認證推動」等5項分支計畫，經費用途主要為委辦費8億9</w:t>
      </w:r>
      <w:r w:rsidRPr="00B965DF">
        <w:rPr>
          <w:rFonts w:hAnsi="標楷體"/>
          <w:color w:val="000000"/>
        </w:rPr>
        <w:t>,</w:t>
      </w:r>
      <w:r w:rsidRPr="00B965DF">
        <w:rPr>
          <w:rFonts w:hAnsi="標楷體" w:hint="eastAsia"/>
          <w:color w:val="000000"/>
        </w:rPr>
        <w:t>995萬5千元</w:t>
      </w:r>
      <w:bookmarkStart w:id="11" w:name="_Hlk146354490"/>
      <w:r w:rsidRPr="00B965DF">
        <w:rPr>
          <w:rFonts w:hAnsi="標楷體" w:hint="eastAsia"/>
          <w:color w:val="000000"/>
        </w:rPr>
        <w:t>及獎補助費</w:t>
      </w:r>
      <w:bookmarkEnd w:id="11"/>
      <w:r w:rsidRPr="00B965DF">
        <w:rPr>
          <w:rFonts w:hAnsi="標楷體" w:hint="eastAsia"/>
          <w:color w:val="000000"/>
        </w:rPr>
        <w:t>4億7</w:t>
      </w:r>
      <w:r w:rsidRPr="00B965DF">
        <w:rPr>
          <w:rFonts w:hAnsi="標楷體"/>
          <w:color w:val="000000"/>
        </w:rPr>
        <w:t>,</w:t>
      </w:r>
      <w:r w:rsidRPr="00B965DF">
        <w:rPr>
          <w:rFonts w:hAnsi="標楷體" w:hint="eastAsia"/>
          <w:color w:val="000000"/>
        </w:rPr>
        <w:t>496萬2千元(</w:t>
      </w:r>
      <w:r w:rsidRPr="00B965DF">
        <w:rPr>
          <w:rFonts w:hint="eastAsia"/>
          <w:color w:val="000000"/>
        </w:rPr>
        <w:t>詳表2)</w:t>
      </w:r>
      <w:r>
        <w:rPr>
          <w:rFonts w:hAnsi="標楷體" w:hint="eastAsia"/>
          <w:color w:val="000000"/>
        </w:rPr>
        <w:t>，</w:t>
      </w:r>
      <w:r w:rsidRPr="00B965DF">
        <w:rPr>
          <w:rFonts w:hAnsi="標楷體" w:hint="eastAsia"/>
          <w:color w:val="000000"/>
        </w:rPr>
        <w:lastRenderedPageBreak/>
        <w:t>與114年度辦理事項相較，主要增列辦理「商業服務業AI生態系統推動計畫」2億5</w:t>
      </w:r>
      <w:r w:rsidRPr="00B965DF">
        <w:rPr>
          <w:rFonts w:hAnsi="標楷體"/>
          <w:color w:val="000000"/>
        </w:rPr>
        <w:t>,</w:t>
      </w:r>
      <w:r w:rsidRPr="00B965DF">
        <w:rPr>
          <w:rFonts w:hAnsi="標楷體" w:hint="eastAsia"/>
          <w:color w:val="000000"/>
        </w:rPr>
        <w:t>363萬5千元及「擴大商業服務業需求市場」1億4</w:t>
      </w:r>
      <w:r w:rsidRPr="00B965DF">
        <w:rPr>
          <w:rFonts w:hAnsi="標楷體"/>
          <w:color w:val="000000"/>
        </w:rPr>
        <w:t>,</w:t>
      </w:r>
      <w:r w:rsidRPr="00B965DF">
        <w:rPr>
          <w:rFonts w:hAnsi="標楷體" w:hint="eastAsia"/>
          <w:color w:val="000000"/>
        </w:rPr>
        <w:t>990萬元等2項子計畫，茲說明如下：</w:t>
      </w:r>
    </w:p>
    <w:p w:rsidR="004F3103" w:rsidRPr="00B965DF" w:rsidRDefault="004F3103" w:rsidP="004F3103">
      <w:pPr>
        <w:pStyle w:val="123"/>
        <w:ind w:left="1133" w:hanging="283"/>
        <w:rPr>
          <w:rFonts w:hAnsi="標楷體"/>
          <w:color w:val="000000"/>
        </w:rPr>
      </w:pPr>
      <w:r w:rsidRPr="00B965DF">
        <w:rPr>
          <w:rFonts w:hint="eastAsia"/>
          <w:b/>
          <w:bCs/>
          <w:color w:val="000000"/>
        </w:rPr>
        <w:t>1.新增「商業服務業AI生態系統推動計畫」</w:t>
      </w:r>
      <w:r w:rsidRPr="00B965DF">
        <w:rPr>
          <w:rFonts w:ascii="新細明體" w:eastAsia="新細明體" w:hAnsi="新細明體" w:hint="eastAsia"/>
          <w:b/>
          <w:bCs/>
          <w:color w:val="000000"/>
        </w:rPr>
        <w:t>：</w:t>
      </w:r>
      <w:r w:rsidRPr="00B965DF">
        <w:rPr>
          <w:rFonts w:hint="eastAsia"/>
          <w:color w:val="000000"/>
        </w:rPr>
        <w:t>115年度預算案編</w:t>
      </w:r>
      <w:r w:rsidRPr="00B965DF">
        <w:rPr>
          <w:rFonts w:hint="eastAsia"/>
          <w:color w:val="000000"/>
        </w:rPr>
        <w:lastRenderedPageBreak/>
        <w:t>列2億5,363萬5千元(包含「委辦費」4</w:t>
      </w:r>
      <w:r w:rsidRPr="00B965DF">
        <w:rPr>
          <w:color w:val="000000"/>
        </w:rPr>
        <w:t>,</w:t>
      </w:r>
      <w:r w:rsidRPr="00B965DF">
        <w:rPr>
          <w:rFonts w:hint="eastAsia"/>
          <w:color w:val="000000"/>
        </w:rPr>
        <w:t>931萬5千元及「獎補助費-對國內團體之捐助」2億432萬元)</w:t>
      </w:r>
      <w:r w:rsidRPr="00B965DF">
        <w:rPr>
          <w:rFonts w:hAnsi="標楷體" w:hint="eastAsia"/>
          <w:color w:val="000000"/>
        </w:rPr>
        <w:t>，係</w:t>
      </w:r>
      <w:r w:rsidRPr="00B965DF">
        <w:rPr>
          <w:rFonts w:hint="eastAsia"/>
          <w:color w:val="000000"/>
        </w:rPr>
        <w:t>配合「大南方新矽谷推動方案」</w:t>
      </w:r>
      <w:r w:rsidRPr="00B965DF">
        <w:rPr>
          <w:rFonts w:hAnsi="標楷體" w:hint="eastAsia"/>
          <w:color w:val="000000"/>
        </w:rPr>
        <w:t>，</w:t>
      </w:r>
      <w:r w:rsidRPr="00B965DF">
        <w:rPr>
          <w:rFonts w:hint="eastAsia"/>
          <w:color w:val="000000"/>
        </w:rPr>
        <w:t>補助南部地區商業服務業(包含嘉義、臺南、高雄、屏東地區)導入AI解決方案，鏈結產學研能量，建構產業示範案例，透過場域實證，推動可複製擴散之AI應用模組，以提升南部地區產業競爭力</w:t>
      </w:r>
      <w:r w:rsidRPr="00B965DF">
        <w:rPr>
          <w:rFonts w:hAnsi="標楷體" w:hint="eastAsia"/>
          <w:color w:val="000000"/>
        </w:rPr>
        <w:t>；</w:t>
      </w:r>
      <w:r w:rsidRPr="00B965DF">
        <w:rPr>
          <w:rFonts w:hint="eastAsia"/>
          <w:color w:val="000000"/>
        </w:rPr>
        <w:t>預計4年度(115至118年</w:t>
      </w:r>
      <w:r>
        <w:rPr>
          <w:rFonts w:hint="eastAsia"/>
          <w:color w:val="000000"/>
        </w:rPr>
        <w:t>度</w:t>
      </w:r>
      <w:r w:rsidRPr="00B965DF">
        <w:rPr>
          <w:rFonts w:hint="eastAsia"/>
          <w:color w:val="000000"/>
        </w:rPr>
        <w:t>)投入10億1,600萬元</w:t>
      </w:r>
      <w:r w:rsidRPr="00B965DF">
        <w:rPr>
          <w:rFonts w:hAnsi="標楷體" w:hint="eastAsia"/>
          <w:color w:val="000000"/>
        </w:rPr>
        <w:t>；</w:t>
      </w:r>
      <w:r w:rsidRPr="00B965DF">
        <w:rPr>
          <w:rFonts w:hint="eastAsia"/>
          <w:color w:val="000000"/>
        </w:rPr>
        <w:t>1</w:t>
      </w:r>
      <w:r w:rsidRPr="00B965DF">
        <w:rPr>
          <w:color w:val="000000"/>
        </w:rPr>
        <w:t>15</w:t>
      </w:r>
      <w:r w:rsidRPr="00B965DF">
        <w:rPr>
          <w:rFonts w:hint="eastAsia"/>
          <w:color w:val="000000"/>
        </w:rPr>
        <w:t>年度預計補助示範案15案、擴散案20案</w:t>
      </w:r>
      <w:r w:rsidRPr="00B965DF">
        <w:rPr>
          <w:rStyle w:val="afa"/>
          <w:color w:val="000000"/>
        </w:rPr>
        <w:footnoteReference w:id="1"/>
      </w:r>
      <w:r w:rsidRPr="00B965DF">
        <w:rPr>
          <w:rFonts w:hint="eastAsia"/>
          <w:color w:val="000000"/>
        </w:rPr>
        <w:t>，受惠家數1,150家</w:t>
      </w:r>
      <w:r w:rsidRPr="00B965DF">
        <w:rPr>
          <w:rFonts w:hAnsi="標楷體" w:hint="eastAsia"/>
          <w:color w:val="000000"/>
        </w:rPr>
        <w:t>。</w:t>
      </w:r>
    </w:p>
    <w:p w:rsidR="004F3103" w:rsidRPr="00B965DF" w:rsidRDefault="004F3103" w:rsidP="004F3103">
      <w:pPr>
        <w:pStyle w:val="123"/>
        <w:ind w:left="1133" w:hanging="283"/>
        <w:rPr>
          <w:color w:val="000000"/>
        </w:rPr>
      </w:pPr>
      <w:r w:rsidRPr="00B965DF">
        <w:rPr>
          <w:rFonts w:hint="eastAsia"/>
          <w:b/>
          <w:bCs/>
          <w:color w:val="000000"/>
        </w:rPr>
        <w:t>2</w:t>
      </w:r>
      <w:bookmarkStart w:id="12" w:name="_Hlk210308124"/>
      <w:r w:rsidRPr="00B965DF">
        <w:rPr>
          <w:rFonts w:hint="eastAsia"/>
          <w:b/>
          <w:bCs/>
          <w:color w:val="000000"/>
        </w:rPr>
        <w:t>.新增「擴大商業服務業需求市場計畫」：</w:t>
      </w:r>
      <w:bookmarkEnd w:id="12"/>
      <w:r w:rsidRPr="00B965DF">
        <w:rPr>
          <w:rFonts w:hint="eastAsia"/>
          <w:color w:val="000000"/>
        </w:rPr>
        <w:t>115年度預算案編列1億4</w:t>
      </w:r>
      <w:r w:rsidRPr="00B965DF">
        <w:rPr>
          <w:color w:val="000000"/>
        </w:rPr>
        <w:t>,</w:t>
      </w:r>
      <w:r w:rsidRPr="00B965DF">
        <w:rPr>
          <w:rFonts w:hint="eastAsia"/>
          <w:color w:val="000000"/>
        </w:rPr>
        <w:t>990萬元(全數「委辦費</w:t>
      </w:r>
      <w:r w:rsidRPr="00B965DF">
        <w:rPr>
          <w:color w:val="000000"/>
        </w:rPr>
        <w:t>」</w:t>
      </w:r>
      <w:r w:rsidRPr="00B965DF">
        <w:rPr>
          <w:rFonts w:hint="eastAsia"/>
          <w:color w:val="000000"/>
        </w:rPr>
        <w:t>)</w:t>
      </w:r>
      <w:r w:rsidRPr="00B965DF">
        <w:rPr>
          <w:rFonts w:hAnsi="標楷體" w:hint="eastAsia"/>
          <w:color w:val="000000"/>
        </w:rPr>
        <w:t>，</w:t>
      </w:r>
      <w:r w:rsidRPr="00B965DF">
        <w:rPr>
          <w:rFonts w:hint="eastAsia"/>
          <w:color w:val="000000"/>
        </w:rPr>
        <w:t>鑑於我國服務業內需市場規模有限，並受國際關稅及經貿議題等間接衝擊，規劃吸引國內外旅客及刺激在臺消費提升，以擴大我國消費市場，帶動整體經濟效益。透過打造便利消費環境，串聯國際展會、賽事及文化等活動，提供店家優惠、數位福袋及特色美食資訊結合交通配套，擴大導購效果，及搭配消費淡季或節慶等，規劃主題行銷或利用線上結合線下展售促銷活動等，帶動整體消費需求，促進國內外旅客消費，擴大在臺消費，預計延長國際旅客停留日數，促進旅客在臺消費提升7億元。</w:t>
      </w:r>
    </w:p>
    <w:p w:rsidR="004F3103" w:rsidRDefault="004F3103" w:rsidP="004F3103">
      <w:pPr>
        <w:pStyle w:val="21"/>
        <w:ind w:leftChars="0" w:left="808" w:hangingChars="285" w:hanging="808"/>
        <w:rPr>
          <w:rFonts w:hAnsi="標楷體"/>
          <w:b/>
          <w:color w:val="000000"/>
        </w:rPr>
      </w:pPr>
    </w:p>
    <w:p w:rsidR="004F3103" w:rsidRPr="00B965DF" w:rsidRDefault="004F3103" w:rsidP="004F3103">
      <w:pPr>
        <w:pStyle w:val="21"/>
        <w:ind w:leftChars="0" w:left="808" w:hangingChars="285" w:hanging="808"/>
        <w:rPr>
          <w:rFonts w:hAnsi="標楷體" w:hint="eastAsia"/>
          <w:b/>
          <w:color w:val="000000"/>
          <w:spacing w:val="-4"/>
          <w:bdr w:val="single" w:sz="12" w:space="0" w:color="auto"/>
        </w:rPr>
      </w:pPr>
      <w:r w:rsidRPr="00B965DF">
        <w:rPr>
          <w:rFonts w:hAnsi="標楷體" w:hint="eastAsia"/>
          <w:b/>
          <w:color w:val="000000"/>
        </w:rPr>
        <w:lastRenderedPageBreak/>
        <w:t>表2  商業署115年度預算案「促進商業科技發展」度委辦費及獎補助費編列概況表</w:t>
      </w:r>
      <w:r w:rsidRPr="00B965DF">
        <w:rPr>
          <w:rFonts w:hAnsi="標楷體" w:hint="eastAsia"/>
          <w:b/>
          <w:color w:val="000000"/>
          <w:spacing w:val="-8"/>
        </w:rPr>
        <w:t xml:space="preserve">    </w:t>
      </w:r>
      <w:r w:rsidRPr="00B965DF">
        <w:rPr>
          <w:rFonts w:hAnsi="標楷體" w:hint="eastAsia"/>
          <w:b/>
          <w:color w:val="000000"/>
          <w:spacing w:val="-4"/>
        </w:rPr>
        <w:t xml:space="preserve">                           </w:t>
      </w:r>
      <w:r w:rsidRPr="00B965DF">
        <w:rPr>
          <w:rFonts w:hAnsi="標楷體" w:hint="eastAsia"/>
          <w:color w:val="000000"/>
          <w:sz w:val="24"/>
          <w:szCs w:val="24"/>
        </w:rPr>
        <w:t>單位：新臺幣千元</w:t>
      </w:r>
    </w:p>
    <w:tbl>
      <w:tblPr>
        <w:tblW w:w="8520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55"/>
        <w:gridCol w:w="1134"/>
        <w:gridCol w:w="994"/>
        <w:gridCol w:w="3145"/>
        <w:gridCol w:w="992"/>
      </w:tblGrid>
      <w:tr w:rsidR="004F3103" w:rsidRPr="00B965DF">
        <w:trPr>
          <w:tblHeader/>
        </w:trPr>
        <w:tc>
          <w:tcPr>
            <w:tcW w:w="2255" w:type="dxa"/>
            <w:vMerge w:val="restart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分支計畫名稱</w:t>
            </w:r>
          </w:p>
        </w:tc>
        <w:tc>
          <w:tcPr>
            <w:tcW w:w="1134" w:type="dxa"/>
            <w:vMerge w:val="restart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對國內團體之捐助</w:t>
            </w:r>
          </w:p>
        </w:tc>
        <w:tc>
          <w:tcPr>
            <w:tcW w:w="994" w:type="dxa"/>
            <w:vMerge w:val="restart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委辦費</w:t>
            </w:r>
          </w:p>
        </w:tc>
        <w:tc>
          <w:tcPr>
            <w:tcW w:w="4137" w:type="dxa"/>
            <w:gridSpan w:val="2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委辦計畫明細</w:t>
            </w:r>
          </w:p>
        </w:tc>
      </w:tr>
      <w:tr w:rsidR="004F3103" w:rsidRPr="00B965DF">
        <w:trPr>
          <w:tblHeader/>
        </w:trPr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3145" w:type="dxa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計畫名稱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金額</w:t>
            </w:r>
          </w:p>
        </w:tc>
      </w:tr>
      <w:tr w:rsidR="004F3103" w:rsidRPr="00B965DF">
        <w:tc>
          <w:tcPr>
            <w:tcW w:w="2255" w:type="dxa"/>
            <w:vMerge w:val="restart"/>
            <w:vAlign w:val="center"/>
          </w:tcPr>
          <w:p w:rsidR="004F3103" w:rsidRPr="00B965DF" w:rsidRDefault="004F3103">
            <w:pPr>
              <w:pStyle w:val="142"/>
              <w:rPr>
                <w:snapToGrid/>
                <w:color w:val="000000"/>
              </w:rPr>
            </w:pPr>
            <w:bookmarkStart w:id="13" w:name="_Hlk146289215"/>
            <w:r w:rsidRPr="00B965DF">
              <w:rPr>
                <w:rFonts w:hint="eastAsia"/>
                <w:snapToGrid/>
                <w:color w:val="000000"/>
              </w:rPr>
              <w:t>提升服務業競爭力</w:t>
            </w:r>
          </w:p>
        </w:tc>
        <w:tc>
          <w:tcPr>
            <w:tcW w:w="1134" w:type="dxa"/>
            <w:vMerge w:val="restart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44,132</w:t>
            </w:r>
          </w:p>
        </w:tc>
        <w:tc>
          <w:tcPr>
            <w:tcW w:w="994" w:type="dxa"/>
            <w:vMerge w:val="restart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snapToGrid/>
                <w:color w:val="000000"/>
              </w:rPr>
              <w:t>2</w:t>
            </w:r>
            <w:r w:rsidRPr="00B965DF">
              <w:rPr>
                <w:rFonts w:hint="eastAsia"/>
                <w:snapToGrid/>
                <w:color w:val="000000"/>
              </w:rPr>
              <w:t>70,264</w:t>
            </w:r>
          </w:p>
        </w:tc>
        <w:tc>
          <w:tcPr>
            <w:tcW w:w="3145" w:type="dxa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rFonts w:hint="eastAsia"/>
                <w:snapToGrid/>
                <w:color w:val="000000"/>
                <w:spacing w:val="-12"/>
              </w:rPr>
              <w:t>1.創新服務業品牌價值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snapToGrid/>
                <w:color w:val="000000"/>
              </w:rPr>
              <w:t>4</w:t>
            </w:r>
            <w:r w:rsidRPr="00B965DF">
              <w:rPr>
                <w:rFonts w:hint="eastAsia"/>
                <w:snapToGrid/>
                <w:color w:val="000000"/>
              </w:rPr>
              <w:t>0</w:t>
            </w:r>
            <w:r w:rsidRPr="00B965DF">
              <w:rPr>
                <w:snapToGrid/>
                <w:color w:val="000000"/>
              </w:rPr>
              <w:t>,</w:t>
            </w:r>
            <w:r w:rsidRPr="00B965DF">
              <w:rPr>
                <w:rFonts w:hint="eastAsia"/>
                <w:snapToGrid/>
                <w:color w:val="000000"/>
              </w:rPr>
              <w:t>845</w:t>
            </w:r>
          </w:p>
        </w:tc>
      </w:tr>
      <w:bookmarkEnd w:id="13"/>
      <w:tr w:rsidR="004F3103" w:rsidRPr="00B965DF"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3145" w:type="dxa"/>
          </w:tcPr>
          <w:p w:rsidR="004F3103" w:rsidRPr="00B965DF" w:rsidRDefault="004F3103">
            <w:pPr>
              <w:pStyle w:val="142"/>
              <w:ind w:left="195" w:hangingChars="89" w:hanging="195"/>
              <w:jc w:val="both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rFonts w:hint="eastAsia"/>
                <w:snapToGrid/>
                <w:color w:val="000000"/>
                <w:spacing w:val="-12"/>
              </w:rPr>
              <w:t>2.生活服務業創新成長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20</w:t>
            </w:r>
            <w:r w:rsidRPr="00B965DF">
              <w:rPr>
                <w:snapToGrid/>
                <w:color w:val="000000"/>
              </w:rPr>
              <w:t>,</w:t>
            </w:r>
            <w:r w:rsidRPr="00B965DF">
              <w:rPr>
                <w:rFonts w:hint="eastAsia"/>
                <w:snapToGrid/>
                <w:color w:val="000000"/>
              </w:rPr>
              <w:t>283</w:t>
            </w:r>
          </w:p>
        </w:tc>
      </w:tr>
      <w:tr w:rsidR="004F3103" w:rsidRPr="00B965DF"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3145" w:type="dxa"/>
          </w:tcPr>
          <w:p w:rsidR="004F3103" w:rsidRPr="00B965DF" w:rsidRDefault="004F3103">
            <w:pPr>
              <w:pStyle w:val="142"/>
              <w:ind w:left="195" w:hangingChars="89" w:hanging="195"/>
              <w:jc w:val="both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rFonts w:hint="eastAsia"/>
                <w:snapToGrid/>
                <w:color w:val="000000"/>
                <w:spacing w:val="-12"/>
              </w:rPr>
              <w:t>3.建構智世代社區短鏈生活圈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26,994</w:t>
            </w:r>
          </w:p>
        </w:tc>
      </w:tr>
      <w:tr w:rsidR="004F3103" w:rsidRPr="00B965DF"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3145" w:type="dxa"/>
          </w:tcPr>
          <w:p w:rsidR="004F3103" w:rsidRPr="00B965DF" w:rsidRDefault="004F3103">
            <w:pPr>
              <w:pStyle w:val="142"/>
              <w:ind w:left="195" w:hangingChars="89" w:hanging="195"/>
              <w:jc w:val="both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snapToGrid/>
                <w:color w:val="000000"/>
                <w:spacing w:val="-12"/>
              </w:rPr>
              <w:t>4</w:t>
            </w:r>
            <w:r w:rsidRPr="00B965DF">
              <w:rPr>
                <w:rFonts w:hint="eastAsia"/>
                <w:snapToGrid/>
                <w:color w:val="000000"/>
                <w:spacing w:val="-12"/>
              </w:rPr>
              <w:t>.強化小型商業創新成長動能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47</w:t>
            </w:r>
            <w:r w:rsidRPr="00B965DF">
              <w:rPr>
                <w:snapToGrid/>
                <w:color w:val="000000"/>
              </w:rPr>
              <w:t>,387</w:t>
            </w:r>
          </w:p>
        </w:tc>
      </w:tr>
      <w:tr w:rsidR="004F3103" w:rsidRPr="00B965DF"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3145" w:type="dxa"/>
          </w:tcPr>
          <w:p w:rsidR="004F3103" w:rsidRPr="00B965DF" w:rsidRDefault="004F3103">
            <w:pPr>
              <w:pStyle w:val="142"/>
              <w:ind w:left="195" w:hangingChars="89" w:hanging="195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snapToGrid/>
                <w:color w:val="000000"/>
                <w:spacing w:val="-12"/>
              </w:rPr>
              <w:t>5</w:t>
            </w:r>
            <w:r w:rsidRPr="00B965DF">
              <w:rPr>
                <w:rFonts w:hint="eastAsia"/>
                <w:snapToGrid/>
                <w:color w:val="000000"/>
                <w:spacing w:val="-12"/>
              </w:rPr>
              <w:t>.雲世代商圈店家數位應用能力提升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snapToGrid/>
                <w:color w:val="000000"/>
              </w:rPr>
              <w:t>54</w:t>
            </w:r>
            <w:r w:rsidRPr="00B965DF">
              <w:rPr>
                <w:rFonts w:hint="eastAsia"/>
                <w:snapToGrid/>
                <w:color w:val="000000"/>
              </w:rPr>
              <w:t>,</w:t>
            </w:r>
            <w:r w:rsidRPr="00B965DF">
              <w:rPr>
                <w:snapToGrid/>
                <w:color w:val="000000"/>
              </w:rPr>
              <w:t>558</w:t>
            </w:r>
          </w:p>
        </w:tc>
      </w:tr>
      <w:tr w:rsidR="004F3103" w:rsidRPr="00B965DF"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3145" w:type="dxa"/>
          </w:tcPr>
          <w:p w:rsidR="004F3103" w:rsidRPr="00B965DF" w:rsidRDefault="004F3103">
            <w:pPr>
              <w:pStyle w:val="142"/>
              <w:ind w:left="195" w:hangingChars="89" w:hanging="195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snapToGrid/>
                <w:color w:val="000000"/>
                <w:spacing w:val="-12"/>
              </w:rPr>
              <w:t>6</w:t>
            </w:r>
            <w:r w:rsidRPr="00B965DF">
              <w:rPr>
                <w:rFonts w:hint="eastAsia"/>
                <w:snapToGrid/>
                <w:color w:val="000000"/>
                <w:spacing w:val="-12"/>
              </w:rPr>
              <w:t>.營造服務業優質發展環境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snapToGrid/>
                <w:color w:val="000000"/>
              </w:rPr>
              <w:t>66,297</w:t>
            </w:r>
          </w:p>
        </w:tc>
      </w:tr>
      <w:tr w:rsidR="004F3103" w:rsidRPr="00B965DF">
        <w:trPr>
          <w:trHeight w:val="166"/>
        </w:trPr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3145" w:type="dxa"/>
          </w:tcPr>
          <w:p w:rsidR="004F3103" w:rsidRPr="00B965DF" w:rsidRDefault="004F3103">
            <w:pPr>
              <w:pStyle w:val="142"/>
              <w:ind w:left="195" w:hangingChars="89" w:hanging="195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snapToGrid/>
                <w:color w:val="000000"/>
                <w:spacing w:val="-12"/>
              </w:rPr>
              <w:t>7</w:t>
            </w:r>
            <w:r w:rsidRPr="00B965DF">
              <w:rPr>
                <w:rFonts w:hint="eastAsia"/>
                <w:snapToGrid/>
                <w:color w:val="000000"/>
                <w:spacing w:val="-12"/>
              </w:rPr>
              <w:t xml:space="preserve">.商業環境法規革新與優化 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snapToGrid/>
                <w:color w:val="000000"/>
              </w:rPr>
              <w:t>13,900</w:t>
            </w:r>
          </w:p>
        </w:tc>
      </w:tr>
      <w:tr w:rsidR="004F3103" w:rsidRPr="00B965DF">
        <w:tc>
          <w:tcPr>
            <w:tcW w:w="2255" w:type="dxa"/>
            <w:vMerge w:val="restart"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商業服務業創新與低碳發展</w:t>
            </w:r>
          </w:p>
        </w:tc>
        <w:tc>
          <w:tcPr>
            <w:tcW w:w="1134" w:type="dxa"/>
            <w:vMerge w:val="restart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395</w:t>
            </w:r>
            <w:r w:rsidRPr="00B965DF">
              <w:rPr>
                <w:snapToGrid/>
                <w:color w:val="000000"/>
              </w:rPr>
              <w:t>,</w:t>
            </w:r>
            <w:r w:rsidRPr="00B965DF">
              <w:rPr>
                <w:rFonts w:hint="eastAsia"/>
                <w:snapToGrid/>
                <w:color w:val="000000"/>
              </w:rPr>
              <w:t>320</w:t>
            </w:r>
          </w:p>
        </w:tc>
        <w:tc>
          <w:tcPr>
            <w:tcW w:w="994" w:type="dxa"/>
            <w:vMerge w:val="restart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352</w:t>
            </w:r>
            <w:r w:rsidRPr="00B965DF">
              <w:rPr>
                <w:snapToGrid/>
                <w:color w:val="000000"/>
              </w:rPr>
              <w:t>,</w:t>
            </w:r>
            <w:r w:rsidRPr="00B965DF">
              <w:rPr>
                <w:rFonts w:hint="eastAsia"/>
                <w:snapToGrid/>
                <w:color w:val="000000"/>
              </w:rPr>
              <w:t>261</w:t>
            </w:r>
          </w:p>
        </w:tc>
        <w:tc>
          <w:tcPr>
            <w:tcW w:w="3145" w:type="dxa"/>
          </w:tcPr>
          <w:p w:rsidR="004F3103" w:rsidRPr="00B965DF" w:rsidRDefault="004F3103">
            <w:pPr>
              <w:pStyle w:val="142"/>
              <w:ind w:left="195" w:hangingChars="89" w:hanging="195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snapToGrid/>
                <w:color w:val="000000"/>
                <w:spacing w:val="-12"/>
              </w:rPr>
              <w:t>8.</w:t>
            </w:r>
            <w:r w:rsidRPr="00B965DF">
              <w:rPr>
                <w:rFonts w:hint="eastAsia"/>
                <w:snapToGrid/>
                <w:color w:val="000000"/>
                <w:spacing w:val="-12"/>
              </w:rPr>
              <w:t>提升服務業創新研發能量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82</w:t>
            </w:r>
            <w:r w:rsidRPr="00B965DF">
              <w:rPr>
                <w:snapToGrid/>
                <w:color w:val="000000"/>
              </w:rPr>
              <w:t>,</w:t>
            </w:r>
            <w:r w:rsidRPr="00B965DF">
              <w:rPr>
                <w:rFonts w:hint="eastAsia"/>
                <w:snapToGrid/>
                <w:color w:val="000000"/>
              </w:rPr>
              <w:t>795</w:t>
            </w:r>
          </w:p>
        </w:tc>
      </w:tr>
      <w:tr w:rsidR="004F3103" w:rsidRPr="00B965DF"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3145" w:type="dxa"/>
          </w:tcPr>
          <w:p w:rsidR="004F3103" w:rsidRPr="00B965DF" w:rsidRDefault="004F3103">
            <w:pPr>
              <w:pStyle w:val="142"/>
              <w:ind w:left="195" w:hangingChars="89" w:hanging="195"/>
              <w:rPr>
                <w:snapToGrid/>
                <w:color w:val="000000"/>
                <w:spacing w:val="-12"/>
              </w:rPr>
            </w:pPr>
            <w:r w:rsidRPr="00B965DF">
              <w:rPr>
                <w:snapToGrid/>
                <w:color w:val="000000"/>
                <w:spacing w:val="-12"/>
              </w:rPr>
              <w:t>9</w:t>
            </w:r>
            <w:r w:rsidRPr="00B965DF">
              <w:rPr>
                <w:rFonts w:hint="eastAsia"/>
                <w:snapToGrid/>
                <w:color w:val="000000"/>
                <w:spacing w:val="-12"/>
              </w:rPr>
              <w:t>.推升流動服務智慧加值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43</w:t>
            </w:r>
            <w:r w:rsidRPr="00B965DF">
              <w:rPr>
                <w:snapToGrid/>
                <w:color w:val="000000"/>
              </w:rPr>
              <w:t>,</w:t>
            </w:r>
            <w:r w:rsidRPr="00B965DF">
              <w:rPr>
                <w:rFonts w:hint="eastAsia"/>
                <w:snapToGrid/>
                <w:color w:val="000000"/>
              </w:rPr>
              <w:t>272</w:t>
            </w:r>
          </w:p>
        </w:tc>
      </w:tr>
      <w:tr w:rsidR="004F3103" w:rsidRPr="00B965DF"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3145" w:type="dxa"/>
          </w:tcPr>
          <w:p w:rsidR="004F3103" w:rsidRPr="00B965DF" w:rsidRDefault="004F3103">
            <w:pPr>
              <w:pStyle w:val="142"/>
              <w:ind w:left="195" w:hangingChars="89" w:hanging="195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snapToGrid/>
                <w:color w:val="000000"/>
                <w:spacing w:val="-12"/>
              </w:rPr>
              <w:t>10</w:t>
            </w:r>
            <w:r w:rsidRPr="00B965DF">
              <w:rPr>
                <w:rFonts w:hint="eastAsia"/>
                <w:snapToGrid/>
                <w:color w:val="000000"/>
                <w:spacing w:val="-12"/>
              </w:rPr>
              <w:t>.推動商業服務業數據驅動價值成長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71,</w:t>
            </w:r>
            <w:r w:rsidRPr="00B965DF">
              <w:rPr>
                <w:snapToGrid/>
                <w:color w:val="000000"/>
              </w:rPr>
              <w:t>80</w:t>
            </w:r>
            <w:r w:rsidRPr="00B965DF">
              <w:rPr>
                <w:rFonts w:hint="eastAsia"/>
                <w:snapToGrid/>
                <w:color w:val="000000"/>
              </w:rPr>
              <w:t>9</w:t>
            </w:r>
          </w:p>
        </w:tc>
      </w:tr>
      <w:tr w:rsidR="004F3103" w:rsidRPr="00B965DF"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3145" w:type="dxa"/>
          </w:tcPr>
          <w:p w:rsidR="004F3103" w:rsidRPr="00B965DF" w:rsidRDefault="004F3103">
            <w:pPr>
              <w:pStyle w:val="142"/>
              <w:ind w:left="195" w:hangingChars="89" w:hanging="195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rFonts w:hint="eastAsia"/>
                <w:snapToGrid/>
                <w:color w:val="000000"/>
                <w:spacing w:val="-12"/>
              </w:rPr>
              <w:t>1</w:t>
            </w:r>
            <w:r w:rsidRPr="00B965DF">
              <w:rPr>
                <w:snapToGrid/>
                <w:color w:val="000000"/>
                <w:spacing w:val="-12"/>
              </w:rPr>
              <w:t>1.</w:t>
            </w:r>
            <w:r w:rsidRPr="00B965DF">
              <w:rPr>
                <w:rFonts w:hint="eastAsia"/>
                <w:snapToGrid/>
                <w:color w:val="000000"/>
                <w:spacing w:val="-12"/>
              </w:rPr>
              <w:t>推動商業低碳服務發展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snapToGrid/>
                <w:color w:val="000000"/>
              </w:rPr>
              <w:t>2</w:t>
            </w:r>
            <w:r w:rsidRPr="00B965DF">
              <w:rPr>
                <w:rFonts w:hint="eastAsia"/>
                <w:snapToGrid/>
                <w:color w:val="000000"/>
              </w:rPr>
              <w:t>4</w:t>
            </w:r>
            <w:r w:rsidRPr="00B965DF">
              <w:rPr>
                <w:snapToGrid/>
                <w:color w:val="000000"/>
              </w:rPr>
              <w:t>,</w:t>
            </w:r>
            <w:r w:rsidRPr="00B965DF">
              <w:rPr>
                <w:rFonts w:hint="eastAsia"/>
                <w:snapToGrid/>
                <w:color w:val="000000"/>
              </w:rPr>
              <w:t>509</w:t>
            </w:r>
          </w:p>
        </w:tc>
      </w:tr>
      <w:tr w:rsidR="004F3103" w:rsidRPr="00B965DF"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3145" w:type="dxa"/>
          </w:tcPr>
          <w:p w:rsidR="004F3103" w:rsidRPr="00B965DF" w:rsidRDefault="004F3103">
            <w:pPr>
              <w:pStyle w:val="142"/>
              <w:ind w:left="195" w:hangingChars="89" w:hanging="195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rFonts w:hint="eastAsia"/>
                <w:snapToGrid/>
                <w:color w:val="000000"/>
                <w:spacing w:val="-12"/>
              </w:rPr>
              <w:t>1</w:t>
            </w:r>
            <w:r w:rsidRPr="00B965DF">
              <w:rPr>
                <w:snapToGrid/>
                <w:color w:val="000000"/>
                <w:spacing w:val="-12"/>
              </w:rPr>
              <w:t>2</w:t>
            </w:r>
            <w:r w:rsidRPr="00B965DF">
              <w:rPr>
                <w:rFonts w:hint="eastAsia"/>
                <w:snapToGrid/>
                <w:color w:val="000000"/>
                <w:spacing w:val="-12"/>
              </w:rPr>
              <w:t>.</w:t>
            </w:r>
            <w:bookmarkStart w:id="14" w:name="_Hlk211182569"/>
            <w:r w:rsidRPr="00B965DF">
              <w:rPr>
                <w:rFonts w:hint="eastAsia"/>
                <w:snapToGrid/>
                <w:color w:val="000000"/>
                <w:spacing w:val="-12"/>
              </w:rPr>
              <w:t>商業服務業AI生態系推動計畫</w:t>
            </w:r>
            <w:bookmarkEnd w:id="14"/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49</w:t>
            </w:r>
            <w:r w:rsidRPr="00B965DF">
              <w:rPr>
                <w:snapToGrid/>
                <w:color w:val="000000"/>
              </w:rPr>
              <w:t>,</w:t>
            </w:r>
            <w:r w:rsidRPr="00B965DF">
              <w:rPr>
                <w:rFonts w:hint="eastAsia"/>
                <w:snapToGrid/>
                <w:color w:val="000000"/>
              </w:rPr>
              <w:t>315</w:t>
            </w:r>
          </w:p>
        </w:tc>
      </w:tr>
      <w:tr w:rsidR="004F3103" w:rsidRPr="00B965DF"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3145" w:type="dxa"/>
          </w:tcPr>
          <w:p w:rsidR="004F3103" w:rsidRPr="00B965DF" w:rsidRDefault="004F3103">
            <w:pPr>
              <w:pStyle w:val="142"/>
              <w:ind w:left="195" w:hangingChars="89" w:hanging="195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rFonts w:hint="eastAsia"/>
                <w:snapToGrid/>
                <w:color w:val="000000"/>
                <w:spacing w:val="-12"/>
              </w:rPr>
              <w:t>1</w:t>
            </w:r>
            <w:r w:rsidRPr="00B965DF">
              <w:rPr>
                <w:snapToGrid/>
                <w:color w:val="000000"/>
                <w:spacing w:val="-12"/>
              </w:rPr>
              <w:t>3.</w:t>
            </w:r>
            <w:r w:rsidRPr="00B965DF">
              <w:rPr>
                <w:rFonts w:hint="eastAsia"/>
                <w:snapToGrid/>
                <w:color w:val="000000"/>
                <w:spacing w:val="-12"/>
              </w:rPr>
              <w:t>推動商業服務業機器人示範應用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43,</w:t>
            </w:r>
            <w:r w:rsidRPr="00B965DF">
              <w:rPr>
                <w:snapToGrid/>
                <w:color w:val="000000"/>
              </w:rPr>
              <w:t>375</w:t>
            </w:r>
          </w:p>
        </w:tc>
      </w:tr>
      <w:tr w:rsidR="004F3103" w:rsidRPr="00B965DF"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3145" w:type="dxa"/>
          </w:tcPr>
          <w:p w:rsidR="004F3103" w:rsidRPr="00B965DF" w:rsidRDefault="004F3103">
            <w:pPr>
              <w:pStyle w:val="142"/>
              <w:ind w:left="195" w:hangingChars="89" w:hanging="195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rFonts w:hint="eastAsia"/>
                <w:snapToGrid/>
                <w:color w:val="000000"/>
                <w:spacing w:val="-12"/>
              </w:rPr>
              <w:t>1</w:t>
            </w:r>
            <w:r w:rsidRPr="00B965DF">
              <w:rPr>
                <w:snapToGrid/>
                <w:color w:val="000000"/>
                <w:spacing w:val="-12"/>
              </w:rPr>
              <w:t>4.</w:t>
            </w:r>
            <w:r w:rsidRPr="00B965DF">
              <w:rPr>
                <w:rFonts w:hint="eastAsia"/>
                <w:snapToGrid/>
                <w:color w:val="000000"/>
                <w:spacing w:val="-12"/>
              </w:rPr>
              <w:t>發展物流資材循環經濟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snapToGrid/>
                <w:color w:val="000000"/>
              </w:rPr>
              <w:t>37,186</w:t>
            </w:r>
          </w:p>
        </w:tc>
      </w:tr>
      <w:tr w:rsidR="004F3103" w:rsidRPr="00B965DF">
        <w:tc>
          <w:tcPr>
            <w:tcW w:w="2255" w:type="dxa"/>
            <w:vMerge w:val="restart"/>
            <w:vAlign w:val="center"/>
          </w:tcPr>
          <w:p w:rsidR="004F3103" w:rsidRPr="00B965DF" w:rsidRDefault="004F3103">
            <w:pPr>
              <w:pStyle w:val="142"/>
              <w:rPr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推動餐飲國際化及科技化</w:t>
            </w:r>
          </w:p>
        </w:tc>
        <w:tc>
          <w:tcPr>
            <w:tcW w:w="1134" w:type="dxa"/>
            <w:vMerge w:val="restart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994" w:type="dxa"/>
            <w:vMerge w:val="restart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snapToGrid/>
                <w:color w:val="000000"/>
              </w:rPr>
              <w:t>268</w:t>
            </w:r>
            <w:r w:rsidRPr="00B965DF">
              <w:rPr>
                <w:rFonts w:hint="eastAsia"/>
                <w:snapToGrid/>
                <w:color w:val="000000"/>
              </w:rPr>
              <w:t>,</w:t>
            </w:r>
            <w:r w:rsidRPr="00B965DF">
              <w:rPr>
                <w:snapToGrid/>
                <w:color w:val="000000"/>
              </w:rPr>
              <w:t>124</w:t>
            </w:r>
          </w:p>
        </w:tc>
        <w:tc>
          <w:tcPr>
            <w:tcW w:w="3145" w:type="dxa"/>
            <w:vAlign w:val="center"/>
          </w:tcPr>
          <w:p w:rsidR="004F3103" w:rsidRPr="00B965DF" w:rsidRDefault="004F3103">
            <w:pPr>
              <w:pStyle w:val="142"/>
              <w:ind w:left="195" w:hangingChars="89" w:hanging="195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rFonts w:hint="eastAsia"/>
                <w:snapToGrid/>
                <w:color w:val="000000"/>
                <w:spacing w:val="-12"/>
              </w:rPr>
              <w:t>11</w:t>
            </w:r>
            <w:r w:rsidRPr="00B965DF">
              <w:rPr>
                <w:snapToGrid/>
                <w:color w:val="000000"/>
                <w:spacing w:val="-12"/>
              </w:rPr>
              <w:t>.</w:t>
            </w:r>
            <w:r w:rsidRPr="00B965DF">
              <w:rPr>
                <w:rFonts w:hint="eastAsia"/>
                <w:snapToGrid/>
                <w:color w:val="000000"/>
                <w:spacing w:val="-12"/>
              </w:rPr>
              <w:t>推動餐飲服務業優質暨國際推廣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bookmarkStart w:id="15" w:name="_Hlk146290634"/>
            <w:r w:rsidRPr="00B965DF">
              <w:rPr>
                <w:snapToGrid/>
                <w:color w:val="000000"/>
              </w:rPr>
              <w:t>6</w:t>
            </w:r>
            <w:r w:rsidRPr="00B965DF">
              <w:rPr>
                <w:rFonts w:hint="eastAsia"/>
                <w:snapToGrid/>
                <w:color w:val="000000"/>
              </w:rPr>
              <w:t>8</w:t>
            </w:r>
            <w:r w:rsidRPr="00B965DF">
              <w:rPr>
                <w:snapToGrid/>
                <w:color w:val="000000"/>
              </w:rPr>
              <w:t>,</w:t>
            </w:r>
            <w:bookmarkEnd w:id="15"/>
            <w:r w:rsidRPr="00B965DF">
              <w:rPr>
                <w:snapToGrid/>
                <w:color w:val="000000"/>
              </w:rPr>
              <w:t>873</w:t>
            </w:r>
          </w:p>
        </w:tc>
      </w:tr>
      <w:tr w:rsidR="004F3103" w:rsidRPr="00B965DF"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snapToGrid/>
                <w:color w:val="000000"/>
              </w:rPr>
            </w:pPr>
          </w:p>
        </w:tc>
        <w:tc>
          <w:tcPr>
            <w:tcW w:w="3145" w:type="dxa"/>
            <w:vAlign w:val="center"/>
          </w:tcPr>
          <w:p w:rsidR="004F3103" w:rsidRPr="00B965DF" w:rsidRDefault="004F3103">
            <w:pPr>
              <w:pStyle w:val="142"/>
              <w:ind w:left="195" w:hangingChars="89" w:hanging="195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rFonts w:hint="eastAsia"/>
                <w:snapToGrid/>
                <w:color w:val="000000"/>
                <w:spacing w:val="-12"/>
              </w:rPr>
              <w:t>12</w:t>
            </w:r>
            <w:r w:rsidRPr="00B965DF">
              <w:rPr>
                <w:snapToGrid/>
                <w:color w:val="000000"/>
                <w:spacing w:val="-12"/>
              </w:rPr>
              <w:t>.</w:t>
            </w:r>
            <w:bookmarkStart w:id="16" w:name="_Hlk146288292"/>
            <w:r w:rsidRPr="00B965DF">
              <w:rPr>
                <w:rFonts w:hint="eastAsia"/>
                <w:snapToGrid/>
                <w:color w:val="000000"/>
                <w:spacing w:val="-12"/>
              </w:rPr>
              <w:t>推升糕餅業創新永續發展</w:t>
            </w:r>
            <w:bookmarkEnd w:id="16"/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snapToGrid/>
                <w:color w:val="000000"/>
              </w:rPr>
              <w:t>16,600</w:t>
            </w:r>
          </w:p>
        </w:tc>
      </w:tr>
      <w:tr w:rsidR="004F3103" w:rsidRPr="00B965DF"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snapToGrid/>
                <w:color w:val="000000"/>
              </w:rPr>
            </w:pPr>
          </w:p>
        </w:tc>
        <w:tc>
          <w:tcPr>
            <w:tcW w:w="3145" w:type="dxa"/>
            <w:vAlign w:val="center"/>
          </w:tcPr>
          <w:p w:rsidR="004F3103" w:rsidRPr="00B965DF" w:rsidRDefault="004F3103">
            <w:pPr>
              <w:pStyle w:val="142"/>
              <w:ind w:left="195" w:hangingChars="89" w:hanging="195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rFonts w:hint="eastAsia"/>
                <w:snapToGrid/>
                <w:color w:val="000000"/>
                <w:spacing w:val="-12"/>
              </w:rPr>
              <w:t>1</w:t>
            </w:r>
            <w:r w:rsidRPr="00B965DF">
              <w:rPr>
                <w:snapToGrid/>
                <w:color w:val="000000"/>
                <w:spacing w:val="-12"/>
              </w:rPr>
              <w:t>3.</w:t>
            </w:r>
            <w:r w:rsidRPr="00B965DF">
              <w:rPr>
                <w:rFonts w:hint="eastAsia"/>
                <w:snapToGrid/>
                <w:color w:val="000000"/>
                <w:spacing w:val="-12"/>
              </w:rPr>
              <w:t>推動商業服務業數位應用暨轉型成長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3</w:t>
            </w:r>
            <w:r w:rsidRPr="00B965DF">
              <w:rPr>
                <w:snapToGrid/>
                <w:color w:val="000000"/>
              </w:rPr>
              <w:t>2,751</w:t>
            </w:r>
          </w:p>
        </w:tc>
      </w:tr>
      <w:tr w:rsidR="004F3103" w:rsidRPr="00B965DF">
        <w:tc>
          <w:tcPr>
            <w:tcW w:w="2255" w:type="dxa"/>
            <w:vMerge/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</w:p>
        </w:tc>
        <w:tc>
          <w:tcPr>
            <w:tcW w:w="994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snapToGrid/>
                <w:color w:val="000000"/>
              </w:rPr>
            </w:pPr>
          </w:p>
        </w:tc>
        <w:tc>
          <w:tcPr>
            <w:tcW w:w="3145" w:type="dxa"/>
            <w:vAlign w:val="center"/>
          </w:tcPr>
          <w:p w:rsidR="004F3103" w:rsidRPr="00B965DF" w:rsidRDefault="004F3103">
            <w:pPr>
              <w:pStyle w:val="142"/>
              <w:ind w:left="195" w:hangingChars="89" w:hanging="195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rFonts w:hint="eastAsia"/>
                <w:snapToGrid/>
                <w:color w:val="000000"/>
                <w:spacing w:val="-12"/>
              </w:rPr>
              <w:t>14.擴大商業服務業需求市場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149</w:t>
            </w:r>
            <w:r w:rsidRPr="00B965DF">
              <w:rPr>
                <w:snapToGrid/>
                <w:color w:val="000000"/>
              </w:rPr>
              <w:t>,900</w:t>
            </w:r>
          </w:p>
        </w:tc>
      </w:tr>
      <w:tr w:rsidR="004F3103" w:rsidRPr="00B965DF">
        <w:trPr>
          <w:trHeight w:val="590"/>
        </w:trPr>
        <w:tc>
          <w:tcPr>
            <w:tcW w:w="2255" w:type="dxa"/>
            <w:vAlign w:val="center"/>
          </w:tcPr>
          <w:p w:rsidR="004F3103" w:rsidRPr="00B965DF" w:rsidRDefault="004F3103">
            <w:pPr>
              <w:pStyle w:val="142"/>
              <w:rPr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推動物流國際化與科技化</w:t>
            </w:r>
          </w:p>
        </w:tc>
        <w:tc>
          <w:tcPr>
            <w:tcW w:w="1134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snapToGrid/>
                <w:color w:val="000000"/>
              </w:rPr>
              <w:t>35,510</w:t>
            </w:r>
          </w:p>
        </w:tc>
        <w:tc>
          <w:tcPr>
            <w:tcW w:w="994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snapToGrid/>
                <w:color w:val="000000"/>
              </w:rPr>
              <w:t>-</w:t>
            </w:r>
          </w:p>
        </w:tc>
        <w:tc>
          <w:tcPr>
            <w:tcW w:w="3145" w:type="dxa"/>
            <w:vAlign w:val="center"/>
          </w:tcPr>
          <w:p w:rsidR="004F3103" w:rsidRPr="00B965DF" w:rsidRDefault="004F3103">
            <w:pPr>
              <w:pStyle w:val="142"/>
              <w:ind w:left="195" w:hangingChars="89" w:hanging="195"/>
              <w:jc w:val="right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rFonts w:hint="eastAsia"/>
                <w:snapToGrid/>
                <w:color w:val="000000"/>
                <w:spacing w:val="-12"/>
              </w:rPr>
              <w:t>-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-</w:t>
            </w:r>
          </w:p>
        </w:tc>
      </w:tr>
      <w:tr w:rsidR="004F3103" w:rsidRPr="00B965DF">
        <w:tc>
          <w:tcPr>
            <w:tcW w:w="2255" w:type="dxa"/>
            <w:vAlign w:val="center"/>
          </w:tcPr>
          <w:p w:rsidR="004F3103" w:rsidRPr="00B965DF" w:rsidRDefault="004F3103">
            <w:pPr>
              <w:pStyle w:val="142"/>
              <w:ind w:rightChars="-14" w:right="-40"/>
              <w:rPr>
                <w:rFonts w:hint="eastAsia"/>
                <w:snapToGrid/>
                <w:color w:val="000000"/>
                <w:spacing w:val="-10"/>
              </w:rPr>
            </w:pPr>
            <w:r w:rsidRPr="00B965DF">
              <w:rPr>
                <w:rFonts w:hint="eastAsia"/>
                <w:snapToGrid/>
                <w:color w:val="000000"/>
                <w:spacing w:val="-10"/>
              </w:rPr>
              <w:t>商工資訊創新服務與安全認證推動</w:t>
            </w:r>
          </w:p>
        </w:tc>
        <w:tc>
          <w:tcPr>
            <w:tcW w:w="1134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994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snapToGrid/>
                <w:color w:val="000000"/>
              </w:rPr>
              <w:t>9,306</w:t>
            </w:r>
          </w:p>
        </w:tc>
        <w:tc>
          <w:tcPr>
            <w:tcW w:w="3145" w:type="dxa"/>
            <w:vAlign w:val="center"/>
          </w:tcPr>
          <w:p w:rsidR="004F3103" w:rsidRPr="00B965DF" w:rsidRDefault="004F3103">
            <w:pPr>
              <w:pStyle w:val="142"/>
              <w:ind w:left="195" w:hangingChars="89" w:hanging="195"/>
              <w:rPr>
                <w:rFonts w:hint="eastAsia"/>
                <w:snapToGrid/>
                <w:color w:val="000000"/>
                <w:spacing w:val="-12"/>
              </w:rPr>
            </w:pPr>
            <w:r w:rsidRPr="00B965DF">
              <w:rPr>
                <w:rFonts w:hint="eastAsia"/>
                <w:snapToGrid/>
                <w:color w:val="000000"/>
                <w:spacing w:val="-12"/>
              </w:rPr>
              <w:t>1</w:t>
            </w:r>
            <w:r w:rsidRPr="00B965DF">
              <w:rPr>
                <w:snapToGrid/>
                <w:color w:val="000000"/>
                <w:spacing w:val="-12"/>
              </w:rPr>
              <w:t>5.</w:t>
            </w:r>
            <w:bookmarkStart w:id="17" w:name="_Hlk146292461"/>
            <w:r w:rsidRPr="00B965DF">
              <w:rPr>
                <w:rFonts w:hint="eastAsia"/>
                <w:snapToGrid/>
                <w:color w:val="000000"/>
                <w:spacing w:val="-12"/>
              </w:rPr>
              <w:t>推動商業服務業非公務機關個人資料管理制度</w:t>
            </w:r>
            <w:bookmarkEnd w:id="17"/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B965DF">
              <w:rPr>
                <w:snapToGrid/>
                <w:color w:val="000000"/>
              </w:rPr>
              <w:t>9</w:t>
            </w:r>
            <w:r w:rsidRPr="00B965DF">
              <w:rPr>
                <w:rFonts w:hint="eastAsia"/>
                <w:snapToGrid/>
                <w:color w:val="000000"/>
              </w:rPr>
              <w:t>,306</w:t>
            </w:r>
          </w:p>
        </w:tc>
      </w:tr>
      <w:tr w:rsidR="004F3103" w:rsidRPr="00B965DF">
        <w:tc>
          <w:tcPr>
            <w:tcW w:w="2255" w:type="dxa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b/>
                <w:bCs/>
                <w:snapToGrid/>
                <w:color w:val="000000"/>
              </w:rPr>
            </w:pPr>
            <w:r w:rsidRPr="00B965DF">
              <w:rPr>
                <w:rFonts w:hint="eastAsia"/>
                <w:b/>
                <w:bCs/>
                <w:snapToGrid/>
                <w:color w:val="000000"/>
              </w:rPr>
              <w:t>合    計</w:t>
            </w:r>
          </w:p>
        </w:tc>
        <w:tc>
          <w:tcPr>
            <w:tcW w:w="1134" w:type="dxa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/>
                <w:bCs/>
                <w:snapToGrid/>
                <w:color w:val="000000"/>
              </w:rPr>
            </w:pPr>
            <w:r w:rsidRPr="00B965DF">
              <w:rPr>
                <w:b/>
                <w:bCs/>
                <w:snapToGrid/>
                <w:color w:val="000000"/>
              </w:rPr>
              <w:t>474,962</w:t>
            </w:r>
          </w:p>
        </w:tc>
        <w:tc>
          <w:tcPr>
            <w:tcW w:w="4139" w:type="dxa"/>
            <w:gridSpan w:val="2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b/>
                <w:bCs/>
                <w:snapToGrid/>
                <w:color w:val="000000"/>
              </w:rPr>
            </w:pPr>
            <w:r w:rsidRPr="00B965DF">
              <w:rPr>
                <w:rFonts w:hint="eastAsia"/>
                <w:b/>
                <w:bCs/>
                <w:snapToGrid/>
                <w:color w:val="000000"/>
              </w:rPr>
              <w:t>合       計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/>
                <w:bCs/>
                <w:snapToGrid/>
                <w:color w:val="000000"/>
              </w:rPr>
            </w:pPr>
            <w:r w:rsidRPr="00B965DF">
              <w:rPr>
                <w:b/>
                <w:bCs/>
                <w:snapToGrid/>
                <w:color w:val="000000"/>
              </w:rPr>
              <w:t>899,955</w:t>
            </w:r>
          </w:p>
        </w:tc>
      </w:tr>
    </w:tbl>
    <w:p w:rsidR="004F3103" w:rsidRPr="00B965DF" w:rsidRDefault="004F3103" w:rsidP="004F3103">
      <w:pPr>
        <w:spacing w:line="280" w:lineRule="exact"/>
        <w:ind w:leftChars="0" w:left="1133" w:hangingChars="466" w:hanging="1133"/>
        <w:jc w:val="left"/>
        <w:rPr>
          <w:rFonts w:hint="eastAsia"/>
          <w:color w:val="000000"/>
          <w:sz w:val="24"/>
        </w:rPr>
      </w:pPr>
      <w:r w:rsidRPr="00B965DF">
        <w:rPr>
          <w:rFonts w:hint="eastAsia"/>
          <w:color w:val="000000"/>
          <w:sz w:val="24"/>
        </w:rPr>
        <w:t>說    明</w:t>
      </w:r>
      <w:r w:rsidRPr="00B965DF">
        <w:rPr>
          <w:rFonts w:hAnsi="標楷體" w:hint="eastAsia"/>
          <w:color w:val="000000"/>
          <w:sz w:val="24"/>
        </w:rPr>
        <w:t>：「商業服務業創新與低碳發展」計畫之「獎補助費-對國內團體之捐助」包含「提升服務業創新研發能量」1億9,100萬元及「商業服務業AI生態系推動計畫」2億432萬元。</w:t>
      </w:r>
    </w:p>
    <w:p w:rsidR="004F3103" w:rsidRPr="00B965DF" w:rsidRDefault="004F3103" w:rsidP="004F3103">
      <w:pPr>
        <w:spacing w:line="280" w:lineRule="exact"/>
        <w:ind w:leftChars="0" w:left="990" w:hangingChars="407" w:hanging="990"/>
        <w:jc w:val="left"/>
        <w:rPr>
          <w:color w:val="000000"/>
          <w:sz w:val="24"/>
        </w:rPr>
      </w:pPr>
      <w:r w:rsidRPr="00B965DF">
        <w:rPr>
          <w:rFonts w:hint="eastAsia"/>
          <w:color w:val="000000"/>
          <w:sz w:val="24"/>
        </w:rPr>
        <w:t>資料來源</w:t>
      </w:r>
      <w:r w:rsidRPr="00B965DF">
        <w:rPr>
          <w:rFonts w:hAnsi="標楷體" w:hint="eastAsia"/>
          <w:color w:val="000000"/>
          <w:sz w:val="24"/>
        </w:rPr>
        <w:t>：</w:t>
      </w:r>
      <w:r w:rsidRPr="00B965DF">
        <w:rPr>
          <w:rFonts w:hint="eastAsia"/>
          <w:color w:val="000000"/>
          <w:sz w:val="24"/>
        </w:rPr>
        <w:t>商業署11</w:t>
      </w:r>
      <w:r w:rsidRPr="00B965DF">
        <w:rPr>
          <w:color w:val="000000"/>
          <w:sz w:val="24"/>
        </w:rPr>
        <w:t>5</w:t>
      </w:r>
      <w:r w:rsidRPr="00B965DF">
        <w:rPr>
          <w:rFonts w:hint="eastAsia"/>
          <w:color w:val="000000"/>
          <w:sz w:val="24"/>
        </w:rPr>
        <w:t>年度預算案。</w:t>
      </w:r>
    </w:p>
    <w:p w:rsidR="004F3103" w:rsidRPr="00B965DF" w:rsidRDefault="004F3103" w:rsidP="004F3103">
      <w:pPr>
        <w:pStyle w:val="a5"/>
        <w:ind w:left="849" w:hanging="283"/>
        <w:rPr>
          <w:b/>
          <w:color w:val="000000"/>
        </w:rPr>
      </w:pPr>
      <w:r w:rsidRPr="00B965DF">
        <w:rPr>
          <w:rFonts w:hint="eastAsia"/>
          <w:b/>
          <w:color w:val="000000"/>
        </w:rPr>
        <w:t>(二)為利產業申辦</w:t>
      </w:r>
      <w:r w:rsidRPr="00B965DF">
        <w:rPr>
          <w:rFonts w:hAnsi="標楷體" w:hint="eastAsia"/>
          <w:b/>
          <w:color w:val="000000"/>
        </w:rPr>
        <w:t>，</w:t>
      </w:r>
      <w:r w:rsidRPr="00B965DF">
        <w:rPr>
          <w:rFonts w:hint="eastAsia"/>
          <w:b/>
          <w:color w:val="000000"/>
        </w:rPr>
        <w:t>允宜加強</w:t>
      </w:r>
      <w:r w:rsidRPr="00B965DF">
        <w:rPr>
          <w:rFonts w:hint="eastAsia"/>
          <w:b/>
          <w:snapToGrid/>
          <w:color w:val="000000"/>
        </w:rPr>
        <w:t>各項產業補助</w:t>
      </w:r>
      <w:r w:rsidRPr="00B965DF">
        <w:rPr>
          <w:rFonts w:hint="eastAsia"/>
          <w:b/>
          <w:color w:val="000000"/>
        </w:rPr>
        <w:t>計畫間差異化說明，並審酌以前年度執行成果，妥訂績效指標，以維政府資源之有效投入</w:t>
      </w:r>
    </w:p>
    <w:p w:rsidR="004F3103" w:rsidRPr="00B965DF" w:rsidRDefault="004F3103" w:rsidP="004F3103">
      <w:pPr>
        <w:pStyle w:val="21"/>
        <w:ind w:left="850" w:firstLine="566"/>
        <w:rPr>
          <w:rFonts w:hAnsi="標楷體"/>
          <w:snapToGrid/>
          <w:color w:val="000000"/>
        </w:rPr>
      </w:pPr>
      <w:r w:rsidRPr="00B965DF">
        <w:rPr>
          <w:rFonts w:hint="eastAsia"/>
          <w:snapToGrid/>
          <w:color w:val="000000"/>
        </w:rPr>
        <w:t>彙整</w:t>
      </w:r>
      <w:r w:rsidRPr="00B965DF">
        <w:rPr>
          <w:rFonts w:hAnsi="標楷體" w:hint="eastAsia"/>
          <w:snapToGrid/>
          <w:color w:val="000000"/>
        </w:rPr>
        <w:t>「促進商業科技發展-</w:t>
      </w:r>
      <w:r w:rsidRPr="00B965DF">
        <w:rPr>
          <w:rFonts w:hint="eastAsia"/>
          <w:snapToGrid/>
          <w:color w:val="000000"/>
        </w:rPr>
        <w:t>商業服務業創新與低碳發展</w:t>
      </w:r>
      <w:r w:rsidRPr="00B965DF">
        <w:rPr>
          <w:rFonts w:hAnsi="標楷體" w:hint="eastAsia"/>
          <w:snapToGrid/>
          <w:color w:val="000000"/>
        </w:rPr>
        <w:t>」項</w:t>
      </w:r>
      <w:r w:rsidRPr="00B965DF">
        <w:rPr>
          <w:rFonts w:hAnsi="標楷體" w:hint="eastAsia"/>
          <w:snapToGrid/>
          <w:color w:val="000000"/>
        </w:rPr>
        <w:lastRenderedPageBreak/>
        <w:t>下近年補助商業服務業投入創新研發經費及113年度執行成果(詳表3及表4)，並說明如下</w:t>
      </w:r>
      <w:r w:rsidRPr="00B965DF">
        <w:rPr>
          <w:rFonts w:ascii="新細明體" w:eastAsia="新細明體" w:hAnsi="新細明體" w:hint="eastAsia"/>
          <w:snapToGrid/>
          <w:color w:val="000000"/>
        </w:rPr>
        <w:t>：</w:t>
      </w:r>
    </w:p>
    <w:p w:rsidR="004F3103" w:rsidRPr="00B965DF" w:rsidRDefault="004F3103" w:rsidP="004F3103">
      <w:pPr>
        <w:pStyle w:val="123"/>
        <w:ind w:left="1133" w:hanging="283"/>
        <w:rPr>
          <w:color w:val="000000"/>
        </w:rPr>
      </w:pPr>
      <w:r w:rsidRPr="00B965DF">
        <w:rPr>
          <w:rFonts w:hint="eastAsia"/>
          <w:color w:val="000000"/>
        </w:rPr>
        <w:t>1.為因應產業發展創新，經濟部自95年起逐年編列辦理「</w:t>
      </w:r>
      <w:r w:rsidRPr="000410E4">
        <w:rPr>
          <w:rFonts w:hint="eastAsia"/>
          <w:color w:val="000000"/>
        </w:rPr>
        <w:t>服務</w:t>
      </w:r>
      <w:r w:rsidRPr="000410E4">
        <w:rPr>
          <w:rFonts w:hint="eastAsia"/>
          <w:color w:val="000000"/>
        </w:rPr>
        <w:lastRenderedPageBreak/>
        <w:t>業創新研發計畫</w:t>
      </w:r>
      <w:r w:rsidRPr="00B965DF">
        <w:rPr>
          <w:rFonts w:hint="eastAsia"/>
          <w:color w:val="000000"/>
        </w:rPr>
        <w:t>」以個案方式</w:t>
      </w:r>
      <w:r w:rsidRPr="00B965DF">
        <w:rPr>
          <w:rFonts w:hAnsi="標楷體" w:hint="eastAsia"/>
          <w:color w:val="000000"/>
        </w:rPr>
        <w:t>補助</w:t>
      </w:r>
      <w:r w:rsidRPr="00B965DF">
        <w:rPr>
          <w:rFonts w:hint="eastAsia"/>
          <w:color w:val="000000"/>
        </w:rPr>
        <w:t>商業服務業創新研究經費，</w:t>
      </w:r>
      <w:r w:rsidRPr="00B965DF">
        <w:rPr>
          <w:rFonts w:hAnsi="標楷體" w:hint="eastAsia"/>
          <w:color w:val="000000"/>
        </w:rPr>
        <w:t>並</w:t>
      </w:r>
      <w:r w:rsidRPr="00B965DF">
        <w:rPr>
          <w:rFonts w:hint="eastAsia"/>
          <w:color w:val="000000"/>
        </w:rPr>
        <w:t>自113年度起依「中小企業整體競爭力提升方案」，鼓勵跨領域整合商業服務創新模式，補助企業朝向以具有智慧化、低碳化、模組化之商業服務業服務，並朝國際化創新等</w:t>
      </w:r>
      <w:r w:rsidRPr="00B965DF">
        <w:rPr>
          <w:rStyle w:val="afa"/>
          <w:color w:val="000000"/>
        </w:rPr>
        <w:footnoteReference w:id="2"/>
      </w:r>
      <w:r w:rsidRPr="00B965DF">
        <w:rPr>
          <w:rFonts w:hAnsi="標楷體" w:hint="eastAsia"/>
          <w:color w:val="000000"/>
        </w:rPr>
        <w:t>。</w:t>
      </w:r>
      <w:bookmarkStart w:id="18" w:name="_Hlk210307569"/>
      <w:r w:rsidRPr="00B965DF">
        <w:rPr>
          <w:rFonts w:hint="eastAsia"/>
          <w:color w:val="000000"/>
        </w:rPr>
        <w:t>113年度執行成果</w:t>
      </w:r>
      <w:r w:rsidRPr="00B965DF">
        <w:rPr>
          <w:rFonts w:hAnsi="標楷體" w:hint="eastAsia"/>
          <w:color w:val="000000"/>
        </w:rPr>
        <w:t>，</w:t>
      </w:r>
      <w:r w:rsidRPr="00B965DF">
        <w:rPr>
          <w:rFonts w:hint="eastAsia"/>
          <w:color w:val="000000"/>
        </w:rPr>
        <w:t>合共核定補助186案</w:t>
      </w:r>
      <w:r w:rsidRPr="00B965DF">
        <w:rPr>
          <w:rFonts w:hAnsi="標楷體" w:hint="eastAsia"/>
          <w:color w:val="000000"/>
        </w:rPr>
        <w:t>，</w:t>
      </w:r>
      <w:r w:rsidRPr="00B965DF">
        <w:rPr>
          <w:rFonts w:hint="eastAsia"/>
          <w:color w:val="000000"/>
        </w:rPr>
        <w:t>補助經費</w:t>
      </w:r>
      <w:r w:rsidRPr="00B965DF">
        <w:rPr>
          <w:rFonts w:hAnsi="標楷體" w:hint="eastAsia"/>
          <w:color w:val="000000"/>
        </w:rPr>
        <w:t>3億</w:t>
      </w:r>
      <w:r w:rsidRPr="00B965DF">
        <w:rPr>
          <w:rFonts w:hAnsi="標楷體"/>
          <w:color w:val="000000"/>
        </w:rPr>
        <w:t>1,571</w:t>
      </w:r>
      <w:r w:rsidRPr="00B965DF">
        <w:rPr>
          <w:rFonts w:hAnsi="標楷體" w:hint="eastAsia"/>
          <w:color w:val="000000"/>
        </w:rPr>
        <w:t>萬8千</w:t>
      </w:r>
      <w:bookmarkEnd w:id="18"/>
      <w:r w:rsidRPr="00B965DF">
        <w:rPr>
          <w:rFonts w:hAnsi="標楷體" w:hint="eastAsia"/>
          <w:color w:val="000000"/>
        </w:rPr>
        <w:t>元(含跨年度預計於114年度撥付之7,234萬3千元)。</w:t>
      </w:r>
    </w:p>
    <w:p w:rsidR="004F3103" w:rsidRPr="00B965DF" w:rsidRDefault="004F3103" w:rsidP="004F3103">
      <w:pPr>
        <w:pStyle w:val="123"/>
        <w:ind w:left="1133" w:hanging="283"/>
        <w:rPr>
          <w:rFonts w:hAnsi="標楷體"/>
          <w:color w:val="000000"/>
        </w:rPr>
      </w:pPr>
      <w:r w:rsidRPr="00B965DF">
        <w:rPr>
          <w:rFonts w:hint="eastAsia"/>
          <w:bCs/>
          <w:color w:val="000000"/>
        </w:rPr>
        <w:t>2.</w:t>
      </w:r>
      <w:r w:rsidRPr="00B965DF">
        <w:rPr>
          <w:rFonts w:hAnsi="標楷體" w:hint="eastAsia"/>
          <w:color w:val="000000"/>
        </w:rPr>
        <w:t>參據113年度服務業創新研發計畫執行成果報告書之統計，113年度兩梯次企業申請案件之補助主題中均以「智慧應用」最高(第1梯次占比45.6%及第2梯次占比50.8%)，依該成果報告說明：「顯示可能今年度AI議題活躍，多數企業積極探索和採用相關科技技術來推動創新發展。」另就申辦之業者區域統計，申請率仍以北區58</w:t>
      </w:r>
      <w:r w:rsidRPr="00B965DF">
        <w:rPr>
          <w:rFonts w:hAnsi="標楷體"/>
          <w:color w:val="000000"/>
        </w:rPr>
        <w:t>.</w:t>
      </w:r>
      <w:r w:rsidRPr="00B965DF">
        <w:rPr>
          <w:rFonts w:hAnsi="標楷體" w:hint="eastAsia"/>
          <w:color w:val="000000"/>
        </w:rPr>
        <w:t>5%最高，並大於該區所占全臺服務業比率(47.6%)。爰此，有關115年度</w:t>
      </w:r>
      <w:r>
        <w:rPr>
          <w:rFonts w:hAnsi="標楷體" w:hint="eastAsia"/>
          <w:color w:val="000000"/>
        </w:rPr>
        <w:t>預算案</w:t>
      </w:r>
      <w:r w:rsidRPr="00B965DF">
        <w:rPr>
          <w:rFonts w:hAnsi="標楷體" w:hint="eastAsia"/>
          <w:color w:val="000000"/>
        </w:rPr>
        <w:t>增列辦理「商業服務業AI生態系統推動計畫」，預計補助南部地區商業服務業導入AI解決方案，允宜加強各補助計畫間差異化說明，以利產業評估需求，據以申辦，以達成效。</w:t>
      </w:r>
    </w:p>
    <w:p w:rsidR="004F3103" w:rsidRPr="00B965DF" w:rsidRDefault="004F3103" w:rsidP="004F3103">
      <w:pPr>
        <w:pStyle w:val="123"/>
        <w:ind w:left="1133" w:hanging="283"/>
        <w:rPr>
          <w:rFonts w:hAnsi="標楷體"/>
          <w:color w:val="000000"/>
        </w:rPr>
      </w:pPr>
      <w:r w:rsidRPr="00B965DF">
        <w:rPr>
          <w:rFonts w:hAnsi="標楷體" w:hint="eastAsia"/>
          <w:color w:val="000000"/>
        </w:rPr>
        <w:t>3.另115年度</w:t>
      </w:r>
      <w:r>
        <w:rPr>
          <w:rFonts w:hAnsi="標楷體" w:hint="eastAsia"/>
          <w:color w:val="000000"/>
        </w:rPr>
        <w:t>預算案</w:t>
      </w:r>
      <w:r w:rsidRPr="00B965DF">
        <w:rPr>
          <w:rFonts w:hint="eastAsia"/>
          <w:color w:val="000000"/>
        </w:rPr>
        <w:t>「服務業創新研發計畫</w:t>
      </w:r>
      <w:r w:rsidRPr="00B965DF">
        <w:rPr>
          <w:rFonts w:hAnsi="標楷體" w:hint="eastAsia"/>
          <w:color w:val="000000"/>
        </w:rPr>
        <w:t>」預計補助經費1.91億元，約為113年度實際核定補助經費3.16億元之六成，惟所訂績效效目標，增加投資額4億元、營業額10億元及就業人數200人等，僅分別達113年度執行成果之52.77%、51.39%及30%，顯有過低，允宜審酌以前年度執行實況，妥訂績效指標，以維政府資源之有效投入。</w:t>
      </w:r>
    </w:p>
    <w:p w:rsidR="004F3103" w:rsidRPr="00B965DF" w:rsidRDefault="004F3103" w:rsidP="004F3103">
      <w:pPr>
        <w:pStyle w:val="123"/>
        <w:spacing w:line="400" w:lineRule="exact"/>
        <w:ind w:leftChars="0" w:left="709" w:hangingChars="250" w:hanging="709"/>
        <w:rPr>
          <w:rFonts w:hAnsi="標楷體"/>
          <w:color w:val="000000"/>
          <w:sz w:val="24"/>
          <w:szCs w:val="24"/>
        </w:rPr>
      </w:pPr>
      <w:r w:rsidRPr="00B965DF">
        <w:rPr>
          <w:rFonts w:hAnsi="標楷體" w:hint="eastAsia"/>
          <w:b/>
          <w:bCs/>
          <w:color w:val="000000"/>
        </w:rPr>
        <w:lastRenderedPageBreak/>
        <w:t>表3</w:t>
      </w:r>
      <w:r w:rsidRPr="00B965DF">
        <w:rPr>
          <w:rFonts w:hAnsi="標楷體"/>
          <w:b/>
          <w:bCs/>
          <w:color w:val="000000"/>
        </w:rPr>
        <w:t xml:space="preserve"> </w:t>
      </w:r>
      <w:r w:rsidRPr="00B965DF">
        <w:rPr>
          <w:rFonts w:hAnsi="標楷體" w:hint="eastAsia"/>
          <w:b/>
          <w:bCs/>
          <w:color w:val="000000"/>
        </w:rPr>
        <w:t>近年商業署「促進商業科技發展-商業服務業創新與低碳發展」補助業者投入創新研發等經費情形</w:t>
      </w:r>
      <w:r>
        <w:rPr>
          <w:rFonts w:hAnsi="標楷體" w:hint="eastAsia"/>
          <w:b/>
          <w:bCs/>
          <w:color w:val="000000"/>
        </w:rPr>
        <w:t>表</w:t>
      </w:r>
      <w:r w:rsidRPr="00B965DF">
        <w:rPr>
          <w:rFonts w:hAnsi="標楷體" w:hint="eastAsia"/>
          <w:b/>
          <w:bCs/>
          <w:color w:val="000000"/>
        </w:rPr>
        <w:t xml:space="preserve">     </w:t>
      </w:r>
      <w:r w:rsidRPr="00B965DF">
        <w:rPr>
          <w:rFonts w:hAnsi="標楷體" w:hint="eastAsia"/>
          <w:color w:val="000000"/>
          <w:sz w:val="24"/>
          <w:szCs w:val="24"/>
        </w:rPr>
        <w:t>單位：新臺幣千元</w:t>
      </w:r>
      <w:r>
        <w:rPr>
          <w:rFonts w:hAnsi="標楷體" w:hint="eastAsia"/>
          <w:color w:val="000000"/>
          <w:sz w:val="24"/>
          <w:szCs w:val="24"/>
        </w:rPr>
        <w:t>；案；人</w:t>
      </w:r>
    </w:p>
    <w:tbl>
      <w:tblPr>
        <w:tblW w:w="0" w:type="auto"/>
        <w:tblInd w:w="1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9"/>
        <w:gridCol w:w="1349"/>
        <w:gridCol w:w="1289"/>
        <w:gridCol w:w="1289"/>
        <w:gridCol w:w="1289"/>
        <w:gridCol w:w="1289"/>
        <w:gridCol w:w="1318"/>
      </w:tblGrid>
      <w:tr w:rsidR="004F3103" w:rsidRPr="00B965DF">
        <w:trPr>
          <w:tblHeader/>
        </w:trPr>
        <w:tc>
          <w:tcPr>
            <w:tcW w:w="2068" w:type="dxa"/>
            <w:gridSpan w:val="2"/>
            <w:vMerge w:val="restart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lastRenderedPageBreak/>
              <w:t>項目</w:t>
            </w:r>
          </w:p>
        </w:tc>
        <w:tc>
          <w:tcPr>
            <w:tcW w:w="5156" w:type="dxa"/>
            <w:gridSpan w:val="4"/>
            <w:tcBorders>
              <w:righ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F43CA9">
              <w:rPr>
                <w:rFonts w:hint="eastAsia"/>
                <w:color w:val="000000"/>
              </w:rPr>
              <w:t>服務業創新研發計畫</w:t>
            </w:r>
          </w:p>
        </w:tc>
        <w:tc>
          <w:tcPr>
            <w:tcW w:w="1318" w:type="dxa"/>
            <w:tcBorders>
              <w:top w:val="single" w:sz="12" w:space="0" w:color="000000"/>
              <w:left w:val="double" w:sz="4" w:space="0" w:color="000000"/>
            </w:tcBorders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商業服務業AI生態系推動計畫</w:t>
            </w:r>
          </w:p>
        </w:tc>
      </w:tr>
      <w:tr w:rsidR="004F3103" w:rsidRPr="00B965DF">
        <w:trPr>
          <w:tblHeader/>
        </w:trPr>
        <w:tc>
          <w:tcPr>
            <w:tcW w:w="2068" w:type="dxa"/>
            <w:gridSpan w:val="2"/>
            <w:vMerge/>
            <w:vAlign w:val="center"/>
            <w:hideMark/>
          </w:tcPr>
          <w:p w:rsidR="004F3103" w:rsidRPr="00B965DF" w:rsidRDefault="004F3103">
            <w:pPr>
              <w:pStyle w:val="142"/>
              <w:jc w:val="center"/>
              <w:rPr>
                <w:color w:val="000000"/>
              </w:rPr>
            </w:pPr>
          </w:p>
        </w:tc>
        <w:tc>
          <w:tcPr>
            <w:tcW w:w="1289" w:type="dxa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112年度</w:t>
            </w:r>
          </w:p>
        </w:tc>
        <w:tc>
          <w:tcPr>
            <w:tcW w:w="1289" w:type="dxa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113年度</w:t>
            </w:r>
          </w:p>
        </w:tc>
        <w:tc>
          <w:tcPr>
            <w:tcW w:w="1289" w:type="dxa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114年度</w:t>
            </w:r>
          </w:p>
        </w:tc>
        <w:tc>
          <w:tcPr>
            <w:tcW w:w="1289" w:type="dxa"/>
            <w:tcBorders>
              <w:righ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center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115年度</w:t>
            </w:r>
          </w:p>
        </w:tc>
        <w:tc>
          <w:tcPr>
            <w:tcW w:w="1318" w:type="dxa"/>
            <w:tcBorders>
              <w:left w:val="double" w:sz="4" w:space="0" w:color="000000"/>
            </w:tcBorders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115年度</w:t>
            </w:r>
          </w:p>
        </w:tc>
      </w:tr>
      <w:tr w:rsidR="004F3103" w:rsidRPr="00B965DF">
        <w:tc>
          <w:tcPr>
            <w:tcW w:w="719" w:type="dxa"/>
            <w:vMerge w:val="restart"/>
            <w:vAlign w:val="center"/>
            <w:hideMark/>
          </w:tcPr>
          <w:p w:rsidR="004F3103" w:rsidRPr="00B965DF" w:rsidRDefault="004F3103">
            <w:pPr>
              <w:pStyle w:val="142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獎補助費</w:t>
            </w:r>
          </w:p>
        </w:tc>
        <w:tc>
          <w:tcPr>
            <w:tcW w:w="1349" w:type="dxa"/>
            <w:vAlign w:val="center"/>
          </w:tcPr>
          <w:p w:rsidR="004F3103" w:rsidRPr="00B965DF" w:rsidRDefault="004F3103">
            <w:pPr>
              <w:pStyle w:val="142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預算(案)數</w:t>
            </w:r>
          </w:p>
        </w:tc>
        <w:tc>
          <w:tcPr>
            <w:tcW w:w="1289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color w:val="000000"/>
              </w:rPr>
              <w:t>73,266</w:t>
            </w:r>
          </w:p>
        </w:tc>
        <w:tc>
          <w:tcPr>
            <w:tcW w:w="1289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248</w:t>
            </w:r>
            <w:r w:rsidRPr="00B965DF">
              <w:rPr>
                <w:color w:val="000000"/>
              </w:rPr>
              <w:t>,</w:t>
            </w:r>
            <w:r w:rsidRPr="00B965DF">
              <w:rPr>
                <w:rFonts w:hint="eastAsia"/>
                <w:color w:val="000000"/>
              </w:rPr>
              <w:t>878</w:t>
            </w:r>
          </w:p>
        </w:tc>
        <w:tc>
          <w:tcPr>
            <w:tcW w:w="1289" w:type="dxa"/>
            <w:tcBorders>
              <w:bottom w:val="single" w:sz="2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color w:val="000000"/>
              </w:rPr>
              <w:t>287,755</w:t>
            </w:r>
          </w:p>
        </w:tc>
        <w:tc>
          <w:tcPr>
            <w:tcW w:w="1289" w:type="dxa"/>
            <w:tcBorders>
              <w:bottom w:val="single" w:sz="2" w:space="0" w:color="000000"/>
              <w:righ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191</w:t>
            </w:r>
            <w:r w:rsidRPr="00B965DF">
              <w:rPr>
                <w:color w:val="000000"/>
              </w:rPr>
              <w:t>,</w:t>
            </w:r>
            <w:r w:rsidRPr="00B965DF">
              <w:rPr>
                <w:rFonts w:hint="eastAsia"/>
                <w:color w:val="000000"/>
              </w:rPr>
              <w:t>000</w:t>
            </w:r>
          </w:p>
        </w:tc>
        <w:tc>
          <w:tcPr>
            <w:tcW w:w="1318" w:type="dxa"/>
            <w:tcBorders>
              <w:left w:val="double" w:sz="4" w:space="0" w:color="000000"/>
              <w:bottom w:val="single" w:sz="2" w:space="0" w:color="000000"/>
            </w:tcBorders>
          </w:tcPr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204,</w:t>
            </w:r>
            <w:r w:rsidRPr="00B965DF">
              <w:rPr>
                <w:color w:val="000000"/>
              </w:rPr>
              <w:t>320</w:t>
            </w:r>
          </w:p>
        </w:tc>
      </w:tr>
      <w:tr w:rsidR="004F3103" w:rsidRPr="00B965DF">
        <w:tc>
          <w:tcPr>
            <w:tcW w:w="719" w:type="dxa"/>
            <w:vMerge/>
            <w:tcBorders>
              <w:bottom w:val="double" w:sz="4" w:space="0" w:color="000000"/>
            </w:tcBorders>
            <w:vAlign w:val="center"/>
            <w:hideMark/>
          </w:tcPr>
          <w:p w:rsidR="004F3103" w:rsidRPr="00B965DF" w:rsidRDefault="004F3103">
            <w:pPr>
              <w:pStyle w:val="142"/>
              <w:rPr>
                <w:color w:val="000000"/>
              </w:rPr>
            </w:pPr>
          </w:p>
        </w:tc>
        <w:tc>
          <w:tcPr>
            <w:tcW w:w="1349" w:type="dxa"/>
            <w:tcBorders>
              <w:bottom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決算數</w:t>
            </w:r>
          </w:p>
        </w:tc>
        <w:tc>
          <w:tcPr>
            <w:tcW w:w="1289" w:type="dxa"/>
            <w:tcBorders>
              <w:bottom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color w:val="000000"/>
              </w:rPr>
              <w:t>71,813</w:t>
            </w:r>
          </w:p>
        </w:tc>
        <w:tc>
          <w:tcPr>
            <w:tcW w:w="1289" w:type="dxa"/>
            <w:tcBorders>
              <w:bottom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2</w:t>
            </w:r>
            <w:r w:rsidRPr="00B965DF">
              <w:rPr>
                <w:color w:val="000000"/>
              </w:rPr>
              <w:t>43,376</w:t>
            </w:r>
          </w:p>
        </w:tc>
        <w:tc>
          <w:tcPr>
            <w:tcW w:w="1289" w:type="dxa"/>
            <w:tcBorders>
              <w:top w:val="single" w:sz="2" w:space="0" w:color="000000"/>
              <w:bottom w:val="double" w:sz="4" w:space="0" w:color="000000"/>
              <w:tr2bl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</w:p>
        </w:tc>
        <w:tc>
          <w:tcPr>
            <w:tcW w:w="1289" w:type="dxa"/>
            <w:tcBorders>
              <w:top w:val="single" w:sz="2" w:space="0" w:color="000000"/>
              <w:bottom w:val="double" w:sz="4" w:space="0" w:color="000000"/>
              <w:right w:val="double" w:sz="4" w:space="0" w:color="000000"/>
              <w:tr2bl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</w:p>
        </w:tc>
        <w:tc>
          <w:tcPr>
            <w:tcW w:w="1318" w:type="dxa"/>
            <w:tcBorders>
              <w:top w:val="single" w:sz="2" w:space="0" w:color="000000"/>
              <w:left w:val="double" w:sz="4" w:space="0" w:color="000000"/>
              <w:bottom w:val="double" w:sz="4" w:space="0" w:color="000000"/>
              <w:tr2bl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</w:p>
        </w:tc>
      </w:tr>
      <w:tr w:rsidR="004F3103" w:rsidRPr="00B965DF">
        <w:tc>
          <w:tcPr>
            <w:tcW w:w="2068" w:type="dxa"/>
            <w:gridSpan w:val="2"/>
            <w:tcBorders>
              <w:top w:val="double" w:sz="4" w:space="0" w:color="000000"/>
            </w:tcBorders>
            <w:vAlign w:val="center"/>
            <w:hideMark/>
          </w:tcPr>
          <w:p w:rsidR="004F3103" w:rsidRPr="00B965DF" w:rsidRDefault="004F3103">
            <w:pPr>
              <w:pStyle w:val="142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實際補助案數</w:t>
            </w:r>
          </w:p>
        </w:tc>
        <w:tc>
          <w:tcPr>
            <w:tcW w:w="1289" w:type="dxa"/>
            <w:tcBorders>
              <w:top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64</w:t>
            </w:r>
          </w:p>
        </w:tc>
        <w:tc>
          <w:tcPr>
            <w:tcW w:w="1289" w:type="dxa"/>
            <w:tcBorders>
              <w:top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</w:t>
            </w:r>
            <w:r w:rsidRPr="00B965DF">
              <w:rPr>
                <w:color w:val="000000"/>
              </w:rPr>
              <w:t>86</w:t>
            </w:r>
          </w:p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(詳說明2)</w:t>
            </w:r>
          </w:p>
        </w:tc>
        <w:tc>
          <w:tcPr>
            <w:tcW w:w="1289" w:type="dxa"/>
            <w:tcBorders>
              <w:top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color w:val="000000"/>
              </w:rPr>
              <w:t>81</w:t>
            </w:r>
          </w:p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color w:val="000000"/>
              </w:rPr>
              <w:t>(</w:t>
            </w:r>
            <w:r w:rsidRPr="00B965DF">
              <w:rPr>
                <w:rFonts w:hint="eastAsia"/>
                <w:color w:val="000000"/>
              </w:rPr>
              <w:t>迄8月底)</w:t>
            </w:r>
          </w:p>
        </w:tc>
        <w:tc>
          <w:tcPr>
            <w:tcW w:w="1289" w:type="dxa"/>
            <w:tcBorders>
              <w:top w:val="double" w:sz="4" w:space="0" w:color="000000"/>
              <w:righ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95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color w:val="000000"/>
              </w:rPr>
              <w:t>(預計目標)</w:t>
            </w:r>
          </w:p>
        </w:tc>
        <w:tc>
          <w:tcPr>
            <w:tcW w:w="1318" w:type="dxa"/>
            <w:vMerge w:val="restart"/>
            <w:tcBorders>
              <w:top w:val="double" w:sz="4" w:space="0" w:color="000000"/>
              <w:left w:val="double" w:sz="4" w:space="0" w:color="000000"/>
            </w:tcBorders>
          </w:tcPr>
          <w:p w:rsidR="004F3103" w:rsidRPr="00B965DF" w:rsidRDefault="004F3103">
            <w:pPr>
              <w:pStyle w:val="142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預計目標</w:t>
            </w:r>
            <w:r w:rsidRPr="00B965DF">
              <w:rPr>
                <w:rFonts w:hAnsi="標楷體" w:hint="eastAsia"/>
                <w:color w:val="000000"/>
              </w:rPr>
              <w:t>：</w:t>
            </w:r>
          </w:p>
          <w:p w:rsidR="004F3103" w:rsidRPr="00B965DF" w:rsidRDefault="004F3103">
            <w:pPr>
              <w:pStyle w:val="142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示範案15案、擴散案20案</w:t>
            </w:r>
            <w:r w:rsidRPr="00B965DF">
              <w:rPr>
                <w:rFonts w:hAnsi="標楷體" w:hint="eastAsia"/>
                <w:color w:val="000000"/>
                <w:spacing w:val="-20"/>
              </w:rPr>
              <w:t>、</w:t>
            </w:r>
          </w:p>
          <w:p w:rsidR="004F3103" w:rsidRPr="00B965DF" w:rsidRDefault="004F3103">
            <w:pPr>
              <w:pStyle w:val="142"/>
              <w:rPr>
                <w:rFonts w:hint="eastAsia"/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受惠家數1,150家、</w:t>
            </w:r>
          </w:p>
          <w:p w:rsidR="004F3103" w:rsidRPr="00B965DF" w:rsidRDefault="004F3103">
            <w:pPr>
              <w:pStyle w:val="142"/>
              <w:rPr>
                <w:rFonts w:hint="eastAsia"/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預計服務效率提升至少20%</w:t>
            </w:r>
          </w:p>
        </w:tc>
      </w:tr>
      <w:tr w:rsidR="004F3103" w:rsidRPr="00B965DF">
        <w:tc>
          <w:tcPr>
            <w:tcW w:w="2068" w:type="dxa"/>
            <w:gridSpan w:val="2"/>
            <w:tcBorders>
              <w:top w:val="double" w:sz="4" w:space="0" w:color="000000"/>
              <w:bottom w:val="single" w:sz="2" w:space="0" w:color="000000"/>
            </w:tcBorders>
            <w:vAlign w:val="center"/>
            <w:hideMark/>
          </w:tcPr>
          <w:p w:rsidR="004F3103" w:rsidRPr="00B965DF" w:rsidRDefault="004F3103">
            <w:pPr>
              <w:pStyle w:val="142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業者增加投資金額</w:t>
            </w:r>
          </w:p>
          <w:p w:rsidR="004F3103" w:rsidRPr="00B965DF" w:rsidRDefault="004F3103">
            <w:pPr>
              <w:pStyle w:val="142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(含研發經費)</w:t>
            </w:r>
          </w:p>
        </w:tc>
        <w:tc>
          <w:tcPr>
            <w:tcW w:w="1289" w:type="dxa"/>
            <w:tcBorders>
              <w:top w:val="double" w:sz="4" w:space="0" w:color="000000"/>
              <w:bottom w:val="single" w:sz="2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28</w:t>
            </w:r>
            <w:r w:rsidRPr="00B965DF">
              <w:rPr>
                <w:color w:val="000000"/>
              </w:rPr>
              <w:t>0,</w:t>
            </w:r>
            <w:r w:rsidRPr="00B965DF">
              <w:rPr>
                <w:rFonts w:hint="eastAsia"/>
                <w:color w:val="000000"/>
              </w:rPr>
              <w:t>000</w:t>
            </w:r>
          </w:p>
        </w:tc>
        <w:tc>
          <w:tcPr>
            <w:tcW w:w="1289" w:type="dxa"/>
            <w:tcBorders>
              <w:top w:val="double" w:sz="4" w:space="0" w:color="000000"/>
              <w:bottom w:val="single" w:sz="2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7</w:t>
            </w:r>
            <w:r w:rsidRPr="00B965DF">
              <w:rPr>
                <w:color w:val="000000"/>
              </w:rPr>
              <w:t>58,000</w:t>
            </w:r>
          </w:p>
        </w:tc>
        <w:tc>
          <w:tcPr>
            <w:tcW w:w="1289" w:type="dxa"/>
            <w:tcBorders>
              <w:top w:val="double" w:sz="4" w:space="0" w:color="000000"/>
              <w:bottom w:val="single" w:sz="2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color w:val="000000"/>
              </w:rPr>
              <w:t>4</w:t>
            </w:r>
            <w:r w:rsidRPr="00B965DF">
              <w:rPr>
                <w:rFonts w:hint="eastAsia"/>
                <w:color w:val="000000"/>
              </w:rPr>
              <w:t>0</w:t>
            </w:r>
            <w:r w:rsidRPr="00B965DF">
              <w:rPr>
                <w:color w:val="000000"/>
              </w:rPr>
              <w:t>0,000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color w:val="000000"/>
              </w:rPr>
              <w:t>(預計目標)</w:t>
            </w:r>
          </w:p>
        </w:tc>
        <w:tc>
          <w:tcPr>
            <w:tcW w:w="1289" w:type="dxa"/>
            <w:tcBorders>
              <w:top w:val="double" w:sz="4" w:space="0" w:color="000000"/>
              <w:bottom w:val="single" w:sz="2" w:space="0" w:color="000000"/>
              <w:righ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4</w:t>
            </w:r>
            <w:r w:rsidRPr="00B965DF">
              <w:rPr>
                <w:color w:val="000000"/>
              </w:rPr>
              <w:t>00,000</w:t>
            </w:r>
          </w:p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color w:val="000000"/>
              </w:rPr>
              <w:t>(預計目標)</w:t>
            </w:r>
          </w:p>
        </w:tc>
        <w:tc>
          <w:tcPr>
            <w:tcW w:w="1318" w:type="dxa"/>
            <w:vMerge/>
            <w:tcBorders>
              <w:lef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both"/>
              <w:rPr>
                <w:color w:val="000000"/>
              </w:rPr>
            </w:pPr>
          </w:p>
        </w:tc>
      </w:tr>
      <w:tr w:rsidR="004F3103" w:rsidRPr="00B965DF">
        <w:tc>
          <w:tcPr>
            <w:tcW w:w="2068" w:type="dxa"/>
            <w:gridSpan w:val="2"/>
            <w:tcBorders>
              <w:top w:val="single" w:sz="2" w:space="0" w:color="000000"/>
            </w:tcBorders>
            <w:vAlign w:val="center"/>
            <w:hideMark/>
          </w:tcPr>
          <w:p w:rsidR="004F3103" w:rsidRPr="00B965DF" w:rsidRDefault="004F3103">
            <w:pPr>
              <w:pStyle w:val="142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業者增加營業額</w:t>
            </w:r>
          </w:p>
        </w:tc>
        <w:tc>
          <w:tcPr>
            <w:tcW w:w="1289" w:type="dxa"/>
            <w:tcBorders>
              <w:top w:val="single" w:sz="2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7</w:t>
            </w:r>
            <w:r w:rsidRPr="00B965DF">
              <w:rPr>
                <w:color w:val="000000"/>
              </w:rPr>
              <w:t>30</w:t>
            </w:r>
            <w:r w:rsidRPr="00B965DF">
              <w:rPr>
                <w:rFonts w:hint="eastAsia"/>
                <w:color w:val="000000"/>
              </w:rPr>
              <w:t>,</w:t>
            </w:r>
            <w:r w:rsidRPr="00B965DF">
              <w:rPr>
                <w:color w:val="000000"/>
              </w:rPr>
              <w:t>000</w:t>
            </w:r>
          </w:p>
        </w:tc>
        <w:tc>
          <w:tcPr>
            <w:tcW w:w="1289" w:type="dxa"/>
            <w:tcBorders>
              <w:top w:val="single" w:sz="2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</w:t>
            </w:r>
            <w:r w:rsidRPr="00B965DF">
              <w:rPr>
                <w:color w:val="000000"/>
              </w:rPr>
              <w:t>,946,000</w:t>
            </w:r>
          </w:p>
        </w:tc>
        <w:tc>
          <w:tcPr>
            <w:tcW w:w="1289" w:type="dxa"/>
            <w:tcBorders>
              <w:top w:val="single" w:sz="2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color w:val="000000"/>
              </w:rPr>
              <w:t>6</w:t>
            </w:r>
            <w:r w:rsidRPr="00B965DF">
              <w:rPr>
                <w:rFonts w:hint="eastAsia"/>
                <w:color w:val="000000"/>
              </w:rPr>
              <w:t>0</w:t>
            </w:r>
            <w:r w:rsidRPr="00B965DF">
              <w:rPr>
                <w:color w:val="000000"/>
              </w:rPr>
              <w:t>0,000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color w:val="000000"/>
              </w:rPr>
              <w:t>(預計目標)</w:t>
            </w:r>
          </w:p>
        </w:tc>
        <w:tc>
          <w:tcPr>
            <w:tcW w:w="1289" w:type="dxa"/>
            <w:tcBorders>
              <w:top w:val="single" w:sz="2" w:space="0" w:color="000000"/>
              <w:righ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1,</w:t>
            </w:r>
            <w:r w:rsidRPr="00B965DF">
              <w:rPr>
                <w:color w:val="000000"/>
              </w:rPr>
              <w:t>000,000</w:t>
            </w:r>
          </w:p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color w:val="000000"/>
              </w:rPr>
              <w:t>(預計目標)</w:t>
            </w:r>
          </w:p>
        </w:tc>
        <w:tc>
          <w:tcPr>
            <w:tcW w:w="1318" w:type="dxa"/>
            <w:vMerge/>
            <w:tcBorders>
              <w:left w:val="double" w:sz="4" w:space="0" w:color="000000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</w:p>
        </w:tc>
      </w:tr>
      <w:tr w:rsidR="004F3103" w:rsidRPr="00B965DF">
        <w:tc>
          <w:tcPr>
            <w:tcW w:w="2068" w:type="dxa"/>
            <w:gridSpan w:val="2"/>
            <w:vAlign w:val="center"/>
            <w:hideMark/>
          </w:tcPr>
          <w:p w:rsidR="004F3103" w:rsidRPr="00B965DF" w:rsidRDefault="004F3103">
            <w:pPr>
              <w:pStyle w:val="142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增加就業人數</w:t>
            </w:r>
          </w:p>
        </w:tc>
        <w:tc>
          <w:tcPr>
            <w:tcW w:w="1289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</w:t>
            </w:r>
            <w:r w:rsidRPr="00B965DF">
              <w:rPr>
                <w:color w:val="000000"/>
              </w:rPr>
              <w:t>34</w:t>
            </w:r>
          </w:p>
        </w:tc>
        <w:tc>
          <w:tcPr>
            <w:tcW w:w="1289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6</w:t>
            </w:r>
            <w:r w:rsidRPr="00B965DF">
              <w:rPr>
                <w:color w:val="000000"/>
              </w:rPr>
              <w:t>66</w:t>
            </w:r>
          </w:p>
        </w:tc>
        <w:tc>
          <w:tcPr>
            <w:tcW w:w="1289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150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color w:val="000000"/>
              </w:rPr>
              <w:t>(預計目標)</w:t>
            </w:r>
          </w:p>
        </w:tc>
        <w:tc>
          <w:tcPr>
            <w:tcW w:w="1289" w:type="dxa"/>
            <w:tcBorders>
              <w:righ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200</w:t>
            </w:r>
          </w:p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B965DF">
              <w:rPr>
                <w:color w:val="000000"/>
              </w:rPr>
              <w:t>(預計目標)</w:t>
            </w:r>
          </w:p>
        </w:tc>
        <w:tc>
          <w:tcPr>
            <w:tcW w:w="1318" w:type="dxa"/>
            <w:vMerge/>
            <w:tcBorders>
              <w:left w:val="double" w:sz="4" w:space="0" w:color="000000"/>
            </w:tcBorders>
          </w:tcPr>
          <w:p w:rsidR="004F3103" w:rsidRPr="00B965DF" w:rsidRDefault="004F3103">
            <w:pPr>
              <w:pStyle w:val="142"/>
              <w:jc w:val="right"/>
              <w:rPr>
                <w:color w:val="000000"/>
              </w:rPr>
            </w:pPr>
          </w:p>
        </w:tc>
      </w:tr>
    </w:tbl>
    <w:p w:rsidR="004F3103" w:rsidRPr="00B965DF" w:rsidRDefault="004F3103" w:rsidP="004F3103">
      <w:pPr>
        <w:pStyle w:val="142"/>
        <w:ind w:leftChars="-16" w:left="1329" w:hangingChars="565" w:hanging="1374"/>
        <w:rPr>
          <w:rFonts w:hAnsi="標楷體"/>
          <w:color w:val="000000"/>
        </w:rPr>
      </w:pPr>
      <w:r w:rsidRPr="00B965DF">
        <w:rPr>
          <w:rFonts w:hint="eastAsia"/>
          <w:color w:val="000000"/>
        </w:rPr>
        <w:t>說    明</w:t>
      </w:r>
      <w:r w:rsidRPr="00B965DF">
        <w:rPr>
          <w:rFonts w:hAnsi="標楷體" w:hint="eastAsia"/>
          <w:color w:val="000000"/>
        </w:rPr>
        <w:t>：1.表列1</w:t>
      </w:r>
      <w:r w:rsidRPr="00B965DF">
        <w:rPr>
          <w:rFonts w:hAnsi="標楷體"/>
          <w:color w:val="000000"/>
        </w:rPr>
        <w:t>15</w:t>
      </w:r>
      <w:r w:rsidRPr="00B965DF">
        <w:rPr>
          <w:rFonts w:hAnsi="標楷體" w:hint="eastAsia"/>
          <w:color w:val="000000"/>
        </w:rPr>
        <w:t>年度為預算案數，1</w:t>
      </w:r>
      <w:r w:rsidRPr="00B965DF">
        <w:rPr>
          <w:rFonts w:hAnsi="標楷體"/>
          <w:color w:val="000000"/>
        </w:rPr>
        <w:t>1</w:t>
      </w:r>
      <w:r w:rsidRPr="00B965DF">
        <w:rPr>
          <w:rFonts w:hAnsi="標楷體" w:hint="eastAsia"/>
          <w:color w:val="000000"/>
        </w:rPr>
        <w:t>4年度</w:t>
      </w:r>
      <w:r w:rsidRPr="00B965DF">
        <w:rPr>
          <w:rFonts w:hint="eastAsia"/>
          <w:color w:val="000000"/>
        </w:rPr>
        <w:t>實際</w:t>
      </w:r>
      <w:r w:rsidRPr="00B965DF">
        <w:rPr>
          <w:rFonts w:hAnsi="標楷體" w:hint="eastAsia"/>
          <w:color w:val="000000"/>
        </w:rPr>
        <w:t>補助家數及案數係迄8月底執行數，其餘項目為年度目標值。</w:t>
      </w:r>
    </w:p>
    <w:p w:rsidR="004F3103" w:rsidRPr="00B965DF" w:rsidRDefault="004F3103" w:rsidP="004F3103">
      <w:pPr>
        <w:pStyle w:val="142"/>
        <w:ind w:leftChars="410" w:left="1326" w:hangingChars="68" w:hanging="165"/>
        <w:rPr>
          <w:rFonts w:hint="eastAsia"/>
          <w:color w:val="000000"/>
        </w:rPr>
      </w:pPr>
      <w:r w:rsidRPr="00B965DF">
        <w:rPr>
          <w:rFonts w:hAnsi="標楷體" w:hint="eastAsia"/>
          <w:color w:val="000000"/>
        </w:rPr>
        <w:t>2.113年度第2梯次跨年案核定87案補助經費共計1億4,468萬5千元，113年及114年分別撥付50%(7,234萬3千元)，表列113年度計畫執行實際效益為2梯次總和數(含114年度經費撥付之案件)。</w:t>
      </w:r>
    </w:p>
    <w:p w:rsidR="004F3103" w:rsidRPr="00B965DF" w:rsidRDefault="004F3103" w:rsidP="004F3103">
      <w:pPr>
        <w:pStyle w:val="142"/>
        <w:ind w:leftChars="-16" w:left="1147" w:hangingChars="490" w:hanging="1192"/>
        <w:rPr>
          <w:rFonts w:hint="eastAsia"/>
          <w:color w:val="000000"/>
        </w:rPr>
      </w:pPr>
      <w:r w:rsidRPr="00B965DF">
        <w:rPr>
          <w:rFonts w:hint="eastAsia"/>
          <w:color w:val="000000"/>
        </w:rPr>
        <w:t>資料來源：商業署提供資料。</w:t>
      </w:r>
    </w:p>
    <w:p w:rsidR="004F3103" w:rsidRPr="00B965DF" w:rsidRDefault="004F3103" w:rsidP="004F3103">
      <w:pPr>
        <w:ind w:leftChars="0" w:left="567" w:hangingChars="200" w:hanging="567"/>
        <w:rPr>
          <w:b/>
          <w:bCs/>
          <w:color w:val="000000"/>
          <w:spacing w:val="-10"/>
        </w:rPr>
      </w:pPr>
      <w:r w:rsidRPr="00B965DF">
        <w:rPr>
          <w:rFonts w:hint="eastAsia"/>
          <w:b/>
          <w:bCs/>
          <w:color w:val="000000"/>
        </w:rPr>
        <w:t>表4 113年度服務業創新研發計畫補助主題及區域統計表</w:t>
      </w:r>
      <w:r>
        <w:rPr>
          <w:rFonts w:hint="eastAsia"/>
          <w:b/>
          <w:bCs/>
          <w:color w:val="000000"/>
        </w:rPr>
        <w:t xml:space="preserve">  </w:t>
      </w:r>
      <w:r w:rsidRPr="002A6679">
        <w:rPr>
          <w:rFonts w:hAnsi="標楷體" w:hint="eastAsia"/>
          <w:color w:val="000000"/>
          <w:spacing w:val="-12"/>
          <w:sz w:val="24"/>
          <w:szCs w:val="24"/>
        </w:rPr>
        <w:t>單位：家；%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79"/>
        <w:gridCol w:w="850"/>
        <w:gridCol w:w="851"/>
        <w:gridCol w:w="850"/>
        <w:gridCol w:w="851"/>
        <w:gridCol w:w="762"/>
        <w:gridCol w:w="941"/>
        <w:gridCol w:w="546"/>
        <w:gridCol w:w="766"/>
        <w:gridCol w:w="546"/>
        <w:gridCol w:w="656"/>
      </w:tblGrid>
      <w:tr w:rsidR="004F3103" w:rsidRPr="00B965DF">
        <w:trPr>
          <w:tblHeader/>
        </w:trPr>
        <w:tc>
          <w:tcPr>
            <w:tcW w:w="979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業別</w:t>
            </w:r>
          </w:p>
        </w:tc>
        <w:tc>
          <w:tcPr>
            <w:tcW w:w="3402" w:type="dxa"/>
            <w:gridSpan w:val="4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申請及核定補助主題占比(</w:t>
            </w:r>
            <w:r w:rsidRPr="00B965DF">
              <w:rPr>
                <w:bCs/>
                <w:color w:val="000000"/>
                <w:spacing w:val="-20"/>
                <w:szCs w:val="24"/>
              </w:rPr>
              <w:t>%)</w:t>
            </w:r>
          </w:p>
        </w:tc>
        <w:tc>
          <w:tcPr>
            <w:tcW w:w="762" w:type="dxa"/>
            <w:vMerge w:val="restart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地區別</w:t>
            </w:r>
          </w:p>
        </w:tc>
        <w:tc>
          <w:tcPr>
            <w:tcW w:w="941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全臺服務業分布率</w:t>
            </w:r>
          </w:p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(</w:t>
            </w:r>
            <w:r w:rsidRPr="00B965DF">
              <w:rPr>
                <w:bCs/>
                <w:color w:val="000000"/>
                <w:spacing w:val="-20"/>
                <w:szCs w:val="24"/>
              </w:rPr>
              <w:t>%)</w:t>
            </w:r>
          </w:p>
        </w:tc>
        <w:tc>
          <w:tcPr>
            <w:tcW w:w="2514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核定家數地區別統計</w:t>
            </w:r>
          </w:p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(兩梯次合計)</w:t>
            </w:r>
          </w:p>
        </w:tc>
      </w:tr>
      <w:tr w:rsidR="004F3103" w:rsidRPr="00B965DF">
        <w:trPr>
          <w:trHeight w:val="280"/>
          <w:tblHeader/>
        </w:trPr>
        <w:tc>
          <w:tcPr>
            <w:tcW w:w="979" w:type="dxa"/>
            <w:vMerge/>
            <w:tcBorders>
              <w:righ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</w:p>
        </w:tc>
        <w:tc>
          <w:tcPr>
            <w:tcW w:w="1701" w:type="dxa"/>
            <w:gridSpan w:val="2"/>
            <w:tcBorders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第1梯次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第2梯次</w:t>
            </w:r>
          </w:p>
        </w:tc>
        <w:tc>
          <w:tcPr>
            <w:tcW w:w="762" w:type="dxa"/>
            <w:vMerge/>
            <w:tcBorders>
              <w:left w:val="doub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申請家數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申請率</w:t>
            </w:r>
          </w:p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(%)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核定</w:t>
            </w:r>
          </w:p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家數</w:t>
            </w:r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補助率(%)</w:t>
            </w:r>
          </w:p>
        </w:tc>
      </w:tr>
      <w:tr w:rsidR="004F3103" w:rsidRPr="00B965DF">
        <w:trPr>
          <w:trHeight w:val="243"/>
          <w:tblHeader/>
        </w:trPr>
        <w:tc>
          <w:tcPr>
            <w:tcW w:w="979" w:type="dxa"/>
            <w:vMerge/>
            <w:tcBorders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rPr>
                <w:rFonts w:hint="eastAsia"/>
                <w:bCs/>
                <w:color w:val="000000"/>
                <w:spacing w:val="-20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ind w:leftChars="-33" w:left="-93" w:rightChars="-37" w:right="-10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申請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33" w:left="-93" w:rightChars="-37" w:right="-10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核定</w:t>
            </w:r>
          </w:p>
        </w:tc>
        <w:tc>
          <w:tcPr>
            <w:tcW w:w="850" w:type="dxa"/>
            <w:tcBorders>
              <w:top w:val="single" w:sz="2" w:space="0" w:color="auto"/>
            </w:tcBorders>
          </w:tcPr>
          <w:p w:rsidR="004F3103" w:rsidRPr="00B965DF" w:rsidRDefault="004F3103">
            <w:pPr>
              <w:pStyle w:val="142"/>
              <w:ind w:leftChars="-48" w:left="-136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申請</w:t>
            </w:r>
          </w:p>
        </w:tc>
        <w:tc>
          <w:tcPr>
            <w:tcW w:w="851" w:type="dxa"/>
            <w:tcBorders>
              <w:top w:val="single" w:sz="2" w:space="0" w:color="auto"/>
              <w:right w:val="doub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48" w:left="-136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核定</w:t>
            </w:r>
          </w:p>
        </w:tc>
        <w:tc>
          <w:tcPr>
            <w:tcW w:w="762" w:type="dxa"/>
            <w:vMerge/>
            <w:tcBorders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</w:tcPr>
          <w:p w:rsidR="004F3103" w:rsidRPr="00B965DF" w:rsidRDefault="004F3103">
            <w:pPr>
              <w:pStyle w:val="142"/>
              <w:ind w:leftChars="-37" w:left="-105" w:rightChars="-16" w:right="-45"/>
              <w:jc w:val="center"/>
              <w:rPr>
                <w:rFonts w:hint="eastAsia"/>
                <w:bCs/>
                <w:color w:val="000000"/>
                <w:spacing w:val="-20"/>
                <w:szCs w:val="24"/>
              </w:rPr>
            </w:pPr>
          </w:p>
        </w:tc>
      </w:tr>
      <w:tr w:rsidR="004F3103" w:rsidRPr="00B965DF">
        <w:tc>
          <w:tcPr>
            <w:tcW w:w="979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27" w:left="-76"/>
              <w:jc w:val="both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低碳循環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15.3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11.8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13.2</w:t>
            </w:r>
          </w:p>
        </w:tc>
        <w:tc>
          <w:tcPr>
            <w:tcW w:w="851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20.5</w:t>
            </w:r>
          </w:p>
        </w:tc>
        <w:tc>
          <w:tcPr>
            <w:tcW w:w="762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36" w:left="-102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北區</w:t>
            </w:r>
          </w:p>
        </w:tc>
        <w:tc>
          <w:tcPr>
            <w:tcW w:w="941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47.6</w:t>
            </w:r>
          </w:p>
        </w:tc>
        <w:tc>
          <w:tcPr>
            <w:tcW w:w="546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453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58.5</w:t>
            </w:r>
          </w:p>
        </w:tc>
        <w:tc>
          <w:tcPr>
            <w:tcW w:w="54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125</w:t>
            </w:r>
          </w:p>
        </w:tc>
        <w:tc>
          <w:tcPr>
            <w:tcW w:w="6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27.6</w:t>
            </w:r>
          </w:p>
        </w:tc>
      </w:tr>
      <w:tr w:rsidR="004F3103" w:rsidRPr="00B965DF">
        <w:tc>
          <w:tcPr>
            <w:tcW w:w="979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27" w:left="-76"/>
              <w:jc w:val="both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智慧應用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45.6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44.1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50.8</w:t>
            </w:r>
          </w:p>
        </w:tc>
        <w:tc>
          <w:tcPr>
            <w:tcW w:w="851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38.6</w:t>
            </w:r>
          </w:p>
        </w:tc>
        <w:tc>
          <w:tcPr>
            <w:tcW w:w="762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wordWrap w:val="0"/>
              <w:ind w:leftChars="-36" w:left="-102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中區</w:t>
            </w:r>
          </w:p>
        </w:tc>
        <w:tc>
          <w:tcPr>
            <w:tcW w:w="941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22.9</w:t>
            </w:r>
          </w:p>
        </w:tc>
        <w:tc>
          <w:tcPr>
            <w:tcW w:w="546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152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19.6</w:t>
            </w:r>
          </w:p>
        </w:tc>
        <w:tc>
          <w:tcPr>
            <w:tcW w:w="54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37</w:t>
            </w:r>
          </w:p>
        </w:tc>
        <w:tc>
          <w:tcPr>
            <w:tcW w:w="6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24.3</w:t>
            </w:r>
          </w:p>
        </w:tc>
      </w:tr>
      <w:tr w:rsidR="004F3103" w:rsidRPr="00B965DF">
        <w:tc>
          <w:tcPr>
            <w:tcW w:w="979" w:type="dxa"/>
            <w:vMerge w:val="restart"/>
            <w:tcBorders>
              <w:top w:val="single" w:sz="2" w:space="0" w:color="auto"/>
              <w:righ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ind w:leftChars="-27" w:left="-76"/>
              <w:jc w:val="both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體驗價值</w:t>
            </w:r>
          </w:p>
        </w:tc>
        <w:tc>
          <w:tcPr>
            <w:tcW w:w="850" w:type="dxa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39.1</w:t>
            </w:r>
          </w:p>
        </w:tc>
        <w:tc>
          <w:tcPr>
            <w:tcW w:w="851" w:type="dxa"/>
            <w:vMerge w:val="restar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44.1</w:t>
            </w:r>
          </w:p>
        </w:tc>
        <w:tc>
          <w:tcPr>
            <w:tcW w:w="850" w:type="dxa"/>
            <w:vMerge w:val="restart"/>
            <w:tcBorders>
              <w:top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36.0</w:t>
            </w:r>
          </w:p>
        </w:tc>
        <w:tc>
          <w:tcPr>
            <w:tcW w:w="851" w:type="dxa"/>
            <w:vMerge w:val="restart"/>
            <w:tcBorders>
              <w:top w:val="single" w:sz="2" w:space="0" w:color="auto"/>
              <w:right w:val="doub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40.9</w:t>
            </w:r>
          </w:p>
        </w:tc>
        <w:tc>
          <w:tcPr>
            <w:tcW w:w="762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wordWrap w:val="0"/>
              <w:ind w:leftChars="-36" w:left="-102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南區</w:t>
            </w:r>
          </w:p>
        </w:tc>
        <w:tc>
          <w:tcPr>
            <w:tcW w:w="941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25.1</w:t>
            </w:r>
          </w:p>
        </w:tc>
        <w:tc>
          <w:tcPr>
            <w:tcW w:w="546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150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19.4</w:t>
            </w:r>
          </w:p>
        </w:tc>
        <w:tc>
          <w:tcPr>
            <w:tcW w:w="54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40</w:t>
            </w:r>
          </w:p>
        </w:tc>
        <w:tc>
          <w:tcPr>
            <w:tcW w:w="6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26.7</w:t>
            </w:r>
          </w:p>
        </w:tc>
      </w:tr>
      <w:tr w:rsidR="004F3103" w:rsidRPr="00B965DF">
        <w:trPr>
          <w:trHeight w:val="239"/>
        </w:trPr>
        <w:tc>
          <w:tcPr>
            <w:tcW w:w="979" w:type="dxa"/>
            <w:vMerge/>
            <w:tcBorders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ind w:leftChars="-27" w:left="-76"/>
              <w:jc w:val="both"/>
              <w:rPr>
                <w:rFonts w:hint="eastAsia"/>
                <w:bCs/>
                <w:color w:val="000000"/>
                <w:spacing w:val="-20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2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bCs/>
                <w:color w:val="000000"/>
                <w:spacing w:val="-20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bCs/>
                <w:color w:val="000000"/>
                <w:spacing w:val="-2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bCs/>
                <w:color w:val="000000"/>
                <w:spacing w:val="-20"/>
                <w:szCs w:val="24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bCs/>
                <w:color w:val="000000"/>
                <w:spacing w:val="-20"/>
                <w:szCs w:val="24"/>
              </w:rPr>
            </w:pPr>
          </w:p>
        </w:tc>
        <w:tc>
          <w:tcPr>
            <w:tcW w:w="762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wordWrap w:val="0"/>
              <w:ind w:leftChars="-36" w:left="-102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東區及其他</w:t>
            </w:r>
          </w:p>
        </w:tc>
        <w:tc>
          <w:tcPr>
            <w:tcW w:w="941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4.4</w:t>
            </w:r>
          </w:p>
        </w:tc>
        <w:tc>
          <w:tcPr>
            <w:tcW w:w="546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20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2.6</w:t>
            </w:r>
          </w:p>
        </w:tc>
        <w:tc>
          <w:tcPr>
            <w:tcW w:w="54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3</w:t>
            </w:r>
          </w:p>
        </w:tc>
        <w:tc>
          <w:tcPr>
            <w:tcW w:w="6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15.0</w:t>
            </w:r>
          </w:p>
        </w:tc>
      </w:tr>
      <w:tr w:rsidR="004F3103" w:rsidRPr="00B965DF">
        <w:trPr>
          <w:trHeight w:val="239"/>
        </w:trPr>
        <w:tc>
          <w:tcPr>
            <w:tcW w:w="979" w:type="dxa"/>
            <w:tcBorders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ind w:leftChars="-27" w:left="-76"/>
              <w:jc w:val="both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合計</w:t>
            </w:r>
          </w:p>
        </w:tc>
        <w:tc>
          <w:tcPr>
            <w:tcW w:w="850" w:type="dxa"/>
            <w:tcBorders>
              <w:right w:val="single" w:sz="2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100.0</w:t>
            </w:r>
          </w:p>
        </w:tc>
        <w:tc>
          <w:tcPr>
            <w:tcW w:w="851" w:type="dxa"/>
            <w:tcBorders>
              <w:left w:val="single" w:sz="2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100.0</w:t>
            </w:r>
          </w:p>
        </w:tc>
        <w:tc>
          <w:tcPr>
            <w:tcW w:w="850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100.0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bCs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bCs/>
                <w:color w:val="000000"/>
                <w:spacing w:val="-20"/>
                <w:szCs w:val="24"/>
              </w:rPr>
              <w:t>100.0</w:t>
            </w:r>
          </w:p>
        </w:tc>
        <w:tc>
          <w:tcPr>
            <w:tcW w:w="762" w:type="dxa"/>
            <w:tcBorders>
              <w:top w:val="single" w:sz="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4F3103" w:rsidRPr="00B965DF" w:rsidRDefault="004F3103">
            <w:pPr>
              <w:pStyle w:val="142"/>
              <w:wordWrap w:val="0"/>
              <w:ind w:leftChars="-36" w:left="-102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合計</w:t>
            </w:r>
          </w:p>
        </w:tc>
        <w:tc>
          <w:tcPr>
            <w:tcW w:w="941" w:type="dxa"/>
            <w:tcBorders>
              <w:top w:val="single" w:sz="2" w:space="0" w:color="auto"/>
              <w:bottom w:val="single" w:sz="1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100.0</w:t>
            </w:r>
          </w:p>
        </w:tc>
        <w:tc>
          <w:tcPr>
            <w:tcW w:w="546" w:type="dxa"/>
            <w:tcBorders>
              <w:top w:val="single" w:sz="2" w:space="0" w:color="auto"/>
              <w:bottom w:val="single" w:sz="1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775</w:t>
            </w:r>
          </w:p>
        </w:tc>
        <w:tc>
          <w:tcPr>
            <w:tcW w:w="766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100.0</w:t>
            </w:r>
          </w:p>
        </w:tc>
        <w:tc>
          <w:tcPr>
            <w:tcW w:w="546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205</w:t>
            </w:r>
          </w:p>
        </w:tc>
        <w:tc>
          <w:tcPr>
            <w:tcW w:w="656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</w:tcBorders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B965DF">
              <w:rPr>
                <w:rFonts w:hint="eastAsia"/>
                <w:color w:val="000000"/>
                <w:spacing w:val="-20"/>
                <w:szCs w:val="24"/>
              </w:rPr>
              <w:t>26.5</w:t>
            </w:r>
          </w:p>
        </w:tc>
      </w:tr>
    </w:tbl>
    <w:p w:rsidR="004F3103" w:rsidRPr="00B965DF" w:rsidRDefault="004F3103" w:rsidP="004F3103">
      <w:pPr>
        <w:pStyle w:val="142"/>
        <w:ind w:left="1133" w:rightChars="-50" w:right="-142" w:hangingChars="466" w:hanging="1133"/>
        <w:rPr>
          <w:color w:val="000000"/>
        </w:rPr>
      </w:pPr>
      <w:r w:rsidRPr="00B965DF">
        <w:rPr>
          <w:rFonts w:hint="eastAsia"/>
          <w:color w:val="000000"/>
        </w:rPr>
        <w:t>說    明</w:t>
      </w:r>
      <w:r w:rsidRPr="00B965DF">
        <w:rPr>
          <w:rFonts w:ascii="新細明體" w:eastAsia="新細明體" w:hAnsi="新細明體" w:hint="eastAsia"/>
          <w:color w:val="000000"/>
        </w:rPr>
        <w:t>：</w:t>
      </w:r>
      <w:r w:rsidRPr="00B965DF">
        <w:rPr>
          <w:rFonts w:hAnsi="標楷體" w:hint="eastAsia"/>
          <w:color w:val="000000"/>
        </w:rPr>
        <w:t>補助率係以各區核定家數占申請家數之比率計算</w:t>
      </w:r>
    </w:p>
    <w:p w:rsidR="004F3103" w:rsidRPr="00B965DF" w:rsidRDefault="004F3103" w:rsidP="004F3103">
      <w:pPr>
        <w:pStyle w:val="142"/>
        <w:ind w:left="1133" w:rightChars="-50" w:right="-142" w:hangingChars="466" w:hanging="1133"/>
        <w:rPr>
          <w:rFonts w:hint="eastAsia"/>
          <w:color w:val="000000"/>
        </w:rPr>
      </w:pPr>
      <w:r w:rsidRPr="00B965DF">
        <w:rPr>
          <w:rFonts w:hint="eastAsia"/>
          <w:color w:val="000000"/>
        </w:rPr>
        <w:t>資料來源：商業署提供113年度</w:t>
      </w:r>
      <w:r w:rsidRPr="00B965DF">
        <w:rPr>
          <w:rFonts w:hAnsi="標楷體" w:hint="eastAsia"/>
          <w:color w:val="000000"/>
        </w:rPr>
        <w:t>「</w:t>
      </w:r>
      <w:r w:rsidRPr="00B965DF">
        <w:rPr>
          <w:rFonts w:hint="eastAsia"/>
          <w:color w:val="000000"/>
        </w:rPr>
        <w:t>服務業創新研發計畫</w:t>
      </w:r>
      <w:r w:rsidRPr="00B965DF">
        <w:rPr>
          <w:rFonts w:hAnsi="標楷體" w:hint="eastAsia"/>
          <w:color w:val="000000"/>
        </w:rPr>
        <w:t>」</w:t>
      </w:r>
      <w:r w:rsidRPr="00B965DF">
        <w:rPr>
          <w:rFonts w:hint="eastAsia"/>
          <w:color w:val="000000"/>
        </w:rPr>
        <w:t>計畫執行成果報告書</w:t>
      </w:r>
      <w:r w:rsidRPr="00B965DF">
        <w:rPr>
          <w:rFonts w:hint="eastAsia"/>
          <w:color w:val="000000"/>
          <w:spacing w:val="-20"/>
        </w:rPr>
        <w:t>(113年12月)</w:t>
      </w:r>
      <w:r w:rsidRPr="00B965DF">
        <w:rPr>
          <w:rFonts w:hAnsi="標楷體" w:hint="eastAsia"/>
          <w:color w:val="000000"/>
        </w:rPr>
        <w:t>。</w:t>
      </w:r>
    </w:p>
    <w:p w:rsidR="004F3103" w:rsidRPr="00B965DF" w:rsidRDefault="004F3103" w:rsidP="004F3103">
      <w:pPr>
        <w:pStyle w:val="a5"/>
        <w:ind w:left="849" w:hanging="283"/>
        <w:rPr>
          <w:rFonts w:hint="eastAsia"/>
          <w:b/>
          <w:color w:val="000000"/>
        </w:rPr>
      </w:pPr>
      <w:r w:rsidRPr="00B965DF">
        <w:rPr>
          <w:rFonts w:hint="eastAsia"/>
          <w:b/>
          <w:color w:val="000000"/>
        </w:rPr>
        <w:t>(三)新增「擴大商業服務業需求市場計畫」</w:t>
      </w:r>
      <w:r w:rsidRPr="00B965DF">
        <w:rPr>
          <w:rFonts w:hAnsi="標楷體" w:hint="eastAsia"/>
          <w:b/>
          <w:color w:val="000000"/>
        </w:rPr>
        <w:t>，</w:t>
      </w:r>
      <w:r w:rsidRPr="00B965DF">
        <w:rPr>
          <w:rFonts w:hint="eastAsia"/>
          <w:b/>
          <w:color w:val="000000"/>
        </w:rPr>
        <w:t>允宜</w:t>
      </w:r>
      <w:r w:rsidRPr="00B965DF">
        <w:rPr>
          <w:rFonts w:hAnsi="標楷體" w:hint="eastAsia"/>
          <w:b/>
          <w:color w:val="000000"/>
        </w:rPr>
        <w:t>強化與既有相關計畫整合辦理，以發揮綜效</w:t>
      </w:r>
    </w:p>
    <w:p w:rsidR="004F3103" w:rsidRPr="00B965DF" w:rsidRDefault="004F3103" w:rsidP="004F3103">
      <w:pPr>
        <w:pStyle w:val="21"/>
        <w:ind w:left="850" w:firstLine="566"/>
        <w:rPr>
          <w:color w:val="000000"/>
        </w:rPr>
      </w:pPr>
      <w:r w:rsidRPr="00B965DF">
        <w:rPr>
          <w:rFonts w:hint="eastAsia"/>
          <w:color w:val="000000"/>
        </w:rPr>
        <w:t>依經濟部統計處所公布109年至114年7月底我國批發、零售及餐飲等三大商業服務業營業額(詳表5)，隨疫後復甦民眾消費動能回升等，113年度年增率分別達8.77%、2.63%及</w:t>
      </w:r>
      <w:r w:rsidRPr="00B965DF">
        <w:rPr>
          <w:rFonts w:hint="eastAsia"/>
          <w:color w:val="000000"/>
        </w:rPr>
        <w:lastRenderedPageBreak/>
        <w:t>3.58%，多已恢復</w:t>
      </w:r>
      <w:r w:rsidRPr="00B965DF">
        <w:rPr>
          <w:color w:val="000000"/>
        </w:rPr>
        <w:t>COVID-19</w:t>
      </w:r>
      <w:r w:rsidRPr="00B965DF">
        <w:rPr>
          <w:rFonts w:hint="eastAsia"/>
          <w:color w:val="000000"/>
        </w:rPr>
        <w:t>疫情前營業規模並呈成長；惟比較114年1至8月營業額</w:t>
      </w:r>
      <w:r w:rsidRPr="00B965DF">
        <w:rPr>
          <w:rFonts w:hAnsi="標楷體" w:hint="eastAsia"/>
          <w:color w:val="000000"/>
        </w:rPr>
        <w:t>，</w:t>
      </w:r>
      <w:r w:rsidRPr="00B965DF">
        <w:rPr>
          <w:rFonts w:hint="eastAsia"/>
          <w:color w:val="000000"/>
        </w:rPr>
        <w:t>批發業及餐飲業成長率趨緩</w:t>
      </w:r>
      <w:r w:rsidRPr="00B965DF">
        <w:rPr>
          <w:rFonts w:hAnsi="標楷體" w:hint="eastAsia"/>
          <w:color w:val="000000"/>
        </w:rPr>
        <w:t>，</w:t>
      </w:r>
      <w:r w:rsidRPr="00B965DF">
        <w:rPr>
          <w:rFonts w:hint="eastAsia"/>
          <w:color w:val="000000"/>
        </w:rPr>
        <w:t>零售業已轉呈負成長。</w:t>
      </w:r>
    </w:p>
    <w:p w:rsidR="004F3103" w:rsidRPr="00B965DF" w:rsidRDefault="004F3103" w:rsidP="004F3103">
      <w:pPr>
        <w:pStyle w:val="21"/>
        <w:ind w:left="850" w:firstLine="566"/>
        <w:rPr>
          <w:color w:val="000000"/>
        </w:rPr>
      </w:pPr>
      <w:r w:rsidRPr="00B965DF">
        <w:rPr>
          <w:rFonts w:hint="eastAsia"/>
          <w:color w:val="000000"/>
        </w:rPr>
        <w:t>有關商業署115年度新增「擴大商業服務業需求市場計畫」1億4,990萬元，規劃吸引國內外旅客刺激在臺消費，以擴大我國消費市場等</w:t>
      </w:r>
      <w:r w:rsidRPr="00B965DF">
        <w:rPr>
          <w:rFonts w:hAnsi="標楷體" w:hint="eastAsia"/>
          <w:color w:val="000000"/>
        </w:rPr>
        <w:t>，詢據商業署表示，</w:t>
      </w:r>
      <w:r w:rsidRPr="00B965DF">
        <w:rPr>
          <w:rFonts w:hint="eastAsia"/>
          <w:color w:val="000000"/>
        </w:rPr>
        <w:t>計畫內容仍在研議中</w:t>
      </w:r>
      <w:r w:rsidRPr="00B965DF">
        <w:rPr>
          <w:rFonts w:hAnsi="標楷體" w:hint="eastAsia"/>
          <w:color w:val="000000"/>
        </w:rPr>
        <w:t>；</w:t>
      </w:r>
      <w:r w:rsidRPr="00B965DF">
        <w:rPr>
          <w:rFonts w:hint="eastAsia"/>
          <w:color w:val="000000"/>
        </w:rPr>
        <w:t>惟鑑於商業署115年度</w:t>
      </w:r>
      <w:r>
        <w:rPr>
          <w:rFonts w:hint="eastAsia"/>
          <w:color w:val="000000"/>
        </w:rPr>
        <w:t>預算案</w:t>
      </w:r>
      <w:r w:rsidRPr="00B965DF">
        <w:rPr>
          <w:rFonts w:hint="eastAsia"/>
          <w:color w:val="000000"/>
        </w:rPr>
        <w:t>亦賡續編列有相關商業服務業促銷計畫</w:t>
      </w:r>
      <w:r w:rsidRPr="00B965DF">
        <w:rPr>
          <w:rFonts w:hAnsi="標楷體" w:hint="eastAsia"/>
          <w:color w:val="000000"/>
        </w:rPr>
        <w:t>，</w:t>
      </w:r>
      <w:r w:rsidRPr="00B965DF">
        <w:rPr>
          <w:rFonts w:hint="eastAsia"/>
          <w:color w:val="000000"/>
        </w:rPr>
        <w:t>如</w:t>
      </w:r>
      <w:r w:rsidRPr="00B965DF">
        <w:rPr>
          <w:rFonts w:hAnsi="標楷體" w:hint="eastAsia"/>
          <w:color w:val="000000"/>
        </w:rPr>
        <w:t>「</w:t>
      </w:r>
      <w:r w:rsidRPr="00B965DF">
        <w:rPr>
          <w:rFonts w:hint="eastAsia"/>
          <w:color w:val="000000"/>
        </w:rPr>
        <w:t>推動餐飲服務業優質成長暨國際推廣</w:t>
      </w:r>
      <w:r w:rsidRPr="00B965DF">
        <w:rPr>
          <w:rFonts w:hAnsi="標楷體" w:hint="eastAsia"/>
          <w:color w:val="000000"/>
        </w:rPr>
        <w:t>」6,887萬3千元、「強化商圈品牌行銷推廣計畫」2.5億元及「星光好市加倍躍升計畫」1.5億元等，允宜審慎注意國內外經濟情勢變化，對於我國內需消費市場之影響，強化同質性促銷計畫整合辦理，以發揮綜效</w:t>
      </w:r>
      <w:r w:rsidRPr="00B965DF">
        <w:rPr>
          <w:rFonts w:ascii="新細明體" w:eastAsia="新細明體" w:hAnsi="新細明體" w:hint="eastAsia"/>
          <w:color w:val="000000"/>
        </w:rPr>
        <w:t>。</w:t>
      </w:r>
    </w:p>
    <w:p w:rsidR="004F3103" w:rsidRPr="00B965DF" w:rsidRDefault="004F3103" w:rsidP="004F3103">
      <w:pPr>
        <w:spacing w:line="440" w:lineRule="exact"/>
        <w:ind w:leftChars="0" w:left="785" w:hangingChars="277" w:hanging="785"/>
        <w:rPr>
          <w:color w:val="000000"/>
        </w:rPr>
      </w:pPr>
      <w:r w:rsidRPr="00B965DF">
        <w:rPr>
          <w:rFonts w:hint="eastAsia"/>
          <w:b/>
          <w:bCs/>
          <w:color w:val="000000"/>
        </w:rPr>
        <w:t>表5  109年度至114年8月我國批發、零售及餐飲業等三大商業服務業營業額概況表</w:t>
      </w:r>
      <w:r w:rsidRPr="00B965DF">
        <w:rPr>
          <w:rFonts w:hint="eastAsia"/>
          <w:color w:val="000000"/>
        </w:rPr>
        <w:t xml:space="preserve">                 </w:t>
      </w:r>
      <w:r>
        <w:rPr>
          <w:rFonts w:hint="eastAsia"/>
          <w:color w:val="000000"/>
        </w:rPr>
        <w:t xml:space="preserve"> </w:t>
      </w:r>
      <w:r w:rsidRPr="00B965DF">
        <w:rPr>
          <w:rFonts w:hint="eastAsia"/>
          <w:color w:val="000000"/>
        </w:rPr>
        <w:t xml:space="preserve">       </w:t>
      </w:r>
      <w:r w:rsidRPr="00B965DF">
        <w:rPr>
          <w:rFonts w:hint="eastAsia"/>
          <w:color w:val="000000"/>
          <w:sz w:val="24"/>
          <w:szCs w:val="24"/>
        </w:rPr>
        <w:t>單位：新臺幣億元；%</w:t>
      </w:r>
    </w:p>
    <w:tbl>
      <w:tblPr>
        <w:tblW w:w="853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0"/>
        <w:gridCol w:w="1504"/>
        <w:gridCol w:w="944"/>
        <w:gridCol w:w="1465"/>
        <w:gridCol w:w="983"/>
        <w:gridCol w:w="1427"/>
        <w:gridCol w:w="1022"/>
      </w:tblGrid>
      <w:tr w:rsidR="004F3103" w:rsidRPr="00B965DF">
        <w:tc>
          <w:tcPr>
            <w:tcW w:w="119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jc w:val="center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年度</w:t>
            </w:r>
          </w:p>
        </w:tc>
        <w:tc>
          <w:tcPr>
            <w:tcW w:w="244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批發業</w:t>
            </w:r>
          </w:p>
        </w:tc>
        <w:tc>
          <w:tcPr>
            <w:tcW w:w="244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零售業</w:t>
            </w:r>
          </w:p>
        </w:tc>
        <w:tc>
          <w:tcPr>
            <w:tcW w:w="244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F3103" w:rsidRPr="00B965DF" w:rsidRDefault="004F3103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餐飲業</w:t>
            </w:r>
          </w:p>
        </w:tc>
      </w:tr>
      <w:tr w:rsidR="004F3103" w:rsidRPr="00B965DF">
        <w:tc>
          <w:tcPr>
            <w:tcW w:w="119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營業額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年增率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營業額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年增率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營業額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年增率</w:t>
            </w:r>
          </w:p>
        </w:tc>
      </w:tr>
      <w:tr w:rsidR="004F3103" w:rsidRPr="00B965DF"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leftChars="-22" w:left="-62" w:rightChars="-28" w:right="-79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109年度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105,069.08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2.51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39,526.68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0.66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7,499.81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-4.75</w:t>
            </w:r>
          </w:p>
        </w:tc>
      </w:tr>
      <w:tr w:rsidR="004F3103" w:rsidRPr="00B965DF"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leftChars="-22" w:left="-62" w:rightChars="-28" w:right="-79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110年度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121,277.37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15.43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41,143.98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4.09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6,988.39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-6.82</w:t>
            </w:r>
          </w:p>
        </w:tc>
      </w:tr>
      <w:tr w:rsidR="004F3103" w:rsidRPr="00B965DF"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leftChars="-22" w:left="-62" w:rightChars="-28" w:right="-79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111年度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127,853.88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5.42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44,538.52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8.25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8,322.02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19.08</w:t>
            </w:r>
          </w:p>
        </w:tc>
      </w:tr>
      <w:tr w:rsidR="004F3103" w:rsidRPr="00B965DF"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leftChars="-22" w:left="-62" w:rightChars="-28" w:right="-79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112年度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119,059.98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-6.88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47,297.82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6.20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10,019.21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20.39</w:t>
            </w:r>
          </w:p>
        </w:tc>
      </w:tr>
      <w:tr w:rsidR="004F3103" w:rsidRPr="00B965DF"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leftChars="-22" w:left="-62" w:rightChars="-28" w:right="-79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113年度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129,506.62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8.77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48,543.23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2.63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10,377.70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3.58</w:t>
            </w:r>
          </w:p>
        </w:tc>
      </w:tr>
      <w:tr w:rsidR="004F3103" w:rsidRPr="00B965DF"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F3103" w:rsidRPr="00B965DF" w:rsidRDefault="004F3103">
            <w:pPr>
              <w:pStyle w:val="142"/>
              <w:spacing w:line="240" w:lineRule="exact"/>
              <w:ind w:leftChars="-22" w:left="-62" w:rightChars="-28" w:right="-79"/>
              <w:jc w:val="center"/>
              <w:rPr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114年</w:t>
            </w:r>
          </w:p>
          <w:p w:rsidR="004F3103" w:rsidRPr="00B965DF" w:rsidRDefault="004F3103">
            <w:pPr>
              <w:pStyle w:val="142"/>
              <w:spacing w:line="240" w:lineRule="exact"/>
              <w:ind w:leftChars="-22" w:left="-62" w:rightChars="-28" w:right="-79"/>
              <w:jc w:val="center"/>
              <w:rPr>
                <w:rFonts w:hint="eastAsia"/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1至8月累計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90</w:t>
            </w:r>
            <w:r w:rsidRPr="00B965DF">
              <w:rPr>
                <w:color w:val="000000"/>
              </w:rPr>
              <w:t>,</w:t>
            </w:r>
            <w:r w:rsidRPr="00B965DF">
              <w:rPr>
                <w:rFonts w:hint="eastAsia"/>
                <w:color w:val="000000"/>
              </w:rPr>
              <w:t>433</w:t>
            </w:r>
            <w:r w:rsidRPr="00B965DF">
              <w:rPr>
                <w:color w:val="000000"/>
              </w:rPr>
              <w:t>.</w:t>
            </w:r>
            <w:r w:rsidRPr="00B965DF">
              <w:rPr>
                <w:rFonts w:hint="eastAsia"/>
                <w:color w:val="000000"/>
              </w:rPr>
              <w:t>4</w:t>
            </w:r>
            <w:r w:rsidRPr="00B965DF">
              <w:rPr>
                <w:color w:val="000000"/>
              </w:rPr>
              <w:t>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6</w:t>
            </w:r>
            <w:r w:rsidRPr="00B965DF">
              <w:rPr>
                <w:color w:val="000000"/>
              </w:rPr>
              <w:t>.</w:t>
            </w:r>
            <w:r w:rsidRPr="00B965DF">
              <w:rPr>
                <w:rFonts w:hint="eastAsia"/>
                <w:color w:val="000000"/>
              </w:rPr>
              <w:t>99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31</w:t>
            </w:r>
            <w:r w:rsidRPr="00B965DF">
              <w:rPr>
                <w:color w:val="000000"/>
              </w:rPr>
              <w:t>,</w:t>
            </w:r>
            <w:r w:rsidRPr="00B965DF">
              <w:rPr>
                <w:rFonts w:hint="eastAsia"/>
                <w:color w:val="000000"/>
              </w:rPr>
              <w:t>454</w:t>
            </w:r>
            <w:r w:rsidRPr="00B965DF">
              <w:rPr>
                <w:color w:val="000000"/>
              </w:rPr>
              <w:t>.</w:t>
            </w:r>
            <w:r w:rsidRPr="00B965DF">
              <w:rPr>
                <w:rFonts w:hint="eastAsia"/>
                <w:color w:val="000000"/>
              </w:rPr>
              <w:t>46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-</w:t>
            </w:r>
            <w:r w:rsidRPr="00B965DF">
              <w:rPr>
                <w:color w:val="000000"/>
              </w:rPr>
              <w:t>0.</w:t>
            </w:r>
            <w:r w:rsidRPr="00B965DF">
              <w:rPr>
                <w:rFonts w:hint="eastAsia"/>
                <w:color w:val="000000"/>
              </w:rPr>
              <w:t>68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7</w:t>
            </w:r>
            <w:r w:rsidRPr="00B965DF">
              <w:rPr>
                <w:color w:val="000000"/>
              </w:rPr>
              <w:t>,</w:t>
            </w:r>
            <w:r w:rsidRPr="00B965DF">
              <w:rPr>
                <w:rFonts w:hint="eastAsia"/>
                <w:color w:val="000000"/>
              </w:rPr>
              <w:t>112.22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ind w:rightChars="-21" w:right="-59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3</w:t>
            </w:r>
            <w:r w:rsidRPr="00B965DF">
              <w:rPr>
                <w:color w:val="000000"/>
              </w:rPr>
              <w:t>.</w:t>
            </w:r>
            <w:r w:rsidRPr="00B965DF">
              <w:rPr>
                <w:rFonts w:hint="eastAsia"/>
                <w:color w:val="000000"/>
              </w:rPr>
              <w:t>14</w:t>
            </w:r>
          </w:p>
        </w:tc>
      </w:tr>
    </w:tbl>
    <w:p w:rsidR="004F3103" w:rsidRPr="00B965DF" w:rsidRDefault="004F3103" w:rsidP="004F3103">
      <w:pPr>
        <w:pStyle w:val="142"/>
        <w:rPr>
          <w:color w:val="000000"/>
        </w:rPr>
      </w:pPr>
      <w:r w:rsidRPr="00B965DF">
        <w:rPr>
          <w:rFonts w:hint="eastAsia"/>
          <w:color w:val="000000"/>
        </w:rPr>
        <w:t>資料來源：經濟部統計處資料庫(查詢日期：114年10月2日)。</w:t>
      </w:r>
    </w:p>
    <w:p w:rsidR="004F3103" w:rsidRDefault="004F3103" w:rsidP="00516CBD">
      <w:pPr>
        <w:ind w:left="566" w:firstLine="566"/>
        <w:rPr>
          <w:rFonts w:hint="eastAsia"/>
        </w:rPr>
      </w:pPr>
      <w:r w:rsidRPr="00B965DF">
        <w:rPr>
          <w:rFonts w:hint="eastAsia"/>
          <w:color w:val="000000"/>
        </w:rPr>
        <w:t>綜上</w:t>
      </w:r>
      <w:r w:rsidRPr="00B965DF">
        <w:rPr>
          <w:rFonts w:hAnsi="標楷體" w:hint="eastAsia"/>
          <w:color w:val="000000"/>
        </w:rPr>
        <w:t>，商業署115年度預算案編列「促進商業科技發展」15億1,865萬6千元，較114年度預算增加4億2,209萬6千元，主要增列「商業服務業AI生態系統推動計畫」2億5,363萬5千元及「擴大商業服務業需求市場」1億4,990萬元等2項子計畫</w:t>
      </w:r>
      <w:r w:rsidRPr="00B965DF">
        <w:rPr>
          <w:rFonts w:hint="eastAsia"/>
          <w:color w:val="000000"/>
        </w:rPr>
        <w:t>，允宜加強各項產業補助計畫間差異化說明，並審酌以前年度執行成果，妥訂績效指標，以維政府資源之有效投入</w:t>
      </w:r>
      <w:r w:rsidRPr="00B965DF">
        <w:rPr>
          <w:rFonts w:hAnsi="標楷體" w:hint="eastAsia"/>
          <w:color w:val="000000"/>
        </w:rPr>
        <w:t>，以及妥適整合各項商業服務業促銷輔導計畫資源，以提高執行綜效</w:t>
      </w:r>
      <w:r w:rsidRPr="00B965DF">
        <w:rPr>
          <w:rFonts w:hint="eastAsia"/>
          <w:color w:val="000000"/>
        </w:rPr>
        <w:t>。</w:t>
      </w:r>
      <w:bookmarkEnd w:id="6"/>
      <w:bookmarkEnd w:id="3"/>
      <w:bookmarkEnd w:id="4"/>
      <w:bookmarkEnd w:id="5"/>
    </w:p>
    <w:sectPr w:rsidR="004F3103" w:rsidSect="00097D9D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D9D" w:rsidRDefault="00097D9D" w:rsidP="00097D9D">
    <w:pPr>
      <w:pStyle w:val="af3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516CBD" w:rsidRPr="00516CBD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footnote>
  <w:footnote w:id="1">
    <w:p w:rsidR="004F3103" w:rsidRPr="004F3103" w:rsidRDefault="004F3103" w:rsidP="004F3103">
      <w:pPr>
        <w:pStyle w:val="142"/>
        <w:ind w:left="85" w:hangingChars="35" w:hanging="85"/>
        <w:jc w:val="both"/>
        <w:rPr>
          <w:rFonts w:hint="eastAsia"/>
        </w:rPr>
      </w:pPr>
      <w:r w:rsidRPr="004F3103">
        <w:rPr>
          <w:vertAlign w:val="superscript"/>
        </w:rPr>
        <w:footnoteRef/>
      </w:r>
      <w:r w:rsidRPr="004F3103">
        <w:rPr>
          <w:rFonts w:hint="eastAsia"/>
        </w:rPr>
        <w:t>詢據商業署說明「補助類型」略以：(1)示範案：透過跨部會(經濟部、國科會、數發部、教育部)合作，鏈結場域業者、大專校院、資服業者協助企業導入AI技術應用，並模組化擴散，分Bottom-Up及Top-Down兩類型主題徵案。(2)擴散案：針對商業服務業痛點與共通需求，鼓勵資服業研發、優化商業服務業所需共通性AI解決方案，並實際鏈結場域業者導入推廣應用。</w:t>
      </w:r>
    </w:p>
  </w:footnote>
  <w:footnote w:id="2">
    <w:p w:rsidR="004F3103" w:rsidRPr="004F3103" w:rsidRDefault="004F3103" w:rsidP="004F3103">
      <w:pPr>
        <w:pStyle w:val="142"/>
        <w:ind w:left="85" w:hangingChars="35" w:hanging="85"/>
        <w:jc w:val="both"/>
        <w:rPr>
          <w:rFonts w:hint="eastAsia"/>
        </w:rPr>
      </w:pPr>
      <w:r w:rsidRPr="004F3103">
        <w:rPr>
          <w:vertAlign w:val="superscript"/>
        </w:rPr>
        <w:footnoteRef/>
      </w:r>
      <w:r w:rsidRPr="004F3103">
        <w:rPr>
          <w:rFonts w:hint="eastAsia"/>
        </w:rPr>
        <w:t>補助類別調整為「先期創新」、「轉型創新」、「合作創新」及「國際化進階創新」等。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898675A"/>
    <w:multiLevelType w:val="hybridMultilevel"/>
    <w:tmpl w:val="36505F6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6378DC"/>
    <w:multiLevelType w:val="hybridMultilevel"/>
    <w:tmpl w:val="7D882A56"/>
    <w:lvl w:ilvl="0" w:tplc="EE7814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F2404B7"/>
    <w:multiLevelType w:val="hybridMultilevel"/>
    <w:tmpl w:val="FFE463D8"/>
    <w:lvl w:ilvl="0" w:tplc="A4A26B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1F75757F"/>
    <w:multiLevelType w:val="hybridMultilevel"/>
    <w:tmpl w:val="7DD6216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9E4BAF"/>
    <w:multiLevelType w:val="hybridMultilevel"/>
    <w:tmpl w:val="41D890AE"/>
    <w:lvl w:ilvl="0" w:tplc="D520AB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59525B"/>
    <w:multiLevelType w:val="hybridMultilevel"/>
    <w:tmpl w:val="775A1872"/>
    <w:lvl w:ilvl="0" w:tplc="F4527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214580D"/>
    <w:multiLevelType w:val="hybridMultilevel"/>
    <w:tmpl w:val="E7D2EC60"/>
    <w:lvl w:ilvl="0" w:tplc="5208830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624E16BF"/>
    <w:multiLevelType w:val="hybridMultilevel"/>
    <w:tmpl w:val="292E0C7C"/>
    <w:lvl w:ilvl="0" w:tplc="280EEC4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671303F0"/>
    <w:multiLevelType w:val="hybridMultilevel"/>
    <w:tmpl w:val="84E6E526"/>
    <w:lvl w:ilvl="0" w:tplc="81529A2A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2" w15:restartNumberingAfterBreak="0">
    <w:nsid w:val="6E3943EC"/>
    <w:multiLevelType w:val="hybridMultilevel"/>
    <w:tmpl w:val="E3E0AE38"/>
    <w:lvl w:ilvl="0" w:tplc="415A6B18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EC8300E"/>
    <w:multiLevelType w:val="hybridMultilevel"/>
    <w:tmpl w:val="1382C2D0"/>
    <w:lvl w:ilvl="0" w:tplc="CF06C7B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7AEC7276"/>
    <w:multiLevelType w:val="hybridMultilevel"/>
    <w:tmpl w:val="5CD27F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7BEE2E85"/>
    <w:multiLevelType w:val="hybridMultilevel"/>
    <w:tmpl w:val="AB30EA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17"/>
  </w:num>
  <w:num w:numId="4">
    <w:abstractNumId w:val="2"/>
  </w:num>
  <w:num w:numId="5">
    <w:abstractNumId w:val="21"/>
  </w:num>
  <w:num w:numId="6">
    <w:abstractNumId w:val="13"/>
  </w:num>
  <w:num w:numId="7">
    <w:abstractNumId w:val="4"/>
  </w:num>
  <w:num w:numId="8">
    <w:abstractNumId w:val="10"/>
  </w:num>
  <w:num w:numId="9">
    <w:abstractNumId w:val="24"/>
  </w:num>
  <w:num w:numId="10">
    <w:abstractNumId w:val="20"/>
  </w:num>
  <w:num w:numId="11">
    <w:abstractNumId w:val="6"/>
  </w:num>
  <w:num w:numId="12">
    <w:abstractNumId w:val="7"/>
  </w:num>
  <w:num w:numId="13">
    <w:abstractNumId w:val="15"/>
  </w:num>
  <w:num w:numId="14">
    <w:abstractNumId w:val="18"/>
  </w:num>
  <w:num w:numId="15">
    <w:abstractNumId w:val="26"/>
  </w:num>
  <w:num w:numId="16">
    <w:abstractNumId w:val="14"/>
  </w:num>
  <w:num w:numId="17">
    <w:abstractNumId w:val="12"/>
  </w:num>
  <w:num w:numId="18">
    <w:abstractNumId w:val="16"/>
  </w:num>
  <w:num w:numId="19">
    <w:abstractNumId w:val="22"/>
  </w:num>
  <w:num w:numId="20">
    <w:abstractNumId w:val="3"/>
  </w:num>
  <w:num w:numId="21">
    <w:abstractNumId w:val="0"/>
  </w:num>
  <w:num w:numId="22">
    <w:abstractNumId w:val="27"/>
  </w:num>
  <w:num w:numId="23">
    <w:abstractNumId w:val="25"/>
  </w:num>
  <w:num w:numId="24">
    <w:abstractNumId w:val="11"/>
  </w:num>
  <w:num w:numId="25">
    <w:abstractNumId w:val="23"/>
  </w:num>
  <w:num w:numId="26">
    <w:abstractNumId w:val="8"/>
  </w:num>
  <w:num w:numId="27">
    <w:abstractNumId w:val="9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E296B"/>
    <w:rsid w:val="00000FB7"/>
    <w:rsid w:val="000013A7"/>
    <w:rsid w:val="00003B2B"/>
    <w:rsid w:val="00004B8E"/>
    <w:rsid w:val="00006E96"/>
    <w:rsid w:val="00007A9B"/>
    <w:rsid w:val="00010AA1"/>
    <w:rsid w:val="000125A2"/>
    <w:rsid w:val="0001445C"/>
    <w:rsid w:val="00014EA7"/>
    <w:rsid w:val="00015CD9"/>
    <w:rsid w:val="00020DB1"/>
    <w:rsid w:val="00021290"/>
    <w:rsid w:val="000228AD"/>
    <w:rsid w:val="000232B7"/>
    <w:rsid w:val="00025509"/>
    <w:rsid w:val="0003261B"/>
    <w:rsid w:val="00032668"/>
    <w:rsid w:val="0003425C"/>
    <w:rsid w:val="00034263"/>
    <w:rsid w:val="000342BC"/>
    <w:rsid w:val="00034E62"/>
    <w:rsid w:val="0003610D"/>
    <w:rsid w:val="00043BA4"/>
    <w:rsid w:val="000469B5"/>
    <w:rsid w:val="00051C6B"/>
    <w:rsid w:val="000541DE"/>
    <w:rsid w:val="000605F5"/>
    <w:rsid w:val="00060A14"/>
    <w:rsid w:val="000624F4"/>
    <w:rsid w:val="00063847"/>
    <w:rsid w:val="0006446D"/>
    <w:rsid w:val="0006516F"/>
    <w:rsid w:val="00065287"/>
    <w:rsid w:val="00067D22"/>
    <w:rsid w:val="0007036F"/>
    <w:rsid w:val="0007177E"/>
    <w:rsid w:val="0007211F"/>
    <w:rsid w:val="00081F20"/>
    <w:rsid w:val="00083A63"/>
    <w:rsid w:val="0008561E"/>
    <w:rsid w:val="000878AC"/>
    <w:rsid w:val="00087DD9"/>
    <w:rsid w:val="00087F2A"/>
    <w:rsid w:val="00090658"/>
    <w:rsid w:val="00092D30"/>
    <w:rsid w:val="0009620A"/>
    <w:rsid w:val="00096D4C"/>
    <w:rsid w:val="000978B9"/>
    <w:rsid w:val="00097D9D"/>
    <w:rsid w:val="000A1882"/>
    <w:rsid w:val="000A29D0"/>
    <w:rsid w:val="000A2DF8"/>
    <w:rsid w:val="000A3C2C"/>
    <w:rsid w:val="000A4AC9"/>
    <w:rsid w:val="000A629E"/>
    <w:rsid w:val="000B0E67"/>
    <w:rsid w:val="000B42F0"/>
    <w:rsid w:val="000B4858"/>
    <w:rsid w:val="000B4CB5"/>
    <w:rsid w:val="000B5C3E"/>
    <w:rsid w:val="000C2C5B"/>
    <w:rsid w:val="000C337A"/>
    <w:rsid w:val="000C48FC"/>
    <w:rsid w:val="000C6944"/>
    <w:rsid w:val="000D1DD4"/>
    <w:rsid w:val="000D2D8F"/>
    <w:rsid w:val="000D3519"/>
    <w:rsid w:val="000D3E88"/>
    <w:rsid w:val="000D4FB2"/>
    <w:rsid w:val="000D57D3"/>
    <w:rsid w:val="000D5AAB"/>
    <w:rsid w:val="000E0763"/>
    <w:rsid w:val="000E296B"/>
    <w:rsid w:val="000E45D0"/>
    <w:rsid w:val="000E5FCC"/>
    <w:rsid w:val="000E6060"/>
    <w:rsid w:val="000F3E6F"/>
    <w:rsid w:val="000F47E8"/>
    <w:rsid w:val="000F4F7A"/>
    <w:rsid w:val="00101709"/>
    <w:rsid w:val="001020B4"/>
    <w:rsid w:val="00105268"/>
    <w:rsid w:val="00105CEA"/>
    <w:rsid w:val="00105EE5"/>
    <w:rsid w:val="00106B5A"/>
    <w:rsid w:val="00107350"/>
    <w:rsid w:val="00107CE4"/>
    <w:rsid w:val="001103F3"/>
    <w:rsid w:val="00111BF8"/>
    <w:rsid w:val="0011249B"/>
    <w:rsid w:val="00113080"/>
    <w:rsid w:val="00113337"/>
    <w:rsid w:val="00121CB9"/>
    <w:rsid w:val="0012383C"/>
    <w:rsid w:val="00123EE8"/>
    <w:rsid w:val="00127ED1"/>
    <w:rsid w:val="0013306A"/>
    <w:rsid w:val="00136F82"/>
    <w:rsid w:val="00137DF1"/>
    <w:rsid w:val="001416E2"/>
    <w:rsid w:val="00141C00"/>
    <w:rsid w:val="00142187"/>
    <w:rsid w:val="00147EF5"/>
    <w:rsid w:val="0016035B"/>
    <w:rsid w:val="0016182E"/>
    <w:rsid w:val="001618B4"/>
    <w:rsid w:val="00161BE9"/>
    <w:rsid w:val="00162DCB"/>
    <w:rsid w:val="001635F8"/>
    <w:rsid w:val="001642D1"/>
    <w:rsid w:val="00165E08"/>
    <w:rsid w:val="00165FC5"/>
    <w:rsid w:val="001707F1"/>
    <w:rsid w:val="00171FEB"/>
    <w:rsid w:val="001752AA"/>
    <w:rsid w:val="001825D7"/>
    <w:rsid w:val="0018627F"/>
    <w:rsid w:val="00186C0C"/>
    <w:rsid w:val="0019119F"/>
    <w:rsid w:val="00194961"/>
    <w:rsid w:val="001967CD"/>
    <w:rsid w:val="00196E40"/>
    <w:rsid w:val="001A2CE8"/>
    <w:rsid w:val="001A49CA"/>
    <w:rsid w:val="001A54AF"/>
    <w:rsid w:val="001A582A"/>
    <w:rsid w:val="001B03DF"/>
    <w:rsid w:val="001B7840"/>
    <w:rsid w:val="001C2DA0"/>
    <w:rsid w:val="001C445E"/>
    <w:rsid w:val="001D1ACA"/>
    <w:rsid w:val="001D3520"/>
    <w:rsid w:val="001D6DB8"/>
    <w:rsid w:val="001E1802"/>
    <w:rsid w:val="001E2B40"/>
    <w:rsid w:val="001E4A88"/>
    <w:rsid w:val="001E4DD9"/>
    <w:rsid w:val="001E738D"/>
    <w:rsid w:val="001F2E23"/>
    <w:rsid w:val="001F30CC"/>
    <w:rsid w:val="001F4A38"/>
    <w:rsid w:val="001F6155"/>
    <w:rsid w:val="001F6687"/>
    <w:rsid w:val="001F6C59"/>
    <w:rsid w:val="00200E2F"/>
    <w:rsid w:val="00202B62"/>
    <w:rsid w:val="00202DED"/>
    <w:rsid w:val="0020770C"/>
    <w:rsid w:val="00207AF3"/>
    <w:rsid w:val="00215E41"/>
    <w:rsid w:val="002249DE"/>
    <w:rsid w:val="00225F47"/>
    <w:rsid w:val="00226435"/>
    <w:rsid w:val="002275F0"/>
    <w:rsid w:val="0023116C"/>
    <w:rsid w:val="00234A60"/>
    <w:rsid w:val="00235E82"/>
    <w:rsid w:val="00236A09"/>
    <w:rsid w:val="002377DD"/>
    <w:rsid w:val="00242D06"/>
    <w:rsid w:val="00242D4D"/>
    <w:rsid w:val="00245F20"/>
    <w:rsid w:val="00247F82"/>
    <w:rsid w:val="00250233"/>
    <w:rsid w:val="002503AA"/>
    <w:rsid w:val="00251201"/>
    <w:rsid w:val="00252333"/>
    <w:rsid w:val="002529B6"/>
    <w:rsid w:val="0025521B"/>
    <w:rsid w:val="002613B6"/>
    <w:rsid w:val="00267C5D"/>
    <w:rsid w:val="00271A8F"/>
    <w:rsid w:val="0027441B"/>
    <w:rsid w:val="002767A2"/>
    <w:rsid w:val="00280282"/>
    <w:rsid w:val="00281AD1"/>
    <w:rsid w:val="00281B1F"/>
    <w:rsid w:val="00285AB2"/>
    <w:rsid w:val="00286BF7"/>
    <w:rsid w:val="002922CD"/>
    <w:rsid w:val="002924F2"/>
    <w:rsid w:val="00292ABF"/>
    <w:rsid w:val="00293DEA"/>
    <w:rsid w:val="00295686"/>
    <w:rsid w:val="002A03D3"/>
    <w:rsid w:val="002A08C9"/>
    <w:rsid w:val="002A22B4"/>
    <w:rsid w:val="002A397E"/>
    <w:rsid w:val="002A3E49"/>
    <w:rsid w:val="002A5E41"/>
    <w:rsid w:val="002A78CF"/>
    <w:rsid w:val="002B1037"/>
    <w:rsid w:val="002B240A"/>
    <w:rsid w:val="002B4BCC"/>
    <w:rsid w:val="002B5F81"/>
    <w:rsid w:val="002C456C"/>
    <w:rsid w:val="002C5D91"/>
    <w:rsid w:val="002D100E"/>
    <w:rsid w:val="002D1D5F"/>
    <w:rsid w:val="002E02F5"/>
    <w:rsid w:val="002E1245"/>
    <w:rsid w:val="002E156B"/>
    <w:rsid w:val="002E2DD2"/>
    <w:rsid w:val="002E2E5F"/>
    <w:rsid w:val="002E2FCD"/>
    <w:rsid w:val="002E40C6"/>
    <w:rsid w:val="002E608D"/>
    <w:rsid w:val="002F1EAD"/>
    <w:rsid w:val="002F3B24"/>
    <w:rsid w:val="002F40E8"/>
    <w:rsid w:val="002F4450"/>
    <w:rsid w:val="002F4F98"/>
    <w:rsid w:val="002F6160"/>
    <w:rsid w:val="002F717A"/>
    <w:rsid w:val="00300CA0"/>
    <w:rsid w:val="00302128"/>
    <w:rsid w:val="003021EB"/>
    <w:rsid w:val="00305F5D"/>
    <w:rsid w:val="003105C0"/>
    <w:rsid w:val="00310F0D"/>
    <w:rsid w:val="003225EA"/>
    <w:rsid w:val="0032465C"/>
    <w:rsid w:val="0032648B"/>
    <w:rsid w:val="0032688E"/>
    <w:rsid w:val="003325E5"/>
    <w:rsid w:val="0033339D"/>
    <w:rsid w:val="00333471"/>
    <w:rsid w:val="00340DF1"/>
    <w:rsid w:val="00341D49"/>
    <w:rsid w:val="00342F20"/>
    <w:rsid w:val="003447BC"/>
    <w:rsid w:val="00356388"/>
    <w:rsid w:val="00357B35"/>
    <w:rsid w:val="00357EA8"/>
    <w:rsid w:val="0036026A"/>
    <w:rsid w:val="003635AA"/>
    <w:rsid w:val="0037174F"/>
    <w:rsid w:val="00372B9C"/>
    <w:rsid w:val="0037303C"/>
    <w:rsid w:val="0037665C"/>
    <w:rsid w:val="003833B4"/>
    <w:rsid w:val="003833DB"/>
    <w:rsid w:val="003861E4"/>
    <w:rsid w:val="00386577"/>
    <w:rsid w:val="00387BCF"/>
    <w:rsid w:val="00390F09"/>
    <w:rsid w:val="0039237D"/>
    <w:rsid w:val="0039420C"/>
    <w:rsid w:val="003A11A7"/>
    <w:rsid w:val="003A15BB"/>
    <w:rsid w:val="003A2A6E"/>
    <w:rsid w:val="003A2B3E"/>
    <w:rsid w:val="003A7670"/>
    <w:rsid w:val="003A7917"/>
    <w:rsid w:val="003A7A0E"/>
    <w:rsid w:val="003B219A"/>
    <w:rsid w:val="003B624F"/>
    <w:rsid w:val="003C10BB"/>
    <w:rsid w:val="003C12F3"/>
    <w:rsid w:val="003C16BD"/>
    <w:rsid w:val="003C3413"/>
    <w:rsid w:val="003C3591"/>
    <w:rsid w:val="003C388B"/>
    <w:rsid w:val="003C439F"/>
    <w:rsid w:val="003C45EE"/>
    <w:rsid w:val="003C4FF1"/>
    <w:rsid w:val="003C6790"/>
    <w:rsid w:val="003D10B0"/>
    <w:rsid w:val="003D3627"/>
    <w:rsid w:val="003D4381"/>
    <w:rsid w:val="003D4F24"/>
    <w:rsid w:val="003D6DFE"/>
    <w:rsid w:val="003E00AF"/>
    <w:rsid w:val="003E104C"/>
    <w:rsid w:val="003E3544"/>
    <w:rsid w:val="003E428A"/>
    <w:rsid w:val="003E65EA"/>
    <w:rsid w:val="003F6C5B"/>
    <w:rsid w:val="003F7B80"/>
    <w:rsid w:val="00403841"/>
    <w:rsid w:val="00406BDE"/>
    <w:rsid w:val="00406F5B"/>
    <w:rsid w:val="004144C5"/>
    <w:rsid w:val="00420C5E"/>
    <w:rsid w:val="00420FBE"/>
    <w:rsid w:val="0042177C"/>
    <w:rsid w:val="0042207F"/>
    <w:rsid w:val="00426FDE"/>
    <w:rsid w:val="00427C02"/>
    <w:rsid w:val="00430D2E"/>
    <w:rsid w:val="00431BFB"/>
    <w:rsid w:val="00435CF5"/>
    <w:rsid w:val="00436DBE"/>
    <w:rsid w:val="00437043"/>
    <w:rsid w:val="004379A7"/>
    <w:rsid w:val="00437C76"/>
    <w:rsid w:val="00440EA1"/>
    <w:rsid w:val="00441EA4"/>
    <w:rsid w:val="0044399E"/>
    <w:rsid w:val="00444A12"/>
    <w:rsid w:val="00450821"/>
    <w:rsid w:val="004513F0"/>
    <w:rsid w:val="00453BAA"/>
    <w:rsid w:val="0045775F"/>
    <w:rsid w:val="00460ACF"/>
    <w:rsid w:val="00462CEB"/>
    <w:rsid w:val="00463643"/>
    <w:rsid w:val="0046435E"/>
    <w:rsid w:val="00471F04"/>
    <w:rsid w:val="00477763"/>
    <w:rsid w:val="00484A4D"/>
    <w:rsid w:val="00487B91"/>
    <w:rsid w:val="004910C5"/>
    <w:rsid w:val="0049123F"/>
    <w:rsid w:val="004A1B2F"/>
    <w:rsid w:val="004A2112"/>
    <w:rsid w:val="004A475E"/>
    <w:rsid w:val="004A5211"/>
    <w:rsid w:val="004B3ED3"/>
    <w:rsid w:val="004B44E3"/>
    <w:rsid w:val="004B5173"/>
    <w:rsid w:val="004C003C"/>
    <w:rsid w:val="004C1B78"/>
    <w:rsid w:val="004C4385"/>
    <w:rsid w:val="004D2164"/>
    <w:rsid w:val="004D2316"/>
    <w:rsid w:val="004D2A6A"/>
    <w:rsid w:val="004D2EF0"/>
    <w:rsid w:val="004D5AC6"/>
    <w:rsid w:val="004D7222"/>
    <w:rsid w:val="004E01A6"/>
    <w:rsid w:val="004E0476"/>
    <w:rsid w:val="004E0C82"/>
    <w:rsid w:val="004E12C0"/>
    <w:rsid w:val="004E4C4E"/>
    <w:rsid w:val="004E688B"/>
    <w:rsid w:val="004F3103"/>
    <w:rsid w:val="004F7492"/>
    <w:rsid w:val="004F773A"/>
    <w:rsid w:val="005003F8"/>
    <w:rsid w:val="00502E49"/>
    <w:rsid w:val="00505862"/>
    <w:rsid w:val="005070AD"/>
    <w:rsid w:val="00507AE0"/>
    <w:rsid w:val="0051592A"/>
    <w:rsid w:val="00516CBD"/>
    <w:rsid w:val="0052012D"/>
    <w:rsid w:val="005263B7"/>
    <w:rsid w:val="00527DA4"/>
    <w:rsid w:val="00533141"/>
    <w:rsid w:val="00534336"/>
    <w:rsid w:val="00536398"/>
    <w:rsid w:val="00537B6D"/>
    <w:rsid w:val="00537BF6"/>
    <w:rsid w:val="005412F6"/>
    <w:rsid w:val="00543132"/>
    <w:rsid w:val="00544B07"/>
    <w:rsid w:val="00545120"/>
    <w:rsid w:val="00545517"/>
    <w:rsid w:val="00546078"/>
    <w:rsid w:val="00556A68"/>
    <w:rsid w:val="00557245"/>
    <w:rsid w:val="005574DE"/>
    <w:rsid w:val="0056032F"/>
    <w:rsid w:val="0056215B"/>
    <w:rsid w:val="00564ED6"/>
    <w:rsid w:val="00565078"/>
    <w:rsid w:val="005662BA"/>
    <w:rsid w:val="00566341"/>
    <w:rsid w:val="00571CD8"/>
    <w:rsid w:val="00572608"/>
    <w:rsid w:val="005738E2"/>
    <w:rsid w:val="0057410F"/>
    <w:rsid w:val="00575C7F"/>
    <w:rsid w:val="0058056A"/>
    <w:rsid w:val="005850AA"/>
    <w:rsid w:val="0058696C"/>
    <w:rsid w:val="005872DD"/>
    <w:rsid w:val="005940A4"/>
    <w:rsid w:val="00595931"/>
    <w:rsid w:val="00596B6A"/>
    <w:rsid w:val="00597C62"/>
    <w:rsid w:val="005A0541"/>
    <w:rsid w:val="005A3123"/>
    <w:rsid w:val="005A5711"/>
    <w:rsid w:val="005A62EF"/>
    <w:rsid w:val="005B00CA"/>
    <w:rsid w:val="005B4688"/>
    <w:rsid w:val="005B49EA"/>
    <w:rsid w:val="005C0E05"/>
    <w:rsid w:val="005C22F5"/>
    <w:rsid w:val="005C3434"/>
    <w:rsid w:val="005C3436"/>
    <w:rsid w:val="005C50F4"/>
    <w:rsid w:val="005C53B6"/>
    <w:rsid w:val="005C5482"/>
    <w:rsid w:val="005C563D"/>
    <w:rsid w:val="005C65C2"/>
    <w:rsid w:val="005D0631"/>
    <w:rsid w:val="005D2B1A"/>
    <w:rsid w:val="005D2F10"/>
    <w:rsid w:val="005D34A0"/>
    <w:rsid w:val="005D3CD9"/>
    <w:rsid w:val="005D4613"/>
    <w:rsid w:val="005D7103"/>
    <w:rsid w:val="005E13FD"/>
    <w:rsid w:val="005E27EB"/>
    <w:rsid w:val="005E4D46"/>
    <w:rsid w:val="005E6E82"/>
    <w:rsid w:val="005E7772"/>
    <w:rsid w:val="005F231C"/>
    <w:rsid w:val="005F6887"/>
    <w:rsid w:val="00601BAF"/>
    <w:rsid w:val="00602794"/>
    <w:rsid w:val="006045C6"/>
    <w:rsid w:val="006066D8"/>
    <w:rsid w:val="00607AE9"/>
    <w:rsid w:val="00607C16"/>
    <w:rsid w:val="00610164"/>
    <w:rsid w:val="00610647"/>
    <w:rsid w:val="006146EA"/>
    <w:rsid w:val="006148B5"/>
    <w:rsid w:val="00615C19"/>
    <w:rsid w:val="00616AD7"/>
    <w:rsid w:val="006206B8"/>
    <w:rsid w:val="00621BD2"/>
    <w:rsid w:val="00622078"/>
    <w:rsid w:val="006227AA"/>
    <w:rsid w:val="00624B08"/>
    <w:rsid w:val="00624E17"/>
    <w:rsid w:val="00625369"/>
    <w:rsid w:val="00625FFA"/>
    <w:rsid w:val="0062649C"/>
    <w:rsid w:val="006305C5"/>
    <w:rsid w:val="00632421"/>
    <w:rsid w:val="00633434"/>
    <w:rsid w:val="00635C71"/>
    <w:rsid w:val="00643978"/>
    <w:rsid w:val="00645087"/>
    <w:rsid w:val="006516A4"/>
    <w:rsid w:val="00662192"/>
    <w:rsid w:val="0067075F"/>
    <w:rsid w:val="00670D86"/>
    <w:rsid w:val="0067221A"/>
    <w:rsid w:val="006727D4"/>
    <w:rsid w:val="00676277"/>
    <w:rsid w:val="00676D15"/>
    <w:rsid w:val="0068015A"/>
    <w:rsid w:val="006840EE"/>
    <w:rsid w:val="0068516F"/>
    <w:rsid w:val="006869E7"/>
    <w:rsid w:val="00686ED7"/>
    <w:rsid w:val="00691499"/>
    <w:rsid w:val="00691C9F"/>
    <w:rsid w:val="00694482"/>
    <w:rsid w:val="006A1240"/>
    <w:rsid w:val="006A2315"/>
    <w:rsid w:val="006A5170"/>
    <w:rsid w:val="006A66EA"/>
    <w:rsid w:val="006A7C56"/>
    <w:rsid w:val="006A7F03"/>
    <w:rsid w:val="006B2E0D"/>
    <w:rsid w:val="006B2E48"/>
    <w:rsid w:val="006B4430"/>
    <w:rsid w:val="006B5238"/>
    <w:rsid w:val="006B62DF"/>
    <w:rsid w:val="006C2D1C"/>
    <w:rsid w:val="006C371D"/>
    <w:rsid w:val="006C43CD"/>
    <w:rsid w:val="006C4CC8"/>
    <w:rsid w:val="006C5312"/>
    <w:rsid w:val="006C7129"/>
    <w:rsid w:val="006D2270"/>
    <w:rsid w:val="006D242A"/>
    <w:rsid w:val="006D470B"/>
    <w:rsid w:val="006D6158"/>
    <w:rsid w:val="006D6776"/>
    <w:rsid w:val="006D6FEA"/>
    <w:rsid w:val="006D7B20"/>
    <w:rsid w:val="006E014D"/>
    <w:rsid w:val="006E151E"/>
    <w:rsid w:val="006E1B22"/>
    <w:rsid w:val="006E2957"/>
    <w:rsid w:val="006E2DFB"/>
    <w:rsid w:val="006E3F68"/>
    <w:rsid w:val="006E5AB9"/>
    <w:rsid w:val="006F05C9"/>
    <w:rsid w:val="006F19FA"/>
    <w:rsid w:val="006F3879"/>
    <w:rsid w:val="006F43D9"/>
    <w:rsid w:val="006F4A1C"/>
    <w:rsid w:val="006F54DB"/>
    <w:rsid w:val="006F7A12"/>
    <w:rsid w:val="007015A1"/>
    <w:rsid w:val="0070229A"/>
    <w:rsid w:val="00702595"/>
    <w:rsid w:val="007046C0"/>
    <w:rsid w:val="00704802"/>
    <w:rsid w:val="0070516E"/>
    <w:rsid w:val="00706574"/>
    <w:rsid w:val="0070691C"/>
    <w:rsid w:val="0071110D"/>
    <w:rsid w:val="007113A3"/>
    <w:rsid w:val="007117BC"/>
    <w:rsid w:val="00711F19"/>
    <w:rsid w:val="007120A9"/>
    <w:rsid w:val="00715A2E"/>
    <w:rsid w:val="0072540B"/>
    <w:rsid w:val="00733A9A"/>
    <w:rsid w:val="007369D9"/>
    <w:rsid w:val="0074038C"/>
    <w:rsid w:val="007427B1"/>
    <w:rsid w:val="00744408"/>
    <w:rsid w:val="0074500A"/>
    <w:rsid w:val="00746356"/>
    <w:rsid w:val="007474E1"/>
    <w:rsid w:val="00747B2C"/>
    <w:rsid w:val="00750B37"/>
    <w:rsid w:val="007516DD"/>
    <w:rsid w:val="00751CA6"/>
    <w:rsid w:val="00752CCD"/>
    <w:rsid w:val="00754547"/>
    <w:rsid w:val="007564D2"/>
    <w:rsid w:val="00756BD3"/>
    <w:rsid w:val="00756CA0"/>
    <w:rsid w:val="00756DD0"/>
    <w:rsid w:val="00764726"/>
    <w:rsid w:val="00765227"/>
    <w:rsid w:val="007731BD"/>
    <w:rsid w:val="00773A3A"/>
    <w:rsid w:val="007745AA"/>
    <w:rsid w:val="00775B65"/>
    <w:rsid w:val="00775F6A"/>
    <w:rsid w:val="007824F3"/>
    <w:rsid w:val="00782992"/>
    <w:rsid w:val="00784246"/>
    <w:rsid w:val="0079430E"/>
    <w:rsid w:val="00795A11"/>
    <w:rsid w:val="007A0A55"/>
    <w:rsid w:val="007B1A4C"/>
    <w:rsid w:val="007B3BFC"/>
    <w:rsid w:val="007B4638"/>
    <w:rsid w:val="007B50AB"/>
    <w:rsid w:val="007B74F6"/>
    <w:rsid w:val="007C0F75"/>
    <w:rsid w:val="007C1EA6"/>
    <w:rsid w:val="007C240A"/>
    <w:rsid w:val="007C63BA"/>
    <w:rsid w:val="007C677D"/>
    <w:rsid w:val="007D19B0"/>
    <w:rsid w:val="007D564C"/>
    <w:rsid w:val="007D6D94"/>
    <w:rsid w:val="007D7282"/>
    <w:rsid w:val="007D7AC0"/>
    <w:rsid w:val="007E19FF"/>
    <w:rsid w:val="007F1F8F"/>
    <w:rsid w:val="007F5657"/>
    <w:rsid w:val="008026FE"/>
    <w:rsid w:val="00803E49"/>
    <w:rsid w:val="00804253"/>
    <w:rsid w:val="008044BE"/>
    <w:rsid w:val="008051A3"/>
    <w:rsid w:val="0080780D"/>
    <w:rsid w:val="00812CEB"/>
    <w:rsid w:val="00813357"/>
    <w:rsid w:val="00813D65"/>
    <w:rsid w:val="0081561B"/>
    <w:rsid w:val="00815DD7"/>
    <w:rsid w:val="00817CEF"/>
    <w:rsid w:val="00822140"/>
    <w:rsid w:val="00823C1F"/>
    <w:rsid w:val="0082537B"/>
    <w:rsid w:val="00825410"/>
    <w:rsid w:val="00831007"/>
    <w:rsid w:val="008323CE"/>
    <w:rsid w:val="008324CB"/>
    <w:rsid w:val="00836CF1"/>
    <w:rsid w:val="00840216"/>
    <w:rsid w:val="00840501"/>
    <w:rsid w:val="00842702"/>
    <w:rsid w:val="008455C3"/>
    <w:rsid w:val="008462B0"/>
    <w:rsid w:val="00846C1C"/>
    <w:rsid w:val="00852768"/>
    <w:rsid w:val="0085317D"/>
    <w:rsid w:val="0085439F"/>
    <w:rsid w:val="0085484D"/>
    <w:rsid w:val="008572B8"/>
    <w:rsid w:val="0086047C"/>
    <w:rsid w:val="00861D64"/>
    <w:rsid w:val="00863053"/>
    <w:rsid w:val="00863F2A"/>
    <w:rsid w:val="0086578C"/>
    <w:rsid w:val="0086690D"/>
    <w:rsid w:val="008672A5"/>
    <w:rsid w:val="008701D3"/>
    <w:rsid w:val="008701EB"/>
    <w:rsid w:val="00870657"/>
    <w:rsid w:val="00871352"/>
    <w:rsid w:val="00872021"/>
    <w:rsid w:val="00872DAA"/>
    <w:rsid w:val="00875037"/>
    <w:rsid w:val="00876AA7"/>
    <w:rsid w:val="00882E5F"/>
    <w:rsid w:val="0088386B"/>
    <w:rsid w:val="00885545"/>
    <w:rsid w:val="00891F29"/>
    <w:rsid w:val="008935CE"/>
    <w:rsid w:val="008A1870"/>
    <w:rsid w:val="008A4624"/>
    <w:rsid w:val="008B0882"/>
    <w:rsid w:val="008B2926"/>
    <w:rsid w:val="008B4B46"/>
    <w:rsid w:val="008B624C"/>
    <w:rsid w:val="008C1106"/>
    <w:rsid w:val="008C21E7"/>
    <w:rsid w:val="008C3116"/>
    <w:rsid w:val="008C39E8"/>
    <w:rsid w:val="008C6274"/>
    <w:rsid w:val="008C676A"/>
    <w:rsid w:val="008D4464"/>
    <w:rsid w:val="008E02DF"/>
    <w:rsid w:val="008E0470"/>
    <w:rsid w:val="008E1D87"/>
    <w:rsid w:val="008E45AD"/>
    <w:rsid w:val="008E588A"/>
    <w:rsid w:val="008E5C1C"/>
    <w:rsid w:val="008E744E"/>
    <w:rsid w:val="008E7E7A"/>
    <w:rsid w:val="008F5EE1"/>
    <w:rsid w:val="008F65E6"/>
    <w:rsid w:val="009003ED"/>
    <w:rsid w:val="009007C1"/>
    <w:rsid w:val="00904DED"/>
    <w:rsid w:val="00911A07"/>
    <w:rsid w:val="00912B85"/>
    <w:rsid w:val="00912B8F"/>
    <w:rsid w:val="009150DB"/>
    <w:rsid w:val="00915394"/>
    <w:rsid w:val="00923CF1"/>
    <w:rsid w:val="00926209"/>
    <w:rsid w:val="00926B3F"/>
    <w:rsid w:val="009325C6"/>
    <w:rsid w:val="009329C3"/>
    <w:rsid w:val="00933648"/>
    <w:rsid w:val="00933DB8"/>
    <w:rsid w:val="009346B8"/>
    <w:rsid w:val="00940187"/>
    <w:rsid w:val="009424E1"/>
    <w:rsid w:val="00943B70"/>
    <w:rsid w:val="00945A70"/>
    <w:rsid w:val="00946F59"/>
    <w:rsid w:val="009511BC"/>
    <w:rsid w:val="0095143B"/>
    <w:rsid w:val="0095198C"/>
    <w:rsid w:val="00953A8B"/>
    <w:rsid w:val="00960C7B"/>
    <w:rsid w:val="00962C12"/>
    <w:rsid w:val="00966691"/>
    <w:rsid w:val="00966D22"/>
    <w:rsid w:val="00971A73"/>
    <w:rsid w:val="009750D9"/>
    <w:rsid w:val="00982566"/>
    <w:rsid w:val="00983049"/>
    <w:rsid w:val="00985463"/>
    <w:rsid w:val="00985D98"/>
    <w:rsid w:val="00986CE6"/>
    <w:rsid w:val="009879F2"/>
    <w:rsid w:val="00987C01"/>
    <w:rsid w:val="0099024B"/>
    <w:rsid w:val="00990526"/>
    <w:rsid w:val="009908F8"/>
    <w:rsid w:val="00991FB0"/>
    <w:rsid w:val="00992AA7"/>
    <w:rsid w:val="0099587B"/>
    <w:rsid w:val="00996281"/>
    <w:rsid w:val="00997E11"/>
    <w:rsid w:val="009A0AF3"/>
    <w:rsid w:val="009A1690"/>
    <w:rsid w:val="009A18D8"/>
    <w:rsid w:val="009A1AA2"/>
    <w:rsid w:val="009A2164"/>
    <w:rsid w:val="009A3071"/>
    <w:rsid w:val="009A44FC"/>
    <w:rsid w:val="009B20EA"/>
    <w:rsid w:val="009B4091"/>
    <w:rsid w:val="009B4714"/>
    <w:rsid w:val="009B4D10"/>
    <w:rsid w:val="009B6961"/>
    <w:rsid w:val="009C2175"/>
    <w:rsid w:val="009C4127"/>
    <w:rsid w:val="009D09D8"/>
    <w:rsid w:val="009D3818"/>
    <w:rsid w:val="009D623D"/>
    <w:rsid w:val="009E1983"/>
    <w:rsid w:val="009E211A"/>
    <w:rsid w:val="009E2A5B"/>
    <w:rsid w:val="009E4AB5"/>
    <w:rsid w:val="009E525F"/>
    <w:rsid w:val="009F1AD0"/>
    <w:rsid w:val="009F3295"/>
    <w:rsid w:val="009F5452"/>
    <w:rsid w:val="00A011BF"/>
    <w:rsid w:val="00A01282"/>
    <w:rsid w:val="00A13F4F"/>
    <w:rsid w:val="00A14029"/>
    <w:rsid w:val="00A2220B"/>
    <w:rsid w:val="00A232E9"/>
    <w:rsid w:val="00A23CA1"/>
    <w:rsid w:val="00A26671"/>
    <w:rsid w:val="00A30C0C"/>
    <w:rsid w:val="00A3173A"/>
    <w:rsid w:val="00A345A2"/>
    <w:rsid w:val="00A35D80"/>
    <w:rsid w:val="00A42984"/>
    <w:rsid w:val="00A450A2"/>
    <w:rsid w:val="00A453CF"/>
    <w:rsid w:val="00A46172"/>
    <w:rsid w:val="00A46316"/>
    <w:rsid w:val="00A46E22"/>
    <w:rsid w:val="00A4709F"/>
    <w:rsid w:val="00A47C93"/>
    <w:rsid w:val="00A5070E"/>
    <w:rsid w:val="00A50FD5"/>
    <w:rsid w:val="00A50FE2"/>
    <w:rsid w:val="00A53DD3"/>
    <w:rsid w:val="00A5402A"/>
    <w:rsid w:val="00A54306"/>
    <w:rsid w:val="00A543BF"/>
    <w:rsid w:val="00A5504B"/>
    <w:rsid w:val="00A55CF4"/>
    <w:rsid w:val="00A56138"/>
    <w:rsid w:val="00A60EF8"/>
    <w:rsid w:val="00A614A2"/>
    <w:rsid w:val="00A62DCE"/>
    <w:rsid w:val="00A64411"/>
    <w:rsid w:val="00A66C76"/>
    <w:rsid w:val="00A7420E"/>
    <w:rsid w:val="00A74C08"/>
    <w:rsid w:val="00A80840"/>
    <w:rsid w:val="00A81E0C"/>
    <w:rsid w:val="00A82764"/>
    <w:rsid w:val="00A86D5C"/>
    <w:rsid w:val="00A910D8"/>
    <w:rsid w:val="00A9148D"/>
    <w:rsid w:val="00AA1808"/>
    <w:rsid w:val="00AA1D1C"/>
    <w:rsid w:val="00AA2A47"/>
    <w:rsid w:val="00AA2B3D"/>
    <w:rsid w:val="00AA2DF2"/>
    <w:rsid w:val="00AA48BD"/>
    <w:rsid w:val="00AA7AF8"/>
    <w:rsid w:val="00AB050B"/>
    <w:rsid w:val="00AB1C4C"/>
    <w:rsid w:val="00AC2B42"/>
    <w:rsid w:val="00AC48CF"/>
    <w:rsid w:val="00AC6E71"/>
    <w:rsid w:val="00AD12EE"/>
    <w:rsid w:val="00AD2C4B"/>
    <w:rsid w:val="00AD4A1E"/>
    <w:rsid w:val="00AD5327"/>
    <w:rsid w:val="00AE0B90"/>
    <w:rsid w:val="00AE0C32"/>
    <w:rsid w:val="00AE1553"/>
    <w:rsid w:val="00AE1D1A"/>
    <w:rsid w:val="00AE275A"/>
    <w:rsid w:val="00AE3374"/>
    <w:rsid w:val="00AE346F"/>
    <w:rsid w:val="00AE6646"/>
    <w:rsid w:val="00AE7554"/>
    <w:rsid w:val="00AE756B"/>
    <w:rsid w:val="00AE7679"/>
    <w:rsid w:val="00AF32B2"/>
    <w:rsid w:val="00AF392A"/>
    <w:rsid w:val="00AF4600"/>
    <w:rsid w:val="00AF56BB"/>
    <w:rsid w:val="00B01242"/>
    <w:rsid w:val="00B030E4"/>
    <w:rsid w:val="00B05A90"/>
    <w:rsid w:val="00B06879"/>
    <w:rsid w:val="00B10079"/>
    <w:rsid w:val="00B113CF"/>
    <w:rsid w:val="00B127F8"/>
    <w:rsid w:val="00B13275"/>
    <w:rsid w:val="00B17D08"/>
    <w:rsid w:val="00B20F81"/>
    <w:rsid w:val="00B22EE9"/>
    <w:rsid w:val="00B23659"/>
    <w:rsid w:val="00B30869"/>
    <w:rsid w:val="00B32816"/>
    <w:rsid w:val="00B34BEC"/>
    <w:rsid w:val="00B35A62"/>
    <w:rsid w:val="00B42695"/>
    <w:rsid w:val="00B435B2"/>
    <w:rsid w:val="00B43F92"/>
    <w:rsid w:val="00B45944"/>
    <w:rsid w:val="00B46393"/>
    <w:rsid w:val="00B46B93"/>
    <w:rsid w:val="00B508BC"/>
    <w:rsid w:val="00B51096"/>
    <w:rsid w:val="00B52FB9"/>
    <w:rsid w:val="00B56DE3"/>
    <w:rsid w:val="00B617CE"/>
    <w:rsid w:val="00B63F72"/>
    <w:rsid w:val="00B668B9"/>
    <w:rsid w:val="00B671FA"/>
    <w:rsid w:val="00B67BC1"/>
    <w:rsid w:val="00B67D3D"/>
    <w:rsid w:val="00B7021F"/>
    <w:rsid w:val="00B71F9C"/>
    <w:rsid w:val="00B769C6"/>
    <w:rsid w:val="00B770BC"/>
    <w:rsid w:val="00B813EE"/>
    <w:rsid w:val="00B819AA"/>
    <w:rsid w:val="00B8257F"/>
    <w:rsid w:val="00B86E37"/>
    <w:rsid w:val="00BA00B5"/>
    <w:rsid w:val="00BA1A58"/>
    <w:rsid w:val="00BA2C82"/>
    <w:rsid w:val="00BA3DE5"/>
    <w:rsid w:val="00BA4628"/>
    <w:rsid w:val="00BB5194"/>
    <w:rsid w:val="00BB6763"/>
    <w:rsid w:val="00BC1435"/>
    <w:rsid w:val="00BC5488"/>
    <w:rsid w:val="00BD1304"/>
    <w:rsid w:val="00BD7F7D"/>
    <w:rsid w:val="00BE18B7"/>
    <w:rsid w:val="00BE311F"/>
    <w:rsid w:val="00BE3618"/>
    <w:rsid w:val="00BE3C6F"/>
    <w:rsid w:val="00BE7897"/>
    <w:rsid w:val="00BF06E7"/>
    <w:rsid w:val="00BF31EB"/>
    <w:rsid w:val="00BF70F1"/>
    <w:rsid w:val="00C043C1"/>
    <w:rsid w:val="00C0767D"/>
    <w:rsid w:val="00C07CAA"/>
    <w:rsid w:val="00C07F3B"/>
    <w:rsid w:val="00C136F9"/>
    <w:rsid w:val="00C147BB"/>
    <w:rsid w:val="00C16A08"/>
    <w:rsid w:val="00C205D1"/>
    <w:rsid w:val="00C21155"/>
    <w:rsid w:val="00C32C7F"/>
    <w:rsid w:val="00C354F6"/>
    <w:rsid w:val="00C35EEE"/>
    <w:rsid w:val="00C4169C"/>
    <w:rsid w:val="00C430A3"/>
    <w:rsid w:val="00C50453"/>
    <w:rsid w:val="00C50A5B"/>
    <w:rsid w:val="00C51C20"/>
    <w:rsid w:val="00C53158"/>
    <w:rsid w:val="00C53481"/>
    <w:rsid w:val="00C61A14"/>
    <w:rsid w:val="00C6239F"/>
    <w:rsid w:val="00C6332E"/>
    <w:rsid w:val="00C638CB"/>
    <w:rsid w:val="00C64B3F"/>
    <w:rsid w:val="00C67A8C"/>
    <w:rsid w:val="00C713EB"/>
    <w:rsid w:val="00C765B7"/>
    <w:rsid w:val="00C805A5"/>
    <w:rsid w:val="00C8127A"/>
    <w:rsid w:val="00C81511"/>
    <w:rsid w:val="00C815FD"/>
    <w:rsid w:val="00C84659"/>
    <w:rsid w:val="00C847B3"/>
    <w:rsid w:val="00C866B8"/>
    <w:rsid w:val="00C90BA4"/>
    <w:rsid w:val="00C91E8A"/>
    <w:rsid w:val="00C9337A"/>
    <w:rsid w:val="00C93F89"/>
    <w:rsid w:val="00C940C2"/>
    <w:rsid w:val="00C942FA"/>
    <w:rsid w:val="00CA034E"/>
    <w:rsid w:val="00CA0BAB"/>
    <w:rsid w:val="00CA1982"/>
    <w:rsid w:val="00CA3F41"/>
    <w:rsid w:val="00CA46E6"/>
    <w:rsid w:val="00CA7570"/>
    <w:rsid w:val="00CB1356"/>
    <w:rsid w:val="00CB7E6B"/>
    <w:rsid w:val="00CC1630"/>
    <w:rsid w:val="00CC3165"/>
    <w:rsid w:val="00CC33C6"/>
    <w:rsid w:val="00CC5D68"/>
    <w:rsid w:val="00CD1B64"/>
    <w:rsid w:val="00CD1E34"/>
    <w:rsid w:val="00CD1E61"/>
    <w:rsid w:val="00CE297C"/>
    <w:rsid w:val="00CE37E7"/>
    <w:rsid w:val="00CE4B99"/>
    <w:rsid w:val="00CE6128"/>
    <w:rsid w:val="00CF5247"/>
    <w:rsid w:val="00CF63D3"/>
    <w:rsid w:val="00D017CF"/>
    <w:rsid w:val="00D04E29"/>
    <w:rsid w:val="00D06986"/>
    <w:rsid w:val="00D06DAD"/>
    <w:rsid w:val="00D13CC2"/>
    <w:rsid w:val="00D1477C"/>
    <w:rsid w:val="00D17F13"/>
    <w:rsid w:val="00D208AB"/>
    <w:rsid w:val="00D20A31"/>
    <w:rsid w:val="00D27A4D"/>
    <w:rsid w:val="00D31603"/>
    <w:rsid w:val="00D333D1"/>
    <w:rsid w:val="00D3377B"/>
    <w:rsid w:val="00D3516B"/>
    <w:rsid w:val="00D35F91"/>
    <w:rsid w:val="00D379B8"/>
    <w:rsid w:val="00D4093A"/>
    <w:rsid w:val="00D40F22"/>
    <w:rsid w:val="00D41140"/>
    <w:rsid w:val="00D41981"/>
    <w:rsid w:val="00D45286"/>
    <w:rsid w:val="00D5141B"/>
    <w:rsid w:val="00D53C0D"/>
    <w:rsid w:val="00D54841"/>
    <w:rsid w:val="00D60CA8"/>
    <w:rsid w:val="00D6174B"/>
    <w:rsid w:val="00D61794"/>
    <w:rsid w:val="00D637DC"/>
    <w:rsid w:val="00D6526C"/>
    <w:rsid w:val="00D71247"/>
    <w:rsid w:val="00D72D97"/>
    <w:rsid w:val="00D73305"/>
    <w:rsid w:val="00D828C0"/>
    <w:rsid w:val="00D839EA"/>
    <w:rsid w:val="00D849B7"/>
    <w:rsid w:val="00D8636B"/>
    <w:rsid w:val="00D8667D"/>
    <w:rsid w:val="00D91B87"/>
    <w:rsid w:val="00D97597"/>
    <w:rsid w:val="00DA1140"/>
    <w:rsid w:val="00DA16B4"/>
    <w:rsid w:val="00DA191B"/>
    <w:rsid w:val="00DA56F9"/>
    <w:rsid w:val="00DA64C8"/>
    <w:rsid w:val="00DB3155"/>
    <w:rsid w:val="00DB3572"/>
    <w:rsid w:val="00DB4748"/>
    <w:rsid w:val="00DB5D78"/>
    <w:rsid w:val="00DC4C2E"/>
    <w:rsid w:val="00DD5029"/>
    <w:rsid w:val="00DD6C30"/>
    <w:rsid w:val="00DD6DF9"/>
    <w:rsid w:val="00DE0580"/>
    <w:rsid w:val="00DE1057"/>
    <w:rsid w:val="00DE34B7"/>
    <w:rsid w:val="00DE37DD"/>
    <w:rsid w:val="00DF0574"/>
    <w:rsid w:val="00DF2D8C"/>
    <w:rsid w:val="00DF78F4"/>
    <w:rsid w:val="00DF7C40"/>
    <w:rsid w:val="00E01186"/>
    <w:rsid w:val="00E0192B"/>
    <w:rsid w:val="00E035B1"/>
    <w:rsid w:val="00E050C7"/>
    <w:rsid w:val="00E11330"/>
    <w:rsid w:val="00E20C72"/>
    <w:rsid w:val="00E21DD4"/>
    <w:rsid w:val="00E24389"/>
    <w:rsid w:val="00E25340"/>
    <w:rsid w:val="00E26F5D"/>
    <w:rsid w:val="00E33232"/>
    <w:rsid w:val="00E3398D"/>
    <w:rsid w:val="00E36099"/>
    <w:rsid w:val="00E4062E"/>
    <w:rsid w:val="00E4273A"/>
    <w:rsid w:val="00E44B3D"/>
    <w:rsid w:val="00E51019"/>
    <w:rsid w:val="00E553E1"/>
    <w:rsid w:val="00E611B6"/>
    <w:rsid w:val="00E6201A"/>
    <w:rsid w:val="00E65FBE"/>
    <w:rsid w:val="00E70ED0"/>
    <w:rsid w:val="00E724F5"/>
    <w:rsid w:val="00E72E68"/>
    <w:rsid w:val="00E73720"/>
    <w:rsid w:val="00E747EA"/>
    <w:rsid w:val="00E75E68"/>
    <w:rsid w:val="00E77909"/>
    <w:rsid w:val="00E823EF"/>
    <w:rsid w:val="00E82F41"/>
    <w:rsid w:val="00E852E1"/>
    <w:rsid w:val="00E86266"/>
    <w:rsid w:val="00E90D4E"/>
    <w:rsid w:val="00E91162"/>
    <w:rsid w:val="00E91170"/>
    <w:rsid w:val="00E9501C"/>
    <w:rsid w:val="00E96C70"/>
    <w:rsid w:val="00E973F3"/>
    <w:rsid w:val="00E9782B"/>
    <w:rsid w:val="00EA1E50"/>
    <w:rsid w:val="00EA3615"/>
    <w:rsid w:val="00EA4333"/>
    <w:rsid w:val="00EB2EDC"/>
    <w:rsid w:val="00EB55A3"/>
    <w:rsid w:val="00EB7FB8"/>
    <w:rsid w:val="00EC08AA"/>
    <w:rsid w:val="00EC1653"/>
    <w:rsid w:val="00EC305A"/>
    <w:rsid w:val="00EC6901"/>
    <w:rsid w:val="00EC70E7"/>
    <w:rsid w:val="00EC71C6"/>
    <w:rsid w:val="00EC7385"/>
    <w:rsid w:val="00ED095D"/>
    <w:rsid w:val="00ED26FA"/>
    <w:rsid w:val="00ED2A22"/>
    <w:rsid w:val="00ED6CA7"/>
    <w:rsid w:val="00EE6F41"/>
    <w:rsid w:val="00EE7167"/>
    <w:rsid w:val="00EE77AD"/>
    <w:rsid w:val="00EE7A6D"/>
    <w:rsid w:val="00EF11A8"/>
    <w:rsid w:val="00EF1246"/>
    <w:rsid w:val="00EF3A90"/>
    <w:rsid w:val="00EF5895"/>
    <w:rsid w:val="00EF6741"/>
    <w:rsid w:val="00F03E98"/>
    <w:rsid w:val="00F0403E"/>
    <w:rsid w:val="00F0477B"/>
    <w:rsid w:val="00F05A3F"/>
    <w:rsid w:val="00F06041"/>
    <w:rsid w:val="00F07143"/>
    <w:rsid w:val="00F13F10"/>
    <w:rsid w:val="00F148B9"/>
    <w:rsid w:val="00F15A71"/>
    <w:rsid w:val="00F2262B"/>
    <w:rsid w:val="00F22DC2"/>
    <w:rsid w:val="00F2594C"/>
    <w:rsid w:val="00F25EB6"/>
    <w:rsid w:val="00F26E4C"/>
    <w:rsid w:val="00F31582"/>
    <w:rsid w:val="00F33FF1"/>
    <w:rsid w:val="00F40678"/>
    <w:rsid w:val="00F47890"/>
    <w:rsid w:val="00F520AF"/>
    <w:rsid w:val="00F53C35"/>
    <w:rsid w:val="00F56A46"/>
    <w:rsid w:val="00F56BF8"/>
    <w:rsid w:val="00F56C7C"/>
    <w:rsid w:val="00F6053B"/>
    <w:rsid w:val="00F6296E"/>
    <w:rsid w:val="00F644C7"/>
    <w:rsid w:val="00F6759D"/>
    <w:rsid w:val="00F72258"/>
    <w:rsid w:val="00F73122"/>
    <w:rsid w:val="00F73CED"/>
    <w:rsid w:val="00F75E9E"/>
    <w:rsid w:val="00F774C6"/>
    <w:rsid w:val="00F77FB2"/>
    <w:rsid w:val="00F82DF2"/>
    <w:rsid w:val="00F834F0"/>
    <w:rsid w:val="00F83F95"/>
    <w:rsid w:val="00F84015"/>
    <w:rsid w:val="00F863F3"/>
    <w:rsid w:val="00F90456"/>
    <w:rsid w:val="00F922E6"/>
    <w:rsid w:val="00F9343C"/>
    <w:rsid w:val="00F961D8"/>
    <w:rsid w:val="00FA07A1"/>
    <w:rsid w:val="00FA4474"/>
    <w:rsid w:val="00FA75B1"/>
    <w:rsid w:val="00FB19E3"/>
    <w:rsid w:val="00FB2B8E"/>
    <w:rsid w:val="00FB310F"/>
    <w:rsid w:val="00FB329E"/>
    <w:rsid w:val="00FB37AD"/>
    <w:rsid w:val="00FB5D6E"/>
    <w:rsid w:val="00FB5DDA"/>
    <w:rsid w:val="00FC2C25"/>
    <w:rsid w:val="00FC5491"/>
    <w:rsid w:val="00FC795D"/>
    <w:rsid w:val="00FD20E3"/>
    <w:rsid w:val="00FD2343"/>
    <w:rsid w:val="00FD3ECF"/>
    <w:rsid w:val="00FD6C88"/>
    <w:rsid w:val="00FE1519"/>
    <w:rsid w:val="00FE7E86"/>
    <w:rsid w:val="00FF0206"/>
    <w:rsid w:val="00FF3857"/>
    <w:rsid w:val="00FF4322"/>
    <w:rsid w:val="00FF4B5F"/>
    <w:rsid w:val="00FF587D"/>
    <w:rsid w:val="00FF6424"/>
    <w:rsid w:val="00FF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EE397BA4-A4B6-4243-8F90-C716A30E0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1F30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0C337A"/>
    <w:pPr>
      <w:keepNext/>
      <w:spacing w:before="180" w:after="180" w:line="720" w:lineRule="atLeast"/>
      <w:outlineLvl w:val="0"/>
    </w:pPr>
    <w:rPr>
      <w:rFonts w:ascii="Aptos Display" w:eastAsia="新細明體" w:hAnsi="Aptos Display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4F3103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4F3103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4F3103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4F3103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4F3103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4F3103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4F3103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C90BA4"/>
    <w:pPr>
      <w:tabs>
        <w:tab w:val="right" w:leader="hyphen" w:pos="8494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3D4381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af1">
    <w:name w:val="header"/>
    <w:basedOn w:val="a0"/>
    <w:link w:val="af2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9325C6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9325C6"/>
    <w:rPr>
      <w:rFonts w:ascii="標楷體" w:eastAsia="標楷體"/>
      <w:snapToGrid w:val="0"/>
      <w:kern w:val="2"/>
    </w:rPr>
  </w:style>
  <w:style w:type="paragraph" w:customStyle="1" w:styleId="24">
    <w:name w:val=" 字元 字元2 字元 字元 字元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 字元 字元5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2"/>
    <w:uiPriority w:val="59"/>
    <w:rsid w:val="00953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0"/>
    <w:link w:val="af7"/>
    <w:uiPriority w:val="99"/>
    <w:unhideWhenUsed/>
    <w:rsid w:val="00EE7167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uiPriority w:val="99"/>
    <w:rsid w:val="00EE7167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8">
    <w:name w:val="footnote text"/>
    <w:basedOn w:val="a0"/>
    <w:link w:val="af9"/>
    <w:uiPriority w:val="99"/>
    <w:unhideWhenUsed/>
    <w:rsid w:val="0067221A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link w:val="af8"/>
    <w:uiPriority w:val="99"/>
    <w:rsid w:val="0067221A"/>
    <w:rPr>
      <w:rFonts w:ascii="標楷體" w:eastAsia="標楷體"/>
      <w:snapToGrid w:val="0"/>
      <w:kern w:val="2"/>
    </w:rPr>
  </w:style>
  <w:style w:type="character" w:styleId="afa">
    <w:name w:val="footnote reference"/>
    <w:aliases w:val="FR,Ref,de nota al pie,註腳內容,Error-Fußnotenzeichen5,Error-Fußnotenzeichen6,Error-Fußnotenzeichen3"/>
    <w:uiPriority w:val="99"/>
    <w:unhideWhenUsed/>
    <w:rsid w:val="0067221A"/>
    <w:rPr>
      <w:vertAlign w:val="superscript"/>
    </w:rPr>
  </w:style>
  <w:style w:type="character" w:customStyle="1" w:styleId="143">
    <w:name w:val="表格內文(14行高) 字元"/>
    <w:link w:val="142"/>
    <w:qFormat/>
    <w:rsid w:val="005850A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Hyperlink"/>
    <w:uiPriority w:val="99"/>
    <w:unhideWhenUsed/>
    <w:rsid w:val="003D4381"/>
    <w:rPr>
      <w:color w:val="467886"/>
      <w:u w:val="single"/>
    </w:rPr>
  </w:style>
  <w:style w:type="paragraph" w:styleId="afc">
    <w:name w:val="Title"/>
    <w:basedOn w:val="a0"/>
    <w:next w:val="a0"/>
    <w:link w:val="afd"/>
    <w:uiPriority w:val="10"/>
    <w:qFormat/>
    <w:rsid w:val="007D564C"/>
    <w:pPr>
      <w:spacing w:after="80" w:line="240" w:lineRule="auto"/>
      <w:ind w:leftChars="0" w:left="0" w:firstLineChars="0" w:firstLine="0"/>
      <w:contextualSpacing/>
      <w:jc w:val="center"/>
    </w:pPr>
    <w:rPr>
      <w:rFonts w:ascii="Aptos Display" w:eastAsia="新細明體" w:hAnsi="Aptos Display"/>
      <w:snapToGrid/>
      <w:spacing w:val="-10"/>
      <w:kern w:val="28"/>
      <w:sz w:val="56"/>
      <w:szCs w:val="56"/>
    </w:rPr>
  </w:style>
  <w:style w:type="character" w:customStyle="1" w:styleId="afd">
    <w:name w:val="標題 字元"/>
    <w:link w:val="afc"/>
    <w:uiPriority w:val="10"/>
    <w:rsid w:val="007D564C"/>
    <w:rPr>
      <w:rFonts w:ascii="Aptos Display" w:hAnsi="Aptos Display"/>
      <w:spacing w:val="-10"/>
      <w:kern w:val="28"/>
      <w:sz w:val="56"/>
      <w:szCs w:val="56"/>
    </w:rPr>
  </w:style>
  <w:style w:type="character" w:styleId="afe">
    <w:name w:val="annotation reference"/>
    <w:uiPriority w:val="99"/>
    <w:semiHidden/>
    <w:unhideWhenUsed/>
    <w:rsid w:val="004E01A6"/>
    <w:rPr>
      <w:sz w:val="18"/>
      <w:szCs w:val="18"/>
    </w:rPr>
  </w:style>
  <w:style w:type="paragraph" w:styleId="aff">
    <w:name w:val="annotation text"/>
    <w:basedOn w:val="a0"/>
    <w:link w:val="aff0"/>
    <w:uiPriority w:val="99"/>
    <w:semiHidden/>
    <w:unhideWhenUsed/>
    <w:rsid w:val="004E01A6"/>
    <w:pPr>
      <w:jc w:val="left"/>
    </w:pPr>
  </w:style>
  <w:style w:type="character" w:customStyle="1" w:styleId="aff0">
    <w:name w:val="註解文字 字元"/>
    <w:link w:val="aff"/>
    <w:uiPriority w:val="99"/>
    <w:semiHidden/>
    <w:rsid w:val="004E01A6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4E01A6"/>
    <w:rPr>
      <w:b/>
      <w:bCs/>
    </w:rPr>
  </w:style>
  <w:style w:type="character" w:customStyle="1" w:styleId="aff2">
    <w:name w:val="註解主旨 字元"/>
    <w:link w:val="aff1"/>
    <w:uiPriority w:val="99"/>
    <w:semiHidden/>
    <w:rsid w:val="004E01A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56215B"/>
    <w:rPr>
      <w:rFonts w:ascii="標楷體" w:eastAsia="標楷體"/>
      <w:b/>
      <w:snapToGrid w:val="0"/>
      <w:kern w:val="2"/>
      <w:sz w:val="28"/>
    </w:rPr>
  </w:style>
  <w:style w:type="character" w:customStyle="1" w:styleId="10">
    <w:name w:val="標題 1 字元"/>
    <w:aliases w:val="題號1 字元"/>
    <w:link w:val="1"/>
    <w:rsid w:val="000C337A"/>
    <w:rPr>
      <w:rFonts w:ascii="Aptos Display" w:eastAsia="新細明體" w:hAnsi="Aptos Display" w:cs="Times New Roman"/>
      <w:b/>
      <w:bCs/>
      <w:snapToGrid w:val="0"/>
      <w:kern w:val="52"/>
      <w:sz w:val="52"/>
      <w:szCs w:val="52"/>
    </w:rPr>
  </w:style>
  <w:style w:type="paragraph" w:styleId="aff3">
    <w:name w:val="TOC Heading"/>
    <w:basedOn w:val="1"/>
    <w:next w:val="a0"/>
    <w:uiPriority w:val="39"/>
    <w:unhideWhenUsed/>
    <w:qFormat/>
    <w:rsid w:val="000C337A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0F4761"/>
      <w:kern w:val="0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qFormat/>
    <w:rsid w:val="000C337A"/>
    <w:pPr>
      <w:widowControl/>
      <w:spacing w:after="100" w:line="259" w:lineRule="auto"/>
      <w:ind w:leftChars="0" w:left="440" w:firstLineChars="0" w:firstLine="0"/>
      <w:jc w:val="left"/>
    </w:pPr>
    <w:rPr>
      <w:rFonts w:ascii="Aptos" w:eastAsia="新細明體" w:hAnsi="Aptos"/>
      <w:snapToGrid/>
      <w:kern w:val="0"/>
      <w:sz w:val="22"/>
      <w:szCs w:val="22"/>
    </w:rPr>
  </w:style>
  <w:style w:type="character" w:customStyle="1" w:styleId="20">
    <w:name w:val="標題 2 字元"/>
    <w:aliases w:val="標題110/111 字元,節 字元,節1 字元"/>
    <w:link w:val="2"/>
    <w:rsid w:val="004F3103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4F3103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4F3103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4F3103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4F3103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4F3103"/>
  </w:style>
  <w:style w:type="paragraph" w:customStyle="1" w:styleId="25">
    <w:name w:val="字元 字元2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4F3103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4F310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4">
    <w:name w:val="page number"/>
    <w:basedOn w:val="a1"/>
    <w:rsid w:val="004F3103"/>
  </w:style>
  <w:style w:type="character" w:styleId="aff5">
    <w:name w:val="FollowedHyperlink"/>
    <w:uiPriority w:val="99"/>
    <w:rsid w:val="004F3103"/>
    <w:rPr>
      <w:color w:val="800080"/>
      <w:u w:val="single"/>
    </w:rPr>
  </w:style>
  <w:style w:type="paragraph" w:customStyle="1" w:styleId="15">
    <w:name w:val="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6">
    <w:name w:val="Strong"/>
    <w:uiPriority w:val="22"/>
    <w:qFormat/>
    <w:rsid w:val="004F3103"/>
    <w:rPr>
      <w:b/>
      <w:bCs/>
    </w:rPr>
  </w:style>
  <w:style w:type="paragraph" w:styleId="aff7">
    <w:name w:val="Signature"/>
    <w:basedOn w:val="a0"/>
    <w:link w:val="aff8"/>
    <w:rsid w:val="004F3103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8">
    <w:name w:val="簽名 字元"/>
    <w:link w:val="aff7"/>
    <w:rsid w:val="004F3103"/>
    <w:rPr>
      <w:spacing w:val="-5"/>
      <w:sz w:val="18"/>
    </w:rPr>
  </w:style>
  <w:style w:type="paragraph" w:customStyle="1" w:styleId="aff9">
    <w:name w:val="(一)內文"/>
    <w:autoRedefine/>
    <w:rsid w:val="004F3103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4F3103"/>
    <w:rPr>
      <w:rFonts w:ascii="Arial" w:eastAsia="新細明體" w:hAnsi="Arial" w:cs="Arial"/>
      <w:color w:val="auto"/>
      <w:sz w:val="18"/>
      <w:szCs w:val="20"/>
    </w:rPr>
  </w:style>
  <w:style w:type="character" w:styleId="affa">
    <w:name w:val="line number"/>
    <w:basedOn w:val="a1"/>
    <w:rsid w:val="004F3103"/>
  </w:style>
  <w:style w:type="paragraph" w:styleId="affb">
    <w:name w:val="Body Text"/>
    <w:basedOn w:val="a0"/>
    <w:link w:val="affc"/>
    <w:uiPriority w:val="99"/>
    <w:rsid w:val="004F3103"/>
    <w:pPr>
      <w:spacing w:after="120"/>
    </w:pPr>
    <w:rPr>
      <w:rFonts w:ascii="Times New Roman"/>
    </w:rPr>
  </w:style>
  <w:style w:type="character" w:customStyle="1" w:styleId="affc">
    <w:name w:val="本文 字元"/>
    <w:link w:val="affb"/>
    <w:uiPriority w:val="99"/>
    <w:rsid w:val="004F3103"/>
    <w:rPr>
      <w:rFonts w:eastAsia="標楷體"/>
      <w:snapToGrid w:val="0"/>
      <w:kern w:val="2"/>
      <w:sz w:val="28"/>
      <w:szCs w:val="28"/>
    </w:rPr>
  </w:style>
  <w:style w:type="paragraph" w:customStyle="1" w:styleId="52">
    <w:name w:val="字元 字元5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1">
    <w:name w:val="表格格線4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字元 字元 字元 字元 字元 字元 字元 字元 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7">
    <w:name w:val="(一)(二)(三) 字元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Body Text Indent"/>
    <w:basedOn w:val="a0"/>
    <w:link w:val="afff"/>
    <w:uiPriority w:val="99"/>
    <w:semiHidden/>
    <w:unhideWhenUsed/>
    <w:rsid w:val="004F3103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">
    <w:name w:val="本文縮排 字元"/>
    <w:link w:val="affe"/>
    <w:uiPriority w:val="99"/>
    <w:semiHidden/>
    <w:rsid w:val="004F3103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4F3103"/>
    <w:rPr>
      <w:rFonts w:ascii="Times New Roman"/>
      <w:sz w:val="24"/>
      <w:szCs w:val="24"/>
    </w:rPr>
  </w:style>
  <w:style w:type="paragraph" w:styleId="53">
    <w:name w:val="toc 5"/>
    <w:rsid w:val="004F310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0">
    <w:name w:val="(一)"/>
    <w:basedOn w:val="a0"/>
    <w:link w:val="afff1"/>
    <w:rsid w:val="004F3103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1">
    <w:name w:val="(一) 字元"/>
    <w:link w:val="afff0"/>
    <w:rsid w:val="004F3103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2">
    <w:name w:val="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4">
    <w:name w:val="表格格線5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3">
    <w:name w:val="標題目錄"/>
    <w:basedOn w:val="a0"/>
    <w:rsid w:val="004F3103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4F3103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4">
    <w:name w:val="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5">
    <w:name w:val="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2">
    <w:name w:val="字元 字元3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5"/>
    <w:rsid w:val="004F31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表格內文(14行高) 字元1"/>
    <w:rsid w:val="004F3103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f6">
    <w:name w:val="Emphasis"/>
    <w:uiPriority w:val="20"/>
    <w:qFormat/>
    <w:rsid w:val="004F3103"/>
    <w:rPr>
      <w:i/>
      <w:iCs/>
    </w:rPr>
  </w:style>
  <w:style w:type="character" w:customStyle="1" w:styleId="146">
    <w:name w:val="表格內文(14行高) 字元 字元"/>
    <w:rsid w:val="004F3103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4F3103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4F31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4F3103"/>
    <w:rPr>
      <w:rFonts w:ascii="細明體" w:eastAsia="細明體" w:hAnsi="細明體" w:cs="細明體"/>
      <w:sz w:val="27"/>
      <w:szCs w:val="27"/>
    </w:rPr>
  </w:style>
  <w:style w:type="paragraph" w:styleId="afff7">
    <w:name w:val="List Paragraph"/>
    <w:aliases w:val="(二),標題一,北一,北壹,103人口圖"/>
    <w:basedOn w:val="a0"/>
    <w:link w:val="afff8"/>
    <w:uiPriority w:val="34"/>
    <w:qFormat/>
    <w:rsid w:val="004F310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5">
    <w:name w:val="字元 字元5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9">
    <w:name w:val="(一)(二)(三) 字元2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4F3103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4F310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4F3103"/>
    <w:pPr>
      <w:numPr>
        <w:numId w:val="2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4F3103"/>
  </w:style>
  <w:style w:type="character" w:customStyle="1" w:styleId="af0">
    <w:name w:val="圖表目錄 字元"/>
    <w:link w:val="ab"/>
    <w:semiHidden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uiPriority w:val="99"/>
    <w:rsid w:val="004F3103"/>
    <w:pPr>
      <w:ind w:leftChars="1800" w:left="100"/>
    </w:pPr>
    <w:rPr>
      <w:rFonts w:hAnsi="標楷體"/>
    </w:rPr>
  </w:style>
  <w:style w:type="character" w:customStyle="1" w:styleId="afffa">
    <w:name w:val="結語 字元"/>
    <w:link w:val="afff9"/>
    <w:uiPriority w:val="99"/>
    <w:rsid w:val="004F3103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6">
    <w:name w:val="樣式5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a">
    <w:name w:val="表格格線2"/>
    <w:basedOn w:val="a2"/>
    <w:next w:val="af5"/>
    <w:rsid w:val="004F310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b">
    <w:name w:val="特殊項目符號"/>
    <w:basedOn w:val="a0"/>
    <w:next w:val="a0"/>
    <w:rsid w:val="004F3103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4F3103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c">
    <w:name w:val="第一層"/>
    <w:basedOn w:val="a0"/>
    <w:rsid w:val="004F3103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d">
    <w:name w:val="一、"/>
    <w:basedOn w:val="a0"/>
    <w:rsid w:val="004F3103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4F3103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5"/>
    <w:uiPriority w:val="59"/>
    <w:rsid w:val="004F3103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註"/>
    <w:basedOn w:val="a0"/>
    <w:link w:val="affff"/>
    <w:rsid w:val="004F3103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">
    <w:name w:val="註 字元"/>
    <w:link w:val="afffe"/>
    <w:rsid w:val="004F3103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b">
    <w:name w:val="段落樣式2"/>
    <w:basedOn w:val="a0"/>
    <w:rsid w:val="004F3103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0">
    <w:name w:val="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1">
    <w:name w:val="答"/>
    <w:basedOn w:val="a0"/>
    <w:rsid w:val="004F3103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4F3103"/>
  </w:style>
  <w:style w:type="table" w:customStyle="1" w:styleId="34">
    <w:name w:val="表格格線3"/>
    <w:basedOn w:val="a2"/>
    <w:next w:val="af5"/>
    <w:uiPriority w:val="59"/>
    <w:rsid w:val="004F310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4F3103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f2">
    <w:name w:val="Plain Text"/>
    <w:basedOn w:val="a0"/>
    <w:link w:val="affff3"/>
    <w:uiPriority w:val="99"/>
    <w:unhideWhenUsed/>
    <w:rsid w:val="004F310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3">
    <w:name w:val="純文字 字元"/>
    <w:link w:val="affff2"/>
    <w:uiPriority w:val="99"/>
    <w:rsid w:val="004F3103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4F3103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4F3103"/>
    <w:rPr>
      <w:rFonts w:cs="華康黑體"/>
      <w:color w:val="000000"/>
    </w:rPr>
  </w:style>
  <w:style w:type="paragraph" w:styleId="affff4">
    <w:name w:val="Note Heading"/>
    <w:basedOn w:val="a0"/>
    <w:next w:val="a0"/>
    <w:link w:val="affff5"/>
    <w:uiPriority w:val="99"/>
    <w:unhideWhenUsed/>
    <w:rsid w:val="004F3103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5">
    <w:name w:val="註釋標題 字元"/>
    <w:link w:val="affff4"/>
    <w:uiPriority w:val="99"/>
    <w:rsid w:val="004F3103"/>
    <w:rPr>
      <w:rFonts w:ascii="標楷體" w:eastAsia="標楷體"/>
      <w:snapToGrid w:val="0"/>
      <w:kern w:val="2"/>
      <w:sz w:val="16"/>
      <w:szCs w:val="16"/>
    </w:rPr>
  </w:style>
  <w:style w:type="paragraph" w:customStyle="1" w:styleId="affff6">
    <w:name w:val="新內文"/>
    <w:basedOn w:val="a0"/>
    <w:next w:val="a0"/>
    <w:rsid w:val="004F3103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c">
    <w:name w:val="字元 字元2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8">
    <w:name w:val="清單段落 字元"/>
    <w:aliases w:val="List Paragraph 字元,(二) 字元,標題一 字元,北一 字元,北壹 字元,103人口圖 字元"/>
    <w:link w:val="afff7"/>
    <w:uiPriority w:val="34"/>
    <w:rsid w:val="004F3103"/>
    <w:rPr>
      <w:rFonts w:ascii="新細明體" w:hAnsi="新細明體" w:cs="新細明體"/>
      <w:sz w:val="24"/>
      <w:szCs w:val="24"/>
    </w:rPr>
  </w:style>
  <w:style w:type="paragraph" w:customStyle="1" w:styleId="affff7">
    <w:name w:val="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4F3103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F3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B3873-5ABB-47A6-9106-DD202AE98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57</Pages>
  <Words>778</Words>
  <Characters>4436</Characters>
  <Application>Microsoft Office Word</Application>
  <DocSecurity>0</DocSecurity>
  <Lines>36</Lines>
  <Paragraphs>10</Paragraphs>
  <ScaleCrop>false</ScaleCrop>
  <Company>HOME</Company>
  <LinksUpToDate>false</LinksUpToDate>
  <CharactersWithSpaces>5204</CharactersWithSpaces>
  <SharedDoc>false</SharedDoc>
  <HLinks>
    <vt:vector size="120" baseType="variant">
      <vt:variant>
        <vt:i4>1769528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_Toc212709831</vt:lpwstr>
      </vt:variant>
      <vt:variant>
        <vt:i4>1769528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_Toc212709830</vt:lpwstr>
      </vt:variant>
      <vt:variant>
        <vt:i4>1703992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_Toc212709829</vt:lpwstr>
      </vt:variant>
      <vt:variant>
        <vt:i4>1703992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_Toc212709828</vt:lpwstr>
      </vt:variant>
      <vt:variant>
        <vt:i4>1703992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_Toc212709827</vt:lpwstr>
      </vt:variant>
      <vt:variant>
        <vt:i4>1703992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_Toc212709826</vt:lpwstr>
      </vt:variant>
      <vt:variant>
        <vt:i4>1703992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_Toc212709825</vt:lpwstr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_Toc212709824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_Toc212709823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_Toc212709822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_Toc212709821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_Toc212709820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_Toc212709819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_Toc212709818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_Toc212709817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_Toc212709816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_Toc212709815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_Toc212709814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_Toc212709813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_Toc212709812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2025-10-30T01:44:00Z</cp:lastPrinted>
  <dcterms:created xsi:type="dcterms:W3CDTF">2025-11-10T06:04:00Z</dcterms:created>
  <dcterms:modified xsi:type="dcterms:W3CDTF">2025-11-10T06:04:00Z</dcterms:modified>
</cp:coreProperties>
</file>