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4F3103" w:rsidRPr="00B965DF" w:rsidRDefault="0074500A" w:rsidP="004F3103">
      <w:pPr>
        <w:pStyle w:val="14"/>
        <w:ind w:left="567" w:hanging="567"/>
        <w:rPr>
          <w:rFonts w:hint="eastAsia"/>
          <w:color w:val="000000"/>
        </w:rPr>
      </w:pPr>
      <w:bookmarkStart w:id="3" w:name="_Toc208997594"/>
      <w:bookmarkStart w:id="4" w:name="_Toc276483812"/>
      <w:bookmarkStart w:id="5" w:name="_Toc495221727"/>
      <w:bookmarkStart w:id="6" w:name="_Toc464543013"/>
      <w:bookmarkStart w:id="7" w:name="_Toc211350000"/>
      <w:bookmarkStart w:id="8" w:name="_Toc212709830"/>
      <w:r>
        <w:rPr>
          <w:rFonts w:hint="eastAsia"/>
          <w:color w:val="000000"/>
        </w:rPr>
        <w:t>一五</w:t>
      </w:r>
      <w:r w:rsidR="004F3103" w:rsidRPr="00B965DF">
        <w:rPr>
          <w:rFonts w:hAnsi="標楷體" w:hint="eastAsia"/>
          <w:color w:val="000000"/>
        </w:rPr>
        <w:t>、</w:t>
      </w:r>
      <w:bookmarkStart w:id="9" w:name="_Hlk146471557"/>
      <w:r w:rsidR="004F3103" w:rsidRPr="00B965DF">
        <w:rPr>
          <w:rFonts w:hAnsi="標楷體" w:hint="eastAsia"/>
          <w:color w:val="000000"/>
        </w:rPr>
        <w:t>新增「強化商圈品牌行銷推廣計畫」2.5億元</w:t>
      </w:r>
      <w:bookmarkStart w:id="10" w:name="_Hlk146483038"/>
      <w:bookmarkEnd w:id="9"/>
      <w:r w:rsidR="004F3103" w:rsidRPr="00B965DF">
        <w:rPr>
          <w:rFonts w:hAnsi="標楷體" w:hint="eastAsia"/>
          <w:color w:val="000000"/>
        </w:rPr>
        <w:t>，允宜研謀依各地發展特色，分級妥擬補助輔導計畫及績效目標，</w:t>
      </w:r>
      <w:bookmarkEnd w:id="10"/>
      <w:r w:rsidR="004F3103" w:rsidRPr="00B965DF">
        <w:rPr>
          <w:rFonts w:hAnsi="標楷體" w:hint="eastAsia"/>
          <w:color w:val="000000"/>
        </w:rPr>
        <w:t>以維成效</w:t>
      </w:r>
      <w:bookmarkEnd w:id="7"/>
      <w:bookmarkEnd w:id="8"/>
    </w:p>
    <w:p w:rsidR="004F3103" w:rsidRPr="00B965DF" w:rsidRDefault="004F3103" w:rsidP="004F3103">
      <w:pPr>
        <w:ind w:left="566" w:firstLine="566"/>
        <w:rPr>
          <w:rFonts w:hAnsi="標楷體" w:hint="eastAsia"/>
          <w:color w:val="000000"/>
        </w:rPr>
      </w:pPr>
      <w:r w:rsidRPr="00B965DF">
        <w:rPr>
          <w:rFonts w:hAnsi="標楷體" w:hint="eastAsia"/>
          <w:color w:val="000000"/>
        </w:rPr>
        <w:t>商業署115年度預算案於「推動商業服務業升級成長-活絡商圈市場夜市經濟」項下</w:t>
      </w:r>
      <w:bookmarkStart w:id="11" w:name="_Hlk146475150"/>
      <w:r w:rsidRPr="00B965DF">
        <w:rPr>
          <w:rFonts w:hAnsi="標楷體" w:hint="eastAsia"/>
          <w:color w:val="000000"/>
        </w:rPr>
        <w:t>，新增</w:t>
      </w:r>
      <w:bookmarkEnd w:id="11"/>
      <w:r w:rsidRPr="00B965DF">
        <w:rPr>
          <w:rFonts w:hAnsi="標楷體" w:hint="eastAsia"/>
          <w:color w:val="000000"/>
        </w:rPr>
        <w:t>辦理「</w:t>
      </w:r>
      <w:bookmarkStart w:id="12" w:name="_Hlk210381521"/>
      <w:r w:rsidRPr="00B965DF">
        <w:rPr>
          <w:rFonts w:hAnsi="標楷體" w:hint="eastAsia"/>
          <w:color w:val="000000"/>
        </w:rPr>
        <w:t>強化商圈品牌行銷推廣計畫</w:t>
      </w:r>
      <w:bookmarkEnd w:id="12"/>
      <w:r w:rsidRPr="00B965DF">
        <w:rPr>
          <w:rFonts w:hAnsi="標楷體" w:hint="eastAsia"/>
          <w:color w:val="000000"/>
        </w:rPr>
        <w:t>」，總經費8.5億元，辦理期程114至117年，115年度</w:t>
      </w:r>
      <w:r>
        <w:rPr>
          <w:rFonts w:hAnsi="標楷體" w:hint="eastAsia"/>
          <w:color w:val="000000"/>
        </w:rPr>
        <w:t>預算案</w:t>
      </w:r>
      <w:r w:rsidRPr="00B965DF">
        <w:rPr>
          <w:rFonts w:hAnsi="標楷體" w:hint="eastAsia"/>
          <w:color w:val="000000"/>
        </w:rPr>
        <w:t>編列2.5億元。</w:t>
      </w:r>
      <w:r w:rsidRPr="00B965DF">
        <w:rPr>
          <w:rFonts w:hAnsi="標楷體"/>
          <w:color w:val="000000"/>
        </w:rPr>
        <w:t>經查</w:t>
      </w:r>
      <w:r w:rsidRPr="00B965DF">
        <w:rPr>
          <w:rFonts w:hAnsi="標楷體" w:hint="eastAsia"/>
          <w:color w:val="000000"/>
        </w:rPr>
        <w:t>：</w:t>
      </w:r>
    </w:p>
    <w:p w:rsidR="004F3103" w:rsidRPr="00B965DF" w:rsidRDefault="004F3103" w:rsidP="004F3103">
      <w:pPr>
        <w:pStyle w:val="a5"/>
        <w:ind w:left="849" w:hanging="283"/>
        <w:rPr>
          <w:b/>
          <w:color w:val="000000"/>
        </w:rPr>
      </w:pPr>
      <w:r w:rsidRPr="00B965DF">
        <w:rPr>
          <w:rFonts w:hint="eastAsia"/>
          <w:b/>
          <w:color w:val="000000"/>
        </w:rPr>
        <w:t>(一)計畫內容</w:t>
      </w:r>
    </w:p>
    <w:p w:rsidR="004F3103" w:rsidRPr="00B965DF" w:rsidRDefault="004F3103" w:rsidP="004F3103">
      <w:pPr>
        <w:pStyle w:val="123"/>
        <w:ind w:left="1133" w:hanging="283"/>
        <w:rPr>
          <w:rFonts w:hAnsi="標楷體"/>
          <w:color w:val="000000"/>
        </w:rPr>
      </w:pPr>
      <w:r w:rsidRPr="00B965DF">
        <w:rPr>
          <w:rFonts w:hint="eastAsia"/>
          <w:b/>
          <w:bCs/>
          <w:color w:val="000000"/>
        </w:rPr>
        <w:lastRenderedPageBreak/>
        <w:t>1.計畫內容</w:t>
      </w:r>
      <w:r w:rsidRPr="00B965DF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B965DF">
        <w:rPr>
          <w:rFonts w:hint="eastAsia"/>
          <w:color w:val="000000"/>
        </w:rPr>
        <w:t>經行政院113年8月30日核定，預計於4年間(114至117年)投入8.5億元</w:t>
      </w:r>
      <w:r w:rsidRPr="00B965DF">
        <w:rPr>
          <w:rStyle w:val="afa"/>
          <w:color w:val="000000"/>
        </w:rPr>
        <w:footnoteReference w:id="1"/>
      </w:r>
      <w:r w:rsidRPr="00B965DF">
        <w:rPr>
          <w:rFonts w:hint="eastAsia"/>
          <w:color w:val="000000"/>
        </w:rPr>
        <w:t>，規劃採「升級轉型」、「多元推廣」、「精進成長」及「穩定自治」等策略，分別展開「培育輔導」、「品牌拓展」、「競賽表揚」及「特色營造」4大推動主軸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串連在地特色資源，發揮商圈多元活力，均衡經濟發展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塑造商圈新典範</w:t>
      </w:r>
      <w:r w:rsidRPr="00B965DF">
        <w:rPr>
          <w:rFonts w:hAnsi="標楷體" w:hint="eastAsia"/>
          <w:color w:val="000000"/>
        </w:rPr>
        <w:t>。</w:t>
      </w:r>
    </w:p>
    <w:p w:rsidR="004F3103" w:rsidRPr="00B965DF" w:rsidRDefault="004F3103" w:rsidP="004F3103">
      <w:pPr>
        <w:pStyle w:val="123"/>
        <w:ind w:left="1133" w:hanging="283"/>
        <w:rPr>
          <w:rFonts w:hAnsi="標楷體"/>
          <w:color w:val="000000"/>
        </w:rPr>
      </w:pPr>
      <w:r w:rsidRPr="00B965DF">
        <w:rPr>
          <w:rFonts w:hAnsi="標楷體" w:hint="eastAsia"/>
          <w:b/>
          <w:bCs/>
          <w:color w:val="000000"/>
        </w:rPr>
        <w:t>2.預計效益</w:t>
      </w:r>
      <w:r w:rsidRPr="00B965DF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B965DF">
        <w:rPr>
          <w:rFonts w:hAnsi="標楷體" w:hint="eastAsia"/>
          <w:color w:val="000000"/>
        </w:rPr>
        <w:t>預計於4年間之總體量化效益包含</w:t>
      </w:r>
      <w:r w:rsidRPr="00B965DF">
        <w:rPr>
          <w:rFonts w:ascii="新細明體" w:eastAsia="新細明體" w:hAnsi="新細明體" w:hint="eastAsia"/>
          <w:color w:val="000000"/>
        </w:rPr>
        <w:t>：</w:t>
      </w:r>
      <w:r w:rsidRPr="00B965DF">
        <w:rPr>
          <w:rFonts w:hAnsi="標楷體" w:hint="eastAsia"/>
          <w:color w:val="000000"/>
        </w:rPr>
        <w:t>特色展售及品牌行銷帶動營業額4.2億元以上、特色展售及品牌行銷觸及630萬人次、品牌推廣暨媒體露出觸及432萬人次；補助830處商圈行銷活動，共計帶動營業額8.3億元(詳表1)。</w:t>
      </w:r>
    </w:p>
    <w:p w:rsidR="004F3103" w:rsidRPr="00B965DF" w:rsidRDefault="004F3103" w:rsidP="004F3103">
      <w:pPr>
        <w:pStyle w:val="123"/>
        <w:ind w:left="1133" w:hanging="283"/>
        <w:rPr>
          <w:color w:val="000000"/>
        </w:rPr>
      </w:pPr>
      <w:r w:rsidRPr="00B965DF">
        <w:rPr>
          <w:rFonts w:hint="eastAsia"/>
          <w:b/>
          <w:bCs/>
          <w:color w:val="000000"/>
        </w:rPr>
        <w:t>3.115年度預計辦理事項</w:t>
      </w:r>
      <w:r w:rsidRPr="00B965DF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B965DF">
        <w:rPr>
          <w:rFonts w:hint="eastAsia"/>
          <w:color w:val="000000"/>
        </w:rPr>
        <w:t>115年度預算案編列2億5</w:t>
      </w:r>
      <w:r w:rsidRPr="00B965DF">
        <w:rPr>
          <w:color w:val="000000"/>
        </w:rPr>
        <w:t>,000</w:t>
      </w:r>
      <w:r w:rsidRPr="00B965DF">
        <w:rPr>
          <w:rFonts w:hint="eastAsia"/>
          <w:color w:val="000000"/>
        </w:rPr>
        <w:t>萬元</w:t>
      </w:r>
      <w:r w:rsidRPr="00B965DF">
        <w:rPr>
          <w:rFonts w:hAnsi="標楷體" w:hint="eastAsia"/>
          <w:color w:val="000000"/>
        </w:rPr>
        <w:t>，包含委辦費9</w:t>
      </w:r>
      <w:r w:rsidRPr="00B965DF">
        <w:rPr>
          <w:rFonts w:hAnsi="標楷體"/>
          <w:color w:val="000000"/>
        </w:rPr>
        <w:t>,</w:t>
      </w:r>
      <w:r w:rsidRPr="00B965DF">
        <w:rPr>
          <w:rFonts w:hAnsi="標楷體" w:hint="eastAsia"/>
          <w:color w:val="000000"/>
        </w:rPr>
        <w:t>971萬5千元、其他業務費28萬5千元及獎補助費1億5</w:t>
      </w:r>
      <w:r w:rsidRPr="00B965DF">
        <w:rPr>
          <w:rFonts w:hAnsi="標楷體"/>
          <w:color w:val="000000"/>
        </w:rPr>
        <w:t>,000</w:t>
      </w:r>
      <w:r w:rsidRPr="00B965DF">
        <w:rPr>
          <w:rFonts w:hAnsi="標楷體" w:hint="eastAsia"/>
          <w:color w:val="000000"/>
        </w:rPr>
        <w:t>萬元，預計辦理</w:t>
      </w:r>
      <w:r w:rsidRPr="00B965DF">
        <w:rPr>
          <w:rFonts w:ascii="新細明體" w:eastAsia="新細明體" w:hAnsi="新細明體" w:hint="eastAsia"/>
          <w:color w:val="000000"/>
        </w:rPr>
        <w:t>：</w:t>
      </w:r>
      <w:r w:rsidRPr="00B965DF">
        <w:rPr>
          <w:rFonts w:hAnsi="標楷體" w:hint="eastAsia"/>
          <w:color w:val="000000"/>
        </w:rPr>
        <w:t>(1)結合國際展會、體育賽事及大型文化活動，透過特色展售與品牌行銷，推廣商圈特色及帶動消費。(2)以跨商圈輔導的合作模式，辦理6處潛力商圈輔導及6個跨商圈合作案，以發揚大型節慶文化活動推</w:t>
      </w:r>
      <w:r w:rsidRPr="00B965DF">
        <w:rPr>
          <w:rFonts w:hAnsi="標楷體" w:hint="eastAsia"/>
          <w:color w:val="000000"/>
        </w:rPr>
        <w:lastRenderedPageBreak/>
        <w:t>廣在地特色，並舉辦8場實務技能培訓活動，以提升商圈營運能力。(3)透過中央與地方協力合作，推動卓越商圈競賽，並補助250處商圈辦理行銷活動，吸引國內外旅客到訪遊逛，活絡地方經濟。</w:t>
      </w:r>
    </w:p>
    <w:p w:rsidR="004F3103" w:rsidRPr="00B965DF" w:rsidRDefault="004F3103" w:rsidP="004F3103">
      <w:pPr>
        <w:pStyle w:val="123"/>
        <w:ind w:leftChars="0" w:left="1134" w:hangingChars="400" w:hanging="1134"/>
        <w:rPr>
          <w:rFonts w:hAnsi="標楷體"/>
          <w:b/>
          <w:bCs/>
          <w:color w:val="000000"/>
        </w:rPr>
      </w:pPr>
      <w:r w:rsidRPr="00B965DF">
        <w:rPr>
          <w:rFonts w:hAnsi="標楷體" w:hint="eastAsia"/>
          <w:b/>
          <w:bCs/>
          <w:color w:val="000000"/>
        </w:rPr>
        <w:t>表1</w:t>
      </w:r>
      <w:r>
        <w:rPr>
          <w:rFonts w:hAnsi="標楷體" w:hint="eastAsia"/>
          <w:b/>
          <w:bCs/>
          <w:color w:val="000000"/>
        </w:rPr>
        <w:t xml:space="preserve">  </w:t>
      </w:r>
      <w:r w:rsidRPr="00B969D0">
        <w:rPr>
          <w:rFonts w:hAnsi="標楷體" w:hint="eastAsia"/>
          <w:b/>
          <w:bCs/>
          <w:color w:val="000000"/>
          <w:spacing w:val="-10"/>
        </w:rPr>
        <w:t>商業署「強化商圈品牌行銷推廣計畫」經費及量化效益指標概況表</w:t>
      </w:r>
      <w:r w:rsidRPr="00B965DF">
        <w:rPr>
          <w:rFonts w:hAnsi="標楷體" w:hint="eastAsia"/>
          <w:b/>
          <w:bCs/>
          <w:color w:val="000000"/>
        </w:rPr>
        <w:t xml:space="preserve"> </w:t>
      </w:r>
    </w:p>
    <w:p w:rsidR="004F3103" w:rsidRPr="00B965DF" w:rsidRDefault="004F3103" w:rsidP="004F3103">
      <w:pPr>
        <w:pStyle w:val="123"/>
        <w:spacing w:line="320" w:lineRule="exact"/>
        <w:ind w:leftChars="0" w:left="1021" w:rightChars="49" w:right="139" w:hangingChars="400" w:hanging="1021"/>
        <w:jc w:val="right"/>
        <w:rPr>
          <w:rFonts w:hAnsi="標楷體"/>
          <w:color w:val="000000"/>
          <w:sz w:val="24"/>
          <w:szCs w:val="24"/>
        </w:rPr>
      </w:pPr>
      <w:r w:rsidRPr="00B965DF">
        <w:rPr>
          <w:rFonts w:hAnsi="標楷體" w:hint="eastAsia"/>
          <w:color w:val="000000"/>
          <w:spacing w:val="-14"/>
        </w:rPr>
        <w:t xml:space="preserve">  </w:t>
      </w:r>
      <w:r w:rsidRPr="00B965DF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0" w:type="auto"/>
        <w:tblInd w:w="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850"/>
        <w:gridCol w:w="1960"/>
        <w:gridCol w:w="1716"/>
        <w:gridCol w:w="640"/>
        <w:gridCol w:w="640"/>
        <w:gridCol w:w="640"/>
        <w:gridCol w:w="641"/>
      </w:tblGrid>
      <w:tr w:rsidR="004F3103" w:rsidRPr="00B965DF">
        <w:trPr>
          <w:tblHeader/>
        </w:trPr>
        <w:tc>
          <w:tcPr>
            <w:tcW w:w="4238" w:type="dxa"/>
            <w:gridSpan w:val="3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計畫總經費</w:t>
            </w:r>
          </w:p>
        </w:tc>
        <w:tc>
          <w:tcPr>
            <w:tcW w:w="1716" w:type="dxa"/>
            <w:vMerge w:val="restart"/>
            <w:tcBorders>
              <w:top w:val="single" w:sz="12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整體效益</w:t>
            </w:r>
          </w:p>
        </w:tc>
        <w:tc>
          <w:tcPr>
            <w:tcW w:w="2561" w:type="dxa"/>
            <w:gridSpan w:val="4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分年效益</w:t>
            </w:r>
          </w:p>
        </w:tc>
      </w:tr>
      <w:tr w:rsidR="004F3103" w:rsidRPr="00B965DF">
        <w:tc>
          <w:tcPr>
            <w:tcW w:w="1428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各項策略</w:t>
            </w:r>
          </w:p>
        </w:tc>
        <w:tc>
          <w:tcPr>
            <w:tcW w:w="850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總經費</w:t>
            </w:r>
          </w:p>
        </w:tc>
        <w:tc>
          <w:tcPr>
            <w:tcW w:w="1960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說明</w:t>
            </w:r>
          </w:p>
        </w:tc>
        <w:tc>
          <w:tcPr>
            <w:tcW w:w="1716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10"/>
              </w:rPr>
            </w:pPr>
          </w:p>
        </w:tc>
        <w:tc>
          <w:tcPr>
            <w:tcW w:w="640" w:type="dxa"/>
          </w:tcPr>
          <w:p w:rsidR="004F3103" w:rsidRPr="00B965DF" w:rsidRDefault="004F3103">
            <w:pPr>
              <w:pStyle w:val="142"/>
              <w:ind w:leftChars="-6" w:left="-17"/>
              <w:jc w:val="center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114年</w:t>
            </w:r>
          </w:p>
        </w:tc>
        <w:tc>
          <w:tcPr>
            <w:tcW w:w="640" w:type="dxa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115年</w:t>
            </w:r>
          </w:p>
        </w:tc>
        <w:tc>
          <w:tcPr>
            <w:tcW w:w="640" w:type="dxa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116年</w:t>
            </w:r>
          </w:p>
        </w:tc>
        <w:tc>
          <w:tcPr>
            <w:tcW w:w="641" w:type="dxa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117年</w:t>
            </w:r>
          </w:p>
        </w:tc>
      </w:tr>
      <w:tr w:rsidR="004F3103" w:rsidRPr="00B965DF">
        <w:tc>
          <w:tcPr>
            <w:tcW w:w="1428" w:type="dxa"/>
            <w:vAlign w:val="center"/>
          </w:tcPr>
          <w:p w:rsidR="004F3103" w:rsidRPr="00B965DF" w:rsidRDefault="004F3103">
            <w:pPr>
              <w:pStyle w:val="142"/>
              <w:jc w:val="both"/>
              <w:rPr>
                <w:rFonts w:hint="eastAsia"/>
                <w:color w:val="000000"/>
                <w:spacing w:val="-10"/>
              </w:rPr>
            </w:pPr>
            <w:bookmarkStart w:id="13" w:name="_Hlk178065122"/>
            <w:r w:rsidRPr="00B965DF">
              <w:rPr>
                <w:rFonts w:hint="eastAsia"/>
                <w:color w:val="000000"/>
                <w:spacing w:val="-10"/>
              </w:rPr>
              <w:t>一</w:t>
            </w:r>
            <w:r w:rsidRPr="00B965DF">
              <w:rPr>
                <w:rFonts w:hAnsi="標楷體" w:hint="eastAsia"/>
                <w:color w:val="000000"/>
                <w:spacing w:val="-10"/>
              </w:rPr>
              <w:t>、</w:t>
            </w:r>
            <w:r w:rsidRPr="00B965DF">
              <w:rPr>
                <w:rFonts w:hint="eastAsia"/>
                <w:color w:val="000000"/>
                <w:spacing w:val="-10"/>
              </w:rPr>
              <w:t>升級轉型</w:t>
            </w:r>
          </w:p>
        </w:tc>
        <w:tc>
          <w:tcPr>
            <w:tcW w:w="85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196</w:t>
            </w:r>
            <w:r w:rsidRPr="00B965DF">
              <w:rPr>
                <w:color w:val="000000"/>
                <w:spacing w:val="-10"/>
              </w:rPr>
              <w:t>,</w:t>
            </w:r>
            <w:r w:rsidRPr="00B965DF">
              <w:rPr>
                <w:rFonts w:hint="eastAsia"/>
                <w:color w:val="000000"/>
                <w:spacing w:val="-10"/>
              </w:rPr>
              <w:t>000</w:t>
            </w:r>
          </w:p>
        </w:tc>
        <w:tc>
          <w:tcPr>
            <w:tcW w:w="1960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ind w:rightChars="52" w:right="147"/>
              <w:jc w:val="both"/>
              <w:rPr>
                <w:color w:val="000000"/>
                <w:spacing w:val="-12"/>
              </w:rPr>
            </w:pPr>
            <w:r w:rsidRPr="00B965DF">
              <w:rPr>
                <w:rFonts w:hint="eastAsia"/>
                <w:color w:val="000000"/>
                <w:spacing w:val="-12"/>
              </w:rPr>
              <w:t>辦理推動品牌示範商圈</w:t>
            </w:r>
          </w:p>
        </w:tc>
        <w:tc>
          <w:tcPr>
            <w:tcW w:w="17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both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特色展售及品牌行銷帶動營業額4.2億元以上</w:t>
            </w:r>
          </w:p>
        </w:tc>
        <w:tc>
          <w:tcPr>
            <w:tcW w:w="64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0.6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  <w:tc>
          <w:tcPr>
            <w:tcW w:w="64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1.2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  <w:tc>
          <w:tcPr>
            <w:tcW w:w="64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color w:val="000000"/>
                <w:spacing w:val="-10"/>
              </w:rPr>
              <w:t>1.2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  <w:tc>
          <w:tcPr>
            <w:tcW w:w="641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color w:val="000000"/>
                <w:spacing w:val="-10"/>
              </w:rPr>
              <w:t>1.2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</w:tr>
      <w:tr w:rsidR="004F3103" w:rsidRPr="00B965DF">
        <w:tc>
          <w:tcPr>
            <w:tcW w:w="1428" w:type="dxa"/>
            <w:vAlign w:val="center"/>
          </w:tcPr>
          <w:p w:rsidR="004F3103" w:rsidRPr="00B965DF" w:rsidRDefault="004F3103">
            <w:pPr>
              <w:pStyle w:val="142"/>
              <w:jc w:val="both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lastRenderedPageBreak/>
              <w:t>二、多元推廣</w:t>
            </w:r>
          </w:p>
        </w:tc>
        <w:tc>
          <w:tcPr>
            <w:tcW w:w="85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</w:t>
            </w:r>
            <w:r w:rsidRPr="00B965DF">
              <w:rPr>
                <w:color w:val="000000"/>
                <w:spacing w:val="-10"/>
              </w:rPr>
              <w:t>22,000</w:t>
            </w:r>
          </w:p>
        </w:tc>
        <w:tc>
          <w:tcPr>
            <w:tcW w:w="1960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ind w:rightChars="52" w:right="147"/>
              <w:jc w:val="both"/>
              <w:rPr>
                <w:color w:val="000000"/>
                <w:spacing w:val="-12"/>
              </w:rPr>
            </w:pPr>
            <w:r w:rsidRPr="00B965DF">
              <w:rPr>
                <w:rFonts w:hint="eastAsia"/>
                <w:color w:val="000000"/>
                <w:spacing w:val="-12"/>
              </w:rPr>
              <w:t>特色展售0.61億元及形象推廣0.61億元</w:t>
            </w:r>
          </w:p>
        </w:tc>
        <w:tc>
          <w:tcPr>
            <w:tcW w:w="17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both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特色展售及品牌行銷觸及630萬人次</w:t>
            </w:r>
          </w:p>
        </w:tc>
        <w:tc>
          <w:tcPr>
            <w:tcW w:w="64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90萬</w:t>
            </w:r>
          </w:p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  <w:tc>
          <w:tcPr>
            <w:tcW w:w="64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180萬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  <w:tc>
          <w:tcPr>
            <w:tcW w:w="64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180萬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  <w:tc>
          <w:tcPr>
            <w:tcW w:w="641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180萬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</w:tr>
      <w:bookmarkEnd w:id="13"/>
      <w:tr w:rsidR="004F3103" w:rsidRPr="00B965DF">
        <w:tc>
          <w:tcPr>
            <w:tcW w:w="1428" w:type="dxa"/>
            <w:vAlign w:val="center"/>
          </w:tcPr>
          <w:p w:rsidR="004F3103" w:rsidRPr="00B965DF" w:rsidRDefault="004F3103">
            <w:pPr>
              <w:pStyle w:val="142"/>
              <w:jc w:val="both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三</w:t>
            </w:r>
            <w:r w:rsidRPr="00B965DF">
              <w:rPr>
                <w:rFonts w:hAnsi="標楷體" w:hint="eastAsia"/>
                <w:color w:val="000000"/>
                <w:spacing w:val="-10"/>
              </w:rPr>
              <w:t>、精進成長</w:t>
            </w:r>
          </w:p>
        </w:tc>
        <w:tc>
          <w:tcPr>
            <w:tcW w:w="850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32</w:t>
            </w:r>
            <w:r w:rsidRPr="00B965DF">
              <w:rPr>
                <w:color w:val="000000"/>
                <w:spacing w:val="-10"/>
              </w:rPr>
              <w:t>,000</w:t>
            </w:r>
          </w:p>
        </w:tc>
        <w:tc>
          <w:tcPr>
            <w:tcW w:w="1960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ind w:rightChars="52" w:right="147"/>
              <w:jc w:val="both"/>
              <w:rPr>
                <w:color w:val="000000"/>
                <w:spacing w:val="-12"/>
              </w:rPr>
            </w:pPr>
            <w:r w:rsidRPr="00B965DF">
              <w:rPr>
                <w:rFonts w:hint="eastAsia"/>
                <w:color w:val="000000"/>
                <w:spacing w:val="-12"/>
              </w:rPr>
              <w:t>主題競賽0.16億元及鼓勵表揚0.16億元</w:t>
            </w:r>
          </w:p>
        </w:tc>
        <w:tc>
          <w:tcPr>
            <w:tcW w:w="17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both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媒體合作與公關行銷觸及432萬人次</w:t>
            </w:r>
          </w:p>
        </w:tc>
        <w:tc>
          <w:tcPr>
            <w:tcW w:w="640" w:type="dxa"/>
            <w:tcBorders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108萬</w:t>
            </w:r>
          </w:p>
          <w:p w:rsidR="004F3103" w:rsidRPr="00B965DF" w:rsidRDefault="004F3103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  <w:tc>
          <w:tcPr>
            <w:tcW w:w="640" w:type="dxa"/>
            <w:tcBorders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108萬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  <w:tc>
          <w:tcPr>
            <w:tcW w:w="640" w:type="dxa"/>
            <w:tcBorders>
              <w:bottom w:val="sing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108萬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  <w:tc>
          <w:tcPr>
            <w:tcW w:w="641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108萬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人次</w:t>
            </w:r>
          </w:p>
        </w:tc>
      </w:tr>
      <w:tr w:rsidR="004F3103" w:rsidRPr="00B965DF">
        <w:tc>
          <w:tcPr>
            <w:tcW w:w="1428" w:type="dxa"/>
            <w:vAlign w:val="center"/>
          </w:tcPr>
          <w:p w:rsidR="004F3103" w:rsidRPr="00B965DF" w:rsidRDefault="004F3103">
            <w:pPr>
              <w:pStyle w:val="142"/>
              <w:jc w:val="both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Ansi="標楷體" w:hint="eastAsia"/>
                <w:color w:val="000000"/>
                <w:spacing w:val="-10"/>
              </w:rPr>
              <w:t>四、穩定自治</w:t>
            </w:r>
          </w:p>
        </w:tc>
        <w:tc>
          <w:tcPr>
            <w:tcW w:w="850" w:type="dxa"/>
            <w:vAlign w:val="center"/>
          </w:tcPr>
          <w:p w:rsidR="004F3103" w:rsidRPr="00B965DF" w:rsidRDefault="004F3103">
            <w:pPr>
              <w:pStyle w:val="142"/>
              <w:wordWrap w:val="0"/>
              <w:jc w:val="right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500</w:t>
            </w:r>
            <w:r w:rsidRPr="00B965DF">
              <w:rPr>
                <w:color w:val="000000"/>
                <w:spacing w:val="-10"/>
              </w:rPr>
              <w:t>,000</w:t>
            </w:r>
          </w:p>
        </w:tc>
        <w:tc>
          <w:tcPr>
            <w:tcW w:w="1960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ind w:rightChars="52" w:right="147"/>
              <w:jc w:val="both"/>
              <w:rPr>
                <w:color w:val="000000"/>
                <w:spacing w:val="-12"/>
              </w:rPr>
            </w:pPr>
            <w:r w:rsidRPr="00B965DF">
              <w:rPr>
                <w:rFonts w:hint="eastAsia"/>
                <w:color w:val="000000"/>
                <w:spacing w:val="-12"/>
              </w:rPr>
              <w:t>補助商圈辦理活動</w:t>
            </w:r>
          </w:p>
        </w:tc>
        <w:tc>
          <w:tcPr>
            <w:tcW w:w="1716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both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補助830處商圈辦理行銷活動</w:t>
            </w:r>
            <w:r w:rsidRPr="00B965DF">
              <w:rPr>
                <w:rFonts w:hAnsi="標楷體" w:hint="eastAsia"/>
                <w:color w:val="000000"/>
                <w:spacing w:val="-10"/>
              </w:rPr>
              <w:t>，共計帶動營業額8.3億元</w:t>
            </w:r>
          </w:p>
        </w:tc>
        <w:tc>
          <w:tcPr>
            <w:tcW w:w="640" w:type="dxa"/>
            <w:vMerge w:val="restart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0.8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  <w:tc>
          <w:tcPr>
            <w:tcW w:w="640" w:type="dxa"/>
            <w:vMerge w:val="restart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2.5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  <w:tc>
          <w:tcPr>
            <w:tcW w:w="640" w:type="dxa"/>
            <w:vMerge w:val="restart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2.5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  <w:tc>
          <w:tcPr>
            <w:tcW w:w="641" w:type="dxa"/>
            <w:vMerge w:val="restart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2.5</w:t>
            </w:r>
          </w:p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億元</w:t>
            </w:r>
          </w:p>
        </w:tc>
      </w:tr>
      <w:tr w:rsidR="004F3103" w:rsidRPr="00B965DF">
        <w:tc>
          <w:tcPr>
            <w:tcW w:w="1428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總計</w:t>
            </w:r>
          </w:p>
        </w:tc>
        <w:tc>
          <w:tcPr>
            <w:tcW w:w="850" w:type="dxa"/>
            <w:vAlign w:val="center"/>
          </w:tcPr>
          <w:p w:rsidR="004F3103" w:rsidRPr="00B965DF" w:rsidRDefault="004F3103">
            <w:pPr>
              <w:pStyle w:val="142"/>
              <w:wordWrap w:val="0"/>
              <w:jc w:val="right"/>
              <w:rPr>
                <w:rFonts w:hint="eastAsia"/>
                <w:color w:val="000000"/>
                <w:spacing w:val="-10"/>
              </w:rPr>
            </w:pPr>
            <w:r w:rsidRPr="00B965DF">
              <w:rPr>
                <w:rFonts w:hint="eastAsia"/>
                <w:color w:val="000000"/>
                <w:spacing w:val="-10"/>
              </w:rPr>
              <w:t>850,</w:t>
            </w:r>
            <w:r w:rsidRPr="00B965DF">
              <w:rPr>
                <w:color w:val="000000"/>
                <w:spacing w:val="-10"/>
              </w:rPr>
              <w:t>000</w:t>
            </w:r>
          </w:p>
        </w:tc>
        <w:tc>
          <w:tcPr>
            <w:tcW w:w="1960" w:type="dxa"/>
            <w:tcBorders>
              <w:right w:val="double" w:sz="4" w:space="0" w:color="000000"/>
            </w:tcBorders>
            <w:vAlign w:val="center"/>
          </w:tcPr>
          <w:p w:rsidR="004F3103" w:rsidRPr="00B965DF" w:rsidRDefault="004F3103">
            <w:pPr>
              <w:pStyle w:val="142"/>
              <w:ind w:rightChars="52" w:right="147"/>
              <w:jc w:val="both"/>
              <w:rPr>
                <w:color w:val="000000"/>
                <w:spacing w:val="-12"/>
              </w:rPr>
            </w:pPr>
            <w:r w:rsidRPr="00B965DF">
              <w:rPr>
                <w:rFonts w:hint="eastAsia"/>
                <w:color w:val="000000"/>
                <w:spacing w:val="-12"/>
              </w:rPr>
              <w:t>委辦費3.5億元及獎補助費5億元</w:t>
            </w:r>
          </w:p>
        </w:tc>
        <w:tc>
          <w:tcPr>
            <w:tcW w:w="1716" w:type="dxa"/>
            <w:vMerge/>
            <w:tcBorders>
              <w:top w:val="single" w:sz="4" w:space="0" w:color="000000"/>
              <w:left w:val="doub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rPr>
                <w:rFonts w:hint="eastAsia"/>
                <w:color w:val="000000"/>
                <w:spacing w:val="-1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</w:p>
        </w:tc>
        <w:tc>
          <w:tcPr>
            <w:tcW w:w="641" w:type="dxa"/>
            <w:vMerge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10"/>
              </w:rPr>
            </w:pPr>
          </w:p>
        </w:tc>
      </w:tr>
    </w:tbl>
    <w:p w:rsidR="004F3103" w:rsidRPr="00B965DF" w:rsidRDefault="004F3103" w:rsidP="004F3103">
      <w:pPr>
        <w:pStyle w:val="142"/>
        <w:ind w:leftChars="-16" w:left="1147" w:hangingChars="490" w:hanging="1192"/>
        <w:rPr>
          <w:color w:val="000000"/>
        </w:rPr>
      </w:pPr>
      <w:r w:rsidRPr="00B965DF">
        <w:rPr>
          <w:rFonts w:hint="eastAsia"/>
          <w:color w:val="000000"/>
        </w:rPr>
        <w:t>說    明</w:t>
      </w:r>
      <w:r w:rsidRPr="00B965DF">
        <w:rPr>
          <w:rFonts w:hAnsi="標楷體" w:hint="eastAsia"/>
          <w:color w:val="000000"/>
        </w:rPr>
        <w:t>：分年度所需經費分別為114年度1億元，115至117年度各2.5億元。</w:t>
      </w:r>
    </w:p>
    <w:p w:rsidR="004F3103" w:rsidRPr="00B965DF" w:rsidRDefault="004F3103" w:rsidP="004F3103">
      <w:pPr>
        <w:pStyle w:val="142"/>
        <w:ind w:leftChars="-16" w:left="1147" w:hangingChars="490" w:hanging="1192"/>
        <w:rPr>
          <w:rFonts w:hint="eastAsia"/>
          <w:color w:val="000000"/>
        </w:rPr>
      </w:pPr>
      <w:r w:rsidRPr="00B965DF">
        <w:rPr>
          <w:rFonts w:hint="eastAsia"/>
          <w:color w:val="000000"/>
        </w:rPr>
        <w:t>資料來源：商業署提供</w:t>
      </w:r>
      <w:r w:rsidRPr="00B965DF">
        <w:rPr>
          <w:rFonts w:hAnsi="標楷體" w:hint="eastAsia"/>
          <w:color w:val="000000"/>
        </w:rPr>
        <w:t>「強化商圈品牌行銷推廣計畫」(核定本，113年8月)</w:t>
      </w:r>
      <w:r w:rsidRPr="00B965DF">
        <w:rPr>
          <w:rFonts w:hint="eastAsia"/>
          <w:color w:val="000000"/>
        </w:rPr>
        <w:t>。</w:t>
      </w:r>
    </w:p>
    <w:p w:rsidR="004F3103" w:rsidRPr="00B965DF" w:rsidRDefault="004F3103" w:rsidP="004F3103">
      <w:pPr>
        <w:pStyle w:val="a5"/>
        <w:ind w:left="849" w:hanging="283"/>
        <w:rPr>
          <w:b/>
          <w:bCs/>
          <w:color w:val="000000"/>
        </w:rPr>
      </w:pPr>
      <w:r w:rsidRPr="00B965DF">
        <w:rPr>
          <w:rFonts w:hint="eastAsia"/>
          <w:b/>
          <w:bCs/>
          <w:color w:val="000000"/>
        </w:rPr>
        <w:t>(二)近年推動商圈輔導及補助計畫辦理情形</w:t>
      </w:r>
    </w:p>
    <w:p w:rsidR="004F3103" w:rsidRPr="00B965DF" w:rsidRDefault="004F3103" w:rsidP="004F3103">
      <w:pPr>
        <w:pStyle w:val="21"/>
        <w:ind w:left="850" w:firstLine="566"/>
        <w:rPr>
          <w:rFonts w:hint="eastAsia"/>
          <w:color w:val="000000"/>
        </w:rPr>
      </w:pPr>
      <w:r w:rsidRPr="00B965DF">
        <w:rPr>
          <w:rFonts w:hint="eastAsia"/>
          <w:color w:val="000000"/>
        </w:rPr>
        <w:t>詢據商業署提供近年間辦理商圈</w:t>
      </w:r>
      <w:r w:rsidRPr="00B965DF">
        <w:rPr>
          <w:rStyle w:val="afa"/>
          <w:color w:val="000000"/>
        </w:rPr>
        <w:footnoteReference w:id="2"/>
      </w:r>
      <w:r w:rsidRPr="00B965DF">
        <w:rPr>
          <w:rFonts w:hint="eastAsia"/>
          <w:color w:val="000000"/>
        </w:rPr>
        <w:t>輔導、行銷推廣、補助或數位轉型計畫，彙整詳表2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並說明如下</w:t>
      </w:r>
      <w:r w:rsidRPr="00B965DF">
        <w:rPr>
          <w:rFonts w:ascii="新細明體" w:eastAsia="新細明體" w:hAnsi="新細明體" w:hint="eastAsia"/>
          <w:color w:val="000000"/>
        </w:rPr>
        <w:t>：</w:t>
      </w:r>
    </w:p>
    <w:p w:rsidR="004F3103" w:rsidRPr="00B965DF" w:rsidRDefault="004F3103" w:rsidP="004F3103">
      <w:pPr>
        <w:pStyle w:val="123"/>
        <w:ind w:left="1133" w:hanging="283"/>
        <w:rPr>
          <w:color w:val="000000"/>
        </w:rPr>
      </w:pPr>
      <w:r w:rsidRPr="00B965DF">
        <w:rPr>
          <w:rFonts w:hint="eastAsia"/>
          <w:color w:val="000000"/>
        </w:rPr>
        <w:t>1.為推動商圈和企業數位轉型，經濟部自110年起賡續編列委辦費推動</w:t>
      </w:r>
      <w:r w:rsidRPr="00B965DF">
        <w:rPr>
          <w:rFonts w:hAnsi="標楷體" w:hint="eastAsia"/>
          <w:color w:val="000000"/>
        </w:rPr>
        <w:t>「</w:t>
      </w:r>
      <w:r w:rsidRPr="00B965DF">
        <w:rPr>
          <w:rFonts w:hint="eastAsia"/>
          <w:color w:val="000000"/>
        </w:rPr>
        <w:t>雲世代商圈數位應用能力提升計畫」，參據該計畫113年度執行成果報告統計，110至113年度接受雲世代商圈計畫輔導計190處商圈，涵蓋率約56%。</w:t>
      </w:r>
    </w:p>
    <w:p w:rsidR="004F3103" w:rsidRPr="00B965DF" w:rsidRDefault="004F3103" w:rsidP="004F3103">
      <w:pPr>
        <w:pStyle w:val="123"/>
        <w:ind w:left="1133" w:hanging="283"/>
        <w:rPr>
          <w:rFonts w:hAnsi="標楷體"/>
          <w:color w:val="000000"/>
        </w:rPr>
      </w:pPr>
      <w:r w:rsidRPr="00B965DF">
        <w:rPr>
          <w:rFonts w:hint="eastAsia"/>
          <w:color w:val="000000"/>
        </w:rPr>
        <w:t>2.另</w:t>
      </w:r>
      <w:bookmarkStart w:id="14" w:name="_Hlk210549464"/>
      <w:r w:rsidRPr="00B965DF">
        <w:rPr>
          <w:rFonts w:hAnsi="標楷體" w:hint="eastAsia"/>
          <w:color w:val="000000"/>
        </w:rPr>
        <w:t>「</w:t>
      </w:r>
      <w:r w:rsidRPr="00B965DF">
        <w:rPr>
          <w:rFonts w:hint="eastAsia"/>
          <w:color w:val="000000"/>
        </w:rPr>
        <w:t>疫後強化經濟與社會韌性及全民共享經濟成果特別預算</w:t>
      </w:r>
      <w:r w:rsidRPr="00B965DF">
        <w:rPr>
          <w:rFonts w:hAnsi="標楷體" w:hint="eastAsia"/>
          <w:color w:val="000000"/>
        </w:rPr>
        <w:t>」(112至114年度，下稱疫後特別預算)</w:t>
      </w:r>
      <w:r w:rsidRPr="00B965DF">
        <w:rPr>
          <w:rFonts w:hint="eastAsia"/>
          <w:color w:val="000000"/>
        </w:rPr>
        <w:t>項下</w:t>
      </w:r>
      <w:r w:rsidRPr="00B965DF">
        <w:rPr>
          <w:rFonts w:hAnsi="標楷體" w:hint="eastAsia"/>
          <w:color w:val="000000"/>
        </w:rPr>
        <w:t>「</w:t>
      </w:r>
      <w:r w:rsidRPr="00B965DF">
        <w:rPr>
          <w:rFonts w:hint="eastAsia"/>
          <w:color w:val="000000"/>
        </w:rPr>
        <w:t>推動產業及中小</w:t>
      </w:r>
      <w:r w:rsidRPr="00B965DF">
        <w:rPr>
          <w:rFonts w:hint="eastAsia"/>
          <w:color w:val="000000"/>
        </w:rPr>
        <w:lastRenderedPageBreak/>
        <w:t>企業升級轉型</w:t>
      </w:r>
      <w:r w:rsidRPr="00B965DF">
        <w:rPr>
          <w:rFonts w:hAnsi="標楷體" w:hint="eastAsia"/>
          <w:color w:val="000000"/>
        </w:rPr>
        <w:t>」亦編列</w:t>
      </w:r>
      <w:r w:rsidRPr="00B965DF">
        <w:rPr>
          <w:rFonts w:hint="eastAsia"/>
          <w:color w:val="000000"/>
        </w:rPr>
        <w:t>有協助商圈營造優美環境</w:t>
      </w:r>
      <w:r w:rsidRPr="00B965DF">
        <w:rPr>
          <w:rFonts w:hAnsi="標楷體" w:hint="eastAsia"/>
          <w:color w:val="000000"/>
        </w:rPr>
        <w:t>、</w:t>
      </w:r>
      <w:r w:rsidRPr="00B965DF">
        <w:rPr>
          <w:rFonts w:hint="eastAsia"/>
          <w:color w:val="000000"/>
        </w:rPr>
        <w:t>輔導產品低碳化及補助商圈行銷活動等疫後商圈振興計畫</w:t>
      </w:r>
      <w:bookmarkEnd w:id="14"/>
      <w:r w:rsidRPr="00B965DF">
        <w:rPr>
          <w:rFonts w:hint="eastAsia"/>
          <w:color w:val="000000"/>
        </w:rPr>
        <w:t>(</w:t>
      </w:r>
      <w:r w:rsidRPr="00B965DF">
        <w:rPr>
          <w:rFonts w:hAnsi="標楷體" w:hint="eastAsia"/>
          <w:color w:val="000000"/>
        </w:rPr>
        <w:t>113年度決算數及114年度預算數同為3</w:t>
      </w:r>
      <w:r w:rsidRPr="00B965DF">
        <w:rPr>
          <w:rFonts w:hint="eastAsia"/>
          <w:color w:val="000000"/>
        </w:rPr>
        <w:t>億元)</w:t>
      </w:r>
      <w:r w:rsidRPr="00B965DF">
        <w:rPr>
          <w:rFonts w:hAnsi="標楷體" w:hint="eastAsia"/>
          <w:color w:val="000000"/>
        </w:rPr>
        <w:t>；其中商業署</w:t>
      </w:r>
      <w:r w:rsidRPr="00B965DF">
        <w:rPr>
          <w:rFonts w:hint="eastAsia"/>
          <w:color w:val="000000"/>
        </w:rPr>
        <w:t>於113及114年度辦理</w:t>
      </w:r>
      <w:r w:rsidRPr="00B965DF">
        <w:rPr>
          <w:rFonts w:hAnsi="標楷體" w:hint="eastAsia"/>
          <w:color w:val="000000"/>
        </w:rPr>
        <w:t>「</w:t>
      </w:r>
      <w:r w:rsidRPr="00B965DF">
        <w:rPr>
          <w:rFonts w:hint="eastAsia"/>
          <w:color w:val="000000"/>
        </w:rPr>
        <w:t>活絡商圈補助計畫</w:t>
      </w:r>
      <w:r w:rsidRPr="00B965DF">
        <w:rPr>
          <w:rFonts w:hAnsi="標楷體" w:hint="eastAsia"/>
          <w:color w:val="000000"/>
        </w:rPr>
        <w:t>」，由商圈組織提出申請，每一商圈組織限提1案，每案補助上限50萬元整，補助項目包含「環境優化」、「特色行銷」、「數位應用」、「</w:t>
      </w:r>
      <w:r w:rsidRPr="00B965DF">
        <w:rPr>
          <w:color w:val="000000"/>
        </w:rPr>
        <w:t>低碳推廣</w:t>
      </w:r>
      <w:r w:rsidRPr="00B965DF">
        <w:rPr>
          <w:rFonts w:hAnsi="標楷體" w:hint="eastAsia"/>
          <w:color w:val="000000"/>
        </w:rPr>
        <w:t>」及「交流學習」等，</w:t>
      </w:r>
      <w:r w:rsidRPr="00B965DF">
        <w:rPr>
          <w:rFonts w:hint="eastAsia"/>
          <w:color w:val="000000"/>
        </w:rPr>
        <w:t>113及114年度分別核定補助264及290個商圈組織</w:t>
      </w:r>
      <w:r w:rsidRPr="00B965DF">
        <w:rPr>
          <w:rFonts w:hAnsi="標楷體" w:hint="eastAsia"/>
          <w:color w:val="000000"/>
        </w:rPr>
        <w:t>。</w:t>
      </w:r>
    </w:p>
    <w:p w:rsidR="004F3103" w:rsidRPr="00B965DF" w:rsidRDefault="004F3103" w:rsidP="004F3103">
      <w:pPr>
        <w:pStyle w:val="123"/>
        <w:ind w:left="1133" w:hanging="283"/>
        <w:rPr>
          <w:rFonts w:hAnsi="標楷體"/>
          <w:color w:val="000000"/>
        </w:rPr>
      </w:pPr>
      <w:r w:rsidRPr="00B965DF">
        <w:rPr>
          <w:rFonts w:hAnsi="標楷體"/>
          <w:color w:val="000000"/>
        </w:rPr>
        <w:lastRenderedPageBreak/>
        <w:t>3.</w:t>
      </w:r>
      <w:r w:rsidRPr="00B965DF">
        <w:rPr>
          <w:rFonts w:hAnsi="標楷體" w:hint="eastAsia"/>
          <w:color w:val="000000"/>
        </w:rPr>
        <w:t>有關115年度「強化商圈品牌行銷推廣計畫」與以前年度差異，參據商業署說明略以：112至114年度疫後振興階段商圈主要為強化自主營運能量及振興經濟，115年起為擴大內需，以觀光為導向，結合展會、賽事及文化活動，協助商圈廊帶合作，強化觀光行銷，吸引國內外人士在臺觀光消費，帶動周邊商業活動共榮成長。</w:t>
      </w:r>
    </w:p>
    <w:p w:rsidR="004F3103" w:rsidRPr="00B965DF" w:rsidRDefault="004F3103" w:rsidP="004F3103">
      <w:pPr>
        <w:ind w:leftChars="0" w:left="797" w:hangingChars="281" w:hanging="797"/>
        <w:rPr>
          <w:rFonts w:hAnsi="標楷體"/>
          <w:b/>
          <w:bCs/>
          <w:color w:val="000000"/>
        </w:rPr>
      </w:pPr>
      <w:r w:rsidRPr="00B965DF">
        <w:rPr>
          <w:rFonts w:hAnsi="標楷體" w:hint="eastAsia"/>
          <w:b/>
          <w:bCs/>
          <w:color w:val="000000"/>
        </w:rPr>
        <w:t xml:space="preserve">表2  </w:t>
      </w:r>
      <w:r w:rsidRPr="00B965DF">
        <w:rPr>
          <w:rFonts w:hAnsi="標楷體" w:hint="eastAsia"/>
          <w:b/>
          <w:bCs/>
          <w:color w:val="000000"/>
          <w:spacing w:val="-6"/>
          <w:kern w:val="16"/>
        </w:rPr>
        <w:t>商業署近年辦理商圈輔導、行銷推廣、補助或數位轉型計畫概況表</w:t>
      </w:r>
    </w:p>
    <w:p w:rsidR="004F3103" w:rsidRPr="00B965DF" w:rsidRDefault="004F3103" w:rsidP="004F3103">
      <w:pPr>
        <w:spacing w:line="400" w:lineRule="exact"/>
        <w:ind w:leftChars="0" w:left="797" w:hangingChars="281" w:hanging="797"/>
        <w:jc w:val="right"/>
        <w:rPr>
          <w:rFonts w:hAnsi="標楷體"/>
          <w:color w:val="000000"/>
          <w:sz w:val="24"/>
          <w:szCs w:val="24"/>
        </w:rPr>
      </w:pPr>
      <w:r w:rsidRPr="00B965DF">
        <w:rPr>
          <w:rFonts w:hAnsi="標楷體" w:hint="eastAsia"/>
          <w:b/>
          <w:bCs/>
          <w:color w:val="000000"/>
        </w:rPr>
        <w:t xml:space="preserve"> </w:t>
      </w:r>
      <w:r w:rsidRPr="00B965DF">
        <w:rPr>
          <w:rFonts w:hAnsi="標楷體" w:hint="eastAsia"/>
          <w:color w:val="000000"/>
          <w:spacing w:val="-14"/>
        </w:rPr>
        <w:t xml:space="preserve">  </w:t>
      </w:r>
      <w:r w:rsidRPr="00B965DF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260"/>
        <w:gridCol w:w="1358"/>
        <w:gridCol w:w="1359"/>
        <w:gridCol w:w="1359"/>
      </w:tblGrid>
      <w:tr w:rsidR="004F3103" w:rsidRPr="00B965DF">
        <w:tc>
          <w:tcPr>
            <w:tcW w:w="1276" w:type="dxa"/>
            <w:vAlign w:val="center"/>
          </w:tcPr>
          <w:p w:rsidR="004F3103" w:rsidRPr="00B965DF" w:rsidRDefault="004F3103">
            <w:pPr>
              <w:pStyle w:val="142"/>
              <w:ind w:leftChars="-42" w:left="-119"/>
              <w:jc w:val="center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預算別</w:t>
            </w:r>
          </w:p>
        </w:tc>
        <w:tc>
          <w:tcPr>
            <w:tcW w:w="3260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計畫名稱</w:t>
            </w:r>
          </w:p>
        </w:tc>
        <w:tc>
          <w:tcPr>
            <w:tcW w:w="1358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113年度</w:t>
            </w:r>
          </w:p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決算數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114年度</w:t>
            </w:r>
          </w:p>
          <w:p w:rsidR="004F3103" w:rsidRPr="00B965DF" w:rsidRDefault="004F3103">
            <w:pPr>
              <w:pStyle w:val="142"/>
              <w:jc w:val="center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預算數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center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115年度</w:t>
            </w:r>
          </w:p>
          <w:p w:rsidR="004F3103" w:rsidRPr="00B965DF" w:rsidRDefault="004F3103">
            <w:pPr>
              <w:pStyle w:val="142"/>
              <w:jc w:val="center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預算案數</w:t>
            </w:r>
          </w:p>
        </w:tc>
      </w:tr>
      <w:tr w:rsidR="004F3103" w:rsidRPr="00B965DF">
        <w:tc>
          <w:tcPr>
            <w:tcW w:w="1276" w:type="dxa"/>
            <w:vMerge w:val="restart"/>
            <w:vAlign w:val="center"/>
          </w:tcPr>
          <w:p w:rsidR="004F3103" w:rsidRPr="00B965DF" w:rsidRDefault="004F3103">
            <w:pPr>
              <w:pStyle w:val="142"/>
              <w:ind w:leftChars="-13" w:left="-37" w:firstLineChars="4" w:firstLine="8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公務預算</w:t>
            </w:r>
          </w:p>
        </w:tc>
        <w:tc>
          <w:tcPr>
            <w:tcW w:w="3260" w:type="dxa"/>
            <w:vAlign w:val="center"/>
          </w:tcPr>
          <w:p w:rsidR="004F3103" w:rsidRPr="00B965DF" w:rsidRDefault="004F3103">
            <w:pPr>
              <w:pStyle w:val="142"/>
              <w:ind w:leftChars="-21" w:left="-37" w:hangingChars="11" w:hanging="22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雲世代商圈店家數位應用能力提升</w:t>
            </w:r>
          </w:p>
        </w:tc>
        <w:tc>
          <w:tcPr>
            <w:tcW w:w="1358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60</w:t>
            </w:r>
            <w:r w:rsidRPr="00B965DF">
              <w:rPr>
                <w:color w:val="000000"/>
                <w:spacing w:val="-20"/>
              </w:rPr>
              <w:t>,</w:t>
            </w:r>
            <w:r w:rsidRPr="00B965DF">
              <w:rPr>
                <w:rFonts w:hint="eastAsia"/>
                <w:color w:val="000000"/>
                <w:spacing w:val="-20"/>
              </w:rPr>
              <w:t>800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63</w:t>
            </w:r>
            <w:r w:rsidRPr="00B965DF">
              <w:rPr>
                <w:color w:val="000000"/>
                <w:spacing w:val="-20"/>
              </w:rPr>
              <w:t>,</w:t>
            </w:r>
            <w:r w:rsidRPr="00B965DF">
              <w:rPr>
                <w:rFonts w:hint="eastAsia"/>
                <w:color w:val="000000"/>
                <w:spacing w:val="-20"/>
              </w:rPr>
              <w:t>91</w:t>
            </w:r>
            <w:r w:rsidRPr="00B965DF">
              <w:rPr>
                <w:color w:val="000000"/>
                <w:spacing w:val="-20"/>
              </w:rPr>
              <w:t>0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5</w:t>
            </w:r>
            <w:r w:rsidRPr="00B965DF">
              <w:rPr>
                <w:color w:val="000000"/>
                <w:spacing w:val="-20"/>
              </w:rPr>
              <w:t>4,558</w:t>
            </w:r>
          </w:p>
        </w:tc>
      </w:tr>
      <w:tr w:rsidR="004F3103" w:rsidRPr="00B965DF">
        <w:tc>
          <w:tcPr>
            <w:tcW w:w="1276" w:type="dxa"/>
            <w:vMerge/>
            <w:vAlign w:val="center"/>
          </w:tcPr>
          <w:p w:rsidR="004F3103" w:rsidRPr="00B965DF" w:rsidRDefault="004F3103">
            <w:pPr>
              <w:pStyle w:val="142"/>
              <w:ind w:leftChars="-13" w:left="-37" w:firstLineChars="4" w:firstLine="8"/>
              <w:rPr>
                <w:rFonts w:hint="eastAsia"/>
                <w:color w:val="000000"/>
                <w:spacing w:val="-20"/>
              </w:rPr>
            </w:pPr>
          </w:p>
        </w:tc>
        <w:tc>
          <w:tcPr>
            <w:tcW w:w="3260" w:type="dxa"/>
            <w:vAlign w:val="center"/>
          </w:tcPr>
          <w:p w:rsidR="004F3103" w:rsidRPr="00B965DF" w:rsidRDefault="004F3103">
            <w:pPr>
              <w:pStyle w:val="142"/>
              <w:ind w:leftChars="-21" w:left="-32" w:hangingChars="11" w:hanging="27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</w:rPr>
              <w:t>強化商圈品牌行銷推廣計畫</w:t>
            </w:r>
          </w:p>
        </w:tc>
        <w:tc>
          <w:tcPr>
            <w:tcW w:w="1358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-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-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2</w:t>
            </w:r>
            <w:r w:rsidRPr="00B965DF">
              <w:rPr>
                <w:color w:val="000000"/>
                <w:spacing w:val="-20"/>
              </w:rPr>
              <w:t>50,000</w:t>
            </w:r>
          </w:p>
        </w:tc>
      </w:tr>
      <w:tr w:rsidR="004F3103" w:rsidRPr="00B965DF">
        <w:tc>
          <w:tcPr>
            <w:tcW w:w="1276" w:type="dxa"/>
            <w:vAlign w:val="center"/>
          </w:tcPr>
          <w:p w:rsidR="004F3103" w:rsidRPr="00B965DF" w:rsidRDefault="004F3103">
            <w:pPr>
              <w:pStyle w:val="142"/>
              <w:ind w:leftChars="-32" w:left="-91" w:rightChars="-28" w:right="-79" w:firstLineChars="4" w:firstLine="8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疫後特別預算</w:t>
            </w:r>
          </w:p>
        </w:tc>
        <w:tc>
          <w:tcPr>
            <w:tcW w:w="3260" w:type="dxa"/>
            <w:vAlign w:val="center"/>
          </w:tcPr>
          <w:p w:rsidR="004F3103" w:rsidRPr="00B965DF" w:rsidRDefault="004F3103">
            <w:pPr>
              <w:pStyle w:val="142"/>
              <w:ind w:leftChars="-21" w:left="-37" w:rightChars="-40" w:right="-113" w:hangingChars="11" w:hanging="22"/>
              <w:rPr>
                <w:rFonts w:hint="eastAsia"/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推動產業及中小企業升級轉型-商圈街區營造計畫</w:t>
            </w:r>
            <w:r w:rsidRPr="00B965DF">
              <w:rPr>
                <w:rFonts w:hAnsi="標楷體" w:hint="eastAsia"/>
                <w:color w:val="000000"/>
                <w:spacing w:val="-20"/>
              </w:rPr>
              <w:t>、</w:t>
            </w:r>
            <w:r w:rsidRPr="00B965DF">
              <w:rPr>
                <w:rFonts w:hAnsi="標楷體" w:hint="eastAsia"/>
                <w:color w:val="000000"/>
                <w:spacing w:val="-10"/>
                <w:szCs w:val="24"/>
              </w:rPr>
              <w:t>商業服務業及商圈智慧化與低碳化計畫等</w:t>
            </w:r>
          </w:p>
        </w:tc>
        <w:tc>
          <w:tcPr>
            <w:tcW w:w="1358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300,</w:t>
            </w:r>
            <w:r w:rsidRPr="00B965DF">
              <w:rPr>
                <w:color w:val="000000"/>
                <w:spacing w:val="-20"/>
              </w:rPr>
              <w:t>000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color w:val="000000"/>
                <w:spacing w:val="-20"/>
              </w:rPr>
              <w:t>300,000</w:t>
            </w:r>
          </w:p>
        </w:tc>
        <w:tc>
          <w:tcPr>
            <w:tcW w:w="1359" w:type="dxa"/>
            <w:vAlign w:val="center"/>
          </w:tcPr>
          <w:p w:rsidR="004F3103" w:rsidRPr="00B965DF" w:rsidRDefault="004F3103">
            <w:pPr>
              <w:pStyle w:val="142"/>
              <w:jc w:val="right"/>
              <w:rPr>
                <w:color w:val="000000"/>
                <w:spacing w:val="-20"/>
              </w:rPr>
            </w:pPr>
            <w:r w:rsidRPr="00B965DF">
              <w:rPr>
                <w:rFonts w:hint="eastAsia"/>
                <w:color w:val="000000"/>
                <w:spacing w:val="-20"/>
              </w:rPr>
              <w:t>-</w:t>
            </w:r>
          </w:p>
        </w:tc>
      </w:tr>
    </w:tbl>
    <w:p w:rsidR="004F3103" w:rsidRPr="00B965DF" w:rsidRDefault="004F3103" w:rsidP="004F3103">
      <w:pPr>
        <w:pStyle w:val="142"/>
        <w:ind w:leftChars="-16" w:left="1147" w:hangingChars="490" w:hanging="1192"/>
        <w:rPr>
          <w:rFonts w:hint="eastAsia"/>
          <w:color w:val="000000"/>
        </w:rPr>
      </w:pPr>
      <w:r w:rsidRPr="00B965DF">
        <w:rPr>
          <w:rFonts w:hint="eastAsia"/>
          <w:color w:val="000000"/>
        </w:rPr>
        <w:t>資料來源：商業署提供</w:t>
      </w:r>
      <w:r w:rsidRPr="00B965DF">
        <w:rPr>
          <w:rFonts w:hAnsi="標楷體" w:hint="eastAsia"/>
          <w:color w:val="000000"/>
        </w:rPr>
        <w:t>資料(含獎補助款)</w:t>
      </w:r>
      <w:r w:rsidRPr="00B965DF">
        <w:rPr>
          <w:rFonts w:hint="eastAsia"/>
          <w:color w:val="000000"/>
        </w:rPr>
        <w:t>。</w:t>
      </w:r>
    </w:p>
    <w:p w:rsidR="004F3103" w:rsidRPr="00B965DF" w:rsidRDefault="004F3103" w:rsidP="004F3103">
      <w:pPr>
        <w:pStyle w:val="a5"/>
        <w:ind w:left="849" w:hanging="283"/>
        <w:rPr>
          <w:b/>
          <w:bCs/>
          <w:color w:val="000000"/>
        </w:rPr>
      </w:pPr>
      <w:r w:rsidRPr="00B965DF">
        <w:rPr>
          <w:rFonts w:hint="eastAsia"/>
          <w:b/>
          <w:bCs/>
          <w:color w:val="000000"/>
        </w:rPr>
        <w:t>(三)鑑於各區商圈發展條件不同</w:t>
      </w:r>
      <w:r w:rsidRPr="00B965DF">
        <w:rPr>
          <w:rFonts w:hAnsi="標楷體" w:hint="eastAsia"/>
          <w:b/>
          <w:bCs/>
          <w:color w:val="000000"/>
        </w:rPr>
        <w:t>，允宜審慎盤點並依各地發展特色，分類妥擬補助輔導計畫及績效目標，以提高成效</w:t>
      </w:r>
    </w:p>
    <w:p w:rsidR="004F3103" w:rsidRPr="00B965DF" w:rsidRDefault="004F3103" w:rsidP="004F3103">
      <w:pPr>
        <w:pStyle w:val="21"/>
        <w:ind w:left="850" w:firstLine="566"/>
        <w:rPr>
          <w:rFonts w:hAnsi="標楷體"/>
          <w:color w:val="000000"/>
        </w:rPr>
      </w:pPr>
      <w:r w:rsidRPr="00B965DF">
        <w:rPr>
          <w:rFonts w:hint="eastAsia"/>
          <w:color w:val="000000"/>
        </w:rPr>
        <w:t>參據商業署113年11月於行政院第3928次院會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有關強化商圈品牌行銷推廣之簡報資料所示</w:t>
      </w:r>
      <w:r w:rsidRPr="00B965DF">
        <w:rPr>
          <w:rFonts w:hAnsi="標楷體" w:hint="eastAsia"/>
          <w:color w:val="000000"/>
        </w:rPr>
        <w:t>，全國現有商圈328</w:t>
      </w:r>
      <w:r>
        <w:rPr>
          <w:rFonts w:hAnsi="標楷體" w:hint="eastAsia"/>
          <w:color w:val="000000"/>
        </w:rPr>
        <w:t>個</w:t>
      </w:r>
      <w:r w:rsidRPr="00B965DF">
        <w:rPr>
          <w:rFonts w:hAnsi="標楷體" w:hint="eastAsia"/>
          <w:color w:val="000000"/>
        </w:rPr>
        <w:t>，約4.5萬</w:t>
      </w:r>
      <w:r>
        <w:rPr>
          <w:rFonts w:hAnsi="標楷體" w:hint="eastAsia"/>
          <w:color w:val="000000"/>
        </w:rPr>
        <w:t>家</w:t>
      </w:r>
      <w:r w:rsidRPr="00B965DF">
        <w:rPr>
          <w:rFonts w:hAnsi="標楷體" w:hint="eastAsia"/>
          <w:color w:val="000000"/>
        </w:rPr>
        <w:t>小型商業店家</w:t>
      </w:r>
      <w:r w:rsidRPr="004334A6">
        <w:rPr>
          <w:rFonts w:hAnsi="標楷體" w:hint="eastAsia"/>
          <w:color w:val="000000"/>
        </w:rPr>
        <w:t>(詳表3)</w:t>
      </w:r>
      <w:r w:rsidRPr="00B965DF">
        <w:rPr>
          <w:rFonts w:hAnsi="標楷體" w:hint="eastAsia"/>
          <w:color w:val="000000"/>
        </w:rPr>
        <w:t>，其中</w:t>
      </w:r>
      <w:r>
        <w:rPr>
          <w:rFonts w:hAnsi="標楷體" w:hint="eastAsia"/>
          <w:color w:val="000000"/>
        </w:rPr>
        <w:t>以</w:t>
      </w:r>
      <w:r w:rsidRPr="00B965DF">
        <w:rPr>
          <w:rFonts w:hAnsi="標楷體" w:hint="eastAsia"/>
          <w:color w:val="000000"/>
        </w:rPr>
        <w:t>北部134個最多(占比4</w:t>
      </w:r>
      <w:r>
        <w:rPr>
          <w:rFonts w:hAnsi="標楷體" w:hint="eastAsia"/>
          <w:color w:val="000000"/>
        </w:rPr>
        <w:t>0</w:t>
      </w:r>
      <w:r w:rsidRPr="00B965DF">
        <w:rPr>
          <w:rFonts w:hAnsi="標楷體" w:hint="eastAsia"/>
          <w:color w:val="000000"/>
        </w:rPr>
        <w:t>.8</w:t>
      </w:r>
      <w:r>
        <w:rPr>
          <w:rFonts w:hAnsi="標楷體" w:hint="eastAsia"/>
          <w:color w:val="000000"/>
        </w:rPr>
        <w:t>5</w:t>
      </w:r>
      <w:r w:rsidRPr="00B965DF">
        <w:rPr>
          <w:rFonts w:hAnsi="標楷體" w:hint="eastAsia"/>
          <w:color w:val="000000"/>
        </w:rPr>
        <w:t>%)、南部93個(占比</w:t>
      </w:r>
      <w:r>
        <w:rPr>
          <w:rFonts w:hAnsi="標楷體" w:hint="eastAsia"/>
          <w:color w:val="000000"/>
        </w:rPr>
        <w:t>28</w:t>
      </w:r>
      <w:r w:rsidRPr="00B965DF">
        <w:rPr>
          <w:rFonts w:hAnsi="標楷體" w:hint="eastAsia"/>
          <w:color w:val="000000"/>
        </w:rPr>
        <w:t>.</w:t>
      </w:r>
      <w:r>
        <w:rPr>
          <w:rFonts w:hAnsi="標楷體" w:hint="eastAsia"/>
          <w:color w:val="000000"/>
        </w:rPr>
        <w:t>35</w:t>
      </w:r>
      <w:r w:rsidRPr="00B965DF">
        <w:rPr>
          <w:rFonts w:hAnsi="標楷體" w:hint="eastAsia"/>
          <w:color w:val="000000"/>
        </w:rPr>
        <w:t>%)次之，另依發展課題區分，</w:t>
      </w:r>
      <w:r w:rsidRPr="00B965DF">
        <w:rPr>
          <w:rFonts w:hAnsi="標楷體" w:hint="eastAsia"/>
          <w:color w:val="000000"/>
        </w:rPr>
        <w:lastRenderedPageBreak/>
        <w:t>屬「社區型商圈」供社區、學區等民生消費者最多，約占53%，「都會型商圈」主要位於</w:t>
      </w:r>
      <w:r w:rsidRPr="00B965DF">
        <w:rPr>
          <w:color w:val="000000"/>
        </w:rPr>
        <w:t>都會區、交通樞紐商業聚集地區</w:t>
      </w:r>
      <w:r w:rsidRPr="00B965DF">
        <w:rPr>
          <w:rFonts w:hint="eastAsia"/>
          <w:color w:val="000000"/>
        </w:rPr>
        <w:t>次之</w:t>
      </w:r>
      <w:r w:rsidRPr="00B965DF">
        <w:rPr>
          <w:rFonts w:hAnsi="標楷體" w:hint="eastAsia"/>
          <w:color w:val="000000"/>
        </w:rPr>
        <w:t>，約占34%，「觀光型商圈」以觀光遊憩為發展主軸，約占13%。</w:t>
      </w:r>
    </w:p>
    <w:p w:rsidR="004F3103" w:rsidRPr="00B965DF" w:rsidRDefault="004F3103" w:rsidP="004F3103">
      <w:pPr>
        <w:pStyle w:val="21"/>
        <w:ind w:left="850" w:firstLine="566"/>
        <w:rPr>
          <w:rFonts w:hAnsi="標楷體"/>
          <w:color w:val="000000"/>
        </w:rPr>
      </w:pPr>
      <w:r w:rsidRPr="00B965DF">
        <w:rPr>
          <w:rFonts w:hAnsi="標楷體" w:hint="eastAsia"/>
          <w:color w:val="000000"/>
        </w:rPr>
        <w:t>鑑於我國商圈數眾多，各區商圈提供功能及發展條件不同，參據「強化商圈品牌行銷推廣計畫」所規劃之「預期效果及影響」推估，有關「培育輔導」預計114至117年潛力商圈輔導21處，跨商圈合作輔導18案次(計36處商圈)，協助57處以上商圈升級轉型計算，僅約占我國商圈數之二成，另「特</w:t>
      </w:r>
      <w:r w:rsidRPr="00B965DF">
        <w:rPr>
          <w:rFonts w:hAnsi="標楷體" w:hint="eastAsia"/>
          <w:color w:val="000000"/>
        </w:rPr>
        <w:lastRenderedPageBreak/>
        <w:t>色營造」預計115至117年間每年補助250處商圈計算，每年涵蓋率約7</w:t>
      </w:r>
      <w:r>
        <w:rPr>
          <w:rFonts w:hAnsi="標楷體" w:hint="eastAsia"/>
          <w:color w:val="000000"/>
        </w:rPr>
        <w:t>6</w:t>
      </w:r>
      <w:r w:rsidRPr="00B965DF">
        <w:rPr>
          <w:rFonts w:hAnsi="標楷體" w:hint="eastAsia"/>
          <w:color w:val="000000"/>
        </w:rPr>
        <w:t>%。爰此，為合理配置政府資源，允宜審慎盤點以前年度各項商圈輔導計畫之執行成果，避免資源重複投入，並依各地商圈規模及發展特色，分類妥擬補助輔導計畫及績效目標，以維成效。</w:t>
      </w:r>
    </w:p>
    <w:p w:rsidR="004F3103" w:rsidRPr="00B965DF" w:rsidRDefault="004F3103" w:rsidP="004F3103">
      <w:pPr>
        <w:pStyle w:val="21"/>
        <w:ind w:leftChars="0" w:left="689" w:hangingChars="250" w:hanging="689"/>
        <w:jc w:val="left"/>
        <w:rPr>
          <w:rFonts w:hAnsi="標楷體" w:hint="eastAsia"/>
          <w:b/>
          <w:color w:val="000000"/>
          <w:spacing w:val="-4"/>
          <w:sz w:val="24"/>
          <w:szCs w:val="24"/>
        </w:rPr>
      </w:pPr>
      <w:r w:rsidRPr="00B965DF">
        <w:rPr>
          <w:rFonts w:hAnsi="標楷體" w:hint="eastAsia"/>
          <w:b/>
          <w:color w:val="000000"/>
          <w:spacing w:val="-4"/>
        </w:rPr>
        <w:t>表3  113年11月我國商圈組織分布概況</w:t>
      </w:r>
      <w:r>
        <w:rPr>
          <w:rFonts w:hAnsi="標楷體" w:hint="eastAsia"/>
          <w:b/>
          <w:color w:val="000000"/>
          <w:spacing w:val="-4"/>
        </w:rPr>
        <w:t xml:space="preserve">表          </w:t>
      </w:r>
      <w:r w:rsidRPr="00B965DF">
        <w:rPr>
          <w:rFonts w:hAnsi="標楷體" w:hint="eastAsia"/>
          <w:color w:val="000000"/>
          <w:sz w:val="24"/>
          <w:szCs w:val="24"/>
        </w:rPr>
        <w:t>單位：</w:t>
      </w:r>
      <w:r>
        <w:rPr>
          <w:rFonts w:hAnsi="標楷體" w:hint="eastAsia"/>
          <w:color w:val="000000"/>
          <w:sz w:val="24"/>
          <w:szCs w:val="24"/>
        </w:rPr>
        <w:t>個；家；%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881"/>
        <w:gridCol w:w="1134"/>
        <w:gridCol w:w="1134"/>
        <w:gridCol w:w="992"/>
        <w:gridCol w:w="3118"/>
      </w:tblGrid>
      <w:tr w:rsidR="004F3103" w:rsidRPr="00B965DF">
        <w:trPr>
          <w:tblHeader/>
        </w:trPr>
        <w:tc>
          <w:tcPr>
            <w:tcW w:w="1260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區域別</w:t>
            </w:r>
          </w:p>
        </w:tc>
        <w:tc>
          <w:tcPr>
            <w:tcW w:w="881" w:type="dxa"/>
            <w:tcBorders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leftChars="-27" w:left="-76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商圈數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占比(%)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leftChars="-39" w:left="-110" w:rightChars="-27" w:right="-76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店家數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leftChars="-39" w:left="-110" w:rightChars="-27" w:right="-76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占比(%)</w:t>
            </w:r>
          </w:p>
        </w:tc>
        <w:tc>
          <w:tcPr>
            <w:tcW w:w="3118" w:type="dxa"/>
            <w:tcBorders>
              <w:top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leftChars="-39" w:left="-110" w:rightChars="-27" w:right="-76"/>
              <w:jc w:val="center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各市縣商圈數</w:t>
            </w:r>
          </w:p>
        </w:tc>
      </w:tr>
      <w:tr w:rsidR="004F3103" w:rsidRPr="00B965DF">
        <w:tc>
          <w:tcPr>
            <w:tcW w:w="1260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北部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4</w:t>
            </w:r>
            <w:r w:rsidRPr="00B965DF">
              <w:rPr>
                <w:color w:val="000000"/>
              </w:rPr>
              <w:t>0</w:t>
            </w:r>
            <w:r w:rsidRPr="00B965DF">
              <w:rPr>
                <w:rFonts w:hint="eastAsia"/>
                <w:color w:val="000000"/>
              </w:rPr>
              <w:t>.8</w:t>
            </w:r>
            <w:r w:rsidRPr="00B965DF">
              <w:rPr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23,</w:t>
            </w:r>
            <w:r w:rsidRPr="00B965DF">
              <w:rPr>
                <w:color w:val="000000"/>
              </w:rPr>
              <w:t>873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5</w:t>
            </w:r>
            <w:r w:rsidRPr="00B965DF">
              <w:rPr>
                <w:color w:val="000000"/>
              </w:rPr>
              <w:t>3.20</w:t>
            </w:r>
          </w:p>
        </w:tc>
        <w:tc>
          <w:tcPr>
            <w:tcW w:w="3118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基隆市7個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臺北市58個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新北市31個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桃園市21個新竹市3個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新竹縣14個</w:t>
            </w:r>
          </w:p>
        </w:tc>
      </w:tr>
      <w:tr w:rsidR="004F3103" w:rsidRPr="00B965DF">
        <w:tc>
          <w:tcPr>
            <w:tcW w:w="1260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中部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</w:t>
            </w:r>
            <w:r w:rsidRPr="00B965DF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20.</w:t>
            </w:r>
            <w:r w:rsidRPr="00B965DF">
              <w:rPr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</w:t>
            </w:r>
            <w:r w:rsidRPr="00B965DF">
              <w:rPr>
                <w:color w:val="000000"/>
              </w:rPr>
              <w:t>,015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</w:t>
            </w:r>
            <w:r w:rsidRPr="00B965DF">
              <w:rPr>
                <w:color w:val="000000"/>
              </w:rPr>
              <w:t>3.41</w:t>
            </w:r>
          </w:p>
        </w:tc>
        <w:tc>
          <w:tcPr>
            <w:tcW w:w="3118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苗栗縣4個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臺中市23個</w:t>
            </w:r>
            <w:r w:rsidRPr="00B965DF">
              <w:rPr>
                <w:rFonts w:hAnsi="標楷體" w:hint="eastAsia"/>
                <w:color w:val="000000"/>
              </w:rPr>
              <w:t>、</w:t>
            </w:r>
          </w:p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彰化縣13個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南投縣15個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雲林縣11個</w:t>
            </w:r>
          </w:p>
        </w:tc>
      </w:tr>
      <w:tr w:rsidR="004F3103" w:rsidRPr="00B965DF">
        <w:tc>
          <w:tcPr>
            <w:tcW w:w="1260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南部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9</w:t>
            </w:r>
            <w:r w:rsidRPr="00B965DF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2</w:t>
            </w:r>
            <w:r w:rsidRPr="00B965DF">
              <w:rPr>
                <w:color w:val="000000"/>
              </w:rPr>
              <w:t>8</w:t>
            </w:r>
            <w:r w:rsidRPr="00B965DF">
              <w:rPr>
                <w:rFonts w:hint="eastAsia"/>
                <w:color w:val="000000"/>
              </w:rPr>
              <w:t>.3</w:t>
            </w:r>
            <w:r w:rsidRPr="00B965DF">
              <w:rPr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8,700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</w:t>
            </w:r>
            <w:r w:rsidRPr="00B965DF">
              <w:rPr>
                <w:color w:val="000000"/>
              </w:rPr>
              <w:t>9.39</w:t>
            </w:r>
          </w:p>
        </w:tc>
        <w:tc>
          <w:tcPr>
            <w:tcW w:w="3118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嘉義市2個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嘉義縣16個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臺南市37個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高雄市30個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屏東縣8個</w:t>
            </w:r>
          </w:p>
        </w:tc>
      </w:tr>
      <w:tr w:rsidR="004F3103" w:rsidRPr="00B965DF">
        <w:tc>
          <w:tcPr>
            <w:tcW w:w="1260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ind w:leftChars="-22" w:left="-62" w:rightChars="-48" w:right="-136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東部及離島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color w:val="000000"/>
              </w:rPr>
              <w:t>10</w:t>
            </w:r>
            <w:r w:rsidRPr="00B965DF">
              <w:rPr>
                <w:rFonts w:hint="eastAsia"/>
                <w:color w:val="000000"/>
              </w:rPr>
              <w:t>.</w:t>
            </w:r>
            <w:r w:rsidRPr="00B965DF">
              <w:rPr>
                <w:color w:val="000000"/>
              </w:rPr>
              <w:t>67</w:t>
            </w:r>
          </w:p>
        </w:tc>
        <w:tc>
          <w:tcPr>
            <w:tcW w:w="1134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6</w:t>
            </w:r>
            <w:r w:rsidRPr="00B965DF">
              <w:rPr>
                <w:color w:val="000000"/>
              </w:rPr>
              <w:t>,</w:t>
            </w:r>
            <w:r w:rsidRPr="00B965DF">
              <w:rPr>
                <w:rFonts w:hint="eastAsia"/>
                <w:color w:val="000000"/>
              </w:rPr>
              <w:t>282</w:t>
            </w:r>
          </w:p>
        </w:tc>
        <w:tc>
          <w:tcPr>
            <w:tcW w:w="992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1</w:t>
            </w:r>
            <w:r w:rsidRPr="00B965DF">
              <w:rPr>
                <w:color w:val="000000"/>
              </w:rPr>
              <w:t>4.00</w:t>
            </w:r>
          </w:p>
        </w:tc>
        <w:tc>
          <w:tcPr>
            <w:tcW w:w="3118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B965DF">
              <w:rPr>
                <w:rFonts w:hint="eastAsia"/>
                <w:color w:val="000000"/>
              </w:rPr>
              <w:t>宜蘭縣9個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花蓮縣4個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臺東縣10個</w:t>
            </w:r>
            <w:r w:rsidRPr="00B965DF">
              <w:rPr>
                <w:rFonts w:hAnsi="標楷體" w:hint="eastAsia"/>
                <w:color w:val="000000"/>
              </w:rPr>
              <w:t>、</w:t>
            </w:r>
            <w:r w:rsidRPr="00B965DF">
              <w:rPr>
                <w:rFonts w:hint="eastAsia"/>
                <w:color w:val="000000"/>
              </w:rPr>
              <w:t>金馬澎12個</w:t>
            </w:r>
          </w:p>
        </w:tc>
      </w:tr>
      <w:tr w:rsidR="004F3103" w:rsidRPr="00B965DF">
        <w:tc>
          <w:tcPr>
            <w:tcW w:w="1260" w:type="dxa"/>
            <w:vAlign w:val="center"/>
          </w:tcPr>
          <w:p w:rsidR="004F3103" w:rsidRPr="00B965DF" w:rsidRDefault="004F3103">
            <w:pPr>
              <w:pStyle w:val="142"/>
              <w:spacing w:line="240" w:lineRule="exact"/>
              <w:rPr>
                <w:rFonts w:hint="eastAsia"/>
                <w:b/>
                <w:bCs/>
                <w:color w:val="000000"/>
              </w:rPr>
            </w:pPr>
            <w:r w:rsidRPr="00B965DF">
              <w:rPr>
                <w:rFonts w:hint="eastAsia"/>
                <w:b/>
                <w:bCs/>
                <w:color w:val="000000"/>
              </w:rPr>
              <w:t>總計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  <w:r w:rsidRPr="00B965DF">
              <w:rPr>
                <w:rFonts w:hint="eastAsia"/>
                <w:b/>
                <w:bCs/>
                <w:color w:val="000000"/>
              </w:rPr>
              <w:t>328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  <w:r w:rsidRPr="00B965DF">
              <w:rPr>
                <w:rFonts w:hint="eastAsia"/>
                <w:b/>
                <w:bCs/>
                <w:color w:val="000000"/>
              </w:rPr>
              <w:t>100.0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  <w:r w:rsidRPr="00B965DF">
              <w:rPr>
                <w:rFonts w:hint="eastAsia"/>
                <w:b/>
                <w:bCs/>
                <w:color w:val="000000"/>
              </w:rPr>
              <w:t>4</w:t>
            </w:r>
            <w:r w:rsidRPr="00B965DF">
              <w:rPr>
                <w:b/>
                <w:bCs/>
                <w:color w:val="000000"/>
              </w:rPr>
              <w:t>4,870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  <w:r w:rsidRPr="00B965DF">
              <w:rPr>
                <w:rFonts w:hint="eastAsia"/>
                <w:b/>
                <w:bCs/>
                <w:color w:val="000000"/>
              </w:rPr>
              <w:t>1</w:t>
            </w:r>
            <w:r w:rsidRPr="00B965DF">
              <w:rPr>
                <w:b/>
                <w:bCs/>
                <w:color w:val="000000"/>
              </w:rPr>
              <w:t>00.00</w:t>
            </w:r>
          </w:p>
        </w:tc>
        <w:tc>
          <w:tcPr>
            <w:tcW w:w="3118" w:type="dxa"/>
            <w:tcBorders>
              <w:bottom w:val="single" w:sz="12" w:space="0" w:color="auto"/>
            </w:tcBorders>
            <w:vAlign w:val="center"/>
          </w:tcPr>
          <w:p w:rsidR="004F3103" w:rsidRPr="00B965DF" w:rsidRDefault="004F3103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</w:p>
        </w:tc>
      </w:tr>
    </w:tbl>
    <w:p w:rsidR="004F3103" w:rsidRPr="00B965DF" w:rsidRDefault="004F3103" w:rsidP="004F3103">
      <w:pPr>
        <w:pStyle w:val="142"/>
        <w:ind w:leftChars="-5" w:left="1161" w:hangingChars="483" w:hanging="1175"/>
        <w:rPr>
          <w:color w:val="000000"/>
        </w:rPr>
      </w:pPr>
      <w:r w:rsidRPr="00B965DF">
        <w:rPr>
          <w:rFonts w:hint="eastAsia"/>
          <w:color w:val="000000"/>
        </w:rPr>
        <w:t>資料來源：行政院第3928次院會商業署</w:t>
      </w:r>
      <w:r w:rsidRPr="00B965DF">
        <w:rPr>
          <w:rFonts w:hAnsi="標楷體" w:hint="eastAsia"/>
          <w:color w:val="000000"/>
        </w:rPr>
        <w:t>「</w:t>
      </w:r>
      <w:r w:rsidRPr="00B965DF">
        <w:rPr>
          <w:rFonts w:hint="eastAsia"/>
          <w:color w:val="000000"/>
        </w:rPr>
        <w:t>強化商圈品牌行銷推廣</w:t>
      </w:r>
      <w:r w:rsidRPr="00B965DF">
        <w:rPr>
          <w:rFonts w:hAnsi="標楷體" w:hint="eastAsia"/>
          <w:color w:val="000000"/>
        </w:rPr>
        <w:t>」</w:t>
      </w:r>
      <w:r w:rsidRPr="00B965DF">
        <w:rPr>
          <w:rFonts w:hint="eastAsia"/>
          <w:color w:val="000000"/>
        </w:rPr>
        <w:t>簡報(113年11月28日)，本中心自行彙整。</w:t>
      </w:r>
    </w:p>
    <w:p w:rsidR="004F3103" w:rsidRPr="00B965DF" w:rsidRDefault="004F3103" w:rsidP="004F3103">
      <w:pPr>
        <w:ind w:left="566" w:firstLine="566"/>
        <w:rPr>
          <w:color w:val="000000"/>
        </w:rPr>
      </w:pPr>
      <w:r w:rsidRPr="00B965DF">
        <w:rPr>
          <w:rFonts w:hint="eastAsia"/>
          <w:color w:val="000000"/>
        </w:rPr>
        <w:t>綜上，商業署115年度</w:t>
      </w:r>
      <w:r>
        <w:rPr>
          <w:rFonts w:hint="eastAsia"/>
          <w:color w:val="000000"/>
        </w:rPr>
        <w:t>預算案於</w:t>
      </w:r>
      <w:r w:rsidRPr="00B965DF">
        <w:rPr>
          <w:rFonts w:hint="eastAsia"/>
          <w:color w:val="000000"/>
        </w:rPr>
        <w:t>「推動商業服務業升級成長-活絡商圈市場夜市經濟」項下，新增辦理「強化商圈品牌行銷推廣計畫」，4年度(114至117年)總經費8.5億元，115年度預算案編列2.5億元</w:t>
      </w:r>
      <w:r w:rsidRPr="00B965DF">
        <w:rPr>
          <w:rFonts w:hAnsi="標楷體" w:hint="eastAsia"/>
          <w:color w:val="000000"/>
        </w:rPr>
        <w:t>，</w:t>
      </w:r>
      <w:r w:rsidRPr="00B965DF">
        <w:rPr>
          <w:rFonts w:hint="eastAsia"/>
          <w:color w:val="000000"/>
        </w:rPr>
        <w:t>鑑於全國商圈數眾多</w:t>
      </w:r>
      <w:r w:rsidRPr="00B965DF">
        <w:rPr>
          <w:rFonts w:hAnsi="標楷體" w:hint="eastAsia"/>
          <w:color w:val="000000"/>
        </w:rPr>
        <w:t>，功能及發展分向亦不相同</w:t>
      </w:r>
      <w:r w:rsidRPr="00B965DF">
        <w:rPr>
          <w:rFonts w:hint="eastAsia"/>
          <w:color w:val="000000"/>
        </w:rPr>
        <w:t>，允宜審慎盤點並依各地發展特色，分類妥擬補助輔導計畫及績效</w:t>
      </w:r>
      <w:r w:rsidRPr="00B965DF">
        <w:rPr>
          <w:rFonts w:hint="eastAsia"/>
          <w:color w:val="000000"/>
        </w:rPr>
        <w:lastRenderedPageBreak/>
        <w:t>目標，以提高成效。</w:t>
      </w:r>
    </w:p>
    <w:bookmarkEnd w:id="6"/>
    <w:bookmarkEnd w:id="3"/>
    <w:bookmarkEnd w:id="4"/>
    <w:bookmarkEnd w:id="5"/>
    <w:sectPr w:rsidR="004F3103" w:rsidRPr="00B965DF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F24A9" w:rsidRPr="00CF24A9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  <w:footnote w:id="1">
    <w:p w:rsidR="004F3103" w:rsidRPr="004F3103" w:rsidRDefault="004F3103" w:rsidP="004F3103">
      <w:pPr>
        <w:pStyle w:val="142"/>
        <w:ind w:left="85" w:hangingChars="35" w:hanging="85"/>
        <w:jc w:val="both"/>
        <w:rPr>
          <w:rFonts w:hint="eastAsia"/>
        </w:rPr>
      </w:pPr>
      <w:r w:rsidRPr="004F3103">
        <w:rPr>
          <w:vertAlign w:val="superscript"/>
        </w:rPr>
        <w:footnoteRef/>
      </w:r>
      <w:r w:rsidRPr="004F3103">
        <w:rPr>
          <w:rFonts w:hint="eastAsia"/>
        </w:rPr>
        <w:t>詢據商業署略以：114年度預計經費1億元，整併於疫後強化經濟與社會韌性及全民共享經濟成果特別預算辦理。</w:t>
      </w:r>
    </w:p>
  </w:footnote>
  <w:footnote w:id="2">
    <w:p w:rsidR="004F3103" w:rsidRPr="004F3103" w:rsidRDefault="004F3103" w:rsidP="004F3103">
      <w:pPr>
        <w:pStyle w:val="142"/>
        <w:ind w:left="85" w:hangingChars="35" w:hanging="85"/>
        <w:jc w:val="both"/>
        <w:rPr>
          <w:rFonts w:hint="eastAsia"/>
        </w:rPr>
      </w:pPr>
      <w:r w:rsidRPr="004F3103">
        <w:rPr>
          <w:vertAlign w:val="superscript"/>
        </w:rPr>
        <w:footnoteRef/>
      </w:r>
      <w:r w:rsidRPr="004F3103">
        <w:rPr>
          <w:rFonts w:hint="eastAsia"/>
        </w:rPr>
        <w:t>依「強化商圈品牌行銷推廣計畫」說明略以，商圈定義為「由多數店家所組成，聚集於一定的地區所形成的商業聚集區」，並依法成立組織。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24A9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1FCAD10D-3E6A-44F3-87D6-FA893F5A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DCB63-F50E-492A-A8B8-D734242D3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64</Pages>
  <Words>477</Words>
  <Characters>2719</Characters>
  <Application>Microsoft Office Word</Application>
  <DocSecurity>0</DocSecurity>
  <Lines>22</Lines>
  <Paragraphs>6</Paragraphs>
  <ScaleCrop>false</ScaleCrop>
  <Company>HOME</Company>
  <LinksUpToDate>false</LinksUpToDate>
  <CharactersWithSpaces>3190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2025-11-10T06:04:00Z</dcterms:created>
  <dcterms:modified xsi:type="dcterms:W3CDTF">2025-11-10T06:04:00Z</dcterms:modified>
</cp:coreProperties>
</file>