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7487F578" w14:textId="1DE29336" w:rsidR="008B7E7C" w:rsidRPr="000B4D97" w:rsidRDefault="008B7E7C" w:rsidP="000B4D97">
      <w:pPr>
        <w:pStyle w:val="14"/>
        <w:ind w:left="567" w:hanging="567"/>
      </w:pPr>
      <w:bookmarkStart w:id="2" w:name="_Toc110417729"/>
      <w:bookmarkStart w:id="3" w:name="_Toc213665894"/>
      <w:bookmarkEnd w:id="1"/>
      <w:r w:rsidRPr="000B4D97">
        <w:rPr>
          <w:rFonts w:hint="eastAsia"/>
        </w:rPr>
        <w:t>二、</w:t>
      </w:r>
      <w:r w:rsidR="00475CF4" w:rsidRPr="000B4D97">
        <w:rPr>
          <w:rFonts w:hint="eastAsia"/>
        </w:rPr>
        <w:t>為充分運用藏品衍生利用</w:t>
      </w:r>
      <w:r w:rsidR="00504072" w:rsidRPr="000B4D97">
        <w:rPr>
          <w:rFonts w:hint="eastAsia"/>
        </w:rPr>
        <w:t>，允宜</w:t>
      </w:r>
      <w:r w:rsidR="00475CF4" w:rsidRPr="000B4D97">
        <w:rPr>
          <w:rFonts w:hint="eastAsia"/>
        </w:rPr>
        <w:t>拓展廠商合作意願，</w:t>
      </w:r>
      <w:r w:rsidR="00504072" w:rsidRPr="000B4D97">
        <w:rPr>
          <w:rFonts w:hint="eastAsia"/>
        </w:rPr>
        <w:t>積極發展品牌、出版及圖像授權業務，以促進國內文化創意產業發展</w:t>
      </w:r>
      <w:bookmarkEnd w:id="3"/>
    </w:p>
    <w:p w14:paraId="1EE104BE" w14:textId="52E4CD06" w:rsidR="008B7E7C" w:rsidRDefault="008B7E7C" w:rsidP="00016D6F">
      <w:pPr>
        <w:ind w:left="566" w:firstLine="566"/>
      </w:pPr>
      <w:r>
        <w:rPr>
          <w:rFonts w:hint="eastAsia"/>
        </w:rPr>
        <w:t>故宮11</w:t>
      </w:r>
      <w:r w:rsidR="00C731F6">
        <w:rPr>
          <w:rFonts w:hint="eastAsia"/>
        </w:rPr>
        <w:t>5</w:t>
      </w:r>
      <w:r>
        <w:rPr>
          <w:rFonts w:hint="eastAsia"/>
        </w:rPr>
        <w:t>年度預算案「財產孳息</w:t>
      </w:r>
      <w:r w:rsidR="00FA2F27" w:rsidRPr="00FA2F27">
        <w:rPr>
          <w:rFonts w:hint="eastAsia"/>
        </w:rPr>
        <w:t>－</w:t>
      </w:r>
      <w:r>
        <w:rPr>
          <w:rFonts w:hint="eastAsia"/>
        </w:rPr>
        <w:t>權利金」編列6,</w:t>
      </w:r>
      <w:r w:rsidR="00C731F6">
        <w:rPr>
          <w:rFonts w:hint="eastAsia"/>
        </w:rPr>
        <w:t>442</w:t>
      </w:r>
      <w:r>
        <w:rPr>
          <w:rFonts w:hint="eastAsia"/>
        </w:rPr>
        <w:t>萬</w:t>
      </w:r>
      <w:r w:rsidR="00C731F6">
        <w:rPr>
          <w:rFonts w:hint="eastAsia"/>
        </w:rPr>
        <w:t>2</w:t>
      </w:r>
      <w:r>
        <w:rPr>
          <w:rFonts w:hint="eastAsia"/>
        </w:rPr>
        <w:t>千元，</w:t>
      </w:r>
      <w:r w:rsidR="00C731F6">
        <w:rPr>
          <w:rFonts w:hint="eastAsia"/>
        </w:rPr>
        <w:t>主要係出版品、</w:t>
      </w:r>
      <w:r w:rsidR="00903C3C">
        <w:rPr>
          <w:rFonts w:hint="eastAsia"/>
        </w:rPr>
        <w:t>品牌授權、數位物件利用、</w:t>
      </w:r>
      <w:r w:rsidR="00C731F6">
        <w:rPr>
          <w:rFonts w:hint="eastAsia"/>
        </w:rPr>
        <w:t>語音導覽、</w:t>
      </w:r>
      <w:r w:rsidR="00C576CA">
        <w:rPr>
          <w:rFonts w:hint="eastAsia"/>
        </w:rPr>
        <w:t>院區停車場</w:t>
      </w:r>
      <w:r w:rsidR="00113F8F">
        <w:rPr>
          <w:rFonts w:hint="eastAsia"/>
        </w:rPr>
        <w:t>使用</w:t>
      </w:r>
      <w:r w:rsidR="00C576CA">
        <w:rPr>
          <w:rFonts w:hint="eastAsia"/>
        </w:rPr>
        <w:t>等權利金收入</w:t>
      </w:r>
      <w:r w:rsidRPr="00595FE9">
        <w:rPr>
          <w:rFonts w:hint="eastAsia"/>
          <w:color w:val="000000" w:themeColor="text1"/>
        </w:rPr>
        <w:t>。</w:t>
      </w:r>
      <w:r>
        <w:rPr>
          <w:rFonts w:hint="eastAsia"/>
        </w:rPr>
        <w:t>經查：</w:t>
      </w:r>
    </w:p>
    <w:p w14:paraId="397FA226" w14:textId="6016EF81" w:rsidR="008B7E7C" w:rsidRPr="00AE2A3B" w:rsidRDefault="00102437" w:rsidP="00AE2A3B">
      <w:pPr>
        <w:pStyle w:val="a4"/>
        <w:ind w:left="849" w:hanging="283"/>
        <w:rPr>
          <w:b/>
          <w:bCs/>
        </w:rPr>
      </w:pPr>
      <w:r w:rsidRPr="00AE2A3B">
        <w:rPr>
          <w:rFonts w:hint="eastAsia"/>
          <w:b/>
          <w:bCs/>
        </w:rPr>
        <w:t>(一)故宮</w:t>
      </w:r>
      <w:r w:rsidR="00AE2A3B" w:rsidRPr="00AE2A3B">
        <w:rPr>
          <w:rFonts w:hint="eastAsia"/>
          <w:b/>
          <w:bCs/>
        </w:rPr>
        <w:t>出版品、品牌授權及數位物件利用</w:t>
      </w:r>
      <w:r w:rsidR="00656BF9" w:rsidRPr="00AE2A3B">
        <w:rPr>
          <w:rFonts w:hint="eastAsia"/>
          <w:b/>
          <w:bCs/>
        </w:rPr>
        <w:t>權利金收入</w:t>
      </w:r>
      <w:r w:rsidR="00AE2A3B" w:rsidRPr="00AE2A3B">
        <w:rPr>
          <w:rFonts w:hint="eastAsia"/>
          <w:b/>
          <w:bCs/>
        </w:rPr>
        <w:t>均</w:t>
      </w:r>
      <w:r w:rsidR="000F0541" w:rsidRPr="00AE2A3B">
        <w:rPr>
          <w:rFonts w:hint="eastAsia"/>
          <w:b/>
          <w:bCs/>
        </w:rPr>
        <w:t>尚未回復至以前年度水準</w:t>
      </w:r>
    </w:p>
    <w:p w14:paraId="0F5E2833" w14:textId="206D320B" w:rsidR="00F80162" w:rsidRPr="00016D6F" w:rsidRDefault="00F80162" w:rsidP="00016D6F">
      <w:pPr>
        <w:pStyle w:val="21"/>
        <w:ind w:left="850" w:firstLine="566"/>
      </w:pPr>
      <w:r w:rsidRPr="00016D6F">
        <w:rPr>
          <w:rFonts w:hint="eastAsia"/>
        </w:rPr>
        <w:t>近年故宮權利金</w:t>
      </w:r>
      <w:r w:rsidR="000F0541" w:rsidRPr="00016D6F">
        <w:rPr>
          <w:rFonts w:hint="eastAsia"/>
        </w:rPr>
        <w:t>收入</w:t>
      </w:r>
      <w:r w:rsidR="00016D6F" w:rsidRPr="00016D6F">
        <w:rPr>
          <w:rFonts w:hint="eastAsia"/>
        </w:rPr>
        <w:t>主要項目預決算</w:t>
      </w:r>
      <w:r w:rsidR="000F0541" w:rsidRPr="00016D6F">
        <w:rPr>
          <w:rFonts w:hint="eastAsia"/>
        </w:rPr>
        <w:t>情形分述如下</w:t>
      </w:r>
      <w:r w:rsidR="00FB0C04">
        <w:rPr>
          <w:rFonts w:hint="eastAsia"/>
        </w:rPr>
        <w:t>(詳表1)</w:t>
      </w:r>
      <w:r w:rsidR="000F0541" w:rsidRPr="00016D6F">
        <w:rPr>
          <w:rFonts w:hint="eastAsia"/>
        </w:rPr>
        <w:t>：</w:t>
      </w:r>
    </w:p>
    <w:p w14:paraId="2909993F" w14:textId="27C69DC0" w:rsidR="00020FBC" w:rsidRPr="00016D6F" w:rsidRDefault="000F0541" w:rsidP="00016D6F">
      <w:pPr>
        <w:pStyle w:val="123"/>
        <w:ind w:left="1133" w:hanging="283"/>
      </w:pPr>
      <w:r w:rsidRPr="00016D6F">
        <w:rPr>
          <w:rFonts w:hint="eastAsia"/>
          <w:b/>
          <w:bCs/>
        </w:rPr>
        <w:t>1.</w:t>
      </w:r>
      <w:r w:rsidR="00016D6F" w:rsidRPr="00016D6F">
        <w:rPr>
          <w:rFonts w:hint="eastAsia"/>
          <w:b/>
          <w:bCs/>
        </w:rPr>
        <w:t>出版品權利金：</w:t>
      </w:r>
      <w:r w:rsidR="0069288E" w:rsidRPr="00016D6F">
        <w:rPr>
          <w:rFonts w:hint="eastAsia"/>
        </w:rPr>
        <w:t>109年度出版品權利金收入決算數</w:t>
      </w:r>
      <w:r w:rsidR="00CB3D7E">
        <w:rPr>
          <w:rFonts w:hint="eastAsia"/>
        </w:rPr>
        <w:t>為</w:t>
      </w:r>
      <w:r w:rsidR="0069288E" w:rsidRPr="00016D6F">
        <w:rPr>
          <w:rFonts w:hint="eastAsia"/>
        </w:rPr>
        <w:t>2,863萬6千元，逐年降至112年度決算數869萬元，113年度決算數雖回升至1,452萬3千元，</w:t>
      </w:r>
      <w:r w:rsidR="00032ADD" w:rsidRPr="00032ADD">
        <w:rPr>
          <w:rFonts w:hint="eastAsia"/>
        </w:rPr>
        <w:t>114與115年度預算(案)數復升至1,550萬元</w:t>
      </w:r>
      <w:r w:rsidR="00032ADD">
        <w:rPr>
          <w:rFonts w:hint="eastAsia"/>
        </w:rPr>
        <w:t>，</w:t>
      </w:r>
      <w:r w:rsidR="0069288E" w:rsidRPr="00016D6F">
        <w:rPr>
          <w:rFonts w:hint="eastAsia"/>
        </w:rPr>
        <w:t>惟</w:t>
      </w:r>
      <w:r w:rsidR="00032ADD">
        <w:rPr>
          <w:rFonts w:hint="eastAsia"/>
        </w:rPr>
        <w:t>均</w:t>
      </w:r>
      <w:r w:rsidR="0069288E" w:rsidRPr="00016D6F">
        <w:rPr>
          <w:rFonts w:hint="eastAsia"/>
        </w:rPr>
        <w:t>僅</w:t>
      </w:r>
      <w:r w:rsidR="00B73DAE">
        <w:rPr>
          <w:rFonts w:hint="eastAsia"/>
        </w:rPr>
        <w:t>為</w:t>
      </w:r>
      <w:r w:rsidR="0069288E" w:rsidRPr="00016D6F">
        <w:rPr>
          <w:rFonts w:hint="eastAsia"/>
        </w:rPr>
        <w:t>109年度</w:t>
      </w:r>
      <w:r w:rsidR="006C6096">
        <w:rPr>
          <w:rFonts w:hint="eastAsia"/>
        </w:rPr>
        <w:t>決算數</w:t>
      </w:r>
      <w:r w:rsidR="0069288E" w:rsidRPr="00016D6F">
        <w:rPr>
          <w:rFonts w:hint="eastAsia"/>
        </w:rPr>
        <w:t>之五成餘，</w:t>
      </w:r>
      <w:r w:rsidR="00B73DAE">
        <w:rPr>
          <w:rFonts w:hint="eastAsia"/>
        </w:rPr>
        <w:t>成長幅度有限。</w:t>
      </w:r>
    </w:p>
    <w:p w14:paraId="03806196" w14:textId="5616CAD2" w:rsidR="0069288E" w:rsidRPr="00016D6F" w:rsidRDefault="000F0541" w:rsidP="00016D6F">
      <w:pPr>
        <w:pStyle w:val="123"/>
        <w:ind w:left="1133" w:hanging="283"/>
      </w:pPr>
      <w:r w:rsidRPr="00016D6F">
        <w:rPr>
          <w:rFonts w:hint="eastAsia"/>
          <w:b/>
          <w:bCs/>
        </w:rPr>
        <w:t>2.</w:t>
      </w:r>
      <w:r w:rsidR="00016D6F" w:rsidRPr="00016D6F">
        <w:rPr>
          <w:rFonts w:hint="eastAsia"/>
          <w:b/>
          <w:bCs/>
        </w:rPr>
        <w:t>品牌授權權利金：</w:t>
      </w:r>
      <w:r w:rsidR="00F73849" w:rsidRPr="00016D6F">
        <w:rPr>
          <w:rFonts w:hint="eastAsia"/>
        </w:rPr>
        <w:t>109</w:t>
      </w:r>
      <w:r w:rsidR="00020FBC" w:rsidRPr="00016D6F">
        <w:rPr>
          <w:rFonts w:hint="eastAsia"/>
        </w:rPr>
        <w:t>年度品牌授權權利金收入決算數</w:t>
      </w:r>
      <w:r w:rsidR="00CB3D7E">
        <w:rPr>
          <w:rFonts w:hint="eastAsia"/>
        </w:rPr>
        <w:t>為</w:t>
      </w:r>
      <w:r w:rsidR="00020FBC" w:rsidRPr="00016D6F">
        <w:rPr>
          <w:rFonts w:hint="eastAsia"/>
        </w:rPr>
        <w:t>3,835萬8千元，逐年降至111年度決算數597萬8千元，嗣逐年回升，112與113年度決算數分別為1,181萬5千元</w:t>
      </w:r>
      <w:r w:rsidR="00CB3D7E">
        <w:rPr>
          <w:rFonts w:hint="eastAsia"/>
        </w:rPr>
        <w:t>及</w:t>
      </w:r>
      <w:r w:rsidR="00020FBC" w:rsidRPr="00016D6F">
        <w:rPr>
          <w:rFonts w:hint="eastAsia"/>
        </w:rPr>
        <w:t>1,588萬2千元，114與115年度預算(案)數</w:t>
      </w:r>
      <w:r w:rsidR="0076316C">
        <w:rPr>
          <w:rFonts w:hint="eastAsia"/>
        </w:rPr>
        <w:t>同</w:t>
      </w:r>
      <w:r w:rsidR="00020FBC" w:rsidRPr="00016D6F">
        <w:rPr>
          <w:rFonts w:hint="eastAsia"/>
        </w:rPr>
        <w:t>為2,300萬元，惟尚未回復至109年度</w:t>
      </w:r>
      <w:r w:rsidR="0076316C">
        <w:rPr>
          <w:rFonts w:hint="eastAsia"/>
        </w:rPr>
        <w:t>決算數</w:t>
      </w:r>
      <w:r w:rsidR="00020FBC" w:rsidRPr="00016D6F">
        <w:rPr>
          <w:rFonts w:hint="eastAsia"/>
        </w:rPr>
        <w:t>水準。</w:t>
      </w:r>
    </w:p>
    <w:p w14:paraId="7FE14FE7" w14:textId="1E99C0C2" w:rsidR="00E00FC6" w:rsidRDefault="000F0541" w:rsidP="00016D6F">
      <w:pPr>
        <w:pStyle w:val="123"/>
        <w:ind w:left="1133" w:hanging="283"/>
      </w:pPr>
      <w:r w:rsidRPr="00016D6F">
        <w:rPr>
          <w:rFonts w:hint="eastAsia"/>
          <w:b/>
          <w:bCs/>
        </w:rPr>
        <w:t>3.</w:t>
      </w:r>
      <w:r w:rsidR="00E00FC6" w:rsidRPr="00016D6F">
        <w:rPr>
          <w:rFonts w:hint="eastAsia"/>
          <w:b/>
          <w:bCs/>
        </w:rPr>
        <w:t>數位物件利用權利金收入</w:t>
      </w:r>
      <w:r w:rsidR="00016D6F">
        <w:rPr>
          <w:rFonts w:hint="eastAsia"/>
        </w:rPr>
        <w:t>：</w:t>
      </w:r>
      <w:r w:rsidR="00E00FC6" w:rsidRPr="00016D6F">
        <w:rPr>
          <w:rFonts w:hint="eastAsia"/>
        </w:rPr>
        <w:t>109與110年度決算數分別為341</w:t>
      </w:r>
      <w:r w:rsidR="00E00FC6" w:rsidRPr="00016D6F">
        <w:rPr>
          <w:rFonts w:hint="eastAsia"/>
        </w:rPr>
        <w:lastRenderedPageBreak/>
        <w:t>萬1千元及470萬元，嗣概</w:t>
      </w:r>
      <w:r w:rsidR="00033016">
        <w:rPr>
          <w:rFonts w:hint="eastAsia"/>
        </w:rPr>
        <w:t>呈</w:t>
      </w:r>
      <w:r w:rsidR="00E00FC6" w:rsidRPr="00016D6F">
        <w:rPr>
          <w:rFonts w:hint="eastAsia"/>
        </w:rPr>
        <w:t>下降趨勢</w:t>
      </w:r>
      <w:r w:rsidR="001550E8" w:rsidRPr="00016D6F">
        <w:rPr>
          <w:rFonts w:hint="eastAsia"/>
        </w:rPr>
        <w:t>，除114年度預算編列316萬元</w:t>
      </w:r>
      <w:r w:rsidR="00AE2A3B">
        <w:rPr>
          <w:rFonts w:hint="eastAsia"/>
        </w:rPr>
        <w:t>外</w:t>
      </w:r>
      <w:r w:rsidR="001550E8" w:rsidRPr="00016D6F">
        <w:rPr>
          <w:rFonts w:hint="eastAsia"/>
        </w:rPr>
        <w:t>，111至115年度之預、決算數介於126萬1千元至136萬8千元，未及</w:t>
      </w:r>
      <w:r w:rsidR="00AE2A3B">
        <w:rPr>
          <w:rFonts w:hint="eastAsia"/>
        </w:rPr>
        <w:t>近年最高點</w:t>
      </w:r>
      <w:r w:rsidR="001550E8" w:rsidRPr="00016D6F">
        <w:rPr>
          <w:rFonts w:hint="eastAsia"/>
        </w:rPr>
        <w:t>110年度</w:t>
      </w:r>
      <w:r w:rsidR="00AE2A3B">
        <w:rPr>
          <w:rFonts w:hint="eastAsia"/>
        </w:rPr>
        <w:t>決算數</w:t>
      </w:r>
      <w:r w:rsidR="001550E8" w:rsidRPr="00016D6F">
        <w:rPr>
          <w:rFonts w:hint="eastAsia"/>
        </w:rPr>
        <w:t>之三成。</w:t>
      </w:r>
    </w:p>
    <w:p w14:paraId="2F92630B" w14:textId="77777777" w:rsidR="00AC5440" w:rsidRDefault="00AC5440" w:rsidP="00016D6F">
      <w:pPr>
        <w:pStyle w:val="123"/>
        <w:ind w:left="1133" w:hanging="283"/>
      </w:pPr>
    </w:p>
    <w:p w14:paraId="5C18F20A" w14:textId="77777777" w:rsidR="00AC5440" w:rsidRPr="00016D6F" w:rsidRDefault="00AC5440" w:rsidP="00016D6F">
      <w:pPr>
        <w:pStyle w:val="123"/>
        <w:ind w:left="1133" w:hanging="283"/>
      </w:pPr>
    </w:p>
    <w:p w14:paraId="3AF8D934" w14:textId="7A0F6F33" w:rsidR="00CF1AB5" w:rsidRPr="00CF1AB5" w:rsidRDefault="008B7E7C" w:rsidP="008B7E7C">
      <w:pPr>
        <w:pStyle w:val="afb"/>
        <w:ind w:left="850" w:hanging="850"/>
      </w:pPr>
      <w:bookmarkStart w:id="4" w:name="_Hlk210149561"/>
      <w:r>
        <w:rPr>
          <w:rFonts w:hint="eastAsia"/>
        </w:rPr>
        <w:t>表1  近年故</w:t>
      </w:r>
      <w:r w:rsidR="00597E3D">
        <w:rPr>
          <w:rFonts w:hint="eastAsia"/>
        </w:rPr>
        <w:t>宮出版品、品牌授權及數位物件利用</w:t>
      </w:r>
      <w:r w:rsidR="00CF1AB5" w:rsidRPr="00CF1AB5">
        <w:rPr>
          <w:rFonts w:hint="eastAsia"/>
        </w:rPr>
        <w:t>權利金收入情形</w:t>
      </w:r>
      <w:r w:rsidR="00CF1AB5">
        <w:rPr>
          <w:rFonts w:hint="eastAsia"/>
        </w:rPr>
        <w:t>表</w:t>
      </w:r>
    </w:p>
    <w:p w14:paraId="3D1E42A3" w14:textId="77777777" w:rsidR="008B7E7C" w:rsidRDefault="008B7E7C" w:rsidP="008B7E7C">
      <w:pPr>
        <w:pStyle w:val="af9"/>
      </w:pPr>
      <w:r>
        <w:rPr>
          <w:rFonts w:hint="eastAsia"/>
        </w:rPr>
        <w:t>單位：新臺幣千元</w:t>
      </w:r>
      <w:r w:rsidR="00013443">
        <w:rPr>
          <w:rFonts w:hint="eastAsia"/>
        </w:rPr>
        <w:t>；%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7"/>
        <w:gridCol w:w="1594"/>
        <w:gridCol w:w="1595"/>
        <w:gridCol w:w="1594"/>
        <w:gridCol w:w="1595"/>
      </w:tblGrid>
      <w:tr w:rsidR="00ED4D5D" w:rsidRPr="00F14B52" w14:paraId="31C5A4F2" w14:textId="77777777" w:rsidTr="00ED4D5D">
        <w:trPr>
          <w:tblHeader/>
        </w:trPr>
        <w:tc>
          <w:tcPr>
            <w:tcW w:w="2127" w:type="dxa"/>
            <w:vAlign w:val="center"/>
          </w:tcPr>
          <w:p w14:paraId="264EA9FA" w14:textId="24EF89FE" w:rsidR="00ED4D5D" w:rsidRPr="00CF1AB5" w:rsidRDefault="00ED4D5D" w:rsidP="00ED4D5D">
            <w:pPr>
              <w:pStyle w:val="145"/>
            </w:pPr>
            <w:r>
              <w:rPr>
                <w:rFonts w:hint="eastAsia"/>
              </w:rPr>
              <w:t>年度</w:t>
            </w:r>
            <w:r w:rsidR="00263F94">
              <w:rPr>
                <w:rFonts w:hint="eastAsia"/>
              </w:rPr>
              <w:t>及項目</w:t>
            </w:r>
          </w:p>
        </w:tc>
        <w:tc>
          <w:tcPr>
            <w:tcW w:w="1594" w:type="dxa"/>
            <w:vAlign w:val="center"/>
          </w:tcPr>
          <w:p w14:paraId="2F036687" w14:textId="0C9DA52E" w:rsidR="00ED4D5D" w:rsidRPr="00CF1AB5" w:rsidRDefault="00ED4D5D" w:rsidP="00ED4D5D">
            <w:pPr>
              <w:pStyle w:val="145"/>
            </w:pPr>
            <w:r>
              <w:rPr>
                <w:rFonts w:hint="eastAsia"/>
              </w:rPr>
              <w:t>合計</w:t>
            </w:r>
          </w:p>
        </w:tc>
        <w:tc>
          <w:tcPr>
            <w:tcW w:w="1595" w:type="dxa"/>
            <w:vAlign w:val="center"/>
          </w:tcPr>
          <w:p w14:paraId="419676D7" w14:textId="77777777" w:rsidR="00ED4D5D" w:rsidRDefault="00ED4D5D" w:rsidP="00ED4D5D">
            <w:pPr>
              <w:pStyle w:val="145"/>
            </w:pPr>
            <w:r>
              <w:rPr>
                <w:rFonts w:hint="eastAsia"/>
              </w:rPr>
              <w:t>出版品</w:t>
            </w:r>
          </w:p>
          <w:p w14:paraId="30812103" w14:textId="1F0929E1" w:rsidR="00ED4D5D" w:rsidRPr="00CF1AB5" w:rsidRDefault="00ED4D5D" w:rsidP="00ED4D5D">
            <w:pPr>
              <w:pStyle w:val="145"/>
            </w:pPr>
            <w:r>
              <w:rPr>
                <w:rFonts w:hint="eastAsia"/>
              </w:rPr>
              <w:t>權利金</w:t>
            </w:r>
          </w:p>
        </w:tc>
        <w:tc>
          <w:tcPr>
            <w:tcW w:w="1594" w:type="dxa"/>
            <w:vAlign w:val="center"/>
          </w:tcPr>
          <w:p w14:paraId="5458F9B2" w14:textId="77777777" w:rsidR="00ED4D5D" w:rsidRDefault="00ED4D5D" w:rsidP="00ED4D5D">
            <w:pPr>
              <w:pStyle w:val="145"/>
            </w:pPr>
            <w:r>
              <w:rPr>
                <w:rFonts w:hint="eastAsia"/>
              </w:rPr>
              <w:t>品牌授權</w:t>
            </w:r>
          </w:p>
          <w:p w14:paraId="64DC2D01" w14:textId="415A620A" w:rsidR="00ED4D5D" w:rsidRPr="00CF1AB5" w:rsidRDefault="00ED4D5D" w:rsidP="00ED4D5D">
            <w:pPr>
              <w:pStyle w:val="145"/>
            </w:pPr>
            <w:r>
              <w:rPr>
                <w:rFonts w:hint="eastAsia"/>
              </w:rPr>
              <w:t>權利金</w:t>
            </w:r>
          </w:p>
        </w:tc>
        <w:tc>
          <w:tcPr>
            <w:tcW w:w="1595" w:type="dxa"/>
            <w:vAlign w:val="center"/>
          </w:tcPr>
          <w:p w14:paraId="75473F96" w14:textId="77777777" w:rsidR="00ED4D5D" w:rsidRDefault="00ED4D5D" w:rsidP="00ED4D5D">
            <w:pPr>
              <w:pStyle w:val="145"/>
            </w:pPr>
            <w:r>
              <w:rPr>
                <w:rFonts w:hint="eastAsia"/>
              </w:rPr>
              <w:t>數位物件</w:t>
            </w:r>
          </w:p>
          <w:p w14:paraId="6DB7730D" w14:textId="35028D99" w:rsidR="00ED4D5D" w:rsidRPr="00CF1AB5" w:rsidRDefault="00ED4D5D" w:rsidP="00ED4D5D">
            <w:pPr>
              <w:pStyle w:val="145"/>
            </w:pPr>
            <w:r>
              <w:rPr>
                <w:rFonts w:hint="eastAsia"/>
              </w:rPr>
              <w:t>利用權利金</w:t>
            </w:r>
          </w:p>
        </w:tc>
      </w:tr>
      <w:tr w:rsidR="000259BD" w14:paraId="40F83C30" w14:textId="77777777" w:rsidTr="000259BD">
        <w:tc>
          <w:tcPr>
            <w:tcW w:w="2127" w:type="dxa"/>
            <w:vAlign w:val="center"/>
          </w:tcPr>
          <w:p w14:paraId="0655AF0F" w14:textId="6FED7227" w:rsidR="000259BD" w:rsidRPr="00ED4D5D" w:rsidRDefault="000259BD" w:rsidP="000259BD">
            <w:pPr>
              <w:pStyle w:val="141"/>
              <w:jc w:val="both"/>
            </w:pPr>
            <w:r w:rsidRPr="00ED4D5D">
              <w:t>10</w:t>
            </w:r>
            <w:r w:rsidRPr="00ED4D5D">
              <w:rPr>
                <w:rFonts w:hint="eastAsia"/>
              </w:rPr>
              <w:t>9年度決算數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570B658" w14:textId="7F186882" w:rsidR="000259BD" w:rsidRPr="000259BD" w:rsidRDefault="000259BD" w:rsidP="000259BD">
            <w:pPr>
              <w:pStyle w:val="141"/>
              <w:jc w:val="right"/>
            </w:pPr>
            <w:r w:rsidRPr="000259BD">
              <w:t>70,405</w:t>
            </w:r>
          </w:p>
        </w:tc>
        <w:tc>
          <w:tcPr>
            <w:tcW w:w="1595" w:type="dxa"/>
            <w:vAlign w:val="center"/>
          </w:tcPr>
          <w:p w14:paraId="00103513" w14:textId="713FF54D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28,636</w:t>
            </w:r>
          </w:p>
        </w:tc>
        <w:tc>
          <w:tcPr>
            <w:tcW w:w="1594" w:type="dxa"/>
            <w:vAlign w:val="center"/>
          </w:tcPr>
          <w:p w14:paraId="08D0CAFC" w14:textId="413BE913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38,358</w:t>
            </w:r>
          </w:p>
        </w:tc>
        <w:tc>
          <w:tcPr>
            <w:tcW w:w="1595" w:type="dxa"/>
            <w:vAlign w:val="center"/>
          </w:tcPr>
          <w:p w14:paraId="4D07D80D" w14:textId="5408E8A6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3,411</w:t>
            </w:r>
          </w:p>
        </w:tc>
      </w:tr>
      <w:tr w:rsidR="000259BD" w14:paraId="23E5A13A" w14:textId="77777777" w:rsidTr="000259BD">
        <w:tc>
          <w:tcPr>
            <w:tcW w:w="2127" w:type="dxa"/>
            <w:vAlign w:val="center"/>
          </w:tcPr>
          <w:p w14:paraId="0E29E06C" w14:textId="284C8595" w:rsidR="000259BD" w:rsidRPr="00ED4D5D" w:rsidRDefault="000259BD" w:rsidP="000259BD">
            <w:pPr>
              <w:pStyle w:val="141"/>
              <w:jc w:val="both"/>
            </w:pPr>
            <w:r w:rsidRPr="00ED4D5D">
              <w:t>110年度決算數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7257547" w14:textId="74DF6D4F" w:rsidR="000259BD" w:rsidRPr="000259BD" w:rsidRDefault="000259BD" w:rsidP="000259BD">
            <w:pPr>
              <w:pStyle w:val="141"/>
              <w:jc w:val="right"/>
            </w:pPr>
            <w:r w:rsidRPr="000259BD">
              <w:t>35,085</w:t>
            </w:r>
          </w:p>
        </w:tc>
        <w:tc>
          <w:tcPr>
            <w:tcW w:w="1595" w:type="dxa"/>
            <w:vAlign w:val="center"/>
          </w:tcPr>
          <w:p w14:paraId="231120CD" w14:textId="3DB287F4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16,753</w:t>
            </w:r>
          </w:p>
        </w:tc>
        <w:tc>
          <w:tcPr>
            <w:tcW w:w="1594" w:type="dxa"/>
            <w:vAlign w:val="center"/>
          </w:tcPr>
          <w:p w14:paraId="6324238D" w14:textId="32694F5A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13,632</w:t>
            </w:r>
          </w:p>
        </w:tc>
        <w:tc>
          <w:tcPr>
            <w:tcW w:w="1595" w:type="dxa"/>
            <w:vAlign w:val="center"/>
          </w:tcPr>
          <w:p w14:paraId="7C74B235" w14:textId="74D21A58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4,700</w:t>
            </w:r>
          </w:p>
        </w:tc>
      </w:tr>
      <w:tr w:rsidR="000259BD" w14:paraId="35425C49" w14:textId="77777777" w:rsidTr="000259BD">
        <w:tc>
          <w:tcPr>
            <w:tcW w:w="2127" w:type="dxa"/>
            <w:vAlign w:val="center"/>
          </w:tcPr>
          <w:p w14:paraId="3B66FF38" w14:textId="346E71B7" w:rsidR="000259BD" w:rsidRPr="00ED4D5D" w:rsidRDefault="000259BD" w:rsidP="000259BD">
            <w:pPr>
              <w:pStyle w:val="141"/>
              <w:jc w:val="both"/>
            </w:pPr>
            <w:r w:rsidRPr="00ED4D5D">
              <w:t>111年度決算數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67FCC81" w14:textId="1743DD60" w:rsidR="000259BD" w:rsidRPr="000259BD" w:rsidRDefault="000259BD" w:rsidP="000259BD">
            <w:pPr>
              <w:pStyle w:val="141"/>
              <w:jc w:val="right"/>
            </w:pPr>
            <w:r w:rsidRPr="000259BD">
              <w:t>16,235</w:t>
            </w:r>
          </w:p>
        </w:tc>
        <w:tc>
          <w:tcPr>
            <w:tcW w:w="1595" w:type="dxa"/>
            <w:vAlign w:val="center"/>
          </w:tcPr>
          <w:p w14:paraId="6FD513B4" w14:textId="05167496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8,889</w:t>
            </w:r>
          </w:p>
        </w:tc>
        <w:tc>
          <w:tcPr>
            <w:tcW w:w="1594" w:type="dxa"/>
            <w:vAlign w:val="center"/>
          </w:tcPr>
          <w:p w14:paraId="5C61CBFC" w14:textId="0D15F42F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5,978</w:t>
            </w:r>
          </w:p>
        </w:tc>
        <w:tc>
          <w:tcPr>
            <w:tcW w:w="1595" w:type="dxa"/>
            <w:vAlign w:val="center"/>
          </w:tcPr>
          <w:p w14:paraId="2EDB7C75" w14:textId="3B498D57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1,368</w:t>
            </w:r>
          </w:p>
        </w:tc>
      </w:tr>
      <w:tr w:rsidR="000259BD" w14:paraId="55FAE85C" w14:textId="77777777" w:rsidTr="000259BD">
        <w:tc>
          <w:tcPr>
            <w:tcW w:w="2127" w:type="dxa"/>
            <w:vAlign w:val="center"/>
          </w:tcPr>
          <w:p w14:paraId="4DDB36CF" w14:textId="3DDBB35F" w:rsidR="000259BD" w:rsidRPr="00ED4D5D" w:rsidRDefault="000259BD" w:rsidP="000259BD">
            <w:pPr>
              <w:pStyle w:val="141"/>
              <w:jc w:val="both"/>
            </w:pPr>
            <w:r w:rsidRPr="00ED4D5D">
              <w:t>112年度決算數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E5EA274" w14:textId="5C2B9358" w:rsidR="000259BD" w:rsidRPr="000259BD" w:rsidRDefault="000259BD" w:rsidP="000259BD">
            <w:pPr>
              <w:pStyle w:val="141"/>
              <w:jc w:val="right"/>
            </w:pPr>
            <w:r w:rsidRPr="000259BD">
              <w:t>21,822</w:t>
            </w:r>
          </w:p>
        </w:tc>
        <w:tc>
          <w:tcPr>
            <w:tcW w:w="1595" w:type="dxa"/>
            <w:vAlign w:val="center"/>
          </w:tcPr>
          <w:p w14:paraId="4F8B0CB0" w14:textId="498342E8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8,690</w:t>
            </w:r>
          </w:p>
        </w:tc>
        <w:tc>
          <w:tcPr>
            <w:tcW w:w="1594" w:type="dxa"/>
            <w:vAlign w:val="center"/>
          </w:tcPr>
          <w:p w14:paraId="24729FE5" w14:textId="1E45634D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11,815</w:t>
            </w:r>
          </w:p>
        </w:tc>
        <w:tc>
          <w:tcPr>
            <w:tcW w:w="1595" w:type="dxa"/>
            <w:vAlign w:val="center"/>
          </w:tcPr>
          <w:p w14:paraId="5C6CD381" w14:textId="0FC027B0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1,317</w:t>
            </w:r>
          </w:p>
        </w:tc>
      </w:tr>
      <w:tr w:rsidR="000259BD" w14:paraId="7FB57305" w14:textId="77777777" w:rsidTr="000259BD">
        <w:tc>
          <w:tcPr>
            <w:tcW w:w="2127" w:type="dxa"/>
            <w:vAlign w:val="center"/>
          </w:tcPr>
          <w:p w14:paraId="15B0EBDD" w14:textId="4B412877" w:rsidR="000259BD" w:rsidRPr="00ED4D5D" w:rsidRDefault="000259BD" w:rsidP="000259BD">
            <w:pPr>
              <w:pStyle w:val="141"/>
              <w:jc w:val="both"/>
            </w:pPr>
            <w:r w:rsidRPr="00ED4D5D">
              <w:t>113年度決算數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439E0A9B" w14:textId="370707EB" w:rsidR="000259BD" w:rsidRPr="000259BD" w:rsidRDefault="000259BD" w:rsidP="000259BD">
            <w:pPr>
              <w:pStyle w:val="141"/>
              <w:jc w:val="right"/>
            </w:pPr>
            <w:r w:rsidRPr="000259BD">
              <w:t>31,666</w:t>
            </w:r>
          </w:p>
        </w:tc>
        <w:tc>
          <w:tcPr>
            <w:tcW w:w="1595" w:type="dxa"/>
            <w:vAlign w:val="center"/>
          </w:tcPr>
          <w:p w14:paraId="2109AD88" w14:textId="4BAAA2C2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14,523</w:t>
            </w:r>
          </w:p>
        </w:tc>
        <w:tc>
          <w:tcPr>
            <w:tcW w:w="1594" w:type="dxa"/>
            <w:vAlign w:val="center"/>
          </w:tcPr>
          <w:p w14:paraId="0B53105A" w14:textId="66FF4B99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15,882</w:t>
            </w:r>
          </w:p>
        </w:tc>
        <w:tc>
          <w:tcPr>
            <w:tcW w:w="1595" w:type="dxa"/>
            <w:vAlign w:val="center"/>
          </w:tcPr>
          <w:p w14:paraId="0CA70D49" w14:textId="59BF3FB0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1,261</w:t>
            </w:r>
          </w:p>
        </w:tc>
      </w:tr>
      <w:tr w:rsidR="000259BD" w14:paraId="4056E857" w14:textId="77777777" w:rsidTr="000259BD">
        <w:tc>
          <w:tcPr>
            <w:tcW w:w="2127" w:type="dxa"/>
            <w:vAlign w:val="center"/>
          </w:tcPr>
          <w:p w14:paraId="12708820" w14:textId="4B6E2330" w:rsidR="000259BD" w:rsidRPr="00ED4D5D" w:rsidRDefault="000259BD" w:rsidP="000259BD">
            <w:pPr>
              <w:pStyle w:val="141"/>
              <w:jc w:val="both"/>
            </w:pPr>
            <w:r w:rsidRPr="00ED4D5D">
              <w:rPr>
                <w:rFonts w:hint="eastAsia"/>
              </w:rPr>
              <w:t>114年度預算數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F36CB90" w14:textId="1377B6D8" w:rsidR="000259BD" w:rsidRPr="000259BD" w:rsidRDefault="000259BD" w:rsidP="000259BD">
            <w:pPr>
              <w:pStyle w:val="141"/>
              <w:jc w:val="right"/>
            </w:pPr>
            <w:r w:rsidRPr="000259BD">
              <w:t>41,660</w:t>
            </w:r>
          </w:p>
        </w:tc>
        <w:tc>
          <w:tcPr>
            <w:tcW w:w="1595" w:type="dxa"/>
            <w:vAlign w:val="center"/>
          </w:tcPr>
          <w:p w14:paraId="442C0046" w14:textId="6C32DC91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15,500</w:t>
            </w:r>
          </w:p>
        </w:tc>
        <w:tc>
          <w:tcPr>
            <w:tcW w:w="1594" w:type="dxa"/>
            <w:vAlign w:val="center"/>
          </w:tcPr>
          <w:p w14:paraId="6713474F" w14:textId="6B04297C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23,000</w:t>
            </w:r>
          </w:p>
        </w:tc>
        <w:tc>
          <w:tcPr>
            <w:tcW w:w="1595" w:type="dxa"/>
            <w:vAlign w:val="center"/>
          </w:tcPr>
          <w:p w14:paraId="69A37F48" w14:textId="18FB17FC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3,160</w:t>
            </w:r>
          </w:p>
        </w:tc>
      </w:tr>
      <w:tr w:rsidR="000259BD" w14:paraId="42929AE7" w14:textId="77777777" w:rsidTr="000259BD">
        <w:tc>
          <w:tcPr>
            <w:tcW w:w="2127" w:type="dxa"/>
            <w:vAlign w:val="center"/>
          </w:tcPr>
          <w:p w14:paraId="7FCE56C3" w14:textId="6F5EFD8C" w:rsidR="000259BD" w:rsidRPr="00ED4D5D" w:rsidRDefault="000259BD" w:rsidP="000259BD">
            <w:pPr>
              <w:pStyle w:val="141"/>
              <w:jc w:val="both"/>
            </w:pPr>
            <w:r w:rsidRPr="00ED4D5D">
              <w:rPr>
                <w:rFonts w:hint="eastAsia"/>
              </w:rPr>
              <w:t>115年度預算案數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85A5BBA" w14:textId="375A3930" w:rsidR="000259BD" w:rsidRPr="000259BD" w:rsidRDefault="000259BD" w:rsidP="000259BD">
            <w:pPr>
              <w:pStyle w:val="141"/>
              <w:jc w:val="right"/>
            </w:pPr>
            <w:r w:rsidRPr="000259BD">
              <w:t>39,815</w:t>
            </w:r>
          </w:p>
        </w:tc>
        <w:tc>
          <w:tcPr>
            <w:tcW w:w="1595" w:type="dxa"/>
            <w:vAlign w:val="center"/>
          </w:tcPr>
          <w:p w14:paraId="5D7DA3EB" w14:textId="76449CAF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15,500</w:t>
            </w:r>
          </w:p>
        </w:tc>
        <w:tc>
          <w:tcPr>
            <w:tcW w:w="1594" w:type="dxa"/>
            <w:vAlign w:val="center"/>
          </w:tcPr>
          <w:p w14:paraId="380654CD" w14:textId="19B87262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23,000</w:t>
            </w:r>
          </w:p>
        </w:tc>
        <w:tc>
          <w:tcPr>
            <w:tcW w:w="1595" w:type="dxa"/>
            <w:vAlign w:val="center"/>
          </w:tcPr>
          <w:p w14:paraId="65EFFB8F" w14:textId="73D3D83D" w:rsidR="000259BD" w:rsidRPr="00CF1AB5" w:rsidRDefault="000259BD" w:rsidP="000259BD">
            <w:pPr>
              <w:pStyle w:val="141"/>
              <w:jc w:val="right"/>
            </w:pPr>
            <w:r>
              <w:rPr>
                <w:rFonts w:hint="eastAsia"/>
              </w:rPr>
              <w:t>1,315</w:t>
            </w:r>
          </w:p>
        </w:tc>
      </w:tr>
    </w:tbl>
    <w:p w14:paraId="4867A4AF" w14:textId="1F4F1DDA" w:rsidR="0016752B" w:rsidRPr="00AE2A3B" w:rsidRDefault="00956909" w:rsidP="00AE2A3B">
      <w:pPr>
        <w:pStyle w:val="afa"/>
      </w:pPr>
      <w:r w:rsidRPr="00AE2A3B">
        <w:t>說</w:t>
      </w:r>
      <w:r w:rsidRPr="00AE2A3B">
        <w:rPr>
          <w:rFonts w:hint="eastAsia"/>
        </w:rPr>
        <w:t xml:space="preserve">    </w:t>
      </w:r>
      <w:r w:rsidRPr="00AE2A3B">
        <w:t>明</w:t>
      </w:r>
      <w:r w:rsidRPr="00AE2A3B">
        <w:rPr>
          <w:rFonts w:hint="eastAsia"/>
        </w:rPr>
        <w:t>：</w:t>
      </w:r>
      <w:r w:rsidR="002B287F" w:rsidRPr="00AE2A3B">
        <w:rPr>
          <w:rFonts w:hint="eastAsia"/>
        </w:rPr>
        <w:t>文物圖像授權權利金自</w:t>
      </w:r>
      <w:r w:rsidR="0016752B" w:rsidRPr="00AE2A3B">
        <w:rPr>
          <w:rFonts w:hint="eastAsia"/>
        </w:rPr>
        <w:t>112年度預算起更名為數位物件利用權利金。</w:t>
      </w:r>
    </w:p>
    <w:p w14:paraId="273246F5" w14:textId="2785941B" w:rsidR="008B7E7C" w:rsidRPr="00AE2A3B" w:rsidRDefault="00956909" w:rsidP="00AE2A3B">
      <w:pPr>
        <w:pStyle w:val="afa"/>
      </w:pPr>
      <w:r w:rsidRPr="00AE2A3B">
        <w:rPr>
          <w:rFonts w:hint="eastAsia"/>
        </w:rPr>
        <w:t>資料來源：故宮提供</w:t>
      </w:r>
      <w:r w:rsidR="0069288E" w:rsidRPr="00AE2A3B">
        <w:rPr>
          <w:rFonts w:hint="eastAsia"/>
        </w:rPr>
        <w:t>，本中心整理</w:t>
      </w:r>
      <w:r w:rsidRPr="00AE2A3B">
        <w:rPr>
          <w:rFonts w:hint="eastAsia"/>
        </w:rPr>
        <w:t>。</w:t>
      </w:r>
    </w:p>
    <w:bookmarkEnd w:id="4"/>
    <w:p w14:paraId="4ED8E345" w14:textId="4F38D740" w:rsidR="00136795" w:rsidRPr="004D54E4" w:rsidRDefault="002A6AB2" w:rsidP="00595FE9">
      <w:pPr>
        <w:pStyle w:val="a4"/>
        <w:ind w:left="849" w:hanging="283"/>
        <w:rPr>
          <w:b/>
          <w:color w:val="000000" w:themeColor="text1"/>
        </w:rPr>
      </w:pPr>
      <w:r w:rsidRPr="004D54E4">
        <w:rPr>
          <w:rFonts w:hint="eastAsia"/>
          <w:b/>
          <w:color w:val="000000" w:themeColor="text1"/>
        </w:rPr>
        <w:t>(二)</w:t>
      </w:r>
      <w:r w:rsidR="000F0541">
        <w:rPr>
          <w:rFonts w:hint="eastAsia"/>
          <w:b/>
          <w:color w:val="000000" w:themeColor="text1"/>
        </w:rPr>
        <w:t>為提升權利金收入，</w:t>
      </w:r>
      <w:r w:rsidR="000B4D97" w:rsidRPr="000B4D97">
        <w:rPr>
          <w:rFonts w:hint="eastAsia"/>
          <w:b/>
          <w:color w:val="000000" w:themeColor="text1"/>
        </w:rPr>
        <w:t>允宜拓展廠商合作意願，積極發展品牌、出版及圖像授權業務</w:t>
      </w:r>
    </w:p>
    <w:p w14:paraId="01D45A37" w14:textId="5367D684" w:rsidR="001D235E" w:rsidRPr="00EC2E7D" w:rsidRDefault="00DA3645" w:rsidP="00566C06">
      <w:pPr>
        <w:pStyle w:val="21"/>
        <w:ind w:left="850" w:firstLine="566"/>
      </w:pPr>
      <w:r>
        <w:rPr>
          <w:rFonts w:hint="eastAsia"/>
        </w:rPr>
        <w:t>詢據故宮表示，</w:t>
      </w:r>
      <w:r w:rsidR="005538A0">
        <w:rPr>
          <w:rFonts w:hint="eastAsia"/>
        </w:rPr>
        <w:t>為提升</w:t>
      </w:r>
      <w:r w:rsidR="004B484F">
        <w:rPr>
          <w:rFonts w:hint="eastAsia"/>
        </w:rPr>
        <w:t>權利金收入</w:t>
      </w:r>
      <w:r w:rsidR="00830330">
        <w:rPr>
          <w:rFonts w:hint="eastAsia"/>
        </w:rPr>
        <w:t>，</w:t>
      </w:r>
      <w:r w:rsidR="00830330" w:rsidRPr="00830330">
        <w:rPr>
          <w:rFonts w:hint="eastAsia"/>
        </w:rPr>
        <w:t>故宮訂定「國立故宮博物院數位物件利用管理要點」及「國立故宮博物院數位物件利用權利金收費標準表」</w:t>
      </w:r>
      <w:r w:rsidR="004B484F">
        <w:rPr>
          <w:rFonts w:hint="eastAsia"/>
        </w:rPr>
        <w:t>，依圖檔像素高低採三級別差異化收費</w:t>
      </w:r>
      <w:r w:rsidR="004A0DA0">
        <w:rPr>
          <w:rFonts w:hint="eastAsia"/>
        </w:rPr>
        <w:t>，</w:t>
      </w:r>
      <w:r>
        <w:rPr>
          <w:rFonts w:hint="eastAsia"/>
        </w:rPr>
        <w:t>並</w:t>
      </w:r>
      <w:r w:rsidR="004A0DA0" w:rsidRPr="004A0DA0">
        <w:rPr>
          <w:rFonts w:hint="eastAsia"/>
        </w:rPr>
        <w:t>挑選受歡迎</w:t>
      </w:r>
      <w:r w:rsidR="004A0DA0">
        <w:rPr>
          <w:rFonts w:hint="eastAsia"/>
        </w:rPr>
        <w:t>之</w:t>
      </w:r>
      <w:r w:rsidR="004A0DA0" w:rsidRPr="004A0DA0">
        <w:rPr>
          <w:rFonts w:hint="eastAsia"/>
        </w:rPr>
        <w:t>明星文物以新影像品質進行優化拍攝</w:t>
      </w:r>
      <w:r w:rsidR="004A0DA0">
        <w:rPr>
          <w:rFonts w:hint="eastAsia"/>
        </w:rPr>
        <w:t>，</w:t>
      </w:r>
      <w:r w:rsidR="00A164D9">
        <w:rPr>
          <w:rFonts w:hint="eastAsia"/>
        </w:rPr>
        <w:t>以</w:t>
      </w:r>
      <w:r w:rsidR="004A0DA0" w:rsidRPr="004A0DA0">
        <w:rPr>
          <w:rFonts w:hint="eastAsia"/>
        </w:rPr>
        <w:t>回應市場對高階圖檔之需求</w:t>
      </w:r>
      <w:r w:rsidR="004A0DA0">
        <w:rPr>
          <w:rFonts w:hint="eastAsia"/>
        </w:rPr>
        <w:t>。</w:t>
      </w:r>
      <w:r w:rsidR="001D235E" w:rsidRPr="00EC2E7D">
        <w:rPr>
          <w:rFonts w:hint="eastAsia"/>
        </w:rPr>
        <w:t>另以</w:t>
      </w:r>
      <w:r w:rsidR="004A0DA0" w:rsidRPr="00EC2E7D">
        <w:rPr>
          <w:rFonts w:hint="eastAsia"/>
        </w:rPr>
        <w:t>出版授權模式，授權出版業者與故宮合作復刻再版既有出版品，近年</w:t>
      </w:r>
      <w:r w:rsidR="00586D3F" w:rsidRPr="00EC2E7D">
        <w:rPr>
          <w:rFonts w:hint="eastAsia"/>
        </w:rPr>
        <w:t>亦</w:t>
      </w:r>
      <w:r w:rsidR="004A0DA0" w:rsidRPr="00EC2E7D">
        <w:rPr>
          <w:rFonts w:hint="eastAsia"/>
        </w:rPr>
        <w:t>協助廠商利用故宮已公開之文物圖文資料，發展兒少讀物及數位出版品，</w:t>
      </w:r>
      <w:r w:rsidR="00586D3F" w:rsidRPr="00EC2E7D">
        <w:rPr>
          <w:rFonts w:hint="eastAsia"/>
        </w:rPr>
        <w:t>同時</w:t>
      </w:r>
      <w:r w:rsidR="004A0DA0" w:rsidRPr="00EC2E7D">
        <w:rPr>
          <w:rFonts w:hint="eastAsia"/>
        </w:rPr>
        <w:t>積極鼓勵廠商以品牌授權模式與故宮聯名合作，</w:t>
      </w:r>
      <w:r w:rsidR="00586D3F" w:rsidRPr="00EC2E7D">
        <w:rPr>
          <w:rFonts w:hint="eastAsia"/>
        </w:rPr>
        <w:t>進而</w:t>
      </w:r>
      <w:r w:rsidR="004A0DA0" w:rsidRPr="00EC2E7D">
        <w:rPr>
          <w:rFonts w:hint="eastAsia"/>
        </w:rPr>
        <w:t>提升品牌形象並擴大權利金效益。</w:t>
      </w:r>
      <w:r>
        <w:rPr>
          <w:rFonts w:hint="eastAsia"/>
        </w:rPr>
        <w:t>考量故宮權利金尚有努力空間，允宜積極拓展廠商合作意願。</w:t>
      </w:r>
    </w:p>
    <w:p w14:paraId="4849E4B4" w14:textId="25A90CA6" w:rsidR="00FC0DDF" w:rsidRDefault="005D58C3" w:rsidP="00EC2E7D">
      <w:pPr>
        <w:ind w:left="566" w:firstLine="566"/>
      </w:pPr>
      <w:r>
        <w:rPr>
          <w:rFonts w:hint="eastAsia"/>
        </w:rPr>
        <w:lastRenderedPageBreak/>
        <w:t>綜上，</w:t>
      </w:r>
      <w:r w:rsidR="00EC2E7D">
        <w:rPr>
          <w:rFonts w:hint="eastAsia"/>
        </w:rPr>
        <w:t>鑑於</w:t>
      </w:r>
      <w:r>
        <w:rPr>
          <w:rFonts w:hint="eastAsia"/>
        </w:rPr>
        <w:t>近年故宮</w:t>
      </w:r>
      <w:r w:rsidR="004A0DA0" w:rsidRPr="004A0DA0">
        <w:rPr>
          <w:rFonts w:hint="eastAsia"/>
        </w:rPr>
        <w:t>出版品、品牌授權及數位物件利用</w:t>
      </w:r>
      <w:r>
        <w:rPr>
          <w:rFonts w:hint="eastAsia"/>
        </w:rPr>
        <w:t>權利金收入</w:t>
      </w:r>
      <w:r w:rsidR="000F0541">
        <w:rPr>
          <w:rFonts w:hint="eastAsia"/>
        </w:rPr>
        <w:t>尚未回復至以前年度水準</w:t>
      </w:r>
      <w:r w:rsidR="00566C06">
        <w:rPr>
          <w:rFonts w:hint="eastAsia"/>
        </w:rPr>
        <w:t>，</w:t>
      </w:r>
      <w:r>
        <w:rPr>
          <w:rFonts w:hint="eastAsia"/>
        </w:rPr>
        <w:t>允宜</w:t>
      </w:r>
      <w:r w:rsidR="000F0541" w:rsidRPr="000F0541">
        <w:rPr>
          <w:rFonts w:hint="eastAsia"/>
        </w:rPr>
        <w:t>充分運用藏品衍生利用</w:t>
      </w:r>
      <w:r w:rsidR="004A0DA0">
        <w:rPr>
          <w:rFonts w:hint="eastAsia"/>
        </w:rPr>
        <w:t>，</w:t>
      </w:r>
      <w:r w:rsidR="000F0541" w:rsidRPr="000F0541">
        <w:rPr>
          <w:rFonts w:hint="eastAsia"/>
        </w:rPr>
        <w:t>積極拓展廠商合作意願，</w:t>
      </w:r>
      <w:r w:rsidR="000F0541">
        <w:rPr>
          <w:rFonts w:hint="eastAsia"/>
        </w:rPr>
        <w:t>以有效</w:t>
      </w:r>
      <w:r w:rsidR="00CF0AA3" w:rsidRPr="00CF0AA3">
        <w:rPr>
          <w:rFonts w:hint="eastAsia"/>
        </w:rPr>
        <w:t>提升權利金收入</w:t>
      </w:r>
      <w:r w:rsidR="004A0DA0">
        <w:rPr>
          <w:rFonts w:hint="eastAsia"/>
        </w:rPr>
        <w:t>，並</w:t>
      </w:r>
      <w:r w:rsidR="004A0DA0" w:rsidRPr="004A0DA0">
        <w:rPr>
          <w:rFonts w:hint="eastAsia"/>
        </w:rPr>
        <w:t>促進國內文化創意產業發展。</w:t>
      </w:r>
    </w:p>
    <w:bookmarkEnd w:id="2"/>
    <w:sectPr w:rsidR="00FC0DDF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2F3DAC27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7A06DE" w:rsidRPr="007A06DE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06DE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A364C-1D41-40FF-9C39-35E8F6ADA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231</Words>
  <Characters>1318</Characters>
  <Application>Microsoft Office Word</Application>
  <DocSecurity>0</DocSecurity>
  <Lines>10</Lines>
  <Paragraphs>3</Paragraphs>
  <ScaleCrop>false</ScaleCrop>
  <Company>HOME</Company>
  <LinksUpToDate>false</LinksUpToDate>
  <CharactersWithSpaces>1546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