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40AB3E54" w14:textId="72953C6F" w:rsidR="00BA6898" w:rsidRDefault="00366A36" w:rsidP="00BA6898">
      <w:pPr>
        <w:pStyle w:val="14"/>
        <w:ind w:left="567" w:hanging="567"/>
      </w:pPr>
      <w:bookmarkStart w:id="2" w:name="_Toc213665902"/>
      <w:bookmarkEnd w:id="1"/>
      <w:r>
        <w:rPr>
          <w:rFonts w:hAnsi="標楷體" w:hint="eastAsia"/>
        </w:rPr>
        <w:t>一</w:t>
      </w:r>
      <w:r w:rsidRPr="00366A36">
        <w:rPr>
          <w:rFonts w:hAnsi="標楷體" w:hint="eastAsia"/>
        </w:rPr>
        <w:t>０</w:t>
      </w:r>
      <w:r w:rsidR="00171C83">
        <w:rPr>
          <w:rFonts w:hint="eastAsia"/>
        </w:rPr>
        <w:t>、</w:t>
      </w:r>
      <w:r w:rsidR="00883066">
        <w:rPr>
          <w:rFonts w:hint="eastAsia"/>
        </w:rPr>
        <w:t>故宮持續推動票務電子化，</w:t>
      </w:r>
      <w:r w:rsidR="00B1062B">
        <w:rPr>
          <w:rFonts w:hint="eastAsia"/>
        </w:rPr>
        <w:t>允宜</w:t>
      </w:r>
      <w:r w:rsidR="003D2906">
        <w:rPr>
          <w:rFonts w:hint="eastAsia"/>
        </w:rPr>
        <w:t>優化購票流程並</w:t>
      </w:r>
      <w:r w:rsidR="006141CF">
        <w:rPr>
          <w:rFonts w:hint="eastAsia"/>
        </w:rPr>
        <w:t>提升</w:t>
      </w:r>
      <w:r w:rsidR="003D2906">
        <w:rPr>
          <w:rFonts w:hint="eastAsia"/>
        </w:rPr>
        <w:t>電子售票機</w:t>
      </w:r>
      <w:r w:rsidR="00EE039A">
        <w:rPr>
          <w:rFonts w:hint="eastAsia"/>
        </w:rPr>
        <w:t>知悉度</w:t>
      </w:r>
      <w:r w:rsidR="006141CF">
        <w:rPr>
          <w:rFonts w:hint="eastAsia"/>
        </w:rPr>
        <w:t>及可近性</w:t>
      </w:r>
      <w:r w:rsidR="003D2906">
        <w:rPr>
          <w:rFonts w:hint="eastAsia"/>
        </w:rPr>
        <w:t>，</w:t>
      </w:r>
      <w:r w:rsidR="00883066" w:rsidRPr="00883066">
        <w:rPr>
          <w:rFonts w:hint="eastAsia"/>
        </w:rPr>
        <w:t>以節減時間及人力</w:t>
      </w:r>
      <w:bookmarkEnd w:id="2"/>
    </w:p>
    <w:p w14:paraId="0545FF40" w14:textId="78DAF8EC" w:rsidR="00566FBA" w:rsidRDefault="00566FBA" w:rsidP="0048425E">
      <w:pPr>
        <w:ind w:left="566" w:firstLine="566"/>
      </w:pPr>
      <w:r>
        <w:rPr>
          <w:rFonts w:hint="eastAsia"/>
        </w:rPr>
        <w:t>故宮115年度預算案「綜合規劃與推廣行銷」編列2億3,420萬9千元，</w:t>
      </w:r>
      <w:r w:rsidR="00800214">
        <w:rPr>
          <w:rFonts w:hint="eastAsia"/>
        </w:rPr>
        <w:t>其</w:t>
      </w:r>
      <w:r w:rsidR="00E43181">
        <w:rPr>
          <w:rFonts w:hint="eastAsia"/>
        </w:rPr>
        <w:t>中</w:t>
      </w:r>
      <w:r w:rsidR="00B1062B" w:rsidRPr="00B1062B">
        <w:rPr>
          <w:rFonts w:hint="eastAsia"/>
        </w:rPr>
        <w:t>包含提升民眾參觀體驗、建構博物館友善環境、優化館員及志工人員</w:t>
      </w:r>
      <w:r w:rsidR="0097049A">
        <w:rPr>
          <w:rFonts w:hint="eastAsia"/>
        </w:rPr>
        <w:t>等</w:t>
      </w:r>
      <w:r w:rsidR="00B1062B" w:rsidRPr="00B1062B">
        <w:rPr>
          <w:rFonts w:hint="eastAsia"/>
        </w:rPr>
        <w:t>服務品質。經查：</w:t>
      </w:r>
    </w:p>
    <w:p w14:paraId="5E865ACA" w14:textId="2217CA6E" w:rsidR="00566FBA" w:rsidRPr="00800214" w:rsidRDefault="00566FBA" w:rsidP="00800214">
      <w:pPr>
        <w:pStyle w:val="a4"/>
        <w:ind w:left="849" w:hanging="283"/>
        <w:rPr>
          <w:b/>
          <w:bCs/>
        </w:rPr>
      </w:pPr>
      <w:r w:rsidRPr="00800214">
        <w:rPr>
          <w:rFonts w:hint="eastAsia"/>
          <w:b/>
          <w:bCs/>
        </w:rPr>
        <w:t>(一)</w:t>
      </w:r>
      <w:r w:rsidR="00B1062B" w:rsidRPr="00800214">
        <w:rPr>
          <w:rFonts w:hint="eastAsia"/>
          <w:b/>
          <w:bCs/>
        </w:rPr>
        <w:t>故宮</w:t>
      </w:r>
      <w:r w:rsidR="009367CA">
        <w:rPr>
          <w:rFonts w:hint="eastAsia"/>
          <w:b/>
          <w:bCs/>
        </w:rPr>
        <w:t>推動</w:t>
      </w:r>
      <w:r w:rsidR="00B1062B" w:rsidRPr="00800214">
        <w:rPr>
          <w:rFonts w:hint="eastAsia"/>
          <w:b/>
          <w:bCs/>
        </w:rPr>
        <w:t>票務電子化</w:t>
      </w:r>
      <w:r w:rsidR="009367CA">
        <w:rPr>
          <w:rFonts w:hint="eastAsia"/>
          <w:b/>
          <w:bCs/>
        </w:rPr>
        <w:t>所需經費隨預估參觀人次成長而增加</w:t>
      </w:r>
    </w:p>
    <w:p w14:paraId="72B1F68D" w14:textId="7EC8C791" w:rsidR="00566FBA" w:rsidRPr="00DC5E3A" w:rsidRDefault="00B1062B" w:rsidP="00DC5E3A">
      <w:pPr>
        <w:pStyle w:val="21"/>
        <w:ind w:left="850" w:firstLine="566"/>
      </w:pPr>
      <w:r w:rsidRPr="00DC5E3A">
        <w:rPr>
          <w:rFonts w:hint="eastAsia"/>
        </w:rPr>
        <w:t>故宮11</w:t>
      </w:r>
      <w:r w:rsidR="00A163A1" w:rsidRPr="00DC5E3A">
        <w:rPr>
          <w:rFonts w:hint="eastAsia"/>
        </w:rPr>
        <w:t>5</w:t>
      </w:r>
      <w:r w:rsidRPr="00DC5E3A">
        <w:rPr>
          <w:rFonts w:hint="eastAsia"/>
        </w:rPr>
        <w:t>年度預算案「綜合規劃與推廣行銷」</w:t>
      </w:r>
      <w:r w:rsidR="001D7FBF">
        <w:rPr>
          <w:rFonts w:hint="eastAsia"/>
        </w:rPr>
        <w:t>項下</w:t>
      </w:r>
      <w:r w:rsidRPr="00DC5E3A">
        <w:rPr>
          <w:rFonts w:hint="eastAsia"/>
        </w:rPr>
        <w:t>「展場管理與觀眾服務」分支計畫編列</w:t>
      </w:r>
      <w:r w:rsidR="00135370" w:rsidRPr="00DC5E3A">
        <w:rPr>
          <w:rFonts w:hint="eastAsia"/>
        </w:rPr>
        <w:t>7</w:t>
      </w:r>
      <w:r w:rsidRPr="00DC5E3A">
        <w:rPr>
          <w:rFonts w:hint="eastAsia"/>
        </w:rPr>
        <w:t>,</w:t>
      </w:r>
      <w:r w:rsidR="00135370" w:rsidRPr="00DC5E3A">
        <w:rPr>
          <w:rFonts w:hint="eastAsia"/>
        </w:rPr>
        <w:t>776</w:t>
      </w:r>
      <w:r w:rsidRPr="00DC5E3A">
        <w:rPr>
          <w:rFonts w:hint="eastAsia"/>
        </w:rPr>
        <w:t>萬7千元，其中包含</w:t>
      </w:r>
      <w:r w:rsidR="00800214" w:rsidRPr="00DC5E3A">
        <w:rPr>
          <w:rFonts w:hint="eastAsia"/>
        </w:rPr>
        <w:t>辦理</w:t>
      </w:r>
      <w:r w:rsidRPr="00DC5E3A">
        <w:rPr>
          <w:rFonts w:hint="eastAsia"/>
        </w:rPr>
        <w:t>票務電子化服務建置與整合委託專業服務案</w:t>
      </w:r>
      <w:r w:rsidR="00135370" w:rsidRPr="00DC5E3A">
        <w:rPr>
          <w:rFonts w:hint="eastAsia"/>
        </w:rPr>
        <w:t>1,553</w:t>
      </w:r>
      <w:r w:rsidRPr="00DC5E3A">
        <w:rPr>
          <w:rFonts w:hint="eastAsia"/>
        </w:rPr>
        <w:t>萬元，信用卡、各項電子支付金流服務費及票務合作手續費計</w:t>
      </w:r>
      <w:r w:rsidR="00135370" w:rsidRPr="00DC5E3A">
        <w:rPr>
          <w:rFonts w:hint="eastAsia"/>
        </w:rPr>
        <w:t>552</w:t>
      </w:r>
      <w:r w:rsidRPr="00DC5E3A">
        <w:rPr>
          <w:rFonts w:hint="eastAsia"/>
        </w:rPr>
        <w:t>萬</w:t>
      </w:r>
      <w:r w:rsidR="00135370" w:rsidRPr="00DC5E3A">
        <w:rPr>
          <w:rFonts w:hint="eastAsia"/>
        </w:rPr>
        <w:t>8</w:t>
      </w:r>
      <w:r w:rsidRPr="00DC5E3A">
        <w:rPr>
          <w:rFonts w:hint="eastAsia"/>
        </w:rPr>
        <w:t>千元，合</w:t>
      </w:r>
      <w:r w:rsidR="00CD25E2">
        <w:rPr>
          <w:rFonts w:hint="eastAsia"/>
        </w:rPr>
        <w:t>計</w:t>
      </w:r>
      <w:r w:rsidR="00135370" w:rsidRPr="00DC5E3A">
        <w:rPr>
          <w:rFonts w:hint="eastAsia"/>
        </w:rPr>
        <w:t>2</w:t>
      </w:r>
      <w:r w:rsidRPr="00DC5E3A">
        <w:rPr>
          <w:rFonts w:hint="eastAsia"/>
        </w:rPr>
        <w:t>,</w:t>
      </w:r>
      <w:r w:rsidR="00135370" w:rsidRPr="00DC5E3A">
        <w:rPr>
          <w:rFonts w:hint="eastAsia"/>
        </w:rPr>
        <w:t>105</w:t>
      </w:r>
      <w:r w:rsidRPr="00DC5E3A">
        <w:rPr>
          <w:rFonts w:hint="eastAsia"/>
        </w:rPr>
        <w:t>萬</w:t>
      </w:r>
      <w:r w:rsidR="00135370" w:rsidRPr="00DC5E3A">
        <w:rPr>
          <w:rFonts w:hint="eastAsia"/>
        </w:rPr>
        <w:t>8</w:t>
      </w:r>
      <w:r w:rsidRPr="00DC5E3A">
        <w:rPr>
          <w:rFonts w:hint="eastAsia"/>
        </w:rPr>
        <w:t>千元</w:t>
      </w:r>
      <w:r w:rsidR="00135370" w:rsidRPr="00DC5E3A">
        <w:rPr>
          <w:rFonts w:hint="eastAsia"/>
        </w:rPr>
        <w:t>，較114年度預算數1,844萬2千元，增加</w:t>
      </w:r>
      <w:r w:rsidR="00800214" w:rsidRPr="00DC5E3A">
        <w:rPr>
          <w:rFonts w:hint="eastAsia"/>
        </w:rPr>
        <w:t>261萬6千元</w:t>
      </w:r>
      <w:r w:rsidR="00593DA7">
        <w:rPr>
          <w:rFonts w:hint="eastAsia"/>
        </w:rPr>
        <w:t>(</w:t>
      </w:r>
      <w:r w:rsidR="00800214" w:rsidRPr="00DC5E3A">
        <w:rPr>
          <w:rFonts w:hint="eastAsia"/>
        </w:rPr>
        <w:t>增</w:t>
      </w:r>
      <w:r w:rsidR="00593DA7">
        <w:rPr>
          <w:rFonts w:hint="eastAsia"/>
        </w:rPr>
        <w:t>幅</w:t>
      </w:r>
      <w:r w:rsidR="00800214" w:rsidRPr="00DC5E3A">
        <w:rPr>
          <w:rFonts w:hint="eastAsia"/>
        </w:rPr>
        <w:t>14.19%</w:t>
      </w:r>
      <w:r w:rsidR="00593DA7">
        <w:rPr>
          <w:rFonts w:hint="eastAsia"/>
        </w:rPr>
        <w:t>)</w:t>
      </w:r>
      <w:r w:rsidR="00800214" w:rsidRPr="00DC5E3A">
        <w:rPr>
          <w:rFonts w:hint="eastAsia"/>
        </w:rPr>
        <w:t>，主要係</w:t>
      </w:r>
      <w:r w:rsidR="00CD25E2" w:rsidRPr="00CD25E2">
        <w:rPr>
          <w:rFonts w:hint="eastAsia"/>
        </w:rPr>
        <w:t>票務電子</w:t>
      </w:r>
      <w:r w:rsidR="00CD25E2">
        <w:rPr>
          <w:rFonts w:hint="eastAsia"/>
        </w:rPr>
        <w:t>化</w:t>
      </w:r>
      <w:r w:rsidR="00CD25E2" w:rsidRPr="00CD25E2">
        <w:rPr>
          <w:rFonts w:hint="eastAsia"/>
        </w:rPr>
        <w:t>維運服務費</w:t>
      </w:r>
      <w:r w:rsidR="00CD25E2">
        <w:rPr>
          <w:rFonts w:hint="eastAsia"/>
        </w:rPr>
        <w:t>及</w:t>
      </w:r>
      <w:r w:rsidR="00800214" w:rsidRPr="00DC5E3A">
        <w:rPr>
          <w:rFonts w:hint="eastAsia"/>
        </w:rPr>
        <w:t>電子支付金流服務費</w:t>
      </w:r>
      <w:r w:rsidR="00CD25E2">
        <w:rPr>
          <w:rFonts w:hint="eastAsia"/>
        </w:rPr>
        <w:t>等</w:t>
      </w:r>
      <w:r w:rsidR="00DC5E3A" w:rsidRPr="00DC5E3A">
        <w:rPr>
          <w:rFonts w:hint="eastAsia"/>
        </w:rPr>
        <w:t>隨預估參觀人</w:t>
      </w:r>
      <w:r w:rsidR="009367CA">
        <w:rPr>
          <w:rFonts w:hint="eastAsia"/>
        </w:rPr>
        <w:t>次</w:t>
      </w:r>
      <w:r w:rsidR="00DC5E3A" w:rsidRPr="00DC5E3A">
        <w:rPr>
          <w:rFonts w:hint="eastAsia"/>
        </w:rPr>
        <w:t>成長而增加。</w:t>
      </w:r>
    </w:p>
    <w:p w14:paraId="49A93543" w14:textId="4A648333" w:rsidR="00B1062B" w:rsidRPr="00F3478B" w:rsidRDefault="00B1062B" w:rsidP="00B1062B">
      <w:pPr>
        <w:pStyle w:val="a4"/>
        <w:ind w:left="849" w:hanging="283"/>
        <w:rPr>
          <w:b/>
          <w:bCs/>
        </w:rPr>
      </w:pPr>
      <w:r w:rsidRPr="00F3478B">
        <w:rPr>
          <w:rFonts w:hint="eastAsia"/>
          <w:b/>
          <w:bCs/>
        </w:rPr>
        <w:t>(二)</w:t>
      </w:r>
      <w:r w:rsidR="00F3478B" w:rsidRPr="00F3478B">
        <w:rPr>
          <w:rFonts w:hint="eastAsia"/>
          <w:b/>
          <w:bCs/>
        </w:rPr>
        <w:t>近年</w:t>
      </w:r>
      <w:r w:rsidR="0079253E">
        <w:rPr>
          <w:rFonts w:hint="eastAsia"/>
          <w:b/>
          <w:bCs/>
        </w:rPr>
        <w:t>故宮</w:t>
      </w:r>
      <w:r w:rsidR="00F3478B" w:rsidRPr="00F3478B">
        <w:rPr>
          <w:rFonts w:hint="eastAsia"/>
          <w:b/>
          <w:bCs/>
        </w:rPr>
        <w:t>北院觀眾</w:t>
      </w:r>
      <w:r w:rsidRPr="00F3478B">
        <w:rPr>
          <w:rFonts w:hint="eastAsia"/>
          <w:b/>
          <w:bCs/>
        </w:rPr>
        <w:t>現場購買紙本票券比率</w:t>
      </w:r>
      <w:r w:rsidR="00F3478B" w:rsidRPr="00F3478B">
        <w:rPr>
          <w:rFonts w:hint="eastAsia"/>
          <w:b/>
          <w:bCs/>
        </w:rPr>
        <w:t>漸增，</w:t>
      </w:r>
      <w:r w:rsidR="0079253E">
        <w:rPr>
          <w:rFonts w:hint="eastAsia"/>
          <w:b/>
          <w:bCs/>
        </w:rPr>
        <w:t>南院觀眾長期以現場購票為主，</w:t>
      </w:r>
      <w:r w:rsidRPr="00F3478B">
        <w:rPr>
          <w:rFonts w:hint="eastAsia"/>
          <w:b/>
          <w:bCs/>
        </w:rPr>
        <w:t>允宜</w:t>
      </w:r>
      <w:r w:rsidR="00BE5564">
        <w:rPr>
          <w:rFonts w:hint="eastAsia"/>
          <w:b/>
          <w:bCs/>
        </w:rPr>
        <w:t>鼓勵使用電子售票機並優化購票流程</w:t>
      </w:r>
    </w:p>
    <w:p w14:paraId="0E8D35CB" w14:textId="7477E5F8" w:rsidR="00943B64" w:rsidRPr="00EB2F4D" w:rsidRDefault="00DC5E3A" w:rsidP="00EB2F4D">
      <w:pPr>
        <w:pStyle w:val="21"/>
        <w:ind w:left="850" w:firstLine="566"/>
      </w:pPr>
      <w:r w:rsidRPr="00B33C0B">
        <w:t>故宮於111年啟用電子化</w:t>
      </w:r>
      <w:r w:rsidRPr="00B33C0B">
        <w:rPr>
          <w:rFonts w:hint="eastAsia"/>
        </w:rPr>
        <w:t>售票系統</w:t>
      </w:r>
      <w:r w:rsidR="00DC1C86">
        <w:rPr>
          <w:rFonts w:hint="eastAsia"/>
        </w:rPr>
        <w:t>，</w:t>
      </w:r>
      <w:r w:rsidR="00430AAE" w:rsidRPr="00EB2F4D">
        <w:rPr>
          <w:rFonts w:hint="eastAsia"/>
        </w:rPr>
        <w:t>據</w:t>
      </w:r>
      <w:r w:rsidR="00987131" w:rsidRPr="00EB2F4D">
        <w:rPr>
          <w:rFonts w:hint="eastAsia"/>
        </w:rPr>
        <w:t>近年</w:t>
      </w:r>
      <w:r w:rsidR="00CE3180" w:rsidRPr="00EB2F4D">
        <w:rPr>
          <w:rFonts w:hint="eastAsia"/>
        </w:rPr>
        <w:t>故宮</w:t>
      </w:r>
      <w:r w:rsidR="00430AAE" w:rsidRPr="00EB2F4D">
        <w:rPr>
          <w:rFonts w:hint="eastAsia"/>
        </w:rPr>
        <w:t>北部</w:t>
      </w:r>
      <w:r w:rsidR="00987131" w:rsidRPr="00EB2F4D">
        <w:rPr>
          <w:rFonts w:hint="eastAsia"/>
        </w:rPr>
        <w:t>及南部</w:t>
      </w:r>
      <w:r w:rsidR="00430AAE" w:rsidRPr="00EB2F4D">
        <w:rPr>
          <w:rFonts w:hint="eastAsia"/>
        </w:rPr>
        <w:t>院區觀眾意見調查報告</w:t>
      </w:r>
      <w:r w:rsidR="00B33C0B" w:rsidRPr="00EB2F4D">
        <w:rPr>
          <w:rFonts w:hint="eastAsia"/>
        </w:rPr>
        <w:t>結果</w:t>
      </w:r>
      <w:r w:rsidR="00430AAE" w:rsidRPr="00EB2F4D">
        <w:rPr>
          <w:rFonts w:hint="eastAsia"/>
        </w:rPr>
        <w:t>，</w:t>
      </w:r>
      <w:r w:rsidR="00CE3180" w:rsidRPr="00EB2F4D">
        <w:rPr>
          <w:rFonts w:hint="eastAsia"/>
        </w:rPr>
        <w:t>故宮</w:t>
      </w:r>
      <w:r w:rsidR="00987131" w:rsidRPr="00EB2F4D">
        <w:rPr>
          <w:rFonts w:hint="eastAsia"/>
        </w:rPr>
        <w:t>北院入場觀眾購票方式由</w:t>
      </w:r>
      <w:r w:rsidR="00CE3180" w:rsidRPr="00EB2F4D">
        <w:rPr>
          <w:rFonts w:hint="eastAsia"/>
        </w:rPr>
        <w:t>111年度以現場</w:t>
      </w:r>
      <w:r w:rsidR="00987131" w:rsidRPr="00EB2F4D">
        <w:rPr>
          <w:rFonts w:hint="eastAsia"/>
        </w:rPr>
        <w:t>電子售票機</w:t>
      </w:r>
      <w:r w:rsidR="00DA15E5">
        <w:rPr>
          <w:rFonts w:hint="eastAsia"/>
        </w:rPr>
        <w:t>(42.2%)</w:t>
      </w:r>
      <w:r w:rsidR="00987131" w:rsidRPr="00EB2F4D">
        <w:rPr>
          <w:rFonts w:hint="eastAsia"/>
        </w:rPr>
        <w:t>為主，轉</w:t>
      </w:r>
      <w:r w:rsidR="00CE3180" w:rsidRPr="00EB2F4D">
        <w:rPr>
          <w:rFonts w:hint="eastAsia"/>
        </w:rPr>
        <w:t>為112及113年度以</w:t>
      </w:r>
      <w:r w:rsidR="00987131" w:rsidRPr="00EB2F4D">
        <w:rPr>
          <w:rFonts w:hint="eastAsia"/>
        </w:rPr>
        <w:t>現場</w:t>
      </w:r>
      <w:r w:rsidR="00014BCF">
        <w:rPr>
          <w:rFonts w:hint="eastAsia"/>
        </w:rPr>
        <w:t>櫃檯</w:t>
      </w:r>
      <w:r w:rsidR="00943B64" w:rsidRPr="00EB2F4D">
        <w:rPr>
          <w:rFonts w:hint="eastAsia"/>
        </w:rPr>
        <w:t>購票為主</w:t>
      </w:r>
      <w:r w:rsidR="00DA15E5">
        <w:rPr>
          <w:rFonts w:hint="eastAsia"/>
        </w:rPr>
        <w:t>，占比分別為37.6%、41.8%。</w:t>
      </w:r>
      <w:r w:rsidR="004839E8" w:rsidRPr="00EB2F4D">
        <w:rPr>
          <w:rFonts w:hint="eastAsia"/>
        </w:rPr>
        <w:t>至</w:t>
      </w:r>
      <w:r w:rsidR="00892863" w:rsidRPr="00EB2F4D">
        <w:rPr>
          <w:rFonts w:hint="eastAsia"/>
        </w:rPr>
        <w:t>故宮南院觀眾</w:t>
      </w:r>
      <w:r w:rsidR="004839E8" w:rsidRPr="00EB2F4D">
        <w:rPr>
          <w:rFonts w:hint="eastAsia"/>
        </w:rPr>
        <w:t>111及112年度近</w:t>
      </w:r>
      <w:r w:rsidR="00361F52">
        <w:rPr>
          <w:rFonts w:hint="eastAsia"/>
        </w:rPr>
        <w:t>七</w:t>
      </w:r>
      <w:r w:rsidR="004839E8" w:rsidRPr="00EB2F4D">
        <w:rPr>
          <w:rFonts w:hint="eastAsia"/>
        </w:rPr>
        <w:t>成以現場</w:t>
      </w:r>
      <w:r w:rsidR="00014BCF">
        <w:rPr>
          <w:rFonts w:hint="eastAsia"/>
        </w:rPr>
        <w:t>櫃檯</w:t>
      </w:r>
      <w:r w:rsidR="004839E8" w:rsidRPr="00EB2F4D">
        <w:rPr>
          <w:rFonts w:hint="eastAsia"/>
        </w:rPr>
        <w:t>購買紙本票券，</w:t>
      </w:r>
      <w:r w:rsidR="001B7A50">
        <w:rPr>
          <w:rFonts w:hint="eastAsia"/>
        </w:rPr>
        <w:t>又</w:t>
      </w:r>
      <w:r w:rsidR="004839E8" w:rsidRPr="00EB2F4D">
        <w:rPr>
          <w:rFonts w:hint="eastAsia"/>
        </w:rPr>
        <w:t>現場</w:t>
      </w:r>
      <w:r w:rsidR="004839E8" w:rsidRPr="00EB2F4D">
        <w:rPr>
          <w:rFonts w:hint="eastAsia"/>
        </w:rPr>
        <w:lastRenderedPageBreak/>
        <w:t>電子系統購票僅占3.4%至5.7%間</w:t>
      </w:r>
      <w:r w:rsidR="00CE3180" w:rsidRPr="00EB2F4D">
        <w:rPr>
          <w:rFonts w:hint="eastAsia"/>
        </w:rPr>
        <w:t>，113年度現場</w:t>
      </w:r>
      <w:r w:rsidR="00014BCF">
        <w:rPr>
          <w:rFonts w:hint="eastAsia"/>
        </w:rPr>
        <w:t>櫃檯</w:t>
      </w:r>
      <w:r w:rsidR="00CE3180" w:rsidRPr="00EB2F4D">
        <w:rPr>
          <w:rFonts w:hint="eastAsia"/>
        </w:rPr>
        <w:t>購票觀眾比率</w:t>
      </w:r>
      <w:r w:rsidR="00892863" w:rsidRPr="00EB2F4D">
        <w:rPr>
          <w:rFonts w:hint="eastAsia"/>
        </w:rPr>
        <w:t>雖</w:t>
      </w:r>
      <w:r w:rsidR="00CE3180" w:rsidRPr="00EB2F4D">
        <w:rPr>
          <w:rFonts w:hint="eastAsia"/>
        </w:rPr>
        <w:t>降至30.4%</w:t>
      </w:r>
      <w:r w:rsidR="00892863" w:rsidRPr="00EB2F4D">
        <w:rPr>
          <w:rFonts w:hint="eastAsia"/>
        </w:rPr>
        <w:t>，惟仍較現場使用電子售票機比率10.7%為高</w:t>
      </w:r>
      <w:r w:rsidR="00F03498">
        <w:rPr>
          <w:rFonts w:hint="eastAsia"/>
        </w:rPr>
        <w:t>(詳表1)</w:t>
      </w:r>
      <w:r w:rsidR="00892863" w:rsidRPr="00EB2F4D">
        <w:rPr>
          <w:rFonts w:hint="eastAsia"/>
        </w:rPr>
        <w:t>。</w:t>
      </w:r>
    </w:p>
    <w:p w14:paraId="3204296D" w14:textId="4CE698F6" w:rsidR="00430AAE" w:rsidRPr="0079253E" w:rsidRDefault="00EB2F4D" w:rsidP="001B5F97">
      <w:pPr>
        <w:pStyle w:val="21"/>
        <w:ind w:left="850" w:firstLine="566"/>
      </w:pPr>
      <w:r>
        <w:rPr>
          <w:rFonts w:hint="eastAsia"/>
        </w:rPr>
        <w:t>前述調查報告指出，</w:t>
      </w:r>
      <w:r w:rsidR="004839E8">
        <w:rPr>
          <w:rFonts w:hint="eastAsia"/>
        </w:rPr>
        <w:t>經</w:t>
      </w:r>
      <w:r w:rsidR="00430AAE">
        <w:rPr>
          <w:rFonts w:hint="eastAsia"/>
        </w:rPr>
        <w:t>面訪使用現場</w:t>
      </w:r>
      <w:r w:rsidR="00014BCF">
        <w:rPr>
          <w:rFonts w:hint="eastAsia"/>
        </w:rPr>
        <w:t>櫃檯</w:t>
      </w:r>
      <w:r w:rsidR="00430AAE">
        <w:rPr>
          <w:rFonts w:hint="eastAsia"/>
        </w:rPr>
        <w:t>購買紙本票券</w:t>
      </w:r>
      <w:r w:rsidR="004839E8">
        <w:rPr>
          <w:rFonts w:hint="eastAsia"/>
        </w:rPr>
        <w:t>之北院觀眾</w:t>
      </w:r>
      <w:r w:rsidR="00813034">
        <w:rPr>
          <w:rFonts w:hint="eastAsia"/>
        </w:rPr>
        <w:t>瞭解</w:t>
      </w:r>
      <w:r w:rsidR="00430AAE">
        <w:rPr>
          <w:rFonts w:hint="eastAsia"/>
        </w:rPr>
        <w:t>未使用電子售票機之原因，結果發現「沒看到/不知道有電子售票機」</w:t>
      </w:r>
      <w:r w:rsidR="003A3486">
        <w:rPr>
          <w:rFonts w:hint="eastAsia"/>
        </w:rPr>
        <w:t>約占2</w:t>
      </w:r>
      <w:r w:rsidR="00A104AB">
        <w:rPr>
          <w:rFonts w:hint="eastAsia"/>
        </w:rPr>
        <w:t>8</w:t>
      </w:r>
      <w:r w:rsidR="003A3486">
        <w:rPr>
          <w:rFonts w:hint="eastAsia"/>
        </w:rPr>
        <w:t>.</w:t>
      </w:r>
      <w:r w:rsidR="00A104AB">
        <w:rPr>
          <w:rFonts w:hint="eastAsia"/>
        </w:rPr>
        <w:t>6</w:t>
      </w:r>
      <w:r w:rsidR="003A3486">
        <w:rPr>
          <w:rFonts w:hint="eastAsia"/>
        </w:rPr>
        <w:t>%至39.8%間</w:t>
      </w:r>
      <w:r w:rsidR="00430AAE">
        <w:rPr>
          <w:rFonts w:hint="eastAsia"/>
        </w:rPr>
        <w:t>，「</w:t>
      </w:r>
      <w:r w:rsidR="00014BCF">
        <w:rPr>
          <w:rFonts w:hint="eastAsia"/>
        </w:rPr>
        <w:t>櫃檯</w:t>
      </w:r>
      <w:r w:rsidR="00430AAE">
        <w:rPr>
          <w:rFonts w:hint="eastAsia"/>
        </w:rPr>
        <w:t>沒有人排隊，感覺比較快」</w:t>
      </w:r>
      <w:r w:rsidR="003A3486">
        <w:rPr>
          <w:rFonts w:hint="eastAsia"/>
        </w:rPr>
        <w:t>約</w:t>
      </w:r>
      <w:r w:rsidR="001B5F97">
        <w:rPr>
          <w:rFonts w:hint="eastAsia"/>
        </w:rPr>
        <w:t>占</w:t>
      </w:r>
      <w:r w:rsidR="003A3486">
        <w:rPr>
          <w:rFonts w:hint="eastAsia"/>
        </w:rPr>
        <w:t>15.7</w:t>
      </w:r>
      <w:r w:rsidR="00A104AB">
        <w:rPr>
          <w:rFonts w:hint="eastAsia"/>
        </w:rPr>
        <w:t>%</w:t>
      </w:r>
      <w:r w:rsidR="003A3486">
        <w:rPr>
          <w:rFonts w:hint="eastAsia"/>
        </w:rPr>
        <w:t>至</w:t>
      </w:r>
      <w:r w:rsidR="00430AAE">
        <w:rPr>
          <w:rFonts w:hint="eastAsia"/>
        </w:rPr>
        <w:t>19.3%</w:t>
      </w:r>
      <w:r w:rsidR="00813034">
        <w:rPr>
          <w:rFonts w:hint="eastAsia"/>
        </w:rPr>
        <w:t>間</w:t>
      </w:r>
      <w:r w:rsidR="00430AAE">
        <w:rPr>
          <w:rFonts w:hint="eastAsia"/>
        </w:rPr>
        <w:t>，</w:t>
      </w:r>
      <w:r w:rsidR="001B5F97" w:rsidRPr="001B5F97">
        <w:rPr>
          <w:rFonts w:hint="eastAsia"/>
        </w:rPr>
        <w:t>「習慣跟櫃檯有服務人員的方式購買」</w:t>
      </w:r>
      <w:r w:rsidR="001B5F97">
        <w:rPr>
          <w:rFonts w:hint="eastAsia"/>
        </w:rPr>
        <w:t>約占6.2%至20.4%間，</w:t>
      </w:r>
      <w:r w:rsidR="00430AAE">
        <w:rPr>
          <w:rFonts w:hint="eastAsia"/>
        </w:rPr>
        <w:t>「有免費票/優惠需要證件核對，只能到</w:t>
      </w:r>
      <w:r w:rsidR="00014BCF">
        <w:rPr>
          <w:rFonts w:hint="eastAsia"/>
        </w:rPr>
        <w:t>櫃檯</w:t>
      </w:r>
      <w:r w:rsidR="00430AAE">
        <w:rPr>
          <w:rFonts w:hint="eastAsia"/>
        </w:rPr>
        <w:t>」</w:t>
      </w:r>
      <w:r w:rsidR="001B5F97">
        <w:rPr>
          <w:rFonts w:hint="eastAsia"/>
        </w:rPr>
        <w:t>約占3.9%至13.4%間</w:t>
      </w:r>
      <w:r w:rsidR="00F03498">
        <w:rPr>
          <w:rFonts w:hint="eastAsia"/>
        </w:rPr>
        <w:t>(詳表2)</w:t>
      </w:r>
      <w:r w:rsidR="001B5F97">
        <w:rPr>
          <w:rFonts w:hint="eastAsia"/>
        </w:rPr>
        <w:t>；另詢據故宮表示，南院觀眾以現場購票為主係因其年齡層分布所致</w:t>
      </w:r>
      <w:r w:rsidR="00A17B45">
        <w:rPr>
          <w:rFonts w:hint="eastAsia"/>
        </w:rPr>
        <w:t>。</w:t>
      </w:r>
      <w:r w:rsidR="001B5F97">
        <w:rPr>
          <w:rFonts w:hint="eastAsia"/>
        </w:rPr>
        <w:t>以上</w:t>
      </w:r>
      <w:r w:rsidR="00A17B45">
        <w:rPr>
          <w:rFonts w:hint="eastAsia"/>
        </w:rPr>
        <w:t>顯示現場電子售票機使用率容有精進空間，允宜提升電子售票機之知悉度</w:t>
      </w:r>
      <w:r w:rsidR="00647CB5">
        <w:rPr>
          <w:rFonts w:hint="eastAsia"/>
        </w:rPr>
        <w:t>、</w:t>
      </w:r>
      <w:r w:rsidR="00FE0E9F">
        <w:rPr>
          <w:rFonts w:hint="eastAsia"/>
        </w:rPr>
        <w:t>使用誘因與熟悉度，</w:t>
      </w:r>
      <w:r w:rsidR="00A17B45">
        <w:rPr>
          <w:rFonts w:hint="eastAsia"/>
        </w:rPr>
        <w:t>優化購票流程</w:t>
      </w:r>
      <w:r w:rsidR="0079253E">
        <w:rPr>
          <w:rFonts w:hint="eastAsia"/>
        </w:rPr>
        <w:t>，</w:t>
      </w:r>
      <w:r w:rsidR="0079253E" w:rsidRPr="0079253E">
        <w:rPr>
          <w:rFonts w:hint="eastAsia"/>
        </w:rPr>
        <w:t>以</w:t>
      </w:r>
      <w:r w:rsidR="003A3486" w:rsidRPr="0079253E">
        <w:rPr>
          <w:rFonts w:hint="eastAsia"/>
        </w:rPr>
        <w:t>節</w:t>
      </w:r>
      <w:r w:rsidR="0079253E" w:rsidRPr="0079253E">
        <w:rPr>
          <w:rFonts w:hint="eastAsia"/>
        </w:rPr>
        <w:t>減時間與</w:t>
      </w:r>
      <w:r w:rsidR="003A3486" w:rsidRPr="0079253E">
        <w:rPr>
          <w:rFonts w:hint="eastAsia"/>
        </w:rPr>
        <w:t>人力</w:t>
      </w:r>
      <w:r w:rsidR="00430AAE" w:rsidRPr="0079253E">
        <w:rPr>
          <w:rFonts w:hint="eastAsia"/>
        </w:rPr>
        <w:t>。</w:t>
      </w:r>
    </w:p>
    <w:p w14:paraId="5D7675AB" w14:textId="1FB8AE64" w:rsidR="00447E7B" w:rsidRPr="001B7A50" w:rsidRDefault="00447E7B" w:rsidP="00ED1263">
      <w:pPr>
        <w:pStyle w:val="afb"/>
        <w:ind w:left="850" w:hanging="850"/>
        <w:rPr>
          <w:b w:val="0"/>
          <w:bCs/>
          <w:sz w:val="24"/>
          <w:szCs w:val="24"/>
        </w:rPr>
      </w:pPr>
      <w:r w:rsidRPr="00ED1263">
        <w:rPr>
          <w:rFonts w:hint="eastAsia"/>
        </w:rPr>
        <w:t>表</w:t>
      </w:r>
      <w:r w:rsidR="00ED1263" w:rsidRPr="00ED1263">
        <w:rPr>
          <w:rFonts w:hint="eastAsia"/>
        </w:rPr>
        <w:t>1</w:t>
      </w:r>
      <w:r w:rsidRPr="00ED1263">
        <w:rPr>
          <w:rFonts w:hint="eastAsia"/>
        </w:rPr>
        <w:t xml:space="preserve"> </w:t>
      </w:r>
      <w:r w:rsidR="00ED1263" w:rsidRPr="00ED1263">
        <w:rPr>
          <w:rFonts w:hint="eastAsia"/>
        </w:rPr>
        <w:t xml:space="preserve"> 近年故宮北院及南院</w:t>
      </w:r>
      <w:r w:rsidR="001B7A50">
        <w:rPr>
          <w:rFonts w:hint="eastAsia"/>
        </w:rPr>
        <w:t>觀眾</w:t>
      </w:r>
      <w:r w:rsidRPr="00ED1263">
        <w:rPr>
          <w:rFonts w:hint="eastAsia"/>
        </w:rPr>
        <w:t>購票方式</w:t>
      </w:r>
      <w:r w:rsidR="00ED1263" w:rsidRPr="00ED1263">
        <w:rPr>
          <w:rFonts w:hint="eastAsia"/>
        </w:rPr>
        <w:t>概況表</w:t>
      </w:r>
      <w:r w:rsidR="001B7A50">
        <w:rPr>
          <w:rFonts w:hint="eastAsia"/>
        </w:rPr>
        <w:t xml:space="preserve">             </w:t>
      </w:r>
      <w:r w:rsidR="001B7A50" w:rsidRPr="001B7A50">
        <w:rPr>
          <w:rFonts w:hint="eastAsia"/>
          <w:b w:val="0"/>
          <w:bCs/>
          <w:sz w:val="24"/>
          <w:szCs w:val="24"/>
        </w:rPr>
        <w:t>單位：%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1228"/>
        <w:gridCol w:w="1229"/>
        <w:gridCol w:w="1228"/>
        <w:gridCol w:w="1229"/>
        <w:gridCol w:w="1228"/>
        <w:gridCol w:w="1229"/>
      </w:tblGrid>
      <w:tr w:rsidR="001B7A50" w:rsidRPr="00ED1263" w14:paraId="2E51666B" w14:textId="2A7C3DFE" w:rsidTr="00D1083C">
        <w:trPr>
          <w:tblHeader/>
        </w:trPr>
        <w:tc>
          <w:tcPr>
            <w:tcW w:w="1134" w:type="dxa"/>
            <w:vMerge w:val="restart"/>
            <w:vAlign w:val="center"/>
          </w:tcPr>
          <w:p w14:paraId="6368A764" w14:textId="4C5B64AF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年度</w:t>
            </w:r>
          </w:p>
        </w:tc>
        <w:tc>
          <w:tcPr>
            <w:tcW w:w="3685" w:type="dxa"/>
            <w:gridSpan w:val="3"/>
            <w:vAlign w:val="center"/>
          </w:tcPr>
          <w:p w14:paraId="35104D83" w14:textId="36C88AA2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北院</w:t>
            </w:r>
          </w:p>
        </w:tc>
        <w:tc>
          <w:tcPr>
            <w:tcW w:w="3686" w:type="dxa"/>
            <w:gridSpan w:val="3"/>
            <w:vAlign w:val="center"/>
          </w:tcPr>
          <w:p w14:paraId="7B62F0CB" w14:textId="1920138E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南院</w:t>
            </w:r>
          </w:p>
        </w:tc>
      </w:tr>
      <w:tr w:rsidR="001B7A50" w:rsidRPr="00ED1263" w14:paraId="7A6F3CC1" w14:textId="1DBC8C71" w:rsidTr="00ED1263">
        <w:trPr>
          <w:tblHeader/>
        </w:trPr>
        <w:tc>
          <w:tcPr>
            <w:tcW w:w="1134" w:type="dxa"/>
            <w:vMerge/>
            <w:vAlign w:val="center"/>
          </w:tcPr>
          <w:p w14:paraId="62AE7D78" w14:textId="77777777" w:rsidR="001B7A50" w:rsidRPr="00ED1263" w:rsidRDefault="001B7A50" w:rsidP="00ED1263">
            <w:pPr>
              <w:pStyle w:val="145"/>
            </w:pPr>
          </w:p>
        </w:tc>
        <w:tc>
          <w:tcPr>
            <w:tcW w:w="1228" w:type="dxa"/>
            <w:vAlign w:val="center"/>
          </w:tcPr>
          <w:p w14:paraId="5B104673" w14:textId="30DF9AE5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現場購票</w:t>
            </w:r>
            <w:r>
              <w:rPr>
                <w:rFonts w:hint="eastAsia"/>
              </w:rPr>
              <w:t>櫃檯</w:t>
            </w:r>
          </w:p>
        </w:tc>
        <w:tc>
          <w:tcPr>
            <w:tcW w:w="1229" w:type="dxa"/>
            <w:vAlign w:val="center"/>
          </w:tcPr>
          <w:p w14:paraId="1A6B8C29" w14:textId="1F12B118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現場電子售票機</w:t>
            </w:r>
          </w:p>
        </w:tc>
        <w:tc>
          <w:tcPr>
            <w:tcW w:w="1228" w:type="dxa"/>
            <w:vAlign w:val="center"/>
          </w:tcPr>
          <w:p w14:paraId="6B0891B4" w14:textId="42F83BFE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免費</w:t>
            </w:r>
          </w:p>
        </w:tc>
        <w:tc>
          <w:tcPr>
            <w:tcW w:w="1229" w:type="dxa"/>
            <w:vAlign w:val="center"/>
          </w:tcPr>
          <w:p w14:paraId="2AECC754" w14:textId="51E0BB1A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現場購票</w:t>
            </w:r>
            <w:r>
              <w:rPr>
                <w:rFonts w:hint="eastAsia"/>
              </w:rPr>
              <w:t>櫃檯</w:t>
            </w:r>
          </w:p>
        </w:tc>
        <w:tc>
          <w:tcPr>
            <w:tcW w:w="1228" w:type="dxa"/>
            <w:vAlign w:val="center"/>
          </w:tcPr>
          <w:p w14:paraId="58A7B177" w14:textId="2E76C1A8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現場電子售票機</w:t>
            </w:r>
          </w:p>
        </w:tc>
        <w:tc>
          <w:tcPr>
            <w:tcW w:w="1229" w:type="dxa"/>
            <w:vAlign w:val="center"/>
          </w:tcPr>
          <w:p w14:paraId="656485B8" w14:textId="6E4AD038" w:rsidR="001B7A50" w:rsidRPr="00ED1263" w:rsidRDefault="001B7A50" w:rsidP="00ED1263">
            <w:pPr>
              <w:pStyle w:val="145"/>
            </w:pPr>
            <w:r w:rsidRPr="00ED1263">
              <w:rPr>
                <w:rFonts w:hint="eastAsia"/>
              </w:rPr>
              <w:t>免費</w:t>
            </w:r>
          </w:p>
        </w:tc>
      </w:tr>
      <w:tr w:rsidR="00ED1263" w14:paraId="21FEC0F0" w14:textId="5C6AC64C" w:rsidTr="00ED1263">
        <w:tc>
          <w:tcPr>
            <w:tcW w:w="1134" w:type="dxa"/>
            <w:vAlign w:val="center"/>
          </w:tcPr>
          <w:p w14:paraId="03D2DCC8" w14:textId="5C4A8534" w:rsidR="00ED1263" w:rsidRPr="00447E7B" w:rsidRDefault="00ED1263" w:rsidP="00ED1263">
            <w:pPr>
              <w:pStyle w:val="141"/>
              <w:jc w:val="center"/>
            </w:pPr>
            <w:r>
              <w:rPr>
                <w:rFonts w:hint="eastAsia"/>
              </w:rPr>
              <w:t>111年度</w:t>
            </w:r>
          </w:p>
        </w:tc>
        <w:tc>
          <w:tcPr>
            <w:tcW w:w="1228" w:type="dxa"/>
            <w:vAlign w:val="center"/>
          </w:tcPr>
          <w:p w14:paraId="4B6CAA30" w14:textId="242102AB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26.5</w:t>
            </w:r>
          </w:p>
        </w:tc>
        <w:tc>
          <w:tcPr>
            <w:tcW w:w="1229" w:type="dxa"/>
            <w:vAlign w:val="center"/>
          </w:tcPr>
          <w:p w14:paraId="22C9E2DC" w14:textId="6F26C991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42.2</w:t>
            </w:r>
          </w:p>
        </w:tc>
        <w:tc>
          <w:tcPr>
            <w:tcW w:w="1228" w:type="dxa"/>
            <w:vAlign w:val="center"/>
          </w:tcPr>
          <w:p w14:paraId="7143BF89" w14:textId="59F5B8C2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18.3</w:t>
            </w:r>
          </w:p>
        </w:tc>
        <w:tc>
          <w:tcPr>
            <w:tcW w:w="1229" w:type="dxa"/>
            <w:vAlign w:val="center"/>
          </w:tcPr>
          <w:p w14:paraId="3610C938" w14:textId="42CA985B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69.7</w:t>
            </w:r>
          </w:p>
        </w:tc>
        <w:tc>
          <w:tcPr>
            <w:tcW w:w="1228" w:type="dxa"/>
            <w:vAlign w:val="center"/>
          </w:tcPr>
          <w:p w14:paraId="3D044522" w14:textId="109770A2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3.4</w:t>
            </w:r>
          </w:p>
        </w:tc>
        <w:tc>
          <w:tcPr>
            <w:tcW w:w="1229" w:type="dxa"/>
            <w:vAlign w:val="center"/>
          </w:tcPr>
          <w:p w14:paraId="07464561" w14:textId="555340BA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18.3</w:t>
            </w:r>
          </w:p>
        </w:tc>
      </w:tr>
      <w:tr w:rsidR="00ED1263" w14:paraId="50F818BF" w14:textId="2DE03FB4" w:rsidTr="00ED1263">
        <w:tc>
          <w:tcPr>
            <w:tcW w:w="1134" w:type="dxa"/>
            <w:vAlign w:val="center"/>
          </w:tcPr>
          <w:p w14:paraId="453C68CA" w14:textId="37B2F4F0" w:rsidR="00ED1263" w:rsidRPr="00447E7B" w:rsidRDefault="00ED1263" w:rsidP="00ED1263">
            <w:pPr>
              <w:pStyle w:val="141"/>
              <w:jc w:val="center"/>
            </w:pPr>
            <w:r>
              <w:rPr>
                <w:rFonts w:hint="eastAsia"/>
              </w:rPr>
              <w:t>112年度</w:t>
            </w:r>
          </w:p>
        </w:tc>
        <w:tc>
          <w:tcPr>
            <w:tcW w:w="1228" w:type="dxa"/>
            <w:vAlign w:val="center"/>
          </w:tcPr>
          <w:p w14:paraId="398CF0AA" w14:textId="21F57894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37.6</w:t>
            </w:r>
          </w:p>
        </w:tc>
        <w:tc>
          <w:tcPr>
            <w:tcW w:w="1229" w:type="dxa"/>
            <w:vAlign w:val="center"/>
          </w:tcPr>
          <w:p w14:paraId="6EF97715" w14:textId="600E2559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32.0</w:t>
            </w:r>
          </w:p>
        </w:tc>
        <w:tc>
          <w:tcPr>
            <w:tcW w:w="1228" w:type="dxa"/>
            <w:vAlign w:val="center"/>
          </w:tcPr>
          <w:p w14:paraId="61341FEF" w14:textId="0079586E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15.4</w:t>
            </w:r>
          </w:p>
        </w:tc>
        <w:tc>
          <w:tcPr>
            <w:tcW w:w="1229" w:type="dxa"/>
            <w:vAlign w:val="center"/>
          </w:tcPr>
          <w:p w14:paraId="735A4BD9" w14:textId="4F17DADD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69.0</w:t>
            </w:r>
          </w:p>
        </w:tc>
        <w:tc>
          <w:tcPr>
            <w:tcW w:w="1228" w:type="dxa"/>
            <w:vAlign w:val="center"/>
          </w:tcPr>
          <w:p w14:paraId="6A1CC156" w14:textId="29CAB948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5.7</w:t>
            </w:r>
          </w:p>
        </w:tc>
        <w:tc>
          <w:tcPr>
            <w:tcW w:w="1229" w:type="dxa"/>
            <w:vAlign w:val="center"/>
          </w:tcPr>
          <w:p w14:paraId="0EF8AF57" w14:textId="4178F4CA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19.7</w:t>
            </w:r>
          </w:p>
        </w:tc>
      </w:tr>
      <w:tr w:rsidR="00ED1263" w14:paraId="0A52E9F0" w14:textId="756B5300" w:rsidTr="00ED1263">
        <w:tc>
          <w:tcPr>
            <w:tcW w:w="1134" w:type="dxa"/>
            <w:vAlign w:val="center"/>
          </w:tcPr>
          <w:p w14:paraId="58DA3A84" w14:textId="54C0EDCA" w:rsidR="00ED1263" w:rsidRPr="00447E7B" w:rsidRDefault="00ED1263" w:rsidP="00ED1263">
            <w:pPr>
              <w:pStyle w:val="141"/>
              <w:jc w:val="center"/>
            </w:pPr>
            <w:r>
              <w:rPr>
                <w:rFonts w:hint="eastAsia"/>
              </w:rPr>
              <w:t>113年度</w:t>
            </w:r>
          </w:p>
        </w:tc>
        <w:tc>
          <w:tcPr>
            <w:tcW w:w="1228" w:type="dxa"/>
            <w:vAlign w:val="center"/>
          </w:tcPr>
          <w:p w14:paraId="4703BFB5" w14:textId="30AA52DB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41.8</w:t>
            </w:r>
          </w:p>
        </w:tc>
        <w:tc>
          <w:tcPr>
            <w:tcW w:w="1229" w:type="dxa"/>
            <w:vAlign w:val="center"/>
          </w:tcPr>
          <w:p w14:paraId="75DE4FDA" w14:textId="34638110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28.4</w:t>
            </w:r>
          </w:p>
        </w:tc>
        <w:tc>
          <w:tcPr>
            <w:tcW w:w="1228" w:type="dxa"/>
            <w:vAlign w:val="center"/>
          </w:tcPr>
          <w:p w14:paraId="235AFEDF" w14:textId="6FD4F39B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4.8</w:t>
            </w:r>
          </w:p>
        </w:tc>
        <w:tc>
          <w:tcPr>
            <w:tcW w:w="1229" w:type="dxa"/>
            <w:vAlign w:val="center"/>
          </w:tcPr>
          <w:p w14:paraId="6CAA5AE0" w14:textId="27B9F0E3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30.4</w:t>
            </w:r>
          </w:p>
        </w:tc>
        <w:tc>
          <w:tcPr>
            <w:tcW w:w="1228" w:type="dxa"/>
            <w:vAlign w:val="center"/>
          </w:tcPr>
          <w:p w14:paraId="5E6D26CE" w14:textId="47124673" w:rsidR="00ED1263" w:rsidRPr="00447E7B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10.7</w:t>
            </w:r>
          </w:p>
        </w:tc>
        <w:tc>
          <w:tcPr>
            <w:tcW w:w="1229" w:type="dxa"/>
            <w:vAlign w:val="center"/>
          </w:tcPr>
          <w:p w14:paraId="315C2242" w14:textId="281974EF" w:rsidR="00ED1263" w:rsidRDefault="00ED1263" w:rsidP="00ED1263">
            <w:pPr>
              <w:pStyle w:val="141"/>
              <w:jc w:val="right"/>
            </w:pPr>
            <w:r>
              <w:rPr>
                <w:rFonts w:hint="eastAsia"/>
              </w:rPr>
              <w:t>29.8</w:t>
            </w:r>
          </w:p>
        </w:tc>
      </w:tr>
    </w:tbl>
    <w:p w14:paraId="6E7F755D" w14:textId="7DC551DE" w:rsidR="00212B40" w:rsidRDefault="004A3BD3" w:rsidP="00212B40">
      <w:pPr>
        <w:pStyle w:val="12"/>
      </w:pPr>
      <w:r w:rsidRPr="00944C09">
        <w:t>資料來源：</w:t>
      </w:r>
      <w:r w:rsidR="00212B40">
        <w:rPr>
          <w:rFonts w:hint="eastAsia"/>
        </w:rPr>
        <w:t>1.113年度南院相關資料係故宮提供。</w:t>
      </w:r>
    </w:p>
    <w:p w14:paraId="420DC8DA" w14:textId="42F2EC21" w:rsidR="00447E7B" w:rsidRDefault="00212B40" w:rsidP="00212B40">
      <w:pPr>
        <w:pStyle w:val="23"/>
      </w:pPr>
      <w:r>
        <w:rPr>
          <w:rFonts w:hint="eastAsia"/>
        </w:rPr>
        <w:t>2.餘</w:t>
      </w:r>
      <w:r w:rsidR="004A3BD3" w:rsidRPr="00944C09">
        <w:t>整理自</w:t>
      </w:r>
      <w:r w:rsidR="00D314F1" w:rsidRPr="00944C09">
        <w:rPr>
          <w:rFonts w:hint="eastAsia"/>
        </w:rPr>
        <w:t>111至113年度北部院區、南部院區觀眾意見調查報告。</w:t>
      </w:r>
    </w:p>
    <w:p w14:paraId="609627F8" w14:textId="44634B8F" w:rsidR="00813034" w:rsidRDefault="005B418C" w:rsidP="005B0B40">
      <w:pPr>
        <w:pStyle w:val="afb"/>
        <w:ind w:left="850" w:hanging="850"/>
      </w:pPr>
      <w:r w:rsidRPr="00813034">
        <w:rPr>
          <w:rFonts w:hint="eastAsia"/>
        </w:rPr>
        <w:t>表</w:t>
      </w:r>
      <w:r w:rsidR="00813034" w:rsidRPr="00813034">
        <w:rPr>
          <w:rFonts w:hint="eastAsia"/>
        </w:rPr>
        <w:t>2</w:t>
      </w:r>
      <w:r w:rsidRPr="00813034">
        <w:rPr>
          <w:rFonts w:hint="eastAsia"/>
        </w:rPr>
        <w:t xml:space="preserve"> </w:t>
      </w:r>
      <w:r w:rsidR="00813034" w:rsidRPr="00813034">
        <w:rPr>
          <w:rFonts w:hint="eastAsia"/>
        </w:rPr>
        <w:t xml:space="preserve"> 近年故宮北院</w:t>
      </w:r>
      <w:r w:rsidR="00A17B45">
        <w:rPr>
          <w:rFonts w:hint="eastAsia"/>
        </w:rPr>
        <w:t>觀眾</w:t>
      </w:r>
      <w:r w:rsidR="00813034" w:rsidRPr="00813034">
        <w:rPr>
          <w:rFonts w:hint="eastAsia"/>
        </w:rPr>
        <w:t>未使用電子售票機原因概況表</w:t>
      </w:r>
      <w:r w:rsidR="005B0B40">
        <w:rPr>
          <w:rFonts w:hint="eastAsia"/>
        </w:rPr>
        <w:t xml:space="preserve">       </w:t>
      </w:r>
      <w:r w:rsidR="00813034" w:rsidRPr="005B0B40">
        <w:rPr>
          <w:rFonts w:hint="eastAsia"/>
          <w:b w:val="0"/>
          <w:bCs/>
          <w:sz w:val="24"/>
          <w:szCs w:val="24"/>
        </w:rPr>
        <w:t>單位：%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2"/>
        <w:gridCol w:w="1181"/>
        <w:gridCol w:w="1181"/>
        <w:gridCol w:w="1181"/>
      </w:tblGrid>
      <w:tr w:rsidR="005B418C" w:rsidRPr="005B418C" w14:paraId="219454C2" w14:textId="77777777" w:rsidTr="00813034">
        <w:trPr>
          <w:tblHeader/>
        </w:trPr>
        <w:tc>
          <w:tcPr>
            <w:tcW w:w="4962" w:type="dxa"/>
            <w:vAlign w:val="center"/>
          </w:tcPr>
          <w:p w14:paraId="66D42999" w14:textId="1D32ABFB" w:rsidR="005B418C" w:rsidRPr="005B418C" w:rsidRDefault="0065785A" w:rsidP="00813034">
            <w:pPr>
              <w:pStyle w:val="145"/>
            </w:pPr>
            <w:r>
              <w:rPr>
                <w:rFonts w:hint="eastAsia"/>
              </w:rPr>
              <w:t>項目</w:t>
            </w:r>
          </w:p>
        </w:tc>
        <w:tc>
          <w:tcPr>
            <w:tcW w:w="1181" w:type="dxa"/>
            <w:vAlign w:val="center"/>
          </w:tcPr>
          <w:p w14:paraId="1549E9B5" w14:textId="79186128" w:rsidR="005B418C" w:rsidRPr="005B418C" w:rsidRDefault="005B418C" w:rsidP="00813034">
            <w:pPr>
              <w:pStyle w:val="145"/>
            </w:pPr>
            <w:r>
              <w:rPr>
                <w:rFonts w:hint="eastAsia"/>
              </w:rPr>
              <w:t>111</w:t>
            </w:r>
            <w:r w:rsidR="0065785A">
              <w:rPr>
                <w:rFonts w:hint="eastAsia"/>
              </w:rPr>
              <w:t>年度</w:t>
            </w:r>
          </w:p>
        </w:tc>
        <w:tc>
          <w:tcPr>
            <w:tcW w:w="1181" w:type="dxa"/>
            <w:vAlign w:val="center"/>
          </w:tcPr>
          <w:p w14:paraId="4F978B09" w14:textId="44C14251" w:rsidR="005B418C" w:rsidRPr="005B418C" w:rsidRDefault="005B418C" w:rsidP="00813034">
            <w:pPr>
              <w:pStyle w:val="145"/>
            </w:pPr>
            <w:r>
              <w:rPr>
                <w:rFonts w:hint="eastAsia"/>
              </w:rPr>
              <w:t>112</w:t>
            </w:r>
            <w:r w:rsidR="0065785A">
              <w:rPr>
                <w:rFonts w:hint="eastAsia"/>
              </w:rPr>
              <w:t>年度</w:t>
            </w:r>
          </w:p>
        </w:tc>
        <w:tc>
          <w:tcPr>
            <w:tcW w:w="1181" w:type="dxa"/>
            <w:vAlign w:val="center"/>
          </w:tcPr>
          <w:p w14:paraId="03BDC0A6" w14:textId="0BE3F1B6" w:rsidR="005B418C" w:rsidRPr="005B418C" w:rsidRDefault="005B418C" w:rsidP="00813034">
            <w:pPr>
              <w:pStyle w:val="145"/>
            </w:pPr>
            <w:r>
              <w:rPr>
                <w:rFonts w:hint="eastAsia"/>
              </w:rPr>
              <w:t>113</w:t>
            </w:r>
            <w:r w:rsidR="0065785A">
              <w:rPr>
                <w:rFonts w:hint="eastAsia"/>
              </w:rPr>
              <w:t>年度</w:t>
            </w:r>
          </w:p>
        </w:tc>
      </w:tr>
      <w:tr w:rsidR="005B418C" w:rsidRPr="005B418C" w14:paraId="1CC18CD1" w14:textId="77777777" w:rsidTr="00813034">
        <w:tc>
          <w:tcPr>
            <w:tcW w:w="4962" w:type="dxa"/>
            <w:vAlign w:val="center"/>
          </w:tcPr>
          <w:p w14:paraId="52844FA5" w14:textId="0F63E6E0" w:rsidR="005B418C" w:rsidRPr="0065785A" w:rsidRDefault="005B418C" w:rsidP="00813034">
            <w:pPr>
              <w:pStyle w:val="141"/>
              <w:jc w:val="both"/>
            </w:pPr>
            <w:r w:rsidRPr="0065785A">
              <w:t>沒看到</w:t>
            </w:r>
            <w:r w:rsidRPr="0065785A">
              <w:rPr>
                <w:rFonts w:hint="eastAsia"/>
              </w:rPr>
              <w:t>/不知道有電子售票機</w:t>
            </w:r>
          </w:p>
        </w:tc>
        <w:tc>
          <w:tcPr>
            <w:tcW w:w="1181" w:type="dxa"/>
            <w:vAlign w:val="center"/>
          </w:tcPr>
          <w:p w14:paraId="2B4D1CC7" w14:textId="0D2D8135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29.7</w:t>
            </w:r>
          </w:p>
        </w:tc>
        <w:tc>
          <w:tcPr>
            <w:tcW w:w="1181" w:type="dxa"/>
            <w:vAlign w:val="center"/>
          </w:tcPr>
          <w:p w14:paraId="4855CAF2" w14:textId="21F0FE46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39.8</w:t>
            </w:r>
          </w:p>
        </w:tc>
        <w:tc>
          <w:tcPr>
            <w:tcW w:w="1181" w:type="dxa"/>
            <w:vAlign w:val="center"/>
          </w:tcPr>
          <w:p w14:paraId="1E5778CA" w14:textId="4344C182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28.6</w:t>
            </w:r>
          </w:p>
        </w:tc>
      </w:tr>
      <w:tr w:rsidR="005B418C" w:rsidRPr="005B418C" w14:paraId="4CCF1A03" w14:textId="77777777" w:rsidTr="00813034">
        <w:tc>
          <w:tcPr>
            <w:tcW w:w="4962" w:type="dxa"/>
            <w:vAlign w:val="center"/>
          </w:tcPr>
          <w:p w14:paraId="5D378FB6" w14:textId="77777777" w:rsidR="00014BCF" w:rsidRDefault="005B418C" w:rsidP="00813034">
            <w:pPr>
              <w:pStyle w:val="141"/>
              <w:jc w:val="both"/>
            </w:pPr>
            <w:r w:rsidRPr="0065785A">
              <w:t>櫃檯沒有人排隊</w:t>
            </w:r>
            <w:r w:rsidRPr="0065785A">
              <w:rPr>
                <w:rFonts w:hint="eastAsia"/>
              </w:rPr>
              <w:t>，感覺比較快</w:t>
            </w:r>
          </w:p>
          <w:p w14:paraId="50147386" w14:textId="77777777" w:rsidR="00014BCF" w:rsidRDefault="00014BCF" w:rsidP="00813034">
            <w:pPr>
              <w:pStyle w:val="141"/>
              <w:jc w:val="both"/>
            </w:pPr>
            <w:r>
              <w:rPr>
                <w:rFonts w:hint="eastAsia"/>
              </w:rPr>
              <w:t>*櫃檯無人排隊比較快速</w:t>
            </w:r>
          </w:p>
          <w:p w14:paraId="4843E094" w14:textId="05BCE731" w:rsidR="00014BCF" w:rsidRPr="0065785A" w:rsidRDefault="00014BCF" w:rsidP="00813034">
            <w:pPr>
              <w:pStyle w:val="141"/>
              <w:jc w:val="both"/>
            </w:pPr>
            <w:r>
              <w:rPr>
                <w:rFonts w:hint="eastAsia"/>
              </w:rPr>
              <w:t>*電子購票機較多人排隊/櫃檯無人排隊</w:t>
            </w:r>
          </w:p>
        </w:tc>
        <w:tc>
          <w:tcPr>
            <w:tcW w:w="1181" w:type="dxa"/>
            <w:vAlign w:val="center"/>
          </w:tcPr>
          <w:p w14:paraId="3F36A888" w14:textId="2F8FEBA5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19.3</w:t>
            </w:r>
          </w:p>
        </w:tc>
        <w:tc>
          <w:tcPr>
            <w:tcW w:w="1181" w:type="dxa"/>
            <w:vAlign w:val="center"/>
          </w:tcPr>
          <w:p w14:paraId="2EEC4379" w14:textId="1388456B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18.5</w:t>
            </w:r>
          </w:p>
        </w:tc>
        <w:tc>
          <w:tcPr>
            <w:tcW w:w="1181" w:type="dxa"/>
            <w:vAlign w:val="center"/>
          </w:tcPr>
          <w:p w14:paraId="38E5392C" w14:textId="303E4537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15.7</w:t>
            </w:r>
          </w:p>
        </w:tc>
      </w:tr>
      <w:tr w:rsidR="005B418C" w:rsidRPr="005B418C" w14:paraId="0D064123" w14:textId="77777777" w:rsidTr="00813034">
        <w:tc>
          <w:tcPr>
            <w:tcW w:w="4962" w:type="dxa"/>
            <w:vAlign w:val="center"/>
          </w:tcPr>
          <w:p w14:paraId="1C7A721B" w14:textId="77777777" w:rsidR="005B418C" w:rsidRDefault="005B418C" w:rsidP="00813034">
            <w:pPr>
              <w:pStyle w:val="141"/>
              <w:jc w:val="both"/>
            </w:pPr>
            <w:r w:rsidRPr="0065785A">
              <w:t>有免費票</w:t>
            </w:r>
            <w:r w:rsidRPr="0065785A">
              <w:rPr>
                <w:rFonts w:hint="eastAsia"/>
              </w:rPr>
              <w:t>/優惠需要證件核對，只能到</w:t>
            </w:r>
            <w:r w:rsidR="00014BCF">
              <w:rPr>
                <w:rFonts w:hint="eastAsia"/>
              </w:rPr>
              <w:t>櫃檯</w:t>
            </w:r>
          </w:p>
          <w:p w14:paraId="7ECAB22C" w14:textId="77777777" w:rsidR="001D5C39" w:rsidRDefault="001D5C39" w:rsidP="00813034">
            <w:pPr>
              <w:pStyle w:val="141"/>
              <w:jc w:val="both"/>
            </w:pPr>
            <w:r>
              <w:rPr>
                <w:rFonts w:hint="eastAsia"/>
              </w:rPr>
              <w:t>*不確定電子售票機可否販售敬老票或學生票</w:t>
            </w:r>
          </w:p>
          <w:p w14:paraId="4025B470" w14:textId="216941EB" w:rsidR="00BB52D3" w:rsidRPr="0065785A" w:rsidRDefault="00BB52D3" w:rsidP="00813034">
            <w:pPr>
              <w:pStyle w:val="141"/>
              <w:jc w:val="both"/>
            </w:pPr>
            <w:r>
              <w:rPr>
                <w:rFonts w:hint="eastAsia"/>
              </w:rPr>
              <w:t>*要購買優惠票須出示證件，只能到櫃檯</w:t>
            </w:r>
          </w:p>
        </w:tc>
        <w:tc>
          <w:tcPr>
            <w:tcW w:w="1181" w:type="dxa"/>
            <w:vAlign w:val="center"/>
          </w:tcPr>
          <w:p w14:paraId="4C8209DD" w14:textId="683E8020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13.4</w:t>
            </w:r>
          </w:p>
        </w:tc>
        <w:tc>
          <w:tcPr>
            <w:tcW w:w="1181" w:type="dxa"/>
            <w:vAlign w:val="center"/>
          </w:tcPr>
          <w:p w14:paraId="33C134CF" w14:textId="1A90188C" w:rsidR="005B418C" w:rsidRPr="005B418C" w:rsidRDefault="001D5C39" w:rsidP="00813034">
            <w:pPr>
              <w:pStyle w:val="141"/>
              <w:jc w:val="right"/>
            </w:pPr>
            <w:r>
              <w:rPr>
                <w:rFonts w:hint="eastAsia"/>
              </w:rPr>
              <w:t>3.9</w:t>
            </w:r>
          </w:p>
        </w:tc>
        <w:tc>
          <w:tcPr>
            <w:tcW w:w="1181" w:type="dxa"/>
            <w:vAlign w:val="center"/>
          </w:tcPr>
          <w:p w14:paraId="1613B4A8" w14:textId="64A4B543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7.6</w:t>
            </w:r>
          </w:p>
        </w:tc>
      </w:tr>
      <w:tr w:rsidR="005B418C" w:rsidRPr="005B418C" w14:paraId="2D693EA0" w14:textId="77777777" w:rsidTr="00813034">
        <w:tc>
          <w:tcPr>
            <w:tcW w:w="4962" w:type="dxa"/>
            <w:vAlign w:val="center"/>
          </w:tcPr>
          <w:p w14:paraId="0E68FCA6" w14:textId="77777777" w:rsidR="005B418C" w:rsidRPr="0065785A" w:rsidRDefault="005B418C" w:rsidP="00813034">
            <w:pPr>
              <w:pStyle w:val="141"/>
              <w:jc w:val="both"/>
            </w:pPr>
            <w:r w:rsidRPr="0065785A">
              <w:t>喜歡和人交談直接購買</w:t>
            </w:r>
          </w:p>
          <w:p w14:paraId="7863B621" w14:textId="5DA8E33B" w:rsidR="00EF040A" w:rsidRPr="0065785A" w:rsidRDefault="00813034" w:rsidP="00813034">
            <w:pPr>
              <w:pStyle w:val="141"/>
              <w:jc w:val="both"/>
            </w:pPr>
            <w:r>
              <w:rPr>
                <w:rFonts w:hint="eastAsia"/>
              </w:rPr>
              <w:t>*</w:t>
            </w:r>
            <w:r w:rsidR="00EF040A" w:rsidRPr="0065785A">
              <w:rPr>
                <w:rFonts w:hint="eastAsia"/>
              </w:rPr>
              <w:t>跟</w:t>
            </w:r>
            <w:r w:rsidR="00014BCF">
              <w:rPr>
                <w:rFonts w:hint="eastAsia"/>
              </w:rPr>
              <w:t>櫃檯</w:t>
            </w:r>
            <w:r w:rsidR="00EF040A" w:rsidRPr="0065785A">
              <w:rPr>
                <w:rFonts w:hint="eastAsia"/>
              </w:rPr>
              <w:t>有服務人員購買比較方便</w:t>
            </w:r>
          </w:p>
          <w:p w14:paraId="43FDA6B8" w14:textId="33223097" w:rsidR="00EF040A" w:rsidRPr="0065785A" w:rsidRDefault="00813034" w:rsidP="00813034">
            <w:pPr>
              <w:pStyle w:val="141"/>
              <w:jc w:val="both"/>
            </w:pPr>
            <w:r>
              <w:rPr>
                <w:rFonts w:hint="eastAsia"/>
              </w:rPr>
              <w:t>*</w:t>
            </w:r>
            <w:r w:rsidR="00EF040A" w:rsidRPr="0065785A">
              <w:rPr>
                <w:rFonts w:hint="eastAsia"/>
              </w:rPr>
              <w:t>習慣跟</w:t>
            </w:r>
            <w:r w:rsidR="00014BCF">
              <w:rPr>
                <w:rFonts w:hint="eastAsia"/>
              </w:rPr>
              <w:t>櫃檯</w:t>
            </w:r>
            <w:r w:rsidR="00EF040A" w:rsidRPr="0065785A">
              <w:rPr>
                <w:rFonts w:hint="eastAsia"/>
              </w:rPr>
              <w:t>有服務人員的方式購買</w:t>
            </w:r>
          </w:p>
        </w:tc>
        <w:tc>
          <w:tcPr>
            <w:tcW w:w="1181" w:type="dxa"/>
            <w:vAlign w:val="center"/>
          </w:tcPr>
          <w:p w14:paraId="1EFCAF4E" w14:textId="6B718985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6.2</w:t>
            </w:r>
          </w:p>
        </w:tc>
        <w:tc>
          <w:tcPr>
            <w:tcW w:w="1181" w:type="dxa"/>
            <w:vAlign w:val="center"/>
          </w:tcPr>
          <w:p w14:paraId="5EDDF683" w14:textId="77E47334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13.4</w:t>
            </w:r>
          </w:p>
        </w:tc>
        <w:tc>
          <w:tcPr>
            <w:tcW w:w="1181" w:type="dxa"/>
            <w:vAlign w:val="center"/>
          </w:tcPr>
          <w:p w14:paraId="0446DBC1" w14:textId="7A50438B" w:rsidR="005B418C" w:rsidRPr="005B418C" w:rsidRDefault="005B418C" w:rsidP="00813034">
            <w:pPr>
              <w:pStyle w:val="141"/>
              <w:jc w:val="right"/>
            </w:pPr>
            <w:r>
              <w:rPr>
                <w:rFonts w:hint="eastAsia"/>
              </w:rPr>
              <w:t>20.4</w:t>
            </w:r>
          </w:p>
        </w:tc>
      </w:tr>
    </w:tbl>
    <w:p w14:paraId="6D177B79" w14:textId="6710D654" w:rsidR="00813034" w:rsidRPr="00813034" w:rsidRDefault="00EF040A" w:rsidP="00813034">
      <w:pPr>
        <w:pStyle w:val="12"/>
      </w:pPr>
      <w:r w:rsidRPr="00813034">
        <w:rPr>
          <w:rFonts w:hint="eastAsia"/>
        </w:rPr>
        <w:t>資料來源：</w:t>
      </w:r>
      <w:r w:rsidR="00813034" w:rsidRPr="00813034">
        <w:rPr>
          <w:rFonts w:hint="eastAsia"/>
        </w:rPr>
        <w:t>1.*為112及113年度之調查題目，與111年度文字略有不同。</w:t>
      </w:r>
    </w:p>
    <w:p w14:paraId="5FCF926A" w14:textId="413647D0" w:rsidR="00944C09" w:rsidRPr="00944C09" w:rsidRDefault="00813034" w:rsidP="00813034">
      <w:pPr>
        <w:pStyle w:val="23"/>
      </w:pPr>
      <w:r>
        <w:rPr>
          <w:rFonts w:hint="eastAsia"/>
        </w:rPr>
        <w:lastRenderedPageBreak/>
        <w:t>2.</w:t>
      </w:r>
      <w:r w:rsidR="00EF040A" w:rsidRPr="00EF040A">
        <w:rPr>
          <w:rFonts w:hint="eastAsia"/>
        </w:rPr>
        <w:t>整理自111至113年度北部院區、南部院區觀眾意見調查報告。</w:t>
      </w:r>
    </w:p>
    <w:p w14:paraId="19BA76E4" w14:textId="6942FA1B" w:rsidR="00566FBA" w:rsidRDefault="00430AAE" w:rsidP="008E276F">
      <w:pPr>
        <w:ind w:left="566" w:firstLine="566"/>
      </w:pPr>
      <w:r>
        <w:rPr>
          <w:rFonts w:hint="eastAsia"/>
        </w:rPr>
        <w:t>綜上，</w:t>
      </w:r>
      <w:r w:rsidR="00CD12D4">
        <w:rPr>
          <w:rFonts w:hint="eastAsia"/>
        </w:rPr>
        <w:t>近年故宮北院觀眾</w:t>
      </w:r>
      <w:r w:rsidR="00CD12D4" w:rsidRPr="00CD12D4">
        <w:rPr>
          <w:rFonts w:hint="eastAsia"/>
        </w:rPr>
        <w:t>現場購買紙本票券比率漸增</w:t>
      </w:r>
      <w:r w:rsidR="00CD12D4">
        <w:rPr>
          <w:rFonts w:hint="eastAsia"/>
        </w:rPr>
        <w:t>，且</w:t>
      </w:r>
      <w:r w:rsidR="000E3937">
        <w:rPr>
          <w:rFonts w:hint="eastAsia"/>
        </w:rPr>
        <w:t>概</w:t>
      </w:r>
      <w:r w:rsidR="00CD12D4">
        <w:rPr>
          <w:rFonts w:hint="eastAsia"/>
        </w:rPr>
        <w:t>高於使用現場電子售票機比率，</w:t>
      </w:r>
      <w:r w:rsidR="000E3937">
        <w:rPr>
          <w:rFonts w:hint="eastAsia"/>
        </w:rPr>
        <w:t>又</w:t>
      </w:r>
      <w:r w:rsidR="00CD12D4">
        <w:rPr>
          <w:rFonts w:hint="eastAsia"/>
        </w:rPr>
        <w:t>南部院區觀眾</w:t>
      </w:r>
      <w:r w:rsidR="000E3937">
        <w:rPr>
          <w:rFonts w:hint="eastAsia"/>
        </w:rPr>
        <w:t>長期以</w:t>
      </w:r>
      <w:r w:rsidR="00CD12D4">
        <w:rPr>
          <w:rFonts w:hint="eastAsia"/>
        </w:rPr>
        <w:t>現場</w:t>
      </w:r>
      <w:r w:rsidR="00014BCF">
        <w:rPr>
          <w:rFonts w:hint="eastAsia"/>
        </w:rPr>
        <w:t>櫃檯</w:t>
      </w:r>
      <w:r w:rsidR="00CD12D4">
        <w:rPr>
          <w:rFonts w:hint="eastAsia"/>
        </w:rPr>
        <w:t>購票</w:t>
      </w:r>
      <w:r w:rsidR="000E3937">
        <w:rPr>
          <w:rFonts w:hint="eastAsia"/>
        </w:rPr>
        <w:t>為主</w:t>
      </w:r>
      <w:r w:rsidR="00CD12D4">
        <w:rPr>
          <w:rFonts w:hint="eastAsia"/>
        </w:rPr>
        <w:t>，允宜推廣</w:t>
      </w:r>
      <w:r w:rsidR="00CD12D4" w:rsidRPr="00CD12D4">
        <w:rPr>
          <w:rFonts w:hint="eastAsia"/>
        </w:rPr>
        <w:t>現場電子售票機之</w:t>
      </w:r>
      <w:r w:rsidR="008E276F">
        <w:rPr>
          <w:rFonts w:hint="eastAsia"/>
        </w:rPr>
        <w:t>知悉</w:t>
      </w:r>
      <w:r w:rsidR="00CD12D4" w:rsidRPr="00CD12D4">
        <w:rPr>
          <w:rFonts w:hint="eastAsia"/>
        </w:rPr>
        <w:t>度與可近性</w:t>
      </w:r>
      <w:r w:rsidR="00CD12D4">
        <w:rPr>
          <w:rFonts w:hint="eastAsia"/>
        </w:rPr>
        <w:t>，</w:t>
      </w:r>
      <w:r w:rsidR="000E3937">
        <w:rPr>
          <w:rFonts w:hint="eastAsia"/>
        </w:rPr>
        <w:t>並優化購票流程，</w:t>
      </w:r>
      <w:r w:rsidR="00CD12D4">
        <w:rPr>
          <w:rFonts w:hint="eastAsia"/>
        </w:rPr>
        <w:t>以</w:t>
      </w:r>
      <w:r w:rsidR="008E276F">
        <w:rPr>
          <w:rFonts w:hint="eastAsia"/>
        </w:rPr>
        <w:t>節減時間及人力並</w:t>
      </w:r>
      <w:r w:rsidR="00CD12D4">
        <w:rPr>
          <w:rFonts w:hint="eastAsia"/>
        </w:rPr>
        <w:t>發揮推動票務電子化成效</w:t>
      </w:r>
      <w:r>
        <w:rPr>
          <w:rFonts w:hint="eastAsia"/>
        </w:rPr>
        <w:t>。</w:t>
      </w:r>
    </w:p>
    <w:p w14:paraId="3D1A4969" w14:textId="77777777" w:rsidR="00AC6123" w:rsidRPr="00AC6123" w:rsidRDefault="00AC6123" w:rsidP="00AC6123">
      <w:pPr>
        <w:pStyle w:val="aa"/>
      </w:pPr>
      <w:r>
        <w:t>(</w:t>
      </w:r>
      <w:r>
        <w:rPr>
          <w:rFonts w:hint="eastAsia"/>
        </w:rPr>
        <w:t>分機：1941 方淑玄)</w:t>
      </w:r>
    </w:p>
    <w:sectPr w:rsidR="00AC6123" w:rsidRPr="00AC6123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0E87E068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E06B4F" w:rsidRPr="00E06B4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6B4F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5F340-1F1A-4219-90E0-261409556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271</Words>
  <Characters>1547</Characters>
  <Application>Microsoft Office Word</Application>
  <DocSecurity>0</DocSecurity>
  <Lines>12</Lines>
  <Paragraphs>3</Paragraphs>
  <ScaleCrop>false</ScaleCrop>
  <Company>HOME</Company>
  <LinksUpToDate>false</LinksUpToDate>
  <CharactersWithSpaces>1815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