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2308C2" w:rsidRPr="005F3D13" w:rsidRDefault="00593B60" w:rsidP="002D584B">
      <w:pPr>
        <w:pStyle w:val="14"/>
        <w:ind w:left="567" w:hanging="567"/>
      </w:pPr>
      <w:bookmarkStart w:id="1" w:name="_Toc117007696"/>
      <w:bookmarkStart w:id="2" w:name="_Toc143767510"/>
      <w:bookmarkStart w:id="3" w:name="_Toc213170897"/>
      <w:r>
        <w:rPr>
          <w:rFonts w:hint="eastAsia"/>
        </w:rPr>
        <w:t>三</w:t>
      </w:r>
      <w:r w:rsidRPr="005F3D13">
        <w:rPr>
          <w:rFonts w:hint="eastAsia"/>
        </w:rPr>
        <w:t>、</w:t>
      </w:r>
      <w:bookmarkEnd w:id="1"/>
      <w:bookmarkEnd w:id="2"/>
      <w:r w:rsidR="00690C35">
        <w:rPr>
          <w:rFonts w:hint="eastAsia"/>
        </w:rPr>
        <w:t>為</w:t>
      </w:r>
      <w:r w:rsidR="00690C35" w:rsidRPr="005F3D13">
        <w:rPr>
          <w:rFonts w:hint="eastAsia"/>
        </w:rPr>
        <w:t>能更全面推廣與保存原住民族文化</w:t>
      </w:r>
      <w:r w:rsidR="00690C35">
        <w:rPr>
          <w:rFonts w:hint="eastAsia"/>
        </w:rPr>
        <w:t>，允宜加強</w:t>
      </w:r>
      <w:r w:rsidRPr="005F3D13">
        <w:rPr>
          <w:rFonts w:hint="eastAsia"/>
        </w:rPr>
        <w:t>原住民族博物館</w:t>
      </w:r>
      <w:r w:rsidR="00690C35">
        <w:rPr>
          <w:rFonts w:hint="eastAsia"/>
        </w:rPr>
        <w:t>興建計畫之</w:t>
      </w:r>
      <w:r>
        <w:rPr>
          <w:rFonts w:hint="eastAsia"/>
        </w:rPr>
        <w:t>進度控管，</w:t>
      </w:r>
      <w:r w:rsidR="00690C35">
        <w:rPr>
          <w:rFonts w:hint="eastAsia"/>
        </w:rPr>
        <w:t>且功能定位宜</w:t>
      </w:r>
      <w:r w:rsidRPr="005F3D13">
        <w:rPr>
          <w:rFonts w:hint="eastAsia"/>
        </w:rPr>
        <w:t>與原住民族文化園區屬性有所區隔並互相搭配發展</w:t>
      </w:r>
      <w:bookmarkEnd w:id="3"/>
    </w:p>
    <w:p w:rsidR="002308C2" w:rsidRPr="005F3D13" w:rsidRDefault="002308C2" w:rsidP="00E65672">
      <w:pPr>
        <w:ind w:left="566" w:firstLine="566"/>
        <w:rPr>
          <w:snapToGrid/>
        </w:rPr>
      </w:pPr>
      <w:r w:rsidRPr="005F3D13">
        <w:rPr>
          <w:rFonts w:hint="eastAsia"/>
          <w:snapToGrid/>
        </w:rPr>
        <w:t>原民會</w:t>
      </w:r>
      <w:r w:rsidR="00AA39F8" w:rsidRPr="005F3D13">
        <w:rPr>
          <w:rFonts w:hint="eastAsia"/>
          <w:snapToGrid/>
        </w:rPr>
        <w:t>為</w:t>
      </w:r>
      <w:r w:rsidR="00DE5EF9" w:rsidRPr="005F3D13">
        <w:rPr>
          <w:rFonts w:hint="eastAsia"/>
          <w:snapToGrid/>
        </w:rPr>
        <w:t>推動國立原住民族博物館</w:t>
      </w:r>
      <w:r w:rsidR="00E02E9E" w:rsidRPr="005F3D13">
        <w:rPr>
          <w:rFonts w:hint="eastAsia"/>
          <w:snapToGrid/>
        </w:rPr>
        <w:t>(以下簡稱原博館)</w:t>
      </w:r>
      <w:r w:rsidR="00DE5EF9" w:rsidRPr="005F3D13">
        <w:rPr>
          <w:rFonts w:hint="eastAsia"/>
          <w:snapToGrid/>
        </w:rPr>
        <w:t>籌建工作</w:t>
      </w:r>
      <w:r w:rsidRPr="005F3D13">
        <w:rPr>
          <w:rFonts w:hint="eastAsia"/>
          <w:snapToGrid/>
        </w:rPr>
        <w:t>，11</w:t>
      </w:r>
      <w:r w:rsidR="00DE5EF9" w:rsidRPr="005F3D13">
        <w:rPr>
          <w:rFonts w:hint="eastAsia"/>
          <w:snapToGrid/>
        </w:rPr>
        <w:t>5</w:t>
      </w:r>
      <w:r w:rsidRPr="005F3D13">
        <w:rPr>
          <w:rFonts w:hint="eastAsia"/>
          <w:snapToGrid/>
        </w:rPr>
        <w:t>年度</w:t>
      </w:r>
      <w:r w:rsidR="00E65672" w:rsidRPr="005F3D13">
        <w:rPr>
          <w:rFonts w:hint="eastAsia"/>
          <w:snapToGrid/>
        </w:rPr>
        <w:t>預算案</w:t>
      </w:r>
      <w:r w:rsidR="00F026E6" w:rsidRPr="005F3D13">
        <w:rPr>
          <w:rFonts w:hint="eastAsia"/>
          <w:snapToGrid/>
        </w:rPr>
        <w:t>新增</w:t>
      </w:r>
      <w:r w:rsidR="00690C35">
        <w:rPr>
          <w:rFonts w:hint="eastAsia"/>
          <w:snapToGrid/>
        </w:rPr>
        <w:t>編列</w:t>
      </w:r>
      <w:r w:rsidR="00F026E6" w:rsidRPr="005F3D13">
        <w:rPr>
          <w:rFonts w:hAnsi="標楷體" w:hint="eastAsia"/>
          <w:snapToGrid/>
        </w:rPr>
        <w:t>「國立原住民族博物館籌備業</w:t>
      </w:r>
      <w:r w:rsidR="007C64FB" w:rsidRPr="005F3D13">
        <w:rPr>
          <w:rFonts w:hAnsi="標楷體" w:hint="eastAsia"/>
          <w:snapToGrid/>
        </w:rPr>
        <w:t>務</w:t>
      </w:r>
      <w:r w:rsidR="00F026E6" w:rsidRPr="005F3D13">
        <w:rPr>
          <w:rFonts w:hAnsi="標楷體" w:hint="eastAsia"/>
          <w:snapToGrid/>
        </w:rPr>
        <w:t>」</w:t>
      </w:r>
      <w:r w:rsidR="00DE5EF9" w:rsidRPr="005F3D13">
        <w:rPr>
          <w:rFonts w:hAnsi="標楷體" w:hint="eastAsia"/>
          <w:snapToGrid/>
        </w:rPr>
        <w:t>工作</w:t>
      </w:r>
      <w:r w:rsidR="00F026E6" w:rsidRPr="005F3D13">
        <w:rPr>
          <w:rFonts w:hAnsi="標楷體" w:hint="eastAsia"/>
          <w:snapToGrid/>
        </w:rPr>
        <w:t>計畫</w:t>
      </w:r>
      <w:r w:rsidR="00DE5EF9" w:rsidRPr="005F3D13">
        <w:rPr>
          <w:rFonts w:hint="eastAsia"/>
          <w:snapToGrid/>
        </w:rPr>
        <w:t>2</w:t>
      </w:r>
      <w:r w:rsidR="00F026E6" w:rsidRPr="005F3D13">
        <w:rPr>
          <w:rFonts w:hint="eastAsia"/>
          <w:snapToGrid/>
        </w:rPr>
        <w:t>億</w:t>
      </w:r>
      <w:r w:rsidR="00DE5EF9" w:rsidRPr="005F3D13">
        <w:rPr>
          <w:rFonts w:hint="eastAsia"/>
          <w:snapToGrid/>
        </w:rPr>
        <w:t>7</w:t>
      </w:r>
      <w:r w:rsidR="00E65672" w:rsidRPr="005F3D13">
        <w:rPr>
          <w:rFonts w:hint="eastAsia"/>
          <w:snapToGrid/>
        </w:rPr>
        <w:t>,</w:t>
      </w:r>
      <w:r w:rsidR="00DE5EF9" w:rsidRPr="005F3D13">
        <w:rPr>
          <w:rFonts w:hint="eastAsia"/>
          <w:snapToGrid/>
        </w:rPr>
        <w:t>538</w:t>
      </w:r>
      <w:r w:rsidRPr="005F3D13">
        <w:rPr>
          <w:rFonts w:hint="eastAsia"/>
          <w:snapToGrid/>
        </w:rPr>
        <w:t>萬</w:t>
      </w:r>
      <w:r w:rsidR="00DE5EF9" w:rsidRPr="005F3D13">
        <w:rPr>
          <w:rFonts w:hint="eastAsia"/>
          <w:snapToGrid/>
        </w:rPr>
        <w:t>2千</w:t>
      </w:r>
      <w:r w:rsidRPr="005F3D13">
        <w:rPr>
          <w:rFonts w:hint="eastAsia"/>
          <w:snapToGrid/>
        </w:rPr>
        <w:t>元</w:t>
      </w:r>
      <w:r w:rsidR="00690C35">
        <w:rPr>
          <w:rFonts w:hint="eastAsia"/>
          <w:snapToGrid/>
        </w:rPr>
        <w:t>，其中包括</w:t>
      </w:r>
      <w:r w:rsidR="00690C35" w:rsidRPr="00690C35">
        <w:rPr>
          <w:rFonts w:hint="eastAsia"/>
          <w:snapToGrid/>
        </w:rPr>
        <w:t>「國立原住民族博物館園區興建計畫」</w:t>
      </w:r>
      <w:r w:rsidR="00690C35">
        <w:rPr>
          <w:rFonts w:hint="eastAsia"/>
          <w:snapToGrid/>
        </w:rPr>
        <w:t>2億1,870萬元</w:t>
      </w:r>
      <w:r w:rsidRPr="005F3D13">
        <w:rPr>
          <w:rFonts w:hint="eastAsia"/>
          <w:snapToGrid/>
        </w:rPr>
        <w:t>。經查：</w:t>
      </w:r>
    </w:p>
    <w:p w:rsidR="002308C2" w:rsidRPr="005F3D13" w:rsidRDefault="002308C2" w:rsidP="002308C2">
      <w:pPr>
        <w:ind w:left="849" w:hangingChars="100" w:hanging="283"/>
        <w:rPr>
          <w:b/>
          <w:snapToGrid/>
        </w:rPr>
      </w:pPr>
      <w:r w:rsidRPr="005F3D13">
        <w:rPr>
          <w:rFonts w:hint="eastAsia"/>
          <w:b/>
          <w:snapToGrid/>
        </w:rPr>
        <w:t>(一)</w:t>
      </w:r>
      <w:r w:rsidR="00047B17" w:rsidRPr="005F3D13">
        <w:rPr>
          <w:rFonts w:hint="eastAsia"/>
          <w:b/>
          <w:snapToGrid/>
        </w:rPr>
        <w:t>「國立原住民族博物館園區興建計畫」</w:t>
      </w:r>
      <w:r w:rsidR="00AA39F8" w:rsidRPr="005F3D13">
        <w:rPr>
          <w:rFonts w:hint="eastAsia"/>
          <w:b/>
          <w:lang w:eastAsia="zh-HK"/>
        </w:rPr>
        <w:t>內容概述</w:t>
      </w:r>
    </w:p>
    <w:p w:rsidR="00643B39" w:rsidRPr="005F3D13" w:rsidRDefault="00643B39" w:rsidP="00643B39">
      <w:pPr>
        <w:pStyle w:val="21"/>
        <w:ind w:left="850" w:firstLine="566"/>
        <w:rPr>
          <w:rFonts w:hAnsi="標楷體"/>
        </w:rPr>
      </w:pPr>
      <w:r w:rsidRPr="005F3D13">
        <w:rPr>
          <w:rFonts w:hAnsi="標楷體" w:hint="eastAsia"/>
        </w:rPr>
        <w:t>原民會為強化原住民族文化主體性，建構集典藏、展示、教育及國際交流於一體之國家級文化基地，並透過與南島語族連結，提升臺灣原民文化之國際能見度，爰籌設原博館，相關規劃摘述如下：</w:t>
      </w:r>
    </w:p>
    <w:p w:rsidR="00643B39" w:rsidRPr="005F3D13" w:rsidRDefault="00643B39" w:rsidP="00643B39">
      <w:pPr>
        <w:pStyle w:val="123"/>
        <w:ind w:left="1133" w:hanging="283"/>
      </w:pPr>
      <w:r w:rsidRPr="005F3D13">
        <w:rPr>
          <w:rFonts w:hint="eastAsia"/>
        </w:rPr>
        <w:t>1.</w:t>
      </w:r>
      <w:r w:rsidRPr="005F3D13">
        <w:rPr>
          <w:rFonts w:hint="eastAsia"/>
          <w:b/>
          <w:bCs/>
        </w:rPr>
        <w:t>法源依據</w:t>
      </w:r>
      <w:r w:rsidRPr="005F3D13">
        <w:rPr>
          <w:rFonts w:hint="eastAsia"/>
        </w:rPr>
        <w:t>：博物館法於</w:t>
      </w:r>
      <w:r w:rsidRPr="005F3D13">
        <w:t>104</w:t>
      </w:r>
      <w:r w:rsidRPr="005F3D13">
        <w:rPr>
          <w:rFonts w:hint="eastAsia"/>
        </w:rPr>
        <w:t>年</w:t>
      </w:r>
      <w:r w:rsidRPr="005F3D13">
        <w:t>7</w:t>
      </w:r>
      <w:r w:rsidRPr="005F3D13">
        <w:rPr>
          <w:rFonts w:hint="eastAsia"/>
        </w:rPr>
        <w:t>月</w:t>
      </w:r>
      <w:r w:rsidRPr="005F3D13">
        <w:t>l</w:t>
      </w:r>
      <w:r w:rsidRPr="005F3D13">
        <w:rPr>
          <w:rFonts w:hint="eastAsia"/>
        </w:rPr>
        <w:t>日制定公布並施行，其第</w:t>
      </w:r>
      <w:r w:rsidRPr="005F3D13">
        <w:t>6</w:t>
      </w:r>
      <w:r w:rsidRPr="005F3D13">
        <w:rPr>
          <w:rFonts w:hint="eastAsia"/>
        </w:rPr>
        <w:t>條明定：「為蒐藏、保存、研究原住民族文獻、歷史與文物，中央目的事業主管機關應設置原住民族博物館，推動原住民族文化永續發展」。</w:t>
      </w:r>
    </w:p>
    <w:p w:rsidR="00643B39" w:rsidRPr="005F3D13" w:rsidRDefault="00643B39" w:rsidP="00643B39">
      <w:pPr>
        <w:pStyle w:val="123"/>
        <w:ind w:left="1133" w:hanging="283"/>
      </w:pPr>
      <w:r w:rsidRPr="005F3D13">
        <w:rPr>
          <w:rFonts w:hint="eastAsia"/>
        </w:rPr>
        <w:t>2.</w:t>
      </w:r>
      <w:r w:rsidRPr="005F3D13">
        <w:rPr>
          <w:rFonts w:hint="eastAsia"/>
          <w:b/>
          <w:bCs/>
        </w:rPr>
        <w:t>規劃概念</w:t>
      </w:r>
      <w:r w:rsidRPr="005F3D13">
        <w:rPr>
          <w:rFonts w:hint="eastAsia"/>
        </w:rPr>
        <w:t>：臺灣原住民族多樣化之建築文化</w:t>
      </w:r>
      <w:r w:rsidR="00690C35">
        <w:rPr>
          <w:rFonts w:hint="eastAsia"/>
        </w:rPr>
        <w:t>為</w:t>
      </w:r>
      <w:r w:rsidRPr="005F3D13">
        <w:rPr>
          <w:rFonts w:hint="eastAsia"/>
        </w:rPr>
        <w:t>原住民族與自然環境互動對話之體現，園區空間規劃以反映原住民族環境觀為原則，並將原住民族之聚落和建築文化，與園區整體空間意象和博物館功能連結。</w:t>
      </w:r>
    </w:p>
    <w:p w:rsidR="00643B39" w:rsidRPr="005F3D13" w:rsidRDefault="00643B39" w:rsidP="00643B39">
      <w:pPr>
        <w:pStyle w:val="123"/>
        <w:ind w:left="1133" w:hanging="283"/>
      </w:pPr>
      <w:r w:rsidRPr="005F3D13">
        <w:rPr>
          <w:rFonts w:hint="eastAsia"/>
        </w:rPr>
        <w:t>3.</w:t>
      </w:r>
      <w:r w:rsidRPr="005F3D13">
        <w:rPr>
          <w:rFonts w:hint="eastAsia"/>
          <w:b/>
          <w:bCs/>
        </w:rPr>
        <w:t>興建計畫及預算</w:t>
      </w:r>
      <w:r w:rsidRPr="005F3D13">
        <w:rPr>
          <w:rFonts w:hint="eastAsia"/>
        </w:rPr>
        <w:t>：原民會所提「國立原住民族博物館園區興建計畫」(以下簡稱</w:t>
      </w:r>
      <w:bookmarkStart w:id="4" w:name="_Hlk211969125"/>
      <w:r w:rsidRPr="005F3D13">
        <w:rPr>
          <w:rFonts w:hint="eastAsia"/>
        </w:rPr>
        <w:t>原博館興建計畫</w:t>
      </w:r>
      <w:bookmarkEnd w:id="4"/>
      <w:r w:rsidRPr="005F3D13">
        <w:rPr>
          <w:rFonts w:hint="eastAsia"/>
        </w:rPr>
        <w:t>)之可行性評估報告，業經行政院108年4月26日原則同意，並核示工程經費為34.68</w:t>
      </w:r>
      <w:r w:rsidRPr="005F3D13">
        <w:rPr>
          <w:rFonts w:hint="eastAsia"/>
        </w:rPr>
        <w:lastRenderedPageBreak/>
        <w:t>億元。復原民會多次修正該計畫之經費及期程，終獲行政院於113年3月19日核定，計畫期程</w:t>
      </w:r>
      <w:r w:rsidR="00690C35">
        <w:rPr>
          <w:rFonts w:hint="eastAsia"/>
        </w:rPr>
        <w:t>為</w:t>
      </w:r>
      <w:r w:rsidRPr="005F3D13">
        <w:rPr>
          <w:rFonts w:hint="eastAsia"/>
        </w:rPr>
        <w:t>113至120年，總經費為58億5,900萬元。</w:t>
      </w:r>
    </w:p>
    <w:p w:rsidR="00643B39" w:rsidRPr="005F3D13" w:rsidRDefault="00643B39" w:rsidP="00643B39">
      <w:pPr>
        <w:pStyle w:val="123"/>
        <w:ind w:left="1133" w:hanging="283"/>
      </w:pPr>
      <w:r w:rsidRPr="005F3D13">
        <w:rPr>
          <w:rFonts w:hint="eastAsia"/>
        </w:rPr>
        <w:t>4.</w:t>
      </w:r>
      <w:r w:rsidRPr="005F3D13">
        <w:rPr>
          <w:rFonts w:hint="eastAsia"/>
          <w:b/>
          <w:bCs/>
        </w:rPr>
        <w:t>目前辦理情形</w:t>
      </w:r>
      <w:r w:rsidRPr="005F3D13">
        <w:rPr>
          <w:rFonts w:hint="eastAsia"/>
        </w:rPr>
        <w:t>：原民會依國立原住民族博物館籌備處暫行組織規程於114年6月18日成立籌備處，</w:t>
      </w:r>
      <w:r w:rsidR="00731BE9" w:rsidRPr="005F3D13">
        <w:rPr>
          <w:rFonts w:hint="eastAsia"/>
        </w:rPr>
        <w:t>已辦理「國立原住民族博物館文化地景及願景館工程專案管理」案，完成「114年國立原住民族博物館委託競圖行政作業技術服務案」採購評選，並進行「國立原住民族博物館文化地景及願景館統包工程」及「國立原住民族博物館願景館沉浸式展覽規劃及建置施作」之採購作業事宜</w:t>
      </w:r>
      <w:r w:rsidRPr="005F3D13">
        <w:rPr>
          <w:rFonts w:hint="eastAsia"/>
        </w:rPr>
        <w:t>。</w:t>
      </w:r>
    </w:p>
    <w:p w:rsidR="002308C2" w:rsidRPr="005F3D13" w:rsidRDefault="002308C2" w:rsidP="002308C2">
      <w:pPr>
        <w:ind w:left="849" w:hangingChars="100" w:hanging="283"/>
        <w:rPr>
          <w:b/>
        </w:rPr>
      </w:pPr>
      <w:r w:rsidRPr="005F3D13">
        <w:rPr>
          <w:rFonts w:hint="eastAsia"/>
          <w:b/>
          <w:lang w:eastAsia="zh-HK"/>
        </w:rPr>
        <w:t>(</w:t>
      </w:r>
      <w:r w:rsidRPr="005F3D13">
        <w:rPr>
          <w:rFonts w:hint="eastAsia"/>
          <w:b/>
        </w:rPr>
        <w:t>二</w:t>
      </w:r>
      <w:r w:rsidRPr="005F3D13">
        <w:rPr>
          <w:rFonts w:hint="eastAsia"/>
          <w:b/>
          <w:lang w:eastAsia="zh-HK"/>
        </w:rPr>
        <w:t>)</w:t>
      </w:r>
      <w:r w:rsidR="004F1CAB" w:rsidRPr="005F3D13">
        <w:rPr>
          <w:rFonts w:hint="eastAsia"/>
          <w:b/>
          <w:lang w:eastAsia="zh-HK"/>
        </w:rPr>
        <w:t>原博館興建計畫</w:t>
      </w:r>
      <w:r w:rsidR="00047B17" w:rsidRPr="005F3D13">
        <w:rPr>
          <w:rFonts w:hint="eastAsia"/>
          <w:b/>
        </w:rPr>
        <w:t>至</w:t>
      </w:r>
      <w:r w:rsidR="0076470F" w:rsidRPr="005F3D13">
        <w:rPr>
          <w:rFonts w:hAnsi="標楷體" w:hint="eastAsia"/>
          <w:b/>
        </w:rPr>
        <w:t>11</w:t>
      </w:r>
      <w:r w:rsidR="00731BE9" w:rsidRPr="005F3D13">
        <w:rPr>
          <w:rFonts w:hAnsi="標楷體" w:hint="eastAsia"/>
          <w:b/>
        </w:rPr>
        <w:t>4</w:t>
      </w:r>
      <w:r w:rsidR="0076470F" w:rsidRPr="005F3D13">
        <w:rPr>
          <w:rFonts w:hAnsi="標楷體" w:hint="eastAsia"/>
          <w:b/>
        </w:rPr>
        <w:t>年度至8月底止預算執行率僅</w:t>
      </w:r>
      <w:r w:rsidR="00731BE9" w:rsidRPr="005F3D13">
        <w:rPr>
          <w:rFonts w:hAnsi="標楷體" w:hint="eastAsia"/>
          <w:b/>
        </w:rPr>
        <w:t>1</w:t>
      </w:r>
      <w:r w:rsidR="001931DF">
        <w:rPr>
          <w:rFonts w:hAnsi="標楷體" w:hint="eastAsia"/>
          <w:b/>
        </w:rPr>
        <w:t>1</w:t>
      </w:r>
      <w:r w:rsidR="0076470F" w:rsidRPr="005F3D13">
        <w:rPr>
          <w:rFonts w:hAnsi="標楷體" w:hint="eastAsia"/>
          <w:b/>
        </w:rPr>
        <w:t>.</w:t>
      </w:r>
      <w:r w:rsidR="001931DF">
        <w:rPr>
          <w:rFonts w:hAnsi="標楷體" w:hint="eastAsia"/>
          <w:b/>
        </w:rPr>
        <w:t>35</w:t>
      </w:r>
      <w:r w:rsidR="0076470F" w:rsidRPr="005F3D13">
        <w:rPr>
          <w:rFonts w:hAnsi="標楷體" w:hint="eastAsia"/>
          <w:b/>
        </w:rPr>
        <w:t>%</w:t>
      </w:r>
    </w:p>
    <w:p w:rsidR="002308C2" w:rsidRPr="005F3D13" w:rsidRDefault="00DF5874" w:rsidP="00B67D6A">
      <w:pPr>
        <w:adjustRightInd w:val="0"/>
        <w:ind w:leftChars="300" w:left="850" w:firstLine="566"/>
        <w:rPr>
          <w:rFonts w:hAnsi="標楷體"/>
          <w:snapToGrid/>
        </w:rPr>
      </w:pPr>
      <w:r w:rsidRPr="005F3D13">
        <w:rPr>
          <w:rFonts w:hint="eastAsia"/>
          <w:snapToGrid/>
        </w:rPr>
        <w:t>原博館興建計畫</w:t>
      </w:r>
      <w:r w:rsidR="00EC6922" w:rsidRPr="005F3D13">
        <w:rPr>
          <w:rFonts w:hint="eastAsia"/>
          <w:snapToGrid/>
        </w:rPr>
        <w:t>111</w:t>
      </w:r>
      <w:r w:rsidR="00690C35">
        <w:rPr>
          <w:rFonts w:hint="eastAsia"/>
          <w:snapToGrid/>
        </w:rPr>
        <w:t>及</w:t>
      </w:r>
      <w:r w:rsidR="002C06B8" w:rsidRPr="005F3D13">
        <w:rPr>
          <w:rFonts w:hint="eastAsia"/>
          <w:snapToGrid/>
        </w:rPr>
        <w:t>11</w:t>
      </w:r>
      <w:r w:rsidR="00CF532F" w:rsidRPr="005F3D13">
        <w:rPr>
          <w:rFonts w:hint="eastAsia"/>
          <w:snapToGrid/>
        </w:rPr>
        <w:t>2</w:t>
      </w:r>
      <w:r w:rsidR="00292E80" w:rsidRPr="005F3D13">
        <w:rPr>
          <w:rFonts w:hint="eastAsia"/>
          <w:snapToGrid/>
        </w:rPr>
        <w:t>年度</w:t>
      </w:r>
      <w:r w:rsidR="002C06B8" w:rsidRPr="005F3D13">
        <w:rPr>
          <w:rFonts w:hint="eastAsia"/>
          <w:snapToGrid/>
        </w:rPr>
        <w:t>分別編列</w:t>
      </w:r>
      <w:r w:rsidR="00292E80" w:rsidRPr="005F3D13">
        <w:rPr>
          <w:rFonts w:hint="eastAsia"/>
          <w:snapToGrid/>
        </w:rPr>
        <w:t>預算</w:t>
      </w:r>
      <w:r w:rsidR="002C06B8" w:rsidRPr="005F3D13">
        <w:rPr>
          <w:rFonts w:hint="eastAsia"/>
          <w:snapToGrid/>
        </w:rPr>
        <w:t>3</w:t>
      </w:r>
      <w:r w:rsidR="002C06B8" w:rsidRPr="005F3D13">
        <w:rPr>
          <w:snapToGrid/>
        </w:rPr>
        <w:t>,</w:t>
      </w:r>
      <w:r w:rsidR="002C06B8" w:rsidRPr="005F3D13">
        <w:rPr>
          <w:rFonts w:hint="eastAsia"/>
          <w:snapToGrid/>
        </w:rPr>
        <w:t>931萬8千元</w:t>
      </w:r>
      <w:r w:rsidR="00CF532F" w:rsidRPr="005F3D13">
        <w:rPr>
          <w:rFonts w:hint="eastAsia"/>
          <w:snapToGrid/>
        </w:rPr>
        <w:t>及</w:t>
      </w:r>
      <w:r w:rsidR="002C06B8" w:rsidRPr="005F3D13">
        <w:rPr>
          <w:rFonts w:hint="eastAsia"/>
          <w:snapToGrid/>
        </w:rPr>
        <w:t>4</w:t>
      </w:r>
      <w:r w:rsidR="002C06B8" w:rsidRPr="005F3D13">
        <w:rPr>
          <w:snapToGrid/>
        </w:rPr>
        <w:t>,</w:t>
      </w:r>
      <w:r w:rsidR="002C06B8" w:rsidRPr="005F3D13">
        <w:rPr>
          <w:rFonts w:hint="eastAsia"/>
          <w:snapToGrid/>
        </w:rPr>
        <w:t>705萬2千元</w:t>
      </w:r>
      <w:r w:rsidR="00EC6922" w:rsidRPr="005F3D13">
        <w:rPr>
          <w:rFonts w:hint="eastAsia"/>
          <w:snapToGrid/>
        </w:rPr>
        <w:t>，合計</w:t>
      </w:r>
      <w:r w:rsidR="00CF532F" w:rsidRPr="005F3D13">
        <w:rPr>
          <w:rFonts w:hAnsi="標楷體" w:hint="eastAsia"/>
          <w:snapToGrid/>
        </w:rPr>
        <w:t>8</w:t>
      </w:r>
      <w:r w:rsidR="00CF532F" w:rsidRPr="005F3D13">
        <w:rPr>
          <w:rFonts w:hAnsi="標楷體"/>
          <w:snapToGrid/>
        </w:rPr>
        <w:t>,</w:t>
      </w:r>
      <w:r w:rsidR="00CF532F" w:rsidRPr="005F3D13">
        <w:rPr>
          <w:rFonts w:hAnsi="標楷體" w:hint="eastAsia"/>
          <w:snapToGrid/>
        </w:rPr>
        <w:t>637萬</w:t>
      </w:r>
      <w:r w:rsidR="00EC6922" w:rsidRPr="005F3D13">
        <w:rPr>
          <w:rFonts w:hint="eastAsia"/>
          <w:snapToGrid/>
        </w:rPr>
        <w:t>元</w:t>
      </w:r>
      <w:r w:rsidR="00292E80" w:rsidRPr="005F3D13">
        <w:rPr>
          <w:rFonts w:hAnsi="標楷體" w:hint="eastAsia"/>
          <w:snapToGrid/>
        </w:rPr>
        <w:t>，</w:t>
      </w:r>
      <w:r w:rsidR="002C06B8" w:rsidRPr="005F3D13">
        <w:rPr>
          <w:rFonts w:hint="eastAsia"/>
          <w:snapToGrid/>
        </w:rPr>
        <w:t>辦理</w:t>
      </w:r>
      <w:r w:rsidR="00CE078A" w:rsidRPr="005F3D13">
        <w:rPr>
          <w:rFonts w:hint="eastAsia"/>
          <w:snapToGrid/>
        </w:rPr>
        <w:t>原博館</w:t>
      </w:r>
      <w:r w:rsidR="002C06B8" w:rsidRPr="005F3D13">
        <w:rPr>
          <w:rFonts w:hint="eastAsia"/>
          <w:snapToGrid/>
        </w:rPr>
        <w:t>競圖暨委託規劃設計、展示規劃、典藏計畫及園區維護管理等經費，惟因</w:t>
      </w:r>
      <w:r w:rsidR="00CE078A" w:rsidRPr="005F3D13">
        <w:rPr>
          <w:rFonts w:hint="eastAsia"/>
          <w:snapToGrid/>
        </w:rPr>
        <w:t>原博館興建計畫</w:t>
      </w:r>
      <w:r w:rsidR="002C06B8" w:rsidRPr="005F3D13">
        <w:rPr>
          <w:rFonts w:hAnsi="標楷體" w:hint="eastAsia"/>
          <w:snapToGrid/>
        </w:rPr>
        <w:t>迄</w:t>
      </w:r>
      <w:r w:rsidR="002F019F" w:rsidRPr="005F3D13">
        <w:rPr>
          <w:rFonts w:hAnsi="標楷體" w:hint="eastAsia"/>
          <w:snapToGrid/>
        </w:rPr>
        <w:t>113</w:t>
      </w:r>
      <w:r w:rsidR="00AA39F8" w:rsidRPr="005F3D13">
        <w:rPr>
          <w:rFonts w:hAnsi="標楷體" w:hint="eastAsia"/>
          <w:snapToGrid/>
        </w:rPr>
        <w:t>年</w:t>
      </w:r>
      <w:r w:rsidR="001408FC" w:rsidRPr="005F3D13">
        <w:rPr>
          <w:rFonts w:hAnsi="標楷體" w:hint="eastAsia"/>
          <w:snapToGrid/>
        </w:rPr>
        <w:t>3月</w:t>
      </w:r>
      <w:r w:rsidR="00CF532F" w:rsidRPr="005F3D13">
        <w:rPr>
          <w:rFonts w:hAnsi="標楷體" w:hint="eastAsia"/>
          <w:snapToGrid/>
        </w:rPr>
        <w:t>19日</w:t>
      </w:r>
      <w:r w:rsidR="002F019F" w:rsidRPr="005F3D13">
        <w:rPr>
          <w:rFonts w:hAnsi="標楷體" w:hint="eastAsia"/>
          <w:snapToGrid/>
        </w:rPr>
        <w:t>甫</w:t>
      </w:r>
      <w:r w:rsidR="00EE5944" w:rsidRPr="005F3D13">
        <w:rPr>
          <w:rFonts w:hAnsi="標楷體" w:hint="eastAsia"/>
          <w:snapToGrid/>
        </w:rPr>
        <w:t>經行政院核定，</w:t>
      </w:r>
      <w:r w:rsidR="00AA39F8" w:rsidRPr="005F3D13">
        <w:rPr>
          <w:rFonts w:hAnsi="標楷體" w:hint="eastAsia"/>
          <w:snapToGrid/>
        </w:rPr>
        <w:t>爰</w:t>
      </w:r>
      <w:r w:rsidR="00CF532F" w:rsidRPr="005F3D13">
        <w:rPr>
          <w:rFonts w:hAnsi="標楷體" w:hint="eastAsia"/>
          <w:snapToGrid/>
        </w:rPr>
        <w:t>111及112</w:t>
      </w:r>
      <w:r w:rsidR="002F019F" w:rsidRPr="005F3D13">
        <w:rPr>
          <w:rFonts w:hAnsi="標楷體" w:hint="eastAsia"/>
          <w:snapToGrid/>
        </w:rPr>
        <w:t>年度之預算</w:t>
      </w:r>
      <w:r w:rsidR="00292E80" w:rsidRPr="005F3D13">
        <w:rPr>
          <w:rFonts w:hAnsi="標楷體" w:hint="eastAsia"/>
          <w:snapToGrid/>
        </w:rPr>
        <w:t>無法動支</w:t>
      </w:r>
      <w:r w:rsidR="00A327D8" w:rsidRPr="005F3D13">
        <w:rPr>
          <w:rFonts w:hAnsi="標楷體" w:hint="eastAsia"/>
          <w:snapToGrid/>
        </w:rPr>
        <w:t>，</w:t>
      </w:r>
      <w:r w:rsidR="002C06B8" w:rsidRPr="005F3D13">
        <w:rPr>
          <w:rFonts w:hAnsi="標楷體" w:hint="eastAsia"/>
          <w:snapToGrid/>
        </w:rPr>
        <w:t>全數保留</w:t>
      </w:r>
      <w:r w:rsidR="002040FB" w:rsidRPr="005F3D13">
        <w:rPr>
          <w:rFonts w:hAnsi="標楷體" w:hint="eastAsia"/>
          <w:snapToGrid/>
        </w:rPr>
        <w:t>；</w:t>
      </w:r>
      <w:r w:rsidR="005A4E7D" w:rsidRPr="005F3D13">
        <w:rPr>
          <w:rFonts w:hAnsi="標楷體" w:hint="eastAsia"/>
          <w:snapToGrid/>
        </w:rPr>
        <w:t>該計畫</w:t>
      </w:r>
      <w:r w:rsidR="00CF532F" w:rsidRPr="005F3D13">
        <w:rPr>
          <w:rFonts w:hAnsi="標楷體" w:hint="eastAsia"/>
          <w:snapToGrid/>
        </w:rPr>
        <w:t>自113年度起</w:t>
      </w:r>
      <w:r w:rsidR="00CE078A" w:rsidRPr="005F3D13">
        <w:rPr>
          <w:rFonts w:hAnsi="標楷體" w:hint="eastAsia"/>
          <w:snapToGrid/>
        </w:rPr>
        <w:t>依核定計畫編列</w:t>
      </w:r>
      <w:r w:rsidR="00CF532F" w:rsidRPr="005F3D13">
        <w:rPr>
          <w:rFonts w:hAnsi="標楷體" w:hint="eastAsia"/>
          <w:snapToGrid/>
        </w:rPr>
        <w:t>工程費用，</w:t>
      </w:r>
      <w:r w:rsidR="002040FB" w:rsidRPr="005F3D13">
        <w:rPr>
          <w:rFonts w:hAnsi="標楷體" w:hint="eastAsia"/>
          <w:snapToGrid/>
        </w:rPr>
        <w:t>至</w:t>
      </w:r>
      <w:r w:rsidR="001408FC" w:rsidRPr="005F3D13">
        <w:rPr>
          <w:rFonts w:hAnsi="標楷體" w:hint="eastAsia"/>
          <w:snapToGrid/>
        </w:rPr>
        <w:t>11</w:t>
      </w:r>
      <w:r w:rsidR="00731BE9" w:rsidRPr="005F3D13">
        <w:rPr>
          <w:rFonts w:hAnsi="標楷體" w:hint="eastAsia"/>
          <w:snapToGrid/>
        </w:rPr>
        <w:t>4</w:t>
      </w:r>
      <w:r w:rsidR="001408FC" w:rsidRPr="005F3D13">
        <w:rPr>
          <w:rFonts w:hAnsi="標楷體" w:hint="eastAsia"/>
          <w:snapToGrid/>
        </w:rPr>
        <w:t>年8月底止僅執行</w:t>
      </w:r>
      <w:r w:rsidR="005A4E7D" w:rsidRPr="005F3D13">
        <w:rPr>
          <w:rFonts w:hAnsi="標楷體" w:hint="eastAsia"/>
          <w:snapToGrid/>
        </w:rPr>
        <w:t>1,</w:t>
      </w:r>
      <w:r w:rsidR="00CF532F" w:rsidRPr="005F3D13">
        <w:rPr>
          <w:rFonts w:hAnsi="標楷體" w:hint="eastAsia"/>
          <w:snapToGrid/>
        </w:rPr>
        <w:t>985</w:t>
      </w:r>
      <w:r w:rsidR="001408FC" w:rsidRPr="005F3D13">
        <w:rPr>
          <w:rFonts w:hAnsi="標楷體" w:hint="eastAsia"/>
          <w:snapToGrid/>
        </w:rPr>
        <w:t>萬</w:t>
      </w:r>
      <w:r w:rsidR="005A4E7D" w:rsidRPr="005F3D13">
        <w:rPr>
          <w:rFonts w:hAnsi="標楷體" w:hint="eastAsia"/>
          <w:snapToGrid/>
        </w:rPr>
        <w:t>5</w:t>
      </w:r>
      <w:r w:rsidR="001408FC" w:rsidRPr="005F3D13">
        <w:rPr>
          <w:rFonts w:hAnsi="標楷體" w:hint="eastAsia"/>
          <w:snapToGrid/>
        </w:rPr>
        <w:t>千元(</w:t>
      </w:r>
      <w:r w:rsidR="005A4E7D" w:rsidRPr="005F3D13">
        <w:rPr>
          <w:rFonts w:hAnsi="標楷體" w:hint="eastAsia"/>
          <w:snapToGrid/>
        </w:rPr>
        <w:t>累計實現比率</w:t>
      </w:r>
      <w:r w:rsidR="00CF532F" w:rsidRPr="005F3D13">
        <w:rPr>
          <w:rFonts w:hAnsi="標楷體" w:hint="eastAsia"/>
          <w:snapToGrid/>
        </w:rPr>
        <w:t>11</w:t>
      </w:r>
      <w:r w:rsidR="001408FC" w:rsidRPr="005F3D13">
        <w:rPr>
          <w:rFonts w:hAnsi="標楷體" w:hint="eastAsia"/>
          <w:snapToGrid/>
        </w:rPr>
        <w:t>.</w:t>
      </w:r>
      <w:r w:rsidR="00CF532F" w:rsidRPr="005F3D13">
        <w:rPr>
          <w:rFonts w:hAnsi="標楷體" w:hint="eastAsia"/>
          <w:snapToGrid/>
        </w:rPr>
        <w:t>35</w:t>
      </w:r>
      <w:r w:rsidR="001408FC" w:rsidRPr="005F3D13">
        <w:rPr>
          <w:rFonts w:hAnsi="標楷體" w:hint="eastAsia"/>
          <w:snapToGrid/>
        </w:rPr>
        <w:t>%)</w:t>
      </w:r>
      <w:r w:rsidR="00DB61C8" w:rsidRPr="005F3D13">
        <w:rPr>
          <w:rFonts w:hAnsi="標楷體" w:hint="eastAsia"/>
          <w:snapToGrid/>
        </w:rPr>
        <w:t>。詢據原民會說明，</w:t>
      </w:r>
      <w:r w:rsidR="005A4E7D" w:rsidRPr="005F3D13">
        <w:rPr>
          <w:rFonts w:hAnsi="標楷體" w:hint="eastAsia"/>
          <w:snapToGrid/>
        </w:rPr>
        <w:t>本計畫執行就原訂興建計畫期程表有部分延宕情形，自原博館籌備處正式落成及人員進駐後，已逐步進行各項業務辦理，並依據報告書規劃續辦各項工作</w:t>
      </w:r>
      <w:r w:rsidR="002A2674" w:rsidRPr="005F3D13">
        <w:rPr>
          <w:rFonts w:hAnsi="標楷體" w:hint="eastAsia"/>
          <w:snapToGrid/>
        </w:rPr>
        <w:t>。</w:t>
      </w:r>
    </w:p>
    <w:p w:rsidR="00CE1889" w:rsidRPr="005F3D13" w:rsidRDefault="0048755A" w:rsidP="00000BD2">
      <w:pPr>
        <w:widowControl/>
        <w:spacing w:line="460" w:lineRule="exact"/>
        <w:ind w:leftChars="-76" w:left="-215" w:rightChars="-727" w:right="-2059" w:firstLineChars="42" w:firstLine="115"/>
        <w:rPr>
          <w:rFonts w:hAnsi="標楷體"/>
          <w:spacing w:val="-5"/>
          <w:kern w:val="0"/>
        </w:rPr>
      </w:pPr>
      <w:r w:rsidRPr="005F3D13">
        <w:rPr>
          <w:rFonts w:hAnsi="標楷體" w:hint="eastAsia"/>
          <w:b/>
          <w:spacing w:val="-5"/>
          <w:kern w:val="0"/>
        </w:rPr>
        <w:t>表1</w:t>
      </w:r>
      <w:r w:rsidR="00E72835" w:rsidRPr="005F3D13">
        <w:rPr>
          <w:rFonts w:hAnsi="標楷體" w:hint="eastAsia"/>
          <w:b/>
          <w:spacing w:val="-5"/>
          <w:kern w:val="0"/>
        </w:rPr>
        <w:t xml:space="preserve">  </w:t>
      </w:r>
      <w:r w:rsidRPr="005F3D13">
        <w:rPr>
          <w:rFonts w:hAnsi="標楷體" w:hint="eastAsia"/>
          <w:b/>
          <w:spacing w:val="-5"/>
          <w:kern w:val="0"/>
        </w:rPr>
        <w:t>原民會</w:t>
      </w:r>
      <w:r w:rsidR="00690C35">
        <w:rPr>
          <w:rFonts w:hAnsi="標楷體" w:hint="eastAsia"/>
          <w:b/>
          <w:spacing w:val="-5"/>
          <w:kern w:val="0"/>
        </w:rPr>
        <w:t>「</w:t>
      </w:r>
      <w:r w:rsidRPr="005F3D13">
        <w:rPr>
          <w:rFonts w:hAnsi="標楷體" w:hint="eastAsia"/>
          <w:b/>
          <w:spacing w:val="-5"/>
          <w:kern w:val="0"/>
        </w:rPr>
        <w:t>原住民族博物館興建計畫</w:t>
      </w:r>
      <w:r w:rsidR="00690C35">
        <w:rPr>
          <w:rFonts w:hAnsi="標楷體" w:hint="eastAsia"/>
          <w:b/>
          <w:spacing w:val="-5"/>
          <w:kern w:val="0"/>
        </w:rPr>
        <w:t>」</w:t>
      </w:r>
      <w:r w:rsidRPr="005F3D13">
        <w:rPr>
          <w:rFonts w:hAnsi="標楷體" w:hint="eastAsia"/>
          <w:b/>
          <w:spacing w:val="-5"/>
          <w:kern w:val="0"/>
        </w:rPr>
        <w:t>預算編列及執行情形</w:t>
      </w:r>
      <w:r w:rsidR="00690C35">
        <w:rPr>
          <w:rFonts w:hAnsi="標楷體" w:hint="eastAsia"/>
          <w:b/>
          <w:spacing w:val="-5"/>
          <w:kern w:val="0"/>
        </w:rPr>
        <w:t>表</w:t>
      </w:r>
    </w:p>
    <w:p w:rsidR="0048755A" w:rsidRPr="005F3D13" w:rsidRDefault="007C64FB" w:rsidP="00E72835">
      <w:pPr>
        <w:widowControl/>
        <w:spacing w:line="280" w:lineRule="exact"/>
        <w:ind w:leftChars="-251" w:left="-268" w:rightChars="-7" w:right="-20" w:hangingChars="182" w:hanging="443"/>
        <w:jc w:val="right"/>
        <w:rPr>
          <w:rFonts w:hAnsi="標楷體"/>
          <w:sz w:val="24"/>
        </w:rPr>
      </w:pPr>
      <w:r w:rsidRPr="005F3D13">
        <w:rPr>
          <w:rFonts w:hAnsi="標楷體" w:hint="eastAsia"/>
          <w:sz w:val="24"/>
        </w:rPr>
        <w:t>單位：新臺</w:t>
      </w:r>
      <w:r w:rsidR="00000A89" w:rsidRPr="005F3D13">
        <w:rPr>
          <w:rFonts w:hAnsi="標楷體" w:hint="eastAsia"/>
          <w:sz w:val="24"/>
        </w:rPr>
        <w:t>幣千元</w:t>
      </w:r>
      <w:r w:rsidR="00690C35">
        <w:rPr>
          <w:rFonts w:hAnsi="標楷體" w:hint="eastAsia"/>
          <w:sz w:val="24"/>
        </w:rPr>
        <w:t>；%</w:t>
      </w:r>
    </w:p>
    <w:tbl>
      <w:tblPr>
        <w:tblW w:w="864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76"/>
        <w:gridCol w:w="1251"/>
        <w:gridCol w:w="1251"/>
        <w:gridCol w:w="971"/>
        <w:gridCol w:w="976"/>
        <w:gridCol w:w="975"/>
        <w:gridCol w:w="1159"/>
        <w:gridCol w:w="712"/>
        <w:gridCol w:w="676"/>
      </w:tblGrid>
      <w:tr w:rsidR="002040FB" w:rsidRPr="005F3D13" w:rsidTr="00690C35">
        <w:trPr>
          <w:jc w:val="center"/>
        </w:trPr>
        <w:tc>
          <w:tcPr>
            <w:tcW w:w="676" w:type="dxa"/>
            <w:vMerge w:val="restart"/>
            <w:shd w:val="clear" w:color="auto" w:fill="auto"/>
            <w:vAlign w:val="center"/>
          </w:tcPr>
          <w:p w:rsidR="009427B0" w:rsidRPr="00690C35" w:rsidRDefault="009427B0" w:rsidP="00690C35">
            <w:pPr>
              <w:pStyle w:val="148"/>
              <w:jc w:val="center"/>
              <w:rPr>
                <w:rFonts w:hint="eastAsia"/>
              </w:rPr>
            </w:pPr>
            <w:r w:rsidRPr="00690C35">
              <w:rPr>
                <w:rFonts w:hint="eastAsia"/>
              </w:rPr>
              <w:t>年度</w:t>
            </w:r>
          </w:p>
        </w:tc>
        <w:tc>
          <w:tcPr>
            <w:tcW w:w="1251" w:type="dxa"/>
            <w:vMerge w:val="restart"/>
            <w:shd w:val="clear" w:color="auto" w:fill="auto"/>
            <w:vAlign w:val="center"/>
          </w:tcPr>
          <w:p w:rsidR="009427B0" w:rsidRPr="00690C35" w:rsidRDefault="009427B0" w:rsidP="00690C35">
            <w:pPr>
              <w:pStyle w:val="148"/>
              <w:jc w:val="center"/>
              <w:rPr>
                <w:rFonts w:hint="eastAsia"/>
              </w:rPr>
            </w:pPr>
            <w:r w:rsidRPr="00690C35">
              <w:rPr>
                <w:rFonts w:hint="eastAsia"/>
              </w:rPr>
              <w:t>當年度編列預算數(A)</w:t>
            </w:r>
          </w:p>
        </w:tc>
        <w:tc>
          <w:tcPr>
            <w:tcW w:w="1251" w:type="dxa"/>
            <w:vMerge w:val="restart"/>
            <w:shd w:val="clear" w:color="auto" w:fill="auto"/>
            <w:vAlign w:val="center"/>
          </w:tcPr>
          <w:p w:rsidR="009427B0" w:rsidRPr="00690C35" w:rsidRDefault="009427B0" w:rsidP="00690C35">
            <w:pPr>
              <w:pStyle w:val="148"/>
              <w:jc w:val="center"/>
              <w:rPr>
                <w:rFonts w:hint="eastAsia"/>
              </w:rPr>
            </w:pPr>
            <w:r w:rsidRPr="00690C35">
              <w:rPr>
                <w:rFonts w:hint="eastAsia"/>
              </w:rPr>
              <w:t>累計預算編列數(B)</w:t>
            </w:r>
          </w:p>
        </w:tc>
        <w:tc>
          <w:tcPr>
            <w:tcW w:w="4081" w:type="dxa"/>
            <w:gridSpan w:val="4"/>
            <w:shd w:val="clear" w:color="auto" w:fill="auto"/>
            <w:vAlign w:val="center"/>
          </w:tcPr>
          <w:p w:rsidR="009427B0" w:rsidRPr="00690C35" w:rsidRDefault="009427B0" w:rsidP="00690C35">
            <w:pPr>
              <w:pStyle w:val="148"/>
              <w:jc w:val="center"/>
              <w:rPr>
                <w:rFonts w:hint="eastAsia"/>
              </w:rPr>
            </w:pPr>
            <w:r w:rsidRPr="00690C35">
              <w:rPr>
                <w:rFonts w:hint="eastAsia"/>
              </w:rPr>
              <w:t>預算</w:t>
            </w:r>
            <w:r w:rsidR="00690C35" w:rsidRPr="00690C35">
              <w:rPr>
                <w:rFonts w:hint="eastAsia"/>
              </w:rPr>
              <w:t>執行</w:t>
            </w:r>
            <w:r w:rsidRPr="00690C35">
              <w:rPr>
                <w:rFonts w:hint="eastAsia"/>
              </w:rPr>
              <w:t>情形</w:t>
            </w:r>
          </w:p>
        </w:tc>
        <w:tc>
          <w:tcPr>
            <w:tcW w:w="1388" w:type="dxa"/>
            <w:gridSpan w:val="2"/>
            <w:vAlign w:val="center"/>
          </w:tcPr>
          <w:p w:rsidR="009427B0" w:rsidRPr="00690C35" w:rsidRDefault="009427B0" w:rsidP="00690C35">
            <w:pPr>
              <w:pStyle w:val="148"/>
              <w:jc w:val="center"/>
              <w:rPr>
                <w:rFonts w:hint="eastAsia"/>
              </w:rPr>
            </w:pPr>
            <w:r w:rsidRPr="00690C35">
              <w:rPr>
                <w:rFonts w:hint="eastAsia"/>
              </w:rPr>
              <w:t>計畫總累計執行進度</w:t>
            </w:r>
          </w:p>
        </w:tc>
      </w:tr>
      <w:tr w:rsidR="002040FB" w:rsidRPr="005F3D13" w:rsidTr="00690C35">
        <w:trPr>
          <w:jc w:val="center"/>
        </w:trPr>
        <w:tc>
          <w:tcPr>
            <w:tcW w:w="676" w:type="dxa"/>
            <w:vMerge/>
            <w:shd w:val="clear" w:color="auto" w:fill="auto"/>
            <w:vAlign w:val="center"/>
          </w:tcPr>
          <w:p w:rsidR="00E72835" w:rsidRPr="00690C35" w:rsidRDefault="00E72835" w:rsidP="00690C35">
            <w:pPr>
              <w:pStyle w:val="148"/>
              <w:jc w:val="center"/>
              <w:rPr>
                <w:rFonts w:hint="eastAsia"/>
              </w:rPr>
            </w:pPr>
          </w:p>
        </w:tc>
        <w:tc>
          <w:tcPr>
            <w:tcW w:w="1251" w:type="dxa"/>
            <w:vMerge/>
            <w:shd w:val="clear" w:color="auto" w:fill="auto"/>
            <w:vAlign w:val="center"/>
          </w:tcPr>
          <w:p w:rsidR="00E72835" w:rsidRPr="00690C35" w:rsidRDefault="00E72835" w:rsidP="00690C35">
            <w:pPr>
              <w:pStyle w:val="148"/>
              <w:jc w:val="center"/>
              <w:rPr>
                <w:rFonts w:hint="eastAsia"/>
              </w:rPr>
            </w:pPr>
          </w:p>
        </w:tc>
        <w:tc>
          <w:tcPr>
            <w:tcW w:w="1251" w:type="dxa"/>
            <w:vMerge/>
            <w:shd w:val="clear" w:color="auto" w:fill="auto"/>
            <w:vAlign w:val="center"/>
          </w:tcPr>
          <w:p w:rsidR="00E72835" w:rsidRPr="00690C35" w:rsidRDefault="00E72835" w:rsidP="00690C35">
            <w:pPr>
              <w:pStyle w:val="148"/>
              <w:jc w:val="center"/>
              <w:rPr>
                <w:rFonts w:hint="eastAsia"/>
              </w:rPr>
            </w:pPr>
          </w:p>
        </w:tc>
        <w:tc>
          <w:tcPr>
            <w:tcW w:w="971" w:type="dxa"/>
            <w:shd w:val="clear" w:color="auto" w:fill="auto"/>
            <w:vAlign w:val="center"/>
          </w:tcPr>
          <w:p w:rsidR="00E72835" w:rsidRPr="00690C35" w:rsidRDefault="00E72835" w:rsidP="00690C35">
            <w:pPr>
              <w:pStyle w:val="148"/>
              <w:jc w:val="center"/>
              <w:rPr>
                <w:rFonts w:hint="eastAsia"/>
              </w:rPr>
            </w:pPr>
            <w:r w:rsidRPr="00690C35">
              <w:rPr>
                <w:rFonts w:hint="eastAsia"/>
              </w:rPr>
              <w:t>當年度實現數(C)</w:t>
            </w:r>
          </w:p>
        </w:tc>
        <w:tc>
          <w:tcPr>
            <w:tcW w:w="976" w:type="dxa"/>
            <w:shd w:val="clear" w:color="auto" w:fill="auto"/>
            <w:vAlign w:val="center"/>
          </w:tcPr>
          <w:p w:rsidR="00E72835" w:rsidRPr="00690C35" w:rsidRDefault="00E72835" w:rsidP="00690C35">
            <w:pPr>
              <w:pStyle w:val="148"/>
              <w:jc w:val="center"/>
              <w:rPr>
                <w:rFonts w:hint="eastAsia"/>
              </w:rPr>
            </w:pPr>
            <w:r w:rsidRPr="00690C35">
              <w:rPr>
                <w:rFonts w:hint="eastAsia"/>
              </w:rPr>
              <w:t>累計實現數(D)</w:t>
            </w:r>
          </w:p>
        </w:tc>
        <w:tc>
          <w:tcPr>
            <w:tcW w:w="975" w:type="dxa"/>
            <w:shd w:val="clear" w:color="auto" w:fill="auto"/>
            <w:vAlign w:val="center"/>
          </w:tcPr>
          <w:p w:rsidR="00E72835" w:rsidRPr="00690C35" w:rsidRDefault="00E72835" w:rsidP="00690C35">
            <w:pPr>
              <w:pStyle w:val="148"/>
              <w:jc w:val="center"/>
              <w:rPr>
                <w:rFonts w:hint="eastAsia"/>
              </w:rPr>
            </w:pPr>
            <w:r w:rsidRPr="00690C35">
              <w:rPr>
                <w:rFonts w:hint="eastAsia"/>
              </w:rPr>
              <w:t>累計實現比率(D/B)</w:t>
            </w:r>
          </w:p>
        </w:tc>
        <w:tc>
          <w:tcPr>
            <w:tcW w:w="1159" w:type="dxa"/>
            <w:shd w:val="clear" w:color="auto" w:fill="auto"/>
            <w:vAlign w:val="center"/>
          </w:tcPr>
          <w:p w:rsidR="00E72835" w:rsidRPr="00690C35" w:rsidRDefault="00E72835" w:rsidP="00690C35">
            <w:pPr>
              <w:pStyle w:val="148"/>
              <w:jc w:val="center"/>
              <w:rPr>
                <w:rFonts w:hint="eastAsia"/>
              </w:rPr>
            </w:pPr>
            <w:r w:rsidRPr="00690C35">
              <w:rPr>
                <w:rFonts w:hint="eastAsia"/>
              </w:rPr>
              <w:t>迄該年度止累計預算保留數(E)</w:t>
            </w:r>
          </w:p>
        </w:tc>
        <w:tc>
          <w:tcPr>
            <w:tcW w:w="712" w:type="dxa"/>
            <w:vAlign w:val="center"/>
          </w:tcPr>
          <w:p w:rsidR="00E72835" w:rsidRPr="00690C35" w:rsidRDefault="00E72835" w:rsidP="00690C35">
            <w:pPr>
              <w:pStyle w:val="148"/>
              <w:jc w:val="center"/>
            </w:pPr>
            <w:r w:rsidRPr="00690C35">
              <w:rPr>
                <w:rFonts w:hint="eastAsia"/>
              </w:rPr>
              <w:t>預定</w:t>
            </w:r>
          </w:p>
        </w:tc>
        <w:tc>
          <w:tcPr>
            <w:tcW w:w="676" w:type="dxa"/>
            <w:vAlign w:val="center"/>
          </w:tcPr>
          <w:p w:rsidR="00E72835" w:rsidRPr="00690C35" w:rsidRDefault="00E72835" w:rsidP="00690C35">
            <w:pPr>
              <w:pStyle w:val="148"/>
              <w:jc w:val="center"/>
            </w:pPr>
            <w:r w:rsidRPr="00690C35">
              <w:rPr>
                <w:rFonts w:hint="eastAsia"/>
              </w:rPr>
              <w:t>實際</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t>1</w:t>
            </w:r>
            <w:r w:rsidRPr="00690C35">
              <w:t>11</w:t>
            </w:r>
          </w:p>
        </w:tc>
        <w:tc>
          <w:tcPr>
            <w:tcW w:w="1251" w:type="dxa"/>
            <w:shd w:val="clear" w:color="auto" w:fill="auto"/>
            <w:vAlign w:val="center"/>
          </w:tcPr>
          <w:p w:rsidR="00E72835" w:rsidRPr="00690C35" w:rsidRDefault="00E72835" w:rsidP="00690C35">
            <w:pPr>
              <w:pStyle w:val="148"/>
              <w:jc w:val="right"/>
              <w:rPr>
                <w:rFonts w:hint="eastAsia"/>
              </w:rPr>
            </w:pPr>
            <w:r w:rsidRPr="00690C35">
              <w:t>39,318</w:t>
            </w:r>
          </w:p>
        </w:tc>
        <w:tc>
          <w:tcPr>
            <w:tcW w:w="1251" w:type="dxa"/>
            <w:shd w:val="clear" w:color="auto" w:fill="auto"/>
            <w:vAlign w:val="center"/>
          </w:tcPr>
          <w:p w:rsidR="00E72835" w:rsidRPr="00690C35" w:rsidRDefault="00E72835" w:rsidP="00690C35">
            <w:pPr>
              <w:pStyle w:val="148"/>
              <w:jc w:val="right"/>
              <w:rPr>
                <w:rFonts w:hint="eastAsia"/>
              </w:rPr>
            </w:pPr>
            <w:r w:rsidRPr="00690C35">
              <w:t>39,318</w:t>
            </w:r>
          </w:p>
        </w:tc>
        <w:tc>
          <w:tcPr>
            <w:tcW w:w="971" w:type="dxa"/>
            <w:shd w:val="clear" w:color="auto" w:fill="auto"/>
            <w:vAlign w:val="center"/>
          </w:tcPr>
          <w:p w:rsidR="00E72835" w:rsidRPr="00690C35" w:rsidRDefault="00E72835" w:rsidP="00690C35">
            <w:pPr>
              <w:pStyle w:val="148"/>
              <w:jc w:val="right"/>
              <w:rPr>
                <w:rFonts w:hint="eastAsia"/>
              </w:rPr>
            </w:pPr>
            <w:r w:rsidRPr="00690C35">
              <w:t>0</w:t>
            </w:r>
          </w:p>
        </w:tc>
        <w:tc>
          <w:tcPr>
            <w:tcW w:w="976" w:type="dxa"/>
            <w:shd w:val="clear" w:color="auto" w:fill="auto"/>
            <w:vAlign w:val="center"/>
          </w:tcPr>
          <w:p w:rsidR="00E72835" w:rsidRPr="00690C35" w:rsidRDefault="00E72835" w:rsidP="00690C35">
            <w:pPr>
              <w:pStyle w:val="148"/>
              <w:jc w:val="right"/>
              <w:rPr>
                <w:rFonts w:hint="eastAsia"/>
              </w:rPr>
            </w:pPr>
            <w:r w:rsidRPr="00690C35">
              <w:t>0</w:t>
            </w:r>
          </w:p>
        </w:tc>
        <w:tc>
          <w:tcPr>
            <w:tcW w:w="975" w:type="dxa"/>
            <w:shd w:val="clear" w:color="auto" w:fill="auto"/>
            <w:vAlign w:val="center"/>
          </w:tcPr>
          <w:p w:rsidR="00E72835" w:rsidRPr="00690C35" w:rsidRDefault="00E72835" w:rsidP="00690C35">
            <w:pPr>
              <w:pStyle w:val="148"/>
              <w:jc w:val="right"/>
              <w:rPr>
                <w:rFonts w:hint="eastAsia"/>
              </w:rPr>
            </w:pPr>
            <w:r w:rsidRPr="00690C35">
              <w:t>0</w:t>
            </w:r>
            <w:r w:rsidR="00690C35" w:rsidRPr="00690C35">
              <w:t>.00</w:t>
            </w:r>
          </w:p>
        </w:tc>
        <w:tc>
          <w:tcPr>
            <w:tcW w:w="1159" w:type="dxa"/>
            <w:shd w:val="clear" w:color="auto" w:fill="auto"/>
            <w:vAlign w:val="center"/>
          </w:tcPr>
          <w:p w:rsidR="00E72835" w:rsidRPr="00690C35" w:rsidRDefault="00E72835" w:rsidP="00690C35">
            <w:pPr>
              <w:pStyle w:val="148"/>
              <w:jc w:val="right"/>
              <w:rPr>
                <w:rFonts w:hint="eastAsia"/>
              </w:rPr>
            </w:pPr>
            <w:r w:rsidRPr="00690C35">
              <w:t>39,318</w:t>
            </w:r>
          </w:p>
        </w:tc>
        <w:tc>
          <w:tcPr>
            <w:tcW w:w="712" w:type="dxa"/>
            <w:vAlign w:val="center"/>
          </w:tcPr>
          <w:p w:rsidR="00E72835" w:rsidRPr="00690C35" w:rsidRDefault="00E72835" w:rsidP="00690C35">
            <w:pPr>
              <w:pStyle w:val="148"/>
              <w:jc w:val="right"/>
              <w:rPr>
                <w:rFonts w:hint="eastAsia"/>
              </w:rPr>
            </w:pPr>
            <w:r w:rsidRPr="00690C35">
              <w:t>1</w:t>
            </w:r>
            <w:r w:rsidR="00690C35" w:rsidRPr="00690C35">
              <w:t>.0</w:t>
            </w:r>
          </w:p>
        </w:tc>
        <w:tc>
          <w:tcPr>
            <w:tcW w:w="676" w:type="dxa"/>
            <w:vAlign w:val="center"/>
          </w:tcPr>
          <w:p w:rsidR="00E72835" w:rsidRPr="00690C35" w:rsidRDefault="00E72835" w:rsidP="00690C35">
            <w:pPr>
              <w:pStyle w:val="148"/>
              <w:jc w:val="right"/>
              <w:rPr>
                <w:rFonts w:hint="eastAsia"/>
              </w:rPr>
            </w:pPr>
            <w:r w:rsidRPr="00690C35">
              <w:t>0</w:t>
            </w:r>
            <w:r w:rsidR="00690C35" w:rsidRPr="00690C35">
              <w:t>.0</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lastRenderedPageBreak/>
              <w:t>1</w:t>
            </w:r>
            <w:r w:rsidRPr="00690C35">
              <w:t>12</w:t>
            </w:r>
          </w:p>
        </w:tc>
        <w:tc>
          <w:tcPr>
            <w:tcW w:w="1251" w:type="dxa"/>
            <w:shd w:val="clear" w:color="auto" w:fill="auto"/>
            <w:vAlign w:val="center"/>
          </w:tcPr>
          <w:p w:rsidR="00E72835" w:rsidRPr="00690C35" w:rsidRDefault="00E72835" w:rsidP="00690C35">
            <w:pPr>
              <w:pStyle w:val="148"/>
              <w:jc w:val="right"/>
              <w:rPr>
                <w:rFonts w:hint="eastAsia"/>
              </w:rPr>
            </w:pPr>
            <w:r w:rsidRPr="00690C35">
              <w:t>47,052</w:t>
            </w:r>
          </w:p>
        </w:tc>
        <w:tc>
          <w:tcPr>
            <w:tcW w:w="1251" w:type="dxa"/>
            <w:shd w:val="clear" w:color="auto" w:fill="auto"/>
            <w:vAlign w:val="center"/>
          </w:tcPr>
          <w:p w:rsidR="00E72835" w:rsidRPr="00690C35" w:rsidRDefault="00E72835" w:rsidP="00690C35">
            <w:pPr>
              <w:pStyle w:val="148"/>
              <w:jc w:val="right"/>
              <w:rPr>
                <w:rFonts w:hint="eastAsia"/>
              </w:rPr>
            </w:pPr>
            <w:r w:rsidRPr="00690C35">
              <w:t>86,370</w:t>
            </w:r>
          </w:p>
        </w:tc>
        <w:tc>
          <w:tcPr>
            <w:tcW w:w="971" w:type="dxa"/>
            <w:shd w:val="clear" w:color="auto" w:fill="auto"/>
            <w:vAlign w:val="center"/>
          </w:tcPr>
          <w:p w:rsidR="00E72835" w:rsidRPr="00690C35" w:rsidRDefault="00E72835" w:rsidP="00690C35">
            <w:pPr>
              <w:pStyle w:val="148"/>
              <w:jc w:val="right"/>
              <w:rPr>
                <w:rFonts w:hint="eastAsia"/>
              </w:rPr>
            </w:pPr>
            <w:r w:rsidRPr="00690C35">
              <w:t>0</w:t>
            </w:r>
          </w:p>
        </w:tc>
        <w:tc>
          <w:tcPr>
            <w:tcW w:w="976" w:type="dxa"/>
            <w:shd w:val="clear" w:color="auto" w:fill="auto"/>
            <w:vAlign w:val="center"/>
          </w:tcPr>
          <w:p w:rsidR="00E72835" w:rsidRPr="00690C35" w:rsidRDefault="00E72835" w:rsidP="00690C35">
            <w:pPr>
              <w:pStyle w:val="148"/>
              <w:jc w:val="right"/>
              <w:rPr>
                <w:rFonts w:hint="eastAsia"/>
              </w:rPr>
            </w:pPr>
            <w:r w:rsidRPr="00690C35">
              <w:t>0</w:t>
            </w:r>
          </w:p>
        </w:tc>
        <w:tc>
          <w:tcPr>
            <w:tcW w:w="975" w:type="dxa"/>
            <w:shd w:val="clear" w:color="auto" w:fill="auto"/>
            <w:vAlign w:val="center"/>
          </w:tcPr>
          <w:p w:rsidR="00E72835" w:rsidRPr="00690C35" w:rsidRDefault="00E72835" w:rsidP="00690C35">
            <w:pPr>
              <w:pStyle w:val="148"/>
              <w:jc w:val="right"/>
              <w:rPr>
                <w:rFonts w:hint="eastAsia"/>
              </w:rPr>
            </w:pPr>
            <w:r w:rsidRPr="00690C35">
              <w:t>0</w:t>
            </w:r>
            <w:r w:rsidR="00690C35" w:rsidRPr="00690C35">
              <w:t>.00</w:t>
            </w:r>
          </w:p>
        </w:tc>
        <w:tc>
          <w:tcPr>
            <w:tcW w:w="1159" w:type="dxa"/>
            <w:shd w:val="clear" w:color="auto" w:fill="auto"/>
            <w:vAlign w:val="center"/>
          </w:tcPr>
          <w:p w:rsidR="00E72835" w:rsidRPr="00690C35" w:rsidRDefault="00E72835" w:rsidP="00690C35">
            <w:pPr>
              <w:pStyle w:val="148"/>
              <w:jc w:val="right"/>
              <w:rPr>
                <w:rFonts w:hint="eastAsia"/>
              </w:rPr>
            </w:pPr>
            <w:r w:rsidRPr="00690C35">
              <w:t>86,370</w:t>
            </w:r>
          </w:p>
        </w:tc>
        <w:tc>
          <w:tcPr>
            <w:tcW w:w="712" w:type="dxa"/>
            <w:vAlign w:val="center"/>
          </w:tcPr>
          <w:p w:rsidR="00E72835" w:rsidRPr="00690C35" w:rsidRDefault="00E72835" w:rsidP="00690C35">
            <w:pPr>
              <w:pStyle w:val="148"/>
              <w:jc w:val="right"/>
              <w:rPr>
                <w:rFonts w:hint="eastAsia"/>
              </w:rPr>
            </w:pPr>
            <w:r w:rsidRPr="00690C35">
              <w:t>1.5</w:t>
            </w:r>
          </w:p>
        </w:tc>
        <w:tc>
          <w:tcPr>
            <w:tcW w:w="676" w:type="dxa"/>
            <w:vAlign w:val="center"/>
          </w:tcPr>
          <w:p w:rsidR="00E72835" w:rsidRPr="00690C35" w:rsidRDefault="00E72835" w:rsidP="00690C35">
            <w:pPr>
              <w:pStyle w:val="148"/>
              <w:jc w:val="right"/>
              <w:rPr>
                <w:rFonts w:hint="eastAsia"/>
              </w:rPr>
            </w:pPr>
            <w:r w:rsidRPr="00690C35">
              <w:t>0.1</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t>113</w:t>
            </w:r>
          </w:p>
        </w:tc>
        <w:tc>
          <w:tcPr>
            <w:tcW w:w="1251" w:type="dxa"/>
            <w:shd w:val="clear" w:color="auto" w:fill="auto"/>
            <w:vAlign w:val="center"/>
          </w:tcPr>
          <w:p w:rsidR="00E72835" w:rsidRPr="00690C35" w:rsidRDefault="00E72835" w:rsidP="00690C35">
            <w:pPr>
              <w:pStyle w:val="148"/>
              <w:jc w:val="right"/>
              <w:rPr>
                <w:rFonts w:hint="eastAsia"/>
              </w:rPr>
            </w:pPr>
            <w:r w:rsidRPr="00690C35">
              <w:t>9,654</w:t>
            </w:r>
          </w:p>
        </w:tc>
        <w:tc>
          <w:tcPr>
            <w:tcW w:w="1251" w:type="dxa"/>
            <w:shd w:val="clear" w:color="auto" w:fill="auto"/>
            <w:vAlign w:val="center"/>
          </w:tcPr>
          <w:p w:rsidR="00E72835" w:rsidRPr="00690C35" w:rsidRDefault="00E72835" w:rsidP="00690C35">
            <w:pPr>
              <w:pStyle w:val="148"/>
              <w:jc w:val="right"/>
              <w:rPr>
                <w:rFonts w:hint="eastAsia"/>
              </w:rPr>
            </w:pPr>
            <w:r w:rsidRPr="00690C35">
              <w:t>96,024</w:t>
            </w:r>
          </w:p>
        </w:tc>
        <w:tc>
          <w:tcPr>
            <w:tcW w:w="971" w:type="dxa"/>
            <w:shd w:val="clear" w:color="auto" w:fill="auto"/>
            <w:vAlign w:val="center"/>
          </w:tcPr>
          <w:p w:rsidR="00E72835" w:rsidRPr="00690C35" w:rsidRDefault="00E72835" w:rsidP="00690C35">
            <w:pPr>
              <w:pStyle w:val="148"/>
              <w:jc w:val="right"/>
              <w:rPr>
                <w:rFonts w:hint="eastAsia"/>
              </w:rPr>
            </w:pPr>
            <w:r w:rsidRPr="00690C35">
              <w:t>2,842</w:t>
            </w:r>
          </w:p>
        </w:tc>
        <w:tc>
          <w:tcPr>
            <w:tcW w:w="976" w:type="dxa"/>
            <w:shd w:val="clear" w:color="auto" w:fill="auto"/>
            <w:vAlign w:val="center"/>
          </w:tcPr>
          <w:p w:rsidR="00E72835" w:rsidRPr="00690C35" w:rsidRDefault="00E72835" w:rsidP="00690C35">
            <w:pPr>
              <w:pStyle w:val="148"/>
              <w:jc w:val="right"/>
              <w:rPr>
                <w:rFonts w:hint="eastAsia"/>
              </w:rPr>
            </w:pPr>
            <w:r w:rsidRPr="00690C35">
              <w:t>2,842</w:t>
            </w:r>
          </w:p>
        </w:tc>
        <w:tc>
          <w:tcPr>
            <w:tcW w:w="975" w:type="dxa"/>
            <w:shd w:val="clear" w:color="auto" w:fill="auto"/>
            <w:vAlign w:val="center"/>
          </w:tcPr>
          <w:p w:rsidR="00E72835" w:rsidRPr="00690C35" w:rsidRDefault="00E72835" w:rsidP="00690C35">
            <w:pPr>
              <w:pStyle w:val="148"/>
              <w:jc w:val="right"/>
              <w:rPr>
                <w:rFonts w:hint="eastAsia"/>
              </w:rPr>
            </w:pPr>
            <w:r w:rsidRPr="00690C35">
              <w:t>2.96</w:t>
            </w:r>
          </w:p>
        </w:tc>
        <w:tc>
          <w:tcPr>
            <w:tcW w:w="1159" w:type="dxa"/>
            <w:shd w:val="clear" w:color="auto" w:fill="auto"/>
            <w:vAlign w:val="center"/>
          </w:tcPr>
          <w:p w:rsidR="00E72835" w:rsidRPr="00690C35" w:rsidRDefault="00E72835" w:rsidP="00690C35">
            <w:pPr>
              <w:pStyle w:val="148"/>
              <w:jc w:val="right"/>
              <w:rPr>
                <w:rFonts w:hint="eastAsia"/>
              </w:rPr>
            </w:pPr>
            <w:r w:rsidRPr="00690C35">
              <w:t>93,183</w:t>
            </w:r>
          </w:p>
        </w:tc>
        <w:tc>
          <w:tcPr>
            <w:tcW w:w="712" w:type="dxa"/>
            <w:vAlign w:val="center"/>
          </w:tcPr>
          <w:p w:rsidR="00E72835" w:rsidRPr="00690C35" w:rsidRDefault="00E72835" w:rsidP="00690C35">
            <w:pPr>
              <w:pStyle w:val="148"/>
              <w:jc w:val="right"/>
              <w:rPr>
                <w:rFonts w:hint="eastAsia"/>
              </w:rPr>
            </w:pPr>
            <w:r w:rsidRPr="00690C35">
              <w:t>2</w:t>
            </w:r>
            <w:r w:rsidR="00690C35" w:rsidRPr="00690C35">
              <w:t>.0</w:t>
            </w:r>
          </w:p>
        </w:tc>
        <w:tc>
          <w:tcPr>
            <w:tcW w:w="676" w:type="dxa"/>
            <w:vAlign w:val="center"/>
          </w:tcPr>
          <w:p w:rsidR="00E72835" w:rsidRPr="00690C35" w:rsidRDefault="00E72835" w:rsidP="00690C35">
            <w:pPr>
              <w:pStyle w:val="148"/>
              <w:jc w:val="right"/>
              <w:rPr>
                <w:rFonts w:hint="eastAsia"/>
              </w:rPr>
            </w:pPr>
            <w:r w:rsidRPr="00690C35">
              <w:t>0</w:t>
            </w:r>
            <w:r w:rsidR="00CF532F" w:rsidRPr="00690C35">
              <w:rPr>
                <w:rFonts w:hint="eastAsia"/>
              </w:rPr>
              <w:t>.1</w:t>
            </w:r>
          </w:p>
        </w:tc>
      </w:tr>
      <w:tr w:rsidR="002040FB" w:rsidRPr="005F3D13" w:rsidTr="00690C35">
        <w:trPr>
          <w:jc w:val="center"/>
        </w:trPr>
        <w:tc>
          <w:tcPr>
            <w:tcW w:w="676" w:type="dxa"/>
            <w:shd w:val="clear" w:color="auto" w:fill="auto"/>
            <w:vAlign w:val="center"/>
          </w:tcPr>
          <w:p w:rsidR="00CF532F" w:rsidRPr="00690C35" w:rsidRDefault="00CF532F" w:rsidP="00690C35">
            <w:pPr>
              <w:pStyle w:val="148"/>
              <w:rPr>
                <w:rFonts w:hint="eastAsia"/>
              </w:rPr>
            </w:pPr>
            <w:r w:rsidRPr="00690C35">
              <w:rPr>
                <w:rFonts w:hint="eastAsia"/>
              </w:rPr>
              <w:t>114</w:t>
            </w:r>
          </w:p>
        </w:tc>
        <w:tc>
          <w:tcPr>
            <w:tcW w:w="1251" w:type="dxa"/>
            <w:shd w:val="clear" w:color="auto" w:fill="auto"/>
            <w:vAlign w:val="center"/>
          </w:tcPr>
          <w:p w:rsidR="00CF532F" w:rsidRPr="00690C35" w:rsidRDefault="00CF532F" w:rsidP="00690C35">
            <w:pPr>
              <w:pStyle w:val="148"/>
              <w:jc w:val="right"/>
              <w:rPr>
                <w:rFonts w:hint="eastAsia"/>
              </w:rPr>
            </w:pPr>
            <w:r w:rsidRPr="00690C35">
              <w:t>78,894</w:t>
            </w:r>
          </w:p>
        </w:tc>
        <w:tc>
          <w:tcPr>
            <w:tcW w:w="1251" w:type="dxa"/>
            <w:shd w:val="clear" w:color="auto" w:fill="auto"/>
            <w:vAlign w:val="center"/>
          </w:tcPr>
          <w:p w:rsidR="00CF532F" w:rsidRPr="00690C35" w:rsidRDefault="00CF532F" w:rsidP="00690C35">
            <w:pPr>
              <w:pStyle w:val="148"/>
              <w:jc w:val="right"/>
              <w:rPr>
                <w:rFonts w:hint="eastAsia"/>
              </w:rPr>
            </w:pPr>
            <w:r w:rsidRPr="00690C35">
              <w:t>174,918</w:t>
            </w:r>
          </w:p>
        </w:tc>
        <w:tc>
          <w:tcPr>
            <w:tcW w:w="971" w:type="dxa"/>
            <w:shd w:val="clear" w:color="auto" w:fill="auto"/>
            <w:vAlign w:val="center"/>
          </w:tcPr>
          <w:p w:rsidR="00CF532F" w:rsidRPr="00690C35" w:rsidRDefault="00CF532F" w:rsidP="00690C35">
            <w:pPr>
              <w:pStyle w:val="148"/>
              <w:jc w:val="right"/>
              <w:rPr>
                <w:rFonts w:hint="eastAsia"/>
              </w:rPr>
            </w:pPr>
            <w:r w:rsidRPr="00690C35">
              <w:t>17,013</w:t>
            </w:r>
          </w:p>
        </w:tc>
        <w:tc>
          <w:tcPr>
            <w:tcW w:w="976" w:type="dxa"/>
            <w:shd w:val="clear" w:color="auto" w:fill="auto"/>
            <w:vAlign w:val="center"/>
          </w:tcPr>
          <w:p w:rsidR="00CF532F" w:rsidRPr="00690C35" w:rsidRDefault="00CF532F" w:rsidP="00690C35">
            <w:pPr>
              <w:pStyle w:val="148"/>
              <w:jc w:val="right"/>
              <w:rPr>
                <w:rFonts w:hint="eastAsia"/>
                <w:highlight w:val="yellow"/>
              </w:rPr>
            </w:pPr>
            <w:r w:rsidRPr="00690C35">
              <w:rPr>
                <w:rFonts w:hint="eastAsia"/>
              </w:rPr>
              <w:t>19</w:t>
            </w:r>
            <w:r w:rsidRPr="00690C35">
              <w:t>,855</w:t>
            </w:r>
          </w:p>
        </w:tc>
        <w:tc>
          <w:tcPr>
            <w:tcW w:w="975" w:type="dxa"/>
            <w:shd w:val="clear" w:color="auto" w:fill="auto"/>
            <w:vAlign w:val="center"/>
          </w:tcPr>
          <w:p w:rsidR="00CF532F" w:rsidRPr="00690C35" w:rsidRDefault="00CF532F" w:rsidP="00690C35">
            <w:pPr>
              <w:pStyle w:val="148"/>
              <w:jc w:val="right"/>
              <w:rPr>
                <w:rFonts w:hint="eastAsia"/>
                <w:highlight w:val="yellow"/>
              </w:rPr>
            </w:pPr>
            <w:r w:rsidRPr="00690C35">
              <w:t>1</w:t>
            </w:r>
            <w:r w:rsidRPr="00690C35">
              <w:rPr>
                <w:rFonts w:hint="eastAsia"/>
              </w:rPr>
              <w:t>1.35</w:t>
            </w:r>
          </w:p>
        </w:tc>
        <w:tc>
          <w:tcPr>
            <w:tcW w:w="1159" w:type="dxa"/>
            <w:shd w:val="clear" w:color="auto" w:fill="auto"/>
            <w:vAlign w:val="center"/>
          </w:tcPr>
          <w:p w:rsidR="00CF532F" w:rsidRPr="00690C35" w:rsidRDefault="00CF532F" w:rsidP="00690C35">
            <w:pPr>
              <w:pStyle w:val="148"/>
              <w:jc w:val="right"/>
              <w:rPr>
                <w:rFonts w:hint="eastAsia"/>
              </w:rPr>
            </w:pPr>
            <w:r w:rsidRPr="00690C35">
              <w:rPr>
                <w:rFonts w:hint="eastAsia"/>
              </w:rPr>
              <w:t>-</w:t>
            </w:r>
          </w:p>
        </w:tc>
        <w:tc>
          <w:tcPr>
            <w:tcW w:w="712" w:type="dxa"/>
            <w:vAlign w:val="center"/>
          </w:tcPr>
          <w:p w:rsidR="00CF532F" w:rsidRPr="00690C35" w:rsidRDefault="00CF532F" w:rsidP="00690C35">
            <w:pPr>
              <w:pStyle w:val="148"/>
              <w:jc w:val="right"/>
              <w:rPr>
                <w:rFonts w:hint="eastAsia"/>
              </w:rPr>
            </w:pPr>
            <w:r w:rsidRPr="00690C35">
              <w:t>3.1</w:t>
            </w:r>
          </w:p>
        </w:tc>
        <w:tc>
          <w:tcPr>
            <w:tcW w:w="676" w:type="dxa"/>
            <w:vAlign w:val="center"/>
          </w:tcPr>
          <w:p w:rsidR="00CF532F" w:rsidRPr="00690C35" w:rsidRDefault="00CF532F" w:rsidP="00690C35">
            <w:pPr>
              <w:pStyle w:val="148"/>
              <w:jc w:val="right"/>
              <w:rPr>
                <w:rFonts w:hint="eastAsia"/>
              </w:rPr>
            </w:pPr>
            <w:r w:rsidRPr="00690C35">
              <w:t>0.6</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t>115</w:t>
            </w:r>
          </w:p>
        </w:tc>
        <w:tc>
          <w:tcPr>
            <w:tcW w:w="1251" w:type="dxa"/>
            <w:shd w:val="clear" w:color="auto" w:fill="auto"/>
            <w:vAlign w:val="center"/>
          </w:tcPr>
          <w:p w:rsidR="00E72835" w:rsidRPr="00690C35" w:rsidRDefault="00E72835" w:rsidP="00690C35">
            <w:pPr>
              <w:pStyle w:val="148"/>
              <w:jc w:val="right"/>
              <w:rPr>
                <w:rFonts w:hint="eastAsia"/>
              </w:rPr>
            </w:pPr>
            <w:r w:rsidRPr="00690C35">
              <w:t>218,700</w:t>
            </w:r>
          </w:p>
        </w:tc>
        <w:tc>
          <w:tcPr>
            <w:tcW w:w="1251" w:type="dxa"/>
            <w:shd w:val="clear" w:color="auto" w:fill="auto"/>
            <w:vAlign w:val="center"/>
          </w:tcPr>
          <w:p w:rsidR="00E72835" w:rsidRPr="00690C35" w:rsidRDefault="00E72835" w:rsidP="00690C35">
            <w:pPr>
              <w:pStyle w:val="148"/>
              <w:jc w:val="right"/>
              <w:rPr>
                <w:rFonts w:hint="eastAsia"/>
              </w:rPr>
            </w:pPr>
            <w:r w:rsidRPr="00690C35">
              <w:t>393,618</w:t>
            </w:r>
          </w:p>
        </w:tc>
        <w:tc>
          <w:tcPr>
            <w:tcW w:w="971"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976"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975"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1159"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712" w:type="dxa"/>
            <w:vAlign w:val="center"/>
          </w:tcPr>
          <w:p w:rsidR="00E72835" w:rsidRPr="00690C35" w:rsidRDefault="00731BE9" w:rsidP="00690C35">
            <w:pPr>
              <w:pStyle w:val="148"/>
              <w:jc w:val="right"/>
              <w:rPr>
                <w:rFonts w:hint="eastAsia"/>
              </w:rPr>
            </w:pPr>
            <w:r w:rsidRPr="00690C35">
              <w:rPr>
                <w:rFonts w:hint="eastAsia"/>
              </w:rPr>
              <w:t>-</w:t>
            </w:r>
          </w:p>
        </w:tc>
        <w:tc>
          <w:tcPr>
            <w:tcW w:w="676" w:type="dxa"/>
            <w:vAlign w:val="center"/>
          </w:tcPr>
          <w:p w:rsidR="00E72835" w:rsidRPr="00690C35" w:rsidRDefault="00731BE9" w:rsidP="00690C35">
            <w:pPr>
              <w:pStyle w:val="148"/>
              <w:jc w:val="right"/>
              <w:rPr>
                <w:rFonts w:hint="eastAsia"/>
              </w:rPr>
            </w:pPr>
            <w:r w:rsidRPr="00690C35">
              <w:rPr>
                <w:rFonts w:hint="eastAsia"/>
              </w:rPr>
              <w:t>-</w:t>
            </w:r>
          </w:p>
        </w:tc>
      </w:tr>
      <w:tr w:rsidR="002040FB" w:rsidRPr="005F3D13" w:rsidTr="00690C35">
        <w:trPr>
          <w:jc w:val="center"/>
        </w:trPr>
        <w:tc>
          <w:tcPr>
            <w:tcW w:w="676" w:type="dxa"/>
            <w:shd w:val="clear" w:color="auto" w:fill="auto"/>
            <w:vAlign w:val="center"/>
          </w:tcPr>
          <w:p w:rsidR="00E72835" w:rsidRPr="00690C35" w:rsidRDefault="00E72835" w:rsidP="00690C35">
            <w:pPr>
              <w:pStyle w:val="148"/>
              <w:rPr>
                <w:rFonts w:hint="eastAsia"/>
              </w:rPr>
            </w:pPr>
            <w:r w:rsidRPr="00690C35">
              <w:rPr>
                <w:rFonts w:hint="eastAsia"/>
              </w:rPr>
              <w:t>116</w:t>
            </w:r>
            <w:r w:rsidR="00690C35" w:rsidRPr="00690C35">
              <w:rPr>
                <w:rFonts w:hint="eastAsia"/>
              </w:rPr>
              <w:t>以後</w:t>
            </w:r>
          </w:p>
        </w:tc>
        <w:tc>
          <w:tcPr>
            <w:tcW w:w="1251" w:type="dxa"/>
            <w:shd w:val="clear" w:color="auto" w:fill="auto"/>
            <w:vAlign w:val="center"/>
          </w:tcPr>
          <w:p w:rsidR="00E72835" w:rsidRPr="00690C35" w:rsidRDefault="00CF532F" w:rsidP="00690C35">
            <w:pPr>
              <w:pStyle w:val="148"/>
              <w:jc w:val="right"/>
              <w:rPr>
                <w:rFonts w:hint="eastAsia"/>
              </w:rPr>
            </w:pPr>
            <w:r w:rsidRPr="00690C35">
              <w:t>5,551,752</w:t>
            </w:r>
          </w:p>
        </w:tc>
        <w:tc>
          <w:tcPr>
            <w:tcW w:w="1251" w:type="dxa"/>
            <w:shd w:val="clear" w:color="auto" w:fill="auto"/>
            <w:vAlign w:val="center"/>
          </w:tcPr>
          <w:p w:rsidR="00E72835" w:rsidRPr="00690C35" w:rsidRDefault="00731BE9" w:rsidP="00690C35">
            <w:pPr>
              <w:pStyle w:val="148"/>
              <w:jc w:val="right"/>
              <w:rPr>
                <w:rFonts w:hint="eastAsia"/>
              </w:rPr>
            </w:pPr>
            <w:r w:rsidRPr="00690C35">
              <w:rPr>
                <w:rFonts w:hint="eastAsia"/>
              </w:rPr>
              <w:t>5,9</w:t>
            </w:r>
            <w:r w:rsidR="00CF532F" w:rsidRPr="00690C35">
              <w:rPr>
                <w:rFonts w:hint="eastAsia"/>
              </w:rPr>
              <w:t>45</w:t>
            </w:r>
            <w:r w:rsidRPr="00690C35">
              <w:rPr>
                <w:rFonts w:hint="eastAsia"/>
              </w:rPr>
              <w:t>,</w:t>
            </w:r>
            <w:r w:rsidR="00CF532F" w:rsidRPr="00690C35">
              <w:rPr>
                <w:rFonts w:hint="eastAsia"/>
              </w:rPr>
              <w:t>370</w:t>
            </w:r>
          </w:p>
        </w:tc>
        <w:tc>
          <w:tcPr>
            <w:tcW w:w="971"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976"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975"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1159" w:type="dxa"/>
            <w:shd w:val="clear" w:color="auto" w:fill="auto"/>
            <w:vAlign w:val="center"/>
          </w:tcPr>
          <w:p w:rsidR="00E72835" w:rsidRPr="00690C35" w:rsidRDefault="00731BE9" w:rsidP="00690C35">
            <w:pPr>
              <w:pStyle w:val="148"/>
              <w:jc w:val="right"/>
              <w:rPr>
                <w:rFonts w:hint="eastAsia"/>
              </w:rPr>
            </w:pPr>
            <w:r w:rsidRPr="00690C35">
              <w:rPr>
                <w:rFonts w:hint="eastAsia"/>
              </w:rPr>
              <w:t>-</w:t>
            </w:r>
          </w:p>
        </w:tc>
        <w:tc>
          <w:tcPr>
            <w:tcW w:w="712" w:type="dxa"/>
            <w:vAlign w:val="center"/>
          </w:tcPr>
          <w:p w:rsidR="00E72835" w:rsidRPr="00690C35" w:rsidRDefault="00731BE9" w:rsidP="00690C35">
            <w:pPr>
              <w:pStyle w:val="148"/>
              <w:jc w:val="right"/>
              <w:rPr>
                <w:rFonts w:hint="eastAsia"/>
              </w:rPr>
            </w:pPr>
            <w:r w:rsidRPr="00690C35">
              <w:rPr>
                <w:rFonts w:hint="eastAsia"/>
              </w:rPr>
              <w:t>-</w:t>
            </w:r>
          </w:p>
        </w:tc>
        <w:tc>
          <w:tcPr>
            <w:tcW w:w="676" w:type="dxa"/>
            <w:vAlign w:val="center"/>
          </w:tcPr>
          <w:p w:rsidR="00E72835" w:rsidRPr="00690C35" w:rsidRDefault="00731BE9" w:rsidP="00690C35">
            <w:pPr>
              <w:pStyle w:val="148"/>
              <w:jc w:val="right"/>
              <w:rPr>
                <w:rFonts w:hint="eastAsia"/>
              </w:rPr>
            </w:pPr>
            <w:r w:rsidRPr="00690C35">
              <w:rPr>
                <w:rFonts w:hint="eastAsia"/>
              </w:rPr>
              <w:t>-</w:t>
            </w:r>
          </w:p>
        </w:tc>
      </w:tr>
    </w:tbl>
    <w:p w:rsidR="0048755A" w:rsidRPr="005F3D13" w:rsidRDefault="0048755A" w:rsidP="00000BD2">
      <w:pPr>
        <w:pStyle w:val="142"/>
        <w:ind w:leftChars="-39" w:left="1500" w:hangingChars="662" w:hanging="1610"/>
        <w:rPr>
          <w:rFonts w:hAnsi="標楷體"/>
        </w:rPr>
      </w:pPr>
      <w:r w:rsidRPr="005F3D13">
        <w:rPr>
          <w:rFonts w:hAnsi="標楷體" w:hint="eastAsia"/>
        </w:rPr>
        <w:t>說</w:t>
      </w:r>
      <w:r w:rsidR="009427B0" w:rsidRPr="005F3D13">
        <w:rPr>
          <w:rFonts w:hAnsi="標楷體" w:hint="eastAsia"/>
        </w:rPr>
        <w:t xml:space="preserve">   </w:t>
      </w:r>
      <w:r w:rsidR="002F019F" w:rsidRPr="005F3D13">
        <w:rPr>
          <w:rFonts w:hAnsi="標楷體" w:hint="eastAsia"/>
        </w:rPr>
        <w:t xml:space="preserve"> </w:t>
      </w:r>
      <w:r w:rsidRPr="005F3D13">
        <w:rPr>
          <w:rFonts w:hAnsi="標楷體" w:hint="eastAsia"/>
        </w:rPr>
        <w:t>明：</w:t>
      </w:r>
      <w:r w:rsidR="002F019F" w:rsidRPr="005F3D13">
        <w:rPr>
          <w:rFonts w:hAnsi="標楷體" w:hint="eastAsia"/>
        </w:rPr>
        <w:t>11</w:t>
      </w:r>
      <w:r w:rsidR="00731BE9" w:rsidRPr="005F3D13">
        <w:rPr>
          <w:rFonts w:hAnsi="標楷體" w:hint="eastAsia"/>
        </w:rPr>
        <w:t>4</w:t>
      </w:r>
      <w:r w:rsidR="002F019F" w:rsidRPr="005F3D13">
        <w:rPr>
          <w:rFonts w:hAnsi="標楷體" w:hint="eastAsia"/>
        </w:rPr>
        <w:t>年度資料統計</w:t>
      </w:r>
      <w:r w:rsidRPr="005F3D13">
        <w:rPr>
          <w:rFonts w:hAnsi="標楷體" w:hint="eastAsia"/>
        </w:rPr>
        <w:t>至8月底。</w:t>
      </w:r>
    </w:p>
    <w:p w:rsidR="009427B0" w:rsidRPr="005F3D13" w:rsidRDefault="009427B0" w:rsidP="00000BD2">
      <w:pPr>
        <w:pStyle w:val="142"/>
        <w:ind w:leftChars="-39" w:left="1500" w:hangingChars="662" w:hanging="1610"/>
        <w:rPr>
          <w:rFonts w:hAnsi="標楷體"/>
        </w:rPr>
      </w:pPr>
      <w:r w:rsidRPr="005F3D13">
        <w:rPr>
          <w:rFonts w:hAnsi="標楷體" w:hint="eastAsia"/>
        </w:rPr>
        <w:t>資料來源：原民會</w:t>
      </w:r>
      <w:r w:rsidR="00B072AB">
        <w:rPr>
          <w:rFonts w:hAnsi="標楷體" w:hint="eastAsia"/>
        </w:rPr>
        <w:t>提供</w:t>
      </w:r>
      <w:r w:rsidRPr="005F3D13">
        <w:rPr>
          <w:rFonts w:hAnsi="標楷體" w:hint="eastAsia"/>
        </w:rPr>
        <w:t>。</w:t>
      </w:r>
    </w:p>
    <w:p w:rsidR="004F1CAB" w:rsidRPr="005F3D13" w:rsidRDefault="004F1CAB" w:rsidP="004F1CAB">
      <w:pPr>
        <w:ind w:left="849" w:hangingChars="100" w:hanging="283"/>
        <w:rPr>
          <w:b/>
          <w:lang w:eastAsia="zh-HK"/>
        </w:rPr>
      </w:pPr>
      <w:bookmarkStart w:id="5" w:name="_Hlk146120472"/>
      <w:r w:rsidRPr="005F3D13">
        <w:rPr>
          <w:rFonts w:hint="eastAsia"/>
          <w:b/>
          <w:lang w:eastAsia="zh-HK"/>
        </w:rPr>
        <w:t>(三)</w:t>
      </w:r>
      <w:r w:rsidR="00047B17" w:rsidRPr="005F3D13">
        <w:rPr>
          <w:rFonts w:hint="eastAsia"/>
          <w:b/>
          <w:lang w:eastAsia="zh-HK"/>
        </w:rPr>
        <w:t>原博館之功能定位應與文化園區之屬性有所區隔，並與園區建立互補合作關係</w:t>
      </w:r>
    </w:p>
    <w:p w:rsidR="004F1CAB" w:rsidRPr="005F3D13" w:rsidRDefault="005A4E7D" w:rsidP="004F1CAB">
      <w:pPr>
        <w:pStyle w:val="21"/>
        <w:ind w:left="850" w:firstLine="566"/>
      </w:pPr>
      <w:r w:rsidRPr="005F3D13">
        <w:rPr>
          <w:rFonts w:hAnsi="標楷體" w:hint="eastAsia"/>
        </w:rPr>
        <w:t>原博館係以國家級博物館為定位，著重學術研究、文物典藏展示修復，並包含南島語族與國際間之交流平台、培養專業人才、發揮館際效應培植並帶動各地方文化館舍。爰原民會對原博館之規劃，宜審慎思考其功能定位與既有文化園區之屬性區隔，方能發揮互補效益，形塑完整且具有延展性之族群文化傳播體系</w:t>
      </w:r>
      <w:r w:rsidR="001408FC" w:rsidRPr="005F3D13">
        <w:rPr>
          <w:rFonts w:hAnsi="標楷體" w:hint="eastAsia"/>
        </w:rPr>
        <w:t>。</w:t>
      </w:r>
    </w:p>
    <w:bookmarkEnd w:id="5"/>
    <w:p w:rsidR="00981050" w:rsidRPr="005F3D13" w:rsidRDefault="002308C2" w:rsidP="00BA5D1E">
      <w:pPr>
        <w:ind w:left="566" w:firstLine="566"/>
      </w:pPr>
      <w:r w:rsidRPr="005F3D13">
        <w:rPr>
          <w:rFonts w:hint="eastAsia"/>
          <w:lang w:eastAsia="zh-HK"/>
        </w:rPr>
        <w:t>綜上</w:t>
      </w:r>
      <w:r w:rsidRPr="005F3D13">
        <w:rPr>
          <w:rFonts w:hint="eastAsia"/>
        </w:rPr>
        <w:t>，</w:t>
      </w:r>
      <w:r w:rsidRPr="005F3D13">
        <w:rPr>
          <w:rFonts w:hint="eastAsia"/>
          <w:lang w:eastAsia="zh-HK"/>
        </w:rPr>
        <w:t>原民會</w:t>
      </w:r>
      <w:r w:rsidR="009427B0" w:rsidRPr="005F3D13">
        <w:rPr>
          <w:rFonts w:hint="eastAsia"/>
        </w:rPr>
        <w:t>11</w:t>
      </w:r>
      <w:r w:rsidR="00047B17" w:rsidRPr="005F3D13">
        <w:rPr>
          <w:rFonts w:hint="eastAsia"/>
        </w:rPr>
        <w:t>5</w:t>
      </w:r>
      <w:r w:rsidRPr="005F3D13">
        <w:rPr>
          <w:rFonts w:hint="eastAsia"/>
          <w:lang w:eastAsia="zh-HK"/>
        </w:rPr>
        <w:t>年度</w:t>
      </w:r>
      <w:r w:rsidRPr="005F3D13">
        <w:rPr>
          <w:rFonts w:hint="eastAsia"/>
        </w:rPr>
        <w:t>賡續辦理</w:t>
      </w:r>
      <w:r w:rsidR="00047B17" w:rsidRPr="005F3D13">
        <w:rPr>
          <w:rFonts w:hint="eastAsia"/>
        </w:rPr>
        <w:t>原博館</w:t>
      </w:r>
      <w:r w:rsidRPr="005F3D13">
        <w:rPr>
          <w:rFonts w:hint="eastAsia"/>
        </w:rPr>
        <w:t>興建計畫</w:t>
      </w:r>
      <w:r w:rsidRPr="005F3D13">
        <w:rPr>
          <w:rFonts w:hAnsi="標楷體" w:hint="eastAsia"/>
        </w:rPr>
        <w:t>，</w:t>
      </w:r>
      <w:r w:rsidR="001408FC" w:rsidRPr="005F3D13">
        <w:rPr>
          <w:rFonts w:hAnsi="標楷體" w:hint="eastAsia"/>
        </w:rPr>
        <w:t>惟該計畫</w:t>
      </w:r>
      <w:r w:rsidR="00047B17" w:rsidRPr="005F3D13">
        <w:rPr>
          <w:rFonts w:hAnsi="標楷體" w:hint="eastAsia"/>
        </w:rPr>
        <w:t>至114年8月底預算</w:t>
      </w:r>
      <w:r w:rsidR="00047B17" w:rsidRPr="005F3D13">
        <w:rPr>
          <w:rFonts w:hAnsi="標楷體" w:hint="eastAsia"/>
          <w:snapToGrid/>
        </w:rPr>
        <w:t>累計實現比率</w:t>
      </w:r>
      <w:r w:rsidR="00683639" w:rsidRPr="005F3D13">
        <w:rPr>
          <w:rFonts w:hAnsi="標楷體" w:hint="eastAsia"/>
        </w:rPr>
        <w:t>僅</w:t>
      </w:r>
      <w:r w:rsidR="001931DF">
        <w:rPr>
          <w:rFonts w:hAnsi="標楷體" w:hint="eastAsia"/>
        </w:rPr>
        <w:t>11</w:t>
      </w:r>
      <w:r w:rsidR="00683639" w:rsidRPr="005F3D13">
        <w:rPr>
          <w:rFonts w:hAnsi="標楷體" w:hint="eastAsia"/>
        </w:rPr>
        <w:t>.</w:t>
      </w:r>
      <w:r w:rsidR="001931DF">
        <w:rPr>
          <w:rFonts w:hAnsi="標楷體" w:hint="eastAsia"/>
        </w:rPr>
        <w:t>35</w:t>
      </w:r>
      <w:r w:rsidR="00683639" w:rsidRPr="005F3D13">
        <w:rPr>
          <w:rFonts w:hAnsi="標楷體" w:hint="eastAsia"/>
        </w:rPr>
        <w:t>%，</w:t>
      </w:r>
      <w:r w:rsidR="001931DF">
        <w:rPr>
          <w:rFonts w:hAnsi="標楷體" w:hint="eastAsia"/>
        </w:rPr>
        <w:t>允宜</w:t>
      </w:r>
      <w:r w:rsidR="001931DF" w:rsidRPr="001931DF">
        <w:rPr>
          <w:rFonts w:hAnsi="標楷體" w:hint="eastAsia"/>
        </w:rPr>
        <w:t>加強進度控管，俾如期於1</w:t>
      </w:r>
      <w:r w:rsidR="001931DF">
        <w:rPr>
          <w:rFonts w:hAnsi="標楷體" w:hint="eastAsia"/>
        </w:rPr>
        <w:t>20</w:t>
      </w:r>
      <w:r w:rsidR="001931DF" w:rsidRPr="001931DF">
        <w:rPr>
          <w:rFonts w:hAnsi="標楷體" w:hint="eastAsia"/>
        </w:rPr>
        <w:t>年度完工</w:t>
      </w:r>
      <w:r w:rsidR="001931DF">
        <w:rPr>
          <w:rFonts w:hAnsi="標楷體" w:hint="eastAsia"/>
        </w:rPr>
        <w:t>；</w:t>
      </w:r>
      <w:r w:rsidR="00683639" w:rsidRPr="005F3D13">
        <w:rPr>
          <w:rFonts w:hAnsi="標楷體" w:hint="eastAsia"/>
        </w:rPr>
        <w:t>另</w:t>
      </w:r>
      <w:r w:rsidR="00047B17" w:rsidRPr="005F3D13">
        <w:rPr>
          <w:rFonts w:hAnsi="標楷體" w:hint="eastAsia"/>
        </w:rPr>
        <w:t>原民會對原博館之規劃，宜與現有原住民族文化園區之功能定位有所區隔，並互相搭配發展，以更全面地保存及推廣原住民族文化</w:t>
      </w:r>
      <w:r w:rsidRPr="005F3D13">
        <w:rPr>
          <w:rFonts w:hint="eastAsia"/>
        </w:rPr>
        <w:t>。</w:t>
      </w:r>
    </w:p>
    <w:sectPr w:rsidR="00981050"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895729" w:rsidRPr="0089572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5729"/>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1DF8BC6E-BBAD-4B2A-87FD-7EF3D4E82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B361E-F705-471E-B965-F68ED91F7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3</Pages>
  <Words>284</Words>
  <Characters>1625</Characters>
  <Application>Microsoft Office Word</Application>
  <DocSecurity>0</DocSecurity>
  <Lines>13</Lines>
  <Paragraphs>3</Paragraphs>
  <ScaleCrop>false</ScaleCrop>
  <Company/>
  <LinksUpToDate>false</LinksUpToDate>
  <CharactersWithSpaces>1906</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