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C139CF" w:rsidRPr="009C3D6E" w:rsidRDefault="00E97440" w:rsidP="00C139CF">
      <w:pPr>
        <w:pStyle w:val="14"/>
        <w:ind w:left="567" w:hanging="567"/>
        <w:rPr>
          <w:rFonts w:ascii="標楷體" w:eastAsia="標楷體" w:hAnsi="標楷體"/>
        </w:rPr>
      </w:pPr>
      <w:bookmarkStart w:id="1" w:name="_Toc86671678"/>
      <w:bookmarkStart w:id="2" w:name="_Toc115158823"/>
      <w:bookmarkStart w:id="3" w:name="_Toc495509787"/>
      <w:bookmarkStart w:id="4" w:name="_Toc495757758"/>
      <w:bookmarkStart w:id="5" w:name="_Toc495761130"/>
      <w:bookmarkStart w:id="6" w:name="_Toc324491460"/>
      <w:bookmarkStart w:id="7" w:name="_Toc431890370"/>
      <w:bookmarkStart w:id="8" w:name="_Toc495757760"/>
      <w:bookmarkStart w:id="9" w:name="_Toc495761132"/>
      <w:bookmarkStart w:id="10" w:name="_Toc213832735"/>
      <w:r w:rsidRPr="009C3D6E">
        <w:rPr>
          <w:rFonts w:ascii="標楷體" w:eastAsia="標楷體" w:hAnsi="標楷體" w:hint="eastAsia"/>
        </w:rPr>
        <w:t>九</w:t>
      </w:r>
      <w:r w:rsidR="00334CF2" w:rsidRPr="009C3D6E">
        <w:rPr>
          <w:rFonts w:ascii="標楷體" w:eastAsia="標楷體" w:hAnsi="標楷體" w:hint="eastAsia"/>
        </w:rPr>
        <w:t>、</w:t>
      </w:r>
      <w:r w:rsidR="00CF4BAE" w:rsidRPr="00CF4BAE">
        <w:rPr>
          <w:rFonts w:ascii="標楷體" w:eastAsia="標楷體" w:hAnsi="標楷體" w:hint="eastAsia"/>
        </w:rPr>
        <w:t>新增</w:t>
      </w:r>
      <w:r w:rsidR="006C7DFA">
        <w:rPr>
          <w:rFonts w:ascii="標楷體" w:eastAsia="標楷體" w:hAnsi="標楷體" w:hint="eastAsia"/>
        </w:rPr>
        <w:t>辦理</w:t>
      </w:r>
      <w:r w:rsidR="00AB4842">
        <w:rPr>
          <w:rFonts w:ascii="標楷體" w:eastAsia="標楷體" w:hAnsi="標楷體" w:hint="eastAsia"/>
        </w:rPr>
        <w:t>之</w:t>
      </w:r>
      <w:r w:rsidR="00CF4BAE" w:rsidRPr="009C3D6E">
        <w:rPr>
          <w:rFonts w:ascii="標楷體" w:eastAsia="標楷體" w:hAnsi="標楷體" w:hint="eastAsia"/>
        </w:rPr>
        <w:t>「</w:t>
      </w:r>
      <w:r w:rsidR="00CF4BAE" w:rsidRPr="00CF4BAE">
        <w:rPr>
          <w:rFonts w:ascii="標楷體" w:eastAsia="標楷體" w:hAnsi="標楷體" w:hint="eastAsia"/>
        </w:rPr>
        <w:t>口腔智慧醫療與產業</w:t>
      </w:r>
      <w:r w:rsidR="00CF4BAE">
        <w:rPr>
          <w:rFonts w:ascii="標楷體" w:eastAsia="標楷體" w:hAnsi="標楷體" w:hint="eastAsia"/>
        </w:rPr>
        <w:t>永續</w:t>
      </w:r>
      <w:r w:rsidR="00CF4BAE" w:rsidRPr="00CF4BAE">
        <w:rPr>
          <w:rFonts w:ascii="標楷體" w:eastAsia="標楷體" w:hAnsi="標楷體" w:hint="eastAsia"/>
        </w:rPr>
        <w:t>發展計畫</w:t>
      </w:r>
      <w:r w:rsidR="00063CDF" w:rsidRPr="009C3D6E">
        <w:rPr>
          <w:rFonts w:ascii="標楷體" w:eastAsia="標楷體" w:hAnsi="標楷體" w:hint="eastAsia"/>
        </w:rPr>
        <w:t>」</w:t>
      </w:r>
      <w:r w:rsidR="00BF6DF8">
        <w:rPr>
          <w:rFonts w:ascii="標楷體" w:eastAsia="標楷體" w:hAnsi="標楷體" w:hint="eastAsia"/>
        </w:rPr>
        <w:t>透明度不足，</w:t>
      </w:r>
      <w:r w:rsidR="00C04916">
        <w:rPr>
          <w:rFonts w:ascii="標楷體" w:eastAsia="標楷體" w:hAnsi="標楷體" w:hint="eastAsia"/>
        </w:rPr>
        <w:t>另</w:t>
      </w:r>
      <w:r w:rsidR="00BF7066" w:rsidRPr="009C3D6E">
        <w:rPr>
          <w:rFonts w:ascii="標楷體" w:eastAsia="標楷體" w:hAnsi="標楷體" w:hint="eastAsia"/>
        </w:rPr>
        <w:t>「</w:t>
      </w:r>
      <w:r w:rsidR="00950B27" w:rsidRPr="009C3D6E">
        <w:rPr>
          <w:rFonts w:ascii="標楷體" w:eastAsia="標楷體" w:hAnsi="標楷體" w:hint="eastAsia"/>
        </w:rPr>
        <w:t>國民口腔健康促進計畫第</w:t>
      </w:r>
      <w:r w:rsidR="00EE3765" w:rsidRPr="009C3D6E">
        <w:rPr>
          <w:rFonts w:ascii="標楷體" w:eastAsia="標楷體" w:hAnsi="標楷體" w:hint="eastAsia"/>
        </w:rPr>
        <w:t>二</w:t>
      </w:r>
      <w:r w:rsidR="00950B27" w:rsidRPr="009C3D6E">
        <w:rPr>
          <w:rFonts w:ascii="標楷體" w:eastAsia="標楷體" w:hAnsi="標楷體" w:hint="eastAsia"/>
        </w:rPr>
        <w:t>期</w:t>
      </w:r>
      <w:r w:rsidR="00BF7066" w:rsidRPr="009C3D6E">
        <w:rPr>
          <w:rFonts w:ascii="標楷體" w:eastAsia="標楷體" w:hAnsi="標楷體" w:hint="eastAsia"/>
        </w:rPr>
        <w:t>」</w:t>
      </w:r>
      <w:r w:rsidR="00BF6DF8">
        <w:rPr>
          <w:rFonts w:ascii="標楷體" w:eastAsia="標楷體" w:hAnsi="標楷體" w:hint="eastAsia"/>
        </w:rPr>
        <w:t>尚有</w:t>
      </w:r>
      <w:r w:rsidR="00472BBF" w:rsidRPr="009C3D6E">
        <w:rPr>
          <w:rFonts w:ascii="標楷體" w:eastAsia="標楷體" w:hAnsi="標楷體" w:hint="eastAsia"/>
        </w:rPr>
        <w:t>65歲以上人口平均自然齒數等</w:t>
      </w:r>
      <w:r w:rsidR="00523CBB">
        <w:rPr>
          <w:rFonts w:ascii="標楷體" w:eastAsia="標楷體" w:hAnsi="標楷體" w:hint="eastAsia"/>
        </w:rPr>
        <w:t>4</w:t>
      </w:r>
      <w:r w:rsidR="00472BBF" w:rsidRPr="009C3D6E">
        <w:rPr>
          <w:rFonts w:ascii="標楷體" w:eastAsia="標楷體" w:hAnsi="標楷體" w:hint="eastAsia"/>
        </w:rPr>
        <w:t>項指標實際值未達目標，允宜研謀改善</w:t>
      </w:r>
      <w:bookmarkEnd w:id="10"/>
    </w:p>
    <w:p w:rsidR="00C139CF" w:rsidRPr="009C3D6E" w:rsidRDefault="00DD43DC" w:rsidP="004377FF">
      <w:pPr>
        <w:ind w:left="566" w:firstLine="566"/>
        <w:rPr>
          <w:rFonts w:ascii="標楷體" w:eastAsia="標楷體" w:hAnsi="標楷體"/>
        </w:rPr>
      </w:pPr>
      <w:r w:rsidRPr="009C3D6E">
        <w:rPr>
          <w:rFonts w:ascii="標楷體" w:eastAsia="標楷體" w:hAnsi="標楷體" w:hint="eastAsia"/>
        </w:rPr>
        <w:t>衛福部11</w:t>
      </w:r>
      <w:r w:rsidR="00A02B7F">
        <w:rPr>
          <w:rFonts w:ascii="標楷體" w:eastAsia="標楷體" w:hAnsi="標楷體" w:hint="eastAsia"/>
        </w:rPr>
        <w:t>5</w:t>
      </w:r>
      <w:r w:rsidRPr="009C3D6E">
        <w:rPr>
          <w:rFonts w:ascii="標楷體" w:eastAsia="標楷體" w:hAnsi="標楷體" w:hint="eastAsia"/>
        </w:rPr>
        <w:t>年度預算案於「心理及口腔健康業務」項下</w:t>
      </w:r>
      <w:r w:rsidR="00A02B7F" w:rsidRPr="00A02B7F">
        <w:rPr>
          <w:rFonts w:ascii="標楷體" w:eastAsia="標楷體" w:hAnsi="標楷體" w:hint="eastAsia"/>
        </w:rPr>
        <w:t>新增</w:t>
      </w:r>
      <w:r w:rsidR="00A02B7F">
        <w:rPr>
          <w:rFonts w:ascii="標楷體" w:eastAsia="標楷體" w:hAnsi="標楷體" w:hint="eastAsia"/>
        </w:rPr>
        <w:t>編列</w:t>
      </w:r>
      <w:r w:rsidR="00A02B7F" w:rsidRPr="00A02B7F">
        <w:rPr>
          <w:rFonts w:ascii="標楷體" w:eastAsia="標楷體" w:hAnsi="標楷體" w:hint="eastAsia"/>
        </w:rPr>
        <w:t>「口腔智慧醫療與產業永續發展計畫</w:t>
      </w:r>
      <w:r w:rsidR="00A02B7F" w:rsidRPr="009C3D6E">
        <w:rPr>
          <w:rFonts w:ascii="標楷體" w:eastAsia="標楷體" w:hAnsi="標楷體" w:hint="eastAsia"/>
        </w:rPr>
        <w:t>」</w:t>
      </w:r>
      <w:r w:rsidR="00A02B7F">
        <w:rPr>
          <w:rFonts w:ascii="標楷體" w:eastAsia="標楷體" w:hAnsi="標楷體" w:hint="eastAsia"/>
        </w:rPr>
        <w:t>4</w:t>
      </w:r>
      <w:r w:rsidR="00A02B7F" w:rsidRPr="009C3D6E">
        <w:rPr>
          <w:rFonts w:ascii="標楷體" w:eastAsia="標楷體" w:hAnsi="標楷體" w:hint="eastAsia"/>
        </w:rPr>
        <w:t>億3,</w:t>
      </w:r>
      <w:r w:rsidR="00A02B7F">
        <w:rPr>
          <w:rFonts w:ascii="標楷體" w:eastAsia="標楷體" w:hAnsi="標楷體" w:hint="eastAsia"/>
        </w:rPr>
        <w:t>000</w:t>
      </w:r>
      <w:r w:rsidR="00A02B7F" w:rsidRPr="009C3D6E">
        <w:rPr>
          <w:rFonts w:ascii="標楷體" w:eastAsia="標楷體" w:hAnsi="標楷體" w:hint="eastAsia"/>
        </w:rPr>
        <w:t>萬元</w:t>
      </w:r>
      <w:r w:rsidR="0048165D">
        <w:rPr>
          <w:rFonts w:ascii="標楷體" w:eastAsia="標楷體" w:hAnsi="標楷體" w:hint="eastAsia"/>
        </w:rPr>
        <w:t>；另</w:t>
      </w:r>
      <w:r w:rsidRPr="009C3D6E">
        <w:rPr>
          <w:rFonts w:ascii="標楷體" w:eastAsia="標楷體" w:hAnsi="標楷體" w:hint="eastAsia"/>
        </w:rPr>
        <w:t>「</w:t>
      </w:r>
      <w:r w:rsidR="00EE3765" w:rsidRPr="009C3D6E">
        <w:rPr>
          <w:rFonts w:ascii="標楷體" w:eastAsia="標楷體" w:hAnsi="標楷體" w:hint="eastAsia"/>
        </w:rPr>
        <w:t>國民口腔健康促進計畫第</w:t>
      </w:r>
      <w:r w:rsidR="00D609AF">
        <w:rPr>
          <w:rFonts w:ascii="標楷體" w:eastAsia="標楷體" w:hAnsi="標楷體" w:hint="eastAsia"/>
        </w:rPr>
        <w:t>二</w:t>
      </w:r>
      <w:r w:rsidR="00EE3765" w:rsidRPr="009C3D6E">
        <w:rPr>
          <w:rFonts w:ascii="標楷體" w:eastAsia="標楷體" w:hAnsi="標楷體" w:hint="eastAsia"/>
        </w:rPr>
        <w:t>期</w:t>
      </w:r>
      <w:r w:rsidRPr="009C3D6E">
        <w:rPr>
          <w:rFonts w:ascii="標楷體" w:eastAsia="標楷體" w:hAnsi="標楷體" w:hint="eastAsia"/>
        </w:rPr>
        <w:t>」</w:t>
      </w:r>
      <w:r w:rsidR="0048165D">
        <w:rPr>
          <w:rFonts w:ascii="標楷體" w:eastAsia="標楷體" w:hAnsi="標楷體" w:hint="eastAsia"/>
        </w:rPr>
        <w:t>賡續</w:t>
      </w:r>
      <w:r w:rsidR="0048165D" w:rsidRPr="009C3D6E">
        <w:rPr>
          <w:rFonts w:ascii="標楷體" w:eastAsia="標楷體" w:hAnsi="標楷體" w:hint="eastAsia"/>
        </w:rPr>
        <w:t>編列</w:t>
      </w:r>
      <w:r w:rsidR="00A02B7F">
        <w:rPr>
          <w:rFonts w:ascii="標楷體" w:eastAsia="標楷體" w:hAnsi="標楷體" w:hint="eastAsia"/>
        </w:rPr>
        <w:t>5</w:t>
      </w:r>
      <w:r w:rsidRPr="009C3D6E">
        <w:rPr>
          <w:rFonts w:ascii="標楷體" w:eastAsia="標楷體" w:hAnsi="標楷體" w:hint="eastAsia"/>
        </w:rPr>
        <w:t>億</w:t>
      </w:r>
      <w:r w:rsidR="00A02B7F">
        <w:rPr>
          <w:rFonts w:ascii="標楷體" w:eastAsia="標楷體" w:hAnsi="標楷體" w:hint="eastAsia"/>
        </w:rPr>
        <w:t>9</w:t>
      </w:r>
      <w:r w:rsidRPr="009C3D6E">
        <w:rPr>
          <w:rFonts w:ascii="標楷體" w:eastAsia="標楷體" w:hAnsi="標楷體" w:hint="eastAsia"/>
        </w:rPr>
        <w:t>,</w:t>
      </w:r>
      <w:r w:rsidR="00A02B7F">
        <w:rPr>
          <w:rFonts w:ascii="標楷體" w:eastAsia="標楷體" w:hAnsi="標楷體" w:hint="eastAsia"/>
        </w:rPr>
        <w:t>676</w:t>
      </w:r>
      <w:r w:rsidRPr="009C3D6E">
        <w:rPr>
          <w:rFonts w:ascii="標楷體" w:eastAsia="標楷體" w:hAnsi="標楷體" w:hint="eastAsia"/>
        </w:rPr>
        <w:t>萬</w:t>
      </w:r>
      <w:r w:rsidR="00A02B7F">
        <w:rPr>
          <w:rFonts w:ascii="標楷體" w:eastAsia="標楷體" w:hAnsi="標楷體" w:hint="eastAsia"/>
        </w:rPr>
        <w:t>9</w:t>
      </w:r>
      <w:r w:rsidRPr="009C3D6E">
        <w:rPr>
          <w:rFonts w:ascii="標楷體" w:eastAsia="標楷體" w:hAnsi="標楷體" w:hint="eastAsia"/>
        </w:rPr>
        <w:t>千元</w:t>
      </w:r>
      <w:r w:rsidR="0048165D">
        <w:rPr>
          <w:rFonts w:ascii="標楷體" w:eastAsia="標楷體" w:hAnsi="標楷體" w:hint="eastAsia"/>
        </w:rPr>
        <w:t>，並於一般性補助款編列1</w:t>
      </w:r>
      <w:r w:rsidR="0048165D">
        <w:rPr>
          <w:rFonts w:ascii="標楷體" w:eastAsia="標楷體" w:hAnsi="標楷體"/>
        </w:rPr>
        <w:t>,</w:t>
      </w:r>
      <w:r w:rsidR="0048165D">
        <w:rPr>
          <w:rFonts w:ascii="標楷體" w:eastAsia="標楷體" w:hAnsi="標楷體" w:hint="eastAsia"/>
        </w:rPr>
        <w:t>280萬元，合計6億956萬9千元，較114</w:t>
      </w:r>
      <w:r w:rsidR="0048165D">
        <w:rPr>
          <w:rFonts w:ascii="標楷體" w:eastAsia="標楷體" w:hAnsi="標楷體" w:hint="eastAsia"/>
        </w:rPr>
        <w:lastRenderedPageBreak/>
        <w:t>年度法定預算數</w:t>
      </w:r>
      <w:r w:rsidR="00BA3053">
        <w:rPr>
          <w:rFonts w:ascii="標楷體" w:eastAsia="標楷體" w:hAnsi="標楷體" w:hint="eastAsia"/>
        </w:rPr>
        <w:t>(含追加)</w:t>
      </w:r>
      <w:r w:rsidR="0048165D">
        <w:rPr>
          <w:rFonts w:ascii="標楷體" w:eastAsia="標楷體" w:hAnsi="標楷體" w:hint="eastAsia"/>
        </w:rPr>
        <w:t>6</w:t>
      </w:r>
      <w:r w:rsidR="0048165D" w:rsidRPr="009C3D6E">
        <w:rPr>
          <w:rFonts w:ascii="標楷體" w:eastAsia="標楷體" w:hAnsi="標楷體" w:hint="eastAsia"/>
        </w:rPr>
        <w:t>億</w:t>
      </w:r>
      <w:r w:rsidR="0048165D">
        <w:rPr>
          <w:rFonts w:ascii="標楷體" w:eastAsia="標楷體" w:hAnsi="標楷體" w:hint="eastAsia"/>
        </w:rPr>
        <w:t>2</w:t>
      </w:r>
      <w:r w:rsidR="0048165D" w:rsidRPr="009C3D6E">
        <w:rPr>
          <w:rFonts w:ascii="標楷體" w:eastAsia="標楷體" w:hAnsi="標楷體" w:hint="eastAsia"/>
        </w:rPr>
        <w:t>,</w:t>
      </w:r>
      <w:r w:rsidR="0048165D">
        <w:rPr>
          <w:rFonts w:ascii="標楷體" w:eastAsia="標楷體" w:hAnsi="標楷體" w:hint="eastAsia"/>
        </w:rPr>
        <w:t>744</w:t>
      </w:r>
      <w:r w:rsidR="0048165D" w:rsidRPr="009C3D6E">
        <w:rPr>
          <w:rFonts w:ascii="標楷體" w:eastAsia="標楷體" w:hAnsi="標楷體" w:hint="eastAsia"/>
        </w:rPr>
        <w:t>萬</w:t>
      </w:r>
      <w:r w:rsidR="0048165D">
        <w:rPr>
          <w:rFonts w:ascii="標楷體" w:eastAsia="標楷體" w:hAnsi="標楷體" w:hint="eastAsia"/>
        </w:rPr>
        <w:t>2</w:t>
      </w:r>
      <w:r w:rsidR="0048165D" w:rsidRPr="009C3D6E">
        <w:rPr>
          <w:rFonts w:ascii="標楷體" w:eastAsia="標楷體" w:hAnsi="標楷體" w:hint="eastAsia"/>
        </w:rPr>
        <w:t>千元</w:t>
      </w:r>
      <w:r w:rsidR="0048165D">
        <w:rPr>
          <w:rFonts w:ascii="標楷體" w:eastAsia="標楷體" w:hAnsi="標楷體" w:hint="eastAsia"/>
        </w:rPr>
        <w:t>減少1</w:t>
      </w:r>
      <w:r w:rsidR="0048165D" w:rsidRPr="009C3D6E">
        <w:rPr>
          <w:rFonts w:ascii="標楷體" w:eastAsia="標楷體" w:hAnsi="標楷體" w:hint="eastAsia"/>
        </w:rPr>
        <w:t>,</w:t>
      </w:r>
      <w:r w:rsidR="0048165D">
        <w:rPr>
          <w:rFonts w:ascii="標楷體" w:eastAsia="標楷體" w:hAnsi="標楷體" w:hint="eastAsia"/>
        </w:rPr>
        <w:t>787</w:t>
      </w:r>
      <w:r w:rsidR="0048165D" w:rsidRPr="009C3D6E">
        <w:rPr>
          <w:rFonts w:ascii="標楷體" w:eastAsia="標楷體" w:hAnsi="標楷體" w:hint="eastAsia"/>
        </w:rPr>
        <w:t>萬</w:t>
      </w:r>
      <w:r w:rsidR="0048165D">
        <w:rPr>
          <w:rFonts w:ascii="標楷體" w:eastAsia="標楷體" w:hAnsi="標楷體" w:hint="eastAsia"/>
        </w:rPr>
        <w:t>3</w:t>
      </w:r>
      <w:r w:rsidR="0048165D" w:rsidRPr="009C3D6E">
        <w:rPr>
          <w:rFonts w:ascii="標楷體" w:eastAsia="標楷體" w:hAnsi="標楷體" w:hint="eastAsia"/>
        </w:rPr>
        <w:t>千元</w:t>
      </w:r>
      <w:r w:rsidRPr="009C3D6E">
        <w:rPr>
          <w:rFonts w:ascii="標楷體" w:eastAsia="標楷體" w:hAnsi="標楷體" w:hint="eastAsia"/>
        </w:rPr>
        <w:t>。經查：</w:t>
      </w:r>
    </w:p>
    <w:p w:rsidR="00C139CF" w:rsidRPr="009C3D6E" w:rsidRDefault="00C139CF" w:rsidP="00C139CF">
      <w:pPr>
        <w:pStyle w:val="a5"/>
        <w:ind w:left="849" w:hanging="283"/>
        <w:rPr>
          <w:rFonts w:ascii="標楷體" w:eastAsia="標楷體" w:hAnsi="標楷體"/>
          <w:b/>
        </w:rPr>
      </w:pPr>
      <w:r w:rsidRPr="009C3D6E">
        <w:rPr>
          <w:rFonts w:ascii="標楷體" w:eastAsia="標楷體" w:hAnsi="標楷體" w:hint="eastAsia"/>
          <w:b/>
        </w:rPr>
        <w:t>(一)</w:t>
      </w:r>
      <w:r w:rsidR="004377FF" w:rsidRPr="009C3D6E">
        <w:rPr>
          <w:rFonts w:ascii="標楷體" w:eastAsia="標楷體" w:hAnsi="標楷體" w:hint="eastAsia"/>
          <w:b/>
        </w:rPr>
        <w:t>「</w:t>
      </w:r>
      <w:r w:rsidR="0096131C" w:rsidRPr="0096131C">
        <w:rPr>
          <w:rFonts w:ascii="標楷體" w:eastAsia="標楷體" w:hAnsi="標楷體" w:hint="eastAsia"/>
          <w:b/>
        </w:rPr>
        <w:t>口腔智慧醫療與產業永續發展計畫</w:t>
      </w:r>
      <w:r w:rsidR="004377FF" w:rsidRPr="009C3D6E">
        <w:rPr>
          <w:rFonts w:ascii="標楷體" w:eastAsia="標楷體" w:hAnsi="標楷體" w:hint="eastAsia"/>
          <w:b/>
        </w:rPr>
        <w:t>」</w:t>
      </w:r>
      <w:r w:rsidR="0096131C">
        <w:rPr>
          <w:rFonts w:ascii="標楷體" w:eastAsia="標楷體" w:hAnsi="標楷體" w:hint="eastAsia"/>
          <w:b/>
        </w:rPr>
        <w:t>尚未獲行政院核定，未說明具體辦理事項及目標，計畫透明度不足</w:t>
      </w:r>
    </w:p>
    <w:p w:rsidR="00A15D25" w:rsidRDefault="00ED130D" w:rsidP="00C139CF">
      <w:pPr>
        <w:pStyle w:val="21"/>
        <w:ind w:left="850" w:firstLine="566"/>
        <w:rPr>
          <w:rFonts w:ascii="標楷體" w:eastAsia="標楷體" w:hAnsi="標楷體"/>
        </w:rPr>
      </w:pPr>
      <w:r>
        <w:rPr>
          <w:rFonts w:ascii="標楷體" w:eastAsia="標楷體" w:hAnsi="標楷體" w:hint="eastAsia"/>
        </w:rPr>
        <w:t>衛福部115年度</w:t>
      </w:r>
      <w:r w:rsidRPr="00ED130D">
        <w:rPr>
          <w:rFonts w:ascii="標楷體" w:eastAsia="標楷體" w:hAnsi="標楷體" w:hint="eastAsia"/>
        </w:rPr>
        <w:t>預算案新增</w:t>
      </w:r>
      <w:r w:rsidR="00435E2E">
        <w:rPr>
          <w:rFonts w:ascii="標楷體" w:eastAsia="標楷體" w:hAnsi="標楷體" w:hint="eastAsia"/>
        </w:rPr>
        <w:t>辦理</w:t>
      </w:r>
      <w:r w:rsidRPr="00ED130D">
        <w:rPr>
          <w:rFonts w:ascii="標楷體" w:eastAsia="標楷體" w:hAnsi="標楷體" w:hint="eastAsia"/>
        </w:rPr>
        <w:t>「口腔智慧醫療與產業永續發展計畫」4億3,000萬元，</w:t>
      </w:r>
      <w:r>
        <w:rPr>
          <w:rFonts w:ascii="標楷體" w:eastAsia="標楷體" w:hAnsi="標楷體" w:hint="eastAsia"/>
        </w:rPr>
        <w:t>依預算書說明，係補捐助醫療機構及國內團體辦理口腔臨床醫學研究及實證中心、輔導牙醫醫院推動基礎研究、人才培育及產業合作，設立示範牙醫醫院等所需</w:t>
      </w:r>
      <w:r w:rsidR="00A15D25">
        <w:rPr>
          <w:rFonts w:ascii="標楷體" w:eastAsia="標楷體" w:hAnsi="標楷體" w:hint="eastAsia"/>
        </w:rPr>
        <w:t>經費</w:t>
      </w:r>
      <w:r>
        <w:rPr>
          <w:rFonts w:ascii="標楷體" w:eastAsia="標楷體" w:hAnsi="標楷體" w:hint="eastAsia"/>
        </w:rPr>
        <w:t>。</w:t>
      </w:r>
    </w:p>
    <w:p w:rsidR="00C139CF" w:rsidRPr="009C3D6E" w:rsidRDefault="00ED130D" w:rsidP="00C139CF">
      <w:pPr>
        <w:pStyle w:val="21"/>
        <w:ind w:left="850" w:firstLine="566"/>
        <w:rPr>
          <w:rFonts w:ascii="標楷體" w:eastAsia="標楷體" w:hAnsi="標楷體"/>
        </w:rPr>
      </w:pPr>
      <w:r>
        <w:rPr>
          <w:rFonts w:ascii="標楷體" w:eastAsia="標楷體" w:hAnsi="標楷體" w:hint="eastAsia"/>
        </w:rPr>
        <w:t>據衛福</w:t>
      </w:r>
      <w:r w:rsidR="00A15D25">
        <w:rPr>
          <w:rFonts w:ascii="標楷體" w:eastAsia="標楷體" w:hAnsi="標楷體" w:hint="eastAsia"/>
        </w:rPr>
        <w:t>部</w:t>
      </w:r>
      <w:r>
        <w:rPr>
          <w:rFonts w:ascii="標楷體" w:eastAsia="標楷體" w:hAnsi="標楷體" w:hint="eastAsia"/>
        </w:rPr>
        <w:t>說明，該計畫</w:t>
      </w:r>
      <w:r w:rsidR="008810B8">
        <w:rPr>
          <w:rFonts w:ascii="標楷體" w:eastAsia="標楷體" w:hAnsi="標楷體" w:hint="eastAsia"/>
        </w:rPr>
        <w:t>仍</w:t>
      </w:r>
      <w:r w:rsidR="00A15D25">
        <w:rPr>
          <w:rFonts w:ascii="標楷體" w:eastAsia="標楷體" w:hAnsi="標楷體" w:hint="eastAsia"/>
        </w:rPr>
        <w:t>由</w:t>
      </w:r>
      <w:r>
        <w:rPr>
          <w:rFonts w:ascii="標楷體" w:eastAsia="標楷體" w:hAnsi="標楷體" w:hint="eastAsia"/>
        </w:rPr>
        <w:t>行政院</w:t>
      </w:r>
      <w:r w:rsidR="00A15D25">
        <w:rPr>
          <w:rFonts w:ascii="標楷體" w:eastAsia="標楷體" w:hAnsi="標楷體" w:hint="eastAsia"/>
        </w:rPr>
        <w:t>審議中，</w:t>
      </w:r>
      <w:r w:rsidR="00583248">
        <w:rPr>
          <w:rFonts w:ascii="標楷體" w:eastAsia="標楷體" w:hAnsi="標楷體" w:hint="eastAsia"/>
        </w:rPr>
        <w:t>爰</w:t>
      </w:r>
      <w:r w:rsidR="00435E2E">
        <w:rPr>
          <w:rFonts w:ascii="標楷體" w:eastAsia="標楷體" w:hAnsi="標楷體" w:hint="eastAsia"/>
        </w:rPr>
        <w:t>未能</w:t>
      </w:r>
      <w:r w:rsidR="00A15D25">
        <w:rPr>
          <w:rFonts w:ascii="標楷體" w:eastAsia="標楷體" w:hAnsi="標楷體" w:hint="eastAsia"/>
        </w:rPr>
        <w:t>提供期程</w:t>
      </w:r>
      <w:r w:rsidR="008810B8">
        <w:rPr>
          <w:rFonts w:ascii="標楷體" w:eastAsia="標楷體" w:hAnsi="標楷體" w:hint="eastAsia"/>
        </w:rPr>
        <w:t>、</w:t>
      </w:r>
      <w:r w:rsidR="00A15D25">
        <w:rPr>
          <w:rFonts w:ascii="標楷體" w:eastAsia="標楷體" w:hAnsi="標楷體" w:hint="eastAsia"/>
        </w:rPr>
        <w:t>總經費</w:t>
      </w:r>
      <w:r w:rsidR="00583248">
        <w:rPr>
          <w:rFonts w:ascii="標楷體" w:eastAsia="標楷體" w:hAnsi="標楷體" w:hint="eastAsia"/>
        </w:rPr>
        <w:t>、具體辦理事項</w:t>
      </w:r>
      <w:r w:rsidR="00A15D25">
        <w:rPr>
          <w:rFonts w:ascii="標楷體" w:eastAsia="標楷體" w:hAnsi="標楷體" w:hint="eastAsia"/>
        </w:rPr>
        <w:t>等資料。</w:t>
      </w:r>
      <w:r w:rsidR="00E5747B">
        <w:rPr>
          <w:rFonts w:ascii="標楷體" w:eastAsia="標楷體" w:hAnsi="標楷體" w:hint="eastAsia"/>
        </w:rPr>
        <w:t>該</w:t>
      </w:r>
      <w:r w:rsidR="00583248">
        <w:rPr>
          <w:rFonts w:ascii="標楷體" w:eastAsia="標楷體" w:hAnsi="標楷體" w:hint="eastAsia"/>
        </w:rPr>
        <w:t>計畫</w:t>
      </w:r>
      <w:r w:rsidR="00E5747B">
        <w:rPr>
          <w:rFonts w:ascii="標楷體" w:eastAsia="標楷體" w:hAnsi="標楷體" w:hint="eastAsia"/>
        </w:rPr>
        <w:t>辦理事項</w:t>
      </w:r>
      <w:r w:rsidR="00A15D25">
        <w:rPr>
          <w:rFonts w:ascii="標楷體" w:eastAsia="標楷體" w:hAnsi="標楷體" w:hint="eastAsia"/>
        </w:rPr>
        <w:t>透明度不足，是否與115年度續辦</w:t>
      </w:r>
      <w:r w:rsidR="008810B8">
        <w:rPr>
          <w:rFonts w:ascii="標楷體" w:eastAsia="標楷體" w:hAnsi="標楷體" w:hint="eastAsia"/>
        </w:rPr>
        <w:t>之</w:t>
      </w:r>
      <w:r w:rsidR="00A15D25" w:rsidRPr="009C3D6E">
        <w:rPr>
          <w:rFonts w:ascii="標楷體" w:eastAsia="標楷體" w:hAnsi="標楷體" w:hint="eastAsia"/>
        </w:rPr>
        <w:t>「國民口腔健康促進計畫第二期」</w:t>
      </w:r>
      <w:r w:rsidR="00A15D25">
        <w:rPr>
          <w:rFonts w:ascii="標楷體" w:eastAsia="標楷體" w:hAnsi="標楷體" w:hint="eastAsia"/>
        </w:rPr>
        <w:t>重疊或</w:t>
      </w:r>
      <w:r w:rsidR="00B30C3E">
        <w:rPr>
          <w:rFonts w:ascii="標楷體" w:eastAsia="標楷體" w:hAnsi="標楷體" w:hint="eastAsia"/>
        </w:rPr>
        <w:t>相似</w:t>
      </w:r>
      <w:r w:rsidR="00A15D25">
        <w:rPr>
          <w:rFonts w:ascii="標楷體" w:eastAsia="標楷體" w:hAnsi="標楷體" w:hint="eastAsia"/>
        </w:rPr>
        <w:t>，無從知悉。</w:t>
      </w:r>
    </w:p>
    <w:p w:rsidR="00C139CF" w:rsidRPr="009C3D6E" w:rsidRDefault="00C139CF" w:rsidP="00C139CF">
      <w:pPr>
        <w:pStyle w:val="a5"/>
        <w:ind w:left="849" w:hanging="283"/>
        <w:rPr>
          <w:rFonts w:ascii="標楷體" w:eastAsia="標楷體" w:hAnsi="標楷體"/>
          <w:b/>
        </w:rPr>
      </w:pPr>
      <w:r w:rsidRPr="009C3D6E">
        <w:rPr>
          <w:rFonts w:ascii="標楷體" w:eastAsia="標楷體" w:hAnsi="標楷體" w:hint="eastAsia"/>
          <w:b/>
        </w:rPr>
        <w:t>(二)</w:t>
      </w:r>
      <w:r w:rsidR="00A15D25">
        <w:rPr>
          <w:rFonts w:ascii="標楷體" w:eastAsia="標楷體" w:hAnsi="標楷體" w:hint="eastAsia"/>
          <w:b/>
        </w:rPr>
        <w:t>續辦</w:t>
      </w:r>
      <w:r w:rsidR="0096131C" w:rsidRPr="0096131C">
        <w:rPr>
          <w:rFonts w:ascii="標楷體" w:eastAsia="標楷體" w:hAnsi="標楷體" w:hint="eastAsia"/>
          <w:b/>
        </w:rPr>
        <w:t>「國民口腔健康促進計畫第二期」</w:t>
      </w:r>
      <w:r w:rsidR="00A15D25">
        <w:rPr>
          <w:rFonts w:ascii="標楷體" w:eastAsia="標楷體" w:hAnsi="標楷體" w:hint="eastAsia"/>
          <w:b/>
        </w:rPr>
        <w:t>，</w:t>
      </w:r>
      <w:r w:rsidR="0028145D" w:rsidRPr="009C3D6E">
        <w:rPr>
          <w:rFonts w:ascii="標楷體" w:eastAsia="標楷體" w:hAnsi="標楷體" w:hint="eastAsia"/>
          <w:b/>
        </w:rPr>
        <w:t>11</w:t>
      </w:r>
      <w:r w:rsidR="00A32E4A">
        <w:rPr>
          <w:rFonts w:ascii="標楷體" w:eastAsia="標楷體" w:hAnsi="標楷體" w:hint="eastAsia"/>
          <w:b/>
        </w:rPr>
        <w:t>5</w:t>
      </w:r>
      <w:r w:rsidR="0028145D" w:rsidRPr="009C3D6E">
        <w:rPr>
          <w:rFonts w:ascii="標楷體" w:eastAsia="標楷體" w:hAnsi="標楷體" w:hint="eastAsia"/>
          <w:b/>
        </w:rPr>
        <w:t>年度</w:t>
      </w:r>
      <w:r w:rsidR="009A41C3" w:rsidRPr="009C3D6E">
        <w:rPr>
          <w:rFonts w:ascii="標楷體" w:eastAsia="標楷體" w:hAnsi="標楷體" w:hint="eastAsia"/>
          <w:b/>
        </w:rPr>
        <w:t>列</w:t>
      </w:r>
      <w:r w:rsidR="0028145D" w:rsidRPr="009C3D6E">
        <w:rPr>
          <w:rFonts w:ascii="標楷體" w:eastAsia="標楷體" w:hAnsi="標楷體" w:hint="eastAsia"/>
          <w:b/>
        </w:rPr>
        <w:t>有13項關鍵績效指標，其中</w:t>
      </w:r>
      <w:r w:rsidR="000203E6" w:rsidRPr="009C3D6E">
        <w:rPr>
          <w:rFonts w:ascii="標楷體" w:eastAsia="標楷體" w:hAnsi="標楷體" w:hint="eastAsia"/>
          <w:b/>
        </w:rPr>
        <w:t>「65歲以上人口平均自然齒數(顆)」等</w:t>
      </w:r>
      <w:r w:rsidR="00FC6D8C">
        <w:rPr>
          <w:rFonts w:ascii="標楷體" w:eastAsia="標楷體" w:hAnsi="標楷體" w:hint="eastAsia"/>
          <w:b/>
        </w:rPr>
        <w:t>4</w:t>
      </w:r>
      <w:r w:rsidR="0028145D" w:rsidRPr="009C3D6E">
        <w:rPr>
          <w:rFonts w:ascii="標楷體" w:eastAsia="標楷體" w:hAnsi="標楷體" w:hint="eastAsia"/>
          <w:b/>
        </w:rPr>
        <w:t>項</w:t>
      </w:r>
      <w:r w:rsidR="009A41C3" w:rsidRPr="009C3D6E">
        <w:rPr>
          <w:rFonts w:ascii="標楷體" w:eastAsia="標楷體" w:hAnsi="標楷體" w:hint="eastAsia"/>
          <w:b/>
        </w:rPr>
        <w:t>指標</w:t>
      </w:r>
      <w:r w:rsidR="005A4397" w:rsidRPr="009C3D6E">
        <w:rPr>
          <w:rFonts w:ascii="標楷體" w:eastAsia="標楷體" w:hAnsi="標楷體" w:hint="eastAsia"/>
          <w:b/>
        </w:rPr>
        <w:t>，</w:t>
      </w:r>
      <w:r w:rsidR="0028145D" w:rsidRPr="009C3D6E">
        <w:rPr>
          <w:rFonts w:ascii="標楷體" w:eastAsia="標楷體" w:hAnsi="標楷體" w:hint="eastAsia"/>
          <w:b/>
        </w:rPr>
        <w:t>11</w:t>
      </w:r>
      <w:r w:rsidR="00A32E4A">
        <w:rPr>
          <w:rFonts w:ascii="標楷體" w:eastAsia="標楷體" w:hAnsi="標楷體" w:hint="eastAsia"/>
          <w:b/>
        </w:rPr>
        <w:t>3</w:t>
      </w:r>
      <w:r w:rsidR="0028145D" w:rsidRPr="009C3D6E">
        <w:rPr>
          <w:rFonts w:ascii="標楷體" w:eastAsia="標楷體" w:hAnsi="標楷體" w:hint="eastAsia"/>
          <w:b/>
        </w:rPr>
        <w:t>年度執行結果未達預期</w:t>
      </w:r>
    </w:p>
    <w:p w:rsidR="00A15D25" w:rsidRDefault="00A15D25" w:rsidP="00C139CF">
      <w:pPr>
        <w:pStyle w:val="21"/>
        <w:ind w:left="850" w:firstLine="566"/>
        <w:rPr>
          <w:rFonts w:ascii="標楷體" w:eastAsia="標楷體" w:hAnsi="標楷體"/>
        </w:rPr>
      </w:pPr>
      <w:r>
        <w:rPr>
          <w:rFonts w:ascii="標楷體" w:eastAsia="標楷體" w:hAnsi="標楷體" w:hint="eastAsia"/>
        </w:rPr>
        <w:t>行政院於</w:t>
      </w:r>
      <w:r w:rsidRPr="009C3D6E">
        <w:rPr>
          <w:rFonts w:ascii="標楷體" w:eastAsia="標楷體" w:hAnsi="標楷體" w:hint="eastAsia"/>
        </w:rPr>
        <w:t>111年6月15日核定「國民口腔健康促進計畫第二期」，計畫總經費</w:t>
      </w:r>
      <w:r>
        <w:rPr>
          <w:rFonts w:ascii="標楷體" w:eastAsia="標楷體" w:hAnsi="標楷體" w:hint="eastAsia"/>
        </w:rPr>
        <w:t>5</w:t>
      </w:r>
      <w:r>
        <w:rPr>
          <w:rFonts w:ascii="標楷體" w:eastAsia="標楷體" w:hAnsi="標楷體"/>
        </w:rPr>
        <w:t>3</w:t>
      </w:r>
      <w:r w:rsidRPr="009C3D6E">
        <w:rPr>
          <w:rFonts w:ascii="標楷體" w:eastAsia="標楷體" w:hAnsi="標楷體" w:hint="eastAsia"/>
        </w:rPr>
        <w:t>億</w:t>
      </w:r>
      <w:r>
        <w:rPr>
          <w:rFonts w:ascii="標楷體" w:eastAsia="標楷體" w:hAnsi="標楷體" w:hint="eastAsia"/>
        </w:rPr>
        <w:t>1</w:t>
      </w:r>
      <w:r>
        <w:rPr>
          <w:rFonts w:ascii="標楷體" w:eastAsia="標楷體" w:hAnsi="標楷體"/>
        </w:rPr>
        <w:t>,3</w:t>
      </w:r>
      <w:r w:rsidR="00152CCC">
        <w:rPr>
          <w:rFonts w:ascii="標楷體" w:eastAsia="標楷體" w:hAnsi="標楷體"/>
        </w:rPr>
        <w:t>72</w:t>
      </w:r>
      <w:r w:rsidRPr="009C3D6E">
        <w:rPr>
          <w:rFonts w:ascii="標楷體" w:eastAsia="標楷體" w:hAnsi="標楷體" w:hint="eastAsia"/>
        </w:rPr>
        <w:t>萬</w:t>
      </w:r>
      <w:r w:rsidR="00152CCC">
        <w:rPr>
          <w:rFonts w:ascii="標楷體" w:eastAsia="標楷體" w:hAnsi="標楷體" w:hint="eastAsia"/>
        </w:rPr>
        <w:t>1</w:t>
      </w:r>
      <w:r w:rsidRPr="009C3D6E">
        <w:rPr>
          <w:rFonts w:ascii="標楷體" w:eastAsia="標楷體" w:hAnsi="標楷體" w:hint="eastAsia"/>
        </w:rPr>
        <w:t>千元，執行期間為111至115年度，11</w:t>
      </w:r>
      <w:r w:rsidR="00152CCC">
        <w:rPr>
          <w:rFonts w:ascii="標楷體" w:eastAsia="標楷體" w:hAnsi="標楷體"/>
        </w:rPr>
        <w:t>5</w:t>
      </w:r>
      <w:r w:rsidRPr="009C3D6E">
        <w:rPr>
          <w:rFonts w:ascii="標楷體" w:eastAsia="標楷體" w:hAnsi="標楷體" w:hint="eastAsia"/>
        </w:rPr>
        <w:t>年度賡續編列</w:t>
      </w:r>
      <w:r w:rsidR="00152CCC">
        <w:rPr>
          <w:rFonts w:ascii="標楷體" w:eastAsia="標楷體" w:hAnsi="標楷體" w:hint="eastAsia"/>
        </w:rPr>
        <w:t>最後</w:t>
      </w:r>
      <w:r w:rsidR="002A1305">
        <w:rPr>
          <w:rFonts w:ascii="標楷體" w:eastAsia="標楷體" w:hAnsi="標楷體" w:hint="eastAsia"/>
        </w:rPr>
        <w:t>1</w:t>
      </w:r>
      <w:r w:rsidR="00152CCC">
        <w:rPr>
          <w:rFonts w:ascii="標楷體" w:eastAsia="標楷體" w:hAnsi="標楷體" w:hint="eastAsia"/>
        </w:rPr>
        <w:t>年經費</w:t>
      </w:r>
      <w:r w:rsidR="002A1305" w:rsidRPr="002A1305">
        <w:rPr>
          <w:rFonts w:ascii="標楷體" w:eastAsia="標楷體" w:hAnsi="標楷體" w:hint="eastAsia"/>
        </w:rPr>
        <w:t>5億9,676萬9千元</w:t>
      </w:r>
      <w:r w:rsidR="00152CCC">
        <w:rPr>
          <w:rFonts w:ascii="標楷體" w:eastAsia="標楷體" w:hAnsi="標楷體" w:hint="eastAsia"/>
        </w:rPr>
        <w:t>。</w:t>
      </w:r>
    </w:p>
    <w:p w:rsidR="00733438" w:rsidRDefault="0028145D" w:rsidP="00C139CF">
      <w:pPr>
        <w:pStyle w:val="21"/>
        <w:ind w:left="850" w:firstLine="566"/>
        <w:rPr>
          <w:rFonts w:ascii="標楷體" w:eastAsia="標楷體" w:hAnsi="標楷體"/>
        </w:rPr>
      </w:pPr>
      <w:r w:rsidRPr="009C3D6E">
        <w:rPr>
          <w:rFonts w:ascii="標楷體" w:eastAsia="標楷體" w:hAnsi="標楷體" w:hint="eastAsia"/>
        </w:rPr>
        <w:t>依據「國民口腔健康促進計畫第</w:t>
      </w:r>
      <w:r w:rsidR="00C966A0" w:rsidRPr="009C3D6E">
        <w:rPr>
          <w:rFonts w:ascii="標楷體" w:eastAsia="標楷體" w:hAnsi="標楷體" w:hint="eastAsia"/>
        </w:rPr>
        <w:t>二</w:t>
      </w:r>
      <w:r w:rsidRPr="009C3D6E">
        <w:rPr>
          <w:rFonts w:ascii="標楷體" w:eastAsia="標楷體" w:hAnsi="標楷體" w:hint="eastAsia"/>
        </w:rPr>
        <w:t>期」計畫書，</w:t>
      </w:r>
      <w:r w:rsidR="003B1258">
        <w:rPr>
          <w:rFonts w:ascii="標楷體" w:eastAsia="標楷體" w:hAnsi="標楷體" w:hint="eastAsia"/>
        </w:rPr>
        <w:t>其</w:t>
      </w:r>
      <w:r w:rsidRPr="009C3D6E">
        <w:rPr>
          <w:rFonts w:ascii="標楷體" w:eastAsia="標楷體" w:hAnsi="標楷體" w:hint="eastAsia"/>
        </w:rPr>
        <w:t>11</w:t>
      </w:r>
      <w:r w:rsidR="00D94C74">
        <w:rPr>
          <w:rFonts w:ascii="標楷體" w:eastAsia="標楷體" w:hAnsi="標楷體" w:hint="eastAsia"/>
        </w:rPr>
        <w:t>5</w:t>
      </w:r>
      <w:r w:rsidRPr="009C3D6E">
        <w:rPr>
          <w:rFonts w:ascii="標楷體" w:eastAsia="標楷體" w:hAnsi="標楷體" w:hint="eastAsia"/>
        </w:rPr>
        <w:t>年度訂有「5歲兒童齲齒盛行率」等13項績效指標(詳表1)，其中</w:t>
      </w:r>
      <w:r w:rsidR="00CB1808">
        <w:rPr>
          <w:rFonts w:ascii="標楷體" w:eastAsia="標楷體" w:hAnsi="標楷體" w:hint="eastAsia"/>
        </w:rPr>
        <w:t>113年度執行結果，</w:t>
      </w:r>
      <w:r w:rsidR="00A32E4A">
        <w:rPr>
          <w:rFonts w:ascii="標楷體" w:eastAsia="標楷體" w:hAnsi="標楷體" w:hint="eastAsia"/>
        </w:rPr>
        <w:t>9</w:t>
      </w:r>
      <w:r w:rsidR="002C6DEB" w:rsidRPr="009C3D6E">
        <w:rPr>
          <w:rFonts w:ascii="標楷體" w:eastAsia="標楷體" w:hAnsi="標楷體" w:hint="eastAsia"/>
        </w:rPr>
        <w:t>項</w:t>
      </w:r>
      <w:r w:rsidRPr="009C3D6E">
        <w:rPr>
          <w:rFonts w:ascii="標楷體" w:eastAsia="標楷體" w:hAnsi="標楷體" w:hint="eastAsia"/>
        </w:rPr>
        <w:t>已達目標，惟尚有</w:t>
      </w:r>
      <w:r w:rsidR="00A32E4A">
        <w:rPr>
          <w:rFonts w:ascii="標楷體" w:eastAsia="標楷體" w:hAnsi="標楷體" w:hint="eastAsia"/>
        </w:rPr>
        <w:t>4</w:t>
      </w:r>
      <w:r w:rsidRPr="009C3D6E">
        <w:rPr>
          <w:rFonts w:ascii="標楷體" w:eastAsia="標楷體" w:hAnsi="標楷體" w:hint="eastAsia"/>
        </w:rPr>
        <w:t>項</w:t>
      </w:r>
      <w:r w:rsidR="002C6DEB" w:rsidRPr="009C3D6E">
        <w:rPr>
          <w:rFonts w:ascii="標楷體" w:eastAsia="標楷體" w:hAnsi="標楷體" w:hint="eastAsia"/>
        </w:rPr>
        <w:t>之實際值低於目標值</w:t>
      </w:r>
      <w:r w:rsidRPr="009C3D6E">
        <w:rPr>
          <w:rFonts w:ascii="標楷體" w:eastAsia="標楷體" w:hAnsi="標楷體" w:hint="eastAsia"/>
        </w:rPr>
        <w:t>，分別為「65歲以上人口平均自然齒數」、「13歲以上牙醫就醫病人全口牙結石清除率」、「提升50歲以上民眾牙醫就醫率」</w:t>
      </w:r>
      <w:r w:rsidR="00A32E4A">
        <w:rPr>
          <w:rFonts w:ascii="標楷體" w:eastAsia="標楷體" w:hAnsi="標楷體" w:hint="eastAsia"/>
        </w:rPr>
        <w:t>及</w:t>
      </w:r>
      <w:r w:rsidRPr="009C3D6E">
        <w:rPr>
          <w:rFonts w:ascii="標楷體" w:eastAsia="標楷體" w:hAnsi="標楷體" w:hint="eastAsia"/>
        </w:rPr>
        <w:t>「</w:t>
      </w:r>
      <w:r w:rsidR="00733438" w:rsidRPr="009C3D6E">
        <w:rPr>
          <w:rFonts w:ascii="標楷體" w:eastAsia="標楷體" w:hAnsi="標楷體" w:hint="eastAsia"/>
        </w:rPr>
        <w:t>出院準備常規納入口腔醫療需求評估之醫院家數</w:t>
      </w:r>
      <w:r w:rsidRPr="009C3D6E">
        <w:rPr>
          <w:rFonts w:ascii="標楷體" w:eastAsia="標楷體" w:hAnsi="標楷體" w:hint="eastAsia"/>
        </w:rPr>
        <w:t>」</w:t>
      </w:r>
      <w:r w:rsidR="002C6DEB" w:rsidRPr="009C3D6E">
        <w:rPr>
          <w:rFonts w:ascii="標楷體" w:eastAsia="標楷體" w:hAnsi="標楷體" w:hint="eastAsia"/>
        </w:rPr>
        <w:t>。考量</w:t>
      </w:r>
      <w:r w:rsidR="00733438" w:rsidRPr="009C3D6E">
        <w:rPr>
          <w:rFonts w:ascii="標楷體" w:eastAsia="標楷體" w:hAnsi="標楷體" w:hint="eastAsia"/>
        </w:rPr>
        <w:t>口腔健康為健康與生活品質之重要基石，針對績效指標</w:t>
      </w:r>
      <w:r w:rsidR="00C966A0" w:rsidRPr="009C3D6E">
        <w:rPr>
          <w:rFonts w:ascii="標楷體" w:eastAsia="標楷體" w:hAnsi="標楷體" w:hint="eastAsia"/>
        </w:rPr>
        <w:t>實際</w:t>
      </w:r>
      <w:r w:rsidR="00733438" w:rsidRPr="009C3D6E">
        <w:rPr>
          <w:rFonts w:ascii="標楷體" w:eastAsia="標楷體" w:hAnsi="標楷體" w:hint="eastAsia"/>
        </w:rPr>
        <w:t>值未如預期部分，允宜積極檢</w:t>
      </w:r>
      <w:r w:rsidR="002C6DEB" w:rsidRPr="009C3D6E">
        <w:rPr>
          <w:rFonts w:ascii="標楷體" w:eastAsia="標楷體" w:hAnsi="標楷體" w:hint="eastAsia"/>
        </w:rPr>
        <w:t>討</w:t>
      </w:r>
      <w:r w:rsidR="00733438" w:rsidRPr="009C3D6E">
        <w:rPr>
          <w:rFonts w:ascii="標楷體" w:eastAsia="標楷體" w:hAnsi="標楷體" w:hint="eastAsia"/>
        </w:rPr>
        <w:t>改善。</w:t>
      </w:r>
    </w:p>
    <w:p w:rsidR="004377FF" w:rsidRPr="009C3D6E" w:rsidRDefault="00DC5F8C" w:rsidP="00DC5F8C">
      <w:pPr>
        <w:pStyle w:val="21"/>
        <w:spacing w:line="400" w:lineRule="exact"/>
        <w:ind w:leftChars="79" w:left="1145" w:hangingChars="325" w:hanging="921"/>
        <w:rPr>
          <w:rFonts w:ascii="標楷體" w:eastAsia="標楷體" w:hAnsi="標楷體"/>
          <w:sz w:val="24"/>
        </w:rPr>
      </w:pPr>
      <w:r w:rsidRPr="009C3D6E">
        <w:rPr>
          <w:rFonts w:ascii="標楷體" w:eastAsia="標楷體" w:hAnsi="標楷體" w:hint="eastAsia"/>
          <w:b/>
        </w:rPr>
        <w:t xml:space="preserve"> </w:t>
      </w:r>
      <w:r w:rsidR="004377FF" w:rsidRPr="009C3D6E">
        <w:rPr>
          <w:rFonts w:ascii="標楷體" w:eastAsia="標楷體" w:hAnsi="標楷體" w:hint="eastAsia"/>
          <w:b/>
        </w:rPr>
        <w:t>表1  國民口腔健康促進計畫第二期</w:t>
      </w:r>
      <w:r w:rsidR="00C416DF">
        <w:rPr>
          <w:rFonts w:ascii="標楷體" w:eastAsia="標楷體" w:hAnsi="標楷體" w:hint="eastAsia"/>
          <w:b/>
        </w:rPr>
        <w:t>之年度</w:t>
      </w:r>
      <w:r w:rsidR="004377FF" w:rsidRPr="009C3D6E">
        <w:rPr>
          <w:rFonts w:ascii="標楷體" w:eastAsia="標楷體" w:hAnsi="標楷體" w:hint="eastAsia"/>
          <w:b/>
        </w:rPr>
        <w:t>目標</w:t>
      </w:r>
      <w:r w:rsidR="003B1258">
        <w:rPr>
          <w:rFonts w:ascii="標楷體" w:eastAsia="標楷體" w:hAnsi="標楷體" w:hint="eastAsia"/>
          <w:b/>
        </w:rPr>
        <w:t>值</w:t>
      </w:r>
      <w:r w:rsidR="004377FF" w:rsidRPr="009C3D6E">
        <w:rPr>
          <w:rFonts w:ascii="標楷體" w:eastAsia="標楷體" w:hAnsi="標楷體" w:hint="eastAsia"/>
          <w:b/>
        </w:rPr>
        <w:t>及實際值</w:t>
      </w:r>
      <w:r w:rsidR="003B1258">
        <w:rPr>
          <w:rFonts w:ascii="標楷體" w:eastAsia="標楷體" w:hAnsi="標楷體" w:hint="eastAsia"/>
          <w:b/>
        </w:rPr>
        <w:t>概況</w:t>
      </w:r>
      <w:r w:rsidR="004377FF" w:rsidRPr="009C3D6E">
        <w:rPr>
          <w:rFonts w:ascii="標楷體" w:eastAsia="標楷體" w:hAnsi="標楷體" w:hint="eastAsia"/>
          <w:b/>
        </w:rPr>
        <w:t>表</w:t>
      </w:r>
    </w:p>
    <w:tbl>
      <w:tblPr>
        <w:tblW w:w="8248"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961"/>
        <w:gridCol w:w="709"/>
        <w:gridCol w:w="850"/>
        <w:gridCol w:w="864"/>
        <w:gridCol w:w="864"/>
      </w:tblGrid>
      <w:tr w:rsidR="008A2D8B" w:rsidRPr="009C3D6E" w:rsidTr="007C5F43">
        <w:trPr>
          <w:trHeight w:val="420"/>
          <w:tblHeader/>
        </w:trPr>
        <w:tc>
          <w:tcPr>
            <w:tcW w:w="4961" w:type="dxa"/>
            <w:vMerge w:val="restart"/>
            <w:shd w:val="clear" w:color="auto" w:fill="auto"/>
            <w:noWrap/>
            <w:vAlign w:val="center"/>
          </w:tcPr>
          <w:p w:rsidR="008A2D8B" w:rsidRPr="009C3D6E" w:rsidRDefault="008A2D8B" w:rsidP="00EC3BEC">
            <w:pPr>
              <w:spacing w:line="280" w:lineRule="exact"/>
              <w:ind w:leftChars="0" w:left="0" w:firstLineChars="0" w:firstLine="0"/>
              <w:jc w:val="center"/>
              <w:rPr>
                <w:rFonts w:ascii="標楷體" w:eastAsia="標楷體" w:hAnsi="標楷體"/>
                <w:b/>
                <w:snapToGrid/>
                <w:sz w:val="24"/>
              </w:rPr>
            </w:pPr>
            <w:r w:rsidRPr="009C3D6E">
              <w:rPr>
                <w:rFonts w:ascii="標楷體" w:eastAsia="標楷體" w:hAnsi="標楷體" w:hint="eastAsia"/>
                <w:b/>
                <w:snapToGrid/>
                <w:sz w:val="24"/>
              </w:rPr>
              <w:lastRenderedPageBreak/>
              <w:t>績效指標</w:t>
            </w:r>
          </w:p>
        </w:tc>
        <w:tc>
          <w:tcPr>
            <w:tcW w:w="1559" w:type="dxa"/>
            <w:gridSpan w:val="2"/>
            <w:shd w:val="clear" w:color="auto" w:fill="auto"/>
            <w:noWrap/>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11</w:t>
            </w:r>
            <w:r>
              <w:rPr>
                <w:rFonts w:ascii="標楷體" w:eastAsia="標楷體" w:hAnsi="標楷體" w:hint="eastAsia"/>
                <w:b/>
                <w:snapToGrid/>
                <w:spacing w:val="-20"/>
                <w:sz w:val="24"/>
              </w:rPr>
              <w:t>3</w:t>
            </w:r>
            <w:r w:rsidRPr="009C3D6E">
              <w:rPr>
                <w:rFonts w:ascii="標楷體" w:eastAsia="標楷體" w:hAnsi="標楷體" w:hint="eastAsia"/>
                <w:b/>
                <w:snapToGrid/>
                <w:spacing w:val="-20"/>
                <w:sz w:val="24"/>
              </w:rPr>
              <w:t>年度</w:t>
            </w:r>
          </w:p>
        </w:tc>
        <w:tc>
          <w:tcPr>
            <w:tcW w:w="864"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11</w:t>
            </w:r>
            <w:r>
              <w:rPr>
                <w:rFonts w:ascii="標楷體" w:eastAsia="標楷體" w:hAnsi="標楷體" w:hint="eastAsia"/>
                <w:b/>
                <w:snapToGrid/>
                <w:spacing w:val="-20"/>
                <w:sz w:val="24"/>
              </w:rPr>
              <w:t>4</w:t>
            </w:r>
            <w:r w:rsidRPr="009C3D6E">
              <w:rPr>
                <w:rFonts w:ascii="標楷體" w:eastAsia="標楷體" w:hAnsi="標楷體" w:hint="eastAsia"/>
                <w:b/>
                <w:snapToGrid/>
                <w:spacing w:val="-20"/>
                <w:sz w:val="24"/>
              </w:rPr>
              <w:t>年度</w:t>
            </w:r>
          </w:p>
        </w:tc>
        <w:tc>
          <w:tcPr>
            <w:tcW w:w="864"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11</w:t>
            </w:r>
            <w:r>
              <w:rPr>
                <w:rFonts w:ascii="標楷體" w:eastAsia="標楷體" w:hAnsi="標楷體" w:hint="eastAsia"/>
                <w:b/>
                <w:snapToGrid/>
                <w:spacing w:val="-20"/>
                <w:sz w:val="24"/>
              </w:rPr>
              <w:t>5</w:t>
            </w:r>
            <w:r w:rsidRPr="009C3D6E">
              <w:rPr>
                <w:rFonts w:ascii="標楷體" w:eastAsia="標楷體" w:hAnsi="標楷體" w:hint="eastAsia"/>
                <w:b/>
                <w:snapToGrid/>
                <w:spacing w:val="-20"/>
                <w:sz w:val="24"/>
              </w:rPr>
              <w:t>年度</w:t>
            </w:r>
          </w:p>
        </w:tc>
      </w:tr>
      <w:tr w:rsidR="008A2D8B" w:rsidRPr="009C3D6E" w:rsidTr="007C5F43">
        <w:trPr>
          <w:trHeight w:val="420"/>
          <w:tblHeader/>
        </w:trPr>
        <w:tc>
          <w:tcPr>
            <w:tcW w:w="4961" w:type="dxa"/>
            <w:vMerge/>
            <w:shd w:val="clear" w:color="auto" w:fill="auto"/>
            <w:noWrap/>
            <w:vAlign w:val="center"/>
          </w:tcPr>
          <w:p w:rsidR="008A2D8B" w:rsidRPr="009C3D6E" w:rsidRDefault="008A2D8B" w:rsidP="00EC3BEC">
            <w:pPr>
              <w:spacing w:line="280" w:lineRule="exact"/>
              <w:ind w:leftChars="0" w:left="0" w:firstLineChars="0" w:firstLine="0"/>
              <w:jc w:val="center"/>
              <w:rPr>
                <w:rFonts w:ascii="標楷體" w:eastAsia="標楷體" w:hAnsi="標楷體" w:hint="eastAsia"/>
                <w:b/>
                <w:snapToGrid/>
                <w:sz w:val="24"/>
              </w:rPr>
            </w:pPr>
          </w:p>
        </w:tc>
        <w:tc>
          <w:tcPr>
            <w:tcW w:w="709" w:type="dxa"/>
            <w:shd w:val="clear" w:color="auto" w:fill="auto"/>
            <w:noWrap/>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目標值</w:t>
            </w:r>
          </w:p>
        </w:tc>
        <w:tc>
          <w:tcPr>
            <w:tcW w:w="850"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實際值</w:t>
            </w:r>
          </w:p>
        </w:tc>
        <w:tc>
          <w:tcPr>
            <w:tcW w:w="864"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目標值</w:t>
            </w:r>
          </w:p>
        </w:tc>
        <w:tc>
          <w:tcPr>
            <w:tcW w:w="864"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hint="eastAsia"/>
                <w:b/>
                <w:snapToGrid/>
                <w:spacing w:val="-20"/>
                <w:sz w:val="24"/>
              </w:rPr>
            </w:pPr>
            <w:r w:rsidRPr="009C3D6E">
              <w:rPr>
                <w:rFonts w:ascii="標楷體" w:eastAsia="標楷體" w:hAnsi="標楷體" w:hint="eastAsia"/>
                <w:b/>
                <w:snapToGrid/>
                <w:spacing w:val="-20"/>
                <w:sz w:val="24"/>
              </w:rPr>
              <w:t>目標值</w:t>
            </w:r>
          </w:p>
        </w:tc>
      </w:tr>
      <w:tr w:rsidR="008A2D8B" w:rsidRPr="009C3D6E" w:rsidTr="007C5F43">
        <w:trPr>
          <w:trHeight w:val="340"/>
        </w:trPr>
        <w:tc>
          <w:tcPr>
            <w:tcW w:w="4961" w:type="dxa"/>
            <w:shd w:val="clear" w:color="auto" w:fill="auto"/>
            <w:noWrap/>
            <w:vAlign w:val="center"/>
          </w:tcPr>
          <w:p w:rsidR="008A2D8B" w:rsidRPr="009C3D6E" w:rsidRDefault="008A2D8B"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5歲兒童齲齒盛行率(%)</w:t>
            </w:r>
          </w:p>
        </w:tc>
        <w:tc>
          <w:tcPr>
            <w:tcW w:w="709" w:type="dxa"/>
            <w:shd w:val="clear" w:color="auto" w:fill="auto"/>
            <w:noWrap/>
            <w:vAlign w:val="center"/>
          </w:tcPr>
          <w:p w:rsidR="008A2D8B" w:rsidRPr="009C3D6E" w:rsidRDefault="008A2D8B"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55</w:t>
            </w:r>
          </w:p>
        </w:tc>
        <w:tc>
          <w:tcPr>
            <w:tcW w:w="850" w:type="dxa"/>
            <w:shd w:val="clear" w:color="auto" w:fill="auto"/>
            <w:vAlign w:val="center"/>
          </w:tcPr>
          <w:p w:rsidR="008A2D8B" w:rsidRPr="009C3D6E" w:rsidRDefault="008A2D8B" w:rsidP="0095752C">
            <w:pPr>
              <w:spacing w:line="280" w:lineRule="exact"/>
              <w:ind w:leftChars="0" w:left="0" w:firstLineChars="0" w:firstLine="0"/>
              <w:jc w:val="right"/>
              <w:rPr>
                <w:rFonts w:ascii="標楷體" w:eastAsia="標楷體" w:hAnsi="標楷體"/>
                <w:snapToGrid/>
                <w:sz w:val="24"/>
              </w:rPr>
            </w:pPr>
            <w:r w:rsidRPr="0095752C">
              <w:rPr>
                <w:rFonts w:ascii="標楷體" w:eastAsia="標楷體" w:hAnsi="標楷體"/>
                <w:snapToGrid/>
                <w:sz w:val="24"/>
              </w:rPr>
              <w:t>46.3</w:t>
            </w:r>
            <w:r w:rsidR="00E3446B">
              <w:rPr>
                <w:rFonts w:ascii="標楷體" w:eastAsia="標楷體" w:hAnsi="標楷體" w:hint="eastAsia"/>
                <w:snapToGrid/>
                <w:sz w:val="24"/>
              </w:rPr>
              <w:t>0</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55</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55</w:t>
            </w:r>
          </w:p>
        </w:tc>
      </w:tr>
      <w:tr w:rsidR="008A2D8B" w:rsidRPr="009C3D6E" w:rsidTr="007C5F43">
        <w:trPr>
          <w:trHeight w:val="340"/>
        </w:trPr>
        <w:tc>
          <w:tcPr>
            <w:tcW w:w="4961" w:type="dxa"/>
            <w:shd w:val="clear" w:color="auto" w:fill="auto"/>
            <w:noWrap/>
            <w:vAlign w:val="center"/>
          </w:tcPr>
          <w:p w:rsidR="008A2D8B" w:rsidRPr="009C3D6E" w:rsidRDefault="008A2D8B"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12歲學童恆牙齲齒指數(顆)</w:t>
            </w:r>
          </w:p>
        </w:tc>
        <w:tc>
          <w:tcPr>
            <w:tcW w:w="709" w:type="dxa"/>
            <w:shd w:val="clear" w:color="auto" w:fill="auto"/>
            <w:noWrap/>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2.01</w:t>
            </w:r>
          </w:p>
        </w:tc>
        <w:tc>
          <w:tcPr>
            <w:tcW w:w="850"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2.01</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1.67</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1.67</w:t>
            </w:r>
          </w:p>
        </w:tc>
      </w:tr>
      <w:tr w:rsidR="008A2D8B" w:rsidRPr="009C3D6E" w:rsidTr="007C5F43">
        <w:trPr>
          <w:trHeight w:val="340"/>
        </w:trPr>
        <w:tc>
          <w:tcPr>
            <w:tcW w:w="4961" w:type="dxa"/>
            <w:shd w:val="clear" w:color="auto" w:fill="auto"/>
            <w:noWrap/>
            <w:vAlign w:val="center"/>
          </w:tcPr>
          <w:p w:rsidR="008A2D8B" w:rsidRPr="009C3D6E" w:rsidRDefault="008A2D8B"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65歲以上人口平均自然齒數(顆)</w:t>
            </w:r>
          </w:p>
        </w:tc>
        <w:tc>
          <w:tcPr>
            <w:tcW w:w="709" w:type="dxa"/>
            <w:shd w:val="clear" w:color="auto" w:fill="auto"/>
            <w:noWrap/>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w:t>
            </w:r>
          </w:p>
        </w:tc>
        <w:tc>
          <w:tcPr>
            <w:tcW w:w="850"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b/>
                <w:snapToGrid/>
                <w:sz w:val="24"/>
              </w:rPr>
            </w:pPr>
            <w:r w:rsidRPr="009C3D6E">
              <w:rPr>
                <w:rFonts w:ascii="標楷體" w:eastAsia="標楷體" w:hAnsi="標楷體" w:hint="eastAsia"/>
                <w:b/>
                <w:snapToGrid/>
                <w:sz w:val="24"/>
              </w:rPr>
              <w:t>19.77</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w:t>
            </w:r>
          </w:p>
        </w:tc>
      </w:tr>
      <w:tr w:rsidR="009C21A1" w:rsidRPr="009C3D6E" w:rsidTr="008A2D8B">
        <w:trPr>
          <w:trHeight w:val="340"/>
        </w:trPr>
        <w:tc>
          <w:tcPr>
            <w:tcW w:w="4961" w:type="dxa"/>
            <w:shd w:val="clear" w:color="auto" w:fill="auto"/>
            <w:noWrap/>
            <w:vAlign w:val="center"/>
          </w:tcPr>
          <w:p w:rsidR="009C21A1" w:rsidRPr="009C3D6E" w:rsidRDefault="009C21A1"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13歲以上牙醫就醫病人全口牙結石清除率(%)</w:t>
            </w:r>
          </w:p>
        </w:tc>
        <w:tc>
          <w:tcPr>
            <w:tcW w:w="709" w:type="dxa"/>
            <w:shd w:val="clear" w:color="auto" w:fill="auto"/>
            <w:noWrap/>
            <w:vAlign w:val="center"/>
          </w:tcPr>
          <w:p w:rsidR="009C21A1"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79</w:t>
            </w:r>
          </w:p>
        </w:tc>
        <w:tc>
          <w:tcPr>
            <w:tcW w:w="850" w:type="dxa"/>
            <w:shd w:val="clear" w:color="auto" w:fill="auto"/>
            <w:vAlign w:val="center"/>
          </w:tcPr>
          <w:p w:rsidR="009C21A1" w:rsidRPr="009C3D6E" w:rsidRDefault="009C21A1" w:rsidP="0095752C">
            <w:pPr>
              <w:spacing w:line="280" w:lineRule="exact"/>
              <w:ind w:leftChars="0" w:left="0" w:firstLineChars="0" w:firstLine="0"/>
              <w:jc w:val="right"/>
              <w:rPr>
                <w:rFonts w:ascii="標楷體" w:eastAsia="標楷體" w:hAnsi="標楷體"/>
                <w:b/>
                <w:snapToGrid/>
                <w:sz w:val="24"/>
              </w:rPr>
            </w:pPr>
            <w:r w:rsidRPr="009C3D6E">
              <w:rPr>
                <w:rFonts w:ascii="標楷體" w:eastAsia="標楷體" w:hAnsi="標楷體" w:hint="eastAsia"/>
                <w:b/>
                <w:snapToGrid/>
                <w:sz w:val="24"/>
              </w:rPr>
              <w:t>7</w:t>
            </w:r>
            <w:r w:rsidR="0095752C">
              <w:rPr>
                <w:rFonts w:ascii="標楷體" w:eastAsia="標楷體" w:hAnsi="標楷體" w:hint="eastAsia"/>
                <w:b/>
                <w:snapToGrid/>
                <w:sz w:val="24"/>
              </w:rPr>
              <w:t>6</w:t>
            </w:r>
            <w:r w:rsidRPr="009C3D6E">
              <w:rPr>
                <w:rFonts w:ascii="標楷體" w:eastAsia="標楷體" w:hAnsi="標楷體" w:hint="eastAsia"/>
                <w:b/>
                <w:snapToGrid/>
                <w:sz w:val="24"/>
              </w:rPr>
              <w:t>.</w:t>
            </w:r>
            <w:r w:rsidR="0095752C">
              <w:rPr>
                <w:rFonts w:ascii="標楷體" w:eastAsia="標楷體" w:hAnsi="標楷體" w:hint="eastAsia"/>
                <w:b/>
                <w:snapToGrid/>
                <w:sz w:val="24"/>
              </w:rPr>
              <w:t>4</w:t>
            </w:r>
            <w:r w:rsidRPr="009C3D6E">
              <w:rPr>
                <w:rFonts w:ascii="標楷體" w:eastAsia="標楷體" w:hAnsi="標楷體" w:hint="eastAsia"/>
                <w:b/>
                <w:snapToGrid/>
                <w:sz w:val="24"/>
              </w:rPr>
              <w:t>9</w:t>
            </w:r>
          </w:p>
        </w:tc>
        <w:tc>
          <w:tcPr>
            <w:tcW w:w="864" w:type="dxa"/>
            <w:shd w:val="clear" w:color="auto" w:fill="auto"/>
            <w:vAlign w:val="center"/>
          </w:tcPr>
          <w:p w:rsidR="009C21A1"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80</w:t>
            </w:r>
          </w:p>
        </w:tc>
        <w:tc>
          <w:tcPr>
            <w:tcW w:w="864" w:type="dxa"/>
            <w:shd w:val="clear" w:color="auto" w:fill="auto"/>
            <w:vAlign w:val="center"/>
          </w:tcPr>
          <w:p w:rsidR="009C21A1" w:rsidRPr="009C3D6E" w:rsidRDefault="009C21A1"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8</w:t>
            </w:r>
            <w:r w:rsidR="0095752C">
              <w:rPr>
                <w:rFonts w:ascii="標楷體" w:eastAsia="標楷體" w:hAnsi="標楷體" w:hint="eastAsia"/>
                <w:snapToGrid/>
                <w:sz w:val="24"/>
              </w:rPr>
              <w:t>1</w:t>
            </w:r>
          </w:p>
        </w:tc>
      </w:tr>
      <w:tr w:rsidR="009C21A1" w:rsidRPr="009C3D6E" w:rsidTr="008A2D8B">
        <w:trPr>
          <w:trHeight w:val="340"/>
        </w:trPr>
        <w:tc>
          <w:tcPr>
            <w:tcW w:w="4961" w:type="dxa"/>
            <w:shd w:val="clear" w:color="auto" w:fill="auto"/>
            <w:noWrap/>
            <w:vAlign w:val="center"/>
          </w:tcPr>
          <w:p w:rsidR="009C21A1" w:rsidRPr="009C3D6E" w:rsidRDefault="009C21A1"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提升50歲以上民眾牙醫就醫率(%)</w:t>
            </w:r>
          </w:p>
        </w:tc>
        <w:tc>
          <w:tcPr>
            <w:tcW w:w="709" w:type="dxa"/>
            <w:shd w:val="clear" w:color="auto" w:fill="auto"/>
            <w:noWrap/>
            <w:vAlign w:val="center"/>
          </w:tcPr>
          <w:p w:rsidR="009C21A1" w:rsidRPr="009C3D6E" w:rsidRDefault="009C21A1"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4</w:t>
            </w:r>
            <w:r w:rsidR="0095752C">
              <w:rPr>
                <w:rFonts w:ascii="標楷體" w:eastAsia="標楷體" w:hAnsi="標楷體" w:hint="eastAsia"/>
                <w:snapToGrid/>
                <w:sz w:val="24"/>
              </w:rPr>
              <w:t>8</w:t>
            </w:r>
          </w:p>
        </w:tc>
        <w:tc>
          <w:tcPr>
            <w:tcW w:w="850" w:type="dxa"/>
            <w:shd w:val="clear" w:color="auto" w:fill="auto"/>
            <w:vAlign w:val="center"/>
          </w:tcPr>
          <w:p w:rsidR="009C21A1" w:rsidRPr="009C3D6E" w:rsidRDefault="0095752C" w:rsidP="0095752C">
            <w:pPr>
              <w:spacing w:line="280" w:lineRule="exact"/>
              <w:ind w:leftChars="0" w:left="0" w:firstLineChars="0" w:firstLine="0"/>
              <w:jc w:val="right"/>
              <w:rPr>
                <w:rFonts w:ascii="標楷體" w:eastAsia="標楷體" w:hAnsi="標楷體"/>
                <w:b/>
                <w:snapToGrid/>
                <w:sz w:val="24"/>
              </w:rPr>
            </w:pPr>
            <w:r w:rsidRPr="0095752C">
              <w:rPr>
                <w:rFonts w:ascii="標楷體" w:eastAsia="標楷體" w:hAnsi="標楷體"/>
                <w:b/>
                <w:snapToGrid/>
                <w:sz w:val="24"/>
              </w:rPr>
              <w:t>44.90</w:t>
            </w:r>
          </w:p>
        </w:tc>
        <w:tc>
          <w:tcPr>
            <w:tcW w:w="864" w:type="dxa"/>
            <w:shd w:val="clear" w:color="auto" w:fill="auto"/>
            <w:vAlign w:val="center"/>
          </w:tcPr>
          <w:p w:rsidR="009C21A1"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50</w:t>
            </w:r>
          </w:p>
        </w:tc>
        <w:tc>
          <w:tcPr>
            <w:tcW w:w="864" w:type="dxa"/>
            <w:shd w:val="clear" w:color="auto" w:fill="auto"/>
            <w:vAlign w:val="center"/>
          </w:tcPr>
          <w:p w:rsidR="009C21A1" w:rsidRPr="009C3D6E" w:rsidRDefault="009C21A1"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5</w:t>
            </w:r>
            <w:r w:rsidR="0095752C">
              <w:rPr>
                <w:rFonts w:ascii="標楷體" w:eastAsia="標楷體" w:hAnsi="標楷體" w:hint="eastAsia"/>
                <w:snapToGrid/>
                <w:sz w:val="24"/>
              </w:rPr>
              <w:t>2</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牙周病統合治療方案後之追蹤治療率(%)</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66</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6</w:t>
            </w:r>
            <w:r>
              <w:rPr>
                <w:rFonts w:ascii="標楷體" w:eastAsia="標楷體" w:hAnsi="標楷體" w:hint="eastAsia"/>
                <w:snapToGrid/>
                <w:sz w:val="24"/>
              </w:rPr>
              <w:t>6</w:t>
            </w:r>
            <w:r w:rsidRPr="009C3D6E">
              <w:rPr>
                <w:rFonts w:ascii="標楷體" w:eastAsia="標楷體" w:hAnsi="標楷體" w:hint="eastAsia"/>
                <w:snapToGrid/>
                <w:sz w:val="24"/>
              </w:rPr>
              <w:t>.</w:t>
            </w:r>
            <w:r>
              <w:rPr>
                <w:rFonts w:ascii="標楷體" w:eastAsia="標楷體" w:hAnsi="標楷體" w:hint="eastAsia"/>
                <w:snapToGrid/>
                <w:sz w:val="24"/>
              </w:rPr>
              <w:t>41</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6</w:t>
            </w:r>
            <w:r>
              <w:rPr>
                <w:rFonts w:ascii="標楷體" w:eastAsia="標楷體" w:hAnsi="標楷體" w:hint="eastAsia"/>
                <w:snapToGrid/>
                <w:sz w:val="24"/>
              </w:rPr>
              <w:t>8</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70</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縣市輔導住宿型機構口腔照護涵蓋率(%)</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60</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5752C">
              <w:rPr>
                <w:rFonts w:ascii="標楷體" w:eastAsia="標楷體" w:hAnsi="標楷體"/>
                <w:snapToGrid/>
                <w:sz w:val="24"/>
              </w:rPr>
              <w:t>75</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80</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100</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全國每周開設特殊需求特別門診診次(診次)</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175</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75</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90</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205</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rightChars="-50" w:right="-142"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部定特需牙科專科醫師執業縣市數(每縣市至少4人，離島至少2人)</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sidRPr="009C3D6E">
              <w:rPr>
                <w:rFonts w:ascii="標楷體" w:eastAsia="標楷體" w:hAnsi="標楷體"/>
                <w:snapToGrid/>
                <w:sz w:val="24"/>
              </w:rPr>
              <w:t>3</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6</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7</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20</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rightChars="-100" w:right="-283"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出院準備常規納入口腔醫療需求評估之醫院家數(家)</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sidRPr="009C3D6E">
              <w:rPr>
                <w:rFonts w:ascii="標楷體" w:eastAsia="標楷體" w:hAnsi="標楷體"/>
                <w:snapToGrid/>
                <w:sz w:val="24"/>
              </w:rPr>
              <w:t>5</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b/>
                <w:snapToGrid/>
                <w:sz w:val="24"/>
              </w:rPr>
            </w:pPr>
            <w:r>
              <w:rPr>
                <w:rFonts w:ascii="標楷體" w:eastAsia="標楷體" w:hAnsi="標楷體" w:hint="eastAsia"/>
                <w:b/>
                <w:snapToGrid/>
                <w:sz w:val="24"/>
              </w:rPr>
              <w:t>12</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22</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30</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醫院牙科部成立口腔癌全人照護團隊數(個</w:t>
            </w:r>
            <w:r w:rsidRPr="009C3D6E">
              <w:rPr>
                <w:rFonts w:ascii="標楷體" w:eastAsia="標楷體" w:hAnsi="標楷體"/>
                <w:snapToGrid/>
                <w:spacing w:val="-16"/>
                <w:sz w:val="24"/>
              </w:rPr>
              <w:t>)</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12</w:t>
            </w:r>
          </w:p>
        </w:tc>
        <w:tc>
          <w:tcPr>
            <w:tcW w:w="850" w:type="dxa"/>
            <w:shd w:val="clear" w:color="auto" w:fill="auto"/>
            <w:vAlign w:val="center"/>
          </w:tcPr>
          <w:p w:rsidR="0095752C" w:rsidRPr="0095752C" w:rsidRDefault="0095752C" w:rsidP="0095752C">
            <w:pPr>
              <w:spacing w:line="280" w:lineRule="exact"/>
              <w:ind w:leftChars="0" w:left="0" w:firstLineChars="0" w:firstLine="0"/>
              <w:jc w:val="right"/>
              <w:rPr>
                <w:rFonts w:ascii="標楷體" w:eastAsia="標楷體" w:hAnsi="標楷體"/>
                <w:snapToGrid/>
                <w:sz w:val="24"/>
              </w:rPr>
            </w:pPr>
            <w:r w:rsidRPr="0095752C">
              <w:rPr>
                <w:rFonts w:ascii="標楷體" w:eastAsia="標楷體" w:hAnsi="標楷體" w:hint="eastAsia"/>
                <w:snapToGrid/>
                <w:sz w:val="24"/>
              </w:rPr>
              <w:t>14</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5</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8</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rightChars="-50" w:right="-142"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擔任國際口腔醫學團體領導幹部人數(人)</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4</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4</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4</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5</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輔導牙醫醫事機構參與國際醫療認證家數(家)</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13</w:t>
            </w:r>
          </w:p>
        </w:tc>
        <w:tc>
          <w:tcPr>
            <w:tcW w:w="850" w:type="dxa"/>
            <w:shd w:val="clear" w:color="auto" w:fill="auto"/>
            <w:vAlign w:val="center"/>
          </w:tcPr>
          <w:p w:rsidR="0095752C" w:rsidRPr="0095752C" w:rsidRDefault="0095752C" w:rsidP="0095752C">
            <w:pPr>
              <w:spacing w:line="280" w:lineRule="exact"/>
              <w:ind w:leftChars="0" w:left="0" w:firstLineChars="0" w:firstLine="0"/>
              <w:jc w:val="right"/>
              <w:rPr>
                <w:rFonts w:ascii="標楷體" w:eastAsia="標楷體" w:hAnsi="標楷體" w:hint="eastAsia"/>
                <w:snapToGrid/>
                <w:sz w:val="24"/>
              </w:rPr>
            </w:pPr>
            <w:r w:rsidRPr="0095752C">
              <w:rPr>
                <w:rFonts w:ascii="標楷體" w:eastAsia="標楷體" w:hAnsi="標楷體" w:hint="eastAsia"/>
                <w:snapToGrid/>
                <w:sz w:val="24"/>
              </w:rPr>
              <w:t>79</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8</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23</w:t>
            </w:r>
          </w:p>
        </w:tc>
      </w:tr>
    </w:tbl>
    <w:p w:rsidR="0035448B" w:rsidRPr="009C3D6E" w:rsidRDefault="001A3DDF" w:rsidP="0015675C">
      <w:pPr>
        <w:pStyle w:val="142"/>
        <w:rPr>
          <w:rFonts w:ascii="標楷體" w:eastAsia="標楷體" w:hAnsi="標楷體"/>
        </w:rPr>
      </w:pPr>
      <w:r w:rsidRPr="009C3D6E">
        <w:rPr>
          <w:rFonts w:ascii="標楷體" w:eastAsia="標楷體" w:hAnsi="標楷體" w:hint="eastAsia"/>
        </w:rPr>
        <w:t xml:space="preserve">  </w:t>
      </w:r>
      <w:r w:rsidR="004377FF" w:rsidRPr="009C3D6E">
        <w:rPr>
          <w:rFonts w:ascii="標楷體" w:eastAsia="標楷體" w:hAnsi="標楷體" w:hint="eastAsia"/>
        </w:rPr>
        <w:t>資料來源：</w:t>
      </w:r>
      <w:r w:rsidRPr="009C3D6E">
        <w:rPr>
          <w:rFonts w:ascii="標楷體" w:eastAsia="標楷體" w:hAnsi="標楷體" w:hint="eastAsia"/>
        </w:rPr>
        <w:t>衛福部提供</w:t>
      </w:r>
      <w:r w:rsidR="004377FF" w:rsidRPr="009C3D6E">
        <w:rPr>
          <w:rFonts w:ascii="標楷體" w:eastAsia="標楷體" w:hAnsi="標楷體" w:hint="eastAsia"/>
        </w:rPr>
        <w:t>。</w:t>
      </w:r>
    </w:p>
    <w:p w:rsidR="00C139CF" w:rsidRPr="009C3D6E" w:rsidRDefault="00C139CF" w:rsidP="00C139CF">
      <w:pPr>
        <w:ind w:left="566" w:firstLine="566"/>
        <w:rPr>
          <w:rFonts w:ascii="標楷體" w:eastAsia="標楷體" w:hAnsi="標楷體"/>
        </w:rPr>
      </w:pPr>
      <w:r w:rsidRPr="009C3D6E">
        <w:rPr>
          <w:rFonts w:ascii="標楷體" w:eastAsia="標楷體" w:hAnsi="標楷體"/>
        </w:rPr>
        <w:t>綜上，</w:t>
      </w:r>
      <w:r w:rsidR="00C966A0" w:rsidRPr="009C3D6E">
        <w:rPr>
          <w:rFonts w:ascii="標楷體" w:eastAsia="標楷體" w:hAnsi="標楷體" w:hint="eastAsia"/>
        </w:rPr>
        <w:t>11</w:t>
      </w:r>
      <w:r w:rsidR="00FC6D8C">
        <w:rPr>
          <w:rFonts w:ascii="標楷體" w:eastAsia="標楷體" w:hAnsi="標楷體" w:hint="eastAsia"/>
        </w:rPr>
        <w:t>5</w:t>
      </w:r>
      <w:r w:rsidR="00C966A0" w:rsidRPr="009C3D6E">
        <w:rPr>
          <w:rFonts w:ascii="標楷體" w:eastAsia="標楷體" w:hAnsi="標楷體" w:hint="eastAsia"/>
        </w:rPr>
        <w:t>年度</w:t>
      </w:r>
      <w:r w:rsidR="00685D5C">
        <w:rPr>
          <w:rFonts w:ascii="標楷體" w:eastAsia="標楷體" w:hAnsi="標楷體" w:hint="eastAsia"/>
        </w:rPr>
        <w:t>預算案</w:t>
      </w:r>
      <w:r w:rsidR="00FC6D8C">
        <w:rPr>
          <w:rFonts w:ascii="標楷體" w:eastAsia="標楷體" w:hAnsi="標楷體" w:hint="eastAsia"/>
        </w:rPr>
        <w:t>新增</w:t>
      </w:r>
      <w:r w:rsidR="00685D5C">
        <w:rPr>
          <w:rFonts w:ascii="標楷體" w:eastAsia="標楷體" w:hAnsi="標楷體" w:hint="eastAsia"/>
        </w:rPr>
        <w:t>辦理</w:t>
      </w:r>
      <w:r w:rsidR="00F4186A">
        <w:rPr>
          <w:rFonts w:ascii="標楷體" w:eastAsia="標楷體" w:hAnsi="標楷體" w:hint="eastAsia"/>
        </w:rPr>
        <w:t>「</w:t>
      </w:r>
      <w:r w:rsidR="00FC6D8C" w:rsidRPr="00FC6D8C">
        <w:rPr>
          <w:rFonts w:ascii="標楷體" w:eastAsia="標楷體" w:hAnsi="標楷體" w:hint="eastAsia"/>
        </w:rPr>
        <w:t>口腔智慧醫療與產業永續發展計畫</w:t>
      </w:r>
      <w:r w:rsidR="00F4186A">
        <w:rPr>
          <w:rFonts w:ascii="標楷體" w:eastAsia="標楷體" w:hAnsi="標楷體" w:hint="eastAsia"/>
        </w:rPr>
        <w:t>」</w:t>
      </w:r>
      <w:r w:rsidR="00FC6D8C">
        <w:rPr>
          <w:rFonts w:ascii="標楷體" w:eastAsia="標楷體" w:hAnsi="標楷體" w:hint="eastAsia"/>
        </w:rPr>
        <w:t>，惟計畫透明度不足，</w:t>
      </w:r>
      <w:r w:rsidR="00BE5385">
        <w:rPr>
          <w:rFonts w:ascii="標楷體" w:eastAsia="標楷體" w:hAnsi="標楷體" w:hint="eastAsia"/>
        </w:rPr>
        <w:t>辦理事項及計畫之必要性尚難評估，另續辦</w:t>
      </w:r>
      <w:r w:rsidR="00685D5C">
        <w:rPr>
          <w:rFonts w:ascii="標楷體" w:eastAsia="標楷體" w:hAnsi="標楷體" w:hint="eastAsia"/>
        </w:rPr>
        <w:t>「</w:t>
      </w:r>
      <w:r w:rsidR="00FC6D8C" w:rsidRPr="009C3D6E">
        <w:rPr>
          <w:rFonts w:ascii="標楷體" w:eastAsia="標楷體" w:hAnsi="標楷體" w:hint="eastAsia"/>
        </w:rPr>
        <w:t>國民口腔健康促進計畫第二期</w:t>
      </w:r>
      <w:r w:rsidR="00685D5C">
        <w:rPr>
          <w:rFonts w:ascii="標楷體" w:eastAsia="標楷體" w:hAnsi="標楷體" w:hint="eastAsia"/>
        </w:rPr>
        <w:t>」</w:t>
      </w:r>
      <w:r w:rsidR="008A3919">
        <w:rPr>
          <w:rFonts w:ascii="標楷體" w:eastAsia="標楷體" w:hAnsi="標楷體" w:hint="eastAsia"/>
        </w:rPr>
        <w:t>，</w:t>
      </w:r>
      <w:r w:rsidR="00685D5C">
        <w:rPr>
          <w:rFonts w:ascii="標楷體" w:eastAsia="標楷體" w:hAnsi="標楷體" w:hint="eastAsia"/>
        </w:rPr>
        <w:t>惟</w:t>
      </w:r>
      <w:r w:rsidR="003714BC" w:rsidRPr="009C3D6E">
        <w:rPr>
          <w:rFonts w:ascii="標楷體" w:eastAsia="標楷體" w:hAnsi="標楷體" w:hint="eastAsia"/>
        </w:rPr>
        <w:t>11</w:t>
      </w:r>
      <w:r w:rsidR="00FC6D8C">
        <w:rPr>
          <w:rFonts w:ascii="標楷體" w:eastAsia="標楷體" w:hAnsi="標楷體" w:hint="eastAsia"/>
        </w:rPr>
        <w:t>3</w:t>
      </w:r>
      <w:r w:rsidR="003714BC" w:rsidRPr="009C3D6E">
        <w:rPr>
          <w:rFonts w:ascii="標楷體" w:eastAsia="標楷體" w:hAnsi="標楷體" w:hint="eastAsia"/>
        </w:rPr>
        <w:t>年度</w:t>
      </w:r>
      <w:r w:rsidR="00FC6D8C">
        <w:rPr>
          <w:rFonts w:ascii="標楷體" w:eastAsia="標楷體" w:hAnsi="標楷體" w:hint="eastAsia"/>
        </w:rPr>
        <w:t>有</w:t>
      </w:r>
      <w:r w:rsidR="00C966A0" w:rsidRPr="009C3D6E">
        <w:rPr>
          <w:rFonts w:ascii="標楷體" w:eastAsia="標楷體" w:hAnsi="標楷體" w:hint="eastAsia"/>
        </w:rPr>
        <w:t>多項績效指標</w:t>
      </w:r>
      <w:r w:rsidR="003714BC" w:rsidRPr="009C3D6E">
        <w:rPr>
          <w:rFonts w:ascii="標楷體" w:eastAsia="標楷體" w:hAnsi="標楷體" w:hint="eastAsia"/>
        </w:rPr>
        <w:t>之</w:t>
      </w:r>
      <w:r w:rsidR="00C966A0" w:rsidRPr="009C3D6E">
        <w:rPr>
          <w:rFonts w:ascii="標楷體" w:eastAsia="標楷體" w:hAnsi="標楷體" w:hint="eastAsia"/>
        </w:rPr>
        <w:t>實際</w:t>
      </w:r>
      <w:r w:rsidR="003714BC" w:rsidRPr="009C3D6E">
        <w:rPr>
          <w:rFonts w:ascii="標楷體" w:eastAsia="標楷體" w:hAnsi="標楷體" w:hint="eastAsia"/>
        </w:rPr>
        <w:t>值</w:t>
      </w:r>
      <w:r w:rsidR="00C966A0" w:rsidRPr="009C3D6E">
        <w:rPr>
          <w:rFonts w:ascii="標楷體" w:eastAsia="標楷體" w:hAnsi="標楷體" w:hint="eastAsia"/>
        </w:rPr>
        <w:t>未達目標</w:t>
      </w:r>
      <w:r w:rsidR="0015675C" w:rsidRPr="009C3D6E">
        <w:rPr>
          <w:rFonts w:ascii="標楷體" w:eastAsia="標楷體" w:hAnsi="標楷體" w:hint="eastAsia"/>
        </w:rPr>
        <w:t>，</w:t>
      </w:r>
      <w:r w:rsidR="003774BF" w:rsidRPr="009C3D6E">
        <w:rPr>
          <w:rFonts w:ascii="標楷體" w:eastAsia="標楷體" w:hAnsi="標楷體" w:hint="eastAsia"/>
        </w:rPr>
        <w:t>允宜</w:t>
      </w:r>
      <w:r w:rsidR="0015675C" w:rsidRPr="009C3D6E">
        <w:rPr>
          <w:rFonts w:ascii="標楷體" w:eastAsia="標楷體" w:hAnsi="標楷體" w:hint="eastAsia"/>
        </w:rPr>
        <w:t>研謀改善</w:t>
      </w:r>
      <w:r w:rsidR="003774BF" w:rsidRPr="009C3D6E">
        <w:rPr>
          <w:rFonts w:ascii="標楷體" w:eastAsia="標楷體" w:hAnsi="標楷體" w:hint="eastAsia"/>
        </w:rPr>
        <w:t>。</w:t>
      </w:r>
    </w:p>
    <w:bookmarkEnd w:id="1"/>
    <w:bookmarkEnd w:id="2"/>
    <w:bookmarkEnd w:id="3"/>
    <w:bookmarkEnd w:id="4"/>
    <w:bookmarkEnd w:id="5"/>
    <w:bookmarkEnd w:id="6"/>
    <w:bookmarkEnd w:id="7"/>
    <w:bookmarkEnd w:id="8"/>
    <w:bookmarkEnd w:id="9"/>
    <w:sectPr w:rsidR="00C139CF"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330808">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808"/>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525AC7F-646A-433D-A94E-788866B40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FAA25-E1A5-4CBE-A9FE-ABDEB4CB2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340</Words>
  <Characters>1939</Characters>
  <Application>Microsoft Office Word</Application>
  <DocSecurity>0</DocSecurity>
  <Lines>16</Lines>
  <Paragraphs>4</Paragraphs>
  <ScaleCrop>false</ScaleCrop>
  <Company/>
  <LinksUpToDate>false</LinksUpToDate>
  <CharactersWithSpaces>2275</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