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D42392" w:rsidRPr="009C3D6E" w:rsidRDefault="00E97440" w:rsidP="00D42392">
      <w:pPr>
        <w:pStyle w:val="14"/>
        <w:ind w:left="567" w:hanging="567"/>
        <w:rPr>
          <w:rFonts w:ascii="標楷體" w:eastAsia="標楷體" w:hAnsi="標楷體"/>
        </w:rPr>
      </w:pPr>
      <w:bookmarkStart w:id="1" w:name="_Toc22289978"/>
      <w:bookmarkStart w:id="2" w:name="_Toc22290871"/>
      <w:bookmarkStart w:id="3" w:name="_Toc86671674"/>
      <w:bookmarkStart w:id="4" w:name="_Toc115158819"/>
      <w:bookmarkStart w:id="5" w:name="_Toc116361437"/>
      <w:bookmarkStart w:id="6" w:name="_Toc116823279"/>
      <w:bookmarkStart w:id="7" w:name="_Toc304796789"/>
      <w:bookmarkStart w:id="8" w:name="_Toc495509783"/>
      <w:bookmarkStart w:id="9" w:name="_Toc495757753"/>
      <w:bookmarkStart w:id="10" w:name="_Toc495761126"/>
      <w:bookmarkStart w:id="11" w:name="_Toc338857712"/>
      <w:bookmarkStart w:id="12" w:name="_Toc526954170"/>
      <w:bookmarkStart w:id="13" w:name="_Toc213832741"/>
      <w:r w:rsidRPr="009C3D6E">
        <w:rPr>
          <w:rFonts w:ascii="標楷體" w:eastAsia="標楷體" w:hAnsi="標楷體" w:hint="eastAsia"/>
        </w:rPr>
        <w:t>一</w:t>
      </w:r>
      <w:r w:rsidR="00F256D2" w:rsidRPr="009C3D6E">
        <w:rPr>
          <w:rFonts w:ascii="標楷體" w:eastAsia="標楷體" w:hAnsi="標楷體" w:hint="eastAsia"/>
        </w:rPr>
        <w:t>四</w:t>
      </w:r>
      <w:r w:rsidR="00D42392" w:rsidRPr="009C3D6E">
        <w:rPr>
          <w:rFonts w:ascii="標楷體" w:eastAsia="標楷體" w:hAnsi="標楷體" w:hint="eastAsia"/>
        </w:rPr>
        <w:t>、</w:t>
      </w:r>
      <w:r w:rsidR="00C56F6A" w:rsidRPr="00C56F6A">
        <w:rPr>
          <w:rFonts w:ascii="標楷體" w:eastAsia="標楷體" w:hAnsi="標楷體" w:hint="eastAsia"/>
          <w:color w:val="000000"/>
        </w:rPr>
        <w:t>11</w:t>
      </w:r>
      <w:r w:rsidR="008E1FB2">
        <w:rPr>
          <w:rFonts w:ascii="標楷體" w:eastAsia="標楷體" w:hAnsi="標楷體" w:hint="eastAsia"/>
          <w:color w:val="000000"/>
        </w:rPr>
        <w:t>3</w:t>
      </w:r>
      <w:r w:rsidR="00C56F6A" w:rsidRPr="00C56F6A">
        <w:rPr>
          <w:rFonts w:ascii="標楷體" w:eastAsia="標楷體" w:hAnsi="標楷體" w:hint="eastAsia"/>
          <w:color w:val="000000"/>
        </w:rPr>
        <w:t>至11</w:t>
      </w:r>
      <w:r w:rsidR="008E1FB2">
        <w:rPr>
          <w:rFonts w:ascii="標楷體" w:eastAsia="標楷體" w:hAnsi="標楷體" w:hint="eastAsia"/>
          <w:color w:val="000000"/>
        </w:rPr>
        <w:t>4</w:t>
      </w:r>
      <w:r w:rsidR="00C56F6A" w:rsidRPr="00C56F6A">
        <w:rPr>
          <w:rFonts w:ascii="標楷體" w:eastAsia="標楷體" w:hAnsi="標楷體" w:hint="eastAsia"/>
          <w:color w:val="000000"/>
        </w:rPr>
        <w:t>年</w:t>
      </w:r>
      <w:r w:rsidR="008E1FB2">
        <w:rPr>
          <w:rFonts w:ascii="標楷體" w:eastAsia="標楷體" w:hAnsi="標楷體" w:hint="eastAsia"/>
          <w:color w:val="000000"/>
        </w:rPr>
        <w:t>8</w:t>
      </w:r>
      <w:r w:rsidR="00C56F6A" w:rsidRPr="00C56F6A">
        <w:rPr>
          <w:rFonts w:ascii="標楷體" w:eastAsia="標楷體" w:hAnsi="標楷體" w:hint="eastAsia"/>
          <w:color w:val="000000"/>
        </w:rPr>
        <w:t>月底止流感併發重症個案為1</w:t>
      </w:r>
      <w:r w:rsidR="00F46A46">
        <w:rPr>
          <w:rFonts w:ascii="標楷體" w:eastAsia="標楷體" w:hAnsi="標楷體" w:hint="eastAsia"/>
          <w:color w:val="000000"/>
        </w:rPr>
        <w:t>1</w:t>
      </w:r>
      <w:r w:rsidR="00C56F6A" w:rsidRPr="00C56F6A">
        <w:rPr>
          <w:rFonts w:ascii="標楷體" w:eastAsia="標楷體" w:hAnsi="標楷體" w:hint="eastAsia"/>
          <w:color w:val="000000"/>
        </w:rPr>
        <w:t>0年度以來新高，且11</w:t>
      </w:r>
      <w:r w:rsidR="008E1FB2">
        <w:rPr>
          <w:rFonts w:ascii="標楷體" w:eastAsia="標楷體" w:hAnsi="標楷體" w:hint="eastAsia"/>
          <w:color w:val="000000"/>
        </w:rPr>
        <w:t>3</w:t>
      </w:r>
      <w:r w:rsidR="00C56F6A" w:rsidRPr="00C56F6A">
        <w:rPr>
          <w:rFonts w:ascii="標楷體" w:eastAsia="標楷體" w:hAnsi="標楷體" w:hint="eastAsia"/>
          <w:color w:val="000000"/>
        </w:rPr>
        <w:t>年度高齡者</w:t>
      </w:r>
      <w:r w:rsidR="008E1FB2">
        <w:rPr>
          <w:rFonts w:ascii="標楷體" w:eastAsia="標楷體" w:hAnsi="標楷體" w:hint="eastAsia"/>
          <w:color w:val="000000"/>
        </w:rPr>
        <w:t>、</w:t>
      </w:r>
      <w:r w:rsidR="008E1FB2" w:rsidRPr="008E1FB2">
        <w:rPr>
          <w:rFonts w:ascii="標楷體" w:eastAsia="標楷體" w:hAnsi="標楷體" w:hint="eastAsia"/>
          <w:color w:val="000000"/>
        </w:rPr>
        <w:t>兒少年(學生族群)</w:t>
      </w:r>
      <w:r w:rsidR="00C56F6A" w:rsidRPr="00C56F6A">
        <w:rPr>
          <w:rFonts w:ascii="標楷體" w:eastAsia="標楷體" w:hAnsi="標楷體" w:hint="eastAsia"/>
          <w:color w:val="000000"/>
        </w:rPr>
        <w:t>及</w:t>
      </w:r>
      <w:r w:rsidR="008E1FB2" w:rsidRPr="008E1FB2">
        <w:rPr>
          <w:rFonts w:ascii="標楷體" w:eastAsia="標楷體" w:hAnsi="標楷體" w:hint="eastAsia"/>
          <w:color w:val="000000"/>
        </w:rPr>
        <w:t>學齡前幼兒</w:t>
      </w:r>
      <w:r w:rsidR="00BB5086">
        <w:rPr>
          <w:rFonts w:ascii="標楷體" w:eastAsia="標楷體" w:hAnsi="標楷體" w:hint="eastAsia"/>
          <w:color w:val="000000"/>
        </w:rPr>
        <w:t>流感疫苗</w:t>
      </w:r>
      <w:r w:rsidR="00C56F6A" w:rsidRPr="00C56F6A">
        <w:rPr>
          <w:rFonts w:ascii="標楷體" w:eastAsia="標楷體" w:hAnsi="標楷體" w:hint="eastAsia"/>
          <w:color w:val="000000"/>
        </w:rPr>
        <w:t>接種率低於目標，</w:t>
      </w:r>
      <w:r w:rsidR="008C1402">
        <w:rPr>
          <w:rFonts w:ascii="標楷體" w:eastAsia="標楷體" w:hAnsi="標楷體" w:hint="eastAsia"/>
          <w:color w:val="000000"/>
        </w:rPr>
        <w:t>均待</w:t>
      </w:r>
      <w:r w:rsidR="00C56F6A" w:rsidRPr="00C56F6A">
        <w:rPr>
          <w:rFonts w:ascii="標楷體" w:eastAsia="標楷體" w:hAnsi="標楷體" w:hint="eastAsia"/>
          <w:color w:val="000000"/>
        </w:rPr>
        <w:t>改善</w:t>
      </w:r>
      <w:bookmarkEnd w:id="13"/>
    </w:p>
    <w:p w:rsidR="003B3CD7" w:rsidRDefault="00BB5A20" w:rsidP="00D42392">
      <w:pPr>
        <w:ind w:left="566" w:firstLine="566"/>
        <w:rPr>
          <w:rFonts w:ascii="標楷體" w:eastAsia="標楷體" w:hAnsi="標楷體"/>
        </w:rPr>
      </w:pPr>
      <w:r w:rsidRPr="00BB5A20">
        <w:rPr>
          <w:rFonts w:ascii="標楷體" w:eastAsia="標楷體" w:hAnsi="標楷體" w:hint="eastAsia"/>
        </w:rPr>
        <w:t>疾管署11</w:t>
      </w:r>
      <w:r>
        <w:rPr>
          <w:rFonts w:ascii="標楷體" w:eastAsia="標楷體" w:hAnsi="標楷體" w:hint="eastAsia"/>
        </w:rPr>
        <w:t>5</w:t>
      </w:r>
      <w:r w:rsidRPr="00BB5A20">
        <w:rPr>
          <w:rFonts w:ascii="標楷體" w:eastAsia="標楷體" w:hAnsi="標楷體" w:hint="eastAsia"/>
        </w:rPr>
        <w:t>年度預算案於「防疫業務」下之「新興傳染病暨流感大流行應變整備及邊境檢疫計畫」編列</w:t>
      </w:r>
      <w:r>
        <w:rPr>
          <w:rFonts w:ascii="標楷體" w:eastAsia="標楷體" w:hAnsi="標楷體" w:hint="eastAsia"/>
        </w:rPr>
        <w:t>4</w:t>
      </w:r>
      <w:r w:rsidRPr="00BB5A20">
        <w:rPr>
          <w:rFonts w:ascii="標楷體" w:eastAsia="標楷體" w:hAnsi="標楷體" w:hint="eastAsia"/>
        </w:rPr>
        <w:t>億</w:t>
      </w:r>
      <w:r>
        <w:rPr>
          <w:rFonts w:ascii="標楷體" w:eastAsia="標楷體" w:hAnsi="標楷體" w:hint="eastAsia"/>
        </w:rPr>
        <w:t>9</w:t>
      </w:r>
      <w:r w:rsidRPr="00BB5A20">
        <w:rPr>
          <w:rFonts w:ascii="標楷體" w:eastAsia="標楷體" w:hAnsi="標楷體" w:hint="eastAsia"/>
        </w:rPr>
        <w:t>,</w:t>
      </w:r>
      <w:r>
        <w:rPr>
          <w:rFonts w:ascii="標楷體" w:eastAsia="標楷體" w:hAnsi="標楷體" w:hint="eastAsia"/>
        </w:rPr>
        <w:t>990</w:t>
      </w:r>
      <w:r w:rsidRPr="00BB5A20">
        <w:rPr>
          <w:rFonts w:ascii="標楷體" w:eastAsia="標楷體" w:hAnsi="標楷體" w:hint="eastAsia"/>
        </w:rPr>
        <w:t>萬</w:t>
      </w:r>
      <w:r>
        <w:rPr>
          <w:rFonts w:ascii="標楷體" w:eastAsia="標楷體" w:hAnsi="標楷體" w:hint="eastAsia"/>
        </w:rPr>
        <w:t>8</w:t>
      </w:r>
      <w:r w:rsidRPr="00BB5A20">
        <w:rPr>
          <w:rFonts w:ascii="標楷體" w:eastAsia="標楷體" w:hAnsi="標楷體" w:hint="eastAsia"/>
        </w:rPr>
        <w:t>千元</w:t>
      </w:r>
      <w:r w:rsidR="00DA0600">
        <w:rPr>
          <w:rFonts w:ascii="標楷體" w:eastAsia="標楷體" w:hAnsi="標楷體" w:hint="eastAsia"/>
        </w:rPr>
        <w:t>、</w:t>
      </w:r>
      <w:r w:rsidR="00C85EC2">
        <w:rPr>
          <w:rFonts w:ascii="標楷體" w:eastAsia="標楷體" w:hAnsi="標楷體" w:hint="eastAsia"/>
        </w:rPr>
        <w:t>研發替代役編列170萬元</w:t>
      </w:r>
      <w:r w:rsidR="000438E3">
        <w:rPr>
          <w:rFonts w:ascii="標楷體" w:eastAsia="標楷體" w:hAnsi="標楷體" w:hint="eastAsia"/>
        </w:rPr>
        <w:t>，</w:t>
      </w:r>
      <w:r w:rsidR="00C85EC2">
        <w:rPr>
          <w:rFonts w:ascii="標楷體" w:eastAsia="標楷體" w:hAnsi="標楷體" w:hint="eastAsia"/>
        </w:rPr>
        <w:t>另於</w:t>
      </w:r>
      <w:r w:rsidR="00DA0600" w:rsidRPr="00DA0600">
        <w:rPr>
          <w:rFonts w:ascii="標楷體" w:eastAsia="標楷體" w:hAnsi="標楷體" w:hint="eastAsia"/>
        </w:rPr>
        <w:t>一般性補助款編列1,578萬5千元</w:t>
      </w:r>
      <w:r w:rsidRPr="00BB5A20">
        <w:rPr>
          <w:rFonts w:ascii="標楷體" w:eastAsia="標楷體" w:hAnsi="標楷體" w:hint="eastAsia"/>
        </w:rPr>
        <w:t>，</w:t>
      </w:r>
      <w:r w:rsidR="00DA0600">
        <w:rPr>
          <w:rFonts w:ascii="標楷體" w:eastAsia="標楷體" w:hAnsi="標楷體" w:hint="eastAsia"/>
        </w:rPr>
        <w:t>合計5</w:t>
      </w:r>
      <w:r w:rsidR="00DA0600" w:rsidRPr="00DA0600">
        <w:rPr>
          <w:rFonts w:ascii="標楷體" w:eastAsia="標楷體" w:hAnsi="標楷體" w:hint="eastAsia"/>
        </w:rPr>
        <w:t>億</w:t>
      </w:r>
      <w:r w:rsidR="00DA0600">
        <w:rPr>
          <w:rFonts w:ascii="標楷體" w:eastAsia="標楷體" w:hAnsi="標楷體" w:hint="eastAsia"/>
        </w:rPr>
        <w:t>1</w:t>
      </w:r>
      <w:r w:rsidR="00DA0600" w:rsidRPr="00DA0600">
        <w:rPr>
          <w:rFonts w:ascii="標楷體" w:eastAsia="標楷體" w:hAnsi="標楷體" w:hint="eastAsia"/>
        </w:rPr>
        <w:t>,</w:t>
      </w:r>
      <w:r w:rsidR="00374AC7">
        <w:rPr>
          <w:rFonts w:ascii="標楷體" w:eastAsia="標楷體" w:hAnsi="標楷體" w:hint="eastAsia"/>
        </w:rPr>
        <w:t>739</w:t>
      </w:r>
      <w:r w:rsidR="00DA0600" w:rsidRPr="00DA0600">
        <w:rPr>
          <w:rFonts w:ascii="標楷體" w:eastAsia="標楷體" w:hAnsi="標楷體" w:hint="eastAsia"/>
        </w:rPr>
        <w:t>萬</w:t>
      </w:r>
      <w:r w:rsidR="00DA0600">
        <w:rPr>
          <w:rFonts w:ascii="標楷體" w:eastAsia="標楷體" w:hAnsi="標楷體" w:hint="eastAsia"/>
        </w:rPr>
        <w:t>3</w:t>
      </w:r>
      <w:r w:rsidR="00DA0600" w:rsidRPr="00DA0600">
        <w:rPr>
          <w:rFonts w:ascii="標楷體" w:eastAsia="標楷體" w:hAnsi="標楷體" w:hint="eastAsia"/>
        </w:rPr>
        <w:t>千元</w:t>
      </w:r>
      <w:r w:rsidR="00DA0600">
        <w:rPr>
          <w:rFonts w:ascii="標楷體" w:eastAsia="標楷體" w:hAnsi="標楷體" w:hint="eastAsia"/>
        </w:rPr>
        <w:t>，</w:t>
      </w:r>
      <w:r w:rsidR="00EC03D5">
        <w:rPr>
          <w:rFonts w:ascii="標楷體" w:eastAsia="標楷體" w:hAnsi="標楷體" w:hint="eastAsia"/>
        </w:rPr>
        <w:t>較114年度法定預算數(含追加預</w:t>
      </w:r>
      <w:r w:rsidR="00EC03D5">
        <w:rPr>
          <w:rFonts w:ascii="標楷體" w:eastAsia="標楷體" w:hAnsi="標楷體" w:hint="eastAsia"/>
        </w:rPr>
        <w:lastRenderedPageBreak/>
        <w:t>算)6</w:t>
      </w:r>
      <w:r w:rsidR="00EC03D5" w:rsidRPr="00BB5A20">
        <w:rPr>
          <w:rFonts w:ascii="標楷體" w:eastAsia="標楷體" w:hAnsi="標楷體" w:hint="eastAsia"/>
        </w:rPr>
        <w:t>億</w:t>
      </w:r>
      <w:r w:rsidR="00EC03D5">
        <w:rPr>
          <w:rFonts w:ascii="標楷體" w:eastAsia="標楷體" w:hAnsi="標楷體" w:hint="eastAsia"/>
        </w:rPr>
        <w:t>489萬9千元減少</w:t>
      </w:r>
      <w:r w:rsidR="004E479B">
        <w:rPr>
          <w:rFonts w:ascii="標楷體" w:eastAsia="標楷體" w:hAnsi="標楷體" w:hint="eastAsia"/>
        </w:rPr>
        <w:t>8</w:t>
      </w:r>
      <w:r w:rsidR="004E479B" w:rsidRPr="004E479B">
        <w:rPr>
          <w:rFonts w:ascii="標楷體" w:eastAsia="標楷體" w:hAnsi="標楷體" w:hint="eastAsia"/>
        </w:rPr>
        <w:t>,</w:t>
      </w:r>
      <w:r w:rsidR="00E83E30">
        <w:rPr>
          <w:rFonts w:ascii="標楷體" w:eastAsia="標楷體" w:hAnsi="標楷體" w:hint="eastAsia"/>
        </w:rPr>
        <w:t>750</w:t>
      </w:r>
      <w:r w:rsidR="004E479B" w:rsidRPr="004E479B">
        <w:rPr>
          <w:rFonts w:ascii="標楷體" w:eastAsia="標楷體" w:hAnsi="標楷體" w:hint="eastAsia"/>
        </w:rPr>
        <w:t>萬</w:t>
      </w:r>
      <w:r w:rsidR="004E479B">
        <w:rPr>
          <w:rFonts w:ascii="標楷體" w:eastAsia="標楷體" w:hAnsi="標楷體" w:hint="eastAsia"/>
        </w:rPr>
        <w:t>6</w:t>
      </w:r>
      <w:r w:rsidR="004E479B" w:rsidRPr="004E479B">
        <w:rPr>
          <w:rFonts w:ascii="標楷體" w:eastAsia="標楷體" w:hAnsi="標楷體" w:hint="eastAsia"/>
        </w:rPr>
        <w:t>千元</w:t>
      </w:r>
      <w:r w:rsidR="00A0374C">
        <w:rPr>
          <w:rFonts w:ascii="標楷體" w:eastAsia="標楷體" w:hAnsi="標楷體" w:hint="eastAsia"/>
        </w:rPr>
        <w:t>；另</w:t>
      </w:r>
      <w:r w:rsidRPr="00BB5A20">
        <w:rPr>
          <w:rFonts w:ascii="標楷體" w:eastAsia="標楷體" w:hAnsi="標楷體" w:hint="eastAsia"/>
        </w:rPr>
        <w:t>「充實國家疫苗基金」編列</w:t>
      </w:r>
      <w:r>
        <w:rPr>
          <w:rFonts w:ascii="標楷體" w:eastAsia="標楷體" w:hAnsi="標楷體" w:hint="eastAsia"/>
        </w:rPr>
        <w:t>70</w:t>
      </w:r>
      <w:r w:rsidRPr="00BB5A20">
        <w:rPr>
          <w:rFonts w:ascii="標楷體" w:eastAsia="標楷體" w:hAnsi="標楷體" w:hint="eastAsia"/>
        </w:rPr>
        <w:t>億3,</w:t>
      </w:r>
      <w:r>
        <w:rPr>
          <w:rFonts w:ascii="標楷體" w:eastAsia="標楷體" w:hAnsi="標楷體" w:hint="eastAsia"/>
        </w:rPr>
        <w:t>380</w:t>
      </w:r>
      <w:r w:rsidRPr="00BB5A20">
        <w:rPr>
          <w:rFonts w:ascii="標楷體" w:eastAsia="標楷體" w:hAnsi="標楷體" w:hint="eastAsia"/>
        </w:rPr>
        <w:t>萬</w:t>
      </w:r>
      <w:r>
        <w:rPr>
          <w:rFonts w:ascii="標楷體" w:eastAsia="標楷體" w:hAnsi="標楷體" w:hint="eastAsia"/>
        </w:rPr>
        <w:t>6</w:t>
      </w:r>
      <w:r w:rsidRPr="00BB5A20">
        <w:rPr>
          <w:rFonts w:ascii="標楷體" w:eastAsia="標楷體" w:hAnsi="標楷體" w:hint="eastAsia"/>
        </w:rPr>
        <w:t>千元</w:t>
      </w:r>
      <w:r w:rsidR="00C85EC2">
        <w:rPr>
          <w:rFonts w:ascii="標楷體" w:eastAsia="標楷體" w:hAnsi="標楷體" w:hint="eastAsia"/>
        </w:rPr>
        <w:t>，</w:t>
      </w:r>
      <w:r w:rsidR="00807747">
        <w:rPr>
          <w:rFonts w:ascii="標楷體" w:eastAsia="標楷體" w:hAnsi="標楷體" w:hint="eastAsia"/>
        </w:rPr>
        <w:t>較114年度法定預算數(含追加預算)52</w:t>
      </w:r>
      <w:r w:rsidR="00807747" w:rsidRPr="00BB5A20">
        <w:rPr>
          <w:rFonts w:ascii="標楷體" w:eastAsia="標楷體" w:hAnsi="標楷體" w:hint="eastAsia"/>
        </w:rPr>
        <w:t>億</w:t>
      </w:r>
      <w:r w:rsidR="00807747">
        <w:rPr>
          <w:rFonts w:ascii="標楷體" w:eastAsia="標楷體" w:hAnsi="標楷體" w:hint="eastAsia"/>
        </w:rPr>
        <w:t>3</w:t>
      </w:r>
      <w:r w:rsidR="00807747" w:rsidRPr="00BB5A20">
        <w:rPr>
          <w:rFonts w:ascii="標楷體" w:eastAsia="標楷體" w:hAnsi="標楷體" w:hint="eastAsia"/>
        </w:rPr>
        <w:t>,</w:t>
      </w:r>
      <w:r w:rsidR="00807747">
        <w:rPr>
          <w:rFonts w:ascii="標楷體" w:eastAsia="標楷體" w:hAnsi="標楷體" w:hint="eastAsia"/>
        </w:rPr>
        <w:t>557萬7千元，增加17</w:t>
      </w:r>
      <w:r w:rsidR="00807747" w:rsidRPr="00BB5A20">
        <w:rPr>
          <w:rFonts w:ascii="標楷體" w:eastAsia="標楷體" w:hAnsi="標楷體" w:hint="eastAsia"/>
        </w:rPr>
        <w:t>億</w:t>
      </w:r>
      <w:r w:rsidR="00807747">
        <w:rPr>
          <w:rFonts w:ascii="標楷體" w:eastAsia="標楷體" w:hAnsi="標楷體" w:hint="eastAsia"/>
        </w:rPr>
        <w:t>9</w:t>
      </w:r>
      <w:r w:rsidR="00807747" w:rsidRPr="00BB5A20">
        <w:rPr>
          <w:rFonts w:ascii="標楷體" w:eastAsia="標楷體" w:hAnsi="標楷體" w:hint="eastAsia"/>
        </w:rPr>
        <w:t>,</w:t>
      </w:r>
      <w:r w:rsidR="00807747">
        <w:rPr>
          <w:rFonts w:ascii="標楷體" w:eastAsia="標楷體" w:hAnsi="標楷體" w:hint="eastAsia"/>
        </w:rPr>
        <w:t>822萬9千元(增幅34.35%)</w:t>
      </w:r>
      <w:r w:rsidR="003B3CD7">
        <w:rPr>
          <w:rFonts w:ascii="標楷體" w:eastAsia="標楷體" w:hAnsi="標楷體" w:hint="eastAsia"/>
        </w:rPr>
        <w:t>。</w:t>
      </w:r>
    </w:p>
    <w:p w:rsidR="00BB5A20" w:rsidRDefault="003B3CD7" w:rsidP="00D42392">
      <w:pPr>
        <w:ind w:left="566" w:firstLine="566"/>
        <w:rPr>
          <w:rFonts w:ascii="標楷體" w:eastAsia="標楷體" w:hAnsi="標楷體"/>
        </w:rPr>
      </w:pPr>
      <w:r>
        <w:rPr>
          <w:rFonts w:ascii="標楷體" w:eastAsia="標楷體" w:hAnsi="標楷體" w:hint="eastAsia"/>
        </w:rPr>
        <w:t>有關115年度</w:t>
      </w:r>
      <w:r w:rsidRPr="003B3CD7">
        <w:rPr>
          <w:rFonts w:ascii="標楷體" w:eastAsia="標楷體" w:hAnsi="標楷體" w:hint="eastAsia"/>
        </w:rPr>
        <w:t>「充實國家疫苗基金」</w:t>
      </w:r>
      <w:r>
        <w:rPr>
          <w:rFonts w:ascii="標楷體" w:eastAsia="標楷體" w:hAnsi="標楷體" w:hint="eastAsia"/>
        </w:rPr>
        <w:t>增編</w:t>
      </w:r>
      <w:r w:rsidRPr="003B3CD7">
        <w:rPr>
          <w:rFonts w:ascii="標楷體" w:eastAsia="標楷體" w:hAnsi="標楷體" w:hint="eastAsia"/>
        </w:rPr>
        <w:t>17億</w:t>
      </w:r>
      <w:r>
        <w:rPr>
          <w:rFonts w:ascii="標楷體" w:eastAsia="標楷體" w:hAnsi="標楷體" w:hint="eastAsia"/>
        </w:rPr>
        <w:t>餘元，據疾管署說明，</w:t>
      </w:r>
      <w:r w:rsidR="008C1402">
        <w:rPr>
          <w:rFonts w:ascii="標楷體" w:eastAsia="標楷體" w:hAnsi="標楷體" w:hint="eastAsia"/>
        </w:rPr>
        <w:t>係因</w:t>
      </w:r>
      <w:r>
        <w:rPr>
          <w:rFonts w:ascii="新細明體" w:eastAsia="新細明體" w:hAnsi="新細明體" w:hint="eastAsia"/>
        </w:rPr>
        <w:t>：</w:t>
      </w:r>
      <w:r>
        <w:rPr>
          <w:rFonts w:ascii="標楷體" w:eastAsia="標楷體" w:hAnsi="標楷體" w:hint="eastAsia"/>
        </w:rPr>
        <w:t>1、</w:t>
      </w:r>
      <w:r w:rsidRPr="003B3CD7">
        <w:rPr>
          <w:rFonts w:ascii="標楷體" w:eastAsia="標楷體" w:hAnsi="標楷體" w:hint="eastAsia"/>
        </w:rPr>
        <w:t>新增辦理國家疫苗產業韌性深耕經費</w:t>
      </w:r>
      <w:r>
        <w:rPr>
          <w:rFonts w:ascii="標楷體" w:eastAsia="標楷體" w:hAnsi="標楷體" w:hint="eastAsia"/>
        </w:rPr>
        <w:t>之</w:t>
      </w:r>
      <w:r w:rsidRPr="003B3CD7">
        <w:rPr>
          <w:rFonts w:ascii="標楷體" w:eastAsia="標楷體" w:hAnsi="標楷體" w:hint="eastAsia"/>
        </w:rPr>
        <w:t>大流行疫苗採購模式</w:t>
      </w:r>
      <w:r>
        <w:rPr>
          <w:rFonts w:ascii="標楷體" w:eastAsia="標楷體" w:hAnsi="標楷體" w:hint="eastAsia"/>
        </w:rPr>
        <w:t>所需</w:t>
      </w:r>
      <w:r w:rsidRPr="003B3CD7">
        <w:rPr>
          <w:rFonts w:ascii="標楷體" w:eastAsia="標楷體" w:hAnsi="標楷體" w:hint="eastAsia"/>
        </w:rPr>
        <w:t>9</w:t>
      </w:r>
      <w:r>
        <w:rPr>
          <w:rFonts w:ascii="標楷體" w:eastAsia="標楷體" w:hAnsi="標楷體" w:hint="eastAsia"/>
        </w:rPr>
        <w:t>億</w:t>
      </w:r>
      <w:r w:rsidR="008C1402" w:rsidRPr="003B3CD7">
        <w:rPr>
          <w:rFonts w:ascii="標楷體" w:eastAsia="標楷體" w:hAnsi="標楷體" w:hint="eastAsia"/>
        </w:rPr>
        <w:t>元</w:t>
      </w:r>
      <w:r w:rsidR="000C3FA8">
        <w:rPr>
          <w:rFonts w:ascii="標楷體" w:eastAsia="標楷體" w:hAnsi="標楷體" w:hint="eastAsia"/>
        </w:rPr>
        <w:t>。</w:t>
      </w:r>
      <w:r>
        <w:rPr>
          <w:rFonts w:ascii="標楷體" w:eastAsia="標楷體" w:hAnsi="標楷體" w:hint="eastAsia"/>
        </w:rPr>
        <w:t>2、</w:t>
      </w:r>
      <w:r w:rsidRPr="003B3CD7">
        <w:rPr>
          <w:rFonts w:ascii="標楷體" w:eastAsia="標楷體" w:hAnsi="標楷體" w:hint="eastAsia"/>
        </w:rPr>
        <w:t>提升公費疫苗接種處置費為每劑150元及6歲以下幼童為每劑200元等經費8</w:t>
      </w:r>
      <w:r>
        <w:rPr>
          <w:rFonts w:ascii="標楷體" w:eastAsia="標楷體" w:hAnsi="標楷體" w:hint="eastAsia"/>
        </w:rPr>
        <w:t>.</w:t>
      </w:r>
      <w:r w:rsidRPr="003B3CD7">
        <w:rPr>
          <w:rFonts w:ascii="標楷體" w:eastAsia="標楷體" w:hAnsi="標楷體" w:hint="eastAsia"/>
        </w:rPr>
        <w:t>4</w:t>
      </w:r>
      <w:r>
        <w:rPr>
          <w:rFonts w:ascii="標楷體" w:eastAsia="標楷體" w:hAnsi="標楷體" w:hint="eastAsia"/>
        </w:rPr>
        <w:t>億</w:t>
      </w:r>
      <w:r w:rsidRPr="003B3CD7">
        <w:rPr>
          <w:rFonts w:ascii="標楷體" w:eastAsia="標楷體" w:hAnsi="標楷體" w:hint="eastAsia"/>
        </w:rPr>
        <w:t>元。</w:t>
      </w:r>
      <w:r>
        <w:rPr>
          <w:rFonts w:ascii="標楷體" w:eastAsia="標楷體" w:hAnsi="標楷體" w:hint="eastAsia"/>
        </w:rPr>
        <w:t>3、</w:t>
      </w:r>
      <w:r w:rsidRPr="003B3CD7">
        <w:rPr>
          <w:rFonts w:ascii="標楷體" w:eastAsia="標楷體" w:hAnsi="標楷體" w:hint="eastAsia"/>
        </w:rPr>
        <w:t>COVID-19疫苗先前採購3,500萬劑供應至114年，114年疫苗經費係扣除前年度已支付之預付款，115年係另簽訂新合約，單劑經費增加及預估價格上漲，故所需預算增加。</w:t>
      </w:r>
    </w:p>
    <w:p w:rsidR="006E1EB3" w:rsidRPr="006E1EB3" w:rsidRDefault="00F60709" w:rsidP="00D42392">
      <w:pPr>
        <w:ind w:left="566" w:firstLine="566"/>
        <w:rPr>
          <w:rFonts w:ascii="標楷體" w:eastAsia="標楷體" w:hAnsi="標楷體" w:hint="eastAsia"/>
        </w:rPr>
      </w:pPr>
      <w:r w:rsidRPr="00F60709">
        <w:rPr>
          <w:rFonts w:ascii="標楷體" w:eastAsia="標楷體" w:hAnsi="標楷體" w:hint="eastAsia"/>
        </w:rPr>
        <w:t>依疾管署統計，近年流感季(1</w:t>
      </w:r>
      <w:r w:rsidR="00B20FE2">
        <w:rPr>
          <w:rFonts w:ascii="標楷體" w:eastAsia="標楷體" w:hAnsi="標楷體"/>
        </w:rPr>
        <w:t>1</w:t>
      </w:r>
      <w:r w:rsidRPr="00F60709">
        <w:rPr>
          <w:rFonts w:ascii="標楷體" w:eastAsia="標楷體" w:hAnsi="標楷體" w:hint="eastAsia"/>
        </w:rPr>
        <w:t>0至11</w:t>
      </w:r>
      <w:r w:rsidR="00B20FE2">
        <w:rPr>
          <w:rFonts w:ascii="標楷體" w:eastAsia="標楷體" w:hAnsi="標楷體"/>
        </w:rPr>
        <w:t>1</w:t>
      </w:r>
      <w:r w:rsidRPr="00F60709">
        <w:rPr>
          <w:rFonts w:ascii="標楷體" w:eastAsia="標楷體" w:hAnsi="標楷體" w:hint="eastAsia"/>
        </w:rPr>
        <w:t>年、11</w:t>
      </w:r>
      <w:r w:rsidR="00B20FE2">
        <w:rPr>
          <w:rFonts w:ascii="標楷體" w:eastAsia="標楷體" w:hAnsi="標楷體"/>
        </w:rPr>
        <w:t>1</w:t>
      </w:r>
      <w:r w:rsidRPr="00F60709">
        <w:rPr>
          <w:rFonts w:ascii="標楷體" w:eastAsia="標楷體" w:hAnsi="標楷體" w:hint="eastAsia"/>
        </w:rPr>
        <w:t>至11</w:t>
      </w:r>
      <w:r w:rsidR="00B20FE2">
        <w:rPr>
          <w:rFonts w:ascii="標楷體" w:eastAsia="標楷體" w:hAnsi="標楷體"/>
        </w:rPr>
        <w:t>2</w:t>
      </w:r>
      <w:r w:rsidRPr="00F60709">
        <w:rPr>
          <w:rFonts w:ascii="標楷體" w:eastAsia="標楷體" w:hAnsi="標楷體" w:hint="eastAsia"/>
        </w:rPr>
        <w:t>年、11</w:t>
      </w:r>
      <w:r w:rsidR="00B20FE2">
        <w:rPr>
          <w:rFonts w:ascii="標楷體" w:eastAsia="標楷體" w:hAnsi="標楷體"/>
        </w:rPr>
        <w:t>2</w:t>
      </w:r>
      <w:r w:rsidRPr="00F60709">
        <w:rPr>
          <w:rFonts w:ascii="標楷體" w:eastAsia="標楷體" w:hAnsi="標楷體" w:hint="eastAsia"/>
        </w:rPr>
        <w:t>至11</w:t>
      </w:r>
      <w:r w:rsidR="00B20FE2">
        <w:rPr>
          <w:rFonts w:ascii="標楷體" w:eastAsia="標楷體" w:hAnsi="標楷體"/>
        </w:rPr>
        <w:t>3</w:t>
      </w:r>
      <w:r w:rsidRPr="00F60709">
        <w:rPr>
          <w:rFonts w:ascii="標楷體" w:eastAsia="標楷體" w:hAnsi="標楷體" w:hint="eastAsia"/>
        </w:rPr>
        <w:t>年)流感併發重症病例數介於0人至</w:t>
      </w:r>
      <w:r w:rsidR="00B20FE2">
        <w:rPr>
          <w:rFonts w:ascii="標楷體" w:eastAsia="標楷體" w:hAnsi="標楷體" w:hint="eastAsia"/>
        </w:rPr>
        <w:t>1</w:t>
      </w:r>
      <w:r w:rsidR="00B20FE2">
        <w:rPr>
          <w:rFonts w:ascii="標楷體" w:eastAsia="標楷體" w:hAnsi="標楷體"/>
        </w:rPr>
        <w:t>,</w:t>
      </w:r>
      <w:r w:rsidR="00B20FE2">
        <w:rPr>
          <w:rFonts w:ascii="標楷體" w:eastAsia="標楷體" w:hAnsi="標楷體" w:hint="eastAsia"/>
        </w:rPr>
        <w:t>777</w:t>
      </w:r>
      <w:r w:rsidRPr="00F60709">
        <w:rPr>
          <w:rFonts w:ascii="標楷體" w:eastAsia="標楷體" w:hAnsi="標楷體" w:hint="eastAsia"/>
        </w:rPr>
        <w:t>人，11</w:t>
      </w:r>
      <w:r w:rsidR="00B20FE2">
        <w:rPr>
          <w:rFonts w:ascii="標楷體" w:eastAsia="標楷體" w:hAnsi="標楷體"/>
        </w:rPr>
        <w:t>3</w:t>
      </w:r>
      <w:r w:rsidRPr="00F60709">
        <w:rPr>
          <w:rFonts w:ascii="標楷體" w:eastAsia="標楷體" w:hAnsi="標楷體" w:hint="eastAsia"/>
        </w:rPr>
        <w:t>至11</w:t>
      </w:r>
      <w:r w:rsidR="00B20FE2">
        <w:rPr>
          <w:rFonts w:ascii="標楷體" w:eastAsia="標楷體" w:hAnsi="標楷體"/>
        </w:rPr>
        <w:t>4</w:t>
      </w:r>
      <w:r w:rsidRPr="00F60709">
        <w:rPr>
          <w:rFonts w:ascii="標楷體" w:eastAsia="標楷體" w:hAnsi="標楷體" w:hint="eastAsia"/>
        </w:rPr>
        <w:t>年</w:t>
      </w:r>
      <w:r w:rsidR="00B20FE2">
        <w:rPr>
          <w:rFonts w:ascii="標楷體" w:eastAsia="標楷體" w:hAnsi="標楷體" w:hint="eastAsia"/>
        </w:rPr>
        <w:t>8</w:t>
      </w:r>
      <w:r w:rsidRPr="00F60709">
        <w:rPr>
          <w:rFonts w:ascii="標楷體" w:eastAsia="標楷體" w:hAnsi="標楷體" w:hint="eastAsia"/>
        </w:rPr>
        <w:t>月底流感併發重症個案則增至</w:t>
      </w:r>
      <w:r w:rsidR="00B20FE2">
        <w:rPr>
          <w:rFonts w:ascii="標楷體" w:eastAsia="標楷體" w:hAnsi="標楷體" w:hint="eastAsia"/>
        </w:rPr>
        <w:t>2</w:t>
      </w:r>
      <w:r w:rsidRPr="00F60709">
        <w:rPr>
          <w:rFonts w:ascii="標楷體" w:eastAsia="標楷體" w:hAnsi="標楷體" w:hint="eastAsia"/>
        </w:rPr>
        <w:t>,</w:t>
      </w:r>
      <w:r w:rsidR="00B20FE2">
        <w:rPr>
          <w:rFonts w:ascii="標楷體" w:eastAsia="標楷體" w:hAnsi="標楷體"/>
        </w:rPr>
        <w:t>032</w:t>
      </w:r>
      <w:r w:rsidRPr="00F60709">
        <w:rPr>
          <w:rFonts w:ascii="標楷體" w:eastAsia="標楷體" w:hAnsi="標楷體" w:hint="eastAsia"/>
        </w:rPr>
        <w:t>人(詳表1)。</w:t>
      </w:r>
      <w:r w:rsidR="006E1EB3">
        <w:rPr>
          <w:rFonts w:ascii="標楷體" w:eastAsia="標楷體" w:hAnsi="標楷體" w:hint="eastAsia"/>
        </w:rPr>
        <w:t>據</w:t>
      </w:r>
      <w:r w:rsidR="00DE514D">
        <w:rPr>
          <w:rFonts w:ascii="標楷體" w:eastAsia="標楷體" w:hAnsi="標楷體" w:hint="eastAsia"/>
        </w:rPr>
        <w:t>該</w:t>
      </w:r>
      <w:r w:rsidR="006E1EB3">
        <w:rPr>
          <w:rFonts w:ascii="標楷體" w:eastAsia="標楷體" w:hAnsi="標楷體" w:hint="eastAsia"/>
        </w:rPr>
        <w:t>署說明，</w:t>
      </w:r>
      <w:r w:rsidR="006E1EB3" w:rsidRPr="006E1EB3">
        <w:rPr>
          <w:rFonts w:ascii="標楷體" w:eastAsia="標楷體" w:hAnsi="標楷體" w:hint="eastAsia"/>
        </w:rPr>
        <w:t>近3年流感併發重症人數逐年上升，以65歲以上長者占</w:t>
      </w:r>
      <w:r w:rsidR="00EA0070">
        <w:rPr>
          <w:rFonts w:ascii="標楷體" w:eastAsia="標楷體" w:hAnsi="標楷體" w:hint="eastAsia"/>
        </w:rPr>
        <w:t>六</w:t>
      </w:r>
      <w:r w:rsidR="006E1EB3" w:rsidRPr="006E1EB3">
        <w:rPr>
          <w:rFonts w:ascii="標楷體" w:eastAsia="標楷體" w:hAnsi="標楷體" w:hint="eastAsia"/>
        </w:rPr>
        <w:t>成為多，其次為50</w:t>
      </w:r>
      <w:r w:rsidR="00EA0070">
        <w:rPr>
          <w:rFonts w:ascii="標楷體" w:eastAsia="標楷體" w:hAnsi="標楷體" w:hint="eastAsia"/>
        </w:rPr>
        <w:t>至</w:t>
      </w:r>
      <w:r w:rsidR="006E1EB3" w:rsidRPr="006E1EB3">
        <w:rPr>
          <w:rFonts w:ascii="標楷體" w:eastAsia="標楷體" w:hAnsi="標楷體" w:hint="eastAsia"/>
        </w:rPr>
        <w:t>64歲約</w:t>
      </w:r>
      <w:r w:rsidR="00EA0070">
        <w:rPr>
          <w:rFonts w:ascii="標楷體" w:eastAsia="標楷體" w:hAnsi="標楷體" w:hint="eastAsia"/>
        </w:rPr>
        <w:t>二</w:t>
      </w:r>
      <w:r w:rsidR="006E1EB3" w:rsidRPr="006E1EB3">
        <w:rPr>
          <w:rFonts w:ascii="標楷體" w:eastAsia="標楷體" w:hAnsi="標楷體" w:hint="eastAsia"/>
        </w:rPr>
        <w:t>成，與年齡高度相關，並有</w:t>
      </w:r>
      <w:r w:rsidR="00EA0070">
        <w:rPr>
          <w:rFonts w:ascii="標楷體" w:eastAsia="標楷體" w:hAnsi="標楷體" w:hint="eastAsia"/>
        </w:rPr>
        <w:t>七</w:t>
      </w:r>
      <w:r w:rsidR="006E1EB3" w:rsidRPr="006E1EB3">
        <w:rPr>
          <w:rFonts w:ascii="標楷體" w:eastAsia="標楷體" w:hAnsi="標楷體" w:hint="eastAsia"/>
        </w:rPr>
        <w:t>至</w:t>
      </w:r>
      <w:r w:rsidR="00EA0070">
        <w:rPr>
          <w:rFonts w:ascii="標楷體" w:eastAsia="標楷體" w:hAnsi="標楷體" w:hint="eastAsia"/>
        </w:rPr>
        <w:t>八</w:t>
      </w:r>
      <w:r w:rsidR="006E1EB3" w:rsidRPr="006E1EB3">
        <w:rPr>
          <w:rFonts w:ascii="標楷體" w:eastAsia="標楷體" w:hAnsi="標楷體" w:hint="eastAsia"/>
        </w:rPr>
        <w:t>成流感併發重症者未接種疫苗。我國人口持續老化，而民眾未有積極健康意識及疫苗猶豫亦可能是未接種疫苗原因。</w:t>
      </w:r>
    </w:p>
    <w:p w:rsidR="00A573DD" w:rsidRPr="009C3D6E" w:rsidRDefault="00A573DD" w:rsidP="00A573DD">
      <w:pPr>
        <w:spacing w:beforeLines="10" w:before="51" w:line="440" w:lineRule="exact"/>
        <w:ind w:leftChars="20" w:left="57" w:firstLineChars="70" w:firstLine="198"/>
        <w:rPr>
          <w:rFonts w:ascii="標楷體" w:eastAsia="標楷體" w:hAnsi="標楷體"/>
          <w:snapToGrid/>
          <w:sz w:val="24"/>
          <w:szCs w:val="24"/>
        </w:rPr>
      </w:pPr>
      <w:r w:rsidRPr="009C3D6E">
        <w:rPr>
          <w:rFonts w:ascii="標楷體" w:eastAsia="標楷體" w:hAnsi="標楷體" w:hint="eastAsia"/>
          <w:b/>
          <w:snapToGrid/>
        </w:rPr>
        <w:t xml:space="preserve">表1  近年流感季全國流感併發重症病例數明細表  </w:t>
      </w:r>
      <w:r w:rsidRPr="009C3D6E">
        <w:rPr>
          <w:rFonts w:ascii="標楷體" w:eastAsia="標楷體" w:hAnsi="標楷體"/>
          <w:b/>
          <w:snapToGrid/>
        </w:rPr>
        <w:t xml:space="preserve">  </w:t>
      </w:r>
      <w:r w:rsidRPr="009C3D6E">
        <w:rPr>
          <w:rFonts w:ascii="標楷體" w:eastAsia="標楷體" w:hAnsi="標楷體" w:hint="eastAsia"/>
          <w:snapToGrid/>
          <w:sz w:val="24"/>
          <w:szCs w:val="24"/>
        </w:rPr>
        <w:t>單位：病例</w:t>
      </w:r>
    </w:p>
    <w:tbl>
      <w:tblPr>
        <w:tblW w:w="8223"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1417"/>
        <w:gridCol w:w="1276"/>
        <w:gridCol w:w="1276"/>
        <w:gridCol w:w="1986"/>
      </w:tblGrid>
      <w:tr w:rsidR="00205995" w:rsidRPr="00A573DD" w:rsidTr="00EA0070">
        <w:trPr>
          <w:trHeight w:val="283"/>
          <w:tblHeader/>
        </w:trPr>
        <w:tc>
          <w:tcPr>
            <w:tcW w:w="2268" w:type="dxa"/>
            <w:shd w:val="clear" w:color="auto" w:fill="auto"/>
            <w:vAlign w:val="center"/>
          </w:tcPr>
          <w:p w:rsidR="00205995" w:rsidRPr="00A573DD" w:rsidRDefault="00205995" w:rsidP="00A573DD">
            <w:pPr>
              <w:pStyle w:val="142"/>
              <w:rPr>
                <w:rFonts w:ascii="標楷體" w:eastAsia="標楷體" w:hAnsi="標楷體"/>
              </w:rPr>
            </w:pPr>
            <w:r w:rsidRPr="00A573DD">
              <w:rPr>
                <w:rFonts w:ascii="標楷體" w:eastAsia="標楷體" w:hAnsi="標楷體" w:hint="eastAsia"/>
              </w:rPr>
              <w:t>流感季/月</w:t>
            </w:r>
          </w:p>
        </w:tc>
        <w:tc>
          <w:tcPr>
            <w:tcW w:w="1417" w:type="dxa"/>
            <w:vAlign w:val="center"/>
          </w:tcPr>
          <w:p w:rsidR="00205995" w:rsidRPr="00EA0070" w:rsidRDefault="00205995" w:rsidP="00EA0070">
            <w:pPr>
              <w:pStyle w:val="142"/>
              <w:ind w:leftChars="-50" w:left="-142" w:rightChars="-50" w:right="-142"/>
              <w:jc w:val="center"/>
              <w:rPr>
                <w:rFonts w:ascii="標楷體" w:eastAsia="標楷體" w:hAnsi="標楷體"/>
                <w:spacing w:val="-14"/>
              </w:rPr>
            </w:pPr>
            <w:r w:rsidRPr="00EA0070">
              <w:rPr>
                <w:rFonts w:ascii="標楷體" w:eastAsia="標楷體" w:hAnsi="標楷體" w:hint="eastAsia"/>
                <w:spacing w:val="-14"/>
              </w:rPr>
              <w:t>110</w:t>
            </w:r>
            <w:r w:rsidR="00EA0070" w:rsidRPr="00EA0070">
              <w:rPr>
                <w:rFonts w:ascii="標楷體" w:eastAsia="標楷體" w:hAnsi="標楷體" w:hint="eastAsia"/>
                <w:spacing w:val="-14"/>
              </w:rPr>
              <w:t>至</w:t>
            </w:r>
            <w:r w:rsidRPr="00EA0070">
              <w:rPr>
                <w:rFonts w:ascii="標楷體" w:eastAsia="標楷體" w:hAnsi="標楷體"/>
                <w:spacing w:val="-14"/>
              </w:rPr>
              <w:t>111</w:t>
            </w:r>
            <w:r w:rsidRPr="00EA0070">
              <w:rPr>
                <w:rFonts w:ascii="標楷體" w:eastAsia="標楷體" w:hAnsi="標楷體" w:hint="eastAsia"/>
                <w:spacing w:val="-14"/>
              </w:rPr>
              <w:t>年</w:t>
            </w:r>
          </w:p>
        </w:tc>
        <w:tc>
          <w:tcPr>
            <w:tcW w:w="1276" w:type="dxa"/>
            <w:vAlign w:val="center"/>
          </w:tcPr>
          <w:p w:rsidR="00205995" w:rsidRPr="00EA0070" w:rsidRDefault="00205995" w:rsidP="00EA0070">
            <w:pPr>
              <w:pStyle w:val="142"/>
              <w:ind w:leftChars="-50" w:left="-142" w:rightChars="-50" w:right="-142"/>
              <w:jc w:val="center"/>
              <w:rPr>
                <w:rFonts w:ascii="標楷體" w:eastAsia="標楷體" w:hAnsi="標楷體"/>
                <w:spacing w:val="-14"/>
              </w:rPr>
            </w:pPr>
            <w:r w:rsidRPr="00EA0070">
              <w:rPr>
                <w:rFonts w:ascii="標楷體" w:eastAsia="標楷體" w:hAnsi="標楷體" w:hint="eastAsia"/>
                <w:spacing w:val="-14"/>
              </w:rPr>
              <w:t>111</w:t>
            </w:r>
            <w:r w:rsidR="00EA0070" w:rsidRPr="00EA0070">
              <w:rPr>
                <w:rFonts w:ascii="標楷體" w:eastAsia="標楷體" w:hAnsi="標楷體" w:hint="eastAsia"/>
                <w:spacing w:val="-14"/>
              </w:rPr>
              <w:t>至</w:t>
            </w:r>
            <w:r w:rsidRPr="00EA0070">
              <w:rPr>
                <w:rFonts w:ascii="標楷體" w:eastAsia="標楷體" w:hAnsi="標楷體"/>
                <w:spacing w:val="-14"/>
              </w:rPr>
              <w:t>11</w:t>
            </w:r>
            <w:r w:rsidRPr="00EA0070">
              <w:rPr>
                <w:rFonts w:ascii="標楷體" w:eastAsia="標楷體" w:hAnsi="標楷體" w:hint="eastAsia"/>
                <w:spacing w:val="-14"/>
              </w:rPr>
              <w:t>2年</w:t>
            </w:r>
          </w:p>
        </w:tc>
        <w:tc>
          <w:tcPr>
            <w:tcW w:w="1276" w:type="dxa"/>
            <w:vAlign w:val="center"/>
          </w:tcPr>
          <w:p w:rsidR="00205995" w:rsidRPr="00EA0070" w:rsidRDefault="00205995" w:rsidP="00EA0070">
            <w:pPr>
              <w:pStyle w:val="142"/>
              <w:ind w:leftChars="-50" w:left="-142" w:rightChars="-50" w:right="-142"/>
              <w:jc w:val="center"/>
              <w:rPr>
                <w:rFonts w:ascii="標楷體" w:eastAsia="標楷體" w:hAnsi="標楷體" w:hint="eastAsia"/>
                <w:spacing w:val="-14"/>
              </w:rPr>
            </w:pPr>
            <w:r w:rsidRPr="00EA0070">
              <w:rPr>
                <w:rFonts w:ascii="標楷體" w:eastAsia="標楷體" w:hAnsi="標楷體" w:hint="eastAsia"/>
                <w:spacing w:val="-14"/>
              </w:rPr>
              <w:t>112</w:t>
            </w:r>
            <w:r w:rsidR="00EA0070" w:rsidRPr="00EA0070">
              <w:rPr>
                <w:rFonts w:ascii="標楷體" w:eastAsia="標楷體" w:hAnsi="標楷體" w:hint="eastAsia"/>
                <w:spacing w:val="-14"/>
              </w:rPr>
              <w:t>至</w:t>
            </w:r>
            <w:r w:rsidRPr="00EA0070">
              <w:rPr>
                <w:rFonts w:ascii="標楷體" w:eastAsia="標楷體" w:hAnsi="標楷體"/>
                <w:spacing w:val="-14"/>
              </w:rPr>
              <w:t>113</w:t>
            </w:r>
            <w:r w:rsidRPr="00EA0070">
              <w:rPr>
                <w:rFonts w:ascii="標楷體" w:eastAsia="標楷體" w:hAnsi="標楷體" w:hint="eastAsia"/>
                <w:spacing w:val="-14"/>
              </w:rPr>
              <w:t>年</w:t>
            </w:r>
          </w:p>
        </w:tc>
        <w:tc>
          <w:tcPr>
            <w:tcW w:w="1986" w:type="dxa"/>
            <w:vAlign w:val="center"/>
          </w:tcPr>
          <w:p w:rsidR="00205995" w:rsidRPr="00EA0070" w:rsidRDefault="00205995" w:rsidP="00EA0070">
            <w:pPr>
              <w:pStyle w:val="142"/>
              <w:jc w:val="center"/>
              <w:rPr>
                <w:rFonts w:ascii="標楷體" w:eastAsia="標楷體" w:hAnsi="標楷體" w:hint="eastAsia"/>
                <w:spacing w:val="-14"/>
              </w:rPr>
            </w:pPr>
            <w:r w:rsidRPr="00EA0070">
              <w:rPr>
                <w:rFonts w:ascii="標楷體" w:eastAsia="標楷體" w:hAnsi="標楷體" w:hint="eastAsia"/>
                <w:spacing w:val="-14"/>
              </w:rPr>
              <w:t>11</w:t>
            </w:r>
            <w:r w:rsidRPr="00EA0070">
              <w:rPr>
                <w:rFonts w:ascii="標楷體" w:eastAsia="標楷體" w:hAnsi="標楷體"/>
                <w:spacing w:val="-14"/>
              </w:rPr>
              <w:t>3</w:t>
            </w:r>
            <w:r w:rsidR="00EA0070" w:rsidRPr="00EA0070">
              <w:rPr>
                <w:rFonts w:ascii="標楷體" w:eastAsia="標楷體" w:hAnsi="標楷體" w:hint="eastAsia"/>
                <w:spacing w:val="-14"/>
              </w:rPr>
              <w:t>至</w:t>
            </w:r>
            <w:r w:rsidRPr="00EA0070">
              <w:rPr>
                <w:rFonts w:ascii="標楷體" w:eastAsia="標楷體" w:hAnsi="標楷體"/>
                <w:spacing w:val="-14"/>
              </w:rPr>
              <w:t>114</w:t>
            </w:r>
            <w:r w:rsidRPr="00EA0070">
              <w:rPr>
                <w:rFonts w:ascii="標楷體" w:eastAsia="標楷體" w:hAnsi="標楷體" w:hint="eastAsia"/>
                <w:spacing w:val="-14"/>
              </w:rPr>
              <w:t>年8月底</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10</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2</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116</w:t>
            </w:r>
          </w:p>
        </w:tc>
        <w:tc>
          <w:tcPr>
            <w:tcW w:w="1986" w:type="dxa"/>
            <w:vAlign w:val="center"/>
          </w:tcPr>
          <w:p w:rsidR="00205995" w:rsidRPr="00A573DD" w:rsidRDefault="00205995" w:rsidP="00A573DD">
            <w:pPr>
              <w:pStyle w:val="142"/>
              <w:jc w:val="right"/>
              <w:rPr>
                <w:rFonts w:ascii="標楷體" w:eastAsia="標楷體" w:hAnsi="標楷體" w:hint="eastAsia"/>
              </w:rPr>
            </w:pPr>
            <w:r w:rsidRPr="00A573DD">
              <w:rPr>
                <w:rFonts w:ascii="標楷體" w:eastAsia="標楷體" w:hAnsi="標楷體"/>
              </w:rPr>
              <w:t>180</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11</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11</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70</w:t>
            </w:r>
          </w:p>
        </w:tc>
        <w:tc>
          <w:tcPr>
            <w:tcW w:w="1986" w:type="dxa"/>
            <w:vAlign w:val="center"/>
          </w:tcPr>
          <w:p w:rsidR="00205995" w:rsidRPr="00A573DD" w:rsidRDefault="00205995" w:rsidP="00A573DD">
            <w:pPr>
              <w:pStyle w:val="142"/>
              <w:jc w:val="right"/>
              <w:rPr>
                <w:rFonts w:ascii="標楷體" w:eastAsia="標楷體" w:hAnsi="標楷體" w:hint="eastAsia"/>
              </w:rPr>
            </w:pPr>
            <w:r w:rsidRPr="00A573DD">
              <w:rPr>
                <w:rFonts w:ascii="標楷體" w:eastAsia="標楷體" w:hAnsi="標楷體"/>
              </w:rPr>
              <w:t>115</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12</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9</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91</w:t>
            </w:r>
          </w:p>
        </w:tc>
        <w:tc>
          <w:tcPr>
            <w:tcW w:w="1986" w:type="dxa"/>
            <w:vAlign w:val="center"/>
          </w:tcPr>
          <w:p w:rsidR="00205995" w:rsidRPr="00A573DD" w:rsidRDefault="00205995" w:rsidP="00A573DD">
            <w:pPr>
              <w:pStyle w:val="142"/>
              <w:jc w:val="right"/>
              <w:rPr>
                <w:rFonts w:ascii="標楷體" w:eastAsia="標楷體" w:hAnsi="標楷體" w:hint="eastAsia"/>
              </w:rPr>
            </w:pPr>
            <w:r w:rsidRPr="00A573DD">
              <w:rPr>
                <w:rFonts w:ascii="標楷體" w:eastAsia="標楷體" w:hAnsi="標楷體"/>
              </w:rPr>
              <w:t>113</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1</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17</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163</w:t>
            </w:r>
          </w:p>
        </w:tc>
        <w:tc>
          <w:tcPr>
            <w:tcW w:w="1986" w:type="dxa"/>
            <w:vAlign w:val="center"/>
          </w:tcPr>
          <w:p w:rsidR="00205995" w:rsidRPr="00A573DD" w:rsidRDefault="00205995" w:rsidP="00A573DD">
            <w:pPr>
              <w:pStyle w:val="142"/>
              <w:jc w:val="right"/>
              <w:rPr>
                <w:rFonts w:ascii="標楷體" w:eastAsia="標楷體" w:hAnsi="標楷體" w:hint="eastAsia"/>
              </w:rPr>
            </w:pPr>
            <w:r w:rsidRPr="00A573DD">
              <w:rPr>
                <w:rFonts w:ascii="標楷體" w:eastAsia="標楷體" w:hAnsi="標楷體"/>
              </w:rPr>
              <w:t>300</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2</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18</w:t>
            </w:r>
          </w:p>
        </w:tc>
        <w:tc>
          <w:tcPr>
            <w:tcW w:w="1276" w:type="dxa"/>
            <w:vAlign w:val="center"/>
          </w:tcPr>
          <w:p w:rsidR="00205995" w:rsidRPr="00A573DD" w:rsidRDefault="00205995" w:rsidP="008F2412">
            <w:pPr>
              <w:pStyle w:val="142"/>
              <w:jc w:val="right"/>
              <w:rPr>
                <w:rFonts w:ascii="標楷體" w:eastAsia="標楷體" w:hAnsi="標楷體"/>
              </w:rPr>
            </w:pPr>
            <w:r w:rsidRPr="00A573DD">
              <w:rPr>
                <w:rFonts w:ascii="標楷體" w:eastAsia="標楷體" w:hAnsi="標楷體" w:hint="eastAsia"/>
              </w:rPr>
              <w:t>15</w:t>
            </w:r>
            <w:r w:rsidR="008F2412">
              <w:rPr>
                <w:rFonts w:ascii="標楷體" w:eastAsia="標楷體" w:hAnsi="標楷體" w:hint="eastAsia"/>
              </w:rPr>
              <w:t>2</w:t>
            </w:r>
          </w:p>
        </w:tc>
        <w:tc>
          <w:tcPr>
            <w:tcW w:w="1986" w:type="dxa"/>
            <w:vAlign w:val="center"/>
          </w:tcPr>
          <w:p w:rsidR="00205995" w:rsidRPr="00A573DD" w:rsidRDefault="00205995" w:rsidP="00A573DD">
            <w:pPr>
              <w:pStyle w:val="142"/>
              <w:jc w:val="right"/>
              <w:rPr>
                <w:rFonts w:ascii="標楷體" w:eastAsia="標楷體" w:hAnsi="標楷體" w:hint="eastAsia"/>
              </w:rPr>
            </w:pPr>
            <w:r w:rsidRPr="00BA5E06">
              <w:rPr>
                <w:rFonts w:ascii="標楷體" w:eastAsia="標楷體" w:hAnsi="標楷體"/>
              </w:rPr>
              <w:t>364</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3</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16</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106</w:t>
            </w:r>
          </w:p>
        </w:tc>
        <w:tc>
          <w:tcPr>
            <w:tcW w:w="1986" w:type="dxa"/>
            <w:vAlign w:val="center"/>
          </w:tcPr>
          <w:p w:rsidR="00205995" w:rsidRPr="00A573DD" w:rsidRDefault="00205995" w:rsidP="00A573DD">
            <w:pPr>
              <w:pStyle w:val="142"/>
              <w:jc w:val="right"/>
              <w:rPr>
                <w:rFonts w:ascii="標楷體" w:eastAsia="標楷體" w:hAnsi="標楷體" w:hint="eastAsia"/>
              </w:rPr>
            </w:pPr>
            <w:r w:rsidRPr="00BA5E06">
              <w:rPr>
                <w:rFonts w:ascii="標楷體" w:eastAsia="標楷體" w:hAnsi="標楷體"/>
              </w:rPr>
              <w:t>156</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4</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76</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121</w:t>
            </w:r>
          </w:p>
        </w:tc>
        <w:tc>
          <w:tcPr>
            <w:tcW w:w="1986" w:type="dxa"/>
            <w:vAlign w:val="center"/>
          </w:tcPr>
          <w:p w:rsidR="00205995" w:rsidRPr="00A573DD" w:rsidRDefault="00205995" w:rsidP="00A573DD">
            <w:pPr>
              <w:pStyle w:val="142"/>
              <w:jc w:val="right"/>
              <w:rPr>
                <w:rFonts w:ascii="標楷體" w:eastAsia="標楷體" w:hAnsi="標楷體" w:hint="eastAsia"/>
              </w:rPr>
            </w:pPr>
            <w:r w:rsidRPr="00BA5E06">
              <w:rPr>
                <w:rFonts w:ascii="標楷體" w:eastAsia="標楷體" w:hAnsi="標楷體"/>
              </w:rPr>
              <w:t>115</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5</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92</w:t>
            </w:r>
          </w:p>
        </w:tc>
        <w:tc>
          <w:tcPr>
            <w:tcW w:w="1276" w:type="dxa"/>
            <w:vAlign w:val="center"/>
          </w:tcPr>
          <w:p w:rsidR="00205995" w:rsidRPr="00A573DD" w:rsidRDefault="00205995" w:rsidP="008F2412">
            <w:pPr>
              <w:pStyle w:val="142"/>
              <w:jc w:val="right"/>
              <w:rPr>
                <w:rFonts w:ascii="標楷體" w:eastAsia="標楷體" w:hAnsi="標楷體"/>
              </w:rPr>
            </w:pPr>
            <w:r w:rsidRPr="00A573DD">
              <w:rPr>
                <w:rFonts w:ascii="標楷體" w:eastAsia="標楷體" w:hAnsi="標楷體" w:hint="eastAsia"/>
              </w:rPr>
              <w:t>17</w:t>
            </w:r>
            <w:r w:rsidR="008F2412">
              <w:rPr>
                <w:rFonts w:ascii="標楷體" w:eastAsia="標楷體" w:hAnsi="標楷體" w:hint="eastAsia"/>
              </w:rPr>
              <w:t>1</w:t>
            </w:r>
          </w:p>
        </w:tc>
        <w:tc>
          <w:tcPr>
            <w:tcW w:w="1986" w:type="dxa"/>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161</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6</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115</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259</w:t>
            </w:r>
          </w:p>
        </w:tc>
        <w:tc>
          <w:tcPr>
            <w:tcW w:w="1986" w:type="dxa"/>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144</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7</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116</w:t>
            </w:r>
          </w:p>
        </w:tc>
        <w:tc>
          <w:tcPr>
            <w:tcW w:w="1276" w:type="dxa"/>
            <w:vAlign w:val="center"/>
          </w:tcPr>
          <w:p w:rsidR="00205995" w:rsidRPr="00A573DD" w:rsidRDefault="00205995" w:rsidP="008F2412">
            <w:pPr>
              <w:pStyle w:val="142"/>
              <w:jc w:val="right"/>
              <w:rPr>
                <w:rFonts w:ascii="標楷體" w:eastAsia="標楷體" w:hAnsi="標楷體"/>
              </w:rPr>
            </w:pPr>
            <w:r w:rsidRPr="00A573DD">
              <w:rPr>
                <w:rFonts w:ascii="標楷體" w:eastAsia="標楷體" w:hAnsi="標楷體" w:hint="eastAsia"/>
              </w:rPr>
              <w:t>22</w:t>
            </w:r>
            <w:r w:rsidR="008F2412">
              <w:rPr>
                <w:rFonts w:ascii="標楷體" w:eastAsia="標楷體" w:hAnsi="標楷體" w:hint="eastAsia"/>
              </w:rPr>
              <w:t>6</w:t>
            </w:r>
          </w:p>
        </w:tc>
        <w:tc>
          <w:tcPr>
            <w:tcW w:w="1986" w:type="dxa"/>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176</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8</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163</w:t>
            </w:r>
          </w:p>
        </w:tc>
        <w:tc>
          <w:tcPr>
            <w:tcW w:w="1276" w:type="dxa"/>
            <w:vAlign w:val="center"/>
          </w:tcPr>
          <w:p w:rsidR="00205995" w:rsidRPr="00A573DD" w:rsidRDefault="00205995" w:rsidP="00A573DD">
            <w:pPr>
              <w:pStyle w:val="142"/>
              <w:jc w:val="right"/>
              <w:rPr>
                <w:rFonts w:ascii="標楷體" w:eastAsia="標楷體" w:hAnsi="標楷體" w:hint="eastAsia"/>
              </w:rPr>
            </w:pPr>
            <w:r w:rsidRPr="00A573DD">
              <w:rPr>
                <w:rFonts w:ascii="標楷體" w:eastAsia="標楷體" w:hAnsi="標楷體"/>
              </w:rPr>
              <w:t>167</w:t>
            </w:r>
          </w:p>
        </w:tc>
        <w:tc>
          <w:tcPr>
            <w:tcW w:w="1986" w:type="dxa"/>
            <w:vAlign w:val="center"/>
          </w:tcPr>
          <w:p w:rsidR="00205995" w:rsidRPr="00A573DD" w:rsidRDefault="00205995" w:rsidP="00A573DD">
            <w:pPr>
              <w:pStyle w:val="142"/>
              <w:jc w:val="right"/>
              <w:rPr>
                <w:rFonts w:ascii="標楷體" w:eastAsia="標楷體" w:hAnsi="標楷體" w:hint="eastAsia"/>
              </w:rPr>
            </w:pPr>
            <w:r>
              <w:rPr>
                <w:rFonts w:ascii="標楷體" w:eastAsia="標楷體" w:hAnsi="標楷體" w:hint="eastAsia"/>
              </w:rPr>
              <w:t>2</w:t>
            </w:r>
            <w:r>
              <w:rPr>
                <w:rFonts w:ascii="標楷體" w:eastAsia="標楷體" w:hAnsi="標楷體"/>
              </w:rPr>
              <w:t>08</w:t>
            </w:r>
          </w:p>
        </w:tc>
      </w:tr>
      <w:tr w:rsidR="00205995" w:rsidRPr="00A573DD" w:rsidTr="00EA0070">
        <w:trPr>
          <w:trHeight w:val="340"/>
        </w:trPr>
        <w:tc>
          <w:tcPr>
            <w:tcW w:w="2268" w:type="dxa"/>
            <w:tcBorders>
              <w:bottom w:val="single" w:sz="6" w:space="0" w:color="auto"/>
            </w:tcBorders>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lastRenderedPageBreak/>
              <w:t>9</w:t>
            </w:r>
          </w:p>
        </w:tc>
        <w:tc>
          <w:tcPr>
            <w:tcW w:w="1417" w:type="dxa"/>
            <w:tcBorders>
              <w:bottom w:val="single" w:sz="6"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tcBorders>
              <w:bottom w:val="single" w:sz="6"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168</w:t>
            </w:r>
          </w:p>
        </w:tc>
        <w:tc>
          <w:tcPr>
            <w:tcW w:w="1276" w:type="dxa"/>
            <w:tcBorders>
              <w:bottom w:val="single" w:sz="6" w:space="0" w:color="auto"/>
            </w:tcBorders>
            <w:vAlign w:val="center"/>
          </w:tcPr>
          <w:p w:rsidR="00205995" w:rsidRPr="00A573DD" w:rsidRDefault="00205995" w:rsidP="00A573DD">
            <w:pPr>
              <w:pStyle w:val="142"/>
              <w:jc w:val="right"/>
              <w:rPr>
                <w:rFonts w:ascii="標楷體" w:eastAsia="標楷體" w:hAnsi="標楷體" w:hint="eastAsia"/>
              </w:rPr>
            </w:pPr>
            <w:r w:rsidRPr="00A573DD">
              <w:rPr>
                <w:rFonts w:ascii="標楷體" w:eastAsia="標楷體" w:hAnsi="標楷體"/>
              </w:rPr>
              <w:t>135</w:t>
            </w:r>
          </w:p>
        </w:tc>
        <w:tc>
          <w:tcPr>
            <w:tcW w:w="1986" w:type="dxa"/>
            <w:tcBorders>
              <w:bottom w:val="single" w:sz="6" w:space="0" w:color="auto"/>
            </w:tcBorders>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w:t>
            </w:r>
          </w:p>
        </w:tc>
      </w:tr>
      <w:tr w:rsidR="00205995" w:rsidRPr="00A573DD" w:rsidTr="00EA0070">
        <w:trPr>
          <w:trHeight w:val="340"/>
        </w:trPr>
        <w:tc>
          <w:tcPr>
            <w:tcW w:w="2268" w:type="dxa"/>
            <w:tcBorders>
              <w:top w:val="single" w:sz="6" w:space="0" w:color="auto"/>
              <w:bottom w:val="double" w:sz="4" w:space="0" w:color="auto"/>
            </w:tcBorders>
            <w:shd w:val="clear" w:color="auto" w:fill="auto"/>
            <w:vAlign w:val="center"/>
          </w:tcPr>
          <w:p w:rsidR="00205995" w:rsidRPr="00A573DD" w:rsidRDefault="00205995" w:rsidP="00A573DD">
            <w:pPr>
              <w:pStyle w:val="142"/>
              <w:rPr>
                <w:rFonts w:ascii="標楷體" w:eastAsia="標楷體" w:hAnsi="標楷體"/>
              </w:rPr>
            </w:pPr>
            <w:r w:rsidRPr="00A573DD">
              <w:rPr>
                <w:rFonts w:ascii="標楷體" w:eastAsia="標楷體" w:hAnsi="標楷體" w:hint="eastAsia"/>
              </w:rPr>
              <w:t>合計</w:t>
            </w:r>
          </w:p>
        </w:tc>
        <w:tc>
          <w:tcPr>
            <w:tcW w:w="1417"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803</w:t>
            </w:r>
          </w:p>
        </w:tc>
        <w:tc>
          <w:tcPr>
            <w:tcW w:w="1276"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w:t>
            </w:r>
            <w:r w:rsidRPr="00A573DD">
              <w:rPr>
                <w:rFonts w:ascii="標楷體" w:eastAsia="標楷體" w:hAnsi="標楷體"/>
              </w:rPr>
              <w:t>,</w:t>
            </w:r>
            <w:r>
              <w:rPr>
                <w:rFonts w:ascii="標楷體" w:eastAsia="標楷體" w:hAnsi="標楷體"/>
              </w:rPr>
              <w:t>777</w:t>
            </w:r>
          </w:p>
        </w:tc>
        <w:tc>
          <w:tcPr>
            <w:tcW w:w="1986"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2,032</w:t>
            </w:r>
          </w:p>
        </w:tc>
      </w:tr>
      <w:tr w:rsidR="00205995" w:rsidRPr="00A573DD" w:rsidTr="00EA0070">
        <w:trPr>
          <w:trHeight w:val="340"/>
        </w:trPr>
        <w:tc>
          <w:tcPr>
            <w:tcW w:w="2268" w:type="dxa"/>
            <w:tcBorders>
              <w:top w:val="single" w:sz="6" w:space="0" w:color="auto"/>
              <w:bottom w:val="double" w:sz="4" w:space="0" w:color="auto"/>
            </w:tcBorders>
            <w:shd w:val="clear" w:color="auto" w:fill="auto"/>
            <w:vAlign w:val="center"/>
          </w:tcPr>
          <w:p w:rsidR="00205995" w:rsidRPr="00D47431" w:rsidRDefault="00205995" w:rsidP="00EA0070">
            <w:pPr>
              <w:pStyle w:val="142"/>
              <w:ind w:leftChars="-50" w:left="-142" w:rightChars="-20" w:right="-57"/>
              <w:jc w:val="center"/>
              <w:rPr>
                <w:rFonts w:ascii="標楷體" w:eastAsia="標楷體" w:hAnsi="標楷體"/>
                <w:spacing w:val="-20"/>
              </w:rPr>
            </w:pPr>
            <w:r w:rsidRPr="00D47431">
              <w:rPr>
                <w:rFonts w:ascii="標楷體" w:eastAsia="標楷體" w:hAnsi="標楷體" w:hint="eastAsia"/>
                <w:spacing w:val="-20"/>
              </w:rPr>
              <w:t>罹患流感併發重症確定病例中屬未接種疫苗病例數</w:t>
            </w:r>
          </w:p>
        </w:tc>
        <w:tc>
          <w:tcPr>
            <w:tcW w:w="1417"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652</w:t>
            </w:r>
          </w:p>
        </w:tc>
        <w:tc>
          <w:tcPr>
            <w:tcW w:w="1276"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w:t>
            </w:r>
            <w:r w:rsidRPr="00A573DD">
              <w:rPr>
                <w:rFonts w:ascii="標楷體" w:eastAsia="標楷體" w:hAnsi="標楷體"/>
              </w:rPr>
              <w:t>,</w:t>
            </w:r>
            <w:r>
              <w:rPr>
                <w:rFonts w:ascii="標楷體" w:eastAsia="標楷體" w:hAnsi="標楷體"/>
              </w:rPr>
              <w:t>291</w:t>
            </w:r>
          </w:p>
        </w:tc>
        <w:tc>
          <w:tcPr>
            <w:tcW w:w="1986"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1,643</w:t>
            </w:r>
          </w:p>
        </w:tc>
      </w:tr>
      <w:tr w:rsidR="00205995" w:rsidRPr="00A573DD" w:rsidTr="00EA0070">
        <w:trPr>
          <w:trHeight w:val="340"/>
        </w:trPr>
        <w:tc>
          <w:tcPr>
            <w:tcW w:w="2268" w:type="dxa"/>
            <w:tcBorders>
              <w:top w:val="double" w:sz="4" w:space="0" w:color="auto"/>
            </w:tcBorders>
            <w:shd w:val="clear" w:color="auto" w:fill="auto"/>
            <w:vAlign w:val="center"/>
          </w:tcPr>
          <w:p w:rsidR="00205995" w:rsidRPr="00A573DD" w:rsidRDefault="00205995" w:rsidP="00A573DD">
            <w:pPr>
              <w:pStyle w:val="142"/>
              <w:rPr>
                <w:rFonts w:ascii="標楷體" w:eastAsia="標楷體" w:hAnsi="標楷體"/>
              </w:rPr>
            </w:pPr>
            <w:r w:rsidRPr="00A573DD">
              <w:rPr>
                <w:rFonts w:ascii="標楷體" w:eastAsia="標楷體" w:hAnsi="標楷體" w:hint="eastAsia"/>
              </w:rPr>
              <w:t>死亡數</w:t>
            </w:r>
          </w:p>
        </w:tc>
        <w:tc>
          <w:tcPr>
            <w:tcW w:w="1417" w:type="dxa"/>
            <w:tcBorders>
              <w:top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tcBorders>
              <w:top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199</w:t>
            </w:r>
          </w:p>
        </w:tc>
        <w:tc>
          <w:tcPr>
            <w:tcW w:w="1276" w:type="dxa"/>
            <w:tcBorders>
              <w:top w:val="double" w:sz="4" w:space="0" w:color="auto"/>
            </w:tcBorders>
            <w:vAlign w:val="center"/>
          </w:tcPr>
          <w:p w:rsidR="00205995" w:rsidRPr="00A573DD" w:rsidRDefault="00205995" w:rsidP="00A573DD">
            <w:pPr>
              <w:pStyle w:val="142"/>
              <w:jc w:val="right"/>
              <w:rPr>
                <w:rFonts w:ascii="標楷體" w:eastAsia="標楷體" w:hAnsi="標楷體"/>
              </w:rPr>
            </w:pPr>
            <w:r>
              <w:rPr>
                <w:rFonts w:ascii="標楷體" w:eastAsia="標楷體" w:hAnsi="標楷體"/>
              </w:rPr>
              <w:t>418</w:t>
            </w:r>
          </w:p>
        </w:tc>
        <w:tc>
          <w:tcPr>
            <w:tcW w:w="1986" w:type="dxa"/>
            <w:tcBorders>
              <w:top w:val="double" w:sz="4" w:space="0" w:color="auto"/>
            </w:tcBorders>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455</w:t>
            </w:r>
          </w:p>
        </w:tc>
      </w:tr>
    </w:tbl>
    <w:p w:rsidR="00A573DD" w:rsidRPr="00A573DD" w:rsidRDefault="00A573DD" w:rsidP="00A573DD">
      <w:pPr>
        <w:pStyle w:val="142"/>
        <w:ind w:firstLineChars="100" w:firstLine="243"/>
        <w:jc w:val="both"/>
        <w:rPr>
          <w:rFonts w:ascii="標楷體" w:eastAsia="標楷體" w:hAnsi="標楷體"/>
          <w:snapToGrid/>
          <w:lang w:eastAsia="zh-HK"/>
        </w:rPr>
      </w:pPr>
      <w:r w:rsidRPr="00A573DD">
        <w:rPr>
          <w:rFonts w:ascii="標楷體" w:eastAsia="標楷體" w:hAnsi="標楷體" w:hint="eastAsia"/>
          <w:snapToGrid/>
          <w:lang w:eastAsia="zh-HK"/>
        </w:rPr>
        <w:t>說</w:t>
      </w:r>
      <w:r w:rsidRPr="00A573DD">
        <w:rPr>
          <w:rFonts w:ascii="標楷體" w:eastAsia="標楷體" w:hAnsi="標楷體" w:hint="eastAsia"/>
          <w:snapToGrid/>
        </w:rPr>
        <w:t xml:space="preserve">    </w:t>
      </w:r>
      <w:r w:rsidRPr="00A573DD">
        <w:rPr>
          <w:rFonts w:ascii="標楷體" w:eastAsia="標楷體" w:hAnsi="標楷體" w:hint="eastAsia"/>
          <w:snapToGrid/>
          <w:lang w:eastAsia="zh-HK"/>
        </w:rPr>
        <w:t>明：</w:t>
      </w:r>
      <w:r w:rsidRPr="00A573DD">
        <w:rPr>
          <w:rFonts w:ascii="標楷體" w:eastAsia="標楷體" w:hAnsi="標楷體" w:hint="eastAsia"/>
          <w:snapToGrid/>
        </w:rPr>
        <w:t>1.11</w:t>
      </w:r>
      <w:r w:rsidR="00D47431">
        <w:rPr>
          <w:rFonts w:ascii="標楷體" w:eastAsia="標楷體" w:hAnsi="標楷體"/>
          <w:snapToGrid/>
        </w:rPr>
        <w:t>4</w:t>
      </w:r>
      <w:r w:rsidRPr="00A573DD">
        <w:rPr>
          <w:rFonts w:ascii="標楷體" w:eastAsia="標楷體" w:hAnsi="標楷體" w:hint="eastAsia"/>
          <w:snapToGrid/>
          <w:lang w:eastAsia="zh-HK"/>
        </w:rPr>
        <w:t>年度統計至</w:t>
      </w:r>
      <w:r w:rsidR="00D47431">
        <w:rPr>
          <w:rFonts w:ascii="標楷體" w:eastAsia="標楷體" w:hAnsi="標楷體" w:hint="eastAsia"/>
          <w:snapToGrid/>
        </w:rPr>
        <w:t>8</w:t>
      </w:r>
      <w:r w:rsidRPr="00A573DD">
        <w:rPr>
          <w:rFonts w:ascii="標楷體" w:eastAsia="標楷體" w:hAnsi="標楷體" w:hint="eastAsia"/>
          <w:snapToGrid/>
          <w:lang w:eastAsia="zh-HK"/>
        </w:rPr>
        <w:t>月底止。</w:t>
      </w:r>
    </w:p>
    <w:p w:rsidR="00A573DD" w:rsidRPr="00A573DD" w:rsidRDefault="00A573DD" w:rsidP="00B20FE2">
      <w:pPr>
        <w:pStyle w:val="142"/>
        <w:ind w:left="510" w:rightChars="50" w:right="142" w:firstLine="567"/>
        <w:jc w:val="distribute"/>
        <w:rPr>
          <w:rFonts w:ascii="標楷體" w:eastAsia="標楷體" w:hAnsi="標楷體"/>
          <w:snapToGrid/>
          <w:lang w:eastAsia="zh-HK"/>
        </w:rPr>
      </w:pPr>
      <w:r>
        <w:rPr>
          <w:rFonts w:ascii="標楷體" w:eastAsia="標楷體" w:hAnsi="標楷體"/>
          <w:snapToGrid/>
        </w:rPr>
        <w:t xml:space="preserve">  </w:t>
      </w:r>
      <w:r w:rsidRPr="00A573DD">
        <w:rPr>
          <w:rFonts w:ascii="標楷體" w:eastAsia="標楷體" w:hAnsi="標楷體" w:hint="eastAsia"/>
          <w:snapToGrid/>
        </w:rPr>
        <w:t xml:space="preserve"> </w:t>
      </w:r>
      <w:r w:rsidRPr="00A573DD">
        <w:rPr>
          <w:rFonts w:ascii="標楷體" w:eastAsia="標楷體" w:hAnsi="標楷體"/>
          <w:snapToGrid/>
          <w:lang w:eastAsia="zh-HK"/>
        </w:rPr>
        <w:t>2.</w:t>
      </w:r>
      <w:r w:rsidRPr="00A573DD">
        <w:rPr>
          <w:rFonts w:ascii="標楷體" w:eastAsia="標楷體" w:hAnsi="標楷體" w:hint="eastAsia"/>
          <w:snapToGrid/>
          <w:lang w:eastAsia="zh-HK"/>
        </w:rPr>
        <w:t>以發病年月計算，資料日期</w:t>
      </w:r>
      <w:r w:rsidRPr="00A573DD">
        <w:rPr>
          <w:rFonts w:ascii="標楷體" w:eastAsia="標楷體" w:hAnsi="標楷體" w:hint="eastAsia"/>
          <w:snapToGrid/>
        </w:rPr>
        <w:t>為11</w:t>
      </w:r>
      <w:r w:rsidR="00B20FE2">
        <w:rPr>
          <w:rFonts w:ascii="標楷體" w:eastAsia="標楷體" w:hAnsi="標楷體"/>
          <w:snapToGrid/>
        </w:rPr>
        <w:t>4</w:t>
      </w:r>
      <w:r w:rsidRPr="00A573DD">
        <w:rPr>
          <w:rFonts w:ascii="標楷體" w:eastAsia="標楷體" w:hAnsi="標楷體" w:hint="eastAsia"/>
          <w:snapToGrid/>
        </w:rPr>
        <w:t>年</w:t>
      </w:r>
      <w:r w:rsidRPr="00A573DD">
        <w:rPr>
          <w:rFonts w:ascii="標楷體" w:eastAsia="標楷體" w:hAnsi="標楷體" w:hint="eastAsia"/>
          <w:snapToGrid/>
          <w:lang w:eastAsia="zh-HK"/>
        </w:rPr>
        <w:t>8</w:t>
      </w:r>
      <w:r w:rsidRPr="00A573DD">
        <w:rPr>
          <w:rFonts w:ascii="標楷體" w:eastAsia="標楷體" w:hAnsi="標楷體" w:hint="eastAsia"/>
          <w:snapToGrid/>
        </w:rPr>
        <w:t>月</w:t>
      </w:r>
      <w:r w:rsidR="00B20FE2">
        <w:rPr>
          <w:rFonts w:ascii="標楷體" w:eastAsia="標楷體" w:hAnsi="標楷體" w:hint="eastAsia"/>
          <w:snapToGrid/>
        </w:rPr>
        <w:t>3</w:t>
      </w:r>
      <w:r w:rsidR="00B20FE2">
        <w:rPr>
          <w:rFonts w:ascii="標楷體" w:eastAsia="標楷體" w:hAnsi="標楷體"/>
          <w:snapToGrid/>
        </w:rPr>
        <w:t>1</w:t>
      </w:r>
      <w:r w:rsidRPr="00A573DD">
        <w:rPr>
          <w:rFonts w:ascii="標楷體" w:eastAsia="標楷體" w:hAnsi="標楷體" w:hint="eastAsia"/>
          <w:snapToGrid/>
        </w:rPr>
        <w:t>日</w:t>
      </w:r>
      <w:r w:rsidRPr="00A573DD">
        <w:rPr>
          <w:rFonts w:ascii="標楷體" w:eastAsia="標楷體" w:hAnsi="標楷體" w:hint="eastAsia"/>
          <w:snapToGrid/>
          <w:lang w:eastAsia="zh-HK"/>
        </w:rPr>
        <w:t>，資料隨疫調</w:t>
      </w:r>
    </w:p>
    <w:p w:rsidR="00A573DD" w:rsidRPr="00A573DD" w:rsidRDefault="00A573DD" w:rsidP="00C15F0E">
      <w:pPr>
        <w:pStyle w:val="142"/>
        <w:ind w:left="3799" w:hanging="3232"/>
        <w:jc w:val="both"/>
        <w:rPr>
          <w:rFonts w:ascii="標楷體" w:eastAsia="標楷體" w:hAnsi="標楷體"/>
          <w:snapToGrid/>
        </w:rPr>
      </w:pPr>
      <w:r w:rsidRPr="00A573DD">
        <w:rPr>
          <w:rFonts w:ascii="標楷體" w:eastAsia="標楷體" w:hAnsi="標楷體" w:hint="eastAsia"/>
          <w:snapToGrid/>
        </w:rPr>
        <w:t xml:space="preserve">    </w:t>
      </w:r>
      <w:r w:rsidR="00C15F0E">
        <w:rPr>
          <w:rFonts w:ascii="標楷體" w:eastAsia="標楷體" w:hAnsi="標楷體" w:hint="eastAsia"/>
          <w:snapToGrid/>
        </w:rPr>
        <w:t xml:space="preserve">     </w:t>
      </w:r>
      <w:r w:rsidRPr="00A573DD">
        <w:rPr>
          <w:rFonts w:ascii="標楷體" w:eastAsia="標楷體" w:hAnsi="標楷體" w:hint="eastAsia"/>
          <w:snapToGrid/>
          <w:lang w:eastAsia="zh-HK"/>
        </w:rPr>
        <w:t>更</w:t>
      </w:r>
      <w:r w:rsidRPr="00A573DD">
        <w:rPr>
          <w:rFonts w:ascii="標楷體" w:eastAsia="標楷體" w:hAnsi="標楷體" w:hint="eastAsia"/>
          <w:snapToGrid/>
        </w:rPr>
        <w:t>新</w:t>
      </w:r>
      <w:r w:rsidRPr="00A573DD">
        <w:rPr>
          <w:rFonts w:ascii="標楷體" w:eastAsia="標楷體" w:hAnsi="標楷體" w:hint="eastAsia"/>
          <w:snapToGrid/>
          <w:lang w:eastAsia="zh-HK"/>
        </w:rPr>
        <w:t>而調整</w:t>
      </w:r>
      <w:r w:rsidRPr="00A573DD">
        <w:rPr>
          <w:rFonts w:ascii="標楷體" w:eastAsia="標楷體" w:hAnsi="標楷體" w:hint="eastAsia"/>
          <w:snapToGrid/>
        </w:rPr>
        <w:t>。</w:t>
      </w:r>
    </w:p>
    <w:p w:rsidR="00A573DD" w:rsidRPr="00A573DD" w:rsidRDefault="00A573DD" w:rsidP="00E42FB4">
      <w:pPr>
        <w:pStyle w:val="142"/>
        <w:ind w:leftChars="-10" w:left="1674" w:rightChars="50" w:right="142" w:hangingChars="700" w:hanging="1702"/>
        <w:jc w:val="both"/>
        <w:rPr>
          <w:rFonts w:ascii="標楷體" w:eastAsia="標楷體" w:hAnsi="標楷體"/>
          <w:snapToGrid/>
        </w:rPr>
      </w:pPr>
      <w:r w:rsidRPr="00A573DD">
        <w:rPr>
          <w:rFonts w:ascii="標楷體" w:eastAsia="標楷體" w:hAnsi="標楷體" w:hint="eastAsia"/>
          <w:snapToGrid/>
        </w:rPr>
        <w:t xml:space="preserve">            3.未接種當季流感疫苗之流感併發重症病例數包含接種疫苗14日內發病個案及發病後接種個案。</w:t>
      </w:r>
    </w:p>
    <w:p w:rsidR="00A573DD" w:rsidRPr="00A573DD" w:rsidRDefault="00A573DD" w:rsidP="00A573DD">
      <w:pPr>
        <w:pStyle w:val="21"/>
        <w:spacing w:line="280" w:lineRule="exact"/>
        <w:ind w:leftChars="0" w:left="0" w:firstLineChars="0" w:firstLine="0"/>
        <w:rPr>
          <w:rFonts w:ascii="標楷體" w:eastAsia="標楷體" w:hAnsi="標楷體" w:hint="eastAsia"/>
          <w:sz w:val="24"/>
          <w:szCs w:val="24"/>
        </w:rPr>
      </w:pPr>
      <w:r w:rsidRPr="00A573DD">
        <w:rPr>
          <w:rFonts w:ascii="標楷體" w:eastAsia="標楷體" w:hAnsi="標楷體" w:hint="eastAsia"/>
          <w:snapToGrid/>
        </w:rPr>
        <w:t xml:space="preserve"> </w:t>
      </w:r>
      <w:r w:rsidRPr="00A573DD">
        <w:rPr>
          <w:rFonts w:ascii="標楷體" w:eastAsia="標楷體" w:hAnsi="標楷體" w:hint="eastAsia"/>
          <w:snapToGrid/>
          <w:sz w:val="24"/>
          <w:szCs w:val="24"/>
        </w:rPr>
        <w:t xml:space="preserve"> 資料來源：疾管署提供。</w:t>
      </w:r>
    </w:p>
    <w:p w:rsidR="00D42392" w:rsidRDefault="006E1EB3" w:rsidP="00D42392">
      <w:pPr>
        <w:ind w:left="566" w:firstLine="566"/>
        <w:rPr>
          <w:rFonts w:ascii="標楷體" w:eastAsia="標楷體" w:hAnsi="標楷體"/>
        </w:rPr>
      </w:pPr>
      <w:r w:rsidRPr="006E1EB3">
        <w:rPr>
          <w:rFonts w:ascii="標楷體" w:eastAsia="標楷體" w:hAnsi="標楷體" w:hint="eastAsia"/>
        </w:rPr>
        <w:t>依疾管署提供11</w:t>
      </w:r>
      <w:r w:rsidR="006603AC">
        <w:rPr>
          <w:rFonts w:ascii="標楷體" w:eastAsia="標楷體" w:hAnsi="標楷體" w:hint="eastAsia"/>
        </w:rPr>
        <w:t>2</w:t>
      </w:r>
      <w:r w:rsidRPr="006E1EB3">
        <w:rPr>
          <w:rFonts w:ascii="標楷體" w:eastAsia="標楷體" w:hAnsi="標楷體" w:hint="eastAsia"/>
        </w:rPr>
        <w:t>至11</w:t>
      </w:r>
      <w:r w:rsidR="006603AC">
        <w:rPr>
          <w:rFonts w:ascii="標楷體" w:eastAsia="標楷體" w:hAnsi="標楷體" w:hint="eastAsia"/>
        </w:rPr>
        <w:t>4</w:t>
      </w:r>
      <w:r w:rsidRPr="006E1EB3">
        <w:rPr>
          <w:rFonts w:ascii="標楷體" w:eastAsia="標楷體" w:hAnsi="標楷體" w:hint="eastAsia"/>
        </w:rPr>
        <w:t>年公費接種流感疫苗重點對象之目標值及實際值表(詳表2)，其中</w:t>
      </w:r>
      <w:r w:rsidR="006603AC" w:rsidRPr="006E1EB3">
        <w:rPr>
          <w:rFonts w:ascii="標楷體" w:eastAsia="標楷體" w:hAnsi="標楷體" w:hint="eastAsia"/>
        </w:rPr>
        <w:t>112年度65歲以上老人、醫事人員之實際接種率各為54%、71%</w:t>
      </w:r>
      <w:r w:rsidR="006603AC">
        <w:rPr>
          <w:rFonts w:ascii="標楷體" w:eastAsia="標楷體" w:hAnsi="標楷體" w:hint="eastAsia"/>
        </w:rPr>
        <w:t>皆</w:t>
      </w:r>
      <w:r w:rsidR="006603AC" w:rsidRPr="006E1EB3">
        <w:rPr>
          <w:rFonts w:ascii="標楷體" w:eastAsia="標楷體" w:hAnsi="標楷體" w:hint="eastAsia"/>
        </w:rPr>
        <w:t>低於目標值</w:t>
      </w:r>
      <w:r w:rsidRPr="006E1EB3">
        <w:rPr>
          <w:rFonts w:ascii="標楷體" w:eastAsia="標楷體" w:hAnsi="標楷體" w:hint="eastAsia"/>
        </w:rPr>
        <w:t>(各為</w:t>
      </w:r>
      <w:r w:rsidR="006603AC">
        <w:rPr>
          <w:rFonts w:ascii="標楷體" w:eastAsia="標楷體" w:hAnsi="標楷體" w:hint="eastAsia"/>
        </w:rPr>
        <w:t>5</w:t>
      </w:r>
      <w:r w:rsidRPr="006E1EB3">
        <w:rPr>
          <w:rFonts w:ascii="標楷體" w:eastAsia="標楷體" w:hAnsi="標楷體" w:hint="eastAsia"/>
        </w:rPr>
        <w:t>5%、</w:t>
      </w:r>
      <w:r w:rsidR="006603AC">
        <w:rPr>
          <w:rFonts w:ascii="標楷體" w:eastAsia="標楷體" w:hAnsi="標楷體" w:hint="eastAsia"/>
        </w:rPr>
        <w:t>75</w:t>
      </w:r>
      <w:r w:rsidRPr="006E1EB3">
        <w:rPr>
          <w:rFonts w:ascii="標楷體" w:eastAsia="標楷體" w:hAnsi="標楷體" w:hint="eastAsia"/>
        </w:rPr>
        <w:t>%)，而11</w:t>
      </w:r>
      <w:r w:rsidR="006603AC">
        <w:rPr>
          <w:rFonts w:ascii="標楷體" w:eastAsia="標楷體" w:hAnsi="標楷體" w:hint="eastAsia"/>
        </w:rPr>
        <w:t>3</w:t>
      </w:r>
      <w:r w:rsidRPr="006E1EB3">
        <w:rPr>
          <w:rFonts w:ascii="標楷體" w:eastAsia="標楷體" w:hAnsi="標楷體" w:hint="eastAsia"/>
        </w:rPr>
        <w:t>年度65歲以上老人、</w:t>
      </w:r>
      <w:r w:rsidR="006603AC" w:rsidRPr="006603AC">
        <w:rPr>
          <w:rFonts w:ascii="標楷體" w:eastAsia="標楷體" w:hAnsi="標楷體" w:hint="eastAsia"/>
        </w:rPr>
        <w:t>兒少年(學生族群)</w:t>
      </w:r>
      <w:r w:rsidR="006603AC">
        <w:rPr>
          <w:rFonts w:ascii="標楷體" w:eastAsia="標楷體" w:hAnsi="標楷體" w:hint="eastAsia"/>
        </w:rPr>
        <w:t>及學齡前幼兒</w:t>
      </w:r>
      <w:r w:rsidRPr="006E1EB3">
        <w:rPr>
          <w:rFonts w:ascii="標楷體" w:eastAsia="標楷體" w:hAnsi="標楷體" w:hint="eastAsia"/>
        </w:rPr>
        <w:t>之實際接種率各為</w:t>
      </w:r>
      <w:r w:rsidR="006603AC">
        <w:rPr>
          <w:rFonts w:ascii="標楷體" w:eastAsia="標楷體" w:hAnsi="標楷體" w:hint="eastAsia"/>
        </w:rPr>
        <w:t>48</w:t>
      </w:r>
      <w:r w:rsidRPr="006E1EB3">
        <w:rPr>
          <w:rFonts w:ascii="標楷體" w:eastAsia="標楷體" w:hAnsi="標楷體" w:hint="eastAsia"/>
        </w:rPr>
        <w:t>%、</w:t>
      </w:r>
      <w:r w:rsidR="006603AC">
        <w:rPr>
          <w:rFonts w:ascii="標楷體" w:eastAsia="標楷體" w:hAnsi="標楷體" w:hint="eastAsia"/>
        </w:rPr>
        <w:t>69</w:t>
      </w:r>
      <w:r w:rsidRPr="006E1EB3">
        <w:rPr>
          <w:rFonts w:ascii="標楷體" w:eastAsia="標楷體" w:hAnsi="標楷體" w:hint="eastAsia"/>
        </w:rPr>
        <w:t>%</w:t>
      </w:r>
      <w:r w:rsidR="006603AC">
        <w:rPr>
          <w:rFonts w:ascii="標楷體" w:eastAsia="標楷體" w:hAnsi="標楷體" w:hint="eastAsia"/>
        </w:rPr>
        <w:t>、62%</w:t>
      </w:r>
      <w:r w:rsidRPr="006E1EB3">
        <w:rPr>
          <w:rFonts w:ascii="標楷體" w:eastAsia="標楷體" w:hAnsi="標楷體" w:hint="eastAsia"/>
        </w:rPr>
        <w:t>，亦低於目標值(55%、75%</w:t>
      </w:r>
      <w:r w:rsidR="006603AC">
        <w:rPr>
          <w:rFonts w:ascii="標楷體" w:eastAsia="標楷體" w:hAnsi="標楷體" w:hint="eastAsia"/>
        </w:rPr>
        <w:t>、65%</w:t>
      </w:r>
      <w:r w:rsidRPr="006E1EB3">
        <w:rPr>
          <w:rFonts w:ascii="標楷體" w:eastAsia="標楷體" w:hAnsi="標楷體" w:hint="eastAsia"/>
        </w:rPr>
        <w:t>)。由於流感併發重症與未接種疫苗高度相關，且1</w:t>
      </w:r>
      <w:r w:rsidR="00E42FB4">
        <w:rPr>
          <w:rFonts w:ascii="標楷體" w:eastAsia="標楷體" w:hAnsi="標楷體" w:hint="eastAsia"/>
        </w:rPr>
        <w:t>1</w:t>
      </w:r>
      <w:r w:rsidRPr="006E1EB3">
        <w:rPr>
          <w:rFonts w:ascii="標楷體" w:eastAsia="標楷體" w:hAnsi="標楷體" w:hint="eastAsia"/>
        </w:rPr>
        <w:t>0至11</w:t>
      </w:r>
      <w:r w:rsidR="006603AC">
        <w:rPr>
          <w:rFonts w:ascii="標楷體" w:eastAsia="標楷體" w:hAnsi="標楷體" w:hint="eastAsia"/>
        </w:rPr>
        <w:t>4</w:t>
      </w:r>
      <w:r w:rsidRPr="006E1EB3">
        <w:rPr>
          <w:rFonts w:ascii="標楷體" w:eastAsia="標楷體" w:hAnsi="標楷體" w:hint="eastAsia"/>
        </w:rPr>
        <w:t>年度間逾</w:t>
      </w:r>
      <w:r w:rsidR="00247756">
        <w:rPr>
          <w:rFonts w:ascii="標楷體" w:eastAsia="標楷體" w:hAnsi="標楷體" w:hint="eastAsia"/>
        </w:rPr>
        <w:t>八</w:t>
      </w:r>
      <w:r w:rsidRPr="006E1EB3">
        <w:rPr>
          <w:rFonts w:ascii="標楷體" w:eastAsia="標楷體" w:hAnsi="標楷體" w:hint="eastAsia"/>
        </w:rPr>
        <w:t>成罹患流感併發重症者未接種疫苗(詳表1)，該署宜加強宣導，俾提升國人流感疫苗接種率</w:t>
      </w:r>
      <w:r w:rsidR="00B751D4" w:rsidRPr="009C3D6E">
        <w:rPr>
          <w:rFonts w:ascii="標楷體" w:eastAsia="標楷體" w:hAnsi="標楷體" w:hint="eastAsia"/>
        </w:rPr>
        <w:t>。</w:t>
      </w:r>
    </w:p>
    <w:p w:rsidR="006E1EB3" w:rsidRPr="009C3D6E" w:rsidRDefault="006E1EB3" w:rsidP="000671EA">
      <w:pPr>
        <w:snapToGrid w:val="0"/>
        <w:spacing w:line="400" w:lineRule="exact"/>
        <w:ind w:leftChars="50" w:left="845" w:hangingChars="248" w:hanging="703"/>
        <w:jc w:val="left"/>
        <w:rPr>
          <w:rFonts w:ascii="標楷體" w:eastAsia="標楷體" w:hAnsi="標楷體"/>
          <w:b/>
          <w:snapToGrid/>
          <w:kern w:val="0"/>
          <w:szCs w:val="20"/>
        </w:rPr>
      </w:pPr>
      <w:r w:rsidRPr="009C3D6E">
        <w:rPr>
          <w:rFonts w:ascii="標楷體" w:eastAsia="標楷體" w:hAnsi="標楷體"/>
          <w:b/>
          <w:snapToGrid/>
          <w:kern w:val="0"/>
          <w:szCs w:val="20"/>
        </w:rPr>
        <w:t>表</w:t>
      </w:r>
      <w:r w:rsidRPr="009C3D6E">
        <w:rPr>
          <w:rFonts w:ascii="標楷體" w:eastAsia="標楷體" w:hAnsi="標楷體" w:hint="eastAsia"/>
          <w:b/>
          <w:snapToGrid/>
          <w:kern w:val="0"/>
          <w:szCs w:val="20"/>
        </w:rPr>
        <w:t>2 11</w:t>
      </w:r>
      <w:r w:rsidR="0004092D">
        <w:rPr>
          <w:rFonts w:ascii="標楷體" w:eastAsia="標楷體" w:hAnsi="標楷體" w:hint="eastAsia"/>
          <w:b/>
          <w:snapToGrid/>
          <w:kern w:val="0"/>
          <w:szCs w:val="20"/>
        </w:rPr>
        <w:t>2</w:t>
      </w:r>
      <w:r w:rsidR="000671EA">
        <w:rPr>
          <w:rFonts w:ascii="標楷體" w:eastAsia="標楷體" w:hAnsi="標楷體" w:hint="eastAsia"/>
          <w:b/>
          <w:snapToGrid/>
          <w:kern w:val="0"/>
          <w:szCs w:val="20"/>
        </w:rPr>
        <w:t>至</w:t>
      </w:r>
      <w:r w:rsidRPr="009C3D6E">
        <w:rPr>
          <w:rFonts w:ascii="標楷體" w:eastAsia="標楷體" w:hAnsi="標楷體" w:hint="eastAsia"/>
          <w:b/>
          <w:snapToGrid/>
          <w:kern w:val="0"/>
          <w:szCs w:val="20"/>
        </w:rPr>
        <w:t>11</w:t>
      </w:r>
      <w:r w:rsidR="0004092D">
        <w:rPr>
          <w:rFonts w:ascii="標楷體" w:eastAsia="標楷體" w:hAnsi="標楷體" w:hint="eastAsia"/>
          <w:b/>
          <w:snapToGrid/>
          <w:kern w:val="0"/>
          <w:szCs w:val="20"/>
        </w:rPr>
        <w:t>4</w:t>
      </w:r>
      <w:r w:rsidRPr="009C3D6E">
        <w:rPr>
          <w:rFonts w:ascii="標楷體" w:eastAsia="標楷體" w:hAnsi="標楷體" w:hint="eastAsia"/>
          <w:b/>
          <w:snapToGrid/>
          <w:kern w:val="0"/>
          <w:szCs w:val="20"/>
        </w:rPr>
        <w:t xml:space="preserve">年公費接種流感疫苗重點族群接種率簡表 </w:t>
      </w:r>
      <w:r w:rsidRPr="009C3D6E">
        <w:rPr>
          <w:rFonts w:ascii="標楷體" w:eastAsia="標楷體" w:hAnsi="標楷體" w:hint="eastAsia"/>
          <w:snapToGrid/>
          <w:sz w:val="24"/>
          <w:szCs w:val="24"/>
        </w:rPr>
        <w:t>單位：%</w:t>
      </w:r>
    </w:p>
    <w:tbl>
      <w:tblPr>
        <w:tblW w:w="8080"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10"/>
        <w:gridCol w:w="992"/>
        <w:gridCol w:w="1559"/>
        <w:gridCol w:w="1418"/>
        <w:gridCol w:w="1701"/>
      </w:tblGrid>
      <w:tr w:rsidR="006E1EB3" w:rsidRPr="006E1EB3" w:rsidTr="00D72D88">
        <w:trPr>
          <w:tblHeader/>
        </w:trPr>
        <w:tc>
          <w:tcPr>
            <w:tcW w:w="3402" w:type="dxa"/>
            <w:gridSpan w:val="2"/>
            <w:shd w:val="clear" w:color="auto" w:fill="auto"/>
          </w:tcPr>
          <w:p w:rsidR="006E1EB3" w:rsidRPr="006E1EB3" w:rsidRDefault="006E1EB3" w:rsidP="006E1EB3">
            <w:pPr>
              <w:pStyle w:val="142"/>
              <w:rPr>
                <w:rFonts w:ascii="標楷體" w:eastAsia="標楷體" w:hAnsi="標楷體"/>
              </w:rPr>
            </w:pPr>
            <w:r w:rsidRPr="006E1EB3">
              <w:rPr>
                <w:rFonts w:ascii="標楷體" w:eastAsia="標楷體" w:hAnsi="標楷體"/>
              </w:rPr>
              <w:t>年度別/</w:t>
            </w:r>
            <w:r w:rsidRPr="006E1EB3">
              <w:rPr>
                <w:rFonts w:ascii="標楷體" w:eastAsia="標楷體" w:hAnsi="標楷體" w:hint="eastAsia"/>
              </w:rPr>
              <w:t>重點族群</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11</w:t>
            </w:r>
            <w:r w:rsidR="0004092D">
              <w:rPr>
                <w:rFonts w:ascii="標楷體" w:eastAsia="標楷體" w:hAnsi="標楷體" w:hint="eastAsia"/>
              </w:rPr>
              <w:t>2</w:t>
            </w:r>
            <w:r w:rsidRPr="006E1EB3">
              <w:rPr>
                <w:rFonts w:ascii="標楷體" w:eastAsia="標楷體" w:hAnsi="標楷體" w:hint="eastAsia"/>
              </w:rPr>
              <w:t>年</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11</w:t>
            </w:r>
            <w:r w:rsidR="0004092D">
              <w:rPr>
                <w:rFonts w:ascii="標楷體" w:eastAsia="標楷體" w:hAnsi="標楷體" w:hint="eastAsia"/>
              </w:rPr>
              <w:t>3</w:t>
            </w:r>
            <w:r w:rsidRPr="006E1EB3">
              <w:rPr>
                <w:rFonts w:ascii="標楷體" w:eastAsia="標楷體" w:hAnsi="標楷體" w:hint="eastAsia"/>
              </w:rPr>
              <w:t>年*</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11</w:t>
            </w:r>
            <w:r w:rsidR="006603AC">
              <w:rPr>
                <w:rFonts w:ascii="標楷體" w:eastAsia="標楷體" w:hAnsi="標楷體" w:hint="eastAsia"/>
              </w:rPr>
              <w:t>4</w:t>
            </w:r>
            <w:r w:rsidRPr="006E1EB3">
              <w:rPr>
                <w:rFonts w:ascii="標楷體" w:eastAsia="標楷體" w:hAnsi="標楷體"/>
              </w:rPr>
              <w:t>年</w:t>
            </w:r>
            <w:r w:rsidRPr="006E1EB3">
              <w:rPr>
                <w:rFonts w:ascii="標楷體" w:eastAsia="標楷體" w:hAnsi="標楷體" w:hint="eastAsia"/>
              </w:rPr>
              <w:t>(預計)</w:t>
            </w:r>
          </w:p>
        </w:tc>
      </w:tr>
      <w:tr w:rsidR="006E1EB3" w:rsidRPr="006E1EB3" w:rsidTr="002E66A4">
        <w:tc>
          <w:tcPr>
            <w:tcW w:w="2410" w:type="dxa"/>
            <w:vMerge w:val="restart"/>
            <w:shd w:val="clear" w:color="auto" w:fill="auto"/>
            <w:vAlign w:val="center"/>
          </w:tcPr>
          <w:p w:rsidR="006E1EB3" w:rsidRPr="006E1EB3" w:rsidRDefault="006E1EB3" w:rsidP="006E1EB3">
            <w:pPr>
              <w:pStyle w:val="142"/>
              <w:rPr>
                <w:rFonts w:ascii="標楷體" w:eastAsia="標楷體" w:hAnsi="標楷體"/>
              </w:rPr>
            </w:pPr>
            <w:r w:rsidRPr="006E1EB3">
              <w:rPr>
                <w:rFonts w:ascii="標楷體" w:eastAsia="標楷體" w:hAnsi="標楷體"/>
              </w:rPr>
              <w:t>65歲以上老年</w:t>
            </w: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目標值</w:t>
            </w:r>
          </w:p>
        </w:tc>
        <w:tc>
          <w:tcPr>
            <w:tcW w:w="1559" w:type="dxa"/>
            <w:vAlign w:val="center"/>
          </w:tcPr>
          <w:p w:rsidR="006E1EB3" w:rsidRPr="006E1EB3" w:rsidRDefault="0004092D" w:rsidP="006603AC">
            <w:pPr>
              <w:pStyle w:val="142"/>
              <w:jc w:val="center"/>
              <w:rPr>
                <w:rFonts w:ascii="標楷體" w:eastAsia="標楷體" w:hAnsi="標楷體"/>
              </w:rPr>
            </w:pPr>
            <w:r w:rsidRPr="006E1EB3">
              <w:rPr>
                <w:rFonts w:ascii="標楷體" w:eastAsia="標楷體" w:hAnsi="標楷體"/>
              </w:rPr>
              <w:t>55</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55</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55</w:t>
            </w:r>
          </w:p>
        </w:tc>
      </w:tr>
      <w:tr w:rsidR="006E1EB3" w:rsidRPr="006E1EB3" w:rsidTr="002E66A4">
        <w:tc>
          <w:tcPr>
            <w:tcW w:w="2410" w:type="dxa"/>
            <w:vMerge/>
            <w:shd w:val="clear" w:color="auto" w:fill="auto"/>
            <w:vAlign w:val="center"/>
          </w:tcPr>
          <w:p w:rsidR="006E1EB3" w:rsidRPr="006E1EB3" w:rsidRDefault="006E1EB3" w:rsidP="006E1EB3">
            <w:pPr>
              <w:pStyle w:val="142"/>
              <w:rPr>
                <w:rFonts w:ascii="標楷體" w:eastAsia="標楷體" w:hAnsi="標楷體"/>
              </w:rPr>
            </w:pP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實際值</w:t>
            </w:r>
          </w:p>
        </w:tc>
        <w:tc>
          <w:tcPr>
            <w:tcW w:w="1559" w:type="dxa"/>
            <w:vAlign w:val="center"/>
          </w:tcPr>
          <w:p w:rsidR="006E1EB3" w:rsidRPr="00E63CC9" w:rsidRDefault="0004092D" w:rsidP="006603AC">
            <w:pPr>
              <w:pStyle w:val="142"/>
              <w:jc w:val="center"/>
              <w:rPr>
                <w:rFonts w:ascii="標楷體" w:eastAsia="標楷體" w:hAnsi="標楷體"/>
                <w:b/>
              </w:rPr>
            </w:pPr>
            <w:r w:rsidRPr="00E63CC9">
              <w:rPr>
                <w:rFonts w:ascii="標楷體" w:eastAsia="標楷體" w:hAnsi="標楷體" w:hint="eastAsia"/>
                <w:b/>
              </w:rPr>
              <w:t>54</w:t>
            </w:r>
          </w:p>
        </w:tc>
        <w:tc>
          <w:tcPr>
            <w:tcW w:w="1418" w:type="dxa"/>
            <w:vAlign w:val="center"/>
          </w:tcPr>
          <w:p w:rsidR="006E1EB3" w:rsidRPr="00E63CC9" w:rsidRDefault="006603AC" w:rsidP="006603AC">
            <w:pPr>
              <w:pStyle w:val="142"/>
              <w:jc w:val="center"/>
              <w:rPr>
                <w:rFonts w:ascii="標楷體" w:eastAsia="標楷體" w:hAnsi="標楷體" w:hint="eastAsia"/>
                <w:b/>
              </w:rPr>
            </w:pPr>
            <w:r w:rsidRPr="00E63CC9">
              <w:rPr>
                <w:rFonts w:ascii="標楷體" w:eastAsia="標楷體" w:hAnsi="標楷體" w:hint="eastAsia"/>
                <w:b/>
              </w:rPr>
              <w:t>48</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w:t>
            </w:r>
          </w:p>
        </w:tc>
      </w:tr>
      <w:tr w:rsidR="006E1EB3" w:rsidRPr="006E1EB3" w:rsidTr="002E66A4">
        <w:tc>
          <w:tcPr>
            <w:tcW w:w="2410" w:type="dxa"/>
            <w:vMerge w:val="restart"/>
            <w:shd w:val="clear" w:color="auto" w:fill="auto"/>
            <w:vAlign w:val="center"/>
          </w:tcPr>
          <w:p w:rsidR="006E1EB3" w:rsidRPr="006E1EB3" w:rsidRDefault="006E1EB3" w:rsidP="006E1EB3">
            <w:pPr>
              <w:pStyle w:val="142"/>
              <w:rPr>
                <w:rFonts w:ascii="標楷體" w:eastAsia="標楷體" w:hAnsi="標楷體"/>
              </w:rPr>
            </w:pPr>
            <w:r w:rsidRPr="006E1EB3">
              <w:rPr>
                <w:rFonts w:ascii="標楷體" w:eastAsia="標楷體" w:hAnsi="標楷體"/>
              </w:rPr>
              <w:t>兒少年(</w:t>
            </w:r>
            <w:r w:rsidRPr="006E1EB3">
              <w:rPr>
                <w:rFonts w:ascii="標楷體" w:eastAsia="標楷體" w:hAnsi="標楷體" w:hint="eastAsia"/>
              </w:rPr>
              <w:t>學生族群</w:t>
            </w:r>
            <w:r w:rsidRPr="006E1EB3">
              <w:rPr>
                <w:rFonts w:ascii="標楷體" w:eastAsia="標楷體" w:hAnsi="標楷體"/>
              </w:rPr>
              <w:t>)</w:t>
            </w: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目標值</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75</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75</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75</w:t>
            </w:r>
          </w:p>
        </w:tc>
      </w:tr>
      <w:tr w:rsidR="006E1EB3" w:rsidRPr="006E1EB3" w:rsidTr="002E66A4">
        <w:tc>
          <w:tcPr>
            <w:tcW w:w="2410" w:type="dxa"/>
            <w:vMerge/>
            <w:shd w:val="clear" w:color="auto" w:fill="auto"/>
            <w:vAlign w:val="center"/>
          </w:tcPr>
          <w:p w:rsidR="006E1EB3" w:rsidRPr="006E1EB3" w:rsidRDefault="006E1EB3" w:rsidP="006E1EB3">
            <w:pPr>
              <w:pStyle w:val="142"/>
              <w:rPr>
                <w:rFonts w:ascii="標楷體" w:eastAsia="標楷體" w:hAnsi="標楷體"/>
              </w:rPr>
            </w:pP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實際值</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7</w:t>
            </w:r>
            <w:r w:rsidRPr="006E1EB3">
              <w:rPr>
                <w:rFonts w:ascii="標楷體" w:eastAsia="標楷體" w:hAnsi="標楷體" w:hint="eastAsia"/>
              </w:rPr>
              <w:t>5</w:t>
            </w:r>
          </w:p>
        </w:tc>
        <w:tc>
          <w:tcPr>
            <w:tcW w:w="1418" w:type="dxa"/>
            <w:vAlign w:val="center"/>
          </w:tcPr>
          <w:p w:rsidR="006E1EB3" w:rsidRPr="00E63CC9" w:rsidRDefault="006603AC" w:rsidP="006603AC">
            <w:pPr>
              <w:pStyle w:val="142"/>
              <w:jc w:val="center"/>
              <w:rPr>
                <w:rFonts w:ascii="標楷體" w:eastAsia="標楷體" w:hAnsi="標楷體"/>
                <w:b/>
              </w:rPr>
            </w:pPr>
            <w:r w:rsidRPr="00E63CC9">
              <w:rPr>
                <w:rFonts w:ascii="標楷體" w:eastAsia="標楷體" w:hAnsi="標楷體" w:hint="eastAsia"/>
                <w:b/>
              </w:rPr>
              <w:t>69</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w:t>
            </w:r>
          </w:p>
        </w:tc>
      </w:tr>
      <w:tr w:rsidR="006E1EB3" w:rsidRPr="006E1EB3" w:rsidTr="002E66A4">
        <w:tc>
          <w:tcPr>
            <w:tcW w:w="2410" w:type="dxa"/>
            <w:vMerge w:val="restart"/>
            <w:shd w:val="clear" w:color="auto" w:fill="auto"/>
            <w:vAlign w:val="center"/>
          </w:tcPr>
          <w:p w:rsidR="006E1EB3" w:rsidRPr="006E1EB3" w:rsidRDefault="006E1EB3" w:rsidP="006E1EB3">
            <w:pPr>
              <w:pStyle w:val="142"/>
              <w:rPr>
                <w:rFonts w:ascii="標楷體" w:eastAsia="標楷體" w:hAnsi="標楷體"/>
                <w:highlight w:val="yellow"/>
              </w:rPr>
            </w:pPr>
            <w:r w:rsidRPr="006E1EB3">
              <w:rPr>
                <w:rFonts w:ascii="標楷體" w:eastAsia="標楷體" w:hAnsi="標楷體" w:hint="eastAsia"/>
              </w:rPr>
              <w:t>醫事人員</w:t>
            </w:r>
          </w:p>
        </w:tc>
        <w:tc>
          <w:tcPr>
            <w:tcW w:w="992" w:type="dxa"/>
            <w:vAlign w:val="center"/>
          </w:tcPr>
          <w:p w:rsidR="006E1EB3" w:rsidRPr="006E1EB3" w:rsidRDefault="006E1EB3" w:rsidP="006E1EB3">
            <w:pPr>
              <w:pStyle w:val="142"/>
              <w:rPr>
                <w:rFonts w:ascii="標楷體" w:eastAsia="標楷體" w:hAnsi="標楷體" w:hint="eastAsia"/>
              </w:rPr>
            </w:pPr>
            <w:r w:rsidRPr="006E1EB3">
              <w:rPr>
                <w:rFonts w:ascii="標楷體" w:eastAsia="標楷體" w:hAnsi="標楷體" w:hint="eastAsia"/>
              </w:rPr>
              <w:t>目標值</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75</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75</w:t>
            </w:r>
          </w:p>
        </w:tc>
        <w:tc>
          <w:tcPr>
            <w:tcW w:w="1701" w:type="dxa"/>
            <w:vAlign w:val="center"/>
          </w:tcPr>
          <w:p w:rsidR="006E1EB3" w:rsidRPr="006E1EB3" w:rsidRDefault="006E1EB3" w:rsidP="006603AC">
            <w:pPr>
              <w:pStyle w:val="142"/>
              <w:jc w:val="center"/>
              <w:rPr>
                <w:rFonts w:ascii="標楷體" w:eastAsia="標楷體" w:hAnsi="標楷體" w:hint="eastAsia"/>
              </w:rPr>
            </w:pPr>
            <w:r w:rsidRPr="006E1EB3">
              <w:rPr>
                <w:rFonts w:ascii="標楷體" w:eastAsia="標楷體" w:hAnsi="標楷體" w:hint="eastAsia"/>
              </w:rPr>
              <w:t>75</w:t>
            </w:r>
          </w:p>
        </w:tc>
      </w:tr>
      <w:tr w:rsidR="006E1EB3" w:rsidRPr="006E1EB3" w:rsidTr="002E66A4">
        <w:tc>
          <w:tcPr>
            <w:tcW w:w="2410" w:type="dxa"/>
            <w:vMerge/>
            <w:shd w:val="clear" w:color="auto" w:fill="auto"/>
            <w:vAlign w:val="center"/>
          </w:tcPr>
          <w:p w:rsidR="006E1EB3" w:rsidRPr="006E1EB3" w:rsidRDefault="006E1EB3" w:rsidP="006E1EB3">
            <w:pPr>
              <w:pStyle w:val="142"/>
              <w:rPr>
                <w:rFonts w:ascii="標楷體" w:eastAsia="標楷體" w:hAnsi="標楷體"/>
                <w:highlight w:val="yellow"/>
              </w:rPr>
            </w:pPr>
          </w:p>
        </w:tc>
        <w:tc>
          <w:tcPr>
            <w:tcW w:w="992" w:type="dxa"/>
            <w:vAlign w:val="center"/>
          </w:tcPr>
          <w:p w:rsidR="006E1EB3" w:rsidRPr="006E1EB3" w:rsidRDefault="006E1EB3" w:rsidP="006E1EB3">
            <w:pPr>
              <w:pStyle w:val="142"/>
              <w:rPr>
                <w:rFonts w:ascii="標楷體" w:eastAsia="標楷體" w:hAnsi="標楷體" w:hint="eastAsia"/>
              </w:rPr>
            </w:pPr>
            <w:r w:rsidRPr="006E1EB3">
              <w:rPr>
                <w:rFonts w:ascii="標楷體" w:eastAsia="標楷體" w:hAnsi="標楷體" w:hint="eastAsia"/>
              </w:rPr>
              <w:t>實際值</w:t>
            </w:r>
          </w:p>
        </w:tc>
        <w:tc>
          <w:tcPr>
            <w:tcW w:w="1559" w:type="dxa"/>
            <w:vAlign w:val="center"/>
          </w:tcPr>
          <w:p w:rsidR="006E1EB3" w:rsidRPr="00E63CC9" w:rsidRDefault="0004092D" w:rsidP="006603AC">
            <w:pPr>
              <w:pStyle w:val="142"/>
              <w:jc w:val="center"/>
              <w:rPr>
                <w:rFonts w:ascii="標楷體" w:eastAsia="標楷體" w:hAnsi="標楷體"/>
                <w:b/>
              </w:rPr>
            </w:pPr>
            <w:r w:rsidRPr="00E63CC9">
              <w:rPr>
                <w:rFonts w:ascii="標楷體" w:eastAsia="標楷體" w:hAnsi="標楷體" w:hint="eastAsia"/>
                <w:b/>
              </w:rPr>
              <w:t>71</w:t>
            </w:r>
          </w:p>
        </w:tc>
        <w:tc>
          <w:tcPr>
            <w:tcW w:w="1418" w:type="dxa"/>
            <w:vAlign w:val="center"/>
          </w:tcPr>
          <w:p w:rsidR="006E1EB3" w:rsidRPr="006E1EB3" w:rsidRDefault="006603AC" w:rsidP="006603AC">
            <w:pPr>
              <w:pStyle w:val="142"/>
              <w:jc w:val="center"/>
              <w:rPr>
                <w:rFonts w:ascii="標楷體" w:eastAsia="標楷體" w:hAnsi="標楷體"/>
              </w:rPr>
            </w:pPr>
            <w:r>
              <w:rPr>
                <w:rFonts w:ascii="標楷體" w:eastAsia="標楷體" w:hAnsi="標楷體" w:hint="eastAsia"/>
              </w:rPr>
              <w:t>80</w:t>
            </w:r>
          </w:p>
        </w:tc>
        <w:tc>
          <w:tcPr>
            <w:tcW w:w="1701" w:type="dxa"/>
            <w:vAlign w:val="center"/>
          </w:tcPr>
          <w:p w:rsidR="006E1EB3" w:rsidRPr="006E1EB3" w:rsidRDefault="006E1EB3" w:rsidP="006603AC">
            <w:pPr>
              <w:pStyle w:val="142"/>
              <w:jc w:val="center"/>
              <w:rPr>
                <w:rFonts w:ascii="標楷體" w:eastAsia="標楷體" w:hAnsi="標楷體" w:hint="eastAsia"/>
              </w:rPr>
            </w:pPr>
            <w:r w:rsidRPr="006E1EB3">
              <w:rPr>
                <w:rFonts w:ascii="標楷體" w:eastAsia="標楷體" w:hAnsi="標楷體" w:hint="eastAsia"/>
              </w:rPr>
              <w:t>-</w:t>
            </w:r>
          </w:p>
        </w:tc>
      </w:tr>
      <w:tr w:rsidR="006E1EB3" w:rsidRPr="006E1EB3" w:rsidTr="002E66A4">
        <w:tc>
          <w:tcPr>
            <w:tcW w:w="2410" w:type="dxa"/>
            <w:vMerge w:val="restart"/>
            <w:shd w:val="clear" w:color="auto" w:fill="auto"/>
            <w:vAlign w:val="center"/>
          </w:tcPr>
          <w:p w:rsidR="006E1EB3" w:rsidRPr="006E1EB3" w:rsidRDefault="006E1EB3" w:rsidP="006E1EB3">
            <w:pPr>
              <w:pStyle w:val="142"/>
              <w:rPr>
                <w:rFonts w:ascii="標楷體" w:eastAsia="標楷體" w:hAnsi="標楷體"/>
              </w:rPr>
            </w:pPr>
            <w:r w:rsidRPr="006E1EB3">
              <w:rPr>
                <w:rFonts w:ascii="標楷體" w:eastAsia="標楷體" w:hAnsi="標楷體"/>
              </w:rPr>
              <w:t>學齡前幼兒</w:t>
            </w: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目標值</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6</w:t>
            </w:r>
            <w:r w:rsidRPr="006E1EB3">
              <w:rPr>
                <w:rFonts w:ascii="標楷體" w:eastAsia="標楷體" w:hAnsi="標楷體" w:hint="eastAsia"/>
              </w:rPr>
              <w:t>0</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6</w:t>
            </w:r>
            <w:r w:rsidR="006603AC">
              <w:rPr>
                <w:rFonts w:ascii="標楷體" w:eastAsia="標楷體" w:hAnsi="標楷體" w:hint="eastAsia"/>
              </w:rPr>
              <w:t>5</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65</w:t>
            </w:r>
          </w:p>
        </w:tc>
      </w:tr>
      <w:tr w:rsidR="006E1EB3" w:rsidRPr="006E1EB3" w:rsidTr="002E66A4">
        <w:tc>
          <w:tcPr>
            <w:tcW w:w="2410" w:type="dxa"/>
            <w:vMerge/>
            <w:shd w:val="clear" w:color="auto" w:fill="auto"/>
            <w:vAlign w:val="center"/>
          </w:tcPr>
          <w:p w:rsidR="006E1EB3" w:rsidRPr="006E1EB3" w:rsidRDefault="006E1EB3" w:rsidP="006E1EB3">
            <w:pPr>
              <w:pStyle w:val="142"/>
              <w:rPr>
                <w:rFonts w:ascii="標楷體" w:eastAsia="標楷體" w:hAnsi="標楷體"/>
              </w:rPr>
            </w:pP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實際值</w:t>
            </w:r>
          </w:p>
        </w:tc>
        <w:tc>
          <w:tcPr>
            <w:tcW w:w="1559" w:type="dxa"/>
            <w:vAlign w:val="center"/>
          </w:tcPr>
          <w:p w:rsidR="006E1EB3" w:rsidRPr="006E1EB3" w:rsidRDefault="0004092D" w:rsidP="006603AC">
            <w:pPr>
              <w:pStyle w:val="142"/>
              <w:jc w:val="center"/>
              <w:rPr>
                <w:rFonts w:ascii="標楷體" w:eastAsia="標楷體" w:hAnsi="標楷體"/>
              </w:rPr>
            </w:pPr>
            <w:r w:rsidRPr="006E1EB3">
              <w:rPr>
                <w:rFonts w:ascii="標楷體" w:eastAsia="標楷體" w:hAnsi="標楷體" w:hint="eastAsia"/>
              </w:rPr>
              <w:t>65</w:t>
            </w:r>
          </w:p>
        </w:tc>
        <w:tc>
          <w:tcPr>
            <w:tcW w:w="1418" w:type="dxa"/>
            <w:vAlign w:val="center"/>
          </w:tcPr>
          <w:p w:rsidR="006E1EB3" w:rsidRPr="00E63CC9" w:rsidRDefault="006E1EB3" w:rsidP="006603AC">
            <w:pPr>
              <w:pStyle w:val="142"/>
              <w:jc w:val="center"/>
              <w:rPr>
                <w:rFonts w:ascii="標楷體" w:eastAsia="標楷體" w:hAnsi="標楷體"/>
                <w:b/>
              </w:rPr>
            </w:pPr>
            <w:r w:rsidRPr="00E63CC9">
              <w:rPr>
                <w:rFonts w:ascii="標楷體" w:eastAsia="標楷體" w:hAnsi="標楷體" w:hint="eastAsia"/>
                <w:b/>
              </w:rPr>
              <w:t>6</w:t>
            </w:r>
            <w:r w:rsidR="006603AC" w:rsidRPr="00E63CC9">
              <w:rPr>
                <w:rFonts w:ascii="標楷體" w:eastAsia="標楷體" w:hAnsi="標楷體" w:hint="eastAsia"/>
                <w:b/>
              </w:rPr>
              <w:t>2</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w:t>
            </w:r>
          </w:p>
        </w:tc>
      </w:tr>
      <w:tr w:rsidR="006E1EB3" w:rsidRPr="006E1EB3" w:rsidTr="002E66A4">
        <w:tc>
          <w:tcPr>
            <w:tcW w:w="2410" w:type="dxa"/>
            <w:vMerge w:val="restart"/>
            <w:shd w:val="clear" w:color="auto" w:fill="auto"/>
            <w:vAlign w:val="center"/>
          </w:tcPr>
          <w:p w:rsidR="006E1EB3" w:rsidRPr="006E1EB3" w:rsidRDefault="006E1EB3" w:rsidP="006E1EB3">
            <w:pPr>
              <w:pStyle w:val="142"/>
              <w:rPr>
                <w:rFonts w:ascii="標楷體" w:eastAsia="標楷體" w:hAnsi="標楷體" w:hint="eastAsia"/>
              </w:rPr>
            </w:pPr>
            <w:r w:rsidRPr="006E1EB3">
              <w:rPr>
                <w:rFonts w:ascii="標楷體" w:eastAsia="標楷體" w:hAnsi="標楷體"/>
              </w:rPr>
              <w:t>公費疫苗接種涵蓋率</w:t>
            </w: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目標值</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2</w:t>
            </w:r>
            <w:r w:rsidRPr="006E1EB3">
              <w:rPr>
                <w:rFonts w:ascii="標楷體" w:eastAsia="標楷體" w:hAnsi="標楷體"/>
              </w:rPr>
              <w:t>5</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25</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25</w:t>
            </w:r>
          </w:p>
        </w:tc>
      </w:tr>
      <w:tr w:rsidR="006E1EB3" w:rsidRPr="006E1EB3" w:rsidTr="00377991">
        <w:tc>
          <w:tcPr>
            <w:tcW w:w="2410" w:type="dxa"/>
            <w:vMerge/>
            <w:shd w:val="clear" w:color="auto" w:fill="auto"/>
          </w:tcPr>
          <w:p w:rsidR="006E1EB3" w:rsidRPr="006E1EB3" w:rsidRDefault="006E1EB3" w:rsidP="006E1EB3">
            <w:pPr>
              <w:pStyle w:val="142"/>
              <w:rPr>
                <w:rFonts w:ascii="標楷體" w:eastAsia="標楷體" w:hAnsi="標楷體"/>
              </w:rPr>
            </w:pP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實際值</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2</w:t>
            </w:r>
            <w:r w:rsidRPr="006E1EB3">
              <w:rPr>
                <w:rFonts w:ascii="標楷體" w:eastAsia="標楷體" w:hAnsi="標楷體" w:hint="eastAsia"/>
              </w:rPr>
              <w:t>8</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2</w:t>
            </w:r>
            <w:r w:rsidR="006603AC">
              <w:rPr>
                <w:rFonts w:ascii="標楷體" w:eastAsia="標楷體" w:hAnsi="標楷體" w:hint="eastAsia"/>
              </w:rPr>
              <w:t>9</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w:t>
            </w:r>
          </w:p>
        </w:tc>
      </w:tr>
    </w:tbl>
    <w:p w:rsidR="006E1EB3" w:rsidRPr="009C3D6E" w:rsidRDefault="006E1EB3" w:rsidP="0004092D">
      <w:pPr>
        <w:pStyle w:val="142"/>
        <w:ind w:left="1581" w:rightChars="100" w:right="283" w:hangingChars="650" w:hanging="1581"/>
        <w:jc w:val="both"/>
        <w:rPr>
          <w:rFonts w:ascii="標楷體" w:eastAsia="標楷體" w:hAnsi="標楷體"/>
          <w:snapToGrid/>
          <w:lang w:eastAsia="zh-HK"/>
        </w:rPr>
      </w:pPr>
      <w:r w:rsidRPr="009C3D6E">
        <w:rPr>
          <w:rFonts w:ascii="標楷體" w:eastAsia="標楷體" w:hAnsi="標楷體" w:hint="eastAsia"/>
        </w:rPr>
        <w:t xml:space="preserve"> 說    明：</w:t>
      </w:r>
      <w:r w:rsidRPr="009C3D6E">
        <w:rPr>
          <w:rFonts w:ascii="標楷體" w:eastAsia="標楷體" w:hAnsi="標楷體" w:hint="eastAsia"/>
          <w:snapToGrid/>
        </w:rPr>
        <w:t>1.</w:t>
      </w:r>
      <w:r w:rsidR="0004092D" w:rsidRPr="0004092D">
        <w:rPr>
          <w:rFonts w:ascii="標楷體" w:eastAsia="標楷體" w:hAnsi="標楷體" w:hint="eastAsia"/>
          <w:snapToGrid/>
        </w:rPr>
        <w:t>流感疫苗接種計畫年度：113年度計畫執行期間為113年10月1日至114年9月30日，114年度計畫執行期間為114年10月1日至115年9月底</w:t>
      </w:r>
      <w:r w:rsidRPr="009C3D6E">
        <w:rPr>
          <w:rFonts w:ascii="標楷體" w:eastAsia="標楷體" w:hAnsi="標楷體" w:hint="eastAsia"/>
          <w:snapToGrid/>
          <w:lang w:eastAsia="zh-HK"/>
        </w:rPr>
        <w:t>。</w:t>
      </w:r>
    </w:p>
    <w:p w:rsidR="006E1EB3" w:rsidRPr="009C3D6E" w:rsidRDefault="0004092D" w:rsidP="0004092D">
      <w:pPr>
        <w:pStyle w:val="142"/>
        <w:ind w:left="510" w:rightChars="100" w:right="283" w:firstLine="680"/>
        <w:jc w:val="both"/>
        <w:rPr>
          <w:rFonts w:ascii="標楷體" w:eastAsia="標楷體" w:hAnsi="標楷體" w:hint="eastAsia"/>
          <w:snapToGrid/>
        </w:rPr>
      </w:pPr>
      <w:r>
        <w:rPr>
          <w:rFonts w:ascii="標楷體" w:eastAsia="標楷體" w:hAnsi="標楷體" w:hint="eastAsia"/>
          <w:snapToGrid/>
        </w:rPr>
        <w:t xml:space="preserve"> </w:t>
      </w:r>
      <w:r w:rsidR="006E1EB3" w:rsidRPr="009C3D6E">
        <w:rPr>
          <w:rFonts w:ascii="標楷體" w:eastAsia="標楷體" w:hAnsi="標楷體" w:hint="eastAsia"/>
          <w:snapToGrid/>
          <w:lang w:eastAsia="zh-HK"/>
        </w:rPr>
        <w:t>2.</w:t>
      </w:r>
      <w:r w:rsidRPr="0004092D">
        <w:rPr>
          <w:rFonts w:ascii="標楷體" w:eastAsia="標楷體" w:hAnsi="標楷體" w:hint="eastAsia"/>
          <w:snapToGrid/>
          <w:lang w:eastAsia="zh-HK"/>
        </w:rPr>
        <w:t>*表示113年度為截至114年6月30</w:t>
      </w:r>
      <w:r>
        <w:rPr>
          <w:rFonts w:ascii="標楷體" w:eastAsia="標楷體" w:hAnsi="標楷體" w:hint="eastAsia"/>
          <w:snapToGrid/>
        </w:rPr>
        <w:t>日</w:t>
      </w:r>
      <w:r w:rsidRPr="0004092D">
        <w:rPr>
          <w:rFonts w:ascii="標楷體" w:eastAsia="標楷體" w:hAnsi="標楷體" w:hint="eastAsia"/>
          <w:snapToGrid/>
          <w:lang w:eastAsia="zh-HK"/>
        </w:rPr>
        <w:t>之統計資料</w:t>
      </w:r>
      <w:r w:rsidR="006E1EB3" w:rsidRPr="009C3D6E">
        <w:rPr>
          <w:rFonts w:ascii="標楷體" w:eastAsia="標楷體" w:hAnsi="標楷體" w:hint="eastAsia"/>
          <w:snapToGrid/>
        </w:rPr>
        <w:t>。</w:t>
      </w:r>
    </w:p>
    <w:p w:rsidR="00A87BC2" w:rsidRPr="009C3D6E" w:rsidRDefault="006E1EB3" w:rsidP="006603AC">
      <w:pPr>
        <w:spacing w:line="280" w:lineRule="exact"/>
        <w:ind w:leftChars="0" w:left="1797" w:hangingChars="739" w:hanging="1797"/>
        <w:jc w:val="left"/>
        <w:rPr>
          <w:rFonts w:ascii="標楷體" w:eastAsia="標楷體" w:hAnsi="標楷體"/>
        </w:rPr>
      </w:pPr>
      <w:r w:rsidRPr="009C3D6E">
        <w:rPr>
          <w:rFonts w:ascii="標楷體" w:eastAsia="標楷體" w:hAnsi="標楷體" w:hint="eastAsia"/>
          <w:sz w:val="24"/>
        </w:rPr>
        <w:t xml:space="preserve"> 資料來源：疾管署提供。</w:t>
      </w:r>
    </w:p>
    <w:p w:rsidR="008431D3" w:rsidRPr="009C3D6E" w:rsidRDefault="008431D3" w:rsidP="008431D3">
      <w:pPr>
        <w:ind w:left="566" w:firstLine="566"/>
        <w:rPr>
          <w:rFonts w:ascii="標楷體" w:eastAsia="標楷體" w:hAnsi="標楷體"/>
        </w:rPr>
      </w:pPr>
      <w:r w:rsidRPr="009C3D6E">
        <w:rPr>
          <w:rFonts w:ascii="標楷體" w:eastAsia="標楷體" w:hAnsi="標楷體"/>
        </w:rPr>
        <w:t>綜上，</w:t>
      </w:r>
      <w:r w:rsidR="00AA0BBD" w:rsidRPr="009C3D6E">
        <w:rPr>
          <w:rFonts w:ascii="標楷體" w:eastAsia="標楷體" w:hAnsi="標楷體" w:hint="eastAsia"/>
        </w:rPr>
        <w:t>11</w:t>
      </w:r>
      <w:r w:rsidR="00AA0BBD">
        <w:rPr>
          <w:rFonts w:ascii="標楷體" w:eastAsia="標楷體" w:hAnsi="標楷體" w:hint="eastAsia"/>
        </w:rPr>
        <w:t>3</w:t>
      </w:r>
      <w:r w:rsidR="00AA0BBD" w:rsidRPr="009C3D6E">
        <w:rPr>
          <w:rFonts w:ascii="標楷體" w:eastAsia="標楷體" w:hAnsi="標楷體" w:hint="eastAsia"/>
        </w:rPr>
        <w:t>年度</w:t>
      </w:r>
      <w:r w:rsidR="008C1402" w:rsidRPr="008C1402">
        <w:rPr>
          <w:rFonts w:ascii="標楷體" w:eastAsia="標楷體" w:hAnsi="標楷體" w:hint="eastAsia"/>
        </w:rPr>
        <w:t>65歲以上老年</w:t>
      </w:r>
      <w:r w:rsidR="008C1402">
        <w:rPr>
          <w:rFonts w:ascii="標楷體" w:eastAsia="標楷體" w:hAnsi="標楷體" w:hint="eastAsia"/>
        </w:rPr>
        <w:t>、</w:t>
      </w:r>
      <w:r w:rsidR="00AA0BBD" w:rsidRPr="006E1EB3">
        <w:rPr>
          <w:rFonts w:ascii="標楷體" w:eastAsia="標楷體" w:hAnsi="標楷體"/>
        </w:rPr>
        <w:t>兒少年(</w:t>
      </w:r>
      <w:r w:rsidR="00AA0BBD" w:rsidRPr="006E1EB3">
        <w:rPr>
          <w:rFonts w:ascii="標楷體" w:eastAsia="標楷體" w:hAnsi="標楷體" w:hint="eastAsia"/>
        </w:rPr>
        <w:t>學生族群</w:t>
      </w:r>
      <w:r w:rsidR="00AA0BBD" w:rsidRPr="006E1EB3">
        <w:rPr>
          <w:rFonts w:ascii="標楷體" w:eastAsia="標楷體" w:hAnsi="標楷體"/>
        </w:rPr>
        <w:t>)</w:t>
      </w:r>
      <w:r w:rsidR="008C1402">
        <w:rPr>
          <w:rFonts w:ascii="標楷體" w:eastAsia="標楷體" w:hAnsi="標楷體" w:hint="eastAsia"/>
        </w:rPr>
        <w:t>及</w:t>
      </w:r>
      <w:r w:rsidR="008C1402" w:rsidRPr="008C1402">
        <w:rPr>
          <w:rFonts w:ascii="標楷體" w:eastAsia="標楷體" w:hAnsi="標楷體" w:hint="eastAsia"/>
        </w:rPr>
        <w:t>學齡前幼兒</w:t>
      </w:r>
      <w:r w:rsidR="00EA0070" w:rsidRPr="009C3D6E">
        <w:rPr>
          <w:rFonts w:ascii="標楷體" w:eastAsia="標楷體" w:hAnsi="標楷體" w:hint="eastAsia"/>
        </w:rPr>
        <w:t>公費流感</w:t>
      </w:r>
      <w:r w:rsidR="00EA0070">
        <w:rPr>
          <w:rFonts w:ascii="標楷體" w:eastAsia="標楷體" w:hAnsi="標楷體" w:hint="eastAsia"/>
        </w:rPr>
        <w:t>疫苗</w:t>
      </w:r>
      <w:r w:rsidR="00AA0BBD" w:rsidRPr="009C3D6E">
        <w:rPr>
          <w:rFonts w:ascii="標楷體" w:eastAsia="標楷體" w:hAnsi="標楷體" w:hint="eastAsia"/>
        </w:rPr>
        <w:t>接種率低於目標值，惟流感併發重症與未接種</w:t>
      </w:r>
      <w:r w:rsidR="00AA0BBD" w:rsidRPr="009C3D6E">
        <w:rPr>
          <w:rFonts w:ascii="標楷體" w:eastAsia="標楷體" w:hAnsi="標楷體" w:hint="eastAsia"/>
        </w:rPr>
        <w:lastRenderedPageBreak/>
        <w:t>疫苗高度相關，疾管署允宜加強宣導，提升國人流感疫苗接種率，俾維護國人生命健康</w:t>
      </w:r>
      <w:r w:rsidRPr="009C3D6E">
        <w:rPr>
          <w:rFonts w:ascii="標楷體" w:eastAsia="標楷體" w:hAnsi="標楷體" w:hint="eastAsia"/>
        </w:rPr>
        <w:t>。</w:t>
      </w:r>
    </w:p>
    <w:bookmarkEnd w:id="1"/>
    <w:bookmarkEnd w:id="2"/>
    <w:bookmarkEnd w:id="3"/>
    <w:bookmarkEnd w:id="4"/>
    <w:bookmarkEnd w:id="5"/>
    <w:bookmarkEnd w:id="6"/>
    <w:bookmarkEnd w:id="7"/>
    <w:bookmarkEnd w:id="8"/>
    <w:bookmarkEnd w:id="9"/>
    <w:bookmarkEnd w:id="10"/>
    <w:bookmarkEnd w:id="11"/>
    <w:bookmarkEnd w:id="12"/>
    <w:sectPr w:rsidR="008431D3"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575795">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795"/>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0EBBFE5-C608-4B9D-A7CA-2A89A906F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D568E-77B4-48C8-A0A9-817528F87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395</Words>
  <Characters>2258</Characters>
  <Application>Microsoft Office Word</Application>
  <DocSecurity>0</DocSecurity>
  <Lines>18</Lines>
  <Paragraphs>5</Paragraphs>
  <ScaleCrop>false</ScaleCrop>
  <Company/>
  <LinksUpToDate>false</LinksUpToDate>
  <CharactersWithSpaces>2648</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