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Default="00574606" w:rsidP="00DA4BC3">
      <w:pPr>
        <w:pStyle w:val="aa"/>
      </w:pPr>
      <w:bookmarkStart w:id="0" w:name="_GoBack"/>
      <w:bookmarkEnd w:id="0"/>
      <w:r w:rsidRPr="00212F38">
        <w:rPr>
          <w:rFonts w:hint="eastAsia"/>
        </w:rPr>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224A9B" w:rsidRPr="000D52C7" w:rsidRDefault="008C6F8E" w:rsidP="00224A9B">
      <w:pPr>
        <w:pStyle w:val="14"/>
        <w:ind w:left="567" w:hanging="567"/>
        <w:rPr>
          <w:rFonts w:hAnsi="標楷體"/>
          <w:color w:val="000000"/>
        </w:rPr>
      </w:pPr>
      <w:bookmarkStart w:id="2" w:name="_Toc213774313"/>
      <w:bookmarkEnd w:id="1"/>
      <w:r>
        <w:rPr>
          <w:rFonts w:hAnsi="標楷體" w:hint="eastAsia"/>
          <w:color w:val="000000"/>
        </w:rPr>
        <w:lastRenderedPageBreak/>
        <w:t>五</w:t>
      </w:r>
      <w:r w:rsidR="00224A9B" w:rsidRPr="000D52C7">
        <w:rPr>
          <w:rFonts w:hAnsi="標楷體" w:hint="eastAsia"/>
          <w:color w:val="000000"/>
        </w:rPr>
        <w:t>、</w:t>
      </w:r>
      <w:r w:rsidR="003A57D0">
        <w:rPr>
          <w:rFonts w:hAnsi="標楷體" w:hint="eastAsia"/>
          <w:color w:val="000000"/>
        </w:rPr>
        <w:t>近年</w:t>
      </w:r>
      <w:r w:rsidR="00224A9B">
        <w:rPr>
          <w:rFonts w:hAnsi="標楷體" w:hint="eastAsia"/>
          <w:color w:val="000000"/>
        </w:rPr>
        <w:t>辦理協助</w:t>
      </w:r>
      <w:r w:rsidR="004D2AA4">
        <w:rPr>
          <w:rFonts w:hAnsi="標楷體" w:hint="eastAsia"/>
          <w:color w:val="000000"/>
        </w:rPr>
        <w:t>低收入戶與中低收入戶</w:t>
      </w:r>
      <w:r w:rsidR="00224A9B">
        <w:rPr>
          <w:rFonts w:hAnsi="標楷體" w:hint="eastAsia"/>
          <w:color w:val="000000"/>
        </w:rPr>
        <w:t>就業及脫貧措施，惟實際受惠者人數相對有限，且缺乏該類</w:t>
      </w:r>
      <w:r w:rsidR="00224A9B" w:rsidRPr="000D52C7">
        <w:rPr>
          <w:rFonts w:hAnsi="標楷體" w:hint="eastAsia"/>
          <w:color w:val="000000"/>
        </w:rPr>
        <w:t>群</w:t>
      </w:r>
      <w:r w:rsidR="00224A9B">
        <w:rPr>
          <w:rFonts w:hAnsi="標楷體" w:hint="eastAsia"/>
          <w:color w:val="000000"/>
        </w:rPr>
        <w:t>體</w:t>
      </w:r>
      <w:r w:rsidR="00C83A82">
        <w:rPr>
          <w:rFonts w:hAnsi="標楷體" w:hint="eastAsia"/>
          <w:color w:val="000000"/>
        </w:rPr>
        <w:t>接受協助後之就業成果統計，恐不利</w:t>
      </w:r>
      <w:r w:rsidR="00224A9B" w:rsidRPr="000D52C7">
        <w:rPr>
          <w:rFonts w:hAnsi="標楷體" w:hint="eastAsia"/>
          <w:color w:val="000000"/>
        </w:rPr>
        <w:t>衡量預算資源之投注效益</w:t>
      </w:r>
      <w:bookmarkEnd w:id="2"/>
      <w:r w:rsidR="00224A9B" w:rsidRPr="000D52C7">
        <w:rPr>
          <w:rFonts w:hAnsi="標楷體"/>
          <w:color w:val="000000"/>
        </w:rPr>
        <w:t xml:space="preserve"> </w:t>
      </w:r>
    </w:p>
    <w:p w:rsidR="00224A9B" w:rsidRPr="00DD366B" w:rsidRDefault="00C83A82" w:rsidP="00224A9B">
      <w:pPr>
        <w:ind w:left="566" w:firstLine="566"/>
        <w:rPr>
          <w:rFonts w:hint="eastAsia"/>
        </w:rPr>
      </w:pPr>
      <w:r>
        <w:rPr>
          <w:rFonts w:hAnsi="標楷體" w:hint="eastAsia"/>
          <w:color w:val="000000"/>
        </w:rPr>
        <w:t>為辦理協助具低收入戶、中低收入戶資格之經濟弱勢民眾脫貧措施，</w:t>
      </w:r>
      <w:r w:rsidR="00224A9B" w:rsidRPr="00DD366B">
        <w:rPr>
          <w:rFonts w:hAnsi="標楷體" w:hint="eastAsia"/>
          <w:color w:val="000000"/>
        </w:rPr>
        <w:t>衛福部11</w:t>
      </w:r>
      <w:r w:rsidR="00224A9B">
        <w:rPr>
          <w:rFonts w:hAnsi="標楷體" w:hint="eastAsia"/>
          <w:color w:val="000000"/>
        </w:rPr>
        <w:t>5</w:t>
      </w:r>
      <w:r w:rsidR="00224A9B" w:rsidRPr="00DD366B">
        <w:rPr>
          <w:rFonts w:hAnsi="標楷體" w:hint="eastAsia"/>
          <w:color w:val="000000"/>
        </w:rPr>
        <w:t>年度預算案於</w:t>
      </w:r>
      <w:r w:rsidR="00224A9B">
        <w:rPr>
          <w:rFonts w:hAnsi="標楷體" w:hint="eastAsia"/>
          <w:color w:val="000000"/>
        </w:rPr>
        <w:t>「</w:t>
      </w:r>
      <w:r w:rsidR="00224A9B" w:rsidRPr="00BF7085">
        <w:rPr>
          <w:rFonts w:hAnsi="標楷體" w:hint="eastAsia"/>
          <w:color w:val="000000"/>
        </w:rPr>
        <w:t>社會救助業務</w:t>
      </w:r>
      <w:r w:rsidR="00224A9B">
        <w:rPr>
          <w:rFonts w:hAnsi="標楷體" w:hint="eastAsia"/>
          <w:color w:val="000000"/>
        </w:rPr>
        <w:t>」</w:t>
      </w:r>
      <w:r w:rsidR="004D2AA4">
        <w:rPr>
          <w:rFonts w:hAnsi="標楷體" w:hint="eastAsia"/>
          <w:color w:val="000000"/>
        </w:rPr>
        <w:t>計畫之</w:t>
      </w:r>
      <w:r w:rsidR="00224A9B" w:rsidRPr="00DD366B">
        <w:rPr>
          <w:rFonts w:hAnsi="標楷體" w:hint="eastAsia"/>
          <w:color w:val="000000"/>
        </w:rPr>
        <w:t>「紓困及強化社會安全網</w:t>
      </w:r>
      <w:r w:rsidR="00327C93">
        <w:rPr>
          <w:rFonts w:hAnsi="標楷體" w:hint="eastAsia"/>
          <w:color w:val="000000"/>
        </w:rPr>
        <w:t>2.0</w:t>
      </w:r>
      <w:r>
        <w:rPr>
          <w:rFonts w:hAnsi="標楷體" w:hint="eastAsia"/>
          <w:color w:val="000000"/>
        </w:rPr>
        <w:t>」分支計畫</w:t>
      </w:r>
      <w:r w:rsidR="00224A9B" w:rsidRPr="00DD366B">
        <w:rPr>
          <w:rFonts w:hAnsi="標楷體" w:hint="eastAsia"/>
          <w:color w:val="000000"/>
        </w:rPr>
        <w:t>編列</w:t>
      </w:r>
      <w:r w:rsidR="004D2AA4">
        <w:rPr>
          <w:rFonts w:hAnsi="標楷體" w:hint="eastAsia"/>
          <w:color w:val="000000"/>
        </w:rPr>
        <w:t>3</w:t>
      </w:r>
      <w:r w:rsidR="00224A9B">
        <w:rPr>
          <w:rFonts w:hAnsi="標楷體"/>
          <w:color w:val="000000"/>
        </w:rPr>
        <w:t>,</w:t>
      </w:r>
      <w:r w:rsidR="004D2AA4">
        <w:rPr>
          <w:rFonts w:hAnsi="標楷體" w:hint="eastAsia"/>
          <w:color w:val="000000"/>
        </w:rPr>
        <w:t>922</w:t>
      </w:r>
      <w:r w:rsidR="00224A9B">
        <w:rPr>
          <w:rFonts w:hAnsi="標楷體" w:hint="eastAsia"/>
          <w:color w:val="000000"/>
        </w:rPr>
        <w:t>萬</w:t>
      </w:r>
      <w:r w:rsidR="004D2AA4">
        <w:rPr>
          <w:rFonts w:hAnsi="標楷體" w:hint="eastAsia"/>
          <w:color w:val="000000"/>
        </w:rPr>
        <w:t>8</w:t>
      </w:r>
      <w:r w:rsidR="00224A9B">
        <w:rPr>
          <w:rFonts w:hAnsi="標楷體" w:hint="eastAsia"/>
          <w:color w:val="000000"/>
        </w:rPr>
        <w:t>千</w:t>
      </w:r>
      <w:r w:rsidR="00224A9B" w:rsidRPr="00DD366B">
        <w:rPr>
          <w:rFonts w:hAnsi="標楷體" w:hint="eastAsia"/>
          <w:color w:val="000000"/>
        </w:rPr>
        <w:t>元，</w:t>
      </w:r>
      <w:r w:rsidR="00FA3166">
        <w:rPr>
          <w:rFonts w:hAnsi="標楷體" w:hint="eastAsia"/>
          <w:color w:val="000000"/>
        </w:rPr>
        <w:t>另於「一般性社會救助補助－衛生福利部」</w:t>
      </w:r>
      <w:r>
        <w:rPr>
          <w:rFonts w:hAnsi="標楷體" w:hint="eastAsia"/>
          <w:color w:val="000000"/>
        </w:rPr>
        <w:t>科目</w:t>
      </w:r>
      <w:r w:rsidR="00FA3166">
        <w:rPr>
          <w:rFonts w:hAnsi="標楷體" w:hint="eastAsia"/>
          <w:color w:val="000000"/>
        </w:rPr>
        <w:t>就補助市縣政府辦理脫貧方案家庭服務人力編列2億301萬8千元</w:t>
      </w:r>
      <w:r w:rsidR="004D2AA4">
        <w:rPr>
          <w:rFonts w:hAnsi="標楷體" w:hint="eastAsia"/>
          <w:color w:val="000000"/>
        </w:rPr>
        <w:t>，合計編列2億4</w:t>
      </w:r>
      <w:r w:rsidR="004D2AA4">
        <w:rPr>
          <w:rFonts w:hAnsi="標楷體"/>
          <w:color w:val="000000"/>
        </w:rPr>
        <w:t>,</w:t>
      </w:r>
      <w:r w:rsidR="004D2AA4">
        <w:rPr>
          <w:rFonts w:hAnsi="標楷體" w:hint="eastAsia"/>
          <w:color w:val="000000"/>
        </w:rPr>
        <w:t>224萬6千元</w:t>
      </w:r>
      <w:r>
        <w:rPr>
          <w:rFonts w:hAnsi="標楷體" w:hint="eastAsia"/>
          <w:color w:val="000000"/>
        </w:rPr>
        <w:t>，</w:t>
      </w:r>
      <w:r w:rsidR="00224A9B">
        <w:rPr>
          <w:rFonts w:hAnsi="標楷體" w:hint="eastAsia"/>
          <w:color w:val="000000"/>
        </w:rPr>
        <w:t>較114年度預算數1億6</w:t>
      </w:r>
      <w:r w:rsidR="00224A9B">
        <w:rPr>
          <w:rFonts w:hAnsi="標楷體"/>
          <w:color w:val="000000"/>
        </w:rPr>
        <w:t>,</w:t>
      </w:r>
      <w:r w:rsidR="00EB286D">
        <w:rPr>
          <w:rFonts w:hAnsi="標楷體" w:hint="eastAsia"/>
          <w:color w:val="000000"/>
        </w:rPr>
        <w:t>824</w:t>
      </w:r>
      <w:r w:rsidR="00224A9B">
        <w:rPr>
          <w:rFonts w:hAnsi="標楷體" w:hint="eastAsia"/>
          <w:color w:val="000000"/>
        </w:rPr>
        <w:t>萬</w:t>
      </w:r>
      <w:r w:rsidR="00EB286D">
        <w:rPr>
          <w:rFonts w:hAnsi="標楷體" w:hint="eastAsia"/>
          <w:color w:val="000000"/>
        </w:rPr>
        <w:t>4</w:t>
      </w:r>
      <w:r w:rsidR="00224A9B">
        <w:rPr>
          <w:rFonts w:hAnsi="標楷體" w:hint="eastAsia"/>
          <w:color w:val="000000"/>
        </w:rPr>
        <w:t>千元</w:t>
      </w:r>
      <w:r w:rsidR="00EB286D">
        <w:rPr>
          <w:rFonts w:hAnsi="標楷體" w:hint="eastAsia"/>
          <w:color w:val="000000"/>
        </w:rPr>
        <w:t>(含追加預算數173萬5千元)</w:t>
      </w:r>
      <w:r w:rsidR="00224A9B">
        <w:rPr>
          <w:rFonts w:hAnsi="標楷體" w:hint="eastAsia"/>
          <w:color w:val="000000"/>
        </w:rPr>
        <w:t>增加7</w:t>
      </w:r>
      <w:r w:rsidR="00224A9B">
        <w:rPr>
          <w:rFonts w:hAnsi="標楷體"/>
          <w:color w:val="000000"/>
        </w:rPr>
        <w:t>,</w:t>
      </w:r>
      <w:r w:rsidR="00EB286D">
        <w:rPr>
          <w:rFonts w:hAnsi="標楷體" w:hint="eastAsia"/>
          <w:color w:val="000000"/>
        </w:rPr>
        <w:t>400</w:t>
      </w:r>
      <w:r w:rsidR="00224A9B">
        <w:rPr>
          <w:rFonts w:hAnsi="標楷體" w:hint="eastAsia"/>
          <w:color w:val="000000"/>
        </w:rPr>
        <w:t>萬</w:t>
      </w:r>
      <w:r w:rsidR="00EB286D">
        <w:rPr>
          <w:rFonts w:hAnsi="標楷體" w:hint="eastAsia"/>
          <w:color w:val="000000"/>
        </w:rPr>
        <w:t>2</w:t>
      </w:r>
      <w:r w:rsidR="00224A9B">
        <w:rPr>
          <w:rFonts w:hAnsi="標楷體" w:hint="eastAsia"/>
          <w:color w:val="000000"/>
        </w:rPr>
        <w:t>千元(增幅</w:t>
      </w:r>
      <w:r w:rsidR="00EB286D">
        <w:rPr>
          <w:rFonts w:hAnsi="標楷體" w:hint="eastAsia"/>
          <w:color w:val="000000"/>
        </w:rPr>
        <w:t>44</w:t>
      </w:r>
      <w:r w:rsidR="00224A9B">
        <w:rPr>
          <w:rFonts w:hAnsi="標楷體" w:hint="eastAsia"/>
          <w:color w:val="000000"/>
        </w:rPr>
        <w:t>%</w:t>
      </w:r>
      <w:r w:rsidR="00224A9B">
        <w:rPr>
          <w:rFonts w:hAnsi="標楷體"/>
          <w:color w:val="000000"/>
        </w:rPr>
        <w:t>)</w:t>
      </w:r>
      <w:r w:rsidR="00224A9B">
        <w:rPr>
          <w:rFonts w:hAnsi="標楷體" w:hint="eastAsia"/>
          <w:color w:val="000000"/>
        </w:rPr>
        <w:t>。</w:t>
      </w:r>
      <w:r w:rsidR="009B397D" w:rsidRPr="009B397D">
        <w:rPr>
          <w:rFonts w:hAnsi="標楷體" w:hint="eastAsia"/>
          <w:color w:val="000000"/>
        </w:rPr>
        <w:t>近年</w:t>
      </w:r>
      <w:r>
        <w:rPr>
          <w:rFonts w:hAnsi="標楷體" w:hint="eastAsia"/>
          <w:color w:val="000000"/>
        </w:rPr>
        <w:t>衛福部</w:t>
      </w:r>
      <w:r w:rsidR="009B397D" w:rsidRPr="009B397D">
        <w:rPr>
          <w:rFonts w:hAnsi="標楷體" w:hint="eastAsia"/>
          <w:color w:val="000000"/>
        </w:rPr>
        <w:t>辦理協助經濟弱勢者就業及脫貧措施，惟實際受惠者人數</w:t>
      </w:r>
      <w:r w:rsidR="009B397D">
        <w:rPr>
          <w:rFonts w:hAnsi="標楷體" w:hint="eastAsia"/>
          <w:color w:val="000000"/>
        </w:rPr>
        <w:t>比率偏低，且未實際追蹤渠等後續就業情形，</w:t>
      </w:r>
      <w:r w:rsidR="00224A9B" w:rsidRPr="009B397D">
        <w:rPr>
          <w:rFonts w:hAnsi="標楷體" w:hint="eastAsia"/>
          <w:color w:val="000000"/>
        </w:rPr>
        <w:t>有容待改善之處。</w:t>
      </w:r>
      <w:r w:rsidR="00224A9B" w:rsidRPr="00DD366B">
        <w:rPr>
          <w:rFonts w:hAnsi="標楷體" w:hint="eastAsia"/>
          <w:color w:val="000000"/>
        </w:rPr>
        <w:t>謹簡要敘明如次：</w:t>
      </w:r>
    </w:p>
    <w:p w:rsidR="00224A9B" w:rsidRPr="000D52C7" w:rsidRDefault="00224A9B" w:rsidP="00224A9B">
      <w:pPr>
        <w:ind w:left="849" w:hangingChars="100" w:hanging="283"/>
        <w:rPr>
          <w:rFonts w:hint="eastAsia"/>
          <w:b/>
          <w:color w:val="000000"/>
        </w:rPr>
      </w:pPr>
      <w:r w:rsidRPr="000D52C7">
        <w:rPr>
          <w:rFonts w:hint="eastAsia"/>
          <w:b/>
          <w:color w:val="000000"/>
        </w:rPr>
        <w:t>(一)</w:t>
      </w:r>
      <w:r w:rsidRPr="007526F0">
        <w:rPr>
          <w:rFonts w:hint="eastAsia"/>
          <w:b/>
          <w:color w:val="000000"/>
        </w:rPr>
        <w:t>社會救助法雖提供具工作能力之經濟弱勢者就業</w:t>
      </w:r>
      <w:r w:rsidRPr="007526F0">
        <w:rPr>
          <w:rFonts w:hAnsi="標楷體" w:hint="eastAsia"/>
          <w:b/>
          <w:color w:val="000000"/>
        </w:rPr>
        <w:t>、</w:t>
      </w:r>
      <w:r w:rsidRPr="007526F0">
        <w:rPr>
          <w:rFonts w:hint="eastAsia"/>
          <w:b/>
          <w:color w:val="000000"/>
        </w:rPr>
        <w:t>脫貧等服務</w:t>
      </w:r>
      <w:r w:rsidRPr="007526F0">
        <w:rPr>
          <w:rFonts w:hAnsi="標楷體" w:hint="eastAsia"/>
          <w:b/>
          <w:color w:val="000000"/>
        </w:rPr>
        <w:t>，惟就具工作能力者之年齡界定與現行勞動法令鼓勵中高齡以上者就業之精神有違</w:t>
      </w:r>
    </w:p>
    <w:p w:rsidR="00224A9B" w:rsidRPr="002718C2" w:rsidRDefault="00224A9B" w:rsidP="00224A9B">
      <w:pPr>
        <w:adjustRightInd w:val="0"/>
        <w:ind w:leftChars="300" w:left="850" w:firstLine="566"/>
        <w:rPr>
          <w:rFonts w:hAnsi="標楷體"/>
          <w:sz w:val="24"/>
          <w:szCs w:val="24"/>
          <w:lang w:val="x-none"/>
        </w:rPr>
      </w:pPr>
      <w:r w:rsidRPr="00224A9B">
        <w:rPr>
          <w:rFonts w:hAnsi="標楷體" w:hint="eastAsia"/>
          <w:szCs w:val="24"/>
        </w:rPr>
        <w:t>社會救助法第15條第1項</w:t>
      </w:r>
      <w:r w:rsidR="009C2CFE">
        <w:rPr>
          <w:rStyle w:val="af2"/>
          <w:rFonts w:hAnsi="標楷體"/>
          <w:szCs w:val="24"/>
        </w:rPr>
        <w:footnoteReference w:id="2"/>
      </w:r>
      <w:r w:rsidRPr="00224A9B">
        <w:rPr>
          <w:rFonts w:hAnsi="標楷體" w:hint="eastAsia"/>
          <w:szCs w:val="24"/>
        </w:rPr>
        <w:t>及第15條之1第1項</w:t>
      </w:r>
      <w:r w:rsidR="009C2CFE">
        <w:rPr>
          <w:rStyle w:val="af2"/>
          <w:rFonts w:hAnsi="標楷體"/>
          <w:szCs w:val="24"/>
        </w:rPr>
        <w:footnoteReference w:id="3"/>
      </w:r>
      <w:r w:rsidRPr="00224A9B">
        <w:rPr>
          <w:rFonts w:hAnsi="標楷體" w:hint="eastAsia"/>
          <w:szCs w:val="24"/>
        </w:rPr>
        <w:t>規定</w:t>
      </w:r>
      <w:r w:rsidR="00C83A82">
        <w:rPr>
          <w:rFonts w:hAnsi="標楷體" w:hint="eastAsia"/>
          <w:szCs w:val="24"/>
        </w:rPr>
        <w:t>略以</w:t>
      </w:r>
      <w:r w:rsidRPr="00224A9B">
        <w:rPr>
          <w:rFonts w:hAnsi="標楷體" w:hint="eastAsia"/>
          <w:szCs w:val="24"/>
        </w:rPr>
        <w:t>，各市縣政府應依需求提供或轉介具工作能力之低收入戶及中低收入戶準備進入勞動市場之準備服務(包括就業服務、職業訓練及以工代賑)，另為協助低收入戶及中低收入戶積極自立，得自行或運用民間資源辦理脫貧相關措施。其中所謂「具工作能力」，依同法第5條之3第1項規定</w:t>
      </w:r>
      <w:r w:rsidR="009C2CFE">
        <w:rPr>
          <w:rStyle w:val="af2"/>
          <w:rFonts w:hAnsi="標楷體"/>
          <w:szCs w:val="24"/>
        </w:rPr>
        <w:footnoteReference w:id="4"/>
      </w:r>
      <w:r w:rsidRPr="00224A9B">
        <w:rPr>
          <w:rFonts w:hAnsi="標楷體" w:hint="eastAsia"/>
          <w:szCs w:val="24"/>
        </w:rPr>
        <w:t>，原則上係以一定年齡區間</w:t>
      </w:r>
      <w:r w:rsidRPr="00224A9B">
        <w:rPr>
          <w:rFonts w:hAnsi="標楷體" w:hint="eastAsia"/>
          <w:szCs w:val="24"/>
        </w:rPr>
        <w:lastRenderedPageBreak/>
        <w:t>(16歲以上，未滿65歲)作為標準，並排除因就學、身心特殊情況、需照顧、扶養家人或受監護宣告等情形致無法就業者。依衛福部提供統計資料，111至113年度我國該等經濟弱勢民眾整體人口數自58萬餘人降至52萬餘人，114年度截至3月底</w:t>
      </w:r>
      <w:r w:rsidR="001664C1">
        <w:rPr>
          <w:rFonts w:hAnsi="標楷體" w:hint="eastAsia"/>
          <w:szCs w:val="24"/>
        </w:rPr>
        <w:t>再減為</w:t>
      </w:r>
      <w:r w:rsidRPr="00224A9B">
        <w:rPr>
          <w:rFonts w:hAnsi="標楷體" w:hint="eastAsia"/>
          <w:szCs w:val="24"/>
        </w:rPr>
        <w:t>49萬餘人，其中依社會救助法第5之3條第1項規定具工作能力者之人數，自111年度之26萬餘人減至113年度之21萬餘人，114年截至3月底則為17萬餘人，</w:t>
      </w:r>
      <w:r w:rsidR="001664C1">
        <w:rPr>
          <w:rFonts w:hAnsi="標楷體" w:hint="eastAsia"/>
          <w:szCs w:val="24"/>
        </w:rPr>
        <w:t>占</w:t>
      </w:r>
      <w:r w:rsidRPr="00224A9B">
        <w:rPr>
          <w:rFonts w:hAnsi="標楷體" w:hint="eastAsia"/>
          <w:szCs w:val="24"/>
        </w:rPr>
        <w:t>同期間該等民眾人數比</w:t>
      </w:r>
      <w:r w:rsidR="001664C1">
        <w:rPr>
          <w:rFonts w:hAnsi="標楷體" w:hint="eastAsia"/>
          <w:szCs w:val="24"/>
        </w:rPr>
        <w:t>率</w:t>
      </w:r>
      <w:r w:rsidRPr="00224A9B">
        <w:rPr>
          <w:rFonts w:hAnsi="標楷體" w:hint="eastAsia"/>
          <w:szCs w:val="24"/>
        </w:rPr>
        <w:t>自45.09%逐年降至35.94%(詳表</w:t>
      </w:r>
      <w:r w:rsidR="001664C1">
        <w:rPr>
          <w:rFonts w:hAnsi="標楷體" w:hint="eastAsia"/>
          <w:szCs w:val="24"/>
        </w:rPr>
        <w:t>1</w:t>
      </w:r>
      <w:r w:rsidRPr="00224A9B">
        <w:rPr>
          <w:rFonts w:hAnsi="標楷體" w:hint="eastAsia"/>
          <w:szCs w:val="24"/>
        </w:rPr>
        <w:t>)。惟對照當前勞動法令，因應少子女化、高齡化之人口結構變遷，促進中高齡、高齡者就業已蔚為國際趨勢，我國業於108年12月4日制定公布中高齡者及高齡者就業促進法，並於109年12月4日正式施行，立法目的除促進世代合作外，亦著眼於保障中高齡</w:t>
      </w:r>
      <w:r w:rsidR="00350725">
        <w:rPr>
          <w:rFonts w:hAnsi="標楷體" w:hint="eastAsia"/>
          <w:szCs w:val="24"/>
        </w:rPr>
        <w:t>(</w:t>
      </w:r>
      <w:r w:rsidR="00350725" w:rsidRPr="00350725">
        <w:rPr>
          <w:rFonts w:hAnsi="標楷體" w:hint="eastAsia"/>
          <w:szCs w:val="24"/>
        </w:rPr>
        <w:t>年滿</w:t>
      </w:r>
      <w:r w:rsidR="00350725">
        <w:rPr>
          <w:rFonts w:hAnsi="標楷體" w:hint="eastAsia"/>
          <w:szCs w:val="24"/>
        </w:rPr>
        <w:t>45</w:t>
      </w:r>
      <w:r w:rsidR="00350725" w:rsidRPr="00350725">
        <w:rPr>
          <w:rFonts w:hAnsi="標楷體" w:hint="eastAsia"/>
          <w:szCs w:val="24"/>
        </w:rPr>
        <w:t>歲至</w:t>
      </w:r>
      <w:r w:rsidR="00350725">
        <w:rPr>
          <w:rFonts w:hAnsi="標楷體" w:hint="eastAsia"/>
          <w:szCs w:val="24"/>
        </w:rPr>
        <w:t>65</w:t>
      </w:r>
      <w:r w:rsidR="00350725" w:rsidRPr="00350725">
        <w:rPr>
          <w:rFonts w:hAnsi="標楷體" w:hint="eastAsia"/>
          <w:szCs w:val="24"/>
        </w:rPr>
        <w:t>歲之人</w:t>
      </w:r>
      <w:r w:rsidR="00350725">
        <w:rPr>
          <w:rFonts w:hAnsi="標楷體" w:hint="eastAsia"/>
          <w:szCs w:val="24"/>
        </w:rPr>
        <w:t>)</w:t>
      </w:r>
      <w:r w:rsidRPr="00224A9B">
        <w:rPr>
          <w:rFonts w:hAnsi="標楷體" w:hint="eastAsia"/>
          <w:szCs w:val="24"/>
        </w:rPr>
        <w:t>、高齡者</w:t>
      </w:r>
      <w:r w:rsidR="00350725">
        <w:rPr>
          <w:rFonts w:hAnsi="標楷體" w:hint="eastAsia"/>
          <w:szCs w:val="24"/>
        </w:rPr>
        <w:t>(逾65歲之人)</w:t>
      </w:r>
      <w:r w:rsidRPr="00224A9B">
        <w:rPr>
          <w:rFonts w:hAnsi="標楷體" w:hint="eastAsia"/>
          <w:szCs w:val="24"/>
        </w:rPr>
        <w:t>之就業權益及經濟安全</w:t>
      </w:r>
      <w:r w:rsidR="001664C1">
        <w:rPr>
          <w:rFonts w:hAnsi="標楷體" w:hint="eastAsia"/>
          <w:szCs w:val="24"/>
        </w:rPr>
        <w:t>；而</w:t>
      </w:r>
      <w:r w:rsidRPr="00224A9B">
        <w:rPr>
          <w:rFonts w:hAnsi="標楷體" w:hint="eastAsia"/>
          <w:szCs w:val="24"/>
        </w:rPr>
        <w:t>社會救助法</w:t>
      </w:r>
      <w:r w:rsidR="001664C1">
        <w:rPr>
          <w:rFonts w:hAnsi="標楷體" w:hint="eastAsia"/>
          <w:szCs w:val="24"/>
        </w:rPr>
        <w:t>關於</w:t>
      </w:r>
      <w:r w:rsidRPr="00224A9B">
        <w:rPr>
          <w:rFonts w:hAnsi="標楷體" w:hint="eastAsia"/>
          <w:szCs w:val="24"/>
        </w:rPr>
        <w:t>提供低收入戶及中低收入戶者就業準備服務之對象，限制該類民眾之年齡區間係介於</w:t>
      </w:r>
      <w:r w:rsidR="00350725">
        <w:rPr>
          <w:rFonts w:hAnsi="標楷體" w:hint="eastAsia"/>
          <w:szCs w:val="24"/>
        </w:rPr>
        <w:t>「</w:t>
      </w:r>
      <w:r w:rsidRPr="00224A9B">
        <w:rPr>
          <w:rFonts w:hAnsi="標楷體" w:hint="eastAsia"/>
          <w:szCs w:val="24"/>
        </w:rPr>
        <w:t>16歲以上，未滿65歲</w:t>
      </w:r>
      <w:r w:rsidR="00350725">
        <w:rPr>
          <w:rFonts w:hAnsi="標楷體" w:hint="eastAsia"/>
          <w:szCs w:val="24"/>
        </w:rPr>
        <w:t>」</w:t>
      </w:r>
      <w:r w:rsidRPr="00224A9B">
        <w:rPr>
          <w:rFonts w:hAnsi="標楷體" w:hint="eastAsia"/>
          <w:szCs w:val="24"/>
        </w:rPr>
        <w:t>，</w:t>
      </w:r>
      <w:r w:rsidR="00350725">
        <w:rPr>
          <w:rFonts w:hAnsi="標楷體" w:hint="eastAsia"/>
          <w:szCs w:val="24"/>
        </w:rPr>
        <w:t>與中高齡者及高齡者就業促進法促進高齡者再就業之</w:t>
      </w:r>
      <w:r w:rsidRPr="00224A9B">
        <w:rPr>
          <w:rFonts w:hAnsi="標楷體" w:hint="eastAsia"/>
          <w:szCs w:val="24"/>
        </w:rPr>
        <w:t>立法意旨有違，允宜研議檢討修正之可行性。</w:t>
      </w:r>
    </w:p>
    <w:p w:rsidR="00224A9B" w:rsidRPr="007526F0" w:rsidRDefault="00224A9B" w:rsidP="00224A9B">
      <w:pPr>
        <w:ind w:left="849" w:hangingChars="100" w:hanging="283"/>
        <w:rPr>
          <w:rFonts w:hint="eastAsia"/>
          <w:b/>
          <w:color w:val="000000"/>
        </w:rPr>
      </w:pPr>
      <w:r w:rsidRPr="007526F0">
        <w:rPr>
          <w:rFonts w:hint="eastAsia"/>
          <w:b/>
          <w:color w:val="000000"/>
        </w:rPr>
        <w:t>(二)</w:t>
      </w:r>
      <w:r w:rsidR="008E59B0">
        <w:rPr>
          <w:rFonts w:hAnsi="標楷體" w:hint="eastAsia"/>
          <w:b/>
          <w:color w:val="000000"/>
        </w:rPr>
        <w:t>近年提供</w:t>
      </w:r>
      <w:r w:rsidRPr="007526F0">
        <w:rPr>
          <w:rFonts w:hAnsi="標楷體" w:hint="eastAsia"/>
          <w:b/>
          <w:color w:val="000000"/>
        </w:rPr>
        <w:t>經濟弱勢者就業及脫貧服務之人數比率仍偏低，且截至114年8月底尚未能掌握該等經濟弱勢者實際就業情況，恐不利於評估相關服務成效</w:t>
      </w:r>
    </w:p>
    <w:p w:rsidR="008E59B0" w:rsidRDefault="00224A9B" w:rsidP="00C2656A">
      <w:pPr>
        <w:adjustRightInd w:val="0"/>
        <w:ind w:leftChars="300" w:left="850" w:firstLine="566"/>
        <w:rPr>
          <w:rFonts w:hAnsi="標楷體"/>
          <w:color w:val="000000"/>
          <w:szCs w:val="24"/>
        </w:rPr>
      </w:pPr>
      <w:r>
        <w:rPr>
          <w:rFonts w:hAnsi="標楷體" w:hint="eastAsia"/>
          <w:szCs w:val="24"/>
        </w:rPr>
        <w:t>在協助低收入戶及中低收入戶就業、脫貧之成果方面，依衛福部提供相關統計資料(詳表</w:t>
      </w:r>
      <w:r w:rsidR="001664C1">
        <w:rPr>
          <w:rFonts w:hAnsi="標楷體" w:hint="eastAsia"/>
          <w:szCs w:val="24"/>
        </w:rPr>
        <w:t>1</w:t>
      </w:r>
      <w:r>
        <w:rPr>
          <w:rFonts w:hAnsi="標楷體" w:hint="eastAsia"/>
          <w:szCs w:val="24"/>
        </w:rPr>
        <w:t>)，111至113年度參與就業服務及脫貧措施人數自111年度之5千餘人增至113年度之近8</w:t>
      </w:r>
      <w:r>
        <w:rPr>
          <w:rFonts w:hAnsi="標楷體" w:hint="eastAsia"/>
          <w:szCs w:val="24"/>
        </w:rPr>
        <w:lastRenderedPageBreak/>
        <w:t>千人，114年截至3月底則近4千人，</w:t>
      </w:r>
      <w:r w:rsidR="008E59B0">
        <w:rPr>
          <w:rFonts w:hAnsi="標楷體" w:hint="eastAsia"/>
          <w:szCs w:val="24"/>
        </w:rPr>
        <w:t>而</w:t>
      </w:r>
      <w:r>
        <w:rPr>
          <w:rFonts w:hAnsi="標楷體" w:hint="eastAsia"/>
          <w:szCs w:val="24"/>
        </w:rPr>
        <w:t>該等民眾參與相關措施之比率雖自111年度之0.96%略增至113年度之1.5%，114年截至3月底則僅達0.79%，</w:t>
      </w:r>
      <w:r w:rsidR="008E59B0">
        <w:rPr>
          <w:rFonts w:hAnsi="標楷體" w:hint="eastAsia"/>
          <w:szCs w:val="24"/>
        </w:rPr>
        <w:t>均屬</w:t>
      </w:r>
      <w:r>
        <w:rPr>
          <w:rFonts w:hAnsi="標楷體" w:hint="eastAsia"/>
          <w:szCs w:val="24"/>
        </w:rPr>
        <w:t>偏低，尚有提升之空間。此外，截至114年8月底尚無低收入戶、中低收入戶參與</w:t>
      </w:r>
      <w:r w:rsidRPr="00972C5C">
        <w:rPr>
          <w:rFonts w:hAnsi="標楷體" w:hint="eastAsia"/>
          <w:szCs w:val="24"/>
        </w:rPr>
        <w:t>就業服務及脫貧措施</w:t>
      </w:r>
      <w:r>
        <w:rPr>
          <w:rFonts w:hAnsi="標楷體" w:hint="eastAsia"/>
          <w:szCs w:val="24"/>
        </w:rPr>
        <w:t>後之</w:t>
      </w:r>
      <w:r w:rsidR="00FC66DA">
        <w:rPr>
          <w:rFonts w:hAnsi="標楷體" w:hint="eastAsia"/>
          <w:szCs w:val="24"/>
        </w:rPr>
        <w:t>實際</w:t>
      </w:r>
      <w:r>
        <w:rPr>
          <w:rFonts w:hAnsi="標楷體" w:hint="eastAsia"/>
          <w:szCs w:val="24"/>
        </w:rPr>
        <w:t>就業</w:t>
      </w:r>
      <w:r w:rsidR="00FC66DA">
        <w:rPr>
          <w:rFonts w:hAnsi="標楷體" w:hint="eastAsia"/>
          <w:szCs w:val="24"/>
        </w:rPr>
        <w:t>情形</w:t>
      </w:r>
      <w:r>
        <w:rPr>
          <w:rFonts w:hAnsi="標楷體" w:hint="eastAsia"/>
          <w:szCs w:val="24"/>
        </w:rPr>
        <w:t>統計資料，恐較難評估</w:t>
      </w:r>
      <w:r w:rsidRPr="00972C5C">
        <w:rPr>
          <w:rFonts w:hAnsi="標楷體" w:hint="eastAsia"/>
          <w:szCs w:val="24"/>
        </w:rPr>
        <w:t>相關服務之成效</w:t>
      </w:r>
      <w:r>
        <w:rPr>
          <w:rFonts w:hAnsi="標楷體" w:hint="eastAsia"/>
          <w:szCs w:val="24"/>
        </w:rPr>
        <w:t>。對此，衛福部表示，業依社會救助法第15條、第15條之1</w:t>
      </w:r>
      <w:r w:rsidR="008E59B0">
        <w:rPr>
          <w:rFonts w:hAnsi="標楷體" w:hint="eastAsia"/>
          <w:szCs w:val="24"/>
        </w:rPr>
        <w:t>與</w:t>
      </w:r>
      <w:r>
        <w:rPr>
          <w:rFonts w:hAnsi="標楷體" w:hint="eastAsia"/>
          <w:szCs w:val="24"/>
        </w:rPr>
        <w:t>就業服務法第24條</w:t>
      </w:r>
      <w:r>
        <w:rPr>
          <w:rStyle w:val="af2"/>
          <w:rFonts w:hAnsi="標楷體"/>
          <w:szCs w:val="24"/>
        </w:rPr>
        <w:footnoteReference w:id="5"/>
      </w:r>
      <w:r>
        <w:rPr>
          <w:rFonts w:hAnsi="標楷體" w:hint="eastAsia"/>
          <w:szCs w:val="24"/>
        </w:rPr>
        <w:t>及協助積極自立脫離貧窮實施辦法等規定，於114年9月15日函頒</w:t>
      </w:r>
      <w:r w:rsidRPr="00972C5C">
        <w:rPr>
          <w:rFonts w:hAnsi="標楷體" w:hint="eastAsia"/>
          <w:color w:val="000000"/>
          <w:szCs w:val="24"/>
        </w:rPr>
        <w:t>「社勞政聯合促進低收入戶及中低收入戶就業服務指引」，</w:t>
      </w:r>
      <w:r>
        <w:rPr>
          <w:rFonts w:hAnsi="標楷體" w:hint="eastAsia"/>
          <w:color w:val="000000"/>
          <w:szCs w:val="24"/>
        </w:rPr>
        <w:t>其中規定</w:t>
      </w:r>
      <w:r>
        <w:rPr>
          <w:rFonts w:ascii="新細明體" w:eastAsia="新細明體" w:hAnsi="新細明體" w:hint="eastAsia"/>
          <w:color w:val="000000"/>
          <w:szCs w:val="24"/>
        </w:rPr>
        <w:t>：</w:t>
      </w:r>
      <w:r>
        <w:rPr>
          <w:rFonts w:hAnsi="標楷體" w:hint="eastAsia"/>
          <w:color w:val="000000"/>
          <w:szCs w:val="24"/>
        </w:rPr>
        <w:t>「就服員…並於推介就業成功後持續追蹤3個月，視情況必要得延長為6個月。」、「脫貧社工與就服員於執行聯合服務期間，每月至少相互聯繫1次，以利掌握服務成效。」屆時將較能掌握該等群體於接受就業服務及脫貧措施後之就業情況。</w:t>
      </w: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b/>
        </w:rPr>
      </w:pPr>
    </w:p>
    <w:p w:rsidR="00C2656A" w:rsidRDefault="00C2656A" w:rsidP="00C2656A">
      <w:pPr>
        <w:adjustRightInd w:val="0"/>
        <w:ind w:leftChars="300" w:left="850" w:firstLine="567"/>
        <w:rPr>
          <w:rFonts w:hAnsi="標楷體" w:hint="eastAsia"/>
          <w:b/>
        </w:rPr>
      </w:pPr>
    </w:p>
    <w:p w:rsidR="00224A9B" w:rsidRPr="000E2FC1" w:rsidRDefault="00224A9B" w:rsidP="00224A9B">
      <w:pPr>
        <w:pStyle w:val="a4"/>
        <w:ind w:leftChars="119" w:left="1020" w:hangingChars="241" w:hanging="683"/>
        <w:jc w:val="left"/>
        <w:rPr>
          <w:rStyle w:val="143"/>
        </w:rPr>
      </w:pPr>
      <w:r w:rsidRPr="0007605B">
        <w:rPr>
          <w:rFonts w:hAnsi="標楷體" w:hint="eastAsia"/>
          <w:b/>
        </w:rPr>
        <w:t>表</w:t>
      </w:r>
      <w:r w:rsidR="001664C1">
        <w:rPr>
          <w:rFonts w:hAnsi="標楷體" w:hint="eastAsia"/>
          <w:b/>
        </w:rPr>
        <w:t>1</w:t>
      </w:r>
      <w:r w:rsidRPr="0007605B">
        <w:rPr>
          <w:rFonts w:hAnsi="標楷體" w:hint="eastAsia"/>
          <w:b/>
        </w:rPr>
        <w:t xml:space="preserve"> </w:t>
      </w:r>
      <w:r>
        <w:rPr>
          <w:rFonts w:hAnsi="標楷體" w:hint="eastAsia"/>
          <w:b/>
        </w:rPr>
        <w:t xml:space="preserve"> </w:t>
      </w:r>
      <w:r w:rsidRPr="0007605B">
        <w:rPr>
          <w:rFonts w:hAnsi="標楷體" w:hint="eastAsia"/>
          <w:b/>
        </w:rPr>
        <w:t>1</w:t>
      </w:r>
      <w:r>
        <w:rPr>
          <w:rFonts w:hAnsi="標楷體" w:hint="eastAsia"/>
          <w:b/>
        </w:rPr>
        <w:t>11</w:t>
      </w:r>
      <w:r w:rsidRPr="0007605B">
        <w:rPr>
          <w:rFonts w:hAnsi="標楷體" w:hint="eastAsia"/>
          <w:b/>
        </w:rPr>
        <w:t>至11</w:t>
      </w:r>
      <w:r>
        <w:rPr>
          <w:rFonts w:hAnsi="標楷體" w:hint="eastAsia"/>
          <w:b/>
        </w:rPr>
        <w:t>4</w:t>
      </w:r>
      <w:r w:rsidRPr="0007605B">
        <w:rPr>
          <w:rFonts w:hAnsi="標楷體" w:hint="eastAsia"/>
          <w:b/>
        </w:rPr>
        <w:t>年</w:t>
      </w:r>
      <w:r>
        <w:rPr>
          <w:rFonts w:hAnsi="標楷體" w:hint="eastAsia"/>
          <w:b/>
        </w:rPr>
        <w:t>(截至3月底)依社會救助法相關規定提供經濟弱勢者就業及脫貧服務成果統計</w:t>
      </w:r>
      <w:r w:rsidRPr="0007605B">
        <w:rPr>
          <w:rFonts w:hAnsi="標楷體" w:hint="eastAsia"/>
          <w:b/>
        </w:rPr>
        <w:t>表</w:t>
      </w:r>
      <w:r>
        <w:rPr>
          <w:rFonts w:hAnsi="標楷體" w:hint="eastAsia"/>
          <w:b/>
        </w:rPr>
        <w:t xml:space="preserve">               </w:t>
      </w:r>
      <w:r w:rsidRPr="0007605B">
        <w:rPr>
          <w:rFonts w:hint="eastAsia"/>
          <w:snapToGrid/>
          <w:sz w:val="24"/>
        </w:rPr>
        <w:t>單位：人</w:t>
      </w:r>
      <w:r w:rsidRPr="0007605B">
        <w:rPr>
          <w:rFonts w:hAnsi="標楷體" w:hint="eastAsia"/>
          <w:snapToGrid/>
          <w:sz w:val="24"/>
        </w:rPr>
        <w:t>；</w:t>
      </w:r>
      <w:r w:rsidRPr="0007605B">
        <w:rPr>
          <w:rFonts w:hint="eastAsia"/>
          <w:snapToGrid/>
          <w:sz w:val="24"/>
        </w:rPr>
        <w:t>%</w:t>
      </w:r>
      <w:r>
        <w:rPr>
          <w:rFonts w:hAnsi="標楷體" w:hint="eastAsia"/>
          <w:b/>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4"/>
        <w:gridCol w:w="966"/>
        <w:gridCol w:w="1120"/>
        <w:gridCol w:w="1372"/>
        <w:gridCol w:w="1346"/>
        <w:gridCol w:w="1099"/>
        <w:gridCol w:w="1099"/>
      </w:tblGrid>
      <w:tr w:rsidR="00224A9B" w:rsidRPr="007526F0" w:rsidTr="0037521E">
        <w:trPr>
          <w:tblHeader/>
        </w:trPr>
        <w:tc>
          <w:tcPr>
            <w:tcW w:w="1184" w:type="dxa"/>
            <w:shd w:val="clear" w:color="auto" w:fill="auto"/>
          </w:tcPr>
          <w:p w:rsidR="00224A9B" w:rsidRDefault="00224A9B" w:rsidP="004D49DF">
            <w:pPr>
              <w:pStyle w:val="142"/>
              <w:jc w:val="center"/>
            </w:pPr>
            <w:r>
              <w:rPr>
                <w:rFonts w:hint="eastAsia"/>
              </w:rPr>
              <w:lastRenderedPageBreak/>
              <w:t>經濟弱勢群體類別</w:t>
            </w:r>
          </w:p>
        </w:tc>
        <w:tc>
          <w:tcPr>
            <w:tcW w:w="966" w:type="dxa"/>
            <w:shd w:val="clear" w:color="auto" w:fill="auto"/>
          </w:tcPr>
          <w:p w:rsidR="00224A9B" w:rsidRDefault="00224A9B" w:rsidP="004D49DF">
            <w:pPr>
              <w:pStyle w:val="142"/>
              <w:jc w:val="center"/>
            </w:pPr>
            <w:r>
              <w:rPr>
                <w:rFonts w:hint="eastAsia"/>
              </w:rPr>
              <w:t>年度別</w:t>
            </w:r>
          </w:p>
        </w:tc>
        <w:tc>
          <w:tcPr>
            <w:tcW w:w="1120" w:type="dxa"/>
            <w:shd w:val="clear" w:color="auto" w:fill="auto"/>
          </w:tcPr>
          <w:p w:rsidR="00224A9B" w:rsidRDefault="00224A9B" w:rsidP="004D49DF">
            <w:pPr>
              <w:pStyle w:val="142"/>
              <w:jc w:val="center"/>
            </w:pPr>
            <w:r>
              <w:rPr>
                <w:rFonts w:hint="eastAsia"/>
              </w:rPr>
              <w:t>人口數</w:t>
            </w: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pPr>
          </w:p>
          <w:p w:rsidR="00224A9B" w:rsidRDefault="00224A9B" w:rsidP="004D49DF">
            <w:pPr>
              <w:pStyle w:val="142"/>
              <w:jc w:val="center"/>
              <w:rPr>
                <w:rFonts w:hint="eastAsia"/>
              </w:rPr>
            </w:pPr>
            <w:r>
              <w:rPr>
                <w:rFonts w:hint="eastAsia"/>
              </w:rPr>
              <w:t>(</w:t>
            </w:r>
            <w:r>
              <w:t>A</w:t>
            </w:r>
            <w:r>
              <w:rPr>
                <w:rFonts w:hint="eastAsia"/>
              </w:rPr>
              <w:t>)</w:t>
            </w:r>
          </w:p>
        </w:tc>
        <w:tc>
          <w:tcPr>
            <w:tcW w:w="1372" w:type="dxa"/>
            <w:shd w:val="clear" w:color="auto" w:fill="auto"/>
          </w:tcPr>
          <w:p w:rsidR="00224A9B" w:rsidRDefault="00224A9B" w:rsidP="004D49DF">
            <w:pPr>
              <w:pStyle w:val="142"/>
              <w:jc w:val="center"/>
            </w:pPr>
            <w:r>
              <w:rPr>
                <w:rFonts w:hint="eastAsia"/>
              </w:rPr>
              <w:t>依社會救助法第5條之3規定具工作能力者人數</w:t>
            </w:r>
          </w:p>
          <w:p w:rsidR="00224A9B" w:rsidRDefault="00224A9B" w:rsidP="004D49DF">
            <w:pPr>
              <w:pStyle w:val="142"/>
              <w:jc w:val="center"/>
            </w:pPr>
          </w:p>
          <w:p w:rsidR="00224A9B" w:rsidRDefault="00224A9B" w:rsidP="004D49DF">
            <w:pPr>
              <w:pStyle w:val="142"/>
              <w:jc w:val="center"/>
              <w:rPr>
                <w:rFonts w:hint="eastAsia"/>
              </w:rPr>
            </w:pPr>
          </w:p>
          <w:p w:rsidR="00224A9B" w:rsidRDefault="00224A9B" w:rsidP="004D49DF">
            <w:pPr>
              <w:pStyle w:val="142"/>
              <w:jc w:val="center"/>
            </w:pPr>
          </w:p>
          <w:p w:rsidR="00224A9B" w:rsidRDefault="00224A9B" w:rsidP="004D49DF">
            <w:pPr>
              <w:pStyle w:val="142"/>
              <w:jc w:val="center"/>
            </w:pPr>
            <w:r>
              <w:rPr>
                <w:rFonts w:hint="eastAsia"/>
              </w:rPr>
              <w:t>(</w:t>
            </w:r>
            <w:r>
              <w:t>B)</w:t>
            </w:r>
          </w:p>
        </w:tc>
        <w:tc>
          <w:tcPr>
            <w:tcW w:w="1346" w:type="dxa"/>
            <w:shd w:val="clear" w:color="auto" w:fill="auto"/>
          </w:tcPr>
          <w:p w:rsidR="00224A9B" w:rsidRDefault="00224A9B" w:rsidP="004D49DF">
            <w:pPr>
              <w:pStyle w:val="142"/>
              <w:jc w:val="center"/>
            </w:pPr>
            <w:r>
              <w:rPr>
                <w:rFonts w:hint="eastAsia"/>
              </w:rPr>
              <w:t>依社會救助法第15條及第15條之1規定參與就業服務及脫貧措施人數</w:t>
            </w:r>
          </w:p>
          <w:p w:rsidR="00224A9B" w:rsidRPr="00C261C4" w:rsidRDefault="00224A9B" w:rsidP="004D49DF">
            <w:pPr>
              <w:pStyle w:val="142"/>
              <w:jc w:val="center"/>
              <w:rPr>
                <w:rFonts w:hint="eastAsia"/>
              </w:rPr>
            </w:pPr>
            <w:r>
              <w:rPr>
                <w:rFonts w:hint="eastAsia"/>
              </w:rPr>
              <w:t>(</w:t>
            </w:r>
            <w:r>
              <w:t>C</w:t>
            </w:r>
            <w:r>
              <w:rPr>
                <w:rFonts w:hint="eastAsia"/>
              </w:rPr>
              <w:t>)</w:t>
            </w:r>
          </w:p>
        </w:tc>
        <w:tc>
          <w:tcPr>
            <w:tcW w:w="1099" w:type="dxa"/>
            <w:shd w:val="clear" w:color="auto" w:fill="auto"/>
          </w:tcPr>
          <w:p w:rsidR="00224A9B" w:rsidRDefault="00224A9B" w:rsidP="004D49DF">
            <w:pPr>
              <w:pStyle w:val="142"/>
              <w:jc w:val="center"/>
            </w:pPr>
            <w:r>
              <w:rPr>
                <w:rFonts w:hint="eastAsia"/>
              </w:rPr>
              <w:t>具工作能力之經濟弱勢群體人數</w:t>
            </w:r>
          </w:p>
          <w:p w:rsidR="00224A9B" w:rsidRDefault="00224A9B" w:rsidP="004D49DF">
            <w:pPr>
              <w:pStyle w:val="142"/>
              <w:jc w:val="center"/>
            </w:pPr>
            <w:r>
              <w:rPr>
                <w:rFonts w:hint="eastAsia"/>
              </w:rPr>
              <w:t>占比</w:t>
            </w:r>
          </w:p>
          <w:p w:rsidR="00224A9B" w:rsidRDefault="00224A9B" w:rsidP="004D49DF">
            <w:pPr>
              <w:pStyle w:val="142"/>
              <w:jc w:val="center"/>
            </w:pPr>
          </w:p>
          <w:p w:rsidR="00224A9B" w:rsidRDefault="00224A9B" w:rsidP="004D49DF">
            <w:pPr>
              <w:pStyle w:val="142"/>
              <w:jc w:val="center"/>
            </w:pPr>
          </w:p>
          <w:p w:rsidR="00224A9B" w:rsidRPr="00C261C4" w:rsidRDefault="00224A9B" w:rsidP="004D49DF">
            <w:pPr>
              <w:pStyle w:val="142"/>
              <w:jc w:val="center"/>
              <w:rPr>
                <w:rFonts w:hint="eastAsia"/>
              </w:rPr>
            </w:pPr>
            <w:r>
              <w:rPr>
                <w:rFonts w:hint="eastAsia"/>
              </w:rPr>
              <w:t>(</w:t>
            </w:r>
            <w:r>
              <w:t>B/A)</w:t>
            </w:r>
          </w:p>
        </w:tc>
        <w:tc>
          <w:tcPr>
            <w:tcW w:w="1099" w:type="dxa"/>
            <w:shd w:val="clear" w:color="auto" w:fill="auto"/>
          </w:tcPr>
          <w:p w:rsidR="00224A9B" w:rsidRDefault="00224A9B" w:rsidP="004D49DF">
            <w:pPr>
              <w:pStyle w:val="142"/>
              <w:jc w:val="center"/>
            </w:pPr>
            <w:r w:rsidRPr="00C261C4">
              <w:rPr>
                <w:rFonts w:hint="eastAsia"/>
              </w:rPr>
              <w:t>參與就業服務及脫貧措施</w:t>
            </w:r>
            <w:r>
              <w:rPr>
                <w:rFonts w:hint="eastAsia"/>
              </w:rPr>
              <w:t>之經濟弱勢群體</w:t>
            </w:r>
            <w:r w:rsidRPr="00C261C4">
              <w:rPr>
                <w:rFonts w:hint="eastAsia"/>
              </w:rPr>
              <w:t>人數</w:t>
            </w:r>
          </w:p>
          <w:p w:rsidR="00224A9B" w:rsidRDefault="00224A9B" w:rsidP="004D49DF">
            <w:pPr>
              <w:pStyle w:val="142"/>
              <w:jc w:val="center"/>
            </w:pPr>
            <w:r>
              <w:rPr>
                <w:rFonts w:hint="eastAsia"/>
              </w:rPr>
              <w:t>占比</w:t>
            </w:r>
          </w:p>
          <w:p w:rsidR="00224A9B" w:rsidRDefault="00224A9B" w:rsidP="004D49DF">
            <w:pPr>
              <w:pStyle w:val="142"/>
              <w:jc w:val="center"/>
              <w:rPr>
                <w:rFonts w:hint="eastAsia"/>
              </w:rPr>
            </w:pPr>
            <w:r>
              <w:rPr>
                <w:rFonts w:hint="eastAsia"/>
              </w:rPr>
              <w:t>(</w:t>
            </w:r>
            <w:r>
              <w:t>C/A)</w:t>
            </w:r>
          </w:p>
        </w:tc>
      </w:tr>
      <w:tr w:rsidR="00224A9B" w:rsidRPr="007526F0" w:rsidTr="004D49DF">
        <w:tc>
          <w:tcPr>
            <w:tcW w:w="1184" w:type="dxa"/>
            <w:vMerge w:val="restart"/>
            <w:shd w:val="clear" w:color="auto" w:fill="auto"/>
            <w:vAlign w:val="center"/>
          </w:tcPr>
          <w:p w:rsidR="00224A9B" w:rsidRDefault="00224A9B" w:rsidP="004D49DF">
            <w:pPr>
              <w:pStyle w:val="142"/>
              <w:jc w:val="center"/>
            </w:pPr>
            <w:r>
              <w:rPr>
                <w:rFonts w:hint="eastAsia"/>
              </w:rPr>
              <w:t>低收入戶</w:t>
            </w:r>
          </w:p>
        </w:tc>
        <w:tc>
          <w:tcPr>
            <w:tcW w:w="966" w:type="dxa"/>
            <w:shd w:val="clear" w:color="auto" w:fill="auto"/>
            <w:vAlign w:val="center"/>
          </w:tcPr>
          <w:p w:rsidR="00224A9B" w:rsidRDefault="00224A9B" w:rsidP="004D49DF">
            <w:pPr>
              <w:pStyle w:val="142"/>
              <w:jc w:val="center"/>
            </w:pPr>
            <w:r>
              <w:rPr>
                <w:rFonts w:hint="eastAsia"/>
              </w:rPr>
              <w:t>111</w:t>
            </w:r>
          </w:p>
        </w:tc>
        <w:tc>
          <w:tcPr>
            <w:tcW w:w="1120" w:type="dxa"/>
            <w:shd w:val="clear" w:color="auto" w:fill="auto"/>
            <w:vAlign w:val="center"/>
          </w:tcPr>
          <w:p w:rsidR="00224A9B" w:rsidRDefault="00224A9B" w:rsidP="004D49DF">
            <w:pPr>
              <w:pStyle w:val="142"/>
              <w:jc w:val="right"/>
            </w:pPr>
            <w:r>
              <w:t>288,</w:t>
            </w:r>
            <w:r>
              <w:rPr>
                <w:rFonts w:hint="eastAsia"/>
              </w:rPr>
              <w:t>7</w:t>
            </w:r>
            <w:r>
              <w:t>03</w:t>
            </w:r>
          </w:p>
        </w:tc>
        <w:tc>
          <w:tcPr>
            <w:tcW w:w="1372" w:type="dxa"/>
            <w:shd w:val="clear" w:color="auto" w:fill="auto"/>
            <w:vAlign w:val="center"/>
          </w:tcPr>
          <w:p w:rsidR="00224A9B" w:rsidRDefault="00224A9B" w:rsidP="004D49DF">
            <w:pPr>
              <w:pStyle w:val="142"/>
              <w:jc w:val="right"/>
            </w:pPr>
            <w:r>
              <w:rPr>
                <w:rFonts w:hint="eastAsia"/>
              </w:rPr>
              <w:t>9</w:t>
            </w:r>
            <w:r>
              <w:t>8,700</w:t>
            </w:r>
          </w:p>
        </w:tc>
        <w:tc>
          <w:tcPr>
            <w:tcW w:w="1346" w:type="dxa"/>
            <w:shd w:val="clear" w:color="auto" w:fill="auto"/>
            <w:vAlign w:val="center"/>
          </w:tcPr>
          <w:p w:rsidR="00224A9B" w:rsidRDefault="00224A9B" w:rsidP="004D49DF">
            <w:pPr>
              <w:pStyle w:val="142"/>
              <w:jc w:val="right"/>
            </w:pPr>
            <w:r>
              <w:rPr>
                <w:rFonts w:hint="eastAsia"/>
              </w:rPr>
              <w:t>3</w:t>
            </w:r>
            <w:r>
              <w:t>,248</w:t>
            </w:r>
          </w:p>
        </w:tc>
        <w:tc>
          <w:tcPr>
            <w:tcW w:w="1099" w:type="dxa"/>
            <w:shd w:val="clear" w:color="auto" w:fill="auto"/>
            <w:vAlign w:val="center"/>
          </w:tcPr>
          <w:p w:rsidR="00224A9B" w:rsidRDefault="00224A9B" w:rsidP="004D49DF">
            <w:pPr>
              <w:pStyle w:val="142"/>
              <w:jc w:val="right"/>
            </w:pPr>
            <w:r>
              <w:rPr>
                <w:rFonts w:hint="eastAsia"/>
              </w:rPr>
              <w:t>3</w:t>
            </w:r>
            <w:r>
              <w:t>4.19</w:t>
            </w:r>
          </w:p>
        </w:tc>
        <w:tc>
          <w:tcPr>
            <w:tcW w:w="1099" w:type="dxa"/>
            <w:shd w:val="clear" w:color="auto" w:fill="auto"/>
            <w:vAlign w:val="center"/>
          </w:tcPr>
          <w:p w:rsidR="00224A9B" w:rsidRDefault="00224A9B" w:rsidP="004D49DF">
            <w:pPr>
              <w:pStyle w:val="142"/>
              <w:jc w:val="right"/>
            </w:pPr>
            <w:r>
              <w:rPr>
                <w:rFonts w:hint="eastAsia"/>
              </w:rPr>
              <w:t>1</w:t>
            </w:r>
            <w:r>
              <w:t>.13</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rPr>
                <w:rFonts w:hint="eastAsia"/>
              </w:rPr>
              <w:t>2</w:t>
            </w:r>
            <w:r>
              <w:t>77,364</w:t>
            </w:r>
          </w:p>
        </w:tc>
        <w:tc>
          <w:tcPr>
            <w:tcW w:w="1372" w:type="dxa"/>
            <w:shd w:val="clear" w:color="auto" w:fill="auto"/>
            <w:vAlign w:val="center"/>
          </w:tcPr>
          <w:p w:rsidR="00224A9B" w:rsidRDefault="00224A9B" w:rsidP="004D49DF">
            <w:pPr>
              <w:pStyle w:val="142"/>
              <w:jc w:val="right"/>
            </w:pPr>
            <w:r>
              <w:rPr>
                <w:rFonts w:hint="eastAsia"/>
              </w:rPr>
              <w:t>8</w:t>
            </w:r>
            <w:r>
              <w:t>1,283</w:t>
            </w:r>
          </w:p>
        </w:tc>
        <w:tc>
          <w:tcPr>
            <w:tcW w:w="1346" w:type="dxa"/>
            <w:shd w:val="clear" w:color="auto" w:fill="auto"/>
            <w:vAlign w:val="center"/>
          </w:tcPr>
          <w:p w:rsidR="00224A9B" w:rsidRDefault="00224A9B" w:rsidP="004D49DF">
            <w:pPr>
              <w:pStyle w:val="142"/>
              <w:jc w:val="right"/>
            </w:pPr>
            <w:r>
              <w:rPr>
                <w:rFonts w:hint="eastAsia"/>
              </w:rPr>
              <w:t>4</w:t>
            </w:r>
            <w:r>
              <w:t>,105</w:t>
            </w:r>
          </w:p>
        </w:tc>
        <w:tc>
          <w:tcPr>
            <w:tcW w:w="1099" w:type="dxa"/>
            <w:shd w:val="clear" w:color="auto" w:fill="auto"/>
            <w:vAlign w:val="center"/>
          </w:tcPr>
          <w:p w:rsidR="00224A9B" w:rsidRDefault="00224A9B" w:rsidP="004D49DF">
            <w:pPr>
              <w:pStyle w:val="142"/>
              <w:jc w:val="right"/>
            </w:pPr>
            <w:r>
              <w:rPr>
                <w:rFonts w:hint="eastAsia"/>
              </w:rPr>
              <w:t>2</w:t>
            </w:r>
            <w:r>
              <w:t>9.31</w:t>
            </w:r>
          </w:p>
        </w:tc>
        <w:tc>
          <w:tcPr>
            <w:tcW w:w="1099" w:type="dxa"/>
            <w:shd w:val="clear" w:color="auto" w:fill="auto"/>
            <w:vAlign w:val="center"/>
          </w:tcPr>
          <w:p w:rsidR="00224A9B" w:rsidRDefault="00224A9B" w:rsidP="004D49DF">
            <w:pPr>
              <w:pStyle w:val="142"/>
              <w:jc w:val="right"/>
            </w:pPr>
            <w:r>
              <w:rPr>
                <w:rFonts w:hint="eastAsia"/>
              </w:rPr>
              <w:t>1</w:t>
            </w:r>
            <w:r>
              <w:t>.48</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2</w:t>
            </w:r>
            <w:r>
              <w:t>63,294</w:t>
            </w:r>
          </w:p>
        </w:tc>
        <w:tc>
          <w:tcPr>
            <w:tcW w:w="1372" w:type="dxa"/>
            <w:shd w:val="clear" w:color="auto" w:fill="auto"/>
            <w:vAlign w:val="center"/>
          </w:tcPr>
          <w:p w:rsidR="00224A9B" w:rsidRDefault="00224A9B" w:rsidP="004D49DF">
            <w:pPr>
              <w:pStyle w:val="142"/>
              <w:jc w:val="right"/>
            </w:pPr>
            <w:r>
              <w:rPr>
                <w:rFonts w:hint="eastAsia"/>
              </w:rPr>
              <w:t>7</w:t>
            </w:r>
            <w:r>
              <w:t>1,916</w:t>
            </w:r>
          </w:p>
        </w:tc>
        <w:tc>
          <w:tcPr>
            <w:tcW w:w="1346" w:type="dxa"/>
            <w:shd w:val="clear" w:color="auto" w:fill="auto"/>
            <w:vAlign w:val="center"/>
          </w:tcPr>
          <w:p w:rsidR="00224A9B" w:rsidRDefault="00224A9B" w:rsidP="004D49DF">
            <w:pPr>
              <w:pStyle w:val="142"/>
              <w:jc w:val="right"/>
            </w:pPr>
            <w:r>
              <w:rPr>
                <w:rFonts w:hint="eastAsia"/>
              </w:rPr>
              <w:t>3</w:t>
            </w:r>
            <w:r>
              <w:t>,650</w:t>
            </w:r>
          </w:p>
        </w:tc>
        <w:tc>
          <w:tcPr>
            <w:tcW w:w="1099" w:type="dxa"/>
            <w:shd w:val="clear" w:color="auto" w:fill="auto"/>
            <w:vAlign w:val="center"/>
          </w:tcPr>
          <w:p w:rsidR="00224A9B" w:rsidRDefault="00224A9B" w:rsidP="004D49DF">
            <w:pPr>
              <w:pStyle w:val="142"/>
              <w:jc w:val="right"/>
            </w:pPr>
            <w:r>
              <w:rPr>
                <w:rFonts w:hint="eastAsia"/>
              </w:rPr>
              <w:t>2</w:t>
            </w:r>
            <w:r>
              <w:t>7.31</w:t>
            </w:r>
          </w:p>
        </w:tc>
        <w:tc>
          <w:tcPr>
            <w:tcW w:w="1099" w:type="dxa"/>
            <w:shd w:val="clear" w:color="auto" w:fill="auto"/>
            <w:vAlign w:val="center"/>
          </w:tcPr>
          <w:p w:rsidR="00224A9B" w:rsidRDefault="00224A9B" w:rsidP="004D49DF">
            <w:pPr>
              <w:pStyle w:val="142"/>
              <w:jc w:val="right"/>
            </w:pPr>
            <w:r>
              <w:rPr>
                <w:rFonts w:hint="eastAsia"/>
              </w:rPr>
              <w:t>1</w:t>
            </w:r>
            <w:r>
              <w:t>.39</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shd w:val="clear" w:color="auto" w:fill="auto"/>
            <w:vAlign w:val="center"/>
          </w:tcPr>
          <w:p w:rsidR="00224A9B" w:rsidRDefault="00224A9B" w:rsidP="004D49DF">
            <w:pPr>
              <w:pStyle w:val="142"/>
              <w:jc w:val="right"/>
            </w:pPr>
            <w:r>
              <w:rPr>
                <w:rFonts w:hint="eastAsia"/>
              </w:rPr>
              <w:t>2</w:t>
            </w:r>
            <w:r>
              <w:t>56,132</w:t>
            </w:r>
          </w:p>
        </w:tc>
        <w:tc>
          <w:tcPr>
            <w:tcW w:w="1372" w:type="dxa"/>
            <w:shd w:val="clear" w:color="auto" w:fill="auto"/>
            <w:vAlign w:val="center"/>
          </w:tcPr>
          <w:p w:rsidR="00224A9B" w:rsidRDefault="00224A9B" w:rsidP="004D49DF">
            <w:pPr>
              <w:pStyle w:val="142"/>
              <w:jc w:val="right"/>
            </w:pPr>
            <w:r>
              <w:rPr>
                <w:rFonts w:hint="eastAsia"/>
              </w:rPr>
              <w:t>6</w:t>
            </w:r>
            <w:r>
              <w:t>2,550</w:t>
            </w:r>
          </w:p>
        </w:tc>
        <w:tc>
          <w:tcPr>
            <w:tcW w:w="1346" w:type="dxa"/>
            <w:shd w:val="clear" w:color="auto" w:fill="auto"/>
            <w:vAlign w:val="center"/>
          </w:tcPr>
          <w:p w:rsidR="00224A9B" w:rsidRDefault="00224A9B" w:rsidP="004D49DF">
            <w:pPr>
              <w:pStyle w:val="142"/>
              <w:jc w:val="right"/>
            </w:pPr>
            <w:r>
              <w:rPr>
                <w:rFonts w:hint="eastAsia"/>
              </w:rPr>
              <w:t>2</w:t>
            </w:r>
            <w:r>
              <w:t>,208</w:t>
            </w:r>
          </w:p>
        </w:tc>
        <w:tc>
          <w:tcPr>
            <w:tcW w:w="1099" w:type="dxa"/>
            <w:shd w:val="clear" w:color="auto" w:fill="auto"/>
            <w:vAlign w:val="center"/>
          </w:tcPr>
          <w:p w:rsidR="00224A9B" w:rsidRDefault="00224A9B" w:rsidP="004D49DF">
            <w:pPr>
              <w:pStyle w:val="142"/>
              <w:jc w:val="right"/>
            </w:pPr>
            <w:r>
              <w:rPr>
                <w:rFonts w:hint="eastAsia"/>
              </w:rPr>
              <w:t>2</w:t>
            </w:r>
            <w:r>
              <w:t>4.42</w:t>
            </w:r>
          </w:p>
        </w:tc>
        <w:tc>
          <w:tcPr>
            <w:tcW w:w="1099" w:type="dxa"/>
            <w:shd w:val="clear" w:color="auto" w:fill="auto"/>
            <w:vAlign w:val="center"/>
          </w:tcPr>
          <w:p w:rsidR="00224A9B" w:rsidRDefault="00224A9B" w:rsidP="004D49DF">
            <w:pPr>
              <w:pStyle w:val="142"/>
              <w:jc w:val="right"/>
            </w:pPr>
            <w:r>
              <w:rPr>
                <w:rFonts w:hint="eastAsia"/>
              </w:rPr>
              <w:t>0</w:t>
            </w:r>
            <w:r>
              <w:t>.86</w:t>
            </w:r>
          </w:p>
        </w:tc>
      </w:tr>
      <w:tr w:rsidR="00224A9B" w:rsidRPr="007526F0" w:rsidTr="004D49DF">
        <w:tc>
          <w:tcPr>
            <w:tcW w:w="1184" w:type="dxa"/>
            <w:vMerge w:val="restart"/>
            <w:shd w:val="clear" w:color="auto" w:fill="auto"/>
            <w:vAlign w:val="center"/>
          </w:tcPr>
          <w:p w:rsidR="00224A9B" w:rsidRDefault="00224A9B" w:rsidP="004D49DF">
            <w:pPr>
              <w:pStyle w:val="142"/>
              <w:jc w:val="center"/>
            </w:pPr>
            <w:r>
              <w:rPr>
                <w:rFonts w:hint="eastAsia"/>
              </w:rPr>
              <w:t>中低</w:t>
            </w:r>
          </w:p>
          <w:p w:rsidR="00224A9B" w:rsidRDefault="00224A9B" w:rsidP="004D49DF">
            <w:pPr>
              <w:pStyle w:val="142"/>
              <w:jc w:val="center"/>
            </w:pPr>
            <w:r>
              <w:rPr>
                <w:rFonts w:hint="eastAsia"/>
              </w:rPr>
              <w:t>收入戶</w:t>
            </w:r>
          </w:p>
        </w:tc>
        <w:tc>
          <w:tcPr>
            <w:tcW w:w="966" w:type="dxa"/>
            <w:shd w:val="clear" w:color="auto" w:fill="auto"/>
            <w:vAlign w:val="center"/>
          </w:tcPr>
          <w:p w:rsidR="00224A9B" w:rsidRDefault="00224A9B" w:rsidP="004D49DF">
            <w:pPr>
              <w:pStyle w:val="142"/>
              <w:jc w:val="center"/>
            </w:pPr>
            <w:r>
              <w:rPr>
                <w:rFonts w:hint="eastAsia"/>
              </w:rPr>
              <w:t>111</w:t>
            </w:r>
          </w:p>
        </w:tc>
        <w:tc>
          <w:tcPr>
            <w:tcW w:w="1120" w:type="dxa"/>
            <w:shd w:val="clear" w:color="auto" w:fill="auto"/>
            <w:vAlign w:val="center"/>
          </w:tcPr>
          <w:p w:rsidR="00224A9B" w:rsidRDefault="00224A9B" w:rsidP="004D49DF">
            <w:pPr>
              <w:pStyle w:val="142"/>
              <w:jc w:val="right"/>
            </w:pPr>
            <w:r>
              <w:rPr>
                <w:rFonts w:hint="eastAsia"/>
              </w:rPr>
              <w:t>2</w:t>
            </w:r>
            <w:r>
              <w:t>96,697</w:t>
            </w:r>
          </w:p>
        </w:tc>
        <w:tc>
          <w:tcPr>
            <w:tcW w:w="1372" w:type="dxa"/>
            <w:shd w:val="clear" w:color="auto" w:fill="auto"/>
            <w:vAlign w:val="center"/>
          </w:tcPr>
          <w:p w:rsidR="00224A9B" w:rsidRDefault="00224A9B" w:rsidP="004D49DF">
            <w:pPr>
              <w:pStyle w:val="142"/>
              <w:jc w:val="right"/>
            </w:pPr>
            <w:r>
              <w:rPr>
                <w:rFonts w:hint="eastAsia"/>
              </w:rPr>
              <w:t>1</w:t>
            </w:r>
            <w:r>
              <w:t>65,232</w:t>
            </w:r>
          </w:p>
        </w:tc>
        <w:tc>
          <w:tcPr>
            <w:tcW w:w="1346" w:type="dxa"/>
            <w:shd w:val="clear" w:color="auto" w:fill="auto"/>
            <w:vAlign w:val="center"/>
          </w:tcPr>
          <w:p w:rsidR="00224A9B" w:rsidRDefault="00224A9B" w:rsidP="004D49DF">
            <w:pPr>
              <w:pStyle w:val="142"/>
              <w:jc w:val="right"/>
            </w:pPr>
            <w:r>
              <w:rPr>
                <w:rFonts w:hint="eastAsia"/>
              </w:rPr>
              <w:t>2</w:t>
            </w:r>
            <w:r>
              <w:t>,350</w:t>
            </w:r>
          </w:p>
        </w:tc>
        <w:tc>
          <w:tcPr>
            <w:tcW w:w="1099" w:type="dxa"/>
            <w:shd w:val="clear" w:color="auto" w:fill="auto"/>
            <w:vAlign w:val="center"/>
          </w:tcPr>
          <w:p w:rsidR="00224A9B" w:rsidRDefault="00224A9B" w:rsidP="004D49DF">
            <w:pPr>
              <w:pStyle w:val="142"/>
              <w:jc w:val="right"/>
            </w:pPr>
            <w:r>
              <w:rPr>
                <w:rFonts w:hint="eastAsia"/>
              </w:rPr>
              <w:t>5</w:t>
            </w:r>
            <w:r>
              <w:t>5.69</w:t>
            </w:r>
          </w:p>
        </w:tc>
        <w:tc>
          <w:tcPr>
            <w:tcW w:w="1099" w:type="dxa"/>
            <w:shd w:val="clear" w:color="auto" w:fill="auto"/>
            <w:vAlign w:val="center"/>
          </w:tcPr>
          <w:p w:rsidR="00224A9B" w:rsidRDefault="00224A9B" w:rsidP="004D49DF">
            <w:pPr>
              <w:pStyle w:val="142"/>
              <w:jc w:val="right"/>
            </w:pPr>
            <w:r>
              <w:rPr>
                <w:rFonts w:hint="eastAsia"/>
              </w:rPr>
              <w:t>0</w:t>
            </w:r>
            <w:r>
              <w:t>.79</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t>286,717</w:t>
            </w:r>
          </w:p>
        </w:tc>
        <w:tc>
          <w:tcPr>
            <w:tcW w:w="1372" w:type="dxa"/>
            <w:shd w:val="clear" w:color="auto" w:fill="auto"/>
            <w:vAlign w:val="center"/>
          </w:tcPr>
          <w:p w:rsidR="00224A9B" w:rsidRDefault="00224A9B" w:rsidP="004D49DF">
            <w:pPr>
              <w:pStyle w:val="142"/>
              <w:jc w:val="right"/>
            </w:pPr>
            <w:r>
              <w:rPr>
                <w:rFonts w:hint="eastAsia"/>
              </w:rPr>
              <w:t>1</w:t>
            </w:r>
            <w:r>
              <w:t>54,855</w:t>
            </w:r>
          </w:p>
        </w:tc>
        <w:tc>
          <w:tcPr>
            <w:tcW w:w="1346" w:type="dxa"/>
            <w:shd w:val="clear" w:color="auto" w:fill="auto"/>
            <w:vAlign w:val="center"/>
          </w:tcPr>
          <w:p w:rsidR="00224A9B" w:rsidRDefault="00224A9B" w:rsidP="004D49DF">
            <w:pPr>
              <w:pStyle w:val="142"/>
              <w:jc w:val="right"/>
            </w:pPr>
            <w:r>
              <w:rPr>
                <w:rFonts w:hint="eastAsia"/>
              </w:rPr>
              <w:t>3</w:t>
            </w:r>
            <w:r>
              <w:t>,492</w:t>
            </w:r>
          </w:p>
        </w:tc>
        <w:tc>
          <w:tcPr>
            <w:tcW w:w="1099" w:type="dxa"/>
            <w:shd w:val="clear" w:color="auto" w:fill="auto"/>
            <w:vAlign w:val="center"/>
          </w:tcPr>
          <w:p w:rsidR="00224A9B" w:rsidRDefault="00224A9B" w:rsidP="004D49DF">
            <w:pPr>
              <w:pStyle w:val="142"/>
              <w:jc w:val="right"/>
            </w:pPr>
            <w:r>
              <w:rPr>
                <w:rFonts w:hint="eastAsia"/>
              </w:rPr>
              <w:t>5</w:t>
            </w:r>
            <w:r>
              <w:t>4.01</w:t>
            </w:r>
          </w:p>
        </w:tc>
        <w:tc>
          <w:tcPr>
            <w:tcW w:w="1099" w:type="dxa"/>
            <w:shd w:val="clear" w:color="auto" w:fill="auto"/>
            <w:vAlign w:val="center"/>
          </w:tcPr>
          <w:p w:rsidR="00224A9B" w:rsidRDefault="00224A9B" w:rsidP="004D49DF">
            <w:pPr>
              <w:pStyle w:val="142"/>
              <w:jc w:val="right"/>
            </w:pPr>
            <w:r>
              <w:rPr>
                <w:rFonts w:hint="eastAsia"/>
              </w:rPr>
              <w:t>1</w:t>
            </w:r>
            <w:r>
              <w:t>.22</w:t>
            </w:r>
          </w:p>
        </w:tc>
      </w:tr>
      <w:tr w:rsidR="00224A9B" w:rsidRPr="007526F0" w:rsidTr="004D49DF">
        <w:tc>
          <w:tcPr>
            <w:tcW w:w="1184" w:type="dxa"/>
            <w:vMerge/>
            <w:shd w:val="clear" w:color="auto" w:fill="auto"/>
            <w:vAlign w:val="center"/>
          </w:tcPr>
          <w:p w:rsidR="00224A9B" w:rsidRDefault="00224A9B" w:rsidP="004D49DF">
            <w:pPr>
              <w:pStyle w:val="142"/>
              <w:jc w:val="center"/>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2</w:t>
            </w:r>
            <w:r>
              <w:t>66,419</w:t>
            </w:r>
          </w:p>
        </w:tc>
        <w:tc>
          <w:tcPr>
            <w:tcW w:w="1372" w:type="dxa"/>
            <w:shd w:val="clear" w:color="auto" w:fill="auto"/>
            <w:vAlign w:val="center"/>
          </w:tcPr>
          <w:p w:rsidR="00224A9B" w:rsidRDefault="00224A9B" w:rsidP="004D49DF">
            <w:pPr>
              <w:pStyle w:val="142"/>
              <w:jc w:val="right"/>
            </w:pPr>
            <w:r>
              <w:rPr>
                <w:rFonts w:hint="eastAsia"/>
              </w:rPr>
              <w:t>1</w:t>
            </w:r>
            <w:r>
              <w:t>39,864</w:t>
            </w:r>
          </w:p>
        </w:tc>
        <w:tc>
          <w:tcPr>
            <w:tcW w:w="1346" w:type="dxa"/>
            <w:shd w:val="clear" w:color="auto" w:fill="auto"/>
            <w:vAlign w:val="center"/>
          </w:tcPr>
          <w:p w:rsidR="00224A9B" w:rsidRDefault="00224A9B" w:rsidP="004D49DF">
            <w:pPr>
              <w:pStyle w:val="142"/>
              <w:jc w:val="right"/>
            </w:pPr>
            <w:r>
              <w:rPr>
                <w:rFonts w:hint="eastAsia"/>
              </w:rPr>
              <w:t>4</w:t>
            </w:r>
            <w:r>
              <w:t>,298</w:t>
            </w:r>
          </w:p>
        </w:tc>
        <w:tc>
          <w:tcPr>
            <w:tcW w:w="1099" w:type="dxa"/>
            <w:shd w:val="clear" w:color="auto" w:fill="auto"/>
            <w:vAlign w:val="center"/>
          </w:tcPr>
          <w:p w:rsidR="00224A9B" w:rsidRDefault="00224A9B" w:rsidP="004D49DF">
            <w:pPr>
              <w:pStyle w:val="142"/>
              <w:jc w:val="right"/>
            </w:pPr>
            <w:r>
              <w:rPr>
                <w:rFonts w:hint="eastAsia"/>
              </w:rPr>
              <w:t>5</w:t>
            </w:r>
            <w:r>
              <w:t>2.50</w:t>
            </w:r>
          </w:p>
        </w:tc>
        <w:tc>
          <w:tcPr>
            <w:tcW w:w="1099" w:type="dxa"/>
            <w:shd w:val="clear" w:color="auto" w:fill="auto"/>
            <w:vAlign w:val="center"/>
          </w:tcPr>
          <w:p w:rsidR="00224A9B" w:rsidRDefault="00224A9B" w:rsidP="004D49DF">
            <w:pPr>
              <w:pStyle w:val="142"/>
              <w:jc w:val="right"/>
            </w:pPr>
            <w:r>
              <w:rPr>
                <w:rFonts w:hint="eastAsia"/>
              </w:rPr>
              <w:t>1</w:t>
            </w:r>
            <w:r>
              <w:t>.61</w:t>
            </w:r>
          </w:p>
        </w:tc>
      </w:tr>
      <w:tr w:rsidR="00224A9B" w:rsidRPr="007526F0" w:rsidTr="004D49DF">
        <w:tc>
          <w:tcPr>
            <w:tcW w:w="1184" w:type="dxa"/>
            <w:vMerge/>
            <w:tcBorders>
              <w:bottom w:val="double" w:sz="4" w:space="0" w:color="auto"/>
            </w:tcBorders>
            <w:shd w:val="clear" w:color="auto" w:fill="auto"/>
            <w:vAlign w:val="center"/>
          </w:tcPr>
          <w:p w:rsidR="00224A9B" w:rsidRDefault="00224A9B" w:rsidP="004D49DF">
            <w:pPr>
              <w:pStyle w:val="142"/>
              <w:jc w:val="center"/>
            </w:pPr>
          </w:p>
        </w:tc>
        <w:tc>
          <w:tcPr>
            <w:tcW w:w="966" w:type="dxa"/>
            <w:tcBorders>
              <w:bottom w:val="double" w:sz="4" w:space="0" w:color="auto"/>
            </w:tcBorders>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tcBorders>
              <w:bottom w:val="double" w:sz="4" w:space="0" w:color="auto"/>
            </w:tcBorders>
            <w:shd w:val="clear" w:color="auto" w:fill="auto"/>
            <w:vAlign w:val="center"/>
          </w:tcPr>
          <w:p w:rsidR="00224A9B" w:rsidRDefault="00224A9B" w:rsidP="004D49DF">
            <w:pPr>
              <w:pStyle w:val="142"/>
              <w:jc w:val="right"/>
            </w:pPr>
            <w:r>
              <w:rPr>
                <w:rFonts w:hint="eastAsia"/>
              </w:rPr>
              <w:t>2</w:t>
            </w:r>
            <w:r>
              <w:t>39,728</w:t>
            </w:r>
          </w:p>
        </w:tc>
        <w:tc>
          <w:tcPr>
            <w:tcW w:w="1372" w:type="dxa"/>
            <w:tcBorders>
              <w:bottom w:val="double" w:sz="4" w:space="0" w:color="auto"/>
            </w:tcBorders>
            <w:shd w:val="clear" w:color="auto" w:fill="auto"/>
            <w:vAlign w:val="center"/>
          </w:tcPr>
          <w:p w:rsidR="00224A9B" w:rsidRDefault="00224A9B" w:rsidP="004D49DF">
            <w:pPr>
              <w:pStyle w:val="142"/>
              <w:jc w:val="right"/>
            </w:pPr>
            <w:r>
              <w:rPr>
                <w:rFonts w:hint="eastAsia"/>
              </w:rPr>
              <w:t>1</w:t>
            </w:r>
            <w:r>
              <w:t>15,676</w:t>
            </w:r>
          </w:p>
        </w:tc>
        <w:tc>
          <w:tcPr>
            <w:tcW w:w="1346" w:type="dxa"/>
            <w:tcBorders>
              <w:bottom w:val="double" w:sz="4" w:space="0" w:color="auto"/>
            </w:tcBorders>
            <w:shd w:val="clear" w:color="auto" w:fill="auto"/>
            <w:vAlign w:val="center"/>
          </w:tcPr>
          <w:p w:rsidR="00224A9B" w:rsidRDefault="00224A9B" w:rsidP="004D49DF">
            <w:pPr>
              <w:pStyle w:val="142"/>
              <w:jc w:val="right"/>
            </w:pPr>
            <w:r>
              <w:rPr>
                <w:rFonts w:hint="eastAsia"/>
              </w:rPr>
              <w:t>1</w:t>
            </w:r>
            <w:r>
              <w:t>,688</w:t>
            </w:r>
          </w:p>
        </w:tc>
        <w:tc>
          <w:tcPr>
            <w:tcW w:w="1099" w:type="dxa"/>
            <w:tcBorders>
              <w:bottom w:val="double" w:sz="4" w:space="0" w:color="auto"/>
            </w:tcBorders>
            <w:shd w:val="clear" w:color="auto" w:fill="auto"/>
            <w:vAlign w:val="center"/>
          </w:tcPr>
          <w:p w:rsidR="00224A9B" w:rsidRDefault="00224A9B" w:rsidP="004D49DF">
            <w:pPr>
              <w:pStyle w:val="142"/>
              <w:jc w:val="right"/>
            </w:pPr>
            <w:r>
              <w:rPr>
                <w:rFonts w:hint="eastAsia"/>
              </w:rPr>
              <w:t>4</w:t>
            </w:r>
            <w:r>
              <w:t>8.25</w:t>
            </w:r>
          </w:p>
        </w:tc>
        <w:tc>
          <w:tcPr>
            <w:tcW w:w="1099" w:type="dxa"/>
            <w:tcBorders>
              <w:bottom w:val="double" w:sz="4" w:space="0" w:color="auto"/>
            </w:tcBorders>
            <w:shd w:val="clear" w:color="auto" w:fill="auto"/>
            <w:vAlign w:val="center"/>
          </w:tcPr>
          <w:p w:rsidR="00224A9B" w:rsidRDefault="00224A9B" w:rsidP="004D49DF">
            <w:pPr>
              <w:pStyle w:val="142"/>
              <w:jc w:val="right"/>
            </w:pPr>
            <w:r>
              <w:rPr>
                <w:rFonts w:hint="eastAsia"/>
              </w:rPr>
              <w:t>0</w:t>
            </w:r>
            <w:r>
              <w:t>.70</w:t>
            </w:r>
          </w:p>
        </w:tc>
      </w:tr>
      <w:tr w:rsidR="00224A9B" w:rsidRPr="007526F0" w:rsidTr="004D49DF">
        <w:tc>
          <w:tcPr>
            <w:tcW w:w="1184" w:type="dxa"/>
            <w:vMerge w:val="restart"/>
            <w:tcBorders>
              <w:top w:val="double" w:sz="4" w:space="0" w:color="auto"/>
            </w:tcBorders>
            <w:shd w:val="clear" w:color="auto" w:fill="auto"/>
            <w:vAlign w:val="center"/>
          </w:tcPr>
          <w:p w:rsidR="00224A9B" w:rsidRDefault="00224A9B" w:rsidP="004D49DF">
            <w:pPr>
              <w:pStyle w:val="142"/>
              <w:jc w:val="center"/>
            </w:pPr>
            <w:r>
              <w:rPr>
                <w:rFonts w:hint="eastAsia"/>
              </w:rPr>
              <w:t>整體經濟弱勢群體</w:t>
            </w:r>
          </w:p>
        </w:tc>
        <w:tc>
          <w:tcPr>
            <w:tcW w:w="966" w:type="dxa"/>
            <w:tcBorders>
              <w:top w:val="double" w:sz="4" w:space="0" w:color="auto"/>
            </w:tcBorders>
            <w:shd w:val="clear" w:color="auto" w:fill="auto"/>
            <w:vAlign w:val="center"/>
          </w:tcPr>
          <w:p w:rsidR="00224A9B" w:rsidRDefault="00224A9B" w:rsidP="004D49DF">
            <w:pPr>
              <w:pStyle w:val="142"/>
              <w:jc w:val="center"/>
            </w:pPr>
            <w:r>
              <w:rPr>
                <w:rFonts w:hint="eastAsia"/>
              </w:rPr>
              <w:t>111</w:t>
            </w:r>
          </w:p>
        </w:tc>
        <w:tc>
          <w:tcPr>
            <w:tcW w:w="1120" w:type="dxa"/>
            <w:tcBorders>
              <w:top w:val="double" w:sz="4" w:space="0" w:color="auto"/>
            </w:tcBorders>
            <w:shd w:val="clear" w:color="auto" w:fill="auto"/>
            <w:vAlign w:val="center"/>
          </w:tcPr>
          <w:p w:rsidR="00224A9B" w:rsidRDefault="00224A9B" w:rsidP="004D49DF">
            <w:pPr>
              <w:pStyle w:val="142"/>
              <w:jc w:val="right"/>
            </w:pPr>
            <w:r>
              <w:rPr>
                <w:rFonts w:hint="eastAsia"/>
              </w:rPr>
              <w:t>5</w:t>
            </w:r>
            <w:r>
              <w:t>85,400</w:t>
            </w:r>
          </w:p>
        </w:tc>
        <w:tc>
          <w:tcPr>
            <w:tcW w:w="1372" w:type="dxa"/>
            <w:tcBorders>
              <w:top w:val="double" w:sz="4" w:space="0" w:color="auto"/>
            </w:tcBorders>
            <w:shd w:val="clear" w:color="auto" w:fill="auto"/>
            <w:vAlign w:val="center"/>
          </w:tcPr>
          <w:p w:rsidR="00224A9B" w:rsidRDefault="00224A9B" w:rsidP="004D49DF">
            <w:pPr>
              <w:pStyle w:val="142"/>
              <w:jc w:val="right"/>
            </w:pPr>
            <w:r>
              <w:rPr>
                <w:rFonts w:hint="eastAsia"/>
              </w:rPr>
              <w:t>2</w:t>
            </w:r>
            <w:r>
              <w:t>63,932</w:t>
            </w:r>
          </w:p>
        </w:tc>
        <w:tc>
          <w:tcPr>
            <w:tcW w:w="1346" w:type="dxa"/>
            <w:tcBorders>
              <w:top w:val="double" w:sz="4" w:space="0" w:color="auto"/>
            </w:tcBorders>
            <w:shd w:val="clear" w:color="auto" w:fill="auto"/>
            <w:vAlign w:val="center"/>
          </w:tcPr>
          <w:p w:rsidR="00224A9B" w:rsidRDefault="00224A9B" w:rsidP="004D49DF">
            <w:pPr>
              <w:pStyle w:val="142"/>
              <w:jc w:val="right"/>
            </w:pPr>
            <w:r>
              <w:rPr>
                <w:rFonts w:hint="eastAsia"/>
              </w:rPr>
              <w:t>5</w:t>
            </w:r>
            <w:r>
              <w:t>,598</w:t>
            </w:r>
          </w:p>
        </w:tc>
        <w:tc>
          <w:tcPr>
            <w:tcW w:w="1099" w:type="dxa"/>
            <w:tcBorders>
              <w:top w:val="double" w:sz="4" w:space="0" w:color="auto"/>
            </w:tcBorders>
            <w:shd w:val="clear" w:color="auto" w:fill="auto"/>
            <w:vAlign w:val="center"/>
          </w:tcPr>
          <w:p w:rsidR="00224A9B" w:rsidRDefault="00224A9B" w:rsidP="004D49DF">
            <w:pPr>
              <w:pStyle w:val="142"/>
              <w:jc w:val="right"/>
            </w:pPr>
            <w:r>
              <w:rPr>
                <w:rFonts w:hint="eastAsia"/>
              </w:rPr>
              <w:t>4</w:t>
            </w:r>
            <w:r>
              <w:t>5.09</w:t>
            </w:r>
          </w:p>
        </w:tc>
        <w:tc>
          <w:tcPr>
            <w:tcW w:w="1099" w:type="dxa"/>
            <w:tcBorders>
              <w:top w:val="double" w:sz="4" w:space="0" w:color="auto"/>
            </w:tcBorders>
            <w:shd w:val="clear" w:color="auto" w:fill="auto"/>
            <w:vAlign w:val="center"/>
          </w:tcPr>
          <w:p w:rsidR="00224A9B" w:rsidRDefault="00224A9B" w:rsidP="004D49DF">
            <w:pPr>
              <w:pStyle w:val="142"/>
              <w:jc w:val="right"/>
            </w:pPr>
            <w:r>
              <w:rPr>
                <w:rFonts w:hint="eastAsia"/>
              </w:rPr>
              <w:t>0</w:t>
            </w:r>
            <w:r>
              <w:t>.96</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112</w:t>
            </w:r>
          </w:p>
        </w:tc>
        <w:tc>
          <w:tcPr>
            <w:tcW w:w="1120" w:type="dxa"/>
            <w:shd w:val="clear" w:color="auto" w:fill="auto"/>
            <w:vAlign w:val="center"/>
          </w:tcPr>
          <w:p w:rsidR="00224A9B" w:rsidRDefault="00224A9B" w:rsidP="004D49DF">
            <w:pPr>
              <w:pStyle w:val="142"/>
              <w:jc w:val="right"/>
            </w:pPr>
            <w:r>
              <w:rPr>
                <w:rFonts w:hint="eastAsia"/>
              </w:rPr>
              <w:t>5</w:t>
            </w:r>
            <w:r>
              <w:t>64,081</w:t>
            </w:r>
          </w:p>
        </w:tc>
        <w:tc>
          <w:tcPr>
            <w:tcW w:w="1372" w:type="dxa"/>
            <w:shd w:val="clear" w:color="auto" w:fill="auto"/>
            <w:vAlign w:val="center"/>
          </w:tcPr>
          <w:p w:rsidR="00224A9B" w:rsidRDefault="00224A9B" w:rsidP="004D49DF">
            <w:pPr>
              <w:pStyle w:val="142"/>
              <w:jc w:val="right"/>
            </w:pPr>
            <w:r>
              <w:rPr>
                <w:rFonts w:hint="eastAsia"/>
              </w:rPr>
              <w:t>2</w:t>
            </w:r>
            <w:r>
              <w:t>36,138</w:t>
            </w:r>
          </w:p>
        </w:tc>
        <w:tc>
          <w:tcPr>
            <w:tcW w:w="1346" w:type="dxa"/>
            <w:shd w:val="clear" w:color="auto" w:fill="auto"/>
            <w:vAlign w:val="center"/>
          </w:tcPr>
          <w:p w:rsidR="00224A9B" w:rsidRDefault="00224A9B" w:rsidP="004D49DF">
            <w:pPr>
              <w:pStyle w:val="142"/>
              <w:jc w:val="right"/>
            </w:pPr>
            <w:r>
              <w:rPr>
                <w:rFonts w:hint="eastAsia"/>
              </w:rPr>
              <w:t>7</w:t>
            </w:r>
            <w:r>
              <w:t>,597</w:t>
            </w:r>
          </w:p>
        </w:tc>
        <w:tc>
          <w:tcPr>
            <w:tcW w:w="1099" w:type="dxa"/>
            <w:shd w:val="clear" w:color="auto" w:fill="auto"/>
            <w:vAlign w:val="center"/>
          </w:tcPr>
          <w:p w:rsidR="00224A9B" w:rsidRDefault="00224A9B" w:rsidP="004D49DF">
            <w:pPr>
              <w:pStyle w:val="142"/>
              <w:jc w:val="right"/>
            </w:pPr>
            <w:r>
              <w:rPr>
                <w:rFonts w:hint="eastAsia"/>
              </w:rPr>
              <w:t>4</w:t>
            </w:r>
            <w:r>
              <w:t>1.86</w:t>
            </w:r>
          </w:p>
        </w:tc>
        <w:tc>
          <w:tcPr>
            <w:tcW w:w="1099" w:type="dxa"/>
            <w:shd w:val="clear" w:color="auto" w:fill="auto"/>
            <w:vAlign w:val="center"/>
          </w:tcPr>
          <w:p w:rsidR="00224A9B" w:rsidRDefault="00224A9B" w:rsidP="004D49DF">
            <w:pPr>
              <w:pStyle w:val="142"/>
              <w:jc w:val="right"/>
            </w:pPr>
            <w:r>
              <w:rPr>
                <w:rFonts w:hint="eastAsia"/>
              </w:rPr>
              <w:t>1</w:t>
            </w:r>
            <w:r>
              <w:t>.35</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113</w:t>
            </w:r>
          </w:p>
        </w:tc>
        <w:tc>
          <w:tcPr>
            <w:tcW w:w="1120" w:type="dxa"/>
            <w:shd w:val="clear" w:color="auto" w:fill="auto"/>
            <w:vAlign w:val="center"/>
          </w:tcPr>
          <w:p w:rsidR="00224A9B" w:rsidRDefault="00224A9B" w:rsidP="004D49DF">
            <w:pPr>
              <w:pStyle w:val="142"/>
              <w:jc w:val="right"/>
            </w:pPr>
            <w:r>
              <w:rPr>
                <w:rFonts w:hint="eastAsia"/>
              </w:rPr>
              <w:t>5</w:t>
            </w:r>
            <w:r>
              <w:t>29,713</w:t>
            </w:r>
          </w:p>
        </w:tc>
        <w:tc>
          <w:tcPr>
            <w:tcW w:w="1372" w:type="dxa"/>
            <w:shd w:val="clear" w:color="auto" w:fill="auto"/>
            <w:vAlign w:val="center"/>
          </w:tcPr>
          <w:p w:rsidR="00224A9B" w:rsidRDefault="00224A9B" w:rsidP="004D49DF">
            <w:pPr>
              <w:pStyle w:val="142"/>
              <w:jc w:val="right"/>
            </w:pPr>
            <w:r>
              <w:rPr>
                <w:rFonts w:hint="eastAsia"/>
              </w:rPr>
              <w:t>2</w:t>
            </w:r>
            <w:r>
              <w:t>11,780</w:t>
            </w:r>
          </w:p>
        </w:tc>
        <w:tc>
          <w:tcPr>
            <w:tcW w:w="1346" w:type="dxa"/>
            <w:shd w:val="clear" w:color="auto" w:fill="auto"/>
            <w:vAlign w:val="center"/>
          </w:tcPr>
          <w:p w:rsidR="00224A9B" w:rsidRDefault="00224A9B" w:rsidP="004D49DF">
            <w:pPr>
              <w:pStyle w:val="142"/>
              <w:jc w:val="right"/>
            </w:pPr>
            <w:r>
              <w:rPr>
                <w:rFonts w:hint="eastAsia"/>
              </w:rPr>
              <w:t>7</w:t>
            </w:r>
            <w:r>
              <w:t>,948</w:t>
            </w:r>
          </w:p>
        </w:tc>
        <w:tc>
          <w:tcPr>
            <w:tcW w:w="1099" w:type="dxa"/>
            <w:shd w:val="clear" w:color="auto" w:fill="auto"/>
            <w:vAlign w:val="center"/>
          </w:tcPr>
          <w:p w:rsidR="00224A9B" w:rsidRDefault="00224A9B" w:rsidP="004D49DF">
            <w:pPr>
              <w:pStyle w:val="142"/>
              <w:jc w:val="right"/>
            </w:pPr>
            <w:r>
              <w:rPr>
                <w:rFonts w:hint="eastAsia"/>
              </w:rPr>
              <w:t>3</w:t>
            </w:r>
            <w:r>
              <w:t>9.98</w:t>
            </w:r>
          </w:p>
        </w:tc>
        <w:tc>
          <w:tcPr>
            <w:tcW w:w="1099" w:type="dxa"/>
            <w:shd w:val="clear" w:color="auto" w:fill="auto"/>
            <w:vAlign w:val="center"/>
          </w:tcPr>
          <w:p w:rsidR="00224A9B" w:rsidRDefault="00224A9B" w:rsidP="004D49DF">
            <w:pPr>
              <w:pStyle w:val="142"/>
              <w:jc w:val="right"/>
            </w:pPr>
            <w:r>
              <w:rPr>
                <w:rFonts w:hint="eastAsia"/>
              </w:rPr>
              <w:t>1</w:t>
            </w:r>
            <w:r>
              <w:t>.50</w:t>
            </w:r>
          </w:p>
        </w:tc>
      </w:tr>
      <w:tr w:rsidR="00224A9B" w:rsidRPr="007526F0" w:rsidTr="004D49DF">
        <w:tc>
          <w:tcPr>
            <w:tcW w:w="1184" w:type="dxa"/>
            <w:vMerge/>
            <w:shd w:val="clear" w:color="auto" w:fill="auto"/>
          </w:tcPr>
          <w:p w:rsidR="00224A9B" w:rsidRDefault="00224A9B" w:rsidP="004D49DF">
            <w:pPr>
              <w:pStyle w:val="142"/>
            </w:pPr>
          </w:p>
        </w:tc>
        <w:tc>
          <w:tcPr>
            <w:tcW w:w="966" w:type="dxa"/>
            <w:shd w:val="clear" w:color="auto" w:fill="auto"/>
            <w:vAlign w:val="center"/>
          </w:tcPr>
          <w:p w:rsidR="00224A9B" w:rsidRDefault="00224A9B" w:rsidP="004D49DF">
            <w:pPr>
              <w:pStyle w:val="142"/>
              <w:jc w:val="center"/>
            </w:pPr>
            <w:r>
              <w:rPr>
                <w:rFonts w:hint="eastAsia"/>
              </w:rPr>
              <w:t>114</w:t>
            </w:r>
          </w:p>
          <w:p w:rsidR="00224A9B" w:rsidRDefault="00224A9B" w:rsidP="004D49DF">
            <w:pPr>
              <w:pStyle w:val="142"/>
              <w:jc w:val="center"/>
            </w:pPr>
            <w:r>
              <w:rPr>
                <w:rFonts w:hint="eastAsia"/>
              </w:rPr>
              <w:t>(截至3月底)</w:t>
            </w:r>
          </w:p>
        </w:tc>
        <w:tc>
          <w:tcPr>
            <w:tcW w:w="1120" w:type="dxa"/>
            <w:shd w:val="clear" w:color="auto" w:fill="auto"/>
            <w:vAlign w:val="center"/>
          </w:tcPr>
          <w:p w:rsidR="00224A9B" w:rsidRDefault="00224A9B" w:rsidP="004D49DF">
            <w:pPr>
              <w:pStyle w:val="142"/>
              <w:jc w:val="right"/>
            </w:pPr>
            <w:r>
              <w:rPr>
                <w:rFonts w:hint="eastAsia"/>
              </w:rPr>
              <w:t>4</w:t>
            </w:r>
            <w:r>
              <w:t>95,860</w:t>
            </w:r>
          </w:p>
        </w:tc>
        <w:tc>
          <w:tcPr>
            <w:tcW w:w="1372" w:type="dxa"/>
            <w:shd w:val="clear" w:color="auto" w:fill="auto"/>
            <w:vAlign w:val="center"/>
          </w:tcPr>
          <w:p w:rsidR="00224A9B" w:rsidRDefault="00224A9B" w:rsidP="004D49DF">
            <w:pPr>
              <w:pStyle w:val="142"/>
              <w:jc w:val="right"/>
            </w:pPr>
            <w:r>
              <w:rPr>
                <w:rFonts w:hint="eastAsia"/>
              </w:rPr>
              <w:t>1</w:t>
            </w:r>
            <w:r>
              <w:t>78,226</w:t>
            </w:r>
          </w:p>
        </w:tc>
        <w:tc>
          <w:tcPr>
            <w:tcW w:w="1346" w:type="dxa"/>
            <w:shd w:val="clear" w:color="auto" w:fill="auto"/>
            <w:vAlign w:val="center"/>
          </w:tcPr>
          <w:p w:rsidR="00224A9B" w:rsidRDefault="00224A9B" w:rsidP="004D49DF">
            <w:pPr>
              <w:pStyle w:val="142"/>
              <w:jc w:val="right"/>
            </w:pPr>
            <w:r>
              <w:rPr>
                <w:rFonts w:hint="eastAsia"/>
              </w:rPr>
              <w:t>3</w:t>
            </w:r>
            <w:r>
              <w:t>,896</w:t>
            </w:r>
          </w:p>
        </w:tc>
        <w:tc>
          <w:tcPr>
            <w:tcW w:w="1099" w:type="dxa"/>
            <w:shd w:val="clear" w:color="auto" w:fill="auto"/>
            <w:vAlign w:val="center"/>
          </w:tcPr>
          <w:p w:rsidR="00224A9B" w:rsidRDefault="00224A9B" w:rsidP="004D49DF">
            <w:pPr>
              <w:pStyle w:val="142"/>
              <w:jc w:val="right"/>
            </w:pPr>
            <w:r>
              <w:rPr>
                <w:rFonts w:hint="eastAsia"/>
              </w:rPr>
              <w:t>3</w:t>
            </w:r>
            <w:r>
              <w:t>5.94</w:t>
            </w:r>
          </w:p>
        </w:tc>
        <w:tc>
          <w:tcPr>
            <w:tcW w:w="1099" w:type="dxa"/>
            <w:shd w:val="clear" w:color="auto" w:fill="auto"/>
            <w:vAlign w:val="center"/>
          </w:tcPr>
          <w:p w:rsidR="00224A9B" w:rsidRDefault="00224A9B" w:rsidP="004D49DF">
            <w:pPr>
              <w:pStyle w:val="142"/>
              <w:jc w:val="right"/>
            </w:pPr>
            <w:r>
              <w:rPr>
                <w:rFonts w:hint="eastAsia"/>
              </w:rPr>
              <w:t>0</w:t>
            </w:r>
            <w:r>
              <w:t>.79</w:t>
            </w:r>
          </w:p>
        </w:tc>
      </w:tr>
    </w:tbl>
    <w:p w:rsidR="00224A9B" w:rsidRDefault="00224A9B" w:rsidP="00224A9B">
      <w:pPr>
        <w:spacing w:line="280" w:lineRule="exact"/>
        <w:ind w:leftChars="0" w:left="0" w:firstLineChars="161" w:firstLine="392"/>
        <w:jc w:val="left"/>
        <w:rPr>
          <w:rFonts w:hAnsi="標楷體" w:hint="eastAsia"/>
          <w:szCs w:val="24"/>
        </w:rPr>
      </w:pPr>
      <w:r w:rsidRPr="002718C2">
        <w:rPr>
          <w:rFonts w:hAnsi="標楷體" w:hint="eastAsia"/>
          <w:sz w:val="24"/>
          <w:szCs w:val="24"/>
          <w:lang w:val="x-none"/>
        </w:rPr>
        <w:t>資料來源：</w:t>
      </w:r>
      <w:r>
        <w:rPr>
          <w:rFonts w:hAnsi="標楷體" w:hint="eastAsia"/>
          <w:sz w:val="24"/>
          <w:szCs w:val="24"/>
          <w:lang w:val="x-none"/>
        </w:rPr>
        <w:t>衛福部提供，本中心彙整。</w:t>
      </w:r>
    </w:p>
    <w:p w:rsidR="00224A9B" w:rsidRDefault="00224A9B" w:rsidP="00224A9B">
      <w:pPr>
        <w:ind w:left="566" w:firstLine="566"/>
      </w:pPr>
      <w:r w:rsidRPr="00DD366B">
        <w:rPr>
          <w:rFonts w:hAnsi="標楷體" w:hint="eastAsia"/>
          <w:snapToGrid/>
          <w:kern w:val="0"/>
        </w:rPr>
        <w:t>綜上，</w:t>
      </w:r>
      <w:r>
        <w:rPr>
          <w:rFonts w:hAnsi="標楷體" w:hint="eastAsia"/>
          <w:snapToGrid/>
          <w:kern w:val="0"/>
        </w:rPr>
        <w:t>衛福部</w:t>
      </w:r>
      <w:r w:rsidRPr="00F86BF7">
        <w:rPr>
          <w:rFonts w:hAnsi="標楷體" w:hint="eastAsia"/>
          <w:snapToGrid/>
          <w:szCs w:val="24"/>
        </w:rPr>
        <w:t>提供具工作能力之經濟弱勢者就業、脫貧等服務，惟就具工作能力者之年齡界定與中高齡者及高齡者就業促進法</w:t>
      </w:r>
      <w:r w:rsidR="00DD60C5" w:rsidRPr="00DD60C5">
        <w:rPr>
          <w:rFonts w:hAnsi="標楷體" w:hint="eastAsia"/>
          <w:snapToGrid/>
          <w:szCs w:val="24"/>
        </w:rPr>
        <w:t>促進高齡者再就業</w:t>
      </w:r>
      <w:r>
        <w:rPr>
          <w:rFonts w:hAnsi="標楷體" w:hint="eastAsia"/>
          <w:snapToGrid/>
          <w:szCs w:val="24"/>
        </w:rPr>
        <w:t>立法意旨</w:t>
      </w:r>
      <w:r w:rsidRPr="00F86BF7">
        <w:rPr>
          <w:rFonts w:hAnsi="標楷體" w:hint="eastAsia"/>
          <w:snapToGrid/>
          <w:szCs w:val="24"/>
        </w:rPr>
        <w:t>有違，</w:t>
      </w:r>
      <w:r>
        <w:rPr>
          <w:rFonts w:hAnsi="標楷體" w:hint="eastAsia"/>
          <w:snapToGrid/>
          <w:szCs w:val="24"/>
        </w:rPr>
        <w:t>另</w:t>
      </w:r>
      <w:r w:rsidRPr="00F86BF7">
        <w:rPr>
          <w:rFonts w:hAnsi="標楷體" w:hint="eastAsia"/>
          <w:snapToGrid/>
          <w:szCs w:val="24"/>
        </w:rPr>
        <w:t>近年提供經濟弱勢者就業及脫貧服務之人數比率偏低，且截至114年8月底尚未能掌握該等</w:t>
      </w:r>
      <w:r w:rsidR="008E59B0">
        <w:rPr>
          <w:rFonts w:hAnsi="標楷體" w:hint="eastAsia"/>
          <w:snapToGrid/>
          <w:szCs w:val="24"/>
        </w:rPr>
        <w:t>民眾</w:t>
      </w:r>
      <w:r w:rsidRPr="00F86BF7">
        <w:rPr>
          <w:rFonts w:hAnsi="標楷體" w:hint="eastAsia"/>
          <w:snapToGrid/>
          <w:szCs w:val="24"/>
        </w:rPr>
        <w:t>實際就業情況，恐不利於評估相關服務之成效</w:t>
      </w:r>
      <w:r>
        <w:rPr>
          <w:rFonts w:hAnsi="標楷體" w:hint="eastAsia"/>
          <w:snapToGrid/>
          <w:szCs w:val="24"/>
        </w:rPr>
        <w:t>，允宜一併檢討</w:t>
      </w:r>
      <w:r w:rsidR="0088218A">
        <w:rPr>
          <w:rFonts w:hAnsi="標楷體" w:hint="eastAsia"/>
          <w:snapToGrid/>
          <w:szCs w:val="24"/>
        </w:rPr>
        <w:t>改善</w:t>
      </w:r>
      <w:r>
        <w:rPr>
          <w:rFonts w:hAnsi="標楷體" w:hint="eastAsia"/>
          <w:snapToGrid/>
          <w:szCs w:val="24"/>
        </w:rPr>
        <w:t>。</w:t>
      </w:r>
    </w:p>
    <w:sectPr w:rsidR="00224A9B"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4D7995" w:rsidRPr="004D7995">
      <w:rPr>
        <w:rFonts w:ascii="標楷體" w:hAnsi="標楷體"/>
        <w:noProof/>
        <w:lang w:val="zh-TW"/>
      </w:rPr>
      <w:t>4</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CA1015" w:rsidRPr="009C2CFE" w:rsidRDefault="00CA1015" w:rsidP="00420FF3">
      <w:pPr>
        <w:pStyle w:val="142"/>
        <w:ind w:leftChars="-75" w:hangingChars="87" w:hanging="212"/>
        <w:jc w:val="both"/>
        <w:rPr>
          <w:rFonts w:hint="eastAsia"/>
        </w:rPr>
      </w:pPr>
      <w:r>
        <w:rPr>
          <w:rStyle w:val="af2"/>
        </w:rPr>
        <w:footnoteRef/>
      </w:r>
      <w:r>
        <w:t xml:space="preserve"> </w:t>
      </w:r>
      <w:r w:rsidRPr="009C2CFE">
        <w:rPr>
          <w:rFonts w:hint="eastAsia"/>
        </w:rPr>
        <w:t>社會救助法第15條第1項</w:t>
      </w:r>
      <w:r>
        <w:rPr>
          <w:rFonts w:hint="eastAsia"/>
        </w:rPr>
        <w:t>規定</w:t>
      </w:r>
      <w:r>
        <w:rPr>
          <w:rFonts w:ascii="新細明體" w:eastAsia="新細明體" w:hAnsi="新細明體" w:hint="eastAsia"/>
        </w:rPr>
        <w:t>：</w:t>
      </w:r>
      <w:r>
        <w:rPr>
          <w:rFonts w:hAnsi="標楷體" w:hint="eastAsia"/>
        </w:rPr>
        <w:t>「</w:t>
      </w:r>
      <w:r w:rsidRPr="009C2CFE">
        <w:rPr>
          <w:rFonts w:hAnsi="標楷體" w:hint="eastAsia"/>
        </w:rPr>
        <w:t>直轄市、縣（市）主管機關應依需求提供或轉介低收入戶及中低收入戶中有工作能力者相關就業服務、職業訓練或以工代賑。</w:t>
      </w:r>
      <w:r>
        <w:rPr>
          <w:rFonts w:hAnsi="標楷體" w:hint="eastAsia"/>
        </w:rPr>
        <w:t>」</w:t>
      </w:r>
    </w:p>
  </w:footnote>
  <w:footnote w:id="3">
    <w:p w:rsidR="00CA1015" w:rsidRPr="009C2CFE" w:rsidRDefault="00CA1015" w:rsidP="00420FF3">
      <w:pPr>
        <w:pStyle w:val="142"/>
        <w:ind w:leftChars="-75" w:hangingChars="87" w:hanging="212"/>
        <w:jc w:val="both"/>
        <w:rPr>
          <w:rFonts w:hint="eastAsia"/>
        </w:rPr>
      </w:pPr>
      <w:r>
        <w:rPr>
          <w:rStyle w:val="af2"/>
        </w:rPr>
        <w:footnoteRef/>
      </w:r>
      <w:r>
        <w:rPr>
          <w:rFonts w:hint="eastAsia"/>
        </w:rPr>
        <w:t xml:space="preserve"> </w:t>
      </w:r>
      <w:r w:rsidRPr="009C2CFE">
        <w:rPr>
          <w:rFonts w:hint="eastAsia"/>
        </w:rPr>
        <w:t>社會救助法第15條之1第1項</w:t>
      </w:r>
      <w:r>
        <w:rPr>
          <w:rFonts w:hint="eastAsia"/>
        </w:rPr>
        <w:t>規定</w:t>
      </w:r>
      <w:r>
        <w:rPr>
          <w:rFonts w:ascii="新細明體" w:eastAsia="新細明體" w:hAnsi="新細明體" w:hint="eastAsia"/>
        </w:rPr>
        <w:t>：</w:t>
      </w:r>
      <w:r>
        <w:rPr>
          <w:rFonts w:hAnsi="標楷體" w:hint="eastAsia"/>
        </w:rPr>
        <w:t>「</w:t>
      </w:r>
      <w:r w:rsidRPr="009C2CFE">
        <w:rPr>
          <w:rFonts w:hAnsi="標楷體" w:hint="eastAsia"/>
        </w:rPr>
        <w:t>直轄市、縣（市）主管機關為協助低收入戶及中低收入戶積極自立，得自行或運用民間資源辦理脫離貧窮相關措施。</w:t>
      </w:r>
      <w:r>
        <w:rPr>
          <w:rFonts w:hAnsi="標楷體" w:hint="eastAsia"/>
        </w:rPr>
        <w:t>」</w:t>
      </w:r>
    </w:p>
  </w:footnote>
  <w:footnote w:id="4">
    <w:p w:rsidR="00CA1015" w:rsidRPr="009C2CFE" w:rsidRDefault="00CA1015" w:rsidP="00420FF3">
      <w:pPr>
        <w:pStyle w:val="142"/>
        <w:ind w:leftChars="-69" w:hangingChars="80" w:hanging="195"/>
        <w:jc w:val="both"/>
        <w:rPr>
          <w:rFonts w:hint="eastAsia"/>
        </w:rPr>
      </w:pPr>
      <w:r>
        <w:rPr>
          <w:rStyle w:val="af2"/>
        </w:rPr>
        <w:footnoteRef/>
      </w:r>
      <w:r>
        <w:rPr>
          <w:rFonts w:hint="eastAsia"/>
        </w:rPr>
        <w:t>社會救助法第5條之3第1項規定</w:t>
      </w:r>
      <w:r>
        <w:rPr>
          <w:rFonts w:ascii="新細明體" w:eastAsia="新細明體" w:hAnsi="新細明體" w:hint="eastAsia"/>
        </w:rPr>
        <w:t>：</w:t>
      </w:r>
      <w:r>
        <w:rPr>
          <w:rFonts w:hAnsi="標楷體" w:hint="eastAsia"/>
        </w:rPr>
        <w:t>「</w:t>
      </w:r>
      <w:r w:rsidRPr="009C2CFE">
        <w:rPr>
          <w:rFonts w:hAnsi="標楷體" w:hint="eastAsia"/>
        </w:rPr>
        <w:t>本法所稱有工作能力，指</w:t>
      </w:r>
      <w:r>
        <w:rPr>
          <w:rFonts w:hAnsi="標楷體" w:hint="eastAsia"/>
        </w:rPr>
        <w:t>16</w:t>
      </w:r>
      <w:r w:rsidRPr="009C2CFE">
        <w:rPr>
          <w:rFonts w:hAnsi="標楷體" w:hint="eastAsia"/>
        </w:rPr>
        <w:t>歲以上，未滿</w:t>
      </w:r>
      <w:r>
        <w:rPr>
          <w:rFonts w:hAnsi="標楷體" w:hint="eastAsia"/>
        </w:rPr>
        <w:t>65</w:t>
      </w:r>
      <w:r w:rsidRPr="009C2CFE">
        <w:rPr>
          <w:rFonts w:hAnsi="標楷體" w:hint="eastAsia"/>
        </w:rPr>
        <w:t>歲，而無下列情事之一者：一、</w:t>
      </w:r>
      <w:r>
        <w:rPr>
          <w:rFonts w:hAnsi="標楷體" w:hint="eastAsia"/>
        </w:rPr>
        <w:t>25</w:t>
      </w:r>
      <w:r w:rsidRPr="009C2CFE">
        <w:rPr>
          <w:rFonts w:hAnsi="標楷體" w:hint="eastAsia"/>
        </w:rPr>
        <w:t>歲以下仍在國內就讀空中大學、大學院校以上進修學校、在職班、學分班、僅於夜間或假日上課、遠距教學以外學校，致不能工作。二、身心障礙致不能工作。</w:t>
      </w:r>
      <w:r>
        <w:rPr>
          <w:rFonts w:hAnsi="標楷體" w:hint="eastAsia"/>
        </w:rPr>
        <w:t>三、罹患嚴重傷、病，必須3</w:t>
      </w:r>
      <w:r w:rsidRPr="009C2CFE">
        <w:rPr>
          <w:rFonts w:hAnsi="標楷體" w:hint="eastAsia"/>
        </w:rPr>
        <w:t>個月以上之治療或療養致不能工作。四、因照顧特定身心障礙或罹患特定病症且不能自理生活之共同生活或受扶養親屬，致不能工作。五、獨自扶養</w:t>
      </w:r>
      <w:r>
        <w:rPr>
          <w:rFonts w:hAnsi="標楷體" w:hint="eastAsia"/>
        </w:rPr>
        <w:t>6</w:t>
      </w:r>
      <w:r w:rsidRPr="009C2CFE">
        <w:rPr>
          <w:rFonts w:hAnsi="標楷體" w:hint="eastAsia"/>
        </w:rPr>
        <w:t>歲以下之直系血親卑親屬致不能工作。六、婦女懷胎</w:t>
      </w:r>
      <w:r>
        <w:rPr>
          <w:rFonts w:hAnsi="標楷體" w:hint="eastAsia"/>
        </w:rPr>
        <w:t>6</w:t>
      </w:r>
      <w:r w:rsidRPr="009C2CFE">
        <w:rPr>
          <w:rFonts w:hAnsi="標楷體" w:hint="eastAsia"/>
        </w:rPr>
        <w:t>個月以上至分娩後</w:t>
      </w:r>
      <w:r>
        <w:rPr>
          <w:rFonts w:hAnsi="標楷體" w:hint="eastAsia"/>
        </w:rPr>
        <w:t>2</w:t>
      </w:r>
      <w:r w:rsidRPr="009C2CFE">
        <w:rPr>
          <w:rFonts w:hAnsi="標楷體" w:hint="eastAsia"/>
        </w:rPr>
        <w:t>個月內，致不能工作；或懷胎期間經醫師診斷不宜工作。七、受監護宣告。</w:t>
      </w:r>
      <w:r>
        <w:rPr>
          <w:rFonts w:hAnsi="標楷體" w:hint="eastAsia"/>
        </w:rPr>
        <w:t>」</w:t>
      </w:r>
    </w:p>
  </w:footnote>
  <w:footnote w:id="5">
    <w:p w:rsidR="00CA1015" w:rsidRPr="006F674E" w:rsidRDefault="00CA1015" w:rsidP="00420FF3">
      <w:pPr>
        <w:pStyle w:val="142"/>
        <w:ind w:leftChars="-45" w:left="26" w:hangingChars="63" w:hanging="153"/>
        <w:jc w:val="both"/>
        <w:rPr>
          <w:rFonts w:hint="eastAsia"/>
        </w:rPr>
      </w:pPr>
      <w:r>
        <w:rPr>
          <w:rStyle w:val="af2"/>
        </w:rPr>
        <w:footnoteRef/>
      </w:r>
      <w:r w:rsidRPr="006F674E">
        <w:rPr>
          <w:rFonts w:hint="eastAsia"/>
        </w:rPr>
        <w:t>就業服務法第24條</w:t>
      </w:r>
      <w:r>
        <w:rPr>
          <w:rFonts w:hint="eastAsia"/>
        </w:rPr>
        <w:t>規定</w:t>
      </w:r>
      <w:r>
        <w:rPr>
          <w:rFonts w:ascii="新細明體" w:eastAsia="新細明體" w:hAnsi="新細明體" w:hint="eastAsia"/>
        </w:rPr>
        <w:t>：</w:t>
      </w:r>
      <w:r>
        <w:rPr>
          <w:rFonts w:hAnsi="標楷體" w:hint="eastAsia"/>
        </w:rPr>
        <w:t>「</w:t>
      </w:r>
      <w:r w:rsidRPr="006F674E">
        <w:rPr>
          <w:rFonts w:hAnsi="標楷體" w:hint="eastAsia"/>
        </w:rPr>
        <w:t>主管機關對下列自願就業人員，應訂定計畫，致力促進其就業；必要時，得發給相關津貼或補助金：一、獨力負擔家計者。二、中高齡者。三、身心障礙者。四、原住民。五、</w:t>
      </w:r>
      <w:r w:rsidRPr="006F674E">
        <w:rPr>
          <w:rFonts w:hAnsi="標楷體" w:hint="eastAsia"/>
          <w:b/>
          <w:u w:val="single"/>
        </w:rPr>
        <w:t>低收入戶或中低收入戶中有工作能力者</w:t>
      </w:r>
      <w:r w:rsidRPr="006F674E">
        <w:rPr>
          <w:rFonts w:hAnsi="標楷體" w:hint="eastAsia"/>
        </w:rPr>
        <w:t>。六、長期失業者。七、二度就業婦女。八、家庭暴力被害人。九、更生受保護人。十、其他經中央主管機關認為有必要者。前項計畫應定期檢討，落實其成效。主管機關對具照顧服務員資格且自願就業者，應提供相關協助措施。</w:t>
      </w:r>
      <w:r w:rsidR="005A23FD">
        <w:rPr>
          <w:rFonts w:hAnsi="標楷體" w:hint="eastAsia"/>
        </w:rPr>
        <w:t>」、「</w:t>
      </w:r>
      <w:r w:rsidRPr="006F674E">
        <w:rPr>
          <w:rFonts w:hAnsi="標楷體" w:hint="eastAsia"/>
        </w:rPr>
        <w:t>第</w:t>
      </w:r>
      <w:r w:rsidR="005A23FD">
        <w:rPr>
          <w:rFonts w:hAnsi="標楷體" w:hint="eastAsia"/>
        </w:rPr>
        <w:t>1</w:t>
      </w:r>
      <w:r w:rsidRPr="006F674E">
        <w:rPr>
          <w:rFonts w:hAnsi="標楷體" w:hint="eastAsia"/>
        </w:rPr>
        <w:t>項津貼或補助金之申請資格、金額、期間、經費來源及其他相關事項之辦法，由主管機關定之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995"/>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B968AC-9ADA-482C-AB85-C04E852E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1EB8D-78F0-482F-9734-8708D7BF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474</Words>
  <Characters>2708</Characters>
  <Application>Microsoft Office Word</Application>
  <DocSecurity>0</DocSecurity>
  <Lines>22</Lines>
  <Paragraphs>6</Paragraphs>
  <ScaleCrop>false</ScaleCrop>
  <Company>HOME</Company>
  <LinksUpToDate>false</LinksUpToDate>
  <CharactersWithSpaces>3176</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2025-11-12T06:43:00Z</dcterms:created>
  <dcterms:modified xsi:type="dcterms:W3CDTF">2025-11-12T06:43:00Z</dcterms:modified>
</cp:coreProperties>
</file>