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Default="00574606" w:rsidP="00DA4BC3">
      <w:pPr>
        <w:pStyle w:val="aa"/>
      </w:pPr>
      <w:bookmarkStart w:id="0" w:name="_GoBack"/>
      <w:bookmarkEnd w:id="0"/>
      <w:r w:rsidRPr="00212F38">
        <w:rPr>
          <w:rFonts w:hint="eastAsia"/>
        </w:rPr>
        <w:t>衛生福利</w:t>
      </w:r>
      <w:r>
        <w:rPr>
          <w:rFonts w:hint="eastAsia"/>
        </w:rPr>
        <w:t>部</w:t>
      </w:r>
      <w:r w:rsidR="00646638">
        <w:rPr>
          <w:rFonts w:hint="eastAsia"/>
        </w:rPr>
        <w:t>(</w:t>
      </w:r>
      <w:r w:rsidR="00DC6583">
        <w:rPr>
          <w:rFonts w:hint="eastAsia"/>
        </w:rPr>
        <w:t>社政業務</w:t>
      </w:r>
      <w:r w:rsidR="00646638">
        <w:rPr>
          <w:rFonts w:hint="eastAsia"/>
        </w:rPr>
        <w:t>)</w:t>
      </w:r>
      <w:r>
        <w:rPr>
          <w:rFonts w:hint="eastAsia"/>
        </w:rPr>
        <w:t>、社會及家庭署</w:t>
      </w:r>
      <w:r w:rsidR="00A41133">
        <w:rPr>
          <w:rFonts w:hint="eastAsia"/>
        </w:rPr>
        <w:t>11</w:t>
      </w:r>
      <w:r w:rsidR="00F81CEA">
        <w:rPr>
          <w:rFonts w:hint="eastAsia"/>
        </w:rPr>
        <w:t>5</w:t>
      </w:r>
      <w:r w:rsidRPr="00212F38">
        <w:rPr>
          <w:rFonts w:hint="eastAsia"/>
        </w:rPr>
        <w:t>年度</w:t>
      </w:r>
      <w:r>
        <w:rPr>
          <w:rFonts w:hint="eastAsia"/>
        </w:rPr>
        <w:t>單位</w:t>
      </w:r>
      <w:r w:rsidRPr="00212F38">
        <w:rPr>
          <w:rFonts w:hint="eastAsia"/>
        </w:rPr>
        <w:t>預算評估報告</w:t>
      </w:r>
    </w:p>
    <w:p w:rsidR="00693A92" w:rsidRPr="007E2E72" w:rsidRDefault="00085161" w:rsidP="00085161">
      <w:pPr>
        <w:pStyle w:val="a8"/>
        <w:ind w:firstLine="566"/>
        <w:rPr>
          <w:color w:val="000000"/>
        </w:rPr>
      </w:pPr>
      <w:bookmarkStart w:id="1" w:name="_Toc114479777"/>
      <w:r w:rsidRPr="007E2E72">
        <w:rPr>
          <w:rFonts w:hint="eastAsia"/>
          <w:color w:val="000000"/>
        </w:rPr>
        <w:t>衛生福利部(</w:t>
      </w:r>
      <w:r w:rsidR="00F81CEA" w:rsidRPr="007E2E72">
        <w:rPr>
          <w:rFonts w:hint="eastAsia"/>
          <w:color w:val="000000"/>
        </w:rPr>
        <w:t>以下簡</w:t>
      </w:r>
      <w:r w:rsidRPr="007E2E72">
        <w:rPr>
          <w:rFonts w:hint="eastAsia"/>
          <w:color w:val="000000"/>
        </w:rPr>
        <w:t>稱衛福部)</w:t>
      </w:r>
      <w:r w:rsidR="00DC6583" w:rsidRPr="007E2E72">
        <w:rPr>
          <w:rFonts w:hint="eastAsia"/>
          <w:color w:val="000000"/>
        </w:rPr>
        <w:t>(社政業務)</w:t>
      </w:r>
      <w:r w:rsidR="002F2A5A" w:rsidRPr="007E2E72">
        <w:rPr>
          <w:rStyle w:val="af2"/>
          <w:color w:val="000000"/>
        </w:rPr>
        <w:footnoteReference w:id="1"/>
      </w:r>
      <w:r w:rsidRPr="007E2E72">
        <w:rPr>
          <w:rFonts w:hint="eastAsia"/>
          <w:color w:val="000000"/>
        </w:rPr>
        <w:t>與所屬社會及家庭署(</w:t>
      </w:r>
      <w:r w:rsidR="00F81CEA" w:rsidRPr="007E2E72">
        <w:rPr>
          <w:rFonts w:hint="eastAsia"/>
          <w:color w:val="000000"/>
        </w:rPr>
        <w:t>以</w:t>
      </w:r>
      <w:r w:rsidRPr="007E2E72">
        <w:rPr>
          <w:rFonts w:hint="eastAsia"/>
          <w:color w:val="000000"/>
        </w:rPr>
        <w:t>下</w:t>
      </w:r>
      <w:r w:rsidR="00F81CEA" w:rsidRPr="007E2E72">
        <w:rPr>
          <w:rFonts w:hint="eastAsia"/>
          <w:color w:val="000000"/>
        </w:rPr>
        <w:t>簡</w:t>
      </w:r>
      <w:r w:rsidRPr="007E2E72">
        <w:rPr>
          <w:rFonts w:hint="eastAsia"/>
          <w:color w:val="000000"/>
        </w:rPr>
        <w:t>稱社家署)</w:t>
      </w:r>
      <w:r w:rsidR="00FD7472" w:rsidRPr="007E2E72">
        <w:rPr>
          <w:rFonts w:hAnsi="標楷體" w:hint="eastAsia"/>
          <w:color w:val="000000"/>
        </w:rPr>
        <w:t>115年度</w:t>
      </w:r>
      <w:r w:rsidR="00C872BE">
        <w:rPr>
          <w:rFonts w:hAnsi="標楷體" w:hint="eastAsia"/>
          <w:color w:val="000000"/>
        </w:rPr>
        <w:t>單位</w:t>
      </w:r>
      <w:r w:rsidR="00FD7472">
        <w:rPr>
          <w:rFonts w:hAnsi="標楷體" w:hint="eastAsia"/>
          <w:color w:val="000000"/>
        </w:rPr>
        <w:t>預算案</w:t>
      </w:r>
      <w:r w:rsidR="00FD7472" w:rsidRPr="007E2E72">
        <w:rPr>
          <w:rFonts w:hAnsi="標楷體" w:hint="eastAsia"/>
          <w:color w:val="000000"/>
        </w:rPr>
        <w:t>歲入合計數5億8</w:t>
      </w:r>
      <w:r w:rsidR="00FD7472" w:rsidRPr="007E2E72">
        <w:rPr>
          <w:rFonts w:hAnsi="標楷體"/>
          <w:color w:val="000000"/>
        </w:rPr>
        <w:t>,</w:t>
      </w:r>
      <w:r w:rsidR="00FD7472" w:rsidRPr="007E2E72">
        <w:rPr>
          <w:rFonts w:hAnsi="標楷體" w:hint="eastAsia"/>
          <w:color w:val="000000"/>
        </w:rPr>
        <w:t>079萬3千元，較11</w:t>
      </w:r>
      <w:r w:rsidR="00FD7472" w:rsidRPr="007E2E72">
        <w:rPr>
          <w:rFonts w:hint="eastAsia"/>
          <w:color w:val="000000"/>
        </w:rPr>
        <w:t>4年度預算數</w:t>
      </w:r>
      <w:r w:rsidR="00FD7472" w:rsidRPr="007E2E72">
        <w:rPr>
          <w:rFonts w:hAnsi="標楷體" w:hint="eastAsia"/>
          <w:color w:val="000000"/>
        </w:rPr>
        <w:t>5</w:t>
      </w:r>
      <w:r w:rsidR="00FD7472" w:rsidRPr="007E2E72">
        <w:rPr>
          <w:rFonts w:hint="eastAsia"/>
          <w:color w:val="000000"/>
        </w:rPr>
        <w:t>億6</w:t>
      </w:r>
      <w:r w:rsidR="00FD7472" w:rsidRPr="007E2E72">
        <w:rPr>
          <w:color w:val="000000"/>
        </w:rPr>
        <w:t>,563</w:t>
      </w:r>
      <w:r w:rsidR="00FD7472" w:rsidRPr="007E2E72">
        <w:rPr>
          <w:rFonts w:hint="eastAsia"/>
          <w:color w:val="000000"/>
        </w:rPr>
        <w:t>萬5千元增1</w:t>
      </w:r>
      <w:r w:rsidR="00FD7472" w:rsidRPr="007E2E72">
        <w:rPr>
          <w:color w:val="000000"/>
        </w:rPr>
        <w:t>,</w:t>
      </w:r>
      <w:r w:rsidR="00FD7472" w:rsidRPr="007E2E72">
        <w:rPr>
          <w:rFonts w:hint="eastAsia"/>
          <w:color w:val="000000"/>
        </w:rPr>
        <w:t>515萬8千元（增幅2.68</w:t>
      </w:r>
      <w:r w:rsidR="00FD7472" w:rsidRPr="007E2E72">
        <w:rPr>
          <w:color w:val="000000"/>
        </w:rPr>
        <w:t>%</w:t>
      </w:r>
      <w:r w:rsidR="00FD7472" w:rsidRPr="007E2E72">
        <w:rPr>
          <w:rFonts w:hint="eastAsia"/>
          <w:color w:val="000000"/>
        </w:rPr>
        <w:t>）</w:t>
      </w:r>
      <w:r w:rsidR="00FD7472" w:rsidRPr="007E2E72">
        <w:rPr>
          <w:rFonts w:hAnsi="標楷體" w:hint="eastAsia"/>
          <w:color w:val="000000"/>
        </w:rPr>
        <w:t>，</w:t>
      </w:r>
      <w:r w:rsidR="00FD7472" w:rsidRPr="007E2E72">
        <w:rPr>
          <w:rFonts w:hint="eastAsia"/>
          <w:color w:val="000000"/>
        </w:rPr>
        <w:t>主要係衛福部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社家署預估115年度之衛生福利資料統計應用使用費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收回以前年度補助計畫賸餘款繳庫數較114年度增加所致</w:t>
      </w:r>
      <w:r w:rsidR="00FD7472">
        <w:rPr>
          <w:rFonts w:hAnsi="標楷體" w:hint="eastAsia"/>
          <w:color w:val="000000"/>
        </w:rPr>
        <w:t>；</w:t>
      </w:r>
      <w:r w:rsidRPr="007E2E72">
        <w:rPr>
          <w:rFonts w:hint="eastAsia"/>
          <w:color w:val="000000"/>
        </w:rPr>
        <w:t>11</w:t>
      </w:r>
      <w:r w:rsidR="00F81CEA" w:rsidRPr="007E2E72">
        <w:rPr>
          <w:rFonts w:hint="eastAsia"/>
          <w:color w:val="000000"/>
        </w:rPr>
        <w:t>5</w:t>
      </w:r>
      <w:r w:rsidRPr="007E2E72">
        <w:rPr>
          <w:rFonts w:hint="eastAsia"/>
          <w:color w:val="000000"/>
        </w:rPr>
        <w:t>年度</w:t>
      </w:r>
      <w:r w:rsidR="00D2675D" w:rsidRPr="007E2E72">
        <w:rPr>
          <w:rFonts w:hint="eastAsia"/>
          <w:color w:val="000000"/>
        </w:rPr>
        <w:t>歲出</w:t>
      </w:r>
      <w:r w:rsidR="00C872BE">
        <w:rPr>
          <w:rFonts w:hint="eastAsia"/>
          <w:color w:val="000000"/>
        </w:rPr>
        <w:t>合計數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989億6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672萬2千元，較1</w:t>
      </w:r>
      <w:r w:rsidR="00D2675D" w:rsidRPr="007E2E72">
        <w:rPr>
          <w:color w:val="000000"/>
        </w:rPr>
        <w:t>1</w:t>
      </w:r>
      <w:r w:rsidR="00D2675D" w:rsidRPr="007E2E72">
        <w:rPr>
          <w:rFonts w:hint="eastAsia"/>
          <w:color w:val="000000"/>
        </w:rPr>
        <w:t>4年度預算數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890億9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827萬9千元</w:t>
      </w:r>
      <w:r w:rsidR="005673D6" w:rsidRPr="007E2E72">
        <w:rPr>
          <w:rFonts w:hint="eastAsia"/>
          <w:color w:val="000000"/>
        </w:rPr>
        <w:t>(含追加預算數</w:t>
      </w:r>
      <w:r w:rsidR="005673D6">
        <w:rPr>
          <w:rFonts w:hint="eastAsia"/>
          <w:color w:val="000000"/>
        </w:rPr>
        <w:t>3</w:t>
      </w:r>
      <w:r w:rsidR="005673D6">
        <w:rPr>
          <w:color w:val="000000"/>
        </w:rPr>
        <w:t>,</w:t>
      </w:r>
      <w:r w:rsidR="005673D6">
        <w:rPr>
          <w:rFonts w:hint="eastAsia"/>
          <w:color w:val="000000"/>
        </w:rPr>
        <w:t>542萬9千元</w:t>
      </w:r>
      <w:r w:rsidR="005673D6" w:rsidRPr="007E2E72">
        <w:rPr>
          <w:rFonts w:hint="eastAsia"/>
          <w:color w:val="000000"/>
        </w:rPr>
        <w:t>)</w:t>
      </w:r>
      <w:r w:rsidR="00D2675D" w:rsidRPr="007E2E72">
        <w:rPr>
          <w:rFonts w:hint="eastAsia"/>
          <w:color w:val="000000"/>
        </w:rPr>
        <w:t>增</w:t>
      </w:r>
      <w:r w:rsidR="00D2675D" w:rsidRPr="007E2E72">
        <w:rPr>
          <w:color w:val="000000"/>
        </w:rPr>
        <w:t>9</w:t>
      </w:r>
      <w:r w:rsidR="00D2675D" w:rsidRPr="007E2E72">
        <w:rPr>
          <w:rFonts w:hint="eastAsia"/>
          <w:color w:val="000000"/>
        </w:rPr>
        <w:t>8億6,844萬3千元(增幅3</w:t>
      </w:r>
      <w:r w:rsidR="00D2675D" w:rsidRPr="007E2E72">
        <w:rPr>
          <w:color w:val="000000"/>
        </w:rPr>
        <w:t>.</w:t>
      </w:r>
      <w:r w:rsidR="00D2675D" w:rsidRPr="007E2E72">
        <w:rPr>
          <w:rFonts w:hint="eastAsia"/>
          <w:color w:val="000000"/>
        </w:rPr>
        <w:t>4</w:t>
      </w:r>
      <w:r w:rsidR="00D2675D" w:rsidRPr="007E2E72">
        <w:rPr>
          <w:color w:val="000000"/>
        </w:rPr>
        <w:t>1%</w:t>
      </w:r>
      <w:r w:rsidR="00D2675D" w:rsidRPr="007E2E72">
        <w:rPr>
          <w:rFonts w:hint="eastAsia"/>
          <w:color w:val="000000"/>
        </w:rPr>
        <w:t>)</w:t>
      </w:r>
      <w:r w:rsidR="00D2675D" w:rsidRPr="007E2E72">
        <w:rPr>
          <w:rFonts w:hAnsi="標楷體" w:hint="eastAsia"/>
          <w:color w:val="000000"/>
        </w:rPr>
        <w:t>，</w:t>
      </w:r>
      <w:r w:rsidR="00D2675D" w:rsidRPr="007E2E72">
        <w:rPr>
          <w:rFonts w:hint="eastAsia"/>
          <w:color w:val="000000"/>
        </w:rPr>
        <w:t>主要係衛福部</w:t>
      </w:r>
      <w:r w:rsidR="001C1FA7">
        <w:rPr>
          <w:rFonts w:hint="eastAsia"/>
          <w:color w:val="000000"/>
        </w:rPr>
        <w:t>與社家署</w:t>
      </w:r>
      <w:r w:rsidR="00AE7720" w:rsidRPr="007E2E72">
        <w:rPr>
          <w:rFonts w:hint="eastAsia"/>
          <w:color w:val="000000"/>
        </w:rPr>
        <w:t>新增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我國少子女化對策計畫2.0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(以下簡稱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少子女對策2.0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)</w:t>
      </w:r>
      <w:r w:rsidR="001C1FA7">
        <w:rPr>
          <w:rFonts w:hAnsi="標楷體" w:hint="eastAsia"/>
          <w:color w:val="000000"/>
        </w:rPr>
        <w:t>、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強化社會安全網2.0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(以下簡稱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社安網2.0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)</w:t>
      </w:r>
      <w:r w:rsidR="00C872BE">
        <w:rPr>
          <w:rFonts w:hAnsi="標楷體" w:hint="eastAsia"/>
          <w:color w:val="000000"/>
        </w:rPr>
        <w:t>及辦理</w:t>
      </w:r>
      <w:r w:rsidR="00E46584">
        <w:rPr>
          <w:rFonts w:hAnsi="標楷體" w:hint="eastAsia"/>
          <w:color w:val="000000"/>
        </w:rPr>
        <w:t>「</w:t>
      </w:r>
      <w:r w:rsidR="00083B93" w:rsidRPr="007E2E72">
        <w:rPr>
          <w:rFonts w:hint="eastAsia"/>
          <w:color w:val="000000"/>
        </w:rPr>
        <w:t>衛福數位基礎建設計畫</w:t>
      </w:r>
      <w:r w:rsidR="00E46584">
        <w:rPr>
          <w:rFonts w:hAnsi="標楷體" w:hint="eastAsia"/>
          <w:color w:val="000000"/>
        </w:rPr>
        <w:t>」</w:t>
      </w:r>
      <w:r w:rsidR="00083B93" w:rsidRPr="007E2E72">
        <w:rPr>
          <w:rFonts w:hint="eastAsia"/>
          <w:color w:val="000000"/>
        </w:rPr>
        <w:t>所需相關經費</w:t>
      </w:r>
      <w:r w:rsidR="007C1120">
        <w:rPr>
          <w:rFonts w:hAnsi="標楷體" w:hint="eastAsia"/>
          <w:color w:val="000000"/>
        </w:rPr>
        <w:t>。</w:t>
      </w:r>
      <w:r w:rsidR="00FD7472" w:rsidRPr="007E2E72">
        <w:rPr>
          <w:color w:val="000000"/>
        </w:rPr>
        <w:t xml:space="preserve"> </w:t>
      </w:r>
    </w:p>
    <w:p w:rsidR="00A72FE2" w:rsidRPr="00085161" w:rsidRDefault="00E73864" w:rsidP="00085161">
      <w:pPr>
        <w:pStyle w:val="a8"/>
        <w:ind w:firstLine="566"/>
      </w:pPr>
      <w:r>
        <w:rPr>
          <w:rFonts w:hint="eastAsia"/>
        </w:rPr>
        <w:t>另衛福部(社政業務)</w:t>
      </w:r>
      <w:r>
        <w:rPr>
          <w:rFonts w:hAnsi="標楷體" w:hint="eastAsia"/>
        </w:rPr>
        <w:t>、</w:t>
      </w:r>
      <w:r>
        <w:rPr>
          <w:rFonts w:hint="eastAsia"/>
        </w:rPr>
        <w:t>社家署於115年度</w:t>
      </w:r>
      <w:r w:rsidR="00C872BE">
        <w:rPr>
          <w:rFonts w:hint="eastAsia"/>
        </w:rPr>
        <w:t>總預算案之</w:t>
      </w:r>
      <w:r w:rsidR="00C872BE">
        <w:rPr>
          <w:rFonts w:hAnsi="標楷體" w:hint="eastAsia"/>
        </w:rPr>
        <w:t>「直轄市及縣市政府」科目共編列313億3</w:t>
      </w:r>
      <w:r w:rsidR="00C872BE">
        <w:rPr>
          <w:rFonts w:hAnsi="標楷體"/>
        </w:rPr>
        <w:t>,</w:t>
      </w:r>
      <w:r w:rsidR="00C872BE">
        <w:rPr>
          <w:rFonts w:hAnsi="標楷體" w:hint="eastAsia"/>
        </w:rPr>
        <w:t>079萬3千元，係</w:t>
      </w:r>
      <w:r>
        <w:rPr>
          <w:rFonts w:hint="eastAsia"/>
        </w:rPr>
        <w:t>將</w:t>
      </w:r>
      <w:r w:rsidR="00D53B72">
        <w:rPr>
          <w:rFonts w:hint="eastAsia"/>
        </w:rPr>
        <w:t>部分</w:t>
      </w:r>
      <w:r>
        <w:rPr>
          <w:rFonts w:hint="eastAsia"/>
        </w:rPr>
        <w:t>原編列於</w:t>
      </w:r>
      <w:r w:rsidR="00D53B72">
        <w:rPr>
          <w:rFonts w:hint="eastAsia"/>
        </w:rPr>
        <w:t>單位預算內之計畫性經費挪移至</w:t>
      </w:r>
      <w:r>
        <w:rPr>
          <w:rFonts w:hint="eastAsia"/>
        </w:rPr>
        <w:t>一般性補助款</w:t>
      </w:r>
      <w:r w:rsidR="00D53B72">
        <w:rPr>
          <w:rFonts w:hAnsi="標楷體" w:hint="eastAsia"/>
        </w:rPr>
        <w:t>，</w:t>
      </w:r>
      <w:r w:rsidR="00D53B72">
        <w:rPr>
          <w:rFonts w:hint="eastAsia"/>
        </w:rPr>
        <w:t>包括</w:t>
      </w:r>
      <w:r w:rsidR="00D53B72">
        <w:rPr>
          <w:rFonts w:ascii="新細明體" w:eastAsia="新細明體" w:hAnsi="新細明體" w:hint="eastAsia"/>
        </w:rPr>
        <w:t>：</w:t>
      </w:r>
      <w:r w:rsidR="00D53B72">
        <w:rPr>
          <w:rFonts w:hint="eastAsia"/>
        </w:rPr>
        <w:t>衛福部之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打造永續共好地方創生計畫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750萬元、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社會救助補助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3億5</w:t>
      </w:r>
      <w:r w:rsidR="00D53B72">
        <w:rPr>
          <w:rFonts w:hAnsi="標楷體"/>
        </w:rPr>
        <w:t>,</w:t>
      </w:r>
      <w:r w:rsidR="00D53B72">
        <w:rPr>
          <w:rFonts w:hAnsi="標楷體" w:hint="eastAsia"/>
        </w:rPr>
        <w:t>981萬6千元；社家署</w:t>
      </w:r>
      <w:r w:rsidR="001F1EC3">
        <w:rPr>
          <w:rFonts w:hAnsi="標楷體" w:hint="eastAsia"/>
        </w:rPr>
        <w:t>之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身心障礙照顧服務資源布建計畫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21億2,045萬5千元、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少子女對策2.0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項下之0至2歲</w:t>
      </w:r>
      <w:r w:rsidR="00CE5CA8">
        <w:rPr>
          <w:rFonts w:hAnsi="標楷體" w:hint="eastAsia"/>
        </w:rPr>
        <w:t>嬰幼兒照顧</w:t>
      </w:r>
      <w:r w:rsidR="005C1B9D">
        <w:rPr>
          <w:rFonts w:hAnsi="標楷體" w:hint="eastAsia"/>
        </w:rPr>
        <w:t>264</w:t>
      </w:r>
      <w:r w:rsidR="00693A92">
        <w:rPr>
          <w:rFonts w:hAnsi="標楷體" w:hint="eastAsia"/>
        </w:rPr>
        <w:t>億</w:t>
      </w:r>
      <w:r w:rsidR="005C1B9D">
        <w:rPr>
          <w:rFonts w:hAnsi="標楷體" w:hint="eastAsia"/>
        </w:rPr>
        <w:t>7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678</w:t>
      </w:r>
      <w:r w:rsidR="00693A92">
        <w:rPr>
          <w:rFonts w:hAnsi="標楷體" w:hint="eastAsia"/>
        </w:rPr>
        <w:t>萬</w:t>
      </w:r>
      <w:r w:rsidR="005C1B9D">
        <w:rPr>
          <w:rFonts w:hAnsi="標楷體" w:hint="eastAsia"/>
        </w:rPr>
        <w:t>2</w:t>
      </w:r>
      <w:r w:rsidR="00693A92">
        <w:rPr>
          <w:rFonts w:hAnsi="標楷體" w:hint="eastAsia"/>
        </w:rPr>
        <w:t>千元</w:t>
      </w:r>
      <w:r w:rsidR="00946909">
        <w:rPr>
          <w:rFonts w:hAnsi="標楷體" w:hint="eastAsia"/>
        </w:rPr>
        <w:t>及特殊需求兒少</w:t>
      </w:r>
      <w:r w:rsidR="005C1B9D">
        <w:rPr>
          <w:rFonts w:hAnsi="標楷體" w:hint="eastAsia"/>
        </w:rPr>
        <w:t>支持服務之發展遲緩兒童早期療育服務1億1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110萬1千元、「社安網2.0」22億5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513萬9千元</w:t>
      </w:r>
      <w:r w:rsidR="00CE5CA8">
        <w:rPr>
          <w:rFonts w:hAnsi="標楷體" w:hint="eastAsia"/>
        </w:rPr>
        <w:t>。</w:t>
      </w:r>
      <w:r w:rsidR="00085161" w:rsidRPr="00085161">
        <w:rPr>
          <w:rFonts w:hint="eastAsia"/>
        </w:rPr>
        <w:t>謹就</w:t>
      </w:r>
      <w:r w:rsidR="00087325" w:rsidRPr="00087325">
        <w:rPr>
          <w:rFonts w:hint="eastAsia"/>
        </w:rPr>
        <w:t>衛福部(社政業務)、社家</w:t>
      </w:r>
      <w:r w:rsidR="00087325">
        <w:rPr>
          <w:rFonts w:hint="eastAsia"/>
        </w:rPr>
        <w:t>署</w:t>
      </w:r>
      <w:r w:rsidR="00085161" w:rsidRPr="00085161">
        <w:rPr>
          <w:rFonts w:hint="eastAsia"/>
        </w:rPr>
        <w:t>11</w:t>
      </w:r>
      <w:r w:rsidR="005A1CDE">
        <w:rPr>
          <w:rFonts w:hint="eastAsia"/>
        </w:rPr>
        <w:t>5</w:t>
      </w:r>
      <w:r w:rsidR="00085161" w:rsidRPr="00085161">
        <w:rPr>
          <w:rFonts w:hint="eastAsia"/>
        </w:rPr>
        <w:t>年度</w:t>
      </w:r>
      <w:r w:rsidR="00087325">
        <w:rPr>
          <w:rFonts w:hint="eastAsia"/>
        </w:rPr>
        <w:t>單位</w:t>
      </w:r>
      <w:r w:rsidR="00085161" w:rsidRPr="00085161">
        <w:rPr>
          <w:rFonts w:hint="eastAsia"/>
        </w:rPr>
        <w:t>預算案</w:t>
      </w:r>
      <w:r w:rsidR="00801BBD">
        <w:rPr>
          <w:rFonts w:hint="eastAsia"/>
        </w:rPr>
        <w:t>評析</w:t>
      </w:r>
      <w:r w:rsidR="00085161" w:rsidRPr="00085161">
        <w:rPr>
          <w:rFonts w:hint="eastAsia"/>
        </w:rPr>
        <w:t>如下：</w:t>
      </w:r>
    </w:p>
    <w:p w:rsidR="000F421E" w:rsidRDefault="000F421E" w:rsidP="007D1E8B">
      <w:pPr>
        <w:pStyle w:val="14"/>
        <w:ind w:left="567" w:right="280" w:hanging="567"/>
      </w:pPr>
    </w:p>
    <w:p w:rsidR="00CA0271" w:rsidRPr="00863DAD" w:rsidRDefault="00693510" w:rsidP="00927B14">
      <w:pPr>
        <w:pStyle w:val="14"/>
        <w:ind w:left="567" w:hanging="567"/>
        <w:rPr>
          <w:rStyle w:val="140"/>
          <w:rFonts w:hAnsi="標楷體"/>
          <w:b/>
          <w:snapToGrid w:val="0"/>
          <w:color w:val="000000"/>
        </w:rPr>
      </w:pPr>
      <w:bookmarkStart w:id="2" w:name="_Toc213774319"/>
      <w:bookmarkEnd w:id="1"/>
      <w:r w:rsidRPr="00863DAD">
        <w:rPr>
          <w:rStyle w:val="140"/>
          <w:rFonts w:hAnsi="標楷體" w:hint="eastAsia"/>
          <w:b/>
          <w:color w:val="000000"/>
        </w:rPr>
        <w:lastRenderedPageBreak/>
        <w:t>一</w:t>
      </w:r>
      <w:r w:rsidRPr="00863DAD">
        <w:rPr>
          <w:rFonts w:hint="eastAsia"/>
          <w:color w:val="000000"/>
        </w:rPr>
        <w:t>０</w:t>
      </w:r>
      <w:r w:rsidR="00CA0271" w:rsidRPr="00863DAD">
        <w:rPr>
          <w:rFonts w:hint="eastAsia"/>
          <w:color w:val="000000"/>
        </w:rPr>
        <w:t>、</w:t>
      </w:r>
      <w:r w:rsidR="00695E6C" w:rsidRPr="00863DAD">
        <w:rPr>
          <w:rFonts w:hint="eastAsia"/>
          <w:color w:val="000000"/>
        </w:rPr>
        <w:t>截至114年6月底</w:t>
      </w:r>
      <w:r w:rsidR="009B0488" w:rsidRPr="00863DAD">
        <w:rPr>
          <w:rFonts w:hAnsi="標楷體" w:hint="eastAsia"/>
          <w:color w:val="000000"/>
        </w:rPr>
        <w:t>，</w:t>
      </w:r>
      <w:r w:rsidR="007E464F">
        <w:rPr>
          <w:rFonts w:hAnsi="標楷體" w:hint="eastAsia"/>
          <w:color w:val="000000"/>
        </w:rPr>
        <w:t>直轄市與其他市縣之</w:t>
      </w:r>
      <w:r w:rsidR="006D5255">
        <w:rPr>
          <w:rFonts w:hAnsi="標楷體" w:hint="eastAsia"/>
          <w:color w:val="000000"/>
        </w:rPr>
        <w:t>公共托育服務</w:t>
      </w:r>
      <w:r w:rsidR="00321910">
        <w:rPr>
          <w:rFonts w:hAnsi="標楷體" w:hint="eastAsia"/>
          <w:color w:val="000000"/>
        </w:rPr>
        <w:t>資源布建配置</w:t>
      </w:r>
      <w:r w:rsidR="00451FE1">
        <w:rPr>
          <w:rFonts w:hAnsi="標楷體" w:hint="eastAsia"/>
          <w:color w:val="000000"/>
        </w:rPr>
        <w:t>、</w:t>
      </w:r>
      <w:r w:rsidR="007E464F" w:rsidRPr="00863DAD">
        <w:rPr>
          <w:rFonts w:hint="eastAsia"/>
          <w:color w:val="000000"/>
        </w:rPr>
        <w:t>各類托育服務設施</w:t>
      </w:r>
      <w:r w:rsidR="007E464F">
        <w:rPr>
          <w:rFonts w:hint="eastAsia"/>
          <w:color w:val="000000"/>
        </w:rPr>
        <w:t>之</w:t>
      </w:r>
      <w:r w:rsidR="00451FE1">
        <w:rPr>
          <w:rFonts w:hint="eastAsia"/>
          <w:color w:val="000000"/>
        </w:rPr>
        <w:t>供需</w:t>
      </w:r>
      <w:r w:rsidR="007E464F">
        <w:rPr>
          <w:rFonts w:hint="eastAsia"/>
          <w:color w:val="000000"/>
        </w:rPr>
        <w:t>存有</w:t>
      </w:r>
      <w:r w:rsidR="00451FE1">
        <w:rPr>
          <w:rFonts w:hint="eastAsia"/>
          <w:color w:val="000000"/>
        </w:rPr>
        <w:t>相當</w:t>
      </w:r>
      <w:r w:rsidR="007E464F">
        <w:rPr>
          <w:rFonts w:hint="eastAsia"/>
          <w:color w:val="000000"/>
        </w:rPr>
        <w:t>差異</w:t>
      </w:r>
      <w:r w:rsidR="00B25BCB" w:rsidRPr="00863DAD">
        <w:rPr>
          <w:rFonts w:hAnsi="標楷體" w:hint="eastAsia"/>
          <w:color w:val="000000"/>
        </w:rPr>
        <w:t>，</w:t>
      </w:r>
      <w:r w:rsidR="00687659" w:rsidRPr="00863DAD">
        <w:rPr>
          <w:rFonts w:hAnsi="標楷體" w:hint="eastAsia"/>
          <w:color w:val="000000"/>
        </w:rPr>
        <w:t>允宜</w:t>
      </w:r>
      <w:r w:rsidR="009B0488" w:rsidRPr="00863DAD">
        <w:rPr>
          <w:rFonts w:hAnsi="標楷體" w:hint="eastAsia"/>
          <w:color w:val="000000"/>
        </w:rPr>
        <w:t>督促</w:t>
      </w:r>
      <w:r w:rsidR="00CD477D">
        <w:rPr>
          <w:rFonts w:hAnsi="標楷體" w:hint="eastAsia"/>
          <w:color w:val="000000"/>
        </w:rPr>
        <w:t>各市縣</w:t>
      </w:r>
      <w:r w:rsidR="009B0488" w:rsidRPr="00863DAD">
        <w:rPr>
          <w:rFonts w:hAnsi="標楷體" w:hint="eastAsia"/>
          <w:color w:val="000000"/>
        </w:rPr>
        <w:t>確實掌握在地托育服務供需</w:t>
      </w:r>
      <w:r w:rsidR="002476F0">
        <w:rPr>
          <w:rFonts w:hAnsi="標楷體" w:hint="eastAsia"/>
          <w:color w:val="000000"/>
        </w:rPr>
        <w:t>情況</w:t>
      </w:r>
      <w:r w:rsidR="009B0488" w:rsidRPr="00863DAD">
        <w:rPr>
          <w:rFonts w:hAnsi="標楷體" w:hint="eastAsia"/>
          <w:color w:val="000000"/>
        </w:rPr>
        <w:t>並</w:t>
      </w:r>
      <w:r w:rsidR="002476F0">
        <w:rPr>
          <w:rFonts w:hAnsi="標楷體" w:hint="eastAsia"/>
          <w:color w:val="000000"/>
        </w:rPr>
        <w:t>持續提升服務品質</w:t>
      </w:r>
      <w:bookmarkEnd w:id="2"/>
    </w:p>
    <w:p w:rsidR="008B7D26" w:rsidRDefault="00F160F7" w:rsidP="00D16AAA">
      <w:pPr>
        <w:ind w:left="566" w:firstLine="566"/>
        <w:rPr>
          <w:rFonts w:hAnsi="標楷體"/>
          <w:szCs w:val="24"/>
        </w:rPr>
      </w:pPr>
      <w:r>
        <w:rPr>
          <w:rFonts w:ascii="Times New Roman" w:hint="eastAsia"/>
          <w:szCs w:val="24"/>
        </w:rPr>
        <w:t>為</w:t>
      </w:r>
      <w:r w:rsidRPr="00B22AB5">
        <w:rPr>
          <w:rFonts w:hAnsi="標楷體" w:hint="eastAsia"/>
          <w:szCs w:val="24"/>
        </w:rPr>
        <w:t>辦理公共及準公共化托育服務</w:t>
      </w:r>
      <w:r w:rsidR="003E6C74">
        <w:rPr>
          <w:rFonts w:hAnsi="標楷體" w:hint="eastAsia"/>
          <w:szCs w:val="24"/>
        </w:rPr>
        <w:t>暨</w:t>
      </w:r>
      <w:r w:rsidRPr="00B22AB5">
        <w:rPr>
          <w:rFonts w:hAnsi="標楷體" w:hint="eastAsia"/>
          <w:szCs w:val="24"/>
        </w:rPr>
        <w:t>托育管理業務</w:t>
      </w:r>
      <w:r>
        <w:rPr>
          <w:rFonts w:hAnsi="標楷體" w:hint="eastAsia"/>
          <w:szCs w:val="24"/>
        </w:rPr>
        <w:t>，</w:t>
      </w:r>
      <w:r w:rsidR="00A47C75" w:rsidRPr="00B22AB5">
        <w:rPr>
          <w:rFonts w:ascii="Times New Roman" w:hint="eastAsia"/>
          <w:szCs w:val="24"/>
        </w:rPr>
        <w:t>社家署</w:t>
      </w:r>
      <w:r w:rsidR="008B7D26" w:rsidRPr="00B22AB5">
        <w:rPr>
          <w:rFonts w:ascii="Times New Roman" w:hint="eastAsia"/>
          <w:szCs w:val="24"/>
        </w:rPr>
        <w:t>11</w:t>
      </w:r>
      <w:r w:rsidR="008B7D26">
        <w:rPr>
          <w:rFonts w:ascii="Times New Roman" w:hint="eastAsia"/>
          <w:szCs w:val="24"/>
        </w:rPr>
        <w:t>5</w:t>
      </w:r>
      <w:r w:rsidR="008B7D26" w:rsidRPr="00B22AB5">
        <w:rPr>
          <w:rFonts w:ascii="Times New Roman" w:hint="eastAsia"/>
          <w:szCs w:val="24"/>
        </w:rPr>
        <w:t>年度預算案於</w:t>
      </w:r>
      <w:r w:rsidR="008B7D26" w:rsidRPr="00B22AB5">
        <w:rPr>
          <w:rFonts w:hAnsi="標楷體" w:hint="eastAsia"/>
          <w:szCs w:val="24"/>
        </w:rPr>
        <w:t>「社會福利服務業務－我國少子女化對策計畫</w:t>
      </w:r>
      <w:r w:rsidR="008B7D26">
        <w:rPr>
          <w:rFonts w:hAnsi="標楷體" w:hint="eastAsia"/>
          <w:szCs w:val="24"/>
        </w:rPr>
        <w:t>2.0－0至2歲嬰幼兒照顧</w:t>
      </w:r>
      <w:r w:rsidR="00A47C75">
        <w:rPr>
          <w:rFonts w:hAnsi="標楷體" w:hint="eastAsia"/>
          <w:szCs w:val="24"/>
        </w:rPr>
        <w:t>」</w:t>
      </w:r>
      <w:r w:rsidR="008B7D26" w:rsidRPr="00B22AB5">
        <w:rPr>
          <w:rFonts w:hAnsi="標楷體" w:hint="eastAsia"/>
          <w:szCs w:val="24"/>
        </w:rPr>
        <w:t>計畫</w:t>
      </w:r>
      <w:r w:rsidR="00A47C75">
        <w:rPr>
          <w:rFonts w:hAnsi="標楷體" w:hint="eastAsia"/>
          <w:szCs w:val="24"/>
        </w:rPr>
        <w:t>下</w:t>
      </w:r>
      <w:r w:rsidR="008B7D26" w:rsidRPr="00B22AB5">
        <w:rPr>
          <w:rFonts w:hAnsi="標楷體" w:hint="eastAsia"/>
          <w:szCs w:val="24"/>
        </w:rPr>
        <w:t>編列</w:t>
      </w:r>
      <w:r w:rsidR="008B7D26">
        <w:rPr>
          <w:rFonts w:hAnsi="標楷體" w:hint="eastAsia"/>
          <w:szCs w:val="24"/>
        </w:rPr>
        <w:t>1億8</w:t>
      </w:r>
      <w:r w:rsidR="008B7D26">
        <w:rPr>
          <w:rFonts w:hAnsi="標楷體"/>
          <w:szCs w:val="24"/>
        </w:rPr>
        <w:t>,</w:t>
      </w:r>
      <w:r w:rsidR="003E6C74">
        <w:rPr>
          <w:rFonts w:hAnsi="標楷體" w:hint="eastAsia"/>
          <w:szCs w:val="24"/>
        </w:rPr>
        <w:t>712</w:t>
      </w:r>
      <w:r w:rsidR="008B7D26">
        <w:rPr>
          <w:rFonts w:hAnsi="標楷體" w:hint="eastAsia"/>
          <w:szCs w:val="24"/>
        </w:rPr>
        <w:t>萬</w:t>
      </w:r>
      <w:r w:rsidR="008B7D26" w:rsidRPr="00B22AB5">
        <w:rPr>
          <w:rFonts w:hAnsi="標楷體" w:hint="eastAsia"/>
          <w:szCs w:val="24"/>
        </w:rPr>
        <w:t>元，</w:t>
      </w:r>
      <w:r w:rsidR="00D16AAA">
        <w:rPr>
          <w:rFonts w:hAnsi="標楷體" w:hint="eastAsia"/>
          <w:szCs w:val="24"/>
        </w:rPr>
        <w:t>另於</w:t>
      </w:r>
      <w:r w:rsidR="003E6C74">
        <w:rPr>
          <w:rFonts w:hAnsi="標楷體" w:hint="eastAsia"/>
          <w:szCs w:val="24"/>
        </w:rPr>
        <w:t>「一般性福利服務補助－社會及家庭署」</w:t>
      </w:r>
      <w:r w:rsidR="009D1CDD">
        <w:rPr>
          <w:rFonts w:hAnsi="標楷體" w:hint="eastAsia"/>
          <w:szCs w:val="24"/>
        </w:rPr>
        <w:t>科目</w:t>
      </w:r>
      <w:r w:rsidR="00D16AAA">
        <w:rPr>
          <w:rFonts w:hAnsi="標楷體" w:hint="eastAsia"/>
          <w:szCs w:val="24"/>
        </w:rPr>
        <w:t>編列1</w:t>
      </w:r>
      <w:r w:rsidR="003E6C74">
        <w:rPr>
          <w:rFonts w:hAnsi="標楷體" w:hint="eastAsia"/>
          <w:szCs w:val="24"/>
        </w:rPr>
        <w:t>35</w:t>
      </w:r>
      <w:r w:rsidR="00D16AAA">
        <w:rPr>
          <w:rFonts w:hAnsi="標楷體" w:hint="eastAsia"/>
          <w:szCs w:val="24"/>
        </w:rPr>
        <w:t>億</w:t>
      </w:r>
      <w:r w:rsidR="003E6C74">
        <w:rPr>
          <w:rFonts w:hAnsi="標楷體" w:hint="eastAsia"/>
          <w:szCs w:val="24"/>
        </w:rPr>
        <w:t>6</w:t>
      </w:r>
      <w:r w:rsidR="00D16AAA">
        <w:rPr>
          <w:rFonts w:hAnsi="標楷體"/>
          <w:szCs w:val="24"/>
        </w:rPr>
        <w:t>,</w:t>
      </w:r>
      <w:r w:rsidR="003E6C74">
        <w:rPr>
          <w:rFonts w:hAnsi="標楷體" w:hint="eastAsia"/>
          <w:szCs w:val="24"/>
        </w:rPr>
        <w:t>877</w:t>
      </w:r>
      <w:r w:rsidR="00D16AAA">
        <w:rPr>
          <w:rFonts w:hAnsi="標楷體" w:hint="eastAsia"/>
          <w:szCs w:val="24"/>
        </w:rPr>
        <w:t>萬3千元，合計</w:t>
      </w:r>
      <w:r w:rsidR="005E010D">
        <w:rPr>
          <w:rFonts w:hAnsi="標楷體" w:hint="eastAsia"/>
          <w:szCs w:val="24"/>
        </w:rPr>
        <w:t>1</w:t>
      </w:r>
      <w:r w:rsidR="003E6C74">
        <w:rPr>
          <w:rFonts w:hAnsi="標楷體" w:hint="eastAsia"/>
          <w:szCs w:val="24"/>
        </w:rPr>
        <w:t>37</w:t>
      </w:r>
      <w:r w:rsidR="005E010D">
        <w:rPr>
          <w:rFonts w:hAnsi="標楷體" w:hint="eastAsia"/>
          <w:szCs w:val="24"/>
        </w:rPr>
        <w:t>億</w:t>
      </w:r>
      <w:r w:rsidR="003E6C74">
        <w:rPr>
          <w:rFonts w:hAnsi="標楷體" w:hint="eastAsia"/>
          <w:szCs w:val="24"/>
        </w:rPr>
        <w:t>5</w:t>
      </w:r>
      <w:r w:rsidR="00BE70BA">
        <w:rPr>
          <w:rFonts w:hAnsi="標楷體"/>
          <w:szCs w:val="24"/>
        </w:rPr>
        <w:t>,</w:t>
      </w:r>
      <w:r w:rsidR="003E6C74">
        <w:rPr>
          <w:rFonts w:hAnsi="標楷體" w:hint="eastAsia"/>
          <w:szCs w:val="24"/>
        </w:rPr>
        <w:t>589</w:t>
      </w:r>
      <w:r w:rsidR="00BE70BA">
        <w:rPr>
          <w:rFonts w:hAnsi="標楷體" w:hint="eastAsia"/>
          <w:szCs w:val="24"/>
        </w:rPr>
        <w:t>萬</w:t>
      </w:r>
      <w:r w:rsidR="003E6C74">
        <w:rPr>
          <w:rFonts w:hAnsi="標楷體" w:hint="eastAsia"/>
          <w:szCs w:val="24"/>
        </w:rPr>
        <w:t>3</w:t>
      </w:r>
      <w:r w:rsidR="00BE70BA">
        <w:rPr>
          <w:rFonts w:hAnsi="標楷體" w:hint="eastAsia"/>
          <w:szCs w:val="24"/>
        </w:rPr>
        <w:t>千元</w:t>
      </w:r>
      <w:r w:rsidR="003E6C74">
        <w:rPr>
          <w:rFonts w:hAnsi="標楷體" w:hint="eastAsia"/>
          <w:szCs w:val="24"/>
        </w:rPr>
        <w:t>，較114年度預算數</w:t>
      </w:r>
      <w:r w:rsidR="00D26073">
        <w:rPr>
          <w:rFonts w:hAnsi="標楷體" w:hint="eastAsia"/>
          <w:szCs w:val="24"/>
        </w:rPr>
        <w:t>130億8</w:t>
      </w:r>
      <w:r w:rsidR="00D26073">
        <w:rPr>
          <w:rFonts w:hAnsi="標楷體"/>
          <w:szCs w:val="24"/>
        </w:rPr>
        <w:t>,</w:t>
      </w:r>
      <w:r w:rsidR="00D26073">
        <w:rPr>
          <w:rFonts w:hAnsi="標楷體" w:hint="eastAsia"/>
          <w:szCs w:val="24"/>
        </w:rPr>
        <w:t>8</w:t>
      </w:r>
      <w:r w:rsidR="004F0CAA">
        <w:rPr>
          <w:rFonts w:hAnsi="標楷體" w:hint="eastAsia"/>
          <w:szCs w:val="24"/>
        </w:rPr>
        <w:t>04</w:t>
      </w:r>
      <w:r w:rsidR="00D26073">
        <w:rPr>
          <w:rFonts w:hAnsi="標楷體" w:hint="eastAsia"/>
          <w:szCs w:val="24"/>
        </w:rPr>
        <w:t>萬</w:t>
      </w:r>
      <w:r w:rsidR="004F0CAA">
        <w:rPr>
          <w:rFonts w:hAnsi="標楷體" w:hint="eastAsia"/>
          <w:szCs w:val="24"/>
        </w:rPr>
        <w:t>9</w:t>
      </w:r>
      <w:r w:rsidR="00D26073">
        <w:rPr>
          <w:rFonts w:hAnsi="標楷體" w:hint="eastAsia"/>
          <w:szCs w:val="24"/>
        </w:rPr>
        <w:t>千元</w:t>
      </w:r>
      <w:r w:rsidR="004F0CAA">
        <w:rPr>
          <w:rFonts w:hAnsi="標楷體" w:hint="eastAsia"/>
          <w:szCs w:val="24"/>
        </w:rPr>
        <w:t>(含追加預算</w:t>
      </w:r>
      <w:r w:rsidR="00110A05">
        <w:rPr>
          <w:rFonts w:hAnsi="標楷體" w:hint="eastAsia"/>
          <w:szCs w:val="24"/>
        </w:rPr>
        <w:t>數6萬6千元</w:t>
      </w:r>
      <w:r w:rsidR="004F0CAA">
        <w:rPr>
          <w:rFonts w:hAnsi="標楷體" w:hint="eastAsia"/>
          <w:szCs w:val="24"/>
        </w:rPr>
        <w:t>)</w:t>
      </w:r>
      <w:r w:rsidR="00D26073">
        <w:rPr>
          <w:rFonts w:hAnsi="標楷體" w:hint="eastAsia"/>
          <w:szCs w:val="24"/>
        </w:rPr>
        <w:t>增6億6</w:t>
      </w:r>
      <w:r w:rsidR="00D26073">
        <w:rPr>
          <w:rFonts w:hAnsi="標楷體"/>
          <w:szCs w:val="24"/>
        </w:rPr>
        <w:t>,</w:t>
      </w:r>
      <w:r w:rsidR="00D26073">
        <w:rPr>
          <w:rFonts w:hAnsi="標楷體" w:hint="eastAsia"/>
          <w:szCs w:val="24"/>
        </w:rPr>
        <w:t>7</w:t>
      </w:r>
      <w:r w:rsidR="004F0CAA">
        <w:rPr>
          <w:rFonts w:hAnsi="標楷體" w:hint="eastAsia"/>
          <w:szCs w:val="24"/>
        </w:rPr>
        <w:t>84</w:t>
      </w:r>
      <w:r w:rsidR="00D26073">
        <w:rPr>
          <w:rFonts w:hAnsi="標楷體" w:hint="eastAsia"/>
          <w:szCs w:val="24"/>
        </w:rPr>
        <w:t>萬</w:t>
      </w:r>
      <w:r w:rsidR="004F0CAA">
        <w:rPr>
          <w:rFonts w:hAnsi="標楷體" w:hint="eastAsia"/>
          <w:szCs w:val="24"/>
        </w:rPr>
        <w:t>4千</w:t>
      </w:r>
      <w:r w:rsidR="00D26073">
        <w:rPr>
          <w:rFonts w:hAnsi="標楷體" w:hint="eastAsia"/>
          <w:szCs w:val="24"/>
        </w:rPr>
        <w:t>元</w:t>
      </w:r>
      <w:r w:rsidR="001219A2">
        <w:rPr>
          <w:rFonts w:hAnsi="標楷體" w:hint="eastAsia"/>
          <w:szCs w:val="24"/>
        </w:rPr>
        <w:t>(增幅5.1%)</w:t>
      </w:r>
      <w:r w:rsidR="008B7D26">
        <w:rPr>
          <w:rFonts w:hAnsi="標楷體" w:hint="eastAsia"/>
          <w:szCs w:val="24"/>
        </w:rPr>
        <w:t>。</w:t>
      </w:r>
      <w:r w:rsidR="0075750F">
        <w:rPr>
          <w:rFonts w:hAnsi="標楷體" w:hint="eastAsia"/>
          <w:szCs w:val="24"/>
        </w:rPr>
        <w:t>惟</w:t>
      </w:r>
      <w:r w:rsidR="001219A2">
        <w:rPr>
          <w:rFonts w:hAnsi="標楷體" w:hint="eastAsia"/>
          <w:szCs w:val="24"/>
        </w:rPr>
        <w:t>截至114年6月底，公共與準公共化托育服務供需之調配尚有改善空間</w:t>
      </w:r>
      <w:r w:rsidR="0041648A">
        <w:rPr>
          <w:rFonts w:hAnsi="標楷體" w:hint="eastAsia"/>
          <w:szCs w:val="24"/>
        </w:rPr>
        <w:t>，</w:t>
      </w:r>
      <w:r w:rsidR="008B7D26" w:rsidRPr="00B22AB5">
        <w:rPr>
          <w:rFonts w:ascii="Times New Roman" w:hint="eastAsia"/>
          <w:szCs w:val="24"/>
        </w:rPr>
        <w:t>謹簡要敘明如次</w:t>
      </w:r>
      <w:r w:rsidR="008B7D26">
        <w:rPr>
          <w:rFonts w:ascii="新細明體" w:eastAsia="新細明體" w:hAnsi="新細明體" w:hint="eastAsia"/>
          <w:szCs w:val="24"/>
        </w:rPr>
        <w:t>：</w:t>
      </w:r>
    </w:p>
    <w:p w:rsidR="008B7D26" w:rsidRPr="001D5811" w:rsidRDefault="008B7D26" w:rsidP="001D5811">
      <w:pPr>
        <w:pStyle w:val="a4"/>
        <w:rPr>
          <w:rFonts w:hint="eastAsia"/>
          <w:b/>
        </w:rPr>
      </w:pPr>
      <w:r w:rsidRPr="001D5811">
        <w:rPr>
          <w:rFonts w:hint="eastAsia"/>
          <w:b/>
        </w:rPr>
        <w:t>(一)</w:t>
      </w:r>
      <w:r w:rsidR="007E464F" w:rsidRPr="007E464F">
        <w:rPr>
          <w:rFonts w:hAnsi="標楷體" w:hint="eastAsia"/>
          <w:b/>
        </w:rPr>
        <w:t>直轄市與其他市縣之公共托育服務據點平均</w:t>
      </w:r>
      <w:r w:rsidR="00F06A53">
        <w:rPr>
          <w:rFonts w:hAnsi="標楷體" w:hint="eastAsia"/>
          <w:b/>
        </w:rPr>
        <w:t>潛在服務</w:t>
      </w:r>
      <w:r w:rsidR="007E464F" w:rsidRPr="007E464F">
        <w:rPr>
          <w:rFonts w:hAnsi="標楷體" w:hint="eastAsia"/>
          <w:b/>
        </w:rPr>
        <w:t>人口</w:t>
      </w:r>
      <w:r w:rsidR="00F06A53">
        <w:rPr>
          <w:rFonts w:hAnsi="標楷體" w:hint="eastAsia"/>
          <w:b/>
        </w:rPr>
        <w:t>數</w:t>
      </w:r>
      <w:r w:rsidR="0075750F">
        <w:rPr>
          <w:rFonts w:hAnsi="標楷體" w:hint="eastAsia"/>
          <w:b/>
        </w:rPr>
        <w:t>落差甚</w:t>
      </w:r>
      <w:r w:rsidR="007E464F" w:rsidRPr="007E464F">
        <w:rPr>
          <w:rFonts w:hAnsi="標楷體" w:hint="eastAsia"/>
          <w:b/>
        </w:rPr>
        <w:t>大</w:t>
      </w:r>
      <w:r w:rsidR="001D5811" w:rsidRPr="001D5811">
        <w:rPr>
          <w:rFonts w:hint="eastAsia"/>
          <w:b/>
        </w:rPr>
        <w:t xml:space="preserve"> </w:t>
      </w:r>
    </w:p>
    <w:p w:rsidR="00D15EAE" w:rsidRDefault="008B7D26" w:rsidP="001D5811">
      <w:pPr>
        <w:ind w:leftChars="300" w:left="850" w:firstLine="566"/>
        <w:rPr>
          <w:rFonts w:hAnsi="標楷體"/>
        </w:rPr>
      </w:pPr>
      <w:r w:rsidRPr="001D5811">
        <w:rPr>
          <w:rFonts w:hint="eastAsia"/>
        </w:rPr>
        <w:t>依</w:t>
      </w:r>
      <w:r w:rsidR="00E57294">
        <w:rPr>
          <w:rFonts w:hint="eastAsia"/>
        </w:rPr>
        <w:t>社家署提供資料</w:t>
      </w:r>
      <w:r w:rsidR="00E57294">
        <w:rPr>
          <w:rFonts w:hAnsi="標楷體" w:hint="eastAsia"/>
        </w:rPr>
        <w:t>，</w:t>
      </w:r>
      <w:r w:rsidR="002D1049">
        <w:rPr>
          <w:rFonts w:hAnsi="標楷體" w:hint="eastAsia"/>
        </w:rPr>
        <w:t>排除私立托嬰中心與居家托育場所，</w:t>
      </w:r>
      <w:r w:rsidR="00E57294">
        <w:rPr>
          <w:rFonts w:hint="eastAsia"/>
        </w:rPr>
        <w:t>截至114年6月底</w:t>
      </w:r>
      <w:r w:rsidR="00F143BF">
        <w:rPr>
          <w:rFonts w:hAnsi="標楷體" w:hint="eastAsia"/>
        </w:rPr>
        <w:t>，</w:t>
      </w:r>
      <w:r w:rsidR="00F143BF">
        <w:rPr>
          <w:rFonts w:hint="eastAsia"/>
        </w:rPr>
        <w:t>整體公共托育服務據點布建數513處(包括公設民營托嬰中心373處與公共托育家園140處)</w:t>
      </w:r>
      <w:r w:rsidR="00F143BF">
        <w:rPr>
          <w:rFonts w:hAnsi="標楷體" w:hint="eastAsia"/>
        </w:rPr>
        <w:t>，</w:t>
      </w:r>
      <w:r w:rsidR="007E464F">
        <w:rPr>
          <w:rFonts w:hAnsi="標楷體" w:hint="eastAsia"/>
        </w:rPr>
        <w:t>其中直轄市之服務據點</w:t>
      </w:r>
      <w:r w:rsidR="00403991">
        <w:rPr>
          <w:rFonts w:hAnsi="標楷體" w:hint="eastAsia"/>
        </w:rPr>
        <w:t>合計</w:t>
      </w:r>
      <w:r w:rsidR="007E464F">
        <w:rPr>
          <w:rFonts w:hAnsi="標楷體" w:hint="eastAsia"/>
        </w:rPr>
        <w:t>401處，參考內政部各市縣各年齡人口統計資料</w:t>
      </w:r>
      <w:r w:rsidR="00F06A53">
        <w:rPr>
          <w:rFonts w:hAnsi="標楷體" w:hint="eastAsia"/>
        </w:rPr>
        <w:t>，直轄市</w:t>
      </w:r>
      <w:r w:rsidR="007E464F">
        <w:rPr>
          <w:rFonts w:hAnsi="標楷體" w:hint="eastAsia"/>
        </w:rPr>
        <w:t>轄內未滿3歲之</w:t>
      </w:r>
      <w:r w:rsidR="00F06A53">
        <w:rPr>
          <w:rFonts w:hAnsi="標楷體" w:hint="eastAsia"/>
        </w:rPr>
        <w:t>潛在服務人口合計數28萬161人，平均各服務據點之</w:t>
      </w:r>
      <w:r w:rsidR="00F06A53" w:rsidRPr="00F06A53">
        <w:rPr>
          <w:rFonts w:hAnsi="標楷體" w:hint="eastAsia"/>
        </w:rPr>
        <w:t>潛在服務人口</w:t>
      </w:r>
      <w:r w:rsidR="00F06A53">
        <w:rPr>
          <w:rFonts w:hAnsi="標楷體" w:hint="eastAsia"/>
        </w:rPr>
        <w:t>數699人；</w:t>
      </w:r>
      <w:r w:rsidR="0075750F">
        <w:rPr>
          <w:rFonts w:hAnsi="標楷體" w:hint="eastAsia"/>
        </w:rPr>
        <w:t>非屬直轄市之</w:t>
      </w:r>
      <w:r w:rsidR="00F06A53">
        <w:rPr>
          <w:rFonts w:hAnsi="標楷體" w:hint="eastAsia"/>
        </w:rPr>
        <w:t>其他市縣服務據點布建數112處，轄內</w:t>
      </w:r>
      <w:r w:rsidR="00F06A53" w:rsidRPr="00F06A53">
        <w:rPr>
          <w:rFonts w:hAnsi="標楷體" w:hint="eastAsia"/>
        </w:rPr>
        <w:t>未滿3歲之潛在服務人口合計數</w:t>
      </w:r>
      <w:r w:rsidR="00F06A53">
        <w:rPr>
          <w:rFonts w:hAnsi="標楷體" w:hint="eastAsia"/>
        </w:rPr>
        <w:t>12萬1</w:t>
      </w:r>
      <w:r w:rsidR="00F06A53">
        <w:rPr>
          <w:rFonts w:hAnsi="標楷體"/>
        </w:rPr>
        <w:t>,</w:t>
      </w:r>
      <w:r w:rsidR="00F06A53">
        <w:rPr>
          <w:rFonts w:hAnsi="標楷體" w:hint="eastAsia"/>
        </w:rPr>
        <w:t>039人</w:t>
      </w:r>
      <w:r w:rsidR="00321910">
        <w:rPr>
          <w:rFonts w:hAnsi="標楷體" w:hint="eastAsia"/>
        </w:rPr>
        <w:t>，</w:t>
      </w:r>
      <w:r w:rsidR="00321910" w:rsidRPr="00321910">
        <w:rPr>
          <w:rFonts w:hAnsi="標楷體" w:hint="eastAsia"/>
        </w:rPr>
        <w:t>平均各服務據點之潛在服務人口數</w:t>
      </w:r>
      <w:r w:rsidR="00321910">
        <w:rPr>
          <w:rFonts w:hAnsi="標楷體" w:hint="eastAsia"/>
        </w:rPr>
        <w:t>達1</w:t>
      </w:r>
      <w:r w:rsidR="00321910">
        <w:rPr>
          <w:rFonts w:hAnsi="標楷體"/>
        </w:rPr>
        <w:t>,</w:t>
      </w:r>
      <w:r w:rsidR="00321910">
        <w:rPr>
          <w:rFonts w:hAnsi="標楷體" w:hint="eastAsia"/>
        </w:rPr>
        <w:t>081人(詳表1)，</w:t>
      </w:r>
      <w:r w:rsidR="0075750F">
        <w:rPr>
          <w:rFonts w:hAnsi="標楷體" w:hint="eastAsia"/>
        </w:rPr>
        <w:t>較</w:t>
      </w:r>
      <w:r w:rsidR="00321910">
        <w:rPr>
          <w:rFonts w:hAnsi="標楷體" w:hint="eastAsia"/>
        </w:rPr>
        <w:t>直轄市</w:t>
      </w:r>
      <w:r w:rsidR="0075750F">
        <w:rPr>
          <w:rFonts w:hAnsi="標楷體" w:hint="eastAsia"/>
        </w:rPr>
        <w:t>高約55%</w:t>
      </w:r>
      <w:r w:rsidR="00321910">
        <w:rPr>
          <w:rFonts w:hAnsi="標楷體" w:hint="eastAsia"/>
        </w:rPr>
        <w:t>，反映城鄉公共托育資源配置差異頗大。</w:t>
      </w:r>
    </w:p>
    <w:p w:rsidR="00321910" w:rsidRDefault="00321910" w:rsidP="003E4D12">
      <w:pPr>
        <w:ind w:leftChars="213" w:left="1176" w:hangingChars="202" w:hanging="573"/>
        <w:jc w:val="left"/>
        <w:rPr>
          <w:rFonts w:hAnsi="標楷體"/>
          <w:snapToGrid/>
          <w:sz w:val="24"/>
        </w:rPr>
      </w:pPr>
      <w:r w:rsidRPr="00D05C4A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1 </w:t>
      </w:r>
      <w:r w:rsidRPr="000C3AE5">
        <w:rPr>
          <w:rFonts w:hAnsi="標楷體" w:hint="eastAsia"/>
          <w:b/>
        </w:rPr>
        <w:t>截至</w:t>
      </w:r>
      <w:r>
        <w:rPr>
          <w:rFonts w:hAnsi="標楷體" w:hint="eastAsia"/>
          <w:b/>
        </w:rPr>
        <w:t>114年6月底</w:t>
      </w:r>
      <w:r w:rsidR="00CE3063">
        <w:rPr>
          <w:rFonts w:hAnsi="標楷體" w:hint="eastAsia"/>
          <w:b/>
        </w:rPr>
        <w:t>，</w:t>
      </w:r>
      <w:r w:rsidR="003E4D12">
        <w:rPr>
          <w:rFonts w:hAnsi="標楷體" w:hint="eastAsia"/>
          <w:b/>
        </w:rPr>
        <w:t>各市縣公共托育資源布建與轄內未滿3歲人口數統計表</w:t>
      </w:r>
      <w:r>
        <w:rPr>
          <w:rFonts w:hAnsi="標楷體" w:hint="eastAsia"/>
          <w:b/>
        </w:rPr>
        <w:t xml:space="preserve">      </w:t>
      </w:r>
      <w:r w:rsidR="003E4D12">
        <w:rPr>
          <w:rFonts w:hAnsi="標楷體" w:hint="eastAsia"/>
          <w:b/>
        </w:rPr>
        <w:t xml:space="preserve">                      </w:t>
      </w:r>
      <w:r w:rsidRPr="00D05C4A">
        <w:rPr>
          <w:rFonts w:hAnsi="標楷體" w:hint="eastAsia"/>
          <w:snapToGrid/>
          <w:sz w:val="24"/>
        </w:rPr>
        <w:t>單位：</w:t>
      </w:r>
      <w:r w:rsidR="003E4D12">
        <w:rPr>
          <w:rFonts w:hAnsi="標楷體" w:hint="eastAsia"/>
          <w:snapToGrid/>
          <w:sz w:val="24"/>
        </w:rPr>
        <w:t>處；人</w:t>
      </w:r>
    </w:p>
    <w:tbl>
      <w:tblPr>
        <w:tblW w:w="0" w:type="auto"/>
        <w:tblInd w:w="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8"/>
        <w:gridCol w:w="1897"/>
        <w:gridCol w:w="2410"/>
        <w:gridCol w:w="2233"/>
      </w:tblGrid>
      <w:tr w:rsidR="003E4D12" w:rsidRPr="00F97BFD" w:rsidTr="00403991"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12" w:rsidRDefault="003E4D12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市縣別</w:t>
            </w:r>
          </w:p>
        </w:tc>
        <w:tc>
          <w:tcPr>
            <w:tcW w:w="189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4198" w:rsidRDefault="003E4D12" w:rsidP="00F97BFD">
            <w:pPr>
              <w:pStyle w:val="142"/>
              <w:jc w:val="center"/>
            </w:pPr>
            <w:r>
              <w:rPr>
                <w:rFonts w:hint="eastAsia"/>
              </w:rPr>
              <w:t>轄內公共托育</w:t>
            </w:r>
          </w:p>
          <w:p w:rsidR="003E4D12" w:rsidRDefault="003E4D12" w:rsidP="00F97BFD">
            <w:pPr>
              <w:pStyle w:val="142"/>
              <w:jc w:val="center"/>
            </w:pPr>
            <w:r>
              <w:rPr>
                <w:rFonts w:hint="eastAsia"/>
              </w:rPr>
              <w:t>服務據點布建數</w:t>
            </w:r>
          </w:p>
          <w:p w:rsidR="003E4D12" w:rsidRDefault="003E4D12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A</w:t>
            </w:r>
            <w:r>
              <w:rPr>
                <w:rFonts w:hint="eastAsia"/>
              </w:rPr>
              <w:t>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12" w:rsidRDefault="003E4D12" w:rsidP="00F97BFD">
            <w:pPr>
              <w:pStyle w:val="142"/>
              <w:jc w:val="center"/>
            </w:pPr>
            <w:r>
              <w:rPr>
                <w:rFonts w:hint="eastAsia"/>
              </w:rPr>
              <w:t>轄內未滿3歲人口數</w:t>
            </w:r>
          </w:p>
          <w:p w:rsidR="00A44198" w:rsidRDefault="00A44198" w:rsidP="00F97BFD">
            <w:pPr>
              <w:pStyle w:val="142"/>
              <w:jc w:val="center"/>
            </w:pPr>
          </w:p>
          <w:p w:rsidR="003E4D12" w:rsidRPr="003E4D12" w:rsidRDefault="003E4D12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B)</w:t>
            </w:r>
          </w:p>
        </w:tc>
        <w:tc>
          <w:tcPr>
            <w:tcW w:w="223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</w:pPr>
            <w:r w:rsidRPr="00324648">
              <w:rPr>
                <w:rFonts w:hint="eastAsia"/>
              </w:rPr>
              <w:t>平均各服務據點之潛在服務人口數</w:t>
            </w:r>
          </w:p>
          <w:p w:rsidR="00324648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B/A)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E4D12" w:rsidRDefault="003E4D12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整體</w:t>
            </w:r>
          </w:p>
        </w:tc>
        <w:tc>
          <w:tcPr>
            <w:tcW w:w="189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13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01,200</w:t>
            </w:r>
          </w:p>
        </w:tc>
        <w:tc>
          <w:tcPr>
            <w:tcW w:w="2233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82</w:t>
            </w:r>
          </w:p>
        </w:tc>
      </w:tr>
      <w:tr w:rsidR="003E4D12" w:rsidRPr="00F97BFD" w:rsidTr="00403991">
        <w:tc>
          <w:tcPr>
            <w:tcW w:w="1428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臺北市</w:t>
            </w:r>
          </w:p>
        </w:tc>
        <w:tc>
          <w:tcPr>
            <w:tcW w:w="189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90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</w:t>
            </w:r>
            <w:r>
              <w:t>,</w:t>
            </w:r>
            <w:r>
              <w:rPr>
                <w:rFonts w:hint="eastAsia"/>
              </w:rPr>
              <w:t>461</w:t>
            </w:r>
          </w:p>
        </w:tc>
        <w:tc>
          <w:tcPr>
            <w:tcW w:w="2233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8B1B76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74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新北市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D81B45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1,194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8B1B76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90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桃園市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FF726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FF726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48,971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FF726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59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臺中市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FF726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3,319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,159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臺南市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8,641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,685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高雄市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5,415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88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Pr="00F97BFD" w:rsidRDefault="00324648" w:rsidP="00403991">
            <w:pPr>
              <w:pStyle w:val="142"/>
              <w:jc w:val="center"/>
              <w:rPr>
                <w:rFonts w:hint="eastAsia"/>
                <w:b/>
              </w:rPr>
            </w:pPr>
            <w:r w:rsidRPr="00F97BFD">
              <w:rPr>
                <w:rFonts w:hint="eastAsia"/>
                <w:b/>
              </w:rPr>
              <w:t>直轄市小計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Pr="00F97BFD" w:rsidRDefault="000B2FF8" w:rsidP="00F97BFD">
            <w:pPr>
              <w:pStyle w:val="142"/>
              <w:jc w:val="right"/>
              <w:rPr>
                <w:rFonts w:hint="eastAsia"/>
                <w:b/>
              </w:rPr>
            </w:pPr>
            <w:r w:rsidRPr="00F97BFD">
              <w:rPr>
                <w:rFonts w:hint="eastAsia"/>
                <w:b/>
              </w:rPr>
              <w:t>4</w:t>
            </w:r>
            <w:r w:rsidRPr="00F97BFD">
              <w:rPr>
                <w:b/>
              </w:rPr>
              <w:t>01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Pr="00F97BFD" w:rsidRDefault="000B2FF8" w:rsidP="00F97BFD">
            <w:pPr>
              <w:pStyle w:val="142"/>
              <w:jc w:val="right"/>
              <w:rPr>
                <w:rFonts w:hint="eastAsia"/>
                <w:b/>
              </w:rPr>
            </w:pPr>
            <w:r w:rsidRPr="00F97BFD">
              <w:rPr>
                <w:rFonts w:hint="eastAsia"/>
                <w:b/>
              </w:rPr>
              <w:t>2</w:t>
            </w:r>
            <w:r w:rsidRPr="00F97BFD">
              <w:rPr>
                <w:b/>
              </w:rPr>
              <w:t>80,161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Pr="00F97BFD" w:rsidRDefault="000B2FF8" w:rsidP="00F97BFD">
            <w:pPr>
              <w:pStyle w:val="142"/>
              <w:jc w:val="right"/>
              <w:rPr>
                <w:rFonts w:hint="eastAsia"/>
                <w:b/>
              </w:rPr>
            </w:pPr>
            <w:r w:rsidRPr="00F97BFD">
              <w:rPr>
                <w:rFonts w:hint="eastAsia"/>
                <w:b/>
              </w:rPr>
              <w:t>6</w:t>
            </w:r>
            <w:r w:rsidRPr="00F97BFD">
              <w:rPr>
                <w:b/>
              </w:rPr>
              <w:t>99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新竹縣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3,094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,637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苗栗縣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,699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,100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南投縣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,007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,401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彰化縣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B2FF8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3,195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,314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雲林縣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2,419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,552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嘉義縣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,439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15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屏東縣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2,426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,553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宜蘭縣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,344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0345EE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32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花蓮縣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196177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196177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,296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196177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,324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324648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臺東縣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,879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47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澎湖縣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,054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93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基隆市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,317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20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新竹市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,704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444660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,235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嘉義市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100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20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金門縣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,816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59</w:t>
            </w:r>
          </w:p>
        </w:tc>
      </w:tr>
      <w:tr w:rsidR="003E4D12" w:rsidRPr="00F97BFD" w:rsidTr="00403991">
        <w:tc>
          <w:tcPr>
            <w:tcW w:w="142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E4D12" w:rsidRDefault="002A6826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連江縣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50</w:t>
            </w:r>
          </w:p>
        </w:tc>
        <w:tc>
          <w:tcPr>
            <w:tcW w:w="22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E4D12" w:rsidRDefault="002D1049" w:rsidP="00F97BF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</w:t>
            </w:r>
          </w:p>
        </w:tc>
      </w:tr>
      <w:tr w:rsidR="002A6826" w:rsidRPr="00F97BFD" w:rsidTr="00403991">
        <w:tc>
          <w:tcPr>
            <w:tcW w:w="14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A6826" w:rsidRPr="00F97BFD" w:rsidRDefault="002A6826" w:rsidP="00403991">
            <w:pPr>
              <w:pStyle w:val="142"/>
              <w:jc w:val="center"/>
              <w:rPr>
                <w:rFonts w:hint="eastAsia"/>
                <w:b/>
              </w:rPr>
            </w:pPr>
            <w:r w:rsidRPr="00F97BFD">
              <w:rPr>
                <w:rFonts w:hint="eastAsia"/>
                <w:b/>
              </w:rPr>
              <w:t>非直轄市之市縣小計</w:t>
            </w:r>
          </w:p>
        </w:tc>
        <w:tc>
          <w:tcPr>
            <w:tcW w:w="189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A6826" w:rsidRPr="00F97BFD" w:rsidRDefault="002D1049" w:rsidP="00F97BFD">
            <w:pPr>
              <w:pStyle w:val="142"/>
              <w:jc w:val="right"/>
              <w:rPr>
                <w:rFonts w:hint="eastAsia"/>
                <w:b/>
              </w:rPr>
            </w:pPr>
            <w:r w:rsidRPr="00F97BFD">
              <w:rPr>
                <w:rFonts w:hint="eastAsia"/>
                <w:b/>
              </w:rPr>
              <w:t>1</w:t>
            </w:r>
            <w:r w:rsidRPr="00F97BFD">
              <w:rPr>
                <w:b/>
              </w:rPr>
              <w:t>12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A6826" w:rsidRPr="00F97BFD" w:rsidRDefault="002D1049" w:rsidP="00F97BFD">
            <w:pPr>
              <w:pStyle w:val="142"/>
              <w:jc w:val="right"/>
              <w:rPr>
                <w:rFonts w:hint="eastAsia"/>
                <w:b/>
              </w:rPr>
            </w:pPr>
            <w:r w:rsidRPr="00F97BFD">
              <w:rPr>
                <w:rFonts w:hint="eastAsia"/>
                <w:b/>
              </w:rPr>
              <w:t>1</w:t>
            </w:r>
            <w:r w:rsidRPr="00F97BFD">
              <w:rPr>
                <w:b/>
              </w:rPr>
              <w:t>21,039</w:t>
            </w:r>
          </w:p>
        </w:tc>
        <w:tc>
          <w:tcPr>
            <w:tcW w:w="223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6826" w:rsidRPr="00F97BFD" w:rsidRDefault="00B74536" w:rsidP="00F97BFD">
            <w:pPr>
              <w:pStyle w:val="142"/>
              <w:jc w:val="right"/>
              <w:rPr>
                <w:rFonts w:hint="eastAsia"/>
                <w:b/>
              </w:rPr>
            </w:pPr>
            <w:r w:rsidRPr="00F97BFD">
              <w:rPr>
                <w:rFonts w:hint="eastAsia"/>
                <w:b/>
              </w:rPr>
              <w:t>1</w:t>
            </w:r>
            <w:r w:rsidRPr="00F97BFD">
              <w:rPr>
                <w:b/>
              </w:rPr>
              <w:t>,081</w:t>
            </w:r>
          </w:p>
        </w:tc>
      </w:tr>
    </w:tbl>
    <w:p w:rsidR="00444660" w:rsidRDefault="002D1049" w:rsidP="008D482F">
      <w:pPr>
        <w:spacing w:line="280" w:lineRule="exact"/>
        <w:ind w:leftChars="0" w:left="1722" w:firstLineChars="0" w:hanging="1386"/>
        <w:jc w:val="left"/>
        <w:rPr>
          <w:rFonts w:hAnsi="標楷體" w:hint="eastAsia"/>
          <w:sz w:val="24"/>
          <w:szCs w:val="24"/>
          <w:lang w:val="x-none" w:eastAsia="x-none"/>
        </w:rPr>
      </w:pPr>
      <w:r>
        <w:rPr>
          <w:rFonts w:hAnsi="標楷體" w:hint="eastAsia"/>
          <w:sz w:val="24"/>
          <w:szCs w:val="24"/>
        </w:rPr>
        <w:t xml:space="preserve">  </w:t>
      </w:r>
      <w:r w:rsidR="00444660">
        <w:rPr>
          <w:rFonts w:hAnsi="標楷體" w:hint="eastAsia"/>
          <w:sz w:val="24"/>
          <w:szCs w:val="24"/>
          <w:lang w:val="x-none" w:eastAsia="x-none"/>
        </w:rPr>
        <w:t>說    明</w:t>
      </w:r>
      <w:r w:rsidR="00444660" w:rsidRPr="002D1049">
        <w:rPr>
          <w:rFonts w:hAnsi="標楷體" w:hint="eastAsia"/>
          <w:sz w:val="24"/>
          <w:szCs w:val="24"/>
          <w:lang w:val="x-none" w:eastAsia="x-none"/>
        </w:rPr>
        <w:t>：</w:t>
      </w:r>
      <w:r w:rsidRPr="002D1049">
        <w:rPr>
          <w:rFonts w:hAnsi="標楷體" w:hint="eastAsia"/>
          <w:sz w:val="24"/>
          <w:szCs w:val="24"/>
          <w:lang w:val="x-none" w:eastAsia="x-none"/>
        </w:rPr>
        <w:t>鑒於屬於準公共托育服務之私立托嬰中心與居家托育場所係依</w:t>
      </w:r>
      <w:r w:rsidR="00A44198">
        <w:rPr>
          <w:rFonts w:hAnsi="標楷體" w:hint="eastAsia"/>
          <w:sz w:val="24"/>
          <w:szCs w:val="24"/>
          <w:lang w:val="x-none"/>
        </w:rPr>
        <w:t>市</w:t>
      </w:r>
      <w:r w:rsidRPr="002D1049">
        <w:rPr>
          <w:rFonts w:hAnsi="標楷體" w:hint="eastAsia"/>
          <w:sz w:val="24"/>
          <w:szCs w:val="24"/>
          <w:lang w:val="x-none" w:eastAsia="x-none"/>
        </w:rPr>
        <w:t>場需求及個人意願設立與登記</w:t>
      </w:r>
      <w:r>
        <w:rPr>
          <w:rFonts w:hAnsi="標楷體" w:hint="eastAsia"/>
          <w:sz w:val="24"/>
          <w:szCs w:val="24"/>
          <w:lang w:val="x-none" w:eastAsia="x-none"/>
        </w:rPr>
        <w:t>，</w:t>
      </w:r>
      <w:r w:rsidRPr="002D1049">
        <w:rPr>
          <w:rFonts w:hAnsi="標楷體" w:hint="eastAsia"/>
          <w:sz w:val="24"/>
          <w:szCs w:val="24"/>
          <w:lang w:val="x-none" w:eastAsia="x-none"/>
        </w:rPr>
        <w:t>非政府可主導規劃</w:t>
      </w:r>
      <w:r w:rsidR="00EB7787">
        <w:rPr>
          <w:rFonts w:hAnsi="標楷體" w:hint="eastAsia"/>
          <w:sz w:val="24"/>
          <w:szCs w:val="24"/>
          <w:lang w:val="x-none"/>
        </w:rPr>
        <w:t>布建</w:t>
      </w:r>
      <w:r>
        <w:rPr>
          <w:rFonts w:hAnsi="標楷體" w:hint="eastAsia"/>
          <w:sz w:val="24"/>
          <w:szCs w:val="24"/>
          <w:lang w:val="x-none" w:eastAsia="x-none"/>
        </w:rPr>
        <w:t>，爰本表未納入統計。</w:t>
      </w:r>
    </w:p>
    <w:p w:rsidR="003E4D12" w:rsidRPr="00CA70CF" w:rsidRDefault="00CA70CF" w:rsidP="0008396C">
      <w:pPr>
        <w:spacing w:line="280" w:lineRule="exact"/>
        <w:ind w:leftChars="0" w:left="378" w:firstLineChars="82" w:firstLine="199"/>
        <w:jc w:val="left"/>
        <w:rPr>
          <w:rFonts w:hAnsi="標楷體" w:hint="eastAsia"/>
          <w:szCs w:val="24"/>
          <w:lang w:val="x-none"/>
        </w:rPr>
      </w:pPr>
      <w:r w:rsidRPr="00D05C4A">
        <w:rPr>
          <w:rFonts w:hAnsi="標楷體" w:hint="eastAsia"/>
          <w:sz w:val="24"/>
          <w:szCs w:val="24"/>
          <w:lang w:val="x-none" w:eastAsia="x-none"/>
        </w:rPr>
        <w:t>資料來源：</w:t>
      </w:r>
      <w:r w:rsidR="00EB7787">
        <w:rPr>
          <w:rFonts w:hAnsi="標楷體" w:hint="eastAsia"/>
          <w:sz w:val="24"/>
          <w:szCs w:val="24"/>
          <w:lang w:val="x-none"/>
        </w:rPr>
        <w:t>社家署</w:t>
      </w:r>
      <w:r w:rsidR="00BE029D">
        <w:rPr>
          <w:rFonts w:hAnsi="標楷體" w:hint="eastAsia"/>
          <w:sz w:val="24"/>
          <w:szCs w:val="24"/>
          <w:lang w:val="x-none"/>
        </w:rPr>
        <w:t>提供</w:t>
      </w:r>
      <w:r>
        <w:rPr>
          <w:rFonts w:hAnsi="標楷體" w:hint="eastAsia"/>
          <w:sz w:val="24"/>
          <w:szCs w:val="24"/>
          <w:lang w:val="x-none"/>
        </w:rPr>
        <w:t>、內政部人口統計資料</w:t>
      </w:r>
      <w:r>
        <w:rPr>
          <w:rFonts w:hAnsi="標楷體" w:hint="eastAsia"/>
          <w:sz w:val="24"/>
          <w:szCs w:val="24"/>
          <w:lang w:val="x-none" w:eastAsia="x-none"/>
        </w:rPr>
        <w:t>，本中心彙整</w:t>
      </w:r>
      <w:r w:rsidRPr="00D05C4A">
        <w:rPr>
          <w:rFonts w:hAnsi="標楷體" w:hint="eastAsia"/>
          <w:sz w:val="24"/>
          <w:szCs w:val="24"/>
          <w:lang w:val="x-none" w:eastAsia="x-none"/>
        </w:rPr>
        <w:t>。</w:t>
      </w:r>
    </w:p>
    <w:p w:rsidR="001D5811" w:rsidRPr="001D5811" w:rsidRDefault="001D5811" w:rsidP="001D5811">
      <w:pPr>
        <w:pStyle w:val="a4"/>
        <w:rPr>
          <w:rFonts w:hint="eastAsia"/>
          <w:b/>
        </w:rPr>
      </w:pPr>
      <w:r w:rsidRPr="001D5811">
        <w:rPr>
          <w:rFonts w:hint="eastAsia"/>
          <w:b/>
        </w:rPr>
        <w:t>(二)</w:t>
      </w:r>
      <w:r w:rsidR="00CF4491">
        <w:rPr>
          <w:rFonts w:hint="eastAsia"/>
          <w:b/>
        </w:rPr>
        <w:t>近年隨著托育人數增加</w:t>
      </w:r>
      <w:r w:rsidR="00CF4491">
        <w:rPr>
          <w:rFonts w:hAnsi="標楷體" w:hint="eastAsia"/>
          <w:b/>
        </w:rPr>
        <w:t>，</w:t>
      </w:r>
      <w:r w:rsidR="00CF4491">
        <w:rPr>
          <w:rFonts w:hint="eastAsia"/>
          <w:b/>
        </w:rPr>
        <w:t>提供托育服務之人力數亦隨之</w:t>
      </w:r>
      <w:r w:rsidR="00CE3063">
        <w:rPr>
          <w:rFonts w:hint="eastAsia"/>
          <w:b/>
        </w:rPr>
        <w:t>增加</w:t>
      </w:r>
      <w:r w:rsidR="00CE3063">
        <w:rPr>
          <w:rFonts w:hAnsi="標楷體" w:hint="eastAsia"/>
          <w:b/>
        </w:rPr>
        <w:t>，</w:t>
      </w:r>
      <w:r w:rsidR="00CE3063">
        <w:rPr>
          <w:rFonts w:hint="eastAsia"/>
          <w:b/>
        </w:rPr>
        <w:t>且</w:t>
      </w:r>
      <w:r w:rsidR="001219A2">
        <w:rPr>
          <w:rFonts w:hint="eastAsia"/>
          <w:b/>
        </w:rPr>
        <w:t>114年6月底</w:t>
      </w:r>
      <w:r w:rsidR="001219A2">
        <w:rPr>
          <w:rFonts w:hAnsi="標楷體" w:hint="eastAsia"/>
          <w:b/>
        </w:rPr>
        <w:t>，</w:t>
      </w:r>
      <w:r w:rsidR="002A697B">
        <w:rPr>
          <w:rFonts w:hint="eastAsia"/>
          <w:b/>
        </w:rPr>
        <w:t>各類</w:t>
      </w:r>
      <w:r w:rsidR="001219A2" w:rsidRPr="001219A2">
        <w:rPr>
          <w:rFonts w:hint="eastAsia"/>
          <w:b/>
        </w:rPr>
        <w:t>公共化與準公共化托育服務設施之候補與招生缺額人數</w:t>
      </w:r>
      <w:r w:rsidR="001219A2">
        <w:rPr>
          <w:rFonts w:hint="eastAsia"/>
          <w:b/>
        </w:rPr>
        <w:t>落差</w:t>
      </w:r>
      <w:r w:rsidR="00CE3063">
        <w:rPr>
          <w:rFonts w:hint="eastAsia"/>
          <w:b/>
        </w:rPr>
        <w:t>明顯</w:t>
      </w:r>
      <w:r w:rsidRPr="001D5811">
        <w:rPr>
          <w:rFonts w:hint="eastAsia"/>
          <w:b/>
        </w:rPr>
        <w:t xml:space="preserve"> </w:t>
      </w:r>
    </w:p>
    <w:p w:rsidR="00237637" w:rsidRDefault="00BC15AC" w:rsidP="001D5811">
      <w:pPr>
        <w:ind w:leftChars="300" w:left="850" w:firstLine="566"/>
        <w:rPr>
          <w:rFonts w:hAnsi="標楷體"/>
          <w:szCs w:val="24"/>
        </w:rPr>
      </w:pPr>
      <w:r>
        <w:rPr>
          <w:rFonts w:hint="eastAsia"/>
        </w:rPr>
        <w:t>在</w:t>
      </w:r>
      <w:r w:rsidR="00CD477D">
        <w:rPr>
          <w:rFonts w:hint="eastAsia"/>
        </w:rPr>
        <w:t>整體</w:t>
      </w:r>
      <w:r>
        <w:rPr>
          <w:rFonts w:hint="eastAsia"/>
        </w:rPr>
        <w:t>托育</w:t>
      </w:r>
      <w:r w:rsidR="00CD477D">
        <w:rPr>
          <w:rFonts w:hint="eastAsia"/>
        </w:rPr>
        <w:t>服務</w:t>
      </w:r>
      <w:r>
        <w:rPr>
          <w:rFonts w:hint="eastAsia"/>
        </w:rPr>
        <w:t>資源供需方面</w:t>
      </w:r>
      <w:r>
        <w:rPr>
          <w:rFonts w:hAnsi="標楷體" w:hint="eastAsia"/>
        </w:rPr>
        <w:t>，</w:t>
      </w:r>
      <w:r w:rsidR="001D5811" w:rsidRPr="001D5811">
        <w:rPr>
          <w:rFonts w:hint="eastAsia"/>
        </w:rPr>
        <w:t>依</w:t>
      </w:r>
      <w:r>
        <w:rPr>
          <w:rFonts w:hint="eastAsia"/>
        </w:rPr>
        <w:t>社家署提供資料</w:t>
      </w:r>
      <w:r>
        <w:rPr>
          <w:rFonts w:hAnsi="標楷體" w:hint="eastAsia"/>
        </w:rPr>
        <w:t>，</w:t>
      </w:r>
      <w:r>
        <w:rPr>
          <w:rFonts w:hint="eastAsia"/>
        </w:rPr>
        <w:t>公共托育服務據點</w:t>
      </w:r>
      <w:r w:rsidR="005E3154">
        <w:rPr>
          <w:rFonts w:hint="eastAsia"/>
        </w:rPr>
        <w:t>(包括公設民營托嬰中心與公共托育家園)</w:t>
      </w:r>
      <w:r>
        <w:rPr>
          <w:rFonts w:hint="eastAsia"/>
        </w:rPr>
        <w:t>托育人數自1</w:t>
      </w:r>
      <w:r>
        <w:t>11</w:t>
      </w:r>
      <w:r>
        <w:rPr>
          <w:rFonts w:hint="eastAsia"/>
        </w:rPr>
        <w:t>年底之1萬1</w:t>
      </w:r>
      <w:r>
        <w:t>,</w:t>
      </w:r>
      <w:r>
        <w:rPr>
          <w:rFonts w:hint="eastAsia"/>
        </w:rPr>
        <w:t>699人增至114年6月底之1萬6</w:t>
      </w:r>
      <w:r>
        <w:t>,</w:t>
      </w:r>
      <w:r>
        <w:rPr>
          <w:rFonts w:hint="eastAsia"/>
        </w:rPr>
        <w:t>358人</w:t>
      </w:r>
      <w:r>
        <w:rPr>
          <w:rFonts w:hAnsi="標楷體" w:hint="eastAsia"/>
        </w:rPr>
        <w:t>，同期間</w:t>
      </w:r>
      <w:r>
        <w:rPr>
          <w:rFonts w:hint="eastAsia"/>
        </w:rPr>
        <w:t>提供托育服務人力數自3</w:t>
      </w:r>
      <w:r>
        <w:t>,</w:t>
      </w:r>
      <w:r>
        <w:rPr>
          <w:rFonts w:hint="eastAsia"/>
        </w:rPr>
        <w:t>745人提高至5</w:t>
      </w:r>
      <w:r>
        <w:t>,</w:t>
      </w:r>
      <w:r>
        <w:rPr>
          <w:rFonts w:hint="eastAsia"/>
        </w:rPr>
        <w:t>092人</w:t>
      </w:r>
      <w:r>
        <w:rPr>
          <w:rFonts w:hAnsi="標楷體" w:hint="eastAsia"/>
        </w:rPr>
        <w:t>；</w:t>
      </w:r>
      <w:r>
        <w:rPr>
          <w:rFonts w:hint="eastAsia"/>
        </w:rPr>
        <w:t>準公共托育服務據點</w:t>
      </w:r>
      <w:r w:rsidR="005E3154">
        <w:rPr>
          <w:rFonts w:hint="eastAsia"/>
        </w:rPr>
        <w:t>(包括簽約之私立托嬰中心與居家托育)</w:t>
      </w:r>
      <w:r>
        <w:rPr>
          <w:rFonts w:hint="eastAsia"/>
        </w:rPr>
        <w:t>托育人數自111年底之6萬8</w:t>
      </w:r>
      <w:r>
        <w:t>,</w:t>
      </w:r>
      <w:r>
        <w:rPr>
          <w:rFonts w:hint="eastAsia"/>
        </w:rPr>
        <w:t>413人增至114年6月底之9萬245</w:t>
      </w:r>
      <w:r>
        <w:rPr>
          <w:rFonts w:hint="eastAsia"/>
        </w:rPr>
        <w:lastRenderedPageBreak/>
        <w:t>人</w:t>
      </w:r>
      <w:r>
        <w:rPr>
          <w:rFonts w:hAnsi="標楷體" w:hint="eastAsia"/>
        </w:rPr>
        <w:t>，</w:t>
      </w:r>
      <w:r w:rsidRPr="00BC15AC">
        <w:rPr>
          <w:rFonts w:hAnsi="標楷體" w:hint="eastAsia"/>
        </w:rPr>
        <w:t>同期間提供托育服務人力數自</w:t>
      </w:r>
      <w:r w:rsidR="00D826CC">
        <w:rPr>
          <w:rFonts w:hAnsi="標楷體" w:hint="eastAsia"/>
        </w:rPr>
        <w:t>3萬2</w:t>
      </w:r>
      <w:r w:rsidR="00D826CC">
        <w:rPr>
          <w:rFonts w:hAnsi="標楷體"/>
        </w:rPr>
        <w:t>,</w:t>
      </w:r>
      <w:r w:rsidR="00D826CC">
        <w:rPr>
          <w:rFonts w:hAnsi="標楷體" w:hint="eastAsia"/>
        </w:rPr>
        <w:t>207人增至3萬6</w:t>
      </w:r>
      <w:r w:rsidR="00D826CC">
        <w:rPr>
          <w:rFonts w:hAnsi="標楷體"/>
        </w:rPr>
        <w:t>,</w:t>
      </w:r>
      <w:r w:rsidR="00D826CC">
        <w:rPr>
          <w:rFonts w:hAnsi="標楷體" w:hint="eastAsia"/>
        </w:rPr>
        <w:t>300人(詳表2)，反映</w:t>
      </w:r>
      <w:r w:rsidR="00D826CC" w:rsidRPr="00D826CC">
        <w:rPr>
          <w:rFonts w:hAnsi="標楷體" w:hint="eastAsia"/>
        </w:rPr>
        <w:t>隨著托育需求人數增加，提供托育服務之人力數亦隨之上揚</w:t>
      </w:r>
      <w:r w:rsidR="00636582">
        <w:rPr>
          <w:rFonts w:hAnsi="標楷體" w:hint="eastAsia"/>
          <w:szCs w:val="24"/>
        </w:rPr>
        <w:t>。</w:t>
      </w:r>
    </w:p>
    <w:p w:rsidR="00346F91" w:rsidRDefault="00346F91" w:rsidP="00346F91">
      <w:pPr>
        <w:ind w:leftChars="213" w:left="1176" w:hangingChars="202" w:hanging="573"/>
        <w:jc w:val="left"/>
        <w:rPr>
          <w:rFonts w:hAnsi="標楷體"/>
          <w:snapToGrid/>
          <w:sz w:val="24"/>
        </w:rPr>
      </w:pPr>
      <w:r w:rsidRPr="00D05C4A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2 </w:t>
      </w:r>
      <w:r w:rsidR="00CE3063">
        <w:rPr>
          <w:rFonts w:hAnsi="標楷體" w:hint="eastAsia"/>
          <w:b/>
        </w:rPr>
        <w:t>111年</w:t>
      </w:r>
      <w:r w:rsidRPr="000C3AE5">
        <w:rPr>
          <w:rFonts w:hAnsi="標楷體" w:hint="eastAsia"/>
          <w:b/>
        </w:rPr>
        <w:t>至</w:t>
      </w:r>
      <w:r>
        <w:rPr>
          <w:rFonts w:hAnsi="標楷體" w:hint="eastAsia"/>
          <w:b/>
        </w:rPr>
        <w:t>114年6月底</w:t>
      </w:r>
      <w:r w:rsidR="00CE3063">
        <w:rPr>
          <w:rFonts w:hAnsi="標楷體" w:hint="eastAsia"/>
          <w:b/>
        </w:rPr>
        <w:t>，</w:t>
      </w:r>
      <w:r>
        <w:rPr>
          <w:rFonts w:hAnsi="標楷體" w:hint="eastAsia"/>
          <w:b/>
        </w:rPr>
        <w:t xml:space="preserve">各類托育服務據點提供服務人力數與托育人數統計表      </w:t>
      </w:r>
      <w:r w:rsidR="00CE3063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                       </w:t>
      </w:r>
      <w:r w:rsidRPr="00D05C4A">
        <w:rPr>
          <w:rFonts w:hAnsi="標楷體" w:hint="eastAsia"/>
          <w:snapToGrid/>
          <w:sz w:val="24"/>
        </w:rPr>
        <w:t>單位：</w:t>
      </w:r>
      <w:r>
        <w:rPr>
          <w:rFonts w:hAnsi="標楷體" w:hint="eastAsia"/>
          <w:snapToGrid/>
          <w:sz w:val="24"/>
        </w:rPr>
        <w:t>人</w:t>
      </w:r>
    </w:p>
    <w:tbl>
      <w:tblPr>
        <w:tblW w:w="0" w:type="auto"/>
        <w:tblInd w:w="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2"/>
        <w:gridCol w:w="1602"/>
        <w:gridCol w:w="1602"/>
        <w:gridCol w:w="1602"/>
        <w:gridCol w:w="1602"/>
      </w:tblGrid>
      <w:tr w:rsidR="00346F91" w:rsidRPr="00F97BFD" w:rsidTr="00F97BFD">
        <w:tc>
          <w:tcPr>
            <w:tcW w:w="1602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 xml:space="preserve">      項目</w:t>
            </w:r>
          </w:p>
          <w:p w:rsidR="00346F91" w:rsidRDefault="00346F91" w:rsidP="00346F9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年底別</w:t>
            </w:r>
          </w:p>
        </w:tc>
        <w:tc>
          <w:tcPr>
            <w:tcW w:w="320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公共托育服務據點</w:t>
            </w:r>
          </w:p>
        </w:tc>
        <w:tc>
          <w:tcPr>
            <w:tcW w:w="320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準公共托育服務據點</w:t>
            </w:r>
          </w:p>
        </w:tc>
      </w:tr>
      <w:tr w:rsidR="00346F91" w:rsidRPr="00F97BFD" w:rsidTr="00F97BFD">
        <w:tc>
          <w:tcPr>
            <w:tcW w:w="160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提供托育</w:t>
            </w:r>
          </w:p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服務人力數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托育人數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提供托育</w:t>
            </w:r>
          </w:p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服務人力數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托育人數</w:t>
            </w:r>
          </w:p>
        </w:tc>
      </w:tr>
      <w:tr w:rsidR="00346F91" w:rsidRPr="00F97BFD" w:rsidTr="00F97BFD">
        <w:tc>
          <w:tcPr>
            <w:tcW w:w="160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111年底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745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1,699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32,207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8,413</w:t>
            </w:r>
          </w:p>
        </w:tc>
      </w:tr>
      <w:tr w:rsidR="00346F91" w:rsidRPr="00F97BFD" w:rsidTr="00F97BFD">
        <w:tc>
          <w:tcPr>
            <w:tcW w:w="160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112年底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,288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3,996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3,363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1,921</w:t>
            </w:r>
          </w:p>
        </w:tc>
      </w:tr>
      <w:tr w:rsidR="00346F91" w:rsidRPr="00F97BFD" w:rsidTr="00F97BFD">
        <w:tc>
          <w:tcPr>
            <w:tcW w:w="160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113年底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,789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5,185</w:t>
            </w:r>
          </w:p>
        </w:tc>
        <w:tc>
          <w:tcPr>
            <w:tcW w:w="1602" w:type="dxa"/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5,132</w:t>
            </w:r>
          </w:p>
        </w:tc>
        <w:tc>
          <w:tcPr>
            <w:tcW w:w="16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0,767</w:t>
            </w:r>
          </w:p>
        </w:tc>
      </w:tr>
      <w:tr w:rsidR="00346F91" w:rsidRPr="00F97BFD" w:rsidTr="00F97BFD">
        <w:tc>
          <w:tcPr>
            <w:tcW w:w="160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114年</w:t>
            </w:r>
          </w:p>
          <w:p w:rsidR="00346F91" w:rsidRDefault="00346F91" w:rsidP="00F97BFD">
            <w:pPr>
              <w:pStyle w:val="142"/>
              <w:jc w:val="center"/>
            </w:pPr>
            <w:r>
              <w:rPr>
                <w:rFonts w:hint="eastAsia"/>
              </w:rPr>
              <w:t>(截至6月底)</w:t>
            </w:r>
          </w:p>
        </w:tc>
        <w:tc>
          <w:tcPr>
            <w:tcW w:w="160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,092</w:t>
            </w:r>
          </w:p>
        </w:tc>
        <w:tc>
          <w:tcPr>
            <w:tcW w:w="160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6,358</w:t>
            </w:r>
          </w:p>
        </w:tc>
        <w:tc>
          <w:tcPr>
            <w:tcW w:w="160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6,300</w:t>
            </w:r>
          </w:p>
        </w:tc>
        <w:tc>
          <w:tcPr>
            <w:tcW w:w="160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6F91" w:rsidRDefault="00346F91" w:rsidP="00F97BFD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0,245</w:t>
            </w:r>
          </w:p>
        </w:tc>
      </w:tr>
    </w:tbl>
    <w:p w:rsidR="00346F91" w:rsidRDefault="00346F91" w:rsidP="00346F91">
      <w:pPr>
        <w:spacing w:line="280" w:lineRule="exact"/>
        <w:ind w:leftChars="0" w:left="1750" w:rightChars="-50" w:right="-142" w:firstLineChars="0" w:hanging="1330"/>
        <w:jc w:val="left"/>
        <w:rPr>
          <w:rFonts w:hAnsi="標楷體" w:hint="eastAsia"/>
          <w:sz w:val="24"/>
          <w:szCs w:val="24"/>
          <w:lang w:val="x-none" w:eastAsia="x-none"/>
        </w:rPr>
      </w:pPr>
      <w:r>
        <w:rPr>
          <w:rFonts w:hAnsi="標楷體" w:hint="eastAsia"/>
          <w:sz w:val="24"/>
          <w:szCs w:val="24"/>
          <w:lang w:val="x-none"/>
        </w:rPr>
        <w:t xml:space="preserve"> </w:t>
      </w:r>
      <w:r>
        <w:rPr>
          <w:rFonts w:hAnsi="標楷體" w:hint="eastAsia"/>
          <w:sz w:val="24"/>
          <w:szCs w:val="24"/>
          <w:lang w:val="x-none" w:eastAsia="x-none"/>
        </w:rPr>
        <w:t>說    明</w:t>
      </w:r>
      <w:r w:rsidRPr="002D1049">
        <w:rPr>
          <w:rFonts w:hAnsi="標楷體" w:hint="eastAsia"/>
          <w:sz w:val="24"/>
          <w:szCs w:val="24"/>
          <w:lang w:val="x-none" w:eastAsia="x-none"/>
        </w:rPr>
        <w:t>：</w:t>
      </w:r>
      <w:r>
        <w:rPr>
          <w:rFonts w:hAnsi="標楷體" w:hint="eastAsia"/>
          <w:sz w:val="24"/>
          <w:szCs w:val="24"/>
          <w:lang w:val="x-none"/>
        </w:rPr>
        <w:t>表內公共托育服務據點</w:t>
      </w:r>
      <w:r w:rsidRPr="005E3154">
        <w:rPr>
          <w:rFonts w:hAnsi="標楷體" w:hint="eastAsia"/>
          <w:sz w:val="24"/>
          <w:szCs w:val="24"/>
          <w:lang w:val="x-none"/>
        </w:rPr>
        <w:t>包括公設民營托嬰中心與公共托育家園</w:t>
      </w:r>
      <w:r>
        <w:rPr>
          <w:rFonts w:hAnsi="標楷體" w:hint="eastAsia"/>
          <w:sz w:val="24"/>
          <w:szCs w:val="24"/>
          <w:lang w:val="x-none"/>
        </w:rPr>
        <w:t>；</w:t>
      </w:r>
      <w:r w:rsidRPr="005E3154">
        <w:rPr>
          <w:rFonts w:hAnsi="標楷體" w:hint="eastAsia"/>
          <w:sz w:val="24"/>
          <w:szCs w:val="24"/>
          <w:lang w:val="x-none"/>
        </w:rPr>
        <w:t>準</w:t>
      </w:r>
      <w:r>
        <w:rPr>
          <w:rFonts w:hAnsi="標楷體" w:hint="eastAsia"/>
          <w:sz w:val="24"/>
          <w:szCs w:val="24"/>
          <w:lang w:val="x-none"/>
        </w:rPr>
        <w:t xml:space="preserve"> </w:t>
      </w:r>
      <w:r w:rsidRPr="005E3154">
        <w:rPr>
          <w:rFonts w:hAnsi="標楷體" w:hint="eastAsia"/>
          <w:sz w:val="24"/>
          <w:szCs w:val="24"/>
          <w:lang w:val="x-none"/>
        </w:rPr>
        <w:t>公共托育服務據點(包括簽約之私立托嬰中心與居家托育)</w:t>
      </w:r>
      <w:r>
        <w:rPr>
          <w:rFonts w:hAnsi="標楷體" w:hint="eastAsia"/>
          <w:sz w:val="24"/>
          <w:szCs w:val="24"/>
          <w:lang w:val="x-none" w:eastAsia="x-none"/>
        </w:rPr>
        <w:t>。</w:t>
      </w:r>
    </w:p>
    <w:p w:rsidR="00346F91" w:rsidRPr="00346F91" w:rsidRDefault="00346F91" w:rsidP="00346F91">
      <w:pPr>
        <w:spacing w:line="280" w:lineRule="exact"/>
        <w:ind w:leftChars="0" w:firstLineChars="82" w:firstLine="199"/>
        <w:jc w:val="left"/>
        <w:rPr>
          <w:rFonts w:hAnsi="標楷體" w:hint="eastAsia"/>
          <w:szCs w:val="24"/>
        </w:rPr>
      </w:pPr>
      <w:r>
        <w:rPr>
          <w:rFonts w:hAnsi="標楷體" w:hint="eastAsia"/>
          <w:sz w:val="24"/>
          <w:szCs w:val="24"/>
          <w:lang w:val="x-none"/>
        </w:rPr>
        <w:t xml:space="preserve"> </w:t>
      </w:r>
      <w:r w:rsidRPr="00D05C4A">
        <w:rPr>
          <w:rFonts w:hAnsi="標楷體" w:hint="eastAsia"/>
          <w:sz w:val="24"/>
          <w:szCs w:val="24"/>
          <w:lang w:val="x-none" w:eastAsia="x-none"/>
        </w:rPr>
        <w:t>資料來源：</w:t>
      </w:r>
      <w:r w:rsidR="00EB7787">
        <w:rPr>
          <w:rFonts w:hAnsi="標楷體" w:hint="eastAsia"/>
          <w:sz w:val="24"/>
          <w:szCs w:val="24"/>
          <w:lang w:val="x-none"/>
        </w:rPr>
        <w:t>社家署</w:t>
      </w:r>
      <w:r>
        <w:rPr>
          <w:rFonts w:hAnsi="標楷體" w:hint="eastAsia"/>
          <w:sz w:val="24"/>
          <w:szCs w:val="24"/>
          <w:lang w:val="x-none"/>
        </w:rPr>
        <w:t>提供、內政部人口統計資料</w:t>
      </w:r>
      <w:r>
        <w:rPr>
          <w:rFonts w:hAnsi="標楷體" w:hint="eastAsia"/>
          <w:sz w:val="24"/>
          <w:szCs w:val="24"/>
          <w:lang w:val="x-none" w:eastAsia="x-none"/>
        </w:rPr>
        <w:t>，本中心彙整</w:t>
      </w:r>
      <w:r w:rsidRPr="00D05C4A">
        <w:rPr>
          <w:rFonts w:hAnsi="標楷體" w:hint="eastAsia"/>
          <w:sz w:val="24"/>
          <w:szCs w:val="24"/>
          <w:lang w:val="x-none" w:eastAsia="x-none"/>
        </w:rPr>
        <w:t>。</w:t>
      </w:r>
    </w:p>
    <w:p w:rsidR="00797540" w:rsidRPr="00D826CC" w:rsidRDefault="00D826CC" w:rsidP="00797540">
      <w:pPr>
        <w:ind w:leftChars="300" w:left="850" w:firstLine="566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>進一步觀察</w:t>
      </w:r>
      <w:r w:rsidR="005E3154">
        <w:rPr>
          <w:rFonts w:hAnsi="標楷體" w:hint="eastAsia"/>
          <w:szCs w:val="24"/>
        </w:rPr>
        <w:t>截至114年6月底各類托育服務據點之供需概況</w:t>
      </w:r>
      <w:r w:rsidR="00C350A8">
        <w:rPr>
          <w:rFonts w:hAnsi="標楷體" w:hint="eastAsia"/>
          <w:szCs w:val="24"/>
        </w:rPr>
        <w:t>(詳表3)</w:t>
      </w:r>
      <w:r w:rsidR="005E3154">
        <w:rPr>
          <w:rFonts w:hAnsi="標楷體" w:hint="eastAsia"/>
          <w:szCs w:val="24"/>
        </w:rPr>
        <w:t>，在供給面方面，簽約</w:t>
      </w:r>
      <w:r w:rsidR="00C350A8">
        <w:rPr>
          <w:rFonts w:hAnsi="標楷體" w:hint="eastAsia"/>
          <w:szCs w:val="24"/>
        </w:rPr>
        <w:t>之</w:t>
      </w:r>
      <w:r w:rsidR="005E3154">
        <w:rPr>
          <w:rFonts w:hAnsi="標楷體" w:hint="eastAsia"/>
          <w:szCs w:val="24"/>
        </w:rPr>
        <w:t>私立托嬰中心</w:t>
      </w:r>
      <w:r w:rsidR="00181F51">
        <w:rPr>
          <w:rFonts w:hAnsi="標楷體" w:hint="eastAsia"/>
          <w:szCs w:val="24"/>
        </w:rPr>
        <w:t>其</w:t>
      </w:r>
      <w:r w:rsidR="00F036FC">
        <w:rPr>
          <w:rFonts w:hAnsi="標楷體" w:hint="eastAsia"/>
          <w:szCs w:val="24"/>
        </w:rPr>
        <w:t>據點數</w:t>
      </w:r>
      <w:r w:rsidR="00181F51">
        <w:rPr>
          <w:rFonts w:hAnsi="標楷體" w:hint="eastAsia"/>
          <w:szCs w:val="24"/>
        </w:rPr>
        <w:t>與</w:t>
      </w:r>
      <w:r w:rsidR="00F036FC">
        <w:rPr>
          <w:rFonts w:hAnsi="標楷體" w:hint="eastAsia"/>
          <w:szCs w:val="24"/>
        </w:rPr>
        <w:t>核定收托人數均較</w:t>
      </w:r>
      <w:r w:rsidR="009A555F">
        <w:rPr>
          <w:rFonts w:hAnsi="標楷體" w:hint="eastAsia"/>
          <w:szCs w:val="24"/>
        </w:rPr>
        <w:t>公設民營托嬰中心</w:t>
      </w:r>
      <w:r w:rsidR="00F036FC">
        <w:rPr>
          <w:rFonts w:hAnsi="標楷體" w:hint="eastAsia"/>
          <w:szCs w:val="24"/>
        </w:rPr>
        <w:t>、公共托育家園等公共托育服務</w:t>
      </w:r>
      <w:r w:rsidR="00181F51">
        <w:rPr>
          <w:rFonts w:hAnsi="標楷體" w:hint="eastAsia"/>
          <w:szCs w:val="24"/>
        </w:rPr>
        <w:t>設施</w:t>
      </w:r>
      <w:r w:rsidR="00F036FC">
        <w:rPr>
          <w:rFonts w:hAnsi="標楷體" w:hint="eastAsia"/>
          <w:szCs w:val="24"/>
        </w:rPr>
        <w:t>多</w:t>
      </w:r>
      <w:r w:rsidR="00181F51">
        <w:rPr>
          <w:rFonts w:hAnsi="標楷體" w:hint="eastAsia"/>
          <w:szCs w:val="24"/>
        </w:rPr>
        <w:t>。</w:t>
      </w:r>
      <w:r w:rsidR="00C350A8">
        <w:rPr>
          <w:rFonts w:hAnsi="標楷體" w:hint="eastAsia"/>
          <w:szCs w:val="24"/>
        </w:rPr>
        <w:t>在需求面方面，公設民營托嬰中心、公共托育家園之合計候補人數</w:t>
      </w:r>
      <w:r w:rsidR="00797540">
        <w:rPr>
          <w:rFonts w:hAnsi="標楷體" w:hint="eastAsia"/>
          <w:szCs w:val="24"/>
        </w:rPr>
        <w:t>較</w:t>
      </w:r>
      <w:r w:rsidR="00C350A8">
        <w:rPr>
          <w:rFonts w:hAnsi="標楷體" w:hint="eastAsia"/>
          <w:szCs w:val="24"/>
        </w:rPr>
        <w:t>簽約之私立托嬰中心</w:t>
      </w:r>
      <w:r w:rsidR="00797540">
        <w:rPr>
          <w:rFonts w:hAnsi="標楷體" w:hint="eastAsia"/>
          <w:szCs w:val="24"/>
        </w:rPr>
        <w:t>為高</w:t>
      </w:r>
      <w:r w:rsidR="006D1207">
        <w:rPr>
          <w:rFonts w:hAnsi="標楷體" w:hint="eastAsia"/>
          <w:szCs w:val="24"/>
        </w:rPr>
        <w:t>；而</w:t>
      </w:r>
      <w:r w:rsidR="00797540">
        <w:rPr>
          <w:rFonts w:hAnsi="標楷體" w:hint="eastAsia"/>
          <w:szCs w:val="24"/>
        </w:rPr>
        <w:t>招生缺額合計人數則呈現</w:t>
      </w:r>
      <w:r w:rsidR="00412320" w:rsidRPr="00412320">
        <w:rPr>
          <w:rFonts w:hAnsi="標楷體" w:hint="eastAsia"/>
          <w:szCs w:val="24"/>
        </w:rPr>
        <w:t>簽約之私立托嬰中心</w:t>
      </w:r>
      <w:r w:rsidR="00797540" w:rsidRPr="00797540">
        <w:rPr>
          <w:rFonts w:hAnsi="標楷體" w:hint="eastAsia"/>
          <w:szCs w:val="24"/>
        </w:rPr>
        <w:t>、</w:t>
      </w:r>
      <w:r w:rsidR="00412320" w:rsidRPr="00412320">
        <w:rPr>
          <w:rFonts w:hAnsi="標楷體" w:hint="eastAsia"/>
          <w:szCs w:val="24"/>
        </w:rPr>
        <w:t>居家托育</w:t>
      </w:r>
      <w:r w:rsidR="00412320">
        <w:rPr>
          <w:rFonts w:hAnsi="標楷體" w:hint="eastAsia"/>
          <w:szCs w:val="24"/>
        </w:rPr>
        <w:t>較多</w:t>
      </w:r>
      <w:r w:rsidR="00797540">
        <w:rPr>
          <w:rFonts w:hAnsi="標楷體" w:hint="eastAsia"/>
          <w:szCs w:val="24"/>
        </w:rPr>
        <w:t>之情況</w:t>
      </w:r>
      <w:r w:rsidR="006D1207">
        <w:rPr>
          <w:rFonts w:hAnsi="標楷體" w:hint="eastAsia"/>
          <w:szCs w:val="24"/>
        </w:rPr>
        <w:t>；據</w:t>
      </w:r>
      <w:r w:rsidR="00430485">
        <w:rPr>
          <w:rFonts w:hAnsi="標楷體" w:hint="eastAsia"/>
          <w:szCs w:val="24"/>
        </w:rPr>
        <w:t>社家署表示，</w:t>
      </w:r>
      <w:r w:rsidR="00D36AA9">
        <w:rPr>
          <w:rFonts w:hAnsi="標楷體" w:hint="eastAsia"/>
          <w:szCs w:val="24"/>
        </w:rPr>
        <w:t>係因部分服務據點甫立案、人員異動與照顧</w:t>
      </w:r>
      <w:r w:rsidR="001D0B3D">
        <w:rPr>
          <w:rFonts w:hAnsi="標楷體" w:hint="eastAsia"/>
          <w:szCs w:val="24"/>
        </w:rPr>
        <w:t>比規定致未能收托足額所致</w:t>
      </w:r>
      <w:r w:rsidR="006D1207">
        <w:rPr>
          <w:rFonts w:hAnsi="標楷體" w:hint="eastAsia"/>
          <w:szCs w:val="24"/>
        </w:rPr>
        <w:t>；然</w:t>
      </w:r>
      <w:r w:rsidR="001D0B3D">
        <w:rPr>
          <w:rFonts w:hAnsi="標楷體" w:hint="eastAsia"/>
          <w:szCs w:val="24"/>
        </w:rPr>
        <w:t>除前揭原因外，亦</w:t>
      </w:r>
      <w:r w:rsidR="00C86433">
        <w:rPr>
          <w:rFonts w:hAnsi="標楷體" w:hint="eastAsia"/>
          <w:szCs w:val="24"/>
        </w:rPr>
        <w:t>應與</w:t>
      </w:r>
      <w:r w:rsidR="00C45B49">
        <w:rPr>
          <w:rFonts w:hAnsi="標楷體" w:hint="eastAsia"/>
          <w:szCs w:val="24"/>
        </w:rPr>
        <w:t>幼童家長日益重視托育服務品質有關</w:t>
      </w:r>
      <w:r w:rsidR="006D1207">
        <w:rPr>
          <w:rFonts w:hAnsi="標楷體" w:hint="eastAsia"/>
          <w:szCs w:val="24"/>
        </w:rPr>
        <w:t>，</w:t>
      </w:r>
      <w:r w:rsidR="00C45B49">
        <w:rPr>
          <w:rFonts w:hAnsi="標楷體" w:hint="eastAsia"/>
          <w:szCs w:val="24"/>
        </w:rPr>
        <w:t>按公共化托育服務據點</w:t>
      </w:r>
      <w:r w:rsidR="00C86433">
        <w:rPr>
          <w:rFonts w:hAnsi="標楷體" w:hint="eastAsia"/>
          <w:szCs w:val="24"/>
        </w:rPr>
        <w:t>係由政府設立、委託民間經營，受政府監管密度較高，服務品質較有保障</w:t>
      </w:r>
      <w:r w:rsidR="0066313B">
        <w:rPr>
          <w:rFonts w:hAnsi="標楷體" w:hint="eastAsia"/>
          <w:szCs w:val="24"/>
        </w:rPr>
        <w:t>；惟</w:t>
      </w:r>
      <w:r w:rsidR="00271647">
        <w:rPr>
          <w:rFonts w:hAnsi="標楷體" w:hint="eastAsia"/>
          <w:szCs w:val="24"/>
        </w:rPr>
        <w:t>近年若干與政府簽訂</w:t>
      </w:r>
      <w:r w:rsidR="00271647" w:rsidRPr="00271647">
        <w:rPr>
          <w:rFonts w:hAnsi="標楷體" w:hint="eastAsia"/>
          <w:szCs w:val="24"/>
        </w:rPr>
        <w:t>準公共托育服務合作契約</w:t>
      </w:r>
      <w:r w:rsidR="00271647">
        <w:rPr>
          <w:rFonts w:hAnsi="標楷體" w:hint="eastAsia"/>
          <w:szCs w:val="24"/>
        </w:rPr>
        <w:t>之私立托嬰中心</w:t>
      </w:r>
      <w:r w:rsidR="0066313B">
        <w:rPr>
          <w:rFonts w:hAnsi="標楷體" w:hint="eastAsia"/>
          <w:szCs w:val="24"/>
        </w:rPr>
        <w:t>多次</w:t>
      </w:r>
      <w:r w:rsidR="00412320">
        <w:rPr>
          <w:rFonts w:hAnsi="標楷體" w:hint="eastAsia"/>
          <w:szCs w:val="24"/>
        </w:rPr>
        <w:t>發</w:t>
      </w:r>
      <w:r w:rsidR="0066313B">
        <w:rPr>
          <w:rFonts w:hAnsi="標楷體" w:hint="eastAsia"/>
          <w:szCs w:val="24"/>
        </w:rPr>
        <w:t>生</w:t>
      </w:r>
      <w:r w:rsidR="00412320">
        <w:rPr>
          <w:rFonts w:hAnsi="標楷體" w:hint="eastAsia"/>
          <w:szCs w:val="24"/>
        </w:rPr>
        <w:t>虐童事件</w:t>
      </w:r>
      <w:r w:rsidR="00412320">
        <w:rPr>
          <w:rStyle w:val="af2"/>
          <w:rFonts w:hAnsi="標楷體"/>
          <w:szCs w:val="24"/>
        </w:rPr>
        <w:footnoteReference w:id="2"/>
      </w:r>
      <w:r w:rsidR="00430485">
        <w:rPr>
          <w:rFonts w:hAnsi="標楷體" w:hint="eastAsia"/>
          <w:szCs w:val="24"/>
        </w:rPr>
        <w:t>，</w:t>
      </w:r>
      <w:r w:rsidR="0066313B">
        <w:rPr>
          <w:rFonts w:hAnsi="標楷體" w:hint="eastAsia"/>
          <w:szCs w:val="24"/>
        </w:rPr>
        <w:t>致</w:t>
      </w:r>
      <w:r w:rsidR="00430485">
        <w:rPr>
          <w:rFonts w:hAnsi="標楷體" w:hint="eastAsia"/>
          <w:szCs w:val="24"/>
        </w:rPr>
        <w:t>影響家長對該等托育服務據點之觀</w:t>
      </w:r>
      <w:r w:rsidR="00430485">
        <w:rPr>
          <w:rFonts w:hAnsi="標楷體" w:hint="eastAsia"/>
          <w:szCs w:val="24"/>
        </w:rPr>
        <w:lastRenderedPageBreak/>
        <w:t>感，</w:t>
      </w:r>
      <w:r w:rsidR="0066313B">
        <w:rPr>
          <w:rFonts w:hAnsi="標楷體" w:hint="eastAsia"/>
          <w:szCs w:val="24"/>
        </w:rPr>
        <w:t>對</w:t>
      </w:r>
      <w:r w:rsidR="00271647">
        <w:rPr>
          <w:rFonts w:hAnsi="標楷體" w:hint="eastAsia"/>
          <w:szCs w:val="24"/>
        </w:rPr>
        <w:t>有托育服務需求之家長而言，儘管公共化與準公共化托育服務均有收費較低廉之優</w:t>
      </w:r>
      <w:r w:rsidR="00C45B49">
        <w:rPr>
          <w:rFonts w:hAnsi="標楷體" w:hint="eastAsia"/>
          <w:szCs w:val="24"/>
        </w:rPr>
        <w:t>點</w:t>
      </w:r>
      <w:r w:rsidR="00271647">
        <w:rPr>
          <w:rFonts w:hAnsi="標楷體" w:hint="eastAsia"/>
          <w:szCs w:val="24"/>
        </w:rPr>
        <w:t>，</w:t>
      </w:r>
      <w:r w:rsidR="00430485">
        <w:rPr>
          <w:rFonts w:hAnsi="標楷體" w:hint="eastAsia"/>
          <w:szCs w:val="24"/>
        </w:rPr>
        <w:t>惟服務品質仍係</w:t>
      </w:r>
      <w:r w:rsidR="00D36AA9">
        <w:rPr>
          <w:rFonts w:hAnsi="標楷體" w:hint="eastAsia"/>
          <w:szCs w:val="24"/>
        </w:rPr>
        <w:t>為自己子女</w:t>
      </w:r>
      <w:r w:rsidR="00430485">
        <w:rPr>
          <w:rFonts w:hAnsi="標楷體" w:hint="eastAsia"/>
          <w:szCs w:val="24"/>
        </w:rPr>
        <w:t>選擇托育服務據點時之關鍵考量因素</w:t>
      </w:r>
      <w:r w:rsidR="001D0B3D">
        <w:rPr>
          <w:rFonts w:hAnsi="標楷體" w:hint="eastAsia"/>
          <w:szCs w:val="24"/>
        </w:rPr>
        <w:t>。社家署允宜</w:t>
      </w:r>
      <w:r w:rsidR="00C45B49">
        <w:rPr>
          <w:rFonts w:hAnsi="標楷體" w:hint="eastAsia"/>
          <w:szCs w:val="24"/>
        </w:rPr>
        <w:t>持續促</w:t>
      </w:r>
      <w:r w:rsidR="00846F28">
        <w:rPr>
          <w:rFonts w:hAnsi="標楷體" w:hint="eastAsia"/>
          <w:szCs w:val="24"/>
        </w:rPr>
        <w:t>請</w:t>
      </w:r>
      <w:r w:rsidR="00C45B49">
        <w:rPr>
          <w:rFonts w:hAnsi="標楷體" w:hint="eastAsia"/>
          <w:szCs w:val="24"/>
        </w:rPr>
        <w:t>各市縣政府主管機關</w:t>
      </w:r>
      <w:r w:rsidR="00E12CB9">
        <w:rPr>
          <w:rFonts w:hAnsi="標楷體" w:hint="eastAsia"/>
          <w:szCs w:val="24"/>
        </w:rPr>
        <w:t>，加強</w:t>
      </w:r>
      <w:r w:rsidR="00C45B49">
        <w:rPr>
          <w:rFonts w:hAnsi="標楷體" w:hint="eastAsia"/>
          <w:szCs w:val="24"/>
        </w:rPr>
        <w:t>對轄內各類托育服務據點</w:t>
      </w:r>
      <w:r w:rsidR="00E12CB9">
        <w:rPr>
          <w:rFonts w:hAnsi="標楷體" w:hint="eastAsia"/>
          <w:szCs w:val="24"/>
        </w:rPr>
        <w:t>進行</w:t>
      </w:r>
      <w:r w:rsidR="00846F28">
        <w:rPr>
          <w:rFonts w:hAnsi="標楷體" w:hint="eastAsia"/>
          <w:szCs w:val="24"/>
        </w:rPr>
        <w:t>妥適</w:t>
      </w:r>
      <w:r w:rsidR="00C45B49">
        <w:rPr>
          <w:rFonts w:hAnsi="標楷體" w:hint="eastAsia"/>
          <w:szCs w:val="24"/>
        </w:rPr>
        <w:t>輔導與考核</w:t>
      </w:r>
      <w:r w:rsidR="00E12CB9">
        <w:rPr>
          <w:rFonts w:hAnsi="標楷體" w:hint="eastAsia"/>
          <w:szCs w:val="24"/>
        </w:rPr>
        <w:t>，</w:t>
      </w:r>
      <w:r w:rsidR="0066313B">
        <w:rPr>
          <w:rFonts w:hAnsi="標楷體" w:hint="eastAsia"/>
          <w:szCs w:val="24"/>
        </w:rPr>
        <w:t>督促</w:t>
      </w:r>
      <w:r w:rsidR="00E12CB9">
        <w:rPr>
          <w:rFonts w:hAnsi="標楷體" w:hint="eastAsia"/>
          <w:szCs w:val="24"/>
        </w:rPr>
        <w:t>提升服務品質，以提振家長們之信心，進而願意讓家中幼童接受相關托育服務</w:t>
      </w:r>
      <w:r w:rsidR="00846F28">
        <w:rPr>
          <w:rFonts w:hAnsi="標楷體" w:hint="eastAsia"/>
          <w:szCs w:val="24"/>
        </w:rPr>
        <w:t>，俾提升整體托育資源之運用效率。</w:t>
      </w:r>
    </w:p>
    <w:p w:rsidR="00CD477D" w:rsidRDefault="00D826CC" w:rsidP="00D826CC">
      <w:pPr>
        <w:ind w:leftChars="213" w:left="1176" w:hangingChars="202" w:hanging="573"/>
        <w:jc w:val="left"/>
        <w:rPr>
          <w:rFonts w:hAnsi="標楷體"/>
          <w:b/>
        </w:rPr>
      </w:pPr>
      <w:r w:rsidRPr="00D05C4A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3 </w:t>
      </w:r>
      <w:r w:rsidRPr="000C3AE5">
        <w:rPr>
          <w:rFonts w:hAnsi="標楷體" w:hint="eastAsia"/>
          <w:b/>
        </w:rPr>
        <w:t>截至</w:t>
      </w:r>
      <w:r>
        <w:rPr>
          <w:rFonts w:hAnsi="標楷體" w:hint="eastAsia"/>
          <w:b/>
        </w:rPr>
        <w:t>114年6月底</w:t>
      </w:r>
      <w:r w:rsidR="0066313B">
        <w:rPr>
          <w:rFonts w:hAnsi="標楷體" w:hint="eastAsia"/>
          <w:b/>
        </w:rPr>
        <w:t>，</w:t>
      </w:r>
      <w:r>
        <w:rPr>
          <w:rFonts w:hAnsi="標楷體" w:hint="eastAsia"/>
          <w:b/>
        </w:rPr>
        <w:t>公共</w:t>
      </w:r>
      <w:r w:rsidR="00CD477D">
        <w:rPr>
          <w:rFonts w:hAnsi="標楷體" w:hint="eastAsia"/>
          <w:b/>
        </w:rPr>
        <w:t>化與準公共化</w:t>
      </w:r>
      <w:r>
        <w:rPr>
          <w:rFonts w:hAnsi="標楷體" w:hint="eastAsia"/>
          <w:b/>
        </w:rPr>
        <w:t>托育資源</w:t>
      </w:r>
      <w:r w:rsidR="00CD477D">
        <w:rPr>
          <w:rFonts w:hAnsi="標楷體" w:hint="eastAsia"/>
          <w:b/>
        </w:rPr>
        <w:t>供需概況表</w:t>
      </w:r>
      <w:r>
        <w:rPr>
          <w:rFonts w:hAnsi="標楷體" w:hint="eastAsia"/>
          <w:b/>
        </w:rPr>
        <w:t xml:space="preserve">                              </w:t>
      </w:r>
      <w:r w:rsidR="00CD477D">
        <w:rPr>
          <w:rFonts w:hAnsi="標楷體" w:hint="eastAsia"/>
          <w:b/>
        </w:rPr>
        <w:t xml:space="preserve">  </w:t>
      </w:r>
    </w:p>
    <w:p w:rsidR="00D826CC" w:rsidRDefault="00CD477D" w:rsidP="00D826CC">
      <w:pPr>
        <w:ind w:leftChars="213" w:left="1176" w:hangingChars="202" w:hanging="573"/>
        <w:jc w:val="left"/>
        <w:rPr>
          <w:rFonts w:hAnsi="標楷體"/>
          <w:snapToGrid/>
          <w:sz w:val="24"/>
        </w:rPr>
      </w:pPr>
      <w:r>
        <w:rPr>
          <w:rFonts w:hAnsi="標楷體" w:hint="eastAsia"/>
          <w:b/>
        </w:rPr>
        <w:t xml:space="preserve">                                              </w:t>
      </w:r>
      <w:r w:rsidR="00D826CC" w:rsidRPr="00D05C4A">
        <w:rPr>
          <w:rFonts w:hAnsi="標楷體" w:hint="eastAsia"/>
          <w:snapToGrid/>
          <w:sz w:val="24"/>
        </w:rPr>
        <w:t>單位：</w:t>
      </w:r>
      <w:r w:rsidR="00D826CC">
        <w:rPr>
          <w:rFonts w:hAnsi="標楷體" w:hint="eastAsia"/>
          <w:snapToGrid/>
          <w:sz w:val="24"/>
        </w:rPr>
        <w:t>處；人</w:t>
      </w:r>
    </w:p>
    <w:tbl>
      <w:tblPr>
        <w:tblW w:w="0" w:type="auto"/>
        <w:tblInd w:w="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1417"/>
        <w:gridCol w:w="1418"/>
        <w:gridCol w:w="1631"/>
        <w:gridCol w:w="1594"/>
      </w:tblGrid>
      <w:tr w:rsidR="008E7C48" w:rsidRPr="00F97BFD" w:rsidTr="00F97BFD">
        <w:trPr>
          <w:tblHeader/>
        </w:trPr>
        <w:tc>
          <w:tcPr>
            <w:tcW w:w="1908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8E7C48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 xml:space="preserve">   托育服務別</w:t>
            </w:r>
          </w:p>
          <w:p w:rsidR="008E7C48" w:rsidRPr="00F036FC" w:rsidRDefault="008E7C48" w:rsidP="008E7C4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8E7C48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公共化托育服務據點</w:t>
            </w:r>
          </w:p>
        </w:tc>
        <w:tc>
          <w:tcPr>
            <w:tcW w:w="3225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8E7C48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準公共化托育服務據點</w:t>
            </w:r>
          </w:p>
        </w:tc>
      </w:tr>
      <w:tr w:rsidR="008E7C48" w:rsidRPr="00F97BFD" w:rsidTr="00F97BFD">
        <w:trPr>
          <w:tblHeader/>
        </w:trPr>
        <w:tc>
          <w:tcPr>
            <w:tcW w:w="190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8E7C48" w:rsidRPr="00F036FC" w:rsidRDefault="008E7C48" w:rsidP="00F97BFD">
            <w:pPr>
              <w:pStyle w:val="142"/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8E7C48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公設民營</w:t>
            </w:r>
          </w:p>
          <w:p w:rsidR="008E7C48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托嬰中心</w:t>
            </w:r>
          </w:p>
        </w:tc>
        <w:tc>
          <w:tcPr>
            <w:tcW w:w="1418" w:type="dxa"/>
            <w:shd w:val="clear" w:color="auto" w:fill="auto"/>
          </w:tcPr>
          <w:p w:rsidR="008E7C48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公共托</w:t>
            </w:r>
          </w:p>
          <w:p w:rsidR="008E7C48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育家園</w:t>
            </w:r>
          </w:p>
        </w:tc>
        <w:tc>
          <w:tcPr>
            <w:tcW w:w="1631" w:type="dxa"/>
            <w:shd w:val="clear" w:color="auto" w:fill="auto"/>
          </w:tcPr>
          <w:p w:rsidR="008E7C48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簽約之私立托嬰中心</w:t>
            </w:r>
          </w:p>
        </w:tc>
        <w:tc>
          <w:tcPr>
            <w:tcW w:w="1594" w:type="dxa"/>
            <w:tcBorders>
              <w:right w:val="single" w:sz="12" w:space="0" w:color="auto"/>
            </w:tcBorders>
            <w:shd w:val="clear" w:color="auto" w:fill="auto"/>
          </w:tcPr>
          <w:p w:rsidR="008E7C48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簽約之居家托育</w:t>
            </w:r>
            <w:r w:rsidR="001D2874">
              <w:rPr>
                <w:rFonts w:hint="eastAsia"/>
              </w:rPr>
              <w:t>(保母)</w:t>
            </w:r>
          </w:p>
        </w:tc>
      </w:tr>
      <w:tr w:rsidR="00F036FC" w:rsidRPr="00F97BFD" w:rsidTr="00F97BFD">
        <w:tc>
          <w:tcPr>
            <w:tcW w:w="1908" w:type="dxa"/>
            <w:tcBorders>
              <w:left w:val="single" w:sz="12" w:space="0" w:color="auto"/>
            </w:tcBorders>
            <w:shd w:val="clear" w:color="auto" w:fill="auto"/>
          </w:tcPr>
          <w:p w:rsidR="001D2874" w:rsidRPr="00F036FC" w:rsidRDefault="008E7C48" w:rsidP="0066313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立案據點數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6FC" w:rsidRPr="00F036FC" w:rsidRDefault="008E7C48" w:rsidP="00F97BFD">
            <w:pPr>
              <w:pStyle w:val="142"/>
              <w:jc w:val="right"/>
            </w:pPr>
            <w:r>
              <w:rPr>
                <w:rFonts w:hint="eastAsia"/>
              </w:rPr>
              <w:t>373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6FC" w:rsidRPr="00F036FC" w:rsidRDefault="001D2874" w:rsidP="00F97BF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40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F036FC" w:rsidRPr="00F036FC" w:rsidRDefault="001D2874" w:rsidP="00F97BF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,331</w:t>
            </w:r>
          </w:p>
        </w:tc>
        <w:tc>
          <w:tcPr>
            <w:tcW w:w="159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36FC" w:rsidRPr="00F036FC" w:rsidRDefault="001431C1" w:rsidP="00F97BFD">
            <w:pPr>
              <w:pStyle w:val="142"/>
              <w:jc w:val="right"/>
            </w:pPr>
            <w:r>
              <w:rPr>
                <w:rFonts w:hint="eastAsia"/>
              </w:rPr>
              <w:t>23</w:t>
            </w:r>
            <w:r>
              <w:t>,</w:t>
            </w:r>
            <w:r>
              <w:rPr>
                <w:rFonts w:hint="eastAsia"/>
              </w:rPr>
              <w:t>352</w:t>
            </w:r>
          </w:p>
        </w:tc>
      </w:tr>
      <w:tr w:rsidR="00F036FC" w:rsidRPr="00F97BFD" w:rsidTr="00F97BFD">
        <w:tc>
          <w:tcPr>
            <w:tcW w:w="1908" w:type="dxa"/>
            <w:tcBorders>
              <w:left w:val="single" w:sz="12" w:space="0" w:color="auto"/>
            </w:tcBorders>
            <w:shd w:val="clear" w:color="auto" w:fill="auto"/>
          </w:tcPr>
          <w:p w:rsidR="00F036FC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核定收托人數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6FC" w:rsidRPr="00F036FC" w:rsidRDefault="008E7C48" w:rsidP="00F97BFD">
            <w:pPr>
              <w:pStyle w:val="142"/>
              <w:jc w:val="right"/>
            </w:pPr>
            <w:r>
              <w:rPr>
                <w:rFonts w:hint="eastAsia"/>
              </w:rPr>
              <w:t>15,249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6FC" w:rsidRPr="00F036FC" w:rsidRDefault="001D2874" w:rsidP="00F97BF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,680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F036FC" w:rsidRPr="00F036FC" w:rsidRDefault="001D2874" w:rsidP="00F97BFD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5,278</w:t>
            </w:r>
          </w:p>
        </w:tc>
        <w:tc>
          <w:tcPr>
            <w:tcW w:w="159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36FC" w:rsidRPr="00F036FC" w:rsidRDefault="001431C1" w:rsidP="00F97BFD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6,704</w:t>
            </w:r>
          </w:p>
        </w:tc>
      </w:tr>
      <w:tr w:rsidR="00F036FC" w:rsidRPr="00F97BFD" w:rsidTr="00F97BFD">
        <w:tc>
          <w:tcPr>
            <w:tcW w:w="1908" w:type="dxa"/>
            <w:tcBorders>
              <w:left w:val="single" w:sz="12" w:space="0" w:color="auto"/>
            </w:tcBorders>
            <w:shd w:val="clear" w:color="auto" w:fill="auto"/>
          </w:tcPr>
          <w:p w:rsidR="00F036FC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候補人數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6FC" w:rsidRPr="00F036FC" w:rsidRDefault="0062401A" w:rsidP="00F97BFD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1,919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36FC" w:rsidRPr="00F036FC" w:rsidRDefault="0062401A" w:rsidP="00F97BFD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,324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F036FC" w:rsidRPr="00F036FC" w:rsidRDefault="0062401A" w:rsidP="00F97BFD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,092</w:t>
            </w:r>
          </w:p>
        </w:tc>
        <w:tc>
          <w:tcPr>
            <w:tcW w:w="159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036FC" w:rsidRPr="00F036FC" w:rsidRDefault="0062401A" w:rsidP="00F97BFD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,708</w:t>
            </w:r>
          </w:p>
        </w:tc>
      </w:tr>
      <w:tr w:rsidR="00F036FC" w:rsidRPr="00F97BFD" w:rsidTr="00F97BFD">
        <w:tc>
          <w:tcPr>
            <w:tcW w:w="190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036FC" w:rsidRPr="00F036FC" w:rsidRDefault="008E7C48" w:rsidP="00F97BFD">
            <w:pPr>
              <w:pStyle w:val="142"/>
              <w:jc w:val="center"/>
            </w:pPr>
            <w:r>
              <w:rPr>
                <w:rFonts w:hint="eastAsia"/>
              </w:rPr>
              <w:t>招生缺額人數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036FC" w:rsidRPr="00F036FC" w:rsidRDefault="0062401A" w:rsidP="00F97BF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33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036FC" w:rsidRPr="00F036FC" w:rsidRDefault="0062401A" w:rsidP="00F97BFD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4</w:t>
            </w:r>
          </w:p>
        </w:tc>
        <w:tc>
          <w:tcPr>
            <w:tcW w:w="163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036FC" w:rsidRPr="00F036FC" w:rsidRDefault="0062401A" w:rsidP="00F97BFD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,630</w:t>
            </w:r>
          </w:p>
        </w:tc>
        <w:tc>
          <w:tcPr>
            <w:tcW w:w="159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036FC" w:rsidRPr="00F036FC" w:rsidRDefault="0062401A" w:rsidP="00F97BFD">
            <w:pPr>
              <w:pStyle w:val="142"/>
              <w:jc w:val="right"/>
            </w:pPr>
            <w:r>
              <w:rPr>
                <w:rFonts w:hint="eastAsia"/>
              </w:rPr>
              <w:t>5,816</w:t>
            </w:r>
          </w:p>
        </w:tc>
      </w:tr>
    </w:tbl>
    <w:p w:rsidR="00F036FC" w:rsidRDefault="00F036FC" w:rsidP="0066313B">
      <w:pPr>
        <w:spacing w:line="280" w:lineRule="exact"/>
        <w:ind w:leftChars="0" w:left="1792" w:rightChars="-50" w:right="-142" w:firstLineChars="0" w:hanging="1414"/>
        <w:jc w:val="left"/>
        <w:rPr>
          <w:rFonts w:hAnsi="標楷體" w:hint="eastAsia"/>
          <w:sz w:val="24"/>
          <w:szCs w:val="24"/>
          <w:lang w:val="x-none" w:eastAsia="x-none"/>
        </w:rPr>
      </w:pPr>
      <w:r>
        <w:rPr>
          <w:rFonts w:hAnsi="標楷體" w:hint="eastAsia"/>
          <w:sz w:val="24"/>
          <w:szCs w:val="24"/>
          <w:lang w:val="x-none"/>
        </w:rPr>
        <w:t xml:space="preserve">  </w:t>
      </w:r>
      <w:r>
        <w:rPr>
          <w:rFonts w:hAnsi="標楷體" w:hint="eastAsia"/>
          <w:sz w:val="24"/>
          <w:szCs w:val="24"/>
          <w:lang w:val="x-none" w:eastAsia="x-none"/>
        </w:rPr>
        <w:t>說    明</w:t>
      </w:r>
      <w:r w:rsidRPr="002D1049">
        <w:rPr>
          <w:rFonts w:hAnsi="標楷體" w:hint="eastAsia"/>
          <w:sz w:val="24"/>
          <w:szCs w:val="24"/>
          <w:lang w:val="x-none" w:eastAsia="x-none"/>
        </w:rPr>
        <w:t>：</w:t>
      </w:r>
      <w:r>
        <w:rPr>
          <w:rFonts w:hAnsi="標楷體" w:hint="eastAsia"/>
          <w:sz w:val="24"/>
          <w:szCs w:val="24"/>
          <w:lang w:val="x-none"/>
        </w:rPr>
        <w:t>表內</w:t>
      </w:r>
      <w:r w:rsidR="00EB7787">
        <w:rPr>
          <w:rFonts w:hAnsi="標楷體" w:hint="eastAsia"/>
          <w:sz w:val="24"/>
          <w:szCs w:val="24"/>
          <w:lang w:val="x-none"/>
        </w:rPr>
        <w:t>簽約之私立托嬰中心及居家托育候補人數不含臺北市、新北市及臺中市之統計數(該等直轄市無相關統計資料)</w:t>
      </w:r>
      <w:r>
        <w:rPr>
          <w:rFonts w:hAnsi="標楷體" w:hint="eastAsia"/>
          <w:sz w:val="24"/>
          <w:szCs w:val="24"/>
          <w:lang w:val="x-none" w:eastAsia="x-none"/>
        </w:rPr>
        <w:t>。</w:t>
      </w:r>
    </w:p>
    <w:p w:rsidR="00B74536" w:rsidRPr="00F036FC" w:rsidRDefault="00F036FC" w:rsidP="00A44198">
      <w:pPr>
        <w:spacing w:line="280" w:lineRule="exact"/>
        <w:ind w:leftChars="0" w:firstLineChars="82" w:firstLine="199"/>
        <w:jc w:val="left"/>
        <w:rPr>
          <w:rFonts w:hAnsi="標楷體"/>
          <w:szCs w:val="24"/>
        </w:rPr>
      </w:pPr>
      <w:r>
        <w:rPr>
          <w:rFonts w:hAnsi="標楷體" w:hint="eastAsia"/>
          <w:sz w:val="24"/>
          <w:szCs w:val="24"/>
          <w:lang w:val="x-none"/>
        </w:rPr>
        <w:t xml:space="preserve">  </w:t>
      </w:r>
      <w:r w:rsidRPr="00D05C4A">
        <w:rPr>
          <w:rFonts w:hAnsi="標楷體" w:hint="eastAsia"/>
          <w:sz w:val="24"/>
          <w:szCs w:val="24"/>
          <w:lang w:val="x-none" w:eastAsia="x-none"/>
        </w:rPr>
        <w:t>資料來源：</w:t>
      </w:r>
      <w:r w:rsidR="00EB7787">
        <w:rPr>
          <w:rFonts w:hAnsi="標楷體" w:hint="eastAsia"/>
          <w:sz w:val="24"/>
          <w:szCs w:val="24"/>
          <w:lang w:val="x-none"/>
        </w:rPr>
        <w:t>社家署</w:t>
      </w:r>
      <w:r>
        <w:rPr>
          <w:rFonts w:hAnsi="標楷體" w:hint="eastAsia"/>
          <w:sz w:val="24"/>
          <w:szCs w:val="24"/>
          <w:lang w:val="x-none"/>
        </w:rPr>
        <w:t>提供</w:t>
      </w:r>
      <w:r>
        <w:rPr>
          <w:rFonts w:hAnsi="標楷體" w:hint="eastAsia"/>
          <w:sz w:val="24"/>
          <w:szCs w:val="24"/>
          <w:lang w:val="x-none" w:eastAsia="x-none"/>
        </w:rPr>
        <w:t>，本中心彙整</w:t>
      </w:r>
      <w:r w:rsidRPr="00D05C4A">
        <w:rPr>
          <w:rFonts w:hAnsi="標楷體" w:hint="eastAsia"/>
          <w:sz w:val="24"/>
          <w:szCs w:val="24"/>
          <w:lang w:val="x-none" w:eastAsia="x-none"/>
        </w:rPr>
        <w:t>。</w:t>
      </w:r>
    </w:p>
    <w:p w:rsidR="00595C56" w:rsidRDefault="00E52625" w:rsidP="00E52625">
      <w:pPr>
        <w:ind w:left="566" w:firstLine="566"/>
        <w:rPr>
          <w:rFonts w:hAnsi="標楷體"/>
          <w:szCs w:val="24"/>
        </w:rPr>
      </w:pPr>
      <w:r>
        <w:rPr>
          <w:rFonts w:hAnsi="標楷體" w:hint="eastAsia"/>
          <w:szCs w:val="24"/>
        </w:rPr>
        <w:t>綜上，</w:t>
      </w:r>
      <w:r w:rsidR="00A44198" w:rsidRPr="00A44198">
        <w:rPr>
          <w:rFonts w:hAnsi="標楷體" w:hint="eastAsia"/>
          <w:szCs w:val="24"/>
        </w:rPr>
        <w:t>截至114年6月底，</w:t>
      </w:r>
      <w:r w:rsidR="00A44198">
        <w:rPr>
          <w:rFonts w:hAnsi="標楷體" w:hint="eastAsia"/>
          <w:szCs w:val="24"/>
        </w:rPr>
        <w:t>直轄市</w:t>
      </w:r>
      <w:r w:rsidR="00820BF5">
        <w:rPr>
          <w:rFonts w:hAnsi="標楷體" w:hint="eastAsia"/>
          <w:szCs w:val="24"/>
        </w:rPr>
        <w:t>與</w:t>
      </w:r>
      <w:r w:rsidR="00820BF5" w:rsidRPr="00820BF5">
        <w:rPr>
          <w:rFonts w:hAnsi="標楷體" w:hint="eastAsia"/>
          <w:szCs w:val="24"/>
        </w:rPr>
        <w:t>其他市縣</w:t>
      </w:r>
      <w:r w:rsidR="00820BF5">
        <w:rPr>
          <w:rFonts w:hAnsi="標楷體" w:hint="eastAsia"/>
          <w:szCs w:val="24"/>
        </w:rPr>
        <w:t>轄內之公共托育服務資源布建情形落差</w:t>
      </w:r>
      <w:r w:rsidR="00CA1015">
        <w:rPr>
          <w:rFonts w:hAnsi="標楷體" w:hint="eastAsia"/>
          <w:szCs w:val="24"/>
        </w:rPr>
        <w:t>甚大，而</w:t>
      </w:r>
      <w:r w:rsidR="00820BF5">
        <w:rPr>
          <w:rFonts w:hAnsi="標楷體" w:hint="eastAsia"/>
          <w:szCs w:val="24"/>
        </w:rPr>
        <w:t>近年隨著托育需求增加，托育服務人力數亦隨之提高，惟不同類別之托育服務資源供需情形差異</w:t>
      </w:r>
      <w:r w:rsidR="00CA1015">
        <w:rPr>
          <w:rFonts w:hAnsi="標楷體" w:hint="eastAsia"/>
          <w:szCs w:val="24"/>
        </w:rPr>
        <w:t>明顯</w:t>
      </w:r>
      <w:r w:rsidR="00820BF5">
        <w:rPr>
          <w:rFonts w:hAnsi="標楷體" w:hint="eastAsia"/>
          <w:szCs w:val="24"/>
        </w:rPr>
        <w:t>，社家署允宜</w:t>
      </w:r>
      <w:r w:rsidR="00CA1015">
        <w:rPr>
          <w:rFonts w:hAnsi="標楷體" w:hint="eastAsia"/>
          <w:szCs w:val="24"/>
        </w:rPr>
        <w:t>督促各市縣確實掌握在地托育服務供需情況並持續</w:t>
      </w:r>
      <w:r w:rsidR="00820BF5" w:rsidRPr="00820BF5">
        <w:rPr>
          <w:rFonts w:hAnsi="標楷體" w:hint="eastAsia"/>
          <w:szCs w:val="24"/>
        </w:rPr>
        <w:t>提升服務品質，俾滿足民眾實際需求</w:t>
      </w:r>
      <w:r w:rsidR="00CA1015">
        <w:rPr>
          <w:rFonts w:hAnsi="標楷體" w:hint="eastAsia"/>
          <w:szCs w:val="24"/>
        </w:rPr>
        <w:t>及</w:t>
      </w:r>
      <w:r w:rsidR="0049458C" w:rsidRPr="0049458C">
        <w:rPr>
          <w:rFonts w:hAnsi="標楷體" w:hint="eastAsia"/>
          <w:szCs w:val="24"/>
        </w:rPr>
        <w:t>提升整體托育資源之運用效率。</w:t>
      </w:r>
    </w:p>
    <w:sectPr w:rsidR="00595C56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8" w:rsidRDefault="00885DA8" w:rsidP="002C78D6">
      <w:pPr>
        <w:spacing w:line="240" w:lineRule="auto"/>
        <w:ind w:left="560" w:firstLine="560"/>
      </w:pPr>
      <w:r>
        <w:separator/>
      </w:r>
    </w:p>
    <w:p w:rsidR="00885DA8" w:rsidRDefault="00885DA8">
      <w:pPr>
        <w:ind w:left="560" w:firstLine="560"/>
      </w:pPr>
    </w:p>
  </w:endnote>
  <w:end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  <w:p w:rsidR="00885DA8" w:rsidRDefault="00885DA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Pr="003B75BE" w:rsidRDefault="00CA1015" w:rsidP="00D40AED">
    <w:pPr>
      <w:pStyle w:val="af0"/>
      <w:ind w:leftChars="0" w:left="566" w:firstLineChars="0" w:firstLine="406"/>
      <w:jc w:val="center"/>
      <w:rPr>
        <w:rFonts w:ascii="標楷體" w:hAnsi="標楷體"/>
      </w:rPr>
    </w:pPr>
    <w:r w:rsidRPr="002314D8">
      <w:rPr>
        <w:rFonts w:ascii="標楷體" w:hAnsi="標楷體"/>
      </w:rPr>
      <w:fldChar w:fldCharType="begin"/>
    </w:r>
    <w:r w:rsidRPr="002314D8">
      <w:rPr>
        <w:rFonts w:ascii="標楷體" w:hAnsi="標楷體"/>
      </w:rPr>
      <w:instrText>PAGE   \* MERGEFORMAT</w:instrText>
    </w:r>
    <w:r w:rsidRPr="002314D8">
      <w:rPr>
        <w:rFonts w:ascii="標楷體" w:hAnsi="標楷體"/>
      </w:rPr>
      <w:fldChar w:fldCharType="separate"/>
    </w:r>
    <w:r w:rsidR="00175F03" w:rsidRPr="00175F03">
      <w:rPr>
        <w:rFonts w:ascii="標楷體" w:hAnsi="標楷體"/>
        <w:noProof/>
        <w:lang w:val="zh-TW"/>
      </w:rPr>
      <w:t>4</w:t>
    </w:r>
    <w:r w:rsidRPr="002314D8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8" w:rsidRDefault="00885DA8" w:rsidP="00AE383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CA1015" w:rsidRPr="00343C10" w:rsidRDefault="00CA1015" w:rsidP="0026122D">
      <w:pPr>
        <w:pStyle w:val="142"/>
        <w:ind w:leftChars="-15" w:left="-1" w:hangingChars="17" w:hanging="41"/>
        <w:jc w:val="both"/>
        <w:rPr>
          <w:rFonts w:hint="eastAsia"/>
        </w:rPr>
      </w:pPr>
      <w:r w:rsidRPr="002F2A5A">
        <w:rPr>
          <w:rStyle w:val="af2"/>
          <w:szCs w:val="24"/>
        </w:rPr>
        <w:footnoteRef/>
      </w:r>
      <w:r>
        <w:rPr>
          <w:rFonts w:hint="eastAsia"/>
        </w:rPr>
        <w:t>衛福部社政業務預算主要包括</w:t>
      </w:r>
      <w:r w:rsidRPr="00A5116E">
        <w:rPr>
          <w:rFonts w:hint="eastAsia"/>
        </w:rPr>
        <w:t>科技發展工作</w:t>
      </w:r>
      <w:r>
        <w:rPr>
          <w:rFonts w:hint="eastAsia"/>
        </w:rPr>
        <w:t>(社會福利及統計應用計畫</w:t>
      </w:r>
      <w:r>
        <w:rPr>
          <w:rFonts w:hAnsi="標楷體" w:hint="eastAsia"/>
        </w:rPr>
        <w:t>、智慧政府數位化精進發展計畫</w:t>
      </w:r>
      <w:r>
        <w:rPr>
          <w:rFonts w:hint="eastAsia"/>
        </w:rPr>
        <w:t>)</w:t>
      </w:r>
      <w:r>
        <w:rPr>
          <w:rFonts w:hAnsi="標楷體" w:hint="eastAsia"/>
        </w:rPr>
        <w:t>、</w:t>
      </w:r>
      <w:r w:rsidRPr="00343C10">
        <w:rPr>
          <w:rFonts w:hint="eastAsia"/>
        </w:rPr>
        <w:t>社會保險行政(國民年金保險管理、國民年金監理與審議)、社會保險補助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社會救助業務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社工及社區發展業務</w:t>
      </w:r>
      <w:r>
        <w:rPr>
          <w:rFonts w:hAnsi="標楷體" w:hint="eastAsia"/>
        </w:rPr>
        <w:t>、</w:t>
      </w:r>
      <w:r w:rsidRPr="00A5116E">
        <w:rPr>
          <w:rFonts w:hint="eastAsia"/>
        </w:rPr>
        <w:t>保護服務業務</w:t>
      </w:r>
      <w:r>
        <w:rPr>
          <w:rFonts w:hint="eastAsia"/>
        </w:rPr>
        <w:t>等屬於社政領域核心之工作計畫</w:t>
      </w:r>
      <w:r>
        <w:rPr>
          <w:rFonts w:hAnsi="標楷體" w:hint="eastAsia"/>
        </w:rPr>
        <w:t>，</w:t>
      </w:r>
      <w:r>
        <w:rPr>
          <w:rFonts w:hint="eastAsia"/>
        </w:rPr>
        <w:t>以及</w:t>
      </w:r>
      <w:r w:rsidRPr="00A5116E">
        <w:rPr>
          <w:rFonts w:hint="eastAsia"/>
        </w:rPr>
        <w:t>一般行政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綜合規劃業務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衛生福利資訊業務</w:t>
      </w:r>
      <w:r>
        <w:rPr>
          <w:rFonts w:hAnsi="標楷體" w:hint="eastAsia"/>
        </w:rPr>
        <w:t>及第一預備金等</w:t>
      </w:r>
      <w:r>
        <w:rPr>
          <w:rFonts w:hint="eastAsia"/>
        </w:rPr>
        <w:t>工作計畫</w:t>
      </w:r>
      <w:r>
        <w:rPr>
          <w:rFonts w:hAnsi="標楷體" w:hint="eastAsia"/>
        </w:rPr>
        <w:t>。</w:t>
      </w:r>
    </w:p>
  </w:footnote>
  <w:footnote w:id="2">
    <w:p w:rsidR="00CA1015" w:rsidRPr="006F34F2" w:rsidRDefault="00CA1015" w:rsidP="008D482F">
      <w:pPr>
        <w:pStyle w:val="142"/>
        <w:ind w:leftChars="-70" w:left="28" w:hangingChars="93" w:hanging="226"/>
        <w:jc w:val="both"/>
        <w:rPr>
          <w:rFonts w:hAnsi="標楷體" w:hint="eastAsia"/>
        </w:rPr>
      </w:pPr>
      <w:r>
        <w:rPr>
          <w:rStyle w:val="af2"/>
        </w:rPr>
        <w:footnoteRef/>
      </w:r>
      <w:r>
        <w:rPr>
          <w:rFonts w:hint="eastAsia"/>
        </w:rPr>
        <w:t>參見</w:t>
      </w:r>
      <w:r>
        <w:rPr>
          <w:rFonts w:hAnsi="標楷體" w:hint="eastAsia"/>
        </w:rPr>
        <w:t>「</w:t>
      </w:r>
      <w:r w:rsidRPr="00412320">
        <w:rPr>
          <w:rFonts w:hint="eastAsia"/>
        </w:rPr>
        <w:t>南市托嬰中心不當照顧幼兒 社會局依法裁罰業者20萬元並停止準公共契約</w:t>
      </w:r>
      <w:r>
        <w:rPr>
          <w:rFonts w:hAnsi="標楷體" w:hint="eastAsia"/>
        </w:rPr>
        <w:t>」，</w:t>
      </w:r>
      <w:r>
        <w:rPr>
          <w:rFonts w:hint="eastAsia"/>
        </w:rPr>
        <w:t>臺南市政府112年3月25日新聞稿</w:t>
      </w:r>
      <w:r>
        <w:rPr>
          <w:rFonts w:hAnsi="標楷體" w:hint="eastAsia"/>
        </w:rPr>
        <w:t>，</w:t>
      </w:r>
      <w:r>
        <w:rPr>
          <w:rFonts w:hint="eastAsia"/>
        </w:rPr>
        <w:t>網址</w:t>
      </w:r>
      <w:r w:rsidRPr="00412320">
        <w:rPr>
          <w:rFonts w:hint="eastAsia"/>
        </w:rPr>
        <w:t>：</w:t>
      </w:r>
      <w:r w:rsidRPr="00412320">
        <w:t>https://www.tainan.gov.tw/news_content.aspx?n=13370&amp;s=8145650</w:t>
      </w:r>
      <w:r w:rsidRPr="00412320">
        <w:rPr>
          <w:rFonts w:hint="eastAsia"/>
        </w:rPr>
        <w:t>；</w:t>
      </w:r>
      <w:r>
        <w:rPr>
          <w:rFonts w:hAnsi="標楷體" w:hint="eastAsia"/>
        </w:rPr>
        <w:t>「</w:t>
      </w:r>
      <w:r w:rsidRPr="00412320">
        <w:rPr>
          <w:rFonts w:hint="eastAsia"/>
        </w:rPr>
        <w:t>某托嬰中心涉不當照顧 社會局裁罰38萬元、公布姓名、不得擔任托育人員</w:t>
      </w:r>
      <w:r>
        <w:rPr>
          <w:rFonts w:hAnsi="標楷體" w:hint="eastAsia"/>
        </w:rPr>
        <w:t>」，</w:t>
      </w:r>
      <w:r>
        <w:rPr>
          <w:rFonts w:hint="eastAsia"/>
        </w:rPr>
        <w:t>桃園市政府社會局112年3月27日新聞稿</w:t>
      </w:r>
      <w:r>
        <w:rPr>
          <w:rFonts w:hAnsi="標楷體" w:hint="eastAsia"/>
        </w:rPr>
        <w:t>，</w:t>
      </w:r>
      <w:r>
        <w:rPr>
          <w:rFonts w:hint="eastAsia"/>
        </w:rPr>
        <w:t>網址</w:t>
      </w:r>
      <w:r w:rsidRPr="009E78AF">
        <w:rPr>
          <w:rFonts w:hint="eastAsia"/>
        </w:rPr>
        <w:t>：</w:t>
      </w:r>
      <w:r w:rsidRPr="009E78AF">
        <w:t>https://sab.tycg.gov.tw/News_Content.aspx?n=7303&amp;s=704492</w:t>
      </w:r>
      <w:r>
        <w:rPr>
          <w:rFonts w:hAnsi="標楷體" w:hint="eastAsia"/>
        </w:rPr>
        <w:t>；「</w:t>
      </w:r>
      <w:r w:rsidRPr="009E78AF">
        <w:rPr>
          <w:rFonts w:hAnsi="標楷體" w:hint="eastAsia"/>
        </w:rPr>
        <w:t>竹市某托嬰中心不當照顧幼兒案</w:t>
      </w:r>
      <w:r>
        <w:rPr>
          <w:rFonts w:hAnsi="標楷體" w:hint="eastAsia"/>
        </w:rPr>
        <w:t xml:space="preserve"> </w:t>
      </w:r>
      <w:r w:rsidRPr="009E78AF">
        <w:rPr>
          <w:rFonts w:hAnsi="標楷體" w:hint="eastAsia"/>
        </w:rPr>
        <w:t>市府依法完成調查將裁處24萬元罰鍰令限期改善</w:t>
      </w:r>
      <w:r>
        <w:rPr>
          <w:rFonts w:hAnsi="標楷體" w:hint="eastAsia"/>
        </w:rPr>
        <w:t>」，新竹市政府社會處114年3月27日新聞稿，網址</w:t>
      </w:r>
      <w:r w:rsidRPr="006F34F2">
        <w:rPr>
          <w:rFonts w:hAnsi="標楷體" w:hint="eastAsia"/>
        </w:rPr>
        <w:t>：</w:t>
      </w:r>
      <w:r w:rsidRPr="006F34F2">
        <w:rPr>
          <w:rFonts w:hAnsi="標楷體"/>
        </w:rPr>
        <w:t>https://</w:t>
      </w:r>
      <w:r>
        <w:rPr>
          <w:rFonts w:hAnsi="標楷體" w:hint="eastAsia"/>
        </w:rPr>
        <w:t xml:space="preserve"> </w:t>
      </w:r>
      <w:r w:rsidRPr="006F34F2">
        <w:rPr>
          <w:rFonts w:hAnsi="標楷體"/>
        </w:rPr>
        <w:t>society.hccg.gov.tw/ch/home.jsp?id=13&amp;parentpath=&amp;mcustomize=municipalnews_view.jsp&amp;toolsflag=Y&amp;dataserno=202503270020&amp;t=MunicipalNews&amp;mserno=201601300106</w:t>
      </w:r>
      <w:r>
        <w:rPr>
          <w:rFonts w:hAnsi="標楷體" w:hint="eastAsia"/>
        </w:rPr>
        <w:t>。</w:t>
      </w:r>
      <w:r w:rsidRPr="0023506C">
        <w:rPr>
          <w:rFonts w:hAnsi="標楷體" w:hint="eastAsia"/>
        </w:rPr>
        <w:t>最後瀏覽日期：</w:t>
      </w:r>
      <w:r>
        <w:rPr>
          <w:rFonts w:hAnsi="標楷體" w:hint="eastAsia"/>
        </w:rPr>
        <w:t>114年10月28日。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4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C8"/>
    <w:rsid w:val="00001000"/>
    <w:rsid w:val="00002556"/>
    <w:rsid w:val="00002C47"/>
    <w:rsid w:val="000030C3"/>
    <w:rsid w:val="00003182"/>
    <w:rsid w:val="000037CA"/>
    <w:rsid w:val="00003AF0"/>
    <w:rsid w:val="00003EC8"/>
    <w:rsid w:val="0000416C"/>
    <w:rsid w:val="0000423E"/>
    <w:rsid w:val="00004779"/>
    <w:rsid w:val="00005139"/>
    <w:rsid w:val="00005708"/>
    <w:rsid w:val="00005F10"/>
    <w:rsid w:val="0000799A"/>
    <w:rsid w:val="0001046B"/>
    <w:rsid w:val="00010AC3"/>
    <w:rsid w:val="00012ABC"/>
    <w:rsid w:val="000138FB"/>
    <w:rsid w:val="00013ADC"/>
    <w:rsid w:val="00014266"/>
    <w:rsid w:val="00014787"/>
    <w:rsid w:val="00015388"/>
    <w:rsid w:val="0001585C"/>
    <w:rsid w:val="00015E6B"/>
    <w:rsid w:val="000162F2"/>
    <w:rsid w:val="000163AE"/>
    <w:rsid w:val="00016768"/>
    <w:rsid w:val="00016E56"/>
    <w:rsid w:val="00017242"/>
    <w:rsid w:val="0002081B"/>
    <w:rsid w:val="00020BDF"/>
    <w:rsid w:val="00020F96"/>
    <w:rsid w:val="000216EF"/>
    <w:rsid w:val="00021DA5"/>
    <w:rsid w:val="00021E0E"/>
    <w:rsid w:val="0002200F"/>
    <w:rsid w:val="0002216C"/>
    <w:rsid w:val="000224BB"/>
    <w:rsid w:val="00023066"/>
    <w:rsid w:val="0002429A"/>
    <w:rsid w:val="000243D6"/>
    <w:rsid w:val="00024EC5"/>
    <w:rsid w:val="00024F29"/>
    <w:rsid w:val="0002511E"/>
    <w:rsid w:val="000254A7"/>
    <w:rsid w:val="00026543"/>
    <w:rsid w:val="00027038"/>
    <w:rsid w:val="00027E31"/>
    <w:rsid w:val="0003064B"/>
    <w:rsid w:val="00030E4F"/>
    <w:rsid w:val="0003114C"/>
    <w:rsid w:val="00031561"/>
    <w:rsid w:val="000318C4"/>
    <w:rsid w:val="00031AA8"/>
    <w:rsid w:val="00032336"/>
    <w:rsid w:val="00032590"/>
    <w:rsid w:val="000342E9"/>
    <w:rsid w:val="000345EE"/>
    <w:rsid w:val="00034D7B"/>
    <w:rsid w:val="00035130"/>
    <w:rsid w:val="00035A42"/>
    <w:rsid w:val="00035FFD"/>
    <w:rsid w:val="000405EC"/>
    <w:rsid w:val="000412E6"/>
    <w:rsid w:val="00041A18"/>
    <w:rsid w:val="00041D20"/>
    <w:rsid w:val="0004304E"/>
    <w:rsid w:val="000434F4"/>
    <w:rsid w:val="00043DE6"/>
    <w:rsid w:val="00043EF5"/>
    <w:rsid w:val="00043FCB"/>
    <w:rsid w:val="00045C78"/>
    <w:rsid w:val="000467A4"/>
    <w:rsid w:val="00046E8E"/>
    <w:rsid w:val="00047515"/>
    <w:rsid w:val="000478B4"/>
    <w:rsid w:val="00050F5A"/>
    <w:rsid w:val="0005171C"/>
    <w:rsid w:val="00051C0C"/>
    <w:rsid w:val="000543DB"/>
    <w:rsid w:val="00054EFE"/>
    <w:rsid w:val="00054F9C"/>
    <w:rsid w:val="0005526A"/>
    <w:rsid w:val="00055410"/>
    <w:rsid w:val="00055A52"/>
    <w:rsid w:val="000560E2"/>
    <w:rsid w:val="0005676D"/>
    <w:rsid w:val="00056F3F"/>
    <w:rsid w:val="00057A08"/>
    <w:rsid w:val="00057BA1"/>
    <w:rsid w:val="00057DB8"/>
    <w:rsid w:val="000602CF"/>
    <w:rsid w:val="000604E8"/>
    <w:rsid w:val="00062529"/>
    <w:rsid w:val="00062594"/>
    <w:rsid w:val="00062A31"/>
    <w:rsid w:val="00064142"/>
    <w:rsid w:val="000648AE"/>
    <w:rsid w:val="00064A98"/>
    <w:rsid w:val="00065140"/>
    <w:rsid w:val="00065601"/>
    <w:rsid w:val="000659CA"/>
    <w:rsid w:val="000662E4"/>
    <w:rsid w:val="0006712D"/>
    <w:rsid w:val="00067BBF"/>
    <w:rsid w:val="0007068D"/>
    <w:rsid w:val="0007113D"/>
    <w:rsid w:val="00071BD5"/>
    <w:rsid w:val="00071C1F"/>
    <w:rsid w:val="000721FB"/>
    <w:rsid w:val="00073E34"/>
    <w:rsid w:val="00075732"/>
    <w:rsid w:val="00075B04"/>
    <w:rsid w:val="0007605B"/>
    <w:rsid w:val="00077A0F"/>
    <w:rsid w:val="00077A95"/>
    <w:rsid w:val="000802E1"/>
    <w:rsid w:val="00080EB0"/>
    <w:rsid w:val="000816C1"/>
    <w:rsid w:val="00081EE8"/>
    <w:rsid w:val="00082547"/>
    <w:rsid w:val="000834FC"/>
    <w:rsid w:val="0008396C"/>
    <w:rsid w:val="00083B93"/>
    <w:rsid w:val="00083E50"/>
    <w:rsid w:val="00084181"/>
    <w:rsid w:val="00084C95"/>
    <w:rsid w:val="00085161"/>
    <w:rsid w:val="00085E79"/>
    <w:rsid w:val="00085EEC"/>
    <w:rsid w:val="000861E8"/>
    <w:rsid w:val="00086266"/>
    <w:rsid w:val="000871D9"/>
    <w:rsid w:val="000872D3"/>
    <w:rsid w:val="00087325"/>
    <w:rsid w:val="0008763D"/>
    <w:rsid w:val="00087FDD"/>
    <w:rsid w:val="00087FF9"/>
    <w:rsid w:val="000902FA"/>
    <w:rsid w:val="0009047A"/>
    <w:rsid w:val="00091830"/>
    <w:rsid w:val="000927BE"/>
    <w:rsid w:val="00092B18"/>
    <w:rsid w:val="00092CC7"/>
    <w:rsid w:val="00092F42"/>
    <w:rsid w:val="000938B3"/>
    <w:rsid w:val="000938D7"/>
    <w:rsid w:val="00094DEF"/>
    <w:rsid w:val="0009570A"/>
    <w:rsid w:val="000959CC"/>
    <w:rsid w:val="0009785F"/>
    <w:rsid w:val="00097BA0"/>
    <w:rsid w:val="000A022A"/>
    <w:rsid w:val="000A1040"/>
    <w:rsid w:val="000A1952"/>
    <w:rsid w:val="000A1B76"/>
    <w:rsid w:val="000A1CE3"/>
    <w:rsid w:val="000A2229"/>
    <w:rsid w:val="000A264E"/>
    <w:rsid w:val="000A2773"/>
    <w:rsid w:val="000A2AAB"/>
    <w:rsid w:val="000A357B"/>
    <w:rsid w:val="000A36E6"/>
    <w:rsid w:val="000A3971"/>
    <w:rsid w:val="000A4AB3"/>
    <w:rsid w:val="000A5008"/>
    <w:rsid w:val="000A61D9"/>
    <w:rsid w:val="000A65B2"/>
    <w:rsid w:val="000A696B"/>
    <w:rsid w:val="000A6C2F"/>
    <w:rsid w:val="000A7072"/>
    <w:rsid w:val="000A729F"/>
    <w:rsid w:val="000B09B0"/>
    <w:rsid w:val="000B14DC"/>
    <w:rsid w:val="000B19D2"/>
    <w:rsid w:val="000B2209"/>
    <w:rsid w:val="000B22AD"/>
    <w:rsid w:val="000B247F"/>
    <w:rsid w:val="000B2564"/>
    <w:rsid w:val="000B2C3F"/>
    <w:rsid w:val="000B2FF8"/>
    <w:rsid w:val="000B353D"/>
    <w:rsid w:val="000B3AE5"/>
    <w:rsid w:val="000B4D13"/>
    <w:rsid w:val="000B4EDE"/>
    <w:rsid w:val="000B5097"/>
    <w:rsid w:val="000B530E"/>
    <w:rsid w:val="000B587F"/>
    <w:rsid w:val="000B5E4C"/>
    <w:rsid w:val="000B6DC3"/>
    <w:rsid w:val="000C016D"/>
    <w:rsid w:val="000C0360"/>
    <w:rsid w:val="000C09BB"/>
    <w:rsid w:val="000C1EC0"/>
    <w:rsid w:val="000C2256"/>
    <w:rsid w:val="000C24C3"/>
    <w:rsid w:val="000C2521"/>
    <w:rsid w:val="000C2651"/>
    <w:rsid w:val="000C28B9"/>
    <w:rsid w:val="000C313D"/>
    <w:rsid w:val="000C3AE5"/>
    <w:rsid w:val="000C43D6"/>
    <w:rsid w:val="000C4493"/>
    <w:rsid w:val="000C5FE2"/>
    <w:rsid w:val="000C6397"/>
    <w:rsid w:val="000C651C"/>
    <w:rsid w:val="000C6AF3"/>
    <w:rsid w:val="000C7971"/>
    <w:rsid w:val="000C7F90"/>
    <w:rsid w:val="000D0AD7"/>
    <w:rsid w:val="000D15D7"/>
    <w:rsid w:val="000D16CE"/>
    <w:rsid w:val="000D24A6"/>
    <w:rsid w:val="000D2801"/>
    <w:rsid w:val="000D4E74"/>
    <w:rsid w:val="000D4F73"/>
    <w:rsid w:val="000D52C7"/>
    <w:rsid w:val="000D7BD8"/>
    <w:rsid w:val="000E0296"/>
    <w:rsid w:val="000E2CEC"/>
    <w:rsid w:val="000E3F87"/>
    <w:rsid w:val="000E41BA"/>
    <w:rsid w:val="000E436E"/>
    <w:rsid w:val="000E47A3"/>
    <w:rsid w:val="000E4B12"/>
    <w:rsid w:val="000E5021"/>
    <w:rsid w:val="000E54AE"/>
    <w:rsid w:val="000E5FC8"/>
    <w:rsid w:val="000E5FEE"/>
    <w:rsid w:val="000E61DF"/>
    <w:rsid w:val="000E6C07"/>
    <w:rsid w:val="000E71BE"/>
    <w:rsid w:val="000E7478"/>
    <w:rsid w:val="000E75B1"/>
    <w:rsid w:val="000E7645"/>
    <w:rsid w:val="000F01CE"/>
    <w:rsid w:val="000F039E"/>
    <w:rsid w:val="000F03B8"/>
    <w:rsid w:val="000F0B26"/>
    <w:rsid w:val="000F0E66"/>
    <w:rsid w:val="000F125E"/>
    <w:rsid w:val="000F12F0"/>
    <w:rsid w:val="000F199D"/>
    <w:rsid w:val="000F1FC5"/>
    <w:rsid w:val="000F25FE"/>
    <w:rsid w:val="000F33DD"/>
    <w:rsid w:val="000F3401"/>
    <w:rsid w:val="000F39AB"/>
    <w:rsid w:val="000F421E"/>
    <w:rsid w:val="000F422E"/>
    <w:rsid w:val="000F4BA0"/>
    <w:rsid w:val="000F4EB7"/>
    <w:rsid w:val="000F535A"/>
    <w:rsid w:val="000F5823"/>
    <w:rsid w:val="000F630F"/>
    <w:rsid w:val="000F7503"/>
    <w:rsid w:val="000F75DF"/>
    <w:rsid w:val="000F774B"/>
    <w:rsid w:val="000F7B84"/>
    <w:rsid w:val="001002A3"/>
    <w:rsid w:val="0010087A"/>
    <w:rsid w:val="00100CA3"/>
    <w:rsid w:val="00100D8E"/>
    <w:rsid w:val="00101569"/>
    <w:rsid w:val="00101F86"/>
    <w:rsid w:val="00102170"/>
    <w:rsid w:val="00102442"/>
    <w:rsid w:val="00102A67"/>
    <w:rsid w:val="00102ADC"/>
    <w:rsid w:val="00102E9B"/>
    <w:rsid w:val="00103691"/>
    <w:rsid w:val="00103FA9"/>
    <w:rsid w:val="00104B55"/>
    <w:rsid w:val="001054B0"/>
    <w:rsid w:val="00105568"/>
    <w:rsid w:val="00105F00"/>
    <w:rsid w:val="00105F6D"/>
    <w:rsid w:val="00106256"/>
    <w:rsid w:val="001068BB"/>
    <w:rsid w:val="0010740B"/>
    <w:rsid w:val="00110A05"/>
    <w:rsid w:val="00110D8B"/>
    <w:rsid w:val="00111862"/>
    <w:rsid w:val="00112A7C"/>
    <w:rsid w:val="00112F72"/>
    <w:rsid w:val="00113135"/>
    <w:rsid w:val="001137D8"/>
    <w:rsid w:val="00113A4B"/>
    <w:rsid w:val="00113CB1"/>
    <w:rsid w:val="001146B7"/>
    <w:rsid w:val="001148EF"/>
    <w:rsid w:val="00114B33"/>
    <w:rsid w:val="00115188"/>
    <w:rsid w:val="00115EF4"/>
    <w:rsid w:val="00116605"/>
    <w:rsid w:val="001170B2"/>
    <w:rsid w:val="001172B8"/>
    <w:rsid w:val="00117A2A"/>
    <w:rsid w:val="001219A2"/>
    <w:rsid w:val="0012295F"/>
    <w:rsid w:val="00123247"/>
    <w:rsid w:val="001239C4"/>
    <w:rsid w:val="00123ACB"/>
    <w:rsid w:val="001243E8"/>
    <w:rsid w:val="0012471D"/>
    <w:rsid w:val="00124EAD"/>
    <w:rsid w:val="00124F72"/>
    <w:rsid w:val="00124FE6"/>
    <w:rsid w:val="001253E3"/>
    <w:rsid w:val="00125DBD"/>
    <w:rsid w:val="0012602A"/>
    <w:rsid w:val="00126B5A"/>
    <w:rsid w:val="00126EB4"/>
    <w:rsid w:val="00130B4A"/>
    <w:rsid w:val="00130B76"/>
    <w:rsid w:val="00131BDA"/>
    <w:rsid w:val="0013505F"/>
    <w:rsid w:val="00135EC1"/>
    <w:rsid w:val="00136354"/>
    <w:rsid w:val="00136AD8"/>
    <w:rsid w:val="00136E83"/>
    <w:rsid w:val="00140227"/>
    <w:rsid w:val="001403C2"/>
    <w:rsid w:val="00140624"/>
    <w:rsid w:val="00140C42"/>
    <w:rsid w:val="00141C03"/>
    <w:rsid w:val="001426C5"/>
    <w:rsid w:val="00142BEC"/>
    <w:rsid w:val="00142C05"/>
    <w:rsid w:val="001431C1"/>
    <w:rsid w:val="00143301"/>
    <w:rsid w:val="00144C0C"/>
    <w:rsid w:val="0014558E"/>
    <w:rsid w:val="0014599D"/>
    <w:rsid w:val="00145E38"/>
    <w:rsid w:val="001462D5"/>
    <w:rsid w:val="00146DAF"/>
    <w:rsid w:val="00147F1B"/>
    <w:rsid w:val="00150581"/>
    <w:rsid w:val="00150B56"/>
    <w:rsid w:val="0015160F"/>
    <w:rsid w:val="00151EA4"/>
    <w:rsid w:val="00152282"/>
    <w:rsid w:val="00152B7A"/>
    <w:rsid w:val="00152C2D"/>
    <w:rsid w:val="0015332E"/>
    <w:rsid w:val="00153698"/>
    <w:rsid w:val="00154601"/>
    <w:rsid w:val="00154CE8"/>
    <w:rsid w:val="00155862"/>
    <w:rsid w:val="0015627E"/>
    <w:rsid w:val="001567C4"/>
    <w:rsid w:val="00157107"/>
    <w:rsid w:val="001573BC"/>
    <w:rsid w:val="00157495"/>
    <w:rsid w:val="001575BD"/>
    <w:rsid w:val="001576E0"/>
    <w:rsid w:val="0016005F"/>
    <w:rsid w:val="001602C2"/>
    <w:rsid w:val="00160896"/>
    <w:rsid w:val="00160C78"/>
    <w:rsid w:val="001621FE"/>
    <w:rsid w:val="00162493"/>
    <w:rsid w:val="00163513"/>
    <w:rsid w:val="001636AF"/>
    <w:rsid w:val="0016381C"/>
    <w:rsid w:val="00163A26"/>
    <w:rsid w:val="00163C39"/>
    <w:rsid w:val="00164727"/>
    <w:rsid w:val="001648DA"/>
    <w:rsid w:val="00164F58"/>
    <w:rsid w:val="00165E3D"/>
    <w:rsid w:val="001664C1"/>
    <w:rsid w:val="001669D5"/>
    <w:rsid w:val="00167747"/>
    <w:rsid w:val="001701DB"/>
    <w:rsid w:val="00170691"/>
    <w:rsid w:val="00170A50"/>
    <w:rsid w:val="0017115B"/>
    <w:rsid w:val="00171289"/>
    <w:rsid w:val="001718C2"/>
    <w:rsid w:val="00172E17"/>
    <w:rsid w:val="001732E1"/>
    <w:rsid w:val="00173FD4"/>
    <w:rsid w:val="00174471"/>
    <w:rsid w:val="00174704"/>
    <w:rsid w:val="0017528D"/>
    <w:rsid w:val="00175E03"/>
    <w:rsid w:val="00175F03"/>
    <w:rsid w:val="0017639F"/>
    <w:rsid w:val="00177B0D"/>
    <w:rsid w:val="00180878"/>
    <w:rsid w:val="00180F49"/>
    <w:rsid w:val="00181820"/>
    <w:rsid w:val="00181C69"/>
    <w:rsid w:val="00181F51"/>
    <w:rsid w:val="00183327"/>
    <w:rsid w:val="00183C29"/>
    <w:rsid w:val="00183EE3"/>
    <w:rsid w:val="001840D0"/>
    <w:rsid w:val="00184280"/>
    <w:rsid w:val="001855A0"/>
    <w:rsid w:val="00185945"/>
    <w:rsid w:val="001859E3"/>
    <w:rsid w:val="001867B8"/>
    <w:rsid w:val="001910E5"/>
    <w:rsid w:val="001917DF"/>
    <w:rsid w:val="0019300E"/>
    <w:rsid w:val="00193A45"/>
    <w:rsid w:val="00193B09"/>
    <w:rsid w:val="00193D1A"/>
    <w:rsid w:val="001942BE"/>
    <w:rsid w:val="00194768"/>
    <w:rsid w:val="00194AB8"/>
    <w:rsid w:val="00194B0A"/>
    <w:rsid w:val="00194D94"/>
    <w:rsid w:val="001957CD"/>
    <w:rsid w:val="00196177"/>
    <w:rsid w:val="001961DF"/>
    <w:rsid w:val="00196720"/>
    <w:rsid w:val="00196765"/>
    <w:rsid w:val="00197B9E"/>
    <w:rsid w:val="001A0630"/>
    <w:rsid w:val="001A0A5A"/>
    <w:rsid w:val="001A102B"/>
    <w:rsid w:val="001A2FB8"/>
    <w:rsid w:val="001A31AD"/>
    <w:rsid w:val="001A3276"/>
    <w:rsid w:val="001A3703"/>
    <w:rsid w:val="001A4646"/>
    <w:rsid w:val="001A46B2"/>
    <w:rsid w:val="001A4A42"/>
    <w:rsid w:val="001A4BA1"/>
    <w:rsid w:val="001A519E"/>
    <w:rsid w:val="001A5376"/>
    <w:rsid w:val="001A5F27"/>
    <w:rsid w:val="001A6197"/>
    <w:rsid w:val="001A63BB"/>
    <w:rsid w:val="001A68C8"/>
    <w:rsid w:val="001A6B14"/>
    <w:rsid w:val="001A7682"/>
    <w:rsid w:val="001B1237"/>
    <w:rsid w:val="001B135F"/>
    <w:rsid w:val="001B1977"/>
    <w:rsid w:val="001B1B30"/>
    <w:rsid w:val="001B3035"/>
    <w:rsid w:val="001B38C6"/>
    <w:rsid w:val="001B453E"/>
    <w:rsid w:val="001B4910"/>
    <w:rsid w:val="001B5356"/>
    <w:rsid w:val="001B5659"/>
    <w:rsid w:val="001B5879"/>
    <w:rsid w:val="001B6E98"/>
    <w:rsid w:val="001B78E4"/>
    <w:rsid w:val="001B7944"/>
    <w:rsid w:val="001B7B9C"/>
    <w:rsid w:val="001C1FA7"/>
    <w:rsid w:val="001C2149"/>
    <w:rsid w:val="001C2FB8"/>
    <w:rsid w:val="001C352C"/>
    <w:rsid w:val="001C3659"/>
    <w:rsid w:val="001C3859"/>
    <w:rsid w:val="001C3A07"/>
    <w:rsid w:val="001C4BAF"/>
    <w:rsid w:val="001C4CF5"/>
    <w:rsid w:val="001C5226"/>
    <w:rsid w:val="001C5260"/>
    <w:rsid w:val="001C5950"/>
    <w:rsid w:val="001C5B15"/>
    <w:rsid w:val="001C64CF"/>
    <w:rsid w:val="001C6A3E"/>
    <w:rsid w:val="001C6CDA"/>
    <w:rsid w:val="001C78E1"/>
    <w:rsid w:val="001D030B"/>
    <w:rsid w:val="001D0B3D"/>
    <w:rsid w:val="001D2874"/>
    <w:rsid w:val="001D3DEE"/>
    <w:rsid w:val="001D4A8E"/>
    <w:rsid w:val="001D4C5E"/>
    <w:rsid w:val="001D5811"/>
    <w:rsid w:val="001D5AF2"/>
    <w:rsid w:val="001D6A21"/>
    <w:rsid w:val="001D7856"/>
    <w:rsid w:val="001D7B7D"/>
    <w:rsid w:val="001E0E73"/>
    <w:rsid w:val="001E131A"/>
    <w:rsid w:val="001E1728"/>
    <w:rsid w:val="001E22EB"/>
    <w:rsid w:val="001E22F1"/>
    <w:rsid w:val="001E2C59"/>
    <w:rsid w:val="001E37D6"/>
    <w:rsid w:val="001E3AB6"/>
    <w:rsid w:val="001E3FA5"/>
    <w:rsid w:val="001E40BE"/>
    <w:rsid w:val="001E4112"/>
    <w:rsid w:val="001E5906"/>
    <w:rsid w:val="001E5CE8"/>
    <w:rsid w:val="001E6995"/>
    <w:rsid w:val="001E7D28"/>
    <w:rsid w:val="001E7EA1"/>
    <w:rsid w:val="001F0B85"/>
    <w:rsid w:val="001F1EC3"/>
    <w:rsid w:val="001F21E6"/>
    <w:rsid w:val="001F235B"/>
    <w:rsid w:val="001F2C43"/>
    <w:rsid w:val="001F355D"/>
    <w:rsid w:val="001F367A"/>
    <w:rsid w:val="001F50F7"/>
    <w:rsid w:val="001F5EB2"/>
    <w:rsid w:val="001F61AF"/>
    <w:rsid w:val="001F649D"/>
    <w:rsid w:val="001F6CBC"/>
    <w:rsid w:val="001F77A1"/>
    <w:rsid w:val="001F7A19"/>
    <w:rsid w:val="001F7E8A"/>
    <w:rsid w:val="00200FD6"/>
    <w:rsid w:val="00201074"/>
    <w:rsid w:val="0020197A"/>
    <w:rsid w:val="00202127"/>
    <w:rsid w:val="002022CF"/>
    <w:rsid w:val="00202BD7"/>
    <w:rsid w:val="00203627"/>
    <w:rsid w:val="00203649"/>
    <w:rsid w:val="002045DF"/>
    <w:rsid w:val="00205150"/>
    <w:rsid w:val="00205325"/>
    <w:rsid w:val="00207770"/>
    <w:rsid w:val="002078ED"/>
    <w:rsid w:val="002102EE"/>
    <w:rsid w:val="00210A2B"/>
    <w:rsid w:val="00210A9B"/>
    <w:rsid w:val="00210B18"/>
    <w:rsid w:val="00210E3E"/>
    <w:rsid w:val="00211193"/>
    <w:rsid w:val="00211975"/>
    <w:rsid w:val="00211A57"/>
    <w:rsid w:val="002120D8"/>
    <w:rsid w:val="002127B4"/>
    <w:rsid w:val="0021283B"/>
    <w:rsid w:val="00213140"/>
    <w:rsid w:val="00213C44"/>
    <w:rsid w:val="00213C91"/>
    <w:rsid w:val="00214B71"/>
    <w:rsid w:val="0021548D"/>
    <w:rsid w:val="00215F52"/>
    <w:rsid w:val="002170A9"/>
    <w:rsid w:val="0021735D"/>
    <w:rsid w:val="002173EE"/>
    <w:rsid w:val="00220280"/>
    <w:rsid w:val="00220570"/>
    <w:rsid w:val="00221061"/>
    <w:rsid w:val="00221ACA"/>
    <w:rsid w:val="00222886"/>
    <w:rsid w:val="00222A41"/>
    <w:rsid w:val="00223EBD"/>
    <w:rsid w:val="00224A9B"/>
    <w:rsid w:val="0022531C"/>
    <w:rsid w:val="0022674C"/>
    <w:rsid w:val="00226834"/>
    <w:rsid w:val="00227B1E"/>
    <w:rsid w:val="00227BAA"/>
    <w:rsid w:val="00227DC9"/>
    <w:rsid w:val="00227E88"/>
    <w:rsid w:val="002316F4"/>
    <w:rsid w:val="00231BC9"/>
    <w:rsid w:val="0023217F"/>
    <w:rsid w:val="002326A9"/>
    <w:rsid w:val="00232B7A"/>
    <w:rsid w:val="00233130"/>
    <w:rsid w:val="002331CD"/>
    <w:rsid w:val="00233C07"/>
    <w:rsid w:val="00234626"/>
    <w:rsid w:val="0023487B"/>
    <w:rsid w:val="00234CE6"/>
    <w:rsid w:val="0023506C"/>
    <w:rsid w:val="00235D97"/>
    <w:rsid w:val="002368F1"/>
    <w:rsid w:val="00237637"/>
    <w:rsid w:val="002406A4"/>
    <w:rsid w:val="00240706"/>
    <w:rsid w:val="00240A1F"/>
    <w:rsid w:val="00240A40"/>
    <w:rsid w:val="0024137D"/>
    <w:rsid w:val="00241BFE"/>
    <w:rsid w:val="00242D04"/>
    <w:rsid w:val="00243B17"/>
    <w:rsid w:val="00243B75"/>
    <w:rsid w:val="00243D8A"/>
    <w:rsid w:val="0024406E"/>
    <w:rsid w:val="00244933"/>
    <w:rsid w:val="00244E4C"/>
    <w:rsid w:val="002450A5"/>
    <w:rsid w:val="002463D1"/>
    <w:rsid w:val="002468F2"/>
    <w:rsid w:val="002471C1"/>
    <w:rsid w:val="002476F0"/>
    <w:rsid w:val="0025099A"/>
    <w:rsid w:val="002519C3"/>
    <w:rsid w:val="00251DB3"/>
    <w:rsid w:val="0025249F"/>
    <w:rsid w:val="00252E99"/>
    <w:rsid w:val="00253265"/>
    <w:rsid w:val="002542CB"/>
    <w:rsid w:val="00254B1B"/>
    <w:rsid w:val="00254E84"/>
    <w:rsid w:val="00255B31"/>
    <w:rsid w:val="002565B3"/>
    <w:rsid w:val="0025675F"/>
    <w:rsid w:val="00256CEF"/>
    <w:rsid w:val="00256CF0"/>
    <w:rsid w:val="0025774F"/>
    <w:rsid w:val="00260EFE"/>
    <w:rsid w:val="0026122D"/>
    <w:rsid w:val="002617BD"/>
    <w:rsid w:val="00261CA1"/>
    <w:rsid w:val="00262971"/>
    <w:rsid w:val="00262AE9"/>
    <w:rsid w:val="002630A1"/>
    <w:rsid w:val="002632F7"/>
    <w:rsid w:val="00263EFF"/>
    <w:rsid w:val="00264A6A"/>
    <w:rsid w:val="00266344"/>
    <w:rsid w:val="0026656F"/>
    <w:rsid w:val="00266934"/>
    <w:rsid w:val="00267710"/>
    <w:rsid w:val="00267D00"/>
    <w:rsid w:val="00271037"/>
    <w:rsid w:val="002711D5"/>
    <w:rsid w:val="00271647"/>
    <w:rsid w:val="00271856"/>
    <w:rsid w:val="00271F7D"/>
    <w:rsid w:val="0027216A"/>
    <w:rsid w:val="00273B78"/>
    <w:rsid w:val="00273BCA"/>
    <w:rsid w:val="00273DAF"/>
    <w:rsid w:val="002748D4"/>
    <w:rsid w:val="00274B8A"/>
    <w:rsid w:val="002752B3"/>
    <w:rsid w:val="00275DCA"/>
    <w:rsid w:val="002761E6"/>
    <w:rsid w:val="00276291"/>
    <w:rsid w:val="00276378"/>
    <w:rsid w:val="00276990"/>
    <w:rsid w:val="00276A7C"/>
    <w:rsid w:val="00276AAE"/>
    <w:rsid w:val="00276F8C"/>
    <w:rsid w:val="00276FD7"/>
    <w:rsid w:val="00277110"/>
    <w:rsid w:val="00277CBE"/>
    <w:rsid w:val="0028038D"/>
    <w:rsid w:val="002810BC"/>
    <w:rsid w:val="0028225E"/>
    <w:rsid w:val="00283215"/>
    <w:rsid w:val="00283497"/>
    <w:rsid w:val="002834E5"/>
    <w:rsid w:val="00283BA7"/>
    <w:rsid w:val="00283ED1"/>
    <w:rsid w:val="00283F67"/>
    <w:rsid w:val="00284C67"/>
    <w:rsid w:val="002878DA"/>
    <w:rsid w:val="002914E4"/>
    <w:rsid w:val="00291FAD"/>
    <w:rsid w:val="00292063"/>
    <w:rsid w:val="0029239B"/>
    <w:rsid w:val="002929C2"/>
    <w:rsid w:val="00292D7B"/>
    <w:rsid w:val="00292FAD"/>
    <w:rsid w:val="002933FA"/>
    <w:rsid w:val="002934B0"/>
    <w:rsid w:val="0029387D"/>
    <w:rsid w:val="002939D5"/>
    <w:rsid w:val="00293A0E"/>
    <w:rsid w:val="002940BE"/>
    <w:rsid w:val="002950B5"/>
    <w:rsid w:val="00295524"/>
    <w:rsid w:val="00295D6F"/>
    <w:rsid w:val="002961D6"/>
    <w:rsid w:val="00296570"/>
    <w:rsid w:val="00296CC2"/>
    <w:rsid w:val="00297530"/>
    <w:rsid w:val="002979F6"/>
    <w:rsid w:val="00297C75"/>
    <w:rsid w:val="002A0651"/>
    <w:rsid w:val="002A1024"/>
    <w:rsid w:val="002A1349"/>
    <w:rsid w:val="002A1BCF"/>
    <w:rsid w:val="002A2357"/>
    <w:rsid w:val="002A2661"/>
    <w:rsid w:val="002A2C04"/>
    <w:rsid w:val="002A393B"/>
    <w:rsid w:val="002A4264"/>
    <w:rsid w:val="002A4C55"/>
    <w:rsid w:val="002A5D8A"/>
    <w:rsid w:val="002A5E80"/>
    <w:rsid w:val="002A5FE6"/>
    <w:rsid w:val="002A629C"/>
    <w:rsid w:val="002A6826"/>
    <w:rsid w:val="002A697B"/>
    <w:rsid w:val="002A7169"/>
    <w:rsid w:val="002A74FE"/>
    <w:rsid w:val="002A7B4E"/>
    <w:rsid w:val="002B1FAB"/>
    <w:rsid w:val="002B21F8"/>
    <w:rsid w:val="002B2553"/>
    <w:rsid w:val="002B300F"/>
    <w:rsid w:val="002B3EC3"/>
    <w:rsid w:val="002B45A7"/>
    <w:rsid w:val="002B55DE"/>
    <w:rsid w:val="002B5FF7"/>
    <w:rsid w:val="002B7C7A"/>
    <w:rsid w:val="002B7FFC"/>
    <w:rsid w:val="002C0280"/>
    <w:rsid w:val="002C1D6B"/>
    <w:rsid w:val="002C1FBB"/>
    <w:rsid w:val="002C2412"/>
    <w:rsid w:val="002C264E"/>
    <w:rsid w:val="002C285B"/>
    <w:rsid w:val="002C2B85"/>
    <w:rsid w:val="002C3428"/>
    <w:rsid w:val="002C4594"/>
    <w:rsid w:val="002C4720"/>
    <w:rsid w:val="002C4A98"/>
    <w:rsid w:val="002C4D12"/>
    <w:rsid w:val="002C4DE1"/>
    <w:rsid w:val="002C4F30"/>
    <w:rsid w:val="002C51E2"/>
    <w:rsid w:val="002C59FE"/>
    <w:rsid w:val="002C5C5C"/>
    <w:rsid w:val="002C5D95"/>
    <w:rsid w:val="002C63ED"/>
    <w:rsid w:val="002C6836"/>
    <w:rsid w:val="002C6F30"/>
    <w:rsid w:val="002C782A"/>
    <w:rsid w:val="002C78D6"/>
    <w:rsid w:val="002C7992"/>
    <w:rsid w:val="002C7D60"/>
    <w:rsid w:val="002C7E1C"/>
    <w:rsid w:val="002D018F"/>
    <w:rsid w:val="002D05F1"/>
    <w:rsid w:val="002D1049"/>
    <w:rsid w:val="002D1173"/>
    <w:rsid w:val="002D126A"/>
    <w:rsid w:val="002D16C4"/>
    <w:rsid w:val="002D17DA"/>
    <w:rsid w:val="002D27BF"/>
    <w:rsid w:val="002D2AF7"/>
    <w:rsid w:val="002D3D99"/>
    <w:rsid w:val="002D4118"/>
    <w:rsid w:val="002D4405"/>
    <w:rsid w:val="002D5A6C"/>
    <w:rsid w:val="002D636C"/>
    <w:rsid w:val="002D66B9"/>
    <w:rsid w:val="002D67D6"/>
    <w:rsid w:val="002D6C91"/>
    <w:rsid w:val="002D73D6"/>
    <w:rsid w:val="002D747F"/>
    <w:rsid w:val="002D77B4"/>
    <w:rsid w:val="002E0CDC"/>
    <w:rsid w:val="002E1C48"/>
    <w:rsid w:val="002E2418"/>
    <w:rsid w:val="002E2880"/>
    <w:rsid w:val="002E2ECF"/>
    <w:rsid w:val="002E33EA"/>
    <w:rsid w:val="002E374E"/>
    <w:rsid w:val="002E381E"/>
    <w:rsid w:val="002E421C"/>
    <w:rsid w:val="002E525E"/>
    <w:rsid w:val="002E56E9"/>
    <w:rsid w:val="002E6FBD"/>
    <w:rsid w:val="002E6FF1"/>
    <w:rsid w:val="002E7821"/>
    <w:rsid w:val="002E7A7D"/>
    <w:rsid w:val="002E7D6A"/>
    <w:rsid w:val="002F01C1"/>
    <w:rsid w:val="002F0441"/>
    <w:rsid w:val="002F16A4"/>
    <w:rsid w:val="002F2A5A"/>
    <w:rsid w:val="002F3B71"/>
    <w:rsid w:val="002F3BD3"/>
    <w:rsid w:val="002F749B"/>
    <w:rsid w:val="002F78BC"/>
    <w:rsid w:val="00302297"/>
    <w:rsid w:val="003023A2"/>
    <w:rsid w:val="003025DB"/>
    <w:rsid w:val="00303125"/>
    <w:rsid w:val="003031A8"/>
    <w:rsid w:val="003032BF"/>
    <w:rsid w:val="00304301"/>
    <w:rsid w:val="0030482A"/>
    <w:rsid w:val="003051E5"/>
    <w:rsid w:val="003051E8"/>
    <w:rsid w:val="00305250"/>
    <w:rsid w:val="00306449"/>
    <w:rsid w:val="00306765"/>
    <w:rsid w:val="0030683A"/>
    <w:rsid w:val="003071F6"/>
    <w:rsid w:val="003101EF"/>
    <w:rsid w:val="003104DE"/>
    <w:rsid w:val="00310F00"/>
    <w:rsid w:val="003116CE"/>
    <w:rsid w:val="00311A7F"/>
    <w:rsid w:val="00311D66"/>
    <w:rsid w:val="003125FC"/>
    <w:rsid w:val="0031358B"/>
    <w:rsid w:val="003139D4"/>
    <w:rsid w:val="00313BD7"/>
    <w:rsid w:val="00314A36"/>
    <w:rsid w:val="00314C03"/>
    <w:rsid w:val="00315E56"/>
    <w:rsid w:val="003168C0"/>
    <w:rsid w:val="00316BDA"/>
    <w:rsid w:val="0031712C"/>
    <w:rsid w:val="00320894"/>
    <w:rsid w:val="00321910"/>
    <w:rsid w:val="00321D2F"/>
    <w:rsid w:val="003226F1"/>
    <w:rsid w:val="00322997"/>
    <w:rsid w:val="00322BA5"/>
    <w:rsid w:val="003230D0"/>
    <w:rsid w:val="00323F2B"/>
    <w:rsid w:val="00324247"/>
    <w:rsid w:val="00324648"/>
    <w:rsid w:val="003247B7"/>
    <w:rsid w:val="00324DE6"/>
    <w:rsid w:val="003257E2"/>
    <w:rsid w:val="0032584D"/>
    <w:rsid w:val="00325E75"/>
    <w:rsid w:val="00327724"/>
    <w:rsid w:val="00327A61"/>
    <w:rsid w:val="00327C93"/>
    <w:rsid w:val="00327E4C"/>
    <w:rsid w:val="00327ED3"/>
    <w:rsid w:val="00330E84"/>
    <w:rsid w:val="00331677"/>
    <w:rsid w:val="00334BAC"/>
    <w:rsid w:val="00335185"/>
    <w:rsid w:val="00335812"/>
    <w:rsid w:val="003358F3"/>
    <w:rsid w:val="00335C76"/>
    <w:rsid w:val="00336109"/>
    <w:rsid w:val="003364D4"/>
    <w:rsid w:val="00337656"/>
    <w:rsid w:val="00337AF2"/>
    <w:rsid w:val="0034001A"/>
    <w:rsid w:val="00340963"/>
    <w:rsid w:val="0034226C"/>
    <w:rsid w:val="003426E1"/>
    <w:rsid w:val="0034278C"/>
    <w:rsid w:val="00342CD1"/>
    <w:rsid w:val="00343361"/>
    <w:rsid w:val="00343C10"/>
    <w:rsid w:val="00343FAD"/>
    <w:rsid w:val="0034512B"/>
    <w:rsid w:val="00345D2E"/>
    <w:rsid w:val="003469AE"/>
    <w:rsid w:val="00346D8A"/>
    <w:rsid w:val="00346F91"/>
    <w:rsid w:val="003479A4"/>
    <w:rsid w:val="003501CF"/>
    <w:rsid w:val="00350725"/>
    <w:rsid w:val="00350DDF"/>
    <w:rsid w:val="003518EE"/>
    <w:rsid w:val="00353327"/>
    <w:rsid w:val="00353ADB"/>
    <w:rsid w:val="0035416C"/>
    <w:rsid w:val="00354256"/>
    <w:rsid w:val="0035433A"/>
    <w:rsid w:val="00354852"/>
    <w:rsid w:val="00354D68"/>
    <w:rsid w:val="003562F7"/>
    <w:rsid w:val="003563EB"/>
    <w:rsid w:val="0035683E"/>
    <w:rsid w:val="00356D65"/>
    <w:rsid w:val="003570DF"/>
    <w:rsid w:val="00357B73"/>
    <w:rsid w:val="003607A9"/>
    <w:rsid w:val="0036090D"/>
    <w:rsid w:val="00361B04"/>
    <w:rsid w:val="00361CC0"/>
    <w:rsid w:val="0036233B"/>
    <w:rsid w:val="00362456"/>
    <w:rsid w:val="00363158"/>
    <w:rsid w:val="003639AE"/>
    <w:rsid w:val="00364919"/>
    <w:rsid w:val="00364F19"/>
    <w:rsid w:val="00365799"/>
    <w:rsid w:val="00365B65"/>
    <w:rsid w:val="00365BD8"/>
    <w:rsid w:val="00366438"/>
    <w:rsid w:val="00366E29"/>
    <w:rsid w:val="00366F16"/>
    <w:rsid w:val="00367160"/>
    <w:rsid w:val="003703EA"/>
    <w:rsid w:val="00371066"/>
    <w:rsid w:val="00371BE8"/>
    <w:rsid w:val="0037209F"/>
    <w:rsid w:val="00372353"/>
    <w:rsid w:val="00372BDB"/>
    <w:rsid w:val="003735C2"/>
    <w:rsid w:val="00374086"/>
    <w:rsid w:val="0037416C"/>
    <w:rsid w:val="003744DD"/>
    <w:rsid w:val="00374B12"/>
    <w:rsid w:val="0037521E"/>
    <w:rsid w:val="003755F4"/>
    <w:rsid w:val="0037585C"/>
    <w:rsid w:val="00375D72"/>
    <w:rsid w:val="00375EF7"/>
    <w:rsid w:val="00376CAB"/>
    <w:rsid w:val="00377423"/>
    <w:rsid w:val="00380176"/>
    <w:rsid w:val="00381AA7"/>
    <w:rsid w:val="00381CD9"/>
    <w:rsid w:val="00382AAE"/>
    <w:rsid w:val="003853F9"/>
    <w:rsid w:val="00385B28"/>
    <w:rsid w:val="00385D9C"/>
    <w:rsid w:val="00386667"/>
    <w:rsid w:val="00386743"/>
    <w:rsid w:val="003869EF"/>
    <w:rsid w:val="003870F5"/>
    <w:rsid w:val="0039050B"/>
    <w:rsid w:val="00390524"/>
    <w:rsid w:val="003907AC"/>
    <w:rsid w:val="00391ED8"/>
    <w:rsid w:val="003921F8"/>
    <w:rsid w:val="0039241C"/>
    <w:rsid w:val="00392557"/>
    <w:rsid w:val="00392868"/>
    <w:rsid w:val="003947DB"/>
    <w:rsid w:val="00394A0C"/>
    <w:rsid w:val="00395319"/>
    <w:rsid w:val="003965EC"/>
    <w:rsid w:val="00397578"/>
    <w:rsid w:val="00397DC6"/>
    <w:rsid w:val="003A0C8A"/>
    <w:rsid w:val="003A1894"/>
    <w:rsid w:val="003A1E59"/>
    <w:rsid w:val="003A2BE2"/>
    <w:rsid w:val="003A2C45"/>
    <w:rsid w:val="003A342D"/>
    <w:rsid w:val="003A3BC5"/>
    <w:rsid w:val="003A3DF4"/>
    <w:rsid w:val="003A4FCD"/>
    <w:rsid w:val="003A5129"/>
    <w:rsid w:val="003A57D0"/>
    <w:rsid w:val="003A60FF"/>
    <w:rsid w:val="003A6104"/>
    <w:rsid w:val="003A6C20"/>
    <w:rsid w:val="003A6C71"/>
    <w:rsid w:val="003A6EC8"/>
    <w:rsid w:val="003A76FB"/>
    <w:rsid w:val="003B0A02"/>
    <w:rsid w:val="003B0FFE"/>
    <w:rsid w:val="003B148C"/>
    <w:rsid w:val="003B2513"/>
    <w:rsid w:val="003B2674"/>
    <w:rsid w:val="003B3190"/>
    <w:rsid w:val="003B32E4"/>
    <w:rsid w:val="003B50DD"/>
    <w:rsid w:val="003B5E79"/>
    <w:rsid w:val="003B71BB"/>
    <w:rsid w:val="003B79C1"/>
    <w:rsid w:val="003B7D0F"/>
    <w:rsid w:val="003C08F4"/>
    <w:rsid w:val="003C09FD"/>
    <w:rsid w:val="003C0EA0"/>
    <w:rsid w:val="003C0EAD"/>
    <w:rsid w:val="003C27DE"/>
    <w:rsid w:val="003C2C5D"/>
    <w:rsid w:val="003C414A"/>
    <w:rsid w:val="003C43E4"/>
    <w:rsid w:val="003C6BDB"/>
    <w:rsid w:val="003C72AA"/>
    <w:rsid w:val="003C7359"/>
    <w:rsid w:val="003C7F16"/>
    <w:rsid w:val="003D0F4E"/>
    <w:rsid w:val="003D1115"/>
    <w:rsid w:val="003D18A7"/>
    <w:rsid w:val="003D1E47"/>
    <w:rsid w:val="003D2799"/>
    <w:rsid w:val="003D2F59"/>
    <w:rsid w:val="003D2F5B"/>
    <w:rsid w:val="003D3337"/>
    <w:rsid w:val="003D341D"/>
    <w:rsid w:val="003D3B17"/>
    <w:rsid w:val="003D3F33"/>
    <w:rsid w:val="003D4E22"/>
    <w:rsid w:val="003D5269"/>
    <w:rsid w:val="003D6876"/>
    <w:rsid w:val="003D7793"/>
    <w:rsid w:val="003D792B"/>
    <w:rsid w:val="003E0876"/>
    <w:rsid w:val="003E0907"/>
    <w:rsid w:val="003E18D8"/>
    <w:rsid w:val="003E2058"/>
    <w:rsid w:val="003E3760"/>
    <w:rsid w:val="003E4472"/>
    <w:rsid w:val="003E4D12"/>
    <w:rsid w:val="003E51B3"/>
    <w:rsid w:val="003E5B6A"/>
    <w:rsid w:val="003E5E3B"/>
    <w:rsid w:val="003E6C74"/>
    <w:rsid w:val="003E73E4"/>
    <w:rsid w:val="003F0443"/>
    <w:rsid w:val="003F1E1E"/>
    <w:rsid w:val="003F229D"/>
    <w:rsid w:val="003F232D"/>
    <w:rsid w:val="003F2DDC"/>
    <w:rsid w:val="003F6D49"/>
    <w:rsid w:val="003F70F7"/>
    <w:rsid w:val="003F73CC"/>
    <w:rsid w:val="00400222"/>
    <w:rsid w:val="00400C3A"/>
    <w:rsid w:val="00400FC7"/>
    <w:rsid w:val="00401486"/>
    <w:rsid w:val="0040164C"/>
    <w:rsid w:val="00402748"/>
    <w:rsid w:val="00402C43"/>
    <w:rsid w:val="00403074"/>
    <w:rsid w:val="00403991"/>
    <w:rsid w:val="004042B9"/>
    <w:rsid w:val="00405796"/>
    <w:rsid w:val="00406202"/>
    <w:rsid w:val="004073E9"/>
    <w:rsid w:val="0040784D"/>
    <w:rsid w:val="00407BA5"/>
    <w:rsid w:val="0041168F"/>
    <w:rsid w:val="00411783"/>
    <w:rsid w:val="00412320"/>
    <w:rsid w:val="00412559"/>
    <w:rsid w:val="00413C87"/>
    <w:rsid w:val="00413C9B"/>
    <w:rsid w:val="004140EF"/>
    <w:rsid w:val="004141D0"/>
    <w:rsid w:val="004148B7"/>
    <w:rsid w:val="004148C7"/>
    <w:rsid w:val="00415F9D"/>
    <w:rsid w:val="00415FC4"/>
    <w:rsid w:val="0041648A"/>
    <w:rsid w:val="0041716D"/>
    <w:rsid w:val="0041779B"/>
    <w:rsid w:val="00420DFA"/>
    <w:rsid w:val="00420EA1"/>
    <w:rsid w:val="00420FF3"/>
    <w:rsid w:val="00421151"/>
    <w:rsid w:val="004214BC"/>
    <w:rsid w:val="0042159A"/>
    <w:rsid w:val="00421711"/>
    <w:rsid w:val="00422CE3"/>
    <w:rsid w:val="0042354C"/>
    <w:rsid w:val="00423F07"/>
    <w:rsid w:val="00424932"/>
    <w:rsid w:val="00424ECB"/>
    <w:rsid w:val="00424FA9"/>
    <w:rsid w:val="00425217"/>
    <w:rsid w:val="00425420"/>
    <w:rsid w:val="00425741"/>
    <w:rsid w:val="00425943"/>
    <w:rsid w:val="00426E06"/>
    <w:rsid w:val="004274C7"/>
    <w:rsid w:val="00430328"/>
    <w:rsid w:val="00430472"/>
    <w:rsid w:val="00430485"/>
    <w:rsid w:val="00430633"/>
    <w:rsid w:val="00431036"/>
    <w:rsid w:val="004327AA"/>
    <w:rsid w:val="00432AEA"/>
    <w:rsid w:val="004337B7"/>
    <w:rsid w:val="00433A1F"/>
    <w:rsid w:val="00433C21"/>
    <w:rsid w:val="004342D2"/>
    <w:rsid w:val="00434541"/>
    <w:rsid w:val="00435498"/>
    <w:rsid w:val="0043555E"/>
    <w:rsid w:val="0043711E"/>
    <w:rsid w:val="00440114"/>
    <w:rsid w:val="004403B7"/>
    <w:rsid w:val="00440BF7"/>
    <w:rsid w:val="004414B3"/>
    <w:rsid w:val="004423A3"/>
    <w:rsid w:val="00442C53"/>
    <w:rsid w:val="00443293"/>
    <w:rsid w:val="004439A6"/>
    <w:rsid w:val="004442E0"/>
    <w:rsid w:val="00444660"/>
    <w:rsid w:val="00445EA3"/>
    <w:rsid w:val="00447DE9"/>
    <w:rsid w:val="00447F48"/>
    <w:rsid w:val="004501C2"/>
    <w:rsid w:val="004510F3"/>
    <w:rsid w:val="004511C9"/>
    <w:rsid w:val="0045182A"/>
    <w:rsid w:val="00451B3D"/>
    <w:rsid w:val="00451FE1"/>
    <w:rsid w:val="004525EF"/>
    <w:rsid w:val="00452C56"/>
    <w:rsid w:val="00452D66"/>
    <w:rsid w:val="004537A3"/>
    <w:rsid w:val="00453F44"/>
    <w:rsid w:val="00454131"/>
    <w:rsid w:val="004547B3"/>
    <w:rsid w:val="00454952"/>
    <w:rsid w:val="00454BA4"/>
    <w:rsid w:val="00454C23"/>
    <w:rsid w:val="00454EE3"/>
    <w:rsid w:val="00455069"/>
    <w:rsid w:val="00455739"/>
    <w:rsid w:val="00455D2B"/>
    <w:rsid w:val="0045616D"/>
    <w:rsid w:val="004561E9"/>
    <w:rsid w:val="00456844"/>
    <w:rsid w:val="00457841"/>
    <w:rsid w:val="00457D71"/>
    <w:rsid w:val="004601C1"/>
    <w:rsid w:val="004601D8"/>
    <w:rsid w:val="004609AE"/>
    <w:rsid w:val="00460B53"/>
    <w:rsid w:val="004612A4"/>
    <w:rsid w:val="00462752"/>
    <w:rsid w:val="00462971"/>
    <w:rsid w:val="00463121"/>
    <w:rsid w:val="004641FE"/>
    <w:rsid w:val="00464E2D"/>
    <w:rsid w:val="00465FB2"/>
    <w:rsid w:val="004665BF"/>
    <w:rsid w:val="00466A28"/>
    <w:rsid w:val="004702E1"/>
    <w:rsid w:val="004707C3"/>
    <w:rsid w:val="00471AE7"/>
    <w:rsid w:val="00473BA8"/>
    <w:rsid w:val="00473C4F"/>
    <w:rsid w:val="00473DA7"/>
    <w:rsid w:val="004742DF"/>
    <w:rsid w:val="00474532"/>
    <w:rsid w:val="0047487B"/>
    <w:rsid w:val="00474DED"/>
    <w:rsid w:val="00474E6B"/>
    <w:rsid w:val="004756E7"/>
    <w:rsid w:val="00475BB7"/>
    <w:rsid w:val="00476017"/>
    <w:rsid w:val="00476325"/>
    <w:rsid w:val="004772ED"/>
    <w:rsid w:val="0047755E"/>
    <w:rsid w:val="00477A48"/>
    <w:rsid w:val="00477C99"/>
    <w:rsid w:val="004802C0"/>
    <w:rsid w:val="004806E6"/>
    <w:rsid w:val="00480FA4"/>
    <w:rsid w:val="00481175"/>
    <w:rsid w:val="0048133E"/>
    <w:rsid w:val="00481389"/>
    <w:rsid w:val="0048290B"/>
    <w:rsid w:val="00484246"/>
    <w:rsid w:val="00484592"/>
    <w:rsid w:val="00484620"/>
    <w:rsid w:val="00484E42"/>
    <w:rsid w:val="00484EC3"/>
    <w:rsid w:val="00486312"/>
    <w:rsid w:val="004864AE"/>
    <w:rsid w:val="004869EF"/>
    <w:rsid w:val="004873A0"/>
    <w:rsid w:val="004900BA"/>
    <w:rsid w:val="00490579"/>
    <w:rsid w:val="004908C8"/>
    <w:rsid w:val="004908CC"/>
    <w:rsid w:val="00490904"/>
    <w:rsid w:val="00490DDF"/>
    <w:rsid w:val="00490EDF"/>
    <w:rsid w:val="004912FB"/>
    <w:rsid w:val="004916D2"/>
    <w:rsid w:val="0049183C"/>
    <w:rsid w:val="00491E24"/>
    <w:rsid w:val="004922B4"/>
    <w:rsid w:val="004924D3"/>
    <w:rsid w:val="00493136"/>
    <w:rsid w:val="004932D2"/>
    <w:rsid w:val="004934A1"/>
    <w:rsid w:val="00493C80"/>
    <w:rsid w:val="00493FCB"/>
    <w:rsid w:val="0049458C"/>
    <w:rsid w:val="0049521B"/>
    <w:rsid w:val="004957D3"/>
    <w:rsid w:val="004979D7"/>
    <w:rsid w:val="00497B0D"/>
    <w:rsid w:val="00497D23"/>
    <w:rsid w:val="004A008B"/>
    <w:rsid w:val="004A215A"/>
    <w:rsid w:val="004A223F"/>
    <w:rsid w:val="004A38C1"/>
    <w:rsid w:val="004A41D3"/>
    <w:rsid w:val="004A5EF5"/>
    <w:rsid w:val="004A746A"/>
    <w:rsid w:val="004A7AEB"/>
    <w:rsid w:val="004A7DB3"/>
    <w:rsid w:val="004B173F"/>
    <w:rsid w:val="004B357F"/>
    <w:rsid w:val="004B3AF0"/>
    <w:rsid w:val="004B3CEC"/>
    <w:rsid w:val="004B42C6"/>
    <w:rsid w:val="004B4575"/>
    <w:rsid w:val="004B45A1"/>
    <w:rsid w:val="004B53F9"/>
    <w:rsid w:val="004B60F5"/>
    <w:rsid w:val="004B6A6C"/>
    <w:rsid w:val="004B6D4E"/>
    <w:rsid w:val="004B7D16"/>
    <w:rsid w:val="004C0275"/>
    <w:rsid w:val="004C045E"/>
    <w:rsid w:val="004C0DE1"/>
    <w:rsid w:val="004C1595"/>
    <w:rsid w:val="004C204A"/>
    <w:rsid w:val="004C24B9"/>
    <w:rsid w:val="004C270F"/>
    <w:rsid w:val="004C2E4C"/>
    <w:rsid w:val="004C3CDA"/>
    <w:rsid w:val="004C43D6"/>
    <w:rsid w:val="004C5789"/>
    <w:rsid w:val="004C5D85"/>
    <w:rsid w:val="004C5D9A"/>
    <w:rsid w:val="004C648C"/>
    <w:rsid w:val="004C6B3D"/>
    <w:rsid w:val="004C6CFB"/>
    <w:rsid w:val="004C7520"/>
    <w:rsid w:val="004D0A77"/>
    <w:rsid w:val="004D0BD7"/>
    <w:rsid w:val="004D1830"/>
    <w:rsid w:val="004D1F93"/>
    <w:rsid w:val="004D2AA4"/>
    <w:rsid w:val="004D4186"/>
    <w:rsid w:val="004D459C"/>
    <w:rsid w:val="004D49DF"/>
    <w:rsid w:val="004D5A19"/>
    <w:rsid w:val="004D5AF3"/>
    <w:rsid w:val="004D65EB"/>
    <w:rsid w:val="004D663F"/>
    <w:rsid w:val="004D6BAA"/>
    <w:rsid w:val="004D6C33"/>
    <w:rsid w:val="004D7075"/>
    <w:rsid w:val="004D7328"/>
    <w:rsid w:val="004D7734"/>
    <w:rsid w:val="004D7D84"/>
    <w:rsid w:val="004E0E84"/>
    <w:rsid w:val="004E1BDB"/>
    <w:rsid w:val="004E25FE"/>
    <w:rsid w:val="004E2F84"/>
    <w:rsid w:val="004E3002"/>
    <w:rsid w:val="004E4272"/>
    <w:rsid w:val="004E4918"/>
    <w:rsid w:val="004E4EFB"/>
    <w:rsid w:val="004E500A"/>
    <w:rsid w:val="004E5038"/>
    <w:rsid w:val="004E5429"/>
    <w:rsid w:val="004E6716"/>
    <w:rsid w:val="004E6DB3"/>
    <w:rsid w:val="004E7A11"/>
    <w:rsid w:val="004E7CE6"/>
    <w:rsid w:val="004E7D09"/>
    <w:rsid w:val="004F06EC"/>
    <w:rsid w:val="004F0CAA"/>
    <w:rsid w:val="004F0F5C"/>
    <w:rsid w:val="004F0F9D"/>
    <w:rsid w:val="004F19C1"/>
    <w:rsid w:val="004F1E31"/>
    <w:rsid w:val="004F2ABB"/>
    <w:rsid w:val="004F2E88"/>
    <w:rsid w:val="004F2EB4"/>
    <w:rsid w:val="004F34C5"/>
    <w:rsid w:val="004F49FB"/>
    <w:rsid w:val="004F56C7"/>
    <w:rsid w:val="004F5D32"/>
    <w:rsid w:val="004F6058"/>
    <w:rsid w:val="004F6B11"/>
    <w:rsid w:val="004F73A1"/>
    <w:rsid w:val="004F7482"/>
    <w:rsid w:val="00500252"/>
    <w:rsid w:val="005005DA"/>
    <w:rsid w:val="00500F24"/>
    <w:rsid w:val="00501032"/>
    <w:rsid w:val="005010AE"/>
    <w:rsid w:val="00501A52"/>
    <w:rsid w:val="0050205C"/>
    <w:rsid w:val="0050298E"/>
    <w:rsid w:val="00502AC7"/>
    <w:rsid w:val="00503A5A"/>
    <w:rsid w:val="0050412F"/>
    <w:rsid w:val="00504E83"/>
    <w:rsid w:val="00506247"/>
    <w:rsid w:val="00507013"/>
    <w:rsid w:val="0050749C"/>
    <w:rsid w:val="00510278"/>
    <w:rsid w:val="00510AD9"/>
    <w:rsid w:val="00510E05"/>
    <w:rsid w:val="00510F87"/>
    <w:rsid w:val="00511673"/>
    <w:rsid w:val="005117CC"/>
    <w:rsid w:val="00511C5D"/>
    <w:rsid w:val="005124C1"/>
    <w:rsid w:val="00512C3E"/>
    <w:rsid w:val="00513D44"/>
    <w:rsid w:val="0051429C"/>
    <w:rsid w:val="00514AF7"/>
    <w:rsid w:val="00515216"/>
    <w:rsid w:val="005178D0"/>
    <w:rsid w:val="005218C3"/>
    <w:rsid w:val="005221FC"/>
    <w:rsid w:val="00522C44"/>
    <w:rsid w:val="00523B28"/>
    <w:rsid w:val="00523BE1"/>
    <w:rsid w:val="00523DE1"/>
    <w:rsid w:val="005255D4"/>
    <w:rsid w:val="00525B61"/>
    <w:rsid w:val="00526389"/>
    <w:rsid w:val="00526424"/>
    <w:rsid w:val="00526840"/>
    <w:rsid w:val="00527421"/>
    <w:rsid w:val="00527A37"/>
    <w:rsid w:val="00527A7C"/>
    <w:rsid w:val="005304B7"/>
    <w:rsid w:val="005305FE"/>
    <w:rsid w:val="00530EB2"/>
    <w:rsid w:val="005324F6"/>
    <w:rsid w:val="00532854"/>
    <w:rsid w:val="00533C51"/>
    <w:rsid w:val="00533E78"/>
    <w:rsid w:val="00533EC6"/>
    <w:rsid w:val="0053403E"/>
    <w:rsid w:val="00534256"/>
    <w:rsid w:val="005343F1"/>
    <w:rsid w:val="00534402"/>
    <w:rsid w:val="005346DE"/>
    <w:rsid w:val="00534FAF"/>
    <w:rsid w:val="00535ADC"/>
    <w:rsid w:val="00535F02"/>
    <w:rsid w:val="0053654B"/>
    <w:rsid w:val="00536753"/>
    <w:rsid w:val="00536E36"/>
    <w:rsid w:val="00536F86"/>
    <w:rsid w:val="0054013A"/>
    <w:rsid w:val="0054045F"/>
    <w:rsid w:val="005404C5"/>
    <w:rsid w:val="00540FC9"/>
    <w:rsid w:val="00541412"/>
    <w:rsid w:val="00543F7D"/>
    <w:rsid w:val="005447D8"/>
    <w:rsid w:val="00544B91"/>
    <w:rsid w:val="00544E2A"/>
    <w:rsid w:val="005451BD"/>
    <w:rsid w:val="00545680"/>
    <w:rsid w:val="00545C73"/>
    <w:rsid w:val="00545F5B"/>
    <w:rsid w:val="00547091"/>
    <w:rsid w:val="00547DB6"/>
    <w:rsid w:val="005517DD"/>
    <w:rsid w:val="00551B38"/>
    <w:rsid w:val="00551ED7"/>
    <w:rsid w:val="0055206C"/>
    <w:rsid w:val="005524E9"/>
    <w:rsid w:val="005540EE"/>
    <w:rsid w:val="0055498C"/>
    <w:rsid w:val="005564CD"/>
    <w:rsid w:val="0055741C"/>
    <w:rsid w:val="00557A53"/>
    <w:rsid w:val="0056029F"/>
    <w:rsid w:val="00560CF8"/>
    <w:rsid w:val="00561CFC"/>
    <w:rsid w:val="005622E7"/>
    <w:rsid w:val="0056240E"/>
    <w:rsid w:val="00562422"/>
    <w:rsid w:val="0056261F"/>
    <w:rsid w:val="00562620"/>
    <w:rsid w:val="005629CE"/>
    <w:rsid w:val="00562EE3"/>
    <w:rsid w:val="005631B5"/>
    <w:rsid w:val="00563488"/>
    <w:rsid w:val="00563E36"/>
    <w:rsid w:val="00564295"/>
    <w:rsid w:val="00564C2B"/>
    <w:rsid w:val="005650FA"/>
    <w:rsid w:val="005651D1"/>
    <w:rsid w:val="00565767"/>
    <w:rsid w:val="005664A5"/>
    <w:rsid w:val="005668ED"/>
    <w:rsid w:val="00566A77"/>
    <w:rsid w:val="005673D6"/>
    <w:rsid w:val="00567587"/>
    <w:rsid w:val="00567A1B"/>
    <w:rsid w:val="00567DA7"/>
    <w:rsid w:val="00567F48"/>
    <w:rsid w:val="00570102"/>
    <w:rsid w:val="005701BC"/>
    <w:rsid w:val="00570C49"/>
    <w:rsid w:val="00572B3E"/>
    <w:rsid w:val="00574606"/>
    <w:rsid w:val="0057475D"/>
    <w:rsid w:val="00575C9C"/>
    <w:rsid w:val="005766F7"/>
    <w:rsid w:val="00576F4A"/>
    <w:rsid w:val="00577004"/>
    <w:rsid w:val="0057779B"/>
    <w:rsid w:val="0058043B"/>
    <w:rsid w:val="005805D0"/>
    <w:rsid w:val="00580D6C"/>
    <w:rsid w:val="00581B1F"/>
    <w:rsid w:val="00581F6C"/>
    <w:rsid w:val="005829B7"/>
    <w:rsid w:val="005831F8"/>
    <w:rsid w:val="00584F1A"/>
    <w:rsid w:val="005855FE"/>
    <w:rsid w:val="00586E28"/>
    <w:rsid w:val="00586F9A"/>
    <w:rsid w:val="00587875"/>
    <w:rsid w:val="0059064C"/>
    <w:rsid w:val="005907F0"/>
    <w:rsid w:val="00590D88"/>
    <w:rsid w:val="0059105E"/>
    <w:rsid w:val="0059117D"/>
    <w:rsid w:val="005914B8"/>
    <w:rsid w:val="005916C0"/>
    <w:rsid w:val="00591AD9"/>
    <w:rsid w:val="005924AE"/>
    <w:rsid w:val="00592599"/>
    <w:rsid w:val="00592F80"/>
    <w:rsid w:val="0059377D"/>
    <w:rsid w:val="00593E94"/>
    <w:rsid w:val="00593EBD"/>
    <w:rsid w:val="00594708"/>
    <w:rsid w:val="00594E0B"/>
    <w:rsid w:val="00595C56"/>
    <w:rsid w:val="00595D9C"/>
    <w:rsid w:val="005968BC"/>
    <w:rsid w:val="00596FC1"/>
    <w:rsid w:val="00597251"/>
    <w:rsid w:val="00597390"/>
    <w:rsid w:val="00597CE0"/>
    <w:rsid w:val="00597D07"/>
    <w:rsid w:val="00597D94"/>
    <w:rsid w:val="005A05F4"/>
    <w:rsid w:val="005A1202"/>
    <w:rsid w:val="005A15D2"/>
    <w:rsid w:val="005A1901"/>
    <w:rsid w:val="005A1957"/>
    <w:rsid w:val="005A1CDE"/>
    <w:rsid w:val="005A2075"/>
    <w:rsid w:val="005A23FD"/>
    <w:rsid w:val="005A26BD"/>
    <w:rsid w:val="005A2771"/>
    <w:rsid w:val="005A29D8"/>
    <w:rsid w:val="005A366A"/>
    <w:rsid w:val="005A4B07"/>
    <w:rsid w:val="005A63A8"/>
    <w:rsid w:val="005B0497"/>
    <w:rsid w:val="005B161F"/>
    <w:rsid w:val="005B1DD5"/>
    <w:rsid w:val="005B20D1"/>
    <w:rsid w:val="005B2B7B"/>
    <w:rsid w:val="005B3033"/>
    <w:rsid w:val="005B41A0"/>
    <w:rsid w:val="005B4E6F"/>
    <w:rsid w:val="005B519C"/>
    <w:rsid w:val="005B5711"/>
    <w:rsid w:val="005B58C4"/>
    <w:rsid w:val="005B5940"/>
    <w:rsid w:val="005B7C34"/>
    <w:rsid w:val="005C0B53"/>
    <w:rsid w:val="005C0F6B"/>
    <w:rsid w:val="005C12CB"/>
    <w:rsid w:val="005C1554"/>
    <w:rsid w:val="005C1B9D"/>
    <w:rsid w:val="005C1F7F"/>
    <w:rsid w:val="005C3320"/>
    <w:rsid w:val="005C37F8"/>
    <w:rsid w:val="005C39E2"/>
    <w:rsid w:val="005C3AB6"/>
    <w:rsid w:val="005C48A5"/>
    <w:rsid w:val="005C58B4"/>
    <w:rsid w:val="005C67A4"/>
    <w:rsid w:val="005C6BD5"/>
    <w:rsid w:val="005C6F84"/>
    <w:rsid w:val="005D1283"/>
    <w:rsid w:val="005D12B0"/>
    <w:rsid w:val="005D15B4"/>
    <w:rsid w:val="005D1670"/>
    <w:rsid w:val="005D293B"/>
    <w:rsid w:val="005D30A0"/>
    <w:rsid w:val="005D347E"/>
    <w:rsid w:val="005D34C3"/>
    <w:rsid w:val="005D3CE4"/>
    <w:rsid w:val="005D5389"/>
    <w:rsid w:val="005D57A9"/>
    <w:rsid w:val="005D6052"/>
    <w:rsid w:val="005D732E"/>
    <w:rsid w:val="005D7716"/>
    <w:rsid w:val="005D7AAC"/>
    <w:rsid w:val="005D7BFE"/>
    <w:rsid w:val="005E010D"/>
    <w:rsid w:val="005E0590"/>
    <w:rsid w:val="005E0CA7"/>
    <w:rsid w:val="005E11E3"/>
    <w:rsid w:val="005E169F"/>
    <w:rsid w:val="005E2A80"/>
    <w:rsid w:val="005E3154"/>
    <w:rsid w:val="005E49AE"/>
    <w:rsid w:val="005E5723"/>
    <w:rsid w:val="005E5B8A"/>
    <w:rsid w:val="005E5F64"/>
    <w:rsid w:val="005E7028"/>
    <w:rsid w:val="005E7BEA"/>
    <w:rsid w:val="005F03A9"/>
    <w:rsid w:val="005F0CC0"/>
    <w:rsid w:val="005F1091"/>
    <w:rsid w:val="005F15C8"/>
    <w:rsid w:val="005F1BD5"/>
    <w:rsid w:val="005F2065"/>
    <w:rsid w:val="005F2511"/>
    <w:rsid w:val="005F2BCE"/>
    <w:rsid w:val="005F2D3D"/>
    <w:rsid w:val="005F3220"/>
    <w:rsid w:val="005F4375"/>
    <w:rsid w:val="005F4376"/>
    <w:rsid w:val="005F441D"/>
    <w:rsid w:val="005F4623"/>
    <w:rsid w:val="005F537C"/>
    <w:rsid w:val="005F5496"/>
    <w:rsid w:val="005F5708"/>
    <w:rsid w:val="005F789C"/>
    <w:rsid w:val="005F7F52"/>
    <w:rsid w:val="00600002"/>
    <w:rsid w:val="0060036D"/>
    <w:rsid w:val="00600422"/>
    <w:rsid w:val="0060060A"/>
    <w:rsid w:val="006006B3"/>
    <w:rsid w:val="00600A8A"/>
    <w:rsid w:val="00600B6B"/>
    <w:rsid w:val="00600C40"/>
    <w:rsid w:val="006024CD"/>
    <w:rsid w:val="006028F6"/>
    <w:rsid w:val="0060356A"/>
    <w:rsid w:val="00604727"/>
    <w:rsid w:val="006062C8"/>
    <w:rsid w:val="006069A3"/>
    <w:rsid w:val="00606E27"/>
    <w:rsid w:val="006071DB"/>
    <w:rsid w:val="0061019D"/>
    <w:rsid w:val="006106EF"/>
    <w:rsid w:val="00610AB3"/>
    <w:rsid w:val="006118BC"/>
    <w:rsid w:val="00612EEC"/>
    <w:rsid w:val="0061378E"/>
    <w:rsid w:val="00613D5D"/>
    <w:rsid w:val="0061442E"/>
    <w:rsid w:val="00614BE4"/>
    <w:rsid w:val="00614D13"/>
    <w:rsid w:val="0061737E"/>
    <w:rsid w:val="00620294"/>
    <w:rsid w:val="00620B8C"/>
    <w:rsid w:val="00621197"/>
    <w:rsid w:val="0062139B"/>
    <w:rsid w:val="006216BF"/>
    <w:rsid w:val="006231D7"/>
    <w:rsid w:val="0062346B"/>
    <w:rsid w:val="006236E2"/>
    <w:rsid w:val="006237D0"/>
    <w:rsid w:val="00623A1F"/>
    <w:rsid w:val="00623AE1"/>
    <w:rsid w:val="0062401A"/>
    <w:rsid w:val="006248D9"/>
    <w:rsid w:val="00624B8B"/>
    <w:rsid w:val="00626922"/>
    <w:rsid w:val="00626DE9"/>
    <w:rsid w:val="00627A51"/>
    <w:rsid w:val="00627C1B"/>
    <w:rsid w:val="00627D4E"/>
    <w:rsid w:val="00630893"/>
    <w:rsid w:val="00630EB7"/>
    <w:rsid w:val="00631212"/>
    <w:rsid w:val="00631258"/>
    <w:rsid w:val="00631708"/>
    <w:rsid w:val="0063223C"/>
    <w:rsid w:val="00632B37"/>
    <w:rsid w:val="00633917"/>
    <w:rsid w:val="00633B88"/>
    <w:rsid w:val="00633B89"/>
    <w:rsid w:val="00633F45"/>
    <w:rsid w:val="006344BA"/>
    <w:rsid w:val="00634563"/>
    <w:rsid w:val="00634BEB"/>
    <w:rsid w:val="00634E10"/>
    <w:rsid w:val="00635A6D"/>
    <w:rsid w:val="0063652A"/>
    <w:rsid w:val="00636582"/>
    <w:rsid w:val="006365F7"/>
    <w:rsid w:val="00636AF3"/>
    <w:rsid w:val="006377EA"/>
    <w:rsid w:val="00637C9F"/>
    <w:rsid w:val="006400D0"/>
    <w:rsid w:val="00640880"/>
    <w:rsid w:val="00640B54"/>
    <w:rsid w:val="00640BE9"/>
    <w:rsid w:val="006414B1"/>
    <w:rsid w:val="00641CD7"/>
    <w:rsid w:val="00642570"/>
    <w:rsid w:val="0064322B"/>
    <w:rsid w:val="00644C31"/>
    <w:rsid w:val="00644D83"/>
    <w:rsid w:val="00645493"/>
    <w:rsid w:val="006460D6"/>
    <w:rsid w:val="006464D6"/>
    <w:rsid w:val="00646638"/>
    <w:rsid w:val="00646888"/>
    <w:rsid w:val="00646FB5"/>
    <w:rsid w:val="0064749F"/>
    <w:rsid w:val="00647C58"/>
    <w:rsid w:val="00650112"/>
    <w:rsid w:val="006508B6"/>
    <w:rsid w:val="00650F81"/>
    <w:rsid w:val="00651061"/>
    <w:rsid w:val="00651F6E"/>
    <w:rsid w:val="00652F93"/>
    <w:rsid w:val="0065403F"/>
    <w:rsid w:val="00654412"/>
    <w:rsid w:val="00655A1D"/>
    <w:rsid w:val="00655C7F"/>
    <w:rsid w:val="00656DEF"/>
    <w:rsid w:val="00656E10"/>
    <w:rsid w:val="0065785C"/>
    <w:rsid w:val="006601AC"/>
    <w:rsid w:val="00661079"/>
    <w:rsid w:val="0066111E"/>
    <w:rsid w:val="0066171D"/>
    <w:rsid w:val="00661FBC"/>
    <w:rsid w:val="0066307F"/>
    <w:rsid w:val="0066313B"/>
    <w:rsid w:val="006640A5"/>
    <w:rsid w:val="00664354"/>
    <w:rsid w:val="006646EA"/>
    <w:rsid w:val="00664B9E"/>
    <w:rsid w:val="00664F25"/>
    <w:rsid w:val="00666A7D"/>
    <w:rsid w:val="00666EF6"/>
    <w:rsid w:val="00667482"/>
    <w:rsid w:val="00667A23"/>
    <w:rsid w:val="00667F4A"/>
    <w:rsid w:val="00670068"/>
    <w:rsid w:val="0067008A"/>
    <w:rsid w:val="0067046E"/>
    <w:rsid w:val="006705C1"/>
    <w:rsid w:val="0067095E"/>
    <w:rsid w:val="00670E17"/>
    <w:rsid w:val="00671028"/>
    <w:rsid w:val="006721D3"/>
    <w:rsid w:val="0067238A"/>
    <w:rsid w:val="00672809"/>
    <w:rsid w:val="00672F97"/>
    <w:rsid w:val="00673750"/>
    <w:rsid w:val="006739C0"/>
    <w:rsid w:val="006739DD"/>
    <w:rsid w:val="00674315"/>
    <w:rsid w:val="00674EEE"/>
    <w:rsid w:val="006753D5"/>
    <w:rsid w:val="006756B5"/>
    <w:rsid w:val="006759AA"/>
    <w:rsid w:val="00675E34"/>
    <w:rsid w:val="00676462"/>
    <w:rsid w:val="00680E79"/>
    <w:rsid w:val="0068179E"/>
    <w:rsid w:val="00683EB8"/>
    <w:rsid w:val="006843E7"/>
    <w:rsid w:val="006848A2"/>
    <w:rsid w:val="00684B24"/>
    <w:rsid w:val="00685749"/>
    <w:rsid w:val="006859FF"/>
    <w:rsid w:val="00685CC7"/>
    <w:rsid w:val="0068616C"/>
    <w:rsid w:val="00687659"/>
    <w:rsid w:val="0069012D"/>
    <w:rsid w:val="0069053E"/>
    <w:rsid w:val="0069073A"/>
    <w:rsid w:val="00693510"/>
    <w:rsid w:val="00693A92"/>
    <w:rsid w:val="00693BDC"/>
    <w:rsid w:val="00693C42"/>
    <w:rsid w:val="0069423E"/>
    <w:rsid w:val="00694369"/>
    <w:rsid w:val="006943E8"/>
    <w:rsid w:val="0069521F"/>
    <w:rsid w:val="00695276"/>
    <w:rsid w:val="00695E6C"/>
    <w:rsid w:val="00696B43"/>
    <w:rsid w:val="006974AD"/>
    <w:rsid w:val="00697603"/>
    <w:rsid w:val="00697795"/>
    <w:rsid w:val="006A1315"/>
    <w:rsid w:val="006A170F"/>
    <w:rsid w:val="006A2615"/>
    <w:rsid w:val="006A2EC3"/>
    <w:rsid w:val="006A2F37"/>
    <w:rsid w:val="006A336A"/>
    <w:rsid w:val="006A36C8"/>
    <w:rsid w:val="006A4CDF"/>
    <w:rsid w:val="006A4D62"/>
    <w:rsid w:val="006A55B8"/>
    <w:rsid w:val="006A5AFF"/>
    <w:rsid w:val="006A5B9C"/>
    <w:rsid w:val="006A5DF2"/>
    <w:rsid w:val="006A6956"/>
    <w:rsid w:val="006A7B02"/>
    <w:rsid w:val="006A7EB8"/>
    <w:rsid w:val="006A7EBA"/>
    <w:rsid w:val="006B0624"/>
    <w:rsid w:val="006B2A12"/>
    <w:rsid w:val="006B2E21"/>
    <w:rsid w:val="006B34C0"/>
    <w:rsid w:val="006B3C9B"/>
    <w:rsid w:val="006B4275"/>
    <w:rsid w:val="006B4BD2"/>
    <w:rsid w:val="006B53C4"/>
    <w:rsid w:val="006B66D7"/>
    <w:rsid w:val="006B6926"/>
    <w:rsid w:val="006B6968"/>
    <w:rsid w:val="006B6DCF"/>
    <w:rsid w:val="006B7AA1"/>
    <w:rsid w:val="006B7F5C"/>
    <w:rsid w:val="006C0417"/>
    <w:rsid w:val="006C233D"/>
    <w:rsid w:val="006C2C55"/>
    <w:rsid w:val="006C3BE5"/>
    <w:rsid w:val="006C40AB"/>
    <w:rsid w:val="006C4D51"/>
    <w:rsid w:val="006C5B7C"/>
    <w:rsid w:val="006C69D2"/>
    <w:rsid w:val="006C6EDD"/>
    <w:rsid w:val="006C7DC4"/>
    <w:rsid w:val="006D0101"/>
    <w:rsid w:val="006D0A81"/>
    <w:rsid w:val="006D10C2"/>
    <w:rsid w:val="006D1207"/>
    <w:rsid w:val="006D19C7"/>
    <w:rsid w:val="006D2246"/>
    <w:rsid w:val="006D311D"/>
    <w:rsid w:val="006D4188"/>
    <w:rsid w:val="006D4505"/>
    <w:rsid w:val="006D471D"/>
    <w:rsid w:val="006D517A"/>
    <w:rsid w:val="006D5255"/>
    <w:rsid w:val="006D6179"/>
    <w:rsid w:val="006D6DA4"/>
    <w:rsid w:val="006D75D5"/>
    <w:rsid w:val="006E0A9E"/>
    <w:rsid w:val="006E0B4F"/>
    <w:rsid w:val="006E0CBE"/>
    <w:rsid w:val="006E1065"/>
    <w:rsid w:val="006E133B"/>
    <w:rsid w:val="006E164D"/>
    <w:rsid w:val="006E1BC8"/>
    <w:rsid w:val="006E26F9"/>
    <w:rsid w:val="006E32BE"/>
    <w:rsid w:val="006E3B2D"/>
    <w:rsid w:val="006E44EA"/>
    <w:rsid w:val="006E5013"/>
    <w:rsid w:val="006E5DFC"/>
    <w:rsid w:val="006E5EA3"/>
    <w:rsid w:val="006E6832"/>
    <w:rsid w:val="006E7C9A"/>
    <w:rsid w:val="006E7D4C"/>
    <w:rsid w:val="006E7FAB"/>
    <w:rsid w:val="006F0F1E"/>
    <w:rsid w:val="006F1882"/>
    <w:rsid w:val="006F2168"/>
    <w:rsid w:val="006F26EF"/>
    <w:rsid w:val="006F3049"/>
    <w:rsid w:val="006F34F2"/>
    <w:rsid w:val="006F3A96"/>
    <w:rsid w:val="006F45D8"/>
    <w:rsid w:val="006F45F1"/>
    <w:rsid w:val="006F4671"/>
    <w:rsid w:val="006F4711"/>
    <w:rsid w:val="006F55FF"/>
    <w:rsid w:val="006F6329"/>
    <w:rsid w:val="006F6373"/>
    <w:rsid w:val="006F659F"/>
    <w:rsid w:val="006F674E"/>
    <w:rsid w:val="006F6C30"/>
    <w:rsid w:val="006F6DF0"/>
    <w:rsid w:val="006F7683"/>
    <w:rsid w:val="006F7A8A"/>
    <w:rsid w:val="006F7FD7"/>
    <w:rsid w:val="0070055D"/>
    <w:rsid w:val="00700573"/>
    <w:rsid w:val="0070090B"/>
    <w:rsid w:val="0070098C"/>
    <w:rsid w:val="00701195"/>
    <w:rsid w:val="00701535"/>
    <w:rsid w:val="007015A1"/>
    <w:rsid w:val="00701A2F"/>
    <w:rsid w:val="00701AD7"/>
    <w:rsid w:val="00702C8C"/>
    <w:rsid w:val="0070397F"/>
    <w:rsid w:val="00703F1B"/>
    <w:rsid w:val="00705DEC"/>
    <w:rsid w:val="00706091"/>
    <w:rsid w:val="00707BB2"/>
    <w:rsid w:val="00707F0D"/>
    <w:rsid w:val="0071062E"/>
    <w:rsid w:val="00711A83"/>
    <w:rsid w:val="0071307A"/>
    <w:rsid w:val="00713B74"/>
    <w:rsid w:val="007144B0"/>
    <w:rsid w:val="0071467B"/>
    <w:rsid w:val="00714B85"/>
    <w:rsid w:val="0071613F"/>
    <w:rsid w:val="00716BEF"/>
    <w:rsid w:val="00716E40"/>
    <w:rsid w:val="00717750"/>
    <w:rsid w:val="00717C08"/>
    <w:rsid w:val="00720401"/>
    <w:rsid w:val="007207E4"/>
    <w:rsid w:val="00720A44"/>
    <w:rsid w:val="00720F7C"/>
    <w:rsid w:val="00721A21"/>
    <w:rsid w:val="00721AE3"/>
    <w:rsid w:val="00721E05"/>
    <w:rsid w:val="0072286D"/>
    <w:rsid w:val="00722E6D"/>
    <w:rsid w:val="00723643"/>
    <w:rsid w:val="00723781"/>
    <w:rsid w:val="00724AEA"/>
    <w:rsid w:val="00724CED"/>
    <w:rsid w:val="00724ED6"/>
    <w:rsid w:val="00724F4A"/>
    <w:rsid w:val="00725E3B"/>
    <w:rsid w:val="0072644E"/>
    <w:rsid w:val="00730702"/>
    <w:rsid w:val="00730D06"/>
    <w:rsid w:val="0073152E"/>
    <w:rsid w:val="00731758"/>
    <w:rsid w:val="00731EBF"/>
    <w:rsid w:val="00732F13"/>
    <w:rsid w:val="00733038"/>
    <w:rsid w:val="00733EF3"/>
    <w:rsid w:val="00733FE8"/>
    <w:rsid w:val="00735414"/>
    <w:rsid w:val="0073548D"/>
    <w:rsid w:val="00735CCD"/>
    <w:rsid w:val="00735FD1"/>
    <w:rsid w:val="00736F93"/>
    <w:rsid w:val="00737C32"/>
    <w:rsid w:val="007407EF"/>
    <w:rsid w:val="00740FCA"/>
    <w:rsid w:val="00742F8C"/>
    <w:rsid w:val="0074366F"/>
    <w:rsid w:val="00743DF9"/>
    <w:rsid w:val="00744408"/>
    <w:rsid w:val="007458D1"/>
    <w:rsid w:val="00745F54"/>
    <w:rsid w:val="007463AC"/>
    <w:rsid w:val="00746775"/>
    <w:rsid w:val="007467D2"/>
    <w:rsid w:val="0074751B"/>
    <w:rsid w:val="007475F3"/>
    <w:rsid w:val="007502D7"/>
    <w:rsid w:val="007503A9"/>
    <w:rsid w:val="007507C3"/>
    <w:rsid w:val="00752557"/>
    <w:rsid w:val="007526F0"/>
    <w:rsid w:val="0075353C"/>
    <w:rsid w:val="0075366B"/>
    <w:rsid w:val="00753F32"/>
    <w:rsid w:val="00754568"/>
    <w:rsid w:val="007548FC"/>
    <w:rsid w:val="00754E4A"/>
    <w:rsid w:val="00756523"/>
    <w:rsid w:val="007566FD"/>
    <w:rsid w:val="007571E3"/>
    <w:rsid w:val="0075750F"/>
    <w:rsid w:val="0076013E"/>
    <w:rsid w:val="00760192"/>
    <w:rsid w:val="00760D32"/>
    <w:rsid w:val="0076107B"/>
    <w:rsid w:val="007618D3"/>
    <w:rsid w:val="00761D02"/>
    <w:rsid w:val="00761D8E"/>
    <w:rsid w:val="007621DB"/>
    <w:rsid w:val="00762ADB"/>
    <w:rsid w:val="00762AF3"/>
    <w:rsid w:val="00762B01"/>
    <w:rsid w:val="00763C8C"/>
    <w:rsid w:val="00763F45"/>
    <w:rsid w:val="00764615"/>
    <w:rsid w:val="00767544"/>
    <w:rsid w:val="00767681"/>
    <w:rsid w:val="00767A03"/>
    <w:rsid w:val="00770391"/>
    <w:rsid w:val="007707F4"/>
    <w:rsid w:val="00770BF6"/>
    <w:rsid w:val="00771851"/>
    <w:rsid w:val="0077187E"/>
    <w:rsid w:val="00772AFF"/>
    <w:rsid w:val="00773A98"/>
    <w:rsid w:val="00773AFB"/>
    <w:rsid w:val="00773F07"/>
    <w:rsid w:val="007749F8"/>
    <w:rsid w:val="00774E4D"/>
    <w:rsid w:val="00775188"/>
    <w:rsid w:val="00775D11"/>
    <w:rsid w:val="00776200"/>
    <w:rsid w:val="007772E8"/>
    <w:rsid w:val="00777AA9"/>
    <w:rsid w:val="00777DE2"/>
    <w:rsid w:val="00780A82"/>
    <w:rsid w:val="007814DA"/>
    <w:rsid w:val="00781B7A"/>
    <w:rsid w:val="00781E6B"/>
    <w:rsid w:val="00782013"/>
    <w:rsid w:val="00782128"/>
    <w:rsid w:val="00782879"/>
    <w:rsid w:val="00782BF8"/>
    <w:rsid w:val="00782DD8"/>
    <w:rsid w:val="00782EF6"/>
    <w:rsid w:val="007839A5"/>
    <w:rsid w:val="00784CE1"/>
    <w:rsid w:val="00784DD3"/>
    <w:rsid w:val="00784E64"/>
    <w:rsid w:val="00784F59"/>
    <w:rsid w:val="00785C20"/>
    <w:rsid w:val="00785D94"/>
    <w:rsid w:val="007901D4"/>
    <w:rsid w:val="00790ADB"/>
    <w:rsid w:val="00790FED"/>
    <w:rsid w:val="00791BCF"/>
    <w:rsid w:val="00792B8D"/>
    <w:rsid w:val="00792F9F"/>
    <w:rsid w:val="007934B3"/>
    <w:rsid w:val="007940B0"/>
    <w:rsid w:val="00794B27"/>
    <w:rsid w:val="007952C7"/>
    <w:rsid w:val="00795AD0"/>
    <w:rsid w:val="00796089"/>
    <w:rsid w:val="00797540"/>
    <w:rsid w:val="007A0317"/>
    <w:rsid w:val="007A06E4"/>
    <w:rsid w:val="007A1CD2"/>
    <w:rsid w:val="007A2113"/>
    <w:rsid w:val="007A2263"/>
    <w:rsid w:val="007A2AFE"/>
    <w:rsid w:val="007A4DB3"/>
    <w:rsid w:val="007A501C"/>
    <w:rsid w:val="007A5EF0"/>
    <w:rsid w:val="007A65AB"/>
    <w:rsid w:val="007A75F4"/>
    <w:rsid w:val="007A7846"/>
    <w:rsid w:val="007A790A"/>
    <w:rsid w:val="007A7B3C"/>
    <w:rsid w:val="007A7C83"/>
    <w:rsid w:val="007A7C8C"/>
    <w:rsid w:val="007B1129"/>
    <w:rsid w:val="007B1330"/>
    <w:rsid w:val="007B1D05"/>
    <w:rsid w:val="007B1FC8"/>
    <w:rsid w:val="007B266C"/>
    <w:rsid w:val="007B2C78"/>
    <w:rsid w:val="007B4160"/>
    <w:rsid w:val="007B425D"/>
    <w:rsid w:val="007B439B"/>
    <w:rsid w:val="007B4805"/>
    <w:rsid w:val="007B6231"/>
    <w:rsid w:val="007B6E4E"/>
    <w:rsid w:val="007B7C22"/>
    <w:rsid w:val="007B7EE7"/>
    <w:rsid w:val="007C0379"/>
    <w:rsid w:val="007C0EA8"/>
    <w:rsid w:val="007C10F1"/>
    <w:rsid w:val="007C1120"/>
    <w:rsid w:val="007C1690"/>
    <w:rsid w:val="007C1E61"/>
    <w:rsid w:val="007C256F"/>
    <w:rsid w:val="007C2A96"/>
    <w:rsid w:val="007C2D75"/>
    <w:rsid w:val="007C3502"/>
    <w:rsid w:val="007C3F5B"/>
    <w:rsid w:val="007C42CD"/>
    <w:rsid w:val="007C47B4"/>
    <w:rsid w:val="007C4DDB"/>
    <w:rsid w:val="007C5829"/>
    <w:rsid w:val="007C70DE"/>
    <w:rsid w:val="007C725F"/>
    <w:rsid w:val="007C7449"/>
    <w:rsid w:val="007D03E9"/>
    <w:rsid w:val="007D04D1"/>
    <w:rsid w:val="007D0B75"/>
    <w:rsid w:val="007D1C71"/>
    <w:rsid w:val="007D1E8B"/>
    <w:rsid w:val="007D20E5"/>
    <w:rsid w:val="007D417C"/>
    <w:rsid w:val="007D4A9B"/>
    <w:rsid w:val="007D4FB3"/>
    <w:rsid w:val="007D651C"/>
    <w:rsid w:val="007D7482"/>
    <w:rsid w:val="007D75D5"/>
    <w:rsid w:val="007E09D9"/>
    <w:rsid w:val="007E19BF"/>
    <w:rsid w:val="007E262D"/>
    <w:rsid w:val="007E2E72"/>
    <w:rsid w:val="007E314C"/>
    <w:rsid w:val="007E32FA"/>
    <w:rsid w:val="007E3998"/>
    <w:rsid w:val="007E39E8"/>
    <w:rsid w:val="007E3B64"/>
    <w:rsid w:val="007E3D7B"/>
    <w:rsid w:val="007E4447"/>
    <w:rsid w:val="007E464F"/>
    <w:rsid w:val="007E4AAE"/>
    <w:rsid w:val="007E55A3"/>
    <w:rsid w:val="007E56FD"/>
    <w:rsid w:val="007E5940"/>
    <w:rsid w:val="007E6568"/>
    <w:rsid w:val="007E6C2B"/>
    <w:rsid w:val="007E75F8"/>
    <w:rsid w:val="007E7611"/>
    <w:rsid w:val="007E7EAA"/>
    <w:rsid w:val="007E7EC2"/>
    <w:rsid w:val="007F06D8"/>
    <w:rsid w:val="007F0BDE"/>
    <w:rsid w:val="007F1685"/>
    <w:rsid w:val="007F2569"/>
    <w:rsid w:val="007F278E"/>
    <w:rsid w:val="007F293F"/>
    <w:rsid w:val="007F2B1A"/>
    <w:rsid w:val="007F3992"/>
    <w:rsid w:val="007F3D47"/>
    <w:rsid w:val="007F5575"/>
    <w:rsid w:val="007F5616"/>
    <w:rsid w:val="007F61E7"/>
    <w:rsid w:val="007F6442"/>
    <w:rsid w:val="007F6868"/>
    <w:rsid w:val="007F6D81"/>
    <w:rsid w:val="007F70D4"/>
    <w:rsid w:val="007F7865"/>
    <w:rsid w:val="00800F9E"/>
    <w:rsid w:val="00800FE1"/>
    <w:rsid w:val="00801BBD"/>
    <w:rsid w:val="008020D8"/>
    <w:rsid w:val="008025FC"/>
    <w:rsid w:val="00802C10"/>
    <w:rsid w:val="00803E44"/>
    <w:rsid w:val="00804A25"/>
    <w:rsid w:val="00805016"/>
    <w:rsid w:val="008051A9"/>
    <w:rsid w:val="00805809"/>
    <w:rsid w:val="00806055"/>
    <w:rsid w:val="008064E9"/>
    <w:rsid w:val="008071D4"/>
    <w:rsid w:val="00807218"/>
    <w:rsid w:val="008078D1"/>
    <w:rsid w:val="00807D5E"/>
    <w:rsid w:val="0081013C"/>
    <w:rsid w:val="0081037A"/>
    <w:rsid w:val="00812106"/>
    <w:rsid w:val="008128C5"/>
    <w:rsid w:val="008133CB"/>
    <w:rsid w:val="0081362E"/>
    <w:rsid w:val="00813D43"/>
    <w:rsid w:val="00814099"/>
    <w:rsid w:val="00814845"/>
    <w:rsid w:val="00815D21"/>
    <w:rsid w:val="00815F27"/>
    <w:rsid w:val="00816046"/>
    <w:rsid w:val="008164FF"/>
    <w:rsid w:val="0081695D"/>
    <w:rsid w:val="008169A2"/>
    <w:rsid w:val="00816C69"/>
    <w:rsid w:val="008173FD"/>
    <w:rsid w:val="00817A18"/>
    <w:rsid w:val="00817FD4"/>
    <w:rsid w:val="00820A92"/>
    <w:rsid w:val="00820BF5"/>
    <w:rsid w:val="00820DDF"/>
    <w:rsid w:val="00821BEE"/>
    <w:rsid w:val="00822978"/>
    <w:rsid w:val="00822AAC"/>
    <w:rsid w:val="00822AC2"/>
    <w:rsid w:val="00822B92"/>
    <w:rsid w:val="00823084"/>
    <w:rsid w:val="0082339D"/>
    <w:rsid w:val="00823F21"/>
    <w:rsid w:val="008247A2"/>
    <w:rsid w:val="00824D3D"/>
    <w:rsid w:val="00825EBE"/>
    <w:rsid w:val="00826C1F"/>
    <w:rsid w:val="00826D77"/>
    <w:rsid w:val="00827775"/>
    <w:rsid w:val="0083004D"/>
    <w:rsid w:val="00830410"/>
    <w:rsid w:val="00830764"/>
    <w:rsid w:val="00830E62"/>
    <w:rsid w:val="00831172"/>
    <w:rsid w:val="00832D39"/>
    <w:rsid w:val="0083334A"/>
    <w:rsid w:val="00833DDE"/>
    <w:rsid w:val="00833E42"/>
    <w:rsid w:val="008342F4"/>
    <w:rsid w:val="008347A3"/>
    <w:rsid w:val="00834D1A"/>
    <w:rsid w:val="0083579D"/>
    <w:rsid w:val="0083620F"/>
    <w:rsid w:val="00836491"/>
    <w:rsid w:val="00836BC4"/>
    <w:rsid w:val="00836E38"/>
    <w:rsid w:val="00837238"/>
    <w:rsid w:val="00837579"/>
    <w:rsid w:val="0083779B"/>
    <w:rsid w:val="00837999"/>
    <w:rsid w:val="00837F45"/>
    <w:rsid w:val="0084207B"/>
    <w:rsid w:val="008421CC"/>
    <w:rsid w:val="0084245D"/>
    <w:rsid w:val="00842819"/>
    <w:rsid w:val="008439B8"/>
    <w:rsid w:val="00843B44"/>
    <w:rsid w:val="008440FA"/>
    <w:rsid w:val="0084464F"/>
    <w:rsid w:val="00844767"/>
    <w:rsid w:val="00846F28"/>
    <w:rsid w:val="008471F8"/>
    <w:rsid w:val="00847BB1"/>
    <w:rsid w:val="008506A9"/>
    <w:rsid w:val="008507C6"/>
    <w:rsid w:val="00850A6E"/>
    <w:rsid w:val="00850ED1"/>
    <w:rsid w:val="00851D1A"/>
    <w:rsid w:val="00851E25"/>
    <w:rsid w:val="00851F10"/>
    <w:rsid w:val="00852733"/>
    <w:rsid w:val="0085349A"/>
    <w:rsid w:val="008547FB"/>
    <w:rsid w:val="00854AA1"/>
    <w:rsid w:val="00855514"/>
    <w:rsid w:val="008564AC"/>
    <w:rsid w:val="00856540"/>
    <w:rsid w:val="008565E3"/>
    <w:rsid w:val="00856943"/>
    <w:rsid w:val="00856DC5"/>
    <w:rsid w:val="00856FBD"/>
    <w:rsid w:val="008572D6"/>
    <w:rsid w:val="00857713"/>
    <w:rsid w:val="00860535"/>
    <w:rsid w:val="00860699"/>
    <w:rsid w:val="00860767"/>
    <w:rsid w:val="008608EB"/>
    <w:rsid w:val="00860B13"/>
    <w:rsid w:val="00860EB9"/>
    <w:rsid w:val="00861C7F"/>
    <w:rsid w:val="00861FF9"/>
    <w:rsid w:val="00862A4E"/>
    <w:rsid w:val="00862F7F"/>
    <w:rsid w:val="00863221"/>
    <w:rsid w:val="00863DAD"/>
    <w:rsid w:val="00863E36"/>
    <w:rsid w:val="008641BE"/>
    <w:rsid w:val="00864366"/>
    <w:rsid w:val="00864543"/>
    <w:rsid w:val="00866221"/>
    <w:rsid w:val="00866563"/>
    <w:rsid w:val="00867078"/>
    <w:rsid w:val="0086744E"/>
    <w:rsid w:val="008709B7"/>
    <w:rsid w:val="00870A6E"/>
    <w:rsid w:val="00870C10"/>
    <w:rsid w:val="0087243E"/>
    <w:rsid w:val="0087308F"/>
    <w:rsid w:val="0087363F"/>
    <w:rsid w:val="008737D5"/>
    <w:rsid w:val="0087420D"/>
    <w:rsid w:val="008744D1"/>
    <w:rsid w:val="00875057"/>
    <w:rsid w:val="00876923"/>
    <w:rsid w:val="0087713C"/>
    <w:rsid w:val="008802CE"/>
    <w:rsid w:val="00880F00"/>
    <w:rsid w:val="00881A5A"/>
    <w:rsid w:val="00881A97"/>
    <w:rsid w:val="00881B6C"/>
    <w:rsid w:val="00881D05"/>
    <w:rsid w:val="00881FC4"/>
    <w:rsid w:val="0088218A"/>
    <w:rsid w:val="00882BC5"/>
    <w:rsid w:val="00882BF4"/>
    <w:rsid w:val="00882C48"/>
    <w:rsid w:val="008836B7"/>
    <w:rsid w:val="008840B9"/>
    <w:rsid w:val="008840E5"/>
    <w:rsid w:val="008844E2"/>
    <w:rsid w:val="00884615"/>
    <w:rsid w:val="00884855"/>
    <w:rsid w:val="00885DA8"/>
    <w:rsid w:val="00886B27"/>
    <w:rsid w:val="00887063"/>
    <w:rsid w:val="00887924"/>
    <w:rsid w:val="00887A9F"/>
    <w:rsid w:val="008900B4"/>
    <w:rsid w:val="00890C48"/>
    <w:rsid w:val="00891048"/>
    <w:rsid w:val="00891EED"/>
    <w:rsid w:val="0089213A"/>
    <w:rsid w:val="008925B5"/>
    <w:rsid w:val="00892E4C"/>
    <w:rsid w:val="008931A7"/>
    <w:rsid w:val="00893B3C"/>
    <w:rsid w:val="00893B9E"/>
    <w:rsid w:val="00893CA9"/>
    <w:rsid w:val="008946B2"/>
    <w:rsid w:val="00895700"/>
    <w:rsid w:val="00895BE6"/>
    <w:rsid w:val="00896EBC"/>
    <w:rsid w:val="008A03C4"/>
    <w:rsid w:val="008A1A63"/>
    <w:rsid w:val="008A1EAB"/>
    <w:rsid w:val="008A2C31"/>
    <w:rsid w:val="008A3113"/>
    <w:rsid w:val="008A36A2"/>
    <w:rsid w:val="008A38D1"/>
    <w:rsid w:val="008A3B87"/>
    <w:rsid w:val="008A3E50"/>
    <w:rsid w:val="008A404D"/>
    <w:rsid w:val="008A45D2"/>
    <w:rsid w:val="008A45E6"/>
    <w:rsid w:val="008A5DD3"/>
    <w:rsid w:val="008A5E91"/>
    <w:rsid w:val="008A6760"/>
    <w:rsid w:val="008A68E1"/>
    <w:rsid w:val="008A6E5D"/>
    <w:rsid w:val="008A7C13"/>
    <w:rsid w:val="008B0890"/>
    <w:rsid w:val="008B1B76"/>
    <w:rsid w:val="008B1BD7"/>
    <w:rsid w:val="008B3120"/>
    <w:rsid w:val="008B47A3"/>
    <w:rsid w:val="008B4AE0"/>
    <w:rsid w:val="008B5A2C"/>
    <w:rsid w:val="008B65CA"/>
    <w:rsid w:val="008B6883"/>
    <w:rsid w:val="008B6B05"/>
    <w:rsid w:val="008B6F35"/>
    <w:rsid w:val="008B7440"/>
    <w:rsid w:val="008B7A13"/>
    <w:rsid w:val="008B7D26"/>
    <w:rsid w:val="008C0279"/>
    <w:rsid w:val="008C0BE0"/>
    <w:rsid w:val="008C0D06"/>
    <w:rsid w:val="008C13CE"/>
    <w:rsid w:val="008C15C9"/>
    <w:rsid w:val="008C2DA6"/>
    <w:rsid w:val="008C3006"/>
    <w:rsid w:val="008C355B"/>
    <w:rsid w:val="008C46BC"/>
    <w:rsid w:val="008C4E58"/>
    <w:rsid w:val="008C50B6"/>
    <w:rsid w:val="008C6849"/>
    <w:rsid w:val="008C6988"/>
    <w:rsid w:val="008C6BED"/>
    <w:rsid w:val="008C6F8E"/>
    <w:rsid w:val="008D1529"/>
    <w:rsid w:val="008D1B34"/>
    <w:rsid w:val="008D1D39"/>
    <w:rsid w:val="008D2367"/>
    <w:rsid w:val="008D29A3"/>
    <w:rsid w:val="008D35B7"/>
    <w:rsid w:val="008D35D1"/>
    <w:rsid w:val="008D3A66"/>
    <w:rsid w:val="008D3D9E"/>
    <w:rsid w:val="008D402C"/>
    <w:rsid w:val="008D44F8"/>
    <w:rsid w:val="008D46C4"/>
    <w:rsid w:val="008D482F"/>
    <w:rsid w:val="008D4B51"/>
    <w:rsid w:val="008D640D"/>
    <w:rsid w:val="008D6443"/>
    <w:rsid w:val="008D6523"/>
    <w:rsid w:val="008D671C"/>
    <w:rsid w:val="008D682C"/>
    <w:rsid w:val="008D6F8B"/>
    <w:rsid w:val="008D78B1"/>
    <w:rsid w:val="008D7AB4"/>
    <w:rsid w:val="008D7BF8"/>
    <w:rsid w:val="008E0178"/>
    <w:rsid w:val="008E034A"/>
    <w:rsid w:val="008E1B16"/>
    <w:rsid w:val="008E208A"/>
    <w:rsid w:val="008E216A"/>
    <w:rsid w:val="008E23F6"/>
    <w:rsid w:val="008E2677"/>
    <w:rsid w:val="008E3AC0"/>
    <w:rsid w:val="008E3B1A"/>
    <w:rsid w:val="008E418D"/>
    <w:rsid w:val="008E4D33"/>
    <w:rsid w:val="008E4FC4"/>
    <w:rsid w:val="008E527D"/>
    <w:rsid w:val="008E57FC"/>
    <w:rsid w:val="008E5824"/>
    <w:rsid w:val="008E5842"/>
    <w:rsid w:val="008E59B0"/>
    <w:rsid w:val="008E5BA5"/>
    <w:rsid w:val="008E5FF0"/>
    <w:rsid w:val="008E6137"/>
    <w:rsid w:val="008E61BB"/>
    <w:rsid w:val="008E6446"/>
    <w:rsid w:val="008E7295"/>
    <w:rsid w:val="008E7C48"/>
    <w:rsid w:val="008F0018"/>
    <w:rsid w:val="008F0061"/>
    <w:rsid w:val="008F00C0"/>
    <w:rsid w:val="008F0B73"/>
    <w:rsid w:val="008F190D"/>
    <w:rsid w:val="008F1DBC"/>
    <w:rsid w:val="008F2562"/>
    <w:rsid w:val="008F2616"/>
    <w:rsid w:val="008F26A1"/>
    <w:rsid w:val="008F3DC0"/>
    <w:rsid w:val="008F3EAB"/>
    <w:rsid w:val="008F4297"/>
    <w:rsid w:val="008F45C6"/>
    <w:rsid w:val="008F4C1D"/>
    <w:rsid w:val="008F5314"/>
    <w:rsid w:val="008F549E"/>
    <w:rsid w:val="008F6073"/>
    <w:rsid w:val="008F6B47"/>
    <w:rsid w:val="008F7574"/>
    <w:rsid w:val="008F7722"/>
    <w:rsid w:val="008F7939"/>
    <w:rsid w:val="008F7E6C"/>
    <w:rsid w:val="0090053C"/>
    <w:rsid w:val="009010FC"/>
    <w:rsid w:val="00901A22"/>
    <w:rsid w:val="00902081"/>
    <w:rsid w:val="00904012"/>
    <w:rsid w:val="00904544"/>
    <w:rsid w:val="00904660"/>
    <w:rsid w:val="00905EBB"/>
    <w:rsid w:val="00906005"/>
    <w:rsid w:val="0090608E"/>
    <w:rsid w:val="00906B75"/>
    <w:rsid w:val="0090726D"/>
    <w:rsid w:val="009106FD"/>
    <w:rsid w:val="009107A8"/>
    <w:rsid w:val="0091159D"/>
    <w:rsid w:val="00911B8B"/>
    <w:rsid w:val="00912B03"/>
    <w:rsid w:val="00913147"/>
    <w:rsid w:val="0091324B"/>
    <w:rsid w:val="00913840"/>
    <w:rsid w:val="00913F1C"/>
    <w:rsid w:val="00913F51"/>
    <w:rsid w:val="00913FE2"/>
    <w:rsid w:val="00914341"/>
    <w:rsid w:val="0091601F"/>
    <w:rsid w:val="009167F1"/>
    <w:rsid w:val="00917883"/>
    <w:rsid w:val="009178C1"/>
    <w:rsid w:val="00917A38"/>
    <w:rsid w:val="00920777"/>
    <w:rsid w:val="00920B66"/>
    <w:rsid w:val="00920CAE"/>
    <w:rsid w:val="00921CD4"/>
    <w:rsid w:val="00922B8A"/>
    <w:rsid w:val="009230EA"/>
    <w:rsid w:val="0092336E"/>
    <w:rsid w:val="00923F11"/>
    <w:rsid w:val="00923F73"/>
    <w:rsid w:val="009246FF"/>
    <w:rsid w:val="00924E87"/>
    <w:rsid w:val="00924FDB"/>
    <w:rsid w:val="00925A77"/>
    <w:rsid w:val="009261D6"/>
    <w:rsid w:val="00926227"/>
    <w:rsid w:val="009262B3"/>
    <w:rsid w:val="00926528"/>
    <w:rsid w:val="00926A5B"/>
    <w:rsid w:val="00926DC0"/>
    <w:rsid w:val="00927B14"/>
    <w:rsid w:val="00930761"/>
    <w:rsid w:val="00931078"/>
    <w:rsid w:val="00931D55"/>
    <w:rsid w:val="0093228F"/>
    <w:rsid w:val="009323A8"/>
    <w:rsid w:val="00932412"/>
    <w:rsid w:val="00932454"/>
    <w:rsid w:val="00932B1B"/>
    <w:rsid w:val="00933838"/>
    <w:rsid w:val="00933CEE"/>
    <w:rsid w:val="0093535C"/>
    <w:rsid w:val="00935780"/>
    <w:rsid w:val="00935E7F"/>
    <w:rsid w:val="00936696"/>
    <w:rsid w:val="009368C6"/>
    <w:rsid w:val="0093734F"/>
    <w:rsid w:val="009375C5"/>
    <w:rsid w:val="00937FFB"/>
    <w:rsid w:val="00940218"/>
    <w:rsid w:val="009412BE"/>
    <w:rsid w:val="00941D58"/>
    <w:rsid w:val="00941FEF"/>
    <w:rsid w:val="009420B5"/>
    <w:rsid w:val="00944138"/>
    <w:rsid w:val="00945182"/>
    <w:rsid w:val="00946634"/>
    <w:rsid w:val="00946909"/>
    <w:rsid w:val="00946BDE"/>
    <w:rsid w:val="00947BB5"/>
    <w:rsid w:val="00950D18"/>
    <w:rsid w:val="00951210"/>
    <w:rsid w:val="0095153E"/>
    <w:rsid w:val="009519CB"/>
    <w:rsid w:val="00951F38"/>
    <w:rsid w:val="0095230F"/>
    <w:rsid w:val="009526E2"/>
    <w:rsid w:val="0095373F"/>
    <w:rsid w:val="009544E9"/>
    <w:rsid w:val="0095785B"/>
    <w:rsid w:val="00961C26"/>
    <w:rsid w:val="00961C54"/>
    <w:rsid w:val="009623C5"/>
    <w:rsid w:val="009624F9"/>
    <w:rsid w:val="00962567"/>
    <w:rsid w:val="00963CA2"/>
    <w:rsid w:val="00964C4F"/>
    <w:rsid w:val="00964C90"/>
    <w:rsid w:val="0096690C"/>
    <w:rsid w:val="00966C06"/>
    <w:rsid w:val="0096716E"/>
    <w:rsid w:val="00970353"/>
    <w:rsid w:val="0097111D"/>
    <w:rsid w:val="00971432"/>
    <w:rsid w:val="0097209D"/>
    <w:rsid w:val="00972227"/>
    <w:rsid w:val="00972C5C"/>
    <w:rsid w:val="00974C83"/>
    <w:rsid w:val="009756A1"/>
    <w:rsid w:val="00975EF3"/>
    <w:rsid w:val="00976198"/>
    <w:rsid w:val="00980C3D"/>
    <w:rsid w:val="00980FB3"/>
    <w:rsid w:val="0098110D"/>
    <w:rsid w:val="009814DB"/>
    <w:rsid w:val="0098254C"/>
    <w:rsid w:val="0098268C"/>
    <w:rsid w:val="0098271C"/>
    <w:rsid w:val="009857F0"/>
    <w:rsid w:val="009858B6"/>
    <w:rsid w:val="00986141"/>
    <w:rsid w:val="009868B7"/>
    <w:rsid w:val="00986C77"/>
    <w:rsid w:val="00987162"/>
    <w:rsid w:val="009871E3"/>
    <w:rsid w:val="009876A6"/>
    <w:rsid w:val="0098790F"/>
    <w:rsid w:val="00987C71"/>
    <w:rsid w:val="00987EF1"/>
    <w:rsid w:val="00987FC5"/>
    <w:rsid w:val="0099051D"/>
    <w:rsid w:val="009911FC"/>
    <w:rsid w:val="009913F6"/>
    <w:rsid w:val="009926CA"/>
    <w:rsid w:val="009928B7"/>
    <w:rsid w:val="009932F3"/>
    <w:rsid w:val="009942AC"/>
    <w:rsid w:val="0099479E"/>
    <w:rsid w:val="009950E5"/>
    <w:rsid w:val="009957DC"/>
    <w:rsid w:val="00995854"/>
    <w:rsid w:val="00995AEF"/>
    <w:rsid w:val="00995B05"/>
    <w:rsid w:val="00995B3F"/>
    <w:rsid w:val="00997528"/>
    <w:rsid w:val="009975C1"/>
    <w:rsid w:val="0099763E"/>
    <w:rsid w:val="009A01AE"/>
    <w:rsid w:val="009A0BA3"/>
    <w:rsid w:val="009A0DD5"/>
    <w:rsid w:val="009A1A47"/>
    <w:rsid w:val="009A22BA"/>
    <w:rsid w:val="009A3EC8"/>
    <w:rsid w:val="009A4B6F"/>
    <w:rsid w:val="009A5554"/>
    <w:rsid w:val="009A555F"/>
    <w:rsid w:val="009A5A5C"/>
    <w:rsid w:val="009A66E0"/>
    <w:rsid w:val="009A6994"/>
    <w:rsid w:val="009B0488"/>
    <w:rsid w:val="009B0D89"/>
    <w:rsid w:val="009B145B"/>
    <w:rsid w:val="009B156E"/>
    <w:rsid w:val="009B18B9"/>
    <w:rsid w:val="009B2384"/>
    <w:rsid w:val="009B2A47"/>
    <w:rsid w:val="009B2CA6"/>
    <w:rsid w:val="009B2E35"/>
    <w:rsid w:val="009B397D"/>
    <w:rsid w:val="009B3AAD"/>
    <w:rsid w:val="009B3C8C"/>
    <w:rsid w:val="009B43E6"/>
    <w:rsid w:val="009B518B"/>
    <w:rsid w:val="009B5B7E"/>
    <w:rsid w:val="009B631B"/>
    <w:rsid w:val="009B6FE2"/>
    <w:rsid w:val="009B76FC"/>
    <w:rsid w:val="009B7FE5"/>
    <w:rsid w:val="009C045D"/>
    <w:rsid w:val="009C05ED"/>
    <w:rsid w:val="009C0742"/>
    <w:rsid w:val="009C1E91"/>
    <w:rsid w:val="009C2C5E"/>
    <w:rsid w:val="009C2CFE"/>
    <w:rsid w:val="009C3273"/>
    <w:rsid w:val="009C3F90"/>
    <w:rsid w:val="009C4161"/>
    <w:rsid w:val="009C4945"/>
    <w:rsid w:val="009C509D"/>
    <w:rsid w:val="009C57DC"/>
    <w:rsid w:val="009C5D71"/>
    <w:rsid w:val="009C66A4"/>
    <w:rsid w:val="009C68E4"/>
    <w:rsid w:val="009C7C45"/>
    <w:rsid w:val="009C7DD2"/>
    <w:rsid w:val="009C7DFD"/>
    <w:rsid w:val="009D14EA"/>
    <w:rsid w:val="009D1822"/>
    <w:rsid w:val="009D1C2A"/>
    <w:rsid w:val="009D1CDD"/>
    <w:rsid w:val="009D1F80"/>
    <w:rsid w:val="009D2AB4"/>
    <w:rsid w:val="009D37D6"/>
    <w:rsid w:val="009D3813"/>
    <w:rsid w:val="009D4928"/>
    <w:rsid w:val="009D4C4F"/>
    <w:rsid w:val="009D55FE"/>
    <w:rsid w:val="009D59C7"/>
    <w:rsid w:val="009D59EF"/>
    <w:rsid w:val="009D5C4E"/>
    <w:rsid w:val="009D6355"/>
    <w:rsid w:val="009D6845"/>
    <w:rsid w:val="009D685F"/>
    <w:rsid w:val="009D6AF2"/>
    <w:rsid w:val="009D7078"/>
    <w:rsid w:val="009D76A5"/>
    <w:rsid w:val="009D7E48"/>
    <w:rsid w:val="009D7E98"/>
    <w:rsid w:val="009E0F4C"/>
    <w:rsid w:val="009E18A0"/>
    <w:rsid w:val="009E1F1F"/>
    <w:rsid w:val="009E2C16"/>
    <w:rsid w:val="009E50D3"/>
    <w:rsid w:val="009E54C0"/>
    <w:rsid w:val="009E55A4"/>
    <w:rsid w:val="009E63C6"/>
    <w:rsid w:val="009E756E"/>
    <w:rsid w:val="009E78AF"/>
    <w:rsid w:val="009F0970"/>
    <w:rsid w:val="009F0EB0"/>
    <w:rsid w:val="009F155B"/>
    <w:rsid w:val="009F2983"/>
    <w:rsid w:val="009F41EC"/>
    <w:rsid w:val="009F4245"/>
    <w:rsid w:val="009F4940"/>
    <w:rsid w:val="009F4C60"/>
    <w:rsid w:val="009F4CD6"/>
    <w:rsid w:val="009F58B5"/>
    <w:rsid w:val="009F58F9"/>
    <w:rsid w:val="009F635D"/>
    <w:rsid w:val="009F65E0"/>
    <w:rsid w:val="00A00676"/>
    <w:rsid w:val="00A010DC"/>
    <w:rsid w:val="00A01989"/>
    <w:rsid w:val="00A01A3C"/>
    <w:rsid w:val="00A02749"/>
    <w:rsid w:val="00A03A1F"/>
    <w:rsid w:val="00A03F24"/>
    <w:rsid w:val="00A0420A"/>
    <w:rsid w:val="00A042F5"/>
    <w:rsid w:val="00A046A5"/>
    <w:rsid w:val="00A05215"/>
    <w:rsid w:val="00A05C3B"/>
    <w:rsid w:val="00A06845"/>
    <w:rsid w:val="00A06BCC"/>
    <w:rsid w:val="00A06CE6"/>
    <w:rsid w:val="00A07304"/>
    <w:rsid w:val="00A07968"/>
    <w:rsid w:val="00A07B7C"/>
    <w:rsid w:val="00A10242"/>
    <w:rsid w:val="00A11E97"/>
    <w:rsid w:val="00A11FB7"/>
    <w:rsid w:val="00A12A5D"/>
    <w:rsid w:val="00A1436E"/>
    <w:rsid w:val="00A15A2E"/>
    <w:rsid w:val="00A15AA1"/>
    <w:rsid w:val="00A15C84"/>
    <w:rsid w:val="00A166A9"/>
    <w:rsid w:val="00A1728E"/>
    <w:rsid w:val="00A202C1"/>
    <w:rsid w:val="00A207B8"/>
    <w:rsid w:val="00A20995"/>
    <w:rsid w:val="00A215C1"/>
    <w:rsid w:val="00A21B7D"/>
    <w:rsid w:val="00A21C67"/>
    <w:rsid w:val="00A236F1"/>
    <w:rsid w:val="00A23A72"/>
    <w:rsid w:val="00A23D40"/>
    <w:rsid w:val="00A24251"/>
    <w:rsid w:val="00A24364"/>
    <w:rsid w:val="00A24933"/>
    <w:rsid w:val="00A258E8"/>
    <w:rsid w:val="00A25D1F"/>
    <w:rsid w:val="00A25D68"/>
    <w:rsid w:val="00A26395"/>
    <w:rsid w:val="00A268C5"/>
    <w:rsid w:val="00A26918"/>
    <w:rsid w:val="00A26C76"/>
    <w:rsid w:val="00A27179"/>
    <w:rsid w:val="00A276E1"/>
    <w:rsid w:val="00A3039A"/>
    <w:rsid w:val="00A3058D"/>
    <w:rsid w:val="00A305B3"/>
    <w:rsid w:val="00A3085E"/>
    <w:rsid w:val="00A320D1"/>
    <w:rsid w:val="00A324B4"/>
    <w:rsid w:val="00A32935"/>
    <w:rsid w:val="00A331CB"/>
    <w:rsid w:val="00A333AB"/>
    <w:rsid w:val="00A33910"/>
    <w:rsid w:val="00A339E1"/>
    <w:rsid w:val="00A33B81"/>
    <w:rsid w:val="00A3433E"/>
    <w:rsid w:val="00A3439B"/>
    <w:rsid w:val="00A34497"/>
    <w:rsid w:val="00A34BC7"/>
    <w:rsid w:val="00A35519"/>
    <w:rsid w:val="00A369EF"/>
    <w:rsid w:val="00A37BC1"/>
    <w:rsid w:val="00A4047B"/>
    <w:rsid w:val="00A41133"/>
    <w:rsid w:val="00A421A5"/>
    <w:rsid w:val="00A422CF"/>
    <w:rsid w:val="00A435B8"/>
    <w:rsid w:val="00A43CC5"/>
    <w:rsid w:val="00A44198"/>
    <w:rsid w:val="00A44346"/>
    <w:rsid w:val="00A4492B"/>
    <w:rsid w:val="00A44F22"/>
    <w:rsid w:val="00A4542C"/>
    <w:rsid w:val="00A45BBE"/>
    <w:rsid w:val="00A46136"/>
    <w:rsid w:val="00A46576"/>
    <w:rsid w:val="00A46A82"/>
    <w:rsid w:val="00A475CD"/>
    <w:rsid w:val="00A478D2"/>
    <w:rsid w:val="00A47C75"/>
    <w:rsid w:val="00A500CA"/>
    <w:rsid w:val="00A50232"/>
    <w:rsid w:val="00A506AE"/>
    <w:rsid w:val="00A507D4"/>
    <w:rsid w:val="00A50CC3"/>
    <w:rsid w:val="00A5103F"/>
    <w:rsid w:val="00A5116E"/>
    <w:rsid w:val="00A518EB"/>
    <w:rsid w:val="00A51F7D"/>
    <w:rsid w:val="00A52713"/>
    <w:rsid w:val="00A52933"/>
    <w:rsid w:val="00A52F0B"/>
    <w:rsid w:val="00A53971"/>
    <w:rsid w:val="00A53A9B"/>
    <w:rsid w:val="00A545F8"/>
    <w:rsid w:val="00A5549D"/>
    <w:rsid w:val="00A5644A"/>
    <w:rsid w:val="00A56593"/>
    <w:rsid w:val="00A56C28"/>
    <w:rsid w:val="00A57132"/>
    <w:rsid w:val="00A57FFE"/>
    <w:rsid w:val="00A6056F"/>
    <w:rsid w:val="00A6058F"/>
    <w:rsid w:val="00A60BB4"/>
    <w:rsid w:val="00A60C0E"/>
    <w:rsid w:val="00A61391"/>
    <w:rsid w:val="00A6190C"/>
    <w:rsid w:val="00A61CFB"/>
    <w:rsid w:val="00A637B6"/>
    <w:rsid w:val="00A639F6"/>
    <w:rsid w:val="00A646C5"/>
    <w:rsid w:val="00A65609"/>
    <w:rsid w:val="00A65E29"/>
    <w:rsid w:val="00A66739"/>
    <w:rsid w:val="00A66DB3"/>
    <w:rsid w:val="00A6721D"/>
    <w:rsid w:val="00A67899"/>
    <w:rsid w:val="00A67A3A"/>
    <w:rsid w:val="00A67F05"/>
    <w:rsid w:val="00A70B52"/>
    <w:rsid w:val="00A71448"/>
    <w:rsid w:val="00A71C66"/>
    <w:rsid w:val="00A72D21"/>
    <w:rsid w:val="00A72FE2"/>
    <w:rsid w:val="00A730DF"/>
    <w:rsid w:val="00A7319A"/>
    <w:rsid w:val="00A7437B"/>
    <w:rsid w:val="00A75172"/>
    <w:rsid w:val="00A75310"/>
    <w:rsid w:val="00A75501"/>
    <w:rsid w:val="00A75AF8"/>
    <w:rsid w:val="00A75E87"/>
    <w:rsid w:val="00A77049"/>
    <w:rsid w:val="00A77902"/>
    <w:rsid w:val="00A80AB5"/>
    <w:rsid w:val="00A819F6"/>
    <w:rsid w:val="00A81F12"/>
    <w:rsid w:val="00A82093"/>
    <w:rsid w:val="00A82491"/>
    <w:rsid w:val="00A824E5"/>
    <w:rsid w:val="00A83189"/>
    <w:rsid w:val="00A832E8"/>
    <w:rsid w:val="00A83569"/>
    <w:rsid w:val="00A851A2"/>
    <w:rsid w:val="00A85448"/>
    <w:rsid w:val="00A85F07"/>
    <w:rsid w:val="00A86491"/>
    <w:rsid w:val="00A8797F"/>
    <w:rsid w:val="00A902C4"/>
    <w:rsid w:val="00A902CD"/>
    <w:rsid w:val="00A91A2F"/>
    <w:rsid w:val="00A93E1C"/>
    <w:rsid w:val="00A944BB"/>
    <w:rsid w:val="00A94B3A"/>
    <w:rsid w:val="00A94FA3"/>
    <w:rsid w:val="00A94FF4"/>
    <w:rsid w:val="00A955E4"/>
    <w:rsid w:val="00A95B69"/>
    <w:rsid w:val="00A96573"/>
    <w:rsid w:val="00A96E9C"/>
    <w:rsid w:val="00A971D9"/>
    <w:rsid w:val="00A97CE4"/>
    <w:rsid w:val="00AA0EE0"/>
    <w:rsid w:val="00AA0FAF"/>
    <w:rsid w:val="00AA1C7D"/>
    <w:rsid w:val="00AA2363"/>
    <w:rsid w:val="00AA272C"/>
    <w:rsid w:val="00AA2CB1"/>
    <w:rsid w:val="00AA3F75"/>
    <w:rsid w:val="00AA402A"/>
    <w:rsid w:val="00AA46A4"/>
    <w:rsid w:val="00AA4FAD"/>
    <w:rsid w:val="00AA564C"/>
    <w:rsid w:val="00AA6109"/>
    <w:rsid w:val="00AA6ADD"/>
    <w:rsid w:val="00AA6E3D"/>
    <w:rsid w:val="00AA725C"/>
    <w:rsid w:val="00AB0721"/>
    <w:rsid w:val="00AB09F4"/>
    <w:rsid w:val="00AB0E2B"/>
    <w:rsid w:val="00AB0ED5"/>
    <w:rsid w:val="00AB2C1F"/>
    <w:rsid w:val="00AB2D28"/>
    <w:rsid w:val="00AB350D"/>
    <w:rsid w:val="00AB38F1"/>
    <w:rsid w:val="00AB422D"/>
    <w:rsid w:val="00AB4276"/>
    <w:rsid w:val="00AB4413"/>
    <w:rsid w:val="00AB442B"/>
    <w:rsid w:val="00AB472E"/>
    <w:rsid w:val="00AB4801"/>
    <w:rsid w:val="00AB6ACC"/>
    <w:rsid w:val="00AB6C1B"/>
    <w:rsid w:val="00AB6DBE"/>
    <w:rsid w:val="00AB7135"/>
    <w:rsid w:val="00AC048F"/>
    <w:rsid w:val="00AC0D11"/>
    <w:rsid w:val="00AC191C"/>
    <w:rsid w:val="00AC2659"/>
    <w:rsid w:val="00AC2855"/>
    <w:rsid w:val="00AC2B72"/>
    <w:rsid w:val="00AC302C"/>
    <w:rsid w:val="00AC3375"/>
    <w:rsid w:val="00AC4172"/>
    <w:rsid w:val="00AC48BB"/>
    <w:rsid w:val="00AC4F66"/>
    <w:rsid w:val="00AC588D"/>
    <w:rsid w:val="00AC5AFA"/>
    <w:rsid w:val="00AC5B34"/>
    <w:rsid w:val="00AC5C95"/>
    <w:rsid w:val="00AC7A6F"/>
    <w:rsid w:val="00AC7CAB"/>
    <w:rsid w:val="00AC7D7F"/>
    <w:rsid w:val="00AC7F1E"/>
    <w:rsid w:val="00AD0A1D"/>
    <w:rsid w:val="00AD0E97"/>
    <w:rsid w:val="00AD129F"/>
    <w:rsid w:val="00AD16F7"/>
    <w:rsid w:val="00AD1D8D"/>
    <w:rsid w:val="00AD28CE"/>
    <w:rsid w:val="00AD4DEA"/>
    <w:rsid w:val="00AD745D"/>
    <w:rsid w:val="00AD7836"/>
    <w:rsid w:val="00AE0F6B"/>
    <w:rsid w:val="00AE2172"/>
    <w:rsid w:val="00AE2508"/>
    <w:rsid w:val="00AE2513"/>
    <w:rsid w:val="00AE2632"/>
    <w:rsid w:val="00AE35D8"/>
    <w:rsid w:val="00AE3838"/>
    <w:rsid w:val="00AE38B9"/>
    <w:rsid w:val="00AE3AA0"/>
    <w:rsid w:val="00AE3AAE"/>
    <w:rsid w:val="00AE4438"/>
    <w:rsid w:val="00AE5073"/>
    <w:rsid w:val="00AE6638"/>
    <w:rsid w:val="00AE6DBC"/>
    <w:rsid w:val="00AE73B2"/>
    <w:rsid w:val="00AE7720"/>
    <w:rsid w:val="00AE7DA2"/>
    <w:rsid w:val="00AF03DC"/>
    <w:rsid w:val="00AF056A"/>
    <w:rsid w:val="00AF084A"/>
    <w:rsid w:val="00AF136B"/>
    <w:rsid w:val="00AF14D8"/>
    <w:rsid w:val="00AF21F3"/>
    <w:rsid w:val="00AF2446"/>
    <w:rsid w:val="00AF3C4F"/>
    <w:rsid w:val="00AF3E9A"/>
    <w:rsid w:val="00AF4082"/>
    <w:rsid w:val="00AF41C0"/>
    <w:rsid w:val="00AF443B"/>
    <w:rsid w:val="00AF46C7"/>
    <w:rsid w:val="00AF4767"/>
    <w:rsid w:val="00AF4C3B"/>
    <w:rsid w:val="00AF578B"/>
    <w:rsid w:val="00AF5B2F"/>
    <w:rsid w:val="00AF6267"/>
    <w:rsid w:val="00AF63FA"/>
    <w:rsid w:val="00AF6C83"/>
    <w:rsid w:val="00AF7194"/>
    <w:rsid w:val="00AF7249"/>
    <w:rsid w:val="00AF7A82"/>
    <w:rsid w:val="00B0001B"/>
    <w:rsid w:val="00B000E0"/>
    <w:rsid w:val="00B00119"/>
    <w:rsid w:val="00B006D1"/>
    <w:rsid w:val="00B01480"/>
    <w:rsid w:val="00B01B0E"/>
    <w:rsid w:val="00B02A1F"/>
    <w:rsid w:val="00B02B3E"/>
    <w:rsid w:val="00B02B9F"/>
    <w:rsid w:val="00B03270"/>
    <w:rsid w:val="00B03A75"/>
    <w:rsid w:val="00B03E99"/>
    <w:rsid w:val="00B04056"/>
    <w:rsid w:val="00B048E2"/>
    <w:rsid w:val="00B048FE"/>
    <w:rsid w:val="00B04DBC"/>
    <w:rsid w:val="00B05DA4"/>
    <w:rsid w:val="00B07E30"/>
    <w:rsid w:val="00B1021C"/>
    <w:rsid w:val="00B10AAA"/>
    <w:rsid w:val="00B10D7E"/>
    <w:rsid w:val="00B1118C"/>
    <w:rsid w:val="00B11443"/>
    <w:rsid w:val="00B1472E"/>
    <w:rsid w:val="00B14798"/>
    <w:rsid w:val="00B14925"/>
    <w:rsid w:val="00B14AE0"/>
    <w:rsid w:val="00B15398"/>
    <w:rsid w:val="00B1543A"/>
    <w:rsid w:val="00B15667"/>
    <w:rsid w:val="00B15CA6"/>
    <w:rsid w:val="00B16B6E"/>
    <w:rsid w:val="00B17884"/>
    <w:rsid w:val="00B179FE"/>
    <w:rsid w:val="00B17C67"/>
    <w:rsid w:val="00B20231"/>
    <w:rsid w:val="00B211F3"/>
    <w:rsid w:val="00B226D6"/>
    <w:rsid w:val="00B22AB5"/>
    <w:rsid w:val="00B239D8"/>
    <w:rsid w:val="00B23BE2"/>
    <w:rsid w:val="00B2435B"/>
    <w:rsid w:val="00B244D2"/>
    <w:rsid w:val="00B249D8"/>
    <w:rsid w:val="00B251FC"/>
    <w:rsid w:val="00B25535"/>
    <w:rsid w:val="00B25BCB"/>
    <w:rsid w:val="00B26B95"/>
    <w:rsid w:val="00B26BA4"/>
    <w:rsid w:val="00B273C5"/>
    <w:rsid w:val="00B27ADE"/>
    <w:rsid w:val="00B30794"/>
    <w:rsid w:val="00B312CD"/>
    <w:rsid w:val="00B31844"/>
    <w:rsid w:val="00B32A60"/>
    <w:rsid w:val="00B32D01"/>
    <w:rsid w:val="00B342E4"/>
    <w:rsid w:val="00B3443C"/>
    <w:rsid w:val="00B3446F"/>
    <w:rsid w:val="00B3505E"/>
    <w:rsid w:val="00B356F9"/>
    <w:rsid w:val="00B35A88"/>
    <w:rsid w:val="00B362BD"/>
    <w:rsid w:val="00B363EC"/>
    <w:rsid w:val="00B36DA4"/>
    <w:rsid w:val="00B3729A"/>
    <w:rsid w:val="00B37BCA"/>
    <w:rsid w:val="00B37EB2"/>
    <w:rsid w:val="00B37F09"/>
    <w:rsid w:val="00B405DF"/>
    <w:rsid w:val="00B40684"/>
    <w:rsid w:val="00B412C7"/>
    <w:rsid w:val="00B42509"/>
    <w:rsid w:val="00B42573"/>
    <w:rsid w:val="00B42A54"/>
    <w:rsid w:val="00B42B79"/>
    <w:rsid w:val="00B42D31"/>
    <w:rsid w:val="00B43AE9"/>
    <w:rsid w:val="00B43E85"/>
    <w:rsid w:val="00B43ED3"/>
    <w:rsid w:val="00B44218"/>
    <w:rsid w:val="00B462CB"/>
    <w:rsid w:val="00B46410"/>
    <w:rsid w:val="00B4659B"/>
    <w:rsid w:val="00B46B61"/>
    <w:rsid w:val="00B46E99"/>
    <w:rsid w:val="00B479D4"/>
    <w:rsid w:val="00B47C26"/>
    <w:rsid w:val="00B5048B"/>
    <w:rsid w:val="00B505BB"/>
    <w:rsid w:val="00B50ACF"/>
    <w:rsid w:val="00B50E52"/>
    <w:rsid w:val="00B51A02"/>
    <w:rsid w:val="00B522D3"/>
    <w:rsid w:val="00B53524"/>
    <w:rsid w:val="00B54733"/>
    <w:rsid w:val="00B54825"/>
    <w:rsid w:val="00B54BF7"/>
    <w:rsid w:val="00B56902"/>
    <w:rsid w:val="00B56BE5"/>
    <w:rsid w:val="00B57043"/>
    <w:rsid w:val="00B57046"/>
    <w:rsid w:val="00B57416"/>
    <w:rsid w:val="00B60768"/>
    <w:rsid w:val="00B6149A"/>
    <w:rsid w:val="00B61DD4"/>
    <w:rsid w:val="00B6202D"/>
    <w:rsid w:val="00B63C78"/>
    <w:rsid w:val="00B6401F"/>
    <w:rsid w:val="00B6534C"/>
    <w:rsid w:val="00B655B5"/>
    <w:rsid w:val="00B65963"/>
    <w:rsid w:val="00B65A95"/>
    <w:rsid w:val="00B6621E"/>
    <w:rsid w:val="00B66584"/>
    <w:rsid w:val="00B66A09"/>
    <w:rsid w:val="00B670D6"/>
    <w:rsid w:val="00B67716"/>
    <w:rsid w:val="00B67833"/>
    <w:rsid w:val="00B70014"/>
    <w:rsid w:val="00B704AB"/>
    <w:rsid w:val="00B7092D"/>
    <w:rsid w:val="00B709F8"/>
    <w:rsid w:val="00B70F2D"/>
    <w:rsid w:val="00B7131C"/>
    <w:rsid w:val="00B7157F"/>
    <w:rsid w:val="00B71598"/>
    <w:rsid w:val="00B71CEA"/>
    <w:rsid w:val="00B71EBA"/>
    <w:rsid w:val="00B72F97"/>
    <w:rsid w:val="00B733E3"/>
    <w:rsid w:val="00B74536"/>
    <w:rsid w:val="00B745FB"/>
    <w:rsid w:val="00B74604"/>
    <w:rsid w:val="00B746F2"/>
    <w:rsid w:val="00B74A4D"/>
    <w:rsid w:val="00B75D58"/>
    <w:rsid w:val="00B76E8B"/>
    <w:rsid w:val="00B76FCF"/>
    <w:rsid w:val="00B77DCD"/>
    <w:rsid w:val="00B805DC"/>
    <w:rsid w:val="00B80D05"/>
    <w:rsid w:val="00B81298"/>
    <w:rsid w:val="00B8138A"/>
    <w:rsid w:val="00B81E51"/>
    <w:rsid w:val="00B8267B"/>
    <w:rsid w:val="00B82C69"/>
    <w:rsid w:val="00B83265"/>
    <w:rsid w:val="00B83A19"/>
    <w:rsid w:val="00B83EA3"/>
    <w:rsid w:val="00B83ECD"/>
    <w:rsid w:val="00B842E0"/>
    <w:rsid w:val="00B8436B"/>
    <w:rsid w:val="00B87CC4"/>
    <w:rsid w:val="00B900AB"/>
    <w:rsid w:val="00B9051E"/>
    <w:rsid w:val="00B91617"/>
    <w:rsid w:val="00B91BE1"/>
    <w:rsid w:val="00B923E6"/>
    <w:rsid w:val="00B925DD"/>
    <w:rsid w:val="00B92936"/>
    <w:rsid w:val="00B93207"/>
    <w:rsid w:val="00B93555"/>
    <w:rsid w:val="00B93AA4"/>
    <w:rsid w:val="00B93B65"/>
    <w:rsid w:val="00B93D05"/>
    <w:rsid w:val="00B93D91"/>
    <w:rsid w:val="00B93DBD"/>
    <w:rsid w:val="00B94906"/>
    <w:rsid w:val="00B95351"/>
    <w:rsid w:val="00B9554D"/>
    <w:rsid w:val="00B966F9"/>
    <w:rsid w:val="00B96A1C"/>
    <w:rsid w:val="00B96CDE"/>
    <w:rsid w:val="00B96FCC"/>
    <w:rsid w:val="00BA0AD5"/>
    <w:rsid w:val="00BA1691"/>
    <w:rsid w:val="00BA2D28"/>
    <w:rsid w:val="00BA2E06"/>
    <w:rsid w:val="00BA2E40"/>
    <w:rsid w:val="00BA32D7"/>
    <w:rsid w:val="00BA33CB"/>
    <w:rsid w:val="00BA36FF"/>
    <w:rsid w:val="00BA434E"/>
    <w:rsid w:val="00BA4A8D"/>
    <w:rsid w:val="00BA5FDF"/>
    <w:rsid w:val="00BA6141"/>
    <w:rsid w:val="00BA650D"/>
    <w:rsid w:val="00BA66EA"/>
    <w:rsid w:val="00BA6ACC"/>
    <w:rsid w:val="00BA7782"/>
    <w:rsid w:val="00BA7C10"/>
    <w:rsid w:val="00BB0FDC"/>
    <w:rsid w:val="00BB247A"/>
    <w:rsid w:val="00BB29C9"/>
    <w:rsid w:val="00BB4606"/>
    <w:rsid w:val="00BB46E7"/>
    <w:rsid w:val="00BB4AE4"/>
    <w:rsid w:val="00BB4BB9"/>
    <w:rsid w:val="00BB6403"/>
    <w:rsid w:val="00BB7B42"/>
    <w:rsid w:val="00BB7F79"/>
    <w:rsid w:val="00BC03DF"/>
    <w:rsid w:val="00BC12F1"/>
    <w:rsid w:val="00BC1401"/>
    <w:rsid w:val="00BC15AC"/>
    <w:rsid w:val="00BC2CDB"/>
    <w:rsid w:val="00BC30B3"/>
    <w:rsid w:val="00BC31CD"/>
    <w:rsid w:val="00BC4CC6"/>
    <w:rsid w:val="00BC51CB"/>
    <w:rsid w:val="00BC547E"/>
    <w:rsid w:val="00BC5F65"/>
    <w:rsid w:val="00BC686A"/>
    <w:rsid w:val="00BC72E3"/>
    <w:rsid w:val="00BC7818"/>
    <w:rsid w:val="00BC7E18"/>
    <w:rsid w:val="00BD0288"/>
    <w:rsid w:val="00BD0600"/>
    <w:rsid w:val="00BD1375"/>
    <w:rsid w:val="00BD2248"/>
    <w:rsid w:val="00BD24A4"/>
    <w:rsid w:val="00BD27F5"/>
    <w:rsid w:val="00BD2FBF"/>
    <w:rsid w:val="00BD3670"/>
    <w:rsid w:val="00BD3DD1"/>
    <w:rsid w:val="00BD3E13"/>
    <w:rsid w:val="00BD49D6"/>
    <w:rsid w:val="00BD49EB"/>
    <w:rsid w:val="00BD4D73"/>
    <w:rsid w:val="00BD4F73"/>
    <w:rsid w:val="00BD54A0"/>
    <w:rsid w:val="00BD6CAC"/>
    <w:rsid w:val="00BE029D"/>
    <w:rsid w:val="00BE079E"/>
    <w:rsid w:val="00BE0A7F"/>
    <w:rsid w:val="00BE1BDE"/>
    <w:rsid w:val="00BE2FB1"/>
    <w:rsid w:val="00BE3B7B"/>
    <w:rsid w:val="00BE3D55"/>
    <w:rsid w:val="00BE4D74"/>
    <w:rsid w:val="00BE58D0"/>
    <w:rsid w:val="00BE5F63"/>
    <w:rsid w:val="00BE5FB9"/>
    <w:rsid w:val="00BE708C"/>
    <w:rsid w:val="00BE70BA"/>
    <w:rsid w:val="00BF024D"/>
    <w:rsid w:val="00BF091C"/>
    <w:rsid w:val="00BF09C8"/>
    <w:rsid w:val="00BF0A18"/>
    <w:rsid w:val="00BF0A3B"/>
    <w:rsid w:val="00BF0C93"/>
    <w:rsid w:val="00BF0DDD"/>
    <w:rsid w:val="00BF2328"/>
    <w:rsid w:val="00BF2BF4"/>
    <w:rsid w:val="00BF2D55"/>
    <w:rsid w:val="00BF2F96"/>
    <w:rsid w:val="00BF3180"/>
    <w:rsid w:val="00BF3B8A"/>
    <w:rsid w:val="00BF3CB6"/>
    <w:rsid w:val="00BF4116"/>
    <w:rsid w:val="00BF428D"/>
    <w:rsid w:val="00BF44F5"/>
    <w:rsid w:val="00BF4932"/>
    <w:rsid w:val="00BF565A"/>
    <w:rsid w:val="00BF5BFC"/>
    <w:rsid w:val="00BF67D0"/>
    <w:rsid w:val="00BF7085"/>
    <w:rsid w:val="00BF72D9"/>
    <w:rsid w:val="00BF7544"/>
    <w:rsid w:val="00BF7D02"/>
    <w:rsid w:val="00C000CB"/>
    <w:rsid w:val="00C0096B"/>
    <w:rsid w:val="00C00EC1"/>
    <w:rsid w:val="00C01352"/>
    <w:rsid w:val="00C015DA"/>
    <w:rsid w:val="00C01DF6"/>
    <w:rsid w:val="00C01F95"/>
    <w:rsid w:val="00C02AF4"/>
    <w:rsid w:val="00C02D14"/>
    <w:rsid w:val="00C02DB2"/>
    <w:rsid w:val="00C02EAA"/>
    <w:rsid w:val="00C02EFC"/>
    <w:rsid w:val="00C035D1"/>
    <w:rsid w:val="00C041C9"/>
    <w:rsid w:val="00C044A5"/>
    <w:rsid w:val="00C04C7E"/>
    <w:rsid w:val="00C0537E"/>
    <w:rsid w:val="00C0590E"/>
    <w:rsid w:val="00C060B6"/>
    <w:rsid w:val="00C068E7"/>
    <w:rsid w:val="00C10330"/>
    <w:rsid w:val="00C10A59"/>
    <w:rsid w:val="00C11271"/>
    <w:rsid w:val="00C11600"/>
    <w:rsid w:val="00C11735"/>
    <w:rsid w:val="00C11A50"/>
    <w:rsid w:val="00C12099"/>
    <w:rsid w:val="00C120D6"/>
    <w:rsid w:val="00C1290C"/>
    <w:rsid w:val="00C12B16"/>
    <w:rsid w:val="00C1423E"/>
    <w:rsid w:val="00C151CC"/>
    <w:rsid w:val="00C15473"/>
    <w:rsid w:val="00C15C0C"/>
    <w:rsid w:val="00C15C11"/>
    <w:rsid w:val="00C15C4A"/>
    <w:rsid w:val="00C1618B"/>
    <w:rsid w:val="00C16654"/>
    <w:rsid w:val="00C1678A"/>
    <w:rsid w:val="00C173F3"/>
    <w:rsid w:val="00C210AA"/>
    <w:rsid w:val="00C216A0"/>
    <w:rsid w:val="00C21EDC"/>
    <w:rsid w:val="00C229B7"/>
    <w:rsid w:val="00C22E56"/>
    <w:rsid w:val="00C23649"/>
    <w:rsid w:val="00C2418F"/>
    <w:rsid w:val="00C24A01"/>
    <w:rsid w:val="00C24B31"/>
    <w:rsid w:val="00C254DA"/>
    <w:rsid w:val="00C2578A"/>
    <w:rsid w:val="00C25A62"/>
    <w:rsid w:val="00C25DDC"/>
    <w:rsid w:val="00C26180"/>
    <w:rsid w:val="00C261C4"/>
    <w:rsid w:val="00C2656A"/>
    <w:rsid w:val="00C276A3"/>
    <w:rsid w:val="00C277A3"/>
    <w:rsid w:val="00C2798D"/>
    <w:rsid w:val="00C27D31"/>
    <w:rsid w:val="00C27D7C"/>
    <w:rsid w:val="00C30FE8"/>
    <w:rsid w:val="00C31E5B"/>
    <w:rsid w:val="00C31FB4"/>
    <w:rsid w:val="00C3332E"/>
    <w:rsid w:val="00C335C0"/>
    <w:rsid w:val="00C34711"/>
    <w:rsid w:val="00C34A3D"/>
    <w:rsid w:val="00C350A8"/>
    <w:rsid w:val="00C35193"/>
    <w:rsid w:val="00C3549E"/>
    <w:rsid w:val="00C357D2"/>
    <w:rsid w:val="00C358CE"/>
    <w:rsid w:val="00C35C64"/>
    <w:rsid w:val="00C37B4E"/>
    <w:rsid w:val="00C40559"/>
    <w:rsid w:val="00C4060E"/>
    <w:rsid w:val="00C40E54"/>
    <w:rsid w:val="00C41252"/>
    <w:rsid w:val="00C418A0"/>
    <w:rsid w:val="00C43689"/>
    <w:rsid w:val="00C4393F"/>
    <w:rsid w:val="00C43A06"/>
    <w:rsid w:val="00C43B1F"/>
    <w:rsid w:val="00C43E22"/>
    <w:rsid w:val="00C44624"/>
    <w:rsid w:val="00C44D3E"/>
    <w:rsid w:val="00C45B49"/>
    <w:rsid w:val="00C4638A"/>
    <w:rsid w:val="00C46552"/>
    <w:rsid w:val="00C471DD"/>
    <w:rsid w:val="00C50AF7"/>
    <w:rsid w:val="00C5111D"/>
    <w:rsid w:val="00C51F78"/>
    <w:rsid w:val="00C52291"/>
    <w:rsid w:val="00C52295"/>
    <w:rsid w:val="00C55125"/>
    <w:rsid w:val="00C55AF9"/>
    <w:rsid w:val="00C5651C"/>
    <w:rsid w:val="00C56A6E"/>
    <w:rsid w:val="00C574FA"/>
    <w:rsid w:val="00C57D5C"/>
    <w:rsid w:val="00C601E7"/>
    <w:rsid w:val="00C6028E"/>
    <w:rsid w:val="00C60513"/>
    <w:rsid w:val="00C60821"/>
    <w:rsid w:val="00C60B39"/>
    <w:rsid w:val="00C62360"/>
    <w:rsid w:val="00C62561"/>
    <w:rsid w:val="00C62B38"/>
    <w:rsid w:val="00C63040"/>
    <w:rsid w:val="00C6440F"/>
    <w:rsid w:val="00C679BB"/>
    <w:rsid w:val="00C67F3E"/>
    <w:rsid w:val="00C70904"/>
    <w:rsid w:val="00C70B68"/>
    <w:rsid w:val="00C715FE"/>
    <w:rsid w:val="00C71B5F"/>
    <w:rsid w:val="00C72E63"/>
    <w:rsid w:val="00C738E7"/>
    <w:rsid w:val="00C74470"/>
    <w:rsid w:val="00C76D3E"/>
    <w:rsid w:val="00C76E1F"/>
    <w:rsid w:val="00C77D70"/>
    <w:rsid w:val="00C802B1"/>
    <w:rsid w:val="00C802BB"/>
    <w:rsid w:val="00C802BD"/>
    <w:rsid w:val="00C819DA"/>
    <w:rsid w:val="00C825AA"/>
    <w:rsid w:val="00C82651"/>
    <w:rsid w:val="00C82952"/>
    <w:rsid w:val="00C83219"/>
    <w:rsid w:val="00C833D7"/>
    <w:rsid w:val="00C83A82"/>
    <w:rsid w:val="00C83EC8"/>
    <w:rsid w:val="00C84C35"/>
    <w:rsid w:val="00C84C4C"/>
    <w:rsid w:val="00C8513C"/>
    <w:rsid w:val="00C85366"/>
    <w:rsid w:val="00C86433"/>
    <w:rsid w:val="00C86BA6"/>
    <w:rsid w:val="00C872BE"/>
    <w:rsid w:val="00C90937"/>
    <w:rsid w:val="00C91D1B"/>
    <w:rsid w:val="00C91DF5"/>
    <w:rsid w:val="00C92989"/>
    <w:rsid w:val="00C929DD"/>
    <w:rsid w:val="00C9567D"/>
    <w:rsid w:val="00C96475"/>
    <w:rsid w:val="00C96E26"/>
    <w:rsid w:val="00CA00A7"/>
    <w:rsid w:val="00CA0271"/>
    <w:rsid w:val="00CA068B"/>
    <w:rsid w:val="00CA1015"/>
    <w:rsid w:val="00CA1A72"/>
    <w:rsid w:val="00CA1E4A"/>
    <w:rsid w:val="00CA2B0D"/>
    <w:rsid w:val="00CA2D3D"/>
    <w:rsid w:val="00CA3528"/>
    <w:rsid w:val="00CA36BF"/>
    <w:rsid w:val="00CA6C79"/>
    <w:rsid w:val="00CA70CF"/>
    <w:rsid w:val="00CA76F5"/>
    <w:rsid w:val="00CA787E"/>
    <w:rsid w:val="00CA78D9"/>
    <w:rsid w:val="00CA7A89"/>
    <w:rsid w:val="00CB0DF0"/>
    <w:rsid w:val="00CB1026"/>
    <w:rsid w:val="00CB122F"/>
    <w:rsid w:val="00CB23B1"/>
    <w:rsid w:val="00CB2428"/>
    <w:rsid w:val="00CB2C51"/>
    <w:rsid w:val="00CB2F7B"/>
    <w:rsid w:val="00CB31EE"/>
    <w:rsid w:val="00CB3EAF"/>
    <w:rsid w:val="00CB42EE"/>
    <w:rsid w:val="00CB6179"/>
    <w:rsid w:val="00CB6198"/>
    <w:rsid w:val="00CB63CE"/>
    <w:rsid w:val="00CB6C3D"/>
    <w:rsid w:val="00CC025E"/>
    <w:rsid w:val="00CC057C"/>
    <w:rsid w:val="00CC0978"/>
    <w:rsid w:val="00CC0A3A"/>
    <w:rsid w:val="00CC1B7C"/>
    <w:rsid w:val="00CC2268"/>
    <w:rsid w:val="00CC25DF"/>
    <w:rsid w:val="00CC4CDF"/>
    <w:rsid w:val="00CC4D7C"/>
    <w:rsid w:val="00CC4FA2"/>
    <w:rsid w:val="00CC63D8"/>
    <w:rsid w:val="00CC6646"/>
    <w:rsid w:val="00CC7462"/>
    <w:rsid w:val="00CC7741"/>
    <w:rsid w:val="00CC7D33"/>
    <w:rsid w:val="00CD072C"/>
    <w:rsid w:val="00CD130A"/>
    <w:rsid w:val="00CD1409"/>
    <w:rsid w:val="00CD21B1"/>
    <w:rsid w:val="00CD289F"/>
    <w:rsid w:val="00CD2F35"/>
    <w:rsid w:val="00CD3898"/>
    <w:rsid w:val="00CD3B0E"/>
    <w:rsid w:val="00CD477D"/>
    <w:rsid w:val="00CD48A6"/>
    <w:rsid w:val="00CD4C14"/>
    <w:rsid w:val="00CD4D97"/>
    <w:rsid w:val="00CD4DB3"/>
    <w:rsid w:val="00CD4FB5"/>
    <w:rsid w:val="00CD5704"/>
    <w:rsid w:val="00CD5C8A"/>
    <w:rsid w:val="00CD63DA"/>
    <w:rsid w:val="00CD6411"/>
    <w:rsid w:val="00CD6A40"/>
    <w:rsid w:val="00CD6A47"/>
    <w:rsid w:val="00CE0016"/>
    <w:rsid w:val="00CE0460"/>
    <w:rsid w:val="00CE0744"/>
    <w:rsid w:val="00CE16BA"/>
    <w:rsid w:val="00CE3063"/>
    <w:rsid w:val="00CE3239"/>
    <w:rsid w:val="00CE359E"/>
    <w:rsid w:val="00CE3838"/>
    <w:rsid w:val="00CE44BE"/>
    <w:rsid w:val="00CE471B"/>
    <w:rsid w:val="00CE48EA"/>
    <w:rsid w:val="00CE4C84"/>
    <w:rsid w:val="00CE4DBA"/>
    <w:rsid w:val="00CE5355"/>
    <w:rsid w:val="00CE5AC5"/>
    <w:rsid w:val="00CE5CA8"/>
    <w:rsid w:val="00CE72FF"/>
    <w:rsid w:val="00CF029F"/>
    <w:rsid w:val="00CF10B0"/>
    <w:rsid w:val="00CF2330"/>
    <w:rsid w:val="00CF2534"/>
    <w:rsid w:val="00CF2A6A"/>
    <w:rsid w:val="00CF2E7D"/>
    <w:rsid w:val="00CF3AA7"/>
    <w:rsid w:val="00CF3BBE"/>
    <w:rsid w:val="00CF4087"/>
    <w:rsid w:val="00CF439D"/>
    <w:rsid w:val="00CF4491"/>
    <w:rsid w:val="00CF4D07"/>
    <w:rsid w:val="00CF55E4"/>
    <w:rsid w:val="00CF5915"/>
    <w:rsid w:val="00CF6FF4"/>
    <w:rsid w:val="00CF7791"/>
    <w:rsid w:val="00D00633"/>
    <w:rsid w:val="00D01097"/>
    <w:rsid w:val="00D01A0B"/>
    <w:rsid w:val="00D01E49"/>
    <w:rsid w:val="00D02722"/>
    <w:rsid w:val="00D03413"/>
    <w:rsid w:val="00D03599"/>
    <w:rsid w:val="00D0368F"/>
    <w:rsid w:val="00D0503D"/>
    <w:rsid w:val="00D05B2B"/>
    <w:rsid w:val="00D05C4A"/>
    <w:rsid w:val="00D05D9A"/>
    <w:rsid w:val="00D05E5C"/>
    <w:rsid w:val="00D07E5B"/>
    <w:rsid w:val="00D07EF1"/>
    <w:rsid w:val="00D10761"/>
    <w:rsid w:val="00D107FB"/>
    <w:rsid w:val="00D10C0E"/>
    <w:rsid w:val="00D117F4"/>
    <w:rsid w:val="00D119B0"/>
    <w:rsid w:val="00D11B81"/>
    <w:rsid w:val="00D13CE2"/>
    <w:rsid w:val="00D141D5"/>
    <w:rsid w:val="00D14285"/>
    <w:rsid w:val="00D1460C"/>
    <w:rsid w:val="00D14B48"/>
    <w:rsid w:val="00D14D67"/>
    <w:rsid w:val="00D155D9"/>
    <w:rsid w:val="00D15EAE"/>
    <w:rsid w:val="00D162B5"/>
    <w:rsid w:val="00D162D1"/>
    <w:rsid w:val="00D16AAA"/>
    <w:rsid w:val="00D16BB8"/>
    <w:rsid w:val="00D20060"/>
    <w:rsid w:val="00D201A9"/>
    <w:rsid w:val="00D21205"/>
    <w:rsid w:val="00D21DFB"/>
    <w:rsid w:val="00D23078"/>
    <w:rsid w:val="00D23E40"/>
    <w:rsid w:val="00D251D8"/>
    <w:rsid w:val="00D26073"/>
    <w:rsid w:val="00D2675D"/>
    <w:rsid w:val="00D26ADA"/>
    <w:rsid w:val="00D273B6"/>
    <w:rsid w:val="00D31FDB"/>
    <w:rsid w:val="00D3278F"/>
    <w:rsid w:val="00D3362E"/>
    <w:rsid w:val="00D3462E"/>
    <w:rsid w:val="00D34653"/>
    <w:rsid w:val="00D35CC8"/>
    <w:rsid w:val="00D35E76"/>
    <w:rsid w:val="00D36063"/>
    <w:rsid w:val="00D367DB"/>
    <w:rsid w:val="00D36988"/>
    <w:rsid w:val="00D36AA9"/>
    <w:rsid w:val="00D373D7"/>
    <w:rsid w:val="00D37706"/>
    <w:rsid w:val="00D40230"/>
    <w:rsid w:val="00D40AED"/>
    <w:rsid w:val="00D41694"/>
    <w:rsid w:val="00D417C3"/>
    <w:rsid w:val="00D419FC"/>
    <w:rsid w:val="00D41DB6"/>
    <w:rsid w:val="00D42BDE"/>
    <w:rsid w:val="00D43894"/>
    <w:rsid w:val="00D43EE5"/>
    <w:rsid w:val="00D44053"/>
    <w:rsid w:val="00D44D33"/>
    <w:rsid w:val="00D44D7E"/>
    <w:rsid w:val="00D463F8"/>
    <w:rsid w:val="00D46705"/>
    <w:rsid w:val="00D47D81"/>
    <w:rsid w:val="00D50E01"/>
    <w:rsid w:val="00D50F5F"/>
    <w:rsid w:val="00D5151F"/>
    <w:rsid w:val="00D52191"/>
    <w:rsid w:val="00D5221D"/>
    <w:rsid w:val="00D52382"/>
    <w:rsid w:val="00D523AB"/>
    <w:rsid w:val="00D533BF"/>
    <w:rsid w:val="00D53B72"/>
    <w:rsid w:val="00D53D46"/>
    <w:rsid w:val="00D54477"/>
    <w:rsid w:val="00D550FB"/>
    <w:rsid w:val="00D55351"/>
    <w:rsid w:val="00D55909"/>
    <w:rsid w:val="00D55A72"/>
    <w:rsid w:val="00D56EC7"/>
    <w:rsid w:val="00D572E4"/>
    <w:rsid w:val="00D6051F"/>
    <w:rsid w:val="00D60AB3"/>
    <w:rsid w:val="00D60B31"/>
    <w:rsid w:val="00D60E3B"/>
    <w:rsid w:val="00D6168A"/>
    <w:rsid w:val="00D616DE"/>
    <w:rsid w:val="00D62573"/>
    <w:rsid w:val="00D6287F"/>
    <w:rsid w:val="00D6553E"/>
    <w:rsid w:val="00D6595F"/>
    <w:rsid w:val="00D65C0C"/>
    <w:rsid w:val="00D65FE8"/>
    <w:rsid w:val="00D664A8"/>
    <w:rsid w:val="00D66B3A"/>
    <w:rsid w:val="00D67695"/>
    <w:rsid w:val="00D676D3"/>
    <w:rsid w:val="00D67742"/>
    <w:rsid w:val="00D702CF"/>
    <w:rsid w:val="00D70ABF"/>
    <w:rsid w:val="00D711FB"/>
    <w:rsid w:val="00D7133F"/>
    <w:rsid w:val="00D7185F"/>
    <w:rsid w:val="00D720AC"/>
    <w:rsid w:val="00D724B9"/>
    <w:rsid w:val="00D72AE9"/>
    <w:rsid w:val="00D72E5D"/>
    <w:rsid w:val="00D72F6F"/>
    <w:rsid w:val="00D73D91"/>
    <w:rsid w:val="00D744E5"/>
    <w:rsid w:val="00D74883"/>
    <w:rsid w:val="00D7493A"/>
    <w:rsid w:val="00D7644C"/>
    <w:rsid w:val="00D76A9B"/>
    <w:rsid w:val="00D76FB4"/>
    <w:rsid w:val="00D775F2"/>
    <w:rsid w:val="00D80349"/>
    <w:rsid w:val="00D805C6"/>
    <w:rsid w:val="00D80D1A"/>
    <w:rsid w:val="00D812EB"/>
    <w:rsid w:val="00D81B45"/>
    <w:rsid w:val="00D81EFC"/>
    <w:rsid w:val="00D826CC"/>
    <w:rsid w:val="00D83056"/>
    <w:rsid w:val="00D8455B"/>
    <w:rsid w:val="00D84940"/>
    <w:rsid w:val="00D8535F"/>
    <w:rsid w:val="00D85880"/>
    <w:rsid w:val="00D8610B"/>
    <w:rsid w:val="00D8623D"/>
    <w:rsid w:val="00D86DBF"/>
    <w:rsid w:val="00D86ECA"/>
    <w:rsid w:val="00D873EB"/>
    <w:rsid w:val="00D87F60"/>
    <w:rsid w:val="00D9064B"/>
    <w:rsid w:val="00D91511"/>
    <w:rsid w:val="00D91699"/>
    <w:rsid w:val="00D91C02"/>
    <w:rsid w:val="00D9244E"/>
    <w:rsid w:val="00D935B0"/>
    <w:rsid w:val="00D9373B"/>
    <w:rsid w:val="00D94E90"/>
    <w:rsid w:val="00D94FFB"/>
    <w:rsid w:val="00D95385"/>
    <w:rsid w:val="00D96E2C"/>
    <w:rsid w:val="00D97263"/>
    <w:rsid w:val="00D97593"/>
    <w:rsid w:val="00D97702"/>
    <w:rsid w:val="00D978AB"/>
    <w:rsid w:val="00DA0647"/>
    <w:rsid w:val="00DA0773"/>
    <w:rsid w:val="00DA0C97"/>
    <w:rsid w:val="00DA466D"/>
    <w:rsid w:val="00DA4BC3"/>
    <w:rsid w:val="00DA6FA3"/>
    <w:rsid w:val="00DA7227"/>
    <w:rsid w:val="00DA7254"/>
    <w:rsid w:val="00DA7F15"/>
    <w:rsid w:val="00DB0312"/>
    <w:rsid w:val="00DB078D"/>
    <w:rsid w:val="00DB1537"/>
    <w:rsid w:val="00DB1A1F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33C"/>
    <w:rsid w:val="00DC0D5C"/>
    <w:rsid w:val="00DC0DD2"/>
    <w:rsid w:val="00DC1A10"/>
    <w:rsid w:val="00DC1AAB"/>
    <w:rsid w:val="00DC23EC"/>
    <w:rsid w:val="00DC24A7"/>
    <w:rsid w:val="00DC25ED"/>
    <w:rsid w:val="00DC26C8"/>
    <w:rsid w:val="00DC2B97"/>
    <w:rsid w:val="00DC2F0C"/>
    <w:rsid w:val="00DC495E"/>
    <w:rsid w:val="00DC4E0A"/>
    <w:rsid w:val="00DC5972"/>
    <w:rsid w:val="00DC5AE1"/>
    <w:rsid w:val="00DC6583"/>
    <w:rsid w:val="00DC66A0"/>
    <w:rsid w:val="00DC7272"/>
    <w:rsid w:val="00DC7846"/>
    <w:rsid w:val="00DC7E2A"/>
    <w:rsid w:val="00DD1715"/>
    <w:rsid w:val="00DD24DF"/>
    <w:rsid w:val="00DD2D36"/>
    <w:rsid w:val="00DD366B"/>
    <w:rsid w:val="00DD3A99"/>
    <w:rsid w:val="00DD43D2"/>
    <w:rsid w:val="00DD48B7"/>
    <w:rsid w:val="00DD5045"/>
    <w:rsid w:val="00DD5C08"/>
    <w:rsid w:val="00DD5C57"/>
    <w:rsid w:val="00DD60C5"/>
    <w:rsid w:val="00DD68DD"/>
    <w:rsid w:val="00DD7329"/>
    <w:rsid w:val="00DD79D0"/>
    <w:rsid w:val="00DE1755"/>
    <w:rsid w:val="00DE1E7E"/>
    <w:rsid w:val="00DE32BF"/>
    <w:rsid w:val="00DE33AA"/>
    <w:rsid w:val="00DE3519"/>
    <w:rsid w:val="00DE4195"/>
    <w:rsid w:val="00DE424F"/>
    <w:rsid w:val="00DE45BB"/>
    <w:rsid w:val="00DE5845"/>
    <w:rsid w:val="00DE6974"/>
    <w:rsid w:val="00DE6A0B"/>
    <w:rsid w:val="00DE6C81"/>
    <w:rsid w:val="00DE6D27"/>
    <w:rsid w:val="00DE7169"/>
    <w:rsid w:val="00DF0AF8"/>
    <w:rsid w:val="00DF0B53"/>
    <w:rsid w:val="00DF1BA3"/>
    <w:rsid w:val="00DF27FC"/>
    <w:rsid w:val="00DF2AD4"/>
    <w:rsid w:val="00DF3A78"/>
    <w:rsid w:val="00DF47D5"/>
    <w:rsid w:val="00DF60AD"/>
    <w:rsid w:val="00DF665D"/>
    <w:rsid w:val="00DF6994"/>
    <w:rsid w:val="00DF6E49"/>
    <w:rsid w:val="00DF743A"/>
    <w:rsid w:val="00DF7AA5"/>
    <w:rsid w:val="00DF7AC3"/>
    <w:rsid w:val="00DF7BBF"/>
    <w:rsid w:val="00E00601"/>
    <w:rsid w:val="00E00A17"/>
    <w:rsid w:val="00E00B10"/>
    <w:rsid w:val="00E0172E"/>
    <w:rsid w:val="00E01802"/>
    <w:rsid w:val="00E01B77"/>
    <w:rsid w:val="00E01E90"/>
    <w:rsid w:val="00E02F04"/>
    <w:rsid w:val="00E02F4E"/>
    <w:rsid w:val="00E03CFE"/>
    <w:rsid w:val="00E04636"/>
    <w:rsid w:val="00E06448"/>
    <w:rsid w:val="00E06574"/>
    <w:rsid w:val="00E06583"/>
    <w:rsid w:val="00E10314"/>
    <w:rsid w:val="00E109E1"/>
    <w:rsid w:val="00E11046"/>
    <w:rsid w:val="00E117CF"/>
    <w:rsid w:val="00E11C35"/>
    <w:rsid w:val="00E11EE2"/>
    <w:rsid w:val="00E12CB9"/>
    <w:rsid w:val="00E13068"/>
    <w:rsid w:val="00E13788"/>
    <w:rsid w:val="00E166DE"/>
    <w:rsid w:val="00E16972"/>
    <w:rsid w:val="00E171C1"/>
    <w:rsid w:val="00E17662"/>
    <w:rsid w:val="00E176B3"/>
    <w:rsid w:val="00E20025"/>
    <w:rsid w:val="00E20F08"/>
    <w:rsid w:val="00E20FAC"/>
    <w:rsid w:val="00E2160A"/>
    <w:rsid w:val="00E224B1"/>
    <w:rsid w:val="00E231FB"/>
    <w:rsid w:val="00E25DFC"/>
    <w:rsid w:val="00E2721B"/>
    <w:rsid w:val="00E2789F"/>
    <w:rsid w:val="00E27A12"/>
    <w:rsid w:val="00E3003E"/>
    <w:rsid w:val="00E30686"/>
    <w:rsid w:val="00E314B8"/>
    <w:rsid w:val="00E31A8A"/>
    <w:rsid w:val="00E33362"/>
    <w:rsid w:val="00E33961"/>
    <w:rsid w:val="00E345A8"/>
    <w:rsid w:val="00E350E0"/>
    <w:rsid w:val="00E3611A"/>
    <w:rsid w:val="00E367CD"/>
    <w:rsid w:val="00E369A1"/>
    <w:rsid w:val="00E36E0E"/>
    <w:rsid w:val="00E3758D"/>
    <w:rsid w:val="00E375B0"/>
    <w:rsid w:val="00E377C1"/>
    <w:rsid w:val="00E414C6"/>
    <w:rsid w:val="00E4164B"/>
    <w:rsid w:val="00E42420"/>
    <w:rsid w:val="00E42B61"/>
    <w:rsid w:val="00E43D10"/>
    <w:rsid w:val="00E43EFB"/>
    <w:rsid w:val="00E44A3F"/>
    <w:rsid w:val="00E44E04"/>
    <w:rsid w:val="00E45A60"/>
    <w:rsid w:val="00E45CCE"/>
    <w:rsid w:val="00E45CEB"/>
    <w:rsid w:val="00E46386"/>
    <w:rsid w:val="00E46553"/>
    <w:rsid w:val="00E46584"/>
    <w:rsid w:val="00E46912"/>
    <w:rsid w:val="00E46B87"/>
    <w:rsid w:val="00E47F38"/>
    <w:rsid w:val="00E50703"/>
    <w:rsid w:val="00E51971"/>
    <w:rsid w:val="00E51D66"/>
    <w:rsid w:val="00E51E88"/>
    <w:rsid w:val="00E52353"/>
    <w:rsid w:val="00E52611"/>
    <w:rsid w:val="00E52625"/>
    <w:rsid w:val="00E52AAB"/>
    <w:rsid w:val="00E53781"/>
    <w:rsid w:val="00E53847"/>
    <w:rsid w:val="00E53A03"/>
    <w:rsid w:val="00E546E0"/>
    <w:rsid w:val="00E54919"/>
    <w:rsid w:val="00E54942"/>
    <w:rsid w:val="00E554A0"/>
    <w:rsid w:val="00E56B75"/>
    <w:rsid w:val="00E57294"/>
    <w:rsid w:val="00E57B7A"/>
    <w:rsid w:val="00E60452"/>
    <w:rsid w:val="00E609CB"/>
    <w:rsid w:val="00E6102B"/>
    <w:rsid w:val="00E62ACA"/>
    <w:rsid w:val="00E62DAB"/>
    <w:rsid w:val="00E636CA"/>
    <w:rsid w:val="00E6540F"/>
    <w:rsid w:val="00E6588F"/>
    <w:rsid w:val="00E66E3B"/>
    <w:rsid w:val="00E7065D"/>
    <w:rsid w:val="00E70828"/>
    <w:rsid w:val="00E7156D"/>
    <w:rsid w:val="00E71A96"/>
    <w:rsid w:val="00E7224B"/>
    <w:rsid w:val="00E72B68"/>
    <w:rsid w:val="00E72DB0"/>
    <w:rsid w:val="00E73202"/>
    <w:rsid w:val="00E734D2"/>
    <w:rsid w:val="00E73864"/>
    <w:rsid w:val="00E7427C"/>
    <w:rsid w:val="00E74405"/>
    <w:rsid w:val="00E74A53"/>
    <w:rsid w:val="00E74C70"/>
    <w:rsid w:val="00E75182"/>
    <w:rsid w:val="00E75B08"/>
    <w:rsid w:val="00E7656E"/>
    <w:rsid w:val="00E76EE4"/>
    <w:rsid w:val="00E771E3"/>
    <w:rsid w:val="00E7775D"/>
    <w:rsid w:val="00E800DE"/>
    <w:rsid w:val="00E80384"/>
    <w:rsid w:val="00E81217"/>
    <w:rsid w:val="00E818B9"/>
    <w:rsid w:val="00E81A5E"/>
    <w:rsid w:val="00E81FBB"/>
    <w:rsid w:val="00E820F3"/>
    <w:rsid w:val="00E82A5D"/>
    <w:rsid w:val="00E84B71"/>
    <w:rsid w:val="00E8547C"/>
    <w:rsid w:val="00E8577C"/>
    <w:rsid w:val="00E85BE3"/>
    <w:rsid w:val="00E85D1E"/>
    <w:rsid w:val="00E8677F"/>
    <w:rsid w:val="00E871A2"/>
    <w:rsid w:val="00E877C1"/>
    <w:rsid w:val="00E87BA4"/>
    <w:rsid w:val="00E905DD"/>
    <w:rsid w:val="00E907B5"/>
    <w:rsid w:val="00E90CC7"/>
    <w:rsid w:val="00E91CC9"/>
    <w:rsid w:val="00E91D49"/>
    <w:rsid w:val="00E91ECA"/>
    <w:rsid w:val="00E927C7"/>
    <w:rsid w:val="00E92A11"/>
    <w:rsid w:val="00E9372D"/>
    <w:rsid w:val="00E93A5F"/>
    <w:rsid w:val="00E941FF"/>
    <w:rsid w:val="00E9436C"/>
    <w:rsid w:val="00E956D0"/>
    <w:rsid w:val="00E95BFC"/>
    <w:rsid w:val="00E95C4D"/>
    <w:rsid w:val="00E960F5"/>
    <w:rsid w:val="00E964B2"/>
    <w:rsid w:val="00E96916"/>
    <w:rsid w:val="00E97168"/>
    <w:rsid w:val="00E97631"/>
    <w:rsid w:val="00E97DAF"/>
    <w:rsid w:val="00E97F31"/>
    <w:rsid w:val="00E97F81"/>
    <w:rsid w:val="00EA0CAB"/>
    <w:rsid w:val="00EA0FF6"/>
    <w:rsid w:val="00EA109B"/>
    <w:rsid w:val="00EA1329"/>
    <w:rsid w:val="00EA1608"/>
    <w:rsid w:val="00EA1869"/>
    <w:rsid w:val="00EA1C54"/>
    <w:rsid w:val="00EA222F"/>
    <w:rsid w:val="00EA23D4"/>
    <w:rsid w:val="00EA2C99"/>
    <w:rsid w:val="00EA40A7"/>
    <w:rsid w:val="00EA46B6"/>
    <w:rsid w:val="00EA48C0"/>
    <w:rsid w:val="00EA4A36"/>
    <w:rsid w:val="00EA4A9E"/>
    <w:rsid w:val="00EA59CD"/>
    <w:rsid w:val="00EA5C5A"/>
    <w:rsid w:val="00EA60D8"/>
    <w:rsid w:val="00EA6A03"/>
    <w:rsid w:val="00EA7131"/>
    <w:rsid w:val="00EA7B3B"/>
    <w:rsid w:val="00EB0349"/>
    <w:rsid w:val="00EB03DF"/>
    <w:rsid w:val="00EB0E7C"/>
    <w:rsid w:val="00EB286D"/>
    <w:rsid w:val="00EB2927"/>
    <w:rsid w:val="00EB2E9F"/>
    <w:rsid w:val="00EB3515"/>
    <w:rsid w:val="00EB3589"/>
    <w:rsid w:val="00EB3BEC"/>
    <w:rsid w:val="00EB3C8D"/>
    <w:rsid w:val="00EB4403"/>
    <w:rsid w:val="00EB50D8"/>
    <w:rsid w:val="00EB536B"/>
    <w:rsid w:val="00EB54B2"/>
    <w:rsid w:val="00EB6327"/>
    <w:rsid w:val="00EB6395"/>
    <w:rsid w:val="00EB7485"/>
    <w:rsid w:val="00EB7718"/>
    <w:rsid w:val="00EB7787"/>
    <w:rsid w:val="00EC044D"/>
    <w:rsid w:val="00EC0C2A"/>
    <w:rsid w:val="00EC1252"/>
    <w:rsid w:val="00EC1706"/>
    <w:rsid w:val="00EC2900"/>
    <w:rsid w:val="00EC39A9"/>
    <w:rsid w:val="00EC3D84"/>
    <w:rsid w:val="00EC42F8"/>
    <w:rsid w:val="00EC44AC"/>
    <w:rsid w:val="00EC45C1"/>
    <w:rsid w:val="00EC4996"/>
    <w:rsid w:val="00EC4E3A"/>
    <w:rsid w:val="00EC50CE"/>
    <w:rsid w:val="00EC53E1"/>
    <w:rsid w:val="00EC5B65"/>
    <w:rsid w:val="00EC621A"/>
    <w:rsid w:val="00EC6308"/>
    <w:rsid w:val="00ED013F"/>
    <w:rsid w:val="00ED0BDC"/>
    <w:rsid w:val="00ED166F"/>
    <w:rsid w:val="00ED1BF3"/>
    <w:rsid w:val="00ED2C65"/>
    <w:rsid w:val="00ED2CE1"/>
    <w:rsid w:val="00ED2E3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10A"/>
    <w:rsid w:val="00EE1809"/>
    <w:rsid w:val="00EE19BA"/>
    <w:rsid w:val="00EE1D06"/>
    <w:rsid w:val="00EE1D0F"/>
    <w:rsid w:val="00EE2055"/>
    <w:rsid w:val="00EE2516"/>
    <w:rsid w:val="00EE33CC"/>
    <w:rsid w:val="00EE35FD"/>
    <w:rsid w:val="00EE3D82"/>
    <w:rsid w:val="00EE4174"/>
    <w:rsid w:val="00EE4958"/>
    <w:rsid w:val="00EE4A6E"/>
    <w:rsid w:val="00EE69AA"/>
    <w:rsid w:val="00EE6AFB"/>
    <w:rsid w:val="00EE7AEB"/>
    <w:rsid w:val="00EF04D9"/>
    <w:rsid w:val="00EF0720"/>
    <w:rsid w:val="00EF07A2"/>
    <w:rsid w:val="00EF0F0A"/>
    <w:rsid w:val="00EF0F97"/>
    <w:rsid w:val="00EF16D5"/>
    <w:rsid w:val="00EF1F66"/>
    <w:rsid w:val="00EF345B"/>
    <w:rsid w:val="00EF4209"/>
    <w:rsid w:val="00EF429C"/>
    <w:rsid w:val="00EF4405"/>
    <w:rsid w:val="00EF55CF"/>
    <w:rsid w:val="00EF6B91"/>
    <w:rsid w:val="00EF6F0A"/>
    <w:rsid w:val="00EF77CF"/>
    <w:rsid w:val="00EF7B21"/>
    <w:rsid w:val="00EF7E0C"/>
    <w:rsid w:val="00EF7F17"/>
    <w:rsid w:val="00F004FF"/>
    <w:rsid w:val="00F01ABC"/>
    <w:rsid w:val="00F01ED0"/>
    <w:rsid w:val="00F02A4A"/>
    <w:rsid w:val="00F02F87"/>
    <w:rsid w:val="00F036FC"/>
    <w:rsid w:val="00F0370D"/>
    <w:rsid w:val="00F037AD"/>
    <w:rsid w:val="00F03C6B"/>
    <w:rsid w:val="00F03F66"/>
    <w:rsid w:val="00F0405A"/>
    <w:rsid w:val="00F047F3"/>
    <w:rsid w:val="00F04A47"/>
    <w:rsid w:val="00F050D1"/>
    <w:rsid w:val="00F05196"/>
    <w:rsid w:val="00F05727"/>
    <w:rsid w:val="00F05D04"/>
    <w:rsid w:val="00F0629B"/>
    <w:rsid w:val="00F0681C"/>
    <w:rsid w:val="00F06A53"/>
    <w:rsid w:val="00F06E82"/>
    <w:rsid w:val="00F07066"/>
    <w:rsid w:val="00F07755"/>
    <w:rsid w:val="00F1062A"/>
    <w:rsid w:val="00F10C87"/>
    <w:rsid w:val="00F110F2"/>
    <w:rsid w:val="00F119E2"/>
    <w:rsid w:val="00F123B7"/>
    <w:rsid w:val="00F12B2E"/>
    <w:rsid w:val="00F143BF"/>
    <w:rsid w:val="00F14495"/>
    <w:rsid w:val="00F1466A"/>
    <w:rsid w:val="00F147DD"/>
    <w:rsid w:val="00F15424"/>
    <w:rsid w:val="00F15CD9"/>
    <w:rsid w:val="00F15E0F"/>
    <w:rsid w:val="00F160F7"/>
    <w:rsid w:val="00F16990"/>
    <w:rsid w:val="00F16BA3"/>
    <w:rsid w:val="00F17948"/>
    <w:rsid w:val="00F17A65"/>
    <w:rsid w:val="00F20982"/>
    <w:rsid w:val="00F20CC7"/>
    <w:rsid w:val="00F218A4"/>
    <w:rsid w:val="00F219E0"/>
    <w:rsid w:val="00F21E24"/>
    <w:rsid w:val="00F22B65"/>
    <w:rsid w:val="00F23868"/>
    <w:rsid w:val="00F238EB"/>
    <w:rsid w:val="00F23EF6"/>
    <w:rsid w:val="00F23F7B"/>
    <w:rsid w:val="00F2471A"/>
    <w:rsid w:val="00F25426"/>
    <w:rsid w:val="00F25839"/>
    <w:rsid w:val="00F262EC"/>
    <w:rsid w:val="00F26EB5"/>
    <w:rsid w:val="00F27565"/>
    <w:rsid w:val="00F300F1"/>
    <w:rsid w:val="00F308D3"/>
    <w:rsid w:val="00F30D8A"/>
    <w:rsid w:val="00F311A1"/>
    <w:rsid w:val="00F311F0"/>
    <w:rsid w:val="00F31AE0"/>
    <w:rsid w:val="00F32779"/>
    <w:rsid w:val="00F33320"/>
    <w:rsid w:val="00F34EB1"/>
    <w:rsid w:val="00F351BE"/>
    <w:rsid w:val="00F3558E"/>
    <w:rsid w:val="00F355EF"/>
    <w:rsid w:val="00F35D3A"/>
    <w:rsid w:val="00F36104"/>
    <w:rsid w:val="00F36778"/>
    <w:rsid w:val="00F36C46"/>
    <w:rsid w:val="00F36CEF"/>
    <w:rsid w:val="00F372F7"/>
    <w:rsid w:val="00F3747A"/>
    <w:rsid w:val="00F378EE"/>
    <w:rsid w:val="00F37E7B"/>
    <w:rsid w:val="00F40217"/>
    <w:rsid w:val="00F4027B"/>
    <w:rsid w:val="00F410FA"/>
    <w:rsid w:val="00F41775"/>
    <w:rsid w:val="00F41B0F"/>
    <w:rsid w:val="00F41D26"/>
    <w:rsid w:val="00F42497"/>
    <w:rsid w:val="00F42C5C"/>
    <w:rsid w:val="00F43158"/>
    <w:rsid w:val="00F43321"/>
    <w:rsid w:val="00F43785"/>
    <w:rsid w:val="00F43AF7"/>
    <w:rsid w:val="00F43BF5"/>
    <w:rsid w:val="00F43C39"/>
    <w:rsid w:val="00F44527"/>
    <w:rsid w:val="00F45ADE"/>
    <w:rsid w:val="00F5086D"/>
    <w:rsid w:val="00F50CB5"/>
    <w:rsid w:val="00F50DE8"/>
    <w:rsid w:val="00F529BE"/>
    <w:rsid w:val="00F52EB7"/>
    <w:rsid w:val="00F5372C"/>
    <w:rsid w:val="00F543CC"/>
    <w:rsid w:val="00F54C04"/>
    <w:rsid w:val="00F54C0A"/>
    <w:rsid w:val="00F5536A"/>
    <w:rsid w:val="00F557A8"/>
    <w:rsid w:val="00F55BDF"/>
    <w:rsid w:val="00F5627A"/>
    <w:rsid w:val="00F5658A"/>
    <w:rsid w:val="00F565E0"/>
    <w:rsid w:val="00F56EAB"/>
    <w:rsid w:val="00F571F8"/>
    <w:rsid w:val="00F576F6"/>
    <w:rsid w:val="00F57D1E"/>
    <w:rsid w:val="00F60E8B"/>
    <w:rsid w:val="00F616C2"/>
    <w:rsid w:val="00F6292D"/>
    <w:rsid w:val="00F63519"/>
    <w:rsid w:val="00F64894"/>
    <w:rsid w:val="00F65C22"/>
    <w:rsid w:val="00F66866"/>
    <w:rsid w:val="00F67C02"/>
    <w:rsid w:val="00F67D9C"/>
    <w:rsid w:val="00F7103E"/>
    <w:rsid w:val="00F720E6"/>
    <w:rsid w:val="00F7321A"/>
    <w:rsid w:val="00F733B9"/>
    <w:rsid w:val="00F7345C"/>
    <w:rsid w:val="00F73709"/>
    <w:rsid w:val="00F738AF"/>
    <w:rsid w:val="00F73AF0"/>
    <w:rsid w:val="00F74186"/>
    <w:rsid w:val="00F7481E"/>
    <w:rsid w:val="00F74A7D"/>
    <w:rsid w:val="00F74D7E"/>
    <w:rsid w:val="00F75112"/>
    <w:rsid w:val="00F76BCE"/>
    <w:rsid w:val="00F77C3E"/>
    <w:rsid w:val="00F800F2"/>
    <w:rsid w:val="00F80CF5"/>
    <w:rsid w:val="00F81CEA"/>
    <w:rsid w:val="00F82DE5"/>
    <w:rsid w:val="00F83513"/>
    <w:rsid w:val="00F84667"/>
    <w:rsid w:val="00F85D9E"/>
    <w:rsid w:val="00F85F21"/>
    <w:rsid w:val="00F86295"/>
    <w:rsid w:val="00F86BF7"/>
    <w:rsid w:val="00F87708"/>
    <w:rsid w:val="00F87A7B"/>
    <w:rsid w:val="00F90DBC"/>
    <w:rsid w:val="00F90F0A"/>
    <w:rsid w:val="00F91434"/>
    <w:rsid w:val="00F924C6"/>
    <w:rsid w:val="00F92646"/>
    <w:rsid w:val="00F941DB"/>
    <w:rsid w:val="00F94E30"/>
    <w:rsid w:val="00F95CCE"/>
    <w:rsid w:val="00F966EF"/>
    <w:rsid w:val="00F9695A"/>
    <w:rsid w:val="00F972DD"/>
    <w:rsid w:val="00F9762A"/>
    <w:rsid w:val="00F97ADB"/>
    <w:rsid w:val="00F97BFD"/>
    <w:rsid w:val="00FA1314"/>
    <w:rsid w:val="00FA1E9D"/>
    <w:rsid w:val="00FA1FA2"/>
    <w:rsid w:val="00FA2415"/>
    <w:rsid w:val="00FA3166"/>
    <w:rsid w:val="00FA3388"/>
    <w:rsid w:val="00FA3AC8"/>
    <w:rsid w:val="00FA3EF9"/>
    <w:rsid w:val="00FA5AEF"/>
    <w:rsid w:val="00FA5AFD"/>
    <w:rsid w:val="00FA64E2"/>
    <w:rsid w:val="00FA7377"/>
    <w:rsid w:val="00FA7DCA"/>
    <w:rsid w:val="00FB0B02"/>
    <w:rsid w:val="00FB0E46"/>
    <w:rsid w:val="00FB139C"/>
    <w:rsid w:val="00FB1AA3"/>
    <w:rsid w:val="00FB1E92"/>
    <w:rsid w:val="00FB203C"/>
    <w:rsid w:val="00FB21D2"/>
    <w:rsid w:val="00FB324A"/>
    <w:rsid w:val="00FB32CF"/>
    <w:rsid w:val="00FB3666"/>
    <w:rsid w:val="00FB40E3"/>
    <w:rsid w:val="00FB4940"/>
    <w:rsid w:val="00FB50B5"/>
    <w:rsid w:val="00FB54E7"/>
    <w:rsid w:val="00FB5A2A"/>
    <w:rsid w:val="00FB5CE1"/>
    <w:rsid w:val="00FB68AF"/>
    <w:rsid w:val="00FB6B18"/>
    <w:rsid w:val="00FB6B76"/>
    <w:rsid w:val="00FB6E6D"/>
    <w:rsid w:val="00FB795E"/>
    <w:rsid w:val="00FC024B"/>
    <w:rsid w:val="00FC056B"/>
    <w:rsid w:val="00FC066D"/>
    <w:rsid w:val="00FC0B9B"/>
    <w:rsid w:val="00FC150F"/>
    <w:rsid w:val="00FC254E"/>
    <w:rsid w:val="00FC2DD3"/>
    <w:rsid w:val="00FC3364"/>
    <w:rsid w:val="00FC3E58"/>
    <w:rsid w:val="00FC4EB1"/>
    <w:rsid w:val="00FC52F0"/>
    <w:rsid w:val="00FC66DA"/>
    <w:rsid w:val="00FC7514"/>
    <w:rsid w:val="00FC7CA7"/>
    <w:rsid w:val="00FD07CD"/>
    <w:rsid w:val="00FD1371"/>
    <w:rsid w:val="00FD1592"/>
    <w:rsid w:val="00FD1AE1"/>
    <w:rsid w:val="00FD22C4"/>
    <w:rsid w:val="00FD2692"/>
    <w:rsid w:val="00FD27AF"/>
    <w:rsid w:val="00FD6614"/>
    <w:rsid w:val="00FD6C33"/>
    <w:rsid w:val="00FD6E37"/>
    <w:rsid w:val="00FD7124"/>
    <w:rsid w:val="00FD7472"/>
    <w:rsid w:val="00FD79FD"/>
    <w:rsid w:val="00FE102F"/>
    <w:rsid w:val="00FE17CF"/>
    <w:rsid w:val="00FE1957"/>
    <w:rsid w:val="00FE1BA5"/>
    <w:rsid w:val="00FE1E05"/>
    <w:rsid w:val="00FE2D7B"/>
    <w:rsid w:val="00FE3AF4"/>
    <w:rsid w:val="00FE4180"/>
    <w:rsid w:val="00FE4414"/>
    <w:rsid w:val="00FE5013"/>
    <w:rsid w:val="00FE58E2"/>
    <w:rsid w:val="00FE648C"/>
    <w:rsid w:val="00FF0866"/>
    <w:rsid w:val="00FF3438"/>
    <w:rsid w:val="00FF469A"/>
    <w:rsid w:val="00FF470D"/>
    <w:rsid w:val="00FF4E58"/>
    <w:rsid w:val="00FF5323"/>
    <w:rsid w:val="00FF556F"/>
    <w:rsid w:val="00FF569F"/>
    <w:rsid w:val="00FF6747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CDBE1C5-AF85-4831-960C-EC6A9C031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000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1D5811"/>
    <w:pPr>
      <w:ind w:left="849" w:hangingChars="100" w:hanging="283"/>
    </w:pPr>
  </w:style>
  <w:style w:type="paragraph" w:customStyle="1" w:styleId="a5">
    <w:name w:val="(一)下內文"/>
    <w:basedOn w:val="a4"/>
    <w:link w:val="a6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C173F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170A9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8290B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574606"/>
    <w:pPr>
      <w:spacing w:after="120" w:line="480" w:lineRule="exact"/>
    </w:pPr>
    <w:rPr>
      <w:rFonts w:ascii="Times New Roman"/>
    </w:rPr>
  </w:style>
  <w:style w:type="character" w:customStyle="1" w:styleId="af4">
    <w:name w:val="本文 字元"/>
    <w:link w:val="af3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1D5811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173F3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character" w:customStyle="1" w:styleId="afa">
    <w:name w:val="(一)(二)(三) 字元"/>
    <w:rsid w:val="00062529"/>
    <w:rPr>
      <w:rFonts w:ascii="標楷體" w:eastAsia="標楷體"/>
      <w:snapToGrid w:val="0"/>
      <w:kern w:val="2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paragraph" w:styleId="afb">
    <w:name w:val="endnote text"/>
    <w:basedOn w:val="a"/>
    <w:link w:val="afc"/>
    <w:uiPriority w:val="99"/>
    <w:semiHidden/>
    <w:unhideWhenUsed/>
    <w:rsid w:val="005E2A80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5E2A80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5E2A80"/>
    <w:rPr>
      <w:vertAlign w:val="superscript"/>
    </w:rPr>
  </w:style>
  <w:style w:type="character" w:styleId="afe">
    <w:name w:val="page number"/>
    <w:rsid w:val="00CA068B"/>
    <w:rPr>
      <w:rFonts w:ascii="標楷體" w:hAnsi="標楷體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388D4-CE11-419A-8ABD-5E1DDF89A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5</Pages>
  <Words>557</Words>
  <Characters>3175</Characters>
  <Application>Microsoft Office Word</Application>
  <DocSecurity>0</DocSecurity>
  <Lines>26</Lines>
  <Paragraphs>7</Paragraphs>
  <ScaleCrop>false</ScaleCrop>
  <Company>HOME</Company>
  <LinksUpToDate>false</LinksUpToDate>
  <CharactersWithSpaces>3725</CharactersWithSpaces>
  <SharedDoc>false</SharedDoc>
  <HLinks>
    <vt:vector size="96" baseType="variant"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_Toc213774321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_Toc213774320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_Toc213774319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_Toc213774318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_Toc213774317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_Toc213774316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_Toc213774315</vt:lpwstr>
      </vt:variant>
      <vt:variant>
        <vt:i4>1310773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_Toc213774314</vt:lpwstr>
      </vt:variant>
      <vt:variant>
        <vt:i4>1310773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_Toc213774313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_Toc213774312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_Toc213774311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_Toc213774310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_Toc213774309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_Toc213774308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_Toc213774307</vt:lpwstr>
      </vt:variant>
      <vt:variant>
        <vt:i4>-1917746919</vt:i4>
      </vt:variant>
      <vt:variant>
        <vt:i4>0</vt:i4>
      </vt:variant>
      <vt:variant>
        <vt:i4>0</vt:i4>
      </vt:variant>
      <vt:variant>
        <vt:i4>5</vt:i4>
      </vt:variant>
      <vt:variant>
        <vt:lpwstr>https://www.sinica.edu.tw/news_content/55/1614。最後瀏覽日期：114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2025-11-10T03:37:00Z</cp:lastPrinted>
  <dcterms:created xsi:type="dcterms:W3CDTF">2025-11-12T06:43:00Z</dcterms:created>
  <dcterms:modified xsi:type="dcterms:W3CDTF">2025-11-12T06:43:00Z</dcterms:modified>
</cp:coreProperties>
</file>