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Default="00574606" w:rsidP="00DA4BC3">
      <w:pPr>
        <w:pStyle w:val="aa"/>
      </w:pPr>
      <w:bookmarkStart w:id="0" w:name="_GoBack"/>
      <w:bookmarkEnd w:id="0"/>
      <w:r w:rsidRPr="00212F38">
        <w:rPr>
          <w:rFonts w:hint="eastAsia"/>
        </w:rPr>
        <w:t>衛生福利</w:t>
      </w:r>
      <w:r>
        <w:rPr>
          <w:rFonts w:hint="eastAsia"/>
        </w:rPr>
        <w:t>部</w:t>
      </w:r>
      <w:r w:rsidR="00646638">
        <w:rPr>
          <w:rFonts w:hint="eastAsia"/>
        </w:rPr>
        <w:t>(</w:t>
      </w:r>
      <w:r w:rsidR="00DC6583">
        <w:rPr>
          <w:rFonts w:hint="eastAsia"/>
        </w:rPr>
        <w:t>社政業務</w:t>
      </w:r>
      <w:r w:rsidR="00646638">
        <w:rPr>
          <w:rFonts w:hint="eastAsia"/>
        </w:rPr>
        <w:t>)</w:t>
      </w:r>
      <w:r>
        <w:rPr>
          <w:rFonts w:hint="eastAsia"/>
        </w:rPr>
        <w:t>、社會及家庭署</w:t>
      </w:r>
      <w:r w:rsidR="00A41133">
        <w:rPr>
          <w:rFonts w:hint="eastAsia"/>
        </w:rPr>
        <w:t>11</w:t>
      </w:r>
      <w:r w:rsidR="00F81CEA">
        <w:rPr>
          <w:rFonts w:hint="eastAsia"/>
        </w:rPr>
        <w:t>5</w:t>
      </w:r>
      <w:r w:rsidRPr="00212F38">
        <w:rPr>
          <w:rFonts w:hint="eastAsia"/>
        </w:rPr>
        <w:t>年度</w:t>
      </w:r>
      <w:r>
        <w:rPr>
          <w:rFonts w:hint="eastAsia"/>
        </w:rPr>
        <w:t>單位</w:t>
      </w:r>
      <w:r w:rsidRPr="00212F38">
        <w:rPr>
          <w:rFonts w:hint="eastAsia"/>
        </w:rPr>
        <w:t>預算評估報告</w:t>
      </w:r>
    </w:p>
    <w:p w:rsidR="00693A92" w:rsidRPr="007E2E72" w:rsidRDefault="00085161" w:rsidP="00085161">
      <w:pPr>
        <w:pStyle w:val="a8"/>
        <w:ind w:firstLine="566"/>
        <w:rPr>
          <w:color w:val="000000"/>
        </w:rPr>
      </w:pPr>
      <w:bookmarkStart w:id="1" w:name="_Toc114479777"/>
      <w:r w:rsidRPr="007E2E72">
        <w:rPr>
          <w:rFonts w:hint="eastAsia"/>
          <w:color w:val="000000"/>
        </w:rPr>
        <w:t>衛生福利部(</w:t>
      </w:r>
      <w:r w:rsidR="00F81CEA" w:rsidRPr="007E2E72">
        <w:rPr>
          <w:rFonts w:hint="eastAsia"/>
          <w:color w:val="000000"/>
        </w:rPr>
        <w:t>以下簡</w:t>
      </w:r>
      <w:r w:rsidRPr="007E2E72">
        <w:rPr>
          <w:rFonts w:hint="eastAsia"/>
          <w:color w:val="000000"/>
        </w:rPr>
        <w:t>稱衛福部)</w:t>
      </w:r>
      <w:r w:rsidR="00DC6583" w:rsidRPr="007E2E72">
        <w:rPr>
          <w:rFonts w:hint="eastAsia"/>
          <w:color w:val="000000"/>
        </w:rPr>
        <w:t>(社政業務)</w:t>
      </w:r>
      <w:r w:rsidR="002F2A5A" w:rsidRPr="007E2E72">
        <w:rPr>
          <w:rStyle w:val="af2"/>
          <w:color w:val="000000"/>
        </w:rPr>
        <w:footnoteReference w:id="1"/>
      </w:r>
      <w:r w:rsidRPr="007E2E72">
        <w:rPr>
          <w:rFonts w:hint="eastAsia"/>
          <w:color w:val="000000"/>
        </w:rPr>
        <w:t>與所屬社會及家庭署(</w:t>
      </w:r>
      <w:r w:rsidR="00F81CEA" w:rsidRPr="007E2E72">
        <w:rPr>
          <w:rFonts w:hint="eastAsia"/>
          <w:color w:val="000000"/>
        </w:rPr>
        <w:t>以</w:t>
      </w:r>
      <w:r w:rsidRPr="007E2E72">
        <w:rPr>
          <w:rFonts w:hint="eastAsia"/>
          <w:color w:val="000000"/>
        </w:rPr>
        <w:t>下</w:t>
      </w:r>
      <w:r w:rsidR="00F81CEA" w:rsidRPr="007E2E72">
        <w:rPr>
          <w:rFonts w:hint="eastAsia"/>
          <w:color w:val="000000"/>
        </w:rPr>
        <w:t>簡</w:t>
      </w:r>
      <w:r w:rsidRPr="007E2E72">
        <w:rPr>
          <w:rFonts w:hint="eastAsia"/>
          <w:color w:val="000000"/>
        </w:rPr>
        <w:t>稱社家署)</w:t>
      </w:r>
      <w:r w:rsidR="00FD7472" w:rsidRPr="007E2E72">
        <w:rPr>
          <w:rFonts w:hAnsi="標楷體" w:hint="eastAsia"/>
          <w:color w:val="000000"/>
        </w:rPr>
        <w:t>115年度</w:t>
      </w:r>
      <w:r w:rsidR="00C872BE">
        <w:rPr>
          <w:rFonts w:hAnsi="標楷體" w:hint="eastAsia"/>
          <w:color w:val="000000"/>
        </w:rPr>
        <w:t>單位</w:t>
      </w:r>
      <w:r w:rsidR="00FD7472">
        <w:rPr>
          <w:rFonts w:hAnsi="標楷體" w:hint="eastAsia"/>
          <w:color w:val="000000"/>
        </w:rPr>
        <w:t>預算案</w:t>
      </w:r>
      <w:r w:rsidR="00FD7472" w:rsidRPr="007E2E72">
        <w:rPr>
          <w:rFonts w:hAnsi="標楷體" w:hint="eastAsia"/>
          <w:color w:val="000000"/>
        </w:rPr>
        <w:t>歲入合計數5億8</w:t>
      </w:r>
      <w:r w:rsidR="00FD7472" w:rsidRPr="007E2E72">
        <w:rPr>
          <w:rFonts w:hAnsi="標楷體"/>
          <w:color w:val="000000"/>
        </w:rPr>
        <w:t>,</w:t>
      </w:r>
      <w:r w:rsidR="00FD7472" w:rsidRPr="007E2E72">
        <w:rPr>
          <w:rFonts w:hAnsi="標楷體" w:hint="eastAsia"/>
          <w:color w:val="000000"/>
        </w:rPr>
        <w:t>079萬3千元，較11</w:t>
      </w:r>
      <w:r w:rsidR="00FD7472" w:rsidRPr="007E2E72">
        <w:rPr>
          <w:rFonts w:hint="eastAsia"/>
          <w:color w:val="000000"/>
        </w:rPr>
        <w:t>4年度預算數</w:t>
      </w:r>
      <w:r w:rsidR="00FD7472" w:rsidRPr="007E2E72">
        <w:rPr>
          <w:rFonts w:hAnsi="標楷體" w:hint="eastAsia"/>
          <w:color w:val="000000"/>
        </w:rPr>
        <w:t>5</w:t>
      </w:r>
      <w:r w:rsidR="00FD7472" w:rsidRPr="007E2E72">
        <w:rPr>
          <w:rFonts w:hint="eastAsia"/>
          <w:color w:val="000000"/>
        </w:rPr>
        <w:t>億6</w:t>
      </w:r>
      <w:r w:rsidR="00FD7472" w:rsidRPr="007E2E72">
        <w:rPr>
          <w:color w:val="000000"/>
        </w:rPr>
        <w:t>,563</w:t>
      </w:r>
      <w:r w:rsidR="00FD7472" w:rsidRPr="007E2E72">
        <w:rPr>
          <w:rFonts w:hint="eastAsia"/>
          <w:color w:val="000000"/>
        </w:rPr>
        <w:t>萬5千元增1</w:t>
      </w:r>
      <w:r w:rsidR="00FD7472" w:rsidRPr="007E2E72">
        <w:rPr>
          <w:color w:val="000000"/>
        </w:rPr>
        <w:t>,</w:t>
      </w:r>
      <w:r w:rsidR="00FD7472" w:rsidRPr="007E2E72">
        <w:rPr>
          <w:rFonts w:hint="eastAsia"/>
          <w:color w:val="000000"/>
        </w:rPr>
        <w:t>515萬8千元（增幅2.68</w:t>
      </w:r>
      <w:r w:rsidR="00FD7472" w:rsidRPr="007E2E72">
        <w:rPr>
          <w:color w:val="000000"/>
        </w:rPr>
        <w:t>%</w:t>
      </w:r>
      <w:r w:rsidR="00FD7472" w:rsidRPr="007E2E72">
        <w:rPr>
          <w:rFonts w:hint="eastAsia"/>
          <w:color w:val="000000"/>
        </w:rPr>
        <w:t>）</w:t>
      </w:r>
      <w:r w:rsidR="00FD7472" w:rsidRPr="007E2E72">
        <w:rPr>
          <w:rFonts w:hAnsi="標楷體" w:hint="eastAsia"/>
          <w:color w:val="000000"/>
        </w:rPr>
        <w:t>，</w:t>
      </w:r>
      <w:r w:rsidR="00FD7472" w:rsidRPr="007E2E72">
        <w:rPr>
          <w:rFonts w:hint="eastAsia"/>
          <w:color w:val="000000"/>
        </w:rPr>
        <w:t>主要係衛福部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社家署預估115年度之衛生福利資料統計應用使用費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收回以前年度補助計畫賸餘款繳庫數較114年度增加所致</w:t>
      </w:r>
      <w:r w:rsidR="00FD7472">
        <w:rPr>
          <w:rFonts w:hAnsi="標楷體" w:hint="eastAsia"/>
          <w:color w:val="000000"/>
        </w:rPr>
        <w:t>；</w:t>
      </w:r>
      <w:r w:rsidRPr="007E2E72">
        <w:rPr>
          <w:rFonts w:hint="eastAsia"/>
          <w:color w:val="000000"/>
        </w:rPr>
        <w:t>11</w:t>
      </w:r>
      <w:r w:rsidR="00F81CEA" w:rsidRPr="007E2E72">
        <w:rPr>
          <w:rFonts w:hint="eastAsia"/>
          <w:color w:val="000000"/>
        </w:rPr>
        <w:t>5</w:t>
      </w:r>
      <w:r w:rsidRPr="007E2E72">
        <w:rPr>
          <w:rFonts w:hint="eastAsia"/>
          <w:color w:val="000000"/>
        </w:rPr>
        <w:t>年度</w:t>
      </w:r>
      <w:r w:rsidR="00D2675D" w:rsidRPr="007E2E72">
        <w:rPr>
          <w:rFonts w:hint="eastAsia"/>
          <w:color w:val="000000"/>
        </w:rPr>
        <w:t>歲出</w:t>
      </w:r>
      <w:r w:rsidR="00C872BE">
        <w:rPr>
          <w:rFonts w:hint="eastAsia"/>
          <w:color w:val="000000"/>
        </w:rPr>
        <w:t>合計數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989億6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672萬2千元，較1</w:t>
      </w:r>
      <w:r w:rsidR="00D2675D" w:rsidRPr="007E2E72">
        <w:rPr>
          <w:color w:val="000000"/>
        </w:rPr>
        <w:t>1</w:t>
      </w:r>
      <w:r w:rsidR="00D2675D" w:rsidRPr="007E2E72">
        <w:rPr>
          <w:rFonts w:hint="eastAsia"/>
          <w:color w:val="000000"/>
        </w:rPr>
        <w:t>4年度預算數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890億9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827萬9千元</w:t>
      </w:r>
      <w:r w:rsidR="005673D6" w:rsidRPr="007E2E72">
        <w:rPr>
          <w:rFonts w:hint="eastAsia"/>
          <w:color w:val="000000"/>
        </w:rPr>
        <w:t>(含追加預算數</w:t>
      </w:r>
      <w:r w:rsidR="005673D6">
        <w:rPr>
          <w:rFonts w:hint="eastAsia"/>
          <w:color w:val="000000"/>
        </w:rPr>
        <w:t>3</w:t>
      </w:r>
      <w:r w:rsidR="005673D6">
        <w:rPr>
          <w:color w:val="000000"/>
        </w:rPr>
        <w:t>,</w:t>
      </w:r>
      <w:r w:rsidR="005673D6">
        <w:rPr>
          <w:rFonts w:hint="eastAsia"/>
          <w:color w:val="000000"/>
        </w:rPr>
        <w:t>542萬9千元</w:t>
      </w:r>
      <w:r w:rsidR="005673D6" w:rsidRPr="007E2E72">
        <w:rPr>
          <w:rFonts w:hint="eastAsia"/>
          <w:color w:val="000000"/>
        </w:rPr>
        <w:t>)</w:t>
      </w:r>
      <w:r w:rsidR="00D2675D" w:rsidRPr="007E2E72">
        <w:rPr>
          <w:rFonts w:hint="eastAsia"/>
          <w:color w:val="000000"/>
        </w:rPr>
        <w:t>增</w:t>
      </w:r>
      <w:r w:rsidR="00D2675D" w:rsidRPr="007E2E72">
        <w:rPr>
          <w:color w:val="000000"/>
        </w:rPr>
        <w:t>9</w:t>
      </w:r>
      <w:r w:rsidR="00D2675D" w:rsidRPr="007E2E72">
        <w:rPr>
          <w:rFonts w:hint="eastAsia"/>
          <w:color w:val="000000"/>
        </w:rPr>
        <w:t>8億6,844萬3千元(增幅3</w:t>
      </w:r>
      <w:r w:rsidR="00D2675D" w:rsidRPr="007E2E72">
        <w:rPr>
          <w:color w:val="000000"/>
        </w:rPr>
        <w:t>.</w:t>
      </w:r>
      <w:r w:rsidR="00D2675D" w:rsidRPr="007E2E72">
        <w:rPr>
          <w:rFonts w:hint="eastAsia"/>
          <w:color w:val="000000"/>
        </w:rPr>
        <w:t>4</w:t>
      </w:r>
      <w:r w:rsidR="00D2675D" w:rsidRPr="007E2E72">
        <w:rPr>
          <w:color w:val="000000"/>
        </w:rPr>
        <w:t>1%</w:t>
      </w:r>
      <w:r w:rsidR="00D2675D" w:rsidRPr="007E2E72">
        <w:rPr>
          <w:rFonts w:hint="eastAsia"/>
          <w:color w:val="000000"/>
        </w:rPr>
        <w:t>)</w:t>
      </w:r>
      <w:r w:rsidR="00D2675D" w:rsidRPr="007E2E72">
        <w:rPr>
          <w:rFonts w:hAnsi="標楷體" w:hint="eastAsia"/>
          <w:color w:val="000000"/>
        </w:rPr>
        <w:t>，</w:t>
      </w:r>
      <w:r w:rsidR="00D2675D" w:rsidRPr="007E2E72">
        <w:rPr>
          <w:rFonts w:hint="eastAsia"/>
          <w:color w:val="000000"/>
        </w:rPr>
        <w:t>主要係衛福部</w:t>
      </w:r>
      <w:r w:rsidR="001C1FA7">
        <w:rPr>
          <w:rFonts w:hint="eastAsia"/>
          <w:color w:val="000000"/>
        </w:rPr>
        <w:t>與社家署</w:t>
      </w:r>
      <w:r w:rsidR="00AE7720" w:rsidRPr="007E2E72">
        <w:rPr>
          <w:rFonts w:hint="eastAsia"/>
          <w:color w:val="000000"/>
        </w:rPr>
        <w:t>新增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我國少子女化對策計畫2.0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(以下簡稱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少子女對策2.0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)</w:t>
      </w:r>
      <w:r w:rsidR="001C1FA7">
        <w:rPr>
          <w:rFonts w:hAnsi="標楷體" w:hint="eastAsia"/>
          <w:color w:val="000000"/>
        </w:rPr>
        <w:t>、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強化社會安全網2.0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(以下簡稱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社安網2.0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)</w:t>
      </w:r>
      <w:r w:rsidR="00C872BE">
        <w:rPr>
          <w:rFonts w:hAnsi="標楷體" w:hint="eastAsia"/>
          <w:color w:val="000000"/>
        </w:rPr>
        <w:t>及辦理</w:t>
      </w:r>
      <w:r w:rsidR="00E46584">
        <w:rPr>
          <w:rFonts w:hAnsi="標楷體" w:hint="eastAsia"/>
          <w:color w:val="000000"/>
        </w:rPr>
        <w:t>「</w:t>
      </w:r>
      <w:r w:rsidR="00083B93" w:rsidRPr="007E2E72">
        <w:rPr>
          <w:rFonts w:hint="eastAsia"/>
          <w:color w:val="000000"/>
        </w:rPr>
        <w:t>衛福數位基礎建設計畫</w:t>
      </w:r>
      <w:r w:rsidR="00E46584">
        <w:rPr>
          <w:rFonts w:hAnsi="標楷體" w:hint="eastAsia"/>
          <w:color w:val="000000"/>
        </w:rPr>
        <w:t>」</w:t>
      </w:r>
      <w:r w:rsidR="00083B93" w:rsidRPr="007E2E72">
        <w:rPr>
          <w:rFonts w:hint="eastAsia"/>
          <w:color w:val="000000"/>
        </w:rPr>
        <w:t>所需相關經費</w:t>
      </w:r>
      <w:r w:rsidR="007C1120">
        <w:rPr>
          <w:rFonts w:hAnsi="標楷體" w:hint="eastAsia"/>
          <w:color w:val="000000"/>
        </w:rPr>
        <w:t>。</w:t>
      </w:r>
      <w:r w:rsidR="00FD7472" w:rsidRPr="007E2E72">
        <w:rPr>
          <w:color w:val="000000"/>
        </w:rPr>
        <w:t xml:space="preserve"> </w:t>
      </w:r>
    </w:p>
    <w:p w:rsidR="00A72FE2" w:rsidRPr="00085161" w:rsidRDefault="00E73864" w:rsidP="00085161">
      <w:pPr>
        <w:pStyle w:val="a8"/>
        <w:ind w:firstLine="566"/>
      </w:pPr>
      <w:r>
        <w:rPr>
          <w:rFonts w:hint="eastAsia"/>
        </w:rPr>
        <w:t>另衛福部(社政業務)</w:t>
      </w:r>
      <w:r>
        <w:rPr>
          <w:rFonts w:hAnsi="標楷體" w:hint="eastAsia"/>
        </w:rPr>
        <w:t>、</w:t>
      </w:r>
      <w:r>
        <w:rPr>
          <w:rFonts w:hint="eastAsia"/>
        </w:rPr>
        <w:t>社家署於115年度</w:t>
      </w:r>
      <w:r w:rsidR="00C872BE">
        <w:rPr>
          <w:rFonts w:hint="eastAsia"/>
        </w:rPr>
        <w:t>總預算案之</w:t>
      </w:r>
      <w:r w:rsidR="00C872BE">
        <w:rPr>
          <w:rFonts w:hAnsi="標楷體" w:hint="eastAsia"/>
        </w:rPr>
        <w:t>「直轄市及縣市政府」科目共編列313億3</w:t>
      </w:r>
      <w:r w:rsidR="00C872BE">
        <w:rPr>
          <w:rFonts w:hAnsi="標楷體"/>
        </w:rPr>
        <w:t>,</w:t>
      </w:r>
      <w:r w:rsidR="00C872BE">
        <w:rPr>
          <w:rFonts w:hAnsi="標楷體" w:hint="eastAsia"/>
        </w:rPr>
        <w:t>079萬3千元，係</w:t>
      </w:r>
      <w:r>
        <w:rPr>
          <w:rFonts w:hint="eastAsia"/>
        </w:rPr>
        <w:t>將</w:t>
      </w:r>
      <w:r w:rsidR="00D53B72">
        <w:rPr>
          <w:rFonts w:hint="eastAsia"/>
        </w:rPr>
        <w:t>部分</w:t>
      </w:r>
      <w:r>
        <w:rPr>
          <w:rFonts w:hint="eastAsia"/>
        </w:rPr>
        <w:t>原編列於</w:t>
      </w:r>
      <w:r w:rsidR="00D53B72">
        <w:rPr>
          <w:rFonts w:hint="eastAsia"/>
        </w:rPr>
        <w:t>單位預算內之計畫性經費挪移至</w:t>
      </w:r>
      <w:r>
        <w:rPr>
          <w:rFonts w:hint="eastAsia"/>
        </w:rPr>
        <w:t>一般性補助款</w:t>
      </w:r>
      <w:r w:rsidR="00D53B72">
        <w:rPr>
          <w:rFonts w:hAnsi="標楷體" w:hint="eastAsia"/>
        </w:rPr>
        <w:t>，</w:t>
      </w:r>
      <w:r w:rsidR="00D53B72">
        <w:rPr>
          <w:rFonts w:hint="eastAsia"/>
        </w:rPr>
        <w:t>包括</w:t>
      </w:r>
      <w:r w:rsidR="00D53B72">
        <w:rPr>
          <w:rFonts w:ascii="新細明體" w:eastAsia="新細明體" w:hAnsi="新細明體" w:hint="eastAsia"/>
        </w:rPr>
        <w:t>：</w:t>
      </w:r>
      <w:r w:rsidR="00D53B72">
        <w:rPr>
          <w:rFonts w:hint="eastAsia"/>
        </w:rPr>
        <w:t>衛福部之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打造永續共好地方創生計畫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750萬元、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社會救助補助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3億5</w:t>
      </w:r>
      <w:r w:rsidR="00D53B72">
        <w:rPr>
          <w:rFonts w:hAnsi="標楷體"/>
        </w:rPr>
        <w:t>,</w:t>
      </w:r>
      <w:r w:rsidR="00D53B72">
        <w:rPr>
          <w:rFonts w:hAnsi="標楷體" w:hint="eastAsia"/>
        </w:rPr>
        <w:t>981萬6千元；社家署</w:t>
      </w:r>
      <w:r w:rsidR="001F1EC3">
        <w:rPr>
          <w:rFonts w:hAnsi="標楷體" w:hint="eastAsia"/>
        </w:rPr>
        <w:t>之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身心障礙照顧服務資源布建計畫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21億2,045萬5千元、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少子女對策2.0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項下之0至2歲</w:t>
      </w:r>
      <w:r w:rsidR="00CE5CA8">
        <w:rPr>
          <w:rFonts w:hAnsi="標楷體" w:hint="eastAsia"/>
        </w:rPr>
        <w:t>嬰幼兒照顧</w:t>
      </w:r>
      <w:r w:rsidR="005C1B9D">
        <w:rPr>
          <w:rFonts w:hAnsi="標楷體" w:hint="eastAsia"/>
        </w:rPr>
        <w:t>264</w:t>
      </w:r>
      <w:r w:rsidR="00693A92">
        <w:rPr>
          <w:rFonts w:hAnsi="標楷體" w:hint="eastAsia"/>
        </w:rPr>
        <w:t>億</w:t>
      </w:r>
      <w:r w:rsidR="005C1B9D">
        <w:rPr>
          <w:rFonts w:hAnsi="標楷體" w:hint="eastAsia"/>
        </w:rPr>
        <w:t>7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678</w:t>
      </w:r>
      <w:r w:rsidR="00693A92">
        <w:rPr>
          <w:rFonts w:hAnsi="標楷體" w:hint="eastAsia"/>
        </w:rPr>
        <w:t>萬</w:t>
      </w:r>
      <w:r w:rsidR="005C1B9D">
        <w:rPr>
          <w:rFonts w:hAnsi="標楷體" w:hint="eastAsia"/>
        </w:rPr>
        <w:t>2</w:t>
      </w:r>
      <w:r w:rsidR="00693A92">
        <w:rPr>
          <w:rFonts w:hAnsi="標楷體" w:hint="eastAsia"/>
        </w:rPr>
        <w:t>千元</w:t>
      </w:r>
      <w:r w:rsidR="00946909">
        <w:rPr>
          <w:rFonts w:hAnsi="標楷體" w:hint="eastAsia"/>
        </w:rPr>
        <w:t>及特殊需求兒少</w:t>
      </w:r>
      <w:r w:rsidR="005C1B9D">
        <w:rPr>
          <w:rFonts w:hAnsi="標楷體" w:hint="eastAsia"/>
        </w:rPr>
        <w:t>支持服務之發展遲緩兒童早期療育服務1億1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110萬1千元、「社安網2.0」22億5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513萬9千元</w:t>
      </w:r>
      <w:r w:rsidR="00CE5CA8">
        <w:rPr>
          <w:rFonts w:hAnsi="標楷體" w:hint="eastAsia"/>
        </w:rPr>
        <w:t>。</w:t>
      </w:r>
      <w:r w:rsidR="00085161" w:rsidRPr="00085161">
        <w:rPr>
          <w:rFonts w:hint="eastAsia"/>
        </w:rPr>
        <w:t>謹就</w:t>
      </w:r>
      <w:r w:rsidR="00087325" w:rsidRPr="00087325">
        <w:rPr>
          <w:rFonts w:hint="eastAsia"/>
        </w:rPr>
        <w:t>衛福部(社政業務)、社家</w:t>
      </w:r>
      <w:r w:rsidR="00087325">
        <w:rPr>
          <w:rFonts w:hint="eastAsia"/>
        </w:rPr>
        <w:t>署</w:t>
      </w:r>
      <w:r w:rsidR="00085161" w:rsidRPr="00085161">
        <w:rPr>
          <w:rFonts w:hint="eastAsia"/>
        </w:rPr>
        <w:t>11</w:t>
      </w:r>
      <w:r w:rsidR="005A1CDE">
        <w:rPr>
          <w:rFonts w:hint="eastAsia"/>
        </w:rPr>
        <w:t>5</w:t>
      </w:r>
      <w:r w:rsidR="00085161" w:rsidRPr="00085161">
        <w:rPr>
          <w:rFonts w:hint="eastAsia"/>
        </w:rPr>
        <w:t>年度</w:t>
      </w:r>
      <w:r w:rsidR="00087325">
        <w:rPr>
          <w:rFonts w:hint="eastAsia"/>
        </w:rPr>
        <w:t>單位</w:t>
      </w:r>
      <w:r w:rsidR="00085161" w:rsidRPr="00085161">
        <w:rPr>
          <w:rFonts w:hint="eastAsia"/>
        </w:rPr>
        <w:t>預算案</w:t>
      </w:r>
      <w:r w:rsidR="00801BBD">
        <w:rPr>
          <w:rFonts w:hint="eastAsia"/>
        </w:rPr>
        <w:t>評析</w:t>
      </w:r>
      <w:r w:rsidR="00085161" w:rsidRPr="00085161">
        <w:rPr>
          <w:rFonts w:hint="eastAsia"/>
        </w:rPr>
        <w:t>如下：</w:t>
      </w:r>
    </w:p>
    <w:p w:rsidR="000F421E" w:rsidRDefault="000F421E" w:rsidP="007D1E8B">
      <w:pPr>
        <w:pStyle w:val="14"/>
        <w:ind w:left="567" w:right="280" w:hanging="567"/>
      </w:pPr>
    </w:p>
    <w:p w:rsidR="00693510" w:rsidRPr="00693510" w:rsidRDefault="00693510" w:rsidP="00693510">
      <w:pPr>
        <w:pStyle w:val="14"/>
        <w:ind w:left="567" w:hanging="567"/>
        <w:rPr>
          <w:color w:val="000000"/>
        </w:rPr>
      </w:pPr>
      <w:bookmarkStart w:id="2" w:name="_Toc213774320"/>
      <w:bookmarkEnd w:id="1"/>
      <w:r>
        <w:rPr>
          <w:rFonts w:hint="eastAsia"/>
          <w:color w:val="000000"/>
        </w:rPr>
        <w:lastRenderedPageBreak/>
        <w:t>一一</w:t>
      </w:r>
      <w:r w:rsidRPr="00693510">
        <w:rPr>
          <w:rFonts w:hint="eastAsia"/>
          <w:color w:val="000000"/>
        </w:rPr>
        <w:t>、為維護家外安置兒少之權益</w:t>
      </w:r>
      <w:r w:rsidRPr="00693510">
        <w:rPr>
          <w:rFonts w:hAnsi="標楷體" w:hint="eastAsia"/>
          <w:color w:val="000000"/>
        </w:rPr>
        <w:t>，</w:t>
      </w:r>
      <w:r w:rsidRPr="00693510">
        <w:rPr>
          <w:rFonts w:hint="eastAsia"/>
          <w:color w:val="000000"/>
        </w:rPr>
        <w:t>賡續推動替代性照顧政策</w:t>
      </w:r>
      <w:r w:rsidRPr="00693510">
        <w:rPr>
          <w:rFonts w:hAnsi="標楷體" w:hint="eastAsia"/>
          <w:color w:val="000000"/>
        </w:rPr>
        <w:t>，</w:t>
      </w:r>
      <w:r w:rsidRPr="00693510">
        <w:rPr>
          <w:rFonts w:hint="eastAsia"/>
          <w:color w:val="000000"/>
        </w:rPr>
        <w:t>布建各類家庭式安置資源</w:t>
      </w:r>
      <w:r w:rsidRPr="00693510">
        <w:rPr>
          <w:rFonts w:hAnsi="標楷體" w:hint="eastAsia"/>
          <w:color w:val="000000"/>
        </w:rPr>
        <w:t>，惟近年安置</w:t>
      </w:r>
      <w:r w:rsidR="008E5842" w:rsidRPr="00693510">
        <w:rPr>
          <w:rFonts w:hAnsi="標楷體" w:hint="eastAsia"/>
          <w:color w:val="000000"/>
        </w:rPr>
        <w:t>寄養</w:t>
      </w:r>
      <w:r w:rsidR="008E5842">
        <w:rPr>
          <w:rFonts w:hAnsi="標楷體" w:hint="eastAsia"/>
          <w:color w:val="000000"/>
        </w:rPr>
        <w:t>家庭</w:t>
      </w:r>
      <w:r w:rsidRPr="00693510">
        <w:rPr>
          <w:rFonts w:hAnsi="標楷體" w:hint="eastAsia"/>
          <w:color w:val="000000"/>
        </w:rPr>
        <w:t>比率均未達標，且寄養家庭戶數亦逐年減少，允宜研謀善策</w:t>
      </w:r>
      <w:bookmarkEnd w:id="2"/>
    </w:p>
    <w:p w:rsidR="00693510" w:rsidRDefault="00693510" w:rsidP="001B7944">
      <w:pPr>
        <w:ind w:left="566" w:firstLine="566"/>
        <w:rPr>
          <w:rFonts w:ascii="新細明體" w:eastAsia="新細明體" w:hAnsi="新細明體"/>
        </w:rPr>
      </w:pPr>
      <w:r>
        <w:rPr>
          <w:rFonts w:hAnsi="標楷體" w:hint="eastAsia"/>
        </w:rPr>
        <w:t>為推動兒少安置及教養業務</w:t>
      </w:r>
      <w:r w:rsidR="001B7944">
        <w:rPr>
          <w:rFonts w:hAnsi="標楷體" w:hint="eastAsia"/>
        </w:rPr>
        <w:t>，</w:t>
      </w:r>
      <w:r>
        <w:rPr>
          <w:rFonts w:hAnsi="標楷體" w:hint="eastAsia"/>
        </w:rPr>
        <w:t>社家署115</w:t>
      </w:r>
      <w:r w:rsidR="00CA1015">
        <w:rPr>
          <w:rFonts w:hAnsi="標楷體" w:hint="eastAsia"/>
        </w:rPr>
        <w:t>年度預算案於「社會福利服務業務－推展兒童及少年福利服務」</w:t>
      </w:r>
      <w:r>
        <w:rPr>
          <w:rFonts w:hAnsi="標楷體" w:hint="eastAsia"/>
        </w:rPr>
        <w:t>計畫下</w:t>
      </w:r>
      <w:r w:rsidR="00CA1015">
        <w:rPr>
          <w:rFonts w:hAnsi="標楷體" w:hint="eastAsia"/>
        </w:rPr>
        <w:t>編列</w:t>
      </w:r>
      <w:r w:rsidR="001B7944">
        <w:rPr>
          <w:rFonts w:hAnsi="標楷體" w:hint="eastAsia"/>
        </w:rPr>
        <w:t>辦理及補(捐)助兒少安置及教養機構相關業務</w:t>
      </w:r>
      <w:r w:rsidR="009D1CDD">
        <w:rPr>
          <w:rFonts w:hAnsi="標楷體" w:hint="eastAsia"/>
        </w:rPr>
        <w:t>所需經費</w:t>
      </w:r>
      <w:r w:rsidR="001B7944">
        <w:rPr>
          <w:rFonts w:hAnsi="標楷體" w:hint="eastAsia"/>
        </w:rPr>
        <w:t>5</w:t>
      </w:r>
      <w:r w:rsidR="001B7944">
        <w:rPr>
          <w:rFonts w:hAnsi="標楷體"/>
        </w:rPr>
        <w:t>,</w:t>
      </w:r>
      <w:r w:rsidR="001B7944">
        <w:rPr>
          <w:rFonts w:hAnsi="標楷體" w:hint="eastAsia"/>
        </w:rPr>
        <w:t>566萬9千元</w:t>
      </w:r>
      <w:r>
        <w:rPr>
          <w:rFonts w:hAnsi="標楷體" w:hint="eastAsia"/>
        </w:rPr>
        <w:t>；於</w:t>
      </w:r>
      <w:r w:rsidRPr="0041779B">
        <w:rPr>
          <w:rFonts w:hAnsi="標楷體" w:hint="eastAsia"/>
        </w:rPr>
        <w:t>「社會福利服務業務－</w:t>
      </w:r>
      <w:r>
        <w:rPr>
          <w:rFonts w:hAnsi="標楷體" w:hint="eastAsia"/>
        </w:rPr>
        <w:t>強化社會安全網</w:t>
      </w:r>
      <w:r w:rsidRPr="0041779B">
        <w:rPr>
          <w:rFonts w:hAnsi="標楷體" w:hint="eastAsia"/>
        </w:rPr>
        <w:t>」計畫下</w:t>
      </w:r>
      <w:r w:rsidR="009D1CDD">
        <w:rPr>
          <w:rFonts w:hAnsi="標楷體" w:hint="eastAsia"/>
        </w:rPr>
        <w:t>編列</w:t>
      </w:r>
      <w:r>
        <w:rPr>
          <w:rFonts w:hAnsi="標楷體" w:hint="eastAsia"/>
        </w:rPr>
        <w:t>精進及擴充兒少安置資源</w:t>
      </w:r>
      <w:r w:rsidRPr="0041779B">
        <w:rPr>
          <w:rFonts w:hAnsi="標楷體" w:hint="eastAsia"/>
        </w:rPr>
        <w:t>編列</w:t>
      </w:r>
      <w:r>
        <w:rPr>
          <w:rFonts w:hAnsi="標楷體" w:hint="eastAsia"/>
        </w:rPr>
        <w:t>1億7,576萬9千元；另於「一般性福利服務補助－社會及家庭署」</w:t>
      </w:r>
      <w:r w:rsidR="007B425D">
        <w:rPr>
          <w:rFonts w:hAnsi="標楷體" w:hint="eastAsia"/>
        </w:rPr>
        <w:t>科目編列</w:t>
      </w:r>
      <w:r>
        <w:rPr>
          <w:rFonts w:hAnsi="標楷體" w:hint="eastAsia"/>
        </w:rPr>
        <w:t>辦理社安網2.0有關</w:t>
      </w:r>
      <w:r w:rsidRPr="0041779B">
        <w:rPr>
          <w:rFonts w:hAnsi="標楷體" w:hint="eastAsia"/>
        </w:rPr>
        <w:t>精進及擴充兒少安置資源</w:t>
      </w:r>
      <w:r w:rsidR="007B425D">
        <w:rPr>
          <w:rFonts w:hAnsi="標楷體" w:hint="eastAsia"/>
        </w:rPr>
        <w:t>之</w:t>
      </w:r>
      <w:r>
        <w:rPr>
          <w:rFonts w:hAnsi="標楷體" w:hint="eastAsia"/>
        </w:rPr>
        <w:t>市縣政府補助1億9,461萬9千元</w:t>
      </w:r>
      <w:r w:rsidR="001B7944">
        <w:rPr>
          <w:rFonts w:hAnsi="標楷體" w:hint="eastAsia"/>
        </w:rPr>
        <w:t>，合計4億2</w:t>
      </w:r>
      <w:r w:rsidR="001B7944">
        <w:rPr>
          <w:rFonts w:hAnsi="標楷體"/>
        </w:rPr>
        <w:t>,</w:t>
      </w:r>
      <w:r w:rsidR="001B7944">
        <w:rPr>
          <w:rFonts w:hAnsi="標楷體" w:hint="eastAsia"/>
        </w:rPr>
        <w:t>605萬7千元，較114年度預算數4億3</w:t>
      </w:r>
      <w:r w:rsidR="001B7944">
        <w:rPr>
          <w:rFonts w:hAnsi="標楷體"/>
        </w:rPr>
        <w:t>,</w:t>
      </w:r>
      <w:r w:rsidR="001B7944">
        <w:rPr>
          <w:rFonts w:hAnsi="標楷體" w:hint="eastAsia"/>
        </w:rPr>
        <w:t>344萬9千元</w:t>
      </w:r>
      <w:r w:rsidR="000C651C">
        <w:rPr>
          <w:rFonts w:hAnsi="標楷體" w:hint="eastAsia"/>
        </w:rPr>
        <w:t>，</w:t>
      </w:r>
      <w:r w:rsidR="008E5842">
        <w:rPr>
          <w:rFonts w:hAnsi="標楷體" w:hint="eastAsia"/>
        </w:rPr>
        <w:t>減</w:t>
      </w:r>
      <w:r w:rsidR="000C651C">
        <w:rPr>
          <w:rFonts w:hAnsi="標楷體" w:hint="eastAsia"/>
        </w:rPr>
        <w:t>少</w:t>
      </w:r>
      <w:r w:rsidR="008E5842">
        <w:rPr>
          <w:rFonts w:hAnsi="標楷體" w:hint="eastAsia"/>
        </w:rPr>
        <w:t>739萬2千元(減幅1.71%)</w:t>
      </w:r>
      <w:r w:rsidRPr="000C651C">
        <w:rPr>
          <w:rFonts w:ascii="新細明體" w:eastAsia="新細明體" w:hAnsi="新細明體" w:hint="eastAsia"/>
        </w:rPr>
        <w:t>。</w:t>
      </w:r>
    </w:p>
    <w:p w:rsidR="008E5842" w:rsidRDefault="00CF2534" w:rsidP="001B7944">
      <w:pPr>
        <w:ind w:left="566" w:firstLine="566"/>
        <w:rPr>
          <w:rFonts w:hAnsi="標楷體"/>
        </w:rPr>
      </w:pPr>
      <w:r>
        <w:rPr>
          <w:rFonts w:hAnsi="標楷體" w:hint="eastAsia"/>
        </w:rPr>
        <w:t>按家庭</w:t>
      </w:r>
      <w:r w:rsidR="00A236F1">
        <w:rPr>
          <w:rFonts w:hAnsi="標楷體" w:hint="eastAsia"/>
        </w:rPr>
        <w:t>倘</w:t>
      </w:r>
      <w:r>
        <w:rPr>
          <w:rFonts w:hAnsi="標楷體" w:hint="eastAsia"/>
        </w:rPr>
        <w:t>依兒少法第4條</w:t>
      </w:r>
      <w:r w:rsidR="00A236F1">
        <w:rPr>
          <w:rFonts w:hAnsi="標楷體" w:hint="eastAsia"/>
        </w:rPr>
        <w:t>規定</w:t>
      </w:r>
      <w:r w:rsidR="00A236F1">
        <w:rPr>
          <w:rStyle w:val="af2"/>
          <w:rFonts w:hAnsi="標楷體"/>
        </w:rPr>
        <w:footnoteReference w:id="2"/>
      </w:r>
      <w:r w:rsidR="00A236F1">
        <w:rPr>
          <w:rFonts w:hAnsi="標楷體" w:hint="eastAsia"/>
        </w:rPr>
        <w:t>在獲得相關協助下，仍無法使兒少在家中獲得妥適照顧，政府</w:t>
      </w:r>
      <w:r w:rsidR="00E71A96">
        <w:rPr>
          <w:rFonts w:hAnsi="標楷體" w:hint="eastAsia"/>
        </w:rPr>
        <w:t>即</w:t>
      </w:r>
      <w:r w:rsidR="00A236F1">
        <w:rPr>
          <w:rFonts w:hAnsi="標楷體" w:hint="eastAsia"/>
        </w:rPr>
        <w:t>有必要</w:t>
      </w:r>
      <w:r w:rsidR="00E71A96">
        <w:rPr>
          <w:rFonts w:hAnsi="標楷體" w:hint="eastAsia"/>
        </w:rPr>
        <w:t>依同法第56條規定</w:t>
      </w:r>
      <w:r w:rsidR="00E71A96">
        <w:rPr>
          <w:rStyle w:val="af2"/>
          <w:rFonts w:hAnsi="標楷體"/>
        </w:rPr>
        <w:footnoteReference w:id="3"/>
      </w:r>
      <w:r w:rsidR="00A236F1">
        <w:rPr>
          <w:rFonts w:hAnsi="標楷體" w:hint="eastAsia"/>
        </w:rPr>
        <w:t>採取</w:t>
      </w:r>
      <w:r w:rsidR="00E71A96">
        <w:rPr>
          <w:rFonts w:hAnsi="標楷體" w:hint="eastAsia"/>
        </w:rPr>
        <w:t>諸如保護、安置、緊急安置等</w:t>
      </w:r>
      <w:r w:rsidR="00A236F1">
        <w:rPr>
          <w:rFonts w:hAnsi="標楷體" w:hint="eastAsia"/>
        </w:rPr>
        <w:t>替代性照顧措施</w:t>
      </w:r>
      <w:r w:rsidR="00E71A96">
        <w:rPr>
          <w:rFonts w:hAnsi="標楷體" w:hint="eastAsia"/>
        </w:rPr>
        <w:t>，以維護兒少權益。至於兒少之安置原則，依兒少法施行細則第10條規定</w:t>
      </w:r>
      <w:r w:rsidR="00E71A96">
        <w:rPr>
          <w:rStyle w:val="af2"/>
          <w:rFonts w:hAnsi="標楷體"/>
        </w:rPr>
        <w:footnoteReference w:id="4"/>
      </w:r>
      <w:r w:rsidR="007502D7">
        <w:rPr>
          <w:rFonts w:hAnsi="標楷體" w:hint="eastAsia"/>
        </w:rPr>
        <w:t>，應優先交</w:t>
      </w:r>
      <w:r w:rsidR="007502D7">
        <w:rPr>
          <w:rFonts w:hAnsi="標楷體" w:hint="eastAsia"/>
        </w:rPr>
        <w:lastRenderedPageBreak/>
        <w:t>付予適當親屬，其次考慮交付予與兒少有長期正向穩定依附關係之第三者，再其次係登記合格之寄養家庭，最後選項係安置機構</w:t>
      </w:r>
      <w:r w:rsidR="00151EA4">
        <w:rPr>
          <w:rFonts w:hAnsi="標楷體" w:hint="eastAsia"/>
        </w:rPr>
        <w:t>；</w:t>
      </w:r>
      <w:r w:rsidR="007502D7">
        <w:rPr>
          <w:rFonts w:hAnsi="標楷體" w:hint="eastAsia"/>
        </w:rPr>
        <w:t>主要目的係</w:t>
      </w:r>
      <w:r w:rsidR="00047515">
        <w:rPr>
          <w:rFonts w:hAnsi="標楷體" w:hint="eastAsia"/>
        </w:rPr>
        <w:t>提供一個最接近原生家庭條件之成長環境，以維護家外安置兒少之最佳利益。</w:t>
      </w:r>
      <w:r w:rsidR="00640880">
        <w:rPr>
          <w:rFonts w:hAnsi="標楷體" w:hint="eastAsia"/>
        </w:rPr>
        <w:t>依衛福部統計資料顯示，近年家外安置兒少以機構安置為最大宗，占比接近</w:t>
      </w:r>
      <w:r w:rsidR="00151EA4">
        <w:rPr>
          <w:rFonts w:hAnsi="標楷體" w:hint="eastAsia"/>
        </w:rPr>
        <w:t>五</w:t>
      </w:r>
      <w:r w:rsidR="00640880">
        <w:rPr>
          <w:rFonts w:hAnsi="標楷體" w:hint="eastAsia"/>
        </w:rPr>
        <w:t>成，寄養家庭安置居次，占比約</w:t>
      </w:r>
      <w:r w:rsidR="00151EA4">
        <w:rPr>
          <w:rFonts w:hAnsi="標楷體" w:hint="eastAsia"/>
        </w:rPr>
        <w:t>三</w:t>
      </w:r>
      <w:r w:rsidR="00640880">
        <w:rPr>
          <w:rFonts w:hAnsi="標楷體" w:hint="eastAsia"/>
        </w:rPr>
        <w:t>成，</w:t>
      </w:r>
      <w:r w:rsidR="00640880" w:rsidRPr="00640880">
        <w:rPr>
          <w:rFonts w:hAnsi="標楷體" w:hint="eastAsia"/>
        </w:rPr>
        <w:t>家外安置未滿3歲兒童</w:t>
      </w:r>
      <w:r w:rsidR="00640880">
        <w:rPr>
          <w:rFonts w:hAnsi="標楷體" w:hint="eastAsia"/>
        </w:rPr>
        <w:t>則以寄養家庭安置為主</w:t>
      </w:r>
      <w:r w:rsidR="00640880">
        <w:rPr>
          <w:rStyle w:val="af2"/>
          <w:rFonts w:hAnsi="標楷體"/>
        </w:rPr>
        <w:footnoteReference w:id="5"/>
      </w:r>
      <w:r w:rsidR="00640880">
        <w:rPr>
          <w:rFonts w:hAnsi="標楷體" w:hint="eastAsia"/>
        </w:rPr>
        <w:t>。</w:t>
      </w:r>
      <w:r w:rsidR="00276378">
        <w:rPr>
          <w:rFonts w:hAnsi="標楷體" w:hint="eastAsia"/>
        </w:rPr>
        <w:t>鑒於人口結構老化趨勢，</w:t>
      </w:r>
      <w:r w:rsidR="00047515">
        <w:rPr>
          <w:rFonts w:hAnsi="標楷體" w:hint="eastAsia"/>
        </w:rPr>
        <w:t>為擴充寄養家庭之</w:t>
      </w:r>
      <w:r w:rsidR="00B02B9F">
        <w:rPr>
          <w:rFonts w:hAnsi="標楷體" w:hint="eastAsia"/>
        </w:rPr>
        <w:t>安置</w:t>
      </w:r>
      <w:r w:rsidR="00047515">
        <w:rPr>
          <w:rFonts w:hAnsi="標楷體" w:hint="eastAsia"/>
        </w:rPr>
        <w:t>量能，社家署於110年7月16日修訂「兒童及少年寄養家庭服務工作指引」</w:t>
      </w:r>
      <w:r w:rsidR="00276378">
        <w:rPr>
          <w:rFonts w:hAnsi="標楷體" w:hint="eastAsia"/>
        </w:rPr>
        <w:t>，放寬寄養家庭資格年齡限制</w:t>
      </w:r>
      <w:r w:rsidR="00276378">
        <w:rPr>
          <w:rStyle w:val="af2"/>
          <w:rFonts w:hAnsi="標楷體"/>
        </w:rPr>
        <w:footnoteReference w:id="6"/>
      </w:r>
      <w:r w:rsidR="00276378">
        <w:rPr>
          <w:rFonts w:hAnsi="標楷體" w:hint="eastAsia"/>
        </w:rPr>
        <w:t>，使符合</w:t>
      </w:r>
      <w:r w:rsidR="007F293F">
        <w:rPr>
          <w:rFonts w:hAnsi="標楷體" w:hint="eastAsia"/>
        </w:rPr>
        <w:t>一定</w:t>
      </w:r>
      <w:r w:rsidR="00276378">
        <w:rPr>
          <w:rFonts w:hAnsi="標楷體" w:hint="eastAsia"/>
        </w:rPr>
        <w:t>條件之65歲以上長者亦能參與寄養家庭</w:t>
      </w:r>
      <w:r w:rsidR="007F293F">
        <w:rPr>
          <w:rFonts w:hAnsi="標楷體" w:hint="eastAsia"/>
        </w:rPr>
        <w:t>。</w:t>
      </w:r>
    </w:p>
    <w:p w:rsidR="007F293F" w:rsidRDefault="00534FAF" w:rsidP="007F293F">
      <w:pPr>
        <w:ind w:left="566" w:firstLine="566"/>
        <w:rPr>
          <w:rFonts w:hAnsi="標楷體" w:hint="eastAsia"/>
        </w:rPr>
      </w:pPr>
      <w:r>
        <w:rPr>
          <w:rFonts w:hAnsi="標楷體" w:hint="eastAsia"/>
        </w:rPr>
        <w:t>依社家署提供資料，</w:t>
      </w:r>
      <w:r w:rsidR="009B156E">
        <w:rPr>
          <w:rFonts w:hAnsi="標楷體" w:hint="eastAsia"/>
        </w:rPr>
        <w:t>截至</w:t>
      </w:r>
      <w:r>
        <w:rPr>
          <w:rFonts w:hAnsi="標楷體" w:hint="eastAsia"/>
        </w:rPr>
        <w:t>11</w:t>
      </w:r>
      <w:r w:rsidR="009B156E">
        <w:rPr>
          <w:rFonts w:hAnsi="標楷體" w:hint="eastAsia"/>
        </w:rPr>
        <w:t>4</w:t>
      </w:r>
      <w:r>
        <w:rPr>
          <w:rFonts w:hAnsi="標楷體" w:hint="eastAsia"/>
        </w:rPr>
        <w:t>年</w:t>
      </w:r>
      <w:r w:rsidR="009B156E">
        <w:rPr>
          <w:rFonts w:hAnsi="標楷體" w:hint="eastAsia"/>
        </w:rPr>
        <w:t>6月底，</w:t>
      </w:r>
      <w:r>
        <w:rPr>
          <w:rFonts w:hAnsi="標楷體" w:hint="eastAsia"/>
        </w:rPr>
        <w:t>我國家外安置兒少占整體兒少人數占比</w:t>
      </w:r>
      <w:r w:rsidR="009B156E">
        <w:rPr>
          <w:rFonts w:hAnsi="標楷體" w:hint="eastAsia"/>
        </w:rPr>
        <w:t>約</w:t>
      </w:r>
      <w:r>
        <w:rPr>
          <w:rFonts w:hAnsi="標楷體" w:hint="eastAsia"/>
        </w:rPr>
        <w:t>千分</w:t>
      </w:r>
      <w:r w:rsidR="00A35519">
        <w:rPr>
          <w:rFonts w:hAnsi="標楷體" w:hint="eastAsia"/>
        </w:rPr>
        <w:t>之</w:t>
      </w:r>
      <w:r>
        <w:rPr>
          <w:rFonts w:hAnsi="標楷體" w:hint="eastAsia"/>
        </w:rPr>
        <w:t>1.4</w:t>
      </w:r>
      <w:r w:rsidR="00C173F3">
        <w:rPr>
          <w:rStyle w:val="af2"/>
          <w:rFonts w:hAnsi="標楷體"/>
        </w:rPr>
        <w:footnoteReference w:id="7"/>
      </w:r>
      <w:r w:rsidR="009B156E">
        <w:rPr>
          <w:rFonts w:hAnsi="標楷體" w:hint="eastAsia"/>
        </w:rPr>
        <w:t>。又</w:t>
      </w:r>
      <w:r w:rsidR="007F293F">
        <w:rPr>
          <w:rFonts w:hAnsi="標楷體" w:hint="eastAsia"/>
        </w:rPr>
        <w:t>依</w:t>
      </w:r>
      <w:r>
        <w:rPr>
          <w:rFonts w:hAnsi="標楷體" w:hint="eastAsia"/>
        </w:rPr>
        <w:t>衛福部</w:t>
      </w:r>
      <w:r w:rsidR="007F293F">
        <w:rPr>
          <w:rFonts w:hAnsi="標楷體" w:hint="eastAsia"/>
        </w:rPr>
        <w:t>113年5月3日修正公布之替代性照顧政策</w:t>
      </w:r>
      <w:r>
        <w:rPr>
          <w:rFonts w:hAnsi="標楷體" w:hint="eastAsia"/>
        </w:rPr>
        <w:t>，</w:t>
      </w:r>
      <w:r w:rsidR="007F293F">
        <w:rPr>
          <w:rFonts w:hAnsi="標楷體" w:hint="eastAsia"/>
        </w:rPr>
        <w:t>就111至113年度</w:t>
      </w:r>
      <w:r w:rsidR="0097209D">
        <w:rPr>
          <w:rFonts w:hAnsi="標楷體" w:hint="eastAsia"/>
        </w:rPr>
        <w:t>兒少</w:t>
      </w:r>
      <w:r w:rsidR="007F293F">
        <w:rPr>
          <w:rFonts w:hAnsi="標楷體" w:hint="eastAsia"/>
        </w:rPr>
        <w:t>安置寄養家庭目標比率分別為</w:t>
      </w:r>
      <w:r w:rsidR="007F293F">
        <w:rPr>
          <w:rFonts w:ascii="新細明體" w:eastAsia="新細明體" w:hAnsi="新細明體" w:hint="eastAsia"/>
        </w:rPr>
        <w:t>：</w:t>
      </w:r>
      <w:r w:rsidR="007F293F">
        <w:rPr>
          <w:rFonts w:hAnsi="標楷體" w:hint="eastAsia"/>
        </w:rPr>
        <w:t>34.6%、35.6%及36.6%</w:t>
      </w:r>
      <w:r w:rsidR="00A35519">
        <w:rPr>
          <w:rFonts w:hAnsi="標楷體" w:hint="eastAsia"/>
        </w:rPr>
        <w:t>；</w:t>
      </w:r>
      <w:r w:rsidR="007F293F">
        <w:rPr>
          <w:rFonts w:hAnsi="標楷體" w:hint="eastAsia"/>
        </w:rPr>
        <w:t>惟依</w:t>
      </w:r>
      <w:r w:rsidR="00A35519">
        <w:rPr>
          <w:rFonts w:hAnsi="標楷體" w:hint="eastAsia"/>
        </w:rPr>
        <w:t>社家</w:t>
      </w:r>
      <w:r w:rsidR="007F293F">
        <w:rPr>
          <w:rFonts w:hAnsi="標楷體" w:hint="eastAsia"/>
        </w:rPr>
        <w:t>署相關統計，111至113年各年度兒少家外安置人數分別為4</w:t>
      </w:r>
      <w:r w:rsidR="007F293F">
        <w:rPr>
          <w:rFonts w:hAnsi="標楷體"/>
        </w:rPr>
        <w:t>,</w:t>
      </w:r>
      <w:r w:rsidR="007F293F">
        <w:rPr>
          <w:rFonts w:hAnsi="標楷體" w:hint="eastAsia"/>
        </w:rPr>
        <w:t>588人、4</w:t>
      </w:r>
      <w:r w:rsidR="007F293F">
        <w:rPr>
          <w:rFonts w:hAnsi="標楷體"/>
        </w:rPr>
        <w:t>,590</w:t>
      </w:r>
      <w:r w:rsidR="007F293F">
        <w:rPr>
          <w:rFonts w:hAnsi="標楷體" w:hint="eastAsia"/>
        </w:rPr>
        <w:t>人及4</w:t>
      </w:r>
      <w:r w:rsidR="007F293F">
        <w:rPr>
          <w:rFonts w:hAnsi="標楷體"/>
        </w:rPr>
        <w:t>,591</w:t>
      </w:r>
      <w:r w:rsidR="007F293F">
        <w:rPr>
          <w:rFonts w:hAnsi="標楷體" w:hint="eastAsia"/>
        </w:rPr>
        <w:t>人，</w:t>
      </w:r>
      <w:r w:rsidR="007E6C2B">
        <w:rPr>
          <w:rFonts w:hAnsi="標楷體" w:hint="eastAsia"/>
        </w:rPr>
        <w:t>同期間安置於</w:t>
      </w:r>
      <w:r w:rsidR="007F293F">
        <w:rPr>
          <w:rFonts w:hAnsi="標楷體" w:hint="eastAsia"/>
        </w:rPr>
        <w:t>寄養家庭之人數分別為1</w:t>
      </w:r>
      <w:r w:rsidR="007F293F">
        <w:rPr>
          <w:rFonts w:hAnsi="標楷體"/>
        </w:rPr>
        <w:t>,</w:t>
      </w:r>
      <w:r w:rsidR="007F293F">
        <w:rPr>
          <w:rFonts w:hAnsi="標楷體" w:hint="eastAsia"/>
        </w:rPr>
        <w:t>582人、1</w:t>
      </w:r>
      <w:r w:rsidR="007F293F">
        <w:rPr>
          <w:rFonts w:hAnsi="標楷體"/>
        </w:rPr>
        <w:t>,587</w:t>
      </w:r>
      <w:r w:rsidR="007F293F">
        <w:rPr>
          <w:rFonts w:hAnsi="標楷體" w:hint="eastAsia"/>
        </w:rPr>
        <w:t>人及1</w:t>
      </w:r>
      <w:r w:rsidR="007F293F">
        <w:rPr>
          <w:rFonts w:hAnsi="標楷體"/>
        </w:rPr>
        <w:t>,</w:t>
      </w:r>
      <w:r w:rsidR="007F293F">
        <w:rPr>
          <w:rFonts w:hAnsi="標楷體" w:hint="eastAsia"/>
        </w:rPr>
        <w:t>616人，</w:t>
      </w:r>
      <w:r w:rsidR="007E6C2B">
        <w:rPr>
          <w:rFonts w:hAnsi="標楷體" w:hint="eastAsia"/>
        </w:rPr>
        <w:t>安置寄養家庭比率則分別為34.48%、34.58%及</w:t>
      </w:r>
      <w:r w:rsidR="007E6C2B">
        <w:rPr>
          <w:rFonts w:hAnsi="標楷體" w:hint="eastAsia"/>
        </w:rPr>
        <w:lastRenderedPageBreak/>
        <w:t>35.2%，均未達標</w:t>
      </w:r>
      <w:r w:rsidR="00A475CD">
        <w:rPr>
          <w:rFonts w:hAnsi="標楷體" w:hint="eastAsia"/>
        </w:rPr>
        <w:t>；</w:t>
      </w:r>
      <w:r w:rsidR="007E6C2B">
        <w:rPr>
          <w:rFonts w:hAnsi="標楷體" w:hint="eastAsia"/>
        </w:rPr>
        <w:t>114年度截至6月底兒少家外安置人數4</w:t>
      </w:r>
      <w:r w:rsidR="007E6C2B">
        <w:rPr>
          <w:rFonts w:hAnsi="標楷體"/>
        </w:rPr>
        <w:t>,</w:t>
      </w:r>
      <w:r w:rsidR="007E6C2B">
        <w:rPr>
          <w:rFonts w:hAnsi="標楷體" w:hint="eastAsia"/>
        </w:rPr>
        <w:t>664人，安置寄養家庭人數1</w:t>
      </w:r>
      <w:r w:rsidR="007E6C2B">
        <w:rPr>
          <w:rFonts w:hAnsi="標楷體"/>
        </w:rPr>
        <w:t>,</w:t>
      </w:r>
      <w:r w:rsidR="007E6C2B">
        <w:rPr>
          <w:rFonts w:hAnsi="標楷體" w:hint="eastAsia"/>
        </w:rPr>
        <w:t>643人</w:t>
      </w:r>
      <w:r w:rsidR="00A35519">
        <w:rPr>
          <w:rFonts w:hAnsi="標楷體" w:hint="eastAsia"/>
        </w:rPr>
        <w:t>、</w:t>
      </w:r>
      <w:r w:rsidR="007E6C2B">
        <w:rPr>
          <w:rFonts w:hAnsi="標楷體" w:hint="eastAsia"/>
        </w:rPr>
        <w:t>比率35.23%</w:t>
      </w:r>
      <w:r w:rsidR="003A1E59">
        <w:rPr>
          <w:rFonts w:hAnsi="標楷體" w:hint="eastAsia"/>
        </w:rPr>
        <w:t>，</w:t>
      </w:r>
      <w:r w:rsidR="007E6C2B">
        <w:rPr>
          <w:rFonts w:hAnsi="標楷體" w:hint="eastAsia"/>
        </w:rPr>
        <w:t>雖高於111年度比率目標值，惟仍低於112及113年度之目標。此外，在寄養家庭戶數方面，111至113年度分別為1</w:t>
      </w:r>
      <w:r w:rsidR="007E6C2B">
        <w:rPr>
          <w:rFonts w:hAnsi="標楷體"/>
        </w:rPr>
        <w:t>,</w:t>
      </w:r>
      <w:r w:rsidR="007E6C2B">
        <w:rPr>
          <w:rFonts w:hAnsi="標楷體" w:hint="eastAsia"/>
        </w:rPr>
        <w:t>348戶、1</w:t>
      </w:r>
      <w:r w:rsidR="007E6C2B">
        <w:rPr>
          <w:rFonts w:hAnsi="標楷體"/>
        </w:rPr>
        <w:t>,342</w:t>
      </w:r>
      <w:r w:rsidR="007E6C2B">
        <w:rPr>
          <w:rFonts w:hAnsi="標楷體" w:hint="eastAsia"/>
        </w:rPr>
        <w:t>戶、1</w:t>
      </w:r>
      <w:r w:rsidR="007E6C2B">
        <w:rPr>
          <w:rFonts w:hAnsi="標楷體"/>
        </w:rPr>
        <w:t>,308</w:t>
      </w:r>
      <w:r w:rsidR="007E6C2B">
        <w:rPr>
          <w:rFonts w:hAnsi="標楷體" w:hint="eastAsia"/>
        </w:rPr>
        <w:t>戶，呈連年下滑之趨勢，114年度截至6月底更進一步降至1,301戶，顯然未能</w:t>
      </w:r>
      <w:r w:rsidR="00D34653">
        <w:rPr>
          <w:rFonts w:hAnsi="標楷體" w:hint="eastAsia"/>
        </w:rPr>
        <w:t>達成</w:t>
      </w:r>
      <w:r w:rsidR="007E6C2B">
        <w:rPr>
          <w:rFonts w:hAnsi="標楷體" w:hint="eastAsia"/>
        </w:rPr>
        <w:t>該署欲擴充寄養家庭量能之政策目標。</w:t>
      </w:r>
    </w:p>
    <w:p w:rsidR="00693510" w:rsidRDefault="00693510" w:rsidP="002B7C7A">
      <w:pPr>
        <w:ind w:left="566" w:firstLine="566"/>
        <w:jc w:val="left"/>
        <w:rPr>
          <w:rFonts w:hAnsi="標楷體"/>
          <w:szCs w:val="24"/>
        </w:rPr>
      </w:pPr>
      <w:r>
        <w:rPr>
          <w:rFonts w:hAnsi="標楷體" w:hint="eastAsia"/>
        </w:rPr>
        <w:t>綜上，社家署</w:t>
      </w:r>
      <w:r w:rsidR="007E6C2B">
        <w:rPr>
          <w:rFonts w:hAnsi="標楷體" w:hint="eastAsia"/>
        </w:rPr>
        <w:t>近年為</w:t>
      </w:r>
      <w:r w:rsidR="007E6C2B" w:rsidRPr="007E6C2B">
        <w:rPr>
          <w:rFonts w:hAnsi="標楷體" w:hint="eastAsia"/>
        </w:rPr>
        <w:t>維護家外安置兒少之權益，</w:t>
      </w:r>
      <w:r w:rsidR="007E6C2B">
        <w:rPr>
          <w:rFonts w:hAnsi="標楷體" w:hint="eastAsia"/>
        </w:rPr>
        <w:t>藉由</w:t>
      </w:r>
      <w:r w:rsidR="007E6C2B" w:rsidRPr="007E6C2B">
        <w:rPr>
          <w:rFonts w:hAnsi="標楷體" w:hint="eastAsia"/>
        </w:rPr>
        <w:t>放寬寄養家庭資格年齡限制</w:t>
      </w:r>
      <w:r w:rsidR="007E6C2B">
        <w:rPr>
          <w:rFonts w:hAnsi="標楷體" w:hint="eastAsia"/>
        </w:rPr>
        <w:t>規定，以擴充寄養家庭之量能，惟111至113年度</w:t>
      </w:r>
      <w:r w:rsidR="0097209D" w:rsidRPr="0097209D">
        <w:rPr>
          <w:rFonts w:hAnsi="標楷體" w:hint="eastAsia"/>
        </w:rPr>
        <w:t>兒少安置寄養家庭比率</w:t>
      </w:r>
      <w:r w:rsidR="0097209D">
        <w:rPr>
          <w:rFonts w:hAnsi="標楷體" w:hint="eastAsia"/>
        </w:rPr>
        <w:t>均未達標，同期間寄養家庭戶數</w:t>
      </w:r>
      <w:r w:rsidR="002B7C7A">
        <w:rPr>
          <w:rFonts w:hAnsi="標楷體" w:hint="eastAsia"/>
        </w:rPr>
        <w:t>亦</w:t>
      </w:r>
      <w:r w:rsidR="0097209D">
        <w:rPr>
          <w:rFonts w:hAnsi="標楷體" w:hint="eastAsia"/>
        </w:rPr>
        <w:t>連年下滑，允宜研謀善策</w:t>
      </w:r>
      <w:r>
        <w:rPr>
          <w:rFonts w:ascii="新細明體" w:eastAsia="新細明體" w:hAnsi="新細明體" w:hint="eastAsia"/>
        </w:rPr>
        <w:t>。</w:t>
      </w:r>
    </w:p>
    <w:sectPr w:rsidR="00693510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DA8" w:rsidRDefault="00885DA8" w:rsidP="002C78D6">
      <w:pPr>
        <w:spacing w:line="240" w:lineRule="auto"/>
        <w:ind w:left="560" w:firstLine="560"/>
      </w:pPr>
      <w:r>
        <w:separator/>
      </w:r>
    </w:p>
    <w:p w:rsidR="00885DA8" w:rsidRDefault="00885DA8">
      <w:pPr>
        <w:ind w:left="560" w:firstLine="560"/>
      </w:pPr>
    </w:p>
  </w:endnote>
  <w:end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  <w:p w:rsidR="00885DA8" w:rsidRDefault="00885DA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Pr="003B75BE" w:rsidRDefault="00CA1015" w:rsidP="00D40AED">
    <w:pPr>
      <w:pStyle w:val="af0"/>
      <w:ind w:leftChars="0" w:left="566" w:firstLineChars="0" w:firstLine="406"/>
      <w:jc w:val="center"/>
      <w:rPr>
        <w:rFonts w:ascii="標楷體" w:hAnsi="標楷體"/>
      </w:rPr>
    </w:pPr>
    <w:r w:rsidRPr="002314D8">
      <w:rPr>
        <w:rFonts w:ascii="標楷體" w:hAnsi="標楷體"/>
      </w:rPr>
      <w:fldChar w:fldCharType="begin"/>
    </w:r>
    <w:r w:rsidRPr="002314D8">
      <w:rPr>
        <w:rFonts w:ascii="標楷體" w:hAnsi="標楷體"/>
      </w:rPr>
      <w:instrText>PAGE   \* MERGEFORMAT</w:instrText>
    </w:r>
    <w:r w:rsidRPr="002314D8">
      <w:rPr>
        <w:rFonts w:ascii="標楷體" w:hAnsi="標楷體"/>
      </w:rPr>
      <w:fldChar w:fldCharType="separate"/>
    </w:r>
    <w:r w:rsidR="00B80614" w:rsidRPr="00B80614">
      <w:rPr>
        <w:rFonts w:ascii="標楷體" w:hAnsi="標楷體"/>
        <w:noProof/>
        <w:lang w:val="zh-TW"/>
      </w:rPr>
      <w:t>4</w:t>
    </w:r>
    <w:r w:rsidRPr="002314D8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DA8" w:rsidRDefault="00885DA8" w:rsidP="00AE383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CA1015" w:rsidRPr="00343C10" w:rsidRDefault="00CA1015" w:rsidP="0026122D">
      <w:pPr>
        <w:pStyle w:val="142"/>
        <w:ind w:leftChars="-15" w:left="-1" w:hangingChars="17" w:hanging="41"/>
        <w:jc w:val="both"/>
        <w:rPr>
          <w:rFonts w:hint="eastAsia"/>
        </w:rPr>
      </w:pPr>
      <w:r w:rsidRPr="002F2A5A">
        <w:rPr>
          <w:rStyle w:val="af2"/>
          <w:szCs w:val="24"/>
        </w:rPr>
        <w:footnoteRef/>
      </w:r>
      <w:r>
        <w:rPr>
          <w:rFonts w:hint="eastAsia"/>
        </w:rPr>
        <w:t>衛福部社政業務預算主要包括</w:t>
      </w:r>
      <w:r w:rsidRPr="00A5116E">
        <w:rPr>
          <w:rFonts w:hint="eastAsia"/>
        </w:rPr>
        <w:t>科技發展工作</w:t>
      </w:r>
      <w:r>
        <w:rPr>
          <w:rFonts w:hint="eastAsia"/>
        </w:rPr>
        <w:t>(社會福利及統計應用計畫</w:t>
      </w:r>
      <w:r>
        <w:rPr>
          <w:rFonts w:hAnsi="標楷體" w:hint="eastAsia"/>
        </w:rPr>
        <w:t>、智慧政府數位化精進發展計畫</w:t>
      </w:r>
      <w:r>
        <w:rPr>
          <w:rFonts w:hint="eastAsia"/>
        </w:rPr>
        <w:t>)</w:t>
      </w:r>
      <w:r>
        <w:rPr>
          <w:rFonts w:hAnsi="標楷體" w:hint="eastAsia"/>
        </w:rPr>
        <w:t>、</w:t>
      </w:r>
      <w:r w:rsidRPr="00343C10">
        <w:rPr>
          <w:rFonts w:hint="eastAsia"/>
        </w:rPr>
        <w:t>社會保險行政(國民年金保險管理、國民年金監理與審議)、社會保險補助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社會救助業務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社工及社區發展業務</w:t>
      </w:r>
      <w:r>
        <w:rPr>
          <w:rFonts w:hAnsi="標楷體" w:hint="eastAsia"/>
        </w:rPr>
        <w:t>、</w:t>
      </w:r>
      <w:r w:rsidRPr="00A5116E">
        <w:rPr>
          <w:rFonts w:hint="eastAsia"/>
        </w:rPr>
        <w:t>保護服務業務</w:t>
      </w:r>
      <w:r>
        <w:rPr>
          <w:rFonts w:hint="eastAsia"/>
        </w:rPr>
        <w:t>等屬於社政領域核心之工作計畫</w:t>
      </w:r>
      <w:r>
        <w:rPr>
          <w:rFonts w:hAnsi="標楷體" w:hint="eastAsia"/>
        </w:rPr>
        <w:t>，</w:t>
      </w:r>
      <w:r>
        <w:rPr>
          <w:rFonts w:hint="eastAsia"/>
        </w:rPr>
        <w:t>以及</w:t>
      </w:r>
      <w:r w:rsidRPr="00A5116E">
        <w:rPr>
          <w:rFonts w:hint="eastAsia"/>
        </w:rPr>
        <w:t>一般行政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綜合規劃業務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衛生福利資訊業務</w:t>
      </w:r>
      <w:r>
        <w:rPr>
          <w:rFonts w:hAnsi="標楷體" w:hint="eastAsia"/>
        </w:rPr>
        <w:t>及第一預備金等</w:t>
      </w:r>
      <w:r>
        <w:rPr>
          <w:rFonts w:hint="eastAsia"/>
        </w:rPr>
        <w:t>工作計畫</w:t>
      </w:r>
      <w:r>
        <w:rPr>
          <w:rFonts w:hAnsi="標楷體" w:hint="eastAsia"/>
        </w:rPr>
        <w:t>。</w:t>
      </w:r>
    </w:p>
  </w:footnote>
  <w:footnote w:id="2">
    <w:p w:rsidR="00CA1015" w:rsidRDefault="00CA1015" w:rsidP="003570DF">
      <w:pPr>
        <w:pStyle w:val="142"/>
        <w:ind w:leftChars="-29" w:left="69" w:hangingChars="62" w:hanging="151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兒少法第4條規定</w:t>
      </w:r>
      <w:r>
        <w:rPr>
          <w:rFonts w:ascii="新細明體" w:eastAsia="新細明體" w:hAnsi="新細明體" w:hint="eastAsia"/>
        </w:rPr>
        <w:t>：</w:t>
      </w:r>
      <w:r>
        <w:rPr>
          <w:rFonts w:hAnsi="標楷體" w:hint="eastAsia"/>
        </w:rPr>
        <w:t>「</w:t>
      </w:r>
      <w:r w:rsidRPr="00A236F1">
        <w:rPr>
          <w:rFonts w:hint="eastAsia"/>
        </w:rPr>
        <w:t>政府及公私立機構、團體應協助兒童及少年之父母、監護人或其他實際照顧兒童及少年之人，維護兒童及少年健康，促進其身心健全發展，對於需要保護、救助、輔導、治療、早期療育、身心障礙重建及其他特殊協助之兒童及少年，應提供所需服務及措施</w:t>
      </w:r>
      <w:r>
        <w:rPr>
          <w:rFonts w:hAnsi="標楷體" w:hint="eastAsia"/>
        </w:rPr>
        <w:t>。」</w:t>
      </w:r>
    </w:p>
  </w:footnote>
  <w:footnote w:id="3">
    <w:p w:rsidR="00CA1015" w:rsidRDefault="00CA1015" w:rsidP="00C60B39">
      <w:pPr>
        <w:pStyle w:val="142"/>
        <w:ind w:leftChars="-39" w:left="2" w:hangingChars="46" w:hanging="112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兒少法第56條規定</w:t>
      </w:r>
      <w:r>
        <w:rPr>
          <w:rFonts w:ascii="新細明體" w:eastAsia="新細明體" w:hAnsi="新細明體" w:hint="eastAsia"/>
        </w:rPr>
        <w:t>：</w:t>
      </w:r>
      <w:r>
        <w:rPr>
          <w:rFonts w:hAnsi="標楷體" w:hint="eastAsia"/>
        </w:rPr>
        <w:t>「</w:t>
      </w:r>
      <w:r w:rsidRPr="00E71A96">
        <w:rPr>
          <w:rFonts w:hAnsi="標楷體" w:hint="eastAsia"/>
        </w:rPr>
        <w:t>兒童及少年有下列各款情形之一者，直轄市、縣</w:t>
      </w:r>
      <w:r>
        <w:rPr>
          <w:rFonts w:hAnsi="標楷體" w:hint="eastAsia"/>
        </w:rPr>
        <w:t>(市)</w:t>
      </w:r>
      <w:r w:rsidRPr="00E71A96">
        <w:rPr>
          <w:rFonts w:hAnsi="標楷體" w:hint="eastAsia"/>
        </w:rPr>
        <w:t>主管機關應予保護、安置或為其他處置；必要時得進行緊急安置：一、兒童及少年未受適當之養育或照顧。二、兒童及少年有立即接受醫療之必要，而未就醫。三、兒童及少年遭受遺棄、身心虐待、買賣、質押，被強迫或引誘從事不正當之行為或工作。四、兒童及少年遭受其他迫害，非立即安置難以有效保護。</w:t>
      </w:r>
      <w:r w:rsidR="00C60B39">
        <w:rPr>
          <w:rFonts w:hAnsi="標楷體" w:hint="eastAsia"/>
        </w:rPr>
        <w:t>」、「</w:t>
      </w:r>
      <w:r w:rsidRPr="00E71A96">
        <w:rPr>
          <w:rFonts w:hAnsi="標楷體" w:hint="eastAsia"/>
        </w:rPr>
        <w:t>直轄市、縣</w:t>
      </w:r>
      <w:r>
        <w:rPr>
          <w:rFonts w:hAnsi="標楷體" w:hint="eastAsia"/>
        </w:rPr>
        <w:t>(</w:t>
      </w:r>
      <w:r w:rsidRPr="00E71A96">
        <w:rPr>
          <w:rFonts w:hAnsi="標楷體" w:hint="eastAsia"/>
        </w:rPr>
        <w:t>市</w:t>
      </w:r>
      <w:r>
        <w:rPr>
          <w:rFonts w:hAnsi="標楷體" w:hint="eastAsia"/>
        </w:rPr>
        <w:t>)</w:t>
      </w:r>
      <w:r w:rsidRPr="00E71A96">
        <w:rPr>
          <w:rFonts w:hAnsi="標楷體" w:hint="eastAsia"/>
        </w:rPr>
        <w:t>主管機關疑有前項各款情事之一者，應基於兒童及少年最佳利益，經多元評估後，加強保護、安置、緊急安置或為其他必要之處置。</w:t>
      </w:r>
      <w:r w:rsidR="00C60B39">
        <w:rPr>
          <w:rFonts w:hAnsi="標楷體" w:hint="eastAsia"/>
        </w:rPr>
        <w:t>」、「</w:t>
      </w:r>
      <w:r w:rsidRPr="00E71A96">
        <w:rPr>
          <w:rFonts w:hAnsi="標楷體" w:hint="eastAsia"/>
        </w:rPr>
        <w:t>直轄市、縣</w:t>
      </w:r>
      <w:r>
        <w:rPr>
          <w:rFonts w:hAnsi="標楷體" w:hint="eastAsia"/>
        </w:rPr>
        <w:t>(</w:t>
      </w:r>
      <w:r w:rsidRPr="00E71A96">
        <w:rPr>
          <w:rFonts w:hAnsi="標楷體" w:hint="eastAsia"/>
        </w:rPr>
        <w:t>市</w:t>
      </w:r>
      <w:r>
        <w:rPr>
          <w:rFonts w:hAnsi="標楷體" w:hint="eastAsia"/>
        </w:rPr>
        <w:t>)</w:t>
      </w:r>
      <w:r w:rsidRPr="00E71A96">
        <w:rPr>
          <w:rFonts w:hAnsi="標楷體" w:hint="eastAsia"/>
        </w:rPr>
        <w:t>主管機關為前</w:t>
      </w:r>
      <w:r w:rsidR="00C60B39">
        <w:rPr>
          <w:rFonts w:hAnsi="標楷體" w:hint="eastAsia"/>
        </w:rPr>
        <w:t>2</w:t>
      </w:r>
      <w:r w:rsidRPr="00E71A96">
        <w:rPr>
          <w:rFonts w:hAnsi="標楷體" w:hint="eastAsia"/>
        </w:rPr>
        <w:t>項保護、安置、緊急安置或為其他必要之處置時，得請求檢察官或當地警察機關協助之。</w:t>
      </w:r>
      <w:r w:rsidR="00C60B39">
        <w:rPr>
          <w:rFonts w:hAnsi="標楷體" w:hint="eastAsia"/>
        </w:rPr>
        <w:t>」、「</w:t>
      </w:r>
      <w:r w:rsidRPr="00E71A96">
        <w:rPr>
          <w:rFonts w:hAnsi="標楷體" w:hint="eastAsia"/>
        </w:rPr>
        <w:t>經直轄市、縣</w:t>
      </w:r>
      <w:r>
        <w:rPr>
          <w:rFonts w:hAnsi="標楷體" w:hint="eastAsia"/>
        </w:rPr>
        <w:t>(</w:t>
      </w:r>
      <w:r w:rsidRPr="00E71A96">
        <w:rPr>
          <w:rFonts w:hAnsi="標楷體" w:hint="eastAsia"/>
        </w:rPr>
        <w:t>市</w:t>
      </w:r>
      <w:r>
        <w:rPr>
          <w:rFonts w:hAnsi="標楷體" w:hint="eastAsia"/>
        </w:rPr>
        <w:t>)</w:t>
      </w:r>
      <w:r w:rsidRPr="00E71A96">
        <w:rPr>
          <w:rFonts w:hAnsi="標楷體" w:hint="eastAsia"/>
        </w:rPr>
        <w:t>主管機關評估第一項各款兒童及少年之生命、身體或自由有立即危險或有危險之虞者，應移送當地司法警察機關報請檢察機關處理。</w:t>
      </w:r>
      <w:r w:rsidR="00C60B39">
        <w:rPr>
          <w:rFonts w:hAnsi="標楷體" w:hint="eastAsia"/>
        </w:rPr>
        <w:t>」、「</w:t>
      </w:r>
      <w:r w:rsidRPr="00E71A96">
        <w:rPr>
          <w:rFonts w:hAnsi="標楷體" w:hint="eastAsia"/>
        </w:rPr>
        <w:t>第</w:t>
      </w:r>
      <w:r w:rsidR="008E3B1A">
        <w:rPr>
          <w:rFonts w:hAnsi="標楷體" w:hint="eastAsia"/>
        </w:rPr>
        <w:t>1</w:t>
      </w:r>
      <w:r w:rsidRPr="00E71A96">
        <w:rPr>
          <w:rFonts w:hAnsi="標楷體" w:hint="eastAsia"/>
        </w:rPr>
        <w:t>項兒童及少年之安置，直轄市、縣</w:t>
      </w:r>
      <w:r>
        <w:rPr>
          <w:rFonts w:hAnsi="標楷體" w:hint="eastAsia"/>
        </w:rPr>
        <w:t>(</w:t>
      </w:r>
      <w:r w:rsidRPr="00E71A96">
        <w:rPr>
          <w:rFonts w:hAnsi="標楷體" w:hint="eastAsia"/>
        </w:rPr>
        <w:t>市</w:t>
      </w:r>
      <w:r>
        <w:rPr>
          <w:rFonts w:hAnsi="標楷體" w:hint="eastAsia"/>
        </w:rPr>
        <w:t>)</w:t>
      </w:r>
      <w:r w:rsidRPr="00E71A96">
        <w:rPr>
          <w:rFonts w:hAnsi="標楷體" w:hint="eastAsia"/>
        </w:rPr>
        <w:t>主管機關得辦理家庭寄養，或交付適當之親屬、第三人、兒童及少年福利機構或其他安置機構教養之。</w:t>
      </w:r>
      <w:r>
        <w:rPr>
          <w:rFonts w:hAnsi="標楷體" w:hint="eastAsia"/>
        </w:rPr>
        <w:t>」</w:t>
      </w:r>
      <w:r>
        <w:t xml:space="preserve"> </w:t>
      </w:r>
    </w:p>
  </w:footnote>
  <w:footnote w:id="4">
    <w:p w:rsidR="00CA1015" w:rsidRDefault="00CA1015" w:rsidP="003C414A">
      <w:pPr>
        <w:pStyle w:val="142"/>
        <w:ind w:leftChars="-44" w:left="43" w:hangingChars="69" w:hanging="168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兒少法施行細則第10條規定</w:t>
      </w:r>
      <w:r>
        <w:rPr>
          <w:rFonts w:ascii="新細明體" w:eastAsia="新細明體" w:hAnsi="新細明體" w:hint="eastAsia"/>
        </w:rPr>
        <w:t>：</w:t>
      </w:r>
      <w:r>
        <w:rPr>
          <w:rFonts w:hAnsi="標楷體" w:hint="eastAsia"/>
        </w:rPr>
        <w:t>「</w:t>
      </w:r>
      <w:r w:rsidRPr="002961D6">
        <w:rPr>
          <w:rFonts w:hAnsi="標楷體" w:hint="eastAsia"/>
        </w:rPr>
        <w:t>直轄市、縣</w:t>
      </w:r>
      <w:r>
        <w:rPr>
          <w:rFonts w:hAnsi="標楷體" w:hint="eastAsia"/>
        </w:rPr>
        <w:t>(</w:t>
      </w:r>
      <w:r w:rsidRPr="002961D6">
        <w:rPr>
          <w:rFonts w:hAnsi="標楷體" w:hint="eastAsia"/>
        </w:rPr>
        <w:t>市</w:t>
      </w:r>
      <w:r>
        <w:rPr>
          <w:rFonts w:hAnsi="標楷體" w:hint="eastAsia"/>
        </w:rPr>
        <w:t>)</w:t>
      </w:r>
      <w:r w:rsidRPr="002961D6">
        <w:rPr>
          <w:rFonts w:hAnsi="標楷體" w:hint="eastAsia"/>
        </w:rPr>
        <w:t>主管機關依本法第</w:t>
      </w:r>
      <w:r>
        <w:rPr>
          <w:rFonts w:hAnsi="標楷體" w:hint="eastAsia"/>
        </w:rPr>
        <w:t>23</w:t>
      </w:r>
      <w:r w:rsidRPr="002961D6">
        <w:rPr>
          <w:rFonts w:hAnsi="標楷體" w:hint="eastAsia"/>
        </w:rPr>
        <w:t>條第</w:t>
      </w:r>
      <w:r>
        <w:rPr>
          <w:rFonts w:hAnsi="標楷體" w:hint="eastAsia"/>
        </w:rPr>
        <w:t>1</w:t>
      </w:r>
      <w:r w:rsidRPr="002961D6">
        <w:rPr>
          <w:rFonts w:hAnsi="標楷體" w:hint="eastAsia"/>
        </w:rPr>
        <w:t>項第</w:t>
      </w:r>
      <w:r>
        <w:rPr>
          <w:rFonts w:hAnsi="標楷體" w:hint="eastAsia"/>
        </w:rPr>
        <w:t>9</w:t>
      </w:r>
      <w:r w:rsidRPr="002961D6">
        <w:rPr>
          <w:rFonts w:hAnsi="標楷體" w:hint="eastAsia"/>
        </w:rPr>
        <w:t>款、第</w:t>
      </w:r>
      <w:r>
        <w:rPr>
          <w:rFonts w:hAnsi="標楷體" w:hint="eastAsia"/>
        </w:rPr>
        <w:t>56</w:t>
      </w:r>
      <w:r w:rsidRPr="002961D6">
        <w:rPr>
          <w:rFonts w:hAnsi="標楷體" w:hint="eastAsia"/>
        </w:rPr>
        <w:t>條第</w:t>
      </w:r>
      <w:r>
        <w:rPr>
          <w:rFonts w:hAnsi="標楷體" w:hint="eastAsia"/>
        </w:rPr>
        <w:t>1</w:t>
      </w:r>
      <w:r w:rsidRPr="002961D6">
        <w:rPr>
          <w:rFonts w:hAnsi="標楷體" w:hint="eastAsia"/>
        </w:rPr>
        <w:t>項或第</w:t>
      </w:r>
      <w:r>
        <w:rPr>
          <w:rFonts w:hAnsi="標楷體" w:hint="eastAsia"/>
        </w:rPr>
        <w:t>62</w:t>
      </w:r>
      <w:r w:rsidRPr="002961D6">
        <w:rPr>
          <w:rFonts w:hAnsi="標楷體" w:hint="eastAsia"/>
        </w:rPr>
        <w:t>條第</w:t>
      </w:r>
      <w:r>
        <w:rPr>
          <w:rFonts w:hAnsi="標楷體" w:hint="eastAsia"/>
        </w:rPr>
        <w:t>1</w:t>
      </w:r>
      <w:r w:rsidRPr="002961D6">
        <w:rPr>
          <w:rFonts w:hAnsi="標楷體" w:hint="eastAsia"/>
        </w:rPr>
        <w:t>項規定</w:t>
      </w:r>
      <w:r w:rsidRPr="00641CD7">
        <w:rPr>
          <w:rFonts w:hAnsi="標楷體" w:hint="eastAsia"/>
          <w:b/>
          <w:u w:val="single"/>
        </w:rPr>
        <w:t>安置兒童及少年時，應依下列順序為之：一、適當之親屬。二、與兒童及少年有長期正向穩定依附關係之第三人。三、登記合格之寄養家庭。四、核准立案之兒童及少年安置及教養機構。五、其他安置機構。</w:t>
      </w:r>
      <w:r>
        <w:rPr>
          <w:rFonts w:hAnsi="標楷體" w:hint="eastAsia"/>
        </w:rPr>
        <w:t>」</w:t>
      </w:r>
      <w:r>
        <w:t xml:space="preserve"> </w:t>
      </w:r>
    </w:p>
  </w:footnote>
  <w:footnote w:id="5">
    <w:p w:rsidR="00CA1015" w:rsidRPr="00640880" w:rsidRDefault="00CA1015" w:rsidP="003C414A">
      <w:pPr>
        <w:pStyle w:val="142"/>
        <w:ind w:leftChars="-40" w:left="69" w:hangingChars="75" w:hanging="182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參見衛福部</w:t>
      </w:r>
      <w:r w:rsidRPr="00640880">
        <w:rPr>
          <w:rFonts w:hint="eastAsia"/>
        </w:rPr>
        <w:t>113年5月3日修正公布之替代性照顧政策</w:t>
      </w:r>
      <w:r>
        <w:rPr>
          <w:rFonts w:hint="eastAsia"/>
        </w:rPr>
        <w:t>第4頁</w:t>
      </w:r>
      <w:r w:rsidRPr="00640880">
        <w:rPr>
          <w:rFonts w:hint="eastAsia"/>
        </w:rPr>
        <w:t>貳、現況與政策檢討</w:t>
      </w:r>
      <w:r>
        <w:rPr>
          <w:rFonts w:hint="eastAsia"/>
        </w:rPr>
        <w:t>之相關說明</w:t>
      </w:r>
      <w:r>
        <w:rPr>
          <w:rFonts w:hAnsi="標楷體" w:hint="eastAsia"/>
        </w:rPr>
        <w:t>。</w:t>
      </w:r>
    </w:p>
  </w:footnote>
  <w:footnote w:id="6">
    <w:p w:rsidR="00CA1015" w:rsidRDefault="00CA1015" w:rsidP="003C414A">
      <w:pPr>
        <w:pStyle w:val="142"/>
        <w:ind w:leftChars="-35" w:left="-4" w:hangingChars="39" w:hanging="95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依</w:t>
      </w:r>
      <w:r w:rsidRPr="00276378">
        <w:rPr>
          <w:rFonts w:hint="eastAsia"/>
        </w:rPr>
        <w:t>兒童及少年寄養家庭服務工作指引</w:t>
      </w:r>
      <w:r>
        <w:rPr>
          <w:rFonts w:hint="eastAsia"/>
        </w:rPr>
        <w:t>三</w:t>
      </w:r>
      <w:r>
        <w:rPr>
          <w:rFonts w:hAnsi="標楷體" w:hint="eastAsia"/>
        </w:rPr>
        <w:t>、</w:t>
      </w:r>
      <w:r>
        <w:rPr>
          <w:rFonts w:hint="eastAsia"/>
        </w:rPr>
        <w:t>寄養家庭之類型</w:t>
      </w:r>
      <w:r>
        <w:rPr>
          <w:rFonts w:hAnsi="標楷體" w:hint="eastAsia"/>
        </w:rPr>
        <w:t>、</w:t>
      </w:r>
      <w:r>
        <w:rPr>
          <w:rFonts w:hint="eastAsia"/>
        </w:rPr>
        <w:t>資格條件及申請</w:t>
      </w:r>
      <w:r w:rsidRPr="003570DF">
        <w:rPr>
          <w:rFonts w:hAnsi="標楷體" w:hint="eastAsia"/>
        </w:rPr>
        <w:t>(二)單親、雙親寄養家庭之資格條件如下：1.申請人、申請人之配偶年滿25歲以上，均具國民義務教育以上</w:t>
      </w:r>
      <w:r w:rsidRPr="00276378">
        <w:rPr>
          <w:rFonts w:hint="eastAsia"/>
        </w:rPr>
        <w:t>教育程度；其年滿</w:t>
      </w:r>
      <w:r>
        <w:rPr>
          <w:rFonts w:hint="eastAsia"/>
        </w:rPr>
        <w:t>65</w:t>
      </w:r>
      <w:r w:rsidRPr="00276378">
        <w:rPr>
          <w:rFonts w:hint="eastAsia"/>
        </w:rPr>
        <w:t>歲者，每</w:t>
      </w:r>
      <w:r>
        <w:rPr>
          <w:rFonts w:hint="eastAsia"/>
        </w:rPr>
        <w:t>2</w:t>
      </w:r>
      <w:r w:rsidRPr="00276378">
        <w:rPr>
          <w:rFonts w:hint="eastAsia"/>
        </w:rPr>
        <w:t>年應重新進行資格審查，經審查通過後，始得繼續擔任寄養家庭。</w:t>
      </w:r>
    </w:p>
  </w:footnote>
  <w:footnote w:id="7">
    <w:p w:rsidR="00CA1015" w:rsidRPr="00C173F3" w:rsidRDefault="00CA1015" w:rsidP="00640880">
      <w:pPr>
        <w:pStyle w:val="142"/>
        <w:ind w:leftChars="-50" w:left="26" w:hangingChars="69" w:hanging="168"/>
        <w:rPr>
          <w:rFonts w:hint="eastAsia"/>
        </w:rPr>
      </w:pPr>
      <w:r w:rsidRPr="00C173F3">
        <w:rPr>
          <w:rStyle w:val="af2"/>
        </w:rPr>
        <w:footnoteRef/>
      </w:r>
      <w:r w:rsidRPr="00C173F3">
        <w:rPr>
          <w:rStyle w:val="af2"/>
        </w:rPr>
        <w:t xml:space="preserve"> </w:t>
      </w:r>
      <w:r>
        <w:rPr>
          <w:rFonts w:hint="eastAsia"/>
        </w:rPr>
        <w:t>依社家署提供資料</w:t>
      </w:r>
      <w:r>
        <w:rPr>
          <w:rFonts w:hAnsi="標楷體" w:hint="eastAsia"/>
        </w:rPr>
        <w:t>，</w:t>
      </w:r>
      <w:r>
        <w:rPr>
          <w:rFonts w:hint="eastAsia"/>
        </w:rPr>
        <w:t>111至113年度我國整體兒少人數(依現行兒少法規定係指未滿18歲者)分別為343萬2</w:t>
      </w:r>
      <w:r>
        <w:t>,</w:t>
      </w:r>
      <w:r>
        <w:rPr>
          <w:rFonts w:hint="eastAsia"/>
        </w:rPr>
        <w:t>173人</w:t>
      </w:r>
      <w:r>
        <w:rPr>
          <w:rFonts w:hAnsi="標楷體" w:hint="eastAsia"/>
        </w:rPr>
        <w:t>、</w:t>
      </w:r>
      <w:r>
        <w:rPr>
          <w:rFonts w:hint="eastAsia"/>
        </w:rPr>
        <w:t>3</w:t>
      </w:r>
      <w:r>
        <w:t>40</w:t>
      </w:r>
      <w:r>
        <w:rPr>
          <w:rFonts w:hint="eastAsia"/>
        </w:rPr>
        <w:t>萬4</w:t>
      </w:r>
      <w:r>
        <w:t>,</w:t>
      </w:r>
      <w:r>
        <w:rPr>
          <w:rFonts w:hint="eastAsia"/>
        </w:rPr>
        <w:t>197人及334萬2</w:t>
      </w:r>
      <w:r>
        <w:t>,</w:t>
      </w:r>
      <w:r>
        <w:rPr>
          <w:rFonts w:hint="eastAsia"/>
        </w:rPr>
        <w:t>385人</w:t>
      </w:r>
      <w:r>
        <w:rPr>
          <w:rFonts w:hAnsi="標楷體" w:hint="eastAsia"/>
        </w:rPr>
        <w:t>，</w:t>
      </w:r>
      <w:r>
        <w:rPr>
          <w:rFonts w:hint="eastAsia"/>
        </w:rPr>
        <w:t>同期間家外安置兒少人數分別為4</w:t>
      </w:r>
      <w:r>
        <w:t>,</w:t>
      </w:r>
      <w:r>
        <w:rPr>
          <w:rFonts w:hint="eastAsia"/>
        </w:rPr>
        <w:t>588人</w:t>
      </w:r>
      <w:r>
        <w:rPr>
          <w:rFonts w:hAnsi="標楷體" w:hint="eastAsia"/>
        </w:rPr>
        <w:t>、</w:t>
      </w:r>
      <w:r>
        <w:rPr>
          <w:rFonts w:hint="eastAsia"/>
        </w:rPr>
        <w:t>4</w:t>
      </w:r>
      <w:r>
        <w:t>,590</w:t>
      </w:r>
      <w:r>
        <w:rPr>
          <w:rFonts w:hint="eastAsia"/>
        </w:rPr>
        <w:t>人及4</w:t>
      </w:r>
      <w:r>
        <w:t>,</w:t>
      </w:r>
      <w:r>
        <w:rPr>
          <w:rFonts w:hint="eastAsia"/>
        </w:rPr>
        <w:t>591人</w:t>
      </w:r>
      <w:r>
        <w:rPr>
          <w:rFonts w:hAnsi="標楷體" w:hint="eastAsia"/>
        </w:rPr>
        <w:t>，</w:t>
      </w:r>
      <w:r>
        <w:rPr>
          <w:rFonts w:hint="eastAsia"/>
        </w:rPr>
        <w:t>家外安置兒少占比則分別為千分之1.3</w:t>
      </w:r>
      <w:r>
        <w:rPr>
          <w:rFonts w:hAnsi="標楷體" w:hint="eastAsia"/>
        </w:rPr>
        <w:t>、</w:t>
      </w:r>
      <w:r>
        <w:rPr>
          <w:rFonts w:hint="eastAsia"/>
        </w:rPr>
        <w:t>千分之1.3及千分之1.4</w:t>
      </w:r>
      <w:r>
        <w:rPr>
          <w:rFonts w:hAnsi="標楷體" w:hint="eastAsia"/>
        </w:rPr>
        <w:t>，</w:t>
      </w:r>
      <w:r>
        <w:rPr>
          <w:rFonts w:hint="eastAsia"/>
        </w:rPr>
        <w:t>114年截至6月底整體兒少人數330萬2</w:t>
      </w:r>
      <w:r>
        <w:t>,</w:t>
      </w:r>
      <w:r>
        <w:rPr>
          <w:rFonts w:hint="eastAsia"/>
        </w:rPr>
        <w:t>036人</w:t>
      </w:r>
      <w:r>
        <w:rPr>
          <w:rFonts w:hAnsi="標楷體" w:hint="eastAsia"/>
        </w:rPr>
        <w:t>，</w:t>
      </w:r>
      <w:r>
        <w:rPr>
          <w:rFonts w:hint="eastAsia"/>
        </w:rPr>
        <w:t>家外安置兒少人數4</w:t>
      </w:r>
      <w:r>
        <w:t>,</w:t>
      </w:r>
      <w:r>
        <w:rPr>
          <w:rFonts w:hint="eastAsia"/>
        </w:rPr>
        <w:t>664人</w:t>
      </w:r>
      <w:r>
        <w:rPr>
          <w:rFonts w:hAnsi="標楷體" w:hint="eastAsia"/>
        </w:rPr>
        <w:t>，</w:t>
      </w:r>
      <w:r w:rsidRPr="00C173F3">
        <w:rPr>
          <w:rFonts w:hAnsi="標楷體" w:hint="eastAsia"/>
        </w:rPr>
        <w:t>家外安置兒少占比</w:t>
      </w:r>
      <w:r>
        <w:rPr>
          <w:rFonts w:hAnsi="標楷體" w:hint="eastAsia"/>
        </w:rPr>
        <w:t>為千分之1.4。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4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09C8"/>
    <w:rsid w:val="00001000"/>
    <w:rsid w:val="00002556"/>
    <w:rsid w:val="00002C47"/>
    <w:rsid w:val="000030C3"/>
    <w:rsid w:val="00003182"/>
    <w:rsid w:val="000037CA"/>
    <w:rsid w:val="00003AF0"/>
    <w:rsid w:val="00003EC8"/>
    <w:rsid w:val="0000416C"/>
    <w:rsid w:val="0000423E"/>
    <w:rsid w:val="00004779"/>
    <w:rsid w:val="00005139"/>
    <w:rsid w:val="00005708"/>
    <w:rsid w:val="00005F10"/>
    <w:rsid w:val="0000799A"/>
    <w:rsid w:val="0001046B"/>
    <w:rsid w:val="00010AC3"/>
    <w:rsid w:val="00012ABC"/>
    <w:rsid w:val="000138FB"/>
    <w:rsid w:val="00013ADC"/>
    <w:rsid w:val="00014266"/>
    <w:rsid w:val="00014787"/>
    <w:rsid w:val="00015388"/>
    <w:rsid w:val="0001585C"/>
    <w:rsid w:val="00015E6B"/>
    <w:rsid w:val="000162F2"/>
    <w:rsid w:val="000163AE"/>
    <w:rsid w:val="00016768"/>
    <w:rsid w:val="00016E56"/>
    <w:rsid w:val="00017242"/>
    <w:rsid w:val="0002081B"/>
    <w:rsid w:val="00020BDF"/>
    <w:rsid w:val="00020F96"/>
    <w:rsid w:val="000216EF"/>
    <w:rsid w:val="00021DA5"/>
    <w:rsid w:val="00021E0E"/>
    <w:rsid w:val="0002200F"/>
    <w:rsid w:val="0002216C"/>
    <w:rsid w:val="000224BB"/>
    <w:rsid w:val="00023066"/>
    <w:rsid w:val="0002429A"/>
    <w:rsid w:val="000243D6"/>
    <w:rsid w:val="00024EC5"/>
    <w:rsid w:val="00024F29"/>
    <w:rsid w:val="0002511E"/>
    <w:rsid w:val="000254A7"/>
    <w:rsid w:val="00026543"/>
    <w:rsid w:val="00027038"/>
    <w:rsid w:val="00027E31"/>
    <w:rsid w:val="0003064B"/>
    <w:rsid w:val="00030E4F"/>
    <w:rsid w:val="0003114C"/>
    <w:rsid w:val="00031561"/>
    <w:rsid w:val="000318C4"/>
    <w:rsid w:val="00031AA8"/>
    <w:rsid w:val="00032336"/>
    <w:rsid w:val="00032590"/>
    <w:rsid w:val="000342E9"/>
    <w:rsid w:val="000345EE"/>
    <w:rsid w:val="00034D7B"/>
    <w:rsid w:val="00035130"/>
    <w:rsid w:val="00035A42"/>
    <w:rsid w:val="00035FFD"/>
    <w:rsid w:val="000405EC"/>
    <w:rsid w:val="000412E6"/>
    <w:rsid w:val="00041A18"/>
    <w:rsid w:val="00041D20"/>
    <w:rsid w:val="0004304E"/>
    <w:rsid w:val="000434F4"/>
    <w:rsid w:val="00043DE6"/>
    <w:rsid w:val="00043EF5"/>
    <w:rsid w:val="00043FCB"/>
    <w:rsid w:val="00045C78"/>
    <w:rsid w:val="000467A4"/>
    <w:rsid w:val="00046E8E"/>
    <w:rsid w:val="00047515"/>
    <w:rsid w:val="000478B4"/>
    <w:rsid w:val="00050F5A"/>
    <w:rsid w:val="0005171C"/>
    <w:rsid w:val="00051C0C"/>
    <w:rsid w:val="000543DB"/>
    <w:rsid w:val="00054EFE"/>
    <w:rsid w:val="00054F9C"/>
    <w:rsid w:val="0005526A"/>
    <w:rsid w:val="00055410"/>
    <w:rsid w:val="00055A52"/>
    <w:rsid w:val="000560E2"/>
    <w:rsid w:val="0005676D"/>
    <w:rsid w:val="00056F3F"/>
    <w:rsid w:val="00057A08"/>
    <w:rsid w:val="00057BA1"/>
    <w:rsid w:val="00057DB8"/>
    <w:rsid w:val="000602CF"/>
    <w:rsid w:val="000604E8"/>
    <w:rsid w:val="00062529"/>
    <w:rsid w:val="00062594"/>
    <w:rsid w:val="00062A31"/>
    <w:rsid w:val="00064142"/>
    <w:rsid w:val="000648AE"/>
    <w:rsid w:val="00064A98"/>
    <w:rsid w:val="00065140"/>
    <w:rsid w:val="00065601"/>
    <w:rsid w:val="000659CA"/>
    <w:rsid w:val="000662E4"/>
    <w:rsid w:val="0006712D"/>
    <w:rsid w:val="00067BBF"/>
    <w:rsid w:val="0007068D"/>
    <w:rsid w:val="0007113D"/>
    <w:rsid w:val="00071BD5"/>
    <w:rsid w:val="00071C1F"/>
    <w:rsid w:val="000721FB"/>
    <w:rsid w:val="00073E34"/>
    <w:rsid w:val="00075732"/>
    <w:rsid w:val="00075B04"/>
    <w:rsid w:val="0007605B"/>
    <w:rsid w:val="00077A0F"/>
    <w:rsid w:val="00077A95"/>
    <w:rsid w:val="000802E1"/>
    <w:rsid w:val="00080EB0"/>
    <w:rsid w:val="000816C1"/>
    <w:rsid w:val="00081EE8"/>
    <w:rsid w:val="00082547"/>
    <w:rsid w:val="000834FC"/>
    <w:rsid w:val="0008396C"/>
    <w:rsid w:val="00083B93"/>
    <w:rsid w:val="00083E50"/>
    <w:rsid w:val="00084181"/>
    <w:rsid w:val="00084C95"/>
    <w:rsid w:val="00085161"/>
    <w:rsid w:val="00085E79"/>
    <w:rsid w:val="00085EEC"/>
    <w:rsid w:val="000861E8"/>
    <w:rsid w:val="00086266"/>
    <w:rsid w:val="000871D9"/>
    <w:rsid w:val="000872D3"/>
    <w:rsid w:val="00087325"/>
    <w:rsid w:val="0008763D"/>
    <w:rsid w:val="00087FDD"/>
    <w:rsid w:val="00087FF9"/>
    <w:rsid w:val="000902FA"/>
    <w:rsid w:val="0009047A"/>
    <w:rsid w:val="00091830"/>
    <w:rsid w:val="000927BE"/>
    <w:rsid w:val="00092B18"/>
    <w:rsid w:val="00092CC7"/>
    <w:rsid w:val="00092F42"/>
    <w:rsid w:val="000938B3"/>
    <w:rsid w:val="000938D7"/>
    <w:rsid w:val="00094DEF"/>
    <w:rsid w:val="0009570A"/>
    <w:rsid w:val="000959CC"/>
    <w:rsid w:val="0009785F"/>
    <w:rsid w:val="00097BA0"/>
    <w:rsid w:val="000A022A"/>
    <w:rsid w:val="000A1040"/>
    <w:rsid w:val="000A1952"/>
    <w:rsid w:val="000A1B76"/>
    <w:rsid w:val="000A1CE3"/>
    <w:rsid w:val="000A2229"/>
    <w:rsid w:val="000A264E"/>
    <w:rsid w:val="000A2773"/>
    <w:rsid w:val="000A2AAB"/>
    <w:rsid w:val="000A357B"/>
    <w:rsid w:val="000A36E6"/>
    <w:rsid w:val="000A3971"/>
    <w:rsid w:val="000A4AB3"/>
    <w:rsid w:val="000A5008"/>
    <w:rsid w:val="000A61D9"/>
    <w:rsid w:val="000A65B2"/>
    <w:rsid w:val="000A696B"/>
    <w:rsid w:val="000A6C2F"/>
    <w:rsid w:val="000A7072"/>
    <w:rsid w:val="000A729F"/>
    <w:rsid w:val="000B09B0"/>
    <w:rsid w:val="000B14DC"/>
    <w:rsid w:val="000B19D2"/>
    <w:rsid w:val="000B2209"/>
    <w:rsid w:val="000B22AD"/>
    <w:rsid w:val="000B247F"/>
    <w:rsid w:val="000B2564"/>
    <w:rsid w:val="000B2C3F"/>
    <w:rsid w:val="000B2FF8"/>
    <w:rsid w:val="000B353D"/>
    <w:rsid w:val="000B3AE5"/>
    <w:rsid w:val="000B4D13"/>
    <w:rsid w:val="000B4EDE"/>
    <w:rsid w:val="000B5097"/>
    <w:rsid w:val="000B530E"/>
    <w:rsid w:val="000B587F"/>
    <w:rsid w:val="000B5E4C"/>
    <w:rsid w:val="000B6DC3"/>
    <w:rsid w:val="000C016D"/>
    <w:rsid w:val="000C0360"/>
    <w:rsid w:val="000C09BB"/>
    <w:rsid w:val="000C1EC0"/>
    <w:rsid w:val="000C2256"/>
    <w:rsid w:val="000C24C3"/>
    <w:rsid w:val="000C2521"/>
    <w:rsid w:val="000C2651"/>
    <w:rsid w:val="000C28B9"/>
    <w:rsid w:val="000C313D"/>
    <w:rsid w:val="000C3AE5"/>
    <w:rsid w:val="000C43D6"/>
    <w:rsid w:val="000C4493"/>
    <w:rsid w:val="000C5FE2"/>
    <w:rsid w:val="000C6397"/>
    <w:rsid w:val="000C651C"/>
    <w:rsid w:val="000C6AF3"/>
    <w:rsid w:val="000C7971"/>
    <w:rsid w:val="000C7F90"/>
    <w:rsid w:val="000D0AD7"/>
    <w:rsid w:val="000D15D7"/>
    <w:rsid w:val="000D16CE"/>
    <w:rsid w:val="000D24A6"/>
    <w:rsid w:val="000D2801"/>
    <w:rsid w:val="000D4E74"/>
    <w:rsid w:val="000D4F73"/>
    <w:rsid w:val="000D52C7"/>
    <w:rsid w:val="000D7BD8"/>
    <w:rsid w:val="000E0296"/>
    <w:rsid w:val="000E2CEC"/>
    <w:rsid w:val="000E3F87"/>
    <w:rsid w:val="000E41BA"/>
    <w:rsid w:val="000E436E"/>
    <w:rsid w:val="000E47A3"/>
    <w:rsid w:val="000E4B12"/>
    <w:rsid w:val="000E5021"/>
    <w:rsid w:val="000E54AE"/>
    <w:rsid w:val="000E5FC8"/>
    <w:rsid w:val="000E5FEE"/>
    <w:rsid w:val="000E61DF"/>
    <w:rsid w:val="000E6C07"/>
    <w:rsid w:val="000E71BE"/>
    <w:rsid w:val="000E7478"/>
    <w:rsid w:val="000E75B1"/>
    <w:rsid w:val="000E7645"/>
    <w:rsid w:val="000F01CE"/>
    <w:rsid w:val="000F039E"/>
    <w:rsid w:val="000F03B8"/>
    <w:rsid w:val="000F0B26"/>
    <w:rsid w:val="000F0E66"/>
    <w:rsid w:val="000F125E"/>
    <w:rsid w:val="000F12F0"/>
    <w:rsid w:val="000F199D"/>
    <w:rsid w:val="000F1FC5"/>
    <w:rsid w:val="000F25FE"/>
    <w:rsid w:val="000F33DD"/>
    <w:rsid w:val="000F3401"/>
    <w:rsid w:val="000F39AB"/>
    <w:rsid w:val="000F421E"/>
    <w:rsid w:val="000F422E"/>
    <w:rsid w:val="000F4BA0"/>
    <w:rsid w:val="000F4EB7"/>
    <w:rsid w:val="000F535A"/>
    <w:rsid w:val="000F5823"/>
    <w:rsid w:val="000F630F"/>
    <w:rsid w:val="000F7503"/>
    <w:rsid w:val="000F75DF"/>
    <w:rsid w:val="000F774B"/>
    <w:rsid w:val="000F7B84"/>
    <w:rsid w:val="001002A3"/>
    <w:rsid w:val="0010087A"/>
    <w:rsid w:val="00100CA3"/>
    <w:rsid w:val="00100D8E"/>
    <w:rsid w:val="00101569"/>
    <w:rsid w:val="00101F86"/>
    <w:rsid w:val="00102170"/>
    <w:rsid w:val="00102442"/>
    <w:rsid w:val="00102A67"/>
    <w:rsid w:val="00102ADC"/>
    <w:rsid w:val="00102E9B"/>
    <w:rsid w:val="00103691"/>
    <w:rsid w:val="00103FA9"/>
    <w:rsid w:val="00104B55"/>
    <w:rsid w:val="001054B0"/>
    <w:rsid w:val="00105568"/>
    <w:rsid w:val="00105F00"/>
    <w:rsid w:val="00105F6D"/>
    <w:rsid w:val="00106256"/>
    <w:rsid w:val="001068BB"/>
    <w:rsid w:val="0010740B"/>
    <w:rsid w:val="00110A05"/>
    <w:rsid w:val="00110D8B"/>
    <w:rsid w:val="00111862"/>
    <w:rsid w:val="00112A7C"/>
    <w:rsid w:val="00112F72"/>
    <w:rsid w:val="00113135"/>
    <w:rsid w:val="001137D8"/>
    <w:rsid w:val="00113A4B"/>
    <w:rsid w:val="00113CB1"/>
    <w:rsid w:val="001146B7"/>
    <w:rsid w:val="001148EF"/>
    <w:rsid w:val="00114B33"/>
    <w:rsid w:val="00115188"/>
    <w:rsid w:val="00115EF4"/>
    <w:rsid w:val="00116605"/>
    <w:rsid w:val="001170B2"/>
    <w:rsid w:val="001172B8"/>
    <w:rsid w:val="00117A2A"/>
    <w:rsid w:val="001219A2"/>
    <w:rsid w:val="0012295F"/>
    <w:rsid w:val="00123247"/>
    <w:rsid w:val="001239C4"/>
    <w:rsid w:val="00123ACB"/>
    <w:rsid w:val="001243E8"/>
    <w:rsid w:val="0012471D"/>
    <w:rsid w:val="00124EAD"/>
    <w:rsid w:val="00124F72"/>
    <w:rsid w:val="00124FE6"/>
    <w:rsid w:val="001253E3"/>
    <w:rsid w:val="00125DBD"/>
    <w:rsid w:val="0012602A"/>
    <w:rsid w:val="00126B5A"/>
    <w:rsid w:val="00126EB4"/>
    <w:rsid w:val="00130B4A"/>
    <w:rsid w:val="00130B76"/>
    <w:rsid w:val="00131BDA"/>
    <w:rsid w:val="0013505F"/>
    <w:rsid w:val="00135EC1"/>
    <w:rsid w:val="00136354"/>
    <w:rsid w:val="00136AD8"/>
    <w:rsid w:val="00136E83"/>
    <w:rsid w:val="00140227"/>
    <w:rsid w:val="001403C2"/>
    <w:rsid w:val="00140624"/>
    <w:rsid w:val="00140C42"/>
    <w:rsid w:val="00141C03"/>
    <w:rsid w:val="001426C5"/>
    <w:rsid w:val="00142BEC"/>
    <w:rsid w:val="00142C05"/>
    <w:rsid w:val="001431C1"/>
    <w:rsid w:val="00143301"/>
    <w:rsid w:val="00144C0C"/>
    <w:rsid w:val="0014558E"/>
    <w:rsid w:val="0014599D"/>
    <w:rsid w:val="00145E38"/>
    <w:rsid w:val="001462D5"/>
    <w:rsid w:val="00146DAF"/>
    <w:rsid w:val="00147F1B"/>
    <w:rsid w:val="00150581"/>
    <w:rsid w:val="00150B56"/>
    <w:rsid w:val="0015160F"/>
    <w:rsid w:val="00151EA4"/>
    <w:rsid w:val="00152282"/>
    <w:rsid w:val="00152B7A"/>
    <w:rsid w:val="00152C2D"/>
    <w:rsid w:val="0015332E"/>
    <w:rsid w:val="00153698"/>
    <w:rsid w:val="00154601"/>
    <w:rsid w:val="00154CE8"/>
    <w:rsid w:val="00155862"/>
    <w:rsid w:val="0015627E"/>
    <w:rsid w:val="001567C4"/>
    <w:rsid w:val="00157107"/>
    <w:rsid w:val="001573BC"/>
    <w:rsid w:val="00157495"/>
    <w:rsid w:val="001575BD"/>
    <w:rsid w:val="001576E0"/>
    <w:rsid w:val="0016005F"/>
    <w:rsid w:val="001602C2"/>
    <w:rsid w:val="00160896"/>
    <w:rsid w:val="00160C78"/>
    <w:rsid w:val="001621FE"/>
    <w:rsid w:val="00162493"/>
    <w:rsid w:val="00163513"/>
    <w:rsid w:val="001636AF"/>
    <w:rsid w:val="0016381C"/>
    <w:rsid w:val="00163A26"/>
    <w:rsid w:val="00163C39"/>
    <w:rsid w:val="00164727"/>
    <w:rsid w:val="001648DA"/>
    <w:rsid w:val="00164F58"/>
    <w:rsid w:val="00165E3D"/>
    <w:rsid w:val="001664C1"/>
    <w:rsid w:val="001669D5"/>
    <w:rsid w:val="00167747"/>
    <w:rsid w:val="001701DB"/>
    <w:rsid w:val="00170691"/>
    <w:rsid w:val="00170A50"/>
    <w:rsid w:val="0017115B"/>
    <w:rsid w:val="00171289"/>
    <w:rsid w:val="001718C2"/>
    <w:rsid w:val="00172E17"/>
    <w:rsid w:val="001732E1"/>
    <w:rsid w:val="00173FD4"/>
    <w:rsid w:val="00174471"/>
    <w:rsid w:val="00174704"/>
    <w:rsid w:val="0017528D"/>
    <w:rsid w:val="00175E03"/>
    <w:rsid w:val="0017639F"/>
    <w:rsid w:val="00177B0D"/>
    <w:rsid w:val="00180878"/>
    <w:rsid w:val="00180F49"/>
    <w:rsid w:val="00181820"/>
    <w:rsid w:val="00181C69"/>
    <w:rsid w:val="00181F51"/>
    <w:rsid w:val="00183327"/>
    <w:rsid w:val="00183C29"/>
    <w:rsid w:val="00183EE3"/>
    <w:rsid w:val="001840D0"/>
    <w:rsid w:val="00184280"/>
    <w:rsid w:val="001855A0"/>
    <w:rsid w:val="00185945"/>
    <w:rsid w:val="001859E3"/>
    <w:rsid w:val="001867B8"/>
    <w:rsid w:val="001910E5"/>
    <w:rsid w:val="001917DF"/>
    <w:rsid w:val="0019300E"/>
    <w:rsid w:val="00193A45"/>
    <w:rsid w:val="00193B09"/>
    <w:rsid w:val="00193D1A"/>
    <w:rsid w:val="001942BE"/>
    <w:rsid w:val="00194768"/>
    <w:rsid w:val="00194AB8"/>
    <w:rsid w:val="00194B0A"/>
    <w:rsid w:val="00194D94"/>
    <w:rsid w:val="001957CD"/>
    <w:rsid w:val="00196177"/>
    <w:rsid w:val="001961DF"/>
    <w:rsid w:val="00196720"/>
    <w:rsid w:val="00196765"/>
    <w:rsid w:val="00197B9E"/>
    <w:rsid w:val="001A0630"/>
    <w:rsid w:val="001A0A5A"/>
    <w:rsid w:val="001A102B"/>
    <w:rsid w:val="001A2FB8"/>
    <w:rsid w:val="001A31AD"/>
    <w:rsid w:val="001A3276"/>
    <w:rsid w:val="001A3703"/>
    <w:rsid w:val="001A4646"/>
    <w:rsid w:val="001A46B2"/>
    <w:rsid w:val="001A4A42"/>
    <w:rsid w:val="001A4BA1"/>
    <w:rsid w:val="001A519E"/>
    <w:rsid w:val="001A5376"/>
    <w:rsid w:val="001A5F27"/>
    <w:rsid w:val="001A6197"/>
    <w:rsid w:val="001A63BB"/>
    <w:rsid w:val="001A68C8"/>
    <w:rsid w:val="001A6B14"/>
    <w:rsid w:val="001A7682"/>
    <w:rsid w:val="001B1237"/>
    <w:rsid w:val="001B135F"/>
    <w:rsid w:val="001B1977"/>
    <w:rsid w:val="001B1B30"/>
    <w:rsid w:val="001B3035"/>
    <w:rsid w:val="001B38C6"/>
    <w:rsid w:val="001B453E"/>
    <w:rsid w:val="001B4910"/>
    <w:rsid w:val="001B5356"/>
    <w:rsid w:val="001B5659"/>
    <w:rsid w:val="001B5879"/>
    <w:rsid w:val="001B6E98"/>
    <w:rsid w:val="001B78E4"/>
    <w:rsid w:val="001B7944"/>
    <w:rsid w:val="001B7B9C"/>
    <w:rsid w:val="001C1FA7"/>
    <w:rsid w:val="001C2149"/>
    <w:rsid w:val="001C2FB8"/>
    <w:rsid w:val="001C352C"/>
    <w:rsid w:val="001C3659"/>
    <w:rsid w:val="001C3859"/>
    <w:rsid w:val="001C3A07"/>
    <w:rsid w:val="001C4BAF"/>
    <w:rsid w:val="001C4CF5"/>
    <w:rsid w:val="001C5226"/>
    <w:rsid w:val="001C5260"/>
    <w:rsid w:val="001C5950"/>
    <w:rsid w:val="001C5B15"/>
    <w:rsid w:val="001C64CF"/>
    <w:rsid w:val="001C6A3E"/>
    <w:rsid w:val="001C6CDA"/>
    <w:rsid w:val="001C78E1"/>
    <w:rsid w:val="001D030B"/>
    <w:rsid w:val="001D0B3D"/>
    <w:rsid w:val="001D2874"/>
    <w:rsid w:val="001D3DEE"/>
    <w:rsid w:val="001D4A8E"/>
    <w:rsid w:val="001D4C5E"/>
    <w:rsid w:val="001D5811"/>
    <w:rsid w:val="001D5AF2"/>
    <w:rsid w:val="001D6A21"/>
    <w:rsid w:val="001D7856"/>
    <w:rsid w:val="001D7B7D"/>
    <w:rsid w:val="001E0E73"/>
    <w:rsid w:val="001E131A"/>
    <w:rsid w:val="001E1728"/>
    <w:rsid w:val="001E22EB"/>
    <w:rsid w:val="001E22F1"/>
    <w:rsid w:val="001E2C59"/>
    <w:rsid w:val="001E37D6"/>
    <w:rsid w:val="001E3AB6"/>
    <w:rsid w:val="001E3FA5"/>
    <w:rsid w:val="001E40BE"/>
    <w:rsid w:val="001E4112"/>
    <w:rsid w:val="001E5906"/>
    <w:rsid w:val="001E5CE8"/>
    <w:rsid w:val="001E6995"/>
    <w:rsid w:val="001E7D28"/>
    <w:rsid w:val="001E7EA1"/>
    <w:rsid w:val="001F0B85"/>
    <w:rsid w:val="001F1EC3"/>
    <w:rsid w:val="001F21E6"/>
    <w:rsid w:val="001F235B"/>
    <w:rsid w:val="001F2C43"/>
    <w:rsid w:val="001F355D"/>
    <w:rsid w:val="001F367A"/>
    <w:rsid w:val="001F50F7"/>
    <w:rsid w:val="001F5EB2"/>
    <w:rsid w:val="001F61AF"/>
    <w:rsid w:val="001F649D"/>
    <w:rsid w:val="001F6CBC"/>
    <w:rsid w:val="001F77A1"/>
    <w:rsid w:val="001F7A19"/>
    <w:rsid w:val="001F7E8A"/>
    <w:rsid w:val="00200FD6"/>
    <w:rsid w:val="00201074"/>
    <w:rsid w:val="0020197A"/>
    <w:rsid w:val="00202127"/>
    <w:rsid w:val="002022CF"/>
    <w:rsid w:val="00202BD7"/>
    <w:rsid w:val="00203627"/>
    <w:rsid w:val="00203649"/>
    <w:rsid w:val="002045DF"/>
    <w:rsid w:val="00205150"/>
    <w:rsid w:val="00205325"/>
    <w:rsid w:val="00207770"/>
    <w:rsid w:val="002078ED"/>
    <w:rsid w:val="002102EE"/>
    <w:rsid w:val="00210A2B"/>
    <w:rsid w:val="00210A9B"/>
    <w:rsid w:val="00210B18"/>
    <w:rsid w:val="00210E3E"/>
    <w:rsid w:val="00211193"/>
    <w:rsid w:val="00211975"/>
    <w:rsid w:val="00211A57"/>
    <w:rsid w:val="002120D8"/>
    <w:rsid w:val="002127B4"/>
    <w:rsid w:val="0021283B"/>
    <w:rsid w:val="00213140"/>
    <w:rsid w:val="00213C44"/>
    <w:rsid w:val="00213C91"/>
    <w:rsid w:val="00214B71"/>
    <w:rsid w:val="0021548D"/>
    <w:rsid w:val="00215F52"/>
    <w:rsid w:val="002170A9"/>
    <w:rsid w:val="0021735D"/>
    <w:rsid w:val="002173EE"/>
    <w:rsid w:val="00220280"/>
    <w:rsid w:val="00220570"/>
    <w:rsid w:val="00221061"/>
    <w:rsid w:val="00221ACA"/>
    <w:rsid w:val="00222886"/>
    <w:rsid w:val="00222A41"/>
    <w:rsid w:val="00223EBD"/>
    <w:rsid w:val="00224A9B"/>
    <w:rsid w:val="0022531C"/>
    <w:rsid w:val="0022674C"/>
    <w:rsid w:val="00226834"/>
    <w:rsid w:val="00227B1E"/>
    <w:rsid w:val="00227BAA"/>
    <w:rsid w:val="00227DC9"/>
    <w:rsid w:val="00227E88"/>
    <w:rsid w:val="002316F4"/>
    <w:rsid w:val="00231BC9"/>
    <w:rsid w:val="0023217F"/>
    <w:rsid w:val="002326A9"/>
    <w:rsid w:val="00232B7A"/>
    <w:rsid w:val="00233130"/>
    <w:rsid w:val="002331CD"/>
    <w:rsid w:val="00233C07"/>
    <w:rsid w:val="00234626"/>
    <w:rsid w:val="0023487B"/>
    <w:rsid w:val="00234CE6"/>
    <w:rsid w:val="0023506C"/>
    <w:rsid w:val="00235D97"/>
    <w:rsid w:val="002368F1"/>
    <w:rsid w:val="00237637"/>
    <w:rsid w:val="002406A4"/>
    <w:rsid w:val="00240706"/>
    <w:rsid w:val="00240A1F"/>
    <w:rsid w:val="00240A40"/>
    <w:rsid w:val="0024137D"/>
    <w:rsid w:val="00241BFE"/>
    <w:rsid w:val="00242D04"/>
    <w:rsid w:val="00243B17"/>
    <w:rsid w:val="00243B75"/>
    <w:rsid w:val="00243D8A"/>
    <w:rsid w:val="0024406E"/>
    <w:rsid w:val="00244933"/>
    <w:rsid w:val="00244E4C"/>
    <w:rsid w:val="002450A5"/>
    <w:rsid w:val="002463D1"/>
    <w:rsid w:val="002468F2"/>
    <w:rsid w:val="002471C1"/>
    <w:rsid w:val="002476F0"/>
    <w:rsid w:val="0025099A"/>
    <w:rsid w:val="002519C3"/>
    <w:rsid w:val="00251DB3"/>
    <w:rsid w:val="0025249F"/>
    <w:rsid w:val="00252E99"/>
    <w:rsid w:val="00253265"/>
    <w:rsid w:val="002542CB"/>
    <w:rsid w:val="00254B1B"/>
    <w:rsid w:val="00254E84"/>
    <w:rsid w:val="00255B31"/>
    <w:rsid w:val="002565B3"/>
    <w:rsid w:val="0025675F"/>
    <w:rsid w:val="00256CEF"/>
    <w:rsid w:val="00256CF0"/>
    <w:rsid w:val="0025774F"/>
    <w:rsid w:val="00260EFE"/>
    <w:rsid w:val="0026122D"/>
    <w:rsid w:val="002617BD"/>
    <w:rsid w:val="00261CA1"/>
    <w:rsid w:val="00262971"/>
    <w:rsid w:val="00262AE9"/>
    <w:rsid w:val="002630A1"/>
    <w:rsid w:val="002632F7"/>
    <w:rsid w:val="00263EFF"/>
    <w:rsid w:val="00264A6A"/>
    <w:rsid w:val="00266344"/>
    <w:rsid w:val="0026656F"/>
    <w:rsid w:val="00266934"/>
    <w:rsid w:val="00267710"/>
    <w:rsid w:val="00267D00"/>
    <w:rsid w:val="00271037"/>
    <w:rsid w:val="002711D5"/>
    <w:rsid w:val="00271647"/>
    <w:rsid w:val="00271856"/>
    <w:rsid w:val="00271F7D"/>
    <w:rsid w:val="0027216A"/>
    <w:rsid w:val="00273B78"/>
    <w:rsid w:val="00273BCA"/>
    <w:rsid w:val="00273DAF"/>
    <w:rsid w:val="002748D4"/>
    <w:rsid w:val="00274B8A"/>
    <w:rsid w:val="002752B3"/>
    <w:rsid w:val="00275DCA"/>
    <w:rsid w:val="002761E6"/>
    <w:rsid w:val="00276291"/>
    <w:rsid w:val="00276378"/>
    <w:rsid w:val="00276990"/>
    <w:rsid w:val="00276A7C"/>
    <w:rsid w:val="00276AAE"/>
    <w:rsid w:val="00276F8C"/>
    <w:rsid w:val="00276FD7"/>
    <w:rsid w:val="00277110"/>
    <w:rsid w:val="00277CBE"/>
    <w:rsid w:val="0028038D"/>
    <w:rsid w:val="002810BC"/>
    <w:rsid w:val="0028225E"/>
    <w:rsid w:val="00283215"/>
    <w:rsid w:val="00283497"/>
    <w:rsid w:val="002834E5"/>
    <w:rsid w:val="00283BA7"/>
    <w:rsid w:val="00283ED1"/>
    <w:rsid w:val="00283F67"/>
    <w:rsid w:val="00284C67"/>
    <w:rsid w:val="002878DA"/>
    <w:rsid w:val="002914E4"/>
    <w:rsid w:val="00291FAD"/>
    <w:rsid w:val="00292063"/>
    <w:rsid w:val="0029239B"/>
    <w:rsid w:val="002929C2"/>
    <w:rsid w:val="00292D7B"/>
    <w:rsid w:val="00292FAD"/>
    <w:rsid w:val="002933FA"/>
    <w:rsid w:val="002934B0"/>
    <w:rsid w:val="0029387D"/>
    <w:rsid w:val="002939D5"/>
    <w:rsid w:val="00293A0E"/>
    <w:rsid w:val="002940BE"/>
    <w:rsid w:val="002950B5"/>
    <w:rsid w:val="00295524"/>
    <w:rsid w:val="00295D6F"/>
    <w:rsid w:val="002961D6"/>
    <w:rsid w:val="00296570"/>
    <w:rsid w:val="00296CC2"/>
    <w:rsid w:val="00297530"/>
    <w:rsid w:val="002979F6"/>
    <w:rsid w:val="00297C75"/>
    <w:rsid w:val="002A0651"/>
    <w:rsid w:val="002A1024"/>
    <w:rsid w:val="002A1349"/>
    <w:rsid w:val="002A1BCF"/>
    <w:rsid w:val="002A2357"/>
    <w:rsid w:val="002A2661"/>
    <w:rsid w:val="002A2C04"/>
    <w:rsid w:val="002A393B"/>
    <w:rsid w:val="002A4264"/>
    <w:rsid w:val="002A4C55"/>
    <w:rsid w:val="002A5D8A"/>
    <w:rsid w:val="002A5E80"/>
    <w:rsid w:val="002A5FE6"/>
    <w:rsid w:val="002A629C"/>
    <w:rsid w:val="002A6826"/>
    <w:rsid w:val="002A697B"/>
    <w:rsid w:val="002A7169"/>
    <w:rsid w:val="002A74FE"/>
    <w:rsid w:val="002A7B4E"/>
    <w:rsid w:val="002B1FAB"/>
    <w:rsid w:val="002B21F8"/>
    <w:rsid w:val="002B2553"/>
    <w:rsid w:val="002B300F"/>
    <w:rsid w:val="002B3EC3"/>
    <w:rsid w:val="002B45A7"/>
    <w:rsid w:val="002B55DE"/>
    <w:rsid w:val="002B5FF7"/>
    <w:rsid w:val="002B7C7A"/>
    <w:rsid w:val="002B7FFC"/>
    <w:rsid w:val="002C0280"/>
    <w:rsid w:val="002C1D6B"/>
    <w:rsid w:val="002C1FBB"/>
    <w:rsid w:val="002C2412"/>
    <w:rsid w:val="002C264E"/>
    <w:rsid w:val="002C285B"/>
    <w:rsid w:val="002C2B85"/>
    <w:rsid w:val="002C3428"/>
    <w:rsid w:val="002C4594"/>
    <w:rsid w:val="002C4720"/>
    <w:rsid w:val="002C4A98"/>
    <w:rsid w:val="002C4D12"/>
    <w:rsid w:val="002C4DE1"/>
    <w:rsid w:val="002C4F30"/>
    <w:rsid w:val="002C51E2"/>
    <w:rsid w:val="002C59FE"/>
    <w:rsid w:val="002C5C5C"/>
    <w:rsid w:val="002C5D95"/>
    <w:rsid w:val="002C63ED"/>
    <w:rsid w:val="002C6836"/>
    <w:rsid w:val="002C6F30"/>
    <w:rsid w:val="002C782A"/>
    <w:rsid w:val="002C78D6"/>
    <w:rsid w:val="002C7992"/>
    <w:rsid w:val="002C7D60"/>
    <w:rsid w:val="002C7E1C"/>
    <w:rsid w:val="002D018F"/>
    <w:rsid w:val="002D05F1"/>
    <w:rsid w:val="002D1049"/>
    <w:rsid w:val="002D1173"/>
    <w:rsid w:val="002D126A"/>
    <w:rsid w:val="002D16C4"/>
    <w:rsid w:val="002D17DA"/>
    <w:rsid w:val="002D27BF"/>
    <w:rsid w:val="002D2AF7"/>
    <w:rsid w:val="002D3D99"/>
    <w:rsid w:val="002D4118"/>
    <w:rsid w:val="002D4405"/>
    <w:rsid w:val="002D5A6C"/>
    <w:rsid w:val="002D636C"/>
    <w:rsid w:val="002D66B9"/>
    <w:rsid w:val="002D67D6"/>
    <w:rsid w:val="002D6C91"/>
    <w:rsid w:val="002D73D6"/>
    <w:rsid w:val="002D747F"/>
    <w:rsid w:val="002D77B4"/>
    <w:rsid w:val="002E0CDC"/>
    <w:rsid w:val="002E1C48"/>
    <w:rsid w:val="002E2418"/>
    <w:rsid w:val="002E2880"/>
    <w:rsid w:val="002E2ECF"/>
    <w:rsid w:val="002E33EA"/>
    <w:rsid w:val="002E374E"/>
    <w:rsid w:val="002E381E"/>
    <w:rsid w:val="002E421C"/>
    <w:rsid w:val="002E525E"/>
    <w:rsid w:val="002E56E9"/>
    <w:rsid w:val="002E6FBD"/>
    <w:rsid w:val="002E6FF1"/>
    <w:rsid w:val="002E7821"/>
    <w:rsid w:val="002E7A7D"/>
    <w:rsid w:val="002E7D6A"/>
    <w:rsid w:val="002F01C1"/>
    <w:rsid w:val="002F0441"/>
    <w:rsid w:val="002F16A4"/>
    <w:rsid w:val="002F2A5A"/>
    <w:rsid w:val="002F3B71"/>
    <w:rsid w:val="002F3BD3"/>
    <w:rsid w:val="002F749B"/>
    <w:rsid w:val="002F78BC"/>
    <w:rsid w:val="00302297"/>
    <w:rsid w:val="003023A2"/>
    <w:rsid w:val="003025DB"/>
    <w:rsid w:val="00303125"/>
    <w:rsid w:val="003031A8"/>
    <w:rsid w:val="003032BF"/>
    <w:rsid w:val="00304301"/>
    <w:rsid w:val="0030482A"/>
    <w:rsid w:val="003051E5"/>
    <w:rsid w:val="003051E8"/>
    <w:rsid w:val="00305250"/>
    <w:rsid w:val="00306449"/>
    <w:rsid w:val="00306765"/>
    <w:rsid w:val="0030683A"/>
    <w:rsid w:val="003071F6"/>
    <w:rsid w:val="003101EF"/>
    <w:rsid w:val="003104DE"/>
    <w:rsid w:val="00310F00"/>
    <w:rsid w:val="003116CE"/>
    <w:rsid w:val="00311A7F"/>
    <w:rsid w:val="00311D66"/>
    <w:rsid w:val="003125FC"/>
    <w:rsid w:val="0031358B"/>
    <w:rsid w:val="003139D4"/>
    <w:rsid w:val="00313BD7"/>
    <w:rsid w:val="00314A36"/>
    <w:rsid w:val="00314C03"/>
    <w:rsid w:val="00315E56"/>
    <w:rsid w:val="003168C0"/>
    <w:rsid w:val="00316BDA"/>
    <w:rsid w:val="0031712C"/>
    <w:rsid w:val="00320894"/>
    <w:rsid w:val="00321910"/>
    <w:rsid w:val="00321D2F"/>
    <w:rsid w:val="003226F1"/>
    <w:rsid w:val="00322997"/>
    <w:rsid w:val="00322BA5"/>
    <w:rsid w:val="003230D0"/>
    <w:rsid w:val="00323F2B"/>
    <w:rsid w:val="00324247"/>
    <w:rsid w:val="00324648"/>
    <w:rsid w:val="003247B7"/>
    <w:rsid w:val="00324DE6"/>
    <w:rsid w:val="003257E2"/>
    <w:rsid w:val="0032584D"/>
    <w:rsid w:val="00325E75"/>
    <w:rsid w:val="00327724"/>
    <w:rsid w:val="00327A61"/>
    <w:rsid w:val="00327C93"/>
    <w:rsid w:val="00327E4C"/>
    <w:rsid w:val="00327ED3"/>
    <w:rsid w:val="00330E84"/>
    <w:rsid w:val="00331677"/>
    <w:rsid w:val="00334BAC"/>
    <w:rsid w:val="00335185"/>
    <w:rsid w:val="00335812"/>
    <w:rsid w:val="003358F3"/>
    <w:rsid w:val="00335C76"/>
    <w:rsid w:val="00336109"/>
    <w:rsid w:val="003364D4"/>
    <w:rsid w:val="00337656"/>
    <w:rsid w:val="00337AF2"/>
    <w:rsid w:val="0034001A"/>
    <w:rsid w:val="00340963"/>
    <w:rsid w:val="0034226C"/>
    <w:rsid w:val="003426E1"/>
    <w:rsid w:val="0034278C"/>
    <w:rsid w:val="00342CD1"/>
    <w:rsid w:val="00343361"/>
    <w:rsid w:val="00343C10"/>
    <w:rsid w:val="00343FAD"/>
    <w:rsid w:val="0034512B"/>
    <w:rsid w:val="00345D2E"/>
    <w:rsid w:val="003469AE"/>
    <w:rsid w:val="00346D8A"/>
    <w:rsid w:val="00346F91"/>
    <w:rsid w:val="003479A4"/>
    <w:rsid w:val="003501CF"/>
    <w:rsid w:val="00350725"/>
    <w:rsid w:val="00350DDF"/>
    <w:rsid w:val="003518EE"/>
    <w:rsid w:val="00353327"/>
    <w:rsid w:val="00353ADB"/>
    <w:rsid w:val="0035416C"/>
    <w:rsid w:val="00354256"/>
    <w:rsid w:val="0035433A"/>
    <w:rsid w:val="00354852"/>
    <w:rsid w:val="00354D68"/>
    <w:rsid w:val="003562F7"/>
    <w:rsid w:val="003563EB"/>
    <w:rsid w:val="0035683E"/>
    <w:rsid w:val="00356D65"/>
    <w:rsid w:val="003570DF"/>
    <w:rsid w:val="00357B73"/>
    <w:rsid w:val="003607A9"/>
    <w:rsid w:val="0036090D"/>
    <w:rsid w:val="00361B04"/>
    <w:rsid w:val="00361CC0"/>
    <w:rsid w:val="0036233B"/>
    <w:rsid w:val="00362456"/>
    <w:rsid w:val="00363158"/>
    <w:rsid w:val="003639AE"/>
    <w:rsid w:val="00364919"/>
    <w:rsid w:val="00364F19"/>
    <w:rsid w:val="00365799"/>
    <w:rsid w:val="00365B65"/>
    <w:rsid w:val="00365BD8"/>
    <w:rsid w:val="00366438"/>
    <w:rsid w:val="00366E29"/>
    <w:rsid w:val="00366F16"/>
    <w:rsid w:val="00367160"/>
    <w:rsid w:val="003703EA"/>
    <w:rsid w:val="00371066"/>
    <w:rsid w:val="00371BE8"/>
    <w:rsid w:val="0037209F"/>
    <w:rsid w:val="00372353"/>
    <w:rsid w:val="00372BDB"/>
    <w:rsid w:val="003735C2"/>
    <w:rsid w:val="00374086"/>
    <w:rsid w:val="0037416C"/>
    <w:rsid w:val="003744DD"/>
    <w:rsid w:val="00374B12"/>
    <w:rsid w:val="0037521E"/>
    <w:rsid w:val="003755F4"/>
    <w:rsid w:val="0037585C"/>
    <w:rsid w:val="00375D72"/>
    <w:rsid w:val="00375EF7"/>
    <w:rsid w:val="00376CAB"/>
    <w:rsid w:val="00377423"/>
    <w:rsid w:val="00380176"/>
    <w:rsid w:val="00381AA7"/>
    <w:rsid w:val="00381CD9"/>
    <w:rsid w:val="00382AAE"/>
    <w:rsid w:val="003853F9"/>
    <w:rsid w:val="00385B28"/>
    <w:rsid w:val="00385D9C"/>
    <w:rsid w:val="00386667"/>
    <w:rsid w:val="00386743"/>
    <w:rsid w:val="003869EF"/>
    <w:rsid w:val="003870F5"/>
    <w:rsid w:val="0039050B"/>
    <w:rsid w:val="00390524"/>
    <w:rsid w:val="003907AC"/>
    <w:rsid w:val="00391ED8"/>
    <w:rsid w:val="003921F8"/>
    <w:rsid w:val="0039241C"/>
    <w:rsid w:val="00392557"/>
    <w:rsid w:val="00392868"/>
    <w:rsid w:val="003947DB"/>
    <w:rsid w:val="00394A0C"/>
    <w:rsid w:val="00395319"/>
    <w:rsid w:val="003965EC"/>
    <w:rsid w:val="00397578"/>
    <w:rsid w:val="00397DC6"/>
    <w:rsid w:val="003A0C8A"/>
    <w:rsid w:val="003A1894"/>
    <w:rsid w:val="003A1E59"/>
    <w:rsid w:val="003A2BE2"/>
    <w:rsid w:val="003A2C45"/>
    <w:rsid w:val="003A342D"/>
    <w:rsid w:val="003A3BC5"/>
    <w:rsid w:val="003A3DF4"/>
    <w:rsid w:val="003A4FCD"/>
    <w:rsid w:val="003A5129"/>
    <w:rsid w:val="003A57D0"/>
    <w:rsid w:val="003A60FF"/>
    <w:rsid w:val="003A6104"/>
    <w:rsid w:val="003A6C20"/>
    <w:rsid w:val="003A6C71"/>
    <w:rsid w:val="003A6EC8"/>
    <w:rsid w:val="003A76FB"/>
    <w:rsid w:val="003B0A02"/>
    <w:rsid w:val="003B0FFE"/>
    <w:rsid w:val="003B148C"/>
    <w:rsid w:val="003B2513"/>
    <w:rsid w:val="003B2674"/>
    <w:rsid w:val="003B3190"/>
    <w:rsid w:val="003B32E4"/>
    <w:rsid w:val="003B50DD"/>
    <w:rsid w:val="003B5E79"/>
    <w:rsid w:val="003B71BB"/>
    <w:rsid w:val="003B79C1"/>
    <w:rsid w:val="003B7D0F"/>
    <w:rsid w:val="003C08F4"/>
    <w:rsid w:val="003C09FD"/>
    <w:rsid w:val="003C0EA0"/>
    <w:rsid w:val="003C0EAD"/>
    <w:rsid w:val="003C27DE"/>
    <w:rsid w:val="003C2C5D"/>
    <w:rsid w:val="003C414A"/>
    <w:rsid w:val="003C43E4"/>
    <w:rsid w:val="003C6BDB"/>
    <w:rsid w:val="003C72AA"/>
    <w:rsid w:val="003C7359"/>
    <w:rsid w:val="003C7F16"/>
    <w:rsid w:val="003D0F4E"/>
    <w:rsid w:val="003D1115"/>
    <w:rsid w:val="003D18A7"/>
    <w:rsid w:val="003D1E47"/>
    <w:rsid w:val="003D2799"/>
    <w:rsid w:val="003D2F59"/>
    <w:rsid w:val="003D2F5B"/>
    <w:rsid w:val="003D3337"/>
    <w:rsid w:val="003D341D"/>
    <w:rsid w:val="003D3B17"/>
    <w:rsid w:val="003D3F33"/>
    <w:rsid w:val="003D4E22"/>
    <w:rsid w:val="003D5269"/>
    <w:rsid w:val="003D6876"/>
    <w:rsid w:val="003D7793"/>
    <w:rsid w:val="003D792B"/>
    <w:rsid w:val="003E0876"/>
    <w:rsid w:val="003E0907"/>
    <w:rsid w:val="003E18D8"/>
    <w:rsid w:val="003E2058"/>
    <w:rsid w:val="003E3760"/>
    <w:rsid w:val="003E4472"/>
    <w:rsid w:val="003E4D12"/>
    <w:rsid w:val="003E51B3"/>
    <w:rsid w:val="003E5B6A"/>
    <w:rsid w:val="003E5E3B"/>
    <w:rsid w:val="003E6C74"/>
    <w:rsid w:val="003E73E4"/>
    <w:rsid w:val="003F0443"/>
    <w:rsid w:val="003F1E1E"/>
    <w:rsid w:val="003F229D"/>
    <w:rsid w:val="003F232D"/>
    <w:rsid w:val="003F2DDC"/>
    <w:rsid w:val="003F6D49"/>
    <w:rsid w:val="003F70F7"/>
    <w:rsid w:val="003F73CC"/>
    <w:rsid w:val="00400222"/>
    <w:rsid w:val="00400C3A"/>
    <w:rsid w:val="00400FC7"/>
    <w:rsid w:val="00401486"/>
    <w:rsid w:val="0040164C"/>
    <w:rsid w:val="00402748"/>
    <w:rsid w:val="00402C43"/>
    <w:rsid w:val="00403074"/>
    <w:rsid w:val="00403991"/>
    <w:rsid w:val="004042B9"/>
    <w:rsid w:val="00405796"/>
    <w:rsid w:val="00406202"/>
    <w:rsid w:val="004073E9"/>
    <w:rsid w:val="0040784D"/>
    <w:rsid w:val="00407BA5"/>
    <w:rsid w:val="0041168F"/>
    <w:rsid w:val="00411783"/>
    <w:rsid w:val="00412320"/>
    <w:rsid w:val="00412559"/>
    <w:rsid w:val="00413C87"/>
    <w:rsid w:val="00413C9B"/>
    <w:rsid w:val="004140EF"/>
    <w:rsid w:val="004141D0"/>
    <w:rsid w:val="004148B7"/>
    <w:rsid w:val="004148C7"/>
    <w:rsid w:val="00415F9D"/>
    <w:rsid w:val="00415FC4"/>
    <w:rsid w:val="0041648A"/>
    <w:rsid w:val="0041716D"/>
    <w:rsid w:val="0041779B"/>
    <w:rsid w:val="00420DFA"/>
    <w:rsid w:val="00420EA1"/>
    <w:rsid w:val="00420FF3"/>
    <w:rsid w:val="00421151"/>
    <w:rsid w:val="004214BC"/>
    <w:rsid w:val="0042159A"/>
    <w:rsid w:val="00421711"/>
    <w:rsid w:val="00422CE3"/>
    <w:rsid w:val="0042354C"/>
    <w:rsid w:val="00423F07"/>
    <w:rsid w:val="00424932"/>
    <w:rsid w:val="00424ECB"/>
    <w:rsid w:val="00424FA9"/>
    <w:rsid w:val="00425217"/>
    <w:rsid w:val="00425420"/>
    <w:rsid w:val="00425741"/>
    <w:rsid w:val="00425943"/>
    <w:rsid w:val="00426E06"/>
    <w:rsid w:val="004274C7"/>
    <w:rsid w:val="00430328"/>
    <w:rsid w:val="00430472"/>
    <w:rsid w:val="00430485"/>
    <w:rsid w:val="00430633"/>
    <w:rsid w:val="00431036"/>
    <w:rsid w:val="004327AA"/>
    <w:rsid w:val="00432AEA"/>
    <w:rsid w:val="004337B7"/>
    <w:rsid w:val="00433A1F"/>
    <w:rsid w:val="00433C21"/>
    <w:rsid w:val="004342D2"/>
    <w:rsid w:val="00434541"/>
    <w:rsid w:val="00435498"/>
    <w:rsid w:val="0043555E"/>
    <w:rsid w:val="0043711E"/>
    <w:rsid w:val="00440114"/>
    <w:rsid w:val="004403B7"/>
    <w:rsid w:val="00440BF7"/>
    <w:rsid w:val="004414B3"/>
    <w:rsid w:val="004423A3"/>
    <w:rsid w:val="00442C53"/>
    <w:rsid w:val="00443293"/>
    <w:rsid w:val="004439A6"/>
    <w:rsid w:val="004442E0"/>
    <w:rsid w:val="00444660"/>
    <w:rsid w:val="00445EA3"/>
    <w:rsid w:val="00447DE9"/>
    <w:rsid w:val="00447F48"/>
    <w:rsid w:val="004501C2"/>
    <w:rsid w:val="004510F3"/>
    <w:rsid w:val="004511C9"/>
    <w:rsid w:val="0045182A"/>
    <w:rsid w:val="00451B3D"/>
    <w:rsid w:val="00451FE1"/>
    <w:rsid w:val="004525EF"/>
    <w:rsid w:val="00452C56"/>
    <w:rsid w:val="00452D66"/>
    <w:rsid w:val="004537A3"/>
    <w:rsid w:val="00453F44"/>
    <w:rsid w:val="00454131"/>
    <w:rsid w:val="004547B3"/>
    <w:rsid w:val="00454952"/>
    <w:rsid w:val="00454BA4"/>
    <w:rsid w:val="00454C23"/>
    <w:rsid w:val="00454EE3"/>
    <w:rsid w:val="00455069"/>
    <w:rsid w:val="00455739"/>
    <w:rsid w:val="00455D2B"/>
    <w:rsid w:val="0045616D"/>
    <w:rsid w:val="004561E9"/>
    <w:rsid w:val="00456844"/>
    <w:rsid w:val="00457841"/>
    <w:rsid w:val="00457D71"/>
    <w:rsid w:val="004601C1"/>
    <w:rsid w:val="004601D8"/>
    <w:rsid w:val="004609AE"/>
    <w:rsid w:val="00460B53"/>
    <w:rsid w:val="004612A4"/>
    <w:rsid w:val="00462752"/>
    <w:rsid w:val="00462971"/>
    <w:rsid w:val="00463121"/>
    <w:rsid w:val="004641FE"/>
    <w:rsid w:val="00464E2D"/>
    <w:rsid w:val="00465FB2"/>
    <w:rsid w:val="004665BF"/>
    <w:rsid w:val="00466A28"/>
    <w:rsid w:val="004702E1"/>
    <w:rsid w:val="004707C3"/>
    <w:rsid w:val="00471AE7"/>
    <w:rsid w:val="00473BA8"/>
    <w:rsid w:val="00473C4F"/>
    <w:rsid w:val="00473DA7"/>
    <w:rsid w:val="004742DF"/>
    <w:rsid w:val="00474532"/>
    <w:rsid w:val="0047487B"/>
    <w:rsid w:val="00474DED"/>
    <w:rsid w:val="00474E6B"/>
    <w:rsid w:val="004756E7"/>
    <w:rsid w:val="00475BB7"/>
    <w:rsid w:val="00476017"/>
    <w:rsid w:val="00476325"/>
    <w:rsid w:val="004772ED"/>
    <w:rsid w:val="0047755E"/>
    <w:rsid w:val="00477A48"/>
    <w:rsid w:val="00477C99"/>
    <w:rsid w:val="004802C0"/>
    <w:rsid w:val="004806E6"/>
    <w:rsid w:val="00480FA4"/>
    <w:rsid w:val="00481175"/>
    <w:rsid w:val="0048133E"/>
    <w:rsid w:val="00481389"/>
    <w:rsid w:val="0048290B"/>
    <w:rsid w:val="00484246"/>
    <w:rsid w:val="00484592"/>
    <w:rsid w:val="00484620"/>
    <w:rsid w:val="00484E42"/>
    <w:rsid w:val="00484EC3"/>
    <w:rsid w:val="00486312"/>
    <w:rsid w:val="004864AE"/>
    <w:rsid w:val="004869EF"/>
    <w:rsid w:val="004873A0"/>
    <w:rsid w:val="004900BA"/>
    <w:rsid w:val="00490579"/>
    <w:rsid w:val="004908C8"/>
    <w:rsid w:val="004908CC"/>
    <w:rsid w:val="00490904"/>
    <w:rsid w:val="00490DDF"/>
    <w:rsid w:val="00490EDF"/>
    <w:rsid w:val="004912FB"/>
    <w:rsid w:val="004916D2"/>
    <w:rsid w:val="0049183C"/>
    <w:rsid w:val="00491E24"/>
    <w:rsid w:val="004922B4"/>
    <w:rsid w:val="004924D3"/>
    <w:rsid w:val="00493136"/>
    <w:rsid w:val="004932D2"/>
    <w:rsid w:val="004934A1"/>
    <w:rsid w:val="00493C80"/>
    <w:rsid w:val="00493FCB"/>
    <w:rsid w:val="0049458C"/>
    <w:rsid w:val="0049521B"/>
    <w:rsid w:val="004957D3"/>
    <w:rsid w:val="004979D7"/>
    <w:rsid w:val="00497B0D"/>
    <w:rsid w:val="00497D23"/>
    <w:rsid w:val="004A008B"/>
    <w:rsid w:val="004A215A"/>
    <w:rsid w:val="004A223F"/>
    <w:rsid w:val="004A38C1"/>
    <w:rsid w:val="004A41D3"/>
    <w:rsid w:val="004A5EF5"/>
    <w:rsid w:val="004A746A"/>
    <w:rsid w:val="004A7AEB"/>
    <w:rsid w:val="004A7DB3"/>
    <w:rsid w:val="004B173F"/>
    <w:rsid w:val="004B357F"/>
    <w:rsid w:val="004B3AF0"/>
    <w:rsid w:val="004B3CEC"/>
    <w:rsid w:val="004B42C6"/>
    <w:rsid w:val="004B4575"/>
    <w:rsid w:val="004B45A1"/>
    <w:rsid w:val="004B53F9"/>
    <w:rsid w:val="004B60F5"/>
    <w:rsid w:val="004B6A6C"/>
    <w:rsid w:val="004B6D4E"/>
    <w:rsid w:val="004B7D16"/>
    <w:rsid w:val="004C0275"/>
    <w:rsid w:val="004C045E"/>
    <w:rsid w:val="004C0DE1"/>
    <w:rsid w:val="004C1595"/>
    <w:rsid w:val="004C204A"/>
    <w:rsid w:val="004C24B9"/>
    <w:rsid w:val="004C270F"/>
    <w:rsid w:val="004C2E4C"/>
    <w:rsid w:val="004C3CDA"/>
    <w:rsid w:val="004C43D6"/>
    <w:rsid w:val="004C5789"/>
    <w:rsid w:val="004C5D85"/>
    <w:rsid w:val="004C5D9A"/>
    <w:rsid w:val="004C648C"/>
    <w:rsid w:val="004C6B3D"/>
    <w:rsid w:val="004C6CFB"/>
    <w:rsid w:val="004C7520"/>
    <w:rsid w:val="004D0A77"/>
    <w:rsid w:val="004D0BD7"/>
    <w:rsid w:val="004D1830"/>
    <w:rsid w:val="004D1F93"/>
    <w:rsid w:val="004D2AA4"/>
    <w:rsid w:val="004D4186"/>
    <w:rsid w:val="004D459C"/>
    <w:rsid w:val="004D49DF"/>
    <w:rsid w:val="004D5A19"/>
    <w:rsid w:val="004D5AF3"/>
    <w:rsid w:val="004D65EB"/>
    <w:rsid w:val="004D663F"/>
    <w:rsid w:val="004D6BAA"/>
    <w:rsid w:val="004D6C33"/>
    <w:rsid w:val="004D7075"/>
    <w:rsid w:val="004D7328"/>
    <w:rsid w:val="004D7734"/>
    <w:rsid w:val="004D7D84"/>
    <w:rsid w:val="004E0E84"/>
    <w:rsid w:val="004E1BDB"/>
    <w:rsid w:val="004E25FE"/>
    <w:rsid w:val="004E2F84"/>
    <w:rsid w:val="004E3002"/>
    <w:rsid w:val="004E4272"/>
    <w:rsid w:val="004E4918"/>
    <w:rsid w:val="004E4EFB"/>
    <w:rsid w:val="004E500A"/>
    <w:rsid w:val="004E5038"/>
    <w:rsid w:val="004E5429"/>
    <w:rsid w:val="004E6716"/>
    <w:rsid w:val="004E6DB3"/>
    <w:rsid w:val="004E7A11"/>
    <w:rsid w:val="004E7CE6"/>
    <w:rsid w:val="004E7D09"/>
    <w:rsid w:val="004F06EC"/>
    <w:rsid w:val="004F0CAA"/>
    <w:rsid w:val="004F0F5C"/>
    <w:rsid w:val="004F0F9D"/>
    <w:rsid w:val="004F19C1"/>
    <w:rsid w:val="004F1E31"/>
    <w:rsid w:val="004F2ABB"/>
    <w:rsid w:val="004F2E88"/>
    <w:rsid w:val="004F2EB4"/>
    <w:rsid w:val="004F34C5"/>
    <w:rsid w:val="004F49FB"/>
    <w:rsid w:val="004F56C7"/>
    <w:rsid w:val="004F5D32"/>
    <w:rsid w:val="004F6058"/>
    <w:rsid w:val="004F6B11"/>
    <w:rsid w:val="004F73A1"/>
    <w:rsid w:val="004F7482"/>
    <w:rsid w:val="00500252"/>
    <w:rsid w:val="005005DA"/>
    <w:rsid w:val="00500F24"/>
    <w:rsid w:val="00501032"/>
    <w:rsid w:val="005010AE"/>
    <w:rsid w:val="00501A52"/>
    <w:rsid w:val="0050205C"/>
    <w:rsid w:val="0050298E"/>
    <w:rsid w:val="00502AC7"/>
    <w:rsid w:val="00503A5A"/>
    <w:rsid w:val="0050412F"/>
    <w:rsid w:val="00504E83"/>
    <w:rsid w:val="00506247"/>
    <w:rsid w:val="00507013"/>
    <w:rsid w:val="0050749C"/>
    <w:rsid w:val="00510278"/>
    <w:rsid w:val="00510AD9"/>
    <w:rsid w:val="00510E05"/>
    <w:rsid w:val="00510F87"/>
    <w:rsid w:val="00511673"/>
    <w:rsid w:val="005117CC"/>
    <w:rsid w:val="00511C5D"/>
    <w:rsid w:val="005124C1"/>
    <w:rsid w:val="00512C3E"/>
    <w:rsid w:val="00513D44"/>
    <w:rsid w:val="0051429C"/>
    <w:rsid w:val="00514AF7"/>
    <w:rsid w:val="00515216"/>
    <w:rsid w:val="005178D0"/>
    <w:rsid w:val="005218C3"/>
    <w:rsid w:val="005221FC"/>
    <w:rsid w:val="00522C44"/>
    <w:rsid w:val="00523B28"/>
    <w:rsid w:val="00523BE1"/>
    <w:rsid w:val="00523DE1"/>
    <w:rsid w:val="005255D4"/>
    <w:rsid w:val="00525B61"/>
    <w:rsid w:val="00526389"/>
    <w:rsid w:val="00526424"/>
    <w:rsid w:val="00526840"/>
    <w:rsid w:val="00527421"/>
    <w:rsid w:val="00527A37"/>
    <w:rsid w:val="00527A7C"/>
    <w:rsid w:val="005304B7"/>
    <w:rsid w:val="005305FE"/>
    <w:rsid w:val="00530EB2"/>
    <w:rsid w:val="005324F6"/>
    <w:rsid w:val="00532854"/>
    <w:rsid w:val="00533C51"/>
    <w:rsid w:val="00533E78"/>
    <w:rsid w:val="00533EC6"/>
    <w:rsid w:val="0053403E"/>
    <w:rsid w:val="00534256"/>
    <w:rsid w:val="005343F1"/>
    <w:rsid w:val="00534402"/>
    <w:rsid w:val="005346DE"/>
    <w:rsid w:val="00534FAF"/>
    <w:rsid w:val="00535ADC"/>
    <w:rsid w:val="00535F02"/>
    <w:rsid w:val="0053654B"/>
    <w:rsid w:val="00536753"/>
    <w:rsid w:val="00536E36"/>
    <w:rsid w:val="00536F86"/>
    <w:rsid w:val="0054013A"/>
    <w:rsid w:val="0054045F"/>
    <w:rsid w:val="005404C5"/>
    <w:rsid w:val="00540FC9"/>
    <w:rsid w:val="00541412"/>
    <w:rsid w:val="00543F7D"/>
    <w:rsid w:val="005447D8"/>
    <w:rsid w:val="00544B91"/>
    <w:rsid w:val="00544E2A"/>
    <w:rsid w:val="005451BD"/>
    <w:rsid w:val="00545680"/>
    <w:rsid w:val="00545C73"/>
    <w:rsid w:val="00545F5B"/>
    <w:rsid w:val="00547091"/>
    <w:rsid w:val="00547DB6"/>
    <w:rsid w:val="005517DD"/>
    <w:rsid w:val="00551B38"/>
    <w:rsid w:val="00551ED7"/>
    <w:rsid w:val="0055206C"/>
    <w:rsid w:val="005524E9"/>
    <w:rsid w:val="005540EE"/>
    <w:rsid w:val="0055498C"/>
    <w:rsid w:val="005564CD"/>
    <w:rsid w:val="0055741C"/>
    <w:rsid w:val="00557A53"/>
    <w:rsid w:val="0056029F"/>
    <w:rsid w:val="00560CF8"/>
    <w:rsid w:val="00561CFC"/>
    <w:rsid w:val="005622E7"/>
    <w:rsid w:val="0056240E"/>
    <w:rsid w:val="00562422"/>
    <w:rsid w:val="0056261F"/>
    <w:rsid w:val="00562620"/>
    <w:rsid w:val="005629CE"/>
    <w:rsid w:val="00562EE3"/>
    <w:rsid w:val="005631B5"/>
    <w:rsid w:val="00563488"/>
    <w:rsid w:val="00563E36"/>
    <w:rsid w:val="00564295"/>
    <w:rsid w:val="00564C2B"/>
    <w:rsid w:val="005650FA"/>
    <w:rsid w:val="005651D1"/>
    <w:rsid w:val="00565767"/>
    <w:rsid w:val="005664A5"/>
    <w:rsid w:val="005668ED"/>
    <w:rsid w:val="00566A77"/>
    <w:rsid w:val="005673D6"/>
    <w:rsid w:val="00567587"/>
    <w:rsid w:val="00567A1B"/>
    <w:rsid w:val="00567DA7"/>
    <w:rsid w:val="00567F48"/>
    <w:rsid w:val="00570102"/>
    <w:rsid w:val="005701BC"/>
    <w:rsid w:val="00570C49"/>
    <w:rsid w:val="00572B3E"/>
    <w:rsid w:val="00574606"/>
    <w:rsid w:val="0057475D"/>
    <w:rsid w:val="00575C9C"/>
    <w:rsid w:val="005766F7"/>
    <w:rsid w:val="00576F4A"/>
    <w:rsid w:val="00577004"/>
    <w:rsid w:val="0057779B"/>
    <w:rsid w:val="0058043B"/>
    <w:rsid w:val="005805D0"/>
    <w:rsid w:val="00580D6C"/>
    <w:rsid w:val="00581B1F"/>
    <w:rsid w:val="00581F6C"/>
    <w:rsid w:val="005829B7"/>
    <w:rsid w:val="005831F8"/>
    <w:rsid w:val="00584F1A"/>
    <w:rsid w:val="005855FE"/>
    <w:rsid w:val="00586E28"/>
    <w:rsid w:val="00586F9A"/>
    <w:rsid w:val="00587875"/>
    <w:rsid w:val="0059064C"/>
    <w:rsid w:val="005907F0"/>
    <w:rsid w:val="00590D88"/>
    <w:rsid w:val="0059105E"/>
    <w:rsid w:val="0059117D"/>
    <w:rsid w:val="005914B8"/>
    <w:rsid w:val="005916C0"/>
    <w:rsid w:val="00591AD9"/>
    <w:rsid w:val="005924AE"/>
    <w:rsid w:val="00592599"/>
    <w:rsid w:val="00592F80"/>
    <w:rsid w:val="0059377D"/>
    <w:rsid w:val="00593E94"/>
    <w:rsid w:val="00593EBD"/>
    <w:rsid w:val="00594708"/>
    <w:rsid w:val="00594E0B"/>
    <w:rsid w:val="00595C56"/>
    <w:rsid w:val="00595D9C"/>
    <w:rsid w:val="005968BC"/>
    <w:rsid w:val="00596FC1"/>
    <w:rsid w:val="00597251"/>
    <w:rsid w:val="00597390"/>
    <w:rsid w:val="00597CE0"/>
    <w:rsid w:val="00597D07"/>
    <w:rsid w:val="00597D94"/>
    <w:rsid w:val="005A05F4"/>
    <w:rsid w:val="005A1202"/>
    <w:rsid w:val="005A15D2"/>
    <w:rsid w:val="005A1901"/>
    <w:rsid w:val="005A1957"/>
    <w:rsid w:val="005A1CDE"/>
    <w:rsid w:val="005A2075"/>
    <w:rsid w:val="005A23FD"/>
    <w:rsid w:val="005A26BD"/>
    <w:rsid w:val="005A2771"/>
    <w:rsid w:val="005A29D8"/>
    <w:rsid w:val="005A366A"/>
    <w:rsid w:val="005A4B07"/>
    <w:rsid w:val="005A63A8"/>
    <w:rsid w:val="005B0497"/>
    <w:rsid w:val="005B161F"/>
    <w:rsid w:val="005B1DD5"/>
    <w:rsid w:val="005B20D1"/>
    <w:rsid w:val="005B2B7B"/>
    <w:rsid w:val="005B3033"/>
    <w:rsid w:val="005B41A0"/>
    <w:rsid w:val="005B4E6F"/>
    <w:rsid w:val="005B519C"/>
    <w:rsid w:val="005B5711"/>
    <w:rsid w:val="005B58C4"/>
    <w:rsid w:val="005B5940"/>
    <w:rsid w:val="005B7C34"/>
    <w:rsid w:val="005C0B53"/>
    <w:rsid w:val="005C0F6B"/>
    <w:rsid w:val="005C12CB"/>
    <w:rsid w:val="005C1554"/>
    <w:rsid w:val="005C1B9D"/>
    <w:rsid w:val="005C1F7F"/>
    <w:rsid w:val="005C3320"/>
    <w:rsid w:val="005C37F8"/>
    <w:rsid w:val="005C39E2"/>
    <w:rsid w:val="005C3AB6"/>
    <w:rsid w:val="005C48A5"/>
    <w:rsid w:val="005C58B4"/>
    <w:rsid w:val="005C67A4"/>
    <w:rsid w:val="005C6BD5"/>
    <w:rsid w:val="005C6F84"/>
    <w:rsid w:val="005D1283"/>
    <w:rsid w:val="005D12B0"/>
    <w:rsid w:val="005D15B4"/>
    <w:rsid w:val="005D1670"/>
    <w:rsid w:val="005D293B"/>
    <w:rsid w:val="005D30A0"/>
    <w:rsid w:val="005D347E"/>
    <w:rsid w:val="005D34C3"/>
    <w:rsid w:val="005D3CE4"/>
    <w:rsid w:val="005D5389"/>
    <w:rsid w:val="005D57A9"/>
    <w:rsid w:val="005D6052"/>
    <w:rsid w:val="005D732E"/>
    <w:rsid w:val="005D7716"/>
    <w:rsid w:val="005D7AAC"/>
    <w:rsid w:val="005D7BFE"/>
    <w:rsid w:val="005E010D"/>
    <w:rsid w:val="005E0590"/>
    <w:rsid w:val="005E0CA7"/>
    <w:rsid w:val="005E11E3"/>
    <w:rsid w:val="005E169F"/>
    <w:rsid w:val="005E2A80"/>
    <w:rsid w:val="005E3154"/>
    <w:rsid w:val="005E49AE"/>
    <w:rsid w:val="005E5723"/>
    <w:rsid w:val="005E5B8A"/>
    <w:rsid w:val="005E5F64"/>
    <w:rsid w:val="005E7028"/>
    <w:rsid w:val="005E7BEA"/>
    <w:rsid w:val="005F03A9"/>
    <w:rsid w:val="005F0CC0"/>
    <w:rsid w:val="005F1091"/>
    <w:rsid w:val="005F15C8"/>
    <w:rsid w:val="005F1BD5"/>
    <w:rsid w:val="005F2065"/>
    <w:rsid w:val="005F2511"/>
    <w:rsid w:val="005F2BCE"/>
    <w:rsid w:val="005F2D3D"/>
    <w:rsid w:val="005F3220"/>
    <w:rsid w:val="005F4375"/>
    <w:rsid w:val="005F4376"/>
    <w:rsid w:val="005F441D"/>
    <w:rsid w:val="005F4623"/>
    <w:rsid w:val="005F537C"/>
    <w:rsid w:val="005F5496"/>
    <w:rsid w:val="005F5708"/>
    <w:rsid w:val="005F789C"/>
    <w:rsid w:val="005F7F52"/>
    <w:rsid w:val="00600002"/>
    <w:rsid w:val="0060036D"/>
    <w:rsid w:val="00600422"/>
    <w:rsid w:val="0060060A"/>
    <w:rsid w:val="006006B3"/>
    <w:rsid w:val="00600A8A"/>
    <w:rsid w:val="00600B6B"/>
    <w:rsid w:val="00600C40"/>
    <w:rsid w:val="006024CD"/>
    <w:rsid w:val="006028F6"/>
    <w:rsid w:val="0060356A"/>
    <w:rsid w:val="00604727"/>
    <w:rsid w:val="006062C8"/>
    <w:rsid w:val="006069A3"/>
    <w:rsid w:val="00606E27"/>
    <w:rsid w:val="006071DB"/>
    <w:rsid w:val="0061019D"/>
    <w:rsid w:val="006106EF"/>
    <w:rsid w:val="00610AB3"/>
    <w:rsid w:val="006118BC"/>
    <w:rsid w:val="00612EEC"/>
    <w:rsid w:val="0061378E"/>
    <w:rsid w:val="00613D5D"/>
    <w:rsid w:val="0061442E"/>
    <w:rsid w:val="00614BE4"/>
    <w:rsid w:val="00614D13"/>
    <w:rsid w:val="0061737E"/>
    <w:rsid w:val="00620294"/>
    <w:rsid w:val="00620B8C"/>
    <w:rsid w:val="00621197"/>
    <w:rsid w:val="0062139B"/>
    <w:rsid w:val="006216BF"/>
    <w:rsid w:val="006231D7"/>
    <w:rsid w:val="0062346B"/>
    <w:rsid w:val="006236E2"/>
    <w:rsid w:val="006237D0"/>
    <w:rsid w:val="00623A1F"/>
    <w:rsid w:val="00623AE1"/>
    <w:rsid w:val="0062401A"/>
    <w:rsid w:val="006248D9"/>
    <w:rsid w:val="00624B8B"/>
    <w:rsid w:val="00626922"/>
    <w:rsid w:val="00626DE9"/>
    <w:rsid w:val="00627A51"/>
    <w:rsid w:val="00627C1B"/>
    <w:rsid w:val="00627D4E"/>
    <w:rsid w:val="00630893"/>
    <w:rsid w:val="00630EB7"/>
    <w:rsid w:val="00631212"/>
    <w:rsid w:val="00631258"/>
    <w:rsid w:val="00631708"/>
    <w:rsid w:val="0063223C"/>
    <w:rsid w:val="00632B37"/>
    <w:rsid w:val="00633917"/>
    <w:rsid w:val="00633B88"/>
    <w:rsid w:val="00633B89"/>
    <w:rsid w:val="00633F45"/>
    <w:rsid w:val="006344BA"/>
    <w:rsid w:val="00634563"/>
    <w:rsid w:val="00634BEB"/>
    <w:rsid w:val="00634E10"/>
    <w:rsid w:val="00635A6D"/>
    <w:rsid w:val="0063652A"/>
    <w:rsid w:val="00636582"/>
    <w:rsid w:val="006365F7"/>
    <w:rsid w:val="00636AF3"/>
    <w:rsid w:val="006377EA"/>
    <w:rsid w:val="00637C9F"/>
    <w:rsid w:val="006400D0"/>
    <w:rsid w:val="00640880"/>
    <w:rsid w:val="00640B54"/>
    <w:rsid w:val="00640BE9"/>
    <w:rsid w:val="006414B1"/>
    <w:rsid w:val="00641CD7"/>
    <w:rsid w:val="00642570"/>
    <w:rsid w:val="0064322B"/>
    <w:rsid w:val="00644C31"/>
    <w:rsid w:val="00644D83"/>
    <w:rsid w:val="00645493"/>
    <w:rsid w:val="006460D6"/>
    <w:rsid w:val="006464D6"/>
    <w:rsid w:val="00646638"/>
    <w:rsid w:val="00646888"/>
    <w:rsid w:val="00646FB5"/>
    <w:rsid w:val="0064749F"/>
    <w:rsid w:val="00647C58"/>
    <w:rsid w:val="00650112"/>
    <w:rsid w:val="006508B6"/>
    <w:rsid w:val="00650F81"/>
    <w:rsid w:val="00651061"/>
    <w:rsid w:val="00651F6E"/>
    <w:rsid w:val="00652F93"/>
    <w:rsid w:val="0065403F"/>
    <w:rsid w:val="00654412"/>
    <w:rsid w:val="00655A1D"/>
    <w:rsid w:val="00655C7F"/>
    <w:rsid w:val="00656DEF"/>
    <w:rsid w:val="00656E10"/>
    <w:rsid w:val="0065785C"/>
    <w:rsid w:val="006601AC"/>
    <w:rsid w:val="00661079"/>
    <w:rsid w:val="0066111E"/>
    <w:rsid w:val="0066171D"/>
    <w:rsid w:val="00661FBC"/>
    <w:rsid w:val="0066307F"/>
    <w:rsid w:val="0066313B"/>
    <w:rsid w:val="006640A5"/>
    <w:rsid w:val="00664354"/>
    <w:rsid w:val="006646EA"/>
    <w:rsid w:val="00664B9E"/>
    <w:rsid w:val="00664F25"/>
    <w:rsid w:val="00666A7D"/>
    <w:rsid w:val="00666EF6"/>
    <w:rsid w:val="00667482"/>
    <w:rsid w:val="00667A23"/>
    <w:rsid w:val="00667F4A"/>
    <w:rsid w:val="00670068"/>
    <w:rsid w:val="0067008A"/>
    <w:rsid w:val="0067046E"/>
    <w:rsid w:val="006705C1"/>
    <w:rsid w:val="0067095E"/>
    <w:rsid w:val="00670E17"/>
    <w:rsid w:val="00671028"/>
    <w:rsid w:val="006721D3"/>
    <w:rsid w:val="0067238A"/>
    <w:rsid w:val="00672809"/>
    <w:rsid w:val="00672F97"/>
    <w:rsid w:val="00673750"/>
    <w:rsid w:val="006739C0"/>
    <w:rsid w:val="006739DD"/>
    <w:rsid w:val="00674315"/>
    <w:rsid w:val="00674EEE"/>
    <w:rsid w:val="006753D5"/>
    <w:rsid w:val="006756B5"/>
    <w:rsid w:val="006759AA"/>
    <w:rsid w:val="00675E34"/>
    <w:rsid w:val="00676462"/>
    <w:rsid w:val="00680E79"/>
    <w:rsid w:val="0068179E"/>
    <w:rsid w:val="00683EB8"/>
    <w:rsid w:val="006843E7"/>
    <w:rsid w:val="006848A2"/>
    <w:rsid w:val="00684B24"/>
    <w:rsid w:val="00685749"/>
    <w:rsid w:val="006859FF"/>
    <w:rsid w:val="00685CC7"/>
    <w:rsid w:val="0068616C"/>
    <w:rsid w:val="00687659"/>
    <w:rsid w:val="0069012D"/>
    <w:rsid w:val="0069053E"/>
    <w:rsid w:val="0069073A"/>
    <w:rsid w:val="00693510"/>
    <w:rsid w:val="00693A92"/>
    <w:rsid w:val="00693BDC"/>
    <w:rsid w:val="00693C42"/>
    <w:rsid w:val="0069423E"/>
    <w:rsid w:val="00694369"/>
    <w:rsid w:val="006943E8"/>
    <w:rsid w:val="0069521F"/>
    <w:rsid w:val="00695276"/>
    <w:rsid w:val="00695E6C"/>
    <w:rsid w:val="00696B43"/>
    <w:rsid w:val="006974AD"/>
    <w:rsid w:val="00697603"/>
    <w:rsid w:val="00697795"/>
    <w:rsid w:val="006A1315"/>
    <w:rsid w:val="006A170F"/>
    <w:rsid w:val="006A2615"/>
    <w:rsid w:val="006A2EC3"/>
    <w:rsid w:val="006A2F37"/>
    <w:rsid w:val="006A336A"/>
    <w:rsid w:val="006A36C8"/>
    <w:rsid w:val="006A4CDF"/>
    <w:rsid w:val="006A4D62"/>
    <w:rsid w:val="006A55B8"/>
    <w:rsid w:val="006A5AFF"/>
    <w:rsid w:val="006A5B9C"/>
    <w:rsid w:val="006A5DF2"/>
    <w:rsid w:val="006A6956"/>
    <w:rsid w:val="006A7B02"/>
    <w:rsid w:val="006A7EB8"/>
    <w:rsid w:val="006A7EBA"/>
    <w:rsid w:val="006B0624"/>
    <w:rsid w:val="006B2A12"/>
    <w:rsid w:val="006B2E21"/>
    <w:rsid w:val="006B34C0"/>
    <w:rsid w:val="006B3C9B"/>
    <w:rsid w:val="006B4275"/>
    <w:rsid w:val="006B4BD2"/>
    <w:rsid w:val="006B53C4"/>
    <w:rsid w:val="006B66D7"/>
    <w:rsid w:val="006B6926"/>
    <w:rsid w:val="006B6968"/>
    <w:rsid w:val="006B6DCF"/>
    <w:rsid w:val="006B7AA1"/>
    <w:rsid w:val="006B7F5C"/>
    <w:rsid w:val="006C0417"/>
    <w:rsid w:val="006C233D"/>
    <w:rsid w:val="006C2C55"/>
    <w:rsid w:val="006C3BE5"/>
    <w:rsid w:val="006C40AB"/>
    <w:rsid w:val="006C4D51"/>
    <w:rsid w:val="006C5B7C"/>
    <w:rsid w:val="006C69D2"/>
    <w:rsid w:val="006C6EDD"/>
    <w:rsid w:val="006C7DC4"/>
    <w:rsid w:val="006D0101"/>
    <w:rsid w:val="006D0A81"/>
    <w:rsid w:val="006D10C2"/>
    <w:rsid w:val="006D1207"/>
    <w:rsid w:val="006D19C7"/>
    <w:rsid w:val="006D2246"/>
    <w:rsid w:val="006D311D"/>
    <w:rsid w:val="006D4188"/>
    <w:rsid w:val="006D4505"/>
    <w:rsid w:val="006D471D"/>
    <w:rsid w:val="006D517A"/>
    <w:rsid w:val="006D5255"/>
    <w:rsid w:val="006D6179"/>
    <w:rsid w:val="006D6DA4"/>
    <w:rsid w:val="006D75D5"/>
    <w:rsid w:val="006E0A9E"/>
    <w:rsid w:val="006E0B4F"/>
    <w:rsid w:val="006E0CBE"/>
    <w:rsid w:val="006E1065"/>
    <w:rsid w:val="006E133B"/>
    <w:rsid w:val="006E164D"/>
    <w:rsid w:val="006E1BC8"/>
    <w:rsid w:val="006E26F9"/>
    <w:rsid w:val="006E32BE"/>
    <w:rsid w:val="006E3B2D"/>
    <w:rsid w:val="006E44EA"/>
    <w:rsid w:val="006E5013"/>
    <w:rsid w:val="006E5DFC"/>
    <w:rsid w:val="006E5EA3"/>
    <w:rsid w:val="006E6832"/>
    <w:rsid w:val="006E7C9A"/>
    <w:rsid w:val="006E7D4C"/>
    <w:rsid w:val="006E7FAB"/>
    <w:rsid w:val="006F0F1E"/>
    <w:rsid w:val="006F1882"/>
    <w:rsid w:val="006F2168"/>
    <w:rsid w:val="006F26EF"/>
    <w:rsid w:val="006F3049"/>
    <w:rsid w:val="006F34F2"/>
    <w:rsid w:val="006F3A96"/>
    <w:rsid w:val="006F45D8"/>
    <w:rsid w:val="006F45F1"/>
    <w:rsid w:val="006F4671"/>
    <w:rsid w:val="006F4711"/>
    <w:rsid w:val="006F55FF"/>
    <w:rsid w:val="006F6329"/>
    <w:rsid w:val="006F6373"/>
    <w:rsid w:val="006F659F"/>
    <w:rsid w:val="006F674E"/>
    <w:rsid w:val="006F6C30"/>
    <w:rsid w:val="006F6DF0"/>
    <w:rsid w:val="006F7683"/>
    <w:rsid w:val="006F7A8A"/>
    <w:rsid w:val="006F7FD7"/>
    <w:rsid w:val="0070055D"/>
    <w:rsid w:val="00700573"/>
    <w:rsid w:val="0070090B"/>
    <w:rsid w:val="0070098C"/>
    <w:rsid w:val="00701195"/>
    <w:rsid w:val="00701535"/>
    <w:rsid w:val="007015A1"/>
    <w:rsid w:val="00701A2F"/>
    <w:rsid w:val="00701AD7"/>
    <w:rsid w:val="00702C8C"/>
    <w:rsid w:val="0070397F"/>
    <w:rsid w:val="00703F1B"/>
    <w:rsid w:val="00705DEC"/>
    <w:rsid w:val="00706091"/>
    <w:rsid w:val="00707BB2"/>
    <w:rsid w:val="00707F0D"/>
    <w:rsid w:val="0071062E"/>
    <w:rsid w:val="00711A83"/>
    <w:rsid w:val="0071307A"/>
    <w:rsid w:val="00713B74"/>
    <w:rsid w:val="007144B0"/>
    <w:rsid w:val="0071467B"/>
    <w:rsid w:val="00714B85"/>
    <w:rsid w:val="0071613F"/>
    <w:rsid w:val="00716BEF"/>
    <w:rsid w:val="00716E40"/>
    <w:rsid w:val="00717750"/>
    <w:rsid w:val="00717C08"/>
    <w:rsid w:val="00720401"/>
    <w:rsid w:val="007207E4"/>
    <w:rsid w:val="00720A44"/>
    <w:rsid w:val="00720F7C"/>
    <w:rsid w:val="00721A21"/>
    <w:rsid w:val="00721AE3"/>
    <w:rsid w:val="00721E05"/>
    <w:rsid w:val="0072286D"/>
    <w:rsid w:val="00722E6D"/>
    <w:rsid w:val="00723643"/>
    <w:rsid w:val="00723781"/>
    <w:rsid w:val="00724AEA"/>
    <w:rsid w:val="00724CED"/>
    <w:rsid w:val="00724ED6"/>
    <w:rsid w:val="00724F4A"/>
    <w:rsid w:val="00725E3B"/>
    <w:rsid w:val="0072644E"/>
    <w:rsid w:val="00730702"/>
    <w:rsid w:val="00730D06"/>
    <w:rsid w:val="0073152E"/>
    <w:rsid w:val="00731758"/>
    <w:rsid w:val="00731EBF"/>
    <w:rsid w:val="00732F13"/>
    <w:rsid w:val="00733038"/>
    <w:rsid w:val="00733EF3"/>
    <w:rsid w:val="00733FE8"/>
    <w:rsid w:val="00735414"/>
    <w:rsid w:val="0073548D"/>
    <w:rsid w:val="00735CCD"/>
    <w:rsid w:val="00735FD1"/>
    <w:rsid w:val="00736F93"/>
    <w:rsid w:val="00737C32"/>
    <w:rsid w:val="007407EF"/>
    <w:rsid w:val="00740FCA"/>
    <w:rsid w:val="00742F8C"/>
    <w:rsid w:val="0074366F"/>
    <w:rsid w:val="00743DF9"/>
    <w:rsid w:val="00744408"/>
    <w:rsid w:val="007458D1"/>
    <w:rsid w:val="00745F54"/>
    <w:rsid w:val="007463AC"/>
    <w:rsid w:val="00746775"/>
    <w:rsid w:val="007467D2"/>
    <w:rsid w:val="0074751B"/>
    <w:rsid w:val="007475F3"/>
    <w:rsid w:val="007502D7"/>
    <w:rsid w:val="007503A9"/>
    <w:rsid w:val="007507C3"/>
    <w:rsid w:val="00752557"/>
    <w:rsid w:val="007526F0"/>
    <w:rsid w:val="0075353C"/>
    <w:rsid w:val="0075366B"/>
    <w:rsid w:val="00753F32"/>
    <w:rsid w:val="00754568"/>
    <w:rsid w:val="007548FC"/>
    <w:rsid w:val="00754E4A"/>
    <w:rsid w:val="00756523"/>
    <w:rsid w:val="007566FD"/>
    <w:rsid w:val="007571E3"/>
    <w:rsid w:val="0075750F"/>
    <w:rsid w:val="0076013E"/>
    <w:rsid w:val="00760192"/>
    <w:rsid w:val="00760D32"/>
    <w:rsid w:val="0076107B"/>
    <w:rsid w:val="007618D3"/>
    <w:rsid w:val="00761D02"/>
    <w:rsid w:val="00761D8E"/>
    <w:rsid w:val="007621DB"/>
    <w:rsid w:val="00762ADB"/>
    <w:rsid w:val="00762AF3"/>
    <w:rsid w:val="00762B01"/>
    <w:rsid w:val="00763C8C"/>
    <w:rsid w:val="00763F45"/>
    <w:rsid w:val="00764615"/>
    <w:rsid w:val="00767544"/>
    <w:rsid w:val="00767681"/>
    <w:rsid w:val="00767A03"/>
    <w:rsid w:val="00770391"/>
    <w:rsid w:val="007707F4"/>
    <w:rsid w:val="00770BF6"/>
    <w:rsid w:val="00771851"/>
    <w:rsid w:val="0077187E"/>
    <w:rsid w:val="00772AFF"/>
    <w:rsid w:val="00773A98"/>
    <w:rsid w:val="00773AFB"/>
    <w:rsid w:val="00773F07"/>
    <w:rsid w:val="007749F8"/>
    <w:rsid w:val="00774E4D"/>
    <w:rsid w:val="00775188"/>
    <w:rsid w:val="00775D11"/>
    <w:rsid w:val="00776200"/>
    <w:rsid w:val="007772E8"/>
    <w:rsid w:val="00777AA9"/>
    <w:rsid w:val="00777DE2"/>
    <w:rsid w:val="00780A82"/>
    <w:rsid w:val="007814DA"/>
    <w:rsid w:val="00781B7A"/>
    <w:rsid w:val="00781E6B"/>
    <w:rsid w:val="00782013"/>
    <w:rsid w:val="00782128"/>
    <w:rsid w:val="00782879"/>
    <w:rsid w:val="00782BF8"/>
    <w:rsid w:val="00782DD8"/>
    <w:rsid w:val="00782EF6"/>
    <w:rsid w:val="007839A5"/>
    <w:rsid w:val="00784CE1"/>
    <w:rsid w:val="00784DD3"/>
    <w:rsid w:val="00784E64"/>
    <w:rsid w:val="00784F59"/>
    <w:rsid w:val="00785C20"/>
    <w:rsid w:val="00785D94"/>
    <w:rsid w:val="007901D4"/>
    <w:rsid w:val="00790ADB"/>
    <w:rsid w:val="00790FED"/>
    <w:rsid w:val="00791BCF"/>
    <w:rsid w:val="00792B8D"/>
    <w:rsid w:val="00792F9F"/>
    <w:rsid w:val="007934B3"/>
    <w:rsid w:val="007940B0"/>
    <w:rsid w:val="00794B27"/>
    <w:rsid w:val="007952C7"/>
    <w:rsid w:val="00795AD0"/>
    <w:rsid w:val="00796089"/>
    <w:rsid w:val="00797540"/>
    <w:rsid w:val="007A0317"/>
    <w:rsid w:val="007A06E4"/>
    <w:rsid w:val="007A1CD2"/>
    <w:rsid w:val="007A2113"/>
    <w:rsid w:val="007A2263"/>
    <w:rsid w:val="007A2AFE"/>
    <w:rsid w:val="007A4DB3"/>
    <w:rsid w:val="007A501C"/>
    <w:rsid w:val="007A5EF0"/>
    <w:rsid w:val="007A65AB"/>
    <w:rsid w:val="007A75F4"/>
    <w:rsid w:val="007A7846"/>
    <w:rsid w:val="007A790A"/>
    <w:rsid w:val="007A7B3C"/>
    <w:rsid w:val="007A7C83"/>
    <w:rsid w:val="007A7C8C"/>
    <w:rsid w:val="007B1129"/>
    <w:rsid w:val="007B1330"/>
    <w:rsid w:val="007B1D05"/>
    <w:rsid w:val="007B1FC8"/>
    <w:rsid w:val="007B266C"/>
    <w:rsid w:val="007B2C78"/>
    <w:rsid w:val="007B4160"/>
    <w:rsid w:val="007B425D"/>
    <w:rsid w:val="007B439B"/>
    <w:rsid w:val="007B4805"/>
    <w:rsid w:val="007B6231"/>
    <w:rsid w:val="007B6E4E"/>
    <w:rsid w:val="007B7C22"/>
    <w:rsid w:val="007B7EE7"/>
    <w:rsid w:val="007C0379"/>
    <w:rsid w:val="007C0EA8"/>
    <w:rsid w:val="007C10F1"/>
    <w:rsid w:val="007C1120"/>
    <w:rsid w:val="007C1690"/>
    <w:rsid w:val="007C1E61"/>
    <w:rsid w:val="007C256F"/>
    <w:rsid w:val="007C2A96"/>
    <w:rsid w:val="007C2D75"/>
    <w:rsid w:val="007C3502"/>
    <w:rsid w:val="007C3F5B"/>
    <w:rsid w:val="007C42CD"/>
    <w:rsid w:val="007C47B4"/>
    <w:rsid w:val="007C4DDB"/>
    <w:rsid w:val="007C5829"/>
    <w:rsid w:val="007C70DE"/>
    <w:rsid w:val="007C725F"/>
    <w:rsid w:val="007C7449"/>
    <w:rsid w:val="007D03E9"/>
    <w:rsid w:val="007D04D1"/>
    <w:rsid w:val="007D0B75"/>
    <w:rsid w:val="007D1C71"/>
    <w:rsid w:val="007D1E8B"/>
    <w:rsid w:val="007D20E5"/>
    <w:rsid w:val="007D417C"/>
    <w:rsid w:val="007D4A9B"/>
    <w:rsid w:val="007D4FB3"/>
    <w:rsid w:val="007D651C"/>
    <w:rsid w:val="007D7482"/>
    <w:rsid w:val="007D75D5"/>
    <w:rsid w:val="007E09D9"/>
    <w:rsid w:val="007E19BF"/>
    <w:rsid w:val="007E262D"/>
    <w:rsid w:val="007E2E72"/>
    <w:rsid w:val="007E314C"/>
    <w:rsid w:val="007E32FA"/>
    <w:rsid w:val="007E3998"/>
    <w:rsid w:val="007E39E8"/>
    <w:rsid w:val="007E3B64"/>
    <w:rsid w:val="007E3D7B"/>
    <w:rsid w:val="007E4447"/>
    <w:rsid w:val="007E464F"/>
    <w:rsid w:val="007E4AAE"/>
    <w:rsid w:val="007E55A3"/>
    <w:rsid w:val="007E56FD"/>
    <w:rsid w:val="007E5940"/>
    <w:rsid w:val="007E6568"/>
    <w:rsid w:val="007E6C2B"/>
    <w:rsid w:val="007E75F8"/>
    <w:rsid w:val="007E7611"/>
    <w:rsid w:val="007E7EAA"/>
    <w:rsid w:val="007E7EC2"/>
    <w:rsid w:val="007F06D8"/>
    <w:rsid w:val="007F0BDE"/>
    <w:rsid w:val="007F1685"/>
    <w:rsid w:val="007F2569"/>
    <w:rsid w:val="007F278E"/>
    <w:rsid w:val="007F293F"/>
    <w:rsid w:val="007F2B1A"/>
    <w:rsid w:val="007F3992"/>
    <w:rsid w:val="007F3D47"/>
    <w:rsid w:val="007F5575"/>
    <w:rsid w:val="007F5616"/>
    <w:rsid w:val="007F61E7"/>
    <w:rsid w:val="007F6442"/>
    <w:rsid w:val="007F6868"/>
    <w:rsid w:val="007F6D81"/>
    <w:rsid w:val="007F70D4"/>
    <w:rsid w:val="007F7865"/>
    <w:rsid w:val="00800F9E"/>
    <w:rsid w:val="00800FE1"/>
    <w:rsid w:val="00801BBD"/>
    <w:rsid w:val="008020D8"/>
    <w:rsid w:val="008025FC"/>
    <w:rsid w:val="00802C10"/>
    <w:rsid w:val="00803E44"/>
    <w:rsid w:val="00804A25"/>
    <w:rsid w:val="00805016"/>
    <w:rsid w:val="008051A9"/>
    <w:rsid w:val="00805809"/>
    <w:rsid w:val="00806055"/>
    <w:rsid w:val="008064E9"/>
    <w:rsid w:val="008071D4"/>
    <w:rsid w:val="00807218"/>
    <w:rsid w:val="008078D1"/>
    <w:rsid w:val="00807D5E"/>
    <w:rsid w:val="0081013C"/>
    <w:rsid w:val="0081037A"/>
    <w:rsid w:val="00812106"/>
    <w:rsid w:val="008128C5"/>
    <w:rsid w:val="008133CB"/>
    <w:rsid w:val="0081362E"/>
    <w:rsid w:val="00813D43"/>
    <w:rsid w:val="00814099"/>
    <w:rsid w:val="00814845"/>
    <w:rsid w:val="00815D21"/>
    <w:rsid w:val="00815F27"/>
    <w:rsid w:val="00816046"/>
    <w:rsid w:val="008164FF"/>
    <w:rsid w:val="0081695D"/>
    <w:rsid w:val="008169A2"/>
    <w:rsid w:val="00816C69"/>
    <w:rsid w:val="008173FD"/>
    <w:rsid w:val="00817A18"/>
    <w:rsid w:val="00817FD4"/>
    <w:rsid w:val="00820A92"/>
    <w:rsid w:val="00820BF5"/>
    <w:rsid w:val="00820DDF"/>
    <w:rsid w:val="00821BEE"/>
    <w:rsid w:val="00822978"/>
    <w:rsid w:val="00822AAC"/>
    <w:rsid w:val="00822AC2"/>
    <w:rsid w:val="00822B92"/>
    <w:rsid w:val="00823084"/>
    <w:rsid w:val="0082339D"/>
    <w:rsid w:val="00823F21"/>
    <w:rsid w:val="008247A2"/>
    <w:rsid w:val="00824D3D"/>
    <w:rsid w:val="00825EBE"/>
    <w:rsid w:val="00826C1F"/>
    <w:rsid w:val="00826D77"/>
    <w:rsid w:val="00827775"/>
    <w:rsid w:val="0083004D"/>
    <w:rsid w:val="00830410"/>
    <w:rsid w:val="00830764"/>
    <w:rsid w:val="00830E62"/>
    <w:rsid w:val="00831172"/>
    <w:rsid w:val="00832D39"/>
    <w:rsid w:val="0083334A"/>
    <w:rsid w:val="00833DDE"/>
    <w:rsid w:val="00833E42"/>
    <w:rsid w:val="008342F4"/>
    <w:rsid w:val="008347A3"/>
    <w:rsid w:val="00834D1A"/>
    <w:rsid w:val="0083579D"/>
    <w:rsid w:val="0083620F"/>
    <w:rsid w:val="00836491"/>
    <w:rsid w:val="00836BC4"/>
    <w:rsid w:val="00836E38"/>
    <w:rsid w:val="00837238"/>
    <w:rsid w:val="00837579"/>
    <w:rsid w:val="0083779B"/>
    <w:rsid w:val="00837999"/>
    <w:rsid w:val="00837F45"/>
    <w:rsid w:val="0084207B"/>
    <w:rsid w:val="008421CC"/>
    <w:rsid w:val="0084245D"/>
    <w:rsid w:val="00842819"/>
    <w:rsid w:val="008439B8"/>
    <w:rsid w:val="00843B44"/>
    <w:rsid w:val="008440FA"/>
    <w:rsid w:val="0084464F"/>
    <w:rsid w:val="00844767"/>
    <w:rsid w:val="00846F28"/>
    <w:rsid w:val="008471F8"/>
    <w:rsid w:val="00847BB1"/>
    <w:rsid w:val="008506A9"/>
    <w:rsid w:val="008507C6"/>
    <w:rsid w:val="00850A6E"/>
    <w:rsid w:val="00850ED1"/>
    <w:rsid w:val="00851D1A"/>
    <w:rsid w:val="00851E25"/>
    <w:rsid w:val="00851F10"/>
    <w:rsid w:val="00852733"/>
    <w:rsid w:val="0085349A"/>
    <w:rsid w:val="008547FB"/>
    <w:rsid w:val="00854AA1"/>
    <w:rsid w:val="00855514"/>
    <w:rsid w:val="008564AC"/>
    <w:rsid w:val="00856540"/>
    <w:rsid w:val="008565E3"/>
    <w:rsid w:val="00856943"/>
    <w:rsid w:val="00856DC5"/>
    <w:rsid w:val="00856FBD"/>
    <w:rsid w:val="008572D6"/>
    <w:rsid w:val="00857713"/>
    <w:rsid w:val="00860535"/>
    <w:rsid w:val="00860699"/>
    <w:rsid w:val="00860767"/>
    <w:rsid w:val="008608EB"/>
    <w:rsid w:val="00860B13"/>
    <w:rsid w:val="00860EB9"/>
    <w:rsid w:val="00861C7F"/>
    <w:rsid w:val="00861FF9"/>
    <w:rsid w:val="00862A4E"/>
    <w:rsid w:val="00862F7F"/>
    <w:rsid w:val="00863221"/>
    <w:rsid w:val="00863DAD"/>
    <w:rsid w:val="00863E36"/>
    <w:rsid w:val="008641BE"/>
    <w:rsid w:val="00864366"/>
    <w:rsid w:val="00864543"/>
    <w:rsid w:val="00866221"/>
    <w:rsid w:val="00866563"/>
    <w:rsid w:val="00867078"/>
    <w:rsid w:val="0086744E"/>
    <w:rsid w:val="008709B7"/>
    <w:rsid w:val="00870A6E"/>
    <w:rsid w:val="00870C10"/>
    <w:rsid w:val="0087243E"/>
    <w:rsid w:val="0087308F"/>
    <w:rsid w:val="0087363F"/>
    <w:rsid w:val="008737D5"/>
    <w:rsid w:val="0087420D"/>
    <w:rsid w:val="008744D1"/>
    <w:rsid w:val="00875057"/>
    <w:rsid w:val="00876923"/>
    <w:rsid w:val="0087713C"/>
    <w:rsid w:val="008802CE"/>
    <w:rsid w:val="00880F00"/>
    <w:rsid w:val="00881A5A"/>
    <w:rsid w:val="00881A97"/>
    <w:rsid w:val="00881B6C"/>
    <w:rsid w:val="00881D05"/>
    <w:rsid w:val="00881FC4"/>
    <w:rsid w:val="0088218A"/>
    <w:rsid w:val="00882BC5"/>
    <w:rsid w:val="00882BF4"/>
    <w:rsid w:val="00882C48"/>
    <w:rsid w:val="008836B7"/>
    <w:rsid w:val="008840B9"/>
    <w:rsid w:val="008840E5"/>
    <w:rsid w:val="008844E2"/>
    <w:rsid w:val="00884615"/>
    <w:rsid w:val="00884855"/>
    <w:rsid w:val="00885DA8"/>
    <w:rsid w:val="00886B27"/>
    <w:rsid w:val="00887063"/>
    <w:rsid w:val="00887924"/>
    <w:rsid w:val="00887A9F"/>
    <w:rsid w:val="008900B4"/>
    <w:rsid w:val="00890C48"/>
    <w:rsid w:val="00891048"/>
    <w:rsid w:val="00891EED"/>
    <w:rsid w:val="0089213A"/>
    <w:rsid w:val="008925B5"/>
    <w:rsid w:val="00892E4C"/>
    <w:rsid w:val="008931A7"/>
    <w:rsid w:val="00893B3C"/>
    <w:rsid w:val="00893B9E"/>
    <w:rsid w:val="00893CA9"/>
    <w:rsid w:val="008946B2"/>
    <w:rsid w:val="00895700"/>
    <w:rsid w:val="00895BE6"/>
    <w:rsid w:val="00896EBC"/>
    <w:rsid w:val="008A03C4"/>
    <w:rsid w:val="008A1A63"/>
    <w:rsid w:val="008A1EAB"/>
    <w:rsid w:val="008A2C31"/>
    <w:rsid w:val="008A3113"/>
    <w:rsid w:val="008A36A2"/>
    <w:rsid w:val="008A38D1"/>
    <w:rsid w:val="008A3B87"/>
    <w:rsid w:val="008A3E50"/>
    <w:rsid w:val="008A404D"/>
    <w:rsid w:val="008A45D2"/>
    <w:rsid w:val="008A45E6"/>
    <w:rsid w:val="008A5DD3"/>
    <w:rsid w:val="008A5E91"/>
    <w:rsid w:val="008A6760"/>
    <w:rsid w:val="008A68E1"/>
    <w:rsid w:val="008A6E5D"/>
    <w:rsid w:val="008A7C13"/>
    <w:rsid w:val="008B0890"/>
    <w:rsid w:val="008B1B76"/>
    <w:rsid w:val="008B1BD7"/>
    <w:rsid w:val="008B3120"/>
    <w:rsid w:val="008B47A3"/>
    <w:rsid w:val="008B4AE0"/>
    <w:rsid w:val="008B5A2C"/>
    <w:rsid w:val="008B65CA"/>
    <w:rsid w:val="008B6883"/>
    <w:rsid w:val="008B6B05"/>
    <w:rsid w:val="008B6F35"/>
    <w:rsid w:val="008B7440"/>
    <w:rsid w:val="008B7A13"/>
    <w:rsid w:val="008B7D26"/>
    <w:rsid w:val="008C0279"/>
    <w:rsid w:val="008C0BE0"/>
    <w:rsid w:val="008C0D06"/>
    <w:rsid w:val="008C13CE"/>
    <w:rsid w:val="008C15C9"/>
    <w:rsid w:val="008C2DA6"/>
    <w:rsid w:val="008C3006"/>
    <w:rsid w:val="008C355B"/>
    <w:rsid w:val="008C46BC"/>
    <w:rsid w:val="008C4E58"/>
    <w:rsid w:val="008C50B6"/>
    <w:rsid w:val="008C6849"/>
    <w:rsid w:val="008C6988"/>
    <w:rsid w:val="008C6BED"/>
    <w:rsid w:val="008C6F8E"/>
    <w:rsid w:val="008D1529"/>
    <w:rsid w:val="008D1B34"/>
    <w:rsid w:val="008D1D39"/>
    <w:rsid w:val="008D2367"/>
    <w:rsid w:val="008D29A3"/>
    <w:rsid w:val="008D35B7"/>
    <w:rsid w:val="008D35D1"/>
    <w:rsid w:val="008D3A66"/>
    <w:rsid w:val="008D3D9E"/>
    <w:rsid w:val="008D402C"/>
    <w:rsid w:val="008D44F8"/>
    <w:rsid w:val="008D46C4"/>
    <w:rsid w:val="008D482F"/>
    <w:rsid w:val="008D4B51"/>
    <w:rsid w:val="008D640D"/>
    <w:rsid w:val="008D6443"/>
    <w:rsid w:val="008D6523"/>
    <w:rsid w:val="008D671C"/>
    <w:rsid w:val="008D682C"/>
    <w:rsid w:val="008D6F8B"/>
    <w:rsid w:val="008D78B1"/>
    <w:rsid w:val="008D7AB4"/>
    <w:rsid w:val="008D7BF8"/>
    <w:rsid w:val="008E0178"/>
    <w:rsid w:val="008E034A"/>
    <w:rsid w:val="008E1B16"/>
    <w:rsid w:val="008E208A"/>
    <w:rsid w:val="008E216A"/>
    <w:rsid w:val="008E23F6"/>
    <w:rsid w:val="008E2677"/>
    <w:rsid w:val="008E3AC0"/>
    <w:rsid w:val="008E3B1A"/>
    <w:rsid w:val="008E418D"/>
    <w:rsid w:val="008E4D33"/>
    <w:rsid w:val="008E4FC4"/>
    <w:rsid w:val="008E527D"/>
    <w:rsid w:val="008E57FC"/>
    <w:rsid w:val="008E5824"/>
    <w:rsid w:val="008E5842"/>
    <w:rsid w:val="008E59B0"/>
    <w:rsid w:val="008E5BA5"/>
    <w:rsid w:val="008E5FF0"/>
    <w:rsid w:val="008E6137"/>
    <w:rsid w:val="008E61BB"/>
    <w:rsid w:val="008E6446"/>
    <w:rsid w:val="008E7295"/>
    <w:rsid w:val="008E7C48"/>
    <w:rsid w:val="008F0018"/>
    <w:rsid w:val="008F0061"/>
    <w:rsid w:val="008F00C0"/>
    <w:rsid w:val="008F0B73"/>
    <w:rsid w:val="008F190D"/>
    <w:rsid w:val="008F1DBC"/>
    <w:rsid w:val="008F2562"/>
    <w:rsid w:val="008F2616"/>
    <w:rsid w:val="008F26A1"/>
    <w:rsid w:val="008F3DC0"/>
    <w:rsid w:val="008F3EAB"/>
    <w:rsid w:val="008F4297"/>
    <w:rsid w:val="008F45C6"/>
    <w:rsid w:val="008F4C1D"/>
    <w:rsid w:val="008F5314"/>
    <w:rsid w:val="008F549E"/>
    <w:rsid w:val="008F6073"/>
    <w:rsid w:val="008F6B47"/>
    <w:rsid w:val="008F7574"/>
    <w:rsid w:val="008F7722"/>
    <w:rsid w:val="008F7939"/>
    <w:rsid w:val="008F7E6C"/>
    <w:rsid w:val="0090053C"/>
    <w:rsid w:val="009010FC"/>
    <w:rsid w:val="00901A22"/>
    <w:rsid w:val="00902081"/>
    <w:rsid w:val="00904012"/>
    <w:rsid w:val="00904544"/>
    <w:rsid w:val="00904660"/>
    <w:rsid w:val="00905EBB"/>
    <w:rsid w:val="00906005"/>
    <w:rsid w:val="0090608E"/>
    <w:rsid w:val="00906B75"/>
    <w:rsid w:val="0090726D"/>
    <w:rsid w:val="009106FD"/>
    <w:rsid w:val="009107A8"/>
    <w:rsid w:val="0091159D"/>
    <w:rsid w:val="00911B8B"/>
    <w:rsid w:val="00912B03"/>
    <w:rsid w:val="00913147"/>
    <w:rsid w:val="0091324B"/>
    <w:rsid w:val="00913840"/>
    <w:rsid w:val="00913F1C"/>
    <w:rsid w:val="00913F51"/>
    <w:rsid w:val="00913FE2"/>
    <w:rsid w:val="00914341"/>
    <w:rsid w:val="0091601F"/>
    <w:rsid w:val="009167F1"/>
    <w:rsid w:val="00917883"/>
    <w:rsid w:val="009178C1"/>
    <w:rsid w:val="00917A38"/>
    <w:rsid w:val="00920777"/>
    <w:rsid w:val="00920B66"/>
    <w:rsid w:val="00920CAE"/>
    <w:rsid w:val="00921CD4"/>
    <w:rsid w:val="00922B8A"/>
    <w:rsid w:val="009230EA"/>
    <w:rsid w:val="0092336E"/>
    <w:rsid w:val="00923F11"/>
    <w:rsid w:val="00923F73"/>
    <w:rsid w:val="009246FF"/>
    <w:rsid w:val="00924E87"/>
    <w:rsid w:val="00924FDB"/>
    <w:rsid w:val="00925A77"/>
    <w:rsid w:val="009261D6"/>
    <w:rsid w:val="00926227"/>
    <w:rsid w:val="009262B3"/>
    <w:rsid w:val="00926528"/>
    <w:rsid w:val="00926A5B"/>
    <w:rsid w:val="00926DC0"/>
    <w:rsid w:val="00927B14"/>
    <w:rsid w:val="00930761"/>
    <w:rsid w:val="00931078"/>
    <w:rsid w:val="00931D55"/>
    <w:rsid w:val="0093228F"/>
    <w:rsid w:val="009323A8"/>
    <w:rsid w:val="00932412"/>
    <w:rsid w:val="00932454"/>
    <w:rsid w:val="00932B1B"/>
    <w:rsid w:val="00933838"/>
    <w:rsid w:val="00933CEE"/>
    <w:rsid w:val="0093535C"/>
    <w:rsid w:val="00935780"/>
    <w:rsid w:val="00935E7F"/>
    <w:rsid w:val="00936696"/>
    <w:rsid w:val="009368C6"/>
    <w:rsid w:val="0093734F"/>
    <w:rsid w:val="009375C5"/>
    <w:rsid w:val="00937FFB"/>
    <w:rsid w:val="00940218"/>
    <w:rsid w:val="009412BE"/>
    <w:rsid w:val="00941D58"/>
    <w:rsid w:val="00941FEF"/>
    <w:rsid w:val="009420B5"/>
    <w:rsid w:val="00944138"/>
    <w:rsid w:val="00945182"/>
    <w:rsid w:val="00946634"/>
    <w:rsid w:val="00946909"/>
    <w:rsid w:val="00946BDE"/>
    <w:rsid w:val="00947BB5"/>
    <w:rsid w:val="00950D18"/>
    <w:rsid w:val="00951210"/>
    <w:rsid w:val="0095153E"/>
    <w:rsid w:val="009519CB"/>
    <w:rsid w:val="00951F38"/>
    <w:rsid w:val="0095230F"/>
    <w:rsid w:val="009526E2"/>
    <w:rsid w:val="0095373F"/>
    <w:rsid w:val="009544E9"/>
    <w:rsid w:val="0095785B"/>
    <w:rsid w:val="00961C26"/>
    <w:rsid w:val="00961C54"/>
    <w:rsid w:val="009623C5"/>
    <w:rsid w:val="009624F9"/>
    <w:rsid w:val="00962567"/>
    <w:rsid w:val="00963CA2"/>
    <w:rsid w:val="00964C4F"/>
    <w:rsid w:val="00964C90"/>
    <w:rsid w:val="0096690C"/>
    <w:rsid w:val="00966C06"/>
    <w:rsid w:val="0096716E"/>
    <w:rsid w:val="00970353"/>
    <w:rsid w:val="0097111D"/>
    <w:rsid w:val="00971432"/>
    <w:rsid w:val="0097209D"/>
    <w:rsid w:val="00972227"/>
    <w:rsid w:val="00972C5C"/>
    <w:rsid w:val="00974C83"/>
    <w:rsid w:val="009756A1"/>
    <w:rsid w:val="00975EF3"/>
    <w:rsid w:val="00976198"/>
    <w:rsid w:val="00980C3D"/>
    <w:rsid w:val="00980FB3"/>
    <w:rsid w:val="0098110D"/>
    <w:rsid w:val="009814DB"/>
    <w:rsid w:val="0098254C"/>
    <w:rsid w:val="0098268C"/>
    <w:rsid w:val="0098271C"/>
    <w:rsid w:val="009857F0"/>
    <w:rsid w:val="009858B6"/>
    <w:rsid w:val="00986141"/>
    <w:rsid w:val="009868B7"/>
    <w:rsid w:val="00986C77"/>
    <w:rsid w:val="00987162"/>
    <w:rsid w:val="009871E3"/>
    <w:rsid w:val="009876A6"/>
    <w:rsid w:val="0098790F"/>
    <w:rsid w:val="00987C71"/>
    <w:rsid w:val="00987EF1"/>
    <w:rsid w:val="00987FC5"/>
    <w:rsid w:val="0099051D"/>
    <w:rsid w:val="009911FC"/>
    <w:rsid w:val="009913F6"/>
    <w:rsid w:val="009926CA"/>
    <w:rsid w:val="009928B7"/>
    <w:rsid w:val="009932F3"/>
    <w:rsid w:val="009942AC"/>
    <w:rsid w:val="0099479E"/>
    <w:rsid w:val="009950E5"/>
    <w:rsid w:val="009957DC"/>
    <w:rsid w:val="00995854"/>
    <w:rsid w:val="00995AEF"/>
    <w:rsid w:val="00995B05"/>
    <w:rsid w:val="00995B3F"/>
    <w:rsid w:val="00997528"/>
    <w:rsid w:val="009975C1"/>
    <w:rsid w:val="0099763E"/>
    <w:rsid w:val="009A01AE"/>
    <w:rsid w:val="009A0BA3"/>
    <w:rsid w:val="009A0DD5"/>
    <w:rsid w:val="009A1A47"/>
    <w:rsid w:val="009A22BA"/>
    <w:rsid w:val="009A3EC8"/>
    <w:rsid w:val="009A4B6F"/>
    <w:rsid w:val="009A5554"/>
    <w:rsid w:val="009A555F"/>
    <w:rsid w:val="009A5A5C"/>
    <w:rsid w:val="009A66E0"/>
    <w:rsid w:val="009A6994"/>
    <w:rsid w:val="009B0488"/>
    <w:rsid w:val="009B0D89"/>
    <w:rsid w:val="009B145B"/>
    <w:rsid w:val="009B156E"/>
    <w:rsid w:val="009B18B9"/>
    <w:rsid w:val="009B2384"/>
    <w:rsid w:val="009B2A47"/>
    <w:rsid w:val="009B2CA6"/>
    <w:rsid w:val="009B2E35"/>
    <w:rsid w:val="009B397D"/>
    <w:rsid w:val="009B3AAD"/>
    <w:rsid w:val="009B3C8C"/>
    <w:rsid w:val="009B43E6"/>
    <w:rsid w:val="009B518B"/>
    <w:rsid w:val="009B5B7E"/>
    <w:rsid w:val="009B631B"/>
    <w:rsid w:val="009B6FE2"/>
    <w:rsid w:val="009B76FC"/>
    <w:rsid w:val="009B7FE5"/>
    <w:rsid w:val="009C045D"/>
    <w:rsid w:val="009C05ED"/>
    <w:rsid w:val="009C0742"/>
    <w:rsid w:val="009C1E91"/>
    <w:rsid w:val="009C2C5E"/>
    <w:rsid w:val="009C2CFE"/>
    <w:rsid w:val="009C3273"/>
    <w:rsid w:val="009C3F90"/>
    <w:rsid w:val="009C4161"/>
    <w:rsid w:val="009C4945"/>
    <w:rsid w:val="009C509D"/>
    <w:rsid w:val="009C57DC"/>
    <w:rsid w:val="009C5D71"/>
    <w:rsid w:val="009C66A4"/>
    <w:rsid w:val="009C68E4"/>
    <w:rsid w:val="009C7C45"/>
    <w:rsid w:val="009C7DD2"/>
    <w:rsid w:val="009C7DFD"/>
    <w:rsid w:val="009D14EA"/>
    <w:rsid w:val="009D1822"/>
    <w:rsid w:val="009D1C2A"/>
    <w:rsid w:val="009D1CDD"/>
    <w:rsid w:val="009D1F80"/>
    <w:rsid w:val="009D2AB4"/>
    <w:rsid w:val="009D37D6"/>
    <w:rsid w:val="009D3813"/>
    <w:rsid w:val="009D4928"/>
    <w:rsid w:val="009D4C4F"/>
    <w:rsid w:val="009D55FE"/>
    <w:rsid w:val="009D59C7"/>
    <w:rsid w:val="009D59EF"/>
    <w:rsid w:val="009D5C4E"/>
    <w:rsid w:val="009D6355"/>
    <w:rsid w:val="009D6845"/>
    <w:rsid w:val="009D685F"/>
    <w:rsid w:val="009D6AF2"/>
    <w:rsid w:val="009D7078"/>
    <w:rsid w:val="009D76A5"/>
    <w:rsid w:val="009D7E48"/>
    <w:rsid w:val="009D7E98"/>
    <w:rsid w:val="009E0F4C"/>
    <w:rsid w:val="009E18A0"/>
    <w:rsid w:val="009E1F1F"/>
    <w:rsid w:val="009E2C16"/>
    <w:rsid w:val="009E50D3"/>
    <w:rsid w:val="009E54C0"/>
    <w:rsid w:val="009E55A4"/>
    <w:rsid w:val="009E63C6"/>
    <w:rsid w:val="009E756E"/>
    <w:rsid w:val="009E78AF"/>
    <w:rsid w:val="009F0970"/>
    <w:rsid w:val="009F0EB0"/>
    <w:rsid w:val="009F155B"/>
    <w:rsid w:val="009F2983"/>
    <w:rsid w:val="009F41EC"/>
    <w:rsid w:val="009F4245"/>
    <w:rsid w:val="009F4940"/>
    <w:rsid w:val="009F4C60"/>
    <w:rsid w:val="009F4CD6"/>
    <w:rsid w:val="009F58B5"/>
    <w:rsid w:val="009F58F9"/>
    <w:rsid w:val="009F635D"/>
    <w:rsid w:val="009F65E0"/>
    <w:rsid w:val="00A00676"/>
    <w:rsid w:val="00A010DC"/>
    <w:rsid w:val="00A01989"/>
    <w:rsid w:val="00A01A3C"/>
    <w:rsid w:val="00A02749"/>
    <w:rsid w:val="00A03A1F"/>
    <w:rsid w:val="00A03F24"/>
    <w:rsid w:val="00A0420A"/>
    <w:rsid w:val="00A042F5"/>
    <w:rsid w:val="00A046A5"/>
    <w:rsid w:val="00A05215"/>
    <w:rsid w:val="00A05C3B"/>
    <w:rsid w:val="00A06845"/>
    <w:rsid w:val="00A06BCC"/>
    <w:rsid w:val="00A06CE6"/>
    <w:rsid w:val="00A07304"/>
    <w:rsid w:val="00A07968"/>
    <w:rsid w:val="00A07B7C"/>
    <w:rsid w:val="00A10242"/>
    <w:rsid w:val="00A11E97"/>
    <w:rsid w:val="00A11FB7"/>
    <w:rsid w:val="00A12A5D"/>
    <w:rsid w:val="00A1436E"/>
    <w:rsid w:val="00A15A2E"/>
    <w:rsid w:val="00A15AA1"/>
    <w:rsid w:val="00A15C84"/>
    <w:rsid w:val="00A166A9"/>
    <w:rsid w:val="00A1728E"/>
    <w:rsid w:val="00A202C1"/>
    <w:rsid w:val="00A207B8"/>
    <w:rsid w:val="00A20995"/>
    <w:rsid w:val="00A215C1"/>
    <w:rsid w:val="00A21B7D"/>
    <w:rsid w:val="00A21C67"/>
    <w:rsid w:val="00A236F1"/>
    <w:rsid w:val="00A23A72"/>
    <w:rsid w:val="00A23D40"/>
    <w:rsid w:val="00A24251"/>
    <w:rsid w:val="00A24364"/>
    <w:rsid w:val="00A24933"/>
    <w:rsid w:val="00A258E8"/>
    <w:rsid w:val="00A25D1F"/>
    <w:rsid w:val="00A25D68"/>
    <w:rsid w:val="00A26395"/>
    <w:rsid w:val="00A268C5"/>
    <w:rsid w:val="00A26918"/>
    <w:rsid w:val="00A26C76"/>
    <w:rsid w:val="00A27179"/>
    <w:rsid w:val="00A276E1"/>
    <w:rsid w:val="00A3039A"/>
    <w:rsid w:val="00A3058D"/>
    <w:rsid w:val="00A305B3"/>
    <w:rsid w:val="00A3085E"/>
    <w:rsid w:val="00A320D1"/>
    <w:rsid w:val="00A324B4"/>
    <w:rsid w:val="00A32935"/>
    <w:rsid w:val="00A331CB"/>
    <w:rsid w:val="00A333AB"/>
    <w:rsid w:val="00A33910"/>
    <w:rsid w:val="00A339E1"/>
    <w:rsid w:val="00A33B81"/>
    <w:rsid w:val="00A3433E"/>
    <w:rsid w:val="00A3439B"/>
    <w:rsid w:val="00A34497"/>
    <w:rsid w:val="00A34BC7"/>
    <w:rsid w:val="00A35519"/>
    <w:rsid w:val="00A369EF"/>
    <w:rsid w:val="00A37BC1"/>
    <w:rsid w:val="00A4047B"/>
    <w:rsid w:val="00A41133"/>
    <w:rsid w:val="00A421A5"/>
    <w:rsid w:val="00A422CF"/>
    <w:rsid w:val="00A435B8"/>
    <w:rsid w:val="00A43CC5"/>
    <w:rsid w:val="00A44198"/>
    <w:rsid w:val="00A44346"/>
    <w:rsid w:val="00A4492B"/>
    <w:rsid w:val="00A44F22"/>
    <w:rsid w:val="00A4542C"/>
    <w:rsid w:val="00A45BBE"/>
    <w:rsid w:val="00A46136"/>
    <w:rsid w:val="00A46576"/>
    <w:rsid w:val="00A46A82"/>
    <w:rsid w:val="00A475CD"/>
    <w:rsid w:val="00A478D2"/>
    <w:rsid w:val="00A47C75"/>
    <w:rsid w:val="00A500CA"/>
    <w:rsid w:val="00A50232"/>
    <w:rsid w:val="00A506AE"/>
    <w:rsid w:val="00A507D4"/>
    <w:rsid w:val="00A50CC3"/>
    <w:rsid w:val="00A5103F"/>
    <w:rsid w:val="00A5116E"/>
    <w:rsid w:val="00A518EB"/>
    <w:rsid w:val="00A51F7D"/>
    <w:rsid w:val="00A52713"/>
    <w:rsid w:val="00A52933"/>
    <w:rsid w:val="00A52F0B"/>
    <w:rsid w:val="00A53971"/>
    <w:rsid w:val="00A53A9B"/>
    <w:rsid w:val="00A545F8"/>
    <w:rsid w:val="00A5549D"/>
    <w:rsid w:val="00A5644A"/>
    <w:rsid w:val="00A56593"/>
    <w:rsid w:val="00A56C28"/>
    <w:rsid w:val="00A57132"/>
    <w:rsid w:val="00A57FFE"/>
    <w:rsid w:val="00A6056F"/>
    <w:rsid w:val="00A6058F"/>
    <w:rsid w:val="00A60BB4"/>
    <w:rsid w:val="00A60C0E"/>
    <w:rsid w:val="00A61391"/>
    <w:rsid w:val="00A6190C"/>
    <w:rsid w:val="00A61CFB"/>
    <w:rsid w:val="00A637B6"/>
    <w:rsid w:val="00A639F6"/>
    <w:rsid w:val="00A646C5"/>
    <w:rsid w:val="00A65609"/>
    <w:rsid w:val="00A65E29"/>
    <w:rsid w:val="00A66739"/>
    <w:rsid w:val="00A66DB3"/>
    <w:rsid w:val="00A6721D"/>
    <w:rsid w:val="00A67899"/>
    <w:rsid w:val="00A67A3A"/>
    <w:rsid w:val="00A67F05"/>
    <w:rsid w:val="00A70B52"/>
    <w:rsid w:val="00A71448"/>
    <w:rsid w:val="00A71C66"/>
    <w:rsid w:val="00A72D21"/>
    <w:rsid w:val="00A72FE2"/>
    <w:rsid w:val="00A730DF"/>
    <w:rsid w:val="00A7319A"/>
    <w:rsid w:val="00A7437B"/>
    <w:rsid w:val="00A75172"/>
    <w:rsid w:val="00A75310"/>
    <w:rsid w:val="00A75501"/>
    <w:rsid w:val="00A75AF8"/>
    <w:rsid w:val="00A75E87"/>
    <w:rsid w:val="00A77049"/>
    <w:rsid w:val="00A77902"/>
    <w:rsid w:val="00A80AB5"/>
    <w:rsid w:val="00A819F6"/>
    <w:rsid w:val="00A81F12"/>
    <w:rsid w:val="00A82093"/>
    <w:rsid w:val="00A82491"/>
    <w:rsid w:val="00A824E5"/>
    <w:rsid w:val="00A83189"/>
    <w:rsid w:val="00A832E8"/>
    <w:rsid w:val="00A83569"/>
    <w:rsid w:val="00A851A2"/>
    <w:rsid w:val="00A85448"/>
    <w:rsid w:val="00A85F07"/>
    <w:rsid w:val="00A86491"/>
    <w:rsid w:val="00A8797F"/>
    <w:rsid w:val="00A902C4"/>
    <w:rsid w:val="00A902CD"/>
    <w:rsid w:val="00A91A2F"/>
    <w:rsid w:val="00A93E1C"/>
    <w:rsid w:val="00A944BB"/>
    <w:rsid w:val="00A94B3A"/>
    <w:rsid w:val="00A94FA3"/>
    <w:rsid w:val="00A94FF4"/>
    <w:rsid w:val="00A955E4"/>
    <w:rsid w:val="00A95B69"/>
    <w:rsid w:val="00A96573"/>
    <w:rsid w:val="00A96E9C"/>
    <w:rsid w:val="00A971D9"/>
    <w:rsid w:val="00A97CE4"/>
    <w:rsid w:val="00AA0EE0"/>
    <w:rsid w:val="00AA0FAF"/>
    <w:rsid w:val="00AA1C7D"/>
    <w:rsid w:val="00AA2363"/>
    <w:rsid w:val="00AA272C"/>
    <w:rsid w:val="00AA2CB1"/>
    <w:rsid w:val="00AA3F75"/>
    <w:rsid w:val="00AA402A"/>
    <w:rsid w:val="00AA46A4"/>
    <w:rsid w:val="00AA4FAD"/>
    <w:rsid w:val="00AA564C"/>
    <w:rsid w:val="00AA6109"/>
    <w:rsid w:val="00AA6ADD"/>
    <w:rsid w:val="00AA6E3D"/>
    <w:rsid w:val="00AA725C"/>
    <w:rsid w:val="00AB0721"/>
    <w:rsid w:val="00AB09F4"/>
    <w:rsid w:val="00AB0E2B"/>
    <w:rsid w:val="00AB0ED5"/>
    <w:rsid w:val="00AB2C1F"/>
    <w:rsid w:val="00AB2D28"/>
    <w:rsid w:val="00AB350D"/>
    <w:rsid w:val="00AB38F1"/>
    <w:rsid w:val="00AB422D"/>
    <w:rsid w:val="00AB4276"/>
    <w:rsid w:val="00AB4413"/>
    <w:rsid w:val="00AB442B"/>
    <w:rsid w:val="00AB472E"/>
    <w:rsid w:val="00AB4801"/>
    <w:rsid w:val="00AB6ACC"/>
    <w:rsid w:val="00AB6C1B"/>
    <w:rsid w:val="00AB6DBE"/>
    <w:rsid w:val="00AB7135"/>
    <w:rsid w:val="00AC048F"/>
    <w:rsid w:val="00AC0D11"/>
    <w:rsid w:val="00AC191C"/>
    <w:rsid w:val="00AC2659"/>
    <w:rsid w:val="00AC2855"/>
    <w:rsid w:val="00AC2B72"/>
    <w:rsid w:val="00AC302C"/>
    <w:rsid w:val="00AC3375"/>
    <w:rsid w:val="00AC4172"/>
    <w:rsid w:val="00AC48BB"/>
    <w:rsid w:val="00AC4F66"/>
    <w:rsid w:val="00AC588D"/>
    <w:rsid w:val="00AC5AFA"/>
    <w:rsid w:val="00AC5B34"/>
    <w:rsid w:val="00AC5C95"/>
    <w:rsid w:val="00AC7A6F"/>
    <w:rsid w:val="00AC7CAB"/>
    <w:rsid w:val="00AC7D7F"/>
    <w:rsid w:val="00AC7F1E"/>
    <w:rsid w:val="00AD0A1D"/>
    <w:rsid w:val="00AD0E97"/>
    <w:rsid w:val="00AD129F"/>
    <w:rsid w:val="00AD16F7"/>
    <w:rsid w:val="00AD1D8D"/>
    <w:rsid w:val="00AD28CE"/>
    <w:rsid w:val="00AD4DEA"/>
    <w:rsid w:val="00AD745D"/>
    <w:rsid w:val="00AD7836"/>
    <w:rsid w:val="00AE0F6B"/>
    <w:rsid w:val="00AE2172"/>
    <w:rsid w:val="00AE2508"/>
    <w:rsid w:val="00AE2513"/>
    <w:rsid w:val="00AE2632"/>
    <w:rsid w:val="00AE35D8"/>
    <w:rsid w:val="00AE3838"/>
    <w:rsid w:val="00AE38B9"/>
    <w:rsid w:val="00AE3AA0"/>
    <w:rsid w:val="00AE3AAE"/>
    <w:rsid w:val="00AE4438"/>
    <w:rsid w:val="00AE5073"/>
    <w:rsid w:val="00AE6638"/>
    <w:rsid w:val="00AE6DBC"/>
    <w:rsid w:val="00AE73B2"/>
    <w:rsid w:val="00AE7720"/>
    <w:rsid w:val="00AE7DA2"/>
    <w:rsid w:val="00AF03DC"/>
    <w:rsid w:val="00AF056A"/>
    <w:rsid w:val="00AF084A"/>
    <w:rsid w:val="00AF136B"/>
    <w:rsid w:val="00AF14D8"/>
    <w:rsid w:val="00AF21F3"/>
    <w:rsid w:val="00AF2446"/>
    <w:rsid w:val="00AF3C4F"/>
    <w:rsid w:val="00AF3E9A"/>
    <w:rsid w:val="00AF4082"/>
    <w:rsid w:val="00AF41C0"/>
    <w:rsid w:val="00AF443B"/>
    <w:rsid w:val="00AF46C7"/>
    <w:rsid w:val="00AF4767"/>
    <w:rsid w:val="00AF4C3B"/>
    <w:rsid w:val="00AF578B"/>
    <w:rsid w:val="00AF5B2F"/>
    <w:rsid w:val="00AF6267"/>
    <w:rsid w:val="00AF63FA"/>
    <w:rsid w:val="00AF6C83"/>
    <w:rsid w:val="00AF7194"/>
    <w:rsid w:val="00AF7249"/>
    <w:rsid w:val="00AF7A82"/>
    <w:rsid w:val="00B0001B"/>
    <w:rsid w:val="00B000E0"/>
    <w:rsid w:val="00B00119"/>
    <w:rsid w:val="00B006D1"/>
    <w:rsid w:val="00B01480"/>
    <w:rsid w:val="00B01B0E"/>
    <w:rsid w:val="00B02A1F"/>
    <w:rsid w:val="00B02B3E"/>
    <w:rsid w:val="00B02B9F"/>
    <w:rsid w:val="00B03270"/>
    <w:rsid w:val="00B03A75"/>
    <w:rsid w:val="00B03E99"/>
    <w:rsid w:val="00B04056"/>
    <w:rsid w:val="00B048E2"/>
    <w:rsid w:val="00B048FE"/>
    <w:rsid w:val="00B04DBC"/>
    <w:rsid w:val="00B05DA4"/>
    <w:rsid w:val="00B07E30"/>
    <w:rsid w:val="00B1021C"/>
    <w:rsid w:val="00B10AAA"/>
    <w:rsid w:val="00B10D7E"/>
    <w:rsid w:val="00B1118C"/>
    <w:rsid w:val="00B11443"/>
    <w:rsid w:val="00B1472E"/>
    <w:rsid w:val="00B14798"/>
    <w:rsid w:val="00B14925"/>
    <w:rsid w:val="00B14AE0"/>
    <w:rsid w:val="00B15398"/>
    <w:rsid w:val="00B1543A"/>
    <w:rsid w:val="00B15667"/>
    <w:rsid w:val="00B15CA6"/>
    <w:rsid w:val="00B16B6E"/>
    <w:rsid w:val="00B17884"/>
    <w:rsid w:val="00B179FE"/>
    <w:rsid w:val="00B17C67"/>
    <w:rsid w:val="00B20231"/>
    <w:rsid w:val="00B211F3"/>
    <w:rsid w:val="00B226D6"/>
    <w:rsid w:val="00B22AB5"/>
    <w:rsid w:val="00B239D8"/>
    <w:rsid w:val="00B23BE2"/>
    <w:rsid w:val="00B2435B"/>
    <w:rsid w:val="00B244D2"/>
    <w:rsid w:val="00B249D8"/>
    <w:rsid w:val="00B251FC"/>
    <w:rsid w:val="00B25535"/>
    <w:rsid w:val="00B25BCB"/>
    <w:rsid w:val="00B26B95"/>
    <w:rsid w:val="00B26BA4"/>
    <w:rsid w:val="00B273C5"/>
    <w:rsid w:val="00B27ADE"/>
    <w:rsid w:val="00B30794"/>
    <w:rsid w:val="00B312CD"/>
    <w:rsid w:val="00B31844"/>
    <w:rsid w:val="00B32A60"/>
    <w:rsid w:val="00B32D01"/>
    <w:rsid w:val="00B342E4"/>
    <w:rsid w:val="00B3443C"/>
    <w:rsid w:val="00B3446F"/>
    <w:rsid w:val="00B3505E"/>
    <w:rsid w:val="00B356F9"/>
    <w:rsid w:val="00B35A88"/>
    <w:rsid w:val="00B362BD"/>
    <w:rsid w:val="00B363EC"/>
    <w:rsid w:val="00B36DA4"/>
    <w:rsid w:val="00B3729A"/>
    <w:rsid w:val="00B37BCA"/>
    <w:rsid w:val="00B37EB2"/>
    <w:rsid w:val="00B37F09"/>
    <w:rsid w:val="00B405DF"/>
    <w:rsid w:val="00B40684"/>
    <w:rsid w:val="00B412C7"/>
    <w:rsid w:val="00B42509"/>
    <w:rsid w:val="00B42573"/>
    <w:rsid w:val="00B42A54"/>
    <w:rsid w:val="00B42B79"/>
    <w:rsid w:val="00B42D31"/>
    <w:rsid w:val="00B43AE9"/>
    <w:rsid w:val="00B43E85"/>
    <w:rsid w:val="00B43ED3"/>
    <w:rsid w:val="00B44218"/>
    <w:rsid w:val="00B462CB"/>
    <w:rsid w:val="00B46410"/>
    <w:rsid w:val="00B4659B"/>
    <w:rsid w:val="00B46B61"/>
    <w:rsid w:val="00B46E99"/>
    <w:rsid w:val="00B479D4"/>
    <w:rsid w:val="00B47C26"/>
    <w:rsid w:val="00B5048B"/>
    <w:rsid w:val="00B505BB"/>
    <w:rsid w:val="00B50ACF"/>
    <w:rsid w:val="00B50E52"/>
    <w:rsid w:val="00B51A02"/>
    <w:rsid w:val="00B522D3"/>
    <w:rsid w:val="00B53524"/>
    <w:rsid w:val="00B54733"/>
    <w:rsid w:val="00B54825"/>
    <w:rsid w:val="00B54BF7"/>
    <w:rsid w:val="00B56902"/>
    <w:rsid w:val="00B56BE5"/>
    <w:rsid w:val="00B57043"/>
    <w:rsid w:val="00B57046"/>
    <w:rsid w:val="00B57416"/>
    <w:rsid w:val="00B60768"/>
    <w:rsid w:val="00B6149A"/>
    <w:rsid w:val="00B61DD4"/>
    <w:rsid w:val="00B6202D"/>
    <w:rsid w:val="00B63C78"/>
    <w:rsid w:val="00B6401F"/>
    <w:rsid w:val="00B6534C"/>
    <w:rsid w:val="00B655B5"/>
    <w:rsid w:val="00B65963"/>
    <w:rsid w:val="00B65A95"/>
    <w:rsid w:val="00B6621E"/>
    <w:rsid w:val="00B66584"/>
    <w:rsid w:val="00B66A09"/>
    <w:rsid w:val="00B670D6"/>
    <w:rsid w:val="00B67716"/>
    <w:rsid w:val="00B67833"/>
    <w:rsid w:val="00B70014"/>
    <w:rsid w:val="00B704AB"/>
    <w:rsid w:val="00B7092D"/>
    <w:rsid w:val="00B709F8"/>
    <w:rsid w:val="00B70F2D"/>
    <w:rsid w:val="00B7131C"/>
    <w:rsid w:val="00B7157F"/>
    <w:rsid w:val="00B71598"/>
    <w:rsid w:val="00B71CEA"/>
    <w:rsid w:val="00B71EBA"/>
    <w:rsid w:val="00B72F97"/>
    <w:rsid w:val="00B733E3"/>
    <w:rsid w:val="00B74536"/>
    <w:rsid w:val="00B745FB"/>
    <w:rsid w:val="00B74604"/>
    <w:rsid w:val="00B746F2"/>
    <w:rsid w:val="00B74A4D"/>
    <w:rsid w:val="00B75D58"/>
    <w:rsid w:val="00B76E8B"/>
    <w:rsid w:val="00B76FCF"/>
    <w:rsid w:val="00B77DCD"/>
    <w:rsid w:val="00B805DC"/>
    <w:rsid w:val="00B80614"/>
    <w:rsid w:val="00B80D05"/>
    <w:rsid w:val="00B81298"/>
    <w:rsid w:val="00B8138A"/>
    <w:rsid w:val="00B81E51"/>
    <w:rsid w:val="00B8267B"/>
    <w:rsid w:val="00B82C69"/>
    <w:rsid w:val="00B83265"/>
    <w:rsid w:val="00B83A19"/>
    <w:rsid w:val="00B83EA3"/>
    <w:rsid w:val="00B83ECD"/>
    <w:rsid w:val="00B842E0"/>
    <w:rsid w:val="00B8436B"/>
    <w:rsid w:val="00B87CC4"/>
    <w:rsid w:val="00B900AB"/>
    <w:rsid w:val="00B9051E"/>
    <w:rsid w:val="00B91617"/>
    <w:rsid w:val="00B91BE1"/>
    <w:rsid w:val="00B923E6"/>
    <w:rsid w:val="00B925DD"/>
    <w:rsid w:val="00B92936"/>
    <w:rsid w:val="00B93207"/>
    <w:rsid w:val="00B93555"/>
    <w:rsid w:val="00B93AA4"/>
    <w:rsid w:val="00B93B65"/>
    <w:rsid w:val="00B93D05"/>
    <w:rsid w:val="00B93D91"/>
    <w:rsid w:val="00B93DBD"/>
    <w:rsid w:val="00B94906"/>
    <w:rsid w:val="00B95351"/>
    <w:rsid w:val="00B9554D"/>
    <w:rsid w:val="00B966F9"/>
    <w:rsid w:val="00B96A1C"/>
    <w:rsid w:val="00B96CDE"/>
    <w:rsid w:val="00B96FCC"/>
    <w:rsid w:val="00BA0AD5"/>
    <w:rsid w:val="00BA1691"/>
    <w:rsid w:val="00BA2D28"/>
    <w:rsid w:val="00BA2E06"/>
    <w:rsid w:val="00BA2E40"/>
    <w:rsid w:val="00BA32D7"/>
    <w:rsid w:val="00BA33CB"/>
    <w:rsid w:val="00BA36FF"/>
    <w:rsid w:val="00BA434E"/>
    <w:rsid w:val="00BA4A8D"/>
    <w:rsid w:val="00BA5FDF"/>
    <w:rsid w:val="00BA6141"/>
    <w:rsid w:val="00BA650D"/>
    <w:rsid w:val="00BA66EA"/>
    <w:rsid w:val="00BA6ACC"/>
    <w:rsid w:val="00BA7782"/>
    <w:rsid w:val="00BA7C10"/>
    <w:rsid w:val="00BB0FDC"/>
    <w:rsid w:val="00BB247A"/>
    <w:rsid w:val="00BB29C9"/>
    <w:rsid w:val="00BB4606"/>
    <w:rsid w:val="00BB46E7"/>
    <w:rsid w:val="00BB4AE4"/>
    <w:rsid w:val="00BB4BB9"/>
    <w:rsid w:val="00BB6403"/>
    <w:rsid w:val="00BB7B42"/>
    <w:rsid w:val="00BB7F79"/>
    <w:rsid w:val="00BC03DF"/>
    <w:rsid w:val="00BC12F1"/>
    <w:rsid w:val="00BC1401"/>
    <w:rsid w:val="00BC15AC"/>
    <w:rsid w:val="00BC2CDB"/>
    <w:rsid w:val="00BC30B3"/>
    <w:rsid w:val="00BC31CD"/>
    <w:rsid w:val="00BC4CC6"/>
    <w:rsid w:val="00BC51CB"/>
    <w:rsid w:val="00BC547E"/>
    <w:rsid w:val="00BC5F65"/>
    <w:rsid w:val="00BC686A"/>
    <w:rsid w:val="00BC72E3"/>
    <w:rsid w:val="00BC7818"/>
    <w:rsid w:val="00BC7E18"/>
    <w:rsid w:val="00BD0288"/>
    <w:rsid w:val="00BD0600"/>
    <w:rsid w:val="00BD1375"/>
    <w:rsid w:val="00BD2248"/>
    <w:rsid w:val="00BD24A4"/>
    <w:rsid w:val="00BD27F5"/>
    <w:rsid w:val="00BD2FBF"/>
    <w:rsid w:val="00BD3670"/>
    <w:rsid w:val="00BD3DD1"/>
    <w:rsid w:val="00BD3E13"/>
    <w:rsid w:val="00BD49D6"/>
    <w:rsid w:val="00BD49EB"/>
    <w:rsid w:val="00BD4D73"/>
    <w:rsid w:val="00BD4F73"/>
    <w:rsid w:val="00BD54A0"/>
    <w:rsid w:val="00BD6CAC"/>
    <w:rsid w:val="00BE029D"/>
    <w:rsid w:val="00BE079E"/>
    <w:rsid w:val="00BE0A7F"/>
    <w:rsid w:val="00BE1BDE"/>
    <w:rsid w:val="00BE2FB1"/>
    <w:rsid w:val="00BE3B7B"/>
    <w:rsid w:val="00BE3D55"/>
    <w:rsid w:val="00BE4D74"/>
    <w:rsid w:val="00BE58D0"/>
    <w:rsid w:val="00BE5F63"/>
    <w:rsid w:val="00BE5FB9"/>
    <w:rsid w:val="00BE708C"/>
    <w:rsid w:val="00BE70BA"/>
    <w:rsid w:val="00BF024D"/>
    <w:rsid w:val="00BF091C"/>
    <w:rsid w:val="00BF09C8"/>
    <w:rsid w:val="00BF0A18"/>
    <w:rsid w:val="00BF0A3B"/>
    <w:rsid w:val="00BF0C93"/>
    <w:rsid w:val="00BF0DDD"/>
    <w:rsid w:val="00BF2328"/>
    <w:rsid w:val="00BF2BF4"/>
    <w:rsid w:val="00BF2D55"/>
    <w:rsid w:val="00BF2F96"/>
    <w:rsid w:val="00BF3180"/>
    <w:rsid w:val="00BF3B8A"/>
    <w:rsid w:val="00BF3CB6"/>
    <w:rsid w:val="00BF4116"/>
    <w:rsid w:val="00BF428D"/>
    <w:rsid w:val="00BF44F5"/>
    <w:rsid w:val="00BF4932"/>
    <w:rsid w:val="00BF565A"/>
    <w:rsid w:val="00BF5BFC"/>
    <w:rsid w:val="00BF67D0"/>
    <w:rsid w:val="00BF7085"/>
    <w:rsid w:val="00BF72D9"/>
    <w:rsid w:val="00BF7544"/>
    <w:rsid w:val="00BF7D02"/>
    <w:rsid w:val="00C000CB"/>
    <w:rsid w:val="00C0096B"/>
    <w:rsid w:val="00C00EC1"/>
    <w:rsid w:val="00C01352"/>
    <w:rsid w:val="00C015DA"/>
    <w:rsid w:val="00C01DF6"/>
    <w:rsid w:val="00C01F95"/>
    <w:rsid w:val="00C02AF4"/>
    <w:rsid w:val="00C02D14"/>
    <w:rsid w:val="00C02DB2"/>
    <w:rsid w:val="00C02EAA"/>
    <w:rsid w:val="00C02EFC"/>
    <w:rsid w:val="00C035D1"/>
    <w:rsid w:val="00C041C9"/>
    <w:rsid w:val="00C044A5"/>
    <w:rsid w:val="00C04C7E"/>
    <w:rsid w:val="00C0537E"/>
    <w:rsid w:val="00C0590E"/>
    <w:rsid w:val="00C060B6"/>
    <w:rsid w:val="00C068E7"/>
    <w:rsid w:val="00C10330"/>
    <w:rsid w:val="00C10A59"/>
    <w:rsid w:val="00C11271"/>
    <w:rsid w:val="00C11600"/>
    <w:rsid w:val="00C11735"/>
    <w:rsid w:val="00C11A50"/>
    <w:rsid w:val="00C12099"/>
    <w:rsid w:val="00C120D6"/>
    <w:rsid w:val="00C1290C"/>
    <w:rsid w:val="00C12B16"/>
    <w:rsid w:val="00C1423E"/>
    <w:rsid w:val="00C151CC"/>
    <w:rsid w:val="00C15473"/>
    <w:rsid w:val="00C15C0C"/>
    <w:rsid w:val="00C15C11"/>
    <w:rsid w:val="00C15C4A"/>
    <w:rsid w:val="00C1618B"/>
    <w:rsid w:val="00C16654"/>
    <w:rsid w:val="00C1678A"/>
    <w:rsid w:val="00C173F3"/>
    <w:rsid w:val="00C210AA"/>
    <w:rsid w:val="00C216A0"/>
    <w:rsid w:val="00C21EDC"/>
    <w:rsid w:val="00C229B7"/>
    <w:rsid w:val="00C22E56"/>
    <w:rsid w:val="00C23649"/>
    <w:rsid w:val="00C2418F"/>
    <w:rsid w:val="00C24A01"/>
    <w:rsid w:val="00C24B31"/>
    <w:rsid w:val="00C254DA"/>
    <w:rsid w:val="00C2578A"/>
    <w:rsid w:val="00C25A62"/>
    <w:rsid w:val="00C25DDC"/>
    <w:rsid w:val="00C26180"/>
    <w:rsid w:val="00C261C4"/>
    <w:rsid w:val="00C2656A"/>
    <w:rsid w:val="00C276A3"/>
    <w:rsid w:val="00C277A3"/>
    <w:rsid w:val="00C2798D"/>
    <w:rsid w:val="00C27D31"/>
    <w:rsid w:val="00C27D7C"/>
    <w:rsid w:val="00C30FE8"/>
    <w:rsid w:val="00C31E5B"/>
    <w:rsid w:val="00C31FB4"/>
    <w:rsid w:val="00C3332E"/>
    <w:rsid w:val="00C335C0"/>
    <w:rsid w:val="00C34711"/>
    <w:rsid w:val="00C34A3D"/>
    <w:rsid w:val="00C350A8"/>
    <w:rsid w:val="00C35193"/>
    <w:rsid w:val="00C3549E"/>
    <w:rsid w:val="00C357D2"/>
    <w:rsid w:val="00C358CE"/>
    <w:rsid w:val="00C35C64"/>
    <w:rsid w:val="00C37B4E"/>
    <w:rsid w:val="00C40559"/>
    <w:rsid w:val="00C4060E"/>
    <w:rsid w:val="00C40E54"/>
    <w:rsid w:val="00C41252"/>
    <w:rsid w:val="00C418A0"/>
    <w:rsid w:val="00C43689"/>
    <w:rsid w:val="00C4393F"/>
    <w:rsid w:val="00C43A06"/>
    <w:rsid w:val="00C43B1F"/>
    <w:rsid w:val="00C43E22"/>
    <w:rsid w:val="00C44624"/>
    <w:rsid w:val="00C44D3E"/>
    <w:rsid w:val="00C45B49"/>
    <w:rsid w:val="00C4638A"/>
    <w:rsid w:val="00C46552"/>
    <w:rsid w:val="00C471DD"/>
    <w:rsid w:val="00C50AF7"/>
    <w:rsid w:val="00C5111D"/>
    <w:rsid w:val="00C51F78"/>
    <w:rsid w:val="00C52291"/>
    <w:rsid w:val="00C52295"/>
    <w:rsid w:val="00C55125"/>
    <w:rsid w:val="00C55AF9"/>
    <w:rsid w:val="00C5651C"/>
    <w:rsid w:val="00C56A6E"/>
    <w:rsid w:val="00C574FA"/>
    <w:rsid w:val="00C57D5C"/>
    <w:rsid w:val="00C601E7"/>
    <w:rsid w:val="00C6028E"/>
    <w:rsid w:val="00C60513"/>
    <w:rsid w:val="00C60821"/>
    <w:rsid w:val="00C60B39"/>
    <w:rsid w:val="00C62360"/>
    <w:rsid w:val="00C62561"/>
    <w:rsid w:val="00C62B38"/>
    <w:rsid w:val="00C63040"/>
    <w:rsid w:val="00C6440F"/>
    <w:rsid w:val="00C679BB"/>
    <w:rsid w:val="00C67F3E"/>
    <w:rsid w:val="00C70904"/>
    <w:rsid w:val="00C70B68"/>
    <w:rsid w:val="00C715FE"/>
    <w:rsid w:val="00C71B5F"/>
    <w:rsid w:val="00C72E63"/>
    <w:rsid w:val="00C738E7"/>
    <w:rsid w:val="00C74470"/>
    <w:rsid w:val="00C76D3E"/>
    <w:rsid w:val="00C76E1F"/>
    <w:rsid w:val="00C77D70"/>
    <w:rsid w:val="00C802B1"/>
    <w:rsid w:val="00C802BB"/>
    <w:rsid w:val="00C802BD"/>
    <w:rsid w:val="00C819DA"/>
    <w:rsid w:val="00C825AA"/>
    <w:rsid w:val="00C82651"/>
    <w:rsid w:val="00C82952"/>
    <w:rsid w:val="00C83219"/>
    <w:rsid w:val="00C833D7"/>
    <w:rsid w:val="00C83A82"/>
    <w:rsid w:val="00C83EC8"/>
    <w:rsid w:val="00C84C35"/>
    <w:rsid w:val="00C84C4C"/>
    <w:rsid w:val="00C8513C"/>
    <w:rsid w:val="00C85366"/>
    <w:rsid w:val="00C86433"/>
    <w:rsid w:val="00C86BA6"/>
    <w:rsid w:val="00C872BE"/>
    <w:rsid w:val="00C90937"/>
    <w:rsid w:val="00C91D1B"/>
    <w:rsid w:val="00C91DF5"/>
    <w:rsid w:val="00C92989"/>
    <w:rsid w:val="00C929DD"/>
    <w:rsid w:val="00C9567D"/>
    <w:rsid w:val="00C96475"/>
    <w:rsid w:val="00C96E26"/>
    <w:rsid w:val="00CA00A7"/>
    <w:rsid w:val="00CA0271"/>
    <w:rsid w:val="00CA068B"/>
    <w:rsid w:val="00CA1015"/>
    <w:rsid w:val="00CA1A72"/>
    <w:rsid w:val="00CA1E4A"/>
    <w:rsid w:val="00CA2B0D"/>
    <w:rsid w:val="00CA2D3D"/>
    <w:rsid w:val="00CA3528"/>
    <w:rsid w:val="00CA36BF"/>
    <w:rsid w:val="00CA6C79"/>
    <w:rsid w:val="00CA70CF"/>
    <w:rsid w:val="00CA76F5"/>
    <w:rsid w:val="00CA787E"/>
    <w:rsid w:val="00CA78D9"/>
    <w:rsid w:val="00CA7A89"/>
    <w:rsid w:val="00CB0DF0"/>
    <w:rsid w:val="00CB1026"/>
    <w:rsid w:val="00CB122F"/>
    <w:rsid w:val="00CB23B1"/>
    <w:rsid w:val="00CB2428"/>
    <w:rsid w:val="00CB2C51"/>
    <w:rsid w:val="00CB2F7B"/>
    <w:rsid w:val="00CB31EE"/>
    <w:rsid w:val="00CB3EAF"/>
    <w:rsid w:val="00CB42EE"/>
    <w:rsid w:val="00CB6179"/>
    <w:rsid w:val="00CB6198"/>
    <w:rsid w:val="00CB63CE"/>
    <w:rsid w:val="00CB6C3D"/>
    <w:rsid w:val="00CC025E"/>
    <w:rsid w:val="00CC057C"/>
    <w:rsid w:val="00CC0978"/>
    <w:rsid w:val="00CC0A3A"/>
    <w:rsid w:val="00CC1B7C"/>
    <w:rsid w:val="00CC2268"/>
    <w:rsid w:val="00CC25DF"/>
    <w:rsid w:val="00CC4CDF"/>
    <w:rsid w:val="00CC4D7C"/>
    <w:rsid w:val="00CC4FA2"/>
    <w:rsid w:val="00CC63D8"/>
    <w:rsid w:val="00CC6646"/>
    <w:rsid w:val="00CC7462"/>
    <w:rsid w:val="00CC7741"/>
    <w:rsid w:val="00CC7D33"/>
    <w:rsid w:val="00CD072C"/>
    <w:rsid w:val="00CD130A"/>
    <w:rsid w:val="00CD1409"/>
    <w:rsid w:val="00CD21B1"/>
    <w:rsid w:val="00CD289F"/>
    <w:rsid w:val="00CD2F35"/>
    <w:rsid w:val="00CD3898"/>
    <w:rsid w:val="00CD3B0E"/>
    <w:rsid w:val="00CD477D"/>
    <w:rsid w:val="00CD48A6"/>
    <w:rsid w:val="00CD4C14"/>
    <w:rsid w:val="00CD4D97"/>
    <w:rsid w:val="00CD4DB3"/>
    <w:rsid w:val="00CD4FB5"/>
    <w:rsid w:val="00CD5704"/>
    <w:rsid w:val="00CD5C8A"/>
    <w:rsid w:val="00CD63DA"/>
    <w:rsid w:val="00CD6411"/>
    <w:rsid w:val="00CD6A40"/>
    <w:rsid w:val="00CD6A47"/>
    <w:rsid w:val="00CE0016"/>
    <w:rsid w:val="00CE0460"/>
    <w:rsid w:val="00CE0744"/>
    <w:rsid w:val="00CE16BA"/>
    <w:rsid w:val="00CE3063"/>
    <w:rsid w:val="00CE3239"/>
    <w:rsid w:val="00CE359E"/>
    <w:rsid w:val="00CE3838"/>
    <w:rsid w:val="00CE44BE"/>
    <w:rsid w:val="00CE471B"/>
    <w:rsid w:val="00CE48EA"/>
    <w:rsid w:val="00CE4C84"/>
    <w:rsid w:val="00CE4DBA"/>
    <w:rsid w:val="00CE5355"/>
    <w:rsid w:val="00CE5AC5"/>
    <w:rsid w:val="00CE5CA8"/>
    <w:rsid w:val="00CE72FF"/>
    <w:rsid w:val="00CF029F"/>
    <w:rsid w:val="00CF10B0"/>
    <w:rsid w:val="00CF2330"/>
    <w:rsid w:val="00CF2534"/>
    <w:rsid w:val="00CF2A6A"/>
    <w:rsid w:val="00CF2E7D"/>
    <w:rsid w:val="00CF3AA7"/>
    <w:rsid w:val="00CF3BBE"/>
    <w:rsid w:val="00CF4087"/>
    <w:rsid w:val="00CF439D"/>
    <w:rsid w:val="00CF4491"/>
    <w:rsid w:val="00CF4D07"/>
    <w:rsid w:val="00CF55E4"/>
    <w:rsid w:val="00CF5915"/>
    <w:rsid w:val="00CF6FF4"/>
    <w:rsid w:val="00CF7791"/>
    <w:rsid w:val="00D00633"/>
    <w:rsid w:val="00D01097"/>
    <w:rsid w:val="00D01A0B"/>
    <w:rsid w:val="00D01E49"/>
    <w:rsid w:val="00D02722"/>
    <w:rsid w:val="00D03413"/>
    <w:rsid w:val="00D03599"/>
    <w:rsid w:val="00D0368F"/>
    <w:rsid w:val="00D0503D"/>
    <w:rsid w:val="00D05B2B"/>
    <w:rsid w:val="00D05C4A"/>
    <w:rsid w:val="00D05D9A"/>
    <w:rsid w:val="00D05E5C"/>
    <w:rsid w:val="00D07E5B"/>
    <w:rsid w:val="00D07EF1"/>
    <w:rsid w:val="00D10761"/>
    <w:rsid w:val="00D107FB"/>
    <w:rsid w:val="00D10C0E"/>
    <w:rsid w:val="00D117F4"/>
    <w:rsid w:val="00D119B0"/>
    <w:rsid w:val="00D11B81"/>
    <w:rsid w:val="00D13CE2"/>
    <w:rsid w:val="00D141D5"/>
    <w:rsid w:val="00D14285"/>
    <w:rsid w:val="00D1460C"/>
    <w:rsid w:val="00D14B48"/>
    <w:rsid w:val="00D14D67"/>
    <w:rsid w:val="00D155D9"/>
    <w:rsid w:val="00D15EAE"/>
    <w:rsid w:val="00D162B5"/>
    <w:rsid w:val="00D162D1"/>
    <w:rsid w:val="00D16AAA"/>
    <w:rsid w:val="00D16BB8"/>
    <w:rsid w:val="00D20060"/>
    <w:rsid w:val="00D201A9"/>
    <w:rsid w:val="00D21205"/>
    <w:rsid w:val="00D21DFB"/>
    <w:rsid w:val="00D23078"/>
    <w:rsid w:val="00D23E40"/>
    <w:rsid w:val="00D251D8"/>
    <w:rsid w:val="00D26073"/>
    <w:rsid w:val="00D2675D"/>
    <w:rsid w:val="00D26ADA"/>
    <w:rsid w:val="00D273B6"/>
    <w:rsid w:val="00D31FDB"/>
    <w:rsid w:val="00D3278F"/>
    <w:rsid w:val="00D3362E"/>
    <w:rsid w:val="00D3462E"/>
    <w:rsid w:val="00D34653"/>
    <w:rsid w:val="00D35CC8"/>
    <w:rsid w:val="00D35E76"/>
    <w:rsid w:val="00D36063"/>
    <w:rsid w:val="00D367DB"/>
    <w:rsid w:val="00D36988"/>
    <w:rsid w:val="00D36AA9"/>
    <w:rsid w:val="00D373D7"/>
    <w:rsid w:val="00D37706"/>
    <w:rsid w:val="00D40230"/>
    <w:rsid w:val="00D40AED"/>
    <w:rsid w:val="00D41694"/>
    <w:rsid w:val="00D417C3"/>
    <w:rsid w:val="00D419FC"/>
    <w:rsid w:val="00D41DB6"/>
    <w:rsid w:val="00D42BDE"/>
    <w:rsid w:val="00D43894"/>
    <w:rsid w:val="00D43EE5"/>
    <w:rsid w:val="00D44053"/>
    <w:rsid w:val="00D44D33"/>
    <w:rsid w:val="00D44D7E"/>
    <w:rsid w:val="00D463F8"/>
    <w:rsid w:val="00D46705"/>
    <w:rsid w:val="00D47D81"/>
    <w:rsid w:val="00D50E01"/>
    <w:rsid w:val="00D50F5F"/>
    <w:rsid w:val="00D5151F"/>
    <w:rsid w:val="00D52191"/>
    <w:rsid w:val="00D5221D"/>
    <w:rsid w:val="00D52382"/>
    <w:rsid w:val="00D523AB"/>
    <w:rsid w:val="00D533BF"/>
    <w:rsid w:val="00D53B72"/>
    <w:rsid w:val="00D53D46"/>
    <w:rsid w:val="00D54477"/>
    <w:rsid w:val="00D550FB"/>
    <w:rsid w:val="00D55351"/>
    <w:rsid w:val="00D55909"/>
    <w:rsid w:val="00D55A72"/>
    <w:rsid w:val="00D56EC7"/>
    <w:rsid w:val="00D572E4"/>
    <w:rsid w:val="00D6051F"/>
    <w:rsid w:val="00D60AB3"/>
    <w:rsid w:val="00D60B31"/>
    <w:rsid w:val="00D60E3B"/>
    <w:rsid w:val="00D6168A"/>
    <w:rsid w:val="00D616DE"/>
    <w:rsid w:val="00D62573"/>
    <w:rsid w:val="00D6287F"/>
    <w:rsid w:val="00D6553E"/>
    <w:rsid w:val="00D6595F"/>
    <w:rsid w:val="00D65C0C"/>
    <w:rsid w:val="00D65FE8"/>
    <w:rsid w:val="00D664A8"/>
    <w:rsid w:val="00D66B3A"/>
    <w:rsid w:val="00D67695"/>
    <w:rsid w:val="00D676D3"/>
    <w:rsid w:val="00D67742"/>
    <w:rsid w:val="00D702CF"/>
    <w:rsid w:val="00D70ABF"/>
    <w:rsid w:val="00D711FB"/>
    <w:rsid w:val="00D7133F"/>
    <w:rsid w:val="00D7185F"/>
    <w:rsid w:val="00D720AC"/>
    <w:rsid w:val="00D724B9"/>
    <w:rsid w:val="00D72AE9"/>
    <w:rsid w:val="00D72E5D"/>
    <w:rsid w:val="00D72F6F"/>
    <w:rsid w:val="00D73D91"/>
    <w:rsid w:val="00D744E5"/>
    <w:rsid w:val="00D74883"/>
    <w:rsid w:val="00D7493A"/>
    <w:rsid w:val="00D7644C"/>
    <w:rsid w:val="00D76A9B"/>
    <w:rsid w:val="00D76FB4"/>
    <w:rsid w:val="00D775F2"/>
    <w:rsid w:val="00D80349"/>
    <w:rsid w:val="00D805C6"/>
    <w:rsid w:val="00D80D1A"/>
    <w:rsid w:val="00D812EB"/>
    <w:rsid w:val="00D81B45"/>
    <w:rsid w:val="00D81EFC"/>
    <w:rsid w:val="00D826CC"/>
    <w:rsid w:val="00D83056"/>
    <w:rsid w:val="00D8455B"/>
    <w:rsid w:val="00D84940"/>
    <w:rsid w:val="00D8535F"/>
    <w:rsid w:val="00D85880"/>
    <w:rsid w:val="00D8610B"/>
    <w:rsid w:val="00D8623D"/>
    <w:rsid w:val="00D86DBF"/>
    <w:rsid w:val="00D86ECA"/>
    <w:rsid w:val="00D873EB"/>
    <w:rsid w:val="00D87F60"/>
    <w:rsid w:val="00D9064B"/>
    <w:rsid w:val="00D91511"/>
    <w:rsid w:val="00D91699"/>
    <w:rsid w:val="00D91C02"/>
    <w:rsid w:val="00D9244E"/>
    <w:rsid w:val="00D935B0"/>
    <w:rsid w:val="00D9373B"/>
    <w:rsid w:val="00D94E90"/>
    <w:rsid w:val="00D94FFB"/>
    <w:rsid w:val="00D95385"/>
    <w:rsid w:val="00D96E2C"/>
    <w:rsid w:val="00D97263"/>
    <w:rsid w:val="00D97593"/>
    <w:rsid w:val="00D97702"/>
    <w:rsid w:val="00D978AB"/>
    <w:rsid w:val="00DA0647"/>
    <w:rsid w:val="00DA0773"/>
    <w:rsid w:val="00DA0C97"/>
    <w:rsid w:val="00DA466D"/>
    <w:rsid w:val="00DA4BC3"/>
    <w:rsid w:val="00DA6FA3"/>
    <w:rsid w:val="00DA7227"/>
    <w:rsid w:val="00DA7254"/>
    <w:rsid w:val="00DA7F15"/>
    <w:rsid w:val="00DB0312"/>
    <w:rsid w:val="00DB078D"/>
    <w:rsid w:val="00DB1537"/>
    <w:rsid w:val="00DB1A1F"/>
    <w:rsid w:val="00DB2BDC"/>
    <w:rsid w:val="00DB3409"/>
    <w:rsid w:val="00DB3B9F"/>
    <w:rsid w:val="00DB3FBC"/>
    <w:rsid w:val="00DB47E7"/>
    <w:rsid w:val="00DB49DB"/>
    <w:rsid w:val="00DB4CCB"/>
    <w:rsid w:val="00DB5DAF"/>
    <w:rsid w:val="00DB61E1"/>
    <w:rsid w:val="00DB6BFA"/>
    <w:rsid w:val="00DB6D69"/>
    <w:rsid w:val="00DB78A4"/>
    <w:rsid w:val="00DC033C"/>
    <w:rsid w:val="00DC0D5C"/>
    <w:rsid w:val="00DC0DD2"/>
    <w:rsid w:val="00DC1A10"/>
    <w:rsid w:val="00DC1AAB"/>
    <w:rsid w:val="00DC23EC"/>
    <w:rsid w:val="00DC24A7"/>
    <w:rsid w:val="00DC25ED"/>
    <w:rsid w:val="00DC26C8"/>
    <w:rsid w:val="00DC2B97"/>
    <w:rsid w:val="00DC2F0C"/>
    <w:rsid w:val="00DC495E"/>
    <w:rsid w:val="00DC4E0A"/>
    <w:rsid w:val="00DC5972"/>
    <w:rsid w:val="00DC5AE1"/>
    <w:rsid w:val="00DC6583"/>
    <w:rsid w:val="00DC66A0"/>
    <w:rsid w:val="00DC7272"/>
    <w:rsid w:val="00DC7846"/>
    <w:rsid w:val="00DC7E2A"/>
    <w:rsid w:val="00DD1715"/>
    <w:rsid w:val="00DD24DF"/>
    <w:rsid w:val="00DD2D36"/>
    <w:rsid w:val="00DD366B"/>
    <w:rsid w:val="00DD3A99"/>
    <w:rsid w:val="00DD43D2"/>
    <w:rsid w:val="00DD48B7"/>
    <w:rsid w:val="00DD5045"/>
    <w:rsid w:val="00DD5C08"/>
    <w:rsid w:val="00DD5C57"/>
    <w:rsid w:val="00DD60C5"/>
    <w:rsid w:val="00DD68DD"/>
    <w:rsid w:val="00DD7329"/>
    <w:rsid w:val="00DD79D0"/>
    <w:rsid w:val="00DE1755"/>
    <w:rsid w:val="00DE1E7E"/>
    <w:rsid w:val="00DE32BF"/>
    <w:rsid w:val="00DE33AA"/>
    <w:rsid w:val="00DE3519"/>
    <w:rsid w:val="00DE4195"/>
    <w:rsid w:val="00DE424F"/>
    <w:rsid w:val="00DE45BB"/>
    <w:rsid w:val="00DE5845"/>
    <w:rsid w:val="00DE6974"/>
    <w:rsid w:val="00DE6A0B"/>
    <w:rsid w:val="00DE6C81"/>
    <w:rsid w:val="00DE6D27"/>
    <w:rsid w:val="00DE7169"/>
    <w:rsid w:val="00DF0AF8"/>
    <w:rsid w:val="00DF0B53"/>
    <w:rsid w:val="00DF1BA3"/>
    <w:rsid w:val="00DF27FC"/>
    <w:rsid w:val="00DF2AD4"/>
    <w:rsid w:val="00DF3A78"/>
    <w:rsid w:val="00DF47D5"/>
    <w:rsid w:val="00DF60AD"/>
    <w:rsid w:val="00DF665D"/>
    <w:rsid w:val="00DF6994"/>
    <w:rsid w:val="00DF6E49"/>
    <w:rsid w:val="00DF743A"/>
    <w:rsid w:val="00DF7AA5"/>
    <w:rsid w:val="00DF7AC3"/>
    <w:rsid w:val="00DF7BBF"/>
    <w:rsid w:val="00E00601"/>
    <w:rsid w:val="00E00A17"/>
    <w:rsid w:val="00E00B10"/>
    <w:rsid w:val="00E0172E"/>
    <w:rsid w:val="00E01802"/>
    <w:rsid w:val="00E01B77"/>
    <w:rsid w:val="00E01E90"/>
    <w:rsid w:val="00E02F04"/>
    <w:rsid w:val="00E02F4E"/>
    <w:rsid w:val="00E03CFE"/>
    <w:rsid w:val="00E04636"/>
    <w:rsid w:val="00E06448"/>
    <w:rsid w:val="00E06574"/>
    <w:rsid w:val="00E06583"/>
    <w:rsid w:val="00E10314"/>
    <w:rsid w:val="00E109E1"/>
    <w:rsid w:val="00E11046"/>
    <w:rsid w:val="00E117CF"/>
    <w:rsid w:val="00E11C35"/>
    <w:rsid w:val="00E11EE2"/>
    <w:rsid w:val="00E12CB9"/>
    <w:rsid w:val="00E13068"/>
    <w:rsid w:val="00E13788"/>
    <w:rsid w:val="00E166DE"/>
    <w:rsid w:val="00E16972"/>
    <w:rsid w:val="00E171C1"/>
    <w:rsid w:val="00E17662"/>
    <w:rsid w:val="00E176B3"/>
    <w:rsid w:val="00E20025"/>
    <w:rsid w:val="00E20F08"/>
    <w:rsid w:val="00E20FAC"/>
    <w:rsid w:val="00E2160A"/>
    <w:rsid w:val="00E224B1"/>
    <w:rsid w:val="00E231FB"/>
    <w:rsid w:val="00E25DFC"/>
    <w:rsid w:val="00E2721B"/>
    <w:rsid w:val="00E2789F"/>
    <w:rsid w:val="00E27A12"/>
    <w:rsid w:val="00E3003E"/>
    <w:rsid w:val="00E30686"/>
    <w:rsid w:val="00E314B8"/>
    <w:rsid w:val="00E31A8A"/>
    <w:rsid w:val="00E33362"/>
    <w:rsid w:val="00E33961"/>
    <w:rsid w:val="00E345A8"/>
    <w:rsid w:val="00E350E0"/>
    <w:rsid w:val="00E3611A"/>
    <w:rsid w:val="00E367CD"/>
    <w:rsid w:val="00E369A1"/>
    <w:rsid w:val="00E36E0E"/>
    <w:rsid w:val="00E3758D"/>
    <w:rsid w:val="00E375B0"/>
    <w:rsid w:val="00E377C1"/>
    <w:rsid w:val="00E414C6"/>
    <w:rsid w:val="00E4164B"/>
    <w:rsid w:val="00E42420"/>
    <w:rsid w:val="00E42B61"/>
    <w:rsid w:val="00E43D10"/>
    <w:rsid w:val="00E43EFB"/>
    <w:rsid w:val="00E44A3F"/>
    <w:rsid w:val="00E44E04"/>
    <w:rsid w:val="00E45A60"/>
    <w:rsid w:val="00E45CCE"/>
    <w:rsid w:val="00E45CEB"/>
    <w:rsid w:val="00E46386"/>
    <w:rsid w:val="00E46553"/>
    <w:rsid w:val="00E46584"/>
    <w:rsid w:val="00E46912"/>
    <w:rsid w:val="00E46B87"/>
    <w:rsid w:val="00E47F38"/>
    <w:rsid w:val="00E50703"/>
    <w:rsid w:val="00E51971"/>
    <w:rsid w:val="00E51D66"/>
    <w:rsid w:val="00E51E88"/>
    <w:rsid w:val="00E52353"/>
    <w:rsid w:val="00E52611"/>
    <w:rsid w:val="00E52625"/>
    <w:rsid w:val="00E52AAB"/>
    <w:rsid w:val="00E53781"/>
    <w:rsid w:val="00E53847"/>
    <w:rsid w:val="00E53A03"/>
    <w:rsid w:val="00E546E0"/>
    <w:rsid w:val="00E54919"/>
    <w:rsid w:val="00E54942"/>
    <w:rsid w:val="00E554A0"/>
    <w:rsid w:val="00E56B75"/>
    <w:rsid w:val="00E57294"/>
    <w:rsid w:val="00E57B7A"/>
    <w:rsid w:val="00E60452"/>
    <w:rsid w:val="00E609CB"/>
    <w:rsid w:val="00E6102B"/>
    <w:rsid w:val="00E62ACA"/>
    <w:rsid w:val="00E62DAB"/>
    <w:rsid w:val="00E636CA"/>
    <w:rsid w:val="00E6540F"/>
    <w:rsid w:val="00E6588F"/>
    <w:rsid w:val="00E66E3B"/>
    <w:rsid w:val="00E7065D"/>
    <w:rsid w:val="00E70828"/>
    <w:rsid w:val="00E7156D"/>
    <w:rsid w:val="00E71A96"/>
    <w:rsid w:val="00E7224B"/>
    <w:rsid w:val="00E72B68"/>
    <w:rsid w:val="00E72DB0"/>
    <w:rsid w:val="00E73202"/>
    <w:rsid w:val="00E734D2"/>
    <w:rsid w:val="00E73864"/>
    <w:rsid w:val="00E7427C"/>
    <w:rsid w:val="00E74405"/>
    <w:rsid w:val="00E74A53"/>
    <w:rsid w:val="00E74C70"/>
    <w:rsid w:val="00E75182"/>
    <w:rsid w:val="00E75B08"/>
    <w:rsid w:val="00E7656E"/>
    <w:rsid w:val="00E76EE4"/>
    <w:rsid w:val="00E771E3"/>
    <w:rsid w:val="00E7775D"/>
    <w:rsid w:val="00E800DE"/>
    <w:rsid w:val="00E80384"/>
    <w:rsid w:val="00E81217"/>
    <w:rsid w:val="00E818B9"/>
    <w:rsid w:val="00E81A5E"/>
    <w:rsid w:val="00E81FBB"/>
    <w:rsid w:val="00E820F3"/>
    <w:rsid w:val="00E82A5D"/>
    <w:rsid w:val="00E84B71"/>
    <w:rsid w:val="00E8547C"/>
    <w:rsid w:val="00E8577C"/>
    <w:rsid w:val="00E85BE3"/>
    <w:rsid w:val="00E85D1E"/>
    <w:rsid w:val="00E8677F"/>
    <w:rsid w:val="00E871A2"/>
    <w:rsid w:val="00E877C1"/>
    <w:rsid w:val="00E87BA4"/>
    <w:rsid w:val="00E905DD"/>
    <w:rsid w:val="00E907B5"/>
    <w:rsid w:val="00E90CC7"/>
    <w:rsid w:val="00E91CC9"/>
    <w:rsid w:val="00E91D49"/>
    <w:rsid w:val="00E91ECA"/>
    <w:rsid w:val="00E927C7"/>
    <w:rsid w:val="00E92A11"/>
    <w:rsid w:val="00E9372D"/>
    <w:rsid w:val="00E93A5F"/>
    <w:rsid w:val="00E941FF"/>
    <w:rsid w:val="00E9436C"/>
    <w:rsid w:val="00E956D0"/>
    <w:rsid w:val="00E95BFC"/>
    <w:rsid w:val="00E95C4D"/>
    <w:rsid w:val="00E960F5"/>
    <w:rsid w:val="00E964B2"/>
    <w:rsid w:val="00E96916"/>
    <w:rsid w:val="00E97168"/>
    <w:rsid w:val="00E97631"/>
    <w:rsid w:val="00E97DAF"/>
    <w:rsid w:val="00E97F31"/>
    <w:rsid w:val="00E97F81"/>
    <w:rsid w:val="00EA0CAB"/>
    <w:rsid w:val="00EA0FF6"/>
    <w:rsid w:val="00EA109B"/>
    <w:rsid w:val="00EA1329"/>
    <w:rsid w:val="00EA1608"/>
    <w:rsid w:val="00EA1869"/>
    <w:rsid w:val="00EA1C54"/>
    <w:rsid w:val="00EA222F"/>
    <w:rsid w:val="00EA23D4"/>
    <w:rsid w:val="00EA2C99"/>
    <w:rsid w:val="00EA40A7"/>
    <w:rsid w:val="00EA46B6"/>
    <w:rsid w:val="00EA48C0"/>
    <w:rsid w:val="00EA4A36"/>
    <w:rsid w:val="00EA4A9E"/>
    <w:rsid w:val="00EA59CD"/>
    <w:rsid w:val="00EA5C5A"/>
    <w:rsid w:val="00EA60D8"/>
    <w:rsid w:val="00EA6A03"/>
    <w:rsid w:val="00EA7131"/>
    <w:rsid w:val="00EA7B3B"/>
    <w:rsid w:val="00EB0349"/>
    <w:rsid w:val="00EB03DF"/>
    <w:rsid w:val="00EB0E7C"/>
    <w:rsid w:val="00EB286D"/>
    <w:rsid w:val="00EB2927"/>
    <w:rsid w:val="00EB2E9F"/>
    <w:rsid w:val="00EB3515"/>
    <w:rsid w:val="00EB3589"/>
    <w:rsid w:val="00EB3BEC"/>
    <w:rsid w:val="00EB3C8D"/>
    <w:rsid w:val="00EB4403"/>
    <w:rsid w:val="00EB50D8"/>
    <w:rsid w:val="00EB536B"/>
    <w:rsid w:val="00EB54B2"/>
    <w:rsid w:val="00EB6327"/>
    <w:rsid w:val="00EB6395"/>
    <w:rsid w:val="00EB7485"/>
    <w:rsid w:val="00EB7718"/>
    <w:rsid w:val="00EB7787"/>
    <w:rsid w:val="00EC044D"/>
    <w:rsid w:val="00EC0C2A"/>
    <w:rsid w:val="00EC1252"/>
    <w:rsid w:val="00EC1706"/>
    <w:rsid w:val="00EC2900"/>
    <w:rsid w:val="00EC39A9"/>
    <w:rsid w:val="00EC3D84"/>
    <w:rsid w:val="00EC42F8"/>
    <w:rsid w:val="00EC44AC"/>
    <w:rsid w:val="00EC45C1"/>
    <w:rsid w:val="00EC4996"/>
    <w:rsid w:val="00EC4E3A"/>
    <w:rsid w:val="00EC50CE"/>
    <w:rsid w:val="00EC53E1"/>
    <w:rsid w:val="00EC5B65"/>
    <w:rsid w:val="00EC621A"/>
    <w:rsid w:val="00EC6308"/>
    <w:rsid w:val="00ED013F"/>
    <w:rsid w:val="00ED0BDC"/>
    <w:rsid w:val="00ED166F"/>
    <w:rsid w:val="00ED1BF3"/>
    <w:rsid w:val="00ED2C65"/>
    <w:rsid w:val="00ED2CE1"/>
    <w:rsid w:val="00ED2E33"/>
    <w:rsid w:val="00ED33A2"/>
    <w:rsid w:val="00ED4496"/>
    <w:rsid w:val="00ED547E"/>
    <w:rsid w:val="00ED5AB3"/>
    <w:rsid w:val="00ED61D4"/>
    <w:rsid w:val="00ED67F8"/>
    <w:rsid w:val="00ED7C24"/>
    <w:rsid w:val="00EE0057"/>
    <w:rsid w:val="00EE0F60"/>
    <w:rsid w:val="00EE110A"/>
    <w:rsid w:val="00EE1809"/>
    <w:rsid w:val="00EE19BA"/>
    <w:rsid w:val="00EE1D06"/>
    <w:rsid w:val="00EE1D0F"/>
    <w:rsid w:val="00EE2055"/>
    <w:rsid w:val="00EE2516"/>
    <w:rsid w:val="00EE33CC"/>
    <w:rsid w:val="00EE35FD"/>
    <w:rsid w:val="00EE3D82"/>
    <w:rsid w:val="00EE4174"/>
    <w:rsid w:val="00EE4958"/>
    <w:rsid w:val="00EE4A6E"/>
    <w:rsid w:val="00EE69AA"/>
    <w:rsid w:val="00EE6AFB"/>
    <w:rsid w:val="00EE7AEB"/>
    <w:rsid w:val="00EF04D9"/>
    <w:rsid w:val="00EF0720"/>
    <w:rsid w:val="00EF07A2"/>
    <w:rsid w:val="00EF0F0A"/>
    <w:rsid w:val="00EF0F97"/>
    <w:rsid w:val="00EF16D5"/>
    <w:rsid w:val="00EF1F66"/>
    <w:rsid w:val="00EF345B"/>
    <w:rsid w:val="00EF4209"/>
    <w:rsid w:val="00EF429C"/>
    <w:rsid w:val="00EF4405"/>
    <w:rsid w:val="00EF55CF"/>
    <w:rsid w:val="00EF6B91"/>
    <w:rsid w:val="00EF6F0A"/>
    <w:rsid w:val="00EF77CF"/>
    <w:rsid w:val="00EF7B21"/>
    <w:rsid w:val="00EF7E0C"/>
    <w:rsid w:val="00EF7F17"/>
    <w:rsid w:val="00F004FF"/>
    <w:rsid w:val="00F01ABC"/>
    <w:rsid w:val="00F01ED0"/>
    <w:rsid w:val="00F02A4A"/>
    <w:rsid w:val="00F02F87"/>
    <w:rsid w:val="00F036FC"/>
    <w:rsid w:val="00F0370D"/>
    <w:rsid w:val="00F037AD"/>
    <w:rsid w:val="00F03C6B"/>
    <w:rsid w:val="00F03F66"/>
    <w:rsid w:val="00F0405A"/>
    <w:rsid w:val="00F047F3"/>
    <w:rsid w:val="00F04A47"/>
    <w:rsid w:val="00F050D1"/>
    <w:rsid w:val="00F05196"/>
    <w:rsid w:val="00F05727"/>
    <w:rsid w:val="00F05D04"/>
    <w:rsid w:val="00F0629B"/>
    <w:rsid w:val="00F0681C"/>
    <w:rsid w:val="00F06A53"/>
    <w:rsid w:val="00F06E82"/>
    <w:rsid w:val="00F07066"/>
    <w:rsid w:val="00F07755"/>
    <w:rsid w:val="00F1062A"/>
    <w:rsid w:val="00F10C87"/>
    <w:rsid w:val="00F110F2"/>
    <w:rsid w:val="00F119E2"/>
    <w:rsid w:val="00F123B7"/>
    <w:rsid w:val="00F12B2E"/>
    <w:rsid w:val="00F143BF"/>
    <w:rsid w:val="00F14495"/>
    <w:rsid w:val="00F1466A"/>
    <w:rsid w:val="00F147DD"/>
    <w:rsid w:val="00F15424"/>
    <w:rsid w:val="00F15CD9"/>
    <w:rsid w:val="00F15E0F"/>
    <w:rsid w:val="00F160F7"/>
    <w:rsid w:val="00F16990"/>
    <w:rsid w:val="00F16BA3"/>
    <w:rsid w:val="00F17948"/>
    <w:rsid w:val="00F17A65"/>
    <w:rsid w:val="00F20982"/>
    <w:rsid w:val="00F20CC7"/>
    <w:rsid w:val="00F218A4"/>
    <w:rsid w:val="00F219E0"/>
    <w:rsid w:val="00F21E24"/>
    <w:rsid w:val="00F22B65"/>
    <w:rsid w:val="00F23868"/>
    <w:rsid w:val="00F238EB"/>
    <w:rsid w:val="00F23EF6"/>
    <w:rsid w:val="00F23F7B"/>
    <w:rsid w:val="00F2471A"/>
    <w:rsid w:val="00F25426"/>
    <w:rsid w:val="00F25839"/>
    <w:rsid w:val="00F262EC"/>
    <w:rsid w:val="00F26EB5"/>
    <w:rsid w:val="00F27565"/>
    <w:rsid w:val="00F300F1"/>
    <w:rsid w:val="00F308D3"/>
    <w:rsid w:val="00F30D8A"/>
    <w:rsid w:val="00F311A1"/>
    <w:rsid w:val="00F311F0"/>
    <w:rsid w:val="00F31AE0"/>
    <w:rsid w:val="00F32779"/>
    <w:rsid w:val="00F33320"/>
    <w:rsid w:val="00F34EB1"/>
    <w:rsid w:val="00F351BE"/>
    <w:rsid w:val="00F3558E"/>
    <w:rsid w:val="00F355EF"/>
    <w:rsid w:val="00F35D3A"/>
    <w:rsid w:val="00F36104"/>
    <w:rsid w:val="00F36778"/>
    <w:rsid w:val="00F36C46"/>
    <w:rsid w:val="00F36CEF"/>
    <w:rsid w:val="00F372F7"/>
    <w:rsid w:val="00F3747A"/>
    <w:rsid w:val="00F378EE"/>
    <w:rsid w:val="00F37E7B"/>
    <w:rsid w:val="00F40217"/>
    <w:rsid w:val="00F4027B"/>
    <w:rsid w:val="00F410FA"/>
    <w:rsid w:val="00F41775"/>
    <w:rsid w:val="00F41B0F"/>
    <w:rsid w:val="00F41D26"/>
    <w:rsid w:val="00F42497"/>
    <w:rsid w:val="00F42C5C"/>
    <w:rsid w:val="00F43158"/>
    <w:rsid w:val="00F43321"/>
    <w:rsid w:val="00F43785"/>
    <w:rsid w:val="00F43AF7"/>
    <w:rsid w:val="00F43BF5"/>
    <w:rsid w:val="00F43C39"/>
    <w:rsid w:val="00F44527"/>
    <w:rsid w:val="00F45ADE"/>
    <w:rsid w:val="00F5086D"/>
    <w:rsid w:val="00F50CB5"/>
    <w:rsid w:val="00F50DE8"/>
    <w:rsid w:val="00F529BE"/>
    <w:rsid w:val="00F52EB7"/>
    <w:rsid w:val="00F5372C"/>
    <w:rsid w:val="00F543CC"/>
    <w:rsid w:val="00F54C04"/>
    <w:rsid w:val="00F54C0A"/>
    <w:rsid w:val="00F5536A"/>
    <w:rsid w:val="00F557A8"/>
    <w:rsid w:val="00F55BDF"/>
    <w:rsid w:val="00F5627A"/>
    <w:rsid w:val="00F5658A"/>
    <w:rsid w:val="00F565E0"/>
    <w:rsid w:val="00F56EAB"/>
    <w:rsid w:val="00F571F8"/>
    <w:rsid w:val="00F576F6"/>
    <w:rsid w:val="00F57D1E"/>
    <w:rsid w:val="00F60E8B"/>
    <w:rsid w:val="00F616C2"/>
    <w:rsid w:val="00F6292D"/>
    <w:rsid w:val="00F63519"/>
    <w:rsid w:val="00F64894"/>
    <w:rsid w:val="00F65C22"/>
    <w:rsid w:val="00F66866"/>
    <w:rsid w:val="00F67C02"/>
    <w:rsid w:val="00F67D9C"/>
    <w:rsid w:val="00F7103E"/>
    <w:rsid w:val="00F720E6"/>
    <w:rsid w:val="00F7321A"/>
    <w:rsid w:val="00F733B9"/>
    <w:rsid w:val="00F7345C"/>
    <w:rsid w:val="00F73709"/>
    <w:rsid w:val="00F738AF"/>
    <w:rsid w:val="00F73AF0"/>
    <w:rsid w:val="00F74186"/>
    <w:rsid w:val="00F7481E"/>
    <w:rsid w:val="00F74A7D"/>
    <w:rsid w:val="00F74D7E"/>
    <w:rsid w:val="00F75112"/>
    <w:rsid w:val="00F76BCE"/>
    <w:rsid w:val="00F77C3E"/>
    <w:rsid w:val="00F800F2"/>
    <w:rsid w:val="00F80CF5"/>
    <w:rsid w:val="00F81CEA"/>
    <w:rsid w:val="00F82DE5"/>
    <w:rsid w:val="00F83513"/>
    <w:rsid w:val="00F84667"/>
    <w:rsid w:val="00F85D9E"/>
    <w:rsid w:val="00F85F21"/>
    <w:rsid w:val="00F86295"/>
    <w:rsid w:val="00F86BF7"/>
    <w:rsid w:val="00F87708"/>
    <w:rsid w:val="00F87A7B"/>
    <w:rsid w:val="00F90DBC"/>
    <w:rsid w:val="00F90F0A"/>
    <w:rsid w:val="00F91434"/>
    <w:rsid w:val="00F924C6"/>
    <w:rsid w:val="00F92646"/>
    <w:rsid w:val="00F941DB"/>
    <w:rsid w:val="00F94E30"/>
    <w:rsid w:val="00F95CCE"/>
    <w:rsid w:val="00F966EF"/>
    <w:rsid w:val="00F9695A"/>
    <w:rsid w:val="00F972DD"/>
    <w:rsid w:val="00F9762A"/>
    <w:rsid w:val="00F97ADB"/>
    <w:rsid w:val="00F97BFD"/>
    <w:rsid w:val="00FA1314"/>
    <w:rsid w:val="00FA1E9D"/>
    <w:rsid w:val="00FA1FA2"/>
    <w:rsid w:val="00FA2415"/>
    <w:rsid w:val="00FA3166"/>
    <w:rsid w:val="00FA3388"/>
    <w:rsid w:val="00FA3AC8"/>
    <w:rsid w:val="00FA3EF9"/>
    <w:rsid w:val="00FA5AEF"/>
    <w:rsid w:val="00FA5AFD"/>
    <w:rsid w:val="00FA64E2"/>
    <w:rsid w:val="00FA7377"/>
    <w:rsid w:val="00FA7DCA"/>
    <w:rsid w:val="00FB0B02"/>
    <w:rsid w:val="00FB0E46"/>
    <w:rsid w:val="00FB139C"/>
    <w:rsid w:val="00FB1AA3"/>
    <w:rsid w:val="00FB1E92"/>
    <w:rsid w:val="00FB203C"/>
    <w:rsid w:val="00FB21D2"/>
    <w:rsid w:val="00FB324A"/>
    <w:rsid w:val="00FB32CF"/>
    <w:rsid w:val="00FB3666"/>
    <w:rsid w:val="00FB40E3"/>
    <w:rsid w:val="00FB4940"/>
    <w:rsid w:val="00FB50B5"/>
    <w:rsid w:val="00FB54E7"/>
    <w:rsid w:val="00FB5A2A"/>
    <w:rsid w:val="00FB5CE1"/>
    <w:rsid w:val="00FB68AF"/>
    <w:rsid w:val="00FB6B18"/>
    <w:rsid w:val="00FB6B76"/>
    <w:rsid w:val="00FB6E6D"/>
    <w:rsid w:val="00FB795E"/>
    <w:rsid w:val="00FC024B"/>
    <w:rsid w:val="00FC056B"/>
    <w:rsid w:val="00FC066D"/>
    <w:rsid w:val="00FC0B9B"/>
    <w:rsid w:val="00FC150F"/>
    <w:rsid w:val="00FC254E"/>
    <w:rsid w:val="00FC2DD3"/>
    <w:rsid w:val="00FC3364"/>
    <w:rsid w:val="00FC3E58"/>
    <w:rsid w:val="00FC4EB1"/>
    <w:rsid w:val="00FC52F0"/>
    <w:rsid w:val="00FC66DA"/>
    <w:rsid w:val="00FC7514"/>
    <w:rsid w:val="00FC7CA7"/>
    <w:rsid w:val="00FD07CD"/>
    <w:rsid w:val="00FD1371"/>
    <w:rsid w:val="00FD1592"/>
    <w:rsid w:val="00FD1AE1"/>
    <w:rsid w:val="00FD22C4"/>
    <w:rsid w:val="00FD2692"/>
    <w:rsid w:val="00FD27AF"/>
    <w:rsid w:val="00FD6614"/>
    <w:rsid w:val="00FD6C33"/>
    <w:rsid w:val="00FD6E37"/>
    <w:rsid w:val="00FD7124"/>
    <w:rsid w:val="00FD7472"/>
    <w:rsid w:val="00FD79FD"/>
    <w:rsid w:val="00FE102F"/>
    <w:rsid w:val="00FE17CF"/>
    <w:rsid w:val="00FE1957"/>
    <w:rsid w:val="00FE1BA5"/>
    <w:rsid w:val="00FE1E05"/>
    <w:rsid w:val="00FE2D7B"/>
    <w:rsid w:val="00FE3AF4"/>
    <w:rsid w:val="00FE4180"/>
    <w:rsid w:val="00FE4414"/>
    <w:rsid w:val="00FE5013"/>
    <w:rsid w:val="00FE58E2"/>
    <w:rsid w:val="00FE648C"/>
    <w:rsid w:val="00FF0866"/>
    <w:rsid w:val="00FF3438"/>
    <w:rsid w:val="00FF469A"/>
    <w:rsid w:val="00FF470D"/>
    <w:rsid w:val="00FF4E58"/>
    <w:rsid w:val="00FF5323"/>
    <w:rsid w:val="00FF556F"/>
    <w:rsid w:val="00FF569F"/>
    <w:rsid w:val="00FF6747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9E06C79-5823-4282-8BC7-E591391DD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000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1D5811"/>
    <w:pPr>
      <w:ind w:left="849" w:hangingChars="100" w:hanging="283"/>
    </w:pPr>
  </w:style>
  <w:style w:type="paragraph" w:customStyle="1" w:styleId="a5">
    <w:name w:val="(一)下內文"/>
    <w:basedOn w:val="a4"/>
    <w:link w:val="a6"/>
    <w:pPr>
      <w:adjustRightInd w:val="0"/>
      <w:ind w:leftChars="300" w:left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C173F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170A9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8290B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574606"/>
    <w:pPr>
      <w:spacing w:after="120" w:line="480" w:lineRule="exact"/>
    </w:pPr>
    <w:rPr>
      <w:rFonts w:ascii="Times New Roman"/>
    </w:rPr>
  </w:style>
  <w:style w:type="character" w:customStyle="1" w:styleId="af4">
    <w:name w:val="本文 字元"/>
    <w:link w:val="af3"/>
    <w:rsid w:val="00574606"/>
    <w:rPr>
      <w:rFonts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574606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1D5811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標楷體" w:eastAsia="標楷體"/>
      <w:snapToGrid w:val="0"/>
      <w:kern w:val="2"/>
    </w:rPr>
  </w:style>
  <w:style w:type="character" w:customStyle="1" w:styleId="a6">
    <w:name w:val="(一)下內文 字元"/>
    <w:link w:val="a5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173F3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456844"/>
    <w:rPr>
      <w:rFonts w:ascii="標楷體" w:eastAsia="標楷體"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062529"/>
    <w:rPr>
      <w:rFonts w:ascii="標楷體" w:eastAsia="標楷體"/>
      <w:b/>
      <w:snapToGrid w:val="0"/>
      <w:kern w:val="2"/>
      <w:sz w:val="28"/>
    </w:rPr>
  </w:style>
  <w:style w:type="character" w:customStyle="1" w:styleId="afa">
    <w:name w:val="(一)(二)(三) 字元"/>
    <w:rsid w:val="00062529"/>
    <w:rPr>
      <w:rFonts w:ascii="標楷體" w:eastAsia="標楷體"/>
      <w:snapToGrid w:val="0"/>
      <w:kern w:val="2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Times New Roman" w:eastAsia="Times New Roman"/>
      <w:snapToGrid/>
      <w:kern w:val="0"/>
      <w:sz w:val="22"/>
      <w:szCs w:val="22"/>
    </w:rPr>
  </w:style>
  <w:style w:type="paragraph" w:styleId="afb">
    <w:name w:val="endnote text"/>
    <w:basedOn w:val="a"/>
    <w:link w:val="afc"/>
    <w:uiPriority w:val="99"/>
    <w:semiHidden/>
    <w:unhideWhenUsed/>
    <w:rsid w:val="005E2A80"/>
    <w:pPr>
      <w:snapToGrid w:val="0"/>
      <w:jc w:val="left"/>
    </w:pPr>
  </w:style>
  <w:style w:type="character" w:customStyle="1" w:styleId="afc">
    <w:name w:val="章節附註文字 字元"/>
    <w:link w:val="afb"/>
    <w:uiPriority w:val="99"/>
    <w:semiHidden/>
    <w:rsid w:val="005E2A80"/>
    <w:rPr>
      <w:rFonts w:ascii="標楷體" w:eastAsia="標楷體"/>
      <w:snapToGrid w:val="0"/>
      <w:kern w:val="2"/>
      <w:sz w:val="28"/>
      <w:szCs w:val="28"/>
    </w:rPr>
  </w:style>
  <w:style w:type="character" w:styleId="afd">
    <w:name w:val="endnote reference"/>
    <w:uiPriority w:val="99"/>
    <w:semiHidden/>
    <w:unhideWhenUsed/>
    <w:rsid w:val="005E2A80"/>
    <w:rPr>
      <w:vertAlign w:val="superscript"/>
    </w:rPr>
  </w:style>
  <w:style w:type="character" w:styleId="afe">
    <w:name w:val="page number"/>
    <w:rsid w:val="00CA068B"/>
    <w:rPr>
      <w:rFonts w:ascii="標楷體" w:hAnsi="標楷體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4A33D-EEB9-43B1-AD2B-9939845C7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4</Pages>
  <Words>283</Words>
  <Characters>1618</Characters>
  <Application>Microsoft Office Word</Application>
  <DocSecurity>0</DocSecurity>
  <Lines>13</Lines>
  <Paragraphs>3</Paragraphs>
  <ScaleCrop>false</ScaleCrop>
  <Company>HOME</Company>
  <LinksUpToDate>false</LinksUpToDate>
  <CharactersWithSpaces>1898</CharactersWithSpaces>
  <SharedDoc>false</SharedDoc>
  <HLinks>
    <vt:vector size="96" baseType="variant">
      <vt:variant>
        <vt:i4>1507381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_Toc213774321</vt:lpwstr>
      </vt:variant>
      <vt:variant>
        <vt:i4>1507381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_Toc213774320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_Toc213774319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_Toc213774318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_Toc213774317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_Toc213774316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_Toc213774315</vt:lpwstr>
      </vt:variant>
      <vt:variant>
        <vt:i4>1310773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_Toc213774314</vt:lpwstr>
      </vt:variant>
      <vt:variant>
        <vt:i4>1310773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_Toc213774313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_Toc213774312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_Toc213774311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_Toc213774310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_Toc213774309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_Toc213774308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_Toc213774307</vt:lpwstr>
      </vt:variant>
      <vt:variant>
        <vt:i4>-1917746919</vt:i4>
      </vt:variant>
      <vt:variant>
        <vt:i4>0</vt:i4>
      </vt:variant>
      <vt:variant>
        <vt:i4>0</vt:i4>
      </vt:variant>
      <vt:variant>
        <vt:i4>5</vt:i4>
      </vt:variant>
      <vt:variant>
        <vt:lpwstr>https://www.sinica.edu.tw/news_content/55/1614。最後瀏覽日期：114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2025-11-10T03:37:00Z</cp:lastPrinted>
  <dcterms:created xsi:type="dcterms:W3CDTF">2025-11-12T06:43:00Z</dcterms:created>
  <dcterms:modified xsi:type="dcterms:W3CDTF">2025-11-12T06:43:00Z</dcterms:modified>
</cp:coreProperties>
</file>