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E2127B" w:rsidRPr="0038252A" w:rsidRDefault="00E2127B" w:rsidP="00E2127B">
      <w:pPr>
        <w:pStyle w:val="14"/>
        <w:ind w:left="561" w:hanging="561"/>
        <w:rPr>
          <w:rFonts w:hint="eastAsia"/>
          <w:color w:val="FF0000"/>
        </w:rPr>
      </w:pPr>
      <w:bookmarkStart w:id="1" w:name="_Toc210105168"/>
      <w:bookmarkStart w:id="2" w:name="_Toc260329655"/>
      <w:bookmarkStart w:id="3" w:name="_Toc210105174"/>
      <w:bookmarkStart w:id="4" w:name="_Toc211953593"/>
      <w:bookmarkStart w:id="5" w:name="_Toc194230501"/>
      <w:bookmarkStart w:id="6" w:name="_Toc305071155"/>
      <w:bookmarkStart w:id="7" w:name="_Toc308189048"/>
      <w:bookmarkStart w:id="8" w:name="_Toc525293121"/>
      <w:bookmarkStart w:id="9" w:name="_Toc367785980"/>
      <w:bookmarkStart w:id="10" w:name="_Toc368731326"/>
      <w:bookmarkStart w:id="11" w:name="_Toc525147713"/>
      <w:bookmarkStart w:id="12" w:name="_Toc213749445"/>
      <w:r>
        <w:rPr>
          <w:rFonts w:hint="eastAsia"/>
        </w:rPr>
        <w:t>三</w:t>
      </w:r>
      <w:r w:rsidRPr="00343960">
        <w:rPr>
          <w:rFonts w:hint="eastAsia"/>
        </w:rPr>
        <w:t>、</w:t>
      </w:r>
      <w:r w:rsidR="00436EA5">
        <w:rPr>
          <w:rFonts w:hint="eastAsia"/>
        </w:rPr>
        <w:t>115年度食藥署</w:t>
      </w:r>
      <w:r w:rsidR="003D5F42">
        <w:rPr>
          <w:rFonts w:hint="eastAsia"/>
        </w:rPr>
        <w:t>大幅增</w:t>
      </w:r>
      <w:r w:rsidR="00436EA5">
        <w:rPr>
          <w:rFonts w:hint="eastAsia"/>
        </w:rPr>
        <w:t>編</w:t>
      </w:r>
      <w:r w:rsidR="003D5F42">
        <w:rPr>
          <w:rFonts w:hAnsi="標楷體" w:hint="eastAsia"/>
        </w:rPr>
        <w:t>「</w:t>
      </w:r>
      <w:r w:rsidR="00436EA5" w:rsidRPr="00436EA5">
        <w:rPr>
          <w:rFonts w:hAnsi="標楷體" w:cs="細明體" w:hint="eastAsia"/>
          <w:bCs/>
          <w:color w:val="000000"/>
        </w:rPr>
        <w:t>媒體政策及業務宣導費</w:t>
      </w:r>
      <w:r w:rsidR="003D5F42">
        <w:rPr>
          <w:rFonts w:hAnsi="標楷體" w:cs="細明體" w:hint="eastAsia"/>
          <w:bCs/>
          <w:color w:val="000000"/>
        </w:rPr>
        <w:t>」</w:t>
      </w:r>
      <w:r w:rsidR="00436EA5">
        <w:rPr>
          <w:rFonts w:hAnsi="標楷體" w:cs="細明體" w:hint="eastAsia"/>
          <w:bCs/>
          <w:color w:val="000000"/>
        </w:rPr>
        <w:t>，惟</w:t>
      </w:r>
      <w:r w:rsidR="003D5F42">
        <w:rPr>
          <w:rFonts w:hAnsi="標楷體" w:cs="細明體" w:hint="eastAsia"/>
          <w:bCs/>
          <w:color w:val="000000"/>
        </w:rPr>
        <w:t>其</w:t>
      </w:r>
      <w:r w:rsidR="00436EA5" w:rsidRPr="00436EA5">
        <w:rPr>
          <w:rFonts w:hAnsi="標楷體" w:cs="細明體" w:hint="eastAsia"/>
          <w:bCs/>
          <w:color w:val="000000"/>
        </w:rPr>
        <w:t>多以製作宣導素材及媒體投放</w:t>
      </w:r>
      <w:r w:rsidR="003D5F42">
        <w:rPr>
          <w:rFonts w:hAnsi="標楷體" w:cs="細明體" w:hint="eastAsia"/>
          <w:bCs/>
          <w:color w:val="000000"/>
        </w:rPr>
        <w:t>作</w:t>
      </w:r>
      <w:r w:rsidR="00436EA5" w:rsidRPr="00436EA5">
        <w:rPr>
          <w:rFonts w:hAnsi="標楷體" w:cs="細明體" w:hint="eastAsia"/>
          <w:bCs/>
          <w:color w:val="000000"/>
        </w:rPr>
        <w:t>為評核指標，宜審慎</w:t>
      </w:r>
      <w:r w:rsidR="00436EA5">
        <w:rPr>
          <w:rFonts w:hAnsi="標楷體" w:cs="細明體" w:hint="eastAsia"/>
          <w:bCs/>
          <w:color w:val="000000"/>
        </w:rPr>
        <w:t>衡酌改採較具客觀性之指標</w:t>
      </w:r>
      <w:r w:rsidR="00436EA5" w:rsidRPr="00436EA5">
        <w:rPr>
          <w:rFonts w:hAnsi="標楷體" w:cs="細明體" w:hint="eastAsia"/>
          <w:bCs/>
          <w:color w:val="000000"/>
        </w:rPr>
        <w:t>，俾</w:t>
      </w:r>
      <w:r w:rsidR="00436EA5">
        <w:rPr>
          <w:rFonts w:hAnsi="標楷體" w:cs="細明體" w:hint="eastAsia"/>
          <w:bCs/>
          <w:color w:val="000000"/>
        </w:rPr>
        <w:t>有效</w:t>
      </w:r>
      <w:r w:rsidR="00436EA5" w:rsidRPr="00436EA5">
        <w:rPr>
          <w:rFonts w:hAnsi="標楷體" w:cs="細明體" w:hint="eastAsia"/>
          <w:bCs/>
          <w:color w:val="000000"/>
        </w:rPr>
        <w:t>衡量宣導效果</w:t>
      </w:r>
      <w:bookmarkEnd w:id="12"/>
    </w:p>
    <w:p w:rsidR="0051075A" w:rsidRDefault="0051075A" w:rsidP="00E2127B">
      <w:pPr>
        <w:ind w:left="560" w:firstLine="560"/>
      </w:pPr>
      <w:r w:rsidRPr="0051075A">
        <w:t>食藥署11</w:t>
      </w:r>
      <w:r w:rsidR="00B91156">
        <w:rPr>
          <w:rFonts w:hint="eastAsia"/>
        </w:rPr>
        <w:t>5</w:t>
      </w:r>
      <w:r w:rsidRPr="0051075A">
        <w:t>年度預算案「食品管理工作」計畫</w:t>
      </w:r>
      <w:r w:rsidR="003D5F42">
        <w:rPr>
          <w:rFonts w:hint="eastAsia"/>
        </w:rPr>
        <w:t>之</w:t>
      </w:r>
      <w:r w:rsidRPr="0051075A">
        <w:t>「</w:t>
      </w:r>
      <w:r w:rsidRPr="0051075A">
        <w:rPr>
          <w:rFonts w:hint="eastAsia"/>
        </w:rPr>
        <w:t>食安</w:t>
      </w:r>
      <w:r w:rsidR="00B91156">
        <w:rPr>
          <w:rFonts w:hint="eastAsia"/>
        </w:rPr>
        <w:t>心-</w:t>
      </w:r>
      <w:r w:rsidRPr="0051075A">
        <w:rPr>
          <w:rFonts w:hint="eastAsia"/>
        </w:rPr>
        <w:t>卓越深耕</w:t>
      </w:r>
      <w:r w:rsidR="00B91156">
        <w:rPr>
          <w:rFonts w:hint="eastAsia"/>
        </w:rPr>
        <w:t>管理計畫</w:t>
      </w:r>
      <w:r w:rsidRPr="0051075A">
        <w:t>」分支計畫</w:t>
      </w:r>
      <w:r w:rsidRPr="0051075A">
        <w:rPr>
          <w:rFonts w:hint="eastAsia"/>
        </w:rPr>
        <w:t>編列3億2</w:t>
      </w:r>
      <w:r w:rsidRPr="0051075A">
        <w:t>,</w:t>
      </w:r>
      <w:r w:rsidR="00B91156">
        <w:rPr>
          <w:rFonts w:hint="eastAsia"/>
        </w:rPr>
        <w:t>137</w:t>
      </w:r>
      <w:r w:rsidRPr="0051075A">
        <w:rPr>
          <w:rFonts w:hint="eastAsia"/>
        </w:rPr>
        <w:t>萬</w:t>
      </w:r>
      <w:r w:rsidR="00B91156">
        <w:rPr>
          <w:rFonts w:hint="eastAsia"/>
        </w:rPr>
        <w:t>3</w:t>
      </w:r>
      <w:r w:rsidRPr="0051075A">
        <w:rPr>
          <w:rFonts w:hint="eastAsia"/>
        </w:rPr>
        <w:t>千元，</w:t>
      </w:r>
      <w:r>
        <w:rPr>
          <w:rFonts w:hint="eastAsia"/>
        </w:rPr>
        <w:t>工作項目包括</w:t>
      </w:r>
      <w:r w:rsidRPr="0051075A">
        <w:rPr>
          <w:rFonts w:hint="eastAsia"/>
        </w:rPr>
        <w:t>辦理食品安全</w:t>
      </w:r>
      <w:r>
        <w:rPr>
          <w:rFonts w:hint="eastAsia"/>
        </w:rPr>
        <w:t>正確認知及</w:t>
      </w:r>
      <w:r w:rsidR="00B91156">
        <w:rPr>
          <w:rFonts w:hint="eastAsia"/>
        </w:rPr>
        <w:t>精進食品安全管理相關</w:t>
      </w:r>
      <w:r w:rsidRPr="0051075A">
        <w:rPr>
          <w:rFonts w:hint="eastAsia"/>
        </w:rPr>
        <w:t>業務</w:t>
      </w:r>
      <w:r w:rsidR="00B91156">
        <w:rPr>
          <w:rFonts w:hint="eastAsia"/>
        </w:rPr>
        <w:t>(如</w:t>
      </w:r>
      <w:r w:rsidR="003D5F42">
        <w:rPr>
          <w:rFonts w:hint="eastAsia"/>
        </w:rPr>
        <w:t>：</w:t>
      </w:r>
      <w:r w:rsidR="00B91156">
        <w:rPr>
          <w:rFonts w:hint="eastAsia"/>
        </w:rPr>
        <w:t>辦理多元推廣食品安全衛生、評估食品</w:t>
      </w:r>
      <w:r w:rsidR="00B91156">
        <w:rPr>
          <w:rFonts w:hAnsi="標楷體" w:cs="新細明體" w:hint="eastAsia"/>
        </w:rPr>
        <w:t>原料之指標成分及安全性等</w:t>
      </w:r>
      <w:r w:rsidR="00B91156">
        <w:rPr>
          <w:rFonts w:hint="eastAsia"/>
        </w:rPr>
        <w:t>)</w:t>
      </w:r>
      <w:r w:rsidRPr="0051075A">
        <w:rPr>
          <w:rFonts w:hint="eastAsia"/>
        </w:rPr>
        <w:t>，預期成果包括</w:t>
      </w:r>
      <w:r>
        <w:rPr>
          <w:rFonts w:hint="eastAsia"/>
        </w:rPr>
        <w:t>落實全民監督食安政策</w:t>
      </w:r>
      <w:r w:rsidRPr="0051075A">
        <w:rPr>
          <w:rFonts w:hint="eastAsia"/>
        </w:rPr>
        <w:t>、</w:t>
      </w:r>
      <w:r w:rsidR="00B91156">
        <w:rPr>
          <w:rFonts w:hint="eastAsia"/>
        </w:rPr>
        <w:t>構築食品安心消費環境，</w:t>
      </w:r>
      <w:r w:rsidR="00993D62">
        <w:rPr>
          <w:rFonts w:hint="eastAsia"/>
        </w:rPr>
        <w:t>維護國人飲</w:t>
      </w:r>
      <w:r w:rsidRPr="0051075A">
        <w:rPr>
          <w:rFonts w:hint="eastAsia"/>
        </w:rPr>
        <w:t>食安</w:t>
      </w:r>
      <w:r w:rsidR="007C007D">
        <w:rPr>
          <w:rFonts w:hint="eastAsia"/>
        </w:rPr>
        <w:t>全</w:t>
      </w:r>
      <w:r w:rsidR="00993D62">
        <w:rPr>
          <w:rFonts w:hint="eastAsia"/>
        </w:rPr>
        <w:t>及</w:t>
      </w:r>
      <w:r w:rsidRPr="0051075A">
        <w:rPr>
          <w:rFonts w:hint="eastAsia"/>
        </w:rPr>
        <w:t>消費</w:t>
      </w:r>
      <w:r w:rsidR="00993D62">
        <w:rPr>
          <w:rFonts w:hint="eastAsia"/>
        </w:rPr>
        <w:t>權益</w:t>
      </w:r>
      <w:r w:rsidRPr="0051075A">
        <w:rPr>
          <w:rFonts w:hint="eastAsia"/>
        </w:rPr>
        <w:t>等。</w:t>
      </w:r>
      <w:r w:rsidR="00BB2BD8">
        <w:rPr>
          <w:rFonts w:hint="eastAsia"/>
        </w:rPr>
        <w:t>另食藥署115年度預算案</w:t>
      </w:r>
      <w:r w:rsidR="003D5F42">
        <w:rPr>
          <w:rFonts w:hAnsi="標楷體" w:hint="eastAsia"/>
        </w:rPr>
        <w:t>「</w:t>
      </w:r>
      <w:r w:rsidR="00BB2BD8">
        <w:rPr>
          <w:rFonts w:hint="eastAsia"/>
        </w:rPr>
        <w:t>媒體政策及業務宣導費</w:t>
      </w:r>
      <w:r w:rsidR="003D5F42">
        <w:rPr>
          <w:rFonts w:hAnsi="標楷體" w:hint="eastAsia"/>
        </w:rPr>
        <w:t>」</w:t>
      </w:r>
      <w:r w:rsidR="00BB2BD8">
        <w:rPr>
          <w:rFonts w:hint="eastAsia"/>
        </w:rPr>
        <w:t>編列</w:t>
      </w:r>
      <w:r w:rsidR="00A54E5F">
        <w:rPr>
          <w:rFonts w:hint="eastAsia"/>
        </w:rPr>
        <w:t>1</w:t>
      </w:r>
      <w:r w:rsidR="00A54E5F">
        <w:t>,</w:t>
      </w:r>
      <w:r w:rsidR="00A54E5F">
        <w:rPr>
          <w:rFonts w:hint="eastAsia"/>
        </w:rPr>
        <w:t>500萬元，較114年度預算數5</w:t>
      </w:r>
      <w:r w:rsidR="004378EF">
        <w:rPr>
          <w:rFonts w:hint="eastAsia"/>
        </w:rPr>
        <w:t>57</w:t>
      </w:r>
      <w:r w:rsidR="00A54E5F">
        <w:rPr>
          <w:rFonts w:hint="eastAsia"/>
        </w:rPr>
        <w:t>萬</w:t>
      </w:r>
      <w:r w:rsidR="004378EF">
        <w:rPr>
          <w:rFonts w:hint="eastAsia"/>
        </w:rPr>
        <w:t>1</w:t>
      </w:r>
      <w:r w:rsidR="00A54E5F">
        <w:rPr>
          <w:rFonts w:hint="eastAsia"/>
        </w:rPr>
        <w:t>千元</w:t>
      </w:r>
      <w:r w:rsidR="000E7F91">
        <w:rPr>
          <w:rStyle w:val="afa"/>
        </w:rPr>
        <w:footnoteReference w:id="1"/>
      </w:r>
      <w:r w:rsidR="00A54E5F">
        <w:rPr>
          <w:rFonts w:hint="eastAsia"/>
        </w:rPr>
        <w:t>，增加</w:t>
      </w:r>
      <w:r w:rsidR="004378EF">
        <w:rPr>
          <w:rFonts w:hint="eastAsia"/>
        </w:rPr>
        <w:t>9</w:t>
      </w:r>
      <w:r w:rsidR="00A54E5F">
        <w:rPr>
          <w:rFonts w:hint="eastAsia"/>
        </w:rPr>
        <w:t>4</w:t>
      </w:r>
      <w:r w:rsidR="004378EF">
        <w:rPr>
          <w:rFonts w:hint="eastAsia"/>
        </w:rPr>
        <w:t>2</w:t>
      </w:r>
      <w:r w:rsidR="00A54E5F">
        <w:rPr>
          <w:rFonts w:hint="eastAsia"/>
        </w:rPr>
        <w:t>萬</w:t>
      </w:r>
      <w:r w:rsidR="004378EF">
        <w:rPr>
          <w:rFonts w:hint="eastAsia"/>
        </w:rPr>
        <w:t>9</w:t>
      </w:r>
      <w:r w:rsidR="00A54E5F">
        <w:rPr>
          <w:rFonts w:hint="eastAsia"/>
        </w:rPr>
        <w:t>千元，增幅</w:t>
      </w:r>
      <w:r w:rsidR="004378EF">
        <w:rPr>
          <w:rFonts w:hint="eastAsia"/>
        </w:rPr>
        <w:t>16</w:t>
      </w:r>
      <w:r w:rsidR="00A54E5F">
        <w:rPr>
          <w:rFonts w:hint="eastAsia"/>
        </w:rPr>
        <w:t>9.</w:t>
      </w:r>
      <w:r w:rsidR="004378EF">
        <w:rPr>
          <w:rFonts w:hint="eastAsia"/>
        </w:rPr>
        <w:t>25</w:t>
      </w:r>
      <w:r w:rsidR="00A54E5F">
        <w:rPr>
          <w:rFonts w:hint="eastAsia"/>
        </w:rPr>
        <w:t>%。</w:t>
      </w:r>
      <w:r w:rsidRPr="0051075A">
        <w:rPr>
          <w:rFonts w:hint="eastAsia"/>
        </w:rPr>
        <w:t>經查：</w:t>
      </w:r>
    </w:p>
    <w:p w:rsidR="00E2127B" w:rsidRPr="004F38AF" w:rsidRDefault="00E2127B" w:rsidP="00E2127B">
      <w:pPr>
        <w:pStyle w:val="a5"/>
        <w:ind w:left="840" w:hanging="280"/>
        <w:rPr>
          <w:rFonts w:hint="eastAsia"/>
          <w:b/>
          <w:color w:val="000000"/>
          <w:lang w:eastAsia="zh-TW"/>
        </w:rPr>
      </w:pPr>
      <w:r w:rsidRPr="004F38AF">
        <w:rPr>
          <w:rFonts w:hAnsi="標楷體" w:hint="eastAsia"/>
          <w:b/>
          <w:color w:val="000000"/>
        </w:rPr>
        <w:t>(</w:t>
      </w:r>
      <w:r w:rsidRPr="004F38AF">
        <w:rPr>
          <w:rFonts w:hAnsi="標楷體" w:cs="細明體" w:hint="eastAsia"/>
          <w:b/>
          <w:color w:val="000000"/>
        </w:rPr>
        <w:t>一)</w:t>
      </w:r>
      <w:r w:rsidR="006A0721">
        <w:rPr>
          <w:rFonts w:hAnsi="標楷體" w:cs="細明體" w:hint="eastAsia"/>
          <w:b/>
          <w:color w:val="000000"/>
          <w:lang w:val="en-US" w:eastAsia="zh-TW"/>
        </w:rPr>
        <w:t>115年度預算案</w:t>
      </w:r>
      <w:r w:rsidR="0087245F">
        <w:rPr>
          <w:rFonts w:hAnsi="標楷體" w:cs="細明體" w:hint="eastAsia"/>
          <w:b/>
          <w:color w:val="000000"/>
          <w:lang w:val="en-US" w:eastAsia="zh-TW"/>
        </w:rPr>
        <w:t>編列「媒體政策及業務宣導費」</w:t>
      </w:r>
      <w:r w:rsidR="006A0721">
        <w:rPr>
          <w:rFonts w:hAnsi="標楷體" w:cs="細明體" w:hint="eastAsia"/>
          <w:b/>
          <w:color w:val="000000"/>
          <w:lang w:val="en-US" w:eastAsia="zh-TW"/>
        </w:rPr>
        <w:t>1</w:t>
      </w:r>
      <w:r w:rsidR="006A0721">
        <w:rPr>
          <w:rFonts w:hAnsi="標楷體" w:cs="細明體"/>
          <w:b/>
          <w:color w:val="000000"/>
          <w:lang w:val="en-US" w:eastAsia="zh-TW"/>
        </w:rPr>
        <w:t>,</w:t>
      </w:r>
      <w:r w:rsidR="006A0721">
        <w:rPr>
          <w:rFonts w:hAnsi="標楷體" w:cs="細明體" w:hint="eastAsia"/>
          <w:b/>
          <w:color w:val="000000"/>
          <w:lang w:val="en-US" w:eastAsia="zh-TW"/>
        </w:rPr>
        <w:t>500萬元，較113年度預算</w:t>
      </w:r>
      <w:r w:rsidR="0087245F">
        <w:rPr>
          <w:rFonts w:hAnsi="標楷體" w:cs="細明體" w:hint="eastAsia"/>
          <w:b/>
          <w:color w:val="000000"/>
          <w:lang w:val="en-US" w:eastAsia="zh-TW"/>
        </w:rPr>
        <w:t>數之</w:t>
      </w:r>
      <w:r w:rsidR="006A0721">
        <w:rPr>
          <w:rFonts w:hAnsi="標楷體" w:cs="細明體" w:hint="eastAsia"/>
          <w:b/>
          <w:color w:val="000000"/>
          <w:lang w:val="en-US" w:eastAsia="zh-TW"/>
        </w:rPr>
        <w:t>增</w:t>
      </w:r>
      <w:r w:rsidR="0087245F">
        <w:rPr>
          <w:rFonts w:hAnsi="標楷體" w:cs="細明體" w:hint="eastAsia"/>
          <w:b/>
          <w:color w:val="000000"/>
          <w:lang w:val="en-US" w:eastAsia="zh-TW"/>
        </w:rPr>
        <w:t>幅</w:t>
      </w:r>
      <w:r w:rsidR="006A0721">
        <w:rPr>
          <w:rFonts w:hAnsi="標楷體" w:cs="細明體" w:hint="eastAsia"/>
          <w:b/>
          <w:color w:val="000000"/>
          <w:lang w:val="en-US" w:eastAsia="zh-TW"/>
        </w:rPr>
        <w:t>逾</w:t>
      </w:r>
      <w:r w:rsidR="0087245F">
        <w:rPr>
          <w:rFonts w:hAnsi="標楷體" w:cs="細明體" w:hint="eastAsia"/>
          <w:b/>
          <w:color w:val="000000"/>
          <w:lang w:val="en-US" w:eastAsia="zh-TW"/>
        </w:rPr>
        <w:t>七成</w:t>
      </w:r>
    </w:p>
    <w:p w:rsidR="009F09B1" w:rsidRDefault="009F09B1" w:rsidP="00F952AA">
      <w:pPr>
        <w:pStyle w:val="21"/>
        <w:ind w:left="840" w:firstLine="560"/>
      </w:pPr>
      <w:r>
        <w:rPr>
          <w:rFonts w:hint="eastAsia"/>
        </w:rPr>
        <w:t>預算法第62條之1第2項規定略以，政府各機關辦理政策宣導之預算，</w:t>
      </w:r>
      <w:r w:rsidRPr="00EF399B">
        <w:rPr>
          <w:rFonts w:hint="eastAsia"/>
        </w:rPr>
        <w:t>各主管機關應就其執行情形加強管理</w:t>
      </w:r>
      <w:r>
        <w:rPr>
          <w:rFonts w:hint="eastAsia"/>
        </w:rPr>
        <w:t>。另依114年度立法院審議中央政府總預算案所提決議、附帶決議及注意辦理事項壹、通案決議部分項次(六)及(七)內容略以，各主管機關應作成每季及年度媒體政策及業務宣導費預算分析報告，包括宣導成效等分析資訊</w:t>
      </w:r>
      <w:r w:rsidR="0087245F">
        <w:rPr>
          <w:rFonts w:hint="eastAsia"/>
        </w:rPr>
        <w:t>，並</w:t>
      </w:r>
      <w:r>
        <w:rPr>
          <w:rFonts w:hint="eastAsia"/>
        </w:rPr>
        <w:t>自115年度起，各機關編列媒體政策及業務宣導費應於預算書中以表列方式呈現各項目客觀評核指標，以強化監督媒體政策及業務宣導費之實際效益。</w:t>
      </w:r>
    </w:p>
    <w:p w:rsidR="00F952AA" w:rsidRDefault="00993D62" w:rsidP="00F952AA">
      <w:pPr>
        <w:pStyle w:val="21"/>
        <w:ind w:left="840" w:firstLine="560"/>
      </w:pPr>
      <w:r w:rsidRPr="00993D62">
        <w:rPr>
          <w:rFonts w:hint="eastAsia"/>
        </w:rPr>
        <w:t>查</w:t>
      </w:r>
      <w:r w:rsidR="000E7F91">
        <w:rPr>
          <w:rFonts w:hint="eastAsia"/>
        </w:rPr>
        <w:t>食藥署113至115年度</w:t>
      </w:r>
      <w:r w:rsidR="0087245F">
        <w:rPr>
          <w:rFonts w:hint="eastAsia"/>
        </w:rPr>
        <w:t>「</w:t>
      </w:r>
      <w:r w:rsidR="000E7F91">
        <w:rPr>
          <w:rFonts w:hint="eastAsia"/>
        </w:rPr>
        <w:t>媒體政策及業務宣導費</w:t>
      </w:r>
      <w:r w:rsidR="0087245F">
        <w:rPr>
          <w:rFonts w:hint="eastAsia"/>
        </w:rPr>
        <w:t>」編列</w:t>
      </w:r>
      <w:r w:rsidR="0087245F">
        <w:rPr>
          <w:rFonts w:hint="eastAsia"/>
        </w:rPr>
        <w:lastRenderedPageBreak/>
        <w:t>情形</w:t>
      </w:r>
      <w:r w:rsidRPr="00993D62">
        <w:rPr>
          <w:rFonts w:hint="eastAsia"/>
        </w:rPr>
        <w:t>(詳表</w:t>
      </w:r>
      <w:r w:rsidR="000E7F91">
        <w:rPr>
          <w:rFonts w:hint="eastAsia"/>
        </w:rPr>
        <w:t>1</w:t>
      </w:r>
      <w:r w:rsidRPr="00993D62">
        <w:rPr>
          <w:rFonts w:hint="eastAsia"/>
        </w:rPr>
        <w:t>)</w:t>
      </w:r>
      <w:r w:rsidR="000E7F91">
        <w:rPr>
          <w:rFonts w:hint="eastAsia"/>
        </w:rPr>
        <w:t>，</w:t>
      </w:r>
      <w:r w:rsidR="0087245F">
        <w:rPr>
          <w:rFonts w:hint="eastAsia"/>
        </w:rPr>
        <w:t>113年度法定預算數881萬5千元，114年度減為557萬1千元，惟</w:t>
      </w:r>
      <w:r w:rsidR="000E7F91">
        <w:rPr>
          <w:rFonts w:cs="新細明體" w:hint="eastAsia"/>
        </w:rPr>
        <w:t>1</w:t>
      </w:r>
      <w:r w:rsidR="000E7F91">
        <w:rPr>
          <w:rFonts w:cs="新細明體"/>
        </w:rPr>
        <w:t>15</w:t>
      </w:r>
      <w:r w:rsidR="000E7F91">
        <w:rPr>
          <w:rFonts w:cs="新細明體" w:hint="eastAsia"/>
        </w:rPr>
        <w:t>年度</w:t>
      </w:r>
      <w:r w:rsidR="0087245F">
        <w:rPr>
          <w:rFonts w:cs="新細明體" w:hint="eastAsia"/>
        </w:rPr>
        <w:t>預算案</w:t>
      </w:r>
      <w:r w:rsidR="000E7F91">
        <w:rPr>
          <w:rFonts w:cs="新細明體" w:hint="eastAsia"/>
        </w:rPr>
        <w:t>增加為</w:t>
      </w:r>
      <w:r w:rsidR="006034AE">
        <w:rPr>
          <w:rFonts w:cs="新細明體" w:hint="eastAsia"/>
        </w:rPr>
        <w:t>1</w:t>
      </w:r>
      <w:r w:rsidR="006034AE">
        <w:rPr>
          <w:rFonts w:cs="新細明體"/>
        </w:rPr>
        <w:t>,500</w:t>
      </w:r>
      <w:r w:rsidR="006034AE">
        <w:rPr>
          <w:rFonts w:cs="新細明體" w:hint="eastAsia"/>
        </w:rPr>
        <w:t>萬元，</w:t>
      </w:r>
      <w:r w:rsidR="0087245F">
        <w:rPr>
          <w:rFonts w:cs="新細明體" w:hint="eastAsia"/>
        </w:rPr>
        <w:t>較113及114年度預算數</w:t>
      </w:r>
      <w:r w:rsidR="00EA32AB">
        <w:rPr>
          <w:rFonts w:cs="新細明體" w:hint="eastAsia"/>
        </w:rPr>
        <w:t>之</w:t>
      </w:r>
      <w:r w:rsidR="0087245F">
        <w:rPr>
          <w:rFonts w:cs="新細明體" w:hint="eastAsia"/>
        </w:rPr>
        <w:t>增幅達70.16%及169.25%</w:t>
      </w:r>
      <w:r w:rsidR="006034AE">
        <w:rPr>
          <w:rFonts w:cs="新細明體" w:hint="eastAsia"/>
        </w:rPr>
        <w:t>，增幅</w:t>
      </w:r>
      <w:r w:rsidR="0087245F">
        <w:rPr>
          <w:rFonts w:cs="新細明體" w:hint="eastAsia"/>
        </w:rPr>
        <w:t>甚高</w:t>
      </w:r>
      <w:r w:rsidR="006034AE">
        <w:rPr>
          <w:rFonts w:hint="eastAsia"/>
        </w:rPr>
        <w:t>。</w:t>
      </w:r>
    </w:p>
    <w:p w:rsidR="00DC0C62" w:rsidRPr="00343F36" w:rsidRDefault="00DC0C62" w:rsidP="00DC0C62">
      <w:pPr>
        <w:pStyle w:val="142"/>
        <w:spacing w:beforeLines="50" w:before="250"/>
        <w:ind w:firstLineChars="35" w:firstLine="98"/>
        <w:rPr>
          <w:b/>
          <w:bCs/>
          <w:sz w:val="28"/>
        </w:rPr>
      </w:pPr>
      <w:r w:rsidRPr="00343F36">
        <w:rPr>
          <w:rFonts w:hint="eastAsia"/>
          <w:b/>
          <w:bCs/>
          <w:sz w:val="28"/>
        </w:rPr>
        <w:t>表</w:t>
      </w:r>
      <w:r>
        <w:rPr>
          <w:rFonts w:hint="eastAsia"/>
          <w:b/>
          <w:bCs/>
          <w:sz w:val="28"/>
          <w:lang w:eastAsia="zh-TW"/>
        </w:rPr>
        <w:t>1</w:t>
      </w:r>
      <w:r w:rsidRPr="00343F36">
        <w:rPr>
          <w:rFonts w:hint="eastAsia"/>
          <w:b/>
          <w:bCs/>
          <w:sz w:val="28"/>
        </w:rPr>
        <w:t xml:space="preserve">  11</w:t>
      </w:r>
      <w:r w:rsidRPr="00343F36">
        <w:rPr>
          <w:b/>
          <w:bCs/>
          <w:sz w:val="28"/>
        </w:rPr>
        <w:t>3</w:t>
      </w:r>
      <w:r w:rsidRPr="00343F36">
        <w:rPr>
          <w:rFonts w:hint="eastAsia"/>
          <w:b/>
          <w:bCs/>
          <w:sz w:val="28"/>
        </w:rPr>
        <w:t>至11</w:t>
      </w:r>
      <w:r w:rsidRPr="00343F36">
        <w:rPr>
          <w:b/>
          <w:bCs/>
          <w:sz w:val="28"/>
        </w:rPr>
        <w:t>5</w:t>
      </w:r>
      <w:r w:rsidRPr="00343F36">
        <w:rPr>
          <w:rFonts w:hint="eastAsia"/>
          <w:b/>
          <w:bCs/>
          <w:sz w:val="28"/>
        </w:rPr>
        <w:t>年度食藥署</w:t>
      </w:r>
      <w:r w:rsidR="0087245F">
        <w:rPr>
          <w:rFonts w:hAnsi="標楷體" w:hint="eastAsia"/>
          <w:b/>
          <w:bCs/>
          <w:sz w:val="28"/>
        </w:rPr>
        <w:t>「</w:t>
      </w:r>
      <w:r w:rsidRPr="00343F36">
        <w:rPr>
          <w:rFonts w:hint="eastAsia"/>
          <w:b/>
          <w:bCs/>
          <w:sz w:val="28"/>
        </w:rPr>
        <w:t>媒體政策及業務宣導費</w:t>
      </w:r>
      <w:r w:rsidR="0087245F">
        <w:rPr>
          <w:rFonts w:hAnsi="標楷體" w:hint="eastAsia"/>
          <w:b/>
          <w:bCs/>
          <w:sz w:val="28"/>
        </w:rPr>
        <w:t>」</w:t>
      </w:r>
      <w:r w:rsidRPr="00343F36">
        <w:rPr>
          <w:rFonts w:hint="eastAsia"/>
          <w:b/>
          <w:bCs/>
          <w:sz w:val="28"/>
        </w:rPr>
        <w:t xml:space="preserve">編列情形表 </w:t>
      </w:r>
    </w:p>
    <w:p w:rsidR="00DC0C62" w:rsidRPr="00A42735" w:rsidRDefault="00DC0C62" w:rsidP="00DC0C62">
      <w:pPr>
        <w:pStyle w:val="142"/>
        <w:jc w:val="right"/>
        <w:rPr>
          <w:rFonts w:hint="eastAsia"/>
        </w:rPr>
      </w:pPr>
      <w:r w:rsidRPr="00A42735">
        <w:rPr>
          <w:rFonts w:hint="eastAsia"/>
        </w:rPr>
        <w:t>單位：新臺幣千元</w:t>
      </w:r>
    </w:p>
    <w:tbl>
      <w:tblPr>
        <w:tblW w:w="836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75"/>
        <w:gridCol w:w="2462"/>
        <w:gridCol w:w="2463"/>
        <w:gridCol w:w="2463"/>
      </w:tblGrid>
      <w:tr w:rsidR="00DC0C62" w:rsidRPr="00B1516E" w:rsidTr="004B1B3C">
        <w:trPr>
          <w:trHeight w:val="170"/>
        </w:trPr>
        <w:tc>
          <w:tcPr>
            <w:tcW w:w="975" w:type="dxa"/>
            <w:tcBorders>
              <w:top w:val="single" w:sz="12" w:space="0" w:color="auto"/>
              <w:bottom w:val="single" w:sz="6" w:space="0" w:color="auto"/>
              <w:tl2br w:val="single" w:sz="2" w:space="0" w:color="auto"/>
            </w:tcBorders>
            <w:shd w:val="clear" w:color="auto" w:fill="auto"/>
            <w:vAlign w:val="center"/>
          </w:tcPr>
          <w:p w:rsidR="00DC0C62" w:rsidRPr="00343F36" w:rsidRDefault="00DC0C62" w:rsidP="004B1B3C">
            <w:pPr>
              <w:pStyle w:val="142"/>
              <w:jc w:val="right"/>
              <w:rPr>
                <w:b/>
                <w:bCs/>
                <w:snapToGrid/>
              </w:rPr>
            </w:pPr>
            <w:r w:rsidRPr="00343F36">
              <w:rPr>
                <w:rFonts w:hint="eastAsia"/>
                <w:b/>
                <w:bCs/>
                <w:snapToGrid/>
              </w:rPr>
              <w:t>項目</w:t>
            </w:r>
          </w:p>
          <w:p w:rsidR="00DC0C62" w:rsidRPr="00343F36" w:rsidRDefault="00DC0C62" w:rsidP="004B1B3C">
            <w:pPr>
              <w:pStyle w:val="142"/>
              <w:rPr>
                <w:rFonts w:hint="eastAsia"/>
                <w:b/>
                <w:bCs/>
                <w:snapToGrid/>
              </w:rPr>
            </w:pPr>
            <w:r w:rsidRPr="00343F36">
              <w:rPr>
                <w:rFonts w:hint="eastAsia"/>
                <w:b/>
                <w:bCs/>
                <w:snapToGrid/>
              </w:rPr>
              <w:t>年度</w:t>
            </w:r>
          </w:p>
        </w:tc>
        <w:tc>
          <w:tcPr>
            <w:tcW w:w="2462" w:type="dxa"/>
            <w:shd w:val="clear" w:color="auto" w:fill="auto"/>
            <w:vAlign w:val="center"/>
          </w:tcPr>
          <w:p w:rsidR="00DC0C62" w:rsidRPr="00343F36" w:rsidRDefault="00DC0C62" w:rsidP="004B1B3C">
            <w:pPr>
              <w:pStyle w:val="142"/>
              <w:jc w:val="center"/>
              <w:rPr>
                <w:b/>
                <w:bCs/>
                <w:snapToGrid/>
              </w:rPr>
            </w:pPr>
            <w:r w:rsidRPr="00343F36">
              <w:rPr>
                <w:rFonts w:hint="eastAsia"/>
                <w:b/>
                <w:bCs/>
                <w:snapToGrid/>
              </w:rPr>
              <w:t>預算案數(</w:t>
            </w:r>
            <w:r w:rsidRPr="00343F36">
              <w:rPr>
                <w:b/>
                <w:bCs/>
                <w:snapToGrid/>
              </w:rPr>
              <w:t>a)</w:t>
            </w:r>
          </w:p>
        </w:tc>
        <w:tc>
          <w:tcPr>
            <w:tcW w:w="2463" w:type="dxa"/>
            <w:shd w:val="clear" w:color="auto" w:fill="auto"/>
            <w:vAlign w:val="center"/>
          </w:tcPr>
          <w:p w:rsidR="00DC0C62" w:rsidRPr="00343F36" w:rsidRDefault="00DC0C62" w:rsidP="004B1B3C">
            <w:pPr>
              <w:pStyle w:val="142"/>
              <w:jc w:val="center"/>
              <w:rPr>
                <w:b/>
                <w:bCs/>
                <w:snapToGrid/>
              </w:rPr>
            </w:pPr>
            <w:r w:rsidRPr="00343F36">
              <w:rPr>
                <w:rFonts w:hint="eastAsia"/>
                <w:b/>
                <w:bCs/>
                <w:snapToGrid/>
              </w:rPr>
              <w:t>法定預算數(</w:t>
            </w:r>
            <w:r w:rsidRPr="00343F36">
              <w:rPr>
                <w:b/>
                <w:bCs/>
                <w:snapToGrid/>
              </w:rPr>
              <w:t>b)</w:t>
            </w:r>
          </w:p>
        </w:tc>
        <w:tc>
          <w:tcPr>
            <w:tcW w:w="2463" w:type="dxa"/>
            <w:vAlign w:val="center"/>
          </w:tcPr>
          <w:p w:rsidR="00DC0C62" w:rsidRPr="00343F36" w:rsidRDefault="00DC0C62" w:rsidP="004B1B3C">
            <w:pPr>
              <w:pStyle w:val="142"/>
              <w:jc w:val="center"/>
              <w:rPr>
                <w:rFonts w:hint="eastAsia"/>
                <w:b/>
                <w:bCs/>
                <w:snapToGrid/>
              </w:rPr>
            </w:pPr>
            <w:r w:rsidRPr="00343F36">
              <w:rPr>
                <w:rFonts w:hint="eastAsia"/>
                <w:b/>
                <w:bCs/>
                <w:snapToGrid/>
              </w:rPr>
              <w:t>差異數</w:t>
            </w:r>
            <w:r w:rsidRPr="00343F36">
              <w:rPr>
                <w:rFonts w:hint="eastAsia"/>
                <w:b/>
                <w:bCs/>
                <w:snapToGrid/>
                <w:lang w:eastAsia="zh-TW"/>
              </w:rPr>
              <w:t>(</w:t>
            </w:r>
            <w:r w:rsidRPr="00343F36">
              <w:rPr>
                <w:rFonts w:hint="eastAsia"/>
                <w:b/>
                <w:bCs/>
                <w:snapToGrid/>
              </w:rPr>
              <w:t>a</w:t>
            </w:r>
            <w:r w:rsidRPr="00343F36">
              <w:rPr>
                <w:rFonts w:hint="eastAsia"/>
                <w:b/>
                <w:bCs/>
                <w:snapToGrid/>
                <w:lang w:eastAsia="zh-TW"/>
              </w:rPr>
              <w:t>)</w:t>
            </w:r>
            <w:r w:rsidRPr="00343F36">
              <w:rPr>
                <w:b/>
                <w:bCs/>
                <w:snapToGrid/>
              </w:rPr>
              <w:t>-(b)</w:t>
            </w:r>
          </w:p>
        </w:tc>
      </w:tr>
      <w:tr w:rsidR="00DC0C62" w:rsidRPr="00B1516E" w:rsidTr="004B1B3C">
        <w:trPr>
          <w:trHeight w:val="170"/>
        </w:trPr>
        <w:tc>
          <w:tcPr>
            <w:tcW w:w="975" w:type="dxa"/>
            <w:tcBorders>
              <w:top w:val="single" w:sz="6" w:space="0" w:color="auto"/>
            </w:tcBorders>
            <w:shd w:val="clear" w:color="auto" w:fill="auto"/>
            <w:vAlign w:val="center"/>
          </w:tcPr>
          <w:p w:rsidR="00DC0C62" w:rsidRPr="006E633E" w:rsidRDefault="00DC0C62" w:rsidP="004B1B3C">
            <w:pPr>
              <w:pStyle w:val="142"/>
              <w:jc w:val="center"/>
              <w:rPr>
                <w:rFonts w:hint="eastAsia"/>
                <w:snapToGrid/>
              </w:rPr>
            </w:pPr>
            <w:r>
              <w:rPr>
                <w:rFonts w:hint="eastAsia"/>
                <w:snapToGrid/>
                <w:lang w:eastAsia="zh-TW"/>
              </w:rPr>
              <w:t>113</w:t>
            </w:r>
          </w:p>
        </w:tc>
        <w:tc>
          <w:tcPr>
            <w:tcW w:w="2462" w:type="dxa"/>
            <w:shd w:val="clear" w:color="auto" w:fill="auto"/>
            <w:vAlign w:val="center"/>
          </w:tcPr>
          <w:p w:rsidR="00DC0C62" w:rsidRPr="006E633E" w:rsidRDefault="00DC0C62" w:rsidP="004B1B3C">
            <w:pPr>
              <w:pStyle w:val="142"/>
              <w:jc w:val="right"/>
              <w:rPr>
                <w:snapToGrid/>
                <w:highlight w:val="yellow"/>
              </w:rPr>
            </w:pPr>
            <w:r>
              <w:rPr>
                <w:rFonts w:hint="eastAsia"/>
                <w:snapToGrid/>
                <w:lang w:eastAsia="zh-TW"/>
              </w:rPr>
              <w:t>11</w:t>
            </w:r>
            <w:r w:rsidRPr="006E633E">
              <w:rPr>
                <w:snapToGrid/>
              </w:rPr>
              <w:t>,7</w:t>
            </w:r>
            <w:r>
              <w:rPr>
                <w:rFonts w:hint="eastAsia"/>
                <w:snapToGrid/>
                <w:lang w:eastAsia="zh-TW"/>
              </w:rPr>
              <w:t>53</w:t>
            </w:r>
          </w:p>
        </w:tc>
        <w:tc>
          <w:tcPr>
            <w:tcW w:w="2463" w:type="dxa"/>
            <w:shd w:val="clear" w:color="auto" w:fill="auto"/>
            <w:vAlign w:val="center"/>
          </w:tcPr>
          <w:p w:rsidR="00DC0C62" w:rsidRPr="006E633E" w:rsidRDefault="00DC0C62" w:rsidP="004B1B3C">
            <w:pPr>
              <w:pStyle w:val="142"/>
              <w:jc w:val="right"/>
              <w:rPr>
                <w:snapToGrid/>
              </w:rPr>
            </w:pPr>
            <w:r>
              <w:rPr>
                <w:rFonts w:hint="eastAsia"/>
                <w:snapToGrid/>
                <w:lang w:eastAsia="zh-TW"/>
              </w:rPr>
              <w:t>8</w:t>
            </w:r>
            <w:r w:rsidRPr="006E633E">
              <w:rPr>
                <w:snapToGrid/>
              </w:rPr>
              <w:t>,</w:t>
            </w:r>
            <w:r>
              <w:rPr>
                <w:rFonts w:hint="eastAsia"/>
                <w:snapToGrid/>
                <w:lang w:eastAsia="zh-TW"/>
              </w:rPr>
              <w:t>81</w:t>
            </w:r>
            <w:r w:rsidRPr="006E633E">
              <w:rPr>
                <w:snapToGrid/>
              </w:rPr>
              <w:t>5</w:t>
            </w:r>
          </w:p>
        </w:tc>
        <w:tc>
          <w:tcPr>
            <w:tcW w:w="2463" w:type="dxa"/>
            <w:vAlign w:val="center"/>
          </w:tcPr>
          <w:p w:rsidR="00DC0C62" w:rsidRPr="006E633E" w:rsidRDefault="00DC0C62" w:rsidP="004B1B3C">
            <w:pPr>
              <w:pStyle w:val="142"/>
              <w:jc w:val="right"/>
              <w:rPr>
                <w:snapToGrid/>
              </w:rPr>
            </w:pPr>
            <w:r w:rsidRPr="006E633E">
              <w:rPr>
                <w:snapToGrid/>
              </w:rPr>
              <w:t>2,</w:t>
            </w:r>
            <w:r>
              <w:rPr>
                <w:rFonts w:hint="eastAsia"/>
                <w:snapToGrid/>
                <w:lang w:eastAsia="zh-TW"/>
              </w:rPr>
              <w:t>93</w:t>
            </w:r>
            <w:r w:rsidRPr="006E633E">
              <w:rPr>
                <w:snapToGrid/>
              </w:rPr>
              <w:t>8</w:t>
            </w:r>
          </w:p>
        </w:tc>
      </w:tr>
      <w:tr w:rsidR="00DC0C62" w:rsidRPr="00B1516E" w:rsidTr="004B1B3C">
        <w:trPr>
          <w:trHeight w:val="170"/>
        </w:trPr>
        <w:tc>
          <w:tcPr>
            <w:tcW w:w="975" w:type="dxa"/>
            <w:shd w:val="clear" w:color="auto" w:fill="auto"/>
            <w:vAlign w:val="center"/>
          </w:tcPr>
          <w:p w:rsidR="00DC0C62" w:rsidRPr="006E633E" w:rsidRDefault="00DC0C62" w:rsidP="004B1B3C">
            <w:pPr>
              <w:pStyle w:val="142"/>
              <w:jc w:val="center"/>
              <w:rPr>
                <w:rFonts w:hint="eastAsia"/>
                <w:snapToGrid/>
              </w:rPr>
            </w:pPr>
            <w:r>
              <w:rPr>
                <w:rFonts w:hint="eastAsia"/>
                <w:snapToGrid/>
                <w:lang w:eastAsia="zh-TW"/>
              </w:rPr>
              <w:t>114</w:t>
            </w:r>
          </w:p>
        </w:tc>
        <w:tc>
          <w:tcPr>
            <w:tcW w:w="2462" w:type="dxa"/>
            <w:shd w:val="clear" w:color="auto" w:fill="auto"/>
            <w:vAlign w:val="center"/>
          </w:tcPr>
          <w:p w:rsidR="00DC0C62" w:rsidRPr="006E633E" w:rsidRDefault="00DC0C62" w:rsidP="004B1B3C">
            <w:pPr>
              <w:pStyle w:val="142"/>
              <w:jc w:val="right"/>
              <w:rPr>
                <w:snapToGrid/>
              </w:rPr>
            </w:pPr>
            <w:r>
              <w:rPr>
                <w:rFonts w:hint="eastAsia"/>
                <w:snapToGrid/>
                <w:lang w:eastAsia="zh-TW"/>
              </w:rPr>
              <w:t>13</w:t>
            </w:r>
            <w:r>
              <w:rPr>
                <w:snapToGrid/>
                <w:lang w:eastAsia="zh-TW"/>
              </w:rPr>
              <w:t>,</w:t>
            </w:r>
            <w:r>
              <w:rPr>
                <w:rFonts w:hint="eastAsia"/>
                <w:snapToGrid/>
                <w:lang w:eastAsia="zh-TW"/>
              </w:rPr>
              <w:t>928</w:t>
            </w:r>
          </w:p>
        </w:tc>
        <w:tc>
          <w:tcPr>
            <w:tcW w:w="2463" w:type="dxa"/>
            <w:shd w:val="clear" w:color="auto" w:fill="auto"/>
            <w:vAlign w:val="center"/>
          </w:tcPr>
          <w:p w:rsidR="00DC0C62" w:rsidRPr="006E633E" w:rsidRDefault="00DC0C62" w:rsidP="004B1B3C">
            <w:pPr>
              <w:pStyle w:val="142"/>
              <w:jc w:val="right"/>
              <w:rPr>
                <w:snapToGrid/>
              </w:rPr>
            </w:pPr>
            <w:r w:rsidRPr="006E633E">
              <w:rPr>
                <w:snapToGrid/>
              </w:rPr>
              <w:t>5,</w:t>
            </w:r>
            <w:r>
              <w:rPr>
                <w:snapToGrid/>
              </w:rPr>
              <w:t>5</w:t>
            </w:r>
            <w:r w:rsidRPr="006E633E">
              <w:rPr>
                <w:snapToGrid/>
              </w:rPr>
              <w:t>7</w:t>
            </w:r>
            <w:r>
              <w:rPr>
                <w:snapToGrid/>
              </w:rPr>
              <w:t>1</w:t>
            </w:r>
          </w:p>
        </w:tc>
        <w:tc>
          <w:tcPr>
            <w:tcW w:w="2463" w:type="dxa"/>
            <w:vAlign w:val="center"/>
          </w:tcPr>
          <w:p w:rsidR="00DC0C62" w:rsidRPr="006E633E" w:rsidRDefault="00DC0C62" w:rsidP="004B1B3C">
            <w:pPr>
              <w:pStyle w:val="142"/>
              <w:jc w:val="right"/>
              <w:rPr>
                <w:snapToGrid/>
              </w:rPr>
            </w:pPr>
            <w:r>
              <w:rPr>
                <w:snapToGrid/>
              </w:rPr>
              <w:t>8</w:t>
            </w:r>
            <w:r w:rsidRPr="006E633E">
              <w:rPr>
                <w:snapToGrid/>
              </w:rPr>
              <w:t>,</w:t>
            </w:r>
            <w:r>
              <w:rPr>
                <w:snapToGrid/>
              </w:rPr>
              <w:t>357</w:t>
            </w:r>
          </w:p>
        </w:tc>
      </w:tr>
      <w:tr w:rsidR="00DC0C62" w:rsidRPr="00B1516E" w:rsidTr="004B1B3C">
        <w:trPr>
          <w:trHeight w:val="170"/>
        </w:trPr>
        <w:tc>
          <w:tcPr>
            <w:tcW w:w="975" w:type="dxa"/>
            <w:shd w:val="clear" w:color="auto" w:fill="auto"/>
            <w:vAlign w:val="center"/>
          </w:tcPr>
          <w:p w:rsidR="00DC0C62" w:rsidRPr="006E633E" w:rsidRDefault="00DC0C62" w:rsidP="004B1B3C">
            <w:pPr>
              <w:pStyle w:val="142"/>
              <w:jc w:val="center"/>
              <w:rPr>
                <w:rFonts w:hint="eastAsia"/>
                <w:snapToGrid/>
              </w:rPr>
            </w:pPr>
            <w:r>
              <w:rPr>
                <w:rFonts w:hint="eastAsia"/>
                <w:snapToGrid/>
                <w:lang w:eastAsia="zh-TW"/>
              </w:rPr>
              <w:t>115</w:t>
            </w:r>
          </w:p>
        </w:tc>
        <w:tc>
          <w:tcPr>
            <w:tcW w:w="2462" w:type="dxa"/>
            <w:shd w:val="clear" w:color="auto" w:fill="auto"/>
            <w:vAlign w:val="center"/>
          </w:tcPr>
          <w:p w:rsidR="00DC0C62" w:rsidRPr="006E633E" w:rsidRDefault="00DC0C62" w:rsidP="004B1B3C">
            <w:pPr>
              <w:pStyle w:val="142"/>
              <w:jc w:val="right"/>
              <w:rPr>
                <w:snapToGrid/>
              </w:rPr>
            </w:pPr>
            <w:r w:rsidRPr="006E633E">
              <w:rPr>
                <w:snapToGrid/>
              </w:rPr>
              <w:t>15</w:t>
            </w:r>
            <w:r>
              <w:rPr>
                <w:snapToGrid/>
              </w:rPr>
              <w:t>,000</w:t>
            </w:r>
          </w:p>
        </w:tc>
        <w:tc>
          <w:tcPr>
            <w:tcW w:w="2463" w:type="dxa"/>
            <w:shd w:val="clear" w:color="auto" w:fill="auto"/>
            <w:vAlign w:val="center"/>
          </w:tcPr>
          <w:p w:rsidR="00DC0C62" w:rsidRPr="006E633E" w:rsidRDefault="00DC0C62" w:rsidP="004B1B3C">
            <w:pPr>
              <w:pStyle w:val="142"/>
              <w:jc w:val="right"/>
              <w:rPr>
                <w:snapToGrid/>
              </w:rPr>
            </w:pPr>
            <w:r>
              <w:rPr>
                <w:rFonts w:hAnsi="標楷體" w:hint="eastAsia"/>
                <w:snapToGrid/>
              </w:rPr>
              <w:t>－</w:t>
            </w:r>
          </w:p>
        </w:tc>
        <w:tc>
          <w:tcPr>
            <w:tcW w:w="2463" w:type="dxa"/>
            <w:vAlign w:val="center"/>
          </w:tcPr>
          <w:p w:rsidR="00DC0C62" w:rsidRPr="006E633E" w:rsidRDefault="00DC0C62" w:rsidP="004B1B3C">
            <w:pPr>
              <w:pStyle w:val="142"/>
              <w:jc w:val="right"/>
              <w:rPr>
                <w:snapToGrid/>
              </w:rPr>
            </w:pPr>
            <w:r>
              <w:rPr>
                <w:rFonts w:hAnsi="標楷體" w:hint="eastAsia"/>
                <w:snapToGrid/>
              </w:rPr>
              <w:t>－</w:t>
            </w:r>
          </w:p>
        </w:tc>
      </w:tr>
    </w:tbl>
    <w:p w:rsidR="00DC0C62" w:rsidRDefault="00DC0C62" w:rsidP="00DC0C62">
      <w:pPr>
        <w:pStyle w:val="142"/>
        <w:ind w:firstLineChars="46" w:firstLine="110"/>
        <w:rPr>
          <w:rFonts w:hint="eastAsia"/>
        </w:rPr>
      </w:pPr>
      <w:r w:rsidRPr="00B52899">
        <w:rPr>
          <w:rFonts w:hint="eastAsia"/>
        </w:rPr>
        <w:t>資料來源：</w:t>
      </w:r>
      <w:r>
        <w:rPr>
          <w:rFonts w:hint="eastAsia"/>
        </w:rPr>
        <w:t>整理自食藥署113至115年度預算書</w:t>
      </w:r>
      <w:r w:rsidRPr="00B52899">
        <w:rPr>
          <w:rFonts w:hint="eastAsia"/>
        </w:rPr>
        <w:t>。</w:t>
      </w:r>
    </w:p>
    <w:p w:rsidR="006A0721" w:rsidRPr="006A0721" w:rsidRDefault="006A0721" w:rsidP="006A0721">
      <w:pPr>
        <w:pStyle w:val="a5"/>
        <w:ind w:left="840" w:hanging="280"/>
        <w:rPr>
          <w:b/>
          <w:bCs/>
        </w:rPr>
      </w:pPr>
      <w:r w:rsidRPr="006A0721">
        <w:rPr>
          <w:rFonts w:hint="eastAsia"/>
          <w:b/>
          <w:bCs/>
          <w:lang w:eastAsia="zh-TW"/>
        </w:rPr>
        <w:t>(二)</w:t>
      </w:r>
      <w:r>
        <w:rPr>
          <w:rFonts w:hAnsi="標楷體" w:cs="細明體" w:hint="eastAsia"/>
          <w:b/>
          <w:color w:val="000000"/>
          <w:lang w:val="en-US" w:eastAsia="zh-TW"/>
        </w:rPr>
        <w:t>115年度</w:t>
      </w:r>
      <w:r w:rsidR="0087245F">
        <w:rPr>
          <w:rFonts w:hAnsi="標楷體" w:cs="細明體" w:hint="eastAsia"/>
          <w:b/>
          <w:color w:val="000000"/>
          <w:lang w:val="en-US" w:eastAsia="zh-TW"/>
        </w:rPr>
        <w:t>「</w:t>
      </w:r>
      <w:r>
        <w:rPr>
          <w:rFonts w:hAnsi="標楷體" w:cs="細明體" w:hint="eastAsia"/>
          <w:b/>
          <w:color w:val="000000"/>
          <w:lang w:val="en-US" w:eastAsia="zh-TW"/>
        </w:rPr>
        <w:t>媒體政策及業務宣導費</w:t>
      </w:r>
      <w:r w:rsidR="0087245F">
        <w:rPr>
          <w:rFonts w:hAnsi="標楷體" w:cs="細明體" w:hint="eastAsia"/>
          <w:b/>
          <w:color w:val="000000"/>
          <w:lang w:val="en-US" w:eastAsia="zh-TW"/>
        </w:rPr>
        <w:t>」</w:t>
      </w:r>
      <w:r>
        <w:rPr>
          <w:rFonts w:hAnsi="標楷體" w:cs="細明體" w:hint="eastAsia"/>
          <w:b/>
          <w:color w:val="000000"/>
          <w:lang w:val="en-US" w:eastAsia="zh-TW"/>
        </w:rPr>
        <w:t>多以製作宣導素材及媒體投放</w:t>
      </w:r>
      <w:r w:rsidR="00DC0C62">
        <w:rPr>
          <w:rFonts w:hAnsi="標楷體" w:cs="細明體" w:hint="eastAsia"/>
          <w:b/>
          <w:color w:val="000000"/>
          <w:lang w:val="en-US" w:eastAsia="zh-TW"/>
        </w:rPr>
        <w:t>等工作事項</w:t>
      </w:r>
      <w:r>
        <w:rPr>
          <w:rFonts w:hAnsi="標楷體" w:cs="細明體" w:hint="eastAsia"/>
          <w:b/>
          <w:color w:val="000000"/>
          <w:lang w:val="en-US" w:eastAsia="zh-TW"/>
        </w:rPr>
        <w:t>為評核指標</w:t>
      </w:r>
      <w:r w:rsidRPr="00993D62">
        <w:rPr>
          <w:rFonts w:hAnsi="標楷體" w:cs="細明體" w:hint="eastAsia"/>
          <w:b/>
          <w:color w:val="000000"/>
          <w:lang w:val="en-US"/>
        </w:rPr>
        <w:t>，宜</w:t>
      </w:r>
      <w:r>
        <w:rPr>
          <w:rFonts w:hAnsi="標楷體" w:cs="細明體" w:hint="eastAsia"/>
          <w:b/>
          <w:color w:val="000000"/>
          <w:lang w:val="en-US" w:eastAsia="zh-TW"/>
        </w:rPr>
        <w:t>審慎評估改採其他評核方式，俾客觀衡量宣導</w:t>
      </w:r>
      <w:r w:rsidR="00436EA5">
        <w:rPr>
          <w:rFonts w:hAnsi="標楷體" w:cs="細明體" w:hint="eastAsia"/>
          <w:b/>
          <w:color w:val="000000"/>
          <w:lang w:val="en-US" w:eastAsia="zh-TW"/>
        </w:rPr>
        <w:t>之實際</w:t>
      </w:r>
      <w:r>
        <w:rPr>
          <w:rFonts w:hAnsi="標楷體" w:cs="細明體" w:hint="eastAsia"/>
          <w:b/>
          <w:color w:val="000000"/>
          <w:lang w:val="en-US" w:eastAsia="zh-TW"/>
        </w:rPr>
        <w:t>效</w:t>
      </w:r>
      <w:r w:rsidR="00436EA5">
        <w:rPr>
          <w:rFonts w:hAnsi="標楷體" w:cs="細明體" w:hint="eastAsia"/>
          <w:b/>
          <w:color w:val="000000"/>
          <w:lang w:val="en-US" w:eastAsia="zh-TW"/>
        </w:rPr>
        <w:t>益</w:t>
      </w:r>
    </w:p>
    <w:p w:rsidR="009B2BDC" w:rsidRDefault="00587C70" w:rsidP="00F952AA">
      <w:pPr>
        <w:pStyle w:val="21"/>
        <w:ind w:left="840" w:firstLine="560"/>
      </w:pPr>
      <w:r>
        <w:rPr>
          <w:rFonts w:hint="eastAsia"/>
        </w:rPr>
        <w:t>查</w:t>
      </w:r>
      <w:r w:rsidR="00F952AA">
        <w:rPr>
          <w:rFonts w:hint="eastAsia"/>
        </w:rPr>
        <w:t>食藥署</w:t>
      </w:r>
      <w:r w:rsidR="009F09B1">
        <w:rPr>
          <w:rFonts w:hint="eastAsia"/>
        </w:rPr>
        <w:t>1</w:t>
      </w:r>
      <w:r w:rsidR="009F09B1">
        <w:t>15</w:t>
      </w:r>
      <w:r w:rsidR="009F09B1">
        <w:rPr>
          <w:rFonts w:hint="eastAsia"/>
        </w:rPr>
        <w:t>年度預算案書，計有科技業務、食品管理工作及藥粧管理工作等8項媒體政策及業務宣導經費合共1</w:t>
      </w:r>
      <w:r w:rsidR="009F09B1">
        <w:t>,</w:t>
      </w:r>
      <w:r w:rsidR="009F09B1">
        <w:rPr>
          <w:rFonts w:hint="eastAsia"/>
        </w:rPr>
        <w:t>500萬元，惟僅</w:t>
      </w:r>
      <w:r w:rsidR="0087245F">
        <w:rPr>
          <w:rFonts w:hint="eastAsia"/>
        </w:rPr>
        <w:t>藥粧管理工作下之「</w:t>
      </w:r>
      <w:r w:rsidR="009F09B1" w:rsidRPr="009F09B1">
        <w:rPr>
          <w:rFonts w:hint="eastAsia"/>
        </w:rPr>
        <w:t>藥品及管制藥品管理計畫</w:t>
      </w:r>
      <w:r w:rsidR="0087245F">
        <w:rPr>
          <w:rFonts w:hint="eastAsia"/>
        </w:rPr>
        <w:t>、</w:t>
      </w:r>
      <w:r w:rsidR="009F09B1" w:rsidRPr="009F09B1">
        <w:rPr>
          <w:rFonts w:hint="eastAsia"/>
        </w:rPr>
        <w:t>深化學名藥療效認知與臨床採用推進策略研究、自我照護國際趨勢研析與國際交流推動計畫，相關媒體宣導製作、託播及刊登等經費</w:t>
      </w:r>
      <w:r w:rsidR="009F09B1" w:rsidRPr="009F09B1">
        <w:rPr>
          <w:rFonts w:hint="eastAsia"/>
          <w:bCs w:val="0"/>
        </w:rPr>
        <w:t>81萬2千元</w:t>
      </w:r>
      <w:r w:rsidR="00332C0D">
        <w:rPr>
          <w:rFonts w:hint="eastAsia"/>
          <w:bCs w:val="0"/>
        </w:rPr>
        <w:t>」</w:t>
      </w:r>
      <w:r w:rsidR="009F09B1">
        <w:rPr>
          <w:rFonts w:hint="eastAsia"/>
          <w:bCs w:val="0"/>
        </w:rPr>
        <w:t>，以累積點閱率至少3萬人次作為其評核指標之一，其餘7項經費合共1</w:t>
      </w:r>
      <w:r w:rsidR="009F09B1">
        <w:rPr>
          <w:bCs w:val="0"/>
        </w:rPr>
        <w:t>,</w:t>
      </w:r>
      <w:r w:rsidR="009F09B1">
        <w:rPr>
          <w:rFonts w:hint="eastAsia"/>
          <w:bCs w:val="0"/>
        </w:rPr>
        <w:t>4</w:t>
      </w:r>
      <w:r w:rsidR="009F09B1">
        <w:rPr>
          <w:bCs w:val="0"/>
        </w:rPr>
        <w:t xml:space="preserve">18 </w:t>
      </w:r>
      <w:r w:rsidR="009F09B1">
        <w:rPr>
          <w:rFonts w:hint="eastAsia"/>
          <w:bCs w:val="0"/>
        </w:rPr>
        <w:t>萬8千元(占1</w:t>
      </w:r>
      <w:r w:rsidR="009F09B1">
        <w:rPr>
          <w:bCs w:val="0"/>
        </w:rPr>
        <w:t>,</w:t>
      </w:r>
      <w:r w:rsidR="009F09B1">
        <w:rPr>
          <w:rFonts w:hint="eastAsia"/>
          <w:bCs w:val="0"/>
        </w:rPr>
        <w:t>500萬元之比率為94.59%)其評核指標均以製作、刊登或完成宣導</w:t>
      </w:r>
      <w:r w:rsidR="006C26C4">
        <w:rPr>
          <w:rFonts w:hint="eastAsia"/>
          <w:bCs w:val="0"/>
        </w:rPr>
        <w:t>或衛教</w:t>
      </w:r>
      <w:r w:rsidR="009F09B1">
        <w:rPr>
          <w:rFonts w:hint="eastAsia"/>
          <w:bCs w:val="0"/>
        </w:rPr>
        <w:t>素材</w:t>
      </w:r>
      <w:r w:rsidR="006C26C4">
        <w:rPr>
          <w:rFonts w:hint="eastAsia"/>
          <w:bCs w:val="0"/>
        </w:rPr>
        <w:t>或媒體投放等</w:t>
      </w:r>
      <w:r w:rsidR="00DC0C62">
        <w:rPr>
          <w:rFonts w:hint="eastAsia"/>
          <w:bCs w:val="0"/>
        </w:rPr>
        <w:t>工作事項</w:t>
      </w:r>
      <w:r w:rsidR="006C26C4">
        <w:rPr>
          <w:rFonts w:hint="eastAsia"/>
          <w:bCs w:val="0"/>
        </w:rPr>
        <w:t>作為其評核指標</w:t>
      </w:r>
      <w:r w:rsidR="00332C0D">
        <w:rPr>
          <w:rFonts w:hint="eastAsia"/>
          <w:bCs w:val="0"/>
        </w:rPr>
        <w:t>(詳表2)</w:t>
      </w:r>
      <w:r w:rsidR="00993D62" w:rsidRPr="00993D62">
        <w:rPr>
          <w:rFonts w:hint="eastAsia"/>
        </w:rPr>
        <w:t>。</w:t>
      </w:r>
    </w:p>
    <w:p w:rsidR="00E2127B" w:rsidRDefault="009B2BDC" w:rsidP="00F952AA">
      <w:pPr>
        <w:pStyle w:val="21"/>
        <w:ind w:left="840" w:firstLine="560"/>
      </w:pPr>
      <w:r>
        <w:rPr>
          <w:rFonts w:hint="eastAsia"/>
        </w:rPr>
        <w:t>洽據食藥署表示，</w:t>
      </w:r>
      <w:r w:rsidRPr="009B2BDC">
        <w:t>「學名藥認知」及「OTC自我照護</w:t>
      </w:r>
      <w:r w:rsidR="001D01DB">
        <w:rPr>
          <w:rStyle w:val="afa"/>
        </w:rPr>
        <w:footnoteReference w:id="2"/>
      </w:r>
      <w:r w:rsidRPr="009B2BDC">
        <w:t>」為</w:t>
      </w:r>
      <w:r w:rsidR="001D01DB">
        <w:rPr>
          <w:rFonts w:hint="eastAsia"/>
        </w:rPr>
        <w:t>該</w:t>
      </w:r>
      <w:r w:rsidRPr="009B2BDC">
        <w:rPr>
          <w:rFonts w:hint="eastAsia"/>
        </w:rPr>
        <w:t>署</w:t>
      </w:r>
      <w:r w:rsidRPr="009B2BDC">
        <w:t>重點政策，故以點閱率等量化數據衡量成效</w:t>
      </w:r>
      <w:r w:rsidRPr="009B2BDC">
        <w:rPr>
          <w:rFonts w:hint="eastAsia"/>
        </w:rPr>
        <w:t>，並製作短影音及圖文懶人包，透過多元社群媒體進行推廣</w:t>
      </w:r>
      <w:r w:rsidR="00332C0D">
        <w:rPr>
          <w:rFonts w:hint="eastAsia"/>
        </w:rPr>
        <w:t>，</w:t>
      </w:r>
      <w:r w:rsidRPr="009B2BDC">
        <w:rPr>
          <w:rFonts w:hint="eastAsia"/>
        </w:rPr>
        <w:t>其餘計畫</w:t>
      </w:r>
      <w:r w:rsidR="001D01DB">
        <w:rPr>
          <w:rFonts w:hint="eastAsia"/>
        </w:rPr>
        <w:t>係考</w:t>
      </w:r>
      <w:r w:rsidR="001D01DB">
        <w:rPr>
          <w:rFonts w:hint="eastAsia"/>
        </w:rPr>
        <w:lastRenderedPageBreak/>
        <w:t>量</w:t>
      </w:r>
      <w:r w:rsidRPr="009B2BDC">
        <w:rPr>
          <w:rFonts w:hint="eastAsia"/>
        </w:rPr>
        <w:t>配合不同族群用藥需求</w:t>
      </w:r>
      <w:r w:rsidR="001D01DB">
        <w:rPr>
          <w:rFonts w:hint="eastAsia"/>
        </w:rPr>
        <w:t>，或</w:t>
      </w:r>
      <w:r w:rsidR="001D01DB" w:rsidRPr="001D01DB">
        <w:t>規劃以法規知能口語化、專業知識導正及特定族群為宣導之項目</w:t>
      </w:r>
      <w:r w:rsidR="001D01DB">
        <w:rPr>
          <w:rFonts w:hint="eastAsia"/>
        </w:rPr>
        <w:t>，或</w:t>
      </w:r>
      <w:r w:rsidR="001D01DB" w:rsidRPr="001D01DB">
        <w:t>宣導管道涵蓋多種形式，相關指標較難以量化且數據分散</w:t>
      </w:r>
      <w:r w:rsidR="001D01DB">
        <w:rPr>
          <w:rFonts w:hint="eastAsia"/>
        </w:rPr>
        <w:t>等因素</w:t>
      </w:r>
      <w:r w:rsidR="001D01DB" w:rsidRPr="001D01DB">
        <w:t>，點閱率未必能反映實質影響及效益</w:t>
      </w:r>
      <w:r w:rsidRPr="009B2BDC">
        <w:rPr>
          <w:rFonts w:hint="eastAsia"/>
        </w:rPr>
        <w:t>，透過文宣製作及多元媒體投放強化宣導，故以「文宣製作」及「媒體投放」為評核指標，以具體反映內容製作與訊息傳遞成效。</w:t>
      </w:r>
      <w:r w:rsidR="001D01DB">
        <w:rPr>
          <w:rFonts w:hint="eastAsia"/>
        </w:rPr>
        <w:t>惟</w:t>
      </w:r>
      <w:r w:rsidR="001D01DB" w:rsidRPr="009B2BDC">
        <w:rPr>
          <w:rFonts w:hint="eastAsia"/>
        </w:rPr>
        <w:t>「文宣製作」及「媒體投放」</w:t>
      </w:r>
      <w:r w:rsidR="001D01DB">
        <w:rPr>
          <w:rFonts w:hint="eastAsia"/>
        </w:rPr>
        <w:t>係屬工作事項，恐難客觀衡量宣導效益，</w:t>
      </w:r>
      <w:r w:rsidR="006C26C4">
        <w:rPr>
          <w:rFonts w:hint="eastAsia"/>
        </w:rPr>
        <w:t>允宜依預算法</w:t>
      </w:r>
      <w:r w:rsidR="006C26C4" w:rsidRPr="006C26C4">
        <w:rPr>
          <w:rFonts w:hint="eastAsia"/>
        </w:rPr>
        <w:t>62條之1第2項</w:t>
      </w:r>
      <w:r w:rsidR="006C26C4">
        <w:rPr>
          <w:rFonts w:hint="eastAsia"/>
        </w:rPr>
        <w:t>規定</w:t>
      </w:r>
      <w:r w:rsidR="001D01DB">
        <w:rPr>
          <w:rFonts w:hint="eastAsia"/>
        </w:rPr>
        <w:t>，</w:t>
      </w:r>
      <w:r w:rsidR="006C26C4">
        <w:rPr>
          <w:rFonts w:hint="eastAsia"/>
        </w:rPr>
        <w:t>加強執行情形管理，並參酌前揭</w:t>
      </w:r>
      <w:r w:rsidR="00332C0D">
        <w:rPr>
          <w:rFonts w:hint="eastAsia"/>
        </w:rPr>
        <w:t>本</w:t>
      </w:r>
      <w:r w:rsidR="006C26C4">
        <w:rPr>
          <w:rFonts w:hint="eastAsia"/>
        </w:rPr>
        <w:t>院所提決議事項，審慎衡酌改採較具客觀性之指標，以有效衡量媒體政策及業務宣導經費之實際效益</w:t>
      </w:r>
      <w:r w:rsidR="00F952AA" w:rsidRPr="00F952AA">
        <w:t>。</w:t>
      </w:r>
    </w:p>
    <w:p w:rsidR="00332C0D" w:rsidRPr="00332C0D" w:rsidRDefault="00993D62" w:rsidP="00332C0D">
      <w:pPr>
        <w:pStyle w:val="142"/>
        <w:spacing w:beforeLines="50" w:before="250"/>
        <w:ind w:leftChars="-50" w:left="645" w:rightChars="-51" w:right="-143" w:hangingChars="280" w:hanging="785"/>
        <w:rPr>
          <w:szCs w:val="24"/>
        </w:rPr>
      </w:pPr>
      <w:r w:rsidRPr="003E3A9E">
        <w:rPr>
          <w:rFonts w:hint="eastAsia"/>
          <w:b/>
          <w:bCs/>
          <w:sz w:val="28"/>
        </w:rPr>
        <w:t>表</w:t>
      </w:r>
      <w:r w:rsidR="00587C70" w:rsidRPr="003E3A9E">
        <w:rPr>
          <w:rFonts w:hint="eastAsia"/>
          <w:b/>
          <w:bCs/>
          <w:sz w:val="28"/>
          <w:lang w:eastAsia="zh-TW"/>
        </w:rPr>
        <w:t>2</w:t>
      </w:r>
      <w:r w:rsidRPr="003E3A9E">
        <w:rPr>
          <w:rFonts w:hint="eastAsia"/>
          <w:b/>
          <w:bCs/>
          <w:sz w:val="28"/>
        </w:rPr>
        <w:t xml:space="preserve"> </w:t>
      </w:r>
      <w:r w:rsidR="000D4D3E" w:rsidRPr="003E3A9E">
        <w:rPr>
          <w:rFonts w:hint="eastAsia"/>
          <w:b/>
          <w:bCs/>
          <w:sz w:val="28"/>
        </w:rPr>
        <w:t xml:space="preserve"> </w:t>
      </w:r>
      <w:r w:rsidR="003E3A9E">
        <w:rPr>
          <w:rFonts w:hint="eastAsia"/>
          <w:b/>
          <w:bCs/>
          <w:sz w:val="28"/>
          <w:lang w:eastAsia="zh-TW"/>
        </w:rPr>
        <w:t>115年度</w:t>
      </w:r>
      <w:r w:rsidR="00332C0D">
        <w:rPr>
          <w:rFonts w:hint="eastAsia"/>
          <w:b/>
          <w:bCs/>
          <w:sz w:val="28"/>
          <w:lang w:eastAsia="zh-TW"/>
        </w:rPr>
        <w:t>預算案</w:t>
      </w:r>
      <w:r w:rsidR="003E3A9E">
        <w:rPr>
          <w:rFonts w:hint="eastAsia"/>
          <w:b/>
          <w:bCs/>
          <w:sz w:val="28"/>
          <w:lang w:eastAsia="zh-TW"/>
        </w:rPr>
        <w:t>食藥署</w:t>
      </w:r>
      <w:r w:rsidR="00332C0D">
        <w:rPr>
          <w:rFonts w:hAnsi="標楷體" w:hint="eastAsia"/>
          <w:b/>
          <w:bCs/>
          <w:sz w:val="28"/>
          <w:lang w:eastAsia="zh-TW"/>
        </w:rPr>
        <w:t>「</w:t>
      </w:r>
      <w:r w:rsidR="003E3A9E">
        <w:rPr>
          <w:rFonts w:hint="eastAsia"/>
          <w:b/>
          <w:bCs/>
          <w:sz w:val="28"/>
          <w:lang w:eastAsia="zh-TW"/>
        </w:rPr>
        <w:t>媒體政策及業務宣導費</w:t>
      </w:r>
      <w:r w:rsidR="00332C0D">
        <w:rPr>
          <w:rFonts w:hAnsi="標楷體" w:hint="eastAsia"/>
          <w:b/>
          <w:bCs/>
          <w:sz w:val="28"/>
          <w:lang w:eastAsia="zh-TW"/>
        </w:rPr>
        <w:t>」</w:t>
      </w:r>
      <w:r w:rsidR="003E3A9E">
        <w:rPr>
          <w:rFonts w:hint="eastAsia"/>
          <w:b/>
          <w:bCs/>
          <w:sz w:val="28"/>
          <w:lang w:eastAsia="zh-TW"/>
        </w:rPr>
        <w:t>執行及評核指標情形</w:t>
      </w:r>
      <w:r w:rsidRPr="003E3A9E">
        <w:rPr>
          <w:rFonts w:hint="eastAsia"/>
          <w:b/>
          <w:bCs/>
          <w:sz w:val="28"/>
        </w:rPr>
        <w:t>表</w:t>
      </w:r>
      <w:r w:rsidR="00332C0D">
        <w:rPr>
          <w:rFonts w:hint="eastAsia"/>
          <w:b/>
          <w:bCs/>
          <w:sz w:val="28"/>
          <w:lang w:eastAsia="zh-TW"/>
        </w:rPr>
        <w:t xml:space="preserve">                                   </w:t>
      </w:r>
      <w:r w:rsidR="00332C0D">
        <w:rPr>
          <w:rFonts w:hint="eastAsia"/>
          <w:szCs w:val="24"/>
          <w:lang w:eastAsia="zh-TW"/>
        </w:rPr>
        <w:t>單位：新臺幣千元</w:t>
      </w:r>
    </w:p>
    <w:tbl>
      <w:tblPr>
        <w:tblW w:w="8720" w:type="dxa"/>
        <w:jc w:val="center"/>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1242"/>
        <w:gridCol w:w="1276"/>
        <w:gridCol w:w="3260"/>
        <w:gridCol w:w="2942"/>
      </w:tblGrid>
      <w:tr w:rsidR="00332C0D" w:rsidRPr="00993D62" w:rsidTr="00332C0D">
        <w:trPr>
          <w:tblHeader/>
          <w:jc w:val="center"/>
        </w:trPr>
        <w:tc>
          <w:tcPr>
            <w:tcW w:w="1242" w:type="dxa"/>
            <w:shd w:val="clear" w:color="auto" w:fill="auto"/>
            <w:vAlign w:val="center"/>
          </w:tcPr>
          <w:p w:rsidR="00332C0D" w:rsidRPr="00FF5BBE" w:rsidRDefault="00332C0D" w:rsidP="00FF5BBE">
            <w:pPr>
              <w:pStyle w:val="142"/>
              <w:jc w:val="center"/>
              <w:rPr>
                <w:b/>
                <w:bCs/>
              </w:rPr>
            </w:pPr>
            <w:r w:rsidRPr="00FF5BBE">
              <w:rPr>
                <w:rFonts w:hint="eastAsia"/>
                <w:b/>
                <w:bCs/>
              </w:rPr>
              <w:t>工作計畫</w:t>
            </w:r>
          </w:p>
        </w:tc>
        <w:tc>
          <w:tcPr>
            <w:tcW w:w="1276" w:type="dxa"/>
            <w:vAlign w:val="center"/>
          </w:tcPr>
          <w:p w:rsidR="00332C0D" w:rsidRPr="00FF5BBE" w:rsidRDefault="00332C0D" w:rsidP="00332C0D">
            <w:pPr>
              <w:pStyle w:val="142"/>
              <w:jc w:val="center"/>
              <w:rPr>
                <w:rFonts w:hint="eastAsia"/>
                <w:b/>
                <w:bCs/>
              </w:rPr>
            </w:pPr>
            <w:r>
              <w:rPr>
                <w:rFonts w:hint="eastAsia"/>
                <w:b/>
                <w:bCs/>
                <w:lang w:eastAsia="zh-TW"/>
              </w:rPr>
              <w:t>預算案數</w:t>
            </w:r>
          </w:p>
        </w:tc>
        <w:tc>
          <w:tcPr>
            <w:tcW w:w="3260" w:type="dxa"/>
            <w:shd w:val="clear" w:color="auto" w:fill="auto"/>
            <w:vAlign w:val="center"/>
          </w:tcPr>
          <w:p w:rsidR="00332C0D" w:rsidRPr="00FF5BBE" w:rsidRDefault="00332C0D" w:rsidP="00FF5BBE">
            <w:pPr>
              <w:pStyle w:val="142"/>
              <w:jc w:val="center"/>
              <w:rPr>
                <w:b/>
                <w:bCs/>
              </w:rPr>
            </w:pPr>
            <w:r w:rsidRPr="00FF5BBE">
              <w:rPr>
                <w:rFonts w:hint="eastAsia"/>
                <w:b/>
                <w:bCs/>
              </w:rPr>
              <w:t>預計執行內容</w:t>
            </w:r>
          </w:p>
        </w:tc>
        <w:tc>
          <w:tcPr>
            <w:tcW w:w="2942" w:type="dxa"/>
            <w:shd w:val="clear" w:color="auto" w:fill="auto"/>
            <w:vAlign w:val="center"/>
          </w:tcPr>
          <w:p w:rsidR="00332C0D" w:rsidRPr="00FF5BBE" w:rsidRDefault="00332C0D" w:rsidP="00FF5BBE">
            <w:pPr>
              <w:pStyle w:val="142"/>
              <w:jc w:val="center"/>
              <w:rPr>
                <w:b/>
                <w:bCs/>
              </w:rPr>
            </w:pPr>
            <w:r w:rsidRPr="00FF5BBE">
              <w:rPr>
                <w:rFonts w:hint="eastAsia"/>
                <w:b/>
                <w:bCs/>
              </w:rPr>
              <w:t>評核指標</w:t>
            </w:r>
          </w:p>
        </w:tc>
      </w:tr>
      <w:tr w:rsidR="00332C0D" w:rsidRPr="00993D62" w:rsidTr="00332C0D">
        <w:trPr>
          <w:jc w:val="center"/>
        </w:trPr>
        <w:tc>
          <w:tcPr>
            <w:tcW w:w="1242" w:type="dxa"/>
            <w:shd w:val="clear" w:color="auto" w:fill="auto"/>
            <w:vAlign w:val="center"/>
          </w:tcPr>
          <w:p w:rsidR="00332C0D" w:rsidRPr="00993D62" w:rsidRDefault="00332C0D" w:rsidP="00FF5BBE">
            <w:pPr>
              <w:pStyle w:val="142"/>
              <w:jc w:val="center"/>
            </w:pPr>
            <w:r>
              <w:rPr>
                <w:rFonts w:hint="eastAsia"/>
              </w:rPr>
              <w:t>科技業務</w:t>
            </w:r>
          </w:p>
        </w:tc>
        <w:tc>
          <w:tcPr>
            <w:tcW w:w="1276" w:type="dxa"/>
            <w:vAlign w:val="center"/>
          </w:tcPr>
          <w:p w:rsidR="00332C0D" w:rsidRDefault="00332C0D" w:rsidP="00332C0D">
            <w:pPr>
              <w:pStyle w:val="142"/>
              <w:jc w:val="right"/>
              <w:rPr>
                <w:rFonts w:hint="eastAsia"/>
              </w:rPr>
            </w:pPr>
            <w:r w:rsidRPr="00FF5BBE">
              <w:rPr>
                <w:rFonts w:hint="eastAsia"/>
                <w:b/>
                <w:bCs/>
              </w:rPr>
              <w:t>1,715</w:t>
            </w:r>
          </w:p>
        </w:tc>
        <w:tc>
          <w:tcPr>
            <w:tcW w:w="3260" w:type="dxa"/>
            <w:shd w:val="clear" w:color="auto" w:fill="auto"/>
            <w:vAlign w:val="center"/>
          </w:tcPr>
          <w:p w:rsidR="00332C0D" w:rsidRPr="00993D62" w:rsidRDefault="00332C0D" w:rsidP="00FF5BBE">
            <w:pPr>
              <w:pStyle w:val="142"/>
              <w:jc w:val="both"/>
              <w:rPr>
                <w:rFonts w:hint="eastAsia"/>
              </w:rPr>
            </w:pPr>
            <w:r>
              <w:rPr>
                <w:rFonts w:hint="eastAsia"/>
              </w:rPr>
              <w:t>食品藥物化粧品安全整合研究</w:t>
            </w:r>
            <w:r>
              <w:rPr>
                <w:rFonts w:hint="eastAsia"/>
                <w:lang w:eastAsia="zh-TW"/>
              </w:rPr>
              <w:t>，</w:t>
            </w:r>
            <w:r w:rsidRPr="00587C70">
              <w:rPr>
                <w:rFonts w:hint="eastAsia"/>
              </w:rPr>
              <w:t>以藥物食品安全週報推廣藥粧安全正確資訊、食藥新媒體傳播業</w:t>
            </w:r>
            <w:r w:rsidRPr="003E3A9E">
              <w:rPr>
                <w:rFonts w:hint="eastAsia"/>
              </w:rPr>
              <w:t>務分析研究等計畫，相關媒體宣導製作、託播及刊登</w:t>
            </w:r>
            <w:r>
              <w:rPr>
                <w:rFonts w:hint="eastAsia"/>
                <w:lang w:eastAsia="zh-TW"/>
              </w:rPr>
              <w:t>所需</w:t>
            </w:r>
            <w:r w:rsidRPr="003E3A9E">
              <w:rPr>
                <w:rFonts w:hint="eastAsia"/>
              </w:rPr>
              <w:t>經費</w:t>
            </w:r>
          </w:p>
        </w:tc>
        <w:tc>
          <w:tcPr>
            <w:tcW w:w="2942" w:type="dxa"/>
            <w:shd w:val="clear" w:color="auto" w:fill="auto"/>
            <w:vAlign w:val="center"/>
          </w:tcPr>
          <w:p w:rsidR="00332C0D" w:rsidRPr="00993D62" w:rsidRDefault="00332C0D" w:rsidP="00FF5BBE">
            <w:pPr>
              <w:pStyle w:val="142"/>
              <w:jc w:val="both"/>
            </w:pPr>
            <w:r w:rsidRPr="003E3A9E">
              <w:rPr>
                <w:rFonts w:hint="eastAsia"/>
              </w:rPr>
              <w:t>刊登食藥醫粧宣導素材至少50次</w:t>
            </w:r>
          </w:p>
        </w:tc>
      </w:tr>
      <w:tr w:rsidR="00332C0D" w:rsidRPr="00993D62" w:rsidTr="009235B4">
        <w:trPr>
          <w:jc w:val="center"/>
        </w:trPr>
        <w:tc>
          <w:tcPr>
            <w:tcW w:w="8720" w:type="dxa"/>
            <w:gridSpan w:val="4"/>
            <w:shd w:val="clear" w:color="auto" w:fill="auto"/>
            <w:vAlign w:val="center"/>
          </w:tcPr>
          <w:p w:rsidR="00332C0D" w:rsidRPr="009F09B1" w:rsidRDefault="00332C0D" w:rsidP="00FF5BBE">
            <w:pPr>
              <w:pStyle w:val="142"/>
              <w:jc w:val="center"/>
              <w:rPr>
                <w:b/>
                <w:bCs/>
              </w:rPr>
            </w:pPr>
            <w:r w:rsidRPr="009F09B1">
              <w:rPr>
                <w:rFonts w:hint="eastAsia"/>
                <w:b/>
                <w:bCs/>
              </w:rPr>
              <w:t>食品藥物管理業務</w:t>
            </w:r>
          </w:p>
        </w:tc>
      </w:tr>
      <w:tr w:rsidR="00332C0D" w:rsidRPr="00993D62" w:rsidTr="00332C0D">
        <w:trPr>
          <w:jc w:val="center"/>
        </w:trPr>
        <w:tc>
          <w:tcPr>
            <w:tcW w:w="1242" w:type="dxa"/>
            <w:shd w:val="clear" w:color="auto" w:fill="auto"/>
            <w:vAlign w:val="center"/>
          </w:tcPr>
          <w:p w:rsidR="00332C0D" w:rsidRPr="00993D62" w:rsidRDefault="00332C0D" w:rsidP="00FF5BBE">
            <w:pPr>
              <w:pStyle w:val="142"/>
              <w:jc w:val="center"/>
            </w:pPr>
            <w:r>
              <w:rPr>
                <w:rFonts w:hint="eastAsia"/>
              </w:rPr>
              <w:t>食品管理工作</w:t>
            </w:r>
          </w:p>
        </w:tc>
        <w:tc>
          <w:tcPr>
            <w:tcW w:w="1276" w:type="dxa"/>
            <w:vAlign w:val="center"/>
          </w:tcPr>
          <w:p w:rsidR="00332C0D" w:rsidRDefault="00332C0D" w:rsidP="00332C0D">
            <w:pPr>
              <w:pStyle w:val="142"/>
              <w:jc w:val="right"/>
              <w:rPr>
                <w:rFonts w:hint="eastAsia"/>
              </w:rPr>
            </w:pPr>
            <w:r w:rsidRPr="00FF5BBE">
              <w:rPr>
                <w:rFonts w:hint="eastAsia"/>
                <w:b/>
                <w:bCs/>
              </w:rPr>
              <w:t>1,396</w:t>
            </w:r>
          </w:p>
        </w:tc>
        <w:tc>
          <w:tcPr>
            <w:tcW w:w="3260" w:type="dxa"/>
            <w:shd w:val="clear" w:color="auto" w:fill="auto"/>
            <w:vAlign w:val="center"/>
          </w:tcPr>
          <w:p w:rsidR="00332C0D" w:rsidRPr="00993D62" w:rsidRDefault="00332C0D" w:rsidP="00FF5BBE">
            <w:pPr>
              <w:pStyle w:val="142"/>
              <w:jc w:val="both"/>
            </w:pPr>
            <w:r>
              <w:rPr>
                <w:rFonts w:hint="eastAsia"/>
              </w:rPr>
              <w:t>食安心卓越深耕管理計畫</w:t>
            </w:r>
            <w:r>
              <w:rPr>
                <w:rFonts w:hint="eastAsia"/>
                <w:lang w:eastAsia="zh-TW"/>
              </w:rPr>
              <w:t>，</w:t>
            </w:r>
            <w:r w:rsidRPr="003E3A9E">
              <w:rPr>
                <w:rFonts w:hint="eastAsia"/>
              </w:rPr>
              <w:t>加強消費者食藥醫粧正確認知計畫，相關媒體宣導製作、託播及刊登</w:t>
            </w:r>
            <w:r>
              <w:rPr>
                <w:rFonts w:hint="eastAsia"/>
                <w:lang w:eastAsia="zh-TW"/>
              </w:rPr>
              <w:t>所需</w:t>
            </w:r>
            <w:r w:rsidRPr="003E3A9E">
              <w:rPr>
                <w:rFonts w:hint="eastAsia"/>
              </w:rPr>
              <w:t>經費</w:t>
            </w:r>
          </w:p>
        </w:tc>
        <w:tc>
          <w:tcPr>
            <w:tcW w:w="2942" w:type="dxa"/>
            <w:shd w:val="clear" w:color="auto" w:fill="auto"/>
            <w:vAlign w:val="center"/>
          </w:tcPr>
          <w:p w:rsidR="00332C0D" w:rsidRPr="00993D62" w:rsidRDefault="00332C0D" w:rsidP="00FF5BBE">
            <w:pPr>
              <w:pStyle w:val="142"/>
              <w:jc w:val="both"/>
            </w:pPr>
            <w:r w:rsidRPr="003E3A9E">
              <w:rPr>
                <w:rFonts w:hint="eastAsia"/>
              </w:rPr>
              <w:t>製作食藥醫粧宣導素材至少2式及媒體投放至少1式</w:t>
            </w:r>
          </w:p>
        </w:tc>
      </w:tr>
      <w:tr w:rsidR="00332C0D" w:rsidRPr="00993D62" w:rsidTr="00332C0D">
        <w:trPr>
          <w:jc w:val="center"/>
        </w:trPr>
        <w:tc>
          <w:tcPr>
            <w:tcW w:w="1242" w:type="dxa"/>
            <w:shd w:val="clear" w:color="auto" w:fill="auto"/>
            <w:vAlign w:val="center"/>
          </w:tcPr>
          <w:p w:rsidR="00332C0D" w:rsidRPr="00993D62" w:rsidRDefault="00332C0D" w:rsidP="00FF5BBE">
            <w:pPr>
              <w:pStyle w:val="142"/>
              <w:jc w:val="center"/>
            </w:pPr>
            <w:r>
              <w:rPr>
                <w:rFonts w:hint="eastAsia"/>
              </w:rPr>
              <w:t>食品管理工作</w:t>
            </w:r>
          </w:p>
        </w:tc>
        <w:tc>
          <w:tcPr>
            <w:tcW w:w="1276" w:type="dxa"/>
            <w:vAlign w:val="center"/>
          </w:tcPr>
          <w:p w:rsidR="00332C0D" w:rsidRDefault="00332C0D" w:rsidP="00332C0D">
            <w:pPr>
              <w:pStyle w:val="142"/>
              <w:jc w:val="right"/>
              <w:rPr>
                <w:rFonts w:hint="eastAsia"/>
              </w:rPr>
            </w:pPr>
            <w:r w:rsidRPr="00FF5BBE">
              <w:rPr>
                <w:rFonts w:hint="eastAsia"/>
                <w:b/>
                <w:bCs/>
              </w:rPr>
              <w:t>1,665</w:t>
            </w:r>
          </w:p>
        </w:tc>
        <w:tc>
          <w:tcPr>
            <w:tcW w:w="3260" w:type="dxa"/>
            <w:shd w:val="clear" w:color="auto" w:fill="auto"/>
            <w:vAlign w:val="center"/>
          </w:tcPr>
          <w:p w:rsidR="00332C0D" w:rsidRPr="00993D62" w:rsidRDefault="00332C0D" w:rsidP="00FF5BBE">
            <w:pPr>
              <w:pStyle w:val="142"/>
              <w:jc w:val="both"/>
            </w:pPr>
            <w:r>
              <w:rPr>
                <w:rFonts w:hint="eastAsia"/>
              </w:rPr>
              <w:t>食安心卓越深耕管理計畫</w:t>
            </w:r>
            <w:r>
              <w:rPr>
                <w:rFonts w:hint="eastAsia"/>
                <w:lang w:eastAsia="zh-TW"/>
              </w:rPr>
              <w:t>，</w:t>
            </w:r>
            <w:r w:rsidRPr="003E3A9E">
              <w:rPr>
                <w:rFonts w:hint="eastAsia"/>
              </w:rPr>
              <w:t>民眾食安知能多元溝通、學童食安全知能推廣、多元推廣食品安全衛生等計畫，相關媒體宣導製作、託播及刊</w:t>
            </w:r>
            <w:r w:rsidRPr="00FF5BBE">
              <w:rPr>
                <w:rFonts w:hint="eastAsia"/>
              </w:rPr>
              <w:t>登</w:t>
            </w:r>
            <w:r>
              <w:rPr>
                <w:rFonts w:hint="eastAsia"/>
                <w:lang w:eastAsia="zh-TW"/>
              </w:rPr>
              <w:t>所需</w:t>
            </w:r>
            <w:r w:rsidRPr="00FF5BBE">
              <w:rPr>
                <w:rFonts w:hint="eastAsia"/>
              </w:rPr>
              <w:t>經費</w:t>
            </w:r>
          </w:p>
        </w:tc>
        <w:tc>
          <w:tcPr>
            <w:tcW w:w="2942" w:type="dxa"/>
            <w:shd w:val="clear" w:color="auto" w:fill="auto"/>
            <w:vAlign w:val="center"/>
          </w:tcPr>
          <w:p w:rsidR="00332C0D" w:rsidRPr="00993D62" w:rsidRDefault="00332C0D" w:rsidP="00FF5BBE">
            <w:pPr>
              <w:pStyle w:val="142"/>
              <w:jc w:val="both"/>
            </w:pPr>
            <w:r w:rsidRPr="00FF5BBE">
              <w:rPr>
                <w:rFonts w:hint="eastAsia"/>
              </w:rPr>
              <w:t>完成食品衛生安全宣導素材製作及媒體投放各至少1式</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rPr>
            </w:pPr>
            <w:r>
              <w:rPr>
                <w:rFonts w:hint="eastAsia"/>
                <w:lang w:eastAsia="zh-TW"/>
              </w:rPr>
              <w:t>藥粧管理工作</w:t>
            </w:r>
          </w:p>
        </w:tc>
        <w:tc>
          <w:tcPr>
            <w:tcW w:w="1276" w:type="dxa"/>
            <w:vAlign w:val="center"/>
          </w:tcPr>
          <w:p w:rsidR="00332C0D" w:rsidRDefault="00332C0D" w:rsidP="00332C0D">
            <w:pPr>
              <w:pStyle w:val="142"/>
              <w:jc w:val="right"/>
              <w:rPr>
                <w:rFonts w:hint="eastAsia"/>
                <w:lang w:eastAsia="zh-TW"/>
              </w:rPr>
            </w:pPr>
            <w:r w:rsidRPr="00FF5BBE">
              <w:rPr>
                <w:rFonts w:hint="eastAsia"/>
                <w:b/>
                <w:bCs/>
              </w:rPr>
              <w:t>812</w:t>
            </w:r>
          </w:p>
        </w:tc>
        <w:tc>
          <w:tcPr>
            <w:tcW w:w="3260" w:type="dxa"/>
            <w:shd w:val="clear" w:color="auto" w:fill="auto"/>
            <w:vAlign w:val="center"/>
          </w:tcPr>
          <w:p w:rsidR="00332C0D" w:rsidRPr="00993D62" w:rsidRDefault="00332C0D" w:rsidP="00FF5BBE">
            <w:pPr>
              <w:pStyle w:val="142"/>
              <w:jc w:val="both"/>
              <w:rPr>
                <w:rFonts w:hint="eastAsia"/>
              </w:rPr>
            </w:pPr>
            <w:r>
              <w:rPr>
                <w:rFonts w:hint="eastAsia"/>
                <w:lang w:eastAsia="zh-TW"/>
              </w:rPr>
              <w:t>藥品及管制藥品管理計畫，</w:t>
            </w:r>
            <w:r w:rsidRPr="00FF5BBE">
              <w:rPr>
                <w:rFonts w:hint="eastAsia"/>
              </w:rPr>
              <w:t>深化學名藥療效認知與臨床採用推進策略研究、自我照護國際趨勢研析與國際交流推動計畫，相關媒體宣導製作、託播及刊登</w:t>
            </w:r>
            <w:r>
              <w:rPr>
                <w:rFonts w:hint="eastAsia"/>
                <w:lang w:eastAsia="zh-TW"/>
              </w:rPr>
              <w:t>所需</w:t>
            </w:r>
            <w:r w:rsidRPr="00FF5BBE">
              <w:rPr>
                <w:rFonts w:hint="eastAsia"/>
              </w:rPr>
              <w:t>經費</w:t>
            </w:r>
          </w:p>
        </w:tc>
        <w:tc>
          <w:tcPr>
            <w:tcW w:w="2942" w:type="dxa"/>
            <w:shd w:val="clear" w:color="auto" w:fill="auto"/>
            <w:vAlign w:val="center"/>
          </w:tcPr>
          <w:p w:rsidR="00332C0D" w:rsidRPr="00993D62" w:rsidRDefault="00332C0D" w:rsidP="00FF5BBE">
            <w:pPr>
              <w:pStyle w:val="142"/>
              <w:jc w:val="both"/>
              <w:rPr>
                <w:rFonts w:hint="eastAsia"/>
              </w:rPr>
            </w:pPr>
            <w:r w:rsidRPr="00FF5BBE">
              <w:rPr>
                <w:rFonts w:hint="eastAsia"/>
              </w:rPr>
              <w:t>以「學名藥認知」為主題，製作短影音至少1部，透過多元社群媒體管道進行推廣，</w:t>
            </w:r>
            <w:r w:rsidRPr="00FF5BBE">
              <w:rPr>
                <w:rFonts w:hint="eastAsia"/>
                <w:b/>
                <w:bCs/>
              </w:rPr>
              <w:t>累積點閱率至少3萬人次</w:t>
            </w:r>
            <w:r w:rsidRPr="00FF5BBE">
              <w:rPr>
                <w:rFonts w:hint="eastAsia"/>
              </w:rPr>
              <w:t>及製作圖文懶人包至少3款；以「提升民眾OTC自我照護意識」為主題，製作短影音</w:t>
            </w:r>
            <w:r w:rsidRPr="00FF5BBE">
              <w:rPr>
                <w:rFonts w:hint="eastAsia"/>
              </w:rPr>
              <w:lastRenderedPageBreak/>
              <w:t>至少1部，透過多元社群媒體管道進行推廣，</w:t>
            </w:r>
            <w:r w:rsidRPr="00FF5BBE">
              <w:rPr>
                <w:rFonts w:hint="eastAsia"/>
                <w:b/>
                <w:bCs/>
              </w:rPr>
              <w:t>累積點閱率至少3萬人次</w:t>
            </w:r>
            <w:r w:rsidRPr="00FF5BBE">
              <w:rPr>
                <w:rFonts w:hint="eastAsia"/>
              </w:rPr>
              <w:t>及製作圖文懶人包至少5則</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lastRenderedPageBreak/>
              <w:t>藥粧管理工作</w:t>
            </w:r>
          </w:p>
        </w:tc>
        <w:tc>
          <w:tcPr>
            <w:tcW w:w="1276" w:type="dxa"/>
            <w:vAlign w:val="center"/>
          </w:tcPr>
          <w:p w:rsidR="00332C0D" w:rsidRDefault="00332C0D" w:rsidP="00332C0D">
            <w:pPr>
              <w:pStyle w:val="142"/>
              <w:jc w:val="right"/>
              <w:rPr>
                <w:rFonts w:hint="eastAsia"/>
                <w:lang w:eastAsia="zh-TW"/>
              </w:rPr>
            </w:pPr>
            <w:r w:rsidRPr="00FF5BBE">
              <w:rPr>
                <w:rFonts w:hint="eastAsia"/>
                <w:b/>
                <w:bCs/>
              </w:rPr>
              <w:t>247</w:t>
            </w:r>
          </w:p>
        </w:tc>
        <w:tc>
          <w:tcPr>
            <w:tcW w:w="3260" w:type="dxa"/>
            <w:shd w:val="clear" w:color="auto" w:fill="auto"/>
            <w:vAlign w:val="center"/>
          </w:tcPr>
          <w:p w:rsidR="00332C0D" w:rsidRPr="00FF5BBE" w:rsidRDefault="00332C0D" w:rsidP="00FF5BBE">
            <w:pPr>
              <w:pStyle w:val="142"/>
              <w:jc w:val="both"/>
              <w:rPr>
                <w:rFonts w:hint="eastAsia"/>
              </w:rPr>
            </w:pPr>
            <w:r>
              <w:rPr>
                <w:rFonts w:hint="eastAsia"/>
                <w:lang w:eastAsia="zh-TW"/>
              </w:rPr>
              <w:t>藥品及管制藥品管理計畫，</w:t>
            </w:r>
            <w:r w:rsidRPr="00FF5BBE">
              <w:rPr>
                <w:rFonts w:hint="eastAsia"/>
              </w:rPr>
              <w:t>提升民眾正確使用管制藥品暨藥物濫用防制知能計畫，相關媒體宣導製作、託播及刊登</w:t>
            </w:r>
            <w:r>
              <w:rPr>
                <w:rFonts w:hint="eastAsia"/>
                <w:lang w:eastAsia="zh-TW"/>
              </w:rPr>
              <w:t>所需</w:t>
            </w:r>
            <w:r w:rsidRPr="00FF5BBE">
              <w:rPr>
                <w:rFonts w:hint="eastAsia"/>
              </w:rPr>
              <w:t>經費</w:t>
            </w:r>
          </w:p>
        </w:tc>
        <w:tc>
          <w:tcPr>
            <w:tcW w:w="2942" w:type="dxa"/>
            <w:shd w:val="clear" w:color="auto" w:fill="auto"/>
            <w:vAlign w:val="center"/>
          </w:tcPr>
          <w:p w:rsidR="00332C0D" w:rsidRPr="00FF5BBE" w:rsidRDefault="00332C0D" w:rsidP="00FF5BBE">
            <w:pPr>
              <w:pStyle w:val="142"/>
              <w:jc w:val="both"/>
              <w:rPr>
                <w:rFonts w:hint="eastAsia"/>
              </w:rPr>
            </w:pPr>
            <w:r w:rsidRPr="00FF5BBE">
              <w:rPr>
                <w:rFonts w:hint="eastAsia"/>
              </w:rPr>
              <w:t>製作藥物濫用防制文宣1款</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t>藥粧管理工作</w:t>
            </w:r>
          </w:p>
        </w:tc>
        <w:tc>
          <w:tcPr>
            <w:tcW w:w="1276" w:type="dxa"/>
            <w:vAlign w:val="center"/>
          </w:tcPr>
          <w:p w:rsidR="00332C0D" w:rsidRPr="006A0721" w:rsidRDefault="00332C0D" w:rsidP="00332C0D">
            <w:pPr>
              <w:pStyle w:val="142"/>
              <w:jc w:val="right"/>
              <w:rPr>
                <w:rFonts w:hint="eastAsia"/>
                <w:lang w:eastAsia="zh-TW"/>
              </w:rPr>
            </w:pPr>
            <w:r w:rsidRPr="00917936">
              <w:rPr>
                <w:rFonts w:hint="eastAsia"/>
                <w:b/>
                <w:bCs/>
                <w:lang w:eastAsia="zh-TW"/>
              </w:rPr>
              <w:t>4,215</w:t>
            </w:r>
          </w:p>
        </w:tc>
        <w:tc>
          <w:tcPr>
            <w:tcW w:w="3260" w:type="dxa"/>
            <w:shd w:val="clear" w:color="auto" w:fill="auto"/>
            <w:vAlign w:val="center"/>
          </w:tcPr>
          <w:p w:rsidR="00332C0D" w:rsidRPr="00FF5BBE" w:rsidRDefault="00332C0D" w:rsidP="00FF5BBE">
            <w:pPr>
              <w:pStyle w:val="142"/>
              <w:jc w:val="both"/>
              <w:rPr>
                <w:rFonts w:hint="eastAsia"/>
              </w:rPr>
            </w:pPr>
            <w:r w:rsidRPr="006A0721">
              <w:rPr>
                <w:rFonts w:hint="eastAsia"/>
                <w:lang w:eastAsia="zh-TW"/>
              </w:rPr>
              <w:t>強化醫療器材及化粧品管理效能，強化醫療器材正確選用知能、推動</w:t>
            </w:r>
            <w:r>
              <w:rPr>
                <w:rFonts w:hint="eastAsia"/>
                <w:lang w:eastAsia="zh-TW"/>
              </w:rPr>
              <w:t>藥</w:t>
            </w:r>
            <w:r w:rsidRPr="006A0721">
              <w:rPr>
                <w:rFonts w:hint="eastAsia"/>
                <w:lang w:eastAsia="zh-TW"/>
              </w:rPr>
              <w:t>粧知識普及行動等計畫</w:t>
            </w:r>
            <w:r w:rsidRPr="00917936">
              <w:rPr>
                <w:rFonts w:hint="eastAsia"/>
                <w:lang w:eastAsia="zh-TW"/>
              </w:rPr>
              <w:t>，相關媒體宣導製作、託播及刊登</w:t>
            </w:r>
            <w:r>
              <w:rPr>
                <w:rFonts w:hint="eastAsia"/>
                <w:lang w:eastAsia="zh-TW"/>
              </w:rPr>
              <w:t>所需</w:t>
            </w:r>
            <w:r w:rsidRPr="00917936">
              <w:rPr>
                <w:rFonts w:hint="eastAsia"/>
                <w:lang w:eastAsia="zh-TW"/>
              </w:rPr>
              <w:t>經費</w:t>
            </w:r>
          </w:p>
        </w:tc>
        <w:tc>
          <w:tcPr>
            <w:tcW w:w="2942" w:type="dxa"/>
            <w:shd w:val="clear" w:color="auto" w:fill="auto"/>
            <w:vAlign w:val="center"/>
          </w:tcPr>
          <w:p w:rsidR="00332C0D" w:rsidRPr="00FF5BBE" w:rsidRDefault="00332C0D" w:rsidP="00FF5BBE">
            <w:pPr>
              <w:pStyle w:val="142"/>
              <w:jc w:val="both"/>
              <w:rPr>
                <w:rFonts w:hint="eastAsia"/>
              </w:rPr>
            </w:pPr>
            <w:r w:rsidRPr="00917936">
              <w:rPr>
                <w:rFonts w:hint="eastAsia"/>
              </w:rPr>
              <w:t>完成醫療器材及化粧品宣導材製作各至少2式及媒體投放各至少1式</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t>藥粧管理工作</w:t>
            </w:r>
          </w:p>
        </w:tc>
        <w:tc>
          <w:tcPr>
            <w:tcW w:w="1276" w:type="dxa"/>
            <w:vAlign w:val="center"/>
          </w:tcPr>
          <w:p w:rsidR="00332C0D" w:rsidRPr="00917936" w:rsidRDefault="00332C0D" w:rsidP="00332C0D">
            <w:pPr>
              <w:pStyle w:val="142"/>
              <w:jc w:val="right"/>
              <w:rPr>
                <w:rFonts w:hint="eastAsia"/>
                <w:lang w:eastAsia="zh-TW"/>
              </w:rPr>
            </w:pPr>
            <w:r w:rsidRPr="00917936">
              <w:rPr>
                <w:rFonts w:hint="eastAsia"/>
                <w:b/>
                <w:bCs/>
                <w:lang w:eastAsia="zh-TW"/>
              </w:rPr>
              <w:t>3,400</w:t>
            </w:r>
          </w:p>
        </w:tc>
        <w:tc>
          <w:tcPr>
            <w:tcW w:w="3260" w:type="dxa"/>
            <w:shd w:val="clear" w:color="auto" w:fill="auto"/>
            <w:vAlign w:val="center"/>
          </w:tcPr>
          <w:p w:rsidR="00332C0D" w:rsidRPr="006A0721" w:rsidRDefault="00332C0D" w:rsidP="00FF5BBE">
            <w:pPr>
              <w:pStyle w:val="142"/>
              <w:jc w:val="both"/>
              <w:rPr>
                <w:rFonts w:hint="eastAsia"/>
                <w:lang w:eastAsia="zh-TW"/>
              </w:rPr>
            </w:pPr>
            <w:r w:rsidRPr="00917936">
              <w:rPr>
                <w:rFonts w:hint="eastAsia"/>
                <w:lang w:eastAsia="zh-TW"/>
              </w:rPr>
              <w:t>藥健康－精進藥物及化粧品全生命週期管理第3期計畫，應用多元媒體管道營造正確用藥環境、智慧藥事服務及用藥安全教育、建構全國藥事照護體系等計畫，相關媒體宣導製作、託播及刊登</w:t>
            </w:r>
            <w:r>
              <w:rPr>
                <w:rFonts w:hint="eastAsia"/>
                <w:lang w:eastAsia="zh-TW"/>
              </w:rPr>
              <w:t>所需</w:t>
            </w:r>
            <w:r w:rsidRPr="00917936">
              <w:rPr>
                <w:rFonts w:hint="eastAsia"/>
                <w:lang w:eastAsia="zh-TW"/>
              </w:rPr>
              <w:t>經費</w:t>
            </w:r>
          </w:p>
        </w:tc>
        <w:tc>
          <w:tcPr>
            <w:tcW w:w="2942" w:type="dxa"/>
            <w:shd w:val="clear" w:color="auto" w:fill="auto"/>
            <w:vAlign w:val="center"/>
          </w:tcPr>
          <w:p w:rsidR="00332C0D" w:rsidRPr="00917936" w:rsidRDefault="00332C0D" w:rsidP="00FF5BBE">
            <w:pPr>
              <w:pStyle w:val="142"/>
              <w:jc w:val="both"/>
              <w:rPr>
                <w:rFonts w:hint="eastAsia"/>
              </w:rPr>
            </w:pPr>
            <w:r w:rsidRPr="00917936">
              <w:rPr>
                <w:rFonts w:hint="eastAsia"/>
              </w:rPr>
              <w:t>完成媒體投放至少1式、用藥安全相關圖文至少50篇及推廣藥事照護服務網絡地圖至少2式</w:t>
            </w:r>
          </w:p>
        </w:tc>
      </w:tr>
      <w:tr w:rsidR="00332C0D" w:rsidRPr="00993D62" w:rsidTr="00332C0D">
        <w:trPr>
          <w:jc w:val="center"/>
        </w:trPr>
        <w:tc>
          <w:tcPr>
            <w:tcW w:w="1242" w:type="dxa"/>
            <w:shd w:val="clear" w:color="auto" w:fill="auto"/>
            <w:vAlign w:val="center"/>
          </w:tcPr>
          <w:p w:rsidR="00332C0D" w:rsidRDefault="00332C0D" w:rsidP="00FF5BBE">
            <w:pPr>
              <w:pStyle w:val="142"/>
              <w:jc w:val="center"/>
              <w:rPr>
                <w:rFonts w:hint="eastAsia"/>
                <w:lang w:eastAsia="zh-TW"/>
              </w:rPr>
            </w:pPr>
            <w:r>
              <w:rPr>
                <w:rFonts w:hint="eastAsia"/>
                <w:lang w:eastAsia="zh-TW"/>
              </w:rPr>
              <w:t>藥粧管理工作</w:t>
            </w:r>
          </w:p>
        </w:tc>
        <w:tc>
          <w:tcPr>
            <w:tcW w:w="1276" w:type="dxa"/>
            <w:vAlign w:val="center"/>
          </w:tcPr>
          <w:p w:rsidR="00332C0D" w:rsidRPr="00917936" w:rsidRDefault="00332C0D" w:rsidP="00332C0D">
            <w:pPr>
              <w:pStyle w:val="142"/>
              <w:jc w:val="right"/>
              <w:rPr>
                <w:rFonts w:hint="eastAsia"/>
                <w:lang w:eastAsia="zh-TW"/>
              </w:rPr>
            </w:pPr>
            <w:r w:rsidRPr="00917936">
              <w:rPr>
                <w:rFonts w:hint="eastAsia"/>
                <w:b/>
                <w:bCs/>
                <w:lang w:eastAsia="zh-TW"/>
              </w:rPr>
              <w:t>1,550</w:t>
            </w:r>
          </w:p>
        </w:tc>
        <w:tc>
          <w:tcPr>
            <w:tcW w:w="3260" w:type="dxa"/>
            <w:shd w:val="clear" w:color="auto" w:fill="auto"/>
            <w:vAlign w:val="center"/>
          </w:tcPr>
          <w:p w:rsidR="00332C0D" w:rsidRPr="00917936" w:rsidRDefault="00332C0D" w:rsidP="00FF5BBE">
            <w:pPr>
              <w:pStyle w:val="142"/>
              <w:jc w:val="both"/>
              <w:rPr>
                <w:rFonts w:hint="eastAsia"/>
                <w:lang w:eastAsia="zh-TW"/>
              </w:rPr>
            </w:pPr>
            <w:r w:rsidRPr="00917936">
              <w:rPr>
                <w:rFonts w:hint="eastAsia"/>
                <w:lang w:eastAsia="zh-TW"/>
              </w:rPr>
              <w:t>藥健康－精進藥物及化粧品全生命週期管理第3期計畫，精進在地化正確使用鎮靜安眠藥暨藥物濫用防制衛教模式計畫，相關媒體宣導製作、託播及刊登</w:t>
            </w:r>
            <w:r>
              <w:rPr>
                <w:rFonts w:hint="eastAsia"/>
                <w:lang w:eastAsia="zh-TW"/>
              </w:rPr>
              <w:t>所需</w:t>
            </w:r>
            <w:r w:rsidRPr="00917936">
              <w:rPr>
                <w:rFonts w:hint="eastAsia"/>
                <w:lang w:eastAsia="zh-TW"/>
              </w:rPr>
              <w:t>經費</w:t>
            </w:r>
          </w:p>
        </w:tc>
        <w:tc>
          <w:tcPr>
            <w:tcW w:w="2942" w:type="dxa"/>
            <w:shd w:val="clear" w:color="auto" w:fill="auto"/>
            <w:vAlign w:val="center"/>
          </w:tcPr>
          <w:p w:rsidR="00332C0D" w:rsidRPr="00917936" w:rsidRDefault="00332C0D" w:rsidP="00FF5BBE">
            <w:pPr>
              <w:pStyle w:val="142"/>
              <w:jc w:val="both"/>
              <w:rPr>
                <w:rFonts w:hint="eastAsia"/>
              </w:rPr>
            </w:pPr>
            <w:r w:rsidRPr="00917936">
              <w:rPr>
                <w:rFonts w:hint="eastAsia"/>
              </w:rPr>
              <w:t>編製正確使用鎮靜安眠藥暨藥物濫用防制衛教素材</w:t>
            </w:r>
            <w:r>
              <w:rPr>
                <w:rFonts w:hint="eastAsia"/>
                <w:lang w:eastAsia="zh-TW"/>
              </w:rPr>
              <w:t>2款</w:t>
            </w:r>
          </w:p>
        </w:tc>
      </w:tr>
      <w:tr w:rsidR="00332C0D" w:rsidRPr="00993D62" w:rsidTr="009235B4">
        <w:trPr>
          <w:jc w:val="center"/>
        </w:trPr>
        <w:tc>
          <w:tcPr>
            <w:tcW w:w="1242" w:type="dxa"/>
            <w:shd w:val="clear" w:color="auto" w:fill="auto"/>
            <w:vAlign w:val="center"/>
          </w:tcPr>
          <w:p w:rsidR="00332C0D" w:rsidRPr="00332C0D" w:rsidRDefault="00332C0D" w:rsidP="00FF5BBE">
            <w:pPr>
              <w:pStyle w:val="142"/>
              <w:jc w:val="center"/>
              <w:rPr>
                <w:rFonts w:hint="eastAsia"/>
                <w:b/>
                <w:bCs/>
                <w:lang w:eastAsia="zh-TW"/>
              </w:rPr>
            </w:pPr>
            <w:r w:rsidRPr="00332C0D">
              <w:rPr>
                <w:rFonts w:hint="eastAsia"/>
                <w:b/>
                <w:bCs/>
                <w:lang w:eastAsia="zh-TW"/>
              </w:rPr>
              <w:t>合計</w:t>
            </w:r>
          </w:p>
        </w:tc>
        <w:tc>
          <w:tcPr>
            <w:tcW w:w="1276" w:type="dxa"/>
            <w:vAlign w:val="center"/>
          </w:tcPr>
          <w:p w:rsidR="00332C0D" w:rsidRPr="00917936" w:rsidRDefault="00332C0D" w:rsidP="00332C0D">
            <w:pPr>
              <w:pStyle w:val="142"/>
              <w:jc w:val="right"/>
              <w:rPr>
                <w:rFonts w:hint="eastAsia"/>
                <w:b/>
                <w:bCs/>
                <w:lang w:eastAsia="zh-TW"/>
              </w:rPr>
            </w:pPr>
            <w:r>
              <w:rPr>
                <w:rFonts w:hint="eastAsia"/>
                <w:b/>
                <w:bCs/>
                <w:lang w:eastAsia="zh-TW"/>
              </w:rPr>
              <w:t>15</w:t>
            </w:r>
            <w:r>
              <w:rPr>
                <w:b/>
                <w:bCs/>
                <w:lang w:eastAsia="zh-TW"/>
              </w:rPr>
              <w:t>,</w:t>
            </w:r>
            <w:r>
              <w:rPr>
                <w:rFonts w:hint="eastAsia"/>
                <w:b/>
                <w:bCs/>
                <w:lang w:eastAsia="zh-TW"/>
              </w:rPr>
              <w:t>000</w:t>
            </w:r>
          </w:p>
        </w:tc>
        <w:tc>
          <w:tcPr>
            <w:tcW w:w="6202" w:type="dxa"/>
            <w:gridSpan w:val="2"/>
            <w:shd w:val="clear" w:color="auto" w:fill="auto"/>
            <w:vAlign w:val="center"/>
          </w:tcPr>
          <w:p w:rsidR="00332C0D" w:rsidRPr="00917936" w:rsidRDefault="00332C0D" w:rsidP="00FF5BBE">
            <w:pPr>
              <w:pStyle w:val="142"/>
              <w:jc w:val="both"/>
              <w:rPr>
                <w:rFonts w:hint="eastAsia"/>
              </w:rPr>
            </w:pPr>
          </w:p>
        </w:tc>
      </w:tr>
    </w:tbl>
    <w:p w:rsidR="00993D62" w:rsidRDefault="00993D62" w:rsidP="000E02D1">
      <w:pPr>
        <w:pStyle w:val="142"/>
        <w:ind w:leftChars="-45" w:left="-4" w:hangingChars="51" w:hanging="122"/>
      </w:pPr>
      <w:r w:rsidRPr="00993D62">
        <w:rPr>
          <w:rFonts w:hint="eastAsia"/>
        </w:rPr>
        <w:t>資料來源：</w:t>
      </w:r>
      <w:r w:rsidR="00917936">
        <w:rPr>
          <w:rFonts w:hint="eastAsia"/>
          <w:lang w:eastAsia="zh-TW"/>
        </w:rPr>
        <w:t>整理自食藥署115年度預算案書</w:t>
      </w:r>
      <w:r w:rsidRPr="00993D62">
        <w:rPr>
          <w:rFonts w:hint="eastAsia"/>
        </w:rPr>
        <w:t>。</w:t>
      </w:r>
    </w:p>
    <w:p w:rsidR="00E2127B" w:rsidRDefault="00E2127B" w:rsidP="00E2127B">
      <w:pPr>
        <w:ind w:left="560" w:firstLine="560"/>
      </w:pPr>
      <w:r w:rsidRPr="00343960">
        <w:rPr>
          <w:rFonts w:hint="eastAsia"/>
        </w:rPr>
        <w:t>綜上，</w:t>
      </w:r>
      <w:r w:rsidR="00D521CE" w:rsidRPr="00D521CE">
        <w:rPr>
          <w:rFonts w:hint="eastAsia"/>
        </w:rPr>
        <w:t>食藥署</w:t>
      </w:r>
      <w:r w:rsidR="005E31E4">
        <w:rPr>
          <w:rFonts w:hint="eastAsia"/>
          <w:bCs/>
        </w:rPr>
        <w:t>1</w:t>
      </w:r>
      <w:r w:rsidR="005E31E4">
        <w:rPr>
          <w:bCs/>
        </w:rPr>
        <w:t>15</w:t>
      </w:r>
      <w:r w:rsidR="005E31E4">
        <w:rPr>
          <w:rFonts w:hint="eastAsia"/>
          <w:bCs/>
        </w:rPr>
        <w:t>年度</w:t>
      </w:r>
      <w:r w:rsidR="005E31E4">
        <w:rPr>
          <w:rFonts w:hint="eastAsia"/>
        </w:rPr>
        <w:t>預算案</w:t>
      </w:r>
      <w:r w:rsidR="005E31E4">
        <w:rPr>
          <w:rFonts w:hAnsi="標楷體" w:hint="eastAsia"/>
        </w:rPr>
        <w:t>「</w:t>
      </w:r>
      <w:r w:rsidR="00D521CE" w:rsidRPr="00D521CE">
        <w:rPr>
          <w:rFonts w:hint="eastAsia"/>
          <w:bCs/>
        </w:rPr>
        <w:t>媒體政策及業務宣導費</w:t>
      </w:r>
      <w:r w:rsidR="005E31E4">
        <w:rPr>
          <w:rFonts w:hAnsi="標楷體" w:hint="eastAsia"/>
          <w:bCs/>
        </w:rPr>
        <w:t>」</w:t>
      </w:r>
      <w:r w:rsidR="00DC0C62">
        <w:rPr>
          <w:rFonts w:hint="eastAsia"/>
          <w:bCs/>
        </w:rPr>
        <w:t>編列</w:t>
      </w:r>
      <w:r w:rsidR="00D521CE">
        <w:rPr>
          <w:rFonts w:hint="eastAsia"/>
          <w:bCs/>
        </w:rPr>
        <w:t>1</w:t>
      </w:r>
      <w:r w:rsidR="00D521CE">
        <w:rPr>
          <w:bCs/>
        </w:rPr>
        <w:t>,</w:t>
      </w:r>
      <w:r w:rsidR="00D521CE">
        <w:rPr>
          <w:rFonts w:hint="eastAsia"/>
          <w:bCs/>
        </w:rPr>
        <w:t>500萬元，較113</w:t>
      </w:r>
      <w:r w:rsidR="005E31E4">
        <w:rPr>
          <w:rFonts w:hint="eastAsia"/>
          <w:bCs/>
        </w:rPr>
        <w:t>及114</w:t>
      </w:r>
      <w:r w:rsidR="00D521CE">
        <w:rPr>
          <w:rFonts w:hint="eastAsia"/>
          <w:bCs/>
        </w:rPr>
        <w:t>年度</w:t>
      </w:r>
      <w:r w:rsidR="00DC0C62">
        <w:rPr>
          <w:rFonts w:hint="eastAsia"/>
          <w:bCs/>
        </w:rPr>
        <w:t>預算數</w:t>
      </w:r>
      <w:r w:rsidR="005E31E4">
        <w:rPr>
          <w:rFonts w:hint="eastAsia"/>
          <w:bCs/>
        </w:rPr>
        <w:t>大幅</w:t>
      </w:r>
      <w:r w:rsidR="00DC0C62">
        <w:rPr>
          <w:rFonts w:hint="eastAsia"/>
          <w:bCs/>
        </w:rPr>
        <w:t>增加</w:t>
      </w:r>
      <w:r w:rsidR="005E31E4">
        <w:rPr>
          <w:rFonts w:hint="eastAsia"/>
          <w:bCs/>
        </w:rPr>
        <w:t>70.16%及169.25%</w:t>
      </w:r>
      <w:r w:rsidR="00E36241">
        <w:rPr>
          <w:rFonts w:hint="eastAsia"/>
          <w:bCs/>
        </w:rPr>
        <w:t>，惟</w:t>
      </w:r>
      <w:r w:rsidR="00E36241" w:rsidRPr="00E36241">
        <w:rPr>
          <w:rFonts w:hint="eastAsia"/>
          <w:bCs/>
        </w:rPr>
        <w:t>115年度</w:t>
      </w:r>
      <w:r w:rsidR="005E31E4">
        <w:rPr>
          <w:rFonts w:hAnsi="標楷體" w:hint="eastAsia"/>
        </w:rPr>
        <w:t>「</w:t>
      </w:r>
      <w:r w:rsidR="00E36241" w:rsidRPr="00E36241">
        <w:rPr>
          <w:rFonts w:hint="eastAsia"/>
          <w:bCs/>
        </w:rPr>
        <w:t>媒體政策及業務宣導費</w:t>
      </w:r>
      <w:r w:rsidR="005E31E4">
        <w:rPr>
          <w:rFonts w:hAnsi="標楷體" w:hint="eastAsia"/>
          <w:bCs/>
        </w:rPr>
        <w:t>」</w:t>
      </w:r>
      <w:r w:rsidR="00E36241" w:rsidRPr="00E36241">
        <w:rPr>
          <w:rFonts w:hint="eastAsia"/>
          <w:bCs/>
        </w:rPr>
        <w:t>多以製作宣導素材及媒體投放</w:t>
      </w:r>
      <w:r w:rsidR="00E36241">
        <w:rPr>
          <w:rFonts w:hint="eastAsia"/>
          <w:bCs/>
        </w:rPr>
        <w:t>等工作事項</w:t>
      </w:r>
      <w:r w:rsidR="00E36241" w:rsidRPr="00E36241">
        <w:rPr>
          <w:rFonts w:hint="eastAsia"/>
          <w:bCs/>
        </w:rPr>
        <w:t>為評核指標，允宜依預算法62條之1第2項之規定，加強執行情形管理，並參酌</w:t>
      </w:r>
      <w:r w:rsidR="005E31E4">
        <w:rPr>
          <w:rFonts w:hint="eastAsia"/>
          <w:bCs/>
        </w:rPr>
        <w:t>本</w:t>
      </w:r>
      <w:r w:rsidR="00E36241">
        <w:rPr>
          <w:rFonts w:hint="eastAsia"/>
          <w:bCs/>
        </w:rPr>
        <w:t>院相關決議，</w:t>
      </w:r>
      <w:r w:rsidR="00E36241" w:rsidRPr="00E36241">
        <w:rPr>
          <w:rFonts w:hint="eastAsia"/>
          <w:bCs/>
        </w:rPr>
        <w:t>審慎衡酌改採較具客觀性指標，</w:t>
      </w:r>
      <w:r w:rsidR="00E36241" w:rsidRPr="00E36241">
        <w:rPr>
          <w:bCs/>
        </w:rPr>
        <w:t>以有效衡量媒體政策及業務</w:t>
      </w:r>
      <w:r w:rsidR="00E36241" w:rsidRPr="00E36241">
        <w:rPr>
          <w:rFonts w:hint="eastAsia"/>
          <w:bCs/>
        </w:rPr>
        <w:t>宣導</w:t>
      </w:r>
      <w:r w:rsidR="00E36241" w:rsidRPr="00E36241">
        <w:rPr>
          <w:bCs/>
        </w:rPr>
        <w:t>經費之</w:t>
      </w:r>
      <w:r w:rsidR="00E36241" w:rsidRPr="00E36241">
        <w:rPr>
          <w:rFonts w:hint="eastAsia"/>
          <w:bCs/>
        </w:rPr>
        <w:t>實際效益</w:t>
      </w:r>
      <w:r w:rsidRPr="008D507B">
        <w:rPr>
          <w:rFonts w:hint="eastAsia"/>
        </w:rPr>
        <w:t>。</w:t>
      </w:r>
    </w:p>
    <w:bookmarkEnd w:id="6"/>
    <w:bookmarkEnd w:id="7"/>
    <w:bookmarkEnd w:id="8"/>
    <w:bookmarkEnd w:id="9"/>
    <w:bookmarkEnd w:id="10"/>
    <w:bookmarkEnd w:id="11"/>
    <w:bookmarkEnd w:id="1"/>
    <w:bookmarkEnd w:id="2"/>
    <w:bookmarkEnd w:id="3"/>
    <w:bookmarkEnd w:id="4"/>
    <w:bookmarkEnd w:id="5"/>
    <w:sectPr w:rsidR="00E2127B"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B306A6" w:rsidRPr="00B306A6">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0E7F91" w:rsidRPr="000E7F91" w:rsidRDefault="000E7F91" w:rsidP="000E02D1">
      <w:pPr>
        <w:pStyle w:val="142"/>
        <w:ind w:leftChars="45" w:left="210" w:rightChars="-102" w:right="-286" w:hangingChars="35" w:hanging="84"/>
        <w:jc w:val="both"/>
        <w:rPr>
          <w:rFonts w:hint="eastAsia"/>
          <w:lang w:eastAsia="zh-TW"/>
        </w:rPr>
      </w:pPr>
      <w:r>
        <w:rPr>
          <w:rStyle w:val="afa"/>
        </w:rPr>
        <w:footnoteRef/>
      </w:r>
      <w:r>
        <w:rPr>
          <w:rFonts w:hint="eastAsia"/>
          <w:lang w:eastAsia="zh-TW"/>
        </w:rPr>
        <w:t>食藥署114年度追加預算案編列</w:t>
      </w:r>
      <w:r w:rsidR="003D5F42">
        <w:rPr>
          <w:rFonts w:hAnsi="標楷體" w:hint="eastAsia"/>
          <w:lang w:eastAsia="zh-TW"/>
        </w:rPr>
        <w:t>「</w:t>
      </w:r>
      <w:r>
        <w:rPr>
          <w:rFonts w:hint="eastAsia"/>
          <w:lang w:eastAsia="zh-TW"/>
        </w:rPr>
        <w:t>媒體政策及業務宣導費</w:t>
      </w:r>
      <w:r w:rsidR="003D5F42">
        <w:rPr>
          <w:rFonts w:hAnsi="標楷體" w:hint="eastAsia"/>
          <w:lang w:eastAsia="zh-TW"/>
        </w:rPr>
        <w:t>」</w:t>
      </w:r>
      <w:r>
        <w:rPr>
          <w:rFonts w:hint="eastAsia"/>
          <w:lang w:eastAsia="zh-TW"/>
        </w:rPr>
        <w:t>348萬3千元，經立法院審議如數刪除。</w:t>
      </w:r>
    </w:p>
  </w:footnote>
  <w:footnote w:id="2">
    <w:p w:rsidR="001D01DB" w:rsidRPr="001D01DB" w:rsidRDefault="001D01DB" w:rsidP="000E02D1">
      <w:pPr>
        <w:pStyle w:val="142"/>
        <w:ind w:leftChars="45" w:left="126" w:rightChars="-102" w:right="-286"/>
        <w:jc w:val="both"/>
        <w:rPr>
          <w:rFonts w:hint="eastAsia"/>
          <w:lang w:eastAsia="zh-TW"/>
        </w:rPr>
      </w:pPr>
      <w:r>
        <w:rPr>
          <w:rStyle w:val="afa"/>
        </w:rPr>
        <w:footnoteRef/>
      </w:r>
      <w:r w:rsidRPr="001D01DB">
        <w:rPr>
          <w:lang w:val="en-US"/>
        </w:rPr>
        <w:t>OTC自我照護指民眾利用不需要醫師處方、可自行在藥局購買「非處方藥品（Over-The-Counter）」來處理日常輕微不適、促進健康</w:t>
      </w:r>
      <w:r>
        <w:rPr>
          <w:rFonts w:hint="eastAsia"/>
          <w:lang w:val="en-US" w:eastAsia="zh-TW"/>
        </w:rPr>
        <w:t>及</w:t>
      </w:r>
      <w:r w:rsidRPr="001D01DB">
        <w:rPr>
          <w:lang w:val="en-US"/>
        </w:rPr>
        <w:t>預防疾病能力。</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06A6"/>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D0F308DD-3687-4B54-888B-A4124AEE3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C28D4-5549-44FB-AD06-8DF796625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4</Pages>
  <Words>423</Words>
  <Characters>2416</Characters>
  <Application>Microsoft Office Word</Application>
  <DocSecurity>0</DocSecurity>
  <Lines>20</Lines>
  <Paragraphs>5</Paragraphs>
  <ScaleCrop>false</ScaleCrop>
  <Company/>
  <LinksUpToDate>false</LinksUpToDate>
  <CharactersWithSpaces>2834</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