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F56BC9" w:rsidRPr="00C11952" w:rsidRDefault="00E2127B" w:rsidP="00F56BC9">
      <w:pPr>
        <w:pStyle w:val="14"/>
        <w:ind w:left="549" w:hanging="549"/>
        <w:rPr>
          <w:rFonts w:hint="eastAsia"/>
        </w:rPr>
      </w:pPr>
      <w:bookmarkStart w:id="1" w:name="_Toc210105168"/>
      <w:bookmarkStart w:id="2" w:name="_Toc260329655"/>
      <w:bookmarkStart w:id="3" w:name="_Toc210105174"/>
      <w:bookmarkStart w:id="4" w:name="_Toc211953593"/>
      <w:bookmarkStart w:id="5" w:name="_Toc194230501"/>
      <w:bookmarkStart w:id="6" w:name="_Toc213749448"/>
      <w:r>
        <w:rPr>
          <w:rFonts w:hint="eastAsia"/>
          <w:spacing w:val="-6"/>
        </w:rPr>
        <w:t>六</w:t>
      </w:r>
      <w:r w:rsidR="00F56BC9" w:rsidRPr="006B59C5">
        <w:rPr>
          <w:rFonts w:hint="eastAsia"/>
          <w:spacing w:val="-6"/>
        </w:rPr>
        <w:t>、</w:t>
      </w:r>
      <w:r w:rsidR="00D94058" w:rsidRPr="00D94058">
        <w:rPr>
          <w:rFonts w:hint="eastAsia"/>
          <w:spacing w:val="-6"/>
        </w:rPr>
        <w:t>近年藥品貿易逆差概呈擴大趨勢</w:t>
      </w:r>
      <w:r w:rsidR="00D46574">
        <w:rPr>
          <w:rFonts w:hint="eastAsia"/>
          <w:spacing w:val="-6"/>
        </w:rPr>
        <w:t>，而</w:t>
      </w:r>
      <w:r w:rsidR="00CF1091">
        <w:rPr>
          <w:rFonts w:hint="eastAsia"/>
        </w:rPr>
        <w:t>通報</w:t>
      </w:r>
      <w:r w:rsidR="00F56BC9">
        <w:rPr>
          <w:rFonts w:hint="eastAsia"/>
        </w:rPr>
        <w:t>西藥短缺案件</w:t>
      </w:r>
      <w:r w:rsidR="009E5114">
        <w:rPr>
          <w:rFonts w:hint="eastAsia"/>
        </w:rPr>
        <w:t>經調查無短缺比率</w:t>
      </w:r>
      <w:r w:rsidR="00D46574">
        <w:rPr>
          <w:rFonts w:hint="eastAsia"/>
        </w:rPr>
        <w:t>雖</w:t>
      </w:r>
      <w:r w:rsidR="009E5114">
        <w:rPr>
          <w:rFonts w:hint="eastAsia"/>
        </w:rPr>
        <w:t>降低，</w:t>
      </w:r>
      <w:r w:rsidR="00D46574">
        <w:rPr>
          <w:rFonts w:hint="eastAsia"/>
        </w:rPr>
        <w:t>惟</w:t>
      </w:r>
      <w:r w:rsidR="00F56BC9">
        <w:rPr>
          <w:rFonts w:hint="eastAsia"/>
        </w:rPr>
        <w:t>建議使用替代品項比</w:t>
      </w:r>
      <w:r w:rsidR="00CF1091">
        <w:rPr>
          <w:rFonts w:hint="eastAsia"/>
        </w:rPr>
        <w:t>率</w:t>
      </w:r>
      <w:r w:rsidR="00B73BAB">
        <w:rPr>
          <w:rFonts w:hint="eastAsia"/>
        </w:rPr>
        <w:t>有</w:t>
      </w:r>
      <w:r w:rsidR="00CF1091">
        <w:rPr>
          <w:rFonts w:hint="eastAsia"/>
        </w:rPr>
        <w:t>增加</w:t>
      </w:r>
      <w:r w:rsidR="00B73BAB">
        <w:rPr>
          <w:rFonts w:hint="eastAsia"/>
        </w:rPr>
        <w:t>趨勢</w:t>
      </w:r>
      <w:r w:rsidR="00F56BC9" w:rsidRPr="00F56BC9">
        <w:rPr>
          <w:rFonts w:hint="eastAsia"/>
        </w:rPr>
        <w:t>，宜</w:t>
      </w:r>
      <w:r w:rsidR="00D94058">
        <w:rPr>
          <w:rFonts w:hint="eastAsia"/>
        </w:rPr>
        <w:t>持續</w:t>
      </w:r>
      <w:r w:rsidR="00563A88">
        <w:rPr>
          <w:rFonts w:hint="eastAsia"/>
        </w:rPr>
        <w:t>精進</w:t>
      </w:r>
      <w:r w:rsidR="00B73BAB">
        <w:rPr>
          <w:rFonts w:hint="eastAsia"/>
        </w:rPr>
        <w:t>藥品</w:t>
      </w:r>
      <w:r w:rsidR="00563A88">
        <w:rPr>
          <w:rFonts w:hint="eastAsia"/>
        </w:rPr>
        <w:t>整備工作</w:t>
      </w:r>
      <w:r w:rsidR="00CF1091">
        <w:rPr>
          <w:rFonts w:hint="eastAsia"/>
        </w:rPr>
        <w:t>，</w:t>
      </w:r>
      <w:r w:rsidR="00D94058">
        <w:rPr>
          <w:rFonts w:hint="eastAsia"/>
        </w:rPr>
        <w:t>降低對進口藥品之依賴，</w:t>
      </w:r>
      <w:r w:rsidR="00F56BC9" w:rsidRPr="00F56BC9">
        <w:rPr>
          <w:rFonts w:hint="eastAsia"/>
        </w:rPr>
        <w:t>保障民眾用藥權益</w:t>
      </w:r>
      <w:bookmarkEnd w:id="6"/>
    </w:p>
    <w:p w:rsidR="00F56BC9" w:rsidRPr="00F511ED" w:rsidRDefault="00E1489A" w:rsidP="00307939">
      <w:pPr>
        <w:ind w:left="560" w:firstLine="560"/>
        <w:rPr>
          <w:rFonts w:hint="eastAsia"/>
        </w:rPr>
      </w:pPr>
      <w:r w:rsidRPr="00E1489A">
        <w:rPr>
          <w:rFonts w:hint="eastAsia"/>
        </w:rPr>
        <w:t>食藥署11</w:t>
      </w:r>
      <w:r w:rsidR="00563A88">
        <w:rPr>
          <w:rFonts w:hint="eastAsia"/>
        </w:rPr>
        <w:t>5</w:t>
      </w:r>
      <w:r w:rsidRPr="00E1489A">
        <w:rPr>
          <w:rFonts w:hint="eastAsia"/>
        </w:rPr>
        <w:t>年度預算案於「</w:t>
      </w:r>
      <w:r>
        <w:rPr>
          <w:rFonts w:hint="eastAsia"/>
        </w:rPr>
        <w:t>藥粧</w:t>
      </w:r>
      <w:r w:rsidRPr="00E1489A">
        <w:rPr>
          <w:rFonts w:hint="eastAsia"/>
        </w:rPr>
        <w:t>管理工作」計畫</w:t>
      </w:r>
      <w:r w:rsidR="009E2CC0">
        <w:rPr>
          <w:rFonts w:hint="eastAsia"/>
        </w:rPr>
        <w:t>新增</w:t>
      </w:r>
      <w:r w:rsidR="009E2CC0" w:rsidRPr="00E1489A">
        <w:rPr>
          <w:rFonts w:hint="eastAsia"/>
        </w:rPr>
        <w:t>「</w:t>
      </w:r>
      <w:r w:rsidR="009E2CC0">
        <w:rPr>
          <w:rFonts w:hint="eastAsia"/>
        </w:rPr>
        <w:t>國家藥物韌性整備</w:t>
      </w:r>
      <w:r w:rsidR="009E2CC0" w:rsidRPr="00E1489A">
        <w:rPr>
          <w:rFonts w:hint="eastAsia"/>
        </w:rPr>
        <w:t>」</w:t>
      </w:r>
      <w:r w:rsidR="009E2CC0">
        <w:rPr>
          <w:rFonts w:hint="eastAsia"/>
        </w:rPr>
        <w:t>分支計畫14億1</w:t>
      </w:r>
      <w:r w:rsidR="009E2CC0">
        <w:t>,</w:t>
      </w:r>
      <w:r w:rsidR="009E2CC0">
        <w:rPr>
          <w:rFonts w:hint="eastAsia"/>
        </w:rPr>
        <w:t>700萬元</w:t>
      </w:r>
      <w:r w:rsidR="0098703E">
        <w:rPr>
          <w:rFonts w:hint="eastAsia"/>
        </w:rPr>
        <w:t>，係辦理策略性協作強化藥品供應安全與應變能力，並推動產業升級與國際接軌</w:t>
      </w:r>
      <w:r w:rsidR="002A719E">
        <w:rPr>
          <w:rFonts w:hint="eastAsia"/>
        </w:rPr>
        <w:t>、強化醫療器材供應韌性管理</w:t>
      </w:r>
      <w:r w:rsidR="0098703E">
        <w:rPr>
          <w:rFonts w:hint="eastAsia"/>
        </w:rPr>
        <w:t>等業務</w:t>
      </w:r>
      <w:r w:rsidR="00D46574">
        <w:rPr>
          <w:rFonts w:hint="eastAsia"/>
        </w:rPr>
        <w:t>；</w:t>
      </w:r>
      <w:r w:rsidR="0098703E">
        <w:rPr>
          <w:rFonts w:hint="eastAsia"/>
        </w:rPr>
        <w:t>另</w:t>
      </w:r>
      <w:r w:rsidR="009D6CBA">
        <w:rPr>
          <w:rFonts w:hint="eastAsia"/>
        </w:rPr>
        <w:t>編列</w:t>
      </w:r>
      <w:r w:rsidRPr="00E1489A">
        <w:rPr>
          <w:rFonts w:hint="eastAsia"/>
        </w:rPr>
        <w:t>「藥健康</w:t>
      </w:r>
      <w:r>
        <w:rPr>
          <w:rFonts w:hint="eastAsia"/>
        </w:rPr>
        <w:t>-</w:t>
      </w:r>
      <w:r w:rsidRPr="00E1489A">
        <w:rPr>
          <w:rFonts w:hint="eastAsia"/>
        </w:rPr>
        <w:t>精進藥物</w:t>
      </w:r>
      <w:r w:rsidR="002A719E">
        <w:rPr>
          <w:rFonts w:hint="eastAsia"/>
        </w:rPr>
        <w:t>及化妝品</w:t>
      </w:r>
      <w:r w:rsidRPr="00E1489A">
        <w:rPr>
          <w:rFonts w:hint="eastAsia"/>
        </w:rPr>
        <w:t>全生命週期管理第</w:t>
      </w:r>
      <w:r w:rsidR="009D6CBA">
        <w:rPr>
          <w:rFonts w:hint="eastAsia"/>
        </w:rPr>
        <w:t>3</w:t>
      </w:r>
      <w:r w:rsidRPr="00E1489A">
        <w:rPr>
          <w:rFonts w:hint="eastAsia"/>
        </w:rPr>
        <w:t>期計畫」分支計畫</w:t>
      </w:r>
      <w:r w:rsidR="00247D06" w:rsidRPr="00E1489A">
        <w:rPr>
          <w:rFonts w:hint="eastAsia"/>
        </w:rPr>
        <w:t xml:space="preserve"> </w:t>
      </w:r>
      <w:r w:rsidR="009D6CBA" w:rsidRPr="00E1489A">
        <w:rPr>
          <w:rFonts w:hint="eastAsia"/>
        </w:rPr>
        <w:t>(以下簡稱</w:t>
      </w:r>
      <w:r w:rsidR="00247D06">
        <w:rPr>
          <w:rFonts w:hint="eastAsia"/>
        </w:rPr>
        <w:t>第3期</w:t>
      </w:r>
      <w:r w:rsidR="009D6CBA" w:rsidRPr="00E1489A">
        <w:rPr>
          <w:rFonts w:hint="eastAsia"/>
        </w:rPr>
        <w:t>計畫)</w:t>
      </w:r>
      <w:r w:rsidR="00247D06">
        <w:rPr>
          <w:rFonts w:hint="eastAsia"/>
        </w:rPr>
        <w:t>2</w:t>
      </w:r>
      <w:r w:rsidR="00247D06" w:rsidRPr="00E1489A">
        <w:rPr>
          <w:rFonts w:hint="eastAsia"/>
        </w:rPr>
        <w:t>億</w:t>
      </w:r>
      <w:r w:rsidR="002A719E">
        <w:rPr>
          <w:rFonts w:hint="eastAsia"/>
        </w:rPr>
        <w:t>3</w:t>
      </w:r>
      <w:r w:rsidR="00247D06" w:rsidRPr="00E1489A">
        <w:rPr>
          <w:rFonts w:hint="eastAsia"/>
        </w:rPr>
        <w:t>,</w:t>
      </w:r>
      <w:r w:rsidR="002A719E">
        <w:rPr>
          <w:rFonts w:hint="eastAsia"/>
        </w:rPr>
        <w:t>953</w:t>
      </w:r>
      <w:r w:rsidR="00247D06" w:rsidRPr="00E1489A">
        <w:rPr>
          <w:rFonts w:hint="eastAsia"/>
        </w:rPr>
        <w:t>萬</w:t>
      </w:r>
      <w:r w:rsidR="002A719E">
        <w:rPr>
          <w:rFonts w:hint="eastAsia"/>
        </w:rPr>
        <w:t>4</w:t>
      </w:r>
      <w:r w:rsidR="00247D06" w:rsidRPr="00E1489A">
        <w:rPr>
          <w:rFonts w:hint="eastAsia"/>
        </w:rPr>
        <w:t>千元</w:t>
      </w:r>
      <w:r w:rsidRPr="00E1489A">
        <w:rPr>
          <w:rFonts w:hint="eastAsia"/>
        </w:rPr>
        <w:t>，</w:t>
      </w:r>
      <w:r w:rsidR="00F56BC9" w:rsidRPr="00F56BC9">
        <w:rPr>
          <w:rFonts w:hint="eastAsia"/>
        </w:rPr>
        <w:t>主要係辦理精進藥品</w:t>
      </w:r>
      <w:r>
        <w:rPr>
          <w:rFonts w:hint="eastAsia"/>
        </w:rPr>
        <w:t>、醫療器材及化粧品</w:t>
      </w:r>
      <w:r w:rsidR="00F56BC9" w:rsidRPr="00F56BC9">
        <w:rPr>
          <w:rFonts w:hint="eastAsia"/>
        </w:rPr>
        <w:t>全生命週期管理等業務。經查：</w:t>
      </w:r>
    </w:p>
    <w:p w:rsidR="00F56BC9" w:rsidRDefault="00F56BC9" w:rsidP="00F56BC9">
      <w:pPr>
        <w:pStyle w:val="a5"/>
        <w:ind w:left="840" w:hanging="280"/>
        <w:rPr>
          <w:b/>
          <w:lang w:val="en-US" w:eastAsia="zh-TW"/>
        </w:rPr>
      </w:pPr>
      <w:r w:rsidRPr="00343960">
        <w:rPr>
          <w:rFonts w:hint="eastAsia"/>
          <w:b/>
        </w:rPr>
        <w:t>(一)</w:t>
      </w:r>
      <w:bookmarkStart w:id="7" w:name="_Hlk211334665"/>
      <w:bookmarkStart w:id="8" w:name="_Hlk211350727"/>
      <w:r w:rsidR="00040C6E">
        <w:rPr>
          <w:rFonts w:hint="eastAsia"/>
          <w:b/>
          <w:lang w:eastAsia="zh-TW"/>
        </w:rPr>
        <w:t>115年度預算案新增</w:t>
      </w:r>
      <w:r w:rsidR="00D46574">
        <w:rPr>
          <w:rFonts w:hAnsi="標楷體" w:hint="eastAsia"/>
          <w:b/>
          <w:lang w:eastAsia="zh-TW"/>
        </w:rPr>
        <w:t>「</w:t>
      </w:r>
      <w:r w:rsidR="00040C6E">
        <w:rPr>
          <w:rFonts w:hint="eastAsia"/>
          <w:b/>
          <w:lang w:eastAsia="zh-TW"/>
        </w:rPr>
        <w:t>國家藥物韌性整備計畫</w:t>
      </w:r>
      <w:r w:rsidR="00D46574">
        <w:rPr>
          <w:rFonts w:hAnsi="標楷體" w:hint="eastAsia"/>
          <w:b/>
          <w:lang w:eastAsia="zh-TW"/>
        </w:rPr>
        <w:t>」</w:t>
      </w:r>
      <w:r w:rsidR="00040C6E">
        <w:rPr>
          <w:rFonts w:hint="eastAsia"/>
          <w:b/>
          <w:lang w:eastAsia="zh-TW"/>
        </w:rPr>
        <w:t>14.17億元，惟</w:t>
      </w:r>
      <w:r w:rsidR="00D94058">
        <w:rPr>
          <w:rFonts w:hint="eastAsia"/>
          <w:b/>
          <w:lang w:eastAsia="zh-TW"/>
        </w:rPr>
        <w:t>近年藥品進出口貿易逆差概呈擴大趨勢</w:t>
      </w:r>
      <w:bookmarkEnd w:id="7"/>
      <w:r w:rsidR="00D94058">
        <w:rPr>
          <w:rFonts w:hint="eastAsia"/>
          <w:b/>
          <w:lang w:eastAsia="zh-TW"/>
        </w:rPr>
        <w:t>，</w:t>
      </w:r>
      <w:r w:rsidR="00E92FE3">
        <w:rPr>
          <w:rFonts w:hint="eastAsia"/>
          <w:b/>
          <w:lang w:val="en-US" w:eastAsia="zh-TW"/>
        </w:rPr>
        <w:t>宜妥為因應，俾</w:t>
      </w:r>
      <w:r w:rsidR="002A719E" w:rsidRPr="002A719E">
        <w:rPr>
          <w:rFonts w:hint="eastAsia"/>
          <w:b/>
          <w:lang w:val="en-US"/>
        </w:rPr>
        <w:t>降低對進口藥品之依賴</w:t>
      </w:r>
      <w:r w:rsidR="007B6F0A">
        <w:rPr>
          <w:rFonts w:hint="eastAsia"/>
          <w:b/>
          <w:lang w:val="en-US" w:eastAsia="zh-TW"/>
        </w:rPr>
        <w:t>，確保關鍵藥品穩定供應</w:t>
      </w:r>
      <w:bookmarkEnd w:id="8"/>
    </w:p>
    <w:p w:rsidR="00A47281" w:rsidRDefault="00040C6E" w:rsidP="00A47281">
      <w:pPr>
        <w:pStyle w:val="21"/>
        <w:ind w:left="840" w:firstLine="560"/>
        <w:rPr>
          <w:bCs w:val="0"/>
        </w:rPr>
      </w:pPr>
      <w:r>
        <w:rPr>
          <w:rFonts w:hint="eastAsia"/>
          <w:bCs w:val="0"/>
        </w:rPr>
        <w:t>根據財政部關務署海關進出口統計資料顯示</w:t>
      </w:r>
      <w:r w:rsidR="00462B55">
        <w:rPr>
          <w:rFonts w:hint="eastAsia"/>
          <w:bCs w:val="0"/>
        </w:rPr>
        <w:t>(詳表1)</w:t>
      </w:r>
      <w:r>
        <w:rPr>
          <w:rFonts w:hint="eastAsia"/>
          <w:bCs w:val="0"/>
        </w:rPr>
        <w:t>，109年度我國醫藥品進口金額為1</w:t>
      </w:r>
      <w:r>
        <w:rPr>
          <w:bCs w:val="0"/>
        </w:rPr>
        <w:t>,</w:t>
      </w:r>
      <w:r>
        <w:rPr>
          <w:rFonts w:hint="eastAsia"/>
          <w:bCs w:val="0"/>
        </w:rPr>
        <w:t>303.99億元、出口金額189.15億元，貿易逆差為1</w:t>
      </w:r>
      <w:r>
        <w:rPr>
          <w:bCs w:val="0"/>
        </w:rPr>
        <w:t>,</w:t>
      </w:r>
      <w:r>
        <w:rPr>
          <w:rFonts w:hint="eastAsia"/>
          <w:bCs w:val="0"/>
        </w:rPr>
        <w:t>114.84億元</w:t>
      </w:r>
      <w:r w:rsidR="00964641">
        <w:rPr>
          <w:rFonts w:hint="eastAsia"/>
          <w:bCs w:val="0"/>
        </w:rPr>
        <w:t>，</w:t>
      </w:r>
      <w:r>
        <w:rPr>
          <w:rFonts w:hint="eastAsia"/>
          <w:bCs w:val="0"/>
        </w:rPr>
        <w:t>113年度進口金額增加為1</w:t>
      </w:r>
      <w:r>
        <w:rPr>
          <w:bCs w:val="0"/>
        </w:rPr>
        <w:t>,</w:t>
      </w:r>
      <w:r>
        <w:rPr>
          <w:rFonts w:hint="eastAsia"/>
          <w:bCs w:val="0"/>
        </w:rPr>
        <w:t>832.88億元、出口金額亦增為281.41億元</w:t>
      </w:r>
      <w:r w:rsidR="00462B55">
        <w:rPr>
          <w:rFonts w:hint="eastAsia"/>
          <w:bCs w:val="0"/>
        </w:rPr>
        <w:t>，貿易逆差擴大為1</w:t>
      </w:r>
      <w:r w:rsidR="00462B55">
        <w:rPr>
          <w:bCs w:val="0"/>
        </w:rPr>
        <w:t>,</w:t>
      </w:r>
      <w:r w:rsidR="00462B55">
        <w:rPr>
          <w:rFonts w:hint="eastAsia"/>
          <w:bCs w:val="0"/>
        </w:rPr>
        <w:t>551.47億元</w:t>
      </w:r>
      <w:r w:rsidR="00964641">
        <w:rPr>
          <w:rFonts w:hint="eastAsia"/>
          <w:bCs w:val="0"/>
        </w:rPr>
        <w:t>，</w:t>
      </w:r>
      <w:r w:rsidR="00462B55">
        <w:rPr>
          <w:rFonts w:hint="eastAsia"/>
          <w:bCs w:val="0"/>
        </w:rPr>
        <w:t>較109年度</w:t>
      </w:r>
      <w:r w:rsidR="00D7097E">
        <w:rPr>
          <w:rFonts w:hint="eastAsia"/>
          <w:bCs w:val="0"/>
        </w:rPr>
        <w:t>貿易逆差</w:t>
      </w:r>
      <w:r w:rsidR="00964641">
        <w:rPr>
          <w:rFonts w:hint="eastAsia"/>
          <w:bCs w:val="0"/>
        </w:rPr>
        <w:t>之</w:t>
      </w:r>
      <w:r w:rsidR="00462B55">
        <w:rPr>
          <w:rFonts w:hint="eastAsia"/>
          <w:bCs w:val="0"/>
        </w:rPr>
        <w:t>增幅達39.17%，對進口藥品之依賴有增加趨勢。</w:t>
      </w:r>
    </w:p>
    <w:p w:rsidR="00462B55" w:rsidRPr="00040C6E" w:rsidRDefault="007438DD" w:rsidP="00A47281">
      <w:pPr>
        <w:pStyle w:val="21"/>
        <w:ind w:left="840" w:firstLine="560"/>
        <w:rPr>
          <w:rFonts w:hint="eastAsia"/>
          <w:bCs w:val="0"/>
        </w:rPr>
      </w:pPr>
      <w:r>
        <w:rPr>
          <w:rFonts w:hint="eastAsia"/>
          <w:bCs w:val="0"/>
        </w:rPr>
        <w:t>鑑於我國藥品多仰賴進口，為強化藥品供應韌性，食藥署</w:t>
      </w:r>
      <w:r>
        <w:rPr>
          <w:rFonts w:hint="eastAsia"/>
          <w:bCs w:val="0"/>
        </w:rPr>
        <w:lastRenderedPageBreak/>
        <w:t>擬具</w:t>
      </w:r>
      <w:r w:rsidRPr="00E1489A">
        <w:rPr>
          <w:rFonts w:hint="eastAsia"/>
        </w:rPr>
        <w:t>「</w:t>
      </w:r>
      <w:r>
        <w:rPr>
          <w:rFonts w:hint="eastAsia"/>
        </w:rPr>
        <w:t>國家藥物韌性整備計畫</w:t>
      </w:r>
      <w:r w:rsidR="00964641" w:rsidRPr="00E1489A">
        <w:rPr>
          <w:rFonts w:hint="eastAsia"/>
        </w:rPr>
        <w:t>」</w:t>
      </w:r>
      <w:r w:rsidR="00261438">
        <w:rPr>
          <w:rFonts w:hint="eastAsia"/>
        </w:rPr>
        <w:t>於114年8月26日報請行政院核定</w:t>
      </w:r>
      <w:r w:rsidR="00261438">
        <w:rPr>
          <w:rStyle w:val="afa"/>
        </w:rPr>
        <w:footnoteReference w:id="1"/>
      </w:r>
      <w:r>
        <w:rPr>
          <w:rFonts w:hint="eastAsia"/>
        </w:rPr>
        <w:t>，期程為115至118年</w:t>
      </w:r>
      <w:r w:rsidR="00964641">
        <w:rPr>
          <w:rFonts w:hint="eastAsia"/>
        </w:rPr>
        <w:t>、</w:t>
      </w:r>
      <w:r w:rsidR="00261438">
        <w:rPr>
          <w:rFonts w:hint="eastAsia"/>
        </w:rPr>
        <w:t>總經費360億元，係以公務預</w:t>
      </w:r>
      <w:r w:rsidR="00261438">
        <w:rPr>
          <w:rFonts w:hint="eastAsia"/>
        </w:rPr>
        <w:lastRenderedPageBreak/>
        <w:t>算為經費來源，設定五大目標包括</w:t>
      </w:r>
      <w:r w:rsidR="00333D7D" w:rsidRPr="00333D7D">
        <w:t>：一、鼓勵國產自製，推動原料藥、製劑及必要藥品在地化生產；二、提升學名藥使用，透過政策與宣導增加臨床接受度；三、導入智慧監控</w:t>
      </w:r>
      <w:r w:rsidR="00E67558">
        <w:rPr>
          <w:rFonts w:hint="eastAsia"/>
        </w:rPr>
        <w:t>與風險管理</w:t>
      </w:r>
      <w:r w:rsidR="00333D7D" w:rsidRPr="00333D7D">
        <w:t>；四、健全法制與基金，確保長期穩定財源；五、深化國際合作，參與區域與多邊互助。</w:t>
      </w:r>
      <w:r w:rsidR="00333D7D">
        <w:rPr>
          <w:rFonts w:hint="eastAsia"/>
        </w:rPr>
        <w:t>其中有關目標三、</w:t>
      </w:r>
      <w:r w:rsidR="00333D7D" w:rsidRPr="00333D7D">
        <w:t>導入智慧監控與</w:t>
      </w:r>
      <w:r w:rsidR="00E67558">
        <w:rPr>
          <w:rFonts w:hint="eastAsia"/>
        </w:rPr>
        <w:t>風險管理</w:t>
      </w:r>
      <w:r w:rsidR="00333D7D">
        <w:rPr>
          <w:rFonts w:hint="eastAsia"/>
        </w:rPr>
        <w:t>部分</w:t>
      </w:r>
      <w:r w:rsidR="00E67558">
        <w:rPr>
          <w:rFonts w:hint="eastAsia"/>
        </w:rPr>
        <w:t>，食藥署</w:t>
      </w:r>
      <w:r w:rsidR="00333D7D">
        <w:rPr>
          <w:rFonts w:hint="eastAsia"/>
        </w:rPr>
        <w:t>擬定藥品短缺通報案件逐年下降等6項目標</w:t>
      </w:r>
      <w:r w:rsidR="00E67558">
        <w:rPr>
          <w:rFonts w:hint="eastAsia"/>
        </w:rPr>
        <w:t>(詳表2</w:t>
      </w:r>
      <w:r w:rsidR="00E67558">
        <w:t>)</w:t>
      </w:r>
      <w:r w:rsidR="00333D7D">
        <w:rPr>
          <w:rFonts w:hint="eastAsia"/>
        </w:rPr>
        <w:t>，期</w:t>
      </w:r>
      <w:r w:rsidR="00333D7D" w:rsidRPr="00333D7D">
        <w:t>建立完整藥品韌性體系，提升用藥安全與醫療永續。</w:t>
      </w:r>
      <w:r w:rsidR="00333D7D">
        <w:rPr>
          <w:rFonts w:hint="eastAsia"/>
        </w:rPr>
        <w:t>考量近年來</w:t>
      </w:r>
      <w:r w:rsidR="007F7306" w:rsidRPr="007F7306">
        <w:rPr>
          <w:rFonts w:hint="eastAsia"/>
        </w:rPr>
        <w:t>對進口藥品之依賴有增加趨勢</w:t>
      </w:r>
      <w:r w:rsidR="007F7306">
        <w:rPr>
          <w:rFonts w:hint="eastAsia"/>
        </w:rPr>
        <w:t>，宜妥為因應</w:t>
      </w:r>
      <w:r w:rsidR="007F7306" w:rsidRPr="007F7306">
        <w:rPr>
          <w:rFonts w:hint="eastAsia"/>
        </w:rPr>
        <w:t>，切實執行相關計畫，俾確保關鍵藥品穩定供應。</w:t>
      </w:r>
    </w:p>
    <w:p w:rsidR="00520E7C" w:rsidRPr="00A47281" w:rsidRDefault="00A47281" w:rsidP="00442206">
      <w:pPr>
        <w:pStyle w:val="142"/>
        <w:spacing w:beforeLines="50" w:before="250"/>
        <w:ind w:leftChars="-202" w:left="17" w:rightChars="-253" w:right="-708" w:hangingChars="208" w:hanging="583"/>
        <w:rPr>
          <w:szCs w:val="24"/>
        </w:rPr>
      </w:pPr>
      <w:r w:rsidRPr="00E67558">
        <w:rPr>
          <w:rFonts w:hint="eastAsia"/>
          <w:b/>
          <w:bCs/>
          <w:sz w:val="28"/>
        </w:rPr>
        <w:t>表</w:t>
      </w:r>
      <w:r w:rsidRPr="00E67558">
        <w:rPr>
          <w:rFonts w:hint="eastAsia"/>
          <w:b/>
          <w:bCs/>
          <w:sz w:val="28"/>
          <w:lang w:eastAsia="zh-TW"/>
        </w:rPr>
        <w:t>1  109</w:t>
      </w:r>
      <w:r w:rsidRPr="00E67558">
        <w:rPr>
          <w:rFonts w:hint="eastAsia"/>
          <w:b/>
          <w:bCs/>
          <w:sz w:val="28"/>
        </w:rPr>
        <w:t>至</w:t>
      </w:r>
      <w:r w:rsidRPr="00E67558">
        <w:rPr>
          <w:rFonts w:hint="eastAsia"/>
          <w:b/>
          <w:bCs/>
          <w:sz w:val="28"/>
          <w:lang w:eastAsia="zh-TW"/>
        </w:rPr>
        <w:t>113</w:t>
      </w:r>
      <w:r w:rsidRPr="00E67558">
        <w:rPr>
          <w:rFonts w:hint="eastAsia"/>
          <w:b/>
          <w:bCs/>
          <w:sz w:val="28"/>
        </w:rPr>
        <w:t>年度我國</w:t>
      </w:r>
      <w:r w:rsidR="00040C6E" w:rsidRPr="00E67558">
        <w:rPr>
          <w:rFonts w:hint="eastAsia"/>
          <w:b/>
          <w:bCs/>
          <w:sz w:val="28"/>
        </w:rPr>
        <w:t>醫</w:t>
      </w:r>
      <w:r w:rsidRPr="00E67558">
        <w:rPr>
          <w:rFonts w:hint="eastAsia"/>
          <w:b/>
          <w:bCs/>
          <w:sz w:val="28"/>
        </w:rPr>
        <w:t>藥品進出口情形表</w:t>
      </w:r>
      <w:r>
        <w:rPr>
          <w:rFonts w:hint="eastAsia"/>
          <w:lang w:eastAsia="zh-TW"/>
        </w:rPr>
        <w:t xml:space="preserve">       </w:t>
      </w:r>
      <w:r w:rsidR="00964641">
        <w:rPr>
          <w:rFonts w:hint="eastAsia"/>
          <w:lang w:eastAsia="zh-TW"/>
        </w:rPr>
        <w:t xml:space="preserve">    </w:t>
      </w:r>
      <w:r w:rsidR="00442206">
        <w:rPr>
          <w:rFonts w:hint="eastAsia"/>
          <w:lang w:eastAsia="zh-TW"/>
        </w:rPr>
        <w:t xml:space="preserve">   </w:t>
      </w:r>
      <w:r>
        <w:rPr>
          <w:rFonts w:hint="eastAsia"/>
          <w:szCs w:val="24"/>
        </w:rPr>
        <w:t>單位：</w:t>
      </w:r>
      <w:r w:rsidR="0080574A">
        <w:rPr>
          <w:rFonts w:hint="eastAsia"/>
          <w:szCs w:val="24"/>
          <w:lang w:eastAsia="zh-TW"/>
        </w:rPr>
        <w:t>新臺幣</w:t>
      </w:r>
      <w:r>
        <w:rPr>
          <w:rFonts w:hint="eastAsia"/>
          <w:szCs w:val="24"/>
        </w:rPr>
        <w:t>百萬元</w:t>
      </w:r>
    </w:p>
    <w:tbl>
      <w:tblPr>
        <w:tblW w:w="9645" w:type="dxa"/>
        <w:tblInd w:w="-45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978"/>
        <w:gridCol w:w="1533"/>
        <w:gridCol w:w="1533"/>
        <w:gridCol w:w="1534"/>
        <w:gridCol w:w="1533"/>
        <w:gridCol w:w="1534"/>
      </w:tblGrid>
      <w:tr w:rsidR="00D94058" w:rsidTr="00964641">
        <w:tc>
          <w:tcPr>
            <w:tcW w:w="1978" w:type="dxa"/>
            <w:tcBorders>
              <w:top w:val="single" w:sz="12" w:space="0" w:color="auto"/>
              <w:bottom w:val="single" w:sz="2" w:space="0" w:color="auto"/>
              <w:tl2br w:val="single" w:sz="2" w:space="0" w:color="auto"/>
            </w:tcBorders>
            <w:shd w:val="clear" w:color="auto" w:fill="auto"/>
          </w:tcPr>
          <w:p w:rsidR="00D94058" w:rsidRDefault="00D94058" w:rsidP="008679B4">
            <w:pPr>
              <w:pStyle w:val="142"/>
              <w:jc w:val="right"/>
            </w:pPr>
            <w:r>
              <w:rPr>
                <w:rFonts w:hint="eastAsia"/>
                <w:lang w:eastAsia="zh-TW"/>
              </w:rPr>
              <w:t>年度</w:t>
            </w:r>
          </w:p>
          <w:p w:rsidR="00D94058" w:rsidRDefault="00D94058" w:rsidP="00D94058">
            <w:pPr>
              <w:pStyle w:val="142"/>
            </w:pPr>
            <w:r>
              <w:rPr>
                <w:rFonts w:hint="eastAsia"/>
                <w:lang w:eastAsia="zh-TW"/>
              </w:rPr>
              <w:t>項目</w:t>
            </w:r>
          </w:p>
        </w:tc>
        <w:tc>
          <w:tcPr>
            <w:tcW w:w="1533" w:type="dxa"/>
            <w:shd w:val="clear" w:color="auto" w:fill="auto"/>
            <w:vAlign w:val="center"/>
          </w:tcPr>
          <w:p w:rsidR="00D94058" w:rsidRDefault="00BB3AE5" w:rsidP="00BB3AE5">
            <w:pPr>
              <w:pStyle w:val="142"/>
              <w:jc w:val="center"/>
            </w:pPr>
            <w:r>
              <w:rPr>
                <w:rFonts w:hint="eastAsia"/>
                <w:lang w:eastAsia="zh-TW"/>
              </w:rPr>
              <w:t>109</w:t>
            </w:r>
          </w:p>
        </w:tc>
        <w:tc>
          <w:tcPr>
            <w:tcW w:w="1533" w:type="dxa"/>
            <w:shd w:val="clear" w:color="auto" w:fill="auto"/>
            <w:vAlign w:val="center"/>
          </w:tcPr>
          <w:p w:rsidR="00D94058" w:rsidRDefault="00BB3AE5" w:rsidP="00BB3AE5">
            <w:pPr>
              <w:pStyle w:val="142"/>
              <w:jc w:val="center"/>
            </w:pPr>
            <w:r>
              <w:rPr>
                <w:rFonts w:hint="eastAsia"/>
                <w:lang w:eastAsia="zh-TW"/>
              </w:rPr>
              <w:t>110</w:t>
            </w:r>
          </w:p>
        </w:tc>
        <w:tc>
          <w:tcPr>
            <w:tcW w:w="1534" w:type="dxa"/>
            <w:shd w:val="clear" w:color="auto" w:fill="auto"/>
            <w:vAlign w:val="center"/>
          </w:tcPr>
          <w:p w:rsidR="00D94058" w:rsidRDefault="00BB3AE5" w:rsidP="00BB3AE5">
            <w:pPr>
              <w:pStyle w:val="142"/>
              <w:jc w:val="center"/>
            </w:pPr>
            <w:r>
              <w:rPr>
                <w:rFonts w:hint="eastAsia"/>
                <w:lang w:eastAsia="zh-TW"/>
              </w:rPr>
              <w:t>111</w:t>
            </w:r>
          </w:p>
        </w:tc>
        <w:tc>
          <w:tcPr>
            <w:tcW w:w="1533" w:type="dxa"/>
            <w:shd w:val="clear" w:color="auto" w:fill="auto"/>
            <w:vAlign w:val="center"/>
          </w:tcPr>
          <w:p w:rsidR="00D94058" w:rsidRDefault="00BB3AE5" w:rsidP="00BB3AE5">
            <w:pPr>
              <w:pStyle w:val="142"/>
              <w:jc w:val="center"/>
            </w:pPr>
            <w:r>
              <w:rPr>
                <w:rFonts w:hint="eastAsia"/>
                <w:lang w:eastAsia="zh-TW"/>
              </w:rPr>
              <w:t>112</w:t>
            </w:r>
          </w:p>
        </w:tc>
        <w:tc>
          <w:tcPr>
            <w:tcW w:w="1534" w:type="dxa"/>
            <w:shd w:val="clear" w:color="auto" w:fill="auto"/>
            <w:vAlign w:val="center"/>
          </w:tcPr>
          <w:p w:rsidR="00D94058" w:rsidRDefault="00BB3AE5" w:rsidP="00BB3AE5">
            <w:pPr>
              <w:pStyle w:val="142"/>
              <w:jc w:val="center"/>
            </w:pPr>
            <w:r>
              <w:rPr>
                <w:rFonts w:hint="eastAsia"/>
                <w:lang w:eastAsia="zh-TW"/>
              </w:rPr>
              <w:t>113</w:t>
            </w:r>
          </w:p>
        </w:tc>
      </w:tr>
      <w:tr w:rsidR="00D94058" w:rsidTr="00964641">
        <w:tc>
          <w:tcPr>
            <w:tcW w:w="1978" w:type="dxa"/>
            <w:tcBorders>
              <w:top w:val="single" w:sz="2" w:space="0" w:color="auto"/>
            </w:tcBorders>
            <w:shd w:val="clear" w:color="auto" w:fill="auto"/>
          </w:tcPr>
          <w:p w:rsidR="00D94058" w:rsidRDefault="00D94058" w:rsidP="00D94058">
            <w:pPr>
              <w:pStyle w:val="142"/>
            </w:pPr>
            <w:r>
              <w:rPr>
                <w:rFonts w:hint="eastAsia"/>
                <w:lang w:eastAsia="zh-TW"/>
              </w:rPr>
              <w:t>進口金額(</w:t>
            </w:r>
            <w:r>
              <w:rPr>
                <w:lang w:eastAsia="zh-TW"/>
              </w:rPr>
              <w:t>a)</w:t>
            </w:r>
          </w:p>
        </w:tc>
        <w:tc>
          <w:tcPr>
            <w:tcW w:w="1533" w:type="dxa"/>
            <w:shd w:val="clear" w:color="auto" w:fill="auto"/>
          </w:tcPr>
          <w:p w:rsidR="00D94058" w:rsidRDefault="00BB3AE5" w:rsidP="00BB3AE5">
            <w:pPr>
              <w:pStyle w:val="142"/>
              <w:jc w:val="right"/>
            </w:pPr>
            <w:r>
              <w:rPr>
                <w:rFonts w:hint="eastAsia"/>
                <w:lang w:eastAsia="zh-TW"/>
              </w:rPr>
              <w:t>130</w:t>
            </w:r>
            <w:r>
              <w:rPr>
                <w:lang w:eastAsia="zh-TW"/>
              </w:rPr>
              <w:t>,</w:t>
            </w:r>
            <w:r>
              <w:rPr>
                <w:rFonts w:hint="eastAsia"/>
                <w:lang w:eastAsia="zh-TW"/>
              </w:rPr>
              <w:t>399</w:t>
            </w:r>
          </w:p>
        </w:tc>
        <w:tc>
          <w:tcPr>
            <w:tcW w:w="1533" w:type="dxa"/>
            <w:shd w:val="clear" w:color="auto" w:fill="auto"/>
          </w:tcPr>
          <w:p w:rsidR="00D94058" w:rsidRDefault="00BB3AE5" w:rsidP="00BB3AE5">
            <w:pPr>
              <w:pStyle w:val="142"/>
              <w:jc w:val="right"/>
            </w:pPr>
            <w:r>
              <w:rPr>
                <w:rFonts w:hint="eastAsia"/>
                <w:lang w:eastAsia="zh-TW"/>
              </w:rPr>
              <w:t>147</w:t>
            </w:r>
            <w:r>
              <w:rPr>
                <w:lang w:eastAsia="zh-TW"/>
              </w:rPr>
              <w:t>,</w:t>
            </w:r>
            <w:r>
              <w:rPr>
                <w:rFonts w:hint="eastAsia"/>
                <w:lang w:eastAsia="zh-TW"/>
              </w:rPr>
              <w:t>909</w:t>
            </w:r>
          </w:p>
        </w:tc>
        <w:tc>
          <w:tcPr>
            <w:tcW w:w="1534" w:type="dxa"/>
            <w:shd w:val="clear" w:color="auto" w:fill="auto"/>
          </w:tcPr>
          <w:p w:rsidR="00D94058" w:rsidRDefault="00BB3AE5" w:rsidP="00BB3AE5">
            <w:pPr>
              <w:pStyle w:val="142"/>
              <w:jc w:val="right"/>
            </w:pPr>
            <w:r>
              <w:rPr>
                <w:rFonts w:hint="eastAsia"/>
                <w:lang w:eastAsia="zh-TW"/>
              </w:rPr>
              <w:t>217</w:t>
            </w:r>
            <w:r>
              <w:rPr>
                <w:lang w:eastAsia="zh-TW"/>
              </w:rPr>
              <w:t>,</w:t>
            </w:r>
            <w:r>
              <w:rPr>
                <w:rFonts w:hint="eastAsia"/>
                <w:lang w:eastAsia="zh-TW"/>
              </w:rPr>
              <w:t>046</w:t>
            </w:r>
          </w:p>
        </w:tc>
        <w:tc>
          <w:tcPr>
            <w:tcW w:w="1533" w:type="dxa"/>
            <w:shd w:val="clear" w:color="auto" w:fill="auto"/>
          </w:tcPr>
          <w:p w:rsidR="00D94058" w:rsidRDefault="00BB3AE5" w:rsidP="00BB3AE5">
            <w:pPr>
              <w:pStyle w:val="142"/>
              <w:jc w:val="right"/>
            </w:pPr>
            <w:r>
              <w:rPr>
                <w:rFonts w:hint="eastAsia"/>
                <w:lang w:eastAsia="zh-TW"/>
              </w:rPr>
              <w:t>179</w:t>
            </w:r>
            <w:r>
              <w:rPr>
                <w:lang w:eastAsia="zh-TW"/>
              </w:rPr>
              <w:t>,</w:t>
            </w:r>
            <w:r>
              <w:rPr>
                <w:rFonts w:hint="eastAsia"/>
                <w:lang w:eastAsia="zh-TW"/>
              </w:rPr>
              <w:t>129</w:t>
            </w:r>
          </w:p>
        </w:tc>
        <w:tc>
          <w:tcPr>
            <w:tcW w:w="1534" w:type="dxa"/>
            <w:shd w:val="clear" w:color="auto" w:fill="auto"/>
          </w:tcPr>
          <w:p w:rsidR="00D94058" w:rsidRDefault="00BB3AE5" w:rsidP="00BB3AE5">
            <w:pPr>
              <w:pStyle w:val="142"/>
              <w:jc w:val="right"/>
            </w:pPr>
            <w:r>
              <w:rPr>
                <w:rFonts w:hint="eastAsia"/>
                <w:lang w:eastAsia="zh-TW"/>
              </w:rPr>
              <w:t>183</w:t>
            </w:r>
            <w:r>
              <w:rPr>
                <w:lang w:eastAsia="zh-TW"/>
              </w:rPr>
              <w:t>,</w:t>
            </w:r>
            <w:r>
              <w:rPr>
                <w:rFonts w:hint="eastAsia"/>
                <w:lang w:eastAsia="zh-TW"/>
              </w:rPr>
              <w:t>288</w:t>
            </w:r>
          </w:p>
        </w:tc>
      </w:tr>
      <w:tr w:rsidR="00D94058" w:rsidTr="00964641">
        <w:tc>
          <w:tcPr>
            <w:tcW w:w="1978" w:type="dxa"/>
            <w:shd w:val="clear" w:color="auto" w:fill="auto"/>
          </w:tcPr>
          <w:p w:rsidR="00D94058" w:rsidRDefault="00D94058" w:rsidP="00D94058">
            <w:pPr>
              <w:pStyle w:val="142"/>
            </w:pPr>
            <w:r>
              <w:rPr>
                <w:rFonts w:hint="eastAsia"/>
                <w:lang w:eastAsia="zh-TW"/>
              </w:rPr>
              <w:t>出口金額(</w:t>
            </w:r>
            <w:r>
              <w:rPr>
                <w:lang w:eastAsia="zh-TW"/>
              </w:rPr>
              <w:t>b)</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1</w:t>
            </w:r>
            <w:r>
              <w:rPr>
                <w:lang w:eastAsia="zh-TW"/>
              </w:rPr>
              <w:t>8,915</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1</w:t>
            </w:r>
            <w:r>
              <w:rPr>
                <w:lang w:eastAsia="zh-TW"/>
              </w:rPr>
              <w:t>9,628</w:t>
            </w:r>
          </w:p>
        </w:tc>
        <w:tc>
          <w:tcPr>
            <w:tcW w:w="1534" w:type="dxa"/>
            <w:shd w:val="clear" w:color="auto" w:fill="auto"/>
          </w:tcPr>
          <w:p w:rsidR="00D94058" w:rsidRDefault="00BB3AE5" w:rsidP="00BB3AE5">
            <w:pPr>
              <w:pStyle w:val="142"/>
              <w:jc w:val="right"/>
              <w:rPr>
                <w:rFonts w:hint="eastAsia"/>
                <w:lang w:eastAsia="zh-TW"/>
              </w:rPr>
            </w:pPr>
            <w:r>
              <w:rPr>
                <w:rFonts w:hint="eastAsia"/>
                <w:lang w:eastAsia="zh-TW"/>
              </w:rPr>
              <w:t>2</w:t>
            </w:r>
            <w:r>
              <w:rPr>
                <w:lang w:eastAsia="zh-TW"/>
              </w:rPr>
              <w:t>5,674</w:t>
            </w:r>
          </w:p>
        </w:tc>
        <w:tc>
          <w:tcPr>
            <w:tcW w:w="1533" w:type="dxa"/>
            <w:shd w:val="clear" w:color="auto" w:fill="auto"/>
          </w:tcPr>
          <w:p w:rsidR="00D94058" w:rsidRDefault="00BB3AE5" w:rsidP="00BB3AE5">
            <w:pPr>
              <w:pStyle w:val="142"/>
              <w:jc w:val="right"/>
              <w:rPr>
                <w:rFonts w:hint="eastAsia"/>
                <w:lang w:eastAsia="zh-TW"/>
              </w:rPr>
            </w:pPr>
            <w:r>
              <w:rPr>
                <w:rFonts w:hint="eastAsia"/>
                <w:lang w:eastAsia="zh-TW"/>
              </w:rPr>
              <w:t>3</w:t>
            </w:r>
            <w:r>
              <w:rPr>
                <w:lang w:eastAsia="zh-TW"/>
              </w:rPr>
              <w:t>8,044</w:t>
            </w:r>
          </w:p>
        </w:tc>
        <w:tc>
          <w:tcPr>
            <w:tcW w:w="1534" w:type="dxa"/>
            <w:shd w:val="clear" w:color="auto" w:fill="auto"/>
          </w:tcPr>
          <w:p w:rsidR="00D94058" w:rsidRDefault="00BB3AE5" w:rsidP="00BB3AE5">
            <w:pPr>
              <w:pStyle w:val="142"/>
              <w:jc w:val="right"/>
              <w:rPr>
                <w:rFonts w:hint="eastAsia"/>
                <w:lang w:eastAsia="zh-TW"/>
              </w:rPr>
            </w:pPr>
            <w:r>
              <w:rPr>
                <w:rFonts w:hint="eastAsia"/>
                <w:lang w:eastAsia="zh-TW"/>
              </w:rPr>
              <w:t>2</w:t>
            </w:r>
            <w:r>
              <w:rPr>
                <w:lang w:eastAsia="zh-TW"/>
              </w:rPr>
              <w:t>8,141</w:t>
            </w:r>
          </w:p>
        </w:tc>
      </w:tr>
      <w:tr w:rsidR="00D94058" w:rsidTr="00964641">
        <w:tc>
          <w:tcPr>
            <w:tcW w:w="1978" w:type="dxa"/>
            <w:shd w:val="clear" w:color="auto" w:fill="auto"/>
          </w:tcPr>
          <w:p w:rsidR="00D94058" w:rsidRDefault="00D94058" w:rsidP="00D94058">
            <w:pPr>
              <w:pStyle w:val="142"/>
              <w:rPr>
                <w:rFonts w:hint="eastAsia"/>
                <w:lang w:eastAsia="zh-TW"/>
              </w:rPr>
            </w:pPr>
            <w:r>
              <w:rPr>
                <w:rFonts w:hint="eastAsia"/>
                <w:lang w:eastAsia="zh-TW"/>
              </w:rPr>
              <w:t>貿易逆差(</w:t>
            </w:r>
            <w:r>
              <w:rPr>
                <w:lang w:eastAsia="zh-TW"/>
              </w:rPr>
              <w:t>a-b)</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11,484</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28,281</w:t>
            </w:r>
          </w:p>
        </w:tc>
        <w:tc>
          <w:tcPr>
            <w:tcW w:w="1534"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91,372</w:t>
            </w:r>
          </w:p>
        </w:tc>
        <w:tc>
          <w:tcPr>
            <w:tcW w:w="1533"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41,085</w:t>
            </w:r>
          </w:p>
        </w:tc>
        <w:tc>
          <w:tcPr>
            <w:tcW w:w="1534" w:type="dxa"/>
            <w:shd w:val="clear" w:color="auto" w:fill="auto"/>
          </w:tcPr>
          <w:p w:rsidR="00D94058" w:rsidRDefault="000B61AD" w:rsidP="00BB3AE5">
            <w:pPr>
              <w:pStyle w:val="142"/>
              <w:jc w:val="right"/>
              <w:rPr>
                <w:rFonts w:hint="eastAsia"/>
                <w:lang w:eastAsia="zh-TW"/>
              </w:rPr>
            </w:pPr>
            <w:r>
              <w:rPr>
                <w:rFonts w:hint="eastAsia"/>
                <w:lang w:eastAsia="zh-TW"/>
              </w:rPr>
              <w:t>1</w:t>
            </w:r>
            <w:r>
              <w:rPr>
                <w:lang w:eastAsia="zh-TW"/>
              </w:rPr>
              <w:t>55,147</w:t>
            </w:r>
          </w:p>
        </w:tc>
      </w:tr>
    </w:tbl>
    <w:p w:rsidR="00A47281" w:rsidRDefault="00A47281" w:rsidP="00964641">
      <w:pPr>
        <w:pStyle w:val="142"/>
        <w:ind w:leftChars="-205" w:left="-3" w:hangingChars="238" w:hanging="571"/>
        <w:rPr>
          <w:lang w:eastAsia="zh-TW"/>
        </w:rPr>
      </w:pPr>
      <w:r>
        <w:rPr>
          <w:rFonts w:hint="eastAsia"/>
          <w:lang w:eastAsia="zh-TW"/>
        </w:rPr>
        <w:t>說    明：本表數據係依海關進口稅則第30章醫藥品計算。</w:t>
      </w:r>
    </w:p>
    <w:p w:rsidR="00A47281" w:rsidRDefault="00A47281" w:rsidP="00964641">
      <w:pPr>
        <w:pStyle w:val="142"/>
        <w:ind w:leftChars="-205" w:left="-3" w:hangingChars="238" w:hanging="571"/>
        <w:rPr>
          <w:lang w:eastAsia="zh-TW"/>
        </w:rPr>
      </w:pPr>
      <w:r>
        <w:rPr>
          <w:rFonts w:hint="eastAsia"/>
          <w:lang w:eastAsia="zh-TW"/>
        </w:rPr>
        <w:t>資料來源：</w:t>
      </w:r>
      <w:r w:rsidR="00040C6E">
        <w:rPr>
          <w:rFonts w:hint="eastAsia"/>
          <w:lang w:eastAsia="zh-TW"/>
        </w:rPr>
        <w:t>財政部關務署</w:t>
      </w:r>
      <w:r>
        <w:rPr>
          <w:rFonts w:hint="eastAsia"/>
          <w:lang w:eastAsia="zh-TW"/>
        </w:rPr>
        <w:t>關港貿單一窗口網站海關進出口統計</w:t>
      </w:r>
      <w:r w:rsidR="00964641">
        <w:rPr>
          <w:rFonts w:hint="eastAsia"/>
          <w:lang w:eastAsia="zh-TW"/>
        </w:rPr>
        <w:t>。</w:t>
      </w:r>
    </w:p>
    <w:p w:rsidR="00D94058" w:rsidRPr="00D94058" w:rsidRDefault="00A47281" w:rsidP="00964641">
      <w:pPr>
        <w:pStyle w:val="142"/>
        <w:ind w:leftChars="220" w:left="1132" w:rightChars="-67" w:right="-188" w:hangingChars="215" w:hanging="516"/>
        <w:rPr>
          <w:rFonts w:hint="eastAsia"/>
          <w:lang w:eastAsia="zh-TW"/>
        </w:rPr>
      </w:pPr>
      <w:r>
        <w:rPr>
          <w:rFonts w:hint="eastAsia"/>
          <w:lang w:eastAsia="zh-TW"/>
        </w:rPr>
        <w:t>(網址：</w:t>
      </w:r>
      <w:r w:rsidRPr="00A47281">
        <w:rPr>
          <w:lang w:eastAsia="zh-TW"/>
        </w:rPr>
        <w:t>https://portal.sw.nat.gov.tw/APGA/GA30</w:t>
      </w:r>
      <w:r>
        <w:rPr>
          <w:rFonts w:hint="eastAsia"/>
          <w:lang w:eastAsia="zh-TW"/>
        </w:rPr>
        <w:t>)</w:t>
      </w:r>
    </w:p>
    <w:p w:rsidR="004F41A8" w:rsidRDefault="004F41A8" w:rsidP="007F7306">
      <w:pPr>
        <w:pStyle w:val="142"/>
        <w:spacing w:beforeLines="50" w:before="250"/>
        <w:ind w:leftChars="-215" w:left="435" w:rightChars="-212" w:right="-594" w:hangingChars="370" w:hanging="1037"/>
        <w:rPr>
          <w:color w:val="000000"/>
          <w:kern w:val="0"/>
          <w:szCs w:val="24"/>
        </w:rPr>
      </w:pPr>
      <w:r w:rsidRPr="000B7C7F">
        <w:rPr>
          <w:rFonts w:hint="eastAsia"/>
          <w:b/>
          <w:bCs/>
          <w:sz w:val="28"/>
        </w:rPr>
        <w:t>表</w:t>
      </w:r>
      <w:r w:rsidR="00333D7D" w:rsidRPr="000B7C7F">
        <w:rPr>
          <w:rFonts w:hint="eastAsia"/>
          <w:b/>
          <w:bCs/>
          <w:sz w:val="28"/>
          <w:lang w:eastAsia="zh-TW"/>
        </w:rPr>
        <w:t>2</w:t>
      </w:r>
      <w:r w:rsidRPr="000B7C7F">
        <w:rPr>
          <w:rFonts w:hint="eastAsia"/>
          <w:b/>
          <w:bCs/>
          <w:sz w:val="28"/>
        </w:rPr>
        <w:t xml:space="preserve">  </w:t>
      </w:r>
      <w:r w:rsidR="009D6C73" w:rsidRPr="000B7C7F">
        <w:rPr>
          <w:rFonts w:hint="eastAsia"/>
          <w:b/>
          <w:bCs/>
          <w:sz w:val="28"/>
        </w:rPr>
        <w:t>「</w:t>
      </w:r>
      <w:r w:rsidR="00E67558" w:rsidRPr="000B7C7F">
        <w:rPr>
          <w:rFonts w:hint="eastAsia"/>
          <w:b/>
          <w:bCs/>
          <w:snapToGrid/>
          <w:sz w:val="28"/>
        </w:rPr>
        <w:t>國家藥物韌性整備</w:t>
      </w:r>
      <w:r w:rsidR="00071896" w:rsidRPr="000B7C7F">
        <w:rPr>
          <w:rFonts w:hint="eastAsia"/>
          <w:b/>
          <w:bCs/>
          <w:snapToGrid/>
          <w:sz w:val="28"/>
        </w:rPr>
        <w:t>計畫</w:t>
      </w:r>
      <w:r w:rsidR="009D6C73" w:rsidRPr="000B7C7F">
        <w:rPr>
          <w:rFonts w:hint="eastAsia"/>
          <w:b/>
          <w:bCs/>
          <w:snapToGrid/>
          <w:sz w:val="28"/>
        </w:rPr>
        <w:t>」</w:t>
      </w:r>
      <w:r w:rsidR="00E67558" w:rsidRPr="000B7C7F">
        <w:rPr>
          <w:rFonts w:hint="eastAsia"/>
          <w:b/>
          <w:bCs/>
          <w:snapToGrid/>
          <w:sz w:val="28"/>
        </w:rPr>
        <w:t>目標三、導入智慧監控與風險管理各年度目標設定情形表</w:t>
      </w:r>
      <w:r w:rsidR="00071896">
        <w:rPr>
          <w:rFonts w:hint="eastAsia"/>
          <w:snapToGrid/>
          <w:spacing w:val="-20"/>
        </w:rPr>
        <w:t xml:space="preserve">  </w:t>
      </w:r>
      <w:r w:rsidR="009D6C73">
        <w:rPr>
          <w:rFonts w:hint="eastAsia"/>
          <w:snapToGrid/>
          <w:spacing w:val="-20"/>
        </w:rPr>
        <w:t xml:space="preserve"> </w:t>
      </w:r>
      <w:r w:rsidR="00247D06">
        <w:rPr>
          <w:rFonts w:hint="eastAsia"/>
          <w:snapToGrid/>
          <w:spacing w:val="-20"/>
        </w:rPr>
        <w:t xml:space="preserve"> </w:t>
      </w:r>
      <w:r w:rsidR="007F7306">
        <w:rPr>
          <w:rFonts w:hint="eastAsia"/>
          <w:snapToGrid/>
          <w:spacing w:val="-20"/>
          <w:lang w:eastAsia="zh-TW"/>
        </w:rPr>
        <w:t xml:space="preserve">                                          </w:t>
      </w:r>
      <w:r w:rsidRPr="00E16801">
        <w:rPr>
          <w:color w:val="000000"/>
          <w:kern w:val="0"/>
          <w:szCs w:val="24"/>
        </w:rPr>
        <w:t>單位：</w:t>
      </w:r>
      <w:r w:rsidR="007F7306">
        <w:rPr>
          <w:rFonts w:hint="eastAsia"/>
          <w:color w:val="000000"/>
          <w:kern w:val="0"/>
          <w:szCs w:val="24"/>
          <w:lang w:eastAsia="zh-TW"/>
        </w:rPr>
        <w:t>件數；項數；%</w:t>
      </w:r>
    </w:p>
    <w:tbl>
      <w:tblPr>
        <w:tblW w:w="9639" w:type="dxa"/>
        <w:tblInd w:w="-539"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3045"/>
        <w:gridCol w:w="1066"/>
        <w:gridCol w:w="886"/>
        <w:gridCol w:w="886"/>
        <w:gridCol w:w="886"/>
        <w:gridCol w:w="886"/>
        <w:gridCol w:w="1984"/>
      </w:tblGrid>
      <w:tr w:rsidR="000B7C7F" w:rsidRPr="000B7C7F" w:rsidTr="007F7306">
        <w:trPr>
          <w:trHeight w:val="629"/>
          <w:tblHeader/>
        </w:trPr>
        <w:tc>
          <w:tcPr>
            <w:tcW w:w="3045" w:type="dxa"/>
            <w:tcBorders>
              <w:top w:val="single" w:sz="12" w:space="0" w:color="auto"/>
              <w:bottom w:val="single" w:sz="2" w:space="0" w:color="auto"/>
              <w:tl2br w:val="single" w:sz="2" w:space="0" w:color="auto"/>
            </w:tcBorders>
            <w:shd w:val="clear" w:color="auto" w:fill="auto"/>
            <w:noWrap/>
            <w:vAlign w:val="center"/>
          </w:tcPr>
          <w:p w:rsidR="000B7C7F" w:rsidRPr="000B7C7F" w:rsidRDefault="000B7C7F" w:rsidP="000B7C7F">
            <w:pPr>
              <w:pStyle w:val="142"/>
              <w:jc w:val="right"/>
              <w:rPr>
                <w:rFonts w:hAnsi="標楷體"/>
                <w:snapToGrid/>
                <w:spacing w:val="-20"/>
                <w:szCs w:val="24"/>
              </w:rPr>
            </w:pPr>
            <w:r w:rsidRPr="000B7C7F">
              <w:rPr>
                <w:rFonts w:hAnsi="標楷體" w:hint="eastAsia"/>
                <w:snapToGrid/>
                <w:spacing w:val="-20"/>
                <w:szCs w:val="24"/>
                <w:lang w:eastAsia="zh-TW"/>
              </w:rPr>
              <w:t>評估基準/年度</w:t>
            </w:r>
          </w:p>
          <w:p w:rsidR="000B7C7F" w:rsidRPr="000B7C7F" w:rsidRDefault="000B7C7F" w:rsidP="000B7C7F">
            <w:pPr>
              <w:pStyle w:val="142"/>
              <w:rPr>
                <w:rFonts w:hAnsi="標楷體"/>
                <w:snapToGrid/>
                <w:spacing w:val="-20"/>
                <w:szCs w:val="24"/>
              </w:rPr>
            </w:pPr>
            <w:r w:rsidRPr="000B7C7F">
              <w:rPr>
                <w:rFonts w:hAnsi="標楷體" w:hint="eastAsia"/>
                <w:snapToGrid/>
                <w:spacing w:val="-20"/>
                <w:szCs w:val="24"/>
                <w:lang w:eastAsia="zh-TW"/>
              </w:rPr>
              <w:t>項目</w:t>
            </w:r>
          </w:p>
        </w:tc>
        <w:tc>
          <w:tcPr>
            <w:tcW w:w="1066" w:type="dxa"/>
            <w:shd w:val="clear" w:color="auto" w:fill="auto"/>
            <w:vAlign w:val="center"/>
          </w:tcPr>
          <w:p w:rsidR="000B7C7F" w:rsidRPr="000B7C7F" w:rsidRDefault="000B7C7F" w:rsidP="0098773E">
            <w:pPr>
              <w:pStyle w:val="142"/>
              <w:jc w:val="center"/>
              <w:rPr>
                <w:rFonts w:hAnsi="標楷體"/>
                <w:snapToGrid/>
                <w:spacing w:val="-20"/>
                <w:szCs w:val="24"/>
              </w:rPr>
            </w:pPr>
            <w:r w:rsidRPr="000B7C7F">
              <w:rPr>
                <w:rFonts w:hAnsi="標楷體" w:hint="eastAsia"/>
                <w:snapToGrid/>
                <w:spacing w:val="-20"/>
                <w:szCs w:val="24"/>
                <w:lang w:eastAsia="zh-TW"/>
              </w:rPr>
              <w:t>評估基準</w:t>
            </w:r>
          </w:p>
        </w:tc>
        <w:tc>
          <w:tcPr>
            <w:tcW w:w="886" w:type="dxa"/>
            <w:shd w:val="clear" w:color="auto" w:fill="auto"/>
            <w:vAlign w:val="center"/>
          </w:tcPr>
          <w:p w:rsidR="000B7C7F" w:rsidRPr="000B7C7F" w:rsidRDefault="000B7C7F" w:rsidP="0098773E">
            <w:pPr>
              <w:pStyle w:val="142"/>
              <w:jc w:val="center"/>
              <w:rPr>
                <w:rFonts w:hAnsi="標楷體"/>
                <w:snapToGrid/>
                <w:spacing w:val="-20"/>
                <w:szCs w:val="24"/>
              </w:rPr>
            </w:pPr>
            <w:r>
              <w:rPr>
                <w:rFonts w:hAnsi="標楷體" w:hint="eastAsia"/>
                <w:snapToGrid/>
                <w:spacing w:val="-20"/>
                <w:szCs w:val="24"/>
                <w:lang w:eastAsia="zh-TW"/>
              </w:rPr>
              <w:t>115</w:t>
            </w:r>
          </w:p>
        </w:tc>
        <w:tc>
          <w:tcPr>
            <w:tcW w:w="886" w:type="dxa"/>
            <w:shd w:val="clear" w:color="auto" w:fill="auto"/>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116</w:t>
            </w:r>
          </w:p>
        </w:tc>
        <w:tc>
          <w:tcPr>
            <w:tcW w:w="886" w:type="dxa"/>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117</w:t>
            </w:r>
          </w:p>
        </w:tc>
        <w:tc>
          <w:tcPr>
            <w:tcW w:w="886" w:type="dxa"/>
            <w:vAlign w:val="center"/>
          </w:tcPr>
          <w:p w:rsidR="000B7C7F" w:rsidRPr="000B7C7F" w:rsidRDefault="000B7C7F" w:rsidP="0098773E">
            <w:pPr>
              <w:widowControl/>
              <w:spacing w:line="280" w:lineRule="exact"/>
              <w:ind w:leftChars="0" w:left="0" w:firstLineChars="0" w:firstLine="0"/>
              <w:jc w:val="center"/>
              <w:rPr>
                <w:rFonts w:hAnsi="標楷體"/>
                <w:spacing w:val="-12"/>
                <w:kern w:val="0"/>
                <w:sz w:val="24"/>
                <w:szCs w:val="24"/>
              </w:rPr>
            </w:pPr>
            <w:r>
              <w:rPr>
                <w:rFonts w:hAnsi="標楷體" w:hint="eastAsia"/>
                <w:spacing w:val="-12"/>
                <w:kern w:val="0"/>
                <w:sz w:val="24"/>
                <w:szCs w:val="24"/>
              </w:rPr>
              <w:t>118</w:t>
            </w:r>
          </w:p>
        </w:tc>
        <w:tc>
          <w:tcPr>
            <w:tcW w:w="1984" w:type="dxa"/>
            <w:vAlign w:val="center"/>
          </w:tcPr>
          <w:p w:rsidR="000B7C7F" w:rsidRDefault="007F7306" w:rsidP="0098773E">
            <w:pPr>
              <w:widowControl/>
              <w:spacing w:line="280" w:lineRule="exact"/>
              <w:ind w:leftChars="0" w:left="0" w:firstLineChars="0" w:firstLine="0"/>
              <w:jc w:val="center"/>
              <w:rPr>
                <w:rFonts w:hAnsi="標楷體" w:hint="eastAsia"/>
                <w:spacing w:val="-12"/>
                <w:kern w:val="0"/>
                <w:sz w:val="24"/>
                <w:szCs w:val="24"/>
              </w:rPr>
            </w:pPr>
            <w:r>
              <w:rPr>
                <w:rFonts w:hAnsi="標楷體" w:hint="eastAsia"/>
                <w:spacing w:val="-12"/>
                <w:kern w:val="0"/>
                <w:sz w:val="24"/>
                <w:szCs w:val="24"/>
              </w:rPr>
              <w:t>備註</w:t>
            </w:r>
          </w:p>
        </w:tc>
      </w:tr>
      <w:tr w:rsidR="000B7C7F" w:rsidRPr="000B7C7F" w:rsidTr="007F7306">
        <w:trPr>
          <w:trHeight w:val="283"/>
        </w:trPr>
        <w:tc>
          <w:tcPr>
            <w:tcW w:w="3045" w:type="dxa"/>
            <w:tcBorders>
              <w:top w:val="single" w:sz="2" w:space="0" w:color="auto"/>
            </w:tcBorders>
            <w:shd w:val="clear" w:color="auto" w:fill="auto"/>
            <w:vAlign w:val="center"/>
          </w:tcPr>
          <w:p w:rsidR="000B7C7F" w:rsidRPr="000B7C7F" w:rsidRDefault="000B7C7F" w:rsidP="000B7C7F">
            <w:pPr>
              <w:pStyle w:val="142"/>
              <w:rPr>
                <w:rFonts w:hAnsi="標楷體"/>
                <w:snapToGrid/>
                <w:spacing w:val="-20"/>
                <w:szCs w:val="24"/>
              </w:rPr>
            </w:pPr>
            <w:r w:rsidRPr="000B7C7F">
              <w:rPr>
                <w:rFonts w:hAnsi="標楷體"/>
                <w:snapToGrid/>
                <w:spacing w:val="-20"/>
                <w:szCs w:val="24"/>
                <w:lang w:val="en-US"/>
              </w:rPr>
              <w:t>藥品短缺通報案件</w:t>
            </w:r>
            <w:r w:rsidR="007F7306" w:rsidRPr="007F7306">
              <w:rPr>
                <w:rFonts w:hAnsi="標楷體" w:hint="eastAsia"/>
                <w:snapToGrid/>
                <w:spacing w:val="-20"/>
                <w:sz w:val="20"/>
                <w:szCs w:val="20"/>
                <w:lang w:val="en-US" w:eastAsia="zh-TW"/>
              </w:rPr>
              <w:t>(</w:t>
            </w:r>
            <w:r w:rsidR="007F7306">
              <w:rPr>
                <w:rFonts w:hAnsi="標楷體" w:hint="eastAsia"/>
                <w:snapToGrid/>
                <w:spacing w:val="-20"/>
                <w:sz w:val="20"/>
                <w:szCs w:val="20"/>
                <w:lang w:val="en-US" w:eastAsia="zh-TW"/>
              </w:rPr>
              <w:t>說明</w:t>
            </w:r>
            <w:r w:rsidR="007F7306" w:rsidRPr="007F7306">
              <w:rPr>
                <w:rFonts w:hAnsi="標楷體" w:hint="eastAsia"/>
                <w:snapToGrid/>
                <w:spacing w:val="-20"/>
                <w:sz w:val="20"/>
                <w:szCs w:val="20"/>
                <w:lang w:val="en-US" w:eastAsia="zh-TW"/>
              </w:rPr>
              <w:t>)</w:t>
            </w:r>
          </w:p>
        </w:tc>
        <w:tc>
          <w:tcPr>
            <w:tcW w:w="1066" w:type="dxa"/>
            <w:shd w:val="clear" w:color="auto" w:fill="auto"/>
            <w:vAlign w:val="center"/>
          </w:tcPr>
          <w:p w:rsidR="000B7C7F" w:rsidRPr="000B7C7F" w:rsidRDefault="000B7C7F" w:rsidP="000B7C7F">
            <w:pPr>
              <w:spacing w:line="280" w:lineRule="exact"/>
              <w:ind w:leftChars="0" w:left="0" w:firstLineChars="0" w:firstLine="0"/>
              <w:jc w:val="center"/>
              <w:rPr>
                <w:rFonts w:hAnsi="標楷體"/>
                <w:spacing w:val="-10"/>
                <w:sz w:val="24"/>
                <w:szCs w:val="24"/>
              </w:rPr>
            </w:pPr>
            <w:r w:rsidRPr="000B7C7F">
              <w:rPr>
                <w:sz w:val="22"/>
                <w:szCs w:val="22"/>
              </w:rPr>
              <w:t>案件數</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250</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200</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150</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100</w:t>
            </w:r>
          </w:p>
        </w:tc>
        <w:tc>
          <w:tcPr>
            <w:tcW w:w="1984" w:type="dxa"/>
            <w:vAlign w:val="center"/>
          </w:tcPr>
          <w:p w:rsidR="000B7C7F" w:rsidRPr="000B7C7F" w:rsidRDefault="000B7C7F" w:rsidP="007F7306">
            <w:pPr>
              <w:pStyle w:val="142"/>
              <w:jc w:val="both"/>
              <w:rPr>
                <w:rFonts w:hAnsi="標楷體"/>
                <w:spacing w:val="-10"/>
                <w:szCs w:val="24"/>
              </w:rPr>
            </w:pPr>
          </w:p>
        </w:tc>
      </w:tr>
      <w:tr w:rsidR="000B7C7F" w:rsidRPr="000B7C7F" w:rsidTr="007F7306">
        <w:trPr>
          <w:trHeight w:val="283"/>
        </w:trPr>
        <w:tc>
          <w:tcPr>
            <w:tcW w:w="3045" w:type="dxa"/>
            <w:shd w:val="clear" w:color="auto" w:fill="auto"/>
            <w:vAlign w:val="center"/>
          </w:tcPr>
          <w:p w:rsidR="000B7C7F" w:rsidRPr="000B7C7F" w:rsidRDefault="000B7C7F" w:rsidP="000B7C7F">
            <w:pPr>
              <w:pStyle w:val="142"/>
              <w:ind w:left="230" w:hangingChars="96" w:hanging="230"/>
              <w:jc w:val="both"/>
              <w:rPr>
                <w:rFonts w:hAnsi="標楷體"/>
                <w:snapToGrid/>
                <w:szCs w:val="24"/>
              </w:rPr>
            </w:pPr>
            <w:r w:rsidRPr="000B7C7F">
              <w:rPr>
                <w:rFonts w:hAnsi="標楷體"/>
                <w:snapToGrid/>
                <w:szCs w:val="24"/>
                <w:lang w:val="en-US"/>
              </w:rPr>
              <w:t>建立高風險藥物清單</w:t>
            </w:r>
          </w:p>
        </w:tc>
        <w:tc>
          <w:tcPr>
            <w:tcW w:w="1066" w:type="dxa"/>
            <w:shd w:val="clear" w:color="auto" w:fill="auto"/>
            <w:vAlign w:val="center"/>
          </w:tcPr>
          <w:p w:rsidR="000B7C7F" w:rsidRPr="000B7C7F" w:rsidRDefault="000B7C7F" w:rsidP="000B7C7F">
            <w:pPr>
              <w:spacing w:line="280" w:lineRule="exact"/>
              <w:ind w:leftChars="0" w:left="0" w:firstLineChars="0" w:firstLine="0"/>
              <w:jc w:val="center"/>
              <w:rPr>
                <w:rFonts w:hAnsi="標楷體"/>
                <w:spacing w:val="-10"/>
                <w:sz w:val="24"/>
                <w:szCs w:val="24"/>
              </w:rPr>
            </w:pPr>
            <w:r w:rsidRPr="000B7C7F">
              <w:rPr>
                <w:sz w:val="22"/>
                <w:szCs w:val="22"/>
              </w:rPr>
              <w:t>份</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shd w:val="clear" w:color="auto" w:fill="auto"/>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886" w:type="dxa"/>
            <w:vAlign w:val="center"/>
          </w:tcPr>
          <w:p w:rsidR="000B7C7F" w:rsidRPr="000B7C7F" w:rsidRDefault="007F7306" w:rsidP="000B7C7F">
            <w:pPr>
              <w:spacing w:line="280" w:lineRule="exact"/>
              <w:ind w:leftChars="0" w:left="0" w:firstLineChars="0" w:firstLine="0"/>
              <w:jc w:val="right"/>
              <w:rPr>
                <w:rFonts w:hAnsi="標楷體"/>
                <w:spacing w:val="-10"/>
                <w:sz w:val="24"/>
                <w:szCs w:val="24"/>
              </w:rPr>
            </w:pPr>
            <w:r>
              <w:rPr>
                <w:rFonts w:hAnsi="標楷體" w:hint="eastAsia"/>
                <w:spacing w:val="-10"/>
                <w:sz w:val="24"/>
                <w:szCs w:val="24"/>
              </w:rPr>
              <w:t>1</w:t>
            </w:r>
          </w:p>
        </w:tc>
        <w:tc>
          <w:tcPr>
            <w:tcW w:w="1984" w:type="dxa"/>
            <w:vAlign w:val="center"/>
          </w:tcPr>
          <w:p w:rsidR="000B7C7F" w:rsidRPr="000B7C7F" w:rsidRDefault="007F7306" w:rsidP="007F7306">
            <w:pPr>
              <w:spacing w:line="280" w:lineRule="exact"/>
              <w:ind w:leftChars="0" w:left="0" w:firstLineChars="0" w:firstLine="0"/>
              <w:rPr>
                <w:rFonts w:hAnsi="標楷體"/>
                <w:spacing w:val="-10"/>
                <w:sz w:val="24"/>
                <w:szCs w:val="24"/>
              </w:rPr>
            </w:pPr>
            <w:r w:rsidRPr="007F7306">
              <w:rPr>
                <w:rFonts w:hAnsi="標楷體"/>
                <w:spacing w:val="-10"/>
                <w:sz w:val="24"/>
                <w:szCs w:val="24"/>
              </w:rPr>
              <w:t>滾動式檢討清單品</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30" w:hangingChars="96" w:hanging="230"/>
              <w:jc w:val="both"/>
              <w:rPr>
                <w:rFonts w:hAnsi="標楷體"/>
                <w:snapToGrid/>
                <w:szCs w:val="24"/>
              </w:rPr>
            </w:pPr>
            <w:r w:rsidRPr="000B7C7F">
              <w:rPr>
                <w:rFonts w:hAnsi="標楷體"/>
                <w:snapToGrid/>
                <w:szCs w:val="24"/>
                <w:lang w:val="en-US"/>
              </w:rPr>
              <w:t>儲備高風險藥物</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項目數</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7</w:t>
            </w:r>
          </w:p>
        </w:tc>
        <w:tc>
          <w:tcPr>
            <w:tcW w:w="1984" w:type="dxa"/>
            <w:shd w:val="clear" w:color="auto" w:fill="auto"/>
            <w:vAlign w:val="center"/>
          </w:tcPr>
          <w:p w:rsidR="007F7306" w:rsidRPr="007F7306" w:rsidRDefault="007F7306" w:rsidP="007F7306">
            <w:pPr>
              <w:pStyle w:val="142"/>
              <w:jc w:val="both"/>
              <w:rPr>
                <w:rFonts w:hAnsi="標楷體" w:hint="eastAsia"/>
                <w:spacing w:val="-20"/>
                <w:szCs w:val="24"/>
              </w:rPr>
            </w:pPr>
            <w:r w:rsidRPr="007F7306">
              <w:rPr>
                <w:spacing w:val="-20"/>
              </w:rPr>
              <w:t>含藥品及醫療器材</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 w:hangingChars="1" w:hanging="2"/>
              <w:jc w:val="both"/>
              <w:rPr>
                <w:rFonts w:hAnsi="標楷體"/>
                <w:snapToGrid/>
                <w:szCs w:val="24"/>
              </w:rPr>
            </w:pPr>
            <w:r w:rsidRPr="000B7C7F">
              <w:rPr>
                <w:rFonts w:hAnsi="標楷體"/>
                <w:snapToGrid/>
                <w:szCs w:val="24"/>
                <w:lang w:val="en-US"/>
              </w:rPr>
              <w:t>推行醫療院所及藥商關鍵藥物安全儲備制度</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完成率</w:t>
            </w:r>
            <w:r>
              <w:rPr>
                <w:rFonts w:hint="eastAsia"/>
                <w:sz w:val="22"/>
                <w:szCs w:val="22"/>
              </w:rPr>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60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90</w:t>
            </w:r>
          </w:p>
        </w:tc>
        <w:tc>
          <w:tcPr>
            <w:tcW w:w="1984" w:type="dxa"/>
            <w:shd w:val="clear" w:color="auto" w:fill="auto"/>
            <w:vAlign w:val="center"/>
          </w:tcPr>
          <w:p w:rsidR="007F7306" w:rsidRPr="007F7306" w:rsidRDefault="007F7306" w:rsidP="007F7306">
            <w:pPr>
              <w:pStyle w:val="142"/>
              <w:jc w:val="both"/>
              <w:rPr>
                <w:rFonts w:hAnsi="標楷體" w:hint="eastAsia"/>
                <w:spacing w:val="-20"/>
                <w:szCs w:val="24"/>
              </w:rPr>
            </w:pPr>
            <w:r w:rsidRPr="007F7306">
              <w:rPr>
                <w:spacing w:val="-20"/>
              </w:rPr>
              <w:t>含藥品及醫療器材</w:t>
            </w: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30" w:hangingChars="96" w:hanging="230"/>
              <w:jc w:val="both"/>
              <w:rPr>
                <w:rFonts w:hAnsi="標楷體"/>
                <w:snapToGrid/>
                <w:szCs w:val="24"/>
              </w:rPr>
            </w:pPr>
            <w:r w:rsidRPr="000B7C7F">
              <w:rPr>
                <w:rFonts w:hAnsi="標楷體"/>
                <w:snapToGrid/>
                <w:szCs w:val="24"/>
                <w:lang w:val="en-US"/>
              </w:rPr>
              <w:t>建立藥物調度分配機制</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完成率</w:t>
            </w:r>
            <w:r>
              <w:rPr>
                <w:rFonts w:hint="eastAsia"/>
                <w:sz w:val="22"/>
                <w:szCs w:val="22"/>
              </w:rPr>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50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100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w:t>
            </w:r>
          </w:p>
        </w:tc>
        <w:tc>
          <w:tcPr>
            <w:tcW w:w="1984" w:type="dxa"/>
            <w:vAlign w:val="center"/>
          </w:tcPr>
          <w:p w:rsidR="007F7306" w:rsidRPr="000B7C7F" w:rsidRDefault="007F7306" w:rsidP="007F7306">
            <w:pPr>
              <w:spacing w:line="280" w:lineRule="exact"/>
              <w:ind w:leftChars="0" w:left="0" w:firstLineChars="0" w:firstLine="0"/>
              <w:jc w:val="right"/>
              <w:rPr>
                <w:rFonts w:hAnsi="標楷體"/>
                <w:spacing w:val="-10"/>
                <w:sz w:val="24"/>
                <w:szCs w:val="24"/>
              </w:rPr>
            </w:pPr>
          </w:p>
        </w:tc>
      </w:tr>
      <w:tr w:rsidR="007F7306" w:rsidRPr="000B7C7F" w:rsidTr="007F7306">
        <w:trPr>
          <w:trHeight w:val="283"/>
        </w:trPr>
        <w:tc>
          <w:tcPr>
            <w:tcW w:w="3045" w:type="dxa"/>
            <w:shd w:val="clear" w:color="auto" w:fill="auto"/>
            <w:vAlign w:val="center"/>
          </w:tcPr>
          <w:p w:rsidR="007F7306" w:rsidRPr="000B7C7F" w:rsidRDefault="007F7306" w:rsidP="007F7306">
            <w:pPr>
              <w:pStyle w:val="142"/>
              <w:ind w:left="2" w:hangingChars="1" w:hanging="2"/>
              <w:jc w:val="both"/>
              <w:rPr>
                <w:rFonts w:hAnsi="標楷體"/>
                <w:snapToGrid/>
                <w:szCs w:val="24"/>
              </w:rPr>
            </w:pPr>
            <w:r w:rsidRPr="000B7C7F">
              <w:rPr>
                <w:rFonts w:hAnsi="標楷體"/>
                <w:snapToGrid/>
                <w:szCs w:val="24"/>
                <w:lang w:val="en-US"/>
              </w:rPr>
              <w:t>處理醫療器材短缺通報案件</w:t>
            </w:r>
          </w:p>
        </w:tc>
        <w:tc>
          <w:tcPr>
            <w:tcW w:w="1066" w:type="dxa"/>
            <w:shd w:val="clear" w:color="auto" w:fill="auto"/>
            <w:vAlign w:val="center"/>
          </w:tcPr>
          <w:p w:rsidR="007F7306" w:rsidRPr="000B7C7F" w:rsidRDefault="007F7306" w:rsidP="007F7306">
            <w:pPr>
              <w:spacing w:line="280" w:lineRule="exact"/>
              <w:ind w:leftChars="0" w:left="0" w:firstLineChars="0" w:firstLine="0"/>
              <w:jc w:val="center"/>
              <w:rPr>
                <w:rFonts w:hAnsi="標楷體"/>
                <w:spacing w:val="-10"/>
                <w:sz w:val="24"/>
                <w:szCs w:val="24"/>
              </w:rPr>
            </w:pPr>
            <w:r w:rsidRPr="000B7C7F">
              <w:rPr>
                <w:sz w:val="22"/>
                <w:szCs w:val="22"/>
              </w:rPr>
              <w:t>案件數</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40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30</w:t>
            </w:r>
          </w:p>
        </w:tc>
        <w:tc>
          <w:tcPr>
            <w:tcW w:w="886" w:type="dxa"/>
            <w:shd w:val="clear" w:color="auto" w:fill="auto"/>
            <w:vAlign w:val="center"/>
          </w:tcPr>
          <w:p w:rsidR="007F7306" w:rsidRPr="007F7306" w:rsidRDefault="007F7306" w:rsidP="007F7306">
            <w:pPr>
              <w:pStyle w:val="142"/>
              <w:jc w:val="right"/>
              <w:rPr>
                <w:rFonts w:hAnsi="標楷體"/>
                <w:spacing w:val="-10"/>
                <w:szCs w:val="24"/>
              </w:rPr>
            </w:pPr>
            <w:r w:rsidRPr="007F7306">
              <w:t>20</w:t>
            </w:r>
          </w:p>
        </w:tc>
        <w:tc>
          <w:tcPr>
            <w:tcW w:w="1984" w:type="dxa"/>
            <w:vAlign w:val="center"/>
          </w:tcPr>
          <w:p w:rsidR="007F7306" w:rsidRPr="000B7C7F" w:rsidRDefault="007F7306" w:rsidP="007F7306">
            <w:pPr>
              <w:spacing w:line="280" w:lineRule="exact"/>
              <w:ind w:leftChars="0" w:left="0" w:firstLineChars="0" w:firstLine="0"/>
              <w:jc w:val="right"/>
              <w:rPr>
                <w:rFonts w:hAnsi="標楷體"/>
                <w:spacing w:val="-10"/>
                <w:sz w:val="24"/>
                <w:szCs w:val="24"/>
              </w:rPr>
            </w:pPr>
          </w:p>
        </w:tc>
      </w:tr>
    </w:tbl>
    <w:p w:rsidR="007F7306" w:rsidRDefault="007F7306" w:rsidP="007F7306">
      <w:pPr>
        <w:pStyle w:val="142"/>
        <w:spacing w:line="320" w:lineRule="exact"/>
        <w:ind w:leftChars="-215" w:left="-2" w:rightChars="-101" w:right="-283" w:hangingChars="250" w:hanging="600"/>
        <w:rPr>
          <w:snapToGrid/>
          <w:lang w:eastAsia="zh-TW"/>
        </w:rPr>
      </w:pPr>
      <w:r>
        <w:rPr>
          <w:rFonts w:hint="eastAsia"/>
          <w:snapToGrid/>
          <w:lang w:eastAsia="zh-TW"/>
        </w:rPr>
        <w:t>說    明：</w:t>
      </w:r>
      <w:r w:rsidRPr="007F7306">
        <w:rPr>
          <w:snapToGrid/>
          <w:lang w:val="en-US" w:eastAsia="zh-TW"/>
        </w:rPr>
        <w:t>藥品短缺通報案件</w:t>
      </w:r>
      <w:r>
        <w:rPr>
          <w:rFonts w:hint="eastAsia"/>
          <w:snapToGrid/>
          <w:lang w:val="en-US" w:eastAsia="zh-TW"/>
        </w:rPr>
        <w:t>，期</w:t>
      </w:r>
      <w:r w:rsidRPr="007F7306">
        <w:rPr>
          <w:snapToGrid/>
          <w:lang w:val="en-US" w:eastAsia="zh-TW"/>
        </w:rPr>
        <w:t>透過本計畫執行，達成藥品短缺通報案件數逐年下降</w:t>
      </w:r>
      <w:r>
        <w:rPr>
          <w:rFonts w:hint="eastAsia"/>
          <w:snapToGrid/>
          <w:lang w:val="en-US" w:eastAsia="zh-TW"/>
        </w:rPr>
        <w:t>。</w:t>
      </w:r>
    </w:p>
    <w:p w:rsidR="004F41A8" w:rsidRPr="004F41A8" w:rsidRDefault="004F41A8" w:rsidP="007F7306">
      <w:pPr>
        <w:pStyle w:val="142"/>
        <w:spacing w:line="320" w:lineRule="exact"/>
        <w:ind w:leftChars="-215" w:left="-2" w:hangingChars="250" w:hanging="600"/>
        <w:rPr>
          <w:rFonts w:hint="eastAsia"/>
          <w:snapToGrid/>
          <w:lang w:eastAsia="zh-TW"/>
        </w:rPr>
      </w:pPr>
      <w:r w:rsidRPr="00E954CE">
        <w:rPr>
          <w:rFonts w:hint="eastAsia"/>
          <w:snapToGrid/>
          <w:lang w:eastAsia="zh-TW"/>
        </w:rPr>
        <w:lastRenderedPageBreak/>
        <w:t>資料來源：</w:t>
      </w:r>
      <w:r>
        <w:rPr>
          <w:rFonts w:hint="eastAsia"/>
          <w:snapToGrid/>
          <w:lang w:eastAsia="zh-TW"/>
        </w:rPr>
        <w:t>食藥署提供</w:t>
      </w:r>
      <w:r w:rsidRPr="004F41A8">
        <w:rPr>
          <w:rFonts w:hint="eastAsia"/>
          <w:snapToGrid/>
          <w:lang w:eastAsia="zh-TW"/>
        </w:rPr>
        <w:t>。</w:t>
      </w:r>
    </w:p>
    <w:p w:rsidR="00F56BC9" w:rsidRPr="00691285" w:rsidRDefault="00F56BC9" w:rsidP="00F56BC9">
      <w:pPr>
        <w:pStyle w:val="a5"/>
        <w:ind w:left="840" w:hanging="280"/>
        <w:rPr>
          <w:rFonts w:hint="eastAsia"/>
          <w:b/>
        </w:rPr>
      </w:pPr>
      <w:r w:rsidRPr="006E4623">
        <w:rPr>
          <w:rFonts w:hint="eastAsia"/>
          <w:b/>
        </w:rPr>
        <w:t>(二)</w:t>
      </w:r>
      <w:r w:rsidR="009D6B46">
        <w:rPr>
          <w:rFonts w:hint="eastAsia"/>
          <w:b/>
          <w:lang w:eastAsia="zh-TW"/>
        </w:rPr>
        <w:t>近年</w:t>
      </w:r>
      <w:r w:rsidR="00FC0BBC" w:rsidRPr="00FC0BBC">
        <w:rPr>
          <w:rFonts w:hint="eastAsia"/>
          <w:b/>
          <w:lang w:eastAsia="zh-TW"/>
        </w:rPr>
        <w:t>通報西藥短缺</w:t>
      </w:r>
      <w:r w:rsidR="00B73BAB">
        <w:rPr>
          <w:rFonts w:hint="eastAsia"/>
          <w:b/>
          <w:lang w:eastAsia="zh-TW"/>
        </w:rPr>
        <w:t>結</w:t>
      </w:r>
      <w:r w:rsidR="00FC0BBC" w:rsidRPr="00FC0BBC">
        <w:rPr>
          <w:rFonts w:hint="eastAsia"/>
          <w:b/>
          <w:lang w:eastAsia="zh-TW"/>
        </w:rPr>
        <w:t>案件</w:t>
      </w:r>
      <w:r w:rsidR="00B73BAB">
        <w:rPr>
          <w:rFonts w:hint="eastAsia"/>
          <w:b/>
          <w:lang w:eastAsia="zh-TW"/>
        </w:rPr>
        <w:t>數</w:t>
      </w:r>
      <w:r w:rsidR="009E5114">
        <w:rPr>
          <w:rFonts w:hint="eastAsia"/>
          <w:b/>
          <w:lang w:eastAsia="zh-TW"/>
        </w:rPr>
        <w:t>中</w:t>
      </w:r>
      <w:r w:rsidR="00B73BAB">
        <w:rPr>
          <w:rFonts w:hint="eastAsia"/>
          <w:b/>
          <w:lang w:eastAsia="zh-TW"/>
        </w:rPr>
        <w:t>，</w:t>
      </w:r>
      <w:r w:rsidR="009E5114" w:rsidRPr="009E5114">
        <w:rPr>
          <w:rFonts w:hint="eastAsia"/>
          <w:b/>
          <w:lang w:val="en-US" w:eastAsia="zh-TW"/>
        </w:rPr>
        <w:t>經調查無短缺比率</w:t>
      </w:r>
      <w:r w:rsidR="00964641">
        <w:rPr>
          <w:rFonts w:hint="eastAsia"/>
          <w:b/>
          <w:lang w:val="en-US" w:eastAsia="zh-TW"/>
        </w:rPr>
        <w:t>雖</w:t>
      </w:r>
      <w:r w:rsidR="009E5114" w:rsidRPr="009E5114">
        <w:rPr>
          <w:rFonts w:hint="eastAsia"/>
          <w:b/>
          <w:lang w:val="en-US" w:eastAsia="zh-TW"/>
        </w:rPr>
        <w:t>降低</w:t>
      </w:r>
      <w:r w:rsidR="009E5114">
        <w:rPr>
          <w:rFonts w:hint="eastAsia"/>
          <w:b/>
          <w:lang w:val="en-US" w:eastAsia="zh-TW"/>
        </w:rPr>
        <w:t>，</w:t>
      </w:r>
      <w:r w:rsidR="00964641">
        <w:rPr>
          <w:rFonts w:hint="eastAsia"/>
          <w:b/>
          <w:lang w:val="en-US" w:eastAsia="zh-TW"/>
        </w:rPr>
        <w:t>惟</w:t>
      </w:r>
      <w:r w:rsidR="00FC0BBC" w:rsidRPr="00FC0BBC">
        <w:rPr>
          <w:rFonts w:hint="eastAsia"/>
          <w:b/>
          <w:lang w:eastAsia="zh-TW"/>
        </w:rPr>
        <w:t>建議使用替代品項結案</w:t>
      </w:r>
      <w:r w:rsidR="009D6B46">
        <w:rPr>
          <w:rFonts w:hint="eastAsia"/>
          <w:b/>
          <w:lang w:eastAsia="zh-TW"/>
        </w:rPr>
        <w:t>比率有增加趨勢</w:t>
      </w:r>
      <w:r w:rsidR="00FC0BBC" w:rsidRPr="00FC0BBC">
        <w:rPr>
          <w:rFonts w:hint="eastAsia"/>
          <w:b/>
          <w:lang w:eastAsia="zh-TW"/>
        </w:rPr>
        <w:t>，允宜</w:t>
      </w:r>
      <w:r w:rsidR="00CF1091">
        <w:rPr>
          <w:rFonts w:hint="eastAsia"/>
          <w:b/>
          <w:lang w:eastAsia="zh-TW"/>
        </w:rPr>
        <w:t>賡續</w:t>
      </w:r>
      <w:r w:rsidR="00FC0BBC" w:rsidRPr="00FC0BBC">
        <w:rPr>
          <w:rFonts w:hint="eastAsia"/>
          <w:b/>
          <w:lang w:eastAsia="zh-TW"/>
        </w:rPr>
        <w:t>積極</w:t>
      </w:r>
      <w:r w:rsidR="009D6B46">
        <w:rPr>
          <w:rFonts w:hint="eastAsia"/>
          <w:b/>
          <w:lang w:eastAsia="zh-TW"/>
        </w:rPr>
        <w:t>監測國外藥品短缺警訊</w:t>
      </w:r>
      <w:r w:rsidR="00B73BAB">
        <w:rPr>
          <w:rFonts w:hint="eastAsia"/>
          <w:b/>
          <w:lang w:eastAsia="zh-TW"/>
        </w:rPr>
        <w:t>及藥品供應情形</w:t>
      </w:r>
      <w:r w:rsidR="009D6B46">
        <w:rPr>
          <w:rFonts w:hint="eastAsia"/>
          <w:b/>
          <w:lang w:eastAsia="zh-TW"/>
        </w:rPr>
        <w:t>，以保障民眾用藥選擇權益</w:t>
      </w:r>
    </w:p>
    <w:p w:rsidR="00D96836" w:rsidRDefault="00D96836" w:rsidP="00F56BC9">
      <w:pPr>
        <w:pStyle w:val="21"/>
        <w:ind w:left="840" w:firstLine="560"/>
      </w:pPr>
      <w:r w:rsidRPr="00D96836">
        <w:rPr>
          <w:rFonts w:hint="eastAsia"/>
        </w:rPr>
        <w:lastRenderedPageBreak/>
        <w:t>衛福部為強化我國藥品穩定供應機制，</w:t>
      </w:r>
      <w:r>
        <w:rPr>
          <w:rFonts w:hint="eastAsia"/>
        </w:rPr>
        <w:t>於112年4月正式</w:t>
      </w:r>
      <w:r w:rsidRPr="00D96836">
        <w:rPr>
          <w:rFonts w:hint="eastAsia"/>
        </w:rPr>
        <w:t>成立跨部門「藥品供應通報處理中心</w:t>
      </w:r>
      <w:r>
        <w:rPr>
          <w:rFonts w:hint="eastAsia"/>
        </w:rPr>
        <w:t>」</w:t>
      </w:r>
      <w:r w:rsidRPr="00D96836">
        <w:rPr>
          <w:rFonts w:hint="eastAsia"/>
        </w:rPr>
        <w:t>，針對藥品短缺事件，進行整體性</w:t>
      </w:r>
      <w:r>
        <w:rPr>
          <w:rFonts w:hint="eastAsia"/>
        </w:rPr>
        <w:t>之</w:t>
      </w:r>
      <w:r w:rsidRPr="00D96836">
        <w:rPr>
          <w:rFonts w:hint="eastAsia"/>
        </w:rPr>
        <w:t>預防及應對。管理平台涵蓋西藥、中藥、罕見疾病藥品、兒童困難取得藥品、公費疫苗及傳染病用藥等供應，並整合</w:t>
      </w:r>
      <w:r>
        <w:rPr>
          <w:rFonts w:hint="eastAsia"/>
        </w:rPr>
        <w:t>5</w:t>
      </w:r>
      <w:r w:rsidRPr="00D96836">
        <w:rPr>
          <w:rFonts w:hint="eastAsia"/>
        </w:rPr>
        <w:t>類用藥平台</w:t>
      </w:r>
      <w:r>
        <w:rPr>
          <w:rStyle w:val="afa"/>
        </w:rPr>
        <w:footnoteReference w:id="2"/>
      </w:r>
      <w:r w:rsidRPr="00D96836">
        <w:rPr>
          <w:rFonts w:hint="eastAsia"/>
        </w:rPr>
        <w:t>，全面管理各類藥品之穩定供應</w:t>
      </w:r>
      <w:r w:rsidR="00915698">
        <w:rPr>
          <w:rStyle w:val="afa"/>
        </w:rPr>
        <w:footnoteReference w:id="3"/>
      </w:r>
      <w:r w:rsidRPr="00D96836">
        <w:rPr>
          <w:rFonts w:hint="eastAsia"/>
        </w:rPr>
        <w:t>。</w:t>
      </w:r>
      <w:r>
        <w:rPr>
          <w:rFonts w:hint="eastAsia"/>
        </w:rPr>
        <w:t>其中西藥部分係由</w:t>
      </w:r>
      <w:r w:rsidRPr="00D96836">
        <w:rPr>
          <w:rFonts w:hint="eastAsia"/>
        </w:rPr>
        <w:t>食藥署</w:t>
      </w:r>
      <w:r w:rsidR="00915698">
        <w:rPr>
          <w:rFonts w:hint="eastAsia"/>
        </w:rPr>
        <w:t>主責</w:t>
      </w:r>
      <w:r w:rsidR="00AF2208">
        <w:rPr>
          <w:rFonts w:hint="eastAsia"/>
        </w:rPr>
        <w:t>，透</w:t>
      </w:r>
      <w:r w:rsidR="00C50660">
        <w:rPr>
          <w:rFonts w:hint="eastAsia"/>
        </w:rPr>
        <w:t>過</w:t>
      </w:r>
      <w:r w:rsidR="00AF2208">
        <w:rPr>
          <w:rFonts w:hint="eastAsia"/>
        </w:rPr>
        <w:t>由</w:t>
      </w:r>
      <w:r w:rsidRPr="00D96836">
        <w:rPr>
          <w:rFonts w:hint="eastAsia"/>
        </w:rPr>
        <w:t>「西藥</w:t>
      </w:r>
      <w:r w:rsidR="00D565CD">
        <w:rPr>
          <w:rFonts w:hint="eastAsia"/>
        </w:rPr>
        <w:t>醫療器材</w:t>
      </w:r>
      <w:r w:rsidRPr="00D96836">
        <w:rPr>
          <w:rFonts w:hint="eastAsia"/>
        </w:rPr>
        <w:t>供應資訊平台」</w:t>
      </w:r>
      <w:r w:rsidR="00AF2208">
        <w:rPr>
          <w:rFonts w:hint="eastAsia"/>
        </w:rPr>
        <w:t>提供西藥短缺線上通報</w:t>
      </w:r>
      <w:r w:rsidR="00915698">
        <w:rPr>
          <w:rFonts w:hint="eastAsia"/>
        </w:rPr>
        <w:t>，以及</w:t>
      </w:r>
      <w:r w:rsidR="00AF2208">
        <w:rPr>
          <w:rFonts w:hint="eastAsia"/>
        </w:rPr>
        <w:t>西藥供應狀態與替代藥品資訊、公開徵求專案進口或製造等查詢</w:t>
      </w:r>
      <w:r w:rsidR="00915698">
        <w:rPr>
          <w:rFonts w:hint="eastAsia"/>
        </w:rPr>
        <w:t>功能</w:t>
      </w:r>
      <w:r w:rsidR="00657C67">
        <w:rPr>
          <w:rFonts w:hint="eastAsia"/>
        </w:rPr>
        <w:t>，並由</w:t>
      </w:r>
      <w:r w:rsidR="00915698">
        <w:rPr>
          <w:rFonts w:hint="eastAsia"/>
        </w:rPr>
        <w:t>食藥署每</w:t>
      </w:r>
      <w:r w:rsidR="00262424">
        <w:rPr>
          <w:rFonts w:hint="eastAsia"/>
        </w:rPr>
        <w:t>2</w:t>
      </w:r>
      <w:r w:rsidR="00915698" w:rsidRPr="00915698">
        <w:rPr>
          <w:rFonts w:hint="eastAsia"/>
        </w:rPr>
        <w:t>週於</w:t>
      </w:r>
      <w:r w:rsidR="00915698">
        <w:rPr>
          <w:rFonts w:hint="eastAsia"/>
        </w:rPr>
        <w:t>該平台</w:t>
      </w:r>
      <w:r w:rsidR="00915698" w:rsidRPr="00915698">
        <w:rPr>
          <w:rFonts w:hint="eastAsia"/>
        </w:rPr>
        <w:t>公布前</w:t>
      </w:r>
      <w:r w:rsidR="00262424">
        <w:rPr>
          <w:rFonts w:hint="eastAsia"/>
        </w:rPr>
        <w:t>2</w:t>
      </w:r>
      <w:r w:rsidR="00915698" w:rsidRPr="00915698">
        <w:rPr>
          <w:rFonts w:hint="eastAsia"/>
        </w:rPr>
        <w:t>週通報案件辦理情形，以供各界參考。</w:t>
      </w:r>
    </w:p>
    <w:p w:rsidR="00F56BC9" w:rsidRDefault="00CB740B" w:rsidP="00F56BC9">
      <w:pPr>
        <w:pStyle w:val="21"/>
        <w:ind w:left="840" w:firstLine="560"/>
      </w:pPr>
      <w:r>
        <w:rPr>
          <w:rFonts w:hint="eastAsia"/>
        </w:rPr>
        <w:t>經</w:t>
      </w:r>
      <w:r w:rsidR="008131F5">
        <w:rPr>
          <w:rFonts w:hint="eastAsia"/>
        </w:rPr>
        <w:t>檢視</w:t>
      </w:r>
      <w:r w:rsidRPr="00CB740B">
        <w:rPr>
          <w:rFonts w:hint="eastAsia"/>
        </w:rPr>
        <w:t>10</w:t>
      </w:r>
      <w:r w:rsidR="006004C4">
        <w:rPr>
          <w:rFonts w:hint="eastAsia"/>
        </w:rPr>
        <w:t>8</w:t>
      </w:r>
      <w:r w:rsidRPr="00CB740B">
        <w:rPr>
          <w:rFonts w:hint="eastAsia"/>
        </w:rPr>
        <w:t>年至11</w:t>
      </w:r>
      <w:r w:rsidR="006004C4">
        <w:rPr>
          <w:rFonts w:hint="eastAsia"/>
        </w:rPr>
        <w:t>4</w:t>
      </w:r>
      <w:r w:rsidRPr="00CB740B">
        <w:rPr>
          <w:rFonts w:hint="eastAsia"/>
        </w:rPr>
        <w:t>年截至7月底止西藥短缺通報</w:t>
      </w:r>
      <w:r w:rsidR="00774CAD">
        <w:rPr>
          <w:rFonts w:hint="eastAsia"/>
        </w:rPr>
        <w:t>結</w:t>
      </w:r>
      <w:r w:rsidRPr="00CB740B">
        <w:rPr>
          <w:rFonts w:hint="eastAsia"/>
        </w:rPr>
        <w:t>案件</w:t>
      </w:r>
      <w:r>
        <w:rPr>
          <w:rFonts w:hint="eastAsia"/>
        </w:rPr>
        <w:t>數</w:t>
      </w:r>
      <w:r w:rsidR="00072C5A">
        <w:rPr>
          <w:rFonts w:hint="eastAsia"/>
        </w:rPr>
        <w:t>統計</w:t>
      </w:r>
      <w:r w:rsidR="00FF3729" w:rsidRPr="00497D2D">
        <w:rPr>
          <w:rFonts w:hint="eastAsia"/>
        </w:rPr>
        <w:t>(詳表</w:t>
      </w:r>
      <w:r w:rsidR="00874E8F">
        <w:rPr>
          <w:rFonts w:hint="eastAsia"/>
        </w:rPr>
        <w:t>3</w:t>
      </w:r>
      <w:r w:rsidR="00FF3729" w:rsidRPr="00497D2D">
        <w:rPr>
          <w:rFonts w:hint="eastAsia"/>
        </w:rPr>
        <w:t>)</w:t>
      </w:r>
      <w:r w:rsidR="00F56BC9">
        <w:rPr>
          <w:rFonts w:hint="eastAsia"/>
        </w:rPr>
        <w:t>，</w:t>
      </w:r>
      <w:r>
        <w:rPr>
          <w:rFonts w:hint="eastAsia"/>
        </w:rPr>
        <w:t>109</w:t>
      </w:r>
      <w:r w:rsidR="002015A4">
        <w:rPr>
          <w:rFonts w:hint="eastAsia"/>
        </w:rPr>
        <w:t>年度</w:t>
      </w:r>
      <w:r>
        <w:rPr>
          <w:rFonts w:hint="eastAsia"/>
        </w:rPr>
        <w:t>受</w:t>
      </w:r>
      <w:r w:rsidR="00C6112E" w:rsidRPr="00C6112E">
        <w:t>COVID-19</w:t>
      </w:r>
      <w:r>
        <w:rPr>
          <w:rFonts w:hint="eastAsia"/>
        </w:rPr>
        <w:t>疫情</w:t>
      </w:r>
      <w:r w:rsidR="00774CAD">
        <w:rPr>
          <w:rFonts w:hint="eastAsia"/>
        </w:rPr>
        <w:t>影響</w:t>
      </w:r>
      <w:r w:rsidR="007C57EF">
        <w:rPr>
          <w:rFonts w:hint="eastAsia"/>
        </w:rPr>
        <w:t>具</w:t>
      </w:r>
      <w:r w:rsidR="002015A4">
        <w:rPr>
          <w:rFonts w:hint="eastAsia"/>
        </w:rPr>
        <w:t>衝擊藥品供應鏈</w:t>
      </w:r>
      <w:r w:rsidR="008131F5">
        <w:rPr>
          <w:rFonts w:hint="eastAsia"/>
        </w:rPr>
        <w:t>之虞</w:t>
      </w:r>
      <w:r w:rsidR="002015A4">
        <w:rPr>
          <w:rFonts w:hint="eastAsia"/>
        </w:rPr>
        <w:t>，致</w:t>
      </w:r>
      <w:r w:rsidR="00774CAD">
        <w:rPr>
          <w:rFonts w:hint="eastAsia"/>
        </w:rPr>
        <w:t>通報</w:t>
      </w:r>
      <w:r w:rsidR="00774CAD" w:rsidRPr="00774CAD">
        <w:rPr>
          <w:rFonts w:hint="eastAsia"/>
        </w:rPr>
        <w:t>藥品短缺</w:t>
      </w:r>
      <w:r w:rsidR="00774CAD">
        <w:rPr>
          <w:rFonts w:hint="eastAsia"/>
        </w:rPr>
        <w:t>結案件數遽增為1</w:t>
      </w:r>
      <w:r w:rsidR="00774CAD">
        <w:t>,630</w:t>
      </w:r>
      <w:r w:rsidR="00774CAD">
        <w:rPr>
          <w:rFonts w:hint="eastAsia"/>
        </w:rPr>
        <w:t>件，較108年度增加1</w:t>
      </w:r>
      <w:r w:rsidR="00774CAD">
        <w:t>,</w:t>
      </w:r>
      <w:r w:rsidR="00774CAD">
        <w:rPr>
          <w:rFonts w:hint="eastAsia"/>
        </w:rPr>
        <w:t>136件，</w:t>
      </w:r>
      <w:r w:rsidR="00C330EF" w:rsidRPr="002015A4">
        <w:rPr>
          <w:rFonts w:hint="eastAsia"/>
        </w:rPr>
        <w:t xml:space="preserve"> </w:t>
      </w:r>
      <w:r w:rsidR="002015A4" w:rsidRPr="002015A4">
        <w:rPr>
          <w:rFonts w:hint="eastAsia"/>
        </w:rPr>
        <w:t>111</w:t>
      </w:r>
      <w:r w:rsidR="00262424">
        <w:rPr>
          <w:rFonts w:hint="eastAsia"/>
        </w:rPr>
        <w:t>及112</w:t>
      </w:r>
      <w:r w:rsidR="002015A4" w:rsidRPr="002015A4">
        <w:rPr>
          <w:rFonts w:hint="eastAsia"/>
        </w:rPr>
        <w:t>年度</w:t>
      </w:r>
      <w:r w:rsidR="00262424">
        <w:rPr>
          <w:rFonts w:hint="eastAsia"/>
        </w:rPr>
        <w:t>各為</w:t>
      </w:r>
      <w:r w:rsidR="002015A4">
        <w:rPr>
          <w:rFonts w:hint="eastAsia"/>
        </w:rPr>
        <w:t>710</w:t>
      </w:r>
      <w:r w:rsidR="00262424">
        <w:rPr>
          <w:rFonts w:hint="eastAsia"/>
        </w:rPr>
        <w:t>及842</w:t>
      </w:r>
      <w:r w:rsidR="002015A4">
        <w:rPr>
          <w:rFonts w:hint="eastAsia"/>
        </w:rPr>
        <w:t>件，</w:t>
      </w:r>
      <w:r w:rsidR="00262424">
        <w:rPr>
          <w:rFonts w:hint="eastAsia"/>
        </w:rPr>
        <w:t>平均每月約60至70件，</w:t>
      </w:r>
      <w:r w:rsidR="002015A4" w:rsidRPr="002015A4">
        <w:rPr>
          <w:rFonts w:hint="eastAsia"/>
        </w:rPr>
        <w:t>11</w:t>
      </w:r>
      <w:r w:rsidR="00262424">
        <w:rPr>
          <w:rFonts w:hint="eastAsia"/>
        </w:rPr>
        <w:t>3</w:t>
      </w:r>
      <w:r w:rsidR="002015A4" w:rsidRPr="002015A4">
        <w:rPr>
          <w:rFonts w:hint="eastAsia"/>
        </w:rPr>
        <w:t>年</w:t>
      </w:r>
      <w:r w:rsidR="006004C4">
        <w:rPr>
          <w:rFonts w:hint="eastAsia"/>
        </w:rPr>
        <w:t>度減少為693件，平均每月約58件，114年</w:t>
      </w:r>
      <w:r w:rsidR="002015A4" w:rsidRPr="002015A4">
        <w:rPr>
          <w:rFonts w:hint="eastAsia"/>
        </w:rPr>
        <w:t>截至7月底止</w:t>
      </w:r>
      <w:r w:rsidR="002015A4">
        <w:rPr>
          <w:rFonts w:hint="eastAsia"/>
        </w:rPr>
        <w:t>通報結案件數</w:t>
      </w:r>
      <w:r w:rsidR="00262424">
        <w:rPr>
          <w:rFonts w:hint="eastAsia"/>
        </w:rPr>
        <w:t>為</w:t>
      </w:r>
      <w:r w:rsidR="002015A4">
        <w:t>3</w:t>
      </w:r>
      <w:r w:rsidR="006004C4">
        <w:rPr>
          <w:rFonts w:hint="eastAsia"/>
        </w:rPr>
        <w:t>01</w:t>
      </w:r>
      <w:r w:rsidR="002015A4">
        <w:rPr>
          <w:rFonts w:hint="eastAsia"/>
        </w:rPr>
        <w:t>件</w:t>
      </w:r>
      <w:r w:rsidR="002015A4" w:rsidRPr="002015A4">
        <w:rPr>
          <w:rFonts w:hint="eastAsia"/>
        </w:rPr>
        <w:t>，</w:t>
      </w:r>
      <w:r w:rsidR="00262424">
        <w:rPr>
          <w:rFonts w:hint="eastAsia"/>
        </w:rPr>
        <w:t>平均每月</w:t>
      </w:r>
      <w:r w:rsidR="006004C4">
        <w:rPr>
          <w:rFonts w:hint="eastAsia"/>
        </w:rPr>
        <w:t>43</w:t>
      </w:r>
      <w:r w:rsidR="00262424">
        <w:rPr>
          <w:rFonts w:hint="eastAsia"/>
        </w:rPr>
        <w:t>件</w:t>
      </w:r>
      <w:r w:rsidR="00B73BAB">
        <w:rPr>
          <w:rFonts w:hint="eastAsia"/>
        </w:rPr>
        <w:t>，通報西藥短缺結案件數有減少趨勢。</w:t>
      </w:r>
      <w:r w:rsidR="008131F5">
        <w:rPr>
          <w:rFonts w:hint="eastAsia"/>
        </w:rPr>
        <w:t>至結案辦理情形部分，</w:t>
      </w:r>
      <w:r w:rsidR="00262424">
        <w:rPr>
          <w:rFonts w:hint="eastAsia"/>
        </w:rPr>
        <w:t>近年</w:t>
      </w:r>
      <w:r w:rsidR="00E0793D">
        <w:rPr>
          <w:rFonts w:hint="eastAsia"/>
        </w:rPr>
        <w:t>「經</w:t>
      </w:r>
      <w:r w:rsidR="00E0793D" w:rsidRPr="00E0793D">
        <w:rPr>
          <w:rFonts w:hint="eastAsia"/>
        </w:rPr>
        <w:t>調查無短缺</w:t>
      </w:r>
      <w:r w:rsidR="00E0793D">
        <w:rPr>
          <w:rFonts w:hint="eastAsia"/>
        </w:rPr>
        <w:t>」</w:t>
      </w:r>
      <w:r w:rsidR="00262424">
        <w:rPr>
          <w:rFonts w:hint="eastAsia"/>
        </w:rPr>
        <w:t>之比例有下降趨勢，109年</w:t>
      </w:r>
      <w:r w:rsidR="00B73BAB">
        <w:rPr>
          <w:rFonts w:hint="eastAsia"/>
        </w:rPr>
        <w:t>度</w:t>
      </w:r>
      <w:r w:rsidR="00262424">
        <w:rPr>
          <w:rFonts w:hint="eastAsia"/>
        </w:rPr>
        <w:t>達81%，112</w:t>
      </w:r>
      <w:r w:rsidR="00B73BAB">
        <w:rPr>
          <w:rFonts w:hint="eastAsia"/>
        </w:rPr>
        <w:t>及113年各為24%</w:t>
      </w:r>
      <w:r w:rsidR="00964641">
        <w:rPr>
          <w:rFonts w:hint="eastAsia"/>
        </w:rPr>
        <w:t>及</w:t>
      </w:r>
      <w:r w:rsidR="00B73BAB">
        <w:rPr>
          <w:rFonts w:hint="eastAsia"/>
        </w:rPr>
        <w:t>31%，</w:t>
      </w:r>
      <w:r w:rsidR="00262424">
        <w:rPr>
          <w:rFonts w:hint="eastAsia"/>
        </w:rPr>
        <w:t>11</w:t>
      </w:r>
      <w:r w:rsidR="009E5114">
        <w:rPr>
          <w:rFonts w:hint="eastAsia"/>
        </w:rPr>
        <w:t>4</w:t>
      </w:r>
      <w:r w:rsidR="00262424">
        <w:rPr>
          <w:rFonts w:hint="eastAsia"/>
        </w:rPr>
        <w:t>年截至7月底</w:t>
      </w:r>
      <w:r w:rsidR="009E5114">
        <w:rPr>
          <w:rFonts w:hint="eastAsia"/>
        </w:rPr>
        <w:t>又降回</w:t>
      </w:r>
      <w:r w:rsidR="00262424">
        <w:rPr>
          <w:rFonts w:hint="eastAsia"/>
        </w:rPr>
        <w:lastRenderedPageBreak/>
        <w:t>24%</w:t>
      </w:r>
      <w:r w:rsidR="001975B6">
        <w:rPr>
          <w:rFonts w:hint="eastAsia"/>
        </w:rPr>
        <w:t>。</w:t>
      </w:r>
      <w:r w:rsidR="00A717D0">
        <w:rPr>
          <w:rFonts w:hint="eastAsia"/>
        </w:rPr>
        <w:t>另</w:t>
      </w:r>
      <w:r w:rsidR="00E0793D">
        <w:rPr>
          <w:rFonts w:hint="eastAsia"/>
        </w:rPr>
        <w:t>「</w:t>
      </w:r>
      <w:r w:rsidR="00E0793D" w:rsidRPr="00E0793D">
        <w:rPr>
          <w:rFonts w:hint="eastAsia"/>
        </w:rPr>
        <w:t>建議使用替代品項</w:t>
      </w:r>
      <w:r w:rsidR="00E0793D">
        <w:rPr>
          <w:rFonts w:hint="eastAsia"/>
        </w:rPr>
        <w:t>」</w:t>
      </w:r>
      <w:r w:rsidR="00E0793D" w:rsidRPr="00E0793D">
        <w:rPr>
          <w:rFonts w:hint="eastAsia"/>
        </w:rPr>
        <w:t>結案</w:t>
      </w:r>
      <w:r w:rsidR="00E0793D">
        <w:rPr>
          <w:rFonts w:hint="eastAsia"/>
        </w:rPr>
        <w:t>占比</w:t>
      </w:r>
      <w:r w:rsidR="00A717D0">
        <w:rPr>
          <w:rFonts w:hint="eastAsia"/>
        </w:rPr>
        <w:t>有</w:t>
      </w:r>
      <w:r w:rsidR="00BF0631">
        <w:rPr>
          <w:rFonts w:hint="eastAsia"/>
        </w:rPr>
        <w:t>上升</w:t>
      </w:r>
      <w:r w:rsidR="00A717D0">
        <w:rPr>
          <w:rFonts w:hint="eastAsia"/>
        </w:rPr>
        <w:t>趨勢</w:t>
      </w:r>
      <w:r w:rsidR="00BF0631">
        <w:rPr>
          <w:rFonts w:hint="eastAsia"/>
        </w:rPr>
        <w:t>，由109年之16%上升至11</w:t>
      </w:r>
      <w:r w:rsidR="009E5114">
        <w:rPr>
          <w:rFonts w:hint="eastAsia"/>
        </w:rPr>
        <w:t>3</w:t>
      </w:r>
      <w:r w:rsidR="00BF0631">
        <w:rPr>
          <w:rFonts w:hint="eastAsia"/>
        </w:rPr>
        <w:t>年之5</w:t>
      </w:r>
      <w:r w:rsidR="009E5114">
        <w:rPr>
          <w:rFonts w:hint="eastAsia"/>
        </w:rPr>
        <w:t>6</w:t>
      </w:r>
      <w:r w:rsidR="00BF0631">
        <w:rPr>
          <w:rFonts w:hint="eastAsia"/>
        </w:rPr>
        <w:t>%，11</w:t>
      </w:r>
      <w:r w:rsidR="00A717D0">
        <w:rPr>
          <w:rFonts w:hint="eastAsia"/>
        </w:rPr>
        <w:t>4</w:t>
      </w:r>
      <w:r w:rsidR="00BF0631">
        <w:rPr>
          <w:rFonts w:hint="eastAsia"/>
        </w:rPr>
        <w:t>年截至7月底止</w:t>
      </w:r>
      <w:r w:rsidR="009E5114">
        <w:rPr>
          <w:rFonts w:hint="eastAsia"/>
        </w:rPr>
        <w:t>仍維持</w:t>
      </w:r>
      <w:r w:rsidR="00BF0631">
        <w:rPr>
          <w:rFonts w:hint="eastAsia"/>
        </w:rPr>
        <w:t>5</w:t>
      </w:r>
      <w:r w:rsidR="009E5114">
        <w:rPr>
          <w:rFonts w:hint="eastAsia"/>
        </w:rPr>
        <w:t>6</w:t>
      </w:r>
      <w:r w:rsidR="00BF0631">
        <w:rPr>
          <w:rFonts w:hint="eastAsia"/>
        </w:rPr>
        <w:t>%，</w:t>
      </w:r>
      <w:r w:rsidR="00E41B2D">
        <w:rPr>
          <w:rFonts w:hint="eastAsia"/>
        </w:rPr>
        <w:t>同年</w:t>
      </w:r>
      <w:r w:rsidR="00C330EF">
        <w:rPr>
          <w:rFonts w:hint="eastAsia"/>
        </w:rPr>
        <w:t>7月單月比重甚至</w:t>
      </w:r>
      <w:r w:rsidR="009E5114">
        <w:rPr>
          <w:rFonts w:hint="eastAsia"/>
        </w:rPr>
        <w:t>達67%</w:t>
      </w:r>
      <w:r w:rsidR="009A7D70">
        <w:rPr>
          <w:rFonts w:hint="eastAsia"/>
        </w:rPr>
        <w:t>，顯示藥品仍有個別廠牌短缺情形</w:t>
      </w:r>
      <w:r w:rsidR="00964641">
        <w:rPr>
          <w:rFonts w:hint="eastAsia"/>
        </w:rPr>
        <w:t>；</w:t>
      </w:r>
      <w:r w:rsidR="00CE1154">
        <w:rPr>
          <w:rFonts w:hint="eastAsia"/>
        </w:rPr>
        <w:t>鑑於藥品替代品項就患者角度而言仍可能有藥效差</w:t>
      </w:r>
      <w:r w:rsidR="00CE1154">
        <w:rPr>
          <w:rFonts w:hint="eastAsia"/>
        </w:rPr>
        <w:lastRenderedPageBreak/>
        <w:t>異、吸收效果不同等影響因素，</w:t>
      </w:r>
      <w:r w:rsidR="005304B6">
        <w:rPr>
          <w:rFonts w:hint="eastAsia"/>
        </w:rPr>
        <w:t>且</w:t>
      </w:r>
      <w:r w:rsidR="007B752C">
        <w:rPr>
          <w:rFonts w:hint="eastAsia"/>
        </w:rPr>
        <w:t>食藥署</w:t>
      </w:r>
      <w:r w:rsidR="005304B6">
        <w:rPr>
          <w:rFonts w:hint="eastAsia"/>
        </w:rPr>
        <w:t>已設立</w:t>
      </w:r>
      <w:r w:rsidR="00BB12F0">
        <w:rPr>
          <w:rFonts w:hint="eastAsia"/>
        </w:rPr>
        <w:t>1</w:t>
      </w:r>
      <w:r w:rsidR="00BB12F0">
        <w:t>15</w:t>
      </w:r>
      <w:r w:rsidR="00BB12F0">
        <w:rPr>
          <w:rFonts w:hint="eastAsia"/>
        </w:rPr>
        <w:t>年度</w:t>
      </w:r>
      <w:r w:rsidR="005304B6" w:rsidRPr="005304B6">
        <w:rPr>
          <w:rFonts w:hint="eastAsia"/>
        </w:rPr>
        <w:t>通報西藥短缺結案件數</w:t>
      </w:r>
      <w:r w:rsidR="005304B6">
        <w:rPr>
          <w:rFonts w:hint="eastAsia"/>
        </w:rPr>
        <w:t>減少至250件並逐年減少50件，至118年度僅100件之目標(詳表2)，</w:t>
      </w:r>
      <w:r w:rsidR="00BB12F0">
        <w:rPr>
          <w:rFonts w:hint="eastAsia"/>
        </w:rPr>
        <w:t>惟114年1至7月已達301件，</w:t>
      </w:r>
      <w:r w:rsidR="007B752C" w:rsidRPr="007B752C">
        <w:rPr>
          <w:rFonts w:hint="eastAsia"/>
        </w:rPr>
        <w:t>允宜</w:t>
      </w:r>
      <w:r w:rsidR="00E41B2D">
        <w:rPr>
          <w:rFonts w:hint="eastAsia"/>
        </w:rPr>
        <w:t>持續</w:t>
      </w:r>
      <w:r w:rsidR="00CE1154">
        <w:rPr>
          <w:rFonts w:hint="eastAsia"/>
        </w:rPr>
        <w:t>關注</w:t>
      </w:r>
      <w:r w:rsidR="009D6B46">
        <w:rPr>
          <w:rFonts w:hint="eastAsia"/>
        </w:rPr>
        <w:t>國際間藥品短缺警訊</w:t>
      </w:r>
      <w:r w:rsidR="00964641">
        <w:rPr>
          <w:rFonts w:hint="eastAsia"/>
        </w:rPr>
        <w:t>及</w:t>
      </w:r>
      <w:r w:rsidR="009D6B46">
        <w:rPr>
          <w:rFonts w:hint="eastAsia"/>
        </w:rPr>
        <w:t>國內用藥需求，積極</w:t>
      </w:r>
      <w:r w:rsidR="00FD702D" w:rsidRPr="00FD702D">
        <w:rPr>
          <w:rFonts w:hint="eastAsia"/>
        </w:rPr>
        <w:t>監測</w:t>
      </w:r>
      <w:r w:rsidR="009D6B46">
        <w:rPr>
          <w:rFonts w:hint="eastAsia"/>
        </w:rPr>
        <w:t>相關</w:t>
      </w:r>
      <w:r w:rsidR="00FD702D" w:rsidRPr="00FD702D">
        <w:rPr>
          <w:rFonts w:hint="eastAsia"/>
        </w:rPr>
        <w:t>藥品</w:t>
      </w:r>
      <w:r w:rsidR="007C57EF" w:rsidRPr="007C57EF">
        <w:rPr>
          <w:rFonts w:hint="eastAsia"/>
        </w:rPr>
        <w:t>庫存</w:t>
      </w:r>
      <w:r w:rsidR="009D6B46">
        <w:rPr>
          <w:rFonts w:hint="eastAsia"/>
        </w:rPr>
        <w:t>及</w:t>
      </w:r>
      <w:r w:rsidR="007C57EF" w:rsidRPr="007C57EF">
        <w:rPr>
          <w:rFonts w:hint="eastAsia"/>
        </w:rPr>
        <w:t>生產情形</w:t>
      </w:r>
      <w:r w:rsidR="00CE1154">
        <w:rPr>
          <w:rFonts w:hint="eastAsia"/>
        </w:rPr>
        <w:t>，</w:t>
      </w:r>
      <w:r w:rsidR="00BB12F0">
        <w:rPr>
          <w:rFonts w:hint="eastAsia"/>
        </w:rPr>
        <w:t>減少西藥短缺，</w:t>
      </w:r>
      <w:r w:rsidR="00874E8F">
        <w:rPr>
          <w:rFonts w:hint="eastAsia"/>
        </w:rPr>
        <w:t>以</w:t>
      </w:r>
      <w:r w:rsidR="00FD702D" w:rsidRPr="00FD702D">
        <w:rPr>
          <w:rFonts w:hint="eastAsia"/>
        </w:rPr>
        <w:t>保障民眾用藥</w:t>
      </w:r>
      <w:r w:rsidR="00BF0631">
        <w:rPr>
          <w:rFonts w:hint="eastAsia"/>
        </w:rPr>
        <w:t>選擇</w:t>
      </w:r>
      <w:r w:rsidR="00FD702D" w:rsidRPr="00FD702D">
        <w:rPr>
          <w:rFonts w:hint="eastAsia"/>
        </w:rPr>
        <w:t>權益</w:t>
      </w:r>
      <w:r w:rsidR="00F56BC9" w:rsidRPr="00C00787">
        <w:rPr>
          <w:rFonts w:hint="eastAsia"/>
        </w:rPr>
        <w:t>。</w:t>
      </w:r>
    </w:p>
    <w:p w:rsidR="00583B82" w:rsidRDefault="00F56BC9" w:rsidP="00583B82">
      <w:pPr>
        <w:pStyle w:val="142"/>
        <w:spacing w:beforeLines="50" w:before="250"/>
        <w:ind w:left="771" w:hangingChars="275" w:hanging="771"/>
        <w:rPr>
          <w:b/>
          <w:bCs/>
          <w:sz w:val="28"/>
        </w:rPr>
      </w:pPr>
      <w:r w:rsidRPr="00583B82">
        <w:rPr>
          <w:rFonts w:hint="eastAsia"/>
          <w:b/>
          <w:bCs/>
          <w:sz w:val="28"/>
        </w:rPr>
        <w:t>表</w:t>
      </w:r>
      <w:r w:rsidR="005304B6">
        <w:rPr>
          <w:rFonts w:hint="eastAsia"/>
          <w:b/>
          <w:bCs/>
          <w:sz w:val="28"/>
          <w:lang w:eastAsia="zh-TW"/>
        </w:rPr>
        <w:t>3</w:t>
      </w:r>
      <w:r w:rsidRPr="00583B82">
        <w:rPr>
          <w:b/>
          <w:bCs/>
          <w:sz w:val="28"/>
        </w:rPr>
        <w:t xml:space="preserve">  </w:t>
      </w:r>
      <w:r w:rsidR="00293A1A" w:rsidRPr="00583B82">
        <w:rPr>
          <w:b/>
          <w:bCs/>
          <w:sz w:val="28"/>
        </w:rPr>
        <w:t>10</w:t>
      </w:r>
      <w:r w:rsidR="00583B82">
        <w:rPr>
          <w:rFonts w:hint="eastAsia"/>
          <w:b/>
          <w:bCs/>
          <w:sz w:val="28"/>
          <w:lang w:eastAsia="zh-TW"/>
        </w:rPr>
        <w:t>8</w:t>
      </w:r>
      <w:r w:rsidR="00293A1A" w:rsidRPr="00583B82">
        <w:rPr>
          <w:rFonts w:hint="eastAsia"/>
          <w:b/>
          <w:bCs/>
          <w:sz w:val="28"/>
        </w:rPr>
        <w:t>年至11</w:t>
      </w:r>
      <w:r w:rsidR="00583B82">
        <w:rPr>
          <w:rFonts w:hint="eastAsia"/>
          <w:b/>
          <w:bCs/>
          <w:sz w:val="28"/>
          <w:lang w:eastAsia="zh-TW"/>
        </w:rPr>
        <w:t>4</w:t>
      </w:r>
      <w:r w:rsidR="00293A1A" w:rsidRPr="00583B82">
        <w:rPr>
          <w:rFonts w:hint="eastAsia"/>
          <w:b/>
          <w:bCs/>
          <w:sz w:val="28"/>
        </w:rPr>
        <w:t>年截至7月底西藥短缺通報案件結案情形統計表</w:t>
      </w:r>
    </w:p>
    <w:p w:rsidR="00F56BC9" w:rsidRDefault="00293A1A" w:rsidP="00583B82">
      <w:pPr>
        <w:pStyle w:val="142"/>
        <w:ind w:left="660" w:hangingChars="275" w:hanging="660"/>
        <w:rPr>
          <w:color w:val="000000"/>
          <w:kern w:val="0"/>
          <w:szCs w:val="24"/>
        </w:rPr>
      </w:pPr>
      <w:r>
        <w:rPr>
          <w:rFonts w:hint="eastAsia"/>
          <w:bCs/>
        </w:rPr>
        <w:t xml:space="preserve">                                           </w:t>
      </w:r>
      <w:r>
        <w:rPr>
          <w:bCs/>
        </w:rPr>
        <w:t xml:space="preserve">  </w:t>
      </w:r>
      <w:r w:rsidR="00583B82">
        <w:rPr>
          <w:rFonts w:hint="eastAsia"/>
          <w:bCs/>
          <w:lang w:eastAsia="zh-TW"/>
        </w:rPr>
        <w:t xml:space="preserve">              </w:t>
      </w:r>
      <w:r>
        <w:rPr>
          <w:rFonts w:hint="eastAsia"/>
          <w:color w:val="000000"/>
          <w:kern w:val="0"/>
          <w:szCs w:val="24"/>
        </w:rPr>
        <w:t>單位：件</w:t>
      </w:r>
      <w:r w:rsidR="009D00B1">
        <w:rPr>
          <w:rFonts w:hint="eastAsia"/>
          <w:color w:val="000000"/>
          <w:kern w:val="0"/>
          <w:szCs w:val="24"/>
        </w:rPr>
        <w:t>；%</w:t>
      </w:r>
    </w:p>
    <w:tbl>
      <w:tblPr>
        <w:tblW w:w="849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247"/>
        <w:gridCol w:w="780"/>
        <w:gridCol w:w="783"/>
        <w:gridCol w:w="781"/>
        <w:gridCol w:w="782"/>
        <w:gridCol w:w="780"/>
        <w:gridCol w:w="783"/>
        <w:gridCol w:w="781"/>
        <w:gridCol w:w="782"/>
      </w:tblGrid>
      <w:tr w:rsidR="00293A1A" w:rsidRPr="00293A1A" w:rsidTr="00583B82">
        <w:trPr>
          <w:trHeight w:val="374"/>
          <w:tblHeader/>
        </w:trPr>
        <w:tc>
          <w:tcPr>
            <w:tcW w:w="993" w:type="dxa"/>
            <w:vMerge w:val="restart"/>
            <w:vAlign w:val="center"/>
            <w:hideMark/>
          </w:tcPr>
          <w:p w:rsidR="00293A1A" w:rsidRPr="00293A1A" w:rsidRDefault="00293A1A" w:rsidP="00583B82">
            <w:pPr>
              <w:pStyle w:val="142"/>
              <w:jc w:val="center"/>
            </w:pPr>
            <w:r w:rsidRPr="00293A1A">
              <w:t>結案年度</w:t>
            </w:r>
            <w:r>
              <w:t>/</w:t>
            </w:r>
            <w:r w:rsidRPr="00293A1A">
              <w:t>月份</w:t>
            </w:r>
          </w:p>
        </w:tc>
        <w:tc>
          <w:tcPr>
            <w:tcW w:w="1247" w:type="dxa"/>
            <w:vMerge w:val="restart"/>
            <w:vAlign w:val="center"/>
            <w:hideMark/>
          </w:tcPr>
          <w:p w:rsidR="00293A1A" w:rsidRPr="00293A1A" w:rsidRDefault="00293A1A" w:rsidP="00583B82">
            <w:pPr>
              <w:pStyle w:val="142"/>
              <w:jc w:val="center"/>
            </w:pPr>
            <w:r w:rsidRPr="00293A1A">
              <w:rPr>
                <w:spacing w:val="-26"/>
              </w:rPr>
              <w:t>西藥短缺通報受理結案件數</w:t>
            </w:r>
          </w:p>
          <w:p w:rsidR="00293A1A" w:rsidRPr="00293A1A" w:rsidRDefault="00293A1A" w:rsidP="00583B82">
            <w:pPr>
              <w:pStyle w:val="142"/>
              <w:jc w:val="center"/>
            </w:pPr>
            <w:r w:rsidRPr="00293A1A">
              <w:t>A=B+C+D+E</w:t>
            </w:r>
          </w:p>
        </w:tc>
        <w:tc>
          <w:tcPr>
            <w:tcW w:w="1563" w:type="dxa"/>
            <w:gridSpan w:val="2"/>
            <w:vAlign w:val="center"/>
            <w:hideMark/>
          </w:tcPr>
          <w:p w:rsidR="00293A1A" w:rsidRPr="00293A1A" w:rsidRDefault="00293A1A" w:rsidP="00583B82">
            <w:pPr>
              <w:pStyle w:val="142"/>
              <w:jc w:val="center"/>
            </w:pPr>
            <w:r w:rsidRPr="00293A1A">
              <w:t>經調查無短缺</w:t>
            </w:r>
          </w:p>
        </w:tc>
        <w:tc>
          <w:tcPr>
            <w:tcW w:w="1563" w:type="dxa"/>
            <w:gridSpan w:val="2"/>
            <w:vAlign w:val="center"/>
            <w:hideMark/>
          </w:tcPr>
          <w:p w:rsidR="001975B6" w:rsidRDefault="00293A1A" w:rsidP="00583B82">
            <w:pPr>
              <w:pStyle w:val="142"/>
              <w:jc w:val="center"/>
            </w:pPr>
            <w:r w:rsidRPr="00293A1A">
              <w:t>建議使用</w:t>
            </w:r>
          </w:p>
          <w:p w:rsidR="00293A1A" w:rsidRPr="00293A1A" w:rsidRDefault="00293A1A" w:rsidP="00583B82">
            <w:pPr>
              <w:pStyle w:val="142"/>
              <w:jc w:val="center"/>
            </w:pPr>
            <w:r w:rsidRPr="00293A1A">
              <w:t>替代品項</w:t>
            </w:r>
          </w:p>
        </w:tc>
        <w:tc>
          <w:tcPr>
            <w:tcW w:w="1563" w:type="dxa"/>
            <w:gridSpan w:val="2"/>
            <w:vAlign w:val="center"/>
          </w:tcPr>
          <w:p w:rsidR="00293A1A" w:rsidRPr="00293A1A" w:rsidRDefault="00293A1A" w:rsidP="00583B82">
            <w:pPr>
              <w:pStyle w:val="142"/>
              <w:jc w:val="center"/>
            </w:pPr>
            <w:r w:rsidRPr="00293A1A">
              <w:t>無替代藥品或啟動公開徵求</w:t>
            </w:r>
          </w:p>
        </w:tc>
        <w:tc>
          <w:tcPr>
            <w:tcW w:w="1563" w:type="dxa"/>
            <w:gridSpan w:val="2"/>
            <w:vAlign w:val="center"/>
            <w:hideMark/>
          </w:tcPr>
          <w:p w:rsidR="001975B6" w:rsidRDefault="00293A1A" w:rsidP="00583B82">
            <w:pPr>
              <w:pStyle w:val="142"/>
              <w:jc w:val="center"/>
            </w:pPr>
            <w:r w:rsidRPr="00293A1A">
              <w:t>已恢復供應</w:t>
            </w:r>
          </w:p>
          <w:p w:rsidR="00293A1A" w:rsidRPr="00293A1A" w:rsidRDefault="00293A1A" w:rsidP="00583B82">
            <w:pPr>
              <w:pStyle w:val="142"/>
              <w:jc w:val="center"/>
            </w:pPr>
            <w:r w:rsidRPr="00293A1A">
              <w:t>品項</w:t>
            </w:r>
          </w:p>
        </w:tc>
      </w:tr>
      <w:tr w:rsidR="00293A1A" w:rsidRPr="00293A1A" w:rsidTr="00583B82">
        <w:trPr>
          <w:trHeight w:val="645"/>
          <w:tblHeader/>
        </w:trPr>
        <w:tc>
          <w:tcPr>
            <w:tcW w:w="993" w:type="dxa"/>
            <w:vMerge/>
            <w:vAlign w:val="center"/>
            <w:hideMark/>
          </w:tcPr>
          <w:p w:rsidR="00293A1A" w:rsidRPr="00293A1A" w:rsidRDefault="00293A1A" w:rsidP="00583B82">
            <w:pPr>
              <w:pStyle w:val="142"/>
              <w:jc w:val="center"/>
            </w:pPr>
          </w:p>
        </w:tc>
        <w:tc>
          <w:tcPr>
            <w:tcW w:w="1247" w:type="dxa"/>
            <w:vMerge/>
            <w:vAlign w:val="center"/>
            <w:hideMark/>
          </w:tcPr>
          <w:p w:rsidR="00293A1A" w:rsidRPr="00293A1A" w:rsidRDefault="00293A1A" w:rsidP="00583B82">
            <w:pPr>
              <w:pStyle w:val="142"/>
              <w:jc w:val="center"/>
            </w:pPr>
          </w:p>
        </w:tc>
        <w:tc>
          <w:tcPr>
            <w:tcW w:w="780"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B</w:t>
            </w:r>
          </w:p>
        </w:tc>
        <w:tc>
          <w:tcPr>
            <w:tcW w:w="783" w:type="dxa"/>
            <w:vAlign w:val="center"/>
          </w:tcPr>
          <w:p w:rsidR="00293A1A" w:rsidRPr="00B57B6B" w:rsidRDefault="00293A1A" w:rsidP="00583B82">
            <w:pPr>
              <w:pStyle w:val="142"/>
              <w:jc w:val="center"/>
            </w:pPr>
            <w:r w:rsidRPr="00B57B6B">
              <w:t>占比</w:t>
            </w:r>
          </w:p>
          <w:p w:rsidR="00293A1A" w:rsidRPr="00293A1A" w:rsidRDefault="00293A1A" w:rsidP="00583B82">
            <w:pPr>
              <w:pStyle w:val="142"/>
              <w:jc w:val="center"/>
            </w:pPr>
            <w:r w:rsidRPr="00B57B6B">
              <w:t>B/A</w:t>
            </w:r>
          </w:p>
        </w:tc>
        <w:tc>
          <w:tcPr>
            <w:tcW w:w="781"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C</w:t>
            </w:r>
          </w:p>
        </w:tc>
        <w:tc>
          <w:tcPr>
            <w:tcW w:w="782" w:type="dxa"/>
            <w:vAlign w:val="center"/>
          </w:tcPr>
          <w:p w:rsidR="00293A1A" w:rsidRPr="0076151F" w:rsidRDefault="00293A1A" w:rsidP="00583B82">
            <w:pPr>
              <w:pStyle w:val="142"/>
              <w:jc w:val="center"/>
            </w:pPr>
            <w:r w:rsidRPr="0076151F">
              <w:t>占比</w:t>
            </w:r>
          </w:p>
          <w:p w:rsidR="00293A1A" w:rsidRPr="00293A1A" w:rsidRDefault="00293A1A" w:rsidP="00583B82">
            <w:pPr>
              <w:pStyle w:val="142"/>
              <w:jc w:val="center"/>
            </w:pPr>
            <w:r w:rsidRPr="0076151F">
              <w:t>C/A</w:t>
            </w:r>
          </w:p>
        </w:tc>
        <w:tc>
          <w:tcPr>
            <w:tcW w:w="780"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D</w:t>
            </w:r>
          </w:p>
        </w:tc>
        <w:tc>
          <w:tcPr>
            <w:tcW w:w="783" w:type="dxa"/>
            <w:vAlign w:val="center"/>
          </w:tcPr>
          <w:p w:rsidR="00293A1A" w:rsidRPr="00293A1A" w:rsidRDefault="00293A1A" w:rsidP="00583B82">
            <w:pPr>
              <w:pStyle w:val="142"/>
              <w:jc w:val="center"/>
            </w:pPr>
            <w:r w:rsidRPr="00293A1A">
              <w:t>占比</w:t>
            </w:r>
          </w:p>
          <w:p w:rsidR="00293A1A" w:rsidRPr="00293A1A" w:rsidRDefault="00293A1A" w:rsidP="00583B82">
            <w:pPr>
              <w:pStyle w:val="142"/>
              <w:jc w:val="center"/>
            </w:pPr>
            <w:r w:rsidRPr="00293A1A">
              <w:t>D/A</w:t>
            </w:r>
          </w:p>
        </w:tc>
        <w:tc>
          <w:tcPr>
            <w:tcW w:w="781" w:type="dxa"/>
            <w:vAlign w:val="center"/>
          </w:tcPr>
          <w:p w:rsidR="00293A1A" w:rsidRPr="00293A1A" w:rsidRDefault="00293A1A" w:rsidP="00583B82">
            <w:pPr>
              <w:pStyle w:val="142"/>
              <w:jc w:val="center"/>
            </w:pPr>
            <w:r w:rsidRPr="00293A1A">
              <w:t>件數</w:t>
            </w:r>
          </w:p>
          <w:p w:rsidR="00293A1A" w:rsidRPr="00293A1A" w:rsidRDefault="00293A1A" w:rsidP="00583B82">
            <w:pPr>
              <w:pStyle w:val="142"/>
              <w:jc w:val="center"/>
            </w:pPr>
            <w:r w:rsidRPr="00293A1A">
              <w:t>E</w:t>
            </w:r>
          </w:p>
        </w:tc>
        <w:tc>
          <w:tcPr>
            <w:tcW w:w="782" w:type="dxa"/>
            <w:vAlign w:val="center"/>
          </w:tcPr>
          <w:p w:rsidR="00293A1A" w:rsidRPr="00293A1A" w:rsidRDefault="00293A1A" w:rsidP="00583B82">
            <w:pPr>
              <w:pStyle w:val="142"/>
              <w:jc w:val="center"/>
            </w:pPr>
            <w:r w:rsidRPr="00293A1A">
              <w:t>占比</w:t>
            </w:r>
          </w:p>
          <w:p w:rsidR="00293A1A" w:rsidRPr="00293A1A" w:rsidRDefault="00293A1A" w:rsidP="00583B82">
            <w:pPr>
              <w:pStyle w:val="142"/>
              <w:jc w:val="center"/>
            </w:pPr>
            <w:r w:rsidRPr="00293A1A">
              <w:t>E/A</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108</w:t>
            </w:r>
          </w:p>
        </w:tc>
        <w:tc>
          <w:tcPr>
            <w:tcW w:w="1247" w:type="dxa"/>
            <w:vAlign w:val="center"/>
          </w:tcPr>
          <w:p w:rsidR="00293A1A" w:rsidRPr="00293A1A" w:rsidRDefault="00293A1A" w:rsidP="00583B82">
            <w:pPr>
              <w:pStyle w:val="142"/>
              <w:jc w:val="right"/>
            </w:pPr>
            <w:r w:rsidRPr="00293A1A">
              <w:t>494</w:t>
            </w:r>
          </w:p>
        </w:tc>
        <w:tc>
          <w:tcPr>
            <w:tcW w:w="780" w:type="dxa"/>
            <w:vAlign w:val="center"/>
          </w:tcPr>
          <w:p w:rsidR="00293A1A" w:rsidRPr="00293A1A" w:rsidRDefault="00293A1A" w:rsidP="00583B82">
            <w:pPr>
              <w:pStyle w:val="142"/>
              <w:jc w:val="right"/>
            </w:pPr>
            <w:r w:rsidRPr="00293A1A">
              <w:t>299</w:t>
            </w:r>
          </w:p>
        </w:tc>
        <w:tc>
          <w:tcPr>
            <w:tcW w:w="783" w:type="dxa"/>
            <w:vAlign w:val="center"/>
          </w:tcPr>
          <w:p w:rsidR="00293A1A" w:rsidRPr="00293A1A" w:rsidRDefault="00293A1A" w:rsidP="00583B82">
            <w:pPr>
              <w:pStyle w:val="142"/>
              <w:jc w:val="right"/>
            </w:pPr>
            <w:r w:rsidRPr="00293A1A">
              <w:t>61</w:t>
            </w:r>
          </w:p>
        </w:tc>
        <w:tc>
          <w:tcPr>
            <w:tcW w:w="781" w:type="dxa"/>
            <w:vAlign w:val="center"/>
          </w:tcPr>
          <w:p w:rsidR="00293A1A" w:rsidRPr="00293A1A" w:rsidRDefault="00293A1A" w:rsidP="00583B82">
            <w:pPr>
              <w:pStyle w:val="142"/>
              <w:jc w:val="right"/>
            </w:pPr>
            <w:r w:rsidRPr="00293A1A">
              <w:t>132</w:t>
            </w:r>
          </w:p>
        </w:tc>
        <w:tc>
          <w:tcPr>
            <w:tcW w:w="782" w:type="dxa"/>
            <w:vAlign w:val="center"/>
          </w:tcPr>
          <w:p w:rsidR="00293A1A" w:rsidRPr="00293A1A" w:rsidRDefault="00293A1A" w:rsidP="00583B82">
            <w:pPr>
              <w:pStyle w:val="142"/>
              <w:jc w:val="right"/>
            </w:pPr>
            <w:r w:rsidRPr="00293A1A">
              <w:t>27</w:t>
            </w:r>
          </w:p>
        </w:tc>
        <w:tc>
          <w:tcPr>
            <w:tcW w:w="780" w:type="dxa"/>
            <w:vAlign w:val="center"/>
          </w:tcPr>
          <w:p w:rsidR="00293A1A" w:rsidRPr="00293A1A" w:rsidRDefault="00293A1A" w:rsidP="00583B82">
            <w:pPr>
              <w:pStyle w:val="142"/>
              <w:jc w:val="right"/>
            </w:pPr>
            <w:r w:rsidRPr="00293A1A">
              <w:t>7</w:t>
            </w:r>
          </w:p>
        </w:tc>
        <w:tc>
          <w:tcPr>
            <w:tcW w:w="783" w:type="dxa"/>
            <w:vAlign w:val="center"/>
          </w:tcPr>
          <w:p w:rsidR="00293A1A" w:rsidRPr="00293A1A" w:rsidRDefault="00293A1A" w:rsidP="00583B82">
            <w:pPr>
              <w:pStyle w:val="142"/>
              <w:jc w:val="right"/>
            </w:pPr>
            <w:r w:rsidRPr="00293A1A">
              <w:t>1</w:t>
            </w:r>
          </w:p>
        </w:tc>
        <w:tc>
          <w:tcPr>
            <w:tcW w:w="781" w:type="dxa"/>
            <w:vAlign w:val="center"/>
          </w:tcPr>
          <w:p w:rsidR="00293A1A" w:rsidRPr="00293A1A" w:rsidRDefault="00293A1A" w:rsidP="00583B82">
            <w:pPr>
              <w:pStyle w:val="142"/>
              <w:jc w:val="right"/>
            </w:pPr>
            <w:r w:rsidRPr="00293A1A">
              <w:t>56</w:t>
            </w:r>
          </w:p>
        </w:tc>
        <w:tc>
          <w:tcPr>
            <w:tcW w:w="782" w:type="dxa"/>
            <w:vAlign w:val="center"/>
          </w:tcPr>
          <w:p w:rsidR="00293A1A" w:rsidRPr="00293A1A" w:rsidRDefault="00293A1A" w:rsidP="00583B82">
            <w:pPr>
              <w:pStyle w:val="142"/>
              <w:jc w:val="right"/>
            </w:pPr>
            <w:r w:rsidRPr="00293A1A">
              <w:t>11</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109</w:t>
            </w:r>
          </w:p>
        </w:tc>
        <w:tc>
          <w:tcPr>
            <w:tcW w:w="1247" w:type="dxa"/>
            <w:vAlign w:val="center"/>
          </w:tcPr>
          <w:p w:rsidR="00293A1A" w:rsidRPr="00C50660" w:rsidRDefault="00293A1A" w:rsidP="00583B82">
            <w:pPr>
              <w:pStyle w:val="142"/>
              <w:jc w:val="right"/>
              <w:rPr>
                <w:bCs/>
              </w:rPr>
            </w:pPr>
            <w:r w:rsidRPr="00C50660">
              <w:rPr>
                <w:bCs/>
              </w:rPr>
              <w:t>1,630</w:t>
            </w:r>
          </w:p>
        </w:tc>
        <w:tc>
          <w:tcPr>
            <w:tcW w:w="780" w:type="dxa"/>
            <w:vAlign w:val="center"/>
          </w:tcPr>
          <w:p w:rsidR="00293A1A" w:rsidRPr="00293A1A" w:rsidRDefault="00293A1A" w:rsidP="00583B82">
            <w:pPr>
              <w:pStyle w:val="142"/>
              <w:jc w:val="right"/>
            </w:pPr>
            <w:r w:rsidRPr="00293A1A">
              <w:t>1,325</w:t>
            </w:r>
          </w:p>
        </w:tc>
        <w:tc>
          <w:tcPr>
            <w:tcW w:w="783" w:type="dxa"/>
            <w:vAlign w:val="center"/>
          </w:tcPr>
          <w:p w:rsidR="00293A1A" w:rsidRPr="00293A1A" w:rsidRDefault="00293A1A" w:rsidP="00583B82">
            <w:pPr>
              <w:pStyle w:val="142"/>
              <w:jc w:val="right"/>
            </w:pPr>
            <w:r w:rsidRPr="00293A1A">
              <w:t>81</w:t>
            </w:r>
          </w:p>
        </w:tc>
        <w:tc>
          <w:tcPr>
            <w:tcW w:w="781" w:type="dxa"/>
            <w:vAlign w:val="center"/>
          </w:tcPr>
          <w:p w:rsidR="00293A1A" w:rsidRPr="00293A1A" w:rsidRDefault="00293A1A" w:rsidP="00583B82">
            <w:pPr>
              <w:pStyle w:val="142"/>
              <w:jc w:val="right"/>
            </w:pPr>
            <w:r w:rsidRPr="00293A1A">
              <w:t>257</w:t>
            </w:r>
          </w:p>
        </w:tc>
        <w:tc>
          <w:tcPr>
            <w:tcW w:w="782" w:type="dxa"/>
            <w:vAlign w:val="center"/>
          </w:tcPr>
          <w:p w:rsidR="00293A1A" w:rsidRPr="00C330EF" w:rsidRDefault="00293A1A" w:rsidP="00583B82">
            <w:pPr>
              <w:pStyle w:val="142"/>
              <w:jc w:val="right"/>
              <w:rPr>
                <w:shd w:val="pct15" w:color="auto" w:fill="FFFFFF"/>
              </w:rPr>
            </w:pPr>
            <w:r w:rsidRPr="00C330EF">
              <w:rPr>
                <w:shd w:val="pct15" w:color="auto" w:fill="FFFFFF"/>
              </w:rPr>
              <w:t>16</w:t>
            </w:r>
          </w:p>
        </w:tc>
        <w:tc>
          <w:tcPr>
            <w:tcW w:w="780" w:type="dxa"/>
            <w:vAlign w:val="center"/>
          </w:tcPr>
          <w:p w:rsidR="00293A1A" w:rsidRPr="00C330EF" w:rsidRDefault="00293A1A" w:rsidP="00583B82">
            <w:pPr>
              <w:pStyle w:val="142"/>
              <w:jc w:val="right"/>
            </w:pPr>
            <w:r w:rsidRPr="00C330EF">
              <w:t>13</w:t>
            </w:r>
          </w:p>
        </w:tc>
        <w:tc>
          <w:tcPr>
            <w:tcW w:w="783" w:type="dxa"/>
            <w:vAlign w:val="center"/>
          </w:tcPr>
          <w:p w:rsidR="00293A1A" w:rsidRPr="00C330EF" w:rsidRDefault="00293A1A" w:rsidP="00583B82">
            <w:pPr>
              <w:pStyle w:val="142"/>
              <w:jc w:val="right"/>
            </w:pPr>
            <w:r w:rsidRPr="00C330EF">
              <w:t>1</w:t>
            </w:r>
          </w:p>
        </w:tc>
        <w:tc>
          <w:tcPr>
            <w:tcW w:w="781" w:type="dxa"/>
            <w:vAlign w:val="center"/>
          </w:tcPr>
          <w:p w:rsidR="00293A1A" w:rsidRPr="00C330EF" w:rsidRDefault="00293A1A" w:rsidP="00583B82">
            <w:pPr>
              <w:pStyle w:val="142"/>
              <w:jc w:val="right"/>
            </w:pPr>
            <w:r w:rsidRPr="00C330EF">
              <w:t>35</w:t>
            </w:r>
          </w:p>
        </w:tc>
        <w:tc>
          <w:tcPr>
            <w:tcW w:w="782" w:type="dxa"/>
            <w:vAlign w:val="center"/>
          </w:tcPr>
          <w:p w:rsidR="00293A1A" w:rsidRPr="00C330EF" w:rsidRDefault="00293A1A" w:rsidP="00583B82">
            <w:pPr>
              <w:pStyle w:val="142"/>
              <w:jc w:val="right"/>
            </w:pPr>
            <w:r w:rsidRPr="00C330EF">
              <w:t>2</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110</w:t>
            </w:r>
          </w:p>
        </w:tc>
        <w:tc>
          <w:tcPr>
            <w:tcW w:w="1247" w:type="dxa"/>
            <w:vAlign w:val="center"/>
          </w:tcPr>
          <w:p w:rsidR="00293A1A" w:rsidRPr="00C50660" w:rsidRDefault="00293A1A" w:rsidP="00583B82">
            <w:pPr>
              <w:pStyle w:val="142"/>
              <w:jc w:val="right"/>
              <w:rPr>
                <w:bCs/>
              </w:rPr>
            </w:pPr>
            <w:r w:rsidRPr="00C50660">
              <w:rPr>
                <w:bCs/>
              </w:rPr>
              <w:t>346</w:t>
            </w:r>
          </w:p>
        </w:tc>
        <w:tc>
          <w:tcPr>
            <w:tcW w:w="780" w:type="dxa"/>
            <w:vAlign w:val="center"/>
          </w:tcPr>
          <w:p w:rsidR="00293A1A" w:rsidRPr="00293A1A" w:rsidRDefault="00293A1A" w:rsidP="00583B82">
            <w:pPr>
              <w:pStyle w:val="142"/>
              <w:jc w:val="right"/>
            </w:pPr>
            <w:r w:rsidRPr="00293A1A">
              <w:t>155</w:t>
            </w:r>
          </w:p>
        </w:tc>
        <w:tc>
          <w:tcPr>
            <w:tcW w:w="783" w:type="dxa"/>
            <w:vAlign w:val="center"/>
          </w:tcPr>
          <w:p w:rsidR="00293A1A" w:rsidRPr="00293A1A" w:rsidRDefault="00293A1A" w:rsidP="00583B82">
            <w:pPr>
              <w:pStyle w:val="142"/>
              <w:jc w:val="right"/>
            </w:pPr>
            <w:r w:rsidRPr="00293A1A">
              <w:t>45</w:t>
            </w:r>
          </w:p>
        </w:tc>
        <w:tc>
          <w:tcPr>
            <w:tcW w:w="781" w:type="dxa"/>
            <w:vAlign w:val="center"/>
          </w:tcPr>
          <w:p w:rsidR="00293A1A" w:rsidRPr="00293A1A" w:rsidRDefault="00293A1A" w:rsidP="00583B82">
            <w:pPr>
              <w:pStyle w:val="142"/>
              <w:jc w:val="right"/>
            </w:pPr>
            <w:r w:rsidRPr="00293A1A">
              <w:t>145</w:t>
            </w:r>
          </w:p>
        </w:tc>
        <w:tc>
          <w:tcPr>
            <w:tcW w:w="782" w:type="dxa"/>
            <w:vAlign w:val="center"/>
          </w:tcPr>
          <w:p w:rsidR="00293A1A" w:rsidRPr="00C330EF" w:rsidRDefault="00293A1A" w:rsidP="00583B82">
            <w:pPr>
              <w:pStyle w:val="142"/>
              <w:jc w:val="right"/>
            </w:pPr>
            <w:r w:rsidRPr="00C330EF">
              <w:t>42</w:t>
            </w:r>
          </w:p>
        </w:tc>
        <w:tc>
          <w:tcPr>
            <w:tcW w:w="780" w:type="dxa"/>
            <w:vAlign w:val="center"/>
          </w:tcPr>
          <w:p w:rsidR="00293A1A" w:rsidRPr="00C330EF" w:rsidRDefault="00293A1A" w:rsidP="00583B82">
            <w:pPr>
              <w:pStyle w:val="142"/>
              <w:jc w:val="right"/>
            </w:pPr>
            <w:r w:rsidRPr="00C330EF">
              <w:t>16</w:t>
            </w:r>
          </w:p>
        </w:tc>
        <w:tc>
          <w:tcPr>
            <w:tcW w:w="783" w:type="dxa"/>
            <w:vAlign w:val="center"/>
          </w:tcPr>
          <w:p w:rsidR="00293A1A" w:rsidRPr="00C330EF" w:rsidRDefault="00293A1A" w:rsidP="00583B82">
            <w:pPr>
              <w:pStyle w:val="142"/>
              <w:jc w:val="right"/>
            </w:pPr>
            <w:r w:rsidRPr="00C330EF">
              <w:t>4</w:t>
            </w:r>
          </w:p>
        </w:tc>
        <w:tc>
          <w:tcPr>
            <w:tcW w:w="781" w:type="dxa"/>
            <w:vAlign w:val="center"/>
          </w:tcPr>
          <w:p w:rsidR="00293A1A" w:rsidRPr="00C330EF" w:rsidRDefault="00293A1A" w:rsidP="00583B82">
            <w:pPr>
              <w:pStyle w:val="142"/>
              <w:jc w:val="right"/>
            </w:pPr>
            <w:r w:rsidRPr="00C330EF">
              <w:t>30</w:t>
            </w:r>
          </w:p>
        </w:tc>
        <w:tc>
          <w:tcPr>
            <w:tcW w:w="782" w:type="dxa"/>
            <w:vAlign w:val="center"/>
          </w:tcPr>
          <w:p w:rsidR="00293A1A" w:rsidRPr="00C330EF" w:rsidRDefault="00293A1A" w:rsidP="00583B82">
            <w:pPr>
              <w:pStyle w:val="142"/>
              <w:jc w:val="right"/>
            </w:pPr>
            <w:r w:rsidRPr="00C330EF">
              <w:t>9</w:t>
            </w:r>
          </w:p>
        </w:tc>
      </w:tr>
      <w:tr w:rsidR="00293A1A" w:rsidRPr="00293A1A" w:rsidTr="00583B82">
        <w:trPr>
          <w:trHeight w:hRule="exact" w:val="371"/>
        </w:trPr>
        <w:tc>
          <w:tcPr>
            <w:tcW w:w="993" w:type="dxa"/>
            <w:vAlign w:val="center"/>
            <w:hideMark/>
          </w:tcPr>
          <w:p w:rsidR="00293A1A" w:rsidRPr="00293A1A" w:rsidRDefault="00293A1A" w:rsidP="00583B82">
            <w:pPr>
              <w:pStyle w:val="142"/>
              <w:jc w:val="center"/>
            </w:pPr>
            <w:r w:rsidRPr="00293A1A">
              <w:t>111</w:t>
            </w:r>
          </w:p>
        </w:tc>
        <w:tc>
          <w:tcPr>
            <w:tcW w:w="1247" w:type="dxa"/>
            <w:vAlign w:val="center"/>
          </w:tcPr>
          <w:p w:rsidR="00293A1A" w:rsidRPr="00C50660" w:rsidRDefault="00293A1A" w:rsidP="00583B82">
            <w:pPr>
              <w:pStyle w:val="142"/>
              <w:jc w:val="right"/>
              <w:rPr>
                <w:bCs/>
              </w:rPr>
            </w:pPr>
            <w:r w:rsidRPr="00C50660">
              <w:rPr>
                <w:bCs/>
              </w:rPr>
              <w:t>710</w:t>
            </w:r>
          </w:p>
        </w:tc>
        <w:tc>
          <w:tcPr>
            <w:tcW w:w="780" w:type="dxa"/>
            <w:vAlign w:val="center"/>
          </w:tcPr>
          <w:p w:rsidR="00293A1A" w:rsidRPr="00293A1A" w:rsidRDefault="00293A1A" w:rsidP="00583B82">
            <w:pPr>
              <w:pStyle w:val="142"/>
              <w:jc w:val="right"/>
            </w:pPr>
            <w:r w:rsidRPr="00293A1A">
              <w:t>329</w:t>
            </w:r>
          </w:p>
        </w:tc>
        <w:tc>
          <w:tcPr>
            <w:tcW w:w="783" w:type="dxa"/>
            <w:vAlign w:val="center"/>
          </w:tcPr>
          <w:p w:rsidR="00293A1A" w:rsidRPr="00293A1A" w:rsidRDefault="00293A1A" w:rsidP="00583B82">
            <w:pPr>
              <w:pStyle w:val="142"/>
              <w:jc w:val="right"/>
            </w:pPr>
            <w:r w:rsidRPr="00293A1A">
              <w:t>46</w:t>
            </w:r>
          </w:p>
        </w:tc>
        <w:tc>
          <w:tcPr>
            <w:tcW w:w="781" w:type="dxa"/>
            <w:vAlign w:val="center"/>
          </w:tcPr>
          <w:p w:rsidR="00293A1A" w:rsidRPr="00293A1A" w:rsidRDefault="00293A1A" w:rsidP="00583B82">
            <w:pPr>
              <w:pStyle w:val="142"/>
              <w:jc w:val="right"/>
            </w:pPr>
            <w:r w:rsidRPr="00293A1A">
              <w:t>285</w:t>
            </w:r>
          </w:p>
        </w:tc>
        <w:tc>
          <w:tcPr>
            <w:tcW w:w="782" w:type="dxa"/>
            <w:vAlign w:val="center"/>
          </w:tcPr>
          <w:p w:rsidR="00293A1A" w:rsidRPr="00C330EF" w:rsidRDefault="00293A1A" w:rsidP="00583B82">
            <w:pPr>
              <w:pStyle w:val="142"/>
              <w:jc w:val="right"/>
            </w:pPr>
            <w:r w:rsidRPr="00C330EF">
              <w:t>40</w:t>
            </w:r>
          </w:p>
        </w:tc>
        <w:tc>
          <w:tcPr>
            <w:tcW w:w="780" w:type="dxa"/>
            <w:vAlign w:val="center"/>
          </w:tcPr>
          <w:p w:rsidR="00293A1A" w:rsidRPr="00C330EF" w:rsidRDefault="00293A1A" w:rsidP="00583B82">
            <w:pPr>
              <w:pStyle w:val="142"/>
              <w:jc w:val="right"/>
            </w:pPr>
            <w:r w:rsidRPr="00C330EF">
              <w:t>28</w:t>
            </w:r>
          </w:p>
        </w:tc>
        <w:tc>
          <w:tcPr>
            <w:tcW w:w="783" w:type="dxa"/>
            <w:vAlign w:val="center"/>
          </w:tcPr>
          <w:p w:rsidR="00293A1A" w:rsidRPr="00C330EF" w:rsidRDefault="00293A1A" w:rsidP="00583B82">
            <w:pPr>
              <w:pStyle w:val="142"/>
              <w:jc w:val="right"/>
            </w:pPr>
            <w:r w:rsidRPr="00C330EF">
              <w:t>4</w:t>
            </w:r>
          </w:p>
        </w:tc>
        <w:tc>
          <w:tcPr>
            <w:tcW w:w="781" w:type="dxa"/>
            <w:vAlign w:val="center"/>
          </w:tcPr>
          <w:p w:rsidR="00293A1A" w:rsidRPr="00C330EF" w:rsidRDefault="00293A1A" w:rsidP="00583B82">
            <w:pPr>
              <w:pStyle w:val="142"/>
              <w:jc w:val="right"/>
            </w:pPr>
            <w:r w:rsidRPr="00C330EF">
              <w:t>68</w:t>
            </w:r>
          </w:p>
        </w:tc>
        <w:tc>
          <w:tcPr>
            <w:tcW w:w="782" w:type="dxa"/>
            <w:vAlign w:val="center"/>
          </w:tcPr>
          <w:p w:rsidR="00293A1A" w:rsidRPr="00C330EF" w:rsidRDefault="00293A1A" w:rsidP="00583B82">
            <w:pPr>
              <w:pStyle w:val="142"/>
              <w:jc w:val="right"/>
            </w:pPr>
            <w:r w:rsidRPr="00C330EF">
              <w:t>10</w:t>
            </w:r>
          </w:p>
        </w:tc>
      </w:tr>
      <w:tr w:rsidR="009D00B1" w:rsidRPr="00293A1A" w:rsidTr="00583B82">
        <w:trPr>
          <w:trHeight w:hRule="exact" w:val="371"/>
        </w:trPr>
        <w:tc>
          <w:tcPr>
            <w:tcW w:w="993" w:type="dxa"/>
            <w:vAlign w:val="center"/>
          </w:tcPr>
          <w:p w:rsidR="009D00B1" w:rsidRPr="00293A1A" w:rsidRDefault="009D00B1" w:rsidP="00583B82">
            <w:pPr>
              <w:pStyle w:val="142"/>
              <w:jc w:val="center"/>
            </w:pPr>
            <w:r>
              <w:rPr>
                <w:rFonts w:hint="eastAsia"/>
              </w:rPr>
              <w:t>112</w:t>
            </w:r>
          </w:p>
        </w:tc>
        <w:tc>
          <w:tcPr>
            <w:tcW w:w="1247" w:type="dxa"/>
            <w:tcBorders>
              <w:top w:val="single" w:sz="6" w:space="0" w:color="auto"/>
              <w:left w:val="single" w:sz="6" w:space="0" w:color="auto"/>
              <w:bottom w:val="single" w:sz="4" w:space="0" w:color="auto"/>
              <w:right w:val="single" w:sz="4" w:space="0" w:color="auto"/>
            </w:tcBorders>
            <w:vAlign w:val="center"/>
          </w:tcPr>
          <w:p w:rsidR="009D00B1" w:rsidRPr="00C50660" w:rsidRDefault="009D00B1" w:rsidP="00583B82">
            <w:pPr>
              <w:pStyle w:val="142"/>
              <w:jc w:val="right"/>
              <w:rPr>
                <w:bCs/>
              </w:rPr>
            </w:pPr>
            <w:r w:rsidRPr="00C50660">
              <w:rPr>
                <w:bCs/>
              </w:rPr>
              <w:t>842</w:t>
            </w:r>
          </w:p>
        </w:tc>
        <w:tc>
          <w:tcPr>
            <w:tcW w:w="780"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206</w:t>
            </w:r>
          </w:p>
        </w:tc>
        <w:tc>
          <w:tcPr>
            <w:tcW w:w="783"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24</w:t>
            </w:r>
          </w:p>
        </w:tc>
        <w:tc>
          <w:tcPr>
            <w:tcW w:w="781"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453</w:t>
            </w:r>
          </w:p>
        </w:tc>
        <w:tc>
          <w:tcPr>
            <w:tcW w:w="782"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5</w:t>
            </w:r>
            <w:r w:rsidR="00853949">
              <w:rPr>
                <w:rFonts w:hint="eastAsia"/>
              </w:rPr>
              <w:t>4</w:t>
            </w:r>
          </w:p>
        </w:tc>
        <w:tc>
          <w:tcPr>
            <w:tcW w:w="780"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21</w:t>
            </w:r>
          </w:p>
        </w:tc>
        <w:tc>
          <w:tcPr>
            <w:tcW w:w="783" w:type="dxa"/>
            <w:tcBorders>
              <w:top w:val="single" w:sz="6" w:space="0" w:color="auto"/>
              <w:left w:val="single" w:sz="4" w:space="0" w:color="auto"/>
              <w:bottom w:val="single" w:sz="4" w:space="0" w:color="auto"/>
              <w:right w:val="single" w:sz="4" w:space="0" w:color="auto"/>
            </w:tcBorders>
            <w:vAlign w:val="center"/>
          </w:tcPr>
          <w:p w:rsidR="009D00B1" w:rsidRPr="009D00B1" w:rsidRDefault="000C01CF" w:rsidP="00583B82">
            <w:pPr>
              <w:pStyle w:val="142"/>
              <w:jc w:val="right"/>
            </w:pPr>
            <w:r>
              <w:t>3</w:t>
            </w:r>
          </w:p>
        </w:tc>
        <w:tc>
          <w:tcPr>
            <w:tcW w:w="781" w:type="dxa"/>
            <w:tcBorders>
              <w:top w:val="single" w:sz="6" w:space="0" w:color="auto"/>
              <w:left w:val="single" w:sz="4" w:space="0" w:color="auto"/>
              <w:bottom w:val="single" w:sz="4" w:space="0" w:color="auto"/>
              <w:right w:val="single" w:sz="4" w:space="0" w:color="auto"/>
            </w:tcBorders>
            <w:vAlign w:val="center"/>
          </w:tcPr>
          <w:p w:rsidR="009D00B1" w:rsidRPr="009D00B1" w:rsidRDefault="009D00B1" w:rsidP="00583B82">
            <w:pPr>
              <w:pStyle w:val="142"/>
              <w:jc w:val="right"/>
            </w:pPr>
            <w:r w:rsidRPr="009D00B1">
              <w:t>162</w:t>
            </w:r>
          </w:p>
        </w:tc>
        <w:tc>
          <w:tcPr>
            <w:tcW w:w="782" w:type="dxa"/>
            <w:tcBorders>
              <w:top w:val="single" w:sz="6" w:space="0" w:color="auto"/>
              <w:left w:val="single" w:sz="4" w:space="0" w:color="auto"/>
              <w:bottom w:val="single" w:sz="4" w:space="0" w:color="auto"/>
              <w:right w:val="single" w:sz="12" w:space="0" w:color="auto"/>
            </w:tcBorders>
            <w:vAlign w:val="center"/>
          </w:tcPr>
          <w:p w:rsidR="009D00B1" w:rsidRPr="009D00B1" w:rsidRDefault="009D00B1" w:rsidP="00583B82">
            <w:pPr>
              <w:pStyle w:val="142"/>
              <w:jc w:val="right"/>
            </w:pPr>
            <w:r w:rsidRPr="00C330EF">
              <w:t>19</w:t>
            </w:r>
          </w:p>
        </w:tc>
      </w:tr>
      <w:tr w:rsidR="00B57B6B" w:rsidRPr="00293A1A" w:rsidTr="00583B82">
        <w:trPr>
          <w:trHeight w:hRule="exact" w:val="371"/>
        </w:trPr>
        <w:tc>
          <w:tcPr>
            <w:tcW w:w="993" w:type="dxa"/>
            <w:vAlign w:val="center"/>
          </w:tcPr>
          <w:p w:rsidR="00B57B6B" w:rsidRDefault="00B57B6B" w:rsidP="00583B82">
            <w:pPr>
              <w:pStyle w:val="142"/>
              <w:jc w:val="center"/>
              <w:rPr>
                <w:rFonts w:hint="eastAsia"/>
              </w:rPr>
            </w:pPr>
            <w:r>
              <w:rPr>
                <w:rFonts w:hint="eastAsia"/>
                <w:lang w:eastAsia="zh-TW"/>
              </w:rPr>
              <w:t>113</w:t>
            </w:r>
          </w:p>
        </w:tc>
        <w:tc>
          <w:tcPr>
            <w:tcW w:w="1247" w:type="dxa"/>
            <w:tcBorders>
              <w:top w:val="single" w:sz="6" w:space="0" w:color="auto"/>
              <w:left w:val="single" w:sz="6" w:space="0" w:color="auto"/>
              <w:bottom w:val="single" w:sz="4" w:space="0" w:color="auto"/>
              <w:right w:val="single" w:sz="4" w:space="0" w:color="auto"/>
            </w:tcBorders>
            <w:vAlign w:val="center"/>
          </w:tcPr>
          <w:p w:rsidR="00B57B6B" w:rsidRPr="00C50660" w:rsidRDefault="00B57B6B" w:rsidP="00583B82">
            <w:pPr>
              <w:pStyle w:val="142"/>
              <w:jc w:val="right"/>
              <w:rPr>
                <w:bCs/>
              </w:rPr>
            </w:pPr>
            <w:r>
              <w:rPr>
                <w:rFonts w:hint="eastAsia"/>
                <w:bCs/>
                <w:lang w:eastAsia="zh-TW"/>
              </w:rPr>
              <w:t>693</w:t>
            </w:r>
          </w:p>
        </w:tc>
        <w:tc>
          <w:tcPr>
            <w:tcW w:w="780"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213</w:t>
            </w:r>
          </w:p>
        </w:tc>
        <w:tc>
          <w:tcPr>
            <w:tcW w:w="783"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rPr>
                <w:rFonts w:hint="eastAsia"/>
              </w:rPr>
            </w:pPr>
            <w:r>
              <w:rPr>
                <w:rFonts w:hint="eastAsia"/>
                <w:lang w:eastAsia="zh-TW"/>
              </w:rPr>
              <w:t>31</w:t>
            </w:r>
          </w:p>
        </w:tc>
        <w:tc>
          <w:tcPr>
            <w:tcW w:w="781"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387</w:t>
            </w:r>
          </w:p>
        </w:tc>
        <w:tc>
          <w:tcPr>
            <w:tcW w:w="782"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56</w:t>
            </w:r>
          </w:p>
        </w:tc>
        <w:tc>
          <w:tcPr>
            <w:tcW w:w="780"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16</w:t>
            </w:r>
          </w:p>
        </w:tc>
        <w:tc>
          <w:tcPr>
            <w:tcW w:w="783" w:type="dxa"/>
            <w:tcBorders>
              <w:top w:val="single" w:sz="6" w:space="0" w:color="auto"/>
              <w:left w:val="single" w:sz="4" w:space="0" w:color="auto"/>
              <w:bottom w:val="single" w:sz="4" w:space="0" w:color="auto"/>
              <w:right w:val="single" w:sz="4" w:space="0" w:color="auto"/>
            </w:tcBorders>
            <w:vAlign w:val="center"/>
          </w:tcPr>
          <w:p w:rsidR="00B57B6B" w:rsidRDefault="00B57B6B" w:rsidP="00583B82">
            <w:pPr>
              <w:pStyle w:val="142"/>
              <w:jc w:val="right"/>
            </w:pPr>
            <w:r>
              <w:rPr>
                <w:rFonts w:hint="eastAsia"/>
                <w:lang w:eastAsia="zh-TW"/>
              </w:rPr>
              <w:t>2</w:t>
            </w:r>
          </w:p>
        </w:tc>
        <w:tc>
          <w:tcPr>
            <w:tcW w:w="781" w:type="dxa"/>
            <w:tcBorders>
              <w:top w:val="single" w:sz="6" w:space="0" w:color="auto"/>
              <w:left w:val="single" w:sz="4" w:space="0" w:color="auto"/>
              <w:bottom w:val="single" w:sz="4" w:space="0" w:color="auto"/>
              <w:right w:val="single" w:sz="4" w:space="0" w:color="auto"/>
            </w:tcBorders>
            <w:vAlign w:val="center"/>
          </w:tcPr>
          <w:p w:rsidR="00B57B6B" w:rsidRPr="009D00B1" w:rsidRDefault="00B57B6B" w:rsidP="00583B82">
            <w:pPr>
              <w:pStyle w:val="142"/>
              <w:jc w:val="right"/>
            </w:pPr>
            <w:r>
              <w:rPr>
                <w:rFonts w:hint="eastAsia"/>
                <w:lang w:eastAsia="zh-TW"/>
              </w:rPr>
              <w:t>77</w:t>
            </w:r>
          </w:p>
        </w:tc>
        <w:tc>
          <w:tcPr>
            <w:tcW w:w="782" w:type="dxa"/>
            <w:tcBorders>
              <w:top w:val="single" w:sz="6" w:space="0" w:color="auto"/>
              <w:left w:val="single" w:sz="4" w:space="0" w:color="auto"/>
              <w:bottom w:val="single" w:sz="4" w:space="0" w:color="auto"/>
              <w:right w:val="single" w:sz="12" w:space="0" w:color="auto"/>
            </w:tcBorders>
            <w:vAlign w:val="center"/>
          </w:tcPr>
          <w:p w:rsidR="00B57B6B" w:rsidRPr="00C330EF" w:rsidRDefault="00B57B6B" w:rsidP="00583B82">
            <w:pPr>
              <w:pStyle w:val="142"/>
              <w:jc w:val="right"/>
            </w:pPr>
            <w:r>
              <w:rPr>
                <w:rFonts w:hint="eastAsia"/>
                <w:lang w:eastAsia="zh-TW"/>
              </w:rPr>
              <w:t>11</w:t>
            </w:r>
          </w:p>
        </w:tc>
      </w:tr>
      <w:tr w:rsidR="00293A1A" w:rsidRPr="00293A1A" w:rsidTr="00583B82">
        <w:trPr>
          <w:trHeight w:hRule="exact" w:val="621"/>
        </w:trPr>
        <w:tc>
          <w:tcPr>
            <w:tcW w:w="993" w:type="dxa"/>
            <w:vAlign w:val="center"/>
            <w:hideMark/>
          </w:tcPr>
          <w:p w:rsidR="00583B82" w:rsidRDefault="00293A1A" w:rsidP="00583B82">
            <w:pPr>
              <w:pStyle w:val="142"/>
              <w:jc w:val="center"/>
            </w:pPr>
            <w:r w:rsidRPr="00293A1A">
              <w:t>11</w:t>
            </w:r>
            <w:r w:rsidR="00B57B6B">
              <w:rPr>
                <w:rFonts w:hint="eastAsia"/>
                <w:lang w:eastAsia="zh-TW"/>
              </w:rPr>
              <w:t>4</w:t>
            </w:r>
            <w:r w:rsidRPr="00293A1A">
              <w:t>/</w:t>
            </w:r>
          </w:p>
          <w:p w:rsidR="00293A1A" w:rsidRPr="00293A1A" w:rsidRDefault="00293A1A" w:rsidP="00583B82">
            <w:pPr>
              <w:pStyle w:val="142"/>
              <w:jc w:val="center"/>
            </w:pPr>
            <w:r w:rsidRPr="00293A1A">
              <w:t>1-</w:t>
            </w:r>
            <w:r w:rsidR="00B57B6B">
              <w:rPr>
                <w:rFonts w:hint="eastAsia"/>
                <w:lang w:eastAsia="zh-TW"/>
              </w:rPr>
              <w:t>7</w:t>
            </w:r>
            <w:r w:rsidRPr="00293A1A">
              <w:t>月</w:t>
            </w:r>
          </w:p>
        </w:tc>
        <w:tc>
          <w:tcPr>
            <w:tcW w:w="1247" w:type="dxa"/>
            <w:vAlign w:val="center"/>
          </w:tcPr>
          <w:p w:rsidR="00293A1A" w:rsidRPr="00C50660" w:rsidRDefault="00853949" w:rsidP="00583B82">
            <w:pPr>
              <w:pStyle w:val="142"/>
              <w:jc w:val="right"/>
              <w:rPr>
                <w:bCs/>
              </w:rPr>
            </w:pPr>
            <w:r w:rsidRPr="00C50660">
              <w:rPr>
                <w:rFonts w:hint="eastAsia"/>
                <w:bCs/>
              </w:rPr>
              <w:t>3</w:t>
            </w:r>
            <w:r w:rsidR="0076151F">
              <w:rPr>
                <w:rFonts w:hint="eastAsia"/>
                <w:bCs/>
                <w:lang w:eastAsia="zh-TW"/>
              </w:rPr>
              <w:t>01</w:t>
            </w:r>
          </w:p>
        </w:tc>
        <w:tc>
          <w:tcPr>
            <w:tcW w:w="780" w:type="dxa"/>
            <w:vAlign w:val="center"/>
          </w:tcPr>
          <w:p w:rsidR="00293A1A" w:rsidRPr="00293A1A" w:rsidRDefault="00853949" w:rsidP="00583B82">
            <w:pPr>
              <w:pStyle w:val="142"/>
              <w:jc w:val="right"/>
            </w:pPr>
            <w:r>
              <w:rPr>
                <w:rFonts w:hint="eastAsia"/>
              </w:rPr>
              <w:t>7</w:t>
            </w:r>
            <w:r w:rsidR="00B73E79">
              <w:rPr>
                <w:rFonts w:hint="eastAsia"/>
                <w:lang w:eastAsia="zh-TW"/>
              </w:rPr>
              <w:t>3</w:t>
            </w:r>
          </w:p>
        </w:tc>
        <w:tc>
          <w:tcPr>
            <w:tcW w:w="783" w:type="dxa"/>
            <w:vAlign w:val="center"/>
          </w:tcPr>
          <w:p w:rsidR="00293A1A" w:rsidRPr="00293A1A" w:rsidRDefault="00583B82" w:rsidP="00583B82">
            <w:pPr>
              <w:pStyle w:val="142"/>
              <w:jc w:val="right"/>
            </w:pPr>
            <w:r>
              <w:rPr>
                <w:rFonts w:hint="eastAsia"/>
                <w:lang w:eastAsia="zh-TW"/>
              </w:rPr>
              <w:t>24</w:t>
            </w:r>
          </w:p>
        </w:tc>
        <w:tc>
          <w:tcPr>
            <w:tcW w:w="781" w:type="dxa"/>
            <w:vAlign w:val="center"/>
          </w:tcPr>
          <w:p w:rsidR="00293A1A" w:rsidRPr="00293A1A" w:rsidRDefault="00B73E79" w:rsidP="00583B82">
            <w:pPr>
              <w:pStyle w:val="142"/>
              <w:jc w:val="right"/>
            </w:pPr>
            <w:r>
              <w:rPr>
                <w:rFonts w:hint="eastAsia"/>
                <w:lang w:eastAsia="zh-TW"/>
              </w:rPr>
              <w:t>168</w:t>
            </w:r>
          </w:p>
        </w:tc>
        <w:tc>
          <w:tcPr>
            <w:tcW w:w="782" w:type="dxa"/>
            <w:vAlign w:val="center"/>
          </w:tcPr>
          <w:p w:rsidR="00293A1A" w:rsidRPr="00293A1A" w:rsidRDefault="00B075E4" w:rsidP="00583B82">
            <w:pPr>
              <w:pStyle w:val="142"/>
              <w:jc w:val="right"/>
            </w:pPr>
            <w:r>
              <w:rPr>
                <w:rFonts w:hint="eastAsia"/>
                <w:shd w:val="pct15" w:color="auto" w:fill="FFFFFF"/>
              </w:rPr>
              <w:t>5</w:t>
            </w:r>
            <w:r w:rsidR="00583B82">
              <w:rPr>
                <w:rFonts w:hint="eastAsia"/>
                <w:shd w:val="pct15" w:color="auto" w:fill="FFFFFF"/>
                <w:lang w:eastAsia="zh-TW"/>
              </w:rPr>
              <w:t>6</w:t>
            </w:r>
          </w:p>
        </w:tc>
        <w:tc>
          <w:tcPr>
            <w:tcW w:w="780" w:type="dxa"/>
            <w:vAlign w:val="center"/>
          </w:tcPr>
          <w:p w:rsidR="00293A1A" w:rsidRPr="00293A1A" w:rsidRDefault="00B73E79" w:rsidP="00583B82">
            <w:pPr>
              <w:pStyle w:val="142"/>
              <w:jc w:val="right"/>
            </w:pPr>
            <w:r>
              <w:rPr>
                <w:rFonts w:hint="eastAsia"/>
                <w:lang w:eastAsia="zh-TW"/>
              </w:rPr>
              <w:t>15</w:t>
            </w:r>
          </w:p>
        </w:tc>
        <w:tc>
          <w:tcPr>
            <w:tcW w:w="783" w:type="dxa"/>
            <w:vAlign w:val="center"/>
          </w:tcPr>
          <w:p w:rsidR="00293A1A" w:rsidRPr="00293A1A" w:rsidRDefault="00583B82" w:rsidP="00583B82">
            <w:pPr>
              <w:pStyle w:val="142"/>
              <w:jc w:val="right"/>
            </w:pPr>
            <w:r>
              <w:rPr>
                <w:rFonts w:hint="eastAsia"/>
                <w:lang w:eastAsia="zh-TW"/>
              </w:rPr>
              <w:t>5</w:t>
            </w:r>
          </w:p>
        </w:tc>
        <w:tc>
          <w:tcPr>
            <w:tcW w:w="781" w:type="dxa"/>
            <w:vAlign w:val="center"/>
          </w:tcPr>
          <w:p w:rsidR="00293A1A" w:rsidRPr="00293A1A" w:rsidRDefault="00B73E79" w:rsidP="00583B82">
            <w:pPr>
              <w:pStyle w:val="142"/>
              <w:jc w:val="right"/>
            </w:pPr>
            <w:r>
              <w:rPr>
                <w:rFonts w:hint="eastAsia"/>
                <w:lang w:eastAsia="zh-TW"/>
              </w:rPr>
              <w:t>45</w:t>
            </w:r>
          </w:p>
        </w:tc>
        <w:tc>
          <w:tcPr>
            <w:tcW w:w="782" w:type="dxa"/>
            <w:vAlign w:val="center"/>
          </w:tcPr>
          <w:p w:rsidR="00293A1A" w:rsidRPr="00C330EF" w:rsidRDefault="00583B82" w:rsidP="00583B82">
            <w:pPr>
              <w:pStyle w:val="142"/>
              <w:jc w:val="right"/>
            </w:pPr>
            <w:r>
              <w:rPr>
                <w:rFonts w:hint="eastAsia"/>
                <w:lang w:eastAsia="zh-TW"/>
              </w:rPr>
              <w:t>15</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1月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72</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16</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rPr>
                <w:kern w:val="0"/>
              </w:rPr>
            </w:pPr>
            <w:r>
              <w:rPr>
                <w:rFonts w:hint="eastAsia"/>
                <w:lang w:eastAsia="zh-TW"/>
              </w:rPr>
              <w:t>22</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r w:rsidR="0076151F">
              <w:rPr>
                <w:rFonts w:hint="eastAsia"/>
                <w:lang w:eastAsia="zh-TW"/>
              </w:rPr>
              <w:t>9</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rPr>
                <w:kern w:val="0"/>
              </w:rPr>
            </w:pPr>
            <w:r w:rsidRPr="00853949">
              <w:t>5</w:t>
            </w:r>
            <w:r w:rsidR="0076151F">
              <w:rPr>
                <w:rFonts w:hint="eastAsia"/>
                <w:lang w:eastAsia="zh-TW"/>
              </w:rPr>
              <w:t>4</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rPr>
                <w:kern w:val="0"/>
              </w:rPr>
            </w:pPr>
            <w:r>
              <w:rPr>
                <w:rFonts w:hint="eastAsia"/>
                <w:lang w:eastAsia="zh-TW"/>
              </w:rPr>
              <w:t>14</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rPr>
                <w:kern w:val="0"/>
              </w:rPr>
            </w:pPr>
            <w:r>
              <w:rPr>
                <w:rFonts w:hint="eastAsia"/>
                <w:lang w:eastAsia="zh-TW"/>
              </w:rPr>
              <w:t>10</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2月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w:t>
            </w:r>
            <w:r w:rsidR="00853949" w:rsidRPr="00853949">
              <w:t>9</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5</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13</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2</w:t>
            </w:r>
            <w:r w:rsidR="0076151F">
              <w:rPr>
                <w:rFonts w:hint="eastAsia"/>
                <w:lang w:eastAsia="zh-TW"/>
              </w:rPr>
              <w:t>2</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56</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8</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21</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3月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38</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w:t>
            </w:r>
            <w:r w:rsidR="00853949" w:rsidRPr="00853949">
              <w:t>2</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r w:rsidR="0076151F">
              <w:rPr>
                <w:rFonts w:hint="eastAsia"/>
                <w:lang w:eastAsia="zh-TW"/>
              </w:rPr>
              <w:t>2</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8</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7</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18</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4月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853949" w:rsidP="00583B82">
            <w:pPr>
              <w:pStyle w:val="142"/>
              <w:jc w:val="right"/>
            </w:pPr>
            <w:r w:rsidRPr="00853949">
              <w:t>4</w:t>
            </w:r>
            <w:r w:rsidR="0076151F">
              <w:rPr>
                <w:rFonts w:hint="eastAsia"/>
                <w:lang w:eastAsia="zh-TW"/>
              </w:rPr>
              <w:t>2</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11</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26</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2</w:t>
            </w:r>
            <w:r w:rsidR="0076151F">
              <w:rPr>
                <w:rFonts w:hint="eastAsia"/>
                <w:lang w:eastAsia="zh-TW"/>
              </w:rPr>
              <w:t>8</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67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3</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7</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5月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47</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76151F">
              <w:rPr>
                <w:rFonts w:hint="eastAsia"/>
                <w:lang w:eastAsia="zh-TW"/>
              </w:rPr>
              <w:t>7</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36</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20</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43</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76151F" w:rsidP="00583B82">
            <w:pPr>
              <w:pStyle w:val="142"/>
              <w:jc w:val="right"/>
            </w:pPr>
            <w:r>
              <w:rPr>
                <w:rFonts w:hint="eastAsia"/>
                <w:lang w:eastAsia="zh-TW"/>
              </w:rPr>
              <w:t>10</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76151F" w:rsidP="00583B82">
            <w:pPr>
              <w:pStyle w:val="142"/>
              <w:jc w:val="right"/>
            </w:pPr>
            <w:r>
              <w:rPr>
                <w:rFonts w:hint="eastAsia"/>
                <w:lang w:eastAsia="zh-TW"/>
              </w:rPr>
              <w:t>21</w:t>
            </w:r>
          </w:p>
        </w:tc>
      </w:tr>
      <w:tr w:rsidR="00853949" w:rsidRPr="00293A1A" w:rsidTr="00583B82">
        <w:trPr>
          <w:trHeight w:hRule="exact" w:val="371"/>
        </w:trPr>
        <w:tc>
          <w:tcPr>
            <w:tcW w:w="993" w:type="dxa"/>
            <w:vAlign w:val="center"/>
          </w:tcPr>
          <w:p w:rsidR="00853949" w:rsidRPr="00293A1A" w:rsidRDefault="00853949" w:rsidP="00583B82">
            <w:pPr>
              <w:pStyle w:val="142"/>
              <w:jc w:val="center"/>
            </w:pPr>
            <w:r w:rsidRPr="00293A1A">
              <w:t>6月</w:t>
            </w:r>
          </w:p>
        </w:tc>
        <w:tc>
          <w:tcPr>
            <w:tcW w:w="1247" w:type="dxa"/>
            <w:tcBorders>
              <w:top w:val="single" w:sz="6" w:space="0" w:color="auto"/>
              <w:left w:val="single" w:sz="6"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36</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7</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1</w:t>
            </w:r>
            <w:r w:rsidR="00B73E79">
              <w:rPr>
                <w:rFonts w:hint="eastAsia"/>
                <w:lang w:eastAsia="zh-TW"/>
              </w:rPr>
              <w:t>9</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2</w:t>
            </w:r>
            <w:r w:rsidR="00853949" w:rsidRPr="00853949">
              <w:t>3</w:t>
            </w:r>
          </w:p>
        </w:tc>
        <w:tc>
          <w:tcPr>
            <w:tcW w:w="782" w:type="dxa"/>
            <w:tcBorders>
              <w:top w:val="single" w:sz="6" w:space="0" w:color="auto"/>
              <w:left w:val="single" w:sz="4" w:space="0" w:color="auto"/>
              <w:bottom w:val="single" w:sz="6" w:space="0" w:color="auto"/>
              <w:right w:val="single" w:sz="4" w:space="0" w:color="auto"/>
            </w:tcBorders>
            <w:vAlign w:val="center"/>
          </w:tcPr>
          <w:p w:rsidR="00853949" w:rsidRPr="00853949" w:rsidRDefault="00853949" w:rsidP="00583B82">
            <w:pPr>
              <w:pStyle w:val="142"/>
              <w:jc w:val="right"/>
            </w:pPr>
            <w:r w:rsidRPr="00853949">
              <w:t>6</w:t>
            </w:r>
            <w:r w:rsidR="00B73E79">
              <w:rPr>
                <w:rFonts w:hint="eastAsia"/>
                <w:lang w:eastAsia="zh-TW"/>
              </w:rPr>
              <w:t>4</w:t>
            </w:r>
          </w:p>
        </w:tc>
        <w:tc>
          <w:tcPr>
            <w:tcW w:w="780"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3"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1" w:type="dxa"/>
            <w:tcBorders>
              <w:top w:val="single" w:sz="6" w:space="0" w:color="auto"/>
              <w:left w:val="single" w:sz="4" w:space="0" w:color="auto"/>
              <w:bottom w:val="single" w:sz="6" w:space="0" w:color="auto"/>
              <w:right w:val="single" w:sz="4" w:space="0" w:color="auto"/>
            </w:tcBorders>
            <w:vAlign w:val="center"/>
          </w:tcPr>
          <w:p w:rsidR="00853949" w:rsidRPr="00853949" w:rsidRDefault="00B73E79" w:rsidP="00583B82">
            <w:pPr>
              <w:pStyle w:val="142"/>
              <w:jc w:val="right"/>
            </w:pPr>
            <w:r>
              <w:rPr>
                <w:rFonts w:hint="eastAsia"/>
                <w:lang w:eastAsia="zh-TW"/>
              </w:rPr>
              <w:t>6</w:t>
            </w:r>
          </w:p>
        </w:tc>
        <w:tc>
          <w:tcPr>
            <w:tcW w:w="782" w:type="dxa"/>
            <w:tcBorders>
              <w:top w:val="single" w:sz="6" w:space="0" w:color="auto"/>
              <w:left w:val="single" w:sz="4" w:space="0" w:color="auto"/>
              <w:bottom w:val="single" w:sz="6" w:space="0" w:color="auto"/>
              <w:right w:val="single" w:sz="12" w:space="0" w:color="auto"/>
            </w:tcBorders>
            <w:vAlign w:val="center"/>
          </w:tcPr>
          <w:p w:rsidR="00853949" w:rsidRPr="00853949" w:rsidRDefault="00853949" w:rsidP="00583B82">
            <w:pPr>
              <w:pStyle w:val="142"/>
              <w:jc w:val="right"/>
            </w:pPr>
            <w:r w:rsidRPr="00853949">
              <w:t>1</w:t>
            </w:r>
            <w:r w:rsidR="00B73E79">
              <w:rPr>
                <w:rFonts w:hint="eastAsia"/>
                <w:lang w:eastAsia="zh-TW"/>
              </w:rPr>
              <w:t>7</w:t>
            </w:r>
          </w:p>
        </w:tc>
      </w:tr>
      <w:tr w:rsidR="00853949" w:rsidRPr="00293A1A" w:rsidTr="00583B82">
        <w:trPr>
          <w:trHeight w:hRule="exact" w:val="371"/>
        </w:trPr>
        <w:tc>
          <w:tcPr>
            <w:tcW w:w="993" w:type="dxa"/>
            <w:vAlign w:val="center"/>
            <w:hideMark/>
          </w:tcPr>
          <w:p w:rsidR="00853949" w:rsidRPr="00293A1A" w:rsidRDefault="00853949" w:rsidP="00583B82">
            <w:pPr>
              <w:pStyle w:val="142"/>
              <w:jc w:val="center"/>
            </w:pPr>
            <w:r w:rsidRPr="00293A1A">
              <w:t>7月</w:t>
            </w:r>
          </w:p>
        </w:tc>
        <w:tc>
          <w:tcPr>
            <w:tcW w:w="1247" w:type="dxa"/>
            <w:tcBorders>
              <w:top w:val="single" w:sz="6" w:space="0" w:color="auto"/>
              <w:left w:val="single" w:sz="6"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27</w:t>
            </w:r>
          </w:p>
        </w:tc>
        <w:tc>
          <w:tcPr>
            <w:tcW w:w="780"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5</w:t>
            </w:r>
          </w:p>
        </w:tc>
        <w:tc>
          <w:tcPr>
            <w:tcW w:w="783" w:type="dxa"/>
            <w:tcBorders>
              <w:top w:val="single" w:sz="6" w:space="0" w:color="auto"/>
              <w:left w:val="single" w:sz="4" w:space="0" w:color="auto"/>
              <w:bottom w:val="single" w:sz="12" w:space="0" w:color="auto"/>
              <w:right w:val="single" w:sz="4" w:space="0" w:color="auto"/>
            </w:tcBorders>
            <w:vAlign w:val="center"/>
          </w:tcPr>
          <w:p w:rsidR="00853949" w:rsidRPr="00853949" w:rsidRDefault="00853949" w:rsidP="00583B82">
            <w:pPr>
              <w:pStyle w:val="142"/>
              <w:jc w:val="right"/>
            </w:pPr>
            <w:r w:rsidRPr="00853949">
              <w:t>1</w:t>
            </w:r>
            <w:r w:rsidR="00B73E79">
              <w:rPr>
                <w:rFonts w:hint="eastAsia"/>
                <w:lang w:eastAsia="zh-TW"/>
              </w:rPr>
              <w:t>8</w:t>
            </w:r>
          </w:p>
        </w:tc>
        <w:tc>
          <w:tcPr>
            <w:tcW w:w="781"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1</w:t>
            </w:r>
            <w:r w:rsidR="00853949" w:rsidRPr="00853949">
              <w:t>8</w:t>
            </w:r>
          </w:p>
        </w:tc>
        <w:tc>
          <w:tcPr>
            <w:tcW w:w="782"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shd w:val="pct15" w:color="auto" w:fill="FFFFFF"/>
                <w:lang w:eastAsia="zh-TW"/>
              </w:rPr>
              <w:t>67</w:t>
            </w:r>
          </w:p>
        </w:tc>
        <w:tc>
          <w:tcPr>
            <w:tcW w:w="780"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3"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0</w:t>
            </w:r>
          </w:p>
        </w:tc>
        <w:tc>
          <w:tcPr>
            <w:tcW w:w="781" w:type="dxa"/>
            <w:tcBorders>
              <w:top w:val="single" w:sz="6" w:space="0" w:color="auto"/>
              <w:left w:val="single" w:sz="4" w:space="0" w:color="auto"/>
              <w:bottom w:val="single" w:sz="12" w:space="0" w:color="auto"/>
              <w:right w:val="single" w:sz="4" w:space="0" w:color="auto"/>
            </w:tcBorders>
            <w:vAlign w:val="center"/>
          </w:tcPr>
          <w:p w:rsidR="00853949" w:rsidRPr="00853949" w:rsidRDefault="00B73E79" w:rsidP="00583B82">
            <w:pPr>
              <w:pStyle w:val="142"/>
              <w:jc w:val="right"/>
            </w:pPr>
            <w:r>
              <w:rPr>
                <w:rFonts w:hint="eastAsia"/>
                <w:lang w:eastAsia="zh-TW"/>
              </w:rPr>
              <w:t>4</w:t>
            </w:r>
          </w:p>
        </w:tc>
        <w:tc>
          <w:tcPr>
            <w:tcW w:w="782" w:type="dxa"/>
            <w:tcBorders>
              <w:top w:val="single" w:sz="6" w:space="0" w:color="auto"/>
              <w:left w:val="single" w:sz="4" w:space="0" w:color="auto"/>
              <w:bottom w:val="single" w:sz="12" w:space="0" w:color="auto"/>
              <w:right w:val="single" w:sz="12" w:space="0" w:color="auto"/>
            </w:tcBorders>
            <w:vAlign w:val="center"/>
          </w:tcPr>
          <w:p w:rsidR="00853949" w:rsidRPr="00853949" w:rsidRDefault="00B73E79" w:rsidP="00583B82">
            <w:pPr>
              <w:pStyle w:val="142"/>
              <w:jc w:val="right"/>
            </w:pPr>
            <w:r>
              <w:rPr>
                <w:rFonts w:hint="eastAsia"/>
                <w:lang w:eastAsia="zh-TW"/>
              </w:rPr>
              <w:t>15</w:t>
            </w:r>
          </w:p>
        </w:tc>
      </w:tr>
    </w:tbl>
    <w:p w:rsidR="00842DB6" w:rsidRPr="00842DB6" w:rsidRDefault="00842DB6" w:rsidP="00842DB6">
      <w:pPr>
        <w:pStyle w:val="142"/>
        <w:ind w:left="1200" w:hangingChars="500" w:hanging="1200"/>
        <w:jc w:val="both"/>
        <w:rPr>
          <w:snapToGrid/>
          <w:lang w:eastAsia="zh-TW"/>
        </w:rPr>
      </w:pPr>
      <w:r>
        <w:rPr>
          <w:rFonts w:hint="eastAsia"/>
          <w:snapToGrid/>
          <w:lang w:eastAsia="zh-TW"/>
        </w:rPr>
        <w:t>說    明：表內「經調查無短缺」包括無短缺或重複通報案件；</w:t>
      </w:r>
      <w:r w:rsidRPr="00842DB6">
        <w:rPr>
          <w:rFonts w:hint="eastAsia"/>
          <w:snapToGrid/>
          <w:szCs w:val="24"/>
          <w:lang w:eastAsia="zh-TW"/>
        </w:rPr>
        <w:t>「已恢復</w:t>
      </w:r>
      <w:r w:rsidRPr="00842DB6">
        <w:rPr>
          <w:rFonts w:hint="eastAsia"/>
          <w:szCs w:val="24"/>
          <w:lang w:eastAsia="zh-TW"/>
        </w:rPr>
        <w:t>供應品</w:t>
      </w:r>
      <w:r w:rsidRPr="00842DB6">
        <w:rPr>
          <w:rFonts w:hint="eastAsia"/>
          <w:snapToGrid/>
          <w:szCs w:val="24"/>
          <w:lang w:eastAsia="zh-TW"/>
        </w:rPr>
        <w:t>項」係指短期短缺已恢復供應案件。</w:t>
      </w:r>
    </w:p>
    <w:p w:rsidR="00293A1A" w:rsidRDefault="00293A1A" w:rsidP="00842DB6">
      <w:pPr>
        <w:pStyle w:val="142"/>
        <w:rPr>
          <w:rFonts w:hAnsi="標楷體"/>
          <w:snapToGrid/>
          <w:lang w:eastAsia="zh-TW"/>
        </w:rPr>
      </w:pPr>
      <w:r w:rsidRPr="00E954CE">
        <w:rPr>
          <w:rFonts w:hint="eastAsia"/>
          <w:snapToGrid/>
          <w:lang w:eastAsia="zh-TW"/>
        </w:rPr>
        <w:t>資料來源：食藥署</w:t>
      </w:r>
      <w:r>
        <w:rPr>
          <w:rFonts w:hint="eastAsia"/>
          <w:snapToGrid/>
          <w:lang w:eastAsia="zh-TW"/>
        </w:rPr>
        <w:t>提供</w:t>
      </w:r>
      <w:r w:rsidRPr="00E954CE">
        <w:rPr>
          <w:rFonts w:hAnsi="標楷體" w:hint="eastAsia"/>
          <w:snapToGrid/>
          <w:lang w:eastAsia="zh-TW"/>
        </w:rPr>
        <w:t>。</w:t>
      </w:r>
    </w:p>
    <w:p w:rsidR="00F56BC9" w:rsidRDefault="00F56BC9" w:rsidP="00F56BC9">
      <w:pPr>
        <w:ind w:left="560" w:firstLine="560"/>
      </w:pPr>
      <w:r w:rsidRPr="00343960">
        <w:rPr>
          <w:rFonts w:hint="eastAsia"/>
        </w:rPr>
        <w:lastRenderedPageBreak/>
        <w:t>綜上，</w:t>
      </w:r>
      <w:r w:rsidR="005304B6" w:rsidRPr="005304B6">
        <w:rPr>
          <w:rFonts w:hint="eastAsia"/>
          <w:bCs/>
        </w:rPr>
        <w:t>115年度預算案新增</w:t>
      </w:r>
      <w:r w:rsidR="00964641">
        <w:rPr>
          <w:rFonts w:hAnsi="標楷體" w:hint="eastAsia"/>
          <w:bCs/>
        </w:rPr>
        <w:t>「</w:t>
      </w:r>
      <w:r w:rsidR="005304B6" w:rsidRPr="005304B6">
        <w:rPr>
          <w:rFonts w:hint="eastAsia"/>
          <w:bCs/>
        </w:rPr>
        <w:t>國家藥物韌性整備計畫</w:t>
      </w:r>
      <w:r w:rsidR="00964641">
        <w:rPr>
          <w:rFonts w:hAnsi="標楷體" w:hint="eastAsia"/>
          <w:bCs/>
        </w:rPr>
        <w:t>」</w:t>
      </w:r>
      <w:r w:rsidR="005304B6" w:rsidRPr="005304B6">
        <w:rPr>
          <w:rFonts w:hint="eastAsia"/>
          <w:bCs/>
        </w:rPr>
        <w:t>14.17億元，惟近年藥品進出口貿易逆差概呈擴大趨勢，宜妥為因應，俾降低對進口藥品之依賴</w:t>
      </w:r>
      <w:r w:rsidR="002A2B54">
        <w:rPr>
          <w:rFonts w:hint="eastAsia"/>
          <w:bCs/>
        </w:rPr>
        <w:t>，確保關鍵藥品穩定供應</w:t>
      </w:r>
      <w:r w:rsidR="00E274A8">
        <w:rPr>
          <w:rFonts w:hint="eastAsia"/>
        </w:rPr>
        <w:t>；另</w:t>
      </w:r>
      <w:r w:rsidR="007179EB" w:rsidRPr="007179EB">
        <w:rPr>
          <w:rFonts w:hint="eastAsia"/>
        </w:rPr>
        <w:t>食藥署1</w:t>
      </w:r>
      <w:r w:rsidR="007179EB" w:rsidRPr="007179EB">
        <w:t>15</w:t>
      </w:r>
      <w:r w:rsidR="007179EB" w:rsidRPr="007179EB">
        <w:rPr>
          <w:rFonts w:hint="eastAsia"/>
        </w:rPr>
        <w:t>年度通報西藥短缺結案件數</w:t>
      </w:r>
      <w:r w:rsidR="00964641">
        <w:rPr>
          <w:rFonts w:hint="eastAsia"/>
        </w:rPr>
        <w:t>預計</w:t>
      </w:r>
      <w:r w:rsidR="007179EB">
        <w:rPr>
          <w:rFonts w:hint="eastAsia"/>
        </w:rPr>
        <w:t>目標</w:t>
      </w:r>
      <w:r w:rsidR="00964641">
        <w:rPr>
          <w:rFonts w:hint="eastAsia"/>
        </w:rPr>
        <w:t>為</w:t>
      </w:r>
      <w:r w:rsidR="007179EB" w:rsidRPr="007179EB">
        <w:rPr>
          <w:rFonts w:hint="eastAsia"/>
        </w:rPr>
        <w:t>250件，惟114年</w:t>
      </w:r>
      <w:r w:rsidR="007179EB">
        <w:rPr>
          <w:rFonts w:hint="eastAsia"/>
        </w:rPr>
        <w:t>迄</w:t>
      </w:r>
      <w:r w:rsidR="007179EB" w:rsidRPr="007179EB">
        <w:rPr>
          <w:rFonts w:hint="eastAsia"/>
        </w:rPr>
        <w:lastRenderedPageBreak/>
        <w:t>7月</w:t>
      </w:r>
      <w:r w:rsidR="007179EB">
        <w:rPr>
          <w:rFonts w:hint="eastAsia"/>
        </w:rPr>
        <w:t>底</w:t>
      </w:r>
      <w:r w:rsidR="00964641">
        <w:rPr>
          <w:rFonts w:hint="eastAsia"/>
        </w:rPr>
        <w:t>仍</w:t>
      </w:r>
      <w:r w:rsidR="007179EB" w:rsidRPr="007179EB">
        <w:rPr>
          <w:rFonts w:hint="eastAsia"/>
        </w:rPr>
        <w:t>達301件</w:t>
      </w:r>
      <w:r w:rsidR="007179EB">
        <w:rPr>
          <w:rFonts w:hint="eastAsia"/>
        </w:rPr>
        <w:t>，且</w:t>
      </w:r>
      <w:r w:rsidR="009A7D70" w:rsidRPr="009A7D70">
        <w:rPr>
          <w:rFonts w:hint="eastAsia"/>
        </w:rPr>
        <w:t>10</w:t>
      </w:r>
      <w:r w:rsidR="009A7D70">
        <w:t>9</w:t>
      </w:r>
      <w:r w:rsidR="009A7D70" w:rsidRPr="009A7D70">
        <w:rPr>
          <w:rFonts w:hint="eastAsia"/>
        </w:rPr>
        <w:t>年至11</w:t>
      </w:r>
      <w:r w:rsidR="006004C4">
        <w:rPr>
          <w:rFonts w:hint="eastAsia"/>
        </w:rPr>
        <w:t>4</w:t>
      </w:r>
      <w:r w:rsidR="009A7D70" w:rsidRPr="009A7D70">
        <w:rPr>
          <w:rFonts w:hint="eastAsia"/>
        </w:rPr>
        <w:t>年</w:t>
      </w:r>
      <w:r w:rsidR="007179EB">
        <w:rPr>
          <w:rFonts w:hint="eastAsia"/>
        </w:rPr>
        <w:t>迄</w:t>
      </w:r>
      <w:r w:rsidR="009A7D70" w:rsidRPr="009A7D70">
        <w:rPr>
          <w:rFonts w:hint="eastAsia"/>
        </w:rPr>
        <w:t>7月底</w:t>
      </w:r>
      <w:r w:rsidR="00FD702D">
        <w:rPr>
          <w:rFonts w:hint="eastAsia"/>
        </w:rPr>
        <w:t>西藥短缺通報後</w:t>
      </w:r>
      <w:r w:rsidR="009A7D70">
        <w:rPr>
          <w:rFonts w:hint="eastAsia"/>
        </w:rPr>
        <w:t>「</w:t>
      </w:r>
      <w:r w:rsidR="00FD702D" w:rsidRPr="00FD702D">
        <w:rPr>
          <w:rFonts w:hint="eastAsia"/>
        </w:rPr>
        <w:t>建議使用替代品項</w:t>
      </w:r>
      <w:r w:rsidR="009A7D70">
        <w:rPr>
          <w:rFonts w:hint="eastAsia"/>
        </w:rPr>
        <w:t>」</w:t>
      </w:r>
      <w:r w:rsidR="00FD702D">
        <w:rPr>
          <w:rFonts w:hint="eastAsia"/>
        </w:rPr>
        <w:t>案件數占總通報結案件數比率</w:t>
      </w:r>
      <w:r w:rsidR="008F4676">
        <w:rPr>
          <w:rFonts w:hint="eastAsia"/>
        </w:rPr>
        <w:t>有</w:t>
      </w:r>
      <w:r w:rsidR="00CF1091">
        <w:rPr>
          <w:rFonts w:hint="eastAsia"/>
        </w:rPr>
        <w:t>增加</w:t>
      </w:r>
      <w:r w:rsidR="008F4676">
        <w:rPr>
          <w:rFonts w:hint="eastAsia"/>
        </w:rPr>
        <w:t>趨勢</w:t>
      </w:r>
      <w:r w:rsidRPr="00CF1091">
        <w:rPr>
          <w:rFonts w:hint="eastAsia"/>
        </w:rPr>
        <w:t>，允宜</w:t>
      </w:r>
      <w:r w:rsidR="002A2B54" w:rsidRPr="002A2B54">
        <w:rPr>
          <w:rFonts w:hint="eastAsia"/>
        </w:rPr>
        <w:t>持續關注國際間藥品短缺警訊</w:t>
      </w:r>
      <w:r w:rsidR="00964641">
        <w:rPr>
          <w:rFonts w:hint="eastAsia"/>
        </w:rPr>
        <w:t>及</w:t>
      </w:r>
      <w:r w:rsidR="002A2B54" w:rsidRPr="002A2B54">
        <w:rPr>
          <w:rFonts w:hint="eastAsia"/>
        </w:rPr>
        <w:t>國內用藥需求，積極監測相關藥品庫存及生產情形，以保障民眾用藥選擇權益</w:t>
      </w:r>
      <w:r w:rsidR="00BB6181">
        <w:rPr>
          <w:rFonts w:hint="eastAsia"/>
        </w:rPr>
        <w:t>。</w:t>
      </w:r>
    </w:p>
    <w:bookmarkEnd w:id="1"/>
    <w:bookmarkEnd w:id="2"/>
    <w:bookmarkEnd w:id="3"/>
    <w:bookmarkEnd w:id="4"/>
    <w:bookmarkEnd w:id="5"/>
    <w:sectPr w:rsidR="00F56BC9"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22640A" w:rsidRPr="0022640A">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261438" w:rsidRPr="00416E01" w:rsidRDefault="00261438" w:rsidP="0080574A">
      <w:pPr>
        <w:pStyle w:val="142"/>
        <w:ind w:left="125" w:hangingChars="52" w:hanging="125"/>
        <w:jc w:val="both"/>
        <w:rPr>
          <w:rFonts w:hint="eastAsia"/>
        </w:rPr>
      </w:pPr>
      <w:r w:rsidRPr="00416E01">
        <w:rPr>
          <w:rStyle w:val="afa"/>
        </w:rPr>
        <w:footnoteRef/>
      </w:r>
      <w:r w:rsidR="00144343" w:rsidRPr="00416E01">
        <w:rPr>
          <w:rFonts w:hint="eastAsia"/>
        </w:rPr>
        <w:t>洽據食藥署表示，「國家藥物韌性整備計畫」已於114年9月30日召開行政院審查會議，刻正依會議決議修訂計畫書，後續將儘速提供修訂後報告予行政院衛福勞動處辦理行政作業，將儘快取得核定函。</w:t>
      </w:r>
    </w:p>
  </w:footnote>
  <w:footnote w:id="2">
    <w:p w:rsidR="00907190" w:rsidRPr="00D96836" w:rsidRDefault="00907190" w:rsidP="0071367F">
      <w:pPr>
        <w:pStyle w:val="142"/>
        <w:ind w:left="125" w:hangingChars="52" w:hanging="125"/>
        <w:jc w:val="both"/>
        <w:rPr>
          <w:rFonts w:hint="eastAsia"/>
          <w:lang w:eastAsia="zh-TW"/>
        </w:rPr>
      </w:pPr>
      <w:r w:rsidRPr="00D96836">
        <w:rPr>
          <w:rStyle w:val="afa"/>
          <w:szCs w:val="24"/>
        </w:rPr>
        <w:footnoteRef/>
      </w:r>
      <w:r w:rsidRPr="00D96836">
        <w:rPr>
          <w:rFonts w:hint="eastAsia"/>
        </w:rPr>
        <w:t>藥品供應通報處理中心</w:t>
      </w:r>
      <w:r>
        <w:rPr>
          <w:rFonts w:hint="eastAsia"/>
          <w:lang w:eastAsia="zh-TW"/>
        </w:rPr>
        <w:t>之管理平台，包含</w:t>
      </w:r>
      <w:r w:rsidRPr="00D96836">
        <w:rPr>
          <w:rFonts w:hint="eastAsia"/>
          <w:lang w:eastAsia="zh-TW"/>
        </w:rPr>
        <w:t>食藥署「西藥</w:t>
      </w:r>
      <w:r w:rsidR="006004C4">
        <w:rPr>
          <w:rFonts w:hint="eastAsia"/>
          <w:lang w:eastAsia="zh-TW"/>
        </w:rPr>
        <w:t>醫療器材</w:t>
      </w:r>
      <w:r w:rsidRPr="00D96836">
        <w:rPr>
          <w:rFonts w:hint="eastAsia"/>
          <w:lang w:eastAsia="zh-TW"/>
        </w:rPr>
        <w:t>供應資訊平台」、衛福部中醫藥司「中藥供應資訊平台」、衛福部醫事司「兒童困難取得之臨床必要藥品及醫材管理資訊系統」、國民健康署「罕見疾病特殊營養食品暨緊急需用藥物物流中心」及疾病管制署「公費疫苗及傳染病用藥之供應」</w:t>
      </w:r>
      <w:r w:rsidRPr="00D96836">
        <w:rPr>
          <w:rFonts w:hint="eastAsia"/>
        </w:rPr>
        <w:t>5類</w:t>
      </w:r>
      <w:r>
        <w:rPr>
          <w:rFonts w:hint="eastAsia"/>
          <w:lang w:eastAsia="zh-TW"/>
        </w:rPr>
        <w:t>。</w:t>
      </w:r>
    </w:p>
  </w:footnote>
  <w:footnote w:id="3">
    <w:p w:rsidR="00907190" w:rsidRPr="00915698" w:rsidRDefault="00907190" w:rsidP="0071367F">
      <w:pPr>
        <w:pStyle w:val="142"/>
        <w:ind w:left="125" w:hangingChars="52" w:hanging="125"/>
        <w:jc w:val="both"/>
        <w:rPr>
          <w:rFonts w:hint="eastAsia"/>
          <w:lang w:eastAsia="zh-TW"/>
        </w:rPr>
      </w:pPr>
      <w:r w:rsidRPr="00915698">
        <w:rPr>
          <w:rStyle w:val="afa"/>
          <w:szCs w:val="24"/>
        </w:rPr>
        <w:footnoteRef/>
      </w:r>
      <w:r>
        <w:rPr>
          <w:rFonts w:hint="eastAsia"/>
          <w:szCs w:val="24"/>
          <w:lang w:eastAsia="zh-TW"/>
        </w:rPr>
        <w:t>參閱衛福部112年4月11日「</w:t>
      </w:r>
      <w:r w:rsidRPr="00915698">
        <w:rPr>
          <w:rFonts w:hint="eastAsia"/>
          <w:szCs w:val="24"/>
          <w:lang w:eastAsia="zh-TW"/>
        </w:rPr>
        <w:t>衛生福利部成立</w:t>
      </w:r>
      <w:r>
        <w:rPr>
          <w:rFonts w:hAnsi="標楷體" w:hint="eastAsia"/>
          <w:szCs w:val="24"/>
          <w:lang w:eastAsia="zh-TW"/>
        </w:rPr>
        <w:t>『</w:t>
      </w:r>
      <w:r w:rsidRPr="00915698">
        <w:rPr>
          <w:rFonts w:hint="eastAsia"/>
          <w:szCs w:val="24"/>
          <w:lang w:eastAsia="zh-TW"/>
        </w:rPr>
        <w:t>藥品供應通報處理中心</w:t>
      </w:r>
      <w:r>
        <w:rPr>
          <w:rFonts w:hAnsi="標楷體" w:hint="eastAsia"/>
          <w:szCs w:val="24"/>
          <w:lang w:eastAsia="zh-TW"/>
        </w:rPr>
        <w:t>』」</w:t>
      </w:r>
      <w:r w:rsidRPr="0071367F">
        <w:rPr>
          <w:rFonts w:hint="eastAsia"/>
          <w:lang w:eastAsia="zh-TW"/>
        </w:rPr>
        <w:t>新聞稿</w:t>
      </w:r>
      <w:r w:rsidR="00D565CD">
        <w:rPr>
          <w:rFonts w:hint="eastAsia"/>
          <w:szCs w:val="24"/>
          <w:lang w:eastAsia="zh-TW"/>
        </w:rPr>
        <w:t>(</w:t>
      </w:r>
      <w:r w:rsidR="006004C4">
        <w:rPr>
          <w:rFonts w:hAnsi="標楷體" w:cs="新細明體" w:hint="eastAsia"/>
          <w:szCs w:val="24"/>
          <w:lang w:eastAsia="zh-TW"/>
        </w:rPr>
        <w:t>網址：</w:t>
      </w:r>
      <w:r w:rsidR="006004C4" w:rsidRPr="006004C4">
        <w:rPr>
          <w:rFonts w:hAnsi="標楷體" w:cs="新細明體"/>
          <w:szCs w:val="24"/>
          <w:lang w:eastAsia="zh-TW"/>
        </w:rPr>
        <w:t>https://www.mohw.gov.tw/cp-6565-74236-1.html</w:t>
      </w:r>
      <w:r w:rsidR="00D565CD">
        <w:rPr>
          <w:rFonts w:hint="eastAsia"/>
          <w:szCs w:val="24"/>
          <w:lang w:eastAsia="zh-TW"/>
        </w:rPr>
        <w:t>，最後查閱日</w:t>
      </w:r>
      <w:r w:rsidR="006004C4">
        <w:rPr>
          <w:rFonts w:hint="eastAsia"/>
          <w:szCs w:val="24"/>
          <w:lang w:eastAsia="zh-TW"/>
        </w:rPr>
        <w:t>：114年10月7日</w:t>
      </w:r>
      <w:r w:rsidR="00D565CD">
        <w:rPr>
          <w:rFonts w:hint="eastAsia"/>
          <w:szCs w:val="24"/>
          <w:lang w:eastAsia="zh-TW"/>
        </w:rPr>
        <w:t>)</w:t>
      </w:r>
      <w:r>
        <w:rPr>
          <w:rFonts w:hint="eastAsia"/>
          <w:szCs w:val="24"/>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40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7A321777-AEA7-495E-961D-0183AA7B0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DE0F4-A233-41D7-9327-1A402AF96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28</Pages>
  <Words>510</Words>
  <Characters>2910</Characters>
  <Application>Microsoft Office Word</Application>
  <DocSecurity>0</DocSecurity>
  <Lines>24</Lines>
  <Paragraphs>6</Paragraphs>
  <ScaleCrop>false</ScaleCrop>
  <Company/>
  <LinksUpToDate>false</LinksUpToDate>
  <CharactersWithSpaces>3414</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