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06099B" w:rsidRDefault="006B115F" w:rsidP="0006099B">
      <w:pPr>
        <w:pStyle w:val="14"/>
        <w:ind w:left="561" w:hanging="561"/>
      </w:pPr>
      <w:bookmarkStart w:id="1" w:name="_Toc213749452"/>
      <w:r>
        <w:rPr>
          <w:rFonts w:hAnsi="標楷體" w:hint="eastAsia"/>
        </w:rPr>
        <w:t>九</w:t>
      </w:r>
      <w:r w:rsidR="0006099B" w:rsidRPr="0090359B">
        <w:rPr>
          <w:rFonts w:hAnsi="標楷體" w:hint="eastAsia"/>
        </w:rPr>
        <w:t>、</w:t>
      </w:r>
      <w:r w:rsidR="00CF63AE">
        <w:rPr>
          <w:rFonts w:hAnsi="標楷體" w:hint="eastAsia"/>
        </w:rPr>
        <w:t>114</w:t>
      </w:r>
      <w:r w:rsidR="00F1128E">
        <w:rPr>
          <w:rFonts w:hAnsi="標楷體" w:hint="eastAsia"/>
        </w:rPr>
        <w:t>年</w:t>
      </w:r>
      <w:r w:rsidR="00CF63AE">
        <w:rPr>
          <w:rFonts w:hAnsi="標楷體" w:hint="eastAsia"/>
        </w:rPr>
        <w:t>8月起</w:t>
      </w:r>
      <w:r w:rsidR="00CF63AE" w:rsidRPr="00CF63AE">
        <w:rPr>
          <w:rFonts w:hAnsi="標楷體" w:hint="eastAsia"/>
        </w:rPr>
        <w:t>擴大成人預防保健服務B、C型肝炎</w:t>
      </w:r>
      <w:r w:rsidR="00FB0143">
        <w:rPr>
          <w:rFonts w:hAnsi="標楷體" w:hint="eastAsia"/>
        </w:rPr>
        <w:t>之</w:t>
      </w:r>
      <w:r w:rsidR="00CF63AE" w:rsidRPr="00CF63AE">
        <w:rPr>
          <w:rFonts w:hAnsi="標楷體" w:hint="eastAsia"/>
        </w:rPr>
        <w:t>篩檢年齡範圍</w:t>
      </w:r>
      <w:r w:rsidR="003771DF">
        <w:rPr>
          <w:rFonts w:hAnsi="標楷體" w:hint="eastAsia"/>
        </w:rPr>
        <w:t>，</w:t>
      </w:r>
      <w:r w:rsidR="00CF63AE">
        <w:rPr>
          <w:rFonts w:hAnsi="標楷體" w:hint="eastAsia"/>
        </w:rPr>
        <w:t>惟我國</w:t>
      </w:r>
      <w:bookmarkStart w:id="2" w:name="_Hlk210899779"/>
      <w:r w:rsidR="00CF63AE">
        <w:rPr>
          <w:rFonts w:hAnsi="標楷體" w:hint="eastAsia"/>
        </w:rPr>
        <w:t>C型肝炎盛行率高於全球平均</w:t>
      </w:r>
      <w:r w:rsidR="00FB0143">
        <w:rPr>
          <w:rFonts w:hAnsi="標楷體" w:hint="eastAsia"/>
        </w:rPr>
        <w:t>，</w:t>
      </w:r>
      <w:r w:rsidR="000D4669">
        <w:rPr>
          <w:rFonts w:hAnsi="標楷體" w:hint="eastAsia"/>
        </w:rPr>
        <w:t>且B型肝炎防治成效尚難評估</w:t>
      </w:r>
      <w:bookmarkEnd w:id="2"/>
      <w:r w:rsidR="00CF63AE">
        <w:rPr>
          <w:rFonts w:hAnsi="標楷體" w:hint="eastAsia"/>
        </w:rPr>
        <w:t>，</w:t>
      </w:r>
      <w:r w:rsidR="00BF7804">
        <w:rPr>
          <w:rFonts w:hint="eastAsia"/>
        </w:rPr>
        <w:t>宜持續精進相關防治工作</w:t>
      </w:r>
      <w:bookmarkEnd w:id="1"/>
    </w:p>
    <w:p w:rsidR="003771DF" w:rsidRPr="00510448" w:rsidRDefault="006104D9" w:rsidP="003D7A80">
      <w:pPr>
        <w:ind w:left="560" w:firstLine="560"/>
        <w:rPr>
          <w:rFonts w:hint="eastAsia"/>
        </w:rPr>
      </w:pPr>
      <w:r w:rsidRPr="006104D9">
        <w:rPr>
          <w:rFonts w:hint="eastAsia"/>
        </w:rPr>
        <w:t>國健署11</w:t>
      </w:r>
      <w:r>
        <w:rPr>
          <w:rFonts w:hint="eastAsia"/>
        </w:rPr>
        <w:t>5</w:t>
      </w:r>
      <w:r w:rsidRPr="006104D9">
        <w:rPr>
          <w:rFonts w:hint="eastAsia"/>
        </w:rPr>
        <w:t>年度預算案於「國民健康業務-成人及中老年保健」分支計畫下編列</w:t>
      </w:r>
      <w:r>
        <w:rPr>
          <w:rFonts w:hint="eastAsia"/>
        </w:rPr>
        <w:t>委託健保署代辦</w:t>
      </w:r>
      <w:r w:rsidRPr="006104D9">
        <w:rPr>
          <w:rFonts w:hint="eastAsia"/>
        </w:rPr>
        <w:t>B、C</w:t>
      </w:r>
      <w:r w:rsidR="007442E4">
        <w:rPr>
          <w:rFonts w:hint="eastAsia"/>
        </w:rPr>
        <w:t>型</w:t>
      </w:r>
      <w:r w:rsidRPr="006104D9">
        <w:rPr>
          <w:rFonts w:hint="eastAsia"/>
        </w:rPr>
        <w:t>肝</w:t>
      </w:r>
      <w:r>
        <w:rPr>
          <w:rFonts w:hint="eastAsia"/>
        </w:rPr>
        <w:t>炎</w:t>
      </w:r>
      <w:r w:rsidRPr="006104D9">
        <w:rPr>
          <w:rFonts w:hint="eastAsia"/>
        </w:rPr>
        <w:t>篩檢</w:t>
      </w:r>
      <w:r>
        <w:rPr>
          <w:rFonts w:hint="eastAsia"/>
        </w:rPr>
        <w:t>服務2</w:t>
      </w:r>
      <w:r w:rsidRPr="006104D9">
        <w:rPr>
          <w:rFonts w:hint="eastAsia"/>
        </w:rPr>
        <w:t>億</w:t>
      </w:r>
      <w:r>
        <w:rPr>
          <w:rFonts w:hint="eastAsia"/>
        </w:rPr>
        <w:t>8</w:t>
      </w:r>
      <w:r w:rsidRPr="006104D9">
        <w:rPr>
          <w:rFonts w:hint="eastAsia"/>
        </w:rPr>
        <w:t>,</w:t>
      </w:r>
      <w:r>
        <w:rPr>
          <w:rFonts w:hint="eastAsia"/>
        </w:rPr>
        <w:t>860</w:t>
      </w:r>
      <w:r w:rsidRPr="006104D9">
        <w:rPr>
          <w:rFonts w:hint="eastAsia"/>
        </w:rPr>
        <w:t>萬元。經查：</w:t>
      </w:r>
    </w:p>
    <w:p w:rsidR="00010A0C" w:rsidRPr="00F6444E" w:rsidRDefault="00010A0C" w:rsidP="00010A0C">
      <w:pPr>
        <w:pStyle w:val="a5"/>
        <w:ind w:left="840" w:hanging="280"/>
        <w:rPr>
          <w:rFonts w:hint="eastAsia"/>
          <w:b/>
          <w:lang w:eastAsia="zh-TW"/>
        </w:rPr>
      </w:pPr>
      <w:r w:rsidRPr="000A09C0">
        <w:rPr>
          <w:rFonts w:hint="eastAsia"/>
          <w:b/>
          <w:lang w:eastAsia="zh-TW"/>
        </w:rPr>
        <w:t>(一</w:t>
      </w:r>
      <w:r w:rsidR="006A33D3">
        <w:rPr>
          <w:rFonts w:hint="eastAsia"/>
          <w:b/>
          <w:lang w:eastAsia="zh-TW"/>
        </w:rPr>
        <w:t>)</w:t>
      </w:r>
      <w:r w:rsidR="006104D9" w:rsidRPr="006104D9">
        <w:rPr>
          <w:rFonts w:hint="eastAsia"/>
          <w:b/>
          <w:lang w:val="en-US" w:eastAsia="zh-TW"/>
        </w:rPr>
        <w:t>配合國家消除病毒性肝炎目標，</w:t>
      </w:r>
      <w:r w:rsidR="000D4669">
        <w:rPr>
          <w:rFonts w:hint="eastAsia"/>
          <w:b/>
          <w:lang w:val="en-US" w:eastAsia="zh-TW"/>
        </w:rPr>
        <w:t>我國自</w:t>
      </w:r>
      <w:r w:rsidR="006104D9" w:rsidRPr="006104D9">
        <w:rPr>
          <w:rFonts w:hint="eastAsia"/>
          <w:b/>
          <w:lang w:val="en-US" w:eastAsia="zh-TW"/>
        </w:rPr>
        <w:t>114年8月起擴大成人預防保健服務B、C型肝炎</w:t>
      </w:r>
      <w:r w:rsidR="00FB0143">
        <w:rPr>
          <w:rFonts w:hint="eastAsia"/>
          <w:b/>
          <w:lang w:val="en-US" w:eastAsia="zh-TW"/>
        </w:rPr>
        <w:t>之</w:t>
      </w:r>
      <w:r w:rsidR="006104D9" w:rsidRPr="006104D9">
        <w:rPr>
          <w:rFonts w:hint="eastAsia"/>
          <w:b/>
          <w:lang w:val="en-US" w:eastAsia="zh-TW"/>
        </w:rPr>
        <w:t>篩檢年齡範圍</w:t>
      </w:r>
    </w:p>
    <w:p w:rsidR="006104D9" w:rsidRDefault="006104D9" w:rsidP="002668E6">
      <w:pPr>
        <w:pStyle w:val="21"/>
        <w:ind w:left="840" w:firstLine="560"/>
      </w:pPr>
      <w:r w:rsidRPr="006104D9">
        <w:rPr>
          <w:rFonts w:hint="eastAsia"/>
        </w:rPr>
        <w:t> 肝炎病毒可引起急性或慢性肝炎，後續造成肝硬化或肝癌，肝炎病毒造成全球重大健康危害及高疾病負擔，又以B型或C型肝炎病毒為甚，因此，WHO於2016年宣示於2030年前消除病毒性肝炎目標</w:t>
      </w:r>
      <w:r w:rsidR="00FB0143">
        <w:rPr>
          <w:rFonts w:hint="eastAsia"/>
        </w:rPr>
        <w:t>；</w:t>
      </w:r>
      <w:r w:rsidRPr="006104D9">
        <w:rPr>
          <w:rFonts w:hint="eastAsia"/>
        </w:rPr>
        <w:t>衛福部</w:t>
      </w:r>
      <w:r>
        <w:rPr>
          <w:rFonts w:hint="eastAsia"/>
        </w:rPr>
        <w:t>前</w:t>
      </w:r>
      <w:r w:rsidRPr="006104D9">
        <w:rPr>
          <w:rFonts w:hint="eastAsia"/>
        </w:rPr>
        <w:t>於「國家消除C型肝炎政策綱領(2018-2025)」規劃「以治療引領預防」、「以篩檢支持治療」及「以預防鞏固成效」3大政策方向，作為我國推動C型肝炎消除之基本藍圖與政策制定參據，期於2025年達成消除C型肝炎目標。</w:t>
      </w:r>
    </w:p>
    <w:p w:rsidR="0006099B" w:rsidRDefault="000D4669" w:rsidP="002668E6">
      <w:pPr>
        <w:pStyle w:val="21"/>
        <w:ind w:left="840" w:firstLine="560"/>
      </w:pPr>
      <w:r>
        <w:rPr>
          <w:rFonts w:hint="eastAsia"/>
        </w:rPr>
        <w:t>洽據</w:t>
      </w:r>
      <w:r w:rsidR="003C221D" w:rsidRPr="003C221D">
        <w:rPr>
          <w:rFonts w:hint="eastAsia"/>
        </w:rPr>
        <w:t>國健署</w:t>
      </w:r>
      <w:r>
        <w:rPr>
          <w:rFonts w:hint="eastAsia"/>
        </w:rPr>
        <w:t>表示，</w:t>
      </w:r>
      <w:r w:rsidR="003C221D" w:rsidRPr="003C221D">
        <w:rPr>
          <w:rFonts w:hint="eastAsia"/>
        </w:rPr>
        <w:t>100年8月將B、C肝篩檢納入成人預防保健服務，配合</w:t>
      </w:r>
      <w:r w:rsidR="003C221D">
        <w:rPr>
          <w:rFonts w:hint="eastAsia"/>
        </w:rPr>
        <w:t>上述</w:t>
      </w:r>
      <w:r w:rsidR="003C221D" w:rsidRPr="003C221D">
        <w:rPr>
          <w:rFonts w:hint="eastAsia"/>
        </w:rPr>
        <w:t>消除C肝政策，自109年9月28日篩檢年齡放寬為45歲至79歲民眾終身可接受B、C肝篩檢1次</w:t>
      </w:r>
      <w:r w:rsidRPr="000D4669">
        <w:rPr>
          <w:rFonts w:hint="eastAsia"/>
        </w:rPr>
        <w:t>，113年起提升B、C型肝炎篩檢補助，由每案200元調高至370元</w:t>
      </w:r>
      <w:r>
        <w:rPr>
          <w:rFonts w:hint="eastAsia"/>
        </w:rPr>
        <w:t>。嗣</w:t>
      </w:r>
      <w:r w:rsidR="003C221D">
        <w:rPr>
          <w:rFonts w:hint="eastAsia"/>
        </w:rPr>
        <w:t>為持續配合國家消除病毒性肝炎目標</w:t>
      </w:r>
      <w:r w:rsidR="003C221D" w:rsidRPr="000D4669">
        <w:rPr>
          <w:rFonts w:hint="eastAsia"/>
        </w:rPr>
        <w:t>，</w:t>
      </w:r>
      <w:r w:rsidRPr="000D4669">
        <w:rPr>
          <w:rFonts w:hint="eastAsia"/>
        </w:rPr>
        <w:t>114年8月起再擴大成人預防保健服務B、C型肝炎</w:t>
      </w:r>
      <w:r w:rsidR="00FB0143">
        <w:rPr>
          <w:rFonts w:hint="eastAsia"/>
        </w:rPr>
        <w:t>之</w:t>
      </w:r>
      <w:r w:rsidRPr="000D4669">
        <w:rPr>
          <w:rFonts w:hint="eastAsia"/>
        </w:rPr>
        <w:t>篩檢年齡範圍，使75年以前出生未滿44歲民眾，可提早接受篩檢</w:t>
      </w:r>
      <w:r w:rsidR="00B46861">
        <w:rPr>
          <w:rStyle w:val="afa"/>
        </w:rPr>
        <w:footnoteReference w:id="1"/>
      </w:r>
      <w:r w:rsidR="00E26D01" w:rsidRPr="000D4669">
        <w:rPr>
          <w:rFonts w:hint="eastAsia"/>
        </w:rPr>
        <w:t>。</w:t>
      </w:r>
    </w:p>
    <w:p w:rsidR="00F62EBC" w:rsidRDefault="00F62EBC" w:rsidP="00F62EBC">
      <w:pPr>
        <w:pStyle w:val="a5"/>
        <w:ind w:left="840" w:hanging="280"/>
      </w:pPr>
      <w:r w:rsidRPr="00700526">
        <w:rPr>
          <w:rFonts w:hAnsi="標楷體" w:hint="eastAsia"/>
          <w:b/>
        </w:rPr>
        <w:lastRenderedPageBreak/>
        <w:t>(</w:t>
      </w:r>
      <w:r w:rsidRPr="00700526">
        <w:rPr>
          <w:rFonts w:hAnsi="標楷體" w:cs="細明體" w:hint="eastAsia"/>
          <w:b/>
        </w:rPr>
        <w:t>二</w:t>
      </w:r>
      <w:r w:rsidRPr="00700526">
        <w:rPr>
          <w:rFonts w:hAnsi="標楷體" w:hint="eastAsia"/>
          <w:b/>
        </w:rPr>
        <w:t>)</w:t>
      </w:r>
      <w:r w:rsidR="00B25E15">
        <w:rPr>
          <w:rFonts w:hAnsi="標楷體" w:hint="eastAsia"/>
          <w:b/>
          <w:lang w:eastAsia="zh-TW"/>
        </w:rPr>
        <w:t>近年</w:t>
      </w:r>
      <w:r>
        <w:rPr>
          <w:rFonts w:hAnsi="標楷體" w:hint="eastAsia"/>
          <w:b/>
          <w:lang w:eastAsia="zh-TW"/>
        </w:rPr>
        <w:t>肝癌</w:t>
      </w:r>
      <w:r w:rsidR="00B25E15">
        <w:rPr>
          <w:rFonts w:hAnsi="標楷體" w:hint="eastAsia"/>
          <w:b/>
          <w:lang w:eastAsia="zh-TW"/>
        </w:rPr>
        <w:t>均</w:t>
      </w:r>
      <w:r>
        <w:rPr>
          <w:rFonts w:hAnsi="標楷體" w:hint="eastAsia"/>
          <w:b/>
          <w:lang w:eastAsia="zh-TW"/>
        </w:rPr>
        <w:t>為十大癌症發生率第5位、死因第2位，又我國</w:t>
      </w:r>
      <w:r w:rsidRPr="00F62EBC">
        <w:rPr>
          <w:rFonts w:hAnsi="標楷體" w:hint="eastAsia"/>
          <w:b/>
          <w:lang w:val="en-US" w:eastAsia="zh-TW"/>
        </w:rPr>
        <w:t>C型肝炎盛行率仍高於全球平均</w:t>
      </w:r>
      <w:r>
        <w:rPr>
          <w:rFonts w:hAnsi="標楷體" w:hint="eastAsia"/>
          <w:b/>
          <w:lang w:val="en-US" w:eastAsia="zh-TW"/>
        </w:rPr>
        <w:t>，</w:t>
      </w:r>
      <w:r w:rsidRPr="00F62EBC">
        <w:rPr>
          <w:rFonts w:hAnsi="標楷體" w:hint="eastAsia"/>
          <w:b/>
          <w:lang w:val="en-US" w:eastAsia="zh-TW"/>
        </w:rPr>
        <w:t>且B型肝炎防治成效尚難評估</w:t>
      </w:r>
      <w:r>
        <w:rPr>
          <w:rFonts w:hAnsi="標楷體" w:hint="eastAsia"/>
          <w:b/>
          <w:lang w:val="en-US" w:eastAsia="zh-TW"/>
        </w:rPr>
        <w:t>，</w:t>
      </w:r>
      <w:r w:rsidR="007C2846" w:rsidRPr="007C2846">
        <w:rPr>
          <w:rFonts w:hAnsi="標楷體" w:hint="eastAsia"/>
          <w:b/>
          <w:lang w:val="en-US" w:eastAsia="zh-TW"/>
        </w:rPr>
        <w:t>宜</w:t>
      </w:r>
      <w:r w:rsidR="00BF7804">
        <w:rPr>
          <w:rFonts w:hAnsi="標楷體" w:hint="eastAsia"/>
          <w:b/>
          <w:lang w:val="en-US" w:eastAsia="zh-TW"/>
        </w:rPr>
        <w:t>持續</w:t>
      </w:r>
      <w:r w:rsidR="007C2846" w:rsidRPr="007C2846">
        <w:rPr>
          <w:rFonts w:hAnsi="標楷體" w:hint="eastAsia"/>
          <w:b/>
          <w:lang w:val="en-US" w:eastAsia="zh-TW"/>
        </w:rPr>
        <w:t>精進相關防治工作，以維護國人健康</w:t>
      </w:r>
    </w:p>
    <w:p w:rsidR="00F62EBC" w:rsidRDefault="008B7AC4" w:rsidP="002668E6">
      <w:pPr>
        <w:pStyle w:val="21"/>
        <w:ind w:left="840" w:firstLine="560"/>
      </w:pPr>
      <w:r w:rsidRPr="008B7AC4">
        <w:rPr>
          <w:rFonts w:hint="eastAsia"/>
        </w:rPr>
        <w:t>依</w:t>
      </w:r>
      <w:r w:rsidR="0003187E">
        <w:rPr>
          <w:rFonts w:hint="eastAsia"/>
        </w:rPr>
        <w:t>國健署發布之</w:t>
      </w:r>
      <w:r w:rsidRPr="008B7AC4">
        <w:t>10</w:t>
      </w:r>
      <w:r w:rsidR="0003187E">
        <w:rPr>
          <w:rFonts w:hint="eastAsia"/>
        </w:rPr>
        <w:t>7</w:t>
      </w:r>
      <w:r w:rsidRPr="008B7AC4">
        <w:rPr>
          <w:rFonts w:hint="eastAsia"/>
        </w:rPr>
        <w:t>至1</w:t>
      </w:r>
      <w:r w:rsidR="0003187E">
        <w:rPr>
          <w:rFonts w:hint="eastAsia"/>
        </w:rPr>
        <w:t>11</w:t>
      </w:r>
      <w:r w:rsidRPr="008B7AC4">
        <w:rPr>
          <w:rFonts w:hint="eastAsia"/>
        </w:rPr>
        <w:t>年癌症登記報告，肝癌發生人數107年</w:t>
      </w:r>
      <w:r w:rsidR="0003187E">
        <w:rPr>
          <w:rFonts w:hint="eastAsia"/>
        </w:rPr>
        <w:t>為</w:t>
      </w:r>
      <w:r w:rsidRPr="008B7AC4">
        <w:rPr>
          <w:rFonts w:hint="eastAsia"/>
        </w:rPr>
        <w:t>1萬</w:t>
      </w:r>
      <w:r w:rsidRPr="008B7AC4">
        <w:t>1</w:t>
      </w:r>
      <w:r w:rsidRPr="008B7AC4">
        <w:rPr>
          <w:rFonts w:hint="eastAsia"/>
        </w:rPr>
        <w:t>,342人，迄1</w:t>
      </w:r>
      <w:r w:rsidR="0003187E">
        <w:rPr>
          <w:rFonts w:hint="eastAsia"/>
        </w:rPr>
        <w:t>11</w:t>
      </w:r>
      <w:r w:rsidRPr="008B7AC4">
        <w:rPr>
          <w:rFonts w:hint="eastAsia"/>
        </w:rPr>
        <w:t>年已降至1萬</w:t>
      </w:r>
      <w:r w:rsidR="0003187E">
        <w:rPr>
          <w:rFonts w:hint="eastAsia"/>
        </w:rPr>
        <w:t>433</w:t>
      </w:r>
      <w:r w:rsidRPr="008B7AC4">
        <w:rPr>
          <w:rFonts w:hint="eastAsia"/>
        </w:rPr>
        <w:t>人，至</w:t>
      </w:r>
      <w:r w:rsidR="0003187E">
        <w:rPr>
          <w:rFonts w:hint="eastAsia"/>
        </w:rPr>
        <w:t>於</w:t>
      </w:r>
      <w:r w:rsidRPr="008B7AC4">
        <w:rPr>
          <w:rFonts w:hint="eastAsia"/>
        </w:rPr>
        <w:t>標準化發生率則自10</w:t>
      </w:r>
      <w:r w:rsidR="0003187E">
        <w:rPr>
          <w:rFonts w:hint="eastAsia"/>
        </w:rPr>
        <w:t>7</w:t>
      </w:r>
      <w:r w:rsidRPr="008B7AC4">
        <w:rPr>
          <w:rFonts w:hint="eastAsia"/>
        </w:rPr>
        <w:t>年度之每十萬人口</w:t>
      </w:r>
      <w:r w:rsidRPr="008B7AC4">
        <w:t>2</w:t>
      </w:r>
      <w:r w:rsidR="0003187E">
        <w:rPr>
          <w:rFonts w:hint="eastAsia"/>
        </w:rPr>
        <w:t>8</w:t>
      </w:r>
      <w:r w:rsidRPr="008B7AC4">
        <w:t>.</w:t>
      </w:r>
      <w:r w:rsidR="0003187E">
        <w:rPr>
          <w:rFonts w:hint="eastAsia"/>
        </w:rPr>
        <w:t>63</w:t>
      </w:r>
      <w:r w:rsidRPr="008B7AC4">
        <w:rPr>
          <w:rFonts w:hint="eastAsia"/>
        </w:rPr>
        <w:t>人降至1</w:t>
      </w:r>
      <w:r w:rsidR="0003187E">
        <w:rPr>
          <w:rFonts w:hint="eastAsia"/>
        </w:rPr>
        <w:t>11</w:t>
      </w:r>
      <w:r w:rsidRPr="008B7AC4">
        <w:rPr>
          <w:rFonts w:hint="eastAsia"/>
        </w:rPr>
        <w:t>年度2</w:t>
      </w:r>
      <w:r w:rsidR="0003187E">
        <w:rPr>
          <w:rFonts w:hint="eastAsia"/>
        </w:rPr>
        <w:t>3</w:t>
      </w:r>
      <w:r w:rsidRPr="008B7AC4">
        <w:rPr>
          <w:rFonts w:hint="eastAsia"/>
        </w:rPr>
        <w:t>.</w:t>
      </w:r>
      <w:r w:rsidR="0003187E">
        <w:rPr>
          <w:rFonts w:hint="eastAsia"/>
        </w:rPr>
        <w:t>65</w:t>
      </w:r>
      <w:r w:rsidRPr="008B7AC4">
        <w:rPr>
          <w:rFonts w:hint="eastAsia"/>
        </w:rPr>
        <w:t>人(詳表</w:t>
      </w:r>
      <w:r w:rsidRPr="008B7AC4">
        <w:t>1</w:t>
      </w:r>
      <w:r w:rsidRPr="008B7AC4">
        <w:rPr>
          <w:rFonts w:hint="eastAsia"/>
        </w:rPr>
        <w:t>)；又依</w:t>
      </w:r>
      <w:r w:rsidRPr="008B7AC4">
        <w:t>10</w:t>
      </w:r>
      <w:r w:rsidR="0003187E">
        <w:rPr>
          <w:rFonts w:hint="eastAsia"/>
        </w:rPr>
        <w:t>7</w:t>
      </w:r>
      <w:r w:rsidRPr="008B7AC4">
        <w:rPr>
          <w:rFonts w:hint="eastAsia"/>
        </w:rPr>
        <w:t>至11</w:t>
      </w:r>
      <w:r w:rsidR="0003187E">
        <w:rPr>
          <w:rFonts w:hint="eastAsia"/>
        </w:rPr>
        <w:t>3</w:t>
      </w:r>
      <w:r w:rsidRPr="008B7AC4">
        <w:rPr>
          <w:rFonts w:hint="eastAsia"/>
        </w:rPr>
        <w:t>年度死因統計，肝癌死亡人數由10</w:t>
      </w:r>
      <w:r w:rsidR="0003187E">
        <w:rPr>
          <w:rFonts w:hint="eastAsia"/>
        </w:rPr>
        <w:t>7</w:t>
      </w:r>
      <w:r w:rsidRPr="008B7AC4">
        <w:rPr>
          <w:rFonts w:hint="eastAsia"/>
        </w:rPr>
        <w:t>年度之8,</w:t>
      </w:r>
      <w:r w:rsidRPr="008B7AC4">
        <w:t>29</w:t>
      </w:r>
      <w:r w:rsidR="0003187E">
        <w:rPr>
          <w:rFonts w:hint="eastAsia"/>
        </w:rPr>
        <w:t>7</w:t>
      </w:r>
      <w:r w:rsidRPr="008B7AC4">
        <w:rPr>
          <w:rFonts w:hint="eastAsia"/>
        </w:rPr>
        <w:t>人概降至11</w:t>
      </w:r>
      <w:r w:rsidR="0003187E">
        <w:rPr>
          <w:rFonts w:hint="eastAsia"/>
        </w:rPr>
        <w:t>3</w:t>
      </w:r>
      <w:r w:rsidRPr="008B7AC4">
        <w:rPr>
          <w:rFonts w:hint="eastAsia"/>
        </w:rPr>
        <w:t>年度之7</w:t>
      </w:r>
      <w:r w:rsidRPr="008B7AC4">
        <w:t>,</w:t>
      </w:r>
      <w:r w:rsidR="0003187E">
        <w:rPr>
          <w:rFonts w:hint="eastAsia"/>
        </w:rPr>
        <w:t>5</w:t>
      </w:r>
      <w:r w:rsidRPr="008B7AC4">
        <w:rPr>
          <w:rFonts w:hint="eastAsia"/>
        </w:rPr>
        <w:t>1</w:t>
      </w:r>
      <w:r w:rsidR="0003187E">
        <w:rPr>
          <w:rFonts w:hint="eastAsia"/>
        </w:rPr>
        <w:t>3</w:t>
      </w:r>
      <w:r w:rsidRPr="008B7AC4">
        <w:rPr>
          <w:rFonts w:hint="eastAsia"/>
        </w:rPr>
        <w:t>人，</w:t>
      </w:r>
      <w:r w:rsidR="000F0A4D">
        <w:rPr>
          <w:rFonts w:hint="eastAsia"/>
        </w:rPr>
        <w:t>期間</w:t>
      </w:r>
      <w:r w:rsidRPr="008B7AC4">
        <w:rPr>
          <w:rFonts w:hint="eastAsia"/>
        </w:rPr>
        <w:t>標準化死亡率</w:t>
      </w:r>
      <w:r w:rsidR="000F0A4D">
        <w:rPr>
          <w:rFonts w:hint="eastAsia"/>
        </w:rPr>
        <w:t>則</w:t>
      </w:r>
      <w:r w:rsidRPr="008B7AC4">
        <w:rPr>
          <w:rFonts w:hint="eastAsia"/>
        </w:rPr>
        <w:t>由每十萬人口</w:t>
      </w:r>
      <w:r w:rsidRPr="008B7AC4">
        <w:t>2</w:t>
      </w:r>
      <w:r w:rsidR="000F0A4D">
        <w:rPr>
          <w:rFonts w:hint="eastAsia"/>
        </w:rPr>
        <w:t>0</w:t>
      </w:r>
      <w:r w:rsidRPr="008B7AC4">
        <w:t>.</w:t>
      </w:r>
      <w:r w:rsidR="000F0A4D">
        <w:rPr>
          <w:rFonts w:hint="eastAsia"/>
        </w:rPr>
        <w:t>5</w:t>
      </w:r>
      <w:r w:rsidRPr="008B7AC4">
        <w:rPr>
          <w:rFonts w:hint="eastAsia"/>
        </w:rPr>
        <w:t>人降至1</w:t>
      </w:r>
      <w:r w:rsidR="00172C4A">
        <w:t>5</w:t>
      </w:r>
      <w:r w:rsidRPr="008B7AC4">
        <w:rPr>
          <w:rFonts w:hint="eastAsia"/>
        </w:rPr>
        <w:t>.</w:t>
      </w:r>
      <w:r w:rsidR="00172C4A">
        <w:t>3</w:t>
      </w:r>
      <w:r w:rsidRPr="008B7AC4">
        <w:rPr>
          <w:rFonts w:hint="eastAsia"/>
        </w:rPr>
        <w:t>人(詳表</w:t>
      </w:r>
      <w:r w:rsidRPr="008B7AC4">
        <w:t>2</w:t>
      </w:r>
      <w:r w:rsidRPr="008B7AC4">
        <w:rPr>
          <w:rFonts w:hint="eastAsia"/>
        </w:rPr>
        <w:t>)，惟</w:t>
      </w:r>
      <w:r w:rsidR="00FB0143">
        <w:rPr>
          <w:rFonts w:hint="eastAsia"/>
        </w:rPr>
        <w:t>該期</w:t>
      </w:r>
      <w:r w:rsidRPr="008B7AC4">
        <w:rPr>
          <w:rFonts w:hint="eastAsia"/>
        </w:rPr>
        <w:t>間肝癌</w:t>
      </w:r>
      <w:r w:rsidR="0003187E">
        <w:rPr>
          <w:rFonts w:hint="eastAsia"/>
        </w:rPr>
        <w:t>均為</w:t>
      </w:r>
      <w:r w:rsidRPr="008B7AC4">
        <w:rPr>
          <w:rFonts w:hint="eastAsia"/>
        </w:rPr>
        <w:t>國人十大癌症發生率第5位、十大癌症死因第2位，順位</w:t>
      </w:r>
      <w:r w:rsidR="0003187E">
        <w:rPr>
          <w:rFonts w:hint="eastAsia"/>
        </w:rPr>
        <w:t>未</w:t>
      </w:r>
      <w:r w:rsidR="000F0A4D">
        <w:rPr>
          <w:rFonts w:hint="eastAsia"/>
        </w:rPr>
        <w:t>改</w:t>
      </w:r>
      <w:r w:rsidR="0003187E">
        <w:rPr>
          <w:rFonts w:hint="eastAsia"/>
        </w:rPr>
        <w:t>變</w:t>
      </w:r>
      <w:r w:rsidRPr="008B7AC4">
        <w:rPr>
          <w:rFonts w:hint="eastAsia"/>
        </w:rPr>
        <w:t>。</w:t>
      </w:r>
      <w:r w:rsidR="007C2846">
        <w:rPr>
          <w:rFonts w:hint="eastAsia"/>
        </w:rPr>
        <w:t>另比較健保署提供之</w:t>
      </w:r>
      <w:r w:rsidR="007C2846" w:rsidRPr="00E73C25">
        <w:rPr>
          <w:rFonts w:hint="eastAsia"/>
          <w:bCs w:val="0"/>
        </w:rPr>
        <w:t>全球、臺灣及選樣鄰近國家C 型肝炎盛行率</w:t>
      </w:r>
      <w:r w:rsidR="007C2846">
        <w:rPr>
          <w:rFonts w:hint="eastAsia"/>
          <w:bCs w:val="0"/>
        </w:rPr>
        <w:t>(詳表3)，111年我國盛行率為1%(每100人有1位C型肝炎患者)，較109年度之1.4%下降</w:t>
      </w:r>
      <w:r w:rsidR="00484A7A">
        <w:rPr>
          <w:rFonts w:hint="eastAsia"/>
          <w:bCs w:val="0"/>
        </w:rPr>
        <w:t>。</w:t>
      </w:r>
      <w:r w:rsidR="007C2846">
        <w:rPr>
          <w:rFonts w:hint="eastAsia"/>
          <w:bCs w:val="0"/>
        </w:rPr>
        <w:t>惟</w:t>
      </w:r>
      <w:r w:rsidR="00484A7A">
        <w:rPr>
          <w:rFonts w:hint="eastAsia"/>
          <w:bCs w:val="0"/>
        </w:rPr>
        <w:t>2022年</w:t>
      </w:r>
      <w:r w:rsidR="007C2846">
        <w:rPr>
          <w:rFonts w:hint="eastAsia"/>
          <w:bCs w:val="0"/>
        </w:rPr>
        <w:t>全球平均</w:t>
      </w:r>
      <w:r w:rsidR="00484A7A">
        <w:rPr>
          <w:rFonts w:hint="eastAsia"/>
          <w:bCs w:val="0"/>
        </w:rPr>
        <w:t>盛行率</w:t>
      </w:r>
      <w:r w:rsidR="007C2846">
        <w:rPr>
          <w:rFonts w:hint="eastAsia"/>
          <w:bCs w:val="0"/>
        </w:rPr>
        <w:t>亦從</w:t>
      </w:r>
      <w:r w:rsidR="00484A7A">
        <w:rPr>
          <w:rFonts w:hint="eastAsia"/>
          <w:bCs w:val="0"/>
        </w:rPr>
        <w:t>2020年之</w:t>
      </w:r>
      <w:r w:rsidR="007C2846">
        <w:rPr>
          <w:rFonts w:hint="eastAsia"/>
          <w:bCs w:val="0"/>
        </w:rPr>
        <w:t>0.7%降為0.6%</w:t>
      </w:r>
      <w:r w:rsidR="00484A7A">
        <w:rPr>
          <w:rFonts w:hint="eastAsia"/>
          <w:bCs w:val="0"/>
        </w:rPr>
        <w:t>，</w:t>
      </w:r>
      <w:r w:rsidR="007C2846">
        <w:rPr>
          <w:rFonts w:hint="eastAsia"/>
          <w:bCs w:val="0"/>
        </w:rPr>
        <w:t>日本、韓國、紐西蘭及澳洲</w:t>
      </w:r>
      <w:r w:rsidR="00484A7A">
        <w:rPr>
          <w:rFonts w:hint="eastAsia"/>
          <w:bCs w:val="0"/>
        </w:rPr>
        <w:t>亦</w:t>
      </w:r>
      <w:r w:rsidR="007C2846">
        <w:rPr>
          <w:rFonts w:hint="eastAsia"/>
          <w:bCs w:val="0"/>
        </w:rPr>
        <w:t>降至約0.4%甚至更低(韓國僅0.18%)</w:t>
      </w:r>
      <w:r w:rsidR="00484A7A">
        <w:rPr>
          <w:rFonts w:hint="eastAsia"/>
          <w:bCs w:val="0"/>
        </w:rPr>
        <w:t>，我國C型肝炎盛行率雖有改善，惟較全球平均及鄰近國家盛行率仍屬偏高。</w:t>
      </w:r>
    </w:p>
    <w:p w:rsidR="000F0A4D" w:rsidRDefault="00FB0143" w:rsidP="002668E6">
      <w:pPr>
        <w:pStyle w:val="21"/>
        <w:ind w:left="840" w:firstLine="560"/>
      </w:pPr>
      <w:r>
        <w:rPr>
          <w:rFonts w:hint="eastAsia"/>
          <w:bCs w:val="0"/>
        </w:rPr>
        <w:t>另</w:t>
      </w:r>
      <w:r w:rsidR="007C2846">
        <w:rPr>
          <w:rFonts w:hint="eastAsia"/>
          <w:bCs w:val="0"/>
        </w:rPr>
        <w:t>審計部</w:t>
      </w:r>
      <w:r w:rsidR="001927D9" w:rsidRPr="001927D9">
        <w:rPr>
          <w:rFonts w:hint="eastAsia"/>
        </w:rPr>
        <w:t>113年度中央政府總決算審核報告</w:t>
      </w:r>
      <w:r>
        <w:rPr>
          <w:rFonts w:hint="eastAsia"/>
        </w:rPr>
        <w:t>指出</w:t>
      </w:r>
      <w:r w:rsidR="007C2846">
        <w:rPr>
          <w:rFonts w:hint="eastAsia"/>
        </w:rPr>
        <w:t>，B肝尚乏篩檢、診斷與治療等資料整合回饋機制</w:t>
      </w:r>
      <w:r>
        <w:rPr>
          <w:rFonts w:hint="eastAsia"/>
        </w:rPr>
        <w:t>；</w:t>
      </w:r>
      <w:r w:rsidR="007C2846">
        <w:rPr>
          <w:rFonts w:hint="eastAsia"/>
        </w:rPr>
        <w:t>洽國健署表示，該署刻</w:t>
      </w:r>
      <w:r w:rsidR="007C2846" w:rsidRPr="007C2846">
        <w:rPr>
          <w:rFonts w:hint="eastAsia"/>
        </w:rPr>
        <w:t>參考「國家 C 肝消除進度監測資訊網絡」建置作法，逐步串接成人預防保健服務B、C肝篩檢資料、全民健保臨床檢驗與治療等相關資料庫，進行資料清整並收集潛在資料來源，建立國家B肝消除進度監測系統，並透過專家會議討論資料應用，以評估未來B肝防治成效。</w:t>
      </w:r>
      <w:r w:rsidR="007C2846">
        <w:rPr>
          <w:rFonts w:hint="eastAsia"/>
        </w:rPr>
        <w:t>國健署允宜</w:t>
      </w:r>
      <w:r w:rsidR="00BF7804">
        <w:rPr>
          <w:rFonts w:hint="eastAsia"/>
        </w:rPr>
        <w:t>持續</w:t>
      </w:r>
      <w:r w:rsidR="007C2846">
        <w:rPr>
          <w:rFonts w:hint="eastAsia"/>
        </w:rPr>
        <w:t>精進相關防治</w:t>
      </w:r>
      <w:r w:rsidR="007C2846">
        <w:rPr>
          <w:rFonts w:hint="eastAsia"/>
        </w:rPr>
        <w:lastRenderedPageBreak/>
        <w:t>工作，以維護國人健康。</w:t>
      </w:r>
    </w:p>
    <w:p w:rsidR="00B25E15" w:rsidRDefault="00A8171A" w:rsidP="00CA200A">
      <w:pPr>
        <w:pStyle w:val="142"/>
        <w:spacing w:beforeLines="50" w:before="250"/>
        <w:rPr>
          <w:lang w:eastAsia="zh-TW"/>
        </w:rPr>
      </w:pPr>
      <w:r w:rsidRPr="00CA200A">
        <w:rPr>
          <w:rFonts w:hint="eastAsia"/>
          <w:b/>
          <w:bCs/>
          <w:sz w:val="28"/>
        </w:rPr>
        <w:t>表</w:t>
      </w:r>
      <w:r w:rsidRPr="00CA200A">
        <w:rPr>
          <w:b/>
          <w:bCs/>
          <w:sz w:val="28"/>
        </w:rPr>
        <w:t>1</w:t>
      </w:r>
      <w:r w:rsidRPr="00CA200A">
        <w:rPr>
          <w:rFonts w:hint="eastAsia"/>
          <w:b/>
          <w:bCs/>
          <w:sz w:val="28"/>
        </w:rPr>
        <w:t xml:space="preserve">  </w:t>
      </w:r>
      <w:r w:rsidR="00CA200A" w:rsidRPr="00CA200A">
        <w:rPr>
          <w:b/>
          <w:bCs/>
          <w:sz w:val="28"/>
        </w:rPr>
        <w:t>10</w:t>
      </w:r>
      <w:r w:rsidR="00B25E15">
        <w:rPr>
          <w:b/>
          <w:bCs/>
          <w:sz w:val="28"/>
        </w:rPr>
        <w:t>7</w:t>
      </w:r>
      <w:r w:rsidR="00CA200A" w:rsidRPr="00CA200A">
        <w:rPr>
          <w:rFonts w:hint="eastAsia"/>
          <w:b/>
          <w:bCs/>
          <w:sz w:val="28"/>
        </w:rPr>
        <w:t>至</w:t>
      </w:r>
      <w:r w:rsidR="00CA200A" w:rsidRPr="00CA200A">
        <w:rPr>
          <w:b/>
          <w:bCs/>
          <w:sz w:val="28"/>
        </w:rPr>
        <w:t>1</w:t>
      </w:r>
      <w:r w:rsidR="00B25E15">
        <w:rPr>
          <w:b/>
          <w:bCs/>
          <w:sz w:val="28"/>
        </w:rPr>
        <w:t>11</w:t>
      </w:r>
      <w:r w:rsidR="00CA200A" w:rsidRPr="00CA200A">
        <w:rPr>
          <w:rFonts w:hint="eastAsia"/>
          <w:b/>
          <w:bCs/>
          <w:sz w:val="28"/>
        </w:rPr>
        <w:t>年</w:t>
      </w:r>
      <w:r w:rsidR="00B25E15">
        <w:rPr>
          <w:rFonts w:hint="eastAsia"/>
          <w:b/>
          <w:bCs/>
          <w:sz w:val="28"/>
          <w:lang w:eastAsia="zh-TW"/>
        </w:rPr>
        <w:t>度</w:t>
      </w:r>
      <w:r w:rsidR="00CA200A" w:rsidRPr="00CA200A">
        <w:rPr>
          <w:rFonts w:hint="eastAsia"/>
          <w:b/>
          <w:bCs/>
          <w:sz w:val="28"/>
        </w:rPr>
        <w:t>肝癌發生率、</w:t>
      </w:r>
      <w:r w:rsidR="00CA200A" w:rsidRPr="00CA200A">
        <w:rPr>
          <w:rFonts w:hint="eastAsia"/>
          <w:b/>
          <w:bCs/>
          <w:sz w:val="28"/>
          <w:lang w:val="en-US"/>
        </w:rPr>
        <w:t>順位及人數一覽表</w:t>
      </w:r>
      <w:r w:rsidR="00CA200A">
        <w:rPr>
          <w:rFonts w:hint="eastAsia"/>
          <w:lang w:eastAsia="zh-TW"/>
        </w:rPr>
        <w:t xml:space="preserve">    </w:t>
      </w:r>
    </w:p>
    <w:p w:rsidR="00A8171A" w:rsidRPr="00E05C88" w:rsidRDefault="00A8171A" w:rsidP="00B25E15">
      <w:pPr>
        <w:pStyle w:val="142"/>
        <w:jc w:val="right"/>
        <w:rPr>
          <w:rFonts w:hint="eastAsia"/>
        </w:rPr>
      </w:pPr>
      <w:r w:rsidRPr="00484BF3">
        <w:rPr>
          <w:rFonts w:hint="eastAsia"/>
        </w:rPr>
        <w:t>單位：</w:t>
      </w:r>
      <w:r w:rsidR="00CA200A">
        <w:rPr>
          <w:rFonts w:hint="eastAsia"/>
        </w:rPr>
        <w:t>人</w:t>
      </w:r>
      <w:r w:rsidR="00F45FAA">
        <w:rPr>
          <w:rFonts w:hint="eastAsia"/>
        </w:rPr>
        <w:t>；</w:t>
      </w:r>
      <w:r w:rsidR="00B25E15">
        <w:rPr>
          <w:rFonts w:hint="eastAsia"/>
          <w:lang w:eastAsia="zh-TW"/>
        </w:rPr>
        <w:t>人/每10萬人口</w:t>
      </w:r>
    </w:p>
    <w:tbl>
      <w:tblPr>
        <w:tblW w:w="850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14"/>
        <w:gridCol w:w="767"/>
        <w:gridCol w:w="1120"/>
        <w:gridCol w:w="1120"/>
        <w:gridCol w:w="1120"/>
        <w:gridCol w:w="1120"/>
        <w:gridCol w:w="1120"/>
        <w:gridCol w:w="1120"/>
      </w:tblGrid>
      <w:tr w:rsidR="00CA200A" w:rsidRPr="000F3064" w:rsidTr="00635B68">
        <w:trPr>
          <w:trHeight w:val="283"/>
          <w:tblHeader/>
        </w:trPr>
        <w:tc>
          <w:tcPr>
            <w:tcW w:w="1014" w:type="dxa"/>
            <w:vMerge w:val="restart"/>
            <w:tcBorders>
              <w:top w:val="single" w:sz="12" w:space="0" w:color="auto"/>
              <w:tl2br w:val="single" w:sz="4" w:space="0" w:color="auto"/>
            </w:tcBorders>
            <w:vAlign w:val="center"/>
            <w:hideMark/>
          </w:tcPr>
          <w:p w:rsidR="00CA200A" w:rsidRDefault="00CA200A" w:rsidP="00CA200A">
            <w:pPr>
              <w:pStyle w:val="142"/>
              <w:jc w:val="right"/>
              <w:rPr>
                <w:snapToGrid/>
              </w:rPr>
            </w:pPr>
            <w:r>
              <w:rPr>
                <w:rFonts w:hint="eastAsia"/>
                <w:snapToGrid/>
              </w:rPr>
              <w:t>項目</w:t>
            </w:r>
          </w:p>
          <w:p w:rsidR="00CA200A" w:rsidRPr="000F3064" w:rsidRDefault="00CA200A" w:rsidP="00CA200A">
            <w:pPr>
              <w:pStyle w:val="142"/>
              <w:rPr>
                <w:rFonts w:hint="eastAsia"/>
                <w:snapToGrid/>
              </w:rPr>
            </w:pPr>
            <w:r>
              <w:rPr>
                <w:rFonts w:hint="eastAsia"/>
                <w:snapToGrid/>
              </w:rPr>
              <w:t>年度</w:t>
            </w:r>
          </w:p>
        </w:tc>
        <w:tc>
          <w:tcPr>
            <w:tcW w:w="767" w:type="dxa"/>
            <w:vMerge w:val="restart"/>
            <w:tcBorders>
              <w:top w:val="single" w:sz="12" w:space="0" w:color="auto"/>
            </w:tcBorders>
            <w:shd w:val="clear" w:color="auto" w:fill="auto"/>
            <w:noWrap/>
            <w:vAlign w:val="center"/>
            <w:hideMark/>
          </w:tcPr>
          <w:p w:rsidR="00CA200A" w:rsidRPr="000F3064" w:rsidRDefault="00CA200A" w:rsidP="00CA200A">
            <w:pPr>
              <w:pStyle w:val="142"/>
              <w:jc w:val="center"/>
              <w:rPr>
                <w:rFonts w:hint="eastAsia"/>
                <w:snapToGrid/>
              </w:rPr>
            </w:pPr>
            <w:r>
              <w:rPr>
                <w:rFonts w:hint="eastAsia"/>
                <w:snapToGrid/>
              </w:rPr>
              <w:t>順位</w:t>
            </w:r>
          </w:p>
        </w:tc>
        <w:tc>
          <w:tcPr>
            <w:tcW w:w="3360" w:type="dxa"/>
            <w:gridSpan w:val="3"/>
            <w:tcBorders>
              <w:top w:val="single" w:sz="12" w:space="0" w:color="auto"/>
              <w:bottom w:val="nil"/>
              <w:right w:val="single" w:sz="4" w:space="0" w:color="auto"/>
            </w:tcBorders>
            <w:shd w:val="clear" w:color="auto" w:fill="auto"/>
            <w:noWrap/>
            <w:vAlign w:val="center"/>
            <w:hideMark/>
          </w:tcPr>
          <w:p w:rsidR="00CA200A" w:rsidRPr="009C567C" w:rsidRDefault="00CA200A" w:rsidP="00CA200A">
            <w:pPr>
              <w:pStyle w:val="142"/>
              <w:jc w:val="center"/>
              <w:rPr>
                <w:rFonts w:hint="eastAsia"/>
                <w:snapToGrid/>
              </w:rPr>
            </w:pPr>
            <w:r>
              <w:rPr>
                <w:rFonts w:hint="eastAsia"/>
                <w:snapToGrid/>
              </w:rPr>
              <w:t>個案人數</w:t>
            </w:r>
          </w:p>
        </w:tc>
        <w:tc>
          <w:tcPr>
            <w:tcW w:w="3360" w:type="dxa"/>
            <w:gridSpan w:val="3"/>
            <w:tcBorders>
              <w:top w:val="single" w:sz="12" w:space="0" w:color="auto"/>
              <w:left w:val="single" w:sz="4" w:space="0" w:color="auto"/>
              <w:bottom w:val="nil"/>
              <w:right w:val="single" w:sz="12" w:space="0" w:color="auto"/>
            </w:tcBorders>
            <w:vAlign w:val="center"/>
          </w:tcPr>
          <w:p w:rsidR="00CA200A" w:rsidRPr="009C567C" w:rsidRDefault="00CA200A" w:rsidP="00CA200A">
            <w:pPr>
              <w:pStyle w:val="142"/>
              <w:jc w:val="center"/>
              <w:rPr>
                <w:rFonts w:hint="eastAsia"/>
                <w:snapToGrid/>
              </w:rPr>
            </w:pPr>
            <w:r>
              <w:rPr>
                <w:rFonts w:hint="eastAsia"/>
                <w:snapToGrid/>
              </w:rPr>
              <w:t>標準化發生率</w:t>
            </w:r>
          </w:p>
        </w:tc>
      </w:tr>
      <w:tr w:rsidR="00CA200A" w:rsidRPr="000F3064" w:rsidTr="00635B68">
        <w:trPr>
          <w:trHeight w:val="283"/>
          <w:tblHeader/>
        </w:trPr>
        <w:tc>
          <w:tcPr>
            <w:tcW w:w="1014" w:type="dxa"/>
            <w:vMerge/>
            <w:tcBorders>
              <w:bottom w:val="single" w:sz="4" w:space="0" w:color="auto"/>
              <w:tl2br w:val="single" w:sz="4" w:space="0" w:color="auto"/>
            </w:tcBorders>
            <w:vAlign w:val="center"/>
          </w:tcPr>
          <w:p w:rsidR="00CA200A" w:rsidRDefault="00CA200A" w:rsidP="00CA200A">
            <w:pPr>
              <w:pStyle w:val="142"/>
              <w:rPr>
                <w:rFonts w:hint="eastAsia"/>
                <w:snapToGrid/>
              </w:rPr>
            </w:pPr>
          </w:p>
        </w:tc>
        <w:tc>
          <w:tcPr>
            <w:tcW w:w="767" w:type="dxa"/>
            <w:vMerge/>
            <w:shd w:val="clear" w:color="auto" w:fill="auto"/>
            <w:noWrap/>
            <w:vAlign w:val="center"/>
          </w:tcPr>
          <w:p w:rsidR="00CA200A" w:rsidRPr="000F3064" w:rsidRDefault="00CA200A" w:rsidP="00CA200A">
            <w:pPr>
              <w:pStyle w:val="142"/>
              <w:jc w:val="center"/>
              <w:rPr>
                <w:rFonts w:hint="eastAsia"/>
                <w:snapToGrid/>
              </w:rPr>
            </w:pPr>
          </w:p>
        </w:tc>
        <w:tc>
          <w:tcPr>
            <w:tcW w:w="1120" w:type="dxa"/>
            <w:tcBorders>
              <w:top w:val="nil"/>
            </w:tcBorders>
            <w:shd w:val="clear" w:color="auto" w:fill="auto"/>
            <w:noWrap/>
            <w:vAlign w:val="center"/>
          </w:tcPr>
          <w:p w:rsidR="00CA200A" w:rsidRPr="00A8171A" w:rsidRDefault="00CA200A" w:rsidP="00CA200A">
            <w:pPr>
              <w:pStyle w:val="142"/>
              <w:jc w:val="center"/>
              <w:rPr>
                <w:rFonts w:hint="eastAsia"/>
                <w:snapToGrid/>
              </w:rPr>
            </w:pPr>
          </w:p>
        </w:tc>
        <w:tc>
          <w:tcPr>
            <w:tcW w:w="1120" w:type="dxa"/>
            <w:tcBorders>
              <w:top w:val="single" w:sz="4" w:space="0" w:color="auto"/>
              <w:bottom w:val="single" w:sz="4" w:space="0" w:color="auto"/>
            </w:tcBorders>
            <w:shd w:val="clear" w:color="auto" w:fill="auto"/>
            <w:vAlign w:val="center"/>
          </w:tcPr>
          <w:p w:rsidR="00CA200A" w:rsidRDefault="00CA200A" w:rsidP="00CA200A">
            <w:pPr>
              <w:pStyle w:val="142"/>
              <w:jc w:val="center"/>
              <w:rPr>
                <w:rFonts w:hint="eastAsia"/>
                <w:snapToGrid/>
              </w:rPr>
            </w:pPr>
            <w:r>
              <w:rPr>
                <w:rFonts w:hint="eastAsia"/>
                <w:snapToGrid/>
              </w:rPr>
              <w:t>男</w:t>
            </w:r>
          </w:p>
        </w:tc>
        <w:tc>
          <w:tcPr>
            <w:tcW w:w="1120" w:type="dxa"/>
            <w:vAlign w:val="center"/>
          </w:tcPr>
          <w:p w:rsidR="00CA200A" w:rsidRPr="009C567C" w:rsidRDefault="00CA200A" w:rsidP="00CA200A">
            <w:pPr>
              <w:pStyle w:val="142"/>
              <w:jc w:val="center"/>
              <w:rPr>
                <w:rFonts w:hint="eastAsia"/>
                <w:snapToGrid/>
              </w:rPr>
            </w:pPr>
            <w:r>
              <w:rPr>
                <w:rFonts w:hint="eastAsia"/>
                <w:snapToGrid/>
              </w:rPr>
              <w:t>女</w:t>
            </w:r>
          </w:p>
        </w:tc>
        <w:tc>
          <w:tcPr>
            <w:tcW w:w="1120" w:type="dxa"/>
            <w:tcBorders>
              <w:top w:val="nil"/>
            </w:tcBorders>
            <w:vAlign w:val="center"/>
          </w:tcPr>
          <w:p w:rsidR="00CA200A" w:rsidRPr="009C567C" w:rsidRDefault="00CA200A" w:rsidP="00CA200A">
            <w:pPr>
              <w:pStyle w:val="142"/>
              <w:jc w:val="center"/>
              <w:rPr>
                <w:rFonts w:hint="eastAsia"/>
                <w:snapToGrid/>
              </w:rPr>
            </w:pPr>
          </w:p>
        </w:tc>
        <w:tc>
          <w:tcPr>
            <w:tcW w:w="1120" w:type="dxa"/>
            <w:tcBorders>
              <w:top w:val="single" w:sz="4" w:space="0" w:color="auto"/>
              <w:bottom w:val="single" w:sz="4" w:space="0" w:color="auto"/>
            </w:tcBorders>
            <w:vAlign w:val="center"/>
          </w:tcPr>
          <w:p w:rsidR="00CA200A" w:rsidRDefault="00CA200A" w:rsidP="00CA200A">
            <w:pPr>
              <w:pStyle w:val="142"/>
              <w:jc w:val="center"/>
              <w:rPr>
                <w:rFonts w:hint="eastAsia"/>
                <w:snapToGrid/>
              </w:rPr>
            </w:pPr>
            <w:r>
              <w:rPr>
                <w:rFonts w:hint="eastAsia"/>
                <w:snapToGrid/>
              </w:rPr>
              <w:t>男</w:t>
            </w:r>
          </w:p>
        </w:tc>
        <w:tc>
          <w:tcPr>
            <w:tcW w:w="1120" w:type="dxa"/>
            <w:tcBorders>
              <w:top w:val="single" w:sz="4" w:space="0" w:color="auto"/>
              <w:bottom w:val="single" w:sz="4" w:space="0" w:color="auto"/>
            </w:tcBorders>
            <w:vAlign w:val="center"/>
          </w:tcPr>
          <w:p w:rsidR="00CA200A" w:rsidRPr="009C567C" w:rsidRDefault="00CA200A" w:rsidP="00CA200A">
            <w:pPr>
              <w:pStyle w:val="142"/>
              <w:jc w:val="center"/>
              <w:rPr>
                <w:rFonts w:hint="eastAsia"/>
                <w:snapToGrid/>
              </w:rPr>
            </w:pPr>
            <w:r>
              <w:rPr>
                <w:rFonts w:hint="eastAsia"/>
                <w:snapToGrid/>
              </w:rPr>
              <w:t>女</w:t>
            </w:r>
          </w:p>
        </w:tc>
      </w:tr>
      <w:tr w:rsidR="00CA200A" w:rsidRPr="000F3064" w:rsidTr="00635B68">
        <w:trPr>
          <w:trHeight w:val="340"/>
        </w:trPr>
        <w:tc>
          <w:tcPr>
            <w:tcW w:w="1014" w:type="dxa"/>
            <w:shd w:val="clear" w:color="auto" w:fill="auto"/>
            <w:noWrap/>
            <w:vAlign w:val="center"/>
          </w:tcPr>
          <w:p w:rsidR="00CA200A" w:rsidRPr="000F3064" w:rsidRDefault="00CA200A" w:rsidP="00CA200A">
            <w:pPr>
              <w:pStyle w:val="142"/>
              <w:jc w:val="center"/>
              <w:rPr>
                <w:rFonts w:hint="eastAsia"/>
                <w:snapToGrid/>
              </w:rPr>
            </w:pPr>
            <w:r>
              <w:rPr>
                <w:rFonts w:hint="eastAsia"/>
                <w:snapToGrid/>
              </w:rPr>
              <w:t>107</w:t>
            </w:r>
          </w:p>
        </w:tc>
        <w:tc>
          <w:tcPr>
            <w:tcW w:w="767" w:type="dxa"/>
            <w:shd w:val="clear" w:color="auto" w:fill="auto"/>
            <w:noWrap/>
            <w:vAlign w:val="center"/>
          </w:tcPr>
          <w:p w:rsidR="00CA200A" w:rsidRPr="00963D80" w:rsidRDefault="00CA200A" w:rsidP="00CA200A">
            <w:pPr>
              <w:pStyle w:val="142"/>
              <w:jc w:val="center"/>
              <w:rPr>
                <w:rFonts w:hint="eastAsia"/>
                <w:snapToGrid/>
              </w:rPr>
            </w:pPr>
            <w:r>
              <w:rPr>
                <w:rFonts w:hint="eastAsia"/>
                <w:snapToGrid/>
              </w:rPr>
              <w:t>5</w:t>
            </w:r>
          </w:p>
        </w:tc>
        <w:tc>
          <w:tcPr>
            <w:tcW w:w="1120" w:type="dxa"/>
            <w:shd w:val="clear" w:color="auto" w:fill="auto"/>
            <w:noWrap/>
            <w:vAlign w:val="center"/>
          </w:tcPr>
          <w:p w:rsidR="00CA200A" w:rsidRPr="00963D80" w:rsidRDefault="00CA200A" w:rsidP="00CA200A">
            <w:pPr>
              <w:pStyle w:val="142"/>
              <w:jc w:val="right"/>
              <w:rPr>
                <w:rFonts w:hint="eastAsia"/>
                <w:snapToGrid/>
              </w:rPr>
            </w:pPr>
            <w:r>
              <w:rPr>
                <w:snapToGrid/>
              </w:rPr>
              <w:t>11,342</w:t>
            </w:r>
          </w:p>
        </w:tc>
        <w:tc>
          <w:tcPr>
            <w:tcW w:w="1120" w:type="dxa"/>
            <w:shd w:val="clear" w:color="auto" w:fill="auto"/>
            <w:noWrap/>
            <w:vAlign w:val="center"/>
          </w:tcPr>
          <w:p w:rsidR="00CA200A" w:rsidRPr="006059A7" w:rsidRDefault="00CA200A" w:rsidP="00CA200A">
            <w:pPr>
              <w:pStyle w:val="142"/>
              <w:jc w:val="right"/>
              <w:rPr>
                <w:snapToGrid/>
              </w:rPr>
            </w:pPr>
            <w:r>
              <w:rPr>
                <w:snapToGrid/>
              </w:rPr>
              <w:t>7,819</w:t>
            </w:r>
          </w:p>
        </w:tc>
        <w:tc>
          <w:tcPr>
            <w:tcW w:w="1120" w:type="dxa"/>
            <w:vAlign w:val="center"/>
          </w:tcPr>
          <w:p w:rsidR="00CA200A" w:rsidRPr="009C567C" w:rsidRDefault="00CA200A" w:rsidP="00CA200A">
            <w:pPr>
              <w:pStyle w:val="142"/>
              <w:jc w:val="right"/>
              <w:rPr>
                <w:snapToGrid/>
              </w:rPr>
            </w:pPr>
            <w:r>
              <w:rPr>
                <w:rFonts w:hint="eastAsia"/>
                <w:snapToGrid/>
              </w:rPr>
              <w:t>3</w:t>
            </w:r>
            <w:r>
              <w:rPr>
                <w:snapToGrid/>
              </w:rPr>
              <w:t>,</w:t>
            </w:r>
            <w:r>
              <w:rPr>
                <w:rFonts w:hint="eastAsia"/>
                <w:snapToGrid/>
              </w:rPr>
              <w:t>523</w:t>
            </w:r>
          </w:p>
        </w:tc>
        <w:tc>
          <w:tcPr>
            <w:tcW w:w="1120" w:type="dxa"/>
            <w:vAlign w:val="center"/>
          </w:tcPr>
          <w:p w:rsidR="00CA200A" w:rsidRPr="009C567C" w:rsidRDefault="00CA200A" w:rsidP="00CA200A">
            <w:pPr>
              <w:pStyle w:val="142"/>
              <w:jc w:val="right"/>
              <w:rPr>
                <w:snapToGrid/>
              </w:rPr>
            </w:pPr>
            <w:r>
              <w:rPr>
                <w:snapToGrid/>
              </w:rPr>
              <w:t>28.63</w:t>
            </w:r>
          </w:p>
        </w:tc>
        <w:tc>
          <w:tcPr>
            <w:tcW w:w="1120" w:type="dxa"/>
            <w:vAlign w:val="center"/>
          </w:tcPr>
          <w:p w:rsidR="00CA200A" w:rsidRPr="009C567C" w:rsidRDefault="00CA200A" w:rsidP="00CA200A">
            <w:pPr>
              <w:pStyle w:val="142"/>
              <w:jc w:val="right"/>
              <w:rPr>
                <w:snapToGrid/>
              </w:rPr>
            </w:pPr>
            <w:r>
              <w:rPr>
                <w:rFonts w:hint="eastAsia"/>
                <w:snapToGrid/>
              </w:rPr>
              <w:t>42.33</w:t>
            </w:r>
          </w:p>
        </w:tc>
        <w:tc>
          <w:tcPr>
            <w:tcW w:w="1120" w:type="dxa"/>
            <w:vAlign w:val="center"/>
          </w:tcPr>
          <w:p w:rsidR="00CA200A" w:rsidRPr="009C567C" w:rsidRDefault="00CA200A" w:rsidP="00CA200A">
            <w:pPr>
              <w:pStyle w:val="142"/>
              <w:jc w:val="right"/>
              <w:rPr>
                <w:snapToGrid/>
              </w:rPr>
            </w:pPr>
            <w:r>
              <w:rPr>
                <w:rFonts w:hint="eastAsia"/>
                <w:snapToGrid/>
              </w:rPr>
              <w:t>16.02</w:t>
            </w:r>
          </w:p>
        </w:tc>
      </w:tr>
      <w:tr w:rsidR="00CA200A" w:rsidRPr="000F3064" w:rsidTr="00635B68">
        <w:trPr>
          <w:trHeight w:val="340"/>
        </w:trPr>
        <w:tc>
          <w:tcPr>
            <w:tcW w:w="1014" w:type="dxa"/>
            <w:shd w:val="clear" w:color="auto" w:fill="auto"/>
            <w:noWrap/>
            <w:vAlign w:val="center"/>
          </w:tcPr>
          <w:p w:rsidR="00CA200A" w:rsidRPr="000F3064" w:rsidRDefault="00CA200A" w:rsidP="00CA200A">
            <w:pPr>
              <w:pStyle w:val="142"/>
              <w:jc w:val="center"/>
              <w:rPr>
                <w:rFonts w:hint="eastAsia"/>
                <w:snapToGrid/>
              </w:rPr>
            </w:pPr>
            <w:r>
              <w:rPr>
                <w:rFonts w:hint="eastAsia"/>
                <w:snapToGrid/>
              </w:rPr>
              <w:t>108</w:t>
            </w:r>
          </w:p>
        </w:tc>
        <w:tc>
          <w:tcPr>
            <w:tcW w:w="767" w:type="dxa"/>
            <w:shd w:val="clear" w:color="auto" w:fill="auto"/>
            <w:noWrap/>
            <w:vAlign w:val="center"/>
          </w:tcPr>
          <w:p w:rsidR="00CA200A" w:rsidRPr="00963D80" w:rsidRDefault="00CA200A" w:rsidP="00CA200A">
            <w:pPr>
              <w:pStyle w:val="142"/>
              <w:jc w:val="center"/>
              <w:rPr>
                <w:rFonts w:hint="eastAsia"/>
                <w:snapToGrid/>
              </w:rPr>
            </w:pPr>
            <w:r>
              <w:rPr>
                <w:rFonts w:hint="eastAsia"/>
                <w:snapToGrid/>
              </w:rPr>
              <w:t>5</w:t>
            </w:r>
          </w:p>
        </w:tc>
        <w:tc>
          <w:tcPr>
            <w:tcW w:w="1120" w:type="dxa"/>
            <w:shd w:val="clear" w:color="auto" w:fill="auto"/>
            <w:noWrap/>
            <w:vAlign w:val="center"/>
          </w:tcPr>
          <w:p w:rsidR="00CA200A" w:rsidRPr="00963D80" w:rsidRDefault="00CA200A" w:rsidP="00CA200A">
            <w:pPr>
              <w:pStyle w:val="142"/>
              <w:jc w:val="right"/>
              <w:rPr>
                <w:rFonts w:hint="eastAsia"/>
                <w:snapToGrid/>
              </w:rPr>
            </w:pPr>
            <w:r>
              <w:rPr>
                <w:snapToGrid/>
              </w:rPr>
              <w:t>11,272</w:t>
            </w:r>
          </w:p>
        </w:tc>
        <w:tc>
          <w:tcPr>
            <w:tcW w:w="1120" w:type="dxa"/>
            <w:shd w:val="clear" w:color="auto" w:fill="auto"/>
            <w:noWrap/>
            <w:vAlign w:val="center"/>
          </w:tcPr>
          <w:p w:rsidR="00CA200A" w:rsidRPr="006059A7" w:rsidRDefault="00CA200A" w:rsidP="00CA200A">
            <w:pPr>
              <w:pStyle w:val="142"/>
              <w:jc w:val="right"/>
              <w:rPr>
                <w:snapToGrid/>
              </w:rPr>
            </w:pPr>
            <w:r>
              <w:rPr>
                <w:snapToGrid/>
              </w:rPr>
              <w:t>7,757</w:t>
            </w:r>
          </w:p>
        </w:tc>
        <w:tc>
          <w:tcPr>
            <w:tcW w:w="1120" w:type="dxa"/>
            <w:vAlign w:val="center"/>
          </w:tcPr>
          <w:p w:rsidR="00CA200A" w:rsidRPr="009C567C" w:rsidRDefault="00CA200A" w:rsidP="00CA200A">
            <w:pPr>
              <w:pStyle w:val="142"/>
              <w:jc w:val="right"/>
              <w:rPr>
                <w:snapToGrid/>
              </w:rPr>
            </w:pPr>
            <w:r>
              <w:rPr>
                <w:rFonts w:hint="eastAsia"/>
                <w:snapToGrid/>
              </w:rPr>
              <w:t>3</w:t>
            </w:r>
            <w:r>
              <w:rPr>
                <w:snapToGrid/>
              </w:rPr>
              <w:t>,</w:t>
            </w:r>
            <w:r>
              <w:rPr>
                <w:rFonts w:hint="eastAsia"/>
                <w:snapToGrid/>
              </w:rPr>
              <w:t>515</w:t>
            </w:r>
          </w:p>
        </w:tc>
        <w:tc>
          <w:tcPr>
            <w:tcW w:w="1120" w:type="dxa"/>
            <w:vAlign w:val="center"/>
          </w:tcPr>
          <w:p w:rsidR="00CA200A" w:rsidRPr="009C567C" w:rsidRDefault="00CA200A" w:rsidP="00CA200A">
            <w:pPr>
              <w:pStyle w:val="142"/>
              <w:jc w:val="right"/>
              <w:rPr>
                <w:snapToGrid/>
              </w:rPr>
            </w:pPr>
            <w:r>
              <w:rPr>
                <w:snapToGrid/>
              </w:rPr>
              <w:t>27.66</w:t>
            </w:r>
          </w:p>
        </w:tc>
        <w:tc>
          <w:tcPr>
            <w:tcW w:w="1120" w:type="dxa"/>
            <w:vAlign w:val="center"/>
          </w:tcPr>
          <w:p w:rsidR="00CA200A" w:rsidRPr="009C567C" w:rsidRDefault="00CA200A" w:rsidP="00CA200A">
            <w:pPr>
              <w:pStyle w:val="142"/>
              <w:jc w:val="right"/>
              <w:rPr>
                <w:snapToGrid/>
              </w:rPr>
            </w:pPr>
            <w:r>
              <w:rPr>
                <w:rFonts w:hint="eastAsia"/>
                <w:snapToGrid/>
              </w:rPr>
              <w:t>40.95</w:t>
            </w:r>
          </w:p>
        </w:tc>
        <w:tc>
          <w:tcPr>
            <w:tcW w:w="1120" w:type="dxa"/>
            <w:vAlign w:val="center"/>
          </w:tcPr>
          <w:p w:rsidR="00CA200A" w:rsidRPr="009C567C" w:rsidRDefault="00CA200A" w:rsidP="00CA200A">
            <w:pPr>
              <w:pStyle w:val="142"/>
              <w:jc w:val="right"/>
              <w:rPr>
                <w:snapToGrid/>
              </w:rPr>
            </w:pPr>
            <w:r>
              <w:rPr>
                <w:rFonts w:hint="eastAsia"/>
                <w:snapToGrid/>
              </w:rPr>
              <w:t>15.44</w:t>
            </w:r>
          </w:p>
        </w:tc>
      </w:tr>
      <w:tr w:rsidR="00CA200A" w:rsidRPr="000F3064" w:rsidTr="00B46861">
        <w:trPr>
          <w:trHeight w:val="340"/>
        </w:trPr>
        <w:tc>
          <w:tcPr>
            <w:tcW w:w="1014" w:type="dxa"/>
            <w:shd w:val="clear" w:color="auto" w:fill="auto"/>
            <w:noWrap/>
            <w:vAlign w:val="center"/>
          </w:tcPr>
          <w:p w:rsidR="00CA200A" w:rsidRPr="000F3064" w:rsidRDefault="00CA200A" w:rsidP="00CA200A">
            <w:pPr>
              <w:pStyle w:val="142"/>
              <w:jc w:val="center"/>
              <w:rPr>
                <w:rFonts w:hint="eastAsia"/>
                <w:snapToGrid/>
              </w:rPr>
            </w:pPr>
            <w:r>
              <w:rPr>
                <w:rFonts w:hint="eastAsia"/>
                <w:snapToGrid/>
              </w:rPr>
              <w:t>109</w:t>
            </w:r>
          </w:p>
        </w:tc>
        <w:tc>
          <w:tcPr>
            <w:tcW w:w="767" w:type="dxa"/>
            <w:shd w:val="clear" w:color="auto" w:fill="auto"/>
            <w:noWrap/>
            <w:vAlign w:val="center"/>
          </w:tcPr>
          <w:p w:rsidR="00CA200A" w:rsidRPr="00963D80" w:rsidRDefault="00CA200A" w:rsidP="00CA200A">
            <w:pPr>
              <w:pStyle w:val="142"/>
              <w:jc w:val="center"/>
              <w:rPr>
                <w:rFonts w:hint="eastAsia"/>
                <w:snapToGrid/>
              </w:rPr>
            </w:pPr>
            <w:r>
              <w:rPr>
                <w:rFonts w:hint="eastAsia"/>
                <w:snapToGrid/>
              </w:rPr>
              <w:t>5</w:t>
            </w:r>
          </w:p>
        </w:tc>
        <w:tc>
          <w:tcPr>
            <w:tcW w:w="1120" w:type="dxa"/>
            <w:shd w:val="clear" w:color="auto" w:fill="auto"/>
            <w:noWrap/>
            <w:vAlign w:val="center"/>
          </w:tcPr>
          <w:p w:rsidR="00CA200A" w:rsidRPr="00963D80" w:rsidRDefault="00CA200A" w:rsidP="00CA200A">
            <w:pPr>
              <w:pStyle w:val="142"/>
              <w:jc w:val="right"/>
              <w:rPr>
                <w:rFonts w:hint="eastAsia"/>
                <w:snapToGrid/>
              </w:rPr>
            </w:pPr>
            <w:r w:rsidRPr="00372F7C">
              <w:rPr>
                <w:snapToGrid/>
              </w:rPr>
              <w:t>10,982</w:t>
            </w:r>
          </w:p>
        </w:tc>
        <w:tc>
          <w:tcPr>
            <w:tcW w:w="1120" w:type="dxa"/>
            <w:shd w:val="clear" w:color="auto" w:fill="auto"/>
            <w:noWrap/>
            <w:vAlign w:val="center"/>
          </w:tcPr>
          <w:p w:rsidR="00CA200A" w:rsidRPr="006059A7" w:rsidRDefault="00CA200A" w:rsidP="00CA200A">
            <w:pPr>
              <w:pStyle w:val="142"/>
              <w:jc w:val="right"/>
              <w:rPr>
                <w:snapToGrid/>
              </w:rPr>
            </w:pPr>
            <w:r w:rsidRPr="00372F7C">
              <w:rPr>
                <w:snapToGrid/>
              </w:rPr>
              <w:t>7,617</w:t>
            </w:r>
          </w:p>
        </w:tc>
        <w:tc>
          <w:tcPr>
            <w:tcW w:w="1120" w:type="dxa"/>
            <w:vAlign w:val="center"/>
          </w:tcPr>
          <w:p w:rsidR="00CA200A" w:rsidRPr="009C567C" w:rsidRDefault="00CA200A" w:rsidP="00CA200A">
            <w:pPr>
              <w:pStyle w:val="142"/>
              <w:jc w:val="right"/>
              <w:rPr>
                <w:snapToGrid/>
              </w:rPr>
            </w:pPr>
            <w:r w:rsidRPr="00372F7C">
              <w:rPr>
                <w:snapToGrid/>
              </w:rPr>
              <w:t>3,365</w:t>
            </w:r>
          </w:p>
        </w:tc>
        <w:tc>
          <w:tcPr>
            <w:tcW w:w="1120" w:type="dxa"/>
            <w:vAlign w:val="center"/>
          </w:tcPr>
          <w:p w:rsidR="00CA200A" w:rsidRPr="009C567C" w:rsidRDefault="00CA200A" w:rsidP="00CA200A">
            <w:pPr>
              <w:pStyle w:val="142"/>
              <w:jc w:val="right"/>
              <w:rPr>
                <w:snapToGrid/>
              </w:rPr>
            </w:pPr>
            <w:r w:rsidRPr="00372F7C">
              <w:rPr>
                <w:snapToGrid/>
              </w:rPr>
              <w:t>26.1</w:t>
            </w:r>
            <w:r>
              <w:rPr>
                <w:snapToGrid/>
              </w:rPr>
              <w:t>4</w:t>
            </w:r>
          </w:p>
        </w:tc>
        <w:tc>
          <w:tcPr>
            <w:tcW w:w="1120" w:type="dxa"/>
            <w:vAlign w:val="center"/>
          </w:tcPr>
          <w:p w:rsidR="00CA200A" w:rsidRPr="009C567C" w:rsidRDefault="00CA200A" w:rsidP="00CA200A">
            <w:pPr>
              <w:pStyle w:val="142"/>
              <w:jc w:val="right"/>
              <w:rPr>
                <w:snapToGrid/>
              </w:rPr>
            </w:pPr>
            <w:r>
              <w:rPr>
                <w:rFonts w:hint="eastAsia"/>
                <w:snapToGrid/>
              </w:rPr>
              <w:t>39.</w:t>
            </w:r>
            <w:r>
              <w:rPr>
                <w:snapToGrid/>
              </w:rPr>
              <w:t>1</w:t>
            </w:r>
            <w:r>
              <w:rPr>
                <w:rFonts w:hint="eastAsia"/>
                <w:snapToGrid/>
              </w:rPr>
              <w:t>1</w:t>
            </w:r>
          </w:p>
        </w:tc>
        <w:tc>
          <w:tcPr>
            <w:tcW w:w="1120" w:type="dxa"/>
            <w:vAlign w:val="center"/>
          </w:tcPr>
          <w:p w:rsidR="00CA200A" w:rsidRPr="009C567C" w:rsidRDefault="00CA200A" w:rsidP="00CA200A">
            <w:pPr>
              <w:pStyle w:val="142"/>
              <w:jc w:val="right"/>
              <w:rPr>
                <w:snapToGrid/>
              </w:rPr>
            </w:pPr>
            <w:r>
              <w:rPr>
                <w:rFonts w:hint="eastAsia"/>
                <w:snapToGrid/>
              </w:rPr>
              <w:t>14.3</w:t>
            </w:r>
            <w:r>
              <w:rPr>
                <w:snapToGrid/>
              </w:rPr>
              <w:t>0</w:t>
            </w:r>
          </w:p>
        </w:tc>
      </w:tr>
      <w:tr w:rsidR="00B46861" w:rsidRPr="000F3064" w:rsidTr="00B46861">
        <w:trPr>
          <w:trHeight w:val="340"/>
        </w:trPr>
        <w:tc>
          <w:tcPr>
            <w:tcW w:w="1014" w:type="dxa"/>
            <w:shd w:val="clear" w:color="auto" w:fill="auto"/>
            <w:noWrap/>
            <w:vAlign w:val="center"/>
          </w:tcPr>
          <w:p w:rsidR="00B46861" w:rsidRDefault="00B46861" w:rsidP="00CA200A">
            <w:pPr>
              <w:pStyle w:val="142"/>
              <w:jc w:val="center"/>
              <w:rPr>
                <w:rFonts w:hint="eastAsia"/>
                <w:snapToGrid/>
              </w:rPr>
            </w:pPr>
            <w:r>
              <w:rPr>
                <w:rFonts w:hint="eastAsia"/>
                <w:snapToGrid/>
                <w:lang w:eastAsia="zh-TW"/>
              </w:rPr>
              <w:t>110</w:t>
            </w:r>
          </w:p>
        </w:tc>
        <w:tc>
          <w:tcPr>
            <w:tcW w:w="767" w:type="dxa"/>
            <w:shd w:val="clear" w:color="auto" w:fill="auto"/>
            <w:noWrap/>
            <w:vAlign w:val="center"/>
          </w:tcPr>
          <w:p w:rsidR="00B46861" w:rsidRDefault="00B25E15" w:rsidP="00CA200A">
            <w:pPr>
              <w:pStyle w:val="142"/>
              <w:jc w:val="center"/>
              <w:rPr>
                <w:rFonts w:hint="eastAsia"/>
                <w:snapToGrid/>
              </w:rPr>
            </w:pPr>
            <w:r>
              <w:rPr>
                <w:rFonts w:hint="eastAsia"/>
                <w:snapToGrid/>
                <w:lang w:eastAsia="zh-TW"/>
              </w:rPr>
              <w:t>5</w:t>
            </w:r>
          </w:p>
        </w:tc>
        <w:tc>
          <w:tcPr>
            <w:tcW w:w="1120" w:type="dxa"/>
            <w:shd w:val="clear" w:color="auto" w:fill="auto"/>
            <w:noWrap/>
            <w:vAlign w:val="center"/>
          </w:tcPr>
          <w:p w:rsidR="00B46861" w:rsidRPr="00372F7C" w:rsidRDefault="00B46861" w:rsidP="00CA200A">
            <w:pPr>
              <w:pStyle w:val="142"/>
              <w:jc w:val="right"/>
              <w:rPr>
                <w:snapToGrid/>
              </w:rPr>
            </w:pPr>
            <w:r>
              <w:rPr>
                <w:rFonts w:hint="eastAsia"/>
                <w:snapToGrid/>
                <w:lang w:eastAsia="zh-TW"/>
              </w:rPr>
              <w:t>10</w:t>
            </w:r>
            <w:r w:rsidR="005E7E1B">
              <w:rPr>
                <w:snapToGrid/>
                <w:lang w:eastAsia="zh-TW"/>
              </w:rPr>
              <w:t>,</w:t>
            </w:r>
            <w:r>
              <w:rPr>
                <w:rFonts w:hint="eastAsia"/>
                <w:snapToGrid/>
                <w:lang w:eastAsia="zh-TW"/>
              </w:rPr>
              <w:t>775</w:t>
            </w:r>
          </w:p>
        </w:tc>
        <w:tc>
          <w:tcPr>
            <w:tcW w:w="1120" w:type="dxa"/>
            <w:shd w:val="clear" w:color="auto" w:fill="auto"/>
            <w:noWrap/>
            <w:vAlign w:val="center"/>
          </w:tcPr>
          <w:p w:rsidR="00B46861" w:rsidRPr="00372F7C" w:rsidRDefault="00B25E15" w:rsidP="00CA200A">
            <w:pPr>
              <w:pStyle w:val="142"/>
              <w:jc w:val="right"/>
              <w:rPr>
                <w:snapToGrid/>
              </w:rPr>
            </w:pPr>
            <w:r>
              <w:rPr>
                <w:rFonts w:hint="eastAsia"/>
                <w:snapToGrid/>
                <w:lang w:eastAsia="zh-TW"/>
              </w:rPr>
              <w:t>7</w:t>
            </w:r>
            <w:r>
              <w:rPr>
                <w:snapToGrid/>
                <w:lang w:eastAsia="zh-TW"/>
              </w:rPr>
              <w:t>,</w:t>
            </w:r>
            <w:r>
              <w:rPr>
                <w:rFonts w:hint="eastAsia"/>
                <w:snapToGrid/>
                <w:lang w:eastAsia="zh-TW"/>
              </w:rPr>
              <w:t>448</w:t>
            </w:r>
          </w:p>
        </w:tc>
        <w:tc>
          <w:tcPr>
            <w:tcW w:w="1120" w:type="dxa"/>
            <w:vAlign w:val="center"/>
          </w:tcPr>
          <w:p w:rsidR="00B46861" w:rsidRPr="00372F7C" w:rsidRDefault="00B25E15" w:rsidP="00CA200A">
            <w:pPr>
              <w:pStyle w:val="142"/>
              <w:jc w:val="right"/>
              <w:rPr>
                <w:rFonts w:hint="eastAsia"/>
                <w:snapToGrid/>
                <w:lang w:eastAsia="zh-TW"/>
              </w:rPr>
            </w:pPr>
            <w:r>
              <w:rPr>
                <w:rFonts w:hint="eastAsia"/>
                <w:snapToGrid/>
                <w:lang w:eastAsia="zh-TW"/>
              </w:rPr>
              <w:t>3</w:t>
            </w:r>
            <w:r>
              <w:rPr>
                <w:snapToGrid/>
                <w:lang w:eastAsia="zh-TW"/>
              </w:rPr>
              <w:t>,</w:t>
            </w:r>
            <w:r>
              <w:rPr>
                <w:rFonts w:hint="eastAsia"/>
                <w:snapToGrid/>
                <w:lang w:eastAsia="zh-TW"/>
              </w:rPr>
              <w:t>327</w:t>
            </w:r>
          </w:p>
        </w:tc>
        <w:tc>
          <w:tcPr>
            <w:tcW w:w="1120" w:type="dxa"/>
            <w:vAlign w:val="center"/>
          </w:tcPr>
          <w:p w:rsidR="00B46861" w:rsidRPr="00372F7C" w:rsidRDefault="005E7E1B" w:rsidP="00CA200A">
            <w:pPr>
              <w:pStyle w:val="142"/>
              <w:jc w:val="right"/>
              <w:rPr>
                <w:rFonts w:hint="eastAsia"/>
                <w:snapToGrid/>
                <w:lang w:eastAsia="zh-TW"/>
              </w:rPr>
            </w:pPr>
            <w:r>
              <w:rPr>
                <w:rFonts w:hint="eastAsia"/>
                <w:snapToGrid/>
                <w:lang w:eastAsia="zh-TW"/>
              </w:rPr>
              <w:t>2</w:t>
            </w:r>
            <w:r>
              <w:rPr>
                <w:snapToGrid/>
                <w:lang w:eastAsia="zh-TW"/>
              </w:rPr>
              <w:t>5.0</w:t>
            </w:r>
            <w:r w:rsidR="00B25E15">
              <w:rPr>
                <w:rFonts w:hint="eastAsia"/>
                <w:snapToGrid/>
                <w:lang w:eastAsia="zh-TW"/>
              </w:rPr>
              <w:t>4</w:t>
            </w:r>
          </w:p>
        </w:tc>
        <w:tc>
          <w:tcPr>
            <w:tcW w:w="1120" w:type="dxa"/>
            <w:vAlign w:val="center"/>
          </w:tcPr>
          <w:p w:rsidR="00B46861" w:rsidRDefault="00B25E15" w:rsidP="00CA200A">
            <w:pPr>
              <w:pStyle w:val="142"/>
              <w:jc w:val="right"/>
              <w:rPr>
                <w:rFonts w:hint="eastAsia"/>
                <w:snapToGrid/>
                <w:lang w:eastAsia="zh-TW"/>
              </w:rPr>
            </w:pPr>
            <w:r>
              <w:rPr>
                <w:rFonts w:hint="eastAsia"/>
                <w:snapToGrid/>
                <w:lang w:eastAsia="zh-TW"/>
              </w:rPr>
              <w:t>3</w:t>
            </w:r>
            <w:r>
              <w:rPr>
                <w:snapToGrid/>
                <w:lang w:eastAsia="zh-TW"/>
              </w:rPr>
              <w:t>7.59</w:t>
            </w:r>
          </w:p>
        </w:tc>
        <w:tc>
          <w:tcPr>
            <w:tcW w:w="1120" w:type="dxa"/>
            <w:vAlign w:val="center"/>
          </w:tcPr>
          <w:p w:rsidR="00B46861" w:rsidRDefault="00B25E15" w:rsidP="00CA200A">
            <w:pPr>
              <w:pStyle w:val="142"/>
              <w:jc w:val="right"/>
              <w:rPr>
                <w:rFonts w:hint="eastAsia"/>
                <w:snapToGrid/>
                <w:lang w:eastAsia="zh-TW"/>
              </w:rPr>
            </w:pPr>
            <w:r>
              <w:rPr>
                <w:rFonts w:hint="eastAsia"/>
                <w:snapToGrid/>
                <w:lang w:eastAsia="zh-TW"/>
              </w:rPr>
              <w:t>1</w:t>
            </w:r>
            <w:r>
              <w:rPr>
                <w:snapToGrid/>
                <w:lang w:eastAsia="zh-TW"/>
              </w:rPr>
              <w:t>3.60</w:t>
            </w:r>
          </w:p>
        </w:tc>
      </w:tr>
      <w:tr w:rsidR="005E7E1B" w:rsidRPr="000F3064" w:rsidTr="00635B68">
        <w:trPr>
          <w:trHeight w:val="340"/>
        </w:trPr>
        <w:tc>
          <w:tcPr>
            <w:tcW w:w="1014" w:type="dxa"/>
            <w:tcBorders>
              <w:bottom w:val="single" w:sz="12" w:space="0" w:color="auto"/>
            </w:tcBorders>
            <w:shd w:val="clear" w:color="auto" w:fill="auto"/>
            <w:noWrap/>
            <w:vAlign w:val="center"/>
          </w:tcPr>
          <w:p w:rsidR="005E7E1B" w:rsidRDefault="005E7E1B" w:rsidP="005E7E1B">
            <w:pPr>
              <w:pStyle w:val="142"/>
              <w:jc w:val="center"/>
              <w:rPr>
                <w:rFonts w:hint="eastAsia"/>
                <w:snapToGrid/>
                <w:lang w:eastAsia="zh-TW"/>
              </w:rPr>
            </w:pPr>
            <w:r>
              <w:rPr>
                <w:rFonts w:hint="eastAsia"/>
                <w:snapToGrid/>
                <w:lang w:eastAsia="zh-TW"/>
              </w:rPr>
              <w:t>111</w:t>
            </w:r>
          </w:p>
        </w:tc>
        <w:tc>
          <w:tcPr>
            <w:tcW w:w="767" w:type="dxa"/>
            <w:tcBorders>
              <w:bottom w:val="single" w:sz="12" w:space="0" w:color="auto"/>
            </w:tcBorders>
            <w:shd w:val="clear" w:color="auto" w:fill="auto"/>
            <w:noWrap/>
            <w:vAlign w:val="center"/>
          </w:tcPr>
          <w:p w:rsidR="005E7E1B" w:rsidRDefault="00B25E15" w:rsidP="005E7E1B">
            <w:pPr>
              <w:pStyle w:val="142"/>
              <w:jc w:val="center"/>
              <w:rPr>
                <w:rFonts w:hint="eastAsia"/>
                <w:snapToGrid/>
              </w:rPr>
            </w:pPr>
            <w:r>
              <w:rPr>
                <w:snapToGrid/>
                <w:lang w:eastAsia="zh-TW"/>
              </w:rPr>
              <w:t>5</w:t>
            </w:r>
          </w:p>
        </w:tc>
        <w:tc>
          <w:tcPr>
            <w:tcW w:w="1120" w:type="dxa"/>
            <w:tcBorders>
              <w:bottom w:val="single" w:sz="12" w:space="0" w:color="auto"/>
            </w:tcBorders>
            <w:shd w:val="clear" w:color="auto" w:fill="auto"/>
            <w:noWrap/>
            <w:vAlign w:val="center"/>
          </w:tcPr>
          <w:p w:rsidR="005E7E1B" w:rsidRPr="00372F7C" w:rsidRDefault="005E7E1B" w:rsidP="005E7E1B">
            <w:pPr>
              <w:pStyle w:val="142"/>
              <w:jc w:val="right"/>
              <w:rPr>
                <w:rFonts w:hint="eastAsia"/>
                <w:snapToGrid/>
                <w:lang w:eastAsia="zh-TW"/>
              </w:rPr>
            </w:pPr>
            <w:r>
              <w:rPr>
                <w:rFonts w:hint="eastAsia"/>
                <w:snapToGrid/>
                <w:lang w:eastAsia="zh-TW"/>
              </w:rPr>
              <w:t>1</w:t>
            </w:r>
            <w:r>
              <w:rPr>
                <w:snapToGrid/>
                <w:lang w:eastAsia="zh-TW"/>
              </w:rPr>
              <w:t>0,433</w:t>
            </w:r>
          </w:p>
        </w:tc>
        <w:tc>
          <w:tcPr>
            <w:tcW w:w="1120" w:type="dxa"/>
            <w:tcBorders>
              <w:bottom w:val="single" w:sz="12" w:space="0" w:color="auto"/>
            </w:tcBorders>
            <w:shd w:val="clear" w:color="auto" w:fill="auto"/>
            <w:noWrap/>
            <w:vAlign w:val="center"/>
          </w:tcPr>
          <w:p w:rsidR="005E7E1B" w:rsidRPr="00372F7C" w:rsidRDefault="005E7E1B" w:rsidP="005E7E1B">
            <w:pPr>
              <w:pStyle w:val="142"/>
              <w:jc w:val="right"/>
              <w:rPr>
                <w:snapToGrid/>
              </w:rPr>
            </w:pPr>
            <w:r>
              <w:rPr>
                <w:rFonts w:hint="eastAsia"/>
                <w:snapToGrid/>
                <w:lang w:eastAsia="zh-TW"/>
              </w:rPr>
              <w:t>7</w:t>
            </w:r>
            <w:r>
              <w:rPr>
                <w:snapToGrid/>
                <w:lang w:eastAsia="zh-TW"/>
              </w:rPr>
              <w:t>,</w:t>
            </w:r>
            <w:r>
              <w:rPr>
                <w:rFonts w:hint="eastAsia"/>
                <w:snapToGrid/>
                <w:lang w:eastAsia="zh-TW"/>
              </w:rPr>
              <w:t>244</w:t>
            </w:r>
          </w:p>
        </w:tc>
        <w:tc>
          <w:tcPr>
            <w:tcW w:w="1120" w:type="dxa"/>
            <w:tcBorders>
              <w:bottom w:val="single" w:sz="12" w:space="0" w:color="auto"/>
            </w:tcBorders>
            <w:vAlign w:val="center"/>
          </w:tcPr>
          <w:p w:rsidR="005E7E1B" w:rsidRPr="00372F7C" w:rsidRDefault="005E7E1B" w:rsidP="005E7E1B">
            <w:pPr>
              <w:pStyle w:val="142"/>
              <w:jc w:val="right"/>
              <w:rPr>
                <w:snapToGrid/>
              </w:rPr>
            </w:pPr>
            <w:r>
              <w:rPr>
                <w:rFonts w:hint="eastAsia"/>
                <w:snapToGrid/>
                <w:lang w:eastAsia="zh-TW"/>
              </w:rPr>
              <w:t>3</w:t>
            </w:r>
            <w:r>
              <w:rPr>
                <w:snapToGrid/>
                <w:lang w:eastAsia="zh-TW"/>
              </w:rPr>
              <w:t>,189</w:t>
            </w:r>
          </w:p>
        </w:tc>
        <w:tc>
          <w:tcPr>
            <w:tcW w:w="1120" w:type="dxa"/>
            <w:tcBorders>
              <w:bottom w:val="single" w:sz="12" w:space="0" w:color="auto"/>
            </w:tcBorders>
            <w:vAlign w:val="center"/>
          </w:tcPr>
          <w:p w:rsidR="005E7E1B" w:rsidRPr="00372F7C" w:rsidRDefault="005E7E1B" w:rsidP="005E7E1B">
            <w:pPr>
              <w:pStyle w:val="142"/>
              <w:jc w:val="right"/>
              <w:rPr>
                <w:rFonts w:hint="eastAsia"/>
                <w:snapToGrid/>
                <w:lang w:eastAsia="zh-TW"/>
              </w:rPr>
            </w:pPr>
            <w:r>
              <w:rPr>
                <w:rFonts w:hint="eastAsia"/>
                <w:snapToGrid/>
                <w:lang w:eastAsia="zh-TW"/>
              </w:rPr>
              <w:t>2</w:t>
            </w:r>
            <w:r>
              <w:rPr>
                <w:snapToGrid/>
                <w:lang w:eastAsia="zh-TW"/>
              </w:rPr>
              <w:t>3.</w:t>
            </w:r>
            <w:r w:rsidR="00B25E15">
              <w:rPr>
                <w:snapToGrid/>
                <w:lang w:eastAsia="zh-TW"/>
              </w:rPr>
              <w:t>65</w:t>
            </w:r>
          </w:p>
        </w:tc>
        <w:tc>
          <w:tcPr>
            <w:tcW w:w="1120" w:type="dxa"/>
            <w:tcBorders>
              <w:bottom w:val="single" w:sz="12" w:space="0" w:color="auto"/>
            </w:tcBorders>
            <w:vAlign w:val="center"/>
          </w:tcPr>
          <w:p w:rsidR="005E7E1B" w:rsidRDefault="00B25E15" w:rsidP="005E7E1B">
            <w:pPr>
              <w:pStyle w:val="142"/>
              <w:jc w:val="right"/>
              <w:rPr>
                <w:rFonts w:hint="eastAsia"/>
                <w:snapToGrid/>
              </w:rPr>
            </w:pPr>
            <w:r>
              <w:rPr>
                <w:rFonts w:hint="eastAsia"/>
                <w:snapToGrid/>
                <w:lang w:eastAsia="zh-TW"/>
              </w:rPr>
              <w:t>35.78</w:t>
            </w:r>
          </w:p>
        </w:tc>
        <w:tc>
          <w:tcPr>
            <w:tcW w:w="1120" w:type="dxa"/>
            <w:tcBorders>
              <w:bottom w:val="single" w:sz="12" w:space="0" w:color="auto"/>
            </w:tcBorders>
            <w:vAlign w:val="center"/>
          </w:tcPr>
          <w:p w:rsidR="005E7E1B" w:rsidRDefault="00B25E15" w:rsidP="005E7E1B">
            <w:pPr>
              <w:pStyle w:val="142"/>
              <w:jc w:val="right"/>
              <w:rPr>
                <w:rFonts w:hint="eastAsia"/>
                <w:snapToGrid/>
              </w:rPr>
            </w:pPr>
            <w:r>
              <w:rPr>
                <w:rFonts w:hint="eastAsia"/>
                <w:snapToGrid/>
                <w:lang w:eastAsia="zh-TW"/>
              </w:rPr>
              <w:t>12.69</w:t>
            </w:r>
          </w:p>
        </w:tc>
      </w:tr>
    </w:tbl>
    <w:p w:rsidR="00D44D75" w:rsidRDefault="00D44D75" w:rsidP="00A8171A">
      <w:pPr>
        <w:pStyle w:val="142"/>
        <w:spacing w:line="320" w:lineRule="exact"/>
        <w:rPr>
          <w:color w:val="000000"/>
          <w:kern w:val="0"/>
          <w:lang w:eastAsia="zh-TW"/>
        </w:rPr>
      </w:pPr>
      <w:r>
        <w:rPr>
          <w:rFonts w:hint="eastAsia"/>
          <w:color w:val="000000"/>
          <w:kern w:val="0"/>
          <w:lang w:eastAsia="zh-TW"/>
        </w:rPr>
        <w:t>說    明：</w:t>
      </w:r>
      <w:r w:rsidR="0003187E">
        <w:rPr>
          <w:rFonts w:hint="eastAsia"/>
          <w:color w:val="000000"/>
          <w:kern w:val="0"/>
          <w:lang w:eastAsia="zh-TW"/>
        </w:rPr>
        <w:t>1.</w:t>
      </w:r>
      <w:r w:rsidR="00CA200A">
        <w:rPr>
          <w:rFonts w:hAnsi="標楷體" w:hint="eastAsia"/>
          <w:szCs w:val="24"/>
          <w:lang w:eastAsia="zh-TW"/>
        </w:rPr>
        <w:t>表內數據均係</w:t>
      </w:r>
      <w:r w:rsidR="00CA200A" w:rsidRPr="00B110CA">
        <w:rPr>
          <w:rFonts w:hAnsi="標楷體" w:hint="eastAsia"/>
          <w:szCs w:val="24"/>
          <w:lang w:eastAsia="zh-TW"/>
        </w:rPr>
        <w:t>肝及肝內膽管</w:t>
      </w:r>
      <w:r w:rsidR="00CA200A">
        <w:rPr>
          <w:rFonts w:hAnsi="標楷體" w:hint="eastAsia"/>
          <w:szCs w:val="24"/>
          <w:lang w:eastAsia="zh-TW"/>
        </w:rPr>
        <w:t>癌之統計資料</w:t>
      </w:r>
      <w:r w:rsidR="00B52360">
        <w:rPr>
          <w:rFonts w:hint="eastAsia"/>
          <w:color w:val="000000"/>
          <w:kern w:val="0"/>
          <w:lang w:eastAsia="zh-TW"/>
        </w:rPr>
        <w:t>。</w:t>
      </w:r>
    </w:p>
    <w:p w:rsidR="0003187E" w:rsidRDefault="0003187E" w:rsidP="0003187E">
      <w:pPr>
        <w:pStyle w:val="142"/>
        <w:spacing w:line="320" w:lineRule="exact"/>
        <w:ind w:firstLineChars="501" w:firstLine="1202"/>
        <w:rPr>
          <w:rFonts w:hint="eastAsia"/>
          <w:color w:val="000000"/>
          <w:kern w:val="0"/>
        </w:rPr>
      </w:pPr>
      <w:r>
        <w:rPr>
          <w:rFonts w:hint="eastAsia"/>
          <w:color w:val="000000"/>
          <w:kern w:val="0"/>
          <w:lang w:eastAsia="zh-TW"/>
        </w:rPr>
        <w:t>2.</w:t>
      </w:r>
      <w:r w:rsidRPr="0003187E">
        <w:rPr>
          <w:rFonts w:hint="eastAsia"/>
          <w:color w:val="000000"/>
          <w:kern w:val="0"/>
          <w:lang w:val="en-US" w:eastAsia="zh-TW"/>
        </w:rPr>
        <w:t>標準化</w:t>
      </w:r>
      <w:r>
        <w:rPr>
          <w:rFonts w:hint="eastAsia"/>
          <w:color w:val="000000"/>
          <w:kern w:val="0"/>
          <w:lang w:val="en-US" w:eastAsia="zh-TW"/>
        </w:rPr>
        <w:t>發生</w:t>
      </w:r>
      <w:r w:rsidRPr="0003187E">
        <w:rPr>
          <w:rFonts w:hint="eastAsia"/>
          <w:color w:val="000000"/>
          <w:kern w:val="0"/>
          <w:lang w:val="en-US" w:eastAsia="zh-TW"/>
        </w:rPr>
        <w:t>率係以2000年WHO之世界標準人口數為準。</w:t>
      </w:r>
    </w:p>
    <w:p w:rsidR="00A8171A" w:rsidRDefault="00A8171A" w:rsidP="0003187E">
      <w:pPr>
        <w:pStyle w:val="142"/>
        <w:spacing w:line="320" w:lineRule="exact"/>
        <w:ind w:left="1231" w:hangingChars="513" w:hanging="1231"/>
        <w:rPr>
          <w:color w:val="000000"/>
          <w:kern w:val="0"/>
        </w:rPr>
      </w:pPr>
      <w:r w:rsidRPr="00EE2D4F">
        <w:rPr>
          <w:rFonts w:hint="eastAsia"/>
          <w:color w:val="000000"/>
          <w:kern w:val="0"/>
        </w:rPr>
        <w:t>資料來源：</w:t>
      </w:r>
      <w:r w:rsidR="00CA200A">
        <w:rPr>
          <w:rFonts w:hAnsi="標楷體" w:hint="eastAsia"/>
          <w:szCs w:val="24"/>
          <w:lang w:eastAsia="zh-TW"/>
        </w:rPr>
        <w:t>整理</w:t>
      </w:r>
      <w:r w:rsidR="00105FE7">
        <w:rPr>
          <w:rFonts w:hAnsi="標楷體" w:hint="eastAsia"/>
          <w:szCs w:val="24"/>
          <w:lang w:eastAsia="zh-TW"/>
        </w:rPr>
        <w:t>自國健署107至111年癌症登記報告</w:t>
      </w:r>
      <w:r w:rsidR="0003187E">
        <w:rPr>
          <w:rFonts w:hAnsi="標楷體" w:hint="eastAsia"/>
          <w:szCs w:val="24"/>
          <w:lang w:eastAsia="zh-TW"/>
        </w:rPr>
        <w:t>；111年報告係113年12月發布，112年報告預計114年12月發布</w:t>
      </w:r>
      <w:r w:rsidRPr="00EE2D4F">
        <w:rPr>
          <w:rFonts w:hint="eastAsia"/>
          <w:color w:val="000000"/>
          <w:kern w:val="0"/>
        </w:rPr>
        <w:t>。</w:t>
      </w:r>
    </w:p>
    <w:p w:rsidR="00CC4C47" w:rsidRDefault="00A33119" w:rsidP="00CA200A">
      <w:pPr>
        <w:pStyle w:val="142"/>
        <w:spacing w:beforeLines="50" w:before="250"/>
        <w:rPr>
          <w:b/>
          <w:bCs/>
          <w:sz w:val="28"/>
          <w:lang w:val="en-US" w:eastAsia="zh-TW"/>
        </w:rPr>
      </w:pPr>
      <w:r w:rsidRPr="00CA200A">
        <w:rPr>
          <w:b/>
          <w:bCs/>
          <w:sz w:val="28"/>
        </w:rPr>
        <w:t>表</w:t>
      </w:r>
      <w:r w:rsidR="00FC595A" w:rsidRPr="00CA200A">
        <w:rPr>
          <w:b/>
          <w:bCs/>
          <w:sz w:val="28"/>
        </w:rPr>
        <w:t>2</w:t>
      </w:r>
      <w:r w:rsidRPr="00CA200A">
        <w:rPr>
          <w:rFonts w:hint="eastAsia"/>
          <w:b/>
          <w:bCs/>
          <w:sz w:val="28"/>
        </w:rPr>
        <w:t xml:space="preserve">  </w:t>
      </w:r>
      <w:r w:rsidR="00973500" w:rsidRPr="00973500">
        <w:rPr>
          <w:b/>
          <w:bCs/>
          <w:sz w:val="28"/>
          <w:lang w:val="en-US"/>
        </w:rPr>
        <w:t>10</w:t>
      </w:r>
      <w:r w:rsidR="00105FE7">
        <w:rPr>
          <w:b/>
          <w:bCs/>
          <w:sz w:val="28"/>
          <w:lang w:val="en-US"/>
        </w:rPr>
        <w:t>7</w:t>
      </w:r>
      <w:r w:rsidR="00973500" w:rsidRPr="00973500">
        <w:rPr>
          <w:rFonts w:hint="eastAsia"/>
          <w:b/>
          <w:bCs/>
          <w:sz w:val="28"/>
          <w:lang w:val="en-US"/>
        </w:rPr>
        <w:t>至</w:t>
      </w:r>
      <w:r w:rsidR="00973500" w:rsidRPr="00973500">
        <w:rPr>
          <w:b/>
          <w:bCs/>
          <w:sz w:val="28"/>
          <w:lang w:val="en-US"/>
        </w:rPr>
        <w:t>1</w:t>
      </w:r>
      <w:r w:rsidR="00973500">
        <w:rPr>
          <w:rFonts w:hint="eastAsia"/>
          <w:b/>
          <w:bCs/>
          <w:sz w:val="28"/>
          <w:lang w:val="en-US" w:eastAsia="zh-TW"/>
        </w:rPr>
        <w:t>1</w:t>
      </w:r>
      <w:r w:rsidR="00105FE7">
        <w:rPr>
          <w:b/>
          <w:bCs/>
          <w:sz w:val="28"/>
          <w:lang w:val="en-US" w:eastAsia="zh-TW"/>
        </w:rPr>
        <w:t>3</w:t>
      </w:r>
      <w:r w:rsidR="00973500" w:rsidRPr="00973500">
        <w:rPr>
          <w:rFonts w:hint="eastAsia"/>
          <w:b/>
          <w:bCs/>
          <w:sz w:val="28"/>
          <w:lang w:val="en-US"/>
        </w:rPr>
        <w:t>年</w:t>
      </w:r>
      <w:r w:rsidR="00105FE7">
        <w:rPr>
          <w:rFonts w:hint="eastAsia"/>
          <w:b/>
          <w:bCs/>
          <w:sz w:val="28"/>
          <w:lang w:val="en-US" w:eastAsia="zh-TW"/>
        </w:rPr>
        <w:t>度</w:t>
      </w:r>
      <w:r w:rsidR="00973500" w:rsidRPr="00973500">
        <w:rPr>
          <w:rFonts w:hint="eastAsia"/>
          <w:b/>
          <w:bCs/>
          <w:sz w:val="28"/>
          <w:lang w:val="en-US"/>
        </w:rPr>
        <w:t>肝癌</w:t>
      </w:r>
      <w:r w:rsidR="00973500">
        <w:rPr>
          <w:rFonts w:hint="eastAsia"/>
          <w:b/>
          <w:bCs/>
          <w:sz w:val="28"/>
          <w:lang w:val="en-US" w:eastAsia="zh-TW"/>
        </w:rPr>
        <w:t>死亡</w:t>
      </w:r>
      <w:r w:rsidR="00973500" w:rsidRPr="00973500">
        <w:rPr>
          <w:rFonts w:hint="eastAsia"/>
          <w:b/>
          <w:bCs/>
          <w:sz w:val="28"/>
          <w:lang w:val="en-US"/>
        </w:rPr>
        <w:t>率、順位及人數一覽表</w:t>
      </w:r>
      <w:r w:rsidR="00973500">
        <w:rPr>
          <w:rFonts w:hint="eastAsia"/>
          <w:b/>
          <w:bCs/>
          <w:sz w:val="28"/>
          <w:lang w:val="en-US" w:eastAsia="zh-TW"/>
        </w:rPr>
        <w:t xml:space="preserve">    </w:t>
      </w:r>
    </w:p>
    <w:p w:rsidR="00A33119" w:rsidRPr="00CA200A" w:rsidRDefault="00A33119" w:rsidP="00CC4C47">
      <w:pPr>
        <w:pStyle w:val="142"/>
        <w:jc w:val="right"/>
        <w:rPr>
          <w:rFonts w:hint="eastAsia"/>
          <w:lang w:eastAsia="zh-TW"/>
        </w:rPr>
      </w:pPr>
      <w:r w:rsidRPr="00CA200A">
        <w:rPr>
          <w:rFonts w:hint="eastAsia"/>
          <w:szCs w:val="24"/>
        </w:rPr>
        <w:t>單位：</w:t>
      </w:r>
      <w:r w:rsidR="00973500">
        <w:rPr>
          <w:rFonts w:hint="eastAsia"/>
          <w:szCs w:val="24"/>
          <w:lang w:eastAsia="zh-TW"/>
        </w:rPr>
        <w:t>人</w:t>
      </w:r>
      <w:r w:rsidR="000B0BC7" w:rsidRPr="00CA200A">
        <w:rPr>
          <w:rFonts w:hint="eastAsia"/>
          <w:szCs w:val="24"/>
          <w:lang w:eastAsia="zh-TW"/>
        </w:rPr>
        <w:t>；</w:t>
      </w:r>
      <w:r w:rsidR="00CC4C47">
        <w:rPr>
          <w:rFonts w:hint="eastAsia"/>
          <w:lang w:eastAsia="zh-TW"/>
        </w:rPr>
        <w:t>人/每10萬人口</w:t>
      </w:r>
    </w:p>
    <w:tbl>
      <w:tblPr>
        <w:tblW w:w="8516"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16"/>
        <w:gridCol w:w="768"/>
        <w:gridCol w:w="1122"/>
        <w:gridCol w:w="1122"/>
        <w:gridCol w:w="1122"/>
        <w:gridCol w:w="1122"/>
        <w:gridCol w:w="1122"/>
        <w:gridCol w:w="1122"/>
      </w:tblGrid>
      <w:tr w:rsidR="00CA200A" w:rsidRPr="000F3064" w:rsidTr="00635B68">
        <w:trPr>
          <w:trHeight w:val="283"/>
          <w:tblHeader/>
        </w:trPr>
        <w:tc>
          <w:tcPr>
            <w:tcW w:w="1016" w:type="dxa"/>
            <w:vMerge w:val="restart"/>
            <w:tcBorders>
              <w:top w:val="single" w:sz="12" w:space="0" w:color="auto"/>
              <w:tl2br w:val="single" w:sz="4" w:space="0" w:color="auto"/>
            </w:tcBorders>
            <w:vAlign w:val="center"/>
            <w:hideMark/>
          </w:tcPr>
          <w:p w:rsidR="00CA200A" w:rsidRDefault="00CA200A" w:rsidP="00200D2D">
            <w:pPr>
              <w:pStyle w:val="142"/>
              <w:jc w:val="right"/>
              <w:rPr>
                <w:snapToGrid/>
              </w:rPr>
            </w:pPr>
            <w:r>
              <w:rPr>
                <w:rFonts w:hint="eastAsia"/>
                <w:snapToGrid/>
              </w:rPr>
              <w:t>項目</w:t>
            </w:r>
          </w:p>
          <w:p w:rsidR="00CA200A" w:rsidRPr="000F3064" w:rsidRDefault="00CA200A" w:rsidP="00200D2D">
            <w:pPr>
              <w:pStyle w:val="142"/>
              <w:rPr>
                <w:rFonts w:hint="eastAsia"/>
                <w:snapToGrid/>
              </w:rPr>
            </w:pPr>
            <w:r>
              <w:rPr>
                <w:rFonts w:hint="eastAsia"/>
                <w:snapToGrid/>
              </w:rPr>
              <w:t>年度</w:t>
            </w:r>
          </w:p>
        </w:tc>
        <w:tc>
          <w:tcPr>
            <w:tcW w:w="768" w:type="dxa"/>
            <w:vMerge w:val="restart"/>
            <w:tcBorders>
              <w:top w:val="single" w:sz="12" w:space="0" w:color="auto"/>
            </w:tcBorders>
            <w:shd w:val="clear" w:color="auto" w:fill="auto"/>
            <w:noWrap/>
            <w:vAlign w:val="center"/>
            <w:hideMark/>
          </w:tcPr>
          <w:p w:rsidR="00CA200A" w:rsidRPr="000F3064" w:rsidRDefault="00CA200A" w:rsidP="00200D2D">
            <w:pPr>
              <w:pStyle w:val="142"/>
              <w:jc w:val="center"/>
              <w:rPr>
                <w:rFonts w:hint="eastAsia"/>
                <w:snapToGrid/>
              </w:rPr>
            </w:pPr>
            <w:r>
              <w:rPr>
                <w:rFonts w:hint="eastAsia"/>
                <w:snapToGrid/>
              </w:rPr>
              <w:t>順位</w:t>
            </w:r>
          </w:p>
        </w:tc>
        <w:tc>
          <w:tcPr>
            <w:tcW w:w="3366" w:type="dxa"/>
            <w:gridSpan w:val="3"/>
            <w:tcBorders>
              <w:top w:val="single" w:sz="12" w:space="0" w:color="auto"/>
              <w:bottom w:val="nil"/>
              <w:right w:val="single" w:sz="4" w:space="0" w:color="auto"/>
            </w:tcBorders>
            <w:shd w:val="clear" w:color="auto" w:fill="auto"/>
            <w:noWrap/>
            <w:vAlign w:val="center"/>
            <w:hideMark/>
          </w:tcPr>
          <w:p w:rsidR="00CA200A" w:rsidRPr="009C567C" w:rsidRDefault="00CA200A" w:rsidP="00200D2D">
            <w:pPr>
              <w:pStyle w:val="142"/>
              <w:jc w:val="center"/>
              <w:rPr>
                <w:rFonts w:hint="eastAsia"/>
                <w:snapToGrid/>
              </w:rPr>
            </w:pPr>
            <w:r>
              <w:rPr>
                <w:rFonts w:hint="eastAsia"/>
                <w:snapToGrid/>
              </w:rPr>
              <w:t>死亡人數</w:t>
            </w:r>
          </w:p>
        </w:tc>
        <w:tc>
          <w:tcPr>
            <w:tcW w:w="3366" w:type="dxa"/>
            <w:gridSpan w:val="3"/>
            <w:tcBorders>
              <w:top w:val="single" w:sz="12" w:space="0" w:color="auto"/>
              <w:left w:val="single" w:sz="4" w:space="0" w:color="auto"/>
              <w:bottom w:val="nil"/>
              <w:right w:val="single" w:sz="12" w:space="0" w:color="auto"/>
            </w:tcBorders>
            <w:vAlign w:val="center"/>
          </w:tcPr>
          <w:p w:rsidR="00CA200A" w:rsidRPr="009C567C" w:rsidRDefault="00CA200A" w:rsidP="00200D2D">
            <w:pPr>
              <w:pStyle w:val="142"/>
              <w:jc w:val="center"/>
              <w:rPr>
                <w:rFonts w:hint="eastAsia"/>
                <w:snapToGrid/>
              </w:rPr>
            </w:pPr>
            <w:r>
              <w:rPr>
                <w:rFonts w:hint="eastAsia"/>
                <w:snapToGrid/>
              </w:rPr>
              <w:t>標準化死亡率</w:t>
            </w:r>
          </w:p>
        </w:tc>
      </w:tr>
      <w:tr w:rsidR="00CA200A" w:rsidRPr="000F3064" w:rsidTr="00635B68">
        <w:trPr>
          <w:trHeight w:val="283"/>
          <w:tblHeader/>
        </w:trPr>
        <w:tc>
          <w:tcPr>
            <w:tcW w:w="1016" w:type="dxa"/>
            <w:vMerge/>
            <w:tcBorders>
              <w:bottom w:val="single" w:sz="4" w:space="0" w:color="auto"/>
              <w:tl2br w:val="single" w:sz="4" w:space="0" w:color="auto"/>
            </w:tcBorders>
            <w:vAlign w:val="center"/>
          </w:tcPr>
          <w:p w:rsidR="00CA200A" w:rsidRDefault="00CA200A" w:rsidP="00200D2D">
            <w:pPr>
              <w:pStyle w:val="142"/>
              <w:rPr>
                <w:rFonts w:hint="eastAsia"/>
                <w:snapToGrid/>
              </w:rPr>
            </w:pPr>
          </w:p>
        </w:tc>
        <w:tc>
          <w:tcPr>
            <w:tcW w:w="768" w:type="dxa"/>
            <w:vMerge/>
            <w:shd w:val="clear" w:color="auto" w:fill="auto"/>
            <w:noWrap/>
            <w:vAlign w:val="center"/>
          </w:tcPr>
          <w:p w:rsidR="00CA200A" w:rsidRPr="000F3064" w:rsidRDefault="00CA200A" w:rsidP="00200D2D">
            <w:pPr>
              <w:pStyle w:val="142"/>
              <w:rPr>
                <w:rFonts w:hint="eastAsia"/>
                <w:snapToGrid/>
              </w:rPr>
            </w:pPr>
          </w:p>
        </w:tc>
        <w:tc>
          <w:tcPr>
            <w:tcW w:w="1122" w:type="dxa"/>
            <w:tcBorders>
              <w:top w:val="nil"/>
            </w:tcBorders>
            <w:shd w:val="clear" w:color="auto" w:fill="auto"/>
            <w:noWrap/>
            <w:vAlign w:val="center"/>
          </w:tcPr>
          <w:p w:rsidR="00CA200A" w:rsidRPr="00A8171A" w:rsidRDefault="00CA200A" w:rsidP="00200D2D">
            <w:pPr>
              <w:pStyle w:val="142"/>
              <w:jc w:val="center"/>
              <w:rPr>
                <w:rFonts w:hint="eastAsia"/>
                <w:snapToGrid/>
              </w:rPr>
            </w:pPr>
          </w:p>
        </w:tc>
        <w:tc>
          <w:tcPr>
            <w:tcW w:w="1122" w:type="dxa"/>
            <w:tcBorders>
              <w:top w:val="single" w:sz="4" w:space="0" w:color="auto"/>
              <w:bottom w:val="single" w:sz="4" w:space="0" w:color="auto"/>
            </w:tcBorders>
            <w:shd w:val="clear" w:color="auto" w:fill="auto"/>
            <w:vAlign w:val="center"/>
          </w:tcPr>
          <w:p w:rsidR="00CA200A" w:rsidRDefault="00CA200A" w:rsidP="00200D2D">
            <w:pPr>
              <w:pStyle w:val="142"/>
              <w:jc w:val="center"/>
              <w:rPr>
                <w:rFonts w:hint="eastAsia"/>
                <w:snapToGrid/>
              </w:rPr>
            </w:pPr>
            <w:r>
              <w:rPr>
                <w:rFonts w:hint="eastAsia"/>
                <w:snapToGrid/>
              </w:rPr>
              <w:t>男</w:t>
            </w:r>
          </w:p>
        </w:tc>
        <w:tc>
          <w:tcPr>
            <w:tcW w:w="1122" w:type="dxa"/>
            <w:vAlign w:val="center"/>
          </w:tcPr>
          <w:p w:rsidR="00CA200A" w:rsidRPr="009C567C" w:rsidRDefault="00CA200A" w:rsidP="00200D2D">
            <w:pPr>
              <w:pStyle w:val="142"/>
              <w:jc w:val="center"/>
              <w:rPr>
                <w:rFonts w:hint="eastAsia"/>
                <w:snapToGrid/>
              </w:rPr>
            </w:pPr>
            <w:r>
              <w:rPr>
                <w:rFonts w:hint="eastAsia"/>
                <w:snapToGrid/>
              </w:rPr>
              <w:t>女</w:t>
            </w:r>
          </w:p>
        </w:tc>
        <w:tc>
          <w:tcPr>
            <w:tcW w:w="1122" w:type="dxa"/>
            <w:tcBorders>
              <w:top w:val="nil"/>
            </w:tcBorders>
            <w:vAlign w:val="center"/>
          </w:tcPr>
          <w:p w:rsidR="00CA200A" w:rsidRPr="009C567C" w:rsidRDefault="00CA200A" w:rsidP="00200D2D">
            <w:pPr>
              <w:pStyle w:val="142"/>
              <w:jc w:val="center"/>
              <w:rPr>
                <w:rFonts w:hint="eastAsia"/>
                <w:snapToGrid/>
              </w:rPr>
            </w:pPr>
          </w:p>
        </w:tc>
        <w:tc>
          <w:tcPr>
            <w:tcW w:w="1122" w:type="dxa"/>
            <w:tcBorders>
              <w:top w:val="single" w:sz="4" w:space="0" w:color="auto"/>
              <w:bottom w:val="single" w:sz="4" w:space="0" w:color="auto"/>
            </w:tcBorders>
            <w:vAlign w:val="center"/>
          </w:tcPr>
          <w:p w:rsidR="00CA200A" w:rsidRDefault="00CA200A" w:rsidP="00200D2D">
            <w:pPr>
              <w:pStyle w:val="142"/>
              <w:jc w:val="center"/>
              <w:rPr>
                <w:rFonts w:hint="eastAsia"/>
                <w:snapToGrid/>
              </w:rPr>
            </w:pPr>
            <w:r>
              <w:rPr>
                <w:rFonts w:hint="eastAsia"/>
                <w:snapToGrid/>
              </w:rPr>
              <w:t>男</w:t>
            </w:r>
          </w:p>
        </w:tc>
        <w:tc>
          <w:tcPr>
            <w:tcW w:w="1122" w:type="dxa"/>
            <w:tcBorders>
              <w:top w:val="single" w:sz="4" w:space="0" w:color="auto"/>
              <w:bottom w:val="single" w:sz="4" w:space="0" w:color="auto"/>
            </w:tcBorders>
            <w:vAlign w:val="center"/>
          </w:tcPr>
          <w:p w:rsidR="00CA200A" w:rsidRPr="009C567C" w:rsidRDefault="00CA200A" w:rsidP="00200D2D">
            <w:pPr>
              <w:pStyle w:val="142"/>
              <w:jc w:val="center"/>
              <w:rPr>
                <w:rFonts w:hint="eastAsia"/>
                <w:snapToGrid/>
              </w:rPr>
            </w:pPr>
            <w:r>
              <w:rPr>
                <w:rFonts w:hint="eastAsia"/>
                <w:snapToGrid/>
              </w:rPr>
              <w:t>女</w:t>
            </w:r>
          </w:p>
        </w:tc>
      </w:tr>
      <w:tr w:rsidR="00CA200A" w:rsidRPr="000F3064" w:rsidTr="00635B68">
        <w:trPr>
          <w:trHeight w:val="340"/>
        </w:trPr>
        <w:tc>
          <w:tcPr>
            <w:tcW w:w="1016" w:type="dxa"/>
            <w:shd w:val="clear" w:color="auto" w:fill="auto"/>
            <w:noWrap/>
            <w:vAlign w:val="center"/>
          </w:tcPr>
          <w:p w:rsidR="00CA200A" w:rsidRPr="000F3064" w:rsidRDefault="00CA200A" w:rsidP="00200D2D">
            <w:pPr>
              <w:pStyle w:val="142"/>
              <w:jc w:val="center"/>
              <w:rPr>
                <w:rFonts w:hint="eastAsia"/>
                <w:snapToGrid/>
              </w:rPr>
            </w:pPr>
            <w:r>
              <w:rPr>
                <w:rFonts w:hint="eastAsia"/>
                <w:snapToGrid/>
              </w:rPr>
              <w:t>107</w:t>
            </w:r>
          </w:p>
        </w:tc>
        <w:tc>
          <w:tcPr>
            <w:tcW w:w="768" w:type="dxa"/>
            <w:shd w:val="clear" w:color="auto" w:fill="auto"/>
            <w:noWrap/>
            <w:vAlign w:val="center"/>
          </w:tcPr>
          <w:p w:rsidR="00CA200A" w:rsidRPr="00963D80" w:rsidRDefault="00CA200A" w:rsidP="00200D2D">
            <w:pPr>
              <w:pStyle w:val="142"/>
              <w:jc w:val="center"/>
              <w:rPr>
                <w:rFonts w:hint="eastAsia"/>
                <w:snapToGrid/>
              </w:rPr>
            </w:pPr>
            <w:r>
              <w:rPr>
                <w:rFonts w:hint="eastAsia"/>
                <w:snapToGrid/>
              </w:rPr>
              <w:t>2</w:t>
            </w:r>
          </w:p>
        </w:tc>
        <w:tc>
          <w:tcPr>
            <w:tcW w:w="1122" w:type="dxa"/>
            <w:shd w:val="clear" w:color="auto" w:fill="auto"/>
            <w:noWrap/>
            <w:vAlign w:val="center"/>
          </w:tcPr>
          <w:p w:rsidR="00CA200A" w:rsidRPr="00963D80" w:rsidRDefault="00CA200A" w:rsidP="00200D2D">
            <w:pPr>
              <w:pStyle w:val="142"/>
              <w:jc w:val="right"/>
              <w:rPr>
                <w:rFonts w:hint="eastAsia"/>
                <w:snapToGrid/>
              </w:rPr>
            </w:pPr>
            <w:r>
              <w:rPr>
                <w:rFonts w:hint="eastAsia"/>
                <w:snapToGrid/>
              </w:rPr>
              <w:t>8</w:t>
            </w:r>
            <w:r>
              <w:rPr>
                <w:snapToGrid/>
              </w:rPr>
              <w:t>,</w:t>
            </w:r>
            <w:r>
              <w:rPr>
                <w:rFonts w:hint="eastAsia"/>
                <w:snapToGrid/>
              </w:rPr>
              <w:t>297</w:t>
            </w:r>
          </w:p>
        </w:tc>
        <w:tc>
          <w:tcPr>
            <w:tcW w:w="1122" w:type="dxa"/>
            <w:shd w:val="clear" w:color="auto" w:fill="auto"/>
            <w:noWrap/>
            <w:vAlign w:val="center"/>
          </w:tcPr>
          <w:p w:rsidR="00CA200A" w:rsidRPr="006059A7" w:rsidRDefault="00CA200A" w:rsidP="00200D2D">
            <w:pPr>
              <w:pStyle w:val="142"/>
              <w:jc w:val="right"/>
              <w:rPr>
                <w:snapToGrid/>
              </w:rPr>
            </w:pPr>
            <w:r>
              <w:rPr>
                <w:rFonts w:hint="eastAsia"/>
                <w:snapToGrid/>
              </w:rPr>
              <w:t>5</w:t>
            </w:r>
            <w:r>
              <w:rPr>
                <w:snapToGrid/>
              </w:rPr>
              <w:t>,</w:t>
            </w:r>
            <w:r>
              <w:rPr>
                <w:rFonts w:hint="eastAsia"/>
                <w:snapToGrid/>
              </w:rPr>
              <w:t>625</w:t>
            </w:r>
          </w:p>
        </w:tc>
        <w:tc>
          <w:tcPr>
            <w:tcW w:w="1122" w:type="dxa"/>
            <w:vAlign w:val="center"/>
          </w:tcPr>
          <w:p w:rsidR="00CA200A" w:rsidRPr="009C567C" w:rsidRDefault="00CA200A" w:rsidP="00200D2D">
            <w:pPr>
              <w:pStyle w:val="142"/>
              <w:jc w:val="right"/>
              <w:rPr>
                <w:snapToGrid/>
              </w:rPr>
            </w:pPr>
            <w:r>
              <w:rPr>
                <w:rFonts w:hint="eastAsia"/>
                <w:snapToGrid/>
              </w:rPr>
              <w:t>2</w:t>
            </w:r>
            <w:r>
              <w:rPr>
                <w:snapToGrid/>
              </w:rPr>
              <w:t>,</w:t>
            </w:r>
            <w:r>
              <w:rPr>
                <w:rFonts w:hint="eastAsia"/>
                <w:snapToGrid/>
              </w:rPr>
              <w:t>672</w:t>
            </w:r>
          </w:p>
        </w:tc>
        <w:tc>
          <w:tcPr>
            <w:tcW w:w="1122" w:type="dxa"/>
            <w:vAlign w:val="center"/>
          </w:tcPr>
          <w:p w:rsidR="00CA200A" w:rsidRPr="009C567C" w:rsidRDefault="00CA200A" w:rsidP="00200D2D">
            <w:pPr>
              <w:pStyle w:val="142"/>
              <w:jc w:val="right"/>
              <w:rPr>
                <w:snapToGrid/>
              </w:rPr>
            </w:pPr>
            <w:r>
              <w:rPr>
                <w:rFonts w:hint="eastAsia"/>
                <w:snapToGrid/>
              </w:rPr>
              <w:t>20.5</w:t>
            </w:r>
          </w:p>
        </w:tc>
        <w:tc>
          <w:tcPr>
            <w:tcW w:w="1122" w:type="dxa"/>
            <w:vAlign w:val="center"/>
          </w:tcPr>
          <w:p w:rsidR="00CA200A" w:rsidRPr="009C567C" w:rsidRDefault="00CA200A" w:rsidP="00200D2D">
            <w:pPr>
              <w:pStyle w:val="142"/>
              <w:jc w:val="right"/>
              <w:rPr>
                <w:snapToGrid/>
              </w:rPr>
            </w:pPr>
            <w:r>
              <w:rPr>
                <w:rFonts w:hint="eastAsia"/>
                <w:snapToGrid/>
              </w:rPr>
              <w:t>30.3</w:t>
            </w:r>
          </w:p>
        </w:tc>
        <w:tc>
          <w:tcPr>
            <w:tcW w:w="1122" w:type="dxa"/>
            <w:vAlign w:val="center"/>
          </w:tcPr>
          <w:p w:rsidR="00CA200A" w:rsidRPr="009C567C" w:rsidRDefault="00CA200A" w:rsidP="00200D2D">
            <w:pPr>
              <w:pStyle w:val="142"/>
              <w:jc w:val="right"/>
              <w:rPr>
                <w:snapToGrid/>
              </w:rPr>
            </w:pPr>
            <w:r>
              <w:rPr>
                <w:rFonts w:hint="eastAsia"/>
                <w:snapToGrid/>
              </w:rPr>
              <w:t>11.7</w:t>
            </w:r>
          </w:p>
        </w:tc>
      </w:tr>
      <w:tr w:rsidR="00CA200A" w:rsidRPr="000F3064" w:rsidTr="00635B68">
        <w:trPr>
          <w:trHeight w:val="340"/>
        </w:trPr>
        <w:tc>
          <w:tcPr>
            <w:tcW w:w="1016" w:type="dxa"/>
            <w:shd w:val="clear" w:color="auto" w:fill="auto"/>
            <w:noWrap/>
            <w:vAlign w:val="center"/>
          </w:tcPr>
          <w:p w:rsidR="00CA200A" w:rsidRPr="000F3064" w:rsidRDefault="00CA200A" w:rsidP="00200D2D">
            <w:pPr>
              <w:pStyle w:val="142"/>
              <w:jc w:val="center"/>
              <w:rPr>
                <w:rFonts w:hint="eastAsia"/>
                <w:snapToGrid/>
              </w:rPr>
            </w:pPr>
            <w:r>
              <w:rPr>
                <w:rFonts w:hint="eastAsia"/>
                <w:snapToGrid/>
              </w:rPr>
              <w:t>108</w:t>
            </w:r>
          </w:p>
        </w:tc>
        <w:tc>
          <w:tcPr>
            <w:tcW w:w="768" w:type="dxa"/>
            <w:shd w:val="clear" w:color="auto" w:fill="auto"/>
            <w:noWrap/>
            <w:vAlign w:val="center"/>
          </w:tcPr>
          <w:p w:rsidR="00CA200A" w:rsidRPr="00963D80" w:rsidRDefault="00CA200A" w:rsidP="00200D2D">
            <w:pPr>
              <w:pStyle w:val="142"/>
              <w:jc w:val="center"/>
              <w:rPr>
                <w:rFonts w:hint="eastAsia"/>
                <w:snapToGrid/>
              </w:rPr>
            </w:pPr>
            <w:r>
              <w:rPr>
                <w:rFonts w:hint="eastAsia"/>
                <w:snapToGrid/>
              </w:rPr>
              <w:t>2</w:t>
            </w:r>
          </w:p>
        </w:tc>
        <w:tc>
          <w:tcPr>
            <w:tcW w:w="1122" w:type="dxa"/>
            <w:shd w:val="clear" w:color="auto" w:fill="auto"/>
            <w:noWrap/>
            <w:vAlign w:val="center"/>
          </w:tcPr>
          <w:p w:rsidR="00CA200A" w:rsidRPr="00963D80" w:rsidRDefault="00CA200A" w:rsidP="00200D2D">
            <w:pPr>
              <w:pStyle w:val="142"/>
              <w:jc w:val="right"/>
              <w:rPr>
                <w:rFonts w:hint="eastAsia"/>
                <w:snapToGrid/>
              </w:rPr>
            </w:pPr>
            <w:r>
              <w:rPr>
                <w:rFonts w:hint="eastAsia"/>
                <w:snapToGrid/>
              </w:rPr>
              <w:t>7</w:t>
            </w:r>
            <w:r>
              <w:rPr>
                <w:snapToGrid/>
              </w:rPr>
              <w:t>,</w:t>
            </w:r>
            <w:r>
              <w:rPr>
                <w:rFonts w:hint="eastAsia"/>
                <w:snapToGrid/>
              </w:rPr>
              <w:t>881</w:t>
            </w:r>
          </w:p>
        </w:tc>
        <w:tc>
          <w:tcPr>
            <w:tcW w:w="1122" w:type="dxa"/>
            <w:shd w:val="clear" w:color="auto" w:fill="auto"/>
            <w:noWrap/>
            <w:vAlign w:val="center"/>
          </w:tcPr>
          <w:p w:rsidR="00CA200A" w:rsidRPr="006059A7" w:rsidRDefault="00CA200A" w:rsidP="00200D2D">
            <w:pPr>
              <w:pStyle w:val="142"/>
              <w:jc w:val="right"/>
              <w:rPr>
                <w:snapToGrid/>
              </w:rPr>
            </w:pPr>
            <w:r>
              <w:rPr>
                <w:rFonts w:hint="eastAsia"/>
                <w:snapToGrid/>
              </w:rPr>
              <w:t>5</w:t>
            </w:r>
            <w:r>
              <w:rPr>
                <w:snapToGrid/>
              </w:rPr>
              <w:t>,</w:t>
            </w:r>
            <w:r>
              <w:rPr>
                <w:rFonts w:hint="eastAsia"/>
                <w:snapToGrid/>
              </w:rPr>
              <w:t>363</w:t>
            </w:r>
          </w:p>
        </w:tc>
        <w:tc>
          <w:tcPr>
            <w:tcW w:w="1122" w:type="dxa"/>
            <w:vAlign w:val="center"/>
          </w:tcPr>
          <w:p w:rsidR="00CA200A" w:rsidRPr="009C567C" w:rsidRDefault="00CA200A" w:rsidP="00200D2D">
            <w:pPr>
              <w:pStyle w:val="142"/>
              <w:jc w:val="right"/>
              <w:rPr>
                <w:snapToGrid/>
              </w:rPr>
            </w:pPr>
            <w:r>
              <w:rPr>
                <w:rFonts w:hint="eastAsia"/>
                <w:snapToGrid/>
              </w:rPr>
              <w:t>2</w:t>
            </w:r>
            <w:r>
              <w:rPr>
                <w:snapToGrid/>
              </w:rPr>
              <w:t>,</w:t>
            </w:r>
            <w:r>
              <w:rPr>
                <w:rFonts w:hint="eastAsia"/>
                <w:snapToGrid/>
              </w:rPr>
              <w:t>518</w:t>
            </w:r>
          </w:p>
        </w:tc>
        <w:tc>
          <w:tcPr>
            <w:tcW w:w="1122" w:type="dxa"/>
            <w:vAlign w:val="center"/>
          </w:tcPr>
          <w:p w:rsidR="00CA200A" w:rsidRPr="009C567C" w:rsidRDefault="00CA200A" w:rsidP="00200D2D">
            <w:pPr>
              <w:pStyle w:val="142"/>
              <w:jc w:val="right"/>
              <w:rPr>
                <w:snapToGrid/>
              </w:rPr>
            </w:pPr>
            <w:r>
              <w:rPr>
                <w:rFonts w:hint="eastAsia"/>
                <w:snapToGrid/>
              </w:rPr>
              <w:t>18.8</w:t>
            </w:r>
          </w:p>
        </w:tc>
        <w:tc>
          <w:tcPr>
            <w:tcW w:w="1122" w:type="dxa"/>
            <w:vAlign w:val="center"/>
          </w:tcPr>
          <w:p w:rsidR="00CA200A" w:rsidRPr="009C567C" w:rsidRDefault="00CA200A" w:rsidP="00200D2D">
            <w:pPr>
              <w:pStyle w:val="142"/>
              <w:jc w:val="right"/>
              <w:rPr>
                <w:snapToGrid/>
              </w:rPr>
            </w:pPr>
            <w:r>
              <w:rPr>
                <w:rFonts w:hint="eastAsia"/>
                <w:snapToGrid/>
              </w:rPr>
              <w:t>28.1</w:t>
            </w:r>
          </w:p>
        </w:tc>
        <w:tc>
          <w:tcPr>
            <w:tcW w:w="1122" w:type="dxa"/>
            <w:vAlign w:val="center"/>
          </w:tcPr>
          <w:p w:rsidR="00CA200A" w:rsidRPr="009C567C" w:rsidRDefault="00CA200A" w:rsidP="00200D2D">
            <w:pPr>
              <w:pStyle w:val="142"/>
              <w:jc w:val="right"/>
              <w:rPr>
                <w:snapToGrid/>
              </w:rPr>
            </w:pPr>
            <w:r>
              <w:rPr>
                <w:rFonts w:hint="eastAsia"/>
                <w:snapToGrid/>
              </w:rPr>
              <w:t>10.5</w:t>
            </w:r>
          </w:p>
        </w:tc>
      </w:tr>
      <w:tr w:rsidR="00CA200A" w:rsidRPr="000F3064" w:rsidTr="00635B68">
        <w:trPr>
          <w:trHeight w:val="340"/>
        </w:trPr>
        <w:tc>
          <w:tcPr>
            <w:tcW w:w="1016" w:type="dxa"/>
            <w:shd w:val="clear" w:color="auto" w:fill="auto"/>
            <w:noWrap/>
            <w:vAlign w:val="center"/>
          </w:tcPr>
          <w:p w:rsidR="00CA200A" w:rsidRPr="000F3064" w:rsidRDefault="00CA200A" w:rsidP="00200D2D">
            <w:pPr>
              <w:pStyle w:val="142"/>
              <w:jc w:val="center"/>
              <w:rPr>
                <w:rFonts w:hint="eastAsia"/>
                <w:snapToGrid/>
              </w:rPr>
            </w:pPr>
            <w:r>
              <w:rPr>
                <w:rFonts w:hint="eastAsia"/>
                <w:snapToGrid/>
              </w:rPr>
              <w:t>109</w:t>
            </w:r>
          </w:p>
        </w:tc>
        <w:tc>
          <w:tcPr>
            <w:tcW w:w="768" w:type="dxa"/>
            <w:shd w:val="clear" w:color="auto" w:fill="auto"/>
            <w:noWrap/>
            <w:vAlign w:val="center"/>
          </w:tcPr>
          <w:p w:rsidR="00CA200A" w:rsidRPr="00963D80" w:rsidRDefault="00CA200A" w:rsidP="00200D2D">
            <w:pPr>
              <w:pStyle w:val="142"/>
              <w:jc w:val="center"/>
              <w:rPr>
                <w:rFonts w:hint="eastAsia"/>
                <w:snapToGrid/>
              </w:rPr>
            </w:pPr>
            <w:r>
              <w:rPr>
                <w:rFonts w:hint="eastAsia"/>
                <w:snapToGrid/>
              </w:rPr>
              <w:t>2</w:t>
            </w:r>
          </w:p>
        </w:tc>
        <w:tc>
          <w:tcPr>
            <w:tcW w:w="1122" w:type="dxa"/>
            <w:shd w:val="clear" w:color="auto" w:fill="auto"/>
            <w:noWrap/>
            <w:vAlign w:val="center"/>
          </w:tcPr>
          <w:p w:rsidR="00CA200A" w:rsidRPr="00963D80" w:rsidRDefault="00CA200A" w:rsidP="00200D2D">
            <w:pPr>
              <w:pStyle w:val="142"/>
              <w:jc w:val="right"/>
              <w:rPr>
                <w:rFonts w:hint="eastAsia"/>
                <w:snapToGrid/>
              </w:rPr>
            </w:pPr>
            <w:r>
              <w:rPr>
                <w:rFonts w:hint="eastAsia"/>
                <w:snapToGrid/>
              </w:rPr>
              <w:t>7</w:t>
            </w:r>
            <w:r>
              <w:rPr>
                <w:snapToGrid/>
              </w:rPr>
              <w:t>,</w:t>
            </w:r>
            <w:r>
              <w:rPr>
                <w:rFonts w:hint="eastAsia"/>
                <w:snapToGrid/>
              </w:rPr>
              <w:t>773</w:t>
            </w:r>
          </w:p>
        </w:tc>
        <w:tc>
          <w:tcPr>
            <w:tcW w:w="1122" w:type="dxa"/>
            <w:shd w:val="clear" w:color="auto" w:fill="auto"/>
            <w:noWrap/>
            <w:vAlign w:val="center"/>
          </w:tcPr>
          <w:p w:rsidR="00CA200A" w:rsidRPr="006059A7" w:rsidRDefault="00CA200A" w:rsidP="00200D2D">
            <w:pPr>
              <w:pStyle w:val="142"/>
              <w:jc w:val="right"/>
              <w:rPr>
                <w:snapToGrid/>
              </w:rPr>
            </w:pPr>
            <w:r>
              <w:rPr>
                <w:rFonts w:hint="eastAsia"/>
                <w:snapToGrid/>
              </w:rPr>
              <w:t>5</w:t>
            </w:r>
            <w:r>
              <w:rPr>
                <w:snapToGrid/>
              </w:rPr>
              <w:t>,</w:t>
            </w:r>
            <w:r>
              <w:rPr>
                <w:rFonts w:hint="eastAsia"/>
                <w:snapToGrid/>
              </w:rPr>
              <w:t>296</w:t>
            </w:r>
          </w:p>
        </w:tc>
        <w:tc>
          <w:tcPr>
            <w:tcW w:w="1122" w:type="dxa"/>
            <w:vAlign w:val="center"/>
          </w:tcPr>
          <w:p w:rsidR="00CA200A" w:rsidRPr="009C567C" w:rsidRDefault="00CA200A" w:rsidP="00200D2D">
            <w:pPr>
              <w:pStyle w:val="142"/>
              <w:jc w:val="right"/>
              <w:rPr>
                <w:snapToGrid/>
              </w:rPr>
            </w:pPr>
            <w:r>
              <w:rPr>
                <w:rFonts w:hint="eastAsia"/>
                <w:snapToGrid/>
              </w:rPr>
              <w:t>2</w:t>
            </w:r>
            <w:r>
              <w:rPr>
                <w:snapToGrid/>
              </w:rPr>
              <w:t>,</w:t>
            </w:r>
            <w:r>
              <w:rPr>
                <w:rFonts w:hint="eastAsia"/>
                <w:snapToGrid/>
              </w:rPr>
              <w:t>477</w:t>
            </w:r>
          </w:p>
        </w:tc>
        <w:tc>
          <w:tcPr>
            <w:tcW w:w="1122" w:type="dxa"/>
            <w:vAlign w:val="center"/>
          </w:tcPr>
          <w:p w:rsidR="00CA200A" w:rsidRPr="009C567C" w:rsidRDefault="00CA200A" w:rsidP="00200D2D">
            <w:pPr>
              <w:pStyle w:val="142"/>
              <w:jc w:val="right"/>
              <w:rPr>
                <w:snapToGrid/>
              </w:rPr>
            </w:pPr>
            <w:r>
              <w:rPr>
                <w:rFonts w:hint="eastAsia"/>
                <w:snapToGrid/>
              </w:rPr>
              <w:t>18.0</w:t>
            </w:r>
          </w:p>
        </w:tc>
        <w:tc>
          <w:tcPr>
            <w:tcW w:w="1122" w:type="dxa"/>
            <w:vAlign w:val="center"/>
          </w:tcPr>
          <w:p w:rsidR="00CA200A" w:rsidRPr="009C567C" w:rsidRDefault="00CA200A" w:rsidP="00200D2D">
            <w:pPr>
              <w:pStyle w:val="142"/>
              <w:jc w:val="right"/>
              <w:rPr>
                <w:snapToGrid/>
              </w:rPr>
            </w:pPr>
            <w:r>
              <w:rPr>
                <w:rFonts w:hint="eastAsia"/>
                <w:snapToGrid/>
              </w:rPr>
              <w:t>26.8</w:t>
            </w:r>
          </w:p>
        </w:tc>
        <w:tc>
          <w:tcPr>
            <w:tcW w:w="1122" w:type="dxa"/>
            <w:vAlign w:val="center"/>
          </w:tcPr>
          <w:p w:rsidR="00CA200A" w:rsidRPr="009C567C" w:rsidRDefault="00CA200A" w:rsidP="00200D2D">
            <w:pPr>
              <w:pStyle w:val="142"/>
              <w:jc w:val="right"/>
              <w:rPr>
                <w:snapToGrid/>
              </w:rPr>
            </w:pPr>
            <w:r>
              <w:rPr>
                <w:rFonts w:hint="eastAsia"/>
                <w:snapToGrid/>
              </w:rPr>
              <w:t>10.0</w:t>
            </w:r>
          </w:p>
        </w:tc>
      </w:tr>
      <w:tr w:rsidR="00CA200A" w:rsidRPr="000F3064" w:rsidTr="00635B68">
        <w:trPr>
          <w:trHeight w:val="340"/>
        </w:trPr>
        <w:tc>
          <w:tcPr>
            <w:tcW w:w="1016" w:type="dxa"/>
            <w:shd w:val="clear" w:color="auto" w:fill="auto"/>
            <w:noWrap/>
            <w:vAlign w:val="center"/>
          </w:tcPr>
          <w:p w:rsidR="00CA200A" w:rsidRDefault="00CA200A" w:rsidP="00200D2D">
            <w:pPr>
              <w:pStyle w:val="142"/>
              <w:jc w:val="center"/>
              <w:rPr>
                <w:rFonts w:hint="eastAsia"/>
                <w:snapToGrid/>
              </w:rPr>
            </w:pPr>
            <w:r>
              <w:rPr>
                <w:rFonts w:hint="eastAsia"/>
                <w:snapToGrid/>
              </w:rPr>
              <w:t>110</w:t>
            </w:r>
          </w:p>
        </w:tc>
        <w:tc>
          <w:tcPr>
            <w:tcW w:w="768" w:type="dxa"/>
            <w:shd w:val="clear" w:color="auto" w:fill="auto"/>
            <w:noWrap/>
            <w:vAlign w:val="center"/>
          </w:tcPr>
          <w:p w:rsidR="00CA200A" w:rsidRDefault="00CA200A" w:rsidP="00200D2D">
            <w:pPr>
              <w:pStyle w:val="142"/>
              <w:jc w:val="center"/>
              <w:rPr>
                <w:rFonts w:hint="eastAsia"/>
                <w:snapToGrid/>
              </w:rPr>
            </w:pPr>
            <w:r>
              <w:rPr>
                <w:rFonts w:hint="eastAsia"/>
                <w:snapToGrid/>
              </w:rPr>
              <w:t>2</w:t>
            </w:r>
          </w:p>
        </w:tc>
        <w:tc>
          <w:tcPr>
            <w:tcW w:w="1122" w:type="dxa"/>
            <w:shd w:val="clear" w:color="auto" w:fill="auto"/>
            <w:noWrap/>
            <w:vAlign w:val="center"/>
          </w:tcPr>
          <w:p w:rsidR="00CA200A" w:rsidRPr="00372F7C" w:rsidRDefault="00CA200A" w:rsidP="00200D2D">
            <w:pPr>
              <w:pStyle w:val="142"/>
              <w:jc w:val="right"/>
              <w:rPr>
                <w:snapToGrid/>
              </w:rPr>
            </w:pPr>
            <w:r>
              <w:rPr>
                <w:rFonts w:hint="eastAsia"/>
                <w:snapToGrid/>
              </w:rPr>
              <w:t>7</w:t>
            </w:r>
            <w:r>
              <w:rPr>
                <w:snapToGrid/>
              </w:rPr>
              <w:t>,</w:t>
            </w:r>
            <w:r>
              <w:rPr>
                <w:rFonts w:hint="eastAsia"/>
                <w:snapToGrid/>
              </w:rPr>
              <w:t>970</w:t>
            </w:r>
          </w:p>
        </w:tc>
        <w:tc>
          <w:tcPr>
            <w:tcW w:w="1122" w:type="dxa"/>
            <w:shd w:val="clear" w:color="auto" w:fill="auto"/>
            <w:noWrap/>
            <w:vAlign w:val="center"/>
          </w:tcPr>
          <w:p w:rsidR="00CA200A" w:rsidRPr="00372F7C" w:rsidRDefault="00CA200A" w:rsidP="00200D2D">
            <w:pPr>
              <w:pStyle w:val="142"/>
              <w:jc w:val="right"/>
              <w:rPr>
                <w:snapToGrid/>
              </w:rPr>
            </w:pPr>
            <w:r>
              <w:rPr>
                <w:rFonts w:hint="eastAsia"/>
                <w:snapToGrid/>
              </w:rPr>
              <w:t>5</w:t>
            </w:r>
            <w:r>
              <w:rPr>
                <w:snapToGrid/>
              </w:rPr>
              <w:t>,</w:t>
            </w:r>
            <w:r>
              <w:rPr>
                <w:rFonts w:hint="eastAsia"/>
                <w:snapToGrid/>
              </w:rPr>
              <w:t>411</w:t>
            </w:r>
          </w:p>
        </w:tc>
        <w:tc>
          <w:tcPr>
            <w:tcW w:w="1122" w:type="dxa"/>
            <w:vAlign w:val="center"/>
          </w:tcPr>
          <w:p w:rsidR="00CA200A" w:rsidRPr="00372F7C" w:rsidRDefault="00CA200A" w:rsidP="00200D2D">
            <w:pPr>
              <w:pStyle w:val="142"/>
              <w:jc w:val="right"/>
              <w:rPr>
                <w:snapToGrid/>
              </w:rPr>
            </w:pPr>
            <w:r>
              <w:rPr>
                <w:rFonts w:hint="eastAsia"/>
                <w:snapToGrid/>
              </w:rPr>
              <w:t>2</w:t>
            </w:r>
            <w:r>
              <w:rPr>
                <w:snapToGrid/>
              </w:rPr>
              <w:t>,</w:t>
            </w:r>
            <w:r>
              <w:rPr>
                <w:rFonts w:hint="eastAsia"/>
                <w:snapToGrid/>
              </w:rPr>
              <w:t>559</w:t>
            </w:r>
          </w:p>
        </w:tc>
        <w:tc>
          <w:tcPr>
            <w:tcW w:w="1122" w:type="dxa"/>
            <w:vAlign w:val="center"/>
          </w:tcPr>
          <w:p w:rsidR="00CA200A" w:rsidRPr="00372F7C" w:rsidRDefault="00CA200A" w:rsidP="00200D2D">
            <w:pPr>
              <w:pStyle w:val="142"/>
              <w:jc w:val="right"/>
              <w:rPr>
                <w:snapToGrid/>
              </w:rPr>
            </w:pPr>
            <w:r>
              <w:rPr>
                <w:rFonts w:hint="eastAsia"/>
                <w:snapToGrid/>
              </w:rPr>
              <w:t>17.9</w:t>
            </w:r>
          </w:p>
        </w:tc>
        <w:tc>
          <w:tcPr>
            <w:tcW w:w="1122" w:type="dxa"/>
            <w:vAlign w:val="center"/>
          </w:tcPr>
          <w:p w:rsidR="00CA200A" w:rsidRDefault="00CA200A" w:rsidP="00200D2D">
            <w:pPr>
              <w:pStyle w:val="142"/>
              <w:jc w:val="right"/>
              <w:rPr>
                <w:rFonts w:hint="eastAsia"/>
                <w:snapToGrid/>
              </w:rPr>
            </w:pPr>
            <w:r>
              <w:rPr>
                <w:rFonts w:hint="eastAsia"/>
                <w:snapToGrid/>
              </w:rPr>
              <w:t>26.8</w:t>
            </w:r>
          </w:p>
        </w:tc>
        <w:tc>
          <w:tcPr>
            <w:tcW w:w="1122" w:type="dxa"/>
            <w:vAlign w:val="center"/>
          </w:tcPr>
          <w:p w:rsidR="00CA200A" w:rsidRDefault="00CA200A" w:rsidP="00200D2D">
            <w:pPr>
              <w:pStyle w:val="142"/>
              <w:jc w:val="right"/>
              <w:rPr>
                <w:rFonts w:hint="eastAsia"/>
                <w:snapToGrid/>
              </w:rPr>
            </w:pPr>
            <w:r>
              <w:rPr>
                <w:rFonts w:hint="eastAsia"/>
                <w:snapToGrid/>
              </w:rPr>
              <w:t>10.0</w:t>
            </w:r>
          </w:p>
        </w:tc>
      </w:tr>
      <w:tr w:rsidR="00CA200A" w:rsidRPr="000F3064" w:rsidTr="005E7E1B">
        <w:trPr>
          <w:trHeight w:val="340"/>
        </w:trPr>
        <w:tc>
          <w:tcPr>
            <w:tcW w:w="1016" w:type="dxa"/>
            <w:shd w:val="clear" w:color="auto" w:fill="auto"/>
            <w:noWrap/>
            <w:vAlign w:val="center"/>
          </w:tcPr>
          <w:p w:rsidR="00CA200A" w:rsidRDefault="00CA200A" w:rsidP="00200D2D">
            <w:pPr>
              <w:pStyle w:val="142"/>
              <w:jc w:val="center"/>
              <w:rPr>
                <w:rFonts w:hint="eastAsia"/>
                <w:snapToGrid/>
              </w:rPr>
            </w:pPr>
            <w:r>
              <w:rPr>
                <w:rFonts w:hint="eastAsia"/>
                <w:snapToGrid/>
              </w:rPr>
              <w:t>111</w:t>
            </w:r>
          </w:p>
        </w:tc>
        <w:tc>
          <w:tcPr>
            <w:tcW w:w="768" w:type="dxa"/>
            <w:shd w:val="clear" w:color="auto" w:fill="auto"/>
            <w:noWrap/>
            <w:vAlign w:val="center"/>
          </w:tcPr>
          <w:p w:rsidR="00CA200A" w:rsidRDefault="00CA200A" w:rsidP="00200D2D">
            <w:pPr>
              <w:pStyle w:val="142"/>
              <w:jc w:val="center"/>
              <w:rPr>
                <w:rFonts w:hint="eastAsia"/>
                <w:snapToGrid/>
              </w:rPr>
            </w:pPr>
            <w:r>
              <w:rPr>
                <w:rFonts w:hint="eastAsia"/>
                <w:snapToGrid/>
              </w:rPr>
              <w:t>2</w:t>
            </w:r>
          </w:p>
        </w:tc>
        <w:tc>
          <w:tcPr>
            <w:tcW w:w="1122" w:type="dxa"/>
            <w:shd w:val="clear" w:color="auto" w:fill="auto"/>
            <w:noWrap/>
            <w:vAlign w:val="center"/>
          </w:tcPr>
          <w:p w:rsidR="00CA200A" w:rsidRPr="00372F7C" w:rsidRDefault="00CA200A" w:rsidP="00200D2D">
            <w:pPr>
              <w:pStyle w:val="142"/>
              <w:jc w:val="right"/>
              <w:rPr>
                <w:snapToGrid/>
              </w:rPr>
            </w:pPr>
            <w:r>
              <w:rPr>
                <w:rFonts w:hint="eastAsia"/>
                <w:snapToGrid/>
              </w:rPr>
              <w:t>7</w:t>
            </w:r>
            <w:r>
              <w:rPr>
                <w:snapToGrid/>
              </w:rPr>
              <w:t>,</w:t>
            </w:r>
            <w:r>
              <w:rPr>
                <w:rFonts w:hint="eastAsia"/>
                <w:snapToGrid/>
              </w:rPr>
              <w:t>781</w:t>
            </w:r>
          </w:p>
        </w:tc>
        <w:tc>
          <w:tcPr>
            <w:tcW w:w="1122" w:type="dxa"/>
            <w:shd w:val="clear" w:color="auto" w:fill="auto"/>
            <w:noWrap/>
            <w:vAlign w:val="center"/>
          </w:tcPr>
          <w:p w:rsidR="00CA200A" w:rsidRPr="00372F7C" w:rsidRDefault="00CA200A" w:rsidP="00200D2D">
            <w:pPr>
              <w:pStyle w:val="142"/>
              <w:jc w:val="right"/>
              <w:rPr>
                <w:snapToGrid/>
              </w:rPr>
            </w:pPr>
            <w:r>
              <w:rPr>
                <w:rFonts w:hint="eastAsia"/>
                <w:snapToGrid/>
              </w:rPr>
              <w:t>5</w:t>
            </w:r>
            <w:r>
              <w:rPr>
                <w:snapToGrid/>
              </w:rPr>
              <w:t>,</w:t>
            </w:r>
            <w:r>
              <w:rPr>
                <w:rFonts w:hint="eastAsia"/>
                <w:snapToGrid/>
              </w:rPr>
              <w:t>202</w:t>
            </w:r>
          </w:p>
        </w:tc>
        <w:tc>
          <w:tcPr>
            <w:tcW w:w="1122" w:type="dxa"/>
            <w:vAlign w:val="center"/>
          </w:tcPr>
          <w:p w:rsidR="00CA200A" w:rsidRPr="00372F7C" w:rsidRDefault="00CA200A" w:rsidP="00200D2D">
            <w:pPr>
              <w:pStyle w:val="142"/>
              <w:jc w:val="right"/>
              <w:rPr>
                <w:snapToGrid/>
              </w:rPr>
            </w:pPr>
            <w:r>
              <w:rPr>
                <w:rFonts w:hint="eastAsia"/>
                <w:snapToGrid/>
              </w:rPr>
              <w:t>2</w:t>
            </w:r>
            <w:r>
              <w:rPr>
                <w:snapToGrid/>
              </w:rPr>
              <w:t>,</w:t>
            </w:r>
            <w:r>
              <w:rPr>
                <w:rFonts w:hint="eastAsia"/>
                <w:snapToGrid/>
              </w:rPr>
              <w:t>579</w:t>
            </w:r>
          </w:p>
        </w:tc>
        <w:tc>
          <w:tcPr>
            <w:tcW w:w="1122" w:type="dxa"/>
            <w:vAlign w:val="center"/>
          </w:tcPr>
          <w:p w:rsidR="00CA200A" w:rsidRPr="00372F7C" w:rsidRDefault="00CA200A" w:rsidP="00200D2D">
            <w:pPr>
              <w:pStyle w:val="142"/>
              <w:jc w:val="right"/>
              <w:rPr>
                <w:snapToGrid/>
              </w:rPr>
            </w:pPr>
            <w:r>
              <w:rPr>
                <w:rFonts w:hint="eastAsia"/>
                <w:snapToGrid/>
              </w:rPr>
              <w:t>17.0</w:t>
            </w:r>
          </w:p>
        </w:tc>
        <w:tc>
          <w:tcPr>
            <w:tcW w:w="1122" w:type="dxa"/>
            <w:vAlign w:val="center"/>
          </w:tcPr>
          <w:p w:rsidR="00CA200A" w:rsidRDefault="00CA200A" w:rsidP="00200D2D">
            <w:pPr>
              <w:pStyle w:val="142"/>
              <w:jc w:val="right"/>
              <w:rPr>
                <w:rFonts w:hint="eastAsia"/>
                <w:snapToGrid/>
              </w:rPr>
            </w:pPr>
            <w:r>
              <w:rPr>
                <w:rFonts w:hint="eastAsia"/>
                <w:snapToGrid/>
              </w:rPr>
              <w:t>25.2</w:t>
            </w:r>
          </w:p>
        </w:tc>
        <w:tc>
          <w:tcPr>
            <w:tcW w:w="1122" w:type="dxa"/>
            <w:vAlign w:val="center"/>
          </w:tcPr>
          <w:p w:rsidR="00CA200A" w:rsidRDefault="00CA200A" w:rsidP="00200D2D">
            <w:pPr>
              <w:pStyle w:val="142"/>
              <w:jc w:val="right"/>
              <w:rPr>
                <w:rFonts w:hint="eastAsia"/>
                <w:snapToGrid/>
              </w:rPr>
            </w:pPr>
            <w:r>
              <w:rPr>
                <w:rFonts w:hint="eastAsia"/>
                <w:snapToGrid/>
              </w:rPr>
              <w:t>9.6</w:t>
            </w:r>
          </w:p>
        </w:tc>
      </w:tr>
      <w:tr w:rsidR="005E7E1B" w:rsidRPr="000F3064" w:rsidTr="005E7E1B">
        <w:trPr>
          <w:trHeight w:val="340"/>
        </w:trPr>
        <w:tc>
          <w:tcPr>
            <w:tcW w:w="1016" w:type="dxa"/>
            <w:shd w:val="clear" w:color="auto" w:fill="auto"/>
            <w:noWrap/>
            <w:vAlign w:val="center"/>
          </w:tcPr>
          <w:p w:rsidR="005E7E1B" w:rsidRDefault="005E7E1B" w:rsidP="00200D2D">
            <w:pPr>
              <w:pStyle w:val="142"/>
              <w:jc w:val="center"/>
              <w:rPr>
                <w:rFonts w:hint="eastAsia"/>
                <w:snapToGrid/>
              </w:rPr>
            </w:pPr>
            <w:r>
              <w:rPr>
                <w:rFonts w:hint="eastAsia"/>
                <w:snapToGrid/>
              </w:rPr>
              <w:t>1</w:t>
            </w:r>
            <w:r>
              <w:rPr>
                <w:snapToGrid/>
              </w:rPr>
              <w:t>12</w:t>
            </w:r>
          </w:p>
        </w:tc>
        <w:tc>
          <w:tcPr>
            <w:tcW w:w="768" w:type="dxa"/>
            <w:shd w:val="clear" w:color="auto" w:fill="auto"/>
            <w:noWrap/>
            <w:vAlign w:val="center"/>
          </w:tcPr>
          <w:p w:rsidR="005E7E1B" w:rsidRDefault="00105FE7" w:rsidP="00200D2D">
            <w:pPr>
              <w:pStyle w:val="142"/>
              <w:jc w:val="center"/>
              <w:rPr>
                <w:rFonts w:hint="eastAsia"/>
                <w:snapToGrid/>
              </w:rPr>
            </w:pPr>
            <w:r>
              <w:rPr>
                <w:rFonts w:hint="eastAsia"/>
                <w:snapToGrid/>
              </w:rPr>
              <w:t>2</w:t>
            </w:r>
          </w:p>
        </w:tc>
        <w:tc>
          <w:tcPr>
            <w:tcW w:w="1122" w:type="dxa"/>
            <w:shd w:val="clear" w:color="auto" w:fill="auto"/>
            <w:noWrap/>
            <w:vAlign w:val="center"/>
          </w:tcPr>
          <w:p w:rsidR="005E7E1B" w:rsidRDefault="00105FE7" w:rsidP="00200D2D">
            <w:pPr>
              <w:pStyle w:val="142"/>
              <w:jc w:val="right"/>
              <w:rPr>
                <w:rFonts w:hint="eastAsia"/>
                <w:snapToGrid/>
              </w:rPr>
            </w:pPr>
            <w:r>
              <w:rPr>
                <w:rFonts w:hint="eastAsia"/>
                <w:snapToGrid/>
              </w:rPr>
              <w:t>7</w:t>
            </w:r>
            <w:r>
              <w:rPr>
                <w:snapToGrid/>
              </w:rPr>
              <w:t>,</w:t>
            </w:r>
            <w:r>
              <w:rPr>
                <w:rFonts w:hint="eastAsia"/>
                <w:snapToGrid/>
              </w:rPr>
              <w:t>724</w:t>
            </w:r>
          </w:p>
        </w:tc>
        <w:tc>
          <w:tcPr>
            <w:tcW w:w="1122" w:type="dxa"/>
            <w:shd w:val="clear" w:color="auto" w:fill="auto"/>
            <w:noWrap/>
            <w:vAlign w:val="center"/>
          </w:tcPr>
          <w:p w:rsidR="005E7E1B" w:rsidRDefault="002F66F9" w:rsidP="00200D2D">
            <w:pPr>
              <w:pStyle w:val="142"/>
              <w:jc w:val="right"/>
              <w:rPr>
                <w:rFonts w:hint="eastAsia"/>
                <w:snapToGrid/>
              </w:rPr>
            </w:pPr>
            <w:r>
              <w:rPr>
                <w:rFonts w:hint="eastAsia"/>
                <w:snapToGrid/>
              </w:rPr>
              <w:t>5</w:t>
            </w:r>
            <w:r>
              <w:rPr>
                <w:snapToGrid/>
              </w:rPr>
              <w:t>,</w:t>
            </w:r>
            <w:r>
              <w:rPr>
                <w:rFonts w:hint="eastAsia"/>
                <w:snapToGrid/>
              </w:rPr>
              <w:t>259</w:t>
            </w:r>
          </w:p>
        </w:tc>
        <w:tc>
          <w:tcPr>
            <w:tcW w:w="1122" w:type="dxa"/>
            <w:vAlign w:val="center"/>
          </w:tcPr>
          <w:p w:rsidR="005E7E1B" w:rsidRDefault="00105FE7" w:rsidP="00200D2D">
            <w:pPr>
              <w:pStyle w:val="142"/>
              <w:jc w:val="right"/>
              <w:rPr>
                <w:rFonts w:hint="eastAsia"/>
                <w:snapToGrid/>
              </w:rPr>
            </w:pPr>
            <w:r>
              <w:rPr>
                <w:rFonts w:hint="eastAsia"/>
                <w:snapToGrid/>
              </w:rPr>
              <w:t>2</w:t>
            </w:r>
            <w:r>
              <w:rPr>
                <w:snapToGrid/>
              </w:rPr>
              <w:t>,465</w:t>
            </w:r>
          </w:p>
        </w:tc>
        <w:tc>
          <w:tcPr>
            <w:tcW w:w="1122" w:type="dxa"/>
            <w:vAlign w:val="center"/>
          </w:tcPr>
          <w:p w:rsidR="005E7E1B" w:rsidRDefault="00105FE7" w:rsidP="00200D2D">
            <w:pPr>
              <w:pStyle w:val="142"/>
              <w:jc w:val="right"/>
              <w:rPr>
                <w:rFonts w:hint="eastAsia"/>
                <w:snapToGrid/>
              </w:rPr>
            </w:pPr>
            <w:r>
              <w:rPr>
                <w:rFonts w:hint="eastAsia"/>
                <w:snapToGrid/>
              </w:rPr>
              <w:t>16.4</w:t>
            </w:r>
          </w:p>
        </w:tc>
        <w:tc>
          <w:tcPr>
            <w:tcW w:w="1122" w:type="dxa"/>
            <w:vAlign w:val="center"/>
          </w:tcPr>
          <w:p w:rsidR="005E7E1B" w:rsidRDefault="00105FE7" w:rsidP="00200D2D">
            <w:pPr>
              <w:pStyle w:val="142"/>
              <w:jc w:val="right"/>
              <w:rPr>
                <w:rFonts w:hint="eastAsia"/>
                <w:snapToGrid/>
              </w:rPr>
            </w:pPr>
            <w:r>
              <w:rPr>
                <w:rFonts w:hint="eastAsia"/>
                <w:snapToGrid/>
              </w:rPr>
              <w:t>2</w:t>
            </w:r>
            <w:r>
              <w:rPr>
                <w:snapToGrid/>
              </w:rPr>
              <w:t>4.8</w:t>
            </w:r>
          </w:p>
        </w:tc>
        <w:tc>
          <w:tcPr>
            <w:tcW w:w="1122" w:type="dxa"/>
            <w:vAlign w:val="center"/>
          </w:tcPr>
          <w:p w:rsidR="005E7E1B" w:rsidRDefault="00105FE7" w:rsidP="00200D2D">
            <w:pPr>
              <w:pStyle w:val="142"/>
              <w:jc w:val="right"/>
              <w:rPr>
                <w:rFonts w:hint="eastAsia"/>
                <w:snapToGrid/>
              </w:rPr>
            </w:pPr>
            <w:r>
              <w:rPr>
                <w:rFonts w:hint="eastAsia"/>
                <w:snapToGrid/>
              </w:rPr>
              <w:t>8</w:t>
            </w:r>
            <w:r>
              <w:rPr>
                <w:snapToGrid/>
              </w:rPr>
              <w:t>.9</w:t>
            </w:r>
          </w:p>
        </w:tc>
      </w:tr>
      <w:tr w:rsidR="005E7E1B" w:rsidRPr="000F3064" w:rsidTr="00635B68">
        <w:trPr>
          <w:trHeight w:val="340"/>
        </w:trPr>
        <w:tc>
          <w:tcPr>
            <w:tcW w:w="1016" w:type="dxa"/>
            <w:tcBorders>
              <w:bottom w:val="single" w:sz="12" w:space="0" w:color="auto"/>
            </w:tcBorders>
            <w:shd w:val="clear" w:color="auto" w:fill="auto"/>
            <w:noWrap/>
            <w:vAlign w:val="center"/>
          </w:tcPr>
          <w:p w:rsidR="005E7E1B" w:rsidRDefault="005E7E1B" w:rsidP="00200D2D">
            <w:pPr>
              <w:pStyle w:val="142"/>
              <w:jc w:val="center"/>
              <w:rPr>
                <w:rFonts w:hint="eastAsia"/>
                <w:snapToGrid/>
              </w:rPr>
            </w:pPr>
            <w:r>
              <w:rPr>
                <w:rFonts w:hint="eastAsia"/>
                <w:snapToGrid/>
              </w:rPr>
              <w:t>1</w:t>
            </w:r>
            <w:r>
              <w:rPr>
                <w:snapToGrid/>
              </w:rPr>
              <w:t>13</w:t>
            </w:r>
          </w:p>
        </w:tc>
        <w:tc>
          <w:tcPr>
            <w:tcW w:w="768" w:type="dxa"/>
            <w:tcBorders>
              <w:bottom w:val="single" w:sz="12" w:space="0" w:color="auto"/>
            </w:tcBorders>
            <w:shd w:val="clear" w:color="auto" w:fill="auto"/>
            <w:noWrap/>
            <w:vAlign w:val="center"/>
          </w:tcPr>
          <w:p w:rsidR="005E7E1B" w:rsidRDefault="002F66F9" w:rsidP="00200D2D">
            <w:pPr>
              <w:pStyle w:val="142"/>
              <w:jc w:val="center"/>
              <w:rPr>
                <w:rFonts w:hint="eastAsia"/>
                <w:snapToGrid/>
              </w:rPr>
            </w:pPr>
            <w:r>
              <w:rPr>
                <w:rFonts w:hint="eastAsia"/>
                <w:snapToGrid/>
              </w:rPr>
              <w:t>2</w:t>
            </w:r>
          </w:p>
        </w:tc>
        <w:tc>
          <w:tcPr>
            <w:tcW w:w="1122" w:type="dxa"/>
            <w:tcBorders>
              <w:bottom w:val="single" w:sz="12" w:space="0" w:color="auto"/>
            </w:tcBorders>
            <w:shd w:val="clear" w:color="auto" w:fill="auto"/>
            <w:noWrap/>
            <w:vAlign w:val="center"/>
          </w:tcPr>
          <w:p w:rsidR="005E7E1B" w:rsidRDefault="002F66F9" w:rsidP="00200D2D">
            <w:pPr>
              <w:pStyle w:val="142"/>
              <w:jc w:val="right"/>
              <w:rPr>
                <w:rFonts w:hint="eastAsia"/>
                <w:snapToGrid/>
              </w:rPr>
            </w:pPr>
            <w:r>
              <w:rPr>
                <w:rFonts w:hint="eastAsia"/>
                <w:snapToGrid/>
              </w:rPr>
              <w:t>7</w:t>
            </w:r>
            <w:r>
              <w:rPr>
                <w:snapToGrid/>
              </w:rPr>
              <w:t>,</w:t>
            </w:r>
            <w:r>
              <w:rPr>
                <w:rFonts w:hint="eastAsia"/>
                <w:snapToGrid/>
              </w:rPr>
              <w:t>513</w:t>
            </w:r>
          </w:p>
        </w:tc>
        <w:tc>
          <w:tcPr>
            <w:tcW w:w="1122" w:type="dxa"/>
            <w:tcBorders>
              <w:bottom w:val="single" w:sz="12" w:space="0" w:color="auto"/>
            </w:tcBorders>
            <w:shd w:val="clear" w:color="auto" w:fill="auto"/>
            <w:noWrap/>
            <w:vAlign w:val="center"/>
          </w:tcPr>
          <w:p w:rsidR="005E7E1B" w:rsidRDefault="002F66F9" w:rsidP="00200D2D">
            <w:pPr>
              <w:pStyle w:val="142"/>
              <w:jc w:val="right"/>
              <w:rPr>
                <w:rFonts w:hint="eastAsia"/>
                <w:snapToGrid/>
              </w:rPr>
            </w:pPr>
            <w:r>
              <w:rPr>
                <w:rFonts w:hint="eastAsia"/>
                <w:snapToGrid/>
              </w:rPr>
              <w:t>5</w:t>
            </w:r>
            <w:r>
              <w:rPr>
                <w:snapToGrid/>
              </w:rPr>
              <w:t>,</w:t>
            </w:r>
            <w:r>
              <w:rPr>
                <w:rFonts w:hint="eastAsia"/>
                <w:snapToGrid/>
              </w:rPr>
              <w:t>083</w:t>
            </w:r>
          </w:p>
        </w:tc>
        <w:tc>
          <w:tcPr>
            <w:tcW w:w="1122" w:type="dxa"/>
            <w:tcBorders>
              <w:bottom w:val="single" w:sz="12" w:space="0" w:color="auto"/>
            </w:tcBorders>
            <w:vAlign w:val="center"/>
          </w:tcPr>
          <w:p w:rsidR="005E7E1B" w:rsidRDefault="002F66F9" w:rsidP="00200D2D">
            <w:pPr>
              <w:pStyle w:val="142"/>
              <w:jc w:val="right"/>
              <w:rPr>
                <w:rFonts w:hint="eastAsia"/>
                <w:snapToGrid/>
              </w:rPr>
            </w:pPr>
            <w:r>
              <w:rPr>
                <w:rFonts w:hint="eastAsia"/>
                <w:snapToGrid/>
              </w:rPr>
              <w:t>2</w:t>
            </w:r>
            <w:r>
              <w:rPr>
                <w:snapToGrid/>
              </w:rPr>
              <w:t>,430</w:t>
            </w:r>
          </w:p>
        </w:tc>
        <w:tc>
          <w:tcPr>
            <w:tcW w:w="1122" w:type="dxa"/>
            <w:tcBorders>
              <w:bottom w:val="single" w:sz="12" w:space="0" w:color="auto"/>
            </w:tcBorders>
            <w:vAlign w:val="center"/>
          </w:tcPr>
          <w:p w:rsidR="005E7E1B" w:rsidRDefault="002F66F9" w:rsidP="00200D2D">
            <w:pPr>
              <w:pStyle w:val="142"/>
              <w:jc w:val="right"/>
              <w:rPr>
                <w:rFonts w:hint="eastAsia"/>
                <w:snapToGrid/>
              </w:rPr>
            </w:pPr>
            <w:r>
              <w:rPr>
                <w:rFonts w:hint="eastAsia"/>
                <w:snapToGrid/>
              </w:rPr>
              <w:t>1</w:t>
            </w:r>
            <w:r>
              <w:rPr>
                <w:snapToGrid/>
              </w:rPr>
              <w:t>5.3</w:t>
            </w:r>
          </w:p>
        </w:tc>
        <w:tc>
          <w:tcPr>
            <w:tcW w:w="1122" w:type="dxa"/>
            <w:tcBorders>
              <w:bottom w:val="single" w:sz="12" w:space="0" w:color="auto"/>
            </w:tcBorders>
            <w:vAlign w:val="center"/>
          </w:tcPr>
          <w:p w:rsidR="005E7E1B" w:rsidRDefault="002F66F9" w:rsidP="00200D2D">
            <w:pPr>
              <w:pStyle w:val="142"/>
              <w:jc w:val="right"/>
              <w:rPr>
                <w:rFonts w:hint="eastAsia"/>
                <w:snapToGrid/>
              </w:rPr>
            </w:pPr>
            <w:r>
              <w:rPr>
                <w:rFonts w:hint="eastAsia"/>
                <w:snapToGrid/>
              </w:rPr>
              <w:t>2</w:t>
            </w:r>
            <w:r>
              <w:rPr>
                <w:snapToGrid/>
              </w:rPr>
              <w:t>3.2</w:t>
            </w:r>
          </w:p>
        </w:tc>
        <w:tc>
          <w:tcPr>
            <w:tcW w:w="1122" w:type="dxa"/>
            <w:tcBorders>
              <w:bottom w:val="single" w:sz="12" w:space="0" w:color="auto"/>
            </w:tcBorders>
            <w:vAlign w:val="center"/>
          </w:tcPr>
          <w:p w:rsidR="005E7E1B" w:rsidRDefault="00105FE7" w:rsidP="00200D2D">
            <w:pPr>
              <w:pStyle w:val="142"/>
              <w:jc w:val="right"/>
              <w:rPr>
                <w:rFonts w:hint="eastAsia"/>
                <w:snapToGrid/>
              </w:rPr>
            </w:pPr>
            <w:r>
              <w:rPr>
                <w:rFonts w:hint="eastAsia"/>
                <w:snapToGrid/>
              </w:rPr>
              <w:t>8</w:t>
            </w:r>
            <w:r>
              <w:rPr>
                <w:snapToGrid/>
              </w:rPr>
              <w:t>.4</w:t>
            </w:r>
          </w:p>
        </w:tc>
      </w:tr>
    </w:tbl>
    <w:p w:rsidR="00CA200A" w:rsidRDefault="00CA200A" w:rsidP="00E01DCD">
      <w:pPr>
        <w:pStyle w:val="142"/>
        <w:spacing w:line="320" w:lineRule="exact"/>
        <w:rPr>
          <w:rFonts w:hAnsi="標楷體"/>
          <w:szCs w:val="24"/>
          <w:lang w:eastAsia="zh-TW"/>
        </w:rPr>
      </w:pPr>
      <w:r>
        <w:rPr>
          <w:rFonts w:hint="eastAsia"/>
          <w:color w:val="000000"/>
          <w:kern w:val="0"/>
          <w:lang w:eastAsia="zh-TW"/>
        </w:rPr>
        <w:t>說    明：</w:t>
      </w:r>
      <w:r w:rsidR="002F66F9">
        <w:rPr>
          <w:rFonts w:hint="eastAsia"/>
          <w:color w:val="000000"/>
          <w:kern w:val="0"/>
          <w:lang w:eastAsia="zh-TW"/>
        </w:rPr>
        <w:t>1</w:t>
      </w:r>
      <w:r w:rsidR="002F66F9">
        <w:rPr>
          <w:color w:val="000000"/>
          <w:kern w:val="0"/>
          <w:lang w:eastAsia="zh-TW"/>
        </w:rPr>
        <w:t>.</w:t>
      </w:r>
      <w:r>
        <w:rPr>
          <w:rFonts w:hAnsi="標楷體" w:hint="eastAsia"/>
          <w:szCs w:val="24"/>
          <w:lang w:eastAsia="zh-TW"/>
        </w:rPr>
        <w:t>表內數據均係</w:t>
      </w:r>
      <w:r w:rsidRPr="00B110CA">
        <w:rPr>
          <w:rFonts w:hAnsi="標楷體" w:hint="eastAsia"/>
          <w:szCs w:val="24"/>
          <w:lang w:eastAsia="zh-TW"/>
        </w:rPr>
        <w:t>肝及肝內膽管</w:t>
      </w:r>
      <w:r>
        <w:rPr>
          <w:rFonts w:hAnsi="標楷體" w:hint="eastAsia"/>
          <w:szCs w:val="24"/>
          <w:lang w:eastAsia="zh-TW"/>
        </w:rPr>
        <w:t>癌之統計資料</w:t>
      </w:r>
      <w:r w:rsidRPr="008930CB">
        <w:rPr>
          <w:rFonts w:hAnsi="標楷體" w:hint="eastAsia"/>
          <w:szCs w:val="24"/>
          <w:lang w:eastAsia="zh-TW"/>
        </w:rPr>
        <w:t>。</w:t>
      </w:r>
    </w:p>
    <w:p w:rsidR="002F66F9" w:rsidRDefault="002F66F9" w:rsidP="002F66F9">
      <w:pPr>
        <w:pStyle w:val="142"/>
        <w:spacing w:line="320" w:lineRule="exact"/>
        <w:ind w:firstLineChars="501" w:firstLine="1202"/>
        <w:rPr>
          <w:rFonts w:hAnsi="標楷體" w:hint="eastAsia"/>
          <w:color w:val="000000"/>
          <w:szCs w:val="24"/>
        </w:rPr>
      </w:pPr>
      <w:r>
        <w:rPr>
          <w:rFonts w:hAnsi="標楷體" w:hint="eastAsia"/>
          <w:szCs w:val="24"/>
          <w:lang w:eastAsia="zh-TW"/>
        </w:rPr>
        <w:t>2</w:t>
      </w:r>
      <w:r>
        <w:rPr>
          <w:rFonts w:hAnsi="標楷體"/>
          <w:szCs w:val="24"/>
          <w:lang w:eastAsia="zh-TW"/>
        </w:rPr>
        <w:t>.</w:t>
      </w:r>
      <w:r w:rsidRPr="002F66F9">
        <w:rPr>
          <w:rFonts w:hAnsi="標楷體" w:hint="eastAsia"/>
          <w:szCs w:val="24"/>
          <w:lang w:eastAsia="zh-TW"/>
        </w:rPr>
        <w:t>標準化死亡率係以2000年WHO之世界標準人口數為準</w:t>
      </w:r>
      <w:r>
        <w:rPr>
          <w:rFonts w:hAnsi="標楷體" w:hint="eastAsia"/>
          <w:szCs w:val="24"/>
          <w:lang w:eastAsia="zh-TW"/>
        </w:rPr>
        <w:t>。</w:t>
      </w:r>
    </w:p>
    <w:p w:rsidR="00A33119" w:rsidRDefault="00A33119" w:rsidP="00E01DCD">
      <w:pPr>
        <w:pStyle w:val="142"/>
        <w:spacing w:line="320" w:lineRule="exact"/>
        <w:rPr>
          <w:rFonts w:hint="eastAsia"/>
        </w:rPr>
      </w:pPr>
      <w:r w:rsidRPr="004D107E">
        <w:rPr>
          <w:rFonts w:hAnsi="標楷體" w:hint="eastAsia"/>
          <w:color w:val="000000"/>
          <w:szCs w:val="24"/>
        </w:rPr>
        <w:t>資料來源：</w:t>
      </w:r>
      <w:r w:rsidR="00105FE7">
        <w:rPr>
          <w:rFonts w:hAnsi="標楷體" w:hint="eastAsia"/>
          <w:color w:val="000000"/>
          <w:szCs w:val="24"/>
          <w:lang w:eastAsia="zh-TW"/>
        </w:rPr>
        <w:t>整理自衛福部統計處107至113年度</w:t>
      </w:r>
      <w:r w:rsidR="00973500" w:rsidRPr="00973500">
        <w:rPr>
          <w:rFonts w:hAnsi="標楷體" w:hint="eastAsia"/>
          <w:color w:val="000000"/>
          <w:szCs w:val="24"/>
          <w:lang w:val="en-US"/>
        </w:rPr>
        <w:t>死</w:t>
      </w:r>
      <w:r w:rsidR="00105FE7">
        <w:rPr>
          <w:rFonts w:hAnsi="標楷體" w:hint="eastAsia"/>
          <w:color w:val="000000"/>
          <w:szCs w:val="24"/>
          <w:lang w:val="en-US" w:eastAsia="zh-TW"/>
        </w:rPr>
        <w:t>因</w:t>
      </w:r>
      <w:r w:rsidR="00973500" w:rsidRPr="00973500">
        <w:rPr>
          <w:rFonts w:hAnsi="標楷體" w:hint="eastAsia"/>
          <w:color w:val="000000"/>
          <w:szCs w:val="24"/>
          <w:lang w:val="en-US"/>
        </w:rPr>
        <w:t>統計</w:t>
      </w:r>
      <w:r w:rsidR="00105FE7">
        <w:rPr>
          <w:rFonts w:hAnsi="標楷體" w:hint="eastAsia"/>
          <w:color w:val="000000"/>
          <w:szCs w:val="24"/>
          <w:lang w:val="en-US" w:eastAsia="zh-TW"/>
        </w:rPr>
        <w:t>年報</w:t>
      </w:r>
      <w:r w:rsidRPr="004D107E">
        <w:rPr>
          <w:rFonts w:hAnsi="標楷體" w:hint="eastAsia"/>
          <w:color w:val="000000"/>
          <w:szCs w:val="24"/>
        </w:rPr>
        <w:t>。</w:t>
      </w:r>
    </w:p>
    <w:p w:rsidR="00E73C25" w:rsidRPr="00E73C25" w:rsidRDefault="00E73C25" w:rsidP="00E73C25">
      <w:pPr>
        <w:pStyle w:val="142"/>
        <w:spacing w:beforeLines="50" w:before="250"/>
        <w:ind w:rightChars="-2" w:right="-6"/>
        <w:rPr>
          <w:szCs w:val="24"/>
        </w:rPr>
      </w:pPr>
      <w:r>
        <w:rPr>
          <w:rFonts w:hint="eastAsia"/>
          <w:b/>
          <w:bCs/>
          <w:sz w:val="28"/>
          <w:lang w:eastAsia="zh-TW"/>
        </w:rPr>
        <w:t>表3  全球、臺灣及選樣鄰近國家</w:t>
      </w:r>
      <w:r w:rsidRPr="00E73C25">
        <w:rPr>
          <w:rFonts w:hint="eastAsia"/>
          <w:b/>
          <w:bCs/>
          <w:sz w:val="28"/>
          <w:lang w:val="en-US" w:eastAsia="zh-TW"/>
        </w:rPr>
        <w:t>C 型肝炎盛行率統計表</w:t>
      </w:r>
      <w:r>
        <w:rPr>
          <w:rFonts w:hint="eastAsia"/>
          <w:b/>
          <w:bCs/>
          <w:sz w:val="28"/>
          <w:lang w:val="en-US" w:eastAsia="zh-TW"/>
        </w:rPr>
        <w:t xml:space="preserve">    </w:t>
      </w:r>
      <w:r>
        <w:rPr>
          <w:rFonts w:hint="eastAsia"/>
          <w:szCs w:val="24"/>
          <w:lang w:val="en-US" w:eastAsia="zh-TW"/>
        </w:rPr>
        <w:t>單位：%</w:t>
      </w:r>
    </w:p>
    <w:tbl>
      <w:tblPr>
        <w:tblW w:w="8539"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3"/>
        <w:gridCol w:w="1038"/>
        <w:gridCol w:w="1038"/>
        <w:gridCol w:w="1038"/>
        <w:gridCol w:w="1038"/>
        <w:gridCol w:w="1038"/>
        <w:gridCol w:w="1038"/>
        <w:gridCol w:w="1038"/>
      </w:tblGrid>
      <w:tr w:rsidR="00E73C25" w:rsidRPr="00E73C25" w:rsidTr="00484A7A">
        <w:trPr>
          <w:trHeight w:val="655"/>
          <w:tblHeader/>
        </w:trPr>
        <w:tc>
          <w:tcPr>
            <w:tcW w:w="1273" w:type="dxa"/>
            <w:tcBorders>
              <w:top w:val="single" w:sz="12" w:space="0" w:color="auto"/>
              <w:bottom w:val="single" w:sz="2" w:space="0" w:color="auto"/>
              <w:tl2br w:val="single" w:sz="4" w:space="0" w:color="auto"/>
            </w:tcBorders>
            <w:shd w:val="clear" w:color="auto" w:fill="auto"/>
            <w:vAlign w:val="center"/>
          </w:tcPr>
          <w:p w:rsidR="00E73C25" w:rsidRPr="00E73C25" w:rsidRDefault="00E73C25" w:rsidP="00E73C25">
            <w:pPr>
              <w:pStyle w:val="142"/>
              <w:jc w:val="right"/>
              <w:rPr>
                <w:snapToGrid/>
              </w:rPr>
            </w:pPr>
            <w:r w:rsidRPr="00E73C25">
              <w:rPr>
                <w:rFonts w:hint="eastAsia"/>
                <w:snapToGrid/>
              </w:rPr>
              <w:t>國家</w:t>
            </w:r>
          </w:p>
          <w:p w:rsidR="00E73C25" w:rsidRPr="00E73C25" w:rsidRDefault="00E73C25" w:rsidP="00E73C25">
            <w:pPr>
              <w:pStyle w:val="142"/>
              <w:rPr>
                <w:rFonts w:hint="eastAsia"/>
                <w:snapToGrid/>
              </w:rPr>
            </w:pPr>
            <w:r w:rsidRPr="00E73C25">
              <w:rPr>
                <w:rFonts w:hint="eastAsia"/>
                <w:snapToGrid/>
              </w:rPr>
              <w:t>年度</w:t>
            </w:r>
          </w:p>
        </w:tc>
        <w:tc>
          <w:tcPr>
            <w:tcW w:w="1038" w:type="dxa"/>
            <w:tcBorders>
              <w:top w:val="single" w:sz="12" w:space="0" w:color="auto"/>
              <w:bottom w:val="single" w:sz="2" w:space="0" w:color="auto"/>
            </w:tcBorders>
            <w:vAlign w:val="center"/>
          </w:tcPr>
          <w:p w:rsidR="00E73C25" w:rsidRPr="00E73C25" w:rsidRDefault="00E73C25" w:rsidP="00E73C25">
            <w:pPr>
              <w:pStyle w:val="142"/>
              <w:jc w:val="center"/>
              <w:rPr>
                <w:rFonts w:hint="eastAsia"/>
                <w:snapToGrid/>
              </w:rPr>
            </w:pPr>
            <w:r w:rsidRPr="00E73C25">
              <w:rPr>
                <w:rFonts w:hint="eastAsia"/>
                <w:snapToGrid/>
              </w:rPr>
              <w:t>全球</w:t>
            </w:r>
          </w:p>
        </w:tc>
        <w:tc>
          <w:tcPr>
            <w:tcW w:w="1038" w:type="dxa"/>
            <w:tcBorders>
              <w:top w:val="single" w:sz="12" w:space="0" w:color="auto"/>
              <w:bottom w:val="single" w:sz="2" w:space="0" w:color="auto"/>
            </w:tcBorders>
            <w:shd w:val="clear" w:color="auto" w:fill="auto"/>
            <w:vAlign w:val="center"/>
          </w:tcPr>
          <w:p w:rsidR="00E73C25" w:rsidRPr="00E73C25" w:rsidRDefault="00E73C25" w:rsidP="00E73C25">
            <w:pPr>
              <w:pStyle w:val="142"/>
              <w:jc w:val="center"/>
              <w:rPr>
                <w:rFonts w:hint="eastAsia"/>
                <w:snapToGrid/>
              </w:rPr>
            </w:pPr>
            <w:r w:rsidRPr="00E73C25">
              <w:rPr>
                <w:rFonts w:hint="eastAsia"/>
                <w:snapToGrid/>
              </w:rPr>
              <w:t>臺灣</w:t>
            </w:r>
          </w:p>
        </w:tc>
        <w:tc>
          <w:tcPr>
            <w:tcW w:w="1038" w:type="dxa"/>
            <w:tcBorders>
              <w:top w:val="single" w:sz="12" w:space="0" w:color="auto"/>
              <w:bottom w:val="single" w:sz="2" w:space="0" w:color="auto"/>
            </w:tcBorders>
            <w:vAlign w:val="center"/>
          </w:tcPr>
          <w:p w:rsidR="00E73C25" w:rsidRPr="00E73C25" w:rsidRDefault="00E73C25" w:rsidP="00E73C25">
            <w:pPr>
              <w:pStyle w:val="142"/>
              <w:jc w:val="center"/>
              <w:rPr>
                <w:snapToGrid/>
              </w:rPr>
            </w:pPr>
            <w:r w:rsidRPr="00E73C25">
              <w:rPr>
                <w:rFonts w:hint="eastAsia"/>
                <w:snapToGrid/>
              </w:rPr>
              <w:t>日本</w:t>
            </w:r>
          </w:p>
        </w:tc>
        <w:tc>
          <w:tcPr>
            <w:tcW w:w="1038" w:type="dxa"/>
            <w:tcBorders>
              <w:top w:val="single" w:sz="12" w:space="0" w:color="auto"/>
              <w:bottom w:val="single" w:sz="2" w:space="0" w:color="auto"/>
            </w:tcBorders>
            <w:vAlign w:val="center"/>
          </w:tcPr>
          <w:p w:rsidR="00E73C25" w:rsidRPr="00E73C25" w:rsidRDefault="00E73C25" w:rsidP="00E73C25">
            <w:pPr>
              <w:pStyle w:val="142"/>
              <w:jc w:val="center"/>
              <w:rPr>
                <w:snapToGrid/>
              </w:rPr>
            </w:pPr>
            <w:r w:rsidRPr="00E73C25">
              <w:rPr>
                <w:rFonts w:hint="eastAsia"/>
                <w:snapToGrid/>
              </w:rPr>
              <w:t>韓國</w:t>
            </w:r>
          </w:p>
        </w:tc>
        <w:tc>
          <w:tcPr>
            <w:tcW w:w="1038" w:type="dxa"/>
            <w:tcBorders>
              <w:top w:val="single" w:sz="12" w:space="0" w:color="auto"/>
              <w:bottom w:val="single" w:sz="2" w:space="0" w:color="auto"/>
            </w:tcBorders>
            <w:vAlign w:val="center"/>
          </w:tcPr>
          <w:p w:rsidR="00E73C25" w:rsidRPr="00E73C25" w:rsidRDefault="00E73C25" w:rsidP="00E73C25">
            <w:pPr>
              <w:pStyle w:val="142"/>
              <w:jc w:val="center"/>
              <w:rPr>
                <w:snapToGrid/>
              </w:rPr>
            </w:pPr>
            <w:r w:rsidRPr="00E73C25">
              <w:rPr>
                <w:rFonts w:hint="eastAsia"/>
                <w:snapToGrid/>
              </w:rPr>
              <w:t>紐西蘭</w:t>
            </w:r>
          </w:p>
        </w:tc>
        <w:tc>
          <w:tcPr>
            <w:tcW w:w="1038" w:type="dxa"/>
            <w:tcBorders>
              <w:top w:val="single" w:sz="12" w:space="0" w:color="auto"/>
              <w:bottom w:val="single" w:sz="2" w:space="0" w:color="auto"/>
            </w:tcBorders>
            <w:vAlign w:val="center"/>
          </w:tcPr>
          <w:p w:rsidR="00E73C25" w:rsidRPr="00E73C25" w:rsidRDefault="00E73C25" w:rsidP="00E73C25">
            <w:pPr>
              <w:pStyle w:val="142"/>
              <w:jc w:val="center"/>
              <w:rPr>
                <w:rFonts w:hint="eastAsia"/>
                <w:snapToGrid/>
              </w:rPr>
            </w:pPr>
            <w:r w:rsidRPr="00E73C25">
              <w:rPr>
                <w:rFonts w:hint="eastAsia"/>
                <w:snapToGrid/>
              </w:rPr>
              <w:t>澳洲</w:t>
            </w:r>
          </w:p>
        </w:tc>
        <w:tc>
          <w:tcPr>
            <w:tcW w:w="1038" w:type="dxa"/>
            <w:tcBorders>
              <w:top w:val="single" w:sz="12" w:space="0" w:color="auto"/>
              <w:bottom w:val="single" w:sz="2" w:space="0" w:color="auto"/>
            </w:tcBorders>
            <w:vAlign w:val="center"/>
          </w:tcPr>
          <w:p w:rsidR="00E73C25" w:rsidRPr="00E73C25" w:rsidRDefault="00E73C25" w:rsidP="00E73C25">
            <w:pPr>
              <w:pStyle w:val="142"/>
              <w:jc w:val="center"/>
              <w:rPr>
                <w:rFonts w:hint="eastAsia"/>
                <w:snapToGrid/>
              </w:rPr>
            </w:pPr>
            <w:r w:rsidRPr="00E73C25">
              <w:rPr>
                <w:rFonts w:hint="eastAsia"/>
                <w:snapToGrid/>
              </w:rPr>
              <w:t>中國</w:t>
            </w:r>
          </w:p>
        </w:tc>
      </w:tr>
      <w:tr w:rsidR="00E73C25" w:rsidRPr="00E73C25" w:rsidTr="00484A7A">
        <w:trPr>
          <w:trHeight w:val="400"/>
        </w:trPr>
        <w:tc>
          <w:tcPr>
            <w:tcW w:w="1273" w:type="dxa"/>
            <w:tcBorders>
              <w:top w:val="single" w:sz="2" w:space="0" w:color="auto"/>
              <w:bottom w:val="single" w:sz="2" w:space="0" w:color="auto"/>
            </w:tcBorders>
            <w:shd w:val="clear" w:color="auto" w:fill="auto"/>
            <w:vAlign w:val="center"/>
          </w:tcPr>
          <w:p w:rsidR="00E73C25" w:rsidRPr="00E73C25" w:rsidRDefault="00E73C25" w:rsidP="00E73C25">
            <w:pPr>
              <w:pStyle w:val="142"/>
              <w:jc w:val="center"/>
              <w:rPr>
                <w:rFonts w:hint="eastAsia"/>
                <w:snapToGrid/>
              </w:rPr>
            </w:pPr>
            <w:r w:rsidRPr="00E73C25">
              <w:rPr>
                <w:snapToGrid/>
              </w:rPr>
              <w:t>2020</w:t>
            </w:r>
          </w:p>
        </w:tc>
        <w:tc>
          <w:tcPr>
            <w:tcW w:w="1038" w:type="dxa"/>
            <w:tcBorders>
              <w:top w:val="single" w:sz="2" w:space="0" w:color="auto"/>
              <w:bottom w:val="single" w:sz="2" w:space="0" w:color="auto"/>
            </w:tcBorders>
            <w:vAlign w:val="center"/>
          </w:tcPr>
          <w:p w:rsidR="00E73C25" w:rsidRPr="00E73C25" w:rsidRDefault="00E73C25" w:rsidP="00E73C25">
            <w:pPr>
              <w:pStyle w:val="142"/>
              <w:jc w:val="right"/>
              <w:rPr>
                <w:snapToGrid/>
              </w:rPr>
            </w:pPr>
            <w:r w:rsidRPr="00E73C25">
              <w:rPr>
                <w:rFonts w:eastAsia="新細明體"/>
                <w:snapToGrid/>
                <w:kern w:val="0"/>
              </w:rPr>
              <w:t>0.7</w:t>
            </w:r>
            <w:r w:rsidRPr="00E73C25">
              <w:rPr>
                <w:rFonts w:eastAsia="新細明體" w:hint="eastAsia"/>
                <w:snapToGrid/>
                <w:kern w:val="0"/>
                <w:lang w:eastAsia="zh-TW"/>
              </w:rPr>
              <w:t>0</w:t>
            </w:r>
          </w:p>
        </w:tc>
        <w:tc>
          <w:tcPr>
            <w:tcW w:w="1038" w:type="dxa"/>
            <w:tcBorders>
              <w:top w:val="single" w:sz="2" w:space="0" w:color="auto"/>
              <w:bottom w:val="single" w:sz="2" w:space="0" w:color="auto"/>
            </w:tcBorders>
            <w:shd w:val="clear" w:color="auto" w:fill="auto"/>
            <w:vAlign w:val="center"/>
          </w:tcPr>
          <w:p w:rsidR="00E73C25" w:rsidRPr="00E73C25" w:rsidRDefault="00E73C25" w:rsidP="00E73C25">
            <w:pPr>
              <w:pStyle w:val="142"/>
              <w:jc w:val="right"/>
              <w:rPr>
                <w:snapToGrid/>
              </w:rPr>
            </w:pPr>
            <w:r w:rsidRPr="00E73C25">
              <w:rPr>
                <w:rFonts w:eastAsia="新細明體"/>
                <w:snapToGrid/>
                <w:kern w:val="0"/>
              </w:rPr>
              <w:t>1.4</w:t>
            </w:r>
            <w:r w:rsidRPr="00E73C25">
              <w:rPr>
                <w:rFonts w:eastAsia="新細明體" w:hint="eastAsia"/>
                <w:snapToGrid/>
                <w:kern w:val="0"/>
                <w:lang w:eastAsia="zh-TW"/>
              </w:rPr>
              <w:t>0</w:t>
            </w:r>
          </w:p>
        </w:tc>
        <w:tc>
          <w:tcPr>
            <w:tcW w:w="1038" w:type="dxa"/>
            <w:tcBorders>
              <w:top w:val="single" w:sz="2" w:space="0" w:color="auto"/>
              <w:bottom w:val="single" w:sz="2" w:space="0" w:color="auto"/>
            </w:tcBorders>
            <w:vAlign w:val="center"/>
          </w:tcPr>
          <w:p w:rsidR="00E73C25" w:rsidRPr="00E73C25" w:rsidRDefault="00E73C25" w:rsidP="00E73C25">
            <w:pPr>
              <w:pStyle w:val="142"/>
              <w:jc w:val="right"/>
              <w:rPr>
                <w:snapToGrid/>
              </w:rPr>
            </w:pPr>
            <w:r w:rsidRPr="00E73C25">
              <w:rPr>
                <w:rFonts w:eastAsia="新細明體"/>
                <w:snapToGrid/>
                <w:kern w:val="0"/>
              </w:rPr>
              <w:t>0.4</w:t>
            </w:r>
            <w:r w:rsidRPr="00E73C25">
              <w:rPr>
                <w:rFonts w:eastAsia="新細明體" w:hint="eastAsia"/>
                <w:snapToGrid/>
                <w:kern w:val="0"/>
                <w:lang w:eastAsia="zh-TW"/>
              </w:rPr>
              <w:t>0</w:t>
            </w:r>
          </w:p>
        </w:tc>
        <w:tc>
          <w:tcPr>
            <w:tcW w:w="1038" w:type="dxa"/>
            <w:tcBorders>
              <w:top w:val="single" w:sz="2" w:space="0" w:color="auto"/>
              <w:bottom w:val="single" w:sz="2" w:space="0" w:color="auto"/>
            </w:tcBorders>
            <w:vAlign w:val="center"/>
          </w:tcPr>
          <w:p w:rsidR="00E73C25" w:rsidRPr="00E73C25" w:rsidRDefault="00E73C25" w:rsidP="00E73C25">
            <w:pPr>
              <w:pStyle w:val="142"/>
              <w:jc w:val="right"/>
              <w:rPr>
                <w:snapToGrid/>
              </w:rPr>
            </w:pPr>
            <w:r w:rsidRPr="00E73C25">
              <w:rPr>
                <w:rFonts w:eastAsia="新細明體"/>
                <w:snapToGrid/>
                <w:kern w:val="0"/>
              </w:rPr>
              <w:t>0.2</w:t>
            </w:r>
            <w:r w:rsidRPr="00E73C25">
              <w:rPr>
                <w:rFonts w:eastAsia="新細明體" w:hint="eastAsia"/>
                <w:snapToGrid/>
                <w:kern w:val="0"/>
                <w:lang w:eastAsia="zh-TW"/>
              </w:rPr>
              <w:t>0</w:t>
            </w:r>
          </w:p>
        </w:tc>
        <w:tc>
          <w:tcPr>
            <w:tcW w:w="1038" w:type="dxa"/>
            <w:tcBorders>
              <w:top w:val="single" w:sz="2" w:space="0" w:color="auto"/>
              <w:bottom w:val="single" w:sz="2" w:space="0" w:color="auto"/>
            </w:tcBorders>
            <w:vAlign w:val="center"/>
          </w:tcPr>
          <w:p w:rsidR="00E73C25" w:rsidRPr="00E73C25" w:rsidRDefault="00E73C25" w:rsidP="00E73C25">
            <w:pPr>
              <w:pStyle w:val="142"/>
              <w:jc w:val="right"/>
              <w:rPr>
                <w:snapToGrid/>
              </w:rPr>
            </w:pPr>
            <w:r w:rsidRPr="00E73C25">
              <w:rPr>
                <w:rFonts w:eastAsia="新細明體"/>
                <w:snapToGrid/>
                <w:kern w:val="0"/>
              </w:rPr>
              <w:t>0.9</w:t>
            </w:r>
            <w:r w:rsidRPr="00E73C25">
              <w:rPr>
                <w:rFonts w:eastAsia="新細明體" w:hint="eastAsia"/>
                <w:snapToGrid/>
                <w:kern w:val="0"/>
                <w:lang w:eastAsia="zh-TW"/>
              </w:rPr>
              <w:t>0</w:t>
            </w:r>
          </w:p>
        </w:tc>
        <w:tc>
          <w:tcPr>
            <w:tcW w:w="1038" w:type="dxa"/>
            <w:tcBorders>
              <w:top w:val="single" w:sz="2" w:space="0" w:color="auto"/>
              <w:bottom w:val="single" w:sz="2" w:space="0" w:color="auto"/>
            </w:tcBorders>
            <w:vAlign w:val="center"/>
          </w:tcPr>
          <w:p w:rsidR="00E73C25" w:rsidRPr="00E73C25" w:rsidRDefault="00E73C25" w:rsidP="00E73C25">
            <w:pPr>
              <w:pStyle w:val="142"/>
              <w:jc w:val="right"/>
              <w:rPr>
                <w:snapToGrid/>
              </w:rPr>
            </w:pPr>
            <w:r w:rsidRPr="00E73C25">
              <w:rPr>
                <w:rFonts w:eastAsia="新細明體"/>
                <w:snapToGrid/>
                <w:kern w:val="0"/>
              </w:rPr>
              <w:t>0.5</w:t>
            </w:r>
            <w:r w:rsidRPr="00E73C25">
              <w:rPr>
                <w:rFonts w:eastAsia="新細明體" w:hint="eastAsia"/>
                <w:snapToGrid/>
                <w:kern w:val="0"/>
                <w:lang w:eastAsia="zh-TW"/>
              </w:rPr>
              <w:t>0</w:t>
            </w:r>
          </w:p>
        </w:tc>
        <w:tc>
          <w:tcPr>
            <w:tcW w:w="1038" w:type="dxa"/>
            <w:tcBorders>
              <w:top w:val="single" w:sz="2" w:space="0" w:color="auto"/>
              <w:bottom w:val="single" w:sz="2" w:space="0" w:color="auto"/>
            </w:tcBorders>
            <w:vAlign w:val="center"/>
          </w:tcPr>
          <w:p w:rsidR="00E73C25" w:rsidRPr="00E73C25" w:rsidRDefault="00E73C25" w:rsidP="00E73C25">
            <w:pPr>
              <w:pStyle w:val="142"/>
              <w:jc w:val="right"/>
              <w:rPr>
                <w:snapToGrid/>
              </w:rPr>
            </w:pPr>
            <w:r w:rsidRPr="00E73C25">
              <w:rPr>
                <w:rFonts w:eastAsia="新細明體"/>
                <w:snapToGrid/>
                <w:kern w:val="0"/>
              </w:rPr>
              <w:t>0.7</w:t>
            </w:r>
            <w:r w:rsidRPr="00E73C25">
              <w:rPr>
                <w:rFonts w:eastAsia="新細明體" w:hint="eastAsia"/>
                <w:snapToGrid/>
                <w:kern w:val="0"/>
                <w:lang w:eastAsia="zh-TW"/>
              </w:rPr>
              <w:t>0</w:t>
            </w:r>
          </w:p>
        </w:tc>
      </w:tr>
      <w:tr w:rsidR="00E73C25" w:rsidRPr="00E73C25" w:rsidTr="00484A7A">
        <w:trPr>
          <w:trHeight w:val="400"/>
        </w:trPr>
        <w:tc>
          <w:tcPr>
            <w:tcW w:w="1273" w:type="dxa"/>
            <w:tcBorders>
              <w:top w:val="single" w:sz="2" w:space="0" w:color="auto"/>
              <w:bottom w:val="single" w:sz="12" w:space="0" w:color="auto"/>
            </w:tcBorders>
            <w:shd w:val="clear" w:color="auto" w:fill="auto"/>
            <w:vAlign w:val="center"/>
          </w:tcPr>
          <w:p w:rsidR="00E73C25" w:rsidRPr="00E73C25" w:rsidRDefault="00E73C25" w:rsidP="00E73C25">
            <w:pPr>
              <w:pStyle w:val="142"/>
              <w:jc w:val="center"/>
              <w:rPr>
                <w:rFonts w:hint="eastAsia"/>
                <w:snapToGrid/>
              </w:rPr>
            </w:pPr>
            <w:r w:rsidRPr="00E73C25">
              <w:rPr>
                <w:b/>
                <w:bCs/>
                <w:snapToGrid/>
              </w:rPr>
              <w:t>2022</w:t>
            </w:r>
          </w:p>
        </w:tc>
        <w:tc>
          <w:tcPr>
            <w:tcW w:w="1038" w:type="dxa"/>
            <w:tcBorders>
              <w:top w:val="single" w:sz="2" w:space="0" w:color="auto"/>
              <w:bottom w:val="single" w:sz="12" w:space="0" w:color="auto"/>
            </w:tcBorders>
            <w:vAlign w:val="center"/>
          </w:tcPr>
          <w:p w:rsidR="00E73C25" w:rsidRPr="00E73C25" w:rsidRDefault="00E73C25" w:rsidP="00E73C25">
            <w:pPr>
              <w:pStyle w:val="142"/>
              <w:jc w:val="right"/>
              <w:rPr>
                <w:b/>
                <w:bCs/>
                <w:snapToGrid/>
              </w:rPr>
            </w:pPr>
            <w:r w:rsidRPr="00E73C25">
              <w:rPr>
                <w:b/>
                <w:bCs/>
                <w:snapToGrid/>
              </w:rPr>
              <w:t>0.6</w:t>
            </w:r>
            <w:r w:rsidRPr="00E73C25">
              <w:rPr>
                <w:rFonts w:hint="eastAsia"/>
                <w:b/>
                <w:bCs/>
                <w:snapToGrid/>
                <w:lang w:eastAsia="zh-TW"/>
              </w:rPr>
              <w:t>0</w:t>
            </w:r>
          </w:p>
        </w:tc>
        <w:tc>
          <w:tcPr>
            <w:tcW w:w="1038" w:type="dxa"/>
            <w:tcBorders>
              <w:top w:val="single" w:sz="2" w:space="0" w:color="auto"/>
              <w:bottom w:val="single" w:sz="12" w:space="0" w:color="auto"/>
            </w:tcBorders>
            <w:shd w:val="clear" w:color="auto" w:fill="auto"/>
            <w:vAlign w:val="center"/>
          </w:tcPr>
          <w:p w:rsidR="00E73C25" w:rsidRPr="00E73C25" w:rsidRDefault="00E73C25" w:rsidP="00E73C25">
            <w:pPr>
              <w:pStyle w:val="142"/>
              <w:jc w:val="right"/>
              <w:rPr>
                <w:b/>
                <w:bCs/>
                <w:snapToGrid/>
              </w:rPr>
            </w:pPr>
            <w:r w:rsidRPr="00E73C25">
              <w:rPr>
                <w:b/>
                <w:bCs/>
                <w:snapToGrid/>
              </w:rPr>
              <w:t>1</w:t>
            </w:r>
            <w:r w:rsidRPr="00E73C25">
              <w:rPr>
                <w:rFonts w:hint="eastAsia"/>
                <w:b/>
                <w:bCs/>
                <w:snapToGrid/>
                <w:lang w:eastAsia="zh-TW"/>
              </w:rPr>
              <w:t>.00</w:t>
            </w:r>
          </w:p>
        </w:tc>
        <w:tc>
          <w:tcPr>
            <w:tcW w:w="1038" w:type="dxa"/>
            <w:tcBorders>
              <w:top w:val="single" w:sz="2" w:space="0" w:color="auto"/>
              <w:bottom w:val="single" w:sz="12" w:space="0" w:color="auto"/>
            </w:tcBorders>
            <w:vAlign w:val="center"/>
          </w:tcPr>
          <w:p w:rsidR="00E73C25" w:rsidRPr="00E73C25" w:rsidRDefault="00E73C25" w:rsidP="00E73C25">
            <w:pPr>
              <w:pStyle w:val="142"/>
              <w:jc w:val="right"/>
              <w:rPr>
                <w:snapToGrid/>
              </w:rPr>
            </w:pPr>
            <w:r w:rsidRPr="00E73C25">
              <w:rPr>
                <w:snapToGrid/>
              </w:rPr>
              <w:t>0.36</w:t>
            </w:r>
          </w:p>
        </w:tc>
        <w:tc>
          <w:tcPr>
            <w:tcW w:w="1038" w:type="dxa"/>
            <w:tcBorders>
              <w:top w:val="single" w:sz="2" w:space="0" w:color="auto"/>
              <w:bottom w:val="single" w:sz="12" w:space="0" w:color="auto"/>
            </w:tcBorders>
            <w:vAlign w:val="center"/>
          </w:tcPr>
          <w:p w:rsidR="00E73C25" w:rsidRPr="00E73C25" w:rsidRDefault="00E73C25" w:rsidP="00E73C25">
            <w:pPr>
              <w:pStyle w:val="142"/>
              <w:jc w:val="right"/>
              <w:rPr>
                <w:snapToGrid/>
              </w:rPr>
            </w:pPr>
            <w:r w:rsidRPr="00E73C25">
              <w:rPr>
                <w:snapToGrid/>
              </w:rPr>
              <w:t>0.18</w:t>
            </w:r>
          </w:p>
        </w:tc>
        <w:tc>
          <w:tcPr>
            <w:tcW w:w="1038" w:type="dxa"/>
            <w:tcBorders>
              <w:top w:val="single" w:sz="2" w:space="0" w:color="auto"/>
              <w:bottom w:val="single" w:sz="12" w:space="0" w:color="auto"/>
            </w:tcBorders>
            <w:vAlign w:val="center"/>
          </w:tcPr>
          <w:p w:rsidR="00E73C25" w:rsidRPr="00E73C25" w:rsidRDefault="00E73C25" w:rsidP="00E73C25">
            <w:pPr>
              <w:pStyle w:val="142"/>
              <w:jc w:val="right"/>
              <w:rPr>
                <w:snapToGrid/>
              </w:rPr>
            </w:pPr>
            <w:r w:rsidRPr="00E73C25">
              <w:rPr>
                <w:snapToGrid/>
              </w:rPr>
              <w:t>0.36</w:t>
            </w:r>
          </w:p>
        </w:tc>
        <w:tc>
          <w:tcPr>
            <w:tcW w:w="1038" w:type="dxa"/>
            <w:tcBorders>
              <w:top w:val="single" w:sz="2" w:space="0" w:color="auto"/>
              <w:bottom w:val="single" w:sz="12" w:space="0" w:color="auto"/>
            </w:tcBorders>
            <w:vAlign w:val="center"/>
          </w:tcPr>
          <w:p w:rsidR="00E73C25" w:rsidRPr="00E73C25" w:rsidRDefault="00E73C25" w:rsidP="00E73C25">
            <w:pPr>
              <w:pStyle w:val="142"/>
              <w:jc w:val="right"/>
              <w:rPr>
                <w:snapToGrid/>
              </w:rPr>
            </w:pPr>
            <w:r w:rsidRPr="00E73C25">
              <w:rPr>
                <w:snapToGrid/>
              </w:rPr>
              <w:t>0.41</w:t>
            </w:r>
          </w:p>
        </w:tc>
        <w:tc>
          <w:tcPr>
            <w:tcW w:w="1038" w:type="dxa"/>
            <w:tcBorders>
              <w:top w:val="single" w:sz="2" w:space="0" w:color="auto"/>
              <w:bottom w:val="single" w:sz="12" w:space="0" w:color="auto"/>
            </w:tcBorders>
            <w:vAlign w:val="center"/>
          </w:tcPr>
          <w:p w:rsidR="00E73C25" w:rsidRPr="00E73C25" w:rsidRDefault="00E73C25" w:rsidP="00E73C25">
            <w:pPr>
              <w:pStyle w:val="142"/>
              <w:jc w:val="right"/>
              <w:rPr>
                <w:snapToGrid/>
              </w:rPr>
            </w:pPr>
            <w:r w:rsidRPr="00E73C25">
              <w:rPr>
                <w:snapToGrid/>
              </w:rPr>
              <w:t>0.4</w:t>
            </w:r>
            <w:r w:rsidRPr="00E73C25">
              <w:rPr>
                <w:rFonts w:hint="eastAsia"/>
                <w:snapToGrid/>
                <w:lang w:eastAsia="zh-TW"/>
              </w:rPr>
              <w:t>0</w:t>
            </w:r>
          </w:p>
        </w:tc>
      </w:tr>
    </w:tbl>
    <w:p w:rsidR="00E73C25" w:rsidRDefault="00E73C25" w:rsidP="00E73C25">
      <w:pPr>
        <w:pStyle w:val="142"/>
      </w:pPr>
      <w:r>
        <w:rPr>
          <w:rFonts w:hint="eastAsia"/>
          <w:lang w:eastAsia="zh-TW"/>
        </w:rPr>
        <w:t>資料來源：整理自健保署提供資料。</w:t>
      </w:r>
    </w:p>
    <w:p w:rsidR="00631CDB" w:rsidRDefault="00631CDB" w:rsidP="008F3AE6">
      <w:pPr>
        <w:ind w:left="560" w:firstLine="560"/>
      </w:pPr>
      <w:r>
        <w:rPr>
          <w:rFonts w:hint="eastAsia"/>
        </w:rPr>
        <w:t>綜上，</w:t>
      </w:r>
      <w:r w:rsidR="00816B57" w:rsidRPr="00816B57">
        <w:rPr>
          <w:rFonts w:hint="eastAsia"/>
        </w:rPr>
        <w:t>肝炎病毒造成重大健康危害及高疾病負擔，又以B型或C型肝炎病毒為甚</w:t>
      </w:r>
      <w:r w:rsidR="00816B57">
        <w:rPr>
          <w:rFonts w:hint="eastAsia"/>
        </w:rPr>
        <w:t>，</w:t>
      </w:r>
      <w:r w:rsidR="00484A7A" w:rsidRPr="00484A7A">
        <w:rPr>
          <w:rFonts w:hint="eastAsia"/>
        </w:rPr>
        <w:t>為持續配合國家消除病毒性肝炎目標，</w:t>
      </w:r>
      <w:r w:rsidR="00484A7A">
        <w:rPr>
          <w:rFonts w:hint="eastAsia"/>
        </w:rPr>
        <w:t>國</w:t>
      </w:r>
      <w:r w:rsidR="00484A7A">
        <w:rPr>
          <w:rFonts w:hint="eastAsia"/>
        </w:rPr>
        <w:lastRenderedPageBreak/>
        <w:t>健署</w:t>
      </w:r>
      <w:r w:rsidR="00484A7A" w:rsidRPr="00484A7A">
        <w:rPr>
          <w:rFonts w:hint="eastAsia"/>
        </w:rPr>
        <w:t>114年8月起</w:t>
      </w:r>
      <w:r w:rsidR="00484A7A">
        <w:rPr>
          <w:rFonts w:hint="eastAsia"/>
        </w:rPr>
        <w:t>將</w:t>
      </w:r>
      <w:r w:rsidR="00484A7A" w:rsidRPr="00484A7A">
        <w:rPr>
          <w:rFonts w:hint="eastAsia"/>
        </w:rPr>
        <w:t>成人預防保健服務B、C型肝炎篩檢年齡範圍</w:t>
      </w:r>
      <w:r w:rsidR="00FB0143">
        <w:rPr>
          <w:rFonts w:hint="eastAsia"/>
        </w:rPr>
        <w:t>，</w:t>
      </w:r>
      <w:r w:rsidR="00484A7A">
        <w:rPr>
          <w:rFonts w:hint="eastAsia"/>
        </w:rPr>
        <w:t>由45至79歲</w:t>
      </w:r>
      <w:r w:rsidR="00484A7A" w:rsidRPr="00484A7A">
        <w:rPr>
          <w:rFonts w:hint="eastAsia"/>
        </w:rPr>
        <w:t>擴大</w:t>
      </w:r>
      <w:r w:rsidR="00484A7A">
        <w:rPr>
          <w:rFonts w:hint="eastAsia"/>
        </w:rPr>
        <w:t>至</w:t>
      </w:r>
      <w:r w:rsidR="0054575C">
        <w:rPr>
          <w:rFonts w:hint="eastAsia"/>
        </w:rPr>
        <w:t>75年以前出生未滿44歲民眾可提早篩檢</w:t>
      </w:r>
      <w:r w:rsidR="00CC4C47">
        <w:rPr>
          <w:rFonts w:hint="eastAsia"/>
        </w:rPr>
        <w:t>；</w:t>
      </w:r>
      <w:r w:rsidR="0054575C">
        <w:rPr>
          <w:rFonts w:hint="eastAsia"/>
        </w:rPr>
        <w:t>近年</w:t>
      </w:r>
      <w:r w:rsidR="0054575C" w:rsidRPr="0054575C">
        <w:rPr>
          <w:rFonts w:hint="eastAsia"/>
          <w:bCs/>
        </w:rPr>
        <w:t>我國C型肝炎盛行率雖有改善，惟較全球平均及鄰近國家盛行率仍屬偏高</w:t>
      </w:r>
      <w:r w:rsidR="002E7AB3">
        <w:rPr>
          <w:rFonts w:hAnsi="標楷體" w:hint="eastAsia"/>
        </w:rPr>
        <w:t>，</w:t>
      </w:r>
      <w:r w:rsidR="0054575C">
        <w:rPr>
          <w:rFonts w:hAnsi="標楷體" w:hint="eastAsia"/>
        </w:rPr>
        <w:t>又</w:t>
      </w:r>
      <w:r w:rsidR="0054575C" w:rsidRPr="0054575C">
        <w:rPr>
          <w:rFonts w:hAnsi="標楷體" w:hint="eastAsia"/>
        </w:rPr>
        <w:t>目前</w:t>
      </w:r>
      <w:r w:rsidR="0054575C" w:rsidRPr="0054575C">
        <w:rPr>
          <w:rFonts w:hint="eastAsia"/>
        </w:rPr>
        <w:t>B型肝炎防治成效尚難評估，宜持續精進相關防治工作，以維護國人健康</w:t>
      </w:r>
      <w:r w:rsidRPr="0054575C">
        <w:rPr>
          <w:rFonts w:hint="eastAsia"/>
        </w:rPr>
        <w:t>。</w:t>
      </w:r>
    </w:p>
    <w:sectPr w:rsidR="00631CDB"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3B6446" w:rsidRPr="003B6446">
      <w:rPr>
        <w:noProof/>
        <w:sz w:val="22"/>
        <w:szCs w:val="22"/>
        <w:lang w:val="zh-TW"/>
      </w:rPr>
      <w:t>3</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B46861" w:rsidRPr="007442E4" w:rsidRDefault="00B46861" w:rsidP="00B46861">
      <w:pPr>
        <w:pStyle w:val="142"/>
        <w:ind w:left="125" w:hangingChars="52" w:hanging="125"/>
        <w:jc w:val="both"/>
        <w:rPr>
          <w:rFonts w:hint="eastAsia"/>
          <w:lang w:eastAsia="zh-TW"/>
        </w:rPr>
      </w:pPr>
      <w:r>
        <w:rPr>
          <w:rStyle w:val="afa"/>
        </w:rPr>
        <w:footnoteRef/>
      </w:r>
      <w:r>
        <w:rPr>
          <w:rFonts w:hint="eastAsia"/>
          <w:lang w:val="en-US" w:eastAsia="zh-TW"/>
        </w:rPr>
        <w:t>依</w:t>
      </w:r>
      <w:r w:rsidRPr="007442E4">
        <w:rPr>
          <w:lang w:val="en-US" w:eastAsia="zh-TW"/>
        </w:rPr>
        <w:t>WHO</w:t>
      </w:r>
      <w:r>
        <w:rPr>
          <w:rFonts w:hint="eastAsia"/>
          <w:lang w:val="en-US" w:eastAsia="zh-TW"/>
        </w:rPr>
        <w:t>於</w:t>
      </w:r>
      <w:r w:rsidRPr="007442E4">
        <w:rPr>
          <w:lang w:val="en-US" w:eastAsia="zh-TW"/>
        </w:rPr>
        <w:t>2023年出版</w:t>
      </w:r>
      <w:r>
        <w:rPr>
          <w:rFonts w:hAnsi="標楷體" w:hint="eastAsia"/>
          <w:lang w:val="en-US" w:eastAsia="zh-TW"/>
        </w:rPr>
        <w:t>「</w:t>
      </w:r>
      <w:r w:rsidRPr="007442E4">
        <w:rPr>
          <w:lang w:val="en-US" w:eastAsia="zh-TW"/>
        </w:rPr>
        <w:t>根除病毒性肝炎國家驗證與根除路徑指導方針</w:t>
      </w:r>
      <w:r>
        <w:rPr>
          <w:rFonts w:hint="eastAsia"/>
          <w:lang w:val="en-US" w:eastAsia="zh-TW"/>
        </w:rPr>
        <w:t>(</w:t>
      </w:r>
      <w:r w:rsidRPr="007442E4">
        <w:rPr>
          <w:lang w:val="en-US" w:eastAsia="zh-TW"/>
        </w:rPr>
        <w:t>Guidance for country validation of viral hepatitis elimination and path to elimination</w:t>
      </w:r>
      <w:r>
        <w:rPr>
          <w:rFonts w:hint="eastAsia"/>
          <w:lang w:val="en-US" w:eastAsia="zh-TW"/>
        </w:rPr>
        <w:t>)</w:t>
      </w:r>
      <w:r>
        <w:rPr>
          <w:rFonts w:hAnsi="標楷體" w:hint="eastAsia"/>
          <w:lang w:val="en-US" w:eastAsia="zh-TW"/>
        </w:rPr>
        <w:t>」，消除B、C型肝炎目標主要包括其診斷率至少90%、治療率至少80%，查行政院114年8月20日新聞稿</w:t>
      </w:r>
      <w:r w:rsidRPr="003C221D">
        <w:rPr>
          <w:rFonts w:hAnsi="標楷體" w:hint="eastAsia"/>
          <w:lang w:val="en-US" w:eastAsia="zh-TW"/>
        </w:rPr>
        <w:t>：</w:t>
      </w:r>
      <w:r>
        <w:rPr>
          <w:rFonts w:hAnsi="標楷體" w:hint="eastAsia"/>
          <w:lang w:val="en-US" w:eastAsia="zh-TW"/>
        </w:rPr>
        <w:t>「</w:t>
      </w:r>
      <w:r w:rsidRPr="003C221D">
        <w:rPr>
          <w:rFonts w:hAnsi="標楷體" w:hint="eastAsia"/>
          <w:lang w:val="en-US" w:eastAsia="zh-TW"/>
        </w:rPr>
        <w:t>2025消除C型肝炎計畫—臺灣提前達成2030世衛消除C肝目標</w:t>
      </w:r>
      <w:r>
        <w:rPr>
          <w:rFonts w:hAnsi="標楷體" w:hint="eastAsia"/>
          <w:lang w:val="en-US" w:eastAsia="zh-TW"/>
        </w:rPr>
        <w:t>」，我國目前C型肝炎</w:t>
      </w:r>
      <w:r w:rsidRPr="003C221D">
        <w:rPr>
          <w:rFonts w:hAnsi="標楷體" w:hint="eastAsia"/>
          <w:lang w:val="en-US" w:eastAsia="zh-TW"/>
        </w:rPr>
        <w:t>診斷率、治療率均逾</w:t>
      </w:r>
      <w:r w:rsidR="005B49C1">
        <w:rPr>
          <w:rFonts w:hAnsi="標楷體" w:hint="eastAsia"/>
          <w:lang w:val="en-US" w:eastAsia="zh-TW"/>
        </w:rPr>
        <w:t>九</w:t>
      </w:r>
      <w:r w:rsidRPr="003C221D">
        <w:rPr>
          <w:rFonts w:hAnsi="標楷體" w:hint="eastAsia"/>
          <w:lang w:val="en-US" w:eastAsia="zh-TW"/>
        </w:rPr>
        <w:t>成</w:t>
      </w:r>
      <w:r>
        <w:rPr>
          <w:rFonts w:hAnsi="標楷體" w:hint="eastAsia"/>
          <w:lang w:val="en-US"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46"/>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6920BFF7-D107-4BE3-B710-10FE16B8F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84AA7-8792-46D2-9A85-598FDBE6E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4</Pages>
  <Words>377</Words>
  <Characters>2149</Characters>
  <Application>Microsoft Office Word</Application>
  <DocSecurity>0</DocSecurity>
  <Lines>17</Lines>
  <Paragraphs>5</Paragraphs>
  <ScaleCrop>false</ScaleCrop>
  <Company/>
  <LinksUpToDate>false</LinksUpToDate>
  <CharactersWithSpaces>2521</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2025-11-12T06:45:00Z</dcterms:created>
  <dcterms:modified xsi:type="dcterms:W3CDTF">2025-11-12T06:45:00Z</dcterms:modified>
</cp:coreProperties>
</file>