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5CE9" w:rsidRPr="002B06A2" w:rsidRDefault="00FB5714" w:rsidP="00C74215">
      <w:pPr>
        <w:adjustRightInd w:val="0"/>
        <w:ind w:leftChars="0" w:left="0" w:rightChars="-50" w:right="-140" w:firstLineChars="0" w:firstLine="0"/>
        <w:jc w:val="left"/>
        <w:rPr>
          <w:rFonts w:hAnsi="標楷體"/>
          <w:b/>
          <w:sz w:val="24"/>
          <w:szCs w:val="24"/>
        </w:rPr>
      </w:pPr>
      <w:bookmarkStart w:id="0" w:name="_Toc107916126"/>
      <w:bookmarkStart w:id="1" w:name="_Toc180469493"/>
      <w:bookmarkStart w:id="2" w:name="_Hlk180134457"/>
      <w:bookmarkStart w:id="3" w:name="_Hlk213657129"/>
      <w:bookmarkStart w:id="4" w:name="_GoBack"/>
      <w:bookmarkEnd w:id="4"/>
      <w:r w:rsidRPr="00FB5714">
        <w:rPr>
          <w:rFonts w:hAnsi="標楷體" w:hint="eastAsia"/>
          <w:b/>
          <w:sz w:val="36"/>
        </w:rPr>
        <w:t>衛生福利部食品藥物管理署及國民健康署</w:t>
      </w:r>
      <w:bookmarkEnd w:id="2"/>
      <w:r w:rsidRPr="00FB5714">
        <w:rPr>
          <w:rFonts w:hAnsi="標楷體" w:hint="eastAsia"/>
          <w:b/>
          <w:sz w:val="36"/>
        </w:rPr>
        <w:t>1</w:t>
      </w:r>
      <w:r w:rsidR="00AC74CB">
        <w:rPr>
          <w:rFonts w:hAnsi="標楷體" w:hint="eastAsia"/>
          <w:b/>
          <w:sz w:val="36"/>
        </w:rPr>
        <w:t>1</w:t>
      </w:r>
      <w:r w:rsidR="008D7976">
        <w:rPr>
          <w:rFonts w:hAnsi="標楷體" w:hint="eastAsia"/>
          <w:b/>
          <w:sz w:val="36"/>
        </w:rPr>
        <w:t>5</w:t>
      </w:r>
      <w:r w:rsidRPr="00FB5714">
        <w:rPr>
          <w:rFonts w:hAnsi="標楷體" w:hint="eastAsia"/>
          <w:b/>
          <w:sz w:val="36"/>
        </w:rPr>
        <w:t>年度單位預算評估報告</w:t>
      </w:r>
      <w:bookmarkEnd w:id="3"/>
      <w:r w:rsidR="00395CE9" w:rsidRPr="002B06A2">
        <w:rPr>
          <w:rFonts w:hAnsi="標楷體" w:hint="eastAsia"/>
          <w:b/>
          <w:sz w:val="36"/>
        </w:rPr>
        <w:t>目錄</w:t>
      </w:r>
      <w:r w:rsidR="00D97893">
        <w:rPr>
          <w:rFonts w:hAnsi="標楷體" w:hint="eastAsia"/>
          <w:b/>
          <w:sz w:val="36"/>
        </w:rPr>
        <w:t xml:space="preserve">　 </w:t>
      </w:r>
      <w:r>
        <w:rPr>
          <w:rFonts w:hAnsi="標楷體" w:hint="eastAsia"/>
          <w:b/>
          <w:sz w:val="36"/>
        </w:rPr>
        <w:t xml:space="preserve">             </w:t>
      </w:r>
      <w:r w:rsidR="00C74215">
        <w:rPr>
          <w:rFonts w:hAnsi="標楷體" w:hint="eastAsia"/>
          <w:b/>
          <w:sz w:val="36"/>
        </w:rPr>
        <w:t xml:space="preserve">  </w:t>
      </w:r>
      <w:r>
        <w:rPr>
          <w:rFonts w:hAnsi="標楷體" w:hint="eastAsia"/>
          <w:b/>
          <w:sz w:val="36"/>
        </w:rPr>
        <w:t xml:space="preserve">       </w:t>
      </w:r>
      <w:r w:rsidR="008413BE" w:rsidRPr="002B06A2">
        <w:rPr>
          <w:rFonts w:hAnsi="標楷體" w:hint="eastAsia"/>
          <w:b/>
          <w:sz w:val="36"/>
        </w:rPr>
        <w:t xml:space="preserve">　</w:t>
      </w:r>
      <w:r w:rsidR="00395CE9" w:rsidRPr="002B06A2">
        <w:rPr>
          <w:rFonts w:hAnsi="標楷體" w:hint="eastAsia"/>
          <w:b/>
          <w:sz w:val="24"/>
          <w:szCs w:val="24"/>
        </w:rPr>
        <w:t>頁次</w:t>
      </w:r>
    </w:p>
    <w:p w:rsidR="002234EA" w:rsidRPr="00303112" w:rsidRDefault="00B46708">
      <w:pPr>
        <w:pStyle w:val="12"/>
        <w:ind w:left="480" w:hanging="480"/>
        <w:rPr>
          <w:rFonts w:ascii="Calibri" w:eastAsia="新細明體" w:hAnsi="Calibri"/>
          <w:b w:val="0"/>
          <w:snapToGrid/>
          <w:szCs w:val="22"/>
        </w:rPr>
      </w:pPr>
      <w:r>
        <w:fldChar w:fldCharType="begin"/>
      </w:r>
      <w:r>
        <w:instrText xml:space="preserve"> TOC \h \z \t "第二層(14號字),2,第一層(14號字),1" </w:instrText>
      </w:r>
      <w:r>
        <w:fldChar w:fldCharType="separate"/>
      </w:r>
      <w:hyperlink w:anchor="_Toc213749442" w:history="1">
        <w:r w:rsidR="002234EA" w:rsidRPr="00D47A35">
          <w:rPr>
            <w:rStyle w:val="afb"/>
            <w:rFonts w:hint="eastAsia"/>
          </w:rPr>
          <w:t>壹、食品藥物管理署</w:t>
        </w:r>
        <w:r w:rsidR="002234EA">
          <w:rPr>
            <w:webHidden/>
          </w:rPr>
          <w:tab/>
        </w:r>
        <w:r w:rsidR="002234EA">
          <w:rPr>
            <w:webHidden/>
          </w:rPr>
          <w:fldChar w:fldCharType="begin"/>
        </w:r>
        <w:r w:rsidR="002234EA">
          <w:rPr>
            <w:webHidden/>
          </w:rPr>
          <w:instrText xml:space="preserve"> PAGEREF _Toc213749442 \h </w:instrText>
        </w:r>
        <w:r w:rsidR="002234EA">
          <w:rPr>
            <w:webHidden/>
          </w:rPr>
        </w:r>
        <w:r w:rsidR="002234EA">
          <w:rPr>
            <w:webHidden/>
          </w:rPr>
          <w:fldChar w:fldCharType="separate"/>
        </w:r>
        <w:r w:rsidR="002234EA">
          <w:rPr>
            <w:webHidden/>
          </w:rPr>
          <w:t>1</w:t>
        </w:r>
        <w:r w:rsidR="002234EA">
          <w:rPr>
            <w:webHidden/>
          </w:rPr>
          <w:fldChar w:fldCharType="end"/>
        </w:r>
      </w:hyperlink>
    </w:p>
    <w:p w:rsidR="002234EA" w:rsidRPr="00303112" w:rsidRDefault="002234EA">
      <w:pPr>
        <w:pStyle w:val="23"/>
        <w:ind w:left="360" w:right="137" w:hanging="360"/>
        <w:rPr>
          <w:rFonts w:ascii="Calibri" w:eastAsia="新細明體" w:hAnsi="Calibri"/>
          <w:noProof/>
          <w:snapToGrid/>
          <w:szCs w:val="22"/>
        </w:rPr>
      </w:pPr>
      <w:hyperlink w:anchor="_Toc213749443" w:history="1">
        <w:r w:rsidRPr="00D47A35">
          <w:rPr>
            <w:rStyle w:val="afb"/>
            <w:rFonts w:hint="eastAsia"/>
            <w:noProof/>
            <w:spacing w:val="-6"/>
          </w:rPr>
          <w:t>一、國際食品安全警訊已連續</w:t>
        </w:r>
        <w:r w:rsidRPr="00D47A35">
          <w:rPr>
            <w:rStyle w:val="afb"/>
            <w:noProof/>
            <w:spacing w:val="-6"/>
          </w:rPr>
          <w:t>2</w:t>
        </w:r>
        <w:r w:rsidRPr="00D47A35">
          <w:rPr>
            <w:rStyle w:val="afb"/>
            <w:rFonts w:hint="eastAsia"/>
            <w:noProof/>
            <w:spacing w:val="-6"/>
          </w:rPr>
          <w:t>年出現紅燈資訊，宜賡續密切監控相關警訊；另我國食品邊境查驗違規案件多採退運方式處理，僅少數銷毀，宜強化管理機制，俾確保食品原料安全及防範不法行為</w:t>
        </w:r>
        <w:r>
          <w:rPr>
            <w:noProof/>
            <w:webHidden/>
          </w:rPr>
          <w:tab/>
        </w:r>
        <w:r>
          <w:rPr>
            <w:noProof/>
            <w:webHidden/>
          </w:rPr>
          <w:fldChar w:fldCharType="begin"/>
        </w:r>
        <w:r>
          <w:rPr>
            <w:noProof/>
            <w:webHidden/>
          </w:rPr>
          <w:instrText xml:space="preserve"> PAGEREF _Toc213749443 \h </w:instrText>
        </w:r>
        <w:r>
          <w:rPr>
            <w:noProof/>
            <w:webHidden/>
          </w:rPr>
        </w:r>
        <w:r>
          <w:rPr>
            <w:noProof/>
            <w:webHidden/>
          </w:rPr>
          <w:fldChar w:fldCharType="separate"/>
        </w:r>
        <w:r>
          <w:rPr>
            <w:noProof/>
            <w:webHidden/>
          </w:rPr>
          <w:t>1</w:t>
        </w:r>
        <w:r>
          <w:rPr>
            <w:noProof/>
            <w:webHidden/>
          </w:rPr>
          <w:fldChar w:fldCharType="end"/>
        </w:r>
      </w:hyperlink>
    </w:p>
    <w:p w:rsidR="002234EA" w:rsidRPr="00303112" w:rsidRDefault="002234EA">
      <w:pPr>
        <w:pStyle w:val="23"/>
        <w:ind w:left="360" w:right="137" w:hanging="360"/>
        <w:rPr>
          <w:rFonts w:ascii="Calibri" w:eastAsia="新細明體" w:hAnsi="Calibri"/>
          <w:noProof/>
          <w:snapToGrid/>
          <w:szCs w:val="22"/>
        </w:rPr>
      </w:pPr>
      <w:hyperlink w:anchor="_Toc213749444" w:history="1">
        <w:r w:rsidRPr="00D47A35">
          <w:rPr>
            <w:rStyle w:val="afb"/>
            <w:rFonts w:hint="eastAsia"/>
            <w:noProof/>
            <w:spacing w:val="-6"/>
          </w:rPr>
          <w:t>二、</w:t>
        </w:r>
        <w:r w:rsidRPr="00D47A35">
          <w:rPr>
            <w:rStyle w:val="afb"/>
            <w:noProof/>
            <w:spacing w:val="-6"/>
          </w:rPr>
          <w:t>110</w:t>
        </w:r>
        <w:r w:rsidRPr="00D47A35">
          <w:rPr>
            <w:rStyle w:val="afb"/>
            <w:rFonts w:hint="eastAsia"/>
            <w:noProof/>
            <w:spacing w:val="-6"/>
          </w:rPr>
          <w:t>至</w:t>
        </w:r>
        <w:r w:rsidRPr="00D47A35">
          <w:rPr>
            <w:rStyle w:val="afb"/>
            <w:noProof/>
            <w:spacing w:val="-6"/>
          </w:rPr>
          <w:t>113</w:t>
        </w:r>
        <w:r w:rsidRPr="00D47A35">
          <w:rPr>
            <w:rStyle w:val="afb"/>
            <w:rFonts w:hint="eastAsia"/>
            <w:noProof/>
            <w:spacing w:val="-6"/>
          </w:rPr>
          <w:t>年度食品檢驗不合格件數及比率有增加趨勢，又食藥署網站公布食品及相關產品輸入加強查驗資訊有時間落差，宜持續精進食品檢驗工作並衡酌及時更新相關資訊，俾建構安心消費環境</w:t>
        </w:r>
        <w:r>
          <w:rPr>
            <w:noProof/>
            <w:webHidden/>
          </w:rPr>
          <w:tab/>
        </w:r>
        <w:r>
          <w:rPr>
            <w:noProof/>
            <w:webHidden/>
          </w:rPr>
          <w:fldChar w:fldCharType="begin"/>
        </w:r>
        <w:r>
          <w:rPr>
            <w:noProof/>
            <w:webHidden/>
          </w:rPr>
          <w:instrText xml:space="preserve"> PAGEREF _Toc213749444 \h </w:instrText>
        </w:r>
        <w:r>
          <w:rPr>
            <w:noProof/>
            <w:webHidden/>
          </w:rPr>
        </w:r>
        <w:r>
          <w:rPr>
            <w:noProof/>
            <w:webHidden/>
          </w:rPr>
          <w:fldChar w:fldCharType="separate"/>
        </w:r>
        <w:r>
          <w:rPr>
            <w:noProof/>
            <w:webHidden/>
          </w:rPr>
          <w:t>6</w:t>
        </w:r>
        <w:r>
          <w:rPr>
            <w:noProof/>
            <w:webHidden/>
          </w:rPr>
          <w:fldChar w:fldCharType="end"/>
        </w:r>
      </w:hyperlink>
    </w:p>
    <w:p w:rsidR="002234EA" w:rsidRPr="00303112" w:rsidRDefault="002234EA">
      <w:pPr>
        <w:pStyle w:val="23"/>
        <w:ind w:left="360" w:right="137" w:hanging="360"/>
        <w:rPr>
          <w:rFonts w:ascii="Calibri" w:eastAsia="新細明體" w:hAnsi="Calibri"/>
          <w:noProof/>
          <w:snapToGrid/>
          <w:szCs w:val="22"/>
        </w:rPr>
      </w:pPr>
      <w:hyperlink w:anchor="_Toc213749445" w:history="1">
        <w:r w:rsidRPr="00D47A35">
          <w:rPr>
            <w:rStyle w:val="afb"/>
            <w:rFonts w:hint="eastAsia"/>
            <w:noProof/>
          </w:rPr>
          <w:t>三、</w:t>
        </w:r>
        <w:r w:rsidRPr="00D47A35">
          <w:rPr>
            <w:rStyle w:val="afb"/>
            <w:noProof/>
          </w:rPr>
          <w:t>115</w:t>
        </w:r>
        <w:r w:rsidRPr="00D47A35">
          <w:rPr>
            <w:rStyle w:val="afb"/>
            <w:rFonts w:hint="eastAsia"/>
            <w:noProof/>
          </w:rPr>
          <w:t>年度食藥署大幅增編</w:t>
        </w:r>
        <w:r w:rsidRPr="00D47A35">
          <w:rPr>
            <w:rStyle w:val="afb"/>
            <w:rFonts w:hAnsi="標楷體" w:hint="eastAsia"/>
            <w:noProof/>
          </w:rPr>
          <w:t>「</w:t>
        </w:r>
        <w:r w:rsidRPr="00D47A35">
          <w:rPr>
            <w:rStyle w:val="afb"/>
            <w:rFonts w:hAnsi="標楷體" w:cs="細明體" w:hint="eastAsia"/>
            <w:bCs/>
            <w:noProof/>
          </w:rPr>
          <w:t>媒體政策及業務宣導費」，惟其多以製作宣導素材及媒體投放作為評核指標，宜審慎衡酌改採較具客觀性之指標，俾有效衡量宣導效果</w:t>
        </w:r>
        <w:r>
          <w:rPr>
            <w:noProof/>
            <w:webHidden/>
          </w:rPr>
          <w:tab/>
        </w:r>
        <w:r>
          <w:rPr>
            <w:noProof/>
            <w:webHidden/>
          </w:rPr>
          <w:fldChar w:fldCharType="begin"/>
        </w:r>
        <w:r>
          <w:rPr>
            <w:noProof/>
            <w:webHidden/>
          </w:rPr>
          <w:instrText xml:space="preserve"> PAGEREF _Toc213749445 \h </w:instrText>
        </w:r>
        <w:r>
          <w:rPr>
            <w:noProof/>
            <w:webHidden/>
          </w:rPr>
        </w:r>
        <w:r>
          <w:rPr>
            <w:noProof/>
            <w:webHidden/>
          </w:rPr>
          <w:fldChar w:fldCharType="separate"/>
        </w:r>
        <w:r>
          <w:rPr>
            <w:noProof/>
            <w:webHidden/>
          </w:rPr>
          <w:t>9</w:t>
        </w:r>
        <w:r>
          <w:rPr>
            <w:noProof/>
            <w:webHidden/>
          </w:rPr>
          <w:fldChar w:fldCharType="end"/>
        </w:r>
      </w:hyperlink>
    </w:p>
    <w:p w:rsidR="002234EA" w:rsidRPr="00303112" w:rsidRDefault="002234EA">
      <w:pPr>
        <w:pStyle w:val="23"/>
        <w:ind w:left="360" w:right="137" w:hanging="360"/>
        <w:rPr>
          <w:rFonts w:ascii="Calibri" w:eastAsia="新細明體" w:hAnsi="Calibri"/>
          <w:noProof/>
          <w:snapToGrid/>
          <w:szCs w:val="22"/>
        </w:rPr>
      </w:pPr>
      <w:hyperlink w:anchor="_Toc213749446" w:history="1">
        <w:r w:rsidRPr="00D47A35">
          <w:rPr>
            <w:rStyle w:val="afb"/>
            <w:rFonts w:hint="eastAsia"/>
            <w:noProof/>
            <w:spacing w:val="-6"/>
          </w:rPr>
          <w:t>四、</w:t>
        </w:r>
        <w:r w:rsidRPr="00D47A35">
          <w:rPr>
            <w:rStyle w:val="afb"/>
            <w:noProof/>
          </w:rPr>
          <w:t>115</w:t>
        </w:r>
        <w:r w:rsidRPr="00D47A35">
          <w:rPr>
            <w:rStyle w:val="afb"/>
            <w:rFonts w:hint="eastAsia"/>
            <w:noProof/>
          </w:rPr>
          <w:t>年度預算案編列新建大樓及舊大樓整建工程等經費合共</w:t>
        </w:r>
        <w:r w:rsidRPr="00D47A35">
          <w:rPr>
            <w:rStyle w:val="afb"/>
            <w:noProof/>
          </w:rPr>
          <w:t>8</w:t>
        </w:r>
        <w:r w:rsidRPr="00D47A35">
          <w:rPr>
            <w:rStyle w:val="afb"/>
            <w:rFonts w:hint="eastAsia"/>
            <w:noProof/>
          </w:rPr>
          <w:t>億元，係續編前瞻基礎建設計畫特別預算尚未完成事項，宜積極管控相關工程進度，避免期程再延後</w:t>
        </w:r>
        <w:r>
          <w:rPr>
            <w:noProof/>
            <w:webHidden/>
          </w:rPr>
          <w:tab/>
        </w:r>
        <w:r>
          <w:rPr>
            <w:noProof/>
            <w:webHidden/>
          </w:rPr>
          <w:fldChar w:fldCharType="begin"/>
        </w:r>
        <w:r>
          <w:rPr>
            <w:noProof/>
            <w:webHidden/>
          </w:rPr>
          <w:instrText xml:space="preserve"> PAGEREF _Toc213749446 \h </w:instrText>
        </w:r>
        <w:r>
          <w:rPr>
            <w:noProof/>
            <w:webHidden/>
          </w:rPr>
        </w:r>
        <w:r>
          <w:rPr>
            <w:noProof/>
            <w:webHidden/>
          </w:rPr>
          <w:fldChar w:fldCharType="separate"/>
        </w:r>
        <w:r>
          <w:rPr>
            <w:noProof/>
            <w:webHidden/>
          </w:rPr>
          <w:t>13</w:t>
        </w:r>
        <w:r>
          <w:rPr>
            <w:noProof/>
            <w:webHidden/>
          </w:rPr>
          <w:fldChar w:fldCharType="end"/>
        </w:r>
      </w:hyperlink>
    </w:p>
    <w:p w:rsidR="002234EA" w:rsidRPr="00303112" w:rsidRDefault="002234EA">
      <w:pPr>
        <w:pStyle w:val="23"/>
        <w:ind w:left="360" w:right="137" w:hanging="360"/>
        <w:rPr>
          <w:rFonts w:ascii="Calibri" w:eastAsia="新細明體" w:hAnsi="Calibri"/>
          <w:noProof/>
          <w:snapToGrid/>
          <w:szCs w:val="22"/>
        </w:rPr>
      </w:pPr>
      <w:hyperlink w:anchor="_Toc213749447" w:history="1">
        <w:r w:rsidRPr="00D47A35">
          <w:rPr>
            <w:rStyle w:val="afb"/>
            <w:rFonts w:hint="eastAsia"/>
            <w:noProof/>
            <w:spacing w:val="-6"/>
          </w:rPr>
          <w:t>五、</w:t>
        </w:r>
        <w:r w:rsidRPr="00D47A35">
          <w:rPr>
            <w:rStyle w:val="afb"/>
            <w:noProof/>
            <w:spacing w:val="-6"/>
          </w:rPr>
          <w:t>113</w:t>
        </w:r>
        <w:r w:rsidRPr="00D47A35">
          <w:rPr>
            <w:rStyle w:val="afb"/>
            <w:rFonts w:hint="eastAsia"/>
            <w:noProof/>
            <w:spacing w:val="-6"/>
          </w:rPr>
          <w:t>年度新藥查驗登記審查部分成效未若以往，允宜研謀改善，另緊急事後避孕藥宜審慎評估比照醫療先進國家改列非處方藥，並完善相關配套措施，以顧及國人用藥需求</w:t>
        </w:r>
        <w:r>
          <w:rPr>
            <w:noProof/>
            <w:webHidden/>
          </w:rPr>
          <w:tab/>
        </w:r>
        <w:r>
          <w:rPr>
            <w:noProof/>
            <w:webHidden/>
          </w:rPr>
          <w:fldChar w:fldCharType="begin"/>
        </w:r>
        <w:r>
          <w:rPr>
            <w:noProof/>
            <w:webHidden/>
          </w:rPr>
          <w:instrText xml:space="preserve"> PAGEREF _Toc213749447 \h </w:instrText>
        </w:r>
        <w:r>
          <w:rPr>
            <w:noProof/>
            <w:webHidden/>
          </w:rPr>
        </w:r>
        <w:r>
          <w:rPr>
            <w:noProof/>
            <w:webHidden/>
          </w:rPr>
          <w:fldChar w:fldCharType="separate"/>
        </w:r>
        <w:r>
          <w:rPr>
            <w:noProof/>
            <w:webHidden/>
          </w:rPr>
          <w:t>17</w:t>
        </w:r>
        <w:r>
          <w:rPr>
            <w:noProof/>
            <w:webHidden/>
          </w:rPr>
          <w:fldChar w:fldCharType="end"/>
        </w:r>
      </w:hyperlink>
    </w:p>
    <w:p w:rsidR="002234EA" w:rsidRPr="00303112" w:rsidRDefault="002234EA">
      <w:pPr>
        <w:pStyle w:val="23"/>
        <w:ind w:left="360" w:right="137" w:hanging="360"/>
        <w:rPr>
          <w:rFonts w:ascii="Calibri" w:eastAsia="新細明體" w:hAnsi="Calibri"/>
          <w:noProof/>
          <w:snapToGrid/>
          <w:szCs w:val="22"/>
        </w:rPr>
      </w:pPr>
      <w:hyperlink w:anchor="_Toc213749448" w:history="1">
        <w:r w:rsidRPr="00D47A35">
          <w:rPr>
            <w:rStyle w:val="afb"/>
            <w:rFonts w:hint="eastAsia"/>
            <w:noProof/>
            <w:spacing w:val="-6"/>
          </w:rPr>
          <w:t>六、近年藥品貿易逆差概呈擴大趨勢，而</w:t>
        </w:r>
        <w:r w:rsidRPr="00D47A35">
          <w:rPr>
            <w:rStyle w:val="afb"/>
            <w:rFonts w:hint="eastAsia"/>
            <w:noProof/>
          </w:rPr>
          <w:t>通報西藥短缺案件經調查無短缺比率雖降低，惟建議使用替代品項比率有增加趨勢，宜持續精進藥品整備工作，降低對進口藥品之依賴，保障民眾用藥權益</w:t>
        </w:r>
        <w:r>
          <w:rPr>
            <w:noProof/>
            <w:webHidden/>
          </w:rPr>
          <w:tab/>
        </w:r>
        <w:r>
          <w:rPr>
            <w:noProof/>
            <w:webHidden/>
          </w:rPr>
          <w:fldChar w:fldCharType="begin"/>
        </w:r>
        <w:r>
          <w:rPr>
            <w:noProof/>
            <w:webHidden/>
          </w:rPr>
          <w:instrText xml:space="preserve"> PAGEREF _Toc213749448 \h </w:instrText>
        </w:r>
        <w:r>
          <w:rPr>
            <w:noProof/>
            <w:webHidden/>
          </w:rPr>
        </w:r>
        <w:r>
          <w:rPr>
            <w:noProof/>
            <w:webHidden/>
          </w:rPr>
          <w:fldChar w:fldCharType="separate"/>
        </w:r>
        <w:r>
          <w:rPr>
            <w:noProof/>
            <w:webHidden/>
          </w:rPr>
          <w:t>22</w:t>
        </w:r>
        <w:r>
          <w:rPr>
            <w:noProof/>
            <w:webHidden/>
          </w:rPr>
          <w:fldChar w:fldCharType="end"/>
        </w:r>
      </w:hyperlink>
    </w:p>
    <w:p w:rsidR="002234EA" w:rsidRPr="00303112" w:rsidRDefault="002234EA">
      <w:pPr>
        <w:pStyle w:val="12"/>
        <w:ind w:left="480" w:hanging="480"/>
        <w:rPr>
          <w:rFonts w:ascii="Calibri" w:eastAsia="新細明體" w:hAnsi="Calibri"/>
          <w:b w:val="0"/>
          <w:snapToGrid/>
          <w:szCs w:val="22"/>
        </w:rPr>
      </w:pPr>
      <w:hyperlink w:anchor="_Toc213749449" w:history="1">
        <w:r w:rsidRPr="00D47A35">
          <w:rPr>
            <w:rStyle w:val="afb"/>
            <w:rFonts w:hint="eastAsia"/>
          </w:rPr>
          <w:t>貳、國民健康署</w:t>
        </w:r>
        <w:r>
          <w:rPr>
            <w:webHidden/>
          </w:rPr>
          <w:tab/>
        </w:r>
        <w:r>
          <w:rPr>
            <w:webHidden/>
          </w:rPr>
          <w:fldChar w:fldCharType="begin"/>
        </w:r>
        <w:r>
          <w:rPr>
            <w:webHidden/>
          </w:rPr>
          <w:instrText xml:space="preserve"> PAGEREF _Toc213749449 \h </w:instrText>
        </w:r>
        <w:r>
          <w:rPr>
            <w:webHidden/>
          </w:rPr>
        </w:r>
        <w:r>
          <w:rPr>
            <w:webHidden/>
          </w:rPr>
          <w:fldChar w:fldCharType="separate"/>
        </w:r>
        <w:r>
          <w:rPr>
            <w:webHidden/>
          </w:rPr>
          <w:t>26</w:t>
        </w:r>
        <w:r>
          <w:rPr>
            <w:webHidden/>
          </w:rPr>
          <w:fldChar w:fldCharType="end"/>
        </w:r>
      </w:hyperlink>
    </w:p>
    <w:p w:rsidR="002234EA" w:rsidRPr="00303112" w:rsidRDefault="002234EA">
      <w:pPr>
        <w:pStyle w:val="23"/>
        <w:ind w:left="360" w:right="137" w:hanging="360"/>
        <w:rPr>
          <w:rFonts w:ascii="Calibri" w:eastAsia="新細明體" w:hAnsi="Calibri"/>
          <w:noProof/>
          <w:snapToGrid/>
          <w:szCs w:val="22"/>
        </w:rPr>
      </w:pPr>
      <w:hyperlink w:anchor="_Toc213749450" w:history="1">
        <w:r w:rsidRPr="00D47A35">
          <w:rPr>
            <w:rStyle w:val="afb"/>
            <w:rFonts w:hAnsi="標楷體" w:hint="eastAsia"/>
            <w:noProof/>
          </w:rPr>
          <w:t>七、國健署</w:t>
        </w:r>
        <w:r w:rsidRPr="00D47A35">
          <w:rPr>
            <w:rStyle w:val="afb"/>
            <w:rFonts w:hAnsi="標楷體"/>
            <w:noProof/>
          </w:rPr>
          <w:t>115</w:t>
        </w:r>
        <w:r w:rsidRPr="00D47A35">
          <w:rPr>
            <w:rStyle w:val="afb"/>
            <w:rFonts w:hAnsi="標楷體" w:hint="eastAsia"/>
            <w:noProof/>
          </w:rPr>
          <w:t>年度預算案國家重要癌症篩檢經費增為</w:t>
        </w:r>
        <w:r w:rsidRPr="00D47A35">
          <w:rPr>
            <w:rStyle w:val="afb"/>
            <w:rFonts w:hAnsi="標楷體"/>
            <w:noProof/>
          </w:rPr>
          <w:t>42.83</w:t>
        </w:r>
        <w:r w:rsidRPr="00D47A35">
          <w:rPr>
            <w:rStyle w:val="afb"/>
            <w:rFonts w:hAnsi="標楷體" w:hint="eastAsia"/>
            <w:noProof/>
          </w:rPr>
          <w:t>億元，占歲出預算比率近四成，</w:t>
        </w:r>
        <w:r w:rsidRPr="00D47A35">
          <w:rPr>
            <w:rStyle w:val="afb"/>
            <w:rFonts w:hAnsi="標楷體" w:hint="eastAsia"/>
            <w:noProof/>
            <w:spacing w:val="-4"/>
          </w:rPr>
          <w:t>惟近年乳癌及大腸癌篩檢率多未達目標值，宜積極研謀改善，以達擴大篩檢之政策目標</w:t>
        </w:r>
        <w:r>
          <w:rPr>
            <w:noProof/>
            <w:webHidden/>
          </w:rPr>
          <w:tab/>
        </w:r>
        <w:r>
          <w:rPr>
            <w:noProof/>
            <w:webHidden/>
          </w:rPr>
          <w:fldChar w:fldCharType="begin"/>
        </w:r>
        <w:r>
          <w:rPr>
            <w:noProof/>
            <w:webHidden/>
          </w:rPr>
          <w:instrText xml:space="preserve"> PAGEREF _Toc213749450 \h </w:instrText>
        </w:r>
        <w:r>
          <w:rPr>
            <w:noProof/>
            <w:webHidden/>
          </w:rPr>
        </w:r>
        <w:r>
          <w:rPr>
            <w:noProof/>
            <w:webHidden/>
          </w:rPr>
          <w:fldChar w:fldCharType="separate"/>
        </w:r>
        <w:r>
          <w:rPr>
            <w:noProof/>
            <w:webHidden/>
          </w:rPr>
          <w:t>26</w:t>
        </w:r>
        <w:r>
          <w:rPr>
            <w:noProof/>
            <w:webHidden/>
          </w:rPr>
          <w:fldChar w:fldCharType="end"/>
        </w:r>
      </w:hyperlink>
    </w:p>
    <w:p w:rsidR="002234EA" w:rsidRPr="00303112" w:rsidRDefault="002234EA">
      <w:pPr>
        <w:pStyle w:val="23"/>
        <w:ind w:left="360" w:right="137" w:hanging="360"/>
        <w:rPr>
          <w:rFonts w:ascii="Calibri" w:eastAsia="新細明體" w:hAnsi="Calibri"/>
          <w:noProof/>
          <w:snapToGrid/>
          <w:szCs w:val="22"/>
        </w:rPr>
      </w:pPr>
      <w:hyperlink w:anchor="_Toc213749451" w:history="1">
        <w:r w:rsidRPr="00D47A35">
          <w:rPr>
            <w:rStyle w:val="afb"/>
            <w:rFonts w:hint="eastAsia"/>
            <w:noProof/>
          </w:rPr>
          <w:t>八、有效防治癌症除加強篩檢，亦涉及健康生活型態養成，惟近年國人過重及</w:t>
        </w:r>
        <w:r w:rsidRPr="00D47A35">
          <w:rPr>
            <w:rStyle w:val="afb"/>
            <w:rFonts w:hint="eastAsia"/>
            <w:noProof/>
          </w:rPr>
          <w:lastRenderedPageBreak/>
          <w:t>肥胖比率有增加趨勢，不健康飲食及健康檢查重視程度亦待改善，宜加強相關健康促進工作，以有效預防癌症</w:t>
        </w:r>
        <w:r>
          <w:rPr>
            <w:noProof/>
            <w:webHidden/>
          </w:rPr>
          <w:tab/>
        </w:r>
        <w:r>
          <w:rPr>
            <w:noProof/>
            <w:webHidden/>
          </w:rPr>
          <w:fldChar w:fldCharType="begin"/>
        </w:r>
        <w:r>
          <w:rPr>
            <w:noProof/>
            <w:webHidden/>
          </w:rPr>
          <w:instrText xml:space="preserve"> PAGEREF _Toc213749451 \h </w:instrText>
        </w:r>
        <w:r>
          <w:rPr>
            <w:noProof/>
            <w:webHidden/>
          </w:rPr>
        </w:r>
        <w:r>
          <w:rPr>
            <w:noProof/>
            <w:webHidden/>
          </w:rPr>
          <w:fldChar w:fldCharType="separate"/>
        </w:r>
        <w:r>
          <w:rPr>
            <w:noProof/>
            <w:webHidden/>
          </w:rPr>
          <w:t>30</w:t>
        </w:r>
        <w:r>
          <w:rPr>
            <w:noProof/>
            <w:webHidden/>
          </w:rPr>
          <w:fldChar w:fldCharType="end"/>
        </w:r>
      </w:hyperlink>
    </w:p>
    <w:p w:rsidR="002234EA" w:rsidRPr="00303112" w:rsidRDefault="002234EA">
      <w:pPr>
        <w:pStyle w:val="23"/>
        <w:ind w:left="360" w:right="137" w:hanging="360"/>
        <w:rPr>
          <w:rFonts w:ascii="Calibri" w:eastAsia="新細明體" w:hAnsi="Calibri"/>
          <w:noProof/>
          <w:snapToGrid/>
          <w:szCs w:val="22"/>
        </w:rPr>
      </w:pPr>
      <w:hyperlink w:anchor="_Toc213749452" w:history="1">
        <w:r w:rsidRPr="00D47A35">
          <w:rPr>
            <w:rStyle w:val="afb"/>
            <w:rFonts w:hAnsi="標楷體" w:hint="eastAsia"/>
            <w:noProof/>
          </w:rPr>
          <w:t>九、</w:t>
        </w:r>
        <w:r w:rsidRPr="00D47A35">
          <w:rPr>
            <w:rStyle w:val="afb"/>
            <w:rFonts w:hAnsi="標楷體"/>
            <w:noProof/>
          </w:rPr>
          <w:t>114</w:t>
        </w:r>
        <w:r w:rsidRPr="00D47A35">
          <w:rPr>
            <w:rStyle w:val="afb"/>
            <w:rFonts w:hAnsi="標楷體" w:hint="eastAsia"/>
            <w:noProof/>
          </w:rPr>
          <w:t>年</w:t>
        </w:r>
        <w:r w:rsidRPr="00D47A35">
          <w:rPr>
            <w:rStyle w:val="afb"/>
            <w:rFonts w:hAnsi="標楷體"/>
            <w:noProof/>
          </w:rPr>
          <w:t>8</w:t>
        </w:r>
        <w:r w:rsidRPr="00D47A35">
          <w:rPr>
            <w:rStyle w:val="afb"/>
            <w:rFonts w:hAnsi="標楷體" w:hint="eastAsia"/>
            <w:noProof/>
          </w:rPr>
          <w:t>月起擴大成人預防保健服務</w:t>
        </w:r>
        <w:r w:rsidRPr="00D47A35">
          <w:rPr>
            <w:rStyle w:val="afb"/>
            <w:rFonts w:hAnsi="標楷體"/>
            <w:noProof/>
          </w:rPr>
          <w:t>B</w:t>
        </w:r>
        <w:r w:rsidRPr="00D47A35">
          <w:rPr>
            <w:rStyle w:val="afb"/>
            <w:rFonts w:hAnsi="標楷體" w:hint="eastAsia"/>
            <w:noProof/>
          </w:rPr>
          <w:t>、</w:t>
        </w:r>
        <w:r w:rsidRPr="00D47A35">
          <w:rPr>
            <w:rStyle w:val="afb"/>
            <w:rFonts w:hAnsi="標楷體"/>
            <w:noProof/>
          </w:rPr>
          <w:t>C</w:t>
        </w:r>
        <w:r w:rsidRPr="00D47A35">
          <w:rPr>
            <w:rStyle w:val="afb"/>
            <w:rFonts w:hAnsi="標楷體" w:hint="eastAsia"/>
            <w:noProof/>
          </w:rPr>
          <w:t>型肝炎之篩檢年齡範圍，惟我國</w:t>
        </w:r>
        <w:r w:rsidRPr="00D47A35">
          <w:rPr>
            <w:rStyle w:val="afb"/>
            <w:rFonts w:hAnsi="標楷體"/>
            <w:noProof/>
          </w:rPr>
          <w:t>C</w:t>
        </w:r>
        <w:r w:rsidRPr="00D47A35">
          <w:rPr>
            <w:rStyle w:val="afb"/>
            <w:rFonts w:hAnsi="標楷體" w:hint="eastAsia"/>
            <w:noProof/>
          </w:rPr>
          <w:t>型肝炎盛行率高於全球平均，且</w:t>
        </w:r>
        <w:r w:rsidRPr="00D47A35">
          <w:rPr>
            <w:rStyle w:val="afb"/>
            <w:rFonts w:hAnsi="標楷體"/>
            <w:noProof/>
          </w:rPr>
          <w:t>B</w:t>
        </w:r>
        <w:r w:rsidRPr="00D47A35">
          <w:rPr>
            <w:rStyle w:val="afb"/>
            <w:rFonts w:hAnsi="標楷體" w:hint="eastAsia"/>
            <w:noProof/>
          </w:rPr>
          <w:t>型肝炎防治成效尚難評估，</w:t>
        </w:r>
        <w:r w:rsidRPr="00D47A35">
          <w:rPr>
            <w:rStyle w:val="afb"/>
            <w:rFonts w:hint="eastAsia"/>
            <w:noProof/>
          </w:rPr>
          <w:t>宜持續精進相關防治工作</w:t>
        </w:r>
        <w:r>
          <w:rPr>
            <w:noProof/>
            <w:webHidden/>
          </w:rPr>
          <w:tab/>
        </w:r>
        <w:r>
          <w:rPr>
            <w:noProof/>
            <w:webHidden/>
          </w:rPr>
          <w:fldChar w:fldCharType="begin"/>
        </w:r>
        <w:r>
          <w:rPr>
            <w:noProof/>
            <w:webHidden/>
          </w:rPr>
          <w:instrText xml:space="preserve"> PAGEREF _Toc213749452 \h </w:instrText>
        </w:r>
        <w:r>
          <w:rPr>
            <w:noProof/>
            <w:webHidden/>
          </w:rPr>
        </w:r>
        <w:r>
          <w:rPr>
            <w:noProof/>
            <w:webHidden/>
          </w:rPr>
          <w:fldChar w:fldCharType="separate"/>
        </w:r>
        <w:r>
          <w:rPr>
            <w:noProof/>
            <w:webHidden/>
          </w:rPr>
          <w:t>34</w:t>
        </w:r>
        <w:r>
          <w:rPr>
            <w:noProof/>
            <w:webHidden/>
          </w:rPr>
          <w:fldChar w:fldCharType="end"/>
        </w:r>
      </w:hyperlink>
    </w:p>
    <w:p w:rsidR="002234EA" w:rsidRPr="00303112" w:rsidRDefault="002234EA">
      <w:pPr>
        <w:pStyle w:val="23"/>
        <w:ind w:left="360" w:right="137" w:hanging="360"/>
        <w:rPr>
          <w:rFonts w:ascii="Calibri" w:eastAsia="新細明體" w:hAnsi="Calibri"/>
          <w:noProof/>
          <w:snapToGrid/>
          <w:szCs w:val="22"/>
        </w:rPr>
      </w:pPr>
      <w:hyperlink w:anchor="_Toc213749453" w:history="1">
        <w:r w:rsidRPr="00D47A35">
          <w:rPr>
            <w:rStyle w:val="afb"/>
            <w:rFonts w:hAnsi="標楷體" w:hint="eastAsia"/>
            <w:noProof/>
          </w:rPr>
          <w:t>一０、</w:t>
        </w:r>
        <w:r w:rsidRPr="00D47A35">
          <w:rPr>
            <w:rStyle w:val="afb"/>
            <w:rFonts w:hAnsi="標楷體"/>
            <w:noProof/>
          </w:rPr>
          <w:t>110</w:t>
        </w:r>
        <w:r w:rsidRPr="00D47A35">
          <w:rPr>
            <w:rStyle w:val="afb"/>
            <w:rFonts w:hAnsi="標楷體" w:hint="eastAsia"/>
            <w:noProof/>
          </w:rPr>
          <w:t>年</w:t>
        </w:r>
        <w:r w:rsidRPr="00D47A35">
          <w:rPr>
            <w:rStyle w:val="afb"/>
            <w:rFonts w:hAnsi="標楷體"/>
            <w:noProof/>
          </w:rPr>
          <w:t>7</w:t>
        </w:r>
        <w:r w:rsidRPr="00D47A35">
          <w:rPr>
            <w:rStyle w:val="afb"/>
            <w:rFonts w:hAnsi="標楷體" w:hint="eastAsia"/>
            <w:noProof/>
          </w:rPr>
          <w:t>月起政府擴大辦理體外受精人工生殖補助政策，惟</w:t>
        </w:r>
        <w:r w:rsidRPr="00D47A35">
          <w:rPr>
            <w:rStyle w:val="afb"/>
            <w:rFonts w:hAnsi="標楷體"/>
            <w:noProof/>
          </w:rPr>
          <w:t>114</w:t>
        </w:r>
        <w:r w:rsidRPr="00D47A35">
          <w:rPr>
            <w:rStyle w:val="afb"/>
            <w:rFonts w:hAnsi="標楷體" w:hint="eastAsia"/>
            <w:noProof/>
          </w:rPr>
          <w:t>年迄</w:t>
        </w:r>
        <w:r w:rsidRPr="00D47A35">
          <w:rPr>
            <w:rStyle w:val="afb"/>
            <w:rFonts w:hAnsi="標楷體"/>
            <w:noProof/>
          </w:rPr>
          <w:t>8</w:t>
        </w:r>
        <w:r w:rsidRPr="00D47A35">
          <w:rPr>
            <w:rStyle w:val="afb"/>
            <w:rFonts w:hAnsi="標楷體" w:hint="eastAsia"/>
            <w:noProof/>
          </w:rPr>
          <w:t>月人工生殖出生數較</w:t>
        </w:r>
        <w:r w:rsidRPr="00D47A35">
          <w:rPr>
            <w:rStyle w:val="afb"/>
            <w:rFonts w:hAnsi="標楷體"/>
            <w:noProof/>
          </w:rPr>
          <w:t>113</w:t>
        </w:r>
        <w:r w:rsidRPr="00D47A35">
          <w:rPr>
            <w:rStyle w:val="afb"/>
            <w:rFonts w:hAnsi="標楷體" w:hint="eastAsia"/>
            <w:noProof/>
          </w:rPr>
          <w:t>年同期減少，且近年新生兒人數亦續創新低，宜研謀改善相關推動措施，俾發揮助孕成效</w:t>
        </w:r>
        <w:r>
          <w:rPr>
            <w:noProof/>
            <w:webHidden/>
          </w:rPr>
          <w:tab/>
        </w:r>
        <w:r>
          <w:rPr>
            <w:noProof/>
            <w:webHidden/>
          </w:rPr>
          <w:fldChar w:fldCharType="begin"/>
        </w:r>
        <w:r>
          <w:rPr>
            <w:noProof/>
            <w:webHidden/>
          </w:rPr>
          <w:instrText xml:space="preserve"> PAGEREF _Toc213749453 \h </w:instrText>
        </w:r>
        <w:r>
          <w:rPr>
            <w:noProof/>
            <w:webHidden/>
          </w:rPr>
        </w:r>
        <w:r>
          <w:rPr>
            <w:noProof/>
            <w:webHidden/>
          </w:rPr>
          <w:fldChar w:fldCharType="separate"/>
        </w:r>
        <w:r>
          <w:rPr>
            <w:noProof/>
            <w:webHidden/>
          </w:rPr>
          <w:t>37</w:t>
        </w:r>
        <w:r>
          <w:rPr>
            <w:noProof/>
            <w:webHidden/>
          </w:rPr>
          <w:fldChar w:fldCharType="end"/>
        </w:r>
      </w:hyperlink>
    </w:p>
    <w:p w:rsidR="002234EA" w:rsidRPr="00303112" w:rsidRDefault="002234EA">
      <w:pPr>
        <w:pStyle w:val="23"/>
        <w:ind w:left="360" w:right="137" w:hanging="360"/>
        <w:rPr>
          <w:rFonts w:ascii="Calibri" w:eastAsia="新細明體" w:hAnsi="Calibri"/>
          <w:noProof/>
          <w:snapToGrid/>
          <w:szCs w:val="22"/>
        </w:rPr>
      </w:pPr>
      <w:hyperlink w:anchor="_Toc213749454" w:history="1">
        <w:r w:rsidRPr="00D47A35">
          <w:rPr>
            <w:rStyle w:val="afb"/>
            <w:rFonts w:hint="eastAsia"/>
            <w:noProof/>
          </w:rPr>
          <w:t>一一、近年成人預防保健服務利用率尚未回升至疫情前水準，又實際利用人數均超逾預算估列人數，宜精進預防保健服務並審酌實際服務量能詳實編列預算，以提升慢性疾病保健服務成效</w:t>
        </w:r>
        <w:r>
          <w:rPr>
            <w:noProof/>
            <w:webHidden/>
          </w:rPr>
          <w:tab/>
        </w:r>
        <w:r>
          <w:rPr>
            <w:noProof/>
            <w:webHidden/>
          </w:rPr>
          <w:fldChar w:fldCharType="begin"/>
        </w:r>
        <w:r>
          <w:rPr>
            <w:noProof/>
            <w:webHidden/>
          </w:rPr>
          <w:instrText xml:space="preserve"> PAGEREF _Toc213749454 \h </w:instrText>
        </w:r>
        <w:r>
          <w:rPr>
            <w:noProof/>
            <w:webHidden/>
          </w:rPr>
        </w:r>
        <w:r>
          <w:rPr>
            <w:noProof/>
            <w:webHidden/>
          </w:rPr>
          <w:fldChar w:fldCharType="separate"/>
        </w:r>
        <w:r>
          <w:rPr>
            <w:noProof/>
            <w:webHidden/>
          </w:rPr>
          <w:t>43</w:t>
        </w:r>
        <w:r>
          <w:rPr>
            <w:noProof/>
            <w:webHidden/>
          </w:rPr>
          <w:fldChar w:fldCharType="end"/>
        </w:r>
      </w:hyperlink>
    </w:p>
    <w:p w:rsidR="00395CE9" w:rsidRPr="002B06A2" w:rsidRDefault="00B46708" w:rsidP="00BB383C">
      <w:pPr>
        <w:tabs>
          <w:tab w:val="right" w:leader="hyphen" w:pos="8773"/>
        </w:tabs>
        <w:ind w:leftChars="0" w:left="480" w:hangingChars="200" w:hanging="480"/>
        <w:rPr>
          <w:rFonts w:hAnsi="標楷體"/>
          <w:sz w:val="24"/>
          <w:szCs w:val="24"/>
        </w:rPr>
        <w:sectPr w:rsidR="00395CE9" w:rsidRPr="002B06A2" w:rsidSect="005815A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pPr>
      <w:r>
        <w:rPr>
          <w:b/>
          <w:noProof/>
          <w:sz w:val="24"/>
          <w:szCs w:val="24"/>
        </w:rPr>
        <w:fldChar w:fldCharType="end"/>
      </w:r>
    </w:p>
    <w:bookmarkEnd w:id="0"/>
    <w:bookmarkEnd w:id="1"/>
    <w:p w:rsidR="00FB5714" w:rsidRPr="00343960" w:rsidRDefault="00FB5714" w:rsidP="00C63AE0">
      <w:pPr>
        <w:pStyle w:val="ac"/>
        <w:rPr>
          <w:rFonts w:hint="eastAsia"/>
        </w:rPr>
      </w:pPr>
      <w:r w:rsidRPr="00343960">
        <w:rPr>
          <w:rFonts w:hint="eastAsia"/>
        </w:rPr>
        <w:lastRenderedPageBreak/>
        <w:t>衛生福利部</w:t>
      </w:r>
      <w:r>
        <w:rPr>
          <w:rFonts w:hint="eastAsia"/>
        </w:rPr>
        <w:t>食品藥物管理署及國</w:t>
      </w:r>
      <w:r w:rsidRPr="00343960">
        <w:rPr>
          <w:rFonts w:hint="eastAsia"/>
        </w:rPr>
        <w:t>民健康署</w:t>
      </w:r>
      <w:r w:rsidR="004D0CB3">
        <w:rPr>
          <w:rFonts w:hint="eastAsia"/>
        </w:rPr>
        <w:t>11</w:t>
      </w:r>
      <w:r w:rsidR="008D7976">
        <w:rPr>
          <w:rFonts w:hint="eastAsia"/>
        </w:rPr>
        <w:t>5</w:t>
      </w:r>
      <w:r w:rsidRPr="00343960">
        <w:rPr>
          <w:rFonts w:hint="eastAsia"/>
        </w:rPr>
        <w:t>年度單位預算評估報告</w:t>
      </w:r>
    </w:p>
    <w:p w:rsidR="00FB5714" w:rsidRDefault="00FB5714" w:rsidP="009A59E4">
      <w:pPr>
        <w:pStyle w:val="144"/>
        <w:ind w:left="561" w:hanging="561"/>
        <w:rPr>
          <w:rFonts w:hint="eastAsia"/>
        </w:rPr>
      </w:pPr>
      <w:bookmarkStart w:id="5" w:name="_Toc210105167"/>
      <w:bookmarkStart w:id="6" w:name="_Toc525147712"/>
      <w:bookmarkStart w:id="7" w:name="_Toc213749442"/>
      <w:r w:rsidRPr="00343960">
        <w:rPr>
          <w:rFonts w:hint="eastAsia"/>
        </w:rPr>
        <w:t>壹、</w:t>
      </w:r>
      <w:bookmarkEnd w:id="5"/>
      <w:r>
        <w:rPr>
          <w:rFonts w:hint="eastAsia"/>
        </w:rPr>
        <w:t>食品藥物管理署</w:t>
      </w:r>
      <w:bookmarkEnd w:id="6"/>
      <w:bookmarkEnd w:id="7"/>
    </w:p>
    <w:p w:rsidR="00FB5714" w:rsidRPr="00B838F7" w:rsidRDefault="00FB5714" w:rsidP="00C63AE0">
      <w:pPr>
        <w:pStyle w:val="aa"/>
        <w:ind w:firstLine="560"/>
        <w:rPr>
          <w:rFonts w:hint="eastAsia"/>
        </w:rPr>
      </w:pPr>
      <w:r w:rsidRPr="00B838F7">
        <w:rPr>
          <w:rFonts w:hint="eastAsia"/>
        </w:rPr>
        <w:t>食品藥物管理署(以下簡稱食藥署) 1</w:t>
      </w:r>
      <w:r w:rsidR="009868A9" w:rsidRPr="00B838F7">
        <w:rPr>
          <w:rFonts w:hint="eastAsia"/>
        </w:rPr>
        <w:t>1</w:t>
      </w:r>
      <w:r w:rsidR="007327C9">
        <w:t>5</w:t>
      </w:r>
      <w:r w:rsidRPr="00B838F7">
        <w:rPr>
          <w:rFonts w:hint="eastAsia"/>
        </w:rPr>
        <w:t>年度預算案編列歲入</w:t>
      </w:r>
      <w:r w:rsidR="008B3FC7" w:rsidRPr="00B838F7">
        <w:t>2</w:t>
      </w:r>
      <w:r w:rsidR="00A803FA">
        <w:rPr>
          <w:rFonts w:hint="eastAsia"/>
        </w:rPr>
        <w:t>2</w:t>
      </w:r>
      <w:r w:rsidRPr="00B838F7">
        <w:rPr>
          <w:rFonts w:hint="eastAsia"/>
        </w:rPr>
        <w:t>億</w:t>
      </w:r>
      <w:r w:rsidR="001178F3">
        <w:t>4</w:t>
      </w:r>
      <w:r w:rsidR="009516B0" w:rsidRPr="00B838F7">
        <w:t>,</w:t>
      </w:r>
      <w:r w:rsidR="008B3FC7" w:rsidRPr="00B838F7">
        <w:t>9</w:t>
      </w:r>
      <w:r w:rsidR="001178F3">
        <w:t>59</w:t>
      </w:r>
      <w:r w:rsidRPr="00B838F7">
        <w:rPr>
          <w:rFonts w:hint="eastAsia"/>
        </w:rPr>
        <w:t>萬</w:t>
      </w:r>
      <w:r w:rsidR="008B3FC7" w:rsidRPr="00B838F7">
        <w:rPr>
          <w:rFonts w:hint="eastAsia"/>
        </w:rPr>
        <w:t>6千</w:t>
      </w:r>
      <w:r w:rsidRPr="00B838F7">
        <w:rPr>
          <w:rFonts w:hint="eastAsia"/>
        </w:rPr>
        <w:t>元，較1</w:t>
      </w:r>
      <w:r w:rsidR="00C220BC" w:rsidRPr="00B838F7">
        <w:t>1</w:t>
      </w:r>
      <w:r w:rsidR="001178F3">
        <w:t>4</w:t>
      </w:r>
      <w:r w:rsidRPr="00B838F7">
        <w:rPr>
          <w:rFonts w:hint="eastAsia"/>
        </w:rPr>
        <w:t>年度預算數</w:t>
      </w:r>
      <w:r w:rsidR="00E03999">
        <w:rPr>
          <w:rFonts w:hint="eastAsia"/>
        </w:rPr>
        <w:t>2</w:t>
      </w:r>
      <w:r w:rsidR="00E03999">
        <w:t>1</w:t>
      </w:r>
      <w:r w:rsidR="00E03999">
        <w:rPr>
          <w:rFonts w:hint="eastAsia"/>
        </w:rPr>
        <w:t>億1</w:t>
      </w:r>
      <w:r w:rsidR="00E03999">
        <w:t>,</w:t>
      </w:r>
      <w:r w:rsidR="00E03999">
        <w:rPr>
          <w:rFonts w:hint="eastAsia"/>
        </w:rPr>
        <w:t>339萬6千元，</w:t>
      </w:r>
      <w:r w:rsidRPr="00B838F7">
        <w:rPr>
          <w:rFonts w:hint="eastAsia"/>
        </w:rPr>
        <w:t>增加</w:t>
      </w:r>
      <w:r w:rsidR="001178F3">
        <w:t>1</w:t>
      </w:r>
      <w:r w:rsidR="00E03999">
        <w:rPr>
          <w:rFonts w:hint="eastAsia"/>
        </w:rPr>
        <w:t>億</w:t>
      </w:r>
      <w:r w:rsidR="000C1F34">
        <w:t>3</w:t>
      </w:r>
      <w:r w:rsidR="00E03999">
        <w:t>,</w:t>
      </w:r>
      <w:r w:rsidR="001178F3">
        <w:t>62</w:t>
      </w:r>
      <w:r w:rsidR="00E03999">
        <w:t>0</w:t>
      </w:r>
      <w:r w:rsidRPr="00B838F7">
        <w:rPr>
          <w:rFonts w:hint="eastAsia"/>
        </w:rPr>
        <w:t>萬元（增幅</w:t>
      </w:r>
      <w:r w:rsidR="001178F3">
        <w:t>6</w:t>
      </w:r>
      <w:r w:rsidR="00E03999">
        <w:rPr>
          <w:rFonts w:hint="eastAsia"/>
        </w:rPr>
        <w:t>.44</w:t>
      </w:r>
      <w:r w:rsidR="009516B0" w:rsidRPr="00B838F7">
        <w:t>%</w:t>
      </w:r>
      <w:r w:rsidRPr="00B838F7">
        <w:rPr>
          <w:rFonts w:hint="eastAsia"/>
        </w:rPr>
        <w:t>）；歲出</w:t>
      </w:r>
      <w:r w:rsidR="000C1F34">
        <w:t>6</w:t>
      </w:r>
      <w:r w:rsidR="00BE3A3B">
        <w:t>7</w:t>
      </w:r>
      <w:r w:rsidRPr="00B838F7">
        <w:rPr>
          <w:rFonts w:hint="eastAsia"/>
        </w:rPr>
        <w:t>億</w:t>
      </w:r>
      <w:r w:rsidR="00BE3A3B">
        <w:t>454</w:t>
      </w:r>
      <w:r w:rsidRPr="00B838F7">
        <w:rPr>
          <w:rFonts w:hint="eastAsia"/>
        </w:rPr>
        <w:t>萬</w:t>
      </w:r>
      <w:r w:rsidR="00BE3A3B">
        <w:t>9</w:t>
      </w:r>
      <w:r w:rsidR="009868A9" w:rsidRPr="00B838F7">
        <w:rPr>
          <w:rFonts w:hint="eastAsia"/>
        </w:rPr>
        <w:t>千</w:t>
      </w:r>
      <w:r w:rsidRPr="00B838F7">
        <w:rPr>
          <w:rFonts w:hint="eastAsia"/>
        </w:rPr>
        <w:t>元，較1</w:t>
      </w:r>
      <w:r w:rsidR="00736185" w:rsidRPr="00B838F7">
        <w:t>1</w:t>
      </w:r>
      <w:r w:rsidR="00BE3A3B">
        <w:t>4</w:t>
      </w:r>
      <w:r w:rsidRPr="00B838F7">
        <w:rPr>
          <w:rFonts w:hint="eastAsia"/>
        </w:rPr>
        <w:t>年度</w:t>
      </w:r>
      <w:r w:rsidR="00F47B90">
        <w:rPr>
          <w:rFonts w:hint="eastAsia"/>
        </w:rPr>
        <w:t>追加後</w:t>
      </w:r>
      <w:r w:rsidR="00F6379D">
        <w:rPr>
          <w:rFonts w:hint="eastAsia"/>
        </w:rPr>
        <w:t>法定</w:t>
      </w:r>
      <w:r w:rsidRPr="00B838F7">
        <w:rPr>
          <w:rFonts w:hint="eastAsia"/>
        </w:rPr>
        <w:t>預算</w:t>
      </w:r>
      <w:r w:rsidR="00F6379D">
        <w:rPr>
          <w:rFonts w:hint="eastAsia"/>
        </w:rPr>
        <w:t>數</w:t>
      </w:r>
      <w:r w:rsidR="00E03999" w:rsidRPr="00E03999">
        <w:rPr>
          <w:rFonts w:hint="eastAsia"/>
        </w:rPr>
        <w:t>33億9</w:t>
      </w:r>
      <w:r w:rsidR="00E03999" w:rsidRPr="00E03999">
        <w:t>,</w:t>
      </w:r>
      <w:r w:rsidR="00E03999" w:rsidRPr="00E03999">
        <w:rPr>
          <w:rFonts w:hint="eastAsia"/>
        </w:rPr>
        <w:t>310萬3千元</w:t>
      </w:r>
      <w:r w:rsidR="00551E4F">
        <w:rPr>
          <w:rStyle w:val="afa"/>
        </w:rPr>
        <w:footnoteReference w:id="1"/>
      </w:r>
      <w:r w:rsidR="00E03999">
        <w:rPr>
          <w:rFonts w:hint="eastAsia"/>
        </w:rPr>
        <w:t>，</w:t>
      </w:r>
      <w:r w:rsidR="000C1F34">
        <w:rPr>
          <w:rFonts w:hint="eastAsia"/>
        </w:rPr>
        <w:t>增加</w:t>
      </w:r>
      <w:r w:rsidR="003E2CFD">
        <w:rPr>
          <w:rFonts w:hint="eastAsia"/>
        </w:rPr>
        <w:t>33</w:t>
      </w:r>
      <w:r w:rsidR="000C1F34">
        <w:rPr>
          <w:rFonts w:hint="eastAsia"/>
        </w:rPr>
        <w:t>億</w:t>
      </w:r>
      <w:r w:rsidR="003E2CFD">
        <w:rPr>
          <w:rFonts w:hint="eastAsia"/>
        </w:rPr>
        <w:t>1</w:t>
      </w:r>
      <w:r w:rsidR="009C615F" w:rsidRPr="00B838F7">
        <w:t>,</w:t>
      </w:r>
      <w:r w:rsidR="003E2CFD">
        <w:rPr>
          <w:rFonts w:hint="eastAsia"/>
        </w:rPr>
        <w:t>144</w:t>
      </w:r>
      <w:r w:rsidRPr="00B838F7">
        <w:rPr>
          <w:rFonts w:hint="eastAsia"/>
        </w:rPr>
        <w:t>萬</w:t>
      </w:r>
      <w:r w:rsidR="000C1F34">
        <w:rPr>
          <w:rFonts w:hint="eastAsia"/>
        </w:rPr>
        <w:t>6</w:t>
      </w:r>
      <w:r w:rsidRPr="00B838F7">
        <w:rPr>
          <w:rFonts w:hint="eastAsia"/>
        </w:rPr>
        <w:t>千元（</w:t>
      </w:r>
      <w:r w:rsidR="00D50898">
        <w:rPr>
          <w:rFonts w:hint="eastAsia"/>
        </w:rPr>
        <w:t>增</w:t>
      </w:r>
      <w:r w:rsidRPr="00B838F7">
        <w:rPr>
          <w:rFonts w:hint="eastAsia"/>
        </w:rPr>
        <w:t>幅</w:t>
      </w:r>
      <w:r w:rsidR="003E2CFD">
        <w:rPr>
          <w:rFonts w:hint="eastAsia"/>
        </w:rPr>
        <w:t>97</w:t>
      </w:r>
      <w:r w:rsidR="009C615F" w:rsidRPr="00B838F7">
        <w:rPr>
          <w:rFonts w:hint="eastAsia"/>
        </w:rPr>
        <w:t>.</w:t>
      </w:r>
      <w:r w:rsidR="003E2CFD">
        <w:rPr>
          <w:rFonts w:hint="eastAsia"/>
        </w:rPr>
        <w:t>59</w:t>
      </w:r>
      <w:r w:rsidRPr="00B838F7">
        <w:rPr>
          <w:rFonts w:hint="eastAsia"/>
        </w:rPr>
        <w:t>%）</w:t>
      </w:r>
      <w:r w:rsidR="00E870C0">
        <w:rPr>
          <w:rFonts w:hint="eastAsia"/>
        </w:rPr>
        <w:t>，主要係新增國家藥物韌性整備經費14億1</w:t>
      </w:r>
      <w:r w:rsidR="00E870C0">
        <w:t>,</w:t>
      </w:r>
      <w:r w:rsidR="00E870C0">
        <w:rPr>
          <w:rFonts w:hint="eastAsia"/>
        </w:rPr>
        <w:t>7</w:t>
      </w:r>
      <w:r w:rsidR="00E870C0">
        <w:t>00</w:t>
      </w:r>
      <w:r w:rsidR="00E870C0">
        <w:rPr>
          <w:rFonts w:hint="eastAsia"/>
        </w:rPr>
        <w:t>萬元及國家疫苗產業韌性深耕經費1億1</w:t>
      </w:r>
      <w:r w:rsidR="00E870C0">
        <w:t>,000</w:t>
      </w:r>
      <w:r w:rsidR="00E870C0">
        <w:rPr>
          <w:rFonts w:hint="eastAsia"/>
        </w:rPr>
        <w:t>萬元</w:t>
      </w:r>
      <w:r w:rsidR="00144343">
        <w:rPr>
          <w:rStyle w:val="afa"/>
        </w:rPr>
        <w:footnoteReference w:id="2"/>
      </w:r>
      <w:r w:rsidRPr="00B838F7">
        <w:rPr>
          <w:rFonts w:hint="eastAsia"/>
        </w:rPr>
        <w:t>。謹就食藥署1</w:t>
      </w:r>
      <w:r w:rsidR="009C615F" w:rsidRPr="00B838F7">
        <w:t>1</w:t>
      </w:r>
      <w:r w:rsidR="00BE3A3B">
        <w:rPr>
          <w:rFonts w:hint="eastAsia"/>
        </w:rPr>
        <w:t>5</w:t>
      </w:r>
      <w:r w:rsidRPr="00B838F7">
        <w:rPr>
          <w:rFonts w:hint="eastAsia"/>
        </w:rPr>
        <w:t>年度預算案評估如下：</w:t>
      </w:r>
    </w:p>
    <w:p w:rsidR="006A60C2" w:rsidRDefault="006A60C2" w:rsidP="008254EC">
      <w:pPr>
        <w:pStyle w:val="14"/>
        <w:ind w:left="549" w:hanging="549"/>
        <w:rPr>
          <w:spacing w:val="-6"/>
        </w:rPr>
      </w:pPr>
      <w:bookmarkStart w:id="8" w:name="_Toc210105168"/>
      <w:bookmarkStart w:id="9" w:name="_Toc260329655"/>
      <w:bookmarkStart w:id="10" w:name="_Toc210105174"/>
      <w:bookmarkStart w:id="11" w:name="_Toc211953593"/>
      <w:bookmarkStart w:id="12" w:name="_Toc194230501"/>
      <w:bookmarkStart w:id="13" w:name="_Toc305071155"/>
      <w:bookmarkStart w:id="14" w:name="_Toc308189048"/>
      <w:bookmarkStart w:id="15" w:name="_Toc525293121"/>
      <w:bookmarkStart w:id="16" w:name="_Toc367785980"/>
      <w:bookmarkStart w:id="17" w:name="_Toc368731326"/>
      <w:bookmarkStart w:id="18" w:name="_Toc525147713"/>
      <w:bookmarkStart w:id="19" w:name="_Toc108087215"/>
      <w:bookmarkStart w:id="20" w:name="_Toc141281152"/>
      <w:bookmarkStart w:id="21" w:name="_Toc213749443"/>
      <w:r>
        <w:rPr>
          <w:rFonts w:hint="eastAsia"/>
          <w:spacing w:val="-6"/>
        </w:rPr>
        <w:t>一</w:t>
      </w:r>
      <w:r w:rsidRPr="006A60C2">
        <w:rPr>
          <w:rFonts w:hint="eastAsia"/>
          <w:spacing w:val="-6"/>
        </w:rPr>
        <w:t>、</w:t>
      </w:r>
      <w:r w:rsidR="00551E4F" w:rsidRPr="00551E4F">
        <w:rPr>
          <w:rFonts w:hint="eastAsia"/>
          <w:spacing w:val="-6"/>
        </w:rPr>
        <w:t>國際食品安全警訊已連續2年出現紅燈資訊</w:t>
      </w:r>
      <w:r w:rsidRPr="006A60C2">
        <w:rPr>
          <w:rFonts w:hint="eastAsia"/>
          <w:spacing w:val="-6"/>
        </w:rPr>
        <w:t>，</w:t>
      </w:r>
      <w:r w:rsidR="008D136F">
        <w:rPr>
          <w:rFonts w:hint="eastAsia"/>
          <w:spacing w:val="-6"/>
        </w:rPr>
        <w:t>宜賡續密切</w:t>
      </w:r>
      <w:r w:rsidR="00833DD0">
        <w:rPr>
          <w:rFonts w:hint="eastAsia"/>
          <w:spacing w:val="-6"/>
        </w:rPr>
        <w:t>監控</w:t>
      </w:r>
      <w:r w:rsidR="0009116D">
        <w:rPr>
          <w:rFonts w:hint="eastAsia"/>
          <w:spacing w:val="-6"/>
        </w:rPr>
        <w:t>相關警訊</w:t>
      </w:r>
      <w:r w:rsidR="008D136F">
        <w:rPr>
          <w:rFonts w:hint="eastAsia"/>
          <w:spacing w:val="-6"/>
        </w:rPr>
        <w:t>；另</w:t>
      </w:r>
      <w:bookmarkEnd w:id="19"/>
      <w:bookmarkEnd w:id="20"/>
      <w:r w:rsidR="00551E4F" w:rsidRPr="00551E4F">
        <w:rPr>
          <w:rFonts w:hint="eastAsia"/>
          <w:spacing w:val="-6"/>
        </w:rPr>
        <w:t>我國食品邊境查驗違規案件多採退運方式處理</w:t>
      </w:r>
      <w:r w:rsidR="00470D5D">
        <w:rPr>
          <w:rFonts w:hint="eastAsia"/>
          <w:spacing w:val="-6"/>
        </w:rPr>
        <w:t>，</w:t>
      </w:r>
      <w:r w:rsidR="00551E4F" w:rsidRPr="00551E4F">
        <w:rPr>
          <w:rFonts w:hint="eastAsia"/>
          <w:spacing w:val="-6"/>
        </w:rPr>
        <w:t>僅少數銷毀</w:t>
      </w:r>
      <w:r w:rsidR="008B5189">
        <w:rPr>
          <w:rFonts w:hint="eastAsia"/>
          <w:spacing w:val="-6"/>
        </w:rPr>
        <w:t>，宜強</w:t>
      </w:r>
      <w:r w:rsidR="008D136F">
        <w:rPr>
          <w:rFonts w:hint="eastAsia"/>
          <w:spacing w:val="-6"/>
        </w:rPr>
        <w:t>化</w:t>
      </w:r>
      <w:r w:rsidR="008B5189">
        <w:rPr>
          <w:rFonts w:hint="eastAsia"/>
          <w:spacing w:val="-6"/>
        </w:rPr>
        <w:t>管</w:t>
      </w:r>
      <w:r w:rsidR="008D136F">
        <w:rPr>
          <w:rFonts w:hint="eastAsia"/>
          <w:spacing w:val="-6"/>
        </w:rPr>
        <w:t>理機</w:t>
      </w:r>
      <w:r w:rsidR="008B5189">
        <w:rPr>
          <w:rFonts w:hint="eastAsia"/>
          <w:spacing w:val="-6"/>
        </w:rPr>
        <w:t>制，</w:t>
      </w:r>
      <w:r w:rsidR="00470D5D">
        <w:rPr>
          <w:rFonts w:hint="eastAsia"/>
          <w:spacing w:val="-6"/>
        </w:rPr>
        <w:t>俾</w:t>
      </w:r>
      <w:r w:rsidR="008D136F">
        <w:rPr>
          <w:rFonts w:hint="eastAsia"/>
          <w:spacing w:val="-6"/>
        </w:rPr>
        <w:t>確保食品原料安全</w:t>
      </w:r>
      <w:r w:rsidR="00470D5D">
        <w:rPr>
          <w:rFonts w:hint="eastAsia"/>
          <w:spacing w:val="-6"/>
        </w:rPr>
        <w:t>及</w:t>
      </w:r>
      <w:r w:rsidR="00551E4F">
        <w:rPr>
          <w:rFonts w:hint="eastAsia"/>
          <w:spacing w:val="-6"/>
        </w:rPr>
        <w:t>防範不法行為</w:t>
      </w:r>
      <w:bookmarkEnd w:id="21"/>
    </w:p>
    <w:p w:rsidR="003650A8" w:rsidRDefault="00381D2D" w:rsidP="003650A8">
      <w:pPr>
        <w:ind w:left="560" w:firstLine="548"/>
        <w:rPr>
          <w:spacing w:val="-6"/>
        </w:rPr>
      </w:pPr>
      <w:bookmarkStart w:id="22" w:name="_Hlk177821733"/>
      <w:r w:rsidRPr="00381D2D">
        <w:rPr>
          <w:spacing w:val="-6"/>
        </w:rPr>
        <w:t>食藥署11</w:t>
      </w:r>
      <w:r w:rsidR="0094547C">
        <w:rPr>
          <w:rFonts w:hint="eastAsia"/>
          <w:spacing w:val="-6"/>
        </w:rPr>
        <w:t>5</w:t>
      </w:r>
      <w:r w:rsidRPr="00381D2D">
        <w:rPr>
          <w:spacing w:val="-6"/>
        </w:rPr>
        <w:t>年度預算案「食品管理工作」計畫</w:t>
      </w:r>
      <w:r w:rsidR="00470D5D">
        <w:rPr>
          <w:rFonts w:hint="eastAsia"/>
          <w:spacing w:val="-6"/>
        </w:rPr>
        <w:t>之</w:t>
      </w:r>
      <w:r w:rsidRPr="00381D2D">
        <w:rPr>
          <w:spacing w:val="-6"/>
        </w:rPr>
        <w:t>「食品邊境查驗及國內外稽查管理」分支計畫編列</w:t>
      </w:r>
      <w:r>
        <w:rPr>
          <w:rFonts w:hint="eastAsia"/>
          <w:spacing w:val="-6"/>
        </w:rPr>
        <w:t>6</w:t>
      </w:r>
      <w:r w:rsidRPr="00381D2D">
        <w:rPr>
          <w:spacing w:val="-6"/>
        </w:rPr>
        <w:t>億</w:t>
      </w:r>
      <w:r w:rsidR="00F6379D">
        <w:rPr>
          <w:rFonts w:hint="eastAsia"/>
          <w:spacing w:val="-6"/>
        </w:rPr>
        <w:t>8</w:t>
      </w:r>
      <w:r>
        <w:rPr>
          <w:spacing w:val="-6"/>
        </w:rPr>
        <w:t>,</w:t>
      </w:r>
      <w:r w:rsidR="00F6379D">
        <w:rPr>
          <w:rFonts w:hint="eastAsia"/>
          <w:spacing w:val="-6"/>
        </w:rPr>
        <w:t>601</w:t>
      </w:r>
      <w:r w:rsidRPr="00381D2D">
        <w:rPr>
          <w:spacing w:val="-6"/>
        </w:rPr>
        <w:t>萬</w:t>
      </w:r>
      <w:r w:rsidR="00F6379D">
        <w:rPr>
          <w:rFonts w:hint="eastAsia"/>
          <w:spacing w:val="-6"/>
        </w:rPr>
        <w:t>7</w:t>
      </w:r>
      <w:r w:rsidRPr="00381D2D">
        <w:rPr>
          <w:spacing w:val="-6"/>
        </w:rPr>
        <w:t>千元，較11</w:t>
      </w:r>
      <w:r w:rsidR="00F6379D">
        <w:rPr>
          <w:rFonts w:hint="eastAsia"/>
          <w:spacing w:val="-6"/>
        </w:rPr>
        <w:t>4</w:t>
      </w:r>
      <w:r w:rsidRPr="00381D2D">
        <w:rPr>
          <w:spacing w:val="-6"/>
        </w:rPr>
        <w:t>年度</w:t>
      </w:r>
      <w:r w:rsidR="005B54B9">
        <w:rPr>
          <w:rFonts w:hint="eastAsia"/>
          <w:spacing w:val="-6"/>
        </w:rPr>
        <w:t>追加後</w:t>
      </w:r>
      <w:r w:rsidR="00F6379D">
        <w:rPr>
          <w:rFonts w:hint="eastAsia"/>
          <w:spacing w:val="-6"/>
        </w:rPr>
        <w:t>法定預算數</w:t>
      </w:r>
      <w:r>
        <w:rPr>
          <w:spacing w:val="-6"/>
        </w:rPr>
        <w:t>5</w:t>
      </w:r>
      <w:r w:rsidRPr="00381D2D">
        <w:rPr>
          <w:spacing w:val="-6"/>
        </w:rPr>
        <w:t>億</w:t>
      </w:r>
      <w:r w:rsidR="00F6379D">
        <w:rPr>
          <w:rFonts w:hint="eastAsia"/>
          <w:spacing w:val="-6"/>
        </w:rPr>
        <w:t>4</w:t>
      </w:r>
      <w:r w:rsidRPr="00381D2D">
        <w:rPr>
          <w:spacing w:val="-6"/>
        </w:rPr>
        <w:t>,</w:t>
      </w:r>
      <w:r w:rsidR="002F0766">
        <w:rPr>
          <w:rFonts w:hint="eastAsia"/>
          <w:spacing w:val="-6"/>
        </w:rPr>
        <w:t>550</w:t>
      </w:r>
      <w:r w:rsidRPr="00381D2D">
        <w:rPr>
          <w:spacing w:val="-6"/>
        </w:rPr>
        <w:t>萬</w:t>
      </w:r>
      <w:r w:rsidR="002F0766">
        <w:rPr>
          <w:rFonts w:hint="eastAsia"/>
          <w:spacing w:val="-6"/>
        </w:rPr>
        <w:t>5</w:t>
      </w:r>
      <w:r w:rsidRPr="00381D2D">
        <w:rPr>
          <w:spacing w:val="-6"/>
        </w:rPr>
        <w:t>千元</w:t>
      </w:r>
      <w:r w:rsidR="00F6379D">
        <w:rPr>
          <w:rStyle w:val="afa"/>
          <w:spacing w:val="-6"/>
        </w:rPr>
        <w:footnoteReference w:id="3"/>
      </w:r>
      <w:r w:rsidRPr="00381D2D">
        <w:rPr>
          <w:spacing w:val="-6"/>
        </w:rPr>
        <w:t>，增加</w:t>
      </w:r>
      <w:r w:rsidR="002F0766">
        <w:rPr>
          <w:rFonts w:hint="eastAsia"/>
          <w:spacing w:val="-6"/>
        </w:rPr>
        <w:t>1億4</w:t>
      </w:r>
      <w:r w:rsidRPr="00381D2D">
        <w:rPr>
          <w:spacing w:val="-6"/>
        </w:rPr>
        <w:t>,</w:t>
      </w:r>
      <w:r w:rsidR="002F0766">
        <w:rPr>
          <w:rFonts w:hint="eastAsia"/>
          <w:spacing w:val="-6"/>
        </w:rPr>
        <w:t>051</w:t>
      </w:r>
      <w:r w:rsidRPr="00381D2D">
        <w:rPr>
          <w:spacing w:val="-6"/>
        </w:rPr>
        <w:t>萬</w:t>
      </w:r>
      <w:r w:rsidR="002F0766">
        <w:rPr>
          <w:rFonts w:hint="eastAsia"/>
          <w:spacing w:val="-6"/>
        </w:rPr>
        <w:t>2</w:t>
      </w:r>
      <w:r w:rsidRPr="00381D2D">
        <w:rPr>
          <w:spacing w:val="-6"/>
        </w:rPr>
        <w:t>千元</w:t>
      </w:r>
      <w:r w:rsidR="00470D5D">
        <w:rPr>
          <w:rFonts w:hint="eastAsia"/>
          <w:spacing w:val="-6"/>
        </w:rPr>
        <w:t>、</w:t>
      </w:r>
      <w:r w:rsidRPr="00381D2D">
        <w:rPr>
          <w:spacing w:val="-6"/>
        </w:rPr>
        <w:t>增幅</w:t>
      </w:r>
      <w:r w:rsidR="002F0766">
        <w:rPr>
          <w:rFonts w:hint="eastAsia"/>
          <w:spacing w:val="-6"/>
        </w:rPr>
        <w:t>25</w:t>
      </w:r>
      <w:r w:rsidRPr="00381D2D">
        <w:rPr>
          <w:spacing w:val="-6"/>
        </w:rPr>
        <w:t>.</w:t>
      </w:r>
      <w:r w:rsidR="002F0766">
        <w:rPr>
          <w:rFonts w:hint="eastAsia"/>
          <w:spacing w:val="-6"/>
        </w:rPr>
        <w:t>76</w:t>
      </w:r>
      <w:r w:rsidRPr="00381D2D">
        <w:rPr>
          <w:spacing w:val="-6"/>
        </w:rPr>
        <w:t>%，主要係辦理食品衛生稽查檢驗及追蹤檢驗、輸入食品查驗相關業務</w:t>
      </w:r>
      <w:r w:rsidR="00470D5D">
        <w:rPr>
          <w:rFonts w:hint="eastAsia"/>
          <w:spacing w:val="-6"/>
        </w:rPr>
        <w:t>；</w:t>
      </w:r>
      <w:r w:rsidR="00383B79">
        <w:rPr>
          <w:rFonts w:hint="eastAsia"/>
          <w:spacing w:val="-6"/>
        </w:rPr>
        <w:t>另於</w:t>
      </w:r>
      <w:r w:rsidR="00383B79" w:rsidRPr="00381D2D">
        <w:rPr>
          <w:spacing w:val="-6"/>
        </w:rPr>
        <w:t>「</w:t>
      </w:r>
      <w:r w:rsidR="00383B79">
        <w:rPr>
          <w:rFonts w:hint="eastAsia"/>
          <w:spacing w:val="-6"/>
        </w:rPr>
        <w:t>食安</w:t>
      </w:r>
      <w:r w:rsidR="002F0766">
        <w:rPr>
          <w:rFonts w:hint="eastAsia"/>
          <w:spacing w:val="-6"/>
        </w:rPr>
        <w:t>心</w:t>
      </w:r>
      <w:r w:rsidR="002F0766" w:rsidRPr="003650A8">
        <w:rPr>
          <w:rFonts w:hint="eastAsia"/>
          <w:spacing w:val="-6"/>
        </w:rPr>
        <w:t>-</w:t>
      </w:r>
      <w:r w:rsidR="00383B79">
        <w:rPr>
          <w:rFonts w:hint="eastAsia"/>
          <w:spacing w:val="-6"/>
        </w:rPr>
        <w:t>卓越深耕</w:t>
      </w:r>
      <w:r w:rsidR="002F0766">
        <w:rPr>
          <w:rFonts w:hint="eastAsia"/>
          <w:spacing w:val="-6"/>
        </w:rPr>
        <w:t>管理計畫</w:t>
      </w:r>
      <w:r w:rsidR="00383B79" w:rsidRPr="00381D2D">
        <w:rPr>
          <w:spacing w:val="-6"/>
        </w:rPr>
        <w:t>」分支計畫</w:t>
      </w:r>
      <w:r w:rsidR="00EE206C">
        <w:rPr>
          <w:rFonts w:hint="eastAsia"/>
          <w:spacing w:val="-6"/>
        </w:rPr>
        <w:t>編列3億2</w:t>
      </w:r>
      <w:r w:rsidR="00EE206C">
        <w:rPr>
          <w:spacing w:val="-6"/>
        </w:rPr>
        <w:t>,</w:t>
      </w:r>
      <w:r w:rsidR="002F0766">
        <w:rPr>
          <w:rFonts w:hint="eastAsia"/>
          <w:spacing w:val="-6"/>
        </w:rPr>
        <w:t>137</w:t>
      </w:r>
      <w:r w:rsidR="003650A8">
        <w:rPr>
          <w:rFonts w:hint="eastAsia"/>
          <w:spacing w:val="-6"/>
        </w:rPr>
        <w:t>萬</w:t>
      </w:r>
      <w:r w:rsidR="002F0766">
        <w:rPr>
          <w:rFonts w:hint="eastAsia"/>
          <w:spacing w:val="-6"/>
        </w:rPr>
        <w:t>3</w:t>
      </w:r>
      <w:r w:rsidR="003650A8">
        <w:rPr>
          <w:rFonts w:hint="eastAsia"/>
          <w:spacing w:val="-6"/>
        </w:rPr>
        <w:t>千元，較11</w:t>
      </w:r>
      <w:r w:rsidR="002F0766">
        <w:rPr>
          <w:rFonts w:hint="eastAsia"/>
          <w:spacing w:val="-6"/>
        </w:rPr>
        <w:t>4</w:t>
      </w:r>
      <w:r w:rsidR="003650A8">
        <w:rPr>
          <w:rFonts w:hint="eastAsia"/>
          <w:spacing w:val="-6"/>
        </w:rPr>
        <w:t>年度</w:t>
      </w:r>
      <w:r w:rsidR="005B54B9">
        <w:rPr>
          <w:rFonts w:hint="eastAsia"/>
          <w:spacing w:val="-6"/>
        </w:rPr>
        <w:t>追加後法定預算數</w:t>
      </w:r>
      <w:r w:rsidR="002F0766">
        <w:rPr>
          <w:rFonts w:hint="eastAsia"/>
          <w:spacing w:val="-6"/>
        </w:rPr>
        <w:t>2</w:t>
      </w:r>
      <w:r w:rsidR="003650A8">
        <w:rPr>
          <w:rFonts w:hint="eastAsia"/>
          <w:spacing w:val="-6"/>
        </w:rPr>
        <w:t>億</w:t>
      </w:r>
      <w:r w:rsidR="002F0766">
        <w:rPr>
          <w:rFonts w:hint="eastAsia"/>
          <w:spacing w:val="-6"/>
        </w:rPr>
        <w:t>9</w:t>
      </w:r>
      <w:r w:rsidR="003650A8">
        <w:rPr>
          <w:spacing w:val="-6"/>
        </w:rPr>
        <w:t>,</w:t>
      </w:r>
      <w:r w:rsidR="002F0766">
        <w:rPr>
          <w:rFonts w:hint="eastAsia"/>
          <w:spacing w:val="-6"/>
        </w:rPr>
        <w:t>7</w:t>
      </w:r>
      <w:r w:rsidR="001C4C2C">
        <w:rPr>
          <w:rFonts w:hint="eastAsia"/>
          <w:spacing w:val="-6"/>
        </w:rPr>
        <w:t>44</w:t>
      </w:r>
      <w:r w:rsidR="003650A8">
        <w:rPr>
          <w:rFonts w:hint="eastAsia"/>
          <w:spacing w:val="-6"/>
        </w:rPr>
        <w:t>萬</w:t>
      </w:r>
      <w:r w:rsidR="001C4C2C">
        <w:rPr>
          <w:rFonts w:hint="eastAsia"/>
          <w:spacing w:val="-6"/>
        </w:rPr>
        <w:t>6</w:t>
      </w:r>
      <w:r w:rsidR="003650A8">
        <w:rPr>
          <w:rFonts w:hint="eastAsia"/>
          <w:spacing w:val="-6"/>
        </w:rPr>
        <w:t>千元</w:t>
      </w:r>
      <w:r w:rsidR="00E03999">
        <w:rPr>
          <w:rStyle w:val="afa"/>
          <w:spacing w:val="-6"/>
        </w:rPr>
        <w:footnoteReference w:id="4"/>
      </w:r>
      <w:r w:rsidR="003650A8">
        <w:rPr>
          <w:rFonts w:hint="eastAsia"/>
          <w:spacing w:val="-6"/>
        </w:rPr>
        <w:t>，增加</w:t>
      </w:r>
      <w:r w:rsidR="002F0766">
        <w:rPr>
          <w:rFonts w:hint="eastAsia"/>
          <w:spacing w:val="-6"/>
        </w:rPr>
        <w:t>2</w:t>
      </w:r>
      <w:r w:rsidR="003650A8">
        <w:rPr>
          <w:spacing w:val="-6"/>
        </w:rPr>
        <w:t>,</w:t>
      </w:r>
      <w:r w:rsidR="002F0766">
        <w:rPr>
          <w:rFonts w:hint="eastAsia"/>
          <w:spacing w:val="-6"/>
        </w:rPr>
        <w:t>3</w:t>
      </w:r>
      <w:r w:rsidR="001C4C2C">
        <w:rPr>
          <w:rFonts w:hint="eastAsia"/>
          <w:spacing w:val="-6"/>
        </w:rPr>
        <w:t>92</w:t>
      </w:r>
      <w:r w:rsidR="003650A8">
        <w:rPr>
          <w:rFonts w:hint="eastAsia"/>
          <w:spacing w:val="-6"/>
        </w:rPr>
        <w:t>萬</w:t>
      </w:r>
      <w:r w:rsidR="001C4C2C">
        <w:rPr>
          <w:rFonts w:hint="eastAsia"/>
          <w:spacing w:val="-6"/>
        </w:rPr>
        <w:t>7</w:t>
      </w:r>
      <w:r w:rsidR="003650A8">
        <w:rPr>
          <w:rFonts w:hint="eastAsia"/>
          <w:spacing w:val="-6"/>
        </w:rPr>
        <w:t>千元</w:t>
      </w:r>
      <w:r w:rsidR="00470D5D">
        <w:rPr>
          <w:rFonts w:hint="eastAsia"/>
          <w:spacing w:val="-6"/>
        </w:rPr>
        <w:t>、</w:t>
      </w:r>
      <w:r w:rsidR="003650A8">
        <w:rPr>
          <w:rFonts w:hint="eastAsia"/>
          <w:spacing w:val="-6"/>
        </w:rPr>
        <w:t>增幅</w:t>
      </w:r>
      <w:r w:rsidR="001C4C2C">
        <w:rPr>
          <w:rFonts w:hint="eastAsia"/>
          <w:spacing w:val="-6"/>
        </w:rPr>
        <w:t>8</w:t>
      </w:r>
      <w:r w:rsidR="003650A8">
        <w:rPr>
          <w:rFonts w:hint="eastAsia"/>
          <w:spacing w:val="-6"/>
        </w:rPr>
        <w:t>.</w:t>
      </w:r>
      <w:r w:rsidR="001C4C2C">
        <w:rPr>
          <w:rFonts w:hint="eastAsia"/>
          <w:spacing w:val="-6"/>
        </w:rPr>
        <w:t>04</w:t>
      </w:r>
      <w:r w:rsidR="003650A8">
        <w:rPr>
          <w:rFonts w:hint="eastAsia"/>
          <w:spacing w:val="-6"/>
        </w:rPr>
        <w:t>%，主要係辦理精進食品安全管理相關業務</w:t>
      </w:r>
      <w:r w:rsidR="00E03999">
        <w:rPr>
          <w:rFonts w:hint="eastAsia"/>
          <w:spacing w:val="-6"/>
        </w:rPr>
        <w:t>及早期風險預警食品安全相關檢驗</w:t>
      </w:r>
      <w:r w:rsidR="003C03CF">
        <w:rPr>
          <w:rFonts w:hint="eastAsia"/>
          <w:spacing w:val="-6"/>
        </w:rPr>
        <w:t>等</w:t>
      </w:r>
      <w:r w:rsidR="003650A8">
        <w:rPr>
          <w:rFonts w:hint="eastAsia"/>
          <w:spacing w:val="-6"/>
        </w:rPr>
        <w:t>。經查：</w:t>
      </w:r>
      <w:bookmarkEnd w:id="22"/>
    </w:p>
    <w:p w:rsidR="003650A8" w:rsidRDefault="003650A8" w:rsidP="003650A8">
      <w:pPr>
        <w:pStyle w:val="a5"/>
        <w:ind w:left="840" w:hanging="280"/>
        <w:rPr>
          <w:b/>
          <w:lang w:val="en-US"/>
        </w:rPr>
      </w:pPr>
      <w:r w:rsidRPr="00343960">
        <w:rPr>
          <w:rFonts w:hint="eastAsia"/>
          <w:b/>
        </w:rPr>
        <w:t>(一)</w:t>
      </w:r>
      <w:bookmarkStart w:id="24" w:name="_Hlk210293669"/>
      <w:r w:rsidRPr="003650A8">
        <w:rPr>
          <w:rFonts w:hint="eastAsia"/>
          <w:b/>
          <w:lang w:val="en-US"/>
        </w:rPr>
        <w:t>國際食品安全警訊</w:t>
      </w:r>
      <w:r w:rsidR="00986D91">
        <w:rPr>
          <w:rFonts w:hint="eastAsia"/>
          <w:b/>
          <w:lang w:val="en-US" w:eastAsia="zh-TW"/>
        </w:rPr>
        <w:t>已連續2年出現紅燈資訊</w:t>
      </w:r>
      <w:bookmarkEnd w:id="24"/>
      <w:r w:rsidRPr="003650A8">
        <w:rPr>
          <w:rFonts w:hint="eastAsia"/>
          <w:b/>
          <w:lang w:val="en-US"/>
        </w:rPr>
        <w:t>，</w:t>
      </w:r>
      <w:r w:rsidR="00962503">
        <w:rPr>
          <w:rFonts w:hint="eastAsia"/>
          <w:b/>
          <w:lang w:val="en-US" w:eastAsia="zh-TW"/>
        </w:rPr>
        <w:t>又近年屬化學污染之比率有增加趨勢</w:t>
      </w:r>
      <w:r w:rsidRPr="003650A8">
        <w:rPr>
          <w:rFonts w:hint="eastAsia"/>
          <w:b/>
          <w:lang w:val="en-US"/>
        </w:rPr>
        <w:t>，允宜</w:t>
      </w:r>
      <w:r w:rsidR="00962503">
        <w:rPr>
          <w:rFonts w:hint="eastAsia"/>
          <w:b/>
          <w:lang w:eastAsia="zh-TW"/>
        </w:rPr>
        <w:t>持續精進</w:t>
      </w:r>
      <w:r w:rsidR="00962503">
        <w:rPr>
          <w:rFonts w:hint="eastAsia"/>
          <w:b/>
          <w:lang w:val="en-US" w:eastAsia="zh-TW"/>
        </w:rPr>
        <w:t>食品邊境查驗與源頭控管</w:t>
      </w:r>
      <w:r w:rsidR="00EE659D">
        <w:rPr>
          <w:rFonts w:hint="eastAsia"/>
          <w:b/>
          <w:lang w:val="en-US" w:eastAsia="zh-TW"/>
        </w:rPr>
        <w:t>，</w:t>
      </w:r>
      <w:r w:rsidR="003E0146">
        <w:rPr>
          <w:rFonts w:hint="eastAsia"/>
          <w:b/>
          <w:lang w:val="en-US" w:eastAsia="zh-TW"/>
        </w:rPr>
        <w:t>俾即時</w:t>
      </w:r>
      <w:r w:rsidR="00962503">
        <w:rPr>
          <w:rFonts w:hint="eastAsia"/>
          <w:b/>
          <w:lang w:val="en-US" w:eastAsia="zh-TW"/>
        </w:rPr>
        <w:t>防範問題產</w:t>
      </w:r>
      <w:r w:rsidR="00EE659D">
        <w:rPr>
          <w:rFonts w:hint="eastAsia"/>
          <w:b/>
          <w:lang w:val="en-US" w:eastAsia="zh-TW"/>
        </w:rPr>
        <w:t>品</w:t>
      </w:r>
      <w:r w:rsidR="00962503">
        <w:rPr>
          <w:rFonts w:hint="eastAsia"/>
          <w:b/>
          <w:lang w:val="en-US" w:eastAsia="zh-TW"/>
        </w:rPr>
        <w:t>輸入，保障國人食品消費安全</w:t>
      </w:r>
    </w:p>
    <w:p w:rsidR="000A0FF8" w:rsidRDefault="00EE659D" w:rsidP="003650A8">
      <w:pPr>
        <w:pStyle w:val="21"/>
        <w:ind w:left="840" w:firstLine="548"/>
        <w:rPr>
          <w:spacing w:val="-6"/>
        </w:rPr>
      </w:pPr>
      <w:r w:rsidRPr="00EE659D">
        <w:rPr>
          <w:spacing w:val="-6"/>
        </w:rPr>
        <w:t>為保障我國</w:t>
      </w:r>
      <w:r>
        <w:rPr>
          <w:rFonts w:hint="eastAsia"/>
          <w:spacing w:val="-6"/>
        </w:rPr>
        <w:t>輸入</w:t>
      </w:r>
      <w:r w:rsidRPr="00EE659D">
        <w:rPr>
          <w:spacing w:val="-6"/>
        </w:rPr>
        <w:t>食品安全，</w:t>
      </w:r>
      <w:r>
        <w:rPr>
          <w:rFonts w:hint="eastAsia"/>
          <w:spacing w:val="-6"/>
        </w:rPr>
        <w:t>食藥署</w:t>
      </w:r>
      <w:r w:rsidRPr="00EE659D">
        <w:rPr>
          <w:spacing w:val="-6"/>
        </w:rPr>
        <w:t>針對國際食品除</w:t>
      </w:r>
      <w:r>
        <w:rPr>
          <w:rFonts w:hint="eastAsia"/>
          <w:spacing w:val="-6"/>
        </w:rPr>
        <w:t>於</w:t>
      </w:r>
      <w:r w:rsidRPr="00EE659D">
        <w:rPr>
          <w:spacing w:val="-6"/>
        </w:rPr>
        <w:t>邊境執行輸入查驗管控，</w:t>
      </w:r>
      <w:r>
        <w:rPr>
          <w:rFonts w:hint="eastAsia"/>
          <w:spacing w:val="-6"/>
        </w:rPr>
        <w:t>亦</w:t>
      </w:r>
      <w:r w:rsidRPr="00EE659D">
        <w:rPr>
          <w:spacing w:val="-6"/>
        </w:rPr>
        <w:t>持續監控國際間官方發布食品警訊，</w:t>
      </w:r>
      <w:r>
        <w:rPr>
          <w:rFonts w:hint="eastAsia"/>
          <w:spacing w:val="-6"/>
        </w:rPr>
        <w:t>據以</w:t>
      </w:r>
      <w:r w:rsidRPr="00EE659D">
        <w:rPr>
          <w:spacing w:val="-6"/>
        </w:rPr>
        <w:t>調查釐清相關產品是否輸至我國，</w:t>
      </w:r>
      <w:r>
        <w:rPr>
          <w:rFonts w:hint="eastAsia"/>
          <w:spacing w:val="-6"/>
        </w:rPr>
        <w:t>並</w:t>
      </w:r>
      <w:r w:rsidRPr="00EE659D">
        <w:rPr>
          <w:spacing w:val="-6"/>
        </w:rPr>
        <w:t>以淺顯易懂</w:t>
      </w:r>
      <w:r>
        <w:rPr>
          <w:rFonts w:hint="eastAsia"/>
          <w:spacing w:val="-6"/>
        </w:rPr>
        <w:t>消費</w:t>
      </w:r>
      <w:r w:rsidRPr="00EE659D">
        <w:rPr>
          <w:spacing w:val="-6"/>
        </w:rPr>
        <w:t>紅黃綠燈號，</w:t>
      </w:r>
      <w:r w:rsidRPr="00EE659D">
        <w:rPr>
          <w:rFonts w:hint="eastAsia"/>
          <w:spacing w:val="-6"/>
        </w:rPr>
        <w:t>周知我國業者輸入採購時注意，同時提供我國消費者參考。</w:t>
      </w:r>
      <w:r>
        <w:rPr>
          <w:rFonts w:hint="eastAsia"/>
          <w:spacing w:val="-6"/>
        </w:rPr>
        <w:t>其中</w:t>
      </w:r>
      <w:r w:rsidRPr="00EE659D">
        <w:rPr>
          <w:spacing w:val="-6"/>
        </w:rPr>
        <w:t>綠燈</w:t>
      </w:r>
      <w:r>
        <w:rPr>
          <w:rFonts w:hint="eastAsia"/>
          <w:spacing w:val="-6"/>
        </w:rPr>
        <w:t>表示</w:t>
      </w:r>
      <w:r w:rsidRPr="00EE659D">
        <w:rPr>
          <w:spacing w:val="-6"/>
        </w:rPr>
        <w:t>產品未進入我國市場，或危害人體健康可能性極微</w:t>
      </w:r>
      <w:r>
        <w:rPr>
          <w:rFonts w:hint="eastAsia"/>
          <w:spacing w:val="-6"/>
        </w:rPr>
        <w:t>；</w:t>
      </w:r>
      <w:r w:rsidRPr="00EE659D">
        <w:rPr>
          <w:spacing w:val="-6"/>
        </w:rPr>
        <w:t>黃燈</w:t>
      </w:r>
      <w:r w:rsidR="00F5742E">
        <w:rPr>
          <w:rFonts w:hint="eastAsia"/>
          <w:spacing w:val="-6"/>
        </w:rPr>
        <w:t>表示</w:t>
      </w:r>
      <w:r w:rsidRPr="00EE659D">
        <w:rPr>
          <w:spacing w:val="-6"/>
        </w:rPr>
        <w:t>產品有輸入並進入我國市場流通，對人體無立即性危害或有危害疑慮，須進一步調查並改善</w:t>
      </w:r>
      <w:r w:rsidR="00F5742E">
        <w:rPr>
          <w:rFonts w:hint="eastAsia"/>
          <w:spacing w:val="-6"/>
        </w:rPr>
        <w:t>；紅燈則代表</w:t>
      </w:r>
      <w:r w:rsidR="00F5742E" w:rsidRPr="00F5742E">
        <w:rPr>
          <w:spacing w:val="-6"/>
        </w:rPr>
        <w:t>產品已在國內市場流通，且對人體有立即或重大危害</w:t>
      </w:r>
      <w:r w:rsidRPr="00EE659D">
        <w:rPr>
          <w:spacing w:val="-6"/>
        </w:rPr>
        <w:t>。</w:t>
      </w:r>
    </w:p>
    <w:p w:rsidR="003650A8" w:rsidRDefault="00EE659D" w:rsidP="003650A8">
      <w:pPr>
        <w:pStyle w:val="21"/>
        <w:ind w:left="840" w:firstLine="548"/>
        <w:rPr>
          <w:spacing w:val="-6"/>
        </w:rPr>
      </w:pPr>
      <w:r w:rsidRPr="00EE659D">
        <w:rPr>
          <w:rFonts w:hint="eastAsia"/>
          <w:spacing w:val="-6"/>
        </w:rPr>
        <w:t>據食藥署統計，109至</w:t>
      </w:r>
      <w:r w:rsidR="00D66E3E">
        <w:rPr>
          <w:spacing w:val="-6"/>
        </w:rPr>
        <w:t>113</w:t>
      </w:r>
      <w:r w:rsidR="00D66E3E">
        <w:rPr>
          <w:rFonts w:hint="eastAsia"/>
          <w:spacing w:val="-6"/>
        </w:rPr>
        <w:t>年</w:t>
      </w:r>
      <w:r w:rsidR="00470D5D">
        <w:rPr>
          <w:rFonts w:hint="eastAsia"/>
          <w:spacing w:val="-6"/>
        </w:rPr>
        <w:t>度</w:t>
      </w:r>
      <w:r w:rsidR="00AE326C" w:rsidRPr="00EE659D">
        <w:rPr>
          <w:rFonts w:hint="eastAsia"/>
          <w:spacing w:val="-6"/>
        </w:rPr>
        <w:t>於食品藥物消費者專區網站</w:t>
      </w:r>
      <w:r w:rsidR="00AE326C">
        <w:rPr>
          <w:rFonts w:hint="eastAsia"/>
          <w:spacing w:val="-6"/>
        </w:rPr>
        <w:t>發布</w:t>
      </w:r>
      <w:r w:rsidR="00DF646F">
        <w:rPr>
          <w:rFonts w:hint="eastAsia"/>
          <w:spacing w:val="-6"/>
        </w:rPr>
        <w:t>消費者紅</w:t>
      </w:r>
      <w:r w:rsidR="0009116D">
        <w:rPr>
          <w:rFonts w:hint="eastAsia"/>
          <w:spacing w:val="-6"/>
        </w:rPr>
        <w:t>黃</w:t>
      </w:r>
      <w:r w:rsidR="00DF646F">
        <w:rPr>
          <w:rFonts w:hint="eastAsia"/>
          <w:spacing w:val="-6"/>
        </w:rPr>
        <w:t>綠燈資</w:t>
      </w:r>
      <w:r w:rsidR="00AE326C">
        <w:rPr>
          <w:rFonts w:hint="eastAsia"/>
          <w:spacing w:val="-6"/>
        </w:rPr>
        <w:t>訊則數</w:t>
      </w:r>
      <w:r w:rsidR="00DF646F">
        <w:rPr>
          <w:rFonts w:hint="eastAsia"/>
          <w:spacing w:val="-6"/>
        </w:rPr>
        <w:t>呈現顯著增加情形</w:t>
      </w:r>
      <w:r w:rsidR="006560C7">
        <w:rPr>
          <w:rFonts w:hint="eastAsia"/>
          <w:spacing w:val="-6"/>
        </w:rPr>
        <w:t>(詳表1)</w:t>
      </w:r>
      <w:r w:rsidR="00DF646F">
        <w:rPr>
          <w:rFonts w:hint="eastAsia"/>
          <w:spacing w:val="-6"/>
        </w:rPr>
        <w:t>，109年僅414則，112年</w:t>
      </w:r>
      <w:r w:rsidR="005F0BFC">
        <w:rPr>
          <w:rFonts w:hint="eastAsia"/>
          <w:spacing w:val="-6"/>
        </w:rPr>
        <w:t>為</w:t>
      </w:r>
      <w:r w:rsidR="00DF646F">
        <w:rPr>
          <w:rFonts w:hint="eastAsia"/>
          <w:spacing w:val="-6"/>
        </w:rPr>
        <w:t>1</w:t>
      </w:r>
      <w:r w:rsidR="00DF646F">
        <w:rPr>
          <w:spacing w:val="-6"/>
        </w:rPr>
        <w:t>,</w:t>
      </w:r>
      <w:r w:rsidR="00DF646F">
        <w:rPr>
          <w:rFonts w:hint="eastAsia"/>
          <w:spacing w:val="-6"/>
        </w:rPr>
        <w:t>849則</w:t>
      </w:r>
      <w:r w:rsidR="000A0FF8">
        <w:rPr>
          <w:rFonts w:hint="eastAsia"/>
          <w:spacing w:val="-6"/>
        </w:rPr>
        <w:t>，</w:t>
      </w:r>
      <w:r w:rsidRPr="00EE659D">
        <w:rPr>
          <w:rFonts w:hint="eastAsia"/>
          <w:spacing w:val="-6"/>
        </w:rPr>
        <w:t>11</w:t>
      </w:r>
      <w:r w:rsidR="00AE326C">
        <w:rPr>
          <w:rFonts w:hint="eastAsia"/>
          <w:spacing w:val="-6"/>
        </w:rPr>
        <w:t>3</w:t>
      </w:r>
      <w:r w:rsidRPr="00EE659D">
        <w:rPr>
          <w:rFonts w:hint="eastAsia"/>
          <w:spacing w:val="-6"/>
        </w:rPr>
        <w:t>年度</w:t>
      </w:r>
      <w:r w:rsidR="000A0FF8">
        <w:rPr>
          <w:rFonts w:hint="eastAsia"/>
          <w:spacing w:val="-6"/>
        </w:rPr>
        <w:t>已達</w:t>
      </w:r>
      <w:r w:rsidR="00D66E3E">
        <w:rPr>
          <w:rFonts w:hint="eastAsia"/>
          <w:spacing w:val="-6"/>
        </w:rPr>
        <w:t>2</w:t>
      </w:r>
      <w:r w:rsidR="000A0FF8">
        <w:rPr>
          <w:spacing w:val="-6"/>
        </w:rPr>
        <w:t>,</w:t>
      </w:r>
      <w:r w:rsidR="000A0FF8">
        <w:rPr>
          <w:rFonts w:hint="eastAsia"/>
          <w:spacing w:val="-6"/>
        </w:rPr>
        <w:t>5</w:t>
      </w:r>
      <w:r w:rsidR="005F0BFC">
        <w:rPr>
          <w:rFonts w:hint="eastAsia"/>
          <w:spacing w:val="-6"/>
        </w:rPr>
        <w:t>7</w:t>
      </w:r>
      <w:r w:rsidR="00D66E3E">
        <w:rPr>
          <w:rFonts w:hint="eastAsia"/>
          <w:spacing w:val="-6"/>
        </w:rPr>
        <w:t>6</w:t>
      </w:r>
      <w:r w:rsidR="000A0FF8">
        <w:rPr>
          <w:rFonts w:hint="eastAsia"/>
          <w:spacing w:val="-6"/>
        </w:rPr>
        <w:t>則(</w:t>
      </w:r>
      <w:r w:rsidR="005F0BFC">
        <w:rPr>
          <w:rFonts w:hint="eastAsia"/>
          <w:spacing w:val="-6"/>
        </w:rPr>
        <w:t>較109年度增加逾</w:t>
      </w:r>
      <w:r w:rsidR="00470D5D">
        <w:rPr>
          <w:rFonts w:hint="eastAsia"/>
          <w:spacing w:val="-6"/>
        </w:rPr>
        <w:t>五</w:t>
      </w:r>
      <w:r w:rsidR="005F0BFC">
        <w:rPr>
          <w:rFonts w:hint="eastAsia"/>
          <w:spacing w:val="-6"/>
        </w:rPr>
        <w:t>倍</w:t>
      </w:r>
      <w:r w:rsidR="000A0FF8">
        <w:rPr>
          <w:spacing w:val="-6"/>
        </w:rPr>
        <w:t>)</w:t>
      </w:r>
      <w:r w:rsidR="006560C7">
        <w:rPr>
          <w:rFonts w:hint="eastAsia"/>
          <w:spacing w:val="-6"/>
        </w:rPr>
        <w:t>。</w:t>
      </w:r>
      <w:r w:rsidR="005F0BFC">
        <w:rPr>
          <w:rFonts w:hint="eastAsia"/>
          <w:spacing w:val="-6"/>
        </w:rPr>
        <w:t>114年度截至8月底止1</w:t>
      </w:r>
      <w:r w:rsidR="005F0BFC">
        <w:rPr>
          <w:spacing w:val="-6"/>
        </w:rPr>
        <w:t>,</w:t>
      </w:r>
      <w:r w:rsidR="005F0BFC">
        <w:rPr>
          <w:rFonts w:hint="eastAsia"/>
          <w:spacing w:val="-6"/>
        </w:rPr>
        <w:t>3</w:t>
      </w:r>
      <w:r w:rsidR="00470D5D">
        <w:rPr>
          <w:rFonts w:hint="eastAsia"/>
          <w:spacing w:val="-6"/>
        </w:rPr>
        <w:t>70</w:t>
      </w:r>
      <w:r w:rsidR="005F0BFC">
        <w:rPr>
          <w:rFonts w:hint="eastAsia"/>
          <w:spacing w:val="-6"/>
        </w:rPr>
        <w:t>則，雖較113年度有減緩趨勢，惟109至112年度尚未出現紅燈</w:t>
      </w:r>
      <w:r w:rsidR="006560C7">
        <w:rPr>
          <w:rFonts w:hint="eastAsia"/>
          <w:spacing w:val="-6"/>
        </w:rPr>
        <w:t>資訊</w:t>
      </w:r>
      <w:r w:rsidR="005F0BFC">
        <w:rPr>
          <w:rFonts w:hint="eastAsia"/>
          <w:spacing w:val="-6"/>
        </w:rPr>
        <w:t>，然113年度</w:t>
      </w:r>
      <w:r w:rsidR="006560C7">
        <w:rPr>
          <w:rFonts w:hint="eastAsia"/>
          <w:spacing w:val="-6"/>
        </w:rPr>
        <w:t>至114年8月底止</w:t>
      </w:r>
      <w:r w:rsidR="005F0BFC">
        <w:rPr>
          <w:rFonts w:hint="eastAsia"/>
          <w:spacing w:val="-6"/>
        </w:rPr>
        <w:t>已連續2年</w:t>
      </w:r>
      <w:r w:rsidR="000A0FF8">
        <w:rPr>
          <w:rFonts w:hint="eastAsia"/>
          <w:spacing w:val="-6"/>
        </w:rPr>
        <w:t>出現紅燈</w:t>
      </w:r>
      <w:r w:rsidR="003E0146">
        <w:rPr>
          <w:rStyle w:val="afa"/>
          <w:spacing w:val="-6"/>
        </w:rPr>
        <w:footnoteReference w:id="5"/>
      </w:r>
      <w:r w:rsidR="000A0FF8">
        <w:rPr>
          <w:rFonts w:hint="eastAsia"/>
          <w:spacing w:val="-6"/>
        </w:rPr>
        <w:t>。</w:t>
      </w:r>
      <w:r w:rsidR="00494533">
        <w:rPr>
          <w:rFonts w:hint="eastAsia"/>
          <w:spacing w:val="-6"/>
        </w:rPr>
        <w:t>又111年以來國際食品警訊主要原因中屬化學污染之比率有增加趨勢，</w:t>
      </w:r>
      <w:r w:rsidR="00CF56B4">
        <w:rPr>
          <w:rFonts w:hint="eastAsia"/>
          <w:spacing w:val="-6"/>
        </w:rPr>
        <w:t>111年度國際食品警訊屬化學污染有81則(詳表2</w:t>
      </w:r>
      <w:r w:rsidR="00CF56B4">
        <w:rPr>
          <w:spacing w:val="-6"/>
        </w:rPr>
        <w:t>)</w:t>
      </w:r>
      <w:r w:rsidR="00CF56B4">
        <w:rPr>
          <w:rFonts w:hint="eastAsia"/>
          <w:spacing w:val="-6"/>
        </w:rPr>
        <w:t>，占全部警訊981則之比率為8.26%，114年截至8月底止已大幅增加至251則，占全部1</w:t>
      </w:r>
      <w:r w:rsidR="00CF56B4">
        <w:rPr>
          <w:spacing w:val="-6"/>
        </w:rPr>
        <w:t>,</w:t>
      </w:r>
      <w:r w:rsidR="00CF56B4">
        <w:rPr>
          <w:rFonts w:hint="eastAsia"/>
          <w:spacing w:val="-6"/>
        </w:rPr>
        <w:t>370則</w:t>
      </w:r>
      <w:r w:rsidR="00470D5D">
        <w:rPr>
          <w:rFonts w:hint="eastAsia"/>
          <w:spacing w:val="-6"/>
        </w:rPr>
        <w:t>之</w:t>
      </w:r>
      <w:r w:rsidR="00CF56B4">
        <w:rPr>
          <w:rFonts w:hint="eastAsia"/>
          <w:spacing w:val="-6"/>
        </w:rPr>
        <w:t>比率為18.32%</w:t>
      </w:r>
      <w:r w:rsidR="00987613">
        <w:rPr>
          <w:rFonts w:hint="eastAsia"/>
          <w:spacing w:val="-6"/>
        </w:rPr>
        <w:t>，較111年度增加</w:t>
      </w:r>
      <w:r w:rsidR="00470D5D">
        <w:rPr>
          <w:rFonts w:hint="eastAsia"/>
          <w:spacing w:val="-6"/>
        </w:rPr>
        <w:t>逾</w:t>
      </w:r>
      <w:r w:rsidR="00987613">
        <w:rPr>
          <w:rFonts w:hint="eastAsia"/>
          <w:spacing w:val="-6"/>
        </w:rPr>
        <w:t>1</w:t>
      </w:r>
      <w:r w:rsidR="00470D5D">
        <w:rPr>
          <w:rFonts w:hint="eastAsia"/>
          <w:spacing w:val="-6"/>
        </w:rPr>
        <w:t>0個百分點</w:t>
      </w:r>
      <w:r w:rsidR="00CF56B4">
        <w:rPr>
          <w:rFonts w:hint="eastAsia"/>
          <w:spacing w:val="-6"/>
        </w:rPr>
        <w:t>。</w:t>
      </w:r>
      <w:r w:rsidR="003E0146">
        <w:rPr>
          <w:rFonts w:hint="eastAsia"/>
          <w:spacing w:val="-6"/>
        </w:rPr>
        <w:t>食藥署宜</w:t>
      </w:r>
      <w:r w:rsidR="00DF47F3">
        <w:rPr>
          <w:rFonts w:hint="eastAsia"/>
          <w:spacing w:val="-6"/>
        </w:rPr>
        <w:t>強化源頭控管並</w:t>
      </w:r>
      <w:r w:rsidR="003E0146" w:rsidRPr="003E0146">
        <w:rPr>
          <w:rFonts w:hint="eastAsia"/>
          <w:spacing w:val="-6"/>
        </w:rPr>
        <w:t>持續監控相關警訊</w:t>
      </w:r>
      <w:r w:rsidR="00987613">
        <w:rPr>
          <w:rFonts w:hint="eastAsia"/>
          <w:spacing w:val="-6"/>
        </w:rPr>
        <w:t>，</w:t>
      </w:r>
      <w:r w:rsidR="003E0146">
        <w:rPr>
          <w:rFonts w:hint="eastAsia"/>
          <w:spacing w:val="-6"/>
        </w:rPr>
        <w:t>俾即時預防</w:t>
      </w:r>
      <w:r w:rsidR="003E0146" w:rsidRPr="003E0146">
        <w:rPr>
          <w:rFonts w:hint="eastAsia"/>
          <w:spacing w:val="-6"/>
        </w:rPr>
        <w:t>輸入食品可能帶來之危害風險</w:t>
      </w:r>
      <w:r w:rsidRPr="00EE659D">
        <w:rPr>
          <w:rFonts w:hint="eastAsia"/>
          <w:spacing w:val="-6"/>
        </w:rPr>
        <w:t>。</w:t>
      </w:r>
    </w:p>
    <w:p w:rsidR="00E3164E" w:rsidRPr="00494533" w:rsidRDefault="00DF646F" w:rsidP="00470D5D">
      <w:pPr>
        <w:pStyle w:val="142"/>
        <w:spacing w:beforeLines="50" w:before="250"/>
        <w:ind w:firstLineChars="20" w:firstLine="56"/>
        <w:rPr>
          <w:b/>
          <w:bCs/>
          <w:sz w:val="28"/>
        </w:rPr>
      </w:pPr>
      <w:r w:rsidRPr="00494533">
        <w:rPr>
          <w:rFonts w:hint="eastAsia"/>
          <w:b/>
          <w:bCs/>
          <w:sz w:val="28"/>
        </w:rPr>
        <w:t>表</w:t>
      </w:r>
      <w:r w:rsidRPr="00494533">
        <w:rPr>
          <w:b/>
          <w:bCs/>
          <w:sz w:val="28"/>
        </w:rPr>
        <w:t>1</w:t>
      </w:r>
      <w:r w:rsidRPr="00494533">
        <w:rPr>
          <w:rFonts w:hint="eastAsia"/>
          <w:b/>
          <w:bCs/>
          <w:sz w:val="28"/>
        </w:rPr>
        <w:t xml:space="preserve">  </w:t>
      </w:r>
      <w:r w:rsidR="00494533">
        <w:rPr>
          <w:rFonts w:hint="eastAsia"/>
          <w:b/>
          <w:bCs/>
          <w:sz w:val="28"/>
          <w:lang w:eastAsia="zh-TW"/>
        </w:rPr>
        <w:t>109</w:t>
      </w:r>
      <w:r w:rsidR="005B54B9">
        <w:rPr>
          <w:rFonts w:hint="eastAsia"/>
          <w:b/>
          <w:bCs/>
          <w:sz w:val="28"/>
          <w:lang w:eastAsia="zh-TW"/>
        </w:rPr>
        <w:t>年</w:t>
      </w:r>
      <w:r w:rsidR="00470D5D">
        <w:rPr>
          <w:rFonts w:hint="eastAsia"/>
          <w:b/>
          <w:bCs/>
          <w:sz w:val="28"/>
          <w:lang w:eastAsia="zh-TW"/>
        </w:rPr>
        <w:t>度</w:t>
      </w:r>
      <w:r w:rsidR="00494533">
        <w:rPr>
          <w:rFonts w:hint="eastAsia"/>
          <w:b/>
          <w:bCs/>
          <w:sz w:val="28"/>
          <w:lang w:eastAsia="zh-TW"/>
        </w:rPr>
        <w:t>至114年8月</w:t>
      </w:r>
      <w:r w:rsidRPr="00494533">
        <w:rPr>
          <w:rFonts w:hint="eastAsia"/>
          <w:b/>
          <w:bCs/>
          <w:sz w:val="28"/>
        </w:rPr>
        <w:t>食藥署發布</w:t>
      </w:r>
      <w:r w:rsidRPr="00494533">
        <w:rPr>
          <w:b/>
          <w:bCs/>
          <w:sz w:val="28"/>
        </w:rPr>
        <w:t>食品消費紅</w:t>
      </w:r>
      <w:r w:rsidR="00E3164E" w:rsidRPr="00494533">
        <w:rPr>
          <w:rFonts w:hint="eastAsia"/>
          <w:b/>
          <w:bCs/>
          <w:sz w:val="28"/>
        </w:rPr>
        <w:t>黃</w:t>
      </w:r>
      <w:r w:rsidRPr="00494533">
        <w:rPr>
          <w:b/>
          <w:bCs/>
          <w:sz w:val="28"/>
        </w:rPr>
        <w:t>綠燈資訊</w:t>
      </w:r>
      <w:r w:rsidRPr="00494533">
        <w:rPr>
          <w:rFonts w:hint="eastAsia"/>
          <w:b/>
          <w:bCs/>
          <w:sz w:val="28"/>
        </w:rPr>
        <w:t>表</w:t>
      </w:r>
    </w:p>
    <w:p w:rsidR="00F5742E" w:rsidRPr="00DF646F" w:rsidRDefault="00DF646F" w:rsidP="00470D5D">
      <w:pPr>
        <w:pStyle w:val="142"/>
        <w:ind w:rightChars="-157" w:right="-440"/>
        <w:jc w:val="right"/>
        <w:rPr>
          <w:szCs w:val="24"/>
        </w:rPr>
      </w:pPr>
      <w:r w:rsidRPr="00DF646F">
        <w:rPr>
          <w:rFonts w:hint="eastAsia"/>
        </w:rPr>
        <w:t xml:space="preserve"> </w:t>
      </w:r>
      <w:r>
        <w:rPr>
          <w:rFonts w:hint="eastAsia"/>
        </w:rPr>
        <w:t xml:space="preserve">  </w:t>
      </w:r>
      <w:r w:rsidR="008E4B0D">
        <w:rPr>
          <w:rFonts w:hint="eastAsia"/>
        </w:rPr>
        <w:t xml:space="preserve">  </w:t>
      </w:r>
      <w:r w:rsidRPr="00DF646F">
        <w:rPr>
          <w:rFonts w:hint="eastAsia"/>
          <w:szCs w:val="24"/>
        </w:rPr>
        <w:t>單位</w:t>
      </w:r>
      <w:r>
        <w:rPr>
          <w:rFonts w:hint="eastAsia"/>
          <w:szCs w:val="24"/>
        </w:rPr>
        <w:t>；則；</w:t>
      </w:r>
      <w:r w:rsidRPr="00DF646F">
        <w:rPr>
          <w:rFonts w:hint="eastAsia"/>
          <w:szCs w:val="24"/>
        </w:rPr>
        <w:t>%</w:t>
      </w:r>
    </w:p>
    <w:tbl>
      <w:tblPr>
        <w:tblW w:w="8875"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456"/>
        <w:gridCol w:w="1289"/>
        <w:gridCol w:w="972"/>
        <w:gridCol w:w="972"/>
        <w:gridCol w:w="972"/>
        <w:gridCol w:w="972"/>
        <w:gridCol w:w="972"/>
        <w:gridCol w:w="1270"/>
      </w:tblGrid>
      <w:tr w:rsidR="00AE326C" w:rsidRPr="00DE2B07" w:rsidTr="00470D5D">
        <w:trPr>
          <w:trHeight w:val="627"/>
          <w:tblHeader/>
        </w:trPr>
        <w:tc>
          <w:tcPr>
            <w:tcW w:w="1456" w:type="dxa"/>
            <w:tcBorders>
              <w:top w:val="single" w:sz="12" w:space="0" w:color="auto"/>
              <w:bottom w:val="single" w:sz="6" w:space="0" w:color="auto"/>
              <w:tl2br w:val="single" w:sz="2" w:space="0" w:color="auto"/>
            </w:tcBorders>
            <w:shd w:val="clear" w:color="000000" w:fill="FFFFFF"/>
            <w:vAlign w:val="center"/>
          </w:tcPr>
          <w:p w:rsidR="00AE326C" w:rsidRDefault="00AE326C" w:rsidP="00494533">
            <w:pPr>
              <w:pStyle w:val="142"/>
              <w:jc w:val="right"/>
            </w:pPr>
            <w:r>
              <w:rPr>
                <w:rFonts w:hint="eastAsia"/>
              </w:rPr>
              <w:t>燈號</w:t>
            </w:r>
          </w:p>
          <w:p w:rsidR="00AE326C" w:rsidRPr="00EB361B" w:rsidRDefault="00AE326C" w:rsidP="00494533">
            <w:pPr>
              <w:pStyle w:val="142"/>
              <w:rPr>
                <w:rFonts w:hint="eastAsia"/>
              </w:rPr>
            </w:pPr>
            <w:r>
              <w:rPr>
                <w:rFonts w:hint="eastAsia"/>
              </w:rPr>
              <w:t>年度</w:t>
            </w:r>
          </w:p>
        </w:tc>
        <w:tc>
          <w:tcPr>
            <w:tcW w:w="1289" w:type="dxa"/>
            <w:shd w:val="clear" w:color="000000" w:fill="FFFFFF"/>
            <w:noWrap/>
            <w:vAlign w:val="center"/>
          </w:tcPr>
          <w:p w:rsidR="00AE326C" w:rsidRPr="00EB361B" w:rsidRDefault="00AE326C" w:rsidP="00494533">
            <w:pPr>
              <w:pStyle w:val="142"/>
              <w:jc w:val="center"/>
              <w:rPr>
                <w:rFonts w:hint="eastAsia"/>
              </w:rPr>
            </w:pPr>
            <w:r>
              <w:rPr>
                <w:rFonts w:hint="eastAsia"/>
              </w:rPr>
              <w:t>綠燈</w:t>
            </w:r>
          </w:p>
        </w:tc>
        <w:tc>
          <w:tcPr>
            <w:tcW w:w="972" w:type="dxa"/>
            <w:shd w:val="clear" w:color="000000" w:fill="FFFFFF"/>
            <w:vAlign w:val="center"/>
          </w:tcPr>
          <w:p w:rsidR="00AE326C" w:rsidRDefault="00AE326C" w:rsidP="00494533">
            <w:pPr>
              <w:pStyle w:val="142"/>
              <w:jc w:val="center"/>
              <w:rPr>
                <w:rFonts w:hint="eastAsia"/>
              </w:rPr>
            </w:pPr>
            <w:r>
              <w:rPr>
                <w:rFonts w:hint="eastAsia"/>
              </w:rPr>
              <w:t>占比</w:t>
            </w:r>
          </w:p>
        </w:tc>
        <w:tc>
          <w:tcPr>
            <w:tcW w:w="972" w:type="dxa"/>
            <w:shd w:val="clear" w:color="000000" w:fill="FFFFFF"/>
            <w:vAlign w:val="center"/>
          </w:tcPr>
          <w:p w:rsidR="00AE326C" w:rsidRPr="00EB361B" w:rsidRDefault="00AE326C" w:rsidP="00494533">
            <w:pPr>
              <w:pStyle w:val="142"/>
              <w:jc w:val="center"/>
              <w:rPr>
                <w:rFonts w:hint="eastAsia"/>
              </w:rPr>
            </w:pPr>
            <w:r>
              <w:rPr>
                <w:rFonts w:hint="eastAsia"/>
              </w:rPr>
              <w:t>黃燈</w:t>
            </w:r>
          </w:p>
        </w:tc>
        <w:tc>
          <w:tcPr>
            <w:tcW w:w="972" w:type="dxa"/>
            <w:shd w:val="clear" w:color="000000" w:fill="FFFFFF"/>
            <w:vAlign w:val="center"/>
          </w:tcPr>
          <w:p w:rsidR="00AE326C" w:rsidRDefault="00AE326C" w:rsidP="00494533">
            <w:pPr>
              <w:pStyle w:val="142"/>
              <w:jc w:val="center"/>
              <w:rPr>
                <w:rFonts w:hint="eastAsia"/>
              </w:rPr>
            </w:pPr>
            <w:r>
              <w:rPr>
                <w:rFonts w:hint="eastAsia"/>
              </w:rPr>
              <w:t>占比</w:t>
            </w:r>
          </w:p>
        </w:tc>
        <w:tc>
          <w:tcPr>
            <w:tcW w:w="972" w:type="dxa"/>
            <w:shd w:val="clear" w:color="000000" w:fill="FFFFFF"/>
            <w:vAlign w:val="center"/>
          </w:tcPr>
          <w:p w:rsidR="00AE326C" w:rsidRPr="00EB361B" w:rsidRDefault="00AE326C" w:rsidP="00494533">
            <w:pPr>
              <w:pStyle w:val="142"/>
              <w:jc w:val="center"/>
              <w:rPr>
                <w:rFonts w:hint="eastAsia"/>
              </w:rPr>
            </w:pPr>
            <w:r>
              <w:rPr>
                <w:rFonts w:hint="eastAsia"/>
              </w:rPr>
              <w:t>紅燈</w:t>
            </w:r>
          </w:p>
        </w:tc>
        <w:tc>
          <w:tcPr>
            <w:tcW w:w="972" w:type="dxa"/>
            <w:shd w:val="clear" w:color="000000" w:fill="FFFFFF"/>
            <w:vAlign w:val="center"/>
          </w:tcPr>
          <w:p w:rsidR="00AE326C" w:rsidRDefault="00AE326C" w:rsidP="00494533">
            <w:pPr>
              <w:pStyle w:val="142"/>
              <w:jc w:val="center"/>
              <w:rPr>
                <w:rFonts w:hint="eastAsia"/>
              </w:rPr>
            </w:pPr>
            <w:r>
              <w:rPr>
                <w:rFonts w:hint="eastAsia"/>
              </w:rPr>
              <w:t>占比</w:t>
            </w:r>
          </w:p>
        </w:tc>
        <w:tc>
          <w:tcPr>
            <w:tcW w:w="1270" w:type="dxa"/>
            <w:shd w:val="clear" w:color="000000" w:fill="FFFFFF"/>
            <w:vAlign w:val="center"/>
          </w:tcPr>
          <w:p w:rsidR="00AE326C" w:rsidRPr="00EB361B" w:rsidRDefault="00AE326C" w:rsidP="00494533">
            <w:pPr>
              <w:pStyle w:val="142"/>
              <w:jc w:val="center"/>
              <w:rPr>
                <w:rFonts w:hint="eastAsia"/>
              </w:rPr>
            </w:pPr>
            <w:r>
              <w:rPr>
                <w:rFonts w:hint="eastAsia"/>
              </w:rPr>
              <w:t>小計</w:t>
            </w:r>
          </w:p>
        </w:tc>
      </w:tr>
      <w:tr w:rsidR="00DF646F" w:rsidRPr="00DE2B07" w:rsidTr="00470D5D">
        <w:trPr>
          <w:trHeight w:val="16"/>
        </w:trPr>
        <w:tc>
          <w:tcPr>
            <w:tcW w:w="1456" w:type="dxa"/>
            <w:tcBorders>
              <w:top w:val="single" w:sz="6" w:space="0" w:color="auto"/>
            </w:tcBorders>
          </w:tcPr>
          <w:p w:rsidR="00DF646F" w:rsidRPr="00EB361B" w:rsidRDefault="00DF646F" w:rsidP="00494533">
            <w:pPr>
              <w:pStyle w:val="142"/>
              <w:jc w:val="center"/>
              <w:rPr>
                <w:rFonts w:hint="eastAsia"/>
              </w:rPr>
            </w:pPr>
            <w:r>
              <w:rPr>
                <w:rFonts w:hint="eastAsia"/>
              </w:rPr>
              <w:t>109</w:t>
            </w:r>
          </w:p>
        </w:tc>
        <w:tc>
          <w:tcPr>
            <w:tcW w:w="1289" w:type="dxa"/>
            <w:shd w:val="clear" w:color="auto" w:fill="auto"/>
            <w:noWrap/>
          </w:tcPr>
          <w:p w:rsidR="00DF646F" w:rsidRPr="00AE326C" w:rsidRDefault="00DF646F" w:rsidP="00494533">
            <w:pPr>
              <w:pStyle w:val="142"/>
              <w:jc w:val="right"/>
              <w:rPr>
                <w:rFonts w:hint="eastAsia"/>
                <w:szCs w:val="24"/>
              </w:rPr>
            </w:pPr>
            <w:r w:rsidRPr="00AE326C">
              <w:rPr>
                <w:spacing w:val="-4"/>
                <w:szCs w:val="24"/>
              </w:rPr>
              <w:t>407</w:t>
            </w:r>
          </w:p>
        </w:tc>
        <w:tc>
          <w:tcPr>
            <w:tcW w:w="972" w:type="dxa"/>
            <w:shd w:val="clear" w:color="auto" w:fill="auto"/>
            <w:vAlign w:val="center"/>
          </w:tcPr>
          <w:p w:rsidR="00DF646F" w:rsidRPr="00AE326C" w:rsidRDefault="00DF646F" w:rsidP="00494533">
            <w:pPr>
              <w:pStyle w:val="142"/>
              <w:jc w:val="right"/>
              <w:rPr>
                <w:spacing w:val="-4"/>
                <w:szCs w:val="24"/>
              </w:rPr>
            </w:pPr>
            <w:r w:rsidRPr="00AE326C">
              <w:rPr>
                <w:rFonts w:hint="eastAsia"/>
                <w:szCs w:val="24"/>
              </w:rPr>
              <w:t xml:space="preserve">98.31 </w:t>
            </w:r>
          </w:p>
        </w:tc>
        <w:tc>
          <w:tcPr>
            <w:tcW w:w="972" w:type="dxa"/>
            <w:shd w:val="clear" w:color="auto" w:fill="auto"/>
          </w:tcPr>
          <w:p w:rsidR="00DF646F" w:rsidRPr="00AE326C" w:rsidRDefault="00DF646F" w:rsidP="00494533">
            <w:pPr>
              <w:pStyle w:val="142"/>
              <w:jc w:val="right"/>
              <w:rPr>
                <w:rFonts w:hint="eastAsia"/>
                <w:szCs w:val="24"/>
              </w:rPr>
            </w:pPr>
            <w:r w:rsidRPr="00AE326C">
              <w:rPr>
                <w:spacing w:val="-4"/>
                <w:szCs w:val="24"/>
              </w:rPr>
              <w:t>7</w:t>
            </w:r>
          </w:p>
        </w:tc>
        <w:tc>
          <w:tcPr>
            <w:tcW w:w="972" w:type="dxa"/>
            <w:shd w:val="clear" w:color="auto" w:fill="auto"/>
            <w:vAlign w:val="center"/>
          </w:tcPr>
          <w:p w:rsidR="00DF646F" w:rsidRPr="00DF646F" w:rsidRDefault="00DF646F" w:rsidP="00494533">
            <w:pPr>
              <w:pStyle w:val="142"/>
              <w:jc w:val="right"/>
              <w:rPr>
                <w:spacing w:val="-4"/>
                <w:szCs w:val="24"/>
              </w:rPr>
            </w:pPr>
            <w:r w:rsidRPr="00DF646F">
              <w:rPr>
                <w:rFonts w:hint="eastAsia"/>
                <w:szCs w:val="24"/>
              </w:rPr>
              <w:t xml:space="preserve">1.69 </w:t>
            </w:r>
          </w:p>
        </w:tc>
        <w:tc>
          <w:tcPr>
            <w:tcW w:w="972" w:type="dxa"/>
            <w:shd w:val="clear" w:color="auto" w:fill="auto"/>
          </w:tcPr>
          <w:p w:rsidR="00DF646F" w:rsidRPr="00AE326C" w:rsidRDefault="00DF646F" w:rsidP="00494533">
            <w:pPr>
              <w:pStyle w:val="142"/>
              <w:jc w:val="right"/>
              <w:rPr>
                <w:rFonts w:hint="eastAsia"/>
                <w:bCs/>
                <w:szCs w:val="24"/>
              </w:rPr>
            </w:pPr>
            <w:r w:rsidRPr="00AE326C">
              <w:rPr>
                <w:spacing w:val="-4"/>
                <w:szCs w:val="24"/>
              </w:rPr>
              <w:t>0</w:t>
            </w:r>
          </w:p>
        </w:tc>
        <w:tc>
          <w:tcPr>
            <w:tcW w:w="972" w:type="dxa"/>
          </w:tcPr>
          <w:p w:rsidR="00DF646F" w:rsidRPr="00AE326C" w:rsidRDefault="00DF646F" w:rsidP="00494533">
            <w:pPr>
              <w:pStyle w:val="142"/>
              <w:jc w:val="right"/>
              <w:rPr>
                <w:spacing w:val="-4"/>
                <w:szCs w:val="24"/>
              </w:rPr>
            </w:pPr>
            <w:r>
              <w:rPr>
                <w:rFonts w:hint="eastAsia"/>
                <w:spacing w:val="-4"/>
                <w:szCs w:val="24"/>
              </w:rPr>
              <w:t>－</w:t>
            </w:r>
          </w:p>
        </w:tc>
        <w:tc>
          <w:tcPr>
            <w:tcW w:w="1270" w:type="dxa"/>
            <w:shd w:val="clear" w:color="auto" w:fill="auto"/>
          </w:tcPr>
          <w:p w:rsidR="00DF646F" w:rsidRPr="00AE326C" w:rsidRDefault="00DF646F" w:rsidP="00494533">
            <w:pPr>
              <w:pStyle w:val="142"/>
              <w:jc w:val="right"/>
              <w:rPr>
                <w:rFonts w:hint="eastAsia"/>
                <w:szCs w:val="24"/>
              </w:rPr>
            </w:pPr>
            <w:r w:rsidRPr="00AE326C">
              <w:rPr>
                <w:spacing w:val="-4"/>
                <w:szCs w:val="24"/>
              </w:rPr>
              <w:t>414</w:t>
            </w:r>
          </w:p>
        </w:tc>
      </w:tr>
      <w:tr w:rsidR="00DF646F" w:rsidRPr="00DE2B07" w:rsidTr="00470D5D">
        <w:trPr>
          <w:trHeight w:val="16"/>
        </w:trPr>
        <w:tc>
          <w:tcPr>
            <w:tcW w:w="1456" w:type="dxa"/>
          </w:tcPr>
          <w:p w:rsidR="00DF646F" w:rsidRPr="00EB361B" w:rsidRDefault="00DF646F" w:rsidP="00494533">
            <w:pPr>
              <w:pStyle w:val="142"/>
              <w:jc w:val="center"/>
              <w:rPr>
                <w:rFonts w:hint="eastAsia"/>
              </w:rPr>
            </w:pPr>
            <w:r>
              <w:rPr>
                <w:rFonts w:hint="eastAsia"/>
              </w:rPr>
              <w:t>110</w:t>
            </w:r>
          </w:p>
        </w:tc>
        <w:tc>
          <w:tcPr>
            <w:tcW w:w="1289" w:type="dxa"/>
            <w:shd w:val="clear" w:color="auto" w:fill="auto"/>
            <w:noWrap/>
          </w:tcPr>
          <w:p w:rsidR="00DF646F" w:rsidRPr="00AE326C" w:rsidRDefault="00DF646F" w:rsidP="00494533">
            <w:pPr>
              <w:pStyle w:val="142"/>
              <w:jc w:val="right"/>
              <w:rPr>
                <w:szCs w:val="24"/>
              </w:rPr>
            </w:pPr>
            <w:r w:rsidRPr="00AE326C">
              <w:rPr>
                <w:spacing w:val="-4"/>
                <w:szCs w:val="24"/>
              </w:rPr>
              <w:t>521</w:t>
            </w:r>
          </w:p>
        </w:tc>
        <w:tc>
          <w:tcPr>
            <w:tcW w:w="972" w:type="dxa"/>
            <w:shd w:val="clear" w:color="auto" w:fill="auto"/>
            <w:vAlign w:val="center"/>
          </w:tcPr>
          <w:p w:rsidR="00DF646F" w:rsidRPr="00AE326C" w:rsidRDefault="00DF646F" w:rsidP="00494533">
            <w:pPr>
              <w:pStyle w:val="142"/>
              <w:jc w:val="right"/>
              <w:rPr>
                <w:spacing w:val="-4"/>
                <w:szCs w:val="24"/>
              </w:rPr>
            </w:pPr>
            <w:r w:rsidRPr="00AE326C">
              <w:rPr>
                <w:rFonts w:hint="eastAsia"/>
                <w:szCs w:val="24"/>
              </w:rPr>
              <w:t xml:space="preserve">97.20 </w:t>
            </w:r>
          </w:p>
        </w:tc>
        <w:tc>
          <w:tcPr>
            <w:tcW w:w="972" w:type="dxa"/>
            <w:shd w:val="clear" w:color="auto" w:fill="auto"/>
          </w:tcPr>
          <w:p w:rsidR="00DF646F" w:rsidRPr="00AE326C" w:rsidRDefault="00DF646F" w:rsidP="00494533">
            <w:pPr>
              <w:pStyle w:val="142"/>
              <w:jc w:val="right"/>
              <w:rPr>
                <w:szCs w:val="24"/>
              </w:rPr>
            </w:pPr>
            <w:r w:rsidRPr="00AE326C">
              <w:rPr>
                <w:spacing w:val="-4"/>
                <w:szCs w:val="24"/>
              </w:rPr>
              <w:t>15</w:t>
            </w:r>
          </w:p>
        </w:tc>
        <w:tc>
          <w:tcPr>
            <w:tcW w:w="972" w:type="dxa"/>
            <w:shd w:val="clear" w:color="auto" w:fill="auto"/>
            <w:vAlign w:val="center"/>
          </w:tcPr>
          <w:p w:rsidR="00DF646F" w:rsidRPr="00DF646F" w:rsidRDefault="00DF646F" w:rsidP="00494533">
            <w:pPr>
              <w:pStyle w:val="142"/>
              <w:jc w:val="right"/>
              <w:rPr>
                <w:spacing w:val="-4"/>
                <w:szCs w:val="24"/>
              </w:rPr>
            </w:pPr>
            <w:r w:rsidRPr="00DF646F">
              <w:rPr>
                <w:rFonts w:hint="eastAsia"/>
                <w:szCs w:val="24"/>
              </w:rPr>
              <w:t xml:space="preserve">2.80 </w:t>
            </w:r>
          </w:p>
        </w:tc>
        <w:tc>
          <w:tcPr>
            <w:tcW w:w="972" w:type="dxa"/>
            <w:shd w:val="clear" w:color="auto" w:fill="auto"/>
          </w:tcPr>
          <w:p w:rsidR="00DF646F" w:rsidRPr="00AE326C" w:rsidRDefault="00DF646F" w:rsidP="00494533">
            <w:pPr>
              <w:pStyle w:val="142"/>
              <w:jc w:val="right"/>
              <w:rPr>
                <w:bCs/>
                <w:szCs w:val="24"/>
              </w:rPr>
            </w:pPr>
            <w:r w:rsidRPr="00AE326C">
              <w:rPr>
                <w:spacing w:val="-4"/>
                <w:szCs w:val="24"/>
              </w:rPr>
              <w:t>0</w:t>
            </w:r>
          </w:p>
        </w:tc>
        <w:tc>
          <w:tcPr>
            <w:tcW w:w="972" w:type="dxa"/>
          </w:tcPr>
          <w:p w:rsidR="00DF646F" w:rsidRPr="00AE326C" w:rsidRDefault="00DF646F" w:rsidP="00494533">
            <w:pPr>
              <w:pStyle w:val="142"/>
              <w:jc w:val="right"/>
              <w:rPr>
                <w:spacing w:val="-4"/>
                <w:szCs w:val="24"/>
              </w:rPr>
            </w:pPr>
            <w:r w:rsidRPr="00E45D08">
              <w:rPr>
                <w:rFonts w:hint="eastAsia"/>
                <w:spacing w:val="-4"/>
                <w:szCs w:val="24"/>
              </w:rPr>
              <w:t>－</w:t>
            </w:r>
          </w:p>
        </w:tc>
        <w:tc>
          <w:tcPr>
            <w:tcW w:w="1270" w:type="dxa"/>
            <w:shd w:val="clear" w:color="auto" w:fill="auto"/>
          </w:tcPr>
          <w:p w:rsidR="00DF646F" w:rsidRPr="00AE326C" w:rsidRDefault="00DF646F" w:rsidP="00494533">
            <w:pPr>
              <w:pStyle w:val="142"/>
              <w:jc w:val="right"/>
              <w:rPr>
                <w:b/>
                <w:szCs w:val="24"/>
              </w:rPr>
            </w:pPr>
            <w:r w:rsidRPr="00AE326C">
              <w:rPr>
                <w:spacing w:val="-4"/>
                <w:szCs w:val="24"/>
              </w:rPr>
              <w:t>536</w:t>
            </w:r>
          </w:p>
        </w:tc>
      </w:tr>
      <w:tr w:rsidR="00DF646F" w:rsidRPr="00DE2B07" w:rsidTr="00470D5D">
        <w:trPr>
          <w:trHeight w:val="16"/>
        </w:trPr>
        <w:tc>
          <w:tcPr>
            <w:tcW w:w="1456" w:type="dxa"/>
          </w:tcPr>
          <w:p w:rsidR="00DF646F" w:rsidRDefault="00DF646F" w:rsidP="00494533">
            <w:pPr>
              <w:pStyle w:val="142"/>
              <w:jc w:val="center"/>
              <w:rPr>
                <w:rFonts w:hint="eastAsia"/>
              </w:rPr>
            </w:pPr>
            <w:r>
              <w:rPr>
                <w:rFonts w:hint="eastAsia"/>
              </w:rPr>
              <w:t>111</w:t>
            </w:r>
          </w:p>
        </w:tc>
        <w:tc>
          <w:tcPr>
            <w:tcW w:w="1289" w:type="dxa"/>
            <w:shd w:val="clear" w:color="auto" w:fill="auto"/>
            <w:noWrap/>
          </w:tcPr>
          <w:p w:rsidR="00DF646F" w:rsidRPr="00AE326C" w:rsidRDefault="00DF646F" w:rsidP="00494533">
            <w:pPr>
              <w:pStyle w:val="142"/>
              <w:jc w:val="right"/>
              <w:rPr>
                <w:rFonts w:hint="eastAsia"/>
                <w:szCs w:val="24"/>
              </w:rPr>
            </w:pPr>
            <w:r w:rsidRPr="00AE326C">
              <w:rPr>
                <w:spacing w:val="-4"/>
                <w:szCs w:val="24"/>
              </w:rPr>
              <w:t>967</w:t>
            </w:r>
          </w:p>
        </w:tc>
        <w:tc>
          <w:tcPr>
            <w:tcW w:w="972" w:type="dxa"/>
            <w:shd w:val="clear" w:color="auto" w:fill="auto"/>
            <w:vAlign w:val="center"/>
          </w:tcPr>
          <w:p w:rsidR="00DF646F" w:rsidRPr="00AE326C" w:rsidRDefault="00DF646F" w:rsidP="00494533">
            <w:pPr>
              <w:pStyle w:val="142"/>
              <w:jc w:val="right"/>
              <w:rPr>
                <w:spacing w:val="-4"/>
                <w:szCs w:val="24"/>
              </w:rPr>
            </w:pPr>
            <w:r w:rsidRPr="00AE326C">
              <w:rPr>
                <w:rFonts w:hint="eastAsia"/>
                <w:szCs w:val="24"/>
              </w:rPr>
              <w:t xml:space="preserve">98.57 </w:t>
            </w:r>
          </w:p>
        </w:tc>
        <w:tc>
          <w:tcPr>
            <w:tcW w:w="972" w:type="dxa"/>
            <w:shd w:val="clear" w:color="auto" w:fill="auto"/>
          </w:tcPr>
          <w:p w:rsidR="00DF646F" w:rsidRPr="00AE326C" w:rsidRDefault="00DF646F" w:rsidP="00494533">
            <w:pPr>
              <w:pStyle w:val="142"/>
              <w:jc w:val="right"/>
              <w:rPr>
                <w:rFonts w:hint="eastAsia"/>
                <w:szCs w:val="24"/>
              </w:rPr>
            </w:pPr>
            <w:r w:rsidRPr="00AE326C">
              <w:rPr>
                <w:spacing w:val="-4"/>
                <w:szCs w:val="24"/>
              </w:rPr>
              <w:t>14</w:t>
            </w:r>
          </w:p>
        </w:tc>
        <w:tc>
          <w:tcPr>
            <w:tcW w:w="972" w:type="dxa"/>
            <w:shd w:val="clear" w:color="auto" w:fill="auto"/>
            <w:vAlign w:val="center"/>
          </w:tcPr>
          <w:p w:rsidR="00DF646F" w:rsidRPr="00DF646F" w:rsidRDefault="00DF646F" w:rsidP="00494533">
            <w:pPr>
              <w:pStyle w:val="142"/>
              <w:jc w:val="right"/>
              <w:rPr>
                <w:spacing w:val="-4"/>
                <w:szCs w:val="24"/>
              </w:rPr>
            </w:pPr>
            <w:r w:rsidRPr="00DF646F">
              <w:rPr>
                <w:rFonts w:hint="eastAsia"/>
                <w:szCs w:val="24"/>
              </w:rPr>
              <w:t xml:space="preserve">1.43 </w:t>
            </w:r>
          </w:p>
        </w:tc>
        <w:tc>
          <w:tcPr>
            <w:tcW w:w="972" w:type="dxa"/>
            <w:shd w:val="clear" w:color="auto" w:fill="auto"/>
          </w:tcPr>
          <w:p w:rsidR="00DF646F" w:rsidRPr="00AE326C" w:rsidRDefault="00DF646F" w:rsidP="00494533">
            <w:pPr>
              <w:pStyle w:val="142"/>
              <w:jc w:val="right"/>
              <w:rPr>
                <w:rFonts w:hint="eastAsia"/>
                <w:bCs/>
                <w:szCs w:val="24"/>
              </w:rPr>
            </w:pPr>
            <w:r w:rsidRPr="00AE326C">
              <w:rPr>
                <w:spacing w:val="-4"/>
                <w:szCs w:val="24"/>
              </w:rPr>
              <w:t>0</w:t>
            </w:r>
          </w:p>
        </w:tc>
        <w:tc>
          <w:tcPr>
            <w:tcW w:w="972" w:type="dxa"/>
          </w:tcPr>
          <w:p w:rsidR="00DF646F" w:rsidRPr="00AE326C" w:rsidRDefault="00DF646F" w:rsidP="00494533">
            <w:pPr>
              <w:pStyle w:val="142"/>
              <w:jc w:val="right"/>
              <w:rPr>
                <w:spacing w:val="-4"/>
                <w:szCs w:val="24"/>
              </w:rPr>
            </w:pPr>
            <w:r w:rsidRPr="00E45D08">
              <w:rPr>
                <w:rFonts w:hint="eastAsia"/>
                <w:spacing w:val="-4"/>
                <w:szCs w:val="24"/>
              </w:rPr>
              <w:t>－</w:t>
            </w:r>
          </w:p>
        </w:tc>
        <w:tc>
          <w:tcPr>
            <w:tcW w:w="1270" w:type="dxa"/>
            <w:shd w:val="clear" w:color="auto" w:fill="auto"/>
          </w:tcPr>
          <w:p w:rsidR="00DF646F" w:rsidRPr="00AE326C" w:rsidRDefault="00DF646F" w:rsidP="00494533">
            <w:pPr>
              <w:pStyle w:val="142"/>
              <w:jc w:val="right"/>
              <w:rPr>
                <w:rFonts w:hint="eastAsia"/>
                <w:szCs w:val="24"/>
              </w:rPr>
            </w:pPr>
            <w:r w:rsidRPr="00AE326C">
              <w:rPr>
                <w:spacing w:val="-4"/>
                <w:szCs w:val="24"/>
              </w:rPr>
              <w:t>981</w:t>
            </w:r>
          </w:p>
        </w:tc>
      </w:tr>
      <w:tr w:rsidR="00DF646F" w:rsidRPr="00DE2B07" w:rsidTr="00470D5D">
        <w:trPr>
          <w:trHeight w:val="16"/>
        </w:trPr>
        <w:tc>
          <w:tcPr>
            <w:tcW w:w="1456" w:type="dxa"/>
          </w:tcPr>
          <w:p w:rsidR="00DF646F" w:rsidRDefault="00DF646F" w:rsidP="00494533">
            <w:pPr>
              <w:pStyle w:val="142"/>
              <w:jc w:val="center"/>
              <w:rPr>
                <w:rFonts w:hint="eastAsia"/>
              </w:rPr>
            </w:pPr>
            <w:r>
              <w:rPr>
                <w:rFonts w:hint="eastAsia"/>
              </w:rPr>
              <w:t>112</w:t>
            </w:r>
          </w:p>
        </w:tc>
        <w:tc>
          <w:tcPr>
            <w:tcW w:w="1289" w:type="dxa"/>
            <w:shd w:val="clear" w:color="auto" w:fill="auto"/>
            <w:noWrap/>
          </w:tcPr>
          <w:p w:rsidR="00DF646F" w:rsidRPr="00AE326C" w:rsidRDefault="00DF646F" w:rsidP="00494533">
            <w:pPr>
              <w:pStyle w:val="142"/>
              <w:jc w:val="right"/>
              <w:rPr>
                <w:rFonts w:hint="eastAsia"/>
                <w:szCs w:val="24"/>
              </w:rPr>
            </w:pPr>
            <w:r w:rsidRPr="00AE326C">
              <w:rPr>
                <w:spacing w:val="-4"/>
                <w:szCs w:val="24"/>
              </w:rPr>
              <w:t>1,839</w:t>
            </w:r>
          </w:p>
        </w:tc>
        <w:tc>
          <w:tcPr>
            <w:tcW w:w="972" w:type="dxa"/>
            <w:shd w:val="clear" w:color="auto" w:fill="auto"/>
            <w:vAlign w:val="center"/>
          </w:tcPr>
          <w:p w:rsidR="00DF646F" w:rsidRPr="00AE326C" w:rsidRDefault="00DF646F" w:rsidP="00494533">
            <w:pPr>
              <w:pStyle w:val="142"/>
              <w:jc w:val="right"/>
              <w:rPr>
                <w:spacing w:val="-4"/>
                <w:szCs w:val="24"/>
              </w:rPr>
            </w:pPr>
            <w:r w:rsidRPr="00AE326C">
              <w:rPr>
                <w:rFonts w:hint="eastAsia"/>
                <w:szCs w:val="24"/>
              </w:rPr>
              <w:t xml:space="preserve">99.46 </w:t>
            </w:r>
          </w:p>
        </w:tc>
        <w:tc>
          <w:tcPr>
            <w:tcW w:w="972" w:type="dxa"/>
            <w:shd w:val="clear" w:color="auto" w:fill="auto"/>
          </w:tcPr>
          <w:p w:rsidR="00DF646F" w:rsidRPr="00AE326C" w:rsidRDefault="00DF646F" w:rsidP="00494533">
            <w:pPr>
              <w:pStyle w:val="142"/>
              <w:jc w:val="right"/>
              <w:rPr>
                <w:rFonts w:hint="eastAsia"/>
                <w:szCs w:val="24"/>
              </w:rPr>
            </w:pPr>
            <w:r w:rsidRPr="00AE326C">
              <w:rPr>
                <w:spacing w:val="-4"/>
                <w:szCs w:val="24"/>
              </w:rPr>
              <w:t>10</w:t>
            </w:r>
          </w:p>
        </w:tc>
        <w:tc>
          <w:tcPr>
            <w:tcW w:w="972" w:type="dxa"/>
            <w:shd w:val="clear" w:color="auto" w:fill="auto"/>
            <w:vAlign w:val="center"/>
          </w:tcPr>
          <w:p w:rsidR="00DF646F" w:rsidRPr="00DF646F" w:rsidRDefault="00DF646F" w:rsidP="00494533">
            <w:pPr>
              <w:pStyle w:val="142"/>
              <w:jc w:val="right"/>
              <w:rPr>
                <w:spacing w:val="-4"/>
                <w:szCs w:val="24"/>
              </w:rPr>
            </w:pPr>
            <w:r w:rsidRPr="00DF646F">
              <w:rPr>
                <w:rFonts w:hint="eastAsia"/>
                <w:szCs w:val="24"/>
              </w:rPr>
              <w:t xml:space="preserve">0.54 </w:t>
            </w:r>
          </w:p>
        </w:tc>
        <w:tc>
          <w:tcPr>
            <w:tcW w:w="972" w:type="dxa"/>
            <w:shd w:val="clear" w:color="auto" w:fill="auto"/>
          </w:tcPr>
          <w:p w:rsidR="00DF646F" w:rsidRPr="00AE326C" w:rsidRDefault="00DF646F" w:rsidP="00494533">
            <w:pPr>
              <w:pStyle w:val="142"/>
              <w:jc w:val="right"/>
              <w:rPr>
                <w:rFonts w:hint="eastAsia"/>
                <w:bCs/>
                <w:szCs w:val="24"/>
              </w:rPr>
            </w:pPr>
            <w:r w:rsidRPr="00AE326C">
              <w:rPr>
                <w:spacing w:val="-4"/>
                <w:szCs w:val="24"/>
              </w:rPr>
              <w:t>0</w:t>
            </w:r>
          </w:p>
        </w:tc>
        <w:tc>
          <w:tcPr>
            <w:tcW w:w="972" w:type="dxa"/>
          </w:tcPr>
          <w:p w:rsidR="00DF646F" w:rsidRPr="00AE326C" w:rsidRDefault="00DF646F" w:rsidP="00494533">
            <w:pPr>
              <w:pStyle w:val="142"/>
              <w:jc w:val="right"/>
              <w:rPr>
                <w:spacing w:val="-4"/>
                <w:szCs w:val="24"/>
              </w:rPr>
            </w:pPr>
            <w:r w:rsidRPr="00E45D08">
              <w:rPr>
                <w:rFonts w:hint="eastAsia"/>
                <w:spacing w:val="-4"/>
                <w:szCs w:val="24"/>
              </w:rPr>
              <w:t>－</w:t>
            </w:r>
          </w:p>
        </w:tc>
        <w:tc>
          <w:tcPr>
            <w:tcW w:w="1270" w:type="dxa"/>
            <w:shd w:val="clear" w:color="auto" w:fill="auto"/>
          </w:tcPr>
          <w:p w:rsidR="00DF646F" w:rsidRPr="00AE326C" w:rsidRDefault="00DF646F" w:rsidP="00494533">
            <w:pPr>
              <w:pStyle w:val="142"/>
              <w:jc w:val="right"/>
              <w:rPr>
                <w:rFonts w:hint="eastAsia"/>
                <w:szCs w:val="24"/>
              </w:rPr>
            </w:pPr>
            <w:r w:rsidRPr="00AE326C">
              <w:rPr>
                <w:spacing w:val="-4"/>
                <w:szCs w:val="24"/>
              </w:rPr>
              <w:t>1,849</w:t>
            </w:r>
          </w:p>
        </w:tc>
      </w:tr>
      <w:tr w:rsidR="008D7976" w:rsidRPr="00DE2B07" w:rsidTr="00470D5D">
        <w:trPr>
          <w:trHeight w:val="16"/>
        </w:trPr>
        <w:tc>
          <w:tcPr>
            <w:tcW w:w="1456" w:type="dxa"/>
          </w:tcPr>
          <w:p w:rsidR="008D7976" w:rsidRDefault="008D7976" w:rsidP="00494533">
            <w:pPr>
              <w:pStyle w:val="142"/>
              <w:jc w:val="center"/>
              <w:rPr>
                <w:rFonts w:hint="eastAsia"/>
              </w:rPr>
            </w:pPr>
            <w:r>
              <w:rPr>
                <w:rFonts w:hint="eastAsia"/>
                <w:lang w:eastAsia="zh-TW"/>
              </w:rPr>
              <w:t>113</w:t>
            </w:r>
          </w:p>
        </w:tc>
        <w:tc>
          <w:tcPr>
            <w:tcW w:w="1289" w:type="dxa"/>
            <w:shd w:val="clear" w:color="auto" w:fill="auto"/>
            <w:noWrap/>
          </w:tcPr>
          <w:p w:rsidR="008D7976" w:rsidRPr="00AE326C" w:rsidRDefault="008D7976" w:rsidP="00494533">
            <w:pPr>
              <w:pStyle w:val="142"/>
              <w:jc w:val="right"/>
              <w:rPr>
                <w:spacing w:val="-4"/>
                <w:szCs w:val="24"/>
              </w:rPr>
            </w:pPr>
            <w:r>
              <w:rPr>
                <w:rFonts w:hint="eastAsia"/>
                <w:spacing w:val="-4"/>
                <w:szCs w:val="24"/>
                <w:lang w:eastAsia="zh-TW"/>
              </w:rPr>
              <w:t>2</w:t>
            </w:r>
            <w:r>
              <w:rPr>
                <w:spacing w:val="-4"/>
                <w:szCs w:val="24"/>
              </w:rPr>
              <w:t>,</w:t>
            </w:r>
            <w:r>
              <w:rPr>
                <w:rFonts w:hint="eastAsia"/>
                <w:spacing w:val="-4"/>
                <w:szCs w:val="24"/>
                <w:lang w:eastAsia="zh-TW"/>
              </w:rPr>
              <w:t>563</w:t>
            </w:r>
          </w:p>
        </w:tc>
        <w:tc>
          <w:tcPr>
            <w:tcW w:w="972" w:type="dxa"/>
            <w:shd w:val="clear" w:color="auto" w:fill="auto"/>
            <w:vAlign w:val="center"/>
          </w:tcPr>
          <w:p w:rsidR="008D7976" w:rsidRPr="00AE326C" w:rsidRDefault="0055230A" w:rsidP="00494533">
            <w:pPr>
              <w:pStyle w:val="142"/>
              <w:jc w:val="right"/>
              <w:rPr>
                <w:rFonts w:hint="eastAsia"/>
                <w:szCs w:val="24"/>
              </w:rPr>
            </w:pPr>
            <w:r>
              <w:rPr>
                <w:rFonts w:hint="eastAsia"/>
                <w:szCs w:val="24"/>
              </w:rPr>
              <w:t>9</w:t>
            </w:r>
            <w:r>
              <w:rPr>
                <w:szCs w:val="24"/>
              </w:rPr>
              <w:t>9.50</w:t>
            </w:r>
          </w:p>
        </w:tc>
        <w:tc>
          <w:tcPr>
            <w:tcW w:w="972" w:type="dxa"/>
            <w:shd w:val="clear" w:color="auto" w:fill="auto"/>
          </w:tcPr>
          <w:p w:rsidR="008D7976" w:rsidRPr="00AE326C" w:rsidRDefault="008D7976" w:rsidP="00494533">
            <w:pPr>
              <w:pStyle w:val="142"/>
              <w:jc w:val="right"/>
              <w:rPr>
                <w:spacing w:val="-4"/>
                <w:szCs w:val="24"/>
              </w:rPr>
            </w:pPr>
            <w:r>
              <w:rPr>
                <w:rFonts w:hint="eastAsia"/>
                <w:spacing w:val="-4"/>
                <w:szCs w:val="24"/>
              </w:rPr>
              <w:t>1</w:t>
            </w:r>
            <w:r>
              <w:rPr>
                <w:spacing w:val="-4"/>
                <w:szCs w:val="24"/>
              </w:rPr>
              <w:t>1</w:t>
            </w:r>
          </w:p>
        </w:tc>
        <w:tc>
          <w:tcPr>
            <w:tcW w:w="972" w:type="dxa"/>
            <w:shd w:val="clear" w:color="auto" w:fill="auto"/>
            <w:vAlign w:val="center"/>
          </w:tcPr>
          <w:p w:rsidR="008D7976" w:rsidRPr="00DF646F" w:rsidRDefault="0055230A" w:rsidP="00494533">
            <w:pPr>
              <w:pStyle w:val="142"/>
              <w:jc w:val="right"/>
              <w:rPr>
                <w:rFonts w:hint="eastAsia"/>
                <w:szCs w:val="24"/>
              </w:rPr>
            </w:pPr>
            <w:r>
              <w:rPr>
                <w:rFonts w:hint="eastAsia"/>
                <w:szCs w:val="24"/>
              </w:rPr>
              <w:t>0</w:t>
            </w:r>
            <w:r>
              <w:rPr>
                <w:szCs w:val="24"/>
              </w:rPr>
              <w:t>.4</w:t>
            </w:r>
            <w:r w:rsidR="00D66E3E">
              <w:rPr>
                <w:szCs w:val="24"/>
              </w:rPr>
              <w:t>2</w:t>
            </w:r>
          </w:p>
        </w:tc>
        <w:tc>
          <w:tcPr>
            <w:tcW w:w="972" w:type="dxa"/>
            <w:shd w:val="clear" w:color="auto" w:fill="auto"/>
          </w:tcPr>
          <w:p w:rsidR="008D7976" w:rsidRPr="00AE326C" w:rsidRDefault="008D7976" w:rsidP="00494533">
            <w:pPr>
              <w:pStyle w:val="142"/>
              <w:jc w:val="right"/>
              <w:rPr>
                <w:spacing w:val="-4"/>
                <w:szCs w:val="24"/>
              </w:rPr>
            </w:pPr>
            <w:r w:rsidRPr="008D7976">
              <w:rPr>
                <w:rFonts w:hint="eastAsia"/>
                <w:spacing w:val="-4"/>
                <w:szCs w:val="24"/>
                <w:shd w:val="pct15" w:color="auto" w:fill="FFFFFF"/>
              </w:rPr>
              <w:t>2</w:t>
            </w:r>
          </w:p>
        </w:tc>
        <w:tc>
          <w:tcPr>
            <w:tcW w:w="972" w:type="dxa"/>
          </w:tcPr>
          <w:p w:rsidR="008D7976" w:rsidRPr="00E45D08" w:rsidRDefault="00D66E3E" w:rsidP="00494533">
            <w:pPr>
              <w:pStyle w:val="142"/>
              <w:jc w:val="right"/>
              <w:rPr>
                <w:rFonts w:hint="eastAsia"/>
                <w:spacing w:val="-4"/>
                <w:szCs w:val="24"/>
              </w:rPr>
            </w:pPr>
            <w:r>
              <w:rPr>
                <w:rFonts w:hint="eastAsia"/>
                <w:spacing w:val="-4"/>
                <w:szCs w:val="24"/>
              </w:rPr>
              <w:t>0</w:t>
            </w:r>
            <w:r>
              <w:rPr>
                <w:spacing w:val="-4"/>
                <w:szCs w:val="24"/>
              </w:rPr>
              <w:t>.08</w:t>
            </w:r>
          </w:p>
        </w:tc>
        <w:tc>
          <w:tcPr>
            <w:tcW w:w="1270" w:type="dxa"/>
            <w:shd w:val="clear" w:color="auto" w:fill="auto"/>
          </w:tcPr>
          <w:p w:rsidR="008D7976" w:rsidRPr="00AE326C" w:rsidRDefault="008D7976" w:rsidP="00494533">
            <w:pPr>
              <w:pStyle w:val="142"/>
              <w:jc w:val="right"/>
              <w:rPr>
                <w:spacing w:val="-4"/>
                <w:szCs w:val="24"/>
              </w:rPr>
            </w:pPr>
            <w:r>
              <w:rPr>
                <w:rFonts w:hint="eastAsia"/>
                <w:spacing w:val="-4"/>
                <w:szCs w:val="24"/>
              </w:rPr>
              <w:t>2</w:t>
            </w:r>
            <w:r>
              <w:rPr>
                <w:spacing w:val="-4"/>
                <w:szCs w:val="24"/>
              </w:rPr>
              <w:t>,576</w:t>
            </w:r>
          </w:p>
        </w:tc>
      </w:tr>
      <w:tr w:rsidR="00DF646F" w:rsidRPr="00DE2B07" w:rsidTr="00470D5D">
        <w:trPr>
          <w:trHeight w:val="16"/>
        </w:trPr>
        <w:tc>
          <w:tcPr>
            <w:tcW w:w="1456" w:type="dxa"/>
          </w:tcPr>
          <w:p w:rsidR="00DF646F" w:rsidRDefault="00DF646F" w:rsidP="00494533">
            <w:pPr>
              <w:pStyle w:val="142"/>
              <w:jc w:val="center"/>
            </w:pPr>
            <w:r>
              <w:rPr>
                <w:rFonts w:hint="eastAsia"/>
              </w:rPr>
              <w:t>11</w:t>
            </w:r>
            <w:r w:rsidR="008D7976">
              <w:rPr>
                <w:rFonts w:hint="eastAsia"/>
                <w:lang w:eastAsia="zh-TW"/>
              </w:rPr>
              <w:t>4</w:t>
            </w:r>
          </w:p>
          <w:p w:rsidR="00DF646F" w:rsidRDefault="00DF646F" w:rsidP="00494533">
            <w:pPr>
              <w:pStyle w:val="142"/>
              <w:jc w:val="center"/>
              <w:rPr>
                <w:rFonts w:hint="eastAsia"/>
              </w:rPr>
            </w:pPr>
            <w:r>
              <w:rPr>
                <w:rFonts w:hint="eastAsia"/>
              </w:rPr>
              <w:t>(1至</w:t>
            </w:r>
            <w:r w:rsidR="008D7976">
              <w:rPr>
                <w:rFonts w:hint="eastAsia"/>
                <w:lang w:eastAsia="zh-TW"/>
              </w:rPr>
              <w:t>8</w:t>
            </w:r>
            <w:r>
              <w:rPr>
                <w:rFonts w:hint="eastAsia"/>
              </w:rPr>
              <w:t>月)</w:t>
            </w:r>
          </w:p>
        </w:tc>
        <w:tc>
          <w:tcPr>
            <w:tcW w:w="1289" w:type="dxa"/>
            <w:shd w:val="clear" w:color="auto" w:fill="auto"/>
            <w:noWrap/>
            <w:vAlign w:val="center"/>
          </w:tcPr>
          <w:p w:rsidR="00DF646F" w:rsidRPr="00AE326C" w:rsidRDefault="00DF646F" w:rsidP="00494533">
            <w:pPr>
              <w:pStyle w:val="142"/>
              <w:jc w:val="right"/>
              <w:rPr>
                <w:rFonts w:hint="eastAsia"/>
                <w:szCs w:val="24"/>
              </w:rPr>
            </w:pPr>
            <w:r w:rsidRPr="00AE326C">
              <w:rPr>
                <w:spacing w:val="-4"/>
                <w:szCs w:val="24"/>
              </w:rPr>
              <w:t>1,3</w:t>
            </w:r>
            <w:r w:rsidR="008D7976">
              <w:rPr>
                <w:spacing w:val="-4"/>
                <w:szCs w:val="24"/>
              </w:rPr>
              <w:t>61</w:t>
            </w:r>
          </w:p>
        </w:tc>
        <w:tc>
          <w:tcPr>
            <w:tcW w:w="972" w:type="dxa"/>
            <w:shd w:val="clear" w:color="auto" w:fill="auto"/>
            <w:vAlign w:val="center"/>
          </w:tcPr>
          <w:p w:rsidR="00DF646F" w:rsidRPr="00AE326C" w:rsidRDefault="00DF646F" w:rsidP="00494533">
            <w:pPr>
              <w:pStyle w:val="142"/>
              <w:jc w:val="right"/>
              <w:rPr>
                <w:spacing w:val="-4"/>
                <w:szCs w:val="24"/>
              </w:rPr>
            </w:pPr>
            <w:r w:rsidRPr="00AE326C">
              <w:rPr>
                <w:rFonts w:hint="eastAsia"/>
                <w:szCs w:val="24"/>
              </w:rPr>
              <w:t>99.</w:t>
            </w:r>
            <w:r w:rsidR="0055230A">
              <w:rPr>
                <w:szCs w:val="24"/>
              </w:rPr>
              <w:t>34</w:t>
            </w:r>
            <w:r w:rsidRPr="00AE326C">
              <w:rPr>
                <w:rFonts w:hint="eastAsia"/>
                <w:szCs w:val="24"/>
              </w:rPr>
              <w:t xml:space="preserve"> </w:t>
            </w:r>
          </w:p>
        </w:tc>
        <w:tc>
          <w:tcPr>
            <w:tcW w:w="972" w:type="dxa"/>
            <w:shd w:val="clear" w:color="auto" w:fill="auto"/>
            <w:vAlign w:val="center"/>
          </w:tcPr>
          <w:p w:rsidR="00DF646F" w:rsidRPr="00AE326C" w:rsidRDefault="008D7976" w:rsidP="00494533">
            <w:pPr>
              <w:pStyle w:val="142"/>
              <w:jc w:val="right"/>
              <w:rPr>
                <w:rFonts w:hint="eastAsia"/>
                <w:szCs w:val="24"/>
              </w:rPr>
            </w:pPr>
            <w:r>
              <w:rPr>
                <w:spacing w:val="-4"/>
                <w:szCs w:val="24"/>
              </w:rPr>
              <w:t>8</w:t>
            </w:r>
          </w:p>
        </w:tc>
        <w:tc>
          <w:tcPr>
            <w:tcW w:w="972" w:type="dxa"/>
            <w:shd w:val="clear" w:color="auto" w:fill="auto"/>
            <w:vAlign w:val="center"/>
          </w:tcPr>
          <w:p w:rsidR="00DF646F" w:rsidRPr="00DF646F" w:rsidRDefault="00DF646F" w:rsidP="00494533">
            <w:pPr>
              <w:pStyle w:val="142"/>
              <w:jc w:val="right"/>
              <w:rPr>
                <w:spacing w:val="-4"/>
                <w:szCs w:val="24"/>
              </w:rPr>
            </w:pPr>
            <w:r w:rsidRPr="00DF646F">
              <w:rPr>
                <w:rFonts w:hint="eastAsia"/>
                <w:szCs w:val="24"/>
              </w:rPr>
              <w:t>0.</w:t>
            </w:r>
            <w:r w:rsidR="00D66E3E">
              <w:rPr>
                <w:szCs w:val="24"/>
              </w:rPr>
              <w:t>59</w:t>
            </w:r>
            <w:r w:rsidRPr="00DF646F">
              <w:rPr>
                <w:rFonts w:hint="eastAsia"/>
                <w:szCs w:val="24"/>
              </w:rPr>
              <w:t xml:space="preserve"> </w:t>
            </w:r>
          </w:p>
        </w:tc>
        <w:tc>
          <w:tcPr>
            <w:tcW w:w="972" w:type="dxa"/>
            <w:shd w:val="clear" w:color="auto" w:fill="auto"/>
            <w:vAlign w:val="center"/>
          </w:tcPr>
          <w:p w:rsidR="00DF646F" w:rsidRPr="00AE326C" w:rsidRDefault="008D7976" w:rsidP="00494533">
            <w:pPr>
              <w:pStyle w:val="142"/>
              <w:jc w:val="right"/>
              <w:rPr>
                <w:rFonts w:hint="eastAsia"/>
                <w:bCs/>
                <w:szCs w:val="24"/>
              </w:rPr>
            </w:pPr>
            <w:r>
              <w:rPr>
                <w:spacing w:val="-4"/>
                <w:szCs w:val="24"/>
                <w:shd w:val="pct15" w:color="auto" w:fill="FFFFFF"/>
              </w:rPr>
              <w:t>1</w:t>
            </w:r>
          </w:p>
        </w:tc>
        <w:tc>
          <w:tcPr>
            <w:tcW w:w="972" w:type="dxa"/>
            <w:shd w:val="clear" w:color="auto" w:fill="auto"/>
            <w:vAlign w:val="center"/>
          </w:tcPr>
          <w:p w:rsidR="00DF646F" w:rsidRPr="00DF646F" w:rsidRDefault="00DF646F" w:rsidP="00494533">
            <w:pPr>
              <w:pStyle w:val="142"/>
              <w:jc w:val="right"/>
              <w:rPr>
                <w:spacing w:val="-4"/>
                <w:szCs w:val="24"/>
              </w:rPr>
            </w:pPr>
            <w:r w:rsidRPr="00DF646F">
              <w:rPr>
                <w:rFonts w:hint="eastAsia"/>
                <w:szCs w:val="24"/>
              </w:rPr>
              <w:t>0.</w:t>
            </w:r>
            <w:r w:rsidR="00D66E3E">
              <w:rPr>
                <w:szCs w:val="24"/>
              </w:rPr>
              <w:t>07</w:t>
            </w:r>
            <w:r w:rsidRPr="00DF646F">
              <w:rPr>
                <w:rFonts w:hint="eastAsia"/>
                <w:szCs w:val="24"/>
              </w:rPr>
              <w:t xml:space="preserve"> </w:t>
            </w:r>
          </w:p>
        </w:tc>
        <w:tc>
          <w:tcPr>
            <w:tcW w:w="1270" w:type="dxa"/>
            <w:shd w:val="clear" w:color="auto" w:fill="auto"/>
            <w:vAlign w:val="center"/>
          </w:tcPr>
          <w:p w:rsidR="00DF646F" w:rsidRPr="00AE326C" w:rsidRDefault="00DF646F" w:rsidP="00494533">
            <w:pPr>
              <w:pStyle w:val="142"/>
              <w:jc w:val="right"/>
              <w:rPr>
                <w:rFonts w:hint="eastAsia"/>
                <w:szCs w:val="24"/>
              </w:rPr>
            </w:pPr>
            <w:r w:rsidRPr="00AE326C">
              <w:rPr>
                <w:spacing w:val="-4"/>
                <w:szCs w:val="24"/>
              </w:rPr>
              <w:t>1,3</w:t>
            </w:r>
            <w:r w:rsidR="00CD4FED">
              <w:rPr>
                <w:spacing w:val="-4"/>
                <w:szCs w:val="24"/>
              </w:rPr>
              <w:t>70</w:t>
            </w:r>
          </w:p>
        </w:tc>
      </w:tr>
      <w:tr w:rsidR="00DF646F" w:rsidRPr="00DE2B07" w:rsidTr="00470D5D">
        <w:trPr>
          <w:trHeight w:val="16"/>
        </w:trPr>
        <w:tc>
          <w:tcPr>
            <w:tcW w:w="1456" w:type="dxa"/>
          </w:tcPr>
          <w:p w:rsidR="00DF646F" w:rsidRDefault="00470D5D" w:rsidP="00494533">
            <w:pPr>
              <w:pStyle w:val="142"/>
              <w:jc w:val="center"/>
              <w:rPr>
                <w:rFonts w:hint="eastAsia"/>
              </w:rPr>
            </w:pPr>
            <w:r>
              <w:rPr>
                <w:rFonts w:hint="eastAsia"/>
                <w:lang w:eastAsia="zh-TW"/>
              </w:rPr>
              <w:t>合</w:t>
            </w:r>
            <w:r w:rsidR="00DF646F">
              <w:rPr>
                <w:rFonts w:hint="eastAsia"/>
              </w:rPr>
              <w:t>計</w:t>
            </w:r>
          </w:p>
        </w:tc>
        <w:tc>
          <w:tcPr>
            <w:tcW w:w="1289" w:type="dxa"/>
            <w:shd w:val="clear" w:color="auto" w:fill="auto"/>
            <w:noWrap/>
          </w:tcPr>
          <w:p w:rsidR="00DF646F" w:rsidRPr="00AE326C" w:rsidRDefault="008D7976" w:rsidP="00494533">
            <w:pPr>
              <w:pStyle w:val="142"/>
              <w:jc w:val="right"/>
              <w:rPr>
                <w:rFonts w:hint="eastAsia"/>
                <w:szCs w:val="24"/>
              </w:rPr>
            </w:pPr>
            <w:r>
              <w:rPr>
                <w:rFonts w:hint="eastAsia"/>
                <w:spacing w:val="-4"/>
                <w:szCs w:val="24"/>
                <w:lang w:eastAsia="zh-TW"/>
              </w:rPr>
              <w:t>7</w:t>
            </w:r>
            <w:r w:rsidR="00DF646F" w:rsidRPr="00AE326C">
              <w:rPr>
                <w:spacing w:val="-4"/>
                <w:szCs w:val="24"/>
              </w:rPr>
              <w:t>,6</w:t>
            </w:r>
            <w:r>
              <w:rPr>
                <w:rFonts w:hint="eastAsia"/>
                <w:spacing w:val="-4"/>
                <w:szCs w:val="24"/>
                <w:lang w:eastAsia="zh-TW"/>
              </w:rPr>
              <w:t>58</w:t>
            </w:r>
          </w:p>
        </w:tc>
        <w:tc>
          <w:tcPr>
            <w:tcW w:w="972" w:type="dxa"/>
            <w:shd w:val="clear" w:color="auto" w:fill="auto"/>
            <w:vAlign w:val="center"/>
          </w:tcPr>
          <w:p w:rsidR="00DF646F" w:rsidRPr="00AE326C" w:rsidRDefault="00DF646F" w:rsidP="00494533">
            <w:pPr>
              <w:pStyle w:val="142"/>
              <w:jc w:val="right"/>
              <w:rPr>
                <w:spacing w:val="-4"/>
                <w:szCs w:val="24"/>
              </w:rPr>
            </w:pPr>
            <w:r w:rsidRPr="00AE326C">
              <w:rPr>
                <w:rFonts w:hint="eastAsia"/>
                <w:szCs w:val="24"/>
              </w:rPr>
              <w:t>9</w:t>
            </w:r>
            <w:r w:rsidR="0055230A">
              <w:rPr>
                <w:szCs w:val="24"/>
              </w:rPr>
              <w:t>9</w:t>
            </w:r>
            <w:r w:rsidRPr="00AE326C">
              <w:rPr>
                <w:rFonts w:hint="eastAsia"/>
                <w:szCs w:val="24"/>
              </w:rPr>
              <w:t>.</w:t>
            </w:r>
            <w:r w:rsidR="0055230A">
              <w:rPr>
                <w:szCs w:val="24"/>
              </w:rPr>
              <w:t>12</w:t>
            </w:r>
            <w:r w:rsidRPr="00AE326C">
              <w:rPr>
                <w:rFonts w:hint="eastAsia"/>
                <w:szCs w:val="24"/>
              </w:rPr>
              <w:t xml:space="preserve"> </w:t>
            </w:r>
          </w:p>
        </w:tc>
        <w:tc>
          <w:tcPr>
            <w:tcW w:w="972" w:type="dxa"/>
            <w:shd w:val="clear" w:color="auto" w:fill="auto"/>
          </w:tcPr>
          <w:p w:rsidR="00DF646F" w:rsidRPr="00AE326C" w:rsidRDefault="00CD4FED" w:rsidP="00494533">
            <w:pPr>
              <w:pStyle w:val="142"/>
              <w:jc w:val="right"/>
              <w:rPr>
                <w:rFonts w:hint="eastAsia"/>
                <w:szCs w:val="24"/>
              </w:rPr>
            </w:pPr>
            <w:r>
              <w:rPr>
                <w:spacing w:val="-4"/>
                <w:szCs w:val="24"/>
              </w:rPr>
              <w:t>6</w:t>
            </w:r>
            <w:r w:rsidR="00DF646F" w:rsidRPr="00AE326C">
              <w:rPr>
                <w:spacing w:val="-4"/>
                <w:szCs w:val="24"/>
              </w:rPr>
              <w:t>5</w:t>
            </w:r>
          </w:p>
        </w:tc>
        <w:tc>
          <w:tcPr>
            <w:tcW w:w="972" w:type="dxa"/>
            <w:shd w:val="clear" w:color="auto" w:fill="auto"/>
            <w:vAlign w:val="center"/>
          </w:tcPr>
          <w:p w:rsidR="00DF646F" w:rsidRPr="00DF646F" w:rsidRDefault="00D66E3E" w:rsidP="00494533">
            <w:pPr>
              <w:pStyle w:val="142"/>
              <w:jc w:val="right"/>
              <w:rPr>
                <w:spacing w:val="-4"/>
                <w:szCs w:val="24"/>
              </w:rPr>
            </w:pPr>
            <w:r>
              <w:rPr>
                <w:szCs w:val="24"/>
              </w:rPr>
              <w:t>0</w:t>
            </w:r>
            <w:r w:rsidR="00DF646F" w:rsidRPr="00DF646F">
              <w:rPr>
                <w:rFonts w:hint="eastAsia"/>
                <w:szCs w:val="24"/>
              </w:rPr>
              <w:t>.</w:t>
            </w:r>
            <w:r>
              <w:rPr>
                <w:szCs w:val="24"/>
              </w:rPr>
              <w:t>84</w:t>
            </w:r>
            <w:r w:rsidR="00DF646F" w:rsidRPr="00DF646F">
              <w:rPr>
                <w:rFonts w:hint="eastAsia"/>
                <w:szCs w:val="24"/>
              </w:rPr>
              <w:t xml:space="preserve"> </w:t>
            </w:r>
          </w:p>
        </w:tc>
        <w:tc>
          <w:tcPr>
            <w:tcW w:w="972" w:type="dxa"/>
            <w:shd w:val="clear" w:color="auto" w:fill="auto"/>
          </w:tcPr>
          <w:p w:rsidR="00DF646F" w:rsidRPr="00AE326C" w:rsidRDefault="00CD4FED" w:rsidP="00494533">
            <w:pPr>
              <w:pStyle w:val="142"/>
              <w:jc w:val="right"/>
              <w:rPr>
                <w:rFonts w:hint="eastAsia"/>
                <w:bCs/>
                <w:szCs w:val="24"/>
              </w:rPr>
            </w:pPr>
            <w:r>
              <w:rPr>
                <w:spacing w:val="-4"/>
                <w:szCs w:val="24"/>
              </w:rPr>
              <w:t>3</w:t>
            </w:r>
          </w:p>
        </w:tc>
        <w:tc>
          <w:tcPr>
            <w:tcW w:w="972" w:type="dxa"/>
            <w:shd w:val="clear" w:color="auto" w:fill="auto"/>
            <w:vAlign w:val="center"/>
          </w:tcPr>
          <w:p w:rsidR="00DF646F" w:rsidRPr="00DF646F" w:rsidRDefault="00DF646F" w:rsidP="00494533">
            <w:pPr>
              <w:pStyle w:val="142"/>
              <w:jc w:val="right"/>
              <w:rPr>
                <w:spacing w:val="-4"/>
                <w:szCs w:val="24"/>
              </w:rPr>
            </w:pPr>
            <w:r w:rsidRPr="00DF646F">
              <w:rPr>
                <w:rFonts w:hint="eastAsia"/>
                <w:szCs w:val="24"/>
              </w:rPr>
              <w:t xml:space="preserve">0.04 </w:t>
            </w:r>
          </w:p>
        </w:tc>
        <w:tc>
          <w:tcPr>
            <w:tcW w:w="1270" w:type="dxa"/>
            <w:shd w:val="clear" w:color="auto" w:fill="auto"/>
          </w:tcPr>
          <w:p w:rsidR="00DF646F" w:rsidRPr="00AE326C" w:rsidRDefault="0055230A" w:rsidP="00494533">
            <w:pPr>
              <w:pStyle w:val="142"/>
              <w:jc w:val="right"/>
              <w:rPr>
                <w:rFonts w:hint="eastAsia"/>
                <w:szCs w:val="24"/>
              </w:rPr>
            </w:pPr>
            <w:r>
              <w:rPr>
                <w:spacing w:val="-4"/>
                <w:szCs w:val="24"/>
              </w:rPr>
              <w:t>7</w:t>
            </w:r>
            <w:r w:rsidR="00DF646F" w:rsidRPr="00AE326C">
              <w:rPr>
                <w:spacing w:val="-4"/>
                <w:szCs w:val="24"/>
              </w:rPr>
              <w:t>,</w:t>
            </w:r>
            <w:r>
              <w:rPr>
                <w:spacing w:val="-4"/>
                <w:szCs w:val="24"/>
              </w:rPr>
              <w:t>726</w:t>
            </w:r>
          </w:p>
        </w:tc>
      </w:tr>
    </w:tbl>
    <w:p w:rsidR="00F5742E" w:rsidRDefault="00DF646F" w:rsidP="00520BA8">
      <w:pPr>
        <w:pStyle w:val="142"/>
        <w:ind w:firstLineChars="23" w:firstLine="55"/>
      </w:pPr>
      <w:r>
        <w:rPr>
          <w:rFonts w:hint="eastAsia"/>
        </w:rPr>
        <w:t>資料來源：食藥署提供。</w:t>
      </w:r>
    </w:p>
    <w:p w:rsidR="00494533" w:rsidRPr="00CF56B4" w:rsidRDefault="00CF56B4" w:rsidP="00CF56B4">
      <w:pPr>
        <w:pStyle w:val="142"/>
        <w:spacing w:beforeLines="50" w:before="250"/>
        <w:ind w:rightChars="-222" w:right="-622" w:firstLineChars="20" w:firstLine="56"/>
        <w:rPr>
          <w:szCs w:val="24"/>
        </w:rPr>
      </w:pPr>
      <w:r>
        <w:rPr>
          <w:rFonts w:hint="eastAsia"/>
          <w:b/>
          <w:bCs/>
          <w:sz w:val="28"/>
          <w:lang w:eastAsia="zh-TW"/>
        </w:rPr>
        <w:t xml:space="preserve">表2  </w:t>
      </w:r>
      <w:r w:rsidRPr="00470D5D">
        <w:rPr>
          <w:rFonts w:hint="eastAsia"/>
          <w:b/>
          <w:bCs/>
          <w:sz w:val="28"/>
          <w:lang w:eastAsia="zh-TW"/>
        </w:rPr>
        <w:t>111</w:t>
      </w:r>
      <w:r w:rsidRPr="00470D5D">
        <w:rPr>
          <w:b/>
          <w:bCs/>
          <w:sz w:val="28"/>
          <w:lang w:val="en-US" w:eastAsia="zh-TW"/>
        </w:rPr>
        <w:t>年</w:t>
      </w:r>
      <w:r w:rsidR="00470D5D" w:rsidRPr="00470D5D">
        <w:rPr>
          <w:rFonts w:hint="eastAsia"/>
          <w:b/>
          <w:bCs/>
          <w:sz w:val="28"/>
          <w:lang w:val="en-US" w:eastAsia="zh-TW"/>
        </w:rPr>
        <w:t>度</w:t>
      </w:r>
      <w:r w:rsidRPr="00470D5D">
        <w:rPr>
          <w:b/>
          <w:bCs/>
          <w:sz w:val="28"/>
          <w:lang w:val="en-US" w:eastAsia="zh-TW"/>
        </w:rPr>
        <w:t>至114年8月國際食品警訊主要原因一覽表</w:t>
      </w:r>
      <w:r w:rsidR="00470D5D">
        <w:rPr>
          <w:rFonts w:hint="eastAsia"/>
          <w:b/>
          <w:bCs/>
          <w:sz w:val="28"/>
          <w:lang w:val="en-US" w:eastAsia="zh-TW"/>
        </w:rPr>
        <w:t xml:space="preserve">   </w:t>
      </w:r>
      <w:r>
        <w:rPr>
          <w:rFonts w:hint="eastAsia"/>
          <w:szCs w:val="24"/>
          <w:lang w:val="en-US" w:eastAsia="zh-TW"/>
        </w:rPr>
        <w:t>單位：則；%</w:t>
      </w:r>
    </w:p>
    <w:tbl>
      <w:tblPr>
        <w:tblW w:w="8866"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834"/>
        <w:gridCol w:w="616"/>
        <w:gridCol w:w="741"/>
        <w:gridCol w:w="742"/>
        <w:gridCol w:w="741"/>
        <w:gridCol w:w="742"/>
        <w:gridCol w:w="742"/>
        <w:gridCol w:w="741"/>
        <w:gridCol w:w="742"/>
        <w:gridCol w:w="741"/>
        <w:gridCol w:w="742"/>
        <w:gridCol w:w="742"/>
      </w:tblGrid>
      <w:tr w:rsidR="00CF56B4" w:rsidRPr="00CF56B4" w:rsidTr="00470D5D">
        <w:trPr>
          <w:trHeight w:val="107"/>
          <w:tblHeader/>
        </w:trPr>
        <w:tc>
          <w:tcPr>
            <w:tcW w:w="1450" w:type="dxa"/>
            <w:gridSpan w:val="2"/>
            <w:tcBorders>
              <w:top w:val="single" w:sz="12" w:space="0" w:color="auto"/>
              <w:left w:val="single" w:sz="12" w:space="0" w:color="auto"/>
              <w:tl2br w:val="single" w:sz="4" w:space="0" w:color="auto"/>
            </w:tcBorders>
            <w:shd w:val="clear" w:color="auto" w:fill="auto"/>
          </w:tcPr>
          <w:p w:rsidR="00494533" w:rsidRPr="00CF56B4" w:rsidRDefault="00494533" w:rsidP="00494533">
            <w:pPr>
              <w:pStyle w:val="142"/>
              <w:jc w:val="right"/>
              <w:rPr>
                <w:snapToGrid/>
                <w:spacing w:val="-20"/>
              </w:rPr>
            </w:pPr>
            <w:r w:rsidRPr="00CF56B4">
              <w:rPr>
                <w:snapToGrid/>
                <w:spacing w:val="-20"/>
              </w:rPr>
              <w:t>主要原因</w:t>
            </w:r>
          </w:p>
          <w:p w:rsidR="00494533" w:rsidRPr="00CF56B4" w:rsidRDefault="00494533" w:rsidP="00494533">
            <w:pPr>
              <w:pStyle w:val="142"/>
              <w:rPr>
                <w:snapToGrid/>
                <w:spacing w:val="-20"/>
              </w:rPr>
            </w:pPr>
            <w:r w:rsidRPr="00CF56B4">
              <w:rPr>
                <w:snapToGrid/>
                <w:spacing w:val="-20"/>
              </w:rPr>
              <w:t>年度</w:t>
            </w:r>
          </w:p>
          <w:p w:rsidR="00494533" w:rsidRPr="00CF56B4" w:rsidRDefault="00494533" w:rsidP="00494533">
            <w:pPr>
              <w:pStyle w:val="142"/>
              <w:rPr>
                <w:snapToGrid/>
                <w:spacing w:val="-20"/>
              </w:rPr>
            </w:pPr>
            <w:r w:rsidRPr="00CF56B4">
              <w:rPr>
                <w:snapToGrid/>
                <w:spacing w:val="-20"/>
              </w:rPr>
              <w:t>及項目</w:t>
            </w:r>
          </w:p>
        </w:tc>
        <w:tc>
          <w:tcPr>
            <w:tcW w:w="741" w:type="dxa"/>
            <w:tcBorders>
              <w:top w:val="single" w:sz="12" w:space="0" w:color="auto"/>
            </w:tcBorders>
            <w:shd w:val="clear" w:color="auto" w:fill="auto"/>
            <w:vAlign w:val="center"/>
          </w:tcPr>
          <w:p w:rsidR="00494533" w:rsidRPr="00CF56B4" w:rsidRDefault="00494533" w:rsidP="00494533">
            <w:pPr>
              <w:pStyle w:val="142"/>
              <w:jc w:val="center"/>
              <w:rPr>
                <w:snapToGrid/>
                <w:spacing w:val="-20"/>
              </w:rPr>
            </w:pPr>
            <w:r w:rsidRPr="00CF56B4">
              <w:rPr>
                <w:snapToGrid/>
                <w:spacing w:val="-20"/>
              </w:rPr>
              <w:t>化學污染</w:t>
            </w:r>
          </w:p>
        </w:tc>
        <w:tc>
          <w:tcPr>
            <w:tcW w:w="742" w:type="dxa"/>
            <w:tcBorders>
              <w:top w:val="single" w:sz="12" w:space="0" w:color="auto"/>
            </w:tcBorders>
            <w:shd w:val="clear" w:color="auto" w:fill="auto"/>
            <w:vAlign w:val="center"/>
          </w:tcPr>
          <w:p w:rsidR="00494533" w:rsidRPr="00CF56B4" w:rsidRDefault="00494533" w:rsidP="00494533">
            <w:pPr>
              <w:pStyle w:val="142"/>
              <w:jc w:val="center"/>
              <w:rPr>
                <w:snapToGrid/>
                <w:spacing w:val="-20"/>
              </w:rPr>
            </w:pPr>
            <w:r w:rsidRPr="00CF56B4">
              <w:rPr>
                <w:snapToGrid/>
                <w:spacing w:val="-20"/>
              </w:rPr>
              <w:t>異物</w:t>
            </w:r>
          </w:p>
        </w:tc>
        <w:tc>
          <w:tcPr>
            <w:tcW w:w="741" w:type="dxa"/>
            <w:tcBorders>
              <w:top w:val="single" w:sz="12" w:space="0" w:color="auto"/>
            </w:tcBorders>
            <w:shd w:val="clear" w:color="auto" w:fill="auto"/>
            <w:vAlign w:val="center"/>
          </w:tcPr>
          <w:p w:rsidR="00494533" w:rsidRPr="00CF56B4" w:rsidRDefault="00494533" w:rsidP="00494533">
            <w:pPr>
              <w:pStyle w:val="142"/>
              <w:jc w:val="center"/>
              <w:rPr>
                <w:snapToGrid/>
                <w:spacing w:val="-20"/>
              </w:rPr>
            </w:pPr>
            <w:r w:rsidRPr="00CF56B4">
              <w:rPr>
                <w:snapToGrid/>
                <w:spacing w:val="-20"/>
              </w:rPr>
              <w:t>重金屬</w:t>
            </w:r>
          </w:p>
        </w:tc>
        <w:tc>
          <w:tcPr>
            <w:tcW w:w="742" w:type="dxa"/>
            <w:tcBorders>
              <w:top w:val="single" w:sz="12" w:space="0" w:color="auto"/>
            </w:tcBorders>
            <w:shd w:val="clear" w:color="auto" w:fill="auto"/>
            <w:vAlign w:val="center"/>
          </w:tcPr>
          <w:p w:rsidR="00494533" w:rsidRPr="00CF56B4" w:rsidRDefault="00494533" w:rsidP="00494533">
            <w:pPr>
              <w:pStyle w:val="142"/>
              <w:jc w:val="center"/>
              <w:rPr>
                <w:snapToGrid/>
                <w:spacing w:val="-20"/>
              </w:rPr>
            </w:pPr>
            <w:r w:rsidRPr="00CF56B4">
              <w:rPr>
                <w:snapToGrid/>
                <w:spacing w:val="-20"/>
              </w:rPr>
              <w:t>添加物</w:t>
            </w:r>
          </w:p>
        </w:tc>
        <w:tc>
          <w:tcPr>
            <w:tcW w:w="742" w:type="dxa"/>
            <w:tcBorders>
              <w:top w:val="single" w:sz="12" w:space="0" w:color="auto"/>
            </w:tcBorders>
            <w:shd w:val="clear" w:color="auto" w:fill="auto"/>
            <w:vAlign w:val="center"/>
          </w:tcPr>
          <w:p w:rsidR="00494533" w:rsidRPr="00CF56B4" w:rsidRDefault="00494533" w:rsidP="00494533">
            <w:pPr>
              <w:pStyle w:val="142"/>
              <w:jc w:val="center"/>
              <w:rPr>
                <w:snapToGrid/>
                <w:spacing w:val="-20"/>
              </w:rPr>
            </w:pPr>
            <w:r w:rsidRPr="00CF56B4">
              <w:rPr>
                <w:snapToGrid/>
                <w:spacing w:val="-20"/>
              </w:rPr>
              <w:t>寄生蟲</w:t>
            </w:r>
          </w:p>
        </w:tc>
        <w:tc>
          <w:tcPr>
            <w:tcW w:w="741" w:type="dxa"/>
            <w:tcBorders>
              <w:top w:val="single" w:sz="12" w:space="0" w:color="auto"/>
            </w:tcBorders>
            <w:shd w:val="clear" w:color="auto" w:fill="auto"/>
            <w:vAlign w:val="center"/>
          </w:tcPr>
          <w:p w:rsidR="00494533" w:rsidRPr="00CF56B4" w:rsidRDefault="00494533" w:rsidP="00494533">
            <w:pPr>
              <w:pStyle w:val="142"/>
              <w:jc w:val="center"/>
              <w:rPr>
                <w:snapToGrid/>
                <w:spacing w:val="-20"/>
              </w:rPr>
            </w:pPr>
            <w:r w:rsidRPr="00CF56B4">
              <w:rPr>
                <w:snapToGrid/>
                <w:spacing w:val="-20"/>
              </w:rPr>
              <w:t>微生物污染</w:t>
            </w:r>
          </w:p>
        </w:tc>
        <w:tc>
          <w:tcPr>
            <w:tcW w:w="742" w:type="dxa"/>
            <w:tcBorders>
              <w:top w:val="single" w:sz="12" w:space="0" w:color="auto"/>
            </w:tcBorders>
            <w:shd w:val="clear" w:color="auto" w:fill="auto"/>
            <w:vAlign w:val="center"/>
          </w:tcPr>
          <w:p w:rsidR="00494533" w:rsidRPr="00CF56B4" w:rsidRDefault="00494533" w:rsidP="00494533">
            <w:pPr>
              <w:pStyle w:val="142"/>
              <w:jc w:val="center"/>
              <w:rPr>
                <w:snapToGrid/>
                <w:spacing w:val="-20"/>
              </w:rPr>
            </w:pPr>
            <w:r w:rsidRPr="00CF56B4">
              <w:rPr>
                <w:snapToGrid/>
                <w:spacing w:val="-20"/>
              </w:rPr>
              <w:t>製程問題</w:t>
            </w:r>
          </w:p>
        </w:tc>
        <w:tc>
          <w:tcPr>
            <w:tcW w:w="741" w:type="dxa"/>
            <w:tcBorders>
              <w:top w:val="single" w:sz="12" w:space="0" w:color="auto"/>
            </w:tcBorders>
            <w:shd w:val="clear" w:color="auto" w:fill="auto"/>
            <w:vAlign w:val="center"/>
          </w:tcPr>
          <w:p w:rsidR="00494533" w:rsidRPr="00CF56B4" w:rsidRDefault="00494533" w:rsidP="00494533">
            <w:pPr>
              <w:pStyle w:val="142"/>
              <w:jc w:val="center"/>
              <w:rPr>
                <w:snapToGrid/>
                <w:spacing w:val="-20"/>
              </w:rPr>
            </w:pPr>
            <w:r w:rsidRPr="00CF56B4">
              <w:rPr>
                <w:snapToGrid/>
                <w:spacing w:val="-20"/>
              </w:rPr>
              <w:t>天然毒素</w:t>
            </w:r>
          </w:p>
        </w:tc>
        <w:tc>
          <w:tcPr>
            <w:tcW w:w="742" w:type="dxa"/>
            <w:tcBorders>
              <w:top w:val="single" w:sz="12" w:space="0" w:color="auto"/>
            </w:tcBorders>
            <w:shd w:val="clear" w:color="auto" w:fill="auto"/>
            <w:vAlign w:val="center"/>
          </w:tcPr>
          <w:p w:rsidR="00494533" w:rsidRPr="00CF56B4" w:rsidRDefault="00494533" w:rsidP="00494533">
            <w:pPr>
              <w:pStyle w:val="142"/>
              <w:jc w:val="center"/>
              <w:rPr>
                <w:snapToGrid/>
                <w:spacing w:val="-20"/>
              </w:rPr>
            </w:pPr>
            <w:r w:rsidRPr="00CF56B4">
              <w:rPr>
                <w:snapToGrid/>
                <w:spacing w:val="-20"/>
              </w:rPr>
              <w:t>其他</w:t>
            </w:r>
          </w:p>
        </w:tc>
        <w:tc>
          <w:tcPr>
            <w:tcW w:w="742" w:type="dxa"/>
            <w:tcBorders>
              <w:top w:val="single" w:sz="12" w:space="0" w:color="auto"/>
              <w:right w:val="single" w:sz="12" w:space="0" w:color="auto"/>
            </w:tcBorders>
            <w:shd w:val="clear" w:color="auto" w:fill="auto"/>
            <w:vAlign w:val="center"/>
          </w:tcPr>
          <w:p w:rsidR="00494533" w:rsidRPr="00CF56B4" w:rsidRDefault="00494533" w:rsidP="00494533">
            <w:pPr>
              <w:pStyle w:val="142"/>
              <w:jc w:val="center"/>
              <w:rPr>
                <w:snapToGrid/>
                <w:spacing w:val="-20"/>
              </w:rPr>
            </w:pPr>
            <w:r w:rsidRPr="00CF56B4">
              <w:rPr>
                <w:snapToGrid/>
                <w:spacing w:val="-20"/>
              </w:rPr>
              <w:t>總計</w:t>
            </w:r>
          </w:p>
        </w:tc>
      </w:tr>
      <w:tr w:rsidR="00977B67" w:rsidRPr="00CF56B4" w:rsidTr="00470D5D">
        <w:trPr>
          <w:trHeight w:val="259"/>
        </w:trPr>
        <w:tc>
          <w:tcPr>
            <w:tcW w:w="834" w:type="dxa"/>
            <w:vMerge w:val="restart"/>
            <w:tcBorders>
              <w:left w:val="single" w:sz="12" w:space="0" w:color="auto"/>
            </w:tcBorders>
            <w:shd w:val="clear" w:color="auto" w:fill="auto"/>
            <w:vAlign w:val="center"/>
          </w:tcPr>
          <w:p w:rsidR="00977B67" w:rsidRPr="00CF56B4" w:rsidRDefault="00977B67" w:rsidP="00977B67">
            <w:pPr>
              <w:pStyle w:val="142"/>
              <w:jc w:val="center"/>
              <w:rPr>
                <w:snapToGrid/>
                <w:spacing w:val="-20"/>
              </w:rPr>
            </w:pPr>
            <w:r w:rsidRPr="00CF56B4">
              <w:rPr>
                <w:snapToGrid/>
                <w:spacing w:val="-20"/>
              </w:rPr>
              <w:t>111</w:t>
            </w:r>
          </w:p>
        </w:tc>
        <w:tc>
          <w:tcPr>
            <w:tcW w:w="616" w:type="dxa"/>
            <w:shd w:val="clear" w:color="auto" w:fill="auto"/>
            <w:vAlign w:val="center"/>
          </w:tcPr>
          <w:p w:rsidR="00977B67" w:rsidRPr="00CF56B4" w:rsidRDefault="00977B67" w:rsidP="00977B67">
            <w:pPr>
              <w:pStyle w:val="142"/>
              <w:jc w:val="center"/>
              <w:rPr>
                <w:snapToGrid/>
                <w:spacing w:val="-20"/>
              </w:rPr>
            </w:pPr>
            <w:r w:rsidRPr="00CF56B4">
              <w:rPr>
                <w:snapToGrid/>
                <w:spacing w:val="-20"/>
              </w:rPr>
              <w:t>警訊</w:t>
            </w:r>
          </w:p>
          <w:p w:rsidR="00977B67" w:rsidRPr="00CF56B4" w:rsidRDefault="00977B67" w:rsidP="00977B67">
            <w:pPr>
              <w:pStyle w:val="142"/>
              <w:jc w:val="center"/>
              <w:rPr>
                <w:snapToGrid/>
                <w:spacing w:val="-20"/>
              </w:rPr>
            </w:pPr>
            <w:r w:rsidRPr="00CF56B4">
              <w:rPr>
                <w:snapToGrid/>
                <w:spacing w:val="-20"/>
              </w:rPr>
              <w:t>數量</w:t>
            </w:r>
          </w:p>
        </w:tc>
        <w:tc>
          <w:tcPr>
            <w:tcW w:w="741" w:type="dxa"/>
            <w:shd w:val="clear" w:color="auto" w:fill="auto"/>
            <w:vAlign w:val="center"/>
          </w:tcPr>
          <w:p w:rsidR="00977B67" w:rsidRPr="00CF56B4" w:rsidRDefault="00977B67" w:rsidP="00977B67">
            <w:pPr>
              <w:pStyle w:val="142"/>
              <w:jc w:val="right"/>
              <w:rPr>
                <w:snapToGrid/>
                <w:spacing w:val="-20"/>
              </w:rPr>
            </w:pPr>
            <w:r w:rsidRPr="00CF56B4">
              <w:rPr>
                <w:snapToGrid/>
                <w:spacing w:val="-20"/>
              </w:rPr>
              <w:t>81</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157</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21</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502</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19</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6</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194</w:t>
            </w:r>
          </w:p>
        </w:tc>
        <w:tc>
          <w:tcPr>
            <w:tcW w:w="742" w:type="dxa"/>
            <w:tcBorders>
              <w:right w:val="single" w:sz="12"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981</w:t>
            </w:r>
          </w:p>
        </w:tc>
      </w:tr>
      <w:tr w:rsidR="00CF56B4" w:rsidRPr="00CF56B4" w:rsidTr="00470D5D">
        <w:trPr>
          <w:trHeight w:val="259"/>
        </w:trPr>
        <w:tc>
          <w:tcPr>
            <w:tcW w:w="834" w:type="dxa"/>
            <w:vMerge/>
            <w:tcBorders>
              <w:left w:val="single" w:sz="12" w:space="0" w:color="auto"/>
            </w:tcBorders>
            <w:shd w:val="clear" w:color="auto" w:fill="auto"/>
            <w:vAlign w:val="center"/>
          </w:tcPr>
          <w:p w:rsidR="00977B67" w:rsidRPr="00CF56B4" w:rsidRDefault="00977B67" w:rsidP="00977B67">
            <w:pPr>
              <w:pStyle w:val="142"/>
              <w:jc w:val="center"/>
              <w:rPr>
                <w:snapToGrid/>
                <w:spacing w:val="-20"/>
              </w:rPr>
            </w:pPr>
          </w:p>
        </w:tc>
        <w:tc>
          <w:tcPr>
            <w:tcW w:w="616" w:type="dxa"/>
            <w:shd w:val="clear" w:color="auto" w:fill="auto"/>
            <w:vAlign w:val="center"/>
          </w:tcPr>
          <w:p w:rsidR="00977B67" w:rsidRPr="00CF56B4" w:rsidRDefault="00977B67" w:rsidP="00977B67">
            <w:pPr>
              <w:pStyle w:val="142"/>
              <w:jc w:val="center"/>
              <w:rPr>
                <w:snapToGrid/>
                <w:spacing w:val="-20"/>
              </w:rPr>
            </w:pPr>
            <w:r w:rsidRPr="00CF56B4">
              <w:rPr>
                <w:snapToGrid/>
                <w:spacing w:val="-20"/>
              </w:rPr>
              <w:t>占比</w:t>
            </w:r>
          </w:p>
          <w:p w:rsidR="00977B67" w:rsidRPr="00CF56B4" w:rsidRDefault="00977B67" w:rsidP="00977B67">
            <w:pPr>
              <w:pStyle w:val="142"/>
              <w:jc w:val="center"/>
              <w:rPr>
                <w:snapToGrid/>
                <w:spacing w:val="-20"/>
              </w:rPr>
            </w:pPr>
            <w:r w:rsidRPr="00CF56B4">
              <w:rPr>
                <w:snapToGrid/>
                <w:spacing w:val="-20"/>
              </w:rPr>
              <w:t>(%)</w:t>
            </w:r>
          </w:p>
        </w:tc>
        <w:tc>
          <w:tcPr>
            <w:tcW w:w="741" w:type="dxa"/>
            <w:shd w:val="clear" w:color="auto" w:fill="auto"/>
            <w:vAlign w:val="center"/>
          </w:tcPr>
          <w:p w:rsidR="00977B67" w:rsidRPr="00CF56B4" w:rsidRDefault="00977B67" w:rsidP="00977B67">
            <w:pPr>
              <w:pStyle w:val="142"/>
              <w:jc w:val="right"/>
              <w:rPr>
                <w:b/>
                <w:bCs/>
                <w:snapToGrid/>
                <w:spacing w:val="-20"/>
              </w:rPr>
            </w:pPr>
            <w:r w:rsidRPr="00CF56B4">
              <w:rPr>
                <w:b/>
                <w:bCs/>
                <w:snapToGrid/>
                <w:spacing w:val="-20"/>
              </w:rPr>
              <w:t>8.26</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16.00</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2.14</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0.10</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51.17</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1.94</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0.61</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19.78</w:t>
            </w:r>
          </w:p>
        </w:tc>
        <w:tc>
          <w:tcPr>
            <w:tcW w:w="742" w:type="dxa"/>
            <w:tcBorders>
              <w:right w:val="single" w:sz="12"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100</w:t>
            </w:r>
            <w:r w:rsidR="00672C6B">
              <w:rPr>
                <w:rFonts w:hint="eastAsia"/>
                <w:bCs/>
                <w:snapToGrid/>
                <w:spacing w:val="-20"/>
                <w:lang w:eastAsia="zh-TW"/>
              </w:rPr>
              <w:t>.00</w:t>
            </w:r>
          </w:p>
        </w:tc>
      </w:tr>
      <w:tr w:rsidR="00977B67" w:rsidRPr="00CF56B4" w:rsidTr="00470D5D">
        <w:trPr>
          <w:trHeight w:val="259"/>
        </w:trPr>
        <w:tc>
          <w:tcPr>
            <w:tcW w:w="834" w:type="dxa"/>
            <w:vMerge w:val="restart"/>
            <w:tcBorders>
              <w:left w:val="single" w:sz="12" w:space="0" w:color="auto"/>
            </w:tcBorders>
            <w:shd w:val="clear" w:color="auto" w:fill="auto"/>
            <w:vAlign w:val="center"/>
          </w:tcPr>
          <w:p w:rsidR="00977B67" w:rsidRPr="00CF56B4" w:rsidRDefault="00977B67" w:rsidP="00977B67">
            <w:pPr>
              <w:pStyle w:val="142"/>
              <w:jc w:val="center"/>
              <w:rPr>
                <w:snapToGrid/>
                <w:spacing w:val="-20"/>
              </w:rPr>
            </w:pPr>
            <w:r w:rsidRPr="00CF56B4">
              <w:rPr>
                <w:snapToGrid/>
                <w:spacing w:val="-20"/>
              </w:rPr>
              <w:t>112</w:t>
            </w:r>
          </w:p>
        </w:tc>
        <w:tc>
          <w:tcPr>
            <w:tcW w:w="616" w:type="dxa"/>
            <w:shd w:val="clear" w:color="auto" w:fill="auto"/>
            <w:vAlign w:val="center"/>
          </w:tcPr>
          <w:p w:rsidR="00977B67" w:rsidRPr="00CF56B4" w:rsidRDefault="00977B67" w:rsidP="00977B67">
            <w:pPr>
              <w:pStyle w:val="142"/>
              <w:jc w:val="center"/>
              <w:rPr>
                <w:snapToGrid/>
                <w:spacing w:val="-20"/>
              </w:rPr>
            </w:pPr>
            <w:r w:rsidRPr="00CF56B4">
              <w:rPr>
                <w:snapToGrid/>
                <w:spacing w:val="-20"/>
              </w:rPr>
              <w:t>警訊</w:t>
            </w:r>
          </w:p>
          <w:p w:rsidR="00977B67" w:rsidRPr="00CF56B4" w:rsidRDefault="00977B67" w:rsidP="00977B67">
            <w:pPr>
              <w:pStyle w:val="142"/>
              <w:jc w:val="center"/>
              <w:rPr>
                <w:snapToGrid/>
                <w:spacing w:val="-20"/>
              </w:rPr>
            </w:pPr>
            <w:r w:rsidRPr="00CF56B4">
              <w:rPr>
                <w:snapToGrid/>
                <w:spacing w:val="-20"/>
              </w:rPr>
              <w:t>數量</w:t>
            </w:r>
          </w:p>
        </w:tc>
        <w:tc>
          <w:tcPr>
            <w:tcW w:w="741" w:type="dxa"/>
            <w:shd w:val="clear" w:color="auto" w:fill="auto"/>
            <w:vAlign w:val="center"/>
          </w:tcPr>
          <w:p w:rsidR="00977B67" w:rsidRPr="00CF56B4" w:rsidRDefault="00977B67" w:rsidP="00977B67">
            <w:pPr>
              <w:pStyle w:val="142"/>
              <w:jc w:val="right"/>
              <w:rPr>
                <w:snapToGrid/>
                <w:spacing w:val="-20"/>
              </w:rPr>
            </w:pPr>
            <w:r w:rsidRPr="00CF56B4">
              <w:rPr>
                <w:snapToGrid/>
                <w:spacing w:val="-20"/>
              </w:rPr>
              <w:t>157</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209</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35</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756</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66</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21</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605</w:t>
            </w:r>
          </w:p>
        </w:tc>
        <w:tc>
          <w:tcPr>
            <w:tcW w:w="742" w:type="dxa"/>
            <w:tcBorders>
              <w:right w:val="single" w:sz="12"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1,849</w:t>
            </w:r>
          </w:p>
        </w:tc>
      </w:tr>
      <w:tr w:rsidR="00CF56B4" w:rsidRPr="00CF56B4" w:rsidTr="00470D5D">
        <w:trPr>
          <w:trHeight w:val="259"/>
        </w:trPr>
        <w:tc>
          <w:tcPr>
            <w:tcW w:w="834" w:type="dxa"/>
            <w:vMerge/>
            <w:tcBorders>
              <w:left w:val="single" w:sz="12" w:space="0" w:color="auto"/>
            </w:tcBorders>
            <w:shd w:val="clear" w:color="auto" w:fill="auto"/>
            <w:vAlign w:val="center"/>
          </w:tcPr>
          <w:p w:rsidR="00977B67" w:rsidRPr="00CF56B4" w:rsidRDefault="00977B67" w:rsidP="00977B67">
            <w:pPr>
              <w:pStyle w:val="142"/>
              <w:jc w:val="center"/>
              <w:rPr>
                <w:snapToGrid/>
                <w:spacing w:val="-20"/>
              </w:rPr>
            </w:pPr>
          </w:p>
        </w:tc>
        <w:tc>
          <w:tcPr>
            <w:tcW w:w="616" w:type="dxa"/>
            <w:shd w:val="clear" w:color="auto" w:fill="auto"/>
            <w:vAlign w:val="center"/>
          </w:tcPr>
          <w:p w:rsidR="00977B67" w:rsidRPr="00CF56B4" w:rsidRDefault="00977B67" w:rsidP="00977B67">
            <w:pPr>
              <w:pStyle w:val="142"/>
              <w:jc w:val="center"/>
              <w:rPr>
                <w:snapToGrid/>
                <w:spacing w:val="-20"/>
              </w:rPr>
            </w:pPr>
            <w:r w:rsidRPr="00CF56B4">
              <w:rPr>
                <w:snapToGrid/>
                <w:spacing w:val="-20"/>
              </w:rPr>
              <w:t>占比</w:t>
            </w:r>
          </w:p>
          <w:p w:rsidR="00977B67" w:rsidRPr="00CF56B4" w:rsidRDefault="00977B67" w:rsidP="00977B67">
            <w:pPr>
              <w:pStyle w:val="142"/>
              <w:jc w:val="center"/>
              <w:rPr>
                <w:snapToGrid/>
                <w:spacing w:val="-20"/>
              </w:rPr>
            </w:pPr>
            <w:r w:rsidRPr="00CF56B4">
              <w:rPr>
                <w:snapToGrid/>
                <w:spacing w:val="-20"/>
              </w:rPr>
              <w:t>(%)</w:t>
            </w:r>
          </w:p>
        </w:tc>
        <w:tc>
          <w:tcPr>
            <w:tcW w:w="741" w:type="dxa"/>
            <w:shd w:val="clear" w:color="auto" w:fill="auto"/>
            <w:vAlign w:val="center"/>
          </w:tcPr>
          <w:p w:rsidR="00977B67" w:rsidRPr="00CF56B4" w:rsidRDefault="00977B67" w:rsidP="00977B67">
            <w:pPr>
              <w:pStyle w:val="142"/>
              <w:jc w:val="right"/>
              <w:rPr>
                <w:b/>
                <w:bCs/>
                <w:snapToGrid/>
                <w:spacing w:val="-20"/>
              </w:rPr>
            </w:pPr>
            <w:r w:rsidRPr="00CF56B4">
              <w:rPr>
                <w:b/>
                <w:bCs/>
                <w:snapToGrid/>
                <w:spacing w:val="-20"/>
              </w:rPr>
              <w:t>8.49</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11.30</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1.89</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40.89</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3.57</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1.14</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32.72</w:t>
            </w:r>
          </w:p>
        </w:tc>
        <w:tc>
          <w:tcPr>
            <w:tcW w:w="742" w:type="dxa"/>
            <w:tcBorders>
              <w:right w:val="single" w:sz="12"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100</w:t>
            </w:r>
            <w:r w:rsidR="00672C6B">
              <w:rPr>
                <w:rFonts w:hint="eastAsia"/>
                <w:bCs/>
                <w:snapToGrid/>
                <w:spacing w:val="-20"/>
                <w:lang w:eastAsia="zh-TW"/>
              </w:rPr>
              <w:t>.00</w:t>
            </w:r>
          </w:p>
        </w:tc>
      </w:tr>
      <w:tr w:rsidR="00977B67" w:rsidRPr="00CF56B4" w:rsidTr="00470D5D">
        <w:trPr>
          <w:trHeight w:val="259"/>
        </w:trPr>
        <w:tc>
          <w:tcPr>
            <w:tcW w:w="834" w:type="dxa"/>
            <w:vMerge w:val="restart"/>
            <w:tcBorders>
              <w:left w:val="single" w:sz="12" w:space="0" w:color="auto"/>
            </w:tcBorders>
            <w:shd w:val="clear" w:color="auto" w:fill="auto"/>
            <w:vAlign w:val="center"/>
          </w:tcPr>
          <w:p w:rsidR="00977B67" w:rsidRPr="00CF56B4" w:rsidRDefault="00977B67" w:rsidP="00977B67">
            <w:pPr>
              <w:pStyle w:val="142"/>
              <w:jc w:val="center"/>
              <w:rPr>
                <w:snapToGrid/>
                <w:spacing w:val="-20"/>
              </w:rPr>
            </w:pPr>
            <w:r w:rsidRPr="00CF56B4">
              <w:rPr>
                <w:snapToGrid/>
                <w:spacing w:val="-20"/>
              </w:rPr>
              <w:t>113</w:t>
            </w:r>
          </w:p>
        </w:tc>
        <w:tc>
          <w:tcPr>
            <w:tcW w:w="616" w:type="dxa"/>
            <w:shd w:val="clear" w:color="auto" w:fill="auto"/>
            <w:vAlign w:val="center"/>
          </w:tcPr>
          <w:p w:rsidR="00977B67" w:rsidRPr="00CF56B4" w:rsidRDefault="00977B67" w:rsidP="00977B67">
            <w:pPr>
              <w:pStyle w:val="142"/>
              <w:jc w:val="center"/>
              <w:rPr>
                <w:snapToGrid/>
                <w:spacing w:val="-20"/>
              </w:rPr>
            </w:pPr>
            <w:r w:rsidRPr="00CF56B4">
              <w:rPr>
                <w:snapToGrid/>
                <w:spacing w:val="-20"/>
              </w:rPr>
              <w:t>警訊</w:t>
            </w:r>
          </w:p>
          <w:p w:rsidR="00977B67" w:rsidRPr="00CF56B4" w:rsidRDefault="00977B67" w:rsidP="00977B67">
            <w:pPr>
              <w:pStyle w:val="142"/>
              <w:jc w:val="center"/>
              <w:rPr>
                <w:snapToGrid/>
                <w:spacing w:val="-20"/>
              </w:rPr>
            </w:pPr>
            <w:r w:rsidRPr="00CF56B4">
              <w:rPr>
                <w:snapToGrid/>
                <w:spacing w:val="-20"/>
              </w:rPr>
              <w:t>數量</w:t>
            </w:r>
          </w:p>
        </w:tc>
        <w:tc>
          <w:tcPr>
            <w:tcW w:w="741" w:type="dxa"/>
            <w:shd w:val="clear" w:color="auto" w:fill="auto"/>
            <w:vAlign w:val="center"/>
          </w:tcPr>
          <w:p w:rsidR="00977B67" w:rsidRPr="00CF56B4" w:rsidRDefault="00977B67" w:rsidP="00977B67">
            <w:pPr>
              <w:pStyle w:val="142"/>
              <w:jc w:val="right"/>
              <w:rPr>
                <w:snapToGrid/>
                <w:spacing w:val="-20"/>
              </w:rPr>
            </w:pPr>
            <w:r w:rsidRPr="00CF56B4">
              <w:rPr>
                <w:snapToGrid/>
                <w:spacing w:val="-20"/>
              </w:rPr>
              <w:t>221</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362</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48</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1122</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92</w:t>
            </w:r>
          </w:p>
        </w:tc>
        <w:tc>
          <w:tcPr>
            <w:tcW w:w="741"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54</w:t>
            </w:r>
          </w:p>
        </w:tc>
        <w:tc>
          <w:tcPr>
            <w:tcW w:w="742" w:type="dxa"/>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677</w:t>
            </w:r>
          </w:p>
        </w:tc>
        <w:tc>
          <w:tcPr>
            <w:tcW w:w="742" w:type="dxa"/>
            <w:tcBorders>
              <w:right w:val="single" w:sz="12"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2,576</w:t>
            </w:r>
          </w:p>
        </w:tc>
      </w:tr>
      <w:tr w:rsidR="00CF56B4" w:rsidRPr="00CF56B4" w:rsidTr="00470D5D">
        <w:trPr>
          <w:trHeight w:val="259"/>
        </w:trPr>
        <w:tc>
          <w:tcPr>
            <w:tcW w:w="834" w:type="dxa"/>
            <w:vMerge/>
            <w:tcBorders>
              <w:left w:val="single" w:sz="12" w:space="0" w:color="auto"/>
              <w:bottom w:val="single" w:sz="4" w:space="0" w:color="auto"/>
            </w:tcBorders>
            <w:shd w:val="clear" w:color="auto" w:fill="auto"/>
            <w:vAlign w:val="center"/>
          </w:tcPr>
          <w:p w:rsidR="00977B67" w:rsidRPr="00CF56B4" w:rsidRDefault="00977B67" w:rsidP="00977B67">
            <w:pPr>
              <w:pStyle w:val="142"/>
              <w:jc w:val="center"/>
              <w:rPr>
                <w:snapToGrid/>
                <w:spacing w:val="-20"/>
              </w:rPr>
            </w:pPr>
          </w:p>
        </w:tc>
        <w:tc>
          <w:tcPr>
            <w:tcW w:w="616" w:type="dxa"/>
            <w:tcBorders>
              <w:bottom w:val="single" w:sz="4" w:space="0" w:color="auto"/>
            </w:tcBorders>
            <w:shd w:val="clear" w:color="auto" w:fill="auto"/>
            <w:vAlign w:val="center"/>
          </w:tcPr>
          <w:p w:rsidR="00977B67" w:rsidRPr="00CF56B4" w:rsidRDefault="00977B67" w:rsidP="00977B67">
            <w:pPr>
              <w:pStyle w:val="142"/>
              <w:jc w:val="center"/>
              <w:rPr>
                <w:snapToGrid/>
                <w:spacing w:val="-20"/>
              </w:rPr>
            </w:pPr>
            <w:r w:rsidRPr="00CF56B4">
              <w:rPr>
                <w:snapToGrid/>
                <w:spacing w:val="-20"/>
              </w:rPr>
              <w:t>占比</w:t>
            </w:r>
          </w:p>
          <w:p w:rsidR="00977B67" w:rsidRPr="00CF56B4" w:rsidRDefault="00977B67" w:rsidP="00977B67">
            <w:pPr>
              <w:pStyle w:val="142"/>
              <w:jc w:val="center"/>
              <w:rPr>
                <w:snapToGrid/>
                <w:spacing w:val="-20"/>
              </w:rPr>
            </w:pPr>
            <w:r w:rsidRPr="00CF56B4">
              <w:rPr>
                <w:snapToGrid/>
                <w:spacing w:val="-20"/>
              </w:rPr>
              <w:t>(%)</w:t>
            </w:r>
          </w:p>
        </w:tc>
        <w:tc>
          <w:tcPr>
            <w:tcW w:w="741" w:type="dxa"/>
            <w:tcBorders>
              <w:bottom w:val="single" w:sz="4" w:space="0" w:color="auto"/>
            </w:tcBorders>
            <w:shd w:val="clear" w:color="auto" w:fill="auto"/>
            <w:vAlign w:val="center"/>
          </w:tcPr>
          <w:p w:rsidR="00977B67" w:rsidRPr="00CF56B4" w:rsidRDefault="00977B67" w:rsidP="00977B67">
            <w:pPr>
              <w:pStyle w:val="142"/>
              <w:jc w:val="right"/>
              <w:rPr>
                <w:b/>
                <w:bCs/>
                <w:snapToGrid/>
                <w:spacing w:val="-20"/>
              </w:rPr>
            </w:pPr>
            <w:r w:rsidRPr="00CF56B4">
              <w:rPr>
                <w:b/>
                <w:bCs/>
                <w:snapToGrid/>
                <w:spacing w:val="-20"/>
              </w:rPr>
              <w:t>8.58</w:t>
            </w:r>
          </w:p>
        </w:tc>
        <w:tc>
          <w:tcPr>
            <w:tcW w:w="742" w:type="dxa"/>
            <w:tcBorders>
              <w:bottom w:val="single" w:sz="4"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14.05</w:t>
            </w:r>
          </w:p>
        </w:tc>
        <w:tc>
          <w:tcPr>
            <w:tcW w:w="741" w:type="dxa"/>
            <w:tcBorders>
              <w:bottom w:val="single" w:sz="4"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1.86</w:t>
            </w:r>
          </w:p>
        </w:tc>
        <w:tc>
          <w:tcPr>
            <w:tcW w:w="742" w:type="dxa"/>
            <w:tcBorders>
              <w:bottom w:val="single" w:sz="4"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w:t>
            </w:r>
          </w:p>
        </w:tc>
        <w:tc>
          <w:tcPr>
            <w:tcW w:w="742" w:type="dxa"/>
            <w:tcBorders>
              <w:bottom w:val="single" w:sz="4"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0</w:t>
            </w:r>
          </w:p>
        </w:tc>
        <w:tc>
          <w:tcPr>
            <w:tcW w:w="741" w:type="dxa"/>
            <w:tcBorders>
              <w:bottom w:val="single" w:sz="4"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43.56</w:t>
            </w:r>
          </w:p>
        </w:tc>
        <w:tc>
          <w:tcPr>
            <w:tcW w:w="742" w:type="dxa"/>
            <w:tcBorders>
              <w:bottom w:val="single" w:sz="4"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3.57</w:t>
            </w:r>
          </w:p>
        </w:tc>
        <w:tc>
          <w:tcPr>
            <w:tcW w:w="741" w:type="dxa"/>
            <w:tcBorders>
              <w:bottom w:val="single" w:sz="4"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2.10</w:t>
            </w:r>
          </w:p>
        </w:tc>
        <w:tc>
          <w:tcPr>
            <w:tcW w:w="742" w:type="dxa"/>
            <w:tcBorders>
              <w:bottom w:val="single" w:sz="4"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26.28</w:t>
            </w:r>
          </w:p>
        </w:tc>
        <w:tc>
          <w:tcPr>
            <w:tcW w:w="742" w:type="dxa"/>
            <w:tcBorders>
              <w:bottom w:val="single" w:sz="4" w:space="0" w:color="auto"/>
              <w:right w:val="single" w:sz="12" w:space="0" w:color="auto"/>
            </w:tcBorders>
            <w:shd w:val="clear" w:color="auto" w:fill="auto"/>
            <w:vAlign w:val="center"/>
          </w:tcPr>
          <w:p w:rsidR="00977B67" w:rsidRPr="00CF56B4" w:rsidRDefault="00977B67" w:rsidP="00977B67">
            <w:pPr>
              <w:pStyle w:val="142"/>
              <w:jc w:val="right"/>
              <w:rPr>
                <w:bCs/>
                <w:snapToGrid/>
                <w:spacing w:val="-20"/>
              </w:rPr>
            </w:pPr>
            <w:r w:rsidRPr="00CF56B4">
              <w:rPr>
                <w:bCs/>
                <w:snapToGrid/>
                <w:spacing w:val="-20"/>
              </w:rPr>
              <w:t>100</w:t>
            </w:r>
            <w:r w:rsidR="00672C6B">
              <w:rPr>
                <w:rFonts w:hint="eastAsia"/>
                <w:bCs/>
                <w:snapToGrid/>
                <w:spacing w:val="-20"/>
                <w:lang w:eastAsia="zh-TW"/>
              </w:rPr>
              <w:t>.00</w:t>
            </w:r>
          </w:p>
        </w:tc>
      </w:tr>
      <w:tr w:rsidR="00CF56B4" w:rsidRPr="00CF56B4" w:rsidTr="00470D5D">
        <w:trPr>
          <w:trHeight w:val="259"/>
        </w:trPr>
        <w:tc>
          <w:tcPr>
            <w:tcW w:w="834" w:type="dxa"/>
            <w:vMerge w:val="restart"/>
            <w:tcBorders>
              <w:left w:val="single" w:sz="12" w:space="0" w:color="auto"/>
            </w:tcBorders>
            <w:shd w:val="clear" w:color="auto" w:fill="auto"/>
            <w:vAlign w:val="center"/>
          </w:tcPr>
          <w:p w:rsidR="00CF56B4" w:rsidRPr="00CF56B4" w:rsidRDefault="00CF56B4" w:rsidP="00977B67">
            <w:pPr>
              <w:pStyle w:val="142"/>
              <w:jc w:val="center"/>
              <w:rPr>
                <w:snapToGrid/>
                <w:spacing w:val="-20"/>
                <w:lang w:eastAsia="zh-TW"/>
              </w:rPr>
            </w:pPr>
            <w:r w:rsidRPr="00CF56B4">
              <w:rPr>
                <w:snapToGrid/>
                <w:spacing w:val="-20"/>
              </w:rPr>
              <w:t>114</w:t>
            </w:r>
            <w:r w:rsidRPr="00CF56B4">
              <w:rPr>
                <w:rFonts w:hint="eastAsia"/>
                <w:snapToGrid/>
                <w:spacing w:val="-20"/>
                <w:lang w:eastAsia="zh-TW"/>
              </w:rPr>
              <w:t>年</w:t>
            </w:r>
            <w:r w:rsidRPr="00CF56B4">
              <w:rPr>
                <w:snapToGrid/>
                <w:spacing w:val="-20"/>
              </w:rPr>
              <w:t>1</w:t>
            </w:r>
            <w:r w:rsidRPr="00CF56B4">
              <w:rPr>
                <w:rFonts w:hint="eastAsia"/>
                <w:snapToGrid/>
                <w:spacing w:val="-20"/>
                <w:lang w:eastAsia="zh-TW"/>
              </w:rPr>
              <w:t>至</w:t>
            </w:r>
          </w:p>
          <w:p w:rsidR="00CF56B4" w:rsidRPr="00CF56B4" w:rsidRDefault="00CF56B4" w:rsidP="00977B67">
            <w:pPr>
              <w:pStyle w:val="142"/>
              <w:jc w:val="center"/>
              <w:rPr>
                <w:snapToGrid/>
                <w:spacing w:val="-20"/>
              </w:rPr>
            </w:pPr>
            <w:r w:rsidRPr="00CF56B4">
              <w:rPr>
                <w:snapToGrid/>
                <w:spacing w:val="-20"/>
              </w:rPr>
              <w:t>8月</w:t>
            </w:r>
          </w:p>
        </w:tc>
        <w:tc>
          <w:tcPr>
            <w:tcW w:w="616" w:type="dxa"/>
            <w:shd w:val="clear" w:color="auto" w:fill="auto"/>
            <w:vAlign w:val="center"/>
          </w:tcPr>
          <w:p w:rsidR="00CF56B4" w:rsidRPr="00CF56B4" w:rsidRDefault="00CF56B4" w:rsidP="00977B67">
            <w:pPr>
              <w:pStyle w:val="142"/>
              <w:jc w:val="center"/>
              <w:rPr>
                <w:snapToGrid/>
                <w:spacing w:val="-20"/>
              </w:rPr>
            </w:pPr>
            <w:r w:rsidRPr="00CF56B4">
              <w:rPr>
                <w:snapToGrid/>
                <w:spacing w:val="-20"/>
              </w:rPr>
              <w:t>警訊</w:t>
            </w:r>
          </w:p>
          <w:p w:rsidR="00CF56B4" w:rsidRPr="00CF56B4" w:rsidRDefault="00CF56B4" w:rsidP="00977B67">
            <w:pPr>
              <w:pStyle w:val="142"/>
              <w:jc w:val="center"/>
              <w:rPr>
                <w:snapToGrid/>
                <w:spacing w:val="-20"/>
              </w:rPr>
            </w:pPr>
            <w:r w:rsidRPr="00CF56B4">
              <w:rPr>
                <w:snapToGrid/>
                <w:spacing w:val="-20"/>
              </w:rPr>
              <w:t>數量</w:t>
            </w:r>
          </w:p>
        </w:tc>
        <w:tc>
          <w:tcPr>
            <w:tcW w:w="741" w:type="dxa"/>
            <w:shd w:val="clear" w:color="auto" w:fill="auto"/>
            <w:vAlign w:val="center"/>
          </w:tcPr>
          <w:p w:rsidR="00CF56B4" w:rsidRPr="00CF56B4" w:rsidRDefault="00CF56B4" w:rsidP="00977B67">
            <w:pPr>
              <w:pStyle w:val="142"/>
              <w:jc w:val="right"/>
              <w:rPr>
                <w:snapToGrid/>
                <w:spacing w:val="-20"/>
              </w:rPr>
            </w:pPr>
            <w:r w:rsidRPr="00CF56B4">
              <w:rPr>
                <w:snapToGrid/>
                <w:spacing w:val="-20"/>
              </w:rPr>
              <w:t>251</w:t>
            </w:r>
          </w:p>
        </w:tc>
        <w:tc>
          <w:tcPr>
            <w:tcW w:w="742" w:type="dxa"/>
            <w:shd w:val="clear" w:color="auto" w:fill="auto"/>
            <w:vAlign w:val="center"/>
          </w:tcPr>
          <w:p w:rsidR="00CF56B4" w:rsidRPr="00CF56B4" w:rsidRDefault="00CF56B4" w:rsidP="00977B67">
            <w:pPr>
              <w:pStyle w:val="142"/>
              <w:jc w:val="right"/>
              <w:rPr>
                <w:bCs/>
                <w:snapToGrid/>
                <w:spacing w:val="-20"/>
              </w:rPr>
            </w:pPr>
            <w:r w:rsidRPr="00CF56B4">
              <w:rPr>
                <w:bCs/>
                <w:snapToGrid/>
                <w:spacing w:val="-20"/>
              </w:rPr>
              <w:t>193</w:t>
            </w:r>
          </w:p>
        </w:tc>
        <w:tc>
          <w:tcPr>
            <w:tcW w:w="741" w:type="dxa"/>
            <w:shd w:val="clear" w:color="auto" w:fill="auto"/>
            <w:vAlign w:val="center"/>
          </w:tcPr>
          <w:p w:rsidR="00CF56B4" w:rsidRPr="00CF56B4" w:rsidRDefault="00CF56B4" w:rsidP="00977B67">
            <w:pPr>
              <w:pStyle w:val="142"/>
              <w:jc w:val="right"/>
              <w:rPr>
                <w:bCs/>
                <w:snapToGrid/>
                <w:spacing w:val="-20"/>
              </w:rPr>
            </w:pPr>
            <w:r w:rsidRPr="00CF56B4">
              <w:rPr>
                <w:bCs/>
                <w:snapToGrid/>
                <w:spacing w:val="-20"/>
              </w:rPr>
              <w:t>23</w:t>
            </w:r>
          </w:p>
        </w:tc>
        <w:tc>
          <w:tcPr>
            <w:tcW w:w="742" w:type="dxa"/>
            <w:shd w:val="clear" w:color="auto" w:fill="auto"/>
            <w:vAlign w:val="center"/>
          </w:tcPr>
          <w:p w:rsidR="00CF56B4" w:rsidRPr="00CF56B4" w:rsidRDefault="00CF56B4" w:rsidP="00977B67">
            <w:pPr>
              <w:pStyle w:val="142"/>
              <w:jc w:val="right"/>
              <w:rPr>
                <w:bCs/>
                <w:snapToGrid/>
                <w:spacing w:val="-20"/>
              </w:rPr>
            </w:pPr>
            <w:r w:rsidRPr="00CF56B4">
              <w:rPr>
                <w:bCs/>
                <w:snapToGrid/>
                <w:spacing w:val="-20"/>
              </w:rPr>
              <w:t>0</w:t>
            </w:r>
          </w:p>
        </w:tc>
        <w:tc>
          <w:tcPr>
            <w:tcW w:w="742" w:type="dxa"/>
            <w:shd w:val="clear" w:color="auto" w:fill="auto"/>
            <w:vAlign w:val="center"/>
          </w:tcPr>
          <w:p w:rsidR="00CF56B4" w:rsidRPr="00CF56B4" w:rsidRDefault="00CF56B4" w:rsidP="00977B67">
            <w:pPr>
              <w:pStyle w:val="142"/>
              <w:jc w:val="right"/>
              <w:rPr>
                <w:bCs/>
                <w:snapToGrid/>
                <w:spacing w:val="-20"/>
              </w:rPr>
            </w:pPr>
            <w:r w:rsidRPr="00CF56B4">
              <w:rPr>
                <w:bCs/>
                <w:snapToGrid/>
                <w:spacing w:val="-20"/>
              </w:rPr>
              <w:t>0</w:t>
            </w:r>
          </w:p>
        </w:tc>
        <w:tc>
          <w:tcPr>
            <w:tcW w:w="741" w:type="dxa"/>
            <w:shd w:val="clear" w:color="auto" w:fill="auto"/>
            <w:vAlign w:val="center"/>
          </w:tcPr>
          <w:p w:rsidR="00CF56B4" w:rsidRPr="00CF56B4" w:rsidRDefault="00CF56B4" w:rsidP="00977B67">
            <w:pPr>
              <w:pStyle w:val="142"/>
              <w:jc w:val="right"/>
              <w:rPr>
                <w:bCs/>
                <w:snapToGrid/>
                <w:spacing w:val="-20"/>
              </w:rPr>
            </w:pPr>
            <w:r w:rsidRPr="00CF56B4">
              <w:rPr>
                <w:bCs/>
                <w:snapToGrid/>
                <w:spacing w:val="-20"/>
              </w:rPr>
              <w:t>586</w:t>
            </w:r>
          </w:p>
        </w:tc>
        <w:tc>
          <w:tcPr>
            <w:tcW w:w="742" w:type="dxa"/>
            <w:shd w:val="clear" w:color="auto" w:fill="auto"/>
            <w:vAlign w:val="center"/>
          </w:tcPr>
          <w:p w:rsidR="00CF56B4" w:rsidRPr="00CF56B4" w:rsidRDefault="00CF56B4" w:rsidP="00977B67">
            <w:pPr>
              <w:pStyle w:val="142"/>
              <w:jc w:val="right"/>
              <w:rPr>
                <w:bCs/>
                <w:snapToGrid/>
                <w:spacing w:val="-20"/>
              </w:rPr>
            </w:pPr>
            <w:r w:rsidRPr="00CF56B4">
              <w:rPr>
                <w:bCs/>
                <w:snapToGrid/>
                <w:spacing w:val="-20"/>
              </w:rPr>
              <w:t>77</w:t>
            </w:r>
          </w:p>
        </w:tc>
        <w:tc>
          <w:tcPr>
            <w:tcW w:w="741" w:type="dxa"/>
            <w:shd w:val="clear" w:color="auto" w:fill="auto"/>
            <w:vAlign w:val="center"/>
          </w:tcPr>
          <w:p w:rsidR="00CF56B4" w:rsidRPr="00CF56B4" w:rsidRDefault="00CF56B4" w:rsidP="00977B67">
            <w:pPr>
              <w:pStyle w:val="142"/>
              <w:jc w:val="right"/>
              <w:rPr>
                <w:bCs/>
                <w:snapToGrid/>
                <w:spacing w:val="-20"/>
              </w:rPr>
            </w:pPr>
            <w:r w:rsidRPr="00CF56B4">
              <w:rPr>
                <w:bCs/>
                <w:snapToGrid/>
                <w:spacing w:val="-20"/>
              </w:rPr>
              <w:t>22</w:t>
            </w:r>
          </w:p>
        </w:tc>
        <w:tc>
          <w:tcPr>
            <w:tcW w:w="742" w:type="dxa"/>
            <w:shd w:val="clear" w:color="auto" w:fill="auto"/>
            <w:vAlign w:val="center"/>
          </w:tcPr>
          <w:p w:rsidR="00CF56B4" w:rsidRPr="00CF56B4" w:rsidRDefault="00CF56B4" w:rsidP="00977B67">
            <w:pPr>
              <w:pStyle w:val="142"/>
              <w:jc w:val="right"/>
              <w:rPr>
                <w:bCs/>
                <w:snapToGrid/>
                <w:spacing w:val="-20"/>
              </w:rPr>
            </w:pPr>
            <w:r w:rsidRPr="00CF56B4">
              <w:rPr>
                <w:bCs/>
                <w:snapToGrid/>
                <w:spacing w:val="-20"/>
              </w:rPr>
              <w:t>218</w:t>
            </w:r>
          </w:p>
        </w:tc>
        <w:tc>
          <w:tcPr>
            <w:tcW w:w="742" w:type="dxa"/>
            <w:tcBorders>
              <w:right w:val="single" w:sz="12" w:space="0" w:color="auto"/>
            </w:tcBorders>
            <w:shd w:val="clear" w:color="auto" w:fill="auto"/>
            <w:vAlign w:val="center"/>
          </w:tcPr>
          <w:p w:rsidR="00CF56B4" w:rsidRPr="00CF56B4" w:rsidRDefault="00CF56B4" w:rsidP="00977B67">
            <w:pPr>
              <w:pStyle w:val="142"/>
              <w:jc w:val="right"/>
              <w:rPr>
                <w:bCs/>
                <w:snapToGrid/>
                <w:spacing w:val="-20"/>
              </w:rPr>
            </w:pPr>
            <w:r w:rsidRPr="00CF56B4">
              <w:rPr>
                <w:bCs/>
                <w:snapToGrid/>
                <w:spacing w:val="-20"/>
              </w:rPr>
              <w:t>1,370</w:t>
            </w:r>
          </w:p>
        </w:tc>
      </w:tr>
      <w:tr w:rsidR="00CF56B4" w:rsidRPr="00CF56B4" w:rsidTr="00470D5D">
        <w:trPr>
          <w:trHeight w:val="599"/>
        </w:trPr>
        <w:tc>
          <w:tcPr>
            <w:tcW w:w="834" w:type="dxa"/>
            <w:vMerge/>
            <w:tcBorders>
              <w:left w:val="single" w:sz="12" w:space="0" w:color="auto"/>
              <w:bottom w:val="single" w:sz="12" w:space="0" w:color="auto"/>
            </w:tcBorders>
            <w:shd w:val="clear" w:color="auto" w:fill="auto"/>
            <w:vAlign w:val="center"/>
          </w:tcPr>
          <w:p w:rsidR="00CF56B4" w:rsidRPr="00CF56B4" w:rsidRDefault="00CF56B4" w:rsidP="00CF56B4">
            <w:pPr>
              <w:pStyle w:val="142"/>
              <w:jc w:val="center"/>
              <w:rPr>
                <w:snapToGrid/>
                <w:spacing w:val="-20"/>
              </w:rPr>
            </w:pPr>
          </w:p>
        </w:tc>
        <w:tc>
          <w:tcPr>
            <w:tcW w:w="616" w:type="dxa"/>
            <w:tcBorders>
              <w:bottom w:val="single" w:sz="12" w:space="0" w:color="auto"/>
            </w:tcBorders>
            <w:shd w:val="clear" w:color="auto" w:fill="auto"/>
            <w:vAlign w:val="center"/>
          </w:tcPr>
          <w:p w:rsidR="00CF56B4" w:rsidRPr="00CF56B4" w:rsidRDefault="00CF56B4" w:rsidP="00CF56B4">
            <w:pPr>
              <w:pStyle w:val="142"/>
              <w:jc w:val="center"/>
              <w:rPr>
                <w:snapToGrid/>
                <w:spacing w:val="-20"/>
              </w:rPr>
            </w:pPr>
            <w:r w:rsidRPr="00CF56B4">
              <w:rPr>
                <w:snapToGrid/>
                <w:spacing w:val="-20"/>
              </w:rPr>
              <w:t>占比</w:t>
            </w:r>
          </w:p>
          <w:p w:rsidR="00CF56B4" w:rsidRPr="00CF56B4" w:rsidRDefault="00CF56B4" w:rsidP="00CF56B4">
            <w:pPr>
              <w:pStyle w:val="142"/>
              <w:jc w:val="center"/>
              <w:rPr>
                <w:snapToGrid/>
                <w:spacing w:val="-20"/>
              </w:rPr>
            </w:pPr>
            <w:r w:rsidRPr="00CF56B4">
              <w:rPr>
                <w:snapToGrid/>
                <w:spacing w:val="-20"/>
              </w:rPr>
              <w:t>(%)</w:t>
            </w:r>
          </w:p>
        </w:tc>
        <w:tc>
          <w:tcPr>
            <w:tcW w:w="741" w:type="dxa"/>
            <w:tcBorders>
              <w:bottom w:val="single" w:sz="12" w:space="0" w:color="auto"/>
            </w:tcBorders>
            <w:shd w:val="clear" w:color="auto" w:fill="auto"/>
            <w:vAlign w:val="center"/>
          </w:tcPr>
          <w:p w:rsidR="00CF56B4" w:rsidRPr="00CF56B4" w:rsidRDefault="00CF56B4" w:rsidP="00CF56B4">
            <w:pPr>
              <w:pStyle w:val="142"/>
              <w:jc w:val="right"/>
              <w:rPr>
                <w:snapToGrid/>
                <w:spacing w:val="-20"/>
              </w:rPr>
            </w:pPr>
            <w:r w:rsidRPr="00CF56B4">
              <w:rPr>
                <w:b/>
                <w:bCs/>
                <w:snapToGrid/>
                <w:spacing w:val="-20"/>
              </w:rPr>
              <w:t>18.32</w:t>
            </w:r>
          </w:p>
        </w:tc>
        <w:tc>
          <w:tcPr>
            <w:tcW w:w="742" w:type="dxa"/>
            <w:tcBorders>
              <w:bottom w:val="single" w:sz="12" w:space="0" w:color="auto"/>
            </w:tcBorders>
            <w:shd w:val="clear" w:color="auto" w:fill="auto"/>
            <w:vAlign w:val="center"/>
          </w:tcPr>
          <w:p w:rsidR="00CF56B4" w:rsidRPr="00CF56B4" w:rsidRDefault="00CF56B4" w:rsidP="00CF56B4">
            <w:pPr>
              <w:pStyle w:val="142"/>
              <w:jc w:val="right"/>
              <w:rPr>
                <w:bCs/>
                <w:snapToGrid/>
                <w:spacing w:val="-20"/>
              </w:rPr>
            </w:pPr>
            <w:r w:rsidRPr="00CF56B4">
              <w:rPr>
                <w:bCs/>
                <w:snapToGrid/>
                <w:spacing w:val="-20"/>
              </w:rPr>
              <w:t>14.09</w:t>
            </w:r>
          </w:p>
        </w:tc>
        <w:tc>
          <w:tcPr>
            <w:tcW w:w="741" w:type="dxa"/>
            <w:tcBorders>
              <w:bottom w:val="single" w:sz="12" w:space="0" w:color="auto"/>
            </w:tcBorders>
            <w:shd w:val="clear" w:color="auto" w:fill="auto"/>
            <w:vAlign w:val="center"/>
          </w:tcPr>
          <w:p w:rsidR="00CF56B4" w:rsidRPr="00CF56B4" w:rsidRDefault="00CF56B4" w:rsidP="00CF56B4">
            <w:pPr>
              <w:pStyle w:val="142"/>
              <w:jc w:val="right"/>
              <w:rPr>
                <w:bCs/>
                <w:snapToGrid/>
                <w:spacing w:val="-20"/>
              </w:rPr>
            </w:pPr>
            <w:r w:rsidRPr="00CF56B4">
              <w:rPr>
                <w:bCs/>
                <w:snapToGrid/>
                <w:spacing w:val="-20"/>
              </w:rPr>
              <w:t>1.68</w:t>
            </w:r>
          </w:p>
        </w:tc>
        <w:tc>
          <w:tcPr>
            <w:tcW w:w="742" w:type="dxa"/>
            <w:tcBorders>
              <w:bottom w:val="single" w:sz="12" w:space="0" w:color="auto"/>
            </w:tcBorders>
            <w:shd w:val="clear" w:color="auto" w:fill="auto"/>
            <w:vAlign w:val="center"/>
          </w:tcPr>
          <w:p w:rsidR="00CF56B4" w:rsidRPr="00CF56B4" w:rsidRDefault="00CF56B4" w:rsidP="00CF56B4">
            <w:pPr>
              <w:pStyle w:val="142"/>
              <w:jc w:val="right"/>
              <w:rPr>
                <w:bCs/>
                <w:snapToGrid/>
                <w:spacing w:val="-20"/>
              </w:rPr>
            </w:pPr>
            <w:r w:rsidRPr="00CF56B4">
              <w:rPr>
                <w:bCs/>
                <w:snapToGrid/>
                <w:spacing w:val="-20"/>
              </w:rPr>
              <w:t>0</w:t>
            </w:r>
          </w:p>
        </w:tc>
        <w:tc>
          <w:tcPr>
            <w:tcW w:w="742" w:type="dxa"/>
            <w:tcBorders>
              <w:bottom w:val="single" w:sz="12" w:space="0" w:color="auto"/>
            </w:tcBorders>
            <w:shd w:val="clear" w:color="auto" w:fill="auto"/>
            <w:vAlign w:val="center"/>
          </w:tcPr>
          <w:p w:rsidR="00CF56B4" w:rsidRPr="00CF56B4" w:rsidRDefault="00CF56B4" w:rsidP="00CF56B4">
            <w:pPr>
              <w:pStyle w:val="142"/>
              <w:jc w:val="right"/>
              <w:rPr>
                <w:bCs/>
                <w:snapToGrid/>
                <w:spacing w:val="-20"/>
              </w:rPr>
            </w:pPr>
            <w:r w:rsidRPr="00CF56B4">
              <w:rPr>
                <w:bCs/>
                <w:snapToGrid/>
                <w:spacing w:val="-20"/>
              </w:rPr>
              <w:t>0</w:t>
            </w:r>
          </w:p>
        </w:tc>
        <w:tc>
          <w:tcPr>
            <w:tcW w:w="741" w:type="dxa"/>
            <w:tcBorders>
              <w:bottom w:val="single" w:sz="12" w:space="0" w:color="auto"/>
            </w:tcBorders>
            <w:shd w:val="clear" w:color="auto" w:fill="auto"/>
            <w:vAlign w:val="center"/>
          </w:tcPr>
          <w:p w:rsidR="00CF56B4" w:rsidRPr="00CF56B4" w:rsidRDefault="00CF56B4" w:rsidP="00CF56B4">
            <w:pPr>
              <w:pStyle w:val="142"/>
              <w:jc w:val="right"/>
              <w:rPr>
                <w:bCs/>
                <w:snapToGrid/>
                <w:spacing w:val="-20"/>
              </w:rPr>
            </w:pPr>
            <w:r w:rsidRPr="00CF56B4">
              <w:rPr>
                <w:bCs/>
                <w:snapToGrid/>
                <w:spacing w:val="-20"/>
              </w:rPr>
              <w:t>42.77</w:t>
            </w:r>
          </w:p>
        </w:tc>
        <w:tc>
          <w:tcPr>
            <w:tcW w:w="742" w:type="dxa"/>
            <w:tcBorders>
              <w:bottom w:val="single" w:sz="12" w:space="0" w:color="auto"/>
            </w:tcBorders>
            <w:shd w:val="clear" w:color="auto" w:fill="auto"/>
            <w:vAlign w:val="center"/>
          </w:tcPr>
          <w:p w:rsidR="00CF56B4" w:rsidRPr="00CF56B4" w:rsidRDefault="00CF56B4" w:rsidP="00CF56B4">
            <w:pPr>
              <w:pStyle w:val="142"/>
              <w:jc w:val="right"/>
              <w:rPr>
                <w:bCs/>
                <w:snapToGrid/>
                <w:spacing w:val="-20"/>
              </w:rPr>
            </w:pPr>
            <w:r w:rsidRPr="00CF56B4">
              <w:rPr>
                <w:bCs/>
                <w:snapToGrid/>
                <w:spacing w:val="-20"/>
              </w:rPr>
              <w:t>5.62</w:t>
            </w:r>
          </w:p>
        </w:tc>
        <w:tc>
          <w:tcPr>
            <w:tcW w:w="741" w:type="dxa"/>
            <w:tcBorders>
              <w:bottom w:val="single" w:sz="12" w:space="0" w:color="auto"/>
            </w:tcBorders>
            <w:shd w:val="clear" w:color="auto" w:fill="auto"/>
            <w:vAlign w:val="center"/>
          </w:tcPr>
          <w:p w:rsidR="00CF56B4" w:rsidRPr="00CF56B4" w:rsidRDefault="00CF56B4" w:rsidP="00CF56B4">
            <w:pPr>
              <w:pStyle w:val="142"/>
              <w:jc w:val="right"/>
              <w:rPr>
                <w:bCs/>
                <w:snapToGrid/>
                <w:spacing w:val="-20"/>
              </w:rPr>
            </w:pPr>
            <w:r w:rsidRPr="00CF56B4">
              <w:rPr>
                <w:bCs/>
                <w:snapToGrid/>
                <w:spacing w:val="-20"/>
              </w:rPr>
              <w:t>1.61</w:t>
            </w:r>
          </w:p>
        </w:tc>
        <w:tc>
          <w:tcPr>
            <w:tcW w:w="742" w:type="dxa"/>
            <w:tcBorders>
              <w:bottom w:val="single" w:sz="12" w:space="0" w:color="auto"/>
            </w:tcBorders>
            <w:shd w:val="clear" w:color="auto" w:fill="auto"/>
            <w:vAlign w:val="center"/>
          </w:tcPr>
          <w:p w:rsidR="00CF56B4" w:rsidRPr="00CF56B4" w:rsidRDefault="00CF56B4" w:rsidP="00CF56B4">
            <w:pPr>
              <w:pStyle w:val="142"/>
              <w:jc w:val="right"/>
              <w:rPr>
                <w:bCs/>
                <w:snapToGrid/>
                <w:spacing w:val="-20"/>
              </w:rPr>
            </w:pPr>
            <w:r w:rsidRPr="00CF56B4">
              <w:rPr>
                <w:bCs/>
                <w:snapToGrid/>
                <w:spacing w:val="-20"/>
              </w:rPr>
              <w:t>15.91</w:t>
            </w:r>
          </w:p>
        </w:tc>
        <w:tc>
          <w:tcPr>
            <w:tcW w:w="742" w:type="dxa"/>
            <w:tcBorders>
              <w:bottom w:val="single" w:sz="12" w:space="0" w:color="auto"/>
              <w:right w:val="single" w:sz="12" w:space="0" w:color="auto"/>
            </w:tcBorders>
            <w:shd w:val="clear" w:color="auto" w:fill="auto"/>
            <w:vAlign w:val="center"/>
          </w:tcPr>
          <w:p w:rsidR="00CF56B4" w:rsidRPr="00CF56B4" w:rsidRDefault="00CF56B4" w:rsidP="00CF56B4">
            <w:pPr>
              <w:pStyle w:val="142"/>
              <w:jc w:val="right"/>
              <w:rPr>
                <w:bCs/>
                <w:snapToGrid/>
                <w:spacing w:val="-20"/>
              </w:rPr>
            </w:pPr>
            <w:r w:rsidRPr="00CF56B4">
              <w:rPr>
                <w:bCs/>
                <w:snapToGrid/>
                <w:spacing w:val="-20"/>
              </w:rPr>
              <w:t>100</w:t>
            </w:r>
            <w:r w:rsidR="00672C6B">
              <w:rPr>
                <w:rFonts w:hint="eastAsia"/>
                <w:bCs/>
                <w:snapToGrid/>
                <w:spacing w:val="-20"/>
                <w:lang w:eastAsia="zh-TW"/>
              </w:rPr>
              <w:t>.00</w:t>
            </w:r>
          </w:p>
        </w:tc>
      </w:tr>
    </w:tbl>
    <w:p w:rsidR="00494533" w:rsidRPr="00494533" w:rsidRDefault="00494533" w:rsidP="00494533">
      <w:pPr>
        <w:pStyle w:val="142"/>
        <w:ind w:firstLineChars="17" w:firstLine="41"/>
        <w:rPr>
          <w:lang w:val="en-US"/>
        </w:rPr>
      </w:pPr>
      <w:r>
        <w:rPr>
          <w:rFonts w:hint="eastAsia"/>
          <w:lang w:val="en-US" w:eastAsia="zh-TW"/>
        </w:rPr>
        <w:t>資料來源：食藥署提供。</w:t>
      </w:r>
    </w:p>
    <w:p w:rsidR="00F5742E" w:rsidRDefault="008D136F" w:rsidP="008D136F">
      <w:pPr>
        <w:pStyle w:val="a5"/>
        <w:ind w:left="840" w:hanging="280"/>
        <w:rPr>
          <w:b/>
          <w:lang w:val="en-US" w:eastAsia="zh-TW"/>
        </w:rPr>
      </w:pPr>
      <w:r w:rsidRPr="00343960">
        <w:rPr>
          <w:rFonts w:hint="eastAsia"/>
          <w:b/>
        </w:rPr>
        <w:t>(</w:t>
      </w:r>
      <w:r>
        <w:rPr>
          <w:rFonts w:hint="eastAsia"/>
          <w:b/>
          <w:lang w:eastAsia="zh-TW"/>
        </w:rPr>
        <w:t>二</w:t>
      </w:r>
      <w:r w:rsidRPr="00343960">
        <w:rPr>
          <w:rFonts w:hint="eastAsia"/>
          <w:b/>
        </w:rPr>
        <w:t>)</w:t>
      </w:r>
      <w:r w:rsidR="003B22FE">
        <w:rPr>
          <w:rFonts w:hint="eastAsia"/>
          <w:b/>
          <w:lang w:eastAsia="zh-TW"/>
        </w:rPr>
        <w:t>1</w:t>
      </w:r>
      <w:r w:rsidR="003B22FE">
        <w:rPr>
          <w:b/>
          <w:lang w:eastAsia="zh-TW"/>
        </w:rPr>
        <w:t>10</w:t>
      </w:r>
      <w:r w:rsidR="003B22FE">
        <w:rPr>
          <w:rFonts w:hint="eastAsia"/>
          <w:b/>
          <w:lang w:eastAsia="zh-TW"/>
        </w:rPr>
        <w:t>至11</w:t>
      </w:r>
      <w:r w:rsidR="002D3169">
        <w:rPr>
          <w:rFonts w:hint="eastAsia"/>
          <w:b/>
          <w:lang w:eastAsia="zh-TW"/>
        </w:rPr>
        <w:t>3</w:t>
      </w:r>
      <w:r>
        <w:rPr>
          <w:rFonts w:hint="eastAsia"/>
          <w:b/>
          <w:lang w:eastAsia="zh-TW"/>
        </w:rPr>
        <w:t>年</w:t>
      </w:r>
      <w:r w:rsidR="00FA6EBE">
        <w:rPr>
          <w:rFonts w:hint="eastAsia"/>
          <w:b/>
          <w:lang w:eastAsia="zh-TW"/>
        </w:rPr>
        <w:t>度</w:t>
      </w:r>
      <w:r w:rsidR="00D460A6">
        <w:rPr>
          <w:rFonts w:hint="eastAsia"/>
          <w:b/>
          <w:lang w:eastAsia="zh-TW"/>
        </w:rPr>
        <w:t>食品及相關產品輸入批數有增加趨勢，而</w:t>
      </w:r>
      <w:r>
        <w:rPr>
          <w:rFonts w:hint="eastAsia"/>
          <w:b/>
          <w:lang w:eastAsia="zh-TW"/>
        </w:rPr>
        <w:t>我國食品邊境查驗違規案件多採退運方式處理</w:t>
      </w:r>
      <w:r w:rsidR="00470D5D">
        <w:rPr>
          <w:rFonts w:hint="eastAsia"/>
          <w:b/>
          <w:lang w:eastAsia="zh-TW"/>
        </w:rPr>
        <w:t>，</w:t>
      </w:r>
      <w:r w:rsidR="00D460A6">
        <w:rPr>
          <w:rFonts w:hint="eastAsia"/>
          <w:b/>
          <w:lang w:eastAsia="zh-TW"/>
        </w:rPr>
        <w:t>僅少數</w:t>
      </w:r>
      <w:r>
        <w:rPr>
          <w:rFonts w:hint="eastAsia"/>
          <w:b/>
          <w:lang w:eastAsia="zh-TW"/>
        </w:rPr>
        <w:t>銷毀</w:t>
      </w:r>
      <w:r w:rsidRPr="003650A8">
        <w:rPr>
          <w:rFonts w:hint="eastAsia"/>
          <w:b/>
          <w:lang w:val="en-US"/>
        </w:rPr>
        <w:t>，宜</w:t>
      </w:r>
      <w:r>
        <w:rPr>
          <w:rFonts w:hint="eastAsia"/>
          <w:b/>
          <w:lang w:val="en-US" w:eastAsia="zh-TW"/>
        </w:rPr>
        <w:t>強</w:t>
      </w:r>
      <w:r w:rsidR="00D460A6">
        <w:rPr>
          <w:rFonts w:hint="eastAsia"/>
          <w:b/>
          <w:lang w:val="en-US" w:eastAsia="zh-TW"/>
        </w:rPr>
        <w:t>化</w:t>
      </w:r>
      <w:r>
        <w:rPr>
          <w:rFonts w:hint="eastAsia"/>
          <w:b/>
          <w:lang w:val="en-US" w:eastAsia="zh-TW"/>
        </w:rPr>
        <w:t>管</w:t>
      </w:r>
      <w:r w:rsidR="002D3169">
        <w:rPr>
          <w:rFonts w:hint="eastAsia"/>
          <w:b/>
          <w:lang w:val="en-US" w:eastAsia="zh-TW"/>
        </w:rPr>
        <w:t>理</w:t>
      </w:r>
      <w:r>
        <w:rPr>
          <w:rFonts w:hint="eastAsia"/>
          <w:b/>
          <w:lang w:val="en-US" w:eastAsia="zh-TW"/>
        </w:rPr>
        <w:t>，俾</w:t>
      </w:r>
      <w:r w:rsidR="002D3169">
        <w:rPr>
          <w:rFonts w:hint="eastAsia"/>
          <w:b/>
          <w:lang w:val="en-US" w:eastAsia="zh-TW"/>
        </w:rPr>
        <w:t>確保輸入食品原料安全，防範投機與</w:t>
      </w:r>
      <w:r>
        <w:rPr>
          <w:rFonts w:hint="eastAsia"/>
          <w:b/>
          <w:lang w:val="en-US" w:eastAsia="zh-TW"/>
        </w:rPr>
        <w:t>不法</w:t>
      </w:r>
      <w:r w:rsidR="002D3169">
        <w:rPr>
          <w:rFonts w:hint="eastAsia"/>
          <w:b/>
          <w:lang w:val="en-US" w:eastAsia="zh-TW"/>
        </w:rPr>
        <w:t>行為</w:t>
      </w:r>
    </w:p>
    <w:p w:rsidR="008D136F" w:rsidRDefault="0096304B" w:rsidP="004A3DF8">
      <w:pPr>
        <w:pStyle w:val="21"/>
        <w:ind w:left="840" w:firstLine="548"/>
        <w:rPr>
          <w:bCs w:val="0"/>
          <w:spacing w:val="-6"/>
        </w:rPr>
      </w:pPr>
      <w:r w:rsidRPr="0096304B">
        <w:rPr>
          <w:rFonts w:hint="eastAsia"/>
          <w:bCs w:val="0"/>
          <w:spacing w:val="-6"/>
        </w:rPr>
        <w:t>為確保輸入食品安全，</w:t>
      </w:r>
      <w:r>
        <w:rPr>
          <w:rFonts w:hint="eastAsia"/>
          <w:bCs w:val="0"/>
          <w:spacing w:val="-6"/>
        </w:rPr>
        <w:t>業者</w:t>
      </w:r>
      <w:r w:rsidRPr="0096304B">
        <w:rPr>
          <w:rFonts w:hint="eastAsia"/>
          <w:bCs w:val="0"/>
          <w:spacing w:val="-6"/>
        </w:rPr>
        <w:t>輸入食品與相關產品應依食</w:t>
      </w:r>
      <w:r>
        <w:rPr>
          <w:rFonts w:hint="eastAsia"/>
          <w:bCs w:val="0"/>
          <w:spacing w:val="-6"/>
        </w:rPr>
        <w:t>品</w:t>
      </w:r>
      <w:r w:rsidRPr="0096304B">
        <w:rPr>
          <w:rFonts w:hint="eastAsia"/>
          <w:bCs w:val="0"/>
          <w:spacing w:val="-6"/>
        </w:rPr>
        <w:t>安</w:t>
      </w:r>
      <w:r>
        <w:rPr>
          <w:rFonts w:hint="eastAsia"/>
          <w:bCs w:val="0"/>
          <w:spacing w:val="-6"/>
        </w:rPr>
        <w:t>全衛生管理</w:t>
      </w:r>
      <w:r w:rsidRPr="0096304B">
        <w:rPr>
          <w:rFonts w:hint="eastAsia"/>
          <w:bCs w:val="0"/>
          <w:spacing w:val="-6"/>
        </w:rPr>
        <w:t>法</w:t>
      </w:r>
      <w:r w:rsidR="004A66B5">
        <w:rPr>
          <w:rFonts w:hint="eastAsia"/>
          <w:bCs w:val="0"/>
          <w:spacing w:val="-6"/>
        </w:rPr>
        <w:t>(下稱食安法)</w:t>
      </w:r>
      <w:r w:rsidRPr="0096304B">
        <w:rPr>
          <w:rFonts w:hint="eastAsia"/>
          <w:bCs w:val="0"/>
          <w:spacing w:val="-6"/>
        </w:rPr>
        <w:t>第30條</w:t>
      </w:r>
      <w:r w:rsidR="002D3169">
        <w:rPr>
          <w:rFonts w:hint="eastAsia"/>
          <w:bCs w:val="0"/>
          <w:spacing w:val="-6"/>
        </w:rPr>
        <w:t>第1項規定</w:t>
      </w:r>
      <w:r w:rsidRPr="0096304B">
        <w:rPr>
          <w:rFonts w:hint="eastAsia"/>
          <w:bCs w:val="0"/>
          <w:spacing w:val="-6"/>
        </w:rPr>
        <w:t>申請輸入查驗，並由食藥署依</w:t>
      </w:r>
      <w:r w:rsidR="004A66B5">
        <w:rPr>
          <w:rFonts w:hint="eastAsia"/>
          <w:bCs w:val="0"/>
          <w:spacing w:val="-6"/>
        </w:rPr>
        <w:t>食安</w:t>
      </w:r>
      <w:r w:rsidRPr="0096304B">
        <w:rPr>
          <w:rFonts w:hint="eastAsia"/>
          <w:bCs w:val="0"/>
          <w:spacing w:val="-6"/>
        </w:rPr>
        <w:t>法第33條第3項</w:t>
      </w:r>
      <w:r w:rsidR="00E3164E">
        <w:rPr>
          <w:rFonts w:hint="eastAsia"/>
          <w:bCs w:val="0"/>
          <w:spacing w:val="-6"/>
        </w:rPr>
        <w:t>授權</w:t>
      </w:r>
      <w:r w:rsidRPr="0096304B">
        <w:rPr>
          <w:rFonts w:hint="eastAsia"/>
          <w:bCs w:val="0"/>
          <w:spacing w:val="-6"/>
        </w:rPr>
        <w:t>訂定之</w:t>
      </w:r>
      <w:r w:rsidR="003B22FE" w:rsidRPr="007A004A">
        <w:rPr>
          <w:rFonts w:hint="eastAsia"/>
          <w:bCs w:val="0"/>
          <w:spacing w:val="-6"/>
        </w:rPr>
        <w:t>食品及相關產品輸入查驗辦法</w:t>
      </w:r>
      <w:r w:rsidR="003B22FE">
        <w:rPr>
          <w:rFonts w:hint="eastAsia"/>
          <w:bCs w:val="0"/>
          <w:spacing w:val="-6"/>
        </w:rPr>
        <w:t>(下稱輸入查驗辦法)</w:t>
      </w:r>
      <w:r w:rsidRPr="0096304B">
        <w:rPr>
          <w:rFonts w:hint="eastAsia"/>
          <w:bCs w:val="0"/>
          <w:spacing w:val="-6"/>
        </w:rPr>
        <w:t>進行查驗</w:t>
      </w:r>
      <w:r w:rsidR="00E3164E">
        <w:rPr>
          <w:rFonts w:hint="eastAsia"/>
          <w:bCs w:val="0"/>
          <w:spacing w:val="-6"/>
        </w:rPr>
        <w:t>。</w:t>
      </w:r>
      <w:r w:rsidR="006A79E1">
        <w:rPr>
          <w:rFonts w:hint="eastAsia"/>
          <w:bCs w:val="0"/>
          <w:spacing w:val="-6"/>
        </w:rPr>
        <w:t>110至11</w:t>
      </w:r>
      <w:r w:rsidR="002D3169">
        <w:rPr>
          <w:rFonts w:hint="eastAsia"/>
          <w:bCs w:val="0"/>
          <w:spacing w:val="-6"/>
        </w:rPr>
        <w:t>3</w:t>
      </w:r>
      <w:r w:rsidR="006A79E1">
        <w:rPr>
          <w:rFonts w:hint="eastAsia"/>
          <w:bCs w:val="0"/>
          <w:spacing w:val="-6"/>
        </w:rPr>
        <w:t>年</w:t>
      </w:r>
      <w:r w:rsidR="002D3169">
        <w:rPr>
          <w:rFonts w:hint="eastAsia"/>
          <w:bCs w:val="0"/>
          <w:spacing w:val="-6"/>
        </w:rPr>
        <w:t>度</w:t>
      </w:r>
      <w:r w:rsidRPr="0096304B">
        <w:rPr>
          <w:rFonts w:hint="eastAsia"/>
          <w:bCs w:val="0"/>
          <w:spacing w:val="-6"/>
        </w:rPr>
        <w:t>食品及相關產品輸入批數有增加趨勢，1</w:t>
      </w:r>
      <w:r w:rsidR="006A79E1">
        <w:rPr>
          <w:rFonts w:hint="eastAsia"/>
          <w:bCs w:val="0"/>
          <w:spacing w:val="-6"/>
        </w:rPr>
        <w:t>1</w:t>
      </w:r>
      <w:r w:rsidRPr="0096304B">
        <w:rPr>
          <w:rFonts w:hint="eastAsia"/>
          <w:bCs w:val="0"/>
          <w:spacing w:val="-6"/>
        </w:rPr>
        <w:t>0年食品及相關產品輸入報驗批數為</w:t>
      </w:r>
      <w:r w:rsidR="006A79E1">
        <w:rPr>
          <w:rFonts w:hint="eastAsia"/>
          <w:bCs w:val="0"/>
          <w:spacing w:val="-6"/>
        </w:rPr>
        <w:t>71</w:t>
      </w:r>
      <w:r w:rsidRPr="0096304B">
        <w:rPr>
          <w:rFonts w:hint="eastAsia"/>
          <w:bCs w:val="0"/>
          <w:spacing w:val="-6"/>
        </w:rPr>
        <w:t>萬</w:t>
      </w:r>
      <w:r w:rsidR="006A79E1">
        <w:rPr>
          <w:rFonts w:hint="eastAsia"/>
          <w:bCs w:val="0"/>
          <w:spacing w:val="-6"/>
        </w:rPr>
        <w:t>5</w:t>
      </w:r>
      <w:r w:rsidRPr="0096304B">
        <w:rPr>
          <w:bCs w:val="0"/>
          <w:spacing w:val="-6"/>
        </w:rPr>
        <w:t>,9</w:t>
      </w:r>
      <w:r w:rsidR="006A79E1">
        <w:rPr>
          <w:rFonts w:hint="eastAsia"/>
          <w:bCs w:val="0"/>
          <w:spacing w:val="-6"/>
        </w:rPr>
        <w:t>2</w:t>
      </w:r>
      <w:r w:rsidRPr="0096304B">
        <w:rPr>
          <w:bCs w:val="0"/>
          <w:spacing w:val="-6"/>
        </w:rPr>
        <w:t>9</w:t>
      </w:r>
      <w:r w:rsidRPr="0096304B">
        <w:rPr>
          <w:rFonts w:hint="eastAsia"/>
          <w:bCs w:val="0"/>
          <w:spacing w:val="-6"/>
        </w:rPr>
        <w:t>批</w:t>
      </w:r>
      <w:r w:rsidR="001C09F3">
        <w:rPr>
          <w:rFonts w:hint="eastAsia"/>
          <w:bCs w:val="0"/>
          <w:spacing w:val="-6"/>
        </w:rPr>
        <w:t>，</w:t>
      </w:r>
      <w:r w:rsidRPr="0096304B">
        <w:rPr>
          <w:rFonts w:hint="eastAsia"/>
          <w:bCs w:val="0"/>
          <w:spacing w:val="-6"/>
        </w:rPr>
        <w:t>11</w:t>
      </w:r>
      <w:r w:rsidR="00D460A6">
        <w:rPr>
          <w:rFonts w:hint="eastAsia"/>
          <w:bCs w:val="0"/>
          <w:spacing w:val="-6"/>
        </w:rPr>
        <w:t>3</w:t>
      </w:r>
      <w:r w:rsidRPr="0096304B">
        <w:rPr>
          <w:rFonts w:hint="eastAsia"/>
          <w:bCs w:val="0"/>
          <w:spacing w:val="-6"/>
        </w:rPr>
        <w:t>年增加為7</w:t>
      </w:r>
      <w:r w:rsidR="00D460A6">
        <w:rPr>
          <w:rFonts w:hint="eastAsia"/>
          <w:bCs w:val="0"/>
          <w:spacing w:val="-6"/>
        </w:rPr>
        <w:t>6</w:t>
      </w:r>
      <w:r w:rsidRPr="0096304B">
        <w:rPr>
          <w:rFonts w:hint="eastAsia"/>
          <w:bCs w:val="0"/>
          <w:spacing w:val="-6"/>
        </w:rPr>
        <w:t>萬</w:t>
      </w:r>
      <w:r w:rsidR="00D460A6">
        <w:rPr>
          <w:rFonts w:hint="eastAsia"/>
          <w:bCs w:val="0"/>
          <w:spacing w:val="-6"/>
        </w:rPr>
        <w:t>1</w:t>
      </w:r>
      <w:r w:rsidRPr="0096304B">
        <w:rPr>
          <w:bCs w:val="0"/>
          <w:spacing w:val="-6"/>
        </w:rPr>
        <w:t>,</w:t>
      </w:r>
      <w:r w:rsidR="00D460A6">
        <w:rPr>
          <w:rFonts w:hint="eastAsia"/>
          <w:bCs w:val="0"/>
          <w:spacing w:val="-6"/>
        </w:rPr>
        <w:t>34</w:t>
      </w:r>
      <w:r w:rsidRPr="0096304B">
        <w:rPr>
          <w:bCs w:val="0"/>
          <w:spacing w:val="-6"/>
        </w:rPr>
        <w:t>2</w:t>
      </w:r>
      <w:r w:rsidRPr="0096304B">
        <w:rPr>
          <w:rFonts w:hint="eastAsia"/>
          <w:bCs w:val="0"/>
          <w:spacing w:val="-6"/>
        </w:rPr>
        <w:t>批，</w:t>
      </w:r>
      <w:r w:rsidR="006A79E1">
        <w:rPr>
          <w:rFonts w:hint="eastAsia"/>
          <w:bCs w:val="0"/>
          <w:spacing w:val="-6"/>
        </w:rPr>
        <w:t>抽樣</w:t>
      </w:r>
      <w:r w:rsidRPr="0096304B">
        <w:rPr>
          <w:rFonts w:hint="eastAsia"/>
          <w:bCs w:val="0"/>
          <w:spacing w:val="-6"/>
        </w:rPr>
        <w:t>檢驗批數</w:t>
      </w:r>
      <w:r w:rsidR="007A004A">
        <w:rPr>
          <w:rFonts w:hint="eastAsia"/>
          <w:bCs w:val="0"/>
          <w:spacing w:val="-6"/>
        </w:rPr>
        <w:t>及抽</w:t>
      </w:r>
      <w:r w:rsidR="006A79E1">
        <w:rPr>
          <w:rFonts w:hint="eastAsia"/>
          <w:bCs w:val="0"/>
          <w:spacing w:val="-6"/>
        </w:rPr>
        <w:t>驗不合格批數則</w:t>
      </w:r>
      <w:r w:rsidR="007A004A">
        <w:rPr>
          <w:rFonts w:hint="eastAsia"/>
          <w:bCs w:val="0"/>
          <w:spacing w:val="-6"/>
        </w:rPr>
        <w:t>呈現</w:t>
      </w:r>
      <w:r w:rsidR="00D460A6">
        <w:rPr>
          <w:rFonts w:hint="eastAsia"/>
          <w:bCs w:val="0"/>
          <w:spacing w:val="-6"/>
        </w:rPr>
        <w:t>微幅</w:t>
      </w:r>
      <w:r w:rsidR="007A004A">
        <w:rPr>
          <w:rFonts w:hint="eastAsia"/>
          <w:bCs w:val="0"/>
          <w:spacing w:val="-6"/>
        </w:rPr>
        <w:t>波動，</w:t>
      </w:r>
      <w:r w:rsidR="001C09F3">
        <w:rPr>
          <w:rFonts w:hint="eastAsia"/>
          <w:bCs w:val="0"/>
          <w:spacing w:val="-6"/>
        </w:rPr>
        <w:t>其</w:t>
      </w:r>
      <w:r w:rsidR="001C09F3" w:rsidRPr="001C09F3">
        <w:rPr>
          <w:rFonts w:hint="eastAsia"/>
          <w:bCs w:val="0"/>
          <w:spacing w:val="-6"/>
        </w:rPr>
        <w:t>中</w:t>
      </w:r>
      <w:r w:rsidR="001C09F3">
        <w:rPr>
          <w:rFonts w:hint="eastAsia"/>
          <w:bCs w:val="0"/>
          <w:spacing w:val="-6"/>
        </w:rPr>
        <w:t>111年度較上年度抽樣檢驗批數增加、抽驗不合格批數下降，112</w:t>
      </w:r>
      <w:r w:rsidR="007A004A">
        <w:rPr>
          <w:rFonts w:hint="eastAsia"/>
          <w:bCs w:val="0"/>
          <w:spacing w:val="-6"/>
        </w:rPr>
        <w:t>年</w:t>
      </w:r>
      <w:r w:rsidR="00FA6EBE">
        <w:rPr>
          <w:rFonts w:hint="eastAsia"/>
          <w:bCs w:val="0"/>
          <w:spacing w:val="-6"/>
        </w:rPr>
        <w:t>度</w:t>
      </w:r>
      <w:r w:rsidR="007A004A">
        <w:rPr>
          <w:rFonts w:hint="eastAsia"/>
          <w:bCs w:val="0"/>
          <w:spacing w:val="-6"/>
        </w:rPr>
        <w:t>抽樣檢驗批數下降、抽驗不合格批數增加</w:t>
      </w:r>
      <w:r w:rsidR="00D460A6">
        <w:rPr>
          <w:rFonts w:hint="eastAsia"/>
          <w:bCs w:val="0"/>
          <w:spacing w:val="-6"/>
        </w:rPr>
        <w:t>，113年</w:t>
      </w:r>
      <w:r w:rsidR="00FA6EBE">
        <w:rPr>
          <w:rFonts w:hint="eastAsia"/>
          <w:bCs w:val="0"/>
          <w:spacing w:val="-6"/>
        </w:rPr>
        <w:t>度</w:t>
      </w:r>
      <w:r w:rsidR="0081552D">
        <w:rPr>
          <w:rFonts w:hint="eastAsia"/>
          <w:bCs w:val="0"/>
          <w:spacing w:val="-6"/>
        </w:rPr>
        <w:t>抽樣檢驗批數、抽驗不合格批數及不合格比率</w:t>
      </w:r>
      <w:r w:rsidR="00BD2745">
        <w:rPr>
          <w:rFonts w:hint="eastAsia"/>
          <w:bCs w:val="0"/>
          <w:spacing w:val="-6"/>
        </w:rPr>
        <w:t>均</w:t>
      </w:r>
      <w:r w:rsidR="0081552D">
        <w:rPr>
          <w:rFonts w:hint="eastAsia"/>
          <w:bCs w:val="0"/>
          <w:spacing w:val="-6"/>
        </w:rPr>
        <w:t>較112年度增加</w:t>
      </w:r>
      <w:r w:rsidRPr="0096304B">
        <w:rPr>
          <w:rFonts w:hint="eastAsia"/>
          <w:bCs w:val="0"/>
          <w:spacing w:val="-6"/>
        </w:rPr>
        <w:t>(詳表</w:t>
      </w:r>
      <w:r w:rsidR="001C09F3">
        <w:rPr>
          <w:rFonts w:hint="eastAsia"/>
          <w:bCs w:val="0"/>
          <w:spacing w:val="-6"/>
        </w:rPr>
        <w:t>3</w:t>
      </w:r>
      <w:r w:rsidRPr="0096304B">
        <w:rPr>
          <w:rFonts w:hint="eastAsia"/>
          <w:bCs w:val="0"/>
          <w:spacing w:val="-6"/>
        </w:rPr>
        <w:t>)。</w:t>
      </w:r>
    </w:p>
    <w:p w:rsidR="007A004A" w:rsidRPr="007A004A" w:rsidRDefault="00E3164E" w:rsidP="004A3DF8">
      <w:pPr>
        <w:pStyle w:val="21"/>
        <w:ind w:left="840" w:firstLine="548"/>
        <w:rPr>
          <w:rFonts w:hint="eastAsia"/>
          <w:bCs w:val="0"/>
          <w:spacing w:val="-6"/>
        </w:rPr>
      </w:pPr>
      <w:r>
        <w:rPr>
          <w:rFonts w:hint="eastAsia"/>
          <w:bCs w:val="0"/>
          <w:spacing w:val="-6"/>
        </w:rPr>
        <w:t>依</w:t>
      </w:r>
      <w:r w:rsidR="00BB7398">
        <w:rPr>
          <w:rFonts w:hint="eastAsia"/>
          <w:bCs w:val="0"/>
          <w:spacing w:val="-6"/>
        </w:rPr>
        <w:t>輸入查驗辦法</w:t>
      </w:r>
      <w:r w:rsidR="007A004A">
        <w:rPr>
          <w:rFonts w:hint="eastAsia"/>
          <w:bCs w:val="0"/>
          <w:spacing w:val="-6"/>
        </w:rPr>
        <w:t>第24條第1項第1款規定</w:t>
      </w:r>
      <w:r w:rsidR="008E4B0D">
        <w:rPr>
          <w:rFonts w:hint="eastAsia"/>
          <w:bCs w:val="0"/>
          <w:spacing w:val="-6"/>
        </w:rPr>
        <w:t>：</w:t>
      </w:r>
      <w:r>
        <w:rPr>
          <w:rFonts w:hint="eastAsia"/>
          <w:bCs w:val="0"/>
          <w:spacing w:val="-6"/>
        </w:rPr>
        <w:t>「</w:t>
      </w:r>
      <w:r w:rsidR="008E4B0D" w:rsidRPr="008E4B0D">
        <w:rPr>
          <w:rFonts w:hint="eastAsia"/>
          <w:bCs w:val="0"/>
          <w:spacing w:val="-6"/>
        </w:rPr>
        <w:t>輸入產品</w:t>
      </w:r>
      <w:r w:rsidR="003F353B">
        <w:rPr>
          <w:rFonts w:hint="eastAsia"/>
          <w:bCs w:val="0"/>
          <w:spacing w:val="-6"/>
        </w:rPr>
        <w:t>經</w:t>
      </w:r>
      <w:r w:rsidR="008E4B0D" w:rsidRPr="008E4B0D">
        <w:rPr>
          <w:rFonts w:hint="eastAsia"/>
          <w:bCs w:val="0"/>
          <w:spacing w:val="-6"/>
        </w:rPr>
        <w:t>查驗不符合規定者，除法令另有規定者外，由報驗義務人依下列方式之一處置：</w:t>
      </w:r>
      <w:r w:rsidR="008E4B0D">
        <w:rPr>
          <w:rFonts w:hint="eastAsia"/>
          <w:bCs w:val="0"/>
          <w:spacing w:val="-6"/>
        </w:rPr>
        <w:t>1.</w:t>
      </w:r>
      <w:r w:rsidR="008E4B0D" w:rsidRPr="008E4B0D">
        <w:rPr>
          <w:rFonts w:hint="eastAsia"/>
          <w:bCs w:val="0"/>
          <w:spacing w:val="-6"/>
        </w:rPr>
        <w:t>辦理退運或銷毀</w:t>
      </w:r>
      <w:r w:rsidR="008E4B0D">
        <w:rPr>
          <w:bCs w:val="0"/>
          <w:spacing w:val="-6"/>
        </w:rPr>
        <w:t>…</w:t>
      </w:r>
      <w:r>
        <w:rPr>
          <w:rFonts w:hint="eastAsia"/>
          <w:bCs w:val="0"/>
          <w:spacing w:val="-6"/>
        </w:rPr>
        <w:t>。」</w:t>
      </w:r>
      <w:r w:rsidR="008E4B0D">
        <w:rPr>
          <w:rFonts w:hint="eastAsia"/>
          <w:bCs w:val="0"/>
          <w:spacing w:val="-6"/>
        </w:rPr>
        <w:t>同條第3項規定：</w:t>
      </w:r>
      <w:r>
        <w:rPr>
          <w:rFonts w:hint="eastAsia"/>
          <w:bCs w:val="0"/>
          <w:spacing w:val="-6"/>
        </w:rPr>
        <w:t>「</w:t>
      </w:r>
      <w:r w:rsidR="008E4B0D" w:rsidRPr="008E4B0D">
        <w:rPr>
          <w:rFonts w:hint="eastAsia"/>
          <w:bCs w:val="0"/>
          <w:spacing w:val="-6"/>
        </w:rPr>
        <w:t>輸入產品經查驗不符合規定，其已具結先行放行者，報驗義務人亦應依第</w:t>
      </w:r>
      <w:r w:rsidR="004A66B5">
        <w:rPr>
          <w:rFonts w:hint="eastAsia"/>
          <w:bCs w:val="0"/>
          <w:spacing w:val="-6"/>
        </w:rPr>
        <w:t>1</w:t>
      </w:r>
      <w:r w:rsidR="008E4B0D" w:rsidRPr="008E4B0D">
        <w:rPr>
          <w:rFonts w:hint="eastAsia"/>
          <w:bCs w:val="0"/>
          <w:spacing w:val="-6"/>
        </w:rPr>
        <w:t>項規定辦理。</w:t>
      </w:r>
      <w:r>
        <w:rPr>
          <w:rFonts w:hint="eastAsia"/>
          <w:bCs w:val="0"/>
          <w:spacing w:val="-6"/>
        </w:rPr>
        <w:t>」</w:t>
      </w:r>
      <w:r w:rsidR="008E4B0D">
        <w:rPr>
          <w:rFonts w:hint="eastAsia"/>
          <w:bCs w:val="0"/>
          <w:spacing w:val="-6"/>
        </w:rPr>
        <w:t>然進一步觀察110至11</w:t>
      </w:r>
      <w:r w:rsidR="00D460A6">
        <w:rPr>
          <w:rFonts w:hint="eastAsia"/>
          <w:bCs w:val="0"/>
          <w:spacing w:val="-6"/>
        </w:rPr>
        <w:t>2</w:t>
      </w:r>
      <w:r w:rsidR="008E4B0D">
        <w:rPr>
          <w:rFonts w:hint="eastAsia"/>
          <w:bCs w:val="0"/>
          <w:spacing w:val="-6"/>
        </w:rPr>
        <w:t>年</w:t>
      </w:r>
      <w:r w:rsidR="0081552D">
        <w:rPr>
          <w:rFonts w:hint="eastAsia"/>
          <w:bCs w:val="0"/>
          <w:spacing w:val="-6"/>
        </w:rPr>
        <w:t>度</w:t>
      </w:r>
      <w:r w:rsidR="00D460A6">
        <w:rPr>
          <w:rFonts w:hint="eastAsia"/>
          <w:bCs w:val="0"/>
          <w:spacing w:val="-6"/>
        </w:rPr>
        <w:t>3</w:t>
      </w:r>
      <w:r w:rsidR="008E4B0D">
        <w:rPr>
          <w:rFonts w:hint="eastAsia"/>
          <w:bCs w:val="0"/>
          <w:spacing w:val="-6"/>
        </w:rPr>
        <w:t>年間抽驗不合格批數計2</w:t>
      </w:r>
      <w:r w:rsidR="008E4B0D">
        <w:rPr>
          <w:bCs w:val="0"/>
          <w:spacing w:val="-6"/>
        </w:rPr>
        <w:t>,</w:t>
      </w:r>
      <w:r w:rsidR="008E4B0D">
        <w:rPr>
          <w:rFonts w:hint="eastAsia"/>
          <w:bCs w:val="0"/>
          <w:spacing w:val="-6"/>
        </w:rPr>
        <w:t>220批</w:t>
      </w:r>
      <w:r w:rsidR="00D460A6">
        <w:rPr>
          <w:rFonts w:hint="eastAsia"/>
          <w:bCs w:val="0"/>
          <w:spacing w:val="-6"/>
        </w:rPr>
        <w:t>(詳表3及表4)</w:t>
      </w:r>
      <w:r w:rsidR="00285560">
        <w:rPr>
          <w:rFonts w:hint="eastAsia"/>
          <w:bCs w:val="0"/>
          <w:spacing w:val="-6"/>
        </w:rPr>
        <w:t>，其後續處理方式</w:t>
      </w:r>
      <w:r w:rsidR="008E4B0D">
        <w:rPr>
          <w:rFonts w:hint="eastAsia"/>
          <w:bCs w:val="0"/>
          <w:spacing w:val="-6"/>
        </w:rPr>
        <w:t>均未強制業者辦理銷毀</w:t>
      </w:r>
      <w:r w:rsidR="00285560">
        <w:rPr>
          <w:rFonts w:hint="eastAsia"/>
          <w:bCs w:val="0"/>
          <w:spacing w:val="-6"/>
        </w:rPr>
        <w:t>，113年</w:t>
      </w:r>
      <w:r w:rsidR="0081552D">
        <w:rPr>
          <w:rFonts w:hint="eastAsia"/>
          <w:bCs w:val="0"/>
          <w:spacing w:val="-6"/>
        </w:rPr>
        <w:t>度</w:t>
      </w:r>
      <w:r w:rsidR="00D460A6">
        <w:rPr>
          <w:rFonts w:hint="eastAsia"/>
          <w:bCs w:val="0"/>
          <w:spacing w:val="-6"/>
        </w:rPr>
        <w:t>至114年8</w:t>
      </w:r>
      <w:r w:rsidR="00285560">
        <w:rPr>
          <w:rFonts w:hint="eastAsia"/>
          <w:bCs w:val="0"/>
          <w:spacing w:val="-6"/>
        </w:rPr>
        <w:t>月底止</w:t>
      </w:r>
      <w:r w:rsidR="00217963">
        <w:rPr>
          <w:rFonts w:hint="eastAsia"/>
          <w:bCs w:val="0"/>
          <w:spacing w:val="-6"/>
        </w:rPr>
        <w:t>依規定退運或銷毀</w:t>
      </w:r>
      <w:r w:rsidR="00285560">
        <w:rPr>
          <w:rFonts w:hint="eastAsia"/>
          <w:bCs w:val="0"/>
          <w:spacing w:val="-6"/>
        </w:rPr>
        <w:t>批數計</w:t>
      </w:r>
      <w:r w:rsidR="00D460A6">
        <w:rPr>
          <w:rFonts w:hint="eastAsia"/>
          <w:bCs w:val="0"/>
          <w:spacing w:val="-6"/>
        </w:rPr>
        <w:t>1</w:t>
      </w:r>
      <w:r w:rsidR="00D460A6">
        <w:rPr>
          <w:bCs w:val="0"/>
          <w:spacing w:val="-6"/>
        </w:rPr>
        <w:t>,21</w:t>
      </w:r>
      <w:r w:rsidR="00285560">
        <w:rPr>
          <w:rFonts w:hint="eastAsia"/>
          <w:bCs w:val="0"/>
          <w:spacing w:val="-6"/>
        </w:rPr>
        <w:t>8批</w:t>
      </w:r>
      <w:r>
        <w:rPr>
          <w:rFonts w:hint="eastAsia"/>
          <w:bCs w:val="0"/>
          <w:spacing w:val="-6"/>
        </w:rPr>
        <w:t>，</w:t>
      </w:r>
      <w:r w:rsidR="00285560">
        <w:rPr>
          <w:rFonts w:hint="eastAsia"/>
          <w:bCs w:val="0"/>
          <w:spacing w:val="-6"/>
        </w:rPr>
        <w:t>亦僅其中</w:t>
      </w:r>
      <w:r w:rsidR="00894475">
        <w:rPr>
          <w:bCs w:val="0"/>
          <w:spacing w:val="-6"/>
        </w:rPr>
        <w:t>30</w:t>
      </w:r>
      <w:r w:rsidR="00285560">
        <w:rPr>
          <w:rFonts w:hint="eastAsia"/>
          <w:bCs w:val="0"/>
          <w:spacing w:val="-6"/>
        </w:rPr>
        <w:t>批公告應辦理銷毀</w:t>
      </w:r>
      <w:r w:rsidR="008A48FF">
        <w:rPr>
          <w:rFonts w:hint="eastAsia"/>
          <w:bCs w:val="0"/>
          <w:spacing w:val="-6"/>
        </w:rPr>
        <w:t>，</w:t>
      </w:r>
      <w:r w:rsidR="008A48FF">
        <w:rPr>
          <w:rFonts w:cs="新細明體" w:hint="eastAsia"/>
          <w:bCs w:val="0"/>
          <w:spacing w:val="-6"/>
        </w:rPr>
        <w:t>僅占</w:t>
      </w:r>
      <w:r w:rsidR="00894475">
        <w:rPr>
          <w:rFonts w:cs="新細明體" w:hint="eastAsia"/>
          <w:bCs w:val="0"/>
          <w:spacing w:val="-6"/>
        </w:rPr>
        <w:t>2</w:t>
      </w:r>
      <w:r w:rsidR="008A48FF">
        <w:rPr>
          <w:rFonts w:cs="新細明體" w:hint="eastAsia"/>
          <w:bCs w:val="0"/>
          <w:spacing w:val="-6"/>
        </w:rPr>
        <w:t>.</w:t>
      </w:r>
      <w:r w:rsidR="00894475">
        <w:rPr>
          <w:rFonts w:cs="新細明體"/>
          <w:bCs w:val="0"/>
          <w:spacing w:val="-6"/>
        </w:rPr>
        <w:t>46</w:t>
      </w:r>
      <w:r w:rsidR="008A48FF">
        <w:rPr>
          <w:rFonts w:cs="新細明體" w:hint="eastAsia"/>
          <w:bCs w:val="0"/>
          <w:spacing w:val="-6"/>
        </w:rPr>
        <w:t>%</w:t>
      </w:r>
      <w:r w:rsidR="00894475">
        <w:rPr>
          <w:rFonts w:cs="新細明體" w:hint="eastAsia"/>
          <w:bCs w:val="0"/>
          <w:spacing w:val="-6"/>
        </w:rPr>
        <w:t>，且全數為檢驗出蘇丹色素者</w:t>
      </w:r>
      <w:r w:rsidR="00285560">
        <w:rPr>
          <w:rFonts w:hint="eastAsia"/>
          <w:bCs w:val="0"/>
          <w:spacing w:val="-6"/>
        </w:rPr>
        <w:t>(</w:t>
      </w:r>
      <w:r w:rsidR="00285560">
        <w:rPr>
          <w:rFonts w:cs="新細明體" w:hint="eastAsia"/>
          <w:bCs w:val="0"/>
          <w:spacing w:val="-6"/>
        </w:rPr>
        <w:t>詳表</w:t>
      </w:r>
      <w:r w:rsidR="0081552D">
        <w:rPr>
          <w:rFonts w:cs="新細明體" w:hint="eastAsia"/>
          <w:bCs w:val="0"/>
          <w:spacing w:val="-6"/>
        </w:rPr>
        <w:t>4</w:t>
      </w:r>
      <w:r w:rsidR="00285560">
        <w:rPr>
          <w:rFonts w:hint="eastAsia"/>
          <w:bCs w:val="0"/>
          <w:spacing w:val="-6"/>
        </w:rPr>
        <w:t>)。鑑於近年輸入食品</w:t>
      </w:r>
      <w:r w:rsidR="00894475">
        <w:rPr>
          <w:rFonts w:hint="eastAsia"/>
          <w:bCs w:val="0"/>
          <w:spacing w:val="-6"/>
        </w:rPr>
        <w:t>報驗批</w:t>
      </w:r>
      <w:r w:rsidR="00285560">
        <w:rPr>
          <w:rFonts w:hint="eastAsia"/>
          <w:bCs w:val="0"/>
          <w:spacing w:val="-6"/>
        </w:rPr>
        <w:t>數</w:t>
      </w:r>
      <w:r w:rsidR="00894475">
        <w:rPr>
          <w:rFonts w:hint="eastAsia"/>
          <w:bCs w:val="0"/>
          <w:spacing w:val="-6"/>
        </w:rPr>
        <w:t>持續增加且</w:t>
      </w:r>
      <w:r w:rsidR="00894475" w:rsidRPr="00894475">
        <w:rPr>
          <w:rFonts w:hint="eastAsia"/>
          <w:spacing w:val="-6"/>
        </w:rPr>
        <w:t>國際食品安全警訊已連續2年出現紅燈資訊</w:t>
      </w:r>
      <w:r w:rsidR="00285560">
        <w:rPr>
          <w:rFonts w:hint="eastAsia"/>
          <w:bCs w:val="0"/>
          <w:spacing w:val="-6"/>
        </w:rPr>
        <w:t>，食藥署允宜</w:t>
      </w:r>
      <w:r w:rsidR="00230D24">
        <w:rPr>
          <w:rFonts w:hint="eastAsia"/>
          <w:bCs w:val="0"/>
          <w:spacing w:val="-6"/>
        </w:rPr>
        <w:t>加強管理機制</w:t>
      </w:r>
      <w:r w:rsidR="00894475" w:rsidRPr="00894475">
        <w:rPr>
          <w:rFonts w:hint="eastAsia"/>
          <w:bCs w:val="0"/>
          <w:spacing w:val="-6"/>
        </w:rPr>
        <w:t>，俾確保輸入食品原料安全，防範投機與不法行為</w:t>
      </w:r>
      <w:r w:rsidR="004A66B5" w:rsidRPr="00894475">
        <w:rPr>
          <w:rFonts w:hint="eastAsia"/>
          <w:bCs w:val="0"/>
          <w:spacing w:val="-6"/>
        </w:rPr>
        <w:t>。</w:t>
      </w:r>
    </w:p>
    <w:p w:rsidR="0096304B" w:rsidRPr="003F162F" w:rsidRDefault="0096304B" w:rsidP="006A79E1">
      <w:pPr>
        <w:widowControl/>
        <w:adjustRightInd w:val="0"/>
        <w:ind w:leftChars="-3" w:left="-8" w:rightChars="-250" w:right="-700" w:firstLineChars="205" w:firstLine="575"/>
        <w:rPr>
          <w:rFonts w:hAnsi="標楷體" w:cs="新細明體"/>
          <w:b/>
          <w:snapToGrid/>
          <w:kern w:val="0"/>
          <w:szCs w:val="24"/>
        </w:rPr>
      </w:pPr>
      <w:bookmarkStart w:id="25" w:name="_Hlk177815741"/>
      <w:bookmarkStart w:id="26" w:name="_Hlk177902326"/>
      <w:r w:rsidRPr="003F162F">
        <w:rPr>
          <w:rFonts w:hAnsi="標楷體" w:cs="新細明體" w:hint="eastAsia"/>
          <w:b/>
          <w:snapToGrid/>
          <w:kern w:val="0"/>
          <w:szCs w:val="24"/>
        </w:rPr>
        <w:t>表</w:t>
      </w:r>
      <w:r w:rsidR="00D460A6">
        <w:rPr>
          <w:rFonts w:hAnsi="標楷體" w:cs="新細明體" w:hint="eastAsia"/>
          <w:b/>
          <w:snapToGrid/>
          <w:kern w:val="0"/>
          <w:szCs w:val="24"/>
        </w:rPr>
        <w:t>3</w:t>
      </w:r>
      <w:r w:rsidRPr="003F162F">
        <w:rPr>
          <w:rFonts w:hAnsi="標楷體" w:cs="新細明體" w:hint="eastAsia"/>
          <w:b/>
          <w:snapToGrid/>
          <w:kern w:val="0"/>
          <w:szCs w:val="24"/>
        </w:rPr>
        <w:t xml:space="preserve"> </w:t>
      </w:r>
      <w:r w:rsidR="000D4D3E">
        <w:rPr>
          <w:rFonts w:hAnsi="標楷體" w:cs="新細明體" w:hint="eastAsia"/>
          <w:b/>
          <w:snapToGrid/>
          <w:kern w:val="0"/>
          <w:szCs w:val="24"/>
        </w:rPr>
        <w:t xml:space="preserve"> </w:t>
      </w:r>
      <w:r w:rsidRPr="003F162F">
        <w:rPr>
          <w:rFonts w:hAnsi="標楷體" w:cs="新細明體" w:hint="eastAsia"/>
          <w:b/>
          <w:snapToGrid/>
          <w:kern w:val="0"/>
          <w:szCs w:val="24"/>
        </w:rPr>
        <w:t>1</w:t>
      </w:r>
      <w:r w:rsidR="00D53B59">
        <w:rPr>
          <w:rFonts w:hAnsi="標楷體" w:cs="新細明體"/>
          <w:b/>
          <w:snapToGrid/>
          <w:kern w:val="0"/>
          <w:szCs w:val="24"/>
        </w:rPr>
        <w:t>1</w:t>
      </w:r>
      <w:r w:rsidRPr="003F162F">
        <w:rPr>
          <w:rFonts w:hAnsi="標楷體" w:cs="新細明體"/>
          <w:b/>
          <w:snapToGrid/>
          <w:kern w:val="0"/>
          <w:szCs w:val="24"/>
        </w:rPr>
        <w:t>0</w:t>
      </w:r>
      <w:r w:rsidRPr="003F162F">
        <w:rPr>
          <w:rFonts w:hAnsi="標楷體" w:cs="新細明體" w:hint="eastAsia"/>
          <w:b/>
          <w:snapToGrid/>
          <w:kern w:val="0"/>
          <w:szCs w:val="24"/>
        </w:rPr>
        <w:t>年至11</w:t>
      </w:r>
      <w:r w:rsidR="00592F75">
        <w:rPr>
          <w:rFonts w:hAnsi="標楷體" w:cs="新細明體"/>
          <w:b/>
          <w:snapToGrid/>
          <w:kern w:val="0"/>
          <w:szCs w:val="24"/>
        </w:rPr>
        <w:t>3</w:t>
      </w:r>
      <w:r w:rsidRPr="003F162F">
        <w:rPr>
          <w:rFonts w:hAnsi="標楷體" w:cs="新細明體" w:hint="eastAsia"/>
          <w:b/>
          <w:snapToGrid/>
          <w:kern w:val="0"/>
          <w:szCs w:val="24"/>
        </w:rPr>
        <w:t>年食品</w:t>
      </w:r>
      <w:r>
        <w:rPr>
          <w:rFonts w:hAnsi="標楷體" w:cs="新細明體" w:hint="eastAsia"/>
          <w:b/>
          <w:snapToGrid/>
          <w:kern w:val="0"/>
          <w:szCs w:val="24"/>
        </w:rPr>
        <w:t>及相關產品</w:t>
      </w:r>
      <w:r w:rsidRPr="003F162F">
        <w:rPr>
          <w:rFonts w:hAnsi="標楷體" w:cs="新細明體" w:hint="eastAsia"/>
          <w:b/>
          <w:snapToGrid/>
          <w:kern w:val="0"/>
          <w:szCs w:val="24"/>
        </w:rPr>
        <w:t>輸入查驗情形</w:t>
      </w:r>
      <w:r>
        <w:rPr>
          <w:rFonts w:hAnsi="標楷體" w:cs="新細明體" w:hint="eastAsia"/>
          <w:b/>
          <w:snapToGrid/>
          <w:kern w:val="0"/>
          <w:szCs w:val="24"/>
        </w:rPr>
        <w:t>表</w:t>
      </w:r>
      <w:r w:rsidRPr="003F162F">
        <w:rPr>
          <w:rFonts w:hAnsi="標楷體" w:cs="新細明體" w:hint="eastAsia"/>
          <w:b/>
          <w:snapToGrid/>
          <w:kern w:val="0"/>
          <w:szCs w:val="24"/>
        </w:rPr>
        <w:t xml:space="preserve"> </w:t>
      </w:r>
      <w:r w:rsidRPr="003F162F">
        <w:rPr>
          <w:rFonts w:hAnsi="標楷體" w:cs="新細明體" w:hint="eastAsia"/>
          <w:snapToGrid/>
          <w:kern w:val="0"/>
          <w:sz w:val="24"/>
          <w:szCs w:val="24"/>
        </w:rPr>
        <w:t>單位：批；%</w:t>
      </w:r>
    </w:p>
    <w:p w:rsidR="0096304B" w:rsidRPr="003F162F" w:rsidRDefault="0096304B" w:rsidP="0096304B">
      <w:pPr>
        <w:widowControl/>
        <w:autoSpaceDE w:val="0"/>
        <w:autoSpaceDN w:val="0"/>
        <w:adjustRightInd w:val="0"/>
        <w:spacing w:before="8" w:line="30" w:lineRule="exact"/>
        <w:ind w:leftChars="0" w:left="0" w:firstLineChars="0" w:firstLine="0"/>
        <w:jc w:val="left"/>
        <w:rPr>
          <w:rFonts w:hAnsi="標楷體" w:cs="新細明體"/>
          <w:snapToGrid/>
          <w:kern w:val="0"/>
          <w:sz w:val="3"/>
          <w:szCs w:val="3"/>
        </w:rPr>
      </w:pPr>
    </w:p>
    <w:tbl>
      <w:tblPr>
        <w:tblW w:w="8080" w:type="dxa"/>
        <w:tblInd w:w="58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631"/>
        <w:gridCol w:w="1121"/>
        <w:gridCol w:w="1121"/>
        <w:gridCol w:w="1121"/>
        <w:gridCol w:w="1121"/>
        <w:gridCol w:w="1122"/>
        <w:gridCol w:w="1843"/>
      </w:tblGrid>
      <w:tr w:rsidR="006A79E1" w:rsidRPr="003F162F" w:rsidTr="006A79E1">
        <w:trPr>
          <w:trHeight w:hRule="exact" w:val="723"/>
          <w:tblHeader/>
        </w:trPr>
        <w:tc>
          <w:tcPr>
            <w:tcW w:w="631" w:type="dxa"/>
            <w:shd w:val="clear" w:color="auto" w:fill="FFFFFF"/>
            <w:vAlign w:val="center"/>
          </w:tcPr>
          <w:p w:rsidR="006A79E1" w:rsidRPr="00D53B59" w:rsidRDefault="006A79E1" w:rsidP="00B64382">
            <w:pPr>
              <w:pStyle w:val="142"/>
              <w:jc w:val="center"/>
            </w:pPr>
            <w:r w:rsidRPr="00D53B59">
              <w:rPr>
                <w:rFonts w:hint="eastAsia"/>
              </w:rPr>
              <w:t>年度</w:t>
            </w:r>
          </w:p>
        </w:tc>
        <w:tc>
          <w:tcPr>
            <w:tcW w:w="1121" w:type="dxa"/>
            <w:shd w:val="clear" w:color="auto" w:fill="FFFFFF"/>
            <w:vAlign w:val="center"/>
          </w:tcPr>
          <w:p w:rsidR="006A79E1" w:rsidRPr="00D53B59" w:rsidRDefault="006A79E1" w:rsidP="00B64382">
            <w:pPr>
              <w:pStyle w:val="142"/>
              <w:jc w:val="center"/>
            </w:pPr>
            <w:r w:rsidRPr="00D53B59">
              <w:rPr>
                <w:rFonts w:hint="eastAsia"/>
              </w:rPr>
              <w:t>報驗批數</w:t>
            </w:r>
          </w:p>
        </w:tc>
        <w:tc>
          <w:tcPr>
            <w:tcW w:w="1121" w:type="dxa"/>
            <w:shd w:val="clear" w:color="auto" w:fill="FFFFFF"/>
            <w:vAlign w:val="center"/>
          </w:tcPr>
          <w:p w:rsidR="006A79E1" w:rsidRPr="00D53B59" w:rsidRDefault="006A79E1" w:rsidP="00B64382">
            <w:pPr>
              <w:pStyle w:val="142"/>
              <w:jc w:val="center"/>
            </w:pPr>
            <w:r>
              <w:rPr>
                <w:rFonts w:hint="eastAsia"/>
              </w:rPr>
              <w:t>抽樣</w:t>
            </w:r>
            <w:r w:rsidRPr="00D53B59">
              <w:rPr>
                <w:rFonts w:hint="eastAsia"/>
              </w:rPr>
              <w:t>檢驗批數</w:t>
            </w:r>
          </w:p>
        </w:tc>
        <w:tc>
          <w:tcPr>
            <w:tcW w:w="1121" w:type="dxa"/>
            <w:shd w:val="clear" w:color="auto" w:fill="FFFFFF"/>
            <w:vAlign w:val="center"/>
          </w:tcPr>
          <w:p w:rsidR="006A79E1" w:rsidRPr="00D53B59" w:rsidRDefault="006A79E1" w:rsidP="00B64382">
            <w:pPr>
              <w:pStyle w:val="142"/>
              <w:jc w:val="center"/>
            </w:pPr>
            <w:r>
              <w:rPr>
                <w:rFonts w:hint="eastAsia"/>
              </w:rPr>
              <w:t>抽</w:t>
            </w:r>
            <w:r w:rsidRPr="00D53B59">
              <w:rPr>
                <w:rFonts w:hint="eastAsia"/>
              </w:rPr>
              <w:t>驗比率</w:t>
            </w:r>
          </w:p>
        </w:tc>
        <w:tc>
          <w:tcPr>
            <w:tcW w:w="1121" w:type="dxa"/>
            <w:shd w:val="clear" w:color="auto" w:fill="FFFFFF"/>
            <w:vAlign w:val="center"/>
          </w:tcPr>
          <w:p w:rsidR="006A79E1" w:rsidRPr="00D53B59" w:rsidRDefault="007A004A" w:rsidP="00B64382">
            <w:pPr>
              <w:pStyle w:val="142"/>
              <w:jc w:val="center"/>
              <w:rPr>
                <w:rFonts w:hint="eastAsia"/>
              </w:rPr>
            </w:pPr>
            <w:r>
              <w:rPr>
                <w:rFonts w:hint="eastAsia"/>
              </w:rPr>
              <w:t>抽</w:t>
            </w:r>
            <w:r w:rsidR="006A79E1" w:rsidRPr="00D53B59">
              <w:rPr>
                <w:rFonts w:hint="eastAsia"/>
              </w:rPr>
              <w:t>驗不合格批數</w:t>
            </w:r>
          </w:p>
        </w:tc>
        <w:tc>
          <w:tcPr>
            <w:tcW w:w="1122" w:type="dxa"/>
            <w:shd w:val="clear" w:color="auto" w:fill="FFFFFF"/>
            <w:vAlign w:val="center"/>
          </w:tcPr>
          <w:p w:rsidR="006A79E1" w:rsidRPr="00D53B59" w:rsidRDefault="007A004A" w:rsidP="00B64382">
            <w:pPr>
              <w:pStyle w:val="142"/>
              <w:jc w:val="center"/>
              <w:rPr>
                <w:rFonts w:hint="eastAsia"/>
              </w:rPr>
            </w:pPr>
            <w:r>
              <w:rPr>
                <w:rFonts w:hint="eastAsia"/>
              </w:rPr>
              <w:t>抽</w:t>
            </w:r>
            <w:r w:rsidR="006A79E1" w:rsidRPr="00D53B59">
              <w:rPr>
                <w:rFonts w:hint="eastAsia"/>
              </w:rPr>
              <w:t>驗不合格比率</w:t>
            </w:r>
          </w:p>
        </w:tc>
        <w:tc>
          <w:tcPr>
            <w:tcW w:w="1843" w:type="dxa"/>
            <w:shd w:val="clear" w:color="auto" w:fill="FFFFFF"/>
            <w:vAlign w:val="center"/>
          </w:tcPr>
          <w:p w:rsidR="006A79E1" w:rsidRPr="00D53B59" w:rsidRDefault="007A004A" w:rsidP="00B64382">
            <w:pPr>
              <w:pStyle w:val="142"/>
              <w:jc w:val="center"/>
              <w:rPr>
                <w:rFonts w:hint="eastAsia"/>
              </w:rPr>
            </w:pPr>
            <w:r>
              <w:rPr>
                <w:rFonts w:hint="eastAsia"/>
              </w:rPr>
              <w:t>抽</w:t>
            </w:r>
            <w:r w:rsidR="006A79E1" w:rsidRPr="00D53B59">
              <w:rPr>
                <w:rFonts w:hint="eastAsia"/>
              </w:rPr>
              <w:t>驗不合格批數占報驗批數比率</w:t>
            </w:r>
          </w:p>
        </w:tc>
      </w:tr>
      <w:tr w:rsidR="006A79E1" w:rsidRPr="003F162F" w:rsidTr="006A79E1">
        <w:trPr>
          <w:trHeight w:hRule="exact" w:val="340"/>
        </w:trPr>
        <w:tc>
          <w:tcPr>
            <w:tcW w:w="631" w:type="dxa"/>
            <w:vAlign w:val="center"/>
          </w:tcPr>
          <w:p w:rsidR="006A79E1" w:rsidRPr="003F162F" w:rsidRDefault="006A79E1" w:rsidP="00B64382">
            <w:pPr>
              <w:pStyle w:val="142"/>
              <w:jc w:val="center"/>
              <w:rPr>
                <w:snapToGrid/>
                <w:szCs w:val="24"/>
              </w:rPr>
            </w:pPr>
            <w:r w:rsidRPr="003F162F">
              <w:rPr>
                <w:rFonts w:hint="eastAsia"/>
                <w:snapToGrid/>
                <w:szCs w:val="24"/>
              </w:rPr>
              <w:t>110</w:t>
            </w:r>
          </w:p>
        </w:tc>
        <w:tc>
          <w:tcPr>
            <w:tcW w:w="1121" w:type="dxa"/>
            <w:vAlign w:val="center"/>
          </w:tcPr>
          <w:p w:rsidR="006A79E1" w:rsidRPr="003F162F" w:rsidRDefault="006A79E1" w:rsidP="00B64382">
            <w:pPr>
              <w:pStyle w:val="142"/>
              <w:jc w:val="right"/>
              <w:rPr>
                <w:snapToGrid/>
                <w:szCs w:val="24"/>
              </w:rPr>
            </w:pPr>
            <w:r w:rsidRPr="003F162F">
              <w:rPr>
                <w:rFonts w:hint="eastAsia"/>
                <w:snapToGrid/>
                <w:szCs w:val="24"/>
              </w:rPr>
              <w:t>715,929</w:t>
            </w:r>
          </w:p>
        </w:tc>
        <w:tc>
          <w:tcPr>
            <w:tcW w:w="1121" w:type="dxa"/>
            <w:vAlign w:val="center"/>
          </w:tcPr>
          <w:p w:rsidR="006A79E1" w:rsidRPr="003F162F" w:rsidRDefault="006A79E1" w:rsidP="00B64382">
            <w:pPr>
              <w:pStyle w:val="142"/>
              <w:jc w:val="right"/>
              <w:rPr>
                <w:snapToGrid/>
                <w:szCs w:val="24"/>
              </w:rPr>
            </w:pPr>
            <w:r w:rsidRPr="003F162F">
              <w:rPr>
                <w:rFonts w:hint="eastAsia"/>
                <w:snapToGrid/>
                <w:szCs w:val="24"/>
              </w:rPr>
              <w:t>57,601</w:t>
            </w:r>
          </w:p>
        </w:tc>
        <w:tc>
          <w:tcPr>
            <w:tcW w:w="1121" w:type="dxa"/>
            <w:vAlign w:val="center"/>
          </w:tcPr>
          <w:p w:rsidR="006A79E1" w:rsidRPr="003F162F" w:rsidRDefault="006A79E1" w:rsidP="00B64382">
            <w:pPr>
              <w:pStyle w:val="142"/>
              <w:jc w:val="right"/>
              <w:rPr>
                <w:snapToGrid/>
                <w:szCs w:val="24"/>
              </w:rPr>
            </w:pPr>
            <w:r w:rsidRPr="003F162F">
              <w:rPr>
                <w:rFonts w:hint="eastAsia"/>
                <w:snapToGrid/>
                <w:szCs w:val="24"/>
              </w:rPr>
              <w:t>8.</w:t>
            </w:r>
            <w:r w:rsidRPr="003F162F">
              <w:rPr>
                <w:snapToGrid/>
                <w:szCs w:val="24"/>
              </w:rPr>
              <w:t>0</w:t>
            </w:r>
            <w:r w:rsidRPr="003F162F">
              <w:rPr>
                <w:rFonts w:hint="eastAsia"/>
                <w:snapToGrid/>
                <w:szCs w:val="24"/>
              </w:rPr>
              <w:t>5</w:t>
            </w:r>
          </w:p>
        </w:tc>
        <w:tc>
          <w:tcPr>
            <w:tcW w:w="1121" w:type="dxa"/>
            <w:vAlign w:val="center"/>
          </w:tcPr>
          <w:p w:rsidR="006A79E1" w:rsidRPr="003F162F" w:rsidRDefault="006A79E1" w:rsidP="00B64382">
            <w:pPr>
              <w:pStyle w:val="142"/>
              <w:jc w:val="right"/>
              <w:rPr>
                <w:snapToGrid/>
                <w:szCs w:val="24"/>
              </w:rPr>
            </w:pPr>
            <w:r w:rsidRPr="003F162F">
              <w:rPr>
                <w:rFonts w:hint="eastAsia"/>
                <w:snapToGrid/>
                <w:szCs w:val="24"/>
              </w:rPr>
              <w:t>846</w:t>
            </w:r>
          </w:p>
        </w:tc>
        <w:tc>
          <w:tcPr>
            <w:tcW w:w="1122" w:type="dxa"/>
            <w:vAlign w:val="center"/>
          </w:tcPr>
          <w:p w:rsidR="006A79E1" w:rsidRPr="003F162F" w:rsidRDefault="006A79E1" w:rsidP="00B64382">
            <w:pPr>
              <w:pStyle w:val="142"/>
              <w:jc w:val="right"/>
              <w:rPr>
                <w:rFonts w:hint="eastAsia"/>
                <w:snapToGrid/>
                <w:szCs w:val="24"/>
              </w:rPr>
            </w:pPr>
            <w:r w:rsidRPr="003F162F">
              <w:rPr>
                <w:rFonts w:hint="eastAsia"/>
                <w:snapToGrid/>
                <w:szCs w:val="24"/>
              </w:rPr>
              <w:t>1.47</w:t>
            </w:r>
          </w:p>
        </w:tc>
        <w:tc>
          <w:tcPr>
            <w:tcW w:w="1843" w:type="dxa"/>
            <w:vAlign w:val="center"/>
          </w:tcPr>
          <w:p w:rsidR="006A79E1" w:rsidRPr="003F162F" w:rsidRDefault="006A79E1" w:rsidP="00B64382">
            <w:pPr>
              <w:pStyle w:val="142"/>
              <w:jc w:val="right"/>
              <w:rPr>
                <w:rFonts w:hint="eastAsia"/>
                <w:snapToGrid/>
                <w:szCs w:val="24"/>
              </w:rPr>
            </w:pPr>
            <w:r w:rsidRPr="003F162F">
              <w:rPr>
                <w:rFonts w:hint="eastAsia"/>
                <w:snapToGrid/>
                <w:szCs w:val="24"/>
              </w:rPr>
              <w:t xml:space="preserve"> 0.12</w:t>
            </w:r>
          </w:p>
        </w:tc>
      </w:tr>
      <w:tr w:rsidR="006A79E1" w:rsidRPr="003F162F" w:rsidTr="00536A89">
        <w:trPr>
          <w:trHeight w:hRule="exact" w:val="340"/>
        </w:trPr>
        <w:tc>
          <w:tcPr>
            <w:tcW w:w="631" w:type="dxa"/>
            <w:vAlign w:val="center"/>
          </w:tcPr>
          <w:p w:rsidR="006A79E1" w:rsidRPr="003F162F" w:rsidRDefault="006A79E1" w:rsidP="00B64382">
            <w:pPr>
              <w:pStyle w:val="142"/>
              <w:jc w:val="center"/>
              <w:rPr>
                <w:snapToGrid/>
                <w:szCs w:val="24"/>
              </w:rPr>
            </w:pPr>
            <w:r w:rsidRPr="003F162F">
              <w:rPr>
                <w:rFonts w:hint="eastAsia"/>
                <w:snapToGrid/>
                <w:szCs w:val="24"/>
              </w:rPr>
              <w:t>111</w:t>
            </w:r>
          </w:p>
        </w:tc>
        <w:tc>
          <w:tcPr>
            <w:tcW w:w="1121" w:type="dxa"/>
            <w:vAlign w:val="center"/>
          </w:tcPr>
          <w:p w:rsidR="006A79E1" w:rsidRPr="003F162F" w:rsidRDefault="006A79E1" w:rsidP="00B64382">
            <w:pPr>
              <w:pStyle w:val="142"/>
              <w:jc w:val="right"/>
              <w:rPr>
                <w:snapToGrid/>
                <w:szCs w:val="24"/>
              </w:rPr>
            </w:pPr>
            <w:r w:rsidRPr="003F162F">
              <w:rPr>
                <w:rFonts w:hint="eastAsia"/>
                <w:snapToGrid/>
                <w:szCs w:val="24"/>
              </w:rPr>
              <w:t>724</w:t>
            </w:r>
            <w:r w:rsidRPr="003F162F">
              <w:rPr>
                <w:snapToGrid/>
                <w:szCs w:val="24"/>
              </w:rPr>
              <w:t>,</w:t>
            </w:r>
            <w:r w:rsidRPr="003F162F">
              <w:rPr>
                <w:rFonts w:hint="eastAsia"/>
                <w:snapToGrid/>
                <w:szCs w:val="24"/>
              </w:rPr>
              <w:t>18</w:t>
            </w:r>
            <w:r w:rsidRPr="003F162F">
              <w:rPr>
                <w:snapToGrid/>
                <w:szCs w:val="24"/>
              </w:rPr>
              <w:t>0</w:t>
            </w:r>
          </w:p>
        </w:tc>
        <w:tc>
          <w:tcPr>
            <w:tcW w:w="1121" w:type="dxa"/>
            <w:vAlign w:val="center"/>
          </w:tcPr>
          <w:p w:rsidR="006A79E1" w:rsidRPr="003F162F" w:rsidRDefault="006A79E1" w:rsidP="00B64382">
            <w:pPr>
              <w:pStyle w:val="142"/>
              <w:jc w:val="right"/>
              <w:rPr>
                <w:snapToGrid/>
                <w:szCs w:val="24"/>
              </w:rPr>
            </w:pPr>
            <w:r w:rsidRPr="003F162F">
              <w:rPr>
                <w:rFonts w:hint="eastAsia"/>
                <w:snapToGrid/>
                <w:szCs w:val="24"/>
              </w:rPr>
              <w:t>65</w:t>
            </w:r>
            <w:r w:rsidRPr="003F162F">
              <w:rPr>
                <w:snapToGrid/>
                <w:szCs w:val="24"/>
              </w:rPr>
              <w:t>,</w:t>
            </w:r>
            <w:r w:rsidRPr="003F162F">
              <w:rPr>
                <w:rFonts w:hint="eastAsia"/>
                <w:snapToGrid/>
                <w:szCs w:val="24"/>
              </w:rPr>
              <w:t>68</w:t>
            </w:r>
            <w:r w:rsidRPr="003F162F">
              <w:rPr>
                <w:snapToGrid/>
                <w:szCs w:val="24"/>
              </w:rPr>
              <w:t>0</w:t>
            </w:r>
          </w:p>
        </w:tc>
        <w:tc>
          <w:tcPr>
            <w:tcW w:w="1121" w:type="dxa"/>
            <w:vAlign w:val="center"/>
          </w:tcPr>
          <w:p w:rsidR="006A79E1" w:rsidRPr="003F162F" w:rsidRDefault="006A79E1" w:rsidP="00B64382">
            <w:pPr>
              <w:pStyle w:val="142"/>
              <w:jc w:val="right"/>
              <w:rPr>
                <w:snapToGrid/>
                <w:szCs w:val="24"/>
              </w:rPr>
            </w:pPr>
            <w:r w:rsidRPr="003F162F">
              <w:rPr>
                <w:rFonts w:hint="eastAsia"/>
                <w:snapToGrid/>
                <w:szCs w:val="24"/>
              </w:rPr>
              <w:t>9.07</w:t>
            </w:r>
          </w:p>
        </w:tc>
        <w:tc>
          <w:tcPr>
            <w:tcW w:w="1121" w:type="dxa"/>
            <w:vAlign w:val="center"/>
          </w:tcPr>
          <w:p w:rsidR="006A79E1" w:rsidRPr="003F162F" w:rsidRDefault="006A79E1" w:rsidP="00B64382">
            <w:pPr>
              <w:pStyle w:val="142"/>
              <w:jc w:val="right"/>
              <w:rPr>
                <w:snapToGrid/>
                <w:szCs w:val="24"/>
              </w:rPr>
            </w:pPr>
            <w:r w:rsidRPr="003F162F">
              <w:rPr>
                <w:rFonts w:hint="eastAsia"/>
                <w:snapToGrid/>
                <w:szCs w:val="24"/>
              </w:rPr>
              <w:t>664</w:t>
            </w:r>
          </w:p>
        </w:tc>
        <w:tc>
          <w:tcPr>
            <w:tcW w:w="1122" w:type="dxa"/>
            <w:vAlign w:val="center"/>
          </w:tcPr>
          <w:p w:rsidR="006A79E1" w:rsidRPr="003F162F" w:rsidRDefault="006A79E1" w:rsidP="00B64382">
            <w:pPr>
              <w:pStyle w:val="142"/>
              <w:jc w:val="right"/>
              <w:rPr>
                <w:rFonts w:hint="eastAsia"/>
                <w:snapToGrid/>
                <w:szCs w:val="24"/>
              </w:rPr>
            </w:pPr>
            <w:r w:rsidRPr="003F162F">
              <w:rPr>
                <w:rFonts w:hint="eastAsia"/>
                <w:snapToGrid/>
                <w:szCs w:val="24"/>
              </w:rPr>
              <w:t>1.01</w:t>
            </w:r>
          </w:p>
        </w:tc>
        <w:tc>
          <w:tcPr>
            <w:tcW w:w="1843" w:type="dxa"/>
            <w:vAlign w:val="center"/>
          </w:tcPr>
          <w:p w:rsidR="006A79E1" w:rsidRPr="003F162F" w:rsidRDefault="006A79E1" w:rsidP="00B64382">
            <w:pPr>
              <w:pStyle w:val="142"/>
              <w:jc w:val="right"/>
              <w:rPr>
                <w:rFonts w:hint="eastAsia"/>
                <w:snapToGrid/>
                <w:szCs w:val="24"/>
              </w:rPr>
            </w:pPr>
            <w:r w:rsidRPr="003F162F">
              <w:rPr>
                <w:rFonts w:hint="eastAsia"/>
                <w:snapToGrid/>
                <w:szCs w:val="24"/>
              </w:rPr>
              <w:t>0.09</w:t>
            </w:r>
          </w:p>
        </w:tc>
      </w:tr>
      <w:tr w:rsidR="006A79E1" w:rsidRPr="003F162F" w:rsidTr="00536A89">
        <w:trPr>
          <w:trHeight w:hRule="exact" w:val="431"/>
        </w:trPr>
        <w:tc>
          <w:tcPr>
            <w:tcW w:w="631" w:type="dxa"/>
            <w:vAlign w:val="center"/>
          </w:tcPr>
          <w:p w:rsidR="006A79E1" w:rsidRPr="003F162F" w:rsidRDefault="006A79E1" w:rsidP="00B64382">
            <w:pPr>
              <w:pStyle w:val="142"/>
              <w:jc w:val="center"/>
              <w:rPr>
                <w:rFonts w:hint="eastAsia"/>
                <w:snapToGrid/>
                <w:szCs w:val="24"/>
              </w:rPr>
            </w:pPr>
            <w:r w:rsidRPr="003F162F">
              <w:rPr>
                <w:rFonts w:hint="eastAsia"/>
                <w:snapToGrid/>
                <w:szCs w:val="24"/>
              </w:rPr>
              <w:t>1</w:t>
            </w:r>
            <w:r w:rsidRPr="003F162F">
              <w:rPr>
                <w:snapToGrid/>
                <w:szCs w:val="24"/>
              </w:rPr>
              <w:t>12</w:t>
            </w:r>
          </w:p>
        </w:tc>
        <w:tc>
          <w:tcPr>
            <w:tcW w:w="1121" w:type="dxa"/>
            <w:vAlign w:val="center"/>
          </w:tcPr>
          <w:p w:rsidR="006A79E1" w:rsidRPr="003F162F" w:rsidRDefault="006A79E1" w:rsidP="00B64382">
            <w:pPr>
              <w:pStyle w:val="142"/>
              <w:jc w:val="right"/>
              <w:rPr>
                <w:rFonts w:hint="eastAsia"/>
                <w:snapToGrid/>
                <w:szCs w:val="24"/>
              </w:rPr>
            </w:pPr>
            <w:r w:rsidRPr="003F162F">
              <w:rPr>
                <w:rFonts w:hint="eastAsia"/>
                <w:snapToGrid/>
                <w:szCs w:val="24"/>
              </w:rPr>
              <w:t>735</w:t>
            </w:r>
            <w:r w:rsidRPr="003F162F">
              <w:rPr>
                <w:snapToGrid/>
                <w:szCs w:val="24"/>
              </w:rPr>
              <w:t>,</w:t>
            </w:r>
            <w:r w:rsidRPr="003F162F">
              <w:rPr>
                <w:rFonts w:hint="eastAsia"/>
                <w:snapToGrid/>
                <w:szCs w:val="24"/>
              </w:rPr>
              <w:t>75</w:t>
            </w:r>
            <w:r>
              <w:rPr>
                <w:rFonts w:hint="eastAsia"/>
                <w:snapToGrid/>
                <w:szCs w:val="24"/>
              </w:rPr>
              <w:t>2</w:t>
            </w:r>
          </w:p>
        </w:tc>
        <w:tc>
          <w:tcPr>
            <w:tcW w:w="1121" w:type="dxa"/>
            <w:vAlign w:val="center"/>
          </w:tcPr>
          <w:p w:rsidR="006A79E1" w:rsidRPr="003F162F" w:rsidRDefault="006A79E1" w:rsidP="00B64382">
            <w:pPr>
              <w:pStyle w:val="142"/>
              <w:jc w:val="right"/>
              <w:rPr>
                <w:rFonts w:hint="eastAsia"/>
                <w:snapToGrid/>
                <w:szCs w:val="24"/>
              </w:rPr>
            </w:pPr>
            <w:r>
              <w:rPr>
                <w:rFonts w:hint="eastAsia"/>
                <w:snapToGrid/>
                <w:szCs w:val="24"/>
              </w:rPr>
              <w:t>61,</w:t>
            </w:r>
            <w:r>
              <w:rPr>
                <w:snapToGrid/>
                <w:szCs w:val="24"/>
              </w:rPr>
              <w:t>515</w:t>
            </w:r>
          </w:p>
        </w:tc>
        <w:tc>
          <w:tcPr>
            <w:tcW w:w="1121" w:type="dxa"/>
            <w:vAlign w:val="center"/>
          </w:tcPr>
          <w:p w:rsidR="006A79E1" w:rsidRPr="003F162F" w:rsidRDefault="006A79E1" w:rsidP="00B64382">
            <w:pPr>
              <w:pStyle w:val="142"/>
              <w:jc w:val="right"/>
              <w:rPr>
                <w:rFonts w:hint="eastAsia"/>
                <w:snapToGrid/>
                <w:szCs w:val="24"/>
              </w:rPr>
            </w:pPr>
            <w:r>
              <w:rPr>
                <w:rFonts w:hint="eastAsia"/>
                <w:snapToGrid/>
                <w:szCs w:val="24"/>
              </w:rPr>
              <w:t>8</w:t>
            </w:r>
            <w:r>
              <w:rPr>
                <w:snapToGrid/>
                <w:szCs w:val="24"/>
              </w:rPr>
              <w:t>.36</w:t>
            </w:r>
          </w:p>
        </w:tc>
        <w:tc>
          <w:tcPr>
            <w:tcW w:w="1121" w:type="dxa"/>
            <w:vAlign w:val="center"/>
          </w:tcPr>
          <w:p w:rsidR="006A79E1" w:rsidRPr="003F162F" w:rsidRDefault="006A79E1" w:rsidP="00B64382">
            <w:pPr>
              <w:pStyle w:val="142"/>
              <w:jc w:val="right"/>
              <w:rPr>
                <w:rFonts w:hint="eastAsia"/>
                <w:snapToGrid/>
                <w:szCs w:val="24"/>
              </w:rPr>
            </w:pPr>
            <w:r w:rsidRPr="003F162F">
              <w:rPr>
                <w:rFonts w:hint="eastAsia"/>
                <w:snapToGrid/>
                <w:szCs w:val="24"/>
              </w:rPr>
              <w:t>710</w:t>
            </w:r>
          </w:p>
        </w:tc>
        <w:tc>
          <w:tcPr>
            <w:tcW w:w="1122" w:type="dxa"/>
            <w:vAlign w:val="center"/>
          </w:tcPr>
          <w:p w:rsidR="006A79E1" w:rsidRPr="003F162F" w:rsidRDefault="006A79E1" w:rsidP="00B64382">
            <w:pPr>
              <w:pStyle w:val="142"/>
              <w:jc w:val="right"/>
              <w:rPr>
                <w:rFonts w:hint="eastAsia"/>
                <w:snapToGrid/>
                <w:szCs w:val="24"/>
              </w:rPr>
            </w:pPr>
            <w:r>
              <w:rPr>
                <w:rFonts w:hint="eastAsia"/>
                <w:snapToGrid/>
                <w:szCs w:val="24"/>
              </w:rPr>
              <w:t>1</w:t>
            </w:r>
            <w:r>
              <w:rPr>
                <w:snapToGrid/>
                <w:szCs w:val="24"/>
              </w:rPr>
              <w:t>.15</w:t>
            </w:r>
          </w:p>
        </w:tc>
        <w:tc>
          <w:tcPr>
            <w:tcW w:w="1843" w:type="dxa"/>
            <w:vAlign w:val="center"/>
          </w:tcPr>
          <w:p w:rsidR="006A79E1" w:rsidRPr="003F162F" w:rsidRDefault="006A79E1" w:rsidP="00B64382">
            <w:pPr>
              <w:pStyle w:val="142"/>
              <w:jc w:val="right"/>
              <w:rPr>
                <w:rFonts w:hint="eastAsia"/>
                <w:snapToGrid/>
                <w:szCs w:val="24"/>
              </w:rPr>
            </w:pPr>
            <w:r>
              <w:rPr>
                <w:rFonts w:hint="eastAsia"/>
                <w:snapToGrid/>
                <w:szCs w:val="24"/>
              </w:rPr>
              <w:t>0</w:t>
            </w:r>
            <w:r>
              <w:rPr>
                <w:snapToGrid/>
                <w:szCs w:val="24"/>
              </w:rPr>
              <w:t>.10</w:t>
            </w:r>
          </w:p>
        </w:tc>
      </w:tr>
      <w:tr w:rsidR="00592F75" w:rsidRPr="003F162F" w:rsidTr="00536A89">
        <w:trPr>
          <w:trHeight w:hRule="exact" w:val="431"/>
        </w:trPr>
        <w:tc>
          <w:tcPr>
            <w:tcW w:w="631" w:type="dxa"/>
            <w:vAlign w:val="center"/>
          </w:tcPr>
          <w:p w:rsidR="00592F75" w:rsidRPr="003F162F" w:rsidRDefault="00592F75" w:rsidP="00B64382">
            <w:pPr>
              <w:pStyle w:val="142"/>
              <w:jc w:val="center"/>
              <w:rPr>
                <w:rFonts w:hint="eastAsia"/>
                <w:snapToGrid/>
                <w:szCs w:val="24"/>
              </w:rPr>
            </w:pPr>
            <w:r>
              <w:rPr>
                <w:rFonts w:hint="eastAsia"/>
                <w:snapToGrid/>
                <w:szCs w:val="24"/>
              </w:rPr>
              <w:t>113</w:t>
            </w:r>
          </w:p>
        </w:tc>
        <w:tc>
          <w:tcPr>
            <w:tcW w:w="1121" w:type="dxa"/>
            <w:vAlign w:val="center"/>
          </w:tcPr>
          <w:p w:rsidR="00592F75" w:rsidRPr="003F162F" w:rsidRDefault="00592F75" w:rsidP="00B64382">
            <w:pPr>
              <w:pStyle w:val="142"/>
              <w:jc w:val="right"/>
              <w:rPr>
                <w:rFonts w:hint="eastAsia"/>
                <w:snapToGrid/>
                <w:szCs w:val="24"/>
              </w:rPr>
            </w:pPr>
            <w:r>
              <w:rPr>
                <w:rFonts w:hint="eastAsia"/>
                <w:snapToGrid/>
                <w:szCs w:val="24"/>
              </w:rPr>
              <w:t>761</w:t>
            </w:r>
            <w:r>
              <w:rPr>
                <w:snapToGrid/>
                <w:szCs w:val="24"/>
              </w:rPr>
              <w:t>,</w:t>
            </w:r>
            <w:r>
              <w:rPr>
                <w:rFonts w:hint="eastAsia"/>
                <w:snapToGrid/>
                <w:szCs w:val="24"/>
              </w:rPr>
              <w:t>342</w:t>
            </w:r>
          </w:p>
        </w:tc>
        <w:tc>
          <w:tcPr>
            <w:tcW w:w="1121" w:type="dxa"/>
            <w:vAlign w:val="center"/>
          </w:tcPr>
          <w:p w:rsidR="00592F75" w:rsidRDefault="00592F75" w:rsidP="00B64382">
            <w:pPr>
              <w:pStyle w:val="142"/>
              <w:jc w:val="right"/>
              <w:rPr>
                <w:rFonts w:hint="eastAsia"/>
                <w:snapToGrid/>
                <w:szCs w:val="24"/>
              </w:rPr>
            </w:pPr>
            <w:r>
              <w:rPr>
                <w:rFonts w:hint="eastAsia"/>
                <w:snapToGrid/>
                <w:szCs w:val="24"/>
              </w:rPr>
              <w:t>6</w:t>
            </w:r>
            <w:r w:rsidR="001C09F3">
              <w:rPr>
                <w:rFonts w:hint="eastAsia"/>
                <w:snapToGrid/>
                <w:szCs w:val="24"/>
              </w:rPr>
              <w:t>8</w:t>
            </w:r>
            <w:r>
              <w:rPr>
                <w:snapToGrid/>
                <w:szCs w:val="24"/>
              </w:rPr>
              <w:t>,5</w:t>
            </w:r>
            <w:r w:rsidR="001C09F3">
              <w:rPr>
                <w:rFonts w:hint="eastAsia"/>
                <w:snapToGrid/>
                <w:szCs w:val="24"/>
              </w:rPr>
              <w:t>3</w:t>
            </w:r>
            <w:r>
              <w:rPr>
                <w:snapToGrid/>
                <w:szCs w:val="24"/>
              </w:rPr>
              <w:t>5</w:t>
            </w:r>
          </w:p>
        </w:tc>
        <w:tc>
          <w:tcPr>
            <w:tcW w:w="1121" w:type="dxa"/>
            <w:vAlign w:val="center"/>
          </w:tcPr>
          <w:p w:rsidR="00592F75" w:rsidRDefault="001C09F3" w:rsidP="00B64382">
            <w:pPr>
              <w:pStyle w:val="142"/>
              <w:jc w:val="right"/>
              <w:rPr>
                <w:rFonts w:hint="eastAsia"/>
                <w:snapToGrid/>
                <w:szCs w:val="24"/>
              </w:rPr>
            </w:pPr>
            <w:r>
              <w:rPr>
                <w:rFonts w:hint="eastAsia"/>
                <w:snapToGrid/>
                <w:szCs w:val="24"/>
              </w:rPr>
              <w:t>9</w:t>
            </w:r>
            <w:r w:rsidR="00592F75">
              <w:rPr>
                <w:snapToGrid/>
                <w:szCs w:val="24"/>
              </w:rPr>
              <w:t>.0</w:t>
            </w:r>
            <w:r>
              <w:rPr>
                <w:rFonts w:hint="eastAsia"/>
                <w:snapToGrid/>
                <w:szCs w:val="24"/>
              </w:rPr>
              <w:t>0</w:t>
            </w:r>
          </w:p>
        </w:tc>
        <w:tc>
          <w:tcPr>
            <w:tcW w:w="1121" w:type="dxa"/>
            <w:vAlign w:val="center"/>
          </w:tcPr>
          <w:p w:rsidR="00592F75" w:rsidRPr="003F162F" w:rsidRDefault="001C09F3" w:rsidP="00B64382">
            <w:pPr>
              <w:pStyle w:val="142"/>
              <w:jc w:val="right"/>
              <w:rPr>
                <w:rFonts w:hint="eastAsia"/>
                <w:snapToGrid/>
                <w:szCs w:val="24"/>
              </w:rPr>
            </w:pPr>
            <w:r>
              <w:rPr>
                <w:rFonts w:hint="eastAsia"/>
                <w:snapToGrid/>
                <w:szCs w:val="24"/>
              </w:rPr>
              <w:t>8</w:t>
            </w:r>
            <w:r w:rsidR="00592F75">
              <w:rPr>
                <w:rFonts w:hint="eastAsia"/>
                <w:snapToGrid/>
                <w:szCs w:val="24"/>
              </w:rPr>
              <w:t>7</w:t>
            </w:r>
            <w:r w:rsidR="00592F75">
              <w:rPr>
                <w:snapToGrid/>
                <w:szCs w:val="24"/>
              </w:rPr>
              <w:t>1</w:t>
            </w:r>
          </w:p>
        </w:tc>
        <w:tc>
          <w:tcPr>
            <w:tcW w:w="1122" w:type="dxa"/>
            <w:vAlign w:val="center"/>
          </w:tcPr>
          <w:p w:rsidR="00592F75" w:rsidRDefault="00592F75" w:rsidP="00B64382">
            <w:pPr>
              <w:pStyle w:val="142"/>
              <w:jc w:val="right"/>
              <w:rPr>
                <w:rFonts w:hint="eastAsia"/>
                <w:snapToGrid/>
                <w:szCs w:val="24"/>
              </w:rPr>
            </w:pPr>
            <w:r>
              <w:rPr>
                <w:rFonts w:hint="eastAsia"/>
                <w:snapToGrid/>
                <w:szCs w:val="24"/>
              </w:rPr>
              <w:t>1</w:t>
            </w:r>
            <w:r>
              <w:rPr>
                <w:snapToGrid/>
                <w:szCs w:val="24"/>
              </w:rPr>
              <w:t>.</w:t>
            </w:r>
            <w:r w:rsidR="001C09F3">
              <w:rPr>
                <w:rFonts w:hint="eastAsia"/>
                <w:snapToGrid/>
                <w:szCs w:val="24"/>
              </w:rPr>
              <w:t>27</w:t>
            </w:r>
          </w:p>
        </w:tc>
        <w:tc>
          <w:tcPr>
            <w:tcW w:w="1843" w:type="dxa"/>
            <w:vAlign w:val="center"/>
          </w:tcPr>
          <w:p w:rsidR="00592F75" w:rsidRDefault="00592F75" w:rsidP="00B64382">
            <w:pPr>
              <w:pStyle w:val="142"/>
              <w:jc w:val="right"/>
              <w:rPr>
                <w:rFonts w:hint="eastAsia"/>
                <w:snapToGrid/>
                <w:szCs w:val="24"/>
              </w:rPr>
            </w:pPr>
            <w:r>
              <w:rPr>
                <w:rFonts w:hint="eastAsia"/>
                <w:snapToGrid/>
                <w:szCs w:val="24"/>
              </w:rPr>
              <w:t>0</w:t>
            </w:r>
            <w:r>
              <w:rPr>
                <w:snapToGrid/>
                <w:szCs w:val="24"/>
              </w:rPr>
              <w:t>.</w:t>
            </w:r>
            <w:r w:rsidR="001C09F3">
              <w:rPr>
                <w:rFonts w:hint="eastAsia"/>
                <w:snapToGrid/>
                <w:szCs w:val="24"/>
              </w:rPr>
              <w:t>11</w:t>
            </w:r>
          </w:p>
        </w:tc>
      </w:tr>
      <w:tr w:rsidR="008E4B0D" w:rsidRPr="003F162F" w:rsidTr="00536A89">
        <w:trPr>
          <w:trHeight w:val="478"/>
        </w:trPr>
        <w:tc>
          <w:tcPr>
            <w:tcW w:w="631" w:type="dxa"/>
            <w:vAlign w:val="center"/>
          </w:tcPr>
          <w:p w:rsidR="008E4B0D" w:rsidRPr="003F162F" w:rsidRDefault="008E4B0D" w:rsidP="00B64382">
            <w:pPr>
              <w:pStyle w:val="142"/>
              <w:jc w:val="center"/>
              <w:rPr>
                <w:rFonts w:hint="eastAsia"/>
                <w:snapToGrid/>
                <w:szCs w:val="24"/>
              </w:rPr>
            </w:pPr>
            <w:r>
              <w:rPr>
                <w:rFonts w:hint="eastAsia"/>
                <w:snapToGrid/>
                <w:szCs w:val="24"/>
              </w:rPr>
              <w:t>小計</w:t>
            </w:r>
          </w:p>
        </w:tc>
        <w:tc>
          <w:tcPr>
            <w:tcW w:w="1121" w:type="dxa"/>
            <w:vAlign w:val="center"/>
          </w:tcPr>
          <w:p w:rsidR="008E4B0D" w:rsidRPr="003F162F" w:rsidRDefault="008E4B0D" w:rsidP="00B64382">
            <w:pPr>
              <w:pStyle w:val="142"/>
              <w:jc w:val="right"/>
              <w:rPr>
                <w:rFonts w:hint="eastAsia"/>
                <w:snapToGrid/>
                <w:szCs w:val="24"/>
              </w:rPr>
            </w:pPr>
            <w:r>
              <w:rPr>
                <w:rFonts w:hint="eastAsia"/>
                <w:snapToGrid/>
                <w:szCs w:val="24"/>
              </w:rPr>
              <w:t>2,</w:t>
            </w:r>
            <w:r w:rsidR="00592F75">
              <w:rPr>
                <w:snapToGrid/>
                <w:szCs w:val="24"/>
              </w:rPr>
              <w:t>937</w:t>
            </w:r>
            <w:r>
              <w:rPr>
                <w:snapToGrid/>
                <w:szCs w:val="24"/>
              </w:rPr>
              <w:t>,</w:t>
            </w:r>
            <w:r w:rsidR="00592F75">
              <w:rPr>
                <w:snapToGrid/>
                <w:szCs w:val="24"/>
              </w:rPr>
              <w:t>203</w:t>
            </w:r>
          </w:p>
        </w:tc>
        <w:tc>
          <w:tcPr>
            <w:tcW w:w="1121" w:type="dxa"/>
            <w:vAlign w:val="center"/>
          </w:tcPr>
          <w:p w:rsidR="008E4B0D" w:rsidRDefault="00592F75" w:rsidP="00B64382">
            <w:pPr>
              <w:pStyle w:val="142"/>
              <w:jc w:val="right"/>
              <w:rPr>
                <w:rFonts w:hint="eastAsia"/>
                <w:snapToGrid/>
                <w:szCs w:val="24"/>
              </w:rPr>
            </w:pPr>
            <w:r>
              <w:rPr>
                <w:snapToGrid/>
                <w:szCs w:val="24"/>
              </w:rPr>
              <w:t>2</w:t>
            </w:r>
            <w:r w:rsidR="001C09F3">
              <w:rPr>
                <w:rFonts w:hint="eastAsia"/>
                <w:snapToGrid/>
                <w:szCs w:val="24"/>
              </w:rPr>
              <w:t>53</w:t>
            </w:r>
            <w:r w:rsidR="008E4B0D">
              <w:rPr>
                <w:snapToGrid/>
                <w:szCs w:val="24"/>
              </w:rPr>
              <w:t>,</w:t>
            </w:r>
            <w:r>
              <w:rPr>
                <w:snapToGrid/>
                <w:szCs w:val="24"/>
              </w:rPr>
              <w:t>3</w:t>
            </w:r>
            <w:r w:rsidR="001C09F3">
              <w:rPr>
                <w:rFonts w:hint="eastAsia"/>
                <w:snapToGrid/>
                <w:szCs w:val="24"/>
              </w:rPr>
              <w:t>3</w:t>
            </w:r>
            <w:r>
              <w:rPr>
                <w:snapToGrid/>
                <w:szCs w:val="24"/>
              </w:rPr>
              <w:t>1</w:t>
            </w:r>
          </w:p>
        </w:tc>
        <w:tc>
          <w:tcPr>
            <w:tcW w:w="1121" w:type="dxa"/>
            <w:vAlign w:val="center"/>
          </w:tcPr>
          <w:p w:rsidR="008E4B0D" w:rsidRDefault="0061042F" w:rsidP="00B64382">
            <w:pPr>
              <w:pStyle w:val="142"/>
              <w:jc w:val="right"/>
              <w:rPr>
                <w:rFonts w:hint="eastAsia"/>
                <w:snapToGrid/>
                <w:szCs w:val="24"/>
              </w:rPr>
            </w:pPr>
            <w:r>
              <w:rPr>
                <w:rFonts w:hint="eastAsia"/>
                <w:snapToGrid/>
                <w:szCs w:val="24"/>
              </w:rPr>
              <w:t>8</w:t>
            </w:r>
            <w:r>
              <w:rPr>
                <w:snapToGrid/>
                <w:szCs w:val="24"/>
              </w:rPr>
              <w:t>.</w:t>
            </w:r>
            <w:r w:rsidR="001C09F3">
              <w:rPr>
                <w:rFonts w:hint="eastAsia"/>
                <w:snapToGrid/>
                <w:szCs w:val="24"/>
              </w:rPr>
              <w:t>62</w:t>
            </w:r>
          </w:p>
        </w:tc>
        <w:tc>
          <w:tcPr>
            <w:tcW w:w="1121" w:type="dxa"/>
            <w:vAlign w:val="center"/>
          </w:tcPr>
          <w:p w:rsidR="00536A89" w:rsidRPr="00536A89" w:rsidRDefault="001C09F3" w:rsidP="00B64382">
            <w:pPr>
              <w:pStyle w:val="142"/>
              <w:jc w:val="right"/>
              <w:rPr>
                <w:rFonts w:hint="eastAsia"/>
                <w:snapToGrid/>
                <w:szCs w:val="24"/>
              </w:rPr>
            </w:pPr>
            <w:r>
              <w:rPr>
                <w:rFonts w:hint="eastAsia"/>
                <w:snapToGrid/>
                <w:szCs w:val="24"/>
              </w:rPr>
              <w:t>3</w:t>
            </w:r>
            <w:r w:rsidR="00536A89">
              <w:rPr>
                <w:snapToGrid/>
                <w:szCs w:val="24"/>
              </w:rPr>
              <w:t>,</w:t>
            </w:r>
            <w:r w:rsidR="00592F75">
              <w:rPr>
                <w:snapToGrid/>
                <w:szCs w:val="24"/>
              </w:rPr>
              <w:t>0</w:t>
            </w:r>
            <w:r>
              <w:rPr>
                <w:rFonts w:hint="eastAsia"/>
                <w:snapToGrid/>
                <w:szCs w:val="24"/>
              </w:rPr>
              <w:t>91</w:t>
            </w:r>
          </w:p>
        </w:tc>
        <w:tc>
          <w:tcPr>
            <w:tcW w:w="1122" w:type="dxa"/>
            <w:vAlign w:val="center"/>
          </w:tcPr>
          <w:p w:rsidR="008E4B0D" w:rsidRDefault="0061042F" w:rsidP="00B64382">
            <w:pPr>
              <w:pStyle w:val="142"/>
              <w:jc w:val="right"/>
              <w:rPr>
                <w:rFonts w:hint="eastAsia"/>
                <w:snapToGrid/>
                <w:szCs w:val="24"/>
              </w:rPr>
            </w:pPr>
            <w:r>
              <w:rPr>
                <w:rFonts w:hint="eastAsia"/>
                <w:snapToGrid/>
                <w:szCs w:val="24"/>
              </w:rPr>
              <w:t>1</w:t>
            </w:r>
            <w:r>
              <w:rPr>
                <w:snapToGrid/>
                <w:szCs w:val="24"/>
              </w:rPr>
              <w:t>.</w:t>
            </w:r>
            <w:r w:rsidR="001C09F3">
              <w:rPr>
                <w:rFonts w:hint="eastAsia"/>
                <w:snapToGrid/>
                <w:szCs w:val="24"/>
              </w:rPr>
              <w:t>22</w:t>
            </w:r>
          </w:p>
        </w:tc>
        <w:tc>
          <w:tcPr>
            <w:tcW w:w="1843" w:type="dxa"/>
            <w:vAlign w:val="center"/>
          </w:tcPr>
          <w:p w:rsidR="008E4B0D" w:rsidRDefault="0061042F" w:rsidP="00B64382">
            <w:pPr>
              <w:pStyle w:val="142"/>
              <w:jc w:val="right"/>
              <w:rPr>
                <w:rFonts w:hint="eastAsia"/>
                <w:snapToGrid/>
                <w:szCs w:val="24"/>
              </w:rPr>
            </w:pPr>
            <w:r>
              <w:rPr>
                <w:rFonts w:hint="eastAsia"/>
                <w:snapToGrid/>
                <w:szCs w:val="24"/>
              </w:rPr>
              <w:t>0</w:t>
            </w:r>
            <w:r>
              <w:rPr>
                <w:snapToGrid/>
                <w:szCs w:val="24"/>
              </w:rPr>
              <w:t>.</w:t>
            </w:r>
            <w:r w:rsidR="00FA6EBE">
              <w:rPr>
                <w:rFonts w:hint="eastAsia"/>
                <w:snapToGrid/>
                <w:szCs w:val="24"/>
              </w:rPr>
              <w:t>1</w:t>
            </w:r>
            <w:r w:rsidR="001C09F3">
              <w:rPr>
                <w:rFonts w:hint="eastAsia"/>
                <w:snapToGrid/>
                <w:szCs w:val="24"/>
              </w:rPr>
              <w:t>1</w:t>
            </w:r>
          </w:p>
        </w:tc>
      </w:tr>
    </w:tbl>
    <w:p w:rsidR="0096304B" w:rsidRDefault="0096304B" w:rsidP="00B64382">
      <w:pPr>
        <w:pStyle w:val="142"/>
        <w:ind w:firstLineChars="239" w:firstLine="574"/>
        <w:rPr>
          <w:snapToGrid/>
        </w:rPr>
      </w:pPr>
      <w:r>
        <w:rPr>
          <w:rFonts w:hint="eastAsia"/>
          <w:snapToGrid/>
        </w:rPr>
        <w:t>說    明：1.</w:t>
      </w:r>
      <w:r w:rsidR="007A004A">
        <w:rPr>
          <w:rFonts w:hint="eastAsia"/>
          <w:snapToGrid/>
        </w:rPr>
        <w:t>抽</w:t>
      </w:r>
      <w:r>
        <w:rPr>
          <w:rFonts w:hint="eastAsia"/>
          <w:snapToGrid/>
        </w:rPr>
        <w:t>驗比率係</w:t>
      </w:r>
      <w:r w:rsidR="007A004A">
        <w:rPr>
          <w:rFonts w:hint="eastAsia"/>
          <w:snapToGrid/>
        </w:rPr>
        <w:t>抽樣檢</w:t>
      </w:r>
      <w:r>
        <w:rPr>
          <w:rFonts w:hint="eastAsia"/>
          <w:snapToGrid/>
        </w:rPr>
        <w:t>驗批數占報驗批數比率。</w:t>
      </w:r>
    </w:p>
    <w:p w:rsidR="0096304B" w:rsidRDefault="0096304B" w:rsidP="00B64382">
      <w:pPr>
        <w:pStyle w:val="142"/>
        <w:ind w:firstLineChars="735" w:firstLine="1764"/>
        <w:rPr>
          <w:rFonts w:hint="eastAsia"/>
          <w:snapToGrid/>
        </w:rPr>
      </w:pPr>
      <w:r>
        <w:rPr>
          <w:rFonts w:hint="eastAsia"/>
          <w:snapToGrid/>
        </w:rPr>
        <w:t>2.</w:t>
      </w:r>
      <w:r w:rsidR="007A004A">
        <w:rPr>
          <w:rFonts w:hint="eastAsia"/>
          <w:snapToGrid/>
        </w:rPr>
        <w:t>抽</w:t>
      </w:r>
      <w:r>
        <w:rPr>
          <w:rFonts w:hint="eastAsia"/>
          <w:snapToGrid/>
        </w:rPr>
        <w:t>驗不合格比率係</w:t>
      </w:r>
      <w:r w:rsidR="007A004A">
        <w:rPr>
          <w:rFonts w:hint="eastAsia"/>
          <w:snapToGrid/>
        </w:rPr>
        <w:t>抽</w:t>
      </w:r>
      <w:r>
        <w:rPr>
          <w:rFonts w:hint="eastAsia"/>
          <w:snapToGrid/>
        </w:rPr>
        <w:t>驗不合格批數占</w:t>
      </w:r>
      <w:r w:rsidR="007A004A">
        <w:rPr>
          <w:rFonts w:hint="eastAsia"/>
          <w:snapToGrid/>
        </w:rPr>
        <w:t>抽樣檢</w:t>
      </w:r>
      <w:r>
        <w:rPr>
          <w:rFonts w:hint="eastAsia"/>
          <w:snapToGrid/>
        </w:rPr>
        <w:t>驗批數比率。</w:t>
      </w:r>
      <w:bookmarkEnd w:id="25"/>
    </w:p>
    <w:p w:rsidR="0096304B" w:rsidRPr="003F162F" w:rsidRDefault="0096304B" w:rsidP="00B64382">
      <w:pPr>
        <w:pStyle w:val="142"/>
        <w:ind w:firstLineChars="236" w:firstLine="566"/>
        <w:rPr>
          <w:snapToGrid/>
        </w:rPr>
      </w:pPr>
      <w:r w:rsidRPr="003F162F">
        <w:rPr>
          <w:rFonts w:hint="eastAsia"/>
          <w:snapToGrid/>
        </w:rPr>
        <w:t>資料來源：食藥署提供。</w:t>
      </w:r>
    </w:p>
    <w:bookmarkEnd w:id="26"/>
    <w:p w:rsidR="004A66B5" w:rsidRPr="003F162F" w:rsidRDefault="004A66B5" w:rsidP="00B64382">
      <w:pPr>
        <w:pStyle w:val="142"/>
        <w:spacing w:beforeLines="50" w:before="250"/>
        <w:ind w:rightChars="-51" w:right="-143" w:firstLineChars="205" w:firstLine="575"/>
        <w:rPr>
          <w:snapToGrid/>
        </w:rPr>
      </w:pPr>
      <w:r w:rsidRPr="00B64382">
        <w:rPr>
          <w:rFonts w:hint="eastAsia"/>
          <w:b/>
          <w:bCs/>
          <w:snapToGrid/>
          <w:sz w:val="28"/>
        </w:rPr>
        <w:t>表</w:t>
      </w:r>
      <w:r w:rsidR="00D460A6" w:rsidRPr="00B64382">
        <w:rPr>
          <w:rFonts w:hint="eastAsia"/>
          <w:b/>
          <w:bCs/>
          <w:snapToGrid/>
          <w:sz w:val="28"/>
        </w:rPr>
        <w:t>4</w:t>
      </w:r>
      <w:r w:rsidRPr="00B64382">
        <w:rPr>
          <w:rFonts w:hint="eastAsia"/>
          <w:b/>
          <w:bCs/>
          <w:snapToGrid/>
          <w:sz w:val="28"/>
        </w:rPr>
        <w:t xml:space="preserve"> </w:t>
      </w:r>
      <w:r w:rsidR="000D4D3E" w:rsidRPr="00B64382">
        <w:rPr>
          <w:rFonts w:hint="eastAsia"/>
          <w:b/>
          <w:bCs/>
          <w:snapToGrid/>
          <w:sz w:val="28"/>
        </w:rPr>
        <w:t xml:space="preserve"> </w:t>
      </w:r>
      <w:r w:rsidRPr="00B64382">
        <w:rPr>
          <w:rFonts w:hint="eastAsia"/>
          <w:b/>
          <w:bCs/>
          <w:snapToGrid/>
          <w:sz w:val="28"/>
        </w:rPr>
        <w:t>1</w:t>
      </w:r>
      <w:r w:rsidRPr="00B64382">
        <w:rPr>
          <w:b/>
          <w:bCs/>
          <w:snapToGrid/>
          <w:sz w:val="28"/>
        </w:rPr>
        <w:t>10年迄今邊境檢驗不符合食品後續處理情形表</w:t>
      </w:r>
      <w:r w:rsidRPr="003F162F">
        <w:rPr>
          <w:rFonts w:hint="eastAsia"/>
          <w:snapToGrid/>
        </w:rPr>
        <w:t xml:space="preserve">  </w:t>
      </w:r>
      <w:r>
        <w:rPr>
          <w:rFonts w:hint="eastAsia"/>
          <w:snapToGrid/>
        </w:rPr>
        <w:t xml:space="preserve"> </w:t>
      </w:r>
      <w:r w:rsidR="00B64382">
        <w:rPr>
          <w:rFonts w:hint="eastAsia"/>
          <w:snapToGrid/>
          <w:lang w:eastAsia="zh-TW"/>
        </w:rPr>
        <w:t xml:space="preserve"> </w:t>
      </w:r>
      <w:r w:rsidRPr="003F162F">
        <w:rPr>
          <w:rFonts w:hint="eastAsia"/>
          <w:snapToGrid/>
        </w:rPr>
        <w:t>單位：批</w:t>
      </w:r>
    </w:p>
    <w:p w:rsidR="004A66B5" w:rsidRPr="003F162F" w:rsidRDefault="004A66B5" w:rsidP="004A66B5">
      <w:pPr>
        <w:widowControl/>
        <w:autoSpaceDE w:val="0"/>
        <w:autoSpaceDN w:val="0"/>
        <w:adjustRightInd w:val="0"/>
        <w:spacing w:before="8" w:line="30" w:lineRule="exact"/>
        <w:ind w:leftChars="0" w:left="0" w:firstLineChars="0" w:firstLine="0"/>
        <w:jc w:val="left"/>
        <w:rPr>
          <w:rFonts w:hAnsi="標楷體" w:cs="新細明體"/>
          <w:snapToGrid/>
          <w:kern w:val="0"/>
          <w:sz w:val="3"/>
          <w:szCs w:val="3"/>
        </w:rPr>
      </w:pPr>
    </w:p>
    <w:tbl>
      <w:tblPr>
        <w:tblW w:w="8080" w:type="dxa"/>
        <w:tblInd w:w="58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1560"/>
        <w:gridCol w:w="1842"/>
        <w:gridCol w:w="4678"/>
      </w:tblGrid>
      <w:tr w:rsidR="008A48FF" w:rsidRPr="003F162F" w:rsidTr="002D3169">
        <w:trPr>
          <w:trHeight w:hRule="exact" w:val="723"/>
          <w:tblHeader/>
        </w:trPr>
        <w:tc>
          <w:tcPr>
            <w:tcW w:w="1560" w:type="dxa"/>
            <w:shd w:val="clear" w:color="auto" w:fill="FFFFFF"/>
            <w:vAlign w:val="center"/>
          </w:tcPr>
          <w:p w:rsidR="008A48FF" w:rsidRPr="00D53B59" w:rsidRDefault="008A48FF" w:rsidP="00D20AD3">
            <w:pPr>
              <w:pStyle w:val="142"/>
              <w:jc w:val="center"/>
            </w:pPr>
            <w:r w:rsidRPr="00D53B59">
              <w:rPr>
                <w:rFonts w:hint="eastAsia"/>
              </w:rPr>
              <w:t>年度</w:t>
            </w:r>
          </w:p>
        </w:tc>
        <w:tc>
          <w:tcPr>
            <w:tcW w:w="1842" w:type="dxa"/>
            <w:shd w:val="clear" w:color="auto" w:fill="FFFFFF"/>
            <w:vAlign w:val="center"/>
          </w:tcPr>
          <w:p w:rsidR="002D3169" w:rsidRDefault="008A48FF" w:rsidP="00D20AD3">
            <w:pPr>
              <w:pStyle w:val="142"/>
              <w:jc w:val="center"/>
            </w:pPr>
            <w:r w:rsidRPr="004A66B5">
              <w:rPr>
                <w:rFonts w:hint="eastAsia"/>
              </w:rPr>
              <w:t>依規定退運或</w:t>
            </w:r>
          </w:p>
          <w:p w:rsidR="008A48FF" w:rsidRPr="00D53B59" w:rsidRDefault="008A48FF" w:rsidP="00D20AD3">
            <w:pPr>
              <w:pStyle w:val="142"/>
              <w:jc w:val="center"/>
            </w:pPr>
            <w:r w:rsidRPr="004A66B5">
              <w:rPr>
                <w:rFonts w:hint="eastAsia"/>
              </w:rPr>
              <w:t>銷毀(批數)</w:t>
            </w:r>
          </w:p>
        </w:tc>
        <w:tc>
          <w:tcPr>
            <w:tcW w:w="4678" w:type="dxa"/>
            <w:shd w:val="clear" w:color="auto" w:fill="FFFFFF"/>
            <w:vAlign w:val="center"/>
          </w:tcPr>
          <w:p w:rsidR="008A48FF" w:rsidRPr="00D53B59" w:rsidRDefault="008A48FF" w:rsidP="00D20AD3">
            <w:pPr>
              <w:pStyle w:val="142"/>
              <w:jc w:val="center"/>
            </w:pPr>
            <w:r>
              <w:rPr>
                <w:rFonts w:hint="eastAsia"/>
              </w:rPr>
              <w:t>後續辦理情形</w:t>
            </w:r>
          </w:p>
        </w:tc>
      </w:tr>
      <w:tr w:rsidR="008A48FF" w:rsidRPr="003F162F" w:rsidTr="002D3169">
        <w:trPr>
          <w:trHeight w:hRule="exact" w:val="340"/>
        </w:trPr>
        <w:tc>
          <w:tcPr>
            <w:tcW w:w="1560" w:type="dxa"/>
            <w:vAlign w:val="center"/>
          </w:tcPr>
          <w:p w:rsidR="008A48FF" w:rsidRPr="003F162F" w:rsidRDefault="008A48FF" w:rsidP="00D20AD3">
            <w:pPr>
              <w:pStyle w:val="142"/>
              <w:jc w:val="center"/>
              <w:rPr>
                <w:snapToGrid/>
                <w:szCs w:val="24"/>
              </w:rPr>
            </w:pPr>
            <w:r w:rsidRPr="003F162F">
              <w:rPr>
                <w:rFonts w:hint="eastAsia"/>
                <w:snapToGrid/>
                <w:szCs w:val="24"/>
              </w:rPr>
              <w:t>110</w:t>
            </w:r>
          </w:p>
        </w:tc>
        <w:tc>
          <w:tcPr>
            <w:tcW w:w="1842" w:type="dxa"/>
            <w:vAlign w:val="center"/>
          </w:tcPr>
          <w:p w:rsidR="008A48FF" w:rsidRPr="003F162F" w:rsidRDefault="008A48FF" w:rsidP="00D20AD3">
            <w:pPr>
              <w:pStyle w:val="142"/>
              <w:jc w:val="right"/>
              <w:rPr>
                <w:snapToGrid/>
                <w:szCs w:val="24"/>
              </w:rPr>
            </w:pPr>
            <w:r>
              <w:rPr>
                <w:rFonts w:hint="eastAsia"/>
                <w:snapToGrid/>
                <w:szCs w:val="24"/>
              </w:rPr>
              <w:t>846</w:t>
            </w:r>
          </w:p>
        </w:tc>
        <w:tc>
          <w:tcPr>
            <w:tcW w:w="4678" w:type="dxa"/>
            <w:vAlign w:val="center"/>
          </w:tcPr>
          <w:p w:rsidR="008A48FF" w:rsidRPr="003F162F" w:rsidRDefault="008A48FF" w:rsidP="00D20AD3">
            <w:pPr>
              <w:pStyle w:val="142"/>
              <w:jc w:val="both"/>
              <w:rPr>
                <w:snapToGrid/>
                <w:szCs w:val="24"/>
              </w:rPr>
            </w:pPr>
            <w:r w:rsidRPr="008A48FF">
              <w:rPr>
                <w:rFonts w:hint="eastAsia"/>
                <w:snapToGrid/>
                <w:szCs w:val="24"/>
              </w:rPr>
              <w:t>由業者逕向財政部關務署辦理退運或銷毀</w:t>
            </w:r>
            <w:r w:rsidR="002D3169">
              <w:rPr>
                <w:rFonts w:hint="eastAsia"/>
                <w:snapToGrid/>
                <w:szCs w:val="24"/>
              </w:rPr>
              <w:t>。</w:t>
            </w:r>
          </w:p>
        </w:tc>
      </w:tr>
      <w:tr w:rsidR="008A48FF" w:rsidRPr="003F162F" w:rsidTr="002D3169">
        <w:trPr>
          <w:trHeight w:hRule="exact" w:val="340"/>
        </w:trPr>
        <w:tc>
          <w:tcPr>
            <w:tcW w:w="1560" w:type="dxa"/>
            <w:vAlign w:val="center"/>
          </w:tcPr>
          <w:p w:rsidR="008A48FF" w:rsidRPr="003F162F" w:rsidRDefault="008A48FF" w:rsidP="00D20AD3">
            <w:pPr>
              <w:pStyle w:val="142"/>
              <w:jc w:val="center"/>
              <w:rPr>
                <w:snapToGrid/>
                <w:szCs w:val="24"/>
              </w:rPr>
            </w:pPr>
            <w:r w:rsidRPr="003F162F">
              <w:rPr>
                <w:rFonts w:hint="eastAsia"/>
                <w:snapToGrid/>
                <w:szCs w:val="24"/>
              </w:rPr>
              <w:t>111</w:t>
            </w:r>
          </w:p>
        </w:tc>
        <w:tc>
          <w:tcPr>
            <w:tcW w:w="1842" w:type="dxa"/>
            <w:vAlign w:val="center"/>
          </w:tcPr>
          <w:p w:rsidR="008A48FF" w:rsidRPr="003F162F" w:rsidRDefault="008A48FF" w:rsidP="00D20AD3">
            <w:pPr>
              <w:pStyle w:val="142"/>
              <w:jc w:val="right"/>
              <w:rPr>
                <w:snapToGrid/>
                <w:szCs w:val="24"/>
              </w:rPr>
            </w:pPr>
            <w:r>
              <w:rPr>
                <w:rFonts w:hint="eastAsia"/>
                <w:snapToGrid/>
                <w:szCs w:val="24"/>
              </w:rPr>
              <w:t>664</w:t>
            </w:r>
          </w:p>
        </w:tc>
        <w:tc>
          <w:tcPr>
            <w:tcW w:w="4678" w:type="dxa"/>
            <w:vAlign w:val="center"/>
          </w:tcPr>
          <w:p w:rsidR="008A48FF" w:rsidRPr="003F162F" w:rsidRDefault="008A48FF" w:rsidP="00D20AD3">
            <w:pPr>
              <w:pStyle w:val="142"/>
              <w:jc w:val="both"/>
              <w:rPr>
                <w:snapToGrid/>
                <w:szCs w:val="24"/>
              </w:rPr>
            </w:pPr>
            <w:r>
              <w:rPr>
                <w:rFonts w:hint="eastAsia"/>
                <w:snapToGrid/>
                <w:szCs w:val="24"/>
              </w:rPr>
              <w:t>同上</w:t>
            </w:r>
            <w:r w:rsidR="002D3169">
              <w:rPr>
                <w:rFonts w:hint="eastAsia"/>
                <w:snapToGrid/>
                <w:szCs w:val="24"/>
              </w:rPr>
              <w:t>。</w:t>
            </w:r>
          </w:p>
        </w:tc>
      </w:tr>
      <w:tr w:rsidR="008A48FF" w:rsidRPr="003F162F" w:rsidTr="002D3169">
        <w:trPr>
          <w:trHeight w:hRule="exact" w:val="431"/>
        </w:trPr>
        <w:tc>
          <w:tcPr>
            <w:tcW w:w="1560" w:type="dxa"/>
            <w:vAlign w:val="center"/>
          </w:tcPr>
          <w:p w:rsidR="008A48FF" w:rsidRPr="003F162F" w:rsidRDefault="008A48FF" w:rsidP="00D20AD3">
            <w:pPr>
              <w:pStyle w:val="142"/>
              <w:jc w:val="center"/>
              <w:rPr>
                <w:rFonts w:hint="eastAsia"/>
                <w:snapToGrid/>
                <w:szCs w:val="24"/>
              </w:rPr>
            </w:pPr>
            <w:r w:rsidRPr="003F162F">
              <w:rPr>
                <w:rFonts w:hint="eastAsia"/>
                <w:snapToGrid/>
                <w:szCs w:val="24"/>
              </w:rPr>
              <w:t>1</w:t>
            </w:r>
            <w:r w:rsidRPr="003F162F">
              <w:rPr>
                <w:snapToGrid/>
                <w:szCs w:val="24"/>
              </w:rPr>
              <w:t>12</w:t>
            </w:r>
          </w:p>
        </w:tc>
        <w:tc>
          <w:tcPr>
            <w:tcW w:w="1842" w:type="dxa"/>
            <w:vAlign w:val="center"/>
          </w:tcPr>
          <w:p w:rsidR="008A48FF" w:rsidRPr="003F162F" w:rsidRDefault="008A48FF" w:rsidP="00D20AD3">
            <w:pPr>
              <w:pStyle w:val="142"/>
              <w:jc w:val="right"/>
              <w:rPr>
                <w:rFonts w:hint="eastAsia"/>
                <w:snapToGrid/>
                <w:szCs w:val="24"/>
              </w:rPr>
            </w:pPr>
            <w:r>
              <w:rPr>
                <w:rFonts w:hint="eastAsia"/>
                <w:snapToGrid/>
                <w:szCs w:val="24"/>
              </w:rPr>
              <w:t>710</w:t>
            </w:r>
          </w:p>
        </w:tc>
        <w:tc>
          <w:tcPr>
            <w:tcW w:w="4678" w:type="dxa"/>
            <w:vAlign w:val="center"/>
          </w:tcPr>
          <w:p w:rsidR="008A48FF" w:rsidRPr="003F162F" w:rsidRDefault="008A48FF" w:rsidP="00D20AD3">
            <w:pPr>
              <w:pStyle w:val="142"/>
              <w:jc w:val="both"/>
              <w:rPr>
                <w:rFonts w:hint="eastAsia"/>
                <w:snapToGrid/>
                <w:szCs w:val="24"/>
              </w:rPr>
            </w:pPr>
            <w:r>
              <w:rPr>
                <w:rFonts w:hint="eastAsia"/>
                <w:snapToGrid/>
                <w:szCs w:val="24"/>
              </w:rPr>
              <w:t>同上</w:t>
            </w:r>
            <w:r w:rsidR="00D460A6">
              <w:rPr>
                <w:rFonts w:hint="eastAsia"/>
                <w:snapToGrid/>
                <w:szCs w:val="24"/>
              </w:rPr>
              <w:t>。</w:t>
            </w:r>
          </w:p>
        </w:tc>
      </w:tr>
      <w:tr w:rsidR="00592F75" w:rsidRPr="003F162F" w:rsidTr="002D3169">
        <w:trPr>
          <w:trHeight w:hRule="exact" w:val="845"/>
        </w:trPr>
        <w:tc>
          <w:tcPr>
            <w:tcW w:w="1560" w:type="dxa"/>
            <w:vAlign w:val="center"/>
          </w:tcPr>
          <w:p w:rsidR="00592F75" w:rsidRPr="003F162F" w:rsidRDefault="00592F75" w:rsidP="00D20AD3">
            <w:pPr>
              <w:pStyle w:val="142"/>
              <w:jc w:val="center"/>
              <w:rPr>
                <w:rFonts w:hint="eastAsia"/>
                <w:snapToGrid/>
                <w:szCs w:val="24"/>
              </w:rPr>
            </w:pPr>
            <w:r>
              <w:rPr>
                <w:rFonts w:hint="eastAsia"/>
                <w:snapToGrid/>
                <w:szCs w:val="24"/>
              </w:rPr>
              <w:t>1</w:t>
            </w:r>
            <w:r>
              <w:rPr>
                <w:snapToGrid/>
                <w:szCs w:val="24"/>
              </w:rPr>
              <w:t>13</w:t>
            </w:r>
          </w:p>
        </w:tc>
        <w:tc>
          <w:tcPr>
            <w:tcW w:w="1842" w:type="dxa"/>
            <w:vAlign w:val="center"/>
          </w:tcPr>
          <w:p w:rsidR="00592F75" w:rsidRPr="00416E01" w:rsidRDefault="00416E01" w:rsidP="00D20AD3">
            <w:pPr>
              <w:pStyle w:val="142"/>
              <w:jc w:val="right"/>
              <w:rPr>
                <w:rFonts w:hint="eastAsia"/>
                <w:snapToGrid/>
                <w:szCs w:val="24"/>
              </w:rPr>
            </w:pPr>
            <w:r w:rsidRPr="00416E01">
              <w:rPr>
                <w:rFonts w:hint="eastAsia"/>
                <w:snapToGrid/>
                <w:szCs w:val="24"/>
              </w:rPr>
              <w:t>8</w:t>
            </w:r>
            <w:r w:rsidR="00217963" w:rsidRPr="00416E01">
              <w:rPr>
                <w:rFonts w:hint="eastAsia"/>
                <w:snapToGrid/>
                <w:szCs w:val="24"/>
              </w:rPr>
              <w:t>71</w:t>
            </w:r>
          </w:p>
        </w:tc>
        <w:tc>
          <w:tcPr>
            <w:tcW w:w="4678" w:type="dxa"/>
            <w:vAlign w:val="center"/>
          </w:tcPr>
          <w:p w:rsidR="00592F75" w:rsidRDefault="002D3169" w:rsidP="00D20AD3">
            <w:pPr>
              <w:pStyle w:val="142"/>
              <w:jc w:val="both"/>
              <w:rPr>
                <w:rFonts w:hint="eastAsia"/>
                <w:snapToGrid/>
                <w:szCs w:val="24"/>
              </w:rPr>
            </w:pPr>
            <w:r w:rsidRPr="008A48FF">
              <w:rPr>
                <w:rFonts w:hint="eastAsia"/>
                <w:snapToGrid/>
                <w:szCs w:val="24"/>
              </w:rPr>
              <w:t>其中</w:t>
            </w:r>
            <w:r>
              <w:rPr>
                <w:rFonts w:hint="eastAsia"/>
                <w:snapToGrid/>
                <w:szCs w:val="24"/>
              </w:rPr>
              <w:t>20</w:t>
            </w:r>
            <w:r w:rsidRPr="008A48FF">
              <w:rPr>
                <w:rFonts w:hint="eastAsia"/>
                <w:snapToGrid/>
                <w:szCs w:val="24"/>
              </w:rPr>
              <w:t>批依113 年3 月22 日公告應辦理銷毀，</w:t>
            </w:r>
            <w:r>
              <w:rPr>
                <w:rFonts w:hint="eastAsia"/>
                <w:snapToGrid/>
                <w:szCs w:val="24"/>
              </w:rPr>
              <w:t>餘由</w:t>
            </w:r>
            <w:r w:rsidRPr="008A48FF">
              <w:rPr>
                <w:rFonts w:hint="eastAsia"/>
                <w:snapToGrid/>
                <w:szCs w:val="24"/>
              </w:rPr>
              <w:t>業者逕向財政部關務署辦理退運或銷毀</w:t>
            </w:r>
            <w:r>
              <w:rPr>
                <w:rFonts w:hint="eastAsia"/>
                <w:snapToGrid/>
                <w:szCs w:val="24"/>
              </w:rPr>
              <w:t>。</w:t>
            </w:r>
          </w:p>
        </w:tc>
      </w:tr>
      <w:tr w:rsidR="008A48FF" w:rsidRPr="003F162F" w:rsidTr="002D3169">
        <w:trPr>
          <w:trHeight w:hRule="exact" w:val="907"/>
        </w:trPr>
        <w:tc>
          <w:tcPr>
            <w:tcW w:w="1560" w:type="dxa"/>
            <w:vAlign w:val="center"/>
          </w:tcPr>
          <w:p w:rsidR="008A48FF" w:rsidRPr="003F162F" w:rsidRDefault="008A48FF" w:rsidP="00D20AD3">
            <w:pPr>
              <w:pStyle w:val="142"/>
              <w:jc w:val="center"/>
              <w:rPr>
                <w:rFonts w:hint="eastAsia"/>
                <w:snapToGrid/>
                <w:szCs w:val="24"/>
              </w:rPr>
            </w:pPr>
            <w:r>
              <w:rPr>
                <w:rFonts w:hint="eastAsia"/>
                <w:snapToGrid/>
                <w:szCs w:val="24"/>
              </w:rPr>
              <w:t>11</w:t>
            </w:r>
            <w:r w:rsidR="00592F75">
              <w:rPr>
                <w:snapToGrid/>
                <w:szCs w:val="24"/>
              </w:rPr>
              <w:t>4</w:t>
            </w:r>
            <w:r>
              <w:rPr>
                <w:rFonts w:hint="eastAsia"/>
                <w:snapToGrid/>
                <w:szCs w:val="24"/>
              </w:rPr>
              <w:t>(1至</w:t>
            </w:r>
            <w:r w:rsidR="00592F75">
              <w:rPr>
                <w:snapToGrid/>
                <w:szCs w:val="24"/>
              </w:rPr>
              <w:t>8</w:t>
            </w:r>
            <w:r>
              <w:rPr>
                <w:rFonts w:hint="eastAsia"/>
                <w:snapToGrid/>
                <w:szCs w:val="24"/>
              </w:rPr>
              <w:t>月)</w:t>
            </w:r>
          </w:p>
        </w:tc>
        <w:tc>
          <w:tcPr>
            <w:tcW w:w="1842" w:type="dxa"/>
            <w:vAlign w:val="center"/>
          </w:tcPr>
          <w:p w:rsidR="008A48FF" w:rsidRDefault="008A48FF" w:rsidP="00D20AD3">
            <w:pPr>
              <w:pStyle w:val="142"/>
              <w:jc w:val="right"/>
              <w:rPr>
                <w:rFonts w:hint="eastAsia"/>
                <w:snapToGrid/>
                <w:szCs w:val="24"/>
              </w:rPr>
            </w:pPr>
            <w:r>
              <w:rPr>
                <w:rFonts w:hint="eastAsia"/>
                <w:snapToGrid/>
                <w:szCs w:val="24"/>
              </w:rPr>
              <w:t>3</w:t>
            </w:r>
            <w:r w:rsidR="002D3169">
              <w:rPr>
                <w:rFonts w:hint="eastAsia"/>
                <w:snapToGrid/>
                <w:szCs w:val="24"/>
              </w:rPr>
              <w:t>47</w:t>
            </w:r>
          </w:p>
        </w:tc>
        <w:tc>
          <w:tcPr>
            <w:tcW w:w="4678" w:type="dxa"/>
            <w:vAlign w:val="center"/>
          </w:tcPr>
          <w:p w:rsidR="008A48FF" w:rsidRDefault="002D3169" w:rsidP="00D20AD3">
            <w:pPr>
              <w:pStyle w:val="142"/>
              <w:jc w:val="both"/>
              <w:rPr>
                <w:rFonts w:hint="eastAsia"/>
                <w:snapToGrid/>
                <w:szCs w:val="24"/>
              </w:rPr>
            </w:pPr>
            <w:r w:rsidRPr="002D3169">
              <w:rPr>
                <w:snapToGrid/>
                <w:szCs w:val="24"/>
              </w:rPr>
              <w:t>其中10批依113 年3 月22 日公告應辦理銷毀，餘由業者逕向財政部關務署辦理退運或銷毀</w:t>
            </w:r>
            <w:r>
              <w:rPr>
                <w:rFonts w:hint="eastAsia"/>
                <w:snapToGrid/>
                <w:szCs w:val="24"/>
              </w:rPr>
              <w:t>。</w:t>
            </w:r>
          </w:p>
        </w:tc>
      </w:tr>
      <w:tr w:rsidR="008A48FF" w:rsidRPr="003F162F" w:rsidTr="002D3169">
        <w:trPr>
          <w:trHeight w:hRule="exact" w:val="940"/>
        </w:trPr>
        <w:tc>
          <w:tcPr>
            <w:tcW w:w="1560" w:type="dxa"/>
            <w:vAlign w:val="center"/>
          </w:tcPr>
          <w:p w:rsidR="008A48FF" w:rsidRPr="003F162F" w:rsidRDefault="008A48FF" w:rsidP="00D20AD3">
            <w:pPr>
              <w:pStyle w:val="142"/>
              <w:jc w:val="center"/>
              <w:rPr>
                <w:rFonts w:hint="eastAsia"/>
                <w:snapToGrid/>
                <w:szCs w:val="24"/>
              </w:rPr>
            </w:pPr>
            <w:r>
              <w:rPr>
                <w:rFonts w:hint="eastAsia"/>
                <w:snapToGrid/>
                <w:szCs w:val="24"/>
              </w:rPr>
              <w:t>小計</w:t>
            </w:r>
          </w:p>
        </w:tc>
        <w:tc>
          <w:tcPr>
            <w:tcW w:w="1842" w:type="dxa"/>
            <w:vAlign w:val="center"/>
          </w:tcPr>
          <w:p w:rsidR="008A48FF" w:rsidRPr="003F162F" w:rsidRDefault="002D3169" w:rsidP="00D20AD3">
            <w:pPr>
              <w:pStyle w:val="142"/>
              <w:jc w:val="right"/>
              <w:rPr>
                <w:rFonts w:hint="eastAsia"/>
                <w:snapToGrid/>
                <w:szCs w:val="24"/>
              </w:rPr>
            </w:pPr>
            <w:r>
              <w:rPr>
                <w:rFonts w:hint="eastAsia"/>
                <w:snapToGrid/>
                <w:szCs w:val="24"/>
              </w:rPr>
              <w:t>3</w:t>
            </w:r>
            <w:r w:rsidR="008A48FF">
              <w:rPr>
                <w:rFonts w:hint="eastAsia"/>
                <w:snapToGrid/>
                <w:szCs w:val="24"/>
              </w:rPr>
              <w:t>,</w:t>
            </w:r>
            <w:r>
              <w:rPr>
                <w:rFonts w:hint="eastAsia"/>
                <w:snapToGrid/>
                <w:szCs w:val="24"/>
              </w:rPr>
              <w:t>4</w:t>
            </w:r>
            <w:r w:rsidR="008A48FF">
              <w:rPr>
                <w:rFonts w:hint="eastAsia"/>
                <w:snapToGrid/>
                <w:szCs w:val="24"/>
              </w:rPr>
              <w:t>3</w:t>
            </w:r>
            <w:r>
              <w:rPr>
                <w:rFonts w:hint="eastAsia"/>
                <w:snapToGrid/>
                <w:szCs w:val="24"/>
              </w:rPr>
              <w:t>8</w:t>
            </w:r>
          </w:p>
        </w:tc>
        <w:tc>
          <w:tcPr>
            <w:tcW w:w="4678" w:type="dxa"/>
            <w:vAlign w:val="center"/>
          </w:tcPr>
          <w:p w:rsidR="008A48FF" w:rsidRDefault="002D3169" w:rsidP="00D20AD3">
            <w:pPr>
              <w:pStyle w:val="142"/>
              <w:jc w:val="both"/>
              <w:rPr>
                <w:rFonts w:hint="eastAsia"/>
                <w:snapToGrid/>
                <w:szCs w:val="24"/>
              </w:rPr>
            </w:pPr>
            <w:r w:rsidRPr="002D3169">
              <w:rPr>
                <w:snapToGrid/>
                <w:szCs w:val="24"/>
              </w:rPr>
              <w:t>其中</w:t>
            </w:r>
            <w:r>
              <w:rPr>
                <w:rFonts w:hint="eastAsia"/>
                <w:snapToGrid/>
                <w:szCs w:val="24"/>
              </w:rPr>
              <w:t>30</w:t>
            </w:r>
            <w:r w:rsidRPr="002D3169">
              <w:rPr>
                <w:snapToGrid/>
                <w:szCs w:val="24"/>
              </w:rPr>
              <w:t>批依113 年3 月22 日公告應辦理銷毀，餘由業者逕向財政部關務署辦理退運或銷毀</w:t>
            </w:r>
            <w:r>
              <w:rPr>
                <w:rFonts w:hint="eastAsia"/>
                <w:snapToGrid/>
                <w:szCs w:val="24"/>
              </w:rPr>
              <w:t>。</w:t>
            </w:r>
          </w:p>
        </w:tc>
      </w:tr>
    </w:tbl>
    <w:p w:rsidR="004A66B5" w:rsidRDefault="004A66B5" w:rsidP="00BE32C1">
      <w:pPr>
        <w:pStyle w:val="142"/>
        <w:ind w:leftChars="195" w:left="1736" w:rightChars="-57" w:right="-160" w:hangingChars="496" w:hanging="1190"/>
        <w:jc w:val="both"/>
        <w:rPr>
          <w:snapToGrid/>
        </w:rPr>
      </w:pPr>
      <w:r>
        <w:rPr>
          <w:rFonts w:hint="eastAsia"/>
          <w:snapToGrid/>
        </w:rPr>
        <w:t>說    明：</w:t>
      </w:r>
      <w:r w:rsidRPr="004A66B5">
        <w:rPr>
          <w:snapToGrid/>
        </w:rPr>
        <w:t>自113 年3 月22 日，輸入食品及相關產品經通關查驗檢出蘇丹色素者，依衛</w:t>
      </w:r>
      <w:r w:rsidR="00CF7873">
        <w:rPr>
          <w:rFonts w:hint="eastAsia"/>
          <w:snapToGrid/>
        </w:rPr>
        <w:t>生</w:t>
      </w:r>
      <w:r w:rsidRPr="004A66B5">
        <w:rPr>
          <w:snapToGrid/>
        </w:rPr>
        <w:t>福</w:t>
      </w:r>
      <w:r w:rsidR="00CF7873">
        <w:rPr>
          <w:rFonts w:hint="eastAsia"/>
          <w:snapToGrid/>
        </w:rPr>
        <w:t>利</w:t>
      </w:r>
      <w:r w:rsidRPr="004A66B5">
        <w:rPr>
          <w:snapToGrid/>
        </w:rPr>
        <w:t>部</w:t>
      </w:r>
      <w:r w:rsidR="002931B4">
        <w:rPr>
          <w:rFonts w:hint="eastAsia"/>
          <w:snapToGrid/>
        </w:rPr>
        <w:t>(下稱衛福部)</w:t>
      </w:r>
      <w:r>
        <w:rPr>
          <w:rFonts w:hint="eastAsia"/>
          <w:snapToGrid/>
        </w:rPr>
        <w:t>同</w:t>
      </w:r>
      <w:r w:rsidRPr="004A66B5">
        <w:rPr>
          <w:snapToGrid/>
        </w:rPr>
        <w:t>日公告「輸入食品及相關產品經通關查驗檢出蘇丹色素者，違反食安法第15條第1項第3款及第10款規定，應由輸入者辦理銷毀」，命業者辦理銷毀。</w:t>
      </w:r>
    </w:p>
    <w:p w:rsidR="004A66B5" w:rsidRDefault="004A66B5" w:rsidP="00BE32C1">
      <w:pPr>
        <w:pStyle w:val="142"/>
        <w:ind w:leftChars="139" w:left="389" w:firstLineChars="71" w:firstLine="170"/>
        <w:rPr>
          <w:bCs/>
          <w:spacing w:val="-6"/>
        </w:rPr>
      </w:pPr>
      <w:r w:rsidRPr="004A66B5">
        <w:rPr>
          <w:rFonts w:hAnsi="標楷體" w:cs="新細明體" w:hint="eastAsia"/>
          <w:snapToGrid/>
          <w:kern w:val="0"/>
          <w:szCs w:val="24"/>
        </w:rPr>
        <w:t>資料來源：食藥署提供。</w:t>
      </w:r>
    </w:p>
    <w:p w:rsidR="004A66B5" w:rsidRPr="0096304B" w:rsidRDefault="008A48FF" w:rsidP="008A48FF">
      <w:pPr>
        <w:ind w:left="560" w:firstLine="548"/>
        <w:rPr>
          <w:rFonts w:hint="eastAsia"/>
          <w:bCs/>
          <w:spacing w:val="-6"/>
        </w:rPr>
      </w:pPr>
      <w:r>
        <w:rPr>
          <w:rFonts w:hint="eastAsia"/>
          <w:bCs/>
          <w:spacing w:val="-6"/>
        </w:rPr>
        <w:t>綜上，</w:t>
      </w:r>
      <w:r w:rsidR="00DF47F3">
        <w:rPr>
          <w:rFonts w:hint="eastAsia"/>
          <w:bCs/>
          <w:spacing w:val="-6"/>
        </w:rPr>
        <w:t>近年我國</w:t>
      </w:r>
      <w:r w:rsidR="00DF47F3" w:rsidRPr="00DF47F3">
        <w:rPr>
          <w:rFonts w:hint="eastAsia"/>
          <w:bCs/>
          <w:spacing w:val="-6"/>
        </w:rPr>
        <w:t>輸入食品報驗批數持續增加</w:t>
      </w:r>
      <w:r w:rsidR="0081552D">
        <w:rPr>
          <w:rFonts w:hint="eastAsia"/>
          <w:bCs/>
          <w:spacing w:val="-6"/>
        </w:rPr>
        <w:t>，惟</w:t>
      </w:r>
      <w:r w:rsidR="00DF47F3" w:rsidRPr="00DF47F3">
        <w:rPr>
          <w:rFonts w:hint="eastAsia"/>
          <w:bCs/>
          <w:spacing w:val="-6"/>
        </w:rPr>
        <w:t>國際食品安全警訊已連續2年出現紅燈資訊</w:t>
      </w:r>
      <w:r w:rsidR="00230D24">
        <w:rPr>
          <w:rFonts w:hint="eastAsia"/>
          <w:spacing w:val="-6"/>
        </w:rPr>
        <w:t>，</w:t>
      </w:r>
      <w:r w:rsidR="00DF47F3" w:rsidRPr="00DF47F3">
        <w:rPr>
          <w:rFonts w:hint="eastAsia"/>
          <w:spacing w:val="-6"/>
        </w:rPr>
        <w:t>食藥署</w:t>
      </w:r>
      <w:r w:rsidR="00551E4F" w:rsidRPr="00551E4F">
        <w:rPr>
          <w:rFonts w:hint="eastAsia"/>
          <w:bCs/>
          <w:spacing w:val="-6"/>
        </w:rPr>
        <w:t>宜持續精進食品邊境查驗與源頭控管，俾即時防範問題產品輸入</w:t>
      </w:r>
      <w:r w:rsidR="00230D24">
        <w:rPr>
          <w:rFonts w:hint="eastAsia"/>
          <w:spacing w:val="-6"/>
        </w:rPr>
        <w:t>；另目前我國食品邊境查驗違規案件後續處理多採退運方式</w:t>
      </w:r>
      <w:r w:rsidR="0081552D">
        <w:rPr>
          <w:rFonts w:hint="eastAsia"/>
          <w:spacing w:val="-6"/>
        </w:rPr>
        <w:t>，</w:t>
      </w:r>
      <w:r w:rsidR="00DF47F3">
        <w:rPr>
          <w:rFonts w:hint="eastAsia"/>
          <w:spacing w:val="-6"/>
        </w:rPr>
        <w:t>僅少數</w:t>
      </w:r>
      <w:r w:rsidR="00230D24">
        <w:rPr>
          <w:rFonts w:hint="eastAsia"/>
          <w:spacing w:val="-6"/>
        </w:rPr>
        <w:t>銷毀，</w:t>
      </w:r>
      <w:r w:rsidR="00DF47F3">
        <w:rPr>
          <w:rFonts w:hint="eastAsia"/>
          <w:spacing w:val="-6"/>
        </w:rPr>
        <w:t>食藥署</w:t>
      </w:r>
      <w:r w:rsidR="00DF47F3" w:rsidRPr="00DF47F3">
        <w:rPr>
          <w:rFonts w:hint="eastAsia"/>
          <w:bCs/>
          <w:spacing w:val="-6"/>
        </w:rPr>
        <w:t>允宜加強管理機制，俾確保輸入食品原料安全，防範投機與不法行為</w:t>
      </w:r>
      <w:r w:rsidR="00230D24">
        <w:rPr>
          <w:rFonts w:hint="eastAsia"/>
          <w:bCs/>
          <w:spacing w:val="-6"/>
        </w:rPr>
        <w:t>。</w:t>
      </w:r>
    </w:p>
    <w:p w:rsidR="0096304B" w:rsidRDefault="0096304B" w:rsidP="008D136F">
      <w:pPr>
        <w:ind w:left="560" w:firstLine="548"/>
        <w:rPr>
          <w:spacing w:val="-6"/>
        </w:rPr>
      </w:pPr>
    </w:p>
    <w:p w:rsidR="005D075E" w:rsidRDefault="005D075E" w:rsidP="005D075E">
      <w:pPr>
        <w:pStyle w:val="14"/>
        <w:ind w:left="549" w:hanging="549"/>
        <w:rPr>
          <w:spacing w:val="-6"/>
        </w:rPr>
      </w:pPr>
      <w:bookmarkStart w:id="27" w:name="_Toc213749444"/>
      <w:r>
        <w:rPr>
          <w:rFonts w:hint="eastAsia"/>
          <w:spacing w:val="-6"/>
        </w:rPr>
        <w:t>二</w:t>
      </w:r>
      <w:r w:rsidRPr="006A60C2">
        <w:rPr>
          <w:rFonts w:hint="eastAsia"/>
          <w:spacing w:val="-6"/>
        </w:rPr>
        <w:t>、</w:t>
      </w:r>
      <w:r w:rsidR="001F6FD5">
        <w:rPr>
          <w:rFonts w:hint="eastAsia"/>
          <w:spacing w:val="-6"/>
        </w:rPr>
        <w:t>11</w:t>
      </w:r>
      <w:r w:rsidR="00B5668F">
        <w:rPr>
          <w:rFonts w:hint="eastAsia"/>
          <w:spacing w:val="-6"/>
        </w:rPr>
        <w:t>0</w:t>
      </w:r>
      <w:r w:rsidR="001F6FD5">
        <w:rPr>
          <w:rFonts w:hint="eastAsia"/>
          <w:spacing w:val="-6"/>
        </w:rPr>
        <w:t>至113年度食品檢驗不合格件數及比率有增加趨勢，</w:t>
      </w:r>
      <w:r w:rsidR="00F476C4">
        <w:rPr>
          <w:rFonts w:hint="eastAsia"/>
          <w:spacing w:val="-6"/>
        </w:rPr>
        <w:t>又</w:t>
      </w:r>
      <w:r>
        <w:rPr>
          <w:rFonts w:hint="eastAsia"/>
          <w:spacing w:val="-6"/>
        </w:rPr>
        <w:t>食藥</w:t>
      </w:r>
      <w:r w:rsidR="000F5C4D">
        <w:rPr>
          <w:rFonts w:hint="eastAsia"/>
          <w:spacing w:val="-6"/>
        </w:rPr>
        <w:t>署</w:t>
      </w:r>
      <w:r w:rsidR="001F6FD5">
        <w:rPr>
          <w:rFonts w:hint="eastAsia"/>
          <w:spacing w:val="-6"/>
        </w:rPr>
        <w:t>網站公布</w:t>
      </w:r>
      <w:r w:rsidR="00DE620E" w:rsidRPr="00DE620E">
        <w:rPr>
          <w:spacing w:val="-6"/>
        </w:rPr>
        <w:t>食品及相關產品輸入加強查驗</w:t>
      </w:r>
      <w:r w:rsidR="00D50E33">
        <w:rPr>
          <w:rFonts w:hint="eastAsia"/>
          <w:spacing w:val="-6"/>
        </w:rPr>
        <w:t>資訊</w:t>
      </w:r>
      <w:r w:rsidR="00DE620E">
        <w:rPr>
          <w:rFonts w:hint="eastAsia"/>
          <w:spacing w:val="-6"/>
        </w:rPr>
        <w:t>有時間落差</w:t>
      </w:r>
      <w:r w:rsidR="008A579B">
        <w:rPr>
          <w:rFonts w:hint="eastAsia"/>
          <w:spacing w:val="-6"/>
        </w:rPr>
        <w:t>，宜</w:t>
      </w:r>
      <w:r w:rsidR="006A0A7C">
        <w:rPr>
          <w:rFonts w:hint="eastAsia"/>
          <w:spacing w:val="-6"/>
        </w:rPr>
        <w:t>持續精進食品檢驗工作並</w:t>
      </w:r>
      <w:r w:rsidR="00D50E33">
        <w:rPr>
          <w:rFonts w:hint="eastAsia"/>
          <w:spacing w:val="-6"/>
        </w:rPr>
        <w:t>衡酌</w:t>
      </w:r>
      <w:r w:rsidR="000F5C4D">
        <w:rPr>
          <w:rFonts w:hint="eastAsia"/>
          <w:spacing w:val="-6"/>
        </w:rPr>
        <w:t>及時更新</w:t>
      </w:r>
      <w:r w:rsidR="00AC11F6">
        <w:rPr>
          <w:rFonts w:hint="eastAsia"/>
          <w:spacing w:val="-6"/>
        </w:rPr>
        <w:t>相關資訊</w:t>
      </w:r>
      <w:r w:rsidR="008A579B">
        <w:rPr>
          <w:rFonts w:hint="eastAsia"/>
          <w:spacing w:val="-6"/>
        </w:rPr>
        <w:t>，俾</w:t>
      </w:r>
      <w:r w:rsidR="006A0A7C">
        <w:rPr>
          <w:rFonts w:hint="eastAsia"/>
          <w:spacing w:val="-6"/>
        </w:rPr>
        <w:t>建構安心消費環境</w:t>
      </w:r>
      <w:bookmarkEnd w:id="27"/>
    </w:p>
    <w:p w:rsidR="005D075E" w:rsidRDefault="003C03CF" w:rsidP="008D136F">
      <w:pPr>
        <w:ind w:left="560" w:firstLine="548"/>
        <w:rPr>
          <w:spacing w:val="-6"/>
        </w:rPr>
      </w:pPr>
      <w:r w:rsidRPr="00381D2D">
        <w:rPr>
          <w:spacing w:val="-6"/>
        </w:rPr>
        <w:t>食藥署11</w:t>
      </w:r>
      <w:r w:rsidR="006A0A7C">
        <w:rPr>
          <w:rFonts w:hint="eastAsia"/>
          <w:spacing w:val="-6"/>
        </w:rPr>
        <w:t>5</w:t>
      </w:r>
      <w:r w:rsidRPr="00381D2D">
        <w:rPr>
          <w:spacing w:val="-6"/>
        </w:rPr>
        <w:t>年度預算案「</w:t>
      </w:r>
      <w:r w:rsidR="006A0A7C">
        <w:rPr>
          <w:rFonts w:hint="eastAsia"/>
          <w:spacing w:val="-6"/>
        </w:rPr>
        <w:t>食品管理工作</w:t>
      </w:r>
      <w:r w:rsidRPr="00381D2D">
        <w:rPr>
          <w:spacing w:val="-6"/>
        </w:rPr>
        <w:t>」計畫</w:t>
      </w:r>
      <w:r w:rsidR="003D5F42">
        <w:rPr>
          <w:rFonts w:hint="eastAsia"/>
          <w:spacing w:val="-6"/>
        </w:rPr>
        <w:t>之</w:t>
      </w:r>
      <w:r w:rsidRPr="00381D2D">
        <w:rPr>
          <w:spacing w:val="-6"/>
        </w:rPr>
        <w:t>「</w:t>
      </w:r>
      <w:r w:rsidR="006A0A7C">
        <w:rPr>
          <w:rFonts w:hint="eastAsia"/>
          <w:spacing w:val="-6"/>
        </w:rPr>
        <w:t>食品檢驗</w:t>
      </w:r>
      <w:r w:rsidRPr="00381D2D">
        <w:rPr>
          <w:spacing w:val="-6"/>
        </w:rPr>
        <w:t>」分支計畫編列</w:t>
      </w:r>
      <w:r w:rsidR="006A0A7C">
        <w:rPr>
          <w:rFonts w:hint="eastAsia"/>
          <w:spacing w:val="-6"/>
        </w:rPr>
        <w:t>1</w:t>
      </w:r>
      <w:r>
        <w:rPr>
          <w:spacing w:val="-6"/>
        </w:rPr>
        <w:t>,</w:t>
      </w:r>
      <w:r w:rsidR="006A0A7C">
        <w:rPr>
          <w:rFonts w:hint="eastAsia"/>
          <w:spacing w:val="-6"/>
        </w:rPr>
        <w:t>262</w:t>
      </w:r>
      <w:r w:rsidRPr="00381D2D">
        <w:rPr>
          <w:spacing w:val="-6"/>
        </w:rPr>
        <w:t>萬</w:t>
      </w:r>
      <w:r w:rsidR="006A0A7C">
        <w:rPr>
          <w:rFonts w:hint="eastAsia"/>
          <w:spacing w:val="-6"/>
        </w:rPr>
        <w:t>5</w:t>
      </w:r>
      <w:r w:rsidRPr="00381D2D">
        <w:rPr>
          <w:spacing w:val="-6"/>
        </w:rPr>
        <w:t>千元，較11</w:t>
      </w:r>
      <w:r w:rsidR="006A0A7C">
        <w:rPr>
          <w:rFonts w:hint="eastAsia"/>
          <w:spacing w:val="-6"/>
        </w:rPr>
        <w:t>4</w:t>
      </w:r>
      <w:r w:rsidRPr="00381D2D">
        <w:rPr>
          <w:spacing w:val="-6"/>
        </w:rPr>
        <w:t>年度</w:t>
      </w:r>
      <w:r w:rsidR="003D5F42">
        <w:rPr>
          <w:rFonts w:hint="eastAsia"/>
          <w:spacing w:val="-6"/>
        </w:rPr>
        <w:t>預算數</w:t>
      </w:r>
      <w:r w:rsidR="006A0A7C">
        <w:rPr>
          <w:rFonts w:hint="eastAsia"/>
          <w:spacing w:val="-6"/>
        </w:rPr>
        <w:t>1</w:t>
      </w:r>
      <w:r w:rsidRPr="00381D2D">
        <w:rPr>
          <w:spacing w:val="-6"/>
        </w:rPr>
        <w:t>,</w:t>
      </w:r>
      <w:r w:rsidR="006A0A7C">
        <w:rPr>
          <w:rFonts w:hint="eastAsia"/>
          <w:spacing w:val="-6"/>
        </w:rPr>
        <w:t>449</w:t>
      </w:r>
      <w:r w:rsidRPr="00381D2D">
        <w:rPr>
          <w:spacing w:val="-6"/>
        </w:rPr>
        <w:t>萬</w:t>
      </w:r>
      <w:r w:rsidR="006A0A7C">
        <w:rPr>
          <w:rFonts w:hint="eastAsia"/>
          <w:spacing w:val="-6"/>
        </w:rPr>
        <w:t>7</w:t>
      </w:r>
      <w:r w:rsidRPr="00381D2D">
        <w:rPr>
          <w:spacing w:val="-6"/>
        </w:rPr>
        <w:t>千元，</w:t>
      </w:r>
      <w:r w:rsidR="006A0A7C">
        <w:rPr>
          <w:rFonts w:hint="eastAsia"/>
          <w:spacing w:val="-6"/>
        </w:rPr>
        <w:t>減少187</w:t>
      </w:r>
      <w:r w:rsidRPr="00381D2D">
        <w:rPr>
          <w:spacing w:val="-6"/>
        </w:rPr>
        <w:t>萬</w:t>
      </w:r>
      <w:r w:rsidR="001B60A6">
        <w:rPr>
          <w:rFonts w:hint="eastAsia"/>
          <w:spacing w:val="-6"/>
        </w:rPr>
        <w:t>2</w:t>
      </w:r>
      <w:r w:rsidRPr="00381D2D">
        <w:rPr>
          <w:spacing w:val="-6"/>
        </w:rPr>
        <w:t>千元，主要係辦理</w:t>
      </w:r>
      <w:r w:rsidR="006A0A7C">
        <w:rPr>
          <w:rFonts w:hint="eastAsia"/>
          <w:spacing w:val="-6"/>
        </w:rPr>
        <w:t>食品檢驗</w:t>
      </w:r>
      <w:r w:rsidRPr="00381D2D">
        <w:rPr>
          <w:spacing w:val="-6"/>
        </w:rPr>
        <w:t>、</w:t>
      </w:r>
      <w:r w:rsidR="006A0A7C">
        <w:rPr>
          <w:rFonts w:hint="eastAsia"/>
          <w:spacing w:val="-6"/>
        </w:rPr>
        <w:t>市售</w:t>
      </w:r>
      <w:r w:rsidR="001C27AE">
        <w:rPr>
          <w:rFonts w:hint="eastAsia"/>
          <w:spacing w:val="-6"/>
        </w:rPr>
        <w:t>食品品</w:t>
      </w:r>
      <w:r w:rsidR="006A0A7C">
        <w:rPr>
          <w:rFonts w:hint="eastAsia"/>
          <w:spacing w:val="-6"/>
        </w:rPr>
        <w:t>質調查及食品查驗登記之檢驗業務</w:t>
      </w:r>
      <w:r>
        <w:rPr>
          <w:rFonts w:hint="eastAsia"/>
          <w:spacing w:val="-6"/>
        </w:rPr>
        <w:t>。另於</w:t>
      </w:r>
      <w:r w:rsidR="00797B54" w:rsidRPr="00381D2D">
        <w:rPr>
          <w:spacing w:val="-6"/>
        </w:rPr>
        <w:t>「</w:t>
      </w:r>
      <w:r w:rsidR="00797B54">
        <w:rPr>
          <w:rFonts w:hint="eastAsia"/>
          <w:spacing w:val="-6"/>
        </w:rPr>
        <w:t>科技業</w:t>
      </w:r>
      <w:r w:rsidR="00E870C0">
        <w:rPr>
          <w:rFonts w:hint="eastAsia"/>
          <w:spacing w:val="-6"/>
        </w:rPr>
        <w:t>務</w:t>
      </w:r>
      <w:r w:rsidR="00797B54" w:rsidRPr="00381D2D">
        <w:rPr>
          <w:spacing w:val="-6"/>
        </w:rPr>
        <w:t>」</w:t>
      </w:r>
      <w:r>
        <w:rPr>
          <w:rFonts w:hint="eastAsia"/>
          <w:spacing w:val="-6"/>
        </w:rPr>
        <w:t>計畫</w:t>
      </w:r>
      <w:r w:rsidR="003D5F42">
        <w:rPr>
          <w:rFonts w:hint="eastAsia"/>
          <w:spacing w:val="-6"/>
        </w:rPr>
        <w:t>之</w:t>
      </w:r>
      <w:r w:rsidRPr="00381D2D">
        <w:rPr>
          <w:spacing w:val="-6"/>
        </w:rPr>
        <w:t>「</w:t>
      </w:r>
      <w:r>
        <w:rPr>
          <w:rFonts w:hint="eastAsia"/>
          <w:spacing w:val="-6"/>
        </w:rPr>
        <w:t>食</w:t>
      </w:r>
      <w:r w:rsidR="001C27AE">
        <w:rPr>
          <w:rFonts w:hint="eastAsia"/>
          <w:spacing w:val="-6"/>
        </w:rPr>
        <w:t>品藥物化妝品安全整合研究</w:t>
      </w:r>
      <w:r w:rsidRPr="00381D2D">
        <w:rPr>
          <w:spacing w:val="-6"/>
        </w:rPr>
        <w:t>」分支計畫</w:t>
      </w:r>
      <w:r>
        <w:rPr>
          <w:rFonts w:hint="eastAsia"/>
          <w:spacing w:val="-6"/>
        </w:rPr>
        <w:t>編列</w:t>
      </w:r>
      <w:r w:rsidR="001C27AE">
        <w:rPr>
          <w:rFonts w:hint="eastAsia"/>
          <w:spacing w:val="-6"/>
        </w:rPr>
        <w:t>1</w:t>
      </w:r>
      <w:r>
        <w:rPr>
          <w:rFonts w:hint="eastAsia"/>
          <w:spacing w:val="-6"/>
        </w:rPr>
        <w:t>億</w:t>
      </w:r>
      <w:r w:rsidR="00400C21">
        <w:rPr>
          <w:rFonts w:hint="eastAsia"/>
          <w:spacing w:val="-6"/>
        </w:rPr>
        <w:t>5</w:t>
      </w:r>
      <w:r>
        <w:rPr>
          <w:spacing w:val="-6"/>
        </w:rPr>
        <w:t>,</w:t>
      </w:r>
      <w:r w:rsidR="00400C21">
        <w:rPr>
          <w:rFonts w:hint="eastAsia"/>
          <w:spacing w:val="-6"/>
        </w:rPr>
        <w:t>707</w:t>
      </w:r>
      <w:r>
        <w:rPr>
          <w:rFonts w:hint="eastAsia"/>
          <w:spacing w:val="-6"/>
        </w:rPr>
        <w:t>萬</w:t>
      </w:r>
      <w:r w:rsidR="00400C21">
        <w:rPr>
          <w:rFonts w:hint="eastAsia"/>
          <w:spacing w:val="-6"/>
        </w:rPr>
        <w:t>1</w:t>
      </w:r>
      <w:r>
        <w:rPr>
          <w:rFonts w:hint="eastAsia"/>
          <w:spacing w:val="-6"/>
        </w:rPr>
        <w:t>千元，較11</w:t>
      </w:r>
      <w:r w:rsidR="00797B54">
        <w:rPr>
          <w:rFonts w:hint="eastAsia"/>
          <w:spacing w:val="-6"/>
        </w:rPr>
        <w:t>4</w:t>
      </w:r>
      <w:r>
        <w:rPr>
          <w:rFonts w:hint="eastAsia"/>
          <w:spacing w:val="-6"/>
        </w:rPr>
        <w:t>年度</w:t>
      </w:r>
      <w:r w:rsidR="00E870C0">
        <w:rPr>
          <w:rFonts w:hint="eastAsia"/>
          <w:spacing w:val="-6"/>
        </w:rPr>
        <w:t>追加後</w:t>
      </w:r>
      <w:r w:rsidR="00400C21">
        <w:rPr>
          <w:rFonts w:hint="eastAsia"/>
          <w:spacing w:val="-6"/>
        </w:rPr>
        <w:t>法定預算數</w:t>
      </w:r>
      <w:r>
        <w:rPr>
          <w:rFonts w:hint="eastAsia"/>
          <w:spacing w:val="-6"/>
        </w:rPr>
        <w:t>1億</w:t>
      </w:r>
      <w:r w:rsidR="00A243CE">
        <w:rPr>
          <w:rFonts w:hint="eastAsia"/>
          <w:spacing w:val="-6"/>
        </w:rPr>
        <w:t>5</w:t>
      </w:r>
      <w:r w:rsidR="00A243CE">
        <w:rPr>
          <w:spacing w:val="-6"/>
        </w:rPr>
        <w:t>,</w:t>
      </w:r>
      <w:r w:rsidR="00A243CE">
        <w:rPr>
          <w:rFonts w:hint="eastAsia"/>
          <w:spacing w:val="-6"/>
        </w:rPr>
        <w:t>07</w:t>
      </w:r>
      <w:r w:rsidR="001C27AE">
        <w:rPr>
          <w:rFonts w:hint="eastAsia"/>
          <w:spacing w:val="-6"/>
        </w:rPr>
        <w:t>3</w:t>
      </w:r>
      <w:r>
        <w:rPr>
          <w:rFonts w:hint="eastAsia"/>
          <w:spacing w:val="-6"/>
        </w:rPr>
        <w:t>萬元</w:t>
      </w:r>
      <w:r w:rsidR="00797B54">
        <w:rPr>
          <w:rStyle w:val="afa"/>
          <w:spacing w:val="-6"/>
        </w:rPr>
        <w:footnoteReference w:id="6"/>
      </w:r>
      <w:r>
        <w:rPr>
          <w:rFonts w:hint="eastAsia"/>
          <w:spacing w:val="-6"/>
        </w:rPr>
        <w:t>，</w:t>
      </w:r>
      <w:r w:rsidR="00A243CE">
        <w:rPr>
          <w:rFonts w:hint="eastAsia"/>
          <w:spacing w:val="-6"/>
        </w:rPr>
        <w:t>增加634</w:t>
      </w:r>
      <w:r>
        <w:rPr>
          <w:rFonts w:hint="eastAsia"/>
          <w:spacing w:val="-6"/>
        </w:rPr>
        <w:t>萬</w:t>
      </w:r>
      <w:r w:rsidR="00A243CE">
        <w:rPr>
          <w:rFonts w:hint="eastAsia"/>
          <w:spacing w:val="-6"/>
        </w:rPr>
        <w:t>1千</w:t>
      </w:r>
      <w:r>
        <w:rPr>
          <w:rFonts w:hint="eastAsia"/>
          <w:spacing w:val="-6"/>
        </w:rPr>
        <w:t>元，</w:t>
      </w:r>
      <w:r w:rsidR="00A243CE">
        <w:rPr>
          <w:rFonts w:hint="eastAsia"/>
          <w:spacing w:val="-6"/>
        </w:rPr>
        <w:t>增幅4.21%，</w:t>
      </w:r>
      <w:r>
        <w:rPr>
          <w:rFonts w:hint="eastAsia"/>
          <w:spacing w:val="-6"/>
        </w:rPr>
        <w:t>主要係辦理</w:t>
      </w:r>
      <w:r w:rsidR="00A243CE">
        <w:rPr>
          <w:rFonts w:hint="eastAsia"/>
          <w:spacing w:val="-6"/>
        </w:rPr>
        <w:t>精進</w:t>
      </w:r>
      <w:r w:rsidR="001C22D3">
        <w:rPr>
          <w:rFonts w:hint="eastAsia"/>
          <w:spacing w:val="-6"/>
        </w:rPr>
        <w:t>食品</w:t>
      </w:r>
      <w:r w:rsidR="00A243CE">
        <w:rPr>
          <w:rFonts w:hint="eastAsia"/>
          <w:spacing w:val="-6"/>
        </w:rPr>
        <w:t>衛生安全管理及</w:t>
      </w:r>
      <w:r w:rsidR="001C22D3">
        <w:rPr>
          <w:rFonts w:hint="eastAsia"/>
          <w:spacing w:val="-6"/>
        </w:rPr>
        <w:t>法規政策研</w:t>
      </w:r>
      <w:r w:rsidR="00A243CE">
        <w:rPr>
          <w:rFonts w:hint="eastAsia"/>
          <w:spacing w:val="-6"/>
        </w:rPr>
        <w:t>析</w:t>
      </w:r>
      <w:r w:rsidR="001C22D3">
        <w:rPr>
          <w:rFonts w:hint="eastAsia"/>
          <w:spacing w:val="-6"/>
        </w:rPr>
        <w:t>及</w:t>
      </w:r>
      <w:r>
        <w:rPr>
          <w:rFonts w:hint="eastAsia"/>
          <w:spacing w:val="-6"/>
        </w:rPr>
        <w:t>食品安全管理</w:t>
      </w:r>
      <w:r w:rsidR="001C22D3">
        <w:rPr>
          <w:rFonts w:hint="eastAsia"/>
          <w:spacing w:val="-6"/>
        </w:rPr>
        <w:t>能力、</w:t>
      </w:r>
      <w:r w:rsidR="00A243CE">
        <w:rPr>
          <w:rFonts w:hint="eastAsia"/>
          <w:spacing w:val="-6"/>
        </w:rPr>
        <w:t>建立與國際接軌之食藥化粧品品質檢驗方法</w:t>
      </w:r>
      <w:r w:rsidR="001C22D3">
        <w:rPr>
          <w:rFonts w:hint="eastAsia"/>
          <w:spacing w:val="-6"/>
        </w:rPr>
        <w:t>等業務</w:t>
      </w:r>
      <w:r>
        <w:rPr>
          <w:rFonts w:hint="eastAsia"/>
          <w:spacing w:val="-6"/>
        </w:rPr>
        <w:t>。經查：</w:t>
      </w:r>
    </w:p>
    <w:p w:rsidR="00101A46" w:rsidRDefault="00101A46" w:rsidP="00101A46">
      <w:pPr>
        <w:pStyle w:val="a5"/>
        <w:ind w:left="840" w:hanging="280"/>
        <w:rPr>
          <w:b/>
        </w:rPr>
      </w:pPr>
      <w:r w:rsidRPr="00343960">
        <w:rPr>
          <w:rFonts w:hint="eastAsia"/>
          <w:b/>
        </w:rPr>
        <w:t>(一)</w:t>
      </w:r>
      <w:bookmarkStart w:id="28" w:name="_Hlk210317940"/>
      <w:r>
        <w:rPr>
          <w:b/>
        </w:rPr>
        <w:t>11</w:t>
      </w:r>
      <w:r w:rsidR="00DA105F">
        <w:rPr>
          <w:rFonts w:hint="eastAsia"/>
          <w:b/>
          <w:lang w:eastAsia="zh-TW"/>
        </w:rPr>
        <w:t>0至113年度食品</w:t>
      </w:r>
      <w:r w:rsidR="00DA105F" w:rsidRPr="00DA105F">
        <w:rPr>
          <w:rFonts w:hint="eastAsia"/>
          <w:b/>
          <w:lang w:val="en-US" w:eastAsia="zh-TW"/>
        </w:rPr>
        <w:t>抽樣檢驗總件數概呈增加趨勢</w:t>
      </w:r>
      <w:r w:rsidR="00DA105F">
        <w:rPr>
          <w:rFonts w:hint="eastAsia"/>
          <w:b/>
          <w:lang w:val="en-US" w:eastAsia="zh-TW"/>
        </w:rPr>
        <w:t>，惟</w:t>
      </w:r>
      <w:r>
        <w:rPr>
          <w:rFonts w:hint="eastAsia"/>
          <w:b/>
          <w:lang w:eastAsia="zh-TW"/>
        </w:rPr>
        <w:t>不合格</w:t>
      </w:r>
      <w:r w:rsidR="00DA105F">
        <w:rPr>
          <w:rFonts w:hint="eastAsia"/>
          <w:b/>
          <w:lang w:eastAsia="zh-TW"/>
        </w:rPr>
        <w:t>件數及</w:t>
      </w:r>
      <w:r>
        <w:rPr>
          <w:rFonts w:hint="eastAsia"/>
          <w:b/>
          <w:lang w:eastAsia="zh-TW"/>
        </w:rPr>
        <w:t>比率</w:t>
      </w:r>
      <w:r w:rsidR="00DA105F">
        <w:rPr>
          <w:rFonts w:hint="eastAsia"/>
          <w:b/>
          <w:lang w:eastAsia="zh-TW"/>
        </w:rPr>
        <w:t>亦同呈概增趨勢</w:t>
      </w:r>
      <w:bookmarkEnd w:id="28"/>
      <w:r w:rsidR="00F33EB0">
        <w:rPr>
          <w:rFonts w:hint="eastAsia"/>
          <w:b/>
          <w:lang w:eastAsia="zh-TW"/>
        </w:rPr>
        <w:t>，宜</w:t>
      </w:r>
      <w:r w:rsidR="00DA105F">
        <w:rPr>
          <w:rFonts w:hint="eastAsia"/>
          <w:b/>
          <w:lang w:eastAsia="zh-TW"/>
        </w:rPr>
        <w:t>與地方政府</w:t>
      </w:r>
      <w:r w:rsidR="00F33EB0">
        <w:rPr>
          <w:rFonts w:hint="eastAsia"/>
          <w:b/>
          <w:lang w:eastAsia="zh-TW"/>
        </w:rPr>
        <w:t>密切關注</w:t>
      </w:r>
      <w:r w:rsidR="00291984">
        <w:rPr>
          <w:rFonts w:hint="eastAsia"/>
          <w:b/>
          <w:lang w:eastAsia="zh-TW"/>
        </w:rPr>
        <w:t>後續檢驗情形，精進檢驗工作</w:t>
      </w:r>
    </w:p>
    <w:p w:rsidR="00AA1A9B" w:rsidRDefault="00D50A5B" w:rsidP="008A579B">
      <w:pPr>
        <w:pStyle w:val="21"/>
        <w:ind w:left="840" w:firstLine="560"/>
        <w:rPr>
          <w:bCs w:val="0"/>
        </w:rPr>
      </w:pPr>
      <w:r>
        <w:rPr>
          <w:rFonts w:hint="eastAsia"/>
          <w:bCs w:val="0"/>
        </w:rPr>
        <w:t>依據食安法第5條</w:t>
      </w:r>
      <w:r w:rsidR="009B43FE">
        <w:rPr>
          <w:rFonts w:hint="eastAsia"/>
          <w:bCs w:val="0"/>
        </w:rPr>
        <w:t>規定：「</w:t>
      </w:r>
      <w:r w:rsidR="009B43FE" w:rsidRPr="009B43FE">
        <w:rPr>
          <w:rFonts w:hint="eastAsia"/>
          <w:bCs w:val="0"/>
        </w:rPr>
        <w:t>各級主管機關依科學實證，建立食品衛生安全監測體系，於監測發現有危害食品衛生安全之虞之事件發生時，應主動查驗，並發布預警或採行必要管制措施。</w:t>
      </w:r>
      <w:r w:rsidR="009B43FE">
        <w:rPr>
          <w:rFonts w:hint="eastAsia"/>
          <w:bCs w:val="0"/>
        </w:rPr>
        <w:t>」</w:t>
      </w:r>
      <w:r w:rsidR="00B5668F">
        <w:rPr>
          <w:rFonts w:hint="eastAsia"/>
          <w:bCs w:val="0"/>
        </w:rPr>
        <w:t>、「</w:t>
      </w:r>
      <w:r w:rsidR="00B5668F" w:rsidRPr="00B5668F">
        <w:rPr>
          <w:rFonts w:hint="eastAsia"/>
          <w:bCs w:val="0"/>
        </w:rPr>
        <w:t>前項主動查驗、發布預警或採行必要管制措施，包含主管機關應抽樣檢驗、追查原料來源、產品流向、公布檢驗結果及揭露資訊，並令食品業者自主檢驗。</w:t>
      </w:r>
      <w:r w:rsidR="00B5668F">
        <w:rPr>
          <w:rFonts w:hint="eastAsia"/>
          <w:bCs w:val="0"/>
        </w:rPr>
        <w:t>」</w:t>
      </w:r>
    </w:p>
    <w:p w:rsidR="00101A46" w:rsidRDefault="00B5668F" w:rsidP="008A579B">
      <w:pPr>
        <w:pStyle w:val="21"/>
        <w:ind w:left="840" w:firstLine="560"/>
      </w:pPr>
      <w:r>
        <w:rPr>
          <w:rFonts w:hint="eastAsia"/>
          <w:bCs w:val="0"/>
        </w:rPr>
        <w:t>為確保食品衛生安全及原物料品質穩定</w:t>
      </w:r>
      <w:r w:rsidR="00AA1A9B">
        <w:rPr>
          <w:rFonts w:hint="eastAsia"/>
          <w:bCs w:val="0"/>
        </w:rPr>
        <w:t>以保障消費者權益</w:t>
      </w:r>
      <w:r>
        <w:rPr>
          <w:rFonts w:hint="eastAsia"/>
          <w:bCs w:val="0"/>
        </w:rPr>
        <w:t>，食藥署及各地方衛生主管機關每年均執行國內食品抽樣檢驗。</w:t>
      </w:r>
      <w:r w:rsidR="008A579B">
        <w:rPr>
          <w:rFonts w:hint="eastAsia"/>
          <w:bCs w:val="0"/>
        </w:rPr>
        <w:t>經統計11</w:t>
      </w:r>
      <w:r>
        <w:rPr>
          <w:rFonts w:hint="eastAsia"/>
          <w:bCs w:val="0"/>
        </w:rPr>
        <w:t>0至</w:t>
      </w:r>
      <w:r w:rsidR="008A579B">
        <w:rPr>
          <w:rFonts w:hint="eastAsia"/>
          <w:bCs w:val="0"/>
        </w:rPr>
        <w:t>11</w:t>
      </w:r>
      <w:r>
        <w:rPr>
          <w:rFonts w:hint="eastAsia"/>
          <w:bCs w:val="0"/>
        </w:rPr>
        <w:t>3</w:t>
      </w:r>
      <w:r w:rsidR="008A579B">
        <w:rPr>
          <w:rFonts w:hint="eastAsia"/>
          <w:bCs w:val="0"/>
        </w:rPr>
        <w:t>年</w:t>
      </w:r>
      <w:r w:rsidR="00F33EB0">
        <w:rPr>
          <w:rFonts w:hint="eastAsia"/>
          <w:bCs w:val="0"/>
        </w:rPr>
        <w:t>度</w:t>
      </w:r>
      <w:r w:rsidR="00F33EB0" w:rsidRPr="00AC11F6">
        <w:t>產品檢驗結果</w:t>
      </w:r>
      <w:r w:rsidR="00F33EB0">
        <w:rPr>
          <w:rFonts w:hint="eastAsia"/>
        </w:rPr>
        <w:t>，</w:t>
      </w:r>
      <w:r>
        <w:rPr>
          <w:rFonts w:hint="eastAsia"/>
        </w:rPr>
        <w:t>產品抽樣檢驗總件數概呈增加趨勢，</w:t>
      </w:r>
      <w:r w:rsidR="00AA1A9B">
        <w:rPr>
          <w:rFonts w:hint="eastAsia"/>
        </w:rPr>
        <w:t>110年度為5萬3</w:t>
      </w:r>
      <w:r w:rsidR="00AA1A9B">
        <w:t>,692</w:t>
      </w:r>
      <w:r w:rsidR="00AA1A9B">
        <w:rPr>
          <w:rFonts w:hint="eastAsia"/>
        </w:rPr>
        <w:t>件，113年度已逾6萬件</w:t>
      </w:r>
      <w:r w:rsidR="003D5F42">
        <w:rPr>
          <w:rFonts w:hint="eastAsia"/>
        </w:rPr>
        <w:t>，</w:t>
      </w:r>
      <w:r w:rsidR="00AA1A9B">
        <w:rPr>
          <w:rFonts w:hint="eastAsia"/>
        </w:rPr>
        <w:t>惟同期間抽樣檢驗不合格件數及比率則由1</w:t>
      </w:r>
      <w:r w:rsidR="00AA1A9B">
        <w:t>,</w:t>
      </w:r>
      <w:r w:rsidR="00AA1A9B">
        <w:rPr>
          <w:rFonts w:hint="eastAsia"/>
        </w:rPr>
        <w:t>151件、2</w:t>
      </w:r>
      <w:r w:rsidR="00AA1A9B">
        <w:t>.14%</w:t>
      </w:r>
      <w:r w:rsidR="003D5F42">
        <w:rPr>
          <w:rFonts w:hint="eastAsia"/>
        </w:rPr>
        <w:t>，</w:t>
      </w:r>
      <w:r w:rsidR="00AA1A9B">
        <w:rPr>
          <w:rFonts w:hint="eastAsia"/>
        </w:rPr>
        <w:t>同步增加為1</w:t>
      </w:r>
      <w:r w:rsidR="00AA1A9B">
        <w:t>,</w:t>
      </w:r>
      <w:r w:rsidR="00AA1A9B">
        <w:rPr>
          <w:rFonts w:hint="eastAsia"/>
        </w:rPr>
        <w:t>392件、2</w:t>
      </w:r>
      <w:r w:rsidR="00AA1A9B">
        <w:t>.3%</w:t>
      </w:r>
      <w:r w:rsidR="0068057E">
        <w:rPr>
          <w:rFonts w:hint="eastAsia"/>
        </w:rPr>
        <w:t>(詳表1)</w:t>
      </w:r>
      <w:r w:rsidR="00C30E7B">
        <w:rPr>
          <w:rFonts w:hint="eastAsia"/>
        </w:rPr>
        <w:t>，允宜</w:t>
      </w:r>
      <w:r w:rsidR="001D4104">
        <w:rPr>
          <w:rFonts w:hint="eastAsia"/>
        </w:rPr>
        <w:t>與地方衛生機關</w:t>
      </w:r>
      <w:r w:rsidR="00C30E7B">
        <w:rPr>
          <w:rFonts w:hint="eastAsia"/>
        </w:rPr>
        <w:t>持續</w:t>
      </w:r>
      <w:r w:rsidR="001D4104">
        <w:rPr>
          <w:rFonts w:hint="eastAsia"/>
        </w:rPr>
        <w:t>監控食品抽樣檢驗情形</w:t>
      </w:r>
      <w:r w:rsidR="00C30E7B">
        <w:rPr>
          <w:rFonts w:hint="eastAsia"/>
        </w:rPr>
        <w:t>，</w:t>
      </w:r>
      <w:r w:rsidR="001D4104">
        <w:rPr>
          <w:rFonts w:hint="eastAsia"/>
        </w:rPr>
        <w:t>精進檢驗工作，</w:t>
      </w:r>
      <w:r w:rsidR="00C30E7B">
        <w:rPr>
          <w:rFonts w:hint="eastAsia"/>
        </w:rPr>
        <w:t>俾</w:t>
      </w:r>
      <w:r w:rsidR="001D4104">
        <w:rPr>
          <w:rFonts w:hint="eastAsia"/>
        </w:rPr>
        <w:t>杜絕劣質食品，維護</w:t>
      </w:r>
      <w:r w:rsidR="00C30E7B">
        <w:rPr>
          <w:rFonts w:hint="eastAsia"/>
        </w:rPr>
        <w:t>民眾</w:t>
      </w:r>
      <w:r w:rsidR="00D66C48">
        <w:rPr>
          <w:rFonts w:hint="eastAsia"/>
        </w:rPr>
        <w:t>食品</w:t>
      </w:r>
      <w:r w:rsidR="00C30E7B">
        <w:rPr>
          <w:rFonts w:hint="eastAsia"/>
        </w:rPr>
        <w:t>消費</w:t>
      </w:r>
      <w:r w:rsidR="00D66C48">
        <w:rPr>
          <w:rFonts w:hint="eastAsia"/>
        </w:rPr>
        <w:t>權益</w:t>
      </w:r>
      <w:r w:rsidR="00C30E7B">
        <w:rPr>
          <w:rFonts w:hint="eastAsia"/>
        </w:rPr>
        <w:t>。</w:t>
      </w:r>
    </w:p>
    <w:p w:rsidR="00AC11F6" w:rsidRPr="00AC11F6" w:rsidRDefault="00AC11F6" w:rsidP="009561F5">
      <w:pPr>
        <w:spacing w:beforeLines="50" w:before="250" w:line="280" w:lineRule="exact"/>
        <w:ind w:leftChars="-10" w:left="1298" w:rightChars="-150" w:right="-420" w:hangingChars="473" w:hanging="1326"/>
        <w:rPr>
          <w:rFonts w:hAnsi="標楷體"/>
        </w:rPr>
      </w:pPr>
      <w:r w:rsidRPr="001D4104">
        <w:rPr>
          <w:rStyle w:val="143"/>
          <w:b/>
          <w:bCs/>
          <w:sz w:val="28"/>
        </w:rPr>
        <w:t>表</w:t>
      </w:r>
      <w:r w:rsidRPr="001D4104">
        <w:rPr>
          <w:rStyle w:val="143"/>
          <w:rFonts w:hint="eastAsia"/>
          <w:b/>
          <w:bCs/>
          <w:sz w:val="28"/>
        </w:rPr>
        <w:t>1</w:t>
      </w:r>
      <w:r w:rsidRPr="001D4104">
        <w:rPr>
          <w:rStyle w:val="143"/>
          <w:b/>
          <w:bCs/>
          <w:sz w:val="28"/>
        </w:rPr>
        <w:t xml:space="preserve"> </w:t>
      </w:r>
      <w:r w:rsidR="000D4D3E" w:rsidRPr="001D4104">
        <w:rPr>
          <w:rStyle w:val="143"/>
          <w:rFonts w:hint="eastAsia"/>
          <w:b/>
          <w:bCs/>
          <w:sz w:val="28"/>
        </w:rPr>
        <w:t xml:space="preserve"> </w:t>
      </w:r>
      <w:r w:rsidRPr="001D4104">
        <w:rPr>
          <w:rStyle w:val="143"/>
          <w:b/>
          <w:bCs/>
          <w:sz w:val="28"/>
        </w:rPr>
        <w:t>11</w:t>
      </w:r>
      <w:r w:rsidR="001D4104">
        <w:rPr>
          <w:rStyle w:val="143"/>
          <w:rFonts w:hint="eastAsia"/>
          <w:b/>
          <w:bCs/>
          <w:sz w:val="28"/>
        </w:rPr>
        <w:t>0至113</w:t>
      </w:r>
      <w:r w:rsidRPr="001D4104">
        <w:rPr>
          <w:rStyle w:val="143"/>
          <w:b/>
          <w:bCs/>
          <w:sz w:val="28"/>
        </w:rPr>
        <w:t>年度</w:t>
      </w:r>
      <w:bookmarkStart w:id="29" w:name="_Hlk177899126"/>
      <w:r w:rsidR="001D4104">
        <w:rPr>
          <w:rStyle w:val="143"/>
          <w:rFonts w:hint="eastAsia"/>
          <w:b/>
          <w:bCs/>
          <w:sz w:val="28"/>
        </w:rPr>
        <w:t>國內</w:t>
      </w:r>
      <w:r w:rsidRPr="001D4104">
        <w:rPr>
          <w:rStyle w:val="143"/>
          <w:b/>
          <w:bCs/>
          <w:sz w:val="28"/>
        </w:rPr>
        <w:t>食品</w:t>
      </w:r>
      <w:r w:rsidR="001D4104">
        <w:rPr>
          <w:rStyle w:val="143"/>
          <w:rFonts w:hint="eastAsia"/>
          <w:b/>
          <w:bCs/>
          <w:sz w:val="28"/>
        </w:rPr>
        <w:t>抽樣</w:t>
      </w:r>
      <w:r w:rsidRPr="001D4104">
        <w:rPr>
          <w:rStyle w:val="143"/>
          <w:b/>
          <w:bCs/>
          <w:sz w:val="28"/>
        </w:rPr>
        <w:t>檢驗</w:t>
      </w:r>
      <w:bookmarkEnd w:id="29"/>
      <w:r w:rsidR="001D4104">
        <w:rPr>
          <w:rStyle w:val="143"/>
          <w:rFonts w:hint="eastAsia"/>
          <w:b/>
          <w:bCs/>
          <w:sz w:val="28"/>
        </w:rPr>
        <w:t>情形</w:t>
      </w:r>
      <w:r w:rsidRPr="001D4104">
        <w:rPr>
          <w:rStyle w:val="143"/>
          <w:rFonts w:hint="eastAsia"/>
          <w:b/>
          <w:bCs/>
          <w:sz w:val="28"/>
        </w:rPr>
        <w:t>表</w:t>
      </w:r>
      <w:r w:rsidRPr="00AC11F6">
        <w:rPr>
          <w:rFonts w:hint="eastAsia"/>
          <w:b/>
        </w:rPr>
        <w:t xml:space="preserve">  </w:t>
      </w:r>
      <w:r w:rsidR="001D4104">
        <w:rPr>
          <w:rFonts w:hint="eastAsia"/>
          <w:b/>
        </w:rPr>
        <w:t xml:space="preserve">         </w:t>
      </w:r>
      <w:r w:rsidRPr="001D4104">
        <w:rPr>
          <w:rStyle w:val="143"/>
          <w:rFonts w:hint="eastAsia"/>
        </w:rPr>
        <w:t>單位：</w:t>
      </w:r>
      <w:r w:rsidR="003D5F42">
        <w:rPr>
          <w:rStyle w:val="143"/>
          <w:rFonts w:hint="eastAsia"/>
        </w:rPr>
        <w:t>件</w:t>
      </w:r>
      <w:r w:rsidRPr="001D4104">
        <w:rPr>
          <w:rStyle w:val="143"/>
          <w:rFonts w:hint="eastAsia"/>
        </w:rPr>
        <w:t>；%</w:t>
      </w:r>
    </w:p>
    <w:tbl>
      <w:tblPr>
        <w:tblW w:w="859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829"/>
        <w:gridCol w:w="1830"/>
        <w:gridCol w:w="1830"/>
        <w:gridCol w:w="1830"/>
      </w:tblGrid>
      <w:tr w:rsidR="001D4104" w:rsidRPr="00771985" w:rsidTr="001D4104">
        <w:trPr>
          <w:trHeight w:val="382"/>
        </w:trPr>
        <w:tc>
          <w:tcPr>
            <w:tcW w:w="1276" w:type="dxa"/>
            <w:vAlign w:val="center"/>
          </w:tcPr>
          <w:p w:rsidR="001D4104" w:rsidRPr="00771985" w:rsidRDefault="001D4104" w:rsidP="001D4104">
            <w:pPr>
              <w:pStyle w:val="142"/>
              <w:jc w:val="center"/>
              <w:rPr>
                <w:rFonts w:hAnsi="標楷體"/>
                <w:snapToGrid/>
              </w:rPr>
            </w:pPr>
            <w:r>
              <w:rPr>
                <w:rFonts w:hAnsi="標楷體" w:hint="eastAsia"/>
                <w:snapToGrid/>
                <w:lang w:eastAsia="zh-TW"/>
              </w:rPr>
              <w:t>年度</w:t>
            </w:r>
          </w:p>
        </w:tc>
        <w:tc>
          <w:tcPr>
            <w:tcW w:w="1829" w:type="dxa"/>
            <w:vAlign w:val="center"/>
          </w:tcPr>
          <w:p w:rsidR="001D4104" w:rsidRPr="00771985" w:rsidRDefault="001D4104" w:rsidP="001D4104">
            <w:pPr>
              <w:pStyle w:val="142"/>
              <w:jc w:val="center"/>
              <w:rPr>
                <w:rFonts w:hAnsi="標楷體"/>
                <w:snapToGrid/>
              </w:rPr>
            </w:pPr>
            <w:r>
              <w:rPr>
                <w:rFonts w:hAnsi="標楷體" w:hint="eastAsia"/>
                <w:lang w:eastAsia="zh-TW"/>
              </w:rPr>
              <w:t>總件數(</w:t>
            </w:r>
            <w:r>
              <w:rPr>
                <w:rFonts w:hAnsi="標楷體"/>
                <w:lang w:eastAsia="zh-TW"/>
              </w:rPr>
              <w:t>a</w:t>
            </w:r>
            <w:r>
              <w:rPr>
                <w:rFonts w:hAnsi="標楷體" w:hint="eastAsia"/>
                <w:lang w:eastAsia="zh-TW"/>
              </w:rPr>
              <w:t>)</w:t>
            </w:r>
          </w:p>
        </w:tc>
        <w:tc>
          <w:tcPr>
            <w:tcW w:w="1830" w:type="dxa"/>
            <w:vAlign w:val="center"/>
          </w:tcPr>
          <w:p w:rsidR="001D4104" w:rsidRPr="00771985" w:rsidRDefault="001D4104" w:rsidP="001D4104">
            <w:pPr>
              <w:pStyle w:val="142"/>
              <w:jc w:val="center"/>
              <w:rPr>
                <w:rFonts w:hAnsi="標楷體"/>
                <w:snapToGrid/>
              </w:rPr>
            </w:pPr>
            <w:r>
              <w:rPr>
                <w:rFonts w:hAnsi="標楷體" w:hint="eastAsia"/>
                <w:lang w:eastAsia="zh-TW"/>
              </w:rPr>
              <w:t>合格件數(</w:t>
            </w:r>
            <w:r>
              <w:rPr>
                <w:rFonts w:hAnsi="標楷體"/>
                <w:lang w:eastAsia="zh-TW"/>
              </w:rPr>
              <w:t>b)</w:t>
            </w:r>
          </w:p>
        </w:tc>
        <w:tc>
          <w:tcPr>
            <w:tcW w:w="1830" w:type="dxa"/>
            <w:vAlign w:val="center"/>
          </w:tcPr>
          <w:p w:rsidR="001D4104" w:rsidRPr="00771985" w:rsidRDefault="001D4104" w:rsidP="001D4104">
            <w:pPr>
              <w:pStyle w:val="142"/>
              <w:jc w:val="center"/>
              <w:rPr>
                <w:rFonts w:hAnsi="標楷體"/>
                <w:snapToGrid/>
              </w:rPr>
            </w:pPr>
            <w:r>
              <w:rPr>
                <w:rFonts w:hAnsi="標楷體" w:hint="eastAsia"/>
                <w:lang w:eastAsia="zh-TW"/>
              </w:rPr>
              <w:t>不合格件數(</w:t>
            </w:r>
            <w:r>
              <w:rPr>
                <w:rFonts w:hAnsi="標楷體"/>
                <w:lang w:eastAsia="zh-TW"/>
              </w:rPr>
              <w:t>c)</w:t>
            </w:r>
          </w:p>
        </w:tc>
        <w:tc>
          <w:tcPr>
            <w:tcW w:w="1830" w:type="dxa"/>
            <w:vAlign w:val="center"/>
          </w:tcPr>
          <w:p w:rsidR="001D4104" w:rsidRPr="00771985" w:rsidRDefault="001D4104" w:rsidP="001D4104">
            <w:pPr>
              <w:pStyle w:val="142"/>
              <w:jc w:val="center"/>
              <w:rPr>
                <w:rFonts w:hAnsi="標楷體"/>
                <w:snapToGrid/>
              </w:rPr>
            </w:pPr>
            <w:r>
              <w:rPr>
                <w:rFonts w:hAnsi="標楷體" w:hint="eastAsia"/>
                <w:snapToGrid/>
                <w:lang w:eastAsia="zh-TW"/>
              </w:rPr>
              <w:t>不合格比率(</w:t>
            </w:r>
            <w:r>
              <w:rPr>
                <w:rFonts w:hAnsi="標楷體"/>
                <w:snapToGrid/>
                <w:lang w:eastAsia="zh-TW"/>
              </w:rPr>
              <w:t>c/a</w:t>
            </w:r>
            <w:r>
              <w:rPr>
                <w:rFonts w:hAnsi="標楷體" w:hint="eastAsia"/>
                <w:snapToGrid/>
                <w:lang w:eastAsia="zh-TW"/>
              </w:rPr>
              <w:t>)</w:t>
            </w:r>
          </w:p>
        </w:tc>
      </w:tr>
      <w:tr w:rsidR="001D4104" w:rsidRPr="00771985" w:rsidTr="001D4104">
        <w:trPr>
          <w:trHeight w:val="382"/>
        </w:trPr>
        <w:tc>
          <w:tcPr>
            <w:tcW w:w="1276" w:type="dxa"/>
            <w:vAlign w:val="center"/>
          </w:tcPr>
          <w:p w:rsidR="001D4104" w:rsidRPr="00771985" w:rsidRDefault="001D4104" w:rsidP="001D4104">
            <w:pPr>
              <w:pStyle w:val="142"/>
              <w:jc w:val="center"/>
              <w:rPr>
                <w:rFonts w:hint="eastAsia"/>
                <w:lang w:eastAsia="zh-TW"/>
              </w:rPr>
            </w:pPr>
            <w:r>
              <w:rPr>
                <w:rFonts w:hint="eastAsia"/>
                <w:lang w:eastAsia="zh-TW"/>
              </w:rPr>
              <w:t>1</w:t>
            </w:r>
            <w:r>
              <w:rPr>
                <w:lang w:eastAsia="zh-TW"/>
              </w:rPr>
              <w:t>10</w:t>
            </w:r>
          </w:p>
        </w:tc>
        <w:tc>
          <w:tcPr>
            <w:tcW w:w="1829" w:type="dxa"/>
            <w:vAlign w:val="center"/>
          </w:tcPr>
          <w:p w:rsidR="001D4104" w:rsidRPr="001D4104" w:rsidRDefault="001D4104" w:rsidP="001D4104">
            <w:pPr>
              <w:pStyle w:val="142"/>
              <w:jc w:val="right"/>
            </w:pPr>
            <w:r w:rsidRPr="001D4104">
              <w:t>53,692</w:t>
            </w:r>
          </w:p>
        </w:tc>
        <w:tc>
          <w:tcPr>
            <w:tcW w:w="1830" w:type="dxa"/>
            <w:vAlign w:val="center"/>
          </w:tcPr>
          <w:p w:rsidR="001D4104" w:rsidRPr="001D4104" w:rsidRDefault="001D4104" w:rsidP="001D4104">
            <w:pPr>
              <w:pStyle w:val="142"/>
              <w:jc w:val="right"/>
            </w:pPr>
            <w:r w:rsidRPr="001D4104">
              <w:t>52,541</w:t>
            </w:r>
          </w:p>
        </w:tc>
        <w:tc>
          <w:tcPr>
            <w:tcW w:w="1830" w:type="dxa"/>
            <w:vAlign w:val="center"/>
          </w:tcPr>
          <w:p w:rsidR="001D4104" w:rsidRPr="001D4104" w:rsidRDefault="001D4104" w:rsidP="001D4104">
            <w:pPr>
              <w:pStyle w:val="142"/>
              <w:jc w:val="right"/>
            </w:pPr>
            <w:r w:rsidRPr="001D4104">
              <w:t>1,151</w:t>
            </w:r>
          </w:p>
        </w:tc>
        <w:tc>
          <w:tcPr>
            <w:tcW w:w="1830" w:type="dxa"/>
            <w:vAlign w:val="center"/>
          </w:tcPr>
          <w:p w:rsidR="001D4104" w:rsidRPr="00AC11F6" w:rsidRDefault="00777231" w:rsidP="001D4104">
            <w:pPr>
              <w:pStyle w:val="142"/>
              <w:jc w:val="right"/>
              <w:rPr>
                <w:rFonts w:hAnsi="標楷體" w:hint="eastAsia"/>
                <w:snapToGrid/>
                <w:lang w:eastAsia="zh-TW"/>
              </w:rPr>
            </w:pPr>
            <w:r>
              <w:rPr>
                <w:rFonts w:hAnsi="標楷體" w:hint="eastAsia"/>
                <w:snapToGrid/>
                <w:lang w:eastAsia="zh-TW"/>
              </w:rPr>
              <w:t>2</w:t>
            </w:r>
            <w:r>
              <w:rPr>
                <w:rFonts w:hAnsi="標楷體"/>
                <w:snapToGrid/>
                <w:lang w:eastAsia="zh-TW"/>
              </w:rPr>
              <w:t>.14</w:t>
            </w:r>
          </w:p>
        </w:tc>
      </w:tr>
      <w:tr w:rsidR="001D4104" w:rsidRPr="00771985" w:rsidTr="001D4104">
        <w:trPr>
          <w:trHeight w:val="382"/>
        </w:trPr>
        <w:tc>
          <w:tcPr>
            <w:tcW w:w="1276" w:type="dxa"/>
            <w:vAlign w:val="center"/>
          </w:tcPr>
          <w:p w:rsidR="001D4104" w:rsidRPr="00771985" w:rsidRDefault="001D4104" w:rsidP="001D4104">
            <w:pPr>
              <w:pStyle w:val="142"/>
              <w:jc w:val="center"/>
              <w:rPr>
                <w:rFonts w:hint="eastAsia"/>
                <w:lang w:eastAsia="zh-TW"/>
              </w:rPr>
            </w:pPr>
            <w:r>
              <w:rPr>
                <w:rFonts w:hint="eastAsia"/>
                <w:lang w:eastAsia="zh-TW"/>
              </w:rPr>
              <w:t>1</w:t>
            </w:r>
            <w:r>
              <w:rPr>
                <w:lang w:eastAsia="zh-TW"/>
              </w:rPr>
              <w:t>11</w:t>
            </w:r>
          </w:p>
        </w:tc>
        <w:tc>
          <w:tcPr>
            <w:tcW w:w="1829" w:type="dxa"/>
            <w:vAlign w:val="center"/>
          </w:tcPr>
          <w:p w:rsidR="001D4104" w:rsidRPr="001D4104" w:rsidRDefault="001D4104" w:rsidP="001D4104">
            <w:pPr>
              <w:pStyle w:val="142"/>
              <w:jc w:val="right"/>
            </w:pPr>
            <w:r w:rsidRPr="001D4104">
              <w:t>53,276</w:t>
            </w:r>
          </w:p>
        </w:tc>
        <w:tc>
          <w:tcPr>
            <w:tcW w:w="1830" w:type="dxa"/>
            <w:vAlign w:val="center"/>
          </w:tcPr>
          <w:p w:rsidR="001D4104" w:rsidRPr="001D4104" w:rsidRDefault="001D4104" w:rsidP="001D4104">
            <w:pPr>
              <w:pStyle w:val="142"/>
              <w:jc w:val="right"/>
            </w:pPr>
            <w:r w:rsidRPr="001D4104">
              <w:t>52,321</w:t>
            </w:r>
          </w:p>
        </w:tc>
        <w:tc>
          <w:tcPr>
            <w:tcW w:w="1830" w:type="dxa"/>
            <w:vAlign w:val="center"/>
          </w:tcPr>
          <w:p w:rsidR="001D4104" w:rsidRPr="001D4104" w:rsidRDefault="001D4104" w:rsidP="001D4104">
            <w:pPr>
              <w:pStyle w:val="142"/>
              <w:jc w:val="right"/>
            </w:pPr>
            <w:r w:rsidRPr="001D4104">
              <w:t>955</w:t>
            </w:r>
          </w:p>
        </w:tc>
        <w:tc>
          <w:tcPr>
            <w:tcW w:w="1830" w:type="dxa"/>
            <w:vAlign w:val="center"/>
          </w:tcPr>
          <w:p w:rsidR="001D4104" w:rsidRPr="00771985" w:rsidRDefault="00777231" w:rsidP="001D4104">
            <w:pPr>
              <w:pStyle w:val="142"/>
              <w:jc w:val="right"/>
              <w:rPr>
                <w:rFonts w:hAnsi="標楷體" w:hint="eastAsia"/>
                <w:snapToGrid/>
                <w:lang w:eastAsia="zh-TW"/>
              </w:rPr>
            </w:pPr>
            <w:r>
              <w:rPr>
                <w:rFonts w:hAnsi="標楷體" w:hint="eastAsia"/>
                <w:snapToGrid/>
                <w:lang w:eastAsia="zh-TW"/>
              </w:rPr>
              <w:t>1</w:t>
            </w:r>
            <w:r>
              <w:rPr>
                <w:rFonts w:hAnsi="標楷體"/>
                <w:snapToGrid/>
                <w:lang w:eastAsia="zh-TW"/>
              </w:rPr>
              <w:t>.79</w:t>
            </w:r>
          </w:p>
        </w:tc>
      </w:tr>
      <w:tr w:rsidR="001D4104" w:rsidRPr="00771985" w:rsidTr="001D4104">
        <w:trPr>
          <w:trHeight w:val="382"/>
        </w:trPr>
        <w:tc>
          <w:tcPr>
            <w:tcW w:w="1276" w:type="dxa"/>
            <w:vAlign w:val="center"/>
          </w:tcPr>
          <w:p w:rsidR="001D4104" w:rsidRPr="00771985" w:rsidRDefault="001D4104" w:rsidP="001D4104">
            <w:pPr>
              <w:pStyle w:val="142"/>
              <w:jc w:val="center"/>
              <w:rPr>
                <w:rFonts w:hint="eastAsia"/>
                <w:lang w:eastAsia="zh-TW"/>
              </w:rPr>
            </w:pPr>
            <w:r>
              <w:rPr>
                <w:rFonts w:hint="eastAsia"/>
                <w:lang w:eastAsia="zh-TW"/>
              </w:rPr>
              <w:t>1</w:t>
            </w:r>
            <w:r>
              <w:rPr>
                <w:lang w:eastAsia="zh-TW"/>
              </w:rPr>
              <w:t>12</w:t>
            </w:r>
          </w:p>
        </w:tc>
        <w:tc>
          <w:tcPr>
            <w:tcW w:w="1829" w:type="dxa"/>
            <w:vAlign w:val="center"/>
          </w:tcPr>
          <w:p w:rsidR="001D4104" w:rsidRPr="001D4104" w:rsidRDefault="001D4104" w:rsidP="001D4104">
            <w:pPr>
              <w:pStyle w:val="142"/>
              <w:jc w:val="right"/>
            </w:pPr>
            <w:r w:rsidRPr="001D4104">
              <w:t>54,764</w:t>
            </w:r>
          </w:p>
        </w:tc>
        <w:tc>
          <w:tcPr>
            <w:tcW w:w="1830" w:type="dxa"/>
            <w:vAlign w:val="center"/>
          </w:tcPr>
          <w:p w:rsidR="001D4104" w:rsidRPr="001D4104" w:rsidRDefault="001D4104" w:rsidP="001D4104">
            <w:pPr>
              <w:pStyle w:val="142"/>
              <w:jc w:val="right"/>
            </w:pPr>
            <w:r w:rsidRPr="001D4104">
              <w:t>53,515</w:t>
            </w:r>
          </w:p>
        </w:tc>
        <w:tc>
          <w:tcPr>
            <w:tcW w:w="1830" w:type="dxa"/>
            <w:vAlign w:val="center"/>
          </w:tcPr>
          <w:p w:rsidR="001D4104" w:rsidRPr="001D4104" w:rsidRDefault="001D4104" w:rsidP="001D4104">
            <w:pPr>
              <w:pStyle w:val="142"/>
              <w:jc w:val="right"/>
            </w:pPr>
            <w:r w:rsidRPr="001D4104">
              <w:t>1,249</w:t>
            </w:r>
          </w:p>
        </w:tc>
        <w:tc>
          <w:tcPr>
            <w:tcW w:w="1830" w:type="dxa"/>
            <w:vAlign w:val="center"/>
          </w:tcPr>
          <w:p w:rsidR="001D4104" w:rsidRPr="00771985" w:rsidRDefault="00777231" w:rsidP="001D4104">
            <w:pPr>
              <w:pStyle w:val="142"/>
              <w:jc w:val="right"/>
              <w:rPr>
                <w:rFonts w:hAnsi="標楷體" w:hint="eastAsia"/>
                <w:snapToGrid/>
                <w:lang w:eastAsia="zh-TW"/>
              </w:rPr>
            </w:pPr>
            <w:r>
              <w:rPr>
                <w:rFonts w:hAnsi="標楷體" w:hint="eastAsia"/>
                <w:snapToGrid/>
                <w:lang w:eastAsia="zh-TW"/>
              </w:rPr>
              <w:t>2</w:t>
            </w:r>
            <w:r>
              <w:rPr>
                <w:rFonts w:hAnsi="標楷體"/>
                <w:snapToGrid/>
                <w:lang w:eastAsia="zh-TW"/>
              </w:rPr>
              <w:t>.28</w:t>
            </w:r>
          </w:p>
        </w:tc>
      </w:tr>
      <w:tr w:rsidR="001D4104" w:rsidRPr="00771985" w:rsidTr="001D4104">
        <w:trPr>
          <w:trHeight w:val="382"/>
        </w:trPr>
        <w:tc>
          <w:tcPr>
            <w:tcW w:w="1276" w:type="dxa"/>
            <w:vAlign w:val="center"/>
          </w:tcPr>
          <w:p w:rsidR="001D4104" w:rsidRPr="00AC11F6" w:rsidRDefault="001D4104" w:rsidP="001D4104">
            <w:pPr>
              <w:pStyle w:val="142"/>
              <w:jc w:val="center"/>
              <w:rPr>
                <w:rFonts w:hAnsi="標楷體" w:hint="eastAsia"/>
                <w:snapToGrid/>
                <w:lang w:eastAsia="zh-TW"/>
              </w:rPr>
            </w:pPr>
            <w:r>
              <w:rPr>
                <w:rFonts w:hAnsi="標楷體" w:hint="eastAsia"/>
                <w:snapToGrid/>
                <w:lang w:eastAsia="zh-TW"/>
              </w:rPr>
              <w:t>1</w:t>
            </w:r>
            <w:r>
              <w:rPr>
                <w:rFonts w:hAnsi="標楷體"/>
                <w:snapToGrid/>
                <w:lang w:eastAsia="zh-TW"/>
              </w:rPr>
              <w:t>13</w:t>
            </w:r>
          </w:p>
        </w:tc>
        <w:tc>
          <w:tcPr>
            <w:tcW w:w="1829" w:type="dxa"/>
            <w:vAlign w:val="center"/>
          </w:tcPr>
          <w:p w:rsidR="001D4104" w:rsidRPr="001D4104" w:rsidRDefault="001D4104" w:rsidP="001D4104">
            <w:pPr>
              <w:pStyle w:val="142"/>
              <w:jc w:val="right"/>
              <w:rPr>
                <w:rFonts w:hAnsi="標楷體"/>
                <w:snapToGrid/>
              </w:rPr>
            </w:pPr>
            <w:r w:rsidRPr="001D4104">
              <w:t>60,550</w:t>
            </w:r>
          </w:p>
        </w:tc>
        <w:tc>
          <w:tcPr>
            <w:tcW w:w="1830" w:type="dxa"/>
            <w:vAlign w:val="center"/>
          </w:tcPr>
          <w:p w:rsidR="001D4104" w:rsidRPr="001D4104" w:rsidRDefault="001D4104" w:rsidP="001D4104">
            <w:pPr>
              <w:pStyle w:val="142"/>
              <w:jc w:val="right"/>
              <w:rPr>
                <w:rFonts w:hAnsi="標楷體"/>
                <w:snapToGrid/>
              </w:rPr>
            </w:pPr>
            <w:r w:rsidRPr="001D4104">
              <w:t>59,158</w:t>
            </w:r>
          </w:p>
        </w:tc>
        <w:tc>
          <w:tcPr>
            <w:tcW w:w="1830" w:type="dxa"/>
            <w:vAlign w:val="center"/>
          </w:tcPr>
          <w:p w:rsidR="001D4104" w:rsidRPr="001D4104" w:rsidRDefault="001D4104" w:rsidP="001D4104">
            <w:pPr>
              <w:pStyle w:val="142"/>
              <w:jc w:val="right"/>
              <w:rPr>
                <w:rFonts w:hAnsi="標楷體"/>
                <w:snapToGrid/>
              </w:rPr>
            </w:pPr>
            <w:r w:rsidRPr="001D4104">
              <w:t>1,392</w:t>
            </w:r>
          </w:p>
        </w:tc>
        <w:tc>
          <w:tcPr>
            <w:tcW w:w="1830" w:type="dxa"/>
            <w:vAlign w:val="center"/>
          </w:tcPr>
          <w:p w:rsidR="001D4104" w:rsidRPr="00AC11F6" w:rsidRDefault="00777231" w:rsidP="001D4104">
            <w:pPr>
              <w:pStyle w:val="142"/>
              <w:jc w:val="right"/>
              <w:rPr>
                <w:rFonts w:hAnsi="標楷體" w:hint="eastAsia"/>
                <w:snapToGrid/>
                <w:lang w:eastAsia="zh-TW"/>
              </w:rPr>
            </w:pPr>
            <w:r>
              <w:rPr>
                <w:rFonts w:hAnsi="標楷體" w:hint="eastAsia"/>
                <w:snapToGrid/>
                <w:lang w:eastAsia="zh-TW"/>
              </w:rPr>
              <w:t>2</w:t>
            </w:r>
            <w:r>
              <w:rPr>
                <w:rFonts w:hAnsi="標楷體"/>
                <w:snapToGrid/>
                <w:lang w:eastAsia="zh-TW"/>
              </w:rPr>
              <w:t>.30</w:t>
            </w:r>
          </w:p>
        </w:tc>
      </w:tr>
    </w:tbl>
    <w:p w:rsidR="00AC11F6" w:rsidRPr="00AC11F6" w:rsidRDefault="00AC11F6" w:rsidP="000E02D1">
      <w:pPr>
        <w:pStyle w:val="142"/>
        <w:ind w:leftChars="-5" w:left="-2" w:hangingChars="5" w:hanging="12"/>
        <w:rPr>
          <w:rFonts w:hint="eastAsia"/>
          <w:snapToGrid/>
        </w:rPr>
      </w:pPr>
      <w:r w:rsidRPr="00AC11F6">
        <w:rPr>
          <w:rFonts w:hint="eastAsia"/>
          <w:snapToGrid/>
        </w:rPr>
        <w:t>資料來源：食藥署提供。</w:t>
      </w:r>
    </w:p>
    <w:p w:rsidR="00AC11F6" w:rsidRDefault="00C30E7B" w:rsidP="00C30E7B">
      <w:pPr>
        <w:pStyle w:val="a5"/>
        <w:ind w:left="840" w:hanging="280"/>
        <w:rPr>
          <w:b/>
          <w:lang w:eastAsia="zh-TW"/>
        </w:rPr>
      </w:pPr>
      <w:r w:rsidRPr="00343960">
        <w:rPr>
          <w:rFonts w:hint="eastAsia"/>
          <w:b/>
        </w:rPr>
        <w:t>(</w:t>
      </w:r>
      <w:r>
        <w:rPr>
          <w:rFonts w:hint="eastAsia"/>
          <w:b/>
          <w:lang w:eastAsia="zh-TW"/>
        </w:rPr>
        <w:t>二</w:t>
      </w:r>
      <w:r w:rsidRPr="00343960">
        <w:rPr>
          <w:rFonts w:hint="eastAsia"/>
          <w:b/>
        </w:rPr>
        <w:t>)</w:t>
      </w:r>
      <w:r w:rsidRPr="00C30E7B">
        <w:rPr>
          <w:rFonts w:hint="eastAsia"/>
          <w:b/>
          <w:lang w:val="en-US" w:eastAsia="zh-TW"/>
        </w:rPr>
        <w:t>食藥</w:t>
      </w:r>
      <w:r>
        <w:rPr>
          <w:rFonts w:hint="eastAsia"/>
          <w:b/>
          <w:lang w:val="en-US" w:eastAsia="zh-TW"/>
        </w:rPr>
        <w:t>署</w:t>
      </w:r>
      <w:r w:rsidR="00E76BC9">
        <w:rPr>
          <w:rFonts w:hint="eastAsia"/>
          <w:b/>
          <w:lang w:val="en-US" w:eastAsia="zh-TW"/>
        </w:rPr>
        <w:t>網站公布</w:t>
      </w:r>
      <w:r w:rsidR="003D5F42">
        <w:rPr>
          <w:rFonts w:hint="eastAsia"/>
          <w:b/>
          <w:lang w:val="en-US" w:eastAsia="zh-TW"/>
        </w:rPr>
        <w:t>之</w:t>
      </w:r>
      <w:r w:rsidR="003F353B">
        <w:rPr>
          <w:rFonts w:hint="eastAsia"/>
          <w:b/>
          <w:lang w:val="en-US" w:eastAsia="zh-TW"/>
        </w:rPr>
        <w:t>114年度</w:t>
      </w:r>
      <w:r w:rsidR="00E76BC9" w:rsidRPr="00E76BC9">
        <w:rPr>
          <w:b/>
          <w:lang w:val="en-US" w:eastAsia="zh-TW"/>
        </w:rPr>
        <w:t>食品及相關產品輸入加強查驗品項</w:t>
      </w:r>
      <w:r w:rsidR="00E76BC9">
        <w:rPr>
          <w:rFonts w:hint="eastAsia"/>
          <w:b/>
          <w:lang w:val="en-US" w:eastAsia="zh-TW"/>
        </w:rPr>
        <w:t>係參考113年查驗結果，未</w:t>
      </w:r>
      <w:r w:rsidR="007147CD">
        <w:rPr>
          <w:rFonts w:hint="eastAsia"/>
          <w:b/>
          <w:lang w:val="en-US" w:eastAsia="zh-TW"/>
        </w:rPr>
        <w:t>即時</w:t>
      </w:r>
      <w:r w:rsidR="00E76BC9">
        <w:rPr>
          <w:rFonts w:hint="eastAsia"/>
          <w:b/>
          <w:lang w:val="en-US" w:eastAsia="zh-TW"/>
        </w:rPr>
        <w:t>更新</w:t>
      </w:r>
      <w:r w:rsidR="003D5F42">
        <w:rPr>
          <w:rFonts w:hint="eastAsia"/>
          <w:b/>
          <w:lang w:val="en-US" w:eastAsia="zh-TW"/>
        </w:rPr>
        <w:t>，</w:t>
      </w:r>
      <w:r w:rsidR="008A01F5">
        <w:rPr>
          <w:rFonts w:hint="eastAsia"/>
          <w:b/>
          <w:lang w:val="en-US" w:eastAsia="zh-TW"/>
        </w:rPr>
        <w:t>允宜</w:t>
      </w:r>
      <w:r w:rsidR="00E76BC9">
        <w:rPr>
          <w:rFonts w:hint="eastAsia"/>
          <w:b/>
          <w:lang w:val="en-US" w:eastAsia="zh-TW"/>
        </w:rPr>
        <w:t>衡酌</w:t>
      </w:r>
      <w:r w:rsidR="003D5F42">
        <w:rPr>
          <w:rFonts w:hint="eastAsia"/>
          <w:b/>
          <w:lang w:val="en-US" w:eastAsia="zh-TW"/>
        </w:rPr>
        <w:t>適時公布</w:t>
      </w:r>
      <w:r w:rsidR="00E76BC9">
        <w:rPr>
          <w:rFonts w:hint="eastAsia"/>
          <w:b/>
          <w:lang w:val="en-US" w:eastAsia="zh-TW"/>
        </w:rPr>
        <w:t>114年查驗情形</w:t>
      </w:r>
      <w:r w:rsidR="008A01F5" w:rsidRPr="008A01F5">
        <w:rPr>
          <w:rFonts w:hint="eastAsia"/>
          <w:b/>
          <w:lang w:val="en-US" w:eastAsia="zh-TW"/>
        </w:rPr>
        <w:t>之必要性</w:t>
      </w:r>
      <w:r w:rsidR="00E76BC9">
        <w:rPr>
          <w:rFonts w:hint="eastAsia"/>
          <w:b/>
          <w:lang w:val="en-US" w:eastAsia="zh-TW"/>
        </w:rPr>
        <w:t>及可行性，</w:t>
      </w:r>
      <w:r w:rsidR="00DE620E">
        <w:rPr>
          <w:rFonts w:hint="eastAsia"/>
          <w:b/>
          <w:lang w:val="en-US" w:eastAsia="zh-TW"/>
        </w:rPr>
        <w:t>以</w:t>
      </w:r>
      <w:r w:rsidR="00E76BC9">
        <w:rPr>
          <w:rFonts w:hint="eastAsia"/>
          <w:b/>
          <w:lang w:val="en-US" w:eastAsia="zh-TW"/>
        </w:rPr>
        <w:t>利消費者查詢及預警</w:t>
      </w:r>
    </w:p>
    <w:p w:rsidR="00E5369E" w:rsidRDefault="00CF7873" w:rsidP="008A01F5">
      <w:pPr>
        <w:pStyle w:val="21"/>
        <w:ind w:left="840" w:firstLine="548"/>
        <w:rPr>
          <w:spacing w:val="-6"/>
        </w:rPr>
      </w:pPr>
      <w:r>
        <w:rPr>
          <w:rFonts w:hint="eastAsia"/>
          <w:spacing w:val="-6"/>
        </w:rPr>
        <w:t>衛福部</w:t>
      </w:r>
      <w:r w:rsidR="009C0DA7" w:rsidRPr="009C0DA7">
        <w:rPr>
          <w:rFonts w:hint="eastAsia"/>
          <w:spacing w:val="-6"/>
        </w:rPr>
        <w:t>於113年3月4日就食安五環執行狀況及蘇丹紅事件檢討專案報告</w:t>
      </w:r>
      <w:r w:rsidR="0068057E">
        <w:rPr>
          <w:rFonts w:hint="eastAsia"/>
          <w:spacing w:val="-6"/>
        </w:rPr>
        <w:t>中</w:t>
      </w:r>
      <w:r w:rsidR="000C3FA3">
        <w:rPr>
          <w:rStyle w:val="afa"/>
          <w:spacing w:val="-6"/>
        </w:rPr>
        <w:footnoteReference w:id="7"/>
      </w:r>
      <w:r w:rsidR="009C0DA7" w:rsidRPr="009C0DA7">
        <w:rPr>
          <w:spacing w:val="-6"/>
        </w:rPr>
        <w:t>就輸臺辣椒粉非法添加蘇丹紅事件之處理表示，</w:t>
      </w:r>
      <w:r w:rsidR="00585988">
        <w:rPr>
          <w:rFonts w:hint="eastAsia"/>
          <w:spacing w:val="-6"/>
        </w:rPr>
        <w:t>未來</w:t>
      </w:r>
      <w:r w:rsidR="009C0DA7" w:rsidRPr="009C0DA7">
        <w:rPr>
          <w:spacing w:val="-6"/>
        </w:rPr>
        <w:t>將針對高違規及高關注產品資訊進行預判</w:t>
      </w:r>
      <w:r w:rsidR="009C0DA7">
        <w:rPr>
          <w:rFonts w:hint="eastAsia"/>
          <w:spacing w:val="-6"/>
        </w:rPr>
        <w:t>。</w:t>
      </w:r>
      <w:r w:rsidR="000C3FA3">
        <w:rPr>
          <w:rFonts w:hint="eastAsia"/>
          <w:spacing w:val="-6"/>
        </w:rPr>
        <w:t>經洽食藥署提供</w:t>
      </w:r>
      <w:r w:rsidR="000C3FA3" w:rsidRPr="000C3FA3">
        <w:rPr>
          <w:spacing w:val="-6"/>
        </w:rPr>
        <w:t>高風險預判名單</w:t>
      </w:r>
      <w:r w:rsidR="00DA105F">
        <w:rPr>
          <w:rFonts w:hint="eastAsia"/>
          <w:spacing w:val="-6"/>
        </w:rPr>
        <w:t>最新</w:t>
      </w:r>
      <w:r w:rsidR="000C3FA3" w:rsidRPr="000C3FA3">
        <w:rPr>
          <w:spacing w:val="-6"/>
        </w:rPr>
        <w:t>辦理情形及未來規</w:t>
      </w:r>
      <w:r w:rsidR="00585988">
        <w:rPr>
          <w:rFonts w:hint="eastAsia"/>
          <w:spacing w:val="-6"/>
        </w:rPr>
        <w:t>畫</w:t>
      </w:r>
      <w:r w:rsidR="000C3FA3">
        <w:rPr>
          <w:rFonts w:hint="eastAsia"/>
          <w:spacing w:val="-6"/>
        </w:rPr>
        <w:t>，</w:t>
      </w:r>
      <w:r w:rsidR="000E4B3C">
        <w:rPr>
          <w:rFonts w:hint="eastAsia"/>
          <w:spacing w:val="-6"/>
        </w:rPr>
        <w:t>該署</w:t>
      </w:r>
      <w:r w:rsidR="0068057E">
        <w:rPr>
          <w:rFonts w:hint="eastAsia"/>
          <w:spacing w:val="-6"/>
        </w:rPr>
        <w:t>回復</w:t>
      </w:r>
      <w:r w:rsidR="000C3FA3">
        <w:rPr>
          <w:rFonts w:hint="eastAsia"/>
          <w:spacing w:val="-6"/>
        </w:rPr>
        <w:t>目前係依</w:t>
      </w:r>
      <w:r w:rsidR="000C3FA3" w:rsidRPr="000C3FA3">
        <w:rPr>
          <w:spacing w:val="-6"/>
        </w:rPr>
        <w:t>11</w:t>
      </w:r>
      <w:r w:rsidR="00DA105F">
        <w:rPr>
          <w:rFonts w:hint="eastAsia"/>
          <w:spacing w:val="-6"/>
        </w:rPr>
        <w:t>4</w:t>
      </w:r>
      <w:r w:rsidR="000C3FA3" w:rsidRPr="000C3FA3">
        <w:rPr>
          <w:spacing w:val="-6"/>
        </w:rPr>
        <w:t>年1</w:t>
      </w:r>
      <w:r w:rsidR="000C3FA3">
        <w:rPr>
          <w:rFonts w:hint="eastAsia"/>
          <w:spacing w:val="-6"/>
        </w:rPr>
        <w:t>至</w:t>
      </w:r>
      <w:r w:rsidR="00E24A6E">
        <w:rPr>
          <w:spacing w:val="-6"/>
        </w:rPr>
        <w:t>8</w:t>
      </w:r>
      <w:r w:rsidR="000C3FA3" w:rsidRPr="000C3FA3">
        <w:rPr>
          <w:spacing w:val="-6"/>
        </w:rPr>
        <w:t>月經</w:t>
      </w:r>
      <w:r w:rsidR="000C3FA3">
        <w:rPr>
          <w:rFonts w:hint="eastAsia"/>
          <w:spacing w:val="-6"/>
        </w:rPr>
        <w:t>該</w:t>
      </w:r>
      <w:r w:rsidR="000C3FA3" w:rsidRPr="000C3FA3">
        <w:rPr>
          <w:spacing w:val="-6"/>
        </w:rPr>
        <w:t>署邊境查驗，常見</w:t>
      </w:r>
      <w:r w:rsidR="00E24A6E">
        <w:rPr>
          <w:rFonts w:hint="eastAsia"/>
          <w:spacing w:val="-6"/>
        </w:rPr>
        <w:t>進口原物料</w:t>
      </w:r>
      <w:r w:rsidR="000C3FA3" w:rsidRPr="000C3FA3">
        <w:rPr>
          <w:spacing w:val="-6"/>
        </w:rPr>
        <w:t>檢驗不合格產品</w:t>
      </w:r>
      <w:r w:rsidR="000C3FA3">
        <w:rPr>
          <w:rFonts w:hint="eastAsia"/>
          <w:spacing w:val="-6"/>
        </w:rPr>
        <w:t>統計情形作為明列高風險預判名單之依據</w:t>
      </w:r>
      <w:r w:rsidR="00BD2745">
        <w:rPr>
          <w:rFonts w:hint="eastAsia"/>
          <w:spacing w:val="-6"/>
        </w:rPr>
        <w:t>；</w:t>
      </w:r>
      <w:r w:rsidR="000C3FA3">
        <w:rPr>
          <w:rFonts w:hint="eastAsia"/>
          <w:spacing w:val="-6"/>
        </w:rPr>
        <w:t>其中來自日本之</w:t>
      </w:r>
      <w:r w:rsidR="00E24A6E">
        <w:rPr>
          <w:rFonts w:hint="eastAsia"/>
          <w:spacing w:val="-6"/>
        </w:rPr>
        <w:t>金柑</w:t>
      </w:r>
      <w:r w:rsidR="000E4B3C">
        <w:rPr>
          <w:rFonts w:hint="eastAsia"/>
          <w:spacing w:val="-6"/>
        </w:rPr>
        <w:t>因</w:t>
      </w:r>
      <w:r w:rsidR="000C3FA3">
        <w:rPr>
          <w:rFonts w:hint="eastAsia"/>
          <w:spacing w:val="-6"/>
        </w:rPr>
        <w:t>有農藥殘留計</w:t>
      </w:r>
      <w:r w:rsidR="00E24A6E">
        <w:rPr>
          <w:rFonts w:hint="eastAsia"/>
          <w:spacing w:val="-6"/>
        </w:rPr>
        <w:t>23</w:t>
      </w:r>
      <w:r w:rsidR="000C3FA3">
        <w:rPr>
          <w:rFonts w:hint="eastAsia"/>
          <w:spacing w:val="-6"/>
        </w:rPr>
        <w:t>批</w:t>
      </w:r>
      <w:r w:rsidR="00B83690">
        <w:rPr>
          <w:rFonts w:hint="eastAsia"/>
          <w:spacing w:val="-6"/>
        </w:rPr>
        <w:t>、</w:t>
      </w:r>
      <w:r w:rsidR="000E4B3C">
        <w:rPr>
          <w:rFonts w:hint="eastAsia"/>
          <w:spacing w:val="-6"/>
        </w:rPr>
        <w:t>來自</w:t>
      </w:r>
      <w:r w:rsidR="00E24A6E">
        <w:rPr>
          <w:rFonts w:hint="eastAsia"/>
          <w:spacing w:val="-6"/>
        </w:rPr>
        <w:t>越南</w:t>
      </w:r>
      <w:r w:rsidR="000C3FA3">
        <w:rPr>
          <w:rFonts w:hint="eastAsia"/>
          <w:spacing w:val="-6"/>
        </w:rPr>
        <w:t>之</w:t>
      </w:r>
      <w:r w:rsidR="00E24A6E">
        <w:rPr>
          <w:rFonts w:hint="eastAsia"/>
          <w:spacing w:val="-6"/>
        </w:rPr>
        <w:t>榴槤</w:t>
      </w:r>
      <w:r w:rsidR="000E4B3C">
        <w:rPr>
          <w:rFonts w:hint="eastAsia"/>
          <w:spacing w:val="-6"/>
        </w:rPr>
        <w:t>因農藥</w:t>
      </w:r>
      <w:r w:rsidR="00E24A6E">
        <w:rPr>
          <w:rFonts w:hint="eastAsia"/>
          <w:spacing w:val="-6"/>
        </w:rPr>
        <w:t>及重金屬計</w:t>
      </w:r>
      <w:r w:rsidR="000D1F04">
        <w:rPr>
          <w:rFonts w:hint="eastAsia"/>
          <w:spacing w:val="-6"/>
        </w:rPr>
        <w:t>20</w:t>
      </w:r>
      <w:r w:rsidR="000E4B3C">
        <w:rPr>
          <w:rFonts w:hint="eastAsia"/>
          <w:spacing w:val="-6"/>
        </w:rPr>
        <w:t>批</w:t>
      </w:r>
      <w:r w:rsidR="000D1F04">
        <w:rPr>
          <w:rFonts w:hint="eastAsia"/>
          <w:spacing w:val="-6"/>
        </w:rPr>
        <w:t>，及</w:t>
      </w:r>
      <w:r w:rsidR="00B83690">
        <w:rPr>
          <w:rFonts w:hint="eastAsia"/>
          <w:spacing w:val="-6"/>
        </w:rPr>
        <w:t>來自</w:t>
      </w:r>
      <w:r w:rsidR="000D1F04">
        <w:rPr>
          <w:rFonts w:hint="eastAsia"/>
          <w:spacing w:val="-6"/>
        </w:rPr>
        <w:t>日本</w:t>
      </w:r>
      <w:r w:rsidR="00383621">
        <w:rPr>
          <w:rFonts w:hint="eastAsia"/>
          <w:spacing w:val="-6"/>
        </w:rPr>
        <w:t>之</w:t>
      </w:r>
      <w:r w:rsidR="000D1F04">
        <w:rPr>
          <w:rFonts w:hint="eastAsia"/>
          <w:spacing w:val="-6"/>
        </w:rPr>
        <w:t>草莓</w:t>
      </w:r>
      <w:r w:rsidR="00383621">
        <w:rPr>
          <w:rFonts w:hint="eastAsia"/>
          <w:spacing w:val="-6"/>
        </w:rPr>
        <w:t>計1</w:t>
      </w:r>
      <w:r w:rsidR="000D1F04">
        <w:rPr>
          <w:rFonts w:hint="eastAsia"/>
          <w:spacing w:val="-6"/>
        </w:rPr>
        <w:t>0</w:t>
      </w:r>
      <w:r w:rsidR="00383621">
        <w:rPr>
          <w:rFonts w:hint="eastAsia"/>
          <w:spacing w:val="-6"/>
        </w:rPr>
        <w:t>批</w:t>
      </w:r>
      <w:r w:rsidR="00B83690">
        <w:rPr>
          <w:rFonts w:hint="eastAsia"/>
          <w:spacing w:val="-6"/>
        </w:rPr>
        <w:t>因有農藥殘留，</w:t>
      </w:r>
      <w:r w:rsidR="000E4B3C">
        <w:rPr>
          <w:rFonts w:hint="eastAsia"/>
          <w:spacing w:val="-6"/>
        </w:rPr>
        <w:t>已列入高風險預判名單</w:t>
      </w:r>
      <w:r w:rsidR="00B83690">
        <w:rPr>
          <w:rFonts w:hint="eastAsia"/>
          <w:spacing w:val="-6"/>
        </w:rPr>
        <w:t>，品項</w:t>
      </w:r>
      <w:r w:rsidR="000D1F04">
        <w:rPr>
          <w:rFonts w:hint="eastAsia"/>
          <w:spacing w:val="-6"/>
        </w:rPr>
        <w:t>全數為</w:t>
      </w:r>
      <w:r w:rsidR="00B83690">
        <w:rPr>
          <w:rFonts w:hint="eastAsia"/>
          <w:spacing w:val="-6"/>
        </w:rPr>
        <w:t>水果</w:t>
      </w:r>
      <w:r w:rsidR="00521843">
        <w:rPr>
          <w:rFonts w:hint="eastAsia"/>
          <w:spacing w:val="-6"/>
        </w:rPr>
        <w:t>(詳表2</w:t>
      </w:r>
      <w:r w:rsidR="00521843">
        <w:rPr>
          <w:spacing w:val="-6"/>
        </w:rPr>
        <w:t>)</w:t>
      </w:r>
      <w:r w:rsidR="000D1F04">
        <w:rPr>
          <w:rFonts w:hint="eastAsia"/>
          <w:spacing w:val="-6"/>
        </w:rPr>
        <w:t>。</w:t>
      </w:r>
    </w:p>
    <w:p w:rsidR="00C30E7B" w:rsidRDefault="00585988" w:rsidP="008A01F5">
      <w:pPr>
        <w:pStyle w:val="21"/>
        <w:ind w:left="840" w:firstLine="548"/>
        <w:rPr>
          <w:rFonts w:hint="eastAsia"/>
          <w:spacing w:val="-6"/>
        </w:rPr>
      </w:pPr>
      <w:r>
        <w:rPr>
          <w:rFonts w:hint="eastAsia"/>
          <w:spacing w:val="-6"/>
        </w:rPr>
        <w:t>洽據食藥署說明，</w:t>
      </w:r>
      <w:r w:rsidR="000770D8">
        <w:rPr>
          <w:rFonts w:hint="eastAsia"/>
          <w:spacing w:val="-6"/>
        </w:rPr>
        <w:t>目前</w:t>
      </w:r>
      <w:r w:rsidRPr="000D1F04">
        <w:rPr>
          <w:spacing w:val="-6"/>
        </w:rPr>
        <w:t>對於查驗不合格之產品依法命業者辦理退運或銷毀，並於「邊境檢驗不符合食品資訊查詢」公布不合格產品資訊，相關管制措施亦同步公布於</w:t>
      </w:r>
      <w:r>
        <w:rPr>
          <w:rFonts w:hint="eastAsia"/>
          <w:spacing w:val="-6"/>
        </w:rPr>
        <w:t>該署網站首頁&gt;業務專區&gt;</w:t>
      </w:r>
      <w:r w:rsidRPr="000D1F04">
        <w:rPr>
          <w:spacing w:val="-6"/>
        </w:rPr>
        <w:t>邊境查驗專區之「114年度</w:t>
      </w:r>
      <w:bookmarkStart w:id="30" w:name="_Hlk210318413"/>
      <w:r w:rsidRPr="000D1F04">
        <w:rPr>
          <w:spacing w:val="-6"/>
        </w:rPr>
        <w:t>食品及相關產品輸入加強查驗品項</w:t>
      </w:r>
      <w:bookmarkEnd w:id="30"/>
      <w:r w:rsidRPr="000D1F04">
        <w:rPr>
          <w:spacing w:val="-6"/>
        </w:rPr>
        <w:t>」</w:t>
      </w:r>
      <w:r w:rsidRPr="000C3FA3">
        <w:rPr>
          <w:spacing w:val="-6"/>
        </w:rPr>
        <w:t>。</w:t>
      </w:r>
      <w:r w:rsidR="000C7D60">
        <w:rPr>
          <w:rFonts w:hint="eastAsia"/>
          <w:spacing w:val="-6"/>
        </w:rPr>
        <w:t>經檢視上開食藥署網站公布之</w:t>
      </w:r>
      <w:r w:rsidR="000C7D60" w:rsidRPr="000C7D60">
        <w:rPr>
          <w:spacing w:val="-6"/>
        </w:rPr>
        <w:t>加強查驗品項</w:t>
      </w:r>
      <w:r w:rsidR="000C7D60">
        <w:rPr>
          <w:rFonts w:hint="eastAsia"/>
          <w:spacing w:val="-6"/>
        </w:rPr>
        <w:t>，其管制期間自114年1月1日起至同年12月31日止，惟所列各品項加強查驗原因係</w:t>
      </w:r>
      <w:r w:rsidR="00383621">
        <w:rPr>
          <w:rFonts w:hint="eastAsia"/>
          <w:spacing w:val="-6"/>
        </w:rPr>
        <w:t>依</w:t>
      </w:r>
      <w:r w:rsidR="000C7D60">
        <w:rPr>
          <w:rFonts w:hint="eastAsia"/>
          <w:spacing w:val="-6"/>
        </w:rPr>
        <w:t>113年查驗</w:t>
      </w:r>
      <w:r w:rsidR="00D66C48">
        <w:rPr>
          <w:rFonts w:hint="eastAsia"/>
          <w:spacing w:val="-6"/>
        </w:rPr>
        <w:t>結果</w:t>
      </w:r>
      <w:r w:rsidR="000C7D60">
        <w:rPr>
          <w:rFonts w:hint="eastAsia"/>
          <w:spacing w:val="-6"/>
        </w:rPr>
        <w:t>(詳表3)</w:t>
      </w:r>
      <w:r w:rsidR="00D66C48">
        <w:rPr>
          <w:rFonts w:hint="eastAsia"/>
          <w:spacing w:val="-6"/>
        </w:rPr>
        <w:t>，尚未</w:t>
      </w:r>
      <w:r w:rsidR="000770D8">
        <w:rPr>
          <w:rFonts w:hint="eastAsia"/>
          <w:spacing w:val="-6"/>
        </w:rPr>
        <w:t>依</w:t>
      </w:r>
      <w:r w:rsidR="00D66C48">
        <w:rPr>
          <w:rFonts w:hint="eastAsia"/>
          <w:spacing w:val="-6"/>
        </w:rPr>
        <w:t>114年1至8月查驗情形公布加強查驗品項</w:t>
      </w:r>
      <w:r w:rsidR="00143DCD">
        <w:rPr>
          <w:rStyle w:val="afa"/>
          <w:spacing w:val="-6"/>
        </w:rPr>
        <w:footnoteReference w:id="8"/>
      </w:r>
      <w:r>
        <w:rPr>
          <w:rFonts w:hint="eastAsia"/>
          <w:spacing w:val="-6"/>
        </w:rPr>
        <w:t>，</w:t>
      </w:r>
      <w:r w:rsidR="00521843">
        <w:rPr>
          <w:rFonts w:hint="eastAsia"/>
          <w:spacing w:val="-6"/>
        </w:rPr>
        <w:t>恐</w:t>
      </w:r>
      <w:r>
        <w:rPr>
          <w:rFonts w:hint="eastAsia"/>
          <w:spacing w:val="-6"/>
        </w:rPr>
        <w:t>不利民眾及時查詢及預警</w:t>
      </w:r>
      <w:r w:rsidR="008048A4">
        <w:rPr>
          <w:rFonts w:hint="eastAsia"/>
          <w:spacing w:val="-6"/>
        </w:rPr>
        <w:t>。食藥署允宜</w:t>
      </w:r>
      <w:r>
        <w:rPr>
          <w:rFonts w:hint="eastAsia"/>
          <w:spacing w:val="-6"/>
        </w:rPr>
        <w:t>衡酌就114年即時查驗情形作為當年度於網站公布加強查驗品項之依據並適時公布</w:t>
      </w:r>
      <w:r w:rsidR="000770D8">
        <w:rPr>
          <w:rFonts w:hint="eastAsia"/>
          <w:spacing w:val="-6"/>
        </w:rPr>
        <w:t>，</w:t>
      </w:r>
      <w:r w:rsidR="00E5369E">
        <w:rPr>
          <w:rFonts w:hint="eastAsia"/>
          <w:spacing w:val="-6"/>
        </w:rPr>
        <w:t>俾</w:t>
      </w:r>
      <w:r w:rsidR="000770D8">
        <w:rPr>
          <w:rFonts w:hint="eastAsia"/>
          <w:spacing w:val="-6"/>
        </w:rPr>
        <w:t>縮小資訊之時間落差</w:t>
      </w:r>
      <w:r w:rsidR="00E5369E">
        <w:rPr>
          <w:rFonts w:hint="eastAsia"/>
          <w:spacing w:val="-6"/>
        </w:rPr>
        <w:t>。</w:t>
      </w:r>
    </w:p>
    <w:p w:rsidR="000E4B3C" w:rsidRPr="009561F5" w:rsidRDefault="000E4B3C" w:rsidP="009561F5">
      <w:pPr>
        <w:pStyle w:val="142"/>
        <w:spacing w:beforeLines="50" w:before="250"/>
        <w:ind w:leftChars="44" w:left="908" w:rightChars="-92" w:right="-258" w:hangingChars="280" w:hanging="785"/>
        <w:rPr>
          <w:snapToGrid/>
          <w:szCs w:val="24"/>
        </w:rPr>
      </w:pPr>
      <w:r w:rsidRPr="00E24A6E">
        <w:rPr>
          <w:rFonts w:hint="eastAsia"/>
          <w:b/>
          <w:bCs/>
          <w:snapToGrid/>
          <w:sz w:val="28"/>
        </w:rPr>
        <w:t>表</w:t>
      </w:r>
      <w:r w:rsidR="00E24A6E">
        <w:rPr>
          <w:rFonts w:hint="eastAsia"/>
          <w:b/>
          <w:bCs/>
          <w:snapToGrid/>
          <w:sz w:val="28"/>
          <w:lang w:eastAsia="zh-TW"/>
        </w:rPr>
        <w:t>2</w:t>
      </w:r>
      <w:r w:rsidRPr="00E24A6E">
        <w:rPr>
          <w:rFonts w:hint="eastAsia"/>
          <w:b/>
          <w:bCs/>
          <w:snapToGrid/>
          <w:sz w:val="28"/>
        </w:rPr>
        <w:t xml:space="preserve"> </w:t>
      </w:r>
      <w:r w:rsidR="000D4D3E" w:rsidRPr="00E24A6E">
        <w:rPr>
          <w:rFonts w:hint="eastAsia"/>
          <w:b/>
          <w:bCs/>
          <w:snapToGrid/>
          <w:sz w:val="28"/>
        </w:rPr>
        <w:t xml:space="preserve"> </w:t>
      </w:r>
      <w:r w:rsidR="0068057E" w:rsidRPr="00E24A6E">
        <w:rPr>
          <w:rFonts w:hint="eastAsia"/>
          <w:b/>
          <w:bCs/>
          <w:snapToGrid/>
          <w:sz w:val="28"/>
        </w:rPr>
        <w:t>11</w:t>
      </w:r>
      <w:r w:rsidR="00E24A6E">
        <w:rPr>
          <w:rFonts w:hint="eastAsia"/>
          <w:b/>
          <w:bCs/>
          <w:snapToGrid/>
          <w:sz w:val="28"/>
          <w:lang w:eastAsia="zh-TW"/>
        </w:rPr>
        <w:t>4</w:t>
      </w:r>
      <w:r w:rsidR="0068057E" w:rsidRPr="00E24A6E">
        <w:rPr>
          <w:rFonts w:hint="eastAsia"/>
          <w:b/>
          <w:bCs/>
          <w:snapToGrid/>
          <w:sz w:val="28"/>
        </w:rPr>
        <w:t>年</w:t>
      </w:r>
      <w:r w:rsidR="00E24A6E">
        <w:rPr>
          <w:rFonts w:hint="eastAsia"/>
          <w:b/>
          <w:bCs/>
          <w:snapToGrid/>
          <w:sz w:val="28"/>
          <w:lang w:eastAsia="zh-TW"/>
        </w:rPr>
        <w:t>1至8月</w:t>
      </w:r>
      <w:r w:rsidRPr="00E24A6E">
        <w:rPr>
          <w:b/>
          <w:bCs/>
          <w:snapToGrid/>
          <w:sz w:val="28"/>
        </w:rPr>
        <w:t>食藥署就進口原物料異常情形明列高風險預判名單辦理情形表</w:t>
      </w:r>
      <w:r w:rsidR="009561F5">
        <w:rPr>
          <w:rFonts w:hint="eastAsia"/>
          <w:b/>
          <w:bCs/>
          <w:snapToGrid/>
          <w:sz w:val="28"/>
          <w:lang w:eastAsia="zh-TW"/>
        </w:rPr>
        <w:t xml:space="preserve">                                     </w:t>
      </w:r>
      <w:r w:rsidR="009561F5">
        <w:rPr>
          <w:rFonts w:hint="eastAsia"/>
          <w:snapToGrid/>
          <w:szCs w:val="24"/>
          <w:lang w:eastAsia="zh-TW"/>
        </w:rPr>
        <w:t>單位：批</w:t>
      </w:r>
    </w:p>
    <w:p w:rsidR="000E4B3C" w:rsidRPr="003F162F" w:rsidRDefault="000E4B3C" w:rsidP="000E4B3C">
      <w:pPr>
        <w:widowControl/>
        <w:autoSpaceDE w:val="0"/>
        <w:autoSpaceDN w:val="0"/>
        <w:adjustRightInd w:val="0"/>
        <w:spacing w:before="8" w:line="30" w:lineRule="exact"/>
        <w:ind w:leftChars="0" w:left="0" w:firstLineChars="0" w:firstLine="0"/>
        <w:jc w:val="left"/>
        <w:rPr>
          <w:rFonts w:hAnsi="標楷體" w:cs="新細明體"/>
          <w:snapToGrid/>
          <w:kern w:val="0"/>
          <w:sz w:val="3"/>
          <w:szCs w:val="3"/>
        </w:rPr>
      </w:pPr>
    </w:p>
    <w:tbl>
      <w:tblPr>
        <w:tblW w:w="8647" w:type="dxa"/>
        <w:tblInd w:w="15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851"/>
        <w:gridCol w:w="992"/>
        <w:gridCol w:w="1276"/>
        <w:gridCol w:w="992"/>
        <w:gridCol w:w="709"/>
        <w:gridCol w:w="1842"/>
        <w:gridCol w:w="1985"/>
      </w:tblGrid>
      <w:tr w:rsidR="000E4B3C" w:rsidRPr="000E4B3C" w:rsidTr="009051CC">
        <w:trPr>
          <w:trHeight w:hRule="exact" w:val="957"/>
          <w:tblHeader/>
        </w:trPr>
        <w:tc>
          <w:tcPr>
            <w:tcW w:w="851" w:type="dxa"/>
            <w:shd w:val="clear" w:color="auto" w:fill="FFFFFF"/>
            <w:vAlign w:val="center"/>
          </w:tcPr>
          <w:p w:rsidR="000E4B3C" w:rsidRPr="003D5F42" w:rsidRDefault="000E4B3C" w:rsidP="000C7D60">
            <w:pPr>
              <w:pStyle w:val="142"/>
              <w:jc w:val="center"/>
              <w:rPr>
                <w:b/>
                <w:bCs/>
              </w:rPr>
            </w:pPr>
            <w:r w:rsidRPr="003D5F42">
              <w:rPr>
                <w:b/>
                <w:bCs/>
              </w:rPr>
              <w:t>高風險</w:t>
            </w:r>
          </w:p>
          <w:p w:rsidR="000E4B3C" w:rsidRPr="003D5F42" w:rsidRDefault="000E4B3C" w:rsidP="000C7D60">
            <w:pPr>
              <w:pStyle w:val="142"/>
              <w:jc w:val="center"/>
              <w:rPr>
                <w:b/>
                <w:bCs/>
              </w:rPr>
            </w:pPr>
            <w:r w:rsidRPr="003D5F42">
              <w:rPr>
                <w:b/>
                <w:bCs/>
              </w:rPr>
              <w:t>品項</w:t>
            </w:r>
          </w:p>
        </w:tc>
        <w:tc>
          <w:tcPr>
            <w:tcW w:w="992" w:type="dxa"/>
            <w:shd w:val="clear" w:color="auto" w:fill="FFFFFF"/>
            <w:vAlign w:val="center"/>
          </w:tcPr>
          <w:p w:rsidR="000E4B3C" w:rsidRPr="003D5F42" w:rsidRDefault="000E4B3C" w:rsidP="000C7D60">
            <w:pPr>
              <w:pStyle w:val="142"/>
              <w:jc w:val="center"/>
              <w:rPr>
                <w:b/>
                <w:bCs/>
              </w:rPr>
            </w:pPr>
            <w:r w:rsidRPr="003D5F42">
              <w:rPr>
                <w:b/>
                <w:bCs/>
              </w:rPr>
              <w:t>違規頻率</w:t>
            </w:r>
          </w:p>
          <w:p w:rsidR="000E4B3C" w:rsidRPr="003D5F42" w:rsidRDefault="000E4B3C" w:rsidP="000C7D60">
            <w:pPr>
              <w:pStyle w:val="142"/>
              <w:jc w:val="center"/>
              <w:rPr>
                <w:rFonts w:hAnsi="標楷體" w:cs="新細明體"/>
                <w:b/>
                <w:bCs/>
                <w:spacing w:val="-8"/>
                <w:kern w:val="0"/>
              </w:rPr>
            </w:pPr>
            <w:r w:rsidRPr="003D5F42">
              <w:rPr>
                <w:b/>
                <w:bCs/>
              </w:rPr>
              <w:t>(不合格批數)</w:t>
            </w:r>
          </w:p>
        </w:tc>
        <w:tc>
          <w:tcPr>
            <w:tcW w:w="1276" w:type="dxa"/>
            <w:shd w:val="clear" w:color="auto" w:fill="FFFFFF"/>
            <w:vAlign w:val="center"/>
          </w:tcPr>
          <w:p w:rsidR="000E4B3C" w:rsidRPr="003D5F42" w:rsidRDefault="000E4B3C" w:rsidP="000C7D60">
            <w:pPr>
              <w:pStyle w:val="142"/>
              <w:jc w:val="center"/>
              <w:rPr>
                <w:rFonts w:hAnsi="標楷體" w:cs="新細明體"/>
                <w:b/>
                <w:bCs/>
                <w:spacing w:val="-8"/>
                <w:kern w:val="0"/>
              </w:rPr>
            </w:pPr>
            <w:r w:rsidRPr="003D5F42">
              <w:rPr>
                <w:b/>
                <w:bCs/>
              </w:rPr>
              <w:t>危害情形</w:t>
            </w:r>
          </w:p>
        </w:tc>
        <w:tc>
          <w:tcPr>
            <w:tcW w:w="992" w:type="dxa"/>
            <w:shd w:val="clear" w:color="auto" w:fill="FFFFFF"/>
            <w:vAlign w:val="center"/>
          </w:tcPr>
          <w:p w:rsidR="000E4B3C" w:rsidRPr="003D5F42" w:rsidRDefault="000E4B3C" w:rsidP="000C7D60">
            <w:pPr>
              <w:pStyle w:val="142"/>
              <w:jc w:val="center"/>
              <w:rPr>
                <w:b/>
                <w:bCs/>
              </w:rPr>
            </w:pPr>
            <w:r w:rsidRPr="003D5F42">
              <w:rPr>
                <w:b/>
                <w:bCs/>
              </w:rPr>
              <w:t>是否來自</w:t>
            </w:r>
          </w:p>
          <w:p w:rsidR="000E4B3C" w:rsidRPr="003D5F42" w:rsidRDefault="000E4B3C" w:rsidP="000C7D60">
            <w:pPr>
              <w:pStyle w:val="142"/>
              <w:jc w:val="center"/>
              <w:rPr>
                <w:rFonts w:hAnsi="標楷體" w:cs="新細明體"/>
                <w:b/>
                <w:bCs/>
                <w:spacing w:val="-8"/>
                <w:kern w:val="0"/>
              </w:rPr>
            </w:pPr>
            <w:r w:rsidRPr="003D5F42">
              <w:rPr>
                <w:b/>
                <w:bCs/>
              </w:rPr>
              <w:t>特定區域</w:t>
            </w:r>
          </w:p>
        </w:tc>
        <w:tc>
          <w:tcPr>
            <w:tcW w:w="709" w:type="dxa"/>
            <w:shd w:val="clear" w:color="auto" w:fill="FFFFFF"/>
            <w:vAlign w:val="center"/>
          </w:tcPr>
          <w:p w:rsidR="000E4B3C" w:rsidRPr="003D5F42" w:rsidRDefault="000E4B3C" w:rsidP="000C7D60">
            <w:pPr>
              <w:pStyle w:val="142"/>
              <w:jc w:val="center"/>
              <w:rPr>
                <w:rFonts w:hAnsi="標楷體" w:cs="新細明體" w:hint="eastAsia"/>
                <w:b/>
                <w:bCs/>
                <w:spacing w:val="-8"/>
                <w:kern w:val="0"/>
              </w:rPr>
            </w:pPr>
            <w:r w:rsidRPr="003D5F42">
              <w:rPr>
                <w:b/>
                <w:bCs/>
              </w:rPr>
              <w:t>其他考量因素</w:t>
            </w:r>
          </w:p>
        </w:tc>
        <w:tc>
          <w:tcPr>
            <w:tcW w:w="1842" w:type="dxa"/>
            <w:shd w:val="clear" w:color="auto" w:fill="FFFFFF"/>
            <w:vAlign w:val="center"/>
          </w:tcPr>
          <w:p w:rsidR="000E4B3C" w:rsidRPr="003D5F42" w:rsidRDefault="000E4B3C" w:rsidP="000C7D60">
            <w:pPr>
              <w:pStyle w:val="142"/>
              <w:jc w:val="center"/>
              <w:rPr>
                <w:rFonts w:hAnsi="標楷體" w:cs="新細明體" w:hint="eastAsia"/>
                <w:b/>
                <w:bCs/>
                <w:spacing w:val="-8"/>
                <w:kern w:val="0"/>
              </w:rPr>
            </w:pPr>
            <w:r w:rsidRPr="003D5F42">
              <w:rPr>
                <w:b/>
                <w:bCs/>
              </w:rPr>
              <w:t>目前辦理情形</w:t>
            </w:r>
          </w:p>
        </w:tc>
        <w:tc>
          <w:tcPr>
            <w:tcW w:w="1985" w:type="dxa"/>
            <w:shd w:val="clear" w:color="auto" w:fill="FFFFFF"/>
            <w:vAlign w:val="center"/>
          </w:tcPr>
          <w:p w:rsidR="000E4B3C" w:rsidRPr="003D5F42" w:rsidRDefault="000E4B3C" w:rsidP="000C7D60">
            <w:pPr>
              <w:pStyle w:val="142"/>
              <w:jc w:val="center"/>
              <w:rPr>
                <w:rFonts w:hAnsi="標楷體" w:cs="新細明體" w:hint="eastAsia"/>
                <w:b/>
                <w:bCs/>
                <w:spacing w:val="-8"/>
                <w:kern w:val="0"/>
              </w:rPr>
            </w:pPr>
            <w:r w:rsidRPr="003D5F42">
              <w:rPr>
                <w:b/>
                <w:bCs/>
              </w:rPr>
              <w:t>是否有跨部會研商</w:t>
            </w:r>
          </w:p>
        </w:tc>
      </w:tr>
      <w:tr w:rsidR="000C7D60" w:rsidRPr="000E4B3C" w:rsidTr="00A133CC">
        <w:trPr>
          <w:trHeight w:hRule="exact" w:val="378"/>
        </w:trPr>
        <w:tc>
          <w:tcPr>
            <w:tcW w:w="851" w:type="dxa"/>
            <w:shd w:val="clear" w:color="auto" w:fill="auto"/>
            <w:vAlign w:val="center"/>
          </w:tcPr>
          <w:p w:rsidR="000C7D60" w:rsidRPr="000C7D60" w:rsidRDefault="000C7D60" w:rsidP="000C7D60">
            <w:pPr>
              <w:pStyle w:val="142"/>
              <w:jc w:val="center"/>
            </w:pPr>
            <w:r w:rsidRPr="000C7D60">
              <w:t>金柑</w:t>
            </w:r>
          </w:p>
        </w:tc>
        <w:tc>
          <w:tcPr>
            <w:tcW w:w="992" w:type="dxa"/>
            <w:shd w:val="clear" w:color="auto" w:fill="auto"/>
            <w:vAlign w:val="center"/>
          </w:tcPr>
          <w:p w:rsidR="000C7D60" w:rsidRPr="000C7D60" w:rsidRDefault="000C7D60" w:rsidP="000C7D60">
            <w:pPr>
              <w:pStyle w:val="142"/>
              <w:jc w:val="center"/>
            </w:pPr>
            <w:r w:rsidRPr="000C7D60">
              <w:t>23</w:t>
            </w:r>
          </w:p>
        </w:tc>
        <w:tc>
          <w:tcPr>
            <w:tcW w:w="1276" w:type="dxa"/>
            <w:shd w:val="clear" w:color="auto" w:fill="auto"/>
            <w:vAlign w:val="center"/>
          </w:tcPr>
          <w:p w:rsidR="000C7D60" w:rsidRPr="000C7D60" w:rsidRDefault="000C7D60" w:rsidP="000C7D60">
            <w:pPr>
              <w:pStyle w:val="142"/>
              <w:jc w:val="center"/>
            </w:pPr>
            <w:r w:rsidRPr="000C7D60">
              <w:t>農藥</w:t>
            </w:r>
          </w:p>
        </w:tc>
        <w:tc>
          <w:tcPr>
            <w:tcW w:w="992" w:type="dxa"/>
            <w:shd w:val="clear" w:color="auto" w:fill="auto"/>
            <w:vAlign w:val="center"/>
          </w:tcPr>
          <w:p w:rsidR="000C7D60" w:rsidRPr="000C7D60" w:rsidRDefault="000C7D60" w:rsidP="000C7D60">
            <w:pPr>
              <w:pStyle w:val="142"/>
              <w:jc w:val="center"/>
            </w:pPr>
            <w:r w:rsidRPr="000C7D60">
              <w:t>日本</w:t>
            </w:r>
          </w:p>
        </w:tc>
        <w:tc>
          <w:tcPr>
            <w:tcW w:w="709" w:type="dxa"/>
            <w:shd w:val="clear" w:color="auto" w:fill="auto"/>
            <w:vAlign w:val="center"/>
          </w:tcPr>
          <w:p w:rsidR="000C7D60" w:rsidRPr="000C7D60" w:rsidRDefault="000C7D60" w:rsidP="000C7D60">
            <w:pPr>
              <w:pStyle w:val="142"/>
              <w:jc w:val="center"/>
            </w:pPr>
            <w:r w:rsidRPr="000C7D60">
              <w:t>產季</w:t>
            </w:r>
          </w:p>
        </w:tc>
        <w:tc>
          <w:tcPr>
            <w:tcW w:w="1842" w:type="dxa"/>
            <w:shd w:val="clear" w:color="auto" w:fill="auto"/>
            <w:vAlign w:val="center"/>
          </w:tcPr>
          <w:p w:rsidR="000C7D60" w:rsidRPr="000C7D60" w:rsidRDefault="000C7D60" w:rsidP="000C7D60">
            <w:pPr>
              <w:pStyle w:val="142"/>
              <w:jc w:val="center"/>
              <w:rPr>
                <w:rFonts w:hint="eastAsia"/>
              </w:rPr>
            </w:pPr>
            <w:r w:rsidRPr="000C7D60">
              <w:t>逐批查驗</w:t>
            </w:r>
          </w:p>
        </w:tc>
        <w:tc>
          <w:tcPr>
            <w:tcW w:w="1985" w:type="dxa"/>
            <w:shd w:val="clear" w:color="auto" w:fill="auto"/>
            <w:vAlign w:val="center"/>
          </w:tcPr>
          <w:p w:rsidR="000C7D60" w:rsidRPr="000C7D60" w:rsidRDefault="000C7D60" w:rsidP="000C7D60">
            <w:pPr>
              <w:pStyle w:val="142"/>
              <w:jc w:val="center"/>
              <w:rPr>
                <w:rFonts w:hint="eastAsia"/>
              </w:rPr>
            </w:pPr>
            <w:r w:rsidRPr="000C7D60">
              <w:t>無</w:t>
            </w:r>
          </w:p>
        </w:tc>
      </w:tr>
      <w:tr w:rsidR="000C7D60" w:rsidRPr="000E4B3C" w:rsidTr="009051CC">
        <w:trPr>
          <w:trHeight w:hRule="exact" w:val="567"/>
        </w:trPr>
        <w:tc>
          <w:tcPr>
            <w:tcW w:w="851" w:type="dxa"/>
            <w:shd w:val="clear" w:color="auto" w:fill="auto"/>
            <w:vAlign w:val="center"/>
          </w:tcPr>
          <w:p w:rsidR="000C7D60" w:rsidRPr="000C7D60" w:rsidRDefault="000C7D60" w:rsidP="000C7D60">
            <w:pPr>
              <w:pStyle w:val="142"/>
              <w:jc w:val="center"/>
            </w:pPr>
            <w:r w:rsidRPr="000C7D60">
              <w:t>榴槤</w:t>
            </w:r>
          </w:p>
        </w:tc>
        <w:tc>
          <w:tcPr>
            <w:tcW w:w="992" w:type="dxa"/>
            <w:shd w:val="clear" w:color="auto" w:fill="auto"/>
            <w:vAlign w:val="center"/>
          </w:tcPr>
          <w:p w:rsidR="000C7D60" w:rsidRPr="000C7D60" w:rsidRDefault="000C7D60" w:rsidP="000C7D60">
            <w:pPr>
              <w:pStyle w:val="142"/>
              <w:jc w:val="center"/>
            </w:pPr>
            <w:r w:rsidRPr="000C7D60">
              <w:t>20</w:t>
            </w:r>
          </w:p>
        </w:tc>
        <w:tc>
          <w:tcPr>
            <w:tcW w:w="1276" w:type="dxa"/>
            <w:shd w:val="clear" w:color="auto" w:fill="auto"/>
            <w:vAlign w:val="center"/>
          </w:tcPr>
          <w:p w:rsidR="000C7D60" w:rsidRPr="000C7D60" w:rsidRDefault="000C7D60" w:rsidP="000C7D60">
            <w:pPr>
              <w:pStyle w:val="142"/>
              <w:jc w:val="center"/>
            </w:pPr>
            <w:r w:rsidRPr="000C7D60">
              <w:t>農藥、</w:t>
            </w:r>
            <w:r w:rsidRPr="000C7D60">
              <w:br/>
              <w:t>重金屬</w:t>
            </w:r>
          </w:p>
        </w:tc>
        <w:tc>
          <w:tcPr>
            <w:tcW w:w="992" w:type="dxa"/>
            <w:shd w:val="clear" w:color="auto" w:fill="auto"/>
            <w:vAlign w:val="center"/>
          </w:tcPr>
          <w:p w:rsidR="000C7D60" w:rsidRPr="000C7D60" w:rsidRDefault="000C7D60" w:rsidP="000C7D60">
            <w:pPr>
              <w:pStyle w:val="142"/>
              <w:jc w:val="center"/>
            </w:pPr>
            <w:r w:rsidRPr="000C7D60">
              <w:t>越南</w:t>
            </w:r>
          </w:p>
        </w:tc>
        <w:tc>
          <w:tcPr>
            <w:tcW w:w="709" w:type="dxa"/>
            <w:shd w:val="clear" w:color="auto" w:fill="auto"/>
            <w:vAlign w:val="center"/>
          </w:tcPr>
          <w:p w:rsidR="000C7D60" w:rsidRPr="000C7D60" w:rsidRDefault="000C7D60" w:rsidP="000C7D60">
            <w:pPr>
              <w:pStyle w:val="142"/>
              <w:jc w:val="center"/>
            </w:pPr>
            <w:r w:rsidRPr="000C7D60">
              <w:t>無</w:t>
            </w:r>
          </w:p>
        </w:tc>
        <w:tc>
          <w:tcPr>
            <w:tcW w:w="1842" w:type="dxa"/>
            <w:shd w:val="clear" w:color="auto" w:fill="auto"/>
            <w:vAlign w:val="center"/>
          </w:tcPr>
          <w:p w:rsidR="000C7D60" w:rsidRPr="000C7D60" w:rsidRDefault="000C7D60" w:rsidP="000C7D60">
            <w:pPr>
              <w:pStyle w:val="142"/>
              <w:jc w:val="center"/>
              <w:rPr>
                <w:rFonts w:hint="eastAsia"/>
              </w:rPr>
            </w:pPr>
            <w:r w:rsidRPr="000C7D60">
              <w:t>逐批查驗</w:t>
            </w:r>
          </w:p>
        </w:tc>
        <w:tc>
          <w:tcPr>
            <w:tcW w:w="1985" w:type="dxa"/>
            <w:shd w:val="clear" w:color="auto" w:fill="auto"/>
            <w:vAlign w:val="center"/>
          </w:tcPr>
          <w:p w:rsidR="000C7D60" w:rsidRPr="000C7D60" w:rsidRDefault="000C7D60" w:rsidP="000C7D60">
            <w:pPr>
              <w:pStyle w:val="142"/>
              <w:jc w:val="center"/>
              <w:rPr>
                <w:rFonts w:hint="eastAsia"/>
              </w:rPr>
            </w:pPr>
            <w:r w:rsidRPr="000C7D60">
              <w:t>無</w:t>
            </w:r>
          </w:p>
        </w:tc>
      </w:tr>
      <w:tr w:rsidR="000C7D60" w:rsidRPr="000E4B3C" w:rsidTr="00A133CC">
        <w:trPr>
          <w:trHeight w:hRule="exact" w:val="397"/>
        </w:trPr>
        <w:tc>
          <w:tcPr>
            <w:tcW w:w="851" w:type="dxa"/>
            <w:shd w:val="clear" w:color="auto" w:fill="auto"/>
            <w:vAlign w:val="center"/>
          </w:tcPr>
          <w:p w:rsidR="000C7D60" w:rsidRPr="000C7D60" w:rsidRDefault="000C7D60" w:rsidP="000C7D60">
            <w:pPr>
              <w:pStyle w:val="142"/>
              <w:jc w:val="center"/>
              <w:rPr>
                <w:rFonts w:hint="eastAsia"/>
              </w:rPr>
            </w:pPr>
            <w:r w:rsidRPr="000C7D60">
              <w:t>草莓</w:t>
            </w:r>
          </w:p>
        </w:tc>
        <w:tc>
          <w:tcPr>
            <w:tcW w:w="992" w:type="dxa"/>
            <w:shd w:val="clear" w:color="auto" w:fill="auto"/>
            <w:vAlign w:val="center"/>
          </w:tcPr>
          <w:p w:rsidR="000C7D60" w:rsidRPr="000C7D60" w:rsidRDefault="000C7D60" w:rsidP="000C7D60">
            <w:pPr>
              <w:pStyle w:val="142"/>
              <w:jc w:val="center"/>
              <w:rPr>
                <w:rFonts w:hint="eastAsia"/>
              </w:rPr>
            </w:pPr>
            <w:r w:rsidRPr="000C7D60">
              <w:t>10</w:t>
            </w:r>
          </w:p>
        </w:tc>
        <w:tc>
          <w:tcPr>
            <w:tcW w:w="1276" w:type="dxa"/>
            <w:shd w:val="clear" w:color="auto" w:fill="auto"/>
            <w:vAlign w:val="center"/>
          </w:tcPr>
          <w:p w:rsidR="000C7D60" w:rsidRPr="000C7D60" w:rsidRDefault="000C7D60" w:rsidP="000C7D60">
            <w:pPr>
              <w:pStyle w:val="142"/>
              <w:jc w:val="center"/>
              <w:rPr>
                <w:rFonts w:hint="eastAsia"/>
              </w:rPr>
            </w:pPr>
            <w:r w:rsidRPr="000C7D60">
              <w:t>農藥</w:t>
            </w:r>
          </w:p>
        </w:tc>
        <w:tc>
          <w:tcPr>
            <w:tcW w:w="992" w:type="dxa"/>
            <w:shd w:val="clear" w:color="auto" w:fill="auto"/>
            <w:vAlign w:val="center"/>
          </w:tcPr>
          <w:p w:rsidR="000C7D60" w:rsidRPr="000C7D60" w:rsidRDefault="000C7D60" w:rsidP="000C7D60">
            <w:pPr>
              <w:pStyle w:val="142"/>
              <w:jc w:val="center"/>
              <w:rPr>
                <w:rFonts w:hint="eastAsia"/>
              </w:rPr>
            </w:pPr>
            <w:r w:rsidRPr="000C7D60">
              <w:t>日本</w:t>
            </w:r>
          </w:p>
        </w:tc>
        <w:tc>
          <w:tcPr>
            <w:tcW w:w="709" w:type="dxa"/>
            <w:shd w:val="clear" w:color="auto" w:fill="auto"/>
            <w:vAlign w:val="center"/>
          </w:tcPr>
          <w:p w:rsidR="000C7D60" w:rsidRPr="000C7D60" w:rsidRDefault="000C7D60" w:rsidP="000C7D60">
            <w:pPr>
              <w:pStyle w:val="142"/>
              <w:jc w:val="center"/>
              <w:rPr>
                <w:rFonts w:hint="eastAsia"/>
              </w:rPr>
            </w:pPr>
            <w:r w:rsidRPr="000C7D60">
              <w:t>無</w:t>
            </w:r>
          </w:p>
        </w:tc>
        <w:tc>
          <w:tcPr>
            <w:tcW w:w="1842" w:type="dxa"/>
            <w:shd w:val="clear" w:color="auto" w:fill="auto"/>
            <w:vAlign w:val="center"/>
          </w:tcPr>
          <w:p w:rsidR="000C7D60" w:rsidRPr="000C7D60" w:rsidRDefault="000C7D60" w:rsidP="000C7D60">
            <w:pPr>
              <w:pStyle w:val="142"/>
              <w:jc w:val="center"/>
              <w:rPr>
                <w:rFonts w:hint="eastAsia"/>
              </w:rPr>
            </w:pPr>
            <w:r w:rsidRPr="000C7D60">
              <w:t>監視查驗</w:t>
            </w:r>
          </w:p>
        </w:tc>
        <w:tc>
          <w:tcPr>
            <w:tcW w:w="1985" w:type="dxa"/>
            <w:shd w:val="clear" w:color="auto" w:fill="auto"/>
            <w:vAlign w:val="center"/>
          </w:tcPr>
          <w:p w:rsidR="000C7D60" w:rsidRPr="000C7D60" w:rsidRDefault="000C7D60" w:rsidP="000C7D60">
            <w:pPr>
              <w:pStyle w:val="142"/>
              <w:jc w:val="center"/>
              <w:rPr>
                <w:rFonts w:hint="eastAsia"/>
              </w:rPr>
            </w:pPr>
            <w:r w:rsidRPr="000C7D60">
              <w:t>無</w:t>
            </w:r>
          </w:p>
        </w:tc>
      </w:tr>
      <w:tr w:rsidR="009051CC" w:rsidRPr="000E4B3C" w:rsidTr="00A133CC">
        <w:trPr>
          <w:trHeight w:val="338"/>
        </w:trPr>
        <w:tc>
          <w:tcPr>
            <w:tcW w:w="8647" w:type="dxa"/>
            <w:gridSpan w:val="7"/>
            <w:tcBorders>
              <w:top w:val="single" w:sz="6" w:space="0" w:color="000000"/>
              <w:bottom w:val="single" w:sz="12" w:space="0" w:color="000000"/>
            </w:tcBorders>
            <w:shd w:val="clear" w:color="auto" w:fill="auto"/>
            <w:vAlign w:val="center"/>
          </w:tcPr>
          <w:p w:rsidR="009051CC" w:rsidRPr="000E4B3C" w:rsidRDefault="009051CC" w:rsidP="000C7D60">
            <w:pPr>
              <w:pStyle w:val="142"/>
              <w:jc w:val="center"/>
              <w:rPr>
                <w:rFonts w:hint="eastAsia"/>
              </w:rPr>
            </w:pPr>
            <w:r>
              <w:rPr>
                <w:rFonts w:hint="eastAsia"/>
              </w:rPr>
              <w:t>未來規劃：將視</w:t>
            </w:r>
            <w:bookmarkStart w:id="31" w:name="_Hlk177905225"/>
            <w:r w:rsidR="00BB7398">
              <w:rPr>
                <w:rFonts w:hint="eastAsia"/>
              </w:rPr>
              <w:t>查</w:t>
            </w:r>
            <w:r>
              <w:rPr>
                <w:rFonts w:hint="eastAsia"/>
              </w:rPr>
              <w:t>驗不合格情形</w:t>
            </w:r>
            <w:r w:rsidR="00BB7398">
              <w:rPr>
                <w:rFonts w:hint="eastAsia"/>
              </w:rPr>
              <w:t>評估調整查驗頻率。</w:t>
            </w:r>
            <w:bookmarkEnd w:id="31"/>
          </w:p>
        </w:tc>
      </w:tr>
    </w:tbl>
    <w:p w:rsidR="000E4B3C" w:rsidRDefault="000E4B3C" w:rsidP="000E02D1">
      <w:pPr>
        <w:pStyle w:val="142"/>
        <w:ind w:leftChars="50" w:left="1582" w:rightChars="-97" w:right="-272" w:hangingChars="601" w:hanging="1442"/>
        <w:jc w:val="both"/>
        <w:rPr>
          <w:snapToGrid/>
        </w:rPr>
      </w:pPr>
      <w:r>
        <w:rPr>
          <w:rFonts w:hint="eastAsia"/>
          <w:snapToGrid/>
        </w:rPr>
        <w:t>說    明：</w:t>
      </w:r>
      <w:r w:rsidR="009051CC">
        <w:rPr>
          <w:rFonts w:hint="eastAsia"/>
          <w:snapToGrid/>
        </w:rPr>
        <w:t>1.</w:t>
      </w:r>
      <w:r w:rsidR="00BB7398">
        <w:rPr>
          <w:rFonts w:hint="eastAsia"/>
          <w:snapToGrid/>
        </w:rPr>
        <w:t>依</w:t>
      </w:r>
      <w:r w:rsidR="00177919">
        <w:rPr>
          <w:rFonts w:hint="eastAsia"/>
          <w:snapToGrid/>
        </w:rPr>
        <w:t>115年1月1日修正施行前之</w:t>
      </w:r>
      <w:r w:rsidR="00BB7398">
        <w:rPr>
          <w:rFonts w:hint="eastAsia"/>
          <w:snapToGrid/>
        </w:rPr>
        <w:t>輸入查驗辦法第8條第1項第1款規定：「</w:t>
      </w:r>
      <w:r w:rsidR="009051CC">
        <w:rPr>
          <w:rFonts w:hint="eastAsia"/>
          <w:snapToGrid/>
        </w:rPr>
        <w:t>逐批查驗</w:t>
      </w:r>
      <w:r w:rsidR="00BB7398">
        <w:rPr>
          <w:rFonts w:hint="eastAsia"/>
          <w:snapToGrid/>
        </w:rPr>
        <w:t>：</w:t>
      </w:r>
      <w:r w:rsidR="009051CC" w:rsidRPr="009051CC">
        <w:rPr>
          <w:rFonts w:hint="eastAsia"/>
          <w:snapToGrid/>
        </w:rPr>
        <w:t>對申請查驗之每批次產品，予以臨場查核及抽樣檢驗</w:t>
      </w:r>
      <w:r w:rsidR="00BB7398">
        <w:rPr>
          <w:rFonts w:hint="eastAsia"/>
          <w:snapToGrid/>
        </w:rPr>
        <w:t>。」</w:t>
      </w:r>
      <w:r w:rsidR="00B75DDE">
        <w:rPr>
          <w:rFonts w:hint="eastAsia"/>
          <w:snapToGrid/>
        </w:rPr>
        <w:t>115年修正後之規定係酌作文字調整。</w:t>
      </w:r>
    </w:p>
    <w:p w:rsidR="00BB7398" w:rsidRPr="00BB7398" w:rsidRDefault="00BB7398" w:rsidP="000E02D1">
      <w:pPr>
        <w:pStyle w:val="142"/>
        <w:ind w:leftChars="480" w:left="1582" w:rightChars="-107" w:right="-300" w:hangingChars="99" w:hanging="238"/>
        <w:jc w:val="both"/>
        <w:rPr>
          <w:rFonts w:hint="eastAsia"/>
          <w:snapToGrid/>
        </w:rPr>
      </w:pPr>
      <w:r>
        <w:rPr>
          <w:rFonts w:hint="eastAsia"/>
          <w:snapToGrid/>
        </w:rPr>
        <w:t>2.</w:t>
      </w:r>
      <w:r w:rsidRPr="00BB7398">
        <w:rPr>
          <w:rFonts w:hint="eastAsia"/>
          <w:snapToGrid/>
        </w:rPr>
        <w:t>依</w:t>
      </w:r>
      <w:r w:rsidR="00177919">
        <w:rPr>
          <w:rFonts w:hint="eastAsia"/>
          <w:snapToGrid/>
        </w:rPr>
        <w:t>115年1月1日修正施行前之</w:t>
      </w:r>
      <w:r w:rsidRPr="00BB7398">
        <w:rPr>
          <w:rFonts w:hint="eastAsia"/>
          <w:snapToGrid/>
        </w:rPr>
        <w:t>輸入查驗辦法第8條第1項第</w:t>
      </w:r>
      <w:r>
        <w:rPr>
          <w:rFonts w:hint="eastAsia"/>
          <w:snapToGrid/>
        </w:rPr>
        <w:t>5</w:t>
      </w:r>
      <w:r w:rsidRPr="00BB7398">
        <w:rPr>
          <w:rFonts w:hint="eastAsia"/>
          <w:snapToGrid/>
        </w:rPr>
        <w:t>款規定</w:t>
      </w:r>
      <w:r w:rsidR="00A82163">
        <w:rPr>
          <w:rFonts w:hint="eastAsia"/>
          <w:snapToGrid/>
        </w:rPr>
        <w:t>：</w:t>
      </w:r>
      <w:r w:rsidRPr="00BB7398">
        <w:rPr>
          <w:rFonts w:hint="eastAsia"/>
          <w:snapToGrid/>
        </w:rPr>
        <w:t>「監視查驗：對申請查驗之特定產品，每批次予以臨場查核及抽樣檢驗，並不受查驗結果而調降其查驗方式之限制。」</w:t>
      </w:r>
      <w:r w:rsidR="00B75DDE">
        <w:rPr>
          <w:rFonts w:hint="eastAsia"/>
          <w:snapToGrid/>
        </w:rPr>
        <w:t>115年修正後之規定係酌作文字調整。</w:t>
      </w:r>
    </w:p>
    <w:p w:rsidR="000E4B3C" w:rsidRPr="003F162F" w:rsidRDefault="000E4B3C" w:rsidP="000E02D1">
      <w:pPr>
        <w:pStyle w:val="142"/>
        <w:rPr>
          <w:snapToGrid/>
        </w:rPr>
      </w:pPr>
      <w:r w:rsidRPr="003F162F">
        <w:rPr>
          <w:rFonts w:hint="eastAsia"/>
          <w:snapToGrid/>
        </w:rPr>
        <w:t>資料來源：食藥署提供。</w:t>
      </w:r>
    </w:p>
    <w:p w:rsidR="00B75DDE" w:rsidRPr="00B75DDE" w:rsidRDefault="00B75DDE" w:rsidP="00B75DDE">
      <w:pPr>
        <w:pStyle w:val="142"/>
        <w:spacing w:beforeLines="50" w:before="250"/>
        <w:ind w:firstLineChars="40" w:firstLine="112"/>
        <w:rPr>
          <w:szCs w:val="24"/>
        </w:rPr>
      </w:pPr>
      <w:r>
        <w:rPr>
          <w:rFonts w:hint="eastAsia"/>
          <w:b/>
          <w:bCs/>
          <w:sz w:val="28"/>
          <w:lang w:eastAsia="zh-TW"/>
        </w:rPr>
        <w:t>表3  114年度</w:t>
      </w:r>
      <w:r w:rsidR="000E7F91">
        <w:rPr>
          <w:rFonts w:hint="eastAsia"/>
          <w:b/>
          <w:bCs/>
          <w:sz w:val="28"/>
          <w:lang w:eastAsia="zh-TW"/>
        </w:rPr>
        <w:t>食藥署公布</w:t>
      </w:r>
      <w:r>
        <w:rPr>
          <w:rFonts w:hint="eastAsia"/>
          <w:b/>
          <w:bCs/>
          <w:sz w:val="28"/>
          <w:lang w:eastAsia="zh-TW"/>
        </w:rPr>
        <w:t>食品及相關產品輸入加強查驗品項</w:t>
      </w:r>
      <w:r w:rsidR="000E7F91">
        <w:rPr>
          <w:rFonts w:hint="eastAsia"/>
          <w:b/>
          <w:bCs/>
          <w:sz w:val="28"/>
          <w:lang w:eastAsia="zh-TW"/>
        </w:rPr>
        <w:t>(節錄)</w:t>
      </w:r>
    </w:p>
    <w:tbl>
      <w:tblPr>
        <w:tblW w:w="8663" w:type="dxa"/>
        <w:tblInd w:w="250" w:type="dxa"/>
        <w:tblBorders>
          <w:top w:val="single" w:sz="12" w:space="0" w:color="auto"/>
          <w:left w:val="single" w:sz="12" w:space="0" w:color="auto"/>
          <w:bottom w:val="single" w:sz="12" w:space="0" w:color="auto"/>
          <w:right w:val="single" w:sz="12" w:space="0" w:color="auto"/>
          <w:insideH w:val="single" w:sz="2" w:space="0" w:color="auto"/>
          <w:insideV w:val="single" w:sz="6" w:space="0" w:color="auto"/>
        </w:tblBorders>
        <w:tblLook w:val="04A0" w:firstRow="1" w:lastRow="0" w:firstColumn="1" w:lastColumn="0" w:noHBand="0" w:noVBand="1"/>
      </w:tblPr>
      <w:tblGrid>
        <w:gridCol w:w="851"/>
        <w:gridCol w:w="1275"/>
        <w:gridCol w:w="2694"/>
        <w:gridCol w:w="3843"/>
      </w:tblGrid>
      <w:tr w:rsidR="00B75DDE" w:rsidTr="00BD2745">
        <w:trPr>
          <w:tblHeader/>
        </w:trPr>
        <w:tc>
          <w:tcPr>
            <w:tcW w:w="851" w:type="dxa"/>
            <w:shd w:val="clear" w:color="auto" w:fill="auto"/>
          </w:tcPr>
          <w:p w:rsidR="00B75DDE" w:rsidRPr="003D5F42" w:rsidRDefault="00143DCD" w:rsidP="002E727A">
            <w:pPr>
              <w:pStyle w:val="142"/>
              <w:jc w:val="center"/>
              <w:rPr>
                <w:b/>
                <w:bCs/>
              </w:rPr>
            </w:pPr>
            <w:r w:rsidRPr="003D5F42">
              <w:rPr>
                <w:rFonts w:hint="eastAsia"/>
                <w:b/>
                <w:bCs/>
                <w:lang w:eastAsia="zh-TW"/>
              </w:rPr>
              <w:t>項次</w:t>
            </w:r>
          </w:p>
        </w:tc>
        <w:tc>
          <w:tcPr>
            <w:tcW w:w="1275" w:type="dxa"/>
            <w:shd w:val="clear" w:color="auto" w:fill="auto"/>
          </w:tcPr>
          <w:p w:rsidR="00B75DDE" w:rsidRPr="003D5F42" w:rsidRDefault="00143DCD" w:rsidP="002E727A">
            <w:pPr>
              <w:pStyle w:val="142"/>
              <w:jc w:val="center"/>
              <w:rPr>
                <w:b/>
                <w:bCs/>
              </w:rPr>
            </w:pPr>
            <w:r w:rsidRPr="003D5F42">
              <w:rPr>
                <w:rFonts w:hint="eastAsia"/>
                <w:b/>
                <w:bCs/>
                <w:lang w:eastAsia="zh-TW"/>
              </w:rPr>
              <w:t>生產國別</w:t>
            </w:r>
          </w:p>
        </w:tc>
        <w:tc>
          <w:tcPr>
            <w:tcW w:w="2694" w:type="dxa"/>
            <w:shd w:val="clear" w:color="auto" w:fill="auto"/>
          </w:tcPr>
          <w:p w:rsidR="00B75DDE" w:rsidRPr="003D5F42" w:rsidRDefault="00143DCD" w:rsidP="002E727A">
            <w:pPr>
              <w:pStyle w:val="142"/>
              <w:jc w:val="center"/>
              <w:rPr>
                <w:b/>
                <w:bCs/>
              </w:rPr>
            </w:pPr>
            <w:r w:rsidRPr="003D5F42">
              <w:rPr>
                <w:rFonts w:hint="eastAsia"/>
                <w:b/>
                <w:bCs/>
                <w:lang w:eastAsia="zh-TW"/>
              </w:rPr>
              <w:t>貨品名稱</w:t>
            </w:r>
          </w:p>
        </w:tc>
        <w:tc>
          <w:tcPr>
            <w:tcW w:w="3843" w:type="dxa"/>
            <w:shd w:val="clear" w:color="auto" w:fill="auto"/>
          </w:tcPr>
          <w:p w:rsidR="00B75DDE" w:rsidRPr="003D5F42" w:rsidRDefault="00143DCD" w:rsidP="002E727A">
            <w:pPr>
              <w:pStyle w:val="142"/>
              <w:jc w:val="center"/>
              <w:rPr>
                <w:b/>
                <w:bCs/>
              </w:rPr>
            </w:pPr>
            <w:r w:rsidRPr="003D5F42">
              <w:rPr>
                <w:rFonts w:hint="eastAsia"/>
                <w:b/>
                <w:bCs/>
                <w:lang w:eastAsia="zh-TW"/>
              </w:rPr>
              <w:t>113年主要檢驗不合格原因</w:t>
            </w:r>
          </w:p>
        </w:tc>
      </w:tr>
      <w:tr w:rsidR="00143DCD" w:rsidTr="00BD2745">
        <w:tc>
          <w:tcPr>
            <w:tcW w:w="851" w:type="dxa"/>
            <w:shd w:val="clear" w:color="auto" w:fill="auto"/>
          </w:tcPr>
          <w:p w:rsidR="00143DCD" w:rsidRDefault="00143DCD" w:rsidP="002E727A">
            <w:pPr>
              <w:pStyle w:val="142"/>
              <w:jc w:val="center"/>
            </w:pPr>
            <w:r>
              <w:rPr>
                <w:rFonts w:hint="eastAsia"/>
                <w:lang w:eastAsia="zh-TW"/>
              </w:rPr>
              <w:t>1</w:t>
            </w:r>
          </w:p>
        </w:tc>
        <w:tc>
          <w:tcPr>
            <w:tcW w:w="1275" w:type="dxa"/>
            <w:shd w:val="clear" w:color="auto" w:fill="auto"/>
          </w:tcPr>
          <w:p w:rsidR="00143DCD" w:rsidRDefault="00143DCD" w:rsidP="002E727A">
            <w:pPr>
              <w:pStyle w:val="142"/>
              <w:jc w:val="center"/>
            </w:pPr>
            <w:r>
              <w:rPr>
                <w:rFonts w:hint="eastAsia"/>
                <w:lang w:eastAsia="zh-TW"/>
              </w:rPr>
              <w:t>日本</w:t>
            </w:r>
          </w:p>
        </w:tc>
        <w:tc>
          <w:tcPr>
            <w:tcW w:w="2694" w:type="dxa"/>
            <w:shd w:val="clear" w:color="auto" w:fill="auto"/>
          </w:tcPr>
          <w:p w:rsidR="00143DCD" w:rsidRDefault="00143DCD" w:rsidP="002E727A">
            <w:pPr>
              <w:pStyle w:val="142"/>
              <w:jc w:val="center"/>
            </w:pPr>
            <w:r w:rsidRPr="00EA7D52">
              <w:t>鮮草莓</w:t>
            </w:r>
          </w:p>
        </w:tc>
        <w:tc>
          <w:tcPr>
            <w:tcW w:w="3843" w:type="dxa"/>
            <w:shd w:val="clear" w:color="auto" w:fill="auto"/>
          </w:tcPr>
          <w:p w:rsidR="00143DCD" w:rsidRDefault="00143DCD" w:rsidP="002E727A">
            <w:pPr>
              <w:pStyle w:val="142"/>
              <w:jc w:val="center"/>
            </w:pPr>
            <w:r w:rsidRPr="00EA7D52">
              <w:t>農藥殘留</w:t>
            </w:r>
          </w:p>
        </w:tc>
      </w:tr>
      <w:tr w:rsidR="006C490E" w:rsidTr="00BD2745">
        <w:tc>
          <w:tcPr>
            <w:tcW w:w="851" w:type="dxa"/>
            <w:shd w:val="clear" w:color="auto" w:fill="auto"/>
          </w:tcPr>
          <w:p w:rsidR="006C490E" w:rsidRDefault="006C490E" w:rsidP="002E727A">
            <w:pPr>
              <w:pStyle w:val="142"/>
              <w:jc w:val="center"/>
            </w:pPr>
            <w:r>
              <w:rPr>
                <w:rFonts w:hint="eastAsia"/>
                <w:lang w:eastAsia="zh-TW"/>
              </w:rPr>
              <w:t>2</w:t>
            </w:r>
          </w:p>
        </w:tc>
        <w:tc>
          <w:tcPr>
            <w:tcW w:w="1275" w:type="dxa"/>
            <w:shd w:val="clear" w:color="auto" w:fill="auto"/>
          </w:tcPr>
          <w:p w:rsidR="006C490E" w:rsidRDefault="006C490E" w:rsidP="002E727A">
            <w:pPr>
              <w:pStyle w:val="142"/>
              <w:jc w:val="center"/>
            </w:pPr>
            <w:r>
              <w:rPr>
                <w:rFonts w:hint="eastAsia"/>
                <w:lang w:eastAsia="zh-TW"/>
              </w:rPr>
              <w:t>韓國</w:t>
            </w:r>
          </w:p>
        </w:tc>
        <w:tc>
          <w:tcPr>
            <w:tcW w:w="2694" w:type="dxa"/>
            <w:shd w:val="clear" w:color="auto" w:fill="auto"/>
          </w:tcPr>
          <w:p w:rsidR="006C490E" w:rsidRDefault="006C490E" w:rsidP="002E727A">
            <w:pPr>
              <w:pStyle w:val="142"/>
              <w:jc w:val="center"/>
            </w:pPr>
            <w:r>
              <w:rPr>
                <w:rFonts w:hint="eastAsia"/>
                <w:lang w:eastAsia="zh-TW"/>
              </w:rPr>
              <w:t>鮮葡萄</w:t>
            </w:r>
          </w:p>
        </w:tc>
        <w:tc>
          <w:tcPr>
            <w:tcW w:w="3843" w:type="dxa"/>
            <w:vMerge w:val="restart"/>
            <w:shd w:val="clear" w:color="auto" w:fill="auto"/>
            <w:vAlign w:val="center"/>
          </w:tcPr>
          <w:p w:rsidR="006C490E" w:rsidRDefault="006C490E" w:rsidP="002E727A">
            <w:pPr>
              <w:pStyle w:val="142"/>
              <w:jc w:val="center"/>
            </w:pPr>
            <w:r>
              <w:rPr>
                <w:rFonts w:hint="eastAsia"/>
                <w:lang w:eastAsia="zh-TW"/>
              </w:rPr>
              <w:t>同上</w:t>
            </w:r>
          </w:p>
        </w:tc>
      </w:tr>
      <w:tr w:rsidR="006C490E" w:rsidTr="00BD2745">
        <w:tc>
          <w:tcPr>
            <w:tcW w:w="851" w:type="dxa"/>
            <w:shd w:val="clear" w:color="auto" w:fill="auto"/>
          </w:tcPr>
          <w:p w:rsidR="006C490E" w:rsidRDefault="006C490E" w:rsidP="002E727A">
            <w:pPr>
              <w:pStyle w:val="142"/>
              <w:jc w:val="center"/>
            </w:pPr>
            <w:r>
              <w:rPr>
                <w:rFonts w:hint="eastAsia"/>
                <w:lang w:eastAsia="zh-TW"/>
              </w:rPr>
              <w:t>3</w:t>
            </w:r>
          </w:p>
        </w:tc>
        <w:tc>
          <w:tcPr>
            <w:tcW w:w="1275" w:type="dxa"/>
            <w:shd w:val="clear" w:color="auto" w:fill="auto"/>
          </w:tcPr>
          <w:p w:rsidR="006C490E" w:rsidRDefault="006C490E" w:rsidP="002E727A">
            <w:pPr>
              <w:pStyle w:val="142"/>
              <w:jc w:val="center"/>
            </w:pPr>
            <w:r>
              <w:rPr>
                <w:rFonts w:hint="eastAsia"/>
                <w:lang w:eastAsia="zh-TW"/>
              </w:rPr>
              <w:t>日本</w:t>
            </w:r>
          </w:p>
        </w:tc>
        <w:tc>
          <w:tcPr>
            <w:tcW w:w="2694" w:type="dxa"/>
            <w:shd w:val="clear" w:color="auto" w:fill="auto"/>
          </w:tcPr>
          <w:p w:rsidR="006C490E" w:rsidRDefault="006C490E" w:rsidP="002E727A">
            <w:pPr>
              <w:pStyle w:val="142"/>
              <w:jc w:val="center"/>
            </w:pPr>
            <w:r>
              <w:t>鮮溫洲蜜柑</w:t>
            </w:r>
          </w:p>
        </w:tc>
        <w:tc>
          <w:tcPr>
            <w:tcW w:w="3843" w:type="dxa"/>
            <w:vMerge/>
            <w:shd w:val="clear" w:color="auto" w:fill="auto"/>
          </w:tcPr>
          <w:p w:rsidR="006C490E" w:rsidRDefault="006C490E" w:rsidP="002E727A">
            <w:pPr>
              <w:pStyle w:val="142"/>
              <w:jc w:val="center"/>
            </w:pPr>
          </w:p>
        </w:tc>
      </w:tr>
      <w:tr w:rsidR="006C490E" w:rsidTr="00BD2745">
        <w:tc>
          <w:tcPr>
            <w:tcW w:w="851" w:type="dxa"/>
            <w:shd w:val="clear" w:color="auto" w:fill="auto"/>
          </w:tcPr>
          <w:p w:rsidR="006C490E" w:rsidRDefault="006C490E" w:rsidP="002E727A">
            <w:pPr>
              <w:pStyle w:val="142"/>
              <w:jc w:val="center"/>
            </w:pPr>
            <w:r>
              <w:rPr>
                <w:rFonts w:hint="eastAsia"/>
                <w:lang w:eastAsia="zh-TW"/>
              </w:rPr>
              <w:t>4</w:t>
            </w:r>
          </w:p>
        </w:tc>
        <w:tc>
          <w:tcPr>
            <w:tcW w:w="1275" w:type="dxa"/>
            <w:shd w:val="clear" w:color="auto" w:fill="auto"/>
          </w:tcPr>
          <w:p w:rsidR="006C490E" w:rsidRDefault="006C490E" w:rsidP="002E727A">
            <w:pPr>
              <w:pStyle w:val="142"/>
              <w:jc w:val="center"/>
            </w:pPr>
            <w:r>
              <w:rPr>
                <w:rFonts w:hint="eastAsia"/>
                <w:lang w:eastAsia="zh-TW"/>
              </w:rPr>
              <w:t>越南</w:t>
            </w:r>
          </w:p>
        </w:tc>
        <w:tc>
          <w:tcPr>
            <w:tcW w:w="2694" w:type="dxa"/>
            <w:shd w:val="clear" w:color="auto" w:fill="auto"/>
          </w:tcPr>
          <w:p w:rsidR="006C490E" w:rsidRDefault="006C490E" w:rsidP="002E727A">
            <w:pPr>
              <w:pStyle w:val="142"/>
              <w:jc w:val="center"/>
              <w:rPr>
                <w:rFonts w:hint="eastAsia"/>
                <w:lang w:eastAsia="zh-TW"/>
              </w:rPr>
            </w:pPr>
            <w:r>
              <w:rPr>
                <w:rFonts w:hint="eastAsia"/>
                <w:lang w:eastAsia="zh-TW"/>
              </w:rPr>
              <w:t>白菜，生鮮或冷藏</w:t>
            </w:r>
          </w:p>
        </w:tc>
        <w:tc>
          <w:tcPr>
            <w:tcW w:w="3843" w:type="dxa"/>
            <w:vMerge/>
            <w:shd w:val="clear" w:color="auto" w:fill="auto"/>
          </w:tcPr>
          <w:p w:rsidR="006C490E" w:rsidRDefault="006C490E" w:rsidP="002E727A">
            <w:pPr>
              <w:pStyle w:val="142"/>
              <w:jc w:val="center"/>
            </w:pPr>
          </w:p>
        </w:tc>
      </w:tr>
      <w:tr w:rsidR="006C490E" w:rsidTr="00BD2745">
        <w:tc>
          <w:tcPr>
            <w:tcW w:w="851" w:type="dxa"/>
            <w:shd w:val="clear" w:color="auto" w:fill="auto"/>
          </w:tcPr>
          <w:p w:rsidR="006C490E" w:rsidRDefault="006C490E" w:rsidP="002E727A">
            <w:pPr>
              <w:pStyle w:val="142"/>
              <w:jc w:val="center"/>
            </w:pPr>
            <w:r>
              <w:rPr>
                <w:rFonts w:hint="eastAsia"/>
                <w:lang w:eastAsia="zh-TW"/>
              </w:rPr>
              <w:t>5</w:t>
            </w:r>
          </w:p>
        </w:tc>
        <w:tc>
          <w:tcPr>
            <w:tcW w:w="1275" w:type="dxa"/>
            <w:shd w:val="clear" w:color="auto" w:fill="auto"/>
          </w:tcPr>
          <w:p w:rsidR="006C490E" w:rsidRDefault="006C490E" w:rsidP="002E727A">
            <w:pPr>
              <w:pStyle w:val="142"/>
              <w:jc w:val="center"/>
            </w:pPr>
            <w:r>
              <w:rPr>
                <w:rFonts w:hint="eastAsia"/>
                <w:lang w:eastAsia="zh-TW"/>
              </w:rPr>
              <w:t>中國</w:t>
            </w:r>
          </w:p>
        </w:tc>
        <w:tc>
          <w:tcPr>
            <w:tcW w:w="2694" w:type="dxa"/>
            <w:shd w:val="clear" w:color="auto" w:fill="auto"/>
          </w:tcPr>
          <w:p w:rsidR="006C490E" w:rsidRDefault="006C490E" w:rsidP="002E727A">
            <w:pPr>
              <w:pStyle w:val="142"/>
              <w:jc w:val="center"/>
            </w:pPr>
            <w:r>
              <w:t>蘿蔔</w:t>
            </w:r>
            <w:r>
              <w:rPr>
                <w:rFonts w:hint="eastAsia"/>
                <w:lang w:eastAsia="zh-TW"/>
              </w:rPr>
              <w:t>，生鮮或冷藏</w:t>
            </w:r>
          </w:p>
        </w:tc>
        <w:tc>
          <w:tcPr>
            <w:tcW w:w="3843" w:type="dxa"/>
            <w:vMerge/>
            <w:shd w:val="clear" w:color="auto" w:fill="auto"/>
          </w:tcPr>
          <w:p w:rsidR="006C490E" w:rsidRDefault="006C490E" w:rsidP="002E727A">
            <w:pPr>
              <w:pStyle w:val="142"/>
              <w:jc w:val="center"/>
            </w:pPr>
          </w:p>
        </w:tc>
      </w:tr>
      <w:tr w:rsidR="006C490E" w:rsidTr="00BD2745">
        <w:tc>
          <w:tcPr>
            <w:tcW w:w="851" w:type="dxa"/>
            <w:shd w:val="clear" w:color="auto" w:fill="auto"/>
          </w:tcPr>
          <w:p w:rsidR="006C490E" w:rsidRDefault="006C490E" w:rsidP="002E727A">
            <w:pPr>
              <w:pStyle w:val="142"/>
              <w:jc w:val="center"/>
            </w:pPr>
            <w:r>
              <w:rPr>
                <w:rFonts w:hint="eastAsia"/>
                <w:lang w:eastAsia="zh-TW"/>
              </w:rPr>
              <w:t>6</w:t>
            </w:r>
          </w:p>
        </w:tc>
        <w:tc>
          <w:tcPr>
            <w:tcW w:w="1275" w:type="dxa"/>
            <w:shd w:val="clear" w:color="auto" w:fill="auto"/>
          </w:tcPr>
          <w:p w:rsidR="006C490E" w:rsidRDefault="006C490E" w:rsidP="002E727A">
            <w:pPr>
              <w:pStyle w:val="142"/>
              <w:jc w:val="center"/>
            </w:pPr>
            <w:r>
              <w:rPr>
                <w:rFonts w:hint="eastAsia"/>
                <w:lang w:eastAsia="zh-TW"/>
              </w:rPr>
              <w:t>美國</w:t>
            </w:r>
          </w:p>
        </w:tc>
        <w:tc>
          <w:tcPr>
            <w:tcW w:w="2694" w:type="dxa"/>
            <w:shd w:val="clear" w:color="auto" w:fill="auto"/>
          </w:tcPr>
          <w:p w:rsidR="006C490E" w:rsidRDefault="006C490E" w:rsidP="002E727A">
            <w:pPr>
              <w:pStyle w:val="142"/>
              <w:jc w:val="center"/>
            </w:pPr>
            <w:r>
              <w:rPr>
                <w:rFonts w:hint="eastAsia"/>
                <w:lang w:eastAsia="zh-TW"/>
              </w:rPr>
              <w:t>其他鮮櫻桃</w:t>
            </w:r>
          </w:p>
        </w:tc>
        <w:tc>
          <w:tcPr>
            <w:tcW w:w="3843" w:type="dxa"/>
            <w:vMerge/>
            <w:shd w:val="clear" w:color="auto" w:fill="auto"/>
          </w:tcPr>
          <w:p w:rsidR="006C490E" w:rsidRDefault="006C490E" w:rsidP="002E727A">
            <w:pPr>
              <w:pStyle w:val="142"/>
              <w:jc w:val="center"/>
            </w:pPr>
          </w:p>
        </w:tc>
      </w:tr>
      <w:tr w:rsidR="006C490E" w:rsidTr="005A59B2">
        <w:tc>
          <w:tcPr>
            <w:tcW w:w="851" w:type="dxa"/>
            <w:shd w:val="clear" w:color="auto" w:fill="auto"/>
            <w:vAlign w:val="center"/>
          </w:tcPr>
          <w:p w:rsidR="006C490E" w:rsidRDefault="006C490E" w:rsidP="002E727A">
            <w:pPr>
              <w:pStyle w:val="142"/>
              <w:jc w:val="center"/>
              <w:rPr>
                <w:rFonts w:hint="eastAsia"/>
                <w:lang w:eastAsia="zh-TW"/>
              </w:rPr>
            </w:pPr>
            <w:r>
              <w:rPr>
                <w:rFonts w:hint="eastAsia"/>
                <w:lang w:eastAsia="zh-TW"/>
              </w:rPr>
              <w:t>7</w:t>
            </w:r>
          </w:p>
        </w:tc>
        <w:tc>
          <w:tcPr>
            <w:tcW w:w="1275" w:type="dxa"/>
            <w:shd w:val="clear" w:color="auto" w:fill="auto"/>
            <w:vAlign w:val="center"/>
          </w:tcPr>
          <w:p w:rsidR="006C490E" w:rsidRDefault="006C490E" w:rsidP="002E727A">
            <w:pPr>
              <w:pStyle w:val="142"/>
              <w:jc w:val="center"/>
              <w:rPr>
                <w:rFonts w:hint="eastAsia"/>
                <w:lang w:eastAsia="zh-TW"/>
              </w:rPr>
            </w:pPr>
            <w:r>
              <w:rPr>
                <w:rFonts w:hint="eastAsia"/>
                <w:lang w:eastAsia="zh-TW"/>
              </w:rPr>
              <w:t>日本</w:t>
            </w:r>
          </w:p>
        </w:tc>
        <w:tc>
          <w:tcPr>
            <w:tcW w:w="2694" w:type="dxa"/>
            <w:shd w:val="clear" w:color="auto" w:fill="auto"/>
            <w:vAlign w:val="center"/>
          </w:tcPr>
          <w:p w:rsidR="006C490E" w:rsidRPr="002E727A" w:rsidRDefault="006C490E" w:rsidP="002E727A">
            <w:pPr>
              <w:pStyle w:val="142"/>
              <w:jc w:val="center"/>
              <w:rPr>
                <w:lang w:val="en-US" w:eastAsia="zh-TW"/>
              </w:rPr>
            </w:pPr>
            <w:r w:rsidRPr="002E727A">
              <w:rPr>
                <w:lang w:val="en-US" w:eastAsia="zh-TW"/>
              </w:rPr>
              <w:t>韭蔥及其他蔥屬蔬菜，</w:t>
            </w:r>
          </w:p>
          <w:p w:rsidR="006C490E" w:rsidRDefault="006C490E" w:rsidP="002E727A">
            <w:pPr>
              <w:pStyle w:val="142"/>
              <w:jc w:val="center"/>
              <w:rPr>
                <w:rFonts w:hint="eastAsia"/>
                <w:lang w:eastAsia="zh-TW"/>
              </w:rPr>
            </w:pPr>
            <w:r w:rsidRPr="002E727A">
              <w:rPr>
                <w:lang w:val="en-US" w:eastAsia="zh-TW"/>
              </w:rPr>
              <w:t>生鮮或冷藏</w:t>
            </w:r>
          </w:p>
        </w:tc>
        <w:tc>
          <w:tcPr>
            <w:tcW w:w="3843" w:type="dxa"/>
            <w:vMerge/>
            <w:shd w:val="clear" w:color="auto" w:fill="auto"/>
          </w:tcPr>
          <w:p w:rsidR="006C490E" w:rsidRDefault="006C490E" w:rsidP="002E727A">
            <w:pPr>
              <w:pStyle w:val="142"/>
              <w:jc w:val="center"/>
              <w:rPr>
                <w:rFonts w:hint="eastAsia"/>
                <w:lang w:eastAsia="zh-TW"/>
              </w:rPr>
            </w:pPr>
          </w:p>
        </w:tc>
      </w:tr>
      <w:tr w:rsidR="006C490E" w:rsidTr="00BD2745">
        <w:tc>
          <w:tcPr>
            <w:tcW w:w="851" w:type="dxa"/>
            <w:shd w:val="clear" w:color="auto" w:fill="auto"/>
            <w:vAlign w:val="center"/>
          </w:tcPr>
          <w:p w:rsidR="006C490E" w:rsidRDefault="006C490E" w:rsidP="002E727A">
            <w:pPr>
              <w:pStyle w:val="142"/>
              <w:jc w:val="center"/>
              <w:rPr>
                <w:rFonts w:hint="eastAsia"/>
                <w:lang w:eastAsia="zh-TW"/>
              </w:rPr>
            </w:pPr>
            <w:r>
              <w:rPr>
                <w:rFonts w:hint="eastAsia"/>
                <w:lang w:eastAsia="zh-TW"/>
              </w:rPr>
              <w:t>8</w:t>
            </w:r>
          </w:p>
        </w:tc>
        <w:tc>
          <w:tcPr>
            <w:tcW w:w="1275" w:type="dxa"/>
            <w:shd w:val="clear" w:color="auto" w:fill="auto"/>
            <w:vAlign w:val="center"/>
          </w:tcPr>
          <w:p w:rsidR="006C490E" w:rsidRDefault="006C490E" w:rsidP="002E727A">
            <w:pPr>
              <w:pStyle w:val="142"/>
              <w:jc w:val="center"/>
              <w:rPr>
                <w:rFonts w:hint="eastAsia"/>
                <w:lang w:eastAsia="zh-TW"/>
              </w:rPr>
            </w:pPr>
            <w:r>
              <w:rPr>
                <w:rFonts w:hint="eastAsia"/>
                <w:lang w:eastAsia="zh-TW"/>
              </w:rPr>
              <w:t>越南</w:t>
            </w:r>
          </w:p>
        </w:tc>
        <w:tc>
          <w:tcPr>
            <w:tcW w:w="2694" w:type="dxa"/>
            <w:shd w:val="clear" w:color="auto" w:fill="auto"/>
            <w:vAlign w:val="center"/>
          </w:tcPr>
          <w:p w:rsidR="006C490E" w:rsidRPr="002E727A" w:rsidRDefault="006C490E" w:rsidP="002E727A">
            <w:pPr>
              <w:pStyle w:val="142"/>
              <w:jc w:val="center"/>
              <w:rPr>
                <w:lang w:val="en-US" w:eastAsia="zh-TW"/>
              </w:rPr>
            </w:pPr>
            <w:r w:rsidRPr="002E727A">
              <w:rPr>
                <w:lang w:val="en-US" w:eastAsia="zh-TW"/>
              </w:rPr>
              <w:t>花椰菜及青花菜，</w:t>
            </w:r>
          </w:p>
          <w:p w:rsidR="006C490E" w:rsidRDefault="006C490E" w:rsidP="002E727A">
            <w:pPr>
              <w:pStyle w:val="142"/>
              <w:jc w:val="center"/>
              <w:rPr>
                <w:rFonts w:hint="eastAsia"/>
                <w:lang w:eastAsia="zh-TW"/>
              </w:rPr>
            </w:pPr>
            <w:r w:rsidRPr="002E727A">
              <w:rPr>
                <w:lang w:val="en-US" w:eastAsia="zh-TW"/>
              </w:rPr>
              <w:t>生鮮或冷藏</w:t>
            </w:r>
          </w:p>
        </w:tc>
        <w:tc>
          <w:tcPr>
            <w:tcW w:w="3843" w:type="dxa"/>
            <w:vMerge/>
            <w:shd w:val="clear" w:color="auto" w:fill="auto"/>
            <w:vAlign w:val="center"/>
          </w:tcPr>
          <w:p w:rsidR="006C490E" w:rsidRDefault="006C490E" w:rsidP="002E727A">
            <w:pPr>
              <w:pStyle w:val="142"/>
              <w:jc w:val="center"/>
              <w:rPr>
                <w:rFonts w:hint="eastAsia"/>
                <w:lang w:eastAsia="zh-TW"/>
              </w:rPr>
            </w:pPr>
          </w:p>
        </w:tc>
      </w:tr>
      <w:tr w:rsidR="006C490E" w:rsidTr="00BD2745">
        <w:tc>
          <w:tcPr>
            <w:tcW w:w="851" w:type="dxa"/>
            <w:shd w:val="clear" w:color="auto" w:fill="auto"/>
            <w:vAlign w:val="center"/>
          </w:tcPr>
          <w:p w:rsidR="006C490E" w:rsidRDefault="006C490E" w:rsidP="002E727A">
            <w:pPr>
              <w:pStyle w:val="142"/>
              <w:jc w:val="center"/>
              <w:rPr>
                <w:rFonts w:hint="eastAsia"/>
                <w:lang w:eastAsia="zh-TW"/>
              </w:rPr>
            </w:pPr>
            <w:r>
              <w:rPr>
                <w:rFonts w:hint="eastAsia"/>
                <w:lang w:eastAsia="zh-TW"/>
              </w:rPr>
              <w:t>9</w:t>
            </w:r>
          </w:p>
        </w:tc>
        <w:tc>
          <w:tcPr>
            <w:tcW w:w="1275" w:type="dxa"/>
            <w:shd w:val="clear" w:color="auto" w:fill="auto"/>
          </w:tcPr>
          <w:p w:rsidR="006C490E" w:rsidRDefault="006C490E" w:rsidP="002E727A">
            <w:pPr>
              <w:pStyle w:val="142"/>
              <w:jc w:val="center"/>
              <w:rPr>
                <w:rFonts w:hint="eastAsia"/>
                <w:lang w:eastAsia="zh-TW"/>
              </w:rPr>
            </w:pPr>
            <w:r>
              <w:rPr>
                <w:rFonts w:hint="eastAsia"/>
                <w:lang w:eastAsia="zh-TW"/>
              </w:rPr>
              <w:t>中國</w:t>
            </w:r>
          </w:p>
        </w:tc>
        <w:tc>
          <w:tcPr>
            <w:tcW w:w="2694" w:type="dxa"/>
            <w:shd w:val="clear" w:color="auto" w:fill="auto"/>
          </w:tcPr>
          <w:p w:rsidR="006C490E" w:rsidRDefault="006C490E" w:rsidP="002E727A">
            <w:pPr>
              <w:pStyle w:val="142"/>
              <w:jc w:val="center"/>
              <w:rPr>
                <w:rFonts w:hint="eastAsia"/>
                <w:lang w:eastAsia="zh-TW"/>
              </w:rPr>
            </w:pPr>
            <w:r>
              <w:rPr>
                <w:rFonts w:hint="eastAsia"/>
                <w:lang w:eastAsia="zh-TW"/>
              </w:rPr>
              <w:t>其他冷凍蔬菜</w:t>
            </w:r>
          </w:p>
        </w:tc>
        <w:tc>
          <w:tcPr>
            <w:tcW w:w="3843" w:type="dxa"/>
            <w:vMerge/>
            <w:shd w:val="clear" w:color="auto" w:fill="auto"/>
          </w:tcPr>
          <w:p w:rsidR="006C490E" w:rsidRDefault="006C490E" w:rsidP="002E727A">
            <w:pPr>
              <w:pStyle w:val="142"/>
              <w:jc w:val="center"/>
              <w:rPr>
                <w:rFonts w:hint="eastAsia"/>
                <w:lang w:eastAsia="zh-TW"/>
              </w:rPr>
            </w:pPr>
          </w:p>
        </w:tc>
      </w:tr>
      <w:tr w:rsidR="006C490E" w:rsidTr="00BD2745">
        <w:tc>
          <w:tcPr>
            <w:tcW w:w="851" w:type="dxa"/>
            <w:shd w:val="clear" w:color="auto" w:fill="auto"/>
          </w:tcPr>
          <w:p w:rsidR="006C490E" w:rsidRDefault="006C490E" w:rsidP="002E727A">
            <w:pPr>
              <w:pStyle w:val="142"/>
              <w:jc w:val="center"/>
              <w:rPr>
                <w:rFonts w:hint="eastAsia"/>
                <w:lang w:eastAsia="zh-TW"/>
              </w:rPr>
            </w:pPr>
            <w:r>
              <w:rPr>
                <w:rFonts w:hint="eastAsia"/>
                <w:lang w:eastAsia="zh-TW"/>
              </w:rPr>
              <w:t>10</w:t>
            </w:r>
          </w:p>
        </w:tc>
        <w:tc>
          <w:tcPr>
            <w:tcW w:w="1275" w:type="dxa"/>
            <w:shd w:val="clear" w:color="auto" w:fill="auto"/>
          </w:tcPr>
          <w:p w:rsidR="006C490E" w:rsidRDefault="006C490E" w:rsidP="002E727A">
            <w:pPr>
              <w:pStyle w:val="142"/>
              <w:jc w:val="center"/>
              <w:rPr>
                <w:rFonts w:hint="eastAsia"/>
                <w:lang w:eastAsia="zh-TW"/>
              </w:rPr>
            </w:pPr>
            <w:r>
              <w:rPr>
                <w:rFonts w:hint="eastAsia"/>
                <w:lang w:eastAsia="zh-TW"/>
              </w:rPr>
              <w:t>印尼</w:t>
            </w:r>
          </w:p>
        </w:tc>
        <w:tc>
          <w:tcPr>
            <w:tcW w:w="2694" w:type="dxa"/>
            <w:shd w:val="clear" w:color="auto" w:fill="auto"/>
          </w:tcPr>
          <w:p w:rsidR="006C490E" w:rsidRDefault="006C490E" w:rsidP="002E727A">
            <w:pPr>
              <w:pStyle w:val="142"/>
              <w:jc w:val="center"/>
              <w:rPr>
                <w:rFonts w:hint="eastAsia"/>
                <w:lang w:eastAsia="zh-TW"/>
              </w:rPr>
            </w:pPr>
            <w:r>
              <w:rPr>
                <w:rFonts w:hint="eastAsia"/>
                <w:lang w:eastAsia="zh-TW"/>
              </w:rPr>
              <w:t>其他乾綠豆</w:t>
            </w:r>
          </w:p>
        </w:tc>
        <w:tc>
          <w:tcPr>
            <w:tcW w:w="3843" w:type="dxa"/>
            <w:vMerge/>
            <w:shd w:val="clear" w:color="auto" w:fill="auto"/>
          </w:tcPr>
          <w:p w:rsidR="006C490E" w:rsidRDefault="006C490E" w:rsidP="002E727A">
            <w:pPr>
              <w:pStyle w:val="142"/>
              <w:jc w:val="center"/>
              <w:rPr>
                <w:rFonts w:hint="eastAsia"/>
                <w:lang w:eastAsia="zh-TW"/>
              </w:rPr>
            </w:pPr>
          </w:p>
        </w:tc>
      </w:tr>
      <w:tr w:rsidR="006C490E" w:rsidTr="00BD2745">
        <w:tc>
          <w:tcPr>
            <w:tcW w:w="851" w:type="dxa"/>
            <w:shd w:val="clear" w:color="auto" w:fill="auto"/>
          </w:tcPr>
          <w:p w:rsidR="006C490E" w:rsidRDefault="006C490E" w:rsidP="002E727A">
            <w:pPr>
              <w:pStyle w:val="142"/>
              <w:jc w:val="center"/>
              <w:rPr>
                <w:rFonts w:hint="eastAsia"/>
                <w:lang w:eastAsia="zh-TW"/>
              </w:rPr>
            </w:pPr>
            <w:r>
              <w:rPr>
                <w:rFonts w:hint="eastAsia"/>
                <w:lang w:eastAsia="zh-TW"/>
              </w:rPr>
              <w:t>11</w:t>
            </w:r>
          </w:p>
        </w:tc>
        <w:tc>
          <w:tcPr>
            <w:tcW w:w="1275" w:type="dxa"/>
            <w:shd w:val="clear" w:color="auto" w:fill="auto"/>
          </w:tcPr>
          <w:p w:rsidR="006C490E" w:rsidRDefault="006C490E" w:rsidP="002E727A">
            <w:pPr>
              <w:pStyle w:val="142"/>
              <w:jc w:val="center"/>
              <w:rPr>
                <w:rFonts w:hint="eastAsia"/>
                <w:lang w:eastAsia="zh-TW"/>
              </w:rPr>
            </w:pPr>
            <w:r>
              <w:rPr>
                <w:rFonts w:hint="eastAsia"/>
                <w:lang w:eastAsia="zh-TW"/>
              </w:rPr>
              <w:t>日本</w:t>
            </w:r>
          </w:p>
        </w:tc>
        <w:tc>
          <w:tcPr>
            <w:tcW w:w="2694" w:type="dxa"/>
            <w:shd w:val="clear" w:color="auto" w:fill="auto"/>
          </w:tcPr>
          <w:p w:rsidR="006C490E" w:rsidRDefault="006C490E" w:rsidP="002E727A">
            <w:pPr>
              <w:pStyle w:val="142"/>
              <w:jc w:val="center"/>
              <w:rPr>
                <w:rFonts w:hint="eastAsia"/>
                <w:lang w:eastAsia="zh-TW"/>
              </w:rPr>
            </w:pPr>
            <w:r>
              <w:rPr>
                <w:rFonts w:hint="eastAsia"/>
                <w:lang w:eastAsia="zh-TW"/>
              </w:rPr>
              <w:t>鮮蜜瓜</w:t>
            </w:r>
          </w:p>
        </w:tc>
        <w:tc>
          <w:tcPr>
            <w:tcW w:w="3843" w:type="dxa"/>
            <w:vMerge/>
            <w:shd w:val="clear" w:color="auto" w:fill="auto"/>
          </w:tcPr>
          <w:p w:rsidR="006C490E" w:rsidRDefault="006C490E" w:rsidP="002E727A">
            <w:pPr>
              <w:pStyle w:val="142"/>
              <w:jc w:val="center"/>
              <w:rPr>
                <w:rFonts w:hint="eastAsia"/>
                <w:lang w:eastAsia="zh-TW"/>
              </w:rPr>
            </w:pPr>
          </w:p>
        </w:tc>
      </w:tr>
    </w:tbl>
    <w:p w:rsidR="00B75DDE" w:rsidRDefault="00B75DDE" w:rsidP="00B75DDE">
      <w:pPr>
        <w:pStyle w:val="142"/>
        <w:ind w:firstLineChars="64" w:firstLine="154"/>
        <w:rPr>
          <w:lang w:val="en-US" w:eastAsia="zh-TW"/>
        </w:rPr>
      </w:pPr>
      <w:r>
        <w:rPr>
          <w:rFonts w:hint="eastAsia"/>
          <w:lang w:eastAsia="zh-TW"/>
        </w:rPr>
        <w:t>說    明：</w:t>
      </w:r>
      <w:r w:rsidR="00F62DA8">
        <w:rPr>
          <w:rFonts w:hint="eastAsia"/>
          <w:lang w:eastAsia="zh-TW"/>
        </w:rPr>
        <w:t>1</w:t>
      </w:r>
      <w:r w:rsidR="00F62DA8">
        <w:rPr>
          <w:lang w:eastAsia="zh-TW"/>
        </w:rPr>
        <w:t>.</w:t>
      </w:r>
      <w:r w:rsidR="00F62DA8" w:rsidRPr="00F62DA8">
        <w:rPr>
          <w:lang w:val="en-US" w:eastAsia="zh-TW"/>
        </w:rPr>
        <w:t>管制期間自114年1月1日起至114年12月31日止</w:t>
      </w:r>
      <w:r w:rsidR="00F62DA8">
        <w:rPr>
          <w:rFonts w:hint="eastAsia"/>
          <w:lang w:val="en-US" w:eastAsia="zh-TW"/>
        </w:rPr>
        <w:t>。</w:t>
      </w:r>
    </w:p>
    <w:p w:rsidR="00F62DA8" w:rsidRDefault="00F62DA8" w:rsidP="00F62DA8">
      <w:pPr>
        <w:pStyle w:val="142"/>
        <w:ind w:firstLineChars="565" w:firstLine="1356"/>
        <w:rPr>
          <w:rFonts w:hint="eastAsia"/>
        </w:rPr>
      </w:pPr>
      <w:r>
        <w:rPr>
          <w:rFonts w:hint="eastAsia"/>
          <w:lang w:val="en-US" w:eastAsia="zh-TW"/>
        </w:rPr>
        <w:t>2</w:t>
      </w:r>
      <w:r>
        <w:rPr>
          <w:lang w:val="en-US" w:eastAsia="zh-TW"/>
        </w:rPr>
        <w:t>.</w:t>
      </w:r>
      <w:r w:rsidR="00A133CC">
        <w:rPr>
          <w:rFonts w:hint="eastAsia"/>
          <w:lang w:val="en-US" w:eastAsia="zh-TW"/>
        </w:rPr>
        <w:t>本表係</w:t>
      </w:r>
      <w:r w:rsidR="000E7F91">
        <w:rPr>
          <w:rFonts w:hint="eastAsia"/>
          <w:lang w:val="en-US" w:eastAsia="zh-TW"/>
        </w:rPr>
        <w:t>節</w:t>
      </w:r>
      <w:r w:rsidR="00A133CC">
        <w:rPr>
          <w:rFonts w:hint="eastAsia"/>
          <w:lang w:val="en-US" w:eastAsia="zh-TW"/>
        </w:rPr>
        <w:t>錄水果、蔬菜</w:t>
      </w:r>
      <w:r w:rsidR="006C490E">
        <w:rPr>
          <w:rFonts w:hint="eastAsia"/>
          <w:lang w:val="en-US" w:eastAsia="zh-TW"/>
        </w:rPr>
        <w:t>及其相關產</w:t>
      </w:r>
      <w:r w:rsidR="00A133CC">
        <w:rPr>
          <w:rFonts w:hint="eastAsia"/>
          <w:lang w:val="en-US" w:eastAsia="zh-TW"/>
        </w:rPr>
        <w:t>品。</w:t>
      </w:r>
    </w:p>
    <w:p w:rsidR="00B75DDE" w:rsidRDefault="00B75DDE" w:rsidP="00A133CC">
      <w:pPr>
        <w:pStyle w:val="142"/>
        <w:ind w:leftChars="55" w:left="1416" w:hangingChars="526" w:hanging="1262"/>
      </w:pPr>
      <w:r>
        <w:rPr>
          <w:rFonts w:hint="eastAsia"/>
          <w:lang w:eastAsia="zh-TW"/>
        </w:rPr>
        <w:t>資料來源：</w:t>
      </w:r>
      <w:r w:rsidR="00521843">
        <w:rPr>
          <w:rFonts w:hint="eastAsia"/>
          <w:lang w:eastAsia="zh-TW"/>
        </w:rPr>
        <w:t>整理自</w:t>
      </w:r>
      <w:r w:rsidR="00A133CC">
        <w:rPr>
          <w:rFonts w:hint="eastAsia"/>
          <w:lang w:eastAsia="zh-TW"/>
        </w:rPr>
        <w:t>食藥署網站(網址：</w:t>
      </w:r>
      <w:r w:rsidR="00A133CC" w:rsidRPr="00A133CC">
        <w:rPr>
          <w:lang w:eastAsia="zh-TW"/>
        </w:rPr>
        <w:t>https://www.fda.gov.tw/TC/site.aspx?sid=2403&amp;r=1194692260</w:t>
      </w:r>
      <w:r w:rsidR="00A133CC">
        <w:rPr>
          <w:rFonts w:hint="eastAsia"/>
          <w:lang w:eastAsia="zh-TW"/>
        </w:rPr>
        <w:t>，最後查閱日：114年10月2日。)</w:t>
      </w:r>
    </w:p>
    <w:p w:rsidR="000E4B3C" w:rsidRPr="000E4B3C" w:rsidRDefault="00E5369E" w:rsidP="00E5369E">
      <w:pPr>
        <w:ind w:left="560" w:firstLine="548"/>
        <w:rPr>
          <w:rFonts w:hint="eastAsia"/>
          <w:spacing w:val="-6"/>
        </w:rPr>
      </w:pPr>
      <w:r>
        <w:rPr>
          <w:rFonts w:hint="eastAsia"/>
          <w:spacing w:val="-6"/>
        </w:rPr>
        <w:t>綜上</w:t>
      </w:r>
      <w:r w:rsidR="00A44BD3">
        <w:rPr>
          <w:rFonts w:hint="eastAsia"/>
          <w:spacing w:val="-6"/>
        </w:rPr>
        <w:t>，</w:t>
      </w:r>
      <w:r w:rsidR="006C490E" w:rsidRPr="00D50E33">
        <w:rPr>
          <w:bCs/>
          <w:spacing w:val="-6"/>
        </w:rPr>
        <w:t>110至113年度</w:t>
      </w:r>
      <w:r w:rsidR="003F353B">
        <w:rPr>
          <w:rFonts w:hint="eastAsia"/>
          <w:bCs/>
          <w:spacing w:val="-6"/>
        </w:rPr>
        <w:t>國內</w:t>
      </w:r>
      <w:r w:rsidR="006C490E" w:rsidRPr="00D50E33">
        <w:rPr>
          <w:rFonts w:hint="eastAsia"/>
          <w:bCs/>
          <w:spacing w:val="-6"/>
        </w:rPr>
        <w:t>食品抽樣檢驗總件數概呈增加趨勢，惟不合格件數及比率亦同呈概增趨勢，允宜與地方衛生機關持續監控食品抽樣檢驗情形，精進檢驗工作，俾杜絕劣質食品。另</w:t>
      </w:r>
      <w:r w:rsidR="00A44BD3" w:rsidRPr="009C0DA7">
        <w:rPr>
          <w:spacing w:val="-6"/>
        </w:rPr>
        <w:t>進口原物料異常情形明列高風險預判名單，</w:t>
      </w:r>
      <w:r w:rsidR="00E76BC9" w:rsidRPr="00E76BC9">
        <w:rPr>
          <w:rFonts w:hint="eastAsia"/>
          <w:spacing w:val="-6"/>
        </w:rPr>
        <w:t>目前係依</w:t>
      </w:r>
      <w:r w:rsidR="00E76BC9" w:rsidRPr="00E76BC9">
        <w:rPr>
          <w:spacing w:val="-6"/>
        </w:rPr>
        <w:t>114年1</w:t>
      </w:r>
      <w:r w:rsidR="00E76BC9" w:rsidRPr="00E76BC9">
        <w:rPr>
          <w:rFonts w:hint="eastAsia"/>
          <w:spacing w:val="-6"/>
        </w:rPr>
        <w:t>至</w:t>
      </w:r>
      <w:r w:rsidR="00E76BC9" w:rsidRPr="00E76BC9">
        <w:rPr>
          <w:spacing w:val="-6"/>
        </w:rPr>
        <w:t>8月邊境查驗，常見檢驗不合格產品</w:t>
      </w:r>
      <w:r w:rsidR="00E76BC9" w:rsidRPr="00E76BC9">
        <w:rPr>
          <w:rFonts w:hint="eastAsia"/>
          <w:spacing w:val="-6"/>
        </w:rPr>
        <w:t>統計情形作為</w:t>
      </w:r>
      <w:r w:rsidR="00E76BC9">
        <w:rPr>
          <w:rFonts w:hint="eastAsia"/>
          <w:spacing w:val="-6"/>
        </w:rPr>
        <w:t>預判依據</w:t>
      </w:r>
      <w:r w:rsidR="00A44BD3">
        <w:rPr>
          <w:rFonts w:hint="eastAsia"/>
          <w:spacing w:val="-6"/>
        </w:rPr>
        <w:t>，</w:t>
      </w:r>
      <w:r w:rsidR="00E76BC9">
        <w:rPr>
          <w:rFonts w:hint="eastAsia"/>
          <w:spacing w:val="-6"/>
        </w:rPr>
        <w:t>惟</w:t>
      </w:r>
      <w:r w:rsidR="000770D8">
        <w:rPr>
          <w:rFonts w:hint="eastAsia"/>
          <w:spacing w:val="-6"/>
        </w:rPr>
        <w:t>食藥署</w:t>
      </w:r>
      <w:r w:rsidR="00E76BC9">
        <w:rPr>
          <w:rFonts w:hint="eastAsia"/>
          <w:spacing w:val="-6"/>
        </w:rPr>
        <w:t>網站公布之加強查驗品項係</w:t>
      </w:r>
      <w:r w:rsidR="000770D8">
        <w:rPr>
          <w:rFonts w:hint="eastAsia"/>
          <w:spacing w:val="-6"/>
        </w:rPr>
        <w:t>依據</w:t>
      </w:r>
      <w:r w:rsidR="00E76BC9">
        <w:rPr>
          <w:rFonts w:hint="eastAsia"/>
          <w:spacing w:val="-6"/>
        </w:rPr>
        <w:t>113年查驗結果，</w:t>
      </w:r>
      <w:r w:rsidR="00A44BD3">
        <w:rPr>
          <w:rFonts w:hint="eastAsia"/>
          <w:spacing w:val="-6"/>
        </w:rPr>
        <w:t>允宜</w:t>
      </w:r>
      <w:r w:rsidR="00E76BC9">
        <w:rPr>
          <w:rFonts w:hint="eastAsia"/>
          <w:spacing w:val="-6"/>
        </w:rPr>
        <w:t>衡酌即時依114年查驗情形公布加強查驗品項之必要性</w:t>
      </w:r>
      <w:r w:rsidR="00D50E33">
        <w:rPr>
          <w:rFonts w:hint="eastAsia"/>
          <w:spacing w:val="-6"/>
        </w:rPr>
        <w:t>及可行性</w:t>
      </w:r>
      <w:r w:rsidR="00FD041C">
        <w:rPr>
          <w:rFonts w:hint="eastAsia"/>
          <w:spacing w:val="-6"/>
        </w:rPr>
        <w:t>，</w:t>
      </w:r>
      <w:r w:rsidR="00E76BC9">
        <w:rPr>
          <w:rFonts w:hint="eastAsia"/>
          <w:spacing w:val="-6"/>
        </w:rPr>
        <w:t>俾</w:t>
      </w:r>
      <w:r w:rsidR="00506042">
        <w:rPr>
          <w:rFonts w:hint="eastAsia"/>
          <w:spacing w:val="-6"/>
        </w:rPr>
        <w:t>縮小時間落差，有</w:t>
      </w:r>
      <w:r w:rsidR="00E76BC9">
        <w:rPr>
          <w:rFonts w:hint="eastAsia"/>
          <w:spacing w:val="-6"/>
        </w:rPr>
        <w:t>利消費者及時查詢及預警</w:t>
      </w:r>
      <w:r w:rsidR="00A44BD3" w:rsidRPr="00A44BD3">
        <w:rPr>
          <w:spacing w:val="-6"/>
        </w:rPr>
        <w:t>。</w:t>
      </w:r>
    </w:p>
    <w:p w:rsidR="000E4B3C" w:rsidRPr="000770D8" w:rsidRDefault="000E4B3C" w:rsidP="008A01F5">
      <w:pPr>
        <w:pStyle w:val="21"/>
        <w:ind w:left="840" w:firstLine="548"/>
        <w:rPr>
          <w:spacing w:val="-6"/>
        </w:rPr>
      </w:pPr>
    </w:p>
    <w:p w:rsidR="00E2127B" w:rsidRPr="0038252A" w:rsidRDefault="00E2127B" w:rsidP="00E2127B">
      <w:pPr>
        <w:pStyle w:val="14"/>
        <w:ind w:left="561" w:hanging="561"/>
        <w:rPr>
          <w:rFonts w:hint="eastAsia"/>
          <w:color w:val="FF0000"/>
        </w:rPr>
      </w:pPr>
      <w:bookmarkStart w:id="32" w:name="_Toc213749445"/>
      <w:r>
        <w:rPr>
          <w:rFonts w:hint="eastAsia"/>
        </w:rPr>
        <w:t>三</w:t>
      </w:r>
      <w:r w:rsidRPr="00343960">
        <w:rPr>
          <w:rFonts w:hint="eastAsia"/>
        </w:rPr>
        <w:t>、</w:t>
      </w:r>
      <w:r w:rsidR="00436EA5">
        <w:rPr>
          <w:rFonts w:hint="eastAsia"/>
        </w:rPr>
        <w:t>115年度食藥署</w:t>
      </w:r>
      <w:r w:rsidR="003D5F42">
        <w:rPr>
          <w:rFonts w:hint="eastAsia"/>
        </w:rPr>
        <w:t>大幅增</w:t>
      </w:r>
      <w:r w:rsidR="00436EA5">
        <w:rPr>
          <w:rFonts w:hint="eastAsia"/>
        </w:rPr>
        <w:t>編</w:t>
      </w:r>
      <w:r w:rsidR="003D5F42">
        <w:rPr>
          <w:rFonts w:hAnsi="標楷體" w:hint="eastAsia"/>
        </w:rPr>
        <w:t>「</w:t>
      </w:r>
      <w:r w:rsidR="00436EA5" w:rsidRPr="00436EA5">
        <w:rPr>
          <w:rFonts w:hAnsi="標楷體" w:cs="細明體" w:hint="eastAsia"/>
          <w:bCs/>
          <w:color w:val="000000"/>
        </w:rPr>
        <w:t>媒體政策及業務宣導費</w:t>
      </w:r>
      <w:r w:rsidR="003D5F42">
        <w:rPr>
          <w:rFonts w:hAnsi="標楷體" w:cs="細明體" w:hint="eastAsia"/>
          <w:bCs/>
          <w:color w:val="000000"/>
        </w:rPr>
        <w:t>」</w:t>
      </w:r>
      <w:r w:rsidR="00436EA5">
        <w:rPr>
          <w:rFonts w:hAnsi="標楷體" w:cs="細明體" w:hint="eastAsia"/>
          <w:bCs/>
          <w:color w:val="000000"/>
        </w:rPr>
        <w:t>，惟</w:t>
      </w:r>
      <w:r w:rsidR="003D5F42">
        <w:rPr>
          <w:rFonts w:hAnsi="標楷體" w:cs="細明體" w:hint="eastAsia"/>
          <w:bCs/>
          <w:color w:val="000000"/>
        </w:rPr>
        <w:t>其</w:t>
      </w:r>
      <w:r w:rsidR="00436EA5" w:rsidRPr="00436EA5">
        <w:rPr>
          <w:rFonts w:hAnsi="標楷體" w:cs="細明體" w:hint="eastAsia"/>
          <w:bCs/>
          <w:color w:val="000000"/>
        </w:rPr>
        <w:t>多以製作宣導素材及媒體投放</w:t>
      </w:r>
      <w:r w:rsidR="003D5F42">
        <w:rPr>
          <w:rFonts w:hAnsi="標楷體" w:cs="細明體" w:hint="eastAsia"/>
          <w:bCs/>
          <w:color w:val="000000"/>
        </w:rPr>
        <w:t>作</w:t>
      </w:r>
      <w:r w:rsidR="00436EA5" w:rsidRPr="00436EA5">
        <w:rPr>
          <w:rFonts w:hAnsi="標楷體" w:cs="細明體" w:hint="eastAsia"/>
          <w:bCs/>
          <w:color w:val="000000"/>
        </w:rPr>
        <w:t>為評核指標，宜審慎</w:t>
      </w:r>
      <w:r w:rsidR="00436EA5">
        <w:rPr>
          <w:rFonts w:hAnsi="標楷體" w:cs="細明體" w:hint="eastAsia"/>
          <w:bCs/>
          <w:color w:val="000000"/>
        </w:rPr>
        <w:t>衡酌改採較具客觀性之指標</w:t>
      </w:r>
      <w:r w:rsidR="00436EA5" w:rsidRPr="00436EA5">
        <w:rPr>
          <w:rFonts w:hAnsi="標楷體" w:cs="細明體" w:hint="eastAsia"/>
          <w:bCs/>
          <w:color w:val="000000"/>
        </w:rPr>
        <w:t>，俾</w:t>
      </w:r>
      <w:r w:rsidR="00436EA5">
        <w:rPr>
          <w:rFonts w:hAnsi="標楷體" w:cs="細明體" w:hint="eastAsia"/>
          <w:bCs/>
          <w:color w:val="000000"/>
        </w:rPr>
        <w:t>有效</w:t>
      </w:r>
      <w:r w:rsidR="00436EA5" w:rsidRPr="00436EA5">
        <w:rPr>
          <w:rFonts w:hAnsi="標楷體" w:cs="細明體" w:hint="eastAsia"/>
          <w:bCs/>
          <w:color w:val="000000"/>
        </w:rPr>
        <w:t>衡量宣導效果</w:t>
      </w:r>
      <w:bookmarkEnd w:id="32"/>
    </w:p>
    <w:p w:rsidR="0051075A" w:rsidRDefault="0051075A" w:rsidP="00E2127B">
      <w:pPr>
        <w:ind w:left="560" w:firstLine="560"/>
      </w:pPr>
      <w:r w:rsidRPr="0051075A">
        <w:t>食藥署11</w:t>
      </w:r>
      <w:r w:rsidR="00B91156">
        <w:rPr>
          <w:rFonts w:hint="eastAsia"/>
        </w:rPr>
        <w:t>5</w:t>
      </w:r>
      <w:r w:rsidRPr="0051075A">
        <w:t>年度預算案「食品管理工作」計畫</w:t>
      </w:r>
      <w:r w:rsidR="003D5F42">
        <w:rPr>
          <w:rFonts w:hint="eastAsia"/>
        </w:rPr>
        <w:t>之</w:t>
      </w:r>
      <w:r w:rsidRPr="0051075A">
        <w:t>「</w:t>
      </w:r>
      <w:r w:rsidRPr="0051075A">
        <w:rPr>
          <w:rFonts w:hint="eastAsia"/>
        </w:rPr>
        <w:t>食安</w:t>
      </w:r>
      <w:r w:rsidR="00B91156">
        <w:rPr>
          <w:rFonts w:hint="eastAsia"/>
        </w:rPr>
        <w:t>心-</w:t>
      </w:r>
      <w:r w:rsidRPr="0051075A">
        <w:rPr>
          <w:rFonts w:hint="eastAsia"/>
        </w:rPr>
        <w:t>卓越深耕</w:t>
      </w:r>
      <w:r w:rsidR="00B91156">
        <w:rPr>
          <w:rFonts w:hint="eastAsia"/>
        </w:rPr>
        <w:t>管理計畫</w:t>
      </w:r>
      <w:r w:rsidRPr="0051075A">
        <w:t>」分支計畫</w:t>
      </w:r>
      <w:r w:rsidRPr="0051075A">
        <w:rPr>
          <w:rFonts w:hint="eastAsia"/>
        </w:rPr>
        <w:t>編列3億2</w:t>
      </w:r>
      <w:r w:rsidRPr="0051075A">
        <w:t>,</w:t>
      </w:r>
      <w:r w:rsidR="00B91156">
        <w:rPr>
          <w:rFonts w:hint="eastAsia"/>
        </w:rPr>
        <w:t>137</w:t>
      </w:r>
      <w:r w:rsidRPr="0051075A">
        <w:rPr>
          <w:rFonts w:hint="eastAsia"/>
        </w:rPr>
        <w:t>萬</w:t>
      </w:r>
      <w:r w:rsidR="00B91156">
        <w:rPr>
          <w:rFonts w:hint="eastAsia"/>
        </w:rPr>
        <w:t>3</w:t>
      </w:r>
      <w:r w:rsidRPr="0051075A">
        <w:rPr>
          <w:rFonts w:hint="eastAsia"/>
        </w:rPr>
        <w:t>千元，</w:t>
      </w:r>
      <w:r>
        <w:rPr>
          <w:rFonts w:hint="eastAsia"/>
        </w:rPr>
        <w:t>工作項目包括</w:t>
      </w:r>
      <w:r w:rsidRPr="0051075A">
        <w:rPr>
          <w:rFonts w:hint="eastAsia"/>
        </w:rPr>
        <w:t>辦理食品安全</w:t>
      </w:r>
      <w:r>
        <w:rPr>
          <w:rFonts w:hint="eastAsia"/>
        </w:rPr>
        <w:t>正確認知及</w:t>
      </w:r>
      <w:r w:rsidR="00B91156">
        <w:rPr>
          <w:rFonts w:hint="eastAsia"/>
        </w:rPr>
        <w:t>精進食品安全管理相關</w:t>
      </w:r>
      <w:r w:rsidRPr="0051075A">
        <w:rPr>
          <w:rFonts w:hint="eastAsia"/>
        </w:rPr>
        <w:t>業務</w:t>
      </w:r>
      <w:r w:rsidR="00B91156">
        <w:rPr>
          <w:rFonts w:hint="eastAsia"/>
        </w:rPr>
        <w:t>(如</w:t>
      </w:r>
      <w:r w:rsidR="003D5F42">
        <w:rPr>
          <w:rFonts w:hint="eastAsia"/>
        </w:rPr>
        <w:t>：</w:t>
      </w:r>
      <w:r w:rsidR="00B91156">
        <w:rPr>
          <w:rFonts w:hint="eastAsia"/>
        </w:rPr>
        <w:t>辦理多元推廣食品安全衛生、評估食品</w:t>
      </w:r>
      <w:r w:rsidR="00B91156">
        <w:rPr>
          <w:rFonts w:hAnsi="標楷體" w:cs="新細明體" w:hint="eastAsia"/>
        </w:rPr>
        <w:t>原料之指標成分及安全性等</w:t>
      </w:r>
      <w:r w:rsidR="00B91156">
        <w:rPr>
          <w:rFonts w:hint="eastAsia"/>
        </w:rPr>
        <w:t>)</w:t>
      </w:r>
      <w:r w:rsidRPr="0051075A">
        <w:rPr>
          <w:rFonts w:hint="eastAsia"/>
        </w:rPr>
        <w:t>，預期成果包括</w:t>
      </w:r>
      <w:r>
        <w:rPr>
          <w:rFonts w:hint="eastAsia"/>
        </w:rPr>
        <w:t>落實全民監督食安政策</w:t>
      </w:r>
      <w:r w:rsidRPr="0051075A">
        <w:rPr>
          <w:rFonts w:hint="eastAsia"/>
        </w:rPr>
        <w:t>、</w:t>
      </w:r>
      <w:r w:rsidR="00B91156">
        <w:rPr>
          <w:rFonts w:hint="eastAsia"/>
        </w:rPr>
        <w:t>構築食品安心消費環境，</w:t>
      </w:r>
      <w:r w:rsidR="00993D62">
        <w:rPr>
          <w:rFonts w:hint="eastAsia"/>
        </w:rPr>
        <w:t>維護國人飲</w:t>
      </w:r>
      <w:r w:rsidRPr="0051075A">
        <w:rPr>
          <w:rFonts w:hint="eastAsia"/>
        </w:rPr>
        <w:t>食安</w:t>
      </w:r>
      <w:r w:rsidR="007C007D">
        <w:rPr>
          <w:rFonts w:hint="eastAsia"/>
        </w:rPr>
        <w:t>全</w:t>
      </w:r>
      <w:r w:rsidR="00993D62">
        <w:rPr>
          <w:rFonts w:hint="eastAsia"/>
        </w:rPr>
        <w:t>及</w:t>
      </w:r>
      <w:r w:rsidRPr="0051075A">
        <w:rPr>
          <w:rFonts w:hint="eastAsia"/>
        </w:rPr>
        <w:t>消費</w:t>
      </w:r>
      <w:r w:rsidR="00993D62">
        <w:rPr>
          <w:rFonts w:hint="eastAsia"/>
        </w:rPr>
        <w:t>權益</w:t>
      </w:r>
      <w:r w:rsidRPr="0051075A">
        <w:rPr>
          <w:rFonts w:hint="eastAsia"/>
        </w:rPr>
        <w:t>等。</w:t>
      </w:r>
      <w:r w:rsidR="00BB2BD8">
        <w:rPr>
          <w:rFonts w:hint="eastAsia"/>
        </w:rPr>
        <w:t>另食藥署115年度預算案</w:t>
      </w:r>
      <w:r w:rsidR="003D5F42">
        <w:rPr>
          <w:rFonts w:hAnsi="標楷體" w:hint="eastAsia"/>
        </w:rPr>
        <w:t>「</w:t>
      </w:r>
      <w:r w:rsidR="00BB2BD8">
        <w:rPr>
          <w:rFonts w:hint="eastAsia"/>
        </w:rPr>
        <w:t>媒體政策及業務宣導費</w:t>
      </w:r>
      <w:r w:rsidR="003D5F42">
        <w:rPr>
          <w:rFonts w:hAnsi="標楷體" w:hint="eastAsia"/>
        </w:rPr>
        <w:t>」</w:t>
      </w:r>
      <w:r w:rsidR="00BB2BD8">
        <w:rPr>
          <w:rFonts w:hint="eastAsia"/>
        </w:rPr>
        <w:t>編列</w:t>
      </w:r>
      <w:r w:rsidR="00A54E5F">
        <w:rPr>
          <w:rFonts w:hint="eastAsia"/>
        </w:rPr>
        <w:t>1</w:t>
      </w:r>
      <w:r w:rsidR="00A54E5F">
        <w:t>,</w:t>
      </w:r>
      <w:r w:rsidR="00A54E5F">
        <w:rPr>
          <w:rFonts w:hint="eastAsia"/>
        </w:rPr>
        <w:t>500萬元，較114年度預算數5</w:t>
      </w:r>
      <w:r w:rsidR="004378EF">
        <w:rPr>
          <w:rFonts w:hint="eastAsia"/>
        </w:rPr>
        <w:t>57</w:t>
      </w:r>
      <w:r w:rsidR="00A54E5F">
        <w:rPr>
          <w:rFonts w:hint="eastAsia"/>
        </w:rPr>
        <w:t>萬</w:t>
      </w:r>
      <w:r w:rsidR="004378EF">
        <w:rPr>
          <w:rFonts w:hint="eastAsia"/>
        </w:rPr>
        <w:t>1</w:t>
      </w:r>
      <w:r w:rsidR="00A54E5F">
        <w:rPr>
          <w:rFonts w:hint="eastAsia"/>
        </w:rPr>
        <w:t>千元</w:t>
      </w:r>
      <w:r w:rsidR="000E7F91">
        <w:rPr>
          <w:rStyle w:val="afa"/>
        </w:rPr>
        <w:footnoteReference w:id="9"/>
      </w:r>
      <w:r w:rsidR="00A54E5F">
        <w:rPr>
          <w:rFonts w:hint="eastAsia"/>
        </w:rPr>
        <w:t>，增加</w:t>
      </w:r>
      <w:r w:rsidR="004378EF">
        <w:rPr>
          <w:rFonts w:hint="eastAsia"/>
        </w:rPr>
        <w:t>9</w:t>
      </w:r>
      <w:r w:rsidR="00A54E5F">
        <w:rPr>
          <w:rFonts w:hint="eastAsia"/>
        </w:rPr>
        <w:t>4</w:t>
      </w:r>
      <w:r w:rsidR="004378EF">
        <w:rPr>
          <w:rFonts w:hint="eastAsia"/>
        </w:rPr>
        <w:t>2</w:t>
      </w:r>
      <w:r w:rsidR="00A54E5F">
        <w:rPr>
          <w:rFonts w:hint="eastAsia"/>
        </w:rPr>
        <w:t>萬</w:t>
      </w:r>
      <w:r w:rsidR="004378EF">
        <w:rPr>
          <w:rFonts w:hint="eastAsia"/>
        </w:rPr>
        <w:t>9</w:t>
      </w:r>
      <w:r w:rsidR="00A54E5F">
        <w:rPr>
          <w:rFonts w:hint="eastAsia"/>
        </w:rPr>
        <w:t>千元，增幅</w:t>
      </w:r>
      <w:r w:rsidR="004378EF">
        <w:rPr>
          <w:rFonts w:hint="eastAsia"/>
        </w:rPr>
        <w:t>16</w:t>
      </w:r>
      <w:r w:rsidR="00A54E5F">
        <w:rPr>
          <w:rFonts w:hint="eastAsia"/>
        </w:rPr>
        <w:t>9.</w:t>
      </w:r>
      <w:r w:rsidR="004378EF">
        <w:rPr>
          <w:rFonts w:hint="eastAsia"/>
        </w:rPr>
        <w:t>25</w:t>
      </w:r>
      <w:r w:rsidR="00A54E5F">
        <w:rPr>
          <w:rFonts w:hint="eastAsia"/>
        </w:rPr>
        <w:t>%。</w:t>
      </w:r>
      <w:r w:rsidRPr="0051075A">
        <w:rPr>
          <w:rFonts w:hint="eastAsia"/>
        </w:rPr>
        <w:t>經查：</w:t>
      </w:r>
    </w:p>
    <w:p w:rsidR="00E2127B" w:rsidRPr="004F38AF" w:rsidRDefault="00E2127B" w:rsidP="00E2127B">
      <w:pPr>
        <w:pStyle w:val="a5"/>
        <w:ind w:left="840" w:hanging="280"/>
        <w:rPr>
          <w:rFonts w:hint="eastAsia"/>
          <w:b/>
          <w:color w:val="000000"/>
          <w:lang w:eastAsia="zh-TW"/>
        </w:rPr>
      </w:pPr>
      <w:r w:rsidRPr="004F38AF">
        <w:rPr>
          <w:rFonts w:hAnsi="標楷體" w:hint="eastAsia"/>
          <w:b/>
          <w:color w:val="000000"/>
        </w:rPr>
        <w:t>(</w:t>
      </w:r>
      <w:r w:rsidRPr="004F38AF">
        <w:rPr>
          <w:rFonts w:hAnsi="標楷體" w:cs="細明體" w:hint="eastAsia"/>
          <w:b/>
          <w:color w:val="000000"/>
        </w:rPr>
        <w:t>一)</w:t>
      </w:r>
      <w:r w:rsidR="006A0721">
        <w:rPr>
          <w:rFonts w:hAnsi="標楷體" w:cs="細明體" w:hint="eastAsia"/>
          <w:b/>
          <w:color w:val="000000"/>
          <w:lang w:val="en-US" w:eastAsia="zh-TW"/>
        </w:rPr>
        <w:t>115年度預算案</w:t>
      </w:r>
      <w:r w:rsidR="0087245F">
        <w:rPr>
          <w:rFonts w:hAnsi="標楷體" w:cs="細明體" w:hint="eastAsia"/>
          <w:b/>
          <w:color w:val="000000"/>
          <w:lang w:val="en-US" w:eastAsia="zh-TW"/>
        </w:rPr>
        <w:t>編列「媒體政策及業務宣導費」</w:t>
      </w:r>
      <w:r w:rsidR="006A0721">
        <w:rPr>
          <w:rFonts w:hAnsi="標楷體" w:cs="細明體" w:hint="eastAsia"/>
          <w:b/>
          <w:color w:val="000000"/>
          <w:lang w:val="en-US" w:eastAsia="zh-TW"/>
        </w:rPr>
        <w:t>1</w:t>
      </w:r>
      <w:r w:rsidR="006A0721">
        <w:rPr>
          <w:rFonts w:hAnsi="標楷體" w:cs="細明體"/>
          <w:b/>
          <w:color w:val="000000"/>
          <w:lang w:val="en-US" w:eastAsia="zh-TW"/>
        </w:rPr>
        <w:t>,</w:t>
      </w:r>
      <w:r w:rsidR="006A0721">
        <w:rPr>
          <w:rFonts w:hAnsi="標楷體" w:cs="細明體" w:hint="eastAsia"/>
          <w:b/>
          <w:color w:val="000000"/>
          <w:lang w:val="en-US" w:eastAsia="zh-TW"/>
        </w:rPr>
        <w:t>500萬元，較113年度預算</w:t>
      </w:r>
      <w:r w:rsidR="0087245F">
        <w:rPr>
          <w:rFonts w:hAnsi="標楷體" w:cs="細明體" w:hint="eastAsia"/>
          <w:b/>
          <w:color w:val="000000"/>
          <w:lang w:val="en-US" w:eastAsia="zh-TW"/>
        </w:rPr>
        <w:t>數之</w:t>
      </w:r>
      <w:r w:rsidR="006A0721">
        <w:rPr>
          <w:rFonts w:hAnsi="標楷體" w:cs="細明體" w:hint="eastAsia"/>
          <w:b/>
          <w:color w:val="000000"/>
          <w:lang w:val="en-US" w:eastAsia="zh-TW"/>
        </w:rPr>
        <w:t>增</w:t>
      </w:r>
      <w:r w:rsidR="0087245F">
        <w:rPr>
          <w:rFonts w:hAnsi="標楷體" w:cs="細明體" w:hint="eastAsia"/>
          <w:b/>
          <w:color w:val="000000"/>
          <w:lang w:val="en-US" w:eastAsia="zh-TW"/>
        </w:rPr>
        <w:t>幅</w:t>
      </w:r>
      <w:r w:rsidR="006A0721">
        <w:rPr>
          <w:rFonts w:hAnsi="標楷體" w:cs="細明體" w:hint="eastAsia"/>
          <w:b/>
          <w:color w:val="000000"/>
          <w:lang w:val="en-US" w:eastAsia="zh-TW"/>
        </w:rPr>
        <w:t>逾</w:t>
      </w:r>
      <w:r w:rsidR="0087245F">
        <w:rPr>
          <w:rFonts w:hAnsi="標楷體" w:cs="細明體" w:hint="eastAsia"/>
          <w:b/>
          <w:color w:val="000000"/>
          <w:lang w:val="en-US" w:eastAsia="zh-TW"/>
        </w:rPr>
        <w:t>七成</w:t>
      </w:r>
    </w:p>
    <w:p w:rsidR="009F09B1" w:rsidRDefault="009F09B1" w:rsidP="00F952AA">
      <w:pPr>
        <w:pStyle w:val="21"/>
        <w:ind w:left="840" w:firstLine="560"/>
      </w:pPr>
      <w:r>
        <w:rPr>
          <w:rFonts w:hint="eastAsia"/>
        </w:rPr>
        <w:t>預算法第62條之1第2項規定略以，政府各機關辦理政策宣導之預算，</w:t>
      </w:r>
      <w:r w:rsidRPr="00EF399B">
        <w:rPr>
          <w:rFonts w:hint="eastAsia"/>
        </w:rPr>
        <w:t>各主管機關應就其執行情形加強管理</w:t>
      </w:r>
      <w:r>
        <w:rPr>
          <w:rFonts w:hint="eastAsia"/>
        </w:rPr>
        <w:t>。另依114年度立法院審議中央政府總預算案所提決議、附帶決議及注意辦理事項壹、通案決議部分項次(六)及(七)內容略以，各主管機關應作成每季及年度媒體政策及業務宣導費預算分析報告，包括宣導成效等分析資訊</w:t>
      </w:r>
      <w:r w:rsidR="0087245F">
        <w:rPr>
          <w:rFonts w:hint="eastAsia"/>
        </w:rPr>
        <w:t>，並</w:t>
      </w:r>
      <w:r>
        <w:rPr>
          <w:rFonts w:hint="eastAsia"/>
        </w:rPr>
        <w:t>自115年度起，各機關編列媒體政策及業務宣導費應於預算書中以表列方式呈現各項目客觀評核指標，以強化監督媒體政策及業務宣導費之實際效益。</w:t>
      </w:r>
    </w:p>
    <w:p w:rsidR="00F952AA" w:rsidRDefault="00993D62" w:rsidP="00F952AA">
      <w:pPr>
        <w:pStyle w:val="21"/>
        <w:ind w:left="840" w:firstLine="560"/>
      </w:pPr>
      <w:r w:rsidRPr="00993D62">
        <w:rPr>
          <w:rFonts w:hint="eastAsia"/>
        </w:rPr>
        <w:t>查</w:t>
      </w:r>
      <w:r w:rsidR="000E7F91">
        <w:rPr>
          <w:rFonts w:hint="eastAsia"/>
        </w:rPr>
        <w:t>食藥署113至115年度</w:t>
      </w:r>
      <w:r w:rsidR="0087245F">
        <w:rPr>
          <w:rFonts w:hint="eastAsia"/>
        </w:rPr>
        <w:t>「</w:t>
      </w:r>
      <w:r w:rsidR="000E7F91">
        <w:rPr>
          <w:rFonts w:hint="eastAsia"/>
        </w:rPr>
        <w:t>媒體政策及業務宣導費</w:t>
      </w:r>
      <w:r w:rsidR="0087245F">
        <w:rPr>
          <w:rFonts w:hint="eastAsia"/>
        </w:rPr>
        <w:t>」編列情形</w:t>
      </w:r>
      <w:r w:rsidRPr="00993D62">
        <w:rPr>
          <w:rFonts w:hint="eastAsia"/>
        </w:rPr>
        <w:t>(詳表</w:t>
      </w:r>
      <w:r w:rsidR="000E7F91">
        <w:rPr>
          <w:rFonts w:hint="eastAsia"/>
        </w:rPr>
        <w:t>1</w:t>
      </w:r>
      <w:r w:rsidRPr="00993D62">
        <w:rPr>
          <w:rFonts w:hint="eastAsia"/>
        </w:rPr>
        <w:t>)</w:t>
      </w:r>
      <w:r w:rsidR="000E7F91">
        <w:rPr>
          <w:rFonts w:hint="eastAsia"/>
        </w:rPr>
        <w:t>，</w:t>
      </w:r>
      <w:r w:rsidR="0087245F">
        <w:rPr>
          <w:rFonts w:hint="eastAsia"/>
        </w:rPr>
        <w:t>113年度法定預算數881萬5千元，114年度減為557萬1千元，惟</w:t>
      </w:r>
      <w:r w:rsidR="000E7F91">
        <w:rPr>
          <w:rFonts w:cs="新細明體" w:hint="eastAsia"/>
        </w:rPr>
        <w:t>1</w:t>
      </w:r>
      <w:r w:rsidR="000E7F91">
        <w:rPr>
          <w:rFonts w:cs="新細明體"/>
        </w:rPr>
        <w:t>15</w:t>
      </w:r>
      <w:r w:rsidR="000E7F91">
        <w:rPr>
          <w:rFonts w:cs="新細明體" w:hint="eastAsia"/>
        </w:rPr>
        <w:t>年度</w:t>
      </w:r>
      <w:r w:rsidR="0087245F">
        <w:rPr>
          <w:rFonts w:cs="新細明體" w:hint="eastAsia"/>
        </w:rPr>
        <w:t>預算案</w:t>
      </w:r>
      <w:r w:rsidR="000E7F91">
        <w:rPr>
          <w:rFonts w:cs="新細明體" w:hint="eastAsia"/>
        </w:rPr>
        <w:t>增加為</w:t>
      </w:r>
      <w:r w:rsidR="006034AE">
        <w:rPr>
          <w:rFonts w:cs="新細明體" w:hint="eastAsia"/>
        </w:rPr>
        <w:t>1</w:t>
      </w:r>
      <w:r w:rsidR="006034AE">
        <w:rPr>
          <w:rFonts w:cs="新細明體"/>
        </w:rPr>
        <w:t>,500</w:t>
      </w:r>
      <w:r w:rsidR="006034AE">
        <w:rPr>
          <w:rFonts w:cs="新細明體" w:hint="eastAsia"/>
        </w:rPr>
        <w:t>萬元，</w:t>
      </w:r>
      <w:r w:rsidR="0087245F">
        <w:rPr>
          <w:rFonts w:cs="新細明體" w:hint="eastAsia"/>
        </w:rPr>
        <w:t>較113及114年度預算數</w:t>
      </w:r>
      <w:r w:rsidR="00EA32AB">
        <w:rPr>
          <w:rFonts w:cs="新細明體" w:hint="eastAsia"/>
        </w:rPr>
        <w:t>之</w:t>
      </w:r>
      <w:r w:rsidR="0087245F">
        <w:rPr>
          <w:rFonts w:cs="新細明體" w:hint="eastAsia"/>
        </w:rPr>
        <w:t>增幅達70.16%及169.25%</w:t>
      </w:r>
      <w:r w:rsidR="006034AE">
        <w:rPr>
          <w:rFonts w:cs="新細明體" w:hint="eastAsia"/>
        </w:rPr>
        <w:t>，增幅</w:t>
      </w:r>
      <w:r w:rsidR="0087245F">
        <w:rPr>
          <w:rFonts w:cs="新細明體" w:hint="eastAsia"/>
        </w:rPr>
        <w:t>甚高</w:t>
      </w:r>
      <w:r w:rsidR="006034AE">
        <w:rPr>
          <w:rFonts w:hint="eastAsia"/>
        </w:rPr>
        <w:t>。</w:t>
      </w:r>
    </w:p>
    <w:p w:rsidR="00DC0C62" w:rsidRPr="00343F36" w:rsidRDefault="00DC0C62" w:rsidP="00DC0C62">
      <w:pPr>
        <w:pStyle w:val="142"/>
        <w:spacing w:beforeLines="50" w:before="250"/>
        <w:ind w:firstLineChars="35" w:firstLine="98"/>
        <w:rPr>
          <w:b/>
          <w:bCs/>
          <w:sz w:val="28"/>
        </w:rPr>
      </w:pPr>
      <w:r w:rsidRPr="00343F36">
        <w:rPr>
          <w:rFonts w:hint="eastAsia"/>
          <w:b/>
          <w:bCs/>
          <w:sz w:val="28"/>
        </w:rPr>
        <w:t>表</w:t>
      </w:r>
      <w:r>
        <w:rPr>
          <w:rFonts w:hint="eastAsia"/>
          <w:b/>
          <w:bCs/>
          <w:sz w:val="28"/>
          <w:lang w:eastAsia="zh-TW"/>
        </w:rPr>
        <w:t>1</w:t>
      </w:r>
      <w:r w:rsidRPr="00343F36">
        <w:rPr>
          <w:rFonts w:hint="eastAsia"/>
          <w:b/>
          <w:bCs/>
          <w:sz w:val="28"/>
        </w:rPr>
        <w:t xml:space="preserve">  11</w:t>
      </w:r>
      <w:r w:rsidRPr="00343F36">
        <w:rPr>
          <w:b/>
          <w:bCs/>
          <w:sz w:val="28"/>
        </w:rPr>
        <w:t>3</w:t>
      </w:r>
      <w:r w:rsidRPr="00343F36">
        <w:rPr>
          <w:rFonts w:hint="eastAsia"/>
          <w:b/>
          <w:bCs/>
          <w:sz w:val="28"/>
        </w:rPr>
        <w:t>至11</w:t>
      </w:r>
      <w:r w:rsidRPr="00343F36">
        <w:rPr>
          <w:b/>
          <w:bCs/>
          <w:sz w:val="28"/>
        </w:rPr>
        <w:t>5</w:t>
      </w:r>
      <w:r w:rsidRPr="00343F36">
        <w:rPr>
          <w:rFonts w:hint="eastAsia"/>
          <w:b/>
          <w:bCs/>
          <w:sz w:val="28"/>
        </w:rPr>
        <w:t>年度食藥署</w:t>
      </w:r>
      <w:r w:rsidR="0087245F">
        <w:rPr>
          <w:rFonts w:hAnsi="標楷體" w:hint="eastAsia"/>
          <w:b/>
          <w:bCs/>
          <w:sz w:val="28"/>
        </w:rPr>
        <w:t>「</w:t>
      </w:r>
      <w:r w:rsidRPr="00343F36">
        <w:rPr>
          <w:rFonts w:hint="eastAsia"/>
          <w:b/>
          <w:bCs/>
          <w:sz w:val="28"/>
        </w:rPr>
        <w:t>媒體政策及業務宣導費</w:t>
      </w:r>
      <w:r w:rsidR="0087245F">
        <w:rPr>
          <w:rFonts w:hAnsi="標楷體" w:hint="eastAsia"/>
          <w:b/>
          <w:bCs/>
          <w:sz w:val="28"/>
        </w:rPr>
        <w:t>」</w:t>
      </w:r>
      <w:r w:rsidRPr="00343F36">
        <w:rPr>
          <w:rFonts w:hint="eastAsia"/>
          <w:b/>
          <w:bCs/>
          <w:sz w:val="28"/>
        </w:rPr>
        <w:t xml:space="preserve">編列情形表 </w:t>
      </w:r>
    </w:p>
    <w:p w:rsidR="00DC0C62" w:rsidRPr="00A42735" w:rsidRDefault="00DC0C62" w:rsidP="00DC0C62">
      <w:pPr>
        <w:pStyle w:val="142"/>
        <w:jc w:val="right"/>
        <w:rPr>
          <w:rFonts w:hint="eastAsia"/>
        </w:rPr>
      </w:pPr>
      <w:r w:rsidRPr="00A42735">
        <w:rPr>
          <w:rFonts w:hint="eastAsia"/>
        </w:rPr>
        <w:t>單位：新臺幣千元</w:t>
      </w:r>
    </w:p>
    <w:tbl>
      <w:tblPr>
        <w:tblW w:w="8363"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75"/>
        <w:gridCol w:w="2462"/>
        <w:gridCol w:w="2463"/>
        <w:gridCol w:w="2463"/>
      </w:tblGrid>
      <w:tr w:rsidR="00DC0C62" w:rsidRPr="00B1516E" w:rsidTr="004B1B3C">
        <w:trPr>
          <w:trHeight w:val="170"/>
        </w:trPr>
        <w:tc>
          <w:tcPr>
            <w:tcW w:w="975" w:type="dxa"/>
            <w:tcBorders>
              <w:top w:val="single" w:sz="12" w:space="0" w:color="auto"/>
              <w:bottom w:val="single" w:sz="6" w:space="0" w:color="auto"/>
              <w:tl2br w:val="single" w:sz="2" w:space="0" w:color="auto"/>
            </w:tcBorders>
            <w:shd w:val="clear" w:color="auto" w:fill="auto"/>
            <w:vAlign w:val="center"/>
          </w:tcPr>
          <w:p w:rsidR="00DC0C62" w:rsidRPr="00343F36" w:rsidRDefault="00DC0C62" w:rsidP="004B1B3C">
            <w:pPr>
              <w:pStyle w:val="142"/>
              <w:jc w:val="right"/>
              <w:rPr>
                <w:b/>
                <w:bCs/>
                <w:snapToGrid/>
              </w:rPr>
            </w:pPr>
            <w:r w:rsidRPr="00343F36">
              <w:rPr>
                <w:rFonts w:hint="eastAsia"/>
                <w:b/>
                <w:bCs/>
                <w:snapToGrid/>
              </w:rPr>
              <w:t>項目</w:t>
            </w:r>
          </w:p>
          <w:p w:rsidR="00DC0C62" w:rsidRPr="00343F36" w:rsidRDefault="00DC0C62" w:rsidP="004B1B3C">
            <w:pPr>
              <w:pStyle w:val="142"/>
              <w:rPr>
                <w:rFonts w:hint="eastAsia"/>
                <w:b/>
                <w:bCs/>
                <w:snapToGrid/>
              </w:rPr>
            </w:pPr>
            <w:r w:rsidRPr="00343F36">
              <w:rPr>
                <w:rFonts w:hint="eastAsia"/>
                <w:b/>
                <w:bCs/>
                <w:snapToGrid/>
              </w:rPr>
              <w:t>年度</w:t>
            </w:r>
          </w:p>
        </w:tc>
        <w:tc>
          <w:tcPr>
            <w:tcW w:w="2462" w:type="dxa"/>
            <w:shd w:val="clear" w:color="auto" w:fill="auto"/>
            <w:vAlign w:val="center"/>
          </w:tcPr>
          <w:p w:rsidR="00DC0C62" w:rsidRPr="00343F36" w:rsidRDefault="00DC0C62" w:rsidP="004B1B3C">
            <w:pPr>
              <w:pStyle w:val="142"/>
              <w:jc w:val="center"/>
              <w:rPr>
                <w:b/>
                <w:bCs/>
                <w:snapToGrid/>
              </w:rPr>
            </w:pPr>
            <w:r w:rsidRPr="00343F36">
              <w:rPr>
                <w:rFonts w:hint="eastAsia"/>
                <w:b/>
                <w:bCs/>
                <w:snapToGrid/>
              </w:rPr>
              <w:t>預算案數(</w:t>
            </w:r>
            <w:r w:rsidRPr="00343F36">
              <w:rPr>
                <w:b/>
                <w:bCs/>
                <w:snapToGrid/>
              </w:rPr>
              <w:t>a)</w:t>
            </w:r>
          </w:p>
        </w:tc>
        <w:tc>
          <w:tcPr>
            <w:tcW w:w="2463" w:type="dxa"/>
            <w:shd w:val="clear" w:color="auto" w:fill="auto"/>
            <w:vAlign w:val="center"/>
          </w:tcPr>
          <w:p w:rsidR="00DC0C62" w:rsidRPr="00343F36" w:rsidRDefault="00DC0C62" w:rsidP="004B1B3C">
            <w:pPr>
              <w:pStyle w:val="142"/>
              <w:jc w:val="center"/>
              <w:rPr>
                <w:b/>
                <w:bCs/>
                <w:snapToGrid/>
              </w:rPr>
            </w:pPr>
            <w:r w:rsidRPr="00343F36">
              <w:rPr>
                <w:rFonts w:hint="eastAsia"/>
                <w:b/>
                <w:bCs/>
                <w:snapToGrid/>
              </w:rPr>
              <w:t>法定預算數(</w:t>
            </w:r>
            <w:r w:rsidRPr="00343F36">
              <w:rPr>
                <w:b/>
                <w:bCs/>
                <w:snapToGrid/>
              </w:rPr>
              <w:t>b)</w:t>
            </w:r>
          </w:p>
        </w:tc>
        <w:tc>
          <w:tcPr>
            <w:tcW w:w="2463" w:type="dxa"/>
            <w:vAlign w:val="center"/>
          </w:tcPr>
          <w:p w:rsidR="00DC0C62" w:rsidRPr="00343F36" w:rsidRDefault="00DC0C62" w:rsidP="004B1B3C">
            <w:pPr>
              <w:pStyle w:val="142"/>
              <w:jc w:val="center"/>
              <w:rPr>
                <w:rFonts w:hint="eastAsia"/>
                <w:b/>
                <w:bCs/>
                <w:snapToGrid/>
              </w:rPr>
            </w:pPr>
            <w:r w:rsidRPr="00343F36">
              <w:rPr>
                <w:rFonts w:hint="eastAsia"/>
                <w:b/>
                <w:bCs/>
                <w:snapToGrid/>
              </w:rPr>
              <w:t>差異數</w:t>
            </w:r>
            <w:r w:rsidRPr="00343F36">
              <w:rPr>
                <w:rFonts w:hint="eastAsia"/>
                <w:b/>
                <w:bCs/>
                <w:snapToGrid/>
                <w:lang w:eastAsia="zh-TW"/>
              </w:rPr>
              <w:t>(</w:t>
            </w:r>
            <w:r w:rsidRPr="00343F36">
              <w:rPr>
                <w:rFonts w:hint="eastAsia"/>
                <w:b/>
                <w:bCs/>
                <w:snapToGrid/>
              </w:rPr>
              <w:t>a</w:t>
            </w:r>
            <w:r w:rsidRPr="00343F36">
              <w:rPr>
                <w:rFonts w:hint="eastAsia"/>
                <w:b/>
                <w:bCs/>
                <w:snapToGrid/>
                <w:lang w:eastAsia="zh-TW"/>
              </w:rPr>
              <w:t>)</w:t>
            </w:r>
            <w:r w:rsidRPr="00343F36">
              <w:rPr>
                <w:b/>
                <w:bCs/>
                <w:snapToGrid/>
              </w:rPr>
              <w:t>-(b)</w:t>
            </w:r>
          </w:p>
        </w:tc>
      </w:tr>
      <w:tr w:rsidR="00DC0C62" w:rsidRPr="00B1516E" w:rsidTr="004B1B3C">
        <w:trPr>
          <w:trHeight w:val="170"/>
        </w:trPr>
        <w:tc>
          <w:tcPr>
            <w:tcW w:w="975" w:type="dxa"/>
            <w:tcBorders>
              <w:top w:val="single" w:sz="6" w:space="0" w:color="auto"/>
            </w:tcBorders>
            <w:shd w:val="clear" w:color="auto" w:fill="auto"/>
            <w:vAlign w:val="center"/>
          </w:tcPr>
          <w:p w:rsidR="00DC0C62" w:rsidRPr="006E633E" w:rsidRDefault="00DC0C62" w:rsidP="004B1B3C">
            <w:pPr>
              <w:pStyle w:val="142"/>
              <w:jc w:val="center"/>
              <w:rPr>
                <w:rFonts w:hint="eastAsia"/>
                <w:snapToGrid/>
              </w:rPr>
            </w:pPr>
            <w:r>
              <w:rPr>
                <w:rFonts w:hint="eastAsia"/>
                <w:snapToGrid/>
                <w:lang w:eastAsia="zh-TW"/>
              </w:rPr>
              <w:t>113</w:t>
            </w:r>
          </w:p>
        </w:tc>
        <w:tc>
          <w:tcPr>
            <w:tcW w:w="2462" w:type="dxa"/>
            <w:shd w:val="clear" w:color="auto" w:fill="auto"/>
            <w:vAlign w:val="center"/>
          </w:tcPr>
          <w:p w:rsidR="00DC0C62" w:rsidRPr="006E633E" w:rsidRDefault="00DC0C62" w:rsidP="004B1B3C">
            <w:pPr>
              <w:pStyle w:val="142"/>
              <w:jc w:val="right"/>
              <w:rPr>
                <w:snapToGrid/>
                <w:highlight w:val="yellow"/>
              </w:rPr>
            </w:pPr>
            <w:r>
              <w:rPr>
                <w:rFonts w:hint="eastAsia"/>
                <w:snapToGrid/>
                <w:lang w:eastAsia="zh-TW"/>
              </w:rPr>
              <w:t>11</w:t>
            </w:r>
            <w:r w:rsidRPr="006E633E">
              <w:rPr>
                <w:snapToGrid/>
              </w:rPr>
              <w:t>,7</w:t>
            </w:r>
            <w:r>
              <w:rPr>
                <w:rFonts w:hint="eastAsia"/>
                <w:snapToGrid/>
                <w:lang w:eastAsia="zh-TW"/>
              </w:rPr>
              <w:t>53</w:t>
            </w:r>
          </w:p>
        </w:tc>
        <w:tc>
          <w:tcPr>
            <w:tcW w:w="2463" w:type="dxa"/>
            <w:shd w:val="clear" w:color="auto" w:fill="auto"/>
            <w:vAlign w:val="center"/>
          </w:tcPr>
          <w:p w:rsidR="00DC0C62" w:rsidRPr="006E633E" w:rsidRDefault="00DC0C62" w:rsidP="004B1B3C">
            <w:pPr>
              <w:pStyle w:val="142"/>
              <w:jc w:val="right"/>
              <w:rPr>
                <w:snapToGrid/>
              </w:rPr>
            </w:pPr>
            <w:r>
              <w:rPr>
                <w:rFonts w:hint="eastAsia"/>
                <w:snapToGrid/>
                <w:lang w:eastAsia="zh-TW"/>
              </w:rPr>
              <w:t>8</w:t>
            </w:r>
            <w:r w:rsidRPr="006E633E">
              <w:rPr>
                <w:snapToGrid/>
              </w:rPr>
              <w:t>,</w:t>
            </w:r>
            <w:r>
              <w:rPr>
                <w:rFonts w:hint="eastAsia"/>
                <w:snapToGrid/>
                <w:lang w:eastAsia="zh-TW"/>
              </w:rPr>
              <w:t>81</w:t>
            </w:r>
            <w:r w:rsidRPr="006E633E">
              <w:rPr>
                <w:snapToGrid/>
              </w:rPr>
              <w:t>5</w:t>
            </w:r>
          </w:p>
        </w:tc>
        <w:tc>
          <w:tcPr>
            <w:tcW w:w="2463" w:type="dxa"/>
            <w:vAlign w:val="center"/>
          </w:tcPr>
          <w:p w:rsidR="00DC0C62" w:rsidRPr="006E633E" w:rsidRDefault="00DC0C62" w:rsidP="004B1B3C">
            <w:pPr>
              <w:pStyle w:val="142"/>
              <w:jc w:val="right"/>
              <w:rPr>
                <w:snapToGrid/>
              </w:rPr>
            </w:pPr>
            <w:r w:rsidRPr="006E633E">
              <w:rPr>
                <w:snapToGrid/>
              </w:rPr>
              <w:t>2,</w:t>
            </w:r>
            <w:r>
              <w:rPr>
                <w:rFonts w:hint="eastAsia"/>
                <w:snapToGrid/>
                <w:lang w:eastAsia="zh-TW"/>
              </w:rPr>
              <w:t>93</w:t>
            </w:r>
            <w:r w:rsidRPr="006E633E">
              <w:rPr>
                <w:snapToGrid/>
              </w:rPr>
              <w:t>8</w:t>
            </w:r>
          </w:p>
        </w:tc>
      </w:tr>
      <w:tr w:rsidR="00DC0C62" w:rsidRPr="00B1516E" w:rsidTr="004B1B3C">
        <w:trPr>
          <w:trHeight w:val="170"/>
        </w:trPr>
        <w:tc>
          <w:tcPr>
            <w:tcW w:w="975" w:type="dxa"/>
            <w:shd w:val="clear" w:color="auto" w:fill="auto"/>
            <w:vAlign w:val="center"/>
          </w:tcPr>
          <w:p w:rsidR="00DC0C62" w:rsidRPr="006E633E" w:rsidRDefault="00DC0C62" w:rsidP="004B1B3C">
            <w:pPr>
              <w:pStyle w:val="142"/>
              <w:jc w:val="center"/>
              <w:rPr>
                <w:rFonts w:hint="eastAsia"/>
                <w:snapToGrid/>
              </w:rPr>
            </w:pPr>
            <w:r>
              <w:rPr>
                <w:rFonts w:hint="eastAsia"/>
                <w:snapToGrid/>
                <w:lang w:eastAsia="zh-TW"/>
              </w:rPr>
              <w:t>114</w:t>
            </w:r>
          </w:p>
        </w:tc>
        <w:tc>
          <w:tcPr>
            <w:tcW w:w="2462" w:type="dxa"/>
            <w:shd w:val="clear" w:color="auto" w:fill="auto"/>
            <w:vAlign w:val="center"/>
          </w:tcPr>
          <w:p w:rsidR="00DC0C62" w:rsidRPr="006E633E" w:rsidRDefault="00DC0C62" w:rsidP="004B1B3C">
            <w:pPr>
              <w:pStyle w:val="142"/>
              <w:jc w:val="right"/>
              <w:rPr>
                <w:snapToGrid/>
              </w:rPr>
            </w:pPr>
            <w:r>
              <w:rPr>
                <w:rFonts w:hint="eastAsia"/>
                <w:snapToGrid/>
                <w:lang w:eastAsia="zh-TW"/>
              </w:rPr>
              <w:t>13</w:t>
            </w:r>
            <w:r>
              <w:rPr>
                <w:snapToGrid/>
                <w:lang w:eastAsia="zh-TW"/>
              </w:rPr>
              <w:t>,</w:t>
            </w:r>
            <w:r>
              <w:rPr>
                <w:rFonts w:hint="eastAsia"/>
                <w:snapToGrid/>
                <w:lang w:eastAsia="zh-TW"/>
              </w:rPr>
              <w:t>928</w:t>
            </w:r>
          </w:p>
        </w:tc>
        <w:tc>
          <w:tcPr>
            <w:tcW w:w="2463" w:type="dxa"/>
            <w:shd w:val="clear" w:color="auto" w:fill="auto"/>
            <w:vAlign w:val="center"/>
          </w:tcPr>
          <w:p w:rsidR="00DC0C62" w:rsidRPr="006E633E" w:rsidRDefault="00DC0C62" w:rsidP="004B1B3C">
            <w:pPr>
              <w:pStyle w:val="142"/>
              <w:jc w:val="right"/>
              <w:rPr>
                <w:snapToGrid/>
              </w:rPr>
            </w:pPr>
            <w:r w:rsidRPr="006E633E">
              <w:rPr>
                <w:snapToGrid/>
              </w:rPr>
              <w:t>5,</w:t>
            </w:r>
            <w:r>
              <w:rPr>
                <w:snapToGrid/>
              </w:rPr>
              <w:t>5</w:t>
            </w:r>
            <w:r w:rsidRPr="006E633E">
              <w:rPr>
                <w:snapToGrid/>
              </w:rPr>
              <w:t>7</w:t>
            </w:r>
            <w:r>
              <w:rPr>
                <w:snapToGrid/>
              </w:rPr>
              <w:t>1</w:t>
            </w:r>
          </w:p>
        </w:tc>
        <w:tc>
          <w:tcPr>
            <w:tcW w:w="2463" w:type="dxa"/>
            <w:vAlign w:val="center"/>
          </w:tcPr>
          <w:p w:rsidR="00DC0C62" w:rsidRPr="006E633E" w:rsidRDefault="00DC0C62" w:rsidP="004B1B3C">
            <w:pPr>
              <w:pStyle w:val="142"/>
              <w:jc w:val="right"/>
              <w:rPr>
                <w:snapToGrid/>
              </w:rPr>
            </w:pPr>
            <w:r>
              <w:rPr>
                <w:snapToGrid/>
              </w:rPr>
              <w:t>8</w:t>
            </w:r>
            <w:r w:rsidRPr="006E633E">
              <w:rPr>
                <w:snapToGrid/>
              </w:rPr>
              <w:t>,</w:t>
            </w:r>
            <w:r>
              <w:rPr>
                <w:snapToGrid/>
              </w:rPr>
              <w:t>357</w:t>
            </w:r>
          </w:p>
        </w:tc>
      </w:tr>
      <w:tr w:rsidR="00DC0C62" w:rsidRPr="00B1516E" w:rsidTr="004B1B3C">
        <w:trPr>
          <w:trHeight w:val="170"/>
        </w:trPr>
        <w:tc>
          <w:tcPr>
            <w:tcW w:w="975" w:type="dxa"/>
            <w:shd w:val="clear" w:color="auto" w:fill="auto"/>
            <w:vAlign w:val="center"/>
          </w:tcPr>
          <w:p w:rsidR="00DC0C62" w:rsidRPr="006E633E" w:rsidRDefault="00DC0C62" w:rsidP="004B1B3C">
            <w:pPr>
              <w:pStyle w:val="142"/>
              <w:jc w:val="center"/>
              <w:rPr>
                <w:rFonts w:hint="eastAsia"/>
                <w:snapToGrid/>
              </w:rPr>
            </w:pPr>
            <w:r>
              <w:rPr>
                <w:rFonts w:hint="eastAsia"/>
                <w:snapToGrid/>
                <w:lang w:eastAsia="zh-TW"/>
              </w:rPr>
              <w:t>115</w:t>
            </w:r>
          </w:p>
        </w:tc>
        <w:tc>
          <w:tcPr>
            <w:tcW w:w="2462" w:type="dxa"/>
            <w:shd w:val="clear" w:color="auto" w:fill="auto"/>
            <w:vAlign w:val="center"/>
          </w:tcPr>
          <w:p w:rsidR="00DC0C62" w:rsidRPr="006E633E" w:rsidRDefault="00DC0C62" w:rsidP="004B1B3C">
            <w:pPr>
              <w:pStyle w:val="142"/>
              <w:jc w:val="right"/>
              <w:rPr>
                <w:snapToGrid/>
              </w:rPr>
            </w:pPr>
            <w:r w:rsidRPr="006E633E">
              <w:rPr>
                <w:snapToGrid/>
              </w:rPr>
              <w:t>15</w:t>
            </w:r>
            <w:r>
              <w:rPr>
                <w:snapToGrid/>
              </w:rPr>
              <w:t>,000</w:t>
            </w:r>
          </w:p>
        </w:tc>
        <w:tc>
          <w:tcPr>
            <w:tcW w:w="2463" w:type="dxa"/>
            <w:shd w:val="clear" w:color="auto" w:fill="auto"/>
            <w:vAlign w:val="center"/>
          </w:tcPr>
          <w:p w:rsidR="00DC0C62" w:rsidRPr="006E633E" w:rsidRDefault="00DC0C62" w:rsidP="004B1B3C">
            <w:pPr>
              <w:pStyle w:val="142"/>
              <w:jc w:val="right"/>
              <w:rPr>
                <w:snapToGrid/>
              </w:rPr>
            </w:pPr>
            <w:r>
              <w:rPr>
                <w:rFonts w:hAnsi="標楷體" w:hint="eastAsia"/>
                <w:snapToGrid/>
              </w:rPr>
              <w:t>－</w:t>
            </w:r>
          </w:p>
        </w:tc>
        <w:tc>
          <w:tcPr>
            <w:tcW w:w="2463" w:type="dxa"/>
            <w:vAlign w:val="center"/>
          </w:tcPr>
          <w:p w:rsidR="00DC0C62" w:rsidRPr="006E633E" w:rsidRDefault="00DC0C62" w:rsidP="004B1B3C">
            <w:pPr>
              <w:pStyle w:val="142"/>
              <w:jc w:val="right"/>
              <w:rPr>
                <w:snapToGrid/>
              </w:rPr>
            </w:pPr>
            <w:r>
              <w:rPr>
                <w:rFonts w:hAnsi="標楷體" w:hint="eastAsia"/>
                <w:snapToGrid/>
              </w:rPr>
              <w:t>－</w:t>
            </w:r>
          </w:p>
        </w:tc>
      </w:tr>
    </w:tbl>
    <w:p w:rsidR="00DC0C62" w:rsidRDefault="00DC0C62" w:rsidP="00DC0C62">
      <w:pPr>
        <w:pStyle w:val="142"/>
        <w:ind w:firstLineChars="46" w:firstLine="110"/>
        <w:rPr>
          <w:rFonts w:hint="eastAsia"/>
        </w:rPr>
      </w:pPr>
      <w:r w:rsidRPr="00B52899">
        <w:rPr>
          <w:rFonts w:hint="eastAsia"/>
        </w:rPr>
        <w:t>資料來源：</w:t>
      </w:r>
      <w:r>
        <w:rPr>
          <w:rFonts w:hint="eastAsia"/>
        </w:rPr>
        <w:t>整理自食藥署113至115年度預算書</w:t>
      </w:r>
      <w:r w:rsidRPr="00B52899">
        <w:rPr>
          <w:rFonts w:hint="eastAsia"/>
        </w:rPr>
        <w:t>。</w:t>
      </w:r>
    </w:p>
    <w:p w:rsidR="006A0721" w:rsidRPr="006A0721" w:rsidRDefault="006A0721" w:rsidP="006A0721">
      <w:pPr>
        <w:pStyle w:val="a5"/>
        <w:ind w:left="840" w:hanging="280"/>
        <w:rPr>
          <w:b/>
          <w:bCs/>
        </w:rPr>
      </w:pPr>
      <w:r w:rsidRPr="006A0721">
        <w:rPr>
          <w:rFonts w:hint="eastAsia"/>
          <w:b/>
          <w:bCs/>
          <w:lang w:eastAsia="zh-TW"/>
        </w:rPr>
        <w:t>(二)</w:t>
      </w:r>
      <w:r>
        <w:rPr>
          <w:rFonts w:hAnsi="標楷體" w:cs="細明體" w:hint="eastAsia"/>
          <w:b/>
          <w:color w:val="000000"/>
          <w:lang w:val="en-US" w:eastAsia="zh-TW"/>
        </w:rPr>
        <w:t>115年度</w:t>
      </w:r>
      <w:r w:rsidR="0087245F">
        <w:rPr>
          <w:rFonts w:hAnsi="標楷體" w:cs="細明體" w:hint="eastAsia"/>
          <w:b/>
          <w:color w:val="000000"/>
          <w:lang w:val="en-US" w:eastAsia="zh-TW"/>
        </w:rPr>
        <w:t>「</w:t>
      </w:r>
      <w:r>
        <w:rPr>
          <w:rFonts w:hAnsi="標楷體" w:cs="細明體" w:hint="eastAsia"/>
          <w:b/>
          <w:color w:val="000000"/>
          <w:lang w:val="en-US" w:eastAsia="zh-TW"/>
        </w:rPr>
        <w:t>媒體政策及業務宣導費</w:t>
      </w:r>
      <w:r w:rsidR="0087245F">
        <w:rPr>
          <w:rFonts w:hAnsi="標楷體" w:cs="細明體" w:hint="eastAsia"/>
          <w:b/>
          <w:color w:val="000000"/>
          <w:lang w:val="en-US" w:eastAsia="zh-TW"/>
        </w:rPr>
        <w:t>」</w:t>
      </w:r>
      <w:r>
        <w:rPr>
          <w:rFonts w:hAnsi="標楷體" w:cs="細明體" w:hint="eastAsia"/>
          <w:b/>
          <w:color w:val="000000"/>
          <w:lang w:val="en-US" w:eastAsia="zh-TW"/>
        </w:rPr>
        <w:t>多以製作宣導素材及媒體投放</w:t>
      </w:r>
      <w:r w:rsidR="00DC0C62">
        <w:rPr>
          <w:rFonts w:hAnsi="標楷體" w:cs="細明體" w:hint="eastAsia"/>
          <w:b/>
          <w:color w:val="000000"/>
          <w:lang w:val="en-US" w:eastAsia="zh-TW"/>
        </w:rPr>
        <w:t>等工作事項</w:t>
      </w:r>
      <w:r>
        <w:rPr>
          <w:rFonts w:hAnsi="標楷體" w:cs="細明體" w:hint="eastAsia"/>
          <w:b/>
          <w:color w:val="000000"/>
          <w:lang w:val="en-US" w:eastAsia="zh-TW"/>
        </w:rPr>
        <w:t>為評核指標</w:t>
      </w:r>
      <w:r w:rsidRPr="00993D62">
        <w:rPr>
          <w:rFonts w:hAnsi="標楷體" w:cs="細明體" w:hint="eastAsia"/>
          <w:b/>
          <w:color w:val="000000"/>
          <w:lang w:val="en-US"/>
        </w:rPr>
        <w:t>，宜</w:t>
      </w:r>
      <w:r>
        <w:rPr>
          <w:rFonts w:hAnsi="標楷體" w:cs="細明體" w:hint="eastAsia"/>
          <w:b/>
          <w:color w:val="000000"/>
          <w:lang w:val="en-US" w:eastAsia="zh-TW"/>
        </w:rPr>
        <w:t>審慎評估改採其他評核方式，俾客觀衡量宣導</w:t>
      </w:r>
      <w:r w:rsidR="00436EA5">
        <w:rPr>
          <w:rFonts w:hAnsi="標楷體" w:cs="細明體" w:hint="eastAsia"/>
          <w:b/>
          <w:color w:val="000000"/>
          <w:lang w:val="en-US" w:eastAsia="zh-TW"/>
        </w:rPr>
        <w:t>之實際</w:t>
      </w:r>
      <w:r>
        <w:rPr>
          <w:rFonts w:hAnsi="標楷體" w:cs="細明體" w:hint="eastAsia"/>
          <w:b/>
          <w:color w:val="000000"/>
          <w:lang w:val="en-US" w:eastAsia="zh-TW"/>
        </w:rPr>
        <w:t>效</w:t>
      </w:r>
      <w:r w:rsidR="00436EA5">
        <w:rPr>
          <w:rFonts w:hAnsi="標楷體" w:cs="細明體" w:hint="eastAsia"/>
          <w:b/>
          <w:color w:val="000000"/>
          <w:lang w:val="en-US" w:eastAsia="zh-TW"/>
        </w:rPr>
        <w:t>益</w:t>
      </w:r>
    </w:p>
    <w:p w:rsidR="009B2BDC" w:rsidRDefault="00587C70" w:rsidP="00F952AA">
      <w:pPr>
        <w:pStyle w:val="21"/>
        <w:ind w:left="840" w:firstLine="560"/>
      </w:pPr>
      <w:r>
        <w:rPr>
          <w:rFonts w:hint="eastAsia"/>
        </w:rPr>
        <w:t>查</w:t>
      </w:r>
      <w:r w:rsidR="00F952AA">
        <w:rPr>
          <w:rFonts w:hint="eastAsia"/>
        </w:rPr>
        <w:t>食藥署</w:t>
      </w:r>
      <w:r w:rsidR="009F09B1">
        <w:rPr>
          <w:rFonts w:hint="eastAsia"/>
        </w:rPr>
        <w:t>1</w:t>
      </w:r>
      <w:r w:rsidR="009F09B1">
        <w:t>15</w:t>
      </w:r>
      <w:r w:rsidR="009F09B1">
        <w:rPr>
          <w:rFonts w:hint="eastAsia"/>
        </w:rPr>
        <w:t>年度預算案書，計有科技業務、食品管理工作及藥粧管理工作等8項媒體政策及業務宣導經費合共1</w:t>
      </w:r>
      <w:r w:rsidR="009F09B1">
        <w:t>,</w:t>
      </w:r>
      <w:r w:rsidR="009F09B1">
        <w:rPr>
          <w:rFonts w:hint="eastAsia"/>
        </w:rPr>
        <w:t>500萬元，惟僅</w:t>
      </w:r>
      <w:r w:rsidR="0087245F">
        <w:rPr>
          <w:rFonts w:hint="eastAsia"/>
        </w:rPr>
        <w:t>藥粧管理工作下之「</w:t>
      </w:r>
      <w:r w:rsidR="009F09B1" w:rsidRPr="009F09B1">
        <w:rPr>
          <w:rFonts w:hint="eastAsia"/>
        </w:rPr>
        <w:t>藥品及管制藥品管理計畫</w:t>
      </w:r>
      <w:r w:rsidR="0087245F">
        <w:rPr>
          <w:rFonts w:hint="eastAsia"/>
        </w:rPr>
        <w:t>、</w:t>
      </w:r>
      <w:r w:rsidR="009F09B1" w:rsidRPr="009F09B1">
        <w:rPr>
          <w:rFonts w:hint="eastAsia"/>
        </w:rPr>
        <w:t>深化學名藥療效認知與臨床採用推進策略研究、自我照護國際趨勢研析與國際交流推動計畫，相關媒體宣導製作、託播及刊登等經費</w:t>
      </w:r>
      <w:r w:rsidR="009F09B1" w:rsidRPr="009F09B1">
        <w:rPr>
          <w:rFonts w:hint="eastAsia"/>
          <w:bCs w:val="0"/>
        </w:rPr>
        <w:t>81萬2千元</w:t>
      </w:r>
      <w:r w:rsidR="00332C0D">
        <w:rPr>
          <w:rFonts w:hint="eastAsia"/>
          <w:bCs w:val="0"/>
        </w:rPr>
        <w:t>」</w:t>
      </w:r>
      <w:r w:rsidR="009F09B1">
        <w:rPr>
          <w:rFonts w:hint="eastAsia"/>
          <w:bCs w:val="0"/>
        </w:rPr>
        <w:t>，以累積點閱率至少3萬人次作為其評核指標之一，其餘7項經費合共1</w:t>
      </w:r>
      <w:r w:rsidR="009F09B1">
        <w:rPr>
          <w:bCs w:val="0"/>
        </w:rPr>
        <w:t>,</w:t>
      </w:r>
      <w:r w:rsidR="009F09B1">
        <w:rPr>
          <w:rFonts w:hint="eastAsia"/>
          <w:bCs w:val="0"/>
        </w:rPr>
        <w:t>4</w:t>
      </w:r>
      <w:r w:rsidR="009F09B1">
        <w:rPr>
          <w:bCs w:val="0"/>
        </w:rPr>
        <w:t xml:space="preserve">18 </w:t>
      </w:r>
      <w:r w:rsidR="009F09B1">
        <w:rPr>
          <w:rFonts w:hint="eastAsia"/>
          <w:bCs w:val="0"/>
        </w:rPr>
        <w:t>萬8千元(占1</w:t>
      </w:r>
      <w:r w:rsidR="009F09B1">
        <w:rPr>
          <w:bCs w:val="0"/>
        </w:rPr>
        <w:t>,</w:t>
      </w:r>
      <w:r w:rsidR="009F09B1">
        <w:rPr>
          <w:rFonts w:hint="eastAsia"/>
          <w:bCs w:val="0"/>
        </w:rPr>
        <w:t>500萬元之比率為94.59%)其評核指標均以製作、刊登或完成宣導</w:t>
      </w:r>
      <w:r w:rsidR="006C26C4">
        <w:rPr>
          <w:rFonts w:hint="eastAsia"/>
          <w:bCs w:val="0"/>
        </w:rPr>
        <w:t>或衛教</w:t>
      </w:r>
      <w:r w:rsidR="009F09B1">
        <w:rPr>
          <w:rFonts w:hint="eastAsia"/>
          <w:bCs w:val="0"/>
        </w:rPr>
        <w:t>素材</w:t>
      </w:r>
      <w:r w:rsidR="006C26C4">
        <w:rPr>
          <w:rFonts w:hint="eastAsia"/>
          <w:bCs w:val="0"/>
        </w:rPr>
        <w:t>或媒體投放等</w:t>
      </w:r>
      <w:r w:rsidR="00DC0C62">
        <w:rPr>
          <w:rFonts w:hint="eastAsia"/>
          <w:bCs w:val="0"/>
        </w:rPr>
        <w:t>工作事項</w:t>
      </w:r>
      <w:r w:rsidR="006C26C4">
        <w:rPr>
          <w:rFonts w:hint="eastAsia"/>
          <w:bCs w:val="0"/>
        </w:rPr>
        <w:t>作為其評核指標</w:t>
      </w:r>
      <w:r w:rsidR="00332C0D">
        <w:rPr>
          <w:rFonts w:hint="eastAsia"/>
          <w:bCs w:val="0"/>
        </w:rPr>
        <w:t>(詳表2)</w:t>
      </w:r>
      <w:r w:rsidR="00993D62" w:rsidRPr="00993D62">
        <w:rPr>
          <w:rFonts w:hint="eastAsia"/>
        </w:rPr>
        <w:t>。</w:t>
      </w:r>
    </w:p>
    <w:p w:rsidR="00E2127B" w:rsidRDefault="009B2BDC" w:rsidP="00F952AA">
      <w:pPr>
        <w:pStyle w:val="21"/>
        <w:ind w:left="840" w:firstLine="560"/>
      </w:pPr>
      <w:r>
        <w:rPr>
          <w:rFonts w:hint="eastAsia"/>
        </w:rPr>
        <w:t>洽據食藥署表示，</w:t>
      </w:r>
      <w:r w:rsidRPr="009B2BDC">
        <w:t>「學名藥認知」及「OTC自我照護</w:t>
      </w:r>
      <w:r w:rsidR="001D01DB">
        <w:rPr>
          <w:rStyle w:val="afa"/>
        </w:rPr>
        <w:footnoteReference w:id="10"/>
      </w:r>
      <w:r w:rsidRPr="009B2BDC">
        <w:t>」為</w:t>
      </w:r>
      <w:r w:rsidR="001D01DB">
        <w:rPr>
          <w:rFonts w:hint="eastAsia"/>
        </w:rPr>
        <w:t>該</w:t>
      </w:r>
      <w:r w:rsidRPr="009B2BDC">
        <w:rPr>
          <w:rFonts w:hint="eastAsia"/>
        </w:rPr>
        <w:t>署</w:t>
      </w:r>
      <w:r w:rsidRPr="009B2BDC">
        <w:t>重點政策，故以點閱率等量化數據衡量成效</w:t>
      </w:r>
      <w:r w:rsidRPr="009B2BDC">
        <w:rPr>
          <w:rFonts w:hint="eastAsia"/>
        </w:rPr>
        <w:t>，並製作短影音及圖文懶人包，透過多元社群媒體進行推廣</w:t>
      </w:r>
      <w:r w:rsidR="00332C0D">
        <w:rPr>
          <w:rFonts w:hint="eastAsia"/>
        </w:rPr>
        <w:t>，</w:t>
      </w:r>
      <w:r w:rsidRPr="009B2BDC">
        <w:rPr>
          <w:rFonts w:hint="eastAsia"/>
        </w:rPr>
        <w:t>其餘計畫</w:t>
      </w:r>
      <w:r w:rsidR="001D01DB">
        <w:rPr>
          <w:rFonts w:hint="eastAsia"/>
        </w:rPr>
        <w:t>係考量</w:t>
      </w:r>
      <w:r w:rsidRPr="009B2BDC">
        <w:rPr>
          <w:rFonts w:hint="eastAsia"/>
        </w:rPr>
        <w:t>配合不同族群用藥需求</w:t>
      </w:r>
      <w:r w:rsidR="001D01DB">
        <w:rPr>
          <w:rFonts w:hint="eastAsia"/>
        </w:rPr>
        <w:t>，或</w:t>
      </w:r>
      <w:r w:rsidR="001D01DB" w:rsidRPr="001D01DB">
        <w:t>規劃以法規知能口語化、專業知識導正及特定族群為宣導之項目</w:t>
      </w:r>
      <w:r w:rsidR="001D01DB">
        <w:rPr>
          <w:rFonts w:hint="eastAsia"/>
        </w:rPr>
        <w:t>，或</w:t>
      </w:r>
      <w:r w:rsidR="001D01DB" w:rsidRPr="001D01DB">
        <w:t>宣導管道涵蓋多種形式，相關指標較難以量化且數據分散</w:t>
      </w:r>
      <w:r w:rsidR="001D01DB">
        <w:rPr>
          <w:rFonts w:hint="eastAsia"/>
        </w:rPr>
        <w:t>等因素</w:t>
      </w:r>
      <w:r w:rsidR="001D01DB" w:rsidRPr="001D01DB">
        <w:t>，點閱率未必能反映實質影響及效益</w:t>
      </w:r>
      <w:r w:rsidRPr="009B2BDC">
        <w:rPr>
          <w:rFonts w:hint="eastAsia"/>
        </w:rPr>
        <w:t>，透過文宣製作及多元媒體投放強化宣導，故以「文宣製作」及「媒體投放」為評核指標，以具體反映內容製作與訊息傳遞成效。</w:t>
      </w:r>
      <w:r w:rsidR="001D01DB">
        <w:rPr>
          <w:rFonts w:hint="eastAsia"/>
        </w:rPr>
        <w:t>惟</w:t>
      </w:r>
      <w:r w:rsidR="001D01DB" w:rsidRPr="009B2BDC">
        <w:rPr>
          <w:rFonts w:hint="eastAsia"/>
        </w:rPr>
        <w:t>「文宣製作」及「媒體投放」</w:t>
      </w:r>
      <w:r w:rsidR="001D01DB">
        <w:rPr>
          <w:rFonts w:hint="eastAsia"/>
        </w:rPr>
        <w:t>係屬工作事項，恐難客觀衡量宣導效益，</w:t>
      </w:r>
      <w:r w:rsidR="006C26C4">
        <w:rPr>
          <w:rFonts w:hint="eastAsia"/>
        </w:rPr>
        <w:t>允宜依預算法</w:t>
      </w:r>
      <w:r w:rsidR="006C26C4" w:rsidRPr="006C26C4">
        <w:rPr>
          <w:rFonts w:hint="eastAsia"/>
        </w:rPr>
        <w:t>62條之1第2項</w:t>
      </w:r>
      <w:r w:rsidR="006C26C4">
        <w:rPr>
          <w:rFonts w:hint="eastAsia"/>
        </w:rPr>
        <w:t>規定</w:t>
      </w:r>
      <w:r w:rsidR="001D01DB">
        <w:rPr>
          <w:rFonts w:hint="eastAsia"/>
        </w:rPr>
        <w:t>，</w:t>
      </w:r>
      <w:r w:rsidR="006C26C4">
        <w:rPr>
          <w:rFonts w:hint="eastAsia"/>
        </w:rPr>
        <w:t>加強執行情形管理，並參酌前揭</w:t>
      </w:r>
      <w:r w:rsidR="00332C0D">
        <w:rPr>
          <w:rFonts w:hint="eastAsia"/>
        </w:rPr>
        <w:t>本</w:t>
      </w:r>
      <w:r w:rsidR="006C26C4">
        <w:rPr>
          <w:rFonts w:hint="eastAsia"/>
        </w:rPr>
        <w:t>院所提決議事項，審慎衡酌改採較具客觀性之指標，以有效衡量媒體政策及業務宣導經費之實際效益</w:t>
      </w:r>
      <w:r w:rsidR="00F952AA" w:rsidRPr="00F952AA">
        <w:t>。</w:t>
      </w:r>
    </w:p>
    <w:p w:rsidR="00332C0D" w:rsidRPr="00332C0D" w:rsidRDefault="00993D62" w:rsidP="00332C0D">
      <w:pPr>
        <w:pStyle w:val="142"/>
        <w:spacing w:beforeLines="50" w:before="250"/>
        <w:ind w:leftChars="-50" w:left="645" w:rightChars="-51" w:right="-143" w:hangingChars="280" w:hanging="785"/>
        <w:rPr>
          <w:szCs w:val="24"/>
        </w:rPr>
      </w:pPr>
      <w:r w:rsidRPr="003E3A9E">
        <w:rPr>
          <w:rFonts w:hint="eastAsia"/>
          <w:b/>
          <w:bCs/>
          <w:sz w:val="28"/>
        </w:rPr>
        <w:t>表</w:t>
      </w:r>
      <w:r w:rsidR="00587C70" w:rsidRPr="003E3A9E">
        <w:rPr>
          <w:rFonts w:hint="eastAsia"/>
          <w:b/>
          <w:bCs/>
          <w:sz w:val="28"/>
          <w:lang w:eastAsia="zh-TW"/>
        </w:rPr>
        <w:t>2</w:t>
      </w:r>
      <w:r w:rsidRPr="003E3A9E">
        <w:rPr>
          <w:rFonts w:hint="eastAsia"/>
          <w:b/>
          <w:bCs/>
          <w:sz w:val="28"/>
        </w:rPr>
        <w:t xml:space="preserve"> </w:t>
      </w:r>
      <w:r w:rsidR="000D4D3E" w:rsidRPr="003E3A9E">
        <w:rPr>
          <w:rFonts w:hint="eastAsia"/>
          <w:b/>
          <w:bCs/>
          <w:sz w:val="28"/>
        </w:rPr>
        <w:t xml:space="preserve"> </w:t>
      </w:r>
      <w:r w:rsidR="003E3A9E">
        <w:rPr>
          <w:rFonts w:hint="eastAsia"/>
          <w:b/>
          <w:bCs/>
          <w:sz w:val="28"/>
          <w:lang w:eastAsia="zh-TW"/>
        </w:rPr>
        <w:t>115年度</w:t>
      </w:r>
      <w:r w:rsidR="00332C0D">
        <w:rPr>
          <w:rFonts w:hint="eastAsia"/>
          <w:b/>
          <w:bCs/>
          <w:sz w:val="28"/>
          <w:lang w:eastAsia="zh-TW"/>
        </w:rPr>
        <w:t>預算案</w:t>
      </w:r>
      <w:r w:rsidR="003E3A9E">
        <w:rPr>
          <w:rFonts w:hint="eastAsia"/>
          <w:b/>
          <w:bCs/>
          <w:sz w:val="28"/>
          <w:lang w:eastAsia="zh-TW"/>
        </w:rPr>
        <w:t>食藥署</w:t>
      </w:r>
      <w:r w:rsidR="00332C0D">
        <w:rPr>
          <w:rFonts w:hAnsi="標楷體" w:hint="eastAsia"/>
          <w:b/>
          <w:bCs/>
          <w:sz w:val="28"/>
          <w:lang w:eastAsia="zh-TW"/>
        </w:rPr>
        <w:t>「</w:t>
      </w:r>
      <w:r w:rsidR="003E3A9E">
        <w:rPr>
          <w:rFonts w:hint="eastAsia"/>
          <w:b/>
          <w:bCs/>
          <w:sz w:val="28"/>
          <w:lang w:eastAsia="zh-TW"/>
        </w:rPr>
        <w:t>媒體政策及業務宣導費</w:t>
      </w:r>
      <w:r w:rsidR="00332C0D">
        <w:rPr>
          <w:rFonts w:hAnsi="標楷體" w:hint="eastAsia"/>
          <w:b/>
          <w:bCs/>
          <w:sz w:val="28"/>
          <w:lang w:eastAsia="zh-TW"/>
        </w:rPr>
        <w:t>」</w:t>
      </w:r>
      <w:r w:rsidR="003E3A9E">
        <w:rPr>
          <w:rFonts w:hint="eastAsia"/>
          <w:b/>
          <w:bCs/>
          <w:sz w:val="28"/>
          <w:lang w:eastAsia="zh-TW"/>
        </w:rPr>
        <w:t>執行及評核指標情形</w:t>
      </w:r>
      <w:r w:rsidRPr="003E3A9E">
        <w:rPr>
          <w:rFonts w:hint="eastAsia"/>
          <w:b/>
          <w:bCs/>
          <w:sz w:val="28"/>
        </w:rPr>
        <w:t>表</w:t>
      </w:r>
      <w:r w:rsidR="00332C0D">
        <w:rPr>
          <w:rFonts w:hint="eastAsia"/>
          <w:b/>
          <w:bCs/>
          <w:sz w:val="28"/>
          <w:lang w:eastAsia="zh-TW"/>
        </w:rPr>
        <w:t xml:space="preserve">                                   </w:t>
      </w:r>
      <w:r w:rsidR="00332C0D">
        <w:rPr>
          <w:rFonts w:hint="eastAsia"/>
          <w:szCs w:val="24"/>
          <w:lang w:eastAsia="zh-TW"/>
        </w:rPr>
        <w:t>單位：新臺幣千元</w:t>
      </w:r>
    </w:p>
    <w:tbl>
      <w:tblPr>
        <w:tblW w:w="8720" w:type="dxa"/>
        <w:jc w:val="center"/>
        <w:tblBorders>
          <w:top w:val="single" w:sz="12" w:space="0" w:color="auto"/>
          <w:left w:val="single" w:sz="12" w:space="0" w:color="auto"/>
          <w:bottom w:val="single" w:sz="12" w:space="0" w:color="auto"/>
          <w:right w:val="single" w:sz="12" w:space="0" w:color="auto"/>
          <w:insideH w:val="single" w:sz="2" w:space="0" w:color="auto"/>
          <w:insideV w:val="single" w:sz="6" w:space="0" w:color="auto"/>
        </w:tblBorders>
        <w:tblLook w:val="04A0" w:firstRow="1" w:lastRow="0" w:firstColumn="1" w:lastColumn="0" w:noHBand="0" w:noVBand="1"/>
      </w:tblPr>
      <w:tblGrid>
        <w:gridCol w:w="1242"/>
        <w:gridCol w:w="1276"/>
        <w:gridCol w:w="3260"/>
        <w:gridCol w:w="2942"/>
      </w:tblGrid>
      <w:tr w:rsidR="00332C0D" w:rsidRPr="00993D62" w:rsidTr="00332C0D">
        <w:trPr>
          <w:tblHeader/>
          <w:jc w:val="center"/>
        </w:trPr>
        <w:tc>
          <w:tcPr>
            <w:tcW w:w="1242" w:type="dxa"/>
            <w:shd w:val="clear" w:color="auto" w:fill="auto"/>
            <w:vAlign w:val="center"/>
          </w:tcPr>
          <w:p w:rsidR="00332C0D" w:rsidRPr="00FF5BBE" w:rsidRDefault="00332C0D" w:rsidP="00FF5BBE">
            <w:pPr>
              <w:pStyle w:val="142"/>
              <w:jc w:val="center"/>
              <w:rPr>
                <w:b/>
                <w:bCs/>
              </w:rPr>
            </w:pPr>
            <w:r w:rsidRPr="00FF5BBE">
              <w:rPr>
                <w:rFonts w:hint="eastAsia"/>
                <w:b/>
                <w:bCs/>
              </w:rPr>
              <w:t>工作計畫</w:t>
            </w:r>
          </w:p>
        </w:tc>
        <w:tc>
          <w:tcPr>
            <w:tcW w:w="1276" w:type="dxa"/>
            <w:vAlign w:val="center"/>
          </w:tcPr>
          <w:p w:rsidR="00332C0D" w:rsidRPr="00FF5BBE" w:rsidRDefault="00332C0D" w:rsidP="00332C0D">
            <w:pPr>
              <w:pStyle w:val="142"/>
              <w:jc w:val="center"/>
              <w:rPr>
                <w:rFonts w:hint="eastAsia"/>
                <w:b/>
                <w:bCs/>
              </w:rPr>
            </w:pPr>
            <w:r>
              <w:rPr>
                <w:rFonts w:hint="eastAsia"/>
                <w:b/>
                <w:bCs/>
                <w:lang w:eastAsia="zh-TW"/>
              </w:rPr>
              <w:t>預算案數</w:t>
            </w:r>
          </w:p>
        </w:tc>
        <w:tc>
          <w:tcPr>
            <w:tcW w:w="3260" w:type="dxa"/>
            <w:shd w:val="clear" w:color="auto" w:fill="auto"/>
            <w:vAlign w:val="center"/>
          </w:tcPr>
          <w:p w:rsidR="00332C0D" w:rsidRPr="00FF5BBE" w:rsidRDefault="00332C0D" w:rsidP="00FF5BBE">
            <w:pPr>
              <w:pStyle w:val="142"/>
              <w:jc w:val="center"/>
              <w:rPr>
                <w:b/>
                <w:bCs/>
              </w:rPr>
            </w:pPr>
            <w:r w:rsidRPr="00FF5BBE">
              <w:rPr>
                <w:rFonts w:hint="eastAsia"/>
                <w:b/>
                <w:bCs/>
              </w:rPr>
              <w:t>預計執行內容</w:t>
            </w:r>
          </w:p>
        </w:tc>
        <w:tc>
          <w:tcPr>
            <w:tcW w:w="2942" w:type="dxa"/>
            <w:shd w:val="clear" w:color="auto" w:fill="auto"/>
            <w:vAlign w:val="center"/>
          </w:tcPr>
          <w:p w:rsidR="00332C0D" w:rsidRPr="00FF5BBE" w:rsidRDefault="00332C0D" w:rsidP="00FF5BBE">
            <w:pPr>
              <w:pStyle w:val="142"/>
              <w:jc w:val="center"/>
              <w:rPr>
                <w:b/>
                <w:bCs/>
              </w:rPr>
            </w:pPr>
            <w:r w:rsidRPr="00FF5BBE">
              <w:rPr>
                <w:rFonts w:hint="eastAsia"/>
                <w:b/>
                <w:bCs/>
              </w:rPr>
              <w:t>評核指標</w:t>
            </w:r>
          </w:p>
        </w:tc>
      </w:tr>
      <w:tr w:rsidR="00332C0D" w:rsidRPr="00993D62" w:rsidTr="00332C0D">
        <w:trPr>
          <w:jc w:val="center"/>
        </w:trPr>
        <w:tc>
          <w:tcPr>
            <w:tcW w:w="1242" w:type="dxa"/>
            <w:shd w:val="clear" w:color="auto" w:fill="auto"/>
            <w:vAlign w:val="center"/>
          </w:tcPr>
          <w:p w:rsidR="00332C0D" w:rsidRPr="00993D62" w:rsidRDefault="00332C0D" w:rsidP="00FF5BBE">
            <w:pPr>
              <w:pStyle w:val="142"/>
              <w:jc w:val="center"/>
            </w:pPr>
            <w:r>
              <w:rPr>
                <w:rFonts w:hint="eastAsia"/>
              </w:rPr>
              <w:t>科技業務</w:t>
            </w:r>
          </w:p>
        </w:tc>
        <w:tc>
          <w:tcPr>
            <w:tcW w:w="1276" w:type="dxa"/>
            <w:vAlign w:val="center"/>
          </w:tcPr>
          <w:p w:rsidR="00332C0D" w:rsidRDefault="00332C0D" w:rsidP="00332C0D">
            <w:pPr>
              <w:pStyle w:val="142"/>
              <w:jc w:val="right"/>
              <w:rPr>
                <w:rFonts w:hint="eastAsia"/>
              </w:rPr>
            </w:pPr>
            <w:r w:rsidRPr="00FF5BBE">
              <w:rPr>
                <w:rFonts w:hint="eastAsia"/>
                <w:b/>
                <w:bCs/>
              </w:rPr>
              <w:t>1,715</w:t>
            </w:r>
          </w:p>
        </w:tc>
        <w:tc>
          <w:tcPr>
            <w:tcW w:w="3260" w:type="dxa"/>
            <w:shd w:val="clear" w:color="auto" w:fill="auto"/>
            <w:vAlign w:val="center"/>
          </w:tcPr>
          <w:p w:rsidR="00332C0D" w:rsidRPr="00993D62" w:rsidRDefault="00332C0D" w:rsidP="00FF5BBE">
            <w:pPr>
              <w:pStyle w:val="142"/>
              <w:jc w:val="both"/>
              <w:rPr>
                <w:rFonts w:hint="eastAsia"/>
              </w:rPr>
            </w:pPr>
            <w:r>
              <w:rPr>
                <w:rFonts w:hint="eastAsia"/>
              </w:rPr>
              <w:t>食品藥物化粧品安全整合研究</w:t>
            </w:r>
            <w:r>
              <w:rPr>
                <w:rFonts w:hint="eastAsia"/>
                <w:lang w:eastAsia="zh-TW"/>
              </w:rPr>
              <w:t>，</w:t>
            </w:r>
            <w:r w:rsidRPr="00587C70">
              <w:rPr>
                <w:rFonts w:hint="eastAsia"/>
              </w:rPr>
              <w:t>以藥物食品安全週報推廣藥粧安全正確資訊、食藥新媒體傳播業</w:t>
            </w:r>
            <w:r w:rsidRPr="003E3A9E">
              <w:rPr>
                <w:rFonts w:hint="eastAsia"/>
              </w:rPr>
              <w:t>務分析研究等計畫，相關媒體宣導製作、託播及刊登</w:t>
            </w:r>
            <w:r>
              <w:rPr>
                <w:rFonts w:hint="eastAsia"/>
                <w:lang w:eastAsia="zh-TW"/>
              </w:rPr>
              <w:t>所需</w:t>
            </w:r>
            <w:r w:rsidRPr="003E3A9E">
              <w:rPr>
                <w:rFonts w:hint="eastAsia"/>
              </w:rPr>
              <w:t>經費</w:t>
            </w:r>
          </w:p>
        </w:tc>
        <w:tc>
          <w:tcPr>
            <w:tcW w:w="2942" w:type="dxa"/>
            <w:shd w:val="clear" w:color="auto" w:fill="auto"/>
            <w:vAlign w:val="center"/>
          </w:tcPr>
          <w:p w:rsidR="00332C0D" w:rsidRPr="00993D62" w:rsidRDefault="00332C0D" w:rsidP="00FF5BBE">
            <w:pPr>
              <w:pStyle w:val="142"/>
              <w:jc w:val="both"/>
            </w:pPr>
            <w:r w:rsidRPr="003E3A9E">
              <w:rPr>
                <w:rFonts w:hint="eastAsia"/>
              </w:rPr>
              <w:t>刊登食藥醫粧宣導素材至少50次</w:t>
            </w:r>
          </w:p>
        </w:tc>
      </w:tr>
      <w:tr w:rsidR="00332C0D" w:rsidRPr="00993D62" w:rsidTr="009235B4">
        <w:trPr>
          <w:jc w:val="center"/>
        </w:trPr>
        <w:tc>
          <w:tcPr>
            <w:tcW w:w="8720" w:type="dxa"/>
            <w:gridSpan w:val="4"/>
            <w:shd w:val="clear" w:color="auto" w:fill="auto"/>
            <w:vAlign w:val="center"/>
          </w:tcPr>
          <w:p w:rsidR="00332C0D" w:rsidRPr="009F09B1" w:rsidRDefault="00332C0D" w:rsidP="00FF5BBE">
            <w:pPr>
              <w:pStyle w:val="142"/>
              <w:jc w:val="center"/>
              <w:rPr>
                <w:b/>
                <w:bCs/>
              </w:rPr>
            </w:pPr>
            <w:r w:rsidRPr="009F09B1">
              <w:rPr>
                <w:rFonts w:hint="eastAsia"/>
                <w:b/>
                <w:bCs/>
              </w:rPr>
              <w:t>食品藥物管理業務</w:t>
            </w:r>
          </w:p>
        </w:tc>
      </w:tr>
      <w:tr w:rsidR="00332C0D" w:rsidRPr="00993D62" w:rsidTr="00332C0D">
        <w:trPr>
          <w:jc w:val="center"/>
        </w:trPr>
        <w:tc>
          <w:tcPr>
            <w:tcW w:w="1242" w:type="dxa"/>
            <w:shd w:val="clear" w:color="auto" w:fill="auto"/>
            <w:vAlign w:val="center"/>
          </w:tcPr>
          <w:p w:rsidR="00332C0D" w:rsidRPr="00993D62" w:rsidRDefault="00332C0D" w:rsidP="00FF5BBE">
            <w:pPr>
              <w:pStyle w:val="142"/>
              <w:jc w:val="center"/>
            </w:pPr>
            <w:r>
              <w:rPr>
                <w:rFonts w:hint="eastAsia"/>
              </w:rPr>
              <w:t>食品管理工作</w:t>
            </w:r>
          </w:p>
        </w:tc>
        <w:tc>
          <w:tcPr>
            <w:tcW w:w="1276" w:type="dxa"/>
            <w:vAlign w:val="center"/>
          </w:tcPr>
          <w:p w:rsidR="00332C0D" w:rsidRDefault="00332C0D" w:rsidP="00332C0D">
            <w:pPr>
              <w:pStyle w:val="142"/>
              <w:jc w:val="right"/>
              <w:rPr>
                <w:rFonts w:hint="eastAsia"/>
              </w:rPr>
            </w:pPr>
            <w:r w:rsidRPr="00FF5BBE">
              <w:rPr>
                <w:rFonts w:hint="eastAsia"/>
                <w:b/>
                <w:bCs/>
              </w:rPr>
              <w:t>1,396</w:t>
            </w:r>
          </w:p>
        </w:tc>
        <w:tc>
          <w:tcPr>
            <w:tcW w:w="3260" w:type="dxa"/>
            <w:shd w:val="clear" w:color="auto" w:fill="auto"/>
            <w:vAlign w:val="center"/>
          </w:tcPr>
          <w:p w:rsidR="00332C0D" w:rsidRPr="00993D62" w:rsidRDefault="00332C0D" w:rsidP="00FF5BBE">
            <w:pPr>
              <w:pStyle w:val="142"/>
              <w:jc w:val="both"/>
            </w:pPr>
            <w:r>
              <w:rPr>
                <w:rFonts w:hint="eastAsia"/>
              </w:rPr>
              <w:t>食安心卓越深耕管理計畫</w:t>
            </w:r>
            <w:r>
              <w:rPr>
                <w:rFonts w:hint="eastAsia"/>
                <w:lang w:eastAsia="zh-TW"/>
              </w:rPr>
              <w:t>，</w:t>
            </w:r>
            <w:r w:rsidRPr="003E3A9E">
              <w:rPr>
                <w:rFonts w:hint="eastAsia"/>
              </w:rPr>
              <w:t>加強消費者食藥醫粧正確認知計畫，相關媒體宣導製作、託播及刊登</w:t>
            </w:r>
            <w:r>
              <w:rPr>
                <w:rFonts w:hint="eastAsia"/>
                <w:lang w:eastAsia="zh-TW"/>
              </w:rPr>
              <w:t>所需</w:t>
            </w:r>
            <w:r w:rsidRPr="003E3A9E">
              <w:rPr>
                <w:rFonts w:hint="eastAsia"/>
              </w:rPr>
              <w:t>經費</w:t>
            </w:r>
          </w:p>
        </w:tc>
        <w:tc>
          <w:tcPr>
            <w:tcW w:w="2942" w:type="dxa"/>
            <w:shd w:val="clear" w:color="auto" w:fill="auto"/>
            <w:vAlign w:val="center"/>
          </w:tcPr>
          <w:p w:rsidR="00332C0D" w:rsidRPr="00993D62" w:rsidRDefault="00332C0D" w:rsidP="00FF5BBE">
            <w:pPr>
              <w:pStyle w:val="142"/>
              <w:jc w:val="both"/>
            </w:pPr>
            <w:r w:rsidRPr="003E3A9E">
              <w:rPr>
                <w:rFonts w:hint="eastAsia"/>
              </w:rPr>
              <w:t>製作食藥醫粧宣導素材至少2式及媒體投放至少1式</w:t>
            </w:r>
          </w:p>
        </w:tc>
      </w:tr>
      <w:tr w:rsidR="00332C0D" w:rsidRPr="00993D62" w:rsidTr="00332C0D">
        <w:trPr>
          <w:jc w:val="center"/>
        </w:trPr>
        <w:tc>
          <w:tcPr>
            <w:tcW w:w="1242" w:type="dxa"/>
            <w:shd w:val="clear" w:color="auto" w:fill="auto"/>
            <w:vAlign w:val="center"/>
          </w:tcPr>
          <w:p w:rsidR="00332C0D" w:rsidRPr="00993D62" w:rsidRDefault="00332C0D" w:rsidP="00FF5BBE">
            <w:pPr>
              <w:pStyle w:val="142"/>
              <w:jc w:val="center"/>
            </w:pPr>
            <w:r>
              <w:rPr>
                <w:rFonts w:hint="eastAsia"/>
              </w:rPr>
              <w:t>食品管理工作</w:t>
            </w:r>
          </w:p>
        </w:tc>
        <w:tc>
          <w:tcPr>
            <w:tcW w:w="1276" w:type="dxa"/>
            <w:vAlign w:val="center"/>
          </w:tcPr>
          <w:p w:rsidR="00332C0D" w:rsidRDefault="00332C0D" w:rsidP="00332C0D">
            <w:pPr>
              <w:pStyle w:val="142"/>
              <w:jc w:val="right"/>
              <w:rPr>
                <w:rFonts w:hint="eastAsia"/>
              </w:rPr>
            </w:pPr>
            <w:r w:rsidRPr="00FF5BBE">
              <w:rPr>
                <w:rFonts w:hint="eastAsia"/>
                <w:b/>
                <w:bCs/>
              </w:rPr>
              <w:t>1,665</w:t>
            </w:r>
          </w:p>
        </w:tc>
        <w:tc>
          <w:tcPr>
            <w:tcW w:w="3260" w:type="dxa"/>
            <w:shd w:val="clear" w:color="auto" w:fill="auto"/>
            <w:vAlign w:val="center"/>
          </w:tcPr>
          <w:p w:rsidR="00332C0D" w:rsidRPr="00993D62" w:rsidRDefault="00332C0D" w:rsidP="00FF5BBE">
            <w:pPr>
              <w:pStyle w:val="142"/>
              <w:jc w:val="both"/>
            </w:pPr>
            <w:r>
              <w:rPr>
                <w:rFonts w:hint="eastAsia"/>
              </w:rPr>
              <w:t>食安心卓越深耕管理計畫</w:t>
            </w:r>
            <w:r>
              <w:rPr>
                <w:rFonts w:hint="eastAsia"/>
                <w:lang w:eastAsia="zh-TW"/>
              </w:rPr>
              <w:t>，</w:t>
            </w:r>
            <w:r w:rsidRPr="003E3A9E">
              <w:rPr>
                <w:rFonts w:hint="eastAsia"/>
              </w:rPr>
              <w:t>民眾食安知能多元溝通、學童食安全知能推廣、多元推廣食品安全衛生等計畫，相關媒體宣導製作、託播及刊</w:t>
            </w:r>
            <w:r w:rsidRPr="00FF5BBE">
              <w:rPr>
                <w:rFonts w:hint="eastAsia"/>
              </w:rPr>
              <w:t>登</w:t>
            </w:r>
            <w:r>
              <w:rPr>
                <w:rFonts w:hint="eastAsia"/>
                <w:lang w:eastAsia="zh-TW"/>
              </w:rPr>
              <w:t>所需</w:t>
            </w:r>
            <w:r w:rsidRPr="00FF5BBE">
              <w:rPr>
                <w:rFonts w:hint="eastAsia"/>
              </w:rPr>
              <w:t>經費</w:t>
            </w:r>
          </w:p>
        </w:tc>
        <w:tc>
          <w:tcPr>
            <w:tcW w:w="2942" w:type="dxa"/>
            <w:shd w:val="clear" w:color="auto" w:fill="auto"/>
            <w:vAlign w:val="center"/>
          </w:tcPr>
          <w:p w:rsidR="00332C0D" w:rsidRPr="00993D62" w:rsidRDefault="00332C0D" w:rsidP="00FF5BBE">
            <w:pPr>
              <w:pStyle w:val="142"/>
              <w:jc w:val="both"/>
            </w:pPr>
            <w:r w:rsidRPr="00FF5BBE">
              <w:rPr>
                <w:rFonts w:hint="eastAsia"/>
              </w:rPr>
              <w:t>完成食品衛生安全宣導素材製作及媒體投放各至少1式</w:t>
            </w:r>
          </w:p>
        </w:tc>
      </w:tr>
      <w:tr w:rsidR="00332C0D" w:rsidRPr="00993D62" w:rsidTr="00332C0D">
        <w:trPr>
          <w:jc w:val="center"/>
        </w:trPr>
        <w:tc>
          <w:tcPr>
            <w:tcW w:w="1242" w:type="dxa"/>
            <w:shd w:val="clear" w:color="auto" w:fill="auto"/>
            <w:vAlign w:val="center"/>
          </w:tcPr>
          <w:p w:rsidR="00332C0D" w:rsidRDefault="00332C0D" w:rsidP="00FF5BBE">
            <w:pPr>
              <w:pStyle w:val="142"/>
              <w:jc w:val="center"/>
              <w:rPr>
                <w:rFonts w:hint="eastAsia"/>
              </w:rPr>
            </w:pPr>
            <w:r>
              <w:rPr>
                <w:rFonts w:hint="eastAsia"/>
                <w:lang w:eastAsia="zh-TW"/>
              </w:rPr>
              <w:t>藥粧管理工作</w:t>
            </w:r>
          </w:p>
        </w:tc>
        <w:tc>
          <w:tcPr>
            <w:tcW w:w="1276" w:type="dxa"/>
            <w:vAlign w:val="center"/>
          </w:tcPr>
          <w:p w:rsidR="00332C0D" w:rsidRDefault="00332C0D" w:rsidP="00332C0D">
            <w:pPr>
              <w:pStyle w:val="142"/>
              <w:jc w:val="right"/>
              <w:rPr>
                <w:rFonts w:hint="eastAsia"/>
                <w:lang w:eastAsia="zh-TW"/>
              </w:rPr>
            </w:pPr>
            <w:r w:rsidRPr="00FF5BBE">
              <w:rPr>
                <w:rFonts w:hint="eastAsia"/>
                <w:b/>
                <w:bCs/>
              </w:rPr>
              <w:t>812</w:t>
            </w:r>
          </w:p>
        </w:tc>
        <w:tc>
          <w:tcPr>
            <w:tcW w:w="3260" w:type="dxa"/>
            <w:shd w:val="clear" w:color="auto" w:fill="auto"/>
            <w:vAlign w:val="center"/>
          </w:tcPr>
          <w:p w:rsidR="00332C0D" w:rsidRPr="00993D62" w:rsidRDefault="00332C0D" w:rsidP="00FF5BBE">
            <w:pPr>
              <w:pStyle w:val="142"/>
              <w:jc w:val="both"/>
              <w:rPr>
                <w:rFonts w:hint="eastAsia"/>
              </w:rPr>
            </w:pPr>
            <w:r>
              <w:rPr>
                <w:rFonts w:hint="eastAsia"/>
                <w:lang w:eastAsia="zh-TW"/>
              </w:rPr>
              <w:t>藥品及管制藥品管理計畫，</w:t>
            </w:r>
            <w:r w:rsidRPr="00FF5BBE">
              <w:rPr>
                <w:rFonts w:hint="eastAsia"/>
              </w:rPr>
              <w:t>深化學名藥療效認知與臨床採用推進策略研究、自我照護國際趨勢研析與國際交流推動計畫，相關媒體宣導製作、託播及刊登</w:t>
            </w:r>
            <w:r>
              <w:rPr>
                <w:rFonts w:hint="eastAsia"/>
                <w:lang w:eastAsia="zh-TW"/>
              </w:rPr>
              <w:t>所需</w:t>
            </w:r>
            <w:r w:rsidRPr="00FF5BBE">
              <w:rPr>
                <w:rFonts w:hint="eastAsia"/>
              </w:rPr>
              <w:t>經費</w:t>
            </w:r>
          </w:p>
        </w:tc>
        <w:tc>
          <w:tcPr>
            <w:tcW w:w="2942" w:type="dxa"/>
            <w:shd w:val="clear" w:color="auto" w:fill="auto"/>
            <w:vAlign w:val="center"/>
          </w:tcPr>
          <w:p w:rsidR="00332C0D" w:rsidRPr="00993D62" w:rsidRDefault="00332C0D" w:rsidP="00FF5BBE">
            <w:pPr>
              <w:pStyle w:val="142"/>
              <w:jc w:val="both"/>
              <w:rPr>
                <w:rFonts w:hint="eastAsia"/>
              </w:rPr>
            </w:pPr>
            <w:r w:rsidRPr="00FF5BBE">
              <w:rPr>
                <w:rFonts w:hint="eastAsia"/>
              </w:rPr>
              <w:t>以「學名藥認知」為主題，製作短影音至少1部，透過多元社群媒體管道進行推廣，</w:t>
            </w:r>
            <w:r w:rsidRPr="00FF5BBE">
              <w:rPr>
                <w:rFonts w:hint="eastAsia"/>
                <w:b/>
                <w:bCs/>
              </w:rPr>
              <w:t>累積點閱率至少3萬人次</w:t>
            </w:r>
            <w:r w:rsidRPr="00FF5BBE">
              <w:rPr>
                <w:rFonts w:hint="eastAsia"/>
              </w:rPr>
              <w:t>及製作圖文懶人包至少3款；以「提升民眾OTC自我照護意識」為主題，製作短影音至少1部，透過多元社群媒體管道進行推廣，</w:t>
            </w:r>
            <w:r w:rsidRPr="00FF5BBE">
              <w:rPr>
                <w:rFonts w:hint="eastAsia"/>
                <w:b/>
                <w:bCs/>
              </w:rPr>
              <w:t>累積點閱率至少3萬人次</w:t>
            </w:r>
            <w:r w:rsidRPr="00FF5BBE">
              <w:rPr>
                <w:rFonts w:hint="eastAsia"/>
              </w:rPr>
              <w:t>及製作圖文懶人包至少5則</w:t>
            </w:r>
          </w:p>
        </w:tc>
      </w:tr>
      <w:tr w:rsidR="00332C0D" w:rsidRPr="00993D62" w:rsidTr="00332C0D">
        <w:trPr>
          <w:jc w:val="center"/>
        </w:trPr>
        <w:tc>
          <w:tcPr>
            <w:tcW w:w="1242" w:type="dxa"/>
            <w:shd w:val="clear" w:color="auto" w:fill="auto"/>
            <w:vAlign w:val="center"/>
          </w:tcPr>
          <w:p w:rsidR="00332C0D" w:rsidRDefault="00332C0D" w:rsidP="00FF5BBE">
            <w:pPr>
              <w:pStyle w:val="142"/>
              <w:jc w:val="center"/>
              <w:rPr>
                <w:rFonts w:hint="eastAsia"/>
                <w:lang w:eastAsia="zh-TW"/>
              </w:rPr>
            </w:pPr>
            <w:r>
              <w:rPr>
                <w:rFonts w:hint="eastAsia"/>
                <w:lang w:eastAsia="zh-TW"/>
              </w:rPr>
              <w:t>藥粧管理工作</w:t>
            </w:r>
          </w:p>
        </w:tc>
        <w:tc>
          <w:tcPr>
            <w:tcW w:w="1276" w:type="dxa"/>
            <w:vAlign w:val="center"/>
          </w:tcPr>
          <w:p w:rsidR="00332C0D" w:rsidRDefault="00332C0D" w:rsidP="00332C0D">
            <w:pPr>
              <w:pStyle w:val="142"/>
              <w:jc w:val="right"/>
              <w:rPr>
                <w:rFonts w:hint="eastAsia"/>
                <w:lang w:eastAsia="zh-TW"/>
              </w:rPr>
            </w:pPr>
            <w:r w:rsidRPr="00FF5BBE">
              <w:rPr>
                <w:rFonts w:hint="eastAsia"/>
                <w:b/>
                <w:bCs/>
              </w:rPr>
              <w:t>247</w:t>
            </w:r>
          </w:p>
        </w:tc>
        <w:tc>
          <w:tcPr>
            <w:tcW w:w="3260" w:type="dxa"/>
            <w:shd w:val="clear" w:color="auto" w:fill="auto"/>
            <w:vAlign w:val="center"/>
          </w:tcPr>
          <w:p w:rsidR="00332C0D" w:rsidRPr="00FF5BBE" w:rsidRDefault="00332C0D" w:rsidP="00FF5BBE">
            <w:pPr>
              <w:pStyle w:val="142"/>
              <w:jc w:val="both"/>
              <w:rPr>
                <w:rFonts w:hint="eastAsia"/>
              </w:rPr>
            </w:pPr>
            <w:r>
              <w:rPr>
                <w:rFonts w:hint="eastAsia"/>
                <w:lang w:eastAsia="zh-TW"/>
              </w:rPr>
              <w:t>藥品及管制藥品管理計畫，</w:t>
            </w:r>
            <w:r w:rsidRPr="00FF5BBE">
              <w:rPr>
                <w:rFonts w:hint="eastAsia"/>
              </w:rPr>
              <w:t>提升民眾正確使用管制藥品暨藥物濫用防制知能計畫，相關媒體宣導製作、託播及刊登</w:t>
            </w:r>
            <w:r>
              <w:rPr>
                <w:rFonts w:hint="eastAsia"/>
                <w:lang w:eastAsia="zh-TW"/>
              </w:rPr>
              <w:t>所需</w:t>
            </w:r>
            <w:r w:rsidRPr="00FF5BBE">
              <w:rPr>
                <w:rFonts w:hint="eastAsia"/>
              </w:rPr>
              <w:t>經費</w:t>
            </w:r>
          </w:p>
        </w:tc>
        <w:tc>
          <w:tcPr>
            <w:tcW w:w="2942" w:type="dxa"/>
            <w:shd w:val="clear" w:color="auto" w:fill="auto"/>
            <w:vAlign w:val="center"/>
          </w:tcPr>
          <w:p w:rsidR="00332C0D" w:rsidRPr="00FF5BBE" w:rsidRDefault="00332C0D" w:rsidP="00FF5BBE">
            <w:pPr>
              <w:pStyle w:val="142"/>
              <w:jc w:val="both"/>
              <w:rPr>
                <w:rFonts w:hint="eastAsia"/>
              </w:rPr>
            </w:pPr>
            <w:r w:rsidRPr="00FF5BBE">
              <w:rPr>
                <w:rFonts w:hint="eastAsia"/>
              </w:rPr>
              <w:t>製作藥物濫用防制文宣1款</w:t>
            </w:r>
          </w:p>
        </w:tc>
      </w:tr>
      <w:tr w:rsidR="00332C0D" w:rsidRPr="00993D62" w:rsidTr="00332C0D">
        <w:trPr>
          <w:jc w:val="center"/>
        </w:trPr>
        <w:tc>
          <w:tcPr>
            <w:tcW w:w="1242" w:type="dxa"/>
            <w:shd w:val="clear" w:color="auto" w:fill="auto"/>
            <w:vAlign w:val="center"/>
          </w:tcPr>
          <w:p w:rsidR="00332C0D" w:rsidRDefault="00332C0D" w:rsidP="00FF5BBE">
            <w:pPr>
              <w:pStyle w:val="142"/>
              <w:jc w:val="center"/>
              <w:rPr>
                <w:rFonts w:hint="eastAsia"/>
                <w:lang w:eastAsia="zh-TW"/>
              </w:rPr>
            </w:pPr>
            <w:r>
              <w:rPr>
                <w:rFonts w:hint="eastAsia"/>
                <w:lang w:eastAsia="zh-TW"/>
              </w:rPr>
              <w:t>藥粧管理工作</w:t>
            </w:r>
          </w:p>
        </w:tc>
        <w:tc>
          <w:tcPr>
            <w:tcW w:w="1276" w:type="dxa"/>
            <w:vAlign w:val="center"/>
          </w:tcPr>
          <w:p w:rsidR="00332C0D" w:rsidRPr="006A0721" w:rsidRDefault="00332C0D" w:rsidP="00332C0D">
            <w:pPr>
              <w:pStyle w:val="142"/>
              <w:jc w:val="right"/>
              <w:rPr>
                <w:rFonts w:hint="eastAsia"/>
                <w:lang w:eastAsia="zh-TW"/>
              </w:rPr>
            </w:pPr>
            <w:r w:rsidRPr="00917936">
              <w:rPr>
                <w:rFonts w:hint="eastAsia"/>
                <w:b/>
                <w:bCs/>
                <w:lang w:eastAsia="zh-TW"/>
              </w:rPr>
              <w:t>4,215</w:t>
            </w:r>
          </w:p>
        </w:tc>
        <w:tc>
          <w:tcPr>
            <w:tcW w:w="3260" w:type="dxa"/>
            <w:shd w:val="clear" w:color="auto" w:fill="auto"/>
            <w:vAlign w:val="center"/>
          </w:tcPr>
          <w:p w:rsidR="00332C0D" w:rsidRPr="00FF5BBE" w:rsidRDefault="00332C0D" w:rsidP="00FF5BBE">
            <w:pPr>
              <w:pStyle w:val="142"/>
              <w:jc w:val="both"/>
              <w:rPr>
                <w:rFonts w:hint="eastAsia"/>
              </w:rPr>
            </w:pPr>
            <w:r w:rsidRPr="006A0721">
              <w:rPr>
                <w:rFonts w:hint="eastAsia"/>
                <w:lang w:eastAsia="zh-TW"/>
              </w:rPr>
              <w:t>強化醫療器材及化粧品管理效能，強化醫療器材正確選用知能、推動</w:t>
            </w:r>
            <w:r>
              <w:rPr>
                <w:rFonts w:hint="eastAsia"/>
                <w:lang w:eastAsia="zh-TW"/>
              </w:rPr>
              <w:t>藥</w:t>
            </w:r>
            <w:r w:rsidRPr="006A0721">
              <w:rPr>
                <w:rFonts w:hint="eastAsia"/>
                <w:lang w:eastAsia="zh-TW"/>
              </w:rPr>
              <w:t>粧知識普及行動等計畫</w:t>
            </w:r>
            <w:r w:rsidRPr="00917936">
              <w:rPr>
                <w:rFonts w:hint="eastAsia"/>
                <w:lang w:eastAsia="zh-TW"/>
              </w:rPr>
              <w:t>，相關媒體宣導製作、託播及刊登</w:t>
            </w:r>
            <w:r>
              <w:rPr>
                <w:rFonts w:hint="eastAsia"/>
                <w:lang w:eastAsia="zh-TW"/>
              </w:rPr>
              <w:t>所需</w:t>
            </w:r>
            <w:r w:rsidRPr="00917936">
              <w:rPr>
                <w:rFonts w:hint="eastAsia"/>
                <w:lang w:eastAsia="zh-TW"/>
              </w:rPr>
              <w:t>經費</w:t>
            </w:r>
          </w:p>
        </w:tc>
        <w:tc>
          <w:tcPr>
            <w:tcW w:w="2942" w:type="dxa"/>
            <w:shd w:val="clear" w:color="auto" w:fill="auto"/>
            <w:vAlign w:val="center"/>
          </w:tcPr>
          <w:p w:rsidR="00332C0D" w:rsidRPr="00FF5BBE" w:rsidRDefault="00332C0D" w:rsidP="00FF5BBE">
            <w:pPr>
              <w:pStyle w:val="142"/>
              <w:jc w:val="both"/>
              <w:rPr>
                <w:rFonts w:hint="eastAsia"/>
              </w:rPr>
            </w:pPr>
            <w:r w:rsidRPr="00917936">
              <w:rPr>
                <w:rFonts w:hint="eastAsia"/>
              </w:rPr>
              <w:t>完成醫療器材及化粧品宣導材製作各至少2式及媒體投放各至少1式</w:t>
            </w:r>
          </w:p>
        </w:tc>
      </w:tr>
      <w:tr w:rsidR="00332C0D" w:rsidRPr="00993D62" w:rsidTr="00332C0D">
        <w:trPr>
          <w:jc w:val="center"/>
        </w:trPr>
        <w:tc>
          <w:tcPr>
            <w:tcW w:w="1242" w:type="dxa"/>
            <w:shd w:val="clear" w:color="auto" w:fill="auto"/>
            <w:vAlign w:val="center"/>
          </w:tcPr>
          <w:p w:rsidR="00332C0D" w:rsidRDefault="00332C0D" w:rsidP="00FF5BBE">
            <w:pPr>
              <w:pStyle w:val="142"/>
              <w:jc w:val="center"/>
              <w:rPr>
                <w:rFonts w:hint="eastAsia"/>
                <w:lang w:eastAsia="zh-TW"/>
              </w:rPr>
            </w:pPr>
            <w:r>
              <w:rPr>
                <w:rFonts w:hint="eastAsia"/>
                <w:lang w:eastAsia="zh-TW"/>
              </w:rPr>
              <w:t>藥粧管理工作</w:t>
            </w:r>
          </w:p>
        </w:tc>
        <w:tc>
          <w:tcPr>
            <w:tcW w:w="1276" w:type="dxa"/>
            <w:vAlign w:val="center"/>
          </w:tcPr>
          <w:p w:rsidR="00332C0D" w:rsidRPr="00917936" w:rsidRDefault="00332C0D" w:rsidP="00332C0D">
            <w:pPr>
              <w:pStyle w:val="142"/>
              <w:jc w:val="right"/>
              <w:rPr>
                <w:rFonts w:hint="eastAsia"/>
                <w:lang w:eastAsia="zh-TW"/>
              </w:rPr>
            </w:pPr>
            <w:r w:rsidRPr="00917936">
              <w:rPr>
                <w:rFonts w:hint="eastAsia"/>
                <w:b/>
                <w:bCs/>
                <w:lang w:eastAsia="zh-TW"/>
              </w:rPr>
              <w:t>3,400</w:t>
            </w:r>
          </w:p>
        </w:tc>
        <w:tc>
          <w:tcPr>
            <w:tcW w:w="3260" w:type="dxa"/>
            <w:shd w:val="clear" w:color="auto" w:fill="auto"/>
            <w:vAlign w:val="center"/>
          </w:tcPr>
          <w:p w:rsidR="00332C0D" w:rsidRPr="006A0721" w:rsidRDefault="00332C0D" w:rsidP="00FF5BBE">
            <w:pPr>
              <w:pStyle w:val="142"/>
              <w:jc w:val="both"/>
              <w:rPr>
                <w:rFonts w:hint="eastAsia"/>
                <w:lang w:eastAsia="zh-TW"/>
              </w:rPr>
            </w:pPr>
            <w:r w:rsidRPr="00917936">
              <w:rPr>
                <w:rFonts w:hint="eastAsia"/>
                <w:lang w:eastAsia="zh-TW"/>
              </w:rPr>
              <w:t>藥健康－精進藥物及化粧品全生命週期管理第3期計畫，應用多元媒體管道營造正確用藥環境、智慧藥事服務及用藥安全教育、建構全國藥事照護體系等計畫，相關媒體宣導製作、託播及刊登</w:t>
            </w:r>
            <w:r>
              <w:rPr>
                <w:rFonts w:hint="eastAsia"/>
                <w:lang w:eastAsia="zh-TW"/>
              </w:rPr>
              <w:t>所需</w:t>
            </w:r>
            <w:r w:rsidRPr="00917936">
              <w:rPr>
                <w:rFonts w:hint="eastAsia"/>
                <w:lang w:eastAsia="zh-TW"/>
              </w:rPr>
              <w:t>經費</w:t>
            </w:r>
          </w:p>
        </w:tc>
        <w:tc>
          <w:tcPr>
            <w:tcW w:w="2942" w:type="dxa"/>
            <w:shd w:val="clear" w:color="auto" w:fill="auto"/>
            <w:vAlign w:val="center"/>
          </w:tcPr>
          <w:p w:rsidR="00332C0D" w:rsidRPr="00917936" w:rsidRDefault="00332C0D" w:rsidP="00FF5BBE">
            <w:pPr>
              <w:pStyle w:val="142"/>
              <w:jc w:val="both"/>
              <w:rPr>
                <w:rFonts w:hint="eastAsia"/>
              </w:rPr>
            </w:pPr>
            <w:r w:rsidRPr="00917936">
              <w:rPr>
                <w:rFonts w:hint="eastAsia"/>
              </w:rPr>
              <w:t>完成媒體投放至少1式、用藥安全相關圖文至少50篇及推廣藥事照護服務網絡地圖至少2式</w:t>
            </w:r>
          </w:p>
        </w:tc>
      </w:tr>
      <w:tr w:rsidR="00332C0D" w:rsidRPr="00993D62" w:rsidTr="00332C0D">
        <w:trPr>
          <w:jc w:val="center"/>
        </w:trPr>
        <w:tc>
          <w:tcPr>
            <w:tcW w:w="1242" w:type="dxa"/>
            <w:shd w:val="clear" w:color="auto" w:fill="auto"/>
            <w:vAlign w:val="center"/>
          </w:tcPr>
          <w:p w:rsidR="00332C0D" w:rsidRDefault="00332C0D" w:rsidP="00FF5BBE">
            <w:pPr>
              <w:pStyle w:val="142"/>
              <w:jc w:val="center"/>
              <w:rPr>
                <w:rFonts w:hint="eastAsia"/>
                <w:lang w:eastAsia="zh-TW"/>
              </w:rPr>
            </w:pPr>
            <w:r>
              <w:rPr>
                <w:rFonts w:hint="eastAsia"/>
                <w:lang w:eastAsia="zh-TW"/>
              </w:rPr>
              <w:t>藥粧管理工作</w:t>
            </w:r>
          </w:p>
        </w:tc>
        <w:tc>
          <w:tcPr>
            <w:tcW w:w="1276" w:type="dxa"/>
            <w:vAlign w:val="center"/>
          </w:tcPr>
          <w:p w:rsidR="00332C0D" w:rsidRPr="00917936" w:rsidRDefault="00332C0D" w:rsidP="00332C0D">
            <w:pPr>
              <w:pStyle w:val="142"/>
              <w:jc w:val="right"/>
              <w:rPr>
                <w:rFonts w:hint="eastAsia"/>
                <w:lang w:eastAsia="zh-TW"/>
              </w:rPr>
            </w:pPr>
            <w:r w:rsidRPr="00917936">
              <w:rPr>
                <w:rFonts w:hint="eastAsia"/>
                <w:b/>
                <w:bCs/>
                <w:lang w:eastAsia="zh-TW"/>
              </w:rPr>
              <w:t>1,550</w:t>
            </w:r>
          </w:p>
        </w:tc>
        <w:tc>
          <w:tcPr>
            <w:tcW w:w="3260" w:type="dxa"/>
            <w:shd w:val="clear" w:color="auto" w:fill="auto"/>
            <w:vAlign w:val="center"/>
          </w:tcPr>
          <w:p w:rsidR="00332C0D" w:rsidRPr="00917936" w:rsidRDefault="00332C0D" w:rsidP="00FF5BBE">
            <w:pPr>
              <w:pStyle w:val="142"/>
              <w:jc w:val="both"/>
              <w:rPr>
                <w:rFonts w:hint="eastAsia"/>
                <w:lang w:eastAsia="zh-TW"/>
              </w:rPr>
            </w:pPr>
            <w:r w:rsidRPr="00917936">
              <w:rPr>
                <w:rFonts w:hint="eastAsia"/>
                <w:lang w:eastAsia="zh-TW"/>
              </w:rPr>
              <w:t>藥健康－精進藥物及化粧品全生命週期管理第3期計畫，精進在地化正確使用鎮靜安眠藥暨藥物濫用防制衛教模式計畫，相關媒體宣導製作、託播及刊登</w:t>
            </w:r>
            <w:r>
              <w:rPr>
                <w:rFonts w:hint="eastAsia"/>
                <w:lang w:eastAsia="zh-TW"/>
              </w:rPr>
              <w:t>所需</w:t>
            </w:r>
            <w:r w:rsidRPr="00917936">
              <w:rPr>
                <w:rFonts w:hint="eastAsia"/>
                <w:lang w:eastAsia="zh-TW"/>
              </w:rPr>
              <w:t>經費</w:t>
            </w:r>
          </w:p>
        </w:tc>
        <w:tc>
          <w:tcPr>
            <w:tcW w:w="2942" w:type="dxa"/>
            <w:shd w:val="clear" w:color="auto" w:fill="auto"/>
            <w:vAlign w:val="center"/>
          </w:tcPr>
          <w:p w:rsidR="00332C0D" w:rsidRPr="00917936" w:rsidRDefault="00332C0D" w:rsidP="00FF5BBE">
            <w:pPr>
              <w:pStyle w:val="142"/>
              <w:jc w:val="both"/>
              <w:rPr>
                <w:rFonts w:hint="eastAsia"/>
              </w:rPr>
            </w:pPr>
            <w:r w:rsidRPr="00917936">
              <w:rPr>
                <w:rFonts w:hint="eastAsia"/>
              </w:rPr>
              <w:t>編製正確使用鎮靜安眠藥暨藥物濫用防制衛教素材</w:t>
            </w:r>
            <w:r>
              <w:rPr>
                <w:rFonts w:hint="eastAsia"/>
                <w:lang w:eastAsia="zh-TW"/>
              </w:rPr>
              <w:t>2款</w:t>
            </w:r>
          </w:p>
        </w:tc>
      </w:tr>
      <w:tr w:rsidR="00332C0D" w:rsidRPr="00993D62" w:rsidTr="009235B4">
        <w:trPr>
          <w:jc w:val="center"/>
        </w:trPr>
        <w:tc>
          <w:tcPr>
            <w:tcW w:w="1242" w:type="dxa"/>
            <w:shd w:val="clear" w:color="auto" w:fill="auto"/>
            <w:vAlign w:val="center"/>
          </w:tcPr>
          <w:p w:rsidR="00332C0D" w:rsidRPr="00332C0D" w:rsidRDefault="00332C0D" w:rsidP="00FF5BBE">
            <w:pPr>
              <w:pStyle w:val="142"/>
              <w:jc w:val="center"/>
              <w:rPr>
                <w:rFonts w:hint="eastAsia"/>
                <w:b/>
                <w:bCs/>
                <w:lang w:eastAsia="zh-TW"/>
              </w:rPr>
            </w:pPr>
            <w:r w:rsidRPr="00332C0D">
              <w:rPr>
                <w:rFonts w:hint="eastAsia"/>
                <w:b/>
                <w:bCs/>
                <w:lang w:eastAsia="zh-TW"/>
              </w:rPr>
              <w:t>合計</w:t>
            </w:r>
          </w:p>
        </w:tc>
        <w:tc>
          <w:tcPr>
            <w:tcW w:w="1276" w:type="dxa"/>
            <w:vAlign w:val="center"/>
          </w:tcPr>
          <w:p w:rsidR="00332C0D" w:rsidRPr="00917936" w:rsidRDefault="00332C0D" w:rsidP="00332C0D">
            <w:pPr>
              <w:pStyle w:val="142"/>
              <w:jc w:val="right"/>
              <w:rPr>
                <w:rFonts w:hint="eastAsia"/>
                <w:b/>
                <w:bCs/>
                <w:lang w:eastAsia="zh-TW"/>
              </w:rPr>
            </w:pPr>
            <w:r>
              <w:rPr>
                <w:rFonts w:hint="eastAsia"/>
                <w:b/>
                <w:bCs/>
                <w:lang w:eastAsia="zh-TW"/>
              </w:rPr>
              <w:t>15</w:t>
            </w:r>
            <w:r>
              <w:rPr>
                <w:b/>
                <w:bCs/>
                <w:lang w:eastAsia="zh-TW"/>
              </w:rPr>
              <w:t>,</w:t>
            </w:r>
            <w:r>
              <w:rPr>
                <w:rFonts w:hint="eastAsia"/>
                <w:b/>
                <w:bCs/>
                <w:lang w:eastAsia="zh-TW"/>
              </w:rPr>
              <w:t>000</w:t>
            </w:r>
          </w:p>
        </w:tc>
        <w:tc>
          <w:tcPr>
            <w:tcW w:w="6202" w:type="dxa"/>
            <w:gridSpan w:val="2"/>
            <w:shd w:val="clear" w:color="auto" w:fill="auto"/>
            <w:vAlign w:val="center"/>
          </w:tcPr>
          <w:p w:rsidR="00332C0D" w:rsidRPr="00917936" w:rsidRDefault="00332C0D" w:rsidP="00FF5BBE">
            <w:pPr>
              <w:pStyle w:val="142"/>
              <w:jc w:val="both"/>
              <w:rPr>
                <w:rFonts w:hint="eastAsia"/>
              </w:rPr>
            </w:pPr>
          </w:p>
        </w:tc>
      </w:tr>
    </w:tbl>
    <w:p w:rsidR="00993D62" w:rsidRDefault="00993D62" w:rsidP="000E02D1">
      <w:pPr>
        <w:pStyle w:val="142"/>
        <w:ind w:leftChars="-45" w:left="-4" w:hangingChars="51" w:hanging="122"/>
      </w:pPr>
      <w:r w:rsidRPr="00993D62">
        <w:rPr>
          <w:rFonts w:hint="eastAsia"/>
        </w:rPr>
        <w:t>資料來源：</w:t>
      </w:r>
      <w:r w:rsidR="00917936">
        <w:rPr>
          <w:rFonts w:hint="eastAsia"/>
          <w:lang w:eastAsia="zh-TW"/>
        </w:rPr>
        <w:t>整理自食藥署115年度預算案書</w:t>
      </w:r>
      <w:r w:rsidRPr="00993D62">
        <w:rPr>
          <w:rFonts w:hint="eastAsia"/>
        </w:rPr>
        <w:t>。</w:t>
      </w:r>
    </w:p>
    <w:p w:rsidR="00E2127B" w:rsidRDefault="00E2127B" w:rsidP="00E2127B">
      <w:pPr>
        <w:ind w:left="560" w:firstLine="560"/>
      </w:pPr>
      <w:r w:rsidRPr="00343960">
        <w:rPr>
          <w:rFonts w:hint="eastAsia"/>
        </w:rPr>
        <w:t>綜上，</w:t>
      </w:r>
      <w:r w:rsidR="00D521CE" w:rsidRPr="00D521CE">
        <w:rPr>
          <w:rFonts w:hint="eastAsia"/>
        </w:rPr>
        <w:t>食藥署</w:t>
      </w:r>
      <w:r w:rsidR="005E31E4">
        <w:rPr>
          <w:rFonts w:hint="eastAsia"/>
          <w:bCs/>
        </w:rPr>
        <w:t>1</w:t>
      </w:r>
      <w:r w:rsidR="005E31E4">
        <w:rPr>
          <w:bCs/>
        </w:rPr>
        <w:t>15</w:t>
      </w:r>
      <w:r w:rsidR="005E31E4">
        <w:rPr>
          <w:rFonts w:hint="eastAsia"/>
          <w:bCs/>
        </w:rPr>
        <w:t>年度</w:t>
      </w:r>
      <w:r w:rsidR="005E31E4">
        <w:rPr>
          <w:rFonts w:hint="eastAsia"/>
        </w:rPr>
        <w:t>預算案</w:t>
      </w:r>
      <w:r w:rsidR="005E31E4">
        <w:rPr>
          <w:rFonts w:hAnsi="標楷體" w:hint="eastAsia"/>
        </w:rPr>
        <w:t>「</w:t>
      </w:r>
      <w:r w:rsidR="00D521CE" w:rsidRPr="00D521CE">
        <w:rPr>
          <w:rFonts w:hint="eastAsia"/>
          <w:bCs/>
        </w:rPr>
        <w:t>媒體政策及業務宣導費</w:t>
      </w:r>
      <w:r w:rsidR="005E31E4">
        <w:rPr>
          <w:rFonts w:hAnsi="標楷體" w:hint="eastAsia"/>
          <w:bCs/>
        </w:rPr>
        <w:t>」</w:t>
      </w:r>
      <w:r w:rsidR="00DC0C62">
        <w:rPr>
          <w:rFonts w:hint="eastAsia"/>
          <w:bCs/>
        </w:rPr>
        <w:t>編列</w:t>
      </w:r>
      <w:r w:rsidR="00D521CE">
        <w:rPr>
          <w:rFonts w:hint="eastAsia"/>
          <w:bCs/>
        </w:rPr>
        <w:t>1</w:t>
      </w:r>
      <w:r w:rsidR="00D521CE">
        <w:rPr>
          <w:bCs/>
        </w:rPr>
        <w:t>,</w:t>
      </w:r>
      <w:r w:rsidR="00D521CE">
        <w:rPr>
          <w:rFonts w:hint="eastAsia"/>
          <w:bCs/>
        </w:rPr>
        <w:t>500萬元，較113</w:t>
      </w:r>
      <w:r w:rsidR="005E31E4">
        <w:rPr>
          <w:rFonts w:hint="eastAsia"/>
          <w:bCs/>
        </w:rPr>
        <w:t>及114</w:t>
      </w:r>
      <w:r w:rsidR="00D521CE">
        <w:rPr>
          <w:rFonts w:hint="eastAsia"/>
          <w:bCs/>
        </w:rPr>
        <w:t>年度</w:t>
      </w:r>
      <w:r w:rsidR="00DC0C62">
        <w:rPr>
          <w:rFonts w:hint="eastAsia"/>
          <w:bCs/>
        </w:rPr>
        <w:t>預算數</w:t>
      </w:r>
      <w:r w:rsidR="005E31E4">
        <w:rPr>
          <w:rFonts w:hint="eastAsia"/>
          <w:bCs/>
        </w:rPr>
        <w:t>大幅</w:t>
      </w:r>
      <w:r w:rsidR="00DC0C62">
        <w:rPr>
          <w:rFonts w:hint="eastAsia"/>
          <w:bCs/>
        </w:rPr>
        <w:t>增加</w:t>
      </w:r>
      <w:r w:rsidR="005E31E4">
        <w:rPr>
          <w:rFonts w:hint="eastAsia"/>
          <w:bCs/>
        </w:rPr>
        <w:t>70.16%及169.25%</w:t>
      </w:r>
      <w:r w:rsidR="00E36241">
        <w:rPr>
          <w:rFonts w:hint="eastAsia"/>
          <w:bCs/>
        </w:rPr>
        <w:t>，惟</w:t>
      </w:r>
      <w:r w:rsidR="00E36241" w:rsidRPr="00E36241">
        <w:rPr>
          <w:rFonts w:hint="eastAsia"/>
          <w:bCs/>
        </w:rPr>
        <w:t>115年度</w:t>
      </w:r>
      <w:r w:rsidR="005E31E4">
        <w:rPr>
          <w:rFonts w:hAnsi="標楷體" w:hint="eastAsia"/>
        </w:rPr>
        <w:t>「</w:t>
      </w:r>
      <w:r w:rsidR="00E36241" w:rsidRPr="00E36241">
        <w:rPr>
          <w:rFonts w:hint="eastAsia"/>
          <w:bCs/>
        </w:rPr>
        <w:t>媒體政策及業務宣導費</w:t>
      </w:r>
      <w:r w:rsidR="005E31E4">
        <w:rPr>
          <w:rFonts w:hAnsi="標楷體" w:hint="eastAsia"/>
          <w:bCs/>
        </w:rPr>
        <w:t>」</w:t>
      </w:r>
      <w:r w:rsidR="00E36241" w:rsidRPr="00E36241">
        <w:rPr>
          <w:rFonts w:hint="eastAsia"/>
          <w:bCs/>
        </w:rPr>
        <w:t>多以製作宣導素材及媒體投放</w:t>
      </w:r>
      <w:r w:rsidR="00E36241">
        <w:rPr>
          <w:rFonts w:hint="eastAsia"/>
          <w:bCs/>
        </w:rPr>
        <w:t>等工作事項</w:t>
      </w:r>
      <w:r w:rsidR="00E36241" w:rsidRPr="00E36241">
        <w:rPr>
          <w:rFonts w:hint="eastAsia"/>
          <w:bCs/>
        </w:rPr>
        <w:t>為評核指標，允宜依預算法62條之1第2項之規定，加強執行情形管理，並參酌</w:t>
      </w:r>
      <w:r w:rsidR="005E31E4">
        <w:rPr>
          <w:rFonts w:hint="eastAsia"/>
          <w:bCs/>
        </w:rPr>
        <w:t>本</w:t>
      </w:r>
      <w:r w:rsidR="00E36241">
        <w:rPr>
          <w:rFonts w:hint="eastAsia"/>
          <w:bCs/>
        </w:rPr>
        <w:t>院相關決議，</w:t>
      </w:r>
      <w:r w:rsidR="00E36241" w:rsidRPr="00E36241">
        <w:rPr>
          <w:rFonts w:hint="eastAsia"/>
          <w:bCs/>
        </w:rPr>
        <w:t>審慎衡酌改採較具客觀性指標，</w:t>
      </w:r>
      <w:r w:rsidR="00E36241" w:rsidRPr="00E36241">
        <w:rPr>
          <w:bCs/>
        </w:rPr>
        <w:t>以有效衡量媒體政策及業務</w:t>
      </w:r>
      <w:r w:rsidR="00E36241" w:rsidRPr="00E36241">
        <w:rPr>
          <w:rFonts w:hint="eastAsia"/>
          <w:bCs/>
        </w:rPr>
        <w:t>宣導</w:t>
      </w:r>
      <w:r w:rsidR="00E36241" w:rsidRPr="00E36241">
        <w:rPr>
          <w:bCs/>
        </w:rPr>
        <w:t>經費之</w:t>
      </w:r>
      <w:r w:rsidR="00E36241" w:rsidRPr="00E36241">
        <w:rPr>
          <w:rFonts w:hint="eastAsia"/>
          <w:bCs/>
        </w:rPr>
        <w:t>實際效益</w:t>
      </w:r>
      <w:r w:rsidRPr="008D507B">
        <w:rPr>
          <w:rFonts w:hint="eastAsia"/>
        </w:rPr>
        <w:t>。</w:t>
      </w:r>
    </w:p>
    <w:p w:rsidR="00754FEC" w:rsidRPr="00E36241" w:rsidRDefault="00754FEC" w:rsidP="00E2127B">
      <w:pPr>
        <w:ind w:left="560" w:firstLine="560"/>
        <w:rPr>
          <w:rFonts w:hAnsi="標楷體" w:hint="eastAsia"/>
        </w:rPr>
      </w:pPr>
    </w:p>
    <w:p w:rsidR="008254EC" w:rsidRPr="00C11952" w:rsidRDefault="00E2127B" w:rsidP="008254EC">
      <w:pPr>
        <w:pStyle w:val="14"/>
        <w:ind w:left="549" w:hanging="549"/>
        <w:rPr>
          <w:rFonts w:hint="eastAsia"/>
        </w:rPr>
      </w:pPr>
      <w:bookmarkStart w:id="33" w:name="_Toc213749446"/>
      <w:r>
        <w:rPr>
          <w:rFonts w:hint="eastAsia"/>
          <w:spacing w:val="-6"/>
        </w:rPr>
        <w:t>四</w:t>
      </w:r>
      <w:r w:rsidR="008254EC" w:rsidRPr="006B59C5">
        <w:rPr>
          <w:rFonts w:hint="eastAsia"/>
          <w:spacing w:val="-6"/>
        </w:rPr>
        <w:t>、</w:t>
      </w:r>
      <w:r w:rsidR="00734F29">
        <w:t>115</w:t>
      </w:r>
      <w:r w:rsidR="00734F29">
        <w:rPr>
          <w:rFonts w:hint="eastAsia"/>
        </w:rPr>
        <w:t>年度預算案編列</w:t>
      </w:r>
      <w:r w:rsidR="00273681">
        <w:rPr>
          <w:rFonts w:hint="eastAsia"/>
        </w:rPr>
        <w:t>新建</w:t>
      </w:r>
      <w:r w:rsidR="00734F29">
        <w:rPr>
          <w:rFonts w:hint="eastAsia"/>
        </w:rPr>
        <w:t>大樓及舊大樓整建工程等</w:t>
      </w:r>
      <w:r w:rsidR="00273681">
        <w:rPr>
          <w:rFonts w:hint="eastAsia"/>
        </w:rPr>
        <w:t>經費</w:t>
      </w:r>
      <w:r w:rsidR="00734F29">
        <w:rPr>
          <w:rFonts w:hint="eastAsia"/>
        </w:rPr>
        <w:t>合共8億元，係</w:t>
      </w:r>
      <w:r w:rsidR="00B72AA0">
        <w:rPr>
          <w:rFonts w:hint="eastAsia"/>
        </w:rPr>
        <w:t>續編前瞻基礎建設計畫特別預算</w:t>
      </w:r>
      <w:r w:rsidR="002A1E4E">
        <w:rPr>
          <w:rFonts w:hint="eastAsia"/>
        </w:rPr>
        <w:t>尚</w:t>
      </w:r>
      <w:r w:rsidR="00B72AA0">
        <w:rPr>
          <w:rFonts w:hint="eastAsia"/>
        </w:rPr>
        <w:t>未完成事項，宜積極管控相關工程進度，避免期程再延</w:t>
      </w:r>
      <w:r w:rsidR="002A1E4E">
        <w:rPr>
          <w:rFonts w:hint="eastAsia"/>
        </w:rPr>
        <w:t>後</w:t>
      </w:r>
      <w:bookmarkEnd w:id="33"/>
    </w:p>
    <w:p w:rsidR="008254EC" w:rsidRDefault="008254EC" w:rsidP="008254EC">
      <w:pPr>
        <w:ind w:left="560" w:firstLine="560"/>
      </w:pPr>
      <w:r w:rsidRPr="009C02EF">
        <w:rPr>
          <w:rFonts w:hint="eastAsia"/>
        </w:rPr>
        <w:t>食藥署11</w:t>
      </w:r>
      <w:r w:rsidR="00BF3248">
        <w:rPr>
          <w:rFonts w:hint="eastAsia"/>
        </w:rPr>
        <w:t>5</w:t>
      </w:r>
      <w:r w:rsidRPr="009C02EF">
        <w:rPr>
          <w:rFonts w:hint="eastAsia"/>
        </w:rPr>
        <w:t>年度預算案「</w:t>
      </w:r>
      <w:r w:rsidR="00BF3248">
        <w:rPr>
          <w:rFonts w:hint="eastAsia"/>
        </w:rPr>
        <w:t>營建工程</w:t>
      </w:r>
      <w:r w:rsidRPr="009C02EF">
        <w:rPr>
          <w:rFonts w:hint="eastAsia"/>
        </w:rPr>
        <w:t>」計畫</w:t>
      </w:r>
      <w:r w:rsidR="002A1E4E">
        <w:rPr>
          <w:rFonts w:hint="eastAsia"/>
        </w:rPr>
        <w:t>之</w:t>
      </w:r>
      <w:r w:rsidRPr="009C02EF">
        <w:rPr>
          <w:rFonts w:hint="eastAsia"/>
        </w:rPr>
        <w:t>「</w:t>
      </w:r>
      <w:r w:rsidR="00BF3248">
        <w:rPr>
          <w:rFonts w:hint="eastAsia"/>
        </w:rPr>
        <w:t>食品安全建設計畫</w:t>
      </w:r>
      <w:r w:rsidRPr="009C02EF">
        <w:rPr>
          <w:rFonts w:hint="eastAsia"/>
        </w:rPr>
        <w:t>」分支計畫編列</w:t>
      </w:r>
      <w:r w:rsidR="00BF3248">
        <w:rPr>
          <w:rFonts w:hint="eastAsia"/>
        </w:rPr>
        <w:t>8</w:t>
      </w:r>
      <w:r>
        <w:rPr>
          <w:rFonts w:hint="eastAsia"/>
        </w:rPr>
        <w:t>億</w:t>
      </w:r>
      <w:r w:rsidRPr="009C02EF">
        <w:rPr>
          <w:rFonts w:hint="eastAsia"/>
        </w:rPr>
        <w:t>元，</w:t>
      </w:r>
      <w:r w:rsidR="00FA006B">
        <w:rPr>
          <w:rFonts w:hint="eastAsia"/>
        </w:rPr>
        <w:t>包括辦理</w:t>
      </w:r>
      <w:r w:rsidR="00FA006B" w:rsidRPr="009C02EF">
        <w:rPr>
          <w:rFonts w:hint="eastAsia"/>
        </w:rPr>
        <w:t>「</w:t>
      </w:r>
      <w:r w:rsidR="00FA006B">
        <w:rPr>
          <w:rFonts w:hint="eastAsia"/>
        </w:rPr>
        <w:t>現代化食品藥物國家級實驗大樓暨行政及訓練大樓興建計畫</w:t>
      </w:r>
      <w:r w:rsidR="00FA006B" w:rsidRPr="009C02EF">
        <w:rPr>
          <w:rFonts w:hint="eastAsia"/>
        </w:rPr>
        <w:t>」</w:t>
      </w:r>
      <w:r w:rsidR="00FA006B">
        <w:rPr>
          <w:rFonts w:hint="eastAsia"/>
        </w:rPr>
        <w:t>相關裝修、機電及景觀工程6.56億元，以及</w:t>
      </w:r>
      <w:r w:rsidR="005D13A1">
        <w:rPr>
          <w:rFonts w:hint="eastAsia"/>
        </w:rPr>
        <w:t>昆陽大樓相關整建工程1.44億元</w:t>
      </w:r>
      <w:r w:rsidR="0059324F">
        <w:rPr>
          <w:rFonts w:hint="eastAsia"/>
        </w:rPr>
        <w:t>；</w:t>
      </w:r>
      <w:r w:rsidR="002A1E4E">
        <w:rPr>
          <w:rFonts w:hint="eastAsia"/>
        </w:rPr>
        <w:t>該</w:t>
      </w:r>
      <w:r w:rsidR="00FA006B">
        <w:rPr>
          <w:rFonts w:hint="eastAsia"/>
        </w:rPr>
        <w:t>分支計畫</w:t>
      </w:r>
      <w:r w:rsidR="002A1E4E">
        <w:rPr>
          <w:rFonts w:hint="eastAsia"/>
        </w:rPr>
        <w:t>於</w:t>
      </w:r>
      <w:r w:rsidR="00FA006B">
        <w:rPr>
          <w:rFonts w:hint="eastAsia"/>
        </w:rPr>
        <w:t>106至114年度前瞻基礎建設</w:t>
      </w:r>
      <w:r w:rsidR="000C088B">
        <w:rPr>
          <w:rFonts w:hint="eastAsia"/>
        </w:rPr>
        <w:t>計畫特別預算(下稱前瞻特別預算)</w:t>
      </w:r>
      <w:r w:rsidR="00FA006B">
        <w:rPr>
          <w:rFonts w:hint="eastAsia"/>
        </w:rPr>
        <w:t>第1至5期</w:t>
      </w:r>
      <w:r w:rsidR="000C088B">
        <w:rPr>
          <w:rStyle w:val="afa"/>
        </w:rPr>
        <w:footnoteReference w:id="11"/>
      </w:r>
      <w:r w:rsidR="005D13A1">
        <w:rPr>
          <w:rFonts w:hint="eastAsia"/>
        </w:rPr>
        <w:t>已</w:t>
      </w:r>
      <w:r w:rsidR="00FA006B">
        <w:rPr>
          <w:rFonts w:hint="eastAsia"/>
        </w:rPr>
        <w:t>編列52.87億</w:t>
      </w:r>
      <w:r w:rsidR="005D13A1">
        <w:rPr>
          <w:rFonts w:hint="eastAsia"/>
        </w:rPr>
        <w:t>元</w:t>
      </w:r>
      <w:r w:rsidRPr="009C02EF">
        <w:rPr>
          <w:rFonts w:hint="eastAsia"/>
        </w:rPr>
        <w:t>，</w:t>
      </w:r>
      <w:r w:rsidR="002A1E4E">
        <w:rPr>
          <w:rFonts w:hint="eastAsia"/>
        </w:rPr>
        <w:t>115年度</w:t>
      </w:r>
      <w:r w:rsidR="00FA006B">
        <w:rPr>
          <w:rFonts w:hint="eastAsia"/>
        </w:rPr>
        <w:t>續編相關經費</w:t>
      </w:r>
      <w:r w:rsidRPr="009C02EF">
        <w:rPr>
          <w:rFonts w:hint="eastAsia"/>
        </w:rPr>
        <w:t>。經查：</w:t>
      </w:r>
    </w:p>
    <w:p w:rsidR="008254EC" w:rsidRPr="0005238C" w:rsidRDefault="008254EC" w:rsidP="008254EC">
      <w:pPr>
        <w:pStyle w:val="a5"/>
        <w:ind w:left="840" w:hanging="280"/>
        <w:rPr>
          <w:rFonts w:hint="eastAsia"/>
          <w:b/>
          <w:lang w:eastAsia="zh-TW"/>
        </w:rPr>
      </w:pPr>
      <w:bookmarkStart w:id="34" w:name="_Hlk177745646"/>
      <w:r w:rsidRPr="00343960">
        <w:rPr>
          <w:rFonts w:hint="eastAsia"/>
          <w:b/>
        </w:rPr>
        <w:t>(一)</w:t>
      </w:r>
      <w:bookmarkEnd w:id="34"/>
      <w:r w:rsidR="002A1E4E">
        <w:rPr>
          <w:rFonts w:hAnsi="標楷體" w:hint="eastAsia"/>
          <w:b/>
        </w:rPr>
        <w:t>「</w:t>
      </w:r>
      <w:r w:rsidR="00BF3248">
        <w:rPr>
          <w:rFonts w:hint="eastAsia"/>
          <w:b/>
          <w:lang w:eastAsia="zh-TW"/>
        </w:rPr>
        <w:t>食品安全建設計畫</w:t>
      </w:r>
      <w:r w:rsidR="002A1E4E">
        <w:rPr>
          <w:rFonts w:hAnsi="標楷體" w:hint="eastAsia"/>
          <w:b/>
          <w:lang w:eastAsia="zh-TW"/>
        </w:rPr>
        <w:t>」</w:t>
      </w:r>
      <w:r w:rsidR="00853228">
        <w:rPr>
          <w:rFonts w:hint="eastAsia"/>
          <w:b/>
          <w:lang w:eastAsia="zh-TW"/>
        </w:rPr>
        <w:t>期程延</w:t>
      </w:r>
      <w:r w:rsidR="002A1E4E">
        <w:rPr>
          <w:rFonts w:hint="eastAsia"/>
          <w:b/>
          <w:lang w:eastAsia="zh-TW"/>
        </w:rPr>
        <w:t>後</w:t>
      </w:r>
      <w:r w:rsidR="00853228">
        <w:rPr>
          <w:rFonts w:hint="eastAsia"/>
          <w:b/>
          <w:lang w:eastAsia="zh-TW"/>
        </w:rPr>
        <w:t>至120年且</w:t>
      </w:r>
      <w:r w:rsidR="003E769E">
        <w:rPr>
          <w:rFonts w:hint="eastAsia"/>
          <w:b/>
          <w:lang w:eastAsia="zh-TW"/>
        </w:rPr>
        <w:t>總經費增</w:t>
      </w:r>
      <w:r w:rsidR="002A1E4E">
        <w:rPr>
          <w:rFonts w:hint="eastAsia"/>
          <w:b/>
          <w:lang w:eastAsia="zh-TW"/>
        </w:rPr>
        <w:t>為</w:t>
      </w:r>
      <w:r w:rsidR="003E769E">
        <w:rPr>
          <w:rFonts w:hint="eastAsia"/>
          <w:b/>
          <w:lang w:eastAsia="zh-TW"/>
        </w:rPr>
        <w:t>74.92億元，</w:t>
      </w:r>
      <w:r w:rsidR="00BF3248">
        <w:rPr>
          <w:rFonts w:hint="eastAsia"/>
          <w:b/>
          <w:lang w:eastAsia="zh-TW"/>
        </w:rPr>
        <w:t>前瞻</w:t>
      </w:r>
      <w:r w:rsidR="003E769E">
        <w:rPr>
          <w:rFonts w:hint="eastAsia"/>
          <w:b/>
          <w:lang w:eastAsia="zh-TW"/>
        </w:rPr>
        <w:t>特別預算</w:t>
      </w:r>
      <w:r w:rsidR="002A1E4E">
        <w:rPr>
          <w:rFonts w:hint="eastAsia"/>
          <w:b/>
          <w:lang w:eastAsia="zh-TW"/>
        </w:rPr>
        <w:t>已</w:t>
      </w:r>
      <w:r w:rsidR="00853228">
        <w:rPr>
          <w:rFonts w:hint="eastAsia"/>
          <w:b/>
          <w:lang w:eastAsia="zh-TW"/>
        </w:rPr>
        <w:t>編列</w:t>
      </w:r>
      <w:r w:rsidR="003E769E">
        <w:rPr>
          <w:rFonts w:hint="eastAsia"/>
          <w:b/>
          <w:lang w:eastAsia="zh-TW"/>
        </w:rPr>
        <w:t>52.87億元，</w:t>
      </w:r>
      <w:r w:rsidR="00853228">
        <w:rPr>
          <w:rFonts w:hint="eastAsia"/>
          <w:b/>
          <w:lang w:eastAsia="zh-TW"/>
        </w:rPr>
        <w:t>115年度8億元及</w:t>
      </w:r>
      <w:r w:rsidR="000C088B">
        <w:rPr>
          <w:rFonts w:hint="eastAsia"/>
          <w:b/>
          <w:lang w:eastAsia="zh-TW"/>
        </w:rPr>
        <w:t>以後年度</w:t>
      </w:r>
      <w:r w:rsidR="00853228">
        <w:rPr>
          <w:rFonts w:hint="eastAsia"/>
          <w:b/>
          <w:lang w:eastAsia="zh-TW"/>
        </w:rPr>
        <w:t>經費14.05億元</w:t>
      </w:r>
      <w:r w:rsidR="003E769E">
        <w:rPr>
          <w:rFonts w:hint="eastAsia"/>
          <w:b/>
          <w:lang w:eastAsia="zh-TW"/>
        </w:rPr>
        <w:t>將於</w:t>
      </w:r>
      <w:r w:rsidR="00853228">
        <w:rPr>
          <w:rFonts w:hint="eastAsia"/>
          <w:b/>
          <w:lang w:eastAsia="zh-TW"/>
        </w:rPr>
        <w:t>食藥署公務預算</w:t>
      </w:r>
      <w:r w:rsidR="002A1E4E">
        <w:rPr>
          <w:rFonts w:hint="eastAsia"/>
          <w:b/>
          <w:lang w:eastAsia="zh-TW"/>
        </w:rPr>
        <w:t>編列</w:t>
      </w:r>
    </w:p>
    <w:p w:rsidR="008254EC" w:rsidRDefault="000251CB" w:rsidP="008254EC">
      <w:pPr>
        <w:pStyle w:val="21"/>
        <w:ind w:left="840" w:firstLine="560"/>
      </w:pPr>
      <w:r>
        <w:rPr>
          <w:rFonts w:hint="eastAsia"/>
        </w:rPr>
        <w:t>前瞻特別預算</w:t>
      </w:r>
      <w:r w:rsidR="002A1E4E">
        <w:rPr>
          <w:rFonts w:hint="eastAsia"/>
        </w:rPr>
        <w:t>之「</w:t>
      </w:r>
      <w:r w:rsidR="002611E4">
        <w:rPr>
          <w:rFonts w:hint="eastAsia"/>
        </w:rPr>
        <w:t>食品安全建設</w:t>
      </w:r>
      <w:r w:rsidR="00F82D97" w:rsidRPr="00F82D97">
        <w:rPr>
          <w:rFonts w:hint="eastAsia"/>
        </w:rPr>
        <w:t>計畫</w:t>
      </w:r>
      <w:r w:rsidR="002A1E4E">
        <w:rPr>
          <w:rFonts w:hint="eastAsia"/>
        </w:rPr>
        <w:t>」</w:t>
      </w:r>
      <w:r w:rsidR="00F82D97" w:rsidRPr="00F82D97">
        <w:rPr>
          <w:rFonts w:hint="eastAsia"/>
        </w:rPr>
        <w:t>前於</w:t>
      </w:r>
      <w:r w:rsidR="00F82D97" w:rsidRPr="00F82D97">
        <w:t>106</w:t>
      </w:r>
      <w:r w:rsidR="00F82D97" w:rsidRPr="00F82D97">
        <w:rPr>
          <w:rFonts w:hint="eastAsia"/>
        </w:rPr>
        <w:t>年7月經行政院核定，總經費65.85億元</w:t>
      </w:r>
      <w:r w:rsidR="002611E4">
        <w:rPr>
          <w:rStyle w:val="afa"/>
        </w:rPr>
        <w:footnoteReference w:id="12"/>
      </w:r>
      <w:r w:rsidR="00F82D97" w:rsidRPr="00F82D97">
        <w:rPr>
          <w:rFonts w:hint="eastAsia"/>
        </w:rPr>
        <w:t>，嗣109年9月於第5次修正計畫時新增子計畫</w:t>
      </w:r>
      <w:r w:rsidR="00B4156E">
        <w:rPr>
          <w:rStyle w:val="afa"/>
        </w:rPr>
        <w:footnoteReference w:id="13"/>
      </w:r>
      <w:r w:rsidR="00B4156E">
        <w:rPr>
          <w:rFonts w:hint="eastAsia"/>
        </w:rPr>
        <w:t>及</w:t>
      </w:r>
      <w:r w:rsidR="00F82D97" w:rsidRPr="00F82D97">
        <w:rPr>
          <w:rFonts w:hint="eastAsia"/>
        </w:rPr>
        <w:t>113年5月第7次修正</w:t>
      </w:r>
      <w:r w:rsidR="00B4156E">
        <w:rPr>
          <w:rFonts w:hint="eastAsia"/>
        </w:rPr>
        <w:t>計畫</w:t>
      </w:r>
      <w:r w:rsidR="00B4156E">
        <w:rPr>
          <w:rStyle w:val="afa"/>
        </w:rPr>
        <w:footnoteReference w:id="14"/>
      </w:r>
      <w:r w:rsidR="00B4156E">
        <w:rPr>
          <w:rFonts w:hint="eastAsia"/>
        </w:rPr>
        <w:t>，總</w:t>
      </w:r>
      <w:r w:rsidR="00F82D97" w:rsidRPr="00F82D97">
        <w:rPr>
          <w:rFonts w:hint="eastAsia"/>
        </w:rPr>
        <w:t>經費</w:t>
      </w:r>
      <w:r w:rsidR="00B4156E">
        <w:rPr>
          <w:rFonts w:hint="eastAsia"/>
        </w:rPr>
        <w:t>增加為</w:t>
      </w:r>
      <w:r w:rsidR="00F82D97" w:rsidRPr="00F82D97">
        <w:rPr>
          <w:rFonts w:hint="eastAsia"/>
        </w:rPr>
        <w:t>74</w:t>
      </w:r>
      <w:r w:rsidR="00F82D97" w:rsidRPr="00F82D97">
        <w:t>.</w:t>
      </w:r>
      <w:r w:rsidR="00F82D97" w:rsidRPr="00F82D97">
        <w:rPr>
          <w:rFonts w:hint="eastAsia"/>
        </w:rPr>
        <w:t>92億元</w:t>
      </w:r>
      <w:r w:rsidR="002611E4">
        <w:rPr>
          <w:rStyle w:val="afa"/>
        </w:rPr>
        <w:footnoteReference w:id="15"/>
      </w:r>
      <w:r w:rsidR="00F82D97" w:rsidRPr="00F82D97">
        <w:rPr>
          <w:rFonts w:hint="eastAsia"/>
        </w:rPr>
        <w:t>，其中由</w:t>
      </w:r>
      <w:r w:rsidR="00821173">
        <w:rPr>
          <w:rFonts w:hint="eastAsia"/>
        </w:rPr>
        <w:t>前瞻</w:t>
      </w:r>
      <w:r w:rsidR="000C088B">
        <w:rPr>
          <w:rFonts w:hint="eastAsia"/>
        </w:rPr>
        <w:t>特別預算</w:t>
      </w:r>
      <w:r w:rsidR="00821173">
        <w:rPr>
          <w:rFonts w:hint="eastAsia"/>
        </w:rPr>
        <w:t>第1至5期計畫</w:t>
      </w:r>
      <w:r w:rsidR="00F82D97" w:rsidRPr="00F82D97">
        <w:rPr>
          <w:rFonts w:hint="eastAsia"/>
        </w:rPr>
        <w:t>支應為52.87億元，不足之22.05億元將</w:t>
      </w:r>
      <w:r w:rsidR="00F82D97">
        <w:rPr>
          <w:rFonts w:hint="eastAsia"/>
        </w:rPr>
        <w:t>編列於食藥署公務</w:t>
      </w:r>
      <w:r w:rsidR="00F82D97" w:rsidRPr="00F82D97">
        <w:rPr>
          <w:rFonts w:hint="eastAsia"/>
        </w:rPr>
        <w:t>預算，說明如下：</w:t>
      </w:r>
    </w:p>
    <w:p w:rsidR="003F08EB" w:rsidRPr="003F08EB" w:rsidRDefault="003F08EB" w:rsidP="003F08EB">
      <w:pPr>
        <w:adjustRightInd w:val="0"/>
        <w:ind w:leftChars="293" w:left="1103" w:hangingChars="101" w:hanging="283"/>
        <w:rPr>
          <w:rFonts w:hAnsi="標楷體"/>
        </w:rPr>
      </w:pPr>
      <w:r w:rsidRPr="003F08EB">
        <w:rPr>
          <w:rFonts w:hint="eastAsia"/>
        </w:rPr>
        <w:t>1.</w:t>
      </w:r>
      <w:r w:rsidR="000C088B">
        <w:rPr>
          <w:rFonts w:hint="eastAsia"/>
        </w:rPr>
        <w:t>前瞻特別預算</w:t>
      </w:r>
      <w:r w:rsidRPr="003F08EB">
        <w:rPr>
          <w:rFonts w:hint="eastAsia"/>
        </w:rPr>
        <w:t>子計畫</w:t>
      </w:r>
      <w:r w:rsidR="006344A4">
        <w:rPr>
          <w:rFonts w:hint="eastAsia"/>
        </w:rPr>
        <w:t>1</w:t>
      </w:r>
      <w:r w:rsidRPr="003F08EB">
        <w:rPr>
          <w:rFonts w:hAnsi="標楷體" w:hint="eastAsia"/>
        </w:rPr>
        <w:t>「</w:t>
      </w:r>
      <w:r w:rsidRPr="003F08EB">
        <w:rPr>
          <w:rFonts w:hint="eastAsia"/>
        </w:rPr>
        <w:t>現代化食品藥物國家級實驗大樓暨行政及訓練大樓興建計畫</w:t>
      </w:r>
      <w:r w:rsidRPr="003F08EB">
        <w:rPr>
          <w:rFonts w:hAnsi="標楷體" w:hint="eastAsia"/>
        </w:rPr>
        <w:t>」(下稱食藥大樓興建計畫)，</w:t>
      </w:r>
      <w:r w:rsidRPr="003F08EB">
        <w:rPr>
          <w:rFonts w:hint="eastAsia"/>
        </w:rPr>
        <w:t>位於南港區昆陽街163巷內</w:t>
      </w:r>
      <w:r w:rsidRPr="003F08EB">
        <w:rPr>
          <w:rFonts w:hAnsi="標楷體" w:hint="eastAsia"/>
        </w:rPr>
        <w:t>，完成</w:t>
      </w:r>
      <w:r w:rsidRPr="003F08EB">
        <w:rPr>
          <w:rFonts w:hint="eastAsia"/>
        </w:rPr>
        <w:t>期限延</w:t>
      </w:r>
      <w:r w:rsidR="00B4156E">
        <w:rPr>
          <w:rFonts w:hint="eastAsia"/>
        </w:rPr>
        <w:t>後</w:t>
      </w:r>
      <w:r w:rsidRPr="003F08EB">
        <w:rPr>
          <w:rFonts w:hint="eastAsia"/>
        </w:rPr>
        <w:t>至115年12月</w:t>
      </w:r>
      <w:r w:rsidRPr="003F08EB">
        <w:rPr>
          <w:rFonts w:hAnsi="標楷體" w:hint="eastAsia"/>
        </w:rPr>
        <w:t>(前瞻特別預算</w:t>
      </w:r>
      <w:r w:rsidR="000C088B">
        <w:rPr>
          <w:rFonts w:hAnsi="標楷體" w:hint="eastAsia"/>
        </w:rPr>
        <w:t>第5期</w:t>
      </w:r>
      <w:r w:rsidR="00821173">
        <w:rPr>
          <w:rFonts w:hAnsi="標楷體" w:hint="eastAsia"/>
        </w:rPr>
        <w:t>為</w:t>
      </w:r>
      <w:r w:rsidRPr="003F08EB">
        <w:rPr>
          <w:rFonts w:hAnsi="標楷體" w:hint="eastAsia"/>
        </w:rPr>
        <w:t>11</w:t>
      </w:r>
      <w:r w:rsidR="00C97B04">
        <w:rPr>
          <w:rFonts w:hAnsi="標楷體" w:hint="eastAsia"/>
        </w:rPr>
        <w:t>4年</w:t>
      </w:r>
      <w:r w:rsidR="00821173">
        <w:rPr>
          <w:rFonts w:hAnsi="標楷體" w:hint="eastAsia"/>
        </w:rPr>
        <w:t>度</w:t>
      </w:r>
      <w:r w:rsidR="00B4156E">
        <w:rPr>
          <w:rFonts w:hAnsi="標楷體" w:hint="eastAsia"/>
        </w:rPr>
        <w:t>屆期</w:t>
      </w:r>
      <w:r w:rsidRPr="003F08EB">
        <w:rPr>
          <w:rFonts w:hAnsi="標楷體" w:hint="eastAsia"/>
        </w:rPr>
        <w:t>)</w:t>
      </w:r>
      <w:r w:rsidRPr="003F08EB">
        <w:rPr>
          <w:rFonts w:hint="eastAsia"/>
        </w:rPr>
        <w:t>，</w:t>
      </w:r>
      <w:r w:rsidR="007A6C55">
        <w:rPr>
          <w:rFonts w:hint="eastAsia"/>
        </w:rPr>
        <w:t>115年度</w:t>
      </w:r>
      <w:r w:rsidRPr="003F08EB">
        <w:rPr>
          <w:rFonts w:hint="eastAsia"/>
        </w:rPr>
        <w:t>經費需求6.56億元(詳表1)</w:t>
      </w:r>
      <w:r w:rsidR="00870547">
        <w:rPr>
          <w:rFonts w:hint="eastAsia"/>
        </w:rPr>
        <w:t>編列於食藥署公務預算</w:t>
      </w:r>
      <w:r w:rsidRPr="003F08EB">
        <w:rPr>
          <w:vertAlign w:val="superscript"/>
        </w:rPr>
        <w:footnoteReference w:id="16"/>
      </w:r>
      <w:r w:rsidRPr="003F08EB">
        <w:rPr>
          <w:rFonts w:hint="eastAsia"/>
        </w:rPr>
        <w:t>。</w:t>
      </w:r>
    </w:p>
    <w:p w:rsidR="003F08EB" w:rsidRDefault="003F08EB" w:rsidP="003F08EB">
      <w:pPr>
        <w:adjustRightInd w:val="0"/>
        <w:ind w:leftChars="293" w:left="1103" w:hangingChars="101" w:hanging="283"/>
      </w:pPr>
      <w:r w:rsidRPr="003F08EB">
        <w:rPr>
          <w:rFonts w:hint="eastAsia"/>
        </w:rPr>
        <w:t>2.前瞻</w:t>
      </w:r>
      <w:r w:rsidR="000C088B">
        <w:rPr>
          <w:rFonts w:hint="eastAsia"/>
        </w:rPr>
        <w:t>特別預算</w:t>
      </w:r>
      <w:r w:rsidRPr="003F08EB">
        <w:rPr>
          <w:rFonts w:hint="eastAsia"/>
        </w:rPr>
        <w:t>第3期新增子計畫</w:t>
      </w:r>
      <w:r w:rsidR="006344A4">
        <w:rPr>
          <w:rFonts w:hint="eastAsia"/>
        </w:rPr>
        <w:t>5</w:t>
      </w:r>
      <w:r w:rsidRPr="003F08EB">
        <w:rPr>
          <w:rFonts w:hint="eastAsia"/>
        </w:rPr>
        <w:t>「提升新興傳染性疾病醫藥品及食因性病原檢驗研究量能及標準化」(下稱提升食藥研究量能</w:t>
      </w:r>
      <w:r w:rsidR="00EE131C">
        <w:rPr>
          <w:rFonts w:hint="eastAsia"/>
        </w:rPr>
        <w:t>提升</w:t>
      </w:r>
      <w:r w:rsidRPr="003F08EB">
        <w:rPr>
          <w:rFonts w:hint="eastAsia"/>
        </w:rPr>
        <w:t>計畫)，預計整建食藥署昆陽大樓為生物性實驗室及實驗動物中心，</w:t>
      </w:r>
      <w:r w:rsidR="00870547">
        <w:rPr>
          <w:rFonts w:hint="eastAsia"/>
        </w:rPr>
        <w:t>洽據食藥署表示</w:t>
      </w:r>
      <w:r w:rsidRPr="003F08EB">
        <w:rPr>
          <w:rFonts w:hint="eastAsia"/>
        </w:rPr>
        <w:t>因考量各式新興傳染病病毒新變異株快速演化，重新規劃實驗室量能需求，執行期程延</w:t>
      </w:r>
      <w:r w:rsidR="00B4156E">
        <w:rPr>
          <w:rFonts w:hint="eastAsia"/>
        </w:rPr>
        <w:t>後</w:t>
      </w:r>
      <w:r w:rsidRPr="003F08EB">
        <w:rPr>
          <w:rFonts w:hint="eastAsia"/>
        </w:rPr>
        <w:t>至120年底，前瞻特別預算</w:t>
      </w:r>
      <w:r w:rsidR="00B4156E">
        <w:rPr>
          <w:rFonts w:hint="eastAsia"/>
        </w:rPr>
        <w:t>未能編列</w:t>
      </w:r>
      <w:r w:rsidRPr="003F08EB">
        <w:rPr>
          <w:rFonts w:hint="eastAsia"/>
        </w:rPr>
        <w:t>之15.49億元</w:t>
      </w:r>
      <w:r w:rsidR="00870547">
        <w:rPr>
          <w:rFonts w:hint="eastAsia"/>
        </w:rPr>
        <w:t>，其中1.44億元編列於食藥署115年度預算</w:t>
      </w:r>
      <w:r w:rsidR="00B4156E">
        <w:rPr>
          <w:rFonts w:hint="eastAsia"/>
        </w:rPr>
        <w:t>案</w:t>
      </w:r>
      <w:r w:rsidR="00870547">
        <w:rPr>
          <w:rFonts w:hint="eastAsia"/>
        </w:rPr>
        <w:t>，預計辦理昆陽大樓樓層結構補強、</w:t>
      </w:r>
      <w:r w:rsidR="00247C70">
        <w:rPr>
          <w:rFonts w:hint="eastAsia"/>
        </w:rPr>
        <w:t>增設實驗室，以及</w:t>
      </w:r>
      <w:r w:rsidR="00EA29E7">
        <w:rPr>
          <w:rFonts w:hint="eastAsia"/>
        </w:rPr>
        <w:t>機電、水管、空調、消防設備更新等</w:t>
      </w:r>
      <w:r w:rsidR="00870547">
        <w:rPr>
          <w:rFonts w:hint="eastAsia"/>
        </w:rPr>
        <w:t>相關整建工程</w:t>
      </w:r>
      <w:r w:rsidR="00EA29E7">
        <w:rPr>
          <w:rFonts w:hint="eastAsia"/>
        </w:rPr>
        <w:t>，</w:t>
      </w:r>
      <w:r w:rsidR="00870547">
        <w:rPr>
          <w:rFonts w:hint="eastAsia"/>
        </w:rPr>
        <w:t>其餘</w:t>
      </w:r>
      <w:r w:rsidR="00EA29E7">
        <w:rPr>
          <w:rFonts w:hint="eastAsia"/>
        </w:rPr>
        <w:t>14.05億元</w:t>
      </w:r>
      <w:r w:rsidRPr="003F08EB">
        <w:rPr>
          <w:rFonts w:hint="eastAsia"/>
        </w:rPr>
        <w:t>將編列</w:t>
      </w:r>
      <w:r w:rsidR="00EA29E7">
        <w:rPr>
          <w:rFonts w:hint="eastAsia"/>
        </w:rPr>
        <w:t>於該署後續年度公務預算</w:t>
      </w:r>
      <w:r w:rsidR="009110ED">
        <w:rPr>
          <w:rStyle w:val="afa"/>
        </w:rPr>
        <w:footnoteReference w:id="17"/>
      </w:r>
      <w:r w:rsidR="004019D7">
        <w:rPr>
          <w:rFonts w:hint="eastAsia"/>
        </w:rPr>
        <w:t>(詳表1)</w:t>
      </w:r>
      <w:r w:rsidRPr="003F08EB">
        <w:rPr>
          <w:rFonts w:hint="eastAsia"/>
        </w:rPr>
        <w:t>。</w:t>
      </w:r>
    </w:p>
    <w:p w:rsidR="008254EC" w:rsidRPr="00EB361B" w:rsidRDefault="008254EC" w:rsidP="005F0330">
      <w:pPr>
        <w:pStyle w:val="142"/>
        <w:spacing w:line="500" w:lineRule="exact"/>
        <w:ind w:leftChars="-175" w:rightChars="-167" w:right="-468" w:hangingChars="175" w:hanging="490"/>
        <w:rPr>
          <w:rFonts w:hint="eastAsia"/>
          <w:snapToGrid/>
          <w:kern w:val="0"/>
        </w:rPr>
      </w:pPr>
      <w:r w:rsidRPr="00EB361B">
        <w:rPr>
          <w:rFonts w:hAnsi="標楷體" w:hint="eastAsia"/>
          <w:b/>
          <w:bCs/>
          <w:sz w:val="28"/>
          <w:lang w:val="en-US" w:eastAsia="zh-TW"/>
        </w:rPr>
        <w:t>表</w:t>
      </w:r>
      <w:r w:rsidRPr="00EB361B">
        <w:rPr>
          <w:rFonts w:hAnsi="標楷體"/>
          <w:b/>
          <w:bCs/>
          <w:sz w:val="28"/>
          <w:lang w:val="en-US" w:eastAsia="zh-TW"/>
        </w:rPr>
        <w:t>1</w:t>
      </w:r>
      <w:r w:rsidRPr="00EB361B">
        <w:rPr>
          <w:rFonts w:hAnsi="標楷體" w:hint="eastAsia"/>
          <w:b/>
          <w:bCs/>
          <w:sz w:val="28"/>
          <w:lang w:val="en-US" w:eastAsia="zh-TW"/>
        </w:rPr>
        <w:t xml:space="preserve">  </w:t>
      </w:r>
      <w:r w:rsidR="00B4156E">
        <w:rPr>
          <w:rFonts w:hAnsi="標楷體" w:hint="eastAsia"/>
          <w:b/>
          <w:bCs/>
          <w:sz w:val="28"/>
          <w:lang w:val="en-US" w:eastAsia="zh-TW"/>
        </w:rPr>
        <w:t>「</w:t>
      </w:r>
      <w:r w:rsidR="00A17665">
        <w:rPr>
          <w:rFonts w:hAnsi="標楷體" w:hint="eastAsia"/>
          <w:b/>
          <w:bCs/>
          <w:sz w:val="28"/>
          <w:lang w:val="en-US" w:eastAsia="zh-TW"/>
        </w:rPr>
        <w:t>食品安全建設計畫</w:t>
      </w:r>
      <w:r w:rsidR="00B4156E">
        <w:rPr>
          <w:rFonts w:hAnsi="標楷體" w:hint="eastAsia"/>
          <w:b/>
          <w:bCs/>
          <w:sz w:val="28"/>
          <w:lang w:val="en-US" w:eastAsia="zh-TW"/>
        </w:rPr>
        <w:t>」</w:t>
      </w:r>
      <w:r w:rsidR="00A17665">
        <w:rPr>
          <w:rFonts w:hAnsi="標楷體" w:hint="eastAsia"/>
          <w:b/>
          <w:bCs/>
          <w:sz w:val="28"/>
          <w:lang w:val="en-US" w:eastAsia="zh-TW"/>
        </w:rPr>
        <w:t>分年預算編列情形</w:t>
      </w:r>
      <w:r w:rsidR="0080705D">
        <w:rPr>
          <w:rFonts w:hAnsi="標楷體" w:hint="eastAsia"/>
          <w:b/>
          <w:bCs/>
          <w:sz w:val="28"/>
          <w:lang w:val="en-US" w:eastAsia="zh-TW"/>
        </w:rPr>
        <w:t>表</w:t>
      </w:r>
      <w:r w:rsidRPr="00EB361B">
        <w:rPr>
          <w:rFonts w:hAnsi="標楷體" w:hint="eastAsia"/>
          <w:b/>
          <w:bCs/>
          <w:sz w:val="28"/>
          <w:lang w:val="en-US" w:eastAsia="zh-TW"/>
        </w:rPr>
        <w:t xml:space="preserve"> </w:t>
      </w:r>
      <w:r>
        <w:rPr>
          <w:rFonts w:hAnsi="標楷體" w:hint="eastAsia"/>
          <w:b/>
          <w:bCs/>
          <w:sz w:val="28"/>
          <w:lang w:val="en-US" w:eastAsia="zh-TW"/>
        </w:rPr>
        <w:t xml:space="preserve"> </w:t>
      </w:r>
      <w:r w:rsidR="0059324F">
        <w:rPr>
          <w:rFonts w:hAnsi="標楷體" w:hint="eastAsia"/>
          <w:b/>
          <w:bCs/>
          <w:sz w:val="28"/>
          <w:lang w:val="en-US" w:eastAsia="zh-TW"/>
        </w:rPr>
        <w:t xml:space="preserve">        </w:t>
      </w:r>
      <w:r w:rsidRPr="00EB361B">
        <w:rPr>
          <w:rFonts w:hint="eastAsia"/>
          <w:szCs w:val="24"/>
        </w:rPr>
        <w:t>單位：</w:t>
      </w:r>
      <w:r w:rsidR="005F0330">
        <w:rPr>
          <w:rFonts w:hint="eastAsia"/>
          <w:szCs w:val="24"/>
          <w:lang w:eastAsia="zh-TW"/>
        </w:rPr>
        <w:t>新臺幣億元</w:t>
      </w:r>
    </w:p>
    <w:tbl>
      <w:tblPr>
        <w:tblW w:w="953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57" w:type="dxa"/>
        </w:tblCellMar>
        <w:tblLook w:val="04A0" w:firstRow="1" w:lastRow="0" w:firstColumn="1" w:lastColumn="0" w:noHBand="0" w:noVBand="1"/>
      </w:tblPr>
      <w:tblGrid>
        <w:gridCol w:w="2325"/>
        <w:gridCol w:w="567"/>
        <w:gridCol w:w="567"/>
        <w:gridCol w:w="425"/>
        <w:gridCol w:w="567"/>
        <w:gridCol w:w="567"/>
        <w:gridCol w:w="567"/>
        <w:gridCol w:w="567"/>
        <w:gridCol w:w="567"/>
        <w:gridCol w:w="851"/>
        <w:gridCol w:w="611"/>
        <w:gridCol w:w="659"/>
        <w:gridCol w:w="697"/>
      </w:tblGrid>
      <w:tr w:rsidR="00C8124A" w:rsidRPr="00C8124A" w:rsidTr="0080705D">
        <w:trPr>
          <w:trHeight w:val="397"/>
          <w:tblHeader/>
          <w:jc w:val="center"/>
        </w:trPr>
        <w:tc>
          <w:tcPr>
            <w:tcW w:w="2325" w:type="dxa"/>
            <w:vMerge w:val="restart"/>
            <w:tcBorders>
              <w:top w:val="single" w:sz="12" w:space="0" w:color="auto"/>
              <w:bottom w:val="single" w:sz="6" w:space="0" w:color="auto"/>
              <w:tl2br w:val="single" w:sz="2" w:space="0" w:color="auto"/>
            </w:tcBorders>
            <w:shd w:val="clear" w:color="auto" w:fill="auto"/>
            <w:vAlign w:val="center"/>
            <w:hideMark/>
          </w:tcPr>
          <w:p w:rsidR="00C8124A" w:rsidRPr="00C8124A" w:rsidRDefault="00C8124A" w:rsidP="009110ED">
            <w:pPr>
              <w:pStyle w:val="142"/>
              <w:jc w:val="right"/>
              <w:rPr>
                <w:snapToGrid/>
                <w:spacing w:val="-20"/>
                <w:lang w:val="en-US" w:eastAsia="zh-TW"/>
              </w:rPr>
            </w:pPr>
            <w:r w:rsidRPr="00C8124A">
              <w:rPr>
                <w:rFonts w:hint="eastAsia"/>
                <w:snapToGrid/>
                <w:spacing w:val="-20"/>
                <w:lang w:val="en-US" w:eastAsia="zh-TW"/>
              </w:rPr>
              <w:t>期別/年度</w:t>
            </w:r>
          </w:p>
          <w:p w:rsidR="00C8124A" w:rsidRPr="00C8124A" w:rsidRDefault="00C8124A" w:rsidP="009110ED">
            <w:pPr>
              <w:pStyle w:val="142"/>
              <w:jc w:val="right"/>
              <w:rPr>
                <w:rFonts w:hint="eastAsia"/>
                <w:snapToGrid/>
                <w:spacing w:val="-20"/>
                <w:lang w:val="en-US" w:eastAsia="zh-TW"/>
              </w:rPr>
            </w:pPr>
          </w:p>
          <w:p w:rsidR="00C8124A" w:rsidRPr="009110ED" w:rsidRDefault="00C8124A" w:rsidP="009110ED">
            <w:pPr>
              <w:pStyle w:val="142"/>
              <w:rPr>
                <w:snapToGrid/>
                <w:spacing w:val="-20"/>
                <w:lang w:val="en-US"/>
              </w:rPr>
            </w:pPr>
            <w:r w:rsidRPr="009110ED">
              <w:rPr>
                <w:rFonts w:hint="eastAsia"/>
                <w:snapToGrid/>
                <w:spacing w:val="-20"/>
                <w:lang w:val="en-US"/>
              </w:rPr>
              <w:t>子計畫</w:t>
            </w:r>
            <w:r w:rsidRPr="00C8124A">
              <w:rPr>
                <w:rFonts w:hint="eastAsia"/>
                <w:snapToGrid/>
                <w:spacing w:val="-20"/>
                <w:lang w:val="en-US" w:eastAsia="zh-TW"/>
              </w:rPr>
              <w:t>別</w:t>
            </w:r>
          </w:p>
        </w:tc>
        <w:tc>
          <w:tcPr>
            <w:tcW w:w="1134" w:type="dxa"/>
            <w:gridSpan w:val="2"/>
            <w:tcBorders>
              <w:bottom w:val="single" w:sz="4" w:space="0" w:color="auto"/>
            </w:tcBorders>
            <w:shd w:val="clear" w:color="auto" w:fill="auto"/>
            <w:vAlign w:val="center"/>
            <w:hideMark/>
          </w:tcPr>
          <w:p w:rsidR="00C8124A" w:rsidRPr="009110ED" w:rsidRDefault="00C8124A" w:rsidP="009110ED">
            <w:pPr>
              <w:pStyle w:val="142"/>
              <w:jc w:val="center"/>
              <w:rPr>
                <w:snapToGrid/>
                <w:spacing w:val="-20"/>
                <w:lang w:val="en-US"/>
              </w:rPr>
            </w:pPr>
            <w:r w:rsidRPr="009110ED">
              <w:rPr>
                <w:rFonts w:hint="eastAsia"/>
                <w:snapToGrid/>
                <w:spacing w:val="-20"/>
                <w:lang w:val="en-US"/>
              </w:rPr>
              <w:t>第1期</w:t>
            </w:r>
          </w:p>
        </w:tc>
        <w:tc>
          <w:tcPr>
            <w:tcW w:w="992" w:type="dxa"/>
            <w:gridSpan w:val="2"/>
            <w:tcBorders>
              <w:bottom w:val="single" w:sz="4" w:space="0" w:color="auto"/>
            </w:tcBorders>
            <w:shd w:val="clear" w:color="auto" w:fill="auto"/>
            <w:vAlign w:val="center"/>
            <w:hideMark/>
          </w:tcPr>
          <w:p w:rsidR="00C8124A" w:rsidRPr="009110ED" w:rsidRDefault="00C8124A" w:rsidP="009110ED">
            <w:pPr>
              <w:pStyle w:val="142"/>
              <w:jc w:val="center"/>
              <w:rPr>
                <w:snapToGrid/>
                <w:spacing w:val="-20"/>
                <w:lang w:val="en-US"/>
              </w:rPr>
            </w:pPr>
            <w:r w:rsidRPr="009110ED">
              <w:rPr>
                <w:rFonts w:hint="eastAsia"/>
                <w:snapToGrid/>
                <w:spacing w:val="-20"/>
                <w:lang w:val="en-US"/>
              </w:rPr>
              <w:t>第</w:t>
            </w:r>
            <w:r w:rsidRPr="009110ED">
              <w:rPr>
                <w:snapToGrid/>
                <w:spacing w:val="-20"/>
                <w:lang w:val="en-US"/>
              </w:rPr>
              <w:t>2</w:t>
            </w:r>
            <w:r w:rsidRPr="009110ED">
              <w:rPr>
                <w:rFonts w:hint="eastAsia"/>
                <w:snapToGrid/>
                <w:spacing w:val="-20"/>
                <w:lang w:val="en-US"/>
              </w:rPr>
              <w:t>期</w:t>
            </w:r>
          </w:p>
        </w:tc>
        <w:tc>
          <w:tcPr>
            <w:tcW w:w="1134" w:type="dxa"/>
            <w:gridSpan w:val="2"/>
            <w:tcBorders>
              <w:bottom w:val="single" w:sz="4" w:space="0" w:color="auto"/>
            </w:tcBorders>
            <w:shd w:val="clear" w:color="auto" w:fill="auto"/>
            <w:vAlign w:val="center"/>
            <w:hideMark/>
          </w:tcPr>
          <w:p w:rsidR="00C8124A" w:rsidRPr="009110ED" w:rsidRDefault="00C8124A" w:rsidP="009110ED">
            <w:pPr>
              <w:pStyle w:val="142"/>
              <w:jc w:val="center"/>
              <w:rPr>
                <w:snapToGrid/>
                <w:spacing w:val="-20"/>
                <w:lang w:val="en-US"/>
              </w:rPr>
            </w:pPr>
            <w:r w:rsidRPr="009110ED">
              <w:rPr>
                <w:rFonts w:hint="eastAsia"/>
                <w:snapToGrid/>
                <w:spacing w:val="-20"/>
                <w:lang w:val="en-US"/>
              </w:rPr>
              <w:t>第</w:t>
            </w:r>
            <w:r w:rsidRPr="009110ED">
              <w:rPr>
                <w:snapToGrid/>
                <w:spacing w:val="-20"/>
                <w:lang w:val="en-US"/>
              </w:rPr>
              <w:t>3</w:t>
            </w:r>
            <w:r w:rsidRPr="009110ED">
              <w:rPr>
                <w:rFonts w:hint="eastAsia"/>
                <w:snapToGrid/>
                <w:spacing w:val="-20"/>
                <w:lang w:val="en-US"/>
              </w:rPr>
              <w:t>期</w:t>
            </w:r>
          </w:p>
        </w:tc>
        <w:tc>
          <w:tcPr>
            <w:tcW w:w="1134" w:type="dxa"/>
            <w:gridSpan w:val="2"/>
            <w:tcBorders>
              <w:bottom w:val="single" w:sz="4" w:space="0" w:color="auto"/>
            </w:tcBorders>
            <w:shd w:val="clear" w:color="auto" w:fill="auto"/>
            <w:vAlign w:val="center"/>
            <w:hideMark/>
          </w:tcPr>
          <w:p w:rsidR="00C8124A" w:rsidRPr="009110ED" w:rsidRDefault="00C8124A" w:rsidP="009110ED">
            <w:pPr>
              <w:pStyle w:val="142"/>
              <w:jc w:val="center"/>
              <w:rPr>
                <w:snapToGrid/>
                <w:spacing w:val="-20"/>
                <w:lang w:val="en-US"/>
              </w:rPr>
            </w:pPr>
            <w:r w:rsidRPr="009110ED">
              <w:rPr>
                <w:rFonts w:hint="eastAsia"/>
                <w:snapToGrid/>
                <w:spacing w:val="-20"/>
                <w:lang w:val="en-US"/>
              </w:rPr>
              <w:t>第</w:t>
            </w:r>
            <w:r w:rsidRPr="009110ED">
              <w:rPr>
                <w:snapToGrid/>
                <w:spacing w:val="-20"/>
                <w:lang w:val="en-US"/>
              </w:rPr>
              <w:t>4</w:t>
            </w:r>
            <w:r w:rsidRPr="009110ED">
              <w:rPr>
                <w:rFonts w:hint="eastAsia"/>
                <w:snapToGrid/>
                <w:spacing w:val="-20"/>
                <w:lang w:val="en-US"/>
              </w:rPr>
              <w:t>期</w:t>
            </w:r>
          </w:p>
        </w:tc>
        <w:tc>
          <w:tcPr>
            <w:tcW w:w="851" w:type="dxa"/>
            <w:shd w:val="clear" w:color="auto" w:fill="auto"/>
            <w:vAlign w:val="center"/>
            <w:hideMark/>
          </w:tcPr>
          <w:p w:rsidR="00C8124A" w:rsidRPr="009110ED" w:rsidRDefault="00C8124A" w:rsidP="009110ED">
            <w:pPr>
              <w:pStyle w:val="142"/>
              <w:jc w:val="center"/>
              <w:rPr>
                <w:snapToGrid/>
                <w:spacing w:val="-20"/>
                <w:lang w:val="en-US"/>
              </w:rPr>
            </w:pPr>
            <w:r w:rsidRPr="009110ED">
              <w:rPr>
                <w:rFonts w:hint="eastAsia"/>
                <w:snapToGrid/>
                <w:spacing w:val="-20"/>
                <w:lang w:val="en-US"/>
              </w:rPr>
              <w:t>第5期</w:t>
            </w:r>
          </w:p>
        </w:tc>
        <w:tc>
          <w:tcPr>
            <w:tcW w:w="611" w:type="dxa"/>
            <w:vMerge w:val="restart"/>
            <w:vAlign w:val="center"/>
          </w:tcPr>
          <w:p w:rsidR="00C8124A" w:rsidRPr="009110ED" w:rsidRDefault="00C8124A" w:rsidP="00A17665">
            <w:pPr>
              <w:pStyle w:val="142"/>
              <w:jc w:val="center"/>
              <w:rPr>
                <w:snapToGrid/>
                <w:spacing w:val="-20"/>
                <w:lang w:val="en-US"/>
              </w:rPr>
            </w:pPr>
            <w:r w:rsidRPr="00C8124A">
              <w:rPr>
                <w:rFonts w:hint="eastAsia"/>
                <w:snapToGrid/>
                <w:spacing w:val="-20"/>
                <w:lang w:val="en-US" w:eastAsia="zh-TW"/>
              </w:rPr>
              <w:t>115</w:t>
            </w:r>
          </w:p>
        </w:tc>
        <w:tc>
          <w:tcPr>
            <w:tcW w:w="659" w:type="dxa"/>
            <w:vMerge w:val="restart"/>
            <w:vAlign w:val="center"/>
          </w:tcPr>
          <w:p w:rsidR="00C8124A" w:rsidRPr="00C8124A" w:rsidRDefault="00C8124A" w:rsidP="009110ED">
            <w:pPr>
              <w:pStyle w:val="142"/>
              <w:jc w:val="center"/>
              <w:rPr>
                <w:rFonts w:hint="eastAsia"/>
                <w:snapToGrid/>
                <w:spacing w:val="-20"/>
                <w:lang w:val="en-US"/>
              </w:rPr>
            </w:pPr>
            <w:r>
              <w:rPr>
                <w:rFonts w:hint="eastAsia"/>
                <w:snapToGrid/>
                <w:spacing w:val="-20"/>
                <w:lang w:val="en-US" w:eastAsia="zh-TW"/>
              </w:rPr>
              <w:t>以後年度</w:t>
            </w:r>
            <w:r w:rsidRPr="00C8124A">
              <w:rPr>
                <w:rFonts w:hint="eastAsia"/>
                <w:snapToGrid/>
                <w:spacing w:val="-20"/>
                <w:lang w:val="en-US" w:eastAsia="zh-TW"/>
              </w:rPr>
              <w:t>需求</w:t>
            </w:r>
          </w:p>
        </w:tc>
        <w:tc>
          <w:tcPr>
            <w:tcW w:w="697" w:type="dxa"/>
            <w:vMerge w:val="restart"/>
            <w:shd w:val="clear" w:color="auto" w:fill="auto"/>
            <w:vAlign w:val="center"/>
            <w:hideMark/>
          </w:tcPr>
          <w:p w:rsidR="00C8124A" w:rsidRPr="009110ED" w:rsidRDefault="00C8124A" w:rsidP="009110ED">
            <w:pPr>
              <w:pStyle w:val="142"/>
              <w:jc w:val="center"/>
              <w:rPr>
                <w:snapToGrid/>
                <w:spacing w:val="-20"/>
                <w:lang w:val="en-US"/>
              </w:rPr>
            </w:pPr>
            <w:r w:rsidRPr="009110ED">
              <w:rPr>
                <w:rFonts w:hint="eastAsia"/>
                <w:snapToGrid/>
                <w:spacing w:val="-20"/>
                <w:lang w:val="en-US"/>
              </w:rPr>
              <w:t>合計</w:t>
            </w:r>
          </w:p>
        </w:tc>
      </w:tr>
      <w:tr w:rsidR="00C8124A" w:rsidRPr="00C8124A" w:rsidTr="0080705D">
        <w:trPr>
          <w:trHeight w:val="397"/>
          <w:tblHeader/>
          <w:jc w:val="center"/>
        </w:trPr>
        <w:tc>
          <w:tcPr>
            <w:tcW w:w="2325" w:type="dxa"/>
            <w:vMerge/>
            <w:tcBorders>
              <w:top w:val="single" w:sz="6" w:space="0" w:color="auto"/>
              <w:bottom w:val="single" w:sz="6" w:space="0" w:color="auto"/>
              <w:tl2br w:val="single" w:sz="2" w:space="0" w:color="auto"/>
            </w:tcBorders>
            <w:shd w:val="clear" w:color="auto" w:fill="auto"/>
            <w:vAlign w:val="center"/>
          </w:tcPr>
          <w:p w:rsidR="00C8124A" w:rsidRPr="009110ED" w:rsidRDefault="00C8124A" w:rsidP="009110ED">
            <w:pPr>
              <w:pStyle w:val="142"/>
              <w:rPr>
                <w:snapToGrid/>
                <w:spacing w:val="-20"/>
                <w:lang w:val="en-US"/>
              </w:rPr>
            </w:pPr>
          </w:p>
        </w:tc>
        <w:tc>
          <w:tcPr>
            <w:tcW w:w="567" w:type="dxa"/>
            <w:tcBorders>
              <w:top w:val="single" w:sz="4" w:space="0" w:color="auto"/>
            </w:tcBorders>
            <w:shd w:val="clear" w:color="auto" w:fill="auto"/>
            <w:vAlign w:val="center"/>
          </w:tcPr>
          <w:p w:rsidR="00C8124A" w:rsidRPr="009110ED" w:rsidRDefault="00C8124A" w:rsidP="00A17665">
            <w:pPr>
              <w:pStyle w:val="142"/>
              <w:jc w:val="center"/>
              <w:rPr>
                <w:snapToGrid/>
                <w:spacing w:val="-20"/>
                <w:lang w:val="en-US"/>
              </w:rPr>
            </w:pPr>
            <w:r w:rsidRPr="009110ED">
              <w:rPr>
                <w:snapToGrid/>
                <w:spacing w:val="-20"/>
                <w:lang w:val="en-US"/>
              </w:rPr>
              <w:t>106</w:t>
            </w:r>
          </w:p>
        </w:tc>
        <w:tc>
          <w:tcPr>
            <w:tcW w:w="567" w:type="dxa"/>
            <w:tcBorders>
              <w:top w:val="single" w:sz="4" w:space="0" w:color="auto"/>
            </w:tcBorders>
            <w:shd w:val="clear" w:color="auto" w:fill="auto"/>
            <w:vAlign w:val="center"/>
          </w:tcPr>
          <w:p w:rsidR="00C8124A" w:rsidRPr="009110ED" w:rsidRDefault="00C8124A" w:rsidP="00A17665">
            <w:pPr>
              <w:pStyle w:val="142"/>
              <w:jc w:val="center"/>
              <w:rPr>
                <w:snapToGrid/>
                <w:spacing w:val="-20"/>
                <w:lang w:val="en-US"/>
              </w:rPr>
            </w:pPr>
            <w:r w:rsidRPr="009110ED">
              <w:rPr>
                <w:snapToGrid/>
                <w:spacing w:val="-20"/>
                <w:lang w:val="en-US"/>
              </w:rPr>
              <w:t>107</w:t>
            </w:r>
          </w:p>
        </w:tc>
        <w:tc>
          <w:tcPr>
            <w:tcW w:w="425" w:type="dxa"/>
            <w:tcBorders>
              <w:top w:val="single" w:sz="4" w:space="0" w:color="auto"/>
            </w:tcBorders>
            <w:shd w:val="clear" w:color="auto" w:fill="auto"/>
            <w:vAlign w:val="center"/>
          </w:tcPr>
          <w:p w:rsidR="00C8124A" w:rsidRPr="009110ED" w:rsidRDefault="00C8124A" w:rsidP="00A17665">
            <w:pPr>
              <w:pStyle w:val="142"/>
              <w:jc w:val="center"/>
              <w:rPr>
                <w:snapToGrid/>
                <w:spacing w:val="-20"/>
                <w:lang w:val="en-US"/>
              </w:rPr>
            </w:pPr>
            <w:r w:rsidRPr="009110ED">
              <w:rPr>
                <w:snapToGrid/>
                <w:spacing w:val="-20"/>
                <w:lang w:val="en-US"/>
              </w:rPr>
              <w:t>108</w:t>
            </w:r>
          </w:p>
        </w:tc>
        <w:tc>
          <w:tcPr>
            <w:tcW w:w="567" w:type="dxa"/>
            <w:tcBorders>
              <w:top w:val="single" w:sz="4" w:space="0" w:color="auto"/>
            </w:tcBorders>
            <w:shd w:val="clear" w:color="auto" w:fill="auto"/>
            <w:vAlign w:val="center"/>
          </w:tcPr>
          <w:p w:rsidR="00C8124A" w:rsidRPr="009110ED" w:rsidRDefault="00C8124A" w:rsidP="00A17665">
            <w:pPr>
              <w:pStyle w:val="142"/>
              <w:jc w:val="center"/>
              <w:rPr>
                <w:snapToGrid/>
                <w:spacing w:val="-20"/>
                <w:lang w:val="en-US"/>
              </w:rPr>
            </w:pPr>
            <w:r w:rsidRPr="009110ED">
              <w:rPr>
                <w:snapToGrid/>
                <w:spacing w:val="-20"/>
                <w:lang w:val="en-US"/>
              </w:rPr>
              <w:t>109</w:t>
            </w:r>
          </w:p>
        </w:tc>
        <w:tc>
          <w:tcPr>
            <w:tcW w:w="567" w:type="dxa"/>
            <w:tcBorders>
              <w:top w:val="single" w:sz="4" w:space="0" w:color="auto"/>
            </w:tcBorders>
            <w:shd w:val="clear" w:color="auto" w:fill="auto"/>
            <w:vAlign w:val="center"/>
          </w:tcPr>
          <w:p w:rsidR="00C8124A" w:rsidRPr="009110ED" w:rsidRDefault="00C8124A" w:rsidP="00A17665">
            <w:pPr>
              <w:pStyle w:val="142"/>
              <w:jc w:val="center"/>
              <w:rPr>
                <w:snapToGrid/>
                <w:spacing w:val="-20"/>
                <w:lang w:val="en-US"/>
              </w:rPr>
            </w:pPr>
            <w:r w:rsidRPr="009110ED">
              <w:rPr>
                <w:snapToGrid/>
                <w:spacing w:val="-20"/>
                <w:lang w:val="en-US"/>
              </w:rPr>
              <w:t>110</w:t>
            </w:r>
          </w:p>
        </w:tc>
        <w:tc>
          <w:tcPr>
            <w:tcW w:w="567" w:type="dxa"/>
            <w:tcBorders>
              <w:top w:val="single" w:sz="4" w:space="0" w:color="auto"/>
            </w:tcBorders>
            <w:shd w:val="clear" w:color="auto" w:fill="auto"/>
            <w:vAlign w:val="center"/>
          </w:tcPr>
          <w:p w:rsidR="00C8124A" w:rsidRPr="009110ED" w:rsidRDefault="00C8124A" w:rsidP="00A17665">
            <w:pPr>
              <w:pStyle w:val="142"/>
              <w:jc w:val="center"/>
              <w:rPr>
                <w:snapToGrid/>
                <w:spacing w:val="-20"/>
                <w:lang w:val="en-US"/>
              </w:rPr>
            </w:pPr>
            <w:r w:rsidRPr="009110ED">
              <w:rPr>
                <w:snapToGrid/>
                <w:spacing w:val="-20"/>
                <w:lang w:val="en-US"/>
              </w:rPr>
              <w:t>111</w:t>
            </w:r>
          </w:p>
        </w:tc>
        <w:tc>
          <w:tcPr>
            <w:tcW w:w="567" w:type="dxa"/>
            <w:tcBorders>
              <w:top w:val="single" w:sz="4" w:space="0" w:color="auto"/>
            </w:tcBorders>
            <w:shd w:val="clear" w:color="auto" w:fill="auto"/>
            <w:vAlign w:val="center"/>
          </w:tcPr>
          <w:p w:rsidR="00C8124A" w:rsidRPr="009110ED" w:rsidRDefault="00C8124A" w:rsidP="00A17665">
            <w:pPr>
              <w:pStyle w:val="142"/>
              <w:jc w:val="center"/>
              <w:rPr>
                <w:snapToGrid/>
                <w:spacing w:val="-20"/>
                <w:lang w:val="en-US"/>
              </w:rPr>
            </w:pPr>
            <w:r w:rsidRPr="009110ED">
              <w:rPr>
                <w:snapToGrid/>
                <w:spacing w:val="-20"/>
                <w:lang w:val="en-US"/>
              </w:rPr>
              <w:t>112</w:t>
            </w:r>
          </w:p>
        </w:tc>
        <w:tc>
          <w:tcPr>
            <w:tcW w:w="567" w:type="dxa"/>
            <w:tcBorders>
              <w:top w:val="single" w:sz="4" w:space="0" w:color="auto"/>
            </w:tcBorders>
            <w:shd w:val="clear" w:color="auto" w:fill="auto"/>
            <w:vAlign w:val="center"/>
          </w:tcPr>
          <w:p w:rsidR="00C8124A" w:rsidRPr="009110ED" w:rsidRDefault="00C8124A" w:rsidP="00A17665">
            <w:pPr>
              <w:pStyle w:val="142"/>
              <w:jc w:val="center"/>
              <w:rPr>
                <w:snapToGrid/>
                <w:spacing w:val="-20"/>
                <w:lang w:val="en-US"/>
              </w:rPr>
            </w:pPr>
            <w:r w:rsidRPr="009110ED">
              <w:rPr>
                <w:snapToGrid/>
                <w:spacing w:val="-20"/>
                <w:lang w:val="en-US"/>
              </w:rPr>
              <w:t>113</w:t>
            </w:r>
          </w:p>
        </w:tc>
        <w:tc>
          <w:tcPr>
            <w:tcW w:w="851" w:type="dxa"/>
            <w:shd w:val="clear" w:color="auto" w:fill="auto"/>
            <w:vAlign w:val="center"/>
          </w:tcPr>
          <w:p w:rsidR="00C8124A" w:rsidRPr="009110ED" w:rsidRDefault="00C8124A" w:rsidP="00A17665">
            <w:pPr>
              <w:pStyle w:val="142"/>
              <w:jc w:val="center"/>
              <w:rPr>
                <w:snapToGrid/>
                <w:spacing w:val="-20"/>
                <w:lang w:val="en-US"/>
              </w:rPr>
            </w:pPr>
            <w:r w:rsidRPr="009110ED">
              <w:rPr>
                <w:snapToGrid/>
                <w:spacing w:val="-20"/>
                <w:lang w:val="en-US"/>
              </w:rPr>
              <w:t>114</w:t>
            </w:r>
          </w:p>
        </w:tc>
        <w:tc>
          <w:tcPr>
            <w:tcW w:w="611" w:type="dxa"/>
            <w:vMerge/>
          </w:tcPr>
          <w:p w:rsidR="00C8124A" w:rsidRPr="009110ED" w:rsidRDefault="00C8124A" w:rsidP="009110ED">
            <w:pPr>
              <w:pStyle w:val="142"/>
              <w:rPr>
                <w:snapToGrid/>
                <w:spacing w:val="-20"/>
                <w:lang w:val="en-US"/>
              </w:rPr>
            </w:pPr>
          </w:p>
        </w:tc>
        <w:tc>
          <w:tcPr>
            <w:tcW w:w="659" w:type="dxa"/>
            <w:vMerge/>
            <w:vAlign w:val="center"/>
          </w:tcPr>
          <w:p w:rsidR="00C8124A" w:rsidRPr="00C8124A" w:rsidRDefault="00C8124A" w:rsidP="009110ED">
            <w:pPr>
              <w:pStyle w:val="142"/>
              <w:rPr>
                <w:snapToGrid/>
                <w:spacing w:val="-20"/>
                <w:lang w:val="en-US"/>
              </w:rPr>
            </w:pPr>
          </w:p>
        </w:tc>
        <w:tc>
          <w:tcPr>
            <w:tcW w:w="697" w:type="dxa"/>
            <w:vMerge/>
            <w:shd w:val="clear" w:color="auto" w:fill="auto"/>
            <w:vAlign w:val="center"/>
          </w:tcPr>
          <w:p w:rsidR="00C8124A" w:rsidRPr="009110ED" w:rsidRDefault="00C8124A" w:rsidP="009110ED">
            <w:pPr>
              <w:pStyle w:val="142"/>
              <w:rPr>
                <w:snapToGrid/>
                <w:spacing w:val="-20"/>
                <w:lang w:val="en-US"/>
              </w:rPr>
            </w:pPr>
          </w:p>
        </w:tc>
      </w:tr>
      <w:tr w:rsidR="00C8124A" w:rsidRPr="00C8124A" w:rsidTr="00EE131C">
        <w:trPr>
          <w:trHeight w:val="548"/>
          <w:jc w:val="center"/>
        </w:trPr>
        <w:tc>
          <w:tcPr>
            <w:tcW w:w="2325" w:type="dxa"/>
            <w:tcBorders>
              <w:top w:val="single" w:sz="6" w:space="0" w:color="auto"/>
            </w:tcBorders>
            <w:shd w:val="clear" w:color="auto" w:fill="auto"/>
            <w:vAlign w:val="center"/>
            <w:hideMark/>
          </w:tcPr>
          <w:p w:rsidR="00A17665" w:rsidRPr="009110ED" w:rsidRDefault="006344A4" w:rsidP="009110ED">
            <w:pPr>
              <w:pStyle w:val="142"/>
              <w:rPr>
                <w:snapToGrid/>
                <w:spacing w:val="-20"/>
                <w:lang w:val="en-US"/>
              </w:rPr>
            </w:pPr>
            <w:r>
              <w:rPr>
                <w:rFonts w:hint="eastAsia"/>
                <w:snapToGrid/>
                <w:spacing w:val="-20"/>
                <w:lang w:val="en-US" w:eastAsia="zh-TW"/>
              </w:rPr>
              <w:t>1.</w:t>
            </w:r>
            <w:r w:rsidR="00A17665" w:rsidRPr="009110ED">
              <w:rPr>
                <w:rFonts w:hint="eastAsia"/>
                <w:snapToGrid/>
                <w:spacing w:val="-20"/>
                <w:lang w:val="en-US"/>
              </w:rPr>
              <w:t>食藥大樓興建計畫</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0.03</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0.24</w:t>
            </w:r>
          </w:p>
        </w:tc>
        <w:tc>
          <w:tcPr>
            <w:tcW w:w="425"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1.34</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5.0</w:t>
            </w:r>
            <w:r w:rsidRPr="009110ED">
              <w:rPr>
                <w:rFonts w:hint="eastAsia"/>
                <w:snapToGrid/>
                <w:spacing w:val="-20"/>
                <w:lang w:val="en-US"/>
              </w:rPr>
              <w:t>4</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6.5</w:t>
            </w:r>
            <w:r w:rsidR="00B4156E">
              <w:rPr>
                <w:rFonts w:hint="eastAsia"/>
                <w:snapToGrid/>
                <w:spacing w:val="-20"/>
                <w:lang w:val="en-US" w:eastAsia="zh-TW"/>
              </w:rPr>
              <w:t>0</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3</w:t>
            </w:r>
            <w:r w:rsidR="00B4156E">
              <w:rPr>
                <w:rFonts w:hint="eastAsia"/>
                <w:snapToGrid/>
                <w:spacing w:val="-20"/>
                <w:lang w:val="en-US" w:eastAsia="zh-TW"/>
              </w:rPr>
              <w:t>.00</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rFonts w:hint="eastAsia"/>
                <w:snapToGrid/>
                <w:spacing w:val="-20"/>
                <w:lang w:val="en-US"/>
              </w:rPr>
              <w:t>6.98</w:t>
            </w:r>
          </w:p>
        </w:tc>
        <w:tc>
          <w:tcPr>
            <w:tcW w:w="851"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1</w:t>
            </w:r>
            <w:r w:rsidRPr="009110ED">
              <w:rPr>
                <w:rFonts w:hint="eastAsia"/>
                <w:snapToGrid/>
                <w:spacing w:val="-20"/>
                <w:lang w:val="en-US"/>
              </w:rPr>
              <w:t>0</w:t>
            </w:r>
            <w:r w:rsidR="00B4156E">
              <w:rPr>
                <w:rFonts w:hint="eastAsia"/>
                <w:snapToGrid/>
                <w:spacing w:val="-20"/>
                <w:lang w:val="en-US" w:eastAsia="zh-TW"/>
              </w:rPr>
              <w:t>.00</w:t>
            </w:r>
          </w:p>
        </w:tc>
        <w:tc>
          <w:tcPr>
            <w:tcW w:w="611" w:type="dxa"/>
            <w:vAlign w:val="center"/>
          </w:tcPr>
          <w:p w:rsidR="00A17665" w:rsidRPr="009110ED" w:rsidRDefault="00A17665" w:rsidP="00C8124A">
            <w:pPr>
              <w:pStyle w:val="142"/>
              <w:jc w:val="right"/>
              <w:rPr>
                <w:b/>
                <w:bCs/>
                <w:snapToGrid/>
                <w:spacing w:val="-20"/>
                <w:lang w:val="en-US"/>
              </w:rPr>
            </w:pPr>
            <w:r w:rsidRPr="009110ED">
              <w:rPr>
                <w:rFonts w:hint="eastAsia"/>
                <w:b/>
                <w:bCs/>
                <w:snapToGrid/>
                <w:spacing w:val="-20"/>
                <w:lang w:val="en-US"/>
              </w:rPr>
              <w:t>6.56</w:t>
            </w:r>
          </w:p>
        </w:tc>
        <w:tc>
          <w:tcPr>
            <w:tcW w:w="659" w:type="dxa"/>
            <w:vAlign w:val="center"/>
          </w:tcPr>
          <w:p w:rsidR="00A17665" w:rsidRPr="00C8124A" w:rsidRDefault="00A17665" w:rsidP="00A17665">
            <w:pPr>
              <w:pStyle w:val="142"/>
              <w:jc w:val="right"/>
              <w:rPr>
                <w:snapToGrid/>
                <w:spacing w:val="-20"/>
                <w:lang w:val="en-US"/>
              </w:rPr>
            </w:pPr>
          </w:p>
        </w:tc>
        <w:tc>
          <w:tcPr>
            <w:tcW w:w="697" w:type="dxa"/>
            <w:shd w:val="clear" w:color="auto" w:fill="auto"/>
            <w:vAlign w:val="center"/>
            <w:hideMark/>
          </w:tcPr>
          <w:p w:rsidR="00A17665" w:rsidRPr="009110ED" w:rsidRDefault="00A17665" w:rsidP="00A17665">
            <w:pPr>
              <w:pStyle w:val="142"/>
              <w:jc w:val="right"/>
              <w:rPr>
                <w:snapToGrid/>
                <w:spacing w:val="-20"/>
                <w:lang w:val="en-US"/>
              </w:rPr>
            </w:pPr>
            <w:r w:rsidRPr="009110ED">
              <w:rPr>
                <w:snapToGrid/>
                <w:spacing w:val="-20"/>
                <w:lang w:val="en-US"/>
              </w:rPr>
              <w:t>39.</w:t>
            </w:r>
            <w:r w:rsidRPr="009110ED">
              <w:rPr>
                <w:rFonts w:hint="eastAsia"/>
                <w:snapToGrid/>
                <w:spacing w:val="-20"/>
                <w:lang w:val="en-US"/>
              </w:rPr>
              <w:t>69</w:t>
            </w:r>
          </w:p>
        </w:tc>
      </w:tr>
      <w:tr w:rsidR="00C8124A" w:rsidRPr="00C8124A" w:rsidTr="0080705D">
        <w:trPr>
          <w:trHeight w:val="562"/>
          <w:jc w:val="center"/>
        </w:trPr>
        <w:tc>
          <w:tcPr>
            <w:tcW w:w="2325" w:type="dxa"/>
            <w:shd w:val="clear" w:color="auto" w:fill="auto"/>
            <w:vAlign w:val="center"/>
            <w:hideMark/>
          </w:tcPr>
          <w:p w:rsidR="00A17665" w:rsidRPr="009110ED" w:rsidRDefault="006344A4" w:rsidP="006344A4">
            <w:pPr>
              <w:pStyle w:val="142"/>
              <w:ind w:left="209" w:hangingChars="95" w:hanging="209"/>
              <w:rPr>
                <w:snapToGrid/>
                <w:spacing w:val="-20"/>
                <w:lang w:val="en-US"/>
              </w:rPr>
            </w:pPr>
            <w:r>
              <w:rPr>
                <w:rFonts w:hint="eastAsia"/>
                <w:snapToGrid/>
                <w:spacing w:val="-20"/>
                <w:lang w:val="en-US" w:eastAsia="zh-TW"/>
              </w:rPr>
              <w:t>2.</w:t>
            </w:r>
            <w:r w:rsidR="00A17665" w:rsidRPr="009110ED">
              <w:rPr>
                <w:rFonts w:hint="eastAsia"/>
                <w:snapToGrid/>
                <w:spacing w:val="-20"/>
                <w:lang w:val="en-US"/>
              </w:rPr>
              <w:t>邊境查驗通關管理系統效能提升</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0.4</w:t>
            </w:r>
            <w:r w:rsidR="00B4156E">
              <w:rPr>
                <w:rFonts w:hint="eastAsia"/>
                <w:snapToGrid/>
                <w:spacing w:val="-20"/>
                <w:lang w:val="en-US" w:eastAsia="zh-TW"/>
              </w:rPr>
              <w:t>0</w:t>
            </w:r>
          </w:p>
        </w:tc>
        <w:tc>
          <w:tcPr>
            <w:tcW w:w="425" w:type="dxa"/>
            <w:shd w:val="clear" w:color="auto" w:fill="auto"/>
            <w:vAlign w:val="center"/>
            <w:hideMark/>
          </w:tcPr>
          <w:p w:rsidR="00A17665" w:rsidRPr="00B4156E" w:rsidRDefault="00A17665" w:rsidP="009110ED">
            <w:pPr>
              <w:pStyle w:val="142"/>
              <w:jc w:val="right"/>
              <w:rPr>
                <w:snapToGrid/>
                <w:spacing w:val="-40"/>
                <w:lang w:val="en-US"/>
              </w:rPr>
            </w:pPr>
            <w:r w:rsidRPr="00B4156E">
              <w:rPr>
                <w:snapToGrid/>
                <w:spacing w:val="-40"/>
                <w:lang w:val="en-US"/>
              </w:rPr>
              <w:t>0.4</w:t>
            </w:r>
            <w:r w:rsidR="00B4156E" w:rsidRPr="00B4156E">
              <w:rPr>
                <w:rFonts w:hint="eastAsia"/>
                <w:snapToGrid/>
                <w:spacing w:val="-40"/>
                <w:lang w:val="en-US" w:eastAsia="zh-TW"/>
              </w:rPr>
              <w:t>0</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0.58</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w:t>
            </w:r>
          </w:p>
        </w:tc>
        <w:tc>
          <w:tcPr>
            <w:tcW w:w="851"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w:t>
            </w:r>
          </w:p>
        </w:tc>
        <w:tc>
          <w:tcPr>
            <w:tcW w:w="611" w:type="dxa"/>
            <w:vAlign w:val="center"/>
          </w:tcPr>
          <w:p w:rsidR="00A17665" w:rsidRPr="009110ED" w:rsidRDefault="00A17665" w:rsidP="009110ED">
            <w:pPr>
              <w:pStyle w:val="142"/>
              <w:jc w:val="right"/>
              <w:rPr>
                <w:snapToGrid/>
                <w:spacing w:val="-20"/>
                <w:lang w:val="en-US"/>
              </w:rPr>
            </w:pPr>
            <w:r w:rsidRPr="009110ED">
              <w:rPr>
                <w:snapToGrid/>
                <w:spacing w:val="-20"/>
                <w:lang w:val="en-US"/>
              </w:rPr>
              <w:t>-</w:t>
            </w:r>
          </w:p>
        </w:tc>
        <w:tc>
          <w:tcPr>
            <w:tcW w:w="659" w:type="dxa"/>
            <w:vAlign w:val="center"/>
          </w:tcPr>
          <w:p w:rsidR="00A17665" w:rsidRPr="00C8124A" w:rsidRDefault="00A17665" w:rsidP="009110ED">
            <w:pPr>
              <w:pStyle w:val="142"/>
              <w:jc w:val="right"/>
              <w:rPr>
                <w:snapToGrid/>
                <w:spacing w:val="-20"/>
                <w:lang w:val="en-US"/>
              </w:rPr>
            </w:pPr>
          </w:p>
        </w:tc>
        <w:tc>
          <w:tcPr>
            <w:tcW w:w="69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1.38</w:t>
            </w:r>
          </w:p>
        </w:tc>
      </w:tr>
      <w:tr w:rsidR="00C8124A" w:rsidRPr="00C8124A" w:rsidTr="0080705D">
        <w:trPr>
          <w:trHeight w:val="697"/>
          <w:jc w:val="center"/>
        </w:trPr>
        <w:tc>
          <w:tcPr>
            <w:tcW w:w="2325" w:type="dxa"/>
            <w:shd w:val="clear" w:color="auto" w:fill="auto"/>
            <w:vAlign w:val="center"/>
            <w:hideMark/>
          </w:tcPr>
          <w:p w:rsidR="00A17665" w:rsidRPr="009110ED" w:rsidRDefault="006344A4" w:rsidP="006344A4">
            <w:pPr>
              <w:pStyle w:val="142"/>
              <w:ind w:left="209" w:hangingChars="95" w:hanging="209"/>
              <w:rPr>
                <w:snapToGrid/>
                <w:spacing w:val="-20"/>
                <w:lang w:val="en-US"/>
              </w:rPr>
            </w:pPr>
            <w:r>
              <w:rPr>
                <w:rFonts w:hint="eastAsia"/>
                <w:snapToGrid/>
                <w:spacing w:val="-20"/>
                <w:lang w:val="en-US" w:eastAsia="zh-TW"/>
              </w:rPr>
              <w:t>3.</w:t>
            </w:r>
            <w:r w:rsidR="00A17665" w:rsidRPr="009110ED">
              <w:rPr>
                <w:rFonts w:hint="eastAsia"/>
                <w:snapToGrid/>
                <w:spacing w:val="-20"/>
                <w:lang w:val="en-US"/>
              </w:rPr>
              <w:t>強化衛生單位食安治理檢驗效能及品質</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0.5</w:t>
            </w:r>
            <w:r w:rsidR="00B4156E">
              <w:rPr>
                <w:rFonts w:hint="eastAsia"/>
                <w:snapToGrid/>
                <w:spacing w:val="-20"/>
                <w:lang w:val="en-US" w:eastAsia="zh-TW"/>
              </w:rPr>
              <w:t>0</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1.25</w:t>
            </w:r>
          </w:p>
        </w:tc>
        <w:tc>
          <w:tcPr>
            <w:tcW w:w="425" w:type="dxa"/>
            <w:shd w:val="clear" w:color="auto" w:fill="auto"/>
            <w:vAlign w:val="center"/>
            <w:hideMark/>
          </w:tcPr>
          <w:p w:rsidR="00A17665" w:rsidRPr="00B4156E" w:rsidRDefault="00A17665" w:rsidP="009110ED">
            <w:pPr>
              <w:pStyle w:val="142"/>
              <w:jc w:val="right"/>
              <w:rPr>
                <w:snapToGrid/>
                <w:spacing w:val="-40"/>
                <w:lang w:val="en-US"/>
              </w:rPr>
            </w:pPr>
            <w:r w:rsidRPr="00B4156E">
              <w:rPr>
                <w:snapToGrid/>
                <w:spacing w:val="-40"/>
                <w:lang w:val="en-US"/>
              </w:rPr>
              <w:t>1</w:t>
            </w:r>
            <w:r w:rsidR="00B4156E" w:rsidRPr="00B4156E">
              <w:rPr>
                <w:rFonts w:hint="eastAsia"/>
                <w:snapToGrid/>
                <w:spacing w:val="-40"/>
                <w:lang w:val="en-US"/>
              </w:rPr>
              <w:t>.00</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0.8</w:t>
            </w:r>
            <w:r w:rsidRPr="009110ED">
              <w:rPr>
                <w:rFonts w:hint="eastAsia"/>
                <w:snapToGrid/>
                <w:spacing w:val="-20"/>
                <w:lang w:val="en-US"/>
              </w:rPr>
              <w:t>3</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1.04</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2</w:t>
            </w:r>
            <w:r w:rsidR="00B4156E">
              <w:rPr>
                <w:rFonts w:hint="eastAsia"/>
                <w:snapToGrid/>
                <w:spacing w:val="-20"/>
                <w:lang w:val="en-US" w:eastAsia="zh-TW"/>
              </w:rPr>
              <w:t>.00</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1.6</w:t>
            </w:r>
            <w:r w:rsidR="00B4156E">
              <w:rPr>
                <w:rFonts w:hint="eastAsia"/>
                <w:snapToGrid/>
                <w:spacing w:val="-20"/>
                <w:lang w:val="en-US" w:eastAsia="zh-TW"/>
              </w:rPr>
              <w:t>0</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1.5</w:t>
            </w:r>
            <w:r w:rsidR="00B4156E">
              <w:rPr>
                <w:rFonts w:hint="eastAsia"/>
                <w:snapToGrid/>
                <w:spacing w:val="-20"/>
                <w:lang w:val="en-US" w:eastAsia="zh-TW"/>
              </w:rPr>
              <w:t>0</w:t>
            </w:r>
          </w:p>
        </w:tc>
        <w:tc>
          <w:tcPr>
            <w:tcW w:w="851"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1</w:t>
            </w:r>
            <w:r w:rsidR="00B4156E">
              <w:rPr>
                <w:rFonts w:hint="eastAsia"/>
                <w:snapToGrid/>
                <w:spacing w:val="-20"/>
                <w:lang w:val="en-US" w:eastAsia="zh-TW"/>
              </w:rPr>
              <w:t>.00</w:t>
            </w:r>
          </w:p>
        </w:tc>
        <w:tc>
          <w:tcPr>
            <w:tcW w:w="611" w:type="dxa"/>
            <w:vAlign w:val="center"/>
          </w:tcPr>
          <w:p w:rsidR="00A17665" w:rsidRPr="009110ED" w:rsidRDefault="00A17665" w:rsidP="009110ED">
            <w:pPr>
              <w:pStyle w:val="142"/>
              <w:jc w:val="right"/>
              <w:rPr>
                <w:snapToGrid/>
                <w:spacing w:val="-20"/>
                <w:lang w:val="en-US"/>
              </w:rPr>
            </w:pPr>
            <w:r w:rsidRPr="009110ED">
              <w:rPr>
                <w:snapToGrid/>
                <w:spacing w:val="-20"/>
                <w:lang w:val="en-US"/>
              </w:rPr>
              <w:t>-</w:t>
            </w:r>
          </w:p>
        </w:tc>
        <w:tc>
          <w:tcPr>
            <w:tcW w:w="659" w:type="dxa"/>
            <w:vAlign w:val="center"/>
          </w:tcPr>
          <w:p w:rsidR="00A17665" w:rsidRPr="00C8124A" w:rsidRDefault="00A17665" w:rsidP="009110ED">
            <w:pPr>
              <w:pStyle w:val="142"/>
              <w:jc w:val="right"/>
              <w:rPr>
                <w:snapToGrid/>
                <w:spacing w:val="-20"/>
                <w:lang w:val="en-US"/>
              </w:rPr>
            </w:pPr>
          </w:p>
        </w:tc>
        <w:tc>
          <w:tcPr>
            <w:tcW w:w="69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10.7</w:t>
            </w:r>
            <w:r w:rsidRPr="009110ED">
              <w:rPr>
                <w:rFonts w:hint="eastAsia"/>
                <w:snapToGrid/>
                <w:spacing w:val="-20"/>
                <w:lang w:val="en-US"/>
              </w:rPr>
              <w:t>2</w:t>
            </w:r>
          </w:p>
        </w:tc>
      </w:tr>
      <w:tr w:rsidR="00B4156E" w:rsidRPr="00C8124A" w:rsidTr="0080705D">
        <w:trPr>
          <w:trHeight w:val="526"/>
          <w:jc w:val="center"/>
        </w:trPr>
        <w:tc>
          <w:tcPr>
            <w:tcW w:w="2325" w:type="dxa"/>
            <w:shd w:val="clear" w:color="auto" w:fill="auto"/>
            <w:vAlign w:val="center"/>
            <w:hideMark/>
          </w:tcPr>
          <w:p w:rsidR="00B4156E" w:rsidRPr="009110ED" w:rsidRDefault="00B4156E" w:rsidP="00B4156E">
            <w:pPr>
              <w:pStyle w:val="142"/>
              <w:ind w:left="209" w:hangingChars="95" w:hanging="209"/>
              <w:rPr>
                <w:snapToGrid/>
                <w:spacing w:val="-20"/>
                <w:lang w:val="en-US"/>
              </w:rPr>
            </w:pPr>
            <w:r>
              <w:rPr>
                <w:rFonts w:hint="eastAsia"/>
                <w:snapToGrid/>
                <w:spacing w:val="-20"/>
                <w:lang w:val="en-US" w:eastAsia="zh-TW"/>
              </w:rPr>
              <w:t>4.</w:t>
            </w:r>
            <w:r w:rsidRPr="009110ED">
              <w:rPr>
                <w:rFonts w:hint="eastAsia"/>
                <w:snapToGrid/>
                <w:spacing w:val="-20"/>
                <w:lang w:val="en-US"/>
              </w:rPr>
              <w:t>強化中央食安檢驗量能</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0.5</w:t>
            </w:r>
            <w:r>
              <w:rPr>
                <w:rFonts w:hint="eastAsia"/>
                <w:snapToGrid/>
                <w:spacing w:val="-20"/>
                <w:lang w:val="en-US" w:eastAsia="zh-TW"/>
              </w:rPr>
              <w:t>0</w:t>
            </w:r>
          </w:p>
        </w:tc>
        <w:tc>
          <w:tcPr>
            <w:tcW w:w="425" w:type="dxa"/>
            <w:shd w:val="clear" w:color="auto" w:fill="auto"/>
            <w:vAlign w:val="center"/>
            <w:hideMark/>
          </w:tcPr>
          <w:p w:rsidR="00B4156E" w:rsidRPr="009110ED" w:rsidRDefault="00B4156E" w:rsidP="00B4156E">
            <w:pPr>
              <w:pStyle w:val="142"/>
              <w:jc w:val="right"/>
              <w:rPr>
                <w:snapToGrid/>
                <w:spacing w:val="-20"/>
                <w:lang w:val="en-US"/>
              </w:rPr>
            </w:pPr>
            <w:r w:rsidRPr="00B4156E">
              <w:rPr>
                <w:snapToGrid/>
                <w:spacing w:val="-40"/>
                <w:lang w:val="en-US"/>
              </w:rPr>
              <w:t>1</w:t>
            </w:r>
            <w:r w:rsidRPr="00B4156E">
              <w:rPr>
                <w:rFonts w:hint="eastAsia"/>
                <w:snapToGrid/>
                <w:spacing w:val="-40"/>
                <w:lang w:val="en-US"/>
              </w:rPr>
              <w:t>.00</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0.47</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1</w:t>
            </w:r>
            <w:r>
              <w:rPr>
                <w:rFonts w:hint="eastAsia"/>
                <w:snapToGrid/>
                <w:spacing w:val="-20"/>
                <w:lang w:val="en-US" w:eastAsia="zh-TW"/>
              </w:rPr>
              <w:t>.00</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w:t>
            </w:r>
          </w:p>
        </w:tc>
        <w:tc>
          <w:tcPr>
            <w:tcW w:w="851"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w:t>
            </w:r>
          </w:p>
        </w:tc>
        <w:tc>
          <w:tcPr>
            <w:tcW w:w="611" w:type="dxa"/>
            <w:vAlign w:val="center"/>
          </w:tcPr>
          <w:p w:rsidR="00B4156E" w:rsidRPr="009110ED" w:rsidRDefault="00B4156E" w:rsidP="00B4156E">
            <w:pPr>
              <w:pStyle w:val="142"/>
              <w:jc w:val="right"/>
              <w:rPr>
                <w:snapToGrid/>
                <w:spacing w:val="-20"/>
                <w:lang w:val="en-US"/>
              </w:rPr>
            </w:pPr>
            <w:r w:rsidRPr="009110ED">
              <w:rPr>
                <w:snapToGrid/>
                <w:spacing w:val="-20"/>
                <w:lang w:val="en-US"/>
              </w:rPr>
              <w:t>-</w:t>
            </w:r>
          </w:p>
        </w:tc>
        <w:tc>
          <w:tcPr>
            <w:tcW w:w="659" w:type="dxa"/>
            <w:vAlign w:val="center"/>
          </w:tcPr>
          <w:p w:rsidR="00B4156E" w:rsidRPr="00C8124A" w:rsidRDefault="00B4156E" w:rsidP="00B4156E">
            <w:pPr>
              <w:pStyle w:val="142"/>
              <w:jc w:val="right"/>
              <w:rPr>
                <w:snapToGrid/>
                <w:spacing w:val="-20"/>
                <w:lang w:val="en-US"/>
              </w:rPr>
            </w:pPr>
          </w:p>
        </w:tc>
        <w:tc>
          <w:tcPr>
            <w:tcW w:w="69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2.97</w:t>
            </w:r>
          </w:p>
        </w:tc>
      </w:tr>
      <w:tr w:rsidR="00B4156E" w:rsidRPr="00C8124A" w:rsidTr="006344A4">
        <w:trPr>
          <w:trHeight w:val="526"/>
          <w:jc w:val="center"/>
        </w:trPr>
        <w:tc>
          <w:tcPr>
            <w:tcW w:w="2325" w:type="dxa"/>
            <w:shd w:val="clear" w:color="auto" w:fill="auto"/>
            <w:vAlign w:val="center"/>
            <w:hideMark/>
          </w:tcPr>
          <w:p w:rsidR="00B4156E" w:rsidRPr="009110ED" w:rsidRDefault="00B4156E" w:rsidP="00B4156E">
            <w:pPr>
              <w:pStyle w:val="142"/>
              <w:ind w:left="209" w:hangingChars="95" w:hanging="209"/>
              <w:rPr>
                <w:snapToGrid/>
                <w:spacing w:val="-20"/>
                <w:lang w:val="en-US"/>
              </w:rPr>
            </w:pPr>
            <w:r>
              <w:rPr>
                <w:rFonts w:hint="eastAsia"/>
                <w:snapToGrid/>
                <w:spacing w:val="-20"/>
                <w:lang w:val="en-US" w:eastAsia="zh-TW"/>
              </w:rPr>
              <w:t>5.食</w:t>
            </w:r>
            <w:r w:rsidRPr="009110ED">
              <w:rPr>
                <w:rFonts w:hint="eastAsia"/>
                <w:snapToGrid/>
                <w:spacing w:val="-20"/>
                <w:lang w:val="en-US"/>
              </w:rPr>
              <w:t>藥研究量能</w:t>
            </w:r>
            <w:r>
              <w:rPr>
                <w:rFonts w:hint="eastAsia"/>
                <w:snapToGrid/>
                <w:spacing w:val="-20"/>
                <w:lang w:val="en-US" w:eastAsia="zh-TW"/>
              </w:rPr>
              <w:t>提升</w:t>
            </w:r>
            <w:r>
              <w:rPr>
                <w:rFonts w:hint="eastAsia"/>
                <w:snapToGrid/>
                <w:spacing w:val="-20"/>
                <w:lang w:val="en-US"/>
              </w:rPr>
              <w:t>計畫</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w:t>
            </w:r>
          </w:p>
        </w:tc>
        <w:tc>
          <w:tcPr>
            <w:tcW w:w="425"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0.01</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0.67</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0.5</w:t>
            </w:r>
            <w:r w:rsidRPr="009110ED">
              <w:rPr>
                <w:rFonts w:hint="eastAsia"/>
                <w:snapToGrid/>
                <w:spacing w:val="-20"/>
                <w:lang w:val="en-US"/>
              </w:rPr>
              <w:t>7</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0.76</w:t>
            </w:r>
          </w:p>
        </w:tc>
        <w:tc>
          <w:tcPr>
            <w:tcW w:w="851" w:type="dxa"/>
            <w:shd w:val="clear" w:color="auto" w:fill="auto"/>
            <w:vAlign w:val="center"/>
            <w:hideMark/>
          </w:tcPr>
          <w:p w:rsidR="00B4156E" w:rsidRPr="009110ED" w:rsidRDefault="00B4156E" w:rsidP="00B4156E">
            <w:pPr>
              <w:pStyle w:val="142"/>
              <w:jc w:val="right"/>
              <w:rPr>
                <w:snapToGrid/>
                <w:spacing w:val="-20"/>
                <w:lang w:val="en-US"/>
              </w:rPr>
            </w:pPr>
            <w:r w:rsidRPr="009110ED">
              <w:rPr>
                <w:rFonts w:hint="eastAsia"/>
                <w:snapToGrid/>
                <w:spacing w:val="-20"/>
                <w:lang w:val="en-US"/>
              </w:rPr>
              <w:t>2</w:t>
            </w:r>
            <w:r w:rsidRPr="009110ED">
              <w:rPr>
                <w:snapToGrid/>
                <w:spacing w:val="-20"/>
                <w:lang w:val="en-US"/>
              </w:rPr>
              <w:t>.5</w:t>
            </w:r>
            <w:r>
              <w:rPr>
                <w:rFonts w:hint="eastAsia"/>
                <w:snapToGrid/>
                <w:spacing w:val="-20"/>
                <w:lang w:val="en-US" w:eastAsia="zh-TW"/>
              </w:rPr>
              <w:t>0</w:t>
            </w:r>
          </w:p>
        </w:tc>
        <w:tc>
          <w:tcPr>
            <w:tcW w:w="611" w:type="dxa"/>
            <w:vAlign w:val="center"/>
          </w:tcPr>
          <w:p w:rsidR="00B4156E" w:rsidRPr="009110ED" w:rsidRDefault="00B4156E" w:rsidP="00B4156E">
            <w:pPr>
              <w:pStyle w:val="142"/>
              <w:jc w:val="right"/>
              <w:rPr>
                <w:b/>
                <w:bCs/>
                <w:snapToGrid/>
                <w:spacing w:val="-20"/>
                <w:lang w:val="en-US"/>
              </w:rPr>
            </w:pPr>
            <w:r w:rsidRPr="009110ED">
              <w:rPr>
                <w:rFonts w:hint="eastAsia"/>
                <w:b/>
                <w:bCs/>
                <w:snapToGrid/>
                <w:spacing w:val="-20"/>
                <w:lang w:val="en-US"/>
              </w:rPr>
              <w:t>1.4</w:t>
            </w:r>
            <w:r w:rsidRPr="00C8124A">
              <w:rPr>
                <w:rFonts w:hint="eastAsia"/>
                <w:b/>
                <w:bCs/>
                <w:snapToGrid/>
                <w:spacing w:val="-20"/>
                <w:lang w:val="en-US" w:eastAsia="zh-TW"/>
              </w:rPr>
              <w:t>4</w:t>
            </w:r>
          </w:p>
        </w:tc>
        <w:tc>
          <w:tcPr>
            <w:tcW w:w="659" w:type="dxa"/>
            <w:vAlign w:val="center"/>
          </w:tcPr>
          <w:p w:rsidR="00B4156E" w:rsidRPr="005F0330" w:rsidRDefault="00B4156E" w:rsidP="00B4156E">
            <w:pPr>
              <w:pStyle w:val="142"/>
              <w:jc w:val="right"/>
              <w:rPr>
                <w:rFonts w:hint="eastAsia"/>
                <w:b/>
                <w:bCs/>
                <w:snapToGrid/>
                <w:spacing w:val="-20"/>
                <w:lang w:val="en-US"/>
              </w:rPr>
            </w:pPr>
            <w:r w:rsidRPr="005F0330">
              <w:rPr>
                <w:rFonts w:hint="eastAsia"/>
                <w:b/>
                <w:bCs/>
                <w:snapToGrid/>
                <w:spacing w:val="-20"/>
                <w:lang w:val="en-US" w:eastAsia="zh-TW"/>
              </w:rPr>
              <w:t>14.05</w:t>
            </w:r>
          </w:p>
        </w:tc>
        <w:tc>
          <w:tcPr>
            <w:tcW w:w="697" w:type="dxa"/>
            <w:shd w:val="clear" w:color="auto" w:fill="auto"/>
            <w:vAlign w:val="center"/>
            <w:hideMark/>
          </w:tcPr>
          <w:p w:rsidR="00B4156E" w:rsidRPr="009110ED" w:rsidRDefault="00B4156E" w:rsidP="00B4156E">
            <w:pPr>
              <w:pStyle w:val="142"/>
              <w:jc w:val="right"/>
              <w:rPr>
                <w:snapToGrid/>
                <w:spacing w:val="-20"/>
                <w:lang w:val="en-US"/>
              </w:rPr>
            </w:pPr>
            <w:r w:rsidRPr="009110ED">
              <w:rPr>
                <w:rFonts w:hint="eastAsia"/>
                <w:snapToGrid/>
                <w:spacing w:val="-20"/>
                <w:lang w:val="en-US"/>
              </w:rPr>
              <w:t>20</w:t>
            </w:r>
            <w:r>
              <w:rPr>
                <w:rFonts w:hint="eastAsia"/>
                <w:snapToGrid/>
                <w:spacing w:val="-20"/>
                <w:lang w:val="en-US" w:eastAsia="zh-TW"/>
              </w:rPr>
              <w:t>.00</w:t>
            </w:r>
          </w:p>
        </w:tc>
      </w:tr>
      <w:tr w:rsidR="00B4156E" w:rsidRPr="00C8124A" w:rsidTr="0080705D">
        <w:trPr>
          <w:trHeight w:val="596"/>
          <w:jc w:val="center"/>
        </w:trPr>
        <w:tc>
          <w:tcPr>
            <w:tcW w:w="2325" w:type="dxa"/>
            <w:shd w:val="clear" w:color="auto" w:fill="auto"/>
            <w:vAlign w:val="center"/>
          </w:tcPr>
          <w:p w:rsidR="00B4156E" w:rsidRPr="009110ED" w:rsidRDefault="00B4156E" w:rsidP="00B4156E">
            <w:pPr>
              <w:pStyle w:val="142"/>
              <w:rPr>
                <w:snapToGrid/>
                <w:spacing w:val="-20"/>
                <w:lang w:val="en-US"/>
              </w:rPr>
            </w:pPr>
            <w:r w:rsidRPr="009110ED">
              <w:rPr>
                <w:rFonts w:hint="eastAsia"/>
                <w:snapToGrid/>
                <w:spacing w:val="-20"/>
                <w:lang w:val="en-US"/>
              </w:rPr>
              <w:t>臺中港邊境查驗辦公大樓與倉儲中心興建計畫</w:t>
            </w:r>
          </w:p>
        </w:tc>
        <w:tc>
          <w:tcPr>
            <w:tcW w:w="567" w:type="dxa"/>
            <w:shd w:val="clear" w:color="auto" w:fill="auto"/>
            <w:vAlign w:val="center"/>
          </w:tcPr>
          <w:p w:rsidR="00B4156E" w:rsidRPr="009110ED" w:rsidRDefault="00B4156E" w:rsidP="00B4156E">
            <w:pPr>
              <w:pStyle w:val="142"/>
              <w:jc w:val="right"/>
              <w:rPr>
                <w:snapToGrid/>
                <w:spacing w:val="-20"/>
                <w:lang w:val="en-US"/>
              </w:rPr>
            </w:pPr>
            <w:r w:rsidRPr="009110ED">
              <w:rPr>
                <w:rFonts w:hint="eastAsia"/>
                <w:snapToGrid/>
                <w:spacing w:val="-20"/>
                <w:lang w:val="en-US"/>
              </w:rPr>
              <w:t>-</w:t>
            </w:r>
          </w:p>
        </w:tc>
        <w:tc>
          <w:tcPr>
            <w:tcW w:w="567" w:type="dxa"/>
            <w:shd w:val="clear" w:color="auto" w:fill="auto"/>
            <w:vAlign w:val="center"/>
          </w:tcPr>
          <w:p w:rsidR="00B4156E" w:rsidRPr="009110ED" w:rsidRDefault="00B4156E" w:rsidP="00B4156E">
            <w:pPr>
              <w:pStyle w:val="142"/>
              <w:jc w:val="right"/>
              <w:rPr>
                <w:snapToGrid/>
                <w:spacing w:val="-20"/>
                <w:lang w:val="en-US"/>
              </w:rPr>
            </w:pPr>
            <w:r w:rsidRPr="009110ED">
              <w:rPr>
                <w:rFonts w:hint="eastAsia"/>
                <w:snapToGrid/>
                <w:spacing w:val="-20"/>
                <w:lang w:val="en-US"/>
              </w:rPr>
              <w:t>0.16</w:t>
            </w:r>
          </w:p>
        </w:tc>
        <w:tc>
          <w:tcPr>
            <w:tcW w:w="425" w:type="dxa"/>
            <w:shd w:val="clear" w:color="auto" w:fill="auto"/>
            <w:vAlign w:val="center"/>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tcPr>
          <w:p w:rsidR="00B4156E" w:rsidRPr="009110ED" w:rsidRDefault="00B4156E" w:rsidP="00B4156E">
            <w:pPr>
              <w:pStyle w:val="142"/>
              <w:jc w:val="right"/>
              <w:rPr>
                <w:snapToGrid/>
                <w:spacing w:val="-20"/>
                <w:lang w:val="en-US"/>
              </w:rPr>
            </w:pPr>
            <w:r w:rsidRPr="009110ED">
              <w:rPr>
                <w:snapToGrid/>
                <w:spacing w:val="-20"/>
                <w:lang w:val="en-US"/>
              </w:rPr>
              <w:t>-</w:t>
            </w:r>
          </w:p>
        </w:tc>
        <w:tc>
          <w:tcPr>
            <w:tcW w:w="851" w:type="dxa"/>
            <w:shd w:val="clear" w:color="auto" w:fill="auto"/>
            <w:vAlign w:val="center"/>
          </w:tcPr>
          <w:p w:rsidR="00B4156E" w:rsidRPr="009110ED" w:rsidRDefault="00B4156E" w:rsidP="00B4156E">
            <w:pPr>
              <w:pStyle w:val="142"/>
              <w:jc w:val="right"/>
              <w:rPr>
                <w:snapToGrid/>
                <w:spacing w:val="-20"/>
                <w:lang w:val="en-US"/>
              </w:rPr>
            </w:pPr>
            <w:r w:rsidRPr="009110ED">
              <w:rPr>
                <w:snapToGrid/>
                <w:spacing w:val="-20"/>
                <w:lang w:val="en-US"/>
              </w:rPr>
              <w:t>-</w:t>
            </w:r>
          </w:p>
        </w:tc>
        <w:tc>
          <w:tcPr>
            <w:tcW w:w="611" w:type="dxa"/>
            <w:vAlign w:val="center"/>
          </w:tcPr>
          <w:p w:rsidR="00B4156E" w:rsidRPr="009110ED" w:rsidRDefault="00B4156E" w:rsidP="00B4156E">
            <w:pPr>
              <w:pStyle w:val="142"/>
              <w:jc w:val="right"/>
              <w:rPr>
                <w:snapToGrid/>
                <w:spacing w:val="-20"/>
                <w:lang w:val="en-US"/>
              </w:rPr>
            </w:pPr>
          </w:p>
        </w:tc>
        <w:tc>
          <w:tcPr>
            <w:tcW w:w="659" w:type="dxa"/>
            <w:vAlign w:val="center"/>
          </w:tcPr>
          <w:p w:rsidR="00B4156E" w:rsidRPr="00C8124A" w:rsidRDefault="00B4156E" w:rsidP="00B4156E">
            <w:pPr>
              <w:pStyle w:val="142"/>
              <w:jc w:val="right"/>
              <w:rPr>
                <w:rFonts w:hint="eastAsia"/>
                <w:snapToGrid/>
                <w:spacing w:val="-20"/>
                <w:lang w:val="en-US"/>
              </w:rPr>
            </w:pPr>
          </w:p>
        </w:tc>
        <w:tc>
          <w:tcPr>
            <w:tcW w:w="697" w:type="dxa"/>
            <w:shd w:val="clear" w:color="auto" w:fill="auto"/>
            <w:vAlign w:val="center"/>
          </w:tcPr>
          <w:p w:rsidR="00B4156E" w:rsidRPr="009110ED" w:rsidRDefault="00B4156E" w:rsidP="00B4156E">
            <w:pPr>
              <w:pStyle w:val="142"/>
              <w:jc w:val="right"/>
              <w:rPr>
                <w:snapToGrid/>
                <w:spacing w:val="-20"/>
                <w:lang w:val="en-US"/>
              </w:rPr>
            </w:pPr>
            <w:r w:rsidRPr="009110ED">
              <w:rPr>
                <w:rFonts w:hint="eastAsia"/>
                <w:snapToGrid/>
                <w:spacing w:val="-20"/>
                <w:lang w:val="en-US"/>
              </w:rPr>
              <w:t>0.16</w:t>
            </w:r>
          </w:p>
        </w:tc>
      </w:tr>
      <w:tr w:rsidR="00B4156E" w:rsidRPr="00C8124A" w:rsidTr="0080705D">
        <w:trPr>
          <w:trHeight w:val="340"/>
          <w:jc w:val="center"/>
        </w:trPr>
        <w:tc>
          <w:tcPr>
            <w:tcW w:w="2325" w:type="dxa"/>
            <w:shd w:val="clear" w:color="auto" w:fill="auto"/>
            <w:vAlign w:val="center"/>
            <w:hideMark/>
          </w:tcPr>
          <w:p w:rsidR="00B4156E" w:rsidRPr="009110ED" w:rsidRDefault="00B4156E" w:rsidP="00B4156E">
            <w:pPr>
              <w:pStyle w:val="142"/>
              <w:jc w:val="center"/>
              <w:rPr>
                <w:snapToGrid/>
                <w:spacing w:val="-20"/>
                <w:lang w:val="en-US"/>
              </w:rPr>
            </w:pPr>
            <w:r w:rsidRPr="009110ED">
              <w:rPr>
                <w:rFonts w:hint="eastAsia"/>
                <w:snapToGrid/>
                <w:spacing w:val="-20"/>
                <w:lang w:val="en-US"/>
              </w:rPr>
              <w:t>各年小計</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0.53</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2.55</w:t>
            </w:r>
          </w:p>
        </w:tc>
        <w:tc>
          <w:tcPr>
            <w:tcW w:w="425" w:type="dxa"/>
            <w:shd w:val="clear" w:color="auto" w:fill="auto"/>
            <w:vAlign w:val="center"/>
            <w:hideMark/>
          </w:tcPr>
          <w:p w:rsidR="00B4156E" w:rsidRPr="009110ED" w:rsidRDefault="00B4156E" w:rsidP="00B4156E">
            <w:pPr>
              <w:pStyle w:val="142"/>
              <w:jc w:val="right"/>
              <w:rPr>
                <w:snapToGrid/>
                <w:spacing w:val="-20"/>
                <w:lang w:val="en-US"/>
              </w:rPr>
            </w:pPr>
            <w:r w:rsidRPr="00B4156E">
              <w:rPr>
                <w:snapToGrid/>
                <w:spacing w:val="-40"/>
                <w:lang w:val="en-US"/>
              </w:rPr>
              <w:t>2.4</w:t>
            </w:r>
            <w:r>
              <w:rPr>
                <w:rFonts w:hint="eastAsia"/>
                <w:snapToGrid/>
                <w:spacing w:val="-40"/>
                <w:lang w:val="en-US" w:eastAsia="zh-TW"/>
              </w:rPr>
              <w:t>0</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3.2</w:t>
            </w:r>
            <w:r w:rsidRPr="009110ED">
              <w:rPr>
                <w:rFonts w:hint="eastAsia"/>
                <w:snapToGrid/>
                <w:spacing w:val="-20"/>
                <w:lang w:val="en-US"/>
              </w:rPr>
              <w:t>2</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7.0</w:t>
            </w:r>
            <w:r w:rsidRPr="009110ED">
              <w:rPr>
                <w:rFonts w:hint="eastAsia"/>
                <w:snapToGrid/>
                <w:spacing w:val="-20"/>
                <w:lang w:val="en-US"/>
              </w:rPr>
              <w:t>9</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9.17</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5.1</w:t>
            </w:r>
            <w:r w:rsidRPr="009110ED">
              <w:rPr>
                <w:rFonts w:hint="eastAsia"/>
                <w:snapToGrid/>
                <w:spacing w:val="-20"/>
                <w:lang w:val="en-US"/>
              </w:rPr>
              <w:t>7</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9.2</w:t>
            </w:r>
            <w:r w:rsidRPr="009110ED">
              <w:rPr>
                <w:rFonts w:hint="eastAsia"/>
                <w:snapToGrid/>
                <w:spacing w:val="-20"/>
                <w:lang w:val="en-US"/>
              </w:rPr>
              <w:t>4</w:t>
            </w:r>
          </w:p>
        </w:tc>
        <w:tc>
          <w:tcPr>
            <w:tcW w:w="851" w:type="dxa"/>
            <w:shd w:val="clear" w:color="auto" w:fill="auto"/>
            <w:vAlign w:val="center"/>
            <w:hideMark/>
          </w:tcPr>
          <w:p w:rsidR="00B4156E" w:rsidRPr="009110ED" w:rsidRDefault="00B4156E" w:rsidP="00B4156E">
            <w:pPr>
              <w:pStyle w:val="142"/>
              <w:jc w:val="right"/>
              <w:rPr>
                <w:snapToGrid/>
                <w:spacing w:val="-20"/>
                <w:lang w:val="en-US"/>
              </w:rPr>
            </w:pPr>
            <w:r w:rsidRPr="009110ED">
              <w:rPr>
                <w:rFonts w:hint="eastAsia"/>
                <w:snapToGrid/>
                <w:spacing w:val="-20"/>
                <w:lang w:val="en-US"/>
              </w:rPr>
              <w:t>13.5</w:t>
            </w:r>
            <w:r>
              <w:rPr>
                <w:rFonts w:hint="eastAsia"/>
                <w:snapToGrid/>
                <w:spacing w:val="-20"/>
                <w:lang w:val="en-US" w:eastAsia="zh-TW"/>
              </w:rPr>
              <w:t>0</w:t>
            </w:r>
          </w:p>
        </w:tc>
        <w:tc>
          <w:tcPr>
            <w:tcW w:w="611" w:type="dxa"/>
            <w:vAlign w:val="center"/>
          </w:tcPr>
          <w:p w:rsidR="00B4156E" w:rsidRPr="009110ED" w:rsidRDefault="00B4156E" w:rsidP="00B4156E">
            <w:pPr>
              <w:pStyle w:val="142"/>
              <w:jc w:val="right"/>
              <w:rPr>
                <w:b/>
                <w:bCs/>
                <w:snapToGrid/>
                <w:spacing w:val="-20"/>
                <w:lang w:val="en-US"/>
              </w:rPr>
            </w:pPr>
            <w:r w:rsidRPr="005F0330">
              <w:rPr>
                <w:rFonts w:hint="eastAsia"/>
                <w:b/>
                <w:bCs/>
                <w:snapToGrid/>
                <w:spacing w:val="-20"/>
                <w:lang w:val="en-US" w:eastAsia="zh-TW"/>
              </w:rPr>
              <w:t>8</w:t>
            </w:r>
            <w:r>
              <w:rPr>
                <w:rFonts w:hint="eastAsia"/>
                <w:b/>
                <w:bCs/>
                <w:snapToGrid/>
                <w:spacing w:val="-20"/>
                <w:lang w:val="en-US" w:eastAsia="zh-TW"/>
              </w:rPr>
              <w:t>.00</w:t>
            </w:r>
          </w:p>
        </w:tc>
        <w:tc>
          <w:tcPr>
            <w:tcW w:w="659" w:type="dxa"/>
            <w:vAlign w:val="center"/>
          </w:tcPr>
          <w:p w:rsidR="00B4156E" w:rsidRPr="005F0330" w:rsidRDefault="00B4156E" w:rsidP="00B4156E">
            <w:pPr>
              <w:pStyle w:val="142"/>
              <w:jc w:val="right"/>
              <w:rPr>
                <w:rFonts w:hint="eastAsia"/>
                <w:b/>
                <w:bCs/>
                <w:snapToGrid/>
                <w:spacing w:val="-20"/>
                <w:lang w:val="en-US"/>
              </w:rPr>
            </w:pPr>
            <w:r w:rsidRPr="005F0330">
              <w:rPr>
                <w:rFonts w:hint="eastAsia"/>
                <w:b/>
                <w:bCs/>
                <w:snapToGrid/>
                <w:spacing w:val="-20"/>
                <w:lang w:val="en-US" w:eastAsia="zh-TW"/>
              </w:rPr>
              <w:t>14.05</w:t>
            </w:r>
          </w:p>
        </w:tc>
        <w:tc>
          <w:tcPr>
            <w:tcW w:w="697" w:type="dxa"/>
            <w:shd w:val="clear" w:color="auto" w:fill="auto"/>
            <w:vAlign w:val="center"/>
            <w:hideMark/>
          </w:tcPr>
          <w:p w:rsidR="00B4156E" w:rsidRPr="009110ED" w:rsidRDefault="00B4156E" w:rsidP="00B4156E">
            <w:pPr>
              <w:pStyle w:val="142"/>
              <w:jc w:val="right"/>
              <w:rPr>
                <w:b/>
                <w:bCs/>
                <w:snapToGrid/>
                <w:spacing w:val="-20"/>
                <w:lang w:val="en-US"/>
              </w:rPr>
            </w:pPr>
            <w:r w:rsidRPr="009110ED">
              <w:rPr>
                <w:rFonts w:hint="eastAsia"/>
                <w:b/>
                <w:bCs/>
                <w:snapToGrid/>
                <w:spacing w:val="-20"/>
                <w:lang w:val="en-US"/>
              </w:rPr>
              <w:t>74</w:t>
            </w:r>
            <w:r w:rsidRPr="009110ED">
              <w:rPr>
                <w:b/>
                <w:bCs/>
                <w:snapToGrid/>
                <w:spacing w:val="-20"/>
                <w:lang w:val="en-US"/>
              </w:rPr>
              <w:t>.</w:t>
            </w:r>
            <w:r w:rsidRPr="009110ED">
              <w:rPr>
                <w:rFonts w:hint="eastAsia"/>
                <w:b/>
                <w:bCs/>
                <w:snapToGrid/>
                <w:spacing w:val="-20"/>
                <w:lang w:val="en-US"/>
              </w:rPr>
              <w:t>92</w:t>
            </w:r>
          </w:p>
        </w:tc>
      </w:tr>
      <w:tr w:rsidR="00B4156E" w:rsidRPr="00C8124A" w:rsidTr="0080705D">
        <w:trPr>
          <w:trHeight w:val="340"/>
          <w:jc w:val="center"/>
        </w:trPr>
        <w:tc>
          <w:tcPr>
            <w:tcW w:w="2325" w:type="dxa"/>
            <w:shd w:val="clear" w:color="auto" w:fill="auto"/>
            <w:vAlign w:val="center"/>
          </w:tcPr>
          <w:p w:rsidR="00B4156E" w:rsidRPr="009110ED" w:rsidRDefault="00B4156E" w:rsidP="00B4156E">
            <w:pPr>
              <w:pStyle w:val="142"/>
              <w:jc w:val="center"/>
              <w:rPr>
                <w:snapToGrid/>
                <w:spacing w:val="-20"/>
                <w:lang w:val="en-US"/>
              </w:rPr>
            </w:pPr>
            <w:r>
              <w:rPr>
                <w:rFonts w:hint="eastAsia"/>
                <w:snapToGrid/>
                <w:spacing w:val="-20"/>
                <w:lang w:val="en-US" w:eastAsia="zh-TW"/>
              </w:rPr>
              <w:t>前瞻特別預算</w:t>
            </w:r>
            <w:r w:rsidRPr="009110ED">
              <w:rPr>
                <w:rFonts w:hint="eastAsia"/>
                <w:snapToGrid/>
                <w:spacing w:val="-20"/>
                <w:lang w:val="en-US"/>
              </w:rPr>
              <w:t>各期小計</w:t>
            </w:r>
          </w:p>
        </w:tc>
        <w:tc>
          <w:tcPr>
            <w:tcW w:w="1134" w:type="dxa"/>
            <w:gridSpan w:val="2"/>
            <w:shd w:val="clear" w:color="auto" w:fill="auto"/>
            <w:vAlign w:val="center"/>
          </w:tcPr>
          <w:p w:rsidR="00B4156E" w:rsidRPr="009110ED" w:rsidRDefault="00B4156E" w:rsidP="00B4156E">
            <w:pPr>
              <w:pStyle w:val="142"/>
              <w:jc w:val="right"/>
              <w:rPr>
                <w:snapToGrid/>
                <w:spacing w:val="-20"/>
                <w:lang w:val="en-US"/>
              </w:rPr>
            </w:pPr>
            <w:r w:rsidRPr="009110ED">
              <w:rPr>
                <w:rFonts w:hint="eastAsia"/>
                <w:snapToGrid/>
                <w:spacing w:val="-20"/>
                <w:lang w:val="en-US"/>
              </w:rPr>
              <w:t>3.08</w:t>
            </w:r>
          </w:p>
        </w:tc>
        <w:tc>
          <w:tcPr>
            <w:tcW w:w="992" w:type="dxa"/>
            <w:gridSpan w:val="2"/>
            <w:shd w:val="clear" w:color="auto" w:fill="auto"/>
            <w:vAlign w:val="center"/>
          </w:tcPr>
          <w:p w:rsidR="00B4156E" w:rsidRPr="009110ED" w:rsidRDefault="00B4156E" w:rsidP="00B4156E">
            <w:pPr>
              <w:pStyle w:val="142"/>
              <w:jc w:val="right"/>
              <w:rPr>
                <w:snapToGrid/>
                <w:spacing w:val="-20"/>
                <w:lang w:val="en-US"/>
              </w:rPr>
            </w:pPr>
            <w:r w:rsidRPr="009110ED">
              <w:rPr>
                <w:rFonts w:hint="eastAsia"/>
                <w:snapToGrid/>
                <w:spacing w:val="-20"/>
                <w:lang w:val="en-US"/>
              </w:rPr>
              <w:t>5.62</w:t>
            </w:r>
          </w:p>
        </w:tc>
        <w:tc>
          <w:tcPr>
            <w:tcW w:w="1134" w:type="dxa"/>
            <w:gridSpan w:val="2"/>
            <w:shd w:val="clear" w:color="auto" w:fill="auto"/>
            <w:vAlign w:val="center"/>
          </w:tcPr>
          <w:p w:rsidR="00B4156E" w:rsidRPr="009110ED" w:rsidRDefault="00B4156E" w:rsidP="00B4156E">
            <w:pPr>
              <w:pStyle w:val="142"/>
              <w:jc w:val="right"/>
              <w:rPr>
                <w:snapToGrid/>
                <w:spacing w:val="-20"/>
                <w:lang w:val="en-US"/>
              </w:rPr>
            </w:pPr>
            <w:r w:rsidRPr="009110ED">
              <w:rPr>
                <w:rFonts w:hint="eastAsia"/>
                <w:snapToGrid/>
                <w:spacing w:val="-20"/>
                <w:lang w:val="en-US"/>
              </w:rPr>
              <w:t>16.26</w:t>
            </w:r>
          </w:p>
        </w:tc>
        <w:tc>
          <w:tcPr>
            <w:tcW w:w="1134" w:type="dxa"/>
            <w:gridSpan w:val="2"/>
            <w:shd w:val="clear" w:color="auto" w:fill="auto"/>
            <w:vAlign w:val="center"/>
          </w:tcPr>
          <w:p w:rsidR="00B4156E" w:rsidRPr="009110ED" w:rsidRDefault="00B4156E" w:rsidP="00B4156E">
            <w:pPr>
              <w:pStyle w:val="142"/>
              <w:jc w:val="right"/>
              <w:rPr>
                <w:snapToGrid/>
                <w:spacing w:val="-20"/>
                <w:lang w:val="en-US"/>
              </w:rPr>
            </w:pPr>
            <w:r w:rsidRPr="009110ED">
              <w:rPr>
                <w:rFonts w:hint="eastAsia"/>
                <w:snapToGrid/>
                <w:spacing w:val="-20"/>
                <w:lang w:val="en-US"/>
              </w:rPr>
              <w:t>14.41</w:t>
            </w:r>
          </w:p>
        </w:tc>
        <w:tc>
          <w:tcPr>
            <w:tcW w:w="851" w:type="dxa"/>
            <w:shd w:val="clear" w:color="auto" w:fill="auto"/>
            <w:vAlign w:val="center"/>
          </w:tcPr>
          <w:p w:rsidR="00B4156E" w:rsidRPr="009110ED" w:rsidRDefault="00B4156E" w:rsidP="00B4156E">
            <w:pPr>
              <w:pStyle w:val="142"/>
              <w:jc w:val="right"/>
              <w:rPr>
                <w:snapToGrid/>
                <w:spacing w:val="-20"/>
                <w:lang w:val="en-US"/>
              </w:rPr>
            </w:pPr>
            <w:r w:rsidRPr="009110ED">
              <w:rPr>
                <w:rFonts w:hint="eastAsia"/>
                <w:snapToGrid/>
                <w:spacing w:val="-20"/>
                <w:lang w:val="en-US"/>
              </w:rPr>
              <w:t>13.5</w:t>
            </w:r>
            <w:r>
              <w:rPr>
                <w:rFonts w:hint="eastAsia"/>
                <w:snapToGrid/>
                <w:spacing w:val="-20"/>
                <w:lang w:val="en-US" w:eastAsia="zh-TW"/>
              </w:rPr>
              <w:t>0</w:t>
            </w:r>
          </w:p>
        </w:tc>
        <w:tc>
          <w:tcPr>
            <w:tcW w:w="611" w:type="dxa"/>
            <w:vAlign w:val="center"/>
          </w:tcPr>
          <w:p w:rsidR="00B4156E" w:rsidRPr="009110ED" w:rsidRDefault="00B4156E" w:rsidP="00B4156E">
            <w:pPr>
              <w:pStyle w:val="142"/>
              <w:jc w:val="right"/>
              <w:rPr>
                <w:snapToGrid/>
                <w:spacing w:val="-20"/>
                <w:lang w:val="en-US"/>
              </w:rPr>
            </w:pPr>
            <w:r>
              <w:rPr>
                <w:rFonts w:hAnsi="標楷體" w:hint="eastAsia"/>
                <w:snapToGrid/>
                <w:spacing w:val="-20"/>
                <w:lang w:val="en-US" w:eastAsia="zh-TW"/>
              </w:rPr>
              <w:t>－</w:t>
            </w:r>
          </w:p>
        </w:tc>
        <w:tc>
          <w:tcPr>
            <w:tcW w:w="659" w:type="dxa"/>
            <w:vAlign w:val="center"/>
          </w:tcPr>
          <w:p w:rsidR="00B4156E" w:rsidRPr="00C8124A" w:rsidRDefault="00B4156E" w:rsidP="00B4156E">
            <w:pPr>
              <w:pStyle w:val="142"/>
              <w:jc w:val="right"/>
              <w:rPr>
                <w:rFonts w:hint="eastAsia"/>
                <w:snapToGrid/>
                <w:spacing w:val="-20"/>
                <w:lang w:val="en-US"/>
              </w:rPr>
            </w:pPr>
            <w:r>
              <w:rPr>
                <w:rFonts w:hAnsi="標楷體" w:hint="eastAsia"/>
                <w:snapToGrid/>
                <w:spacing w:val="-20"/>
                <w:lang w:val="en-US" w:eastAsia="zh-TW"/>
              </w:rPr>
              <w:t>－</w:t>
            </w:r>
          </w:p>
        </w:tc>
        <w:tc>
          <w:tcPr>
            <w:tcW w:w="697" w:type="dxa"/>
            <w:shd w:val="clear" w:color="auto" w:fill="auto"/>
            <w:vAlign w:val="center"/>
          </w:tcPr>
          <w:p w:rsidR="00B4156E" w:rsidRPr="009110ED" w:rsidRDefault="00B4156E" w:rsidP="00B4156E">
            <w:pPr>
              <w:pStyle w:val="142"/>
              <w:jc w:val="right"/>
              <w:rPr>
                <w:snapToGrid/>
                <w:spacing w:val="-20"/>
                <w:lang w:val="en-US"/>
              </w:rPr>
            </w:pPr>
            <w:r>
              <w:rPr>
                <w:rFonts w:hint="eastAsia"/>
                <w:snapToGrid/>
                <w:spacing w:val="-20"/>
                <w:lang w:val="en-US" w:eastAsia="zh-TW"/>
              </w:rPr>
              <w:t>52</w:t>
            </w:r>
            <w:r w:rsidRPr="009110ED">
              <w:rPr>
                <w:rFonts w:hint="eastAsia"/>
                <w:snapToGrid/>
                <w:spacing w:val="-20"/>
                <w:lang w:val="en-US"/>
              </w:rPr>
              <w:t>.</w:t>
            </w:r>
            <w:r>
              <w:rPr>
                <w:rFonts w:hint="eastAsia"/>
                <w:snapToGrid/>
                <w:spacing w:val="-20"/>
                <w:lang w:val="en-US" w:eastAsia="zh-TW"/>
              </w:rPr>
              <w:t>87</w:t>
            </w:r>
          </w:p>
        </w:tc>
      </w:tr>
    </w:tbl>
    <w:p w:rsidR="009110ED" w:rsidRDefault="009110ED" w:rsidP="0080705D">
      <w:pPr>
        <w:pStyle w:val="142"/>
        <w:ind w:leftChars="-180" w:left="924" w:rightChars="-192" w:right="-538" w:hangingChars="595" w:hanging="1428"/>
        <w:jc w:val="both"/>
        <w:rPr>
          <w:snapToGrid/>
          <w:lang w:eastAsia="zh-TW"/>
        </w:rPr>
      </w:pPr>
      <w:r>
        <w:rPr>
          <w:rFonts w:hint="eastAsia"/>
          <w:snapToGrid/>
          <w:lang w:eastAsia="zh-TW"/>
        </w:rPr>
        <w:t>說    明</w:t>
      </w:r>
      <w:r w:rsidR="00A17665">
        <w:rPr>
          <w:rFonts w:hint="eastAsia"/>
          <w:snapToGrid/>
          <w:lang w:eastAsia="zh-TW"/>
        </w:rPr>
        <w:t>：1.</w:t>
      </w:r>
      <w:r w:rsidR="00C8124A">
        <w:rPr>
          <w:rFonts w:hint="eastAsia"/>
          <w:snapToGrid/>
          <w:lang w:eastAsia="zh-TW"/>
        </w:rPr>
        <w:t>106至114年度為</w:t>
      </w:r>
      <w:bookmarkStart w:id="35" w:name="_Hlk210461009"/>
      <w:r w:rsidR="00C8124A">
        <w:rPr>
          <w:rFonts w:hint="eastAsia"/>
          <w:snapToGrid/>
          <w:lang w:eastAsia="zh-TW"/>
        </w:rPr>
        <w:t>前瞻特別預算</w:t>
      </w:r>
      <w:bookmarkEnd w:id="35"/>
      <w:r w:rsidR="00C8124A">
        <w:rPr>
          <w:rFonts w:hint="eastAsia"/>
          <w:snapToGrid/>
          <w:lang w:eastAsia="zh-TW"/>
        </w:rPr>
        <w:t>第1至5期</w:t>
      </w:r>
      <w:r w:rsidR="005F0330">
        <w:rPr>
          <w:rFonts w:hint="eastAsia"/>
          <w:snapToGrid/>
          <w:lang w:eastAsia="zh-TW"/>
        </w:rPr>
        <w:t>法定預算數、115年度</w:t>
      </w:r>
      <w:r w:rsidR="007A6C55">
        <w:rPr>
          <w:rFonts w:hint="eastAsia"/>
          <w:snapToGrid/>
          <w:lang w:eastAsia="zh-TW"/>
        </w:rPr>
        <w:t>為</w:t>
      </w:r>
      <w:r w:rsidR="000251CB">
        <w:rPr>
          <w:rFonts w:hint="eastAsia"/>
          <w:snapToGrid/>
          <w:lang w:eastAsia="zh-TW"/>
        </w:rPr>
        <w:t>食藥署編列之</w:t>
      </w:r>
      <w:r w:rsidR="005F0330">
        <w:rPr>
          <w:rFonts w:hint="eastAsia"/>
          <w:snapToGrid/>
          <w:lang w:eastAsia="zh-TW"/>
        </w:rPr>
        <w:t>預算案數</w:t>
      </w:r>
      <w:r w:rsidR="007A6C55">
        <w:rPr>
          <w:rFonts w:hint="eastAsia"/>
          <w:snapToGrid/>
          <w:lang w:eastAsia="zh-TW"/>
        </w:rPr>
        <w:t>，</w:t>
      </w:r>
      <w:r w:rsidR="005F0330">
        <w:rPr>
          <w:rFonts w:hint="eastAsia"/>
          <w:snapToGrid/>
          <w:lang w:eastAsia="zh-TW"/>
        </w:rPr>
        <w:t>以後年度需求</w:t>
      </w:r>
      <w:r w:rsidR="007A6C55">
        <w:rPr>
          <w:rFonts w:hint="eastAsia"/>
          <w:snapToGrid/>
          <w:lang w:eastAsia="zh-TW"/>
        </w:rPr>
        <w:t>續</w:t>
      </w:r>
      <w:r w:rsidR="005F0330">
        <w:rPr>
          <w:rFonts w:hint="eastAsia"/>
          <w:snapToGrid/>
          <w:lang w:eastAsia="zh-TW"/>
        </w:rPr>
        <w:t>編列於食藥署公務預算。</w:t>
      </w:r>
    </w:p>
    <w:p w:rsidR="0080705D" w:rsidRDefault="0080705D" w:rsidP="0080705D">
      <w:pPr>
        <w:pStyle w:val="142"/>
        <w:ind w:leftChars="250" w:left="938" w:rightChars="-192" w:right="-538" w:hangingChars="99" w:hanging="238"/>
        <w:jc w:val="both"/>
        <w:rPr>
          <w:rFonts w:hint="eastAsia"/>
          <w:snapToGrid/>
        </w:rPr>
      </w:pPr>
      <w:r>
        <w:rPr>
          <w:rFonts w:hint="eastAsia"/>
          <w:snapToGrid/>
          <w:lang w:eastAsia="zh-TW"/>
        </w:rPr>
        <w:t>2.</w:t>
      </w:r>
      <w:r w:rsidRPr="009110ED">
        <w:rPr>
          <w:rFonts w:hint="eastAsia"/>
          <w:snapToGrid/>
          <w:lang w:val="en-US" w:eastAsia="zh-TW"/>
        </w:rPr>
        <w:t>臺中港邊境查驗辦公大樓與倉儲中心興建計畫</w:t>
      </w:r>
      <w:r>
        <w:rPr>
          <w:rFonts w:hint="eastAsia"/>
          <w:snapToGrid/>
          <w:lang w:val="en-US" w:eastAsia="zh-TW"/>
        </w:rPr>
        <w:t>，行政院107年7月同意不予興建。</w:t>
      </w:r>
    </w:p>
    <w:p w:rsidR="009110ED" w:rsidRDefault="009110ED" w:rsidP="005F0330">
      <w:pPr>
        <w:pStyle w:val="142"/>
        <w:ind w:leftChars="-180" w:left="924" w:rightChars="-192" w:right="-538" w:hangingChars="595" w:hanging="1428"/>
        <w:rPr>
          <w:snapToGrid/>
        </w:rPr>
      </w:pPr>
      <w:r>
        <w:rPr>
          <w:rFonts w:hint="eastAsia"/>
          <w:snapToGrid/>
          <w:lang w:eastAsia="zh-TW"/>
        </w:rPr>
        <w:t>資料來源：整理自食藥署提供資料。</w:t>
      </w:r>
    </w:p>
    <w:p w:rsidR="008254EC" w:rsidRPr="0005238C" w:rsidRDefault="008254EC" w:rsidP="008254EC">
      <w:pPr>
        <w:pStyle w:val="a5"/>
        <w:ind w:left="840" w:hanging="280"/>
        <w:rPr>
          <w:rFonts w:hint="eastAsia"/>
          <w:b/>
          <w:lang w:eastAsia="zh-TW"/>
        </w:rPr>
      </w:pPr>
      <w:r w:rsidRPr="00343960">
        <w:rPr>
          <w:rFonts w:hint="eastAsia"/>
          <w:b/>
        </w:rPr>
        <w:t>(</w:t>
      </w:r>
      <w:r>
        <w:rPr>
          <w:rFonts w:hint="eastAsia"/>
          <w:b/>
          <w:lang w:eastAsia="zh-TW"/>
        </w:rPr>
        <w:t>二</w:t>
      </w:r>
      <w:r w:rsidRPr="00343960">
        <w:rPr>
          <w:rFonts w:hint="eastAsia"/>
          <w:b/>
        </w:rPr>
        <w:t>)</w:t>
      </w:r>
      <w:r w:rsidR="00B4156E">
        <w:rPr>
          <w:rFonts w:hAnsi="標楷體" w:hint="eastAsia"/>
          <w:b/>
        </w:rPr>
        <w:t>「</w:t>
      </w:r>
      <w:r w:rsidR="00B4156E">
        <w:rPr>
          <w:rFonts w:hint="eastAsia"/>
          <w:b/>
          <w:bCs/>
          <w:lang w:val="en-US" w:eastAsia="zh-TW"/>
        </w:rPr>
        <w:t>食品安全</w:t>
      </w:r>
      <w:r w:rsidR="0030269E" w:rsidRPr="0030269E">
        <w:rPr>
          <w:rFonts w:hint="eastAsia"/>
          <w:b/>
          <w:bCs/>
          <w:lang w:val="en-US" w:eastAsia="zh-TW"/>
        </w:rPr>
        <w:t>建</w:t>
      </w:r>
      <w:r w:rsidR="00B4156E">
        <w:rPr>
          <w:rFonts w:hint="eastAsia"/>
          <w:b/>
          <w:bCs/>
          <w:lang w:val="en-US" w:eastAsia="zh-TW"/>
        </w:rPr>
        <w:t>設</w:t>
      </w:r>
      <w:r w:rsidR="0030269E" w:rsidRPr="0030269E">
        <w:rPr>
          <w:rFonts w:hint="eastAsia"/>
          <w:b/>
          <w:bCs/>
          <w:lang w:val="en-US" w:eastAsia="zh-TW"/>
        </w:rPr>
        <w:t>計畫</w:t>
      </w:r>
      <w:r w:rsidR="00B4156E">
        <w:rPr>
          <w:rFonts w:hAnsi="標楷體" w:hint="eastAsia"/>
          <w:b/>
          <w:bCs/>
          <w:lang w:val="en-US" w:eastAsia="zh-TW"/>
        </w:rPr>
        <w:t>」</w:t>
      </w:r>
      <w:r w:rsidR="003640F7" w:rsidRPr="003640F7">
        <w:rPr>
          <w:rFonts w:hint="eastAsia"/>
          <w:b/>
          <w:lang w:val="en-US"/>
        </w:rPr>
        <w:t>於前瞻特別預算存有</w:t>
      </w:r>
      <w:r w:rsidR="00992063">
        <w:rPr>
          <w:rFonts w:hint="eastAsia"/>
          <w:b/>
          <w:lang w:val="en-US" w:eastAsia="zh-TW"/>
        </w:rPr>
        <w:t>執行落後情形，其中</w:t>
      </w:r>
      <w:r w:rsidR="003640F7" w:rsidRPr="003640F7">
        <w:rPr>
          <w:rFonts w:hint="eastAsia"/>
          <w:b/>
          <w:lang w:val="en-US"/>
        </w:rPr>
        <w:t>第2期保留待執行數仍逾2</w:t>
      </w:r>
      <w:r w:rsidR="003640F7" w:rsidRPr="003640F7">
        <w:rPr>
          <w:b/>
          <w:lang w:val="en-US"/>
        </w:rPr>
        <w:t>,</w:t>
      </w:r>
      <w:r w:rsidR="003640F7" w:rsidRPr="003640F7">
        <w:rPr>
          <w:rFonts w:hint="eastAsia"/>
          <w:b/>
          <w:lang w:val="en-US"/>
        </w:rPr>
        <w:t>432萬元，</w:t>
      </w:r>
      <w:r w:rsidR="00992063">
        <w:rPr>
          <w:rFonts w:hint="eastAsia"/>
          <w:b/>
          <w:lang w:val="en-US" w:eastAsia="zh-TW"/>
        </w:rPr>
        <w:t>而</w:t>
      </w:r>
      <w:r w:rsidR="003640F7" w:rsidRPr="003640F7">
        <w:rPr>
          <w:rFonts w:hint="eastAsia"/>
          <w:b/>
          <w:lang w:val="en-US"/>
        </w:rPr>
        <w:t>第3</w:t>
      </w:r>
      <w:r w:rsidR="00992063">
        <w:rPr>
          <w:rFonts w:hint="eastAsia"/>
          <w:b/>
          <w:lang w:val="en-US" w:eastAsia="zh-TW"/>
        </w:rPr>
        <w:t>及</w:t>
      </w:r>
      <w:r w:rsidR="003640F7" w:rsidRPr="003640F7">
        <w:rPr>
          <w:rFonts w:hint="eastAsia"/>
          <w:b/>
          <w:lang w:val="en-US"/>
        </w:rPr>
        <w:t>4期</w:t>
      </w:r>
      <w:r w:rsidR="0072532E">
        <w:rPr>
          <w:rFonts w:hint="eastAsia"/>
          <w:b/>
          <w:lang w:val="en-US" w:eastAsia="zh-TW"/>
        </w:rPr>
        <w:t>之</w:t>
      </w:r>
      <w:r w:rsidR="003640F7" w:rsidRPr="003640F7">
        <w:rPr>
          <w:rFonts w:hint="eastAsia"/>
          <w:b/>
          <w:lang w:val="en-US"/>
        </w:rPr>
        <w:t>執行率</w:t>
      </w:r>
      <w:r w:rsidR="00992063">
        <w:rPr>
          <w:rFonts w:hint="eastAsia"/>
          <w:b/>
          <w:lang w:val="en-US" w:eastAsia="zh-TW"/>
        </w:rPr>
        <w:t>偏</w:t>
      </w:r>
      <w:r w:rsidR="003640F7" w:rsidRPr="003640F7">
        <w:rPr>
          <w:rFonts w:hint="eastAsia"/>
          <w:b/>
          <w:lang w:val="en-US"/>
        </w:rPr>
        <w:t>低，</w:t>
      </w:r>
      <w:r w:rsidR="00992063">
        <w:rPr>
          <w:rFonts w:hint="eastAsia"/>
          <w:b/>
          <w:lang w:val="en-US" w:eastAsia="zh-TW"/>
        </w:rPr>
        <w:t>允</w:t>
      </w:r>
      <w:r w:rsidR="003640F7" w:rsidRPr="003640F7">
        <w:rPr>
          <w:rFonts w:hint="eastAsia"/>
          <w:b/>
          <w:lang w:val="en-US"/>
        </w:rPr>
        <w:t>宜持續加強管控</w:t>
      </w:r>
      <w:r w:rsidR="0030269E">
        <w:rPr>
          <w:rFonts w:hint="eastAsia"/>
          <w:b/>
          <w:lang w:val="en-US" w:eastAsia="zh-TW"/>
        </w:rPr>
        <w:t>，避免期程再度延</w:t>
      </w:r>
      <w:r w:rsidR="00992063">
        <w:rPr>
          <w:rFonts w:hint="eastAsia"/>
          <w:b/>
          <w:lang w:val="en-US" w:eastAsia="zh-TW"/>
        </w:rPr>
        <w:t>後</w:t>
      </w:r>
    </w:p>
    <w:p w:rsidR="0062332E" w:rsidRDefault="00A108BE" w:rsidP="008254EC">
      <w:pPr>
        <w:pStyle w:val="21"/>
        <w:ind w:left="840" w:firstLine="560"/>
      </w:pPr>
      <w:r>
        <w:rPr>
          <w:rFonts w:hint="eastAsia"/>
        </w:rPr>
        <w:t>查</w:t>
      </w:r>
      <w:r w:rsidR="00992063">
        <w:rPr>
          <w:rFonts w:hint="eastAsia"/>
        </w:rPr>
        <w:t>「</w:t>
      </w:r>
      <w:r>
        <w:rPr>
          <w:rFonts w:hint="eastAsia"/>
        </w:rPr>
        <w:t>食品安全建設計畫</w:t>
      </w:r>
      <w:r w:rsidR="00992063">
        <w:rPr>
          <w:rFonts w:hint="eastAsia"/>
        </w:rPr>
        <w:t>」</w:t>
      </w:r>
      <w:r>
        <w:rPr>
          <w:rFonts w:hint="eastAsia"/>
        </w:rPr>
        <w:t>項下之子計畫1：</w:t>
      </w:r>
      <w:r w:rsidR="00992063">
        <w:rPr>
          <w:rFonts w:hint="eastAsia"/>
        </w:rPr>
        <w:t>「</w:t>
      </w:r>
      <w:r>
        <w:rPr>
          <w:rFonts w:hint="eastAsia"/>
        </w:rPr>
        <w:t>食藥大樓興建計畫</w:t>
      </w:r>
      <w:r w:rsidR="00992063">
        <w:rPr>
          <w:rFonts w:hint="eastAsia"/>
        </w:rPr>
        <w:t>」</w:t>
      </w:r>
      <w:r>
        <w:rPr>
          <w:rFonts w:hint="eastAsia"/>
        </w:rPr>
        <w:t>自</w:t>
      </w:r>
      <w:bookmarkStart w:id="36" w:name="_Hlk210465242"/>
      <w:r w:rsidR="000C088B">
        <w:rPr>
          <w:rFonts w:hint="eastAsia"/>
        </w:rPr>
        <w:t>前瞻特別預算第1期(</w:t>
      </w:r>
      <w:r>
        <w:rPr>
          <w:rFonts w:hint="eastAsia"/>
        </w:rPr>
        <w:t>106年度</w:t>
      </w:r>
      <w:r w:rsidR="000C088B">
        <w:rPr>
          <w:rFonts w:hint="eastAsia"/>
        </w:rPr>
        <w:t>)</w:t>
      </w:r>
      <w:r>
        <w:rPr>
          <w:rFonts w:hint="eastAsia"/>
        </w:rPr>
        <w:t>起</w:t>
      </w:r>
      <w:bookmarkEnd w:id="36"/>
      <w:r>
        <w:rPr>
          <w:rFonts w:hint="eastAsia"/>
        </w:rPr>
        <w:t>即開始執行，預計執行至115年底止；另子計畫5：</w:t>
      </w:r>
      <w:r w:rsidR="00992063">
        <w:rPr>
          <w:rFonts w:hint="eastAsia"/>
        </w:rPr>
        <w:t>「</w:t>
      </w:r>
      <w:r w:rsidR="000C088B">
        <w:rPr>
          <w:rFonts w:hint="eastAsia"/>
        </w:rPr>
        <w:t>食藥研究量能提升計畫</w:t>
      </w:r>
      <w:r w:rsidR="00992063">
        <w:rPr>
          <w:rFonts w:hint="eastAsia"/>
        </w:rPr>
        <w:t>」</w:t>
      </w:r>
      <w:r w:rsidR="000C088B">
        <w:rPr>
          <w:rFonts w:hint="eastAsia"/>
        </w:rPr>
        <w:t>自</w:t>
      </w:r>
      <w:r w:rsidR="007A6C55" w:rsidRPr="007A6C55">
        <w:rPr>
          <w:rFonts w:hint="eastAsia"/>
        </w:rPr>
        <w:t>前瞻特別預算第</w:t>
      </w:r>
      <w:r w:rsidR="007A6C55">
        <w:rPr>
          <w:rFonts w:hint="eastAsia"/>
        </w:rPr>
        <w:t>3</w:t>
      </w:r>
      <w:r w:rsidR="007A6C55" w:rsidRPr="007A6C55">
        <w:rPr>
          <w:rFonts w:hint="eastAsia"/>
        </w:rPr>
        <w:t>期(1</w:t>
      </w:r>
      <w:r w:rsidR="007A6C55">
        <w:rPr>
          <w:rFonts w:hint="eastAsia"/>
        </w:rPr>
        <w:t>1</w:t>
      </w:r>
      <w:r w:rsidR="007A6C55" w:rsidRPr="007A6C55">
        <w:rPr>
          <w:rFonts w:hint="eastAsia"/>
        </w:rPr>
        <w:t>0年度)起</w:t>
      </w:r>
      <w:r w:rsidR="007A6C55">
        <w:rPr>
          <w:rFonts w:hint="eastAsia"/>
        </w:rPr>
        <w:t>執行，預計執行至120年度，期程均長達9年以上。惟檢視食藥署提供資料，</w:t>
      </w:r>
      <w:r w:rsidR="00992063">
        <w:rPr>
          <w:rFonts w:hint="eastAsia"/>
        </w:rPr>
        <w:t>迄113年底「</w:t>
      </w:r>
      <w:r w:rsidR="007A6C55">
        <w:rPr>
          <w:rFonts w:hint="eastAsia"/>
        </w:rPr>
        <w:t>食藥大樓興建計畫</w:t>
      </w:r>
      <w:r w:rsidR="00992063">
        <w:rPr>
          <w:rFonts w:hint="eastAsia"/>
        </w:rPr>
        <w:t>」</w:t>
      </w:r>
      <w:r w:rsidR="007A6C55">
        <w:rPr>
          <w:rFonts w:hint="eastAsia"/>
        </w:rPr>
        <w:t>於前瞻特別預算第2期尚有保留執行數2</w:t>
      </w:r>
      <w:r w:rsidR="007A6C55">
        <w:t>,</w:t>
      </w:r>
      <w:r w:rsidR="007A6C55">
        <w:rPr>
          <w:rFonts w:hint="eastAsia"/>
        </w:rPr>
        <w:t>432萬</w:t>
      </w:r>
      <w:r w:rsidR="0072532E">
        <w:rPr>
          <w:rFonts w:hint="eastAsia"/>
        </w:rPr>
        <w:t>8千</w:t>
      </w:r>
      <w:r w:rsidR="007A6C55">
        <w:rPr>
          <w:rFonts w:hint="eastAsia"/>
        </w:rPr>
        <w:t>元(詳表2之說明)，</w:t>
      </w:r>
      <w:r w:rsidR="00992063">
        <w:rPr>
          <w:rFonts w:hint="eastAsia"/>
        </w:rPr>
        <w:t>另「</w:t>
      </w:r>
      <w:r w:rsidR="007A6C55">
        <w:rPr>
          <w:rFonts w:hint="eastAsia"/>
        </w:rPr>
        <w:t>食藥研究量能提升計畫</w:t>
      </w:r>
      <w:r w:rsidR="00992063">
        <w:rPr>
          <w:rFonts w:hint="eastAsia"/>
        </w:rPr>
        <w:t>」</w:t>
      </w:r>
      <w:r w:rsidR="0072532E">
        <w:rPr>
          <w:rFonts w:hint="eastAsia"/>
        </w:rPr>
        <w:t>之</w:t>
      </w:r>
      <w:r w:rsidR="007A6C55" w:rsidRPr="007A6C55">
        <w:rPr>
          <w:rFonts w:hint="eastAsia"/>
        </w:rPr>
        <w:t>前瞻特別預算第</w:t>
      </w:r>
      <w:r w:rsidR="007A6C55">
        <w:rPr>
          <w:rFonts w:hint="eastAsia"/>
        </w:rPr>
        <w:t>3</w:t>
      </w:r>
      <w:r w:rsidR="007A6C55" w:rsidRPr="007A6C55">
        <w:rPr>
          <w:rFonts w:hint="eastAsia"/>
        </w:rPr>
        <w:t>期</w:t>
      </w:r>
      <w:r w:rsidR="007A6C55">
        <w:rPr>
          <w:rFonts w:hint="eastAsia"/>
        </w:rPr>
        <w:t>執行率未達五成</w:t>
      </w:r>
      <w:r w:rsidR="008254EC" w:rsidRPr="00E918EB">
        <w:rPr>
          <w:rFonts w:hint="eastAsia"/>
        </w:rPr>
        <w:t>，</w:t>
      </w:r>
      <w:r w:rsidR="007A6C55">
        <w:rPr>
          <w:rFonts w:hint="eastAsia"/>
        </w:rPr>
        <w:t>第4期甚未達一成四(詳表2及表3)</w:t>
      </w:r>
      <w:r w:rsidR="00992063">
        <w:rPr>
          <w:rFonts w:hint="eastAsia"/>
        </w:rPr>
        <w:t>，均有執行落後情形</w:t>
      </w:r>
      <w:r w:rsidR="008254EC">
        <w:rPr>
          <w:rFonts w:hint="eastAsia"/>
        </w:rPr>
        <w:t>。</w:t>
      </w:r>
    </w:p>
    <w:p w:rsidR="008254EC" w:rsidRDefault="007A6C55" w:rsidP="008254EC">
      <w:pPr>
        <w:pStyle w:val="21"/>
        <w:ind w:left="840" w:firstLine="560"/>
      </w:pPr>
      <w:r>
        <w:rPr>
          <w:rFonts w:hint="eastAsia"/>
        </w:rPr>
        <w:t>洽據食藥署表示</w:t>
      </w:r>
      <w:r w:rsidR="0062332E">
        <w:rPr>
          <w:rFonts w:hint="eastAsia"/>
        </w:rPr>
        <w:t>，</w:t>
      </w:r>
      <w:r w:rsidR="00992063">
        <w:rPr>
          <w:rFonts w:hint="eastAsia"/>
        </w:rPr>
        <w:t>「</w:t>
      </w:r>
      <w:r w:rsidR="0062332E" w:rsidRPr="0062332E">
        <w:rPr>
          <w:rFonts w:hint="eastAsia"/>
        </w:rPr>
        <w:t>食藥大樓興建計畫</w:t>
      </w:r>
      <w:r w:rsidR="00992063">
        <w:rPr>
          <w:rFonts w:hint="eastAsia"/>
        </w:rPr>
        <w:t>」</w:t>
      </w:r>
      <w:r w:rsidR="0062332E" w:rsidRPr="0062332E">
        <w:rPr>
          <w:rFonts w:hint="eastAsia"/>
        </w:rPr>
        <w:t>於前瞻特別預算第2期尚有保留執行數2</w:t>
      </w:r>
      <w:r w:rsidR="0062332E" w:rsidRPr="0062332E">
        <w:t>,</w:t>
      </w:r>
      <w:r w:rsidR="0062332E" w:rsidRPr="0062332E">
        <w:rPr>
          <w:rFonts w:hint="eastAsia"/>
        </w:rPr>
        <w:t>432萬</w:t>
      </w:r>
      <w:r w:rsidR="0072532E">
        <w:rPr>
          <w:rFonts w:hint="eastAsia"/>
        </w:rPr>
        <w:t>8千</w:t>
      </w:r>
      <w:r w:rsidR="0062332E" w:rsidRPr="0062332E">
        <w:rPr>
          <w:rFonts w:hint="eastAsia"/>
        </w:rPr>
        <w:t>元</w:t>
      </w:r>
      <w:r w:rsidR="00992063">
        <w:rPr>
          <w:rFonts w:hint="eastAsia"/>
        </w:rPr>
        <w:t>，</w:t>
      </w:r>
      <w:r w:rsidR="0062332E" w:rsidRPr="0062332E">
        <w:rPr>
          <w:rFonts w:hint="eastAsia"/>
        </w:rPr>
        <w:t>係因委託設計及委託監造費用</w:t>
      </w:r>
      <w:r w:rsidR="0062332E" w:rsidRPr="0062332E">
        <w:t>須</w:t>
      </w:r>
      <w:r w:rsidR="0062332E" w:rsidRPr="0062332E">
        <w:rPr>
          <w:rFonts w:hint="eastAsia"/>
        </w:rPr>
        <w:t>依委託設計契約及委託監造契約所約定之付款條件，</w:t>
      </w:r>
      <w:r w:rsidR="0062332E" w:rsidRPr="0062332E">
        <w:t>配合工程施工進度分階段撥付，屆時將全數執行完畢</w:t>
      </w:r>
      <w:r w:rsidR="00992063">
        <w:rPr>
          <w:rFonts w:hint="eastAsia"/>
        </w:rPr>
        <w:t>，</w:t>
      </w:r>
      <w:r w:rsidR="0062332E">
        <w:rPr>
          <w:rFonts w:hint="eastAsia"/>
        </w:rPr>
        <w:t>將</w:t>
      </w:r>
      <w:r w:rsidR="0062332E" w:rsidRPr="0062332E">
        <w:t>持續敦請代辦機關(</w:t>
      </w:r>
      <w:r w:rsidR="0062332E">
        <w:rPr>
          <w:rFonts w:hint="eastAsia"/>
        </w:rPr>
        <w:t>內政部</w:t>
      </w:r>
      <w:r w:rsidR="0062332E" w:rsidRPr="0062332E">
        <w:rPr>
          <w:rFonts w:hint="eastAsia"/>
        </w:rPr>
        <w:t>國土</w:t>
      </w:r>
      <w:r w:rsidR="0062332E">
        <w:rPr>
          <w:rFonts w:hint="eastAsia"/>
        </w:rPr>
        <w:t>管理</w:t>
      </w:r>
      <w:r w:rsidR="0062332E" w:rsidRPr="0062332E">
        <w:rPr>
          <w:rFonts w:hint="eastAsia"/>
        </w:rPr>
        <w:t>署</w:t>
      </w:r>
      <w:r w:rsidR="0062332E" w:rsidRPr="0062332E">
        <w:t>)協助督導廠商積極趕辦</w:t>
      </w:r>
      <w:r w:rsidR="0062332E">
        <w:rPr>
          <w:rFonts w:hint="eastAsia"/>
        </w:rPr>
        <w:t>。至</w:t>
      </w:r>
      <w:r w:rsidR="00992063">
        <w:rPr>
          <w:rFonts w:hint="eastAsia"/>
        </w:rPr>
        <w:t>「</w:t>
      </w:r>
      <w:r w:rsidR="0062332E" w:rsidRPr="0062332E">
        <w:rPr>
          <w:rFonts w:hint="eastAsia"/>
        </w:rPr>
        <w:t>食藥研究量能提升計畫</w:t>
      </w:r>
      <w:r w:rsidR="00992063">
        <w:rPr>
          <w:rFonts w:hint="eastAsia"/>
        </w:rPr>
        <w:t>」</w:t>
      </w:r>
      <w:r w:rsidR="0062332E">
        <w:rPr>
          <w:rFonts w:hint="eastAsia"/>
        </w:rPr>
        <w:t>執行率較低，</w:t>
      </w:r>
      <w:r w:rsidR="0062332E" w:rsidRPr="0062332E">
        <w:rPr>
          <w:rFonts w:hint="eastAsia"/>
        </w:rPr>
        <w:t>係因專案管理、設計監造採購案之相關款項採分期付款，</w:t>
      </w:r>
      <w:r w:rsidR="0062332E">
        <w:rPr>
          <w:rFonts w:hint="eastAsia"/>
        </w:rPr>
        <w:t>且昆陽大樓整建工程屬跨年期計畫，</w:t>
      </w:r>
      <w:r w:rsidR="0062332E" w:rsidRPr="0062332E">
        <w:rPr>
          <w:rFonts w:hint="eastAsia"/>
        </w:rPr>
        <w:t>須依實際工程進度分年、分期撥付</w:t>
      </w:r>
      <w:r w:rsidR="0062332E">
        <w:rPr>
          <w:rFonts w:hint="eastAsia"/>
        </w:rPr>
        <w:t>。</w:t>
      </w:r>
      <w:r w:rsidR="008254EC">
        <w:rPr>
          <w:rFonts w:hint="eastAsia"/>
        </w:rPr>
        <w:t>鑑於</w:t>
      </w:r>
      <w:r w:rsidR="0062332E">
        <w:rPr>
          <w:rFonts w:hint="eastAsia"/>
        </w:rPr>
        <w:t>上</w:t>
      </w:r>
      <w:r w:rsidR="0062332E" w:rsidRPr="0062332E">
        <w:rPr>
          <w:rFonts w:hint="eastAsia"/>
        </w:rPr>
        <w:t>述</w:t>
      </w:r>
      <w:r w:rsidR="0062332E">
        <w:rPr>
          <w:rFonts w:hint="eastAsia"/>
        </w:rPr>
        <w:t>2</w:t>
      </w:r>
      <w:r w:rsidR="0062332E" w:rsidRPr="0062332E">
        <w:rPr>
          <w:rFonts w:hint="eastAsia"/>
        </w:rPr>
        <w:t>項子計畫於前瞻</w:t>
      </w:r>
      <w:r w:rsidR="0062332E">
        <w:rPr>
          <w:rFonts w:hint="eastAsia"/>
        </w:rPr>
        <w:t>特別預算</w:t>
      </w:r>
      <w:r w:rsidR="0062332E" w:rsidRPr="0062332E">
        <w:rPr>
          <w:rFonts w:hint="eastAsia"/>
        </w:rPr>
        <w:t>結束後</w:t>
      </w:r>
      <w:r w:rsidR="0062332E">
        <w:rPr>
          <w:rFonts w:hint="eastAsia"/>
        </w:rPr>
        <w:t>，</w:t>
      </w:r>
      <w:r w:rsidR="00992063">
        <w:rPr>
          <w:rFonts w:hint="eastAsia"/>
        </w:rPr>
        <w:t>後續</w:t>
      </w:r>
      <w:r w:rsidR="0062332E">
        <w:rPr>
          <w:rFonts w:hint="eastAsia"/>
        </w:rPr>
        <w:t>年度</w:t>
      </w:r>
      <w:r w:rsidR="00992063">
        <w:rPr>
          <w:rFonts w:hint="eastAsia"/>
        </w:rPr>
        <w:t>之</w:t>
      </w:r>
      <w:r w:rsidR="0062332E" w:rsidRPr="0062332E">
        <w:rPr>
          <w:rFonts w:hint="eastAsia"/>
        </w:rPr>
        <w:t>經費需求合計仍達22</w:t>
      </w:r>
      <w:r w:rsidR="0062332E">
        <w:rPr>
          <w:rFonts w:hint="eastAsia"/>
        </w:rPr>
        <w:t>.05</w:t>
      </w:r>
      <w:r w:rsidR="0062332E" w:rsidRPr="0062332E">
        <w:rPr>
          <w:rFonts w:hint="eastAsia"/>
        </w:rPr>
        <w:t>億元，</w:t>
      </w:r>
      <w:r w:rsidR="0062332E">
        <w:rPr>
          <w:rFonts w:hint="eastAsia"/>
        </w:rPr>
        <w:t>其中14.05億元預計至120年度方全數執行完畢</w:t>
      </w:r>
      <w:r w:rsidR="00992063">
        <w:rPr>
          <w:rFonts w:hint="eastAsia"/>
        </w:rPr>
        <w:t>；</w:t>
      </w:r>
      <w:r w:rsidR="0062332E" w:rsidRPr="0062332E">
        <w:rPr>
          <w:rFonts w:hint="eastAsia"/>
        </w:rPr>
        <w:t>食藥署允宜</w:t>
      </w:r>
      <w:r w:rsidR="0062332E">
        <w:rPr>
          <w:rFonts w:hint="eastAsia"/>
        </w:rPr>
        <w:t>持續</w:t>
      </w:r>
      <w:r w:rsidR="0062332E" w:rsidRPr="0062332E">
        <w:rPr>
          <w:rFonts w:hint="eastAsia"/>
        </w:rPr>
        <w:t>加強管控</w:t>
      </w:r>
      <w:r w:rsidR="0062332E">
        <w:rPr>
          <w:rFonts w:hint="eastAsia"/>
        </w:rPr>
        <w:t>該2</w:t>
      </w:r>
      <w:r w:rsidR="0062332E" w:rsidRPr="0062332E">
        <w:rPr>
          <w:rFonts w:hint="eastAsia"/>
        </w:rPr>
        <w:t>項計畫進度及期程，本撙節支出原則辦理，避免因期程延</w:t>
      </w:r>
      <w:r w:rsidR="00992063">
        <w:rPr>
          <w:rFonts w:hint="eastAsia"/>
        </w:rPr>
        <w:t>後</w:t>
      </w:r>
      <w:r w:rsidR="0062332E" w:rsidRPr="0062332E">
        <w:rPr>
          <w:rFonts w:hint="eastAsia"/>
        </w:rPr>
        <w:t>而</w:t>
      </w:r>
      <w:r w:rsidR="0062332E">
        <w:rPr>
          <w:rFonts w:hint="eastAsia"/>
        </w:rPr>
        <w:t>再度增</w:t>
      </w:r>
      <w:r w:rsidR="0062332E" w:rsidRPr="0062332E">
        <w:rPr>
          <w:rFonts w:hint="eastAsia"/>
        </w:rPr>
        <w:t>加預算。</w:t>
      </w:r>
    </w:p>
    <w:p w:rsidR="008254EC" w:rsidRPr="00EE131C" w:rsidRDefault="008254EC" w:rsidP="00E96836">
      <w:pPr>
        <w:pStyle w:val="142"/>
        <w:spacing w:beforeLines="50" w:before="250"/>
        <w:ind w:left="925" w:rightChars="-107" w:right="-300" w:hangingChars="330" w:hanging="925"/>
        <w:rPr>
          <w:rFonts w:hint="eastAsia"/>
          <w:b/>
          <w:szCs w:val="24"/>
          <w:lang w:eastAsia="zh-TW"/>
        </w:rPr>
      </w:pPr>
      <w:bookmarkStart w:id="37" w:name="_Hlk210461779"/>
      <w:r w:rsidRPr="00B52899">
        <w:rPr>
          <w:rFonts w:hint="eastAsia"/>
          <w:b/>
          <w:sz w:val="28"/>
        </w:rPr>
        <w:t>表</w:t>
      </w:r>
      <w:r>
        <w:rPr>
          <w:b/>
          <w:sz w:val="28"/>
          <w:lang w:eastAsia="zh-TW"/>
        </w:rPr>
        <w:t>2</w:t>
      </w:r>
      <w:r w:rsidRPr="00B52899">
        <w:rPr>
          <w:rFonts w:hint="eastAsia"/>
          <w:b/>
          <w:sz w:val="28"/>
        </w:rPr>
        <w:t xml:space="preserve">  </w:t>
      </w:r>
      <w:bookmarkStart w:id="38" w:name="_Hlk210463618"/>
      <w:r w:rsidR="00992063">
        <w:rPr>
          <w:rFonts w:hAnsi="標楷體" w:hint="eastAsia"/>
          <w:b/>
          <w:sz w:val="28"/>
        </w:rPr>
        <w:t>「</w:t>
      </w:r>
      <w:r w:rsidR="00A108BE">
        <w:rPr>
          <w:rFonts w:hint="eastAsia"/>
          <w:b/>
          <w:sz w:val="28"/>
          <w:lang w:eastAsia="zh-TW"/>
        </w:rPr>
        <w:t>食品安全建設計畫</w:t>
      </w:r>
      <w:r w:rsidR="00992063">
        <w:rPr>
          <w:rFonts w:hAnsi="標楷體" w:hint="eastAsia"/>
          <w:b/>
          <w:sz w:val="28"/>
          <w:lang w:eastAsia="zh-TW"/>
        </w:rPr>
        <w:t>」</w:t>
      </w:r>
      <w:r w:rsidR="00992063">
        <w:rPr>
          <w:rFonts w:hint="eastAsia"/>
          <w:b/>
          <w:sz w:val="28"/>
          <w:lang w:eastAsia="zh-TW"/>
        </w:rPr>
        <w:t>之</w:t>
      </w:r>
      <w:r w:rsidR="00992063">
        <w:rPr>
          <w:rFonts w:hAnsi="標楷體" w:hint="eastAsia"/>
          <w:b/>
          <w:sz w:val="28"/>
          <w:lang w:eastAsia="zh-TW"/>
        </w:rPr>
        <w:t>「</w:t>
      </w:r>
      <w:r w:rsidR="005B777C">
        <w:rPr>
          <w:rFonts w:hint="eastAsia"/>
          <w:b/>
          <w:sz w:val="28"/>
          <w:lang w:eastAsia="zh-TW"/>
        </w:rPr>
        <w:t>食藥大樓興建計畫</w:t>
      </w:r>
      <w:r w:rsidR="00992063">
        <w:rPr>
          <w:rFonts w:hAnsi="標楷體" w:hint="eastAsia"/>
          <w:b/>
          <w:sz w:val="28"/>
          <w:lang w:eastAsia="zh-TW"/>
        </w:rPr>
        <w:t>」</w:t>
      </w:r>
      <w:r w:rsidR="005B777C">
        <w:rPr>
          <w:rFonts w:hint="eastAsia"/>
          <w:b/>
          <w:sz w:val="28"/>
          <w:lang w:eastAsia="zh-TW"/>
        </w:rPr>
        <w:t>及</w:t>
      </w:r>
      <w:r w:rsidR="00992063">
        <w:rPr>
          <w:rFonts w:hAnsi="標楷體" w:hint="eastAsia"/>
          <w:b/>
          <w:sz w:val="28"/>
          <w:lang w:eastAsia="zh-TW"/>
        </w:rPr>
        <w:t>「</w:t>
      </w:r>
      <w:r w:rsidR="005B777C">
        <w:rPr>
          <w:rFonts w:hint="eastAsia"/>
          <w:b/>
          <w:sz w:val="28"/>
          <w:lang w:eastAsia="zh-TW"/>
        </w:rPr>
        <w:t>食藥研究量能計畫</w:t>
      </w:r>
      <w:bookmarkStart w:id="39" w:name="_Hlk210462469"/>
      <w:r w:rsidR="00992063">
        <w:rPr>
          <w:rFonts w:hAnsi="標楷體" w:hint="eastAsia"/>
          <w:b/>
          <w:sz w:val="28"/>
          <w:lang w:eastAsia="zh-TW"/>
        </w:rPr>
        <w:t>」</w:t>
      </w:r>
      <w:r w:rsidR="00EE131C">
        <w:rPr>
          <w:rFonts w:hint="eastAsia"/>
          <w:b/>
          <w:sz w:val="28"/>
          <w:lang w:eastAsia="zh-TW"/>
        </w:rPr>
        <w:t>於</w:t>
      </w:r>
      <w:r w:rsidR="00EE131C" w:rsidRPr="00EE131C">
        <w:rPr>
          <w:rFonts w:hint="eastAsia"/>
          <w:b/>
          <w:sz w:val="28"/>
          <w:lang w:val="en-US" w:eastAsia="zh-TW"/>
        </w:rPr>
        <w:t>前瞻特別預算</w:t>
      </w:r>
      <w:r w:rsidR="00EE131C">
        <w:rPr>
          <w:rFonts w:hint="eastAsia"/>
          <w:b/>
          <w:sz w:val="28"/>
          <w:lang w:val="en-US" w:eastAsia="zh-TW"/>
        </w:rPr>
        <w:t>第3期</w:t>
      </w:r>
      <w:bookmarkEnd w:id="39"/>
      <w:r w:rsidR="005B777C">
        <w:rPr>
          <w:rFonts w:hint="eastAsia"/>
          <w:b/>
          <w:spacing w:val="-10"/>
          <w:sz w:val="28"/>
          <w:lang w:eastAsia="zh-TW"/>
        </w:rPr>
        <w:t>執行情形</w:t>
      </w:r>
      <w:r w:rsidRPr="00B52899">
        <w:rPr>
          <w:rFonts w:hint="eastAsia"/>
          <w:b/>
          <w:sz w:val="28"/>
        </w:rPr>
        <w:t>表</w:t>
      </w:r>
      <w:r w:rsidRPr="00B52899">
        <w:rPr>
          <w:rFonts w:hint="eastAsia"/>
          <w:b/>
          <w:sz w:val="28"/>
          <w:lang w:eastAsia="zh-TW"/>
        </w:rPr>
        <w:t xml:space="preserve"> </w:t>
      </w:r>
      <w:r w:rsidR="00EE131C">
        <w:rPr>
          <w:rFonts w:hint="eastAsia"/>
          <w:b/>
          <w:sz w:val="28"/>
          <w:lang w:eastAsia="zh-TW"/>
        </w:rPr>
        <w:t xml:space="preserve"> </w:t>
      </w:r>
      <w:r w:rsidRPr="00B52899">
        <w:rPr>
          <w:rFonts w:hint="eastAsia"/>
          <w:lang w:eastAsia="zh-TW"/>
        </w:rPr>
        <w:t>單位：</w:t>
      </w:r>
      <w:r w:rsidR="00EE131C">
        <w:rPr>
          <w:rFonts w:hint="eastAsia"/>
          <w:lang w:eastAsia="zh-TW"/>
        </w:rPr>
        <w:t>新臺幣千元；%</w:t>
      </w:r>
      <w:bookmarkEnd w:id="38"/>
    </w:p>
    <w:tbl>
      <w:tblPr>
        <w:tblW w:w="878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60"/>
        <w:gridCol w:w="992"/>
        <w:gridCol w:w="958"/>
        <w:gridCol w:w="855"/>
        <w:gridCol w:w="979"/>
        <w:gridCol w:w="688"/>
        <w:gridCol w:w="1056"/>
        <w:gridCol w:w="850"/>
        <w:gridCol w:w="851"/>
      </w:tblGrid>
      <w:tr w:rsidR="00EE131C" w:rsidRPr="00EE131C" w:rsidTr="00F56545">
        <w:trPr>
          <w:trHeight w:val="349"/>
          <w:tblHeader/>
        </w:trPr>
        <w:tc>
          <w:tcPr>
            <w:tcW w:w="1560" w:type="dxa"/>
            <w:vMerge w:val="restart"/>
            <w:shd w:val="clear" w:color="auto" w:fill="auto"/>
            <w:noWrap/>
            <w:vAlign w:val="center"/>
            <w:hideMark/>
          </w:tcPr>
          <w:p w:rsidR="00EE131C" w:rsidRPr="00EE131C" w:rsidRDefault="00EE131C" w:rsidP="00EE131C">
            <w:pPr>
              <w:pStyle w:val="142"/>
              <w:jc w:val="center"/>
              <w:rPr>
                <w:snapToGrid/>
                <w:spacing w:val="-20"/>
              </w:rPr>
            </w:pPr>
            <w:r w:rsidRPr="00EE131C">
              <w:rPr>
                <w:snapToGrid/>
                <w:spacing w:val="-20"/>
              </w:rPr>
              <w:t>子計畫名稱</w:t>
            </w:r>
          </w:p>
        </w:tc>
        <w:tc>
          <w:tcPr>
            <w:tcW w:w="2805" w:type="dxa"/>
            <w:gridSpan w:val="3"/>
            <w:shd w:val="clear" w:color="auto" w:fill="auto"/>
            <w:noWrap/>
            <w:vAlign w:val="center"/>
            <w:hideMark/>
          </w:tcPr>
          <w:p w:rsidR="00EE131C" w:rsidRPr="00EE131C" w:rsidRDefault="00EE131C" w:rsidP="00EE131C">
            <w:pPr>
              <w:pStyle w:val="142"/>
              <w:jc w:val="center"/>
              <w:rPr>
                <w:spacing w:val="-20"/>
              </w:rPr>
            </w:pPr>
            <w:r w:rsidRPr="00EE131C">
              <w:rPr>
                <w:spacing w:val="-20"/>
              </w:rPr>
              <w:t>預算數</w:t>
            </w:r>
          </w:p>
        </w:tc>
        <w:tc>
          <w:tcPr>
            <w:tcW w:w="3573" w:type="dxa"/>
            <w:gridSpan w:val="4"/>
            <w:shd w:val="clear" w:color="auto" w:fill="auto"/>
            <w:noWrap/>
            <w:vAlign w:val="center"/>
            <w:hideMark/>
          </w:tcPr>
          <w:p w:rsidR="00EE131C" w:rsidRPr="00EE131C" w:rsidRDefault="00EE131C" w:rsidP="00EE131C">
            <w:pPr>
              <w:pStyle w:val="142"/>
              <w:jc w:val="center"/>
              <w:rPr>
                <w:spacing w:val="-20"/>
              </w:rPr>
            </w:pPr>
            <w:r w:rsidRPr="00EE131C">
              <w:rPr>
                <w:spacing w:val="-20"/>
              </w:rPr>
              <w:t>至113年12月底止</w:t>
            </w:r>
          </w:p>
        </w:tc>
        <w:tc>
          <w:tcPr>
            <w:tcW w:w="851" w:type="dxa"/>
            <w:vMerge w:val="restart"/>
            <w:vAlign w:val="center"/>
          </w:tcPr>
          <w:p w:rsidR="00EE131C" w:rsidRPr="00EE131C" w:rsidRDefault="00EE131C" w:rsidP="00EE131C">
            <w:pPr>
              <w:pStyle w:val="142"/>
              <w:jc w:val="center"/>
              <w:rPr>
                <w:spacing w:val="-20"/>
              </w:rPr>
            </w:pPr>
            <w:r w:rsidRPr="00EE131C">
              <w:rPr>
                <w:spacing w:val="-20"/>
              </w:rPr>
              <w:t>保留待執行數</w:t>
            </w:r>
          </w:p>
          <w:p w:rsidR="00EE131C" w:rsidRPr="00EE131C" w:rsidRDefault="00EE131C" w:rsidP="00EE131C">
            <w:pPr>
              <w:pStyle w:val="142"/>
              <w:jc w:val="center"/>
              <w:rPr>
                <w:spacing w:val="-20"/>
              </w:rPr>
            </w:pPr>
            <w:r w:rsidRPr="00EE131C">
              <w:rPr>
                <w:spacing w:val="-20"/>
              </w:rPr>
              <w:t>(1)-(2)</w:t>
            </w:r>
          </w:p>
        </w:tc>
      </w:tr>
      <w:tr w:rsidR="00EE131C" w:rsidRPr="00EE131C" w:rsidTr="00F56545">
        <w:trPr>
          <w:trHeight w:val="59"/>
          <w:tblHeader/>
        </w:trPr>
        <w:tc>
          <w:tcPr>
            <w:tcW w:w="1560" w:type="dxa"/>
            <w:vMerge/>
            <w:shd w:val="clear" w:color="auto" w:fill="auto"/>
            <w:vAlign w:val="center"/>
            <w:hideMark/>
          </w:tcPr>
          <w:p w:rsidR="00EE131C" w:rsidRPr="00EE131C" w:rsidRDefault="00EE131C" w:rsidP="00EE131C">
            <w:pPr>
              <w:pStyle w:val="142"/>
              <w:rPr>
                <w:spacing w:val="-20"/>
              </w:rPr>
            </w:pPr>
          </w:p>
        </w:tc>
        <w:tc>
          <w:tcPr>
            <w:tcW w:w="992" w:type="dxa"/>
            <w:shd w:val="clear" w:color="auto" w:fill="auto"/>
            <w:noWrap/>
            <w:vAlign w:val="center"/>
            <w:hideMark/>
          </w:tcPr>
          <w:p w:rsidR="00EE131C" w:rsidRPr="00EE131C" w:rsidRDefault="00EE131C" w:rsidP="00EE131C">
            <w:pPr>
              <w:pStyle w:val="142"/>
              <w:jc w:val="center"/>
              <w:rPr>
                <w:spacing w:val="-20"/>
              </w:rPr>
            </w:pPr>
            <w:r w:rsidRPr="00EE131C">
              <w:rPr>
                <w:spacing w:val="-20"/>
              </w:rPr>
              <w:t>小計(1)</w:t>
            </w:r>
            <w:r w:rsidR="006344A4">
              <w:rPr>
                <w:spacing w:val="-20"/>
              </w:rPr>
              <w:t>=(A+B)</w:t>
            </w:r>
          </w:p>
        </w:tc>
        <w:tc>
          <w:tcPr>
            <w:tcW w:w="958" w:type="dxa"/>
            <w:shd w:val="clear" w:color="auto" w:fill="auto"/>
            <w:noWrap/>
            <w:vAlign w:val="center"/>
            <w:hideMark/>
          </w:tcPr>
          <w:p w:rsidR="00EE131C" w:rsidRPr="00EE131C" w:rsidRDefault="00EE131C" w:rsidP="00EE131C">
            <w:pPr>
              <w:pStyle w:val="142"/>
              <w:jc w:val="center"/>
              <w:rPr>
                <w:rFonts w:hint="eastAsia"/>
                <w:spacing w:val="-20"/>
                <w:lang w:eastAsia="zh-TW"/>
              </w:rPr>
            </w:pPr>
            <w:r w:rsidRPr="00EE131C">
              <w:rPr>
                <w:spacing w:val="-20"/>
              </w:rPr>
              <w:t>110年度</w:t>
            </w:r>
            <w:r w:rsidR="006344A4">
              <w:rPr>
                <w:rFonts w:hint="eastAsia"/>
                <w:spacing w:val="-20"/>
                <w:lang w:eastAsia="zh-TW"/>
              </w:rPr>
              <w:t>(</w:t>
            </w:r>
            <w:r w:rsidR="006344A4">
              <w:rPr>
                <w:spacing w:val="-20"/>
                <w:lang w:eastAsia="zh-TW"/>
              </w:rPr>
              <w:t>A)</w:t>
            </w:r>
          </w:p>
        </w:tc>
        <w:tc>
          <w:tcPr>
            <w:tcW w:w="855" w:type="dxa"/>
            <w:shd w:val="clear" w:color="auto" w:fill="auto"/>
            <w:noWrap/>
            <w:vAlign w:val="center"/>
            <w:hideMark/>
          </w:tcPr>
          <w:p w:rsidR="00EE131C" w:rsidRPr="00EE131C" w:rsidRDefault="00EE131C" w:rsidP="00EE131C">
            <w:pPr>
              <w:pStyle w:val="142"/>
              <w:jc w:val="center"/>
              <w:rPr>
                <w:rFonts w:hint="eastAsia"/>
                <w:spacing w:val="-20"/>
                <w:lang w:eastAsia="zh-TW"/>
              </w:rPr>
            </w:pPr>
            <w:r w:rsidRPr="00EE131C">
              <w:rPr>
                <w:spacing w:val="-20"/>
              </w:rPr>
              <w:t>111年度</w:t>
            </w:r>
            <w:r w:rsidR="006344A4">
              <w:rPr>
                <w:rFonts w:hint="eastAsia"/>
                <w:spacing w:val="-20"/>
                <w:lang w:eastAsia="zh-TW"/>
              </w:rPr>
              <w:t>(</w:t>
            </w:r>
            <w:r w:rsidR="006344A4">
              <w:rPr>
                <w:spacing w:val="-20"/>
                <w:lang w:eastAsia="zh-TW"/>
              </w:rPr>
              <w:t>B)</w:t>
            </w:r>
          </w:p>
        </w:tc>
        <w:tc>
          <w:tcPr>
            <w:tcW w:w="979" w:type="dxa"/>
            <w:shd w:val="clear" w:color="auto" w:fill="auto"/>
            <w:noWrap/>
            <w:vAlign w:val="center"/>
            <w:hideMark/>
          </w:tcPr>
          <w:p w:rsidR="00EE131C" w:rsidRPr="00EE131C" w:rsidRDefault="00EE131C" w:rsidP="006344A4">
            <w:pPr>
              <w:pStyle w:val="142"/>
              <w:jc w:val="center"/>
              <w:rPr>
                <w:rFonts w:hint="eastAsia"/>
                <w:spacing w:val="-20"/>
                <w:lang w:eastAsia="zh-TW"/>
              </w:rPr>
            </w:pPr>
            <w:r w:rsidRPr="00EE131C">
              <w:rPr>
                <w:spacing w:val="-20"/>
              </w:rPr>
              <w:t>累計實現數</w:t>
            </w:r>
            <w:r w:rsidR="006344A4">
              <w:rPr>
                <w:rFonts w:hint="eastAsia"/>
                <w:spacing w:val="-20"/>
                <w:lang w:eastAsia="zh-TW"/>
              </w:rPr>
              <w:t>(</w:t>
            </w:r>
            <w:r w:rsidR="006344A4">
              <w:rPr>
                <w:spacing w:val="-20"/>
                <w:lang w:eastAsia="zh-TW"/>
              </w:rPr>
              <w:t>a)</w:t>
            </w:r>
          </w:p>
        </w:tc>
        <w:tc>
          <w:tcPr>
            <w:tcW w:w="688" w:type="dxa"/>
            <w:tcBorders>
              <w:top w:val="single" w:sz="4" w:space="0" w:color="auto"/>
              <w:left w:val="single" w:sz="4" w:space="0" w:color="auto"/>
              <w:right w:val="single" w:sz="4" w:space="0" w:color="auto"/>
            </w:tcBorders>
            <w:shd w:val="clear" w:color="auto" w:fill="auto"/>
            <w:vAlign w:val="center"/>
          </w:tcPr>
          <w:p w:rsidR="00EE131C" w:rsidRPr="00EE131C" w:rsidRDefault="00EE131C" w:rsidP="00EE131C">
            <w:pPr>
              <w:pStyle w:val="142"/>
              <w:jc w:val="center"/>
              <w:rPr>
                <w:rFonts w:hint="eastAsia"/>
                <w:spacing w:val="-20"/>
                <w:lang w:eastAsia="zh-TW"/>
              </w:rPr>
            </w:pPr>
            <w:r w:rsidRPr="00EE131C">
              <w:rPr>
                <w:spacing w:val="-20"/>
              </w:rPr>
              <w:t>賸餘數</w:t>
            </w:r>
            <w:r w:rsidR="006344A4">
              <w:rPr>
                <w:rFonts w:hint="eastAsia"/>
                <w:spacing w:val="-20"/>
                <w:lang w:eastAsia="zh-TW"/>
              </w:rPr>
              <w:t>(</w:t>
            </w:r>
            <w:r w:rsidR="006344A4">
              <w:rPr>
                <w:spacing w:val="-20"/>
                <w:lang w:eastAsia="zh-TW"/>
              </w:rPr>
              <w:t>b)</w:t>
            </w:r>
          </w:p>
        </w:tc>
        <w:tc>
          <w:tcPr>
            <w:tcW w:w="1056" w:type="dxa"/>
            <w:tcBorders>
              <w:top w:val="single" w:sz="4" w:space="0" w:color="auto"/>
              <w:left w:val="single" w:sz="4" w:space="0" w:color="auto"/>
            </w:tcBorders>
            <w:shd w:val="clear" w:color="auto" w:fill="auto"/>
            <w:vAlign w:val="center"/>
          </w:tcPr>
          <w:p w:rsidR="00EE131C" w:rsidRPr="00EE131C" w:rsidRDefault="00EE131C" w:rsidP="00EE131C">
            <w:pPr>
              <w:pStyle w:val="142"/>
              <w:jc w:val="center"/>
              <w:rPr>
                <w:spacing w:val="-20"/>
              </w:rPr>
            </w:pPr>
            <w:r w:rsidRPr="00EE131C">
              <w:rPr>
                <w:spacing w:val="-20"/>
              </w:rPr>
              <w:t>小計(2)</w:t>
            </w:r>
            <w:r w:rsidR="006344A4">
              <w:rPr>
                <w:spacing w:val="-20"/>
              </w:rPr>
              <w:t>=(a+b)</w:t>
            </w:r>
          </w:p>
        </w:tc>
        <w:tc>
          <w:tcPr>
            <w:tcW w:w="850" w:type="dxa"/>
            <w:tcBorders>
              <w:top w:val="single" w:sz="4" w:space="0" w:color="auto"/>
            </w:tcBorders>
            <w:shd w:val="clear" w:color="auto" w:fill="auto"/>
            <w:vAlign w:val="center"/>
            <w:hideMark/>
          </w:tcPr>
          <w:p w:rsidR="00EE131C" w:rsidRPr="00EE131C" w:rsidRDefault="00EE131C" w:rsidP="00EE131C">
            <w:pPr>
              <w:pStyle w:val="142"/>
              <w:jc w:val="center"/>
              <w:rPr>
                <w:spacing w:val="-20"/>
              </w:rPr>
            </w:pPr>
            <w:r w:rsidRPr="00EE131C">
              <w:rPr>
                <w:spacing w:val="-20"/>
              </w:rPr>
              <w:t>執行率</w:t>
            </w:r>
          </w:p>
          <w:p w:rsidR="00EE131C" w:rsidRPr="00EE131C" w:rsidRDefault="00EE131C" w:rsidP="00EE131C">
            <w:pPr>
              <w:pStyle w:val="142"/>
              <w:jc w:val="center"/>
              <w:rPr>
                <w:spacing w:val="-20"/>
              </w:rPr>
            </w:pPr>
            <w:r w:rsidRPr="00EE131C">
              <w:rPr>
                <w:spacing w:val="-20"/>
              </w:rPr>
              <w:t>(2)/(1)</w:t>
            </w:r>
          </w:p>
        </w:tc>
        <w:tc>
          <w:tcPr>
            <w:tcW w:w="851" w:type="dxa"/>
            <w:vMerge/>
          </w:tcPr>
          <w:p w:rsidR="00EE131C" w:rsidRPr="00EE131C" w:rsidRDefault="00EE131C" w:rsidP="00EE131C">
            <w:pPr>
              <w:pStyle w:val="142"/>
              <w:rPr>
                <w:spacing w:val="-20"/>
              </w:rPr>
            </w:pPr>
          </w:p>
        </w:tc>
      </w:tr>
      <w:tr w:rsidR="00EE131C" w:rsidRPr="00EE131C" w:rsidTr="00F56545">
        <w:trPr>
          <w:trHeight w:val="211"/>
        </w:trPr>
        <w:tc>
          <w:tcPr>
            <w:tcW w:w="1560" w:type="dxa"/>
            <w:shd w:val="clear" w:color="auto" w:fill="auto"/>
            <w:vAlign w:val="center"/>
            <w:hideMark/>
          </w:tcPr>
          <w:p w:rsidR="00EE131C" w:rsidRPr="00EE131C" w:rsidRDefault="00A108BE" w:rsidP="00A108BE">
            <w:pPr>
              <w:pStyle w:val="142"/>
              <w:ind w:left="264" w:hangingChars="120" w:hanging="264"/>
              <w:jc w:val="both"/>
              <w:rPr>
                <w:spacing w:val="-20"/>
              </w:rPr>
            </w:pPr>
            <w:r>
              <w:rPr>
                <w:rFonts w:hint="eastAsia"/>
                <w:spacing w:val="-20"/>
                <w:lang w:eastAsia="zh-TW"/>
              </w:rPr>
              <w:t>1.</w:t>
            </w:r>
            <w:r w:rsidR="00EE131C" w:rsidRPr="00EE131C">
              <w:rPr>
                <w:spacing w:val="-20"/>
              </w:rPr>
              <w:t>食藥大樓興建計畫</w:t>
            </w:r>
          </w:p>
        </w:tc>
        <w:tc>
          <w:tcPr>
            <w:tcW w:w="992" w:type="dxa"/>
            <w:shd w:val="clear" w:color="auto" w:fill="auto"/>
            <w:noWrap/>
            <w:vAlign w:val="center"/>
            <w:hideMark/>
          </w:tcPr>
          <w:p w:rsidR="00EE131C" w:rsidRPr="00EE131C" w:rsidRDefault="00EE131C" w:rsidP="00EE131C">
            <w:pPr>
              <w:pStyle w:val="142"/>
              <w:jc w:val="right"/>
              <w:rPr>
                <w:spacing w:val="-20"/>
                <w:w w:val="90"/>
              </w:rPr>
            </w:pPr>
            <w:r w:rsidRPr="00EE131C">
              <w:rPr>
                <w:spacing w:val="-20"/>
                <w:w w:val="90"/>
              </w:rPr>
              <w:t>1,153,740</w:t>
            </w:r>
          </w:p>
        </w:tc>
        <w:tc>
          <w:tcPr>
            <w:tcW w:w="958" w:type="dxa"/>
            <w:shd w:val="clear" w:color="auto" w:fill="auto"/>
            <w:noWrap/>
            <w:vAlign w:val="center"/>
            <w:hideMark/>
          </w:tcPr>
          <w:p w:rsidR="00EE131C" w:rsidRPr="00EE131C" w:rsidRDefault="00EE131C" w:rsidP="00EE131C">
            <w:pPr>
              <w:pStyle w:val="142"/>
              <w:jc w:val="right"/>
              <w:rPr>
                <w:spacing w:val="-20"/>
                <w:w w:val="90"/>
              </w:rPr>
            </w:pPr>
            <w:r w:rsidRPr="00EE131C">
              <w:rPr>
                <w:spacing w:val="-20"/>
                <w:w w:val="90"/>
              </w:rPr>
              <w:t>503,740</w:t>
            </w:r>
          </w:p>
        </w:tc>
        <w:tc>
          <w:tcPr>
            <w:tcW w:w="855" w:type="dxa"/>
            <w:shd w:val="clear" w:color="auto" w:fill="auto"/>
            <w:noWrap/>
            <w:vAlign w:val="center"/>
            <w:hideMark/>
          </w:tcPr>
          <w:p w:rsidR="00EE131C" w:rsidRPr="00EE131C" w:rsidRDefault="00EE131C" w:rsidP="00EE131C">
            <w:pPr>
              <w:pStyle w:val="142"/>
              <w:jc w:val="right"/>
              <w:rPr>
                <w:spacing w:val="-20"/>
                <w:w w:val="90"/>
              </w:rPr>
            </w:pPr>
            <w:r w:rsidRPr="00EE131C">
              <w:rPr>
                <w:spacing w:val="-20"/>
                <w:w w:val="90"/>
              </w:rPr>
              <w:t>650,000</w:t>
            </w:r>
          </w:p>
        </w:tc>
        <w:tc>
          <w:tcPr>
            <w:tcW w:w="979" w:type="dxa"/>
            <w:shd w:val="clear" w:color="auto" w:fill="auto"/>
            <w:noWrap/>
            <w:vAlign w:val="center"/>
          </w:tcPr>
          <w:p w:rsidR="00EE131C" w:rsidRPr="00EE131C" w:rsidRDefault="00EE131C" w:rsidP="00EE131C">
            <w:pPr>
              <w:pStyle w:val="142"/>
              <w:jc w:val="right"/>
              <w:rPr>
                <w:spacing w:val="-20"/>
                <w:w w:val="90"/>
              </w:rPr>
            </w:pPr>
            <w:r w:rsidRPr="00EE131C">
              <w:rPr>
                <w:spacing w:val="-20"/>
                <w:w w:val="90"/>
              </w:rPr>
              <w:t>1,153,675</w:t>
            </w:r>
          </w:p>
        </w:tc>
        <w:tc>
          <w:tcPr>
            <w:tcW w:w="688" w:type="dxa"/>
            <w:tcBorders>
              <w:right w:val="single" w:sz="4" w:space="0" w:color="auto"/>
            </w:tcBorders>
            <w:shd w:val="clear" w:color="auto" w:fill="auto"/>
            <w:vAlign w:val="center"/>
          </w:tcPr>
          <w:p w:rsidR="00EE131C" w:rsidRPr="00EE131C" w:rsidRDefault="00EE131C" w:rsidP="00EE131C">
            <w:pPr>
              <w:pStyle w:val="142"/>
              <w:jc w:val="right"/>
              <w:rPr>
                <w:spacing w:val="-20"/>
                <w:w w:val="90"/>
              </w:rPr>
            </w:pPr>
            <w:r w:rsidRPr="00EE131C">
              <w:rPr>
                <w:spacing w:val="-20"/>
                <w:w w:val="90"/>
              </w:rPr>
              <w:t>65</w:t>
            </w:r>
          </w:p>
        </w:tc>
        <w:tc>
          <w:tcPr>
            <w:tcW w:w="1056" w:type="dxa"/>
            <w:tcBorders>
              <w:left w:val="single" w:sz="4" w:space="0" w:color="auto"/>
              <w:right w:val="single" w:sz="4" w:space="0" w:color="auto"/>
            </w:tcBorders>
            <w:shd w:val="clear" w:color="auto" w:fill="auto"/>
            <w:vAlign w:val="center"/>
          </w:tcPr>
          <w:p w:rsidR="00EE131C" w:rsidRPr="00EE131C" w:rsidRDefault="00EE131C" w:rsidP="00EE131C">
            <w:pPr>
              <w:pStyle w:val="142"/>
              <w:jc w:val="right"/>
              <w:rPr>
                <w:spacing w:val="-20"/>
                <w:w w:val="90"/>
              </w:rPr>
            </w:pPr>
            <w:r w:rsidRPr="00EE131C">
              <w:rPr>
                <w:spacing w:val="-20"/>
                <w:w w:val="90"/>
              </w:rPr>
              <w:t>1,153,740</w:t>
            </w:r>
          </w:p>
        </w:tc>
        <w:tc>
          <w:tcPr>
            <w:tcW w:w="850" w:type="dxa"/>
            <w:tcBorders>
              <w:left w:val="single" w:sz="4" w:space="0" w:color="auto"/>
            </w:tcBorders>
            <w:shd w:val="clear" w:color="auto" w:fill="auto"/>
            <w:noWrap/>
            <w:vAlign w:val="center"/>
          </w:tcPr>
          <w:p w:rsidR="00EE131C" w:rsidRPr="00EE131C" w:rsidRDefault="00EE131C" w:rsidP="00EE131C">
            <w:pPr>
              <w:pStyle w:val="142"/>
              <w:jc w:val="right"/>
              <w:rPr>
                <w:spacing w:val="-20"/>
                <w:w w:val="90"/>
              </w:rPr>
            </w:pPr>
            <w:r w:rsidRPr="00EE131C">
              <w:rPr>
                <w:spacing w:val="-20"/>
                <w:w w:val="90"/>
              </w:rPr>
              <w:t>100</w:t>
            </w:r>
          </w:p>
        </w:tc>
        <w:tc>
          <w:tcPr>
            <w:tcW w:w="851" w:type="dxa"/>
            <w:shd w:val="clear" w:color="auto" w:fill="auto"/>
            <w:vAlign w:val="center"/>
          </w:tcPr>
          <w:p w:rsidR="00EE131C" w:rsidRPr="00EE131C" w:rsidRDefault="00EE131C" w:rsidP="00EE131C">
            <w:pPr>
              <w:pStyle w:val="142"/>
              <w:jc w:val="right"/>
              <w:rPr>
                <w:spacing w:val="-20"/>
                <w:w w:val="90"/>
              </w:rPr>
            </w:pPr>
            <w:r w:rsidRPr="00EE131C">
              <w:rPr>
                <w:spacing w:val="-20"/>
                <w:w w:val="90"/>
              </w:rPr>
              <w:t>0</w:t>
            </w:r>
          </w:p>
        </w:tc>
      </w:tr>
      <w:tr w:rsidR="00EE131C" w:rsidRPr="00EE131C" w:rsidTr="00F56545">
        <w:trPr>
          <w:trHeight w:val="69"/>
        </w:trPr>
        <w:tc>
          <w:tcPr>
            <w:tcW w:w="1560" w:type="dxa"/>
            <w:shd w:val="clear" w:color="auto" w:fill="auto"/>
            <w:vAlign w:val="center"/>
          </w:tcPr>
          <w:p w:rsidR="00EE131C" w:rsidRPr="00EE131C" w:rsidRDefault="00A108BE" w:rsidP="00A108BE">
            <w:pPr>
              <w:pStyle w:val="142"/>
              <w:ind w:left="264" w:hangingChars="120" w:hanging="264"/>
              <w:jc w:val="both"/>
              <w:rPr>
                <w:spacing w:val="-20"/>
              </w:rPr>
            </w:pPr>
            <w:r>
              <w:rPr>
                <w:rFonts w:hint="eastAsia"/>
                <w:spacing w:val="-20"/>
                <w:lang w:eastAsia="zh-TW"/>
              </w:rPr>
              <w:t>5.</w:t>
            </w:r>
            <w:r w:rsidR="00EE131C" w:rsidRPr="00EE131C">
              <w:rPr>
                <w:spacing w:val="-20"/>
              </w:rPr>
              <w:t>食</w:t>
            </w:r>
            <w:r w:rsidR="00EE131C" w:rsidRPr="00EE131C">
              <w:rPr>
                <w:rFonts w:hint="eastAsia"/>
                <w:spacing w:val="-20"/>
                <w:lang w:eastAsia="zh-TW"/>
              </w:rPr>
              <w:t>藥</w:t>
            </w:r>
            <w:r w:rsidR="00EE131C" w:rsidRPr="00EE131C">
              <w:rPr>
                <w:spacing w:val="-20"/>
              </w:rPr>
              <w:t>研究量能</w:t>
            </w:r>
            <w:r w:rsidR="000C088B">
              <w:rPr>
                <w:rFonts w:hint="eastAsia"/>
                <w:spacing w:val="-20"/>
                <w:lang w:eastAsia="zh-TW"/>
              </w:rPr>
              <w:t>提升</w:t>
            </w:r>
            <w:r w:rsidR="00EE131C" w:rsidRPr="00EE131C">
              <w:rPr>
                <w:rFonts w:hint="eastAsia"/>
                <w:spacing w:val="-20"/>
                <w:lang w:eastAsia="zh-TW"/>
              </w:rPr>
              <w:t>計畫</w:t>
            </w:r>
          </w:p>
        </w:tc>
        <w:tc>
          <w:tcPr>
            <w:tcW w:w="992" w:type="dxa"/>
            <w:shd w:val="clear" w:color="auto" w:fill="auto"/>
            <w:noWrap/>
            <w:vAlign w:val="center"/>
          </w:tcPr>
          <w:p w:rsidR="00EE131C" w:rsidRPr="00EE131C" w:rsidRDefault="00EE131C" w:rsidP="00EE131C">
            <w:pPr>
              <w:pStyle w:val="142"/>
              <w:jc w:val="right"/>
              <w:rPr>
                <w:spacing w:val="-20"/>
                <w:w w:val="90"/>
              </w:rPr>
            </w:pPr>
            <w:r w:rsidRPr="00EE131C">
              <w:rPr>
                <w:spacing w:val="-20"/>
                <w:w w:val="90"/>
              </w:rPr>
              <w:t>68,200</w:t>
            </w:r>
          </w:p>
        </w:tc>
        <w:tc>
          <w:tcPr>
            <w:tcW w:w="958" w:type="dxa"/>
            <w:shd w:val="clear" w:color="auto" w:fill="auto"/>
            <w:noWrap/>
            <w:vAlign w:val="center"/>
          </w:tcPr>
          <w:p w:rsidR="00EE131C" w:rsidRPr="00EE131C" w:rsidRDefault="00EE131C" w:rsidP="00EE131C">
            <w:pPr>
              <w:pStyle w:val="142"/>
              <w:jc w:val="right"/>
              <w:rPr>
                <w:spacing w:val="-20"/>
                <w:w w:val="90"/>
              </w:rPr>
            </w:pPr>
            <w:r w:rsidRPr="00EE131C">
              <w:rPr>
                <w:spacing w:val="-20"/>
                <w:w w:val="90"/>
              </w:rPr>
              <w:t>1,200</w:t>
            </w:r>
          </w:p>
        </w:tc>
        <w:tc>
          <w:tcPr>
            <w:tcW w:w="855" w:type="dxa"/>
            <w:shd w:val="clear" w:color="auto" w:fill="auto"/>
            <w:noWrap/>
            <w:vAlign w:val="center"/>
          </w:tcPr>
          <w:p w:rsidR="00EE131C" w:rsidRPr="00EE131C" w:rsidRDefault="00EE131C" w:rsidP="00EE131C">
            <w:pPr>
              <w:pStyle w:val="142"/>
              <w:jc w:val="right"/>
              <w:rPr>
                <w:spacing w:val="-20"/>
                <w:w w:val="90"/>
              </w:rPr>
            </w:pPr>
            <w:r w:rsidRPr="00EE131C">
              <w:rPr>
                <w:spacing w:val="-20"/>
                <w:w w:val="90"/>
              </w:rPr>
              <w:t>67,000</w:t>
            </w:r>
          </w:p>
        </w:tc>
        <w:tc>
          <w:tcPr>
            <w:tcW w:w="979" w:type="dxa"/>
            <w:shd w:val="clear" w:color="auto" w:fill="auto"/>
            <w:noWrap/>
            <w:vAlign w:val="center"/>
          </w:tcPr>
          <w:p w:rsidR="00EE131C" w:rsidRPr="00EE131C" w:rsidRDefault="00EE131C" w:rsidP="00EE131C">
            <w:pPr>
              <w:pStyle w:val="142"/>
              <w:jc w:val="right"/>
              <w:rPr>
                <w:spacing w:val="-20"/>
                <w:w w:val="90"/>
              </w:rPr>
            </w:pPr>
            <w:r w:rsidRPr="00EE131C">
              <w:rPr>
                <w:spacing w:val="-20"/>
                <w:w w:val="90"/>
              </w:rPr>
              <w:t>30,032</w:t>
            </w:r>
          </w:p>
        </w:tc>
        <w:tc>
          <w:tcPr>
            <w:tcW w:w="688" w:type="dxa"/>
            <w:tcBorders>
              <w:right w:val="single" w:sz="4" w:space="0" w:color="auto"/>
            </w:tcBorders>
            <w:shd w:val="clear" w:color="auto" w:fill="auto"/>
            <w:vAlign w:val="center"/>
          </w:tcPr>
          <w:p w:rsidR="00EE131C" w:rsidRPr="00EE131C" w:rsidRDefault="00EE131C" w:rsidP="00EE131C">
            <w:pPr>
              <w:pStyle w:val="142"/>
              <w:jc w:val="right"/>
              <w:rPr>
                <w:spacing w:val="-20"/>
                <w:w w:val="90"/>
              </w:rPr>
            </w:pPr>
            <w:r w:rsidRPr="00EE131C">
              <w:rPr>
                <w:spacing w:val="-20"/>
                <w:w w:val="90"/>
              </w:rPr>
              <w:t>1,605</w:t>
            </w:r>
          </w:p>
        </w:tc>
        <w:tc>
          <w:tcPr>
            <w:tcW w:w="1056" w:type="dxa"/>
            <w:tcBorders>
              <w:left w:val="single" w:sz="4" w:space="0" w:color="auto"/>
              <w:right w:val="single" w:sz="4" w:space="0" w:color="auto"/>
            </w:tcBorders>
            <w:shd w:val="clear" w:color="auto" w:fill="auto"/>
            <w:vAlign w:val="center"/>
          </w:tcPr>
          <w:p w:rsidR="00EE131C" w:rsidRPr="00EE131C" w:rsidRDefault="00EE131C" w:rsidP="00EE131C">
            <w:pPr>
              <w:pStyle w:val="142"/>
              <w:jc w:val="right"/>
              <w:rPr>
                <w:spacing w:val="-20"/>
                <w:w w:val="90"/>
              </w:rPr>
            </w:pPr>
            <w:r w:rsidRPr="00EE131C">
              <w:rPr>
                <w:spacing w:val="-20"/>
                <w:w w:val="90"/>
              </w:rPr>
              <w:t>31,637</w:t>
            </w:r>
          </w:p>
        </w:tc>
        <w:tc>
          <w:tcPr>
            <w:tcW w:w="850" w:type="dxa"/>
            <w:tcBorders>
              <w:left w:val="single" w:sz="4" w:space="0" w:color="auto"/>
            </w:tcBorders>
            <w:shd w:val="clear" w:color="auto" w:fill="auto"/>
            <w:vAlign w:val="center"/>
          </w:tcPr>
          <w:p w:rsidR="00EE131C" w:rsidRPr="00EE131C" w:rsidRDefault="00EE131C" w:rsidP="00EE131C">
            <w:pPr>
              <w:pStyle w:val="142"/>
              <w:jc w:val="right"/>
              <w:rPr>
                <w:b/>
                <w:bCs/>
                <w:spacing w:val="-20"/>
                <w:w w:val="90"/>
              </w:rPr>
            </w:pPr>
            <w:r w:rsidRPr="00EE131C">
              <w:rPr>
                <w:b/>
                <w:bCs/>
                <w:spacing w:val="-20"/>
                <w:w w:val="90"/>
              </w:rPr>
              <w:t>46.39</w:t>
            </w:r>
          </w:p>
        </w:tc>
        <w:tc>
          <w:tcPr>
            <w:tcW w:w="851" w:type="dxa"/>
            <w:shd w:val="clear" w:color="auto" w:fill="auto"/>
            <w:vAlign w:val="center"/>
          </w:tcPr>
          <w:p w:rsidR="00EE131C" w:rsidRPr="00EE131C" w:rsidRDefault="00EE131C" w:rsidP="00EE131C">
            <w:pPr>
              <w:pStyle w:val="142"/>
              <w:jc w:val="right"/>
              <w:rPr>
                <w:spacing w:val="-20"/>
                <w:w w:val="90"/>
              </w:rPr>
            </w:pPr>
            <w:r w:rsidRPr="00EE131C">
              <w:rPr>
                <w:spacing w:val="-20"/>
                <w:w w:val="90"/>
              </w:rPr>
              <w:t>36,563</w:t>
            </w:r>
          </w:p>
        </w:tc>
      </w:tr>
    </w:tbl>
    <w:p w:rsidR="00E247F2" w:rsidRDefault="00E247F2" w:rsidP="00996174">
      <w:pPr>
        <w:pStyle w:val="142"/>
        <w:ind w:left="1202" w:rightChars="-77" w:right="-216" w:hangingChars="501" w:hanging="1202"/>
        <w:jc w:val="both"/>
        <w:rPr>
          <w:rFonts w:hAnsi="標楷體"/>
          <w:szCs w:val="22"/>
        </w:rPr>
      </w:pPr>
      <w:r>
        <w:rPr>
          <w:rFonts w:hAnsi="標楷體" w:hint="eastAsia"/>
          <w:szCs w:val="22"/>
          <w:lang w:eastAsia="zh-TW"/>
        </w:rPr>
        <w:t>說    明：</w:t>
      </w:r>
      <w:r w:rsidR="00DA0185" w:rsidRPr="00996174">
        <w:rPr>
          <w:rFonts w:hAnsi="標楷體" w:hint="eastAsia"/>
          <w:szCs w:val="22"/>
          <w:lang w:val="en-US" w:eastAsia="zh-TW"/>
        </w:rPr>
        <w:t>食藥大樓興建計畫</w:t>
      </w:r>
      <w:r w:rsidR="00DA0185" w:rsidRPr="00996174">
        <w:rPr>
          <w:rFonts w:hAnsi="標楷體"/>
          <w:szCs w:val="22"/>
          <w:lang w:val="en-US" w:eastAsia="zh-TW"/>
        </w:rPr>
        <w:t>於</w:t>
      </w:r>
      <w:r w:rsidR="00DA0185" w:rsidRPr="00996174">
        <w:rPr>
          <w:rFonts w:hAnsi="標楷體" w:hint="eastAsia"/>
          <w:szCs w:val="22"/>
          <w:lang w:val="en-US" w:eastAsia="zh-TW"/>
        </w:rPr>
        <w:t>前瞻特別預算第2期(108及109年度)法定預算數</w:t>
      </w:r>
      <w:r w:rsidR="00996174" w:rsidRPr="00996174">
        <w:rPr>
          <w:rFonts w:hAnsi="標楷體" w:hint="eastAsia"/>
          <w:szCs w:val="22"/>
          <w:lang w:val="en-US" w:eastAsia="zh-TW"/>
        </w:rPr>
        <w:t>1</w:t>
      </w:r>
      <w:r w:rsidR="00DA0185" w:rsidRPr="00996174">
        <w:rPr>
          <w:rFonts w:hAnsi="標楷體" w:hint="eastAsia"/>
          <w:szCs w:val="22"/>
          <w:lang w:val="en-US" w:eastAsia="zh-TW"/>
        </w:rPr>
        <w:t>億</w:t>
      </w:r>
      <w:r w:rsidR="00996174" w:rsidRPr="00996174">
        <w:rPr>
          <w:rFonts w:hAnsi="標楷體" w:hint="eastAsia"/>
          <w:szCs w:val="22"/>
          <w:lang w:val="en-US" w:eastAsia="zh-TW"/>
        </w:rPr>
        <w:t>3</w:t>
      </w:r>
      <w:r w:rsidR="00DA0185" w:rsidRPr="00996174">
        <w:rPr>
          <w:rFonts w:hAnsi="標楷體"/>
          <w:szCs w:val="22"/>
          <w:lang w:val="en-US" w:eastAsia="zh-TW"/>
        </w:rPr>
        <w:t>,</w:t>
      </w:r>
      <w:r w:rsidR="00DA0185" w:rsidRPr="00996174">
        <w:rPr>
          <w:rFonts w:hAnsi="標楷體" w:hint="eastAsia"/>
          <w:szCs w:val="22"/>
          <w:lang w:val="en-US" w:eastAsia="zh-TW"/>
        </w:rPr>
        <w:t>4</w:t>
      </w:r>
      <w:r w:rsidR="00996174" w:rsidRPr="00996174">
        <w:rPr>
          <w:rFonts w:hAnsi="標楷體" w:hint="eastAsia"/>
          <w:szCs w:val="22"/>
          <w:lang w:val="en-US" w:eastAsia="zh-TW"/>
        </w:rPr>
        <w:t>26</w:t>
      </w:r>
      <w:r w:rsidR="00DA0185" w:rsidRPr="00996174">
        <w:rPr>
          <w:rFonts w:hAnsi="標楷體" w:hint="eastAsia"/>
          <w:szCs w:val="22"/>
          <w:lang w:val="en-US" w:eastAsia="zh-TW"/>
        </w:rPr>
        <w:t>萬</w:t>
      </w:r>
      <w:r w:rsidR="00996174" w:rsidRPr="00996174">
        <w:rPr>
          <w:rFonts w:hAnsi="標楷體" w:hint="eastAsia"/>
          <w:szCs w:val="22"/>
          <w:lang w:val="en-US" w:eastAsia="zh-TW"/>
        </w:rPr>
        <w:t>元(1)</w:t>
      </w:r>
      <w:r w:rsidR="00DA0185" w:rsidRPr="00996174">
        <w:rPr>
          <w:rFonts w:hAnsi="標楷體" w:hint="eastAsia"/>
          <w:szCs w:val="22"/>
          <w:lang w:val="en-US" w:eastAsia="zh-TW"/>
        </w:rPr>
        <w:t>、累計實現數</w:t>
      </w:r>
      <w:r w:rsidR="00996174" w:rsidRPr="00996174">
        <w:rPr>
          <w:rFonts w:hAnsi="標楷體" w:hint="eastAsia"/>
          <w:szCs w:val="22"/>
          <w:lang w:val="en-US" w:eastAsia="zh-TW"/>
        </w:rPr>
        <w:t>(1</w:t>
      </w:r>
      <w:r w:rsidR="00DA0185" w:rsidRPr="00996174">
        <w:rPr>
          <w:rFonts w:hAnsi="標楷體" w:hint="eastAsia"/>
          <w:szCs w:val="22"/>
          <w:lang w:val="en-US" w:eastAsia="zh-TW"/>
        </w:rPr>
        <w:t>億5</w:t>
      </w:r>
      <w:r w:rsidR="00996174" w:rsidRPr="00996174">
        <w:rPr>
          <w:rFonts w:hAnsi="標楷體" w:hint="eastAsia"/>
          <w:szCs w:val="22"/>
          <w:lang w:val="en-US" w:eastAsia="zh-TW"/>
        </w:rPr>
        <w:t>92</w:t>
      </w:r>
      <w:r w:rsidR="00DA0185" w:rsidRPr="00996174">
        <w:rPr>
          <w:rFonts w:hAnsi="標楷體" w:hint="eastAsia"/>
          <w:szCs w:val="22"/>
          <w:lang w:val="en-US" w:eastAsia="zh-TW"/>
        </w:rPr>
        <w:t>萬</w:t>
      </w:r>
      <w:r w:rsidR="00996174" w:rsidRPr="00996174">
        <w:rPr>
          <w:rFonts w:hAnsi="標楷體" w:hint="eastAsia"/>
          <w:szCs w:val="22"/>
          <w:lang w:val="en-US" w:eastAsia="zh-TW"/>
        </w:rPr>
        <w:t>7千元，</w:t>
      </w:r>
      <w:r w:rsidR="00996174" w:rsidRPr="00996174">
        <w:rPr>
          <w:rFonts w:hAnsi="標楷體"/>
          <w:szCs w:val="22"/>
          <w:lang w:val="en-US" w:eastAsia="zh-TW"/>
        </w:rPr>
        <w:t>a)</w:t>
      </w:r>
      <w:r w:rsidR="00996174" w:rsidRPr="00996174">
        <w:rPr>
          <w:rFonts w:hAnsi="標楷體" w:hint="eastAsia"/>
          <w:szCs w:val="22"/>
          <w:lang w:val="en-US" w:eastAsia="zh-TW"/>
        </w:rPr>
        <w:t>、賸餘數(400萬5千元，b</w:t>
      </w:r>
      <w:r w:rsidR="00996174" w:rsidRPr="00996174">
        <w:rPr>
          <w:rFonts w:hAnsi="標楷體"/>
          <w:szCs w:val="22"/>
          <w:lang w:val="en-US" w:eastAsia="zh-TW"/>
        </w:rPr>
        <w:t>)</w:t>
      </w:r>
      <w:r w:rsidR="00996174" w:rsidRPr="00996174">
        <w:rPr>
          <w:rFonts w:hAnsi="標楷體" w:hint="eastAsia"/>
          <w:szCs w:val="22"/>
          <w:lang w:val="en-US" w:eastAsia="zh-TW"/>
        </w:rPr>
        <w:t>，執行率81.88%</w:t>
      </w:r>
      <w:r w:rsidR="00996174" w:rsidRPr="00996174">
        <w:rPr>
          <w:rFonts w:hAnsi="標楷體"/>
          <w:szCs w:val="22"/>
          <w:lang w:val="en-US" w:eastAsia="zh-TW"/>
        </w:rPr>
        <w:t>[(a+b)/(1)]</w:t>
      </w:r>
      <w:r w:rsidR="00996174" w:rsidRPr="00996174">
        <w:rPr>
          <w:rFonts w:hAnsi="標楷體" w:hint="eastAsia"/>
          <w:szCs w:val="22"/>
          <w:lang w:val="en-US" w:eastAsia="zh-TW"/>
        </w:rPr>
        <w:t>，</w:t>
      </w:r>
      <w:r w:rsidR="00996174" w:rsidRPr="00A108BE">
        <w:rPr>
          <w:rFonts w:hAnsi="標楷體" w:hint="eastAsia"/>
          <w:b/>
          <w:bCs/>
          <w:szCs w:val="22"/>
          <w:lang w:val="en-US" w:eastAsia="zh-TW"/>
        </w:rPr>
        <w:t>保留待執行數2</w:t>
      </w:r>
      <w:r w:rsidR="00996174" w:rsidRPr="00A108BE">
        <w:rPr>
          <w:rFonts w:hAnsi="標楷體"/>
          <w:b/>
          <w:bCs/>
          <w:szCs w:val="22"/>
          <w:lang w:val="en-US" w:eastAsia="zh-TW"/>
        </w:rPr>
        <w:t>,</w:t>
      </w:r>
      <w:r w:rsidR="00996174" w:rsidRPr="00A108BE">
        <w:rPr>
          <w:rFonts w:hAnsi="標楷體" w:hint="eastAsia"/>
          <w:b/>
          <w:bCs/>
          <w:szCs w:val="22"/>
          <w:lang w:val="en-US" w:eastAsia="zh-TW"/>
        </w:rPr>
        <w:t>432萬8千元</w:t>
      </w:r>
      <w:r w:rsidR="00996174" w:rsidRPr="00996174">
        <w:rPr>
          <w:rFonts w:hAnsi="標楷體" w:hint="eastAsia"/>
          <w:szCs w:val="22"/>
          <w:lang w:val="en-US" w:eastAsia="zh-TW"/>
        </w:rPr>
        <w:t>[</w:t>
      </w:r>
      <w:r w:rsidR="00996174" w:rsidRPr="00996174">
        <w:rPr>
          <w:rFonts w:hAnsi="標楷體"/>
          <w:szCs w:val="22"/>
          <w:lang w:val="en-US" w:eastAsia="zh-TW"/>
        </w:rPr>
        <w:t>(1)-(a+b)]</w:t>
      </w:r>
      <w:r>
        <w:rPr>
          <w:rFonts w:hAnsi="標楷體" w:hint="eastAsia"/>
          <w:szCs w:val="22"/>
          <w:lang w:val="en-US" w:eastAsia="zh-TW"/>
        </w:rPr>
        <w:t>。</w:t>
      </w:r>
    </w:p>
    <w:p w:rsidR="008254EC" w:rsidRPr="00B52899" w:rsidRDefault="008254EC" w:rsidP="008254EC">
      <w:pPr>
        <w:pStyle w:val="142"/>
        <w:rPr>
          <w:rFonts w:hAnsi="標楷體" w:hint="eastAsia"/>
          <w:szCs w:val="22"/>
        </w:rPr>
      </w:pPr>
      <w:r w:rsidRPr="00B52899">
        <w:rPr>
          <w:rFonts w:hAnsi="標楷體" w:hint="eastAsia"/>
          <w:szCs w:val="22"/>
        </w:rPr>
        <w:t>資料來源：</w:t>
      </w:r>
      <w:r w:rsidR="00DA0185">
        <w:rPr>
          <w:rFonts w:hAnsi="標楷體" w:hint="eastAsia"/>
          <w:szCs w:val="22"/>
          <w:lang w:eastAsia="zh-TW"/>
        </w:rPr>
        <w:t>食藥署提供</w:t>
      </w:r>
      <w:r w:rsidRPr="00B52899">
        <w:rPr>
          <w:rFonts w:hAnsi="標楷體" w:hint="eastAsia"/>
          <w:szCs w:val="22"/>
        </w:rPr>
        <w:t>。</w:t>
      </w:r>
      <w:bookmarkEnd w:id="37"/>
    </w:p>
    <w:p w:rsidR="006344A4" w:rsidRPr="00EE131C" w:rsidRDefault="006344A4" w:rsidP="00992063">
      <w:pPr>
        <w:pStyle w:val="142"/>
        <w:spacing w:beforeLines="50" w:before="250"/>
        <w:ind w:left="925" w:rightChars="-101" w:right="-283" w:hangingChars="330" w:hanging="925"/>
        <w:rPr>
          <w:rFonts w:hint="eastAsia"/>
          <w:b/>
          <w:szCs w:val="24"/>
          <w:lang w:eastAsia="zh-TW"/>
        </w:rPr>
      </w:pPr>
      <w:r w:rsidRPr="00B52899">
        <w:rPr>
          <w:rFonts w:hint="eastAsia"/>
          <w:b/>
          <w:sz w:val="28"/>
        </w:rPr>
        <w:t>表</w:t>
      </w:r>
      <w:r>
        <w:rPr>
          <w:b/>
          <w:sz w:val="28"/>
          <w:lang w:eastAsia="zh-TW"/>
        </w:rPr>
        <w:t>3</w:t>
      </w:r>
      <w:r w:rsidRPr="00B52899">
        <w:rPr>
          <w:rFonts w:hint="eastAsia"/>
          <w:b/>
          <w:sz w:val="28"/>
        </w:rPr>
        <w:t xml:space="preserve">  </w:t>
      </w:r>
      <w:r w:rsidR="00992063">
        <w:rPr>
          <w:rFonts w:hAnsi="標楷體" w:hint="eastAsia"/>
          <w:b/>
          <w:sz w:val="28"/>
        </w:rPr>
        <w:t>「</w:t>
      </w:r>
      <w:r w:rsidR="00992063">
        <w:rPr>
          <w:rFonts w:hint="eastAsia"/>
          <w:b/>
          <w:sz w:val="28"/>
          <w:lang w:eastAsia="zh-TW"/>
        </w:rPr>
        <w:t>食品安全建設計畫</w:t>
      </w:r>
      <w:r w:rsidR="00992063">
        <w:rPr>
          <w:rFonts w:hAnsi="標楷體" w:hint="eastAsia"/>
          <w:b/>
          <w:sz w:val="28"/>
          <w:lang w:eastAsia="zh-TW"/>
        </w:rPr>
        <w:t>」</w:t>
      </w:r>
      <w:r w:rsidR="00992063">
        <w:rPr>
          <w:rFonts w:hint="eastAsia"/>
          <w:b/>
          <w:sz w:val="28"/>
          <w:lang w:eastAsia="zh-TW"/>
        </w:rPr>
        <w:t>之</w:t>
      </w:r>
      <w:r w:rsidR="00992063">
        <w:rPr>
          <w:rFonts w:hAnsi="標楷體" w:hint="eastAsia"/>
          <w:b/>
          <w:sz w:val="28"/>
          <w:lang w:eastAsia="zh-TW"/>
        </w:rPr>
        <w:t>「</w:t>
      </w:r>
      <w:r w:rsidR="00992063">
        <w:rPr>
          <w:rFonts w:hint="eastAsia"/>
          <w:b/>
          <w:sz w:val="28"/>
          <w:lang w:eastAsia="zh-TW"/>
        </w:rPr>
        <w:t>食藥大樓興建計畫</w:t>
      </w:r>
      <w:r w:rsidR="00992063">
        <w:rPr>
          <w:rFonts w:hAnsi="標楷體" w:hint="eastAsia"/>
          <w:b/>
          <w:sz w:val="28"/>
          <w:lang w:eastAsia="zh-TW"/>
        </w:rPr>
        <w:t>」</w:t>
      </w:r>
      <w:r w:rsidR="00992063">
        <w:rPr>
          <w:rFonts w:hint="eastAsia"/>
          <w:b/>
          <w:sz w:val="28"/>
          <w:lang w:eastAsia="zh-TW"/>
        </w:rPr>
        <w:t>及</w:t>
      </w:r>
      <w:r w:rsidR="00992063">
        <w:rPr>
          <w:rFonts w:hAnsi="標楷體" w:hint="eastAsia"/>
          <w:b/>
          <w:sz w:val="28"/>
          <w:lang w:eastAsia="zh-TW"/>
        </w:rPr>
        <w:t>「</w:t>
      </w:r>
      <w:r w:rsidR="00992063">
        <w:rPr>
          <w:rFonts w:hint="eastAsia"/>
          <w:b/>
          <w:sz w:val="28"/>
          <w:lang w:eastAsia="zh-TW"/>
        </w:rPr>
        <w:t>食藥研究量能計畫</w:t>
      </w:r>
      <w:r w:rsidR="00992063">
        <w:rPr>
          <w:rFonts w:hAnsi="標楷體" w:hint="eastAsia"/>
          <w:b/>
          <w:sz w:val="28"/>
          <w:lang w:eastAsia="zh-TW"/>
        </w:rPr>
        <w:t>」</w:t>
      </w:r>
      <w:r w:rsidR="00A108BE">
        <w:rPr>
          <w:rFonts w:hint="eastAsia"/>
          <w:b/>
          <w:sz w:val="28"/>
          <w:lang w:eastAsia="zh-TW"/>
        </w:rPr>
        <w:t>於</w:t>
      </w:r>
      <w:r w:rsidR="00A108BE" w:rsidRPr="00EE131C">
        <w:rPr>
          <w:rFonts w:hint="eastAsia"/>
          <w:b/>
          <w:sz w:val="28"/>
          <w:lang w:val="en-US" w:eastAsia="zh-TW"/>
        </w:rPr>
        <w:t>前瞻特別預算</w:t>
      </w:r>
      <w:r w:rsidR="00A108BE">
        <w:rPr>
          <w:rFonts w:hint="eastAsia"/>
          <w:b/>
          <w:sz w:val="28"/>
          <w:lang w:val="en-US" w:eastAsia="zh-TW"/>
        </w:rPr>
        <w:t>第</w:t>
      </w:r>
      <w:r w:rsidR="000C088B">
        <w:rPr>
          <w:b/>
          <w:sz w:val="28"/>
          <w:lang w:val="en-US" w:eastAsia="zh-TW"/>
        </w:rPr>
        <w:t>4</w:t>
      </w:r>
      <w:r w:rsidR="00A108BE">
        <w:rPr>
          <w:rFonts w:hint="eastAsia"/>
          <w:b/>
          <w:sz w:val="28"/>
          <w:lang w:val="en-US" w:eastAsia="zh-TW"/>
        </w:rPr>
        <w:t>期</w:t>
      </w:r>
      <w:r w:rsidR="00A108BE">
        <w:rPr>
          <w:rFonts w:hint="eastAsia"/>
          <w:b/>
          <w:spacing w:val="-10"/>
          <w:sz w:val="28"/>
          <w:lang w:eastAsia="zh-TW"/>
        </w:rPr>
        <w:t>執行情形</w:t>
      </w:r>
      <w:r w:rsidR="00A108BE" w:rsidRPr="00B52899">
        <w:rPr>
          <w:rFonts w:hint="eastAsia"/>
          <w:b/>
          <w:sz w:val="28"/>
        </w:rPr>
        <w:t>表</w:t>
      </w:r>
      <w:r w:rsidR="00A108BE" w:rsidRPr="00B52899">
        <w:rPr>
          <w:rFonts w:hint="eastAsia"/>
          <w:b/>
          <w:sz w:val="28"/>
          <w:lang w:eastAsia="zh-TW"/>
        </w:rPr>
        <w:t xml:space="preserve">  </w:t>
      </w:r>
      <w:r w:rsidR="00A108BE" w:rsidRPr="00B52899">
        <w:rPr>
          <w:rFonts w:hint="eastAsia"/>
          <w:lang w:eastAsia="zh-TW"/>
        </w:rPr>
        <w:t>單位：</w:t>
      </w:r>
      <w:r w:rsidR="00A108BE">
        <w:rPr>
          <w:rFonts w:hint="eastAsia"/>
          <w:lang w:eastAsia="zh-TW"/>
        </w:rPr>
        <w:t>新臺幣千元；%</w:t>
      </w:r>
    </w:p>
    <w:tbl>
      <w:tblPr>
        <w:tblW w:w="878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60"/>
        <w:gridCol w:w="992"/>
        <w:gridCol w:w="958"/>
        <w:gridCol w:w="855"/>
        <w:gridCol w:w="979"/>
        <w:gridCol w:w="688"/>
        <w:gridCol w:w="1056"/>
        <w:gridCol w:w="850"/>
        <w:gridCol w:w="851"/>
      </w:tblGrid>
      <w:tr w:rsidR="00DA0185" w:rsidRPr="00DA0185" w:rsidTr="00F56545">
        <w:trPr>
          <w:trHeight w:val="349"/>
          <w:tblHeader/>
        </w:trPr>
        <w:tc>
          <w:tcPr>
            <w:tcW w:w="1560" w:type="dxa"/>
            <w:vMerge w:val="restart"/>
            <w:shd w:val="clear" w:color="auto" w:fill="auto"/>
            <w:noWrap/>
            <w:vAlign w:val="center"/>
            <w:hideMark/>
          </w:tcPr>
          <w:p w:rsidR="006344A4" w:rsidRPr="00DA0185" w:rsidRDefault="006344A4" w:rsidP="00F56545">
            <w:pPr>
              <w:pStyle w:val="142"/>
              <w:jc w:val="center"/>
              <w:rPr>
                <w:snapToGrid/>
                <w:spacing w:val="-20"/>
              </w:rPr>
            </w:pPr>
            <w:r w:rsidRPr="00DA0185">
              <w:rPr>
                <w:snapToGrid/>
                <w:spacing w:val="-20"/>
              </w:rPr>
              <w:t>子計畫名稱</w:t>
            </w:r>
          </w:p>
        </w:tc>
        <w:tc>
          <w:tcPr>
            <w:tcW w:w="2805" w:type="dxa"/>
            <w:gridSpan w:val="3"/>
            <w:shd w:val="clear" w:color="auto" w:fill="auto"/>
            <w:noWrap/>
            <w:vAlign w:val="center"/>
            <w:hideMark/>
          </w:tcPr>
          <w:p w:rsidR="006344A4" w:rsidRPr="00DA0185" w:rsidRDefault="006344A4" w:rsidP="00F56545">
            <w:pPr>
              <w:pStyle w:val="142"/>
              <w:jc w:val="center"/>
              <w:rPr>
                <w:spacing w:val="-20"/>
              </w:rPr>
            </w:pPr>
            <w:r w:rsidRPr="00DA0185">
              <w:rPr>
                <w:spacing w:val="-20"/>
              </w:rPr>
              <w:t>預算數</w:t>
            </w:r>
          </w:p>
        </w:tc>
        <w:tc>
          <w:tcPr>
            <w:tcW w:w="3573" w:type="dxa"/>
            <w:gridSpan w:val="4"/>
            <w:shd w:val="clear" w:color="auto" w:fill="auto"/>
            <w:noWrap/>
            <w:vAlign w:val="center"/>
            <w:hideMark/>
          </w:tcPr>
          <w:p w:rsidR="006344A4" w:rsidRPr="00DA0185" w:rsidRDefault="006344A4" w:rsidP="00F56545">
            <w:pPr>
              <w:pStyle w:val="142"/>
              <w:jc w:val="center"/>
              <w:rPr>
                <w:spacing w:val="-20"/>
              </w:rPr>
            </w:pPr>
            <w:r w:rsidRPr="00DA0185">
              <w:rPr>
                <w:spacing w:val="-20"/>
              </w:rPr>
              <w:t>至113年12月底止</w:t>
            </w:r>
          </w:p>
        </w:tc>
        <w:tc>
          <w:tcPr>
            <w:tcW w:w="851" w:type="dxa"/>
            <w:vMerge w:val="restart"/>
            <w:vAlign w:val="center"/>
          </w:tcPr>
          <w:p w:rsidR="006344A4" w:rsidRPr="00DA0185" w:rsidRDefault="006344A4" w:rsidP="00F56545">
            <w:pPr>
              <w:pStyle w:val="142"/>
              <w:jc w:val="center"/>
              <w:rPr>
                <w:spacing w:val="-20"/>
              </w:rPr>
            </w:pPr>
            <w:r w:rsidRPr="00DA0185">
              <w:rPr>
                <w:spacing w:val="-20"/>
              </w:rPr>
              <w:t>保留待執行數</w:t>
            </w:r>
          </w:p>
          <w:p w:rsidR="006344A4" w:rsidRPr="00DA0185" w:rsidRDefault="006344A4" w:rsidP="00F56545">
            <w:pPr>
              <w:pStyle w:val="142"/>
              <w:jc w:val="center"/>
              <w:rPr>
                <w:spacing w:val="-20"/>
              </w:rPr>
            </w:pPr>
            <w:r w:rsidRPr="00DA0185">
              <w:rPr>
                <w:spacing w:val="-20"/>
              </w:rPr>
              <w:t>(1)-(2)</w:t>
            </w:r>
          </w:p>
        </w:tc>
      </w:tr>
      <w:tr w:rsidR="00DA0185" w:rsidRPr="00DA0185" w:rsidTr="00F56545">
        <w:trPr>
          <w:trHeight w:val="59"/>
          <w:tblHeader/>
        </w:trPr>
        <w:tc>
          <w:tcPr>
            <w:tcW w:w="1560" w:type="dxa"/>
            <w:vMerge/>
            <w:shd w:val="clear" w:color="auto" w:fill="auto"/>
            <w:vAlign w:val="center"/>
            <w:hideMark/>
          </w:tcPr>
          <w:p w:rsidR="006344A4" w:rsidRPr="00DA0185" w:rsidRDefault="006344A4" w:rsidP="00F56545">
            <w:pPr>
              <w:pStyle w:val="142"/>
              <w:rPr>
                <w:spacing w:val="-20"/>
              </w:rPr>
            </w:pPr>
          </w:p>
        </w:tc>
        <w:tc>
          <w:tcPr>
            <w:tcW w:w="992" w:type="dxa"/>
            <w:shd w:val="clear" w:color="auto" w:fill="auto"/>
            <w:noWrap/>
            <w:vAlign w:val="center"/>
            <w:hideMark/>
          </w:tcPr>
          <w:p w:rsidR="006344A4" w:rsidRPr="00DA0185" w:rsidRDefault="006344A4" w:rsidP="00F56545">
            <w:pPr>
              <w:pStyle w:val="142"/>
              <w:jc w:val="center"/>
              <w:rPr>
                <w:spacing w:val="-20"/>
              </w:rPr>
            </w:pPr>
            <w:r w:rsidRPr="00DA0185">
              <w:rPr>
                <w:spacing w:val="-20"/>
              </w:rPr>
              <w:t>小計(1) =(A+B)</w:t>
            </w:r>
          </w:p>
        </w:tc>
        <w:tc>
          <w:tcPr>
            <w:tcW w:w="958" w:type="dxa"/>
            <w:shd w:val="clear" w:color="auto" w:fill="auto"/>
            <w:noWrap/>
            <w:vAlign w:val="center"/>
            <w:hideMark/>
          </w:tcPr>
          <w:p w:rsidR="006344A4" w:rsidRPr="00DA0185" w:rsidRDefault="006344A4" w:rsidP="00F56545">
            <w:pPr>
              <w:pStyle w:val="142"/>
              <w:jc w:val="center"/>
              <w:rPr>
                <w:rFonts w:hint="eastAsia"/>
                <w:spacing w:val="-20"/>
                <w:lang w:eastAsia="zh-TW"/>
              </w:rPr>
            </w:pPr>
            <w:r w:rsidRPr="00DA0185">
              <w:rPr>
                <w:spacing w:val="-20"/>
              </w:rPr>
              <w:t>112年度</w:t>
            </w:r>
            <w:r w:rsidR="00DA0185" w:rsidRPr="00DA0185">
              <w:rPr>
                <w:rFonts w:hint="eastAsia"/>
                <w:spacing w:val="-20"/>
                <w:lang w:eastAsia="zh-TW"/>
              </w:rPr>
              <w:t>(</w:t>
            </w:r>
            <w:r w:rsidR="00DA0185" w:rsidRPr="00DA0185">
              <w:rPr>
                <w:spacing w:val="-20"/>
                <w:lang w:eastAsia="zh-TW"/>
              </w:rPr>
              <w:t>A)</w:t>
            </w:r>
          </w:p>
        </w:tc>
        <w:tc>
          <w:tcPr>
            <w:tcW w:w="855" w:type="dxa"/>
            <w:shd w:val="clear" w:color="auto" w:fill="auto"/>
            <w:noWrap/>
            <w:vAlign w:val="center"/>
            <w:hideMark/>
          </w:tcPr>
          <w:p w:rsidR="006344A4" w:rsidRPr="00DA0185" w:rsidRDefault="006344A4" w:rsidP="00F56545">
            <w:pPr>
              <w:pStyle w:val="142"/>
              <w:jc w:val="center"/>
              <w:rPr>
                <w:rFonts w:hint="eastAsia"/>
                <w:spacing w:val="-20"/>
                <w:lang w:eastAsia="zh-TW"/>
              </w:rPr>
            </w:pPr>
            <w:r w:rsidRPr="00DA0185">
              <w:rPr>
                <w:spacing w:val="-20"/>
              </w:rPr>
              <w:t>113年度</w:t>
            </w:r>
            <w:r w:rsidR="00DA0185" w:rsidRPr="00DA0185">
              <w:rPr>
                <w:rFonts w:hint="eastAsia"/>
                <w:spacing w:val="-20"/>
                <w:lang w:eastAsia="zh-TW"/>
              </w:rPr>
              <w:t>(</w:t>
            </w:r>
            <w:r w:rsidR="00DA0185" w:rsidRPr="00DA0185">
              <w:rPr>
                <w:spacing w:val="-20"/>
                <w:lang w:eastAsia="zh-TW"/>
              </w:rPr>
              <w:t>B)</w:t>
            </w:r>
          </w:p>
        </w:tc>
        <w:tc>
          <w:tcPr>
            <w:tcW w:w="979" w:type="dxa"/>
            <w:shd w:val="clear" w:color="auto" w:fill="auto"/>
            <w:noWrap/>
            <w:vAlign w:val="center"/>
            <w:hideMark/>
          </w:tcPr>
          <w:p w:rsidR="006344A4" w:rsidRPr="00DA0185" w:rsidRDefault="006344A4" w:rsidP="00F56545">
            <w:pPr>
              <w:pStyle w:val="142"/>
              <w:jc w:val="center"/>
              <w:rPr>
                <w:rFonts w:hint="eastAsia"/>
                <w:spacing w:val="-20"/>
                <w:lang w:eastAsia="zh-TW"/>
              </w:rPr>
            </w:pPr>
            <w:r w:rsidRPr="00DA0185">
              <w:rPr>
                <w:spacing w:val="-20"/>
              </w:rPr>
              <w:t>累計實現數</w:t>
            </w:r>
            <w:r w:rsidRPr="00DA0185">
              <w:rPr>
                <w:rFonts w:hint="eastAsia"/>
                <w:spacing w:val="-20"/>
                <w:lang w:eastAsia="zh-TW"/>
              </w:rPr>
              <w:t>(</w:t>
            </w:r>
            <w:r w:rsidRPr="00DA0185">
              <w:rPr>
                <w:spacing w:val="-20"/>
                <w:lang w:eastAsia="zh-TW"/>
              </w:rPr>
              <w:t>a)</w:t>
            </w:r>
          </w:p>
        </w:tc>
        <w:tc>
          <w:tcPr>
            <w:tcW w:w="688" w:type="dxa"/>
            <w:tcBorders>
              <w:top w:val="single" w:sz="4" w:space="0" w:color="auto"/>
              <w:left w:val="single" w:sz="4" w:space="0" w:color="auto"/>
              <w:right w:val="single" w:sz="4" w:space="0" w:color="auto"/>
            </w:tcBorders>
            <w:shd w:val="clear" w:color="auto" w:fill="auto"/>
            <w:vAlign w:val="center"/>
          </w:tcPr>
          <w:p w:rsidR="006344A4" w:rsidRPr="00DA0185" w:rsidRDefault="006344A4" w:rsidP="00F56545">
            <w:pPr>
              <w:pStyle w:val="142"/>
              <w:jc w:val="center"/>
              <w:rPr>
                <w:rFonts w:hint="eastAsia"/>
                <w:spacing w:val="-20"/>
                <w:lang w:eastAsia="zh-TW"/>
              </w:rPr>
            </w:pPr>
            <w:r w:rsidRPr="00DA0185">
              <w:rPr>
                <w:spacing w:val="-20"/>
              </w:rPr>
              <w:t>賸餘數</w:t>
            </w:r>
            <w:r w:rsidRPr="00DA0185">
              <w:rPr>
                <w:rFonts w:hint="eastAsia"/>
                <w:spacing w:val="-20"/>
                <w:lang w:eastAsia="zh-TW"/>
              </w:rPr>
              <w:t>(</w:t>
            </w:r>
            <w:r w:rsidRPr="00DA0185">
              <w:rPr>
                <w:spacing w:val="-20"/>
                <w:lang w:eastAsia="zh-TW"/>
              </w:rPr>
              <w:t>b)</w:t>
            </w:r>
          </w:p>
        </w:tc>
        <w:tc>
          <w:tcPr>
            <w:tcW w:w="1056" w:type="dxa"/>
            <w:tcBorders>
              <w:top w:val="single" w:sz="4" w:space="0" w:color="auto"/>
              <w:left w:val="single" w:sz="4" w:space="0" w:color="auto"/>
            </w:tcBorders>
            <w:shd w:val="clear" w:color="auto" w:fill="auto"/>
            <w:vAlign w:val="center"/>
          </w:tcPr>
          <w:p w:rsidR="006344A4" w:rsidRPr="00DA0185" w:rsidRDefault="006344A4" w:rsidP="00F56545">
            <w:pPr>
              <w:pStyle w:val="142"/>
              <w:jc w:val="center"/>
              <w:rPr>
                <w:spacing w:val="-20"/>
              </w:rPr>
            </w:pPr>
            <w:r w:rsidRPr="00DA0185">
              <w:rPr>
                <w:spacing w:val="-20"/>
              </w:rPr>
              <w:t>小計(2)=(a+b)</w:t>
            </w:r>
          </w:p>
        </w:tc>
        <w:tc>
          <w:tcPr>
            <w:tcW w:w="850" w:type="dxa"/>
            <w:tcBorders>
              <w:top w:val="single" w:sz="4" w:space="0" w:color="auto"/>
            </w:tcBorders>
            <w:shd w:val="clear" w:color="auto" w:fill="auto"/>
            <w:vAlign w:val="center"/>
            <w:hideMark/>
          </w:tcPr>
          <w:p w:rsidR="006344A4" w:rsidRPr="00DA0185" w:rsidRDefault="006344A4" w:rsidP="00F56545">
            <w:pPr>
              <w:pStyle w:val="142"/>
              <w:jc w:val="center"/>
              <w:rPr>
                <w:spacing w:val="-20"/>
              </w:rPr>
            </w:pPr>
            <w:r w:rsidRPr="00DA0185">
              <w:rPr>
                <w:spacing w:val="-20"/>
              </w:rPr>
              <w:t>執行率</w:t>
            </w:r>
          </w:p>
          <w:p w:rsidR="006344A4" w:rsidRPr="00DA0185" w:rsidRDefault="006344A4" w:rsidP="00F56545">
            <w:pPr>
              <w:pStyle w:val="142"/>
              <w:jc w:val="center"/>
              <w:rPr>
                <w:spacing w:val="-20"/>
              </w:rPr>
            </w:pPr>
            <w:r w:rsidRPr="00DA0185">
              <w:rPr>
                <w:spacing w:val="-20"/>
              </w:rPr>
              <w:t>(2)/(1)</w:t>
            </w:r>
          </w:p>
        </w:tc>
        <w:tc>
          <w:tcPr>
            <w:tcW w:w="851" w:type="dxa"/>
            <w:vMerge/>
          </w:tcPr>
          <w:p w:rsidR="006344A4" w:rsidRPr="00DA0185" w:rsidRDefault="006344A4" w:rsidP="00F56545">
            <w:pPr>
              <w:pStyle w:val="142"/>
              <w:rPr>
                <w:spacing w:val="-20"/>
              </w:rPr>
            </w:pPr>
          </w:p>
        </w:tc>
      </w:tr>
      <w:tr w:rsidR="00A108BE" w:rsidRPr="00DA0185" w:rsidTr="00F56545">
        <w:trPr>
          <w:trHeight w:val="211"/>
        </w:trPr>
        <w:tc>
          <w:tcPr>
            <w:tcW w:w="1560" w:type="dxa"/>
            <w:shd w:val="clear" w:color="auto" w:fill="auto"/>
            <w:vAlign w:val="center"/>
            <w:hideMark/>
          </w:tcPr>
          <w:p w:rsidR="00A108BE" w:rsidRPr="00DA0185" w:rsidRDefault="00A108BE" w:rsidP="000C088B">
            <w:pPr>
              <w:pStyle w:val="142"/>
              <w:ind w:left="264" w:hangingChars="120" w:hanging="264"/>
              <w:jc w:val="both"/>
              <w:rPr>
                <w:spacing w:val="-20"/>
              </w:rPr>
            </w:pPr>
            <w:r>
              <w:rPr>
                <w:rFonts w:hint="eastAsia"/>
                <w:spacing w:val="-20"/>
                <w:lang w:eastAsia="zh-TW"/>
              </w:rPr>
              <w:t>1.</w:t>
            </w:r>
            <w:r w:rsidRPr="00EE131C">
              <w:rPr>
                <w:spacing w:val="-20"/>
              </w:rPr>
              <w:t>食藥大樓興建計畫</w:t>
            </w:r>
          </w:p>
        </w:tc>
        <w:tc>
          <w:tcPr>
            <w:tcW w:w="992" w:type="dxa"/>
            <w:shd w:val="clear" w:color="auto" w:fill="auto"/>
            <w:noWrap/>
            <w:vAlign w:val="center"/>
            <w:hideMark/>
          </w:tcPr>
          <w:p w:rsidR="00A108BE" w:rsidRPr="00DA0185" w:rsidRDefault="00A108BE" w:rsidP="00A108BE">
            <w:pPr>
              <w:pStyle w:val="142"/>
              <w:jc w:val="right"/>
              <w:rPr>
                <w:rFonts w:hAnsi="標楷體"/>
                <w:spacing w:val="-20"/>
                <w:w w:val="90"/>
              </w:rPr>
            </w:pPr>
            <w:r w:rsidRPr="00DA0185">
              <w:rPr>
                <w:rFonts w:hAnsi="標楷體"/>
                <w:spacing w:val="-20"/>
                <w:sz w:val="22"/>
                <w:szCs w:val="22"/>
              </w:rPr>
              <w:t>998,101</w:t>
            </w:r>
          </w:p>
        </w:tc>
        <w:tc>
          <w:tcPr>
            <w:tcW w:w="958" w:type="dxa"/>
            <w:shd w:val="clear" w:color="auto" w:fill="auto"/>
            <w:noWrap/>
            <w:vAlign w:val="center"/>
            <w:hideMark/>
          </w:tcPr>
          <w:p w:rsidR="00A108BE" w:rsidRPr="00DA0185" w:rsidRDefault="00A108BE" w:rsidP="00A108BE">
            <w:pPr>
              <w:pStyle w:val="142"/>
              <w:jc w:val="right"/>
              <w:rPr>
                <w:rFonts w:hAnsi="標楷體"/>
                <w:spacing w:val="-20"/>
                <w:w w:val="90"/>
              </w:rPr>
            </w:pPr>
            <w:r w:rsidRPr="00DA0185">
              <w:rPr>
                <w:rFonts w:hAnsi="標楷體"/>
                <w:spacing w:val="-20"/>
                <w:sz w:val="22"/>
                <w:szCs w:val="22"/>
              </w:rPr>
              <w:t>300,000</w:t>
            </w:r>
          </w:p>
        </w:tc>
        <w:tc>
          <w:tcPr>
            <w:tcW w:w="855" w:type="dxa"/>
            <w:shd w:val="clear" w:color="auto" w:fill="auto"/>
            <w:noWrap/>
            <w:vAlign w:val="center"/>
            <w:hideMark/>
          </w:tcPr>
          <w:p w:rsidR="00A108BE" w:rsidRPr="00DA0185" w:rsidRDefault="00A108BE" w:rsidP="00A108BE">
            <w:pPr>
              <w:pStyle w:val="142"/>
              <w:jc w:val="right"/>
              <w:rPr>
                <w:rFonts w:hAnsi="標楷體"/>
                <w:spacing w:val="-20"/>
                <w:w w:val="90"/>
              </w:rPr>
            </w:pPr>
            <w:r w:rsidRPr="00DA0185">
              <w:rPr>
                <w:rFonts w:hAnsi="標楷體"/>
                <w:spacing w:val="-20"/>
                <w:sz w:val="22"/>
                <w:szCs w:val="22"/>
              </w:rPr>
              <w:t>698,101</w:t>
            </w:r>
          </w:p>
        </w:tc>
        <w:tc>
          <w:tcPr>
            <w:tcW w:w="979" w:type="dxa"/>
            <w:shd w:val="clear" w:color="auto" w:fill="auto"/>
            <w:noWrap/>
            <w:vAlign w:val="center"/>
          </w:tcPr>
          <w:p w:rsidR="00A108BE" w:rsidRPr="00DA0185" w:rsidRDefault="00A108BE" w:rsidP="00A108BE">
            <w:pPr>
              <w:pStyle w:val="142"/>
              <w:jc w:val="right"/>
              <w:rPr>
                <w:rFonts w:hAnsi="標楷體"/>
                <w:spacing w:val="-20"/>
                <w:w w:val="90"/>
              </w:rPr>
            </w:pPr>
            <w:r w:rsidRPr="00DA0185">
              <w:rPr>
                <w:rFonts w:hAnsi="標楷體"/>
                <w:spacing w:val="-20"/>
                <w:sz w:val="22"/>
                <w:szCs w:val="22"/>
              </w:rPr>
              <w:t>998,101</w:t>
            </w:r>
          </w:p>
        </w:tc>
        <w:tc>
          <w:tcPr>
            <w:tcW w:w="688" w:type="dxa"/>
            <w:tcBorders>
              <w:right w:val="single" w:sz="4" w:space="0" w:color="auto"/>
            </w:tcBorders>
            <w:shd w:val="clear" w:color="auto" w:fill="auto"/>
            <w:vAlign w:val="center"/>
          </w:tcPr>
          <w:p w:rsidR="00A108BE" w:rsidRPr="00DA0185" w:rsidRDefault="00A108BE" w:rsidP="00A108BE">
            <w:pPr>
              <w:pStyle w:val="142"/>
              <w:jc w:val="right"/>
              <w:rPr>
                <w:rFonts w:hAnsi="標楷體"/>
                <w:spacing w:val="-20"/>
                <w:w w:val="90"/>
              </w:rPr>
            </w:pPr>
            <w:r w:rsidRPr="00DA0185">
              <w:rPr>
                <w:rFonts w:hAnsi="標楷體"/>
                <w:snapToGrid/>
                <w:spacing w:val="-20"/>
                <w:kern w:val="0"/>
                <w:sz w:val="22"/>
                <w:szCs w:val="22"/>
              </w:rPr>
              <w:t>0</w:t>
            </w:r>
          </w:p>
        </w:tc>
        <w:tc>
          <w:tcPr>
            <w:tcW w:w="1056" w:type="dxa"/>
            <w:tcBorders>
              <w:left w:val="single" w:sz="4" w:space="0" w:color="auto"/>
              <w:right w:val="single" w:sz="4" w:space="0" w:color="auto"/>
            </w:tcBorders>
            <w:shd w:val="clear" w:color="auto" w:fill="auto"/>
            <w:vAlign w:val="center"/>
          </w:tcPr>
          <w:p w:rsidR="00A108BE" w:rsidRPr="00DA0185" w:rsidRDefault="00A108BE" w:rsidP="00A108BE">
            <w:pPr>
              <w:pStyle w:val="142"/>
              <w:jc w:val="right"/>
              <w:rPr>
                <w:rFonts w:hAnsi="標楷體"/>
                <w:spacing w:val="-20"/>
                <w:w w:val="90"/>
              </w:rPr>
            </w:pPr>
            <w:r w:rsidRPr="00DA0185">
              <w:rPr>
                <w:rFonts w:hAnsi="標楷體"/>
                <w:snapToGrid/>
                <w:spacing w:val="-20"/>
                <w:kern w:val="0"/>
                <w:sz w:val="22"/>
                <w:szCs w:val="22"/>
              </w:rPr>
              <w:t>998,101</w:t>
            </w:r>
          </w:p>
        </w:tc>
        <w:tc>
          <w:tcPr>
            <w:tcW w:w="850" w:type="dxa"/>
            <w:tcBorders>
              <w:left w:val="single" w:sz="4" w:space="0" w:color="auto"/>
            </w:tcBorders>
            <w:shd w:val="clear" w:color="auto" w:fill="auto"/>
            <w:noWrap/>
            <w:vAlign w:val="center"/>
          </w:tcPr>
          <w:p w:rsidR="00A108BE" w:rsidRPr="00DA0185" w:rsidRDefault="00A108BE" w:rsidP="00A108BE">
            <w:pPr>
              <w:pStyle w:val="142"/>
              <w:jc w:val="right"/>
              <w:rPr>
                <w:rFonts w:hAnsi="標楷體"/>
                <w:spacing w:val="-20"/>
                <w:w w:val="90"/>
              </w:rPr>
            </w:pPr>
            <w:r w:rsidRPr="00DA0185">
              <w:rPr>
                <w:rFonts w:hAnsi="標楷體"/>
                <w:snapToGrid/>
                <w:spacing w:val="-20"/>
                <w:kern w:val="0"/>
                <w:sz w:val="22"/>
                <w:szCs w:val="22"/>
              </w:rPr>
              <w:t>100</w:t>
            </w:r>
          </w:p>
        </w:tc>
        <w:tc>
          <w:tcPr>
            <w:tcW w:w="851" w:type="dxa"/>
            <w:shd w:val="clear" w:color="auto" w:fill="auto"/>
            <w:vAlign w:val="center"/>
          </w:tcPr>
          <w:p w:rsidR="00A108BE" w:rsidRPr="00DA0185" w:rsidRDefault="00A108BE" w:rsidP="00A108BE">
            <w:pPr>
              <w:pStyle w:val="142"/>
              <w:jc w:val="right"/>
              <w:rPr>
                <w:rFonts w:hAnsi="標楷體"/>
                <w:spacing w:val="-20"/>
                <w:w w:val="90"/>
              </w:rPr>
            </w:pPr>
            <w:r w:rsidRPr="00DA0185">
              <w:rPr>
                <w:rFonts w:hAnsi="標楷體"/>
                <w:snapToGrid/>
                <w:spacing w:val="-20"/>
                <w:kern w:val="0"/>
                <w:sz w:val="22"/>
                <w:szCs w:val="22"/>
              </w:rPr>
              <w:t>0</w:t>
            </w:r>
          </w:p>
        </w:tc>
      </w:tr>
      <w:tr w:rsidR="00A108BE" w:rsidRPr="00DA0185" w:rsidTr="00F56545">
        <w:trPr>
          <w:trHeight w:val="69"/>
        </w:trPr>
        <w:tc>
          <w:tcPr>
            <w:tcW w:w="1560" w:type="dxa"/>
            <w:shd w:val="clear" w:color="auto" w:fill="auto"/>
            <w:vAlign w:val="center"/>
          </w:tcPr>
          <w:p w:rsidR="00A108BE" w:rsidRPr="00DA0185" w:rsidRDefault="00A108BE" w:rsidP="000C088B">
            <w:pPr>
              <w:pStyle w:val="142"/>
              <w:ind w:left="264" w:hangingChars="120" w:hanging="264"/>
              <w:jc w:val="both"/>
              <w:rPr>
                <w:spacing w:val="-20"/>
              </w:rPr>
            </w:pPr>
            <w:r>
              <w:rPr>
                <w:rFonts w:hint="eastAsia"/>
                <w:spacing w:val="-20"/>
                <w:lang w:eastAsia="zh-TW"/>
              </w:rPr>
              <w:t>5.</w:t>
            </w:r>
            <w:r w:rsidRPr="00EE131C">
              <w:rPr>
                <w:spacing w:val="-20"/>
              </w:rPr>
              <w:t>食</w:t>
            </w:r>
            <w:r w:rsidRPr="00EE131C">
              <w:rPr>
                <w:rFonts w:hint="eastAsia"/>
                <w:spacing w:val="-20"/>
                <w:lang w:eastAsia="zh-TW"/>
              </w:rPr>
              <w:t>藥</w:t>
            </w:r>
            <w:r w:rsidRPr="00EE131C">
              <w:rPr>
                <w:spacing w:val="-20"/>
              </w:rPr>
              <w:t>研究量能</w:t>
            </w:r>
            <w:r w:rsidR="000C088B">
              <w:rPr>
                <w:rFonts w:hint="eastAsia"/>
                <w:spacing w:val="-20"/>
                <w:lang w:eastAsia="zh-TW"/>
              </w:rPr>
              <w:t>提升</w:t>
            </w:r>
            <w:r w:rsidRPr="00EE131C">
              <w:rPr>
                <w:rFonts w:hint="eastAsia"/>
                <w:spacing w:val="-20"/>
                <w:lang w:eastAsia="zh-TW"/>
              </w:rPr>
              <w:t>計畫</w:t>
            </w:r>
          </w:p>
        </w:tc>
        <w:tc>
          <w:tcPr>
            <w:tcW w:w="992" w:type="dxa"/>
            <w:shd w:val="clear" w:color="auto" w:fill="auto"/>
            <w:noWrap/>
            <w:vAlign w:val="center"/>
          </w:tcPr>
          <w:p w:rsidR="00A108BE" w:rsidRPr="00DA0185" w:rsidRDefault="00A108BE" w:rsidP="00A108BE">
            <w:pPr>
              <w:pStyle w:val="142"/>
              <w:jc w:val="right"/>
              <w:rPr>
                <w:rFonts w:hAnsi="標楷體"/>
                <w:spacing w:val="-20"/>
                <w:sz w:val="22"/>
                <w:szCs w:val="22"/>
              </w:rPr>
            </w:pPr>
            <w:r w:rsidRPr="00DA0185">
              <w:rPr>
                <w:rFonts w:hAnsi="標楷體"/>
                <w:spacing w:val="-20"/>
                <w:sz w:val="22"/>
                <w:szCs w:val="22"/>
              </w:rPr>
              <w:t>132,909</w:t>
            </w:r>
          </w:p>
        </w:tc>
        <w:tc>
          <w:tcPr>
            <w:tcW w:w="958" w:type="dxa"/>
            <w:shd w:val="clear" w:color="auto" w:fill="auto"/>
            <w:noWrap/>
            <w:vAlign w:val="center"/>
          </w:tcPr>
          <w:p w:rsidR="00A108BE" w:rsidRPr="00DA0185" w:rsidRDefault="00A108BE" w:rsidP="00A108BE">
            <w:pPr>
              <w:pStyle w:val="142"/>
              <w:jc w:val="right"/>
              <w:rPr>
                <w:rFonts w:hAnsi="標楷體"/>
                <w:spacing w:val="-20"/>
                <w:sz w:val="22"/>
                <w:szCs w:val="22"/>
              </w:rPr>
            </w:pPr>
            <w:r w:rsidRPr="00DA0185">
              <w:rPr>
                <w:rFonts w:hAnsi="標楷體"/>
                <w:spacing w:val="-20"/>
                <w:sz w:val="22"/>
                <w:szCs w:val="22"/>
              </w:rPr>
              <w:t>56,650</w:t>
            </w:r>
          </w:p>
        </w:tc>
        <w:tc>
          <w:tcPr>
            <w:tcW w:w="855" w:type="dxa"/>
            <w:shd w:val="clear" w:color="auto" w:fill="auto"/>
            <w:noWrap/>
            <w:vAlign w:val="center"/>
          </w:tcPr>
          <w:p w:rsidR="00A108BE" w:rsidRPr="00DA0185" w:rsidRDefault="00A108BE" w:rsidP="00A108BE">
            <w:pPr>
              <w:pStyle w:val="142"/>
              <w:jc w:val="right"/>
              <w:rPr>
                <w:rFonts w:hAnsi="標楷體"/>
                <w:spacing w:val="-20"/>
                <w:sz w:val="22"/>
                <w:szCs w:val="22"/>
              </w:rPr>
            </w:pPr>
            <w:r w:rsidRPr="00DA0185">
              <w:rPr>
                <w:rFonts w:hAnsi="標楷體"/>
                <w:spacing w:val="-20"/>
                <w:sz w:val="22"/>
                <w:szCs w:val="22"/>
              </w:rPr>
              <w:t>76,259</w:t>
            </w:r>
          </w:p>
        </w:tc>
        <w:tc>
          <w:tcPr>
            <w:tcW w:w="979" w:type="dxa"/>
            <w:noWrap/>
            <w:vAlign w:val="center"/>
          </w:tcPr>
          <w:p w:rsidR="00A108BE" w:rsidRPr="00DA0185" w:rsidRDefault="00A108BE" w:rsidP="00A108BE">
            <w:pPr>
              <w:pStyle w:val="142"/>
              <w:jc w:val="right"/>
              <w:rPr>
                <w:rFonts w:hAnsi="標楷體"/>
                <w:spacing w:val="-20"/>
                <w:sz w:val="22"/>
                <w:szCs w:val="22"/>
              </w:rPr>
            </w:pPr>
            <w:r w:rsidRPr="00DA0185">
              <w:rPr>
                <w:rFonts w:hAnsi="標楷體"/>
                <w:spacing w:val="-20"/>
                <w:sz w:val="22"/>
                <w:szCs w:val="22"/>
              </w:rPr>
              <w:t>18,536</w:t>
            </w:r>
          </w:p>
        </w:tc>
        <w:tc>
          <w:tcPr>
            <w:tcW w:w="688" w:type="dxa"/>
            <w:shd w:val="clear" w:color="auto" w:fill="auto"/>
            <w:vAlign w:val="center"/>
          </w:tcPr>
          <w:p w:rsidR="00A108BE" w:rsidRPr="00DA0185" w:rsidRDefault="00A108BE" w:rsidP="00A108BE">
            <w:pPr>
              <w:pStyle w:val="142"/>
              <w:jc w:val="right"/>
              <w:rPr>
                <w:rFonts w:hAnsi="標楷體"/>
                <w:spacing w:val="-20"/>
                <w:sz w:val="22"/>
                <w:szCs w:val="22"/>
              </w:rPr>
            </w:pPr>
            <w:r w:rsidRPr="00DA0185">
              <w:rPr>
                <w:rFonts w:hAnsi="標楷體"/>
                <w:spacing w:val="-20"/>
                <w:sz w:val="22"/>
                <w:szCs w:val="22"/>
              </w:rPr>
              <w:t>0</w:t>
            </w:r>
          </w:p>
        </w:tc>
        <w:tc>
          <w:tcPr>
            <w:tcW w:w="1056" w:type="dxa"/>
            <w:shd w:val="clear" w:color="auto" w:fill="auto"/>
            <w:vAlign w:val="center"/>
          </w:tcPr>
          <w:p w:rsidR="00A108BE" w:rsidRPr="00DA0185" w:rsidRDefault="00A108BE" w:rsidP="00A108BE">
            <w:pPr>
              <w:pStyle w:val="142"/>
              <w:jc w:val="right"/>
              <w:rPr>
                <w:rFonts w:hAnsi="標楷體"/>
                <w:spacing w:val="-20"/>
                <w:sz w:val="22"/>
                <w:szCs w:val="22"/>
              </w:rPr>
            </w:pPr>
            <w:r w:rsidRPr="00DA0185">
              <w:rPr>
                <w:rFonts w:hAnsi="標楷體"/>
                <w:spacing w:val="-20"/>
                <w:sz w:val="22"/>
                <w:szCs w:val="22"/>
              </w:rPr>
              <w:t>18,536</w:t>
            </w:r>
          </w:p>
        </w:tc>
        <w:tc>
          <w:tcPr>
            <w:tcW w:w="850" w:type="dxa"/>
            <w:shd w:val="clear" w:color="auto" w:fill="auto"/>
            <w:vAlign w:val="center"/>
          </w:tcPr>
          <w:p w:rsidR="00A108BE" w:rsidRPr="00DA0185" w:rsidRDefault="00A108BE" w:rsidP="00A108BE">
            <w:pPr>
              <w:pStyle w:val="142"/>
              <w:jc w:val="right"/>
              <w:rPr>
                <w:rFonts w:hAnsi="標楷體"/>
                <w:spacing w:val="-20"/>
                <w:sz w:val="22"/>
                <w:szCs w:val="22"/>
              </w:rPr>
            </w:pPr>
            <w:r w:rsidRPr="00DA0185">
              <w:rPr>
                <w:rFonts w:hAnsi="標楷體"/>
                <w:spacing w:val="-20"/>
                <w:sz w:val="22"/>
                <w:szCs w:val="22"/>
              </w:rPr>
              <w:t>13.95</w:t>
            </w:r>
          </w:p>
        </w:tc>
        <w:tc>
          <w:tcPr>
            <w:tcW w:w="851" w:type="dxa"/>
            <w:shd w:val="clear" w:color="auto" w:fill="auto"/>
            <w:vAlign w:val="center"/>
          </w:tcPr>
          <w:p w:rsidR="00A108BE" w:rsidRPr="00DA0185" w:rsidRDefault="00A108BE" w:rsidP="00A108BE">
            <w:pPr>
              <w:pStyle w:val="142"/>
              <w:jc w:val="right"/>
              <w:rPr>
                <w:rFonts w:hAnsi="標楷體"/>
                <w:spacing w:val="-20"/>
                <w:sz w:val="22"/>
                <w:szCs w:val="22"/>
              </w:rPr>
            </w:pPr>
            <w:r w:rsidRPr="00DA0185">
              <w:rPr>
                <w:rFonts w:hAnsi="標楷體"/>
                <w:spacing w:val="-20"/>
                <w:sz w:val="22"/>
                <w:szCs w:val="22"/>
              </w:rPr>
              <w:t>114,373</w:t>
            </w:r>
          </w:p>
        </w:tc>
      </w:tr>
    </w:tbl>
    <w:p w:rsidR="006344A4" w:rsidRDefault="006344A4" w:rsidP="006344A4">
      <w:pPr>
        <w:pStyle w:val="142"/>
      </w:pPr>
      <w:r w:rsidRPr="00B52899">
        <w:rPr>
          <w:rFonts w:hAnsi="標楷體" w:hint="eastAsia"/>
          <w:szCs w:val="22"/>
        </w:rPr>
        <w:t>資料來源：</w:t>
      </w:r>
      <w:r w:rsidR="00DA0185">
        <w:rPr>
          <w:rFonts w:hAnsi="標楷體" w:hint="eastAsia"/>
          <w:szCs w:val="22"/>
          <w:lang w:eastAsia="zh-TW"/>
        </w:rPr>
        <w:t>食藥署提供</w:t>
      </w:r>
      <w:r w:rsidRPr="00B52899">
        <w:rPr>
          <w:rFonts w:hAnsi="標楷體" w:hint="eastAsia"/>
          <w:szCs w:val="22"/>
        </w:rPr>
        <w:t>。</w:t>
      </w:r>
    </w:p>
    <w:p w:rsidR="008254EC" w:rsidRDefault="008254EC" w:rsidP="008254EC">
      <w:pPr>
        <w:ind w:left="560" w:firstLine="560"/>
      </w:pPr>
      <w:r w:rsidRPr="003F14C1">
        <w:rPr>
          <w:rFonts w:hint="eastAsia"/>
        </w:rPr>
        <w:t>綜上，</w:t>
      </w:r>
      <w:r w:rsidR="00992063">
        <w:rPr>
          <w:rFonts w:hAnsi="標楷體" w:hint="eastAsia"/>
        </w:rPr>
        <w:t>「</w:t>
      </w:r>
      <w:r w:rsidR="00F31544">
        <w:rPr>
          <w:rFonts w:hint="eastAsia"/>
        </w:rPr>
        <w:t>食藥大樓興建計畫</w:t>
      </w:r>
      <w:r w:rsidR="00992063">
        <w:rPr>
          <w:rFonts w:hAnsi="標楷體" w:hint="eastAsia"/>
        </w:rPr>
        <w:t>」</w:t>
      </w:r>
      <w:r w:rsidR="00F31544">
        <w:rPr>
          <w:rFonts w:hint="eastAsia"/>
        </w:rPr>
        <w:t>及</w:t>
      </w:r>
      <w:r w:rsidR="00992063">
        <w:rPr>
          <w:rFonts w:hAnsi="標楷體" w:hint="eastAsia"/>
        </w:rPr>
        <w:t>「</w:t>
      </w:r>
      <w:r w:rsidR="00F31544">
        <w:rPr>
          <w:rFonts w:hint="eastAsia"/>
        </w:rPr>
        <w:t>食藥研究量能提升計畫</w:t>
      </w:r>
      <w:r w:rsidR="00992063">
        <w:rPr>
          <w:rFonts w:hAnsi="標楷體" w:hint="eastAsia"/>
        </w:rPr>
        <w:t>」</w:t>
      </w:r>
      <w:r w:rsidR="00F31544">
        <w:rPr>
          <w:rFonts w:hint="eastAsia"/>
        </w:rPr>
        <w:t>於前瞻特別預算</w:t>
      </w:r>
      <w:r w:rsidR="005A59B2">
        <w:rPr>
          <w:rFonts w:hint="eastAsia"/>
        </w:rPr>
        <w:t>屆期</w:t>
      </w:r>
      <w:r w:rsidR="00F31544">
        <w:rPr>
          <w:rFonts w:hint="eastAsia"/>
        </w:rPr>
        <w:t>後，食藥署於115年度</w:t>
      </w:r>
      <w:r w:rsidR="00D46574">
        <w:rPr>
          <w:rFonts w:hint="eastAsia"/>
        </w:rPr>
        <w:t>預算案</w:t>
      </w:r>
      <w:r w:rsidR="00F31544">
        <w:rPr>
          <w:rFonts w:hint="eastAsia"/>
        </w:rPr>
        <w:t>續編8億元，116至120年度尚有14.05億元待執行</w:t>
      </w:r>
      <w:r w:rsidR="00D46574">
        <w:rPr>
          <w:rFonts w:hint="eastAsia"/>
        </w:rPr>
        <w:t>，</w:t>
      </w:r>
      <w:r w:rsidR="00F31544">
        <w:rPr>
          <w:rFonts w:hint="eastAsia"/>
        </w:rPr>
        <w:t>然</w:t>
      </w:r>
      <w:r w:rsidR="00D46574">
        <w:rPr>
          <w:rFonts w:hint="eastAsia"/>
        </w:rPr>
        <w:t>迄113年度</w:t>
      </w:r>
      <w:r w:rsidR="00F31544">
        <w:rPr>
          <w:rFonts w:hint="eastAsia"/>
        </w:rPr>
        <w:t>上述2項計畫於前瞻特別預算</w:t>
      </w:r>
      <w:r w:rsidR="00D46574">
        <w:rPr>
          <w:rFonts w:hint="eastAsia"/>
        </w:rPr>
        <w:t>仍</w:t>
      </w:r>
      <w:r w:rsidR="00F31544">
        <w:rPr>
          <w:rFonts w:hint="eastAsia"/>
        </w:rPr>
        <w:t>存有執行</w:t>
      </w:r>
      <w:r w:rsidR="00D46574">
        <w:rPr>
          <w:rFonts w:hint="eastAsia"/>
        </w:rPr>
        <w:t>落後情形</w:t>
      </w:r>
      <w:r w:rsidR="00F31544">
        <w:rPr>
          <w:rFonts w:hint="eastAsia"/>
        </w:rPr>
        <w:t>，</w:t>
      </w:r>
      <w:r w:rsidRPr="003F14C1">
        <w:rPr>
          <w:rFonts w:hint="eastAsia"/>
        </w:rPr>
        <w:t>允宜</w:t>
      </w:r>
      <w:r w:rsidR="00F31544" w:rsidRPr="00F31544">
        <w:rPr>
          <w:rFonts w:hint="eastAsia"/>
        </w:rPr>
        <w:t>持續加強管控計畫進度及期程，本撙節支出原則辦理，避免因期程延</w:t>
      </w:r>
      <w:r w:rsidR="00D46574">
        <w:rPr>
          <w:rFonts w:hint="eastAsia"/>
        </w:rPr>
        <w:t>後</w:t>
      </w:r>
      <w:r w:rsidR="00F31544" w:rsidRPr="00F31544">
        <w:rPr>
          <w:rFonts w:hint="eastAsia"/>
        </w:rPr>
        <w:t>而再增加預算</w:t>
      </w:r>
      <w:r w:rsidRPr="003F14C1">
        <w:rPr>
          <w:rFonts w:hint="eastAsia"/>
        </w:rPr>
        <w:t>。</w:t>
      </w:r>
    </w:p>
    <w:p w:rsidR="00CA3652" w:rsidRPr="00CA3652" w:rsidRDefault="00CA3652" w:rsidP="008254EC">
      <w:pPr>
        <w:ind w:left="560" w:firstLine="560"/>
        <w:rPr>
          <w:rFonts w:hint="eastAsia"/>
        </w:rPr>
      </w:pPr>
    </w:p>
    <w:p w:rsidR="00E2127B" w:rsidRPr="00C11952" w:rsidRDefault="00E2127B" w:rsidP="008B3468">
      <w:pPr>
        <w:pStyle w:val="14"/>
        <w:ind w:left="549" w:hanging="549"/>
        <w:rPr>
          <w:rFonts w:hint="eastAsia"/>
        </w:rPr>
      </w:pPr>
      <w:bookmarkStart w:id="40" w:name="_Toc525147714"/>
      <w:bookmarkStart w:id="41" w:name="_Toc525293122"/>
      <w:bookmarkStart w:id="42" w:name="_Toc213749447"/>
      <w:bookmarkEnd w:id="13"/>
      <w:bookmarkEnd w:id="14"/>
      <w:bookmarkEnd w:id="15"/>
      <w:bookmarkEnd w:id="16"/>
      <w:bookmarkEnd w:id="17"/>
      <w:bookmarkEnd w:id="18"/>
      <w:r>
        <w:rPr>
          <w:rFonts w:hint="eastAsia"/>
          <w:spacing w:val="-6"/>
        </w:rPr>
        <w:t>五</w:t>
      </w:r>
      <w:r w:rsidRPr="006B59C5">
        <w:rPr>
          <w:rFonts w:hint="eastAsia"/>
          <w:spacing w:val="-6"/>
        </w:rPr>
        <w:t>、</w:t>
      </w:r>
      <w:r w:rsidR="009F4135">
        <w:rPr>
          <w:rFonts w:hint="eastAsia"/>
          <w:spacing w:val="-6"/>
        </w:rPr>
        <w:t>113年度</w:t>
      </w:r>
      <w:r w:rsidRPr="00773D7D">
        <w:rPr>
          <w:rFonts w:hint="eastAsia"/>
          <w:spacing w:val="-6"/>
        </w:rPr>
        <w:t>新藥查驗登記審查</w:t>
      </w:r>
      <w:r w:rsidR="0013154B">
        <w:rPr>
          <w:rFonts w:hint="eastAsia"/>
          <w:spacing w:val="-6"/>
        </w:rPr>
        <w:t>部分</w:t>
      </w:r>
      <w:r w:rsidR="009F4135">
        <w:rPr>
          <w:rFonts w:hint="eastAsia"/>
          <w:spacing w:val="-6"/>
        </w:rPr>
        <w:t>成效未若</w:t>
      </w:r>
      <w:r w:rsidR="0013154B">
        <w:rPr>
          <w:rFonts w:hint="eastAsia"/>
          <w:spacing w:val="-6"/>
        </w:rPr>
        <w:t>以往</w:t>
      </w:r>
      <w:r w:rsidRPr="00773D7D">
        <w:rPr>
          <w:rFonts w:hint="eastAsia"/>
          <w:spacing w:val="-6"/>
        </w:rPr>
        <w:t>，</w:t>
      </w:r>
      <w:r w:rsidR="00D46574">
        <w:rPr>
          <w:rFonts w:hint="eastAsia"/>
          <w:spacing w:val="-6"/>
        </w:rPr>
        <w:t>允</w:t>
      </w:r>
      <w:r w:rsidR="00E15C51">
        <w:rPr>
          <w:rFonts w:hint="eastAsia"/>
          <w:spacing w:val="-6"/>
        </w:rPr>
        <w:t>宜</w:t>
      </w:r>
      <w:r w:rsidR="00CB2BDC">
        <w:rPr>
          <w:rFonts w:hint="eastAsia"/>
          <w:spacing w:val="-6"/>
        </w:rPr>
        <w:t>研謀改善</w:t>
      </w:r>
      <w:r w:rsidR="00D46574">
        <w:rPr>
          <w:rFonts w:hint="eastAsia"/>
          <w:spacing w:val="-6"/>
        </w:rPr>
        <w:t>，</w:t>
      </w:r>
      <w:r w:rsidR="002C7B84">
        <w:rPr>
          <w:rFonts w:hint="eastAsia"/>
          <w:spacing w:val="-6"/>
        </w:rPr>
        <w:t>另</w:t>
      </w:r>
      <w:r w:rsidR="0013154B">
        <w:rPr>
          <w:rFonts w:hint="eastAsia"/>
          <w:spacing w:val="-6"/>
        </w:rPr>
        <w:t>緊急</w:t>
      </w:r>
      <w:r w:rsidR="00CB2BDC">
        <w:rPr>
          <w:rFonts w:hint="eastAsia"/>
          <w:spacing w:val="-6"/>
        </w:rPr>
        <w:t>事後</w:t>
      </w:r>
      <w:r w:rsidR="0013154B">
        <w:rPr>
          <w:rFonts w:hint="eastAsia"/>
          <w:spacing w:val="-6"/>
        </w:rPr>
        <w:t>避孕藥</w:t>
      </w:r>
      <w:r w:rsidR="00CB2BDC" w:rsidRPr="00931EFF">
        <w:rPr>
          <w:rFonts w:hint="eastAsia"/>
          <w:spacing w:val="-6"/>
        </w:rPr>
        <w:t>宜</w:t>
      </w:r>
      <w:r w:rsidR="00CB2BDC">
        <w:rPr>
          <w:rFonts w:hint="eastAsia"/>
          <w:spacing w:val="-6"/>
        </w:rPr>
        <w:t>審慎評估比照</w:t>
      </w:r>
      <w:r w:rsidR="0013154B">
        <w:rPr>
          <w:rFonts w:hint="eastAsia"/>
          <w:spacing w:val="-6"/>
        </w:rPr>
        <w:t>醫</w:t>
      </w:r>
      <w:r w:rsidR="00CB2BDC">
        <w:rPr>
          <w:rFonts w:hint="eastAsia"/>
          <w:spacing w:val="-6"/>
        </w:rPr>
        <w:t>療</w:t>
      </w:r>
      <w:r w:rsidR="0013154B">
        <w:rPr>
          <w:rFonts w:hint="eastAsia"/>
          <w:spacing w:val="-6"/>
        </w:rPr>
        <w:t>先進國家</w:t>
      </w:r>
      <w:r w:rsidR="00CB2BDC">
        <w:rPr>
          <w:rFonts w:hint="eastAsia"/>
          <w:spacing w:val="-6"/>
        </w:rPr>
        <w:t>改列非處方藥</w:t>
      </w:r>
      <w:r w:rsidR="00C96004">
        <w:rPr>
          <w:rFonts w:hint="eastAsia"/>
          <w:spacing w:val="-6"/>
        </w:rPr>
        <w:t>，並完善相關配套措施</w:t>
      </w:r>
      <w:r w:rsidR="00C77E9D">
        <w:rPr>
          <w:rFonts w:hint="eastAsia"/>
          <w:spacing w:val="-6"/>
        </w:rPr>
        <w:t>，</w:t>
      </w:r>
      <w:r w:rsidR="009F4135">
        <w:rPr>
          <w:rFonts w:hint="eastAsia"/>
          <w:spacing w:val="-6"/>
        </w:rPr>
        <w:t>以</w:t>
      </w:r>
      <w:r w:rsidR="00C96004">
        <w:rPr>
          <w:rFonts w:hint="eastAsia"/>
          <w:spacing w:val="-6"/>
        </w:rPr>
        <w:t>顧及</w:t>
      </w:r>
      <w:r w:rsidR="00931EFF">
        <w:rPr>
          <w:rFonts w:hint="eastAsia"/>
          <w:spacing w:val="-6"/>
        </w:rPr>
        <w:t>國人</w:t>
      </w:r>
      <w:r w:rsidR="00C96004">
        <w:rPr>
          <w:rFonts w:hint="eastAsia"/>
          <w:spacing w:val="-6"/>
        </w:rPr>
        <w:t>用藥</w:t>
      </w:r>
      <w:r w:rsidR="00931EFF">
        <w:rPr>
          <w:rFonts w:hint="eastAsia"/>
          <w:spacing w:val="-6"/>
        </w:rPr>
        <w:t>需求</w:t>
      </w:r>
      <w:bookmarkEnd w:id="42"/>
    </w:p>
    <w:p w:rsidR="00E2127B" w:rsidRPr="00E67F0B" w:rsidRDefault="00E2127B" w:rsidP="00E67F0B">
      <w:pPr>
        <w:ind w:left="560" w:firstLine="560"/>
        <w:rPr>
          <w:rFonts w:hint="eastAsia"/>
        </w:rPr>
      </w:pPr>
      <w:r w:rsidRPr="00773D7D">
        <w:rPr>
          <w:rFonts w:hint="eastAsia"/>
        </w:rPr>
        <w:t>食藥署11</w:t>
      </w:r>
      <w:r w:rsidR="00A27AC2">
        <w:t>5</w:t>
      </w:r>
      <w:r w:rsidRPr="00773D7D">
        <w:rPr>
          <w:rFonts w:hint="eastAsia"/>
        </w:rPr>
        <w:t>年度預算案「藥粧管理工作」計畫</w:t>
      </w:r>
      <w:r w:rsidR="00D46574">
        <w:rPr>
          <w:rFonts w:hint="eastAsia"/>
        </w:rPr>
        <w:t>之</w:t>
      </w:r>
      <w:r w:rsidRPr="00773D7D">
        <w:rPr>
          <w:rFonts w:hint="eastAsia"/>
        </w:rPr>
        <w:t>「藥品及管制藥品管理計畫」分支計畫編列</w:t>
      </w:r>
      <w:r w:rsidR="00A27AC2">
        <w:rPr>
          <w:rFonts w:hint="eastAsia"/>
        </w:rPr>
        <w:t>3</w:t>
      </w:r>
      <w:r>
        <w:rPr>
          <w:rFonts w:hint="eastAsia"/>
        </w:rPr>
        <w:t>億</w:t>
      </w:r>
      <w:r w:rsidR="00A27AC2">
        <w:rPr>
          <w:rFonts w:hint="eastAsia"/>
        </w:rPr>
        <w:t>2</w:t>
      </w:r>
      <w:r>
        <w:t>,</w:t>
      </w:r>
      <w:r w:rsidR="00A27AC2">
        <w:t>373</w:t>
      </w:r>
      <w:r>
        <w:rPr>
          <w:rFonts w:hint="eastAsia"/>
        </w:rPr>
        <w:t>萬</w:t>
      </w:r>
      <w:r w:rsidR="00A27AC2">
        <w:rPr>
          <w:rFonts w:hint="eastAsia"/>
        </w:rPr>
        <w:t>1</w:t>
      </w:r>
      <w:r>
        <w:rPr>
          <w:rFonts w:hint="eastAsia"/>
        </w:rPr>
        <w:t>千元</w:t>
      </w:r>
      <w:r w:rsidRPr="00773D7D">
        <w:rPr>
          <w:rFonts w:hint="eastAsia"/>
        </w:rPr>
        <w:t>，</w:t>
      </w:r>
      <w:r>
        <w:rPr>
          <w:rFonts w:hint="eastAsia"/>
        </w:rPr>
        <w:t>較11</w:t>
      </w:r>
      <w:r w:rsidR="00A27AC2">
        <w:t>4</w:t>
      </w:r>
      <w:r>
        <w:rPr>
          <w:rFonts w:hint="eastAsia"/>
        </w:rPr>
        <w:t>年度增加</w:t>
      </w:r>
      <w:r w:rsidR="00A27AC2">
        <w:rPr>
          <w:rFonts w:hint="eastAsia"/>
        </w:rPr>
        <w:t>4</w:t>
      </w:r>
      <w:r>
        <w:t>,1</w:t>
      </w:r>
      <w:r w:rsidR="00A27AC2">
        <w:t>59</w:t>
      </w:r>
      <w:r>
        <w:rPr>
          <w:rFonts w:hint="eastAsia"/>
        </w:rPr>
        <w:t>萬</w:t>
      </w:r>
      <w:r w:rsidR="00A27AC2">
        <w:rPr>
          <w:rFonts w:hint="eastAsia"/>
        </w:rPr>
        <w:t>5</w:t>
      </w:r>
      <w:r>
        <w:rPr>
          <w:rFonts w:hint="eastAsia"/>
        </w:rPr>
        <w:t>千元(</w:t>
      </w:r>
      <w:r w:rsidR="00A27AC2">
        <w:rPr>
          <w:rFonts w:hint="eastAsia"/>
        </w:rPr>
        <w:t>增幅</w:t>
      </w:r>
      <w:r>
        <w:rPr>
          <w:rFonts w:hint="eastAsia"/>
        </w:rPr>
        <w:t>1</w:t>
      </w:r>
      <w:r w:rsidR="00A27AC2">
        <w:t>4</w:t>
      </w:r>
      <w:r>
        <w:rPr>
          <w:rFonts w:hint="eastAsia"/>
        </w:rPr>
        <w:t>.</w:t>
      </w:r>
      <w:r w:rsidR="00A27AC2">
        <w:t>7</w:t>
      </w:r>
      <w:r>
        <w:rPr>
          <w:rFonts w:hint="eastAsia"/>
        </w:rPr>
        <w:t>5%)，</w:t>
      </w:r>
      <w:r w:rsidRPr="00773D7D">
        <w:rPr>
          <w:rFonts w:hint="eastAsia"/>
        </w:rPr>
        <w:t>主要係</w:t>
      </w:r>
      <w:r w:rsidR="00A27AC2">
        <w:rPr>
          <w:rFonts w:hint="eastAsia"/>
        </w:rPr>
        <w:t>增列</w:t>
      </w:r>
      <w:r w:rsidRPr="00773D7D">
        <w:rPr>
          <w:rFonts w:hint="eastAsia"/>
        </w:rPr>
        <w:t>辦理藥品查驗登記</w:t>
      </w:r>
      <w:r w:rsidR="00A27AC2">
        <w:rPr>
          <w:rFonts w:hint="eastAsia"/>
        </w:rPr>
        <w:t>作業審查</w:t>
      </w:r>
      <w:r w:rsidRPr="00773D7D">
        <w:rPr>
          <w:rFonts w:hint="eastAsia"/>
        </w:rPr>
        <w:t>等</w:t>
      </w:r>
      <w:r w:rsidR="00A27AC2">
        <w:rPr>
          <w:rFonts w:hint="eastAsia"/>
        </w:rPr>
        <w:t>經費</w:t>
      </w:r>
      <w:r w:rsidRPr="00773D7D">
        <w:rPr>
          <w:rFonts w:hint="eastAsia"/>
        </w:rPr>
        <w:t>。經查：</w:t>
      </w:r>
    </w:p>
    <w:p w:rsidR="00E2127B" w:rsidRPr="00343960" w:rsidRDefault="00E2127B" w:rsidP="008B3468">
      <w:pPr>
        <w:pStyle w:val="a5"/>
        <w:ind w:left="840" w:hanging="280"/>
        <w:rPr>
          <w:rFonts w:hint="eastAsia"/>
          <w:b/>
          <w:lang w:eastAsia="zh-TW"/>
        </w:rPr>
      </w:pPr>
      <w:r w:rsidRPr="00343960">
        <w:rPr>
          <w:rFonts w:hint="eastAsia"/>
          <w:b/>
        </w:rPr>
        <w:t>(一)</w:t>
      </w:r>
      <w:r>
        <w:rPr>
          <w:rFonts w:hint="eastAsia"/>
          <w:b/>
        </w:rPr>
        <w:t>新藥查驗登記</w:t>
      </w:r>
      <w:r w:rsidR="00DE208C">
        <w:rPr>
          <w:rFonts w:hint="eastAsia"/>
          <w:b/>
          <w:lang w:eastAsia="zh-TW"/>
        </w:rPr>
        <w:t>一般</w:t>
      </w:r>
      <w:r>
        <w:rPr>
          <w:rFonts w:hint="eastAsia"/>
          <w:b/>
        </w:rPr>
        <w:t>審查</w:t>
      </w:r>
      <w:r w:rsidR="00DE208C">
        <w:rPr>
          <w:rFonts w:hint="eastAsia"/>
          <w:b/>
          <w:lang w:eastAsia="zh-TW"/>
        </w:rPr>
        <w:t>天數</w:t>
      </w:r>
      <w:r w:rsidR="00B82040">
        <w:rPr>
          <w:rFonts w:hint="eastAsia"/>
          <w:b/>
          <w:lang w:eastAsia="zh-TW"/>
        </w:rPr>
        <w:t>已</w:t>
      </w:r>
      <w:r w:rsidR="00DE208C">
        <w:rPr>
          <w:rFonts w:hint="eastAsia"/>
          <w:b/>
          <w:lang w:eastAsia="zh-TW"/>
        </w:rPr>
        <w:t>有縮短</w:t>
      </w:r>
      <w:r w:rsidR="00B82040">
        <w:rPr>
          <w:rFonts w:hint="eastAsia"/>
          <w:b/>
          <w:lang w:eastAsia="zh-TW"/>
        </w:rPr>
        <w:t>，惟113年度</w:t>
      </w:r>
      <w:r w:rsidR="0013154B">
        <w:rPr>
          <w:rFonts w:hint="eastAsia"/>
          <w:b/>
          <w:lang w:val="en-US" w:eastAsia="zh-TW"/>
        </w:rPr>
        <w:t>新藥核准件數、</w:t>
      </w:r>
      <w:r w:rsidR="00B82040" w:rsidRPr="00B82040">
        <w:rPr>
          <w:rFonts w:hint="eastAsia"/>
          <w:b/>
          <w:lang w:val="en-US" w:eastAsia="zh-TW"/>
        </w:rPr>
        <w:t>新成分新藥及生物藥品採優先審查程序審查天數(中位數)</w:t>
      </w:r>
      <w:r w:rsidR="009F4135">
        <w:rPr>
          <w:rFonts w:hint="eastAsia"/>
          <w:b/>
          <w:lang w:val="en-US" w:eastAsia="zh-TW"/>
        </w:rPr>
        <w:t>等</w:t>
      </w:r>
      <w:r w:rsidR="00C77E9D">
        <w:rPr>
          <w:rFonts w:hint="eastAsia"/>
          <w:b/>
          <w:lang w:val="en-US" w:eastAsia="zh-TW"/>
        </w:rPr>
        <w:t>部分</w:t>
      </w:r>
      <w:r w:rsidR="00C53503">
        <w:rPr>
          <w:rFonts w:hint="eastAsia"/>
          <w:b/>
          <w:lang w:val="en-US" w:eastAsia="zh-TW"/>
        </w:rPr>
        <w:t>審查</w:t>
      </w:r>
      <w:r w:rsidR="009F4135">
        <w:rPr>
          <w:rFonts w:hint="eastAsia"/>
          <w:b/>
          <w:lang w:val="en-US" w:eastAsia="zh-TW"/>
        </w:rPr>
        <w:t>成效未若</w:t>
      </w:r>
      <w:r w:rsidR="0013154B">
        <w:rPr>
          <w:rFonts w:hint="eastAsia"/>
          <w:b/>
          <w:lang w:val="en-US" w:eastAsia="zh-TW"/>
        </w:rPr>
        <w:t>以往</w:t>
      </w:r>
    </w:p>
    <w:p w:rsidR="00E2127B" w:rsidRDefault="00E2127B" w:rsidP="004363F0">
      <w:pPr>
        <w:pStyle w:val="21"/>
        <w:ind w:left="840" w:firstLine="560"/>
      </w:pPr>
      <w:r w:rsidRPr="00577A3E">
        <w:rPr>
          <w:rFonts w:hint="eastAsia"/>
        </w:rPr>
        <w:t>藥事法第</w:t>
      </w:r>
      <w:r>
        <w:rPr>
          <w:rFonts w:hint="eastAsia"/>
        </w:rPr>
        <w:t>3</w:t>
      </w:r>
      <w:r>
        <w:t>9</w:t>
      </w:r>
      <w:r w:rsidRPr="00577A3E">
        <w:rPr>
          <w:rFonts w:hint="eastAsia"/>
        </w:rPr>
        <w:t>條第</w:t>
      </w:r>
      <w:r>
        <w:rPr>
          <w:rFonts w:hint="eastAsia"/>
        </w:rPr>
        <w:t>1</w:t>
      </w:r>
      <w:r w:rsidRPr="00577A3E">
        <w:rPr>
          <w:rFonts w:hint="eastAsia"/>
        </w:rPr>
        <w:t>項規定</w:t>
      </w:r>
      <w:r>
        <w:rPr>
          <w:rFonts w:hint="eastAsia"/>
        </w:rPr>
        <w:t>：</w:t>
      </w:r>
      <w:r w:rsidR="002C7B84">
        <w:rPr>
          <w:rFonts w:hint="eastAsia"/>
        </w:rPr>
        <w:t>「</w:t>
      </w:r>
      <w:r w:rsidRPr="00577A3E">
        <w:rPr>
          <w:rFonts w:hint="eastAsia"/>
        </w:rPr>
        <w:t>製造、輸入藥品，應</w:t>
      </w:r>
      <w:r>
        <w:rPr>
          <w:rFonts w:hint="eastAsia"/>
        </w:rPr>
        <w:t>將其成分、</w:t>
      </w:r>
      <w:r w:rsidRPr="00053996">
        <w:rPr>
          <w:rFonts w:hint="eastAsia"/>
        </w:rPr>
        <w:t>原料藥來源、規格、性能、製法之要旨，檢驗規格與方法及有關資料或證件</w:t>
      </w:r>
      <w:r>
        <w:rPr>
          <w:rFonts w:hint="eastAsia"/>
        </w:rPr>
        <w:t>，</w:t>
      </w:r>
      <w:r>
        <w:t>…</w:t>
      </w:r>
      <w:r w:rsidRPr="00053996">
        <w:rPr>
          <w:rFonts w:hint="eastAsia"/>
        </w:rPr>
        <w:t>，</w:t>
      </w:r>
      <w:r>
        <w:rPr>
          <w:rFonts w:hint="eastAsia"/>
        </w:rPr>
        <w:t>申請</w:t>
      </w:r>
      <w:r w:rsidRPr="00577A3E">
        <w:rPr>
          <w:rFonts w:hint="eastAsia"/>
        </w:rPr>
        <w:t>中央衛</w:t>
      </w:r>
      <w:r>
        <w:rPr>
          <w:rFonts w:hint="eastAsia"/>
        </w:rPr>
        <w:t>生主管機關查驗登記，經核准發給藥品許可證後，始得製造或輸入。</w:t>
      </w:r>
      <w:r w:rsidR="002C7B84">
        <w:rPr>
          <w:rFonts w:hint="eastAsia"/>
        </w:rPr>
        <w:t>」</w:t>
      </w:r>
      <w:r w:rsidRPr="00577A3E">
        <w:rPr>
          <w:rFonts w:hint="eastAsia"/>
        </w:rPr>
        <w:t>同</w:t>
      </w:r>
      <w:r w:rsidR="00D46574">
        <w:rPr>
          <w:rFonts w:hint="eastAsia"/>
        </w:rPr>
        <w:t>法</w:t>
      </w:r>
      <w:r w:rsidRPr="00577A3E">
        <w:rPr>
          <w:rFonts w:hint="eastAsia"/>
        </w:rPr>
        <w:t>條第</w:t>
      </w:r>
      <w:r>
        <w:rPr>
          <w:rFonts w:hint="eastAsia"/>
        </w:rPr>
        <w:t>4項</w:t>
      </w:r>
      <w:r w:rsidRPr="00577A3E">
        <w:rPr>
          <w:rFonts w:hint="eastAsia"/>
        </w:rPr>
        <w:t>規定</w:t>
      </w:r>
      <w:r>
        <w:rPr>
          <w:rFonts w:hint="eastAsia"/>
        </w:rPr>
        <w:t>：</w:t>
      </w:r>
      <w:r w:rsidR="002C7B84">
        <w:rPr>
          <w:rFonts w:hint="eastAsia"/>
        </w:rPr>
        <w:t>「</w:t>
      </w:r>
      <w:r>
        <w:rPr>
          <w:rFonts w:hint="eastAsia"/>
        </w:rPr>
        <w:t>申請第1項</w:t>
      </w:r>
      <w:r w:rsidRPr="00577A3E">
        <w:rPr>
          <w:rFonts w:hint="eastAsia"/>
        </w:rPr>
        <w:t>藥品查驗登記</w:t>
      </w:r>
      <w:r>
        <w:rPr>
          <w:rFonts w:hint="eastAsia"/>
        </w:rPr>
        <w:t>、</w:t>
      </w:r>
      <w:r>
        <w:t>…</w:t>
      </w:r>
      <w:r>
        <w:rPr>
          <w:rFonts w:hint="eastAsia"/>
        </w:rPr>
        <w:t>，其</w:t>
      </w:r>
      <w:r w:rsidRPr="00577A3E">
        <w:rPr>
          <w:rFonts w:hint="eastAsia"/>
        </w:rPr>
        <w:t>申請</w:t>
      </w:r>
      <w:r w:rsidRPr="00027313">
        <w:rPr>
          <w:rFonts w:hint="eastAsia"/>
        </w:rPr>
        <w:t>條件、</w:t>
      </w:r>
      <w:r>
        <w:t>…</w:t>
      </w:r>
      <w:r w:rsidRPr="00027313">
        <w:rPr>
          <w:rFonts w:hint="eastAsia"/>
        </w:rPr>
        <w:t>，由中央衛生主管機關以藥品查驗登記審查準則定之</w:t>
      </w:r>
      <w:r w:rsidRPr="00577A3E">
        <w:rPr>
          <w:rFonts w:hint="eastAsia"/>
        </w:rPr>
        <w:t>。</w:t>
      </w:r>
      <w:r w:rsidR="002C7B84">
        <w:rPr>
          <w:rFonts w:hint="eastAsia"/>
        </w:rPr>
        <w:t>」</w:t>
      </w:r>
      <w:r>
        <w:rPr>
          <w:rFonts w:hint="eastAsia"/>
        </w:rPr>
        <w:t>為提升新藥審查效率，近年食藥署陸續實施各項新藥查驗登記審查優化措施，以縮短新藥審查時程，目前新藥查驗登記審查流程除一般審查天數需200至360天外(按新成分/生物藥品為360天</w:t>
      </w:r>
      <w:r w:rsidR="0072532E">
        <w:rPr>
          <w:rFonts w:hint="eastAsia"/>
        </w:rPr>
        <w:t>，</w:t>
      </w:r>
      <w:r>
        <w:rPr>
          <w:rFonts w:hint="eastAsia"/>
        </w:rPr>
        <w:t>非新成分/生物相似藥為200或300天區分)，已實施</w:t>
      </w:r>
      <w:r w:rsidRPr="00963D12">
        <w:rPr>
          <w:rFonts w:hint="eastAsia"/>
        </w:rPr>
        <w:t>新藥查驗登記精簡審查機制</w:t>
      </w:r>
      <w:r w:rsidRPr="00AD6A61">
        <w:rPr>
          <w:rFonts w:hint="eastAsia"/>
        </w:rPr>
        <w:t>、</w:t>
      </w:r>
      <w:r w:rsidRPr="00963D12">
        <w:rPr>
          <w:rFonts w:hint="eastAsia"/>
        </w:rPr>
        <w:t>新藥查驗登記優先審查機制</w:t>
      </w:r>
      <w:r w:rsidRPr="00AD6A61">
        <w:rPr>
          <w:rFonts w:hint="eastAsia"/>
        </w:rPr>
        <w:t>、</w:t>
      </w:r>
      <w:r w:rsidRPr="00963D12">
        <w:rPr>
          <w:rFonts w:hint="eastAsia"/>
        </w:rPr>
        <w:t>新藥查驗登記加速核准機制</w:t>
      </w:r>
      <w:r w:rsidRPr="00AD6A61">
        <w:rPr>
          <w:rFonts w:hint="eastAsia"/>
        </w:rPr>
        <w:t>、</w:t>
      </w:r>
      <w:r w:rsidRPr="00963D12">
        <w:rPr>
          <w:rFonts w:hint="eastAsia"/>
        </w:rPr>
        <w:t>藥品突破性治療認定要點</w:t>
      </w:r>
      <w:r w:rsidRPr="00AD6A61">
        <w:rPr>
          <w:rFonts w:hint="eastAsia"/>
        </w:rPr>
        <w:t>及</w:t>
      </w:r>
      <w:r w:rsidRPr="00963D12">
        <w:rPr>
          <w:rFonts w:hint="eastAsia"/>
        </w:rPr>
        <w:t>小兒或少數嚴重疾病藥品審查認定要點</w:t>
      </w:r>
      <w:r>
        <w:rPr>
          <w:rFonts w:hint="eastAsia"/>
        </w:rPr>
        <w:t>5項，分別可縮短審查天數至120天、180天或240天(詳表1)</w:t>
      </w:r>
      <w:r w:rsidRPr="00AD6A61">
        <w:rPr>
          <w:rFonts w:hint="eastAsia"/>
        </w:rPr>
        <w:t>。</w:t>
      </w:r>
    </w:p>
    <w:p w:rsidR="00E2127B" w:rsidRPr="00B83DC1" w:rsidRDefault="00E2127B" w:rsidP="00075347">
      <w:pPr>
        <w:pStyle w:val="21"/>
        <w:ind w:left="840" w:firstLine="560"/>
        <w:rPr>
          <w:rFonts w:hint="eastAsia"/>
        </w:rPr>
      </w:pPr>
      <w:r w:rsidRPr="008E3421">
        <w:rPr>
          <w:rFonts w:hint="eastAsia"/>
        </w:rPr>
        <w:t>據食藥署網站公布</w:t>
      </w:r>
      <w:r>
        <w:rPr>
          <w:rFonts w:hint="eastAsia"/>
        </w:rPr>
        <w:t>近年</w:t>
      </w:r>
      <w:r w:rsidRPr="008E3421">
        <w:rPr>
          <w:rFonts w:hint="eastAsia"/>
        </w:rPr>
        <w:t>新藥審查成果，10</w:t>
      </w:r>
      <w:r w:rsidR="009F4135">
        <w:rPr>
          <w:rFonts w:hint="eastAsia"/>
        </w:rPr>
        <w:t>9</w:t>
      </w:r>
      <w:r w:rsidRPr="008E3421">
        <w:rPr>
          <w:rFonts w:hint="eastAsia"/>
        </w:rPr>
        <w:t>至11</w:t>
      </w:r>
      <w:r w:rsidR="009F4135">
        <w:rPr>
          <w:rFonts w:hint="eastAsia"/>
        </w:rPr>
        <w:t>3</w:t>
      </w:r>
      <w:r w:rsidRPr="008E3421">
        <w:rPr>
          <w:rFonts w:hint="eastAsia"/>
        </w:rPr>
        <w:t>年度</w:t>
      </w:r>
      <w:r w:rsidR="0013154B" w:rsidRPr="000F5C1D">
        <w:rPr>
          <w:rFonts w:hint="eastAsia"/>
        </w:rPr>
        <w:t>新成分新藥及生物藥品</w:t>
      </w:r>
      <w:r w:rsidR="0013154B">
        <w:rPr>
          <w:rFonts w:hint="eastAsia"/>
        </w:rPr>
        <w:t>按一般審查程序及採優先審查程序之審查天數(中位數)，均未超過公告審查天數之360天及240天，且</w:t>
      </w:r>
      <w:r w:rsidR="0080574A">
        <w:rPr>
          <w:rFonts w:hint="eastAsia"/>
        </w:rPr>
        <w:t>113年度</w:t>
      </w:r>
      <w:r w:rsidR="0013154B">
        <w:rPr>
          <w:rFonts w:hint="eastAsia"/>
        </w:rPr>
        <w:t>按一般審查程序之審查天數318天，為</w:t>
      </w:r>
      <w:r w:rsidR="00D46574">
        <w:rPr>
          <w:rFonts w:hint="eastAsia"/>
        </w:rPr>
        <w:t>該</w:t>
      </w:r>
      <w:r w:rsidR="0013154B">
        <w:rPr>
          <w:rFonts w:hint="eastAsia"/>
        </w:rPr>
        <w:t>期間最短者</w:t>
      </w:r>
      <w:r w:rsidR="0080574A">
        <w:rPr>
          <w:rFonts w:hint="eastAsia"/>
        </w:rPr>
        <w:t>(詳表2)</w:t>
      </w:r>
      <w:r w:rsidR="0013154B">
        <w:rPr>
          <w:rFonts w:hint="eastAsia"/>
        </w:rPr>
        <w:t>，</w:t>
      </w:r>
      <w:r w:rsidR="00C77E9D">
        <w:rPr>
          <w:rFonts w:hint="eastAsia"/>
        </w:rPr>
        <w:t>相關優化措施</w:t>
      </w:r>
      <w:r w:rsidR="0013154B">
        <w:rPr>
          <w:rFonts w:hint="eastAsia"/>
        </w:rPr>
        <w:t>已略具成效</w:t>
      </w:r>
      <w:r w:rsidR="00D46574">
        <w:rPr>
          <w:rFonts w:hint="eastAsia"/>
        </w:rPr>
        <w:t>，</w:t>
      </w:r>
      <w:r w:rsidR="0013154B">
        <w:rPr>
          <w:rFonts w:hint="eastAsia"/>
        </w:rPr>
        <w:t>然</w:t>
      </w:r>
      <w:r w:rsidRPr="008E3421">
        <w:rPr>
          <w:rFonts w:hint="eastAsia"/>
        </w:rPr>
        <w:t>新藥核准件數11</w:t>
      </w:r>
      <w:r w:rsidR="009F4135">
        <w:rPr>
          <w:rFonts w:hint="eastAsia"/>
        </w:rPr>
        <w:t>3</w:t>
      </w:r>
      <w:r w:rsidRPr="008E3421">
        <w:rPr>
          <w:rFonts w:hint="eastAsia"/>
        </w:rPr>
        <w:t>年度</w:t>
      </w:r>
      <w:r w:rsidR="00D46574">
        <w:rPr>
          <w:rFonts w:hint="eastAsia"/>
        </w:rPr>
        <w:t>僅90</w:t>
      </w:r>
      <w:r w:rsidR="00D46574" w:rsidRPr="008E3421">
        <w:rPr>
          <w:rFonts w:hint="eastAsia"/>
        </w:rPr>
        <w:t>件</w:t>
      </w:r>
      <w:r w:rsidR="00D46574">
        <w:rPr>
          <w:rFonts w:hint="eastAsia"/>
        </w:rPr>
        <w:t>，係該期間</w:t>
      </w:r>
      <w:r w:rsidR="00D46574" w:rsidRPr="008E3421">
        <w:rPr>
          <w:rFonts w:hint="eastAsia"/>
        </w:rPr>
        <w:t>最低</w:t>
      </w:r>
      <w:r w:rsidR="0013154B">
        <w:rPr>
          <w:rFonts w:hint="eastAsia"/>
        </w:rPr>
        <w:t>。又</w:t>
      </w:r>
      <w:r>
        <w:rPr>
          <w:rFonts w:hint="eastAsia"/>
        </w:rPr>
        <w:t>10</w:t>
      </w:r>
      <w:r w:rsidR="00C77E9D">
        <w:rPr>
          <w:rFonts w:hint="eastAsia"/>
        </w:rPr>
        <w:t>9</w:t>
      </w:r>
      <w:r>
        <w:rPr>
          <w:rFonts w:hint="eastAsia"/>
        </w:rPr>
        <w:t>至11</w:t>
      </w:r>
      <w:r w:rsidR="00C77E9D">
        <w:rPr>
          <w:rFonts w:hint="eastAsia"/>
        </w:rPr>
        <w:t>3</w:t>
      </w:r>
      <w:r>
        <w:rPr>
          <w:rFonts w:hint="eastAsia"/>
        </w:rPr>
        <w:t>年</w:t>
      </w:r>
      <w:r w:rsidR="00C77E9D">
        <w:rPr>
          <w:rFonts w:hint="eastAsia"/>
        </w:rPr>
        <w:t>度</w:t>
      </w:r>
      <w:r>
        <w:rPr>
          <w:rFonts w:hint="eastAsia"/>
        </w:rPr>
        <w:t>以</w:t>
      </w:r>
      <w:r w:rsidRPr="00C449CB">
        <w:rPr>
          <w:rFonts w:hint="eastAsia"/>
        </w:rPr>
        <w:t>新成分新藥</w:t>
      </w:r>
      <w:r>
        <w:rPr>
          <w:rFonts w:hint="eastAsia"/>
        </w:rPr>
        <w:t>及</w:t>
      </w:r>
      <w:r w:rsidRPr="00C449CB">
        <w:rPr>
          <w:rFonts w:hint="eastAsia"/>
        </w:rPr>
        <w:t>生物藥品</w:t>
      </w:r>
      <w:r>
        <w:rPr>
          <w:rFonts w:hint="eastAsia"/>
        </w:rPr>
        <w:t>核准件數為大宗，占比</w:t>
      </w:r>
      <w:r w:rsidR="002C7B84">
        <w:rPr>
          <w:rFonts w:hint="eastAsia"/>
        </w:rPr>
        <w:t>介於</w:t>
      </w:r>
      <w:r w:rsidR="00C77E9D">
        <w:rPr>
          <w:rFonts w:hint="eastAsia"/>
        </w:rPr>
        <w:t>62.81</w:t>
      </w:r>
      <w:r>
        <w:t>%</w:t>
      </w:r>
      <w:r>
        <w:rPr>
          <w:rFonts w:hint="eastAsia"/>
        </w:rPr>
        <w:t>至7</w:t>
      </w:r>
      <w:r>
        <w:t>6.</w:t>
      </w:r>
      <w:r w:rsidR="002948E4">
        <w:rPr>
          <w:rFonts w:hint="eastAsia"/>
        </w:rPr>
        <w:t>87</w:t>
      </w:r>
      <w:r>
        <w:t>%</w:t>
      </w:r>
      <w:r w:rsidR="002C7B84">
        <w:rPr>
          <w:rFonts w:hint="eastAsia"/>
        </w:rPr>
        <w:t>間</w:t>
      </w:r>
      <w:r>
        <w:rPr>
          <w:rFonts w:hint="eastAsia"/>
        </w:rPr>
        <w:t>，</w:t>
      </w:r>
      <w:r w:rsidR="00C77E9D">
        <w:rPr>
          <w:rFonts w:hint="eastAsia"/>
        </w:rPr>
        <w:t>然113年度</w:t>
      </w:r>
      <w:bookmarkStart w:id="43" w:name="_Hlk210477544"/>
      <w:r w:rsidRPr="000F5C1D">
        <w:rPr>
          <w:rFonts w:hint="eastAsia"/>
        </w:rPr>
        <w:t>新成分新藥及生物藥品</w:t>
      </w:r>
      <w:r>
        <w:rPr>
          <w:rFonts w:hint="eastAsia"/>
        </w:rPr>
        <w:t>採優先審查程序之審查天數(中位數)</w:t>
      </w:r>
      <w:bookmarkEnd w:id="43"/>
      <w:r w:rsidR="00C53503">
        <w:rPr>
          <w:rFonts w:hint="eastAsia"/>
        </w:rPr>
        <w:t>232天，較112年度增加6天，</w:t>
      </w:r>
      <w:r w:rsidR="00D46574">
        <w:rPr>
          <w:rFonts w:hint="eastAsia"/>
        </w:rPr>
        <w:t>且</w:t>
      </w:r>
      <w:r w:rsidR="00C53503">
        <w:rPr>
          <w:rFonts w:hint="eastAsia"/>
        </w:rPr>
        <w:t>為109至113年度天數最長</w:t>
      </w:r>
      <w:r w:rsidR="0080574A">
        <w:rPr>
          <w:rFonts w:hint="eastAsia"/>
        </w:rPr>
        <w:t>之年度</w:t>
      </w:r>
      <w:r>
        <w:rPr>
          <w:rFonts w:hint="eastAsia"/>
        </w:rPr>
        <w:t>，</w:t>
      </w:r>
      <w:r w:rsidR="00C53503">
        <w:rPr>
          <w:rFonts w:hint="eastAsia"/>
        </w:rPr>
        <w:t>部分新藥審查成效未若以往</w:t>
      </w:r>
      <w:r w:rsidRPr="008E3421">
        <w:rPr>
          <w:rFonts w:hint="eastAsia"/>
        </w:rPr>
        <w:t>。</w:t>
      </w:r>
      <w:bookmarkStart w:id="44" w:name="_Hlk210557589"/>
      <w:r w:rsidR="00305A80">
        <w:rPr>
          <w:rFonts w:hint="eastAsia"/>
        </w:rPr>
        <w:t>宜深入瞭解原因，研謀改善</w:t>
      </w:r>
      <w:bookmarkEnd w:id="44"/>
      <w:r w:rsidR="00305A80">
        <w:rPr>
          <w:rFonts w:hint="eastAsia"/>
        </w:rPr>
        <w:t>。</w:t>
      </w:r>
    </w:p>
    <w:p w:rsidR="00E2127B" w:rsidRPr="00EF16CD" w:rsidRDefault="00E2127B" w:rsidP="00EF16CD">
      <w:pPr>
        <w:pStyle w:val="142"/>
        <w:spacing w:beforeLines="50" w:before="250"/>
        <w:ind w:leftChars="-170" w:left="79" w:hangingChars="198" w:hanging="555"/>
        <w:rPr>
          <w:b/>
          <w:bCs/>
          <w:sz w:val="28"/>
        </w:rPr>
      </w:pPr>
      <w:r w:rsidRPr="00EF16CD">
        <w:rPr>
          <w:rFonts w:hint="eastAsia"/>
          <w:b/>
          <w:bCs/>
          <w:sz w:val="28"/>
        </w:rPr>
        <w:t>表1  新藥查驗登記(</w:t>
      </w:r>
      <w:r w:rsidRPr="00EF16CD">
        <w:rPr>
          <w:b/>
          <w:bCs/>
          <w:sz w:val="28"/>
        </w:rPr>
        <w:t xml:space="preserve">New Drug Application, </w:t>
      </w:r>
      <w:r w:rsidRPr="00EF16CD">
        <w:rPr>
          <w:rFonts w:hint="eastAsia"/>
          <w:b/>
          <w:bCs/>
          <w:sz w:val="28"/>
        </w:rPr>
        <w:t>NDA)審查優化措施比較表</w:t>
      </w:r>
    </w:p>
    <w:tbl>
      <w:tblPr>
        <w:tblW w:w="9357" w:type="dxa"/>
        <w:tblInd w:w="-39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2"/>
        <w:gridCol w:w="1701"/>
        <w:gridCol w:w="1701"/>
        <w:gridCol w:w="1701"/>
        <w:gridCol w:w="1701"/>
        <w:gridCol w:w="1701"/>
      </w:tblGrid>
      <w:tr w:rsidR="00E2127B" w:rsidRPr="00E24826" w:rsidTr="00E02BD1">
        <w:trPr>
          <w:tblHeader/>
        </w:trPr>
        <w:tc>
          <w:tcPr>
            <w:tcW w:w="852" w:type="dxa"/>
            <w:shd w:val="clear" w:color="auto" w:fill="auto"/>
            <w:vAlign w:val="center"/>
          </w:tcPr>
          <w:p w:rsidR="00E2127B" w:rsidRPr="00E24826" w:rsidRDefault="00E2127B" w:rsidP="00EF16CD">
            <w:pPr>
              <w:pStyle w:val="142"/>
              <w:jc w:val="center"/>
              <w:rPr>
                <w:rFonts w:hint="eastAsia"/>
                <w:spacing w:val="-20"/>
              </w:rPr>
            </w:pPr>
            <w:r w:rsidRPr="00E24826">
              <w:rPr>
                <w:rFonts w:hint="eastAsia"/>
                <w:spacing w:val="-20"/>
              </w:rPr>
              <w:t>項目</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rFonts w:hint="eastAsia"/>
                <w:spacing w:val="-20"/>
              </w:rPr>
              <w:t>精簡審查機制</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rFonts w:hint="eastAsia"/>
                <w:spacing w:val="-20"/>
              </w:rPr>
              <w:t>優先審查機制</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rFonts w:hint="eastAsia"/>
                <w:spacing w:val="-20"/>
              </w:rPr>
              <w:t>加速核准機制</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rFonts w:hint="eastAsia"/>
                <w:spacing w:val="-20"/>
              </w:rPr>
              <w:t>藥品突破性治療認定要點</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rFonts w:hint="eastAsia"/>
                <w:spacing w:val="-20"/>
              </w:rPr>
              <w:t>小兒或少數嚴重疾病藥品審查認定要點</w:t>
            </w:r>
          </w:p>
        </w:tc>
      </w:tr>
      <w:tr w:rsidR="00E2127B" w:rsidRPr="00E24826" w:rsidTr="00E02BD1">
        <w:tc>
          <w:tcPr>
            <w:tcW w:w="852" w:type="dxa"/>
            <w:shd w:val="clear" w:color="auto" w:fill="auto"/>
            <w:vAlign w:val="center"/>
          </w:tcPr>
          <w:p w:rsidR="00E2127B" w:rsidRPr="00E24826" w:rsidRDefault="00E2127B" w:rsidP="00EF16CD">
            <w:pPr>
              <w:pStyle w:val="142"/>
              <w:jc w:val="center"/>
              <w:rPr>
                <w:spacing w:val="-20"/>
              </w:rPr>
            </w:pPr>
            <w:r w:rsidRPr="00E24826">
              <w:rPr>
                <w:rFonts w:hint="eastAsia"/>
                <w:spacing w:val="-20"/>
              </w:rPr>
              <w:t>實施</w:t>
            </w:r>
          </w:p>
          <w:p w:rsidR="00E2127B" w:rsidRPr="00E24826" w:rsidRDefault="00E2127B" w:rsidP="00EF16CD">
            <w:pPr>
              <w:pStyle w:val="142"/>
              <w:jc w:val="center"/>
              <w:rPr>
                <w:rFonts w:hint="eastAsia"/>
                <w:spacing w:val="-20"/>
              </w:rPr>
            </w:pPr>
            <w:r w:rsidRPr="00E24826">
              <w:rPr>
                <w:rFonts w:hint="eastAsia"/>
                <w:spacing w:val="-20"/>
              </w:rPr>
              <w:t>日期</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rFonts w:hint="eastAsia"/>
                <w:spacing w:val="-20"/>
              </w:rPr>
              <w:t>100.3.1</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rFonts w:hint="eastAsia"/>
                <w:spacing w:val="-20"/>
              </w:rPr>
              <w:t>100.3.1</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spacing w:val="-20"/>
              </w:rPr>
              <w:t>102</w:t>
            </w:r>
            <w:r w:rsidRPr="00E24826">
              <w:rPr>
                <w:rFonts w:hint="eastAsia"/>
                <w:spacing w:val="-20"/>
              </w:rPr>
              <w:t>.8.14</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spacing w:val="-20"/>
              </w:rPr>
              <w:t>107</w:t>
            </w:r>
            <w:r w:rsidRPr="00E24826">
              <w:rPr>
                <w:rFonts w:hint="eastAsia"/>
                <w:spacing w:val="-20"/>
              </w:rPr>
              <w:t>.2.12</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spacing w:val="-20"/>
              </w:rPr>
              <w:t>108</w:t>
            </w:r>
            <w:r w:rsidRPr="00E24826">
              <w:rPr>
                <w:rFonts w:hint="eastAsia"/>
                <w:spacing w:val="-20"/>
              </w:rPr>
              <w:t>.11.18</w:t>
            </w:r>
          </w:p>
        </w:tc>
      </w:tr>
      <w:tr w:rsidR="00E2127B" w:rsidRPr="00E24826" w:rsidTr="00E02BD1">
        <w:tc>
          <w:tcPr>
            <w:tcW w:w="852" w:type="dxa"/>
            <w:shd w:val="clear" w:color="auto" w:fill="auto"/>
            <w:vAlign w:val="center"/>
          </w:tcPr>
          <w:p w:rsidR="00E2127B" w:rsidRPr="00E24826" w:rsidRDefault="00E2127B" w:rsidP="00EF16CD">
            <w:pPr>
              <w:pStyle w:val="142"/>
              <w:jc w:val="center"/>
              <w:rPr>
                <w:spacing w:val="-20"/>
              </w:rPr>
            </w:pPr>
            <w:r w:rsidRPr="00E24826">
              <w:rPr>
                <w:rFonts w:hint="eastAsia"/>
                <w:spacing w:val="-20"/>
              </w:rPr>
              <w:t>機制</w:t>
            </w:r>
          </w:p>
          <w:p w:rsidR="00E2127B" w:rsidRPr="00E24826" w:rsidRDefault="00E2127B" w:rsidP="00EF16CD">
            <w:pPr>
              <w:pStyle w:val="142"/>
              <w:jc w:val="center"/>
              <w:rPr>
                <w:rFonts w:hint="eastAsia"/>
                <w:spacing w:val="-20"/>
              </w:rPr>
            </w:pPr>
            <w:r w:rsidRPr="00E24826">
              <w:rPr>
                <w:rFonts w:hint="eastAsia"/>
                <w:spacing w:val="-20"/>
              </w:rPr>
              <w:t>目的</w:t>
            </w:r>
          </w:p>
        </w:tc>
        <w:tc>
          <w:tcPr>
            <w:tcW w:w="1701" w:type="dxa"/>
            <w:shd w:val="clear" w:color="auto" w:fill="auto"/>
          </w:tcPr>
          <w:p w:rsidR="00E2127B" w:rsidRPr="00E24826" w:rsidRDefault="00E2127B" w:rsidP="00EF16CD">
            <w:pPr>
              <w:pStyle w:val="142"/>
              <w:ind w:left="216" w:hangingChars="98" w:hanging="216"/>
              <w:jc w:val="both"/>
              <w:rPr>
                <w:rFonts w:hint="eastAsia"/>
                <w:spacing w:val="-20"/>
              </w:rPr>
            </w:pPr>
            <w:r w:rsidRPr="00E24826">
              <w:rPr>
                <w:rFonts w:hint="eastAsia"/>
                <w:spacing w:val="-20"/>
              </w:rPr>
              <w:t>1.針對美國食品藥物管理局(FDA)、歐盟歐洲藥品局(EMA)或日本厚生勞働省</w:t>
            </w:r>
            <w:r w:rsidRPr="00E24826">
              <w:rPr>
                <w:spacing w:val="-20"/>
              </w:rPr>
              <w:t>(MHLW)</w:t>
            </w:r>
            <w:r w:rsidRPr="00E24826">
              <w:rPr>
                <w:rFonts w:hint="eastAsia"/>
                <w:spacing w:val="-20"/>
              </w:rPr>
              <w:t>已核准上市的新成分新藥，為使新藥能快速上市。</w:t>
            </w:r>
          </w:p>
          <w:p w:rsidR="00E2127B" w:rsidRPr="00E24826" w:rsidRDefault="00E2127B" w:rsidP="00EF16CD">
            <w:pPr>
              <w:pStyle w:val="142"/>
              <w:ind w:left="216" w:hangingChars="98" w:hanging="216"/>
              <w:jc w:val="both"/>
              <w:rPr>
                <w:rFonts w:hint="eastAsia"/>
                <w:spacing w:val="-20"/>
              </w:rPr>
            </w:pPr>
            <w:r w:rsidRPr="00E24826">
              <w:rPr>
                <w:rFonts w:hint="eastAsia"/>
                <w:spacing w:val="-20"/>
              </w:rPr>
              <w:t>2.因其技術性資料業經審查，且該單位均與我國建立溝通管道及合作機制。</w:t>
            </w:r>
          </w:p>
        </w:tc>
        <w:tc>
          <w:tcPr>
            <w:tcW w:w="1701" w:type="dxa"/>
            <w:shd w:val="clear" w:color="auto" w:fill="auto"/>
          </w:tcPr>
          <w:p w:rsidR="00E2127B" w:rsidRPr="00E24826" w:rsidRDefault="00E2127B" w:rsidP="00EF16CD">
            <w:pPr>
              <w:pStyle w:val="142"/>
              <w:jc w:val="both"/>
              <w:rPr>
                <w:rFonts w:hint="eastAsia"/>
                <w:spacing w:val="-20"/>
              </w:rPr>
            </w:pPr>
            <w:r w:rsidRPr="00E24826">
              <w:rPr>
                <w:rFonts w:hint="eastAsia"/>
                <w:spacing w:val="-20"/>
              </w:rPr>
              <w:t>針對國人生命及健康維護有迫切需求的藥物。</w:t>
            </w:r>
          </w:p>
        </w:tc>
        <w:tc>
          <w:tcPr>
            <w:tcW w:w="1701" w:type="dxa"/>
            <w:shd w:val="clear" w:color="auto" w:fill="auto"/>
          </w:tcPr>
          <w:p w:rsidR="00E2127B" w:rsidRPr="00E24826" w:rsidRDefault="00E2127B" w:rsidP="00EF16CD">
            <w:pPr>
              <w:pStyle w:val="142"/>
              <w:jc w:val="both"/>
              <w:rPr>
                <w:rFonts w:hint="eastAsia"/>
                <w:spacing w:val="-20"/>
              </w:rPr>
            </w:pPr>
            <w:r w:rsidRPr="00E24826">
              <w:rPr>
                <w:rFonts w:hint="eastAsia"/>
                <w:spacing w:val="-20"/>
              </w:rPr>
              <w:t>為滿足國人醫療迫切需求，在科學證據的支持下，以選擇替代療效指標之方式，縮短藥品研發之時程，使得藥品可提早上市。</w:t>
            </w:r>
          </w:p>
        </w:tc>
        <w:tc>
          <w:tcPr>
            <w:tcW w:w="1701" w:type="dxa"/>
            <w:shd w:val="clear" w:color="auto" w:fill="auto"/>
          </w:tcPr>
          <w:p w:rsidR="00E2127B" w:rsidRPr="00E24826" w:rsidRDefault="00E2127B" w:rsidP="00DB0638">
            <w:pPr>
              <w:pStyle w:val="142"/>
              <w:ind w:left="216" w:hangingChars="98" w:hanging="216"/>
              <w:jc w:val="both"/>
              <w:rPr>
                <w:rFonts w:hint="eastAsia"/>
                <w:spacing w:val="-20"/>
              </w:rPr>
            </w:pPr>
            <w:r w:rsidRPr="00E24826">
              <w:rPr>
                <w:rFonts w:hint="eastAsia"/>
                <w:spacing w:val="-20"/>
              </w:rPr>
              <w:t>1.針對治療我國嚴重疾病或罕見疾病且經早期臨床證據顯示相較現行療法具重大突破性改善之藥品。</w:t>
            </w:r>
          </w:p>
          <w:p w:rsidR="00E2127B" w:rsidRPr="00E24826" w:rsidRDefault="00E2127B" w:rsidP="00DB0638">
            <w:pPr>
              <w:pStyle w:val="142"/>
              <w:ind w:left="216" w:hangingChars="98" w:hanging="216"/>
              <w:jc w:val="both"/>
              <w:rPr>
                <w:rFonts w:hint="eastAsia"/>
                <w:spacing w:val="-20"/>
              </w:rPr>
            </w:pPr>
            <w:r w:rsidRPr="00E24826">
              <w:rPr>
                <w:rFonts w:hint="eastAsia"/>
                <w:spacing w:val="-20"/>
              </w:rPr>
              <w:t>2.提供臨床試驗及查驗登記雙向溝通管道，及申請查驗或變更登記前之模組批次審查(</w:t>
            </w:r>
            <w:r w:rsidRPr="00E24826">
              <w:rPr>
                <w:spacing w:val="-20"/>
              </w:rPr>
              <w:t>Rolling Review)</w:t>
            </w:r>
            <w:r w:rsidRPr="00E24826">
              <w:rPr>
                <w:rFonts w:hint="eastAsia"/>
                <w:spacing w:val="-20"/>
              </w:rPr>
              <w:t>。</w:t>
            </w:r>
          </w:p>
        </w:tc>
        <w:tc>
          <w:tcPr>
            <w:tcW w:w="1701" w:type="dxa"/>
            <w:shd w:val="clear" w:color="auto" w:fill="auto"/>
          </w:tcPr>
          <w:p w:rsidR="00E2127B" w:rsidRPr="00E24826" w:rsidRDefault="00E2127B" w:rsidP="00EF16CD">
            <w:pPr>
              <w:pStyle w:val="142"/>
              <w:jc w:val="both"/>
              <w:rPr>
                <w:rFonts w:hint="eastAsia"/>
                <w:spacing w:val="-20"/>
              </w:rPr>
            </w:pPr>
            <w:r w:rsidRPr="00E24826">
              <w:rPr>
                <w:rFonts w:hint="eastAsia"/>
                <w:spacing w:val="-20"/>
              </w:rPr>
              <w:t>鼓勵藥商研發治療小兒或少數嚴重疾病之藥品；使藥品及早上市，嘉惠病人使用。</w:t>
            </w:r>
          </w:p>
        </w:tc>
      </w:tr>
      <w:tr w:rsidR="00E2127B" w:rsidRPr="00E24826" w:rsidTr="00E02BD1">
        <w:tc>
          <w:tcPr>
            <w:tcW w:w="852" w:type="dxa"/>
            <w:shd w:val="clear" w:color="auto" w:fill="auto"/>
            <w:vAlign w:val="center"/>
          </w:tcPr>
          <w:p w:rsidR="00E2127B" w:rsidRPr="00E24826" w:rsidRDefault="00E2127B" w:rsidP="00EF16CD">
            <w:pPr>
              <w:pStyle w:val="142"/>
              <w:jc w:val="center"/>
              <w:rPr>
                <w:spacing w:val="-20"/>
              </w:rPr>
            </w:pPr>
            <w:r w:rsidRPr="00E24826">
              <w:rPr>
                <w:rFonts w:hint="eastAsia"/>
                <w:spacing w:val="-20"/>
              </w:rPr>
              <w:t>適用</w:t>
            </w:r>
          </w:p>
          <w:p w:rsidR="00E2127B" w:rsidRPr="00E24826" w:rsidRDefault="00E2127B" w:rsidP="00EF16CD">
            <w:pPr>
              <w:pStyle w:val="142"/>
              <w:jc w:val="center"/>
              <w:rPr>
                <w:rFonts w:hint="eastAsia"/>
                <w:spacing w:val="-20"/>
              </w:rPr>
            </w:pPr>
            <w:r w:rsidRPr="00E24826">
              <w:rPr>
                <w:rFonts w:hint="eastAsia"/>
                <w:spacing w:val="-20"/>
              </w:rPr>
              <w:t>對象</w:t>
            </w:r>
          </w:p>
        </w:tc>
        <w:tc>
          <w:tcPr>
            <w:tcW w:w="1701" w:type="dxa"/>
            <w:shd w:val="clear" w:color="auto" w:fill="auto"/>
          </w:tcPr>
          <w:p w:rsidR="00E2127B" w:rsidRPr="00E24826" w:rsidRDefault="00E2127B" w:rsidP="00EF16CD">
            <w:pPr>
              <w:pStyle w:val="142"/>
              <w:ind w:left="220" w:hangingChars="100" w:hanging="220"/>
              <w:jc w:val="both"/>
              <w:rPr>
                <w:rFonts w:hint="eastAsia"/>
                <w:spacing w:val="-20"/>
              </w:rPr>
            </w:pPr>
            <w:r w:rsidRPr="00E24826">
              <w:rPr>
                <w:rFonts w:hint="eastAsia"/>
                <w:spacing w:val="-20"/>
              </w:rPr>
              <w:t>1.第一類：屬新成分新藥</w:t>
            </w:r>
            <w:r w:rsidR="00DB0638" w:rsidRPr="00E24826">
              <w:rPr>
                <w:rFonts w:hint="eastAsia"/>
                <w:spacing w:val="-20"/>
                <w:lang w:eastAsia="zh-TW"/>
              </w:rPr>
              <w:t>(NCE)</w:t>
            </w:r>
            <w:r w:rsidRPr="00E24826">
              <w:rPr>
                <w:rFonts w:hint="eastAsia"/>
                <w:spacing w:val="-20"/>
              </w:rPr>
              <w:t>，具有FDA、EMA 或MHLW 3選2核准證明，</w:t>
            </w:r>
            <w:r w:rsidR="00DB0638" w:rsidRPr="00E24826">
              <w:rPr>
                <w:rFonts w:hint="eastAsia"/>
                <w:spacing w:val="-20"/>
                <w:lang w:eastAsia="zh-TW"/>
              </w:rPr>
              <w:t>且免除銜接性試驗</w:t>
            </w:r>
            <w:r w:rsidRPr="00E24826">
              <w:rPr>
                <w:rFonts w:hint="eastAsia"/>
                <w:spacing w:val="-20"/>
              </w:rPr>
              <w:t>評估</w:t>
            </w:r>
            <w:r w:rsidR="00DB0638" w:rsidRPr="00E24826">
              <w:rPr>
                <w:rFonts w:hint="eastAsia"/>
                <w:spacing w:val="-20"/>
                <w:lang w:eastAsia="zh-TW"/>
              </w:rPr>
              <w:t>(BSE)</w:t>
            </w:r>
            <w:r w:rsidRPr="00E24826">
              <w:rPr>
                <w:rFonts w:hint="eastAsia"/>
                <w:spacing w:val="-20"/>
              </w:rPr>
              <w:t>者。</w:t>
            </w:r>
          </w:p>
          <w:p w:rsidR="00E2127B" w:rsidRPr="00E24826" w:rsidRDefault="00E2127B" w:rsidP="00EF16CD">
            <w:pPr>
              <w:pStyle w:val="142"/>
              <w:ind w:left="220" w:hangingChars="100" w:hanging="220"/>
              <w:jc w:val="both"/>
              <w:rPr>
                <w:rFonts w:hint="eastAsia"/>
                <w:spacing w:val="-20"/>
              </w:rPr>
            </w:pPr>
            <w:r w:rsidRPr="00E24826">
              <w:rPr>
                <w:spacing w:val="-20"/>
              </w:rPr>
              <w:t>2</w:t>
            </w:r>
            <w:r w:rsidRPr="00E24826">
              <w:rPr>
                <w:rFonts w:hint="eastAsia"/>
                <w:spacing w:val="-20"/>
              </w:rPr>
              <w:t>.第二類：屬</w:t>
            </w:r>
            <w:r w:rsidR="00DB0638" w:rsidRPr="00E24826">
              <w:rPr>
                <w:rFonts w:hint="eastAsia"/>
                <w:spacing w:val="-20"/>
                <w:lang w:eastAsia="zh-TW"/>
              </w:rPr>
              <w:t>NCE</w:t>
            </w:r>
            <w:r w:rsidRPr="00E24826">
              <w:rPr>
                <w:rFonts w:hint="eastAsia"/>
                <w:spacing w:val="-20"/>
              </w:rPr>
              <w:t>，具有FDA、EMA 及MHLW 核准證明且化學製造管制(CMC)資</w:t>
            </w:r>
            <w:r w:rsidR="00DB0638" w:rsidRPr="00E24826">
              <w:rPr>
                <w:rFonts w:hint="eastAsia"/>
                <w:spacing w:val="-20"/>
                <w:lang w:eastAsia="zh-TW"/>
              </w:rPr>
              <w:t>訊</w:t>
            </w:r>
            <w:r w:rsidRPr="00E24826">
              <w:rPr>
                <w:rFonts w:hint="eastAsia"/>
                <w:spacing w:val="-20"/>
              </w:rPr>
              <w:t>皆相同</w:t>
            </w:r>
            <w:r w:rsidR="00DB0638" w:rsidRPr="00E24826">
              <w:rPr>
                <w:rFonts w:hint="eastAsia"/>
                <w:spacing w:val="-20"/>
              </w:rPr>
              <w:t>，</w:t>
            </w:r>
            <w:r w:rsidR="00DB0638" w:rsidRPr="00E24826">
              <w:rPr>
                <w:rFonts w:hint="eastAsia"/>
                <w:spacing w:val="-20"/>
                <w:lang w:eastAsia="zh-TW"/>
              </w:rPr>
              <w:t>且免除銜接性試驗</w:t>
            </w:r>
            <w:r w:rsidR="00DB0638" w:rsidRPr="00E24826">
              <w:rPr>
                <w:rFonts w:hint="eastAsia"/>
                <w:spacing w:val="-20"/>
              </w:rPr>
              <w:t>評估</w:t>
            </w:r>
            <w:r w:rsidR="00DB0638" w:rsidRPr="00E24826">
              <w:rPr>
                <w:rFonts w:hint="eastAsia"/>
                <w:spacing w:val="-20"/>
                <w:lang w:eastAsia="zh-TW"/>
              </w:rPr>
              <w:t>(BSE)</w:t>
            </w:r>
            <w:r w:rsidR="00DB0638" w:rsidRPr="00E24826">
              <w:rPr>
                <w:rFonts w:hint="eastAsia"/>
                <w:spacing w:val="-20"/>
              </w:rPr>
              <w:t>者</w:t>
            </w:r>
            <w:r w:rsidRPr="00E24826">
              <w:rPr>
                <w:rFonts w:hint="eastAsia"/>
                <w:spacing w:val="-20"/>
              </w:rPr>
              <w:t>。</w:t>
            </w:r>
          </w:p>
        </w:tc>
        <w:tc>
          <w:tcPr>
            <w:tcW w:w="1701" w:type="dxa"/>
            <w:shd w:val="clear" w:color="auto" w:fill="auto"/>
          </w:tcPr>
          <w:p w:rsidR="00E2127B" w:rsidRPr="00E24826" w:rsidRDefault="00E2127B" w:rsidP="00EF16CD">
            <w:pPr>
              <w:pStyle w:val="142"/>
              <w:jc w:val="both"/>
              <w:rPr>
                <w:rFonts w:hint="eastAsia"/>
                <w:spacing w:val="-20"/>
              </w:rPr>
            </w:pPr>
            <w:r w:rsidRPr="00E24826">
              <w:rPr>
                <w:rFonts w:hint="eastAsia"/>
                <w:spacing w:val="-20"/>
              </w:rPr>
              <w:t xml:space="preserve"> (以下3選2</w:t>
            </w:r>
            <w:r w:rsidRPr="00E24826">
              <w:rPr>
                <w:spacing w:val="-20"/>
              </w:rPr>
              <w:t>)</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1.符合藥事法新藥。</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2.嚴重疾病且醫療迫切需求。</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3.優先輔導、補助研發。</w:t>
            </w:r>
          </w:p>
        </w:tc>
        <w:tc>
          <w:tcPr>
            <w:tcW w:w="1701" w:type="dxa"/>
            <w:shd w:val="clear" w:color="auto" w:fill="auto"/>
          </w:tcPr>
          <w:p w:rsidR="00E2127B" w:rsidRPr="00E24826" w:rsidRDefault="00E2127B" w:rsidP="00EF16CD">
            <w:pPr>
              <w:pStyle w:val="142"/>
              <w:jc w:val="both"/>
              <w:rPr>
                <w:spacing w:val="-20"/>
              </w:rPr>
            </w:pPr>
            <w:r w:rsidRPr="00E24826">
              <w:rPr>
                <w:rFonts w:hint="eastAsia"/>
                <w:spacing w:val="-20"/>
              </w:rPr>
              <w:t>(以下全符合)</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1.符合藥事法新藥。</w:t>
            </w:r>
          </w:p>
          <w:p w:rsidR="00E2127B" w:rsidRPr="00E24826" w:rsidRDefault="00E2127B" w:rsidP="00EF16CD">
            <w:pPr>
              <w:pStyle w:val="142"/>
              <w:ind w:left="220" w:hangingChars="100" w:hanging="220"/>
              <w:jc w:val="both"/>
              <w:rPr>
                <w:spacing w:val="-20"/>
              </w:rPr>
            </w:pPr>
            <w:r w:rsidRPr="00E24826">
              <w:rPr>
                <w:rFonts w:hint="eastAsia"/>
                <w:spacing w:val="-20"/>
              </w:rPr>
              <w:t>2.醫療迫切需求且嚴重疾病；或是十大醫療先進國家</w:t>
            </w:r>
            <w:r w:rsidR="00EF2E14" w:rsidRPr="00E24826">
              <w:rPr>
                <w:rFonts w:hint="eastAsia"/>
                <w:spacing w:val="-20"/>
                <w:sz w:val="20"/>
                <w:szCs w:val="20"/>
                <w:lang w:eastAsia="zh-TW"/>
              </w:rPr>
              <w:t>(</w:t>
            </w:r>
            <w:r w:rsidR="00EF2E14" w:rsidRPr="00E24826">
              <w:rPr>
                <w:rFonts w:hint="eastAsia"/>
                <w:spacing w:val="-20"/>
                <w:sz w:val="20"/>
                <w:szCs w:val="20"/>
              </w:rPr>
              <w:t>詳說明</w:t>
            </w:r>
            <w:r w:rsidR="00EF2E14" w:rsidRPr="00E24826">
              <w:rPr>
                <w:rFonts w:hint="eastAsia"/>
                <w:spacing w:val="-20"/>
                <w:sz w:val="20"/>
                <w:szCs w:val="20"/>
                <w:lang w:eastAsia="zh-TW"/>
              </w:rPr>
              <w:t>)</w:t>
            </w:r>
            <w:r w:rsidRPr="00E24826">
              <w:rPr>
                <w:rFonts w:hint="eastAsia"/>
                <w:spacing w:val="-20"/>
              </w:rPr>
              <w:t>取得孤兒藥認定。</w:t>
            </w:r>
          </w:p>
          <w:p w:rsidR="00E2127B" w:rsidRPr="00E24826" w:rsidRDefault="00E2127B" w:rsidP="00EF16CD">
            <w:pPr>
              <w:pStyle w:val="142"/>
              <w:jc w:val="both"/>
              <w:rPr>
                <w:rFonts w:hint="eastAsia"/>
                <w:spacing w:val="-20"/>
              </w:rPr>
            </w:pPr>
          </w:p>
        </w:tc>
        <w:tc>
          <w:tcPr>
            <w:tcW w:w="1701" w:type="dxa"/>
            <w:shd w:val="clear" w:color="auto" w:fill="auto"/>
          </w:tcPr>
          <w:p w:rsidR="00E2127B" w:rsidRPr="00E24826" w:rsidRDefault="00E2127B" w:rsidP="00EF16CD">
            <w:pPr>
              <w:pStyle w:val="142"/>
              <w:jc w:val="both"/>
              <w:rPr>
                <w:spacing w:val="-20"/>
              </w:rPr>
            </w:pPr>
            <w:r w:rsidRPr="00E24826">
              <w:rPr>
                <w:rFonts w:hint="eastAsia"/>
                <w:spacing w:val="-20"/>
              </w:rPr>
              <w:t>(以下全符合)</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1.新成分新藥(NCE)或上市後新增適應症。</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2.嚴重疾病或罕見疾病。</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3.早期臨床證據顯示療效指標比現行療法具重大突破性改善。</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4.我國執行臨床試驗。</w:t>
            </w:r>
          </w:p>
        </w:tc>
        <w:tc>
          <w:tcPr>
            <w:tcW w:w="1701" w:type="dxa"/>
            <w:shd w:val="clear" w:color="auto" w:fill="auto"/>
          </w:tcPr>
          <w:p w:rsidR="00E2127B" w:rsidRPr="00E24826" w:rsidRDefault="00E2127B" w:rsidP="00EF16CD">
            <w:pPr>
              <w:pStyle w:val="142"/>
              <w:jc w:val="both"/>
              <w:rPr>
                <w:spacing w:val="-20"/>
              </w:rPr>
            </w:pPr>
            <w:r w:rsidRPr="00E24826">
              <w:rPr>
                <w:rFonts w:hint="eastAsia"/>
                <w:spacing w:val="-20"/>
              </w:rPr>
              <w:t>(以下全符合)</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1.符合藥事法新藥。</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2.嚴重疾病且醫療迫切需求 。</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3.主要影響小兒族群或盛行率在萬分之五以下。</w:t>
            </w:r>
          </w:p>
        </w:tc>
      </w:tr>
      <w:tr w:rsidR="00E2127B" w:rsidRPr="00E24826" w:rsidTr="00E02BD1">
        <w:tc>
          <w:tcPr>
            <w:tcW w:w="852" w:type="dxa"/>
            <w:shd w:val="clear" w:color="auto" w:fill="auto"/>
            <w:vAlign w:val="center"/>
          </w:tcPr>
          <w:p w:rsidR="00E02BD1" w:rsidRPr="00E24826" w:rsidRDefault="00E2127B" w:rsidP="00EF16CD">
            <w:pPr>
              <w:pStyle w:val="142"/>
              <w:jc w:val="center"/>
              <w:rPr>
                <w:spacing w:val="-20"/>
              </w:rPr>
            </w:pPr>
            <w:r w:rsidRPr="00E24826">
              <w:rPr>
                <w:rFonts w:hint="eastAsia"/>
                <w:spacing w:val="-20"/>
              </w:rPr>
              <w:t>通過認定後查驗登記審查</w:t>
            </w:r>
          </w:p>
          <w:p w:rsidR="00E2127B" w:rsidRPr="00E24826" w:rsidRDefault="00E2127B" w:rsidP="00EF16CD">
            <w:pPr>
              <w:pStyle w:val="142"/>
              <w:jc w:val="center"/>
              <w:rPr>
                <w:rFonts w:hint="eastAsia"/>
                <w:spacing w:val="-20"/>
              </w:rPr>
            </w:pPr>
            <w:r w:rsidRPr="00E24826">
              <w:rPr>
                <w:rFonts w:hint="eastAsia"/>
                <w:spacing w:val="-20"/>
              </w:rPr>
              <w:t>天數</w:t>
            </w:r>
          </w:p>
        </w:tc>
        <w:tc>
          <w:tcPr>
            <w:tcW w:w="1701" w:type="dxa"/>
            <w:shd w:val="clear" w:color="auto" w:fill="auto"/>
            <w:vAlign w:val="center"/>
          </w:tcPr>
          <w:p w:rsidR="00E2127B" w:rsidRPr="00E24826" w:rsidRDefault="00E2127B" w:rsidP="00EF16CD">
            <w:pPr>
              <w:pStyle w:val="142"/>
              <w:ind w:left="220" w:hangingChars="100" w:hanging="220"/>
              <w:jc w:val="both"/>
              <w:rPr>
                <w:spacing w:val="-20"/>
              </w:rPr>
            </w:pPr>
            <w:r w:rsidRPr="00E24826">
              <w:rPr>
                <w:rFonts w:hint="eastAsia"/>
                <w:spacing w:val="-20"/>
              </w:rPr>
              <w:t>1.第一類：180天。</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2.第二類：120天。</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rFonts w:hint="eastAsia"/>
                <w:spacing w:val="-20"/>
              </w:rPr>
              <w:t>240天</w:t>
            </w:r>
          </w:p>
        </w:tc>
        <w:tc>
          <w:tcPr>
            <w:tcW w:w="1701" w:type="dxa"/>
            <w:shd w:val="clear" w:color="auto" w:fill="auto"/>
            <w:vAlign w:val="center"/>
          </w:tcPr>
          <w:p w:rsidR="00E2127B" w:rsidRPr="00E24826" w:rsidRDefault="00E2127B" w:rsidP="00EF16CD">
            <w:pPr>
              <w:pStyle w:val="142"/>
              <w:jc w:val="center"/>
              <w:rPr>
                <w:spacing w:val="-20"/>
              </w:rPr>
            </w:pPr>
            <w:r w:rsidRPr="00E24826">
              <w:rPr>
                <w:rFonts w:hint="eastAsia"/>
                <w:spacing w:val="-20"/>
              </w:rPr>
              <w:t>240天</w:t>
            </w:r>
          </w:p>
          <w:p w:rsidR="00E2127B" w:rsidRPr="00E24826" w:rsidRDefault="00E2127B" w:rsidP="00EF16CD">
            <w:pPr>
              <w:pStyle w:val="142"/>
              <w:jc w:val="center"/>
              <w:rPr>
                <w:rFonts w:hint="eastAsia"/>
                <w:spacing w:val="-20"/>
                <w:sz w:val="20"/>
                <w:szCs w:val="20"/>
              </w:rPr>
            </w:pPr>
            <w:r w:rsidRPr="00E24826">
              <w:rPr>
                <w:rFonts w:hint="eastAsia"/>
                <w:spacing w:val="-20"/>
                <w:sz w:val="20"/>
                <w:szCs w:val="20"/>
              </w:rPr>
              <w:t>(詳說明)</w:t>
            </w:r>
          </w:p>
        </w:tc>
        <w:tc>
          <w:tcPr>
            <w:tcW w:w="1701" w:type="dxa"/>
            <w:shd w:val="clear" w:color="auto" w:fill="auto"/>
            <w:vAlign w:val="center"/>
          </w:tcPr>
          <w:p w:rsidR="00E2127B" w:rsidRPr="00E24826" w:rsidRDefault="00E2127B" w:rsidP="00EF16CD">
            <w:pPr>
              <w:pStyle w:val="142"/>
              <w:jc w:val="center"/>
              <w:rPr>
                <w:spacing w:val="-20"/>
              </w:rPr>
            </w:pPr>
            <w:r w:rsidRPr="00E24826">
              <w:rPr>
                <w:rFonts w:hint="eastAsia"/>
                <w:spacing w:val="-20"/>
              </w:rPr>
              <w:t>240天</w:t>
            </w:r>
          </w:p>
          <w:p w:rsidR="00E2127B" w:rsidRPr="00E24826" w:rsidRDefault="00DB0638" w:rsidP="00EF16CD">
            <w:pPr>
              <w:pStyle w:val="142"/>
              <w:jc w:val="center"/>
              <w:rPr>
                <w:rFonts w:hint="eastAsia"/>
                <w:spacing w:val="-20"/>
              </w:rPr>
            </w:pPr>
            <w:r w:rsidRPr="00E24826">
              <w:rPr>
                <w:rFonts w:hint="eastAsia"/>
                <w:spacing w:val="-20"/>
                <w:sz w:val="20"/>
                <w:szCs w:val="20"/>
              </w:rPr>
              <w:t>(詳說明)</w:t>
            </w:r>
          </w:p>
        </w:tc>
        <w:tc>
          <w:tcPr>
            <w:tcW w:w="1701" w:type="dxa"/>
            <w:shd w:val="clear" w:color="auto" w:fill="auto"/>
            <w:vAlign w:val="center"/>
          </w:tcPr>
          <w:p w:rsidR="00E2127B" w:rsidRPr="00E24826" w:rsidRDefault="00E2127B" w:rsidP="00EF16CD">
            <w:pPr>
              <w:pStyle w:val="142"/>
              <w:jc w:val="center"/>
              <w:rPr>
                <w:spacing w:val="-20"/>
              </w:rPr>
            </w:pPr>
            <w:r w:rsidRPr="00E24826">
              <w:rPr>
                <w:rFonts w:hint="eastAsia"/>
                <w:spacing w:val="-20"/>
              </w:rPr>
              <w:t>240天</w:t>
            </w:r>
          </w:p>
          <w:p w:rsidR="00E2127B" w:rsidRPr="00E24826" w:rsidRDefault="00DB0638" w:rsidP="00EF16CD">
            <w:pPr>
              <w:pStyle w:val="142"/>
              <w:jc w:val="center"/>
              <w:rPr>
                <w:rFonts w:hint="eastAsia"/>
                <w:spacing w:val="-20"/>
              </w:rPr>
            </w:pPr>
            <w:r w:rsidRPr="00E24826">
              <w:rPr>
                <w:rFonts w:hint="eastAsia"/>
                <w:spacing w:val="-20"/>
                <w:sz w:val="20"/>
                <w:szCs w:val="20"/>
              </w:rPr>
              <w:t>(詳說明)</w:t>
            </w:r>
          </w:p>
        </w:tc>
      </w:tr>
    </w:tbl>
    <w:p w:rsidR="00E2127B" w:rsidRDefault="00E2127B" w:rsidP="00EF2E14">
      <w:pPr>
        <w:pStyle w:val="142"/>
        <w:ind w:leftChars="-152" w:left="-1" w:hangingChars="177" w:hanging="425"/>
        <w:jc w:val="both"/>
      </w:pPr>
      <w:r>
        <w:rPr>
          <w:rFonts w:hint="eastAsia"/>
        </w:rPr>
        <w:t>說    明：1.上述5類審查優化措施其認定審查天數均為30天。</w:t>
      </w:r>
    </w:p>
    <w:p w:rsidR="00E2127B" w:rsidRDefault="00E2127B" w:rsidP="00EF2E14">
      <w:pPr>
        <w:pStyle w:val="142"/>
        <w:ind w:leftChars="275" w:left="993" w:rightChars="-152" w:right="-426" w:hangingChars="93" w:hanging="223"/>
        <w:jc w:val="both"/>
      </w:pPr>
      <w:r>
        <w:rPr>
          <w:rFonts w:hint="eastAsia"/>
        </w:rPr>
        <w:t>2.經「</w:t>
      </w:r>
      <w:r w:rsidRPr="00814FD1">
        <w:rPr>
          <w:rFonts w:hint="eastAsia"/>
        </w:rPr>
        <w:t>新藥查驗登記加速核准機制</w:t>
      </w:r>
      <w:r>
        <w:rPr>
          <w:rFonts w:hint="eastAsia"/>
        </w:rPr>
        <w:t>」、「</w:t>
      </w:r>
      <w:r w:rsidRPr="00814FD1">
        <w:rPr>
          <w:rFonts w:hint="eastAsia"/>
        </w:rPr>
        <w:t>藥品突破性治療認定要點</w:t>
      </w:r>
      <w:r>
        <w:rPr>
          <w:rFonts w:hint="eastAsia"/>
        </w:rPr>
        <w:t>」及「</w:t>
      </w:r>
      <w:r w:rsidRPr="00814FD1">
        <w:rPr>
          <w:rFonts w:hint="eastAsia"/>
        </w:rPr>
        <w:t>小兒或少數嚴重疾病藥品審查認定要點</w:t>
      </w:r>
      <w:r>
        <w:rPr>
          <w:rFonts w:hint="eastAsia"/>
        </w:rPr>
        <w:t>」認</w:t>
      </w:r>
      <w:r w:rsidRPr="00814FD1">
        <w:rPr>
          <w:rFonts w:hint="eastAsia"/>
        </w:rPr>
        <w:t>定之藥品</w:t>
      </w:r>
      <w:r>
        <w:rPr>
          <w:rFonts w:hint="eastAsia"/>
        </w:rPr>
        <w:t>，</w:t>
      </w:r>
      <w:r w:rsidRPr="00814FD1">
        <w:rPr>
          <w:rFonts w:hint="eastAsia"/>
        </w:rPr>
        <w:t>得直接適用「新藥查驗登記優先審查機制」，</w:t>
      </w:r>
      <w:r>
        <w:rPr>
          <w:rFonts w:hint="eastAsia"/>
        </w:rPr>
        <w:t>無須另行申請，</w:t>
      </w:r>
      <w:r w:rsidRPr="00814FD1">
        <w:rPr>
          <w:rFonts w:hint="eastAsia"/>
        </w:rPr>
        <w:t>審查天數為240天</w:t>
      </w:r>
      <w:r>
        <w:rPr>
          <w:rFonts w:hint="eastAsia"/>
        </w:rPr>
        <w:t>。</w:t>
      </w:r>
    </w:p>
    <w:p w:rsidR="00EF2E14" w:rsidRDefault="00EF2E14" w:rsidP="00EF2E14">
      <w:pPr>
        <w:pStyle w:val="142"/>
        <w:ind w:leftChars="275" w:left="993" w:rightChars="-152" w:right="-426" w:hangingChars="93" w:hanging="223"/>
        <w:jc w:val="both"/>
        <w:rPr>
          <w:rFonts w:hint="eastAsia"/>
        </w:rPr>
      </w:pPr>
      <w:r>
        <w:rPr>
          <w:rFonts w:hint="eastAsia"/>
          <w:lang w:eastAsia="zh-TW"/>
        </w:rPr>
        <w:t>3.</w:t>
      </w:r>
      <w:r w:rsidR="00E50D47" w:rsidRPr="00E50D47">
        <w:rPr>
          <w:rFonts w:hint="eastAsia"/>
          <w:lang w:eastAsia="zh-TW"/>
        </w:rPr>
        <w:t>依藥品查驗登記審查準則第6條第1項第2款後段規定，</w:t>
      </w:r>
      <w:r w:rsidR="00A27AC2">
        <w:rPr>
          <w:rFonts w:hint="eastAsia"/>
          <w:lang w:eastAsia="zh-TW"/>
        </w:rPr>
        <w:t>10</w:t>
      </w:r>
      <w:r w:rsidRPr="00E50D47">
        <w:rPr>
          <w:rFonts w:hint="eastAsia"/>
        </w:rPr>
        <w:t>大醫療先進國家包括</w:t>
      </w:r>
      <w:r w:rsidR="00E50D47" w:rsidRPr="00E50D47">
        <w:rPr>
          <w:lang w:val="en-US"/>
        </w:rPr>
        <w:t>德國、</w:t>
      </w:r>
      <w:r w:rsidRPr="00E50D47">
        <w:rPr>
          <w:lang w:val="en-US"/>
        </w:rPr>
        <w:t>美國、</w:t>
      </w:r>
      <w:r w:rsidR="00E50D47" w:rsidRPr="00E50D47">
        <w:rPr>
          <w:lang w:val="en-US"/>
        </w:rPr>
        <w:t>英國、法國、日本、瑞士、</w:t>
      </w:r>
      <w:r w:rsidRPr="00E50D47">
        <w:rPr>
          <w:lang w:val="en-US"/>
        </w:rPr>
        <w:t>加拿大、</w:t>
      </w:r>
      <w:r w:rsidR="00E50D47" w:rsidRPr="00E50D47">
        <w:rPr>
          <w:lang w:val="en-US"/>
        </w:rPr>
        <w:t>澳洲、</w:t>
      </w:r>
      <w:r w:rsidRPr="00E50D47">
        <w:rPr>
          <w:lang w:val="en-US"/>
        </w:rPr>
        <w:t>比利時、</w:t>
      </w:r>
      <w:r w:rsidRPr="00E50D47">
        <w:t>瑞典</w:t>
      </w:r>
      <w:r w:rsidR="00E50D47" w:rsidRPr="00E50D47">
        <w:rPr>
          <w:rFonts w:hint="eastAsia"/>
          <w:lang w:val="en-US" w:eastAsia="zh-TW"/>
        </w:rPr>
        <w:t>。另</w:t>
      </w:r>
      <w:r w:rsidR="00DB0638" w:rsidRPr="00E50D47">
        <w:rPr>
          <w:rFonts w:hint="eastAsia"/>
          <w:lang w:val="en-US" w:eastAsia="zh-TW"/>
        </w:rPr>
        <w:t>孤兒藥即罕見疾病藥物，</w:t>
      </w:r>
      <w:r w:rsidR="00E50D47" w:rsidRPr="00E50D47">
        <w:rPr>
          <w:rFonts w:hint="eastAsia"/>
          <w:lang w:val="en-US" w:eastAsia="zh-TW"/>
        </w:rPr>
        <w:t>具</w:t>
      </w:r>
      <w:r w:rsidR="00DB0638" w:rsidRPr="00E50D47">
        <w:rPr>
          <w:rFonts w:hint="eastAsia"/>
          <w:lang w:val="en-US" w:eastAsia="zh-TW"/>
        </w:rPr>
        <w:t>市場小、開發成本高</w:t>
      </w:r>
      <w:r w:rsidR="00E50D47" w:rsidRPr="00E50D47">
        <w:rPr>
          <w:rFonts w:hint="eastAsia"/>
          <w:lang w:val="en-US" w:eastAsia="zh-TW"/>
        </w:rPr>
        <w:t>等特性</w:t>
      </w:r>
      <w:r w:rsidRPr="00E50D47">
        <w:rPr>
          <w:rFonts w:hint="eastAsia"/>
          <w:lang w:val="en-US" w:eastAsia="zh-TW"/>
        </w:rPr>
        <w:t>。</w:t>
      </w:r>
    </w:p>
    <w:p w:rsidR="00E2127B" w:rsidRDefault="00E2127B" w:rsidP="00EF2E14">
      <w:pPr>
        <w:pStyle w:val="142"/>
        <w:ind w:leftChars="-152" w:left="824" w:rightChars="-152" w:right="-426" w:hangingChars="521" w:hanging="1250"/>
        <w:jc w:val="both"/>
      </w:pPr>
      <w:r w:rsidRPr="00903276">
        <w:rPr>
          <w:rFonts w:hint="eastAsia"/>
        </w:rPr>
        <w:t>資料來源</w:t>
      </w:r>
      <w:r>
        <w:rPr>
          <w:rFonts w:hint="eastAsia"/>
        </w:rPr>
        <w:t>：整理自食藥署網站公布之</w:t>
      </w:r>
      <w:r w:rsidRPr="00903276">
        <w:rPr>
          <w:rFonts w:hint="eastAsia"/>
        </w:rPr>
        <w:t>新藥查驗登記各類審查機制重點說明與比較</w:t>
      </w:r>
      <w:r>
        <w:rPr>
          <w:rFonts w:hint="eastAsia"/>
        </w:rPr>
        <w:t>簡報，以及各該審查</w:t>
      </w:r>
      <w:r w:rsidR="00EF2E14">
        <w:rPr>
          <w:rFonts w:hint="eastAsia"/>
        </w:rPr>
        <w:t>、核准</w:t>
      </w:r>
      <w:r>
        <w:rPr>
          <w:rFonts w:hint="eastAsia"/>
        </w:rPr>
        <w:t>機制或認定要點，</w:t>
      </w:r>
      <w:r w:rsidR="00EF2E14">
        <w:rPr>
          <w:rFonts w:hint="eastAsia"/>
        </w:rPr>
        <w:t>最後</w:t>
      </w:r>
      <w:r>
        <w:rPr>
          <w:rFonts w:hint="eastAsia"/>
        </w:rPr>
        <w:t>查閱日期：11</w:t>
      </w:r>
      <w:r w:rsidR="00E82092">
        <w:rPr>
          <w:rFonts w:hint="eastAsia"/>
          <w:lang w:eastAsia="zh-TW"/>
        </w:rPr>
        <w:t>4</w:t>
      </w:r>
      <w:r>
        <w:rPr>
          <w:rFonts w:hint="eastAsia"/>
        </w:rPr>
        <w:t>年</w:t>
      </w:r>
      <w:r w:rsidR="00E82092">
        <w:rPr>
          <w:rFonts w:hint="eastAsia"/>
          <w:lang w:eastAsia="zh-TW"/>
        </w:rPr>
        <w:t>10</w:t>
      </w:r>
      <w:r>
        <w:rPr>
          <w:rFonts w:hint="eastAsia"/>
        </w:rPr>
        <w:t>月</w:t>
      </w:r>
      <w:r w:rsidR="00EF2E14">
        <w:rPr>
          <w:rFonts w:hint="eastAsia"/>
          <w:lang w:eastAsia="zh-TW"/>
        </w:rPr>
        <w:t>4</w:t>
      </w:r>
      <w:r>
        <w:rPr>
          <w:rFonts w:hint="eastAsia"/>
        </w:rPr>
        <w:t>日。</w:t>
      </w:r>
    </w:p>
    <w:p w:rsidR="00D46574" w:rsidRDefault="00D46574" w:rsidP="00D01BE3">
      <w:pPr>
        <w:spacing w:line="400" w:lineRule="exact"/>
        <w:ind w:leftChars="0" w:left="729" w:hangingChars="260" w:hanging="729"/>
        <w:rPr>
          <w:b/>
          <w:bCs/>
          <w:lang w:val="x-none" w:eastAsia="x-none"/>
        </w:rPr>
      </w:pPr>
    </w:p>
    <w:p w:rsidR="00E2127B" w:rsidRPr="00B52899" w:rsidRDefault="00E2127B" w:rsidP="00E96836">
      <w:pPr>
        <w:spacing w:line="400" w:lineRule="exact"/>
        <w:ind w:leftChars="0" w:left="827" w:hangingChars="295" w:hanging="827"/>
        <w:rPr>
          <w:lang w:val="x-none"/>
        </w:rPr>
      </w:pPr>
      <w:r w:rsidRPr="00B52899">
        <w:rPr>
          <w:rFonts w:hint="eastAsia"/>
          <w:b/>
          <w:bCs/>
          <w:lang w:val="x-none" w:eastAsia="x-none"/>
        </w:rPr>
        <w:t>表</w:t>
      </w:r>
      <w:r>
        <w:rPr>
          <w:b/>
          <w:bCs/>
          <w:lang w:val="x-none"/>
        </w:rPr>
        <w:t>2</w:t>
      </w:r>
      <w:r w:rsidRPr="00B52899">
        <w:rPr>
          <w:rFonts w:hint="eastAsia"/>
          <w:b/>
          <w:bCs/>
          <w:lang w:val="x-none" w:eastAsia="x-none"/>
        </w:rPr>
        <w:t xml:space="preserve"> </w:t>
      </w:r>
      <w:r>
        <w:rPr>
          <w:rFonts w:hint="eastAsia"/>
          <w:b/>
          <w:bCs/>
          <w:lang w:val="x-none"/>
        </w:rPr>
        <w:t xml:space="preserve"> </w:t>
      </w:r>
      <w:r w:rsidRPr="00B52899">
        <w:rPr>
          <w:rFonts w:hint="eastAsia"/>
          <w:b/>
          <w:bCs/>
          <w:lang w:val="x-none" w:eastAsia="x-none"/>
        </w:rPr>
        <w:t>10</w:t>
      </w:r>
      <w:r w:rsidR="00D46574">
        <w:rPr>
          <w:rFonts w:hint="eastAsia"/>
          <w:b/>
          <w:bCs/>
          <w:lang w:val="x-none"/>
        </w:rPr>
        <w:t>9</w:t>
      </w:r>
      <w:r w:rsidRPr="00B52899">
        <w:rPr>
          <w:rFonts w:hint="eastAsia"/>
          <w:b/>
          <w:bCs/>
          <w:lang w:val="x-none" w:eastAsia="x-none"/>
        </w:rPr>
        <w:t>至</w:t>
      </w:r>
      <w:r w:rsidRPr="00B52899">
        <w:rPr>
          <w:rFonts w:hint="eastAsia"/>
          <w:b/>
          <w:snapToGrid/>
        </w:rPr>
        <w:t>11</w:t>
      </w:r>
      <w:r w:rsidR="00D46574">
        <w:rPr>
          <w:rFonts w:hint="eastAsia"/>
          <w:b/>
          <w:snapToGrid/>
        </w:rPr>
        <w:t>3</w:t>
      </w:r>
      <w:r w:rsidRPr="00B52899">
        <w:rPr>
          <w:rFonts w:hint="eastAsia"/>
          <w:b/>
          <w:bCs/>
          <w:lang w:val="x-none" w:eastAsia="x-none"/>
        </w:rPr>
        <w:t>年度新藥</w:t>
      </w:r>
      <w:r>
        <w:rPr>
          <w:rFonts w:hint="eastAsia"/>
          <w:b/>
          <w:bCs/>
          <w:lang w:val="x-none"/>
        </w:rPr>
        <w:t>核准件數、</w:t>
      </w:r>
      <w:r w:rsidRPr="00683EB7">
        <w:rPr>
          <w:rFonts w:hint="eastAsia"/>
          <w:b/>
          <w:bCs/>
          <w:lang w:val="x-none"/>
        </w:rPr>
        <w:t>新成分新藥</w:t>
      </w:r>
      <w:r>
        <w:rPr>
          <w:rFonts w:hint="eastAsia"/>
          <w:b/>
          <w:bCs/>
          <w:lang w:val="x-none"/>
        </w:rPr>
        <w:t>及</w:t>
      </w:r>
      <w:r w:rsidRPr="00683EB7">
        <w:rPr>
          <w:rFonts w:hint="eastAsia"/>
          <w:b/>
          <w:bCs/>
          <w:lang w:val="x-none"/>
        </w:rPr>
        <w:t>生物藥品</w:t>
      </w:r>
      <w:r>
        <w:rPr>
          <w:rFonts w:hint="eastAsia"/>
          <w:b/>
          <w:bCs/>
          <w:lang w:val="x-none"/>
        </w:rPr>
        <w:t>審查天數</w:t>
      </w:r>
      <w:r w:rsidRPr="00B52899">
        <w:rPr>
          <w:rFonts w:hint="eastAsia"/>
          <w:b/>
          <w:bCs/>
          <w:lang w:val="x-none" w:eastAsia="x-none"/>
        </w:rPr>
        <w:t>統計表</w:t>
      </w:r>
      <w:r w:rsidRPr="00B52899">
        <w:rPr>
          <w:rFonts w:hint="eastAsia"/>
          <w:b/>
          <w:bCs/>
          <w:lang w:val="x-none"/>
        </w:rPr>
        <w:t xml:space="preserve">          </w:t>
      </w:r>
      <w:r>
        <w:rPr>
          <w:rFonts w:hint="eastAsia"/>
          <w:b/>
          <w:bCs/>
          <w:lang w:val="x-none"/>
        </w:rPr>
        <w:t xml:space="preserve">                       </w:t>
      </w:r>
      <w:r w:rsidRPr="00B52899">
        <w:rPr>
          <w:rFonts w:hint="eastAsia"/>
          <w:sz w:val="24"/>
          <w:lang w:val="x-none"/>
        </w:rPr>
        <w:t>單位：件</w:t>
      </w:r>
      <w:r>
        <w:rPr>
          <w:rFonts w:hint="eastAsia"/>
          <w:sz w:val="24"/>
          <w:lang w:val="x-none"/>
        </w:rPr>
        <w:t>；天</w:t>
      </w:r>
      <w:r w:rsidR="00E02BD1">
        <w:rPr>
          <w:rFonts w:hint="eastAsia"/>
          <w:sz w:val="24"/>
          <w:lang w:val="x-none"/>
        </w:rPr>
        <w:t>；%</w:t>
      </w:r>
    </w:p>
    <w:tbl>
      <w:tblPr>
        <w:tblW w:w="8490"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389"/>
        <w:gridCol w:w="1968"/>
        <w:gridCol w:w="1226"/>
        <w:gridCol w:w="1226"/>
        <w:gridCol w:w="1227"/>
        <w:gridCol w:w="1227"/>
        <w:gridCol w:w="1227"/>
      </w:tblGrid>
      <w:tr w:rsidR="00E24826" w:rsidRPr="00FF1EAA" w:rsidTr="00E24826">
        <w:trPr>
          <w:trHeight w:val="340"/>
          <w:tblHeader/>
        </w:trPr>
        <w:tc>
          <w:tcPr>
            <w:tcW w:w="2357" w:type="dxa"/>
            <w:gridSpan w:val="2"/>
            <w:tcBorders>
              <w:top w:val="single" w:sz="12" w:space="0" w:color="auto"/>
              <w:bottom w:val="single" w:sz="4" w:space="0" w:color="auto"/>
            </w:tcBorders>
            <w:shd w:val="clear" w:color="auto" w:fill="auto"/>
            <w:vAlign w:val="center"/>
          </w:tcPr>
          <w:p w:rsidR="00E24826" w:rsidRPr="00FF1EAA" w:rsidRDefault="00E24826" w:rsidP="00863C91">
            <w:pPr>
              <w:pStyle w:val="142"/>
              <w:jc w:val="center"/>
            </w:pPr>
            <w:r w:rsidRPr="00FF1EAA">
              <w:rPr>
                <w:rFonts w:hint="eastAsia"/>
              </w:rPr>
              <w:t>項目</w:t>
            </w:r>
          </w:p>
        </w:tc>
        <w:tc>
          <w:tcPr>
            <w:tcW w:w="1226" w:type="dxa"/>
            <w:tcBorders>
              <w:top w:val="single" w:sz="12" w:space="0" w:color="auto"/>
              <w:bottom w:val="single" w:sz="6" w:space="0" w:color="auto"/>
            </w:tcBorders>
            <w:vAlign w:val="center"/>
          </w:tcPr>
          <w:p w:rsidR="00E24826" w:rsidRPr="00FF1EAA" w:rsidRDefault="00E24826" w:rsidP="00863C91">
            <w:pPr>
              <w:pStyle w:val="142"/>
              <w:jc w:val="center"/>
            </w:pPr>
            <w:r w:rsidRPr="00FF1EAA">
              <w:t>109年度</w:t>
            </w:r>
          </w:p>
        </w:tc>
        <w:tc>
          <w:tcPr>
            <w:tcW w:w="1226" w:type="dxa"/>
            <w:tcBorders>
              <w:top w:val="single" w:sz="12" w:space="0" w:color="auto"/>
              <w:bottom w:val="single" w:sz="6" w:space="0" w:color="auto"/>
            </w:tcBorders>
            <w:vAlign w:val="center"/>
          </w:tcPr>
          <w:p w:rsidR="00E24826" w:rsidRPr="00FF1EAA" w:rsidRDefault="00E24826" w:rsidP="00863C91">
            <w:pPr>
              <w:pStyle w:val="142"/>
              <w:jc w:val="center"/>
            </w:pPr>
            <w:r w:rsidRPr="00FF1EAA">
              <w:t>110年度</w:t>
            </w:r>
          </w:p>
        </w:tc>
        <w:tc>
          <w:tcPr>
            <w:tcW w:w="1227" w:type="dxa"/>
            <w:tcBorders>
              <w:top w:val="single" w:sz="12" w:space="0" w:color="auto"/>
              <w:bottom w:val="single" w:sz="6" w:space="0" w:color="auto"/>
            </w:tcBorders>
            <w:vAlign w:val="center"/>
          </w:tcPr>
          <w:p w:rsidR="00E24826" w:rsidRPr="00FF1EAA" w:rsidRDefault="00E24826" w:rsidP="00863C91">
            <w:pPr>
              <w:pStyle w:val="142"/>
              <w:jc w:val="center"/>
            </w:pPr>
            <w:r w:rsidRPr="00FF1EAA">
              <w:t>111年</w:t>
            </w:r>
            <w:r w:rsidRPr="00FF1EAA">
              <w:rPr>
                <w:rFonts w:hint="eastAsia"/>
              </w:rPr>
              <w:t>度</w:t>
            </w:r>
          </w:p>
        </w:tc>
        <w:tc>
          <w:tcPr>
            <w:tcW w:w="1227" w:type="dxa"/>
            <w:tcBorders>
              <w:top w:val="single" w:sz="12" w:space="0" w:color="auto"/>
              <w:bottom w:val="single" w:sz="6" w:space="0" w:color="auto"/>
            </w:tcBorders>
            <w:vAlign w:val="center"/>
          </w:tcPr>
          <w:p w:rsidR="00E24826" w:rsidRPr="00FF1EAA" w:rsidRDefault="00E24826" w:rsidP="00863C91">
            <w:pPr>
              <w:pStyle w:val="142"/>
              <w:jc w:val="center"/>
            </w:pPr>
            <w:r>
              <w:rPr>
                <w:rFonts w:hint="eastAsia"/>
              </w:rPr>
              <w:t>112年度</w:t>
            </w:r>
          </w:p>
        </w:tc>
        <w:tc>
          <w:tcPr>
            <w:tcW w:w="1227" w:type="dxa"/>
            <w:tcBorders>
              <w:top w:val="single" w:sz="12" w:space="0" w:color="auto"/>
              <w:bottom w:val="single" w:sz="6" w:space="0" w:color="auto"/>
            </w:tcBorders>
            <w:vAlign w:val="center"/>
          </w:tcPr>
          <w:p w:rsidR="00E24826" w:rsidRDefault="00E24826" w:rsidP="00863C91">
            <w:pPr>
              <w:pStyle w:val="142"/>
              <w:jc w:val="center"/>
              <w:rPr>
                <w:rFonts w:hint="eastAsia"/>
              </w:rPr>
            </w:pPr>
            <w:r>
              <w:rPr>
                <w:rFonts w:hint="eastAsia"/>
              </w:rPr>
              <w:t>113年度</w:t>
            </w:r>
          </w:p>
        </w:tc>
      </w:tr>
      <w:tr w:rsidR="00E24826" w:rsidRPr="00FF1EAA" w:rsidTr="00E24826">
        <w:trPr>
          <w:trHeight w:val="340"/>
        </w:trPr>
        <w:tc>
          <w:tcPr>
            <w:tcW w:w="2357" w:type="dxa"/>
            <w:gridSpan w:val="2"/>
            <w:tcBorders>
              <w:top w:val="single" w:sz="4" w:space="0" w:color="auto"/>
              <w:bottom w:val="nil"/>
              <w:right w:val="single" w:sz="4" w:space="0" w:color="auto"/>
            </w:tcBorders>
            <w:shd w:val="clear" w:color="auto" w:fill="auto"/>
            <w:vAlign w:val="center"/>
          </w:tcPr>
          <w:p w:rsidR="00E24826" w:rsidRPr="00FF1EAA" w:rsidRDefault="00E24826" w:rsidP="00863C91">
            <w:pPr>
              <w:pStyle w:val="142"/>
              <w:rPr>
                <w:rFonts w:hint="eastAsia"/>
                <w:spacing w:val="-20"/>
              </w:rPr>
            </w:pPr>
            <w:r w:rsidRPr="008D2A37">
              <w:rPr>
                <w:rFonts w:hint="eastAsia"/>
                <w:spacing w:val="-20"/>
              </w:rPr>
              <w:t>新藥核准件數</w:t>
            </w:r>
          </w:p>
        </w:tc>
        <w:tc>
          <w:tcPr>
            <w:tcW w:w="1226" w:type="dxa"/>
            <w:tcBorders>
              <w:top w:val="single" w:sz="6" w:space="0" w:color="auto"/>
              <w:bottom w:val="single" w:sz="6" w:space="0" w:color="auto"/>
            </w:tcBorders>
            <w:vAlign w:val="center"/>
          </w:tcPr>
          <w:p w:rsidR="00E24826" w:rsidRPr="00FF1EAA" w:rsidRDefault="00E24826" w:rsidP="00863C91">
            <w:pPr>
              <w:pStyle w:val="142"/>
              <w:jc w:val="right"/>
            </w:pPr>
            <w:r>
              <w:rPr>
                <w:rFonts w:hint="eastAsia"/>
              </w:rPr>
              <w:t>121</w:t>
            </w:r>
          </w:p>
        </w:tc>
        <w:tc>
          <w:tcPr>
            <w:tcW w:w="1226" w:type="dxa"/>
            <w:tcBorders>
              <w:top w:val="single" w:sz="6" w:space="0" w:color="auto"/>
              <w:bottom w:val="single" w:sz="6" w:space="0" w:color="auto"/>
            </w:tcBorders>
            <w:vAlign w:val="center"/>
          </w:tcPr>
          <w:p w:rsidR="00E24826" w:rsidRPr="00FF1EAA" w:rsidRDefault="00E24826" w:rsidP="00863C91">
            <w:pPr>
              <w:pStyle w:val="142"/>
              <w:jc w:val="right"/>
            </w:pPr>
            <w:r>
              <w:rPr>
                <w:rFonts w:hint="eastAsia"/>
              </w:rPr>
              <w:t>134</w:t>
            </w:r>
          </w:p>
        </w:tc>
        <w:tc>
          <w:tcPr>
            <w:tcW w:w="1227" w:type="dxa"/>
            <w:tcBorders>
              <w:top w:val="single" w:sz="6" w:space="0" w:color="auto"/>
              <w:bottom w:val="single" w:sz="6" w:space="0" w:color="auto"/>
            </w:tcBorders>
            <w:vAlign w:val="center"/>
          </w:tcPr>
          <w:p w:rsidR="00E24826" w:rsidRPr="00FF1EAA" w:rsidRDefault="00E24826" w:rsidP="00863C91">
            <w:pPr>
              <w:pStyle w:val="142"/>
              <w:jc w:val="right"/>
            </w:pPr>
            <w:r>
              <w:rPr>
                <w:rFonts w:hint="eastAsia"/>
              </w:rPr>
              <w:t>98</w:t>
            </w:r>
          </w:p>
        </w:tc>
        <w:tc>
          <w:tcPr>
            <w:tcW w:w="1227" w:type="dxa"/>
            <w:tcBorders>
              <w:top w:val="single" w:sz="6" w:space="0" w:color="auto"/>
              <w:bottom w:val="single" w:sz="6" w:space="0" w:color="auto"/>
            </w:tcBorders>
            <w:vAlign w:val="center"/>
          </w:tcPr>
          <w:p w:rsidR="00E24826" w:rsidRDefault="00E24826" w:rsidP="00863C91">
            <w:pPr>
              <w:pStyle w:val="142"/>
              <w:jc w:val="right"/>
              <w:rPr>
                <w:rFonts w:hint="eastAsia"/>
              </w:rPr>
            </w:pPr>
            <w:r>
              <w:rPr>
                <w:rFonts w:hint="eastAsia"/>
              </w:rPr>
              <w:t>101</w:t>
            </w:r>
          </w:p>
        </w:tc>
        <w:tc>
          <w:tcPr>
            <w:tcW w:w="1227" w:type="dxa"/>
            <w:tcBorders>
              <w:top w:val="single" w:sz="6" w:space="0" w:color="auto"/>
              <w:bottom w:val="single" w:sz="6" w:space="0" w:color="auto"/>
            </w:tcBorders>
            <w:vAlign w:val="center"/>
          </w:tcPr>
          <w:p w:rsidR="00E24826" w:rsidRDefault="00E24826" w:rsidP="00863C91">
            <w:pPr>
              <w:pStyle w:val="142"/>
              <w:jc w:val="right"/>
              <w:rPr>
                <w:rFonts w:hint="eastAsia"/>
              </w:rPr>
            </w:pPr>
            <w:r>
              <w:rPr>
                <w:rFonts w:hint="eastAsia"/>
              </w:rPr>
              <w:t>90</w:t>
            </w:r>
          </w:p>
        </w:tc>
      </w:tr>
      <w:tr w:rsidR="00E24826" w:rsidRPr="00FF1EAA" w:rsidTr="00E24826">
        <w:trPr>
          <w:trHeight w:val="340"/>
        </w:trPr>
        <w:tc>
          <w:tcPr>
            <w:tcW w:w="389" w:type="dxa"/>
            <w:vMerge w:val="restart"/>
            <w:tcBorders>
              <w:top w:val="nil"/>
              <w:right w:val="single" w:sz="4" w:space="0" w:color="auto"/>
            </w:tcBorders>
            <w:shd w:val="clear" w:color="auto" w:fill="auto"/>
            <w:vAlign w:val="center"/>
          </w:tcPr>
          <w:p w:rsidR="00E24826" w:rsidRPr="008D2A37" w:rsidRDefault="00E24826" w:rsidP="00863C91">
            <w:pPr>
              <w:pStyle w:val="142"/>
              <w:rPr>
                <w:rFonts w:hint="eastAsia"/>
                <w:spacing w:val="-20"/>
              </w:rPr>
            </w:pPr>
          </w:p>
        </w:tc>
        <w:tc>
          <w:tcPr>
            <w:tcW w:w="1968" w:type="dxa"/>
            <w:tcBorders>
              <w:top w:val="single" w:sz="4" w:space="0" w:color="auto"/>
              <w:left w:val="single" w:sz="4" w:space="0" w:color="auto"/>
              <w:bottom w:val="single" w:sz="4" w:space="0" w:color="auto"/>
              <w:right w:val="single" w:sz="4" w:space="0" w:color="auto"/>
            </w:tcBorders>
            <w:shd w:val="clear" w:color="auto" w:fill="auto"/>
            <w:vAlign w:val="center"/>
          </w:tcPr>
          <w:p w:rsidR="00E24826" w:rsidRPr="008D2A37" w:rsidRDefault="00E24826" w:rsidP="00863C91">
            <w:pPr>
              <w:pStyle w:val="142"/>
              <w:rPr>
                <w:rFonts w:hint="eastAsia"/>
                <w:spacing w:val="-20"/>
              </w:rPr>
            </w:pPr>
            <w:r w:rsidRPr="00DE492E">
              <w:rPr>
                <w:rFonts w:hint="eastAsia"/>
                <w:spacing w:val="-20"/>
              </w:rPr>
              <w:t>新成分新藥(NCE)</w:t>
            </w:r>
          </w:p>
        </w:tc>
        <w:tc>
          <w:tcPr>
            <w:tcW w:w="1226" w:type="dxa"/>
            <w:tcBorders>
              <w:top w:val="single" w:sz="6" w:space="0" w:color="auto"/>
              <w:bottom w:val="single" w:sz="6" w:space="0" w:color="auto"/>
            </w:tcBorders>
            <w:vAlign w:val="center"/>
          </w:tcPr>
          <w:p w:rsidR="00E24826" w:rsidRPr="00DE492E" w:rsidRDefault="00E24826" w:rsidP="00863C91">
            <w:pPr>
              <w:pStyle w:val="142"/>
              <w:jc w:val="right"/>
            </w:pPr>
            <w:r>
              <w:rPr>
                <w:rFonts w:hint="eastAsia"/>
              </w:rPr>
              <w:t>41</w:t>
            </w:r>
          </w:p>
        </w:tc>
        <w:tc>
          <w:tcPr>
            <w:tcW w:w="1226" w:type="dxa"/>
            <w:tcBorders>
              <w:top w:val="single" w:sz="6" w:space="0" w:color="auto"/>
              <w:bottom w:val="single" w:sz="6" w:space="0" w:color="auto"/>
            </w:tcBorders>
            <w:vAlign w:val="center"/>
          </w:tcPr>
          <w:p w:rsidR="00E24826" w:rsidRPr="00DE492E" w:rsidRDefault="00E24826" w:rsidP="00863C91">
            <w:pPr>
              <w:pStyle w:val="142"/>
              <w:jc w:val="right"/>
            </w:pPr>
            <w:r>
              <w:rPr>
                <w:rFonts w:hint="eastAsia"/>
              </w:rPr>
              <w:t>61</w:t>
            </w:r>
          </w:p>
        </w:tc>
        <w:tc>
          <w:tcPr>
            <w:tcW w:w="1227" w:type="dxa"/>
            <w:tcBorders>
              <w:top w:val="single" w:sz="6" w:space="0" w:color="auto"/>
              <w:bottom w:val="single" w:sz="6" w:space="0" w:color="auto"/>
            </w:tcBorders>
            <w:vAlign w:val="center"/>
          </w:tcPr>
          <w:p w:rsidR="00E24826" w:rsidRPr="00DE492E" w:rsidRDefault="00E24826" w:rsidP="00863C91">
            <w:pPr>
              <w:pStyle w:val="142"/>
              <w:jc w:val="right"/>
            </w:pPr>
            <w:r>
              <w:rPr>
                <w:rFonts w:hint="eastAsia"/>
              </w:rPr>
              <w:t>29</w:t>
            </w:r>
          </w:p>
        </w:tc>
        <w:tc>
          <w:tcPr>
            <w:tcW w:w="1227" w:type="dxa"/>
            <w:tcBorders>
              <w:top w:val="single" w:sz="6" w:space="0" w:color="auto"/>
              <w:bottom w:val="single" w:sz="6" w:space="0" w:color="auto"/>
            </w:tcBorders>
            <w:vAlign w:val="center"/>
          </w:tcPr>
          <w:p w:rsidR="00E24826" w:rsidRDefault="00E24826" w:rsidP="00863C91">
            <w:pPr>
              <w:pStyle w:val="142"/>
              <w:jc w:val="right"/>
              <w:rPr>
                <w:rFonts w:hint="eastAsia"/>
              </w:rPr>
            </w:pPr>
            <w:r>
              <w:rPr>
                <w:rFonts w:hint="eastAsia"/>
              </w:rPr>
              <w:t>32</w:t>
            </w:r>
          </w:p>
        </w:tc>
        <w:tc>
          <w:tcPr>
            <w:tcW w:w="1227" w:type="dxa"/>
            <w:tcBorders>
              <w:top w:val="single" w:sz="6" w:space="0" w:color="auto"/>
              <w:bottom w:val="single" w:sz="6" w:space="0" w:color="auto"/>
            </w:tcBorders>
            <w:vAlign w:val="center"/>
          </w:tcPr>
          <w:p w:rsidR="00E24826" w:rsidRDefault="00E24826" w:rsidP="00863C91">
            <w:pPr>
              <w:pStyle w:val="142"/>
              <w:jc w:val="right"/>
              <w:rPr>
                <w:rFonts w:hint="eastAsia"/>
              </w:rPr>
            </w:pPr>
            <w:r>
              <w:rPr>
                <w:rFonts w:hint="eastAsia"/>
              </w:rPr>
              <w:t>25</w:t>
            </w:r>
          </w:p>
        </w:tc>
      </w:tr>
      <w:tr w:rsidR="00E24826" w:rsidRPr="00FF1EAA" w:rsidTr="00E24826">
        <w:trPr>
          <w:trHeight w:val="340"/>
        </w:trPr>
        <w:tc>
          <w:tcPr>
            <w:tcW w:w="389" w:type="dxa"/>
            <w:vMerge/>
            <w:tcBorders>
              <w:right w:val="single" w:sz="4" w:space="0" w:color="auto"/>
            </w:tcBorders>
            <w:shd w:val="clear" w:color="auto" w:fill="auto"/>
            <w:vAlign w:val="center"/>
          </w:tcPr>
          <w:p w:rsidR="00E24826" w:rsidRPr="00DE492E" w:rsidRDefault="00E24826" w:rsidP="00863C91">
            <w:pPr>
              <w:pStyle w:val="142"/>
              <w:rPr>
                <w:rFonts w:hint="eastAsia"/>
                <w:spacing w:val="-20"/>
              </w:rPr>
            </w:pPr>
          </w:p>
        </w:tc>
        <w:tc>
          <w:tcPr>
            <w:tcW w:w="1968" w:type="dxa"/>
            <w:tcBorders>
              <w:top w:val="single" w:sz="6" w:space="0" w:color="auto"/>
              <w:left w:val="single" w:sz="4" w:space="0" w:color="auto"/>
              <w:bottom w:val="single" w:sz="6" w:space="0" w:color="auto"/>
            </w:tcBorders>
            <w:shd w:val="clear" w:color="auto" w:fill="auto"/>
            <w:vAlign w:val="center"/>
          </w:tcPr>
          <w:p w:rsidR="00E24826" w:rsidRPr="008D2A37" w:rsidRDefault="00E24826" w:rsidP="00863C91">
            <w:pPr>
              <w:pStyle w:val="142"/>
              <w:rPr>
                <w:rFonts w:hint="eastAsia"/>
                <w:spacing w:val="-20"/>
              </w:rPr>
            </w:pPr>
            <w:r w:rsidRPr="00DE492E">
              <w:rPr>
                <w:rFonts w:hint="eastAsia"/>
                <w:spacing w:val="-20"/>
              </w:rPr>
              <w:t>生物藥品(BIO)</w:t>
            </w:r>
          </w:p>
        </w:tc>
        <w:tc>
          <w:tcPr>
            <w:tcW w:w="1226" w:type="dxa"/>
            <w:tcBorders>
              <w:top w:val="single" w:sz="6" w:space="0" w:color="auto"/>
              <w:bottom w:val="single" w:sz="6" w:space="0" w:color="auto"/>
            </w:tcBorders>
            <w:vAlign w:val="center"/>
          </w:tcPr>
          <w:p w:rsidR="00E24826" w:rsidRPr="00DE492E" w:rsidRDefault="00E24826" w:rsidP="00863C91">
            <w:pPr>
              <w:pStyle w:val="142"/>
              <w:jc w:val="right"/>
            </w:pPr>
            <w:r>
              <w:rPr>
                <w:rFonts w:hint="eastAsia"/>
              </w:rPr>
              <w:t>35</w:t>
            </w:r>
          </w:p>
        </w:tc>
        <w:tc>
          <w:tcPr>
            <w:tcW w:w="1226" w:type="dxa"/>
            <w:tcBorders>
              <w:top w:val="single" w:sz="6" w:space="0" w:color="auto"/>
              <w:bottom w:val="single" w:sz="6" w:space="0" w:color="auto"/>
            </w:tcBorders>
            <w:vAlign w:val="center"/>
          </w:tcPr>
          <w:p w:rsidR="00E24826" w:rsidRPr="00DE492E" w:rsidRDefault="00E24826" w:rsidP="00863C91">
            <w:pPr>
              <w:pStyle w:val="142"/>
              <w:jc w:val="right"/>
            </w:pPr>
            <w:r>
              <w:rPr>
                <w:rFonts w:hint="eastAsia"/>
              </w:rPr>
              <w:t>42</w:t>
            </w:r>
          </w:p>
        </w:tc>
        <w:tc>
          <w:tcPr>
            <w:tcW w:w="1227" w:type="dxa"/>
            <w:tcBorders>
              <w:top w:val="single" w:sz="6" w:space="0" w:color="auto"/>
              <w:bottom w:val="single" w:sz="6" w:space="0" w:color="auto"/>
            </w:tcBorders>
            <w:vAlign w:val="center"/>
          </w:tcPr>
          <w:p w:rsidR="00E24826" w:rsidRPr="00DE492E" w:rsidRDefault="00E24826" w:rsidP="00863C91">
            <w:pPr>
              <w:pStyle w:val="142"/>
              <w:jc w:val="right"/>
            </w:pPr>
            <w:r>
              <w:rPr>
                <w:rFonts w:hint="eastAsia"/>
              </w:rPr>
              <w:t>38</w:t>
            </w:r>
          </w:p>
        </w:tc>
        <w:tc>
          <w:tcPr>
            <w:tcW w:w="1227" w:type="dxa"/>
            <w:tcBorders>
              <w:top w:val="single" w:sz="6" w:space="0" w:color="auto"/>
              <w:bottom w:val="single" w:sz="6" w:space="0" w:color="auto"/>
            </w:tcBorders>
            <w:vAlign w:val="center"/>
          </w:tcPr>
          <w:p w:rsidR="00E24826" w:rsidRDefault="00E24826" w:rsidP="00863C91">
            <w:pPr>
              <w:pStyle w:val="142"/>
              <w:jc w:val="right"/>
              <w:rPr>
                <w:rFonts w:hint="eastAsia"/>
              </w:rPr>
            </w:pPr>
            <w:r>
              <w:rPr>
                <w:rFonts w:hint="eastAsia"/>
              </w:rPr>
              <w:t>39</w:t>
            </w:r>
          </w:p>
        </w:tc>
        <w:tc>
          <w:tcPr>
            <w:tcW w:w="1227" w:type="dxa"/>
            <w:tcBorders>
              <w:top w:val="single" w:sz="6" w:space="0" w:color="auto"/>
              <w:bottom w:val="single" w:sz="6" w:space="0" w:color="auto"/>
            </w:tcBorders>
            <w:vAlign w:val="center"/>
          </w:tcPr>
          <w:p w:rsidR="00E24826" w:rsidRDefault="00E24826" w:rsidP="00863C91">
            <w:pPr>
              <w:pStyle w:val="142"/>
              <w:jc w:val="right"/>
              <w:rPr>
                <w:rFonts w:hint="eastAsia"/>
              </w:rPr>
            </w:pPr>
            <w:r>
              <w:rPr>
                <w:rFonts w:hint="eastAsia"/>
              </w:rPr>
              <w:t>32</w:t>
            </w:r>
          </w:p>
        </w:tc>
      </w:tr>
      <w:tr w:rsidR="00E24826" w:rsidRPr="00FF1EAA" w:rsidTr="00E24826">
        <w:trPr>
          <w:trHeight w:val="340"/>
        </w:trPr>
        <w:tc>
          <w:tcPr>
            <w:tcW w:w="389" w:type="dxa"/>
            <w:vMerge/>
            <w:tcBorders>
              <w:bottom w:val="single" w:sz="6" w:space="0" w:color="auto"/>
              <w:right w:val="single" w:sz="4" w:space="0" w:color="auto"/>
            </w:tcBorders>
            <w:shd w:val="clear" w:color="auto" w:fill="auto"/>
            <w:vAlign w:val="center"/>
          </w:tcPr>
          <w:p w:rsidR="00E24826" w:rsidRPr="00DE492E" w:rsidRDefault="00E24826" w:rsidP="00863C91">
            <w:pPr>
              <w:pStyle w:val="142"/>
              <w:rPr>
                <w:rFonts w:hint="eastAsia"/>
                <w:spacing w:val="-20"/>
              </w:rPr>
            </w:pPr>
          </w:p>
        </w:tc>
        <w:tc>
          <w:tcPr>
            <w:tcW w:w="1968" w:type="dxa"/>
            <w:tcBorders>
              <w:top w:val="single" w:sz="6" w:space="0" w:color="auto"/>
              <w:left w:val="single" w:sz="4" w:space="0" w:color="auto"/>
              <w:bottom w:val="single" w:sz="6" w:space="0" w:color="auto"/>
            </w:tcBorders>
            <w:shd w:val="clear" w:color="auto" w:fill="auto"/>
            <w:vAlign w:val="center"/>
          </w:tcPr>
          <w:p w:rsidR="00E24826" w:rsidRPr="00DE492E" w:rsidRDefault="00E24826" w:rsidP="00863C91">
            <w:pPr>
              <w:pStyle w:val="142"/>
              <w:rPr>
                <w:rFonts w:hint="eastAsia"/>
                <w:spacing w:val="-20"/>
              </w:rPr>
            </w:pPr>
            <w:r>
              <w:rPr>
                <w:rFonts w:hint="eastAsia"/>
                <w:spacing w:val="-20"/>
              </w:rPr>
              <w:t>占比</w:t>
            </w:r>
          </w:p>
        </w:tc>
        <w:tc>
          <w:tcPr>
            <w:tcW w:w="1226" w:type="dxa"/>
            <w:tcBorders>
              <w:top w:val="single" w:sz="6" w:space="0" w:color="auto"/>
              <w:bottom w:val="single" w:sz="6" w:space="0" w:color="auto"/>
            </w:tcBorders>
            <w:vAlign w:val="center"/>
          </w:tcPr>
          <w:p w:rsidR="00E24826" w:rsidRPr="00DE492E" w:rsidRDefault="00E24826" w:rsidP="00863C91">
            <w:pPr>
              <w:pStyle w:val="142"/>
              <w:jc w:val="right"/>
            </w:pPr>
            <w:r>
              <w:rPr>
                <w:rFonts w:hint="eastAsia"/>
              </w:rPr>
              <w:t>62.81</w:t>
            </w:r>
          </w:p>
        </w:tc>
        <w:tc>
          <w:tcPr>
            <w:tcW w:w="1226" w:type="dxa"/>
            <w:tcBorders>
              <w:top w:val="single" w:sz="6" w:space="0" w:color="auto"/>
              <w:bottom w:val="single" w:sz="6" w:space="0" w:color="auto"/>
            </w:tcBorders>
            <w:vAlign w:val="center"/>
          </w:tcPr>
          <w:p w:rsidR="00E24826" w:rsidRPr="00DE492E" w:rsidRDefault="00E24826" w:rsidP="00863C91">
            <w:pPr>
              <w:pStyle w:val="142"/>
              <w:jc w:val="right"/>
            </w:pPr>
            <w:r>
              <w:rPr>
                <w:rFonts w:hint="eastAsia"/>
              </w:rPr>
              <w:t>76.87</w:t>
            </w:r>
          </w:p>
        </w:tc>
        <w:tc>
          <w:tcPr>
            <w:tcW w:w="1227" w:type="dxa"/>
            <w:tcBorders>
              <w:top w:val="single" w:sz="6" w:space="0" w:color="auto"/>
              <w:bottom w:val="single" w:sz="6" w:space="0" w:color="auto"/>
            </w:tcBorders>
            <w:vAlign w:val="center"/>
          </w:tcPr>
          <w:p w:rsidR="00E24826" w:rsidRPr="00DE492E" w:rsidRDefault="00E24826" w:rsidP="00863C91">
            <w:pPr>
              <w:pStyle w:val="142"/>
              <w:jc w:val="right"/>
            </w:pPr>
            <w:r>
              <w:rPr>
                <w:rFonts w:hint="eastAsia"/>
              </w:rPr>
              <w:t>68.37</w:t>
            </w:r>
          </w:p>
        </w:tc>
        <w:tc>
          <w:tcPr>
            <w:tcW w:w="1227" w:type="dxa"/>
            <w:tcBorders>
              <w:top w:val="single" w:sz="6" w:space="0" w:color="auto"/>
              <w:bottom w:val="single" w:sz="6" w:space="0" w:color="auto"/>
            </w:tcBorders>
            <w:vAlign w:val="center"/>
          </w:tcPr>
          <w:p w:rsidR="00E24826" w:rsidRDefault="00E24826" w:rsidP="00863C91">
            <w:pPr>
              <w:pStyle w:val="142"/>
              <w:jc w:val="right"/>
              <w:rPr>
                <w:rFonts w:hint="eastAsia"/>
              </w:rPr>
            </w:pPr>
            <w:r>
              <w:rPr>
                <w:rFonts w:hint="eastAsia"/>
              </w:rPr>
              <w:t>70.30</w:t>
            </w:r>
          </w:p>
        </w:tc>
        <w:tc>
          <w:tcPr>
            <w:tcW w:w="1227" w:type="dxa"/>
            <w:tcBorders>
              <w:top w:val="single" w:sz="6" w:space="0" w:color="auto"/>
              <w:bottom w:val="single" w:sz="6" w:space="0" w:color="auto"/>
            </w:tcBorders>
            <w:vAlign w:val="center"/>
          </w:tcPr>
          <w:p w:rsidR="00E24826" w:rsidRDefault="00E24826" w:rsidP="00863C91">
            <w:pPr>
              <w:pStyle w:val="142"/>
              <w:jc w:val="right"/>
              <w:rPr>
                <w:rFonts w:hint="eastAsia"/>
              </w:rPr>
            </w:pPr>
            <w:r>
              <w:rPr>
                <w:rFonts w:hint="eastAsia"/>
              </w:rPr>
              <w:t>63.33</w:t>
            </w:r>
          </w:p>
        </w:tc>
      </w:tr>
      <w:tr w:rsidR="00E24826" w:rsidRPr="00FF1EAA" w:rsidTr="00E24826">
        <w:trPr>
          <w:trHeight w:val="376"/>
        </w:trPr>
        <w:tc>
          <w:tcPr>
            <w:tcW w:w="2357" w:type="dxa"/>
            <w:gridSpan w:val="2"/>
            <w:tcBorders>
              <w:top w:val="single" w:sz="6" w:space="0" w:color="auto"/>
              <w:bottom w:val="single" w:sz="2" w:space="0" w:color="auto"/>
            </w:tcBorders>
            <w:shd w:val="clear" w:color="auto" w:fill="auto"/>
            <w:vAlign w:val="center"/>
          </w:tcPr>
          <w:p w:rsidR="00E24826" w:rsidRPr="00FF1EAA" w:rsidRDefault="00E24826" w:rsidP="00863C91">
            <w:pPr>
              <w:pStyle w:val="142"/>
              <w:jc w:val="both"/>
              <w:rPr>
                <w:spacing w:val="-20"/>
              </w:rPr>
            </w:pPr>
            <w:r w:rsidRPr="00FF1EAA">
              <w:rPr>
                <w:rFonts w:hint="eastAsia"/>
                <w:spacing w:val="-20"/>
              </w:rPr>
              <w:t>新成分新藥</w:t>
            </w:r>
            <w:r w:rsidRPr="00FF1EAA">
              <w:rPr>
                <w:spacing w:val="-20"/>
              </w:rPr>
              <w:t>/</w:t>
            </w:r>
            <w:r w:rsidRPr="00FF1EAA">
              <w:rPr>
                <w:rFonts w:hint="eastAsia"/>
                <w:spacing w:val="-20"/>
              </w:rPr>
              <w:t>生物藥品</w:t>
            </w:r>
            <w:r>
              <w:rPr>
                <w:rFonts w:hint="eastAsia"/>
                <w:spacing w:val="-20"/>
              </w:rPr>
              <w:t>一般</w:t>
            </w:r>
            <w:r w:rsidRPr="00FF1EAA">
              <w:rPr>
                <w:rFonts w:hint="eastAsia"/>
                <w:spacing w:val="-20"/>
              </w:rPr>
              <w:t>審查天數(中位數)</w:t>
            </w:r>
          </w:p>
        </w:tc>
        <w:tc>
          <w:tcPr>
            <w:tcW w:w="1226" w:type="dxa"/>
            <w:tcBorders>
              <w:top w:val="single" w:sz="6" w:space="0" w:color="auto"/>
              <w:bottom w:val="single" w:sz="2" w:space="0" w:color="auto"/>
            </w:tcBorders>
            <w:vAlign w:val="center"/>
          </w:tcPr>
          <w:p w:rsidR="00E24826" w:rsidRPr="00FF1EAA" w:rsidRDefault="00E24826" w:rsidP="00863C91">
            <w:pPr>
              <w:pStyle w:val="142"/>
              <w:jc w:val="right"/>
            </w:pPr>
            <w:r w:rsidRPr="00FF1EAA">
              <w:t>340</w:t>
            </w:r>
          </w:p>
        </w:tc>
        <w:tc>
          <w:tcPr>
            <w:tcW w:w="1226" w:type="dxa"/>
            <w:tcBorders>
              <w:top w:val="single" w:sz="6" w:space="0" w:color="auto"/>
              <w:bottom w:val="single" w:sz="2" w:space="0" w:color="auto"/>
            </w:tcBorders>
            <w:vAlign w:val="center"/>
          </w:tcPr>
          <w:p w:rsidR="00E24826" w:rsidRPr="00FF1EAA" w:rsidRDefault="00E24826" w:rsidP="00863C91">
            <w:pPr>
              <w:pStyle w:val="142"/>
              <w:jc w:val="right"/>
            </w:pPr>
            <w:r w:rsidRPr="00FF1EAA">
              <w:t>352</w:t>
            </w:r>
          </w:p>
        </w:tc>
        <w:tc>
          <w:tcPr>
            <w:tcW w:w="1227" w:type="dxa"/>
            <w:tcBorders>
              <w:top w:val="single" w:sz="6" w:space="0" w:color="auto"/>
              <w:bottom w:val="single" w:sz="2" w:space="0" w:color="auto"/>
            </w:tcBorders>
            <w:vAlign w:val="center"/>
          </w:tcPr>
          <w:p w:rsidR="00E24826" w:rsidRPr="00FF1EAA" w:rsidRDefault="00E24826" w:rsidP="00863C91">
            <w:pPr>
              <w:pStyle w:val="142"/>
              <w:jc w:val="right"/>
            </w:pPr>
            <w:r w:rsidRPr="00FF1EAA">
              <w:t>329</w:t>
            </w:r>
          </w:p>
        </w:tc>
        <w:tc>
          <w:tcPr>
            <w:tcW w:w="1227" w:type="dxa"/>
            <w:tcBorders>
              <w:top w:val="single" w:sz="6" w:space="0" w:color="auto"/>
              <w:bottom w:val="single" w:sz="2" w:space="0" w:color="auto"/>
            </w:tcBorders>
            <w:vAlign w:val="center"/>
          </w:tcPr>
          <w:p w:rsidR="00E24826" w:rsidRPr="00FF1EAA" w:rsidRDefault="00E24826" w:rsidP="00863C91">
            <w:pPr>
              <w:pStyle w:val="142"/>
              <w:jc w:val="right"/>
            </w:pPr>
            <w:r>
              <w:rPr>
                <w:rFonts w:hint="eastAsia"/>
              </w:rPr>
              <w:t>330</w:t>
            </w:r>
          </w:p>
        </w:tc>
        <w:tc>
          <w:tcPr>
            <w:tcW w:w="1227" w:type="dxa"/>
            <w:tcBorders>
              <w:top w:val="single" w:sz="6" w:space="0" w:color="auto"/>
              <w:bottom w:val="single" w:sz="2" w:space="0" w:color="auto"/>
            </w:tcBorders>
            <w:vAlign w:val="center"/>
          </w:tcPr>
          <w:p w:rsidR="00E24826" w:rsidRDefault="00E24826" w:rsidP="00863C91">
            <w:pPr>
              <w:pStyle w:val="142"/>
              <w:jc w:val="right"/>
              <w:rPr>
                <w:rFonts w:hint="eastAsia"/>
              </w:rPr>
            </w:pPr>
            <w:r>
              <w:rPr>
                <w:rFonts w:hint="eastAsia"/>
              </w:rPr>
              <w:t>318</w:t>
            </w:r>
          </w:p>
        </w:tc>
      </w:tr>
      <w:tr w:rsidR="00E24826" w:rsidRPr="00FF1EAA" w:rsidTr="00E24826">
        <w:trPr>
          <w:trHeight w:val="376"/>
        </w:trPr>
        <w:tc>
          <w:tcPr>
            <w:tcW w:w="2357" w:type="dxa"/>
            <w:gridSpan w:val="2"/>
            <w:tcBorders>
              <w:top w:val="single" w:sz="2" w:space="0" w:color="auto"/>
              <w:bottom w:val="single" w:sz="12" w:space="0" w:color="auto"/>
            </w:tcBorders>
            <w:shd w:val="clear" w:color="auto" w:fill="auto"/>
            <w:vAlign w:val="center"/>
          </w:tcPr>
          <w:p w:rsidR="00E24826" w:rsidRPr="00FF1EAA" w:rsidRDefault="00E24826" w:rsidP="00863C91">
            <w:pPr>
              <w:pStyle w:val="142"/>
              <w:jc w:val="both"/>
              <w:rPr>
                <w:spacing w:val="-20"/>
              </w:rPr>
            </w:pPr>
            <w:r w:rsidRPr="00FF1EAA">
              <w:rPr>
                <w:rFonts w:hint="eastAsia"/>
                <w:spacing w:val="-20"/>
              </w:rPr>
              <w:t>新成分新藥</w:t>
            </w:r>
            <w:r w:rsidRPr="00FF1EAA">
              <w:rPr>
                <w:spacing w:val="-20"/>
              </w:rPr>
              <w:t>/</w:t>
            </w:r>
            <w:r w:rsidRPr="00FF1EAA">
              <w:rPr>
                <w:rFonts w:hint="eastAsia"/>
                <w:spacing w:val="-20"/>
              </w:rPr>
              <w:t>生物藥品優先審查天數(中位數)</w:t>
            </w:r>
          </w:p>
        </w:tc>
        <w:tc>
          <w:tcPr>
            <w:tcW w:w="1226" w:type="dxa"/>
            <w:tcBorders>
              <w:top w:val="single" w:sz="2" w:space="0" w:color="auto"/>
              <w:bottom w:val="single" w:sz="12" w:space="0" w:color="auto"/>
            </w:tcBorders>
            <w:vAlign w:val="center"/>
          </w:tcPr>
          <w:p w:rsidR="00E24826" w:rsidRPr="00FF1EAA" w:rsidRDefault="00E24826" w:rsidP="00863C91">
            <w:pPr>
              <w:pStyle w:val="142"/>
              <w:jc w:val="right"/>
            </w:pPr>
            <w:r w:rsidRPr="00FF1EAA">
              <w:t>230</w:t>
            </w:r>
          </w:p>
        </w:tc>
        <w:tc>
          <w:tcPr>
            <w:tcW w:w="1226" w:type="dxa"/>
            <w:tcBorders>
              <w:top w:val="single" w:sz="2" w:space="0" w:color="auto"/>
              <w:bottom w:val="single" w:sz="12" w:space="0" w:color="auto"/>
            </w:tcBorders>
            <w:vAlign w:val="center"/>
          </w:tcPr>
          <w:p w:rsidR="00E24826" w:rsidRPr="00FF1EAA" w:rsidRDefault="00E24826" w:rsidP="00863C91">
            <w:pPr>
              <w:pStyle w:val="142"/>
              <w:jc w:val="right"/>
            </w:pPr>
            <w:r w:rsidRPr="00FF1EAA">
              <w:t>227</w:t>
            </w:r>
          </w:p>
        </w:tc>
        <w:tc>
          <w:tcPr>
            <w:tcW w:w="1227" w:type="dxa"/>
            <w:tcBorders>
              <w:top w:val="single" w:sz="2" w:space="0" w:color="auto"/>
              <w:bottom w:val="single" w:sz="12" w:space="0" w:color="auto"/>
            </w:tcBorders>
            <w:vAlign w:val="center"/>
          </w:tcPr>
          <w:p w:rsidR="00E24826" w:rsidRPr="00FF1EAA" w:rsidRDefault="00E24826" w:rsidP="00863C91">
            <w:pPr>
              <w:pStyle w:val="142"/>
              <w:jc w:val="right"/>
            </w:pPr>
            <w:r w:rsidRPr="00FF1EAA">
              <w:t>227</w:t>
            </w:r>
          </w:p>
        </w:tc>
        <w:tc>
          <w:tcPr>
            <w:tcW w:w="1227" w:type="dxa"/>
            <w:tcBorders>
              <w:top w:val="single" w:sz="2" w:space="0" w:color="auto"/>
              <w:bottom w:val="single" w:sz="12" w:space="0" w:color="auto"/>
            </w:tcBorders>
            <w:vAlign w:val="center"/>
          </w:tcPr>
          <w:p w:rsidR="00E24826" w:rsidRPr="00FF1EAA" w:rsidRDefault="00E24826" w:rsidP="00863C91">
            <w:pPr>
              <w:pStyle w:val="142"/>
              <w:jc w:val="right"/>
            </w:pPr>
            <w:r>
              <w:rPr>
                <w:rFonts w:hint="eastAsia"/>
              </w:rPr>
              <w:t>226</w:t>
            </w:r>
          </w:p>
        </w:tc>
        <w:tc>
          <w:tcPr>
            <w:tcW w:w="1227" w:type="dxa"/>
            <w:tcBorders>
              <w:top w:val="single" w:sz="2" w:space="0" w:color="auto"/>
              <w:bottom w:val="single" w:sz="12" w:space="0" w:color="auto"/>
            </w:tcBorders>
            <w:vAlign w:val="center"/>
          </w:tcPr>
          <w:p w:rsidR="00E24826" w:rsidRDefault="00E24826" w:rsidP="00863C91">
            <w:pPr>
              <w:pStyle w:val="142"/>
              <w:jc w:val="right"/>
              <w:rPr>
                <w:rFonts w:hint="eastAsia"/>
              </w:rPr>
            </w:pPr>
            <w:r>
              <w:rPr>
                <w:rFonts w:hint="eastAsia"/>
              </w:rPr>
              <w:t>232</w:t>
            </w:r>
          </w:p>
        </w:tc>
      </w:tr>
    </w:tbl>
    <w:p w:rsidR="00E2127B" w:rsidRDefault="00E2127B" w:rsidP="00863C91">
      <w:pPr>
        <w:pStyle w:val="142"/>
        <w:ind w:left="1440" w:hangingChars="600" w:hanging="1440"/>
        <w:jc w:val="both"/>
      </w:pPr>
      <w:r>
        <w:rPr>
          <w:rFonts w:hint="eastAsia"/>
        </w:rPr>
        <w:t>說    明：1.表內新藥係指依</w:t>
      </w:r>
      <w:r w:rsidRPr="008D2A37">
        <w:rPr>
          <w:rFonts w:hint="eastAsia"/>
        </w:rPr>
        <w:t>藥事法第7條所稱之新藥</w:t>
      </w:r>
      <w:r>
        <w:rPr>
          <w:rFonts w:hint="eastAsia"/>
        </w:rPr>
        <w:t>，</w:t>
      </w:r>
      <w:r w:rsidRPr="00070141">
        <w:rPr>
          <w:rFonts w:hint="eastAsia"/>
        </w:rPr>
        <w:t>屬新成分、新療效複方或新使用途徑製劑之藥品</w:t>
      </w:r>
      <w:r>
        <w:rPr>
          <w:rFonts w:hint="eastAsia"/>
        </w:rPr>
        <w:t>，以及</w:t>
      </w:r>
      <w:r w:rsidRPr="00070141">
        <w:rPr>
          <w:rFonts w:hint="eastAsia"/>
        </w:rPr>
        <w:t>新劑型、新使用劑量、新單位含量製劑</w:t>
      </w:r>
      <w:r>
        <w:rPr>
          <w:rFonts w:hint="eastAsia"/>
        </w:rPr>
        <w:t>藥品；112</w:t>
      </w:r>
      <w:r w:rsidR="00E24826">
        <w:rPr>
          <w:rFonts w:hint="eastAsia"/>
        </w:rPr>
        <w:t>及113</w:t>
      </w:r>
      <w:r>
        <w:rPr>
          <w:rFonts w:hint="eastAsia"/>
        </w:rPr>
        <w:t>年度係以</w:t>
      </w:r>
      <w:r w:rsidR="00E24826">
        <w:rPr>
          <w:rFonts w:hint="eastAsia"/>
        </w:rPr>
        <w:t>核准</w:t>
      </w:r>
      <w:r>
        <w:rPr>
          <w:rFonts w:hint="eastAsia"/>
        </w:rPr>
        <w:t>許可證張數計算。</w:t>
      </w:r>
    </w:p>
    <w:p w:rsidR="00E2127B" w:rsidRPr="00075347" w:rsidRDefault="00E2127B" w:rsidP="00863C91">
      <w:pPr>
        <w:pStyle w:val="21"/>
        <w:spacing w:line="280" w:lineRule="exact"/>
        <w:ind w:leftChars="429" w:left="1453" w:hangingChars="105" w:hanging="252"/>
        <w:rPr>
          <w:rFonts w:hint="eastAsia"/>
          <w:sz w:val="24"/>
        </w:rPr>
      </w:pPr>
      <w:r>
        <w:rPr>
          <w:rFonts w:hint="eastAsia"/>
          <w:sz w:val="24"/>
        </w:rPr>
        <w:t>2.</w:t>
      </w:r>
      <w:r w:rsidRPr="00FF1EAA">
        <w:rPr>
          <w:rFonts w:hint="eastAsia"/>
          <w:sz w:val="24"/>
        </w:rPr>
        <w:t>審查天數未含廠商補件時間，且已扣除新藥查驗登記退件機制(RTF)案件。</w:t>
      </w:r>
    </w:p>
    <w:p w:rsidR="00E2127B" w:rsidRPr="008E3421" w:rsidRDefault="00E2127B" w:rsidP="00863C91">
      <w:pPr>
        <w:pStyle w:val="142"/>
        <w:ind w:left="1260" w:hangingChars="525" w:hanging="1260"/>
        <w:jc w:val="both"/>
      </w:pPr>
      <w:r w:rsidRPr="00B52899">
        <w:rPr>
          <w:rFonts w:hint="eastAsia"/>
        </w:rPr>
        <w:t>資料來源：</w:t>
      </w:r>
      <w:r w:rsidRPr="00070141">
        <w:rPr>
          <w:rFonts w:hint="eastAsia"/>
        </w:rPr>
        <w:t>食藥署</w:t>
      </w:r>
      <w:r>
        <w:rPr>
          <w:rFonts w:hint="eastAsia"/>
        </w:rPr>
        <w:t>提供資料及該署</w:t>
      </w:r>
      <w:r w:rsidRPr="00070141">
        <w:rPr>
          <w:rFonts w:hint="eastAsia"/>
        </w:rPr>
        <w:t>網站</w:t>
      </w:r>
      <w:r>
        <w:rPr>
          <w:rFonts w:hint="eastAsia"/>
        </w:rPr>
        <w:t>之各</w:t>
      </w:r>
      <w:r w:rsidRPr="00070141">
        <w:rPr>
          <w:rFonts w:hint="eastAsia"/>
        </w:rPr>
        <w:t>年度新藥審查成果回顧，查閱日期：11</w:t>
      </w:r>
      <w:r w:rsidR="00E24826">
        <w:rPr>
          <w:rFonts w:hint="eastAsia"/>
        </w:rPr>
        <w:t>4</w:t>
      </w:r>
      <w:r w:rsidRPr="00070141">
        <w:rPr>
          <w:rFonts w:hint="eastAsia"/>
        </w:rPr>
        <w:t>年</w:t>
      </w:r>
      <w:r w:rsidR="00E24826">
        <w:rPr>
          <w:rFonts w:hint="eastAsia"/>
        </w:rPr>
        <w:t>10</w:t>
      </w:r>
      <w:r w:rsidRPr="00070141">
        <w:rPr>
          <w:rFonts w:hint="eastAsia"/>
        </w:rPr>
        <w:t>月</w:t>
      </w:r>
      <w:r w:rsidR="00E24826">
        <w:rPr>
          <w:rFonts w:hint="eastAsia"/>
        </w:rPr>
        <w:t>4</w:t>
      </w:r>
      <w:r>
        <w:rPr>
          <w:rFonts w:hint="eastAsia"/>
        </w:rPr>
        <w:t>日</w:t>
      </w:r>
      <w:r w:rsidRPr="00B52899">
        <w:rPr>
          <w:rFonts w:hint="eastAsia"/>
        </w:rPr>
        <w:t>。</w:t>
      </w:r>
    </w:p>
    <w:p w:rsidR="00E2127B" w:rsidRPr="00691285" w:rsidRDefault="00E2127B" w:rsidP="008B3468">
      <w:pPr>
        <w:pStyle w:val="a5"/>
        <w:ind w:left="840" w:hanging="280"/>
        <w:rPr>
          <w:rFonts w:hint="eastAsia"/>
          <w:b/>
        </w:rPr>
      </w:pPr>
      <w:r w:rsidRPr="006E4623">
        <w:rPr>
          <w:rFonts w:hint="eastAsia"/>
          <w:b/>
        </w:rPr>
        <w:t>(二)</w:t>
      </w:r>
      <w:bookmarkStart w:id="45" w:name="_Hlk210557611"/>
      <w:r w:rsidR="00CB2BDC">
        <w:rPr>
          <w:rFonts w:hint="eastAsia"/>
          <w:b/>
          <w:lang w:eastAsia="zh-TW"/>
        </w:rPr>
        <w:t>我國緊急事後避孕藥</w:t>
      </w:r>
      <w:r w:rsidR="00C96004">
        <w:rPr>
          <w:rFonts w:hint="eastAsia"/>
          <w:b/>
          <w:lang w:eastAsia="zh-TW"/>
        </w:rPr>
        <w:t>係</w:t>
      </w:r>
      <w:r w:rsidR="00CB2BDC">
        <w:rPr>
          <w:rFonts w:hint="eastAsia"/>
          <w:b/>
          <w:lang w:eastAsia="zh-TW"/>
        </w:rPr>
        <w:t>列為處方藥</w:t>
      </w:r>
      <w:r w:rsidRPr="00FF1EAA">
        <w:rPr>
          <w:rFonts w:hint="eastAsia"/>
          <w:b/>
          <w:lang w:eastAsia="zh-TW"/>
        </w:rPr>
        <w:t>，宜</w:t>
      </w:r>
      <w:r w:rsidR="00CB2BDC">
        <w:rPr>
          <w:rFonts w:hint="eastAsia"/>
          <w:b/>
          <w:lang w:eastAsia="zh-TW"/>
        </w:rPr>
        <w:t>審慎評估比照醫療先進國家改列指示藥</w:t>
      </w:r>
      <w:r w:rsidR="00C96004">
        <w:rPr>
          <w:rFonts w:hint="eastAsia"/>
          <w:b/>
          <w:lang w:eastAsia="zh-TW"/>
        </w:rPr>
        <w:t>並完善相關配套措施</w:t>
      </w:r>
      <w:r w:rsidR="00CB2BDC">
        <w:rPr>
          <w:rFonts w:hint="eastAsia"/>
          <w:b/>
          <w:lang w:eastAsia="zh-TW"/>
        </w:rPr>
        <w:t>，</w:t>
      </w:r>
      <w:r w:rsidR="00C96004">
        <w:rPr>
          <w:rFonts w:hint="eastAsia"/>
          <w:b/>
          <w:lang w:eastAsia="zh-TW"/>
        </w:rPr>
        <w:t>以顧及民眾用藥需求</w:t>
      </w:r>
      <w:bookmarkEnd w:id="45"/>
    </w:p>
    <w:p w:rsidR="00931EFF" w:rsidRDefault="009A5DC0" w:rsidP="002D35B8">
      <w:pPr>
        <w:pStyle w:val="21"/>
        <w:ind w:left="840" w:firstLine="560"/>
      </w:pPr>
      <w:r>
        <w:rPr>
          <w:rFonts w:hint="eastAsia"/>
          <w:lang w:val="x-none"/>
        </w:rPr>
        <w:t>依據藥事法第8條第2項規定，我國藥品可分為處方藥品、指示藥品及成藥</w:t>
      </w:r>
      <w:r w:rsidR="00D46574">
        <w:rPr>
          <w:rFonts w:hint="eastAsia"/>
          <w:lang w:val="x-none"/>
        </w:rPr>
        <w:t>；</w:t>
      </w:r>
      <w:r>
        <w:rPr>
          <w:rFonts w:hint="eastAsia"/>
          <w:lang w:val="x-none"/>
        </w:rPr>
        <w:t>另查食藥署112年9月8日藥物食品安全週報第938期之說明，</w:t>
      </w:r>
      <w:r w:rsidRPr="009A5DC0">
        <w:t>我國藥品依其安全性分為</w:t>
      </w:r>
      <w:r>
        <w:rPr>
          <w:rFonts w:hint="eastAsia"/>
        </w:rPr>
        <w:t>3</w:t>
      </w:r>
      <w:r w:rsidRPr="009A5DC0">
        <w:t>級，分別為處方藥、指示藥與成藥。「處方藥」由醫師診斷，開立處方箋，再由藥師調劑給藥、指導用藥方法及注意事項，且不得在大眾媒體廣告；「指示藥」是民眾可自行在藥局購買，但須經醫師、藥師或藥劑生指示，並依仿單(說明書)方法使用，常見綜合感冒藥等；「成藥」則不需醫藥專業人員指示，可自行購買，但使用前應閱讀外盒或仿單，如綠油精、白花油及一般止癢外用液劑等</w:t>
      </w:r>
      <w:r w:rsidR="00064583">
        <w:rPr>
          <w:rFonts w:hint="eastAsia"/>
        </w:rPr>
        <w:t>(</w:t>
      </w:r>
      <w:r w:rsidR="00D46574">
        <w:rPr>
          <w:rFonts w:hint="eastAsia"/>
        </w:rPr>
        <w:t>詳</w:t>
      </w:r>
      <w:r w:rsidR="00064583">
        <w:rPr>
          <w:rFonts w:hint="eastAsia"/>
        </w:rPr>
        <w:t>表</w:t>
      </w:r>
      <w:r w:rsidR="00A27AC2">
        <w:rPr>
          <w:rFonts w:hint="eastAsia"/>
        </w:rPr>
        <w:t>3</w:t>
      </w:r>
      <w:r w:rsidR="00064583">
        <w:rPr>
          <w:rFonts w:hint="eastAsia"/>
        </w:rPr>
        <w:t>)</w:t>
      </w:r>
      <w:r w:rsidRPr="009A5DC0">
        <w:t>。</w:t>
      </w:r>
    </w:p>
    <w:p w:rsidR="009A5DC0" w:rsidRPr="00064583" w:rsidRDefault="00064583" w:rsidP="00DE208C">
      <w:pPr>
        <w:pStyle w:val="142"/>
        <w:spacing w:beforeLines="50" w:before="250"/>
        <w:ind w:leftChars="-50" w:hangingChars="50" w:hanging="140"/>
        <w:rPr>
          <w:b/>
          <w:bCs/>
          <w:sz w:val="28"/>
        </w:rPr>
      </w:pPr>
      <w:r>
        <w:rPr>
          <w:rFonts w:hint="eastAsia"/>
          <w:b/>
          <w:bCs/>
          <w:sz w:val="28"/>
          <w:lang w:eastAsia="zh-TW"/>
        </w:rPr>
        <w:t>表3  我國藥品安全性分級表</w:t>
      </w: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2853"/>
        <w:gridCol w:w="2853"/>
        <w:gridCol w:w="2854"/>
      </w:tblGrid>
      <w:tr w:rsidR="00064583" w:rsidTr="000A011E">
        <w:tc>
          <w:tcPr>
            <w:tcW w:w="2853" w:type="dxa"/>
            <w:shd w:val="clear" w:color="auto" w:fill="auto"/>
          </w:tcPr>
          <w:p w:rsidR="00064583" w:rsidRDefault="00064583" w:rsidP="000A011E">
            <w:pPr>
              <w:pStyle w:val="142"/>
              <w:jc w:val="center"/>
            </w:pPr>
            <w:r>
              <w:rPr>
                <w:rFonts w:hint="eastAsia"/>
                <w:lang w:eastAsia="zh-TW"/>
              </w:rPr>
              <w:t>處方藥</w:t>
            </w:r>
          </w:p>
        </w:tc>
        <w:tc>
          <w:tcPr>
            <w:tcW w:w="2853" w:type="dxa"/>
            <w:shd w:val="clear" w:color="auto" w:fill="auto"/>
          </w:tcPr>
          <w:p w:rsidR="00064583" w:rsidRDefault="00064583" w:rsidP="000A011E">
            <w:pPr>
              <w:pStyle w:val="142"/>
              <w:jc w:val="center"/>
            </w:pPr>
            <w:r>
              <w:rPr>
                <w:rFonts w:hint="eastAsia"/>
                <w:lang w:eastAsia="zh-TW"/>
              </w:rPr>
              <w:t>指示藥</w:t>
            </w:r>
          </w:p>
        </w:tc>
        <w:tc>
          <w:tcPr>
            <w:tcW w:w="2854" w:type="dxa"/>
            <w:shd w:val="clear" w:color="auto" w:fill="auto"/>
          </w:tcPr>
          <w:p w:rsidR="00064583" w:rsidRDefault="00064583" w:rsidP="000A011E">
            <w:pPr>
              <w:pStyle w:val="142"/>
              <w:jc w:val="center"/>
            </w:pPr>
            <w:r>
              <w:rPr>
                <w:rFonts w:hint="eastAsia"/>
                <w:lang w:eastAsia="zh-TW"/>
              </w:rPr>
              <w:t>成藥</w:t>
            </w:r>
          </w:p>
        </w:tc>
      </w:tr>
      <w:tr w:rsidR="00064583" w:rsidTr="000A011E">
        <w:tc>
          <w:tcPr>
            <w:tcW w:w="2853" w:type="dxa"/>
            <w:shd w:val="clear" w:color="auto" w:fill="auto"/>
          </w:tcPr>
          <w:p w:rsidR="00064583" w:rsidRDefault="00064583" w:rsidP="000A011E">
            <w:pPr>
              <w:pStyle w:val="142"/>
              <w:jc w:val="both"/>
            </w:pPr>
            <w:r>
              <w:rPr>
                <w:rFonts w:hint="eastAsia"/>
                <w:lang w:eastAsia="zh-TW"/>
              </w:rPr>
              <w:t>須由醫師診斷，需要醫師處方後使用</w:t>
            </w:r>
          </w:p>
        </w:tc>
        <w:tc>
          <w:tcPr>
            <w:tcW w:w="2853" w:type="dxa"/>
            <w:shd w:val="clear" w:color="auto" w:fill="auto"/>
          </w:tcPr>
          <w:p w:rsidR="00064583" w:rsidRDefault="00064583" w:rsidP="000A011E">
            <w:pPr>
              <w:pStyle w:val="142"/>
              <w:jc w:val="both"/>
              <w:rPr>
                <w:rFonts w:hint="eastAsia"/>
                <w:lang w:eastAsia="zh-TW"/>
              </w:rPr>
            </w:pPr>
            <w:r>
              <w:rPr>
                <w:rFonts w:hint="eastAsia"/>
                <w:lang w:eastAsia="zh-TW"/>
              </w:rPr>
              <w:t>不需要醫師處方箋，但須醫師/藥師/藥劑生</w:t>
            </w:r>
            <w:r w:rsidR="00DE208C" w:rsidRPr="000A011E">
              <w:rPr>
                <w:rFonts w:hint="eastAsia"/>
                <w:sz w:val="20"/>
                <w:szCs w:val="20"/>
                <w:lang w:eastAsia="zh-TW"/>
              </w:rPr>
              <w:t>(說明)</w:t>
            </w:r>
            <w:r>
              <w:rPr>
                <w:rFonts w:hint="eastAsia"/>
                <w:lang w:eastAsia="zh-TW"/>
              </w:rPr>
              <w:t>指導使用</w:t>
            </w:r>
          </w:p>
        </w:tc>
        <w:tc>
          <w:tcPr>
            <w:tcW w:w="2854" w:type="dxa"/>
            <w:shd w:val="clear" w:color="auto" w:fill="auto"/>
          </w:tcPr>
          <w:p w:rsidR="00064583" w:rsidRDefault="00DE208C" w:rsidP="000A011E">
            <w:pPr>
              <w:pStyle w:val="142"/>
              <w:jc w:val="both"/>
            </w:pPr>
            <w:r>
              <w:rPr>
                <w:rFonts w:hint="eastAsia"/>
                <w:lang w:eastAsia="zh-TW"/>
              </w:rPr>
              <w:t>民眾可自行購買使用</w:t>
            </w:r>
          </w:p>
        </w:tc>
      </w:tr>
    </w:tbl>
    <w:p w:rsidR="00DE208C" w:rsidRDefault="00DE208C" w:rsidP="00DE208C">
      <w:pPr>
        <w:pStyle w:val="142"/>
        <w:ind w:leftChars="-40" w:left="1090" w:rightChars="17" w:right="48" w:hangingChars="501" w:hanging="1202"/>
        <w:jc w:val="both"/>
        <w:rPr>
          <w:lang w:eastAsia="zh-TW"/>
        </w:rPr>
      </w:pPr>
      <w:r>
        <w:rPr>
          <w:rFonts w:hint="eastAsia"/>
          <w:lang w:eastAsia="zh-TW"/>
        </w:rPr>
        <w:t>說    明：</w:t>
      </w:r>
      <w:r w:rsidRPr="00DE208C">
        <w:rPr>
          <w:rFonts w:hint="eastAsia"/>
          <w:lang w:eastAsia="zh-TW"/>
        </w:rPr>
        <w:t>依藥劑生資格及管理辦法第2條規定：</w:t>
      </w:r>
      <w:r w:rsidRPr="00DE208C">
        <w:rPr>
          <w:rFonts w:hAnsi="標楷體" w:hint="eastAsia"/>
          <w:lang w:eastAsia="zh-TW"/>
        </w:rPr>
        <w:t>「</w:t>
      </w:r>
      <w:r w:rsidRPr="00DE208C">
        <w:rPr>
          <w:rFonts w:hAnsi="標楷體" w:hint="eastAsia"/>
          <w:lang w:val="en-US" w:eastAsia="zh-TW"/>
        </w:rPr>
        <w:t>中華民國人民經藥劑生考試及格者，得充藥劑生，</w:t>
      </w:r>
      <w:r>
        <w:rPr>
          <w:rFonts w:hAnsi="標楷體"/>
          <w:lang w:val="en-US" w:eastAsia="zh-TW"/>
        </w:rPr>
        <w:t>…</w:t>
      </w:r>
      <w:r w:rsidRPr="00DE208C">
        <w:rPr>
          <w:rFonts w:hAnsi="標楷體" w:hint="eastAsia"/>
          <w:lang w:val="en-US" w:eastAsia="zh-TW"/>
        </w:rPr>
        <w:t>。</w:t>
      </w:r>
      <w:r w:rsidRPr="00DE208C">
        <w:rPr>
          <w:rFonts w:hAnsi="標楷體" w:hint="eastAsia"/>
          <w:lang w:eastAsia="zh-TW"/>
        </w:rPr>
        <w:t>」；同法第13條規範藥濟生業務主要包括</w:t>
      </w:r>
      <w:r w:rsidRPr="00DE208C">
        <w:rPr>
          <w:rFonts w:hAnsi="標楷體"/>
          <w:lang w:val="en-US" w:eastAsia="zh-TW"/>
        </w:rPr>
        <w:t>藥品管理與買賣</w:t>
      </w:r>
      <w:r w:rsidRPr="00DE208C">
        <w:rPr>
          <w:rFonts w:hAnsi="標楷體" w:hint="eastAsia"/>
          <w:lang w:val="en-US" w:eastAsia="zh-TW"/>
        </w:rPr>
        <w:t>、藥品調劑及藥品安全諮詢等業務。</w:t>
      </w:r>
    </w:p>
    <w:p w:rsidR="009A5DC0" w:rsidRDefault="00064583" w:rsidP="00064583">
      <w:pPr>
        <w:pStyle w:val="142"/>
        <w:ind w:leftChars="-40" w:left="1134" w:hangingChars="519" w:hanging="1246"/>
      </w:pPr>
      <w:r>
        <w:rPr>
          <w:rFonts w:hint="eastAsia"/>
          <w:lang w:eastAsia="zh-TW"/>
        </w:rPr>
        <w:t>資料來源：</w:t>
      </w:r>
      <w:r w:rsidRPr="00064583">
        <w:rPr>
          <w:rFonts w:hint="eastAsia"/>
          <w:lang w:val="en-US" w:eastAsia="zh-TW"/>
        </w:rPr>
        <w:t>食藥署112年9月8日藥物食品安全週報第938期</w:t>
      </w:r>
      <w:r>
        <w:rPr>
          <w:rFonts w:hint="eastAsia"/>
          <w:lang w:val="en-US" w:eastAsia="zh-TW"/>
        </w:rPr>
        <w:t>(網址：</w:t>
      </w:r>
      <w:r w:rsidRPr="009A5DC0">
        <w:rPr>
          <w:szCs w:val="24"/>
          <w:lang w:eastAsia="zh-TW"/>
        </w:rPr>
        <w:t>https://www.fda.gov.tw/tc/PublishOtherEpaperContent.aspx?id=1473&amp;tid=4455&amp;r=1672847862</w:t>
      </w:r>
      <w:r>
        <w:rPr>
          <w:rFonts w:hint="eastAsia"/>
          <w:szCs w:val="24"/>
          <w:lang w:eastAsia="zh-TW"/>
        </w:rPr>
        <w:t>，最後查閱日：114年10月4日</w:t>
      </w:r>
      <w:r>
        <w:rPr>
          <w:rFonts w:hint="eastAsia"/>
          <w:lang w:val="en-US" w:eastAsia="zh-TW"/>
        </w:rPr>
        <w:t>)</w:t>
      </w:r>
    </w:p>
    <w:p w:rsidR="00107319" w:rsidRDefault="00107319" w:rsidP="002D35B8">
      <w:pPr>
        <w:pStyle w:val="21"/>
        <w:ind w:left="840" w:firstLine="560"/>
      </w:pPr>
      <w:r w:rsidRPr="00107319">
        <w:rPr>
          <w:rFonts w:hint="eastAsia"/>
        </w:rPr>
        <w:t>近年來外界時有呼籲緊急事後避孕藥改為指示藥之訴求，</w:t>
      </w:r>
      <w:r w:rsidR="00DE208C">
        <w:rPr>
          <w:rFonts w:hint="eastAsia"/>
          <w:lang w:val="x-none"/>
        </w:rPr>
        <w:t>查食藥署前於105年12月5日發布新聞稿</w:t>
      </w:r>
      <w:r w:rsidR="00E2127B">
        <w:rPr>
          <w:rStyle w:val="afa"/>
        </w:rPr>
        <w:footnoteReference w:id="18"/>
      </w:r>
      <w:r w:rsidR="000000FE">
        <w:rPr>
          <w:rFonts w:hint="eastAsia"/>
        </w:rPr>
        <w:t>說明略以</w:t>
      </w:r>
      <w:r w:rsidR="00E2127B">
        <w:rPr>
          <w:rFonts w:hint="eastAsia"/>
        </w:rPr>
        <w:t>，</w:t>
      </w:r>
      <w:r w:rsidR="000000FE" w:rsidRPr="000000FE">
        <w:t>緊急事後避孕藥，是用於無事前避孕之緊急避孕措施，以降低非自願性懷孕的可能性之藥品。歐美及亞洲等國家中已有部分國家將此藥品列屬非處方藥，</w:t>
      </w:r>
      <w:r w:rsidR="000000FE">
        <w:rPr>
          <w:rFonts w:hint="eastAsia"/>
        </w:rPr>
        <w:t>該</w:t>
      </w:r>
      <w:r w:rsidR="000000FE" w:rsidRPr="000000FE">
        <w:t>署對於處方藥轉類為指示藥品，</w:t>
      </w:r>
      <w:r w:rsidR="000000FE">
        <w:rPr>
          <w:rFonts w:hint="eastAsia"/>
        </w:rPr>
        <w:t>將規定廠商須執行不得開架陳列，並加強查核/監測此類藥品使用情形等相關配套措施，</w:t>
      </w:r>
      <w:r w:rsidR="000000FE" w:rsidRPr="000000FE">
        <w:t>均秉持需在使用安全及讓民眾能正確使用藥品原則下，進行討論，以達到維護民眾用藥需求及用藥安全目的</w:t>
      </w:r>
      <w:r>
        <w:rPr>
          <w:rFonts w:hint="eastAsia"/>
        </w:rPr>
        <w:t>，然至114年</w:t>
      </w:r>
      <w:r w:rsidR="00155AAA">
        <w:t>10</w:t>
      </w:r>
      <w:r>
        <w:rPr>
          <w:rFonts w:hint="eastAsia"/>
        </w:rPr>
        <w:t>月底止尚未施行</w:t>
      </w:r>
      <w:r w:rsidR="000000FE" w:rsidRPr="000000FE">
        <w:t>。</w:t>
      </w:r>
    </w:p>
    <w:p w:rsidR="00E2127B" w:rsidRDefault="00107319" w:rsidP="002D35B8">
      <w:pPr>
        <w:pStyle w:val="21"/>
        <w:ind w:left="840" w:firstLine="560"/>
      </w:pPr>
      <w:r>
        <w:rPr>
          <w:rFonts w:hint="eastAsia"/>
        </w:rPr>
        <w:t>洽據食藥署表示，目</w:t>
      </w:r>
      <w:r w:rsidRPr="00107319">
        <w:t>前十大醫藥先進國中有9國皆以非處方藥管理(包含美國、英國、</w:t>
      </w:r>
      <w:r w:rsidRPr="00B73BAB">
        <w:rPr>
          <w:rFonts w:hint="eastAsia"/>
        </w:rPr>
        <w:t>德國、</w:t>
      </w:r>
      <w:r w:rsidRPr="00107319">
        <w:t>瑞士、加拿大、法國、澳洲、比利時、瑞典)，僅日本仍為處方藥管理(日本於2023年啟動參加研究計畫可免處方販售</w:t>
      </w:r>
      <w:r w:rsidR="00155AAA">
        <w:rPr>
          <w:rFonts w:hint="eastAsia"/>
        </w:rPr>
        <w:t>之試辦計畫</w:t>
      </w:r>
      <w:r w:rsidRPr="00107319">
        <w:t>)</w:t>
      </w:r>
      <w:r w:rsidR="00E2127B">
        <w:rPr>
          <w:rFonts w:hint="eastAsia"/>
        </w:rPr>
        <w:t>。</w:t>
      </w:r>
      <w:r w:rsidRPr="00107319">
        <w:t>鑒於緊急事後避孕藥轉類為指示藥議題，各界意見分歧，為促成各種不同立場及意見者彼此交流溝通，</w:t>
      </w:r>
      <w:r>
        <w:rPr>
          <w:rFonts w:hint="eastAsia"/>
        </w:rPr>
        <w:t>該</w:t>
      </w:r>
      <w:r w:rsidRPr="00107319">
        <w:t>署已於114年3月6日召開會議，蒐集各領域專家意見並促成各界溝通討論。考量前揭專家表達緊急事後避孕藥轉類議題主要牽涉「用藥安全」及「用藥可近性」</w:t>
      </w:r>
      <w:r>
        <w:rPr>
          <w:rFonts w:hint="eastAsia"/>
        </w:rPr>
        <w:t>等</w:t>
      </w:r>
      <w:r w:rsidRPr="00107319">
        <w:t>意見，故</w:t>
      </w:r>
      <w:r>
        <w:rPr>
          <w:rFonts w:hint="eastAsia"/>
        </w:rPr>
        <w:t>同</w:t>
      </w:r>
      <w:r w:rsidRPr="00107319">
        <w:t>年4月</w:t>
      </w:r>
      <w:r>
        <w:rPr>
          <w:rFonts w:hint="eastAsia"/>
        </w:rPr>
        <w:t>另</w:t>
      </w:r>
      <w:r w:rsidRPr="00107319">
        <w:t>召開會議邀集相關團體對日本緊急事後避孕藥試辦方案提供意見分享，後續擬參照日本方案規劃於國內執行緊急事後避孕藥試辦計畫。</w:t>
      </w:r>
    </w:p>
    <w:p w:rsidR="00E2127B" w:rsidRDefault="00E2127B" w:rsidP="008165A0">
      <w:pPr>
        <w:ind w:left="560" w:firstLine="560"/>
      </w:pPr>
      <w:r w:rsidRPr="00343960">
        <w:rPr>
          <w:rFonts w:hint="eastAsia"/>
        </w:rPr>
        <w:t>綜上，</w:t>
      </w:r>
      <w:r>
        <w:rPr>
          <w:rFonts w:hint="eastAsia"/>
        </w:rPr>
        <w:t>食藥署為健全新藥審查管理體系，</w:t>
      </w:r>
      <w:r w:rsidRPr="002D35B8">
        <w:rPr>
          <w:rFonts w:hint="eastAsia"/>
        </w:rPr>
        <w:t>持續</w:t>
      </w:r>
      <w:r>
        <w:rPr>
          <w:rFonts w:hint="eastAsia"/>
        </w:rPr>
        <w:t>鬆綁新藥審查</w:t>
      </w:r>
      <w:r w:rsidRPr="002D35B8">
        <w:rPr>
          <w:rFonts w:hint="eastAsia"/>
        </w:rPr>
        <w:t>相關法規</w:t>
      </w:r>
      <w:r>
        <w:rPr>
          <w:rFonts w:hint="eastAsia"/>
        </w:rPr>
        <w:t>，惟</w:t>
      </w:r>
      <w:r w:rsidR="00107319" w:rsidRPr="00107319">
        <w:rPr>
          <w:rFonts w:hint="eastAsia"/>
          <w:bCs/>
        </w:rPr>
        <w:t>113年度新藥核准件數、新成分新藥及生物藥品採優先審查程序審查天數(中位數)等部分審查成效未若以往</w:t>
      </w:r>
      <w:r w:rsidR="008B2AF0" w:rsidRPr="00107319">
        <w:rPr>
          <w:rFonts w:hint="eastAsia"/>
          <w:bCs/>
        </w:rPr>
        <w:t>，</w:t>
      </w:r>
      <w:r w:rsidR="00107319" w:rsidRPr="00107319">
        <w:rPr>
          <w:rFonts w:hint="eastAsia"/>
        </w:rPr>
        <w:t>宜深入瞭解原因，研謀改善</w:t>
      </w:r>
      <w:r w:rsidR="00931EFF">
        <w:rPr>
          <w:rFonts w:hint="eastAsia"/>
        </w:rPr>
        <w:t>。</w:t>
      </w:r>
      <w:r w:rsidR="00931EFF" w:rsidRPr="00984832">
        <w:rPr>
          <w:rFonts w:hint="eastAsia"/>
        </w:rPr>
        <w:t>又</w:t>
      </w:r>
      <w:r w:rsidR="00107319" w:rsidRPr="00984832">
        <w:rPr>
          <w:rFonts w:hAnsi="標楷體" w:hint="eastAsia"/>
        </w:rPr>
        <w:t>我國緊急事後避孕藥係列為處方藥，</w:t>
      </w:r>
      <w:r w:rsidR="00984832" w:rsidRPr="00984832">
        <w:rPr>
          <w:rFonts w:hAnsi="標楷體" w:hint="eastAsia"/>
        </w:rPr>
        <w:t>惟</w:t>
      </w:r>
      <w:r w:rsidR="00155AAA">
        <w:rPr>
          <w:rFonts w:hAnsi="標楷體" w:hint="eastAsia"/>
        </w:rPr>
        <w:t>10</w:t>
      </w:r>
      <w:r w:rsidR="00984832" w:rsidRPr="00984832">
        <w:rPr>
          <w:rFonts w:hAnsi="標楷體" w:hint="eastAsia"/>
        </w:rPr>
        <w:t>大先進醫療國家有9國已列為非處方藥，且日本亦刻進行試辦方案，</w:t>
      </w:r>
      <w:r w:rsidR="00107319" w:rsidRPr="00984832">
        <w:rPr>
          <w:rFonts w:hAnsi="標楷體" w:hint="eastAsia"/>
        </w:rPr>
        <w:t>宜審慎評估比照醫療先進國家改列指示藥並完善相關配套措施，以顧及民眾用藥需求</w:t>
      </w:r>
      <w:r w:rsidRPr="00984832">
        <w:rPr>
          <w:rFonts w:hint="eastAsia"/>
        </w:rPr>
        <w:t>。</w:t>
      </w:r>
    </w:p>
    <w:p w:rsidR="00107319" w:rsidRDefault="00107319" w:rsidP="008165A0">
      <w:pPr>
        <w:ind w:left="560" w:firstLine="560"/>
        <w:rPr>
          <w:rFonts w:hint="eastAsia"/>
        </w:rPr>
      </w:pPr>
    </w:p>
    <w:p w:rsidR="00F56BC9" w:rsidRPr="00C11952" w:rsidRDefault="00E2127B" w:rsidP="00F56BC9">
      <w:pPr>
        <w:pStyle w:val="14"/>
        <w:ind w:left="549" w:hanging="549"/>
        <w:rPr>
          <w:rFonts w:hint="eastAsia"/>
        </w:rPr>
      </w:pPr>
      <w:bookmarkStart w:id="46" w:name="_Toc213749448"/>
      <w:bookmarkEnd w:id="40"/>
      <w:bookmarkEnd w:id="41"/>
      <w:r>
        <w:rPr>
          <w:rFonts w:hint="eastAsia"/>
          <w:spacing w:val="-6"/>
        </w:rPr>
        <w:t>六</w:t>
      </w:r>
      <w:r w:rsidR="00F56BC9" w:rsidRPr="006B59C5">
        <w:rPr>
          <w:rFonts w:hint="eastAsia"/>
          <w:spacing w:val="-6"/>
        </w:rPr>
        <w:t>、</w:t>
      </w:r>
      <w:r w:rsidR="00D94058" w:rsidRPr="00D94058">
        <w:rPr>
          <w:rFonts w:hint="eastAsia"/>
          <w:spacing w:val="-6"/>
        </w:rPr>
        <w:t>近年藥品貿易逆差概呈擴大趨勢</w:t>
      </w:r>
      <w:r w:rsidR="00D46574">
        <w:rPr>
          <w:rFonts w:hint="eastAsia"/>
          <w:spacing w:val="-6"/>
        </w:rPr>
        <w:t>，而</w:t>
      </w:r>
      <w:r w:rsidR="00CF1091">
        <w:rPr>
          <w:rFonts w:hint="eastAsia"/>
        </w:rPr>
        <w:t>通報</w:t>
      </w:r>
      <w:r w:rsidR="00F56BC9">
        <w:rPr>
          <w:rFonts w:hint="eastAsia"/>
        </w:rPr>
        <w:t>西藥短缺案件</w:t>
      </w:r>
      <w:r w:rsidR="009E5114">
        <w:rPr>
          <w:rFonts w:hint="eastAsia"/>
        </w:rPr>
        <w:t>經調查無短缺比率</w:t>
      </w:r>
      <w:r w:rsidR="00D46574">
        <w:rPr>
          <w:rFonts w:hint="eastAsia"/>
        </w:rPr>
        <w:t>雖</w:t>
      </w:r>
      <w:r w:rsidR="009E5114">
        <w:rPr>
          <w:rFonts w:hint="eastAsia"/>
        </w:rPr>
        <w:t>降低，</w:t>
      </w:r>
      <w:r w:rsidR="00D46574">
        <w:rPr>
          <w:rFonts w:hint="eastAsia"/>
        </w:rPr>
        <w:t>惟</w:t>
      </w:r>
      <w:r w:rsidR="00F56BC9">
        <w:rPr>
          <w:rFonts w:hint="eastAsia"/>
        </w:rPr>
        <w:t>建議使用替代品項比</w:t>
      </w:r>
      <w:r w:rsidR="00CF1091">
        <w:rPr>
          <w:rFonts w:hint="eastAsia"/>
        </w:rPr>
        <w:t>率</w:t>
      </w:r>
      <w:r w:rsidR="00B73BAB">
        <w:rPr>
          <w:rFonts w:hint="eastAsia"/>
        </w:rPr>
        <w:t>有</w:t>
      </w:r>
      <w:r w:rsidR="00CF1091">
        <w:rPr>
          <w:rFonts w:hint="eastAsia"/>
        </w:rPr>
        <w:t>增加</w:t>
      </w:r>
      <w:r w:rsidR="00B73BAB">
        <w:rPr>
          <w:rFonts w:hint="eastAsia"/>
        </w:rPr>
        <w:t>趨勢</w:t>
      </w:r>
      <w:r w:rsidR="00F56BC9" w:rsidRPr="00F56BC9">
        <w:rPr>
          <w:rFonts w:hint="eastAsia"/>
        </w:rPr>
        <w:t>，宜</w:t>
      </w:r>
      <w:r w:rsidR="00D94058">
        <w:rPr>
          <w:rFonts w:hint="eastAsia"/>
        </w:rPr>
        <w:t>持續</w:t>
      </w:r>
      <w:r w:rsidR="00563A88">
        <w:rPr>
          <w:rFonts w:hint="eastAsia"/>
        </w:rPr>
        <w:t>精進</w:t>
      </w:r>
      <w:r w:rsidR="00B73BAB">
        <w:rPr>
          <w:rFonts w:hint="eastAsia"/>
        </w:rPr>
        <w:t>藥品</w:t>
      </w:r>
      <w:r w:rsidR="00563A88">
        <w:rPr>
          <w:rFonts w:hint="eastAsia"/>
        </w:rPr>
        <w:t>整備工作</w:t>
      </w:r>
      <w:r w:rsidR="00CF1091">
        <w:rPr>
          <w:rFonts w:hint="eastAsia"/>
        </w:rPr>
        <w:t>，</w:t>
      </w:r>
      <w:r w:rsidR="00D94058">
        <w:rPr>
          <w:rFonts w:hint="eastAsia"/>
        </w:rPr>
        <w:t>降低對進口藥品之依賴，</w:t>
      </w:r>
      <w:r w:rsidR="00F56BC9" w:rsidRPr="00F56BC9">
        <w:rPr>
          <w:rFonts w:hint="eastAsia"/>
        </w:rPr>
        <w:t>保障民眾用藥權益</w:t>
      </w:r>
      <w:bookmarkEnd w:id="46"/>
    </w:p>
    <w:p w:rsidR="00F56BC9" w:rsidRPr="00F511ED" w:rsidRDefault="00E1489A" w:rsidP="00307939">
      <w:pPr>
        <w:ind w:left="560" w:firstLine="560"/>
        <w:rPr>
          <w:rFonts w:hint="eastAsia"/>
        </w:rPr>
      </w:pPr>
      <w:r w:rsidRPr="00E1489A">
        <w:rPr>
          <w:rFonts w:hint="eastAsia"/>
        </w:rPr>
        <w:t>食藥署11</w:t>
      </w:r>
      <w:r w:rsidR="00563A88">
        <w:rPr>
          <w:rFonts w:hint="eastAsia"/>
        </w:rPr>
        <w:t>5</w:t>
      </w:r>
      <w:r w:rsidRPr="00E1489A">
        <w:rPr>
          <w:rFonts w:hint="eastAsia"/>
        </w:rPr>
        <w:t>年度預算案於「</w:t>
      </w:r>
      <w:r>
        <w:rPr>
          <w:rFonts w:hint="eastAsia"/>
        </w:rPr>
        <w:t>藥粧</w:t>
      </w:r>
      <w:r w:rsidRPr="00E1489A">
        <w:rPr>
          <w:rFonts w:hint="eastAsia"/>
        </w:rPr>
        <w:t>管理工作」計畫</w:t>
      </w:r>
      <w:r w:rsidR="009E2CC0">
        <w:rPr>
          <w:rFonts w:hint="eastAsia"/>
        </w:rPr>
        <w:t>新增</w:t>
      </w:r>
      <w:r w:rsidR="009E2CC0" w:rsidRPr="00E1489A">
        <w:rPr>
          <w:rFonts w:hint="eastAsia"/>
        </w:rPr>
        <w:t>「</w:t>
      </w:r>
      <w:r w:rsidR="009E2CC0">
        <w:rPr>
          <w:rFonts w:hint="eastAsia"/>
        </w:rPr>
        <w:t>國家藥物韌性整備</w:t>
      </w:r>
      <w:r w:rsidR="009E2CC0" w:rsidRPr="00E1489A">
        <w:rPr>
          <w:rFonts w:hint="eastAsia"/>
        </w:rPr>
        <w:t>」</w:t>
      </w:r>
      <w:r w:rsidR="009E2CC0">
        <w:rPr>
          <w:rFonts w:hint="eastAsia"/>
        </w:rPr>
        <w:t>分支計畫14億1</w:t>
      </w:r>
      <w:r w:rsidR="009E2CC0">
        <w:t>,</w:t>
      </w:r>
      <w:r w:rsidR="009E2CC0">
        <w:rPr>
          <w:rFonts w:hint="eastAsia"/>
        </w:rPr>
        <w:t>700萬元</w:t>
      </w:r>
      <w:r w:rsidR="0098703E">
        <w:rPr>
          <w:rFonts w:hint="eastAsia"/>
        </w:rPr>
        <w:t>，係辦理策略性協作強化藥品供應安全與應變能力，並推動產業升級與國際接軌</w:t>
      </w:r>
      <w:r w:rsidR="002A719E">
        <w:rPr>
          <w:rFonts w:hint="eastAsia"/>
        </w:rPr>
        <w:t>、強化醫療器材供應韌性管理</w:t>
      </w:r>
      <w:r w:rsidR="0098703E">
        <w:rPr>
          <w:rFonts w:hint="eastAsia"/>
        </w:rPr>
        <w:t>等業務</w:t>
      </w:r>
      <w:r w:rsidR="00D46574">
        <w:rPr>
          <w:rFonts w:hint="eastAsia"/>
        </w:rPr>
        <w:t>；</w:t>
      </w:r>
      <w:r w:rsidR="0098703E">
        <w:rPr>
          <w:rFonts w:hint="eastAsia"/>
        </w:rPr>
        <w:t>另</w:t>
      </w:r>
      <w:r w:rsidR="009D6CBA">
        <w:rPr>
          <w:rFonts w:hint="eastAsia"/>
        </w:rPr>
        <w:t>編列</w:t>
      </w:r>
      <w:r w:rsidRPr="00E1489A">
        <w:rPr>
          <w:rFonts w:hint="eastAsia"/>
        </w:rPr>
        <w:t>「藥健康</w:t>
      </w:r>
      <w:r>
        <w:rPr>
          <w:rFonts w:hint="eastAsia"/>
        </w:rPr>
        <w:t>-</w:t>
      </w:r>
      <w:r w:rsidRPr="00E1489A">
        <w:rPr>
          <w:rFonts w:hint="eastAsia"/>
        </w:rPr>
        <w:t>精進藥物</w:t>
      </w:r>
      <w:r w:rsidR="002A719E">
        <w:rPr>
          <w:rFonts w:hint="eastAsia"/>
        </w:rPr>
        <w:t>及化妝品</w:t>
      </w:r>
      <w:r w:rsidRPr="00E1489A">
        <w:rPr>
          <w:rFonts w:hint="eastAsia"/>
        </w:rPr>
        <w:t>全生命週期管理第</w:t>
      </w:r>
      <w:r w:rsidR="009D6CBA">
        <w:rPr>
          <w:rFonts w:hint="eastAsia"/>
        </w:rPr>
        <w:t>3</w:t>
      </w:r>
      <w:r w:rsidRPr="00E1489A">
        <w:rPr>
          <w:rFonts w:hint="eastAsia"/>
        </w:rPr>
        <w:t>期計畫」分支計畫</w:t>
      </w:r>
      <w:r w:rsidR="00247D06" w:rsidRPr="00E1489A">
        <w:rPr>
          <w:rFonts w:hint="eastAsia"/>
        </w:rPr>
        <w:t xml:space="preserve"> </w:t>
      </w:r>
      <w:r w:rsidR="009D6CBA" w:rsidRPr="00E1489A">
        <w:rPr>
          <w:rFonts w:hint="eastAsia"/>
        </w:rPr>
        <w:t>(以下簡稱</w:t>
      </w:r>
      <w:r w:rsidR="00247D06">
        <w:rPr>
          <w:rFonts w:hint="eastAsia"/>
        </w:rPr>
        <w:t>第3期</w:t>
      </w:r>
      <w:r w:rsidR="009D6CBA" w:rsidRPr="00E1489A">
        <w:rPr>
          <w:rFonts w:hint="eastAsia"/>
        </w:rPr>
        <w:t>計畫)</w:t>
      </w:r>
      <w:r w:rsidR="00247D06">
        <w:rPr>
          <w:rFonts w:hint="eastAsia"/>
        </w:rPr>
        <w:t>2</w:t>
      </w:r>
      <w:r w:rsidR="00247D06" w:rsidRPr="00E1489A">
        <w:rPr>
          <w:rFonts w:hint="eastAsia"/>
        </w:rPr>
        <w:t>億</w:t>
      </w:r>
      <w:r w:rsidR="002A719E">
        <w:rPr>
          <w:rFonts w:hint="eastAsia"/>
        </w:rPr>
        <w:t>3</w:t>
      </w:r>
      <w:r w:rsidR="00247D06" w:rsidRPr="00E1489A">
        <w:rPr>
          <w:rFonts w:hint="eastAsia"/>
        </w:rPr>
        <w:t>,</w:t>
      </w:r>
      <w:r w:rsidR="002A719E">
        <w:rPr>
          <w:rFonts w:hint="eastAsia"/>
        </w:rPr>
        <w:t>953</w:t>
      </w:r>
      <w:r w:rsidR="00247D06" w:rsidRPr="00E1489A">
        <w:rPr>
          <w:rFonts w:hint="eastAsia"/>
        </w:rPr>
        <w:t>萬</w:t>
      </w:r>
      <w:r w:rsidR="002A719E">
        <w:rPr>
          <w:rFonts w:hint="eastAsia"/>
        </w:rPr>
        <w:t>4</w:t>
      </w:r>
      <w:r w:rsidR="00247D06" w:rsidRPr="00E1489A">
        <w:rPr>
          <w:rFonts w:hint="eastAsia"/>
        </w:rPr>
        <w:t>千元</w:t>
      </w:r>
      <w:r w:rsidRPr="00E1489A">
        <w:rPr>
          <w:rFonts w:hint="eastAsia"/>
        </w:rPr>
        <w:t>，</w:t>
      </w:r>
      <w:r w:rsidR="00F56BC9" w:rsidRPr="00F56BC9">
        <w:rPr>
          <w:rFonts w:hint="eastAsia"/>
        </w:rPr>
        <w:t>主要係辦理精進藥品</w:t>
      </w:r>
      <w:r>
        <w:rPr>
          <w:rFonts w:hint="eastAsia"/>
        </w:rPr>
        <w:t>、醫療器材及化粧品</w:t>
      </w:r>
      <w:r w:rsidR="00F56BC9" w:rsidRPr="00F56BC9">
        <w:rPr>
          <w:rFonts w:hint="eastAsia"/>
        </w:rPr>
        <w:t>全生命週期管理等業務。經查：</w:t>
      </w:r>
    </w:p>
    <w:p w:rsidR="00F56BC9" w:rsidRDefault="00F56BC9" w:rsidP="00F56BC9">
      <w:pPr>
        <w:pStyle w:val="a5"/>
        <w:ind w:left="840" w:hanging="280"/>
        <w:rPr>
          <w:b/>
          <w:lang w:val="en-US" w:eastAsia="zh-TW"/>
        </w:rPr>
      </w:pPr>
      <w:r w:rsidRPr="00343960">
        <w:rPr>
          <w:rFonts w:hint="eastAsia"/>
          <w:b/>
        </w:rPr>
        <w:t>(一)</w:t>
      </w:r>
      <w:bookmarkStart w:id="47" w:name="_Hlk211334665"/>
      <w:bookmarkStart w:id="48" w:name="_Hlk211350727"/>
      <w:r w:rsidR="00040C6E">
        <w:rPr>
          <w:rFonts w:hint="eastAsia"/>
          <w:b/>
          <w:lang w:eastAsia="zh-TW"/>
        </w:rPr>
        <w:t>115年度預算案新增</w:t>
      </w:r>
      <w:r w:rsidR="00D46574">
        <w:rPr>
          <w:rFonts w:hAnsi="標楷體" w:hint="eastAsia"/>
          <w:b/>
          <w:lang w:eastAsia="zh-TW"/>
        </w:rPr>
        <w:t>「</w:t>
      </w:r>
      <w:r w:rsidR="00040C6E">
        <w:rPr>
          <w:rFonts w:hint="eastAsia"/>
          <w:b/>
          <w:lang w:eastAsia="zh-TW"/>
        </w:rPr>
        <w:t>國家藥物韌性整備計畫</w:t>
      </w:r>
      <w:r w:rsidR="00D46574">
        <w:rPr>
          <w:rFonts w:hAnsi="標楷體" w:hint="eastAsia"/>
          <w:b/>
          <w:lang w:eastAsia="zh-TW"/>
        </w:rPr>
        <w:t>」</w:t>
      </w:r>
      <w:r w:rsidR="00040C6E">
        <w:rPr>
          <w:rFonts w:hint="eastAsia"/>
          <w:b/>
          <w:lang w:eastAsia="zh-TW"/>
        </w:rPr>
        <w:t>14.17億元，惟</w:t>
      </w:r>
      <w:r w:rsidR="00D94058">
        <w:rPr>
          <w:rFonts w:hint="eastAsia"/>
          <w:b/>
          <w:lang w:eastAsia="zh-TW"/>
        </w:rPr>
        <w:t>近年藥品進出口貿易逆差概呈擴大趨勢</w:t>
      </w:r>
      <w:bookmarkEnd w:id="47"/>
      <w:r w:rsidR="00D94058">
        <w:rPr>
          <w:rFonts w:hint="eastAsia"/>
          <w:b/>
          <w:lang w:eastAsia="zh-TW"/>
        </w:rPr>
        <w:t>，</w:t>
      </w:r>
      <w:r w:rsidR="00E92FE3">
        <w:rPr>
          <w:rFonts w:hint="eastAsia"/>
          <w:b/>
          <w:lang w:val="en-US" w:eastAsia="zh-TW"/>
        </w:rPr>
        <w:t>宜妥為因應，俾</w:t>
      </w:r>
      <w:r w:rsidR="002A719E" w:rsidRPr="002A719E">
        <w:rPr>
          <w:rFonts w:hint="eastAsia"/>
          <w:b/>
          <w:lang w:val="en-US"/>
        </w:rPr>
        <w:t>降低對進口藥品之依賴</w:t>
      </w:r>
      <w:r w:rsidR="007B6F0A">
        <w:rPr>
          <w:rFonts w:hint="eastAsia"/>
          <w:b/>
          <w:lang w:val="en-US" w:eastAsia="zh-TW"/>
        </w:rPr>
        <w:t>，確保關鍵藥品穩定供應</w:t>
      </w:r>
      <w:bookmarkEnd w:id="48"/>
    </w:p>
    <w:p w:rsidR="00A47281" w:rsidRDefault="00040C6E" w:rsidP="00A47281">
      <w:pPr>
        <w:pStyle w:val="21"/>
        <w:ind w:left="840" w:firstLine="560"/>
        <w:rPr>
          <w:bCs w:val="0"/>
        </w:rPr>
      </w:pPr>
      <w:r>
        <w:rPr>
          <w:rFonts w:hint="eastAsia"/>
          <w:bCs w:val="0"/>
        </w:rPr>
        <w:t>根據財政部關務署海關進出口統計資料顯示</w:t>
      </w:r>
      <w:r w:rsidR="00462B55">
        <w:rPr>
          <w:rFonts w:hint="eastAsia"/>
          <w:bCs w:val="0"/>
        </w:rPr>
        <w:t>(詳表1)</w:t>
      </w:r>
      <w:r>
        <w:rPr>
          <w:rFonts w:hint="eastAsia"/>
          <w:bCs w:val="0"/>
        </w:rPr>
        <w:t>，109年度我國醫藥品進口金額為1</w:t>
      </w:r>
      <w:r>
        <w:rPr>
          <w:bCs w:val="0"/>
        </w:rPr>
        <w:t>,</w:t>
      </w:r>
      <w:r>
        <w:rPr>
          <w:rFonts w:hint="eastAsia"/>
          <w:bCs w:val="0"/>
        </w:rPr>
        <w:t>303.99億元、出口金額189.15億元，貿易逆差為1</w:t>
      </w:r>
      <w:r>
        <w:rPr>
          <w:bCs w:val="0"/>
        </w:rPr>
        <w:t>,</w:t>
      </w:r>
      <w:r>
        <w:rPr>
          <w:rFonts w:hint="eastAsia"/>
          <w:bCs w:val="0"/>
        </w:rPr>
        <w:t>114.84億元</w:t>
      </w:r>
      <w:r w:rsidR="00964641">
        <w:rPr>
          <w:rFonts w:hint="eastAsia"/>
          <w:bCs w:val="0"/>
        </w:rPr>
        <w:t>，</w:t>
      </w:r>
      <w:r>
        <w:rPr>
          <w:rFonts w:hint="eastAsia"/>
          <w:bCs w:val="0"/>
        </w:rPr>
        <w:t>113年度進口金額增加為1</w:t>
      </w:r>
      <w:r>
        <w:rPr>
          <w:bCs w:val="0"/>
        </w:rPr>
        <w:t>,</w:t>
      </w:r>
      <w:r>
        <w:rPr>
          <w:rFonts w:hint="eastAsia"/>
          <w:bCs w:val="0"/>
        </w:rPr>
        <w:t>832.88億元、出口金額亦增為281.41億元</w:t>
      </w:r>
      <w:r w:rsidR="00462B55">
        <w:rPr>
          <w:rFonts w:hint="eastAsia"/>
          <w:bCs w:val="0"/>
        </w:rPr>
        <w:t>，貿易逆差擴大為1</w:t>
      </w:r>
      <w:r w:rsidR="00462B55">
        <w:rPr>
          <w:bCs w:val="0"/>
        </w:rPr>
        <w:t>,</w:t>
      </w:r>
      <w:r w:rsidR="00462B55">
        <w:rPr>
          <w:rFonts w:hint="eastAsia"/>
          <w:bCs w:val="0"/>
        </w:rPr>
        <w:t>551.47億元</w:t>
      </w:r>
      <w:r w:rsidR="00964641">
        <w:rPr>
          <w:rFonts w:hint="eastAsia"/>
          <w:bCs w:val="0"/>
        </w:rPr>
        <w:t>，</w:t>
      </w:r>
      <w:r w:rsidR="00462B55">
        <w:rPr>
          <w:rFonts w:hint="eastAsia"/>
          <w:bCs w:val="0"/>
        </w:rPr>
        <w:t>較109年度</w:t>
      </w:r>
      <w:r w:rsidR="00D7097E">
        <w:rPr>
          <w:rFonts w:hint="eastAsia"/>
          <w:bCs w:val="0"/>
        </w:rPr>
        <w:t>貿易逆差</w:t>
      </w:r>
      <w:r w:rsidR="00964641">
        <w:rPr>
          <w:rFonts w:hint="eastAsia"/>
          <w:bCs w:val="0"/>
        </w:rPr>
        <w:t>之</w:t>
      </w:r>
      <w:r w:rsidR="00462B55">
        <w:rPr>
          <w:rFonts w:hint="eastAsia"/>
          <w:bCs w:val="0"/>
        </w:rPr>
        <w:t>增幅達39.17%，對進口藥品之依賴有增加趨勢。</w:t>
      </w:r>
    </w:p>
    <w:p w:rsidR="00462B55" w:rsidRPr="00040C6E" w:rsidRDefault="007438DD" w:rsidP="00A47281">
      <w:pPr>
        <w:pStyle w:val="21"/>
        <w:ind w:left="840" w:firstLine="560"/>
        <w:rPr>
          <w:rFonts w:hint="eastAsia"/>
          <w:bCs w:val="0"/>
        </w:rPr>
      </w:pPr>
      <w:r>
        <w:rPr>
          <w:rFonts w:hint="eastAsia"/>
          <w:bCs w:val="0"/>
        </w:rPr>
        <w:t>鑑於我國藥品多仰賴進口，為強化藥品供應韌性，食藥署擬具</w:t>
      </w:r>
      <w:r w:rsidRPr="00E1489A">
        <w:rPr>
          <w:rFonts w:hint="eastAsia"/>
        </w:rPr>
        <w:t>「</w:t>
      </w:r>
      <w:r>
        <w:rPr>
          <w:rFonts w:hint="eastAsia"/>
        </w:rPr>
        <w:t>國家藥物韌性整備計畫</w:t>
      </w:r>
      <w:r w:rsidR="00964641" w:rsidRPr="00E1489A">
        <w:rPr>
          <w:rFonts w:hint="eastAsia"/>
        </w:rPr>
        <w:t>」</w:t>
      </w:r>
      <w:r w:rsidR="00261438">
        <w:rPr>
          <w:rFonts w:hint="eastAsia"/>
        </w:rPr>
        <w:t>於114年8月26日報請行政院核定</w:t>
      </w:r>
      <w:r w:rsidR="00261438">
        <w:rPr>
          <w:rStyle w:val="afa"/>
        </w:rPr>
        <w:footnoteReference w:id="19"/>
      </w:r>
      <w:r>
        <w:rPr>
          <w:rFonts w:hint="eastAsia"/>
        </w:rPr>
        <w:t>，期程為115至118年</w:t>
      </w:r>
      <w:r w:rsidR="00964641">
        <w:rPr>
          <w:rFonts w:hint="eastAsia"/>
        </w:rPr>
        <w:t>、</w:t>
      </w:r>
      <w:r w:rsidR="00261438">
        <w:rPr>
          <w:rFonts w:hint="eastAsia"/>
        </w:rPr>
        <w:t>總經費360億元，係以公務預算為經費來源，設定五大目標包括</w:t>
      </w:r>
      <w:r w:rsidR="00333D7D" w:rsidRPr="00333D7D">
        <w:t>：一、鼓勵國產自製，推動原料藥、製劑及必要藥品在地化生產；二、提升學名藥使用，透過政策與宣導增加臨床接受度；三、導入智慧監控</w:t>
      </w:r>
      <w:r w:rsidR="00E67558">
        <w:rPr>
          <w:rFonts w:hint="eastAsia"/>
        </w:rPr>
        <w:t>與風險管理</w:t>
      </w:r>
      <w:r w:rsidR="00333D7D" w:rsidRPr="00333D7D">
        <w:t>；四、健全法制與基金，確保長期穩定財源；五、深化國際合作，參與區域與多邊互助。</w:t>
      </w:r>
      <w:r w:rsidR="00333D7D">
        <w:rPr>
          <w:rFonts w:hint="eastAsia"/>
        </w:rPr>
        <w:t>其中有關目標三、</w:t>
      </w:r>
      <w:r w:rsidR="00333D7D" w:rsidRPr="00333D7D">
        <w:t>導入智慧監控與</w:t>
      </w:r>
      <w:r w:rsidR="00E67558">
        <w:rPr>
          <w:rFonts w:hint="eastAsia"/>
        </w:rPr>
        <w:t>風險管理</w:t>
      </w:r>
      <w:r w:rsidR="00333D7D">
        <w:rPr>
          <w:rFonts w:hint="eastAsia"/>
        </w:rPr>
        <w:t>部分</w:t>
      </w:r>
      <w:r w:rsidR="00E67558">
        <w:rPr>
          <w:rFonts w:hint="eastAsia"/>
        </w:rPr>
        <w:t>，食藥署</w:t>
      </w:r>
      <w:r w:rsidR="00333D7D">
        <w:rPr>
          <w:rFonts w:hint="eastAsia"/>
        </w:rPr>
        <w:t>擬定藥品短缺通報案件逐年下降等6項目標</w:t>
      </w:r>
      <w:r w:rsidR="00E67558">
        <w:rPr>
          <w:rFonts w:hint="eastAsia"/>
        </w:rPr>
        <w:t>(詳表2</w:t>
      </w:r>
      <w:r w:rsidR="00E67558">
        <w:t>)</w:t>
      </w:r>
      <w:r w:rsidR="00333D7D">
        <w:rPr>
          <w:rFonts w:hint="eastAsia"/>
        </w:rPr>
        <w:t>，期</w:t>
      </w:r>
      <w:r w:rsidR="00333D7D" w:rsidRPr="00333D7D">
        <w:t>建立完整藥品韌性體系，提升用藥安全與醫療永續。</w:t>
      </w:r>
      <w:r w:rsidR="00333D7D">
        <w:rPr>
          <w:rFonts w:hint="eastAsia"/>
        </w:rPr>
        <w:t>考量近年來</w:t>
      </w:r>
      <w:r w:rsidR="007F7306" w:rsidRPr="007F7306">
        <w:rPr>
          <w:rFonts w:hint="eastAsia"/>
        </w:rPr>
        <w:t>對進口藥品之依賴有增加趨勢</w:t>
      </w:r>
      <w:r w:rsidR="007F7306">
        <w:rPr>
          <w:rFonts w:hint="eastAsia"/>
        </w:rPr>
        <w:t>，宜妥為因應</w:t>
      </w:r>
      <w:r w:rsidR="007F7306" w:rsidRPr="007F7306">
        <w:rPr>
          <w:rFonts w:hint="eastAsia"/>
        </w:rPr>
        <w:t>，切實執行相關計畫，俾確保關鍵藥品穩定供應。</w:t>
      </w:r>
    </w:p>
    <w:p w:rsidR="00520E7C" w:rsidRPr="00A47281" w:rsidRDefault="00A47281" w:rsidP="00442206">
      <w:pPr>
        <w:pStyle w:val="142"/>
        <w:spacing w:beforeLines="50" w:before="250"/>
        <w:ind w:leftChars="-202" w:left="17" w:rightChars="-253" w:right="-708" w:hangingChars="208" w:hanging="583"/>
        <w:rPr>
          <w:szCs w:val="24"/>
        </w:rPr>
      </w:pPr>
      <w:r w:rsidRPr="00E67558">
        <w:rPr>
          <w:rFonts w:hint="eastAsia"/>
          <w:b/>
          <w:bCs/>
          <w:sz w:val="28"/>
        </w:rPr>
        <w:t>表</w:t>
      </w:r>
      <w:r w:rsidRPr="00E67558">
        <w:rPr>
          <w:rFonts w:hint="eastAsia"/>
          <w:b/>
          <w:bCs/>
          <w:sz w:val="28"/>
          <w:lang w:eastAsia="zh-TW"/>
        </w:rPr>
        <w:t>1  109</w:t>
      </w:r>
      <w:r w:rsidRPr="00E67558">
        <w:rPr>
          <w:rFonts w:hint="eastAsia"/>
          <w:b/>
          <w:bCs/>
          <w:sz w:val="28"/>
        </w:rPr>
        <w:t>至</w:t>
      </w:r>
      <w:r w:rsidRPr="00E67558">
        <w:rPr>
          <w:rFonts w:hint="eastAsia"/>
          <w:b/>
          <w:bCs/>
          <w:sz w:val="28"/>
          <w:lang w:eastAsia="zh-TW"/>
        </w:rPr>
        <w:t>113</w:t>
      </w:r>
      <w:r w:rsidRPr="00E67558">
        <w:rPr>
          <w:rFonts w:hint="eastAsia"/>
          <w:b/>
          <w:bCs/>
          <w:sz w:val="28"/>
        </w:rPr>
        <w:t>年度我國</w:t>
      </w:r>
      <w:r w:rsidR="00040C6E" w:rsidRPr="00E67558">
        <w:rPr>
          <w:rFonts w:hint="eastAsia"/>
          <w:b/>
          <w:bCs/>
          <w:sz w:val="28"/>
        </w:rPr>
        <w:t>醫</w:t>
      </w:r>
      <w:r w:rsidRPr="00E67558">
        <w:rPr>
          <w:rFonts w:hint="eastAsia"/>
          <w:b/>
          <w:bCs/>
          <w:sz w:val="28"/>
        </w:rPr>
        <w:t>藥品進出口情形表</w:t>
      </w:r>
      <w:r>
        <w:rPr>
          <w:rFonts w:hint="eastAsia"/>
          <w:lang w:eastAsia="zh-TW"/>
        </w:rPr>
        <w:t xml:space="preserve">       </w:t>
      </w:r>
      <w:r w:rsidR="00964641">
        <w:rPr>
          <w:rFonts w:hint="eastAsia"/>
          <w:lang w:eastAsia="zh-TW"/>
        </w:rPr>
        <w:t xml:space="preserve">    </w:t>
      </w:r>
      <w:r w:rsidR="00442206">
        <w:rPr>
          <w:rFonts w:hint="eastAsia"/>
          <w:lang w:eastAsia="zh-TW"/>
        </w:rPr>
        <w:t xml:space="preserve">   </w:t>
      </w:r>
      <w:r>
        <w:rPr>
          <w:rFonts w:hint="eastAsia"/>
          <w:szCs w:val="24"/>
        </w:rPr>
        <w:t>單位：</w:t>
      </w:r>
      <w:r w:rsidR="0080574A">
        <w:rPr>
          <w:rFonts w:hint="eastAsia"/>
          <w:szCs w:val="24"/>
          <w:lang w:eastAsia="zh-TW"/>
        </w:rPr>
        <w:t>新臺幣</w:t>
      </w:r>
      <w:r>
        <w:rPr>
          <w:rFonts w:hint="eastAsia"/>
          <w:szCs w:val="24"/>
        </w:rPr>
        <w:t>百萬元</w:t>
      </w:r>
    </w:p>
    <w:tbl>
      <w:tblPr>
        <w:tblW w:w="9645" w:type="dxa"/>
        <w:tblInd w:w="-452"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978"/>
        <w:gridCol w:w="1533"/>
        <w:gridCol w:w="1533"/>
        <w:gridCol w:w="1534"/>
        <w:gridCol w:w="1533"/>
        <w:gridCol w:w="1534"/>
      </w:tblGrid>
      <w:tr w:rsidR="00D94058" w:rsidTr="00964641">
        <w:tc>
          <w:tcPr>
            <w:tcW w:w="1978" w:type="dxa"/>
            <w:tcBorders>
              <w:top w:val="single" w:sz="12" w:space="0" w:color="auto"/>
              <w:bottom w:val="single" w:sz="2" w:space="0" w:color="auto"/>
              <w:tl2br w:val="single" w:sz="2" w:space="0" w:color="auto"/>
            </w:tcBorders>
            <w:shd w:val="clear" w:color="auto" w:fill="auto"/>
          </w:tcPr>
          <w:p w:rsidR="00D94058" w:rsidRDefault="00D94058" w:rsidP="008679B4">
            <w:pPr>
              <w:pStyle w:val="142"/>
              <w:jc w:val="right"/>
            </w:pPr>
            <w:r>
              <w:rPr>
                <w:rFonts w:hint="eastAsia"/>
                <w:lang w:eastAsia="zh-TW"/>
              </w:rPr>
              <w:t>年度</w:t>
            </w:r>
          </w:p>
          <w:p w:rsidR="00D94058" w:rsidRDefault="00D94058" w:rsidP="00D94058">
            <w:pPr>
              <w:pStyle w:val="142"/>
            </w:pPr>
            <w:r>
              <w:rPr>
                <w:rFonts w:hint="eastAsia"/>
                <w:lang w:eastAsia="zh-TW"/>
              </w:rPr>
              <w:t>項目</w:t>
            </w:r>
          </w:p>
        </w:tc>
        <w:tc>
          <w:tcPr>
            <w:tcW w:w="1533" w:type="dxa"/>
            <w:shd w:val="clear" w:color="auto" w:fill="auto"/>
            <w:vAlign w:val="center"/>
          </w:tcPr>
          <w:p w:rsidR="00D94058" w:rsidRDefault="00BB3AE5" w:rsidP="00BB3AE5">
            <w:pPr>
              <w:pStyle w:val="142"/>
              <w:jc w:val="center"/>
            </w:pPr>
            <w:r>
              <w:rPr>
                <w:rFonts w:hint="eastAsia"/>
                <w:lang w:eastAsia="zh-TW"/>
              </w:rPr>
              <w:t>109</w:t>
            </w:r>
          </w:p>
        </w:tc>
        <w:tc>
          <w:tcPr>
            <w:tcW w:w="1533" w:type="dxa"/>
            <w:shd w:val="clear" w:color="auto" w:fill="auto"/>
            <w:vAlign w:val="center"/>
          </w:tcPr>
          <w:p w:rsidR="00D94058" w:rsidRDefault="00BB3AE5" w:rsidP="00BB3AE5">
            <w:pPr>
              <w:pStyle w:val="142"/>
              <w:jc w:val="center"/>
            </w:pPr>
            <w:r>
              <w:rPr>
                <w:rFonts w:hint="eastAsia"/>
                <w:lang w:eastAsia="zh-TW"/>
              </w:rPr>
              <w:t>110</w:t>
            </w:r>
          </w:p>
        </w:tc>
        <w:tc>
          <w:tcPr>
            <w:tcW w:w="1534" w:type="dxa"/>
            <w:shd w:val="clear" w:color="auto" w:fill="auto"/>
            <w:vAlign w:val="center"/>
          </w:tcPr>
          <w:p w:rsidR="00D94058" w:rsidRDefault="00BB3AE5" w:rsidP="00BB3AE5">
            <w:pPr>
              <w:pStyle w:val="142"/>
              <w:jc w:val="center"/>
            </w:pPr>
            <w:r>
              <w:rPr>
                <w:rFonts w:hint="eastAsia"/>
                <w:lang w:eastAsia="zh-TW"/>
              </w:rPr>
              <w:t>111</w:t>
            </w:r>
          </w:p>
        </w:tc>
        <w:tc>
          <w:tcPr>
            <w:tcW w:w="1533" w:type="dxa"/>
            <w:shd w:val="clear" w:color="auto" w:fill="auto"/>
            <w:vAlign w:val="center"/>
          </w:tcPr>
          <w:p w:rsidR="00D94058" w:rsidRDefault="00BB3AE5" w:rsidP="00BB3AE5">
            <w:pPr>
              <w:pStyle w:val="142"/>
              <w:jc w:val="center"/>
            </w:pPr>
            <w:r>
              <w:rPr>
                <w:rFonts w:hint="eastAsia"/>
                <w:lang w:eastAsia="zh-TW"/>
              </w:rPr>
              <w:t>112</w:t>
            </w:r>
          </w:p>
        </w:tc>
        <w:tc>
          <w:tcPr>
            <w:tcW w:w="1534" w:type="dxa"/>
            <w:shd w:val="clear" w:color="auto" w:fill="auto"/>
            <w:vAlign w:val="center"/>
          </w:tcPr>
          <w:p w:rsidR="00D94058" w:rsidRDefault="00BB3AE5" w:rsidP="00BB3AE5">
            <w:pPr>
              <w:pStyle w:val="142"/>
              <w:jc w:val="center"/>
            </w:pPr>
            <w:r>
              <w:rPr>
                <w:rFonts w:hint="eastAsia"/>
                <w:lang w:eastAsia="zh-TW"/>
              </w:rPr>
              <w:t>113</w:t>
            </w:r>
          </w:p>
        </w:tc>
      </w:tr>
      <w:tr w:rsidR="00D94058" w:rsidTr="00964641">
        <w:tc>
          <w:tcPr>
            <w:tcW w:w="1978" w:type="dxa"/>
            <w:tcBorders>
              <w:top w:val="single" w:sz="2" w:space="0" w:color="auto"/>
            </w:tcBorders>
            <w:shd w:val="clear" w:color="auto" w:fill="auto"/>
          </w:tcPr>
          <w:p w:rsidR="00D94058" w:rsidRDefault="00D94058" w:rsidP="00D94058">
            <w:pPr>
              <w:pStyle w:val="142"/>
            </w:pPr>
            <w:r>
              <w:rPr>
                <w:rFonts w:hint="eastAsia"/>
                <w:lang w:eastAsia="zh-TW"/>
              </w:rPr>
              <w:t>進口金額(</w:t>
            </w:r>
            <w:r>
              <w:rPr>
                <w:lang w:eastAsia="zh-TW"/>
              </w:rPr>
              <w:t>a)</w:t>
            </w:r>
          </w:p>
        </w:tc>
        <w:tc>
          <w:tcPr>
            <w:tcW w:w="1533" w:type="dxa"/>
            <w:shd w:val="clear" w:color="auto" w:fill="auto"/>
          </w:tcPr>
          <w:p w:rsidR="00D94058" w:rsidRDefault="00BB3AE5" w:rsidP="00BB3AE5">
            <w:pPr>
              <w:pStyle w:val="142"/>
              <w:jc w:val="right"/>
            </w:pPr>
            <w:r>
              <w:rPr>
                <w:rFonts w:hint="eastAsia"/>
                <w:lang w:eastAsia="zh-TW"/>
              </w:rPr>
              <w:t>130</w:t>
            </w:r>
            <w:r>
              <w:rPr>
                <w:lang w:eastAsia="zh-TW"/>
              </w:rPr>
              <w:t>,</w:t>
            </w:r>
            <w:r>
              <w:rPr>
                <w:rFonts w:hint="eastAsia"/>
                <w:lang w:eastAsia="zh-TW"/>
              </w:rPr>
              <w:t>399</w:t>
            </w:r>
          </w:p>
        </w:tc>
        <w:tc>
          <w:tcPr>
            <w:tcW w:w="1533" w:type="dxa"/>
            <w:shd w:val="clear" w:color="auto" w:fill="auto"/>
          </w:tcPr>
          <w:p w:rsidR="00D94058" w:rsidRDefault="00BB3AE5" w:rsidP="00BB3AE5">
            <w:pPr>
              <w:pStyle w:val="142"/>
              <w:jc w:val="right"/>
            </w:pPr>
            <w:r>
              <w:rPr>
                <w:rFonts w:hint="eastAsia"/>
                <w:lang w:eastAsia="zh-TW"/>
              </w:rPr>
              <w:t>147</w:t>
            </w:r>
            <w:r>
              <w:rPr>
                <w:lang w:eastAsia="zh-TW"/>
              </w:rPr>
              <w:t>,</w:t>
            </w:r>
            <w:r>
              <w:rPr>
                <w:rFonts w:hint="eastAsia"/>
                <w:lang w:eastAsia="zh-TW"/>
              </w:rPr>
              <w:t>909</w:t>
            </w:r>
          </w:p>
        </w:tc>
        <w:tc>
          <w:tcPr>
            <w:tcW w:w="1534" w:type="dxa"/>
            <w:shd w:val="clear" w:color="auto" w:fill="auto"/>
          </w:tcPr>
          <w:p w:rsidR="00D94058" w:rsidRDefault="00BB3AE5" w:rsidP="00BB3AE5">
            <w:pPr>
              <w:pStyle w:val="142"/>
              <w:jc w:val="right"/>
            </w:pPr>
            <w:r>
              <w:rPr>
                <w:rFonts w:hint="eastAsia"/>
                <w:lang w:eastAsia="zh-TW"/>
              </w:rPr>
              <w:t>217</w:t>
            </w:r>
            <w:r>
              <w:rPr>
                <w:lang w:eastAsia="zh-TW"/>
              </w:rPr>
              <w:t>,</w:t>
            </w:r>
            <w:r>
              <w:rPr>
                <w:rFonts w:hint="eastAsia"/>
                <w:lang w:eastAsia="zh-TW"/>
              </w:rPr>
              <w:t>046</w:t>
            </w:r>
          </w:p>
        </w:tc>
        <w:tc>
          <w:tcPr>
            <w:tcW w:w="1533" w:type="dxa"/>
            <w:shd w:val="clear" w:color="auto" w:fill="auto"/>
          </w:tcPr>
          <w:p w:rsidR="00D94058" w:rsidRDefault="00BB3AE5" w:rsidP="00BB3AE5">
            <w:pPr>
              <w:pStyle w:val="142"/>
              <w:jc w:val="right"/>
            </w:pPr>
            <w:r>
              <w:rPr>
                <w:rFonts w:hint="eastAsia"/>
                <w:lang w:eastAsia="zh-TW"/>
              </w:rPr>
              <w:t>179</w:t>
            </w:r>
            <w:r>
              <w:rPr>
                <w:lang w:eastAsia="zh-TW"/>
              </w:rPr>
              <w:t>,</w:t>
            </w:r>
            <w:r>
              <w:rPr>
                <w:rFonts w:hint="eastAsia"/>
                <w:lang w:eastAsia="zh-TW"/>
              </w:rPr>
              <w:t>129</w:t>
            </w:r>
          </w:p>
        </w:tc>
        <w:tc>
          <w:tcPr>
            <w:tcW w:w="1534" w:type="dxa"/>
            <w:shd w:val="clear" w:color="auto" w:fill="auto"/>
          </w:tcPr>
          <w:p w:rsidR="00D94058" w:rsidRDefault="00BB3AE5" w:rsidP="00BB3AE5">
            <w:pPr>
              <w:pStyle w:val="142"/>
              <w:jc w:val="right"/>
            </w:pPr>
            <w:r>
              <w:rPr>
                <w:rFonts w:hint="eastAsia"/>
                <w:lang w:eastAsia="zh-TW"/>
              </w:rPr>
              <w:t>183</w:t>
            </w:r>
            <w:r>
              <w:rPr>
                <w:lang w:eastAsia="zh-TW"/>
              </w:rPr>
              <w:t>,</w:t>
            </w:r>
            <w:r>
              <w:rPr>
                <w:rFonts w:hint="eastAsia"/>
                <w:lang w:eastAsia="zh-TW"/>
              </w:rPr>
              <w:t>288</w:t>
            </w:r>
          </w:p>
        </w:tc>
      </w:tr>
      <w:tr w:rsidR="00D94058" w:rsidTr="00964641">
        <w:tc>
          <w:tcPr>
            <w:tcW w:w="1978" w:type="dxa"/>
            <w:shd w:val="clear" w:color="auto" w:fill="auto"/>
          </w:tcPr>
          <w:p w:rsidR="00D94058" w:rsidRDefault="00D94058" w:rsidP="00D94058">
            <w:pPr>
              <w:pStyle w:val="142"/>
            </w:pPr>
            <w:r>
              <w:rPr>
                <w:rFonts w:hint="eastAsia"/>
                <w:lang w:eastAsia="zh-TW"/>
              </w:rPr>
              <w:t>出口金額(</w:t>
            </w:r>
            <w:r>
              <w:rPr>
                <w:lang w:eastAsia="zh-TW"/>
              </w:rPr>
              <w:t>b)</w:t>
            </w:r>
          </w:p>
        </w:tc>
        <w:tc>
          <w:tcPr>
            <w:tcW w:w="1533" w:type="dxa"/>
            <w:shd w:val="clear" w:color="auto" w:fill="auto"/>
          </w:tcPr>
          <w:p w:rsidR="00D94058" w:rsidRDefault="00BB3AE5" w:rsidP="00BB3AE5">
            <w:pPr>
              <w:pStyle w:val="142"/>
              <w:jc w:val="right"/>
              <w:rPr>
                <w:rFonts w:hint="eastAsia"/>
                <w:lang w:eastAsia="zh-TW"/>
              </w:rPr>
            </w:pPr>
            <w:r>
              <w:rPr>
                <w:rFonts w:hint="eastAsia"/>
                <w:lang w:eastAsia="zh-TW"/>
              </w:rPr>
              <w:t>1</w:t>
            </w:r>
            <w:r>
              <w:rPr>
                <w:lang w:eastAsia="zh-TW"/>
              </w:rPr>
              <w:t>8,915</w:t>
            </w:r>
          </w:p>
        </w:tc>
        <w:tc>
          <w:tcPr>
            <w:tcW w:w="1533" w:type="dxa"/>
            <w:shd w:val="clear" w:color="auto" w:fill="auto"/>
          </w:tcPr>
          <w:p w:rsidR="00D94058" w:rsidRDefault="00BB3AE5" w:rsidP="00BB3AE5">
            <w:pPr>
              <w:pStyle w:val="142"/>
              <w:jc w:val="right"/>
              <w:rPr>
                <w:rFonts w:hint="eastAsia"/>
                <w:lang w:eastAsia="zh-TW"/>
              </w:rPr>
            </w:pPr>
            <w:r>
              <w:rPr>
                <w:rFonts w:hint="eastAsia"/>
                <w:lang w:eastAsia="zh-TW"/>
              </w:rPr>
              <w:t>1</w:t>
            </w:r>
            <w:r>
              <w:rPr>
                <w:lang w:eastAsia="zh-TW"/>
              </w:rPr>
              <w:t>9,628</w:t>
            </w:r>
          </w:p>
        </w:tc>
        <w:tc>
          <w:tcPr>
            <w:tcW w:w="1534" w:type="dxa"/>
            <w:shd w:val="clear" w:color="auto" w:fill="auto"/>
          </w:tcPr>
          <w:p w:rsidR="00D94058" w:rsidRDefault="00BB3AE5" w:rsidP="00BB3AE5">
            <w:pPr>
              <w:pStyle w:val="142"/>
              <w:jc w:val="right"/>
              <w:rPr>
                <w:rFonts w:hint="eastAsia"/>
                <w:lang w:eastAsia="zh-TW"/>
              </w:rPr>
            </w:pPr>
            <w:r>
              <w:rPr>
                <w:rFonts w:hint="eastAsia"/>
                <w:lang w:eastAsia="zh-TW"/>
              </w:rPr>
              <w:t>2</w:t>
            </w:r>
            <w:r>
              <w:rPr>
                <w:lang w:eastAsia="zh-TW"/>
              </w:rPr>
              <w:t>5,674</w:t>
            </w:r>
          </w:p>
        </w:tc>
        <w:tc>
          <w:tcPr>
            <w:tcW w:w="1533" w:type="dxa"/>
            <w:shd w:val="clear" w:color="auto" w:fill="auto"/>
          </w:tcPr>
          <w:p w:rsidR="00D94058" w:rsidRDefault="00BB3AE5" w:rsidP="00BB3AE5">
            <w:pPr>
              <w:pStyle w:val="142"/>
              <w:jc w:val="right"/>
              <w:rPr>
                <w:rFonts w:hint="eastAsia"/>
                <w:lang w:eastAsia="zh-TW"/>
              </w:rPr>
            </w:pPr>
            <w:r>
              <w:rPr>
                <w:rFonts w:hint="eastAsia"/>
                <w:lang w:eastAsia="zh-TW"/>
              </w:rPr>
              <w:t>3</w:t>
            </w:r>
            <w:r>
              <w:rPr>
                <w:lang w:eastAsia="zh-TW"/>
              </w:rPr>
              <w:t>8,044</w:t>
            </w:r>
          </w:p>
        </w:tc>
        <w:tc>
          <w:tcPr>
            <w:tcW w:w="1534" w:type="dxa"/>
            <w:shd w:val="clear" w:color="auto" w:fill="auto"/>
          </w:tcPr>
          <w:p w:rsidR="00D94058" w:rsidRDefault="00BB3AE5" w:rsidP="00BB3AE5">
            <w:pPr>
              <w:pStyle w:val="142"/>
              <w:jc w:val="right"/>
              <w:rPr>
                <w:rFonts w:hint="eastAsia"/>
                <w:lang w:eastAsia="zh-TW"/>
              </w:rPr>
            </w:pPr>
            <w:r>
              <w:rPr>
                <w:rFonts w:hint="eastAsia"/>
                <w:lang w:eastAsia="zh-TW"/>
              </w:rPr>
              <w:t>2</w:t>
            </w:r>
            <w:r>
              <w:rPr>
                <w:lang w:eastAsia="zh-TW"/>
              </w:rPr>
              <w:t>8,141</w:t>
            </w:r>
          </w:p>
        </w:tc>
      </w:tr>
      <w:tr w:rsidR="00D94058" w:rsidTr="00964641">
        <w:tc>
          <w:tcPr>
            <w:tcW w:w="1978" w:type="dxa"/>
            <w:shd w:val="clear" w:color="auto" w:fill="auto"/>
          </w:tcPr>
          <w:p w:rsidR="00D94058" w:rsidRDefault="00D94058" w:rsidP="00D94058">
            <w:pPr>
              <w:pStyle w:val="142"/>
              <w:rPr>
                <w:rFonts w:hint="eastAsia"/>
                <w:lang w:eastAsia="zh-TW"/>
              </w:rPr>
            </w:pPr>
            <w:r>
              <w:rPr>
                <w:rFonts w:hint="eastAsia"/>
                <w:lang w:eastAsia="zh-TW"/>
              </w:rPr>
              <w:t>貿易逆差(</w:t>
            </w:r>
            <w:r>
              <w:rPr>
                <w:lang w:eastAsia="zh-TW"/>
              </w:rPr>
              <w:t>a-b)</w:t>
            </w:r>
          </w:p>
        </w:tc>
        <w:tc>
          <w:tcPr>
            <w:tcW w:w="1533" w:type="dxa"/>
            <w:shd w:val="clear" w:color="auto" w:fill="auto"/>
          </w:tcPr>
          <w:p w:rsidR="00D94058" w:rsidRDefault="000B61AD" w:rsidP="00BB3AE5">
            <w:pPr>
              <w:pStyle w:val="142"/>
              <w:jc w:val="right"/>
              <w:rPr>
                <w:rFonts w:hint="eastAsia"/>
                <w:lang w:eastAsia="zh-TW"/>
              </w:rPr>
            </w:pPr>
            <w:r>
              <w:rPr>
                <w:rFonts w:hint="eastAsia"/>
                <w:lang w:eastAsia="zh-TW"/>
              </w:rPr>
              <w:t>1</w:t>
            </w:r>
            <w:r>
              <w:rPr>
                <w:lang w:eastAsia="zh-TW"/>
              </w:rPr>
              <w:t>11,484</w:t>
            </w:r>
          </w:p>
        </w:tc>
        <w:tc>
          <w:tcPr>
            <w:tcW w:w="1533" w:type="dxa"/>
            <w:shd w:val="clear" w:color="auto" w:fill="auto"/>
          </w:tcPr>
          <w:p w:rsidR="00D94058" w:rsidRDefault="000B61AD" w:rsidP="00BB3AE5">
            <w:pPr>
              <w:pStyle w:val="142"/>
              <w:jc w:val="right"/>
              <w:rPr>
                <w:rFonts w:hint="eastAsia"/>
                <w:lang w:eastAsia="zh-TW"/>
              </w:rPr>
            </w:pPr>
            <w:r>
              <w:rPr>
                <w:rFonts w:hint="eastAsia"/>
                <w:lang w:eastAsia="zh-TW"/>
              </w:rPr>
              <w:t>1</w:t>
            </w:r>
            <w:r>
              <w:rPr>
                <w:lang w:eastAsia="zh-TW"/>
              </w:rPr>
              <w:t>28,281</w:t>
            </w:r>
          </w:p>
        </w:tc>
        <w:tc>
          <w:tcPr>
            <w:tcW w:w="1534" w:type="dxa"/>
            <w:shd w:val="clear" w:color="auto" w:fill="auto"/>
          </w:tcPr>
          <w:p w:rsidR="00D94058" w:rsidRDefault="000B61AD" w:rsidP="00BB3AE5">
            <w:pPr>
              <w:pStyle w:val="142"/>
              <w:jc w:val="right"/>
              <w:rPr>
                <w:rFonts w:hint="eastAsia"/>
                <w:lang w:eastAsia="zh-TW"/>
              </w:rPr>
            </w:pPr>
            <w:r>
              <w:rPr>
                <w:rFonts w:hint="eastAsia"/>
                <w:lang w:eastAsia="zh-TW"/>
              </w:rPr>
              <w:t>1</w:t>
            </w:r>
            <w:r>
              <w:rPr>
                <w:lang w:eastAsia="zh-TW"/>
              </w:rPr>
              <w:t>91,372</w:t>
            </w:r>
          </w:p>
        </w:tc>
        <w:tc>
          <w:tcPr>
            <w:tcW w:w="1533" w:type="dxa"/>
            <w:shd w:val="clear" w:color="auto" w:fill="auto"/>
          </w:tcPr>
          <w:p w:rsidR="00D94058" w:rsidRDefault="000B61AD" w:rsidP="00BB3AE5">
            <w:pPr>
              <w:pStyle w:val="142"/>
              <w:jc w:val="right"/>
              <w:rPr>
                <w:rFonts w:hint="eastAsia"/>
                <w:lang w:eastAsia="zh-TW"/>
              </w:rPr>
            </w:pPr>
            <w:r>
              <w:rPr>
                <w:rFonts w:hint="eastAsia"/>
                <w:lang w:eastAsia="zh-TW"/>
              </w:rPr>
              <w:t>1</w:t>
            </w:r>
            <w:r>
              <w:rPr>
                <w:lang w:eastAsia="zh-TW"/>
              </w:rPr>
              <w:t>41,085</w:t>
            </w:r>
          </w:p>
        </w:tc>
        <w:tc>
          <w:tcPr>
            <w:tcW w:w="1534" w:type="dxa"/>
            <w:shd w:val="clear" w:color="auto" w:fill="auto"/>
          </w:tcPr>
          <w:p w:rsidR="00D94058" w:rsidRDefault="000B61AD" w:rsidP="00BB3AE5">
            <w:pPr>
              <w:pStyle w:val="142"/>
              <w:jc w:val="right"/>
              <w:rPr>
                <w:rFonts w:hint="eastAsia"/>
                <w:lang w:eastAsia="zh-TW"/>
              </w:rPr>
            </w:pPr>
            <w:r>
              <w:rPr>
                <w:rFonts w:hint="eastAsia"/>
                <w:lang w:eastAsia="zh-TW"/>
              </w:rPr>
              <w:t>1</w:t>
            </w:r>
            <w:r>
              <w:rPr>
                <w:lang w:eastAsia="zh-TW"/>
              </w:rPr>
              <w:t>55,147</w:t>
            </w:r>
          </w:p>
        </w:tc>
      </w:tr>
    </w:tbl>
    <w:p w:rsidR="00A47281" w:rsidRDefault="00A47281" w:rsidP="00964641">
      <w:pPr>
        <w:pStyle w:val="142"/>
        <w:ind w:leftChars="-205" w:left="-3" w:hangingChars="238" w:hanging="571"/>
        <w:rPr>
          <w:lang w:eastAsia="zh-TW"/>
        </w:rPr>
      </w:pPr>
      <w:r>
        <w:rPr>
          <w:rFonts w:hint="eastAsia"/>
          <w:lang w:eastAsia="zh-TW"/>
        </w:rPr>
        <w:t>說    明：本表數據係依海關進口稅則第30章醫藥品計算。</w:t>
      </w:r>
    </w:p>
    <w:p w:rsidR="00A47281" w:rsidRDefault="00A47281" w:rsidP="00964641">
      <w:pPr>
        <w:pStyle w:val="142"/>
        <w:ind w:leftChars="-205" w:left="-3" w:hangingChars="238" w:hanging="571"/>
        <w:rPr>
          <w:lang w:eastAsia="zh-TW"/>
        </w:rPr>
      </w:pPr>
      <w:r>
        <w:rPr>
          <w:rFonts w:hint="eastAsia"/>
          <w:lang w:eastAsia="zh-TW"/>
        </w:rPr>
        <w:t>資料來源：</w:t>
      </w:r>
      <w:r w:rsidR="00040C6E">
        <w:rPr>
          <w:rFonts w:hint="eastAsia"/>
          <w:lang w:eastAsia="zh-TW"/>
        </w:rPr>
        <w:t>財政部關務署</w:t>
      </w:r>
      <w:r>
        <w:rPr>
          <w:rFonts w:hint="eastAsia"/>
          <w:lang w:eastAsia="zh-TW"/>
        </w:rPr>
        <w:t>關港貿單一窗口網站海關進出口統計</w:t>
      </w:r>
      <w:r w:rsidR="00964641">
        <w:rPr>
          <w:rFonts w:hint="eastAsia"/>
          <w:lang w:eastAsia="zh-TW"/>
        </w:rPr>
        <w:t>。</w:t>
      </w:r>
    </w:p>
    <w:p w:rsidR="00D94058" w:rsidRPr="00D94058" w:rsidRDefault="00A47281" w:rsidP="00964641">
      <w:pPr>
        <w:pStyle w:val="142"/>
        <w:ind w:leftChars="220" w:left="1132" w:rightChars="-67" w:right="-188" w:hangingChars="215" w:hanging="516"/>
        <w:rPr>
          <w:rFonts w:hint="eastAsia"/>
          <w:lang w:eastAsia="zh-TW"/>
        </w:rPr>
      </w:pPr>
      <w:r>
        <w:rPr>
          <w:rFonts w:hint="eastAsia"/>
          <w:lang w:eastAsia="zh-TW"/>
        </w:rPr>
        <w:t>(網址：</w:t>
      </w:r>
      <w:r w:rsidRPr="00A47281">
        <w:rPr>
          <w:lang w:eastAsia="zh-TW"/>
        </w:rPr>
        <w:t>https://portal.sw.nat.gov.tw/APGA/GA30</w:t>
      </w:r>
      <w:r>
        <w:rPr>
          <w:rFonts w:hint="eastAsia"/>
          <w:lang w:eastAsia="zh-TW"/>
        </w:rPr>
        <w:t>)</w:t>
      </w:r>
    </w:p>
    <w:p w:rsidR="004F41A8" w:rsidRDefault="004F41A8" w:rsidP="007F7306">
      <w:pPr>
        <w:pStyle w:val="142"/>
        <w:spacing w:beforeLines="50" w:before="250"/>
        <w:ind w:leftChars="-215" w:left="435" w:rightChars="-212" w:right="-594" w:hangingChars="370" w:hanging="1037"/>
        <w:rPr>
          <w:color w:val="000000"/>
          <w:kern w:val="0"/>
          <w:szCs w:val="24"/>
        </w:rPr>
      </w:pPr>
      <w:r w:rsidRPr="000B7C7F">
        <w:rPr>
          <w:rFonts w:hint="eastAsia"/>
          <w:b/>
          <w:bCs/>
          <w:sz w:val="28"/>
        </w:rPr>
        <w:t>表</w:t>
      </w:r>
      <w:r w:rsidR="00333D7D" w:rsidRPr="000B7C7F">
        <w:rPr>
          <w:rFonts w:hint="eastAsia"/>
          <w:b/>
          <w:bCs/>
          <w:sz w:val="28"/>
          <w:lang w:eastAsia="zh-TW"/>
        </w:rPr>
        <w:t>2</w:t>
      </w:r>
      <w:r w:rsidRPr="000B7C7F">
        <w:rPr>
          <w:rFonts w:hint="eastAsia"/>
          <w:b/>
          <w:bCs/>
          <w:sz w:val="28"/>
        </w:rPr>
        <w:t xml:space="preserve">  </w:t>
      </w:r>
      <w:r w:rsidR="009D6C73" w:rsidRPr="000B7C7F">
        <w:rPr>
          <w:rFonts w:hint="eastAsia"/>
          <w:b/>
          <w:bCs/>
          <w:sz w:val="28"/>
        </w:rPr>
        <w:t>「</w:t>
      </w:r>
      <w:r w:rsidR="00E67558" w:rsidRPr="000B7C7F">
        <w:rPr>
          <w:rFonts w:hint="eastAsia"/>
          <w:b/>
          <w:bCs/>
          <w:snapToGrid/>
          <w:sz w:val="28"/>
        </w:rPr>
        <w:t>國家藥物韌性整備</w:t>
      </w:r>
      <w:r w:rsidR="00071896" w:rsidRPr="000B7C7F">
        <w:rPr>
          <w:rFonts w:hint="eastAsia"/>
          <w:b/>
          <w:bCs/>
          <w:snapToGrid/>
          <w:sz w:val="28"/>
        </w:rPr>
        <w:t>計畫</w:t>
      </w:r>
      <w:r w:rsidR="009D6C73" w:rsidRPr="000B7C7F">
        <w:rPr>
          <w:rFonts w:hint="eastAsia"/>
          <w:b/>
          <w:bCs/>
          <w:snapToGrid/>
          <w:sz w:val="28"/>
        </w:rPr>
        <w:t>」</w:t>
      </w:r>
      <w:r w:rsidR="00E67558" w:rsidRPr="000B7C7F">
        <w:rPr>
          <w:rFonts w:hint="eastAsia"/>
          <w:b/>
          <w:bCs/>
          <w:snapToGrid/>
          <w:sz w:val="28"/>
        </w:rPr>
        <w:t>目標三、導入智慧監控與風險管理各年度目標設定情形表</w:t>
      </w:r>
      <w:r w:rsidR="00071896">
        <w:rPr>
          <w:rFonts w:hint="eastAsia"/>
          <w:snapToGrid/>
          <w:spacing w:val="-20"/>
        </w:rPr>
        <w:t xml:space="preserve">  </w:t>
      </w:r>
      <w:r w:rsidR="009D6C73">
        <w:rPr>
          <w:rFonts w:hint="eastAsia"/>
          <w:snapToGrid/>
          <w:spacing w:val="-20"/>
        </w:rPr>
        <w:t xml:space="preserve"> </w:t>
      </w:r>
      <w:r w:rsidR="00247D06">
        <w:rPr>
          <w:rFonts w:hint="eastAsia"/>
          <w:snapToGrid/>
          <w:spacing w:val="-20"/>
        </w:rPr>
        <w:t xml:space="preserve"> </w:t>
      </w:r>
      <w:r w:rsidR="007F7306">
        <w:rPr>
          <w:rFonts w:hint="eastAsia"/>
          <w:snapToGrid/>
          <w:spacing w:val="-20"/>
          <w:lang w:eastAsia="zh-TW"/>
        </w:rPr>
        <w:t xml:space="preserve">                                          </w:t>
      </w:r>
      <w:r w:rsidRPr="00E16801">
        <w:rPr>
          <w:color w:val="000000"/>
          <w:kern w:val="0"/>
          <w:szCs w:val="24"/>
        </w:rPr>
        <w:t>單位：</w:t>
      </w:r>
      <w:r w:rsidR="007F7306">
        <w:rPr>
          <w:rFonts w:hint="eastAsia"/>
          <w:color w:val="000000"/>
          <w:kern w:val="0"/>
          <w:szCs w:val="24"/>
          <w:lang w:eastAsia="zh-TW"/>
        </w:rPr>
        <w:t>件數；項數；%</w:t>
      </w:r>
    </w:p>
    <w:tbl>
      <w:tblPr>
        <w:tblW w:w="9639" w:type="dxa"/>
        <w:tblInd w:w="-539"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3045"/>
        <w:gridCol w:w="1066"/>
        <w:gridCol w:w="886"/>
        <w:gridCol w:w="886"/>
        <w:gridCol w:w="886"/>
        <w:gridCol w:w="886"/>
        <w:gridCol w:w="1984"/>
      </w:tblGrid>
      <w:tr w:rsidR="000B7C7F" w:rsidRPr="000B7C7F" w:rsidTr="007F7306">
        <w:trPr>
          <w:trHeight w:val="629"/>
          <w:tblHeader/>
        </w:trPr>
        <w:tc>
          <w:tcPr>
            <w:tcW w:w="3045" w:type="dxa"/>
            <w:tcBorders>
              <w:top w:val="single" w:sz="12" w:space="0" w:color="auto"/>
              <w:bottom w:val="single" w:sz="2" w:space="0" w:color="auto"/>
              <w:tl2br w:val="single" w:sz="2" w:space="0" w:color="auto"/>
            </w:tcBorders>
            <w:shd w:val="clear" w:color="auto" w:fill="auto"/>
            <w:noWrap/>
            <w:vAlign w:val="center"/>
          </w:tcPr>
          <w:p w:rsidR="000B7C7F" w:rsidRPr="000B7C7F" w:rsidRDefault="000B7C7F" w:rsidP="000B7C7F">
            <w:pPr>
              <w:pStyle w:val="142"/>
              <w:jc w:val="right"/>
              <w:rPr>
                <w:rFonts w:hAnsi="標楷體"/>
                <w:snapToGrid/>
                <w:spacing w:val="-20"/>
                <w:szCs w:val="24"/>
              </w:rPr>
            </w:pPr>
            <w:r w:rsidRPr="000B7C7F">
              <w:rPr>
                <w:rFonts w:hAnsi="標楷體" w:hint="eastAsia"/>
                <w:snapToGrid/>
                <w:spacing w:val="-20"/>
                <w:szCs w:val="24"/>
                <w:lang w:eastAsia="zh-TW"/>
              </w:rPr>
              <w:t>評估基準/年度</w:t>
            </w:r>
          </w:p>
          <w:p w:rsidR="000B7C7F" w:rsidRPr="000B7C7F" w:rsidRDefault="000B7C7F" w:rsidP="000B7C7F">
            <w:pPr>
              <w:pStyle w:val="142"/>
              <w:rPr>
                <w:rFonts w:hAnsi="標楷體"/>
                <w:snapToGrid/>
                <w:spacing w:val="-20"/>
                <w:szCs w:val="24"/>
              </w:rPr>
            </w:pPr>
            <w:r w:rsidRPr="000B7C7F">
              <w:rPr>
                <w:rFonts w:hAnsi="標楷體" w:hint="eastAsia"/>
                <w:snapToGrid/>
                <w:spacing w:val="-20"/>
                <w:szCs w:val="24"/>
                <w:lang w:eastAsia="zh-TW"/>
              </w:rPr>
              <w:t>項目</w:t>
            </w:r>
          </w:p>
        </w:tc>
        <w:tc>
          <w:tcPr>
            <w:tcW w:w="1066" w:type="dxa"/>
            <w:shd w:val="clear" w:color="auto" w:fill="auto"/>
            <w:vAlign w:val="center"/>
          </w:tcPr>
          <w:p w:rsidR="000B7C7F" w:rsidRPr="000B7C7F" w:rsidRDefault="000B7C7F" w:rsidP="0098773E">
            <w:pPr>
              <w:pStyle w:val="142"/>
              <w:jc w:val="center"/>
              <w:rPr>
                <w:rFonts w:hAnsi="標楷體"/>
                <w:snapToGrid/>
                <w:spacing w:val="-20"/>
                <w:szCs w:val="24"/>
              </w:rPr>
            </w:pPr>
            <w:r w:rsidRPr="000B7C7F">
              <w:rPr>
                <w:rFonts w:hAnsi="標楷體" w:hint="eastAsia"/>
                <w:snapToGrid/>
                <w:spacing w:val="-20"/>
                <w:szCs w:val="24"/>
                <w:lang w:eastAsia="zh-TW"/>
              </w:rPr>
              <w:t>評估基準</w:t>
            </w:r>
          </w:p>
        </w:tc>
        <w:tc>
          <w:tcPr>
            <w:tcW w:w="886" w:type="dxa"/>
            <w:shd w:val="clear" w:color="auto" w:fill="auto"/>
            <w:vAlign w:val="center"/>
          </w:tcPr>
          <w:p w:rsidR="000B7C7F" w:rsidRPr="000B7C7F" w:rsidRDefault="000B7C7F" w:rsidP="0098773E">
            <w:pPr>
              <w:pStyle w:val="142"/>
              <w:jc w:val="center"/>
              <w:rPr>
                <w:rFonts w:hAnsi="標楷體"/>
                <w:snapToGrid/>
                <w:spacing w:val="-20"/>
                <w:szCs w:val="24"/>
              </w:rPr>
            </w:pPr>
            <w:r>
              <w:rPr>
                <w:rFonts w:hAnsi="標楷體" w:hint="eastAsia"/>
                <w:snapToGrid/>
                <w:spacing w:val="-20"/>
                <w:szCs w:val="24"/>
                <w:lang w:eastAsia="zh-TW"/>
              </w:rPr>
              <w:t>115</w:t>
            </w:r>
          </w:p>
        </w:tc>
        <w:tc>
          <w:tcPr>
            <w:tcW w:w="886" w:type="dxa"/>
            <w:shd w:val="clear" w:color="auto" w:fill="auto"/>
            <w:vAlign w:val="center"/>
          </w:tcPr>
          <w:p w:rsidR="000B7C7F" w:rsidRPr="000B7C7F" w:rsidRDefault="000B7C7F" w:rsidP="0098773E">
            <w:pPr>
              <w:widowControl/>
              <w:spacing w:line="280" w:lineRule="exact"/>
              <w:ind w:leftChars="0" w:left="0" w:firstLineChars="0" w:firstLine="0"/>
              <w:jc w:val="center"/>
              <w:rPr>
                <w:rFonts w:hAnsi="標楷體"/>
                <w:spacing w:val="-12"/>
                <w:kern w:val="0"/>
                <w:sz w:val="24"/>
                <w:szCs w:val="24"/>
              </w:rPr>
            </w:pPr>
            <w:r>
              <w:rPr>
                <w:rFonts w:hAnsi="標楷體" w:hint="eastAsia"/>
                <w:spacing w:val="-12"/>
                <w:kern w:val="0"/>
                <w:sz w:val="24"/>
                <w:szCs w:val="24"/>
              </w:rPr>
              <w:t>116</w:t>
            </w:r>
          </w:p>
        </w:tc>
        <w:tc>
          <w:tcPr>
            <w:tcW w:w="886" w:type="dxa"/>
            <w:vAlign w:val="center"/>
          </w:tcPr>
          <w:p w:rsidR="000B7C7F" w:rsidRPr="000B7C7F" w:rsidRDefault="000B7C7F" w:rsidP="0098773E">
            <w:pPr>
              <w:widowControl/>
              <w:spacing w:line="280" w:lineRule="exact"/>
              <w:ind w:leftChars="0" w:left="0" w:firstLineChars="0" w:firstLine="0"/>
              <w:jc w:val="center"/>
              <w:rPr>
                <w:rFonts w:hAnsi="標楷體"/>
                <w:spacing w:val="-12"/>
                <w:kern w:val="0"/>
                <w:sz w:val="24"/>
                <w:szCs w:val="24"/>
              </w:rPr>
            </w:pPr>
            <w:r>
              <w:rPr>
                <w:rFonts w:hAnsi="標楷體" w:hint="eastAsia"/>
                <w:spacing w:val="-12"/>
                <w:kern w:val="0"/>
                <w:sz w:val="24"/>
                <w:szCs w:val="24"/>
              </w:rPr>
              <w:t>117</w:t>
            </w:r>
          </w:p>
        </w:tc>
        <w:tc>
          <w:tcPr>
            <w:tcW w:w="886" w:type="dxa"/>
            <w:vAlign w:val="center"/>
          </w:tcPr>
          <w:p w:rsidR="000B7C7F" w:rsidRPr="000B7C7F" w:rsidRDefault="000B7C7F" w:rsidP="0098773E">
            <w:pPr>
              <w:widowControl/>
              <w:spacing w:line="280" w:lineRule="exact"/>
              <w:ind w:leftChars="0" w:left="0" w:firstLineChars="0" w:firstLine="0"/>
              <w:jc w:val="center"/>
              <w:rPr>
                <w:rFonts w:hAnsi="標楷體"/>
                <w:spacing w:val="-12"/>
                <w:kern w:val="0"/>
                <w:sz w:val="24"/>
                <w:szCs w:val="24"/>
              </w:rPr>
            </w:pPr>
            <w:r>
              <w:rPr>
                <w:rFonts w:hAnsi="標楷體" w:hint="eastAsia"/>
                <w:spacing w:val="-12"/>
                <w:kern w:val="0"/>
                <w:sz w:val="24"/>
                <w:szCs w:val="24"/>
              </w:rPr>
              <w:t>118</w:t>
            </w:r>
          </w:p>
        </w:tc>
        <w:tc>
          <w:tcPr>
            <w:tcW w:w="1984" w:type="dxa"/>
            <w:vAlign w:val="center"/>
          </w:tcPr>
          <w:p w:rsidR="000B7C7F" w:rsidRDefault="007F7306" w:rsidP="0098773E">
            <w:pPr>
              <w:widowControl/>
              <w:spacing w:line="280" w:lineRule="exact"/>
              <w:ind w:leftChars="0" w:left="0" w:firstLineChars="0" w:firstLine="0"/>
              <w:jc w:val="center"/>
              <w:rPr>
                <w:rFonts w:hAnsi="標楷體" w:hint="eastAsia"/>
                <w:spacing w:val="-12"/>
                <w:kern w:val="0"/>
                <w:sz w:val="24"/>
                <w:szCs w:val="24"/>
              </w:rPr>
            </w:pPr>
            <w:r>
              <w:rPr>
                <w:rFonts w:hAnsi="標楷體" w:hint="eastAsia"/>
                <w:spacing w:val="-12"/>
                <w:kern w:val="0"/>
                <w:sz w:val="24"/>
                <w:szCs w:val="24"/>
              </w:rPr>
              <w:t>備註</w:t>
            </w:r>
          </w:p>
        </w:tc>
      </w:tr>
      <w:tr w:rsidR="000B7C7F" w:rsidRPr="000B7C7F" w:rsidTr="007F7306">
        <w:trPr>
          <w:trHeight w:val="283"/>
        </w:trPr>
        <w:tc>
          <w:tcPr>
            <w:tcW w:w="3045" w:type="dxa"/>
            <w:tcBorders>
              <w:top w:val="single" w:sz="2" w:space="0" w:color="auto"/>
            </w:tcBorders>
            <w:shd w:val="clear" w:color="auto" w:fill="auto"/>
            <w:vAlign w:val="center"/>
          </w:tcPr>
          <w:p w:rsidR="000B7C7F" w:rsidRPr="000B7C7F" w:rsidRDefault="000B7C7F" w:rsidP="000B7C7F">
            <w:pPr>
              <w:pStyle w:val="142"/>
              <w:rPr>
                <w:rFonts w:hAnsi="標楷體"/>
                <w:snapToGrid/>
                <w:spacing w:val="-20"/>
                <w:szCs w:val="24"/>
              </w:rPr>
            </w:pPr>
            <w:r w:rsidRPr="000B7C7F">
              <w:rPr>
                <w:rFonts w:hAnsi="標楷體"/>
                <w:snapToGrid/>
                <w:spacing w:val="-20"/>
                <w:szCs w:val="24"/>
                <w:lang w:val="en-US"/>
              </w:rPr>
              <w:t>藥品短缺通報案件</w:t>
            </w:r>
            <w:r w:rsidR="007F7306" w:rsidRPr="007F7306">
              <w:rPr>
                <w:rFonts w:hAnsi="標楷體" w:hint="eastAsia"/>
                <w:snapToGrid/>
                <w:spacing w:val="-20"/>
                <w:sz w:val="20"/>
                <w:szCs w:val="20"/>
                <w:lang w:val="en-US" w:eastAsia="zh-TW"/>
              </w:rPr>
              <w:t>(</w:t>
            </w:r>
            <w:r w:rsidR="007F7306">
              <w:rPr>
                <w:rFonts w:hAnsi="標楷體" w:hint="eastAsia"/>
                <w:snapToGrid/>
                <w:spacing w:val="-20"/>
                <w:sz w:val="20"/>
                <w:szCs w:val="20"/>
                <w:lang w:val="en-US" w:eastAsia="zh-TW"/>
              </w:rPr>
              <w:t>說明</w:t>
            </w:r>
            <w:r w:rsidR="007F7306" w:rsidRPr="007F7306">
              <w:rPr>
                <w:rFonts w:hAnsi="標楷體" w:hint="eastAsia"/>
                <w:snapToGrid/>
                <w:spacing w:val="-20"/>
                <w:sz w:val="20"/>
                <w:szCs w:val="20"/>
                <w:lang w:val="en-US" w:eastAsia="zh-TW"/>
              </w:rPr>
              <w:t>)</w:t>
            </w:r>
          </w:p>
        </w:tc>
        <w:tc>
          <w:tcPr>
            <w:tcW w:w="1066" w:type="dxa"/>
            <w:shd w:val="clear" w:color="auto" w:fill="auto"/>
            <w:vAlign w:val="center"/>
          </w:tcPr>
          <w:p w:rsidR="000B7C7F" w:rsidRPr="000B7C7F" w:rsidRDefault="000B7C7F" w:rsidP="000B7C7F">
            <w:pPr>
              <w:spacing w:line="280" w:lineRule="exact"/>
              <w:ind w:leftChars="0" w:left="0" w:firstLineChars="0" w:firstLine="0"/>
              <w:jc w:val="center"/>
              <w:rPr>
                <w:rFonts w:hAnsi="標楷體"/>
                <w:spacing w:val="-10"/>
                <w:sz w:val="24"/>
                <w:szCs w:val="24"/>
              </w:rPr>
            </w:pPr>
            <w:r w:rsidRPr="000B7C7F">
              <w:rPr>
                <w:sz w:val="22"/>
                <w:szCs w:val="22"/>
              </w:rPr>
              <w:t>案件數</w:t>
            </w:r>
          </w:p>
        </w:tc>
        <w:tc>
          <w:tcPr>
            <w:tcW w:w="886" w:type="dxa"/>
            <w:shd w:val="clear" w:color="auto" w:fill="auto"/>
            <w:vAlign w:val="center"/>
          </w:tcPr>
          <w:p w:rsidR="000B7C7F" w:rsidRPr="000B7C7F" w:rsidRDefault="007F7306" w:rsidP="000B7C7F">
            <w:pPr>
              <w:spacing w:line="280" w:lineRule="exact"/>
              <w:ind w:leftChars="0" w:left="0" w:firstLineChars="0" w:firstLine="0"/>
              <w:jc w:val="right"/>
              <w:rPr>
                <w:rFonts w:hAnsi="標楷體"/>
                <w:spacing w:val="-10"/>
                <w:sz w:val="24"/>
                <w:szCs w:val="24"/>
              </w:rPr>
            </w:pPr>
            <w:r>
              <w:rPr>
                <w:rFonts w:hAnsi="標楷體" w:hint="eastAsia"/>
                <w:spacing w:val="-10"/>
                <w:sz w:val="24"/>
                <w:szCs w:val="24"/>
              </w:rPr>
              <w:t>250</w:t>
            </w:r>
          </w:p>
        </w:tc>
        <w:tc>
          <w:tcPr>
            <w:tcW w:w="886" w:type="dxa"/>
            <w:shd w:val="clear" w:color="auto" w:fill="auto"/>
            <w:vAlign w:val="center"/>
          </w:tcPr>
          <w:p w:rsidR="000B7C7F" w:rsidRPr="000B7C7F" w:rsidRDefault="007F7306" w:rsidP="000B7C7F">
            <w:pPr>
              <w:spacing w:line="280" w:lineRule="exact"/>
              <w:ind w:leftChars="0" w:left="0" w:firstLineChars="0" w:firstLine="0"/>
              <w:jc w:val="right"/>
              <w:rPr>
                <w:rFonts w:hAnsi="標楷體"/>
                <w:spacing w:val="-10"/>
                <w:sz w:val="24"/>
                <w:szCs w:val="24"/>
              </w:rPr>
            </w:pPr>
            <w:r>
              <w:rPr>
                <w:rFonts w:hAnsi="標楷體" w:hint="eastAsia"/>
                <w:spacing w:val="-10"/>
                <w:sz w:val="24"/>
                <w:szCs w:val="24"/>
              </w:rPr>
              <w:t>200</w:t>
            </w:r>
          </w:p>
        </w:tc>
        <w:tc>
          <w:tcPr>
            <w:tcW w:w="886" w:type="dxa"/>
            <w:vAlign w:val="center"/>
          </w:tcPr>
          <w:p w:rsidR="000B7C7F" w:rsidRPr="000B7C7F" w:rsidRDefault="007F7306" w:rsidP="000B7C7F">
            <w:pPr>
              <w:spacing w:line="280" w:lineRule="exact"/>
              <w:ind w:leftChars="0" w:left="0" w:firstLineChars="0" w:firstLine="0"/>
              <w:jc w:val="right"/>
              <w:rPr>
                <w:rFonts w:hAnsi="標楷體"/>
                <w:spacing w:val="-10"/>
                <w:sz w:val="24"/>
                <w:szCs w:val="24"/>
              </w:rPr>
            </w:pPr>
            <w:r>
              <w:rPr>
                <w:rFonts w:hAnsi="標楷體" w:hint="eastAsia"/>
                <w:spacing w:val="-10"/>
                <w:sz w:val="24"/>
                <w:szCs w:val="24"/>
              </w:rPr>
              <w:t>150</w:t>
            </w:r>
          </w:p>
        </w:tc>
        <w:tc>
          <w:tcPr>
            <w:tcW w:w="886" w:type="dxa"/>
            <w:vAlign w:val="center"/>
          </w:tcPr>
          <w:p w:rsidR="000B7C7F" w:rsidRPr="000B7C7F" w:rsidRDefault="007F7306" w:rsidP="000B7C7F">
            <w:pPr>
              <w:spacing w:line="280" w:lineRule="exact"/>
              <w:ind w:leftChars="0" w:left="0" w:firstLineChars="0" w:firstLine="0"/>
              <w:jc w:val="right"/>
              <w:rPr>
                <w:rFonts w:hAnsi="標楷體"/>
                <w:spacing w:val="-10"/>
                <w:sz w:val="24"/>
                <w:szCs w:val="24"/>
              </w:rPr>
            </w:pPr>
            <w:r>
              <w:rPr>
                <w:rFonts w:hAnsi="標楷體" w:hint="eastAsia"/>
                <w:spacing w:val="-10"/>
                <w:sz w:val="24"/>
                <w:szCs w:val="24"/>
              </w:rPr>
              <w:t>100</w:t>
            </w:r>
          </w:p>
        </w:tc>
        <w:tc>
          <w:tcPr>
            <w:tcW w:w="1984" w:type="dxa"/>
            <w:vAlign w:val="center"/>
          </w:tcPr>
          <w:p w:rsidR="000B7C7F" w:rsidRPr="000B7C7F" w:rsidRDefault="000B7C7F" w:rsidP="007F7306">
            <w:pPr>
              <w:pStyle w:val="142"/>
              <w:jc w:val="both"/>
              <w:rPr>
                <w:rFonts w:hAnsi="標楷體"/>
                <w:spacing w:val="-10"/>
                <w:szCs w:val="24"/>
              </w:rPr>
            </w:pPr>
          </w:p>
        </w:tc>
      </w:tr>
      <w:tr w:rsidR="000B7C7F" w:rsidRPr="000B7C7F" w:rsidTr="007F7306">
        <w:trPr>
          <w:trHeight w:val="283"/>
        </w:trPr>
        <w:tc>
          <w:tcPr>
            <w:tcW w:w="3045" w:type="dxa"/>
            <w:shd w:val="clear" w:color="auto" w:fill="auto"/>
            <w:vAlign w:val="center"/>
          </w:tcPr>
          <w:p w:rsidR="000B7C7F" w:rsidRPr="000B7C7F" w:rsidRDefault="000B7C7F" w:rsidP="000B7C7F">
            <w:pPr>
              <w:pStyle w:val="142"/>
              <w:ind w:left="230" w:hangingChars="96" w:hanging="230"/>
              <w:jc w:val="both"/>
              <w:rPr>
                <w:rFonts w:hAnsi="標楷體"/>
                <w:snapToGrid/>
                <w:szCs w:val="24"/>
              </w:rPr>
            </w:pPr>
            <w:r w:rsidRPr="000B7C7F">
              <w:rPr>
                <w:rFonts w:hAnsi="標楷體"/>
                <w:snapToGrid/>
                <w:szCs w:val="24"/>
                <w:lang w:val="en-US"/>
              </w:rPr>
              <w:t>建立高風險藥物清單</w:t>
            </w:r>
          </w:p>
        </w:tc>
        <w:tc>
          <w:tcPr>
            <w:tcW w:w="1066" w:type="dxa"/>
            <w:shd w:val="clear" w:color="auto" w:fill="auto"/>
            <w:vAlign w:val="center"/>
          </w:tcPr>
          <w:p w:rsidR="000B7C7F" w:rsidRPr="000B7C7F" w:rsidRDefault="000B7C7F" w:rsidP="000B7C7F">
            <w:pPr>
              <w:spacing w:line="280" w:lineRule="exact"/>
              <w:ind w:leftChars="0" w:left="0" w:firstLineChars="0" w:firstLine="0"/>
              <w:jc w:val="center"/>
              <w:rPr>
                <w:rFonts w:hAnsi="標楷體"/>
                <w:spacing w:val="-10"/>
                <w:sz w:val="24"/>
                <w:szCs w:val="24"/>
              </w:rPr>
            </w:pPr>
            <w:r w:rsidRPr="000B7C7F">
              <w:rPr>
                <w:sz w:val="22"/>
                <w:szCs w:val="22"/>
              </w:rPr>
              <w:t>份</w:t>
            </w:r>
          </w:p>
        </w:tc>
        <w:tc>
          <w:tcPr>
            <w:tcW w:w="886" w:type="dxa"/>
            <w:shd w:val="clear" w:color="auto" w:fill="auto"/>
            <w:vAlign w:val="center"/>
          </w:tcPr>
          <w:p w:rsidR="000B7C7F" w:rsidRPr="000B7C7F" w:rsidRDefault="007F7306" w:rsidP="000B7C7F">
            <w:pPr>
              <w:spacing w:line="280" w:lineRule="exact"/>
              <w:ind w:leftChars="0" w:left="0" w:firstLineChars="0" w:firstLine="0"/>
              <w:jc w:val="right"/>
              <w:rPr>
                <w:rFonts w:hAnsi="標楷體"/>
                <w:spacing w:val="-10"/>
                <w:sz w:val="24"/>
                <w:szCs w:val="24"/>
              </w:rPr>
            </w:pPr>
            <w:r>
              <w:rPr>
                <w:rFonts w:hAnsi="標楷體" w:hint="eastAsia"/>
                <w:spacing w:val="-10"/>
                <w:sz w:val="24"/>
                <w:szCs w:val="24"/>
              </w:rPr>
              <w:t>1</w:t>
            </w:r>
          </w:p>
        </w:tc>
        <w:tc>
          <w:tcPr>
            <w:tcW w:w="886" w:type="dxa"/>
            <w:shd w:val="clear" w:color="auto" w:fill="auto"/>
            <w:vAlign w:val="center"/>
          </w:tcPr>
          <w:p w:rsidR="000B7C7F" w:rsidRPr="000B7C7F" w:rsidRDefault="007F7306" w:rsidP="000B7C7F">
            <w:pPr>
              <w:spacing w:line="280" w:lineRule="exact"/>
              <w:ind w:leftChars="0" w:left="0" w:firstLineChars="0" w:firstLine="0"/>
              <w:jc w:val="right"/>
              <w:rPr>
                <w:rFonts w:hAnsi="標楷體"/>
                <w:spacing w:val="-10"/>
                <w:sz w:val="24"/>
                <w:szCs w:val="24"/>
              </w:rPr>
            </w:pPr>
            <w:r>
              <w:rPr>
                <w:rFonts w:hAnsi="標楷體" w:hint="eastAsia"/>
                <w:spacing w:val="-10"/>
                <w:sz w:val="24"/>
                <w:szCs w:val="24"/>
              </w:rPr>
              <w:t>1</w:t>
            </w:r>
          </w:p>
        </w:tc>
        <w:tc>
          <w:tcPr>
            <w:tcW w:w="886" w:type="dxa"/>
            <w:vAlign w:val="center"/>
          </w:tcPr>
          <w:p w:rsidR="000B7C7F" w:rsidRPr="000B7C7F" w:rsidRDefault="007F7306" w:rsidP="000B7C7F">
            <w:pPr>
              <w:spacing w:line="280" w:lineRule="exact"/>
              <w:ind w:leftChars="0" w:left="0" w:firstLineChars="0" w:firstLine="0"/>
              <w:jc w:val="right"/>
              <w:rPr>
                <w:rFonts w:hAnsi="標楷體"/>
                <w:spacing w:val="-10"/>
                <w:sz w:val="24"/>
                <w:szCs w:val="24"/>
              </w:rPr>
            </w:pPr>
            <w:r>
              <w:rPr>
                <w:rFonts w:hAnsi="標楷體" w:hint="eastAsia"/>
                <w:spacing w:val="-10"/>
                <w:sz w:val="24"/>
                <w:szCs w:val="24"/>
              </w:rPr>
              <w:t>1</w:t>
            </w:r>
          </w:p>
        </w:tc>
        <w:tc>
          <w:tcPr>
            <w:tcW w:w="886" w:type="dxa"/>
            <w:vAlign w:val="center"/>
          </w:tcPr>
          <w:p w:rsidR="000B7C7F" w:rsidRPr="000B7C7F" w:rsidRDefault="007F7306" w:rsidP="000B7C7F">
            <w:pPr>
              <w:spacing w:line="280" w:lineRule="exact"/>
              <w:ind w:leftChars="0" w:left="0" w:firstLineChars="0" w:firstLine="0"/>
              <w:jc w:val="right"/>
              <w:rPr>
                <w:rFonts w:hAnsi="標楷體"/>
                <w:spacing w:val="-10"/>
                <w:sz w:val="24"/>
                <w:szCs w:val="24"/>
              </w:rPr>
            </w:pPr>
            <w:r>
              <w:rPr>
                <w:rFonts w:hAnsi="標楷體" w:hint="eastAsia"/>
                <w:spacing w:val="-10"/>
                <w:sz w:val="24"/>
                <w:szCs w:val="24"/>
              </w:rPr>
              <w:t>1</w:t>
            </w:r>
          </w:p>
        </w:tc>
        <w:tc>
          <w:tcPr>
            <w:tcW w:w="1984" w:type="dxa"/>
            <w:vAlign w:val="center"/>
          </w:tcPr>
          <w:p w:rsidR="000B7C7F" w:rsidRPr="000B7C7F" w:rsidRDefault="007F7306" w:rsidP="007F7306">
            <w:pPr>
              <w:spacing w:line="280" w:lineRule="exact"/>
              <w:ind w:leftChars="0" w:left="0" w:firstLineChars="0" w:firstLine="0"/>
              <w:rPr>
                <w:rFonts w:hAnsi="標楷體"/>
                <w:spacing w:val="-10"/>
                <w:sz w:val="24"/>
                <w:szCs w:val="24"/>
              </w:rPr>
            </w:pPr>
            <w:r w:rsidRPr="007F7306">
              <w:rPr>
                <w:rFonts w:hAnsi="標楷體"/>
                <w:spacing w:val="-10"/>
                <w:sz w:val="24"/>
                <w:szCs w:val="24"/>
              </w:rPr>
              <w:t>滾動式檢討清單品</w:t>
            </w:r>
          </w:p>
        </w:tc>
      </w:tr>
      <w:tr w:rsidR="007F7306" w:rsidRPr="000B7C7F" w:rsidTr="007F7306">
        <w:trPr>
          <w:trHeight w:val="283"/>
        </w:trPr>
        <w:tc>
          <w:tcPr>
            <w:tcW w:w="3045" w:type="dxa"/>
            <w:shd w:val="clear" w:color="auto" w:fill="auto"/>
            <w:vAlign w:val="center"/>
          </w:tcPr>
          <w:p w:rsidR="007F7306" w:rsidRPr="000B7C7F" w:rsidRDefault="007F7306" w:rsidP="007F7306">
            <w:pPr>
              <w:pStyle w:val="142"/>
              <w:ind w:left="230" w:hangingChars="96" w:hanging="230"/>
              <w:jc w:val="both"/>
              <w:rPr>
                <w:rFonts w:hAnsi="標楷體"/>
                <w:snapToGrid/>
                <w:szCs w:val="24"/>
              </w:rPr>
            </w:pPr>
            <w:r w:rsidRPr="000B7C7F">
              <w:rPr>
                <w:rFonts w:hAnsi="標楷體"/>
                <w:snapToGrid/>
                <w:szCs w:val="24"/>
                <w:lang w:val="en-US"/>
              </w:rPr>
              <w:t>儲備高風險藥物</w:t>
            </w:r>
          </w:p>
        </w:tc>
        <w:tc>
          <w:tcPr>
            <w:tcW w:w="1066" w:type="dxa"/>
            <w:shd w:val="clear" w:color="auto" w:fill="auto"/>
            <w:vAlign w:val="center"/>
          </w:tcPr>
          <w:p w:rsidR="007F7306" w:rsidRPr="000B7C7F" w:rsidRDefault="007F7306" w:rsidP="007F7306">
            <w:pPr>
              <w:spacing w:line="280" w:lineRule="exact"/>
              <w:ind w:leftChars="0" w:left="0" w:firstLineChars="0" w:firstLine="0"/>
              <w:jc w:val="center"/>
              <w:rPr>
                <w:rFonts w:hAnsi="標楷體"/>
                <w:spacing w:val="-10"/>
                <w:sz w:val="24"/>
                <w:szCs w:val="24"/>
              </w:rPr>
            </w:pPr>
            <w:r w:rsidRPr="000B7C7F">
              <w:rPr>
                <w:sz w:val="22"/>
                <w:szCs w:val="22"/>
              </w:rPr>
              <w:t>項目數</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4</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4</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7</w:t>
            </w:r>
          </w:p>
        </w:tc>
        <w:tc>
          <w:tcPr>
            <w:tcW w:w="1984" w:type="dxa"/>
            <w:shd w:val="clear" w:color="auto" w:fill="auto"/>
            <w:vAlign w:val="center"/>
          </w:tcPr>
          <w:p w:rsidR="007F7306" w:rsidRPr="007F7306" w:rsidRDefault="007F7306" w:rsidP="007F7306">
            <w:pPr>
              <w:pStyle w:val="142"/>
              <w:jc w:val="both"/>
              <w:rPr>
                <w:rFonts w:hAnsi="標楷體" w:hint="eastAsia"/>
                <w:spacing w:val="-20"/>
                <w:szCs w:val="24"/>
              </w:rPr>
            </w:pPr>
            <w:r w:rsidRPr="007F7306">
              <w:rPr>
                <w:spacing w:val="-20"/>
              </w:rPr>
              <w:t>含藥品及醫療器材</w:t>
            </w:r>
          </w:p>
        </w:tc>
      </w:tr>
      <w:tr w:rsidR="007F7306" w:rsidRPr="000B7C7F" w:rsidTr="007F7306">
        <w:trPr>
          <w:trHeight w:val="283"/>
        </w:trPr>
        <w:tc>
          <w:tcPr>
            <w:tcW w:w="3045" w:type="dxa"/>
            <w:shd w:val="clear" w:color="auto" w:fill="auto"/>
            <w:vAlign w:val="center"/>
          </w:tcPr>
          <w:p w:rsidR="007F7306" w:rsidRPr="000B7C7F" w:rsidRDefault="007F7306" w:rsidP="007F7306">
            <w:pPr>
              <w:pStyle w:val="142"/>
              <w:ind w:left="2" w:hangingChars="1" w:hanging="2"/>
              <w:jc w:val="both"/>
              <w:rPr>
                <w:rFonts w:hAnsi="標楷體"/>
                <w:snapToGrid/>
                <w:szCs w:val="24"/>
              </w:rPr>
            </w:pPr>
            <w:r w:rsidRPr="000B7C7F">
              <w:rPr>
                <w:rFonts w:hAnsi="標楷體"/>
                <w:snapToGrid/>
                <w:szCs w:val="24"/>
                <w:lang w:val="en-US"/>
              </w:rPr>
              <w:t>推行醫療院所及藥商關鍵藥物安全儲備制度</w:t>
            </w:r>
          </w:p>
        </w:tc>
        <w:tc>
          <w:tcPr>
            <w:tcW w:w="1066" w:type="dxa"/>
            <w:shd w:val="clear" w:color="auto" w:fill="auto"/>
            <w:vAlign w:val="center"/>
          </w:tcPr>
          <w:p w:rsidR="007F7306" w:rsidRPr="000B7C7F" w:rsidRDefault="007F7306" w:rsidP="007F7306">
            <w:pPr>
              <w:spacing w:line="280" w:lineRule="exact"/>
              <w:ind w:leftChars="0" w:left="0" w:firstLineChars="0" w:firstLine="0"/>
              <w:jc w:val="center"/>
              <w:rPr>
                <w:rFonts w:hAnsi="標楷體"/>
                <w:spacing w:val="-10"/>
                <w:sz w:val="24"/>
                <w:szCs w:val="24"/>
              </w:rPr>
            </w:pPr>
            <w:r w:rsidRPr="000B7C7F">
              <w:rPr>
                <w:sz w:val="22"/>
                <w:szCs w:val="22"/>
              </w:rPr>
              <w:t>完成率</w:t>
            </w:r>
            <w:r>
              <w:rPr>
                <w:rFonts w:hint="eastAsia"/>
                <w:sz w:val="22"/>
                <w:szCs w:val="22"/>
              </w:rPr>
              <w:t>(%)</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30</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60</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90</w:t>
            </w:r>
          </w:p>
        </w:tc>
        <w:tc>
          <w:tcPr>
            <w:tcW w:w="1984" w:type="dxa"/>
            <w:shd w:val="clear" w:color="auto" w:fill="auto"/>
            <w:vAlign w:val="center"/>
          </w:tcPr>
          <w:p w:rsidR="007F7306" w:rsidRPr="007F7306" w:rsidRDefault="007F7306" w:rsidP="007F7306">
            <w:pPr>
              <w:pStyle w:val="142"/>
              <w:jc w:val="both"/>
              <w:rPr>
                <w:rFonts w:hAnsi="標楷體" w:hint="eastAsia"/>
                <w:spacing w:val="-20"/>
                <w:szCs w:val="24"/>
              </w:rPr>
            </w:pPr>
            <w:r w:rsidRPr="007F7306">
              <w:rPr>
                <w:spacing w:val="-20"/>
              </w:rPr>
              <w:t>含藥品及醫療器材</w:t>
            </w:r>
          </w:p>
        </w:tc>
      </w:tr>
      <w:tr w:rsidR="007F7306" w:rsidRPr="000B7C7F" w:rsidTr="007F7306">
        <w:trPr>
          <w:trHeight w:val="283"/>
        </w:trPr>
        <w:tc>
          <w:tcPr>
            <w:tcW w:w="3045" w:type="dxa"/>
            <w:shd w:val="clear" w:color="auto" w:fill="auto"/>
            <w:vAlign w:val="center"/>
          </w:tcPr>
          <w:p w:rsidR="007F7306" w:rsidRPr="000B7C7F" w:rsidRDefault="007F7306" w:rsidP="007F7306">
            <w:pPr>
              <w:pStyle w:val="142"/>
              <w:ind w:left="230" w:hangingChars="96" w:hanging="230"/>
              <w:jc w:val="both"/>
              <w:rPr>
                <w:rFonts w:hAnsi="標楷體"/>
                <w:snapToGrid/>
                <w:szCs w:val="24"/>
              </w:rPr>
            </w:pPr>
            <w:r w:rsidRPr="000B7C7F">
              <w:rPr>
                <w:rFonts w:hAnsi="標楷體"/>
                <w:snapToGrid/>
                <w:szCs w:val="24"/>
                <w:lang w:val="en-US"/>
              </w:rPr>
              <w:t>建立藥物調度分配機制</w:t>
            </w:r>
          </w:p>
        </w:tc>
        <w:tc>
          <w:tcPr>
            <w:tcW w:w="1066" w:type="dxa"/>
            <w:shd w:val="clear" w:color="auto" w:fill="auto"/>
            <w:vAlign w:val="center"/>
          </w:tcPr>
          <w:p w:rsidR="007F7306" w:rsidRPr="000B7C7F" w:rsidRDefault="007F7306" w:rsidP="007F7306">
            <w:pPr>
              <w:spacing w:line="280" w:lineRule="exact"/>
              <w:ind w:leftChars="0" w:left="0" w:firstLineChars="0" w:firstLine="0"/>
              <w:jc w:val="center"/>
              <w:rPr>
                <w:rFonts w:hAnsi="標楷體"/>
                <w:spacing w:val="-10"/>
                <w:sz w:val="24"/>
                <w:szCs w:val="24"/>
              </w:rPr>
            </w:pPr>
            <w:r w:rsidRPr="000B7C7F">
              <w:rPr>
                <w:sz w:val="22"/>
                <w:szCs w:val="22"/>
              </w:rPr>
              <w:t>完成率</w:t>
            </w:r>
            <w:r>
              <w:rPr>
                <w:rFonts w:hint="eastAsia"/>
                <w:sz w:val="22"/>
                <w:szCs w:val="22"/>
              </w:rPr>
              <w:t>(%)</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50</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100</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w:t>
            </w:r>
          </w:p>
        </w:tc>
        <w:tc>
          <w:tcPr>
            <w:tcW w:w="1984" w:type="dxa"/>
            <w:vAlign w:val="center"/>
          </w:tcPr>
          <w:p w:rsidR="007F7306" w:rsidRPr="000B7C7F" w:rsidRDefault="007F7306" w:rsidP="007F7306">
            <w:pPr>
              <w:spacing w:line="280" w:lineRule="exact"/>
              <w:ind w:leftChars="0" w:left="0" w:firstLineChars="0" w:firstLine="0"/>
              <w:jc w:val="right"/>
              <w:rPr>
                <w:rFonts w:hAnsi="標楷體"/>
                <w:spacing w:val="-10"/>
                <w:sz w:val="24"/>
                <w:szCs w:val="24"/>
              </w:rPr>
            </w:pPr>
          </w:p>
        </w:tc>
      </w:tr>
      <w:tr w:rsidR="007F7306" w:rsidRPr="000B7C7F" w:rsidTr="007F7306">
        <w:trPr>
          <w:trHeight w:val="283"/>
        </w:trPr>
        <w:tc>
          <w:tcPr>
            <w:tcW w:w="3045" w:type="dxa"/>
            <w:shd w:val="clear" w:color="auto" w:fill="auto"/>
            <w:vAlign w:val="center"/>
          </w:tcPr>
          <w:p w:rsidR="007F7306" w:rsidRPr="000B7C7F" w:rsidRDefault="007F7306" w:rsidP="007F7306">
            <w:pPr>
              <w:pStyle w:val="142"/>
              <w:ind w:left="2" w:hangingChars="1" w:hanging="2"/>
              <w:jc w:val="both"/>
              <w:rPr>
                <w:rFonts w:hAnsi="標楷體"/>
                <w:snapToGrid/>
                <w:szCs w:val="24"/>
              </w:rPr>
            </w:pPr>
            <w:r w:rsidRPr="000B7C7F">
              <w:rPr>
                <w:rFonts w:hAnsi="標楷體"/>
                <w:snapToGrid/>
                <w:szCs w:val="24"/>
                <w:lang w:val="en-US"/>
              </w:rPr>
              <w:t>處理醫療器材短缺通報案件</w:t>
            </w:r>
          </w:p>
        </w:tc>
        <w:tc>
          <w:tcPr>
            <w:tcW w:w="1066" w:type="dxa"/>
            <w:shd w:val="clear" w:color="auto" w:fill="auto"/>
            <w:vAlign w:val="center"/>
          </w:tcPr>
          <w:p w:rsidR="007F7306" w:rsidRPr="000B7C7F" w:rsidRDefault="007F7306" w:rsidP="007F7306">
            <w:pPr>
              <w:spacing w:line="280" w:lineRule="exact"/>
              <w:ind w:leftChars="0" w:left="0" w:firstLineChars="0" w:firstLine="0"/>
              <w:jc w:val="center"/>
              <w:rPr>
                <w:rFonts w:hAnsi="標楷體"/>
                <w:spacing w:val="-10"/>
                <w:sz w:val="24"/>
                <w:szCs w:val="24"/>
              </w:rPr>
            </w:pPr>
            <w:r w:rsidRPr="000B7C7F">
              <w:rPr>
                <w:sz w:val="22"/>
                <w:szCs w:val="22"/>
              </w:rPr>
              <w:t>案件數</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40</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30</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30</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20</w:t>
            </w:r>
          </w:p>
        </w:tc>
        <w:tc>
          <w:tcPr>
            <w:tcW w:w="1984" w:type="dxa"/>
            <w:vAlign w:val="center"/>
          </w:tcPr>
          <w:p w:rsidR="007F7306" w:rsidRPr="000B7C7F" w:rsidRDefault="007F7306" w:rsidP="007F7306">
            <w:pPr>
              <w:spacing w:line="280" w:lineRule="exact"/>
              <w:ind w:leftChars="0" w:left="0" w:firstLineChars="0" w:firstLine="0"/>
              <w:jc w:val="right"/>
              <w:rPr>
                <w:rFonts w:hAnsi="標楷體"/>
                <w:spacing w:val="-10"/>
                <w:sz w:val="24"/>
                <w:szCs w:val="24"/>
              </w:rPr>
            </w:pPr>
          </w:p>
        </w:tc>
      </w:tr>
    </w:tbl>
    <w:p w:rsidR="007F7306" w:rsidRDefault="007F7306" w:rsidP="007F7306">
      <w:pPr>
        <w:pStyle w:val="142"/>
        <w:spacing w:line="320" w:lineRule="exact"/>
        <w:ind w:leftChars="-215" w:left="-2" w:rightChars="-101" w:right="-283" w:hangingChars="250" w:hanging="600"/>
        <w:rPr>
          <w:snapToGrid/>
          <w:lang w:eastAsia="zh-TW"/>
        </w:rPr>
      </w:pPr>
      <w:r>
        <w:rPr>
          <w:rFonts w:hint="eastAsia"/>
          <w:snapToGrid/>
          <w:lang w:eastAsia="zh-TW"/>
        </w:rPr>
        <w:t>說    明：</w:t>
      </w:r>
      <w:r w:rsidRPr="007F7306">
        <w:rPr>
          <w:snapToGrid/>
          <w:lang w:val="en-US" w:eastAsia="zh-TW"/>
        </w:rPr>
        <w:t>藥品短缺通報案件</w:t>
      </w:r>
      <w:r>
        <w:rPr>
          <w:rFonts w:hint="eastAsia"/>
          <w:snapToGrid/>
          <w:lang w:val="en-US" w:eastAsia="zh-TW"/>
        </w:rPr>
        <w:t>，期</w:t>
      </w:r>
      <w:r w:rsidRPr="007F7306">
        <w:rPr>
          <w:snapToGrid/>
          <w:lang w:val="en-US" w:eastAsia="zh-TW"/>
        </w:rPr>
        <w:t>透過本計畫執行，達成藥品短缺通報案件數逐年下降</w:t>
      </w:r>
      <w:r>
        <w:rPr>
          <w:rFonts w:hint="eastAsia"/>
          <w:snapToGrid/>
          <w:lang w:val="en-US" w:eastAsia="zh-TW"/>
        </w:rPr>
        <w:t>。</w:t>
      </w:r>
    </w:p>
    <w:p w:rsidR="004F41A8" w:rsidRPr="004F41A8" w:rsidRDefault="004F41A8" w:rsidP="007F7306">
      <w:pPr>
        <w:pStyle w:val="142"/>
        <w:spacing w:line="320" w:lineRule="exact"/>
        <w:ind w:leftChars="-215" w:left="-2" w:hangingChars="250" w:hanging="600"/>
        <w:rPr>
          <w:rFonts w:hint="eastAsia"/>
          <w:snapToGrid/>
          <w:lang w:eastAsia="zh-TW"/>
        </w:rPr>
      </w:pPr>
      <w:r w:rsidRPr="00E954CE">
        <w:rPr>
          <w:rFonts w:hint="eastAsia"/>
          <w:snapToGrid/>
          <w:lang w:eastAsia="zh-TW"/>
        </w:rPr>
        <w:t>資料來源：</w:t>
      </w:r>
      <w:r>
        <w:rPr>
          <w:rFonts w:hint="eastAsia"/>
          <w:snapToGrid/>
          <w:lang w:eastAsia="zh-TW"/>
        </w:rPr>
        <w:t>食藥署提供</w:t>
      </w:r>
      <w:r w:rsidRPr="004F41A8">
        <w:rPr>
          <w:rFonts w:hint="eastAsia"/>
          <w:snapToGrid/>
          <w:lang w:eastAsia="zh-TW"/>
        </w:rPr>
        <w:t>。</w:t>
      </w:r>
    </w:p>
    <w:p w:rsidR="00F56BC9" w:rsidRPr="00691285" w:rsidRDefault="00F56BC9" w:rsidP="00F56BC9">
      <w:pPr>
        <w:pStyle w:val="a5"/>
        <w:ind w:left="840" w:hanging="280"/>
        <w:rPr>
          <w:rFonts w:hint="eastAsia"/>
          <w:b/>
        </w:rPr>
      </w:pPr>
      <w:r w:rsidRPr="006E4623">
        <w:rPr>
          <w:rFonts w:hint="eastAsia"/>
          <w:b/>
        </w:rPr>
        <w:t>(二)</w:t>
      </w:r>
      <w:r w:rsidR="009D6B46">
        <w:rPr>
          <w:rFonts w:hint="eastAsia"/>
          <w:b/>
          <w:lang w:eastAsia="zh-TW"/>
        </w:rPr>
        <w:t>近年</w:t>
      </w:r>
      <w:r w:rsidR="00FC0BBC" w:rsidRPr="00FC0BBC">
        <w:rPr>
          <w:rFonts w:hint="eastAsia"/>
          <w:b/>
          <w:lang w:eastAsia="zh-TW"/>
        </w:rPr>
        <w:t>通報西藥短缺</w:t>
      </w:r>
      <w:r w:rsidR="00B73BAB">
        <w:rPr>
          <w:rFonts w:hint="eastAsia"/>
          <w:b/>
          <w:lang w:eastAsia="zh-TW"/>
        </w:rPr>
        <w:t>結</w:t>
      </w:r>
      <w:r w:rsidR="00FC0BBC" w:rsidRPr="00FC0BBC">
        <w:rPr>
          <w:rFonts w:hint="eastAsia"/>
          <w:b/>
          <w:lang w:eastAsia="zh-TW"/>
        </w:rPr>
        <w:t>案件</w:t>
      </w:r>
      <w:r w:rsidR="00B73BAB">
        <w:rPr>
          <w:rFonts w:hint="eastAsia"/>
          <w:b/>
          <w:lang w:eastAsia="zh-TW"/>
        </w:rPr>
        <w:t>數</w:t>
      </w:r>
      <w:r w:rsidR="009E5114">
        <w:rPr>
          <w:rFonts w:hint="eastAsia"/>
          <w:b/>
          <w:lang w:eastAsia="zh-TW"/>
        </w:rPr>
        <w:t>中</w:t>
      </w:r>
      <w:r w:rsidR="00B73BAB">
        <w:rPr>
          <w:rFonts w:hint="eastAsia"/>
          <w:b/>
          <w:lang w:eastAsia="zh-TW"/>
        </w:rPr>
        <w:t>，</w:t>
      </w:r>
      <w:r w:rsidR="009E5114" w:rsidRPr="009E5114">
        <w:rPr>
          <w:rFonts w:hint="eastAsia"/>
          <w:b/>
          <w:lang w:val="en-US" w:eastAsia="zh-TW"/>
        </w:rPr>
        <w:t>經調查無短缺比率</w:t>
      </w:r>
      <w:r w:rsidR="00964641">
        <w:rPr>
          <w:rFonts w:hint="eastAsia"/>
          <w:b/>
          <w:lang w:val="en-US" w:eastAsia="zh-TW"/>
        </w:rPr>
        <w:t>雖</w:t>
      </w:r>
      <w:r w:rsidR="009E5114" w:rsidRPr="009E5114">
        <w:rPr>
          <w:rFonts w:hint="eastAsia"/>
          <w:b/>
          <w:lang w:val="en-US" w:eastAsia="zh-TW"/>
        </w:rPr>
        <w:t>降低</w:t>
      </w:r>
      <w:r w:rsidR="009E5114">
        <w:rPr>
          <w:rFonts w:hint="eastAsia"/>
          <w:b/>
          <w:lang w:val="en-US" w:eastAsia="zh-TW"/>
        </w:rPr>
        <w:t>，</w:t>
      </w:r>
      <w:r w:rsidR="00964641">
        <w:rPr>
          <w:rFonts w:hint="eastAsia"/>
          <w:b/>
          <w:lang w:val="en-US" w:eastAsia="zh-TW"/>
        </w:rPr>
        <w:t>惟</w:t>
      </w:r>
      <w:r w:rsidR="00FC0BBC" w:rsidRPr="00FC0BBC">
        <w:rPr>
          <w:rFonts w:hint="eastAsia"/>
          <w:b/>
          <w:lang w:eastAsia="zh-TW"/>
        </w:rPr>
        <w:t>建議使用替代品項結案</w:t>
      </w:r>
      <w:r w:rsidR="009D6B46">
        <w:rPr>
          <w:rFonts w:hint="eastAsia"/>
          <w:b/>
          <w:lang w:eastAsia="zh-TW"/>
        </w:rPr>
        <w:t>比率有增加趨勢</w:t>
      </w:r>
      <w:r w:rsidR="00FC0BBC" w:rsidRPr="00FC0BBC">
        <w:rPr>
          <w:rFonts w:hint="eastAsia"/>
          <w:b/>
          <w:lang w:eastAsia="zh-TW"/>
        </w:rPr>
        <w:t>，允宜</w:t>
      </w:r>
      <w:r w:rsidR="00CF1091">
        <w:rPr>
          <w:rFonts w:hint="eastAsia"/>
          <w:b/>
          <w:lang w:eastAsia="zh-TW"/>
        </w:rPr>
        <w:t>賡續</w:t>
      </w:r>
      <w:r w:rsidR="00FC0BBC" w:rsidRPr="00FC0BBC">
        <w:rPr>
          <w:rFonts w:hint="eastAsia"/>
          <w:b/>
          <w:lang w:eastAsia="zh-TW"/>
        </w:rPr>
        <w:t>積極</w:t>
      </w:r>
      <w:r w:rsidR="009D6B46">
        <w:rPr>
          <w:rFonts w:hint="eastAsia"/>
          <w:b/>
          <w:lang w:eastAsia="zh-TW"/>
        </w:rPr>
        <w:t>監測國外藥品短缺警訊</w:t>
      </w:r>
      <w:r w:rsidR="00B73BAB">
        <w:rPr>
          <w:rFonts w:hint="eastAsia"/>
          <w:b/>
          <w:lang w:eastAsia="zh-TW"/>
        </w:rPr>
        <w:t>及藥品供應情形</w:t>
      </w:r>
      <w:r w:rsidR="009D6B46">
        <w:rPr>
          <w:rFonts w:hint="eastAsia"/>
          <w:b/>
          <w:lang w:eastAsia="zh-TW"/>
        </w:rPr>
        <w:t>，以保障民眾用藥選擇權益</w:t>
      </w:r>
    </w:p>
    <w:p w:rsidR="00D96836" w:rsidRDefault="00D96836" w:rsidP="00F56BC9">
      <w:pPr>
        <w:pStyle w:val="21"/>
        <w:ind w:left="840" w:firstLine="560"/>
      </w:pPr>
      <w:r w:rsidRPr="00D96836">
        <w:rPr>
          <w:rFonts w:hint="eastAsia"/>
        </w:rPr>
        <w:t>衛福部為強化我國藥品穩定供應機制，</w:t>
      </w:r>
      <w:r>
        <w:rPr>
          <w:rFonts w:hint="eastAsia"/>
        </w:rPr>
        <w:t>於112年4月正式</w:t>
      </w:r>
      <w:r w:rsidRPr="00D96836">
        <w:rPr>
          <w:rFonts w:hint="eastAsia"/>
        </w:rPr>
        <w:t>成立跨部門「藥品供應通報處理中心</w:t>
      </w:r>
      <w:r>
        <w:rPr>
          <w:rFonts w:hint="eastAsia"/>
        </w:rPr>
        <w:t>」</w:t>
      </w:r>
      <w:r w:rsidRPr="00D96836">
        <w:rPr>
          <w:rFonts w:hint="eastAsia"/>
        </w:rPr>
        <w:t>，針對藥品短缺事件，進行整體性</w:t>
      </w:r>
      <w:r>
        <w:rPr>
          <w:rFonts w:hint="eastAsia"/>
        </w:rPr>
        <w:t>之</w:t>
      </w:r>
      <w:r w:rsidRPr="00D96836">
        <w:rPr>
          <w:rFonts w:hint="eastAsia"/>
        </w:rPr>
        <w:t>預防及應對。管理平台涵蓋西藥、中藥、罕見疾病藥品、兒童困難取得藥品、公費疫苗及傳染病用藥等供應，並整合</w:t>
      </w:r>
      <w:r>
        <w:rPr>
          <w:rFonts w:hint="eastAsia"/>
        </w:rPr>
        <w:t>5</w:t>
      </w:r>
      <w:r w:rsidRPr="00D96836">
        <w:rPr>
          <w:rFonts w:hint="eastAsia"/>
        </w:rPr>
        <w:t>類用藥平台</w:t>
      </w:r>
      <w:r>
        <w:rPr>
          <w:rStyle w:val="afa"/>
        </w:rPr>
        <w:footnoteReference w:id="20"/>
      </w:r>
      <w:r w:rsidRPr="00D96836">
        <w:rPr>
          <w:rFonts w:hint="eastAsia"/>
        </w:rPr>
        <w:t>，全面管理各類藥品之穩定供應</w:t>
      </w:r>
      <w:r w:rsidR="00915698">
        <w:rPr>
          <w:rStyle w:val="afa"/>
        </w:rPr>
        <w:footnoteReference w:id="21"/>
      </w:r>
      <w:r w:rsidRPr="00D96836">
        <w:rPr>
          <w:rFonts w:hint="eastAsia"/>
        </w:rPr>
        <w:t>。</w:t>
      </w:r>
      <w:r>
        <w:rPr>
          <w:rFonts w:hint="eastAsia"/>
        </w:rPr>
        <w:t>其中西藥部分係由</w:t>
      </w:r>
      <w:r w:rsidRPr="00D96836">
        <w:rPr>
          <w:rFonts w:hint="eastAsia"/>
        </w:rPr>
        <w:t>食藥署</w:t>
      </w:r>
      <w:r w:rsidR="00915698">
        <w:rPr>
          <w:rFonts w:hint="eastAsia"/>
        </w:rPr>
        <w:t>主責</w:t>
      </w:r>
      <w:r w:rsidR="00AF2208">
        <w:rPr>
          <w:rFonts w:hint="eastAsia"/>
        </w:rPr>
        <w:t>，透</w:t>
      </w:r>
      <w:r w:rsidR="00C50660">
        <w:rPr>
          <w:rFonts w:hint="eastAsia"/>
        </w:rPr>
        <w:t>過</w:t>
      </w:r>
      <w:r w:rsidR="00AF2208">
        <w:rPr>
          <w:rFonts w:hint="eastAsia"/>
        </w:rPr>
        <w:t>由</w:t>
      </w:r>
      <w:r w:rsidRPr="00D96836">
        <w:rPr>
          <w:rFonts w:hint="eastAsia"/>
        </w:rPr>
        <w:t>「西藥</w:t>
      </w:r>
      <w:r w:rsidR="00D565CD">
        <w:rPr>
          <w:rFonts w:hint="eastAsia"/>
        </w:rPr>
        <w:t>醫療器材</w:t>
      </w:r>
      <w:r w:rsidRPr="00D96836">
        <w:rPr>
          <w:rFonts w:hint="eastAsia"/>
        </w:rPr>
        <w:t>供應資訊平台」</w:t>
      </w:r>
      <w:r w:rsidR="00AF2208">
        <w:rPr>
          <w:rFonts w:hint="eastAsia"/>
        </w:rPr>
        <w:t>提供西藥短缺線上通報</w:t>
      </w:r>
      <w:r w:rsidR="00915698">
        <w:rPr>
          <w:rFonts w:hint="eastAsia"/>
        </w:rPr>
        <w:t>，以及</w:t>
      </w:r>
      <w:r w:rsidR="00AF2208">
        <w:rPr>
          <w:rFonts w:hint="eastAsia"/>
        </w:rPr>
        <w:t>西藥供應狀態與替代藥品資訊、公開徵求專案進口或製造等查詢</w:t>
      </w:r>
      <w:r w:rsidR="00915698">
        <w:rPr>
          <w:rFonts w:hint="eastAsia"/>
        </w:rPr>
        <w:t>功能</w:t>
      </w:r>
      <w:r w:rsidR="00657C67">
        <w:rPr>
          <w:rFonts w:hint="eastAsia"/>
        </w:rPr>
        <w:t>，並由</w:t>
      </w:r>
      <w:r w:rsidR="00915698">
        <w:rPr>
          <w:rFonts w:hint="eastAsia"/>
        </w:rPr>
        <w:t>食藥署每</w:t>
      </w:r>
      <w:r w:rsidR="00262424">
        <w:rPr>
          <w:rFonts w:hint="eastAsia"/>
        </w:rPr>
        <w:t>2</w:t>
      </w:r>
      <w:r w:rsidR="00915698" w:rsidRPr="00915698">
        <w:rPr>
          <w:rFonts w:hint="eastAsia"/>
        </w:rPr>
        <w:t>週於</w:t>
      </w:r>
      <w:r w:rsidR="00915698">
        <w:rPr>
          <w:rFonts w:hint="eastAsia"/>
        </w:rPr>
        <w:t>該平台</w:t>
      </w:r>
      <w:r w:rsidR="00915698" w:rsidRPr="00915698">
        <w:rPr>
          <w:rFonts w:hint="eastAsia"/>
        </w:rPr>
        <w:t>公布前</w:t>
      </w:r>
      <w:r w:rsidR="00262424">
        <w:rPr>
          <w:rFonts w:hint="eastAsia"/>
        </w:rPr>
        <w:t>2</w:t>
      </w:r>
      <w:r w:rsidR="00915698" w:rsidRPr="00915698">
        <w:rPr>
          <w:rFonts w:hint="eastAsia"/>
        </w:rPr>
        <w:t>週通報案件辦理情形，以供各界參考。</w:t>
      </w:r>
    </w:p>
    <w:p w:rsidR="00F56BC9" w:rsidRDefault="00CB740B" w:rsidP="00F56BC9">
      <w:pPr>
        <w:pStyle w:val="21"/>
        <w:ind w:left="840" w:firstLine="560"/>
      </w:pPr>
      <w:r>
        <w:rPr>
          <w:rFonts w:hint="eastAsia"/>
        </w:rPr>
        <w:t>經</w:t>
      </w:r>
      <w:r w:rsidR="008131F5">
        <w:rPr>
          <w:rFonts w:hint="eastAsia"/>
        </w:rPr>
        <w:t>檢視</w:t>
      </w:r>
      <w:r w:rsidRPr="00CB740B">
        <w:rPr>
          <w:rFonts w:hint="eastAsia"/>
        </w:rPr>
        <w:t>10</w:t>
      </w:r>
      <w:r w:rsidR="006004C4">
        <w:rPr>
          <w:rFonts w:hint="eastAsia"/>
        </w:rPr>
        <w:t>8</w:t>
      </w:r>
      <w:r w:rsidRPr="00CB740B">
        <w:rPr>
          <w:rFonts w:hint="eastAsia"/>
        </w:rPr>
        <w:t>年至11</w:t>
      </w:r>
      <w:r w:rsidR="006004C4">
        <w:rPr>
          <w:rFonts w:hint="eastAsia"/>
        </w:rPr>
        <w:t>4</w:t>
      </w:r>
      <w:r w:rsidRPr="00CB740B">
        <w:rPr>
          <w:rFonts w:hint="eastAsia"/>
        </w:rPr>
        <w:t>年截至7月底止西藥短缺通報</w:t>
      </w:r>
      <w:r w:rsidR="00774CAD">
        <w:rPr>
          <w:rFonts w:hint="eastAsia"/>
        </w:rPr>
        <w:t>結</w:t>
      </w:r>
      <w:r w:rsidRPr="00CB740B">
        <w:rPr>
          <w:rFonts w:hint="eastAsia"/>
        </w:rPr>
        <w:t>案件</w:t>
      </w:r>
      <w:r>
        <w:rPr>
          <w:rFonts w:hint="eastAsia"/>
        </w:rPr>
        <w:t>數</w:t>
      </w:r>
      <w:r w:rsidR="00072C5A">
        <w:rPr>
          <w:rFonts w:hint="eastAsia"/>
        </w:rPr>
        <w:t>統計</w:t>
      </w:r>
      <w:r w:rsidR="00FF3729" w:rsidRPr="00497D2D">
        <w:rPr>
          <w:rFonts w:hint="eastAsia"/>
        </w:rPr>
        <w:t>(詳表</w:t>
      </w:r>
      <w:r w:rsidR="00874E8F">
        <w:rPr>
          <w:rFonts w:hint="eastAsia"/>
        </w:rPr>
        <w:t>3</w:t>
      </w:r>
      <w:r w:rsidR="00FF3729" w:rsidRPr="00497D2D">
        <w:rPr>
          <w:rFonts w:hint="eastAsia"/>
        </w:rPr>
        <w:t>)</w:t>
      </w:r>
      <w:r w:rsidR="00F56BC9">
        <w:rPr>
          <w:rFonts w:hint="eastAsia"/>
        </w:rPr>
        <w:t>，</w:t>
      </w:r>
      <w:r>
        <w:rPr>
          <w:rFonts w:hint="eastAsia"/>
        </w:rPr>
        <w:t>109</w:t>
      </w:r>
      <w:r w:rsidR="002015A4">
        <w:rPr>
          <w:rFonts w:hint="eastAsia"/>
        </w:rPr>
        <w:t>年度</w:t>
      </w:r>
      <w:r>
        <w:rPr>
          <w:rFonts w:hint="eastAsia"/>
        </w:rPr>
        <w:t>受</w:t>
      </w:r>
      <w:r w:rsidR="00C6112E" w:rsidRPr="00C6112E">
        <w:t>COVID-19</w:t>
      </w:r>
      <w:r>
        <w:rPr>
          <w:rFonts w:hint="eastAsia"/>
        </w:rPr>
        <w:t>疫情</w:t>
      </w:r>
      <w:r w:rsidR="00774CAD">
        <w:rPr>
          <w:rFonts w:hint="eastAsia"/>
        </w:rPr>
        <w:t>影響</w:t>
      </w:r>
      <w:r w:rsidR="007C57EF">
        <w:rPr>
          <w:rFonts w:hint="eastAsia"/>
        </w:rPr>
        <w:t>具</w:t>
      </w:r>
      <w:r w:rsidR="002015A4">
        <w:rPr>
          <w:rFonts w:hint="eastAsia"/>
        </w:rPr>
        <w:t>衝擊藥品供應鏈</w:t>
      </w:r>
      <w:r w:rsidR="008131F5">
        <w:rPr>
          <w:rFonts w:hint="eastAsia"/>
        </w:rPr>
        <w:t>之虞</w:t>
      </w:r>
      <w:r w:rsidR="002015A4">
        <w:rPr>
          <w:rFonts w:hint="eastAsia"/>
        </w:rPr>
        <w:t>，致</w:t>
      </w:r>
      <w:r w:rsidR="00774CAD">
        <w:rPr>
          <w:rFonts w:hint="eastAsia"/>
        </w:rPr>
        <w:t>通報</w:t>
      </w:r>
      <w:r w:rsidR="00774CAD" w:rsidRPr="00774CAD">
        <w:rPr>
          <w:rFonts w:hint="eastAsia"/>
        </w:rPr>
        <w:t>藥品短缺</w:t>
      </w:r>
      <w:r w:rsidR="00774CAD">
        <w:rPr>
          <w:rFonts w:hint="eastAsia"/>
        </w:rPr>
        <w:t>結案件數遽增為1</w:t>
      </w:r>
      <w:r w:rsidR="00774CAD">
        <w:t>,630</w:t>
      </w:r>
      <w:r w:rsidR="00774CAD">
        <w:rPr>
          <w:rFonts w:hint="eastAsia"/>
        </w:rPr>
        <w:t>件，較108年度增加1</w:t>
      </w:r>
      <w:r w:rsidR="00774CAD">
        <w:t>,</w:t>
      </w:r>
      <w:r w:rsidR="00774CAD">
        <w:rPr>
          <w:rFonts w:hint="eastAsia"/>
        </w:rPr>
        <w:t>136件，</w:t>
      </w:r>
      <w:r w:rsidR="00C330EF" w:rsidRPr="002015A4">
        <w:rPr>
          <w:rFonts w:hint="eastAsia"/>
        </w:rPr>
        <w:t xml:space="preserve"> </w:t>
      </w:r>
      <w:r w:rsidR="002015A4" w:rsidRPr="002015A4">
        <w:rPr>
          <w:rFonts w:hint="eastAsia"/>
        </w:rPr>
        <w:t>111</w:t>
      </w:r>
      <w:r w:rsidR="00262424">
        <w:rPr>
          <w:rFonts w:hint="eastAsia"/>
        </w:rPr>
        <w:t>及112</w:t>
      </w:r>
      <w:r w:rsidR="002015A4" w:rsidRPr="002015A4">
        <w:rPr>
          <w:rFonts w:hint="eastAsia"/>
        </w:rPr>
        <w:t>年度</w:t>
      </w:r>
      <w:r w:rsidR="00262424">
        <w:rPr>
          <w:rFonts w:hint="eastAsia"/>
        </w:rPr>
        <w:t>各為</w:t>
      </w:r>
      <w:r w:rsidR="002015A4">
        <w:rPr>
          <w:rFonts w:hint="eastAsia"/>
        </w:rPr>
        <w:t>710</w:t>
      </w:r>
      <w:r w:rsidR="00262424">
        <w:rPr>
          <w:rFonts w:hint="eastAsia"/>
        </w:rPr>
        <w:t>及842</w:t>
      </w:r>
      <w:r w:rsidR="002015A4">
        <w:rPr>
          <w:rFonts w:hint="eastAsia"/>
        </w:rPr>
        <w:t>件，</w:t>
      </w:r>
      <w:r w:rsidR="00262424">
        <w:rPr>
          <w:rFonts w:hint="eastAsia"/>
        </w:rPr>
        <w:t>平均每月約60至70件，</w:t>
      </w:r>
      <w:r w:rsidR="002015A4" w:rsidRPr="002015A4">
        <w:rPr>
          <w:rFonts w:hint="eastAsia"/>
        </w:rPr>
        <w:t>11</w:t>
      </w:r>
      <w:r w:rsidR="00262424">
        <w:rPr>
          <w:rFonts w:hint="eastAsia"/>
        </w:rPr>
        <w:t>3</w:t>
      </w:r>
      <w:r w:rsidR="002015A4" w:rsidRPr="002015A4">
        <w:rPr>
          <w:rFonts w:hint="eastAsia"/>
        </w:rPr>
        <w:t>年</w:t>
      </w:r>
      <w:r w:rsidR="006004C4">
        <w:rPr>
          <w:rFonts w:hint="eastAsia"/>
        </w:rPr>
        <w:t>度減少為693件，平均每月約58件，114年</w:t>
      </w:r>
      <w:r w:rsidR="002015A4" w:rsidRPr="002015A4">
        <w:rPr>
          <w:rFonts w:hint="eastAsia"/>
        </w:rPr>
        <w:t>截至7月底止</w:t>
      </w:r>
      <w:r w:rsidR="002015A4">
        <w:rPr>
          <w:rFonts w:hint="eastAsia"/>
        </w:rPr>
        <w:t>通報結案件數</w:t>
      </w:r>
      <w:r w:rsidR="00262424">
        <w:rPr>
          <w:rFonts w:hint="eastAsia"/>
        </w:rPr>
        <w:t>為</w:t>
      </w:r>
      <w:r w:rsidR="002015A4">
        <w:t>3</w:t>
      </w:r>
      <w:r w:rsidR="006004C4">
        <w:rPr>
          <w:rFonts w:hint="eastAsia"/>
        </w:rPr>
        <w:t>01</w:t>
      </w:r>
      <w:r w:rsidR="002015A4">
        <w:rPr>
          <w:rFonts w:hint="eastAsia"/>
        </w:rPr>
        <w:t>件</w:t>
      </w:r>
      <w:r w:rsidR="002015A4" w:rsidRPr="002015A4">
        <w:rPr>
          <w:rFonts w:hint="eastAsia"/>
        </w:rPr>
        <w:t>，</w:t>
      </w:r>
      <w:r w:rsidR="00262424">
        <w:rPr>
          <w:rFonts w:hint="eastAsia"/>
        </w:rPr>
        <w:t>平均每月</w:t>
      </w:r>
      <w:r w:rsidR="006004C4">
        <w:rPr>
          <w:rFonts w:hint="eastAsia"/>
        </w:rPr>
        <w:t>43</w:t>
      </w:r>
      <w:r w:rsidR="00262424">
        <w:rPr>
          <w:rFonts w:hint="eastAsia"/>
        </w:rPr>
        <w:t>件</w:t>
      </w:r>
      <w:r w:rsidR="00B73BAB">
        <w:rPr>
          <w:rFonts w:hint="eastAsia"/>
        </w:rPr>
        <w:t>，通報西藥短缺結案件數有減少趨勢。</w:t>
      </w:r>
      <w:r w:rsidR="008131F5">
        <w:rPr>
          <w:rFonts w:hint="eastAsia"/>
        </w:rPr>
        <w:t>至結案辦理情形部分，</w:t>
      </w:r>
      <w:r w:rsidR="00262424">
        <w:rPr>
          <w:rFonts w:hint="eastAsia"/>
        </w:rPr>
        <w:t>近年</w:t>
      </w:r>
      <w:r w:rsidR="00E0793D">
        <w:rPr>
          <w:rFonts w:hint="eastAsia"/>
        </w:rPr>
        <w:t>「經</w:t>
      </w:r>
      <w:r w:rsidR="00E0793D" w:rsidRPr="00E0793D">
        <w:rPr>
          <w:rFonts w:hint="eastAsia"/>
        </w:rPr>
        <w:t>調查無短缺</w:t>
      </w:r>
      <w:r w:rsidR="00E0793D">
        <w:rPr>
          <w:rFonts w:hint="eastAsia"/>
        </w:rPr>
        <w:t>」</w:t>
      </w:r>
      <w:r w:rsidR="00262424">
        <w:rPr>
          <w:rFonts w:hint="eastAsia"/>
        </w:rPr>
        <w:t>之比例有下降趨勢，109年</w:t>
      </w:r>
      <w:r w:rsidR="00B73BAB">
        <w:rPr>
          <w:rFonts w:hint="eastAsia"/>
        </w:rPr>
        <w:t>度</w:t>
      </w:r>
      <w:r w:rsidR="00262424">
        <w:rPr>
          <w:rFonts w:hint="eastAsia"/>
        </w:rPr>
        <w:t>達81%，112</w:t>
      </w:r>
      <w:r w:rsidR="00B73BAB">
        <w:rPr>
          <w:rFonts w:hint="eastAsia"/>
        </w:rPr>
        <w:t>及113年各為24%</w:t>
      </w:r>
      <w:r w:rsidR="00964641">
        <w:rPr>
          <w:rFonts w:hint="eastAsia"/>
        </w:rPr>
        <w:t>及</w:t>
      </w:r>
      <w:r w:rsidR="00B73BAB">
        <w:rPr>
          <w:rFonts w:hint="eastAsia"/>
        </w:rPr>
        <w:t>31%，</w:t>
      </w:r>
      <w:r w:rsidR="00262424">
        <w:rPr>
          <w:rFonts w:hint="eastAsia"/>
        </w:rPr>
        <w:t>11</w:t>
      </w:r>
      <w:r w:rsidR="009E5114">
        <w:rPr>
          <w:rFonts w:hint="eastAsia"/>
        </w:rPr>
        <w:t>4</w:t>
      </w:r>
      <w:r w:rsidR="00262424">
        <w:rPr>
          <w:rFonts w:hint="eastAsia"/>
        </w:rPr>
        <w:t>年截至7月底</w:t>
      </w:r>
      <w:r w:rsidR="009E5114">
        <w:rPr>
          <w:rFonts w:hint="eastAsia"/>
        </w:rPr>
        <w:t>又降回</w:t>
      </w:r>
      <w:r w:rsidR="00262424">
        <w:rPr>
          <w:rFonts w:hint="eastAsia"/>
        </w:rPr>
        <w:t>24%</w:t>
      </w:r>
      <w:r w:rsidR="001975B6">
        <w:rPr>
          <w:rFonts w:hint="eastAsia"/>
        </w:rPr>
        <w:t>。</w:t>
      </w:r>
      <w:r w:rsidR="00A717D0">
        <w:rPr>
          <w:rFonts w:hint="eastAsia"/>
        </w:rPr>
        <w:t>另</w:t>
      </w:r>
      <w:r w:rsidR="00E0793D">
        <w:rPr>
          <w:rFonts w:hint="eastAsia"/>
        </w:rPr>
        <w:t>「</w:t>
      </w:r>
      <w:r w:rsidR="00E0793D" w:rsidRPr="00E0793D">
        <w:rPr>
          <w:rFonts w:hint="eastAsia"/>
        </w:rPr>
        <w:t>建議使用替代品項</w:t>
      </w:r>
      <w:r w:rsidR="00E0793D">
        <w:rPr>
          <w:rFonts w:hint="eastAsia"/>
        </w:rPr>
        <w:t>」</w:t>
      </w:r>
      <w:r w:rsidR="00E0793D" w:rsidRPr="00E0793D">
        <w:rPr>
          <w:rFonts w:hint="eastAsia"/>
        </w:rPr>
        <w:t>結案</w:t>
      </w:r>
      <w:r w:rsidR="00E0793D">
        <w:rPr>
          <w:rFonts w:hint="eastAsia"/>
        </w:rPr>
        <w:t>占比</w:t>
      </w:r>
      <w:r w:rsidR="00A717D0">
        <w:rPr>
          <w:rFonts w:hint="eastAsia"/>
        </w:rPr>
        <w:t>有</w:t>
      </w:r>
      <w:r w:rsidR="00BF0631">
        <w:rPr>
          <w:rFonts w:hint="eastAsia"/>
        </w:rPr>
        <w:t>上升</w:t>
      </w:r>
      <w:r w:rsidR="00A717D0">
        <w:rPr>
          <w:rFonts w:hint="eastAsia"/>
        </w:rPr>
        <w:t>趨勢</w:t>
      </w:r>
      <w:r w:rsidR="00BF0631">
        <w:rPr>
          <w:rFonts w:hint="eastAsia"/>
        </w:rPr>
        <w:t>，由109年之16%上升至11</w:t>
      </w:r>
      <w:r w:rsidR="009E5114">
        <w:rPr>
          <w:rFonts w:hint="eastAsia"/>
        </w:rPr>
        <w:t>3</w:t>
      </w:r>
      <w:r w:rsidR="00BF0631">
        <w:rPr>
          <w:rFonts w:hint="eastAsia"/>
        </w:rPr>
        <w:t>年之5</w:t>
      </w:r>
      <w:r w:rsidR="009E5114">
        <w:rPr>
          <w:rFonts w:hint="eastAsia"/>
        </w:rPr>
        <w:t>6</w:t>
      </w:r>
      <w:r w:rsidR="00BF0631">
        <w:rPr>
          <w:rFonts w:hint="eastAsia"/>
        </w:rPr>
        <w:t>%，11</w:t>
      </w:r>
      <w:r w:rsidR="00A717D0">
        <w:rPr>
          <w:rFonts w:hint="eastAsia"/>
        </w:rPr>
        <w:t>4</w:t>
      </w:r>
      <w:r w:rsidR="00BF0631">
        <w:rPr>
          <w:rFonts w:hint="eastAsia"/>
        </w:rPr>
        <w:t>年截至7月底止</w:t>
      </w:r>
      <w:r w:rsidR="009E5114">
        <w:rPr>
          <w:rFonts w:hint="eastAsia"/>
        </w:rPr>
        <w:t>仍維持</w:t>
      </w:r>
      <w:r w:rsidR="00BF0631">
        <w:rPr>
          <w:rFonts w:hint="eastAsia"/>
        </w:rPr>
        <w:t>5</w:t>
      </w:r>
      <w:r w:rsidR="009E5114">
        <w:rPr>
          <w:rFonts w:hint="eastAsia"/>
        </w:rPr>
        <w:t>6</w:t>
      </w:r>
      <w:r w:rsidR="00BF0631">
        <w:rPr>
          <w:rFonts w:hint="eastAsia"/>
        </w:rPr>
        <w:t>%，</w:t>
      </w:r>
      <w:r w:rsidR="00E41B2D">
        <w:rPr>
          <w:rFonts w:hint="eastAsia"/>
        </w:rPr>
        <w:t>同年</w:t>
      </w:r>
      <w:r w:rsidR="00C330EF">
        <w:rPr>
          <w:rFonts w:hint="eastAsia"/>
        </w:rPr>
        <w:t>7月單月比重甚至</w:t>
      </w:r>
      <w:r w:rsidR="009E5114">
        <w:rPr>
          <w:rFonts w:hint="eastAsia"/>
        </w:rPr>
        <w:t>達67%</w:t>
      </w:r>
      <w:r w:rsidR="009A7D70">
        <w:rPr>
          <w:rFonts w:hint="eastAsia"/>
        </w:rPr>
        <w:t>，顯示藥品仍有個別廠牌短缺情形</w:t>
      </w:r>
      <w:r w:rsidR="00964641">
        <w:rPr>
          <w:rFonts w:hint="eastAsia"/>
        </w:rPr>
        <w:t>；</w:t>
      </w:r>
      <w:r w:rsidR="00CE1154">
        <w:rPr>
          <w:rFonts w:hint="eastAsia"/>
        </w:rPr>
        <w:t>鑑於藥品替代品項就患者角度而言仍可能有藥效差異、吸收效果不同等影響因素，</w:t>
      </w:r>
      <w:r w:rsidR="005304B6">
        <w:rPr>
          <w:rFonts w:hint="eastAsia"/>
        </w:rPr>
        <w:t>且</w:t>
      </w:r>
      <w:r w:rsidR="007B752C">
        <w:rPr>
          <w:rFonts w:hint="eastAsia"/>
        </w:rPr>
        <w:t>食藥署</w:t>
      </w:r>
      <w:r w:rsidR="005304B6">
        <w:rPr>
          <w:rFonts w:hint="eastAsia"/>
        </w:rPr>
        <w:t>已設立</w:t>
      </w:r>
      <w:r w:rsidR="00BB12F0">
        <w:rPr>
          <w:rFonts w:hint="eastAsia"/>
        </w:rPr>
        <w:t>1</w:t>
      </w:r>
      <w:r w:rsidR="00BB12F0">
        <w:t>15</w:t>
      </w:r>
      <w:r w:rsidR="00BB12F0">
        <w:rPr>
          <w:rFonts w:hint="eastAsia"/>
        </w:rPr>
        <w:t>年度</w:t>
      </w:r>
      <w:r w:rsidR="005304B6" w:rsidRPr="005304B6">
        <w:rPr>
          <w:rFonts w:hint="eastAsia"/>
        </w:rPr>
        <w:t>通報西藥短缺結案件數</w:t>
      </w:r>
      <w:r w:rsidR="005304B6">
        <w:rPr>
          <w:rFonts w:hint="eastAsia"/>
        </w:rPr>
        <w:t>減少至250件並逐年減少50件，至118年度僅100件之目標(詳表2)，</w:t>
      </w:r>
      <w:r w:rsidR="00BB12F0">
        <w:rPr>
          <w:rFonts w:hint="eastAsia"/>
        </w:rPr>
        <w:t>惟114年1至7月已達301件，</w:t>
      </w:r>
      <w:r w:rsidR="007B752C" w:rsidRPr="007B752C">
        <w:rPr>
          <w:rFonts w:hint="eastAsia"/>
        </w:rPr>
        <w:t>允宜</w:t>
      </w:r>
      <w:r w:rsidR="00E41B2D">
        <w:rPr>
          <w:rFonts w:hint="eastAsia"/>
        </w:rPr>
        <w:t>持續</w:t>
      </w:r>
      <w:r w:rsidR="00CE1154">
        <w:rPr>
          <w:rFonts w:hint="eastAsia"/>
        </w:rPr>
        <w:t>關注</w:t>
      </w:r>
      <w:r w:rsidR="009D6B46">
        <w:rPr>
          <w:rFonts w:hint="eastAsia"/>
        </w:rPr>
        <w:t>國際間藥品短缺警訊</w:t>
      </w:r>
      <w:r w:rsidR="00964641">
        <w:rPr>
          <w:rFonts w:hint="eastAsia"/>
        </w:rPr>
        <w:t>及</w:t>
      </w:r>
      <w:r w:rsidR="009D6B46">
        <w:rPr>
          <w:rFonts w:hint="eastAsia"/>
        </w:rPr>
        <w:t>國內用藥需求，積極</w:t>
      </w:r>
      <w:r w:rsidR="00FD702D" w:rsidRPr="00FD702D">
        <w:rPr>
          <w:rFonts w:hint="eastAsia"/>
        </w:rPr>
        <w:t>監測</w:t>
      </w:r>
      <w:r w:rsidR="009D6B46">
        <w:rPr>
          <w:rFonts w:hint="eastAsia"/>
        </w:rPr>
        <w:t>相關</w:t>
      </w:r>
      <w:r w:rsidR="00FD702D" w:rsidRPr="00FD702D">
        <w:rPr>
          <w:rFonts w:hint="eastAsia"/>
        </w:rPr>
        <w:t>藥品</w:t>
      </w:r>
      <w:r w:rsidR="007C57EF" w:rsidRPr="007C57EF">
        <w:rPr>
          <w:rFonts w:hint="eastAsia"/>
        </w:rPr>
        <w:t>庫存</w:t>
      </w:r>
      <w:r w:rsidR="009D6B46">
        <w:rPr>
          <w:rFonts w:hint="eastAsia"/>
        </w:rPr>
        <w:t>及</w:t>
      </w:r>
      <w:r w:rsidR="007C57EF" w:rsidRPr="007C57EF">
        <w:rPr>
          <w:rFonts w:hint="eastAsia"/>
        </w:rPr>
        <w:t>生產情形</w:t>
      </w:r>
      <w:r w:rsidR="00CE1154">
        <w:rPr>
          <w:rFonts w:hint="eastAsia"/>
        </w:rPr>
        <w:t>，</w:t>
      </w:r>
      <w:r w:rsidR="00BB12F0">
        <w:rPr>
          <w:rFonts w:hint="eastAsia"/>
        </w:rPr>
        <w:t>減少西藥短缺，</w:t>
      </w:r>
      <w:r w:rsidR="00874E8F">
        <w:rPr>
          <w:rFonts w:hint="eastAsia"/>
        </w:rPr>
        <w:t>以</w:t>
      </w:r>
      <w:r w:rsidR="00FD702D" w:rsidRPr="00FD702D">
        <w:rPr>
          <w:rFonts w:hint="eastAsia"/>
        </w:rPr>
        <w:t>保障民眾用藥</w:t>
      </w:r>
      <w:r w:rsidR="00BF0631">
        <w:rPr>
          <w:rFonts w:hint="eastAsia"/>
        </w:rPr>
        <w:t>選擇</w:t>
      </w:r>
      <w:r w:rsidR="00FD702D" w:rsidRPr="00FD702D">
        <w:rPr>
          <w:rFonts w:hint="eastAsia"/>
        </w:rPr>
        <w:t>權益</w:t>
      </w:r>
      <w:r w:rsidR="00F56BC9" w:rsidRPr="00C00787">
        <w:rPr>
          <w:rFonts w:hint="eastAsia"/>
        </w:rPr>
        <w:t>。</w:t>
      </w:r>
    </w:p>
    <w:p w:rsidR="00583B82" w:rsidRDefault="00F56BC9" w:rsidP="00583B82">
      <w:pPr>
        <w:pStyle w:val="142"/>
        <w:spacing w:beforeLines="50" w:before="250"/>
        <w:ind w:left="771" w:hangingChars="275" w:hanging="771"/>
        <w:rPr>
          <w:b/>
          <w:bCs/>
          <w:sz w:val="28"/>
        </w:rPr>
      </w:pPr>
      <w:r w:rsidRPr="00583B82">
        <w:rPr>
          <w:rFonts w:hint="eastAsia"/>
          <w:b/>
          <w:bCs/>
          <w:sz w:val="28"/>
        </w:rPr>
        <w:t>表</w:t>
      </w:r>
      <w:r w:rsidR="005304B6">
        <w:rPr>
          <w:rFonts w:hint="eastAsia"/>
          <w:b/>
          <w:bCs/>
          <w:sz w:val="28"/>
          <w:lang w:eastAsia="zh-TW"/>
        </w:rPr>
        <w:t>3</w:t>
      </w:r>
      <w:r w:rsidRPr="00583B82">
        <w:rPr>
          <w:b/>
          <w:bCs/>
          <w:sz w:val="28"/>
        </w:rPr>
        <w:t xml:space="preserve">  </w:t>
      </w:r>
      <w:r w:rsidR="00293A1A" w:rsidRPr="00583B82">
        <w:rPr>
          <w:b/>
          <w:bCs/>
          <w:sz w:val="28"/>
        </w:rPr>
        <w:t>10</w:t>
      </w:r>
      <w:r w:rsidR="00583B82">
        <w:rPr>
          <w:rFonts w:hint="eastAsia"/>
          <w:b/>
          <w:bCs/>
          <w:sz w:val="28"/>
          <w:lang w:eastAsia="zh-TW"/>
        </w:rPr>
        <w:t>8</w:t>
      </w:r>
      <w:r w:rsidR="00293A1A" w:rsidRPr="00583B82">
        <w:rPr>
          <w:rFonts w:hint="eastAsia"/>
          <w:b/>
          <w:bCs/>
          <w:sz w:val="28"/>
        </w:rPr>
        <w:t>年至11</w:t>
      </w:r>
      <w:r w:rsidR="00583B82">
        <w:rPr>
          <w:rFonts w:hint="eastAsia"/>
          <w:b/>
          <w:bCs/>
          <w:sz w:val="28"/>
          <w:lang w:eastAsia="zh-TW"/>
        </w:rPr>
        <w:t>4</w:t>
      </w:r>
      <w:r w:rsidR="00293A1A" w:rsidRPr="00583B82">
        <w:rPr>
          <w:rFonts w:hint="eastAsia"/>
          <w:b/>
          <w:bCs/>
          <w:sz w:val="28"/>
        </w:rPr>
        <w:t>年截至7月底西藥短缺通報案件結案情形統計表</w:t>
      </w:r>
    </w:p>
    <w:p w:rsidR="00F56BC9" w:rsidRDefault="00293A1A" w:rsidP="00583B82">
      <w:pPr>
        <w:pStyle w:val="142"/>
        <w:ind w:left="660" w:hangingChars="275" w:hanging="660"/>
        <w:rPr>
          <w:color w:val="000000"/>
          <w:kern w:val="0"/>
          <w:szCs w:val="24"/>
        </w:rPr>
      </w:pPr>
      <w:r>
        <w:rPr>
          <w:rFonts w:hint="eastAsia"/>
          <w:bCs/>
        </w:rPr>
        <w:t xml:space="preserve">                                           </w:t>
      </w:r>
      <w:r>
        <w:rPr>
          <w:bCs/>
        </w:rPr>
        <w:t xml:space="preserve">  </w:t>
      </w:r>
      <w:r w:rsidR="00583B82">
        <w:rPr>
          <w:rFonts w:hint="eastAsia"/>
          <w:bCs/>
          <w:lang w:eastAsia="zh-TW"/>
        </w:rPr>
        <w:t xml:space="preserve">              </w:t>
      </w:r>
      <w:r>
        <w:rPr>
          <w:rFonts w:hint="eastAsia"/>
          <w:color w:val="000000"/>
          <w:kern w:val="0"/>
          <w:szCs w:val="24"/>
        </w:rPr>
        <w:t>單位：件</w:t>
      </w:r>
      <w:r w:rsidR="009D00B1">
        <w:rPr>
          <w:rFonts w:hint="eastAsia"/>
          <w:color w:val="000000"/>
          <w:kern w:val="0"/>
          <w:szCs w:val="24"/>
        </w:rPr>
        <w:t>；%</w:t>
      </w:r>
    </w:p>
    <w:tbl>
      <w:tblPr>
        <w:tblW w:w="849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93"/>
        <w:gridCol w:w="1247"/>
        <w:gridCol w:w="780"/>
        <w:gridCol w:w="783"/>
        <w:gridCol w:w="781"/>
        <w:gridCol w:w="782"/>
        <w:gridCol w:w="780"/>
        <w:gridCol w:w="783"/>
        <w:gridCol w:w="781"/>
        <w:gridCol w:w="782"/>
      </w:tblGrid>
      <w:tr w:rsidR="00293A1A" w:rsidRPr="00293A1A" w:rsidTr="00583B82">
        <w:trPr>
          <w:trHeight w:val="374"/>
          <w:tblHeader/>
        </w:trPr>
        <w:tc>
          <w:tcPr>
            <w:tcW w:w="993" w:type="dxa"/>
            <w:vMerge w:val="restart"/>
            <w:vAlign w:val="center"/>
            <w:hideMark/>
          </w:tcPr>
          <w:p w:rsidR="00293A1A" w:rsidRPr="00293A1A" w:rsidRDefault="00293A1A" w:rsidP="00583B82">
            <w:pPr>
              <w:pStyle w:val="142"/>
              <w:jc w:val="center"/>
            </w:pPr>
            <w:r w:rsidRPr="00293A1A">
              <w:t>結案年度</w:t>
            </w:r>
            <w:r>
              <w:t>/</w:t>
            </w:r>
            <w:r w:rsidRPr="00293A1A">
              <w:t>月份</w:t>
            </w:r>
          </w:p>
        </w:tc>
        <w:tc>
          <w:tcPr>
            <w:tcW w:w="1247" w:type="dxa"/>
            <w:vMerge w:val="restart"/>
            <w:vAlign w:val="center"/>
            <w:hideMark/>
          </w:tcPr>
          <w:p w:rsidR="00293A1A" w:rsidRPr="00293A1A" w:rsidRDefault="00293A1A" w:rsidP="00583B82">
            <w:pPr>
              <w:pStyle w:val="142"/>
              <w:jc w:val="center"/>
            </w:pPr>
            <w:r w:rsidRPr="00293A1A">
              <w:rPr>
                <w:spacing w:val="-26"/>
              </w:rPr>
              <w:t>西藥短缺通報受理結案件數</w:t>
            </w:r>
          </w:p>
          <w:p w:rsidR="00293A1A" w:rsidRPr="00293A1A" w:rsidRDefault="00293A1A" w:rsidP="00583B82">
            <w:pPr>
              <w:pStyle w:val="142"/>
              <w:jc w:val="center"/>
            </w:pPr>
            <w:r w:rsidRPr="00293A1A">
              <w:t>A=B+C+D+E</w:t>
            </w:r>
          </w:p>
        </w:tc>
        <w:tc>
          <w:tcPr>
            <w:tcW w:w="1563" w:type="dxa"/>
            <w:gridSpan w:val="2"/>
            <w:vAlign w:val="center"/>
            <w:hideMark/>
          </w:tcPr>
          <w:p w:rsidR="00293A1A" w:rsidRPr="00293A1A" w:rsidRDefault="00293A1A" w:rsidP="00583B82">
            <w:pPr>
              <w:pStyle w:val="142"/>
              <w:jc w:val="center"/>
            </w:pPr>
            <w:r w:rsidRPr="00293A1A">
              <w:t>經調查無短缺</w:t>
            </w:r>
          </w:p>
        </w:tc>
        <w:tc>
          <w:tcPr>
            <w:tcW w:w="1563" w:type="dxa"/>
            <w:gridSpan w:val="2"/>
            <w:vAlign w:val="center"/>
            <w:hideMark/>
          </w:tcPr>
          <w:p w:rsidR="001975B6" w:rsidRDefault="00293A1A" w:rsidP="00583B82">
            <w:pPr>
              <w:pStyle w:val="142"/>
              <w:jc w:val="center"/>
            </w:pPr>
            <w:r w:rsidRPr="00293A1A">
              <w:t>建議使用</w:t>
            </w:r>
          </w:p>
          <w:p w:rsidR="00293A1A" w:rsidRPr="00293A1A" w:rsidRDefault="00293A1A" w:rsidP="00583B82">
            <w:pPr>
              <w:pStyle w:val="142"/>
              <w:jc w:val="center"/>
            </w:pPr>
            <w:r w:rsidRPr="00293A1A">
              <w:t>替代品項</w:t>
            </w:r>
          </w:p>
        </w:tc>
        <w:tc>
          <w:tcPr>
            <w:tcW w:w="1563" w:type="dxa"/>
            <w:gridSpan w:val="2"/>
            <w:vAlign w:val="center"/>
          </w:tcPr>
          <w:p w:rsidR="00293A1A" w:rsidRPr="00293A1A" w:rsidRDefault="00293A1A" w:rsidP="00583B82">
            <w:pPr>
              <w:pStyle w:val="142"/>
              <w:jc w:val="center"/>
            </w:pPr>
            <w:r w:rsidRPr="00293A1A">
              <w:t>無替代藥品或啟動公開徵求</w:t>
            </w:r>
          </w:p>
        </w:tc>
        <w:tc>
          <w:tcPr>
            <w:tcW w:w="1563" w:type="dxa"/>
            <w:gridSpan w:val="2"/>
            <w:vAlign w:val="center"/>
            <w:hideMark/>
          </w:tcPr>
          <w:p w:rsidR="001975B6" w:rsidRDefault="00293A1A" w:rsidP="00583B82">
            <w:pPr>
              <w:pStyle w:val="142"/>
              <w:jc w:val="center"/>
            </w:pPr>
            <w:r w:rsidRPr="00293A1A">
              <w:t>已恢復供應</w:t>
            </w:r>
          </w:p>
          <w:p w:rsidR="00293A1A" w:rsidRPr="00293A1A" w:rsidRDefault="00293A1A" w:rsidP="00583B82">
            <w:pPr>
              <w:pStyle w:val="142"/>
              <w:jc w:val="center"/>
            </w:pPr>
            <w:r w:rsidRPr="00293A1A">
              <w:t>品項</w:t>
            </w:r>
          </w:p>
        </w:tc>
      </w:tr>
      <w:tr w:rsidR="00293A1A" w:rsidRPr="00293A1A" w:rsidTr="00583B82">
        <w:trPr>
          <w:trHeight w:val="645"/>
          <w:tblHeader/>
        </w:trPr>
        <w:tc>
          <w:tcPr>
            <w:tcW w:w="993" w:type="dxa"/>
            <w:vMerge/>
            <w:vAlign w:val="center"/>
            <w:hideMark/>
          </w:tcPr>
          <w:p w:rsidR="00293A1A" w:rsidRPr="00293A1A" w:rsidRDefault="00293A1A" w:rsidP="00583B82">
            <w:pPr>
              <w:pStyle w:val="142"/>
              <w:jc w:val="center"/>
            </w:pPr>
          </w:p>
        </w:tc>
        <w:tc>
          <w:tcPr>
            <w:tcW w:w="1247" w:type="dxa"/>
            <w:vMerge/>
            <w:vAlign w:val="center"/>
            <w:hideMark/>
          </w:tcPr>
          <w:p w:rsidR="00293A1A" w:rsidRPr="00293A1A" w:rsidRDefault="00293A1A" w:rsidP="00583B82">
            <w:pPr>
              <w:pStyle w:val="142"/>
              <w:jc w:val="center"/>
            </w:pPr>
          </w:p>
        </w:tc>
        <w:tc>
          <w:tcPr>
            <w:tcW w:w="780" w:type="dxa"/>
            <w:vAlign w:val="center"/>
          </w:tcPr>
          <w:p w:rsidR="00293A1A" w:rsidRPr="00293A1A" w:rsidRDefault="00293A1A" w:rsidP="00583B82">
            <w:pPr>
              <w:pStyle w:val="142"/>
              <w:jc w:val="center"/>
            </w:pPr>
            <w:r w:rsidRPr="00293A1A">
              <w:t>件數</w:t>
            </w:r>
          </w:p>
          <w:p w:rsidR="00293A1A" w:rsidRPr="00293A1A" w:rsidRDefault="00293A1A" w:rsidP="00583B82">
            <w:pPr>
              <w:pStyle w:val="142"/>
              <w:jc w:val="center"/>
            </w:pPr>
            <w:r w:rsidRPr="00293A1A">
              <w:t>B</w:t>
            </w:r>
          </w:p>
        </w:tc>
        <w:tc>
          <w:tcPr>
            <w:tcW w:w="783" w:type="dxa"/>
            <w:vAlign w:val="center"/>
          </w:tcPr>
          <w:p w:rsidR="00293A1A" w:rsidRPr="00B57B6B" w:rsidRDefault="00293A1A" w:rsidP="00583B82">
            <w:pPr>
              <w:pStyle w:val="142"/>
              <w:jc w:val="center"/>
            </w:pPr>
            <w:r w:rsidRPr="00B57B6B">
              <w:t>占比</w:t>
            </w:r>
          </w:p>
          <w:p w:rsidR="00293A1A" w:rsidRPr="00293A1A" w:rsidRDefault="00293A1A" w:rsidP="00583B82">
            <w:pPr>
              <w:pStyle w:val="142"/>
              <w:jc w:val="center"/>
            </w:pPr>
            <w:r w:rsidRPr="00B57B6B">
              <w:t>B/A</w:t>
            </w:r>
          </w:p>
        </w:tc>
        <w:tc>
          <w:tcPr>
            <w:tcW w:w="781" w:type="dxa"/>
            <w:vAlign w:val="center"/>
          </w:tcPr>
          <w:p w:rsidR="00293A1A" w:rsidRPr="00293A1A" w:rsidRDefault="00293A1A" w:rsidP="00583B82">
            <w:pPr>
              <w:pStyle w:val="142"/>
              <w:jc w:val="center"/>
            </w:pPr>
            <w:r w:rsidRPr="00293A1A">
              <w:t>件數</w:t>
            </w:r>
          </w:p>
          <w:p w:rsidR="00293A1A" w:rsidRPr="00293A1A" w:rsidRDefault="00293A1A" w:rsidP="00583B82">
            <w:pPr>
              <w:pStyle w:val="142"/>
              <w:jc w:val="center"/>
            </w:pPr>
            <w:r w:rsidRPr="00293A1A">
              <w:t>C</w:t>
            </w:r>
          </w:p>
        </w:tc>
        <w:tc>
          <w:tcPr>
            <w:tcW w:w="782" w:type="dxa"/>
            <w:vAlign w:val="center"/>
          </w:tcPr>
          <w:p w:rsidR="00293A1A" w:rsidRPr="0076151F" w:rsidRDefault="00293A1A" w:rsidP="00583B82">
            <w:pPr>
              <w:pStyle w:val="142"/>
              <w:jc w:val="center"/>
            </w:pPr>
            <w:r w:rsidRPr="0076151F">
              <w:t>占比</w:t>
            </w:r>
          </w:p>
          <w:p w:rsidR="00293A1A" w:rsidRPr="00293A1A" w:rsidRDefault="00293A1A" w:rsidP="00583B82">
            <w:pPr>
              <w:pStyle w:val="142"/>
              <w:jc w:val="center"/>
            </w:pPr>
            <w:r w:rsidRPr="0076151F">
              <w:t>C/A</w:t>
            </w:r>
          </w:p>
        </w:tc>
        <w:tc>
          <w:tcPr>
            <w:tcW w:w="780" w:type="dxa"/>
            <w:vAlign w:val="center"/>
          </w:tcPr>
          <w:p w:rsidR="00293A1A" w:rsidRPr="00293A1A" w:rsidRDefault="00293A1A" w:rsidP="00583B82">
            <w:pPr>
              <w:pStyle w:val="142"/>
              <w:jc w:val="center"/>
            </w:pPr>
            <w:r w:rsidRPr="00293A1A">
              <w:t>件數</w:t>
            </w:r>
          </w:p>
          <w:p w:rsidR="00293A1A" w:rsidRPr="00293A1A" w:rsidRDefault="00293A1A" w:rsidP="00583B82">
            <w:pPr>
              <w:pStyle w:val="142"/>
              <w:jc w:val="center"/>
            </w:pPr>
            <w:r w:rsidRPr="00293A1A">
              <w:t>D</w:t>
            </w:r>
          </w:p>
        </w:tc>
        <w:tc>
          <w:tcPr>
            <w:tcW w:w="783" w:type="dxa"/>
            <w:vAlign w:val="center"/>
          </w:tcPr>
          <w:p w:rsidR="00293A1A" w:rsidRPr="00293A1A" w:rsidRDefault="00293A1A" w:rsidP="00583B82">
            <w:pPr>
              <w:pStyle w:val="142"/>
              <w:jc w:val="center"/>
            </w:pPr>
            <w:r w:rsidRPr="00293A1A">
              <w:t>占比</w:t>
            </w:r>
          </w:p>
          <w:p w:rsidR="00293A1A" w:rsidRPr="00293A1A" w:rsidRDefault="00293A1A" w:rsidP="00583B82">
            <w:pPr>
              <w:pStyle w:val="142"/>
              <w:jc w:val="center"/>
            </w:pPr>
            <w:r w:rsidRPr="00293A1A">
              <w:t>D/A</w:t>
            </w:r>
          </w:p>
        </w:tc>
        <w:tc>
          <w:tcPr>
            <w:tcW w:w="781" w:type="dxa"/>
            <w:vAlign w:val="center"/>
          </w:tcPr>
          <w:p w:rsidR="00293A1A" w:rsidRPr="00293A1A" w:rsidRDefault="00293A1A" w:rsidP="00583B82">
            <w:pPr>
              <w:pStyle w:val="142"/>
              <w:jc w:val="center"/>
            </w:pPr>
            <w:r w:rsidRPr="00293A1A">
              <w:t>件數</w:t>
            </w:r>
          </w:p>
          <w:p w:rsidR="00293A1A" w:rsidRPr="00293A1A" w:rsidRDefault="00293A1A" w:rsidP="00583B82">
            <w:pPr>
              <w:pStyle w:val="142"/>
              <w:jc w:val="center"/>
            </w:pPr>
            <w:r w:rsidRPr="00293A1A">
              <w:t>E</w:t>
            </w:r>
          </w:p>
        </w:tc>
        <w:tc>
          <w:tcPr>
            <w:tcW w:w="782" w:type="dxa"/>
            <w:vAlign w:val="center"/>
          </w:tcPr>
          <w:p w:rsidR="00293A1A" w:rsidRPr="00293A1A" w:rsidRDefault="00293A1A" w:rsidP="00583B82">
            <w:pPr>
              <w:pStyle w:val="142"/>
              <w:jc w:val="center"/>
            </w:pPr>
            <w:r w:rsidRPr="00293A1A">
              <w:t>占比</w:t>
            </w:r>
          </w:p>
          <w:p w:rsidR="00293A1A" w:rsidRPr="00293A1A" w:rsidRDefault="00293A1A" w:rsidP="00583B82">
            <w:pPr>
              <w:pStyle w:val="142"/>
              <w:jc w:val="center"/>
            </w:pPr>
            <w:r w:rsidRPr="00293A1A">
              <w:t>E/A</w:t>
            </w:r>
          </w:p>
        </w:tc>
      </w:tr>
      <w:tr w:rsidR="00293A1A" w:rsidRPr="00293A1A" w:rsidTr="00583B82">
        <w:trPr>
          <w:trHeight w:hRule="exact" w:val="371"/>
        </w:trPr>
        <w:tc>
          <w:tcPr>
            <w:tcW w:w="993" w:type="dxa"/>
            <w:vAlign w:val="center"/>
            <w:hideMark/>
          </w:tcPr>
          <w:p w:rsidR="00293A1A" w:rsidRPr="00293A1A" w:rsidRDefault="00293A1A" w:rsidP="00583B82">
            <w:pPr>
              <w:pStyle w:val="142"/>
              <w:jc w:val="center"/>
            </w:pPr>
            <w:r w:rsidRPr="00293A1A">
              <w:t>108</w:t>
            </w:r>
          </w:p>
        </w:tc>
        <w:tc>
          <w:tcPr>
            <w:tcW w:w="1247" w:type="dxa"/>
            <w:vAlign w:val="center"/>
          </w:tcPr>
          <w:p w:rsidR="00293A1A" w:rsidRPr="00293A1A" w:rsidRDefault="00293A1A" w:rsidP="00583B82">
            <w:pPr>
              <w:pStyle w:val="142"/>
              <w:jc w:val="right"/>
            </w:pPr>
            <w:r w:rsidRPr="00293A1A">
              <w:t>494</w:t>
            </w:r>
          </w:p>
        </w:tc>
        <w:tc>
          <w:tcPr>
            <w:tcW w:w="780" w:type="dxa"/>
            <w:vAlign w:val="center"/>
          </w:tcPr>
          <w:p w:rsidR="00293A1A" w:rsidRPr="00293A1A" w:rsidRDefault="00293A1A" w:rsidP="00583B82">
            <w:pPr>
              <w:pStyle w:val="142"/>
              <w:jc w:val="right"/>
            </w:pPr>
            <w:r w:rsidRPr="00293A1A">
              <w:t>299</w:t>
            </w:r>
          </w:p>
        </w:tc>
        <w:tc>
          <w:tcPr>
            <w:tcW w:w="783" w:type="dxa"/>
            <w:vAlign w:val="center"/>
          </w:tcPr>
          <w:p w:rsidR="00293A1A" w:rsidRPr="00293A1A" w:rsidRDefault="00293A1A" w:rsidP="00583B82">
            <w:pPr>
              <w:pStyle w:val="142"/>
              <w:jc w:val="right"/>
            </w:pPr>
            <w:r w:rsidRPr="00293A1A">
              <w:t>61</w:t>
            </w:r>
          </w:p>
        </w:tc>
        <w:tc>
          <w:tcPr>
            <w:tcW w:w="781" w:type="dxa"/>
            <w:vAlign w:val="center"/>
          </w:tcPr>
          <w:p w:rsidR="00293A1A" w:rsidRPr="00293A1A" w:rsidRDefault="00293A1A" w:rsidP="00583B82">
            <w:pPr>
              <w:pStyle w:val="142"/>
              <w:jc w:val="right"/>
            </w:pPr>
            <w:r w:rsidRPr="00293A1A">
              <w:t>132</w:t>
            </w:r>
          </w:p>
        </w:tc>
        <w:tc>
          <w:tcPr>
            <w:tcW w:w="782" w:type="dxa"/>
            <w:vAlign w:val="center"/>
          </w:tcPr>
          <w:p w:rsidR="00293A1A" w:rsidRPr="00293A1A" w:rsidRDefault="00293A1A" w:rsidP="00583B82">
            <w:pPr>
              <w:pStyle w:val="142"/>
              <w:jc w:val="right"/>
            </w:pPr>
            <w:r w:rsidRPr="00293A1A">
              <w:t>27</w:t>
            </w:r>
          </w:p>
        </w:tc>
        <w:tc>
          <w:tcPr>
            <w:tcW w:w="780" w:type="dxa"/>
            <w:vAlign w:val="center"/>
          </w:tcPr>
          <w:p w:rsidR="00293A1A" w:rsidRPr="00293A1A" w:rsidRDefault="00293A1A" w:rsidP="00583B82">
            <w:pPr>
              <w:pStyle w:val="142"/>
              <w:jc w:val="right"/>
            </w:pPr>
            <w:r w:rsidRPr="00293A1A">
              <w:t>7</w:t>
            </w:r>
          </w:p>
        </w:tc>
        <w:tc>
          <w:tcPr>
            <w:tcW w:w="783" w:type="dxa"/>
            <w:vAlign w:val="center"/>
          </w:tcPr>
          <w:p w:rsidR="00293A1A" w:rsidRPr="00293A1A" w:rsidRDefault="00293A1A" w:rsidP="00583B82">
            <w:pPr>
              <w:pStyle w:val="142"/>
              <w:jc w:val="right"/>
            </w:pPr>
            <w:r w:rsidRPr="00293A1A">
              <w:t>1</w:t>
            </w:r>
          </w:p>
        </w:tc>
        <w:tc>
          <w:tcPr>
            <w:tcW w:w="781" w:type="dxa"/>
            <w:vAlign w:val="center"/>
          </w:tcPr>
          <w:p w:rsidR="00293A1A" w:rsidRPr="00293A1A" w:rsidRDefault="00293A1A" w:rsidP="00583B82">
            <w:pPr>
              <w:pStyle w:val="142"/>
              <w:jc w:val="right"/>
            </w:pPr>
            <w:r w:rsidRPr="00293A1A">
              <w:t>56</w:t>
            </w:r>
          </w:p>
        </w:tc>
        <w:tc>
          <w:tcPr>
            <w:tcW w:w="782" w:type="dxa"/>
            <w:vAlign w:val="center"/>
          </w:tcPr>
          <w:p w:rsidR="00293A1A" w:rsidRPr="00293A1A" w:rsidRDefault="00293A1A" w:rsidP="00583B82">
            <w:pPr>
              <w:pStyle w:val="142"/>
              <w:jc w:val="right"/>
            </w:pPr>
            <w:r w:rsidRPr="00293A1A">
              <w:t>11</w:t>
            </w:r>
          </w:p>
        </w:tc>
      </w:tr>
      <w:tr w:rsidR="00293A1A" w:rsidRPr="00293A1A" w:rsidTr="00583B82">
        <w:trPr>
          <w:trHeight w:hRule="exact" w:val="371"/>
        </w:trPr>
        <w:tc>
          <w:tcPr>
            <w:tcW w:w="993" w:type="dxa"/>
            <w:vAlign w:val="center"/>
            <w:hideMark/>
          </w:tcPr>
          <w:p w:rsidR="00293A1A" w:rsidRPr="00293A1A" w:rsidRDefault="00293A1A" w:rsidP="00583B82">
            <w:pPr>
              <w:pStyle w:val="142"/>
              <w:jc w:val="center"/>
            </w:pPr>
            <w:r w:rsidRPr="00293A1A">
              <w:t>109</w:t>
            </w:r>
          </w:p>
        </w:tc>
        <w:tc>
          <w:tcPr>
            <w:tcW w:w="1247" w:type="dxa"/>
            <w:vAlign w:val="center"/>
          </w:tcPr>
          <w:p w:rsidR="00293A1A" w:rsidRPr="00C50660" w:rsidRDefault="00293A1A" w:rsidP="00583B82">
            <w:pPr>
              <w:pStyle w:val="142"/>
              <w:jc w:val="right"/>
              <w:rPr>
                <w:bCs/>
              </w:rPr>
            </w:pPr>
            <w:r w:rsidRPr="00C50660">
              <w:rPr>
                <w:bCs/>
              </w:rPr>
              <w:t>1,630</w:t>
            </w:r>
          </w:p>
        </w:tc>
        <w:tc>
          <w:tcPr>
            <w:tcW w:w="780" w:type="dxa"/>
            <w:vAlign w:val="center"/>
          </w:tcPr>
          <w:p w:rsidR="00293A1A" w:rsidRPr="00293A1A" w:rsidRDefault="00293A1A" w:rsidP="00583B82">
            <w:pPr>
              <w:pStyle w:val="142"/>
              <w:jc w:val="right"/>
            </w:pPr>
            <w:r w:rsidRPr="00293A1A">
              <w:t>1,325</w:t>
            </w:r>
          </w:p>
        </w:tc>
        <w:tc>
          <w:tcPr>
            <w:tcW w:w="783" w:type="dxa"/>
            <w:vAlign w:val="center"/>
          </w:tcPr>
          <w:p w:rsidR="00293A1A" w:rsidRPr="00293A1A" w:rsidRDefault="00293A1A" w:rsidP="00583B82">
            <w:pPr>
              <w:pStyle w:val="142"/>
              <w:jc w:val="right"/>
            </w:pPr>
            <w:r w:rsidRPr="00293A1A">
              <w:t>81</w:t>
            </w:r>
          </w:p>
        </w:tc>
        <w:tc>
          <w:tcPr>
            <w:tcW w:w="781" w:type="dxa"/>
            <w:vAlign w:val="center"/>
          </w:tcPr>
          <w:p w:rsidR="00293A1A" w:rsidRPr="00293A1A" w:rsidRDefault="00293A1A" w:rsidP="00583B82">
            <w:pPr>
              <w:pStyle w:val="142"/>
              <w:jc w:val="right"/>
            </w:pPr>
            <w:r w:rsidRPr="00293A1A">
              <w:t>257</w:t>
            </w:r>
          </w:p>
        </w:tc>
        <w:tc>
          <w:tcPr>
            <w:tcW w:w="782" w:type="dxa"/>
            <w:vAlign w:val="center"/>
          </w:tcPr>
          <w:p w:rsidR="00293A1A" w:rsidRPr="00C330EF" w:rsidRDefault="00293A1A" w:rsidP="00583B82">
            <w:pPr>
              <w:pStyle w:val="142"/>
              <w:jc w:val="right"/>
              <w:rPr>
                <w:shd w:val="pct15" w:color="auto" w:fill="FFFFFF"/>
              </w:rPr>
            </w:pPr>
            <w:r w:rsidRPr="00C330EF">
              <w:rPr>
                <w:shd w:val="pct15" w:color="auto" w:fill="FFFFFF"/>
              </w:rPr>
              <w:t>16</w:t>
            </w:r>
          </w:p>
        </w:tc>
        <w:tc>
          <w:tcPr>
            <w:tcW w:w="780" w:type="dxa"/>
            <w:vAlign w:val="center"/>
          </w:tcPr>
          <w:p w:rsidR="00293A1A" w:rsidRPr="00C330EF" w:rsidRDefault="00293A1A" w:rsidP="00583B82">
            <w:pPr>
              <w:pStyle w:val="142"/>
              <w:jc w:val="right"/>
            </w:pPr>
            <w:r w:rsidRPr="00C330EF">
              <w:t>13</w:t>
            </w:r>
          </w:p>
        </w:tc>
        <w:tc>
          <w:tcPr>
            <w:tcW w:w="783" w:type="dxa"/>
            <w:vAlign w:val="center"/>
          </w:tcPr>
          <w:p w:rsidR="00293A1A" w:rsidRPr="00C330EF" w:rsidRDefault="00293A1A" w:rsidP="00583B82">
            <w:pPr>
              <w:pStyle w:val="142"/>
              <w:jc w:val="right"/>
            </w:pPr>
            <w:r w:rsidRPr="00C330EF">
              <w:t>1</w:t>
            </w:r>
          </w:p>
        </w:tc>
        <w:tc>
          <w:tcPr>
            <w:tcW w:w="781" w:type="dxa"/>
            <w:vAlign w:val="center"/>
          </w:tcPr>
          <w:p w:rsidR="00293A1A" w:rsidRPr="00C330EF" w:rsidRDefault="00293A1A" w:rsidP="00583B82">
            <w:pPr>
              <w:pStyle w:val="142"/>
              <w:jc w:val="right"/>
            </w:pPr>
            <w:r w:rsidRPr="00C330EF">
              <w:t>35</w:t>
            </w:r>
          </w:p>
        </w:tc>
        <w:tc>
          <w:tcPr>
            <w:tcW w:w="782" w:type="dxa"/>
            <w:vAlign w:val="center"/>
          </w:tcPr>
          <w:p w:rsidR="00293A1A" w:rsidRPr="00C330EF" w:rsidRDefault="00293A1A" w:rsidP="00583B82">
            <w:pPr>
              <w:pStyle w:val="142"/>
              <w:jc w:val="right"/>
            </w:pPr>
            <w:r w:rsidRPr="00C330EF">
              <w:t>2</w:t>
            </w:r>
          </w:p>
        </w:tc>
      </w:tr>
      <w:tr w:rsidR="00293A1A" w:rsidRPr="00293A1A" w:rsidTr="00583B82">
        <w:trPr>
          <w:trHeight w:hRule="exact" w:val="371"/>
        </w:trPr>
        <w:tc>
          <w:tcPr>
            <w:tcW w:w="993" w:type="dxa"/>
            <w:vAlign w:val="center"/>
            <w:hideMark/>
          </w:tcPr>
          <w:p w:rsidR="00293A1A" w:rsidRPr="00293A1A" w:rsidRDefault="00293A1A" w:rsidP="00583B82">
            <w:pPr>
              <w:pStyle w:val="142"/>
              <w:jc w:val="center"/>
            </w:pPr>
            <w:r w:rsidRPr="00293A1A">
              <w:t>110</w:t>
            </w:r>
          </w:p>
        </w:tc>
        <w:tc>
          <w:tcPr>
            <w:tcW w:w="1247" w:type="dxa"/>
            <w:vAlign w:val="center"/>
          </w:tcPr>
          <w:p w:rsidR="00293A1A" w:rsidRPr="00C50660" w:rsidRDefault="00293A1A" w:rsidP="00583B82">
            <w:pPr>
              <w:pStyle w:val="142"/>
              <w:jc w:val="right"/>
              <w:rPr>
                <w:bCs/>
              </w:rPr>
            </w:pPr>
            <w:r w:rsidRPr="00C50660">
              <w:rPr>
                <w:bCs/>
              </w:rPr>
              <w:t>346</w:t>
            </w:r>
          </w:p>
        </w:tc>
        <w:tc>
          <w:tcPr>
            <w:tcW w:w="780" w:type="dxa"/>
            <w:vAlign w:val="center"/>
          </w:tcPr>
          <w:p w:rsidR="00293A1A" w:rsidRPr="00293A1A" w:rsidRDefault="00293A1A" w:rsidP="00583B82">
            <w:pPr>
              <w:pStyle w:val="142"/>
              <w:jc w:val="right"/>
            </w:pPr>
            <w:r w:rsidRPr="00293A1A">
              <w:t>155</w:t>
            </w:r>
          </w:p>
        </w:tc>
        <w:tc>
          <w:tcPr>
            <w:tcW w:w="783" w:type="dxa"/>
            <w:vAlign w:val="center"/>
          </w:tcPr>
          <w:p w:rsidR="00293A1A" w:rsidRPr="00293A1A" w:rsidRDefault="00293A1A" w:rsidP="00583B82">
            <w:pPr>
              <w:pStyle w:val="142"/>
              <w:jc w:val="right"/>
            </w:pPr>
            <w:r w:rsidRPr="00293A1A">
              <w:t>45</w:t>
            </w:r>
          </w:p>
        </w:tc>
        <w:tc>
          <w:tcPr>
            <w:tcW w:w="781" w:type="dxa"/>
            <w:vAlign w:val="center"/>
          </w:tcPr>
          <w:p w:rsidR="00293A1A" w:rsidRPr="00293A1A" w:rsidRDefault="00293A1A" w:rsidP="00583B82">
            <w:pPr>
              <w:pStyle w:val="142"/>
              <w:jc w:val="right"/>
            </w:pPr>
            <w:r w:rsidRPr="00293A1A">
              <w:t>145</w:t>
            </w:r>
          </w:p>
        </w:tc>
        <w:tc>
          <w:tcPr>
            <w:tcW w:w="782" w:type="dxa"/>
            <w:vAlign w:val="center"/>
          </w:tcPr>
          <w:p w:rsidR="00293A1A" w:rsidRPr="00C330EF" w:rsidRDefault="00293A1A" w:rsidP="00583B82">
            <w:pPr>
              <w:pStyle w:val="142"/>
              <w:jc w:val="right"/>
            </w:pPr>
            <w:r w:rsidRPr="00C330EF">
              <w:t>42</w:t>
            </w:r>
          </w:p>
        </w:tc>
        <w:tc>
          <w:tcPr>
            <w:tcW w:w="780" w:type="dxa"/>
            <w:vAlign w:val="center"/>
          </w:tcPr>
          <w:p w:rsidR="00293A1A" w:rsidRPr="00C330EF" w:rsidRDefault="00293A1A" w:rsidP="00583B82">
            <w:pPr>
              <w:pStyle w:val="142"/>
              <w:jc w:val="right"/>
            </w:pPr>
            <w:r w:rsidRPr="00C330EF">
              <w:t>16</w:t>
            </w:r>
          </w:p>
        </w:tc>
        <w:tc>
          <w:tcPr>
            <w:tcW w:w="783" w:type="dxa"/>
            <w:vAlign w:val="center"/>
          </w:tcPr>
          <w:p w:rsidR="00293A1A" w:rsidRPr="00C330EF" w:rsidRDefault="00293A1A" w:rsidP="00583B82">
            <w:pPr>
              <w:pStyle w:val="142"/>
              <w:jc w:val="right"/>
            </w:pPr>
            <w:r w:rsidRPr="00C330EF">
              <w:t>4</w:t>
            </w:r>
          </w:p>
        </w:tc>
        <w:tc>
          <w:tcPr>
            <w:tcW w:w="781" w:type="dxa"/>
            <w:vAlign w:val="center"/>
          </w:tcPr>
          <w:p w:rsidR="00293A1A" w:rsidRPr="00C330EF" w:rsidRDefault="00293A1A" w:rsidP="00583B82">
            <w:pPr>
              <w:pStyle w:val="142"/>
              <w:jc w:val="right"/>
            </w:pPr>
            <w:r w:rsidRPr="00C330EF">
              <w:t>30</w:t>
            </w:r>
          </w:p>
        </w:tc>
        <w:tc>
          <w:tcPr>
            <w:tcW w:w="782" w:type="dxa"/>
            <w:vAlign w:val="center"/>
          </w:tcPr>
          <w:p w:rsidR="00293A1A" w:rsidRPr="00C330EF" w:rsidRDefault="00293A1A" w:rsidP="00583B82">
            <w:pPr>
              <w:pStyle w:val="142"/>
              <w:jc w:val="right"/>
            </w:pPr>
            <w:r w:rsidRPr="00C330EF">
              <w:t>9</w:t>
            </w:r>
          </w:p>
        </w:tc>
      </w:tr>
      <w:tr w:rsidR="00293A1A" w:rsidRPr="00293A1A" w:rsidTr="00583B82">
        <w:trPr>
          <w:trHeight w:hRule="exact" w:val="371"/>
        </w:trPr>
        <w:tc>
          <w:tcPr>
            <w:tcW w:w="993" w:type="dxa"/>
            <w:vAlign w:val="center"/>
            <w:hideMark/>
          </w:tcPr>
          <w:p w:rsidR="00293A1A" w:rsidRPr="00293A1A" w:rsidRDefault="00293A1A" w:rsidP="00583B82">
            <w:pPr>
              <w:pStyle w:val="142"/>
              <w:jc w:val="center"/>
            </w:pPr>
            <w:r w:rsidRPr="00293A1A">
              <w:t>111</w:t>
            </w:r>
          </w:p>
        </w:tc>
        <w:tc>
          <w:tcPr>
            <w:tcW w:w="1247" w:type="dxa"/>
            <w:vAlign w:val="center"/>
          </w:tcPr>
          <w:p w:rsidR="00293A1A" w:rsidRPr="00C50660" w:rsidRDefault="00293A1A" w:rsidP="00583B82">
            <w:pPr>
              <w:pStyle w:val="142"/>
              <w:jc w:val="right"/>
              <w:rPr>
                <w:bCs/>
              </w:rPr>
            </w:pPr>
            <w:r w:rsidRPr="00C50660">
              <w:rPr>
                <w:bCs/>
              </w:rPr>
              <w:t>710</w:t>
            </w:r>
          </w:p>
        </w:tc>
        <w:tc>
          <w:tcPr>
            <w:tcW w:w="780" w:type="dxa"/>
            <w:vAlign w:val="center"/>
          </w:tcPr>
          <w:p w:rsidR="00293A1A" w:rsidRPr="00293A1A" w:rsidRDefault="00293A1A" w:rsidP="00583B82">
            <w:pPr>
              <w:pStyle w:val="142"/>
              <w:jc w:val="right"/>
            </w:pPr>
            <w:r w:rsidRPr="00293A1A">
              <w:t>329</w:t>
            </w:r>
          </w:p>
        </w:tc>
        <w:tc>
          <w:tcPr>
            <w:tcW w:w="783" w:type="dxa"/>
            <w:vAlign w:val="center"/>
          </w:tcPr>
          <w:p w:rsidR="00293A1A" w:rsidRPr="00293A1A" w:rsidRDefault="00293A1A" w:rsidP="00583B82">
            <w:pPr>
              <w:pStyle w:val="142"/>
              <w:jc w:val="right"/>
            </w:pPr>
            <w:r w:rsidRPr="00293A1A">
              <w:t>46</w:t>
            </w:r>
          </w:p>
        </w:tc>
        <w:tc>
          <w:tcPr>
            <w:tcW w:w="781" w:type="dxa"/>
            <w:vAlign w:val="center"/>
          </w:tcPr>
          <w:p w:rsidR="00293A1A" w:rsidRPr="00293A1A" w:rsidRDefault="00293A1A" w:rsidP="00583B82">
            <w:pPr>
              <w:pStyle w:val="142"/>
              <w:jc w:val="right"/>
            </w:pPr>
            <w:r w:rsidRPr="00293A1A">
              <w:t>285</w:t>
            </w:r>
          </w:p>
        </w:tc>
        <w:tc>
          <w:tcPr>
            <w:tcW w:w="782" w:type="dxa"/>
            <w:vAlign w:val="center"/>
          </w:tcPr>
          <w:p w:rsidR="00293A1A" w:rsidRPr="00C330EF" w:rsidRDefault="00293A1A" w:rsidP="00583B82">
            <w:pPr>
              <w:pStyle w:val="142"/>
              <w:jc w:val="right"/>
            </w:pPr>
            <w:r w:rsidRPr="00C330EF">
              <w:t>40</w:t>
            </w:r>
          </w:p>
        </w:tc>
        <w:tc>
          <w:tcPr>
            <w:tcW w:w="780" w:type="dxa"/>
            <w:vAlign w:val="center"/>
          </w:tcPr>
          <w:p w:rsidR="00293A1A" w:rsidRPr="00C330EF" w:rsidRDefault="00293A1A" w:rsidP="00583B82">
            <w:pPr>
              <w:pStyle w:val="142"/>
              <w:jc w:val="right"/>
            </w:pPr>
            <w:r w:rsidRPr="00C330EF">
              <w:t>28</w:t>
            </w:r>
          </w:p>
        </w:tc>
        <w:tc>
          <w:tcPr>
            <w:tcW w:w="783" w:type="dxa"/>
            <w:vAlign w:val="center"/>
          </w:tcPr>
          <w:p w:rsidR="00293A1A" w:rsidRPr="00C330EF" w:rsidRDefault="00293A1A" w:rsidP="00583B82">
            <w:pPr>
              <w:pStyle w:val="142"/>
              <w:jc w:val="right"/>
            </w:pPr>
            <w:r w:rsidRPr="00C330EF">
              <w:t>4</w:t>
            </w:r>
          </w:p>
        </w:tc>
        <w:tc>
          <w:tcPr>
            <w:tcW w:w="781" w:type="dxa"/>
            <w:vAlign w:val="center"/>
          </w:tcPr>
          <w:p w:rsidR="00293A1A" w:rsidRPr="00C330EF" w:rsidRDefault="00293A1A" w:rsidP="00583B82">
            <w:pPr>
              <w:pStyle w:val="142"/>
              <w:jc w:val="right"/>
            </w:pPr>
            <w:r w:rsidRPr="00C330EF">
              <w:t>68</w:t>
            </w:r>
          </w:p>
        </w:tc>
        <w:tc>
          <w:tcPr>
            <w:tcW w:w="782" w:type="dxa"/>
            <w:vAlign w:val="center"/>
          </w:tcPr>
          <w:p w:rsidR="00293A1A" w:rsidRPr="00C330EF" w:rsidRDefault="00293A1A" w:rsidP="00583B82">
            <w:pPr>
              <w:pStyle w:val="142"/>
              <w:jc w:val="right"/>
            </w:pPr>
            <w:r w:rsidRPr="00C330EF">
              <w:t>10</w:t>
            </w:r>
          </w:p>
        </w:tc>
      </w:tr>
      <w:tr w:rsidR="009D00B1" w:rsidRPr="00293A1A" w:rsidTr="00583B82">
        <w:trPr>
          <w:trHeight w:hRule="exact" w:val="371"/>
        </w:trPr>
        <w:tc>
          <w:tcPr>
            <w:tcW w:w="993" w:type="dxa"/>
            <w:vAlign w:val="center"/>
          </w:tcPr>
          <w:p w:rsidR="009D00B1" w:rsidRPr="00293A1A" w:rsidRDefault="009D00B1" w:rsidP="00583B82">
            <w:pPr>
              <w:pStyle w:val="142"/>
              <w:jc w:val="center"/>
            </w:pPr>
            <w:r>
              <w:rPr>
                <w:rFonts w:hint="eastAsia"/>
              </w:rPr>
              <w:t>112</w:t>
            </w:r>
          </w:p>
        </w:tc>
        <w:tc>
          <w:tcPr>
            <w:tcW w:w="1247" w:type="dxa"/>
            <w:tcBorders>
              <w:top w:val="single" w:sz="6" w:space="0" w:color="auto"/>
              <w:left w:val="single" w:sz="6" w:space="0" w:color="auto"/>
              <w:bottom w:val="single" w:sz="4" w:space="0" w:color="auto"/>
              <w:right w:val="single" w:sz="4" w:space="0" w:color="auto"/>
            </w:tcBorders>
            <w:vAlign w:val="center"/>
          </w:tcPr>
          <w:p w:rsidR="009D00B1" w:rsidRPr="00C50660" w:rsidRDefault="009D00B1" w:rsidP="00583B82">
            <w:pPr>
              <w:pStyle w:val="142"/>
              <w:jc w:val="right"/>
              <w:rPr>
                <w:bCs/>
              </w:rPr>
            </w:pPr>
            <w:r w:rsidRPr="00C50660">
              <w:rPr>
                <w:bCs/>
              </w:rPr>
              <w:t>842</w:t>
            </w:r>
          </w:p>
        </w:tc>
        <w:tc>
          <w:tcPr>
            <w:tcW w:w="780" w:type="dxa"/>
            <w:tcBorders>
              <w:top w:val="single" w:sz="6" w:space="0" w:color="auto"/>
              <w:left w:val="single" w:sz="4" w:space="0" w:color="auto"/>
              <w:bottom w:val="single" w:sz="4" w:space="0" w:color="auto"/>
              <w:right w:val="single" w:sz="4" w:space="0" w:color="auto"/>
            </w:tcBorders>
            <w:vAlign w:val="center"/>
          </w:tcPr>
          <w:p w:rsidR="009D00B1" w:rsidRPr="009D00B1" w:rsidRDefault="009D00B1" w:rsidP="00583B82">
            <w:pPr>
              <w:pStyle w:val="142"/>
              <w:jc w:val="right"/>
            </w:pPr>
            <w:r w:rsidRPr="009D00B1">
              <w:t>206</w:t>
            </w:r>
          </w:p>
        </w:tc>
        <w:tc>
          <w:tcPr>
            <w:tcW w:w="783" w:type="dxa"/>
            <w:tcBorders>
              <w:top w:val="single" w:sz="6" w:space="0" w:color="auto"/>
              <w:left w:val="single" w:sz="4" w:space="0" w:color="auto"/>
              <w:bottom w:val="single" w:sz="4" w:space="0" w:color="auto"/>
              <w:right w:val="single" w:sz="4" w:space="0" w:color="auto"/>
            </w:tcBorders>
            <w:vAlign w:val="center"/>
          </w:tcPr>
          <w:p w:rsidR="009D00B1" w:rsidRPr="009D00B1" w:rsidRDefault="009D00B1" w:rsidP="00583B82">
            <w:pPr>
              <w:pStyle w:val="142"/>
              <w:jc w:val="right"/>
            </w:pPr>
            <w:r w:rsidRPr="009D00B1">
              <w:t>24</w:t>
            </w:r>
          </w:p>
        </w:tc>
        <w:tc>
          <w:tcPr>
            <w:tcW w:w="781" w:type="dxa"/>
            <w:tcBorders>
              <w:top w:val="single" w:sz="6" w:space="0" w:color="auto"/>
              <w:left w:val="single" w:sz="4" w:space="0" w:color="auto"/>
              <w:bottom w:val="single" w:sz="4" w:space="0" w:color="auto"/>
              <w:right w:val="single" w:sz="4" w:space="0" w:color="auto"/>
            </w:tcBorders>
            <w:vAlign w:val="center"/>
          </w:tcPr>
          <w:p w:rsidR="009D00B1" w:rsidRPr="009D00B1" w:rsidRDefault="009D00B1" w:rsidP="00583B82">
            <w:pPr>
              <w:pStyle w:val="142"/>
              <w:jc w:val="right"/>
            </w:pPr>
            <w:r w:rsidRPr="009D00B1">
              <w:t>453</w:t>
            </w:r>
          </w:p>
        </w:tc>
        <w:tc>
          <w:tcPr>
            <w:tcW w:w="782" w:type="dxa"/>
            <w:tcBorders>
              <w:top w:val="single" w:sz="6" w:space="0" w:color="auto"/>
              <w:left w:val="single" w:sz="4" w:space="0" w:color="auto"/>
              <w:bottom w:val="single" w:sz="4" w:space="0" w:color="auto"/>
              <w:right w:val="single" w:sz="4" w:space="0" w:color="auto"/>
            </w:tcBorders>
            <w:vAlign w:val="center"/>
          </w:tcPr>
          <w:p w:rsidR="009D00B1" w:rsidRPr="009D00B1" w:rsidRDefault="009D00B1" w:rsidP="00583B82">
            <w:pPr>
              <w:pStyle w:val="142"/>
              <w:jc w:val="right"/>
            </w:pPr>
            <w:r w:rsidRPr="009D00B1">
              <w:t>5</w:t>
            </w:r>
            <w:r w:rsidR="00853949">
              <w:rPr>
                <w:rFonts w:hint="eastAsia"/>
              </w:rPr>
              <w:t>4</w:t>
            </w:r>
          </w:p>
        </w:tc>
        <w:tc>
          <w:tcPr>
            <w:tcW w:w="780" w:type="dxa"/>
            <w:tcBorders>
              <w:top w:val="single" w:sz="6" w:space="0" w:color="auto"/>
              <w:left w:val="single" w:sz="4" w:space="0" w:color="auto"/>
              <w:bottom w:val="single" w:sz="4" w:space="0" w:color="auto"/>
              <w:right w:val="single" w:sz="4" w:space="0" w:color="auto"/>
            </w:tcBorders>
            <w:vAlign w:val="center"/>
          </w:tcPr>
          <w:p w:rsidR="009D00B1" w:rsidRPr="009D00B1" w:rsidRDefault="009D00B1" w:rsidP="00583B82">
            <w:pPr>
              <w:pStyle w:val="142"/>
              <w:jc w:val="right"/>
            </w:pPr>
            <w:r w:rsidRPr="009D00B1">
              <w:t>21</w:t>
            </w:r>
          </w:p>
        </w:tc>
        <w:tc>
          <w:tcPr>
            <w:tcW w:w="783" w:type="dxa"/>
            <w:tcBorders>
              <w:top w:val="single" w:sz="6" w:space="0" w:color="auto"/>
              <w:left w:val="single" w:sz="4" w:space="0" w:color="auto"/>
              <w:bottom w:val="single" w:sz="4" w:space="0" w:color="auto"/>
              <w:right w:val="single" w:sz="4" w:space="0" w:color="auto"/>
            </w:tcBorders>
            <w:vAlign w:val="center"/>
          </w:tcPr>
          <w:p w:rsidR="009D00B1" w:rsidRPr="009D00B1" w:rsidRDefault="000C01CF" w:rsidP="00583B82">
            <w:pPr>
              <w:pStyle w:val="142"/>
              <w:jc w:val="right"/>
            </w:pPr>
            <w:r>
              <w:t>3</w:t>
            </w:r>
          </w:p>
        </w:tc>
        <w:tc>
          <w:tcPr>
            <w:tcW w:w="781" w:type="dxa"/>
            <w:tcBorders>
              <w:top w:val="single" w:sz="6" w:space="0" w:color="auto"/>
              <w:left w:val="single" w:sz="4" w:space="0" w:color="auto"/>
              <w:bottom w:val="single" w:sz="4" w:space="0" w:color="auto"/>
              <w:right w:val="single" w:sz="4" w:space="0" w:color="auto"/>
            </w:tcBorders>
            <w:vAlign w:val="center"/>
          </w:tcPr>
          <w:p w:rsidR="009D00B1" w:rsidRPr="009D00B1" w:rsidRDefault="009D00B1" w:rsidP="00583B82">
            <w:pPr>
              <w:pStyle w:val="142"/>
              <w:jc w:val="right"/>
            </w:pPr>
            <w:r w:rsidRPr="009D00B1">
              <w:t>162</w:t>
            </w:r>
          </w:p>
        </w:tc>
        <w:tc>
          <w:tcPr>
            <w:tcW w:w="782" w:type="dxa"/>
            <w:tcBorders>
              <w:top w:val="single" w:sz="6" w:space="0" w:color="auto"/>
              <w:left w:val="single" w:sz="4" w:space="0" w:color="auto"/>
              <w:bottom w:val="single" w:sz="4" w:space="0" w:color="auto"/>
              <w:right w:val="single" w:sz="12" w:space="0" w:color="auto"/>
            </w:tcBorders>
            <w:vAlign w:val="center"/>
          </w:tcPr>
          <w:p w:rsidR="009D00B1" w:rsidRPr="009D00B1" w:rsidRDefault="009D00B1" w:rsidP="00583B82">
            <w:pPr>
              <w:pStyle w:val="142"/>
              <w:jc w:val="right"/>
            </w:pPr>
            <w:r w:rsidRPr="00C330EF">
              <w:t>19</w:t>
            </w:r>
          </w:p>
        </w:tc>
      </w:tr>
      <w:tr w:rsidR="00B57B6B" w:rsidRPr="00293A1A" w:rsidTr="00583B82">
        <w:trPr>
          <w:trHeight w:hRule="exact" w:val="371"/>
        </w:trPr>
        <w:tc>
          <w:tcPr>
            <w:tcW w:w="993" w:type="dxa"/>
            <w:vAlign w:val="center"/>
          </w:tcPr>
          <w:p w:rsidR="00B57B6B" w:rsidRDefault="00B57B6B" w:rsidP="00583B82">
            <w:pPr>
              <w:pStyle w:val="142"/>
              <w:jc w:val="center"/>
              <w:rPr>
                <w:rFonts w:hint="eastAsia"/>
              </w:rPr>
            </w:pPr>
            <w:r>
              <w:rPr>
                <w:rFonts w:hint="eastAsia"/>
                <w:lang w:eastAsia="zh-TW"/>
              </w:rPr>
              <w:t>113</w:t>
            </w:r>
          </w:p>
        </w:tc>
        <w:tc>
          <w:tcPr>
            <w:tcW w:w="1247" w:type="dxa"/>
            <w:tcBorders>
              <w:top w:val="single" w:sz="6" w:space="0" w:color="auto"/>
              <w:left w:val="single" w:sz="6" w:space="0" w:color="auto"/>
              <w:bottom w:val="single" w:sz="4" w:space="0" w:color="auto"/>
              <w:right w:val="single" w:sz="4" w:space="0" w:color="auto"/>
            </w:tcBorders>
            <w:vAlign w:val="center"/>
          </w:tcPr>
          <w:p w:rsidR="00B57B6B" w:rsidRPr="00C50660" w:rsidRDefault="00B57B6B" w:rsidP="00583B82">
            <w:pPr>
              <w:pStyle w:val="142"/>
              <w:jc w:val="right"/>
              <w:rPr>
                <w:bCs/>
              </w:rPr>
            </w:pPr>
            <w:r>
              <w:rPr>
                <w:rFonts w:hint="eastAsia"/>
                <w:bCs/>
                <w:lang w:eastAsia="zh-TW"/>
              </w:rPr>
              <w:t>693</w:t>
            </w:r>
          </w:p>
        </w:tc>
        <w:tc>
          <w:tcPr>
            <w:tcW w:w="780" w:type="dxa"/>
            <w:tcBorders>
              <w:top w:val="single" w:sz="6" w:space="0" w:color="auto"/>
              <w:left w:val="single" w:sz="4" w:space="0" w:color="auto"/>
              <w:bottom w:val="single" w:sz="4" w:space="0" w:color="auto"/>
              <w:right w:val="single" w:sz="4" w:space="0" w:color="auto"/>
            </w:tcBorders>
            <w:vAlign w:val="center"/>
          </w:tcPr>
          <w:p w:rsidR="00B57B6B" w:rsidRPr="009D00B1" w:rsidRDefault="00B57B6B" w:rsidP="00583B82">
            <w:pPr>
              <w:pStyle w:val="142"/>
              <w:jc w:val="right"/>
            </w:pPr>
            <w:r>
              <w:rPr>
                <w:rFonts w:hint="eastAsia"/>
                <w:lang w:eastAsia="zh-TW"/>
              </w:rPr>
              <w:t>213</w:t>
            </w:r>
          </w:p>
        </w:tc>
        <w:tc>
          <w:tcPr>
            <w:tcW w:w="783" w:type="dxa"/>
            <w:tcBorders>
              <w:top w:val="single" w:sz="6" w:space="0" w:color="auto"/>
              <w:left w:val="single" w:sz="4" w:space="0" w:color="auto"/>
              <w:bottom w:val="single" w:sz="4" w:space="0" w:color="auto"/>
              <w:right w:val="single" w:sz="4" w:space="0" w:color="auto"/>
            </w:tcBorders>
            <w:vAlign w:val="center"/>
          </w:tcPr>
          <w:p w:rsidR="00B57B6B" w:rsidRPr="009D00B1" w:rsidRDefault="00B57B6B" w:rsidP="00583B82">
            <w:pPr>
              <w:pStyle w:val="142"/>
              <w:jc w:val="right"/>
              <w:rPr>
                <w:rFonts w:hint="eastAsia"/>
              </w:rPr>
            </w:pPr>
            <w:r>
              <w:rPr>
                <w:rFonts w:hint="eastAsia"/>
                <w:lang w:eastAsia="zh-TW"/>
              </w:rPr>
              <w:t>31</w:t>
            </w:r>
          </w:p>
        </w:tc>
        <w:tc>
          <w:tcPr>
            <w:tcW w:w="781" w:type="dxa"/>
            <w:tcBorders>
              <w:top w:val="single" w:sz="6" w:space="0" w:color="auto"/>
              <w:left w:val="single" w:sz="4" w:space="0" w:color="auto"/>
              <w:bottom w:val="single" w:sz="4" w:space="0" w:color="auto"/>
              <w:right w:val="single" w:sz="4" w:space="0" w:color="auto"/>
            </w:tcBorders>
            <w:vAlign w:val="center"/>
          </w:tcPr>
          <w:p w:rsidR="00B57B6B" w:rsidRPr="009D00B1" w:rsidRDefault="00B57B6B" w:rsidP="00583B82">
            <w:pPr>
              <w:pStyle w:val="142"/>
              <w:jc w:val="right"/>
            </w:pPr>
            <w:r>
              <w:rPr>
                <w:rFonts w:hint="eastAsia"/>
                <w:lang w:eastAsia="zh-TW"/>
              </w:rPr>
              <w:t>387</w:t>
            </w:r>
          </w:p>
        </w:tc>
        <w:tc>
          <w:tcPr>
            <w:tcW w:w="782" w:type="dxa"/>
            <w:tcBorders>
              <w:top w:val="single" w:sz="6" w:space="0" w:color="auto"/>
              <w:left w:val="single" w:sz="4" w:space="0" w:color="auto"/>
              <w:bottom w:val="single" w:sz="4" w:space="0" w:color="auto"/>
              <w:right w:val="single" w:sz="4" w:space="0" w:color="auto"/>
            </w:tcBorders>
            <w:vAlign w:val="center"/>
          </w:tcPr>
          <w:p w:rsidR="00B57B6B" w:rsidRPr="009D00B1" w:rsidRDefault="00B57B6B" w:rsidP="00583B82">
            <w:pPr>
              <w:pStyle w:val="142"/>
              <w:jc w:val="right"/>
            </w:pPr>
            <w:r>
              <w:rPr>
                <w:rFonts w:hint="eastAsia"/>
                <w:lang w:eastAsia="zh-TW"/>
              </w:rPr>
              <w:t>56</w:t>
            </w:r>
          </w:p>
        </w:tc>
        <w:tc>
          <w:tcPr>
            <w:tcW w:w="780" w:type="dxa"/>
            <w:tcBorders>
              <w:top w:val="single" w:sz="6" w:space="0" w:color="auto"/>
              <w:left w:val="single" w:sz="4" w:space="0" w:color="auto"/>
              <w:bottom w:val="single" w:sz="4" w:space="0" w:color="auto"/>
              <w:right w:val="single" w:sz="4" w:space="0" w:color="auto"/>
            </w:tcBorders>
            <w:vAlign w:val="center"/>
          </w:tcPr>
          <w:p w:rsidR="00B57B6B" w:rsidRPr="009D00B1" w:rsidRDefault="00B57B6B" w:rsidP="00583B82">
            <w:pPr>
              <w:pStyle w:val="142"/>
              <w:jc w:val="right"/>
            </w:pPr>
            <w:r>
              <w:rPr>
                <w:rFonts w:hint="eastAsia"/>
                <w:lang w:eastAsia="zh-TW"/>
              </w:rPr>
              <w:t>16</w:t>
            </w:r>
          </w:p>
        </w:tc>
        <w:tc>
          <w:tcPr>
            <w:tcW w:w="783" w:type="dxa"/>
            <w:tcBorders>
              <w:top w:val="single" w:sz="6" w:space="0" w:color="auto"/>
              <w:left w:val="single" w:sz="4" w:space="0" w:color="auto"/>
              <w:bottom w:val="single" w:sz="4" w:space="0" w:color="auto"/>
              <w:right w:val="single" w:sz="4" w:space="0" w:color="auto"/>
            </w:tcBorders>
            <w:vAlign w:val="center"/>
          </w:tcPr>
          <w:p w:rsidR="00B57B6B" w:rsidRDefault="00B57B6B" w:rsidP="00583B82">
            <w:pPr>
              <w:pStyle w:val="142"/>
              <w:jc w:val="right"/>
            </w:pPr>
            <w:r>
              <w:rPr>
                <w:rFonts w:hint="eastAsia"/>
                <w:lang w:eastAsia="zh-TW"/>
              </w:rPr>
              <w:t>2</w:t>
            </w:r>
          </w:p>
        </w:tc>
        <w:tc>
          <w:tcPr>
            <w:tcW w:w="781" w:type="dxa"/>
            <w:tcBorders>
              <w:top w:val="single" w:sz="6" w:space="0" w:color="auto"/>
              <w:left w:val="single" w:sz="4" w:space="0" w:color="auto"/>
              <w:bottom w:val="single" w:sz="4" w:space="0" w:color="auto"/>
              <w:right w:val="single" w:sz="4" w:space="0" w:color="auto"/>
            </w:tcBorders>
            <w:vAlign w:val="center"/>
          </w:tcPr>
          <w:p w:rsidR="00B57B6B" w:rsidRPr="009D00B1" w:rsidRDefault="00B57B6B" w:rsidP="00583B82">
            <w:pPr>
              <w:pStyle w:val="142"/>
              <w:jc w:val="right"/>
            </w:pPr>
            <w:r>
              <w:rPr>
                <w:rFonts w:hint="eastAsia"/>
                <w:lang w:eastAsia="zh-TW"/>
              </w:rPr>
              <w:t>77</w:t>
            </w:r>
          </w:p>
        </w:tc>
        <w:tc>
          <w:tcPr>
            <w:tcW w:w="782" w:type="dxa"/>
            <w:tcBorders>
              <w:top w:val="single" w:sz="6" w:space="0" w:color="auto"/>
              <w:left w:val="single" w:sz="4" w:space="0" w:color="auto"/>
              <w:bottom w:val="single" w:sz="4" w:space="0" w:color="auto"/>
              <w:right w:val="single" w:sz="12" w:space="0" w:color="auto"/>
            </w:tcBorders>
            <w:vAlign w:val="center"/>
          </w:tcPr>
          <w:p w:rsidR="00B57B6B" w:rsidRPr="00C330EF" w:rsidRDefault="00B57B6B" w:rsidP="00583B82">
            <w:pPr>
              <w:pStyle w:val="142"/>
              <w:jc w:val="right"/>
            </w:pPr>
            <w:r>
              <w:rPr>
                <w:rFonts w:hint="eastAsia"/>
                <w:lang w:eastAsia="zh-TW"/>
              </w:rPr>
              <w:t>11</w:t>
            </w:r>
          </w:p>
        </w:tc>
      </w:tr>
      <w:tr w:rsidR="00293A1A" w:rsidRPr="00293A1A" w:rsidTr="00583B82">
        <w:trPr>
          <w:trHeight w:hRule="exact" w:val="621"/>
        </w:trPr>
        <w:tc>
          <w:tcPr>
            <w:tcW w:w="993" w:type="dxa"/>
            <w:vAlign w:val="center"/>
            <w:hideMark/>
          </w:tcPr>
          <w:p w:rsidR="00583B82" w:rsidRDefault="00293A1A" w:rsidP="00583B82">
            <w:pPr>
              <w:pStyle w:val="142"/>
              <w:jc w:val="center"/>
            </w:pPr>
            <w:r w:rsidRPr="00293A1A">
              <w:t>11</w:t>
            </w:r>
            <w:r w:rsidR="00B57B6B">
              <w:rPr>
                <w:rFonts w:hint="eastAsia"/>
                <w:lang w:eastAsia="zh-TW"/>
              </w:rPr>
              <w:t>4</w:t>
            </w:r>
            <w:r w:rsidRPr="00293A1A">
              <w:t>/</w:t>
            </w:r>
          </w:p>
          <w:p w:rsidR="00293A1A" w:rsidRPr="00293A1A" w:rsidRDefault="00293A1A" w:rsidP="00583B82">
            <w:pPr>
              <w:pStyle w:val="142"/>
              <w:jc w:val="center"/>
            </w:pPr>
            <w:r w:rsidRPr="00293A1A">
              <w:t>1-</w:t>
            </w:r>
            <w:r w:rsidR="00B57B6B">
              <w:rPr>
                <w:rFonts w:hint="eastAsia"/>
                <w:lang w:eastAsia="zh-TW"/>
              </w:rPr>
              <w:t>7</w:t>
            </w:r>
            <w:r w:rsidRPr="00293A1A">
              <w:t>月</w:t>
            </w:r>
          </w:p>
        </w:tc>
        <w:tc>
          <w:tcPr>
            <w:tcW w:w="1247" w:type="dxa"/>
            <w:vAlign w:val="center"/>
          </w:tcPr>
          <w:p w:rsidR="00293A1A" w:rsidRPr="00C50660" w:rsidRDefault="00853949" w:rsidP="00583B82">
            <w:pPr>
              <w:pStyle w:val="142"/>
              <w:jc w:val="right"/>
              <w:rPr>
                <w:bCs/>
              </w:rPr>
            </w:pPr>
            <w:r w:rsidRPr="00C50660">
              <w:rPr>
                <w:rFonts w:hint="eastAsia"/>
                <w:bCs/>
              </w:rPr>
              <w:t>3</w:t>
            </w:r>
            <w:r w:rsidR="0076151F">
              <w:rPr>
                <w:rFonts w:hint="eastAsia"/>
                <w:bCs/>
                <w:lang w:eastAsia="zh-TW"/>
              </w:rPr>
              <w:t>01</w:t>
            </w:r>
          </w:p>
        </w:tc>
        <w:tc>
          <w:tcPr>
            <w:tcW w:w="780" w:type="dxa"/>
            <w:vAlign w:val="center"/>
          </w:tcPr>
          <w:p w:rsidR="00293A1A" w:rsidRPr="00293A1A" w:rsidRDefault="00853949" w:rsidP="00583B82">
            <w:pPr>
              <w:pStyle w:val="142"/>
              <w:jc w:val="right"/>
            </w:pPr>
            <w:r>
              <w:rPr>
                <w:rFonts w:hint="eastAsia"/>
              </w:rPr>
              <w:t>7</w:t>
            </w:r>
            <w:r w:rsidR="00B73E79">
              <w:rPr>
                <w:rFonts w:hint="eastAsia"/>
                <w:lang w:eastAsia="zh-TW"/>
              </w:rPr>
              <w:t>3</w:t>
            </w:r>
          </w:p>
        </w:tc>
        <w:tc>
          <w:tcPr>
            <w:tcW w:w="783" w:type="dxa"/>
            <w:vAlign w:val="center"/>
          </w:tcPr>
          <w:p w:rsidR="00293A1A" w:rsidRPr="00293A1A" w:rsidRDefault="00583B82" w:rsidP="00583B82">
            <w:pPr>
              <w:pStyle w:val="142"/>
              <w:jc w:val="right"/>
            </w:pPr>
            <w:r>
              <w:rPr>
                <w:rFonts w:hint="eastAsia"/>
                <w:lang w:eastAsia="zh-TW"/>
              </w:rPr>
              <w:t>24</w:t>
            </w:r>
          </w:p>
        </w:tc>
        <w:tc>
          <w:tcPr>
            <w:tcW w:w="781" w:type="dxa"/>
            <w:vAlign w:val="center"/>
          </w:tcPr>
          <w:p w:rsidR="00293A1A" w:rsidRPr="00293A1A" w:rsidRDefault="00B73E79" w:rsidP="00583B82">
            <w:pPr>
              <w:pStyle w:val="142"/>
              <w:jc w:val="right"/>
            </w:pPr>
            <w:r>
              <w:rPr>
                <w:rFonts w:hint="eastAsia"/>
                <w:lang w:eastAsia="zh-TW"/>
              </w:rPr>
              <w:t>168</w:t>
            </w:r>
          </w:p>
        </w:tc>
        <w:tc>
          <w:tcPr>
            <w:tcW w:w="782" w:type="dxa"/>
            <w:vAlign w:val="center"/>
          </w:tcPr>
          <w:p w:rsidR="00293A1A" w:rsidRPr="00293A1A" w:rsidRDefault="00B075E4" w:rsidP="00583B82">
            <w:pPr>
              <w:pStyle w:val="142"/>
              <w:jc w:val="right"/>
            </w:pPr>
            <w:r>
              <w:rPr>
                <w:rFonts w:hint="eastAsia"/>
                <w:shd w:val="pct15" w:color="auto" w:fill="FFFFFF"/>
              </w:rPr>
              <w:t>5</w:t>
            </w:r>
            <w:r w:rsidR="00583B82">
              <w:rPr>
                <w:rFonts w:hint="eastAsia"/>
                <w:shd w:val="pct15" w:color="auto" w:fill="FFFFFF"/>
                <w:lang w:eastAsia="zh-TW"/>
              </w:rPr>
              <w:t>6</w:t>
            </w:r>
          </w:p>
        </w:tc>
        <w:tc>
          <w:tcPr>
            <w:tcW w:w="780" w:type="dxa"/>
            <w:vAlign w:val="center"/>
          </w:tcPr>
          <w:p w:rsidR="00293A1A" w:rsidRPr="00293A1A" w:rsidRDefault="00B73E79" w:rsidP="00583B82">
            <w:pPr>
              <w:pStyle w:val="142"/>
              <w:jc w:val="right"/>
            </w:pPr>
            <w:r>
              <w:rPr>
                <w:rFonts w:hint="eastAsia"/>
                <w:lang w:eastAsia="zh-TW"/>
              </w:rPr>
              <w:t>15</w:t>
            </w:r>
          </w:p>
        </w:tc>
        <w:tc>
          <w:tcPr>
            <w:tcW w:w="783" w:type="dxa"/>
            <w:vAlign w:val="center"/>
          </w:tcPr>
          <w:p w:rsidR="00293A1A" w:rsidRPr="00293A1A" w:rsidRDefault="00583B82" w:rsidP="00583B82">
            <w:pPr>
              <w:pStyle w:val="142"/>
              <w:jc w:val="right"/>
            </w:pPr>
            <w:r>
              <w:rPr>
                <w:rFonts w:hint="eastAsia"/>
                <w:lang w:eastAsia="zh-TW"/>
              </w:rPr>
              <w:t>5</w:t>
            </w:r>
          </w:p>
        </w:tc>
        <w:tc>
          <w:tcPr>
            <w:tcW w:w="781" w:type="dxa"/>
            <w:vAlign w:val="center"/>
          </w:tcPr>
          <w:p w:rsidR="00293A1A" w:rsidRPr="00293A1A" w:rsidRDefault="00B73E79" w:rsidP="00583B82">
            <w:pPr>
              <w:pStyle w:val="142"/>
              <w:jc w:val="right"/>
            </w:pPr>
            <w:r>
              <w:rPr>
                <w:rFonts w:hint="eastAsia"/>
                <w:lang w:eastAsia="zh-TW"/>
              </w:rPr>
              <w:t>45</w:t>
            </w:r>
          </w:p>
        </w:tc>
        <w:tc>
          <w:tcPr>
            <w:tcW w:w="782" w:type="dxa"/>
            <w:vAlign w:val="center"/>
          </w:tcPr>
          <w:p w:rsidR="00293A1A" w:rsidRPr="00C330EF" w:rsidRDefault="00583B82" w:rsidP="00583B82">
            <w:pPr>
              <w:pStyle w:val="142"/>
              <w:jc w:val="right"/>
            </w:pPr>
            <w:r>
              <w:rPr>
                <w:rFonts w:hint="eastAsia"/>
                <w:lang w:eastAsia="zh-TW"/>
              </w:rPr>
              <w:t>15</w:t>
            </w:r>
          </w:p>
        </w:tc>
      </w:tr>
      <w:tr w:rsidR="00853949" w:rsidRPr="00293A1A" w:rsidTr="00583B82">
        <w:trPr>
          <w:trHeight w:hRule="exact" w:val="371"/>
        </w:trPr>
        <w:tc>
          <w:tcPr>
            <w:tcW w:w="993" w:type="dxa"/>
            <w:vAlign w:val="center"/>
            <w:hideMark/>
          </w:tcPr>
          <w:p w:rsidR="00853949" w:rsidRPr="00293A1A" w:rsidRDefault="00853949" w:rsidP="00583B82">
            <w:pPr>
              <w:pStyle w:val="142"/>
              <w:jc w:val="center"/>
            </w:pPr>
            <w:r w:rsidRPr="00293A1A">
              <w:t>1月</w:t>
            </w:r>
          </w:p>
        </w:tc>
        <w:tc>
          <w:tcPr>
            <w:tcW w:w="1247" w:type="dxa"/>
            <w:tcBorders>
              <w:top w:val="single" w:sz="6" w:space="0" w:color="auto"/>
              <w:left w:val="single" w:sz="6"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72</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16</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rPr>
                <w:kern w:val="0"/>
              </w:rPr>
            </w:pPr>
            <w:r>
              <w:rPr>
                <w:rFonts w:hint="eastAsia"/>
                <w:lang w:eastAsia="zh-TW"/>
              </w:rPr>
              <w:t>22</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3</w:t>
            </w:r>
            <w:r w:rsidR="0076151F">
              <w:rPr>
                <w:rFonts w:hint="eastAsia"/>
                <w:lang w:eastAsia="zh-TW"/>
              </w:rPr>
              <w:t>9</w:t>
            </w:r>
          </w:p>
        </w:tc>
        <w:tc>
          <w:tcPr>
            <w:tcW w:w="782"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rPr>
                <w:kern w:val="0"/>
              </w:rPr>
            </w:pPr>
            <w:r w:rsidRPr="00853949">
              <w:t>5</w:t>
            </w:r>
            <w:r w:rsidR="0076151F">
              <w:rPr>
                <w:rFonts w:hint="eastAsia"/>
                <w:lang w:eastAsia="zh-TW"/>
              </w:rPr>
              <w:t>4</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1</w:t>
            </w:r>
            <w:r w:rsidR="0076151F">
              <w:rPr>
                <w:rFonts w:hint="eastAsia"/>
                <w:lang w:eastAsia="zh-TW"/>
              </w:rPr>
              <w:t>0</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rPr>
                <w:kern w:val="0"/>
              </w:rPr>
            </w:pPr>
            <w:r>
              <w:rPr>
                <w:rFonts w:hint="eastAsia"/>
                <w:lang w:eastAsia="zh-TW"/>
              </w:rPr>
              <w:t>14</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7</w:t>
            </w:r>
          </w:p>
        </w:tc>
        <w:tc>
          <w:tcPr>
            <w:tcW w:w="782" w:type="dxa"/>
            <w:tcBorders>
              <w:top w:val="single" w:sz="6" w:space="0" w:color="auto"/>
              <w:left w:val="single" w:sz="4" w:space="0" w:color="auto"/>
              <w:bottom w:val="single" w:sz="6" w:space="0" w:color="auto"/>
              <w:right w:val="single" w:sz="12" w:space="0" w:color="auto"/>
            </w:tcBorders>
            <w:vAlign w:val="center"/>
          </w:tcPr>
          <w:p w:rsidR="00853949" w:rsidRPr="00853949" w:rsidRDefault="0076151F" w:rsidP="00583B82">
            <w:pPr>
              <w:pStyle w:val="142"/>
              <w:jc w:val="right"/>
              <w:rPr>
                <w:kern w:val="0"/>
              </w:rPr>
            </w:pPr>
            <w:r>
              <w:rPr>
                <w:rFonts w:hint="eastAsia"/>
                <w:lang w:eastAsia="zh-TW"/>
              </w:rPr>
              <w:t>10</w:t>
            </w:r>
          </w:p>
        </w:tc>
      </w:tr>
      <w:tr w:rsidR="00853949" w:rsidRPr="00293A1A" w:rsidTr="00583B82">
        <w:trPr>
          <w:trHeight w:hRule="exact" w:val="371"/>
        </w:trPr>
        <w:tc>
          <w:tcPr>
            <w:tcW w:w="993" w:type="dxa"/>
            <w:vAlign w:val="center"/>
            <w:hideMark/>
          </w:tcPr>
          <w:p w:rsidR="00853949" w:rsidRPr="00293A1A" w:rsidRDefault="00853949" w:rsidP="00583B82">
            <w:pPr>
              <w:pStyle w:val="142"/>
              <w:jc w:val="center"/>
            </w:pPr>
            <w:r w:rsidRPr="00293A1A">
              <w:t>2月</w:t>
            </w:r>
          </w:p>
        </w:tc>
        <w:tc>
          <w:tcPr>
            <w:tcW w:w="1247" w:type="dxa"/>
            <w:tcBorders>
              <w:top w:val="single" w:sz="6" w:space="0" w:color="auto"/>
              <w:left w:val="single" w:sz="6"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3</w:t>
            </w:r>
            <w:r w:rsidR="00853949" w:rsidRPr="00853949">
              <w:t>9</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5</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13</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2</w:t>
            </w:r>
            <w:r w:rsidR="0076151F">
              <w:rPr>
                <w:rFonts w:hint="eastAsia"/>
                <w:lang w:eastAsia="zh-TW"/>
              </w:rPr>
              <w:t>2</w:t>
            </w:r>
          </w:p>
        </w:tc>
        <w:tc>
          <w:tcPr>
            <w:tcW w:w="782"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56</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4</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10</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8</w:t>
            </w:r>
          </w:p>
        </w:tc>
        <w:tc>
          <w:tcPr>
            <w:tcW w:w="782" w:type="dxa"/>
            <w:tcBorders>
              <w:top w:val="single" w:sz="6" w:space="0" w:color="auto"/>
              <w:left w:val="single" w:sz="4" w:space="0" w:color="auto"/>
              <w:bottom w:val="single" w:sz="6" w:space="0" w:color="auto"/>
              <w:right w:val="single" w:sz="12" w:space="0" w:color="auto"/>
            </w:tcBorders>
            <w:vAlign w:val="center"/>
          </w:tcPr>
          <w:p w:rsidR="00853949" w:rsidRPr="00853949" w:rsidRDefault="0076151F" w:rsidP="00583B82">
            <w:pPr>
              <w:pStyle w:val="142"/>
              <w:jc w:val="right"/>
            </w:pPr>
            <w:r>
              <w:rPr>
                <w:rFonts w:hint="eastAsia"/>
                <w:lang w:eastAsia="zh-TW"/>
              </w:rPr>
              <w:t>21</w:t>
            </w:r>
          </w:p>
        </w:tc>
      </w:tr>
      <w:tr w:rsidR="00853949" w:rsidRPr="00293A1A" w:rsidTr="00583B82">
        <w:trPr>
          <w:trHeight w:hRule="exact" w:val="371"/>
        </w:trPr>
        <w:tc>
          <w:tcPr>
            <w:tcW w:w="993" w:type="dxa"/>
            <w:vAlign w:val="center"/>
            <w:hideMark/>
          </w:tcPr>
          <w:p w:rsidR="00853949" w:rsidRPr="00293A1A" w:rsidRDefault="00853949" w:rsidP="00583B82">
            <w:pPr>
              <w:pStyle w:val="142"/>
              <w:jc w:val="center"/>
            </w:pPr>
            <w:r w:rsidRPr="00293A1A">
              <w:t>3月</w:t>
            </w:r>
          </w:p>
        </w:tc>
        <w:tc>
          <w:tcPr>
            <w:tcW w:w="1247" w:type="dxa"/>
            <w:tcBorders>
              <w:top w:val="single" w:sz="6" w:space="0" w:color="auto"/>
              <w:left w:val="single" w:sz="6"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38</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1</w:t>
            </w:r>
            <w:r w:rsidR="00853949" w:rsidRPr="00853949">
              <w:t>2</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3</w:t>
            </w:r>
            <w:r w:rsidR="0076151F">
              <w:rPr>
                <w:rFonts w:hint="eastAsia"/>
                <w:lang w:eastAsia="zh-TW"/>
              </w:rPr>
              <w:t>2</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1</w:t>
            </w:r>
            <w:r w:rsidR="0076151F">
              <w:rPr>
                <w:rFonts w:hint="eastAsia"/>
                <w:lang w:eastAsia="zh-TW"/>
              </w:rPr>
              <w:t>8</w:t>
            </w:r>
          </w:p>
        </w:tc>
        <w:tc>
          <w:tcPr>
            <w:tcW w:w="782"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47</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1</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3</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7</w:t>
            </w:r>
          </w:p>
        </w:tc>
        <w:tc>
          <w:tcPr>
            <w:tcW w:w="782" w:type="dxa"/>
            <w:tcBorders>
              <w:top w:val="single" w:sz="6" w:space="0" w:color="auto"/>
              <w:left w:val="single" w:sz="4" w:space="0" w:color="auto"/>
              <w:bottom w:val="single" w:sz="6" w:space="0" w:color="auto"/>
              <w:right w:val="single" w:sz="12" w:space="0" w:color="auto"/>
            </w:tcBorders>
            <w:vAlign w:val="center"/>
          </w:tcPr>
          <w:p w:rsidR="00853949" w:rsidRPr="00853949" w:rsidRDefault="0076151F" w:rsidP="00583B82">
            <w:pPr>
              <w:pStyle w:val="142"/>
              <w:jc w:val="right"/>
            </w:pPr>
            <w:r>
              <w:rPr>
                <w:rFonts w:hint="eastAsia"/>
                <w:lang w:eastAsia="zh-TW"/>
              </w:rPr>
              <w:t>18</w:t>
            </w:r>
          </w:p>
        </w:tc>
      </w:tr>
      <w:tr w:rsidR="00853949" w:rsidRPr="00293A1A" w:rsidTr="00583B82">
        <w:trPr>
          <w:trHeight w:hRule="exact" w:val="371"/>
        </w:trPr>
        <w:tc>
          <w:tcPr>
            <w:tcW w:w="993" w:type="dxa"/>
            <w:vAlign w:val="center"/>
          </w:tcPr>
          <w:p w:rsidR="00853949" w:rsidRPr="00293A1A" w:rsidRDefault="00853949" w:rsidP="00583B82">
            <w:pPr>
              <w:pStyle w:val="142"/>
              <w:jc w:val="center"/>
            </w:pPr>
            <w:r w:rsidRPr="00293A1A">
              <w:t>4月</w:t>
            </w:r>
          </w:p>
        </w:tc>
        <w:tc>
          <w:tcPr>
            <w:tcW w:w="1247" w:type="dxa"/>
            <w:tcBorders>
              <w:top w:val="single" w:sz="6" w:space="0" w:color="auto"/>
              <w:left w:val="single" w:sz="6" w:space="0" w:color="auto"/>
              <w:bottom w:val="single" w:sz="6" w:space="0" w:color="auto"/>
              <w:right w:val="single" w:sz="4" w:space="0" w:color="auto"/>
            </w:tcBorders>
            <w:vAlign w:val="center"/>
          </w:tcPr>
          <w:p w:rsidR="00853949" w:rsidRPr="00853949" w:rsidRDefault="00853949" w:rsidP="00583B82">
            <w:pPr>
              <w:pStyle w:val="142"/>
              <w:jc w:val="right"/>
            </w:pPr>
            <w:r w:rsidRPr="00853949">
              <w:t>4</w:t>
            </w:r>
            <w:r w:rsidR="0076151F">
              <w:rPr>
                <w:rFonts w:hint="eastAsia"/>
                <w:lang w:eastAsia="zh-TW"/>
              </w:rPr>
              <w:t>2</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11</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26</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2</w:t>
            </w:r>
            <w:r w:rsidR="0076151F">
              <w:rPr>
                <w:rFonts w:hint="eastAsia"/>
                <w:lang w:eastAsia="zh-TW"/>
              </w:rPr>
              <w:t>8</w:t>
            </w:r>
          </w:p>
        </w:tc>
        <w:tc>
          <w:tcPr>
            <w:tcW w:w="782"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67</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0</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0</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3</w:t>
            </w:r>
          </w:p>
        </w:tc>
        <w:tc>
          <w:tcPr>
            <w:tcW w:w="782" w:type="dxa"/>
            <w:tcBorders>
              <w:top w:val="single" w:sz="6" w:space="0" w:color="auto"/>
              <w:left w:val="single" w:sz="4" w:space="0" w:color="auto"/>
              <w:bottom w:val="single" w:sz="6" w:space="0" w:color="auto"/>
              <w:right w:val="single" w:sz="12" w:space="0" w:color="auto"/>
            </w:tcBorders>
            <w:vAlign w:val="center"/>
          </w:tcPr>
          <w:p w:rsidR="00853949" w:rsidRPr="00853949" w:rsidRDefault="0076151F" w:rsidP="00583B82">
            <w:pPr>
              <w:pStyle w:val="142"/>
              <w:jc w:val="right"/>
            </w:pPr>
            <w:r>
              <w:rPr>
                <w:rFonts w:hint="eastAsia"/>
                <w:lang w:eastAsia="zh-TW"/>
              </w:rPr>
              <w:t>7</w:t>
            </w:r>
          </w:p>
        </w:tc>
      </w:tr>
      <w:tr w:rsidR="00853949" w:rsidRPr="00293A1A" w:rsidTr="00583B82">
        <w:trPr>
          <w:trHeight w:hRule="exact" w:val="371"/>
        </w:trPr>
        <w:tc>
          <w:tcPr>
            <w:tcW w:w="993" w:type="dxa"/>
            <w:vAlign w:val="center"/>
          </w:tcPr>
          <w:p w:rsidR="00853949" w:rsidRPr="00293A1A" w:rsidRDefault="00853949" w:rsidP="00583B82">
            <w:pPr>
              <w:pStyle w:val="142"/>
              <w:jc w:val="center"/>
            </w:pPr>
            <w:r w:rsidRPr="00293A1A">
              <w:t>5月</w:t>
            </w:r>
          </w:p>
        </w:tc>
        <w:tc>
          <w:tcPr>
            <w:tcW w:w="1247" w:type="dxa"/>
            <w:tcBorders>
              <w:top w:val="single" w:sz="6" w:space="0" w:color="auto"/>
              <w:left w:val="single" w:sz="6"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47</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1</w:t>
            </w:r>
            <w:r w:rsidR="0076151F">
              <w:rPr>
                <w:rFonts w:hint="eastAsia"/>
                <w:lang w:eastAsia="zh-TW"/>
              </w:rPr>
              <w:t>7</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36</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20</w:t>
            </w:r>
          </w:p>
        </w:tc>
        <w:tc>
          <w:tcPr>
            <w:tcW w:w="782"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43</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0</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0</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10</w:t>
            </w:r>
          </w:p>
        </w:tc>
        <w:tc>
          <w:tcPr>
            <w:tcW w:w="782" w:type="dxa"/>
            <w:tcBorders>
              <w:top w:val="single" w:sz="6" w:space="0" w:color="auto"/>
              <w:left w:val="single" w:sz="4" w:space="0" w:color="auto"/>
              <w:bottom w:val="single" w:sz="6" w:space="0" w:color="auto"/>
              <w:right w:val="single" w:sz="12" w:space="0" w:color="auto"/>
            </w:tcBorders>
            <w:vAlign w:val="center"/>
          </w:tcPr>
          <w:p w:rsidR="00853949" w:rsidRPr="00853949" w:rsidRDefault="0076151F" w:rsidP="00583B82">
            <w:pPr>
              <w:pStyle w:val="142"/>
              <w:jc w:val="right"/>
            </w:pPr>
            <w:r>
              <w:rPr>
                <w:rFonts w:hint="eastAsia"/>
                <w:lang w:eastAsia="zh-TW"/>
              </w:rPr>
              <w:t>21</w:t>
            </w:r>
          </w:p>
        </w:tc>
      </w:tr>
      <w:tr w:rsidR="00853949" w:rsidRPr="00293A1A" w:rsidTr="00583B82">
        <w:trPr>
          <w:trHeight w:hRule="exact" w:val="371"/>
        </w:trPr>
        <w:tc>
          <w:tcPr>
            <w:tcW w:w="993" w:type="dxa"/>
            <w:vAlign w:val="center"/>
          </w:tcPr>
          <w:p w:rsidR="00853949" w:rsidRPr="00293A1A" w:rsidRDefault="00853949" w:rsidP="00583B82">
            <w:pPr>
              <w:pStyle w:val="142"/>
              <w:jc w:val="center"/>
            </w:pPr>
            <w:r w:rsidRPr="00293A1A">
              <w:t>6月</w:t>
            </w:r>
          </w:p>
        </w:tc>
        <w:tc>
          <w:tcPr>
            <w:tcW w:w="1247" w:type="dxa"/>
            <w:tcBorders>
              <w:top w:val="single" w:sz="6" w:space="0" w:color="auto"/>
              <w:left w:val="single" w:sz="6" w:space="0" w:color="auto"/>
              <w:bottom w:val="single" w:sz="6" w:space="0" w:color="auto"/>
              <w:right w:val="single" w:sz="4" w:space="0" w:color="auto"/>
            </w:tcBorders>
            <w:vAlign w:val="center"/>
          </w:tcPr>
          <w:p w:rsidR="00853949" w:rsidRPr="00853949" w:rsidRDefault="00B73E79" w:rsidP="00583B82">
            <w:pPr>
              <w:pStyle w:val="142"/>
              <w:jc w:val="right"/>
            </w:pPr>
            <w:r>
              <w:rPr>
                <w:rFonts w:hint="eastAsia"/>
                <w:lang w:eastAsia="zh-TW"/>
              </w:rPr>
              <w:t>36</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B73E79" w:rsidP="00583B82">
            <w:pPr>
              <w:pStyle w:val="142"/>
              <w:jc w:val="right"/>
            </w:pPr>
            <w:r>
              <w:rPr>
                <w:rFonts w:hint="eastAsia"/>
                <w:lang w:eastAsia="zh-TW"/>
              </w:rPr>
              <w:t>7</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1</w:t>
            </w:r>
            <w:r w:rsidR="00B73E79">
              <w:rPr>
                <w:rFonts w:hint="eastAsia"/>
                <w:lang w:eastAsia="zh-TW"/>
              </w:rPr>
              <w:t>9</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B73E79" w:rsidP="00583B82">
            <w:pPr>
              <w:pStyle w:val="142"/>
              <w:jc w:val="right"/>
            </w:pPr>
            <w:r>
              <w:rPr>
                <w:rFonts w:hint="eastAsia"/>
                <w:lang w:eastAsia="zh-TW"/>
              </w:rPr>
              <w:t>2</w:t>
            </w:r>
            <w:r w:rsidR="00853949" w:rsidRPr="00853949">
              <w:t>3</w:t>
            </w:r>
          </w:p>
        </w:tc>
        <w:tc>
          <w:tcPr>
            <w:tcW w:w="782"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6</w:t>
            </w:r>
            <w:r w:rsidR="00B73E79">
              <w:rPr>
                <w:rFonts w:hint="eastAsia"/>
                <w:lang w:eastAsia="zh-TW"/>
              </w:rPr>
              <w:t>4</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B73E79" w:rsidP="00583B82">
            <w:pPr>
              <w:pStyle w:val="142"/>
              <w:jc w:val="right"/>
            </w:pPr>
            <w:r>
              <w:rPr>
                <w:rFonts w:hint="eastAsia"/>
                <w:lang w:eastAsia="zh-TW"/>
              </w:rPr>
              <w:t>0</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B73E79" w:rsidP="00583B82">
            <w:pPr>
              <w:pStyle w:val="142"/>
              <w:jc w:val="right"/>
            </w:pPr>
            <w:r>
              <w:rPr>
                <w:rFonts w:hint="eastAsia"/>
                <w:lang w:eastAsia="zh-TW"/>
              </w:rPr>
              <w:t>0</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B73E79" w:rsidP="00583B82">
            <w:pPr>
              <w:pStyle w:val="142"/>
              <w:jc w:val="right"/>
            </w:pPr>
            <w:r>
              <w:rPr>
                <w:rFonts w:hint="eastAsia"/>
                <w:lang w:eastAsia="zh-TW"/>
              </w:rPr>
              <w:t>6</w:t>
            </w:r>
          </w:p>
        </w:tc>
        <w:tc>
          <w:tcPr>
            <w:tcW w:w="782" w:type="dxa"/>
            <w:tcBorders>
              <w:top w:val="single" w:sz="6" w:space="0" w:color="auto"/>
              <w:left w:val="single" w:sz="4" w:space="0" w:color="auto"/>
              <w:bottom w:val="single" w:sz="6" w:space="0" w:color="auto"/>
              <w:right w:val="single" w:sz="12" w:space="0" w:color="auto"/>
            </w:tcBorders>
            <w:vAlign w:val="center"/>
          </w:tcPr>
          <w:p w:rsidR="00853949" w:rsidRPr="00853949" w:rsidRDefault="00853949" w:rsidP="00583B82">
            <w:pPr>
              <w:pStyle w:val="142"/>
              <w:jc w:val="right"/>
            </w:pPr>
            <w:r w:rsidRPr="00853949">
              <w:t>1</w:t>
            </w:r>
            <w:r w:rsidR="00B73E79">
              <w:rPr>
                <w:rFonts w:hint="eastAsia"/>
                <w:lang w:eastAsia="zh-TW"/>
              </w:rPr>
              <w:t>7</w:t>
            </w:r>
          </w:p>
        </w:tc>
      </w:tr>
      <w:tr w:rsidR="00853949" w:rsidRPr="00293A1A" w:rsidTr="00583B82">
        <w:trPr>
          <w:trHeight w:hRule="exact" w:val="371"/>
        </w:trPr>
        <w:tc>
          <w:tcPr>
            <w:tcW w:w="993" w:type="dxa"/>
            <w:vAlign w:val="center"/>
            <w:hideMark/>
          </w:tcPr>
          <w:p w:rsidR="00853949" w:rsidRPr="00293A1A" w:rsidRDefault="00853949" w:rsidP="00583B82">
            <w:pPr>
              <w:pStyle w:val="142"/>
              <w:jc w:val="center"/>
            </w:pPr>
            <w:r w:rsidRPr="00293A1A">
              <w:t>7月</w:t>
            </w:r>
          </w:p>
        </w:tc>
        <w:tc>
          <w:tcPr>
            <w:tcW w:w="1247" w:type="dxa"/>
            <w:tcBorders>
              <w:top w:val="single" w:sz="6" w:space="0" w:color="auto"/>
              <w:left w:val="single" w:sz="6" w:space="0" w:color="auto"/>
              <w:bottom w:val="single" w:sz="12" w:space="0" w:color="auto"/>
              <w:right w:val="single" w:sz="4" w:space="0" w:color="auto"/>
            </w:tcBorders>
            <w:vAlign w:val="center"/>
          </w:tcPr>
          <w:p w:rsidR="00853949" w:rsidRPr="00853949" w:rsidRDefault="00B73E79" w:rsidP="00583B82">
            <w:pPr>
              <w:pStyle w:val="142"/>
              <w:jc w:val="right"/>
            </w:pPr>
            <w:r>
              <w:rPr>
                <w:rFonts w:hint="eastAsia"/>
                <w:lang w:eastAsia="zh-TW"/>
              </w:rPr>
              <w:t>27</w:t>
            </w:r>
          </w:p>
        </w:tc>
        <w:tc>
          <w:tcPr>
            <w:tcW w:w="780" w:type="dxa"/>
            <w:tcBorders>
              <w:top w:val="single" w:sz="6" w:space="0" w:color="auto"/>
              <w:left w:val="single" w:sz="4" w:space="0" w:color="auto"/>
              <w:bottom w:val="single" w:sz="12" w:space="0" w:color="auto"/>
              <w:right w:val="single" w:sz="4" w:space="0" w:color="auto"/>
            </w:tcBorders>
            <w:vAlign w:val="center"/>
          </w:tcPr>
          <w:p w:rsidR="00853949" w:rsidRPr="00853949" w:rsidRDefault="00B73E79" w:rsidP="00583B82">
            <w:pPr>
              <w:pStyle w:val="142"/>
              <w:jc w:val="right"/>
            </w:pPr>
            <w:r>
              <w:rPr>
                <w:rFonts w:hint="eastAsia"/>
                <w:lang w:eastAsia="zh-TW"/>
              </w:rPr>
              <w:t>5</w:t>
            </w:r>
          </w:p>
        </w:tc>
        <w:tc>
          <w:tcPr>
            <w:tcW w:w="783" w:type="dxa"/>
            <w:tcBorders>
              <w:top w:val="single" w:sz="6" w:space="0" w:color="auto"/>
              <w:left w:val="single" w:sz="4" w:space="0" w:color="auto"/>
              <w:bottom w:val="single" w:sz="12" w:space="0" w:color="auto"/>
              <w:right w:val="single" w:sz="4" w:space="0" w:color="auto"/>
            </w:tcBorders>
            <w:vAlign w:val="center"/>
          </w:tcPr>
          <w:p w:rsidR="00853949" w:rsidRPr="00853949" w:rsidRDefault="00853949" w:rsidP="00583B82">
            <w:pPr>
              <w:pStyle w:val="142"/>
              <w:jc w:val="right"/>
            </w:pPr>
            <w:r w:rsidRPr="00853949">
              <w:t>1</w:t>
            </w:r>
            <w:r w:rsidR="00B73E79">
              <w:rPr>
                <w:rFonts w:hint="eastAsia"/>
                <w:lang w:eastAsia="zh-TW"/>
              </w:rPr>
              <w:t>8</w:t>
            </w:r>
          </w:p>
        </w:tc>
        <w:tc>
          <w:tcPr>
            <w:tcW w:w="781" w:type="dxa"/>
            <w:tcBorders>
              <w:top w:val="single" w:sz="6" w:space="0" w:color="auto"/>
              <w:left w:val="single" w:sz="4" w:space="0" w:color="auto"/>
              <w:bottom w:val="single" w:sz="12" w:space="0" w:color="auto"/>
              <w:right w:val="single" w:sz="4" w:space="0" w:color="auto"/>
            </w:tcBorders>
            <w:vAlign w:val="center"/>
          </w:tcPr>
          <w:p w:rsidR="00853949" w:rsidRPr="00853949" w:rsidRDefault="00B73E79" w:rsidP="00583B82">
            <w:pPr>
              <w:pStyle w:val="142"/>
              <w:jc w:val="right"/>
            </w:pPr>
            <w:r>
              <w:rPr>
                <w:rFonts w:hint="eastAsia"/>
                <w:lang w:eastAsia="zh-TW"/>
              </w:rPr>
              <w:t>1</w:t>
            </w:r>
            <w:r w:rsidR="00853949" w:rsidRPr="00853949">
              <w:t>8</w:t>
            </w:r>
          </w:p>
        </w:tc>
        <w:tc>
          <w:tcPr>
            <w:tcW w:w="782" w:type="dxa"/>
            <w:tcBorders>
              <w:top w:val="single" w:sz="6" w:space="0" w:color="auto"/>
              <w:left w:val="single" w:sz="4" w:space="0" w:color="auto"/>
              <w:bottom w:val="single" w:sz="12" w:space="0" w:color="auto"/>
              <w:right w:val="single" w:sz="4" w:space="0" w:color="auto"/>
            </w:tcBorders>
            <w:vAlign w:val="center"/>
          </w:tcPr>
          <w:p w:rsidR="00853949" w:rsidRPr="00853949" w:rsidRDefault="00B73E79" w:rsidP="00583B82">
            <w:pPr>
              <w:pStyle w:val="142"/>
              <w:jc w:val="right"/>
            </w:pPr>
            <w:r>
              <w:rPr>
                <w:rFonts w:hint="eastAsia"/>
                <w:shd w:val="pct15" w:color="auto" w:fill="FFFFFF"/>
                <w:lang w:eastAsia="zh-TW"/>
              </w:rPr>
              <w:t>67</w:t>
            </w:r>
          </w:p>
        </w:tc>
        <w:tc>
          <w:tcPr>
            <w:tcW w:w="780" w:type="dxa"/>
            <w:tcBorders>
              <w:top w:val="single" w:sz="6" w:space="0" w:color="auto"/>
              <w:left w:val="single" w:sz="4" w:space="0" w:color="auto"/>
              <w:bottom w:val="single" w:sz="12" w:space="0" w:color="auto"/>
              <w:right w:val="single" w:sz="4" w:space="0" w:color="auto"/>
            </w:tcBorders>
            <w:vAlign w:val="center"/>
          </w:tcPr>
          <w:p w:rsidR="00853949" w:rsidRPr="00853949" w:rsidRDefault="00B73E79" w:rsidP="00583B82">
            <w:pPr>
              <w:pStyle w:val="142"/>
              <w:jc w:val="right"/>
            </w:pPr>
            <w:r>
              <w:rPr>
                <w:rFonts w:hint="eastAsia"/>
                <w:lang w:eastAsia="zh-TW"/>
              </w:rPr>
              <w:t>0</w:t>
            </w:r>
          </w:p>
        </w:tc>
        <w:tc>
          <w:tcPr>
            <w:tcW w:w="783" w:type="dxa"/>
            <w:tcBorders>
              <w:top w:val="single" w:sz="6" w:space="0" w:color="auto"/>
              <w:left w:val="single" w:sz="4" w:space="0" w:color="auto"/>
              <w:bottom w:val="single" w:sz="12" w:space="0" w:color="auto"/>
              <w:right w:val="single" w:sz="4" w:space="0" w:color="auto"/>
            </w:tcBorders>
            <w:vAlign w:val="center"/>
          </w:tcPr>
          <w:p w:rsidR="00853949" w:rsidRPr="00853949" w:rsidRDefault="00B73E79" w:rsidP="00583B82">
            <w:pPr>
              <w:pStyle w:val="142"/>
              <w:jc w:val="right"/>
            </w:pPr>
            <w:r>
              <w:rPr>
                <w:rFonts w:hint="eastAsia"/>
                <w:lang w:eastAsia="zh-TW"/>
              </w:rPr>
              <w:t>0</w:t>
            </w:r>
          </w:p>
        </w:tc>
        <w:tc>
          <w:tcPr>
            <w:tcW w:w="781" w:type="dxa"/>
            <w:tcBorders>
              <w:top w:val="single" w:sz="6" w:space="0" w:color="auto"/>
              <w:left w:val="single" w:sz="4" w:space="0" w:color="auto"/>
              <w:bottom w:val="single" w:sz="12" w:space="0" w:color="auto"/>
              <w:right w:val="single" w:sz="4" w:space="0" w:color="auto"/>
            </w:tcBorders>
            <w:vAlign w:val="center"/>
          </w:tcPr>
          <w:p w:rsidR="00853949" w:rsidRPr="00853949" w:rsidRDefault="00B73E79" w:rsidP="00583B82">
            <w:pPr>
              <w:pStyle w:val="142"/>
              <w:jc w:val="right"/>
            </w:pPr>
            <w:r>
              <w:rPr>
                <w:rFonts w:hint="eastAsia"/>
                <w:lang w:eastAsia="zh-TW"/>
              </w:rPr>
              <w:t>4</w:t>
            </w:r>
          </w:p>
        </w:tc>
        <w:tc>
          <w:tcPr>
            <w:tcW w:w="782" w:type="dxa"/>
            <w:tcBorders>
              <w:top w:val="single" w:sz="6" w:space="0" w:color="auto"/>
              <w:left w:val="single" w:sz="4" w:space="0" w:color="auto"/>
              <w:bottom w:val="single" w:sz="12" w:space="0" w:color="auto"/>
              <w:right w:val="single" w:sz="12" w:space="0" w:color="auto"/>
            </w:tcBorders>
            <w:vAlign w:val="center"/>
          </w:tcPr>
          <w:p w:rsidR="00853949" w:rsidRPr="00853949" w:rsidRDefault="00B73E79" w:rsidP="00583B82">
            <w:pPr>
              <w:pStyle w:val="142"/>
              <w:jc w:val="right"/>
            </w:pPr>
            <w:r>
              <w:rPr>
                <w:rFonts w:hint="eastAsia"/>
                <w:lang w:eastAsia="zh-TW"/>
              </w:rPr>
              <w:t>15</w:t>
            </w:r>
          </w:p>
        </w:tc>
      </w:tr>
    </w:tbl>
    <w:p w:rsidR="00842DB6" w:rsidRPr="00842DB6" w:rsidRDefault="00842DB6" w:rsidP="00842DB6">
      <w:pPr>
        <w:pStyle w:val="142"/>
        <w:ind w:left="1200" w:hangingChars="500" w:hanging="1200"/>
        <w:jc w:val="both"/>
        <w:rPr>
          <w:snapToGrid/>
          <w:lang w:eastAsia="zh-TW"/>
        </w:rPr>
      </w:pPr>
      <w:r>
        <w:rPr>
          <w:rFonts w:hint="eastAsia"/>
          <w:snapToGrid/>
          <w:lang w:eastAsia="zh-TW"/>
        </w:rPr>
        <w:t>說    明：表內「經調查無短缺」包括無短缺或重複通報案件；</w:t>
      </w:r>
      <w:r w:rsidRPr="00842DB6">
        <w:rPr>
          <w:rFonts w:hint="eastAsia"/>
          <w:snapToGrid/>
          <w:szCs w:val="24"/>
          <w:lang w:eastAsia="zh-TW"/>
        </w:rPr>
        <w:t>「已恢復</w:t>
      </w:r>
      <w:r w:rsidRPr="00842DB6">
        <w:rPr>
          <w:rFonts w:hint="eastAsia"/>
          <w:szCs w:val="24"/>
          <w:lang w:eastAsia="zh-TW"/>
        </w:rPr>
        <w:t>供應品</w:t>
      </w:r>
      <w:r w:rsidRPr="00842DB6">
        <w:rPr>
          <w:rFonts w:hint="eastAsia"/>
          <w:snapToGrid/>
          <w:szCs w:val="24"/>
          <w:lang w:eastAsia="zh-TW"/>
        </w:rPr>
        <w:t>項」係指短期短缺已恢復供應案件。</w:t>
      </w:r>
    </w:p>
    <w:p w:rsidR="00293A1A" w:rsidRDefault="00293A1A" w:rsidP="00842DB6">
      <w:pPr>
        <w:pStyle w:val="142"/>
        <w:rPr>
          <w:rFonts w:hAnsi="標楷體"/>
          <w:snapToGrid/>
          <w:lang w:eastAsia="zh-TW"/>
        </w:rPr>
      </w:pPr>
      <w:r w:rsidRPr="00E954CE">
        <w:rPr>
          <w:rFonts w:hint="eastAsia"/>
          <w:snapToGrid/>
          <w:lang w:eastAsia="zh-TW"/>
        </w:rPr>
        <w:t>資料來源：食藥署</w:t>
      </w:r>
      <w:r>
        <w:rPr>
          <w:rFonts w:hint="eastAsia"/>
          <w:snapToGrid/>
          <w:lang w:eastAsia="zh-TW"/>
        </w:rPr>
        <w:t>提供</w:t>
      </w:r>
      <w:r w:rsidRPr="00E954CE">
        <w:rPr>
          <w:rFonts w:hAnsi="標楷體" w:hint="eastAsia"/>
          <w:snapToGrid/>
          <w:lang w:eastAsia="zh-TW"/>
        </w:rPr>
        <w:t>。</w:t>
      </w:r>
    </w:p>
    <w:p w:rsidR="00F56BC9" w:rsidRDefault="00F56BC9" w:rsidP="00F56BC9">
      <w:pPr>
        <w:ind w:left="560" w:firstLine="560"/>
      </w:pPr>
      <w:r w:rsidRPr="00343960">
        <w:rPr>
          <w:rFonts w:hint="eastAsia"/>
        </w:rPr>
        <w:t>綜上，</w:t>
      </w:r>
      <w:r w:rsidR="005304B6" w:rsidRPr="005304B6">
        <w:rPr>
          <w:rFonts w:hint="eastAsia"/>
          <w:bCs/>
        </w:rPr>
        <w:t>115年度預算案新增</w:t>
      </w:r>
      <w:r w:rsidR="00964641">
        <w:rPr>
          <w:rFonts w:hAnsi="標楷體" w:hint="eastAsia"/>
          <w:bCs/>
        </w:rPr>
        <w:t>「</w:t>
      </w:r>
      <w:r w:rsidR="005304B6" w:rsidRPr="005304B6">
        <w:rPr>
          <w:rFonts w:hint="eastAsia"/>
          <w:bCs/>
        </w:rPr>
        <w:t>國家藥物韌性整備計畫</w:t>
      </w:r>
      <w:r w:rsidR="00964641">
        <w:rPr>
          <w:rFonts w:hAnsi="標楷體" w:hint="eastAsia"/>
          <w:bCs/>
        </w:rPr>
        <w:t>」</w:t>
      </w:r>
      <w:r w:rsidR="005304B6" w:rsidRPr="005304B6">
        <w:rPr>
          <w:rFonts w:hint="eastAsia"/>
          <w:bCs/>
        </w:rPr>
        <w:t>14.17億元，惟近年藥品進出口貿易逆差概呈擴大趨勢，宜妥為因應，俾降低對進口藥品之依賴</w:t>
      </w:r>
      <w:r w:rsidR="002A2B54">
        <w:rPr>
          <w:rFonts w:hint="eastAsia"/>
          <w:bCs/>
        </w:rPr>
        <w:t>，確保關鍵藥品穩定供應</w:t>
      </w:r>
      <w:r w:rsidR="00E274A8">
        <w:rPr>
          <w:rFonts w:hint="eastAsia"/>
        </w:rPr>
        <w:t>；另</w:t>
      </w:r>
      <w:r w:rsidR="007179EB" w:rsidRPr="007179EB">
        <w:rPr>
          <w:rFonts w:hint="eastAsia"/>
        </w:rPr>
        <w:t>食藥署1</w:t>
      </w:r>
      <w:r w:rsidR="007179EB" w:rsidRPr="007179EB">
        <w:t>15</w:t>
      </w:r>
      <w:r w:rsidR="007179EB" w:rsidRPr="007179EB">
        <w:rPr>
          <w:rFonts w:hint="eastAsia"/>
        </w:rPr>
        <w:t>年度通報西藥短缺結案件數</w:t>
      </w:r>
      <w:r w:rsidR="00964641">
        <w:rPr>
          <w:rFonts w:hint="eastAsia"/>
        </w:rPr>
        <w:t>預計</w:t>
      </w:r>
      <w:r w:rsidR="007179EB">
        <w:rPr>
          <w:rFonts w:hint="eastAsia"/>
        </w:rPr>
        <w:t>目標</w:t>
      </w:r>
      <w:r w:rsidR="00964641">
        <w:rPr>
          <w:rFonts w:hint="eastAsia"/>
        </w:rPr>
        <w:t>為</w:t>
      </w:r>
      <w:r w:rsidR="007179EB" w:rsidRPr="007179EB">
        <w:rPr>
          <w:rFonts w:hint="eastAsia"/>
        </w:rPr>
        <w:t>250件，惟114年</w:t>
      </w:r>
      <w:r w:rsidR="007179EB">
        <w:rPr>
          <w:rFonts w:hint="eastAsia"/>
        </w:rPr>
        <w:t>迄</w:t>
      </w:r>
      <w:r w:rsidR="007179EB" w:rsidRPr="007179EB">
        <w:rPr>
          <w:rFonts w:hint="eastAsia"/>
        </w:rPr>
        <w:t>7月</w:t>
      </w:r>
      <w:r w:rsidR="007179EB">
        <w:rPr>
          <w:rFonts w:hint="eastAsia"/>
        </w:rPr>
        <w:t>底</w:t>
      </w:r>
      <w:r w:rsidR="00964641">
        <w:rPr>
          <w:rFonts w:hint="eastAsia"/>
        </w:rPr>
        <w:t>仍</w:t>
      </w:r>
      <w:r w:rsidR="007179EB" w:rsidRPr="007179EB">
        <w:rPr>
          <w:rFonts w:hint="eastAsia"/>
        </w:rPr>
        <w:t>達301件</w:t>
      </w:r>
      <w:r w:rsidR="007179EB">
        <w:rPr>
          <w:rFonts w:hint="eastAsia"/>
        </w:rPr>
        <w:t>，且</w:t>
      </w:r>
      <w:r w:rsidR="009A7D70" w:rsidRPr="009A7D70">
        <w:rPr>
          <w:rFonts w:hint="eastAsia"/>
        </w:rPr>
        <w:t>10</w:t>
      </w:r>
      <w:r w:rsidR="009A7D70">
        <w:t>9</w:t>
      </w:r>
      <w:r w:rsidR="009A7D70" w:rsidRPr="009A7D70">
        <w:rPr>
          <w:rFonts w:hint="eastAsia"/>
        </w:rPr>
        <w:t>年至11</w:t>
      </w:r>
      <w:r w:rsidR="006004C4">
        <w:rPr>
          <w:rFonts w:hint="eastAsia"/>
        </w:rPr>
        <w:t>4</w:t>
      </w:r>
      <w:r w:rsidR="009A7D70" w:rsidRPr="009A7D70">
        <w:rPr>
          <w:rFonts w:hint="eastAsia"/>
        </w:rPr>
        <w:t>年</w:t>
      </w:r>
      <w:r w:rsidR="007179EB">
        <w:rPr>
          <w:rFonts w:hint="eastAsia"/>
        </w:rPr>
        <w:t>迄</w:t>
      </w:r>
      <w:r w:rsidR="009A7D70" w:rsidRPr="009A7D70">
        <w:rPr>
          <w:rFonts w:hint="eastAsia"/>
        </w:rPr>
        <w:t>7月底</w:t>
      </w:r>
      <w:r w:rsidR="00FD702D">
        <w:rPr>
          <w:rFonts w:hint="eastAsia"/>
        </w:rPr>
        <w:t>西藥短缺通報後</w:t>
      </w:r>
      <w:r w:rsidR="009A7D70">
        <w:rPr>
          <w:rFonts w:hint="eastAsia"/>
        </w:rPr>
        <w:t>「</w:t>
      </w:r>
      <w:r w:rsidR="00FD702D" w:rsidRPr="00FD702D">
        <w:rPr>
          <w:rFonts w:hint="eastAsia"/>
        </w:rPr>
        <w:t>建議使用替代品項</w:t>
      </w:r>
      <w:r w:rsidR="009A7D70">
        <w:rPr>
          <w:rFonts w:hint="eastAsia"/>
        </w:rPr>
        <w:t>」</w:t>
      </w:r>
      <w:r w:rsidR="00FD702D">
        <w:rPr>
          <w:rFonts w:hint="eastAsia"/>
        </w:rPr>
        <w:t>案件數占總通報結案件數比率</w:t>
      </w:r>
      <w:r w:rsidR="008F4676">
        <w:rPr>
          <w:rFonts w:hint="eastAsia"/>
        </w:rPr>
        <w:t>有</w:t>
      </w:r>
      <w:r w:rsidR="00CF1091">
        <w:rPr>
          <w:rFonts w:hint="eastAsia"/>
        </w:rPr>
        <w:t>增加</w:t>
      </w:r>
      <w:r w:rsidR="008F4676">
        <w:rPr>
          <w:rFonts w:hint="eastAsia"/>
        </w:rPr>
        <w:t>趨勢</w:t>
      </w:r>
      <w:r w:rsidRPr="00CF1091">
        <w:rPr>
          <w:rFonts w:hint="eastAsia"/>
        </w:rPr>
        <w:t>，允宜</w:t>
      </w:r>
      <w:r w:rsidR="002A2B54" w:rsidRPr="002A2B54">
        <w:rPr>
          <w:rFonts w:hint="eastAsia"/>
        </w:rPr>
        <w:t>持續關注國際間藥品短缺警訊</w:t>
      </w:r>
      <w:r w:rsidR="00964641">
        <w:rPr>
          <w:rFonts w:hint="eastAsia"/>
        </w:rPr>
        <w:t>及</w:t>
      </w:r>
      <w:r w:rsidR="002A2B54" w:rsidRPr="002A2B54">
        <w:rPr>
          <w:rFonts w:hint="eastAsia"/>
        </w:rPr>
        <w:t>國內用藥需求，積極監測相關藥品庫存及生產情形，以保障民眾用藥選擇權益</w:t>
      </w:r>
      <w:r w:rsidR="00BB6181">
        <w:rPr>
          <w:rFonts w:hint="eastAsia"/>
        </w:rPr>
        <w:t>。</w:t>
      </w:r>
    </w:p>
    <w:p w:rsidR="00333D7D" w:rsidRPr="00964641" w:rsidRDefault="00333D7D" w:rsidP="00F56BC9">
      <w:pPr>
        <w:ind w:left="560" w:firstLine="560"/>
        <w:rPr>
          <w:rFonts w:hint="eastAsia"/>
        </w:rPr>
      </w:pPr>
    </w:p>
    <w:p w:rsidR="00493A26" w:rsidRDefault="00493A26" w:rsidP="00443C3D">
      <w:pPr>
        <w:pStyle w:val="144"/>
        <w:ind w:left="196" w:hangingChars="70" w:hanging="196"/>
        <w:rPr>
          <w:rFonts w:hint="eastAsia"/>
        </w:rPr>
      </w:pPr>
      <w:bookmarkStart w:id="49" w:name="_Toc525147717"/>
      <w:bookmarkStart w:id="50" w:name="_Toc50563900"/>
      <w:bookmarkStart w:id="51" w:name="_Toc213749449"/>
      <w:bookmarkEnd w:id="8"/>
      <w:bookmarkEnd w:id="9"/>
      <w:bookmarkEnd w:id="10"/>
      <w:bookmarkEnd w:id="11"/>
      <w:bookmarkEnd w:id="12"/>
      <w:r w:rsidRPr="00343960">
        <w:rPr>
          <w:rFonts w:hint="eastAsia"/>
        </w:rPr>
        <w:t>貳、</w:t>
      </w:r>
      <w:r>
        <w:rPr>
          <w:rFonts w:hint="eastAsia"/>
        </w:rPr>
        <w:t>國民健康署</w:t>
      </w:r>
      <w:bookmarkEnd w:id="49"/>
      <w:bookmarkEnd w:id="50"/>
      <w:bookmarkEnd w:id="51"/>
    </w:p>
    <w:p w:rsidR="00493A26" w:rsidRPr="00BD09C2" w:rsidRDefault="00493A26" w:rsidP="00493A26">
      <w:pPr>
        <w:pStyle w:val="aa"/>
        <w:ind w:firstLine="560"/>
      </w:pPr>
      <w:r w:rsidRPr="00BD09C2">
        <w:rPr>
          <w:rFonts w:hint="eastAsia"/>
        </w:rPr>
        <w:t>國民健康署(以下簡稱國健署)11</w:t>
      </w:r>
      <w:r w:rsidR="0043553E">
        <w:t>5</w:t>
      </w:r>
      <w:r w:rsidRPr="00BD09C2">
        <w:rPr>
          <w:rFonts w:hint="eastAsia"/>
        </w:rPr>
        <w:t>年度預算案編列歲入</w:t>
      </w:r>
      <w:r w:rsidR="0071367F">
        <w:rPr>
          <w:rFonts w:hint="eastAsia"/>
        </w:rPr>
        <w:t>2</w:t>
      </w:r>
      <w:r w:rsidR="0071367F">
        <w:t>3</w:t>
      </w:r>
      <w:r w:rsidR="00920A4D">
        <w:t>2</w:t>
      </w:r>
      <w:r w:rsidRPr="00BD09C2">
        <w:rPr>
          <w:rFonts w:hint="eastAsia"/>
        </w:rPr>
        <w:t>萬</w:t>
      </w:r>
      <w:r w:rsidR="00920A4D">
        <w:t>9</w:t>
      </w:r>
      <w:r w:rsidR="0041216A" w:rsidRPr="00BD09C2">
        <w:rPr>
          <w:rFonts w:hint="eastAsia"/>
        </w:rPr>
        <w:t>千</w:t>
      </w:r>
      <w:r w:rsidRPr="00BD09C2">
        <w:rPr>
          <w:rFonts w:hint="eastAsia"/>
        </w:rPr>
        <w:t>元，較1</w:t>
      </w:r>
      <w:r w:rsidR="00736185" w:rsidRPr="00BD09C2">
        <w:t>1</w:t>
      </w:r>
      <w:r w:rsidR="0071367F">
        <w:t>4</w:t>
      </w:r>
      <w:r w:rsidRPr="00BD09C2">
        <w:rPr>
          <w:rFonts w:hint="eastAsia"/>
        </w:rPr>
        <w:t>年度預算</w:t>
      </w:r>
      <w:r w:rsidR="00963D80" w:rsidRPr="00BD09C2">
        <w:rPr>
          <w:rFonts w:hint="eastAsia"/>
        </w:rPr>
        <w:t>數</w:t>
      </w:r>
      <w:r w:rsidR="00B86A3E" w:rsidRPr="00BD09C2">
        <w:rPr>
          <w:rFonts w:hint="eastAsia"/>
        </w:rPr>
        <w:t>增加</w:t>
      </w:r>
      <w:r w:rsidR="0071367F">
        <w:rPr>
          <w:rFonts w:hint="eastAsia"/>
        </w:rPr>
        <w:t>5</w:t>
      </w:r>
      <w:r w:rsidR="0071367F">
        <w:t>0</w:t>
      </w:r>
      <w:r w:rsidR="00EA7BC2" w:rsidRPr="00BD09C2">
        <w:rPr>
          <w:rFonts w:hint="eastAsia"/>
        </w:rPr>
        <w:t>萬</w:t>
      </w:r>
      <w:r w:rsidR="003E5DFD" w:rsidRPr="00BD09C2">
        <w:rPr>
          <w:rFonts w:hint="eastAsia"/>
        </w:rPr>
        <w:t>元(</w:t>
      </w:r>
      <w:r w:rsidR="00B86A3E" w:rsidRPr="00BD09C2">
        <w:rPr>
          <w:rFonts w:hint="eastAsia"/>
        </w:rPr>
        <w:t>增</w:t>
      </w:r>
      <w:r w:rsidRPr="00BD09C2">
        <w:rPr>
          <w:rFonts w:hint="eastAsia"/>
        </w:rPr>
        <w:t>幅</w:t>
      </w:r>
      <w:r w:rsidR="00920A4D">
        <w:t>2</w:t>
      </w:r>
      <w:r w:rsidR="001E22EC">
        <w:rPr>
          <w:rFonts w:hint="eastAsia"/>
        </w:rPr>
        <w:t>7</w:t>
      </w:r>
      <w:r w:rsidR="00EA7BC2" w:rsidRPr="00BD09C2">
        <w:t>.</w:t>
      </w:r>
      <w:r w:rsidR="001E22EC">
        <w:rPr>
          <w:rFonts w:hint="eastAsia"/>
        </w:rPr>
        <w:t>34</w:t>
      </w:r>
      <w:r w:rsidRPr="00BD09C2">
        <w:rPr>
          <w:rFonts w:hint="eastAsia"/>
        </w:rPr>
        <w:t>%）；歲出</w:t>
      </w:r>
      <w:r w:rsidR="00920A4D">
        <w:t>1</w:t>
      </w:r>
      <w:r w:rsidR="0071367F">
        <w:t>07</w:t>
      </w:r>
      <w:r w:rsidRPr="00BD09C2">
        <w:rPr>
          <w:rFonts w:hint="eastAsia"/>
        </w:rPr>
        <w:t>億</w:t>
      </w:r>
      <w:r w:rsidR="0071367F">
        <w:t>4</w:t>
      </w:r>
      <w:r w:rsidR="00630EFB" w:rsidRPr="00BD09C2">
        <w:t>,</w:t>
      </w:r>
      <w:r w:rsidR="00920A4D">
        <w:t>0</w:t>
      </w:r>
      <w:r w:rsidR="0071367F">
        <w:t>37</w:t>
      </w:r>
      <w:r w:rsidRPr="00BD09C2">
        <w:rPr>
          <w:rFonts w:hint="eastAsia"/>
        </w:rPr>
        <w:t>萬</w:t>
      </w:r>
      <w:r w:rsidR="0071367F">
        <w:t>5</w:t>
      </w:r>
      <w:r w:rsidRPr="00BD09C2">
        <w:rPr>
          <w:rFonts w:hint="eastAsia"/>
        </w:rPr>
        <w:t>千元，較</w:t>
      </w:r>
      <w:r w:rsidR="00736185" w:rsidRPr="00BD09C2">
        <w:rPr>
          <w:rFonts w:hint="eastAsia"/>
        </w:rPr>
        <w:t>11</w:t>
      </w:r>
      <w:r w:rsidR="0071367F">
        <w:t>4</w:t>
      </w:r>
      <w:r w:rsidR="0032104A" w:rsidRPr="00BD09C2">
        <w:rPr>
          <w:rFonts w:hint="eastAsia"/>
        </w:rPr>
        <w:t>年度</w:t>
      </w:r>
      <w:r w:rsidR="00AA776A">
        <w:rPr>
          <w:rFonts w:hint="eastAsia"/>
        </w:rPr>
        <w:t>追加後</w:t>
      </w:r>
      <w:r w:rsidR="0071367F">
        <w:rPr>
          <w:rFonts w:hint="eastAsia"/>
        </w:rPr>
        <w:t>法定</w:t>
      </w:r>
      <w:r w:rsidR="0071367F" w:rsidRPr="00B838F7">
        <w:rPr>
          <w:rFonts w:hint="eastAsia"/>
        </w:rPr>
        <w:t>預算數</w:t>
      </w:r>
      <w:r w:rsidR="00CC7D2B">
        <w:rPr>
          <w:rFonts w:hint="eastAsia"/>
        </w:rPr>
        <w:t>111</w:t>
      </w:r>
      <w:r w:rsidR="0071367F" w:rsidRPr="00E03999">
        <w:rPr>
          <w:rFonts w:hint="eastAsia"/>
        </w:rPr>
        <w:t>億</w:t>
      </w:r>
      <w:r w:rsidR="00CC7D2B">
        <w:rPr>
          <w:rFonts w:hint="eastAsia"/>
        </w:rPr>
        <w:t>7</w:t>
      </w:r>
      <w:r w:rsidR="0071367F" w:rsidRPr="00E03999">
        <w:t>,</w:t>
      </w:r>
      <w:r w:rsidR="0071367F" w:rsidRPr="00E03999">
        <w:rPr>
          <w:rFonts w:hint="eastAsia"/>
        </w:rPr>
        <w:t>0</w:t>
      </w:r>
      <w:r w:rsidR="00CC7D2B">
        <w:rPr>
          <w:rFonts w:hint="eastAsia"/>
        </w:rPr>
        <w:t>90</w:t>
      </w:r>
      <w:r w:rsidR="0071367F" w:rsidRPr="00E03999">
        <w:rPr>
          <w:rFonts w:hint="eastAsia"/>
        </w:rPr>
        <w:t>萬</w:t>
      </w:r>
      <w:r w:rsidR="00CC7D2B">
        <w:rPr>
          <w:rFonts w:hint="eastAsia"/>
        </w:rPr>
        <w:t>4</w:t>
      </w:r>
      <w:r w:rsidR="0071367F" w:rsidRPr="00E03999">
        <w:rPr>
          <w:rFonts w:hint="eastAsia"/>
        </w:rPr>
        <w:t>千元</w:t>
      </w:r>
      <w:r w:rsidR="00AA776A">
        <w:rPr>
          <w:rStyle w:val="afa"/>
        </w:rPr>
        <w:footnoteReference w:id="22"/>
      </w:r>
      <w:r w:rsidR="0071367F">
        <w:rPr>
          <w:rFonts w:hint="eastAsia"/>
        </w:rPr>
        <w:t>，</w:t>
      </w:r>
      <w:r w:rsidR="00CC7D2B">
        <w:rPr>
          <w:rFonts w:hint="eastAsia"/>
        </w:rPr>
        <w:t>減少4</w:t>
      </w:r>
      <w:r w:rsidRPr="00BD09C2">
        <w:rPr>
          <w:rFonts w:hint="eastAsia"/>
        </w:rPr>
        <w:t>億</w:t>
      </w:r>
      <w:r w:rsidR="00CC7D2B">
        <w:rPr>
          <w:rFonts w:hint="eastAsia"/>
        </w:rPr>
        <w:t>3</w:t>
      </w:r>
      <w:r w:rsidR="00B86A3E" w:rsidRPr="00BD09C2">
        <w:t>,</w:t>
      </w:r>
      <w:r w:rsidR="00CC7D2B">
        <w:rPr>
          <w:rFonts w:hint="eastAsia"/>
        </w:rPr>
        <w:t>0</w:t>
      </w:r>
      <w:r w:rsidR="00920A4D">
        <w:t>5</w:t>
      </w:r>
      <w:r w:rsidR="00EA7BC2" w:rsidRPr="00BD09C2">
        <w:t>2</w:t>
      </w:r>
      <w:r w:rsidRPr="00BD09C2">
        <w:rPr>
          <w:rFonts w:hint="eastAsia"/>
        </w:rPr>
        <w:t>萬</w:t>
      </w:r>
      <w:r w:rsidR="00CC7D2B">
        <w:rPr>
          <w:rFonts w:hint="eastAsia"/>
        </w:rPr>
        <w:t>9</w:t>
      </w:r>
      <w:r w:rsidRPr="00BD09C2">
        <w:rPr>
          <w:rFonts w:hint="eastAsia"/>
        </w:rPr>
        <w:t>千元。謹就國健署11</w:t>
      </w:r>
      <w:r w:rsidR="00CC7D2B">
        <w:rPr>
          <w:rFonts w:hint="eastAsia"/>
        </w:rPr>
        <w:t>5</w:t>
      </w:r>
      <w:r w:rsidRPr="00BD09C2">
        <w:rPr>
          <w:rFonts w:hint="eastAsia"/>
        </w:rPr>
        <w:t>年度預算案評估如下：</w:t>
      </w:r>
    </w:p>
    <w:p w:rsidR="00842171" w:rsidRPr="001D4917" w:rsidRDefault="006B5169" w:rsidP="00842171">
      <w:pPr>
        <w:pStyle w:val="14"/>
        <w:ind w:left="561" w:hanging="561"/>
        <w:rPr>
          <w:rFonts w:hAnsi="標楷體" w:hint="eastAsia"/>
          <w:spacing w:val="-4"/>
        </w:rPr>
      </w:pPr>
      <w:bookmarkStart w:id="52" w:name="_Toc117094189"/>
      <w:bookmarkStart w:id="53" w:name="_Toc213749450"/>
      <w:r>
        <w:rPr>
          <w:rFonts w:hAnsi="標楷體" w:hint="eastAsia"/>
        </w:rPr>
        <w:t>七</w:t>
      </w:r>
      <w:r w:rsidR="00842171">
        <w:rPr>
          <w:rFonts w:hAnsi="標楷體" w:hint="eastAsia"/>
        </w:rPr>
        <w:t>、</w:t>
      </w:r>
      <w:r w:rsidR="000C53D2">
        <w:rPr>
          <w:rFonts w:hAnsi="標楷體" w:hint="eastAsia"/>
        </w:rPr>
        <w:t>國健署</w:t>
      </w:r>
      <w:r>
        <w:rPr>
          <w:rFonts w:hAnsi="標楷體" w:hint="eastAsia"/>
        </w:rPr>
        <w:t>11</w:t>
      </w:r>
      <w:r w:rsidR="00165C64">
        <w:rPr>
          <w:rFonts w:hAnsi="標楷體"/>
        </w:rPr>
        <w:t>5</w:t>
      </w:r>
      <w:r>
        <w:rPr>
          <w:rFonts w:hAnsi="標楷體" w:hint="eastAsia"/>
        </w:rPr>
        <w:t>年</w:t>
      </w:r>
      <w:r w:rsidR="00165C64">
        <w:rPr>
          <w:rFonts w:hAnsi="標楷體" w:hint="eastAsia"/>
        </w:rPr>
        <w:t>度</w:t>
      </w:r>
      <w:r w:rsidR="000C53D2">
        <w:rPr>
          <w:rFonts w:hAnsi="標楷體" w:hint="eastAsia"/>
        </w:rPr>
        <w:t>預算案</w:t>
      </w:r>
      <w:r>
        <w:rPr>
          <w:rFonts w:hAnsi="標楷體" w:hint="eastAsia"/>
        </w:rPr>
        <w:t>國家重要癌症篩檢經費</w:t>
      </w:r>
      <w:r w:rsidR="000C53D2">
        <w:rPr>
          <w:rFonts w:hAnsi="標楷體" w:hint="eastAsia"/>
        </w:rPr>
        <w:t>增為</w:t>
      </w:r>
      <w:r>
        <w:rPr>
          <w:rFonts w:hAnsi="標楷體" w:hint="eastAsia"/>
        </w:rPr>
        <w:t>4</w:t>
      </w:r>
      <w:r w:rsidR="00165C64">
        <w:rPr>
          <w:rFonts w:hAnsi="標楷體" w:hint="eastAsia"/>
        </w:rPr>
        <w:t>2</w:t>
      </w:r>
      <w:r>
        <w:rPr>
          <w:rFonts w:hAnsi="標楷體" w:hint="eastAsia"/>
        </w:rPr>
        <w:t>.</w:t>
      </w:r>
      <w:r w:rsidR="00165C64">
        <w:rPr>
          <w:rFonts w:hAnsi="標楷體" w:hint="eastAsia"/>
        </w:rPr>
        <w:t>83</w:t>
      </w:r>
      <w:r>
        <w:rPr>
          <w:rFonts w:hAnsi="標楷體" w:hint="eastAsia"/>
        </w:rPr>
        <w:t>億元，占</w:t>
      </w:r>
      <w:r w:rsidR="00165C64">
        <w:rPr>
          <w:rFonts w:hAnsi="標楷體" w:hint="eastAsia"/>
        </w:rPr>
        <w:t>歲出</w:t>
      </w:r>
      <w:r>
        <w:rPr>
          <w:rFonts w:hAnsi="標楷體" w:hint="eastAsia"/>
        </w:rPr>
        <w:t>預算比率</w:t>
      </w:r>
      <w:r w:rsidR="00165C64">
        <w:rPr>
          <w:rFonts w:hAnsi="標楷體" w:hint="eastAsia"/>
        </w:rPr>
        <w:t>近四成</w:t>
      </w:r>
      <w:r>
        <w:rPr>
          <w:rFonts w:hAnsi="標楷體" w:hint="eastAsia"/>
        </w:rPr>
        <w:t>，</w:t>
      </w:r>
      <w:bookmarkEnd w:id="52"/>
      <w:r w:rsidR="00165C64">
        <w:rPr>
          <w:rFonts w:hAnsi="標楷體" w:hint="eastAsia"/>
          <w:spacing w:val="-4"/>
        </w:rPr>
        <w:t>惟</w:t>
      </w:r>
      <w:r w:rsidR="00165C64" w:rsidRPr="00165C64">
        <w:rPr>
          <w:rFonts w:hAnsi="標楷體" w:hint="eastAsia"/>
          <w:spacing w:val="-4"/>
        </w:rPr>
        <w:t>近年乳癌及大腸癌篩檢率多未達目標值</w:t>
      </w:r>
      <w:r w:rsidR="003F0E0A">
        <w:rPr>
          <w:rFonts w:hAnsi="標楷體" w:hint="eastAsia"/>
          <w:spacing w:val="-4"/>
        </w:rPr>
        <w:t>，</w:t>
      </w:r>
      <w:r w:rsidR="00165C64">
        <w:rPr>
          <w:rFonts w:hAnsi="標楷體" w:hint="eastAsia"/>
          <w:spacing w:val="-4"/>
        </w:rPr>
        <w:t>宜積極研謀改善，以達擴大篩檢之政策目標</w:t>
      </w:r>
      <w:bookmarkEnd w:id="53"/>
    </w:p>
    <w:p w:rsidR="00842171" w:rsidRDefault="002B0078" w:rsidP="00842171">
      <w:pPr>
        <w:ind w:left="560" w:firstLine="560"/>
        <w:rPr>
          <w:rFonts w:hint="eastAsia"/>
        </w:rPr>
      </w:pPr>
      <w:r>
        <w:rPr>
          <w:rFonts w:hAnsi="標楷體" w:hint="eastAsia"/>
        </w:rPr>
        <w:t>國健</w:t>
      </w:r>
      <w:r w:rsidR="00842171" w:rsidRPr="0014710A">
        <w:rPr>
          <w:rFonts w:hAnsi="標楷體" w:hint="eastAsia"/>
        </w:rPr>
        <w:t>署11</w:t>
      </w:r>
      <w:r w:rsidR="00263DD5">
        <w:rPr>
          <w:rFonts w:hAnsi="標楷體" w:hint="eastAsia"/>
        </w:rPr>
        <w:t>5</w:t>
      </w:r>
      <w:r w:rsidR="00842171" w:rsidRPr="0014710A">
        <w:rPr>
          <w:rFonts w:hAnsi="標楷體" w:hint="eastAsia"/>
        </w:rPr>
        <w:t>年度預算案於「</w:t>
      </w:r>
      <w:r>
        <w:rPr>
          <w:rFonts w:hAnsi="標楷體" w:hint="eastAsia"/>
        </w:rPr>
        <w:t>國民健康</w:t>
      </w:r>
      <w:r w:rsidR="00842171" w:rsidRPr="0014710A">
        <w:rPr>
          <w:rFonts w:hAnsi="標楷體" w:hint="eastAsia"/>
        </w:rPr>
        <w:t>業務」項下</w:t>
      </w:r>
      <w:r w:rsidR="00263DD5">
        <w:rPr>
          <w:rFonts w:hAnsi="標楷體" w:hint="eastAsia"/>
        </w:rPr>
        <w:t>編列</w:t>
      </w:r>
      <w:r w:rsidR="00842171" w:rsidRPr="0014710A">
        <w:rPr>
          <w:rFonts w:hAnsi="標楷體" w:hint="eastAsia"/>
        </w:rPr>
        <w:t>「</w:t>
      </w:r>
      <w:r>
        <w:rPr>
          <w:rFonts w:hAnsi="標楷體" w:hint="eastAsia"/>
        </w:rPr>
        <w:t>提高國家重要癌症篩檢</w:t>
      </w:r>
      <w:r w:rsidR="00842171" w:rsidRPr="0014710A">
        <w:rPr>
          <w:rFonts w:hAnsi="標楷體" w:hint="eastAsia"/>
        </w:rPr>
        <w:t>」分支計畫</w:t>
      </w:r>
      <w:r w:rsidR="00D053F5">
        <w:rPr>
          <w:rFonts w:hAnsi="標楷體" w:hint="eastAsia"/>
        </w:rPr>
        <w:t>4</w:t>
      </w:r>
      <w:r w:rsidR="00263DD5">
        <w:rPr>
          <w:rFonts w:hAnsi="標楷體" w:hint="eastAsia"/>
        </w:rPr>
        <w:t>2</w:t>
      </w:r>
      <w:r w:rsidR="00842171">
        <w:rPr>
          <w:rFonts w:hAnsi="標楷體" w:hint="eastAsia"/>
        </w:rPr>
        <w:t>億</w:t>
      </w:r>
      <w:r w:rsidR="00263DD5">
        <w:rPr>
          <w:rFonts w:hAnsi="標楷體" w:hint="eastAsia"/>
        </w:rPr>
        <w:t>8</w:t>
      </w:r>
      <w:r w:rsidR="00D053F5">
        <w:rPr>
          <w:rFonts w:hAnsi="標楷體"/>
        </w:rPr>
        <w:t>,</w:t>
      </w:r>
      <w:r w:rsidR="00263DD5">
        <w:rPr>
          <w:rFonts w:hAnsi="標楷體" w:hint="eastAsia"/>
        </w:rPr>
        <w:t>307</w:t>
      </w:r>
      <w:r w:rsidR="00842171" w:rsidRPr="0014710A">
        <w:rPr>
          <w:rFonts w:hAnsi="標楷體" w:hint="eastAsia"/>
        </w:rPr>
        <w:t>萬</w:t>
      </w:r>
      <w:r w:rsidR="00263DD5">
        <w:rPr>
          <w:rFonts w:hAnsi="標楷體" w:hint="eastAsia"/>
        </w:rPr>
        <w:t>9千</w:t>
      </w:r>
      <w:r w:rsidR="00842171" w:rsidRPr="0014710A">
        <w:rPr>
          <w:rFonts w:hAnsi="標楷體" w:hint="eastAsia"/>
        </w:rPr>
        <w:t>元，包括</w:t>
      </w:r>
      <w:r w:rsidR="00D053F5">
        <w:rPr>
          <w:rFonts w:hAnsi="標楷體" w:hint="eastAsia"/>
        </w:rPr>
        <w:t>委託中央健康保險署</w:t>
      </w:r>
      <w:r w:rsidR="00C5459B">
        <w:rPr>
          <w:rFonts w:hAnsi="標楷體" w:hint="eastAsia"/>
        </w:rPr>
        <w:t>(下稱健保署)</w:t>
      </w:r>
      <w:r w:rsidR="00D053F5">
        <w:rPr>
          <w:rFonts w:hAnsi="標楷體" w:hint="eastAsia"/>
        </w:rPr>
        <w:t>代辦癌症治療品質改善服務</w:t>
      </w:r>
      <w:r w:rsidR="00A371FE">
        <w:rPr>
          <w:rFonts w:hAnsi="標楷體" w:hint="eastAsia"/>
        </w:rPr>
        <w:t>與相關行政費用合共</w:t>
      </w:r>
      <w:r w:rsidR="00263DD5">
        <w:rPr>
          <w:rFonts w:hAnsi="標楷體" w:hint="eastAsia"/>
        </w:rPr>
        <w:t>3</w:t>
      </w:r>
      <w:r w:rsidR="00D053F5">
        <w:rPr>
          <w:rFonts w:hAnsi="標楷體" w:hint="eastAsia"/>
        </w:rPr>
        <w:t>億</w:t>
      </w:r>
      <w:r w:rsidR="00291CE1">
        <w:rPr>
          <w:rFonts w:hAnsi="標楷體" w:hint="eastAsia"/>
        </w:rPr>
        <w:t>872</w:t>
      </w:r>
      <w:r w:rsidR="00D053F5">
        <w:rPr>
          <w:rFonts w:hAnsi="標楷體" w:hint="eastAsia"/>
        </w:rPr>
        <w:t>萬</w:t>
      </w:r>
      <w:r w:rsidR="00263DD5">
        <w:rPr>
          <w:rFonts w:hAnsi="標楷體" w:hint="eastAsia"/>
        </w:rPr>
        <w:t>8千</w:t>
      </w:r>
      <w:r w:rsidR="00D053F5">
        <w:rPr>
          <w:rFonts w:hAnsi="標楷體" w:hint="eastAsia"/>
        </w:rPr>
        <w:t>元及</w:t>
      </w:r>
      <w:r w:rsidR="00842171" w:rsidRPr="0014710A">
        <w:rPr>
          <w:rFonts w:hAnsi="標楷體" w:hint="eastAsia"/>
        </w:rPr>
        <w:t>「</w:t>
      </w:r>
      <w:r w:rsidR="00D053F5">
        <w:rPr>
          <w:rFonts w:hAnsi="標楷體" w:hint="eastAsia"/>
        </w:rPr>
        <w:t>第五期國家癌症防治計畫</w:t>
      </w:r>
      <w:r w:rsidR="00842171" w:rsidRPr="0014710A">
        <w:rPr>
          <w:rFonts w:hAnsi="標楷體" w:hint="eastAsia"/>
        </w:rPr>
        <w:t>」</w:t>
      </w:r>
      <w:r w:rsidR="00D65A86">
        <w:rPr>
          <w:rFonts w:hAnsi="標楷體" w:hint="eastAsia"/>
        </w:rPr>
        <w:t>3</w:t>
      </w:r>
      <w:r w:rsidR="00263DD5">
        <w:rPr>
          <w:rFonts w:hAnsi="標楷體" w:hint="eastAsia"/>
        </w:rPr>
        <w:t>9</w:t>
      </w:r>
      <w:r w:rsidR="00D65A86">
        <w:rPr>
          <w:rFonts w:hAnsi="標楷體" w:hint="eastAsia"/>
        </w:rPr>
        <w:t>億</w:t>
      </w:r>
      <w:r w:rsidR="00263DD5">
        <w:rPr>
          <w:rFonts w:hAnsi="標楷體" w:hint="eastAsia"/>
        </w:rPr>
        <w:t>7</w:t>
      </w:r>
      <w:r w:rsidR="00842171">
        <w:rPr>
          <w:rFonts w:hAnsi="標楷體"/>
        </w:rPr>
        <w:t>,</w:t>
      </w:r>
      <w:r w:rsidR="00263DD5">
        <w:rPr>
          <w:rFonts w:hAnsi="標楷體" w:hint="eastAsia"/>
        </w:rPr>
        <w:t>435</w:t>
      </w:r>
      <w:r w:rsidR="00842171">
        <w:rPr>
          <w:rFonts w:hAnsi="標楷體" w:hint="eastAsia"/>
        </w:rPr>
        <w:t>萬</w:t>
      </w:r>
      <w:r w:rsidR="00263DD5">
        <w:rPr>
          <w:rFonts w:hAnsi="標楷體" w:hint="eastAsia"/>
        </w:rPr>
        <w:t>1千</w:t>
      </w:r>
      <w:r w:rsidR="00842171" w:rsidRPr="0014710A">
        <w:rPr>
          <w:rFonts w:hAnsi="標楷體" w:hint="eastAsia"/>
        </w:rPr>
        <w:t>元</w:t>
      </w:r>
      <w:r w:rsidR="00263DD5">
        <w:rPr>
          <w:rStyle w:val="afa"/>
          <w:rFonts w:hAnsi="標楷體"/>
        </w:rPr>
        <w:footnoteReference w:id="23"/>
      </w:r>
      <w:r w:rsidR="00263DD5">
        <w:rPr>
          <w:rFonts w:hAnsi="標楷體" w:hint="eastAsia"/>
        </w:rPr>
        <w:t>，較</w:t>
      </w:r>
      <w:r w:rsidR="00263DD5" w:rsidRPr="00BD09C2">
        <w:rPr>
          <w:rFonts w:hint="eastAsia"/>
        </w:rPr>
        <w:t>11</w:t>
      </w:r>
      <w:r w:rsidR="00263DD5">
        <w:t>4</w:t>
      </w:r>
      <w:r w:rsidR="00263DD5" w:rsidRPr="00BD09C2">
        <w:rPr>
          <w:rFonts w:hint="eastAsia"/>
        </w:rPr>
        <w:t>年度</w:t>
      </w:r>
      <w:r w:rsidR="00AA776A">
        <w:rPr>
          <w:rFonts w:hint="eastAsia"/>
        </w:rPr>
        <w:t>追加後</w:t>
      </w:r>
      <w:r w:rsidR="00263DD5">
        <w:rPr>
          <w:rFonts w:hint="eastAsia"/>
        </w:rPr>
        <w:t>法定</w:t>
      </w:r>
      <w:r w:rsidR="00263DD5" w:rsidRPr="00B838F7">
        <w:rPr>
          <w:rFonts w:hint="eastAsia"/>
        </w:rPr>
        <w:t>預算數</w:t>
      </w:r>
      <w:r w:rsidR="001E22EC">
        <w:rPr>
          <w:rFonts w:hint="eastAsia"/>
        </w:rPr>
        <w:t>4</w:t>
      </w:r>
      <w:r w:rsidR="00263DD5">
        <w:rPr>
          <w:rFonts w:hint="eastAsia"/>
        </w:rPr>
        <w:t>1</w:t>
      </w:r>
      <w:r w:rsidR="00263DD5" w:rsidRPr="00E03999">
        <w:rPr>
          <w:rFonts w:hint="eastAsia"/>
        </w:rPr>
        <w:t>億</w:t>
      </w:r>
      <w:r w:rsidR="001E22EC">
        <w:rPr>
          <w:rFonts w:hint="eastAsia"/>
        </w:rPr>
        <w:t>4</w:t>
      </w:r>
      <w:r w:rsidR="00263DD5" w:rsidRPr="00E03999">
        <w:t>,</w:t>
      </w:r>
      <w:r w:rsidR="001E22EC">
        <w:rPr>
          <w:rFonts w:hint="eastAsia"/>
        </w:rPr>
        <w:t>427</w:t>
      </w:r>
      <w:r w:rsidR="00263DD5" w:rsidRPr="00E03999">
        <w:rPr>
          <w:rFonts w:hint="eastAsia"/>
        </w:rPr>
        <w:t>萬</w:t>
      </w:r>
      <w:r w:rsidR="001E22EC">
        <w:rPr>
          <w:rFonts w:hint="eastAsia"/>
        </w:rPr>
        <w:t>5</w:t>
      </w:r>
      <w:r w:rsidR="00263DD5" w:rsidRPr="00E03999">
        <w:rPr>
          <w:rFonts w:hint="eastAsia"/>
        </w:rPr>
        <w:t>千元</w:t>
      </w:r>
      <w:r w:rsidR="001E22EC">
        <w:rPr>
          <w:rStyle w:val="afa"/>
        </w:rPr>
        <w:footnoteReference w:id="24"/>
      </w:r>
      <w:r w:rsidR="00263DD5">
        <w:rPr>
          <w:rFonts w:hint="eastAsia"/>
        </w:rPr>
        <w:t>，增加</w:t>
      </w:r>
      <w:r w:rsidR="001E22EC">
        <w:rPr>
          <w:rFonts w:hint="eastAsia"/>
        </w:rPr>
        <w:t>1億3</w:t>
      </w:r>
      <w:r w:rsidR="001E22EC">
        <w:t>,</w:t>
      </w:r>
      <w:r w:rsidR="001E22EC">
        <w:rPr>
          <w:rFonts w:hint="eastAsia"/>
        </w:rPr>
        <w:t>880萬4千元，增幅3.35%</w:t>
      </w:r>
      <w:r w:rsidR="00842171">
        <w:rPr>
          <w:rFonts w:hAnsi="標楷體" w:hint="eastAsia"/>
        </w:rPr>
        <w:t>。經查：</w:t>
      </w:r>
    </w:p>
    <w:p w:rsidR="00842171" w:rsidRPr="000C095D" w:rsidRDefault="00842171" w:rsidP="00842171">
      <w:pPr>
        <w:pStyle w:val="a5"/>
        <w:ind w:left="840" w:hanging="280"/>
        <w:rPr>
          <w:rFonts w:hint="eastAsia"/>
          <w:b/>
        </w:rPr>
      </w:pPr>
      <w:r w:rsidRPr="000C095D">
        <w:rPr>
          <w:rFonts w:hint="eastAsia"/>
          <w:b/>
          <w:lang w:eastAsia="zh-TW"/>
        </w:rPr>
        <w:t>(一)</w:t>
      </w:r>
      <w:r w:rsidR="0091393D">
        <w:rPr>
          <w:rFonts w:hint="eastAsia"/>
          <w:b/>
          <w:lang w:eastAsia="zh-TW"/>
        </w:rPr>
        <w:t>國健署</w:t>
      </w:r>
      <w:r w:rsidR="000C3F0B">
        <w:rPr>
          <w:rFonts w:hint="eastAsia"/>
          <w:b/>
          <w:lang w:eastAsia="zh-TW"/>
        </w:rPr>
        <w:t>115年度預算案編列</w:t>
      </w:r>
      <w:r w:rsidR="000C3F0B">
        <w:rPr>
          <w:rFonts w:hAnsi="標楷體" w:hint="eastAsia"/>
          <w:b/>
          <w:lang w:eastAsia="zh-TW"/>
        </w:rPr>
        <w:t>「</w:t>
      </w:r>
      <w:r w:rsidR="000C3F0B">
        <w:rPr>
          <w:rFonts w:hint="eastAsia"/>
          <w:b/>
          <w:lang w:eastAsia="zh-TW"/>
        </w:rPr>
        <w:t>提高國家重要癌症篩檢</w:t>
      </w:r>
      <w:r w:rsidR="000C3F0B">
        <w:rPr>
          <w:rFonts w:hAnsi="標楷體" w:hint="eastAsia"/>
          <w:b/>
          <w:lang w:eastAsia="zh-TW"/>
        </w:rPr>
        <w:t>」</w:t>
      </w:r>
      <w:r w:rsidR="000C3F0B">
        <w:rPr>
          <w:rFonts w:hint="eastAsia"/>
          <w:b/>
          <w:lang w:eastAsia="zh-TW"/>
        </w:rPr>
        <w:t>經費42.83億元</w:t>
      </w:r>
      <w:r w:rsidR="000C3F0B">
        <w:rPr>
          <w:rFonts w:hAnsi="標楷體" w:hint="eastAsia"/>
          <w:b/>
          <w:lang w:eastAsia="zh-TW"/>
        </w:rPr>
        <w:t>，</w:t>
      </w:r>
      <w:r w:rsidR="000C3F0B">
        <w:rPr>
          <w:rFonts w:hint="eastAsia"/>
          <w:b/>
          <w:lang w:eastAsia="zh-TW"/>
        </w:rPr>
        <w:t>占其</w:t>
      </w:r>
      <w:r w:rsidR="009F0318">
        <w:rPr>
          <w:rFonts w:hint="eastAsia"/>
          <w:b/>
          <w:lang w:eastAsia="zh-TW"/>
        </w:rPr>
        <w:t>歲出</w:t>
      </w:r>
      <w:r w:rsidR="000C3F0B">
        <w:rPr>
          <w:rFonts w:hint="eastAsia"/>
          <w:b/>
          <w:lang w:eastAsia="zh-TW"/>
        </w:rPr>
        <w:t>預</w:t>
      </w:r>
      <w:r w:rsidR="000C53D2">
        <w:rPr>
          <w:rFonts w:hint="eastAsia"/>
          <w:b/>
          <w:lang w:eastAsia="zh-TW"/>
        </w:rPr>
        <w:t>算</w:t>
      </w:r>
      <w:r w:rsidR="005B2765">
        <w:rPr>
          <w:rFonts w:hint="eastAsia"/>
          <w:b/>
          <w:lang w:eastAsia="zh-TW"/>
        </w:rPr>
        <w:t>1</w:t>
      </w:r>
      <w:r w:rsidR="005B2765">
        <w:rPr>
          <w:b/>
          <w:lang w:eastAsia="zh-TW"/>
        </w:rPr>
        <w:t>07.4</w:t>
      </w:r>
      <w:r w:rsidR="005B2765">
        <w:rPr>
          <w:rFonts w:hint="eastAsia"/>
          <w:b/>
          <w:lang w:eastAsia="zh-TW"/>
        </w:rPr>
        <w:t>億元</w:t>
      </w:r>
      <w:r w:rsidR="009F0318">
        <w:rPr>
          <w:rFonts w:hint="eastAsia"/>
          <w:b/>
          <w:lang w:eastAsia="zh-TW"/>
        </w:rPr>
        <w:t>之</w:t>
      </w:r>
      <w:r w:rsidR="000C3F0B">
        <w:rPr>
          <w:rFonts w:hint="eastAsia"/>
          <w:b/>
          <w:lang w:eastAsia="zh-TW"/>
        </w:rPr>
        <w:t>比率</w:t>
      </w:r>
      <w:r w:rsidR="009F0318">
        <w:rPr>
          <w:rFonts w:hint="eastAsia"/>
          <w:b/>
          <w:lang w:eastAsia="zh-TW"/>
        </w:rPr>
        <w:t>近四成</w:t>
      </w:r>
      <w:r w:rsidR="000C3F0B">
        <w:rPr>
          <w:rFonts w:hint="eastAsia"/>
          <w:b/>
          <w:lang w:eastAsia="zh-TW"/>
        </w:rPr>
        <w:t>，</w:t>
      </w:r>
      <w:r w:rsidR="0091393D">
        <w:rPr>
          <w:rFonts w:hint="eastAsia"/>
          <w:b/>
          <w:lang w:eastAsia="zh-TW"/>
        </w:rPr>
        <w:t>較114年度微幅上升，</w:t>
      </w:r>
      <w:r w:rsidR="007E0C94">
        <w:rPr>
          <w:rFonts w:hint="eastAsia"/>
          <w:b/>
          <w:lang w:eastAsia="zh-TW"/>
        </w:rPr>
        <w:t>主要係辦理</w:t>
      </w:r>
      <w:r w:rsidR="009163CB">
        <w:rPr>
          <w:rFonts w:hAnsi="標楷體" w:hint="eastAsia"/>
          <w:b/>
          <w:lang w:eastAsia="zh-TW"/>
        </w:rPr>
        <w:t>「</w:t>
      </w:r>
      <w:r w:rsidR="009163CB">
        <w:rPr>
          <w:rFonts w:hint="eastAsia"/>
          <w:b/>
          <w:lang w:eastAsia="zh-TW"/>
        </w:rPr>
        <w:t>第五期國家癌症防治</w:t>
      </w:r>
      <w:r w:rsidR="009163CB" w:rsidRPr="00816B47">
        <w:rPr>
          <w:rFonts w:hint="eastAsia"/>
          <w:b/>
        </w:rPr>
        <w:t>計畫</w:t>
      </w:r>
      <w:r w:rsidR="009163CB">
        <w:rPr>
          <w:rFonts w:hAnsi="標楷體" w:hint="eastAsia"/>
          <w:b/>
        </w:rPr>
        <w:t>」</w:t>
      </w:r>
    </w:p>
    <w:p w:rsidR="00A371FE" w:rsidRPr="00376DA1" w:rsidRDefault="00A371FE" w:rsidP="00842171">
      <w:pPr>
        <w:pStyle w:val="21"/>
        <w:ind w:left="840" w:firstLine="560"/>
      </w:pPr>
      <w:r>
        <w:rPr>
          <w:rFonts w:hint="eastAsia"/>
        </w:rPr>
        <w:t>國健署115年度</w:t>
      </w:r>
      <w:r w:rsidRPr="00AC1972">
        <w:rPr>
          <w:rFonts w:hint="eastAsia"/>
        </w:rPr>
        <w:t>「</w:t>
      </w:r>
      <w:r>
        <w:rPr>
          <w:rFonts w:hint="eastAsia"/>
        </w:rPr>
        <w:t>提高國家重要癌症篩檢</w:t>
      </w:r>
      <w:r w:rsidRPr="00AC1972">
        <w:rPr>
          <w:rFonts w:hint="eastAsia"/>
        </w:rPr>
        <w:t>」計畫</w:t>
      </w:r>
      <w:r>
        <w:rPr>
          <w:rFonts w:hint="eastAsia"/>
        </w:rPr>
        <w:t>編列42億8</w:t>
      </w:r>
      <w:r>
        <w:t>,</w:t>
      </w:r>
      <w:r>
        <w:rPr>
          <w:rFonts w:hint="eastAsia"/>
        </w:rPr>
        <w:t>307萬9</w:t>
      </w:r>
      <w:r w:rsidR="000C53D2">
        <w:rPr>
          <w:rFonts w:hint="eastAsia"/>
        </w:rPr>
        <w:t>千</w:t>
      </w:r>
      <w:r>
        <w:rPr>
          <w:rFonts w:hint="eastAsia"/>
        </w:rPr>
        <w:t>元，占歲出預算案數107億4</w:t>
      </w:r>
      <w:r>
        <w:t>,</w:t>
      </w:r>
      <w:r>
        <w:rPr>
          <w:rFonts w:hint="eastAsia"/>
        </w:rPr>
        <w:t>037萬5千元之比率為</w:t>
      </w:r>
      <w:r w:rsidR="003F15D2">
        <w:rPr>
          <w:rFonts w:hint="eastAsia"/>
        </w:rPr>
        <w:t>39.88%</w:t>
      </w:r>
      <w:r>
        <w:rPr>
          <w:rFonts w:hint="eastAsia"/>
        </w:rPr>
        <w:t>，</w:t>
      </w:r>
      <w:r w:rsidR="009F0318">
        <w:rPr>
          <w:rFonts w:hint="eastAsia"/>
        </w:rPr>
        <w:t>已接近四成</w:t>
      </w:r>
      <w:r w:rsidR="00376DA1">
        <w:rPr>
          <w:rFonts w:hint="eastAsia"/>
        </w:rPr>
        <w:t>(詳表1)</w:t>
      </w:r>
      <w:r w:rsidR="009F0318">
        <w:rPr>
          <w:rFonts w:hint="eastAsia"/>
        </w:rPr>
        <w:t>，</w:t>
      </w:r>
      <w:r w:rsidR="003F15D2">
        <w:rPr>
          <w:rFonts w:hint="eastAsia"/>
        </w:rPr>
        <w:t>較</w:t>
      </w:r>
      <w:r w:rsidR="0091393D">
        <w:rPr>
          <w:rFonts w:hint="eastAsia"/>
        </w:rPr>
        <w:t>1</w:t>
      </w:r>
      <w:r w:rsidR="0091393D">
        <w:t>14</w:t>
      </w:r>
      <w:r w:rsidR="0091393D">
        <w:rPr>
          <w:rFonts w:hint="eastAsia"/>
        </w:rPr>
        <w:t>年度</w:t>
      </w:r>
      <w:r w:rsidR="000C53D2">
        <w:rPr>
          <w:rFonts w:hint="eastAsia"/>
        </w:rPr>
        <w:t>該計畫</w:t>
      </w:r>
      <w:r w:rsidR="0091393D" w:rsidRPr="0091393D">
        <w:rPr>
          <w:rFonts w:hint="eastAsia"/>
        </w:rPr>
        <w:t>法定預算數</w:t>
      </w:r>
      <w:r w:rsidR="0091393D">
        <w:rPr>
          <w:rFonts w:hint="eastAsia"/>
        </w:rPr>
        <w:t>占</w:t>
      </w:r>
      <w:r w:rsidR="000C53D2">
        <w:rPr>
          <w:rFonts w:hint="eastAsia"/>
        </w:rPr>
        <w:t>比</w:t>
      </w:r>
      <w:r w:rsidR="0091393D">
        <w:rPr>
          <w:rFonts w:hint="eastAsia"/>
        </w:rPr>
        <w:t>37.1%微幅上升，主要辦理</w:t>
      </w:r>
      <w:r w:rsidR="001E22EC" w:rsidRPr="001E22EC">
        <w:rPr>
          <w:rFonts w:hint="eastAsia"/>
        </w:rPr>
        <w:t>「第五期國家癌症防治計畫」</w:t>
      </w:r>
      <w:r w:rsidR="000C53D2">
        <w:rPr>
          <w:rFonts w:hint="eastAsia"/>
        </w:rPr>
        <w:t>；</w:t>
      </w:r>
      <w:r w:rsidR="00376DA1">
        <w:rPr>
          <w:rFonts w:hint="eastAsia"/>
        </w:rPr>
        <w:t>如以</w:t>
      </w:r>
      <w:r w:rsidR="00376DA1" w:rsidRPr="001E22EC">
        <w:rPr>
          <w:rFonts w:hint="eastAsia"/>
        </w:rPr>
        <w:t>「第五期國家癌症防治計畫」</w:t>
      </w:r>
      <w:r w:rsidR="00376DA1">
        <w:rPr>
          <w:rFonts w:hint="eastAsia"/>
        </w:rPr>
        <w:t>占國健署公務預算比率觀之，114年度為33.5%，115年度上升為37%。</w:t>
      </w:r>
    </w:p>
    <w:p w:rsidR="00842171" w:rsidRDefault="000C53D2" w:rsidP="00842171">
      <w:pPr>
        <w:pStyle w:val="21"/>
        <w:ind w:left="840" w:firstLine="560"/>
      </w:pPr>
      <w:r>
        <w:rPr>
          <w:rFonts w:hint="eastAsia"/>
        </w:rPr>
        <w:t>上述</w:t>
      </w:r>
      <w:r w:rsidR="001E22EC" w:rsidRPr="001E22EC">
        <w:rPr>
          <w:rFonts w:hint="eastAsia"/>
        </w:rPr>
        <w:t>「第五期國家癌症防治計畫」115年度預算案</w:t>
      </w:r>
      <w:r w:rsidR="008F43C5">
        <w:rPr>
          <w:rFonts w:hint="eastAsia"/>
        </w:rPr>
        <w:t>公務預算</w:t>
      </w:r>
      <w:r w:rsidR="0091393D">
        <w:rPr>
          <w:rFonts w:hint="eastAsia"/>
        </w:rPr>
        <w:t>合共</w:t>
      </w:r>
      <w:r w:rsidR="001E22EC" w:rsidRPr="001E22EC">
        <w:rPr>
          <w:rFonts w:hint="eastAsia"/>
        </w:rPr>
        <w:t>編列41億7</w:t>
      </w:r>
      <w:r w:rsidR="001E22EC" w:rsidRPr="001E22EC">
        <w:t>,</w:t>
      </w:r>
      <w:r w:rsidR="001E22EC" w:rsidRPr="001E22EC">
        <w:rPr>
          <w:rFonts w:hint="eastAsia"/>
        </w:rPr>
        <w:t>825萬4千元，其中國健署編列39億7</w:t>
      </w:r>
      <w:r w:rsidR="001E22EC" w:rsidRPr="001E22EC">
        <w:t>,</w:t>
      </w:r>
      <w:r w:rsidR="001E22EC" w:rsidRPr="001E22EC">
        <w:rPr>
          <w:rFonts w:hint="eastAsia"/>
        </w:rPr>
        <w:t>435萬1千元</w:t>
      </w:r>
      <w:r w:rsidR="00E40AD6">
        <w:rPr>
          <w:rFonts w:hint="eastAsia"/>
        </w:rPr>
        <w:t>、</w:t>
      </w:r>
      <w:r w:rsidR="001E22EC" w:rsidRPr="001E22EC">
        <w:rPr>
          <w:rFonts w:hint="eastAsia"/>
        </w:rPr>
        <w:t>衛福部編列1億8</w:t>
      </w:r>
      <w:r w:rsidR="001E22EC" w:rsidRPr="001E22EC">
        <w:t>,915</w:t>
      </w:r>
      <w:r w:rsidR="001E22EC" w:rsidRPr="001E22EC">
        <w:rPr>
          <w:rFonts w:hint="eastAsia"/>
        </w:rPr>
        <w:t>萬3千元</w:t>
      </w:r>
      <w:r w:rsidR="00E40AD6">
        <w:rPr>
          <w:rFonts w:hint="eastAsia"/>
        </w:rPr>
        <w:t>、</w:t>
      </w:r>
      <w:r w:rsidR="002931B4">
        <w:rPr>
          <w:rFonts w:hint="eastAsia"/>
        </w:rPr>
        <w:t>國家中醫藥研究所編列1</w:t>
      </w:r>
      <w:r w:rsidR="002931B4">
        <w:t>,</w:t>
      </w:r>
      <w:r w:rsidR="002931B4">
        <w:rPr>
          <w:rFonts w:hint="eastAsia"/>
        </w:rPr>
        <w:t>475萬元</w:t>
      </w:r>
      <w:r w:rsidR="00E40AD6">
        <w:rPr>
          <w:rFonts w:hint="eastAsia"/>
        </w:rPr>
        <w:t>，又</w:t>
      </w:r>
      <w:r>
        <w:rPr>
          <w:rFonts w:hint="eastAsia"/>
        </w:rPr>
        <w:t>於</w:t>
      </w:r>
      <w:r w:rsidR="00E40AD6">
        <w:rPr>
          <w:rFonts w:hint="eastAsia"/>
        </w:rPr>
        <w:t>菸害防制及</w:t>
      </w:r>
      <w:r w:rsidR="0050595A">
        <w:rPr>
          <w:rFonts w:hint="eastAsia"/>
        </w:rPr>
        <w:t>衛生保健基金115年度預算案編列31億3</w:t>
      </w:r>
      <w:r w:rsidR="0050595A">
        <w:t>,</w:t>
      </w:r>
      <w:r w:rsidR="0050595A">
        <w:rPr>
          <w:rFonts w:hint="eastAsia"/>
        </w:rPr>
        <w:t>471萬5千元</w:t>
      </w:r>
      <w:r w:rsidR="001E22EC" w:rsidRPr="001E22EC">
        <w:rPr>
          <w:rFonts w:hint="eastAsia"/>
        </w:rPr>
        <w:t>。</w:t>
      </w:r>
      <w:r w:rsidR="00E40AD6">
        <w:rPr>
          <w:rFonts w:hint="eastAsia"/>
        </w:rPr>
        <w:t>茲就</w:t>
      </w:r>
      <w:r w:rsidR="002931B4">
        <w:rPr>
          <w:rFonts w:hint="eastAsia"/>
        </w:rPr>
        <w:t>115年度</w:t>
      </w:r>
      <w:r w:rsidR="008F43C5" w:rsidRPr="002931B4">
        <w:rPr>
          <w:rFonts w:hint="eastAsia"/>
        </w:rPr>
        <w:t>「</w:t>
      </w:r>
      <w:r w:rsidR="008F43C5">
        <w:rPr>
          <w:rFonts w:hint="eastAsia"/>
        </w:rPr>
        <w:t>國家癌症防治計畫</w:t>
      </w:r>
      <w:r w:rsidR="008F43C5" w:rsidRPr="002931B4">
        <w:rPr>
          <w:rFonts w:hint="eastAsia"/>
        </w:rPr>
        <w:t>」</w:t>
      </w:r>
      <w:r w:rsidR="008F43C5">
        <w:rPr>
          <w:rFonts w:hint="eastAsia"/>
        </w:rPr>
        <w:t>於公務</w:t>
      </w:r>
      <w:r w:rsidR="00C6257A">
        <w:rPr>
          <w:rFonts w:hint="eastAsia"/>
        </w:rPr>
        <w:t>及基金</w:t>
      </w:r>
      <w:r w:rsidR="008F43C5">
        <w:rPr>
          <w:rFonts w:hint="eastAsia"/>
        </w:rPr>
        <w:t>預算編列及辦理事項</w:t>
      </w:r>
      <w:r w:rsidR="002A0B06">
        <w:rPr>
          <w:rFonts w:hint="eastAsia"/>
        </w:rPr>
        <w:t>整理如表2</w:t>
      </w:r>
      <w:r w:rsidR="00842171" w:rsidRPr="00AC1972">
        <w:rPr>
          <w:rFonts w:hint="eastAsia"/>
        </w:rPr>
        <w:t>。</w:t>
      </w:r>
    </w:p>
    <w:p w:rsidR="000C53D2" w:rsidRDefault="000C53D2" w:rsidP="00842171">
      <w:pPr>
        <w:pStyle w:val="21"/>
        <w:ind w:left="840" w:firstLine="560"/>
      </w:pPr>
    </w:p>
    <w:p w:rsidR="000C53D2" w:rsidRDefault="000C53D2" w:rsidP="00842171">
      <w:pPr>
        <w:pStyle w:val="21"/>
        <w:ind w:left="840" w:firstLine="560"/>
        <w:rPr>
          <w:rFonts w:hint="eastAsia"/>
        </w:rPr>
      </w:pPr>
    </w:p>
    <w:p w:rsidR="00842171" w:rsidRPr="005067A9" w:rsidRDefault="00842171" w:rsidP="008F43C5">
      <w:pPr>
        <w:pStyle w:val="142"/>
        <w:spacing w:beforeLines="50" w:before="250"/>
        <w:ind w:left="785" w:rightChars="-52" w:right="-146" w:hangingChars="280" w:hanging="785"/>
        <w:rPr>
          <w:rFonts w:hint="eastAsia"/>
          <w:lang w:eastAsia="zh-TW"/>
        </w:rPr>
      </w:pPr>
      <w:r w:rsidRPr="008F43C5">
        <w:rPr>
          <w:rFonts w:hint="eastAsia"/>
          <w:b/>
          <w:bCs/>
          <w:sz w:val="28"/>
        </w:rPr>
        <w:t xml:space="preserve">表1  </w:t>
      </w:r>
      <w:r w:rsidR="00BA3D35" w:rsidRPr="008F43C5">
        <w:rPr>
          <w:rFonts w:hint="eastAsia"/>
          <w:b/>
          <w:bCs/>
          <w:sz w:val="28"/>
        </w:rPr>
        <w:t>國健署</w:t>
      </w:r>
      <w:r w:rsidR="008F43C5" w:rsidRPr="008F43C5">
        <w:rPr>
          <w:rFonts w:hint="eastAsia"/>
          <w:b/>
          <w:bCs/>
          <w:sz w:val="28"/>
          <w:lang w:eastAsia="zh-TW"/>
        </w:rPr>
        <w:t>114</w:t>
      </w:r>
      <w:r w:rsidR="008F43C5" w:rsidRPr="008F43C5">
        <w:rPr>
          <w:rFonts w:hint="eastAsia"/>
          <w:b/>
          <w:bCs/>
          <w:sz w:val="28"/>
        </w:rPr>
        <w:t>及</w:t>
      </w:r>
      <w:r w:rsidR="008F43C5" w:rsidRPr="008F43C5">
        <w:rPr>
          <w:rFonts w:hint="eastAsia"/>
          <w:b/>
          <w:bCs/>
          <w:sz w:val="28"/>
          <w:lang w:eastAsia="zh-TW"/>
        </w:rPr>
        <w:t>115</w:t>
      </w:r>
      <w:r w:rsidR="008F43C5" w:rsidRPr="008F43C5">
        <w:rPr>
          <w:rFonts w:hint="eastAsia"/>
          <w:b/>
          <w:bCs/>
          <w:sz w:val="28"/>
        </w:rPr>
        <w:t>年度「</w:t>
      </w:r>
      <w:r w:rsidR="005F28F0" w:rsidRPr="008F43C5">
        <w:rPr>
          <w:rFonts w:hint="eastAsia"/>
          <w:b/>
          <w:bCs/>
          <w:sz w:val="28"/>
        </w:rPr>
        <w:t>提高國家重要癌症篩檢</w:t>
      </w:r>
      <w:r w:rsidR="008F43C5" w:rsidRPr="008F43C5">
        <w:rPr>
          <w:rFonts w:hint="eastAsia"/>
          <w:b/>
          <w:bCs/>
          <w:sz w:val="28"/>
        </w:rPr>
        <w:t>」計畫預算編列情形</w:t>
      </w:r>
      <w:r w:rsidR="00426F53">
        <w:rPr>
          <w:rFonts w:hint="eastAsia"/>
          <w:b/>
          <w:bCs/>
          <w:sz w:val="28"/>
          <w:lang w:eastAsia="zh-TW"/>
        </w:rPr>
        <w:t>表</w:t>
      </w:r>
      <w:r w:rsidR="005F28F0">
        <w:rPr>
          <w:rFonts w:hint="eastAsia"/>
        </w:rPr>
        <w:t xml:space="preserve">        </w:t>
      </w:r>
      <w:r w:rsidR="008F43C5">
        <w:rPr>
          <w:rFonts w:hint="eastAsia"/>
          <w:lang w:eastAsia="zh-TW"/>
        </w:rPr>
        <w:t xml:space="preserve">                               </w:t>
      </w:r>
      <w:r w:rsidRPr="005067A9">
        <w:rPr>
          <w:rFonts w:hint="eastAsia"/>
          <w:color w:val="000000"/>
          <w:szCs w:val="24"/>
        </w:rPr>
        <w:t>單位：</w:t>
      </w:r>
      <w:r>
        <w:rPr>
          <w:rFonts w:hint="eastAsia"/>
          <w:color w:val="000000"/>
          <w:szCs w:val="24"/>
        </w:rPr>
        <w:t>新臺幣</w:t>
      </w:r>
      <w:r w:rsidRPr="005067A9">
        <w:rPr>
          <w:rFonts w:hint="eastAsia"/>
          <w:color w:val="000000"/>
          <w:szCs w:val="24"/>
        </w:rPr>
        <w:t>千元</w:t>
      </w:r>
      <w:r w:rsidR="00C5459B">
        <w:rPr>
          <w:rFonts w:hint="eastAsia"/>
          <w:color w:val="000000"/>
          <w:szCs w:val="24"/>
          <w:lang w:eastAsia="zh-TW"/>
        </w:rPr>
        <w:t>；%</w:t>
      </w:r>
    </w:p>
    <w:tbl>
      <w:tblPr>
        <w:tblW w:w="861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66"/>
        <w:gridCol w:w="1568"/>
        <w:gridCol w:w="1529"/>
        <w:gridCol w:w="1568"/>
        <w:gridCol w:w="1245"/>
        <w:gridCol w:w="918"/>
        <w:gridCol w:w="918"/>
      </w:tblGrid>
      <w:tr w:rsidR="00376DA1" w:rsidRPr="00E076B1" w:rsidTr="00376DA1">
        <w:trPr>
          <w:trHeight w:hRule="exact" w:val="892"/>
        </w:trPr>
        <w:tc>
          <w:tcPr>
            <w:tcW w:w="884" w:type="dxa"/>
            <w:tcBorders>
              <w:top w:val="single" w:sz="12" w:space="0" w:color="auto"/>
              <w:bottom w:val="single" w:sz="2" w:space="0" w:color="auto"/>
              <w:right w:val="single" w:sz="2" w:space="0" w:color="auto"/>
              <w:tl2br w:val="single" w:sz="2" w:space="0" w:color="auto"/>
            </w:tcBorders>
            <w:vAlign w:val="center"/>
          </w:tcPr>
          <w:p w:rsidR="00376DA1" w:rsidRPr="00E076B1" w:rsidRDefault="00376DA1" w:rsidP="002A0B06">
            <w:pPr>
              <w:pStyle w:val="142"/>
              <w:jc w:val="right"/>
              <w:rPr>
                <w:b/>
                <w:bCs/>
                <w:spacing w:val="-20"/>
              </w:rPr>
            </w:pPr>
            <w:r w:rsidRPr="00E076B1">
              <w:rPr>
                <w:rFonts w:hint="eastAsia"/>
                <w:b/>
                <w:bCs/>
                <w:spacing w:val="-20"/>
                <w:lang w:eastAsia="zh-TW"/>
              </w:rPr>
              <w:t>項目</w:t>
            </w:r>
          </w:p>
          <w:p w:rsidR="00376DA1" w:rsidRPr="00E076B1" w:rsidRDefault="00376DA1" w:rsidP="002A0B06">
            <w:pPr>
              <w:pStyle w:val="142"/>
              <w:rPr>
                <w:b/>
                <w:bCs/>
                <w:spacing w:val="-20"/>
              </w:rPr>
            </w:pPr>
            <w:r w:rsidRPr="00E076B1">
              <w:rPr>
                <w:rFonts w:hint="eastAsia"/>
                <w:b/>
                <w:bCs/>
                <w:spacing w:val="-20"/>
              </w:rPr>
              <w:t>年度</w:t>
            </w:r>
          </w:p>
        </w:tc>
        <w:tc>
          <w:tcPr>
            <w:tcW w:w="1589" w:type="dxa"/>
            <w:tcBorders>
              <w:top w:val="single" w:sz="12" w:space="0" w:color="auto"/>
              <w:left w:val="single" w:sz="2" w:space="0" w:color="auto"/>
              <w:bottom w:val="single" w:sz="2" w:space="0" w:color="auto"/>
              <w:right w:val="single" w:sz="2" w:space="0" w:color="auto"/>
            </w:tcBorders>
            <w:vAlign w:val="center"/>
          </w:tcPr>
          <w:p w:rsidR="00376DA1" w:rsidRPr="00E076B1" w:rsidRDefault="00376DA1" w:rsidP="002A0B06">
            <w:pPr>
              <w:pStyle w:val="142"/>
              <w:jc w:val="center"/>
              <w:rPr>
                <w:b/>
                <w:bCs/>
                <w:spacing w:val="-20"/>
                <w:lang w:eastAsia="zh-TW"/>
              </w:rPr>
            </w:pPr>
            <w:r w:rsidRPr="00E076B1">
              <w:rPr>
                <w:rFonts w:hint="eastAsia"/>
                <w:b/>
                <w:bCs/>
                <w:spacing w:val="-20"/>
                <w:lang w:eastAsia="zh-TW"/>
              </w:rPr>
              <w:t>第五期國家癌症防治計畫(1)</w:t>
            </w:r>
          </w:p>
        </w:tc>
        <w:tc>
          <w:tcPr>
            <w:tcW w:w="1558" w:type="dxa"/>
            <w:tcBorders>
              <w:top w:val="single" w:sz="12" w:space="0" w:color="auto"/>
              <w:left w:val="single" w:sz="2" w:space="0" w:color="auto"/>
              <w:bottom w:val="single" w:sz="2" w:space="0" w:color="auto"/>
              <w:right w:val="single" w:sz="2" w:space="0" w:color="auto"/>
            </w:tcBorders>
            <w:shd w:val="clear" w:color="auto" w:fill="auto"/>
            <w:vAlign w:val="center"/>
          </w:tcPr>
          <w:p w:rsidR="00376DA1" w:rsidRPr="00E076B1" w:rsidRDefault="00376DA1" w:rsidP="008F43C5">
            <w:pPr>
              <w:pStyle w:val="142"/>
              <w:jc w:val="center"/>
              <w:rPr>
                <w:b/>
                <w:bCs/>
                <w:spacing w:val="-20"/>
              </w:rPr>
            </w:pPr>
            <w:r w:rsidRPr="00E076B1">
              <w:rPr>
                <w:rFonts w:hint="eastAsia"/>
                <w:b/>
                <w:bCs/>
                <w:spacing w:val="-20"/>
                <w:lang w:eastAsia="zh-TW"/>
              </w:rPr>
              <w:t>委託健保署代辦癌症治療品質改善服務(2)</w:t>
            </w:r>
          </w:p>
        </w:tc>
        <w:tc>
          <w:tcPr>
            <w:tcW w:w="1589" w:type="dxa"/>
            <w:tcBorders>
              <w:top w:val="single" w:sz="12" w:space="0" w:color="auto"/>
              <w:left w:val="single" w:sz="2" w:space="0" w:color="auto"/>
              <w:bottom w:val="single" w:sz="2" w:space="0" w:color="auto"/>
              <w:right w:val="single" w:sz="2" w:space="0" w:color="auto"/>
            </w:tcBorders>
            <w:vAlign w:val="center"/>
          </w:tcPr>
          <w:p w:rsidR="00376DA1" w:rsidRPr="00E076B1" w:rsidRDefault="00376DA1" w:rsidP="008F43C5">
            <w:pPr>
              <w:pStyle w:val="142"/>
              <w:jc w:val="center"/>
              <w:rPr>
                <w:rFonts w:hint="eastAsia"/>
                <w:b/>
                <w:bCs/>
                <w:spacing w:val="-20"/>
              </w:rPr>
            </w:pPr>
            <w:r w:rsidRPr="00E076B1">
              <w:rPr>
                <w:rFonts w:hint="eastAsia"/>
                <w:b/>
                <w:bCs/>
                <w:spacing w:val="-20"/>
                <w:lang w:eastAsia="zh-TW"/>
              </w:rPr>
              <w:t>提高國家重要癌症篩檢(1+2)</w:t>
            </w:r>
          </w:p>
        </w:tc>
        <w:tc>
          <w:tcPr>
            <w:tcW w:w="1246" w:type="dxa"/>
            <w:tcBorders>
              <w:top w:val="single" w:sz="12" w:space="0" w:color="auto"/>
              <w:left w:val="single" w:sz="2" w:space="0" w:color="auto"/>
              <w:bottom w:val="single" w:sz="2" w:space="0" w:color="auto"/>
              <w:right w:val="single" w:sz="2" w:space="0" w:color="auto"/>
            </w:tcBorders>
            <w:vAlign w:val="center"/>
          </w:tcPr>
          <w:p w:rsidR="00376DA1" w:rsidRPr="00E076B1" w:rsidRDefault="00376DA1" w:rsidP="008F43C5">
            <w:pPr>
              <w:pStyle w:val="142"/>
              <w:jc w:val="center"/>
              <w:rPr>
                <w:rFonts w:hint="eastAsia"/>
                <w:b/>
                <w:bCs/>
                <w:spacing w:val="-20"/>
                <w:lang w:eastAsia="zh-TW"/>
              </w:rPr>
            </w:pPr>
            <w:r w:rsidRPr="00E076B1">
              <w:rPr>
                <w:rFonts w:hint="eastAsia"/>
                <w:b/>
                <w:bCs/>
                <w:spacing w:val="-20"/>
                <w:lang w:eastAsia="zh-TW"/>
              </w:rPr>
              <w:t>歲出預算數(3)</w:t>
            </w:r>
          </w:p>
        </w:tc>
        <w:tc>
          <w:tcPr>
            <w:tcW w:w="828" w:type="dxa"/>
            <w:tcBorders>
              <w:top w:val="single" w:sz="12" w:space="0" w:color="auto"/>
              <w:left w:val="single" w:sz="2" w:space="0" w:color="auto"/>
              <w:bottom w:val="single" w:sz="2" w:space="0" w:color="auto"/>
              <w:right w:val="single" w:sz="2" w:space="0" w:color="auto"/>
            </w:tcBorders>
            <w:vAlign w:val="center"/>
          </w:tcPr>
          <w:p w:rsidR="00376DA1" w:rsidRPr="00E076B1" w:rsidRDefault="00376DA1" w:rsidP="00376DA1">
            <w:pPr>
              <w:pStyle w:val="142"/>
              <w:jc w:val="center"/>
              <w:rPr>
                <w:b/>
                <w:bCs/>
                <w:spacing w:val="-20"/>
                <w:lang w:eastAsia="zh-TW"/>
              </w:rPr>
            </w:pPr>
            <w:r w:rsidRPr="00E076B1">
              <w:rPr>
                <w:rFonts w:hint="eastAsia"/>
                <w:b/>
                <w:bCs/>
                <w:spacing w:val="-20"/>
                <w:lang w:eastAsia="zh-TW"/>
              </w:rPr>
              <w:t>占比</w:t>
            </w:r>
          </w:p>
          <w:p w:rsidR="00376DA1" w:rsidRPr="00E076B1" w:rsidRDefault="00376DA1" w:rsidP="00376DA1">
            <w:pPr>
              <w:pStyle w:val="142"/>
              <w:jc w:val="center"/>
              <w:rPr>
                <w:rFonts w:hint="eastAsia"/>
                <w:b/>
                <w:bCs/>
                <w:spacing w:val="-20"/>
                <w:lang w:eastAsia="zh-TW"/>
              </w:rPr>
            </w:pPr>
            <w:r w:rsidRPr="00E076B1">
              <w:rPr>
                <w:rFonts w:hint="eastAsia"/>
                <w:b/>
                <w:bCs/>
                <w:spacing w:val="-20"/>
                <w:lang w:eastAsia="zh-TW"/>
              </w:rPr>
              <w:t>(1)/</w:t>
            </w:r>
            <w:r>
              <w:rPr>
                <w:rFonts w:hint="eastAsia"/>
                <w:b/>
                <w:bCs/>
                <w:spacing w:val="-20"/>
                <w:lang w:eastAsia="zh-TW"/>
              </w:rPr>
              <w:t>(</w:t>
            </w:r>
            <w:r w:rsidRPr="00E076B1">
              <w:rPr>
                <w:rFonts w:hint="eastAsia"/>
                <w:b/>
                <w:bCs/>
                <w:spacing w:val="-20"/>
                <w:lang w:eastAsia="zh-TW"/>
              </w:rPr>
              <w:t>3</w:t>
            </w:r>
            <w:r>
              <w:rPr>
                <w:rFonts w:hint="eastAsia"/>
                <w:b/>
                <w:bCs/>
                <w:spacing w:val="-20"/>
                <w:lang w:eastAsia="zh-TW"/>
              </w:rPr>
              <w:t>)</w:t>
            </w:r>
          </w:p>
        </w:tc>
        <w:tc>
          <w:tcPr>
            <w:tcW w:w="918" w:type="dxa"/>
            <w:tcBorders>
              <w:top w:val="single" w:sz="12" w:space="0" w:color="auto"/>
              <w:left w:val="single" w:sz="2" w:space="0" w:color="auto"/>
              <w:bottom w:val="single" w:sz="2" w:space="0" w:color="auto"/>
            </w:tcBorders>
            <w:vAlign w:val="center"/>
          </w:tcPr>
          <w:p w:rsidR="00376DA1" w:rsidRPr="00E076B1" w:rsidRDefault="00376DA1" w:rsidP="008F43C5">
            <w:pPr>
              <w:pStyle w:val="142"/>
              <w:jc w:val="center"/>
              <w:rPr>
                <w:b/>
                <w:bCs/>
                <w:spacing w:val="-20"/>
                <w:lang w:eastAsia="zh-TW"/>
              </w:rPr>
            </w:pPr>
            <w:r w:rsidRPr="00E076B1">
              <w:rPr>
                <w:rFonts w:hint="eastAsia"/>
                <w:b/>
                <w:bCs/>
                <w:spacing w:val="-20"/>
                <w:lang w:eastAsia="zh-TW"/>
              </w:rPr>
              <w:t>占比</w:t>
            </w:r>
          </w:p>
          <w:p w:rsidR="00376DA1" w:rsidRPr="00E076B1" w:rsidRDefault="00376DA1" w:rsidP="008F43C5">
            <w:pPr>
              <w:pStyle w:val="142"/>
              <w:jc w:val="center"/>
              <w:rPr>
                <w:rFonts w:hint="eastAsia"/>
                <w:b/>
                <w:bCs/>
                <w:spacing w:val="-20"/>
                <w:lang w:eastAsia="zh-TW"/>
              </w:rPr>
            </w:pPr>
            <w:r w:rsidRPr="00E076B1">
              <w:rPr>
                <w:rFonts w:hint="eastAsia"/>
                <w:b/>
                <w:bCs/>
                <w:spacing w:val="-20"/>
                <w:lang w:eastAsia="zh-TW"/>
              </w:rPr>
              <w:t>(1+2)/3</w:t>
            </w:r>
          </w:p>
        </w:tc>
      </w:tr>
      <w:tr w:rsidR="00376DA1" w:rsidRPr="00E076B1" w:rsidTr="00376DA1">
        <w:trPr>
          <w:trHeight w:val="411"/>
        </w:trPr>
        <w:tc>
          <w:tcPr>
            <w:tcW w:w="884" w:type="dxa"/>
            <w:tcBorders>
              <w:top w:val="single" w:sz="2" w:space="0" w:color="auto"/>
              <w:bottom w:val="single" w:sz="2" w:space="0" w:color="auto"/>
              <w:right w:val="single" w:sz="2" w:space="0" w:color="auto"/>
            </w:tcBorders>
            <w:vAlign w:val="center"/>
          </w:tcPr>
          <w:p w:rsidR="00376DA1" w:rsidRPr="00E076B1" w:rsidRDefault="00376DA1" w:rsidP="008F43C5">
            <w:pPr>
              <w:pStyle w:val="142"/>
              <w:jc w:val="center"/>
              <w:rPr>
                <w:spacing w:val="-20"/>
              </w:rPr>
            </w:pPr>
            <w:r w:rsidRPr="00E076B1">
              <w:rPr>
                <w:rFonts w:hint="eastAsia"/>
                <w:spacing w:val="-20"/>
              </w:rPr>
              <w:t>11</w:t>
            </w:r>
            <w:r w:rsidRPr="00E076B1">
              <w:rPr>
                <w:rFonts w:hint="eastAsia"/>
                <w:spacing w:val="-20"/>
                <w:lang w:eastAsia="zh-TW"/>
              </w:rPr>
              <w:t>4</w:t>
            </w:r>
          </w:p>
        </w:tc>
        <w:tc>
          <w:tcPr>
            <w:tcW w:w="1589" w:type="dxa"/>
            <w:tcBorders>
              <w:top w:val="single" w:sz="2" w:space="0" w:color="auto"/>
              <w:left w:val="single" w:sz="2" w:space="0" w:color="auto"/>
              <w:bottom w:val="single" w:sz="2" w:space="0" w:color="auto"/>
              <w:right w:val="single" w:sz="2" w:space="0" w:color="auto"/>
            </w:tcBorders>
            <w:vAlign w:val="center"/>
          </w:tcPr>
          <w:p w:rsidR="00376DA1" w:rsidRPr="00E076B1" w:rsidRDefault="00376DA1" w:rsidP="00C5459B">
            <w:pPr>
              <w:pStyle w:val="142"/>
              <w:jc w:val="right"/>
              <w:rPr>
                <w:spacing w:val="-20"/>
              </w:rPr>
            </w:pPr>
            <w:r w:rsidRPr="00E076B1">
              <w:rPr>
                <w:rFonts w:hint="eastAsia"/>
                <w:spacing w:val="-20"/>
                <w:lang w:eastAsia="zh-TW"/>
              </w:rPr>
              <w:t>3</w:t>
            </w:r>
            <w:r w:rsidRPr="00E076B1">
              <w:rPr>
                <w:spacing w:val="-20"/>
                <w:lang w:eastAsia="zh-TW"/>
              </w:rPr>
              <w:t>,</w:t>
            </w:r>
            <w:r w:rsidRPr="00E076B1">
              <w:rPr>
                <w:rFonts w:hint="eastAsia"/>
                <w:spacing w:val="-20"/>
                <w:lang w:eastAsia="zh-TW"/>
              </w:rPr>
              <w:t>742</w:t>
            </w:r>
            <w:r w:rsidRPr="00E076B1">
              <w:rPr>
                <w:spacing w:val="-20"/>
                <w:lang w:eastAsia="zh-TW"/>
              </w:rPr>
              <w:t>,</w:t>
            </w:r>
            <w:r w:rsidRPr="00E076B1">
              <w:rPr>
                <w:rFonts w:hint="eastAsia"/>
                <w:spacing w:val="-20"/>
                <w:lang w:eastAsia="zh-TW"/>
              </w:rPr>
              <w:t>275</w:t>
            </w:r>
          </w:p>
        </w:tc>
        <w:tc>
          <w:tcPr>
            <w:tcW w:w="1558" w:type="dxa"/>
            <w:tcBorders>
              <w:top w:val="single" w:sz="2" w:space="0" w:color="auto"/>
              <w:left w:val="single" w:sz="2" w:space="0" w:color="auto"/>
              <w:bottom w:val="single" w:sz="2" w:space="0" w:color="auto"/>
              <w:right w:val="single" w:sz="2" w:space="0" w:color="auto"/>
            </w:tcBorders>
            <w:shd w:val="clear" w:color="auto" w:fill="auto"/>
            <w:vAlign w:val="center"/>
          </w:tcPr>
          <w:p w:rsidR="00376DA1" w:rsidRPr="00E076B1" w:rsidRDefault="00376DA1" w:rsidP="00C5459B">
            <w:pPr>
              <w:pStyle w:val="142"/>
              <w:jc w:val="right"/>
              <w:rPr>
                <w:rFonts w:hint="eastAsia"/>
                <w:spacing w:val="-20"/>
                <w:lang w:eastAsia="zh-TW"/>
              </w:rPr>
            </w:pPr>
            <w:r w:rsidRPr="00E076B1">
              <w:rPr>
                <w:rFonts w:hint="eastAsia"/>
                <w:spacing w:val="-20"/>
                <w:lang w:eastAsia="zh-TW"/>
              </w:rPr>
              <w:t>4</w:t>
            </w:r>
            <w:r w:rsidRPr="00E076B1">
              <w:rPr>
                <w:spacing w:val="-20"/>
                <w:lang w:eastAsia="zh-TW"/>
              </w:rPr>
              <w:t>02,000</w:t>
            </w:r>
          </w:p>
        </w:tc>
        <w:tc>
          <w:tcPr>
            <w:tcW w:w="1589" w:type="dxa"/>
            <w:tcBorders>
              <w:top w:val="single" w:sz="2" w:space="0" w:color="auto"/>
              <w:left w:val="single" w:sz="2" w:space="0" w:color="auto"/>
              <w:bottom w:val="single" w:sz="2" w:space="0" w:color="auto"/>
              <w:right w:val="single" w:sz="2" w:space="0" w:color="auto"/>
            </w:tcBorders>
            <w:shd w:val="clear" w:color="auto" w:fill="auto"/>
            <w:vAlign w:val="center"/>
          </w:tcPr>
          <w:p w:rsidR="00376DA1" w:rsidRPr="00E076B1" w:rsidRDefault="00376DA1" w:rsidP="00C5459B">
            <w:pPr>
              <w:pStyle w:val="142"/>
              <w:jc w:val="right"/>
              <w:rPr>
                <w:rFonts w:hint="eastAsia"/>
                <w:spacing w:val="-20"/>
                <w:lang w:eastAsia="zh-TW"/>
              </w:rPr>
            </w:pPr>
            <w:r w:rsidRPr="00E076B1">
              <w:rPr>
                <w:rFonts w:hint="eastAsia"/>
                <w:spacing w:val="-20"/>
                <w:lang w:eastAsia="zh-TW"/>
              </w:rPr>
              <w:t>4</w:t>
            </w:r>
            <w:r w:rsidRPr="00E076B1">
              <w:rPr>
                <w:spacing w:val="-20"/>
                <w:lang w:eastAsia="zh-TW"/>
              </w:rPr>
              <w:t>,144,275</w:t>
            </w:r>
          </w:p>
        </w:tc>
        <w:tc>
          <w:tcPr>
            <w:tcW w:w="1246" w:type="dxa"/>
            <w:tcBorders>
              <w:top w:val="single" w:sz="2" w:space="0" w:color="auto"/>
              <w:left w:val="single" w:sz="2" w:space="0" w:color="auto"/>
              <w:bottom w:val="single" w:sz="2" w:space="0" w:color="auto"/>
              <w:right w:val="single" w:sz="2" w:space="0" w:color="auto"/>
            </w:tcBorders>
            <w:vAlign w:val="center"/>
          </w:tcPr>
          <w:p w:rsidR="00376DA1" w:rsidRPr="00E076B1" w:rsidRDefault="00376DA1" w:rsidP="00C5459B">
            <w:pPr>
              <w:pStyle w:val="142"/>
              <w:jc w:val="right"/>
              <w:rPr>
                <w:rFonts w:hint="eastAsia"/>
                <w:spacing w:val="-20"/>
                <w:lang w:eastAsia="zh-TW"/>
              </w:rPr>
            </w:pPr>
            <w:r w:rsidRPr="00E076B1">
              <w:rPr>
                <w:rFonts w:hint="eastAsia"/>
                <w:spacing w:val="-20"/>
                <w:lang w:eastAsia="zh-TW"/>
              </w:rPr>
              <w:t>1</w:t>
            </w:r>
            <w:r w:rsidRPr="00E076B1">
              <w:rPr>
                <w:spacing w:val="-20"/>
                <w:lang w:eastAsia="zh-TW"/>
              </w:rPr>
              <w:t>1,170,904</w:t>
            </w:r>
          </w:p>
        </w:tc>
        <w:tc>
          <w:tcPr>
            <w:tcW w:w="828" w:type="dxa"/>
            <w:tcBorders>
              <w:top w:val="single" w:sz="2" w:space="0" w:color="auto"/>
              <w:left w:val="single" w:sz="2" w:space="0" w:color="auto"/>
              <w:bottom w:val="single" w:sz="2" w:space="0" w:color="auto"/>
              <w:right w:val="single" w:sz="2" w:space="0" w:color="auto"/>
            </w:tcBorders>
            <w:vAlign w:val="center"/>
          </w:tcPr>
          <w:p w:rsidR="00376DA1" w:rsidRPr="00E076B1" w:rsidRDefault="00376DA1" w:rsidP="00C5459B">
            <w:pPr>
              <w:pStyle w:val="142"/>
              <w:jc w:val="right"/>
              <w:rPr>
                <w:rFonts w:hint="eastAsia"/>
                <w:spacing w:val="-20"/>
                <w:lang w:eastAsia="zh-TW"/>
              </w:rPr>
            </w:pPr>
            <w:r>
              <w:rPr>
                <w:rFonts w:hint="eastAsia"/>
                <w:spacing w:val="-20"/>
                <w:lang w:eastAsia="zh-TW"/>
              </w:rPr>
              <w:t>33.50</w:t>
            </w:r>
          </w:p>
        </w:tc>
        <w:tc>
          <w:tcPr>
            <w:tcW w:w="918" w:type="dxa"/>
            <w:tcBorders>
              <w:top w:val="single" w:sz="2" w:space="0" w:color="auto"/>
              <w:left w:val="single" w:sz="2" w:space="0" w:color="auto"/>
              <w:bottom w:val="single" w:sz="2" w:space="0" w:color="auto"/>
            </w:tcBorders>
            <w:vAlign w:val="center"/>
          </w:tcPr>
          <w:p w:rsidR="00376DA1" w:rsidRPr="00E076B1" w:rsidRDefault="00376DA1" w:rsidP="00C5459B">
            <w:pPr>
              <w:pStyle w:val="142"/>
              <w:jc w:val="right"/>
              <w:rPr>
                <w:rFonts w:hint="eastAsia"/>
                <w:spacing w:val="-20"/>
                <w:lang w:eastAsia="zh-TW"/>
              </w:rPr>
            </w:pPr>
            <w:r w:rsidRPr="00E076B1">
              <w:rPr>
                <w:rFonts w:hint="eastAsia"/>
                <w:spacing w:val="-20"/>
                <w:lang w:eastAsia="zh-TW"/>
              </w:rPr>
              <w:t>3</w:t>
            </w:r>
            <w:r w:rsidRPr="00E076B1">
              <w:rPr>
                <w:spacing w:val="-20"/>
                <w:lang w:eastAsia="zh-TW"/>
              </w:rPr>
              <w:t>7.10</w:t>
            </w:r>
          </w:p>
        </w:tc>
      </w:tr>
      <w:tr w:rsidR="00376DA1" w:rsidRPr="00E076B1" w:rsidTr="00376DA1">
        <w:trPr>
          <w:trHeight w:val="411"/>
        </w:trPr>
        <w:tc>
          <w:tcPr>
            <w:tcW w:w="884" w:type="dxa"/>
            <w:tcBorders>
              <w:top w:val="single" w:sz="2" w:space="0" w:color="auto"/>
              <w:bottom w:val="single" w:sz="12" w:space="0" w:color="auto"/>
              <w:right w:val="single" w:sz="2" w:space="0" w:color="auto"/>
            </w:tcBorders>
            <w:vAlign w:val="center"/>
          </w:tcPr>
          <w:p w:rsidR="00376DA1" w:rsidRPr="00E076B1" w:rsidRDefault="00376DA1" w:rsidP="008F43C5">
            <w:pPr>
              <w:pStyle w:val="142"/>
              <w:jc w:val="center"/>
              <w:rPr>
                <w:rFonts w:hint="eastAsia"/>
                <w:spacing w:val="-20"/>
              </w:rPr>
            </w:pPr>
            <w:r w:rsidRPr="00E076B1">
              <w:rPr>
                <w:rFonts w:hint="eastAsia"/>
                <w:spacing w:val="-20"/>
                <w:lang w:eastAsia="zh-TW"/>
              </w:rPr>
              <w:t>115</w:t>
            </w:r>
          </w:p>
        </w:tc>
        <w:tc>
          <w:tcPr>
            <w:tcW w:w="1589" w:type="dxa"/>
            <w:tcBorders>
              <w:top w:val="single" w:sz="2" w:space="0" w:color="auto"/>
              <w:left w:val="single" w:sz="2" w:space="0" w:color="auto"/>
              <w:bottom w:val="single" w:sz="12" w:space="0" w:color="auto"/>
              <w:right w:val="single" w:sz="2" w:space="0" w:color="auto"/>
            </w:tcBorders>
            <w:vAlign w:val="center"/>
          </w:tcPr>
          <w:p w:rsidR="00376DA1" w:rsidRPr="00E076B1" w:rsidRDefault="00376DA1" w:rsidP="00C5459B">
            <w:pPr>
              <w:pStyle w:val="142"/>
              <w:jc w:val="right"/>
              <w:rPr>
                <w:rFonts w:hint="eastAsia"/>
                <w:spacing w:val="-20"/>
                <w:lang w:eastAsia="zh-TW"/>
              </w:rPr>
            </w:pPr>
            <w:r w:rsidRPr="00E076B1">
              <w:rPr>
                <w:rFonts w:hint="eastAsia"/>
                <w:spacing w:val="-20"/>
                <w:lang w:eastAsia="zh-TW"/>
              </w:rPr>
              <w:t>3</w:t>
            </w:r>
            <w:r w:rsidRPr="00E076B1">
              <w:rPr>
                <w:spacing w:val="-20"/>
                <w:lang w:eastAsia="zh-TW"/>
              </w:rPr>
              <w:t>,974,351</w:t>
            </w:r>
          </w:p>
        </w:tc>
        <w:tc>
          <w:tcPr>
            <w:tcW w:w="1558" w:type="dxa"/>
            <w:tcBorders>
              <w:top w:val="single" w:sz="2" w:space="0" w:color="auto"/>
              <w:left w:val="single" w:sz="2" w:space="0" w:color="auto"/>
              <w:bottom w:val="single" w:sz="12" w:space="0" w:color="auto"/>
              <w:right w:val="single" w:sz="2" w:space="0" w:color="auto"/>
            </w:tcBorders>
            <w:shd w:val="clear" w:color="auto" w:fill="auto"/>
            <w:vAlign w:val="center"/>
          </w:tcPr>
          <w:p w:rsidR="00376DA1" w:rsidRPr="00E076B1" w:rsidRDefault="00376DA1" w:rsidP="00C5459B">
            <w:pPr>
              <w:pStyle w:val="142"/>
              <w:jc w:val="right"/>
              <w:rPr>
                <w:rFonts w:hint="eastAsia"/>
                <w:spacing w:val="-20"/>
                <w:lang w:eastAsia="zh-TW"/>
              </w:rPr>
            </w:pPr>
            <w:r>
              <w:rPr>
                <w:rFonts w:hint="eastAsia"/>
                <w:spacing w:val="-20"/>
                <w:lang w:eastAsia="zh-TW"/>
              </w:rPr>
              <w:t>3</w:t>
            </w:r>
            <w:r>
              <w:rPr>
                <w:spacing w:val="-20"/>
                <w:lang w:eastAsia="zh-TW"/>
              </w:rPr>
              <w:t>08,728</w:t>
            </w:r>
          </w:p>
        </w:tc>
        <w:tc>
          <w:tcPr>
            <w:tcW w:w="1589" w:type="dxa"/>
            <w:tcBorders>
              <w:top w:val="single" w:sz="2" w:space="0" w:color="auto"/>
              <w:left w:val="single" w:sz="2" w:space="0" w:color="auto"/>
              <w:bottom w:val="single" w:sz="12" w:space="0" w:color="auto"/>
              <w:right w:val="single" w:sz="2" w:space="0" w:color="auto"/>
            </w:tcBorders>
            <w:shd w:val="clear" w:color="auto" w:fill="auto"/>
            <w:vAlign w:val="center"/>
          </w:tcPr>
          <w:p w:rsidR="00376DA1" w:rsidRPr="00E076B1" w:rsidRDefault="00376DA1" w:rsidP="00C5459B">
            <w:pPr>
              <w:pStyle w:val="142"/>
              <w:jc w:val="right"/>
              <w:rPr>
                <w:rFonts w:hint="eastAsia"/>
                <w:spacing w:val="-20"/>
                <w:lang w:eastAsia="zh-TW"/>
              </w:rPr>
            </w:pPr>
            <w:r>
              <w:rPr>
                <w:rFonts w:hint="eastAsia"/>
                <w:spacing w:val="-20"/>
                <w:lang w:eastAsia="zh-TW"/>
              </w:rPr>
              <w:t>4</w:t>
            </w:r>
            <w:r>
              <w:rPr>
                <w:spacing w:val="-20"/>
                <w:lang w:eastAsia="zh-TW"/>
              </w:rPr>
              <w:t>,283,079</w:t>
            </w:r>
          </w:p>
        </w:tc>
        <w:tc>
          <w:tcPr>
            <w:tcW w:w="1246" w:type="dxa"/>
            <w:tcBorders>
              <w:top w:val="single" w:sz="2" w:space="0" w:color="auto"/>
              <w:left w:val="single" w:sz="2" w:space="0" w:color="auto"/>
              <w:bottom w:val="single" w:sz="12" w:space="0" w:color="auto"/>
              <w:right w:val="single" w:sz="2" w:space="0" w:color="auto"/>
            </w:tcBorders>
            <w:vAlign w:val="center"/>
          </w:tcPr>
          <w:p w:rsidR="00376DA1" w:rsidRPr="00E076B1" w:rsidRDefault="00376DA1" w:rsidP="00C5459B">
            <w:pPr>
              <w:pStyle w:val="142"/>
              <w:jc w:val="right"/>
              <w:rPr>
                <w:rFonts w:hint="eastAsia"/>
                <w:spacing w:val="-20"/>
                <w:lang w:eastAsia="zh-TW"/>
              </w:rPr>
            </w:pPr>
            <w:r>
              <w:rPr>
                <w:rFonts w:hint="eastAsia"/>
                <w:spacing w:val="-20"/>
                <w:lang w:eastAsia="zh-TW"/>
              </w:rPr>
              <w:t>1</w:t>
            </w:r>
            <w:r>
              <w:rPr>
                <w:spacing w:val="-20"/>
                <w:lang w:eastAsia="zh-TW"/>
              </w:rPr>
              <w:t>0,740,375</w:t>
            </w:r>
          </w:p>
        </w:tc>
        <w:tc>
          <w:tcPr>
            <w:tcW w:w="828" w:type="dxa"/>
            <w:tcBorders>
              <w:top w:val="single" w:sz="2" w:space="0" w:color="auto"/>
              <w:left w:val="single" w:sz="2" w:space="0" w:color="auto"/>
              <w:bottom w:val="single" w:sz="12" w:space="0" w:color="auto"/>
              <w:right w:val="single" w:sz="2" w:space="0" w:color="auto"/>
            </w:tcBorders>
            <w:vAlign w:val="center"/>
          </w:tcPr>
          <w:p w:rsidR="00376DA1" w:rsidRDefault="00376DA1" w:rsidP="00C5459B">
            <w:pPr>
              <w:pStyle w:val="142"/>
              <w:jc w:val="right"/>
              <w:rPr>
                <w:rFonts w:hint="eastAsia"/>
                <w:spacing w:val="-20"/>
                <w:lang w:eastAsia="zh-TW"/>
              </w:rPr>
            </w:pPr>
            <w:r>
              <w:rPr>
                <w:rFonts w:hint="eastAsia"/>
                <w:spacing w:val="-20"/>
                <w:lang w:eastAsia="zh-TW"/>
              </w:rPr>
              <w:t>37.00</w:t>
            </w:r>
          </w:p>
        </w:tc>
        <w:tc>
          <w:tcPr>
            <w:tcW w:w="918" w:type="dxa"/>
            <w:tcBorders>
              <w:top w:val="single" w:sz="2" w:space="0" w:color="auto"/>
              <w:left w:val="single" w:sz="2" w:space="0" w:color="auto"/>
              <w:bottom w:val="single" w:sz="12" w:space="0" w:color="auto"/>
            </w:tcBorders>
            <w:vAlign w:val="center"/>
          </w:tcPr>
          <w:p w:rsidR="00376DA1" w:rsidRPr="00E076B1" w:rsidRDefault="00376DA1" w:rsidP="00C5459B">
            <w:pPr>
              <w:pStyle w:val="142"/>
              <w:jc w:val="right"/>
              <w:rPr>
                <w:rFonts w:hint="eastAsia"/>
                <w:spacing w:val="-20"/>
                <w:lang w:eastAsia="zh-TW"/>
              </w:rPr>
            </w:pPr>
            <w:r>
              <w:rPr>
                <w:rFonts w:hint="eastAsia"/>
                <w:spacing w:val="-20"/>
                <w:lang w:eastAsia="zh-TW"/>
              </w:rPr>
              <w:t>3</w:t>
            </w:r>
            <w:r>
              <w:rPr>
                <w:spacing w:val="-20"/>
                <w:lang w:eastAsia="zh-TW"/>
              </w:rPr>
              <w:t>9.88</w:t>
            </w:r>
          </w:p>
        </w:tc>
      </w:tr>
    </w:tbl>
    <w:p w:rsidR="00C5459B" w:rsidRDefault="00C5459B" w:rsidP="00842171">
      <w:pPr>
        <w:pStyle w:val="142"/>
        <w:spacing w:line="320" w:lineRule="exact"/>
        <w:rPr>
          <w:lang w:eastAsia="zh-TW"/>
        </w:rPr>
      </w:pPr>
      <w:r>
        <w:rPr>
          <w:rFonts w:hint="eastAsia"/>
          <w:lang w:eastAsia="zh-TW"/>
        </w:rPr>
        <w:t>說    明：</w:t>
      </w:r>
      <w:r w:rsidR="00376DA1">
        <w:rPr>
          <w:rFonts w:hint="eastAsia"/>
          <w:lang w:eastAsia="zh-TW"/>
        </w:rPr>
        <w:t>1.</w:t>
      </w:r>
      <w:r>
        <w:rPr>
          <w:rFonts w:hint="eastAsia"/>
          <w:lang w:eastAsia="zh-TW"/>
        </w:rPr>
        <w:t>114年度為</w:t>
      </w:r>
      <w:r w:rsidR="00291D18">
        <w:rPr>
          <w:rFonts w:hint="eastAsia"/>
          <w:lang w:eastAsia="zh-TW"/>
        </w:rPr>
        <w:t>追加後</w:t>
      </w:r>
      <w:r>
        <w:rPr>
          <w:rFonts w:hint="eastAsia"/>
          <w:lang w:eastAsia="zh-TW"/>
        </w:rPr>
        <w:t>法定預算數</w:t>
      </w:r>
      <w:r w:rsidR="00426F53">
        <w:rPr>
          <w:rFonts w:hint="eastAsia"/>
          <w:lang w:eastAsia="zh-TW"/>
        </w:rPr>
        <w:t>，</w:t>
      </w:r>
      <w:r>
        <w:rPr>
          <w:rFonts w:hint="eastAsia"/>
          <w:lang w:eastAsia="zh-TW"/>
        </w:rPr>
        <w:t>115年度為預算案數。</w:t>
      </w:r>
    </w:p>
    <w:p w:rsidR="00376DA1" w:rsidRDefault="00376DA1" w:rsidP="00136726">
      <w:pPr>
        <w:pStyle w:val="142"/>
        <w:spacing w:line="320" w:lineRule="exact"/>
        <w:ind w:leftChars="430" w:left="1456" w:rightChars="-51" w:right="-143" w:hangingChars="105" w:hanging="252"/>
        <w:rPr>
          <w:rFonts w:hint="eastAsia"/>
        </w:rPr>
      </w:pPr>
      <w:r>
        <w:rPr>
          <w:rFonts w:hint="eastAsia"/>
          <w:lang w:eastAsia="zh-TW"/>
        </w:rPr>
        <w:t>2.第五期國家癌症防治計畫113年度法定預算</w:t>
      </w:r>
      <w:r w:rsidR="00136726">
        <w:rPr>
          <w:rFonts w:hint="eastAsia"/>
          <w:lang w:eastAsia="zh-TW"/>
        </w:rPr>
        <w:t>數41億7</w:t>
      </w:r>
      <w:r w:rsidR="00136726">
        <w:rPr>
          <w:lang w:eastAsia="zh-TW"/>
        </w:rPr>
        <w:t>,</w:t>
      </w:r>
      <w:r w:rsidR="00136726">
        <w:rPr>
          <w:rFonts w:hint="eastAsia"/>
          <w:lang w:eastAsia="zh-TW"/>
        </w:rPr>
        <w:t>104萬2千元全數編於菸害防制及衛生保健基金。</w:t>
      </w:r>
    </w:p>
    <w:p w:rsidR="00842171" w:rsidRDefault="00842171" w:rsidP="00842171">
      <w:pPr>
        <w:pStyle w:val="142"/>
        <w:spacing w:line="320" w:lineRule="exact"/>
      </w:pPr>
      <w:r w:rsidRPr="002C1CFB">
        <w:rPr>
          <w:rFonts w:hint="eastAsia"/>
        </w:rPr>
        <w:t>資料來源</w:t>
      </w:r>
      <w:r>
        <w:rPr>
          <w:rFonts w:hAnsi="標楷體" w:hint="eastAsia"/>
        </w:rPr>
        <w:t>：</w:t>
      </w:r>
      <w:r>
        <w:rPr>
          <w:rFonts w:hAnsi="標楷體" w:hint="eastAsia"/>
          <w:lang w:eastAsia="zh-TW"/>
        </w:rPr>
        <w:t>整理自</w:t>
      </w:r>
      <w:r w:rsidR="005F28F0">
        <w:rPr>
          <w:rFonts w:hint="eastAsia"/>
          <w:lang w:eastAsia="zh-TW"/>
        </w:rPr>
        <w:t>國健</w:t>
      </w:r>
      <w:r w:rsidRPr="002C1CFB">
        <w:rPr>
          <w:rFonts w:hint="eastAsia"/>
        </w:rPr>
        <w:t>署提供</w:t>
      </w:r>
      <w:r>
        <w:rPr>
          <w:rFonts w:hint="eastAsia"/>
          <w:lang w:eastAsia="zh-TW"/>
        </w:rPr>
        <w:t>資料</w:t>
      </w:r>
      <w:r w:rsidRPr="002C1CFB">
        <w:rPr>
          <w:rFonts w:hint="eastAsia"/>
        </w:rPr>
        <w:t>。</w:t>
      </w:r>
    </w:p>
    <w:p w:rsidR="00907B5C" w:rsidRPr="00907B5C" w:rsidRDefault="00907B5C" w:rsidP="00426F53">
      <w:pPr>
        <w:pStyle w:val="142"/>
        <w:spacing w:beforeLines="50" w:before="250" w:line="320" w:lineRule="exact"/>
        <w:ind w:left="771" w:rightChars="-51" w:right="-143" w:hangingChars="275" w:hanging="771"/>
        <w:rPr>
          <w:szCs w:val="24"/>
        </w:rPr>
      </w:pPr>
      <w:r w:rsidRPr="00907B5C">
        <w:rPr>
          <w:rFonts w:hint="eastAsia"/>
          <w:b/>
          <w:bCs/>
          <w:sz w:val="28"/>
          <w:lang w:eastAsia="zh-TW"/>
        </w:rPr>
        <w:t>表2  115年度</w:t>
      </w:r>
      <w:r w:rsidR="00426F53">
        <w:rPr>
          <w:rFonts w:hAnsi="標楷體" w:hint="eastAsia"/>
          <w:b/>
          <w:bCs/>
          <w:sz w:val="28"/>
          <w:lang w:eastAsia="zh-TW"/>
        </w:rPr>
        <w:t>「</w:t>
      </w:r>
      <w:r w:rsidRPr="00907B5C">
        <w:rPr>
          <w:rFonts w:hint="eastAsia"/>
          <w:b/>
          <w:bCs/>
          <w:sz w:val="28"/>
          <w:lang w:eastAsia="zh-TW"/>
        </w:rPr>
        <w:t>第五期國家癌症防治計畫</w:t>
      </w:r>
      <w:r w:rsidR="00426F53">
        <w:rPr>
          <w:rFonts w:hAnsi="標楷體" w:hint="eastAsia"/>
          <w:b/>
          <w:bCs/>
          <w:sz w:val="28"/>
          <w:lang w:eastAsia="zh-TW"/>
        </w:rPr>
        <w:t>」</w:t>
      </w:r>
      <w:r w:rsidRPr="00907B5C">
        <w:rPr>
          <w:rFonts w:hint="eastAsia"/>
          <w:b/>
          <w:bCs/>
          <w:sz w:val="28"/>
          <w:lang w:eastAsia="zh-TW"/>
        </w:rPr>
        <w:t>預算編列</w:t>
      </w:r>
      <w:r>
        <w:rPr>
          <w:rFonts w:hint="eastAsia"/>
          <w:b/>
          <w:bCs/>
          <w:sz w:val="28"/>
          <w:lang w:eastAsia="zh-TW"/>
        </w:rPr>
        <w:t>及辦理事項</w:t>
      </w:r>
      <w:r w:rsidRPr="00907B5C">
        <w:rPr>
          <w:rFonts w:hint="eastAsia"/>
          <w:b/>
          <w:bCs/>
          <w:sz w:val="28"/>
          <w:lang w:eastAsia="zh-TW"/>
        </w:rPr>
        <w:t>情形</w:t>
      </w:r>
      <w:r>
        <w:rPr>
          <w:rFonts w:hint="eastAsia"/>
          <w:b/>
          <w:bCs/>
          <w:sz w:val="28"/>
          <w:lang w:eastAsia="zh-TW"/>
        </w:rPr>
        <w:t>表</w:t>
      </w:r>
      <w:r w:rsidR="00426F53">
        <w:rPr>
          <w:rFonts w:hint="eastAsia"/>
          <w:b/>
          <w:bCs/>
          <w:sz w:val="28"/>
          <w:lang w:eastAsia="zh-TW"/>
        </w:rPr>
        <w:t xml:space="preserve">                                        </w:t>
      </w:r>
      <w:r>
        <w:rPr>
          <w:rFonts w:hint="eastAsia"/>
          <w:szCs w:val="24"/>
          <w:lang w:eastAsia="zh-TW"/>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418"/>
        <w:gridCol w:w="1299"/>
        <w:gridCol w:w="5930"/>
      </w:tblGrid>
      <w:tr w:rsidR="00907B5C" w:rsidRPr="00E40AD6" w:rsidTr="00426F53">
        <w:trPr>
          <w:trHeight w:hRule="exact" w:val="892"/>
        </w:trPr>
        <w:tc>
          <w:tcPr>
            <w:tcW w:w="1418" w:type="dxa"/>
            <w:vAlign w:val="center"/>
          </w:tcPr>
          <w:p w:rsidR="00907B5C" w:rsidRPr="00E40AD6" w:rsidRDefault="00907B5C" w:rsidP="00907B5C">
            <w:pPr>
              <w:pStyle w:val="142"/>
              <w:jc w:val="center"/>
              <w:rPr>
                <w:b/>
                <w:bCs/>
                <w:lang w:eastAsia="zh-TW"/>
              </w:rPr>
            </w:pPr>
            <w:r w:rsidRPr="00E40AD6">
              <w:rPr>
                <w:rFonts w:hint="eastAsia"/>
                <w:b/>
                <w:bCs/>
                <w:lang w:eastAsia="zh-TW"/>
              </w:rPr>
              <w:t>預算編列</w:t>
            </w:r>
          </w:p>
          <w:p w:rsidR="00907B5C" w:rsidRPr="00E40AD6" w:rsidRDefault="00907B5C" w:rsidP="00907B5C">
            <w:pPr>
              <w:pStyle w:val="142"/>
              <w:jc w:val="center"/>
              <w:rPr>
                <w:rFonts w:hint="eastAsia"/>
                <w:b/>
                <w:bCs/>
                <w:lang w:eastAsia="zh-TW"/>
              </w:rPr>
            </w:pPr>
            <w:r w:rsidRPr="00E40AD6">
              <w:rPr>
                <w:rFonts w:hint="eastAsia"/>
                <w:b/>
                <w:bCs/>
                <w:lang w:eastAsia="zh-TW"/>
              </w:rPr>
              <w:t>機關/基金</w:t>
            </w:r>
          </w:p>
        </w:tc>
        <w:tc>
          <w:tcPr>
            <w:tcW w:w="1299" w:type="dxa"/>
            <w:vAlign w:val="center"/>
          </w:tcPr>
          <w:p w:rsidR="00907B5C" w:rsidRPr="00E40AD6" w:rsidRDefault="00907B5C" w:rsidP="00390E46">
            <w:pPr>
              <w:pStyle w:val="142"/>
              <w:jc w:val="center"/>
              <w:rPr>
                <w:b/>
                <w:bCs/>
                <w:lang w:eastAsia="zh-TW"/>
              </w:rPr>
            </w:pPr>
            <w:r w:rsidRPr="00E40AD6">
              <w:rPr>
                <w:rFonts w:hint="eastAsia"/>
                <w:b/>
                <w:bCs/>
                <w:lang w:eastAsia="zh-TW"/>
              </w:rPr>
              <w:t>金額</w:t>
            </w:r>
          </w:p>
        </w:tc>
        <w:tc>
          <w:tcPr>
            <w:tcW w:w="5930" w:type="dxa"/>
            <w:vAlign w:val="center"/>
          </w:tcPr>
          <w:p w:rsidR="00907B5C" w:rsidRPr="00E40AD6" w:rsidRDefault="001F012A" w:rsidP="00390E46">
            <w:pPr>
              <w:pStyle w:val="142"/>
              <w:jc w:val="center"/>
              <w:rPr>
                <w:rFonts w:hint="eastAsia"/>
                <w:b/>
                <w:bCs/>
              </w:rPr>
            </w:pPr>
            <w:r>
              <w:rPr>
                <w:rFonts w:hint="eastAsia"/>
                <w:b/>
                <w:bCs/>
                <w:lang w:eastAsia="zh-TW"/>
              </w:rPr>
              <w:t>主要</w:t>
            </w:r>
            <w:r w:rsidR="00907B5C" w:rsidRPr="00E40AD6">
              <w:rPr>
                <w:rFonts w:hint="eastAsia"/>
                <w:b/>
                <w:bCs/>
                <w:lang w:eastAsia="zh-TW"/>
              </w:rPr>
              <w:t>辦理事項</w:t>
            </w:r>
          </w:p>
        </w:tc>
      </w:tr>
      <w:tr w:rsidR="00376DA1" w:rsidRPr="00E40AD6" w:rsidTr="00426F53">
        <w:trPr>
          <w:trHeight w:hRule="exact" w:val="889"/>
        </w:trPr>
        <w:tc>
          <w:tcPr>
            <w:tcW w:w="1418" w:type="dxa"/>
            <w:vAlign w:val="center"/>
          </w:tcPr>
          <w:p w:rsidR="00376DA1" w:rsidRPr="00E40AD6" w:rsidRDefault="00376DA1" w:rsidP="00376DA1">
            <w:pPr>
              <w:pStyle w:val="142"/>
              <w:jc w:val="center"/>
              <w:rPr>
                <w:rFonts w:hint="eastAsia"/>
                <w:b/>
                <w:bCs/>
                <w:lang w:eastAsia="zh-TW"/>
              </w:rPr>
            </w:pPr>
            <w:r w:rsidRPr="00E40AD6">
              <w:rPr>
                <w:rFonts w:hint="eastAsia"/>
                <w:lang w:eastAsia="zh-TW"/>
              </w:rPr>
              <w:t>衛福部</w:t>
            </w:r>
          </w:p>
        </w:tc>
        <w:tc>
          <w:tcPr>
            <w:tcW w:w="1299" w:type="dxa"/>
            <w:vAlign w:val="center"/>
          </w:tcPr>
          <w:p w:rsidR="00376DA1" w:rsidRPr="00E40AD6" w:rsidRDefault="00C6257A" w:rsidP="00C6257A">
            <w:pPr>
              <w:pStyle w:val="142"/>
              <w:jc w:val="right"/>
              <w:rPr>
                <w:rFonts w:hint="eastAsia"/>
                <w:lang w:eastAsia="zh-TW"/>
              </w:rPr>
            </w:pPr>
            <w:r w:rsidRPr="00E40AD6">
              <w:rPr>
                <w:rFonts w:hint="eastAsia"/>
                <w:lang w:eastAsia="zh-TW"/>
              </w:rPr>
              <w:t>189</w:t>
            </w:r>
            <w:r w:rsidRPr="00E40AD6">
              <w:rPr>
                <w:lang w:eastAsia="zh-TW"/>
              </w:rPr>
              <w:t>,</w:t>
            </w:r>
            <w:r w:rsidRPr="00E40AD6">
              <w:rPr>
                <w:rFonts w:hint="eastAsia"/>
                <w:lang w:eastAsia="zh-TW"/>
              </w:rPr>
              <w:t>153</w:t>
            </w:r>
          </w:p>
        </w:tc>
        <w:tc>
          <w:tcPr>
            <w:tcW w:w="5930" w:type="dxa"/>
            <w:vAlign w:val="center"/>
          </w:tcPr>
          <w:p w:rsidR="00376DA1" w:rsidRPr="00E40AD6" w:rsidRDefault="00C6257A" w:rsidP="00C6257A">
            <w:pPr>
              <w:pStyle w:val="142"/>
              <w:jc w:val="both"/>
              <w:rPr>
                <w:rFonts w:hint="eastAsia"/>
                <w:lang w:eastAsia="zh-TW"/>
              </w:rPr>
            </w:pPr>
            <w:r w:rsidRPr="00E40AD6">
              <w:rPr>
                <w:rFonts w:hint="eastAsia"/>
                <w:lang w:val="en-US" w:eastAsia="zh-TW"/>
              </w:rPr>
              <w:t>捐助</w:t>
            </w:r>
            <w:r w:rsidRPr="00E40AD6">
              <w:rPr>
                <w:lang w:val="en-US" w:eastAsia="zh-TW"/>
              </w:rPr>
              <w:t>嚼檳榔或吸菸習慣者口腔黏膜篩檢服務，及全民健保</w:t>
            </w:r>
            <w:r w:rsidRPr="00E40AD6">
              <w:rPr>
                <w:rFonts w:hint="eastAsia"/>
                <w:lang w:val="en-US" w:eastAsia="zh-TW"/>
              </w:rPr>
              <w:t>代謝症候群之</w:t>
            </w:r>
            <w:r w:rsidRPr="00E40AD6">
              <w:rPr>
                <w:lang w:val="en-US" w:eastAsia="zh-TW"/>
              </w:rPr>
              <w:t>戒檳指導獎勵</w:t>
            </w:r>
            <w:r w:rsidRPr="00E40AD6">
              <w:rPr>
                <w:rFonts w:hint="eastAsia"/>
                <w:lang w:val="en-US" w:eastAsia="zh-TW"/>
              </w:rPr>
              <w:t>與相關防治推動計畫</w:t>
            </w:r>
          </w:p>
        </w:tc>
      </w:tr>
      <w:tr w:rsidR="00376DA1" w:rsidRPr="00E40AD6" w:rsidTr="00426F53">
        <w:trPr>
          <w:trHeight w:hRule="exact" w:val="846"/>
        </w:trPr>
        <w:tc>
          <w:tcPr>
            <w:tcW w:w="1418" w:type="dxa"/>
            <w:vAlign w:val="center"/>
          </w:tcPr>
          <w:p w:rsidR="00376DA1" w:rsidRPr="00E40AD6" w:rsidRDefault="00376DA1" w:rsidP="00376DA1">
            <w:pPr>
              <w:pStyle w:val="142"/>
              <w:jc w:val="center"/>
              <w:rPr>
                <w:rFonts w:hint="eastAsia"/>
                <w:b/>
                <w:bCs/>
                <w:lang w:eastAsia="zh-TW"/>
              </w:rPr>
            </w:pPr>
            <w:r w:rsidRPr="00E40AD6">
              <w:rPr>
                <w:rFonts w:hint="eastAsia"/>
                <w:lang w:eastAsia="zh-TW"/>
              </w:rPr>
              <w:t>國民健康署</w:t>
            </w:r>
          </w:p>
        </w:tc>
        <w:tc>
          <w:tcPr>
            <w:tcW w:w="1299" w:type="dxa"/>
            <w:vAlign w:val="center"/>
          </w:tcPr>
          <w:p w:rsidR="00376DA1" w:rsidRPr="00E40AD6" w:rsidRDefault="00C6257A" w:rsidP="00C6257A">
            <w:pPr>
              <w:pStyle w:val="142"/>
              <w:jc w:val="right"/>
              <w:rPr>
                <w:rFonts w:hint="eastAsia"/>
                <w:lang w:eastAsia="zh-TW"/>
              </w:rPr>
            </w:pPr>
            <w:r w:rsidRPr="00E40AD6">
              <w:rPr>
                <w:rFonts w:hint="eastAsia"/>
                <w:lang w:eastAsia="zh-TW"/>
              </w:rPr>
              <w:t>3</w:t>
            </w:r>
            <w:r w:rsidRPr="00E40AD6">
              <w:rPr>
                <w:lang w:eastAsia="zh-TW"/>
              </w:rPr>
              <w:t>,</w:t>
            </w:r>
            <w:r w:rsidRPr="00E40AD6">
              <w:rPr>
                <w:rFonts w:hint="eastAsia"/>
                <w:lang w:eastAsia="zh-TW"/>
              </w:rPr>
              <w:t>974</w:t>
            </w:r>
            <w:r w:rsidRPr="00E40AD6">
              <w:rPr>
                <w:lang w:eastAsia="zh-TW"/>
              </w:rPr>
              <w:t>,</w:t>
            </w:r>
            <w:r w:rsidRPr="00E40AD6">
              <w:rPr>
                <w:rFonts w:hint="eastAsia"/>
                <w:lang w:eastAsia="zh-TW"/>
              </w:rPr>
              <w:t>351</w:t>
            </w:r>
          </w:p>
        </w:tc>
        <w:tc>
          <w:tcPr>
            <w:tcW w:w="5930" w:type="dxa"/>
            <w:vAlign w:val="center"/>
          </w:tcPr>
          <w:p w:rsidR="00376DA1" w:rsidRPr="00E40AD6" w:rsidRDefault="00E40AD6" w:rsidP="00E40AD6">
            <w:pPr>
              <w:pStyle w:val="142"/>
              <w:jc w:val="both"/>
              <w:rPr>
                <w:rFonts w:hint="eastAsia"/>
                <w:lang w:eastAsia="zh-TW"/>
              </w:rPr>
            </w:pPr>
            <w:r w:rsidRPr="00E40AD6">
              <w:rPr>
                <w:rFonts w:hint="eastAsia"/>
                <w:lang w:val="en-US" w:eastAsia="zh-TW"/>
              </w:rPr>
              <w:t>提升與擴大子宮頸癌、乳癌、大腸癌</w:t>
            </w:r>
            <w:r w:rsidR="0050595A">
              <w:rPr>
                <w:rFonts w:hint="eastAsia"/>
                <w:lang w:val="en-US" w:eastAsia="zh-TW"/>
              </w:rPr>
              <w:t>及新增胃癌</w:t>
            </w:r>
            <w:r w:rsidRPr="00E40AD6">
              <w:rPr>
                <w:rFonts w:hint="eastAsia"/>
                <w:lang w:val="en-US" w:eastAsia="zh-TW"/>
              </w:rPr>
              <w:t>篩檢服務；運用監測數據及實證分析精進防治策略</w:t>
            </w:r>
          </w:p>
        </w:tc>
      </w:tr>
      <w:tr w:rsidR="00376DA1" w:rsidRPr="00E40AD6" w:rsidTr="00426F53">
        <w:trPr>
          <w:trHeight w:val="411"/>
        </w:trPr>
        <w:tc>
          <w:tcPr>
            <w:tcW w:w="1418" w:type="dxa"/>
            <w:vAlign w:val="center"/>
          </w:tcPr>
          <w:p w:rsidR="00376DA1" w:rsidRPr="00E40AD6" w:rsidRDefault="00C6257A" w:rsidP="00376DA1">
            <w:pPr>
              <w:pStyle w:val="142"/>
              <w:jc w:val="center"/>
            </w:pPr>
            <w:r w:rsidRPr="00E40AD6">
              <w:rPr>
                <w:rFonts w:hint="eastAsia"/>
                <w:lang w:eastAsia="zh-TW"/>
              </w:rPr>
              <w:t>國家中醫藥研究所</w:t>
            </w:r>
          </w:p>
        </w:tc>
        <w:tc>
          <w:tcPr>
            <w:tcW w:w="1299" w:type="dxa"/>
            <w:vAlign w:val="center"/>
          </w:tcPr>
          <w:p w:rsidR="00376DA1" w:rsidRPr="00E40AD6" w:rsidRDefault="00C6257A" w:rsidP="00376DA1">
            <w:pPr>
              <w:pStyle w:val="142"/>
              <w:jc w:val="right"/>
            </w:pPr>
            <w:r w:rsidRPr="00E40AD6">
              <w:rPr>
                <w:lang w:eastAsia="zh-TW"/>
              </w:rPr>
              <w:t>1</w:t>
            </w:r>
            <w:r w:rsidR="00376DA1" w:rsidRPr="00E40AD6">
              <w:rPr>
                <w:rFonts w:hint="eastAsia"/>
                <w:lang w:eastAsia="zh-TW"/>
              </w:rPr>
              <w:t>4</w:t>
            </w:r>
            <w:r w:rsidR="00376DA1" w:rsidRPr="00E40AD6">
              <w:rPr>
                <w:lang w:eastAsia="zh-TW"/>
              </w:rPr>
              <w:t>,</w:t>
            </w:r>
            <w:r w:rsidR="00376DA1" w:rsidRPr="00E40AD6">
              <w:rPr>
                <w:rFonts w:hint="eastAsia"/>
                <w:lang w:eastAsia="zh-TW"/>
              </w:rPr>
              <w:t>75</w:t>
            </w:r>
            <w:r w:rsidRPr="00E40AD6">
              <w:rPr>
                <w:lang w:eastAsia="zh-TW"/>
              </w:rPr>
              <w:t>0</w:t>
            </w:r>
          </w:p>
        </w:tc>
        <w:tc>
          <w:tcPr>
            <w:tcW w:w="5930" w:type="dxa"/>
            <w:shd w:val="clear" w:color="auto" w:fill="auto"/>
            <w:vAlign w:val="center"/>
          </w:tcPr>
          <w:p w:rsidR="00376DA1" w:rsidRPr="00E40AD6" w:rsidRDefault="00E40AD6" w:rsidP="00E40AD6">
            <w:pPr>
              <w:pStyle w:val="142"/>
              <w:jc w:val="both"/>
              <w:rPr>
                <w:rFonts w:hint="eastAsia"/>
                <w:lang w:eastAsia="zh-TW"/>
              </w:rPr>
            </w:pPr>
            <w:r w:rsidRPr="00E40AD6">
              <w:rPr>
                <w:rFonts w:hint="eastAsia"/>
                <w:lang w:val="en-US" w:eastAsia="zh-TW"/>
              </w:rPr>
              <w:t>癌症中醫輔助治療研究及檳榔替代物開發</w:t>
            </w:r>
          </w:p>
        </w:tc>
      </w:tr>
      <w:tr w:rsidR="00C6257A" w:rsidRPr="00E40AD6" w:rsidTr="00426F53">
        <w:trPr>
          <w:trHeight w:val="411"/>
        </w:trPr>
        <w:tc>
          <w:tcPr>
            <w:tcW w:w="1418" w:type="dxa"/>
            <w:vAlign w:val="center"/>
          </w:tcPr>
          <w:p w:rsidR="00C6257A" w:rsidRPr="00E40AD6" w:rsidRDefault="00C6257A" w:rsidP="00376DA1">
            <w:pPr>
              <w:pStyle w:val="142"/>
              <w:jc w:val="center"/>
              <w:rPr>
                <w:b/>
                <w:bCs/>
                <w:lang w:eastAsia="zh-TW"/>
              </w:rPr>
            </w:pPr>
            <w:r w:rsidRPr="00E40AD6">
              <w:rPr>
                <w:rFonts w:hint="eastAsia"/>
                <w:b/>
                <w:bCs/>
                <w:lang w:eastAsia="zh-TW"/>
              </w:rPr>
              <w:t>公務預算</w:t>
            </w:r>
          </w:p>
          <w:p w:rsidR="00C6257A" w:rsidRPr="00E40AD6" w:rsidRDefault="00C6257A" w:rsidP="00376DA1">
            <w:pPr>
              <w:pStyle w:val="142"/>
              <w:jc w:val="center"/>
              <w:rPr>
                <w:rFonts w:hint="eastAsia"/>
                <w:b/>
                <w:bCs/>
                <w:lang w:eastAsia="zh-TW"/>
              </w:rPr>
            </w:pPr>
            <w:r w:rsidRPr="00E40AD6">
              <w:rPr>
                <w:rFonts w:hint="eastAsia"/>
                <w:b/>
                <w:bCs/>
                <w:lang w:eastAsia="zh-TW"/>
              </w:rPr>
              <w:t>小計(</w:t>
            </w:r>
            <w:r w:rsidRPr="00E40AD6">
              <w:rPr>
                <w:b/>
                <w:bCs/>
                <w:lang w:eastAsia="zh-TW"/>
              </w:rPr>
              <w:t>1</w:t>
            </w:r>
            <w:r w:rsidRPr="00E40AD6">
              <w:rPr>
                <w:rFonts w:hint="eastAsia"/>
                <w:b/>
                <w:bCs/>
                <w:lang w:eastAsia="zh-TW"/>
              </w:rPr>
              <w:t>)</w:t>
            </w:r>
          </w:p>
        </w:tc>
        <w:tc>
          <w:tcPr>
            <w:tcW w:w="1299" w:type="dxa"/>
            <w:vAlign w:val="center"/>
          </w:tcPr>
          <w:p w:rsidR="00C6257A" w:rsidRPr="00E40AD6" w:rsidRDefault="00C6257A" w:rsidP="00376DA1">
            <w:pPr>
              <w:pStyle w:val="142"/>
              <w:jc w:val="right"/>
              <w:rPr>
                <w:rFonts w:hint="eastAsia"/>
                <w:b/>
                <w:bCs/>
                <w:lang w:eastAsia="zh-TW"/>
              </w:rPr>
            </w:pPr>
            <w:r w:rsidRPr="00E40AD6">
              <w:rPr>
                <w:b/>
                <w:bCs/>
                <w:lang w:eastAsia="zh-TW"/>
              </w:rPr>
              <w:t>4,178,254</w:t>
            </w:r>
          </w:p>
        </w:tc>
        <w:tc>
          <w:tcPr>
            <w:tcW w:w="5930" w:type="dxa"/>
            <w:shd w:val="clear" w:color="auto" w:fill="auto"/>
            <w:vAlign w:val="center"/>
          </w:tcPr>
          <w:p w:rsidR="00C6257A" w:rsidRPr="00E40AD6" w:rsidRDefault="0050595A" w:rsidP="0050595A">
            <w:pPr>
              <w:pStyle w:val="142"/>
              <w:jc w:val="center"/>
              <w:rPr>
                <w:rFonts w:hint="eastAsia"/>
                <w:lang w:eastAsia="zh-TW"/>
              </w:rPr>
            </w:pPr>
            <w:r>
              <w:rPr>
                <w:rFonts w:hAnsi="標楷體" w:hint="eastAsia"/>
                <w:lang w:eastAsia="zh-TW"/>
              </w:rPr>
              <w:t>－</w:t>
            </w:r>
          </w:p>
        </w:tc>
      </w:tr>
      <w:tr w:rsidR="00376DA1" w:rsidRPr="00E40AD6" w:rsidTr="00426F53">
        <w:trPr>
          <w:trHeight w:val="411"/>
        </w:trPr>
        <w:tc>
          <w:tcPr>
            <w:tcW w:w="1418" w:type="dxa"/>
            <w:vAlign w:val="center"/>
          </w:tcPr>
          <w:p w:rsidR="00C6257A" w:rsidRPr="00E40AD6" w:rsidRDefault="00C6257A" w:rsidP="00376DA1">
            <w:pPr>
              <w:pStyle w:val="142"/>
              <w:jc w:val="center"/>
              <w:rPr>
                <w:lang w:eastAsia="zh-TW"/>
              </w:rPr>
            </w:pPr>
            <w:r w:rsidRPr="00E40AD6">
              <w:rPr>
                <w:rFonts w:hint="eastAsia"/>
                <w:lang w:eastAsia="zh-TW"/>
              </w:rPr>
              <w:t>菸害防制及衛生保健</w:t>
            </w:r>
          </w:p>
          <w:p w:rsidR="00376DA1" w:rsidRPr="00E40AD6" w:rsidRDefault="00C6257A" w:rsidP="00376DA1">
            <w:pPr>
              <w:pStyle w:val="142"/>
              <w:jc w:val="center"/>
              <w:rPr>
                <w:rFonts w:hint="eastAsia"/>
                <w:lang w:eastAsia="zh-TW"/>
              </w:rPr>
            </w:pPr>
            <w:r w:rsidRPr="00E40AD6">
              <w:rPr>
                <w:rFonts w:hint="eastAsia"/>
                <w:lang w:eastAsia="zh-TW"/>
              </w:rPr>
              <w:t>基金(</w:t>
            </w:r>
            <w:r w:rsidRPr="00E40AD6">
              <w:rPr>
                <w:lang w:eastAsia="zh-TW"/>
              </w:rPr>
              <w:t>2)</w:t>
            </w:r>
          </w:p>
        </w:tc>
        <w:tc>
          <w:tcPr>
            <w:tcW w:w="1299" w:type="dxa"/>
            <w:vAlign w:val="center"/>
          </w:tcPr>
          <w:p w:rsidR="00376DA1" w:rsidRPr="00E40AD6" w:rsidRDefault="00376DA1" w:rsidP="00376DA1">
            <w:pPr>
              <w:pStyle w:val="142"/>
              <w:jc w:val="right"/>
              <w:rPr>
                <w:rFonts w:hint="eastAsia"/>
                <w:lang w:eastAsia="zh-TW"/>
              </w:rPr>
            </w:pPr>
            <w:r w:rsidRPr="00E40AD6">
              <w:rPr>
                <w:rFonts w:hint="eastAsia"/>
                <w:lang w:eastAsia="zh-TW"/>
              </w:rPr>
              <w:t>3</w:t>
            </w:r>
            <w:r w:rsidRPr="00E40AD6">
              <w:rPr>
                <w:lang w:eastAsia="zh-TW"/>
              </w:rPr>
              <w:t>,</w:t>
            </w:r>
            <w:r w:rsidR="00C6257A" w:rsidRPr="00E40AD6">
              <w:rPr>
                <w:lang w:eastAsia="zh-TW"/>
              </w:rPr>
              <w:t>13</w:t>
            </w:r>
            <w:r w:rsidRPr="00E40AD6">
              <w:rPr>
                <w:lang w:eastAsia="zh-TW"/>
              </w:rPr>
              <w:t>4,</w:t>
            </w:r>
            <w:r w:rsidR="00C6257A" w:rsidRPr="00E40AD6">
              <w:rPr>
                <w:lang w:eastAsia="zh-TW"/>
              </w:rPr>
              <w:t>7</w:t>
            </w:r>
            <w:r w:rsidRPr="00E40AD6">
              <w:rPr>
                <w:lang w:eastAsia="zh-TW"/>
              </w:rPr>
              <w:t>1</w:t>
            </w:r>
            <w:r w:rsidR="00C6257A" w:rsidRPr="00E40AD6">
              <w:rPr>
                <w:lang w:eastAsia="zh-TW"/>
              </w:rPr>
              <w:t>5</w:t>
            </w:r>
          </w:p>
        </w:tc>
        <w:tc>
          <w:tcPr>
            <w:tcW w:w="5930" w:type="dxa"/>
            <w:shd w:val="clear" w:color="auto" w:fill="auto"/>
            <w:vAlign w:val="center"/>
          </w:tcPr>
          <w:p w:rsidR="00376DA1" w:rsidRPr="00E40AD6" w:rsidRDefault="00E40939" w:rsidP="00E40AD6">
            <w:pPr>
              <w:pStyle w:val="142"/>
              <w:jc w:val="both"/>
              <w:rPr>
                <w:rFonts w:hint="eastAsia"/>
                <w:lang w:eastAsia="zh-TW"/>
              </w:rPr>
            </w:pPr>
            <w:r>
              <w:rPr>
                <w:rFonts w:hint="eastAsia"/>
                <w:lang w:eastAsia="zh-TW"/>
              </w:rPr>
              <w:t>肺癌篩檢服務、預防人類乳突病毒(HPV)感染疫苗接種、</w:t>
            </w:r>
            <w:r w:rsidR="00592E75">
              <w:rPr>
                <w:rFonts w:hint="eastAsia"/>
                <w:lang w:eastAsia="zh-TW"/>
              </w:rPr>
              <w:t>各項癌症防治</w:t>
            </w:r>
            <w:r>
              <w:rPr>
                <w:rFonts w:hint="eastAsia"/>
                <w:lang w:eastAsia="zh-TW"/>
              </w:rPr>
              <w:t>相關工作</w:t>
            </w:r>
          </w:p>
        </w:tc>
      </w:tr>
      <w:tr w:rsidR="00C6257A" w:rsidRPr="00E40AD6" w:rsidTr="00426F53">
        <w:trPr>
          <w:trHeight w:val="411"/>
        </w:trPr>
        <w:tc>
          <w:tcPr>
            <w:tcW w:w="1418" w:type="dxa"/>
            <w:vAlign w:val="center"/>
          </w:tcPr>
          <w:p w:rsidR="00C6257A" w:rsidRPr="00E40AD6" w:rsidRDefault="00C6257A" w:rsidP="00376DA1">
            <w:pPr>
              <w:pStyle w:val="142"/>
              <w:jc w:val="center"/>
              <w:rPr>
                <w:rFonts w:hint="eastAsia"/>
                <w:lang w:eastAsia="zh-TW"/>
              </w:rPr>
            </w:pPr>
            <w:r w:rsidRPr="00E40AD6">
              <w:rPr>
                <w:rFonts w:hint="eastAsia"/>
                <w:lang w:eastAsia="zh-TW"/>
              </w:rPr>
              <w:t>合計(</w:t>
            </w:r>
            <w:r w:rsidRPr="00E40AD6">
              <w:rPr>
                <w:lang w:eastAsia="zh-TW"/>
              </w:rPr>
              <w:t>1+2)</w:t>
            </w:r>
          </w:p>
        </w:tc>
        <w:tc>
          <w:tcPr>
            <w:tcW w:w="1299" w:type="dxa"/>
            <w:vAlign w:val="center"/>
          </w:tcPr>
          <w:p w:rsidR="00C6257A" w:rsidRPr="00E40AD6" w:rsidRDefault="00C6257A" w:rsidP="00376DA1">
            <w:pPr>
              <w:pStyle w:val="142"/>
              <w:jc w:val="right"/>
              <w:rPr>
                <w:rFonts w:hint="eastAsia"/>
                <w:lang w:eastAsia="zh-TW"/>
              </w:rPr>
            </w:pPr>
            <w:r w:rsidRPr="00E40AD6">
              <w:rPr>
                <w:rFonts w:hint="eastAsia"/>
                <w:lang w:eastAsia="zh-TW"/>
              </w:rPr>
              <w:t>7</w:t>
            </w:r>
            <w:r w:rsidRPr="00E40AD6">
              <w:rPr>
                <w:lang w:eastAsia="zh-TW"/>
              </w:rPr>
              <w:t>,312,969</w:t>
            </w:r>
          </w:p>
        </w:tc>
        <w:tc>
          <w:tcPr>
            <w:tcW w:w="5930" w:type="dxa"/>
            <w:shd w:val="clear" w:color="auto" w:fill="auto"/>
            <w:vAlign w:val="center"/>
          </w:tcPr>
          <w:p w:rsidR="00C6257A" w:rsidRPr="00E40AD6" w:rsidRDefault="00C6257A" w:rsidP="00E40AD6">
            <w:pPr>
              <w:pStyle w:val="142"/>
              <w:jc w:val="both"/>
              <w:rPr>
                <w:rFonts w:hint="eastAsia"/>
                <w:lang w:eastAsia="zh-TW"/>
              </w:rPr>
            </w:pPr>
          </w:p>
        </w:tc>
      </w:tr>
    </w:tbl>
    <w:p w:rsidR="00907B5C" w:rsidRDefault="00E40AD6" w:rsidP="00C6257A">
      <w:pPr>
        <w:pStyle w:val="142"/>
      </w:pPr>
      <w:r>
        <w:rPr>
          <w:rFonts w:hint="eastAsia"/>
          <w:lang w:eastAsia="zh-TW"/>
        </w:rPr>
        <w:t>資料來源：</w:t>
      </w:r>
      <w:r>
        <w:rPr>
          <w:rFonts w:hAnsi="標楷體" w:hint="eastAsia"/>
          <w:lang w:eastAsia="zh-TW"/>
        </w:rPr>
        <w:t>整理自</w:t>
      </w:r>
      <w:r>
        <w:rPr>
          <w:rFonts w:hint="eastAsia"/>
          <w:lang w:eastAsia="zh-TW"/>
        </w:rPr>
        <w:t>國健</w:t>
      </w:r>
      <w:r w:rsidRPr="002C1CFB">
        <w:rPr>
          <w:rFonts w:hint="eastAsia"/>
        </w:rPr>
        <w:t>署提供</w:t>
      </w:r>
      <w:r>
        <w:rPr>
          <w:rFonts w:hint="eastAsia"/>
          <w:lang w:eastAsia="zh-TW"/>
        </w:rPr>
        <w:t>資料及相關機關/基金115年度預算案書</w:t>
      </w:r>
      <w:r w:rsidRPr="002C1CFB">
        <w:rPr>
          <w:rFonts w:hint="eastAsia"/>
        </w:rPr>
        <w:t>。</w:t>
      </w:r>
    </w:p>
    <w:p w:rsidR="003A7F55" w:rsidRDefault="003A7F55" w:rsidP="00C6257A">
      <w:pPr>
        <w:pStyle w:val="a5"/>
        <w:ind w:left="840" w:hanging="280"/>
        <w:rPr>
          <w:b/>
          <w:highlight w:val="yellow"/>
          <w:lang w:eastAsia="zh-TW"/>
        </w:rPr>
      </w:pPr>
      <w:r w:rsidRPr="004E5362">
        <w:rPr>
          <w:rFonts w:hint="eastAsia"/>
          <w:b/>
          <w:lang w:eastAsia="zh-TW"/>
        </w:rPr>
        <w:t>(</w:t>
      </w:r>
      <w:r w:rsidR="00274061" w:rsidRPr="004E5362">
        <w:rPr>
          <w:rFonts w:hint="eastAsia"/>
          <w:b/>
          <w:lang w:eastAsia="zh-TW"/>
        </w:rPr>
        <w:t>二</w:t>
      </w:r>
      <w:r w:rsidRPr="004E5362">
        <w:rPr>
          <w:rFonts w:hint="eastAsia"/>
          <w:b/>
          <w:lang w:eastAsia="zh-TW"/>
        </w:rPr>
        <w:t>)</w:t>
      </w:r>
      <w:r w:rsidR="00274061" w:rsidRPr="004E5362">
        <w:rPr>
          <w:rFonts w:hint="eastAsia"/>
          <w:b/>
          <w:lang w:eastAsia="zh-TW"/>
        </w:rPr>
        <w:t>11</w:t>
      </w:r>
      <w:r w:rsidR="001F012A">
        <w:rPr>
          <w:rFonts w:hint="eastAsia"/>
          <w:b/>
          <w:lang w:eastAsia="zh-TW"/>
        </w:rPr>
        <w:t>5</w:t>
      </w:r>
      <w:r w:rsidR="00274061" w:rsidRPr="004E5362">
        <w:rPr>
          <w:rFonts w:hint="eastAsia"/>
          <w:b/>
          <w:lang w:eastAsia="zh-TW"/>
        </w:rPr>
        <w:t>年</w:t>
      </w:r>
      <w:r w:rsidR="000368BA">
        <w:rPr>
          <w:rFonts w:hint="eastAsia"/>
          <w:b/>
          <w:lang w:eastAsia="zh-TW"/>
        </w:rPr>
        <w:t>度</w:t>
      </w:r>
      <w:r w:rsidR="00274061">
        <w:rPr>
          <w:rFonts w:hAnsi="標楷體" w:hint="eastAsia"/>
          <w:b/>
          <w:lang w:val="en-US" w:eastAsia="zh-TW"/>
        </w:rPr>
        <w:t>國健署</w:t>
      </w:r>
      <w:r w:rsidR="00274061">
        <w:rPr>
          <w:rFonts w:hint="eastAsia"/>
          <w:b/>
          <w:lang w:val="en-US" w:eastAsia="zh-TW"/>
        </w:rPr>
        <w:t>辦理子宮頸癌、乳癌、大腸癌及</w:t>
      </w:r>
      <w:r w:rsidR="00A54203">
        <w:rPr>
          <w:rFonts w:hint="eastAsia"/>
          <w:b/>
          <w:lang w:val="en-US" w:eastAsia="zh-TW"/>
        </w:rPr>
        <w:t>新增胃</w:t>
      </w:r>
      <w:r w:rsidR="00274061">
        <w:rPr>
          <w:rFonts w:hint="eastAsia"/>
          <w:b/>
          <w:lang w:val="en-US" w:eastAsia="zh-TW"/>
        </w:rPr>
        <w:t>癌篩檢經費合計3</w:t>
      </w:r>
      <w:r w:rsidR="00A54203">
        <w:rPr>
          <w:rFonts w:hint="eastAsia"/>
          <w:b/>
          <w:lang w:val="en-US" w:eastAsia="zh-TW"/>
        </w:rPr>
        <w:t>9</w:t>
      </w:r>
      <w:r w:rsidR="00274061">
        <w:rPr>
          <w:rFonts w:hint="eastAsia"/>
          <w:b/>
          <w:lang w:val="en-US" w:eastAsia="zh-TW"/>
        </w:rPr>
        <w:t>.</w:t>
      </w:r>
      <w:r w:rsidR="00A54203">
        <w:rPr>
          <w:rFonts w:hint="eastAsia"/>
          <w:b/>
          <w:lang w:val="en-US" w:eastAsia="zh-TW"/>
        </w:rPr>
        <w:t>04</w:t>
      </w:r>
      <w:r w:rsidR="00274061">
        <w:rPr>
          <w:rFonts w:hint="eastAsia"/>
          <w:b/>
          <w:lang w:val="en-US" w:eastAsia="zh-TW"/>
        </w:rPr>
        <w:t>億元，</w:t>
      </w:r>
      <w:r w:rsidR="001F012A">
        <w:rPr>
          <w:rFonts w:hint="eastAsia"/>
          <w:b/>
          <w:lang w:val="en-US" w:eastAsia="zh-TW"/>
        </w:rPr>
        <w:t>惟</w:t>
      </w:r>
      <w:r w:rsidR="00C307C0">
        <w:rPr>
          <w:rFonts w:hint="eastAsia"/>
          <w:b/>
          <w:lang w:val="en-US" w:eastAsia="zh-TW"/>
        </w:rPr>
        <w:t>近年來</w:t>
      </w:r>
      <w:r w:rsidR="00D37124" w:rsidRPr="006A11A3">
        <w:rPr>
          <w:rFonts w:hint="eastAsia"/>
          <w:b/>
          <w:lang w:val="en-US" w:eastAsia="zh-TW"/>
        </w:rPr>
        <w:t>乳癌及大腸癌篩檢率</w:t>
      </w:r>
      <w:r w:rsidR="00C307C0">
        <w:rPr>
          <w:rFonts w:hint="eastAsia"/>
          <w:b/>
          <w:lang w:val="en-US" w:eastAsia="zh-TW"/>
        </w:rPr>
        <w:t>多</w:t>
      </w:r>
      <w:r w:rsidR="00D37124">
        <w:rPr>
          <w:rFonts w:hint="eastAsia"/>
          <w:b/>
          <w:lang w:val="en-US" w:eastAsia="zh-TW"/>
        </w:rPr>
        <w:t>未達目標值</w:t>
      </w:r>
      <w:r w:rsidR="00A54203">
        <w:rPr>
          <w:rFonts w:hint="eastAsia"/>
          <w:b/>
          <w:lang w:val="en-US" w:eastAsia="zh-TW"/>
        </w:rPr>
        <w:t>，</w:t>
      </w:r>
      <w:r w:rsidR="00B73B9D">
        <w:rPr>
          <w:rFonts w:hint="eastAsia"/>
          <w:b/>
          <w:lang w:val="en-US" w:eastAsia="zh-TW"/>
        </w:rPr>
        <w:t>子宮頸</w:t>
      </w:r>
      <w:r w:rsidR="00C307C0">
        <w:rPr>
          <w:rFonts w:hint="eastAsia"/>
          <w:b/>
          <w:lang w:val="en-US" w:eastAsia="zh-TW"/>
        </w:rPr>
        <w:t>癌113年度亦首次未達標，</w:t>
      </w:r>
      <w:r w:rsidR="00A54203">
        <w:rPr>
          <w:rFonts w:hint="eastAsia"/>
          <w:b/>
          <w:lang w:val="en-US" w:eastAsia="zh-TW"/>
        </w:rPr>
        <w:t>宜</w:t>
      </w:r>
      <w:r w:rsidR="000368BA">
        <w:rPr>
          <w:rFonts w:hint="eastAsia"/>
          <w:b/>
          <w:lang w:val="en-US" w:eastAsia="zh-TW"/>
        </w:rPr>
        <w:t>積極</w:t>
      </w:r>
      <w:r w:rsidR="00A54203">
        <w:rPr>
          <w:rFonts w:hint="eastAsia"/>
          <w:b/>
          <w:lang w:val="en-US" w:eastAsia="zh-TW"/>
        </w:rPr>
        <w:t>研謀改善</w:t>
      </w:r>
    </w:p>
    <w:p w:rsidR="00B17DFC" w:rsidRDefault="00B17DFC" w:rsidP="006A11A3">
      <w:pPr>
        <w:pStyle w:val="21"/>
        <w:ind w:left="840" w:firstLine="560"/>
      </w:pPr>
      <w:r>
        <w:rPr>
          <w:rFonts w:hint="eastAsia"/>
        </w:rPr>
        <w:t>為</w:t>
      </w:r>
      <w:r w:rsidR="00F83465">
        <w:rPr>
          <w:rFonts w:hint="eastAsia"/>
        </w:rPr>
        <w:t>提升與</w:t>
      </w:r>
      <w:r>
        <w:rPr>
          <w:rFonts w:hint="eastAsia"/>
        </w:rPr>
        <w:t>擴大癌症篩檢服務，</w:t>
      </w:r>
      <w:r w:rsidR="000B79A3">
        <w:rPr>
          <w:rFonts w:hint="eastAsia"/>
        </w:rPr>
        <w:t>國健署</w:t>
      </w:r>
      <w:r w:rsidR="00D92AA9">
        <w:rPr>
          <w:rFonts w:hint="eastAsia"/>
        </w:rPr>
        <w:t>11</w:t>
      </w:r>
      <w:r w:rsidR="00592E75">
        <w:rPr>
          <w:rFonts w:hint="eastAsia"/>
        </w:rPr>
        <w:t>5</w:t>
      </w:r>
      <w:r w:rsidR="00D92AA9">
        <w:rPr>
          <w:rFonts w:hint="eastAsia"/>
        </w:rPr>
        <w:t>年</w:t>
      </w:r>
      <w:r w:rsidR="00FB0143">
        <w:rPr>
          <w:rFonts w:hint="eastAsia"/>
        </w:rPr>
        <w:t>度預算案</w:t>
      </w:r>
      <w:r w:rsidR="006A11A3" w:rsidRPr="00AC1972">
        <w:rPr>
          <w:rFonts w:hint="eastAsia"/>
        </w:rPr>
        <w:t>「</w:t>
      </w:r>
      <w:r w:rsidR="006A11A3">
        <w:rPr>
          <w:rFonts w:hint="eastAsia"/>
        </w:rPr>
        <w:t>提高國家重要癌症篩檢</w:t>
      </w:r>
      <w:r w:rsidR="006A11A3" w:rsidRPr="00AC1972">
        <w:rPr>
          <w:rFonts w:hint="eastAsia"/>
        </w:rPr>
        <w:t>」</w:t>
      </w:r>
      <w:r w:rsidR="00D92AA9">
        <w:rPr>
          <w:rFonts w:hint="eastAsia"/>
        </w:rPr>
        <w:t>工作計畫</w:t>
      </w:r>
      <w:r w:rsidR="00F83465">
        <w:rPr>
          <w:rFonts w:hint="eastAsia"/>
        </w:rPr>
        <w:t>內含</w:t>
      </w:r>
      <w:r w:rsidR="00F83465" w:rsidRPr="00AC1972">
        <w:rPr>
          <w:rFonts w:hint="eastAsia"/>
        </w:rPr>
        <w:t>「</w:t>
      </w:r>
      <w:r w:rsidR="00F83465">
        <w:rPr>
          <w:rFonts w:hint="eastAsia"/>
        </w:rPr>
        <w:t>第五期國家癌症防治計畫</w:t>
      </w:r>
      <w:r w:rsidR="00F83465" w:rsidRPr="00AC1972">
        <w:rPr>
          <w:rFonts w:hint="eastAsia"/>
        </w:rPr>
        <w:t>」</w:t>
      </w:r>
      <w:r w:rsidR="00D92AA9">
        <w:rPr>
          <w:rFonts w:hint="eastAsia"/>
        </w:rPr>
        <w:t>經費</w:t>
      </w:r>
      <w:r w:rsidR="006A11A3">
        <w:rPr>
          <w:rFonts w:hint="eastAsia"/>
        </w:rPr>
        <w:t>3</w:t>
      </w:r>
      <w:r w:rsidR="00592E75">
        <w:rPr>
          <w:rFonts w:hint="eastAsia"/>
        </w:rPr>
        <w:t>9</w:t>
      </w:r>
      <w:r w:rsidR="006A11A3">
        <w:rPr>
          <w:rFonts w:hint="eastAsia"/>
        </w:rPr>
        <w:t>億</w:t>
      </w:r>
      <w:r w:rsidR="00592E75">
        <w:rPr>
          <w:rFonts w:hint="eastAsia"/>
        </w:rPr>
        <w:t>7</w:t>
      </w:r>
      <w:r w:rsidR="00592E75">
        <w:t>,</w:t>
      </w:r>
      <w:r w:rsidR="00592E75">
        <w:rPr>
          <w:rFonts w:hint="eastAsia"/>
        </w:rPr>
        <w:t>4</w:t>
      </w:r>
      <w:r w:rsidR="00592E75">
        <w:t>35</w:t>
      </w:r>
      <w:r w:rsidR="006A11A3">
        <w:rPr>
          <w:rFonts w:hint="eastAsia"/>
        </w:rPr>
        <w:t>萬</w:t>
      </w:r>
      <w:r w:rsidR="00592E75">
        <w:rPr>
          <w:rFonts w:hint="eastAsia"/>
        </w:rPr>
        <w:t>1千</w:t>
      </w:r>
      <w:r w:rsidR="006A11A3">
        <w:rPr>
          <w:rFonts w:hint="eastAsia"/>
        </w:rPr>
        <w:t>元，</w:t>
      </w:r>
      <w:r w:rsidR="00F83465">
        <w:rPr>
          <w:rFonts w:hint="eastAsia"/>
        </w:rPr>
        <w:t>其中包括</w:t>
      </w:r>
      <w:r w:rsidR="00D92AA9">
        <w:rPr>
          <w:rFonts w:hint="eastAsia"/>
        </w:rPr>
        <w:t>其他補助及捐助3</w:t>
      </w:r>
      <w:r w:rsidR="00592E75">
        <w:t>9</w:t>
      </w:r>
      <w:r w:rsidR="00D92AA9">
        <w:rPr>
          <w:rFonts w:hint="eastAsia"/>
        </w:rPr>
        <w:t>億</w:t>
      </w:r>
      <w:r w:rsidR="00592E75">
        <w:rPr>
          <w:rFonts w:hint="eastAsia"/>
        </w:rPr>
        <w:t>4</w:t>
      </w:r>
      <w:r w:rsidR="00D92AA9">
        <w:rPr>
          <w:rFonts w:hint="eastAsia"/>
        </w:rPr>
        <w:t>2</w:t>
      </w:r>
      <w:r w:rsidR="00592E75">
        <w:t>6</w:t>
      </w:r>
      <w:r w:rsidR="00D92AA9">
        <w:rPr>
          <w:rFonts w:hint="eastAsia"/>
        </w:rPr>
        <w:t>萬</w:t>
      </w:r>
      <w:r w:rsidR="00592E75">
        <w:rPr>
          <w:rFonts w:hint="eastAsia"/>
        </w:rPr>
        <w:t>2</w:t>
      </w:r>
      <w:r w:rsidR="00D92AA9">
        <w:rPr>
          <w:rFonts w:hint="eastAsia"/>
        </w:rPr>
        <w:t>千元，係委託健保署協助辦理子宮頸癌、乳癌、大腸癌</w:t>
      </w:r>
      <w:r w:rsidR="00D37124">
        <w:rPr>
          <w:rFonts w:hint="eastAsia"/>
        </w:rPr>
        <w:t>篩檢</w:t>
      </w:r>
      <w:r w:rsidR="00D92AA9">
        <w:rPr>
          <w:rFonts w:hint="eastAsia"/>
        </w:rPr>
        <w:t>及</w:t>
      </w:r>
      <w:r w:rsidR="00592E75" w:rsidRPr="00592E75">
        <w:rPr>
          <w:rFonts w:hint="eastAsia"/>
          <w:bCs w:val="0"/>
        </w:rPr>
        <w:t>新增辦理45</w:t>
      </w:r>
      <w:r w:rsidR="00FB0143">
        <w:rPr>
          <w:rFonts w:hint="eastAsia"/>
          <w:bCs w:val="0"/>
        </w:rPr>
        <w:t>至</w:t>
      </w:r>
      <w:r w:rsidR="00592E75" w:rsidRPr="00592E75">
        <w:rPr>
          <w:rFonts w:hint="eastAsia"/>
          <w:bCs w:val="0"/>
        </w:rPr>
        <w:t>74歲胃幽門螺旋桿菌檢測費用（終身1次）</w:t>
      </w:r>
      <w:r w:rsidR="00D92AA9">
        <w:rPr>
          <w:rFonts w:hint="eastAsia"/>
        </w:rPr>
        <w:t>等4項癌症篩檢</w:t>
      </w:r>
      <w:r w:rsidR="00D37124">
        <w:rPr>
          <w:rFonts w:hint="eastAsia"/>
        </w:rPr>
        <w:t>，</w:t>
      </w:r>
      <w:r w:rsidR="00D92AA9">
        <w:rPr>
          <w:rFonts w:hint="eastAsia"/>
        </w:rPr>
        <w:t>相關費用分別為14億</w:t>
      </w:r>
      <w:r w:rsidR="00592E75">
        <w:rPr>
          <w:rFonts w:hint="eastAsia"/>
        </w:rPr>
        <w:t>4</w:t>
      </w:r>
      <w:r w:rsidR="00D92AA9">
        <w:t>,</w:t>
      </w:r>
      <w:r w:rsidR="00592E75">
        <w:rPr>
          <w:rFonts w:hint="eastAsia"/>
        </w:rPr>
        <w:t>38</w:t>
      </w:r>
      <w:r w:rsidR="00D92AA9">
        <w:t>4</w:t>
      </w:r>
      <w:r w:rsidR="00D92AA9">
        <w:rPr>
          <w:rFonts w:hint="eastAsia"/>
        </w:rPr>
        <w:t>萬</w:t>
      </w:r>
      <w:r w:rsidR="00592E75">
        <w:rPr>
          <w:rFonts w:hint="eastAsia"/>
        </w:rPr>
        <w:t>1</w:t>
      </w:r>
      <w:r w:rsidR="00673768">
        <w:rPr>
          <w:rFonts w:hint="eastAsia"/>
        </w:rPr>
        <w:t>千元、1</w:t>
      </w:r>
      <w:r w:rsidR="00592E75">
        <w:rPr>
          <w:rFonts w:hint="eastAsia"/>
        </w:rPr>
        <w:t>6</w:t>
      </w:r>
      <w:r w:rsidR="00673768">
        <w:rPr>
          <w:rFonts w:hint="eastAsia"/>
        </w:rPr>
        <w:t>億</w:t>
      </w:r>
      <w:r w:rsidR="00592E75">
        <w:rPr>
          <w:rFonts w:hint="eastAsia"/>
        </w:rPr>
        <w:t>928</w:t>
      </w:r>
      <w:r w:rsidR="00673768">
        <w:rPr>
          <w:rFonts w:hint="eastAsia"/>
        </w:rPr>
        <w:t>萬</w:t>
      </w:r>
      <w:r w:rsidR="00592E75">
        <w:rPr>
          <w:rFonts w:hint="eastAsia"/>
        </w:rPr>
        <w:t>7</w:t>
      </w:r>
      <w:r w:rsidR="00673768">
        <w:rPr>
          <w:rFonts w:hint="eastAsia"/>
        </w:rPr>
        <w:t>千元、5億</w:t>
      </w:r>
      <w:r w:rsidR="00592E75">
        <w:rPr>
          <w:rFonts w:hint="eastAsia"/>
        </w:rPr>
        <w:t>6</w:t>
      </w:r>
      <w:r w:rsidR="00673768">
        <w:t>,</w:t>
      </w:r>
      <w:r w:rsidR="00592E75">
        <w:rPr>
          <w:rFonts w:hint="eastAsia"/>
        </w:rPr>
        <w:t>113</w:t>
      </w:r>
      <w:r w:rsidR="00673768">
        <w:rPr>
          <w:rFonts w:hint="eastAsia"/>
        </w:rPr>
        <w:t>萬4千元</w:t>
      </w:r>
      <w:r w:rsidR="002C6B27">
        <w:rPr>
          <w:rFonts w:hint="eastAsia"/>
        </w:rPr>
        <w:t>及</w:t>
      </w:r>
      <w:r w:rsidR="000368BA">
        <w:rPr>
          <w:rFonts w:hint="eastAsia"/>
        </w:rPr>
        <w:t>2億9</w:t>
      </w:r>
      <w:r w:rsidR="00673768">
        <w:t>,</w:t>
      </w:r>
      <w:r w:rsidR="000368BA">
        <w:rPr>
          <w:rFonts w:hint="eastAsia"/>
        </w:rPr>
        <w:t>000</w:t>
      </w:r>
      <w:r w:rsidR="00673768">
        <w:rPr>
          <w:rFonts w:hint="eastAsia"/>
        </w:rPr>
        <w:t>萬元</w:t>
      </w:r>
      <w:r w:rsidR="00F83465">
        <w:rPr>
          <w:rStyle w:val="afa"/>
        </w:rPr>
        <w:footnoteReference w:id="25"/>
      </w:r>
      <w:r w:rsidR="00673768">
        <w:rPr>
          <w:rFonts w:hint="eastAsia"/>
        </w:rPr>
        <w:t>。</w:t>
      </w:r>
    </w:p>
    <w:p w:rsidR="003A7F55" w:rsidRDefault="00E07D63" w:rsidP="006A11A3">
      <w:pPr>
        <w:pStyle w:val="21"/>
        <w:ind w:left="840" w:firstLine="560"/>
        <w:rPr>
          <w:bCs w:val="0"/>
        </w:rPr>
      </w:pPr>
      <w:r>
        <w:rPr>
          <w:rFonts w:hint="eastAsia"/>
          <w:bCs w:val="0"/>
          <w:lang w:val="x-none"/>
        </w:rPr>
        <w:t>依</w:t>
      </w:r>
      <w:r w:rsidR="00B17DFC" w:rsidRPr="00B17DFC">
        <w:rPr>
          <w:rFonts w:hint="eastAsia"/>
          <w:bCs w:val="0"/>
        </w:rPr>
        <w:t>國健署</w:t>
      </w:r>
      <w:r w:rsidR="00B17DFC">
        <w:rPr>
          <w:rFonts w:hint="eastAsia"/>
          <w:bCs w:val="0"/>
        </w:rPr>
        <w:t>提供之</w:t>
      </w:r>
      <w:r w:rsidR="00B17DFC" w:rsidRPr="00B17DFC">
        <w:rPr>
          <w:rFonts w:hint="eastAsia"/>
          <w:bCs w:val="0"/>
        </w:rPr>
        <w:t>統計</w:t>
      </w:r>
      <w:r w:rsidR="00B17DFC">
        <w:rPr>
          <w:rFonts w:hint="eastAsia"/>
          <w:bCs w:val="0"/>
        </w:rPr>
        <w:t>資料發現</w:t>
      </w:r>
      <w:r w:rsidR="00B17DFC" w:rsidRPr="00B17DFC">
        <w:rPr>
          <w:rFonts w:hint="eastAsia"/>
          <w:bCs w:val="0"/>
        </w:rPr>
        <w:t>，</w:t>
      </w:r>
      <w:r w:rsidR="00D37124">
        <w:rPr>
          <w:rFonts w:hint="eastAsia"/>
          <w:bCs w:val="0"/>
        </w:rPr>
        <w:t>105至112年度子宮頸癌實際篩檢率均逾預計篩檢率</w:t>
      </w:r>
      <w:r w:rsidR="00C307C0">
        <w:rPr>
          <w:rFonts w:hint="eastAsia"/>
          <w:bCs w:val="0"/>
        </w:rPr>
        <w:t>(</w:t>
      </w:r>
      <w:r w:rsidR="00D37124">
        <w:rPr>
          <w:rFonts w:hint="eastAsia"/>
          <w:bCs w:val="0"/>
        </w:rPr>
        <w:t>50%</w:t>
      </w:r>
      <w:r w:rsidR="00C307C0">
        <w:rPr>
          <w:rFonts w:hint="eastAsia"/>
          <w:bCs w:val="0"/>
        </w:rPr>
        <w:t>)</w:t>
      </w:r>
      <w:r w:rsidR="00D37124">
        <w:rPr>
          <w:rFonts w:hint="eastAsia"/>
          <w:bCs w:val="0"/>
        </w:rPr>
        <w:t>，113年度首次未達目標值，下降為46.1%</w:t>
      </w:r>
      <w:r w:rsidR="00C307C0">
        <w:rPr>
          <w:rFonts w:hint="eastAsia"/>
          <w:bCs w:val="0"/>
        </w:rPr>
        <w:t>(詳表3)</w:t>
      </w:r>
      <w:r w:rsidR="00FB0143">
        <w:rPr>
          <w:rFonts w:hint="eastAsia"/>
          <w:bCs w:val="0"/>
        </w:rPr>
        <w:t>；</w:t>
      </w:r>
      <w:r w:rsidR="00C307C0">
        <w:rPr>
          <w:rFonts w:hint="eastAsia"/>
          <w:bCs w:val="0"/>
        </w:rPr>
        <w:t>乳癌近5(109至113)年度篩檢率有3個(109至111)年度未達目標值</w:t>
      </w:r>
      <w:r w:rsidR="00FB0143">
        <w:rPr>
          <w:rFonts w:hint="eastAsia"/>
          <w:bCs w:val="0"/>
        </w:rPr>
        <w:t>；而</w:t>
      </w:r>
      <w:r w:rsidR="00B17DFC" w:rsidRPr="00B17DFC">
        <w:rPr>
          <w:rFonts w:hint="eastAsia"/>
          <w:bCs w:val="0"/>
        </w:rPr>
        <w:t>大腸癌自105年</w:t>
      </w:r>
      <w:r w:rsidR="00C307C0">
        <w:rPr>
          <w:rFonts w:hint="eastAsia"/>
          <w:bCs w:val="0"/>
        </w:rPr>
        <w:t>度</w:t>
      </w:r>
      <w:r w:rsidR="00B17DFC" w:rsidRPr="00B17DFC">
        <w:rPr>
          <w:rFonts w:hint="eastAsia"/>
          <w:bCs w:val="0"/>
        </w:rPr>
        <w:t>起已連續</w:t>
      </w:r>
      <w:r w:rsidR="00C307C0">
        <w:rPr>
          <w:rFonts w:hint="eastAsia"/>
          <w:bCs w:val="0"/>
        </w:rPr>
        <w:t>9</w:t>
      </w:r>
      <w:r w:rsidR="00B17DFC" w:rsidRPr="00B17DFC">
        <w:rPr>
          <w:rFonts w:hint="eastAsia"/>
          <w:bCs w:val="0"/>
        </w:rPr>
        <w:t>年實際篩檢率未達預計篩檢率，</w:t>
      </w:r>
      <w:r w:rsidR="00C307C0">
        <w:rPr>
          <w:rFonts w:hint="eastAsia"/>
          <w:bCs w:val="0"/>
        </w:rPr>
        <w:t>且105年度實際篩檢率尚</w:t>
      </w:r>
      <w:r w:rsidR="00FB0143">
        <w:rPr>
          <w:rFonts w:hint="eastAsia"/>
          <w:bCs w:val="0"/>
        </w:rPr>
        <w:t>為</w:t>
      </w:r>
      <w:r w:rsidR="00C307C0">
        <w:rPr>
          <w:rFonts w:hint="eastAsia"/>
          <w:bCs w:val="0"/>
        </w:rPr>
        <w:t>40.7%，113年度</w:t>
      </w:r>
      <w:r w:rsidR="00FB0143">
        <w:rPr>
          <w:rFonts w:hint="eastAsia"/>
          <w:bCs w:val="0"/>
        </w:rPr>
        <w:t>卻</w:t>
      </w:r>
      <w:r w:rsidR="00C307C0">
        <w:rPr>
          <w:rFonts w:hint="eastAsia"/>
          <w:bCs w:val="0"/>
        </w:rPr>
        <w:t>降為32.3%，減少逾8個百分點。</w:t>
      </w:r>
      <w:r w:rsidR="00166542">
        <w:rPr>
          <w:rFonts w:hint="eastAsia"/>
          <w:bCs w:val="0"/>
        </w:rPr>
        <w:t>國健署宜積極研謀</w:t>
      </w:r>
      <w:r w:rsidR="001437BC">
        <w:rPr>
          <w:rFonts w:hint="eastAsia"/>
          <w:bCs w:val="0"/>
        </w:rPr>
        <w:t>改</w:t>
      </w:r>
      <w:r w:rsidR="00166542">
        <w:rPr>
          <w:rFonts w:hint="eastAsia"/>
          <w:bCs w:val="0"/>
        </w:rPr>
        <w:t>善</w:t>
      </w:r>
      <w:r w:rsidR="00FB0143">
        <w:rPr>
          <w:rFonts w:hint="eastAsia"/>
          <w:bCs w:val="0"/>
        </w:rPr>
        <w:t>並</w:t>
      </w:r>
      <w:r w:rsidR="001437BC">
        <w:rPr>
          <w:rFonts w:hint="eastAsia"/>
          <w:bCs w:val="0"/>
        </w:rPr>
        <w:t>充分運用預算，</w:t>
      </w:r>
      <w:r w:rsidR="00FB0143">
        <w:rPr>
          <w:rFonts w:hint="eastAsia"/>
          <w:bCs w:val="0"/>
        </w:rPr>
        <w:t>以</w:t>
      </w:r>
      <w:r w:rsidR="001437BC">
        <w:rPr>
          <w:rFonts w:hint="eastAsia"/>
          <w:bCs w:val="0"/>
        </w:rPr>
        <w:t>落實</w:t>
      </w:r>
      <w:r>
        <w:rPr>
          <w:rFonts w:hint="eastAsia"/>
          <w:bCs w:val="0"/>
        </w:rPr>
        <w:t>擴大癌症篩檢服務之</w:t>
      </w:r>
      <w:r w:rsidR="001437BC">
        <w:rPr>
          <w:rFonts w:hint="eastAsia"/>
          <w:bCs w:val="0"/>
        </w:rPr>
        <w:t>政策</w:t>
      </w:r>
      <w:r>
        <w:rPr>
          <w:rFonts w:hint="eastAsia"/>
          <w:bCs w:val="0"/>
        </w:rPr>
        <w:t>目標</w:t>
      </w:r>
      <w:r w:rsidR="00B17DFC" w:rsidRPr="00B17DFC">
        <w:rPr>
          <w:rFonts w:hint="eastAsia"/>
          <w:bCs w:val="0"/>
        </w:rPr>
        <w:t>。</w:t>
      </w:r>
    </w:p>
    <w:p w:rsidR="00E07D63" w:rsidRPr="00B73B9D" w:rsidRDefault="00E07D63" w:rsidP="00B73B9D">
      <w:pPr>
        <w:pStyle w:val="142"/>
        <w:spacing w:beforeLines="50" w:before="250"/>
        <w:ind w:leftChars="-110" w:hangingChars="110" w:hanging="308"/>
        <w:rPr>
          <w:b/>
          <w:bCs/>
          <w:sz w:val="28"/>
        </w:rPr>
      </w:pPr>
      <w:r w:rsidRPr="00B73B9D">
        <w:rPr>
          <w:rFonts w:hint="eastAsia"/>
          <w:b/>
          <w:bCs/>
          <w:sz w:val="28"/>
        </w:rPr>
        <w:t>表</w:t>
      </w:r>
      <w:r w:rsidR="00C307C0" w:rsidRPr="00B73B9D">
        <w:rPr>
          <w:rFonts w:hint="eastAsia"/>
          <w:b/>
          <w:bCs/>
          <w:sz w:val="28"/>
          <w:lang w:eastAsia="zh-TW"/>
        </w:rPr>
        <w:t>3</w:t>
      </w:r>
      <w:r w:rsidRPr="00B73B9D">
        <w:rPr>
          <w:rFonts w:hint="eastAsia"/>
          <w:b/>
          <w:bCs/>
          <w:sz w:val="28"/>
        </w:rPr>
        <w:t xml:space="preserve">  10</w:t>
      </w:r>
      <w:r w:rsidR="00A54203" w:rsidRPr="00B73B9D">
        <w:rPr>
          <w:rFonts w:hint="eastAsia"/>
          <w:b/>
          <w:bCs/>
          <w:sz w:val="28"/>
        </w:rPr>
        <w:t>5</w:t>
      </w:r>
      <w:r w:rsidRPr="00B73B9D">
        <w:rPr>
          <w:rFonts w:hint="eastAsia"/>
          <w:b/>
          <w:bCs/>
          <w:sz w:val="28"/>
        </w:rPr>
        <w:t>至11</w:t>
      </w:r>
      <w:r w:rsidR="00A54203" w:rsidRPr="00B73B9D">
        <w:rPr>
          <w:rFonts w:hint="eastAsia"/>
          <w:b/>
          <w:bCs/>
          <w:sz w:val="28"/>
        </w:rPr>
        <w:t>3</w:t>
      </w:r>
      <w:r w:rsidRPr="00B73B9D">
        <w:rPr>
          <w:rFonts w:hint="eastAsia"/>
          <w:b/>
          <w:bCs/>
          <w:sz w:val="28"/>
        </w:rPr>
        <w:t>年子宮頸癌、乳癌及大腸癌預計篩檢率與實際情形表</w:t>
      </w:r>
    </w:p>
    <w:p w:rsidR="00E07D63" w:rsidRPr="00E07D63" w:rsidRDefault="00E07D63" w:rsidP="00B73B9D">
      <w:pPr>
        <w:pStyle w:val="142"/>
        <w:ind w:rightChars="-51" w:right="-143"/>
        <w:jc w:val="right"/>
        <w:rPr>
          <w:szCs w:val="24"/>
        </w:rPr>
      </w:pPr>
      <w:r w:rsidRPr="00E07D63">
        <w:rPr>
          <w:rFonts w:hint="eastAsia"/>
        </w:rPr>
        <w:t xml:space="preserve">                     </w:t>
      </w:r>
      <w:r w:rsidRPr="00E07D63">
        <w:rPr>
          <w:rFonts w:hint="eastAsia"/>
          <w:szCs w:val="24"/>
        </w:rPr>
        <w:t>單位：%</w:t>
      </w:r>
    </w:p>
    <w:tbl>
      <w:tblPr>
        <w:tblW w:w="8931" w:type="dxa"/>
        <w:tblInd w:w="-256"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1702"/>
        <w:gridCol w:w="709"/>
        <w:gridCol w:w="787"/>
        <w:gridCol w:w="819"/>
        <w:gridCol w:w="819"/>
        <w:gridCol w:w="819"/>
        <w:gridCol w:w="819"/>
        <w:gridCol w:w="819"/>
        <w:gridCol w:w="819"/>
        <w:gridCol w:w="819"/>
      </w:tblGrid>
      <w:tr w:rsidR="00A54203" w:rsidRPr="00B73B9D" w:rsidTr="00B73B9D">
        <w:trPr>
          <w:trHeight w:val="340"/>
        </w:trPr>
        <w:tc>
          <w:tcPr>
            <w:tcW w:w="1702" w:type="dxa"/>
            <w:shd w:val="clear" w:color="auto" w:fill="auto"/>
            <w:noWrap/>
            <w:vAlign w:val="center"/>
            <w:hideMark/>
          </w:tcPr>
          <w:p w:rsidR="00A54203" w:rsidRPr="00B73B9D" w:rsidRDefault="00A54203" w:rsidP="00B73B9D">
            <w:pPr>
              <w:pStyle w:val="142"/>
              <w:jc w:val="center"/>
              <w:rPr>
                <w:spacing w:val="-20"/>
              </w:rPr>
            </w:pPr>
            <w:r w:rsidRPr="00B73B9D">
              <w:rPr>
                <w:rFonts w:hint="eastAsia"/>
                <w:spacing w:val="-20"/>
              </w:rPr>
              <w:t>類別/年度</w:t>
            </w:r>
          </w:p>
        </w:tc>
        <w:tc>
          <w:tcPr>
            <w:tcW w:w="709" w:type="dxa"/>
            <w:shd w:val="clear" w:color="auto" w:fill="auto"/>
            <w:noWrap/>
            <w:vAlign w:val="center"/>
            <w:hideMark/>
          </w:tcPr>
          <w:p w:rsidR="00A54203" w:rsidRPr="00B73B9D" w:rsidRDefault="00A54203" w:rsidP="00B73B9D">
            <w:pPr>
              <w:pStyle w:val="142"/>
              <w:jc w:val="center"/>
              <w:rPr>
                <w:spacing w:val="-20"/>
              </w:rPr>
            </w:pPr>
            <w:r w:rsidRPr="00B73B9D">
              <w:rPr>
                <w:rFonts w:hint="eastAsia"/>
                <w:spacing w:val="-20"/>
              </w:rPr>
              <w:t>105</w:t>
            </w:r>
          </w:p>
        </w:tc>
        <w:tc>
          <w:tcPr>
            <w:tcW w:w="787" w:type="dxa"/>
            <w:shd w:val="clear" w:color="auto" w:fill="auto"/>
            <w:noWrap/>
            <w:vAlign w:val="center"/>
            <w:hideMark/>
          </w:tcPr>
          <w:p w:rsidR="00A54203" w:rsidRPr="00B73B9D" w:rsidRDefault="00A54203" w:rsidP="00B73B9D">
            <w:pPr>
              <w:pStyle w:val="142"/>
              <w:jc w:val="center"/>
              <w:rPr>
                <w:spacing w:val="-20"/>
              </w:rPr>
            </w:pPr>
            <w:r w:rsidRPr="00B73B9D">
              <w:rPr>
                <w:rFonts w:hint="eastAsia"/>
                <w:spacing w:val="-20"/>
              </w:rPr>
              <w:t>106</w:t>
            </w:r>
          </w:p>
        </w:tc>
        <w:tc>
          <w:tcPr>
            <w:tcW w:w="819" w:type="dxa"/>
            <w:shd w:val="clear" w:color="auto" w:fill="auto"/>
            <w:noWrap/>
            <w:vAlign w:val="center"/>
            <w:hideMark/>
          </w:tcPr>
          <w:p w:rsidR="00A54203" w:rsidRPr="00B73B9D" w:rsidRDefault="00A54203" w:rsidP="00B73B9D">
            <w:pPr>
              <w:pStyle w:val="142"/>
              <w:jc w:val="center"/>
              <w:rPr>
                <w:spacing w:val="-20"/>
              </w:rPr>
            </w:pPr>
            <w:r w:rsidRPr="00B73B9D">
              <w:rPr>
                <w:rFonts w:hint="eastAsia"/>
                <w:spacing w:val="-20"/>
              </w:rPr>
              <w:t>107</w:t>
            </w:r>
          </w:p>
        </w:tc>
        <w:tc>
          <w:tcPr>
            <w:tcW w:w="819" w:type="dxa"/>
            <w:shd w:val="clear" w:color="auto" w:fill="auto"/>
            <w:noWrap/>
            <w:vAlign w:val="center"/>
            <w:hideMark/>
          </w:tcPr>
          <w:p w:rsidR="00A54203" w:rsidRPr="00B73B9D" w:rsidRDefault="00A54203" w:rsidP="00B73B9D">
            <w:pPr>
              <w:pStyle w:val="142"/>
              <w:jc w:val="center"/>
              <w:rPr>
                <w:spacing w:val="-20"/>
              </w:rPr>
            </w:pPr>
            <w:r w:rsidRPr="00B73B9D">
              <w:rPr>
                <w:rFonts w:hint="eastAsia"/>
                <w:spacing w:val="-20"/>
              </w:rPr>
              <w:t>108</w:t>
            </w:r>
          </w:p>
        </w:tc>
        <w:tc>
          <w:tcPr>
            <w:tcW w:w="819" w:type="dxa"/>
            <w:shd w:val="clear" w:color="auto" w:fill="auto"/>
            <w:noWrap/>
            <w:vAlign w:val="center"/>
            <w:hideMark/>
          </w:tcPr>
          <w:p w:rsidR="00A54203" w:rsidRPr="00B73B9D" w:rsidRDefault="00A54203" w:rsidP="00B73B9D">
            <w:pPr>
              <w:pStyle w:val="142"/>
              <w:jc w:val="center"/>
              <w:rPr>
                <w:spacing w:val="-20"/>
              </w:rPr>
            </w:pPr>
            <w:r w:rsidRPr="00B73B9D">
              <w:rPr>
                <w:rFonts w:hint="eastAsia"/>
                <w:spacing w:val="-20"/>
              </w:rPr>
              <w:t>109</w:t>
            </w:r>
          </w:p>
        </w:tc>
        <w:tc>
          <w:tcPr>
            <w:tcW w:w="819" w:type="dxa"/>
            <w:vAlign w:val="center"/>
          </w:tcPr>
          <w:p w:rsidR="00A54203" w:rsidRPr="00B73B9D" w:rsidRDefault="00A54203" w:rsidP="00B73B9D">
            <w:pPr>
              <w:pStyle w:val="142"/>
              <w:jc w:val="center"/>
              <w:rPr>
                <w:spacing w:val="-20"/>
              </w:rPr>
            </w:pPr>
            <w:r w:rsidRPr="00B73B9D">
              <w:rPr>
                <w:spacing w:val="-20"/>
              </w:rPr>
              <w:t>110</w:t>
            </w:r>
          </w:p>
        </w:tc>
        <w:tc>
          <w:tcPr>
            <w:tcW w:w="819" w:type="dxa"/>
            <w:shd w:val="clear" w:color="auto" w:fill="auto"/>
            <w:noWrap/>
            <w:vAlign w:val="center"/>
            <w:hideMark/>
          </w:tcPr>
          <w:p w:rsidR="00A54203" w:rsidRPr="00B73B9D" w:rsidRDefault="00A54203" w:rsidP="00B73B9D">
            <w:pPr>
              <w:pStyle w:val="142"/>
              <w:jc w:val="center"/>
              <w:rPr>
                <w:spacing w:val="-20"/>
              </w:rPr>
            </w:pPr>
            <w:r w:rsidRPr="00B73B9D">
              <w:rPr>
                <w:spacing w:val="-20"/>
              </w:rPr>
              <w:t>111</w:t>
            </w:r>
          </w:p>
        </w:tc>
        <w:tc>
          <w:tcPr>
            <w:tcW w:w="819" w:type="dxa"/>
            <w:vAlign w:val="center"/>
          </w:tcPr>
          <w:p w:rsidR="00A54203" w:rsidRPr="00B73B9D" w:rsidRDefault="00A54203" w:rsidP="00B73B9D">
            <w:pPr>
              <w:pStyle w:val="142"/>
              <w:jc w:val="center"/>
              <w:rPr>
                <w:spacing w:val="-20"/>
              </w:rPr>
            </w:pPr>
            <w:r w:rsidRPr="00B73B9D">
              <w:rPr>
                <w:rFonts w:hint="eastAsia"/>
                <w:spacing w:val="-20"/>
              </w:rPr>
              <w:t>112</w:t>
            </w:r>
          </w:p>
        </w:tc>
        <w:tc>
          <w:tcPr>
            <w:tcW w:w="819" w:type="dxa"/>
            <w:vAlign w:val="center"/>
          </w:tcPr>
          <w:p w:rsidR="00A54203" w:rsidRPr="00B73B9D" w:rsidRDefault="00A54203" w:rsidP="00B73B9D">
            <w:pPr>
              <w:pStyle w:val="142"/>
              <w:jc w:val="center"/>
              <w:rPr>
                <w:spacing w:val="-20"/>
              </w:rPr>
            </w:pPr>
            <w:r w:rsidRPr="00B73B9D">
              <w:rPr>
                <w:rFonts w:hint="eastAsia"/>
                <w:spacing w:val="-20"/>
              </w:rPr>
              <w:t>113</w:t>
            </w:r>
          </w:p>
        </w:tc>
      </w:tr>
      <w:tr w:rsidR="00E07D63" w:rsidRPr="00B73B9D" w:rsidTr="00A54203">
        <w:trPr>
          <w:trHeight w:val="340"/>
        </w:trPr>
        <w:tc>
          <w:tcPr>
            <w:tcW w:w="8931" w:type="dxa"/>
            <w:gridSpan w:val="10"/>
            <w:shd w:val="clear" w:color="auto" w:fill="auto"/>
            <w:noWrap/>
            <w:vAlign w:val="center"/>
          </w:tcPr>
          <w:p w:rsidR="00E07D63" w:rsidRPr="00B73B9D" w:rsidRDefault="00E07D63" w:rsidP="00B73B9D">
            <w:pPr>
              <w:pStyle w:val="142"/>
              <w:jc w:val="center"/>
              <w:rPr>
                <w:rFonts w:hint="eastAsia"/>
                <w:b/>
                <w:spacing w:val="-20"/>
              </w:rPr>
            </w:pPr>
            <w:r w:rsidRPr="00B73B9D">
              <w:rPr>
                <w:rFonts w:hint="eastAsia"/>
                <w:b/>
                <w:spacing w:val="-20"/>
              </w:rPr>
              <w:t>預計癌症篩檢率</w:t>
            </w:r>
          </w:p>
        </w:tc>
      </w:tr>
      <w:tr w:rsidR="000368BA" w:rsidRPr="00B73B9D" w:rsidTr="00B73B9D">
        <w:trPr>
          <w:trHeight w:val="340"/>
        </w:trPr>
        <w:tc>
          <w:tcPr>
            <w:tcW w:w="1702" w:type="dxa"/>
            <w:shd w:val="clear" w:color="auto" w:fill="auto"/>
            <w:noWrap/>
            <w:vAlign w:val="center"/>
            <w:hideMark/>
          </w:tcPr>
          <w:p w:rsidR="000368BA" w:rsidRPr="00B73B9D" w:rsidRDefault="000368BA" w:rsidP="00B73B9D">
            <w:pPr>
              <w:pStyle w:val="142"/>
              <w:rPr>
                <w:snapToGrid/>
                <w:spacing w:val="-20"/>
              </w:rPr>
            </w:pPr>
            <w:r w:rsidRPr="00B73B9D">
              <w:rPr>
                <w:rFonts w:hint="eastAsia"/>
                <w:snapToGrid/>
                <w:spacing w:val="-20"/>
              </w:rPr>
              <w:t>子宮頸及部位未明示子宮頸癌</w:t>
            </w:r>
          </w:p>
        </w:tc>
        <w:tc>
          <w:tcPr>
            <w:tcW w:w="709"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50.0</w:t>
            </w:r>
          </w:p>
        </w:tc>
        <w:tc>
          <w:tcPr>
            <w:tcW w:w="787"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50.0</w:t>
            </w:r>
          </w:p>
        </w:tc>
        <w:tc>
          <w:tcPr>
            <w:tcW w:w="819"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50.0</w:t>
            </w:r>
          </w:p>
        </w:tc>
        <w:tc>
          <w:tcPr>
            <w:tcW w:w="819"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50.0</w:t>
            </w:r>
          </w:p>
        </w:tc>
        <w:tc>
          <w:tcPr>
            <w:tcW w:w="819"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50</w:t>
            </w:r>
            <w:r w:rsidRPr="00B73B9D">
              <w:rPr>
                <w:spacing w:val="-20"/>
              </w:rPr>
              <w:t>.0</w:t>
            </w:r>
          </w:p>
        </w:tc>
        <w:tc>
          <w:tcPr>
            <w:tcW w:w="819" w:type="dxa"/>
            <w:vAlign w:val="center"/>
          </w:tcPr>
          <w:p w:rsidR="000368BA" w:rsidRPr="00B73B9D" w:rsidRDefault="000368BA" w:rsidP="00B73B9D">
            <w:pPr>
              <w:pStyle w:val="142"/>
              <w:jc w:val="right"/>
              <w:rPr>
                <w:spacing w:val="-20"/>
              </w:rPr>
            </w:pPr>
            <w:r w:rsidRPr="00B73B9D">
              <w:rPr>
                <w:rFonts w:hint="eastAsia"/>
                <w:spacing w:val="-20"/>
              </w:rPr>
              <w:t>50.0</w:t>
            </w:r>
          </w:p>
        </w:tc>
        <w:tc>
          <w:tcPr>
            <w:tcW w:w="819" w:type="dxa"/>
            <w:noWrap/>
            <w:vAlign w:val="center"/>
            <w:hideMark/>
          </w:tcPr>
          <w:p w:rsidR="000368BA" w:rsidRPr="00B73B9D" w:rsidRDefault="000368BA" w:rsidP="00B73B9D">
            <w:pPr>
              <w:pStyle w:val="142"/>
              <w:jc w:val="right"/>
              <w:rPr>
                <w:spacing w:val="-20"/>
              </w:rPr>
            </w:pPr>
            <w:r w:rsidRPr="00B73B9D">
              <w:rPr>
                <w:rFonts w:hint="eastAsia"/>
                <w:spacing w:val="-20"/>
              </w:rPr>
              <w:t>5</w:t>
            </w:r>
            <w:r w:rsidRPr="00B73B9D">
              <w:rPr>
                <w:spacing w:val="-20"/>
              </w:rPr>
              <w:t>0.0</w:t>
            </w:r>
          </w:p>
        </w:tc>
        <w:tc>
          <w:tcPr>
            <w:tcW w:w="819" w:type="dxa"/>
            <w:vAlign w:val="center"/>
          </w:tcPr>
          <w:p w:rsidR="000368BA" w:rsidRPr="00B73B9D" w:rsidRDefault="000368BA" w:rsidP="00B73B9D">
            <w:pPr>
              <w:pStyle w:val="142"/>
              <w:jc w:val="right"/>
              <w:rPr>
                <w:spacing w:val="-20"/>
              </w:rPr>
            </w:pPr>
            <w:r w:rsidRPr="00B73B9D">
              <w:rPr>
                <w:rFonts w:hint="eastAsia"/>
                <w:spacing w:val="-20"/>
              </w:rPr>
              <w:t>50.0</w:t>
            </w:r>
          </w:p>
        </w:tc>
        <w:tc>
          <w:tcPr>
            <w:tcW w:w="819" w:type="dxa"/>
            <w:vAlign w:val="center"/>
          </w:tcPr>
          <w:p w:rsidR="000368BA" w:rsidRPr="00B73B9D" w:rsidRDefault="000368BA" w:rsidP="00B73B9D">
            <w:pPr>
              <w:pStyle w:val="142"/>
              <w:jc w:val="right"/>
              <w:rPr>
                <w:rFonts w:hint="eastAsia"/>
                <w:b/>
                <w:spacing w:val="-20"/>
              </w:rPr>
            </w:pPr>
            <w:r w:rsidRPr="00B73B9D">
              <w:rPr>
                <w:rFonts w:hint="eastAsia"/>
                <w:spacing w:val="-20"/>
              </w:rPr>
              <w:t>50.0</w:t>
            </w:r>
          </w:p>
        </w:tc>
      </w:tr>
      <w:tr w:rsidR="000368BA" w:rsidRPr="00B73B9D" w:rsidTr="00B73B9D">
        <w:trPr>
          <w:trHeight w:val="340"/>
        </w:trPr>
        <w:tc>
          <w:tcPr>
            <w:tcW w:w="1702" w:type="dxa"/>
            <w:shd w:val="clear" w:color="auto" w:fill="auto"/>
            <w:noWrap/>
            <w:vAlign w:val="center"/>
            <w:hideMark/>
          </w:tcPr>
          <w:p w:rsidR="000368BA" w:rsidRPr="00B73B9D" w:rsidRDefault="000368BA" w:rsidP="00B73B9D">
            <w:pPr>
              <w:pStyle w:val="142"/>
              <w:rPr>
                <w:spacing w:val="-20"/>
              </w:rPr>
            </w:pPr>
            <w:r w:rsidRPr="00B73B9D">
              <w:rPr>
                <w:rFonts w:hint="eastAsia"/>
                <w:spacing w:val="-20"/>
              </w:rPr>
              <w:t>女性乳癌</w:t>
            </w:r>
          </w:p>
        </w:tc>
        <w:tc>
          <w:tcPr>
            <w:tcW w:w="709" w:type="dxa"/>
            <w:shd w:val="clear" w:color="auto" w:fill="auto"/>
            <w:noWrap/>
            <w:vAlign w:val="center"/>
            <w:hideMark/>
          </w:tcPr>
          <w:p w:rsidR="000368BA" w:rsidRPr="00B73B9D" w:rsidRDefault="000368BA" w:rsidP="00B73B9D">
            <w:pPr>
              <w:pStyle w:val="142"/>
              <w:jc w:val="right"/>
              <w:rPr>
                <w:spacing w:val="-20"/>
              </w:rPr>
            </w:pPr>
            <w:r w:rsidRPr="00B73B9D">
              <w:rPr>
                <w:spacing w:val="-20"/>
              </w:rPr>
              <w:t>42</w:t>
            </w:r>
            <w:r w:rsidRPr="00B73B9D">
              <w:rPr>
                <w:rFonts w:hint="eastAsia"/>
                <w:spacing w:val="-20"/>
              </w:rPr>
              <w:t>.0</w:t>
            </w:r>
          </w:p>
        </w:tc>
        <w:tc>
          <w:tcPr>
            <w:tcW w:w="787"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40.0</w:t>
            </w:r>
          </w:p>
        </w:tc>
        <w:tc>
          <w:tcPr>
            <w:tcW w:w="819" w:type="dxa"/>
            <w:shd w:val="clear" w:color="auto" w:fill="auto"/>
            <w:noWrap/>
            <w:vAlign w:val="center"/>
            <w:hideMark/>
          </w:tcPr>
          <w:p w:rsidR="000368BA" w:rsidRPr="00B73B9D" w:rsidRDefault="000368BA" w:rsidP="00B73B9D">
            <w:pPr>
              <w:pStyle w:val="142"/>
              <w:jc w:val="right"/>
              <w:rPr>
                <w:spacing w:val="-20"/>
              </w:rPr>
            </w:pPr>
            <w:r w:rsidRPr="00B73B9D">
              <w:rPr>
                <w:spacing w:val="-20"/>
              </w:rPr>
              <w:t>40</w:t>
            </w:r>
            <w:r w:rsidRPr="00B73B9D">
              <w:rPr>
                <w:rFonts w:hint="eastAsia"/>
                <w:spacing w:val="-20"/>
              </w:rPr>
              <w:t>.0</w:t>
            </w:r>
          </w:p>
        </w:tc>
        <w:tc>
          <w:tcPr>
            <w:tcW w:w="819" w:type="dxa"/>
            <w:shd w:val="clear" w:color="auto" w:fill="auto"/>
            <w:noWrap/>
            <w:vAlign w:val="center"/>
            <w:hideMark/>
          </w:tcPr>
          <w:p w:rsidR="000368BA" w:rsidRPr="00B73B9D" w:rsidRDefault="000368BA" w:rsidP="00B73B9D">
            <w:pPr>
              <w:pStyle w:val="142"/>
              <w:jc w:val="right"/>
              <w:rPr>
                <w:spacing w:val="-20"/>
              </w:rPr>
            </w:pPr>
            <w:r w:rsidRPr="00B73B9D">
              <w:rPr>
                <w:spacing w:val="-20"/>
              </w:rPr>
              <w:t>40</w:t>
            </w:r>
            <w:r w:rsidRPr="00B73B9D">
              <w:rPr>
                <w:rFonts w:hint="eastAsia"/>
                <w:spacing w:val="-20"/>
              </w:rPr>
              <w:t>.0</w:t>
            </w:r>
          </w:p>
        </w:tc>
        <w:tc>
          <w:tcPr>
            <w:tcW w:w="819"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40.0</w:t>
            </w:r>
          </w:p>
        </w:tc>
        <w:tc>
          <w:tcPr>
            <w:tcW w:w="819" w:type="dxa"/>
            <w:vAlign w:val="center"/>
          </w:tcPr>
          <w:p w:rsidR="000368BA" w:rsidRPr="00B73B9D" w:rsidRDefault="000368BA" w:rsidP="00B73B9D">
            <w:pPr>
              <w:pStyle w:val="142"/>
              <w:jc w:val="right"/>
              <w:rPr>
                <w:spacing w:val="-20"/>
              </w:rPr>
            </w:pPr>
            <w:r w:rsidRPr="00B73B9D">
              <w:rPr>
                <w:rFonts w:hint="eastAsia"/>
                <w:spacing w:val="-20"/>
              </w:rPr>
              <w:t>38.0</w:t>
            </w:r>
          </w:p>
        </w:tc>
        <w:tc>
          <w:tcPr>
            <w:tcW w:w="819" w:type="dxa"/>
            <w:noWrap/>
            <w:vAlign w:val="center"/>
            <w:hideMark/>
          </w:tcPr>
          <w:p w:rsidR="000368BA" w:rsidRPr="00B73B9D" w:rsidRDefault="000368BA" w:rsidP="00B73B9D">
            <w:pPr>
              <w:pStyle w:val="142"/>
              <w:jc w:val="right"/>
              <w:rPr>
                <w:spacing w:val="-20"/>
              </w:rPr>
            </w:pPr>
            <w:r w:rsidRPr="00B73B9D">
              <w:rPr>
                <w:rFonts w:hint="eastAsia"/>
                <w:spacing w:val="-20"/>
              </w:rPr>
              <w:t>3</w:t>
            </w:r>
            <w:r w:rsidRPr="00B73B9D">
              <w:rPr>
                <w:spacing w:val="-20"/>
              </w:rPr>
              <w:t>4.0</w:t>
            </w:r>
          </w:p>
        </w:tc>
        <w:tc>
          <w:tcPr>
            <w:tcW w:w="819" w:type="dxa"/>
            <w:vAlign w:val="center"/>
          </w:tcPr>
          <w:p w:rsidR="000368BA" w:rsidRPr="00B73B9D" w:rsidRDefault="000368BA" w:rsidP="00B73B9D">
            <w:pPr>
              <w:pStyle w:val="142"/>
              <w:jc w:val="right"/>
              <w:rPr>
                <w:rFonts w:hint="eastAsia"/>
                <w:spacing w:val="-20"/>
              </w:rPr>
            </w:pPr>
            <w:r w:rsidRPr="00B73B9D">
              <w:rPr>
                <w:rFonts w:hint="eastAsia"/>
                <w:spacing w:val="-20"/>
              </w:rPr>
              <w:t>36.0</w:t>
            </w:r>
          </w:p>
        </w:tc>
        <w:tc>
          <w:tcPr>
            <w:tcW w:w="819" w:type="dxa"/>
            <w:vAlign w:val="center"/>
          </w:tcPr>
          <w:p w:rsidR="000368BA" w:rsidRPr="00B73B9D" w:rsidRDefault="000368BA" w:rsidP="00B73B9D">
            <w:pPr>
              <w:pStyle w:val="142"/>
              <w:jc w:val="right"/>
              <w:rPr>
                <w:rFonts w:hint="eastAsia"/>
                <w:spacing w:val="-20"/>
              </w:rPr>
            </w:pPr>
            <w:r w:rsidRPr="00B73B9D">
              <w:rPr>
                <w:rFonts w:hint="eastAsia"/>
                <w:spacing w:val="-20"/>
              </w:rPr>
              <w:t>36.0</w:t>
            </w:r>
          </w:p>
        </w:tc>
      </w:tr>
      <w:tr w:rsidR="000368BA" w:rsidRPr="00B73B9D" w:rsidTr="00B73B9D">
        <w:trPr>
          <w:trHeight w:val="340"/>
        </w:trPr>
        <w:tc>
          <w:tcPr>
            <w:tcW w:w="1702" w:type="dxa"/>
            <w:shd w:val="clear" w:color="000000" w:fill="FFFFFF"/>
            <w:noWrap/>
            <w:vAlign w:val="center"/>
            <w:hideMark/>
          </w:tcPr>
          <w:p w:rsidR="000368BA" w:rsidRPr="00B73B9D" w:rsidRDefault="000368BA" w:rsidP="00B73B9D">
            <w:pPr>
              <w:pStyle w:val="142"/>
              <w:rPr>
                <w:snapToGrid/>
                <w:spacing w:val="-20"/>
              </w:rPr>
            </w:pPr>
            <w:r w:rsidRPr="00B73B9D">
              <w:rPr>
                <w:rFonts w:hint="eastAsia"/>
                <w:snapToGrid/>
                <w:spacing w:val="-20"/>
              </w:rPr>
              <w:t>結腸、直腸和肛門癌(大腸癌)</w:t>
            </w:r>
          </w:p>
        </w:tc>
        <w:tc>
          <w:tcPr>
            <w:tcW w:w="709"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42.0</w:t>
            </w:r>
          </w:p>
        </w:tc>
        <w:tc>
          <w:tcPr>
            <w:tcW w:w="787"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43.0</w:t>
            </w:r>
          </w:p>
        </w:tc>
        <w:tc>
          <w:tcPr>
            <w:tcW w:w="819"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44.0</w:t>
            </w:r>
          </w:p>
        </w:tc>
        <w:tc>
          <w:tcPr>
            <w:tcW w:w="819"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45.0</w:t>
            </w:r>
          </w:p>
        </w:tc>
        <w:tc>
          <w:tcPr>
            <w:tcW w:w="819"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40</w:t>
            </w:r>
            <w:r w:rsidRPr="00B73B9D">
              <w:rPr>
                <w:spacing w:val="-20"/>
              </w:rPr>
              <w:t>.0</w:t>
            </w:r>
          </w:p>
        </w:tc>
        <w:tc>
          <w:tcPr>
            <w:tcW w:w="819" w:type="dxa"/>
            <w:vAlign w:val="center"/>
          </w:tcPr>
          <w:p w:rsidR="000368BA" w:rsidRPr="00B73B9D" w:rsidRDefault="000368BA" w:rsidP="00B73B9D">
            <w:pPr>
              <w:pStyle w:val="142"/>
              <w:jc w:val="right"/>
              <w:rPr>
                <w:spacing w:val="-20"/>
              </w:rPr>
            </w:pPr>
            <w:r w:rsidRPr="00B73B9D">
              <w:rPr>
                <w:rFonts w:hint="eastAsia"/>
                <w:spacing w:val="-20"/>
              </w:rPr>
              <w:t>36.0</w:t>
            </w:r>
          </w:p>
        </w:tc>
        <w:tc>
          <w:tcPr>
            <w:tcW w:w="819" w:type="dxa"/>
            <w:noWrap/>
            <w:vAlign w:val="center"/>
            <w:hideMark/>
          </w:tcPr>
          <w:p w:rsidR="000368BA" w:rsidRPr="00B73B9D" w:rsidRDefault="000368BA" w:rsidP="00B73B9D">
            <w:pPr>
              <w:pStyle w:val="142"/>
              <w:jc w:val="right"/>
              <w:rPr>
                <w:spacing w:val="-20"/>
              </w:rPr>
            </w:pPr>
            <w:r w:rsidRPr="00B73B9D">
              <w:rPr>
                <w:rFonts w:hint="eastAsia"/>
                <w:spacing w:val="-20"/>
              </w:rPr>
              <w:t>36.0</w:t>
            </w:r>
          </w:p>
        </w:tc>
        <w:tc>
          <w:tcPr>
            <w:tcW w:w="819" w:type="dxa"/>
            <w:vAlign w:val="center"/>
          </w:tcPr>
          <w:p w:rsidR="000368BA" w:rsidRPr="00B73B9D" w:rsidRDefault="000368BA" w:rsidP="00B73B9D">
            <w:pPr>
              <w:pStyle w:val="142"/>
              <w:jc w:val="right"/>
              <w:rPr>
                <w:rFonts w:hint="eastAsia"/>
                <w:spacing w:val="-20"/>
              </w:rPr>
            </w:pPr>
            <w:r w:rsidRPr="00B73B9D">
              <w:rPr>
                <w:rFonts w:hint="eastAsia"/>
                <w:spacing w:val="-20"/>
              </w:rPr>
              <w:t>36.0</w:t>
            </w:r>
          </w:p>
        </w:tc>
        <w:tc>
          <w:tcPr>
            <w:tcW w:w="819" w:type="dxa"/>
            <w:vAlign w:val="center"/>
          </w:tcPr>
          <w:p w:rsidR="000368BA" w:rsidRPr="00B73B9D" w:rsidRDefault="000368BA" w:rsidP="00B73B9D">
            <w:pPr>
              <w:pStyle w:val="142"/>
              <w:jc w:val="right"/>
              <w:rPr>
                <w:rFonts w:hint="eastAsia"/>
                <w:spacing w:val="-20"/>
              </w:rPr>
            </w:pPr>
            <w:r w:rsidRPr="00B73B9D">
              <w:rPr>
                <w:rFonts w:hint="eastAsia"/>
                <w:spacing w:val="-20"/>
              </w:rPr>
              <w:t>36.0</w:t>
            </w:r>
          </w:p>
        </w:tc>
      </w:tr>
      <w:tr w:rsidR="000368BA" w:rsidRPr="00B73B9D" w:rsidTr="00A54203">
        <w:trPr>
          <w:trHeight w:val="340"/>
        </w:trPr>
        <w:tc>
          <w:tcPr>
            <w:tcW w:w="8931" w:type="dxa"/>
            <w:gridSpan w:val="10"/>
            <w:shd w:val="clear" w:color="000000" w:fill="FFFFFF"/>
            <w:noWrap/>
            <w:vAlign w:val="center"/>
          </w:tcPr>
          <w:p w:rsidR="000368BA" w:rsidRPr="00B73B9D" w:rsidRDefault="000368BA" w:rsidP="00B73B9D">
            <w:pPr>
              <w:pStyle w:val="142"/>
              <w:jc w:val="center"/>
              <w:rPr>
                <w:rFonts w:hint="eastAsia"/>
                <w:b/>
                <w:spacing w:val="-20"/>
              </w:rPr>
            </w:pPr>
            <w:r w:rsidRPr="00B73B9D">
              <w:rPr>
                <w:rFonts w:hint="eastAsia"/>
                <w:b/>
                <w:spacing w:val="-20"/>
              </w:rPr>
              <w:t>實際癌症篩檢率</w:t>
            </w:r>
          </w:p>
        </w:tc>
      </w:tr>
      <w:tr w:rsidR="000368BA" w:rsidRPr="00B73B9D" w:rsidTr="00B73B9D">
        <w:trPr>
          <w:trHeight w:val="340"/>
        </w:trPr>
        <w:tc>
          <w:tcPr>
            <w:tcW w:w="1702" w:type="dxa"/>
            <w:shd w:val="clear" w:color="000000" w:fill="FFFFFF"/>
            <w:noWrap/>
            <w:vAlign w:val="center"/>
          </w:tcPr>
          <w:p w:rsidR="000368BA" w:rsidRPr="00B73B9D" w:rsidRDefault="000368BA" w:rsidP="00B73B9D">
            <w:pPr>
              <w:pStyle w:val="142"/>
              <w:rPr>
                <w:rFonts w:hint="eastAsia"/>
                <w:spacing w:val="-20"/>
              </w:rPr>
            </w:pPr>
            <w:r w:rsidRPr="00B73B9D">
              <w:rPr>
                <w:rFonts w:hint="eastAsia"/>
                <w:snapToGrid/>
                <w:spacing w:val="-20"/>
              </w:rPr>
              <w:t>子宮頸及部位未明示子宮頸癌</w:t>
            </w:r>
          </w:p>
        </w:tc>
        <w:tc>
          <w:tcPr>
            <w:tcW w:w="709" w:type="dxa"/>
            <w:shd w:val="clear" w:color="auto" w:fill="auto"/>
            <w:noWrap/>
            <w:vAlign w:val="center"/>
          </w:tcPr>
          <w:p w:rsidR="000368BA" w:rsidRPr="00B73B9D" w:rsidRDefault="000368BA" w:rsidP="00B73B9D">
            <w:pPr>
              <w:pStyle w:val="142"/>
              <w:jc w:val="right"/>
              <w:rPr>
                <w:rFonts w:hint="eastAsia"/>
                <w:spacing w:val="-20"/>
              </w:rPr>
            </w:pPr>
            <w:r w:rsidRPr="00B73B9D">
              <w:rPr>
                <w:rFonts w:hint="eastAsia"/>
                <w:spacing w:val="-20"/>
              </w:rPr>
              <w:t>55.2</w:t>
            </w:r>
          </w:p>
        </w:tc>
        <w:tc>
          <w:tcPr>
            <w:tcW w:w="787" w:type="dxa"/>
            <w:shd w:val="clear" w:color="auto" w:fill="auto"/>
            <w:noWrap/>
            <w:vAlign w:val="center"/>
          </w:tcPr>
          <w:p w:rsidR="000368BA" w:rsidRPr="00B73B9D" w:rsidRDefault="000368BA" w:rsidP="00B73B9D">
            <w:pPr>
              <w:pStyle w:val="142"/>
              <w:jc w:val="right"/>
              <w:rPr>
                <w:rFonts w:hint="eastAsia"/>
                <w:spacing w:val="-20"/>
              </w:rPr>
            </w:pPr>
            <w:r w:rsidRPr="00B73B9D">
              <w:rPr>
                <w:rFonts w:hint="eastAsia"/>
                <w:spacing w:val="-20"/>
              </w:rPr>
              <w:t>54.9</w:t>
            </w:r>
          </w:p>
        </w:tc>
        <w:tc>
          <w:tcPr>
            <w:tcW w:w="819" w:type="dxa"/>
            <w:shd w:val="clear" w:color="auto" w:fill="auto"/>
            <w:noWrap/>
            <w:vAlign w:val="center"/>
          </w:tcPr>
          <w:p w:rsidR="000368BA" w:rsidRPr="00B73B9D" w:rsidRDefault="000368BA" w:rsidP="00B73B9D">
            <w:pPr>
              <w:pStyle w:val="142"/>
              <w:jc w:val="right"/>
              <w:rPr>
                <w:rFonts w:hint="eastAsia"/>
                <w:spacing w:val="-20"/>
              </w:rPr>
            </w:pPr>
            <w:r w:rsidRPr="00B73B9D">
              <w:rPr>
                <w:rFonts w:hint="eastAsia"/>
                <w:spacing w:val="-20"/>
              </w:rPr>
              <w:t>54.5</w:t>
            </w:r>
          </w:p>
        </w:tc>
        <w:tc>
          <w:tcPr>
            <w:tcW w:w="819" w:type="dxa"/>
            <w:shd w:val="clear" w:color="auto" w:fill="auto"/>
            <w:noWrap/>
            <w:vAlign w:val="center"/>
          </w:tcPr>
          <w:p w:rsidR="000368BA" w:rsidRPr="00B73B9D" w:rsidRDefault="000368BA" w:rsidP="00B73B9D">
            <w:pPr>
              <w:pStyle w:val="142"/>
              <w:jc w:val="right"/>
              <w:rPr>
                <w:rFonts w:hint="eastAsia"/>
                <w:spacing w:val="-20"/>
              </w:rPr>
            </w:pPr>
            <w:r w:rsidRPr="00B73B9D">
              <w:rPr>
                <w:rFonts w:hint="eastAsia"/>
                <w:spacing w:val="-20"/>
              </w:rPr>
              <w:t>54.3</w:t>
            </w:r>
          </w:p>
        </w:tc>
        <w:tc>
          <w:tcPr>
            <w:tcW w:w="819" w:type="dxa"/>
            <w:shd w:val="clear" w:color="auto" w:fill="auto"/>
            <w:noWrap/>
            <w:vAlign w:val="center"/>
          </w:tcPr>
          <w:p w:rsidR="000368BA" w:rsidRPr="00B73B9D" w:rsidRDefault="000368BA" w:rsidP="00B73B9D">
            <w:pPr>
              <w:pStyle w:val="142"/>
              <w:jc w:val="right"/>
              <w:rPr>
                <w:rFonts w:hint="eastAsia"/>
                <w:b/>
                <w:spacing w:val="-20"/>
              </w:rPr>
            </w:pPr>
            <w:r w:rsidRPr="00B73B9D">
              <w:rPr>
                <w:rFonts w:hint="eastAsia"/>
                <w:spacing w:val="-20"/>
              </w:rPr>
              <w:t>53.2</w:t>
            </w:r>
          </w:p>
        </w:tc>
        <w:tc>
          <w:tcPr>
            <w:tcW w:w="819" w:type="dxa"/>
            <w:vAlign w:val="center"/>
          </w:tcPr>
          <w:p w:rsidR="000368BA" w:rsidRPr="00B73B9D" w:rsidRDefault="000368BA" w:rsidP="00B73B9D">
            <w:pPr>
              <w:pStyle w:val="142"/>
              <w:jc w:val="right"/>
              <w:rPr>
                <w:rFonts w:hint="eastAsia"/>
                <w:b/>
                <w:spacing w:val="-20"/>
              </w:rPr>
            </w:pPr>
            <w:r w:rsidRPr="00B73B9D">
              <w:rPr>
                <w:rFonts w:hint="eastAsia"/>
                <w:spacing w:val="-20"/>
              </w:rPr>
              <w:t>51.5</w:t>
            </w:r>
          </w:p>
        </w:tc>
        <w:tc>
          <w:tcPr>
            <w:tcW w:w="819" w:type="dxa"/>
            <w:noWrap/>
            <w:vAlign w:val="center"/>
          </w:tcPr>
          <w:p w:rsidR="000368BA" w:rsidRPr="00B73B9D" w:rsidRDefault="000368BA" w:rsidP="00B73B9D">
            <w:pPr>
              <w:pStyle w:val="142"/>
              <w:jc w:val="right"/>
              <w:rPr>
                <w:rFonts w:hint="eastAsia"/>
                <w:b/>
                <w:spacing w:val="-20"/>
              </w:rPr>
            </w:pPr>
            <w:r w:rsidRPr="00B73B9D">
              <w:rPr>
                <w:rFonts w:hint="eastAsia"/>
                <w:spacing w:val="-20"/>
              </w:rPr>
              <w:t>5</w:t>
            </w:r>
            <w:r w:rsidRPr="00B73B9D">
              <w:rPr>
                <w:spacing w:val="-20"/>
              </w:rPr>
              <w:t>0.</w:t>
            </w:r>
            <w:r w:rsidRPr="00B73B9D">
              <w:rPr>
                <w:rFonts w:hint="eastAsia"/>
                <w:spacing w:val="-20"/>
              </w:rPr>
              <w:t>0</w:t>
            </w:r>
          </w:p>
        </w:tc>
        <w:tc>
          <w:tcPr>
            <w:tcW w:w="819" w:type="dxa"/>
            <w:vAlign w:val="center"/>
          </w:tcPr>
          <w:p w:rsidR="000368BA" w:rsidRPr="00B73B9D" w:rsidRDefault="000368BA" w:rsidP="00B73B9D">
            <w:pPr>
              <w:pStyle w:val="142"/>
              <w:jc w:val="right"/>
              <w:rPr>
                <w:rFonts w:hint="eastAsia"/>
                <w:b/>
                <w:spacing w:val="-20"/>
              </w:rPr>
            </w:pPr>
            <w:r w:rsidRPr="00B73B9D">
              <w:rPr>
                <w:rFonts w:hint="eastAsia"/>
                <w:spacing w:val="-20"/>
              </w:rPr>
              <w:t>51.0</w:t>
            </w:r>
          </w:p>
        </w:tc>
        <w:tc>
          <w:tcPr>
            <w:tcW w:w="819" w:type="dxa"/>
            <w:vAlign w:val="center"/>
          </w:tcPr>
          <w:p w:rsidR="000368BA" w:rsidRPr="00B73B9D" w:rsidRDefault="000368BA" w:rsidP="00B73B9D">
            <w:pPr>
              <w:pStyle w:val="142"/>
              <w:jc w:val="right"/>
              <w:rPr>
                <w:rFonts w:hint="eastAsia"/>
                <w:b/>
                <w:spacing w:val="-20"/>
              </w:rPr>
            </w:pPr>
            <w:r w:rsidRPr="00B73B9D">
              <w:rPr>
                <w:rFonts w:hint="eastAsia"/>
                <w:b/>
                <w:spacing w:val="-20"/>
              </w:rPr>
              <w:t>46.1</w:t>
            </w:r>
          </w:p>
        </w:tc>
      </w:tr>
      <w:tr w:rsidR="000368BA" w:rsidRPr="00B73B9D" w:rsidTr="00B73B9D">
        <w:trPr>
          <w:trHeight w:val="340"/>
        </w:trPr>
        <w:tc>
          <w:tcPr>
            <w:tcW w:w="1702" w:type="dxa"/>
            <w:shd w:val="clear" w:color="000000" w:fill="FFFFFF"/>
            <w:noWrap/>
            <w:vAlign w:val="center"/>
          </w:tcPr>
          <w:p w:rsidR="000368BA" w:rsidRPr="00B73B9D" w:rsidRDefault="000368BA" w:rsidP="00B73B9D">
            <w:pPr>
              <w:pStyle w:val="142"/>
              <w:rPr>
                <w:rFonts w:hint="eastAsia"/>
                <w:spacing w:val="-20"/>
              </w:rPr>
            </w:pPr>
            <w:r w:rsidRPr="00B73B9D">
              <w:rPr>
                <w:rFonts w:hint="eastAsia"/>
                <w:spacing w:val="-20"/>
              </w:rPr>
              <w:t>女性乳癌</w:t>
            </w:r>
          </w:p>
        </w:tc>
        <w:tc>
          <w:tcPr>
            <w:tcW w:w="709" w:type="dxa"/>
            <w:shd w:val="clear" w:color="auto" w:fill="auto"/>
            <w:noWrap/>
            <w:vAlign w:val="center"/>
          </w:tcPr>
          <w:p w:rsidR="000368BA" w:rsidRPr="00B73B9D" w:rsidRDefault="000368BA" w:rsidP="00B73B9D">
            <w:pPr>
              <w:pStyle w:val="142"/>
              <w:jc w:val="right"/>
              <w:rPr>
                <w:rFonts w:hint="eastAsia"/>
                <w:b/>
                <w:bCs/>
                <w:spacing w:val="-20"/>
              </w:rPr>
            </w:pPr>
            <w:r w:rsidRPr="00B73B9D">
              <w:rPr>
                <w:rFonts w:hint="eastAsia"/>
                <w:b/>
                <w:bCs/>
                <w:spacing w:val="-20"/>
              </w:rPr>
              <w:t>39.3</w:t>
            </w:r>
          </w:p>
        </w:tc>
        <w:tc>
          <w:tcPr>
            <w:tcW w:w="787" w:type="dxa"/>
            <w:shd w:val="clear" w:color="auto" w:fill="auto"/>
            <w:noWrap/>
            <w:vAlign w:val="center"/>
          </w:tcPr>
          <w:p w:rsidR="000368BA" w:rsidRPr="00B73B9D" w:rsidRDefault="000368BA" w:rsidP="00B73B9D">
            <w:pPr>
              <w:pStyle w:val="142"/>
              <w:jc w:val="right"/>
              <w:rPr>
                <w:rFonts w:hint="eastAsia"/>
                <w:b/>
                <w:bCs/>
                <w:spacing w:val="-20"/>
              </w:rPr>
            </w:pPr>
            <w:r w:rsidRPr="00B73B9D">
              <w:rPr>
                <w:rFonts w:hint="eastAsia"/>
                <w:b/>
                <w:bCs/>
                <w:spacing w:val="-20"/>
              </w:rPr>
              <w:t>39.9</w:t>
            </w:r>
          </w:p>
        </w:tc>
        <w:tc>
          <w:tcPr>
            <w:tcW w:w="819" w:type="dxa"/>
            <w:shd w:val="clear" w:color="auto" w:fill="auto"/>
            <w:noWrap/>
            <w:vAlign w:val="center"/>
          </w:tcPr>
          <w:p w:rsidR="000368BA" w:rsidRPr="00B73B9D" w:rsidRDefault="000368BA" w:rsidP="00B73B9D">
            <w:pPr>
              <w:pStyle w:val="142"/>
              <w:jc w:val="right"/>
              <w:rPr>
                <w:rFonts w:hint="eastAsia"/>
                <w:b/>
                <w:bCs/>
                <w:spacing w:val="-20"/>
              </w:rPr>
            </w:pPr>
            <w:r w:rsidRPr="00B73B9D">
              <w:rPr>
                <w:rFonts w:hint="eastAsia"/>
                <w:b/>
                <w:bCs/>
                <w:spacing w:val="-20"/>
              </w:rPr>
              <w:t>39.9</w:t>
            </w:r>
          </w:p>
        </w:tc>
        <w:tc>
          <w:tcPr>
            <w:tcW w:w="819" w:type="dxa"/>
            <w:shd w:val="clear" w:color="auto" w:fill="auto"/>
            <w:noWrap/>
            <w:vAlign w:val="center"/>
          </w:tcPr>
          <w:p w:rsidR="000368BA" w:rsidRPr="00B73B9D" w:rsidRDefault="000368BA" w:rsidP="00B73B9D">
            <w:pPr>
              <w:pStyle w:val="142"/>
              <w:jc w:val="right"/>
              <w:rPr>
                <w:rFonts w:hint="eastAsia"/>
                <w:spacing w:val="-20"/>
              </w:rPr>
            </w:pPr>
            <w:r w:rsidRPr="00B73B9D">
              <w:rPr>
                <w:rFonts w:hint="eastAsia"/>
                <w:spacing w:val="-20"/>
              </w:rPr>
              <w:t>40.0</w:t>
            </w:r>
          </w:p>
        </w:tc>
        <w:tc>
          <w:tcPr>
            <w:tcW w:w="819" w:type="dxa"/>
            <w:shd w:val="clear" w:color="auto" w:fill="auto"/>
            <w:noWrap/>
            <w:vAlign w:val="center"/>
          </w:tcPr>
          <w:p w:rsidR="000368BA" w:rsidRPr="00B73B9D" w:rsidRDefault="000368BA" w:rsidP="00B73B9D">
            <w:pPr>
              <w:pStyle w:val="142"/>
              <w:jc w:val="right"/>
              <w:rPr>
                <w:rFonts w:hint="eastAsia"/>
                <w:b/>
                <w:bCs/>
                <w:spacing w:val="-20"/>
              </w:rPr>
            </w:pPr>
            <w:r w:rsidRPr="00B73B9D">
              <w:rPr>
                <w:rFonts w:hint="eastAsia"/>
                <w:b/>
                <w:bCs/>
                <w:spacing w:val="-20"/>
              </w:rPr>
              <w:t>38.0</w:t>
            </w:r>
          </w:p>
        </w:tc>
        <w:tc>
          <w:tcPr>
            <w:tcW w:w="819" w:type="dxa"/>
            <w:vAlign w:val="center"/>
          </w:tcPr>
          <w:p w:rsidR="000368BA" w:rsidRPr="00B73B9D" w:rsidRDefault="000368BA" w:rsidP="00B73B9D">
            <w:pPr>
              <w:pStyle w:val="142"/>
              <w:jc w:val="right"/>
              <w:rPr>
                <w:rFonts w:hint="eastAsia"/>
                <w:b/>
                <w:bCs/>
                <w:spacing w:val="-20"/>
              </w:rPr>
            </w:pPr>
            <w:r w:rsidRPr="00B73B9D">
              <w:rPr>
                <w:rFonts w:hint="eastAsia"/>
                <w:b/>
                <w:bCs/>
                <w:spacing w:val="-20"/>
              </w:rPr>
              <w:t>32.9</w:t>
            </w:r>
          </w:p>
        </w:tc>
        <w:tc>
          <w:tcPr>
            <w:tcW w:w="819" w:type="dxa"/>
            <w:noWrap/>
            <w:vAlign w:val="center"/>
          </w:tcPr>
          <w:p w:rsidR="000368BA" w:rsidRPr="00B73B9D" w:rsidRDefault="000368BA" w:rsidP="00B73B9D">
            <w:pPr>
              <w:pStyle w:val="142"/>
              <w:jc w:val="right"/>
              <w:rPr>
                <w:rFonts w:hint="eastAsia"/>
                <w:b/>
                <w:bCs/>
                <w:spacing w:val="-20"/>
              </w:rPr>
            </w:pPr>
            <w:r w:rsidRPr="00B73B9D">
              <w:rPr>
                <w:rFonts w:hint="eastAsia"/>
                <w:b/>
                <w:bCs/>
                <w:spacing w:val="-20"/>
              </w:rPr>
              <w:t>3</w:t>
            </w:r>
            <w:r w:rsidRPr="00B73B9D">
              <w:rPr>
                <w:b/>
                <w:bCs/>
                <w:spacing w:val="-20"/>
              </w:rPr>
              <w:t>3.8</w:t>
            </w:r>
          </w:p>
        </w:tc>
        <w:tc>
          <w:tcPr>
            <w:tcW w:w="819" w:type="dxa"/>
            <w:vAlign w:val="center"/>
          </w:tcPr>
          <w:p w:rsidR="000368BA" w:rsidRPr="00B73B9D" w:rsidRDefault="000368BA" w:rsidP="00B73B9D">
            <w:pPr>
              <w:pStyle w:val="142"/>
              <w:jc w:val="right"/>
              <w:rPr>
                <w:rFonts w:hint="eastAsia"/>
                <w:b/>
                <w:spacing w:val="-20"/>
              </w:rPr>
            </w:pPr>
            <w:r w:rsidRPr="00B73B9D">
              <w:rPr>
                <w:rFonts w:hint="eastAsia"/>
                <w:spacing w:val="-20"/>
              </w:rPr>
              <w:t>39.3</w:t>
            </w:r>
          </w:p>
        </w:tc>
        <w:tc>
          <w:tcPr>
            <w:tcW w:w="819" w:type="dxa"/>
            <w:vAlign w:val="center"/>
          </w:tcPr>
          <w:p w:rsidR="000368BA" w:rsidRPr="00B73B9D" w:rsidRDefault="000368BA" w:rsidP="00B73B9D">
            <w:pPr>
              <w:pStyle w:val="142"/>
              <w:jc w:val="right"/>
              <w:rPr>
                <w:rFonts w:hint="eastAsia"/>
                <w:bCs/>
                <w:spacing w:val="-20"/>
              </w:rPr>
            </w:pPr>
            <w:r w:rsidRPr="00B73B9D">
              <w:rPr>
                <w:rFonts w:hint="eastAsia"/>
                <w:bCs/>
                <w:spacing w:val="-20"/>
              </w:rPr>
              <w:t>39.8</w:t>
            </w:r>
          </w:p>
        </w:tc>
      </w:tr>
      <w:tr w:rsidR="000368BA" w:rsidRPr="00B73B9D" w:rsidTr="00B73B9D">
        <w:trPr>
          <w:trHeight w:val="532"/>
        </w:trPr>
        <w:tc>
          <w:tcPr>
            <w:tcW w:w="1702" w:type="dxa"/>
            <w:shd w:val="clear" w:color="000000" w:fill="FFFFFF"/>
            <w:noWrap/>
            <w:vAlign w:val="center"/>
          </w:tcPr>
          <w:p w:rsidR="000368BA" w:rsidRPr="00B73B9D" w:rsidRDefault="000368BA" w:rsidP="00B73B9D">
            <w:pPr>
              <w:pStyle w:val="142"/>
              <w:rPr>
                <w:rFonts w:hint="eastAsia"/>
                <w:spacing w:val="-20"/>
              </w:rPr>
            </w:pPr>
            <w:r w:rsidRPr="00B73B9D">
              <w:rPr>
                <w:rFonts w:hint="eastAsia"/>
                <w:snapToGrid/>
                <w:spacing w:val="-20"/>
              </w:rPr>
              <w:t>結腸、直腸和肛門癌(大腸癌)</w:t>
            </w:r>
          </w:p>
        </w:tc>
        <w:tc>
          <w:tcPr>
            <w:tcW w:w="709" w:type="dxa"/>
            <w:shd w:val="clear" w:color="auto" w:fill="auto"/>
            <w:noWrap/>
            <w:vAlign w:val="center"/>
          </w:tcPr>
          <w:p w:rsidR="000368BA" w:rsidRPr="00B73B9D" w:rsidRDefault="000368BA" w:rsidP="00B73B9D">
            <w:pPr>
              <w:pStyle w:val="142"/>
              <w:jc w:val="right"/>
              <w:rPr>
                <w:rFonts w:hint="eastAsia"/>
                <w:spacing w:val="-20"/>
              </w:rPr>
            </w:pPr>
            <w:r w:rsidRPr="00B73B9D">
              <w:rPr>
                <w:rFonts w:hint="eastAsia"/>
                <w:b/>
                <w:bCs/>
                <w:spacing w:val="-20"/>
              </w:rPr>
              <w:t>40.7</w:t>
            </w:r>
          </w:p>
        </w:tc>
        <w:tc>
          <w:tcPr>
            <w:tcW w:w="787" w:type="dxa"/>
            <w:shd w:val="clear" w:color="auto" w:fill="auto"/>
            <w:noWrap/>
            <w:vAlign w:val="center"/>
          </w:tcPr>
          <w:p w:rsidR="000368BA" w:rsidRPr="00B73B9D" w:rsidRDefault="000368BA" w:rsidP="00B73B9D">
            <w:pPr>
              <w:pStyle w:val="142"/>
              <w:jc w:val="right"/>
              <w:rPr>
                <w:rFonts w:hint="eastAsia"/>
                <w:b/>
                <w:bCs/>
                <w:spacing w:val="-20"/>
              </w:rPr>
            </w:pPr>
            <w:r w:rsidRPr="00B73B9D">
              <w:rPr>
                <w:rFonts w:hint="eastAsia"/>
                <w:b/>
                <w:bCs/>
                <w:spacing w:val="-20"/>
              </w:rPr>
              <w:t>41.0</w:t>
            </w:r>
          </w:p>
        </w:tc>
        <w:tc>
          <w:tcPr>
            <w:tcW w:w="819" w:type="dxa"/>
            <w:shd w:val="clear" w:color="auto" w:fill="auto"/>
            <w:noWrap/>
            <w:vAlign w:val="center"/>
          </w:tcPr>
          <w:p w:rsidR="000368BA" w:rsidRPr="00B73B9D" w:rsidRDefault="000368BA" w:rsidP="00B73B9D">
            <w:pPr>
              <w:pStyle w:val="142"/>
              <w:jc w:val="right"/>
              <w:rPr>
                <w:rFonts w:hint="eastAsia"/>
                <w:b/>
                <w:bCs/>
                <w:spacing w:val="-20"/>
              </w:rPr>
            </w:pPr>
            <w:r w:rsidRPr="00B73B9D">
              <w:rPr>
                <w:rFonts w:hint="eastAsia"/>
                <w:b/>
                <w:bCs/>
                <w:spacing w:val="-20"/>
              </w:rPr>
              <w:t>40.8</w:t>
            </w:r>
          </w:p>
        </w:tc>
        <w:tc>
          <w:tcPr>
            <w:tcW w:w="819" w:type="dxa"/>
            <w:shd w:val="clear" w:color="auto" w:fill="auto"/>
            <w:noWrap/>
            <w:vAlign w:val="center"/>
          </w:tcPr>
          <w:p w:rsidR="000368BA" w:rsidRPr="00B73B9D" w:rsidRDefault="000368BA" w:rsidP="00B73B9D">
            <w:pPr>
              <w:pStyle w:val="142"/>
              <w:jc w:val="right"/>
              <w:rPr>
                <w:rFonts w:hint="eastAsia"/>
                <w:b/>
                <w:bCs/>
                <w:spacing w:val="-20"/>
              </w:rPr>
            </w:pPr>
            <w:r w:rsidRPr="00B73B9D">
              <w:rPr>
                <w:rFonts w:hint="eastAsia"/>
                <w:b/>
                <w:bCs/>
                <w:spacing w:val="-20"/>
              </w:rPr>
              <w:t>40.9</w:t>
            </w:r>
          </w:p>
        </w:tc>
        <w:tc>
          <w:tcPr>
            <w:tcW w:w="819" w:type="dxa"/>
            <w:shd w:val="clear" w:color="auto" w:fill="auto"/>
            <w:noWrap/>
            <w:vAlign w:val="center"/>
          </w:tcPr>
          <w:p w:rsidR="000368BA" w:rsidRPr="00B73B9D" w:rsidRDefault="000368BA" w:rsidP="00B73B9D">
            <w:pPr>
              <w:pStyle w:val="142"/>
              <w:jc w:val="right"/>
              <w:rPr>
                <w:rFonts w:hint="eastAsia"/>
                <w:b/>
                <w:bCs/>
                <w:spacing w:val="-20"/>
              </w:rPr>
            </w:pPr>
            <w:r w:rsidRPr="00B73B9D">
              <w:rPr>
                <w:rFonts w:hint="eastAsia"/>
                <w:b/>
                <w:bCs/>
                <w:spacing w:val="-20"/>
              </w:rPr>
              <w:t>37.7</w:t>
            </w:r>
          </w:p>
        </w:tc>
        <w:tc>
          <w:tcPr>
            <w:tcW w:w="819" w:type="dxa"/>
            <w:vAlign w:val="center"/>
          </w:tcPr>
          <w:p w:rsidR="000368BA" w:rsidRPr="00B73B9D" w:rsidRDefault="000368BA" w:rsidP="00B73B9D">
            <w:pPr>
              <w:pStyle w:val="142"/>
              <w:jc w:val="right"/>
              <w:rPr>
                <w:rFonts w:hint="eastAsia"/>
                <w:b/>
                <w:bCs/>
                <w:spacing w:val="-20"/>
              </w:rPr>
            </w:pPr>
            <w:r w:rsidRPr="00B73B9D">
              <w:rPr>
                <w:rFonts w:hint="eastAsia"/>
                <w:b/>
                <w:bCs/>
                <w:spacing w:val="-20"/>
              </w:rPr>
              <w:t>32.5</w:t>
            </w:r>
          </w:p>
        </w:tc>
        <w:tc>
          <w:tcPr>
            <w:tcW w:w="819" w:type="dxa"/>
            <w:noWrap/>
            <w:vAlign w:val="center"/>
          </w:tcPr>
          <w:p w:rsidR="000368BA" w:rsidRPr="00B73B9D" w:rsidRDefault="000368BA" w:rsidP="00B73B9D">
            <w:pPr>
              <w:pStyle w:val="142"/>
              <w:jc w:val="right"/>
              <w:rPr>
                <w:rFonts w:hint="eastAsia"/>
                <w:b/>
                <w:bCs/>
                <w:spacing w:val="-20"/>
              </w:rPr>
            </w:pPr>
            <w:r w:rsidRPr="00B73B9D">
              <w:rPr>
                <w:rFonts w:hint="eastAsia"/>
                <w:b/>
                <w:bCs/>
                <w:spacing w:val="-20"/>
              </w:rPr>
              <w:t>30.0</w:t>
            </w:r>
          </w:p>
        </w:tc>
        <w:tc>
          <w:tcPr>
            <w:tcW w:w="819" w:type="dxa"/>
            <w:vAlign w:val="center"/>
          </w:tcPr>
          <w:p w:rsidR="000368BA" w:rsidRPr="00B73B9D" w:rsidRDefault="000368BA" w:rsidP="00B73B9D">
            <w:pPr>
              <w:pStyle w:val="142"/>
              <w:jc w:val="right"/>
              <w:rPr>
                <w:rFonts w:hint="eastAsia"/>
                <w:b/>
                <w:bCs/>
                <w:spacing w:val="-20"/>
              </w:rPr>
            </w:pPr>
            <w:r w:rsidRPr="00B73B9D">
              <w:rPr>
                <w:rFonts w:hint="eastAsia"/>
                <w:b/>
                <w:bCs/>
                <w:spacing w:val="-20"/>
              </w:rPr>
              <w:t>32.3</w:t>
            </w:r>
          </w:p>
        </w:tc>
        <w:tc>
          <w:tcPr>
            <w:tcW w:w="819" w:type="dxa"/>
            <w:vAlign w:val="center"/>
          </w:tcPr>
          <w:p w:rsidR="000368BA" w:rsidRPr="00B73B9D" w:rsidRDefault="000368BA" w:rsidP="00B73B9D">
            <w:pPr>
              <w:pStyle w:val="142"/>
              <w:jc w:val="right"/>
              <w:rPr>
                <w:rFonts w:hint="eastAsia"/>
                <w:b/>
                <w:bCs/>
                <w:spacing w:val="-20"/>
              </w:rPr>
            </w:pPr>
            <w:r w:rsidRPr="00B73B9D">
              <w:rPr>
                <w:rFonts w:hint="eastAsia"/>
                <w:b/>
                <w:bCs/>
                <w:spacing w:val="-20"/>
              </w:rPr>
              <w:t>32.3</w:t>
            </w:r>
          </w:p>
        </w:tc>
      </w:tr>
    </w:tbl>
    <w:p w:rsidR="00E07D63" w:rsidRPr="00E07D63" w:rsidRDefault="00E07D63" w:rsidP="00B73B9D">
      <w:pPr>
        <w:pStyle w:val="142"/>
        <w:ind w:leftChars="-109" w:left="2" w:hangingChars="128" w:hanging="307"/>
        <w:rPr>
          <w:bCs/>
        </w:rPr>
      </w:pPr>
      <w:r w:rsidRPr="00E07D63">
        <w:rPr>
          <w:rFonts w:hint="eastAsia"/>
        </w:rPr>
        <w:t>資料來源：國健署提供。</w:t>
      </w:r>
    </w:p>
    <w:p w:rsidR="00842171" w:rsidRDefault="00842171" w:rsidP="008F5D0E">
      <w:pPr>
        <w:ind w:left="560" w:firstLine="560"/>
      </w:pPr>
      <w:r>
        <w:rPr>
          <w:rFonts w:hint="eastAsia"/>
        </w:rPr>
        <w:t>綜上，</w:t>
      </w:r>
      <w:r w:rsidR="005F44ED">
        <w:rPr>
          <w:rFonts w:hint="eastAsia"/>
        </w:rPr>
        <w:t>國健</w:t>
      </w:r>
      <w:r w:rsidRPr="00D94B26">
        <w:rPr>
          <w:rFonts w:hint="eastAsia"/>
        </w:rPr>
        <w:t>署11</w:t>
      </w:r>
      <w:r w:rsidR="00165C64">
        <w:rPr>
          <w:rFonts w:hint="eastAsia"/>
        </w:rPr>
        <w:t>5</w:t>
      </w:r>
      <w:r w:rsidRPr="00D94B26">
        <w:rPr>
          <w:rFonts w:hint="eastAsia"/>
        </w:rPr>
        <w:t>年度預算案</w:t>
      </w:r>
      <w:r w:rsidR="00165C64">
        <w:rPr>
          <w:rFonts w:hint="eastAsia"/>
        </w:rPr>
        <w:t>編列</w:t>
      </w:r>
      <w:r w:rsidRPr="00D94B26">
        <w:rPr>
          <w:rFonts w:hint="eastAsia"/>
        </w:rPr>
        <w:t>「</w:t>
      </w:r>
      <w:r w:rsidR="005F44ED">
        <w:rPr>
          <w:rFonts w:hint="eastAsia"/>
        </w:rPr>
        <w:t>提高國家重要癌症篩檢</w:t>
      </w:r>
      <w:r w:rsidRPr="00D94B26">
        <w:rPr>
          <w:rFonts w:hint="eastAsia"/>
        </w:rPr>
        <w:t>」計畫</w:t>
      </w:r>
      <w:r w:rsidR="000A0141">
        <w:rPr>
          <w:rFonts w:hint="eastAsia"/>
        </w:rPr>
        <w:t>4</w:t>
      </w:r>
      <w:r w:rsidR="00165C64">
        <w:rPr>
          <w:rFonts w:hint="eastAsia"/>
        </w:rPr>
        <w:t>2</w:t>
      </w:r>
      <w:r w:rsidR="000A0141">
        <w:rPr>
          <w:rFonts w:hint="eastAsia"/>
        </w:rPr>
        <w:t>億</w:t>
      </w:r>
      <w:r w:rsidR="00165C64">
        <w:rPr>
          <w:rFonts w:hint="eastAsia"/>
        </w:rPr>
        <w:t>8</w:t>
      </w:r>
      <w:r w:rsidR="000A0141">
        <w:t>,</w:t>
      </w:r>
      <w:r w:rsidR="00165C64">
        <w:rPr>
          <w:rFonts w:hint="eastAsia"/>
        </w:rPr>
        <w:t>307</w:t>
      </w:r>
      <w:r w:rsidR="000A0141">
        <w:rPr>
          <w:rFonts w:hint="eastAsia"/>
        </w:rPr>
        <w:t>萬</w:t>
      </w:r>
      <w:r w:rsidR="00165C64">
        <w:rPr>
          <w:rFonts w:hint="eastAsia"/>
        </w:rPr>
        <w:t>9千</w:t>
      </w:r>
      <w:r w:rsidR="000A0141">
        <w:rPr>
          <w:rFonts w:hint="eastAsia"/>
        </w:rPr>
        <w:t>元，占</w:t>
      </w:r>
      <w:r w:rsidR="00FD4476">
        <w:rPr>
          <w:rFonts w:hint="eastAsia"/>
        </w:rPr>
        <w:t>歲出</w:t>
      </w:r>
      <w:r w:rsidR="00165C64">
        <w:rPr>
          <w:rFonts w:hint="eastAsia"/>
        </w:rPr>
        <w:t>預算</w:t>
      </w:r>
      <w:r w:rsidR="00FB0143">
        <w:rPr>
          <w:rFonts w:hint="eastAsia"/>
        </w:rPr>
        <w:t>之比率</w:t>
      </w:r>
      <w:r w:rsidR="00165C64">
        <w:rPr>
          <w:rFonts w:hint="eastAsia"/>
        </w:rPr>
        <w:t>近四成</w:t>
      </w:r>
      <w:r w:rsidR="000A0141">
        <w:rPr>
          <w:rFonts w:hint="eastAsia"/>
        </w:rPr>
        <w:t>，其中</w:t>
      </w:r>
      <w:r w:rsidR="00165C64" w:rsidRPr="00165C64">
        <w:rPr>
          <w:rFonts w:hint="eastAsia"/>
        </w:rPr>
        <w:t>3</w:t>
      </w:r>
      <w:r w:rsidR="00165C64" w:rsidRPr="00165C64">
        <w:t>9</w:t>
      </w:r>
      <w:r w:rsidR="00165C64" w:rsidRPr="00165C64">
        <w:rPr>
          <w:rFonts w:hint="eastAsia"/>
        </w:rPr>
        <w:t>億42</w:t>
      </w:r>
      <w:r w:rsidR="00165C64" w:rsidRPr="00165C64">
        <w:t>6</w:t>
      </w:r>
      <w:r w:rsidR="00165C64" w:rsidRPr="00165C64">
        <w:rPr>
          <w:rFonts w:hint="eastAsia"/>
        </w:rPr>
        <w:t>萬2千元</w:t>
      </w:r>
      <w:r w:rsidR="00165C64">
        <w:rPr>
          <w:rFonts w:hint="eastAsia"/>
        </w:rPr>
        <w:t>係</w:t>
      </w:r>
      <w:r w:rsidR="00FB0143">
        <w:rPr>
          <w:rFonts w:hAnsi="標楷體" w:hint="eastAsia"/>
        </w:rPr>
        <w:t>「</w:t>
      </w:r>
      <w:r w:rsidR="005F44ED">
        <w:rPr>
          <w:rFonts w:hint="eastAsia"/>
        </w:rPr>
        <w:t>第五期國家癌症防治</w:t>
      </w:r>
      <w:r w:rsidRPr="00D94B26">
        <w:rPr>
          <w:rFonts w:hint="eastAsia"/>
        </w:rPr>
        <w:t>計畫</w:t>
      </w:r>
      <w:r w:rsidR="00FB0143">
        <w:rPr>
          <w:rFonts w:hAnsi="標楷體" w:hint="eastAsia"/>
        </w:rPr>
        <w:t>」</w:t>
      </w:r>
      <w:r w:rsidR="00FC2D69">
        <w:rPr>
          <w:rFonts w:hint="eastAsia"/>
        </w:rPr>
        <w:t>編列</w:t>
      </w:r>
      <w:r w:rsidR="00FC2D69" w:rsidRPr="00FC2D69">
        <w:rPr>
          <w:rFonts w:hint="eastAsia"/>
        </w:rPr>
        <w:t>委託健保署協助辦理子宮頸癌、乳癌、大腸癌</w:t>
      </w:r>
      <w:r w:rsidR="00FC2D69">
        <w:rPr>
          <w:rFonts w:hint="eastAsia"/>
        </w:rPr>
        <w:t>及新增胃癌</w:t>
      </w:r>
      <w:r w:rsidR="00FC2D69" w:rsidRPr="00FC2D69">
        <w:rPr>
          <w:rFonts w:hint="eastAsia"/>
        </w:rPr>
        <w:t>篩檢</w:t>
      </w:r>
      <w:r w:rsidR="00FC2D69">
        <w:rPr>
          <w:rFonts w:hint="eastAsia"/>
        </w:rPr>
        <w:t>經費</w:t>
      </w:r>
      <w:r w:rsidRPr="00FC2D69">
        <w:rPr>
          <w:rFonts w:hint="eastAsia"/>
        </w:rPr>
        <w:t>，</w:t>
      </w:r>
      <w:r w:rsidR="00FC2D69" w:rsidRPr="00FC2D69">
        <w:rPr>
          <w:rFonts w:hint="eastAsia"/>
        </w:rPr>
        <w:t>惟近年來乳癌及大腸癌篩檢率多未達目標值，</w:t>
      </w:r>
      <w:r w:rsidR="00291D18">
        <w:rPr>
          <w:rFonts w:hint="eastAsia"/>
        </w:rPr>
        <w:t>子宮頸</w:t>
      </w:r>
      <w:r w:rsidR="00FC2D69" w:rsidRPr="00FC2D69">
        <w:rPr>
          <w:rFonts w:hint="eastAsia"/>
        </w:rPr>
        <w:t>癌113年度亦首次未達標，宜積極研謀改善</w:t>
      </w:r>
      <w:r w:rsidR="00FC2D69">
        <w:rPr>
          <w:rFonts w:hint="eastAsia"/>
        </w:rPr>
        <w:t>，俾</w:t>
      </w:r>
      <w:r w:rsidR="00FC2D69" w:rsidRPr="00FC2D69">
        <w:rPr>
          <w:rFonts w:hint="eastAsia"/>
        </w:rPr>
        <w:t>達擴大篩檢之政策目標</w:t>
      </w:r>
      <w:r>
        <w:rPr>
          <w:rFonts w:hint="eastAsia"/>
        </w:rPr>
        <w:t>。</w:t>
      </w:r>
    </w:p>
    <w:p w:rsidR="00842171" w:rsidRDefault="00842171" w:rsidP="0006099B">
      <w:pPr>
        <w:pStyle w:val="14"/>
        <w:ind w:left="561" w:hanging="561"/>
      </w:pPr>
    </w:p>
    <w:p w:rsidR="00D217C0" w:rsidRPr="00343960" w:rsidRDefault="00D217C0" w:rsidP="008B2AF0">
      <w:pPr>
        <w:pStyle w:val="14"/>
        <w:ind w:left="561" w:hanging="561"/>
        <w:rPr>
          <w:rFonts w:hint="eastAsia"/>
        </w:rPr>
      </w:pPr>
      <w:bookmarkStart w:id="55" w:name="_Toc525147722"/>
      <w:bookmarkStart w:id="56" w:name="_Toc525293129"/>
      <w:bookmarkStart w:id="57" w:name="_Toc50563906"/>
      <w:bookmarkStart w:id="58" w:name="_Toc117094200"/>
      <w:bookmarkStart w:id="59" w:name="_Toc213749451"/>
      <w:r>
        <w:rPr>
          <w:rFonts w:hint="eastAsia"/>
        </w:rPr>
        <w:t>八、</w:t>
      </w:r>
      <w:bookmarkStart w:id="60" w:name="_Toc398043623"/>
      <w:bookmarkEnd w:id="55"/>
      <w:bookmarkEnd w:id="56"/>
      <w:bookmarkEnd w:id="57"/>
      <w:bookmarkEnd w:id="58"/>
      <w:r>
        <w:rPr>
          <w:rFonts w:hint="eastAsia"/>
        </w:rPr>
        <w:t>有效</w:t>
      </w:r>
      <w:r w:rsidR="00FB0143">
        <w:rPr>
          <w:rFonts w:hint="eastAsia"/>
        </w:rPr>
        <w:t>防治</w:t>
      </w:r>
      <w:r>
        <w:rPr>
          <w:rFonts w:hint="eastAsia"/>
        </w:rPr>
        <w:t>癌症除加強篩檢，亦涉及健康生活型態養成，惟近年國人過重及肥胖比率有增加趨勢</w:t>
      </w:r>
      <w:r w:rsidRPr="00006C62">
        <w:rPr>
          <w:rFonts w:hint="eastAsia"/>
        </w:rPr>
        <w:t>，</w:t>
      </w:r>
      <w:bookmarkStart w:id="61" w:name="_Hlk210838373"/>
      <w:r>
        <w:rPr>
          <w:rFonts w:hint="eastAsia"/>
        </w:rPr>
        <w:t>不健康飲食及健康檢查</w:t>
      </w:r>
      <w:r w:rsidR="003E7433">
        <w:rPr>
          <w:rFonts w:hint="eastAsia"/>
        </w:rPr>
        <w:t>重視</w:t>
      </w:r>
      <w:r>
        <w:rPr>
          <w:rFonts w:hint="eastAsia"/>
        </w:rPr>
        <w:t>程度</w:t>
      </w:r>
      <w:r w:rsidR="00E739CE">
        <w:rPr>
          <w:rFonts w:hint="eastAsia"/>
        </w:rPr>
        <w:t>亦</w:t>
      </w:r>
      <w:r>
        <w:rPr>
          <w:rFonts w:hint="eastAsia"/>
        </w:rPr>
        <w:t>待改善，</w:t>
      </w:r>
      <w:bookmarkEnd w:id="61"/>
      <w:r w:rsidRPr="00006C62">
        <w:rPr>
          <w:rFonts w:hint="eastAsia"/>
        </w:rPr>
        <w:t>宜</w:t>
      </w:r>
      <w:r>
        <w:rPr>
          <w:rFonts w:hint="eastAsia"/>
        </w:rPr>
        <w:t>加強相關健康促進工作</w:t>
      </w:r>
      <w:r w:rsidRPr="00006C62">
        <w:rPr>
          <w:rFonts w:hint="eastAsia"/>
        </w:rPr>
        <w:t>，以</w:t>
      </w:r>
      <w:r>
        <w:rPr>
          <w:rFonts w:hint="eastAsia"/>
        </w:rPr>
        <w:t>有效預防癌症</w:t>
      </w:r>
      <w:bookmarkEnd w:id="59"/>
    </w:p>
    <w:bookmarkEnd w:id="60"/>
    <w:p w:rsidR="008B2AF0" w:rsidRPr="00D652FB" w:rsidRDefault="008B2AF0" w:rsidP="008F5D0E">
      <w:pPr>
        <w:ind w:left="560" w:firstLine="560"/>
        <w:rPr>
          <w:rFonts w:hint="eastAsia"/>
          <w:color w:val="000000"/>
        </w:rPr>
      </w:pPr>
      <w:r>
        <w:rPr>
          <w:rFonts w:hint="eastAsia"/>
        </w:rPr>
        <w:t>國健署11</w:t>
      </w:r>
      <w:r w:rsidR="003613BA">
        <w:rPr>
          <w:rFonts w:hint="eastAsia"/>
        </w:rPr>
        <w:t>5</w:t>
      </w:r>
      <w:r>
        <w:rPr>
          <w:rFonts w:hint="eastAsia"/>
        </w:rPr>
        <w:t>年度預算案</w:t>
      </w:r>
      <w:r>
        <w:rPr>
          <w:rFonts w:hAnsi="標楷體" w:hint="eastAsia"/>
        </w:rPr>
        <w:t>「</w:t>
      </w:r>
      <w:r w:rsidRPr="00DC7A77">
        <w:rPr>
          <w:rFonts w:hAnsi="標楷體" w:hint="eastAsia"/>
        </w:rPr>
        <w:t>國民健康業務</w:t>
      </w:r>
      <w:r>
        <w:rPr>
          <w:rFonts w:hAnsi="標楷體" w:hint="eastAsia"/>
        </w:rPr>
        <w:t>-</w:t>
      </w:r>
      <w:r w:rsidRPr="00A711A6">
        <w:rPr>
          <w:rFonts w:hAnsi="標楷體" w:hint="eastAsia"/>
        </w:rPr>
        <w:t>成人及中老年保健</w:t>
      </w:r>
      <w:r>
        <w:rPr>
          <w:rFonts w:hAnsi="標楷體" w:hint="eastAsia"/>
        </w:rPr>
        <w:t>」計畫編列26億</w:t>
      </w:r>
      <w:r w:rsidR="003613BA">
        <w:rPr>
          <w:rFonts w:hAnsi="標楷體" w:hint="eastAsia"/>
        </w:rPr>
        <w:t>29</w:t>
      </w:r>
      <w:r w:rsidR="003613BA">
        <w:rPr>
          <w:rFonts w:hAnsi="標楷體"/>
        </w:rPr>
        <w:t>8</w:t>
      </w:r>
      <w:r>
        <w:rPr>
          <w:rFonts w:hAnsi="標楷體" w:hint="eastAsia"/>
        </w:rPr>
        <w:t>萬元，</w:t>
      </w:r>
      <w:r w:rsidR="00723F72">
        <w:rPr>
          <w:rFonts w:hAnsi="標楷體" w:hint="eastAsia"/>
        </w:rPr>
        <w:t>包括</w:t>
      </w:r>
      <w:r w:rsidR="003613BA" w:rsidRPr="00A711A6">
        <w:rPr>
          <w:rFonts w:hAnsi="標楷體" w:hint="eastAsia"/>
        </w:rPr>
        <w:t>心</w:t>
      </w:r>
      <w:r w:rsidR="003613BA">
        <w:rPr>
          <w:rFonts w:hAnsi="標楷體" w:hint="eastAsia"/>
        </w:rPr>
        <w:t>腦</w:t>
      </w:r>
      <w:r w:rsidR="003613BA" w:rsidRPr="00A711A6">
        <w:rPr>
          <w:rFonts w:hAnsi="標楷體" w:hint="eastAsia"/>
        </w:rPr>
        <w:t>血管疾病</w:t>
      </w:r>
      <w:r w:rsidR="003613BA">
        <w:rPr>
          <w:rFonts w:hAnsi="標楷體" w:hint="eastAsia"/>
        </w:rPr>
        <w:t>、</w:t>
      </w:r>
      <w:r w:rsidRPr="00A711A6">
        <w:rPr>
          <w:rFonts w:hAnsi="標楷體" w:hint="eastAsia"/>
        </w:rPr>
        <w:t>高</w:t>
      </w:r>
      <w:r>
        <w:rPr>
          <w:rFonts w:hAnsi="標楷體" w:hint="eastAsia"/>
        </w:rPr>
        <w:t>血壓、糖尿病</w:t>
      </w:r>
      <w:r w:rsidRPr="00A711A6">
        <w:rPr>
          <w:rFonts w:hAnsi="標楷體" w:hint="eastAsia"/>
        </w:rPr>
        <w:t>防治</w:t>
      </w:r>
      <w:r w:rsidR="003613BA">
        <w:rPr>
          <w:rFonts w:hAnsi="標楷體" w:hint="eastAsia"/>
        </w:rPr>
        <w:t>之規劃</w:t>
      </w:r>
      <w:r w:rsidR="003613BA" w:rsidRPr="00A711A6">
        <w:rPr>
          <w:rFonts w:hAnsi="標楷體" w:hint="eastAsia"/>
        </w:rPr>
        <w:t>及</w:t>
      </w:r>
      <w:r w:rsidR="003613BA">
        <w:rPr>
          <w:rFonts w:hAnsi="標楷體" w:hint="eastAsia"/>
        </w:rPr>
        <w:t>推動等</w:t>
      </w:r>
      <w:r>
        <w:rPr>
          <w:rFonts w:hAnsi="標楷體" w:hint="eastAsia"/>
        </w:rPr>
        <w:t>，</w:t>
      </w:r>
      <w:r w:rsidR="003613BA">
        <w:rPr>
          <w:rFonts w:hAnsi="標楷體" w:hint="eastAsia"/>
        </w:rPr>
        <w:t>另國健署將</w:t>
      </w:r>
      <w:r w:rsidR="00FB0143">
        <w:rPr>
          <w:rFonts w:hAnsi="標楷體" w:hint="eastAsia"/>
        </w:rPr>
        <w:t>「</w:t>
      </w:r>
      <w:r w:rsidR="003613BA">
        <w:rPr>
          <w:rFonts w:hAnsi="標楷體" w:hint="eastAsia"/>
        </w:rPr>
        <w:t>培養健康生活型態，營造健康場域，推動營養及健康飲食與身體活動</w:t>
      </w:r>
      <w:r w:rsidR="00FB0143">
        <w:rPr>
          <w:rFonts w:hAnsi="標楷體" w:hint="eastAsia"/>
        </w:rPr>
        <w:t>」</w:t>
      </w:r>
      <w:r w:rsidR="003613BA">
        <w:rPr>
          <w:rFonts w:hAnsi="標楷體" w:hint="eastAsia"/>
        </w:rPr>
        <w:t>列為</w:t>
      </w:r>
      <w:r w:rsidR="00B02E29">
        <w:rPr>
          <w:rFonts w:hAnsi="標楷體" w:hint="eastAsia"/>
        </w:rPr>
        <w:t>115年度施政目標重點</w:t>
      </w:r>
      <w:r w:rsidR="00B02E29">
        <w:rPr>
          <w:rStyle w:val="afa"/>
          <w:rFonts w:hAnsi="標楷體"/>
        </w:rPr>
        <w:footnoteReference w:id="26"/>
      </w:r>
      <w:r>
        <w:rPr>
          <w:rFonts w:hAnsi="標楷體" w:hint="eastAsia"/>
        </w:rPr>
        <w:t>。經查：</w:t>
      </w:r>
    </w:p>
    <w:p w:rsidR="008B2AF0" w:rsidRPr="004821D7" w:rsidRDefault="008B2AF0" w:rsidP="008B2AF0">
      <w:pPr>
        <w:pStyle w:val="a5"/>
        <w:ind w:left="840" w:hanging="280"/>
        <w:rPr>
          <w:rFonts w:hint="eastAsia"/>
          <w:b/>
          <w:color w:val="000000"/>
        </w:rPr>
      </w:pPr>
      <w:r w:rsidRPr="004821D7">
        <w:rPr>
          <w:rFonts w:hint="eastAsia"/>
          <w:b/>
          <w:color w:val="000000"/>
        </w:rPr>
        <w:t>(一)</w:t>
      </w:r>
      <w:r>
        <w:rPr>
          <w:rFonts w:hint="eastAsia"/>
          <w:b/>
          <w:color w:val="000000"/>
          <w:lang w:eastAsia="zh-TW"/>
        </w:rPr>
        <w:t>近年國健署</w:t>
      </w:r>
      <w:r w:rsidR="00610A26">
        <w:rPr>
          <w:rFonts w:hint="eastAsia"/>
          <w:b/>
          <w:color w:val="000000"/>
          <w:lang w:eastAsia="zh-TW"/>
        </w:rPr>
        <w:t>持</w:t>
      </w:r>
      <w:r>
        <w:rPr>
          <w:rFonts w:hint="eastAsia"/>
          <w:b/>
          <w:color w:val="000000"/>
          <w:lang w:eastAsia="zh-TW"/>
        </w:rPr>
        <w:t>續</w:t>
      </w:r>
      <w:r w:rsidR="00610A26">
        <w:rPr>
          <w:rFonts w:hint="eastAsia"/>
          <w:b/>
          <w:color w:val="000000"/>
          <w:lang w:eastAsia="zh-TW"/>
        </w:rPr>
        <w:t>以</w:t>
      </w:r>
      <w:r w:rsidR="00610A26" w:rsidRPr="00610A26">
        <w:rPr>
          <w:rFonts w:hint="eastAsia"/>
          <w:b/>
          <w:color w:val="000000"/>
          <w:lang w:val="en-US" w:eastAsia="zh-TW"/>
        </w:rPr>
        <w:t>體重管理、健康食物攝取及促進身體活動等策略推動肥胖防治</w:t>
      </w:r>
      <w:r w:rsidR="00706F53">
        <w:rPr>
          <w:rFonts w:hint="eastAsia"/>
          <w:b/>
          <w:color w:val="000000"/>
          <w:lang w:val="en-US" w:eastAsia="zh-TW"/>
        </w:rPr>
        <w:t>，惟國人過重及肥胖比率有增加趨勢，相較亞洲鄰近國家亦偏高</w:t>
      </w:r>
      <w:r w:rsidR="00706A06">
        <w:rPr>
          <w:rFonts w:hint="eastAsia"/>
          <w:b/>
          <w:color w:val="000000"/>
          <w:lang w:val="en-US" w:eastAsia="zh-TW"/>
        </w:rPr>
        <w:t>，宜強化宣導維持健康體態之重要性</w:t>
      </w:r>
    </w:p>
    <w:p w:rsidR="008B2AF0" w:rsidRDefault="00D75693" w:rsidP="008F5D0E">
      <w:pPr>
        <w:pStyle w:val="21"/>
        <w:ind w:left="840" w:firstLine="560"/>
      </w:pPr>
      <w:r>
        <w:rPr>
          <w:rFonts w:hint="eastAsia"/>
        </w:rPr>
        <w:t>查國健署肥胖防治專區網頁</w:t>
      </w:r>
      <w:r w:rsidR="00B066B9">
        <w:rPr>
          <w:rStyle w:val="afa"/>
        </w:rPr>
        <w:footnoteReference w:id="27"/>
      </w:r>
      <w:r>
        <w:rPr>
          <w:rFonts w:hint="eastAsia"/>
        </w:rPr>
        <w:t>引述</w:t>
      </w:r>
      <w:r w:rsidR="00B02E29" w:rsidRPr="00B02E29">
        <w:t>世界衛生組織</w:t>
      </w:r>
      <w:r w:rsidR="00B02E29">
        <w:rPr>
          <w:rFonts w:hint="eastAsia"/>
        </w:rPr>
        <w:t>(WHO)</w:t>
      </w:r>
      <w:r w:rsidR="00B02E29" w:rsidRPr="00B02E29">
        <w:t>指出，吸菸、飲酒過量、飲食不健康及身體活動不足等不健康生活習慣是癌症、糖尿病、心血管疾病</w:t>
      </w:r>
      <w:r w:rsidR="00A6203D">
        <w:rPr>
          <w:rFonts w:hint="eastAsia"/>
        </w:rPr>
        <w:t>等非傳染性疾病</w:t>
      </w:r>
      <w:r w:rsidR="00B02E29" w:rsidRPr="00B02E29">
        <w:t>主要危險因子。</w:t>
      </w:r>
      <w:r>
        <w:rPr>
          <w:rFonts w:hint="eastAsia"/>
        </w:rPr>
        <w:t>該網頁進一步指出</w:t>
      </w:r>
      <w:r w:rsidRPr="00D75693">
        <w:t>國人過重及肥胖盛行率上升主要原因</w:t>
      </w:r>
      <w:r>
        <w:rPr>
          <w:rFonts w:hint="eastAsia"/>
        </w:rPr>
        <w:t>包括身體活動量不足、食物精緻化與不健康食物過多，以及身體活動量不足等因素。近年國健署持續</w:t>
      </w:r>
      <w:r w:rsidR="00585EA5">
        <w:rPr>
          <w:rFonts w:hint="eastAsia"/>
        </w:rPr>
        <w:t>以</w:t>
      </w:r>
      <w:r>
        <w:rPr>
          <w:rFonts w:hint="eastAsia"/>
        </w:rPr>
        <w:t>體重管理、</w:t>
      </w:r>
      <w:r w:rsidR="00585EA5">
        <w:rPr>
          <w:rFonts w:hint="eastAsia"/>
        </w:rPr>
        <w:t>健康食物攝取及促進身體活動等策略推動肥胖防治</w:t>
      </w:r>
      <w:r w:rsidR="00610A26">
        <w:rPr>
          <w:rStyle w:val="afa"/>
        </w:rPr>
        <w:footnoteReference w:id="28"/>
      </w:r>
      <w:r w:rsidR="00585EA5">
        <w:rPr>
          <w:rFonts w:hint="eastAsia"/>
        </w:rPr>
        <w:t>。</w:t>
      </w:r>
    </w:p>
    <w:p w:rsidR="00610A26" w:rsidRPr="00610A26" w:rsidRDefault="00610A26" w:rsidP="008F5D0E">
      <w:pPr>
        <w:pStyle w:val="21"/>
        <w:ind w:left="840" w:firstLine="560"/>
      </w:pPr>
      <w:r w:rsidRPr="00610A26">
        <w:rPr>
          <w:rFonts w:hint="eastAsia"/>
        </w:rPr>
        <w:t>依據國健署統計資料顯示，成人過重及肥胖比率近年逐漸</w:t>
      </w:r>
      <w:r w:rsidR="00E739CE">
        <w:rPr>
          <w:rFonts w:hint="eastAsia"/>
        </w:rPr>
        <w:t>增加</w:t>
      </w:r>
      <w:r w:rsidRPr="00610A26">
        <w:rPr>
          <w:rFonts w:hint="eastAsia"/>
        </w:rPr>
        <w:t>(詳表1)，從2013至2016年之45.4%持續上升，2017至2020年達50.</w:t>
      </w:r>
      <w:r w:rsidR="003E7433">
        <w:rPr>
          <w:rFonts w:hint="eastAsia"/>
        </w:rPr>
        <w:t>3</w:t>
      </w:r>
      <w:r w:rsidRPr="00610A26">
        <w:rPr>
          <w:rFonts w:hint="eastAsia"/>
        </w:rPr>
        <w:t>%，已超過一半成年人為過重及肥胖，2018至2022年再上升為50.8%，其中65歲以上過重及肥胖比率更將近六成(詳表2)。相較</w:t>
      </w:r>
      <w:r w:rsidR="003E7433">
        <w:rPr>
          <w:rFonts w:hint="eastAsia"/>
        </w:rPr>
        <w:t>亞洲</w:t>
      </w:r>
      <w:r w:rsidRPr="00610A26">
        <w:rPr>
          <w:rFonts w:hint="eastAsia"/>
        </w:rPr>
        <w:t>鄰近國家韓國、新加坡等國均在42%以下(詳表3)，日本更僅</w:t>
      </w:r>
      <w:r w:rsidR="00B73B9D">
        <w:rPr>
          <w:rFonts w:hint="eastAsia"/>
        </w:rPr>
        <w:t>略多於</w:t>
      </w:r>
      <w:r w:rsidRPr="00610A26">
        <w:rPr>
          <w:rFonts w:hint="eastAsia"/>
        </w:rPr>
        <w:t>四分之一人口為過重及肥胖，國人過重及肥胖情形尚有改善空間</w:t>
      </w:r>
      <w:r w:rsidR="00FB0143">
        <w:rPr>
          <w:rFonts w:hint="eastAsia"/>
        </w:rPr>
        <w:t>；</w:t>
      </w:r>
      <w:r w:rsidR="00CD06C6" w:rsidRPr="00CD06C6">
        <w:rPr>
          <w:rFonts w:hint="eastAsia"/>
        </w:rPr>
        <w:t>允宜積極宣導肥胖防治，以協助國人維持健康體態。</w:t>
      </w:r>
    </w:p>
    <w:p w:rsidR="00EA169F" w:rsidRDefault="008B2AF0" w:rsidP="008F5D0E">
      <w:pPr>
        <w:pStyle w:val="142"/>
        <w:spacing w:beforeLines="50" w:before="250"/>
        <w:ind w:leftChars="-110" w:rightChars="-152" w:right="-426" w:hangingChars="110" w:hanging="308"/>
        <w:rPr>
          <w:b/>
          <w:sz w:val="28"/>
          <w:lang w:eastAsia="zh-TW"/>
        </w:rPr>
      </w:pPr>
      <w:r w:rsidRPr="00736E3A">
        <w:rPr>
          <w:b/>
          <w:sz w:val="28"/>
        </w:rPr>
        <w:t>表</w:t>
      </w:r>
      <w:r>
        <w:rPr>
          <w:b/>
          <w:sz w:val="28"/>
          <w:lang w:eastAsia="zh-TW"/>
        </w:rPr>
        <w:t>1</w:t>
      </w:r>
      <w:r>
        <w:rPr>
          <w:rFonts w:hint="eastAsia"/>
          <w:b/>
          <w:sz w:val="28"/>
          <w:lang w:eastAsia="zh-TW"/>
        </w:rPr>
        <w:t xml:space="preserve">  </w:t>
      </w:r>
      <w:r w:rsidR="009569F1">
        <w:rPr>
          <w:rFonts w:hint="eastAsia"/>
          <w:b/>
          <w:bCs/>
          <w:sz w:val="28"/>
        </w:rPr>
        <w:t>近年我國18歲以上人口</w:t>
      </w:r>
      <w:r w:rsidR="009569F1" w:rsidRPr="008C2FE5">
        <w:rPr>
          <w:rFonts w:hint="eastAsia"/>
          <w:b/>
          <w:bCs/>
          <w:sz w:val="28"/>
        </w:rPr>
        <w:t>過重及肥胖情形表</w:t>
      </w:r>
      <w:r w:rsidR="009569F1" w:rsidRPr="001E63F3">
        <w:rPr>
          <w:rFonts w:hint="eastAsia"/>
          <w:b/>
          <w:bCs/>
          <w:sz w:val="28"/>
        </w:rPr>
        <w:t>-依年</w:t>
      </w:r>
      <w:r w:rsidR="009569F1">
        <w:rPr>
          <w:rFonts w:hint="eastAsia"/>
          <w:b/>
          <w:bCs/>
          <w:sz w:val="28"/>
        </w:rPr>
        <w:t>度</w:t>
      </w:r>
      <w:r w:rsidR="009569F1" w:rsidRPr="001E63F3">
        <w:rPr>
          <w:rFonts w:hint="eastAsia"/>
          <w:b/>
          <w:bCs/>
          <w:sz w:val="28"/>
        </w:rPr>
        <w:t>別分</w:t>
      </w:r>
      <w:r w:rsidR="008F5D0E">
        <w:rPr>
          <w:rFonts w:hint="eastAsia"/>
          <w:b/>
          <w:sz w:val="28"/>
          <w:lang w:eastAsia="zh-TW"/>
        </w:rPr>
        <w:t xml:space="preserve">      </w:t>
      </w:r>
      <w:r w:rsidR="008F5D0E">
        <w:rPr>
          <w:rFonts w:hint="eastAsia"/>
          <w:szCs w:val="24"/>
        </w:rPr>
        <w:t>單位:%</w:t>
      </w:r>
    </w:p>
    <w:tbl>
      <w:tblPr>
        <w:tblW w:w="9073"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53"/>
        <w:gridCol w:w="1203"/>
        <w:gridCol w:w="1203"/>
        <w:gridCol w:w="1204"/>
        <w:gridCol w:w="1203"/>
        <w:gridCol w:w="1203"/>
        <w:gridCol w:w="1204"/>
      </w:tblGrid>
      <w:tr w:rsidR="00706F53" w:rsidRPr="00706F53" w:rsidTr="001158AA">
        <w:trPr>
          <w:tblHeader/>
        </w:trPr>
        <w:tc>
          <w:tcPr>
            <w:tcW w:w="1853" w:type="dxa"/>
            <w:tcBorders>
              <w:top w:val="single" w:sz="12" w:space="0" w:color="auto"/>
              <w:bottom w:val="single" w:sz="2" w:space="0" w:color="auto"/>
              <w:right w:val="single" w:sz="2" w:space="0" w:color="auto"/>
              <w:tl2br w:val="single" w:sz="2" w:space="0" w:color="auto"/>
            </w:tcBorders>
            <w:shd w:val="clear" w:color="auto" w:fill="auto"/>
          </w:tcPr>
          <w:p w:rsidR="00706F53" w:rsidRPr="00706F53" w:rsidRDefault="00706F53" w:rsidP="00706F53">
            <w:pPr>
              <w:pStyle w:val="142"/>
              <w:jc w:val="right"/>
              <w:rPr>
                <w:rFonts w:hint="eastAsia"/>
              </w:rPr>
            </w:pPr>
            <w:r w:rsidRPr="00706F53">
              <w:t>年</w:t>
            </w:r>
            <w:r w:rsidRPr="00706F53">
              <w:rPr>
                <w:rFonts w:hint="eastAsia"/>
              </w:rPr>
              <w:t>度別</w:t>
            </w:r>
          </w:p>
          <w:p w:rsidR="00706F53" w:rsidRPr="00706F53" w:rsidRDefault="00706F53" w:rsidP="00706F53">
            <w:pPr>
              <w:pStyle w:val="142"/>
              <w:rPr>
                <w:rFonts w:hint="eastAsia"/>
              </w:rPr>
            </w:pPr>
            <w:r w:rsidRPr="00706F53">
              <w:rPr>
                <w:rFonts w:hint="eastAsia"/>
              </w:rPr>
              <w:t>比率</w:t>
            </w:r>
          </w:p>
        </w:tc>
        <w:tc>
          <w:tcPr>
            <w:tcW w:w="1203" w:type="dxa"/>
            <w:tcBorders>
              <w:top w:val="single" w:sz="12" w:space="0" w:color="auto"/>
              <w:left w:val="single" w:sz="2" w:space="0" w:color="auto"/>
              <w:bottom w:val="single" w:sz="2" w:space="0" w:color="auto"/>
              <w:right w:val="single" w:sz="2" w:space="0" w:color="auto"/>
            </w:tcBorders>
            <w:shd w:val="clear" w:color="auto" w:fill="auto"/>
            <w:vAlign w:val="center"/>
          </w:tcPr>
          <w:p w:rsidR="00706F53" w:rsidRPr="00706F53" w:rsidRDefault="00706F53" w:rsidP="00706F53">
            <w:pPr>
              <w:pStyle w:val="142"/>
              <w:jc w:val="center"/>
              <w:rPr>
                <w:rFonts w:hint="eastAsia"/>
              </w:rPr>
            </w:pPr>
            <w:r w:rsidRPr="00706F53">
              <w:rPr>
                <w:rFonts w:hint="eastAsia"/>
              </w:rPr>
              <w:t>2013至2016</w:t>
            </w:r>
          </w:p>
        </w:tc>
        <w:tc>
          <w:tcPr>
            <w:tcW w:w="1203" w:type="dxa"/>
            <w:tcBorders>
              <w:top w:val="single" w:sz="12" w:space="0" w:color="auto"/>
              <w:left w:val="single" w:sz="2" w:space="0" w:color="auto"/>
              <w:bottom w:val="single" w:sz="2" w:space="0" w:color="auto"/>
              <w:right w:val="single" w:sz="2" w:space="0" w:color="auto"/>
            </w:tcBorders>
            <w:shd w:val="clear" w:color="auto" w:fill="auto"/>
          </w:tcPr>
          <w:p w:rsidR="00706F53" w:rsidRPr="00706F53" w:rsidRDefault="00706F53" w:rsidP="00706F53">
            <w:pPr>
              <w:pStyle w:val="142"/>
              <w:jc w:val="center"/>
            </w:pPr>
            <w:r w:rsidRPr="00706F53">
              <w:rPr>
                <w:rFonts w:hint="eastAsia"/>
              </w:rPr>
              <w:t>2014至2017</w:t>
            </w:r>
          </w:p>
        </w:tc>
        <w:tc>
          <w:tcPr>
            <w:tcW w:w="1204" w:type="dxa"/>
            <w:tcBorders>
              <w:top w:val="single" w:sz="12" w:space="0" w:color="auto"/>
              <w:left w:val="single" w:sz="2" w:space="0" w:color="auto"/>
              <w:bottom w:val="single" w:sz="2" w:space="0" w:color="auto"/>
              <w:right w:val="single" w:sz="2" w:space="0" w:color="auto"/>
            </w:tcBorders>
            <w:shd w:val="clear" w:color="auto" w:fill="auto"/>
          </w:tcPr>
          <w:p w:rsidR="00706F53" w:rsidRPr="00706F53" w:rsidRDefault="00706F53" w:rsidP="00706F53">
            <w:pPr>
              <w:pStyle w:val="142"/>
              <w:jc w:val="center"/>
            </w:pPr>
            <w:r w:rsidRPr="00706F53">
              <w:rPr>
                <w:rFonts w:hint="eastAsia"/>
              </w:rPr>
              <w:t>2015至2018</w:t>
            </w:r>
          </w:p>
        </w:tc>
        <w:tc>
          <w:tcPr>
            <w:tcW w:w="1203" w:type="dxa"/>
            <w:tcBorders>
              <w:top w:val="single" w:sz="12" w:space="0" w:color="auto"/>
              <w:left w:val="single" w:sz="2" w:space="0" w:color="auto"/>
              <w:bottom w:val="single" w:sz="2" w:space="0" w:color="auto"/>
              <w:right w:val="single" w:sz="2" w:space="0" w:color="auto"/>
            </w:tcBorders>
            <w:shd w:val="clear" w:color="auto" w:fill="auto"/>
          </w:tcPr>
          <w:p w:rsidR="00706F53" w:rsidRPr="00706F53" w:rsidRDefault="00706F53" w:rsidP="00706F53">
            <w:pPr>
              <w:pStyle w:val="142"/>
              <w:jc w:val="center"/>
            </w:pPr>
            <w:r w:rsidRPr="00706F53">
              <w:rPr>
                <w:rFonts w:hint="eastAsia"/>
              </w:rPr>
              <w:t>2016至2019</w:t>
            </w:r>
          </w:p>
        </w:tc>
        <w:tc>
          <w:tcPr>
            <w:tcW w:w="1203" w:type="dxa"/>
            <w:tcBorders>
              <w:top w:val="single" w:sz="12" w:space="0" w:color="auto"/>
              <w:left w:val="single" w:sz="2" w:space="0" w:color="auto"/>
              <w:bottom w:val="single" w:sz="2" w:space="0" w:color="auto"/>
              <w:right w:val="single" w:sz="2" w:space="0" w:color="auto"/>
            </w:tcBorders>
            <w:shd w:val="clear" w:color="auto" w:fill="auto"/>
          </w:tcPr>
          <w:p w:rsidR="00706F53" w:rsidRPr="00706F53" w:rsidRDefault="00706F53" w:rsidP="00706F53">
            <w:pPr>
              <w:pStyle w:val="142"/>
              <w:jc w:val="center"/>
            </w:pPr>
            <w:r w:rsidRPr="00706F53">
              <w:rPr>
                <w:rFonts w:hint="eastAsia"/>
              </w:rPr>
              <w:t>2017至2020</w:t>
            </w:r>
          </w:p>
        </w:tc>
        <w:tc>
          <w:tcPr>
            <w:tcW w:w="1204" w:type="dxa"/>
            <w:tcBorders>
              <w:top w:val="single" w:sz="12" w:space="0" w:color="auto"/>
              <w:left w:val="single" w:sz="2" w:space="0" w:color="auto"/>
              <w:bottom w:val="single" w:sz="2" w:space="0" w:color="auto"/>
            </w:tcBorders>
            <w:shd w:val="clear" w:color="auto" w:fill="auto"/>
          </w:tcPr>
          <w:p w:rsidR="00706F53" w:rsidRPr="00706F53" w:rsidRDefault="00706F53" w:rsidP="00706F53">
            <w:pPr>
              <w:pStyle w:val="142"/>
              <w:jc w:val="center"/>
            </w:pPr>
            <w:r w:rsidRPr="00706F53">
              <w:rPr>
                <w:rFonts w:hint="eastAsia"/>
              </w:rPr>
              <w:t>2018至2022</w:t>
            </w:r>
          </w:p>
        </w:tc>
      </w:tr>
      <w:tr w:rsidR="00706F53" w:rsidRPr="00706F53" w:rsidTr="001158AA">
        <w:tc>
          <w:tcPr>
            <w:tcW w:w="1853" w:type="dxa"/>
            <w:tcBorders>
              <w:top w:val="single" w:sz="2" w:space="0" w:color="auto"/>
              <w:bottom w:val="single" w:sz="12" w:space="0" w:color="auto"/>
              <w:right w:val="single" w:sz="2" w:space="0" w:color="auto"/>
            </w:tcBorders>
            <w:shd w:val="clear" w:color="auto" w:fill="auto"/>
          </w:tcPr>
          <w:p w:rsidR="00706F53" w:rsidRPr="00706F53" w:rsidRDefault="00706F53" w:rsidP="00706F53">
            <w:pPr>
              <w:pStyle w:val="142"/>
              <w:rPr>
                <w:rFonts w:hint="eastAsia"/>
              </w:rPr>
            </w:pPr>
            <w:r w:rsidRPr="00706F53">
              <w:rPr>
                <w:rFonts w:hint="eastAsia"/>
              </w:rPr>
              <w:t>過重及肥胖率</w:t>
            </w:r>
          </w:p>
        </w:tc>
        <w:tc>
          <w:tcPr>
            <w:tcW w:w="1203" w:type="dxa"/>
            <w:tcBorders>
              <w:top w:val="single" w:sz="2" w:space="0" w:color="auto"/>
              <w:left w:val="single" w:sz="2" w:space="0" w:color="auto"/>
              <w:bottom w:val="single" w:sz="12" w:space="0" w:color="auto"/>
              <w:right w:val="single" w:sz="2" w:space="0" w:color="auto"/>
            </w:tcBorders>
            <w:shd w:val="clear" w:color="auto" w:fill="auto"/>
            <w:vAlign w:val="center"/>
          </w:tcPr>
          <w:p w:rsidR="00706F53" w:rsidRPr="00706F53" w:rsidRDefault="00706F53" w:rsidP="00706F53">
            <w:pPr>
              <w:pStyle w:val="142"/>
              <w:jc w:val="center"/>
            </w:pPr>
            <w:r w:rsidRPr="00706F53">
              <w:rPr>
                <w:rFonts w:hint="eastAsia"/>
              </w:rPr>
              <w:t>45.4</w:t>
            </w:r>
          </w:p>
        </w:tc>
        <w:tc>
          <w:tcPr>
            <w:tcW w:w="1203" w:type="dxa"/>
            <w:tcBorders>
              <w:top w:val="single" w:sz="2" w:space="0" w:color="auto"/>
              <w:left w:val="single" w:sz="2" w:space="0" w:color="auto"/>
              <w:bottom w:val="single" w:sz="12" w:space="0" w:color="auto"/>
              <w:right w:val="single" w:sz="2" w:space="0" w:color="auto"/>
            </w:tcBorders>
            <w:shd w:val="clear" w:color="auto" w:fill="auto"/>
            <w:vAlign w:val="center"/>
          </w:tcPr>
          <w:p w:rsidR="00706F53" w:rsidRPr="00706F53" w:rsidRDefault="00706F53" w:rsidP="00706F53">
            <w:pPr>
              <w:pStyle w:val="142"/>
              <w:jc w:val="center"/>
            </w:pPr>
            <w:r w:rsidRPr="00706F53">
              <w:rPr>
                <w:rFonts w:hint="eastAsia"/>
              </w:rPr>
              <w:t>47.1</w:t>
            </w:r>
          </w:p>
        </w:tc>
        <w:tc>
          <w:tcPr>
            <w:tcW w:w="1204" w:type="dxa"/>
            <w:tcBorders>
              <w:top w:val="single" w:sz="2" w:space="0" w:color="auto"/>
              <w:left w:val="single" w:sz="2" w:space="0" w:color="auto"/>
              <w:bottom w:val="single" w:sz="12" w:space="0" w:color="auto"/>
              <w:right w:val="single" w:sz="2" w:space="0" w:color="auto"/>
            </w:tcBorders>
            <w:shd w:val="clear" w:color="auto" w:fill="auto"/>
            <w:vAlign w:val="center"/>
          </w:tcPr>
          <w:p w:rsidR="00706F53" w:rsidRPr="00706F53" w:rsidRDefault="00706F53" w:rsidP="00706F53">
            <w:pPr>
              <w:pStyle w:val="142"/>
              <w:jc w:val="center"/>
            </w:pPr>
            <w:r w:rsidRPr="00706F53">
              <w:rPr>
                <w:rFonts w:hint="eastAsia"/>
              </w:rPr>
              <w:t>47.1</w:t>
            </w:r>
          </w:p>
        </w:tc>
        <w:tc>
          <w:tcPr>
            <w:tcW w:w="1203" w:type="dxa"/>
            <w:tcBorders>
              <w:top w:val="single" w:sz="2" w:space="0" w:color="auto"/>
              <w:left w:val="single" w:sz="2" w:space="0" w:color="auto"/>
              <w:bottom w:val="single" w:sz="12" w:space="0" w:color="auto"/>
              <w:right w:val="single" w:sz="2" w:space="0" w:color="auto"/>
            </w:tcBorders>
            <w:shd w:val="clear" w:color="auto" w:fill="auto"/>
            <w:vAlign w:val="center"/>
          </w:tcPr>
          <w:p w:rsidR="00706F53" w:rsidRPr="00706F53" w:rsidRDefault="00706F53" w:rsidP="00706F53">
            <w:pPr>
              <w:pStyle w:val="142"/>
              <w:jc w:val="center"/>
            </w:pPr>
            <w:r w:rsidRPr="00706F53">
              <w:rPr>
                <w:rFonts w:hint="eastAsia"/>
              </w:rPr>
              <w:t>47.9</w:t>
            </w:r>
          </w:p>
        </w:tc>
        <w:tc>
          <w:tcPr>
            <w:tcW w:w="1203" w:type="dxa"/>
            <w:tcBorders>
              <w:top w:val="single" w:sz="2" w:space="0" w:color="auto"/>
              <w:left w:val="single" w:sz="2" w:space="0" w:color="auto"/>
              <w:bottom w:val="single" w:sz="12" w:space="0" w:color="auto"/>
              <w:right w:val="single" w:sz="2" w:space="0" w:color="auto"/>
            </w:tcBorders>
            <w:shd w:val="clear" w:color="auto" w:fill="auto"/>
            <w:vAlign w:val="center"/>
          </w:tcPr>
          <w:p w:rsidR="00706F53" w:rsidRPr="00706F53" w:rsidRDefault="00706F53" w:rsidP="00706F53">
            <w:pPr>
              <w:pStyle w:val="142"/>
              <w:jc w:val="center"/>
            </w:pPr>
            <w:r w:rsidRPr="00706F53">
              <w:rPr>
                <w:rFonts w:hint="eastAsia"/>
              </w:rPr>
              <w:t>50.3</w:t>
            </w:r>
          </w:p>
        </w:tc>
        <w:tc>
          <w:tcPr>
            <w:tcW w:w="1204" w:type="dxa"/>
            <w:tcBorders>
              <w:top w:val="single" w:sz="2" w:space="0" w:color="auto"/>
              <w:left w:val="single" w:sz="2" w:space="0" w:color="auto"/>
              <w:bottom w:val="single" w:sz="12" w:space="0" w:color="auto"/>
            </w:tcBorders>
            <w:shd w:val="clear" w:color="auto" w:fill="auto"/>
            <w:vAlign w:val="center"/>
          </w:tcPr>
          <w:p w:rsidR="00706F53" w:rsidRPr="00706F53" w:rsidRDefault="00706F53" w:rsidP="00706F53">
            <w:pPr>
              <w:pStyle w:val="142"/>
              <w:jc w:val="center"/>
            </w:pPr>
            <w:r w:rsidRPr="00706F53">
              <w:rPr>
                <w:rFonts w:hint="eastAsia"/>
              </w:rPr>
              <w:t>50.8</w:t>
            </w:r>
          </w:p>
        </w:tc>
      </w:tr>
    </w:tbl>
    <w:p w:rsidR="008B2AF0" w:rsidRDefault="008B2AF0" w:rsidP="008F5D0E">
      <w:pPr>
        <w:pStyle w:val="142"/>
        <w:ind w:leftChars="-105" w:left="1146" w:rightChars="-102" w:right="-286" w:hangingChars="600" w:hanging="1440"/>
        <w:jc w:val="both"/>
      </w:pPr>
      <w:r>
        <w:rPr>
          <w:rFonts w:hint="eastAsia"/>
        </w:rPr>
        <w:t>說    明：</w:t>
      </w:r>
      <w:r w:rsidR="00706F53">
        <w:rPr>
          <w:rFonts w:hint="eastAsia"/>
        </w:rPr>
        <w:t>1.</w:t>
      </w:r>
      <w:r w:rsidR="00706F53" w:rsidRPr="001E63F3">
        <w:t>國民營養健康調查2021年因受COVID-19疫情影響，調查中斷，相關資料需合併2021及2022年分析，故以2018</w:t>
      </w:r>
      <w:r w:rsidR="00706F53">
        <w:rPr>
          <w:rFonts w:hint="eastAsia"/>
        </w:rPr>
        <w:t>至</w:t>
      </w:r>
      <w:r w:rsidR="00706F53" w:rsidRPr="001E63F3">
        <w:t>2022年為一期。</w:t>
      </w:r>
    </w:p>
    <w:p w:rsidR="00706F53" w:rsidRDefault="008F5D0E" w:rsidP="008F5D0E">
      <w:pPr>
        <w:pStyle w:val="142"/>
        <w:ind w:leftChars="320" w:left="1143" w:rightChars="-102" w:right="-286" w:hangingChars="103" w:hanging="247"/>
        <w:jc w:val="both"/>
        <w:rPr>
          <w:lang w:val="en-US" w:eastAsia="zh-TW"/>
        </w:rPr>
      </w:pPr>
      <w:r>
        <w:rPr>
          <w:rFonts w:hint="eastAsia"/>
          <w:lang w:eastAsia="zh-TW"/>
        </w:rPr>
        <w:t>2.</w:t>
      </w:r>
      <w:r w:rsidRPr="008F5D0E">
        <w:rPr>
          <w:lang w:val="en-US" w:eastAsia="zh-TW"/>
        </w:rPr>
        <w:t>過重係指</w:t>
      </w:r>
      <w:r w:rsidRPr="008F5D0E">
        <w:rPr>
          <w:rFonts w:hint="eastAsia"/>
          <w:lang w:val="en-US" w:eastAsia="zh-TW"/>
        </w:rPr>
        <w:t>身體質量指數[BMI，體重(公斤)除以身高(公尺)之平方]為</w:t>
      </w:r>
      <w:r w:rsidRPr="008F5D0E">
        <w:rPr>
          <w:lang w:val="en-US" w:eastAsia="zh-TW"/>
        </w:rPr>
        <w:t>24</w:t>
      </w:r>
      <w:r w:rsidRPr="008F5D0E">
        <w:rPr>
          <w:rFonts w:hint="eastAsia"/>
          <w:lang w:val="en-US" w:eastAsia="zh-TW"/>
        </w:rPr>
        <w:t>≦</w:t>
      </w:r>
      <w:r w:rsidRPr="008F5D0E">
        <w:rPr>
          <w:lang w:val="en-US" w:eastAsia="zh-TW"/>
        </w:rPr>
        <w:t>BMI&lt;27，肥胖係指BMI</w:t>
      </w:r>
      <w:r w:rsidRPr="008F5D0E">
        <w:rPr>
          <w:rFonts w:hint="eastAsia"/>
          <w:lang w:val="en-US" w:eastAsia="zh-TW"/>
        </w:rPr>
        <w:t>≧</w:t>
      </w:r>
      <w:r w:rsidRPr="008F5D0E">
        <w:rPr>
          <w:lang w:val="en-US" w:eastAsia="zh-TW"/>
        </w:rPr>
        <w:t>27。</w:t>
      </w:r>
    </w:p>
    <w:p w:rsidR="008F5D0E" w:rsidRDefault="008F5D0E" w:rsidP="008F5D0E">
      <w:pPr>
        <w:pStyle w:val="142"/>
        <w:ind w:leftChars="320" w:left="1143" w:rightChars="-102" w:right="-286" w:hangingChars="103" w:hanging="247"/>
        <w:jc w:val="both"/>
        <w:rPr>
          <w:rFonts w:hint="eastAsia"/>
        </w:rPr>
      </w:pPr>
      <w:r>
        <w:rPr>
          <w:rFonts w:hint="eastAsia"/>
          <w:lang w:val="en-US" w:eastAsia="zh-TW"/>
        </w:rPr>
        <w:t>3.</w:t>
      </w:r>
      <w:bookmarkStart w:id="62" w:name="_Hlk202172794"/>
      <w:r w:rsidRPr="008F5D0E">
        <w:rPr>
          <w:rFonts w:hint="eastAsia"/>
          <w:lang w:val="en-US" w:eastAsia="zh-TW"/>
        </w:rPr>
        <w:t>2019至2023年分析數據預計於114年12月提供。</w:t>
      </w:r>
      <w:bookmarkEnd w:id="62"/>
    </w:p>
    <w:p w:rsidR="008B2AF0" w:rsidRDefault="008B2AF0" w:rsidP="00706F53">
      <w:pPr>
        <w:pStyle w:val="142"/>
        <w:ind w:leftChars="-105" w:left="-1" w:rightChars="-97" w:right="-272" w:hangingChars="122" w:hanging="293"/>
        <w:rPr>
          <w:rFonts w:hAnsi="標楷體"/>
        </w:rPr>
      </w:pPr>
      <w:r w:rsidRPr="006C5709">
        <w:rPr>
          <w:rFonts w:hint="eastAsia"/>
        </w:rPr>
        <w:t>資料來源：</w:t>
      </w:r>
      <w:r w:rsidR="009569F1">
        <w:rPr>
          <w:rFonts w:hint="eastAsia"/>
          <w:lang w:eastAsia="zh-TW"/>
        </w:rPr>
        <w:t>整理自</w:t>
      </w:r>
      <w:r w:rsidRPr="006C5709">
        <w:rPr>
          <w:rFonts w:hint="eastAsia"/>
        </w:rPr>
        <w:t>國健署提供</w:t>
      </w:r>
      <w:r w:rsidR="009569F1">
        <w:rPr>
          <w:rFonts w:hint="eastAsia"/>
          <w:lang w:eastAsia="zh-TW"/>
        </w:rPr>
        <w:t>資料</w:t>
      </w:r>
      <w:r w:rsidRPr="006C5709">
        <w:rPr>
          <w:rFonts w:hAnsi="標楷體" w:hint="eastAsia"/>
        </w:rPr>
        <w:t>。</w:t>
      </w:r>
    </w:p>
    <w:p w:rsidR="009569F1" w:rsidRDefault="009569F1" w:rsidP="009569F1">
      <w:pPr>
        <w:pStyle w:val="142"/>
        <w:spacing w:beforeLines="50" w:before="250"/>
        <w:ind w:leftChars="-105" w:left="48" w:rightChars="-97" w:right="-272" w:hangingChars="122" w:hanging="342"/>
        <w:rPr>
          <w:rFonts w:hAnsi="標楷體"/>
        </w:rPr>
      </w:pPr>
      <w:bookmarkStart w:id="63" w:name="_Hlk198546948"/>
      <w:r w:rsidRPr="008C2FE5">
        <w:rPr>
          <w:rFonts w:hint="eastAsia"/>
          <w:b/>
          <w:bCs/>
          <w:sz w:val="28"/>
        </w:rPr>
        <w:t>表</w:t>
      </w:r>
      <w:r>
        <w:rPr>
          <w:rFonts w:hint="eastAsia"/>
          <w:b/>
          <w:bCs/>
          <w:sz w:val="28"/>
        </w:rPr>
        <w:t>2</w:t>
      </w:r>
      <w:r w:rsidRPr="008C2FE5">
        <w:rPr>
          <w:rFonts w:hint="eastAsia"/>
          <w:b/>
          <w:bCs/>
          <w:sz w:val="28"/>
        </w:rPr>
        <w:t xml:space="preserve">  </w:t>
      </w:r>
      <w:r>
        <w:rPr>
          <w:rFonts w:hint="eastAsia"/>
          <w:b/>
          <w:bCs/>
          <w:sz w:val="28"/>
        </w:rPr>
        <w:t>近年我國18歲以上人口</w:t>
      </w:r>
      <w:r w:rsidRPr="008C2FE5">
        <w:rPr>
          <w:rFonts w:hint="eastAsia"/>
          <w:b/>
          <w:bCs/>
          <w:sz w:val="28"/>
        </w:rPr>
        <w:t>過重及肥胖情形表</w:t>
      </w:r>
      <w:r w:rsidRPr="001E63F3">
        <w:rPr>
          <w:rFonts w:hint="eastAsia"/>
          <w:b/>
          <w:bCs/>
          <w:sz w:val="28"/>
        </w:rPr>
        <w:t>-依年齡別分</w:t>
      </w:r>
      <w:bookmarkEnd w:id="63"/>
      <w:r>
        <w:rPr>
          <w:rFonts w:hint="eastAsia"/>
          <w:b/>
          <w:bCs/>
          <w:sz w:val="28"/>
        </w:rPr>
        <w:t xml:space="preserve">  </w:t>
      </w:r>
      <w:r>
        <w:rPr>
          <w:rFonts w:hint="eastAsia"/>
          <w:b/>
          <w:bCs/>
          <w:sz w:val="28"/>
          <w:lang w:eastAsia="zh-TW"/>
        </w:rPr>
        <w:t xml:space="preserve">    </w:t>
      </w:r>
      <w:r>
        <w:rPr>
          <w:rFonts w:hint="eastAsia"/>
          <w:szCs w:val="24"/>
        </w:rPr>
        <w:t>單位:%</w:t>
      </w:r>
    </w:p>
    <w:tbl>
      <w:tblPr>
        <w:tblW w:w="9073"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53"/>
        <w:gridCol w:w="1031"/>
        <w:gridCol w:w="1031"/>
        <w:gridCol w:w="1032"/>
        <w:gridCol w:w="1031"/>
        <w:gridCol w:w="1032"/>
        <w:gridCol w:w="1031"/>
        <w:gridCol w:w="1032"/>
      </w:tblGrid>
      <w:tr w:rsidR="009569F1" w:rsidRPr="009569F1" w:rsidTr="001158AA">
        <w:trPr>
          <w:tblHeader/>
        </w:trPr>
        <w:tc>
          <w:tcPr>
            <w:tcW w:w="1853" w:type="dxa"/>
            <w:tcBorders>
              <w:top w:val="single" w:sz="12" w:space="0" w:color="auto"/>
              <w:bottom w:val="single" w:sz="2" w:space="0" w:color="auto"/>
              <w:tl2br w:val="single" w:sz="2" w:space="0" w:color="auto"/>
            </w:tcBorders>
            <w:shd w:val="clear" w:color="auto" w:fill="auto"/>
          </w:tcPr>
          <w:p w:rsidR="009569F1" w:rsidRPr="009569F1" w:rsidRDefault="009569F1" w:rsidP="009569F1">
            <w:pPr>
              <w:pStyle w:val="142"/>
              <w:jc w:val="right"/>
              <w:rPr>
                <w:rFonts w:hint="eastAsia"/>
              </w:rPr>
            </w:pPr>
            <w:r w:rsidRPr="009569F1">
              <w:t>年</w:t>
            </w:r>
            <w:r w:rsidRPr="009569F1">
              <w:rPr>
                <w:rFonts w:hint="eastAsia"/>
              </w:rPr>
              <w:t>齡別</w:t>
            </w:r>
          </w:p>
          <w:p w:rsidR="009569F1" w:rsidRPr="009569F1" w:rsidRDefault="009569F1" w:rsidP="009569F1">
            <w:pPr>
              <w:pStyle w:val="142"/>
              <w:rPr>
                <w:rFonts w:hint="eastAsia"/>
              </w:rPr>
            </w:pPr>
            <w:r w:rsidRPr="009569F1">
              <w:rPr>
                <w:rFonts w:hint="eastAsia"/>
              </w:rPr>
              <w:t>年度</w:t>
            </w:r>
          </w:p>
        </w:tc>
        <w:tc>
          <w:tcPr>
            <w:tcW w:w="1031" w:type="dxa"/>
            <w:tcBorders>
              <w:top w:val="single" w:sz="12" w:space="0" w:color="auto"/>
              <w:bottom w:val="single" w:sz="2" w:space="0" w:color="auto"/>
            </w:tcBorders>
            <w:shd w:val="clear" w:color="auto" w:fill="auto"/>
            <w:vAlign w:val="center"/>
          </w:tcPr>
          <w:p w:rsidR="009569F1" w:rsidRPr="009569F1" w:rsidRDefault="009569F1" w:rsidP="009569F1">
            <w:pPr>
              <w:pStyle w:val="142"/>
              <w:jc w:val="center"/>
            </w:pPr>
            <w:r w:rsidRPr="009569F1">
              <w:t>1</w:t>
            </w:r>
            <w:r w:rsidRPr="009569F1">
              <w:rPr>
                <w:rFonts w:hint="eastAsia"/>
              </w:rPr>
              <w:t>8歲</w:t>
            </w:r>
          </w:p>
          <w:p w:rsidR="009569F1" w:rsidRPr="009569F1" w:rsidRDefault="009569F1" w:rsidP="009569F1">
            <w:pPr>
              <w:pStyle w:val="142"/>
              <w:jc w:val="center"/>
            </w:pPr>
            <w:r w:rsidRPr="009569F1">
              <w:rPr>
                <w:rFonts w:hint="eastAsia"/>
              </w:rPr>
              <w:t>以上</w:t>
            </w:r>
          </w:p>
        </w:tc>
        <w:tc>
          <w:tcPr>
            <w:tcW w:w="1031" w:type="dxa"/>
            <w:tcBorders>
              <w:top w:val="single" w:sz="12" w:space="0" w:color="auto"/>
              <w:bottom w:val="single" w:sz="2" w:space="0" w:color="auto"/>
            </w:tcBorders>
            <w:shd w:val="clear" w:color="auto" w:fill="auto"/>
            <w:vAlign w:val="center"/>
          </w:tcPr>
          <w:p w:rsidR="009569F1" w:rsidRPr="009569F1" w:rsidRDefault="009569F1" w:rsidP="009569F1">
            <w:pPr>
              <w:pStyle w:val="142"/>
              <w:jc w:val="center"/>
            </w:pPr>
            <w:r w:rsidRPr="009569F1">
              <w:t>18</w:t>
            </w:r>
            <w:r w:rsidRPr="009569F1">
              <w:rPr>
                <w:rFonts w:hint="eastAsia"/>
              </w:rPr>
              <w:t>至</w:t>
            </w:r>
          </w:p>
          <w:p w:rsidR="009569F1" w:rsidRPr="009569F1" w:rsidRDefault="009569F1" w:rsidP="009569F1">
            <w:pPr>
              <w:pStyle w:val="142"/>
              <w:jc w:val="center"/>
            </w:pPr>
            <w:r w:rsidRPr="009569F1">
              <w:rPr>
                <w:rFonts w:hint="eastAsia"/>
              </w:rPr>
              <w:t>24歲</w:t>
            </w:r>
          </w:p>
        </w:tc>
        <w:tc>
          <w:tcPr>
            <w:tcW w:w="1032" w:type="dxa"/>
            <w:tcBorders>
              <w:top w:val="single" w:sz="12" w:space="0" w:color="auto"/>
              <w:bottom w:val="single" w:sz="2" w:space="0" w:color="auto"/>
            </w:tcBorders>
            <w:shd w:val="clear" w:color="auto" w:fill="auto"/>
            <w:vAlign w:val="center"/>
          </w:tcPr>
          <w:p w:rsidR="009569F1" w:rsidRPr="009569F1" w:rsidRDefault="009569F1" w:rsidP="009569F1">
            <w:pPr>
              <w:pStyle w:val="142"/>
              <w:jc w:val="center"/>
            </w:pPr>
            <w:r w:rsidRPr="009569F1">
              <w:rPr>
                <w:rFonts w:hint="eastAsia"/>
              </w:rPr>
              <w:t>25至</w:t>
            </w:r>
          </w:p>
          <w:p w:rsidR="009569F1" w:rsidRPr="009569F1" w:rsidRDefault="009569F1" w:rsidP="009569F1">
            <w:pPr>
              <w:pStyle w:val="142"/>
              <w:jc w:val="center"/>
            </w:pPr>
            <w:r w:rsidRPr="009569F1">
              <w:rPr>
                <w:rFonts w:hint="eastAsia"/>
              </w:rPr>
              <w:t>34歲</w:t>
            </w:r>
          </w:p>
        </w:tc>
        <w:tc>
          <w:tcPr>
            <w:tcW w:w="1031" w:type="dxa"/>
            <w:tcBorders>
              <w:top w:val="single" w:sz="12" w:space="0" w:color="auto"/>
              <w:bottom w:val="single" w:sz="2" w:space="0" w:color="auto"/>
            </w:tcBorders>
            <w:shd w:val="clear" w:color="auto" w:fill="auto"/>
            <w:vAlign w:val="center"/>
          </w:tcPr>
          <w:p w:rsidR="009569F1" w:rsidRPr="009569F1" w:rsidRDefault="009569F1" w:rsidP="009569F1">
            <w:pPr>
              <w:pStyle w:val="142"/>
              <w:jc w:val="center"/>
            </w:pPr>
            <w:r w:rsidRPr="009569F1">
              <w:rPr>
                <w:rFonts w:hint="eastAsia"/>
              </w:rPr>
              <w:t>35至</w:t>
            </w:r>
          </w:p>
          <w:p w:rsidR="009569F1" w:rsidRPr="009569F1" w:rsidRDefault="009569F1" w:rsidP="009569F1">
            <w:pPr>
              <w:pStyle w:val="142"/>
              <w:jc w:val="center"/>
            </w:pPr>
            <w:r w:rsidRPr="009569F1">
              <w:rPr>
                <w:rFonts w:hint="eastAsia"/>
              </w:rPr>
              <w:t>44歲</w:t>
            </w:r>
          </w:p>
        </w:tc>
        <w:tc>
          <w:tcPr>
            <w:tcW w:w="1032" w:type="dxa"/>
            <w:tcBorders>
              <w:top w:val="single" w:sz="12" w:space="0" w:color="auto"/>
              <w:bottom w:val="single" w:sz="2" w:space="0" w:color="auto"/>
            </w:tcBorders>
            <w:shd w:val="clear" w:color="auto" w:fill="auto"/>
            <w:vAlign w:val="center"/>
          </w:tcPr>
          <w:p w:rsidR="009569F1" w:rsidRPr="009569F1" w:rsidRDefault="009569F1" w:rsidP="009569F1">
            <w:pPr>
              <w:pStyle w:val="142"/>
              <w:jc w:val="center"/>
            </w:pPr>
            <w:r w:rsidRPr="009569F1">
              <w:rPr>
                <w:rFonts w:hint="eastAsia"/>
              </w:rPr>
              <w:t>45至</w:t>
            </w:r>
          </w:p>
          <w:p w:rsidR="009569F1" w:rsidRPr="009569F1" w:rsidRDefault="009569F1" w:rsidP="009569F1">
            <w:pPr>
              <w:pStyle w:val="142"/>
              <w:jc w:val="center"/>
            </w:pPr>
            <w:r w:rsidRPr="009569F1">
              <w:rPr>
                <w:rFonts w:hint="eastAsia"/>
              </w:rPr>
              <w:t>54歲</w:t>
            </w:r>
          </w:p>
        </w:tc>
        <w:tc>
          <w:tcPr>
            <w:tcW w:w="1031" w:type="dxa"/>
            <w:tcBorders>
              <w:top w:val="single" w:sz="12" w:space="0" w:color="auto"/>
              <w:bottom w:val="single" w:sz="2" w:space="0" w:color="auto"/>
            </w:tcBorders>
            <w:shd w:val="clear" w:color="auto" w:fill="auto"/>
            <w:vAlign w:val="center"/>
          </w:tcPr>
          <w:p w:rsidR="009569F1" w:rsidRPr="009569F1" w:rsidRDefault="009569F1" w:rsidP="009569F1">
            <w:pPr>
              <w:pStyle w:val="142"/>
              <w:jc w:val="center"/>
            </w:pPr>
            <w:r w:rsidRPr="009569F1">
              <w:rPr>
                <w:rFonts w:hint="eastAsia"/>
              </w:rPr>
              <w:t>55至</w:t>
            </w:r>
          </w:p>
          <w:p w:rsidR="009569F1" w:rsidRPr="009569F1" w:rsidRDefault="009569F1" w:rsidP="009569F1">
            <w:pPr>
              <w:pStyle w:val="142"/>
              <w:jc w:val="center"/>
            </w:pPr>
            <w:r w:rsidRPr="009569F1">
              <w:rPr>
                <w:rFonts w:hint="eastAsia"/>
              </w:rPr>
              <w:t>64歲</w:t>
            </w:r>
          </w:p>
        </w:tc>
        <w:tc>
          <w:tcPr>
            <w:tcW w:w="1032" w:type="dxa"/>
            <w:tcBorders>
              <w:top w:val="single" w:sz="12" w:space="0" w:color="auto"/>
              <w:bottom w:val="single" w:sz="2" w:space="0" w:color="auto"/>
            </w:tcBorders>
            <w:shd w:val="clear" w:color="auto" w:fill="auto"/>
            <w:vAlign w:val="center"/>
          </w:tcPr>
          <w:p w:rsidR="009569F1" w:rsidRPr="009569F1" w:rsidRDefault="009569F1" w:rsidP="009569F1">
            <w:pPr>
              <w:pStyle w:val="142"/>
              <w:jc w:val="center"/>
            </w:pPr>
            <w:r w:rsidRPr="009569F1">
              <w:rPr>
                <w:rFonts w:hint="eastAsia"/>
              </w:rPr>
              <w:t>65歲</w:t>
            </w:r>
          </w:p>
          <w:p w:rsidR="009569F1" w:rsidRPr="009569F1" w:rsidRDefault="009569F1" w:rsidP="009569F1">
            <w:pPr>
              <w:pStyle w:val="142"/>
              <w:jc w:val="center"/>
            </w:pPr>
            <w:r w:rsidRPr="009569F1">
              <w:rPr>
                <w:rFonts w:hint="eastAsia"/>
              </w:rPr>
              <w:t>以上</w:t>
            </w:r>
          </w:p>
        </w:tc>
      </w:tr>
      <w:tr w:rsidR="009569F1" w:rsidRPr="009569F1" w:rsidTr="001158AA">
        <w:tc>
          <w:tcPr>
            <w:tcW w:w="1853" w:type="dxa"/>
            <w:tcBorders>
              <w:top w:val="single" w:sz="2" w:space="0" w:color="auto"/>
              <w:bottom w:val="single" w:sz="2" w:space="0" w:color="auto"/>
            </w:tcBorders>
            <w:shd w:val="clear" w:color="auto" w:fill="auto"/>
          </w:tcPr>
          <w:p w:rsidR="009569F1" w:rsidRPr="009569F1" w:rsidRDefault="009569F1" w:rsidP="009569F1">
            <w:pPr>
              <w:pStyle w:val="142"/>
              <w:jc w:val="center"/>
              <w:rPr>
                <w:rFonts w:hint="eastAsia"/>
              </w:rPr>
            </w:pPr>
            <w:r w:rsidRPr="009569F1">
              <w:rPr>
                <w:rFonts w:hint="eastAsia"/>
              </w:rPr>
              <w:t>2017至2020年</w:t>
            </w:r>
          </w:p>
        </w:tc>
        <w:tc>
          <w:tcPr>
            <w:tcW w:w="1031" w:type="dxa"/>
            <w:tcBorders>
              <w:top w:val="single" w:sz="2" w:space="0" w:color="auto"/>
              <w:bottom w:val="single" w:sz="2" w:space="0" w:color="auto"/>
            </w:tcBorders>
            <w:shd w:val="clear" w:color="auto" w:fill="auto"/>
            <w:vAlign w:val="center"/>
          </w:tcPr>
          <w:p w:rsidR="009569F1" w:rsidRPr="009569F1" w:rsidRDefault="009569F1" w:rsidP="009569F1">
            <w:pPr>
              <w:pStyle w:val="142"/>
              <w:jc w:val="right"/>
            </w:pPr>
            <w:r w:rsidRPr="009569F1">
              <w:rPr>
                <w:rFonts w:hint="eastAsia"/>
              </w:rPr>
              <w:t>50.3</w:t>
            </w:r>
          </w:p>
        </w:tc>
        <w:tc>
          <w:tcPr>
            <w:tcW w:w="1031" w:type="dxa"/>
            <w:tcBorders>
              <w:top w:val="single" w:sz="2" w:space="0" w:color="auto"/>
              <w:bottom w:val="single" w:sz="2" w:space="0" w:color="auto"/>
            </w:tcBorders>
            <w:shd w:val="clear" w:color="auto" w:fill="auto"/>
            <w:vAlign w:val="center"/>
          </w:tcPr>
          <w:p w:rsidR="009569F1" w:rsidRPr="009569F1" w:rsidRDefault="009569F1" w:rsidP="009569F1">
            <w:pPr>
              <w:pStyle w:val="142"/>
              <w:jc w:val="right"/>
            </w:pPr>
            <w:r w:rsidRPr="009569F1">
              <w:rPr>
                <w:rFonts w:hint="eastAsia"/>
              </w:rPr>
              <w:t>34.8</w:t>
            </w:r>
          </w:p>
        </w:tc>
        <w:tc>
          <w:tcPr>
            <w:tcW w:w="1032" w:type="dxa"/>
            <w:tcBorders>
              <w:top w:val="single" w:sz="2" w:space="0" w:color="auto"/>
              <w:bottom w:val="single" w:sz="2" w:space="0" w:color="auto"/>
            </w:tcBorders>
            <w:shd w:val="clear" w:color="auto" w:fill="auto"/>
            <w:vAlign w:val="center"/>
          </w:tcPr>
          <w:p w:rsidR="009569F1" w:rsidRPr="009569F1" w:rsidRDefault="009569F1" w:rsidP="009569F1">
            <w:pPr>
              <w:pStyle w:val="142"/>
              <w:jc w:val="right"/>
            </w:pPr>
            <w:r w:rsidRPr="009569F1">
              <w:rPr>
                <w:rFonts w:hint="eastAsia"/>
              </w:rPr>
              <w:t>44.5</w:t>
            </w:r>
          </w:p>
        </w:tc>
        <w:tc>
          <w:tcPr>
            <w:tcW w:w="1031" w:type="dxa"/>
            <w:tcBorders>
              <w:top w:val="single" w:sz="2" w:space="0" w:color="auto"/>
              <w:bottom w:val="single" w:sz="2" w:space="0" w:color="auto"/>
            </w:tcBorders>
            <w:shd w:val="clear" w:color="auto" w:fill="auto"/>
            <w:vAlign w:val="center"/>
          </w:tcPr>
          <w:p w:rsidR="009569F1" w:rsidRPr="009569F1" w:rsidRDefault="009569F1" w:rsidP="009569F1">
            <w:pPr>
              <w:pStyle w:val="142"/>
              <w:jc w:val="right"/>
            </w:pPr>
            <w:r w:rsidRPr="009569F1">
              <w:rPr>
                <w:rFonts w:hint="eastAsia"/>
              </w:rPr>
              <w:t>52.2</w:t>
            </w:r>
          </w:p>
        </w:tc>
        <w:tc>
          <w:tcPr>
            <w:tcW w:w="1032" w:type="dxa"/>
            <w:tcBorders>
              <w:top w:val="single" w:sz="2" w:space="0" w:color="auto"/>
              <w:bottom w:val="single" w:sz="2" w:space="0" w:color="auto"/>
            </w:tcBorders>
            <w:shd w:val="clear" w:color="auto" w:fill="auto"/>
            <w:vAlign w:val="center"/>
          </w:tcPr>
          <w:p w:rsidR="009569F1" w:rsidRPr="009569F1" w:rsidRDefault="009569F1" w:rsidP="009569F1">
            <w:pPr>
              <w:pStyle w:val="142"/>
              <w:jc w:val="right"/>
            </w:pPr>
            <w:r w:rsidRPr="009569F1">
              <w:rPr>
                <w:rFonts w:hint="eastAsia"/>
              </w:rPr>
              <w:t>52.2</w:t>
            </w:r>
          </w:p>
        </w:tc>
        <w:tc>
          <w:tcPr>
            <w:tcW w:w="1031" w:type="dxa"/>
            <w:tcBorders>
              <w:top w:val="single" w:sz="2" w:space="0" w:color="auto"/>
              <w:bottom w:val="single" w:sz="2" w:space="0" w:color="auto"/>
            </w:tcBorders>
            <w:shd w:val="clear" w:color="auto" w:fill="auto"/>
            <w:vAlign w:val="center"/>
          </w:tcPr>
          <w:p w:rsidR="009569F1" w:rsidRPr="009569F1" w:rsidRDefault="009569F1" w:rsidP="009569F1">
            <w:pPr>
              <w:pStyle w:val="142"/>
              <w:jc w:val="right"/>
            </w:pPr>
            <w:r w:rsidRPr="009569F1">
              <w:rPr>
                <w:rFonts w:hint="eastAsia"/>
              </w:rPr>
              <w:t>52.3</w:t>
            </w:r>
          </w:p>
        </w:tc>
        <w:tc>
          <w:tcPr>
            <w:tcW w:w="1032" w:type="dxa"/>
            <w:tcBorders>
              <w:top w:val="single" w:sz="2" w:space="0" w:color="auto"/>
              <w:bottom w:val="single" w:sz="2" w:space="0" w:color="auto"/>
            </w:tcBorders>
            <w:shd w:val="clear" w:color="auto" w:fill="auto"/>
            <w:vAlign w:val="center"/>
          </w:tcPr>
          <w:p w:rsidR="009569F1" w:rsidRPr="009569F1" w:rsidRDefault="009569F1" w:rsidP="009569F1">
            <w:pPr>
              <w:pStyle w:val="142"/>
              <w:jc w:val="right"/>
              <w:rPr>
                <w:rFonts w:hint="eastAsia"/>
              </w:rPr>
            </w:pPr>
            <w:r w:rsidRPr="009569F1">
              <w:rPr>
                <w:rFonts w:hint="eastAsia"/>
              </w:rPr>
              <w:t>58.3</w:t>
            </w:r>
          </w:p>
        </w:tc>
      </w:tr>
      <w:tr w:rsidR="009569F1" w:rsidRPr="009569F1" w:rsidTr="001158AA">
        <w:tc>
          <w:tcPr>
            <w:tcW w:w="1853" w:type="dxa"/>
            <w:tcBorders>
              <w:top w:val="single" w:sz="2" w:space="0" w:color="auto"/>
              <w:bottom w:val="single" w:sz="12" w:space="0" w:color="auto"/>
            </w:tcBorders>
            <w:shd w:val="clear" w:color="auto" w:fill="auto"/>
          </w:tcPr>
          <w:p w:rsidR="009569F1" w:rsidRPr="009569F1" w:rsidRDefault="009569F1" w:rsidP="009569F1">
            <w:pPr>
              <w:pStyle w:val="142"/>
              <w:jc w:val="center"/>
              <w:rPr>
                <w:rFonts w:hint="eastAsia"/>
              </w:rPr>
            </w:pPr>
            <w:r w:rsidRPr="009569F1">
              <w:rPr>
                <w:rFonts w:hint="eastAsia"/>
              </w:rPr>
              <w:t>2018至2022年</w:t>
            </w:r>
          </w:p>
        </w:tc>
        <w:tc>
          <w:tcPr>
            <w:tcW w:w="1031" w:type="dxa"/>
            <w:tcBorders>
              <w:top w:val="single" w:sz="2" w:space="0" w:color="auto"/>
              <w:bottom w:val="single" w:sz="12" w:space="0" w:color="auto"/>
            </w:tcBorders>
            <w:shd w:val="clear" w:color="auto" w:fill="auto"/>
          </w:tcPr>
          <w:p w:rsidR="009569F1" w:rsidRPr="009569F1" w:rsidRDefault="009569F1" w:rsidP="009569F1">
            <w:pPr>
              <w:pStyle w:val="142"/>
              <w:jc w:val="right"/>
            </w:pPr>
            <w:r w:rsidRPr="009569F1">
              <w:rPr>
                <w:rFonts w:hint="eastAsia"/>
              </w:rPr>
              <w:t>5</w:t>
            </w:r>
            <w:r w:rsidRPr="009569F1">
              <w:t>0.</w:t>
            </w:r>
            <w:r w:rsidRPr="009569F1">
              <w:rPr>
                <w:rFonts w:hint="eastAsia"/>
              </w:rPr>
              <w:t>8</w:t>
            </w:r>
          </w:p>
        </w:tc>
        <w:tc>
          <w:tcPr>
            <w:tcW w:w="1031" w:type="dxa"/>
            <w:tcBorders>
              <w:top w:val="single" w:sz="2" w:space="0" w:color="auto"/>
              <w:bottom w:val="single" w:sz="12" w:space="0" w:color="auto"/>
            </w:tcBorders>
            <w:shd w:val="clear" w:color="auto" w:fill="auto"/>
          </w:tcPr>
          <w:p w:rsidR="009569F1" w:rsidRPr="009569F1" w:rsidRDefault="009569F1" w:rsidP="009569F1">
            <w:pPr>
              <w:pStyle w:val="142"/>
              <w:jc w:val="right"/>
            </w:pPr>
            <w:r w:rsidRPr="009569F1">
              <w:t>3</w:t>
            </w:r>
            <w:r w:rsidRPr="009569F1">
              <w:rPr>
                <w:rFonts w:hint="eastAsia"/>
              </w:rPr>
              <w:t>5</w:t>
            </w:r>
            <w:r w:rsidRPr="009569F1">
              <w:t>.</w:t>
            </w:r>
            <w:r w:rsidRPr="009569F1">
              <w:rPr>
                <w:rFonts w:hint="eastAsia"/>
              </w:rPr>
              <w:t>2</w:t>
            </w:r>
          </w:p>
        </w:tc>
        <w:tc>
          <w:tcPr>
            <w:tcW w:w="1032" w:type="dxa"/>
            <w:tcBorders>
              <w:top w:val="single" w:sz="2" w:space="0" w:color="auto"/>
              <w:bottom w:val="single" w:sz="12" w:space="0" w:color="auto"/>
            </w:tcBorders>
            <w:shd w:val="clear" w:color="auto" w:fill="auto"/>
          </w:tcPr>
          <w:p w:rsidR="009569F1" w:rsidRPr="009569F1" w:rsidRDefault="009569F1" w:rsidP="009569F1">
            <w:pPr>
              <w:pStyle w:val="142"/>
              <w:jc w:val="right"/>
            </w:pPr>
            <w:r w:rsidRPr="009569F1">
              <w:rPr>
                <w:rFonts w:hint="eastAsia"/>
              </w:rPr>
              <w:t>44</w:t>
            </w:r>
            <w:r w:rsidRPr="009569F1">
              <w:t>.</w:t>
            </w:r>
            <w:r w:rsidRPr="009569F1">
              <w:rPr>
                <w:rFonts w:hint="eastAsia"/>
              </w:rPr>
              <w:t>7</w:t>
            </w:r>
          </w:p>
        </w:tc>
        <w:tc>
          <w:tcPr>
            <w:tcW w:w="1031" w:type="dxa"/>
            <w:tcBorders>
              <w:top w:val="single" w:sz="2" w:space="0" w:color="auto"/>
              <w:bottom w:val="single" w:sz="12" w:space="0" w:color="auto"/>
            </w:tcBorders>
            <w:shd w:val="clear" w:color="auto" w:fill="auto"/>
          </w:tcPr>
          <w:p w:rsidR="009569F1" w:rsidRPr="009569F1" w:rsidRDefault="009569F1" w:rsidP="009569F1">
            <w:pPr>
              <w:pStyle w:val="142"/>
              <w:jc w:val="right"/>
            </w:pPr>
            <w:r w:rsidRPr="009569F1">
              <w:rPr>
                <w:rFonts w:hint="eastAsia"/>
              </w:rPr>
              <w:t>52</w:t>
            </w:r>
            <w:r w:rsidRPr="009569F1">
              <w:t>.</w:t>
            </w:r>
            <w:r w:rsidRPr="009569F1">
              <w:rPr>
                <w:rFonts w:hint="eastAsia"/>
              </w:rPr>
              <w:t>8</w:t>
            </w:r>
          </w:p>
        </w:tc>
        <w:tc>
          <w:tcPr>
            <w:tcW w:w="1032" w:type="dxa"/>
            <w:tcBorders>
              <w:top w:val="single" w:sz="2" w:space="0" w:color="auto"/>
              <w:bottom w:val="single" w:sz="12" w:space="0" w:color="auto"/>
            </w:tcBorders>
            <w:shd w:val="clear" w:color="auto" w:fill="auto"/>
          </w:tcPr>
          <w:p w:rsidR="009569F1" w:rsidRPr="009569F1" w:rsidRDefault="009569F1" w:rsidP="009569F1">
            <w:pPr>
              <w:pStyle w:val="142"/>
              <w:jc w:val="right"/>
            </w:pPr>
            <w:r w:rsidRPr="009569F1">
              <w:rPr>
                <w:rFonts w:hint="eastAsia"/>
              </w:rPr>
              <w:t>5</w:t>
            </w:r>
            <w:r w:rsidRPr="009569F1">
              <w:t>3.</w:t>
            </w:r>
            <w:r w:rsidRPr="009569F1">
              <w:rPr>
                <w:rFonts w:hint="eastAsia"/>
              </w:rPr>
              <w:t>0</w:t>
            </w:r>
          </w:p>
        </w:tc>
        <w:tc>
          <w:tcPr>
            <w:tcW w:w="1031" w:type="dxa"/>
            <w:tcBorders>
              <w:top w:val="single" w:sz="2" w:space="0" w:color="auto"/>
              <w:bottom w:val="single" w:sz="12" w:space="0" w:color="auto"/>
            </w:tcBorders>
            <w:shd w:val="clear" w:color="auto" w:fill="auto"/>
          </w:tcPr>
          <w:p w:rsidR="009569F1" w:rsidRPr="009569F1" w:rsidRDefault="009569F1" w:rsidP="009569F1">
            <w:pPr>
              <w:pStyle w:val="142"/>
              <w:jc w:val="right"/>
            </w:pPr>
            <w:r w:rsidRPr="009569F1">
              <w:rPr>
                <w:rFonts w:hint="eastAsia"/>
              </w:rPr>
              <w:t>50</w:t>
            </w:r>
            <w:r w:rsidRPr="009569F1">
              <w:t>.</w:t>
            </w:r>
            <w:r w:rsidRPr="009569F1">
              <w:rPr>
                <w:rFonts w:hint="eastAsia"/>
              </w:rPr>
              <w:t>8</w:t>
            </w:r>
          </w:p>
        </w:tc>
        <w:tc>
          <w:tcPr>
            <w:tcW w:w="1032" w:type="dxa"/>
            <w:tcBorders>
              <w:top w:val="single" w:sz="2" w:space="0" w:color="auto"/>
              <w:bottom w:val="single" w:sz="12" w:space="0" w:color="auto"/>
            </w:tcBorders>
            <w:shd w:val="clear" w:color="auto" w:fill="auto"/>
            <w:vAlign w:val="center"/>
          </w:tcPr>
          <w:p w:rsidR="009569F1" w:rsidRPr="009569F1" w:rsidRDefault="009569F1" w:rsidP="009569F1">
            <w:pPr>
              <w:pStyle w:val="142"/>
              <w:jc w:val="right"/>
            </w:pPr>
            <w:r w:rsidRPr="009569F1">
              <w:rPr>
                <w:rFonts w:hint="eastAsia"/>
              </w:rPr>
              <w:t>59.3</w:t>
            </w:r>
          </w:p>
        </w:tc>
      </w:tr>
    </w:tbl>
    <w:p w:rsidR="009569F1" w:rsidRDefault="009569F1" w:rsidP="00706F53">
      <w:pPr>
        <w:pStyle w:val="142"/>
        <w:ind w:leftChars="-105" w:left="-1" w:rightChars="-97" w:right="-272" w:hangingChars="122" w:hanging="293"/>
        <w:rPr>
          <w:rFonts w:hAnsi="標楷體"/>
        </w:rPr>
      </w:pPr>
      <w:r w:rsidRPr="006C5709">
        <w:rPr>
          <w:rFonts w:hint="eastAsia"/>
        </w:rPr>
        <w:t>資料來源：</w:t>
      </w:r>
      <w:r>
        <w:rPr>
          <w:rFonts w:hint="eastAsia"/>
          <w:lang w:eastAsia="zh-TW"/>
        </w:rPr>
        <w:t>整理自</w:t>
      </w:r>
      <w:r w:rsidRPr="006C5709">
        <w:rPr>
          <w:rFonts w:hint="eastAsia"/>
        </w:rPr>
        <w:t>國健署提供</w:t>
      </w:r>
      <w:r>
        <w:rPr>
          <w:rFonts w:hint="eastAsia"/>
          <w:lang w:eastAsia="zh-TW"/>
        </w:rPr>
        <w:t>資料</w:t>
      </w:r>
      <w:r w:rsidRPr="006C5709">
        <w:rPr>
          <w:rFonts w:hAnsi="標楷體" w:hint="eastAsia"/>
        </w:rPr>
        <w:t>。</w:t>
      </w:r>
    </w:p>
    <w:p w:rsidR="009569F1" w:rsidRDefault="00A6203D" w:rsidP="00A6203D">
      <w:pPr>
        <w:pStyle w:val="142"/>
        <w:spacing w:beforeLines="50" w:before="250"/>
        <w:ind w:leftChars="-105" w:left="48" w:rightChars="-97" w:right="-272" w:hangingChars="122" w:hanging="342"/>
        <w:rPr>
          <w:rFonts w:hAnsi="標楷體"/>
        </w:rPr>
      </w:pPr>
      <w:r w:rsidRPr="008C2FE5">
        <w:rPr>
          <w:rFonts w:hint="eastAsia"/>
          <w:b/>
          <w:bCs/>
          <w:sz w:val="28"/>
        </w:rPr>
        <w:t xml:space="preserve">表3  </w:t>
      </w:r>
      <w:r>
        <w:rPr>
          <w:rFonts w:hint="eastAsia"/>
          <w:b/>
          <w:bCs/>
          <w:sz w:val="28"/>
        </w:rPr>
        <w:t>亞洲鄰近國家18歲以上人口</w:t>
      </w:r>
      <w:r w:rsidRPr="008C2FE5">
        <w:rPr>
          <w:rFonts w:hint="eastAsia"/>
          <w:b/>
          <w:bCs/>
          <w:sz w:val="28"/>
        </w:rPr>
        <w:t>過重及肥胖情形表</w:t>
      </w:r>
      <w:r>
        <w:rPr>
          <w:rFonts w:hint="eastAsia"/>
          <w:b/>
          <w:bCs/>
          <w:sz w:val="28"/>
        </w:rPr>
        <w:t xml:space="preserve">    </w:t>
      </w:r>
      <w:r>
        <w:rPr>
          <w:rFonts w:hint="eastAsia"/>
          <w:b/>
          <w:bCs/>
          <w:sz w:val="28"/>
          <w:lang w:eastAsia="zh-TW"/>
        </w:rPr>
        <w:t xml:space="preserve">         </w:t>
      </w:r>
      <w:r>
        <w:rPr>
          <w:rFonts w:hint="eastAsia"/>
          <w:szCs w:val="24"/>
        </w:rPr>
        <w:t>單位:%</w:t>
      </w:r>
    </w:p>
    <w:tbl>
      <w:tblPr>
        <w:tblW w:w="9089"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53"/>
        <w:gridCol w:w="2412"/>
        <w:gridCol w:w="2412"/>
        <w:gridCol w:w="2412"/>
      </w:tblGrid>
      <w:tr w:rsidR="00A6203D" w:rsidRPr="00A6203D" w:rsidTr="001158AA">
        <w:trPr>
          <w:tblHeader/>
        </w:trPr>
        <w:tc>
          <w:tcPr>
            <w:tcW w:w="1853" w:type="dxa"/>
            <w:tcBorders>
              <w:top w:val="single" w:sz="12" w:space="0" w:color="auto"/>
              <w:bottom w:val="single" w:sz="2" w:space="0" w:color="auto"/>
              <w:right w:val="single" w:sz="2" w:space="0" w:color="auto"/>
              <w:tl2br w:val="single" w:sz="2" w:space="0" w:color="auto"/>
            </w:tcBorders>
            <w:shd w:val="clear" w:color="auto" w:fill="auto"/>
          </w:tcPr>
          <w:p w:rsidR="00A6203D" w:rsidRPr="00A6203D" w:rsidRDefault="00A6203D" w:rsidP="00483467">
            <w:pPr>
              <w:pStyle w:val="142"/>
              <w:jc w:val="right"/>
              <w:rPr>
                <w:rFonts w:hint="eastAsia"/>
              </w:rPr>
            </w:pPr>
            <w:bookmarkStart w:id="64" w:name="_Hlk198631158"/>
            <w:r w:rsidRPr="00A6203D">
              <w:t>年</w:t>
            </w:r>
            <w:r w:rsidRPr="00A6203D">
              <w:rPr>
                <w:rFonts w:hint="eastAsia"/>
              </w:rPr>
              <w:t>度</w:t>
            </w:r>
          </w:p>
          <w:p w:rsidR="00A6203D" w:rsidRPr="00A6203D" w:rsidRDefault="00A6203D" w:rsidP="00483467">
            <w:pPr>
              <w:pStyle w:val="142"/>
              <w:rPr>
                <w:rFonts w:hint="eastAsia"/>
              </w:rPr>
            </w:pPr>
            <w:r w:rsidRPr="00A6203D">
              <w:rPr>
                <w:rFonts w:hint="eastAsia"/>
              </w:rPr>
              <w:t>國家</w:t>
            </w:r>
          </w:p>
        </w:tc>
        <w:tc>
          <w:tcPr>
            <w:tcW w:w="2412" w:type="dxa"/>
            <w:tcBorders>
              <w:top w:val="single" w:sz="1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center"/>
              <w:rPr>
                <w:rFonts w:hint="eastAsia"/>
              </w:rPr>
            </w:pPr>
            <w:r w:rsidRPr="00A6203D">
              <w:rPr>
                <w:rFonts w:hint="eastAsia"/>
              </w:rPr>
              <w:t>2020</w:t>
            </w:r>
          </w:p>
        </w:tc>
        <w:tc>
          <w:tcPr>
            <w:tcW w:w="2412" w:type="dxa"/>
            <w:tcBorders>
              <w:top w:val="single" w:sz="1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center"/>
            </w:pPr>
            <w:r w:rsidRPr="00A6203D">
              <w:rPr>
                <w:rFonts w:hint="eastAsia"/>
              </w:rPr>
              <w:t>2021</w:t>
            </w:r>
          </w:p>
        </w:tc>
        <w:tc>
          <w:tcPr>
            <w:tcW w:w="2412" w:type="dxa"/>
            <w:tcBorders>
              <w:top w:val="single" w:sz="12" w:space="0" w:color="auto"/>
              <w:left w:val="single" w:sz="2" w:space="0" w:color="auto"/>
              <w:bottom w:val="single" w:sz="2" w:space="0" w:color="auto"/>
            </w:tcBorders>
            <w:shd w:val="clear" w:color="auto" w:fill="auto"/>
            <w:vAlign w:val="center"/>
          </w:tcPr>
          <w:p w:rsidR="00A6203D" w:rsidRPr="00A6203D" w:rsidRDefault="00A6203D" w:rsidP="00483467">
            <w:pPr>
              <w:pStyle w:val="142"/>
              <w:jc w:val="center"/>
            </w:pPr>
            <w:r w:rsidRPr="00A6203D">
              <w:rPr>
                <w:rFonts w:hint="eastAsia"/>
              </w:rPr>
              <w:t>2022</w:t>
            </w:r>
          </w:p>
        </w:tc>
      </w:tr>
      <w:tr w:rsidR="00A6203D" w:rsidRPr="00A6203D" w:rsidTr="001158AA">
        <w:tc>
          <w:tcPr>
            <w:tcW w:w="1853" w:type="dxa"/>
            <w:tcBorders>
              <w:top w:val="single" w:sz="2" w:space="0" w:color="auto"/>
              <w:bottom w:val="single" w:sz="2" w:space="0" w:color="auto"/>
              <w:right w:val="single" w:sz="2" w:space="0" w:color="auto"/>
            </w:tcBorders>
            <w:shd w:val="clear" w:color="auto" w:fill="auto"/>
          </w:tcPr>
          <w:p w:rsidR="00A6203D" w:rsidRPr="00A6203D" w:rsidRDefault="00A6203D" w:rsidP="00483467">
            <w:pPr>
              <w:pStyle w:val="142"/>
              <w:jc w:val="center"/>
              <w:rPr>
                <w:rFonts w:hint="eastAsia"/>
              </w:rPr>
            </w:pPr>
            <w:r w:rsidRPr="00A6203D">
              <w:rPr>
                <w:rFonts w:hint="eastAsia"/>
              </w:rPr>
              <w:t>印尼</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36.2</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37.6</w:t>
            </w:r>
          </w:p>
        </w:tc>
        <w:tc>
          <w:tcPr>
            <w:tcW w:w="2412" w:type="dxa"/>
            <w:tcBorders>
              <w:top w:val="single" w:sz="2" w:space="0" w:color="auto"/>
              <w:left w:val="single" w:sz="2" w:space="0" w:color="auto"/>
              <w:bottom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38.9</w:t>
            </w:r>
          </w:p>
        </w:tc>
      </w:tr>
      <w:tr w:rsidR="00A6203D" w:rsidRPr="00A6203D" w:rsidTr="001158AA">
        <w:tc>
          <w:tcPr>
            <w:tcW w:w="1853" w:type="dxa"/>
            <w:tcBorders>
              <w:top w:val="single" w:sz="2" w:space="0" w:color="auto"/>
              <w:bottom w:val="single" w:sz="2" w:space="0" w:color="auto"/>
              <w:right w:val="single" w:sz="2" w:space="0" w:color="auto"/>
            </w:tcBorders>
            <w:shd w:val="clear" w:color="auto" w:fill="auto"/>
          </w:tcPr>
          <w:p w:rsidR="00A6203D" w:rsidRPr="00A6203D" w:rsidRDefault="00A6203D" w:rsidP="00483467">
            <w:pPr>
              <w:pStyle w:val="142"/>
              <w:jc w:val="center"/>
              <w:rPr>
                <w:rFonts w:hint="eastAsia"/>
              </w:rPr>
            </w:pPr>
            <w:r w:rsidRPr="00A6203D">
              <w:rPr>
                <w:rFonts w:hint="eastAsia"/>
              </w:rPr>
              <w:t>日本</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25.6</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25.8</w:t>
            </w:r>
          </w:p>
        </w:tc>
        <w:tc>
          <w:tcPr>
            <w:tcW w:w="2412" w:type="dxa"/>
            <w:tcBorders>
              <w:top w:val="single" w:sz="2" w:space="0" w:color="auto"/>
              <w:left w:val="single" w:sz="2" w:space="0" w:color="auto"/>
              <w:bottom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26.1</w:t>
            </w:r>
          </w:p>
        </w:tc>
      </w:tr>
      <w:tr w:rsidR="00A6203D" w:rsidRPr="00A6203D" w:rsidTr="001158AA">
        <w:tc>
          <w:tcPr>
            <w:tcW w:w="1853" w:type="dxa"/>
            <w:tcBorders>
              <w:top w:val="single" w:sz="2" w:space="0" w:color="auto"/>
              <w:bottom w:val="single" w:sz="2" w:space="0" w:color="auto"/>
              <w:right w:val="single" w:sz="2" w:space="0" w:color="auto"/>
            </w:tcBorders>
            <w:shd w:val="clear" w:color="auto" w:fill="auto"/>
          </w:tcPr>
          <w:p w:rsidR="00A6203D" w:rsidRPr="00A6203D" w:rsidRDefault="00A6203D" w:rsidP="00483467">
            <w:pPr>
              <w:pStyle w:val="142"/>
              <w:jc w:val="center"/>
              <w:rPr>
                <w:rFonts w:hint="eastAsia"/>
              </w:rPr>
            </w:pPr>
            <w:r w:rsidRPr="00A6203D">
              <w:rPr>
                <w:rFonts w:hint="eastAsia"/>
              </w:rPr>
              <w:t>韓國</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36.1</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36.6</w:t>
            </w:r>
          </w:p>
        </w:tc>
        <w:tc>
          <w:tcPr>
            <w:tcW w:w="2412" w:type="dxa"/>
            <w:tcBorders>
              <w:top w:val="single" w:sz="2" w:space="0" w:color="auto"/>
              <w:left w:val="single" w:sz="2" w:space="0" w:color="auto"/>
              <w:bottom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37.2</w:t>
            </w:r>
          </w:p>
        </w:tc>
      </w:tr>
      <w:tr w:rsidR="00A6203D" w:rsidRPr="00A6203D" w:rsidTr="001158AA">
        <w:tc>
          <w:tcPr>
            <w:tcW w:w="1853" w:type="dxa"/>
            <w:tcBorders>
              <w:top w:val="single" w:sz="2" w:space="0" w:color="auto"/>
              <w:bottom w:val="single" w:sz="2" w:space="0" w:color="auto"/>
              <w:right w:val="single" w:sz="2" w:space="0" w:color="auto"/>
            </w:tcBorders>
            <w:shd w:val="clear" w:color="auto" w:fill="auto"/>
          </w:tcPr>
          <w:p w:rsidR="00A6203D" w:rsidRPr="00A6203D" w:rsidRDefault="00A6203D" w:rsidP="00483467">
            <w:pPr>
              <w:pStyle w:val="142"/>
              <w:jc w:val="center"/>
              <w:rPr>
                <w:rFonts w:hint="eastAsia"/>
              </w:rPr>
            </w:pPr>
            <w:r w:rsidRPr="00A6203D">
              <w:rPr>
                <w:rFonts w:hint="eastAsia"/>
              </w:rPr>
              <w:t>馬來西亞</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53.5</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54.5</w:t>
            </w:r>
          </w:p>
        </w:tc>
        <w:tc>
          <w:tcPr>
            <w:tcW w:w="2412" w:type="dxa"/>
            <w:tcBorders>
              <w:top w:val="single" w:sz="2" w:space="0" w:color="auto"/>
              <w:left w:val="single" w:sz="2" w:space="0" w:color="auto"/>
              <w:bottom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55.4</w:t>
            </w:r>
          </w:p>
        </w:tc>
      </w:tr>
      <w:tr w:rsidR="00A6203D" w:rsidRPr="00A6203D" w:rsidTr="001158AA">
        <w:tc>
          <w:tcPr>
            <w:tcW w:w="1853" w:type="dxa"/>
            <w:tcBorders>
              <w:top w:val="single" w:sz="2" w:space="0" w:color="auto"/>
              <w:bottom w:val="single" w:sz="2" w:space="0" w:color="auto"/>
              <w:right w:val="single" w:sz="2" w:space="0" w:color="auto"/>
            </w:tcBorders>
            <w:shd w:val="clear" w:color="auto" w:fill="auto"/>
          </w:tcPr>
          <w:p w:rsidR="00A6203D" w:rsidRPr="00A6203D" w:rsidRDefault="00A6203D" w:rsidP="00483467">
            <w:pPr>
              <w:pStyle w:val="142"/>
              <w:jc w:val="center"/>
              <w:rPr>
                <w:rFonts w:hint="eastAsia"/>
              </w:rPr>
            </w:pPr>
            <w:r w:rsidRPr="00A6203D">
              <w:rPr>
                <w:rFonts w:hint="eastAsia"/>
              </w:rPr>
              <w:t>菲律賓</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32.9</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33.7</w:t>
            </w:r>
          </w:p>
        </w:tc>
        <w:tc>
          <w:tcPr>
            <w:tcW w:w="2412" w:type="dxa"/>
            <w:tcBorders>
              <w:top w:val="single" w:sz="2" w:space="0" w:color="auto"/>
              <w:left w:val="single" w:sz="2" w:space="0" w:color="auto"/>
              <w:bottom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34.6</w:t>
            </w:r>
          </w:p>
        </w:tc>
      </w:tr>
      <w:tr w:rsidR="00A6203D" w:rsidRPr="00A6203D" w:rsidTr="001158AA">
        <w:tc>
          <w:tcPr>
            <w:tcW w:w="1853" w:type="dxa"/>
            <w:tcBorders>
              <w:top w:val="single" w:sz="2" w:space="0" w:color="auto"/>
              <w:bottom w:val="single" w:sz="2" w:space="0" w:color="auto"/>
              <w:right w:val="single" w:sz="2" w:space="0" w:color="auto"/>
            </w:tcBorders>
            <w:shd w:val="clear" w:color="auto" w:fill="auto"/>
          </w:tcPr>
          <w:p w:rsidR="00A6203D" w:rsidRPr="00A6203D" w:rsidRDefault="00A6203D" w:rsidP="00483467">
            <w:pPr>
              <w:pStyle w:val="142"/>
              <w:jc w:val="center"/>
              <w:rPr>
                <w:rFonts w:hint="eastAsia"/>
              </w:rPr>
            </w:pPr>
            <w:r w:rsidRPr="00A6203D">
              <w:rPr>
                <w:rFonts w:hint="eastAsia"/>
              </w:rPr>
              <w:t>新加坡</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40.5</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41.3</w:t>
            </w:r>
          </w:p>
        </w:tc>
        <w:tc>
          <w:tcPr>
            <w:tcW w:w="2412" w:type="dxa"/>
            <w:tcBorders>
              <w:top w:val="single" w:sz="2" w:space="0" w:color="auto"/>
              <w:left w:val="single" w:sz="2" w:space="0" w:color="auto"/>
              <w:bottom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42.0</w:t>
            </w:r>
          </w:p>
        </w:tc>
      </w:tr>
      <w:tr w:rsidR="00A6203D" w:rsidRPr="00A6203D" w:rsidTr="001158AA">
        <w:tc>
          <w:tcPr>
            <w:tcW w:w="1853" w:type="dxa"/>
            <w:tcBorders>
              <w:top w:val="single" w:sz="2" w:space="0" w:color="auto"/>
              <w:bottom w:val="single" w:sz="12" w:space="0" w:color="auto"/>
              <w:right w:val="single" w:sz="2" w:space="0" w:color="auto"/>
            </w:tcBorders>
            <w:shd w:val="clear" w:color="auto" w:fill="auto"/>
          </w:tcPr>
          <w:p w:rsidR="00A6203D" w:rsidRPr="00A6203D" w:rsidRDefault="00A6203D" w:rsidP="00483467">
            <w:pPr>
              <w:pStyle w:val="142"/>
              <w:jc w:val="center"/>
              <w:rPr>
                <w:rFonts w:hint="eastAsia"/>
              </w:rPr>
            </w:pPr>
            <w:r w:rsidRPr="00A6203D">
              <w:rPr>
                <w:rFonts w:hint="eastAsia"/>
              </w:rPr>
              <w:t>泰國</w:t>
            </w:r>
          </w:p>
        </w:tc>
        <w:tc>
          <w:tcPr>
            <w:tcW w:w="2412" w:type="dxa"/>
            <w:tcBorders>
              <w:top w:val="single" w:sz="2" w:space="0" w:color="auto"/>
              <w:left w:val="single" w:sz="2" w:space="0" w:color="auto"/>
              <w:bottom w:val="single" w:sz="1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43.8</w:t>
            </w:r>
          </w:p>
        </w:tc>
        <w:tc>
          <w:tcPr>
            <w:tcW w:w="2412" w:type="dxa"/>
            <w:tcBorders>
              <w:top w:val="single" w:sz="2" w:space="0" w:color="auto"/>
              <w:left w:val="single" w:sz="2" w:space="0" w:color="auto"/>
              <w:bottom w:val="single" w:sz="1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44.7</w:t>
            </w:r>
          </w:p>
        </w:tc>
        <w:tc>
          <w:tcPr>
            <w:tcW w:w="2412" w:type="dxa"/>
            <w:tcBorders>
              <w:top w:val="single" w:sz="2" w:space="0" w:color="auto"/>
              <w:left w:val="single" w:sz="2" w:space="0" w:color="auto"/>
              <w:bottom w:val="single" w:sz="1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45.6</w:t>
            </w:r>
          </w:p>
        </w:tc>
      </w:tr>
    </w:tbl>
    <w:bookmarkEnd w:id="64"/>
    <w:p w:rsidR="00A6203D" w:rsidRPr="00A6203D" w:rsidRDefault="00A6203D" w:rsidP="00A6203D">
      <w:pPr>
        <w:pStyle w:val="142"/>
        <w:ind w:leftChars="-105" w:left="-1" w:rightChars="-97" w:right="-272" w:hangingChars="122" w:hanging="293"/>
        <w:rPr>
          <w:rFonts w:hAnsi="標楷體" w:hint="eastAsia"/>
          <w:lang w:val="en-US"/>
        </w:rPr>
      </w:pPr>
      <w:r w:rsidRPr="00A6203D">
        <w:rPr>
          <w:rFonts w:hAnsi="標楷體" w:hint="eastAsia"/>
          <w:lang w:val="en-US"/>
        </w:rPr>
        <w:t>說    明：按WHO之定義</w:t>
      </w:r>
      <w:r w:rsidRPr="00A6203D">
        <w:rPr>
          <w:rFonts w:hAnsi="標楷體"/>
          <w:lang w:val="en-US"/>
        </w:rPr>
        <w:t>過重</w:t>
      </w:r>
      <w:r w:rsidRPr="00A6203D">
        <w:rPr>
          <w:rFonts w:hAnsi="標楷體" w:hint="eastAsia"/>
          <w:lang w:val="en-US"/>
        </w:rPr>
        <w:t>及肥胖</w:t>
      </w:r>
      <w:r w:rsidRPr="00A6203D">
        <w:rPr>
          <w:rFonts w:hAnsi="標楷體"/>
          <w:lang w:val="en-US"/>
        </w:rPr>
        <w:t>係指</w:t>
      </w:r>
      <w:r w:rsidRPr="00A6203D">
        <w:rPr>
          <w:rFonts w:hAnsi="標楷體" w:hint="eastAsia"/>
          <w:lang w:val="en-US"/>
        </w:rPr>
        <w:t>BMI≧</w:t>
      </w:r>
      <w:r w:rsidRPr="00A6203D">
        <w:rPr>
          <w:rFonts w:hAnsi="標楷體"/>
          <w:lang w:val="en-US"/>
        </w:rPr>
        <w:t>2</w:t>
      </w:r>
      <w:r w:rsidRPr="00A6203D">
        <w:rPr>
          <w:rFonts w:hAnsi="標楷體" w:hint="eastAsia"/>
          <w:lang w:val="en-US"/>
        </w:rPr>
        <w:t>5</w:t>
      </w:r>
      <w:r w:rsidRPr="00A6203D">
        <w:rPr>
          <w:rFonts w:hAnsi="標楷體"/>
          <w:lang w:val="en-US"/>
        </w:rPr>
        <w:t>。</w:t>
      </w:r>
    </w:p>
    <w:p w:rsidR="00A6203D" w:rsidRDefault="00A6203D" w:rsidP="00A6203D">
      <w:pPr>
        <w:pStyle w:val="142"/>
        <w:ind w:leftChars="-105" w:left="923" w:rightChars="-97" w:right="-272" w:hangingChars="507" w:hanging="1217"/>
        <w:jc w:val="both"/>
        <w:rPr>
          <w:rFonts w:hAnsi="標楷體"/>
          <w:lang w:val="en-US"/>
        </w:rPr>
      </w:pPr>
      <w:r w:rsidRPr="00A6203D">
        <w:rPr>
          <w:rFonts w:hAnsi="標楷體" w:hint="eastAsia"/>
          <w:lang w:val="en-US"/>
        </w:rPr>
        <w:t>資料來源：W</w:t>
      </w:r>
      <w:r w:rsidRPr="00A6203D">
        <w:rPr>
          <w:rFonts w:hAnsi="標楷體"/>
          <w:lang w:val="en-US"/>
        </w:rPr>
        <w:t xml:space="preserve">HO </w:t>
      </w:r>
      <w:r w:rsidRPr="00A6203D">
        <w:rPr>
          <w:rFonts w:hAnsi="標楷體" w:hint="eastAsia"/>
          <w:lang w:val="en-US"/>
        </w:rPr>
        <w:t>各國</w:t>
      </w:r>
      <w:r w:rsidRPr="00A6203D">
        <w:rPr>
          <w:rFonts w:hAnsi="標楷體"/>
          <w:lang w:val="en-US"/>
        </w:rPr>
        <w:t>18</w:t>
      </w:r>
      <w:r w:rsidRPr="00A6203D">
        <w:rPr>
          <w:rFonts w:hAnsi="標楷體" w:hint="eastAsia"/>
          <w:lang w:val="en-US"/>
        </w:rPr>
        <w:t>歲以上成人BMI資料庫(網址：</w:t>
      </w:r>
    </w:p>
    <w:p w:rsidR="009569F1" w:rsidRDefault="00A6203D" w:rsidP="00A6203D">
      <w:pPr>
        <w:pStyle w:val="142"/>
        <w:ind w:leftChars="320" w:left="922" w:rightChars="-97" w:right="-272" w:hangingChars="11" w:hanging="26"/>
        <w:jc w:val="both"/>
        <w:rPr>
          <w:rFonts w:hAnsi="標楷體"/>
        </w:rPr>
      </w:pPr>
      <w:r w:rsidRPr="00A6203D">
        <w:rPr>
          <w:rFonts w:hAnsi="標楷體"/>
          <w:lang w:val="en-US"/>
        </w:rPr>
        <w:t>https://www.who.int/d</w:t>
      </w:r>
      <w:r w:rsidRPr="00A6203D">
        <w:rPr>
          <w:rFonts w:hAnsi="標楷體"/>
          <w:lang w:val="en-US"/>
        </w:rPr>
        <w:t>a</w:t>
      </w:r>
      <w:r w:rsidRPr="00A6203D">
        <w:rPr>
          <w:rFonts w:hAnsi="標楷體"/>
          <w:lang w:val="en-US"/>
        </w:rPr>
        <w:t>ta/gho/data/indicators</w:t>
      </w:r>
      <w:r w:rsidRPr="00A6203D">
        <w:rPr>
          <w:rFonts w:hAnsi="標楷體"/>
          <w:lang w:val="en-US"/>
        </w:rPr>
        <w:t>/</w:t>
      </w:r>
      <w:r w:rsidRPr="00A6203D">
        <w:rPr>
          <w:rFonts w:hAnsi="標楷體"/>
          <w:lang w:val="en-US"/>
        </w:rPr>
        <w:t>indicator-details/GHO/prevalence-of-overweight-among-adults-bmi-greaterequal-25-(crude-estimate)-(-)</w:t>
      </w:r>
      <w:r w:rsidRPr="00A6203D">
        <w:rPr>
          <w:rFonts w:hAnsi="標楷體" w:hint="eastAsia"/>
          <w:lang w:val="en-US"/>
        </w:rPr>
        <w:t>，最後</w:t>
      </w:r>
      <w:r w:rsidR="00706A06">
        <w:rPr>
          <w:rFonts w:hAnsi="標楷體" w:hint="eastAsia"/>
          <w:lang w:eastAsia="zh-TW"/>
        </w:rPr>
        <w:t>查閱</w:t>
      </w:r>
      <w:r w:rsidRPr="00A6203D">
        <w:rPr>
          <w:rFonts w:hAnsi="標楷體" w:hint="eastAsia"/>
          <w:lang w:val="en-US"/>
        </w:rPr>
        <w:t>日：114年</w:t>
      </w:r>
      <w:r>
        <w:rPr>
          <w:rFonts w:hAnsi="標楷體" w:hint="eastAsia"/>
          <w:lang w:val="en-US" w:eastAsia="zh-TW"/>
        </w:rPr>
        <w:t>10</w:t>
      </w:r>
      <w:r w:rsidRPr="00A6203D">
        <w:rPr>
          <w:rFonts w:hAnsi="標楷體" w:hint="eastAsia"/>
          <w:lang w:val="en-US"/>
        </w:rPr>
        <w:t>月</w:t>
      </w:r>
      <w:r>
        <w:rPr>
          <w:rFonts w:hAnsi="標楷體" w:hint="eastAsia"/>
          <w:lang w:val="en-US" w:eastAsia="zh-TW"/>
        </w:rPr>
        <w:t>8</w:t>
      </w:r>
      <w:r w:rsidRPr="00A6203D">
        <w:rPr>
          <w:rFonts w:hAnsi="標楷體" w:hint="eastAsia"/>
          <w:lang w:val="en-US"/>
        </w:rPr>
        <w:t>日)。</w:t>
      </w:r>
    </w:p>
    <w:p w:rsidR="008B2AF0" w:rsidRPr="009E083C" w:rsidRDefault="008B2AF0" w:rsidP="008B2AF0">
      <w:pPr>
        <w:pStyle w:val="a5"/>
        <w:ind w:left="840" w:hanging="280"/>
        <w:jc w:val="left"/>
        <w:rPr>
          <w:rFonts w:hAnsi="標楷體" w:hint="eastAsia"/>
          <w:b/>
          <w:color w:val="000000"/>
          <w:lang w:eastAsia="zh-TW"/>
        </w:rPr>
      </w:pPr>
      <w:r w:rsidRPr="00A70BF5">
        <w:rPr>
          <w:rFonts w:hAnsi="標楷體" w:hint="eastAsia"/>
          <w:b/>
          <w:color w:val="000000"/>
        </w:rPr>
        <w:t>(二)</w:t>
      </w:r>
      <w:r w:rsidRPr="009E083C">
        <w:rPr>
          <w:rFonts w:hint="eastAsia"/>
          <w:b/>
          <w:snapToGrid/>
        </w:rPr>
        <w:t>國人</w:t>
      </w:r>
      <w:r w:rsidR="00463EA4">
        <w:rPr>
          <w:rFonts w:hint="eastAsia"/>
          <w:b/>
          <w:snapToGrid/>
          <w:lang w:eastAsia="zh-TW"/>
        </w:rPr>
        <w:t>蔬果攝取量達國健署建議標準之比率仍偏低</w:t>
      </w:r>
      <w:r>
        <w:rPr>
          <w:rFonts w:hint="eastAsia"/>
          <w:b/>
          <w:snapToGrid/>
          <w:lang w:eastAsia="zh-TW"/>
        </w:rPr>
        <w:t>，</w:t>
      </w:r>
      <w:r w:rsidR="00CD06C6">
        <w:rPr>
          <w:rFonts w:hint="eastAsia"/>
          <w:b/>
          <w:snapToGrid/>
          <w:lang w:eastAsia="zh-TW"/>
        </w:rPr>
        <w:t>又</w:t>
      </w:r>
      <w:r w:rsidR="00463EA4" w:rsidRPr="00463EA4">
        <w:rPr>
          <w:rFonts w:hint="eastAsia"/>
          <w:b/>
          <w:bCs/>
          <w:snapToGrid/>
          <w:lang w:val="en-US" w:eastAsia="zh-TW"/>
        </w:rPr>
        <w:t>近年國人接受健康檢查及知悉政府提供成人預防保健服務之比率均下降</w:t>
      </w:r>
      <w:r>
        <w:rPr>
          <w:rFonts w:hint="eastAsia"/>
          <w:b/>
          <w:snapToGrid/>
          <w:lang w:eastAsia="zh-TW"/>
        </w:rPr>
        <w:t>，</w:t>
      </w:r>
      <w:r w:rsidR="00CD06C6" w:rsidRPr="00CD06C6">
        <w:rPr>
          <w:rFonts w:hint="eastAsia"/>
          <w:b/>
          <w:bCs/>
          <w:snapToGrid/>
          <w:lang w:val="en-US" w:eastAsia="zh-TW"/>
        </w:rPr>
        <w:t>宜加強相關健康促進工作</w:t>
      </w:r>
      <w:r>
        <w:rPr>
          <w:rFonts w:hint="eastAsia"/>
          <w:b/>
          <w:snapToGrid/>
          <w:lang w:eastAsia="zh-TW"/>
        </w:rPr>
        <w:t>，</w:t>
      </w:r>
      <w:r w:rsidR="00CD06C6">
        <w:rPr>
          <w:rFonts w:hint="eastAsia"/>
          <w:b/>
          <w:snapToGrid/>
          <w:lang w:eastAsia="zh-TW"/>
        </w:rPr>
        <w:t>俾協助民眾有效預防癌症</w:t>
      </w:r>
    </w:p>
    <w:p w:rsidR="008B2AF0" w:rsidRDefault="00CD06C6" w:rsidP="008B2AF0">
      <w:pPr>
        <w:pStyle w:val="21"/>
        <w:ind w:left="840" w:firstLine="560"/>
        <w:rPr>
          <w:bCs w:val="0"/>
        </w:rPr>
      </w:pPr>
      <w:r>
        <w:rPr>
          <w:rFonts w:hint="eastAsia"/>
        </w:rPr>
        <w:t>前</w:t>
      </w:r>
      <w:r w:rsidR="00B73B9D" w:rsidRPr="00610A26">
        <w:rPr>
          <w:rFonts w:hint="eastAsia"/>
        </w:rPr>
        <w:t>述國人過重及肥胖趨勢恐與不健康飲食習慣相關，據統計，2018至2022年19歲以上國人每日蔬菜攝取量達3份之比率為21.8%、每日水果攝取量達2份</w:t>
      </w:r>
      <w:r w:rsidR="00B73B9D" w:rsidRPr="00610A26">
        <w:rPr>
          <w:vertAlign w:val="superscript"/>
        </w:rPr>
        <w:footnoteReference w:id="29"/>
      </w:r>
      <w:r w:rsidR="00B73B9D" w:rsidRPr="00610A26">
        <w:rPr>
          <w:rFonts w:hint="eastAsia"/>
        </w:rPr>
        <w:t>之比率則為11.5%</w:t>
      </w:r>
      <w:r w:rsidR="00FB0143">
        <w:rPr>
          <w:rFonts w:hint="eastAsia"/>
        </w:rPr>
        <w:t>，</w:t>
      </w:r>
      <w:r w:rsidR="001158AA">
        <w:rPr>
          <w:rFonts w:hint="eastAsia"/>
        </w:rPr>
        <w:t>其中</w:t>
      </w:r>
      <w:r w:rsidR="001158AA" w:rsidRPr="001158AA">
        <w:rPr>
          <w:rFonts w:hint="eastAsia"/>
        </w:rPr>
        <w:t>19至30歲族群每日蔬菜攝取量達3份、水果攝取量達2份之比率</w:t>
      </w:r>
      <w:r w:rsidR="001158AA">
        <w:rPr>
          <w:rFonts w:hint="eastAsia"/>
        </w:rPr>
        <w:t>更僅有</w:t>
      </w:r>
      <w:r w:rsidR="001158AA" w:rsidRPr="001158AA">
        <w:rPr>
          <w:rFonts w:hint="eastAsia"/>
        </w:rPr>
        <w:t>4.4%、1.8%</w:t>
      </w:r>
      <w:r w:rsidR="001158AA">
        <w:rPr>
          <w:rFonts w:hint="eastAsia"/>
        </w:rPr>
        <w:t>，</w:t>
      </w:r>
      <w:r w:rsidR="00B73B9D" w:rsidRPr="00610A26">
        <w:rPr>
          <w:rFonts w:hint="eastAsia"/>
        </w:rPr>
        <w:t>而</w:t>
      </w:r>
      <w:r w:rsidR="00157CD2" w:rsidRPr="00610A26">
        <w:rPr>
          <w:rFonts w:hint="eastAsia"/>
        </w:rPr>
        <w:t>2018至2022年</w:t>
      </w:r>
      <w:r w:rsidR="00B73B9D" w:rsidRPr="00610A26">
        <w:rPr>
          <w:rFonts w:hint="eastAsia"/>
        </w:rPr>
        <w:t>水果攝取數據尚較2017至2020年為低(詳表4)</w:t>
      </w:r>
      <w:r w:rsidR="001158AA">
        <w:rPr>
          <w:rFonts w:hint="eastAsia"/>
        </w:rPr>
        <w:t>，</w:t>
      </w:r>
      <w:r w:rsidR="001158AA" w:rsidRPr="001158AA">
        <w:rPr>
          <w:rFonts w:hint="eastAsia"/>
          <w:bCs w:val="0"/>
        </w:rPr>
        <w:t>國人蔬果攝取量達國健署建議標準之比率實屬偏低</w:t>
      </w:r>
      <w:r w:rsidR="001158AA">
        <w:rPr>
          <w:rFonts w:hint="eastAsia"/>
          <w:bCs w:val="0"/>
        </w:rPr>
        <w:t>。</w:t>
      </w:r>
    </w:p>
    <w:p w:rsidR="00B24711" w:rsidRDefault="00B24711" w:rsidP="008B2AF0">
      <w:pPr>
        <w:pStyle w:val="21"/>
        <w:ind w:left="840" w:firstLine="560"/>
        <w:rPr>
          <w:rFonts w:hint="eastAsia"/>
          <w:snapToGrid/>
        </w:rPr>
      </w:pPr>
      <w:r>
        <w:rPr>
          <w:rFonts w:hint="eastAsia"/>
          <w:bCs w:val="0"/>
        </w:rPr>
        <w:t>另</w:t>
      </w:r>
      <w:r w:rsidRPr="00B24711">
        <w:rPr>
          <w:rFonts w:hint="eastAsia"/>
          <w:bCs w:val="0"/>
        </w:rPr>
        <w:t>健康檢查可及早發現潛在致病因子予以矯正，亦可在疾病處於無症狀期便及早偵測得知；為協助國人</w:t>
      </w:r>
      <w:r w:rsidRPr="00B24711">
        <w:rPr>
          <w:bCs w:val="0"/>
        </w:rPr>
        <w:t>早期發現慢性病、介入及治療</w:t>
      </w:r>
      <w:r w:rsidRPr="00B24711">
        <w:rPr>
          <w:rFonts w:hint="eastAsia"/>
          <w:bCs w:val="0"/>
        </w:rPr>
        <w:t>，自84年起</w:t>
      </w:r>
      <w:r w:rsidRPr="00B24711">
        <w:rPr>
          <w:bCs w:val="0"/>
        </w:rPr>
        <w:t>衛生署中央健保局(現衛福部健保署)</w:t>
      </w:r>
      <w:r w:rsidRPr="00B24711">
        <w:rPr>
          <w:rFonts w:hint="eastAsia"/>
          <w:bCs w:val="0"/>
        </w:rPr>
        <w:t>即已</w:t>
      </w:r>
      <w:r w:rsidRPr="00B24711">
        <w:rPr>
          <w:bCs w:val="0"/>
        </w:rPr>
        <w:t>提供</w:t>
      </w:r>
      <w:r w:rsidRPr="00B24711">
        <w:rPr>
          <w:rFonts w:hint="eastAsia"/>
          <w:bCs w:val="0"/>
        </w:rPr>
        <w:t>成人預防保健服務，96年起移至國健署辦理，40歲以上至未滿65歲者每3年補助1次，65歲以上者每年補助1次。惟據國健署最近3次國民健康訪問調查</w:t>
      </w:r>
      <w:r w:rsidRPr="00B24711">
        <w:rPr>
          <w:bCs w:val="0"/>
          <w:vertAlign w:val="superscript"/>
        </w:rPr>
        <w:footnoteReference w:id="30"/>
      </w:r>
      <w:r w:rsidRPr="00B24711">
        <w:rPr>
          <w:rFonts w:hint="eastAsia"/>
          <w:bCs w:val="0"/>
        </w:rPr>
        <w:t>資料顯示，40歲以上國人知悉政府提供預防保健服務情形，均有降低趨勢；102年度40至64歲民眾、65歲以上民眾知悉之比率均達八成五(</w:t>
      </w:r>
      <w:r w:rsidR="000110F8">
        <w:rPr>
          <w:rFonts w:hint="eastAsia"/>
          <w:bCs w:val="0"/>
        </w:rPr>
        <w:t>詳</w:t>
      </w:r>
      <w:r w:rsidRPr="00B24711">
        <w:rPr>
          <w:rFonts w:hint="eastAsia"/>
          <w:bCs w:val="0"/>
        </w:rPr>
        <w:t>表5)，110年度均降為未達八成。至110年度之調查，於過去3年(調查對象為40至64歲族群)或1年(調查對象為65歲以上族群)曾接受健康檢查之比率亦呈減少趨勢，其中40至64歲族群之比率，由102年度65.4%降至110年度之61.2%，允宜鼓勵民眾接受健康檢查或善加運用政府提供之相關服務。</w:t>
      </w:r>
    </w:p>
    <w:p w:rsidR="008B2AF0" w:rsidRPr="00E16ABD" w:rsidRDefault="008B2AF0" w:rsidP="00FB0143">
      <w:pPr>
        <w:pStyle w:val="142"/>
        <w:spacing w:line="500" w:lineRule="exact"/>
        <w:ind w:leftChars="-115" w:rightChars="-202" w:right="-566" w:hangingChars="115" w:hanging="322"/>
        <w:rPr>
          <w:rFonts w:hAnsi="標楷體"/>
          <w:snapToGrid/>
        </w:rPr>
      </w:pPr>
      <w:r>
        <w:rPr>
          <w:rFonts w:hAnsi="標楷體" w:hint="eastAsia"/>
          <w:b/>
          <w:sz w:val="28"/>
          <w:lang w:eastAsia="zh-TW"/>
        </w:rPr>
        <w:t>表</w:t>
      </w:r>
      <w:r w:rsidR="00CD06C6">
        <w:rPr>
          <w:rFonts w:hAnsi="標楷體" w:hint="eastAsia"/>
          <w:b/>
          <w:sz w:val="28"/>
          <w:lang w:eastAsia="zh-TW"/>
        </w:rPr>
        <w:t>4</w:t>
      </w:r>
      <w:r>
        <w:rPr>
          <w:rFonts w:hAnsi="標楷體" w:hint="eastAsia"/>
          <w:b/>
          <w:sz w:val="28"/>
          <w:lang w:eastAsia="zh-TW"/>
        </w:rPr>
        <w:t xml:space="preserve">  </w:t>
      </w:r>
      <w:r w:rsidR="001158AA" w:rsidRPr="001158AA">
        <w:rPr>
          <w:rFonts w:hAnsi="標楷體" w:hint="eastAsia"/>
          <w:b/>
          <w:bCs/>
          <w:sz w:val="28"/>
          <w:lang w:val="en-US" w:eastAsia="zh-TW"/>
        </w:rPr>
        <w:t xml:space="preserve">近年我國19歲以上人口蔬菜及水果攝取量情形表       </w:t>
      </w:r>
      <w:r w:rsidR="001158AA">
        <w:rPr>
          <w:rFonts w:hAnsi="標楷體" w:hint="eastAsia"/>
          <w:b/>
          <w:bCs/>
          <w:sz w:val="28"/>
          <w:lang w:val="en-US" w:eastAsia="zh-TW"/>
        </w:rPr>
        <w:t xml:space="preserve">    </w:t>
      </w:r>
      <w:r w:rsidR="00FB0143">
        <w:rPr>
          <w:rFonts w:hAnsi="標楷體" w:hint="eastAsia"/>
          <w:b/>
          <w:bCs/>
          <w:sz w:val="28"/>
          <w:lang w:val="en-US" w:eastAsia="zh-TW"/>
        </w:rPr>
        <w:t xml:space="preserve"> </w:t>
      </w:r>
      <w:r w:rsidR="001158AA" w:rsidRPr="001158AA">
        <w:rPr>
          <w:rFonts w:hAnsi="標楷體" w:hint="eastAsia"/>
          <w:bCs/>
          <w:szCs w:val="24"/>
          <w:lang w:val="en-US" w:eastAsia="zh-TW"/>
        </w:rPr>
        <w:t>單位:%</w:t>
      </w:r>
    </w:p>
    <w:tbl>
      <w:tblPr>
        <w:tblW w:w="9229"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836"/>
        <w:gridCol w:w="1276"/>
        <w:gridCol w:w="1275"/>
        <w:gridCol w:w="1276"/>
        <w:gridCol w:w="1276"/>
        <w:gridCol w:w="1290"/>
      </w:tblGrid>
      <w:tr w:rsidR="00E907F1" w:rsidRPr="00A656D0" w:rsidTr="00FB0143">
        <w:trPr>
          <w:tblHeader/>
        </w:trPr>
        <w:tc>
          <w:tcPr>
            <w:tcW w:w="2836" w:type="dxa"/>
            <w:tcBorders>
              <w:top w:val="single" w:sz="12" w:space="0" w:color="auto"/>
              <w:bottom w:val="single" w:sz="2" w:space="0" w:color="auto"/>
              <w:right w:val="single" w:sz="2" w:space="0" w:color="auto"/>
              <w:tl2br w:val="single" w:sz="2" w:space="0" w:color="auto"/>
            </w:tcBorders>
            <w:shd w:val="clear" w:color="auto" w:fill="auto"/>
          </w:tcPr>
          <w:p w:rsidR="00A656D0" w:rsidRPr="00A656D0" w:rsidRDefault="00A656D0" w:rsidP="001158AA">
            <w:pPr>
              <w:pStyle w:val="142"/>
              <w:jc w:val="right"/>
              <w:rPr>
                <w:rFonts w:hint="eastAsia"/>
              </w:rPr>
            </w:pPr>
            <w:r w:rsidRPr="00A656D0">
              <w:rPr>
                <w:rFonts w:hint="eastAsia"/>
              </w:rPr>
              <w:t xml:space="preserve">       </w:t>
            </w:r>
            <w:r w:rsidRPr="00A656D0">
              <w:t>年</w:t>
            </w:r>
            <w:r w:rsidRPr="00A656D0">
              <w:rPr>
                <w:rFonts w:hint="eastAsia"/>
              </w:rPr>
              <w:t>度別</w:t>
            </w:r>
          </w:p>
          <w:p w:rsidR="00A656D0" w:rsidRPr="00A656D0" w:rsidRDefault="00A656D0" w:rsidP="00A656D0">
            <w:pPr>
              <w:pStyle w:val="142"/>
              <w:rPr>
                <w:rFonts w:hint="eastAsia"/>
              </w:rPr>
            </w:pPr>
            <w:r w:rsidRPr="00A656D0">
              <w:rPr>
                <w:rFonts w:hint="eastAsia"/>
              </w:rPr>
              <w:t>項目比率</w:t>
            </w:r>
          </w:p>
        </w:tc>
        <w:tc>
          <w:tcPr>
            <w:tcW w:w="1276" w:type="dxa"/>
            <w:tcBorders>
              <w:top w:val="single" w:sz="12" w:space="0" w:color="auto"/>
              <w:left w:val="single" w:sz="2" w:space="0" w:color="auto"/>
              <w:bottom w:val="single" w:sz="2" w:space="0" w:color="auto"/>
              <w:right w:val="single" w:sz="2" w:space="0" w:color="auto"/>
            </w:tcBorders>
            <w:shd w:val="clear" w:color="auto" w:fill="auto"/>
            <w:vAlign w:val="center"/>
          </w:tcPr>
          <w:p w:rsidR="00A656D0" w:rsidRPr="00E907F1" w:rsidRDefault="00A656D0" w:rsidP="001158AA">
            <w:pPr>
              <w:pStyle w:val="142"/>
              <w:jc w:val="center"/>
              <w:rPr>
                <w:b/>
                <w:bCs/>
                <w:spacing w:val="-20"/>
              </w:rPr>
            </w:pPr>
            <w:r w:rsidRPr="00E907F1">
              <w:rPr>
                <w:rFonts w:hint="eastAsia"/>
                <w:b/>
                <w:bCs/>
                <w:spacing w:val="-20"/>
              </w:rPr>
              <w:t>2014至2017</w:t>
            </w:r>
          </w:p>
        </w:tc>
        <w:tc>
          <w:tcPr>
            <w:tcW w:w="1275" w:type="dxa"/>
            <w:tcBorders>
              <w:top w:val="single" w:sz="12" w:space="0" w:color="auto"/>
              <w:left w:val="single" w:sz="2" w:space="0" w:color="auto"/>
              <w:bottom w:val="single" w:sz="2" w:space="0" w:color="auto"/>
              <w:right w:val="single" w:sz="2" w:space="0" w:color="auto"/>
            </w:tcBorders>
            <w:shd w:val="clear" w:color="auto" w:fill="auto"/>
            <w:vAlign w:val="center"/>
          </w:tcPr>
          <w:p w:rsidR="00A656D0" w:rsidRPr="00E907F1" w:rsidRDefault="00A656D0" w:rsidP="001158AA">
            <w:pPr>
              <w:pStyle w:val="142"/>
              <w:jc w:val="center"/>
              <w:rPr>
                <w:b/>
                <w:bCs/>
                <w:spacing w:val="-20"/>
              </w:rPr>
            </w:pPr>
            <w:r w:rsidRPr="00E907F1">
              <w:rPr>
                <w:rFonts w:hint="eastAsia"/>
                <w:b/>
                <w:bCs/>
                <w:spacing w:val="-20"/>
              </w:rPr>
              <w:t>2015至2018</w:t>
            </w:r>
          </w:p>
        </w:tc>
        <w:tc>
          <w:tcPr>
            <w:tcW w:w="1276" w:type="dxa"/>
            <w:tcBorders>
              <w:top w:val="single" w:sz="12" w:space="0" w:color="auto"/>
              <w:left w:val="single" w:sz="2" w:space="0" w:color="auto"/>
              <w:bottom w:val="single" w:sz="2" w:space="0" w:color="auto"/>
              <w:right w:val="single" w:sz="2" w:space="0" w:color="auto"/>
            </w:tcBorders>
            <w:shd w:val="clear" w:color="auto" w:fill="auto"/>
            <w:vAlign w:val="center"/>
          </w:tcPr>
          <w:p w:rsidR="00A656D0" w:rsidRPr="00E907F1" w:rsidRDefault="00A656D0" w:rsidP="001158AA">
            <w:pPr>
              <w:pStyle w:val="142"/>
              <w:jc w:val="center"/>
              <w:rPr>
                <w:b/>
                <w:bCs/>
                <w:spacing w:val="-20"/>
              </w:rPr>
            </w:pPr>
            <w:r w:rsidRPr="00E907F1">
              <w:rPr>
                <w:rFonts w:hint="eastAsia"/>
                <w:b/>
                <w:bCs/>
                <w:spacing w:val="-20"/>
              </w:rPr>
              <w:t>2016至</w:t>
            </w:r>
          </w:p>
          <w:p w:rsidR="00A656D0" w:rsidRPr="00E907F1" w:rsidRDefault="00A656D0" w:rsidP="001158AA">
            <w:pPr>
              <w:pStyle w:val="142"/>
              <w:jc w:val="center"/>
              <w:rPr>
                <w:b/>
                <w:bCs/>
                <w:spacing w:val="-20"/>
              </w:rPr>
            </w:pPr>
            <w:r w:rsidRPr="00E907F1">
              <w:rPr>
                <w:rFonts w:hint="eastAsia"/>
                <w:b/>
                <w:bCs/>
                <w:spacing w:val="-20"/>
              </w:rPr>
              <w:t>2019</w:t>
            </w:r>
          </w:p>
        </w:tc>
        <w:tc>
          <w:tcPr>
            <w:tcW w:w="1276" w:type="dxa"/>
            <w:tcBorders>
              <w:top w:val="single" w:sz="12" w:space="0" w:color="auto"/>
              <w:left w:val="single" w:sz="2" w:space="0" w:color="auto"/>
              <w:bottom w:val="single" w:sz="2" w:space="0" w:color="auto"/>
              <w:right w:val="single" w:sz="2" w:space="0" w:color="auto"/>
            </w:tcBorders>
            <w:shd w:val="clear" w:color="auto" w:fill="auto"/>
            <w:vAlign w:val="center"/>
          </w:tcPr>
          <w:p w:rsidR="00A656D0" w:rsidRPr="00E907F1" w:rsidRDefault="00A656D0" w:rsidP="001158AA">
            <w:pPr>
              <w:pStyle w:val="142"/>
              <w:jc w:val="center"/>
              <w:rPr>
                <w:b/>
                <w:bCs/>
                <w:spacing w:val="-20"/>
              </w:rPr>
            </w:pPr>
            <w:r w:rsidRPr="00E907F1">
              <w:rPr>
                <w:rFonts w:hint="eastAsia"/>
                <w:b/>
                <w:bCs/>
                <w:spacing w:val="-20"/>
              </w:rPr>
              <w:t>2017至</w:t>
            </w:r>
          </w:p>
          <w:p w:rsidR="00A656D0" w:rsidRPr="00E907F1" w:rsidRDefault="00A656D0" w:rsidP="001158AA">
            <w:pPr>
              <w:pStyle w:val="142"/>
              <w:jc w:val="center"/>
              <w:rPr>
                <w:b/>
                <w:bCs/>
                <w:spacing w:val="-20"/>
              </w:rPr>
            </w:pPr>
            <w:r w:rsidRPr="00E907F1">
              <w:rPr>
                <w:rFonts w:hint="eastAsia"/>
                <w:b/>
                <w:bCs/>
                <w:spacing w:val="-20"/>
              </w:rPr>
              <w:t>2020</w:t>
            </w:r>
          </w:p>
        </w:tc>
        <w:tc>
          <w:tcPr>
            <w:tcW w:w="1290" w:type="dxa"/>
            <w:tcBorders>
              <w:top w:val="single" w:sz="12" w:space="0" w:color="auto"/>
              <w:left w:val="single" w:sz="2" w:space="0" w:color="auto"/>
              <w:bottom w:val="single" w:sz="2" w:space="0" w:color="auto"/>
            </w:tcBorders>
            <w:shd w:val="clear" w:color="auto" w:fill="auto"/>
            <w:vAlign w:val="center"/>
          </w:tcPr>
          <w:p w:rsidR="00A656D0" w:rsidRPr="00E907F1" w:rsidRDefault="00A656D0" w:rsidP="001158AA">
            <w:pPr>
              <w:pStyle w:val="142"/>
              <w:jc w:val="center"/>
              <w:rPr>
                <w:b/>
                <w:bCs/>
                <w:spacing w:val="-20"/>
              </w:rPr>
            </w:pPr>
            <w:r w:rsidRPr="00E907F1">
              <w:rPr>
                <w:rFonts w:hint="eastAsia"/>
                <w:b/>
                <w:bCs/>
                <w:spacing w:val="-20"/>
              </w:rPr>
              <w:t>2018至</w:t>
            </w:r>
          </w:p>
          <w:p w:rsidR="00A656D0" w:rsidRPr="00E907F1" w:rsidRDefault="00A656D0" w:rsidP="001158AA">
            <w:pPr>
              <w:pStyle w:val="142"/>
              <w:jc w:val="center"/>
              <w:rPr>
                <w:b/>
                <w:bCs/>
                <w:spacing w:val="-20"/>
              </w:rPr>
            </w:pPr>
            <w:r w:rsidRPr="00E907F1">
              <w:rPr>
                <w:rFonts w:hint="eastAsia"/>
                <w:b/>
                <w:bCs/>
                <w:spacing w:val="-20"/>
              </w:rPr>
              <w:t>2022</w:t>
            </w:r>
          </w:p>
        </w:tc>
      </w:tr>
      <w:tr w:rsidR="00E907F1" w:rsidRPr="00A656D0" w:rsidTr="00FB0143">
        <w:tc>
          <w:tcPr>
            <w:tcW w:w="2836" w:type="dxa"/>
            <w:tcBorders>
              <w:top w:val="single" w:sz="2" w:space="0" w:color="auto"/>
              <w:bottom w:val="single" w:sz="2" w:space="0" w:color="auto"/>
              <w:right w:val="single" w:sz="2" w:space="0" w:color="auto"/>
            </w:tcBorders>
            <w:shd w:val="clear" w:color="auto" w:fill="auto"/>
          </w:tcPr>
          <w:p w:rsidR="00A656D0" w:rsidRPr="00A656D0" w:rsidRDefault="00A656D0" w:rsidP="00A656D0">
            <w:pPr>
              <w:pStyle w:val="142"/>
              <w:rPr>
                <w:rFonts w:hint="eastAsia"/>
              </w:rPr>
            </w:pPr>
            <w:r w:rsidRPr="00A656D0">
              <w:rPr>
                <w:rFonts w:hint="eastAsia"/>
              </w:rPr>
              <w:t>每日蔬菜攝取量達3份</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A656D0" w:rsidRPr="00A656D0" w:rsidRDefault="00A656D0" w:rsidP="001158AA">
            <w:pPr>
              <w:pStyle w:val="142"/>
              <w:jc w:val="right"/>
            </w:pPr>
            <w:r w:rsidRPr="00A656D0">
              <w:rPr>
                <w:rFonts w:hint="eastAsia"/>
              </w:rPr>
              <w:t>17.3</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A656D0" w:rsidRPr="00A656D0" w:rsidRDefault="00A656D0" w:rsidP="001158AA">
            <w:pPr>
              <w:pStyle w:val="142"/>
              <w:jc w:val="right"/>
            </w:pPr>
            <w:r w:rsidRPr="00A656D0">
              <w:rPr>
                <w:rFonts w:hint="eastAsia"/>
              </w:rPr>
              <w:t>18.4</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A656D0" w:rsidRPr="00A656D0" w:rsidRDefault="00A656D0" w:rsidP="001158AA">
            <w:pPr>
              <w:pStyle w:val="142"/>
              <w:jc w:val="right"/>
            </w:pPr>
            <w:r w:rsidRPr="00A656D0">
              <w:rPr>
                <w:rFonts w:hint="eastAsia"/>
              </w:rPr>
              <w:t>20.9</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A656D0" w:rsidRPr="00A656D0" w:rsidRDefault="00A656D0" w:rsidP="001158AA">
            <w:pPr>
              <w:pStyle w:val="142"/>
              <w:jc w:val="right"/>
            </w:pPr>
            <w:r w:rsidRPr="00A656D0">
              <w:rPr>
                <w:rFonts w:hint="eastAsia"/>
              </w:rPr>
              <w:t>20.2</w:t>
            </w:r>
          </w:p>
        </w:tc>
        <w:tc>
          <w:tcPr>
            <w:tcW w:w="1290" w:type="dxa"/>
            <w:tcBorders>
              <w:top w:val="single" w:sz="2" w:space="0" w:color="auto"/>
              <w:left w:val="single" w:sz="2" w:space="0" w:color="auto"/>
              <w:bottom w:val="single" w:sz="2" w:space="0" w:color="auto"/>
            </w:tcBorders>
            <w:shd w:val="clear" w:color="auto" w:fill="auto"/>
            <w:vAlign w:val="center"/>
          </w:tcPr>
          <w:p w:rsidR="00A656D0" w:rsidRPr="00A656D0" w:rsidRDefault="00A656D0" w:rsidP="001158AA">
            <w:pPr>
              <w:pStyle w:val="142"/>
              <w:jc w:val="right"/>
            </w:pPr>
            <w:r w:rsidRPr="00A656D0">
              <w:rPr>
                <w:rFonts w:hint="eastAsia"/>
              </w:rPr>
              <w:t>21.8</w:t>
            </w:r>
          </w:p>
        </w:tc>
      </w:tr>
      <w:tr w:rsidR="00E907F1" w:rsidRPr="00A656D0" w:rsidTr="00FB0143">
        <w:trPr>
          <w:trHeight w:val="307"/>
        </w:trPr>
        <w:tc>
          <w:tcPr>
            <w:tcW w:w="2836" w:type="dxa"/>
            <w:tcBorders>
              <w:top w:val="single" w:sz="2" w:space="0" w:color="auto"/>
              <w:bottom w:val="double" w:sz="2" w:space="0" w:color="auto"/>
              <w:right w:val="single" w:sz="2" w:space="0" w:color="auto"/>
            </w:tcBorders>
            <w:shd w:val="clear" w:color="auto" w:fill="auto"/>
            <w:vAlign w:val="center"/>
          </w:tcPr>
          <w:p w:rsidR="00A656D0" w:rsidRPr="00A656D0" w:rsidRDefault="00A656D0" w:rsidP="00A656D0">
            <w:pPr>
              <w:pStyle w:val="142"/>
              <w:rPr>
                <w:rFonts w:hint="eastAsia"/>
              </w:rPr>
            </w:pPr>
            <w:r w:rsidRPr="00A656D0">
              <w:rPr>
                <w:rFonts w:hint="eastAsia"/>
              </w:rPr>
              <w:t>每日水果攝取量達2份</w:t>
            </w:r>
          </w:p>
        </w:tc>
        <w:tc>
          <w:tcPr>
            <w:tcW w:w="1276" w:type="dxa"/>
            <w:tcBorders>
              <w:top w:val="single" w:sz="2" w:space="0" w:color="auto"/>
              <w:left w:val="single" w:sz="2" w:space="0" w:color="auto"/>
              <w:bottom w:val="double" w:sz="2" w:space="0" w:color="auto"/>
              <w:right w:val="single" w:sz="2" w:space="0" w:color="auto"/>
            </w:tcBorders>
            <w:shd w:val="clear" w:color="auto" w:fill="auto"/>
            <w:vAlign w:val="center"/>
          </w:tcPr>
          <w:p w:rsidR="00A656D0" w:rsidRPr="00A656D0" w:rsidRDefault="00A656D0" w:rsidP="001158AA">
            <w:pPr>
              <w:pStyle w:val="142"/>
              <w:jc w:val="right"/>
              <w:rPr>
                <w:rFonts w:hint="eastAsia"/>
              </w:rPr>
            </w:pPr>
            <w:r w:rsidRPr="00A656D0">
              <w:rPr>
                <w:rFonts w:hint="eastAsia"/>
              </w:rPr>
              <w:t>12.2</w:t>
            </w:r>
          </w:p>
        </w:tc>
        <w:tc>
          <w:tcPr>
            <w:tcW w:w="1275" w:type="dxa"/>
            <w:tcBorders>
              <w:top w:val="single" w:sz="2" w:space="0" w:color="auto"/>
              <w:left w:val="single" w:sz="2" w:space="0" w:color="auto"/>
              <w:bottom w:val="double" w:sz="2" w:space="0" w:color="auto"/>
              <w:right w:val="single" w:sz="2" w:space="0" w:color="auto"/>
            </w:tcBorders>
            <w:shd w:val="clear" w:color="auto" w:fill="auto"/>
            <w:vAlign w:val="center"/>
          </w:tcPr>
          <w:p w:rsidR="00A656D0" w:rsidRPr="00A656D0" w:rsidRDefault="00A656D0" w:rsidP="001158AA">
            <w:pPr>
              <w:pStyle w:val="142"/>
              <w:jc w:val="right"/>
              <w:rPr>
                <w:rFonts w:hint="eastAsia"/>
              </w:rPr>
            </w:pPr>
            <w:r w:rsidRPr="00A656D0">
              <w:rPr>
                <w:rFonts w:hint="eastAsia"/>
              </w:rPr>
              <w:t>13.5</w:t>
            </w:r>
          </w:p>
        </w:tc>
        <w:tc>
          <w:tcPr>
            <w:tcW w:w="1276" w:type="dxa"/>
            <w:tcBorders>
              <w:top w:val="single" w:sz="2" w:space="0" w:color="auto"/>
              <w:left w:val="single" w:sz="2" w:space="0" w:color="auto"/>
              <w:bottom w:val="double" w:sz="2" w:space="0" w:color="auto"/>
              <w:right w:val="single" w:sz="2" w:space="0" w:color="auto"/>
            </w:tcBorders>
            <w:shd w:val="clear" w:color="auto" w:fill="auto"/>
            <w:vAlign w:val="center"/>
          </w:tcPr>
          <w:p w:rsidR="00A656D0" w:rsidRPr="00A656D0" w:rsidRDefault="00A656D0" w:rsidP="001158AA">
            <w:pPr>
              <w:pStyle w:val="142"/>
              <w:jc w:val="right"/>
              <w:rPr>
                <w:rFonts w:hint="eastAsia"/>
              </w:rPr>
            </w:pPr>
            <w:r w:rsidRPr="00A656D0">
              <w:rPr>
                <w:rFonts w:hint="eastAsia"/>
              </w:rPr>
              <w:t>11.7</w:t>
            </w:r>
          </w:p>
        </w:tc>
        <w:tc>
          <w:tcPr>
            <w:tcW w:w="1276" w:type="dxa"/>
            <w:tcBorders>
              <w:top w:val="single" w:sz="2" w:space="0" w:color="auto"/>
              <w:left w:val="single" w:sz="2" w:space="0" w:color="auto"/>
              <w:bottom w:val="double" w:sz="2" w:space="0" w:color="auto"/>
              <w:right w:val="single" w:sz="2" w:space="0" w:color="auto"/>
            </w:tcBorders>
            <w:shd w:val="clear" w:color="auto" w:fill="auto"/>
            <w:vAlign w:val="center"/>
          </w:tcPr>
          <w:p w:rsidR="00A656D0" w:rsidRPr="00A656D0" w:rsidRDefault="00A656D0" w:rsidP="001158AA">
            <w:pPr>
              <w:pStyle w:val="142"/>
              <w:jc w:val="right"/>
              <w:rPr>
                <w:rFonts w:hint="eastAsia"/>
              </w:rPr>
            </w:pPr>
            <w:r w:rsidRPr="00A656D0">
              <w:rPr>
                <w:rFonts w:hint="eastAsia"/>
              </w:rPr>
              <w:t>12.0</w:t>
            </w:r>
          </w:p>
        </w:tc>
        <w:tc>
          <w:tcPr>
            <w:tcW w:w="1290" w:type="dxa"/>
            <w:tcBorders>
              <w:top w:val="single" w:sz="2" w:space="0" w:color="auto"/>
              <w:left w:val="single" w:sz="2" w:space="0" w:color="auto"/>
              <w:bottom w:val="double" w:sz="2" w:space="0" w:color="auto"/>
            </w:tcBorders>
            <w:shd w:val="clear" w:color="auto" w:fill="auto"/>
            <w:vAlign w:val="center"/>
          </w:tcPr>
          <w:p w:rsidR="00A656D0" w:rsidRPr="00A656D0" w:rsidRDefault="00A656D0" w:rsidP="001158AA">
            <w:pPr>
              <w:pStyle w:val="142"/>
              <w:jc w:val="right"/>
              <w:rPr>
                <w:rFonts w:hint="eastAsia"/>
              </w:rPr>
            </w:pPr>
            <w:r w:rsidRPr="00A656D0">
              <w:rPr>
                <w:rFonts w:hint="eastAsia"/>
              </w:rPr>
              <w:t>11.5</w:t>
            </w:r>
          </w:p>
        </w:tc>
      </w:tr>
      <w:tr w:rsidR="00E907F1" w:rsidRPr="00A656D0" w:rsidTr="00FB0143">
        <w:trPr>
          <w:trHeight w:val="307"/>
        </w:trPr>
        <w:tc>
          <w:tcPr>
            <w:tcW w:w="2836" w:type="dxa"/>
            <w:vMerge w:val="restart"/>
            <w:tcBorders>
              <w:top w:val="double" w:sz="2" w:space="0" w:color="auto"/>
              <w:right w:val="single" w:sz="2" w:space="0" w:color="auto"/>
            </w:tcBorders>
            <w:shd w:val="clear" w:color="auto" w:fill="auto"/>
            <w:vAlign w:val="center"/>
          </w:tcPr>
          <w:p w:rsidR="00E907F1" w:rsidRDefault="00E907F1" w:rsidP="00E907F1">
            <w:pPr>
              <w:pStyle w:val="142"/>
              <w:jc w:val="center"/>
              <w:rPr>
                <w:b/>
                <w:bCs/>
                <w:lang w:eastAsia="zh-TW"/>
              </w:rPr>
            </w:pPr>
            <w:r w:rsidRPr="00E907F1">
              <w:rPr>
                <w:rFonts w:hint="eastAsia"/>
                <w:b/>
                <w:bCs/>
                <w:lang w:eastAsia="zh-TW"/>
              </w:rPr>
              <w:t>2018至2022</w:t>
            </w:r>
            <w:r>
              <w:rPr>
                <w:rFonts w:hint="eastAsia"/>
                <w:b/>
                <w:bCs/>
                <w:lang w:eastAsia="zh-TW"/>
              </w:rPr>
              <w:t>年達上述</w:t>
            </w:r>
          </w:p>
          <w:p w:rsidR="00E907F1" w:rsidRPr="00E907F1" w:rsidRDefault="00E907F1" w:rsidP="00E907F1">
            <w:pPr>
              <w:pStyle w:val="142"/>
              <w:jc w:val="center"/>
              <w:rPr>
                <w:rFonts w:hint="eastAsia"/>
                <w:b/>
                <w:bCs/>
                <w:lang w:eastAsia="zh-TW"/>
              </w:rPr>
            </w:pPr>
            <w:r>
              <w:rPr>
                <w:rFonts w:hint="eastAsia"/>
                <w:b/>
                <w:bCs/>
                <w:lang w:eastAsia="zh-TW"/>
              </w:rPr>
              <w:t>攝取量</w:t>
            </w:r>
            <w:r w:rsidRPr="00E907F1">
              <w:rPr>
                <w:rFonts w:hint="eastAsia"/>
                <w:b/>
                <w:bCs/>
                <w:lang w:eastAsia="zh-TW"/>
              </w:rPr>
              <w:t>依年齡別分</w:t>
            </w:r>
          </w:p>
        </w:tc>
        <w:tc>
          <w:tcPr>
            <w:tcW w:w="1276" w:type="dxa"/>
            <w:tcBorders>
              <w:top w:val="double" w:sz="2" w:space="0" w:color="auto"/>
              <w:left w:val="single" w:sz="2" w:space="0" w:color="auto"/>
              <w:bottom w:val="single" w:sz="2" w:space="0" w:color="auto"/>
              <w:right w:val="single" w:sz="2" w:space="0" w:color="auto"/>
            </w:tcBorders>
            <w:shd w:val="clear" w:color="auto" w:fill="auto"/>
            <w:vAlign w:val="center"/>
          </w:tcPr>
          <w:p w:rsidR="00E907F1" w:rsidRPr="00E907F1" w:rsidRDefault="00E907F1" w:rsidP="00E907F1">
            <w:pPr>
              <w:pStyle w:val="142"/>
              <w:jc w:val="center"/>
              <w:rPr>
                <w:rFonts w:hint="eastAsia"/>
                <w:b/>
                <w:bCs/>
              </w:rPr>
            </w:pPr>
            <w:r w:rsidRPr="00E907F1">
              <w:rPr>
                <w:rFonts w:hint="eastAsia"/>
                <w:b/>
                <w:bCs/>
                <w:lang w:eastAsia="zh-TW"/>
              </w:rPr>
              <w:t>19-30歲</w:t>
            </w:r>
          </w:p>
        </w:tc>
        <w:tc>
          <w:tcPr>
            <w:tcW w:w="1275" w:type="dxa"/>
            <w:tcBorders>
              <w:top w:val="double" w:sz="2" w:space="0" w:color="auto"/>
              <w:left w:val="single" w:sz="2" w:space="0" w:color="auto"/>
              <w:bottom w:val="single" w:sz="2" w:space="0" w:color="auto"/>
              <w:right w:val="single" w:sz="2" w:space="0" w:color="auto"/>
            </w:tcBorders>
            <w:shd w:val="clear" w:color="auto" w:fill="auto"/>
            <w:vAlign w:val="center"/>
          </w:tcPr>
          <w:p w:rsidR="00E907F1" w:rsidRPr="00E907F1" w:rsidRDefault="00E907F1" w:rsidP="00E907F1">
            <w:pPr>
              <w:pStyle w:val="142"/>
              <w:jc w:val="center"/>
              <w:rPr>
                <w:rFonts w:hint="eastAsia"/>
                <w:b/>
                <w:bCs/>
              </w:rPr>
            </w:pPr>
            <w:r w:rsidRPr="00E907F1">
              <w:rPr>
                <w:rFonts w:hint="eastAsia"/>
                <w:b/>
                <w:bCs/>
                <w:lang w:eastAsia="zh-TW"/>
              </w:rPr>
              <w:t>31-44歲</w:t>
            </w:r>
          </w:p>
        </w:tc>
        <w:tc>
          <w:tcPr>
            <w:tcW w:w="1276" w:type="dxa"/>
            <w:tcBorders>
              <w:top w:val="double" w:sz="2" w:space="0" w:color="auto"/>
              <w:left w:val="single" w:sz="2" w:space="0" w:color="auto"/>
              <w:bottom w:val="single" w:sz="2" w:space="0" w:color="auto"/>
              <w:right w:val="single" w:sz="2" w:space="0" w:color="auto"/>
            </w:tcBorders>
            <w:shd w:val="clear" w:color="auto" w:fill="auto"/>
            <w:vAlign w:val="center"/>
          </w:tcPr>
          <w:p w:rsidR="00E907F1" w:rsidRPr="00E907F1" w:rsidRDefault="00E907F1" w:rsidP="00E907F1">
            <w:pPr>
              <w:pStyle w:val="142"/>
              <w:jc w:val="center"/>
              <w:rPr>
                <w:rFonts w:hint="eastAsia"/>
                <w:b/>
                <w:bCs/>
              </w:rPr>
            </w:pPr>
            <w:r w:rsidRPr="00E907F1">
              <w:rPr>
                <w:rFonts w:hint="eastAsia"/>
                <w:b/>
                <w:bCs/>
                <w:lang w:eastAsia="zh-TW"/>
              </w:rPr>
              <w:t>45-64歲</w:t>
            </w:r>
          </w:p>
        </w:tc>
        <w:tc>
          <w:tcPr>
            <w:tcW w:w="2566" w:type="dxa"/>
            <w:gridSpan w:val="2"/>
            <w:tcBorders>
              <w:top w:val="double" w:sz="2" w:space="0" w:color="auto"/>
              <w:left w:val="single" w:sz="2" w:space="0" w:color="auto"/>
              <w:bottom w:val="single" w:sz="2" w:space="0" w:color="auto"/>
            </w:tcBorders>
            <w:shd w:val="clear" w:color="auto" w:fill="auto"/>
            <w:vAlign w:val="center"/>
          </w:tcPr>
          <w:p w:rsidR="00E907F1" w:rsidRPr="00E907F1" w:rsidRDefault="00E907F1" w:rsidP="00E907F1">
            <w:pPr>
              <w:pStyle w:val="142"/>
              <w:jc w:val="center"/>
              <w:rPr>
                <w:rFonts w:hint="eastAsia"/>
                <w:b/>
                <w:bCs/>
              </w:rPr>
            </w:pPr>
            <w:r w:rsidRPr="00E907F1">
              <w:rPr>
                <w:rFonts w:hint="eastAsia"/>
                <w:b/>
                <w:bCs/>
                <w:lang w:eastAsia="zh-TW"/>
              </w:rPr>
              <w:t>65歲以上</w:t>
            </w:r>
          </w:p>
        </w:tc>
      </w:tr>
      <w:tr w:rsidR="00E907F1" w:rsidRPr="00A656D0" w:rsidTr="00FB0143">
        <w:trPr>
          <w:trHeight w:val="307"/>
        </w:trPr>
        <w:tc>
          <w:tcPr>
            <w:tcW w:w="2836" w:type="dxa"/>
            <w:vMerge/>
            <w:tcBorders>
              <w:bottom w:val="single" w:sz="12" w:space="0" w:color="auto"/>
              <w:right w:val="single" w:sz="2" w:space="0" w:color="auto"/>
            </w:tcBorders>
            <w:shd w:val="clear" w:color="auto" w:fill="auto"/>
            <w:vAlign w:val="center"/>
          </w:tcPr>
          <w:p w:rsidR="00E907F1" w:rsidRPr="00E907F1" w:rsidRDefault="00E907F1" w:rsidP="00E907F1">
            <w:pPr>
              <w:pStyle w:val="142"/>
              <w:jc w:val="center"/>
              <w:rPr>
                <w:rFonts w:hint="eastAsia"/>
                <w:b/>
                <w:bCs/>
                <w:lang w:eastAsia="zh-TW"/>
              </w:rPr>
            </w:pPr>
          </w:p>
        </w:tc>
        <w:tc>
          <w:tcPr>
            <w:tcW w:w="1276" w:type="dxa"/>
            <w:tcBorders>
              <w:top w:val="single" w:sz="2" w:space="0" w:color="auto"/>
              <w:left w:val="single" w:sz="2" w:space="0" w:color="auto"/>
              <w:bottom w:val="single" w:sz="12" w:space="0" w:color="auto"/>
              <w:right w:val="single" w:sz="2" w:space="0" w:color="auto"/>
            </w:tcBorders>
            <w:shd w:val="clear" w:color="auto" w:fill="auto"/>
            <w:vAlign w:val="center"/>
          </w:tcPr>
          <w:p w:rsidR="00E907F1" w:rsidRPr="00157CD2" w:rsidRDefault="00157CD2" w:rsidP="00E907F1">
            <w:pPr>
              <w:pStyle w:val="142"/>
              <w:jc w:val="center"/>
              <w:rPr>
                <w:rFonts w:hint="eastAsia"/>
                <w:lang w:eastAsia="zh-TW"/>
              </w:rPr>
            </w:pPr>
            <w:r w:rsidRPr="00157CD2">
              <w:rPr>
                <w:rFonts w:hint="eastAsia"/>
                <w:lang w:eastAsia="zh-TW"/>
              </w:rPr>
              <w:t>4.4；1.8</w:t>
            </w:r>
          </w:p>
        </w:tc>
        <w:tc>
          <w:tcPr>
            <w:tcW w:w="1275" w:type="dxa"/>
            <w:tcBorders>
              <w:top w:val="single" w:sz="2" w:space="0" w:color="auto"/>
              <w:left w:val="single" w:sz="2" w:space="0" w:color="auto"/>
              <w:bottom w:val="single" w:sz="12" w:space="0" w:color="auto"/>
              <w:right w:val="single" w:sz="2" w:space="0" w:color="auto"/>
            </w:tcBorders>
            <w:shd w:val="clear" w:color="auto" w:fill="auto"/>
            <w:vAlign w:val="center"/>
          </w:tcPr>
          <w:p w:rsidR="00E907F1" w:rsidRPr="00157CD2" w:rsidRDefault="00157CD2" w:rsidP="00E907F1">
            <w:pPr>
              <w:pStyle w:val="142"/>
              <w:jc w:val="center"/>
              <w:rPr>
                <w:rFonts w:hint="eastAsia"/>
                <w:spacing w:val="-20"/>
                <w:lang w:eastAsia="zh-TW"/>
              </w:rPr>
            </w:pPr>
            <w:r w:rsidRPr="00157CD2">
              <w:rPr>
                <w:rFonts w:hint="eastAsia"/>
                <w:spacing w:val="-20"/>
                <w:lang w:eastAsia="zh-TW"/>
              </w:rPr>
              <w:t>15.3；6.5</w:t>
            </w:r>
          </w:p>
        </w:tc>
        <w:tc>
          <w:tcPr>
            <w:tcW w:w="1276" w:type="dxa"/>
            <w:tcBorders>
              <w:top w:val="single" w:sz="2" w:space="0" w:color="auto"/>
              <w:left w:val="single" w:sz="2" w:space="0" w:color="auto"/>
              <w:bottom w:val="single" w:sz="12" w:space="0" w:color="auto"/>
              <w:right w:val="single" w:sz="2" w:space="0" w:color="auto"/>
            </w:tcBorders>
            <w:shd w:val="clear" w:color="auto" w:fill="auto"/>
            <w:vAlign w:val="center"/>
          </w:tcPr>
          <w:p w:rsidR="00E907F1" w:rsidRPr="00157CD2" w:rsidRDefault="00157CD2" w:rsidP="00E907F1">
            <w:pPr>
              <w:pStyle w:val="142"/>
              <w:jc w:val="center"/>
              <w:rPr>
                <w:rFonts w:hint="eastAsia"/>
                <w:spacing w:val="-20"/>
                <w:lang w:eastAsia="zh-TW"/>
              </w:rPr>
            </w:pPr>
            <w:r>
              <w:rPr>
                <w:rFonts w:hint="eastAsia"/>
                <w:spacing w:val="-20"/>
                <w:lang w:eastAsia="zh-TW"/>
              </w:rPr>
              <w:t>30.5；18.7</w:t>
            </w:r>
          </w:p>
        </w:tc>
        <w:tc>
          <w:tcPr>
            <w:tcW w:w="2566" w:type="dxa"/>
            <w:gridSpan w:val="2"/>
            <w:tcBorders>
              <w:top w:val="single" w:sz="2" w:space="0" w:color="auto"/>
              <w:left w:val="single" w:sz="2" w:space="0" w:color="auto"/>
              <w:bottom w:val="single" w:sz="12" w:space="0" w:color="auto"/>
            </w:tcBorders>
            <w:shd w:val="clear" w:color="auto" w:fill="auto"/>
            <w:vAlign w:val="center"/>
          </w:tcPr>
          <w:p w:rsidR="00E907F1" w:rsidRPr="00157CD2" w:rsidRDefault="00157CD2" w:rsidP="00E907F1">
            <w:pPr>
              <w:pStyle w:val="142"/>
              <w:jc w:val="center"/>
              <w:rPr>
                <w:rFonts w:hint="eastAsia"/>
                <w:lang w:eastAsia="zh-TW"/>
              </w:rPr>
            </w:pPr>
            <w:r>
              <w:rPr>
                <w:rFonts w:hint="eastAsia"/>
                <w:lang w:eastAsia="zh-TW"/>
              </w:rPr>
              <w:t>33.1；12.1</w:t>
            </w:r>
          </w:p>
        </w:tc>
      </w:tr>
    </w:tbl>
    <w:p w:rsidR="008B2AF0" w:rsidRDefault="008B2AF0" w:rsidP="00FB0143">
      <w:pPr>
        <w:pStyle w:val="142"/>
        <w:ind w:leftChars="-105" w:left="1146" w:rightChars="-162" w:right="-454" w:hangingChars="600" w:hanging="1440"/>
        <w:rPr>
          <w:snapToGrid/>
          <w:lang w:val="en-US"/>
        </w:rPr>
      </w:pPr>
      <w:r>
        <w:rPr>
          <w:rFonts w:hint="eastAsia"/>
          <w:snapToGrid/>
        </w:rPr>
        <w:t>說    明:</w:t>
      </w:r>
      <w:r w:rsidRPr="0024537E">
        <w:rPr>
          <w:rFonts w:hint="eastAsia"/>
          <w:snapToGrid/>
        </w:rPr>
        <w:t xml:space="preserve"> </w:t>
      </w:r>
      <w:r w:rsidR="00A656D0" w:rsidRPr="00A656D0">
        <w:rPr>
          <w:rFonts w:hint="eastAsia"/>
          <w:snapToGrid/>
          <w:lang w:val="en-US"/>
        </w:rPr>
        <w:t>1.</w:t>
      </w:r>
      <w:bookmarkStart w:id="65" w:name="_Hlk198561262"/>
      <w:r w:rsidR="00157CD2" w:rsidRPr="00A656D0">
        <w:rPr>
          <w:snapToGrid/>
          <w:lang w:val="en-US" w:eastAsia="zh-TW"/>
        </w:rPr>
        <w:t>國民營養健康調查2021年因受COVID-19疫情影響，調查中斷，相關資料需合併2021及2022年分析，故以2018</w:t>
      </w:r>
      <w:r w:rsidR="00157CD2" w:rsidRPr="00A656D0">
        <w:rPr>
          <w:rFonts w:hint="eastAsia"/>
          <w:snapToGrid/>
          <w:lang w:val="en-US" w:eastAsia="zh-TW"/>
        </w:rPr>
        <w:t>至</w:t>
      </w:r>
      <w:r w:rsidR="00157CD2" w:rsidRPr="00A656D0">
        <w:rPr>
          <w:snapToGrid/>
          <w:lang w:val="en-US" w:eastAsia="zh-TW"/>
        </w:rPr>
        <w:t>2022年為一期</w:t>
      </w:r>
      <w:r w:rsidR="00A656D0" w:rsidRPr="00A656D0">
        <w:rPr>
          <w:snapToGrid/>
          <w:lang w:val="en-US"/>
        </w:rPr>
        <w:t>。</w:t>
      </w:r>
      <w:bookmarkEnd w:id="65"/>
    </w:p>
    <w:p w:rsidR="00A656D0" w:rsidRPr="00A656D0" w:rsidRDefault="00A656D0" w:rsidP="00A656D0">
      <w:pPr>
        <w:pStyle w:val="142"/>
        <w:ind w:leftChars="320" w:left="1141" w:rightChars="-87" w:right="-244" w:hangingChars="102" w:hanging="245"/>
        <w:rPr>
          <w:rFonts w:hint="eastAsia"/>
          <w:snapToGrid/>
          <w:lang w:val="en-US" w:eastAsia="zh-TW"/>
        </w:rPr>
      </w:pPr>
      <w:r>
        <w:rPr>
          <w:rFonts w:hint="eastAsia"/>
          <w:snapToGrid/>
          <w:lang w:val="en-US" w:eastAsia="zh-TW"/>
        </w:rPr>
        <w:t>2</w:t>
      </w:r>
      <w:r>
        <w:rPr>
          <w:snapToGrid/>
          <w:lang w:val="en-US" w:eastAsia="zh-TW"/>
        </w:rPr>
        <w:t>.</w:t>
      </w:r>
      <w:r w:rsidR="00157CD2" w:rsidRPr="00A656D0">
        <w:rPr>
          <w:rFonts w:hint="eastAsia"/>
          <w:snapToGrid/>
          <w:lang w:val="en-US" w:eastAsia="zh-TW"/>
        </w:rPr>
        <w:t>2019至2023年分析數據預計於114年12月提供</w:t>
      </w:r>
      <w:r w:rsidRPr="00A656D0">
        <w:rPr>
          <w:snapToGrid/>
          <w:lang w:val="en-US" w:eastAsia="zh-TW"/>
        </w:rPr>
        <w:t>。</w:t>
      </w:r>
    </w:p>
    <w:p w:rsidR="008B2AF0" w:rsidRDefault="008B2AF0" w:rsidP="00A656D0">
      <w:pPr>
        <w:pStyle w:val="142"/>
        <w:ind w:leftChars="-105" w:left="1199" w:rightChars="-87" w:right="-244" w:hangingChars="622" w:hanging="1493"/>
        <w:rPr>
          <w:rFonts w:hAnsi="標楷體"/>
          <w:snapToGrid/>
        </w:rPr>
      </w:pPr>
      <w:r w:rsidRPr="00F610C3">
        <w:rPr>
          <w:rFonts w:hint="eastAsia"/>
          <w:snapToGrid/>
        </w:rPr>
        <w:t>資料來源</w:t>
      </w:r>
      <w:r>
        <w:rPr>
          <w:rFonts w:hAnsi="標楷體" w:hint="eastAsia"/>
          <w:snapToGrid/>
        </w:rPr>
        <w:t>：</w:t>
      </w:r>
      <w:r w:rsidR="001158AA">
        <w:rPr>
          <w:rFonts w:hint="eastAsia"/>
          <w:snapToGrid/>
          <w:lang w:eastAsia="zh-TW"/>
        </w:rPr>
        <w:t>國健署提供</w:t>
      </w:r>
      <w:r>
        <w:rPr>
          <w:rFonts w:hAnsi="標楷體" w:hint="eastAsia"/>
          <w:snapToGrid/>
        </w:rPr>
        <w:t>。</w:t>
      </w:r>
    </w:p>
    <w:p w:rsidR="008B2AF0" w:rsidRPr="001C6EBA" w:rsidRDefault="008B2AF0" w:rsidP="00157CD2">
      <w:pPr>
        <w:pStyle w:val="142"/>
        <w:spacing w:line="500" w:lineRule="exact"/>
        <w:ind w:leftChars="-110" w:rightChars="-152" w:right="-426" w:hangingChars="110" w:hanging="308"/>
        <w:rPr>
          <w:rFonts w:hint="eastAsia"/>
          <w:b/>
          <w:snapToGrid/>
          <w:kern w:val="0"/>
        </w:rPr>
      </w:pPr>
      <w:r>
        <w:rPr>
          <w:rFonts w:hAnsi="標楷體" w:hint="eastAsia"/>
          <w:b/>
          <w:sz w:val="28"/>
          <w:lang w:eastAsia="zh-TW"/>
        </w:rPr>
        <w:t>表</w:t>
      </w:r>
      <w:r w:rsidR="00CD06C6">
        <w:rPr>
          <w:rFonts w:hAnsi="標楷體" w:hint="eastAsia"/>
          <w:b/>
          <w:sz w:val="28"/>
          <w:lang w:eastAsia="zh-TW"/>
        </w:rPr>
        <w:t>5</w:t>
      </w:r>
      <w:r>
        <w:rPr>
          <w:rFonts w:hAnsi="標楷體" w:hint="eastAsia"/>
          <w:b/>
          <w:sz w:val="28"/>
          <w:lang w:eastAsia="zh-TW"/>
        </w:rPr>
        <w:t xml:space="preserve">  </w:t>
      </w:r>
      <w:r w:rsidR="00157CD2" w:rsidRPr="00157CD2">
        <w:rPr>
          <w:rFonts w:hAnsi="標楷體" w:hint="eastAsia"/>
          <w:b/>
          <w:bCs/>
          <w:sz w:val="28"/>
          <w:lang w:val="en-US"/>
        </w:rPr>
        <w:t>國民健康訪問調查40歲以上國人健康檢查情形表</w:t>
      </w:r>
      <w:r w:rsidRPr="001C6EBA">
        <w:rPr>
          <w:rFonts w:hAnsi="標楷體" w:hint="eastAsia"/>
          <w:b/>
          <w:sz w:val="28"/>
        </w:rPr>
        <w:t xml:space="preserve">   </w:t>
      </w:r>
      <w:r>
        <w:rPr>
          <w:rFonts w:hAnsi="標楷體" w:hint="eastAsia"/>
          <w:b/>
          <w:sz w:val="28"/>
        </w:rPr>
        <w:t xml:space="preserve">     </w:t>
      </w:r>
      <w:r w:rsidR="00157CD2">
        <w:rPr>
          <w:rFonts w:hAnsi="標楷體" w:hint="eastAsia"/>
          <w:b/>
          <w:sz w:val="28"/>
          <w:lang w:eastAsia="zh-TW"/>
        </w:rPr>
        <w:t xml:space="preserve">   </w:t>
      </w:r>
      <w:r w:rsidR="00157CD2" w:rsidRPr="00157CD2">
        <w:rPr>
          <w:rFonts w:hAnsi="標楷體" w:hint="eastAsia"/>
          <w:bCs/>
          <w:szCs w:val="24"/>
          <w:lang w:val="en-US"/>
        </w:rPr>
        <w:t>單位：%</w:t>
      </w:r>
    </w:p>
    <w:tbl>
      <w:tblPr>
        <w:tblW w:w="9215"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7"/>
        <w:gridCol w:w="1984"/>
        <w:gridCol w:w="1985"/>
        <w:gridCol w:w="1984"/>
        <w:gridCol w:w="1985"/>
      </w:tblGrid>
      <w:tr w:rsidR="001158AA" w:rsidRPr="001158AA" w:rsidTr="0041014C">
        <w:trPr>
          <w:tblHeader/>
        </w:trPr>
        <w:tc>
          <w:tcPr>
            <w:tcW w:w="1277" w:type="dxa"/>
            <w:tcBorders>
              <w:top w:val="single" w:sz="12" w:space="0" w:color="auto"/>
              <w:bottom w:val="single" w:sz="6" w:space="0" w:color="auto"/>
              <w:tl2br w:val="single" w:sz="2" w:space="0" w:color="auto"/>
            </w:tcBorders>
            <w:shd w:val="clear" w:color="auto" w:fill="auto"/>
          </w:tcPr>
          <w:p w:rsidR="001158AA" w:rsidRPr="00157CD2" w:rsidRDefault="001158AA" w:rsidP="001158AA">
            <w:pPr>
              <w:pStyle w:val="142"/>
              <w:jc w:val="right"/>
              <w:rPr>
                <w:rFonts w:hint="eastAsia"/>
                <w:spacing w:val="-20"/>
              </w:rPr>
            </w:pPr>
            <w:r w:rsidRPr="00157CD2">
              <w:rPr>
                <w:rFonts w:hint="eastAsia"/>
                <w:spacing w:val="-20"/>
              </w:rPr>
              <w:t>項目</w:t>
            </w:r>
          </w:p>
          <w:p w:rsidR="001158AA" w:rsidRPr="00157CD2" w:rsidRDefault="001158AA" w:rsidP="001158AA">
            <w:pPr>
              <w:pStyle w:val="142"/>
              <w:rPr>
                <w:spacing w:val="-20"/>
              </w:rPr>
            </w:pPr>
          </w:p>
          <w:p w:rsidR="001158AA" w:rsidRPr="00157CD2" w:rsidRDefault="001158AA" w:rsidP="001158AA">
            <w:pPr>
              <w:pStyle w:val="142"/>
              <w:rPr>
                <w:spacing w:val="-20"/>
              </w:rPr>
            </w:pPr>
            <w:r w:rsidRPr="00157CD2">
              <w:rPr>
                <w:rFonts w:hint="eastAsia"/>
                <w:spacing w:val="-20"/>
              </w:rPr>
              <w:t>調查</w:t>
            </w:r>
          </w:p>
          <w:p w:rsidR="001158AA" w:rsidRPr="00157CD2" w:rsidRDefault="001158AA" w:rsidP="001158AA">
            <w:pPr>
              <w:pStyle w:val="142"/>
              <w:rPr>
                <w:rFonts w:hint="eastAsia"/>
                <w:spacing w:val="-20"/>
              </w:rPr>
            </w:pPr>
            <w:r w:rsidRPr="00157CD2">
              <w:rPr>
                <w:rFonts w:hint="eastAsia"/>
                <w:spacing w:val="-20"/>
              </w:rPr>
              <w:t>年度</w:t>
            </w:r>
          </w:p>
        </w:tc>
        <w:tc>
          <w:tcPr>
            <w:tcW w:w="1984" w:type="dxa"/>
            <w:shd w:val="clear" w:color="auto" w:fill="auto"/>
            <w:vAlign w:val="center"/>
          </w:tcPr>
          <w:p w:rsidR="001158AA" w:rsidRPr="00157CD2" w:rsidRDefault="001158AA" w:rsidP="00157CD2">
            <w:pPr>
              <w:pStyle w:val="142"/>
              <w:jc w:val="center"/>
              <w:rPr>
                <w:rFonts w:hint="eastAsia"/>
                <w:spacing w:val="-20"/>
              </w:rPr>
            </w:pPr>
            <w:r w:rsidRPr="00157CD2">
              <w:rPr>
                <w:spacing w:val="-20"/>
              </w:rPr>
              <w:t>知</w:t>
            </w:r>
            <w:r w:rsidRPr="00157CD2">
              <w:rPr>
                <w:rFonts w:hint="eastAsia"/>
                <w:spacing w:val="-20"/>
              </w:rPr>
              <w:t>悉</w:t>
            </w:r>
            <w:r w:rsidRPr="00157CD2">
              <w:rPr>
                <w:spacing w:val="-20"/>
              </w:rPr>
              <w:t>政府提供</w:t>
            </w:r>
            <w:r w:rsidRPr="00157CD2">
              <w:rPr>
                <w:b/>
                <w:bCs/>
                <w:spacing w:val="-20"/>
              </w:rPr>
              <w:t>40</w:t>
            </w:r>
            <w:r w:rsidRPr="00157CD2">
              <w:rPr>
                <w:rFonts w:hint="eastAsia"/>
                <w:b/>
                <w:bCs/>
                <w:spacing w:val="-20"/>
              </w:rPr>
              <w:t>至</w:t>
            </w:r>
            <w:r w:rsidRPr="00157CD2">
              <w:rPr>
                <w:b/>
                <w:bCs/>
                <w:spacing w:val="-20"/>
              </w:rPr>
              <w:t>64歲</w:t>
            </w:r>
            <w:r w:rsidRPr="00157CD2">
              <w:rPr>
                <w:spacing w:val="-20"/>
              </w:rPr>
              <w:t>民眾，每</w:t>
            </w:r>
            <w:r w:rsidRPr="00157CD2">
              <w:rPr>
                <w:rFonts w:hint="eastAsia"/>
                <w:spacing w:val="-20"/>
              </w:rPr>
              <w:t>3</w:t>
            </w:r>
            <w:r w:rsidRPr="00157CD2">
              <w:rPr>
                <w:spacing w:val="-20"/>
              </w:rPr>
              <w:t>年一次預防保健服務</w:t>
            </w:r>
            <w:r w:rsidRPr="00157CD2">
              <w:rPr>
                <w:rFonts w:hint="eastAsia"/>
                <w:spacing w:val="-20"/>
              </w:rPr>
              <w:t>(A)</w:t>
            </w:r>
          </w:p>
        </w:tc>
        <w:tc>
          <w:tcPr>
            <w:tcW w:w="1985" w:type="dxa"/>
            <w:tcBorders>
              <w:top w:val="single" w:sz="12" w:space="0" w:color="auto"/>
              <w:bottom w:val="single" w:sz="6" w:space="0" w:color="auto"/>
              <w:right w:val="double" w:sz="4" w:space="0" w:color="auto"/>
            </w:tcBorders>
            <w:shd w:val="clear" w:color="auto" w:fill="auto"/>
            <w:vAlign w:val="center"/>
          </w:tcPr>
          <w:p w:rsidR="001158AA" w:rsidRPr="00157CD2" w:rsidRDefault="001158AA" w:rsidP="00157CD2">
            <w:pPr>
              <w:pStyle w:val="142"/>
              <w:jc w:val="center"/>
              <w:rPr>
                <w:spacing w:val="-20"/>
              </w:rPr>
            </w:pPr>
            <w:r w:rsidRPr="00157CD2">
              <w:rPr>
                <w:spacing w:val="-20"/>
              </w:rPr>
              <w:t>過去</w:t>
            </w:r>
            <w:r w:rsidRPr="00157CD2">
              <w:rPr>
                <w:b/>
                <w:bCs/>
                <w:spacing w:val="-20"/>
              </w:rPr>
              <w:t>3年</w:t>
            </w:r>
            <w:r w:rsidRPr="00157CD2">
              <w:rPr>
                <w:spacing w:val="-20"/>
              </w:rPr>
              <w:t>曾接受健康檢查(含政府提供之成人預防保健服務)</w:t>
            </w:r>
            <w:r w:rsidRPr="00157CD2">
              <w:rPr>
                <w:rFonts w:hint="eastAsia"/>
                <w:spacing w:val="-20"/>
              </w:rPr>
              <w:t>(B)</w:t>
            </w:r>
          </w:p>
        </w:tc>
        <w:tc>
          <w:tcPr>
            <w:tcW w:w="1984" w:type="dxa"/>
            <w:tcBorders>
              <w:left w:val="double" w:sz="4" w:space="0" w:color="auto"/>
            </w:tcBorders>
            <w:shd w:val="clear" w:color="auto" w:fill="auto"/>
            <w:vAlign w:val="center"/>
          </w:tcPr>
          <w:p w:rsidR="001158AA" w:rsidRPr="00157CD2" w:rsidRDefault="001158AA" w:rsidP="00157CD2">
            <w:pPr>
              <w:pStyle w:val="142"/>
              <w:jc w:val="center"/>
              <w:rPr>
                <w:spacing w:val="-20"/>
              </w:rPr>
            </w:pPr>
            <w:r w:rsidRPr="00157CD2">
              <w:rPr>
                <w:spacing w:val="-20"/>
              </w:rPr>
              <w:t>知</w:t>
            </w:r>
            <w:r w:rsidRPr="00157CD2">
              <w:rPr>
                <w:rFonts w:hint="eastAsia"/>
                <w:spacing w:val="-20"/>
              </w:rPr>
              <w:t>悉</w:t>
            </w:r>
            <w:r w:rsidRPr="00157CD2">
              <w:rPr>
                <w:spacing w:val="-20"/>
              </w:rPr>
              <w:t>政府提供</w:t>
            </w:r>
            <w:r w:rsidRPr="00157CD2">
              <w:rPr>
                <w:b/>
                <w:bCs/>
                <w:spacing w:val="-20"/>
              </w:rPr>
              <w:t>6</w:t>
            </w:r>
            <w:r w:rsidRPr="00157CD2">
              <w:rPr>
                <w:rFonts w:hint="eastAsia"/>
                <w:b/>
                <w:bCs/>
                <w:spacing w:val="-20"/>
              </w:rPr>
              <w:t>5</w:t>
            </w:r>
            <w:r w:rsidRPr="00157CD2">
              <w:rPr>
                <w:b/>
                <w:bCs/>
                <w:spacing w:val="-20"/>
              </w:rPr>
              <w:t>歲</w:t>
            </w:r>
            <w:r w:rsidRPr="00157CD2">
              <w:rPr>
                <w:rFonts w:hint="eastAsia"/>
                <w:b/>
                <w:bCs/>
                <w:spacing w:val="-20"/>
              </w:rPr>
              <w:t>以上</w:t>
            </w:r>
            <w:r w:rsidRPr="00157CD2">
              <w:rPr>
                <w:spacing w:val="-20"/>
              </w:rPr>
              <w:t>民眾，每年一次預防保健服務</w:t>
            </w:r>
            <w:r w:rsidRPr="00157CD2">
              <w:rPr>
                <w:rFonts w:hint="eastAsia"/>
                <w:spacing w:val="-20"/>
              </w:rPr>
              <w:t xml:space="preserve">    (C)</w:t>
            </w:r>
          </w:p>
        </w:tc>
        <w:tc>
          <w:tcPr>
            <w:tcW w:w="1985" w:type="dxa"/>
          </w:tcPr>
          <w:p w:rsidR="001158AA" w:rsidRPr="00157CD2" w:rsidRDefault="001158AA" w:rsidP="00157CD2">
            <w:pPr>
              <w:pStyle w:val="142"/>
              <w:jc w:val="center"/>
              <w:rPr>
                <w:rFonts w:hint="eastAsia"/>
                <w:spacing w:val="-20"/>
              </w:rPr>
            </w:pPr>
            <w:r w:rsidRPr="00157CD2">
              <w:rPr>
                <w:spacing w:val="-20"/>
              </w:rPr>
              <w:t>過去</w:t>
            </w:r>
            <w:r w:rsidRPr="00157CD2">
              <w:rPr>
                <w:rFonts w:hint="eastAsia"/>
                <w:b/>
                <w:bCs/>
                <w:spacing w:val="-20"/>
              </w:rPr>
              <w:t>1</w:t>
            </w:r>
            <w:r w:rsidRPr="00157CD2">
              <w:rPr>
                <w:b/>
                <w:bCs/>
                <w:spacing w:val="-20"/>
              </w:rPr>
              <w:t>年</w:t>
            </w:r>
            <w:r w:rsidRPr="00157CD2">
              <w:rPr>
                <w:spacing w:val="-20"/>
              </w:rPr>
              <w:t>曾接受健康檢查(含政府提供之成人預防保健服務)</w:t>
            </w:r>
            <w:r w:rsidRPr="00157CD2">
              <w:rPr>
                <w:rFonts w:hint="eastAsia"/>
                <w:spacing w:val="-20"/>
              </w:rPr>
              <w:t xml:space="preserve"> (D)</w:t>
            </w:r>
          </w:p>
        </w:tc>
      </w:tr>
      <w:tr w:rsidR="001158AA" w:rsidRPr="001158AA" w:rsidTr="0041014C">
        <w:tc>
          <w:tcPr>
            <w:tcW w:w="1277" w:type="dxa"/>
            <w:tcBorders>
              <w:top w:val="single" w:sz="6" w:space="0" w:color="auto"/>
            </w:tcBorders>
            <w:shd w:val="clear" w:color="auto" w:fill="auto"/>
          </w:tcPr>
          <w:p w:rsidR="001158AA" w:rsidRPr="001158AA" w:rsidRDefault="001158AA" w:rsidP="001158AA">
            <w:pPr>
              <w:pStyle w:val="142"/>
              <w:jc w:val="center"/>
              <w:rPr>
                <w:rFonts w:hint="eastAsia"/>
              </w:rPr>
            </w:pPr>
            <w:r w:rsidRPr="001158AA">
              <w:rPr>
                <w:rFonts w:hint="eastAsia"/>
              </w:rPr>
              <w:t>102</w:t>
            </w:r>
          </w:p>
        </w:tc>
        <w:tc>
          <w:tcPr>
            <w:tcW w:w="1984" w:type="dxa"/>
            <w:shd w:val="clear" w:color="auto" w:fill="auto"/>
            <w:vAlign w:val="center"/>
          </w:tcPr>
          <w:p w:rsidR="001158AA" w:rsidRPr="001158AA" w:rsidRDefault="001158AA" w:rsidP="00157CD2">
            <w:pPr>
              <w:pStyle w:val="142"/>
              <w:jc w:val="right"/>
              <w:rPr>
                <w:rFonts w:hint="eastAsia"/>
              </w:rPr>
            </w:pPr>
            <w:r w:rsidRPr="001158AA">
              <w:rPr>
                <w:rFonts w:hint="eastAsia"/>
              </w:rPr>
              <w:t>85.0</w:t>
            </w:r>
          </w:p>
        </w:tc>
        <w:tc>
          <w:tcPr>
            <w:tcW w:w="1985" w:type="dxa"/>
            <w:tcBorders>
              <w:top w:val="single" w:sz="6" w:space="0" w:color="auto"/>
              <w:bottom w:val="single" w:sz="6" w:space="0" w:color="auto"/>
              <w:right w:val="double" w:sz="4" w:space="0" w:color="auto"/>
            </w:tcBorders>
            <w:shd w:val="clear" w:color="auto" w:fill="auto"/>
            <w:vAlign w:val="center"/>
          </w:tcPr>
          <w:p w:rsidR="001158AA" w:rsidRPr="001158AA" w:rsidRDefault="001158AA" w:rsidP="00157CD2">
            <w:pPr>
              <w:pStyle w:val="142"/>
              <w:jc w:val="right"/>
              <w:rPr>
                <w:rFonts w:hint="eastAsia"/>
              </w:rPr>
            </w:pPr>
            <w:r w:rsidRPr="001158AA">
              <w:rPr>
                <w:rFonts w:hint="eastAsia"/>
              </w:rPr>
              <w:t>65.4</w:t>
            </w:r>
          </w:p>
        </w:tc>
        <w:tc>
          <w:tcPr>
            <w:tcW w:w="1984" w:type="dxa"/>
            <w:tcBorders>
              <w:left w:val="double" w:sz="4" w:space="0" w:color="auto"/>
            </w:tcBorders>
            <w:shd w:val="clear" w:color="auto" w:fill="auto"/>
            <w:vAlign w:val="center"/>
          </w:tcPr>
          <w:p w:rsidR="001158AA" w:rsidRPr="001158AA" w:rsidRDefault="001158AA" w:rsidP="00157CD2">
            <w:pPr>
              <w:pStyle w:val="142"/>
              <w:jc w:val="right"/>
              <w:rPr>
                <w:rFonts w:hint="eastAsia"/>
              </w:rPr>
            </w:pPr>
            <w:r w:rsidRPr="001158AA">
              <w:rPr>
                <w:rFonts w:hint="eastAsia"/>
              </w:rPr>
              <w:t>85.0</w:t>
            </w:r>
          </w:p>
        </w:tc>
        <w:tc>
          <w:tcPr>
            <w:tcW w:w="1985" w:type="dxa"/>
          </w:tcPr>
          <w:p w:rsidR="001158AA" w:rsidRPr="001158AA" w:rsidRDefault="001158AA" w:rsidP="00157CD2">
            <w:pPr>
              <w:pStyle w:val="142"/>
              <w:jc w:val="right"/>
              <w:rPr>
                <w:rFonts w:hint="eastAsia"/>
              </w:rPr>
            </w:pPr>
            <w:r w:rsidRPr="001158AA">
              <w:rPr>
                <w:rFonts w:hint="eastAsia"/>
              </w:rPr>
              <w:t>47.6</w:t>
            </w:r>
          </w:p>
        </w:tc>
      </w:tr>
      <w:tr w:rsidR="001158AA" w:rsidRPr="001158AA" w:rsidTr="0041014C">
        <w:tc>
          <w:tcPr>
            <w:tcW w:w="1277" w:type="dxa"/>
            <w:shd w:val="clear" w:color="auto" w:fill="auto"/>
          </w:tcPr>
          <w:p w:rsidR="001158AA" w:rsidRPr="001158AA" w:rsidRDefault="001158AA" w:rsidP="001158AA">
            <w:pPr>
              <w:pStyle w:val="142"/>
              <w:jc w:val="center"/>
              <w:rPr>
                <w:rFonts w:hint="eastAsia"/>
              </w:rPr>
            </w:pPr>
            <w:r w:rsidRPr="001158AA">
              <w:rPr>
                <w:rFonts w:hint="eastAsia"/>
              </w:rPr>
              <w:t>106</w:t>
            </w:r>
          </w:p>
        </w:tc>
        <w:tc>
          <w:tcPr>
            <w:tcW w:w="1984" w:type="dxa"/>
            <w:shd w:val="clear" w:color="auto" w:fill="auto"/>
            <w:vAlign w:val="center"/>
          </w:tcPr>
          <w:p w:rsidR="001158AA" w:rsidRPr="001158AA" w:rsidRDefault="001158AA" w:rsidP="00157CD2">
            <w:pPr>
              <w:pStyle w:val="142"/>
              <w:jc w:val="right"/>
              <w:rPr>
                <w:rFonts w:hint="eastAsia"/>
              </w:rPr>
            </w:pPr>
            <w:r w:rsidRPr="001158AA">
              <w:rPr>
                <w:rFonts w:hint="eastAsia"/>
              </w:rPr>
              <w:t>80.0</w:t>
            </w:r>
          </w:p>
        </w:tc>
        <w:tc>
          <w:tcPr>
            <w:tcW w:w="1985" w:type="dxa"/>
            <w:tcBorders>
              <w:top w:val="single" w:sz="6" w:space="0" w:color="auto"/>
              <w:bottom w:val="single" w:sz="6" w:space="0" w:color="auto"/>
              <w:right w:val="double" w:sz="4" w:space="0" w:color="auto"/>
            </w:tcBorders>
            <w:shd w:val="clear" w:color="auto" w:fill="auto"/>
            <w:vAlign w:val="center"/>
          </w:tcPr>
          <w:p w:rsidR="001158AA" w:rsidRPr="001158AA" w:rsidRDefault="001158AA" w:rsidP="00157CD2">
            <w:pPr>
              <w:pStyle w:val="142"/>
              <w:jc w:val="right"/>
              <w:rPr>
                <w:rFonts w:hint="eastAsia"/>
              </w:rPr>
            </w:pPr>
            <w:r w:rsidRPr="001158AA">
              <w:rPr>
                <w:rFonts w:hint="eastAsia"/>
              </w:rPr>
              <w:t>64.5</w:t>
            </w:r>
          </w:p>
        </w:tc>
        <w:tc>
          <w:tcPr>
            <w:tcW w:w="1984" w:type="dxa"/>
            <w:tcBorders>
              <w:left w:val="double" w:sz="4" w:space="0" w:color="auto"/>
            </w:tcBorders>
            <w:shd w:val="clear" w:color="auto" w:fill="auto"/>
            <w:vAlign w:val="center"/>
          </w:tcPr>
          <w:p w:rsidR="001158AA" w:rsidRPr="001158AA" w:rsidRDefault="001158AA" w:rsidP="00157CD2">
            <w:pPr>
              <w:pStyle w:val="142"/>
              <w:jc w:val="right"/>
              <w:rPr>
                <w:rFonts w:hint="eastAsia"/>
              </w:rPr>
            </w:pPr>
            <w:r w:rsidRPr="001158AA">
              <w:rPr>
                <w:rFonts w:hint="eastAsia"/>
              </w:rPr>
              <w:t>84.1</w:t>
            </w:r>
          </w:p>
        </w:tc>
        <w:tc>
          <w:tcPr>
            <w:tcW w:w="1985" w:type="dxa"/>
          </w:tcPr>
          <w:p w:rsidR="001158AA" w:rsidRPr="001158AA" w:rsidRDefault="001158AA" w:rsidP="00157CD2">
            <w:pPr>
              <w:pStyle w:val="142"/>
              <w:jc w:val="right"/>
              <w:rPr>
                <w:rFonts w:hint="eastAsia"/>
              </w:rPr>
            </w:pPr>
            <w:r w:rsidRPr="001158AA">
              <w:rPr>
                <w:rFonts w:hint="eastAsia"/>
              </w:rPr>
              <w:t>48.0</w:t>
            </w:r>
          </w:p>
        </w:tc>
      </w:tr>
      <w:tr w:rsidR="001158AA" w:rsidRPr="001158AA" w:rsidTr="0041014C">
        <w:trPr>
          <w:trHeight w:val="261"/>
        </w:trPr>
        <w:tc>
          <w:tcPr>
            <w:tcW w:w="1277" w:type="dxa"/>
            <w:shd w:val="clear" w:color="auto" w:fill="auto"/>
            <w:vAlign w:val="center"/>
          </w:tcPr>
          <w:p w:rsidR="001158AA" w:rsidRPr="001158AA" w:rsidRDefault="001158AA" w:rsidP="001158AA">
            <w:pPr>
              <w:pStyle w:val="142"/>
              <w:jc w:val="center"/>
              <w:rPr>
                <w:rFonts w:hint="eastAsia"/>
              </w:rPr>
            </w:pPr>
            <w:r w:rsidRPr="001158AA">
              <w:rPr>
                <w:rFonts w:hint="eastAsia"/>
              </w:rPr>
              <w:t>110</w:t>
            </w:r>
          </w:p>
        </w:tc>
        <w:tc>
          <w:tcPr>
            <w:tcW w:w="1984" w:type="dxa"/>
            <w:shd w:val="clear" w:color="auto" w:fill="auto"/>
            <w:vAlign w:val="center"/>
          </w:tcPr>
          <w:p w:rsidR="001158AA" w:rsidRPr="001158AA" w:rsidRDefault="001158AA" w:rsidP="00157CD2">
            <w:pPr>
              <w:pStyle w:val="142"/>
              <w:jc w:val="right"/>
              <w:rPr>
                <w:rFonts w:hint="eastAsia"/>
              </w:rPr>
            </w:pPr>
            <w:r w:rsidRPr="001158AA">
              <w:rPr>
                <w:rFonts w:hint="eastAsia"/>
              </w:rPr>
              <w:t>74.1</w:t>
            </w:r>
          </w:p>
        </w:tc>
        <w:tc>
          <w:tcPr>
            <w:tcW w:w="1985" w:type="dxa"/>
            <w:tcBorders>
              <w:top w:val="single" w:sz="6" w:space="0" w:color="auto"/>
              <w:bottom w:val="single" w:sz="12" w:space="0" w:color="auto"/>
              <w:right w:val="double" w:sz="4" w:space="0" w:color="auto"/>
            </w:tcBorders>
            <w:shd w:val="clear" w:color="auto" w:fill="auto"/>
            <w:vAlign w:val="center"/>
          </w:tcPr>
          <w:p w:rsidR="001158AA" w:rsidRPr="001158AA" w:rsidRDefault="001158AA" w:rsidP="00157CD2">
            <w:pPr>
              <w:pStyle w:val="142"/>
              <w:jc w:val="right"/>
              <w:rPr>
                <w:rFonts w:hint="eastAsia"/>
              </w:rPr>
            </w:pPr>
            <w:r w:rsidRPr="001158AA">
              <w:rPr>
                <w:rFonts w:hint="eastAsia"/>
              </w:rPr>
              <w:t>61.2</w:t>
            </w:r>
          </w:p>
        </w:tc>
        <w:tc>
          <w:tcPr>
            <w:tcW w:w="1984" w:type="dxa"/>
            <w:tcBorders>
              <w:left w:val="double" w:sz="4" w:space="0" w:color="auto"/>
            </w:tcBorders>
            <w:shd w:val="clear" w:color="auto" w:fill="auto"/>
            <w:vAlign w:val="center"/>
          </w:tcPr>
          <w:p w:rsidR="001158AA" w:rsidRPr="001158AA" w:rsidRDefault="001158AA" w:rsidP="00157CD2">
            <w:pPr>
              <w:pStyle w:val="142"/>
              <w:jc w:val="right"/>
              <w:rPr>
                <w:rFonts w:hint="eastAsia"/>
              </w:rPr>
            </w:pPr>
            <w:r w:rsidRPr="001158AA">
              <w:rPr>
                <w:rFonts w:hint="eastAsia"/>
              </w:rPr>
              <w:t>79.0</w:t>
            </w:r>
          </w:p>
        </w:tc>
        <w:tc>
          <w:tcPr>
            <w:tcW w:w="1985" w:type="dxa"/>
            <w:vAlign w:val="center"/>
          </w:tcPr>
          <w:p w:rsidR="001158AA" w:rsidRPr="001158AA" w:rsidRDefault="001158AA" w:rsidP="00157CD2">
            <w:pPr>
              <w:pStyle w:val="142"/>
              <w:jc w:val="right"/>
              <w:rPr>
                <w:rFonts w:hint="eastAsia"/>
              </w:rPr>
            </w:pPr>
            <w:r w:rsidRPr="001158AA">
              <w:rPr>
                <w:rFonts w:hint="eastAsia"/>
              </w:rPr>
              <w:t>45.7</w:t>
            </w:r>
          </w:p>
        </w:tc>
      </w:tr>
    </w:tbl>
    <w:p w:rsidR="008B2AF0" w:rsidRDefault="008B2AF0" w:rsidP="00157CD2">
      <w:pPr>
        <w:pStyle w:val="142"/>
        <w:ind w:leftChars="-101" w:left="1174" w:rightChars="-152" w:right="-426" w:hangingChars="607" w:hanging="1457"/>
        <w:jc w:val="both"/>
        <w:rPr>
          <w:snapToGrid/>
          <w:lang w:val="en-US" w:eastAsia="zh-TW"/>
        </w:rPr>
      </w:pPr>
      <w:r>
        <w:rPr>
          <w:rFonts w:hint="eastAsia"/>
          <w:snapToGrid/>
          <w:lang w:eastAsia="zh-TW"/>
        </w:rPr>
        <w:t>說    明：</w:t>
      </w:r>
      <w:r w:rsidR="00157CD2" w:rsidRPr="00157CD2">
        <w:rPr>
          <w:rFonts w:hint="eastAsia"/>
          <w:snapToGrid/>
          <w:lang w:val="en-US" w:eastAsia="zh-TW"/>
        </w:rPr>
        <w:t>1.欄位(A)及(B)係以40至64歲國人為調查訪問對象；欄位(C)及(D)係以65歲以上國人為調查訪問對象。</w:t>
      </w:r>
    </w:p>
    <w:p w:rsidR="00157CD2" w:rsidRDefault="00157CD2" w:rsidP="00157CD2">
      <w:pPr>
        <w:pStyle w:val="142"/>
        <w:ind w:leftChars="325" w:left="1172" w:rightChars="-152" w:right="-426" w:hangingChars="109" w:hanging="262"/>
        <w:jc w:val="both"/>
        <w:rPr>
          <w:snapToGrid/>
          <w:lang w:val="en-US" w:eastAsia="zh-TW"/>
        </w:rPr>
      </w:pPr>
      <w:r>
        <w:rPr>
          <w:rFonts w:hint="eastAsia"/>
          <w:snapToGrid/>
          <w:lang w:val="en-US" w:eastAsia="zh-TW"/>
        </w:rPr>
        <w:t>2.</w:t>
      </w:r>
      <w:r w:rsidRPr="00157CD2">
        <w:rPr>
          <w:rFonts w:hint="eastAsia"/>
          <w:snapToGrid/>
          <w:lang w:val="en-US" w:eastAsia="zh-TW"/>
        </w:rPr>
        <w:t>40至64歲族群、65歲以上族群實際完訪樣本數：102年度7</w:t>
      </w:r>
      <w:r w:rsidRPr="00157CD2">
        <w:rPr>
          <w:snapToGrid/>
          <w:lang w:val="en-US" w:eastAsia="zh-TW"/>
        </w:rPr>
        <w:t>,</w:t>
      </w:r>
      <w:r w:rsidRPr="00157CD2">
        <w:rPr>
          <w:rFonts w:hint="eastAsia"/>
          <w:snapToGrid/>
          <w:lang w:val="en-US" w:eastAsia="zh-TW"/>
        </w:rPr>
        <w:t>946人、2</w:t>
      </w:r>
      <w:r w:rsidRPr="00157CD2">
        <w:rPr>
          <w:snapToGrid/>
          <w:lang w:val="en-US" w:eastAsia="zh-TW"/>
        </w:rPr>
        <w:t>,</w:t>
      </w:r>
      <w:r w:rsidRPr="00157CD2">
        <w:rPr>
          <w:rFonts w:hint="eastAsia"/>
          <w:snapToGrid/>
          <w:lang w:val="en-US" w:eastAsia="zh-TW"/>
        </w:rPr>
        <w:t>935人；1</w:t>
      </w:r>
      <w:r w:rsidRPr="00157CD2">
        <w:rPr>
          <w:snapToGrid/>
          <w:lang w:val="en-US" w:eastAsia="zh-TW"/>
        </w:rPr>
        <w:t>06</w:t>
      </w:r>
      <w:r w:rsidRPr="00157CD2">
        <w:rPr>
          <w:rFonts w:hint="eastAsia"/>
          <w:snapToGrid/>
          <w:lang w:val="en-US" w:eastAsia="zh-TW"/>
        </w:rPr>
        <w:t>年度7</w:t>
      </w:r>
      <w:r w:rsidRPr="00157CD2">
        <w:rPr>
          <w:snapToGrid/>
          <w:lang w:val="en-US" w:eastAsia="zh-TW"/>
        </w:rPr>
        <w:t>,</w:t>
      </w:r>
      <w:r w:rsidRPr="00157CD2">
        <w:rPr>
          <w:rFonts w:hint="eastAsia"/>
          <w:snapToGrid/>
          <w:lang w:val="en-US" w:eastAsia="zh-TW"/>
        </w:rPr>
        <w:t>473人、3</w:t>
      </w:r>
      <w:r w:rsidRPr="00157CD2">
        <w:rPr>
          <w:snapToGrid/>
          <w:lang w:val="en-US" w:eastAsia="zh-TW"/>
        </w:rPr>
        <w:t>,</w:t>
      </w:r>
      <w:r w:rsidRPr="00157CD2">
        <w:rPr>
          <w:rFonts w:hint="eastAsia"/>
          <w:snapToGrid/>
          <w:lang w:val="en-US" w:eastAsia="zh-TW"/>
        </w:rPr>
        <w:t>112人；110年度8</w:t>
      </w:r>
      <w:r w:rsidRPr="00157CD2">
        <w:rPr>
          <w:snapToGrid/>
          <w:lang w:val="en-US" w:eastAsia="zh-TW"/>
        </w:rPr>
        <w:t>,</w:t>
      </w:r>
      <w:r w:rsidRPr="00157CD2">
        <w:rPr>
          <w:rFonts w:hint="eastAsia"/>
          <w:snapToGrid/>
          <w:lang w:val="en-US" w:eastAsia="zh-TW"/>
        </w:rPr>
        <w:t>090人、5</w:t>
      </w:r>
      <w:r w:rsidRPr="00157CD2">
        <w:rPr>
          <w:snapToGrid/>
          <w:lang w:val="en-US" w:eastAsia="zh-TW"/>
        </w:rPr>
        <w:t>,</w:t>
      </w:r>
      <w:r w:rsidRPr="00157CD2">
        <w:rPr>
          <w:rFonts w:hint="eastAsia"/>
          <w:snapToGrid/>
          <w:lang w:val="en-US" w:eastAsia="zh-TW"/>
        </w:rPr>
        <w:t>951人</w:t>
      </w:r>
      <w:r>
        <w:rPr>
          <w:rFonts w:hint="eastAsia"/>
          <w:snapToGrid/>
          <w:lang w:val="en-US" w:eastAsia="zh-TW"/>
        </w:rPr>
        <w:t>。</w:t>
      </w:r>
    </w:p>
    <w:p w:rsidR="00157CD2" w:rsidRDefault="00157CD2" w:rsidP="00157CD2">
      <w:pPr>
        <w:pStyle w:val="142"/>
        <w:ind w:leftChars="325" w:left="1172" w:rightChars="-152" w:right="-426" w:hangingChars="109" w:hanging="262"/>
        <w:jc w:val="both"/>
        <w:rPr>
          <w:rFonts w:hint="eastAsia"/>
          <w:snapToGrid/>
        </w:rPr>
      </w:pPr>
      <w:r>
        <w:rPr>
          <w:rFonts w:hint="eastAsia"/>
          <w:snapToGrid/>
          <w:lang w:val="en-US" w:eastAsia="zh-TW"/>
        </w:rPr>
        <w:t>3.</w:t>
      </w:r>
      <w:r w:rsidR="00B24711" w:rsidRPr="00B24711">
        <w:rPr>
          <w:rFonts w:hint="eastAsia"/>
          <w:snapToGrid/>
          <w:lang w:val="en-US" w:eastAsia="zh-TW"/>
        </w:rPr>
        <w:t>國民健康訪問調查以每4年為間隔，下次調查年度為114年度。</w:t>
      </w:r>
    </w:p>
    <w:p w:rsidR="00B24711" w:rsidRDefault="008B2AF0" w:rsidP="00157CD2">
      <w:pPr>
        <w:pStyle w:val="142"/>
        <w:ind w:leftChars="-101" w:left="1203" w:rightChars="-77" w:right="-216" w:hangingChars="619" w:hanging="1486"/>
        <w:jc w:val="both"/>
        <w:rPr>
          <w:snapToGrid/>
          <w:lang w:val="en-US"/>
        </w:rPr>
      </w:pPr>
      <w:r w:rsidRPr="00F610C3">
        <w:rPr>
          <w:rFonts w:hint="eastAsia"/>
          <w:snapToGrid/>
        </w:rPr>
        <w:t>資料來源</w:t>
      </w:r>
      <w:r>
        <w:rPr>
          <w:rFonts w:hAnsi="標楷體" w:hint="eastAsia"/>
          <w:snapToGrid/>
        </w:rPr>
        <w:t>：</w:t>
      </w:r>
      <w:r w:rsidR="00B24711" w:rsidRPr="00B24711">
        <w:rPr>
          <w:rFonts w:hint="eastAsia"/>
          <w:snapToGrid/>
          <w:lang w:val="en-US"/>
        </w:rPr>
        <w:t>國健署102、106、110年國民健康訪問調查(網址：</w:t>
      </w:r>
    </w:p>
    <w:p w:rsidR="008B2AF0" w:rsidRDefault="00B24711" w:rsidP="00B24711">
      <w:pPr>
        <w:pStyle w:val="142"/>
        <w:ind w:leftChars="324" w:left="907" w:rightChars="-77" w:right="-216" w:firstLineChars="11" w:firstLine="26"/>
        <w:jc w:val="both"/>
        <w:rPr>
          <w:rFonts w:hAnsi="標楷體"/>
          <w:snapToGrid/>
        </w:rPr>
      </w:pPr>
      <w:r w:rsidRPr="00B24711">
        <w:rPr>
          <w:snapToGrid/>
          <w:lang w:val="en-US"/>
        </w:rPr>
        <w:t>https://www.hpa.gov.tw/Pages/List.aspx?</w:t>
      </w:r>
      <w:r w:rsidRPr="00B24711">
        <w:rPr>
          <w:snapToGrid/>
          <w:lang w:val="en-US"/>
        </w:rPr>
        <w:t>n</w:t>
      </w:r>
      <w:r w:rsidRPr="00B24711">
        <w:rPr>
          <w:snapToGrid/>
          <w:lang w:val="en-US"/>
        </w:rPr>
        <w:t>o</w:t>
      </w:r>
      <w:r w:rsidRPr="00B24711">
        <w:rPr>
          <w:snapToGrid/>
          <w:lang w:val="en-US"/>
        </w:rPr>
        <w:t>d</w:t>
      </w:r>
      <w:r w:rsidRPr="00B24711">
        <w:rPr>
          <w:snapToGrid/>
          <w:lang w:val="en-US"/>
        </w:rPr>
        <w:t>eid=236</w:t>
      </w:r>
      <w:r w:rsidRPr="00B24711">
        <w:rPr>
          <w:rFonts w:hint="eastAsia"/>
          <w:snapToGrid/>
          <w:lang w:val="en-US"/>
        </w:rPr>
        <w:t>， 最後瀏覽日：114年</w:t>
      </w:r>
      <w:r w:rsidRPr="00B24711">
        <w:rPr>
          <w:snapToGrid/>
          <w:lang w:val="en-US"/>
        </w:rPr>
        <w:t>6</w:t>
      </w:r>
      <w:r w:rsidRPr="00B24711">
        <w:rPr>
          <w:rFonts w:hint="eastAsia"/>
          <w:snapToGrid/>
          <w:lang w:val="en-US"/>
        </w:rPr>
        <w:t>月</w:t>
      </w:r>
      <w:r w:rsidRPr="00B24711">
        <w:rPr>
          <w:snapToGrid/>
          <w:lang w:val="en-US"/>
        </w:rPr>
        <w:t>3</w:t>
      </w:r>
      <w:r w:rsidRPr="00B24711">
        <w:rPr>
          <w:rFonts w:hint="eastAsia"/>
          <w:snapToGrid/>
          <w:lang w:val="en-US"/>
        </w:rPr>
        <w:t>0日)。</w:t>
      </w:r>
    </w:p>
    <w:p w:rsidR="008B2AF0" w:rsidRDefault="008B2AF0" w:rsidP="006B115F">
      <w:pPr>
        <w:ind w:left="560" w:firstLine="560"/>
      </w:pPr>
      <w:r>
        <w:rPr>
          <w:rFonts w:hint="eastAsia"/>
        </w:rPr>
        <w:t>綜上，近年國健署</w:t>
      </w:r>
      <w:r w:rsidR="00DE5439">
        <w:rPr>
          <w:rFonts w:hint="eastAsia"/>
        </w:rPr>
        <w:t>持續推動肥胖防治、提倡健康飲食及培養健康生活型態等，以預防癌症等非傳染性疾病，</w:t>
      </w:r>
      <w:r w:rsidR="00DE5439" w:rsidRPr="007D5159">
        <w:rPr>
          <w:rFonts w:hint="eastAsia"/>
        </w:rPr>
        <w:t>惟國人過重及肥胖比率有增加趨勢，相較亞洲鄰近國家亦偏高</w:t>
      </w:r>
      <w:r w:rsidR="00FB0143">
        <w:rPr>
          <w:rFonts w:hint="eastAsia"/>
        </w:rPr>
        <w:t>，另</w:t>
      </w:r>
      <w:r w:rsidR="00DE5439" w:rsidRPr="007D5159">
        <w:rPr>
          <w:rFonts w:hint="eastAsia"/>
        </w:rPr>
        <w:t>國人不健康飲食及健康檢查重視程度仍待改善</w:t>
      </w:r>
      <w:r w:rsidR="00FB0143">
        <w:rPr>
          <w:rFonts w:hint="eastAsia"/>
        </w:rPr>
        <w:t>；</w:t>
      </w:r>
      <w:r w:rsidRPr="007D5159">
        <w:rPr>
          <w:rFonts w:hint="eastAsia"/>
        </w:rPr>
        <w:t>允宜強化相關宣導</w:t>
      </w:r>
      <w:r w:rsidR="00DE5439" w:rsidRPr="007D5159">
        <w:rPr>
          <w:rFonts w:hint="eastAsia"/>
        </w:rPr>
        <w:t>及健康促進</w:t>
      </w:r>
      <w:r w:rsidRPr="007D5159">
        <w:rPr>
          <w:rFonts w:hint="eastAsia"/>
        </w:rPr>
        <w:t>工作</w:t>
      </w:r>
      <w:r w:rsidRPr="007D5159">
        <w:rPr>
          <w:rFonts w:hAnsi="標楷體" w:hint="eastAsia"/>
          <w:color w:val="000000"/>
        </w:rPr>
        <w:t>，</w:t>
      </w:r>
      <w:r w:rsidRPr="007D5159">
        <w:rPr>
          <w:rFonts w:hint="eastAsia"/>
          <w:color w:val="000000"/>
        </w:rPr>
        <w:t>俾增進國人生活健康</w:t>
      </w:r>
      <w:r w:rsidR="00DE5439" w:rsidRPr="007D5159">
        <w:rPr>
          <w:rFonts w:hint="eastAsia"/>
          <w:color w:val="000000"/>
        </w:rPr>
        <w:t>，有效預防癌症</w:t>
      </w:r>
      <w:r w:rsidRPr="007D5159">
        <w:rPr>
          <w:rFonts w:hint="eastAsia"/>
        </w:rPr>
        <w:t>。</w:t>
      </w:r>
    </w:p>
    <w:p w:rsidR="00BA3474" w:rsidRDefault="00BA3474" w:rsidP="006B115F">
      <w:pPr>
        <w:ind w:left="560" w:firstLine="560"/>
        <w:rPr>
          <w:rFonts w:hint="eastAsia"/>
        </w:rPr>
      </w:pPr>
    </w:p>
    <w:p w:rsidR="0006099B" w:rsidRDefault="006B115F" w:rsidP="0006099B">
      <w:pPr>
        <w:pStyle w:val="14"/>
        <w:ind w:left="561" w:hanging="561"/>
      </w:pPr>
      <w:bookmarkStart w:id="66" w:name="_Toc213749452"/>
      <w:r>
        <w:rPr>
          <w:rFonts w:hAnsi="標楷體" w:hint="eastAsia"/>
        </w:rPr>
        <w:t>九</w:t>
      </w:r>
      <w:r w:rsidR="0006099B" w:rsidRPr="0090359B">
        <w:rPr>
          <w:rFonts w:hAnsi="標楷體" w:hint="eastAsia"/>
        </w:rPr>
        <w:t>、</w:t>
      </w:r>
      <w:r w:rsidR="00CF63AE">
        <w:rPr>
          <w:rFonts w:hAnsi="標楷體" w:hint="eastAsia"/>
        </w:rPr>
        <w:t>114</w:t>
      </w:r>
      <w:r w:rsidR="00F1128E">
        <w:rPr>
          <w:rFonts w:hAnsi="標楷體" w:hint="eastAsia"/>
        </w:rPr>
        <w:t>年</w:t>
      </w:r>
      <w:r w:rsidR="00CF63AE">
        <w:rPr>
          <w:rFonts w:hAnsi="標楷體" w:hint="eastAsia"/>
        </w:rPr>
        <w:t>8月起</w:t>
      </w:r>
      <w:r w:rsidR="00CF63AE" w:rsidRPr="00CF63AE">
        <w:rPr>
          <w:rFonts w:hAnsi="標楷體" w:hint="eastAsia"/>
        </w:rPr>
        <w:t>擴大成人預防保健服務B、C型肝炎</w:t>
      </w:r>
      <w:r w:rsidR="00FB0143">
        <w:rPr>
          <w:rFonts w:hAnsi="標楷體" w:hint="eastAsia"/>
        </w:rPr>
        <w:t>之</w:t>
      </w:r>
      <w:r w:rsidR="00CF63AE" w:rsidRPr="00CF63AE">
        <w:rPr>
          <w:rFonts w:hAnsi="標楷體" w:hint="eastAsia"/>
        </w:rPr>
        <w:t>篩檢年齡範圍</w:t>
      </w:r>
      <w:r w:rsidR="003771DF">
        <w:rPr>
          <w:rFonts w:hAnsi="標楷體" w:hint="eastAsia"/>
        </w:rPr>
        <w:t>，</w:t>
      </w:r>
      <w:r w:rsidR="00CF63AE">
        <w:rPr>
          <w:rFonts w:hAnsi="標楷體" w:hint="eastAsia"/>
        </w:rPr>
        <w:t>惟我國</w:t>
      </w:r>
      <w:bookmarkStart w:id="67" w:name="_Hlk210899779"/>
      <w:r w:rsidR="00CF63AE">
        <w:rPr>
          <w:rFonts w:hAnsi="標楷體" w:hint="eastAsia"/>
        </w:rPr>
        <w:t>C型肝炎盛行率高於全球平均</w:t>
      </w:r>
      <w:r w:rsidR="00FB0143">
        <w:rPr>
          <w:rFonts w:hAnsi="標楷體" w:hint="eastAsia"/>
        </w:rPr>
        <w:t>，</w:t>
      </w:r>
      <w:r w:rsidR="000D4669">
        <w:rPr>
          <w:rFonts w:hAnsi="標楷體" w:hint="eastAsia"/>
        </w:rPr>
        <w:t>且B型肝炎防治成效尚難評估</w:t>
      </w:r>
      <w:bookmarkEnd w:id="67"/>
      <w:r w:rsidR="00CF63AE">
        <w:rPr>
          <w:rFonts w:hAnsi="標楷體" w:hint="eastAsia"/>
        </w:rPr>
        <w:t>，</w:t>
      </w:r>
      <w:r w:rsidR="00BF7804">
        <w:rPr>
          <w:rFonts w:hint="eastAsia"/>
        </w:rPr>
        <w:t>宜持續精進相關防治工作</w:t>
      </w:r>
      <w:bookmarkEnd w:id="66"/>
    </w:p>
    <w:p w:rsidR="003771DF" w:rsidRPr="00510448" w:rsidRDefault="006104D9" w:rsidP="003D7A80">
      <w:pPr>
        <w:ind w:left="560" w:firstLine="560"/>
        <w:rPr>
          <w:rFonts w:hint="eastAsia"/>
        </w:rPr>
      </w:pPr>
      <w:r w:rsidRPr="006104D9">
        <w:rPr>
          <w:rFonts w:hint="eastAsia"/>
        </w:rPr>
        <w:t>國健署11</w:t>
      </w:r>
      <w:r>
        <w:rPr>
          <w:rFonts w:hint="eastAsia"/>
        </w:rPr>
        <w:t>5</w:t>
      </w:r>
      <w:r w:rsidRPr="006104D9">
        <w:rPr>
          <w:rFonts w:hint="eastAsia"/>
        </w:rPr>
        <w:t>年度預算案於「國民健康業務-成人及中老年保健」分支計畫下編列</w:t>
      </w:r>
      <w:r>
        <w:rPr>
          <w:rFonts w:hint="eastAsia"/>
        </w:rPr>
        <w:t>委託健保署代辦</w:t>
      </w:r>
      <w:r w:rsidRPr="006104D9">
        <w:rPr>
          <w:rFonts w:hint="eastAsia"/>
        </w:rPr>
        <w:t>B、C</w:t>
      </w:r>
      <w:r w:rsidR="007442E4">
        <w:rPr>
          <w:rFonts w:hint="eastAsia"/>
        </w:rPr>
        <w:t>型</w:t>
      </w:r>
      <w:r w:rsidRPr="006104D9">
        <w:rPr>
          <w:rFonts w:hint="eastAsia"/>
        </w:rPr>
        <w:t>肝</w:t>
      </w:r>
      <w:r>
        <w:rPr>
          <w:rFonts w:hint="eastAsia"/>
        </w:rPr>
        <w:t>炎</w:t>
      </w:r>
      <w:r w:rsidRPr="006104D9">
        <w:rPr>
          <w:rFonts w:hint="eastAsia"/>
        </w:rPr>
        <w:t>篩檢</w:t>
      </w:r>
      <w:r>
        <w:rPr>
          <w:rFonts w:hint="eastAsia"/>
        </w:rPr>
        <w:t>服務2</w:t>
      </w:r>
      <w:r w:rsidRPr="006104D9">
        <w:rPr>
          <w:rFonts w:hint="eastAsia"/>
        </w:rPr>
        <w:t>億</w:t>
      </w:r>
      <w:r>
        <w:rPr>
          <w:rFonts w:hint="eastAsia"/>
        </w:rPr>
        <w:t>8</w:t>
      </w:r>
      <w:r w:rsidRPr="006104D9">
        <w:rPr>
          <w:rFonts w:hint="eastAsia"/>
        </w:rPr>
        <w:t>,</w:t>
      </w:r>
      <w:r>
        <w:rPr>
          <w:rFonts w:hint="eastAsia"/>
        </w:rPr>
        <w:t>860</w:t>
      </w:r>
      <w:r w:rsidRPr="006104D9">
        <w:rPr>
          <w:rFonts w:hint="eastAsia"/>
        </w:rPr>
        <w:t>萬元。經查：</w:t>
      </w:r>
    </w:p>
    <w:p w:rsidR="00010A0C" w:rsidRPr="00F6444E" w:rsidRDefault="00010A0C" w:rsidP="00010A0C">
      <w:pPr>
        <w:pStyle w:val="a5"/>
        <w:ind w:left="840" w:hanging="280"/>
        <w:rPr>
          <w:rFonts w:hint="eastAsia"/>
          <w:b/>
          <w:lang w:eastAsia="zh-TW"/>
        </w:rPr>
      </w:pPr>
      <w:r w:rsidRPr="000A09C0">
        <w:rPr>
          <w:rFonts w:hint="eastAsia"/>
          <w:b/>
          <w:lang w:eastAsia="zh-TW"/>
        </w:rPr>
        <w:t>(一</w:t>
      </w:r>
      <w:r w:rsidR="006A33D3">
        <w:rPr>
          <w:rFonts w:hint="eastAsia"/>
          <w:b/>
          <w:lang w:eastAsia="zh-TW"/>
        </w:rPr>
        <w:t>)</w:t>
      </w:r>
      <w:r w:rsidR="006104D9" w:rsidRPr="006104D9">
        <w:rPr>
          <w:rFonts w:hint="eastAsia"/>
          <w:b/>
          <w:lang w:val="en-US" w:eastAsia="zh-TW"/>
        </w:rPr>
        <w:t>配合國家消除病毒性肝炎目標，</w:t>
      </w:r>
      <w:r w:rsidR="000D4669">
        <w:rPr>
          <w:rFonts w:hint="eastAsia"/>
          <w:b/>
          <w:lang w:val="en-US" w:eastAsia="zh-TW"/>
        </w:rPr>
        <w:t>我國自</w:t>
      </w:r>
      <w:r w:rsidR="006104D9" w:rsidRPr="006104D9">
        <w:rPr>
          <w:rFonts w:hint="eastAsia"/>
          <w:b/>
          <w:lang w:val="en-US" w:eastAsia="zh-TW"/>
        </w:rPr>
        <w:t>114年8月起擴大成人預防保健服務B、C型肝炎</w:t>
      </w:r>
      <w:r w:rsidR="00FB0143">
        <w:rPr>
          <w:rFonts w:hint="eastAsia"/>
          <w:b/>
          <w:lang w:val="en-US" w:eastAsia="zh-TW"/>
        </w:rPr>
        <w:t>之</w:t>
      </w:r>
      <w:r w:rsidR="006104D9" w:rsidRPr="006104D9">
        <w:rPr>
          <w:rFonts w:hint="eastAsia"/>
          <w:b/>
          <w:lang w:val="en-US" w:eastAsia="zh-TW"/>
        </w:rPr>
        <w:t>篩檢年齡範圍</w:t>
      </w:r>
    </w:p>
    <w:p w:rsidR="006104D9" w:rsidRDefault="006104D9" w:rsidP="002668E6">
      <w:pPr>
        <w:pStyle w:val="21"/>
        <w:ind w:left="840" w:firstLine="560"/>
      </w:pPr>
      <w:r w:rsidRPr="006104D9">
        <w:rPr>
          <w:rFonts w:hint="eastAsia"/>
        </w:rPr>
        <w:t> 肝炎病毒可引起急性或慢性肝炎，後續造成肝硬化或肝癌，肝炎病毒造成全球重大健康危害及高疾病負擔，又以B型或C型肝炎病毒為甚，因此，WHO於2016年宣示於2030年前消除病毒性肝炎目標</w:t>
      </w:r>
      <w:r w:rsidR="00FB0143">
        <w:rPr>
          <w:rFonts w:hint="eastAsia"/>
        </w:rPr>
        <w:t>；</w:t>
      </w:r>
      <w:r w:rsidRPr="006104D9">
        <w:rPr>
          <w:rFonts w:hint="eastAsia"/>
        </w:rPr>
        <w:t>衛福部</w:t>
      </w:r>
      <w:r>
        <w:rPr>
          <w:rFonts w:hint="eastAsia"/>
        </w:rPr>
        <w:t>前</w:t>
      </w:r>
      <w:r w:rsidRPr="006104D9">
        <w:rPr>
          <w:rFonts w:hint="eastAsia"/>
        </w:rPr>
        <w:t>於「國家消除C型肝炎政策綱領(2018-2025)」規劃「以治療引領預防」、「以篩檢支持治療」及「以預防鞏固成效」3大政策方向，作為我國推動C型肝炎消除之基本藍圖與政策制定參據，期於2025年達成消除C型肝炎目標。</w:t>
      </w:r>
    </w:p>
    <w:p w:rsidR="0006099B" w:rsidRDefault="000D4669" w:rsidP="002668E6">
      <w:pPr>
        <w:pStyle w:val="21"/>
        <w:ind w:left="840" w:firstLine="560"/>
      </w:pPr>
      <w:r>
        <w:rPr>
          <w:rFonts w:hint="eastAsia"/>
        </w:rPr>
        <w:t>洽據</w:t>
      </w:r>
      <w:r w:rsidR="003C221D" w:rsidRPr="003C221D">
        <w:rPr>
          <w:rFonts w:hint="eastAsia"/>
        </w:rPr>
        <w:t>國健署</w:t>
      </w:r>
      <w:r>
        <w:rPr>
          <w:rFonts w:hint="eastAsia"/>
        </w:rPr>
        <w:t>表示，</w:t>
      </w:r>
      <w:r w:rsidR="003C221D" w:rsidRPr="003C221D">
        <w:rPr>
          <w:rFonts w:hint="eastAsia"/>
        </w:rPr>
        <w:t>100年8月將B、C肝篩檢納入成人預防保健服務，配合</w:t>
      </w:r>
      <w:r w:rsidR="003C221D">
        <w:rPr>
          <w:rFonts w:hint="eastAsia"/>
        </w:rPr>
        <w:t>上述</w:t>
      </w:r>
      <w:r w:rsidR="003C221D" w:rsidRPr="003C221D">
        <w:rPr>
          <w:rFonts w:hint="eastAsia"/>
        </w:rPr>
        <w:t>消除C肝政策，自109年9月28日篩檢年齡放寬為45歲至79歲民眾終身可接受B、C肝篩檢1次</w:t>
      </w:r>
      <w:r w:rsidRPr="000D4669">
        <w:rPr>
          <w:rFonts w:hint="eastAsia"/>
        </w:rPr>
        <w:t>，113年起提升B、C型肝炎篩檢補助，由每案200元調高至370元</w:t>
      </w:r>
      <w:r>
        <w:rPr>
          <w:rFonts w:hint="eastAsia"/>
        </w:rPr>
        <w:t>。嗣</w:t>
      </w:r>
      <w:r w:rsidR="003C221D">
        <w:rPr>
          <w:rFonts w:hint="eastAsia"/>
        </w:rPr>
        <w:t>為持續配合國家消除病毒性肝炎目標</w:t>
      </w:r>
      <w:r w:rsidR="003C221D" w:rsidRPr="000D4669">
        <w:rPr>
          <w:rFonts w:hint="eastAsia"/>
        </w:rPr>
        <w:t>，</w:t>
      </w:r>
      <w:r w:rsidRPr="000D4669">
        <w:rPr>
          <w:rFonts w:hint="eastAsia"/>
        </w:rPr>
        <w:t>114年8月起再擴大成人預防保健服務B、C型肝炎</w:t>
      </w:r>
      <w:r w:rsidR="00FB0143">
        <w:rPr>
          <w:rFonts w:hint="eastAsia"/>
        </w:rPr>
        <w:t>之</w:t>
      </w:r>
      <w:r w:rsidRPr="000D4669">
        <w:rPr>
          <w:rFonts w:hint="eastAsia"/>
        </w:rPr>
        <w:t>篩檢年齡範圍，使75年以前出生未滿44歲民眾，可提早接受篩檢</w:t>
      </w:r>
      <w:r w:rsidR="00B46861">
        <w:rPr>
          <w:rStyle w:val="afa"/>
        </w:rPr>
        <w:footnoteReference w:id="31"/>
      </w:r>
      <w:r w:rsidR="00E26D01" w:rsidRPr="000D4669">
        <w:rPr>
          <w:rFonts w:hint="eastAsia"/>
        </w:rPr>
        <w:t>。</w:t>
      </w:r>
    </w:p>
    <w:p w:rsidR="00F62EBC" w:rsidRDefault="00F62EBC" w:rsidP="00F62EBC">
      <w:pPr>
        <w:pStyle w:val="a5"/>
        <w:ind w:left="840" w:hanging="280"/>
      </w:pPr>
      <w:r w:rsidRPr="00700526">
        <w:rPr>
          <w:rFonts w:hAnsi="標楷體" w:hint="eastAsia"/>
          <w:b/>
        </w:rPr>
        <w:t>(</w:t>
      </w:r>
      <w:r w:rsidRPr="00700526">
        <w:rPr>
          <w:rFonts w:hAnsi="標楷體" w:cs="細明體" w:hint="eastAsia"/>
          <w:b/>
        </w:rPr>
        <w:t>二</w:t>
      </w:r>
      <w:r w:rsidRPr="00700526">
        <w:rPr>
          <w:rFonts w:hAnsi="標楷體" w:hint="eastAsia"/>
          <w:b/>
        </w:rPr>
        <w:t>)</w:t>
      </w:r>
      <w:r w:rsidR="00B25E15">
        <w:rPr>
          <w:rFonts w:hAnsi="標楷體" w:hint="eastAsia"/>
          <w:b/>
          <w:lang w:eastAsia="zh-TW"/>
        </w:rPr>
        <w:t>近年</w:t>
      </w:r>
      <w:r>
        <w:rPr>
          <w:rFonts w:hAnsi="標楷體" w:hint="eastAsia"/>
          <w:b/>
          <w:lang w:eastAsia="zh-TW"/>
        </w:rPr>
        <w:t>肝癌</w:t>
      </w:r>
      <w:r w:rsidR="00B25E15">
        <w:rPr>
          <w:rFonts w:hAnsi="標楷體" w:hint="eastAsia"/>
          <w:b/>
          <w:lang w:eastAsia="zh-TW"/>
        </w:rPr>
        <w:t>均</w:t>
      </w:r>
      <w:r>
        <w:rPr>
          <w:rFonts w:hAnsi="標楷體" w:hint="eastAsia"/>
          <w:b/>
          <w:lang w:eastAsia="zh-TW"/>
        </w:rPr>
        <w:t>為十大癌症發生率第5位、死因第2位，又我國</w:t>
      </w:r>
      <w:r w:rsidRPr="00F62EBC">
        <w:rPr>
          <w:rFonts w:hAnsi="標楷體" w:hint="eastAsia"/>
          <w:b/>
          <w:lang w:val="en-US" w:eastAsia="zh-TW"/>
        </w:rPr>
        <w:t>C型肝炎盛行率仍高於全球平均</w:t>
      </w:r>
      <w:r>
        <w:rPr>
          <w:rFonts w:hAnsi="標楷體" w:hint="eastAsia"/>
          <w:b/>
          <w:lang w:val="en-US" w:eastAsia="zh-TW"/>
        </w:rPr>
        <w:t>，</w:t>
      </w:r>
      <w:r w:rsidRPr="00F62EBC">
        <w:rPr>
          <w:rFonts w:hAnsi="標楷體" w:hint="eastAsia"/>
          <w:b/>
          <w:lang w:val="en-US" w:eastAsia="zh-TW"/>
        </w:rPr>
        <w:t>且B型肝炎防治成效尚難評估</w:t>
      </w:r>
      <w:r>
        <w:rPr>
          <w:rFonts w:hAnsi="標楷體" w:hint="eastAsia"/>
          <w:b/>
          <w:lang w:val="en-US" w:eastAsia="zh-TW"/>
        </w:rPr>
        <w:t>，</w:t>
      </w:r>
      <w:r w:rsidR="007C2846" w:rsidRPr="007C2846">
        <w:rPr>
          <w:rFonts w:hAnsi="標楷體" w:hint="eastAsia"/>
          <w:b/>
          <w:lang w:val="en-US" w:eastAsia="zh-TW"/>
        </w:rPr>
        <w:t>宜</w:t>
      </w:r>
      <w:r w:rsidR="00BF7804">
        <w:rPr>
          <w:rFonts w:hAnsi="標楷體" w:hint="eastAsia"/>
          <w:b/>
          <w:lang w:val="en-US" w:eastAsia="zh-TW"/>
        </w:rPr>
        <w:t>持續</w:t>
      </w:r>
      <w:r w:rsidR="007C2846" w:rsidRPr="007C2846">
        <w:rPr>
          <w:rFonts w:hAnsi="標楷體" w:hint="eastAsia"/>
          <w:b/>
          <w:lang w:val="en-US" w:eastAsia="zh-TW"/>
        </w:rPr>
        <w:t>精進相關防治工作，以維護國人健康</w:t>
      </w:r>
    </w:p>
    <w:p w:rsidR="00F62EBC" w:rsidRDefault="008B7AC4" w:rsidP="002668E6">
      <w:pPr>
        <w:pStyle w:val="21"/>
        <w:ind w:left="840" w:firstLine="560"/>
      </w:pPr>
      <w:r w:rsidRPr="008B7AC4">
        <w:rPr>
          <w:rFonts w:hint="eastAsia"/>
        </w:rPr>
        <w:t>依</w:t>
      </w:r>
      <w:r w:rsidR="0003187E">
        <w:rPr>
          <w:rFonts w:hint="eastAsia"/>
        </w:rPr>
        <w:t>國健署發布之</w:t>
      </w:r>
      <w:r w:rsidRPr="008B7AC4">
        <w:t>10</w:t>
      </w:r>
      <w:r w:rsidR="0003187E">
        <w:rPr>
          <w:rFonts w:hint="eastAsia"/>
        </w:rPr>
        <w:t>7</w:t>
      </w:r>
      <w:r w:rsidRPr="008B7AC4">
        <w:rPr>
          <w:rFonts w:hint="eastAsia"/>
        </w:rPr>
        <w:t>至1</w:t>
      </w:r>
      <w:r w:rsidR="0003187E">
        <w:rPr>
          <w:rFonts w:hint="eastAsia"/>
        </w:rPr>
        <w:t>11</w:t>
      </w:r>
      <w:r w:rsidRPr="008B7AC4">
        <w:rPr>
          <w:rFonts w:hint="eastAsia"/>
        </w:rPr>
        <w:t>年癌症登記報告，肝癌發生人數107年</w:t>
      </w:r>
      <w:r w:rsidR="0003187E">
        <w:rPr>
          <w:rFonts w:hint="eastAsia"/>
        </w:rPr>
        <w:t>為</w:t>
      </w:r>
      <w:r w:rsidRPr="008B7AC4">
        <w:rPr>
          <w:rFonts w:hint="eastAsia"/>
        </w:rPr>
        <w:t>1萬</w:t>
      </w:r>
      <w:r w:rsidRPr="008B7AC4">
        <w:t>1</w:t>
      </w:r>
      <w:r w:rsidRPr="008B7AC4">
        <w:rPr>
          <w:rFonts w:hint="eastAsia"/>
        </w:rPr>
        <w:t>,342人，迄1</w:t>
      </w:r>
      <w:r w:rsidR="0003187E">
        <w:rPr>
          <w:rFonts w:hint="eastAsia"/>
        </w:rPr>
        <w:t>11</w:t>
      </w:r>
      <w:r w:rsidRPr="008B7AC4">
        <w:rPr>
          <w:rFonts w:hint="eastAsia"/>
        </w:rPr>
        <w:t>年已降至1萬</w:t>
      </w:r>
      <w:r w:rsidR="0003187E">
        <w:rPr>
          <w:rFonts w:hint="eastAsia"/>
        </w:rPr>
        <w:t>433</w:t>
      </w:r>
      <w:r w:rsidRPr="008B7AC4">
        <w:rPr>
          <w:rFonts w:hint="eastAsia"/>
        </w:rPr>
        <w:t>人，至</w:t>
      </w:r>
      <w:r w:rsidR="0003187E">
        <w:rPr>
          <w:rFonts w:hint="eastAsia"/>
        </w:rPr>
        <w:t>於</w:t>
      </w:r>
      <w:r w:rsidRPr="008B7AC4">
        <w:rPr>
          <w:rFonts w:hint="eastAsia"/>
        </w:rPr>
        <w:t>標準化發生率則自10</w:t>
      </w:r>
      <w:r w:rsidR="0003187E">
        <w:rPr>
          <w:rFonts w:hint="eastAsia"/>
        </w:rPr>
        <w:t>7</w:t>
      </w:r>
      <w:r w:rsidRPr="008B7AC4">
        <w:rPr>
          <w:rFonts w:hint="eastAsia"/>
        </w:rPr>
        <w:t>年度之每十萬人口</w:t>
      </w:r>
      <w:r w:rsidRPr="008B7AC4">
        <w:t>2</w:t>
      </w:r>
      <w:r w:rsidR="0003187E">
        <w:rPr>
          <w:rFonts w:hint="eastAsia"/>
        </w:rPr>
        <w:t>8</w:t>
      </w:r>
      <w:r w:rsidRPr="008B7AC4">
        <w:t>.</w:t>
      </w:r>
      <w:r w:rsidR="0003187E">
        <w:rPr>
          <w:rFonts w:hint="eastAsia"/>
        </w:rPr>
        <w:t>63</w:t>
      </w:r>
      <w:r w:rsidRPr="008B7AC4">
        <w:rPr>
          <w:rFonts w:hint="eastAsia"/>
        </w:rPr>
        <w:t>人降至1</w:t>
      </w:r>
      <w:r w:rsidR="0003187E">
        <w:rPr>
          <w:rFonts w:hint="eastAsia"/>
        </w:rPr>
        <w:t>11</w:t>
      </w:r>
      <w:r w:rsidRPr="008B7AC4">
        <w:rPr>
          <w:rFonts w:hint="eastAsia"/>
        </w:rPr>
        <w:t>年度2</w:t>
      </w:r>
      <w:r w:rsidR="0003187E">
        <w:rPr>
          <w:rFonts w:hint="eastAsia"/>
        </w:rPr>
        <w:t>3</w:t>
      </w:r>
      <w:r w:rsidRPr="008B7AC4">
        <w:rPr>
          <w:rFonts w:hint="eastAsia"/>
        </w:rPr>
        <w:t>.</w:t>
      </w:r>
      <w:r w:rsidR="0003187E">
        <w:rPr>
          <w:rFonts w:hint="eastAsia"/>
        </w:rPr>
        <w:t>65</w:t>
      </w:r>
      <w:r w:rsidRPr="008B7AC4">
        <w:rPr>
          <w:rFonts w:hint="eastAsia"/>
        </w:rPr>
        <w:t>人(詳表</w:t>
      </w:r>
      <w:r w:rsidRPr="008B7AC4">
        <w:t>1</w:t>
      </w:r>
      <w:r w:rsidRPr="008B7AC4">
        <w:rPr>
          <w:rFonts w:hint="eastAsia"/>
        </w:rPr>
        <w:t>)；又依</w:t>
      </w:r>
      <w:r w:rsidRPr="008B7AC4">
        <w:t>10</w:t>
      </w:r>
      <w:r w:rsidR="0003187E">
        <w:rPr>
          <w:rFonts w:hint="eastAsia"/>
        </w:rPr>
        <w:t>7</w:t>
      </w:r>
      <w:r w:rsidRPr="008B7AC4">
        <w:rPr>
          <w:rFonts w:hint="eastAsia"/>
        </w:rPr>
        <w:t>至11</w:t>
      </w:r>
      <w:r w:rsidR="0003187E">
        <w:rPr>
          <w:rFonts w:hint="eastAsia"/>
        </w:rPr>
        <w:t>3</w:t>
      </w:r>
      <w:r w:rsidRPr="008B7AC4">
        <w:rPr>
          <w:rFonts w:hint="eastAsia"/>
        </w:rPr>
        <w:t>年度死因統計，肝癌死亡人數由10</w:t>
      </w:r>
      <w:r w:rsidR="0003187E">
        <w:rPr>
          <w:rFonts w:hint="eastAsia"/>
        </w:rPr>
        <w:t>7</w:t>
      </w:r>
      <w:r w:rsidRPr="008B7AC4">
        <w:rPr>
          <w:rFonts w:hint="eastAsia"/>
        </w:rPr>
        <w:t>年度之8,</w:t>
      </w:r>
      <w:r w:rsidRPr="008B7AC4">
        <w:t>29</w:t>
      </w:r>
      <w:r w:rsidR="0003187E">
        <w:rPr>
          <w:rFonts w:hint="eastAsia"/>
        </w:rPr>
        <w:t>7</w:t>
      </w:r>
      <w:r w:rsidRPr="008B7AC4">
        <w:rPr>
          <w:rFonts w:hint="eastAsia"/>
        </w:rPr>
        <w:t>人概降至11</w:t>
      </w:r>
      <w:r w:rsidR="0003187E">
        <w:rPr>
          <w:rFonts w:hint="eastAsia"/>
        </w:rPr>
        <w:t>3</w:t>
      </w:r>
      <w:r w:rsidRPr="008B7AC4">
        <w:rPr>
          <w:rFonts w:hint="eastAsia"/>
        </w:rPr>
        <w:t>年度之7</w:t>
      </w:r>
      <w:r w:rsidRPr="008B7AC4">
        <w:t>,</w:t>
      </w:r>
      <w:r w:rsidR="0003187E">
        <w:rPr>
          <w:rFonts w:hint="eastAsia"/>
        </w:rPr>
        <w:t>5</w:t>
      </w:r>
      <w:r w:rsidRPr="008B7AC4">
        <w:rPr>
          <w:rFonts w:hint="eastAsia"/>
        </w:rPr>
        <w:t>1</w:t>
      </w:r>
      <w:r w:rsidR="0003187E">
        <w:rPr>
          <w:rFonts w:hint="eastAsia"/>
        </w:rPr>
        <w:t>3</w:t>
      </w:r>
      <w:r w:rsidRPr="008B7AC4">
        <w:rPr>
          <w:rFonts w:hint="eastAsia"/>
        </w:rPr>
        <w:t>人，</w:t>
      </w:r>
      <w:r w:rsidR="000F0A4D">
        <w:rPr>
          <w:rFonts w:hint="eastAsia"/>
        </w:rPr>
        <w:t>期間</w:t>
      </w:r>
      <w:r w:rsidRPr="008B7AC4">
        <w:rPr>
          <w:rFonts w:hint="eastAsia"/>
        </w:rPr>
        <w:t>標準化死亡率</w:t>
      </w:r>
      <w:r w:rsidR="000F0A4D">
        <w:rPr>
          <w:rFonts w:hint="eastAsia"/>
        </w:rPr>
        <w:t>則</w:t>
      </w:r>
      <w:r w:rsidRPr="008B7AC4">
        <w:rPr>
          <w:rFonts w:hint="eastAsia"/>
        </w:rPr>
        <w:t>由每十萬人口</w:t>
      </w:r>
      <w:r w:rsidRPr="008B7AC4">
        <w:t>2</w:t>
      </w:r>
      <w:r w:rsidR="000F0A4D">
        <w:rPr>
          <w:rFonts w:hint="eastAsia"/>
        </w:rPr>
        <w:t>0</w:t>
      </w:r>
      <w:r w:rsidRPr="008B7AC4">
        <w:t>.</w:t>
      </w:r>
      <w:r w:rsidR="000F0A4D">
        <w:rPr>
          <w:rFonts w:hint="eastAsia"/>
        </w:rPr>
        <w:t>5</w:t>
      </w:r>
      <w:r w:rsidRPr="008B7AC4">
        <w:rPr>
          <w:rFonts w:hint="eastAsia"/>
        </w:rPr>
        <w:t>人降至1</w:t>
      </w:r>
      <w:r w:rsidR="00172C4A">
        <w:t>5</w:t>
      </w:r>
      <w:r w:rsidRPr="008B7AC4">
        <w:rPr>
          <w:rFonts w:hint="eastAsia"/>
        </w:rPr>
        <w:t>.</w:t>
      </w:r>
      <w:r w:rsidR="00172C4A">
        <w:t>3</w:t>
      </w:r>
      <w:r w:rsidRPr="008B7AC4">
        <w:rPr>
          <w:rFonts w:hint="eastAsia"/>
        </w:rPr>
        <w:t>人(詳表</w:t>
      </w:r>
      <w:r w:rsidRPr="008B7AC4">
        <w:t>2</w:t>
      </w:r>
      <w:r w:rsidRPr="008B7AC4">
        <w:rPr>
          <w:rFonts w:hint="eastAsia"/>
        </w:rPr>
        <w:t>)，惟</w:t>
      </w:r>
      <w:r w:rsidR="00FB0143">
        <w:rPr>
          <w:rFonts w:hint="eastAsia"/>
        </w:rPr>
        <w:t>該期</w:t>
      </w:r>
      <w:r w:rsidRPr="008B7AC4">
        <w:rPr>
          <w:rFonts w:hint="eastAsia"/>
        </w:rPr>
        <w:t>間肝癌</w:t>
      </w:r>
      <w:r w:rsidR="0003187E">
        <w:rPr>
          <w:rFonts w:hint="eastAsia"/>
        </w:rPr>
        <w:t>均為</w:t>
      </w:r>
      <w:r w:rsidRPr="008B7AC4">
        <w:rPr>
          <w:rFonts w:hint="eastAsia"/>
        </w:rPr>
        <w:t>國人十大癌症發生率第5位、十大癌症死因第2位，順位</w:t>
      </w:r>
      <w:r w:rsidR="0003187E">
        <w:rPr>
          <w:rFonts w:hint="eastAsia"/>
        </w:rPr>
        <w:t>未</w:t>
      </w:r>
      <w:r w:rsidR="000F0A4D">
        <w:rPr>
          <w:rFonts w:hint="eastAsia"/>
        </w:rPr>
        <w:t>改</w:t>
      </w:r>
      <w:r w:rsidR="0003187E">
        <w:rPr>
          <w:rFonts w:hint="eastAsia"/>
        </w:rPr>
        <w:t>變</w:t>
      </w:r>
      <w:r w:rsidRPr="008B7AC4">
        <w:rPr>
          <w:rFonts w:hint="eastAsia"/>
        </w:rPr>
        <w:t>。</w:t>
      </w:r>
      <w:r w:rsidR="007C2846">
        <w:rPr>
          <w:rFonts w:hint="eastAsia"/>
        </w:rPr>
        <w:t>另比較健保署提供之</w:t>
      </w:r>
      <w:r w:rsidR="007C2846" w:rsidRPr="00E73C25">
        <w:rPr>
          <w:rFonts w:hint="eastAsia"/>
          <w:bCs w:val="0"/>
        </w:rPr>
        <w:t>全球、臺灣及選樣鄰近國家C 型肝炎盛行率</w:t>
      </w:r>
      <w:r w:rsidR="007C2846">
        <w:rPr>
          <w:rFonts w:hint="eastAsia"/>
          <w:bCs w:val="0"/>
        </w:rPr>
        <w:t>(詳表3)，111年我國盛行率為1%(每100人有1位C型肝炎患者)，較109年度之1.4%下降</w:t>
      </w:r>
      <w:r w:rsidR="00484A7A">
        <w:rPr>
          <w:rFonts w:hint="eastAsia"/>
          <w:bCs w:val="0"/>
        </w:rPr>
        <w:t>。</w:t>
      </w:r>
      <w:r w:rsidR="007C2846">
        <w:rPr>
          <w:rFonts w:hint="eastAsia"/>
          <w:bCs w:val="0"/>
        </w:rPr>
        <w:t>惟</w:t>
      </w:r>
      <w:r w:rsidR="00484A7A">
        <w:rPr>
          <w:rFonts w:hint="eastAsia"/>
          <w:bCs w:val="0"/>
        </w:rPr>
        <w:t>2022年</w:t>
      </w:r>
      <w:r w:rsidR="007C2846">
        <w:rPr>
          <w:rFonts w:hint="eastAsia"/>
          <w:bCs w:val="0"/>
        </w:rPr>
        <w:t>全球平均</w:t>
      </w:r>
      <w:r w:rsidR="00484A7A">
        <w:rPr>
          <w:rFonts w:hint="eastAsia"/>
          <w:bCs w:val="0"/>
        </w:rPr>
        <w:t>盛行率</w:t>
      </w:r>
      <w:r w:rsidR="007C2846">
        <w:rPr>
          <w:rFonts w:hint="eastAsia"/>
          <w:bCs w:val="0"/>
        </w:rPr>
        <w:t>亦從</w:t>
      </w:r>
      <w:r w:rsidR="00484A7A">
        <w:rPr>
          <w:rFonts w:hint="eastAsia"/>
          <w:bCs w:val="0"/>
        </w:rPr>
        <w:t>2020年之</w:t>
      </w:r>
      <w:r w:rsidR="007C2846">
        <w:rPr>
          <w:rFonts w:hint="eastAsia"/>
          <w:bCs w:val="0"/>
        </w:rPr>
        <w:t>0.7%降為0.6%</w:t>
      </w:r>
      <w:r w:rsidR="00484A7A">
        <w:rPr>
          <w:rFonts w:hint="eastAsia"/>
          <w:bCs w:val="0"/>
        </w:rPr>
        <w:t>，</w:t>
      </w:r>
      <w:r w:rsidR="007C2846">
        <w:rPr>
          <w:rFonts w:hint="eastAsia"/>
          <w:bCs w:val="0"/>
        </w:rPr>
        <w:t>日本、韓國、紐西蘭及澳洲</w:t>
      </w:r>
      <w:r w:rsidR="00484A7A">
        <w:rPr>
          <w:rFonts w:hint="eastAsia"/>
          <w:bCs w:val="0"/>
        </w:rPr>
        <w:t>亦</w:t>
      </w:r>
      <w:r w:rsidR="007C2846">
        <w:rPr>
          <w:rFonts w:hint="eastAsia"/>
          <w:bCs w:val="0"/>
        </w:rPr>
        <w:t>降至約0.4%甚至更低(韓國僅0.18%)</w:t>
      </w:r>
      <w:r w:rsidR="00484A7A">
        <w:rPr>
          <w:rFonts w:hint="eastAsia"/>
          <w:bCs w:val="0"/>
        </w:rPr>
        <w:t>，我國C型肝炎盛行率雖有改善，惟較全球平均及鄰近國家盛行率仍屬偏高。</w:t>
      </w:r>
    </w:p>
    <w:p w:rsidR="000F0A4D" w:rsidRDefault="00FB0143" w:rsidP="002668E6">
      <w:pPr>
        <w:pStyle w:val="21"/>
        <w:ind w:left="840" w:firstLine="560"/>
      </w:pPr>
      <w:r>
        <w:rPr>
          <w:rFonts w:hint="eastAsia"/>
          <w:bCs w:val="0"/>
        </w:rPr>
        <w:t>另</w:t>
      </w:r>
      <w:r w:rsidR="007C2846">
        <w:rPr>
          <w:rFonts w:hint="eastAsia"/>
          <w:bCs w:val="0"/>
        </w:rPr>
        <w:t>審計部</w:t>
      </w:r>
      <w:r w:rsidR="001927D9" w:rsidRPr="001927D9">
        <w:rPr>
          <w:rFonts w:hint="eastAsia"/>
        </w:rPr>
        <w:t>113年度中央政府總決算審核報告</w:t>
      </w:r>
      <w:r>
        <w:rPr>
          <w:rFonts w:hint="eastAsia"/>
        </w:rPr>
        <w:t>指出</w:t>
      </w:r>
      <w:r w:rsidR="007C2846">
        <w:rPr>
          <w:rFonts w:hint="eastAsia"/>
        </w:rPr>
        <w:t>，B肝尚乏篩檢、診斷與治療等資料整合回饋機制</w:t>
      </w:r>
      <w:r>
        <w:rPr>
          <w:rFonts w:hint="eastAsia"/>
        </w:rPr>
        <w:t>；</w:t>
      </w:r>
      <w:r w:rsidR="007C2846">
        <w:rPr>
          <w:rFonts w:hint="eastAsia"/>
        </w:rPr>
        <w:t>洽國健署表示，該署刻</w:t>
      </w:r>
      <w:r w:rsidR="007C2846" w:rsidRPr="007C2846">
        <w:rPr>
          <w:rFonts w:hint="eastAsia"/>
        </w:rPr>
        <w:t>參考「國家 C 肝消除進度監測資訊網絡」建置作法，逐步串接成人預防保健服務B、C肝篩檢資料、全民健保臨床檢驗與治療等相關資料庫，進行資料清整並收集潛在資料來源，建立國家B肝消除進度監測系統，並透過專家會議討論資料應用，以評估未來B肝防治成效。</w:t>
      </w:r>
      <w:r w:rsidR="007C2846">
        <w:rPr>
          <w:rFonts w:hint="eastAsia"/>
        </w:rPr>
        <w:t>國健署允宜</w:t>
      </w:r>
      <w:r w:rsidR="00BF7804">
        <w:rPr>
          <w:rFonts w:hint="eastAsia"/>
        </w:rPr>
        <w:t>持續</w:t>
      </w:r>
      <w:r w:rsidR="007C2846">
        <w:rPr>
          <w:rFonts w:hint="eastAsia"/>
        </w:rPr>
        <w:t>精進相關防治工作，以維護國人健康。</w:t>
      </w:r>
    </w:p>
    <w:p w:rsidR="00B25E15" w:rsidRDefault="00A8171A" w:rsidP="00CA200A">
      <w:pPr>
        <w:pStyle w:val="142"/>
        <w:spacing w:beforeLines="50" w:before="250"/>
        <w:rPr>
          <w:lang w:eastAsia="zh-TW"/>
        </w:rPr>
      </w:pPr>
      <w:r w:rsidRPr="00CA200A">
        <w:rPr>
          <w:rFonts w:hint="eastAsia"/>
          <w:b/>
          <w:bCs/>
          <w:sz w:val="28"/>
        </w:rPr>
        <w:t>表</w:t>
      </w:r>
      <w:r w:rsidRPr="00CA200A">
        <w:rPr>
          <w:b/>
          <w:bCs/>
          <w:sz w:val="28"/>
        </w:rPr>
        <w:t>1</w:t>
      </w:r>
      <w:r w:rsidRPr="00CA200A">
        <w:rPr>
          <w:rFonts w:hint="eastAsia"/>
          <w:b/>
          <w:bCs/>
          <w:sz w:val="28"/>
        </w:rPr>
        <w:t xml:space="preserve">  </w:t>
      </w:r>
      <w:r w:rsidR="00CA200A" w:rsidRPr="00CA200A">
        <w:rPr>
          <w:b/>
          <w:bCs/>
          <w:sz w:val="28"/>
        </w:rPr>
        <w:t>10</w:t>
      </w:r>
      <w:r w:rsidR="00B25E15">
        <w:rPr>
          <w:b/>
          <w:bCs/>
          <w:sz w:val="28"/>
        </w:rPr>
        <w:t>7</w:t>
      </w:r>
      <w:r w:rsidR="00CA200A" w:rsidRPr="00CA200A">
        <w:rPr>
          <w:rFonts w:hint="eastAsia"/>
          <w:b/>
          <w:bCs/>
          <w:sz w:val="28"/>
        </w:rPr>
        <w:t>至</w:t>
      </w:r>
      <w:r w:rsidR="00CA200A" w:rsidRPr="00CA200A">
        <w:rPr>
          <w:b/>
          <w:bCs/>
          <w:sz w:val="28"/>
        </w:rPr>
        <w:t>1</w:t>
      </w:r>
      <w:r w:rsidR="00B25E15">
        <w:rPr>
          <w:b/>
          <w:bCs/>
          <w:sz w:val="28"/>
        </w:rPr>
        <w:t>11</w:t>
      </w:r>
      <w:r w:rsidR="00CA200A" w:rsidRPr="00CA200A">
        <w:rPr>
          <w:rFonts w:hint="eastAsia"/>
          <w:b/>
          <w:bCs/>
          <w:sz w:val="28"/>
        </w:rPr>
        <w:t>年</w:t>
      </w:r>
      <w:r w:rsidR="00B25E15">
        <w:rPr>
          <w:rFonts w:hint="eastAsia"/>
          <w:b/>
          <w:bCs/>
          <w:sz w:val="28"/>
          <w:lang w:eastAsia="zh-TW"/>
        </w:rPr>
        <w:t>度</w:t>
      </w:r>
      <w:r w:rsidR="00CA200A" w:rsidRPr="00CA200A">
        <w:rPr>
          <w:rFonts w:hint="eastAsia"/>
          <w:b/>
          <w:bCs/>
          <w:sz w:val="28"/>
        </w:rPr>
        <w:t>肝癌發生率、</w:t>
      </w:r>
      <w:r w:rsidR="00CA200A" w:rsidRPr="00CA200A">
        <w:rPr>
          <w:rFonts w:hint="eastAsia"/>
          <w:b/>
          <w:bCs/>
          <w:sz w:val="28"/>
          <w:lang w:val="en-US"/>
        </w:rPr>
        <w:t>順位及人數一覽表</w:t>
      </w:r>
      <w:r w:rsidR="00CA200A">
        <w:rPr>
          <w:rFonts w:hint="eastAsia"/>
          <w:lang w:eastAsia="zh-TW"/>
        </w:rPr>
        <w:t xml:space="preserve">    </w:t>
      </w:r>
    </w:p>
    <w:p w:rsidR="00A8171A" w:rsidRPr="00E05C88" w:rsidRDefault="00A8171A" w:rsidP="00B25E15">
      <w:pPr>
        <w:pStyle w:val="142"/>
        <w:jc w:val="right"/>
        <w:rPr>
          <w:rFonts w:hint="eastAsia"/>
        </w:rPr>
      </w:pPr>
      <w:r w:rsidRPr="00484BF3">
        <w:rPr>
          <w:rFonts w:hint="eastAsia"/>
        </w:rPr>
        <w:t>單位：</w:t>
      </w:r>
      <w:r w:rsidR="00CA200A">
        <w:rPr>
          <w:rFonts w:hint="eastAsia"/>
        </w:rPr>
        <w:t>人</w:t>
      </w:r>
      <w:r w:rsidR="00F45FAA">
        <w:rPr>
          <w:rFonts w:hint="eastAsia"/>
        </w:rPr>
        <w:t>；</w:t>
      </w:r>
      <w:r w:rsidR="00B25E15">
        <w:rPr>
          <w:rFonts w:hint="eastAsia"/>
          <w:lang w:eastAsia="zh-TW"/>
        </w:rPr>
        <w:t>人/每10萬人口</w:t>
      </w:r>
    </w:p>
    <w:tbl>
      <w:tblPr>
        <w:tblW w:w="850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14"/>
        <w:gridCol w:w="767"/>
        <w:gridCol w:w="1120"/>
        <w:gridCol w:w="1120"/>
        <w:gridCol w:w="1120"/>
        <w:gridCol w:w="1120"/>
        <w:gridCol w:w="1120"/>
        <w:gridCol w:w="1120"/>
      </w:tblGrid>
      <w:tr w:rsidR="00CA200A" w:rsidRPr="000F3064" w:rsidTr="00635B68">
        <w:trPr>
          <w:trHeight w:val="283"/>
          <w:tblHeader/>
        </w:trPr>
        <w:tc>
          <w:tcPr>
            <w:tcW w:w="1014" w:type="dxa"/>
            <w:vMerge w:val="restart"/>
            <w:tcBorders>
              <w:top w:val="single" w:sz="12" w:space="0" w:color="auto"/>
              <w:tl2br w:val="single" w:sz="4" w:space="0" w:color="auto"/>
            </w:tcBorders>
            <w:vAlign w:val="center"/>
            <w:hideMark/>
          </w:tcPr>
          <w:p w:rsidR="00CA200A" w:rsidRDefault="00CA200A" w:rsidP="00CA200A">
            <w:pPr>
              <w:pStyle w:val="142"/>
              <w:jc w:val="right"/>
              <w:rPr>
                <w:snapToGrid/>
              </w:rPr>
            </w:pPr>
            <w:r>
              <w:rPr>
                <w:rFonts w:hint="eastAsia"/>
                <w:snapToGrid/>
              </w:rPr>
              <w:t>項目</w:t>
            </w:r>
          </w:p>
          <w:p w:rsidR="00CA200A" w:rsidRPr="000F3064" w:rsidRDefault="00CA200A" w:rsidP="00CA200A">
            <w:pPr>
              <w:pStyle w:val="142"/>
              <w:rPr>
                <w:rFonts w:hint="eastAsia"/>
                <w:snapToGrid/>
              </w:rPr>
            </w:pPr>
            <w:r>
              <w:rPr>
                <w:rFonts w:hint="eastAsia"/>
                <w:snapToGrid/>
              </w:rPr>
              <w:t>年度</w:t>
            </w:r>
          </w:p>
        </w:tc>
        <w:tc>
          <w:tcPr>
            <w:tcW w:w="767" w:type="dxa"/>
            <w:vMerge w:val="restart"/>
            <w:tcBorders>
              <w:top w:val="single" w:sz="12" w:space="0" w:color="auto"/>
            </w:tcBorders>
            <w:shd w:val="clear" w:color="auto" w:fill="auto"/>
            <w:noWrap/>
            <w:vAlign w:val="center"/>
            <w:hideMark/>
          </w:tcPr>
          <w:p w:rsidR="00CA200A" w:rsidRPr="000F3064" w:rsidRDefault="00CA200A" w:rsidP="00CA200A">
            <w:pPr>
              <w:pStyle w:val="142"/>
              <w:jc w:val="center"/>
              <w:rPr>
                <w:rFonts w:hint="eastAsia"/>
                <w:snapToGrid/>
              </w:rPr>
            </w:pPr>
            <w:r>
              <w:rPr>
                <w:rFonts w:hint="eastAsia"/>
                <w:snapToGrid/>
              </w:rPr>
              <w:t>順位</w:t>
            </w:r>
          </w:p>
        </w:tc>
        <w:tc>
          <w:tcPr>
            <w:tcW w:w="3360" w:type="dxa"/>
            <w:gridSpan w:val="3"/>
            <w:tcBorders>
              <w:top w:val="single" w:sz="12" w:space="0" w:color="auto"/>
              <w:bottom w:val="nil"/>
              <w:right w:val="single" w:sz="4" w:space="0" w:color="auto"/>
            </w:tcBorders>
            <w:shd w:val="clear" w:color="auto" w:fill="auto"/>
            <w:noWrap/>
            <w:vAlign w:val="center"/>
            <w:hideMark/>
          </w:tcPr>
          <w:p w:rsidR="00CA200A" w:rsidRPr="009C567C" w:rsidRDefault="00CA200A" w:rsidP="00CA200A">
            <w:pPr>
              <w:pStyle w:val="142"/>
              <w:jc w:val="center"/>
              <w:rPr>
                <w:rFonts w:hint="eastAsia"/>
                <w:snapToGrid/>
              </w:rPr>
            </w:pPr>
            <w:r>
              <w:rPr>
                <w:rFonts w:hint="eastAsia"/>
                <w:snapToGrid/>
              </w:rPr>
              <w:t>個案人數</w:t>
            </w:r>
          </w:p>
        </w:tc>
        <w:tc>
          <w:tcPr>
            <w:tcW w:w="3360" w:type="dxa"/>
            <w:gridSpan w:val="3"/>
            <w:tcBorders>
              <w:top w:val="single" w:sz="12" w:space="0" w:color="auto"/>
              <w:left w:val="single" w:sz="4" w:space="0" w:color="auto"/>
              <w:bottom w:val="nil"/>
              <w:right w:val="single" w:sz="12" w:space="0" w:color="auto"/>
            </w:tcBorders>
            <w:vAlign w:val="center"/>
          </w:tcPr>
          <w:p w:rsidR="00CA200A" w:rsidRPr="009C567C" w:rsidRDefault="00CA200A" w:rsidP="00CA200A">
            <w:pPr>
              <w:pStyle w:val="142"/>
              <w:jc w:val="center"/>
              <w:rPr>
                <w:rFonts w:hint="eastAsia"/>
                <w:snapToGrid/>
              </w:rPr>
            </w:pPr>
            <w:r>
              <w:rPr>
                <w:rFonts w:hint="eastAsia"/>
                <w:snapToGrid/>
              </w:rPr>
              <w:t>標準化發生率</w:t>
            </w:r>
          </w:p>
        </w:tc>
      </w:tr>
      <w:tr w:rsidR="00CA200A" w:rsidRPr="000F3064" w:rsidTr="00635B68">
        <w:trPr>
          <w:trHeight w:val="283"/>
          <w:tblHeader/>
        </w:trPr>
        <w:tc>
          <w:tcPr>
            <w:tcW w:w="1014" w:type="dxa"/>
            <w:vMerge/>
            <w:tcBorders>
              <w:bottom w:val="single" w:sz="4" w:space="0" w:color="auto"/>
              <w:tl2br w:val="single" w:sz="4" w:space="0" w:color="auto"/>
            </w:tcBorders>
            <w:vAlign w:val="center"/>
          </w:tcPr>
          <w:p w:rsidR="00CA200A" w:rsidRDefault="00CA200A" w:rsidP="00CA200A">
            <w:pPr>
              <w:pStyle w:val="142"/>
              <w:rPr>
                <w:rFonts w:hint="eastAsia"/>
                <w:snapToGrid/>
              </w:rPr>
            </w:pPr>
          </w:p>
        </w:tc>
        <w:tc>
          <w:tcPr>
            <w:tcW w:w="767" w:type="dxa"/>
            <w:vMerge/>
            <w:shd w:val="clear" w:color="auto" w:fill="auto"/>
            <w:noWrap/>
            <w:vAlign w:val="center"/>
          </w:tcPr>
          <w:p w:rsidR="00CA200A" w:rsidRPr="000F3064" w:rsidRDefault="00CA200A" w:rsidP="00CA200A">
            <w:pPr>
              <w:pStyle w:val="142"/>
              <w:jc w:val="center"/>
              <w:rPr>
                <w:rFonts w:hint="eastAsia"/>
                <w:snapToGrid/>
              </w:rPr>
            </w:pPr>
          </w:p>
        </w:tc>
        <w:tc>
          <w:tcPr>
            <w:tcW w:w="1120" w:type="dxa"/>
            <w:tcBorders>
              <w:top w:val="nil"/>
            </w:tcBorders>
            <w:shd w:val="clear" w:color="auto" w:fill="auto"/>
            <w:noWrap/>
            <w:vAlign w:val="center"/>
          </w:tcPr>
          <w:p w:rsidR="00CA200A" w:rsidRPr="00A8171A" w:rsidRDefault="00CA200A" w:rsidP="00CA200A">
            <w:pPr>
              <w:pStyle w:val="142"/>
              <w:jc w:val="center"/>
              <w:rPr>
                <w:rFonts w:hint="eastAsia"/>
                <w:snapToGrid/>
              </w:rPr>
            </w:pPr>
          </w:p>
        </w:tc>
        <w:tc>
          <w:tcPr>
            <w:tcW w:w="1120" w:type="dxa"/>
            <w:tcBorders>
              <w:top w:val="single" w:sz="4" w:space="0" w:color="auto"/>
              <w:bottom w:val="single" w:sz="4" w:space="0" w:color="auto"/>
            </w:tcBorders>
            <w:shd w:val="clear" w:color="auto" w:fill="auto"/>
            <w:vAlign w:val="center"/>
          </w:tcPr>
          <w:p w:rsidR="00CA200A" w:rsidRDefault="00CA200A" w:rsidP="00CA200A">
            <w:pPr>
              <w:pStyle w:val="142"/>
              <w:jc w:val="center"/>
              <w:rPr>
                <w:rFonts w:hint="eastAsia"/>
                <w:snapToGrid/>
              </w:rPr>
            </w:pPr>
            <w:r>
              <w:rPr>
                <w:rFonts w:hint="eastAsia"/>
                <w:snapToGrid/>
              </w:rPr>
              <w:t>男</w:t>
            </w:r>
          </w:p>
        </w:tc>
        <w:tc>
          <w:tcPr>
            <w:tcW w:w="1120" w:type="dxa"/>
            <w:vAlign w:val="center"/>
          </w:tcPr>
          <w:p w:rsidR="00CA200A" w:rsidRPr="009C567C" w:rsidRDefault="00CA200A" w:rsidP="00CA200A">
            <w:pPr>
              <w:pStyle w:val="142"/>
              <w:jc w:val="center"/>
              <w:rPr>
                <w:rFonts w:hint="eastAsia"/>
                <w:snapToGrid/>
              </w:rPr>
            </w:pPr>
            <w:r>
              <w:rPr>
                <w:rFonts w:hint="eastAsia"/>
                <w:snapToGrid/>
              </w:rPr>
              <w:t>女</w:t>
            </w:r>
          </w:p>
        </w:tc>
        <w:tc>
          <w:tcPr>
            <w:tcW w:w="1120" w:type="dxa"/>
            <w:tcBorders>
              <w:top w:val="nil"/>
            </w:tcBorders>
            <w:vAlign w:val="center"/>
          </w:tcPr>
          <w:p w:rsidR="00CA200A" w:rsidRPr="009C567C" w:rsidRDefault="00CA200A" w:rsidP="00CA200A">
            <w:pPr>
              <w:pStyle w:val="142"/>
              <w:jc w:val="center"/>
              <w:rPr>
                <w:rFonts w:hint="eastAsia"/>
                <w:snapToGrid/>
              </w:rPr>
            </w:pPr>
          </w:p>
        </w:tc>
        <w:tc>
          <w:tcPr>
            <w:tcW w:w="1120" w:type="dxa"/>
            <w:tcBorders>
              <w:top w:val="single" w:sz="4" w:space="0" w:color="auto"/>
              <w:bottom w:val="single" w:sz="4" w:space="0" w:color="auto"/>
            </w:tcBorders>
            <w:vAlign w:val="center"/>
          </w:tcPr>
          <w:p w:rsidR="00CA200A" w:rsidRDefault="00CA200A" w:rsidP="00CA200A">
            <w:pPr>
              <w:pStyle w:val="142"/>
              <w:jc w:val="center"/>
              <w:rPr>
                <w:rFonts w:hint="eastAsia"/>
                <w:snapToGrid/>
              </w:rPr>
            </w:pPr>
            <w:r>
              <w:rPr>
                <w:rFonts w:hint="eastAsia"/>
                <w:snapToGrid/>
              </w:rPr>
              <w:t>男</w:t>
            </w:r>
          </w:p>
        </w:tc>
        <w:tc>
          <w:tcPr>
            <w:tcW w:w="1120" w:type="dxa"/>
            <w:tcBorders>
              <w:top w:val="single" w:sz="4" w:space="0" w:color="auto"/>
              <w:bottom w:val="single" w:sz="4" w:space="0" w:color="auto"/>
            </w:tcBorders>
            <w:vAlign w:val="center"/>
          </w:tcPr>
          <w:p w:rsidR="00CA200A" w:rsidRPr="009C567C" w:rsidRDefault="00CA200A" w:rsidP="00CA200A">
            <w:pPr>
              <w:pStyle w:val="142"/>
              <w:jc w:val="center"/>
              <w:rPr>
                <w:rFonts w:hint="eastAsia"/>
                <w:snapToGrid/>
              </w:rPr>
            </w:pPr>
            <w:r>
              <w:rPr>
                <w:rFonts w:hint="eastAsia"/>
                <w:snapToGrid/>
              </w:rPr>
              <w:t>女</w:t>
            </w:r>
          </w:p>
        </w:tc>
      </w:tr>
      <w:tr w:rsidR="00CA200A" w:rsidRPr="000F3064" w:rsidTr="00635B68">
        <w:trPr>
          <w:trHeight w:val="340"/>
        </w:trPr>
        <w:tc>
          <w:tcPr>
            <w:tcW w:w="1014" w:type="dxa"/>
            <w:shd w:val="clear" w:color="auto" w:fill="auto"/>
            <w:noWrap/>
            <w:vAlign w:val="center"/>
          </w:tcPr>
          <w:p w:rsidR="00CA200A" w:rsidRPr="000F3064" w:rsidRDefault="00CA200A" w:rsidP="00CA200A">
            <w:pPr>
              <w:pStyle w:val="142"/>
              <w:jc w:val="center"/>
              <w:rPr>
                <w:rFonts w:hint="eastAsia"/>
                <w:snapToGrid/>
              </w:rPr>
            </w:pPr>
            <w:r>
              <w:rPr>
                <w:rFonts w:hint="eastAsia"/>
                <w:snapToGrid/>
              </w:rPr>
              <w:t>107</w:t>
            </w:r>
          </w:p>
        </w:tc>
        <w:tc>
          <w:tcPr>
            <w:tcW w:w="767" w:type="dxa"/>
            <w:shd w:val="clear" w:color="auto" w:fill="auto"/>
            <w:noWrap/>
            <w:vAlign w:val="center"/>
          </w:tcPr>
          <w:p w:rsidR="00CA200A" w:rsidRPr="00963D80" w:rsidRDefault="00CA200A" w:rsidP="00CA200A">
            <w:pPr>
              <w:pStyle w:val="142"/>
              <w:jc w:val="center"/>
              <w:rPr>
                <w:rFonts w:hint="eastAsia"/>
                <w:snapToGrid/>
              </w:rPr>
            </w:pPr>
            <w:r>
              <w:rPr>
                <w:rFonts w:hint="eastAsia"/>
                <w:snapToGrid/>
              </w:rPr>
              <w:t>5</w:t>
            </w:r>
          </w:p>
        </w:tc>
        <w:tc>
          <w:tcPr>
            <w:tcW w:w="1120" w:type="dxa"/>
            <w:shd w:val="clear" w:color="auto" w:fill="auto"/>
            <w:noWrap/>
            <w:vAlign w:val="center"/>
          </w:tcPr>
          <w:p w:rsidR="00CA200A" w:rsidRPr="00963D80" w:rsidRDefault="00CA200A" w:rsidP="00CA200A">
            <w:pPr>
              <w:pStyle w:val="142"/>
              <w:jc w:val="right"/>
              <w:rPr>
                <w:rFonts w:hint="eastAsia"/>
                <w:snapToGrid/>
              </w:rPr>
            </w:pPr>
            <w:r>
              <w:rPr>
                <w:snapToGrid/>
              </w:rPr>
              <w:t>11,342</w:t>
            </w:r>
          </w:p>
        </w:tc>
        <w:tc>
          <w:tcPr>
            <w:tcW w:w="1120" w:type="dxa"/>
            <w:shd w:val="clear" w:color="auto" w:fill="auto"/>
            <w:noWrap/>
            <w:vAlign w:val="center"/>
          </w:tcPr>
          <w:p w:rsidR="00CA200A" w:rsidRPr="006059A7" w:rsidRDefault="00CA200A" w:rsidP="00CA200A">
            <w:pPr>
              <w:pStyle w:val="142"/>
              <w:jc w:val="right"/>
              <w:rPr>
                <w:snapToGrid/>
              </w:rPr>
            </w:pPr>
            <w:r>
              <w:rPr>
                <w:snapToGrid/>
              </w:rPr>
              <w:t>7,819</w:t>
            </w:r>
          </w:p>
        </w:tc>
        <w:tc>
          <w:tcPr>
            <w:tcW w:w="1120" w:type="dxa"/>
            <w:vAlign w:val="center"/>
          </w:tcPr>
          <w:p w:rsidR="00CA200A" w:rsidRPr="009C567C" w:rsidRDefault="00CA200A" w:rsidP="00CA200A">
            <w:pPr>
              <w:pStyle w:val="142"/>
              <w:jc w:val="right"/>
              <w:rPr>
                <w:snapToGrid/>
              </w:rPr>
            </w:pPr>
            <w:r>
              <w:rPr>
                <w:rFonts w:hint="eastAsia"/>
                <w:snapToGrid/>
              </w:rPr>
              <w:t>3</w:t>
            </w:r>
            <w:r>
              <w:rPr>
                <w:snapToGrid/>
              </w:rPr>
              <w:t>,</w:t>
            </w:r>
            <w:r>
              <w:rPr>
                <w:rFonts w:hint="eastAsia"/>
                <w:snapToGrid/>
              </w:rPr>
              <w:t>523</w:t>
            </w:r>
          </w:p>
        </w:tc>
        <w:tc>
          <w:tcPr>
            <w:tcW w:w="1120" w:type="dxa"/>
            <w:vAlign w:val="center"/>
          </w:tcPr>
          <w:p w:rsidR="00CA200A" w:rsidRPr="009C567C" w:rsidRDefault="00CA200A" w:rsidP="00CA200A">
            <w:pPr>
              <w:pStyle w:val="142"/>
              <w:jc w:val="right"/>
              <w:rPr>
                <w:snapToGrid/>
              </w:rPr>
            </w:pPr>
            <w:r>
              <w:rPr>
                <w:snapToGrid/>
              </w:rPr>
              <w:t>28.63</w:t>
            </w:r>
          </w:p>
        </w:tc>
        <w:tc>
          <w:tcPr>
            <w:tcW w:w="1120" w:type="dxa"/>
            <w:vAlign w:val="center"/>
          </w:tcPr>
          <w:p w:rsidR="00CA200A" w:rsidRPr="009C567C" w:rsidRDefault="00CA200A" w:rsidP="00CA200A">
            <w:pPr>
              <w:pStyle w:val="142"/>
              <w:jc w:val="right"/>
              <w:rPr>
                <w:snapToGrid/>
              </w:rPr>
            </w:pPr>
            <w:r>
              <w:rPr>
                <w:rFonts w:hint="eastAsia"/>
                <w:snapToGrid/>
              </w:rPr>
              <w:t>42.33</w:t>
            </w:r>
          </w:p>
        </w:tc>
        <w:tc>
          <w:tcPr>
            <w:tcW w:w="1120" w:type="dxa"/>
            <w:vAlign w:val="center"/>
          </w:tcPr>
          <w:p w:rsidR="00CA200A" w:rsidRPr="009C567C" w:rsidRDefault="00CA200A" w:rsidP="00CA200A">
            <w:pPr>
              <w:pStyle w:val="142"/>
              <w:jc w:val="right"/>
              <w:rPr>
                <w:snapToGrid/>
              </w:rPr>
            </w:pPr>
            <w:r>
              <w:rPr>
                <w:rFonts w:hint="eastAsia"/>
                <w:snapToGrid/>
              </w:rPr>
              <w:t>16.02</w:t>
            </w:r>
          </w:p>
        </w:tc>
      </w:tr>
      <w:tr w:rsidR="00CA200A" w:rsidRPr="000F3064" w:rsidTr="00635B68">
        <w:trPr>
          <w:trHeight w:val="340"/>
        </w:trPr>
        <w:tc>
          <w:tcPr>
            <w:tcW w:w="1014" w:type="dxa"/>
            <w:shd w:val="clear" w:color="auto" w:fill="auto"/>
            <w:noWrap/>
            <w:vAlign w:val="center"/>
          </w:tcPr>
          <w:p w:rsidR="00CA200A" w:rsidRPr="000F3064" w:rsidRDefault="00CA200A" w:rsidP="00CA200A">
            <w:pPr>
              <w:pStyle w:val="142"/>
              <w:jc w:val="center"/>
              <w:rPr>
                <w:rFonts w:hint="eastAsia"/>
                <w:snapToGrid/>
              </w:rPr>
            </w:pPr>
            <w:r>
              <w:rPr>
                <w:rFonts w:hint="eastAsia"/>
                <w:snapToGrid/>
              </w:rPr>
              <w:t>108</w:t>
            </w:r>
          </w:p>
        </w:tc>
        <w:tc>
          <w:tcPr>
            <w:tcW w:w="767" w:type="dxa"/>
            <w:shd w:val="clear" w:color="auto" w:fill="auto"/>
            <w:noWrap/>
            <w:vAlign w:val="center"/>
          </w:tcPr>
          <w:p w:rsidR="00CA200A" w:rsidRPr="00963D80" w:rsidRDefault="00CA200A" w:rsidP="00CA200A">
            <w:pPr>
              <w:pStyle w:val="142"/>
              <w:jc w:val="center"/>
              <w:rPr>
                <w:rFonts w:hint="eastAsia"/>
                <w:snapToGrid/>
              </w:rPr>
            </w:pPr>
            <w:r>
              <w:rPr>
                <w:rFonts w:hint="eastAsia"/>
                <w:snapToGrid/>
              </w:rPr>
              <w:t>5</w:t>
            </w:r>
          </w:p>
        </w:tc>
        <w:tc>
          <w:tcPr>
            <w:tcW w:w="1120" w:type="dxa"/>
            <w:shd w:val="clear" w:color="auto" w:fill="auto"/>
            <w:noWrap/>
            <w:vAlign w:val="center"/>
          </w:tcPr>
          <w:p w:rsidR="00CA200A" w:rsidRPr="00963D80" w:rsidRDefault="00CA200A" w:rsidP="00CA200A">
            <w:pPr>
              <w:pStyle w:val="142"/>
              <w:jc w:val="right"/>
              <w:rPr>
                <w:rFonts w:hint="eastAsia"/>
                <w:snapToGrid/>
              </w:rPr>
            </w:pPr>
            <w:r>
              <w:rPr>
                <w:snapToGrid/>
              </w:rPr>
              <w:t>11,272</w:t>
            </w:r>
          </w:p>
        </w:tc>
        <w:tc>
          <w:tcPr>
            <w:tcW w:w="1120" w:type="dxa"/>
            <w:shd w:val="clear" w:color="auto" w:fill="auto"/>
            <w:noWrap/>
            <w:vAlign w:val="center"/>
          </w:tcPr>
          <w:p w:rsidR="00CA200A" w:rsidRPr="006059A7" w:rsidRDefault="00CA200A" w:rsidP="00CA200A">
            <w:pPr>
              <w:pStyle w:val="142"/>
              <w:jc w:val="right"/>
              <w:rPr>
                <w:snapToGrid/>
              </w:rPr>
            </w:pPr>
            <w:r>
              <w:rPr>
                <w:snapToGrid/>
              </w:rPr>
              <w:t>7,757</w:t>
            </w:r>
          </w:p>
        </w:tc>
        <w:tc>
          <w:tcPr>
            <w:tcW w:w="1120" w:type="dxa"/>
            <w:vAlign w:val="center"/>
          </w:tcPr>
          <w:p w:rsidR="00CA200A" w:rsidRPr="009C567C" w:rsidRDefault="00CA200A" w:rsidP="00CA200A">
            <w:pPr>
              <w:pStyle w:val="142"/>
              <w:jc w:val="right"/>
              <w:rPr>
                <w:snapToGrid/>
              </w:rPr>
            </w:pPr>
            <w:r>
              <w:rPr>
                <w:rFonts w:hint="eastAsia"/>
                <w:snapToGrid/>
              </w:rPr>
              <w:t>3</w:t>
            </w:r>
            <w:r>
              <w:rPr>
                <w:snapToGrid/>
              </w:rPr>
              <w:t>,</w:t>
            </w:r>
            <w:r>
              <w:rPr>
                <w:rFonts w:hint="eastAsia"/>
                <w:snapToGrid/>
              </w:rPr>
              <w:t>515</w:t>
            </w:r>
          </w:p>
        </w:tc>
        <w:tc>
          <w:tcPr>
            <w:tcW w:w="1120" w:type="dxa"/>
            <w:vAlign w:val="center"/>
          </w:tcPr>
          <w:p w:rsidR="00CA200A" w:rsidRPr="009C567C" w:rsidRDefault="00CA200A" w:rsidP="00CA200A">
            <w:pPr>
              <w:pStyle w:val="142"/>
              <w:jc w:val="right"/>
              <w:rPr>
                <w:snapToGrid/>
              </w:rPr>
            </w:pPr>
            <w:r>
              <w:rPr>
                <w:snapToGrid/>
              </w:rPr>
              <w:t>27.66</w:t>
            </w:r>
          </w:p>
        </w:tc>
        <w:tc>
          <w:tcPr>
            <w:tcW w:w="1120" w:type="dxa"/>
            <w:vAlign w:val="center"/>
          </w:tcPr>
          <w:p w:rsidR="00CA200A" w:rsidRPr="009C567C" w:rsidRDefault="00CA200A" w:rsidP="00CA200A">
            <w:pPr>
              <w:pStyle w:val="142"/>
              <w:jc w:val="right"/>
              <w:rPr>
                <w:snapToGrid/>
              </w:rPr>
            </w:pPr>
            <w:r>
              <w:rPr>
                <w:rFonts w:hint="eastAsia"/>
                <w:snapToGrid/>
              </w:rPr>
              <w:t>40.95</w:t>
            </w:r>
          </w:p>
        </w:tc>
        <w:tc>
          <w:tcPr>
            <w:tcW w:w="1120" w:type="dxa"/>
            <w:vAlign w:val="center"/>
          </w:tcPr>
          <w:p w:rsidR="00CA200A" w:rsidRPr="009C567C" w:rsidRDefault="00CA200A" w:rsidP="00CA200A">
            <w:pPr>
              <w:pStyle w:val="142"/>
              <w:jc w:val="right"/>
              <w:rPr>
                <w:snapToGrid/>
              </w:rPr>
            </w:pPr>
            <w:r>
              <w:rPr>
                <w:rFonts w:hint="eastAsia"/>
                <w:snapToGrid/>
              </w:rPr>
              <w:t>15.44</w:t>
            </w:r>
          </w:p>
        </w:tc>
      </w:tr>
      <w:tr w:rsidR="00CA200A" w:rsidRPr="000F3064" w:rsidTr="00B46861">
        <w:trPr>
          <w:trHeight w:val="340"/>
        </w:trPr>
        <w:tc>
          <w:tcPr>
            <w:tcW w:w="1014" w:type="dxa"/>
            <w:shd w:val="clear" w:color="auto" w:fill="auto"/>
            <w:noWrap/>
            <w:vAlign w:val="center"/>
          </w:tcPr>
          <w:p w:rsidR="00CA200A" w:rsidRPr="000F3064" w:rsidRDefault="00CA200A" w:rsidP="00CA200A">
            <w:pPr>
              <w:pStyle w:val="142"/>
              <w:jc w:val="center"/>
              <w:rPr>
                <w:rFonts w:hint="eastAsia"/>
                <w:snapToGrid/>
              </w:rPr>
            </w:pPr>
            <w:r>
              <w:rPr>
                <w:rFonts w:hint="eastAsia"/>
                <w:snapToGrid/>
              </w:rPr>
              <w:t>109</w:t>
            </w:r>
          </w:p>
        </w:tc>
        <w:tc>
          <w:tcPr>
            <w:tcW w:w="767" w:type="dxa"/>
            <w:shd w:val="clear" w:color="auto" w:fill="auto"/>
            <w:noWrap/>
            <w:vAlign w:val="center"/>
          </w:tcPr>
          <w:p w:rsidR="00CA200A" w:rsidRPr="00963D80" w:rsidRDefault="00CA200A" w:rsidP="00CA200A">
            <w:pPr>
              <w:pStyle w:val="142"/>
              <w:jc w:val="center"/>
              <w:rPr>
                <w:rFonts w:hint="eastAsia"/>
                <w:snapToGrid/>
              </w:rPr>
            </w:pPr>
            <w:r>
              <w:rPr>
                <w:rFonts w:hint="eastAsia"/>
                <w:snapToGrid/>
              </w:rPr>
              <w:t>5</w:t>
            </w:r>
          </w:p>
        </w:tc>
        <w:tc>
          <w:tcPr>
            <w:tcW w:w="1120" w:type="dxa"/>
            <w:shd w:val="clear" w:color="auto" w:fill="auto"/>
            <w:noWrap/>
            <w:vAlign w:val="center"/>
          </w:tcPr>
          <w:p w:rsidR="00CA200A" w:rsidRPr="00963D80" w:rsidRDefault="00CA200A" w:rsidP="00CA200A">
            <w:pPr>
              <w:pStyle w:val="142"/>
              <w:jc w:val="right"/>
              <w:rPr>
                <w:rFonts w:hint="eastAsia"/>
                <w:snapToGrid/>
              </w:rPr>
            </w:pPr>
            <w:r w:rsidRPr="00372F7C">
              <w:rPr>
                <w:snapToGrid/>
              </w:rPr>
              <w:t>10,982</w:t>
            </w:r>
          </w:p>
        </w:tc>
        <w:tc>
          <w:tcPr>
            <w:tcW w:w="1120" w:type="dxa"/>
            <w:shd w:val="clear" w:color="auto" w:fill="auto"/>
            <w:noWrap/>
            <w:vAlign w:val="center"/>
          </w:tcPr>
          <w:p w:rsidR="00CA200A" w:rsidRPr="006059A7" w:rsidRDefault="00CA200A" w:rsidP="00CA200A">
            <w:pPr>
              <w:pStyle w:val="142"/>
              <w:jc w:val="right"/>
              <w:rPr>
                <w:snapToGrid/>
              </w:rPr>
            </w:pPr>
            <w:r w:rsidRPr="00372F7C">
              <w:rPr>
                <w:snapToGrid/>
              </w:rPr>
              <w:t>7,617</w:t>
            </w:r>
          </w:p>
        </w:tc>
        <w:tc>
          <w:tcPr>
            <w:tcW w:w="1120" w:type="dxa"/>
            <w:vAlign w:val="center"/>
          </w:tcPr>
          <w:p w:rsidR="00CA200A" w:rsidRPr="009C567C" w:rsidRDefault="00CA200A" w:rsidP="00CA200A">
            <w:pPr>
              <w:pStyle w:val="142"/>
              <w:jc w:val="right"/>
              <w:rPr>
                <w:snapToGrid/>
              </w:rPr>
            </w:pPr>
            <w:r w:rsidRPr="00372F7C">
              <w:rPr>
                <w:snapToGrid/>
              </w:rPr>
              <w:t>3,365</w:t>
            </w:r>
          </w:p>
        </w:tc>
        <w:tc>
          <w:tcPr>
            <w:tcW w:w="1120" w:type="dxa"/>
            <w:vAlign w:val="center"/>
          </w:tcPr>
          <w:p w:rsidR="00CA200A" w:rsidRPr="009C567C" w:rsidRDefault="00CA200A" w:rsidP="00CA200A">
            <w:pPr>
              <w:pStyle w:val="142"/>
              <w:jc w:val="right"/>
              <w:rPr>
                <w:snapToGrid/>
              </w:rPr>
            </w:pPr>
            <w:r w:rsidRPr="00372F7C">
              <w:rPr>
                <w:snapToGrid/>
              </w:rPr>
              <w:t>26.1</w:t>
            </w:r>
            <w:r>
              <w:rPr>
                <w:snapToGrid/>
              </w:rPr>
              <w:t>4</w:t>
            </w:r>
          </w:p>
        </w:tc>
        <w:tc>
          <w:tcPr>
            <w:tcW w:w="1120" w:type="dxa"/>
            <w:vAlign w:val="center"/>
          </w:tcPr>
          <w:p w:rsidR="00CA200A" w:rsidRPr="009C567C" w:rsidRDefault="00CA200A" w:rsidP="00CA200A">
            <w:pPr>
              <w:pStyle w:val="142"/>
              <w:jc w:val="right"/>
              <w:rPr>
                <w:snapToGrid/>
              </w:rPr>
            </w:pPr>
            <w:r>
              <w:rPr>
                <w:rFonts w:hint="eastAsia"/>
                <w:snapToGrid/>
              </w:rPr>
              <w:t>39.</w:t>
            </w:r>
            <w:r>
              <w:rPr>
                <w:snapToGrid/>
              </w:rPr>
              <w:t>1</w:t>
            </w:r>
            <w:r>
              <w:rPr>
                <w:rFonts w:hint="eastAsia"/>
                <w:snapToGrid/>
              </w:rPr>
              <w:t>1</w:t>
            </w:r>
          </w:p>
        </w:tc>
        <w:tc>
          <w:tcPr>
            <w:tcW w:w="1120" w:type="dxa"/>
            <w:vAlign w:val="center"/>
          </w:tcPr>
          <w:p w:rsidR="00CA200A" w:rsidRPr="009C567C" w:rsidRDefault="00CA200A" w:rsidP="00CA200A">
            <w:pPr>
              <w:pStyle w:val="142"/>
              <w:jc w:val="right"/>
              <w:rPr>
                <w:snapToGrid/>
              </w:rPr>
            </w:pPr>
            <w:r>
              <w:rPr>
                <w:rFonts w:hint="eastAsia"/>
                <w:snapToGrid/>
              </w:rPr>
              <w:t>14.3</w:t>
            </w:r>
            <w:r>
              <w:rPr>
                <w:snapToGrid/>
              </w:rPr>
              <w:t>0</w:t>
            </w:r>
          </w:p>
        </w:tc>
      </w:tr>
      <w:tr w:rsidR="00B46861" w:rsidRPr="000F3064" w:rsidTr="00B46861">
        <w:trPr>
          <w:trHeight w:val="340"/>
        </w:trPr>
        <w:tc>
          <w:tcPr>
            <w:tcW w:w="1014" w:type="dxa"/>
            <w:shd w:val="clear" w:color="auto" w:fill="auto"/>
            <w:noWrap/>
            <w:vAlign w:val="center"/>
          </w:tcPr>
          <w:p w:rsidR="00B46861" w:rsidRDefault="00B46861" w:rsidP="00CA200A">
            <w:pPr>
              <w:pStyle w:val="142"/>
              <w:jc w:val="center"/>
              <w:rPr>
                <w:rFonts w:hint="eastAsia"/>
                <w:snapToGrid/>
              </w:rPr>
            </w:pPr>
            <w:r>
              <w:rPr>
                <w:rFonts w:hint="eastAsia"/>
                <w:snapToGrid/>
                <w:lang w:eastAsia="zh-TW"/>
              </w:rPr>
              <w:t>110</w:t>
            </w:r>
          </w:p>
        </w:tc>
        <w:tc>
          <w:tcPr>
            <w:tcW w:w="767" w:type="dxa"/>
            <w:shd w:val="clear" w:color="auto" w:fill="auto"/>
            <w:noWrap/>
            <w:vAlign w:val="center"/>
          </w:tcPr>
          <w:p w:rsidR="00B46861" w:rsidRDefault="00B25E15" w:rsidP="00CA200A">
            <w:pPr>
              <w:pStyle w:val="142"/>
              <w:jc w:val="center"/>
              <w:rPr>
                <w:rFonts w:hint="eastAsia"/>
                <w:snapToGrid/>
              </w:rPr>
            </w:pPr>
            <w:r>
              <w:rPr>
                <w:rFonts w:hint="eastAsia"/>
                <w:snapToGrid/>
                <w:lang w:eastAsia="zh-TW"/>
              </w:rPr>
              <w:t>5</w:t>
            </w:r>
          </w:p>
        </w:tc>
        <w:tc>
          <w:tcPr>
            <w:tcW w:w="1120" w:type="dxa"/>
            <w:shd w:val="clear" w:color="auto" w:fill="auto"/>
            <w:noWrap/>
            <w:vAlign w:val="center"/>
          </w:tcPr>
          <w:p w:rsidR="00B46861" w:rsidRPr="00372F7C" w:rsidRDefault="00B46861" w:rsidP="00CA200A">
            <w:pPr>
              <w:pStyle w:val="142"/>
              <w:jc w:val="right"/>
              <w:rPr>
                <w:snapToGrid/>
              </w:rPr>
            </w:pPr>
            <w:r>
              <w:rPr>
                <w:rFonts w:hint="eastAsia"/>
                <w:snapToGrid/>
                <w:lang w:eastAsia="zh-TW"/>
              </w:rPr>
              <w:t>10</w:t>
            </w:r>
            <w:r w:rsidR="005E7E1B">
              <w:rPr>
                <w:snapToGrid/>
                <w:lang w:eastAsia="zh-TW"/>
              </w:rPr>
              <w:t>,</w:t>
            </w:r>
            <w:r>
              <w:rPr>
                <w:rFonts w:hint="eastAsia"/>
                <w:snapToGrid/>
                <w:lang w:eastAsia="zh-TW"/>
              </w:rPr>
              <w:t>775</w:t>
            </w:r>
          </w:p>
        </w:tc>
        <w:tc>
          <w:tcPr>
            <w:tcW w:w="1120" w:type="dxa"/>
            <w:shd w:val="clear" w:color="auto" w:fill="auto"/>
            <w:noWrap/>
            <w:vAlign w:val="center"/>
          </w:tcPr>
          <w:p w:rsidR="00B46861" w:rsidRPr="00372F7C" w:rsidRDefault="00B25E15" w:rsidP="00CA200A">
            <w:pPr>
              <w:pStyle w:val="142"/>
              <w:jc w:val="right"/>
              <w:rPr>
                <w:snapToGrid/>
              </w:rPr>
            </w:pPr>
            <w:r>
              <w:rPr>
                <w:rFonts w:hint="eastAsia"/>
                <w:snapToGrid/>
                <w:lang w:eastAsia="zh-TW"/>
              </w:rPr>
              <w:t>7</w:t>
            </w:r>
            <w:r>
              <w:rPr>
                <w:snapToGrid/>
                <w:lang w:eastAsia="zh-TW"/>
              </w:rPr>
              <w:t>,</w:t>
            </w:r>
            <w:r>
              <w:rPr>
                <w:rFonts w:hint="eastAsia"/>
                <w:snapToGrid/>
                <w:lang w:eastAsia="zh-TW"/>
              </w:rPr>
              <w:t>448</w:t>
            </w:r>
          </w:p>
        </w:tc>
        <w:tc>
          <w:tcPr>
            <w:tcW w:w="1120" w:type="dxa"/>
            <w:vAlign w:val="center"/>
          </w:tcPr>
          <w:p w:rsidR="00B46861" w:rsidRPr="00372F7C" w:rsidRDefault="00B25E15" w:rsidP="00CA200A">
            <w:pPr>
              <w:pStyle w:val="142"/>
              <w:jc w:val="right"/>
              <w:rPr>
                <w:rFonts w:hint="eastAsia"/>
                <w:snapToGrid/>
                <w:lang w:eastAsia="zh-TW"/>
              </w:rPr>
            </w:pPr>
            <w:r>
              <w:rPr>
                <w:rFonts w:hint="eastAsia"/>
                <w:snapToGrid/>
                <w:lang w:eastAsia="zh-TW"/>
              </w:rPr>
              <w:t>3</w:t>
            </w:r>
            <w:r>
              <w:rPr>
                <w:snapToGrid/>
                <w:lang w:eastAsia="zh-TW"/>
              </w:rPr>
              <w:t>,</w:t>
            </w:r>
            <w:r>
              <w:rPr>
                <w:rFonts w:hint="eastAsia"/>
                <w:snapToGrid/>
                <w:lang w:eastAsia="zh-TW"/>
              </w:rPr>
              <w:t>327</w:t>
            </w:r>
          </w:p>
        </w:tc>
        <w:tc>
          <w:tcPr>
            <w:tcW w:w="1120" w:type="dxa"/>
            <w:vAlign w:val="center"/>
          </w:tcPr>
          <w:p w:rsidR="00B46861" w:rsidRPr="00372F7C" w:rsidRDefault="005E7E1B" w:rsidP="00CA200A">
            <w:pPr>
              <w:pStyle w:val="142"/>
              <w:jc w:val="right"/>
              <w:rPr>
                <w:rFonts w:hint="eastAsia"/>
                <w:snapToGrid/>
                <w:lang w:eastAsia="zh-TW"/>
              </w:rPr>
            </w:pPr>
            <w:r>
              <w:rPr>
                <w:rFonts w:hint="eastAsia"/>
                <w:snapToGrid/>
                <w:lang w:eastAsia="zh-TW"/>
              </w:rPr>
              <w:t>2</w:t>
            </w:r>
            <w:r>
              <w:rPr>
                <w:snapToGrid/>
                <w:lang w:eastAsia="zh-TW"/>
              </w:rPr>
              <w:t>5.0</w:t>
            </w:r>
            <w:r w:rsidR="00B25E15">
              <w:rPr>
                <w:rFonts w:hint="eastAsia"/>
                <w:snapToGrid/>
                <w:lang w:eastAsia="zh-TW"/>
              </w:rPr>
              <w:t>4</w:t>
            </w:r>
          </w:p>
        </w:tc>
        <w:tc>
          <w:tcPr>
            <w:tcW w:w="1120" w:type="dxa"/>
            <w:vAlign w:val="center"/>
          </w:tcPr>
          <w:p w:rsidR="00B46861" w:rsidRDefault="00B25E15" w:rsidP="00CA200A">
            <w:pPr>
              <w:pStyle w:val="142"/>
              <w:jc w:val="right"/>
              <w:rPr>
                <w:rFonts w:hint="eastAsia"/>
                <w:snapToGrid/>
                <w:lang w:eastAsia="zh-TW"/>
              </w:rPr>
            </w:pPr>
            <w:r>
              <w:rPr>
                <w:rFonts w:hint="eastAsia"/>
                <w:snapToGrid/>
                <w:lang w:eastAsia="zh-TW"/>
              </w:rPr>
              <w:t>3</w:t>
            </w:r>
            <w:r>
              <w:rPr>
                <w:snapToGrid/>
                <w:lang w:eastAsia="zh-TW"/>
              </w:rPr>
              <w:t>7.59</w:t>
            </w:r>
          </w:p>
        </w:tc>
        <w:tc>
          <w:tcPr>
            <w:tcW w:w="1120" w:type="dxa"/>
            <w:vAlign w:val="center"/>
          </w:tcPr>
          <w:p w:rsidR="00B46861" w:rsidRDefault="00B25E15" w:rsidP="00CA200A">
            <w:pPr>
              <w:pStyle w:val="142"/>
              <w:jc w:val="right"/>
              <w:rPr>
                <w:rFonts w:hint="eastAsia"/>
                <w:snapToGrid/>
                <w:lang w:eastAsia="zh-TW"/>
              </w:rPr>
            </w:pPr>
            <w:r>
              <w:rPr>
                <w:rFonts w:hint="eastAsia"/>
                <w:snapToGrid/>
                <w:lang w:eastAsia="zh-TW"/>
              </w:rPr>
              <w:t>1</w:t>
            </w:r>
            <w:r>
              <w:rPr>
                <w:snapToGrid/>
                <w:lang w:eastAsia="zh-TW"/>
              </w:rPr>
              <w:t>3.60</w:t>
            </w:r>
          </w:p>
        </w:tc>
      </w:tr>
      <w:tr w:rsidR="005E7E1B" w:rsidRPr="000F3064" w:rsidTr="00635B68">
        <w:trPr>
          <w:trHeight w:val="340"/>
        </w:trPr>
        <w:tc>
          <w:tcPr>
            <w:tcW w:w="1014" w:type="dxa"/>
            <w:tcBorders>
              <w:bottom w:val="single" w:sz="12" w:space="0" w:color="auto"/>
            </w:tcBorders>
            <w:shd w:val="clear" w:color="auto" w:fill="auto"/>
            <w:noWrap/>
            <w:vAlign w:val="center"/>
          </w:tcPr>
          <w:p w:rsidR="005E7E1B" w:rsidRDefault="005E7E1B" w:rsidP="005E7E1B">
            <w:pPr>
              <w:pStyle w:val="142"/>
              <w:jc w:val="center"/>
              <w:rPr>
                <w:rFonts w:hint="eastAsia"/>
                <w:snapToGrid/>
                <w:lang w:eastAsia="zh-TW"/>
              </w:rPr>
            </w:pPr>
            <w:r>
              <w:rPr>
                <w:rFonts w:hint="eastAsia"/>
                <w:snapToGrid/>
                <w:lang w:eastAsia="zh-TW"/>
              </w:rPr>
              <w:t>111</w:t>
            </w:r>
          </w:p>
        </w:tc>
        <w:tc>
          <w:tcPr>
            <w:tcW w:w="767" w:type="dxa"/>
            <w:tcBorders>
              <w:bottom w:val="single" w:sz="12" w:space="0" w:color="auto"/>
            </w:tcBorders>
            <w:shd w:val="clear" w:color="auto" w:fill="auto"/>
            <w:noWrap/>
            <w:vAlign w:val="center"/>
          </w:tcPr>
          <w:p w:rsidR="005E7E1B" w:rsidRDefault="00B25E15" w:rsidP="005E7E1B">
            <w:pPr>
              <w:pStyle w:val="142"/>
              <w:jc w:val="center"/>
              <w:rPr>
                <w:rFonts w:hint="eastAsia"/>
                <w:snapToGrid/>
              </w:rPr>
            </w:pPr>
            <w:r>
              <w:rPr>
                <w:snapToGrid/>
                <w:lang w:eastAsia="zh-TW"/>
              </w:rPr>
              <w:t>5</w:t>
            </w:r>
          </w:p>
        </w:tc>
        <w:tc>
          <w:tcPr>
            <w:tcW w:w="1120" w:type="dxa"/>
            <w:tcBorders>
              <w:bottom w:val="single" w:sz="12" w:space="0" w:color="auto"/>
            </w:tcBorders>
            <w:shd w:val="clear" w:color="auto" w:fill="auto"/>
            <w:noWrap/>
            <w:vAlign w:val="center"/>
          </w:tcPr>
          <w:p w:rsidR="005E7E1B" w:rsidRPr="00372F7C" w:rsidRDefault="005E7E1B" w:rsidP="005E7E1B">
            <w:pPr>
              <w:pStyle w:val="142"/>
              <w:jc w:val="right"/>
              <w:rPr>
                <w:rFonts w:hint="eastAsia"/>
                <w:snapToGrid/>
                <w:lang w:eastAsia="zh-TW"/>
              </w:rPr>
            </w:pPr>
            <w:r>
              <w:rPr>
                <w:rFonts w:hint="eastAsia"/>
                <w:snapToGrid/>
                <w:lang w:eastAsia="zh-TW"/>
              </w:rPr>
              <w:t>1</w:t>
            </w:r>
            <w:r>
              <w:rPr>
                <w:snapToGrid/>
                <w:lang w:eastAsia="zh-TW"/>
              </w:rPr>
              <w:t>0,433</w:t>
            </w:r>
          </w:p>
        </w:tc>
        <w:tc>
          <w:tcPr>
            <w:tcW w:w="1120" w:type="dxa"/>
            <w:tcBorders>
              <w:bottom w:val="single" w:sz="12" w:space="0" w:color="auto"/>
            </w:tcBorders>
            <w:shd w:val="clear" w:color="auto" w:fill="auto"/>
            <w:noWrap/>
            <w:vAlign w:val="center"/>
          </w:tcPr>
          <w:p w:rsidR="005E7E1B" w:rsidRPr="00372F7C" w:rsidRDefault="005E7E1B" w:rsidP="005E7E1B">
            <w:pPr>
              <w:pStyle w:val="142"/>
              <w:jc w:val="right"/>
              <w:rPr>
                <w:snapToGrid/>
              </w:rPr>
            </w:pPr>
            <w:r>
              <w:rPr>
                <w:rFonts w:hint="eastAsia"/>
                <w:snapToGrid/>
                <w:lang w:eastAsia="zh-TW"/>
              </w:rPr>
              <w:t>7</w:t>
            </w:r>
            <w:r>
              <w:rPr>
                <w:snapToGrid/>
                <w:lang w:eastAsia="zh-TW"/>
              </w:rPr>
              <w:t>,</w:t>
            </w:r>
            <w:r>
              <w:rPr>
                <w:rFonts w:hint="eastAsia"/>
                <w:snapToGrid/>
                <w:lang w:eastAsia="zh-TW"/>
              </w:rPr>
              <w:t>244</w:t>
            </w:r>
          </w:p>
        </w:tc>
        <w:tc>
          <w:tcPr>
            <w:tcW w:w="1120" w:type="dxa"/>
            <w:tcBorders>
              <w:bottom w:val="single" w:sz="12" w:space="0" w:color="auto"/>
            </w:tcBorders>
            <w:vAlign w:val="center"/>
          </w:tcPr>
          <w:p w:rsidR="005E7E1B" w:rsidRPr="00372F7C" w:rsidRDefault="005E7E1B" w:rsidP="005E7E1B">
            <w:pPr>
              <w:pStyle w:val="142"/>
              <w:jc w:val="right"/>
              <w:rPr>
                <w:snapToGrid/>
              </w:rPr>
            </w:pPr>
            <w:r>
              <w:rPr>
                <w:rFonts w:hint="eastAsia"/>
                <w:snapToGrid/>
                <w:lang w:eastAsia="zh-TW"/>
              </w:rPr>
              <w:t>3</w:t>
            </w:r>
            <w:r>
              <w:rPr>
                <w:snapToGrid/>
                <w:lang w:eastAsia="zh-TW"/>
              </w:rPr>
              <w:t>,189</w:t>
            </w:r>
          </w:p>
        </w:tc>
        <w:tc>
          <w:tcPr>
            <w:tcW w:w="1120" w:type="dxa"/>
            <w:tcBorders>
              <w:bottom w:val="single" w:sz="12" w:space="0" w:color="auto"/>
            </w:tcBorders>
            <w:vAlign w:val="center"/>
          </w:tcPr>
          <w:p w:rsidR="005E7E1B" w:rsidRPr="00372F7C" w:rsidRDefault="005E7E1B" w:rsidP="005E7E1B">
            <w:pPr>
              <w:pStyle w:val="142"/>
              <w:jc w:val="right"/>
              <w:rPr>
                <w:rFonts w:hint="eastAsia"/>
                <w:snapToGrid/>
                <w:lang w:eastAsia="zh-TW"/>
              </w:rPr>
            </w:pPr>
            <w:r>
              <w:rPr>
                <w:rFonts w:hint="eastAsia"/>
                <w:snapToGrid/>
                <w:lang w:eastAsia="zh-TW"/>
              </w:rPr>
              <w:t>2</w:t>
            </w:r>
            <w:r>
              <w:rPr>
                <w:snapToGrid/>
                <w:lang w:eastAsia="zh-TW"/>
              </w:rPr>
              <w:t>3.</w:t>
            </w:r>
            <w:r w:rsidR="00B25E15">
              <w:rPr>
                <w:snapToGrid/>
                <w:lang w:eastAsia="zh-TW"/>
              </w:rPr>
              <w:t>65</w:t>
            </w:r>
          </w:p>
        </w:tc>
        <w:tc>
          <w:tcPr>
            <w:tcW w:w="1120" w:type="dxa"/>
            <w:tcBorders>
              <w:bottom w:val="single" w:sz="12" w:space="0" w:color="auto"/>
            </w:tcBorders>
            <w:vAlign w:val="center"/>
          </w:tcPr>
          <w:p w:rsidR="005E7E1B" w:rsidRDefault="00B25E15" w:rsidP="005E7E1B">
            <w:pPr>
              <w:pStyle w:val="142"/>
              <w:jc w:val="right"/>
              <w:rPr>
                <w:rFonts w:hint="eastAsia"/>
                <w:snapToGrid/>
              </w:rPr>
            </w:pPr>
            <w:r>
              <w:rPr>
                <w:rFonts w:hint="eastAsia"/>
                <w:snapToGrid/>
                <w:lang w:eastAsia="zh-TW"/>
              </w:rPr>
              <w:t>35.78</w:t>
            </w:r>
          </w:p>
        </w:tc>
        <w:tc>
          <w:tcPr>
            <w:tcW w:w="1120" w:type="dxa"/>
            <w:tcBorders>
              <w:bottom w:val="single" w:sz="12" w:space="0" w:color="auto"/>
            </w:tcBorders>
            <w:vAlign w:val="center"/>
          </w:tcPr>
          <w:p w:rsidR="005E7E1B" w:rsidRDefault="00B25E15" w:rsidP="005E7E1B">
            <w:pPr>
              <w:pStyle w:val="142"/>
              <w:jc w:val="right"/>
              <w:rPr>
                <w:rFonts w:hint="eastAsia"/>
                <w:snapToGrid/>
              </w:rPr>
            </w:pPr>
            <w:r>
              <w:rPr>
                <w:rFonts w:hint="eastAsia"/>
                <w:snapToGrid/>
                <w:lang w:eastAsia="zh-TW"/>
              </w:rPr>
              <w:t>12.69</w:t>
            </w:r>
          </w:p>
        </w:tc>
      </w:tr>
    </w:tbl>
    <w:p w:rsidR="00D44D75" w:rsidRDefault="00D44D75" w:rsidP="00A8171A">
      <w:pPr>
        <w:pStyle w:val="142"/>
        <w:spacing w:line="320" w:lineRule="exact"/>
        <w:rPr>
          <w:color w:val="000000"/>
          <w:kern w:val="0"/>
          <w:lang w:eastAsia="zh-TW"/>
        </w:rPr>
      </w:pPr>
      <w:r>
        <w:rPr>
          <w:rFonts w:hint="eastAsia"/>
          <w:color w:val="000000"/>
          <w:kern w:val="0"/>
          <w:lang w:eastAsia="zh-TW"/>
        </w:rPr>
        <w:t>說    明：</w:t>
      </w:r>
      <w:r w:rsidR="0003187E">
        <w:rPr>
          <w:rFonts w:hint="eastAsia"/>
          <w:color w:val="000000"/>
          <w:kern w:val="0"/>
          <w:lang w:eastAsia="zh-TW"/>
        </w:rPr>
        <w:t>1.</w:t>
      </w:r>
      <w:r w:rsidR="00CA200A">
        <w:rPr>
          <w:rFonts w:hAnsi="標楷體" w:hint="eastAsia"/>
          <w:szCs w:val="24"/>
          <w:lang w:eastAsia="zh-TW"/>
        </w:rPr>
        <w:t>表內數據均係</w:t>
      </w:r>
      <w:r w:rsidR="00CA200A" w:rsidRPr="00B110CA">
        <w:rPr>
          <w:rFonts w:hAnsi="標楷體" w:hint="eastAsia"/>
          <w:szCs w:val="24"/>
          <w:lang w:eastAsia="zh-TW"/>
        </w:rPr>
        <w:t>肝及肝內膽管</w:t>
      </w:r>
      <w:r w:rsidR="00CA200A">
        <w:rPr>
          <w:rFonts w:hAnsi="標楷體" w:hint="eastAsia"/>
          <w:szCs w:val="24"/>
          <w:lang w:eastAsia="zh-TW"/>
        </w:rPr>
        <w:t>癌之統計資料</w:t>
      </w:r>
      <w:r w:rsidR="00B52360">
        <w:rPr>
          <w:rFonts w:hint="eastAsia"/>
          <w:color w:val="000000"/>
          <w:kern w:val="0"/>
          <w:lang w:eastAsia="zh-TW"/>
        </w:rPr>
        <w:t>。</w:t>
      </w:r>
    </w:p>
    <w:p w:rsidR="0003187E" w:rsidRDefault="0003187E" w:rsidP="0003187E">
      <w:pPr>
        <w:pStyle w:val="142"/>
        <w:spacing w:line="320" w:lineRule="exact"/>
        <w:ind w:firstLineChars="501" w:firstLine="1202"/>
        <w:rPr>
          <w:rFonts w:hint="eastAsia"/>
          <w:color w:val="000000"/>
          <w:kern w:val="0"/>
        </w:rPr>
      </w:pPr>
      <w:r>
        <w:rPr>
          <w:rFonts w:hint="eastAsia"/>
          <w:color w:val="000000"/>
          <w:kern w:val="0"/>
          <w:lang w:eastAsia="zh-TW"/>
        </w:rPr>
        <w:t>2.</w:t>
      </w:r>
      <w:r w:rsidRPr="0003187E">
        <w:rPr>
          <w:rFonts w:hint="eastAsia"/>
          <w:color w:val="000000"/>
          <w:kern w:val="0"/>
          <w:lang w:val="en-US" w:eastAsia="zh-TW"/>
        </w:rPr>
        <w:t>標準化</w:t>
      </w:r>
      <w:r>
        <w:rPr>
          <w:rFonts w:hint="eastAsia"/>
          <w:color w:val="000000"/>
          <w:kern w:val="0"/>
          <w:lang w:val="en-US" w:eastAsia="zh-TW"/>
        </w:rPr>
        <w:t>發生</w:t>
      </w:r>
      <w:r w:rsidRPr="0003187E">
        <w:rPr>
          <w:rFonts w:hint="eastAsia"/>
          <w:color w:val="000000"/>
          <w:kern w:val="0"/>
          <w:lang w:val="en-US" w:eastAsia="zh-TW"/>
        </w:rPr>
        <w:t>率係以2000年WHO之世界標準人口數為準。</w:t>
      </w:r>
    </w:p>
    <w:p w:rsidR="00A8171A" w:rsidRDefault="00A8171A" w:rsidP="0003187E">
      <w:pPr>
        <w:pStyle w:val="142"/>
        <w:spacing w:line="320" w:lineRule="exact"/>
        <w:ind w:left="1231" w:hangingChars="513" w:hanging="1231"/>
        <w:rPr>
          <w:color w:val="000000"/>
          <w:kern w:val="0"/>
        </w:rPr>
      </w:pPr>
      <w:r w:rsidRPr="00EE2D4F">
        <w:rPr>
          <w:rFonts w:hint="eastAsia"/>
          <w:color w:val="000000"/>
          <w:kern w:val="0"/>
        </w:rPr>
        <w:t>資料來源：</w:t>
      </w:r>
      <w:r w:rsidR="00CA200A">
        <w:rPr>
          <w:rFonts w:hAnsi="標楷體" w:hint="eastAsia"/>
          <w:szCs w:val="24"/>
          <w:lang w:eastAsia="zh-TW"/>
        </w:rPr>
        <w:t>整理</w:t>
      </w:r>
      <w:r w:rsidR="00105FE7">
        <w:rPr>
          <w:rFonts w:hAnsi="標楷體" w:hint="eastAsia"/>
          <w:szCs w:val="24"/>
          <w:lang w:eastAsia="zh-TW"/>
        </w:rPr>
        <w:t>自國健署107至111年癌症登記報告</w:t>
      </w:r>
      <w:r w:rsidR="0003187E">
        <w:rPr>
          <w:rFonts w:hAnsi="標楷體" w:hint="eastAsia"/>
          <w:szCs w:val="24"/>
          <w:lang w:eastAsia="zh-TW"/>
        </w:rPr>
        <w:t>；111年報告係113年12月發布，112年報告預計114年12月發布</w:t>
      </w:r>
      <w:r w:rsidRPr="00EE2D4F">
        <w:rPr>
          <w:rFonts w:hint="eastAsia"/>
          <w:color w:val="000000"/>
          <w:kern w:val="0"/>
        </w:rPr>
        <w:t>。</w:t>
      </w:r>
    </w:p>
    <w:p w:rsidR="00CC4C47" w:rsidRDefault="00A33119" w:rsidP="00CA200A">
      <w:pPr>
        <w:pStyle w:val="142"/>
        <w:spacing w:beforeLines="50" w:before="250"/>
        <w:rPr>
          <w:b/>
          <w:bCs/>
          <w:sz w:val="28"/>
          <w:lang w:val="en-US" w:eastAsia="zh-TW"/>
        </w:rPr>
      </w:pPr>
      <w:r w:rsidRPr="00CA200A">
        <w:rPr>
          <w:b/>
          <w:bCs/>
          <w:sz w:val="28"/>
        </w:rPr>
        <w:t>表</w:t>
      </w:r>
      <w:r w:rsidR="00FC595A" w:rsidRPr="00CA200A">
        <w:rPr>
          <w:b/>
          <w:bCs/>
          <w:sz w:val="28"/>
        </w:rPr>
        <w:t>2</w:t>
      </w:r>
      <w:r w:rsidRPr="00CA200A">
        <w:rPr>
          <w:rFonts w:hint="eastAsia"/>
          <w:b/>
          <w:bCs/>
          <w:sz w:val="28"/>
        </w:rPr>
        <w:t xml:space="preserve">  </w:t>
      </w:r>
      <w:r w:rsidR="00973500" w:rsidRPr="00973500">
        <w:rPr>
          <w:b/>
          <w:bCs/>
          <w:sz w:val="28"/>
          <w:lang w:val="en-US"/>
        </w:rPr>
        <w:t>10</w:t>
      </w:r>
      <w:r w:rsidR="00105FE7">
        <w:rPr>
          <w:b/>
          <w:bCs/>
          <w:sz w:val="28"/>
          <w:lang w:val="en-US"/>
        </w:rPr>
        <w:t>7</w:t>
      </w:r>
      <w:r w:rsidR="00973500" w:rsidRPr="00973500">
        <w:rPr>
          <w:rFonts w:hint="eastAsia"/>
          <w:b/>
          <w:bCs/>
          <w:sz w:val="28"/>
          <w:lang w:val="en-US"/>
        </w:rPr>
        <w:t>至</w:t>
      </w:r>
      <w:r w:rsidR="00973500" w:rsidRPr="00973500">
        <w:rPr>
          <w:b/>
          <w:bCs/>
          <w:sz w:val="28"/>
          <w:lang w:val="en-US"/>
        </w:rPr>
        <w:t>1</w:t>
      </w:r>
      <w:r w:rsidR="00973500">
        <w:rPr>
          <w:rFonts w:hint="eastAsia"/>
          <w:b/>
          <w:bCs/>
          <w:sz w:val="28"/>
          <w:lang w:val="en-US" w:eastAsia="zh-TW"/>
        </w:rPr>
        <w:t>1</w:t>
      </w:r>
      <w:r w:rsidR="00105FE7">
        <w:rPr>
          <w:b/>
          <w:bCs/>
          <w:sz w:val="28"/>
          <w:lang w:val="en-US" w:eastAsia="zh-TW"/>
        </w:rPr>
        <w:t>3</w:t>
      </w:r>
      <w:r w:rsidR="00973500" w:rsidRPr="00973500">
        <w:rPr>
          <w:rFonts w:hint="eastAsia"/>
          <w:b/>
          <w:bCs/>
          <w:sz w:val="28"/>
          <w:lang w:val="en-US"/>
        </w:rPr>
        <w:t>年</w:t>
      </w:r>
      <w:r w:rsidR="00105FE7">
        <w:rPr>
          <w:rFonts w:hint="eastAsia"/>
          <w:b/>
          <w:bCs/>
          <w:sz w:val="28"/>
          <w:lang w:val="en-US" w:eastAsia="zh-TW"/>
        </w:rPr>
        <w:t>度</w:t>
      </w:r>
      <w:r w:rsidR="00973500" w:rsidRPr="00973500">
        <w:rPr>
          <w:rFonts w:hint="eastAsia"/>
          <w:b/>
          <w:bCs/>
          <w:sz w:val="28"/>
          <w:lang w:val="en-US"/>
        </w:rPr>
        <w:t>肝癌</w:t>
      </w:r>
      <w:r w:rsidR="00973500">
        <w:rPr>
          <w:rFonts w:hint="eastAsia"/>
          <w:b/>
          <w:bCs/>
          <w:sz w:val="28"/>
          <w:lang w:val="en-US" w:eastAsia="zh-TW"/>
        </w:rPr>
        <w:t>死亡</w:t>
      </w:r>
      <w:r w:rsidR="00973500" w:rsidRPr="00973500">
        <w:rPr>
          <w:rFonts w:hint="eastAsia"/>
          <w:b/>
          <w:bCs/>
          <w:sz w:val="28"/>
          <w:lang w:val="en-US"/>
        </w:rPr>
        <w:t>率、順位及人數一覽表</w:t>
      </w:r>
      <w:r w:rsidR="00973500">
        <w:rPr>
          <w:rFonts w:hint="eastAsia"/>
          <w:b/>
          <w:bCs/>
          <w:sz w:val="28"/>
          <w:lang w:val="en-US" w:eastAsia="zh-TW"/>
        </w:rPr>
        <w:t xml:space="preserve">    </w:t>
      </w:r>
    </w:p>
    <w:p w:rsidR="00A33119" w:rsidRPr="00CA200A" w:rsidRDefault="00A33119" w:rsidP="00CC4C47">
      <w:pPr>
        <w:pStyle w:val="142"/>
        <w:jc w:val="right"/>
        <w:rPr>
          <w:rFonts w:hint="eastAsia"/>
          <w:lang w:eastAsia="zh-TW"/>
        </w:rPr>
      </w:pPr>
      <w:r w:rsidRPr="00CA200A">
        <w:rPr>
          <w:rFonts w:hint="eastAsia"/>
          <w:szCs w:val="24"/>
        </w:rPr>
        <w:t>單位：</w:t>
      </w:r>
      <w:r w:rsidR="00973500">
        <w:rPr>
          <w:rFonts w:hint="eastAsia"/>
          <w:szCs w:val="24"/>
          <w:lang w:eastAsia="zh-TW"/>
        </w:rPr>
        <w:t>人</w:t>
      </w:r>
      <w:r w:rsidR="000B0BC7" w:rsidRPr="00CA200A">
        <w:rPr>
          <w:rFonts w:hint="eastAsia"/>
          <w:szCs w:val="24"/>
          <w:lang w:eastAsia="zh-TW"/>
        </w:rPr>
        <w:t>；</w:t>
      </w:r>
      <w:r w:rsidR="00CC4C47">
        <w:rPr>
          <w:rFonts w:hint="eastAsia"/>
          <w:lang w:eastAsia="zh-TW"/>
        </w:rPr>
        <w:t>人/每10萬人口</w:t>
      </w:r>
    </w:p>
    <w:tbl>
      <w:tblPr>
        <w:tblW w:w="8516"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16"/>
        <w:gridCol w:w="768"/>
        <w:gridCol w:w="1122"/>
        <w:gridCol w:w="1122"/>
        <w:gridCol w:w="1122"/>
        <w:gridCol w:w="1122"/>
        <w:gridCol w:w="1122"/>
        <w:gridCol w:w="1122"/>
      </w:tblGrid>
      <w:tr w:rsidR="00CA200A" w:rsidRPr="000F3064" w:rsidTr="00635B68">
        <w:trPr>
          <w:trHeight w:val="283"/>
          <w:tblHeader/>
        </w:trPr>
        <w:tc>
          <w:tcPr>
            <w:tcW w:w="1016" w:type="dxa"/>
            <w:vMerge w:val="restart"/>
            <w:tcBorders>
              <w:top w:val="single" w:sz="12" w:space="0" w:color="auto"/>
              <w:tl2br w:val="single" w:sz="4" w:space="0" w:color="auto"/>
            </w:tcBorders>
            <w:vAlign w:val="center"/>
            <w:hideMark/>
          </w:tcPr>
          <w:p w:rsidR="00CA200A" w:rsidRDefault="00CA200A" w:rsidP="00200D2D">
            <w:pPr>
              <w:pStyle w:val="142"/>
              <w:jc w:val="right"/>
              <w:rPr>
                <w:snapToGrid/>
              </w:rPr>
            </w:pPr>
            <w:r>
              <w:rPr>
                <w:rFonts w:hint="eastAsia"/>
                <w:snapToGrid/>
              </w:rPr>
              <w:t>項目</w:t>
            </w:r>
          </w:p>
          <w:p w:rsidR="00CA200A" w:rsidRPr="000F3064" w:rsidRDefault="00CA200A" w:rsidP="00200D2D">
            <w:pPr>
              <w:pStyle w:val="142"/>
              <w:rPr>
                <w:rFonts w:hint="eastAsia"/>
                <w:snapToGrid/>
              </w:rPr>
            </w:pPr>
            <w:r>
              <w:rPr>
                <w:rFonts w:hint="eastAsia"/>
                <w:snapToGrid/>
              </w:rPr>
              <w:t>年度</w:t>
            </w:r>
          </w:p>
        </w:tc>
        <w:tc>
          <w:tcPr>
            <w:tcW w:w="768" w:type="dxa"/>
            <w:vMerge w:val="restart"/>
            <w:tcBorders>
              <w:top w:val="single" w:sz="12" w:space="0" w:color="auto"/>
            </w:tcBorders>
            <w:shd w:val="clear" w:color="auto" w:fill="auto"/>
            <w:noWrap/>
            <w:vAlign w:val="center"/>
            <w:hideMark/>
          </w:tcPr>
          <w:p w:rsidR="00CA200A" w:rsidRPr="000F3064" w:rsidRDefault="00CA200A" w:rsidP="00200D2D">
            <w:pPr>
              <w:pStyle w:val="142"/>
              <w:jc w:val="center"/>
              <w:rPr>
                <w:rFonts w:hint="eastAsia"/>
                <w:snapToGrid/>
              </w:rPr>
            </w:pPr>
            <w:r>
              <w:rPr>
                <w:rFonts w:hint="eastAsia"/>
                <w:snapToGrid/>
              </w:rPr>
              <w:t>順位</w:t>
            </w:r>
          </w:p>
        </w:tc>
        <w:tc>
          <w:tcPr>
            <w:tcW w:w="3366" w:type="dxa"/>
            <w:gridSpan w:val="3"/>
            <w:tcBorders>
              <w:top w:val="single" w:sz="12" w:space="0" w:color="auto"/>
              <w:bottom w:val="nil"/>
              <w:right w:val="single" w:sz="4" w:space="0" w:color="auto"/>
            </w:tcBorders>
            <w:shd w:val="clear" w:color="auto" w:fill="auto"/>
            <w:noWrap/>
            <w:vAlign w:val="center"/>
            <w:hideMark/>
          </w:tcPr>
          <w:p w:rsidR="00CA200A" w:rsidRPr="009C567C" w:rsidRDefault="00CA200A" w:rsidP="00200D2D">
            <w:pPr>
              <w:pStyle w:val="142"/>
              <w:jc w:val="center"/>
              <w:rPr>
                <w:rFonts w:hint="eastAsia"/>
                <w:snapToGrid/>
              </w:rPr>
            </w:pPr>
            <w:r>
              <w:rPr>
                <w:rFonts w:hint="eastAsia"/>
                <w:snapToGrid/>
              </w:rPr>
              <w:t>死亡人數</w:t>
            </w:r>
          </w:p>
        </w:tc>
        <w:tc>
          <w:tcPr>
            <w:tcW w:w="3366" w:type="dxa"/>
            <w:gridSpan w:val="3"/>
            <w:tcBorders>
              <w:top w:val="single" w:sz="12" w:space="0" w:color="auto"/>
              <w:left w:val="single" w:sz="4" w:space="0" w:color="auto"/>
              <w:bottom w:val="nil"/>
              <w:right w:val="single" w:sz="12" w:space="0" w:color="auto"/>
            </w:tcBorders>
            <w:vAlign w:val="center"/>
          </w:tcPr>
          <w:p w:rsidR="00CA200A" w:rsidRPr="009C567C" w:rsidRDefault="00CA200A" w:rsidP="00200D2D">
            <w:pPr>
              <w:pStyle w:val="142"/>
              <w:jc w:val="center"/>
              <w:rPr>
                <w:rFonts w:hint="eastAsia"/>
                <w:snapToGrid/>
              </w:rPr>
            </w:pPr>
            <w:r>
              <w:rPr>
                <w:rFonts w:hint="eastAsia"/>
                <w:snapToGrid/>
              </w:rPr>
              <w:t>標準化死亡率</w:t>
            </w:r>
          </w:p>
        </w:tc>
      </w:tr>
      <w:tr w:rsidR="00CA200A" w:rsidRPr="000F3064" w:rsidTr="00635B68">
        <w:trPr>
          <w:trHeight w:val="283"/>
          <w:tblHeader/>
        </w:trPr>
        <w:tc>
          <w:tcPr>
            <w:tcW w:w="1016" w:type="dxa"/>
            <w:vMerge/>
            <w:tcBorders>
              <w:bottom w:val="single" w:sz="4" w:space="0" w:color="auto"/>
              <w:tl2br w:val="single" w:sz="4" w:space="0" w:color="auto"/>
            </w:tcBorders>
            <w:vAlign w:val="center"/>
          </w:tcPr>
          <w:p w:rsidR="00CA200A" w:rsidRDefault="00CA200A" w:rsidP="00200D2D">
            <w:pPr>
              <w:pStyle w:val="142"/>
              <w:rPr>
                <w:rFonts w:hint="eastAsia"/>
                <w:snapToGrid/>
              </w:rPr>
            </w:pPr>
          </w:p>
        </w:tc>
        <w:tc>
          <w:tcPr>
            <w:tcW w:w="768" w:type="dxa"/>
            <w:vMerge/>
            <w:shd w:val="clear" w:color="auto" w:fill="auto"/>
            <w:noWrap/>
            <w:vAlign w:val="center"/>
          </w:tcPr>
          <w:p w:rsidR="00CA200A" w:rsidRPr="000F3064" w:rsidRDefault="00CA200A" w:rsidP="00200D2D">
            <w:pPr>
              <w:pStyle w:val="142"/>
              <w:rPr>
                <w:rFonts w:hint="eastAsia"/>
                <w:snapToGrid/>
              </w:rPr>
            </w:pPr>
          </w:p>
        </w:tc>
        <w:tc>
          <w:tcPr>
            <w:tcW w:w="1122" w:type="dxa"/>
            <w:tcBorders>
              <w:top w:val="nil"/>
            </w:tcBorders>
            <w:shd w:val="clear" w:color="auto" w:fill="auto"/>
            <w:noWrap/>
            <w:vAlign w:val="center"/>
          </w:tcPr>
          <w:p w:rsidR="00CA200A" w:rsidRPr="00A8171A" w:rsidRDefault="00CA200A" w:rsidP="00200D2D">
            <w:pPr>
              <w:pStyle w:val="142"/>
              <w:jc w:val="center"/>
              <w:rPr>
                <w:rFonts w:hint="eastAsia"/>
                <w:snapToGrid/>
              </w:rPr>
            </w:pPr>
          </w:p>
        </w:tc>
        <w:tc>
          <w:tcPr>
            <w:tcW w:w="1122" w:type="dxa"/>
            <w:tcBorders>
              <w:top w:val="single" w:sz="4" w:space="0" w:color="auto"/>
              <w:bottom w:val="single" w:sz="4" w:space="0" w:color="auto"/>
            </w:tcBorders>
            <w:shd w:val="clear" w:color="auto" w:fill="auto"/>
            <w:vAlign w:val="center"/>
          </w:tcPr>
          <w:p w:rsidR="00CA200A" w:rsidRDefault="00CA200A" w:rsidP="00200D2D">
            <w:pPr>
              <w:pStyle w:val="142"/>
              <w:jc w:val="center"/>
              <w:rPr>
                <w:rFonts w:hint="eastAsia"/>
                <w:snapToGrid/>
              </w:rPr>
            </w:pPr>
            <w:r>
              <w:rPr>
                <w:rFonts w:hint="eastAsia"/>
                <w:snapToGrid/>
              </w:rPr>
              <w:t>男</w:t>
            </w:r>
          </w:p>
        </w:tc>
        <w:tc>
          <w:tcPr>
            <w:tcW w:w="1122" w:type="dxa"/>
            <w:vAlign w:val="center"/>
          </w:tcPr>
          <w:p w:rsidR="00CA200A" w:rsidRPr="009C567C" w:rsidRDefault="00CA200A" w:rsidP="00200D2D">
            <w:pPr>
              <w:pStyle w:val="142"/>
              <w:jc w:val="center"/>
              <w:rPr>
                <w:rFonts w:hint="eastAsia"/>
                <w:snapToGrid/>
              </w:rPr>
            </w:pPr>
            <w:r>
              <w:rPr>
                <w:rFonts w:hint="eastAsia"/>
                <w:snapToGrid/>
              </w:rPr>
              <w:t>女</w:t>
            </w:r>
          </w:p>
        </w:tc>
        <w:tc>
          <w:tcPr>
            <w:tcW w:w="1122" w:type="dxa"/>
            <w:tcBorders>
              <w:top w:val="nil"/>
            </w:tcBorders>
            <w:vAlign w:val="center"/>
          </w:tcPr>
          <w:p w:rsidR="00CA200A" w:rsidRPr="009C567C" w:rsidRDefault="00CA200A" w:rsidP="00200D2D">
            <w:pPr>
              <w:pStyle w:val="142"/>
              <w:jc w:val="center"/>
              <w:rPr>
                <w:rFonts w:hint="eastAsia"/>
                <w:snapToGrid/>
              </w:rPr>
            </w:pPr>
          </w:p>
        </w:tc>
        <w:tc>
          <w:tcPr>
            <w:tcW w:w="1122" w:type="dxa"/>
            <w:tcBorders>
              <w:top w:val="single" w:sz="4" w:space="0" w:color="auto"/>
              <w:bottom w:val="single" w:sz="4" w:space="0" w:color="auto"/>
            </w:tcBorders>
            <w:vAlign w:val="center"/>
          </w:tcPr>
          <w:p w:rsidR="00CA200A" w:rsidRDefault="00CA200A" w:rsidP="00200D2D">
            <w:pPr>
              <w:pStyle w:val="142"/>
              <w:jc w:val="center"/>
              <w:rPr>
                <w:rFonts w:hint="eastAsia"/>
                <w:snapToGrid/>
              </w:rPr>
            </w:pPr>
            <w:r>
              <w:rPr>
                <w:rFonts w:hint="eastAsia"/>
                <w:snapToGrid/>
              </w:rPr>
              <w:t>男</w:t>
            </w:r>
          </w:p>
        </w:tc>
        <w:tc>
          <w:tcPr>
            <w:tcW w:w="1122" w:type="dxa"/>
            <w:tcBorders>
              <w:top w:val="single" w:sz="4" w:space="0" w:color="auto"/>
              <w:bottom w:val="single" w:sz="4" w:space="0" w:color="auto"/>
            </w:tcBorders>
            <w:vAlign w:val="center"/>
          </w:tcPr>
          <w:p w:rsidR="00CA200A" w:rsidRPr="009C567C" w:rsidRDefault="00CA200A" w:rsidP="00200D2D">
            <w:pPr>
              <w:pStyle w:val="142"/>
              <w:jc w:val="center"/>
              <w:rPr>
                <w:rFonts w:hint="eastAsia"/>
                <w:snapToGrid/>
              </w:rPr>
            </w:pPr>
            <w:r>
              <w:rPr>
                <w:rFonts w:hint="eastAsia"/>
                <w:snapToGrid/>
              </w:rPr>
              <w:t>女</w:t>
            </w:r>
          </w:p>
        </w:tc>
      </w:tr>
      <w:tr w:rsidR="00CA200A" w:rsidRPr="000F3064" w:rsidTr="00635B68">
        <w:trPr>
          <w:trHeight w:val="340"/>
        </w:trPr>
        <w:tc>
          <w:tcPr>
            <w:tcW w:w="1016" w:type="dxa"/>
            <w:shd w:val="clear" w:color="auto" w:fill="auto"/>
            <w:noWrap/>
            <w:vAlign w:val="center"/>
          </w:tcPr>
          <w:p w:rsidR="00CA200A" w:rsidRPr="000F3064" w:rsidRDefault="00CA200A" w:rsidP="00200D2D">
            <w:pPr>
              <w:pStyle w:val="142"/>
              <w:jc w:val="center"/>
              <w:rPr>
                <w:rFonts w:hint="eastAsia"/>
                <w:snapToGrid/>
              </w:rPr>
            </w:pPr>
            <w:r>
              <w:rPr>
                <w:rFonts w:hint="eastAsia"/>
                <w:snapToGrid/>
              </w:rPr>
              <w:t>107</w:t>
            </w:r>
          </w:p>
        </w:tc>
        <w:tc>
          <w:tcPr>
            <w:tcW w:w="768" w:type="dxa"/>
            <w:shd w:val="clear" w:color="auto" w:fill="auto"/>
            <w:noWrap/>
            <w:vAlign w:val="center"/>
          </w:tcPr>
          <w:p w:rsidR="00CA200A" w:rsidRPr="00963D80" w:rsidRDefault="00CA200A" w:rsidP="00200D2D">
            <w:pPr>
              <w:pStyle w:val="142"/>
              <w:jc w:val="center"/>
              <w:rPr>
                <w:rFonts w:hint="eastAsia"/>
                <w:snapToGrid/>
              </w:rPr>
            </w:pPr>
            <w:r>
              <w:rPr>
                <w:rFonts w:hint="eastAsia"/>
                <w:snapToGrid/>
              </w:rPr>
              <w:t>2</w:t>
            </w:r>
          </w:p>
        </w:tc>
        <w:tc>
          <w:tcPr>
            <w:tcW w:w="1122" w:type="dxa"/>
            <w:shd w:val="clear" w:color="auto" w:fill="auto"/>
            <w:noWrap/>
            <w:vAlign w:val="center"/>
          </w:tcPr>
          <w:p w:rsidR="00CA200A" w:rsidRPr="00963D80" w:rsidRDefault="00CA200A" w:rsidP="00200D2D">
            <w:pPr>
              <w:pStyle w:val="142"/>
              <w:jc w:val="right"/>
              <w:rPr>
                <w:rFonts w:hint="eastAsia"/>
                <w:snapToGrid/>
              </w:rPr>
            </w:pPr>
            <w:r>
              <w:rPr>
                <w:rFonts w:hint="eastAsia"/>
                <w:snapToGrid/>
              </w:rPr>
              <w:t>8</w:t>
            </w:r>
            <w:r>
              <w:rPr>
                <w:snapToGrid/>
              </w:rPr>
              <w:t>,</w:t>
            </w:r>
            <w:r>
              <w:rPr>
                <w:rFonts w:hint="eastAsia"/>
                <w:snapToGrid/>
              </w:rPr>
              <w:t>297</w:t>
            </w:r>
          </w:p>
        </w:tc>
        <w:tc>
          <w:tcPr>
            <w:tcW w:w="1122" w:type="dxa"/>
            <w:shd w:val="clear" w:color="auto" w:fill="auto"/>
            <w:noWrap/>
            <w:vAlign w:val="center"/>
          </w:tcPr>
          <w:p w:rsidR="00CA200A" w:rsidRPr="006059A7" w:rsidRDefault="00CA200A" w:rsidP="00200D2D">
            <w:pPr>
              <w:pStyle w:val="142"/>
              <w:jc w:val="right"/>
              <w:rPr>
                <w:snapToGrid/>
              </w:rPr>
            </w:pPr>
            <w:r>
              <w:rPr>
                <w:rFonts w:hint="eastAsia"/>
                <w:snapToGrid/>
              </w:rPr>
              <w:t>5</w:t>
            </w:r>
            <w:r>
              <w:rPr>
                <w:snapToGrid/>
              </w:rPr>
              <w:t>,</w:t>
            </w:r>
            <w:r>
              <w:rPr>
                <w:rFonts w:hint="eastAsia"/>
                <w:snapToGrid/>
              </w:rPr>
              <w:t>625</w:t>
            </w:r>
          </w:p>
        </w:tc>
        <w:tc>
          <w:tcPr>
            <w:tcW w:w="1122" w:type="dxa"/>
            <w:vAlign w:val="center"/>
          </w:tcPr>
          <w:p w:rsidR="00CA200A" w:rsidRPr="009C567C" w:rsidRDefault="00CA200A" w:rsidP="00200D2D">
            <w:pPr>
              <w:pStyle w:val="142"/>
              <w:jc w:val="right"/>
              <w:rPr>
                <w:snapToGrid/>
              </w:rPr>
            </w:pPr>
            <w:r>
              <w:rPr>
                <w:rFonts w:hint="eastAsia"/>
                <w:snapToGrid/>
              </w:rPr>
              <w:t>2</w:t>
            </w:r>
            <w:r>
              <w:rPr>
                <w:snapToGrid/>
              </w:rPr>
              <w:t>,</w:t>
            </w:r>
            <w:r>
              <w:rPr>
                <w:rFonts w:hint="eastAsia"/>
                <w:snapToGrid/>
              </w:rPr>
              <w:t>672</w:t>
            </w:r>
          </w:p>
        </w:tc>
        <w:tc>
          <w:tcPr>
            <w:tcW w:w="1122" w:type="dxa"/>
            <w:vAlign w:val="center"/>
          </w:tcPr>
          <w:p w:rsidR="00CA200A" w:rsidRPr="009C567C" w:rsidRDefault="00CA200A" w:rsidP="00200D2D">
            <w:pPr>
              <w:pStyle w:val="142"/>
              <w:jc w:val="right"/>
              <w:rPr>
                <w:snapToGrid/>
              </w:rPr>
            </w:pPr>
            <w:r>
              <w:rPr>
                <w:rFonts w:hint="eastAsia"/>
                <w:snapToGrid/>
              </w:rPr>
              <w:t>20.5</w:t>
            </w:r>
          </w:p>
        </w:tc>
        <w:tc>
          <w:tcPr>
            <w:tcW w:w="1122" w:type="dxa"/>
            <w:vAlign w:val="center"/>
          </w:tcPr>
          <w:p w:rsidR="00CA200A" w:rsidRPr="009C567C" w:rsidRDefault="00CA200A" w:rsidP="00200D2D">
            <w:pPr>
              <w:pStyle w:val="142"/>
              <w:jc w:val="right"/>
              <w:rPr>
                <w:snapToGrid/>
              </w:rPr>
            </w:pPr>
            <w:r>
              <w:rPr>
                <w:rFonts w:hint="eastAsia"/>
                <w:snapToGrid/>
              </w:rPr>
              <w:t>30.3</w:t>
            </w:r>
          </w:p>
        </w:tc>
        <w:tc>
          <w:tcPr>
            <w:tcW w:w="1122" w:type="dxa"/>
            <w:vAlign w:val="center"/>
          </w:tcPr>
          <w:p w:rsidR="00CA200A" w:rsidRPr="009C567C" w:rsidRDefault="00CA200A" w:rsidP="00200D2D">
            <w:pPr>
              <w:pStyle w:val="142"/>
              <w:jc w:val="right"/>
              <w:rPr>
                <w:snapToGrid/>
              </w:rPr>
            </w:pPr>
            <w:r>
              <w:rPr>
                <w:rFonts w:hint="eastAsia"/>
                <w:snapToGrid/>
              </w:rPr>
              <w:t>11.7</w:t>
            </w:r>
          </w:p>
        </w:tc>
      </w:tr>
      <w:tr w:rsidR="00CA200A" w:rsidRPr="000F3064" w:rsidTr="00635B68">
        <w:trPr>
          <w:trHeight w:val="340"/>
        </w:trPr>
        <w:tc>
          <w:tcPr>
            <w:tcW w:w="1016" w:type="dxa"/>
            <w:shd w:val="clear" w:color="auto" w:fill="auto"/>
            <w:noWrap/>
            <w:vAlign w:val="center"/>
          </w:tcPr>
          <w:p w:rsidR="00CA200A" w:rsidRPr="000F3064" w:rsidRDefault="00CA200A" w:rsidP="00200D2D">
            <w:pPr>
              <w:pStyle w:val="142"/>
              <w:jc w:val="center"/>
              <w:rPr>
                <w:rFonts w:hint="eastAsia"/>
                <w:snapToGrid/>
              </w:rPr>
            </w:pPr>
            <w:r>
              <w:rPr>
                <w:rFonts w:hint="eastAsia"/>
                <w:snapToGrid/>
              </w:rPr>
              <w:t>108</w:t>
            </w:r>
          </w:p>
        </w:tc>
        <w:tc>
          <w:tcPr>
            <w:tcW w:w="768" w:type="dxa"/>
            <w:shd w:val="clear" w:color="auto" w:fill="auto"/>
            <w:noWrap/>
            <w:vAlign w:val="center"/>
          </w:tcPr>
          <w:p w:rsidR="00CA200A" w:rsidRPr="00963D80" w:rsidRDefault="00CA200A" w:rsidP="00200D2D">
            <w:pPr>
              <w:pStyle w:val="142"/>
              <w:jc w:val="center"/>
              <w:rPr>
                <w:rFonts w:hint="eastAsia"/>
                <w:snapToGrid/>
              </w:rPr>
            </w:pPr>
            <w:r>
              <w:rPr>
                <w:rFonts w:hint="eastAsia"/>
                <w:snapToGrid/>
              </w:rPr>
              <w:t>2</w:t>
            </w:r>
          </w:p>
        </w:tc>
        <w:tc>
          <w:tcPr>
            <w:tcW w:w="1122" w:type="dxa"/>
            <w:shd w:val="clear" w:color="auto" w:fill="auto"/>
            <w:noWrap/>
            <w:vAlign w:val="center"/>
          </w:tcPr>
          <w:p w:rsidR="00CA200A" w:rsidRPr="00963D80" w:rsidRDefault="00CA200A" w:rsidP="00200D2D">
            <w:pPr>
              <w:pStyle w:val="142"/>
              <w:jc w:val="right"/>
              <w:rPr>
                <w:rFonts w:hint="eastAsia"/>
                <w:snapToGrid/>
              </w:rPr>
            </w:pPr>
            <w:r>
              <w:rPr>
                <w:rFonts w:hint="eastAsia"/>
                <w:snapToGrid/>
              </w:rPr>
              <w:t>7</w:t>
            </w:r>
            <w:r>
              <w:rPr>
                <w:snapToGrid/>
              </w:rPr>
              <w:t>,</w:t>
            </w:r>
            <w:r>
              <w:rPr>
                <w:rFonts w:hint="eastAsia"/>
                <w:snapToGrid/>
              </w:rPr>
              <w:t>881</w:t>
            </w:r>
          </w:p>
        </w:tc>
        <w:tc>
          <w:tcPr>
            <w:tcW w:w="1122" w:type="dxa"/>
            <w:shd w:val="clear" w:color="auto" w:fill="auto"/>
            <w:noWrap/>
            <w:vAlign w:val="center"/>
          </w:tcPr>
          <w:p w:rsidR="00CA200A" w:rsidRPr="006059A7" w:rsidRDefault="00CA200A" w:rsidP="00200D2D">
            <w:pPr>
              <w:pStyle w:val="142"/>
              <w:jc w:val="right"/>
              <w:rPr>
                <w:snapToGrid/>
              </w:rPr>
            </w:pPr>
            <w:r>
              <w:rPr>
                <w:rFonts w:hint="eastAsia"/>
                <w:snapToGrid/>
              </w:rPr>
              <w:t>5</w:t>
            </w:r>
            <w:r>
              <w:rPr>
                <w:snapToGrid/>
              </w:rPr>
              <w:t>,</w:t>
            </w:r>
            <w:r>
              <w:rPr>
                <w:rFonts w:hint="eastAsia"/>
                <w:snapToGrid/>
              </w:rPr>
              <w:t>363</w:t>
            </w:r>
          </w:p>
        </w:tc>
        <w:tc>
          <w:tcPr>
            <w:tcW w:w="1122" w:type="dxa"/>
            <w:vAlign w:val="center"/>
          </w:tcPr>
          <w:p w:rsidR="00CA200A" w:rsidRPr="009C567C" w:rsidRDefault="00CA200A" w:rsidP="00200D2D">
            <w:pPr>
              <w:pStyle w:val="142"/>
              <w:jc w:val="right"/>
              <w:rPr>
                <w:snapToGrid/>
              </w:rPr>
            </w:pPr>
            <w:r>
              <w:rPr>
                <w:rFonts w:hint="eastAsia"/>
                <w:snapToGrid/>
              </w:rPr>
              <w:t>2</w:t>
            </w:r>
            <w:r>
              <w:rPr>
                <w:snapToGrid/>
              </w:rPr>
              <w:t>,</w:t>
            </w:r>
            <w:r>
              <w:rPr>
                <w:rFonts w:hint="eastAsia"/>
                <w:snapToGrid/>
              </w:rPr>
              <w:t>518</w:t>
            </w:r>
          </w:p>
        </w:tc>
        <w:tc>
          <w:tcPr>
            <w:tcW w:w="1122" w:type="dxa"/>
            <w:vAlign w:val="center"/>
          </w:tcPr>
          <w:p w:rsidR="00CA200A" w:rsidRPr="009C567C" w:rsidRDefault="00CA200A" w:rsidP="00200D2D">
            <w:pPr>
              <w:pStyle w:val="142"/>
              <w:jc w:val="right"/>
              <w:rPr>
                <w:snapToGrid/>
              </w:rPr>
            </w:pPr>
            <w:r>
              <w:rPr>
                <w:rFonts w:hint="eastAsia"/>
                <w:snapToGrid/>
              </w:rPr>
              <w:t>18.8</w:t>
            </w:r>
          </w:p>
        </w:tc>
        <w:tc>
          <w:tcPr>
            <w:tcW w:w="1122" w:type="dxa"/>
            <w:vAlign w:val="center"/>
          </w:tcPr>
          <w:p w:rsidR="00CA200A" w:rsidRPr="009C567C" w:rsidRDefault="00CA200A" w:rsidP="00200D2D">
            <w:pPr>
              <w:pStyle w:val="142"/>
              <w:jc w:val="right"/>
              <w:rPr>
                <w:snapToGrid/>
              </w:rPr>
            </w:pPr>
            <w:r>
              <w:rPr>
                <w:rFonts w:hint="eastAsia"/>
                <w:snapToGrid/>
              </w:rPr>
              <w:t>28.1</w:t>
            </w:r>
          </w:p>
        </w:tc>
        <w:tc>
          <w:tcPr>
            <w:tcW w:w="1122" w:type="dxa"/>
            <w:vAlign w:val="center"/>
          </w:tcPr>
          <w:p w:rsidR="00CA200A" w:rsidRPr="009C567C" w:rsidRDefault="00CA200A" w:rsidP="00200D2D">
            <w:pPr>
              <w:pStyle w:val="142"/>
              <w:jc w:val="right"/>
              <w:rPr>
                <w:snapToGrid/>
              </w:rPr>
            </w:pPr>
            <w:r>
              <w:rPr>
                <w:rFonts w:hint="eastAsia"/>
                <w:snapToGrid/>
              </w:rPr>
              <w:t>10.5</w:t>
            </w:r>
          </w:p>
        </w:tc>
      </w:tr>
      <w:tr w:rsidR="00CA200A" w:rsidRPr="000F3064" w:rsidTr="00635B68">
        <w:trPr>
          <w:trHeight w:val="340"/>
        </w:trPr>
        <w:tc>
          <w:tcPr>
            <w:tcW w:w="1016" w:type="dxa"/>
            <w:shd w:val="clear" w:color="auto" w:fill="auto"/>
            <w:noWrap/>
            <w:vAlign w:val="center"/>
          </w:tcPr>
          <w:p w:rsidR="00CA200A" w:rsidRPr="000F3064" w:rsidRDefault="00CA200A" w:rsidP="00200D2D">
            <w:pPr>
              <w:pStyle w:val="142"/>
              <w:jc w:val="center"/>
              <w:rPr>
                <w:rFonts w:hint="eastAsia"/>
                <w:snapToGrid/>
              </w:rPr>
            </w:pPr>
            <w:r>
              <w:rPr>
                <w:rFonts w:hint="eastAsia"/>
                <w:snapToGrid/>
              </w:rPr>
              <w:t>109</w:t>
            </w:r>
          </w:p>
        </w:tc>
        <w:tc>
          <w:tcPr>
            <w:tcW w:w="768" w:type="dxa"/>
            <w:shd w:val="clear" w:color="auto" w:fill="auto"/>
            <w:noWrap/>
            <w:vAlign w:val="center"/>
          </w:tcPr>
          <w:p w:rsidR="00CA200A" w:rsidRPr="00963D80" w:rsidRDefault="00CA200A" w:rsidP="00200D2D">
            <w:pPr>
              <w:pStyle w:val="142"/>
              <w:jc w:val="center"/>
              <w:rPr>
                <w:rFonts w:hint="eastAsia"/>
                <w:snapToGrid/>
              </w:rPr>
            </w:pPr>
            <w:r>
              <w:rPr>
                <w:rFonts w:hint="eastAsia"/>
                <w:snapToGrid/>
              </w:rPr>
              <w:t>2</w:t>
            </w:r>
          </w:p>
        </w:tc>
        <w:tc>
          <w:tcPr>
            <w:tcW w:w="1122" w:type="dxa"/>
            <w:shd w:val="clear" w:color="auto" w:fill="auto"/>
            <w:noWrap/>
            <w:vAlign w:val="center"/>
          </w:tcPr>
          <w:p w:rsidR="00CA200A" w:rsidRPr="00963D80" w:rsidRDefault="00CA200A" w:rsidP="00200D2D">
            <w:pPr>
              <w:pStyle w:val="142"/>
              <w:jc w:val="right"/>
              <w:rPr>
                <w:rFonts w:hint="eastAsia"/>
                <w:snapToGrid/>
              </w:rPr>
            </w:pPr>
            <w:r>
              <w:rPr>
                <w:rFonts w:hint="eastAsia"/>
                <w:snapToGrid/>
              </w:rPr>
              <w:t>7</w:t>
            </w:r>
            <w:r>
              <w:rPr>
                <w:snapToGrid/>
              </w:rPr>
              <w:t>,</w:t>
            </w:r>
            <w:r>
              <w:rPr>
                <w:rFonts w:hint="eastAsia"/>
                <w:snapToGrid/>
              </w:rPr>
              <w:t>773</w:t>
            </w:r>
          </w:p>
        </w:tc>
        <w:tc>
          <w:tcPr>
            <w:tcW w:w="1122" w:type="dxa"/>
            <w:shd w:val="clear" w:color="auto" w:fill="auto"/>
            <w:noWrap/>
            <w:vAlign w:val="center"/>
          </w:tcPr>
          <w:p w:rsidR="00CA200A" w:rsidRPr="006059A7" w:rsidRDefault="00CA200A" w:rsidP="00200D2D">
            <w:pPr>
              <w:pStyle w:val="142"/>
              <w:jc w:val="right"/>
              <w:rPr>
                <w:snapToGrid/>
              </w:rPr>
            </w:pPr>
            <w:r>
              <w:rPr>
                <w:rFonts w:hint="eastAsia"/>
                <w:snapToGrid/>
              </w:rPr>
              <w:t>5</w:t>
            </w:r>
            <w:r>
              <w:rPr>
                <w:snapToGrid/>
              </w:rPr>
              <w:t>,</w:t>
            </w:r>
            <w:r>
              <w:rPr>
                <w:rFonts w:hint="eastAsia"/>
                <w:snapToGrid/>
              </w:rPr>
              <w:t>296</w:t>
            </w:r>
          </w:p>
        </w:tc>
        <w:tc>
          <w:tcPr>
            <w:tcW w:w="1122" w:type="dxa"/>
            <w:vAlign w:val="center"/>
          </w:tcPr>
          <w:p w:rsidR="00CA200A" w:rsidRPr="009C567C" w:rsidRDefault="00CA200A" w:rsidP="00200D2D">
            <w:pPr>
              <w:pStyle w:val="142"/>
              <w:jc w:val="right"/>
              <w:rPr>
                <w:snapToGrid/>
              </w:rPr>
            </w:pPr>
            <w:r>
              <w:rPr>
                <w:rFonts w:hint="eastAsia"/>
                <w:snapToGrid/>
              </w:rPr>
              <w:t>2</w:t>
            </w:r>
            <w:r>
              <w:rPr>
                <w:snapToGrid/>
              </w:rPr>
              <w:t>,</w:t>
            </w:r>
            <w:r>
              <w:rPr>
                <w:rFonts w:hint="eastAsia"/>
                <w:snapToGrid/>
              </w:rPr>
              <w:t>477</w:t>
            </w:r>
          </w:p>
        </w:tc>
        <w:tc>
          <w:tcPr>
            <w:tcW w:w="1122" w:type="dxa"/>
            <w:vAlign w:val="center"/>
          </w:tcPr>
          <w:p w:rsidR="00CA200A" w:rsidRPr="009C567C" w:rsidRDefault="00CA200A" w:rsidP="00200D2D">
            <w:pPr>
              <w:pStyle w:val="142"/>
              <w:jc w:val="right"/>
              <w:rPr>
                <w:snapToGrid/>
              </w:rPr>
            </w:pPr>
            <w:r>
              <w:rPr>
                <w:rFonts w:hint="eastAsia"/>
                <w:snapToGrid/>
              </w:rPr>
              <w:t>18.0</w:t>
            </w:r>
          </w:p>
        </w:tc>
        <w:tc>
          <w:tcPr>
            <w:tcW w:w="1122" w:type="dxa"/>
            <w:vAlign w:val="center"/>
          </w:tcPr>
          <w:p w:rsidR="00CA200A" w:rsidRPr="009C567C" w:rsidRDefault="00CA200A" w:rsidP="00200D2D">
            <w:pPr>
              <w:pStyle w:val="142"/>
              <w:jc w:val="right"/>
              <w:rPr>
                <w:snapToGrid/>
              </w:rPr>
            </w:pPr>
            <w:r>
              <w:rPr>
                <w:rFonts w:hint="eastAsia"/>
                <w:snapToGrid/>
              </w:rPr>
              <w:t>26.8</w:t>
            </w:r>
          </w:p>
        </w:tc>
        <w:tc>
          <w:tcPr>
            <w:tcW w:w="1122" w:type="dxa"/>
            <w:vAlign w:val="center"/>
          </w:tcPr>
          <w:p w:rsidR="00CA200A" w:rsidRPr="009C567C" w:rsidRDefault="00CA200A" w:rsidP="00200D2D">
            <w:pPr>
              <w:pStyle w:val="142"/>
              <w:jc w:val="right"/>
              <w:rPr>
                <w:snapToGrid/>
              </w:rPr>
            </w:pPr>
            <w:r>
              <w:rPr>
                <w:rFonts w:hint="eastAsia"/>
                <w:snapToGrid/>
              </w:rPr>
              <w:t>10.0</w:t>
            </w:r>
          </w:p>
        </w:tc>
      </w:tr>
      <w:tr w:rsidR="00CA200A" w:rsidRPr="000F3064" w:rsidTr="00635B68">
        <w:trPr>
          <w:trHeight w:val="340"/>
        </w:trPr>
        <w:tc>
          <w:tcPr>
            <w:tcW w:w="1016" w:type="dxa"/>
            <w:shd w:val="clear" w:color="auto" w:fill="auto"/>
            <w:noWrap/>
            <w:vAlign w:val="center"/>
          </w:tcPr>
          <w:p w:rsidR="00CA200A" w:rsidRDefault="00CA200A" w:rsidP="00200D2D">
            <w:pPr>
              <w:pStyle w:val="142"/>
              <w:jc w:val="center"/>
              <w:rPr>
                <w:rFonts w:hint="eastAsia"/>
                <w:snapToGrid/>
              </w:rPr>
            </w:pPr>
            <w:r>
              <w:rPr>
                <w:rFonts w:hint="eastAsia"/>
                <w:snapToGrid/>
              </w:rPr>
              <w:t>110</w:t>
            </w:r>
          </w:p>
        </w:tc>
        <w:tc>
          <w:tcPr>
            <w:tcW w:w="768" w:type="dxa"/>
            <w:shd w:val="clear" w:color="auto" w:fill="auto"/>
            <w:noWrap/>
            <w:vAlign w:val="center"/>
          </w:tcPr>
          <w:p w:rsidR="00CA200A" w:rsidRDefault="00CA200A" w:rsidP="00200D2D">
            <w:pPr>
              <w:pStyle w:val="142"/>
              <w:jc w:val="center"/>
              <w:rPr>
                <w:rFonts w:hint="eastAsia"/>
                <w:snapToGrid/>
              </w:rPr>
            </w:pPr>
            <w:r>
              <w:rPr>
                <w:rFonts w:hint="eastAsia"/>
                <w:snapToGrid/>
              </w:rPr>
              <w:t>2</w:t>
            </w:r>
          </w:p>
        </w:tc>
        <w:tc>
          <w:tcPr>
            <w:tcW w:w="1122" w:type="dxa"/>
            <w:shd w:val="clear" w:color="auto" w:fill="auto"/>
            <w:noWrap/>
            <w:vAlign w:val="center"/>
          </w:tcPr>
          <w:p w:rsidR="00CA200A" w:rsidRPr="00372F7C" w:rsidRDefault="00CA200A" w:rsidP="00200D2D">
            <w:pPr>
              <w:pStyle w:val="142"/>
              <w:jc w:val="right"/>
              <w:rPr>
                <w:snapToGrid/>
              </w:rPr>
            </w:pPr>
            <w:r>
              <w:rPr>
                <w:rFonts w:hint="eastAsia"/>
                <w:snapToGrid/>
              </w:rPr>
              <w:t>7</w:t>
            </w:r>
            <w:r>
              <w:rPr>
                <w:snapToGrid/>
              </w:rPr>
              <w:t>,</w:t>
            </w:r>
            <w:r>
              <w:rPr>
                <w:rFonts w:hint="eastAsia"/>
                <w:snapToGrid/>
              </w:rPr>
              <w:t>970</w:t>
            </w:r>
          </w:p>
        </w:tc>
        <w:tc>
          <w:tcPr>
            <w:tcW w:w="1122" w:type="dxa"/>
            <w:shd w:val="clear" w:color="auto" w:fill="auto"/>
            <w:noWrap/>
            <w:vAlign w:val="center"/>
          </w:tcPr>
          <w:p w:rsidR="00CA200A" w:rsidRPr="00372F7C" w:rsidRDefault="00CA200A" w:rsidP="00200D2D">
            <w:pPr>
              <w:pStyle w:val="142"/>
              <w:jc w:val="right"/>
              <w:rPr>
                <w:snapToGrid/>
              </w:rPr>
            </w:pPr>
            <w:r>
              <w:rPr>
                <w:rFonts w:hint="eastAsia"/>
                <w:snapToGrid/>
              </w:rPr>
              <w:t>5</w:t>
            </w:r>
            <w:r>
              <w:rPr>
                <w:snapToGrid/>
              </w:rPr>
              <w:t>,</w:t>
            </w:r>
            <w:r>
              <w:rPr>
                <w:rFonts w:hint="eastAsia"/>
                <w:snapToGrid/>
              </w:rPr>
              <w:t>411</w:t>
            </w:r>
          </w:p>
        </w:tc>
        <w:tc>
          <w:tcPr>
            <w:tcW w:w="1122" w:type="dxa"/>
            <w:vAlign w:val="center"/>
          </w:tcPr>
          <w:p w:rsidR="00CA200A" w:rsidRPr="00372F7C" w:rsidRDefault="00CA200A" w:rsidP="00200D2D">
            <w:pPr>
              <w:pStyle w:val="142"/>
              <w:jc w:val="right"/>
              <w:rPr>
                <w:snapToGrid/>
              </w:rPr>
            </w:pPr>
            <w:r>
              <w:rPr>
                <w:rFonts w:hint="eastAsia"/>
                <w:snapToGrid/>
              </w:rPr>
              <w:t>2</w:t>
            </w:r>
            <w:r>
              <w:rPr>
                <w:snapToGrid/>
              </w:rPr>
              <w:t>,</w:t>
            </w:r>
            <w:r>
              <w:rPr>
                <w:rFonts w:hint="eastAsia"/>
                <w:snapToGrid/>
              </w:rPr>
              <w:t>559</w:t>
            </w:r>
          </w:p>
        </w:tc>
        <w:tc>
          <w:tcPr>
            <w:tcW w:w="1122" w:type="dxa"/>
            <w:vAlign w:val="center"/>
          </w:tcPr>
          <w:p w:rsidR="00CA200A" w:rsidRPr="00372F7C" w:rsidRDefault="00CA200A" w:rsidP="00200D2D">
            <w:pPr>
              <w:pStyle w:val="142"/>
              <w:jc w:val="right"/>
              <w:rPr>
                <w:snapToGrid/>
              </w:rPr>
            </w:pPr>
            <w:r>
              <w:rPr>
                <w:rFonts w:hint="eastAsia"/>
                <w:snapToGrid/>
              </w:rPr>
              <w:t>17.9</w:t>
            </w:r>
          </w:p>
        </w:tc>
        <w:tc>
          <w:tcPr>
            <w:tcW w:w="1122" w:type="dxa"/>
            <w:vAlign w:val="center"/>
          </w:tcPr>
          <w:p w:rsidR="00CA200A" w:rsidRDefault="00CA200A" w:rsidP="00200D2D">
            <w:pPr>
              <w:pStyle w:val="142"/>
              <w:jc w:val="right"/>
              <w:rPr>
                <w:rFonts w:hint="eastAsia"/>
                <w:snapToGrid/>
              </w:rPr>
            </w:pPr>
            <w:r>
              <w:rPr>
                <w:rFonts w:hint="eastAsia"/>
                <w:snapToGrid/>
              </w:rPr>
              <w:t>26.8</w:t>
            </w:r>
          </w:p>
        </w:tc>
        <w:tc>
          <w:tcPr>
            <w:tcW w:w="1122" w:type="dxa"/>
            <w:vAlign w:val="center"/>
          </w:tcPr>
          <w:p w:rsidR="00CA200A" w:rsidRDefault="00CA200A" w:rsidP="00200D2D">
            <w:pPr>
              <w:pStyle w:val="142"/>
              <w:jc w:val="right"/>
              <w:rPr>
                <w:rFonts w:hint="eastAsia"/>
                <w:snapToGrid/>
              </w:rPr>
            </w:pPr>
            <w:r>
              <w:rPr>
                <w:rFonts w:hint="eastAsia"/>
                <w:snapToGrid/>
              </w:rPr>
              <w:t>10.0</w:t>
            </w:r>
          </w:p>
        </w:tc>
      </w:tr>
      <w:tr w:rsidR="00CA200A" w:rsidRPr="000F3064" w:rsidTr="005E7E1B">
        <w:trPr>
          <w:trHeight w:val="340"/>
        </w:trPr>
        <w:tc>
          <w:tcPr>
            <w:tcW w:w="1016" w:type="dxa"/>
            <w:shd w:val="clear" w:color="auto" w:fill="auto"/>
            <w:noWrap/>
            <w:vAlign w:val="center"/>
          </w:tcPr>
          <w:p w:rsidR="00CA200A" w:rsidRDefault="00CA200A" w:rsidP="00200D2D">
            <w:pPr>
              <w:pStyle w:val="142"/>
              <w:jc w:val="center"/>
              <w:rPr>
                <w:rFonts w:hint="eastAsia"/>
                <w:snapToGrid/>
              </w:rPr>
            </w:pPr>
            <w:r>
              <w:rPr>
                <w:rFonts w:hint="eastAsia"/>
                <w:snapToGrid/>
              </w:rPr>
              <w:t>111</w:t>
            </w:r>
          </w:p>
        </w:tc>
        <w:tc>
          <w:tcPr>
            <w:tcW w:w="768" w:type="dxa"/>
            <w:shd w:val="clear" w:color="auto" w:fill="auto"/>
            <w:noWrap/>
            <w:vAlign w:val="center"/>
          </w:tcPr>
          <w:p w:rsidR="00CA200A" w:rsidRDefault="00CA200A" w:rsidP="00200D2D">
            <w:pPr>
              <w:pStyle w:val="142"/>
              <w:jc w:val="center"/>
              <w:rPr>
                <w:rFonts w:hint="eastAsia"/>
                <w:snapToGrid/>
              </w:rPr>
            </w:pPr>
            <w:r>
              <w:rPr>
                <w:rFonts w:hint="eastAsia"/>
                <w:snapToGrid/>
              </w:rPr>
              <w:t>2</w:t>
            </w:r>
          </w:p>
        </w:tc>
        <w:tc>
          <w:tcPr>
            <w:tcW w:w="1122" w:type="dxa"/>
            <w:shd w:val="clear" w:color="auto" w:fill="auto"/>
            <w:noWrap/>
            <w:vAlign w:val="center"/>
          </w:tcPr>
          <w:p w:rsidR="00CA200A" w:rsidRPr="00372F7C" w:rsidRDefault="00CA200A" w:rsidP="00200D2D">
            <w:pPr>
              <w:pStyle w:val="142"/>
              <w:jc w:val="right"/>
              <w:rPr>
                <w:snapToGrid/>
              </w:rPr>
            </w:pPr>
            <w:r>
              <w:rPr>
                <w:rFonts w:hint="eastAsia"/>
                <w:snapToGrid/>
              </w:rPr>
              <w:t>7</w:t>
            </w:r>
            <w:r>
              <w:rPr>
                <w:snapToGrid/>
              </w:rPr>
              <w:t>,</w:t>
            </w:r>
            <w:r>
              <w:rPr>
                <w:rFonts w:hint="eastAsia"/>
                <w:snapToGrid/>
              </w:rPr>
              <w:t>781</w:t>
            </w:r>
          </w:p>
        </w:tc>
        <w:tc>
          <w:tcPr>
            <w:tcW w:w="1122" w:type="dxa"/>
            <w:shd w:val="clear" w:color="auto" w:fill="auto"/>
            <w:noWrap/>
            <w:vAlign w:val="center"/>
          </w:tcPr>
          <w:p w:rsidR="00CA200A" w:rsidRPr="00372F7C" w:rsidRDefault="00CA200A" w:rsidP="00200D2D">
            <w:pPr>
              <w:pStyle w:val="142"/>
              <w:jc w:val="right"/>
              <w:rPr>
                <w:snapToGrid/>
              </w:rPr>
            </w:pPr>
            <w:r>
              <w:rPr>
                <w:rFonts w:hint="eastAsia"/>
                <w:snapToGrid/>
              </w:rPr>
              <w:t>5</w:t>
            </w:r>
            <w:r>
              <w:rPr>
                <w:snapToGrid/>
              </w:rPr>
              <w:t>,</w:t>
            </w:r>
            <w:r>
              <w:rPr>
                <w:rFonts w:hint="eastAsia"/>
                <w:snapToGrid/>
              </w:rPr>
              <w:t>202</w:t>
            </w:r>
          </w:p>
        </w:tc>
        <w:tc>
          <w:tcPr>
            <w:tcW w:w="1122" w:type="dxa"/>
            <w:vAlign w:val="center"/>
          </w:tcPr>
          <w:p w:rsidR="00CA200A" w:rsidRPr="00372F7C" w:rsidRDefault="00CA200A" w:rsidP="00200D2D">
            <w:pPr>
              <w:pStyle w:val="142"/>
              <w:jc w:val="right"/>
              <w:rPr>
                <w:snapToGrid/>
              </w:rPr>
            </w:pPr>
            <w:r>
              <w:rPr>
                <w:rFonts w:hint="eastAsia"/>
                <w:snapToGrid/>
              </w:rPr>
              <w:t>2</w:t>
            </w:r>
            <w:r>
              <w:rPr>
                <w:snapToGrid/>
              </w:rPr>
              <w:t>,</w:t>
            </w:r>
            <w:r>
              <w:rPr>
                <w:rFonts w:hint="eastAsia"/>
                <w:snapToGrid/>
              </w:rPr>
              <w:t>579</w:t>
            </w:r>
          </w:p>
        </w:tc>
        <w:tc>
          <w:tcPr>
            <w:tcW w:w="1122" w:type="dxa"/>
            <w:vAlign w:val="center"/>
          </w:tcPr>
          <w:p w:rsidR="00CA200A" w:rsidRPr="00372F7C" w:rsidRDefault="00CA200A" w:rsidP="00200D2D">
            <w:pPr>
              <w:pStyle w:val="142"/>
              <w:jc w:val="right"/>
              <w:rPr>
                <w:snapToGrid/>
              </w:rPr>
            </w:pPr>
            <w:r>
              <w:rPr>
                <w:rFonts w:hint="eastAsia"/>
                <w:snapToGrid/>
              </w:rPr>
              <w:t>17.0</w:t>
            </w:r>
          </w:p>
        </w:tc>
        <w:tc>
          <w:tcPr>
            <w:tcW w:w="1122" w:type="dxa"/>
            <w:vAlign w:val="center"/>
          </w:tcPr>
          <w:p w:rsidR="00CA200A" w:rsidRDefault="00CA200A" w:rsidP="00200D2D">
            <w:pPr>
              <w:pStyle w:val="142"/>
              <w:jc w:val="right"/>
              <w:rPr>
                <w:rFonts w:hint="eastAsia"/>
                <w:snapToGrid/>
              </w:rPr>
            </w:pPr>
            <w:r>
              <w:rPr>
                <w:rFonts w:hint="eastAsia"/>
                <w:snapToGrid/>
              </w:rPr>
              <w:t>25.2</w:t>
            </w:r>
          </w:p>
        </w:tc>
        <w:tc>
          <w:tcPr>
            <w:tcW w:w="1122" w:type="dxa"/>
            <w:vAlign w:val="center"/>
          </w:tcPr>
          <w:p w:rsidR="00CA200A" w:rsidRDefault="00CA200A" w:rsidP="00200D2D">
            <w:pPr>
              <w:pStyle w:val="142"/>
              <w:jc w:val="right"/>
              <w:rPr>
                <w:rFonts w:hint="eastAsia"/>
                <w:snapToGrid/>
              </w:rPr>
            </w:pPr>
            <w:r>
              <w:rPr>
                <w:rFonts w:hint="eastAsia"/>
                <w:snapToGrid/>
              </w:rPr>
              <w:t>9.6</w:t>
            </w:r>
          </w:p>
        </w:tc>
      </w:tr>
      <w:tr w:rsidR="005E7E1B" w:rsidRPr="000F3064" w:rsidTr="005E7E1B">
        <w:trPr>
          <w:trHeight w:val="340"/>
        </w:trPr>
        <w:tc>
          <w:tcPr>
            <w:tcW w:w="1016" w:type="dxa"/>
            <w:shd w:val="clear" w:color="auto" w:fill="auto"/>
            <w:noWrap/>
            <w:vAlign w:val="center"/>
          </w:tcPr>
          <w:p w:rsidR="005E7E1B" w:rsidRDefault="005E7E1B" w:rsidP="00200D2D">
            <w:pPr>
              <w:pStyle w:val="142"/>
              <w:jc w:val="center"/>
              <w:rPr>
                <w:rFonts w:hint="eastAsia"/>
                <w:snapToGrid/>
              </w:rPr>
            </w:pPr>
            <w:r>
              <w:rPr>
                <w:rFonts w:hint="eastAsia"/>
                <w:snapToGrid/>
              </w:rPr>
              <w:t>1</w:t>
            </w:r>
            <w:r>
              <w:rPr>
                <w:snapToGrid/>
              </w:rPr>
              <w:t>12</w:t>
            </w:r>
          </w:p>
        </w:tc>
        <w:tc>
          <w:tcPr>
            <w:tcW w:w="768" w:type="dxa"/>
            <w:shd w:val="clear" w:color="auto" w:fill="auto"/>
            <w:noWrap/>
            <w:vAlign w:val="center"/>
          </w:tcPr>
          <w:p w:rsidR="005E7E1B" w:rsidRDefault="00105FE7" w:rsidP="00200D2D">
            <w:pPr>
              <w:pStyle w:val="142"/>
              <w:jc w:val="center"/>
              <w:rPr>
                <w:rFonts w:hint="eastAsia"/>
                <w:snapToGrid/>
              </w:rPr>
            </w:pPr>
            <w:r>
              <w:rPr>
                <w:rFonts w:hint="eastAsia"/>
                <w:snapToGrid/>
              </w:rPr>
              <w:t>2</w:t>
            </w:r>
          </w:p>
        </w:tc>
        <w:tc>
          <w:tcPr>
            <w:tcW w:w="1122" w:type="dxa"/>
            <w:shd w:val="clear" w:color="auto" w:fill="auto"/>
            <w:noWrap/>
            <w:vAlign w:val="center"/>
          </w:tcPr>
          <w:p w:rsidR="005E7E1B" w:rsidRDefault="00105FE7" w:rsidP="00200D2D">
            <w:pPr>
              <w:pStyle w:val="142"/>
              <w:jc w:val="right"/>
              <w:rPr>
                <w:rFonts w:hint="eastAsia"/>
                <w:snapToGrid/>
              </w:rPr>
            </w:pPr>
            <w:r>
              <w:rPr>
                <w:rFonts w:hint="eastAsia"/>
                <w:snapToGrid/>
              </w:rPr>
              <w:t>7</w:t>
            </w:r>
            <w:r>
              <w:rPr>
                <w:snapToGrid/>
              </w:rPr>
              <w:t>,</w:t>
            </w:r>
            <w:r>
              <w:rPr>
                <w:rFonts w:hint="eastAsia"/>
                <w:snapToGrid/>
              </w:rPr>
              <w:t>724</w:t>
            </w:r>
          </w:p>
        </w:tc>
        <w:tc>
          <w:tcPr>
            <w:tcW w:w="1122" w:type="dxa"/>
            <w:shd w:val="clear" w:color="auto" w:fill="auto"/>
            <w:noWrap/>
            <w:vAlign w:val="center"/>
          </w:tcPr>
          <w:p w:rsidR="005E7E1B" w:rsidRDefault="002F66F9" w:rsidP="00200D2D">
            <w:pPr>
              <w:pStyle w:val="142"/>
              <w:jc w:val="right"/>
              <w:rPr>
                <w:rFonts w:hint="eastAsia"/>
                <w:snapToGrid/>
              </w:rPr>
            </w:pPr>
            <w:r>
              <w:rPr>
                <w:rFonts w:hint="eastAsia"/>
                <w:snapToGrid/>
              </w:rPr>
              <w:t>5</w:t>
            </w:r>
            <w:r>
              <w:rPr>
                <w:snapToGrid/>
              </w:rPr>
              <w:t>,</w:t>
            </w:r>
            <w:r>
              <w:rPr>
                <w:rFonts w:hint="eastAsia"/>
                <w:snapToGrid/>
              </w:rPr>
              <w:t>259</w:t>
            </w:r>
          </w:p>
        </w:tc>
        <w:tc>
          <w:tcPr>
            <w:tcW w:w="1122" w:type="dxa"/>
            <w:vAlign w:val="center"/>
          </w:tcPr>
          <w:p w:rsidR="005E7E1B" w:rsidRDefault="00105FE7" w:rsidP="00200D2D">
            <w:pPr>
              <w:pStyle w:val="142"/>
              <w:jc w:val="right"/>
              <w:rPr>
                <w:rFonts w:hint="eastAsia"/>
                <w:snapToGrid/>
              </w:rPr>
            </w:pPr>
            <w:r>
              <w:rPr>
                <w:rFonts w:hint="eastAsia"/>
                <w:snapToGrid/>
              </w:rPr>
              <w:t>2</w:t>
            </w:r>
            <w:r>
              <w:rPr>
                <w:snapToGrid/>
              </w:rPr>
              <w:t>,465</w:t>
            </w:r>
          </w:p>
        </w:tc>
        <w:tc>
          <w:tcPr>
            <w:tcW w:w="1122" w:type="dxa"/>
            <w:vAlign w:val="center"/>
          </w:tcPr>
          <w:p w:rsidR="005E7E1B" w:rsidRDefault="00105FE7" w:rsidP="00200D2D">
            <w:pPr>
              <w:pStyle w:val="142"/>
              <w:jc w:val="right"/>
              <w:rPr>
                <w:rFonts w:hint="eastAsia"/>
                <w:snapToGrid/>
              </w:rPr>
            </w:pPr>
            <w:r>
              <w:rPr>
                <w:rFonts w:hint="eastAsia"/>
                <w:snapToGrid/>
              </w:rPr>
              <w:t>16.4</w:t>
            </w:r>
          </w:p>
        </w:tc>
        <w:tc>
          <w:tcPr>
            <w:tcW w:w="1122" w:type="dxa"/>
            <w:vAlign w:val="center"/>
          </w:tcPr>
          <w:p w:rsidR="005E7E1B" w:rsidRDefault="00105FE7" w:rsidP="00200D2D">
            <w:pPr>
              <w:pStyle w:val="142"/>
              <w:jc w:val="right"/>
              <w:rPr>
                <w:rFonts w:hint="eastAsia"/>
                <w:snapToGrid/>
              </w:rPr>
            </w:pPr>
            <w:r>
              <w:rPr>
                <w:rFonts w:hint="eastAsia"/>
                <w:snapToGrid/>
              </w:rPr>
              <w:t>2</w:t>
            </w:r>
            <w:r>
              <w:rPr>
                <w:snapToGrid/>
              </w:rPr>
              <w:t>4.8</w:t>
            </w:r>
          </w:p>
        </w:tc>
        <w:tc>
          <w:tcPr>
            <w:tcW w:w="1122" w:type="dxa"/>
            <w:vAlign w:val="center"/>
          </w:tcPr>
          <w:p w:rsidR="005E7E1B" w:rsidRDefault="00105FE7" w:rsidP="00200D2D">
            <w:pPr>
              <w:pStyle w:val="142"/>
              <w:jc w:val="right"/>
              <w:rPr>
                <w:rFonts w:hint="eastAsia"/>
                <w:snapToGrid/>
              </w:rPr>
            </w:pPr>
            <w:r>
              <w:rPr>
                <w:rFonts w:hint="eastAsia"/>
                <w:snapToGrid/>
              </w:rPr>
              <w:t>8</w:t>
            </w:r>
            <w:r>
              <w:rPr>
                <w:snapToGrid/>
              </w:rPr>
              <w:t>.9</w:t>
            </w:r>
          </w:p>
        </w:tc>
      </w:tr>
      <w:tr w:rsidR="005E7E1B" w:rsidRPr="000F3064" w:rsidTr="00635B68">
        <w:trPr>
          <w:trHeight w:val="340"/>
        </w:trPr>
        <w:tc>
          <w:tcPr>
            <w:tcW w:w="1016" w:type="dxa"/>
            <w:tcBorders>
              <w:bottom w:val="single" w:sz="12" w:space="0" w:color="auto"/>
            </w:tcBorders>
            <w:shd w:val="clear" w:color="auto" w:fill="auto"/>
            <w:noWrap/>
            <w:vAlign w:val="center"/>
          </w:tcPr>
          <w:p w:rsidR="005E7E1B" w:rsidRDefault="005E7E1B" w:rsidP="00200D2D">
            <w:pPr>
              <w:pStyle w:val="142"/>
              <w:jc w:val="center"/>
              <w:rPr>
                <w:rFonts w:hint="eastAsia"/>
                <w:snapToGrid/>
              </w:rPr>
            </w:pPr>
            <w:r>
              <w:rPr>
                <w:rFonts w:hint="eastAsia"/>
                <w:snapToGrid/>
              </w:rPr>
              <w:t>1</w:t>
            </w:r>
            <w:r>
              <w:rPr>
                <w:snapToGrid/>
              </w:rPr>
              <w:t>13</w:t>
            </w:r>
          </w:p>
        </w:tc>
        <w:tc>
          <w:tcPr>
            <w:tcW w:w="768" w:type="dxa"/>
            <w:tcBorders>
              <w:bottom w:val="single" w:sz="12" w:space="0" w:color="auto"/>
            </w:tcBorders>
            <w:shd w:val="clear" w:color="auto" w:fill="auto"/>
            <w:noWrap/>
            <w:vAlign w:val="center"/>
          </w:tcPr>
          <w:p w:rsidR="005E7E1B" w:rsidRDefault="002F66F9" w:rsidP="00200D2D">
            <w:pPr>
              <w:pStyle w:val="142"/>
              <w:jc w:val="center"/>
              <w:rPr>
                <w:rFonts w:hint="eastAsia"/>
                <w:snapToGrid/>
              </w:rPr>
            </w:pPr>
            <w:r>
              <w:rPr>
                <w:rFonts w:hint="eastAsia"/>
                <w:snapToGrid/>
              </w:rPr>
              <w:t>2</w:t>
            </w:r>
          </w:p>
        </w:tc>
        <w:tc>
          <w:tcPr>
            <w:tcW w:w="1122" w:type="dxa"/>
            <w:tcBorders>
              <w:bottom w:val="single" w:sz="12" w:space="0" w:color="auto"/>
            </w:tcBorders>
            <w:shd w:val="clear" w:color="auto" w:fill="auto"/>
            <w:noWrap/>
            <w:vAlign w:val="center"/>
          </w:tcPr>
          <w:p w:rsidR="005E7E1B" w:rsidRDefault="002F66F9" w:rsidP="00200D2D">
            <w:pPr>
              <w:pStyle w:val="142"/>
              <w:jc w:val="right"/>
              <w:rPr>
                <w:rFonts w:hint="eastAsia"/>
                <w:snapToGrid/>
              </w:rPr>
            </w:pPr>
            <w:r>
              <w:rPr>
                <w:rFonts w:hint="eastAsia"/>
                <w:snapToGrid/>
              </w:rPr>
              <w:t>7</w:t>
            </w:r>
            <w:r>
              <w:rPr>
                <w:snapToGrid/>
              </w:rPr>
              <w:t>,</w:t>
            </w:r>
            <w:r>
              <w:rPr>
                <w:rFonts w:hint="eastAsia"/>
                <w:snapToGrid/>
              </w:rPr>
              <w:t>513</w:t>
            </w:r>
          </w:p>
        </w:tc>
        <w:tc>
          <w:tcPr>
            <w:tcW w:w="1122" w:type="dxa"/>
            <w:tcBorders>
              <w:bottom w:val="single" w:sz="12" w:space="0" w:color="auto"/>
            </w:tcBorders>
            <w:shd w:val="clear" w:color="auto" w:fill="auto"/>
            <w:noWrap/>
            <w:vAlign w:val="center"/>
          </w:tcPr>
          <w:p w:rsidR="005E7E1B" w:rsidRDefault="002F66F9" w:rsidP="00200D2D">
            <w:pPr>
              <w:pStyle w:val="142"/>
              <w:jc w:val="right"/>
              <w:rPr>
                <w:rFonts w:hint="eastAsia"/>
                <w:snapToGrid/>
              </w:rPr>
            </w:pPr>
            <w:r>
              <w:rPr>
                <w:rFonts w:hint="eastAsia"/>
                <w:snapToGrid/>
              </w:rPr>
              <w:t>5</w:t>
            </w:r>
            <w:r>
              <w:rPr>
                <w:snapToGrid/>
              </w:rPr>
              <w:t>,</w:t>
            </w:r>
            <w:r>
              <w:rPr>
                <w:rFonts w:hint="eastAsia"/>
                <w:snapToGrid/>
              </w:rPr>
              <w:t>083</w:t>
            </w:r>
          </w:p>
        </w:tc>
        <w:tc>
          <w:tcPr>
            <w:tcW w:w="1122" w:type="dxa"/>
            <w:tcBorders>
              <w:bottom w:val="single" w:sz="12" w:space="0" w:color="auto"/>
            </w:tcBorders>
            <w:vAlign w:val="center"/>
          </w:tcPr>
          <w:p w:rsidR="005E7E1B" w:rsidRDefault="002F66F9" w:rsidP="00200D2D">
            <w:pPr>
              <w:pStyle w:val="142"/>
              <w:jc w:val="right"/>
              <w:rPr>
                <w:rFonts w:hint="eastAsia"/>
                <w:snapToGrid/>
              </w:rPr>
            </w:pPr>
            <w:r>
              <w:rPr>
                <w:rFonts w:hint="eastAsia"/>
                <w:snapToGrid/>
              </w:rPr>
              <w:t>2</w:t>
            </w:r>
            <w:r>
              <w:rPr>
                <w:snapToGrid/>
              </w:rPr>
              <w:t>,430</w:t>
            </w:r>
          </w:p>
        </w:tc>
        <w:tc>
          <w:tcPr>
            <w:tcW w:w="1122" w:type="dxa"/>
            <w:tcBorders>
              <w:bottom w:val="single" w:sz="12" w:space="0" w:color="auto"/>
            </w:tcBorders>
            <w:vAlign w:val="center"/>
          </w:tcPr>
          <w:p w:rsidR="005E7E1B" w:rsidRDefault="002F66F9" w:rsidP="00200D2D">
            <w:pPr>
              <w:pStyle w:val="142"/>
              <w:jc w:val="right"/>
              <w:rPr>
                <w:rFonts w:hint="eastAsia"/>
                <w:snapToGrid/>
              </w:rPr>
            </w:pPr>
            <w:r>
              <w:rPr>
                <w:rFonts w:hint="eastAsia"/>
                <w:snapToGrid/>
              </w:rPr>
              <w:t>1</w:t>
            </w:r>
            <w:r>
              <w:rPr>
                <w:snapToGrid/>
              </w:rPr>
              <w:t>5.3</w:t>
            </w:r>
          </w:p>
        </w:tc>
        <w:tc>
          <w:tcPr>
            <w:tcW w:w="1122" w:type="dxa"/>
            <w:tcBorders>
              <w:bottom w:val="single" w:sz="12" w:space="0" w:color="auto"/>
            </w:tcBorders>
            <w:vAlign w:val="center"/>
          </w:tcPr>
          <w:p w:rsidR="005E7E1B" w:rsidRDefault="002F66F9" w:rsidP="00200D2D">
            <w:pPr>
              <w:pStyle w:val="142"/>
              <w:jc w:val="right"/>
              <w:rPr>
                <w:rFonts w:hint="eastAsia"/>
                <w:snapToGrid/>
              </w:rPr>
            </w:pPr>
            <w:r>
              <w:rPr>
                <w:rFonts w:hint="eastAsia"/>
                <w:snapToGrid/>
              </w:rPr>
              <w:t>2</w:t>
            </w:r>
            <w:r>
              <w:rPr>
                <w:snapToGrid/>
              </w:rPr>
              <w:t>3.2</w:t>
            </w:r>
          </w:p>
        </w:tc>
        <w:tc>
          <w:tcPr>
            <w:tcW w:w="1122" w:type="dxa"/>
            <w:tcBorders>
              <w:bottom w:val="single" w:sz="12" w:space="0" w:color="auto"/>
            </w:tcBorders>
            <w:vAlign w:val="center"/>
          </w:tcPr>
          <w:p w:rsidR="005E7E1B" w:rsidRDefault="00105FE7" w:rsidP="00200D2D">
            <w:pPr>
              <w:pStyle w:val="142"/>
              <w:jc w:val="right"/>
              <w:rPr>
                <w:rFonts w:hint="eastAsia"/>
                <w:snapToGrid/>
              </w:rPr>
            </w:pPr>
            <w:r>
              <w:rPr>
                <w:rFonts w:hint="eastAsia"/>
                <w:snapToGrid/>
              </w:rPr>
              <w:t>8</w:t>
            </w:r>
            <w:r>
              <w:rPr>
                <w:snapToGrid/>
              </w:rPr>
              <w:t>.4</w:t>
            </w:r>
          </w:p>
        </w:tc>
      </w:tr>
    </w:tbl>
    <w:p w:rsidR="00CA200A" w:rsidRDefault="00CA200A" w:rsidP="00E01DCD">
      <w:pPr>
        <w:pStyle w:val="142"/>
        <w:spacing w:line="320" w:lineRule="exact"/>
        <w:rPr>
          <w:rFonts w:hAnsi="標楷體"/>
          <w:szCs w:val="24"/>
          <w:lang w:eastAsia="zh-TW"/>
        </w:rPr>
      </w:pPr>
      <w:r>
        <w:rPr>
          <w:rFonts w:hint="eastAsia"/>
          <w:color w:val="000000"/>
          <w:kern w:val="0"/>
          <w:lang w:eastAsia="zh-TW"/>
        </w:rPr>
        <w:t>說    明：</w:t>
      </w:r>
      <w:r w:rsidR="002F66F9">
        <w:rPr>
          <w:rFonts w:hint="eastAsia"/>
          <w:color w:val="000000"/>
          <w:kern w:val="0"/>
          <w:lang w:eastAsia="zh-TW"/>
        </w:rPr>
        <w:t>1</w:t>
      </w:r>
      <w:r w:rsidR="002F66F9">
        <w:rPr>
          <w:color w:val="000000"/>
          <w:kern w:val="0"/>
          <w:lang w:eastAsia="zh-TW"/>
        </w:rPr>
        <w:t>.</w:t>
      </w:r>
      <w:r>
        <w:rPr>
          <w:rFonts w:hAnsi="標楷體" w:hint="eastAsia"/>
          <w:szCs w:val="24"/>
          <w:lang w:eastAsia="zh-TW"/>
        </w:rPr>
        <w:t>表內數據均係</w:t>
      </w:r>
      <w:r w:rsidRPr="00B110CA">
        <w:rPr>
          <w:rFonts w:hAnsi="標楷體" w:hint="eastAsia"/>
          <w:szCs w:val="24"/>
          <w:lang w:eastAsia="zh-TW"/>
        </w:rPr>
        <w:t>肝及肝內膽管</w:t>
      </w:r>
      <w:r>
        <w:rPr>
          <w:rFonts w:hAnsi="標楷體" w:hint="eastAsia"/>
          <w:szCs w:val="24"/>
          <w:lang w:eastAsia="zh-TW"/>
        </w:rPr>
        <w:t>癌之統計資料</w:t>
      </w:r>
      <w:r w:rsidRPr="008930CB">
        <w:rPr>
          <w:rFonts w:hAnsi="標楷體" w:hint="eastAsia"/>
          <w:szCs w:val="24"/>
          <w:lang w:eastAsia="zh-TW"/>
        </w:rPr>
        <w:t>。</w:t>
      </w:r>
    </w:p>
    <w:p w:rsidR="002F66F9" w:rsidRDefault="002F66F9" w:rsidP="002F66F9">
      <w:pPr>
        <w:pStyle w:val="142"/>
        <w:spacing w:line="320" w:lineRule="exact"/>
        <w:ind w:firstLineChars="501" w:firstLine="1202"/>
        <w:rPr>
          <w:rFonts w:hAnsi="標楷體" w:hint="eastAsia"/>
          <w:color w:val="000000"/>
          <w:szCs w:val="24"/>
        </w:rPr>
      </w:pPr>
      <w:r>
        <w:rPr>
          <w:rFonts w:hAnsi="標楷體" w:hint="eastAsia"/>
          <w:szCs w:val="24"/>
          <w:lang w:eastAsia="zh-TW"/>
        </w:rPr>
        <w:t>2</w:t>
      </w:r>
      <w:r>
        <w:rPr>
          <w:rFonts w:hAnsi="標楷體"/>
          <w:szCs w:val="24"/>
          <w:lang w:eastAsia="zh-TW"/>
        </w:rPr>
        <w:t>.</w:t>
      </w:r>
      <w:r w:rsidRPr="002F66F9">
        <w:rPr>
          <w:rFonts w:hAnsi="標楷體" w:hint="eastAsia"/>
          <w:szCs w:val="24"/>
          <w:lang w:eastAsia="zh-TW"/>
        </w:rPr>
        <w:t>標準化死亡率係以2000年WHO之世界標準人口數為準</w:t>
      </w:r>
      <w:r>
        <w:rPr>
          <w:rFonts w:hAnsi="標楷體" w:hint="eastAsia"/>
          <w:szCs w:val="24"/>
          <w:lang w:eastAsia="zh-TW"/>
        </w:rPr>
        <w:t>。</w:t>
      </w:r>
    </w:p>
    <w:p w:rsidR="00A33119" w:rsidRDefault="00A33119" w:rsidP="00E01DCD">
      <w:pPr>
        <w:pStyle w:val="142"/>
        <w:spacing w:line="320" w:lineRule="exact"/>
        <w:rPr>
          <w:rFonts w:hint="eastAsia"/>
        </w:rPr>
      </w:pPr>
      <w:r w:rsidRPr="004D107E">
        <w:rPr>
          <w:rFonts w:hAnsi="標楷體" w:hint="eastAsia"/>
          <w:color w:val="000000"/>
          <w:szCs w:val="24"/>
        </w:rPr>
        <w:t>資料來源：</w:t>
      </w:r>
      <w:r w:rsidR="00105FE7">
        <w:rPr>
          <w:rFonts w:hAnsi="標楷體" w:hint="eastAsia"/>
          <w:color w:val="000000"/>
          <w:szCs w:val="24"/>
          <w:lang w:eastAsia="zh-TW"/>
        </w:rPr>
        <w:t>整理自衛福部統計處107至113年度</w:t>
      </w:r>
      <w:r w:rsidR="00973500" w:rsidRPr="00973500">
        <w:rPr>
          <w:rFonts w:hAnsi="標楷體" w:hint="eastAsia"/>
          <w:color w:val="000000"/>
          <w:szCs w:val="24"/>
          <w:lang w:val="en-US"/>
        </w:rPr>
        <w:t>死</w:t>
      </w:r>
      <w:r w:rsidR="00105FE7">
        <w:rPr>
          <w:rFonts w:hAnsi="標楷體" w:hint="eastAsia"/>
          <w:color w:val="000000"/>
          <w:szCs w:val="24"/>
          <w:lang w:val="en-US" w:eastAsia="zh-TW"/>
        </w:rPr>
        <w:t>因</w:t>
      </w:r>
      <w:r w:rsidR="00973500" w:rsidRPr="00973500">
        <w:rPr>
          <w:rFonts w:hAnsi="標楷體" w:hint="eastAsia"/>
          <w:color w:val="000000"/>
          <w:szCs w:val="24"/>
          <w:lang w:val="en-US"/>
        </w:rPr>
        <w:t>統計</w:t>
      </w:r>
      <w:r w:rsidR="00105FE7">
        <w:rPr>
          <w:rFonts w:hAnsi="標楷體" w:hint="eastAsia"/>
          <w:color w:val="000000"/>
          <w:szCs w:val="24"/>
          <w:lang w:val="en-US" w:eastAsia="zh-TW"/>
        </w:rPr>
        <w:t>年報</w:t>
      </w:r>
      <w:r w:rsidRPr="004D107E">
        <w:rPr>
          <w:rFonts w:hAnsi="標楷體" w:hint="eastAsia"/>
          <w:color w:val="000000"/>
          <w:szCs w:val="24"/>
        </w:rPr>
        <w:t>。</w:t>
      </w:r>
    </w:p>
    <w:p w:rsidR="00E73C25" w:rsidRPr="00E73C25" w:rsidRDefault="00E73C25" w:rsidP="00E73C25">
      <w:pPr>
        <w:pStyle w:val="142"/>
        <w:spacing w:beforeLines="50" w:before="250"/>
        <w:ind w:rightChars="-2" w:right="-6"/>
        <w:rPr>
          <w:szCs w:val="24"/>
        </w:rPr>
      </w:pPr>
      <w:r>
        <w:rPr>
          <w:rFonts w:hint="eastAsia"/>
          <w:b/>
          <w:bCs/>
          <w:sz w:val="28"/>
          <w:lang w:eastAsia="zh-TW"/>
        </w:rPr>
        <w:t>表3  全球、臺灣及選樣鄰近國家</w:t>
      </w:r>
      <w:r w:rsidRPr="00E73C25">
        <w:rPr>
          <w:rFonts w:hint="eastAsia"/>
          <w:b/>
          <w:bCs/>
          <w:sz w:val="28"/>
          <w:lang w:val="en-US" w:eastAsia="zh-TW"/>
        </w:rPr>
        <w:t>C 型肝炎盛行率統計表</w:t>
      </w:r>
      <w:r>
        <w:rPr>
          <w:rFonts w:hint="eastAsia"/>
          <w:b/>
          <w:bCs/>
          <w:sz w:val="28"/>
          <w:lang w:val="en-US" w:eastAsia="zh-TW"/>
        </w:rPr>
        <w:t xml:space="preserve">    </w:t>
      </w:r>
      <w:r>
        <w:rPr>
          <w:rFonts w:hint="eastAsia"/>
          <w:szCs w:val="24"/>
          <w:lang w:val="en-US" w:eastAsia="zh-TW"/>
        </w:rPr>
        <w:t>單位：%</w:t>
      </w:r>
    </w:p>
    <w:tbl>
      <w:tblPr>
        <w:tblW w:w="8539"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3"/>
        <w:gridCol w:w="1038"/>
        <w:gridCol w:w="1038"/>
        <w:gridCol w:w="1038"/>
        <w:gridCol w:w="1038"/>
        <w:gridCol w:w="1038"/>
        <w:gridCol w:w="1038"/>
        <w:gridCol w:w="1038"/>
      </w:tblGrid>
      <w:tr w:rsidR="00E73C25" w:rsidRPr="00E73C25" w:rsidTr="00484A7A">
        <w:trPr>
          <w:trHeight w:val="655"/>
          <w:tblHeader/>
        </w:trPr>
        <w:tc>
          <w:tcPr>
            <w:tcW w:w="1273" w:type="dxa"/>
            <w:tcBorders>
              <w:top w:val="single" w:sz="12" w:space="0" w:color="auto"/>
              <w:bottom w:val="single" w:sz="2" w:space="0" w:color="auto"/>
              <w:tl2br w:val="single" w:sz="4" w:space="0" w:color="auto"/>
            </w:tcBorders>
            <w:shd w:val="clear" w:color="auto" w:fill="auto"/>
            <w:vAlign w:val="center"/>
          </w:tcPr>
          <w:p w:rsidR="00E73C25" w:rsidRPr="00E73C25" w:rsidRDefault="00E73C25" w:rsidP="00E73C25">
            <w:pPr>
              <w:pStyle w:val="142"/>
              <w:jc w:val="right"/>
              <w:rPr>
                <w:snapToGrid/>
              </w:rPr>
            </w:pPr>
            <w:r w:rsidRPr="00E73C25">
              <w:rPr>
                <w:rFonts w:hint="eastAsia"/>
                <w:snapToGrid/>
              </w:rPr>
              <w:t>國家</w:t>
            </w:r>
          </w:p>
          <w:p w:rsidR="00E73C25" w:rsidRPr="00E73C25" w:rsidRDefault="00E73C25" w:rsidP="00E73C25">
            <w:pPr>
              <w:pStyle w:val="142"/>
              <w:rPr>
                <w:rFonts w:hint="eastAsia"/>
                <w:snapToGrid/>
              </w:rPr>
            </w:pPr>
            <w:r w:rsidRPr="00E73C25">
              <w:rPr>
                <w:rFonts w:hint="eastAsia"/>
                <w:snapToGrid/>
              </w:rPr>
              <w:t>年度</w:t>
            </w:r>
          </w:p>
        </w:tc>
        <w:tc>
          <w:tcPr>
            <w:tcW w:w="1038" w:type="dxa"/>
            <w:tcBorders>
              <w:top w:val="single" w:sz="12" w:space="0" w:color="auto"/>
              <w:bottom w:val="single" w:sz="2" w:space="0" w:color="auto"/>
            </w:tcBorders>
            <w:vAlign w:val="center"/>
          </w:tcPr>
          <w:p w:rsidR="00E73C25" w:rsidRPr="00E73C25" w:rsidRDefault="00E73C25" w:rsidP="00E73C25">
            <w:pPr>
              <w:pStyle w:val="142"/>
              <w:jc w:val="center"/>
              <w:rPr>
                <w:rFonts w:hint="eastAsia"/>
                <w:snapToGrid/>
              </w:rPr>
            </w:pPr>
            <w:r w:rsidRPr="00E73C25">
              <w:rPr>
                <w:rFonts w:hint="eastAsia"/>
                <w:snapToGrid/>
              </w:rPr>
              <w:t>全球</w:t>
            </w:r>
          </w:p>
        </w:tc>
        <w:tc>
          <w:tcPr>
            <w:tcW w:w="1038" w:type="dxa"/>
            <w:tcBorders>
              <w:top w:val="single" w:sz="12" w:space="0" w:color="auto"/>
              <w:bottom w:val="single" w:sz="2" w:space="0" w:color="auto"/>
            </w:tcBorders>
            <w:shd w:val="clear" w:color="auto" w:fill="auto"/>
            <w:vAlign w:val="center"/>
          </w:tcPr>
          <w:p w:rsidR="00E73C25" w:rsidRPr="00E73C25" w:rsidRDefault="00E73C25" w:rsidP="00E73C25">
            <w:pPr>
              <w:pStyle w:val="142"/>
              <w:jc w:val="center"/>
              <w:rPr>
                <w:rFonts w:hint="eastAsia"/>
                <w:snapToGrid/>
              </w:rPr>
            </w:pPr>
            <w:r w:rsidRPr="00E73C25">
              <w:rPr>
                <w:rFonts w:hint="eastAsia"/>
                <w:snapToGrid/>
              </w:rPr>
              <w:t>臺灣</w:t>
            </w:r>
          </w:p>
        </w:tc>
        <w:tc>
          <w:tcPr>
            <w:tcW w:w="1038" w:type="dxa"/>
            <w:tcBorders>
              <w:top w:val="single" w:sz="12" w:space="0" w:color="auto"/>
              <w:bottom w:val="single" w:sz="2" w:space="0" w:color="auto"/>
            </w:tcBorders>
            <w:vAlign w:val="center"/>
          </w:tcPr>
          <w:p w:rsidR="00E73C25" w:rsidRPr="00E73C25" w:rsidRDefault="00E73C25" w:rsidP="00E73C25">
            <w:pPr>
              <w:pStyle w:val="142"/>
              <w:jc w:val="center"/>
              <w:rPr>
                <w:snapToGrid/>
              </w:rPr>
            </w:pPr>
            <w:r w:rsidRPr="00E73C25">
              <w:rPr>
                <w:rFonts w:hint="eastAsia"/>
                <w:snapToGrid/>
              </w:rPr>
              <w:t>日本</w:t>
            </w:r>
          </w:p>
        </w:tc>
        <w:tc>
          <w:tcPr>
            <w:tcW w:w="1038" w:type="dxa"/>
            <w:tcBorders>
              <w:top w:val="single" w:sz="12" w:space="0" w:color="auto"/>
              <w:bottom w:val="single" w:sz="2" w:space="0" w:color="auto"/>
            </w:tcBorders>
            <w:vAlign w:val="center"/>
          </w:tcPr>
          <w:p w:rsidR="00E73C25" w:rsidRPr="00E73C25" w:rsidRDefault="00E73C25" w:rsidP="00E73C25">
            <w:pPr>
              <w:pStyle w:val="142"/>
              <w:jc w:val="center"/>
              <w:rPr>
                <w:snapToGrid/>
              </w:rPr>
            </w:pPr>
            <w:r w:rsidRPr="00E73C25">
              <w:rPr>
                <w:rFonts w:hint="eastAsia"/>
                <w:snapToGrid/>
              </w:rPr>
              <w:t>韓國</w:t>
            </w:r>
          </w:p>
        </w:tc>
        <w:tc>
          <w:tcPr>
            <w:tcW w:w="1038" w:type="dxa"/>
            <w:tcBorders>
              <w:top w:val="single" w:sz="12" w:space="0" w:color="auto"/>
              <w:bottom w:val="single" w:sz="2" w:space="0" w:color="auto"/>
            </w:tcBorders>
            <w:vAlign w:val="center"/>
          </w:tcPr>
          <w:p w:rsidR="00E73C25" w:rsidRPr="00E73C25" w:rsidRDefault="00E73C25" w:rsidP="00E73C25">
            <w:pPr>
              <w:pStyle w:val="142"/>
              <w:jc w:val="center"/>
              <w:rPr>
                <w:snapToGrid/>
              </w:rPr>
            </w:pPr>
            <w:r w:rsidRPr="00E73C25">
              <w:rPr>
                <w:rFonts w:hint="eastAsia"/>
                <w:snapToGrid/>
              </w:rPr>
              <w:t>紐西蘭</w:t>
            </w:r>
          </w:p>
        </w:tc>
        <w:tc>
          <w:tcPr>
            <w:tcW w:w="1038" w:type="dxa"/>
            <w:tcBorders>
              <w:top w:val="single" w:sz="12" w:space="0" w:color="auto"/>
              <w:bottom w:val="single" w:sz="2" w:space="0" w:color="auto"/>
            </w:tcBorders>
            <w:vAlign w:val="center"/>
          </w:tcPr>
          <w:p w:rsidR="00E73C25" w:rsidRPr="00E73C25" w:rsidRDefault="00E73C25" w:rsidP="00E73C25">
            <w:pPr>
              <w:pStyle w:val="142"/>
              <w:jc w:val="center"/>
              <w:rPr>
                <w:rFonts w:hint="eastAsia"/>
                <w:snapToGrid/>
              </w:rPr>
            </w:pPr>
            <w:r w:rsidRPr="00E73C25">
              <w:rPr>
                <w:rFonts w:hint="eastAsia"/>
                <w:snapToGrid/>
              </w:rPr>
              <w:t>澳洲</w:t>
            </w:r>
          </w:p>
        </w:tc>
        <w:tc>
          <w:tcPr>
            <w:tcW w:w="1038" w:type="dxa"/>
            <w:tcBorders>
              <w:top w:val="single" w:sz="12" w:space="0" w:color="auto"/>
              <w:bottom w:val="single" w:sz="2" w:space="0" w:color="auto"/>
            </w:tcBorders>
            <w:vAlign w:val="center"/>
          </w:tcPr>
          <w:p w:rsidR="00E73C25" w:rsidRPr="00E73C25" w:rsidRDefault="00E73C25" w:rsidP="00E73C25">
            <w:pPr>
              <w:pStyle w:val="142"/>
              <w:jc w:val="center"/>
              <w:rPr>
                <w:rFonts w:hint="eastAsia"/>
                <w:snapToGrid/>
              </w:rPr>
            </w:pPr>
            <w:r w:rsidRPr="00E73C25">
              <w:rPr>
                <w:rFonts w:hint="eastAsia"/>
                <w:snapToGrid/>
              </w:rPr>
              <w:t>中國</w:t>
            </w:r>
          </w:p>
        </w:tc>
      </w:tr>
      <w:tr w:rsidR="00E73C25" w:rsidRPr="00E73C25" w:rsidTr="00484A7A">
        <w:trPr>
          <w:trHeight w:val="400"/>
        </w:trPr>
        <w:tc>
          <w:tcPr>
            <w:tcW w:w="1273" w:type="dxa"/>
            <w:tcBorders>
              <w:top w:val="single" w:sz="2" w:space="0" w:color="auto"/>
              <w:bottom w:val="single" w:sz="2" w:space="0" w:color="auto"/>
            </w:tcBorders>
            <w:shd w:val="clear" w:color="auto" w:fill="auto"/>
            <w:vAlign w:val="center"/>
          </w:tcPr>
          <w:p w:rsidR="00E73C25" w:rsidRPr="00E73C25" w:rsidRDefault="00E73C25" w:rsidP="00E73C25">
            <w:pPr>
              <w:pStyle w:val="142"/>
              <w:jc w:val="center"/>
              <w:rPr>
                <w:rFonts w:hint="eastAsia"/>
                <w:snapToGrid/>
              </w:rPr>
            </w:pPr>
            <w:r w:rsidRPr="00E73C25">
              <w:rPr>
                <w:snapToGrid/>
              </w:rPr>
              <w:t>2020</w:t>
            </w:r>
          </w:p>
        </w:tc>
        <w:tc>
          <w:tcPr>
            <w:tcW w:w="1038" w:type="dxa"/>
            <w:tcBorders>
              <w:top w:val="single" w:sz="2" w:space="0" w:color="auto"/>
              <w:bottom w:val="single" w:sz="2" w:space="0" w:color="auto"/>
            </w:tcBorders>
            <w:vAlign w:val="center"/>
          </w:tcPr>
          <w:p w:rsidR="00E73C25" w:rsidRPr="00E73C25" w:rsidRDefault="00E73C25" w:rsidP="00E73C25">
            <w:pPr>
              <w:pStyle w:val="142"/>
              <w:jc w:val="right"/>
              <w:rPr>
                <w:snapToGrid/>
              </w:rPr>
            </w:pPr>
            <w:r w:rsidRPr="00E73C25">
              <w:rPr>
                <w:rFonts w:eastAsia="新細明體"/>
                <w:snapToGrid/>
                <w:kern w:val="0"/>
              </w:rPr>
              <w:t>0.7</w:t>
            </w:r>
            <w:r w:rsidRPr="00E73C25">
              <w:rPr>
                <w:rFonts w:eastAsia="新細明體" w:hint="eastAsia"/>
                <w:snapToGrid/>
                <w:kern w:val="0"/>
                <w:lang w:eastAsia="zh-TW"/>
              </w:rPr>
              <w:t>0</w:t>
            </w:r>
          </w:p>
        </w:tc>
        <w:tc>
          <w:tcPr>
            <w:tcW w:w="1038" w:type="dxa"/>
            <w:tcBorders>
              <w:top w:val="single" w:sz="2" w:space="0" w:color="auto"/>
              <w:bottom w:val="single" w:sz="2" w:space="0" w:color="auto"/>
            </w:tcBorders>
            <w:shd w:val="clear" w:color="auto" w:fill="auto"/>
            <w:vAlign w:val="center"/>
          </w:tcPr>
          <w:p w:rsidR="00E73C25" w:rsidRPr="00E73C25" w:rsidRDefault="00E73C25" w:rsidP="00E73C25">
            <w:pPr>
              <w:pStyle w:val="142"/>
              <w:jc w:val="right"/>
              <w:rPr>
                <w:snapToGrid/>
              </w:rPr>
            </w:pPr>
            <w:r w:rsidRPr="00E73C25">
              <w:rPr>
                <w:rFonts w:eastAsia="新細明體"/>
                <w:snapToGrid/>
                <w:kern w:val="0"/>
              </w:rPr>
              <w:t>1.4</w:t>
            </w:r>
            <w:r w:rsidRPr="00E73C25">
              <w:rPr>
                <w:rFonts w:eastAsia="新細明體" w:hint="eastAsia"/>
                <w:snapToGrid/>
                <w:kern w:val="0"/>
                <w:lang w:eastAsia="zh-TW"/>
              </w:rPr>
              <w:t>0</w:t>
            </w:r>
          </w:p>
        </w:tc>
        <w:tc>
          <w:tcPr>
            <w:tcW w:w="1038" w:type="dxa"/>
            <w:tcBorders>
              <w:top w:val="single" w:sz="2" w:space="0" w:color="auto"/>
              <w:bottom w:val="single" w:sz="2" w:space="0" w:color="auto"/>
            </w:tcBorders>
            <w:vAlign w:val="center"/>
          </w:tcPr>
          <w:p w:rsidR="00E73C25" w:rsidRPr="00E73C25" w:rsidRDefault="00E73C25" w:rsidP="00E73C25">
            <w:pPr>
              <w:pStyle w:val="142"/>
              <w:jc w:val="right"/>
              <w:rPr>
                <w:snapToGrid/>
              </w:rPr>
            </w:pPr>
            <w:r w:rsidRPr="00E73C25">
              <w:rPr>
                <w:rFonts w:eastAsia="新細明體"/>
                <w:snapToGrid/>
                <w:kern w:val="0"/>
              </w:rPr>
              <w:t>0.4</w:t>
            </w:r>
            <w:r w:rsidRPr="00E73C25">
              <w:rPr>
                <w:rFonts w:eastAsia="新細明體" w:hint="eastAsia"/>
                <w:snapToGrid/>
                <w:kern w:val="0"/>
                <w:lang w:eastAsia="zh-TW"/>
              </w:rPr>
              <w:t>0</w:t>
            </w:r>
          </w:p>
        </w:tc>
        <w:tc>
          <w:tcPr>
            <w:tcW w:w="1038" w:type="dxa"/>
            <w:tcBorders>
              <w:top w:val="single" w:sz="2" w:space="0" w:color="auto"/>
              <w:bottom w:val="single" w:sz="2" w:space="0" w:color="auto"/>
            </w:tcBorders>
            <w:vAlign w:val="center"/>
          </w:tcPr>
          <w:p w:rsidR="00E73C25" w:rsidRPr="00E73C25" w:rsidRDefault="00E73C25" w:rsidP="00E73C25">
            <w:pPr>
              <w:pStyle w:val="142"/>
              <w:jc w:val="right"/>
              <w:rPr>
                <w:snapToGrid/>
              </w:rPr>
            </w:pPr>
            <w:r w:rsidRPr="00E73C25">
              <w:rPr>
                <w:rFonts w:eastAsia="新細明體"/>
                <w:snapToGrid/>
                <w:kern w:val="0"/>
              </w:rPr>
              <w:t>0.2</w:t>
            </w:r>
            <w:r w:rsidRPr="00E73C25">
              <w:rPr>
                <w:rFonts w:eastAsia="新細明體" w:hint="eastAsia"/>
                <w:snapToGrid/>
                <w:kern w:val="0"/>
                <w:lang w:eastAsia="zh-TW"/>
              </w:rPr>
              <w:t>0</w:t>
            </w:r>
          </w:p>
        </w:tc>
        <w:tc>
          <w:tcPr>
            <w:tcW w:w="1038" w:type="dxa"/>
            <w:tcBorders>
              <w:top w:val="single" w:sz="2" w:space="0" w:color="auto"/>
              <w:bottom w:val="single" w:sz="2" w:space="0" w:color="auto"/>
            </w:tcBorders>
            <w:vAlign w:val="center"/>
          </w:tcPr>
          <w:p w:rsidR="00E73C25" w:rsidRPr="00E73C25" w:rsidRDefault="00E73C25" w:rsidP="00E73C25">
            <w:pPr>
              <w:pStyle w:val="142"/>
              <w:jc w:val="right"/>
              <w:rPr>
                <w:snapToGrid/>
              </w:rPr>
            </w:pPr>
            <w:r w:rsidRPr="00E73C25">
              <w:rPr>
                <w:rFonts w:eastAsia="新細明體"/>
                <w:snapToGrid/>
                <w:kern w:val="0"/>
              </w:rPr>
              <w:t>0.9</w:t>
            </w:r>
            <w:r w:rsidRPr="00E73C25">
              <w:rPr>
                <w:rFonts w:eastAsia="新細明體" w:hint="eastAsia"/>
                <w:snapToGrid/>
                <w:kern w:val="0"/>
                <w:lang w:eastAsia="zh-TW"/>
              </w:rPr>
              <w:t>0</w:t>
            </w:r>
          </w:p>
        </w:tc>
        <w:tc>
          <w:tcPr>
            <w:tcW w:w="1038" w:type="dxa"/>
            <w:tcBorders>
              <w:top w:val="single" w:sz="2" w:space="0" w:color="auto"/>
              <w:bottom w:val="single" w:sz="2" w:space="0" w:color="auto"/>
            </w:tcBorders>
            <w:vAlign w:val="center"/>
          </w:tcPr>
          <w:p w:rsidR="00E73C25" w:rsidRPr="00E73C25" w:rsidRDefault="00E73C25" w:rsidP="00E73C25">
            <w:pPr>
              <w:pStyle w:val="142"/>
              <w:jc w:val="right"/>
              <w:rPr>
                <w:snapToGrid/>
              </w:rPr>
            </w:pPr>
            <w:r w:rsidRPr="00E73C25">
              <w:rPr>
                <w:rFonts w:eastAsia="新細明體"/>
                <w:snapToGrid/>
                <w:kern w:val="0"/>
              </w:rPr>
              <w:t>0.5</w:t>
            </w:r>
            <w:r w:rsidRPr="00E73C25">
              <w:rPr>
                <w:rFonts w:eastAsia="新細明體" w:hint="eastAsia"/>
                <w:snapToGrid/>
                <w:kern w:val="0"/>
                <w:lang w:eastAsia="zh-TW"/>
              </w:rPr>
              <w:t>0</w:t>
            </w:r>
          </w:p>
        </w:tc>
        <w:tc>
          <w:tcPr>
            <w:tcW w:w="1038" w:type="dxa"/>
            <w:tcBorders>
              <w:top w:val="single" w:sz="2" w:space="0" w:color="auto"/>
              <w:bottom w:val="single" w:sz="2" w:space="0" w:color="auto"/>
            </w:tcBorders>
            <w:vAlign w:val="center"/>
          </w:tcPr>
          <w:p w:rsidR="00E73C25" w:rsidRPr="00E73C25" w:rsidRDefault="00E73C25" w:rsidP="00E73C25">
            <w:pPr>
              <w:pStyle w:val="142"/>
              <w:jc w:val="right"/>
              <w:rPr>
                <w:snapToGrid/>
              </w:rPr>
            </w:pPr>
            <w:r w:rsidRPr="00E73C25">
              <w:rPr>
                <w:rFonts w:eastAsia="新細明體"/>
                <w:snapToGrid/>
                <w:kern w:val="0"/>
              </w:rPr>
              <w:t>0.7</w:t>
            </w:r>
            <w:r w:rsidRPr="00E73C25">
              <w:rPr>
                <w:rFonts w:eastAsia="新細明體" w:hint="eastAsia"/>
                <w:snapToGrid/>
                <w:kern w:val="0"/>
                <w:lang w:eastAsia="zh-TW"/>
              </w:rPr>
              <w:t>0</w:t>
            </w:r>
          </w:p>
        </w:tc>
      </w:tr>
      <w:tr w:rsidR="00E73C25" w:rsidRPr="00E73C25" w:rsidTr="00484A7A">
        <w:trPr>
          <w:trHeight w:val="400"/>
        </w:trPr>
        <w:tc>
          <w:tcPr>
            <w:tcW w:w="1273" w:type="dxa"/>
            <w:tcBorders>
              <w:top w:val="single" w:sz="2" w:space="0" w:color="auto"/>
              <w:bottom w:val="single" w:sz="12" w:space="0" w:color="auto"/>
            </w:tcBorders>
            <w:shd w:val="clear" w:color="auto" w:fill="auto"/>
            <w:vAlign w:val="center"/>
          </w:tcPr>
          <w:p w:rsidR="00E73C25" w:rsidRPr="00E73C25" w:rsidRDefault="00E73C25" w:rsidP="00E73C25">
            <w:pPr>
              <w:pStyle w:val="142"/>
              <w:jc w:val="center"/>
              <w:rPr>
                <w:rFonts w:hint="eastAsia"/>
                <w:snapToGrid/>
              </w:rPr>
            </w:pPr>
            <w:r w:rsidRPr="00E73C25">
              <w:rPr>
                <w:b/>
                <w:bCs/>
                <w:snapToGrid/>
              </w:rPr>
              <w:t>2022</w:t>
            </w:r>
          </w:p>
        </w:tc>
        <w:tc>
          <w:tcPr>
            <w:tcW w:w="1038" w:type="dxa"/>
            <w:tcBorders>
              <w:top w:val="single" w:sz="2" w:space="0" w:color="auto"/>
              <w:bottom w:val="single" w:sz="12" w:space="0" w:color="auto"/>
            </w:tcBorders>
            <w:vAlign w:val="center"/>
          </w:tcPr>
          <w:p w:rsidR="00E73C25" w:rsidRPr="00E73C25" w:rsidRDefault="00E73C25" w:rsidP="00E73C25">
            <w:pPr>
              <w:pStyle w:val="142"/>
              <w:jc w:val="right"/>
              <w:rPr>
                <w:b/>
                <w:bCs/>
                <w:snapToGrid/>
              </w:rPr>
            </w:pPr>
            <w:r w:rsidRPr="00E73C25">
              <w:rPr>
                <w:b/>
                <w:bCs/>
                <w:snapToGrid/>
              </w:rPr>
              <w:t>0.6</w:t>
            </w:r>
            <w:r w:rsidRPr="00E73C25">
              <w:rPr>
                <w:rFonts w:hint="eastAsia"/>
                <w:b/>
                <w:bCs/>
                <w:snapToGrid/>
                <w:lang w:eastAsia="zh-TW"/>
              </w:rPr>
              <w:t>0</w:t>
            </w:r>
          </w:p>
        </w:tc>
        <w:tc>
          <w:tcPr>
            <w:tcW w:w="1038" w:type="dxa"/>
            <w:tcBorders>
              <w:top w:val="single" w:sz="2" w:space="0" w:color="auto"/>
              <w:bottom w:val="single" w:sz="12" w:space="0" w:color="auto"/>
            </w:tcBorders>
            <w:shd w:val="clear" w:color="auto" w:fill="auto"/>
            <w:vAlign w:val="center"/>
          </w:tcPr>
          <w:p w:rsidR="00E73C25" w:rsidRPr="00E73C25" w:rsidRDefault="00E73C25" w:rsidP="00E73C25">
            <w:pPr>
              <w:pStyle w:val="142"/>
              <w:jc w:val="right"/>
              <w:rPr>
                <w:b/>
                <w:bCs/>
                <w:snapToGrid/>
              </w:rPr>
            </w:pPr>
            <w:r w:rsidRPr="00E73C25">
              <w:rPr>
                <w:b/>
                <w:bCs/>
                <w:snapToGrid/>
              </w:rPr>
              <w:t>1</w:t>
            </w:r>
            <w:r w:rsidRPr="00E73C25">
              <w:rPr>
                <w:rFonts w:hint="eastAsia"/>
                <w:b/>
                <w:bCs/>
                <w:snapToGrid/>
                <w:lang w:eastAsia="zh-TW"/>
              </w:rPr>
              <w:t>.00</w:t>
            </w:r>
          </w:p>
        </w:tc>
        <w:tc>
          <w:tcPr>
            <w:tcW w:w="1038" w:type="dxa"/>
            <w:tcBorders>
              <w:top w:val="single" w:sz="2" w:space="0" w:color="auto"/>
              <w:bottom w:val="single" w:sz="12" w:space="0" w:color="auto"/>
            </w:tcBorders>
            <w:vAlign w:val="center"/>
          </w:tcPr>
          <w:p w:rsidR="00E73C25" w:rsidRPr="00E73C25" w:rsidRDefault="00E73C25" w:rsidP="00E73C25">
            <w:pPr>
              <w:pStyle w:val="142"/>
              <w:jc w:val="right"/>
              <w:rPr>
                <w:snapToGrid/>
              </w:rPr>
            </w:pPr>
            <w:r w:rsidRPr="00E73C25">
              <w:rPr>
                <w:snapToGrid/>
              </w:rPr>
              <w:t>0.36</w:t>
            </w:r>
          </w:p>
        </w:tc>
        <w:tc>
          <w:tcPr>
            <w:tcW w:w="1038" w:type="dxa"/>
            <w:tcBorders>
              <w:top w:val="single" w:sz="2" w:space="0" w:color="auto"/>
              <w:bottom w:val="single" w:sz="12" w:space="0" w:color="auto"/>
            </w:tcBorders>
            <w:vAlign w:val="center"/>
          </w:tcPr>
          <w:p w:rsidR="00E73C25" w:rsidRPr="00E73C25" w:rsidRDefault="00E73C25" w:rsidP="00E73C25">
            <w:pPr>
              <w:pStyle w:val="142"/>
              <w:jc w:val="right"/>
              <w:rPr>
                <w:snapToGrid/>
              </w:rPr>
            </w:pPr>
            <w:r w:rsidRPr="00E73C25">
              <w:rPr>
                <w:snapToGrid/>
              </w:rPr>
              <w:t>0.18</w:t>
            </w:r>
          </w:p>
        </w:tc>
        <w:tc>
          <w:tcPr>
            <w:tcW w:w="1038" w:type="dxa"/>
            <w:tcBorders>
              <w:top w:val="single" w:sz="2" w:space="0" w:color="auto"/>
              <w:bottom w:val="single" w:sz="12" w:space="0" w:color="auto"/>
            </w:tcBorders>
            <w:vAlign w:val="center"/>
          </w:tcPr>
          <w:p w:rsidR="00E73C25" w:rsidRPr="00E73C25" w:rsidRDefault="00E73C25" w:rsidP="00E73C25">
            <w:pPr>
              <w:pStyle w:val="142"/>
              <w:jc w:val="right"/>
              <w:rPr>
                <w:snapToGrid/>
              </w:rPr>
            </w:pPr>
            <w:r w:rsidRPr="00E73C25">
              <w:rPr>
                <w:snapToGrid/>
              </w:rPr>
              <w:t>0.36</w:t>
            </w:r>
          </w:p>
        </w:tc>
        <w:tc>
          <w:tcPr>
            <w:tcW w:w="1038" w:type="dxa"/>
            <w:tcBorders>
              <w:top w:val="single" w:sz="2" w:space="0" w:color="auto"/>
              <w:bottom w:val="single" w:sz="12" w:space="0" w:color="auto"/>
            </w:tcBorders>
            <w:vAlign w:val="center"/>
          </w:tcPr>
          <w:p w:rsidR="00E73C25" w:rsidRPr="00E73C25" w:rsidRDefault="00E73C25" w:rsidP="00E73C25">
            <w:pPr>
              <w:pStyle w:val="142"/>
              <w:jc w:val="right"/>
              <w:rPr>
                <w:snapToGrid/>
              </w:rPr>
            </w:pPr>
            <w:r w:rsidRPr="00E73C25">
              <w:rPr>
                <w:snapToGrid/>
              </w:rPr>
              <w:t>0.41</w:t>
            </w:r>
          </w:p>
        </w:tc>
        <w:tc>
          <w:tcPr>
            <w:tcW w:w="1038" w:type="dxa"/>
            <w:tcBorders>
              <w:top w:val="single" w:sz="2" w:space="0" w:color="auto"/>
              <w:bottom w:val="single" w:sz="12" w:space="0" w:color="auto"/>
            </w:tcBorders>
            <w:vAlign w:val="center"/>
          </w:tcPr>
          <w:p w:rsidR="00E73C25" w:rsidRPr="00E73C25" w:rsidRDefault="00E73C25" w:rsidP="00E73C25">
            <w:pPr>
              <w:pStyle w:val="142"/>
              <w:jc w:val="right"/>
              <w:rPr>
                <w:snapToGrid/>
              </w:rPr>
            </w:pPr>
            <w:r w:rsidRPr="00E73C25">
              <w:rPr>
                <w:snapToGrid/>
              </w:rPr>
              <w:t>0.4</w:t>
            </w:r>
            <w:r w:rsidRPr="00E73C25">
              <w:rPr>
                <w:rFonts w:hint="eastAsia"/>
                <w:snapToGrid/>
                <w:lang w:eastAsia="zh-TW"/>
              </w:rPr>
              <w:t>0</w:t>
            </w:r>
          </w:p>
        </w:tc>
      </w:tr>
    </w:tbl>
    <w:p w:rsidR="00E73C25" w:rsidRDefault="00E73C25" w:rsidP="00E73C25">
      <w:pPr>
        <w:pStyle w:val="142"/>
      </w:pPr>
      <w:r>
        <w:rPr>
          <w:rFonts w:hint="eastAsia"/>
          <w:lang w:eastAsia="zh-TW"/>
        </w:rPr>
        <w:t>資料來源：整理自健保署提供資料。</w:t>
      </w:r>
    </w:p>
    <w:p w:rsidR="00631CDB" w:rsidRDefault="00631CDB" w:rsidP="008F3AE6">
      <w:pPr>
        <w:ind w:left="560" w:firstLine="560"/>
      </w:pPr>
      <w:r>
        <w:rPr>
          <w:rFonts w:hint="eastAsia"/>
        </w:rPr>
        <w:t>綜上，</w:t>
      </w:r>
      <w:r w:rsidR="00816B57" w:rsidRPr="00816B57">
        <w:rPr>
          <w:rFonts w:hint="eastAsia"/>
        </w:rPr>
        <w:t>肝炎病毒造成重大健康危害及高疾病負擔，又以B型或C型肝炎病毒為甚</w:t>
      </w:r>
      <w:r w:rsidR="00816B57">
        <w:rPr>
          <w:rFonts w:hint="eastAsia"/>
        </w:rPr>
        <w:t>，</w:t>
      </w:r>
      <w:r w:rsidR="00484A7A" w:rsidRPr="00484A7A">
        <w:rPr>
          <w:rFonts w:hint="eastAsia"/>
        </w:rPr>
        <w:t>為持續配合國家消除病毒性肝炎目標，</w:t>
      </w:r>
      <w:r w:rsidR="00484A7A">
        <w:rPr>
          <w:rFonts w:hint="eastAsia"/>
        </w:rPr>
        <w:t>國健署</w:t>
      </w:r>
      <w:r w:rsidR="00484A7A" w:rsidRPr="00484A7A">
        <w:rPr>
          <w:rFonts w:hint="eastAsia"/>
        </w:rPr>
        <w:t>114年8月起</w:t>
      </w:r>
      <w:r w:rsidR="00484A7A">
        <w:rPr>
          <w:rFonts w:hint="eastAsia"/>
        </w:rPr>
        <w:t>將</w:t>
      </w:r>
      <w:r w:rsidR="00484A7A" w:rsidRPr="00484A7A">
        <w:rPr>
          <w:rFonts w:hint="eastAsia"/>
        </w:rPr>
        <w:t>成人預防保健服務B、C型肝炎篩檢年齡範圍</w:t>
      </w:r>
      <w:r w:rsidR="00FB0143">
        <w:rPr>
          <w:rFonts w:hint="eastAsia"/>
        </w:rPr>
        <w:t>，</w:t>
      </w:r>
      <w:r w:rsidR="00484A7A">
        <w:rPr>
          <w:rFonts w:hint="eastAsia"/>
        </w:rPr>
        <w:t>由45至79歲</w:t>
      </w:r>
      <w:r w:rsidR="00484A7A" w:rsidRPr="00484A7A">
        <w:rPr>
          <w:rFonts w:hint="eastAsia"/>
        </w:rPr>
        <w:t>擴大</w:t>
      </w:r>
      <w:r w:rsidR="00484A7A">
        <w:rPr>
          <w:rFonts w:hint="eastAsia"/>
        </w:rPr>
        <w:t>至</w:t>
      </w:r>
      <w:r w:rsidR="0054575C">
        <w:rPr>
          <w:rFonts w:hint="eastAsia"/>
        </w:rPr>
        <w:t>75年以前出生未滿44歲民眾可提早篩檢</w:t>
      </w:r>
      <w:r w:rsidR="00CC4C47">
        <w:rPr>
          <w:rFonts w:hint="eastAsia"/>
        </w:rPr>
        <w:t>；</w:t>
      </w:r>
      <w:r w:rsidR="0054575C">
        <w:rPr>
          <w:rFonts w:hint="eastAsia"/>
        </w:rPr>
        <w:t>近年</w:t>
      </w:r>
      <w:r w:rsidR="0054575C" w:rsidRPr="0054575C">
        <w:rPr>
          <w:rFonts w:hint="eastAsia"/>
          <w:bCs/>
        </w:rPr>
        <w:t>我國C型肝炎盛行率雖有改善，惟較全球平均及鄰近國家盛行率仍屬偏高</w:t>
      </w:r>
      <w:r w:rsidR="002E7AB3">
        <w:rPr>
          <w:rFonts w:hAnsi="標楷體" w:hint="eastAsia"/>
        </w:rPr>
        <w:t>，</w:t>
      </w:r>
      <w:r w:rsidR="0054575C">
        <w:rPr>
          <w:rFonts w:hAnsi="標楷體" w:hint="eastAsia"/>
        </w:rPr>
        <w:t>又</w:t>
      </w:r>
      <w:r w:rsidR="0054575C" w:rsidRPr="0054575C">
        <w:rPr>
          <w:rFonts w:hAnsi="標楷體" w:hint="eastAsia"/>
        </w:rPr>
        <w:t>目前</w:t>
      </w:r>
      <w:r w:rsidR="0054575C" w:rsidRPr="0054575C">
        <w:rPr>
          <w:rFonts w:hint="eastAsia"/>
        </w:rPr>
        <w:t>B型肝炎防治成效尚難評估，宜持續精進相關防治工作，以維護國人健康</w:t>
      </w:r>
      <w:r w:rsidRPr="0054575C">
        <w:rPr>
          <w:rFonts w:hint="eastAsia"/>
        </w:rPr>
        <w:t>。</w:t>
      </w:r>
    </w:p>
    <w:p w:rsidR="000C604A" w:rsidRPr="00CA200A" w:rsidRDefault="000C604A" w:rsidP="008F3AE6">
      <w:pPr>
        <w:ind w:left="560" w:firstLine="560"/>
        <w:rPr>
          <w:rFonts w:hint="eastAsia"/>
        </w:rPr>
      </w:pPr>
    </w:p>
    <w:p w:rsidR="00493A26" w:rsidRPr="00D71189" w:rsidRDefault="00945BB7" w:rsidP="00493A26">
      <w:pPr>
        <w:pStyle w:val="14"/>
        <w:ind w:left="561" w:hanging="561"/>
        <w:rPr>
          <w:rFonts w:hint="eastAsia"/>
          <w:color w:val="FF0000"/>
        </w:rPr>
      </w:pPr>
      <w:bookmarkStart w:id="68" w:name="_Toc525147719"/>
      <w:bookmarkStart w:id="69" w:name="_Toc525293126"/>
      <w:bookmarkStart w:id="70" w:name="_Toc50563902"/>
      <w:bookmarkStart w:id="71" w:name="_Toc213749453"/>
      <w:r>
        <w:rPr>
          <w:rFonts w:hAnsi="標楷體" w:hint="eastAsia"/>
        </w:rPr>
        <w:t>一</w:t>
      </w:r>
      <w:r w:rsidR="00D43264">
        <w:rPr>
          <w:rFonts w:hAnsi="標楷體" w:hint="eastAsia"/>
        </w:rPr>
        <w:t>０</w:t>
      </w:r>
      <w:r w:rsidR="00493A26" w:rsidRPr="0090359B">
        <w:rPr>
          <w:rFonts w:hAnsi="標楷體" w:hint="eastAsia"/>
        </w:rPr>
        <w:t>、</w:t>
      </w:r>
      <w:bookmarkEnd w:id="70"/>
      <w:r w:rsidR="00CA200A">
        <w:rPr>
          <w:rFonts w:hAnsi="標楷體" w:hint="eastAsia"/>
        </w:rPr>
        <w:t>110年7月起</w:t>
      </w:r>
      <w:r w:rsidR="003D0316">
        <w:rPr>
          <w:rFonts w:hAnsi="標楷體" w:hint="eastAsia"/>
        </w:rPr>
        <w:t>政府</w:t>
      </w:r>
      <w:r w:rsidR="00B5071A" w:rsidRPr="00B5071A">
        <w:rPr>
          <w:rFonts w:hAnsi="標楷體" w:hint="eastAsia"/>
        </w:rPr>
        <w:t>擴大</w:t>
      </w:r>
      <w:r w:rsidR="00DE597E">
        <w:rPr>
          <w:rFonts w:hAnsi="標楷體" w:hint="eastAsia"/>
        </w:rPr>
        <w:t>辦理</w:t>
      </w:r>
      <w:r w:rsidR="00B5071A" w:rsidRPr="00B5071A">
        <w:rPr>
          <w:rFonts w:hAnsi="標楷體" w:hint="eastAsia"/>
        </w:rPr>
        <w:t>體外受精人工生殖補助政策，</w:t>
      </w:r>
      <w:r w:rsidR="00DE597E">
        <w:rPr>
          <w:rFonts w:hAnsi="標楷體" w:hint="eastAsia"/>
        </w:rPr>
        <w:t>惟</w:t>
      </w:r>
      <w:r w:rsidR="00F47B21" w:rsidRPr="00F47B21">
        <w:rPr>
          <w:rFonts w:hAnsi="標楷體" w:hint="eastAsia"/>
        </w:rPr>
        <w:t>114年</w:t>
      </w:r>
      <w:r w:rsidR="005B2765">
        <w:rPr>
          <w:rFonts w:hAnsi="標楷體" w:hint="eastAsia"/>
        </w:rPr>
        <w:t>迄</w:t>
      </w:r>
      <w:r w:rsidR="00F47B21" w:rsidRPr="00F47B21">
        <w:rPr>
          <w:rFonts w:hAnsi="標楷體" w:hint="eastAsia"/>
        </w:rPr>
        <w:t>8月</w:t>
      </w:r>
      <w:r w:rsidR="005B2765">
        <w:rPr>
          <w:rFonts w:hAnsi="標楷體" w:hint="eastAsia"/>
        </w:rPr>
        <w:t>人工生殖出生數</w:t>
      </w:r>
      <w:r w:rsidR="00F47B21" w:rsidRPr="00F47B21">
        <w:rPr>
          <w:rFonts w:hAnsi="標楷體" w:hint="eastAsia"/>
        </w:rPr>
        <w:t>較113年同期減少</w:t>
      </w:r>
      <w:r w:rsidR="00C96E04">
        <w:rPr>
          <w:rFonts w:hAnsi="標楷體" w:hint="eastAsia"/>
        </w:rPr>
        <w:t>，</w:t>
      </w:r>
      <w:r w:rsidR="00EF6863">
        <w:rPr>
          <w:rFonts w:hAnsi="標楷體" w:hint="eastAsia"/>
        </w:rPr>
        <w:t>且近年</w:t>
      </w:r>
      <w:r w:rsidR="003D0316">
        <w:rPr>
          <w:rFonts w:hAnsi="標楷體" w:hint="eastAsia"/>
        </w:rPr>
        <w:t>新生兒</w:t>
      </w:r>
      <w:r w:rsidR="00B5071A" w:rsidRPr="00B5071A">
        <w:rPr>
          <w:rFonts w:hAnsi="標楷體" w:hint="eastAsia"/>
        </w:rPr>
        <w:t>人數</w:t>
      </w:r>
      <w:r w:rsidR="00EF6863">
        <w:rPr>
          <w:rFonts w:hAnsi="標楷體" w:hint="eastAsia"/>
        </w:rPr>
        <w:t>亦</w:t>
      </w:r>
      <w:r w:rsidR="00F47B21">
        <w:rPr>
          <w:rFonts w:hAnsi="標楷體" w:hint="eastAsia"/>
        </w:rPr>
        <w:t>續</w:t>
      </w:r>
      <w:r w:rsidR="00B5071A" w:rsidRPr="00B5071A">
        <w:rPr>
          <w:rFonts w:hAnsi="標楷體" w:hint="eastAsia"/>
        </w:rPr>
        <w:t>創新低，宜</w:t>
      </w:r>
      <w:r w:rsidR="00B37AB0">
        <w:rPr>
          <w:rFonts w:hAnsi="標楷體" w:hint="eastAsia"/>
        </w:rPr>
        <w:t>研謀</w:t>
      </w:r>
      <w:r w:rsidR="003D0316">
        <w:rPr>
          <w:rFonts w:hAnsi="標楷體" w:hint="eastAsia"/>
        </w:rPr>
        <w:t>改善相關推動措施，</w:t>
      </w:r>
      <w:r w:rsidR="00B37AB0">
        <w:rPr>
          <w:rFonts w:hAnsi="標楷體" w:hint="eastAsia"/>
        </w:rPr>
        <w:t>俾</w:t>
      </w:r>
      <w:r w:rsidR="003D0316">
        <w:rPr>
          <w:rFonts w:hAnsi="標楷體" w:hint="eastAsia"/>
        </w:rPr>
        <w:t>發揮助孕</w:t>
      </w:r>
      <w:r w:rsidR="00B37AB0">
        <w:rPr>
          <w:rFonts w:hAnsi="標楷體" w:hint="eastAsia"/>
        </w:rPr>
        <w:t>成效</w:t>
      </w:r>
      <w:bookmarkEnd w:id="71"/>
    </w:p>
    <w:p w:rsidR="000B0BC7" w:rsidRDefault="00B5071A" w:rsidP="00342108">
      <w:pPr>
        <w:ind w:left="560" w:firstLine="560"/>
      </w:pPr>
      <w:r w:rsidRPr="00B5071A">
        <w:rPr>
          <w:rFonts w:hint="eastAsia"/>
        </w:rPr>
        <w:t>國健署11</w:t>
      </w:r>
      <w:r w:rsidR="006E2D7B">
        <w:rPr>
          <w:rFonts w:hint="eastAsia"/>
        </w:rPr>
        <w:t>5</w:t>
      </w:r>
      <w:r w:rsidRPr="00B5071A">
        <w:rPr>
          <w:rFonts w:hint="eastAsia"/>
        </w:rPr>
        <w:t>年度預算案「國民健康業務</w:t>
      </w:r>
      <w:r>
        <w:rPr>
          <w:rFonts w:hint="eastAsia"/>
        </w:rPr>
        <w:t>-</w:t>
      </w:r>
      <w:r w:rsidRPr="00B5071A">
        <w:rPr>
          <w:rFonts w:hint="eastAsia"/>
        </w:rPr>
        <w:t>我國少子女化對策計畫</w:t>
      </w:r>
      <w:r w:rsidR="006E2D7B">
        <w:rPr>
          <w:rFonts w:hint="eastAsia"/>
        </w:rPr>
        <w:t>2.0-健康照護</w:t>
      </w:r>
      <w:r w:rsidRPr="00B5071A">
        <w:rPr>
          <w:rFonts w:hint="eastAsia"/>
        </w:rPr>
        <w:t>」計畫編列</w:t>
      </w:r>
      <w:r w:rsidR="00F634CF">
        <w:rPr>
          <w:rFonts w:hint="eastAsia"/>
        </w:rPr>
        <w:t>3</w:t>
      </w:r>
      <w:r w:rsidR="004F176E">
        <w:rPr>
          <w:rFonts w:hint="eastAsia"/>
        </w:rPr>
        <w:t>2</w:t>
      </w:r>
      <w:r w:rsidRPr="00B5071A">
        <w:rPr>
          <w:rFonts w:hint="eastAsia"/>
        </w:rPr>
        <w:t>億</w:t>
      </w:r>
      <w:r w:rsidR="006E2D7B">
        <w:rPr>
          <w:rFonts w:hint="eastAsia"/>
        </w:rPr>
        <w:t>9</w:t>
      </w:r>
      <w:r w:rsidR="006E2D7B">
        <w:t>,</w:t>
      </w:r>
      <w:r w:rsidR="004F176E">
        <w:rPr>
          <w:rFonts w:hint="eastAsia"/>
        </w:rPr>
        <w:t>4</w:t>
      </w:r>
      <w:r w:rsidR="006E2D7B">
        <w:t>80</w:t>
      </w:r>
      <w:r w:rsidRPr="00B5071A">
        <w:rPr>
          <w:rFonts w:hint="eastAsia"/>
        </w:rPr>
        <w:t>萬</w:t>
      </w:r>
      <w:r w:rsidR="006E2D7B">
        <w:t>2</w:t>
      </w:r>
      <w:r w:rsidRPr="00B5071A">
        <w:rPr>
          <w:rFonts w:hint="eastAsia"/>
        </w:rPr>
        <w:t>千元，係</w:t>
      </w:r>
      <w:r w:rsidR="001C0FED">
        <w:rPr>
          <w:rFonts w:hint="eastAsia"/>
        </w:rPr>
        <w:t>委託健保署代辦孕婦產前檢查及產後健康照護服務7億7</w:t>
      </w:r>
      <w:r w:rsidR="001C0FED">
        <w:t>,553</w:t>
      </w:r>
      <w:r w:rsidR="001C0FED">
        <w:rPr>
          <w:rFonts w:hint="eastAsia"/>
        </w:rPr>
        <w:t>萬元與兒童預防保健(含衛教指導服務)4億5</w:t>
      </w:r>
      <w:r w:rsidR="001C0FED">
        <w:t>,</w:t>
      </w:r>
      <w:r w:rsidR="001C0FED">
        <w:rPr>
          <w:rFonts w:hint="eastAsia"/>
        </w:rPr>
        <w:t>773萬8千元、</w:t>
      </w:r>
      <w:r w:rsidRPr="00B5071A">
        <w:rPr>
          <w:rFonts w:hint="eastAsia"/>
        </w:rPr>
        <w:t>辦理</w:t>
      </w:r>
      <w:r w:rsidR="0052169E">
        <w:rPr>
          <w:rFonts w:hint="eastAsia"/>
        </w:rPr>
        <w:t>試管嬰兒及醫療性生育保存之人工生殖技術經費20億5</w:t>
      </w:r>
      <w:r w:rsidR="0052169E">
        <w:t>,</w:t>
      </w:r>
      <w:r w:rsidR="0052169E">
        <w:rPr>
          <w:rFonts w:hint="eastAsia"/>
        </w:rPr>
        <w:t>620萬6千元，及相關維護及增修人工生殖網路通報及補助申請系統532萬8千元</w:t>
      </w:r>
      <w:r w:rsidRPr="00B5071A">
        <w:rPr>
          <w:rFonts w:hint="eastAsia"/>
        </w:rPr>
        <w:t>。經查：</w:t>
      </w:r>
    </w:p>
    <w:p w:rsidR="00960865" w:rsidRDefault="0052169E" w:rsidP="00960865">
      <w:pPr>
        <w:pStyle w:val="a5"/>
        <w:ind w:left="840" w:hanging="280"/>
        <w:rPr>
          <w:b/>
          <w:bCs/>
          <w:lang w:eastAsia="zh-TW"/>
        </w:rPr>
      </w:pPr>
      <w:r>
        <w:rPr>
          <w:rFonts w:hint="eastAsia"/>
          <w:b/>
          <w:bCs/>
          <w:lang w:eastAsia="zh-TW"/>
        </w:rPr>
        <w:t>(一)</w:t>
      </w:r>
      <w:r w:rsidR="00FB0143">
        <w:rPr>
          <w:rFonts w:hAnsi="標楷體" w:hint="eastAsia"/>
          <w:b/>
          <w:bCs/>
          <w:lang w:eastAsia="zh-TW"/>
        </w:rPr>
        <w:t>「</w:t>
      </w:r>
      <w:r w:rsidR="00CC4C47">
        <w:rPr>
          <w:rFonts w:hAnsi="標楷體" w:hint="eastAsia"/>
          <w:b/>
          <w:bCs/>
          <w:lang w:eastAsia="zh-TW"/>
        </w:rPr>
        <w:t>我國</w:t>
      </w:r>
      <w:r w:rsidR="006C157E">
        <w:rPr>
          <w:rFonts w:hint="eastAsia"/>
          <w:b/>
          <w:bCs/>
          <w:lang w:eastAsia="zh-TW"/>
        </w:rPr>
        <w:t>少子女</w:t>
      </w:r>
      <w:r w:rsidR="00CC4C47">
        <w:rPr>
          <w:rFonts w:hint="eastAsia"/>
          <w:b/>
          <w:bCs/>
          <w:lang w:eastAsia="zh-TW"/>
        </w:rPr>
        <w:t>化</w:t>
      </w:r>
      <w:r w:rsidR="006C157E">
        <w:rPr>
          <w:rFonts w:hint="eastAsia"/>
          <w:b/>
          <w:bCs/>
          <w:lang w:eastAsia="zh-TW"/>
        </w:rPr>
        <w:t>對策計畫2.0</w:t>
      </w:r>
      <w:r w:rsidR="00FB0143">
        <w:rPr>
          <w:rFonts w:hAnsi="標楷體" w:hint="eastAsia"/>
          <w:b/>
          <w:bCs/>
          <w:lang w:eastAsia="zh-TW"/>
        </w:rPr>
        <w:t>」</w:t>
      </w:r>
      <w:r w:rsidR="006C157E">
        <w:rPr>
          <w:rFonts w:hint="eastAsia"/>
          <w:b/>
          <w:bCs/>
          <w:lang w:eastAsia="zh-TW"/>
        </w:rPr>
        <w:t>國健署係辦理人工生殖及醫療性生育保存補助、強化孕產婦及兒童照顧品質等相關業務，經費來源包括其公務預算與菸害防制及衛生保健基金</w:t>
      </w:r>
    </w:p>
    <w:p w:rsidR="006C157E" w:rsidRPr="00B618D3" w:rsidRDefault="00B618D3" w:rsidP="00FB0143">
      <w:pPr>
        <w:pStyle w:val="21"/>
        <w:ind w:left="840" w:firstLine="560"/>
        <w:rPr>
          <w:rFonts w:hint="eastAsia"/>
        </w:rPr>
      </w:pPr>
      <w:r w:rsidRPr="00B618D3">
        <w:rPr>
          <w:rFonts w:hint="eastAsia"/>
        </w:rPr>
        <w:t>為解決我國少子女化問題，營造友善育兒環境，</w:t>
      </w:r>
      <w:r w:rsidRPr="00B618D3">
        <w:t>行政院於 107 年 7 月核定「我國少子女化對策計畫」</w:t>
      </w:r>
      <w:r>
        <w:rPr>
          <w:rFonts w:hint="eastAsia"/>
        </w:rPr>
        <w:t>(</w:t>
      </w:r>
      <w:r w:rsidRPr="00B618D3">
        <w:t>107 至 111 年</w:t>
      </w:r>
      <w:r>
        <w:rPr>
          <w:rFonts w:hint="eastAsia"/>
        </w:rPr>
        <w:t>)，嗣經滾動式調整，期程延長至114年</w:t>
      </w:r>
      <w:r w:rsidR="00FB0143">
        <w:rPr>
          <w:rFonts w:hint="eastAsia"/>
        </w:rPr>
        <w:t>；</w:t>
      </w:r>
      <w:r>
        <w:rPr>
          <w:rFonts w:hint="eastAsia"/>
        </w:rPr>
        <w:t>為持續打造更友善育兒環境，紓解少子女化國安問題，</w:t>
      </w:r>
      <w:r w:rsidR="006A56DA">
        <w:rPr>
          <w:rFonts w:hint="eastAsia"/>
        </w:rPr>
        <w:t>行政院業於</w:t>
      </w:r>
      <w:r w:rsidR="006A56DA">
        <w:rPr>
          <w:rFonts w:hint="eastAsia"/>
          <w:bCs w:val="0"/>
        </w:rPr>
        <w:t>1</w:t>
      </w:r>
      <w:r w:rsidR="006A56DA">
        <w:rPr>
          <w:bCs w:val="0"/>
        </w:rPr>
        <w:t>14</w:t>
      </w:r>
      <w:r w:rsidR="006A56DA">
        <w:rPr>
          <w:rFonts w:hint="eastAsia"/>
          <w:bCs w:val="0"/>
        </w:rPr>
        <w:t>年9月19日以</w:t>
      </w:r>
      <w:r w:rsidR="006A56DA" w:rsidRPr="006A56DA">
        <w:rPr>
          <w:bCs w:val="0"/>
        </w:rPr>
        <w:t>院臺教字第 1145015881 號函</w:t>
      </w:r>
      <w:r w:rsidR="00FB0143">
        <w:rPr>
          <w:rFonts w:hint="eastAsia"/>
          <w:bCs w:val="0"/>
        </w:rPr>
        <w:t>核定</w:t>
      </w:r>
      <w:r w:rsidRPr="00B618D3">
        <w:rPr>
          <w:rFonts w:hint="eastAsia"/>
          <w:bCs w:val="0"/>
        </w:rPr>
        <w:t>「我國少子女化對策計畫2.0」</w:t>
      </w:r>
      <w:r w:rsidR="00E87862">
        <w:rPr>
          <w:rFonts w:hint="eastAsia"/>
          <w:bCs w:val="0"/>
        </w:rPr>
        <w:t>(115年至118年)</w:t>
      </w:r>
      <w:r w:rsidRPr="00B618D3">
        <w:rPr>
          <w:rFonts w:hint="eastAsia"/>
          <w:bCs w:val="0"/>
        </w:rPr>
        <w:t>，</w:t>
      </w:r>
      <w:r w:rsidR="006A56DA">
        <w:rPr>
          <w:rFonts w:hint="eastAsia"/>
          <w:bCs w:val="0"/>
        </w:rPr>
        <w:t>該計畫</w:t>
      </w:r>
      <w:r w:rsidR="00E87862">
        <w:rPr>
          <w:rFonts w:hint="eastAsia"/>
          <w:bCs w:val="0"/>
        </w:rPr>
        <w:t>由</w:t>
      </w:r>
      <w:r w:rsidR="006A56DA">
        <w:rPr>
          <w:rFonts w:hint="eastAsia"/>
          <w:bCs w:val="0"/>
        </w:rPr>
        <w:t>衛福部社會及家庭署主政，</w:t>
      </w:r>
      <w:r w:rsidRPr="00B618D3">
        <w:rPr>
          <w:rFonts w:hint="eastAsia"/>
          <w:bCs w:val="0"/>
        </w:rPr>
        <w:t>國健署115年度主要辦理</w:t>
      </w:r>
      <w:r>
        <w:rPr>
          <w:rFonts w:hint="eastAsia"/>
          <w:bCs w:val="0"/>
        </w:rPr>
        <w:t>事項</w:t>
      </w:r>
      <w:r w:rsidRPr="00B618D3">
        <w:rPr>
          <w:rFonts w:hint="eastAsia"/>
          <w:bCs w:val="0"/>
        </w:rPr>
        <w:t>包括</w:t>
      </w:r>
      <w:r w:rsidR="00BD06C0" w:rsidRPr="00B618D3">
        <w:rPr>
          <w:rFonts w:hint="eastAsia"/>
          <w:bCs w:val="0"/>
        </w:rPr>
        <w:t>醫療性生育保存補助及提高試管嬰兒補助</w:t>
      </w:r>
      <w:r w:rsidR="00BD06C0">
        <w:rPr>
          <w:rFonts w:hint="eastAsia"/>
          <w:bCs w:val="0"/>
        </w:rPr>
        <w:t>、</w:t>
      </w:r>
      <w:r w:rsidRPr="00B618D3">
        <w:rPr>
          <w:rFonts w:hint="eastAsia"/>
          <w:bCs w:val="0"/>
        </w:rPr>
        <w:t>新增產後健康照護服務，與優化兒童預防保健服務次數</w:t>
      </w:r>
      <w:r>
        <w:rPr>
          <w:rFonts w:hint="eastAsia"/>
          <w:bCs w:val="0"/>
        </w:rPr>
        <w:t>等</w:t>
      </w:r>
      <w:r w:rsidR="00BD06C0">
        <w:rPr>
          <w:rFonts w:hint="eastAsia"/>
          <w:bCs w:val="0"/>
        </w:rPr>
        <w:t>經費合共</w:t>
      </w:r>
      <w:r w:rsidR="005410FC">
        <w:rPr>
          <w:rFonts w:hint="eastAsia"/>
          <w:bCs w:val="0"/>
        </w:rPr>
        <w:t>32億9</w:t>
      </w:r>
      <w:r w:rsidR="005410FC">
        <w:rPr>
          <w:bCs w:val="0"/>
        </w:rPr>
        <w:t>,</w:t>
      </w:r>
      <w:r w:rsidR="005410FC">
        <w:rPr>
          <w:rFonts w:hint="eastAsia"/>
          <w:bCs w:val="0"/>
        </w:rPr>
        <w:t>480萬2千元</w:t>
      </w:r>
      <w:r w:rsidR="00BD06C0">
        <w:rPr>
          <w:rFonts w:hint="eastAsia"/>
          <w:bCs w:val="0"/>
        </w:rPr>
        <w:t>，另於菸害防制及衛生保健基金亦編列</w:t>
      </w:r>
      <w:r w:rsidR="005410FC">
        <w:rPr>
          <w:rFonts w:hint="eastAsia"/>
          <w:bCs w:val="0"/>
        </w:rPr>
        <w:t>強化孕產婦及兒童照顧品質相關經費</w:t>
      </w:r>
      <w:r w:rsidR="00DA309D">
        <w:rPr>
          <w:rFonts w:hint="eastAsia"/>
          <w:bCs w:val="0"/>
        </w:rPr>
        <w:t>9億2</w:t>
      </w:r>
      <w:r w:rsidR="00DA309D">
        <w:rPr>
          <w:bCs w:val="0"/>
        </w:rPr>
        <w:t>,</w:t>
      </w:r>
      <w:r w:rsidR="00DA309D">
        <w:rPr>
          <w:rFonts w:hint="eastAsia"/>
          <w:bCs w:val="0"/>
        </w:rPr>
        <w:t>066萬3千元</w:t>
      </w:r>
      <w:r>
        <w:rPr>
          <w:rFonts w:hint="eastAsia"/>
          <w:bCs w:val="0"/>
        </w:rPr>
        <w:t>(</w:t>
      </w:r>
      <w:r w:rsidR="00E87862">
        <w:rPr>
          <w:rFonts w:hint="eastAsia"/>
          <w:bCs w:val="0"/>
        </w:rPr>
        <w:t>詳</w:t>
      </w:r>
      <w:r w:rsidRPr="00B618D3">
        <w:rPr>
          <w:rFonts w:hint="eastAsia"/>
          <w:bCs w:val="0"/>
        </w:rPr>
        <w:t>表</w:t>
      </w:r>
      <w:r w:rsidR="00BD06C0">
        <w:rPr>
          <w:rFonts w:hint="eastAsia"/>
          <w:bCs w:val="0"/>
        </w:rPr>
        <w:t>1</w:t>
      </w:r>
      <w:r>
        <w:rPr>
          <w:rFonts w:hint="eastAsia"/>
          <w:bCs w:val="0"/>
        </w:rPr>
        <w:t>)。</w:t>
      </w:r>
    </w:p>
    <w:p w:rsidR="009D215A" w:rsidRPr="00F6444E" w:rsidRDefault="009D215A" w:rsidP="00E87862">
      <w:pPr>
        <w:pStyle w:val="142"/>
        <w:spacing w:beforeLines="50" w:before="250"/>
        <w:ind w:leftChars="-204" w:left="200" w:rightChars="-197" w:right="-552" w:hangingChars="275" w:hanging="771"/>
        <w:rPr>
          <w:rFonts w:hint="eastAsia"/>
          <w:b/>
          <w:sz w:val="28"/>
        </w:rPr>
      </w:pPr>
      <w:r w:rsidRPr="000A09C0">
        <w:rPr>
          <w:b/>
          <w:sz w:val="28"/>
        </w:rPr>
        <w:t>表1</w:t>
      </w:r>
      <w:r>
        <w:rPr>
          <w:rFonts w:hint="eastAsia"/>
          <w:b/>
          <w:sz w:val="28"/>
          <w:lang w:eastAsia="zh-TW"/>
        </w:rPr>
        <w:t xml:space="preserve">  </w:t>
      </w:r>
      <w:r w:rsidR="006A56DA">
        <w:rPr>
          <w:rFonts w:hint="eastAsia"/>
          <w:b/>
          <w:sz w:val="28"/>
          <w:lang w:eastAsia="zh-TW"/>
        </w:rPr>
        <w:t>115年度</w:t>
      </w:r>
      <w:r w:rsidR="00CC4C47">
        <w:rPr>
          <w:rFonts w:hAnsi="標楷體" w:hint="eastAsia"/>
          <w:b/>
          <w:sz w:val="28"/>
        </w:rPr>
        <w:t>「</w:t>
      </w:r>
      <w:r w:rsidRPr="00F956E1">
        <w:rPr>
          <w:rFonts w:hAnsi="標楷體" w:hint="eastAsia"/>
          <w:b/>
          <w:sz w:val="28"/>
        </w:rPr>
        <w:t>我國少子女化對策計畫</w:t>
      </w:r>
      <w:r w:rsidR="00BD6518">
        <w:rPr>
          <w:rFonts w:hAnsi="標楷體" w:hint="eastAsia"/>
          <w:b/>
          <w:sz w:val="28"/>
          <w:lang w:eastAsia="zh-TW"/>
        </w:rPr>
        <w:t>2</w:t>
      </w:r>
      <w:r w:rsidR="00BD6518">
        <w:rPr>
          <w:rFonts w:hAnsi="標楷體"/>
          <w:b/>
          <w:sz w:val="28"/>
          <w:lang w:eastAsia="zh-TW"/>
        </w:rPr>
        <w:t>.0</w:t>
      </w:r>
      <w:r w:rsidR="00E87862">
        <w:rPr>
          <w:rFonts w:hAnsi="標楷體" w:hint="eastAsia"/>
          <w:b/>
          <w:sz w:val="28"/>
          <w:lang w:eastAsia="zh-TW"/>
        </w:rPr>
        <w:t>」</w:t>
      </w:r>
      <w:r w:rsidR="00BD6518">
        <w:rPr>
          <w:rFonts w:hAnsi="標楷體" w:hint="eastAsia"/>
          <w:b/>
          <w:sz w:val="28"/>
          <w:lang w:eastAsia="zh-TW"/>
        </w:rPr>
        <w:t>涉</w:t>
      </w:r>
      <w:r w:rsidR="00E87862">
        <w:rPr>
          <w:rFonts w:hAnsi="標楷體" w:hint="eastAsia"/>
          <w:b/>
          <w:sz w:val="28"/>
          <w:lang w:eastAsia="zh-TW"/>
        </w:rPr>
        <w:t>及</w:t>
      </w:r>
      <w:r w:rsidR="00BD6518">
        <w:rPr>
          <w:rFonts w:hAnsi="標楷體" w:hint="eastAsia"/>
          <w:b/>
          <w:sz w:val="28"/>
          <w:lang w:eastAsia="zh-TW"/>
        </w:rPr>
        <w:t>國健署業務</w:t>
      </w:r>
      <w:r w:rsidR="00E87862">
        <w:rPr>
          <w:rFonts w:hAnsi="標楷體" w:hint="eastAsia"/>
          <w:b/>
          <w:sz w:val="28"/>
          <w:lang w:eastAsia="zh-TW"/>
        </w:rPr>
        <w:t>之</w:t>
      </w:r>
      <w:r w:rsidR="004F3232">
        <w:rPr>
          <w:rFonts w:hAnsi="標楷體" w:hint="eastAsia"/>
          <w:b/>
          <w:sz w:val="28"/>
          <w:lang w:eastAsia="zh-TW"/>
        </w:rPr>
        <w:t>經費</w:t>
      </w:r>
      <w:r w:rsidR="00BD6518">
        <w:rPr>
          <w:rFonts w:hAnsi="標楷體" w:hint="eastAsia"/>
          <w:b/>
          <w:sz w:val="28"/>
          <w:lang w:eastAsia="zh-TW"/>
        </w:rPr>
        <w:t>來源</w:t>
      </w:r>
      <w:r w:rsidR="004F3232">
        <w:rPr>
          <w:rFonts w:hAnsi="標楷體" w:hint="eastAsia"/>
          <w:b/>
          <w:sz w:val="28"/>
          <w:lang w:eastAsia="zh-TW"/>
        </w:rPr>
        <w:t>一覽</w:t>
      </w:r>
      <w:r w:rsidRPr="00F956E1">
        <w:rPr>
          <w:rFonts w:hint="eastAsia"/>
          <w:b/>
          <w:sz w:val="28"/>
          <w:lang w:eastAsia="zh-TW"/>
        </w:rPr>
        <w:t>表</w:t>
      </w:r>
      <w:r w:rsidR="00E87862">
        <w:rPr>
          <w:rFonts w:hint="eastAsia"/>
          <w:b/>
          <w:sz w:val="28"/>
          <w:lang w:eastAsia="zh-TW"/>
        </w:rPr>
        <w:t xml:space="preserve">                                               </w:t>
      </w:r>
      <w:r w:rsidRPr="00EB62E1">
        <w:rPr>
          <w:rFonts w:hint="eastAsia"/>
          <w:szCs w:val="24"/>
        </w:rPr>
        <w:t>單位：新</w:t>
      </w:r>
      <w:r w:rsidR="00902534">
        <w:rPr>
          <w:rFonts w:hint="eastAsia"/>
          <w:szCs w:val="24"/>
          <w:lang w:eastAsia="zh-TW"/>
        </w:rPr>
        <w:t>臺</w:t>
      </w:r>
      <w:r w:rsidRPr="00EB62E1">
        <w:rPr>
          <w:rFonts w:hint="eastAsia"/>
          <w:szCs w:val="24"/>
        </w:rPr>
        <w:t>幣</w:t>
      </w:r>
      <w:r w:rsidR="006851FA">
        <w:rPr>
          <w:rFonts w:hint="eastAsia"/>
          <w:szCs w:val="24"/>
          <w:lang w:eastAsia="zh-TW"/>
        </w:rPr>
        <w:t>千</w:t>
      </w:r>
      <w:r w:rsidRPr="00EB62E1">
        <w:rPr>
          <w:rFonts w:hint="eastAsia"/>
          <w:szCs w:val="24"/>
        </w:rPr>
        <w:t>元</w:t>
      </w:r>
    </w:p>
    <w:tbl>
      <w:tblPr>
        <w:tblW w:w="96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553"/>
        <w:gridCol w:w="3827"/>
        <w:gridCol w:w="1712"/>
        <w:gridCol w:w="1513"/>
      </w:tblGrid>
      <w:tr w:rsidR="00960865" w:rsidRPr="00960865" w:rsidTr="006851FA">
        <w:trPr>
          <w:tblHeader/>
          <w:jc w:val="center"/>
        </w:trPr>
        <w:tc>
          <w:tcPr>
            <w:tcW w:w="6380" w:type="dxa"/>
            <w:gridSpan w:val="2"/>
            <w:shd w:val="clear" w:color="auto" w:fill="auto"/>
            <w:vAlign w:val="center"/>
          </w:tcPr>
          <w:p w:rsidR="00960865" w:rsidRPr="00960865" w:rsidRDefault="00960865" w:rsidP="00BD6518">
            <w:pPr>
              <w:pStyle w:val="142"/>
              <w:spacing w:line="320" w:lineRule="exact"/>
              <w:jc w:val="center"/>
              <w:rPr>
                <w:b/>
                <w:bCs/>
                <w:color w:val="000000"/>
                <w:kern w:val="0"/>
                <w:lang w:val="en-US"/>
              </w:rPr>
            </w:pPr>
            <w:r w:rsidRPr="00960865">
              <w:rPr>
                <w:color w:val="000000"/>
                <w:kern w:val="0"/>
                <w:lang w:val="en-US"/>
              </w:rPr>
              <w:br w:type="page"/>
            </w:r>
            <w:r w:rsidR="006A56DA" w:rsidRPr="006A56DA">
              <w:rPr>
                <w:rFonts w:hint="eastAsia"/>
                <w:b/>
                <w:bCs/>
                <w:color w:val="000000"/>
                <w:kern w:val="0"/>
                <w:lang w:val="en-US" w:eastAsia="zh-TW"/>
              </w:rPr>
              <w:t>115年度</w:t>
            </w:r>
            <w:r w:rsidRPr="00960865">
              <w:rPr>
                <w:b/>
                <w:bCs/>
                <w:color w:val="000000"/>
                <w:kern w:val="0"/>
                <w:lang w:val="en-US"/>
              </w:rPr>
              <w:t>主要工作項目(涉</w:t>
            </w:r>
            <w:r w:rsidRPr="00960865">
              <w:rPr>
                <w:rFonts w:hint="eastAsia"/>
                <w:b/>
                <w:bCs/>
                <w:color w:val="000000"/>
                <w:kern w:val="0"/>
                <w:lang w:val="en-US"/>
              </w:rPr>
              <w:t>及</w:t>
            </w:r>
            <w:r w:rsidRPr="00BD6518">
              <w:rPr>
                <w:rFonts w:hint="eastAsia"/>
                <w:b/>
                <w:bCs/>
                <w:color w:val="000000"/>
                <w:kern w:val="0"/>
                <w:lang w:val="en-US" w:eastAsia="zh-TW"/>
              </w:rPr>
              <w:t>國健</w:t>
            </w:r>
            <w:r w:rsidRPr="00960865">
              <w:rPr>
                <w:b/>
                <w:bCs/>
                <w:color w:val="000000"/>
                <w:kern w:val="0"/>
                <w:lang w:val="en-US"/>
              </w:rPr>
              <w:t>署</w:t>
            </w:r>
            <w:r w:rsidR="005410FC">
              <w:rPr>
                <w:rFonts w:hint="eastAsia"/>
                <w:b/>
                <w:bCs/>
                <w:color w:val="000000"/>
                <w:kern w:val="0"/>
                <w:lang w:val="en-US" w:eastAsia="zh-TW"/>
              </w:rPr>
              <w:t>業務</w:t>
            </w:r>
            <w:r w:rsidRPr="00960865">
              <w:rPr>
                <w:b/>
                <w:bCs/>
                <w:color w:val="000000"/>
                <w:kern w:val="0"/>
                <w:lang w:val="en-US"/>
              </w:rPr>
              <w:t>部分)</w:t>
            </w:r>
          </w:p>
        </w:tc>
        <w:tc>
          <w:tcPr>
            <w:tcW w:w="1712" w:type="dxa"/>
          </w:tcPr>
          <w:p w:rsidR="00960865" w:rsidRPr="00960865" w:rsidRDefault="00960865" w:rsidP="006851FA">
            <w:pPr>
              <w:pStyle w:val="142"/>
              <w:spacing w:line="320" w:lineRule="exact"/>
              <w:jc w:val="center"/>
              <w:rPr>
                <w:b/>
                <w:color w:val="000000"/>
                <w:kern w:val="0"/>
                <w:lang w:val="en-US"/>
              </w:rPr>
            </w:pPr>
            <w:r w:rsidRPr="00960865">
              <w:rPr>
                <w:b/>
                <w:color w:val="000000"/>
                <w:kern w:val="0"/>
              </w:rPr>
              <w:t>經費來源</w:t>
            </w:r>
          </w:p>
        </w:tc>
        <w:tc>
          <w:tcPr>
            <w:tcW w:w="1513" w:type="dxa"/>
            <w:shd w:val="clear" w:color="auto" w:fill="auto"/>
            <w:vAlign w:val="center"/>
          </w:tcPr>
          <w:p w:rsidR="00960865" w:rsidRPr="00960865" w:rsidRDefault="00960865" w:rsidP="00960865">
            <w:pPr>
              <w:pStyle w:val="142"/>
              <w:spacing w:line="320" w:lineRule="exact"/>
              <w:ind w:leftChars="-44" w:left="-3" w:hangingChars="50" w:hanging="120"/>
              <w:jc w:val="center"/>
              <w:rPr>
                <w:b/>
                <w:color w:val="000000"/>
                <w:kern w:val="0"/>
                <w:lang w:val="en-US"/>
              </w:rPr>
            </w:pPr>
            <w:r w:rsidRPr="00960865">
              <w:rPr>
                <w:b/>
                <w:color w:val="000000"/>
                <w:kern w:val="0"/>
                <w:lang w:val="en-US"/>
              </w:rPr>
              <w:t>預算</w:t>
            </w:r>
            <w:r w:rsidRPr="00960865">
              <w:rPr>
                <w:rFonts w:hint="eastAsia"/>
                <w:b/>
                <w:color w:val="000000"/>
                <w:kern w:val="0"/>
                <w:lang w:val="en-US"/>
              </w:rPr>
              <w:t>數</w:t>
            </w:r>
          </w:p>
        </w:tc>
      </w:tr>
      <w:tr w:rsidR="00960865" w:rsidRPr="00960865" w:rsidTr="006851FA">
        <w:trPr>
          <w:jc w:val="center"/>
        </w:trPr>
        <w:tc>
          <w:tcPr>
            <w:tcW w:w="9605" w:type="dxa"/>
            <w:gridSpan w:val="4"/>
          </w:tcPr>
          <w:p w:rsidR="00960865" w:rsidRPr="00960865" w:rsidRDefault="00960865" w:rsidP="00BD6518">
            <w:pPr>
              <w:pStyle w:val="142"/>
              <w:spacing w:line="320" w:lineRule="exact"/>
              <w:jc w:val="center"/>
              <w:rPr>
                <w:b/>
                <w:bCs/>
                <w:color w:val="000000"/>
                <w:kern w:val="0"/>
                <w:lang w:val="en-US"/>
              </w:rPr>
            </w:pPr>
            <w:r w:rsidRPr="00960865">
              <w:rPr>
                <w:rFonts w:hint="eastAsia"/>
                <w:b/>
                <w:bCs/>
                <w:color w:val="000000"/>
                <w:kern w:val="0"/>
                <w:lang w:val="en-US"/>
              </w:rPr>
              <w:t>有感減輕育兒負擔</w:t>
            </w:r>
          </w:p>
        </w:tc>
      </w:tr>
      <w:tr w:rsidR="00960865" w:rsidRPr="00960865" w:rsidTr="006851FA">
        <w:trPr>
          <w:jc w:val="center"/>
        </w:trPr>
        <w:tc>
          <w:tcPr>
            <w:tcW w:w="2553" w:type="dxa"/>
            <w:shd w:val="clear" w:color="auto" w:fill="auto"/>
            <w:vAlign w:val="center"/>
          </w:tcPr>
          <w:p w:rsidR="00960865" w:rsidRPr="00960865" w:rsidRDefault="00960865" w:rsidP="00BD6518">
            <w:pPr>
              <w:pStyle w:val="142"/>
              <w:spacing w:line="320" w:lineRule="exact"/>
              <w:jc w:val="center"/>
              <w:rPr>
                <w:color w:val="000000"/>
                <w:kern w:val="0"/>
                <w:lang w:val="en-US"/>
              </w:rPr>
            </w:pPr>
            <w:r w:rsidRPr="00960865">
              <w:rPr>
                <w:rFonts w:hint="eastAsia"/>
                <w:color w:val="000000"/>
                <w:kern w:val="0"/>
                <w:lang w:val="en-US"/>
              </w:rPr>
              <w:t>精進人工生殖補助</w:t>
            </w:r>
          </w:p>
        </w:tc>
        <w:tc>
          <w:tcPr>
            <w:tcW w:w="3827" w:type="dxa"/>
            <w:shd w:val="clear" w:color="auto" w:fill="auto"/>
            <w:vAlign w:val="center"/>
          </w:tcPr>
          <w:p w:rsidR="00960865" w:rsidRPr="00960865" w:rsidRDefault="00960865" w:rsidP="00BD6518">
            <w:pPr>
              <w:pStyle w:val="142"/>
              <w:spacing w:line="320" w:lineRule="exact"/>
              <w:ind w:leftChars="-20" w:left="-56"/>
              <w:rPr>
                <w:rFonts w:hint="eastAsia"/>
                <w:color w:val="000000"/>
                <w:kern w:val="0"/>
                <w:lang w:val="en-US"/>
              </w:rPr>
            </w:pPr>
            <w:r w:rsidRPr="00960865">
              <w:rPr>
                <w:rFonts w:hint="eastAsia"/>
                <w:color w:val="000000"/>
                <w:kern w:val="0"/>
                <w:lang w:val="en-US"/>
              </w:rPr>
              <w:t>精進人工生殖補助</w:t>
            </w:r>
          </w:p>
        </w:tc>
        <w:tc>
          <w:tcPr>
            <w:tcW w:w="1712" w:type="dxa"/>
            <w:vMerge w:val="restart"/>
            <w:vAlign w:val="center"/>
          </w:tcPr>
          <w:p w:rsidR="00960865" w:rsidRPr="00960865" w:rsidRDefault="00960865" w:rsidP="006851FA">
            <w:pPr>
              <w:pStyle w:val="142"/>
              <w:spacing w:line="320" w:lineRule="exact"/>
              <w:jc w:val="center"/>
              <w:rPr>
                <w:b/>
                <w:bCs/>
                <w:color w:val="000000"/>
                <w:kern w:val="0"/>
                <w:lang w:val="en-US"/>
              </w:rPr>
            </w:pPr>
            <w:r w:rsidRPr="00BD6518">
              <w:rPr>
                <w:rFonts w:hint="eastAsia"/>
                <w:b/>
                <w:bCs/>
                <w:color w:val="000000"/>
                <w:kern w:val="0"/>
                <w:lang w:eastAsia="zh-TW"/>
              </w:rPr>
              <w:t>國健署</w:t>
            </w:r>
            <w:r w:rsidR="006851FA" w:rsidRPr="006851FA">
              <w:rPr>
                <w:rFonts w:hint="eastAsia"/>
                <w:color w:val="000000"/>
                <w:kern w:val="0"/>
                <w:sz w:val="20"/>
                <w:szCs w:val="20"/>
                <w:lang w:val="en-US" w:eastAsia="zh-TW"/>
              </w:rPr>
              <w:t>(1)</w:t>
            </w:r>
          </w:p>
        </w:tc>
        <w:tc>
          <w:tcPr>
            <w:tcW w:w="1513" w:type="dxa"/>
            <w:vMerge w:val="restart"/>
            <w:shd w:val="clear" w:color="auto" w:fill="auto"/>
            <w:vAlign w:val="center"/>
          </w:tcPr>
          <w:p w:rsidR="00960865" w:rsidRPr="00960865" w:rsidRDefault="00960865" w:rsidP="00960865">
            <w:pPr>
              <w:pStyle w:val="142"/>
              <w:spacing w:line="320" w:lineRule="exact"/>
              <w:ind w:leftChars="-44" w:left="-5" w:hangingChars="49" w:hanging="118"/>
              <w:jc w:val="right"/>
              <w:rPr>
                <w:color w:val="000000"/>
                <w:kern w:val="0"/>
                <w:lang w:val="en-US"/>
              </w:rPr>
            </w:pPr>
            <w:r w:rsidRPr="00960865">
              <w:rPr>
                <w:b/>
                <w:bCs/>
                <w:color w:val="000000"/>
                <w:kern w:val="0"/>
                <w:lang w:val="en-US"/>
              </w:rPr>
              <w:t>2,061,534</w:t>
            </w:r>
          </w:p>
        </w:tc>
      </w:tr>
      <w:tr w:rsidR="00960865" w:rsidRPr="00960865" w:rsidTr="006851FA">
        <w:trPr>
          <w:jc w:val="center"/>
        </w:trPr>
        <w:tc>
          <w:tcPr>
            <w:tcW w:w="2553" w:type="dxa"/>
            <w:shd w:val="clear" w:color="auto" w:fill="auto"/>
            <w:vAlign w:val="center"/>
          </w:tcPr>
          <w:p w:rsidR="00BD6518" w:rsidRPr="00BD6518" w:rsidRDefault="00960865" w:rsidP="00BD6518">
            <w:pPr>
              <w:pStyle w:val="142"/>
              <w:spacing w:line="320" w:lineRule="exact"/>
              <w:jc w:val="center"/>
              <w:rPr>
                <w:color w:val="000000"/>
                <w:kern w:val="0"/>
                <w:lang w:val="en-US"/>
              </w:rPr>
            </w:pPr>
            <w:bookmarkStart w:id="72" w:name="_Hlk210978551"/>
            <w:r w:rsidRPr="00960865">
              <w:rPr>
                <w:rFonts w:hint="eastAsia"/>
                <w:color w:val="000000"/>
                <w:kern w:val="0"/>
                <w:lang w:val="en-US"/>
              </w:rPr>
              <w:t>推動醫療性</w:t>
            </w:r>
          </w:p>
          <w:p w:rsidR="00960865" w:rsidRPr="00960865" w:rsidRDefault="00960865" w:rsidP="00BD6518">
            <w:pPr>
              <w:pStyle w:val="142"/>
              <w:spacing w:line="320" w:lineRule="exact"/>
              <w:jc w:val="center"/>
              <w:rPr>
                <w:rFonts w:hint="eastAsia"/>
                <w:color w:val="000000"/>
                <w:kern w:val="0"/>
                <w:lang w:val="en-US"/>
              </w:rPr>
            </w:pPr>
            <w:r w:rsidRPr="00960865">
              <w:rPr>
                <w:rFonts w:hint="eastAsia"/>
                <w:color w:val="000000"/>
                <w:kern w:val="0"/>
                <w:lang w:val="en-US"/>
              </w:rPr>
              <w:t>生育保存補助</w:t>
            </w:r>
            <w:bookmarkEnd w:id="72"/>
          </w:p>
        </w:tc>
        <w:tc>
          <w:tcPr>
            <w:tcW w:w="3827" w:type="dxa"/>
            <w:shd w:val="clear" w:color="auto" w:fill="auto"/>
            <w:vAlign w:val="center"/>
          </w:tcPr>
          <w:p w:rsidR="00960865" w:rsidRPr="00960865" w:rsidRDefault="00960865" w:rsidP="00BD6518">
            <w:pPr>
              <w:pStyle w:val="142"/>
              <w:spacing w:line="320" w:lineRule="exact"/>
              <w:ind w:leftChars="-20" w:left="-56"/>
              <w:rPr>
                <w:rFonts w:hint="eastAsia"/>
                <w:color w:val="000000"/>
                <w:kern w:val="0"/>
                <w:lang w:val="en-US"/>
              </w:rPr>
            </w:pPr>
            <w:r w:rsidRPr="00960865">
              <w:rPr>
                <w:rFonts w:hint="eastAsia"/>
                <w:color w:val="000000"/>
                <w:kern w:val="0"/>
                <w:lang w:val="en-US"/>
              </w:rPr>
              <w:t>推動醫療性生育保存補助</w:t>
            </w:r>
          </w:p>
        </w:tc>
        <w:tc>
          <w:tcPr>
            <w:tcW w:w="1712" w:type="dxa"/>
            <w:vMerge/>
          </w:tcPr>
          <w:p w:rsidR="00960865" w:rsidRPr="00960865" w:rsidRDefault="00960865" w:rsidP="00960865">
            <w:pPr>
              <w:pStyle w:val="142"/>
              <w:spacing w:line="320" w:lineRule="exact"/>
              <w:ind w:leftChars="-120" w:hangingChars="140" w:hanging="336"/>
              <w:jc w:val="center"/>
              <w:rPr>
                <w:color w:val="000000"/>
                <w:kern w:val="0"/>
                <w:lang w:val="en-US"/>
              </w:rPr>
            </w:pPr>
          </w:p>
        </w:tc>
        <w:tc>
          <w:tcPr>
            <w:tcW w:w="1513" w:type="dxa"/>
            <w:vMerge/>
            <w:shd w:val="clear" w:color="auto" w:fill="auto"/>
          </w:tcPr>
          <w:p w:rsidR="00960865" w:rsidRPr="00960865" w:rsidRDefault="00960865" w:rsidP="00960865">
            <w:pPr>
              <w:pStyle w:val="142"/>
              <w:spacing w:line="320" w:lineRule="exact"/>
              <w:ind w:leftChars="-120" w:hangingChars="140" w:hanging="336"/>
              <w:rPr>
                <w:color w:val="000000"/>
                <w:kern w:val="0"/>
                <w:lang w:val="en-US"/>
              </w:rPr>
            </w:pPr>
          </w:p>
        </w:tc>
      </w:tr>
      <w:tr w:rsidR="00960865" w:rsidRPr="00960865" w:rsidTr="006851FA">
        <w:trPr>
          <w:jc w:val="center"/>
        </w:trPr>
        <w:tc>
          <w:tcPr>
            <w:tcW w:w="9605" w:type="dxa"/>
            <w:gridSpan w:val="4"/>
          </w:tcPr>
          <w:p w:rsidR="00960865" w:rsidRPr="00960865" w:rsidRDefault="00960865" w:rsidP="00BD6518">
            <w:pPr>
              <w:pStyle w:val="142"/>
              <w:spacing w:line="320" w:lineRule="exact"/>
              <w:jc w:val="center"/>
              <w:rPr>
                <w:b/>
                <w:bCs/>
                <w:color w:val="000000"/>
                <w:kern w:val="0"/>
                <w:lang w:val="en-US"/>
              </w:rPr>
            </w:pPr>
            <w:r w:rsidRPr="00960865">
              <w:rPr>
                <w:rFonts w:hint="eastAsia"/>
                <w:b/>
                <w:bCs/>
                <w:color w:val="000000"/>
                <w:kern w:val="0"/>
                <w:lang w:val="en-US"/>
              </w:rPr>
              <w:t>強化孕產婦及兒童照顧品質</w:t>
            </w:r>
          </w:p>
        </w:tc>
      </w:tr>
      <w:tr w:rsidR="00960865" w:rsidRPr="00960865" w:rsidTr="006851FA">
        <w:trPr>
          <w:jc w:val="center"/>
        </w:trPr>
        <w:tc>
          <w:tcPr>
            <w:tcW w:w="2553" w:type="dxa"/>
            <w:vMerge w:val="restart"/>
            <w:shd w:val="clear" w:color="auto" w:fill="auto"/>
            <w:vAlign w:val="center"/>
          </w:tcPr>
          <w:p w:rsidR="00BD6518" w:rsidRDefault="00960865" w:rsidP="00BD6518">
            <w:pPr>
              <w:pStyle w:val="142"/>
              <w:spacing w:line="320" w:lineRule="exact"/>
              <w:jc w:val="center"/>
              <w:rPr>
                <w:color w:val="000000"/>
                <w:kern w:val="0"/>
                <w:lang w:val="en-US"/>
              </w:rPr>
            </w:pPr>
            <w:r w:rsidRPr="00960865">
              <w:rPr>
                <w:rFonts w:hint="eastAsia"/>
                <w:color w:val="000000"/>
                <w:kern w:val="0"/>
                <w:lang w:val="en-US"/>
              </w:rPr>
              <w:t>孕產婦健康及</w:t>
            </w:r>
          </w:p>
          <w:p w:rsidR="00960865" w:rsidRPr="00960865" w:rsidRDefault="00960865" w:rsidP="00BD6518">
            <w:pPr>
              <w:pStyle w:val="142"/>
              <w:spacing w:line="320" w:lineRule="exact"/>
              <w:jc w:val="center"/>
              <w:rPr>
                <w:color w:val="000000"/>
                <w:kern w:val="0"/>
                <w:lang w:val="en-US"/>
              </w:rPr>
            </w:pPr>
            <w:r w:rsidRPr="00960865">
              <w:rPr>
                <w:rFonts w:hint="eastAsia"/>
                <w:color w:val="000000"/>
                <w:kern w:val="0"/>
                <w:lang w:val="en-US"/>
              </w:rPr>
              <w:t>支持服務</w:t>
            </w:r>
          </w:p>
        </w:tc>
        <w:tc>
          <w:tcPr>
            <w:tcW w:w="3827" w:type="dxa"/>
            <w:shd w:val="clear" w:color="auto" w:fill="auto"/>
            <w:vAlign w:val="center"/>
          </w:tcPr>
          <w:p w:rsidR="00960865" w:rsidRPr="00960865" w:rsidRDefault="00960865" w:rsidP="00BD6518">
            <w:pPr>
              <w:pStyle w:val="142"/>
              <w:spacing w:line="320" w:lineRule="exact"/>
              <w:ind w:leftChars="-20" w:left="-56"/>
              <w:rPr>
                <w:color w:val="000000"/>
                <w:kern w:val="0"/>
                <w:lang w:val="en-US"/>
              </w:rPr>
            </w:pPr>
            <w:r w:rsidRPr="00960865">
              <w:rPr>
                <w:color w:val="000000"/>
                <w:kern w:val="0"/>
                <w:lang w:val="en-US"/>
              </w:rPr>
              <w:t>產前檢查</w:t>
            </w:r>
            <w:r w:rsidRPr="00960865">
              <w:rPr>
                <w:rFonts w:hint="eastAsia"/>
                <w:color w:val="000000"/>
                <w:kern w:val="0"/>
                <w:lang w:val="en-US"/>
              </w:rPr>
              <w:t>及產後健康照護服務</w:t>
            </w:r>
          </w:p>
        </w:tc>
        <w:tc>
          <w:tcPr>
            <w:tcW w:w="1712" w:type="dxa"/>
          </w:tcPr>
          <w:p w:rsidR="00960865" w:rsidRPr="00960865" w:rsidRDefault="00960865" w:rsidP="00BD6518">
            <w:pPr>
              <w:pStyle w:val="142"/>
              <w:spacing w:line="320" w:lineRule="exact"/>
              <w:ind w:leftChars="-20" w:left="-56"/>
              <w:jc w:val="center"/>
              <w:rPr>
                <w:b/>
                <w:bCs/>
                <w:color w:val="000000"/>
                <w:kern w:val="0"/>
                <w:lang w:val="en-US"/>
              </w:rPr>
            </w:pPr>
            <w:r w:rsidRPr="00BD6518">
              <w:rPr>
                <w:rFonts w:hint="eastAsia"/>
                <w:b/>
                <w:bCs/>
                <w:color w:val="000000"/>
                <w:kern w:val="0"/>
                <w:lang w:eastAsia="zh-TW"/>
              </w:rPr>
              <w:t>國健署</w:t>
            </w:r>
            <w:r w:rsidR="006851FA" w:rsidRPr="006851FA">
              <w:rPr>
                <w:rFonts w:hint="eastAsia"/>
                <w:color w:val="000000"/>
                <w:kern w:val="0"/>
                <w:sz w:val="20"/>
                <w:szCs w:val="20"/>
                <w:lang w:val="en-US" w:eastAsia="zh-TW"/>
              </w:rPr>
              <w:t>(</w:t>
            </w:r>
            <w:r w:rsidR="006851FA">
              <w:rPr>
                <w:rFonts w:hint="eastAsia"/>
                <w:color w:val="000000"/>
                <w:kern w:val="0"/>
                <w:sz w:val="20"/>
                <w:szCs w:val="20"/>
                <w:lang w:val="en-US" w:eastAsia="zh-TW"/>
              </w:rPr>
              <w:t>2</w:t>
            </w:r>
            <w:r w:rsidR="006851FA" w:rsidRPr="006851FA">
              <w:rPr>
                <w:rFonts w:hint="eastAsia"/>
                <w:color w:val="000000"/>
                <w:kern w:val="0"/>
                <w:sz w:val="20"/>
                <w:szCs w:val="20"/>
                <w:lang w:val="en-US" w:eastAsia="zh-TW"/>
              </w:rPr>
              <w:t>)</w:t>
            </w:r>
          </w:p>
        </w:tc>
        <w:tc>
          <w:tcPr>
            <w:tcW w:w="1513" w:type="dxa"/>
            <w:shd w:val="clear" w:color="auto" w:fill="auto"/>
          </w:tcPr>
          <w:p w:rsidR="00960865" w:rsidRPr="00960865" w:rsidRDefault="00960865" w:rsidP="00960865">
            <w:pPr>
              <w:pStyle w:val="142"/>
              <w:spacing w:line="320" w:lineRule="exact"/>
              <w:ind w:leftChars="-120" w:hangingChars="140" w:hanging="336"/>
              <w:jc w:val="right"/>
              <w:rPr>
                <w:b/>
                <w:bCs/>
                <w:color w:val="000000"/>
                <w:kern w:val="0"/>
                <w:lang w:val="en-US"/>
              </w:rPr>
            </w:pPr>
            <w:r w:rsidRPr="00960865">
              <w:rPr>
                <w:b/>
                <w:bCs/>
                <w:color w:val="000000"/>
                <w:kern w:val="0"/>
                <w:lang w:val="en-US"/>
              </w:rPr>
              <w:t>775,530</w:t>
            </w:r>
          </w:p>
        </w:tc>
      </w:tr>
      <w:tr w:rsidR="00960865" w:rsidRPr="00960865" w:rsidTr="00BD06C0">
        <w:trPr>
          <w:jc w:val="center"/>
        </w:trPr>
        <w:tc>
          <w:tcPr>
            <w:tcW w:w="2553" w:type="dxa"/>
            <w:vMerge/>
            <w:shd w:val="clear" w:color="auto" w:fill="auto"/>
            <w:vAlign w:val="center"/>
          </w:tcPr>
          <w:p w:rsidR="00960865" w:rsidRPr="00960865" w:rsidRDefault="00960865" w:rsidP="00960865">
            <w:pPr>
              <w:pStyle w:val="142"/>
              <w:spacing w:line="320" w:lineRule="exact"/>
              <w:ind w:leftChars="-120" w:hangingChars="140" w:hanging="336"/>
              <w:rPr>
                <w:color w:val="000000"/>
                <w:kern w:val="0"/>
                <w:lang w:val="en-US"/>
              </w:rPr>
            </w:pPr>
          </w:p>
        </w:tc>
        <w:tc>
          <w:tcPr>
            <w:tcW w:w="3827" w:type="dxa"/>
            <w:shd w:val="clear" w:color="auto" w:fill="auto"/>
            <w:vAlign w:val="center"/>
          </w:tcPr>
          <w:p w:rsidR="00960865" w:rsidRPr="00960865" w:rsidRDefault="00960865" w:rsidP="00BD6518">
            <w:pPr>
              <w:pStyle w:val="142"/>
              <w:spacing w:line="320" w:lineRule="exact"/>
              <w:ind w:leftChars="-20" w:left="-56"/>
              <w:rPr>
                <w:color w:val="000000"/>
                <w:kern w:val="0"/>
                <w:lang w:val="en-US"/>
              </w:rPr>
            </w:pPr>
            <w:r w:rsidRPr="00960865">
              <w:rPr>
                <w:color w:val="000000"/>
                <w:kern w:val="0"/>
                <w:lang w:val="en-US"/>
              </w:rPr>
              <w:t>先天性畸形篩檢補助</w:t>
            </w:r>
          </w:p>
        </w:tc>
        <w:tc>
          <w:tcPr>
            <w:tcW w:w="1712" w:type="dxa"/>
          </w:tcPr>
          <w:p w:rsidR="00960865" w:rsidRPr="00960865" w:rsidRDefault="00960865" w:rsidP="006851FA">
            <w:pPr>
              <w:pStyle w:val="142"/>
              <w:spacing w:line="320" w:lineRule="exact"/>
              <w:jc w:val="center"/>
              <w:rPr>
                <w:bCs/>
                <w:color w:val="000000"/>
                <w:kern w:val="0"/>
                <w:lang w:val="en-US"/>
              </w:rPr>
            </w:pPr>
            <w:r>
              <w:rPr>
                <w:rFonts w:hint="eastAsia"/>
                <w:bCs/>
                <w:color w:val="000000"/>
                <w:kern w:val="0"/>
                <w:lang w:eastAsia="zh-TW"/>
              </w:rPr>
              <w:t>菸</w:t>
            </w:r>
            <w:r w:rsidRPr="00960865">
              <w:rPr>
                <w:bCs/>
                <w:color w:val="000000"/>
                <w:kern w:val="0"/>
              </w:rPr>
              <w:t>害防制及衛生保健基金</w:t>
            </w:r>
          </w:p>
        </w:tc>
        <w:tc>
          <w:tcPr>
            <w:tcW w:w="1513" w:type="dxa"/>
            <w:shd w:val="clear" w:color="auto" w:fill="auto"/>
            <w:vAlign w:val="center"/>
          </w:tcPr>
          <w:p w:rsidR="00960865" w:rsidRPr="00960865" w:rsidRDefault="00960865" w:rsidP="00960865">
            <w:pPr>
              <w:pStyle w:val="142"/>
              <w:spacing w:line="320" w:lineRule="exact"/>
              <w:ind w:leftChars="-120" w:hangingChars="140" w:hanging="336"/>
              <w:jc w:val="right"/>
              <w:rPr>
                <w:color w:val="000000"/>
                <w:kern w:val="0"/>
                <w:lang w:val="en-US"/>
              </w:rPr>
            </w:pPr>
            <w:r w:rsidRPr="00960865">
              <w:rPr>
                <w:color w:val="000000"/>
                <w:kern w:val="0"/>
                <w:lang w:val="en-US"/>
              </w:rPr>
              <w:t>201,696</w:t>
            </w:r>
          </w:p>
        </w:tc>
      </w:tr>
      <w:tr w:rsidR="00960865" w:rsidRPr="00960865" w:rsidTr="006851FA">
        <w:trPr>
          <w:jc w:val="center"/>
        </w:trPr>
        <w:tc>
          <w:tcPr>
            <w:tcW w:w="2553" w:type="dxa"/>
            <w:vMerge/>
            <w:shd w:val="clear" w:color="auto" w:fill="auto"/>
            <w:vAlign w:val="center"/>
          </w:tcPr>
          <w:p w:rsidR="00960865" w:rsidRPr="00960865" w:rsidRDefault="00960865" w:rsidP="00960865">
            <w:pPr>
              <w:pStyle w:val="142"/>
              <w:spacing w:line="320" w:lineRule="exact"/>
              <w:ind w:leftChars="-120" w:hangingChars="140" w:hanging="336"/>
              <w:rPr>
                <w:color w:val="000000"/>
                <w:kern w:val="0"/>
                <w:lang w:val="en-US"/>
              </w:rPr>
            </w:pPr>
          </w:p>
        </w:tc>
        <w:tc>
          <w:tcPr>
            <w:tcW w:w="3827" w:type="dxa"/>
            <w:shd w:val="clear" w:color="auto" w:fill="auto"/>
            <w:vAlign w:val="center"/>
          </w:tcPr>
          <w:p w:rsidR="00960865" w:rsidRPr="00960865" w:rsidRDefault="00960865" w:rsidP="00BD6518">
            <w:pPr>
              <w:pStyle w:val="142"/>
              <w:spacing w:line="320" w:lineRule="exact"/>
              <w:ind w:leftChars="-20" w:left="-56"/>
              <w:rPr>
                <w:color w:val="000000"/>
                <w:kern w:val="0"/>
                <w:lang w:val="en-US"/>
              </w:rPr>
            </w:pPr>
            <w:r w:rsidRPr="00960865">
              <w:rPr>
                <w:color w:val="000000"/>
                <w:kern w:val="0"/>
                <w:lang w:val="en-US"/>
              </w:rPr>
              <w:t>孕婦乙型鏈球菌篩檢補助</w:t>
            </w:r>
          </w:p>
        </w:tc>
        <w:tc>
          <w:tcPr>
            <w:tcW w:w="1712" w:type="dxa"/>
          </w:tcPr>
          <w:p w:rsidR="00960865" w:rsidRPr="00960865" w:rsidRDefault="00BD6518" w:rsidP="006851FA">
            <w:pPr>
              <w:pStyle w:val="142"/>
              <w:spacing w:line="320" w:lineRule="exact"/>
              <w:jc w:val="center"/>
              <w:rPr>
                <w:bCs/>
                <w:color w:val="000000"/>
                <w:kern w:val="0"/>
                <w:lang w:eastAsia="zh-TW"/>
              </w:rPr>
            </w:pPr>
            <w:r w:rsidRPr="006851FA">
              <w:rPr>
                <w:rFonts w:hint="eastAsia"/>
                <w:bCs/>
                <w:color w:val="000000"/>
                <w:kern w:val="0"/>
                <w:lang w:eastAsia="zh-TW"/>
              </w:rPr>
              <w:t>同上</w:t>
            </w:r>
          </w:p>
        </w:tc>
        <w:tc>
          <w:tcPr>
            <w:tcW w:w="1513" w:type="dxa"/>
            <w:shd w:val="clear" w:color="auto" w:fill="auto"/>
          </w:tcPr>
          <w:p w:rsidR="00960865" w:rsidRPr="00960865" w:rsidRDefault="00960865" w:rsidP="00BD6518">
            <w:pPr>
              <w:pStyle w:val="142"/>
              <w:spacing w:line="320" w:lineRule="exact"/>
              <w:ind w:leftChars="-120" w:hangingChars="140" w:hanging="336"/>
              <w:jc w:val="right"/>
              <w:rPr>
                <w:color w:val="000000"/>
                <w:kern w:val="0"/>
                <w:lang w:val="en-US"/>
              </w:rPr>
            </w:pPr>
            <w:r w:rsidRPr="00960865">
              <w:rPr>
                <w:color w:val="000000"/>
                <w:kern w:val="0"/>
                <w:lang w:val="en-US"/>
              </w:rPr>
              <w:t>55,872</w:t>
            </w:r>
          </w:p>
        </w:tc>
      </w:tr>
      <w:tr w:rsidR="00BD6518" w:rsidRPr="00960865" w:rsidTr="006851FA">
        <w:trPr>
          <w:jc w:val="center"/>
        </w:trPr>
        <w:tc>
          <w:tcPr>
            <w:tcW w:w="2553" w:type="dxa"/>
            <w:vMerge/>
            <w:shd w:val="clear" w:color="auto" w:fill="auto"/>
            <w:vAlign w:val="center"/>
          </w:tcPr>
          <w:p w:rsidR="00BD6518" w:rsidRPr="00960865" w:rsidRDefault="00BD6518" w:rsidP="00BD6518">
            <w:pPr>
              <w:pStyle w:val="142"/>
              <w:spacing w:line="320" w:lineRule="exact"/>
              <w:ind w:leftChars="-120" w:hangingChars="140" w:hanging="336"/>
              <w:rPr>
                <w:color w:val="000000"/>
                <w:kern w:val="0"/>
                <w:lang w:val="en-US"/>
              </w:rPr>
            </w:pPr>
          </w:p>
        </w:tc>
        <w:tc>
          <w:tcPr>
            <w:tcW w:w="3827" w:type="dxa"/>
            <w:shd w:val="clear" w:color="auto" w:fill="auto"/>
            <w:vAlign w:val="center"/>
          </w:tcPr>
          <w:p w:rsidR="00BD6518" w:rsidRPr="00960865" w:rsidRDefault="00BD6518" w:rsidP="00BD6518">
            <w:pPr>
              <w:pStyle w:val="142"/>
              <w:spacing w:line="320" w:lineRule="exact"/>
              <w:ind w:leftChars="-20" w:left="-56"/>
              <w:rPr>
                <w:color w:val="000000"/>
                <w:kern w:val="0"/>
                <w:lang w:val="en-US"/>
              </w:rPr>
            </w:pPr>
            <w:r w:rsidRPr="00960865">
              <w:rPr>
                <w:color w:val="000000"/>
                <w:kern w:val="0"/>
                <w:lang w:val="en-US"/>
              </w:rPr>
              <w:t>孕婦產前健康照護衛教指導</w:t>
            </w:r>
          </w:p>
        </w:tc>
        <w:tc>
          <w:tcPr>
            <w:tcW w:w="1712" w:type="dxa"/>
          </w:tcPr>
          <w:p w:rsidR="00BD6518" w:rsidRPr="00960865" w:rsidRDefault="00BD6518" w:rsidP="006851FA">
            <w:pPr>
              <w:pStyle w:val="142"/>
              <w:spacing w:line="320" w:lineRule="exact"/>
              <w:jc w:val="center"/>
              <w:rPr>
                <w:bCs/>
                <w:color w:val="000000"/>
                <w:kern w:val="0"/>
                <w:lang w:eastAsia="zh-TW"/>
              </w:rPr>
            </w:pPr>
            <w:r w:rsidRPr="006851FA">
              <w:rPr>
                <w:rFonts w:hint="eastAsia"/>
                <w:bCs/>
                <w:color w:val="000000"/>
                <w:kern w:val="0"/>
                <w:lang w:eastAsia="zh-TW"/>
              </w:rPr>
              <w:t>同上</w:t>
            </w:r>
          </w:p>
        </w:tc>
        <w:tc>
          <w:tcPr>
            <w:tcW w:w="1513" w:type="dxa"/>
            <w:shd w:val="clear" w:color="auto" w:fill="auto"/>
          </w:tcPr>
          <w:p w:rsidR="00BD6518" w:rsidRPr="00960865" w:rsidRDefault="00BD6518" w:rsidP="00BD6518">
            <w:pPr>
              <w:pStyle w:val="142"/>
              <w:spacing w:line="320" w:lineRule="exact"/>
              <w:ind w:leftChars="-120" w:hangingChars="140" w:hanging="336"/>
              <w:jc w:val="right"/>
              <w:rPr>
                <w:color w:val="000000"/>
                <w:kern w:val="0"/>
                <w:lang w:val="en-US"/>
              </w:rPr>
            </w:pPr>
            <w:r w:rsidRPr="00960865">
              <w:rPr>
                <w:color w:val="000000"/>
                <w:kern w:val="0"/>
                <w:lang w:val="en-US"/>
              </w:rPr>
              <w:t>19,558</w:t>
            </w:r>
          </w:p>
        </w:tc>
      </w:tr>
      <w:tr w:rsidR="00BD6518" w:rsidRPr="00960865" w:rsidTr="006851FA">
        <w:trPr>
          <w:jc w:val="center"/>
        </w:trPr>
        <w:tc>
          <w:tcPr>
            <w:tcW w:w="2553" w:type="dxa"/>
            <w:vMerge/>
            <w:shd w:val="clear" w:color="auto" w:fill="auto"/>
            <w:vAlign w:val="center"/>
          </w:tcPr>
          <w:p w:rsidR="00BD6518" w:rsidRPr="00960865" w:rsidRDefault="00BD6518" w:rsidP="00BD6518">
            <w:pPr>
              <w:pStyle w:val="142"/>
              <w:spacing w:line="320" w:lineRule="exact"/>
              <w:ind w:leftChars="-120" w:hangingChars="140" w:hanging="336"/>
              <w:rPr>
                <w:color w:val="000000"/>
                <w:kern w:val="0"/>
                <w:lang w:val="en-US"/>
              </w:rPr>
            </w:pPr>
          </w:p>
        </w:tc>
        <w:tc>
          <w:tcPr>
            <w:tcW w:w="3827" w:type="dxa"/>
            <w:shd w:val="clear" w:color="auto" w:fill="auto"/>
            <w:vAlign w:val="center"/>
          </w:tcPr>
          <w:p w:rsidR="00BD6518" w:rsidRPr="00960865" w:rsidRDefault="00BD6518" w:rsidP="00BD6518">
            <w:pPr>
              <w:pStyle w:val="142"/>
              <w:spacing w:line="320" w:lineRule="exact"/>
              <w:ind w:leftChars="-20" w:left="-56"/>
              <w:rPr>
                <w:color w:val="000000"/>
                <w:kern w:val="0"/>
                <w:lang w:val="en-US"/>
              </w:rPr>
            </w:pPr>
            <w:r w:rsidRPr="00960865">
              <w:rPr>
                <w:color w:val="000000"/>
                <w:kern w:val="0"/>
                <w:lang w:val="en-US"/>
              </w:rPr>
              <w:t>孕產婦及嬰幼兒之健康促進及周產期高風險孕產婦</w:t>
            </w:r>
            <w:r>
              <w:rPr>
                <w:rFonts w:hint="eastAsia"/>
                <w:color w:val="000000"/>
                <w:kern w:val="0"/>
                <w:lang w:val="en-US" w:eastAsia="zh-TW"/>
              </w:rPr>
              <w:t>(</w:t>
            </w:r>
            <w:r w:rsidRPr="00960865">
              <w:rPr>
                <w:color w:val="000000"/>
                <w:kern w:val="0"/>
                <w:lang w:val="en-US"/>
              </w:rPr>
              <w:t>兒</w:t>
            </w:r>
            <w:r>
              <w:rPr>
                <w:rFonts w:hint="eastAsia"/>
                <w:color w:val="000000"/>
                <w:kern w:val="0"/>
                <w:lang w:val="en-US" w:eastAsia="zh-TW"/>
              </w:rPr>
              <w:t>)</w:t>
            </w:r>
            <w:r w:rsidRPr="00960865">
              <w:rPr>
                <w:color w:val="000000"/>
                <w:kern w:val="0"/>
                <w:lang w:val="en-US"/>
              </w:rPr>
              <w:t>追蹤關懷計畫</w:t>
            </w:r>
          </w:p>
        </w:tc>
        <w:tc>
          <w:tcPr>
            <w:tcW w:w="1712" w:type="dxa"/>
          </w:tcPr>
          <w:p w:rsidR="00BD6518" w:rsidRPr="00960865" w:rsidRDefault="00BD6518" w:rsidP="006851FA">
            <w:pPr>
              <w:pStyle w:val="142"/>
              <w:spacing w:line="320" w:lineRule="exact"/>
              <w:jc w:val="center"/>
              <w:rPr>
                <w:bCs/>
                <w:color w:val="000000"/>
                <w:kern w:val="0"/>
                <w:lang w:eastAsia="zh-TW"/>
              </w:rPr>
            </w:pPr>
            <w:r w:rsidRPr="006851FA">
              <w:rPr>
                <w:rFonts w:hint="eastAsia"/>
                <w:bCs/>
                <w:color w:val="000000"/>
                <w:kern w:val="0"/>
                <w:lang w:eastAsia="zh-TW"/>
              </w:rPr>
              <w:t>同上</w:t>
            </w:r>
          </w:p>
        </w:tc>
        <w:tc>
          <w:tcPr>
            <w:tcW w:w="1513" w:type="dxa"/>
            <w:shd w:val="clear" w:color="auto" w:fill="auto"/>
          </w:tcPr>
          <w:p w:rsidR="00BD6518" w:rsidRPr="00960865" w:rsidRDefault="00BD6518" w:rsidP="00BD6518">
            <w:pPr>
              <w:pStyle w:val="142"/>
              <w:spacing w:line="320" w:lineRule="exact"/>
              <w:ind w:leftChars="-120" w:hangingChars="140" w:hanging="336"/>
              <w:jc w:val="right"/>
              <w:rPr>
                <w:color w:val="000000"/>
                <w:kern w:val="0"/>
                <w:lang w:val="en-US"/>
              </w:rPr>
            </w:pPr>
            <w:r w:rsidRPr="00960865">
              <w:rPr>
                <w:color w:val="000000"/>
                <w:kern w:val="0"/>
                <w:lang w:val="en-US"/>
              </w:rPr>
              <w:t>52,891</w:t>
            </w:r>
          </w:p>
        </w:tc>
      </w:tr>
      <w:tr w:rsidR="00BD6518" w:rsidRPr="00960865" w:rsidTr="00BD06C0">
        <w:trPr>
          <w:jc w:val="center"/>
        </w:trPr>
        <w:tc>
          <w:tcPr>
            <w:tcW w:w="2553" w:type="dxa"/>
            <w:vMerge/>
            <w:shd w:val="clear" w:color="auto" w:fill="auto"/>
            <w:vAlign w:val="center"/>
          </w:tcPr>
          <w:p w:rsidR="00BD6518" w:rsidRPr="00960865" w:rsidRDefault="00BD6518" w:rsidP="00BD6518">
            <w:pPr>
              <w:pStyle w:val="142"/>
              <w:spacing w:line="320" w:lineRule="exact"/>
              <w:ind w:leftChars="-120" w:hangingChars="140" w:hanging="336"/>
              <w:rPr>
                <w:color w:val="000000"/>
                <w:kern w:val="0"/>
                <w:lang w:val="en-US"/>
              </w:rPr>
            </w:pPr>
          </w:p>
        </w:tc>
        <w:tc>
          <w:tcPr>
            <w:tcW w:w="3827" w:type="dxa"/>
            <w:shd w:val="clear" w:color="auto" w:fill="auto"/>
            <w:vAlign w:val="center"/>
          </w:tcPr>
          <w:p w:rsidR="00BD6518" w:rsidRPr="00960865" w:rsidRDefault="00BD6518" w:rsidP="00BD6518">
            <w:pPr>
              <w:pStyle w:val="142"/>
              <w:spacing w:line="320" w:lineRule="exact"/>
              <w:ind w:leftChars="-20" w:left="-56"/>
              <w:rPr>
                <w:color w:val="000000"/>
                <w:kern w:val="0"/>
                <w:lang w:val="en-US"/>
              </w:rPr>
            </w:pPr>
            <w:r w:rsidRPr="00960865">
              <w:rPr>
                <w:color w:val="000000"/>
                <w:kern w:val="0"/>
                <w:lang w:val="en-US"/>
              </w:rPr>
              <w:t>新住民懷孕婦女設籍前未納健保之產前檢查</w:t>
            </w:r>
            <w:r w:rsidRPr="00960865">
              <w:rPr>
                <w:rFonts w:hint="eastAsia"/>
                <w:color w:val="000000"/>
                <w:kern w:val="0"/>
                <w:lang w:val="en-US"/>
              </w:rPr>
              <w:t>及產後健康照護服務費用</w:t>
            </w:r>
          </w:p>
        </w:tc>
        <w:tc>
          <w:tcPr>
            <w:tcW w:w="1712" w:type="dxa"/>
            <w:vAlign w:val="center"/>
          </w:tcPr>
          <w:p w:rsidR="00BD6518" w:rsidRPr="00960865" w:rsidRDefault="00BD6518" w:rsidP="006851FA">
            <w:pPr>
              <w:pStyle w:val="142"/>
              <w:spacing w:line="320" w:lineRule="exact"/>
              <w:jc w:val="center"/>
              <w:rPr>
                <w:bCs/>
                <w:color w:val="000000"/>
                <w:kern w:val="0"/>
                <w:lang w:eastAsia="zh-TW"/>
              </w:rPr>
            </w:pPr>
            <w:r w:rsidRPr="006851FA">
              <w:rPr>
                <w:rFonts w:hint="eastAsia"/>
                <w:bCs/>
                <w:color w:val="000000"/>
                <w:kern w:val="0"/>
                <w:lang w:eastAsia="zh-TW"/>
              </w:rPr>
              <w:t>同上</w:t>
            </w:r>
          </w:p>
        </w:tc>
        <w:tc>
          <w:tcPr>
            <w:tcW w:w="1513" w:type="dxa"/>
            <w:shd w:val="clear" w:color="auto" w:fill="auto"/>
            <w:vAlign w:val="center"/>
          </w:tcPr>
          <w:p w:rsidR="00BD6518" w:rsidRPr="00960865" w:rsidRDefault="00BD6518" w:rsidP="00BD6518">
            <w:pPr>
              <w:pStyle w:val="142"/>
              <w:spacing w:line="320" w:lineRule="exact"/>
              <w:ind w:leftChars="-120" w:hangingChars="140" w:hanging="336"/>
              <w:jc w:val="right"/>
              <w:rPr>
                <w:color w:val="000000"/>
                <w:kern w:val="0"/>
                <w:lang w:val="en-US"/>
              </w:rPr>
            </w:pPr>
            <w:r w:rsidRPr="00960865">
              <w:rPr>
                <w:color w:val="000000"/>
                <w:kern w:val="0"/>
                <w:lang w:val="en-US"/>
              </w:rPr>
              <w:t>4,433</w:t>
            </w:r>
          </w:p>
        </w:tc>
      </w:tr>
      <w:tr w:rsidR="00BD6518" w:rsidRPr="00960865" w:rsidTr="006851FA">
        <w:trPr>
          <w:jc w:val="center"/>
        </w:trPr>
        <w:tc>
          <w:tcPr>
            <w:tcW w:w="2553" w:type="dxa"/>
            <w:vMerge/>
            <w:shd w:val="clear" w:color="auto" w:fill="auto"/>
            <w:vAlign w:val="center"/>
          </w:tcPr>
          <w:p w:rsidR="00BD6518" w:rsidRPr="00960865" w:rsidRDefault="00BD6518" w:rsidP="00BD6518">
            <w:pPr>
              <w:pStyle w:val="142"/>
              <w:spacing w:line="320" w:lineRule="exact"/>
              <w:ind w:leftChars="-120" w:hangingChars="140" w:hanging="336"/>
              <w:rPr>
                <w:color w:val="000000"/>
                <w:kern w:val="0"/>
                <w:lang w:val="en-US"/>
              </w:rPr>
            </w:pPr>
          </w:p>
        </w:tc>
        <w:tc>
          <w:tcPr>
            <w:tcW w:w="3827" w:type="dxa"/>
            <w:shd w:val="clear" w:color="auto" w:fill="auto"/>
            <w:vAlign w:val="center"/>
          </w:tcPr>
          <w:p w:rsidR="00BD6518" w:rsidRPr="00960865" w:rsidRDefault="00BD6518" w:rsidP="00BD6518">
            <w:pPr>
              <w:pStyle w:val="142"/>
              <w:spacing w:line="320" w:lineRule="exact"/>
              <w:ind w:leftChars="-20" w:left="-56"/>
              <w:rPr>
                <w:color w:val="000000"/>
                <w:kern w:val="0"/>
                <w:lang w:val="en-US"/>
              </w:rPr>
            </w:pPr>
            <w:r w:rsidRPr="00960865">
              <w:rPr>
                <w:color w:val="000000"/>
                <w:kern w:val="0"/>
                <w:lang w:val="en-US"/>
              </w:rPr>
              <w:t>產前遺傳診斷</w:t>
            </w:r>
          </w:p>
        </w:tc>
        <w:tc>
          <w:tcPr>
            <w:tcW w:w="1712" w:type="dxa"/>
          </w:tcPr>
          <w:p w:rsidR="00BD6518" w:rsidRPr="00960865" w:rsidRDefault="00BD6518" w:rsidP="006851FA">
            <w:pPr>
              <w:pStyle w:val="142"/>
              <w:spacing w:line="320" w:lineRule="exact"/>
              <w:jc w:val="center"/>
              <w:rPr>
                <w:bCs/>
                <w:color w:val="000000"/>
                <w:kern w:val="0"/>
                <w:lang w:eastAsia="zh-TW"/>
              </w:rPr>
            </w:pPr>
            <w:r w:rsidRPr="006851FA">
              <w:rPr>
                <w:rFonts w:hint="eastAsia"/>
                <w:bCs/>
                <w:color w:val="000000"/>
                <w:kern w:val="0"/>
                <w:lang w:eastAsia="zh-TW"/>
              </w:rPr>
              <w:t>同上</w:t>
            </w:r>
          </w:p>
        </w:tc>
        <w:tc>
          <w:tcPr>
            <w:tcW w:w="1513" w:type="dxa"/>
            <w:shd w:val="clear" w:color="auto" w:fill="auto"/>
          </w:tcPr>
          <w:p w:rsidR="00BD6518" w:rsidRPr="00960865" w:rsidRDefault="00BD6518" w:rsidP="00BD6518">
            <w:pPr>
              <w:pStyle w:val="142"/>
              <w:spacing w:line="320" w:lineRule="exact"/>
              <w:ind w:leftChars="-120" w:hangingChars="140" w:hanging="336"/>
              <w:jc w:val="right"/>
              <w:rPr>
                <w:color w:val="000000"/>
                <w:kern w:val="0"/>
                <w:lang w:val="en-US"/>
              </w:rPr>
            </w:pPr>
            <w:r w:rsidRPr="00960865">
              <w:rPr>
                <w:color w:val="000000"/>
                <w:kern w:val="0"/>
                <w:lang w:val="en-US"/>
              </w:rPr>
              <w:t>104,514</w:t>
            </w:r>
          </w:p>
        </w:tc>
      </w:tr>
      <w:tr w:rsidR="00BD6518" w:rsidRPr="00960865" w:rsidTr="006851FA">
        <w:trPr>
          <w:jc w:val="center"/>
        </w:trPr>
        <w:tc>
          <w:tcPr>
            <w:tcW w:w="2553" w:type="dxa"/>
            <w:vMerge w:val="restart"/>
            <w:shd w:val="clear" w:color="auto" w:fill="auto"/>
            <w:vAlign w:val="center"/>
          </w:tcPr>
          <w:p w:rsidR="00BD6518" w:rsidRDefault="00BD6518" w:rsidP="00BD6518">
            <w:pPr>
              <w:pStyle w:val="142"/>
              <w:spacing w:line="320" w:lineRule="exact"/>
              <w:jc w:val="center"/>
              <w:rPr>
                <w:color w:val="000000"/>
                <w:kern w:val="0"/>
                <w:lang w:val="en-US"/>
              </w:rPr>
            </w:pPr>
            <w:r w:rsidRPr="00960865">
              <w:rPr>
                <w:rFonts w:hint="eastAsia"/>
                <w:color w:val="000000"/>
                <w:kern w:val="0"/>
                <w:lang w:val="en-US"/>
              </w:rPr>
              <w:t>優化兒童健康及</w:t>
            </w:r>
          </w:p>
          <w:p w:rsidR="00BD6518" w:rsidRPr="00960865" w:rsidRDefault="00BD6518" w:rsidP="00BD6518">
            <w:pPr>
              <w:pStyle w:val="142"/>
              <w:spacing w:line="320" w:lineRule="exact"/>
              <w:jc w:val="center"/>
              <w:rPr>
                <w:color w:val="000000"/>
                <w:kern w:val="0"/>
                <w:lang w:val="en-US"/>
              </w:rPr>
            </w:pPr>
            <w:r w:rsidRPr="00960865">
              <w:rPr>
                <w:rFonts w:hint="eastAsia"/>
                <w:color w:val="000000"/>
                <w:kern w:val="0"/>
                <w:lang w:val="en-US"/>
              </w:rPr>
              <w:t>醫療照顧</w:t>
            </w:r>
          </w:p>
        </w:tc>
        <w:tc>
          <w:tcPr>
            <w:tcW w:w="3827" w:type="dxa"/>
            <w:shd w:val="clear" w:color="auto" w:fill="auto"/>
            <w:vAlign w:val="center"/>
          </w:tcPr>
          <w:p w:rsidR="00BD6518" w:rsidRPr="00960865" w:rsidRDefault="00BD6518" w:rsidP="00BD6518">
            <w:pPr>
              <w:pStyle w:val="142"/>
              <w:spacing w:line="320" w:lineRule="exact"/>
              <w:ind w:leftChars="-20" w:left="-56"/>
              <w:rPr>
                <w:color w:val="000000"/>
                <w:kern w:val="0"/>
                <w:lang w:val="en-US"/>
              </w:rPr>
            </w:pPr>
            <w:r w:rsidRPr="00960865">
              <w:rPr>
                <w:color w:val="000000"/>
                <w:kern w:val="0"/>
                <w:lang w:val="en-US"/>
              </w:rPr>
              <w:t>新生兒先天性代謝異常篩檢</w:t>
            </w:r>
          </w:p>
        </w:tc>
        <w:tc>
          <w:tcPr>
            <w:tcW w:w="1712" w:type="dxa"/>
          </w:tcPr>
          <w:p w:rsidR="00BD6518" w:rsidRPr="00960865" w:rsidRDefault="00BD6518" w:rsidP="006851FA">
            <w:pPr>
              <w:pStyle w:val="142"/>
              <w:spacing w:line="320" w:lineRule="exact"/>
              <w:jc w:val="center"/>
              <w:rPr>
                <w:bCs/>
                <w:color w:val="000000"/>
                <w:kern w:val="0"/>
                <w:lang w:eastAsia="zh-TW"/>
              </w:rPr>
            </w:pPr>
            <w:r w:rsidRPr="006851FA">
              <w:rPr>
                <w:rFonts w:hint="eastAsia"/>
                <w:bCs/>
                <w:color w:val="000000"/>
                <w:kern w:val="0"/>
                <w:lang w:eastAsia="zh-TW"/>
              </w:rPr>
              <w:t>同上</w:t>
            </w:r>
          </w:p>
        </w:tc>
        <w:tc>
          <w:tcPr>
            <w:tcW w:w="1513" w:type="dxa"/>
            <w:shd w:val="clear" w:color="auto" w:fill="auto"/>
          </w:tcPr>
          <w:p w:rsidR="00BD6518" w:rsidRPr="00960865" w:rsidRDefault="00BD6518" w:rsidP="00BD6518">
            <w:pPr>
              <w:pStyle w:val="142"/>
              <w:spacing w:line="320" w:lineRule="exact"/>
              <w:ind w:leftChars="-120" w:hangingChars="140" w:hanging="336"/>
              <w:jc w:val="right"/>
              <w:rPr>
                <w:color w:val="000000"/>
                <w:kern w:val="0"/>
                <w:lang w:val="en-US"/>
              </w:rPr>
            </w:pPr>
            <w:r w:rsidRPr="00960865">
              <w:rPr>
                <w:color w:val="000000"/>
                <w:kern w:val="0"/>
                <w:lang w:val="en-US"/>
              </w:rPr>
              <w:t>43,891</w:t>
            </w:r>
          </w:p>
        </w:tc>
      </w:tr>
      <w:tr w:rsidR="00BD6518" w:rsidRPr="00960865" w:rsidTr="006851FA">
        <w:trPr>
          <w:jc w:val="center"/>
        </w:trPr>
        <w:tc>
          <w:tcPr>
            <w:tcW w:w="2553" w:type="dxa"/>
            <w:vMerge/>
            <w:shd w:val="clear" w:color="auto" w:fill="auto"/>
            <w:vAlign w:val="center"/>
          </w:tcPr>
          <w:p w:rsidR="00BD6518" w:rsidRPr="00960865" w:rsidRDefault="00BD6518" w:rsidP="00BD6518">
            <w:pPr>
              <w:pStyle w:val="142"/>
              <w:spacing w:line="320" w:lineRule="exact"/>
              <w:ind w:leftChars="-120" w:hangingChars="140" w:hanging="336"/>
              <w:rPr>
                <w:color w:val="000000"/>
                <w:kern w:val="0"/>
                <w:lang w:val="en-US"/>
              </w:rPr>
            </w:pPr>
          </w:p>
        </w:tc>
        <w:tc>
          <w:tcPr>
            <w:tcW w:w="3827" w:type="dxa"/>
            <w:shd w:val="clear" w:color="auto" w:fill="auto"/>
            <w:vAlign w:val="center"/>
          </w:tcPr>
          <w:p w:rsidR="00BD6518" w:rsidRPr="00960865" w:rsidRDefault="00BD6518" w:rsidP="00BD6518">
            <w:pPr>
              <w:pStyle w:val="142"/>
              <w:spacing w:line="320" w:lineRule="exact"/>
              <w:ind w:leftChars="-20" w:left="-56"/>
              <w:rPr>
                <w:color w:val="000000"/>
                <w:kern w:val="0"/>
                <w:lang w:val="en-US"/>
              </w:rPr>
            </w:pPr>
            <w:r w:rsidRPr="00960865">
              <w:rPr>
                <w:color w:val="000000"/>
                <w:kern w:val="0"/>
                <w:lang w:val="en-US"/>
              </w:rPr>
              <w:t>新生兒聽力篩檢服務</w:t>
            </w:r>
          </w:p>
        </w:tc>
        <w:tc>
          <w:tcPr>
            <w:tcW w:w="1712" w:type="dxa"/>
          </w:tcPr>
          <w:p w:rsidR="00BD6518" w:rsidRPr="00960865" w:rsidRDefault="00BD6518" w:rsidP="006851FA">
            <w:pPr>
              <w:pStyle w:val="142"/>
              <w:spacing w:line="320" w:lineRule="exact"/>
              <w:jc w:val="center"/>
              <w:rPr>
                <w:bCs/>
                <w:color w:val="000000"/>
                <w:kern w:val="0"/>
                <w:lang w:eastAsia="zh-TW"/>
              </w:rPr>
            </w:pPr>
            <w:r w:rsidRPr="006851FA">
              <w:rPr>
                <w:rFonts w:hint="eastAsia"/>
                <w:bCs/>
                <w:color w:val="000000"/>
                <w:kern w:val="0"/>
                <w:lang w:eastAsia="zh-TW"/>
              </w:rPr>
              <w:t>同上</w:t>
            </w:r>
          </w:p>
        </w:tc>
        <w:tc>
          <w:tcPr>
            <w:tcW w:w="1513" w:type="dxa"/>
            <w:shd w:val="clear" w:color="auto" w:fill="auto"/>
          </w:tcPr>
          <w:p w:rsidR="00BD6518" w:rsidRPr="00960865" w:rsidRDefault="00BD6518" w:rsidP="00BD6518">
            <w:pPr>
              <w:pStyle w:val="142"/>
              <w:spacing w:line="320" w:lineRule="exact"/>
              <w:ind w:leftChars="-120" w:hangingChars="140" w:hanging="336"/>
              <w:jc w:val="right"/>
              <w:rPr>
                <w:color w:val="000000"/>
                <w:kern w:val="0"/>
                <w:lang w:val="en-US"/>
              </w:rPr>
            </w:pPr>
            <w:r w:rsidRPr="00960865">
              <w:rPr>
                <w:color w:val="000000"/>
                <w:kern w:val="0"/>
                <w:lang w:val="en-US"/>
              </w:rPr>
              <w:t>87,808</w:t>
            </w:r>
          </w:p>
        </w:tc>
      </w:tr>
      <w:tr w:rsidR="00960865" w:rsidRPr="00960865" w:rsidTr="006851FA">
        <w:trPr>
          <w:jc w:val="center"/>
        </w:trPr>
        <w:tc>
          <w:tcPr>
            <w:tcW w:w="2553" w:type="dxa"/>
            <w:vMerge/>
            <w:shd w:val="clear" w:color="auto" w:fill="auto"/>
            <w:vAlign w:val="center"/>
          </w:tcPr>
          <w:p w:rsidR="00960865" w:rsidRPr="00960865" w:rsidRDefault="00960865" w:rsidP="00960865">
            <w:pPr>
              <w:pStyle w:val="142"/>
              <w:spacing w:line="320" w:lineRule="exact"/>
              <w:ind w:leftChars="-120" w:hangingChars="140" w:hanging="336"/>
              <w:rPr>
                <w:color w:val="000000"/>
                <w:kern w:val="0"/>
                <w:lang w:val="en-US"/>
              </w:rPr>
            </w:pPr>
          </w:p>
        </w:tc>
        <w:tc>
          <w:tcPr>
            <w:tcW w:w="3827" w:type="dxa"/>
            <w:shd w:val="clear" w:color="auto" w:fill="auto"/>
            <w:vAlign w:val="center"/>
          </w:tcPr>
          <w:p w:rsidR="00960865" w:rsidRPr="00960865" w:rsidRDefault="00960865" w:rsidP="00BD6518">
            <w:pPr>
              <w:pStyle w:val="142"/>
              <w:spacing w:line="320" w:lineRule="exact"/>
              <w:ind w:leftChars="-20" w:left="-56"/>
              <w:rPr>
                <w:color w:val="000000"/>
                <w:kern w:val="0"/>
                <w:lang w:val="en-US" w:eastAsia="zh-TW"/>
              </w:rPr>
            </w:pPr>
            <w:r w:rsidRPr="00960865">
              <w:rPr>
                <w:color w:val="000000"/>
                <w:kern w:val="0"/>
                <w:lang w:val="en-US"/>
              </w:rPr>
              <w:t>兒童預防保健服務</w:t>
            </w:r>
            <w:r w:rsidR="00BD6518">
              <w:rPr>
                <w:rFonts w:hint="eastAsia"/>
                <w:color w:val="000000"/>
                <w:kern w:val="0"/>
                <w:lang w:val="en-US" w:eastAsia="zh-TW"/>
              </w:rPr>
              <w:t>(</w:t>
            </w:r>
            <w:r w:rsidRPr="00960865">
              <w:rPr>
                <w:rFonts w:hint="eastAsia"/>
                <w:color w:val="000000"/>
                <w:kern w:val="0"/>
                <w:lang w:val="en-US"/>
              </w:rPr>
              <w:t>含兒童衛教指導服務</w:t>
            </w:r>
            <w:r w:rsidR="00BD6518">
              <w:rPr>
                <w:rFonts w:hint="eastAsia"/>
                <w:color w:val="000000"/>
                <w:kern w:val="0"/>
                <w:lang w:val="en-US" w:eastAsia="zh-TW"/>
              </w:rPr>
              <w:t>)</w:t>
            </w:r>
          </w:p>
        </w:tc>
        <w:tc>
          <w:tcPr>
            <w:tcW w:w="1712" w:type="dxa"/>
            <w:vAlign w:val="center"/>
          </w:tcPr>
          <w:p w:rsidR="00960865" w:rsidRPr="00960865" w:rsidRDefault="00BD6518" w:rsidP="00BD6518">
            <w:pPr>
              <w:pStyle w:val="142"/>
              <w:spacing w:line="320" w:lineRule="exact"/>
              <w:ind w:leftChars="-20" w:left="-56"/>
              <w:jc w:val="center"/>
              <w:rPr>
                <w:b/>
                <w:bCs/>
                <w:color w:val="000000"/>
                <w:kern w:val="0"/>
                <w:lang w:val="en-US"/>
              </w:rPr>
            </w:pPr>
            <w:r w:rsidRPr="00BD6518">
              <w:rPr>
                <w:rFonts w:hint="eastAsia"/>
                <w:b/>
                <w:bCs/>
                <w:color w:val="000000"/>
                <w:kern w:val="0"/>
                <w:lang w:eastAsia="zh-TW"/>
              </w:rPr>
              <w:t>國健署</w:t>
            </w:r>
            <w:r w:rsidR="006851FA" w:rsidRPr="006851FA">
              <w:rPr>
                <w:rFonts w:hint="eastAsia"/>
                <w:color w:val="000000"/>
                <w:kern w:val="0"/>
                <w:sz w:val="20"/>
                <w:szCs w:val="20"/>
                <w:lang w:val="en-US" w:eastAsia="zh-TW"/>
              </w:rPr>
              <w:t>(</w:t>
            </w:r>
            <w:r w:rsidR="006851FA">
              <w:rPr>
                <w:rFonts w:hint="eastAsia"/>
                <w:color w:val="000000"/>
                <w:kern w:val="0"/>
                <w:sz w:val="20"/>
                <w:szCs w:val="20"/>
                <w:lang w:val="en-US" w:eastAsia="zh-TW"/>
              </w:rPr>
              <w:t>3</w:t>
            </w:r>
            <w:r w:rsidR="006851FA" w:rsidRPr="006851FA">
              <w:rPr>
                <w:rFonts w:hint="eastAsia"/>
                <w:color w:val="000000"/>
                <w:kern w:val="0"/>
                <w:sz w:val="20"/>
                <w:szCs w:val="20"/>
                <w:lang w:val="en-US" w:eastAsia="zh-TW"/>
              </w:rPr>
              <w:t>)</w:t>
            </w:r>
          </w:p>
        </w:tc>
        <w:tc>
          <w:tcPr>
            <w:tcW w:w="1513" w:type="dxa"/>
            <w:shd w:val="clear" w:color="auto" w:fill="auto"/>
            <w:vAlign w:val="center"/>
          </w:tcPr>
          <w:p w:rsidR="00960865" w:rsidRPr="00960865" w:rsidRDefault="00960865" w:rsidP="00BD6518">
            <w:pPr>
              <w:pStyle w:val="142"/>
              <w:spacing w:line="320" w:lineRule="exact"/>
              <w:ind w:leftChars="-120" w:hangingChars="140" w:hanging="336"/>
              <w:jc w:val="right"/>
              <w:rPr>
                <w:b/>
                <w:bCs/>
                <w:color w:val="000000"/>
                <w:kern w:val="0"/>
                <w:lang w:val="en-US"/>
              </w:rPr>
            </w:pPr>
            <w:r w:rsidRPr="00960865">
              <w:rPr>
                <w:b/>
                <w:bCs/>
                <w:color w:val="000000"/>
                <w:kern w:val="0"/>
                <w:lang w:val="en-US"/>
              </w:rPr>
              <w:t>457,738</w:t>
            </w:r>
          </w:p>
        </w:tc>
      </w:tr>
      <w:tr w:rsidR="00960865" w:rsidRPr="00960865" w:rsidTr="006851FA">
        <w:trPr>
          <w:jc w:val="center"/>
        </w:trPr>
        <w:tc>
          <w:tcPr>
            <w:tcW w:w="2553" w:type="dxa"/>
            <w:vMerge/>
            <w:tcBorders>
              <w:bottom w:val="single" w:sz="6" w:space="0" w:color="auto"/>
            </w:tcBorders>
            <w:shd w:val="clear" w:color="auto" w:fill="auto"/>
            <w:vAlign w:val="center"/>
          </w:tcPr>
          <w:p w:rsidR="00960865" w:rsidRPr="00960865" w:rsidRDefault="00960865" w:rsidP="00960865">
            <w:pPr>
              <w:pStyle w:val="142"/>
              <w:spacing w:line="320" w:lineRule="exact"/>
              <w:ind w:leftChars="-120" w:hangingChars="140" w:hanging="336"/>
              <w:rPr>
                <w:color w:val="000000"/>
                <w:kern w:val="0"/>
                <w:lang w:val="en-US"/>
              </w:rPr>
            </w:pPr>
          </w:p>
        </w:tc>
        <w:tc>
          <w:tcPr>
            <w:tcW w:w="3827" w:type="dxa"/>
            <w:tcBorders>
              <w:bottom w:val="single" w:sz="6" w:space="0" w:color="auto"/>
            </w:tcBorders>
            <w:shd w:val="clear" w:color="auto" w:fill="auto"/>
            <w:vAlign w:val="center"/>
          </w:tcPr>
          <w:p w:rsidR="00960865" w:rsidRPr="00960865" w:rsidRDefault="00960865" w:rsidP="00BD6518">
            <w:pPr>
              <w:pStyle w:val="142"/>
              <w:spacing w:line="320" w:lineRule="exact"/>
              <w:ind w:leftChars="-20" w:left="-56"/>
              <w:rPr>
                <w:color w:val="000000"/>
                <w:kern w:val="0"/>
                <w:lang w:val="en-US"/>
              </w:rPr>
            </w:pPr>
            <w:r w:rsidRPr="00960865">
              <w:rPr>
                <w:color w:val="000000"/>
                <w:kern w:val="0"/>
                <w:lang w:val="en-US"/>
              </w:rPr>
              <w:t>兒童發展聯合評估</w:t>
            </w:r>
          </w:p>
        </w:tc>
        <w:tc>
          <w:tcPr>
            <w:tcW w:w="1712" w:type="dxa"/>
            <w:tcBorders>
              <w:bottom w:val="single" w:sz="6" w:space="0" w:color="auto"/>
            </w:tcBorders>
          </w:tcPr>
          <w:p w:rsidR="00960865" w:rsidRPr="00960865" w:rsidRDefault="00BD6518" w:rsidP="006851FA">
            <w:pPr>
              <w:pStyle w:val="142"/>
              <w:spacing w:line="320" w:lineRule="exact"/>
              <w:jc w:val="center"/>
              <w:rPr>
                <w:color w:val="000000"/>
                <w:kern w:val="0"/>
                <w:lang w:val="en-US"/>
              </w:rPr>
            </w:pPr>
            <w:r>
              <w:rPr>
                <w:rFonts w:hint="eastAsia"/>
                <w:bCs/>
                <w:color w:val="000000"/>
                <w:kern w:val="0"/>
                <w:lang w:eastAsia="zh-TW"/>
              </w:rPr>
              <w:t>菸</w:t>
            </w:r>
            <w:r w:rsidRPr="00960865">
              <w:rPr>
                <w:bCs/>
                <w:color w:val="000000"/>
                <w:kern w:val="0"/>
              </w:rPr>
              <w:t>害防制及衛生保健基金</w:t>
            </w:r>
          </w:p>
        </w:tc>
        <w:tc>
          <w:tcPr>
            <w:tcW w:w="1513" w:type="dxa"/>
            <w:tcBorders>
              <w:bottom w:val="single" w:sz="6" w:space="0" w:color="auto"/>
            </w:tcBorders>
            <w:shd w:val="clear" w:color="auto" w:fill="auto"/>
            <w:vAlign w:val="center"/>
          </w:tcPr>
          <w:p w:rsidR="00960865" w:rsidRPr="00960865" w:rsidRDefault="00960865" w:rsidP="00BD6518">
            <w:pPr>
              <w:pStyle w:val="142"/>
              <w:spacing w:line="320" w:lineRule="exact"/>
              <w:ind w:leftChars="-120" w:hangingChars="140" w:hanging="336"/>
              <w:jc w:val="right"/>
              <w:rPr>
                <w:color w:val="000000"/>
                <w:kern w:val="0"/>
                <w:lang w:val="en-US"/>
              </w:rPr>
            </w:pPr>
            <w:r w:rsidRPr="00960865">
              <w:rPr>
                <w:color w:val="000000"/>
                <w:kern w:val="0"/>
                <w:lang w:val="en-US"/>
              </w:rPr>
              <w:t>350,000</w:t>
            </w:r>
          </w:p>
        </w:tc>
      </w:tr>
      <w:tr w:rsidR="00BD6518" w:rsidRPr="00960865" w:rsidTr="006851FA">
        <w:trPr>
          <w:jc w:val="center"/>
        </w:trPr>
        <w:tc>
          <w:tcPr>
            <w:tcW w:w="8092" w:type="dxa"/>
            <w:gridSpan w:val="3"/>
            <w:tcBorders>
              <w:top w:val="single" w:sz="6" w:space="0" w:color="auto"/>
              <w:bottom w:val="single" w:sz="2" w:space="0" w:color="auto"/>
            </w:tcBorders>
            <w:shd w:val="clear" w:color="auto" w:fill="auto"/>
            <w:vAlign w:val="center"/>
          </w:tcPr>
          <w:p w:rsidR="00BD6518" w:rsidRPr="00960865" w:rsidRDefault="00BD6518" w:rsidP="00BD6518">
            <w:pPr>
              <w:pStyle w:val="142"/>
              <w:spacing w:line="320" w:lineRule="exact"/>
              <w:jc w:val="center"/>
              <w:rPr>
                <w:bCs/>
                <w:color w:val="000000"/>
                <w:kern w:val="0"/>
              </w:rPr>
            </w:pPr>
            <w:r w:rsidRPr="00960865">
              <w:rPr>
                <w:bCs/>
                <w:color w:val="000000"/>
                <w:kern w:val="0"/>
              </w:rPr>
              <w:t>合計</w:t>
            </w:r>
            <w:r w:rsidR="006851FA" w:rsidRPr="006851FA">
              <w:rPr>
                <w:rFonts w:hint="eastAsia"/>
                <w:color w:val="000000"/>
                <w:kern w:val="0"/>
                <w:sz w:val="20"/>
                <w:szCs w:val="20"/>
                <w:lang w:val="en-US" w:eastAsia="zh-TW"/>
              </w:rPr>
              <w:t>(</w:t>
            </w:r>
            <w:r w:rsidR="006851FA">
              <w:rPr>
                <w:rFonts w:hint="eastAsia"/>
                <w:color w:val="000000"/>
                <w:kern w:val="0"/>
                <w:sz w:val="20"/>
                <w:szCs w:val="20"/>
                <w:lang w:val="en-US" w:eastAsia="zh-TW"/>
              </w:rPr>
              <w:t>4</w:t>
            </w:r>
            <w:r w:rsidR="006851FA" w:rsidRPr="006851FA">
              <w:rPr>
                <w:rFonts w:hint="eastAsia"/>
                <w:color w:val="000000"/>
                <w:kern w:val="0"/>
                <w:sz w:val="20"/>
                <w:szCs w:val="20"/>
                <w:lang w:val="en-US" w:eastAsia="zh-TW"/>
              </w:rPr>
              <w:t>)</w:t>
            </w:r>
          </w:p>
        </w:tc>
        <w:tc>
          <w:tcPr>
            <w:tcW w:w="1513" w:type="dxa"/>
            <w:tcBorders>
              <w:top w:val="single" w:sz="6" w:space="0" w:color="auto"/>
              <w:bottom w:val="single" w:sz="2" w:space="0" w:color="auto"/>
            </w:tcBorders>
            <w:shd w:val="clear" w:color="auto" w:fill="auto"/>
            <w:vAlign w:val="center"/>
          </w:tcPr>
          <w:p w:rsidR="00BD6518" w:rsidRPr="00960865" w:rsidRDefault="00BD6518" w:rsidP="00BD6518">
            <w:pPr>
              <w:pStyle w:val="142"/>
              <w:spacing w:line="320" w:lineRule="exact"/>
              <w:ind w:leftChars="-120" w:hangingChars="140" w:hanging="336"/>
              <w:jc w:val="right"/>
              <w:rPr>
                <w:color w:val="000000"/>
                <w:kern w:val="0"/>
                <w:lang w:val="en-US"/>
              </w:rPr>
            </w:pPr>
            <w:r w:rsidRPr="00960865">
              <w:rPr>
                <w:color w:val="000000"/>
                <w:kern w:val="0"/>
                <w:lang w:val="en-US"/>
              </w:rPr>
              <w:t>4,215,465</w:t>
            </w:r>
          </w:p>
        </w:tc>
      </w:tr>
      <w:tr w:rsidR="006851FA" w:rsidRPr="00960865" w:rsidTr="006851FA">
        <w:trPr>
          <w:jc w:val="center"/>
        </w:trPr>
        <w:tc>
          <w:tcPr>
            <w:tcW w:w="8092" w:type="dxa"/>
            <w:gridSpan w:val="3"/>
            <w:tcBorders>
              <w:top w:val="single" w:sz="2" w:space="0" w:color="auto"/>
              <w:bottom w:val="single" w:sz="2" w:space="0" w:color="auto"/>
            </w:tcBorders>
            <w:shd w:val="clear" w:color="auto" w:fill="auto"/>
            <w:vAlign w:val="center"/>
          </w:tcPr>
          <w:p w:rsidR="006851FA" w:rsidRPr="00960865" w:rsidRDefault="006851FA" w:rsidP="00BD6518">
            <w:pPr>
              <w:pStyle w:val="142"/>
              <w:spacing w:line="320" w:lineRule="exact"/>
              <w:jc w:val="center"/>
              <w:rPr>
                <w:bCs/>
                <w:color w:val="000000"/>
                <w:kern w:val="0"/>
              </w:rPr>
            </w:pPr>
            <w:r w:rsidRPr="006851FA">
              <w:rPr>
                <w:rFonts w:hint="eastAsia"/>
                <w:b/>
                <w:color w:val="000000"/>
                <w:kern w:val="0"/>
                <w:lang w:eastAsia="zh-TW"/>
              </w:rPr>
              <w:t>國健署預算</w:t>
            </w:r>
            <w:r w:rsidRPr="006851FA">
              <w:rPr>
                <w:rFonts w:hint="eastAsia"/>
                <w:bCs/>
                <w:color w:val="000000"/>
                <w:kern w:val="0"/>
                <w:sz w:val="20"/>
                <w:szCs w:val="20"/>
                <w:lang w:eastAsia="zh-TW"/>
              </w:rPr>
              <w:t>(1+2+3)</w:t>
            </w:r>
          </w:p>
        </w:tc>
        <w:tc>
          <w:tcPr>
            <w:tcW w:w="1513" w:type="dxa"/>
            <w:tcBorders>
              <w:top w:val="single" w:sz="2" w:space="0" w:color="auto"/>
              <w:bottom w:val="single" w:sz="2" w:space="0" w:color="auto"/>
            </w:tcBorders>
            <w:shd w:val="clear" w:color="auto" w:fill="auto"/>
            <w:vAlign w:val="center"/>
          </w:tcPr>
          <w:p w:rsidR="006851FA" w:rsidRPr="006851FA" w:rsidRDefault="006851FA" w:rsidP="00BD6518">
            <w:pPr>
              <w:pStyle w:val="142"/>
              <w:spacing w:line="320" w:lineRule="exact"/>
              <w:ind w:leftChars="-120" w:hangingChars="140" w:hanging="336"/>
              <w:jc w:val="right"/>
              <w:rPr>
                <w:b/>
                <w:bCs/>
                <w:color w:val="000000"/>
                <w:kern w:val="0"/>
                <w:lang w:val="en-US"/>
              </w:rPr>
            </w:pPr>
            <w:r w:rsidRPr="006851FA">
              <w:rPr>
                <w:rFonts w:hint="eastAsia"/>
                <w:b/>
                <w:bCs/>
                <w:color w:val="000000"/>
                <w:kern w:val="0"/>
                <w:lang w:val="en-US" w:eastAsia="zh-TW"/>
              </w:rPr>
              <w:t>3</w:t>
            </w:r>
            <w:r w:rsidRPr="006851FA">
              <w:rPr>
                <w:b/>
                <w:bCs/>
                <w:color w:val="000000"/>
                <w:kern w:val="0"/>
                <w:lang w:val="en-US" w:eastAsia="zh-TW"/>
              </w:rPr>
              <w:t>,</w:t>
            </w:r>
            <w:r w:rsidRPr="006851FA">
              <w:rPr>
                <w:rFonts w:hint="eastAsia"/>
                <w:b/>
                <w:bCs/>
                <w:color w:val="000000"/>
                <w:kern w:val="0"/>
                <w:lang w:val="en-US" w:eastAsia="zh-TW"/>
              </w:rPr>
              <w:t>294</w:t>
            </w:r>
            <w:r w:rsidRPr="006851FA">
              <w:rPr>
                <w:b/>
                <w:bCs/>
                <w:color w:val="000000"/>
                <w:kern w:val="0"/>
                <w:lang w:val="en-US" w:eastAsia="zh-TW"/>
              </w:rPr>
              <w:t>,</w:t>
            </w:r>
            <w:r w:rsidRPr="006851FA">
              <w:rPr>
                <w:rFonts w:hint="eastAsia"/>
                <w:b/>
                <w:bCs/>
                <w:color w:val="000000"/>
                <w:kern w:val="0"/>
                <w:lang w:val="en-US" w:eastAsia="zh-TW"/>
              </w:rPr>
              <w:t>802</w:t>
            </w:r>
          </w:p>
        </w:tc>
      </w:tr>
      <w:tr w:rsidR="006851FA" w:rsidRPr="00960865" w:rsidTr="006851FA">
        <w:trPr>
          <w:jc w:val="center"/>
        </w:trPr>
        <w:tc>
          <w:tcPr>
            <w:tcW w:w="8092" w:type="dxa"/>
            <w:gridSpan w:val="3"/>
            <w:tcBorders>
              <w:top w:val="single" w:sz="2" w:space="0" w:color="auto"/>
              <w:bottom w:val="single" w:sz="12" w:space="0" w:color="auto"/>
            </w:tcBorders>
            <w:shd w:val="clear" w:color="auto" w:fill="auto"/>
            <w:vAlign w:val="center"/>
          </w:tcPr>
          <w:p w:rsidR="006851FA" w:rsidRPr="00960865" w:rsidRDefault="006851FA" w:rsidP="00BD6518">
            <w:pPr>
              <w:pStyle w:val="142"/>
              <w:spacing w:line="320" w:lineRule="exact"/>
              <w:jc w:val="center"/>
              <w:rPr>
                <w:bCs/>
                <w:color w:val="000000"/>
                <w:kern w:val="0"/>
              </w:rPr>
            </w:pPr>
            <w:r>
              <w:rPr>
                <w:rFonts w:hint="eastAsia"/>
                <w:bCs/>
                <w:color w:val="000000"/>
                <w:kern w:val="0"/>
                <w:lang w:eastAsia="zh-TW"/>
              </w:rPr>
              <w:t>菸</w:t>
            </w:r>
            <w:r w:rsidRPr="00960865">
              <w:rPr>
                <w:bCs/>
                <w:color w:val="000000"/>
                <w:kern w:val="0"/>
              </w:rPr>
              <w:t>害防制及衛生保健基金</w:t>
            </w:r>
            <w:r>
              <w:rPr>
                <w:rFonts w:hint="eastAsia"/>
                <w:bCs/>
                <w:color w:val="000000"/>
                <w:kern w:val="0"/>
                <w:lang w:eastAsia="zh-TW"/>
              </w:rPr>
              <w:t>預算</w:t>
            </w:r>
            <w:r w:rsidRPr="006851FA">
              <w:rPr>
                <w:rFonts w:hint="eastAsia"/>
                <w:bCs/>
                <w:color w:val="000000"/>
                <w:kern w:val="0"/>
                <w:sz w:val="20"/>
                <w:szCs w:val="20"/>
                <w:lang w:eastAsia="zh-TW"/>
              </w:rPr>
              <w:t>[4-(1+2+3)</w:t>
            </w:r>
            <w:r w:rsidRPr="006851FA">
              <w:rPr>
                <w:bCs/>
                <w:color w:val="000000"/>
                <w:kern w:val="0"/>
                <w:sz w:val="20"/>
                <w:szCs w:val="20"/>
                <w:lang w:eastAsia="zh-TW"/>
              </w:rPr>
              <w:t>]</w:t>
            </w:r>
          </w:p>
        </w:tc>
        <w:tc>
          <w:tcPr>
            <w:tcW w:w="1513" w:type="dxa"/>
            <w:tcBorders>
              <w:top w:val="single" w:sz="2" w:space="0" w:color="auto"/>
              <w:bottom w:val="single" w:sz="12" w:space="0" w:color="auto"/>
            </w:tcBorders>
            <w:shd w:val="clear" w:color="auto" w:fill="auto"/>
            <w:vAlign w:val="center"/>
          </w:tcPr>
          <w:p w:rsidR="006851FA" w:rsidRPr="00960865" w:rsidRDefault="006851FA" w:rsidP="00BD6518">
            <w:pPr>
              <w:pStyle w:val="142"/>
              <w:spacing w:line="320" w:lineRule="exact"/>
              <w:ind w:leftChars="-120" w:hangingChars="140" w:hanging="336"/>
              <w:jc w:val="right"/>
              <w:rPr>
                <w:rFonts w:hint="eastAsia"/>
                <w:color w:val="000000"/>
                <w:kern w:val="0"/>
                <w:lang w:val="en-US" w:eastAsia="zh-TW"/>
              </w:rPr>
            </w:pPr>
            <w:r>
              <w:rPr>
                <w:rFonts w:hint="eastAsia"/>
                <w:color w:val="000000"/>
                <w:kern w:val="0"/>
                <w:lang w:val="en-US" w:eastAsia="zh-TW"/>
              </w:rPr>
              <w:t>9</w:t>
            </w:r>
            <w:r>
              <w:rPr>
                <w:color w:val="000000"/>
                <w:kern w:val="0"/>
                <w:lang w:val="en-US" w:eastAsia="zh-TW"/>
              </w:rPr>
              <w:t>20,663</w:t>
            </w:r>
          </w:p>
        </w:tc>
      </w:tr>
    </w:tbl>
    <w:p w:rsidR="0052169E" w:rsidRPr="0052169E" w:rsidRDefault="0052169E" w:rsidP="006C157E">
      <w:pPr>
        <w:pStyle w:val="142"/>
        <w:spacing w:line="320" w:lineRule="exact"/>
        <w:ind w:leftChars="-203" w:left="613" w:rightChars="-192" w:right="-538" w:hangingChars="492" w:hanging="1181"/>
        <w:jc w:val="both"/>
        <w:rPr>
          <w:color w:val="000000"/>
          <w:kern w:val="0"/>
          <w:lang w:val="en-US" w:eastAsia="zh-TW"/>
        </w:rPr>
      </w:pPr>
      <w:r>
        <w:rPr>
          <w:rFonts w:hint="eastAsia"/>
          <w:color w:val="000000"/>
          <w:kern w:val="0"/>
          <w:lang w:eastAsia="zh-TW"/>
        </w:rPr>
        <w:t>說    明：</w:t>
      </w:r>
      <w:r w:rsidRPr="00960865">
        <w:rPr>
          <w:rFonts w:hint="eastAsia"/>
          <w:color w:val="000000"/>
          <w:kern w:val="0"/>
          <w:lang w:val="en-US" w:eastAsia="zh-TW"/>
        </w:rPr>
        <w:t>精進人工生殖補助</w:t>
      </w:r>
      <w:r>
        <w:rPr>
          <w:rFonts w:hint="eastAsia"/>
          <w:color w:val="000000"/>
          <w:kern w:val="0"/>
          <w:lang w:val="en-US" w:eastAsia="zh-TW"/>
        </w:rPr>
        <w:t>及</w:t>
      </w:r>
      <w:r w:rsidRPr="00960865">
        <w:rPr>
          <w:rFonts w:hint="eastAsia"/>
          <w:color w:val="000000"/>
          <w:kern w:val="0"/>
          <w:lang w:val="en-US" w:eastAsia="zh-TW"/>
        </w:rPr>
        <w:t>推動醫療性生育保存補助</w:t>
      </w:r>
      <w:r>
        <w:rPr>
          <w:rFonts w:hint="eastAsia"/>
          <w:color w:val="000000"/>
          <w:kern w:val="0"/>
          <w:lang w:val="en-US" w:eastAsia="zh-TW"/>
        </w:rPr>
        <w:t>經費</w:t>
      </w:r>
      <w:r w:rsidR="006C157E">
        <w:rPr>
          <w:rFonts w:hint="eastAsia"/>
          <w:color w:val="000000"/>
          <w:kern w:val="0"/>
          <w:lang w:val="en-US" w:eastAsia="zh-TW"/>
        </w:rPr>
        <w:t>合共</w:t>
      </w:r>
      <w:r w:rsidRPr="0052169E">
        <w:rPr>
          <w:rFonts w:hint="eastAsia"/>
          <w:color w:val="000000"/>
          <w:kern w:val="0"/>
          <w:lang w:val="en-US" w:eastAsia="zh-TW"/>
        </w:rPr>
        <w:t>20億6</w:t>
      </w:r>
      <w:r w:rsidRPr="0052169E">
        <w:rPr>
          <w:color w:val="000000"/>
          <w:kern w:val="0"/>
          <w:lang w:val="en-US" w:eastAsia="zh-TW"/>
        </w:rPr>
        <w:t>,</w:t>
      </w:r>
      <w:r w:rsidRPr="0052169E">
        <w:rPr>
          <w:rFonts w:hint="eastAsia"/>
          <w:color w:val="000000"/>
          <w:kern w:val="0"/>
          <w:lang w:val="en-US" w:eastAsia="zh-TW"/>
        </w:rPr>
        <w:t>153萬4千元</w:t>
      </w:r>
      <w:r>
        <w:rPr>
          <w:rFonts w:hint="eastAsia"/>
          <w:color w:val="000000"/>
          <w:kern w:val="0"/>
          <w:lang w:val="en-US" w:eastAsia="zh-TW"/>
        </w:rPr>
        <w:t>，包括</w:t>
      </w:r>
      <w:r w:rsidR="006C157E" w:rsidRPr="006C157E">
        <w:rPr>
          <w:rFonts w:hint="eastAsia"/>
          <w:color w:val="000000"/>
          <w:kern w:val="0"/>
          <w:lang w:val="en-US" w:eastAsia="zh-TW"/>
        </w:rPr>
        <w:t>辦理試管嬰兒</w:t>
      </w:r>
      <w:r w:rsidR="006C157E">
        <w:rPr>
          <w:rFonts w:hint="eastAsia"/>
          <w:color w:val="000000"/>
          <w:kern w:val="0"/>
          <w:lang w:val="en-US" w:eastAsia="zh-TW"/>
        </w:rPr>
        <w:t>及</w:t>
      </w:r>
      <w:r w:rsidR="006C157E" w:rsidRPr="006C157E">
        <w:rPr>
          <w:rFonts w:hint="eastAsia"/>
          <w:color w:val="000000"/>
          <w:kern w:val="0"/>
          <w:lang w:val="en-US" w:eastAsia="zh-TW"/>
        </w:rPr>
        <w:t>醫療性生育保存之人工生殖技術經費20億5</w:t>
      </w:r>
      <w:r w:rsidR="006C157E" w:rsidRPr="006C157E">
        <w:rPr>
          <w:color w:val="000000"/>
          <w:kern w:val="0"/>
          <w:lang w:val="en-US" w:eastAsia="zh-TW"/>
        </w:rPr>
        <w:t>,</w:t>
      </w:r>
      <w:r w:rsidR="006C157E" w:rsidRPr="006C157E">
        <w:rPr>
          <w:rFonts w:hint="eastAsia"/>
          <w:color w:val="000000"/>
          <w:kern w:val="0"/>
          <w:lang w:val="en-US" w:eastAsia="zh-TW"/>
        </w:rPr>
        <w:t>620萬6千元</w:t>
      </w:r>
      <w:r w:rsidR="006C157E">
        <w:rPr>
          <w:rFonts w:hint="eastAsia"/>
          <w:color w:val="000000"/>
          <w:kern w:val="0"/>
          <w:lang w:val="en-US" w:eastAsia="zh-TW"/>
        </w:rPr>
        <w:t>、</w:t>
      </w:r>
      <w:r w:rsidR="006C157E" w:rsidRPr="006C157E">
        <w:rPr>
          <w:rFonts w:hint="eastAsia"/>
          <w:color w:val="000000"/>
          <w:kern w:val="0"/>
          <w:lang w:val="en-US" w:eastAsia="zh-TW"/>
        </w:rPr>
        <w:t>相關維護及增修人工生殖網路通報及補助申請系統532萬8千元</w:t>
      </w:r>
      <w:r w:rsidR="006C157E">
        <w:rPr>
          <w:rFonts w:hint="eastAsia"/>
          <w:color w:val="000000"/>
          <w:kern w:val="0"/>
          <w:lang w:val="en-US" w:eastAsia="zh-TW"/>
        </w:rPr>
        <w:t>。</w:t>
      </w:r>
    </w:p>
    <w:p w:rsidR="009D215A" w:rsidRPr="00307E43" w:rsidRDefault="004F3232" w:rsidP="0052169E">
      <w:pPr>
        <w:pStyle w:val="142"/>
        <w:spacing w:line="320" w:lineRule="exact"/>
        <w:ind w:leftChars="-202" w:hangingChars="236" w:hanging="566"/>
        <w:rPr>
          <w:rFonts w:hint="eastAsia"/>
          <w:color w:val="000000"/>
          <w:kern w:val="0"/>
        </w:rPr>
      </w:pPr>
      <w:r w:rsidRPr="00307E43">
        <w:rPr>
          <w:rFonts w:hint="eastAsia"/>
          <w:color w:val="000000"/>
          <w:kern w:val="0"/>
        </w:rPr>
        <w:t>資料來源：</w:t>
      </w:r>
      <w:r w:rsidR="00307E43">
        <w:rPr>
          <w:rFonts w:hint="eastAsia"/>
          <w:color w:val="000000"/>
          <w:kern w:val="0"/>
        </w:rPr>
        <w:t>國健署提供，</w:t>
      </w:r>
      <w:r w:rsidR="00307E43" w:rsidRPr="00E01DCD">
        <w:rPr>
          <w:rFonts w:hint="eastAsia"/>
        </w:rPr>
        <w:t>本中心整理</w:t>
      </w:r>
      <w:r w:rsidRPr="00307E43">
        <w:rPr>
          <w:rFonts w:hint="eastAsia"/>
          <w:color w:val="000000"/>
          <w:kern w:val="0"/>
        </w:rPr>
        <w:t>。</w:t>
      </w:r>
    </w:p>
    <w:p w:rsidR="00493A26" w:rsidRPr="00F6444E" w:rsidRDefault="00493A26" w:rsidP="00493A26">
      <w:pPr>
        <w:pStyle w:val="a5"/>
        <w:ind w:left="840" w:hanging="280"/>
        <w:rPr>
          <w:rFonts w:hint="eastAsia"/>
          <w:b/>
          <w:lang w:eastAsia="zh-TW"/>
        </w:rPr>
      </w:pPr>
      <w:r w:rsidRPr="000A09C0">
        <w:rPr>
          <w:rFonts w:hint="eastAsia"/>
          <w:b/>
          <w:lang w:eastAsia="zh-TW"/>
        </w:rPr>
        <w:t>(</w:t>
      </w:r>
      <w:r w:rsidR="0052169E">
        <w:rPr>
          <w:rFonts w:hint="eastAsia"/>
          <w:b/>
          <w:lang w:eastAsia="zh-TW"/>
        </w:rPr>
        <w:t>二</w:t>
      </w:r>
      <w:r w:rsidRPr="000A09C0">
        <w:rPr>
          <w:rFonts w:hint="eastAsia"/>
          <w:b/>
          <w:lang w:eastAsia="zh-TW"/>
        </w:rPr>
        <w:t>)</w:t>
      </w:r>
      <w:r w:rsidR="00DD1B07" w:rsidRPr="00EE0750">
        <w:rPr>
          <w:rFonts w:hint="eastAsia"/>
          <w:b/>
          <w:lang w:eastAsia="zh-TW"/>
        </w:rPr>
        <w:t>政府</w:t>
      </w:r>
      <w:r w:rsidR="00EE0750" w:rsidRPr="00EE0750">
        <w:rPr>
          <w:rFonts w:hint="eastAsia"/>
          <w:b/>
          <w:lang w:eastAsia="zh-TW"/>
        </w:rPr>
        <w:t>自110年7月起推動擴大體外受精人工生殖</w:t>
      </w:r>
      <w:r w:rsidR="0031213C">
        <w:rPr>
          <w:rFonts w:hint="eastAsia"/>
          <w:b/>
          <w:lang w:eastAsia="zh-TW"/>
        </w:rPr>
        <w:t>技術</w:t>
      </w:r>
      <w:r w:rsidR="00EE0750" w:rsidRPr="00EE0750">
        <w:rPr>
          <w:rFonts w:hint="eastAsia"/>
          <w:b/>
          <w:lang w:eastAsia="zh-TW"/>
        </w:rPr>
        <w:t>補助</w:t>
      </w:r>
      <w:r w:rsidR="0031213C">
        <w:rPr>
          <w:rFonts w:hint="eastAsia"/>
          <w:b/>
          <w:lang w:eastAsia="zh-TW"/>
        </w:rPr>
        <w:t>方案</w:t>
      </w:r>
      <w:r w:rsidR="00EE0750" w:rsidRPr="00EE0750">
        <w:rPr>
          <w:rFonts w:hint="eastAsia"/>
          <w:b/>
          <w:lang w:eastAsia="zh-TW"/>
        </w:rPr>
        <w:t>，</w:t>
      </w:r>
      <w:r w:rsidR="00995C82">
        <w:rPr>
          <w:rFonts w:hint="eastAsia"/>
          <w:b/>
          <w:lang w:eastAsia="zh-TW"/>
        </w:rPr>
        <w:t>截至11</w:t>
      </w:r>
      <w:r w:rsidR="00EF6863">
        <w:rPr>
          <w:rFonts w:hint="eastAsia"/>
          <w:b/>
          <w:lang w:eastAsia="zh-TW"/>
        </w:rPr>
        <w:t>4</w:t>
      </w:r>
      <w:r w:rsidR="00995C82">
        <w:rPr>
          <w:rFonts w:hint="eastAsia"/>
          <w:b/>
          <w:lang w:eastAsia="zh-TW"/>
        </w:rPr>
        <w:t>年</w:t>
      </w:r>
      <w:r w:rsidR="00EF6863">
        <w:rPr>
          <w:rFonts w:hint="eastAsia"/>
          <w:b/>
          <w:lang w:eastAsia="zh-TW"/>
        </w:rPr>
        <w:t>8</w:t>
      </w:r>
      <w:r w:rsidR="00995C82">
        <w:rPr>
          <w:rFonts w:hint="eastAsia"/>
          <w:b/>
          <w:lang w:eastAsia="zh-TW"/>
        </w:rPr>
        <w:t>月底止已</w:t>
      </w:r>
      <w:r w:rsidR="0031213C">
        <w:rPr>
          <w:rFonts w:hint="eastAsia"/>
          <w:b/>
          <w:lang w:eastAsia="zh-TW"/>
        </w:rPr>
        <w:t>有</w:t>
      </w:r>
      <w:r w:rsidR="00E665E6">
        <w:rPr>
          <w:rFonts w:hint="eastAsia"/>
          <w:b/>
          <w:lang w:eastAsia="zh-TW"/>
        </w:rPr>
        <w:t>逾</w:t>
      </w:r>
      <w:r w:rsidR="00EF6863">
        <w:rPr>
          <w:rFonts w:hint="eastAsia"/>
          <w:b/>
          <w:lang w:eastAsia="zh-TW"/>
        </w:rPr>
        <w:t>3</w:t>
      </w:r>
      <w:r w:rsidR="00995C82">
        <w:rPr>
          <w:rFonts w:hint="eastAsia"/>
          <w:b/>
          <w:lang w:eastAsia="zh-TW"/>
        </w:rPr>
        <w:t>萬</w:t>
      </w:r>
      <w:r w:rsidR="00EE0750" w:rsidRPr="00EE0750">
        <w:rPr>
          <w:rFonts w:hint="eastAsia"/>
          <w:b/>
          <w:lang w:eastAsia="zh-TW"/>
        </w:rPr>
        <w:t>名</w:t>
      </w:r>
      <w:r w:rsidR="0031213C">
        <w:rPr>
          <w:rFonts w:hint="eastAsia"/>
          <w:b/>
          <w:lang w:eastAsia="zh-TW"/>
        </w:rPr>
        <w:t>新生</w:t>
      </w:r>
      <w:r w:rsidR="00EE0750" w:rsidRPr="00EE0750">
        <w:rPr>
          <w:rFonts w:hint="eastAsia"/>
          <w:b/>
          <w:lang w:eastAsia="zh-TW"/>
        </w:rPr>
        <w:t>兒，惟</w:t>
      </w:r>
      <w:r w:rsidR="00EF6863">
        <w:rPr>
          <w:rFonts w:hint="eastAsia"/>
          <w:b/>
          <w:lang w:eastAsia="zh-TW"/>
        </w:rPr>
        <w:t>114年1至8月較113年同期減少，</w:t>
      </w:r>
      <w:r w:rsidR="00995C82">
        <w:rPr>
          <w:rFonts w:hint="eastAsia"/>
          <w:b/>
          <w:lang w:eastAsia="zh-TW"/>
        </w:rPr>
        <w:t>近年</w:t>
      </w:r>
      <w:r w:rsidR="00F47B21">
        <w:rPr>
          <w:rFonts w:hint="eastAsia"/>
          <w:b/>
          <w:lang w:eastAsia="zh-TW"/>
        </w:rPr>
        <w:t>全國</w:t>
      </w:r>
      <w:r w:rsidR="00EF6863">
        <w:rPr>
          <w:rFonts w:hint="eastAsia"/>
          <w:b/>
          <w:lang w:eastAsia="zh-TW"/>
        </w:rPr>
        <w:t>新</w:t>
      </w:r>
      <w:r w:rsidR="00995C82">
        <w:rPr>
          <w:rFonts w:hint="eastAsia"/>
          <w:b/>
          <w:lang w:eastAsia="zh-TW"/>
        </w:rPr>
        <w:t>生</w:t>
      </w:r>
      <w:r w:rsidR="00EF6863">
        <w:rPr>
          <w:rFonts w:hint="eastAsia"/>
          <w:b/>
          <w:lang w:eastAsia="zh-TW"/>
        </w:rPr>
        <w:t>兒</w:t>
      </w:r>
      <w:r w:rsidR="00EE0750" w:rsidRPr="00EE0750">
        <w:rPr>
          <w:rFonts w:hint="eastAsia"/>
          <w:b/>
          <w:lang w:eastAsia="zh-TW"/>
        </w:rPr>
        <w:t>人數</w:t>
      </w:r>
      <w:r w:rsidR="00EF6863">
        <w:rPr>
          <w:rFonts w:hint="eastAsia"/>
          <w:b/>
          <w:lang w:eastAsia="zh-TW"/>
        </w:rPr>
        <w:t>亦</w:t>
      </w:r>
      <w:r w:rsidR="00F47B21">
        <w:rPr>
          <w:rFonts w:hint="eastAsia"/>
          <w:b/>
          <w:lang w:eastAsia="zh-TW"/>
        </w:rPr>
        <w:t>續</w:t>
      </w:r>
      <w:r w:rsidR="00EF6863">
        <w:rPr>
          <w:rFonts w:hint="eastAsia"/>
          <w:b/>
          <w:lang w:eastAsia="zh-TW"/>
        </w:rPr>
        <w:t>創新低</w:t>
      </w:r>
    </w:p>
    <w:p w:rsidR="00307E43" w:rsidRDefault="00ED5CE9" w:rsidP="00DE1ACC">
      <w:pPr>
        <w:pStyle w:val="21"/>
        <w:ind w:left="840" w:firstLine="560"/>
      </w:pPr>
      <w:r>
        <w:rPr>
          <w:rFonts w:hint="eastAsia"/>
        </w:rPr>
        <w:t>為</w:t>
      </w:r>
      <w:r w:rsidR="00AA1A82">
        <w:rPr>
          <w:rFonts w:hint="eastAsia"/>
        </w:rPr>
        <w:t>改善少子</w:t>
      </w:r>
      <w:r w:rsidR="0044289D">
        <w:rPr>
          <w:rFonts w:hint="eastAsia"/>
        </w:rPr>
        <w:t>女</w:t>
      </w:r>
      <w:r w:rsidR="00AA1A82">
        <w:rPr>
          <w:rFonts w:hint="eastAsia"/>
        </w:rPr>
        <w:t>化情形，</w:t>
      </w:r>
      <w:r w:rsidR="00F7628F">
        <w:rPr>
          <w:rFonts w:hint="eastAsia"/>
        </w:rPr>
        <w:t>國健署</w:t>
      </w:r>
      <w:r w:rsidR="00DE597E">
        <w:rPr>
          <w:rFonts w:hint="eastAsia"/>
        </w:rPr>
        <w:t>自</w:t>
      </w:r>
      <w:r w:rsidR="009C2522" w:rsidRPr="009C2522">
        <w:rPr>
          <w:rFonts w:hint="eastAsia"/>
        </w:rPr>
        <w:t>110年</w:t>
      </w:r>
      <w:r w:rsidR="00DE2B40">
        <w:rPr>
          <w:rFonts w:hint="eastAsia"/>
        </w:rPr>
        <w:t>7月起</w:t>
      </w:r>
      <w:r w:rsidR="009C2522" w:rsidRPr="009C2522">
        <w:rPr>
          <w:rFonts w:hint="eastAsia"/>
        </w:rPr>
        <w:t>推</w:t>
      </w:r>
      <w:r w:rsidR="007C421F">
        <w:rPr>
          <w:rFonts w:hint="eastAsia"/>
        </w:rPr>
        <w:t>動</w:t>
      </w:r>
      <w:r w:rsidR="003B6F5B" w:rsidRPr="003B6F5B">
        <w:rPr>
          <w:rFonts w:hint="eastAsia"/>
        </w:rPr>
        <w:t>擴大</w:t>
      </w:r>
      <w:r w:rsidR="0072721C">
        <w:rPr>
          <w:rFonts w:hint="eastAsia"/>
        </w:rPr>
        <w:t>辦理</w:t>
      </w:r>
      <w:r w:rsidR="0072721C" w:rsidRPr="0072721C">
        <w:rPr>
          <w:rFonts w:hint="eastAsia"/>
        </w:rPr>
        <w:t>體外受精</w:t>
      </w:r>
      <w:r w:rsidR="003B6F5B" w:rsidRPr="003B6F5B">
        <w:rPr>
          <w:rFonts w:hint="eastAsia"/>
        </w:rPr>
        <w:t>(</w:t>
      </w:r>
      <w:r w:rsidR="0072721C">
        <w:rPr>
          <w:rFonts w:hint="eastAsia"/>
        </w:rPr>
        <w:t>俗稱</w:t>
      </w:r>
      <w:r w:rsidR="003B6F5B" w:rsidRPr="003B6F5B">
        <w:rPr>
          <w:rFonts w:hint="eastAsia"/>
        </w:rPr>
        <w:t>試管嬰兒)</w:t>
      </w:r>
      <w:r w:rsidR="0072721C">
        <w:rPr>
          <w:rFonts w:hint="eastAsia"/>
        </w:rPr>
        <w:t>人工生殖技術</w:t>
      </w:r>
      <w:r w:rsidR="003B6F5B" w:rsidRPr="003B6F5B">
        <w:rPr>
          <w:rFonts w:hint="eastAsia"/>
        </w:rPr>
        <w:t>補助</w:t>
      </w:r>
      <w:r w:rsidR="00DE1ACC">
        <w:rPr>
          <w:rFonts w:hint="eastAsia"/>
        </w:rPr>
        <w:t>方案</w:t>
      </w:r>
      <w:r w:rsidR="00DE2B40">
        <w:rPr>
          <w:rFonts w:hint="eastAsia"/>
        </w:rPr>
        <w:t>，</w:t>
      </w:r>
      <w:r w:rsidR="0011242B">
        <w:rPr>
          <w:rFonts w:hint="eastAsia"/>
        </w:rPr>
        <w:t>112年7月1日起修正</w:t>
      </w:r>
      <w:r w:rsidR="009C2522" w:rsidRPr="009C2522">
        <w:rPr>
          <w:rFonts w:hint="eastAsia"/>
        </w:rPr>
        <w:t>補助對象</w:t>
      </w:r>
      <w:r w:rsidR="00DE1ACC">
        <w:rPr>
          <w:rFonts w:hint="eastAsia"/>
        </w:rPr>
        <w:t>資格應符合以下2項條件</w:t>
      </w:r>
      <w:r w:rsidR="00DE1ACC">
        <w:rPr>
          <w:rStyle w:val="afa"/>
        </w:rPr>
        <w:footnoteReference w:id="32"/>
      </w:r>
      <w:r w:rsidR="00DE1ACC">
        <w:rPr>
          <w:rFonts w:hint="eastAsia"/>
        </w:rPr>
        <w:t>：1.夫妻至少一方具中華民國國籍並於我國戶政機關完成結婚登記，且妻之年齡未滿45歲。2.經人工生殖機構施術醫師診斷為不孕夫妻，須接受體外受精人工生殖技術。</w:t>
      </w:r>
      <w:r w:rsidR="00FC4BA1">
        <w:rPr>
          <w:rFonts w:hint="eastAsia"/>
        </w:rPr>
        <w:t>其中</w:t>
      </w:r>
      <w:r w:rsidR="006D5A6C" w:rsidRPr="006D5A6C">
        <w:rPr>
          <w:rFonts w:hint="eastAsia"/>
        </w:rPr>
        <w:t>受術妻年齡</w:t>
      </w:r>
      <w:r w:rsidR="00DE1ACC">
        <w:rPr>
          <w:rFonts w:hint="eastAsia"/>
        </w:rPr>
        <w:t>未滿40</w:t>
      </w:r>
      <w:r w:rsidR="006D5A6C" w:rsidRPr="006D5A6C">
        <w:rPr>
          <w:rFonts w:hint="eastAsia"/>
        </w:rPr>
        <w:t>歲</w:t>
      </w:r>
      <w:r w:rsidR="006D5A6C">
        <w:rPr>
          <w:rFonts w:hint="eastAsia"/>
        </w:rPr>
        <w:t>者</w:t>
      </w:r>
      <w:r w:rsidR="006D5A6C" w:rsidRPr="006D5A6C">
        <w:rPr>
          <w:rFonts w:hint="eastAsia"/>
        </w:rPr>
        <w:t>，</w:t>
      </w:r>
      <w:r w:rsidR="0011242B">
        <w:rPr>
          <w:rFonts w:hint="eastAsia"/>
        </w:rPr>
        <w:t>每胎</w:t>
      </w:r>
      <w:r w:rsidR="006D5A6C">
        <w:rPr>
          <w:rFonts w:hint="eastAsia"/>
        </w:rPr>
        <w:t>最多補助6次</w:t>
      </w:r>
      <w:r w:rsidR="003B6F5B">
        <w:rPr>
          <w:rFonts w:hint="eastAsia"/>
        </w:rPr>
        <w:t>；</w:t>
      </w:r>
      <w:r w:rsidR="006D5A6C" w:rsidRPr="006D5A6C">
        <w:rPr>
          <w:rFonts w:hint="eastAsia"/>
        </w:rPr>
        <w:t>受術妻年齡</w:t>
      </w:r>
      <w:r w:rsidR="00DE1ACC">
        <w:rPr>
          <w:rFonts w:hint="eastAsia"/>
        </w:rPr>
        <w:t>已滿</w:t>
      </w:r>
      <w:r w:rsidR="006D5A6C" w:rsidRPr="006D5A6C">
        <w:rPr>
          <w:rFonts w:hint="eastAsia"/>
        </w:rPr>
        <w:t>40歲且</w:t>
      </w:r>
      <w:r w:rsidR="00DE1ACC">
        <w:rPr>
          <w:rFonts w:hint="eastAsia"/>
        </w:rPr>
        <w:t>未滿45</w:t>
      </w:r>
      <w:r w:rsidR="006D5A6C" w:rsidRPr="006D5A6C">
        <w:rPr>
          <w:rFonts w:hint="eastAsia"/>
        </w:rPr>
        <w:t>歲</w:t>
      </w:r>
      <w:r w:rsidR="00DE1ACC">
        <w:rPr>
          <w:rFonts w:hint="eastAsia"/>
        </w:rPr>
        <w:t>者</w:t>
      </w:r>
      <w:r w:rsidR="006D5A6C" w:rsidRPr="006D5A6C">
        <w:rPr>
          <w:rFonts w:hint="eastAsia"/>
        </w:rPr>
        <w:t>，</w:t>
      </w:r>
      <w:r w:rsidR="0011242B">
        <w:rPr>
          <w:rFonts w:hint="eastAsia"/>
        </w:rPr>
        <w:t>每胎</w:t>
      </w:r>
      <w:r w:rsidR="006D5A6C">
        <w:rPr>
          <w:rFonts w:hint="eastAsia"/>
        </w:rPr>
        <w:t>最多補助</w:t>
      </w:r>
      <w:r w:rsidR="006D5A6C">
        <w:t>3</w:t>
      </w:r>
      <w:r w:rsidR="006D5A6C">
        <w:rPr>
          <w:rFonts w:hint="eastAsia"/>
        </w:rPr>
        <w:t>次</w:t>
      </w:r>
      <w:r w:rsidR="003B6F5B">
        <w:rPr>
          <w:rFonts w:hint="eastAsia"/>
        </w:rPr>
        <w:t>。</w:t>
      </w:r>
      <w:r w:rsidR="0076315B">
        <w:rPr>
          <w:rFonts w:hint="eastAsia"/>
        </w:rPr>
        <w:t>至</w:t>
      </w:r>
      <w:r w:rsidR="006D5A6C">
        <w:rPr>
          <w:rFonts w:hint="eastAsia"/>
        </w:rPr>
        <w:t>補助額度部分</w:t>
      </w:r>
      <w:r w:rsidR="00197909">
        <w:rPr>
          <w:rFonts w:hint="eastAsia"/>
        </w:rPr>
        <w:t>依療程給予不同補助額度(若實支金額未達者，則以實支金額補助)，</w:t>
      </w:r>
      <w:r w:rsidR="006D5A6C" w:rsidRPr="006D5A6C">
        <w:rPr>
          <w:rFonts w:hint="eastAsia"/>
        </w:rPr>
        <w:t>首次申請最高10萬</w:t>
      </w:r>
      <w:r w:rsidR="00E87862">
        <w:rPr>
          <w:rFonts w:hint="eastAsia"/>
        </w:rPr>
        <w:t>元</w:t>
      </w:r>
      <w:r w:rsidR="006D5A6C">
        <w:rPr>
          <w:rFonts w:hint="eastAsia"/>
        </w:rPr>
        <w:t>，</w:t>
      </w:r>
      <w:r w:rsidR="006D5A6C" w:rsidRPr="006D5A6C">
        <w:rPr>
          <w:rFonts w:hint="eastAsia"/>
        </w:rPr>
        <w:t>再次申請最高6萬</w:t>
      </w:r>
      <w:r w:rsidR="00E87862">
        <w:rPr>
          <w:rFonts w:hint="eastAsia"/>
        </w:rPr>
        <w:t>元</w:t>
      </w:r>
      <w:r w:rsidR="006D5A6C">
        <w:rPr>
          <w:rFonts w:hint="eastAsia"/>
        </w:rPr>
        <w:t>；</w:t>
      </w:r>
      <w:r w:rsidR="00FC4BA1">
        <w:rPr>
          <w:rFonts w:hint="eastAsia"/>
        </w:rPr>
        <w:t>低收入或</w:t>
      </w:r>
      <w:r w:rsidR="006D5A6C" w:rsidRPr="006D5A6C">
        <w:rPr>
          <w:rFonts w:hint="eastAsia"/>
        </w:rPr>
        <w:t>中低收入戶</w:t>
      </w:r>
      <w:r w:rsidR="00FC4BA1">
        <w:rPr>
          <w:rFonts w:hint="eastAsia"/>
        </w:rPr>
        <w:t>每次</w:t>
      </w:r>
      <w:r w:rsidR="00197909">
        <w:rPr>
          <w:rFonts w:hint="eastAsia"/>
        </w:rPr>
        <w:t>補助</w:t>
      </w:r>
      <w:r w:rsidR="006D5A6C" w:rsidRPr="006D5A6C">
        <w:rPr>
          <w:rFonts w:hint="eastAsia"/>
        </w:rPr>
        <w:t>上限15萬元</w:t>
      </w:r>
      <w:r w:rsidR="00FC4BA1">
        <w:rPr>
          <w:rFonts w:hint="eastAsia"/>
        </w:rPr>
        <w:t>。</w:t>
      </w:r>
      <w:r w:rsidR="006A56DA">
        <w:rPr>
          <w:rFonts w:hint="eastAsia"/>
        </w:rPr>
        <w:t>預計於</w:t>
      </w:r>
      <w:r w:rsidR="00DA309D">
        <w:rPr>
          <w:rFonts w:hint="eastAsia"/>
        </w:rPr>
        <w:t>114年11月</w:t>
      </w:r>
      <w:r w:rsidR="00F07C21">
        <w:rPr>
          <w:rFonts w:hint="eastAsia"/>
        </w:rPr>
        <w:t>起</w:t>
      </w:r>
      <w:r w:rsidR="00DA309D">
        <w:rPr>
          <w:rFonts w:hint="eastAsia"/>
        </w:rPr>
        <w:t>調整方案實施內容，將補助上限15萬元</w:t>
      </w:r>
      <w:r w:rsidR="00F07C21">
        <w:rPr>
          <w:rFonts w:hint="eastAsia"/>
        </w:rPr>
        <w:t>適用對象</w:t>
      </w:r>
      <w:r w:rsidR="00DA309D">
        <w:rPr>
          <w:rFonts w:hint="eastAsia"/>
        </w:rPr>
        <w:t>擴大至</w:t>
      </w:r>
      <w:r w:rsidR="00F07C21">
        <w:rPr>
          <w:rFonts w:hint="eastAsia"/>
        </w:rPr>
        <w:t>38歲以下受術妻首次申請者</w:t>
      </w:r>
      <w:r w:rsidR="004C599F">
        <w:rPr>
          <w:rFonts w:hint="eastAsia"/>
        </w:rPr>
        <w:t>，並提高非首胎首次之補助金額</w:t>
      </w:r>
      <w:r w:rsidR="007630D7">
        <w:rPr>
          <w:rFonts w:hint="eastAsia"/>
        </w:rPr>
        <w:t>(112年7月及114年11月</w:t>
      </w:r>
      <w:r w:rsidR="004E700F">
        <w:rPr>
          <w:rFonts w:hint="eastAsia"/>
        </w:rPr>
        <w:t>主要</w:t>
      </w:r>
      <w:r w:rsidR="007630D7">
        <w:rPr>
          <w:rFonts w:hint="eastAsia"/>
        </w:rPr>
        <w:t>實施內容</w:t>
      </w:r>
      <w:r w:rsidR="004E700F">
        <w:rPr>
          <w:rFonts w:hint="eastAsia"/>
        </w:rPr>
        <w:t>及</w:t>
      </w:r>
      <w:r w:rsidR="007630D7">
        <w:rPr>
          <w:rFonts w:hint="eastAsia"/>
        </w:rPr>
        <w:t>差異整理</w:t>
      </w:r>
      <w:r w:rsidR="00E87862">
        <w:rPr>
          <w:rFonts w:hint="eastAsia"/>
        </w:rPr>
        <w:t>詳</w:t>
      </w:r>
      <w:r w:rsidR="007630D7">
        <w:rPr>
          <w:rFonts w:hint="eastAsia"/>
        </w:rPr>
        <w:t>表</w:t>
      </w:r>
      <w:r w:rsidR="00E87862">
        <w:rPr>
          <w:rFonts w:hint="eastAsia"/>
        </w:rPr>
        <w:t>2</w:t>
      </w:r>
      <w:r w:rsidR="007630D7">
        <w:rPr>
          <w:rFonts w:hint="eastAsia"/>
        </w:rPr>
        <w:t>)</w:t>
      </w:r>
      <w:r w:rsidR="0078651E">
        <w:rPr>
          <w:rFonts w:hint="eastAsia"/>
        </w:rPr>
        <w:t>。</w:t>
      </w:r>
    </w:p>
    <w:p w:rsidR="00C924BC" w:rsidRDefault="00C924BC" w:rsidP="00DE1ACC">
      <w:pPr>
        <w:pStyle w:val="21"/>
        <w:ind w:left="840" w:firstLine="560"/>
      </w:pPr>
      <w:r>
        <w:rPr>
          <w:rFonts w:hint="eastAsia"/>
        </w:rPr>
        <w:t>據國健署統計，自110年7月</w:t>
      </w:r>
      <w:r w:rsidR="00EE1630" w:rsidRPr="00EE1630">
        <w:rPr>
          <w:rFonts w:hint="eastAsia"/>
        </w:rPr>
        <w:t>推動擴大體外受精人工生殖補助政</w:t>
      </w:r>
      <w:r w:rsidR="00EE1630">
        <w:rPr>
          <w:rFonts w:hint="eastAsia"/>
        </w:rPr>
        <w:t>策以來，</w:t>
      </w:r>
      <w:r>
        <w:rPr>
          <w:rFonts w:hint="eastAsia"/>
        </w:rPr>
        <w:t>至11</w:t>
      </w:r>
      <w:r w:rsidR="00EF6863">
        <w:rPr>
          <w:rFonts w:hint="eastAsia"/>
        </w:rPr>
        <w:t>4</w:t>
      </w:r>
      <w:r>
        <w:rPr>
          <w:rFonts w:hint="eastAsia"/>
        </w:rPr>
        <w:t>年</w:t>
      </w:r>
      <w:r w:rsidR="00EF6863">
        <w:rPr>
          <w:rFonts w:hint="eastAsia"/>
        </w:rPr>
        <w:t>8</w:t>
      </w:r>
      <w:r>
        <w:rPr>
          <w:rFonts w:hint="eastAsia"/>
        </w:rPr>
        <w:t>月底止適用該方案之受補助夫妻已</w:t>
      </w:r>
      <w:r w:rsidRPr="00C924BC">
        <w:rPr>
          <w:rFonts w:hint="eastAsia"/>
        </w:rPr>
        <w:t>產下</w:t>
      </w:r>
      <w:r w:rsidR="00EF6863">
        <w:rPr>
          <w:rFonts w:hint="eastAsia"/>
        </w:rPr>
        <w:t>3</w:t>
      </w:r>
      <w:r>
        <w:rPr>
          <w:rFonts w:hint="eastAsia"/>
        </w:rPr>
        <w:t>萬</w:t>
      </w:r>
      <w:r w:rsidR="00EF6863">
        <w:rPr>
          <w:rFonts w:hint="eastAsia"/>
        </w:rPr>
        <w:t>1</w:t>
      </w:r>
      <w:r w:rsidR="00EE1630">
        <w:rPr>
          <w:rFonts w:hint="eastAsia"/>
        </w:rPr>
        <w:t>4</w:t>
      </w:r>
      <w:r w:rsidR="00EF6863">
        <w:rPr>
          <w:rFonts w:hint="eastAsia"/>
        </w:rPr>
        <w:t>4</w:t>
      </w:r>
      <w:r w:rsidRPr="00C924BC">
        <w:rPr>
          <w:rFonts w:hint="eastAsia"/>
        </w:rPr>
        <w:t>名嬰兒</w:t>
      </w:r>
      <w:r w:rsidR="00B40ED0" w:rsidRPr="00B5071A">
        <w:rPr>
          <w:rFonts w:hint="eastAsia"/>
        </w:rPr>
        <w:t>(詳表</w:t>
      </w:r>
      <w:r w:rsidR="00E87862">
        <w:rPr>
          <w:rFonts w:hint="eastAsia"/>
        </w:rPr>
        <w:t>3</w:t>
      </w:r>
      <w:r w:rsidR="00B40ED0" w:rsidRPr="00B5071A">
        <w:rPr>
          <w:rFonts w:hint="eastAsia"/>
        </w:rPr>
        <w:t>)</w:t>
      </w:r>
      <w:r w:rsidR="0031442C">
        <w:rPr>
          <w:rFonts w:hint="eastAsia"/>
        </w:rPr>
        <w:t>，</w:t>
      </w:r>
      <w:r w:rsidR="00DA08F0">
        <w:rPr>
          <w:rFonts w:hint="eastAsia"/>
        </w:rPr>
        <w:t>惟</w:t>
      </w:r>
      <w:r w:rsidR="00EF6863">
        <w:rPr>
          <w:rFonts w:hint="eastAsia"/>
        </w:rPr>
        <w:t>觀察</w:t>
      </w:r>
      <w:r w:rsidR="006A094C">
        <w:rPr>
          <w:rFonts w:hint="eastAsia"/>
        </w:rPr>
        <w:t>114年1至8月累計適用上述人工生殖方案之新生兒人數5</w:t>
      </w:r>
      <w:r w:rsidR="006A094C">
        <w:t>,</w:t>
      </w:r>
      <w:r w:rsidR="006A094C">
        <w:rPr>
          <w:rFonts w:hint="eastAsia"/>
        </w:rPr>
        <w:t>488人，較113年同期之5</w:t>
      </w:r>
      <w:r w:rsidR="006A094C">
        <w:t>,</w:t>
      </w:r>
      <w:r w:rsidR="006A094C">
        <w:rPr>
          <w:rFonts w:hint="eastAsia"/>
        </w:rPr>
        <w:t>850人減少362人(減幅6.19%)</w:t>
      </w:r>
      <w:r w:rsidR="00EF6863">
        <w:rPr>
          <w:rFonts w:hint="eastAsia"/>
        </w:rPr>
        <w:t>。又</w:t>
      </w:r>
      <w:r w:rsidR="00DE597E">
        <w:rPr>
          <w:rFonts w:hint="eastAsia"/>
        </w:rPr>
        <w:t>按</w:t>
      </w:r>
      <w:r w:rsidR="00DA08F0">
        <w:rPr>
          <w:rFonts w:hint="eastAsia"/>
        </w:rPr>
        <w:t>內政部</w:t>
      </w:r>
      <w:r w:rsidR="00BF51FC">
        <w:rPr>
          <w:rFonts w:hint="eastAsia"/>
        </w:rPr>
        <w:t>戶政司</w:t>
      </w:r>
      <w:r w:rsidR="00DA08F0">
        <w:rPr>
          <w:rFonts w:hint="eastAsia"/>
        </w:rPr>
        <w:t>統計，</w:t>
      </w:r>
      <w:r w:rsidR="005B4D93">
        <w:rPr>
          <w:rFonts w:hint="eastAsia"/>
        </w:rPr>
        <w:t>近年</w:t>
      </w:r>
      <w:r w:rsidR="00DA08F0">
        <w:rPr>
          <w:rFonts w:hint="eastAsia"/>
        </w:rPr>
        <w:t>出生人數</w:t>
      </w:r>
      <w:r w:rsidR="005B4D93">
        <w:rPr>
          <w:rFonts w:hint="eastAsia"/>
        </w:rPr>
        <w:t>及出生率</w:t>
      </w:r>
      <w:r w:rsidR="00DA08F0">
        <w:rPr>
          <w:rFonts w:hint="eastAsia"/>
        </w:rPr>
        <w:t>連年</w:t>
      </w:r>
      <w:r w:rsidR="00DA08F0" w:rsidRPr="00DA08F0">
        <w:rPr>
          <w:rFonts w:hint="eastAsia"/>
        </w:rPr>
        <w:t>下滑</w:t>
      </w:r>
      <w:r w:rsidR="00DA08F0">
        <w:rPr>
          <w:rFonts w:hint="eastAsia"/>
        </w:rPr>
        <w:t>，11</w:t>
      </w:r>
      <w:r w:rsidR="005103E9">
        <w:rPr>
          <w:rFonts w:hint="eastAsia"/>
        </w:rPr>
        <w:t>3</w:t>
      </w:r>
      <w:r w:rsidR="00DA08F0">
        <w:rPr>
          <w:rFonts w:hint="eastAsia"/>
        </w:rPr>
        <w:t>年度</w:t>
      </w:r>
      <w:r w:rsidR="0044289D">
        <w:rPr>
          <w:rFonts w:hint="eastAsia"/>
        </w:rPr>
        <w:t>已</w:t>
      </w:r>
      <w:r w:rsidR="005B4D93">
        <w:rPr>
          <w:rFonts w:hint="eastAsia"/>
        </w:rPr>
        <w:t>降為</w:t>
      </w:r>
      <w:r w:rsidR="00834925">
        <w:t>1</w:t>
      </w:r>
      <w:r w:rsidR="001A46A9">
        <w:rPr>
          <w:rFonts w:hint="eastAsia"/>
        </w:rPr>
        <w:t>3</w:t>
      </w:r>
      <w:r w:rsidR="00834925">
        <w:t>.</w:t>
      </w:r>
      <w:r w:rsidR="005103E9">
        <w:rPr>
          <w:rFonts w:hint="eastAsia"/>
        </w:rPr>
        <w:t>49</w:t>
      </w:r>
      <w:r w:rsidR="00DA08F0">
        <w:rPr>
          <w:rFonts w:hint="eastAsia"/>
        </w:rPr>
        <w:t>萬人</w:t>
      </w:r>
      <w:r w:rsidR="005B4D93">
        <w:rPr>
          <w:rFonts w:hint="eastAsia"/>
        </w:rPr>
        <w:t>、5.76</w:t>
      </w:r>
      <w:r w:rsidR="005B4D93" w:rsidRPr="005B4D93">
        <w:rPr>
          <w:rFonts w:hint="eastAsia"/>
        </w:rPr>
        <w:t>‰</w:t>
      </w:r>
      <w:r w:rsidR="005B4D93" w:rsidRPr="00B5071A">
        <w:rPr>
          <w:rFonts w:hint="eastAsia"/>
        </w:rPr>
        <w:t xml:space="preserve"> </w:t>
      </w:r>
      <w:r w:rsidR="00614354" w:rsidRPr="00B5071A">
        <w:rPr>
          <w:rFonts w:hint="eastAsia"/>
        </w:rPr>
        <w:t>(詳表</w:t>
      </w:r>
      <w:r w:rsidR="00E87862">
        <w:rPr>
          <w:rFonts w:hint="eastAsia"/>
        </w:rPr>
        <w:t>4</w:t>
      </w:r>
      <w:r w:rsidR="00614354" w:rsidRPr="00B5071A">
        <w:rPr>
          <w:rFonts w:hint="eastAsia"/>
        </w:rPr>
        <w:t>)</w:t>
      </w:r>
      <w:r w:rsidR="00DA08F0">
        <w:rPr>
          <w:rFonts w:hint="eastAsia"/>
        </w:rPr>
        <w:t>，</w:t>
      </w:r>
      <w:r w:rsidR="005B4D93">
        <w:rPr>
          <w:rFonts w:hint="eastAsia"/>
        </w:rPr>
        <w:t>該</w:t>
      </w:r>
      <w:r w:rsidR="00834925">
        <w:rPr>
          <w:rFonts w:hint="eastAsia"/>
        </w:rPr>
        <w:t>年適逢</w:t>
      </w:r>
      <w:r w:rsidR="001A46A9">
        <w:rPr>
          <w:rFonts w:hint="eastAsia"/>
        </w:rPr>
        <w:t>龍</w:t>
      </w:r>
      <w:r w:rsidR="00834925">
        <w:rPr>
          <w:rFonts w:hint="eastAsia"/>
        </w:rPr>
        <w:t>年，</w:t>
      </w:r>
      <w:r w:rsidR="005103E9">
        <w:rPr>
          <w:rFonts w:hint="eastAsia"/>
        </w:rPr>
        <w:t>相較上一個龍年(101年)</w:t>
      </w:r>
      <w:r w:rsidR="005B4D93">
        <w:rPr>
          <w:rFonts w:hint="eastAsia"/>
        </w:rPr>
        <w:t>出生人數</w:t>
      </w:r>
      <w:r w:rsidR="005103E9">
        <w:rPr>
          <w:rFonts w:hint="eastAsia"/>
        </w:rPr>
        <w:t>22.95萬人</w:t>
      </w:r>
      <w:r w:rsidR="005B4D93">
        <w:rPr>
          <w:rFonts w:hint="eastAsia"/>
        </w:rPr>
        <w:t>、出生率</w:t>
      </w:r>
      <w:r w:rsidR="005B4D93" w:rsidRPr="005B4D93">
        <w:rPr>
          <w:rFonts w:hint="eastAsia"/>
        </w:rPr>
        <w:t>9.86‰</w:t>
      </w:r>
      <w:r w:rsidR="005103E9">
        <w:rPr>
          <w:rFonts w:hint="eastAsia"/>
        </w:rPr>
        <w:t>，</w:t>
      </w:r>
      <w:r w:rsidR="00614354">
        <w:rPr>
          <w:rFonts w:hint="eastAsia"/>
        </w:rPr>
        <w:t>大幅</w:t>
      </w:r>
      <w:r w:rsidR="005103E9">
        <w:rPr>
          <w:rFonts w:hint="eastAsia"/>
        </w:rPr>
        <w:t>減少，</w:t>
      </w:r>
      <w:r w:rsidR="00614354">
        <w:rPr>
          <w:rFonts w:hint="eastAsia"/>
        </w:rPr>
        <w:t>已無</w:t>
      </w:r>
      <w:r w:rsidR="005103E9">
        <w:rPr>
          <w:rFonts w:hint="eastAsia"/>
        </w:rPr>
        <w:t>龍年效應。又114年</w:t>
      </w:r>
      <w:r w:rsidR="001A46A9">
        <w:rPr>
          <w:rFonts w:hint="eastAsia"/>
        </w:rPr>
        <w:t>截</w:t>
      </w:r>
      <w:r w:rsidR="00DA08F0">
        <w:rPr>
          <w:rFonts w:hint="eastAsia"/>
        </w:rPr>
        <w:t>至</w:t>
      </w:r>
      <w:r w:rsidR="005103E9">
        <w:rPr>
          <w:rFonts w:hint="eastAsia"/>
        </w:rPr>
        <w:t>9</w:t>
      </w:r>
      <w:r w:rsidR="00DA08F0">
        <w:rPr>
          <w:rFonts w:hint="eastAsia"/>
        </w:rPr>
        <w:t>月底</w:t>
      </w:r>
      <w:r w:rsidR="00E87862">
        <w:rPr>
          <w:rFonts w:hint="eastAsia"/>
        </w:rPr>
        <w:t>出生人數</w:t>
      </w:r>
      <w:r w:rsidR="001A46A9">
        <w:rPr>
          <w:rFonts w:hint="eastAsia"/>
        </w:rPr>
        <w:t>僅</w:t>
      </w:r>
      <w:r w:rsidR="00DA08F0">
        <w:rPr>
          <w:rFonts w:hint="eastAsia"/>
        </w:rPr>
        <w:t>8.</w:t>
      </w:r>
      <w:r w:rsidR="005103E9">
        <w:rPr>
          <w:rFonts w:hint="eastAsia"/>
        </w:rPr>
        <w:t>14</w:t>
      </w:r>
      <w:r w:rsidR="00DA08F0">
        <w:rPr>
          <w:rFonts w:hint="eastAsia"/>
        </w:rPr>
        <w:t>萬人</w:t>
      </w:r>
      <w:r w:rsidR="0079259A">
        <w:rPr>
          <w:rFonts w:hint="eastAsia"/>
        </w:rPr>
        <w:t>，</w:t>
      </w:r>
      <w:r w:rsidR="001A46A9">
        <w:rPr>
          <w:rFonts w:hint="eastAsia"/>
        </w:rPr>
        <w:t>平均每月不到1萬人，</w:t>
      </w:r>
      <w:r w:rsidR="005B4D93">
        <w:rPr>
          <w:rFonts w:hint="eastAsia"/>
        </w:rPr>
        <w:t>出生率僅4.66</w:t>
      </w:r>
      <w:r w:rsidR="005B4D93" w:rsidRPr="005B4D93">
        <w:rPr>
          <w:rFonts w:hint="eastAsia"/>
        </w:rPr>
        <w:t>‰</w:t>
      </w:r>
      <w:r w:rsidR="001A46A9">
        <w:rPr>
          <w:rFonts w:hint="eastAsia"/>
        </w:rPr>
        <w:t>，</w:t>
      </w:r>
      <w:r w:rsidR="00DE597E" w:rsidRPr="00DE597E">
        <w:rPr>
          <w:rFonts w:hint="eastAsia"/>
        </w:rPr>
        <w:t>少子女化情</w:t>
      </w:r>
      <w:r w:rsidR="00614354">
        <w:rPr>
          <w:rFonts w:hint="eastAsia"/>
        </w:rPr>
        <w:t>形</w:t>
      </w:r>
      <w:r w:rsidR="005103E9">
        <w:rPr>
          <w:rFonts w:hint="eastAsia"/>
        </w:rPr>
        <w:t>持續惡化</w:t>
      </w:r>
      <w:r w:rsidR="00DE597E">
        <w:rPr>
          <w:rFonts w:hint="eastAsia"/>
        </w:rPr>
        <w:t>。</w:t>
      </w:r>
    </w:p>
    <w:p w:rsidR="00957F87" w:rsidRDefault="00957F87" w:rsidP="00DE1ACC">
      <w:pPr>
        <w:pStyle w:val="21"/>
        <w:ind w:left="840" w:firstLine="560"/>
      </w:pPr>
    </w:p>
    <w:p w:rsidR="007630D7" w:rsidRPr="00B904D5" w:rsidRDefault="00B904D5" w:rsidP="00446980">
      <w:pPr>
        <w:pStyle w:val="142"/>
        <w:spacing w:beforeLines="50" w:before="250"/>
        <w:ind w:leftChars="-160" w:left="20" w:hangingChars="167" w:hanging="468"/>
        <w:rPr>
          <w:sz w:val="28"/>
        </w:rPr>
      </w:pPr>
      <w:r w:rsidRPr="00B904D5">
        <w:rPr>
          <w:rFonts w:hint="eastAsia"/>
          <w:b/>
          <w:bCs/>
          <w:sz w:val="28"/>
          <w:lang w:eastAsia="zh-TW"/>
        </w:rPr>
        <w:t>表</w:t>
      </w:r>
      <w:r w:rsidR="00E87862">
        <w:rPr>
          <w:rFonts w:hint="eastAsia"/>
          <w:b/>
          <w:bCs/>
          <w:sz w:val="28"/>
          <w:lang w:eastAsia="zh-TW"/>
        </w:rPr>
        <w:t>2</w:t>
      </w:r>
      <w:r>
        <w:rPr>
          <w:rFonts w:hint="eastAsia"/>
          <w:sz w:val="28"/>
          <w:lang w:eastAsia="zh-TW"/>
        </w:rPr>
        <w:t xml:space="preserve">  </w:t>
      </w:r>
      <w:r w:rsidRPr="00B904D5">
        <w:rPr>
          <w:rFonts w:hint="eastAsia"/>
          <w:b/>
          <w:sz w:val="28"/>
          <w:lang w:val="en-US" w:eastAsia="zh-TW"/>
        </w:rPr>
        <w:t>體外受精(俗稱試管嬰兒)人工生殖技術補助方案</w:t>
      </w:r>
      <w:r>
        <w:rPr>
          <w:rFonts w:hint="eastAsia"/>
          <w:b/>
          <w:sz w:val="28"/>
          <w:lang w:val="en-US" w:eastAsia="zh-TW"/>
        </w:rPr>
        <w:t>實施內容表</w:t>
      </w:r>
    </w:p>
    <w:tbl>
      <w:tblPr>
        <w:tblW w:w="9357" w:type="dxa"/>
        <w:tblInd w:w="-31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993"/>
        <w:gridCol w:w="3119"/>
        <w:gridCol w:w="5245"/>
      </w:tblGrid>
      <w:tr w:rsidR="007630D7" w:rsidRPr="007630D7" w:rsidTr="00576C3E">
        <w:trPr>
          <w:trHeight w:val="631"/>
          <w:tblHeader/>
        </w:trPr>
        <w:tc>
          <w:tcPr>
            <w:tcW w:w="993" w:type="dxa"/>
            <w:shd w:val="clear" w:color="auto" w:fill="auto"/>
            <w:vAlign w:val="center"/>
          </w:tcPr>
          <w:p w:rsidR="007630D7" w:rsidRPr="007630D7" w:rsidRDefault="007630D7" w:rsidP="007630D7">
            <w:pPr>
              <w:pStyle w:val="142"/>
              <w:jc w:val="center"/>
              <w:rPr>
                <w:rFonts w:hint="eastAsia"/>
                <w:spacing w:val="-20"/>
                <w:lang w:val="en-US"/>
              </w:rPr>
            </w:pPr>
            <w:r w:rsidRPr="007630D7">
              <w:rPr>
                <w:rFonts w:hint="eastAsia"/>
                <w:spacing w:val="-20"/>
                <w:lang w:val="en-US"/>
              </w:rPr>
              <w:t>方案更新說明</w:t>
            </w:r>
          </w:p>
        </w:tc>
        <w:tc>
          <w:tcPr>
            <w:tcW w:w="3119" w:type="dxa"/>
            <w:shd w:val="clear" w:color="auto" w:fill="auto"/>
            <w:vAlign w:val="center"/>
          </w:tcPr>
          <w:p w:rsidR="007630D7" w:rsidRPr="007630D7" w:rsidRDefault="007630D7" w:rsidP="007630D7">
            <w:pPr>
              <w:pStyle w:val="142"/>
              <w:jc w:val="center"/>
              <w:rPr>
                <w:rFonts w:hint="eastAsia"/>
                <w:spacing w:val="-20"/>
                <w:lang w:val="en-US"/>
              </w:rPr>
            </w:pPr>
            <w:r w:rsidRPr="007630D7">
              <w:rPr>
                <w:rFonts w:hint="eastAsia"/>
                <w:spacing w:val="-20"/>
                <w:lang w:val="en-US"/>
              </w:rPr>
              <w:t>112</w:t>
            </w:r>
            <w:r>
              <w:rPr>
                <w:rFonts w:hint="eastAsia"/>
                <w:spacing w:val="-20"/>
                <w:lang w:val="en-US" w:eastAsia="zh-TW"/>
              </w:rPr>
              <w:t>年7月主要實施內容</w:t>
            </w:r>
          </w:p>
        </w:tc>
        <w:tc>
          <w:tcPr>
            <w:tcW w:w="5245" w:type="dxa"/>
            <w:vAlign w:val="center"/>
          </w:tcPr>
          <w:p w:rsidR="007630D7" w:rsidRPr="007630D7" w:rsidRDefault="007630D7" w:rsidP="007630D7">
            <w:pPr>
              <w:pStyle w:val="142"/>
              <w:jc w:val="center"/>
              <w:rPr>
                <w:rFonts w:hint="eastAsia"/>
                <w:spacing w:val="-20"/>
                <w:lang w:val="en-US"/>
              </w:rPr>
            </w:pPr>
            <w:r w:rsidRPr="007630D7">
              <w:rPr>
                <w:rFonts w:hint="eastAsia"/>
                <w:spacing w:val="-20"/>
                <w:lang w:val="en-US"/>
              </w:rPr>
              <w:t>114</w:t>
            </w:r>
            <w:r w:rsidR="004E700F">
              <w:rPr>
                <w:rFonts w:hint="eastAsia"/>
                <w:spacing w:val="-20"/>
                <w:lang w:val="en-US" w:eastAsia="zh-TW"/>
              </w:rPr>
              <w:t>年</w:t>
            </w:r>
            <w:r w:rsidRPr="007630D7">
              <w:rPr>
                <w:rFonts w:hint="eastAsia"/>
                <w:spacing w:val="-20"/>
                <w:lang w:val="en-US"/>
              </w:rPr>
              <w:t>11</w:t>
            </w:r>
            <w:r w:rsidR="004E700F">
              <w:rPr>
                <w:rFonts w:hint="eastAsia"/>
                <w:spacing w:val="-20"/>
                <w:lang w:val="en-US" w:eastAsia="zh-TW"/>
              </w:rPr>
              <w:t>月</w:t>
            </w:r>
            <w:r w:rsidRPr="007630D7">
              <w:rPr>
                <w:rFonts w:hint="eastAsia"/>
                <w:spacing w:val="-20"/>
                <w:lang w:val="en-US"/>
              </w:rPr>
              <w:t>預計實施</w:t>
            </w:r>
            <w:r w:rsidR="004E700F">
              <w:rPr>
                <w:rFonts w:hint="eastAsia"/>
                <w:spacing w:val="-20"/>
                <w:lang w:val="en-US" w:eastAsia="zh-TW"/>
              </w:rPr>
              <w:t>內容</w:t>
            </w:r>
          </w:p>
        </w:tc>
      </w:tr>
      <w:tr w:rsidR="007630D7" w:rsidRPr="007630D7" w:rsidTr="00576C3E">
        <w:tc>
          <w:tcPr>
            <w:tcW w:w="993" w:type="dxa"/>
            <w:shd w:val="clear" w:color="auto" w:fill="auto"/>
          </w:tcPr>
          <w:p w:rsidR="007630D7" w:rsidRPr="007630D7" w:rsidRDefault="007630D7" w:rsidP="007630D7">
            <w:pPr>
              <w:pStyle w:val="142"/>
              <w:jc w:val="both"/>
              <w:rPr>
                <w:rFonts w:hint="eastAsia"/>
                <w:spacing w:val="-20"/>
                <w:lang w:val="en-US"/>
              </w:rPr>
            </w:pPr>
            <w:r w:rsidRPr="007630D7">
              <w:rPr>
                <w:rFonts w:hint="eastAsia"/>
                <w:spacing w:val="-20"/>
                <w:lang w:val="en-US"/>
              </w:rPr>
              <w:t>體外受精</w:t>
            </w:r>
            <w:r w:rsidR="00B904D5">
              <w:rPr>
                <w:rFonts w:hint="eastAsia"/>
                <w:spacing w:val="-20"/>
                <w:lang w:val="en-US" w:eastAsia="zh-TW"/>
              </w:rPr>
              <w:t>(</w:t>
            </w:r>
            <w:r w:rsidRPr="007630D7">
              <w:rPr>
                <w:rFonts w:hint="eastAsia"/>
                <w:spacing w:val="-20"/>
                <w:lang w:val="en-US"/>
              </w:rPr>
              <w:t>俗稱試管嬰兒</w:t>
            </w:r>
            <w:r w:rsidR="00B904D5">
              <w:rPr>
                <w:rFonts w:hint="eastAsia"/>
                <w:spacing w:val="-20"/>
                <w:lang w:val="en-US" w:eastAsia="zh-TW"/>
              </w:rPr>
              <w:t>)</w:t>
            </w:r>
            <w:r w:rsidRPr="007630D7">
              <w:rPr>
                <w:rFonts w:hint="eastAsia"/>
                <w:spacing w:val="-20"/>
                <w:lang w:val="en-US"/>
              </w:rPr>
              <w:t>人工生殖技術補助方案，預計於114年11月調整方案內容並實施</w:t>
            </w:r>
          </w:p>
        </w:tc>
        <w:tc>
          <w:tcPr>
            <w:tcW w:w="3119" w:type="dxa"/>
            <w:shd w:val="clear" w:color="auto" w:fill="auto"/>
          </w:tcPr>
          <w:p w:rsidR="007630D7" w:rsidRPr="007630D7" w:rsidRDefault="004E700F" w:rsidP="004C599F">
            <w:pPr>
              <w:pStyle w:val="142"/>
              <w:ind w:leftChars="-8" w:left="438" w:hangingChars="209" w:hanging="460"/>
              <w:jc w:val="both"/>
              <w:rPr>
                <w:spacing w:val="-20"/>
                <w:lang w:val="en-US" w:eastAsia="zh-TW"/>
              </w:rPr>
            </w:pPr>
            <w:r>
              <w:rPr>
                <w:rFonts w:hint="eastAsia"/>
                <w:spacing w:val="-20"/>
                <w:lang w:val="en-US" w:eastAsia="zh-TW"/>
              </w:rPr>
              <w:t>(一)</w:t>
            </w:r>
            <w:r w:rsidR="007630D7" w:rsidRPr="007630D7">
              <w:rPr>
                <w:rFonts w:hint="eastAsia"/>
                <w:spacing w:val="-20"/>
                <w:lang w:val="en-US" w:eastAsia="zh-TW"/>
              </w:rPr>
              <w:t>夫妻至少一方具中華民國國籍並於我國戶政機關完成結婚登記，且妻之年齡未滿</w:t>
            </w:r>
            <w:r w:rsidR="007630D7" w:rsidRPr="007630D7">
              <w:rPr>
                <w:spacing w:val="-20"/>
                <w:lang w:val="en-US" w:eastAsia="zh-TW"/>
              </w:rPr>
              <w:t>45</w:t>
            </w:r>
            <w:r w:rsidR="007630D7" w:rsidRPr="007630D7">
              <w:rPr>
                <w:rFonts w:hint="eastAsia"/>
                <w:spacing w:val="-20"/>
                <w:lang w:val="en-US" w:eastAsia="zh-TW"/>
              </w:rPr>
              <w:t>歲。</w:t>
            </w:r>
          </w:p>
          <w:p w:rsidR="007630D7" w:rsidRPr="007630D7" w:rsidRDefault="004E700F" w:rsidP="004C599F">
            <w:pPr>
              <w:pStyle w:val="142"/>
              <w:ind w:leftChars="-8" w:left="438" w:hangingChars="209" w:hanging="460"/>
              <w:jc w:val="both"/>
              <w:rPr>
                <w:spacing w:val="-20"/>
                <w:lang w:val="en-US" w:eastAsia="zh-TW"/>
              </w:rPr>
            </w:pPr>
            <w:r>
              <w:rPr>
                <w:rFonts w:hint="eastAsia"/>
                <w:spacing w:val="-20"/>
                <w:lang w:val="en-US" w:eastAsia="zh-TW"/>
              </w:rPr>
              <w:t>(二)</w:t>
            </w:r>
            <w:r w:rsidR="007630D7" w:rsidRPr="007630D7">
              <w:rPr>
                <w:rFonts w:hint="eastAsia"/>
                <w:spacing w:val="-20"/>
                <w:lang w:val="en-US" w:eastAsia="zh-TW"/>
              </w:rPr>
              <w:t>經人工生殖機構施術醫師診斷為不孕夫妻，須接受體外受精人工生殖技術。</w:t>
            </w:r>
          </w:p>
          <w:p w:rsidR="007630D7" w:rsidRPr="007630D7" w:rsidRDefault="004E700F" w:rsidP="004C599F">
            <w:pPr>
              <w:pStyle w:val="142"/>
              <w:ind w:leftChars="-8" w:left="438" w:hangingChars="209" w:hanging="460"/>
              <w:jc w:val="both"/>
              <w:rPr>
                <w:spacing w:val="-20"/>
                <w:lang w:val="en-US" w:eastAsia="zh-TW"/>
              </w:rPr>
            </w:pPr>
            <w:r>
              <w:rPr>
                <w:rFonts w:hint="eastAsia"/>
                <w:spacing w:val="-20"/>
                <w:lang w:val="en-US" w:eastAsia="zh-TW"/>
              </w:rPr>
              <w:t>(三)</w:t>
            </w:r>
            <w:r w:rsidR="007630D7" w:rsidRPr="007630D7">
              <w:rPr>
                <w:rFonts w:hint="eastAsia"/>
                <w:spacing w:val="-20"/>
                <w:lang w:val="en-US" w:eastAsia="zh-TW"/>
              </w:rPr>
              <w:t>低收及中低收入戶每次補助上限為15萬元，一般夫妻首次申請最高可獲補助10萬元，再次申請最高補助6萬元。</w:t>
            </w:r>
          </w:p>
          <w:p w:rsidR="007630D7" w:rsidRPr="007630D7" w:rsidRDefault="004E700F" w:rsidP="004C599F">
            <w:pPr>
              <w:pStyle w:val="142"/>
              <w:ind w:leftChars="-8" w:left="438" w:hangingChars="209" w:hanging="460"/>
              <w:jc w:val="both"/>
              <w:rPr>
                <w:spacing w:val="-20"/>
                <w:lang w:val="en-US" w:eastAsia="zh-TW"/>
              </w:rPr>
            </w:pPr>
            <w:r>
              <w:rPr>
                <w:rFonts w:hint="eastAsia"/>
                <w:spacing w:val="-20"/>
                <w:lang w:val="en-US" w:eastAsia="zh-TW"/>
              </w:rPr>
              <w:t>(四)</w:t>
            </w:r>
            <w:r w:rsidR="007630D7" w:rsidRPr="007630D7">
              <w:rPr>
                <w:rFonts w:hint="eastAsia"/>
                <w:spacing w:val="-20"/>
                <w:lang w:val="en-US" w:eastAsia="zh-TW"/>
              </w:rPr>
              <w:t>妻年齡未滿40歲每胎最多可獲補助6次，年齡在40歲至44歲間，則每胎最多補助3次。</w:t>
            </w:r>
          </w:p>
          <w:p w:rsidR="007630D7" w:rsidRPr="007630D7" w:rsidRDefault="004E700F" w:rsidP="004C599F">
            <w:pPr>
              <w:pStyle w:val="142"/>
              <w:ind w:leftChars="-8" w:left="438" w:hangingChars="209" w:hanging="460"/>
              <w:jc w:val="both"/>
              <w:rPr>
                <w:rFonts w:hint="eastAsia"/>
                <w:spacing w:val="-20"/>
                <w:lang w:val="en-US" w:eastAsia="zh-TW"/>
              </w:rPr>
            </w:pPr>
            <w:r>
              <w:rPr>
                <w:rFonts w:hint="eastAsia"/>
                <w:spacing w:val="-20"/>
                <w:lang w:val="en-US" w:eastAsia="zh-TW"/>
              </w:rPr>
              <w:t>(五)</w:t>
            </w:r>
            <w:r w:rsidR="007630D7" w:rsidRPr="007630D7">
              <w:rPr>
                <w:rFonts w:hint="eastAsia"/>
                <w:spacing w:val="-20"/>
                <w:lang w:val="en-US" w:eastAsia="zh-TW"/>
              </w:rPr>
              <w:t>未滿36歲植入胚胎上限為1顆，妻年齡36</w:t>
            </w:r>
            <w:r w:rsidR="007D7CCC">
              <w:rPr>
                <w:rFonts w:hint="eastAsia"/>
                <w:spacing w:val="-20"/>
                <w:lang w:val="en-US" w:eastAsia="zh-TW"/>
              </w:rPr>
              <w:t>至</w:t>
            </w:r>
            <w:r w:rsidR="007630D7" w:rsidRPr="007630D7">
              <w:rPr>
                <w:rFonts w:hint="eastAsia"/>
                <w:spacing w:val="-20"/>
                <w:lang w:val="en-US" w:eastAsia="zh-TW"/>
              </w:rPr>
              <w:t>44歲植入上限2顆。</w:t>
            </w:r>
          </w:p>
        </w:tc>
        <w:tc>
          <w:tcPr>
            <w:tcW w:w="5245" w:type="dxa"/>
          </w:tcPr>
          <w:p w:rsidR="007630D7" w:rsidRPr="007630D7" w:rsidRDefault="004E700F" w:rsidP="00B904D5">
            <w:pPr>
              <w:pStyle w:val="142"/>
              <w:ind w:leftChars="-6" w:left="412" w:hangingChars="195" w:hanging="429"/>
              <w:jc w:val="both"/>
              <w:rPr>
                <w:spacing w:val="-20"/>
                <w:lang w:val="en-US"/>
              </w:rPr>
            </w:pPr>
            <w:r>
              <w:rPr>
                <w:rFonts w:hint="eastAsia"/>
                <w:spacing w:val="-20"/>
                <w:lang w:val="en-US" w:eastAsia="zh-TW"/>
              </w:rPr>
              <w:t>(一)及(二)同左</w:t>
            </w:r>
            <w:r w:rsidR="00576C3E">
              <w:rPr>
                <w:rFonts w:hint="eastAsia"/>
                <w:spacing w:val="-20"/>
                <w:lang w:val="en-US" w:eastAsia="zh-TW"/>
              </w:rPr>
              <w:t>欄(一)及(二)</w:t>
            </w:r>
            <w:r w:rsidR="007630D7" w:rsidRPr="007630D7">
              <w:rPr>
                <w:rFonts w:hint="eastAsia"/>
                <w:spacing w:val="-20"/>
                <w:lang w:val="en-US"/>
              </w:rPr>
              <w:t>。</w:t>
            </w:r>
          </w:p>
          <w:p w:rsidR="007630D7" w:rsidRPr="007630D7" w:rsidRDefault="004E700F" w:rsidP="00B904D5">
            <w:pPr>
              <w:pStyle w:val="142"/>
              <w:ind w:leftChars="-6" w:left="441" w:hangingChars="208" w:hanging="458"/>
              <w:jc w:val="both"/>
              <w:rPr>
                <w:spacing w:val="-20"/>
                <w:lang w:val="en-US"/>
              </w:rPr>
            </w:pPr>
            <w:r>
              <w:rPr>
                <w:rFonts w:hint="eastAsia"/>
                <w:spacing w:val="-20"/>
                <w:lang w:val="en-US" w:eastAsia="zh-TW"/>
              </w:rPr>
              <w:t>(三</w:t>
            </w:r>
            <w:r w:rsidR="00576C3E">
              <w:rPr>
                <w:rFonts w:hint="eastAsia"/>
                <w:spacing w:val="-20"/>
                <w:lang w:val="en-US" w:eastAsia="zh-TW"/>
              </w:rPr>
              <w:t>-1</w:t>
            </w:r>
            <w:r>
              <w:rPr>
                <w:rFonts w:hint="eastAsia"/>
                <w:spacing w:val="-20"/>
                <w:lang w:val="en-US" w:eastAsia="zh-TW"/>
              </w:rPr>
              <w:t>)</w:t>
            </w:r>
            <w:r w:rsidR="007630D7" w:rsidRPr="007630D7">
              <w:rPr>
                <w:rFonts w:hint="eastAsia"/>
                <w:spacing w:val="-20"/>
                <w:lang w:val="en-US"/>
              </w:rPr>
              <w:t>低收及中低收入戶每次補助上限為15萬元</w:t>
            </w:r>
            <w:r w:rsidR="00576C3E">
              <w:rPr>
                <w:rFonts w:hint="eastAsia"/>
                <w:spacing w:val="-20"/>
                <w:lang w:val="en-US" w:eastAsia="zh-TW"/>
              </w:rPr>
              <w:t>[同左欄(三)前段</w:t>
            </w:r>
            <w:r w:rsidR="00576C3E">
              <w:rPr>
                <w:spacing w:val="-20"/>
                <w:lang w:val="en-US" w:eastAsia="zh-TW"/>
              </w:rPr>
              <w:t>]</w:t>
            </w:r>
            <w:r w:rsidR="007630D7" w:rsidRPr="007630D7">
              <w:rPr>
                <w:rFonts w:hint="eastAsia"/>
                <w:spacing w:val="-20"/>
                <w:lang w:val="en-US"/>
              </w:rPr>
              <w:t>。</w:t>
            </w:r>
          </w:p>
          <w:p w:rsidR="007630D7" w:rsidRPr="007630D7" w:rsidRDefault="004E700F" w:rsidP="00B904D5">
            <w:pPr>
              <w:pStyle w:val="142"/>
              <w:ind w:leftChars="-6" w:left="412" w:hangingChars="195" w:hanging="429"/>
              <w:jc w:val="both"/>
              <w:rPr>
                <w:b/>
                <w:bCs/>
                <w:spacing w:val="-20"/>
                <w:lang w:val="en-US"/>
              </w:rPr>
            </w:pPr>
            <w:r w:rsidRPr="004E700F">
              <w:rPr>
                <w:rFonts w:hint="eastAsia"/>
                <w:b/>
                <w:bCs/>
                <w:spacing w:val="-20"/>
                <w:lang w:val="en-US" w:eastAsia="zh-TW"/>
              </w:rPr>
              <w:t>(</w:t>
            </w:r>
            <w:r w:rsidR="00576C3E">
              <w:rPr>
                <w:rFonts w:hint="eastAsia"/>
                <w:b/>
                <w:bCs/>
                <w:spacing w:val="-20"/>
                <w:lang w:val="en-US" w:eastAsia="zh-TW"/>
              </w:rPr>
              <w:t>三-2</w:t>
            </w:r>
            <w:r w:rsidRPr="004E700F">
              <w:rPr>
                <w:rFonts w:hint="eastAsia"/>
                <w:b/>
                <w:bCs/>
                <w:spacing w:val="-20"/>
                <w:lang w:val="en-US" w:eastAsia="zh-TW"/>
              </w:rPr>
              <w:t>)</w:t>
            </w:r>
            <w:r w:rsidR="007630D7" w:rsidRPr="007630D7">
              <w:rPr>
                <w:rFonts w:hint="eastAsia"/>
                <w:b/>
                <w:bCs/>
                <w:spacing w:val="-20"/>
                <w:lang w:val="en-US"/>
              </w:rPr>
              <w:t>一般夫妻</w:t>
            </w:r>
          </w:p>
          <w:p w:rsidR="007630D7" w:rsidRPr="007630D7" w:rsidRDefault="004E700F" w:rsidP="00B904D5">
            <w:pPr>
              <w:pStyle w:val="142"/>
              <w:ind w:leftChars="62" w:left="383" w:hangingChars="95" w:hanging="209"/>
              <w:jc w:val="both"/>
              <w:rPr>
                <w:spacing w:val="-20"/>
                <w:lang w:val="en-US"/>
              </w:rPr>
            </w:pPr>
            <w:r>
              <w:rPr>
                <w:rFonts w:hint="eastAsia"/>
                <w:spacing w:val="-20"/>
                <w:lang w:val="en-US" w:eastAsia="zh-TW"/>
              </w:rPr>
              <w:t>1.</w:t>
            </w:r>
            <w:r w:rsidR="007630D7" w:rsidRPr="007630D7">
              <w:rPr>
                <w:rFonts w:hint="eastAsia"/>
                <w:b/>
                <w:bCs/>
                <w:spacing w:val="-20"/>
                <w:lang w:val="en-US"/>
              </w:rPr>
              <w:t>受術妻38歲以下，該胎首次申請最高補助15萬元</w:t>
            </w:r>
            <w:r w:rsidRPr="00B904D5">
              <w:rPr>
                <w:rFonts w:hint="eastAsia"/>
                <w:spacing w:val="-20"/>
                <w:lang w:val="en-US" w:eastAsia="zh-TW"/>
              </w:rPr>
              <w:t>(</w:t>
            </w:r>
            <w:r w:rsidR="007630D7" w:rsidRPr="007630D7">
              <w:rPr>
                <w:rFonts w:hint="eastAsia"/>
                <w:spacing w:val="-20"/>
                <w:lang w:val="en-US"/>
              </w:rPr>
              <w:t>提高5萬元</w:t>
            </w:r>
            <w:r w:rsidRPr="00B904D5">
              <w:rPr>
                <w:rFonts w:hint="eastAsia"/>
                <w:spacing w:val="-20"/>
                <w:lang w:val="en-US" w:eastAsia="zh-TW"/>
              </w:rPr>
              <w:t>)</w:t>
            </w:r>
            <w:r w:rsidR="007630D7" w:rsidRPr="007630D7">
              <w:rPr>
                <w:rFonts w:hint="eastAsia"/>
                <w:spacing w:val="-20"/>
                <w:lang w:val="en-US"/>
              </w:rPr>
              <w:t>；受術妻39至44歲，該胎首次申請最高補助13萬元</w:t>
            </w:r>
            <w:r>
              <w:rPr>
                <w:rFonts w:hint="eastAsia"/>
                <w:spacing w:val="-20"/>
                <w:lang w:val="en-US" w:eastAsia="zh-TW"/>
              </w:rPr>
              <w:t>(</w:t>
            </w:r>
            <w:r w:rsidR="007630D7" w:rsidRPr="007630D7">
              <w:rPr>
                <w:rFonts w:hint="eastAsia"/>
                <w:spacing w:val="-20"/>
                <w:lang w:val="en-US"/>
              </w:rPr>
              <w:t>提高3萬元</w:t>
            </w:r>
            <w:r>
              <w:rPr>
                <w:rFonts w:hint="eastAsia"/>
                <w:spacing w:val="-20"/>
                <w:lang w:val="en-US" w:eastAsia="zh-TW"/>
              </w:rPr>
              <w:t>)</w:t>
            </w:r>
            <w:r w:rsidR="007630D7" w:rsidRPr="007630D7">
              <w:rPr>
                <w:rFonts w:hint="eastAsia"/>
                <w:spacing w:val="-20"/>
                <w:lang w:val="en-US"/>
              </w:rPr>
              <w:t>。</w:t>
            </w:r>
          </w:p>
          <w:p w:rsidR="007630D7" w:rsidRPr="007630D7" w:rsidRDefault="004E700F" w:rsidP="00B904D5">
            <w:pPr>
              <w:pStyle w:val="142"/>
              <w:ind w:leftChars="62" w:left="383" w:hangingChars="95" w:hanging="209"/>
              <w:jc w:val="both"/>
              <w:rPr>
                <w:spacing w:val="-20"/>
                <w:lang w:val="en-US"/>
              </w:rPr>
            </w:pPr>
            <w:r>
              <w:rPr>
                <w:rFonts w:hint="eastAsia"/>
                <w:spacing w:val="-20"/>
                <w:lang w:val="en-US" w:eastAsia="zh-TW"/>
              </w:rPr>
              <w:t>2.</w:t>
            </w:r>
            <w:r w:rsidR="007630D7" w:rsidRPr="007630D7">
              <w:rPr>
                <w:rFonts w:hint="eastAsia"/>
                <w:b/>
                <w:bCs/>
                <w:spacing w:val="-20"/>
                <w:lang w:val="en-US"/>
              </w:rPr>
              <w:t>受術妻38歲以下，該胎第2、3次申請最高補助10萬元</w:t>
            </w:r>
            <w:r>
              <w:rPr>
                <w:rFonts w:hint="eastAsia"/>
                <w:spacing w:val="-20"/>
                <w:lang w:val="en-US" w:eastAsia="zh-TW"/>
              </w:rPr>
              <w:t>(</w:t>
            </w:r>
            <w:r w:rsidR="007630D7" w:rsidRPr="007630D7">
              <w:rPr>
                <w:rFonts w:hint="eastAsia"/>
                <w:spacing w:val="-20"/>
                <w:lang w:val="en-US"/>
              </w:rPr>
              <w:t>提高4萬元</w:t>
            </w:r>
            <w:r>
              <w:rPr>
                <w:rFonts w:hint="eastAsia"/>
                <w:spacing w:val="-20"/>
                <w:lang w:val="en-US" w:eastAsia="zh-TW"/>
              </w:rPr>
              <w:t>)</w:t>
            </w:r>
            <w:r w:rsidR="007630D7" w:rsidRPr="007630D7">
              <w:rPr>
                <w:rFonts w:hint="eastAsia"/>
                <w:spacing w:val="-20"/>
                <w:lang w:val="en-US"/>
              </w:rPr>
              <w:t>；受術妻39至44歲，該胎首次申請最高補助8萬元</w:t>
            </w:r>
            <w:r w:rsidR="00576C3E">
              <w:rPr>
                <w:rFonts w:hint="eastAsia"/>
                <w:spacing w:val="-20"/>
                <w:lang w:val="en-US" w:eastAsia="zh-TW"/>
              </w:rPr>
              <w:t>(</w:t>
            </w:r>
            <w:r w:rsidR="007630D7" w:rsidRPr="007630D7">
              <w:rPr>
                <w:rFonts w:hint="eastAsia"/>
                <w:spacing w:val="-20"/>
                <w:lang w:val="en-US"/>
              </w:rPr>
              <w:t>提高2萬元</w:t>
            </w:r>
            <w:r w:rsidR="00576C3E">
              <w:rPr>
                <w:rFonts w:hint="eastAsia"/>
                <w:spacing w:val="-20"/>
                <w:lang w:val="en-US" w:eastAsia="zh-TW"/>
              </w:rPr>
              <w:t>)</w:t>
            </w:r>
            <w:r w:rsidR="007630D7" w:rsidRPr="007630D7">
              <w:rPr>
                <w:rFonts w:hint="eastAsia"/>
                <w:spacing w:val="-20"/>
                <w:lang w:val="en-US"/>
              </w:rPr>
              <w:t>。</w:t>
            </w:r>
          </w:p>
          <w:p w:rsidR="007630D7" w:rsidRPr="007630D7" w:rsidRDefault="004E700F" w:rsidP="00B904D5">
            <w:pPr>
              <w:pStyle w:val="142"/>
              <w:ind w:leftChars="62" w:left="383" w:hangingChars="95" w:hanging="209"/>
              <w:jc w:val="both"/>
              <w:rPr>
                <w:spacing w:val="-20"/>
                <w:lang w:val="en-US"/>
              </w:rPr>
            </w:pPr>
            <w:r>
              <w:rPr>
                <w:rFonts w:hint="eastAsia"/>
                <w:spacing w:val="-20"/>
                <w:lang w:val="en-US" w:eastAsia="zh-TW"/>
              </w:rPr>
              <w:t>3.</w:t>
            </w:r>
            <w:r w:rsidR="007630D7" w:rsidRPr="007630D7">
              <w:rPr>
                <w:rFonts w:hint="eastAsia"/>
                <w:b/>
                <w:bCs/>
                <w:spacing w:val="-20"/>
                <w:lang w:val="en-US"/>
              </w:rPr>
              <w:t>第</w:t>
            </w:r>
            <w:r w:rsidR="007630D7" w:rsidRPr="007630D7">
              <w:rPr>
                <w:b/>
                <w:bCs/>
                <w:spacing w:val="-20"/>
                <w:lang w:val="en-US"/>
              </w:rPr>
              <w:t>2</w:t>
            </w:r>
            <w:r w:rsidR="007630D7" w:rsidRPr="007630D7">
              <w:rPr>
                <w:rFonts w:hint="eastAsia"/>
                <w:b/>
                <w:bCs/>
                <w:spacing w:val="-20"/>
                <w:lang w:val="en-US"/>
              </w:rPr>
              <w:t>以後胎次之各次補助金額比照第</w:t>
            </w:r>
            <w:r w:rsidR="007630D7" w:rsidRPr="007630D7">
              <w:rPr>
                <w:b/>
                <w:bCs/>
                <w:spacing w:val="-20"/>
                <w:lang w:val="en-US"/>
              </w:rPr>
              <w:t>1</w:t>
            </w:r>
            <w:r w:rsidR="007630D7" w:rsidRPr="007630D7">
              <w:rPr>
                <w:rFonts w:hint="eastAsia"/>
                <w:b/>
                <w:bCs/>
                <w:spacing w:val="-20"/>
                <w:lang w:val="en-US"/>
              </w:rPr>
              <w:t>胎</w:t>
            </w:r>
            <w:r w:rsidR="007630D7" w:rsidRPr="007630D7">
              <w:rPr>
                <w:rFonts w:hint="eastAsia"/>
                <w:spacing w:val="-20"/>
                <w:lang w:val="en-US"/>
              </w:rPr>
              <w:t>，各胎第</w:t>
            </w:r>
            <w:r w:rsidR="007630D7" w:rsidRPr="007630D7">
              <w:rPr>
                <w:spacing w:val="-20"/>
                <w:lang w:val="en-US"/>
              </w:rPr>
              <w:t>1</w:t>
            </w:r>
            <w:r w:rsidR="007630D7" w:rsidRPr="007630D7">
              <w:rPr>
                <w:rFonts w:hint="eastAsia"/>
                <w:spacing w:val="-20"/>
                <w:lang w:val="en-US"/>
              </w:rPr>
              <w:t>至第</w:t>
            </w:r>
            <w:r w:rsidR="007630D7" w:rsidRPr="007630D7">
              <w:rPr>
                <w:spacing w:val="-20"/>
                <w:lang w:val="en-US"/>
              </w:rPr>
              <w:t>3</w:t>
            </w:r>
            <w:r w:rsidR="007630D7" w:rsidRPr="007630D7">
              <w:rPr>
                <w:rFonts w:hint="eastAsia"/>
                <w:spacing w:val="-20"/>
                <w:lang w:val="en-US"/>
              </w:rPr>
              <w:t>次補助依前開方式調高補助金額</w:t>
            </w:r>
            <w:r w:rsidRPr="00B904D5">
              <w:rPr>
                <w:rFonts w:hint="eastAsia"/>
                <w:b/>
                <w:bCs/>
                <w:spacing w:val="-20"/>
                <w:lang w:val="en-US" w:eastAsia="zh-TW"/>
              </w:rPr>
              <w:t>(</w:t>
            </w:r>
            <w:r w:rsidR="007630D7" w:rsidRPr="007630D7">
              <w:rPr>
                <w:rFonts w:hint="eastAsia"/>
                <w:b/>
                <w:bCs/>
                <w:spacing w:val="-20"/>
                <w:lang w:val="en-US"/>
              </w:rPr>
              <w:t>原方案僅「首胎首次」提供較高之補助金額</w:t>
            </w:r>
            <w:r w:rsidRPr="00B904D5">
              <w:rPr>
                <w:rFonts w:hint="eastAsia"/>
                <w:b/>
                <w:bCs/>
                <w:spacing w:val="-20"/>
                <w:lang w:val="en-US" w:eastAsia="zh-TW"/>
              </w:rPr>
              <w:t>)</w:t>
            </w:r>
            <w:r w:rsidR="007630D7" w:rsidRPr="007630D7">
              <w:rPr>
                <w:rFonts w:hint="eastAsia"/>
                <w:spacing w:val="-20"/>
                <w:lang w:val="en-US"/>
              </w:rPr>
              <w:t>。</w:t>
            </w:r>
          </w:p>
          <w:p w:rsidR="007630D7" w:rsidRPr="007630D7" w:rsidRDefault="00B904D5" w:rsidP="00B904D5">
            <w:pPr>
              <w:pStyle w:val="142"/>
              <w:ind w:leftChars="-6" w:left="441" w:hangingChars="208" w:hanging="458"/>
              <w:jc w:val="both"/>
              <w:rPr>
                <w:spacing w:val="-20"/>
                <w:lang w:val="en-US"/>
              </w:rPr>
            </w:pPr>
            <w:r>
              <w:rPr>
                <w:rFonts w:hint="eastAsia"/>
                <w:spacing w:val="-20"/>
                <w:lang w:val="en-US" w:eastAsia="zh-TW"/>
              </w:rPr>
              <w:t>(</w:t>
            </w:r>
            <w:r w:rsidR="00576C3E">
              <w:rPr>
                <w:rFonts w:hint="eastAsia"/>
                <w:spacing w:val="-20"/>
                <w:lang w:val="en-US" w:eastAsia="zh-TW"/>
              </w:rPr>
              <w:t>四</w:t>
            </w:r>
            <w:r>
              <w:rPr>
                <w:rFonts w:hint="eastAsia"/>
                <w:spacing w:val="-20"/>
                <w:lang w:val="en-US" w:eastAsia="zh-TW"/>
              </w:rPr>
              <w:t>)</w:t>
            </w:r>
            <w:r w:rsidR="007630D7" w:rsidRPr="007630D7">
              <w:rPr>
                <w:rFonts w:hint="eastAsia"/>
                <w:spacing w:val="-20"/>
                <w:lang w:val="en-US"/>
              </w:rPr>
              <w:t>妻年齡未滿40歲每胎最多可獲補助6次，年齡在40歲至44歲間，則每胎最多補助3次</w:t>
            </w:r>
            <w:r w:rsidR="00576C3E">
              <w:rPr>
                <w:rFonts w:hint="eastAsia"/>
                <w:spacing w:val="-20"/>
                <w:lang w:val="en-US" w:eastAsia="zh-TW"/>
              </w:rPr>
              <w:t>[同左欄(四)]</w:t>
            </w:r>
            <w:r w:rsidR="007630D7" w:rsidRPr="007630D7">
              <w:rPr>
                <w:rFonts w:hint="eastAsia"/>
                <w:spacing w:val="-20"/>
                <w:lang w:val="en-US"/>
              </w:rPr>
              <w:t>。</w:t>
            </w:r>
          </w:p>
          <w:p w:rsidR="007630D7" w:rsidRPr="007630D7" w:rsidRDefault="00B904D5" w:rsidP="00B904D5">
            <w:pPr>
              <w:pStyle w:val="142"/>
              <w:ind w:leftChars="-6" w:left="441" w:hangingChars="208" w:hanging="458"/>
              <w:jc w:val="both"/>
              <w:rPr>
                <w:rFonts w:hint="eastAsia"/>
                <w:spacing w:val="-20"/>
                <w:lang w:val="en-US"/>
              </w:rPr>
            </w:pPr>
            <w:r>
              <w:rPr>
                <w:rFonts w:hint="eastAsia"/>
                <w:spacing w:val="-20"/>
                <w:lang w:val="en-US" w:eastAsia="zh-TW"/>
              </w:rPr>
              <w:t>(</w:t>
            </w:r>
            <w:r w:rsidR="00576C3E">
              <w:rPr>
                <w:rFonts w:hint="eastAsia"/>
                <w:spacing w:val="-20"/>
                <w:lang w:val="en-US" w:eastAsia="zh-TW"/>
              </w:rPr>
              <w:t>五</w:t>
            </w:r>
            <w:r>
              <w:rPr>
                <w:rFonts w:hint="eastAsia"/>
                <w:spacing w:val="-20"/>
                <w:lang w:val="en-US" w:eastAsia="zh-TW"/>
              </w:rPr>
              <w:t>)</w:t>
            </w:r>
            <w:r w:rsidR="007630D7" w:rsidRPr="007630D7">
              <w:rPr>
                <w:rFonts w:hint="eastAsia"/>
                <w:spacing w:val="-20"/>
                <w:lang w:val="en-US"/>
              </w:rPr>
              <w:t>未滿</w:t>
            </w:r>
            <w:r w:rsidR="007630D7" w:rsidRPr="007630D7">
              <w:rPr>
                <w:rFonts w:hint="eastAsia"/>
                <w:b/>
                <w:bCs/>
                <w:spacing w:val="-20"/>
                <w:lang w:val="en-US"/>
              </w:rPr>
              <w:t>39歲</w:t>
            </w:r>
            <w:r w:rsidR="007630D7" w:rsidRPr="007630D7">
              <w:rPr>
                <w:rFonts w:hint="eastAsia"/>
                <w:spacing w:val="-20"/>
                <w:lang w:val="en-US"/>
              </w:rPr>
              <w:t>植入胚胎上限為1顆，妻年齡</w:t>
            </w:r>
            <w:r w:rsidR="007630D7" w:rsidRPr="007630D7">
              <w:rPr>
                <w:rFonts w:hint="eastAsia"/>
                <w:b/>
                <w:bCs/>
                <w:spacing w:val="-20"/>
                <w:lang w:val="en-US"/>
              </w:rPr>
              <w:t>39</w:t>
            </w:r>
            <w:r w:rsidR="007D7CCC">
              <w:rPr>
                <w:rFonts w:hint="eastAsia"/>
                <w:b/>
                <w:bCs/>
                <w:spacing w:val="-20"/>
                <w:lang w:val="en-US" w:eastAsia="zh-TW"/>
              </w:rPr>
              <w:t>至</w:t>
            </w:r>
            <w:r w:rsidR="007630D7" w:rsidRPr="007630D7">
              <w:rPr>
                <w:rFonts w:hint="eastAsia"/>
                <w:spacing w:val="-20"/>
                <w:lang w:val="en-US"/>
              </w:rPr>
              <w:t>44歲植入上限2顆。</w:t>
            </w:r>
          </w:p>
        </w:tc>
      </w:tr>
    </w:tbl>
    <w:p w:rsidR="007630D7" w:rsidRPr="007630D7" w:rsidRDefault="00576C3E" w:rsidP="00446980">
      <w:pPr>
        <w:pStyle w:val="142"/>
        <w:ind w:leftChars="-165" w:left="-4" w:hangingChars="191" w:hanging="458"/>
        <w:rPr>
          <w:lang w:val="en-US"/>
        </w:rPr>
      </w:pPr>
      <w:r>
        <w:rPr>
          <w:rFonts w:hint="eastAsia"/>
          <w:lang w:val="en-US" w:eastAsia="zh-TW"/>
        </w:rPr>
        <w:t>資料來源：整理自國健署提供資料。</w:t>
      </w:r>
    </w:p>
    <w:p w:rsidR="00B40ED0" w:rsidRPr="00207BD5" w:rsidRDefault="00B40ED0" w:rsidP="00E87862">
      <w:pPr>
        <w:pStyle w:val="142"/>
        <w:spacing w:beforeLines="50" w:before="250"/>
        <w:ind w:leftChars="-160" w:left="295" w:rightChars="-157" w:right="-440" w:hangingChars="265" w:hanging="743"/>
        <w:rPr>
          <w:snapToGrid/>
          <w:bdr w:val="single" w:sz="12" w:space="0" w:color="auto"/>
        </w:rPr>
      </w:pPr>
      <w:r w:rsidRPr="004A188A">
        <w:rPr>
          <w:rFonts w:hint="eastAsia"/>
          <w:b/>
          <w:bCs/>
          <w:sz w:val="28"/>
        </w:rPr>
        <w:t>表</w:t>
      </w:r>
      <w:r w:rsidR="00E87862">
        <w:rPr>
          <w:rFonts w:hint="eastAsia"/>
          <w:b/>
          <w:bCs/>
          <w:sz w:val="28"/>
          <w:lang w:eastAsia="zh-TW"/>
        </w:rPr>
        <w:t>3</w:t>
      </w:r>
      <w:r w:rsidRPr="004A188A">
        <w:rPr>
          <w:rFonts w:hint="eastAsia"/>
          <w:b/>
          <w:bCs/>
          <w:sz w:val="28"/>
        </w:rPr>
        <w:t xml:space="preserve">  </w:t>
      </w:r>
      <w:r w:rsidRPr="004A188A">
        <w:rPr>
          <w:b/>
          <w:bCs/>
          <w:sz w:val="28"/>
        </w:rPr>
        <w:t>111</w:t>
      </w:r>
      <w:r w:rsidRPr="004A188A">
        <w:rPr>
          <w:rFonts w:hint="eastAsia"/>
          <w:b/>
          <w:bCs/>
          <w:sz w:val="28"/>
        </w:rPr>
        <w:t>年</w:t>
      </w:r>
      <w:r w:rsidRPr="004A188A">
        <w:rPr>
          <w:rFonts w:hint="eastAsia"/>
          <w:b/>
          <w:bCs/>
          <w:snapToGrid/>
          <w:sz w:val="28"/>
        </w:rPr>
        <w:t>至11</w:t>
      </w:r>
      <w:r w:rsidR="004A188A" w:rsidRPr="004A188A">
        <w:rPr>
          <w:b/>
          <w:bCs/>
          <w:snapToGrid/>
          <w:sz w:val="28"/>
        </w:rPr>
        <w:t>4</w:t>
      </w:r>
      <w:r w:rsidRPr="004A188A">
        <w:rPr>
          <w:rFonts w:hint="eastAsia"/>
          <w:b/>
          <w:bCs/>
          <w:snapToGrid/>
          <w:sz w:val="28"/>
        </w:rPr>
        <w:t>年</w:t>
      </w:r>
      <w:r w:rsidR="004A188A" w:rsidRPr="004A188A">
        <w:rPr>
          <w:b/>
          <w:bCs/>
          <w:snapToGrid/>
          <w:sz w:val="28"/>
        </w:rPr>
        <w:t>8</w:t>
      </w:r>
      <w:r w:rsidRPr="004A188A">
        <w:rPr>
          <w:rFonts w:hint="eastAsia"/>
          <w:b/>
          <w:bCs/>
          <w:snapToGrid/>
          <w:sz w:val="28"/>
        </w:rPr>
        <w:t>月止適用體外受精人工生殖技術補助方案之活產嬰兒人數</w:t>
      </w:r>
      <w:r w:rsidR="007D7CCC">
        <w:rPr>
          <w:rFonts w:hint="eastAsia"/>
          <w:b/>
          <w:bCs/>
          <w:snapToGrid/>
          <w:sz w:val="28"/>
          <w:lang w:eastAsia="zh-TW"/>
        </w:rPr>
        <w:t>統計表</w:t>
      </w:r>
      <w:r>
        <w:rPr>
          <w:rFonts w:hint="eastAsia"/>
          <w:snapToGrid/>
        </w:rPr>
        <w:t xml:space="preserve">                                    </w:t>
      </w:r>
      <w:r w:rsidR="004A188A">
        <w:rPr>
          <w:snapToGrid/>
        </w:rPr>
        <w:t xml:space="preserve">       </w:t>
      </w:r>
      <w:r w:rsidR="00E87862">
        <w:rPr>
          <w:rFonts w:hint="eastAsia"/>
          <w:snapToGrid/>
          <w:lang w:eastAsia="zh-TW"/>
        </w:rPr>
        <w:t xml:space="preserve">         </w:t>
      </w:r>
      <w:r w:rsidRPr="00207BD5">
        <w:rPr>
          <w:rFonts w:hint="eastAsia"/>
          <w:szCs w:val="24"/>
        </w:rPr>
        <w:t>單位：</w:t>
      </w:r>
      <w:r>
        <w:rPr>
          <w:rFonts w:hint="eastAsia"/>
          <w:szCs w:val="24"/>
        </w:rPr>
        <w:t>人</w:t>
      </w:r>
    </w:p>
    <w:tbl>
      <w:tblPr>
        <w:tblW w:w="9365" w:type="dxa"/>
        <w:tblInd w:w="-37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091"/>
        <w:gridCol w:w="604"/>
        <w:gridCol w:w="604"/>
        <w:gridCol w:w="604"/>
        <w:gridCol w:w="604"/>
        <w:gridCol w:w="604"/>
        <w:gridCol w:w="604"/>
        <w:gridCol w:w="603"/>
        <w:gridCol w:w="604"/>
        <w:gridCol w:w="603"/>
        <w:gridCol w:w="603"/>
        <w:gridCol w:w="603"/>
        <w:gridCol w:w="603"/>
        <w:gridCol w:w="1031"/>
      </w:tblGrid>
      <w:tr w:rsidR="001A2D0C" w:rsidRPr="00680ACC" w:rsidTr="00E87862">
        <w:trPr>
          <w:trHeight w:val="397"/>
        </w:trPr>
        <w:tc>
          <w:tcPr>
            <w:tcW w:w="1091" w:type="dxa"/>
            <w:shd w:val="clear" w:color="auto" w:fill="auto"/>
            <w:vAlign w:val="center"/>
          </w:tcPr>
          <w:p w:rsidR="001A2D0C" w:rsidRPr="00680ACC" w:rsidRDefault="001A2D0C" w:rsidP="00680ACC">
            <w:pPr>
              <w:pStyle w:val="142"/>
              <w:jc w:val="center"/>
              <w:rPr>
                <w:spacing w:val="-20"/>
              </w:rPr>
            </w:pPr>
            <w:r w:rsidRPr="00680ACC">
              <w:rPr>
                <w:spacing w:val="-20"/>
              </w:rPr>
              <w:t>年度</w:t>
            </w:r>
          </w:p>
        </w:tc>
        <w:tc>
          <w:tcPr>
            <w:tcW w:w="604" w:type="dxa"/>
            <w:shd w:val="clear" w:color="auto" w:fill="auto"/>
            <w:vAlign w:val="center"/>
          </w:tcPr>
          <w:p w:rsidR="001A2D0C" w:rsidRPr="00680ACC" w:rsidRDefault="001A2D0C" w:rsidP="00680ACC">
            <w:pPr>
              <w:pStyle w:val="142"/>
              <w:jc w:val="center"/>
              <w:rPr>
                <w:rFonts w:hint="eastAsia"/>
                <w:spacing w:val="-20"/>
                <w:lang w:eastAsia="zh-TW"/>
              </w:rPr>
            </w:pPr>
            <w:r w:rsidRPr="00680ACC">
              <w:rPr>
                <w:rFonts w:hint="eastAsia"/>
                <w:spacing w:val="-20"/>
                <w:lang w:eastAsia="zh-TW"/>
              </w:rPr>
              <w:t>1月</w:t>
            </w:r>
          </w:p>
        </w:tc>
        <w:tc>
          <w:tcPr>
            <w:tcW w:w="604" w:type="dxa"/>
            <w:shd w:val="clear" w:color="auto" w:fill="auto"/>
            <w:vAlign w:val="center"/>
          </w:tcPr>
          <w:p w:rsidR="001A2D0C" w:rsidRPr="00680ACC" w:rsidRDefault="001A2D0C" w:rsidP="00680ACC">
            <w:pPr>
              <w:pStyle w:val="142"/>
              <w:jc w:val="center"/>
              <w:rPr>
                <w:rFonts w:hint="eastAsia"/>
                <w:spacing w:val="-20"/>
                <w:lang w:eastAsia="zh-TW"/>
              </w:rPr>
            </w:pPr>
            <w:r w:rsidRPr="00680ACC">
              <w:rPr>
                <w:rFonts w:hint="eastAsia"/>
                <w:spacing w:val="-20"/>
                <w:lang w:eastAsia="zh-TW"/>
              </w:rPr>
              <w:t>2月</w:t>
            </w:r>
          </w:p>
        </w:tc>
        <w:tc>
          <w:tcPr>
            <w:tcW w:w="604" w:type="dxa"/>
            <w:shd w:val="clear" w:color="auto" w:fill="auto"/>
            <w:vAlign w:val="center"/>
          </w:tcPr>
          <w:p w:rsidR="001A2D0C" w:rsidRPr="00680ACC" w:rsidRDefault="001A2D0C" w:rsidP="00680ACC">
            <w:pPr>
              <w:pStyle w:val="142"/>
              <w:jc w:val="center"/>
              <w:rPr>
                <w:spacing w:val="-20"/>
              </w:rPr>
            </w:pPr>
            <w:r w:rsidRPr="00680ACC">
              <w:rPr>
                <w:spacing w:val="-20"/>
                <w:lang w:eastAsia="zh-TW"/>
              </w:rPr>
              <w:t>3</w:t>
            </w:r>
            <w:r w:rsidRPr="00680ACC">
              <w:rPr>
                <w:rFonts w:hint="eastAsia"/>
                <w:spacing w:val="-20"/>
                <w:lang w:eastAsia="zh-TW"/>
              </w:rPr>
              <w:t>月</w:t>
            </w:r>
          </w:p>
        </w:tc>
        <w:tc>
          <w:tcPr>
            <w:tcW w:w="604" w:type="dxa"/>
            <w:shd w:val="clear" w:color="auto" w:fill="auto"/>
            <w:vAlign w:val="center"/>
          </w:tcPr>
          <w:p w:rsidR="001A2D0C" w:rsidRPr="00680ACC" w:rsidRDefault="001A2D0C" w:rsidP="00680ACC">
            <w:pPr>
              <w:pStyle w:val="142"/>
              <w:jc w:val="center"/>
              <w:rPr>
                <w:spacing w:val="-20"/>
              </w:rPr>
            </w:pPr>
            <w:r w:rsidRPr="00680ACC">
              <w:rPr>
                <w:spacing w:val="-20"/>
                <w:lang w:eastAsia="zh-TW"/>
              </w:rPr>
              <w:t>4</w:t>
            </w:r>
            <w:r w:rsidRPr="00680ACC">
              <w:rPr>
                <w:rFonts w:hint="eastAsia"/>
                <w:spacing w:val="-20"/>
                <w:lang w:eastAsia="zh-TW"/>
              </w:rPr>
              <w:t>月</w:t>
            </w:r>
          </w:p>
        </w:tc>
        <w:tc>
          <w:tcPr>
            <w:tcW w:w="604" w:type="dxa"/>
            <w:shd w:val="clear" w:color="auto" w:fill="auto"/>
            <w:vAlign w:val="center"/>
          </w:tcPr>
          <w:p w:rsidR="001A2D0C" w:rsidRPr="00680ACC" w:rsidRDefault="001A2D0C" w:rsidP="00680ACC">
            <w:pPr>
              <w:pStyle w:val="142"/>
              <w:jc w:val="center"/>
              <w:rPr>
                <w:spacing w:val="-20"/>
              </w:rPr>
            </w:pPr>
            <w:r w:rsidRPr="00680ACC">
              <w:rPr>
                <w:spacing w:val="-20"/>
                <w:lang w:eastAsia="zh-TW"/>
              </w:rPr>
              <w:t>5</w:t>
            </w:r>
            <w:r w:rsidRPr="00680ACC">
              <w:rPr>
                <w:rFonts w:hint="eastAsia"/>
                <w:spacing w:val="-20"/>
                <w:lang w:eastAsia="zh-TW"/>
              </w:rPr>
              <w:t>月</w:t>
            </w:r>
          </w:p>
        </w:tc>
        <w:tc>
          <w:tcPr>
            <w:tcW w:w="604" w:type="dxa"/>
            <w:shd w:val="clear" w:color="auto" w:fill="auto"/>
            <w:vAlign w:val="center"/>
          </w:tcPr>
          <w:p w:rsidR="001A2D0C" w:rsidRPr="00680ACC" w:rsidRDefault="001A2D0C" w:rsidP="00680ACC">
            <w:pPr>
              <w:pStyle w:val="142"/>
              <w:jc w:val="center"/>
              <w:rPr>
                <w:spacing w:val="-20"/>
              </w:rPr>
            </w:pPr>
            <w:r w:rsidRPr="00680ACC">
              <w:rPr>
                <w:spacing w:val="-20"/>
                <w:lang w:eastAsia="zh-TW"/>
              </w:rPr>
              <w:t>6</w:t>
            </w:r>
            <w:r w:rsidRPr="00680ACC">
              <w:rPr>
                <w:rFonts w:hint="eastAsia"/>
                <w:spacing w:val="-20"/>
                <w:lang w:eastAsia="zh-TW"/>
              </w:rPr>
              <w:t>月</w:t>
            </w:r>
          </w:p>
        </w:tc>
        <w:tc>
          <w:tcPr>
            <w:tcW w:w="603" w:type="dxa"/>
            <w:shd w:val="clear" w:color="auto" w:fill="auto"/>
            <w:vAlign w:val="center"/>
          </w:tcPr>
          <w:p w:rsidR="001A2D0C" w:rsidRPr="00680ACC" w:rsidRDefault="001A2D0C" w:rsidP="00680ACC">
            <w:pPr>
              <w:pStyle w:val="142"/>
              <w:jc w:val="center"/>
              <w:rPr>
                <w:spacing w:val="-20"/>
              </w:rPr>
            </w:pPr>
            <w:r w:rsidRPr="00680ACC">
              <w:rPr>
                <w:spacing w:val="-20"/>
                <w:lang w:eastAsia="zh-TW"/>
              </w:rPr>
              <w:t>7</w:t>
            </w:r>
            <w:r w:rsidRPr="00680ACC">
              <w:rPr>
                <w:rFonts w:hint="eastAsia"/>
                <w:spacing w:val="-20"/>
                <w:lang w:eastAsia="zh-TW"/>
              </w:rPr>
              <w:t>月</w:t>
            </w:r>
          </w:p>
        </w:tc>
        <w:tc>
          <w:tcPr>
            <w:tcW w:w="604" w:type="dxa"/>
            <w:shd w:val="clear" w:color="auto" w:fill="auto"/>
            <w:vAlign w:val="center"/>
          </w:tcPr>
          <w:p w:rsidR="001A2D0C" w:rsidRPr="00680ACC" w:rsidRDefault="001A2D0C" w:rsidP="00680ACC">
            <w:pPr>
              <w:pStyle w:val="142"/>
              <w:jc w:val="center"/>
              <w:rPr>
                <w:spacing w:val="-20"/>
              </w:rPr>
            </w:pPr>
            <w:r w:rsidRPr="00680ACC">
              <w:rPr>
                <w:spacing w:val="-20"/>
                <w:lang w:eastAsia="zh-TW"/>
              </w:rPr>
              <w:t>8</w:t>
            </w:r>
            <w:r w:rsidRPr="00680ACC">
              <w:rPr>
                <w:rFonts w:hint="eastAsia"/>
                <w:spacing w:val="-20"/>
                <w:lang w:eastAsia="zh-TW"/>
              </w:rPr>
              <w:t>月</w:t>
            </w:r>
          </w:p>
        </w:tc>
        <w:tc>
          <w:tcPr>
            <w:tcW w:w="603" w:type="dxa"/>
            <w:shd w:val="clear" w:color="auto" w:fill="auto"/>
            <w:vAlign w:val="center"/>
          </w:tcPr>
          <w:p w:rsidR="001A2D0C" w:rsidRPr="00680ACC" w:rsidRDefault="001A2D0C" w:rsidP="00680ACC">
            <w:pPr>
              <w:pStyle w:val="142"/>
              <w:jc w:val="center"/>
              <w:rPr>
                <w:spacing w:val="-20"/>
              </w:rPr>
            </w:pPr>
            <w:r w:rsidRPr="00680ACC">
              <w:rPr>
                <w:spacing w:val="-20"/>
                <w:lang w:eastAsia="zh-TW"/>
              </w:rPr>
              <w:t>9</w:t>
            </w:r>
            <w:r w:rsidRPr="00680ACC">
              <w:rPr>
                <w:rFonts w:hint="eastAsia"/>
                <w:spacing w:val="-20"/>
                <w:lang w:eastAsia="zh-TW"/>
              </w:rPr>
              <w:t>月</w:t>
            </w:r>
          </w:p>
        </w:tc>
        <w:tc>
          <w:tcPr>
            <w:tcW w:w="603" w:type="dxa"/>
            <w:shd w:val="clear" w:color="auto" w:fill="auto"/>
            <w:vAlign w:val="center"/>
          </w:tcPr>
          <w:p w:rsidR="001A2D0C" w:rsidRPr="00680ACC" w:rsidRDefault="001A2D0C" w:rsidP="00680ACC">
            <w:pPr>
              <w:pStyle w:val="142"/>
              <w:jc w:val="center"/>
              <w:rPr>
                <w:spacing w:val="-20"/>
              </w:rPr>
            </w:pPr>
            <w:r w:rsidRPr="00680ACC">
              <w:rPr>
                <w:spacing w:val="-20"/>
                <w:lang w:eastAsia="zh-TW"/>
              </w:rPr>
              <w:t>10</w:t>
            </w:r>
            <w:r w:rsidRPr="00680ACC">
              <w:rPr>
                <w:rFonts w:hint="eastAsia"/>
                <w:spacing w:val="-20"/>
                <w:lang w:eastAsia="zh-TW"/>
              </w:rPr>
              <w:t>月</w:t>
            </w:r>
          </w:p>
        </w:tc>
        <w:tc>
          <w:tcPr>
            <w:tcW w:w="603" w:type="dxa"/>
            <w:shd w:val="clear" w:color="auto" w:fill="auto"/>
            <w:vAlign w:val="center"/>
          </w:tcPr>
          <w:p w:rsidR="001A2D0C" w:rsidRPr="00680ACC" w:rsidRDefault="001A2D0C" w:rsidP="00680ACC">
            <w:pPr>
              <w:pStyle w:val="142"/>
              <w:jc w:val="center"/>
              <w:rPr>
                <w:spacing w:val="-20"/>
              </w:rPr>
            </w:pPr>
            <w:r w:rsidRPr="00680ACC">
              <w:rPr>
                <w:spacing w:val="-20"/>
                <w:lang w:eastAsia="zh-TW"/>
              </w:rPr>
              <w:t>11</w:t>
            </w:r>
            <w:r w:rsidRPr="00680ACC">
              <w:rPr>
                <w:rFonts w:hint="eastAsia"/>
                <w:spacing w:val="-20"/>
                <w:lang w:eastAsia="zh-TW"/>
              </w:rPr>
              <w:t>月</w:t>
            </w:r>
          </w:p>
        </w:tc>
        <w:tc>
          <w:tcPr>
            <w:tcW w:w="603" w:type="dxa"/>
            <w:shd w:val="clear" w:color="auto" w:fill="auto"/>
            <w:vAlign w:val="center"/>
          </w:tcPr>
          <w:p w:rsidR="001A2D0C" w:rsidRPr="00680ACC" w:rsidRDefault="001A2D0C" w:rsidP="00680ACC">
            <w:pPr>
              <w:pStyle w:val="142"/>
              <w:jc w:val="center"/>
              <w:rPr>
                <w:spacing w:val="-20"/>
              </w:rPr>
            </w:pPr>
            <w:r w:rsidRPr="00680ACC">
              <w:rPr>
                <w:spacing w:val="-20"/>
                <w:lang w:eastAsia="zh-TW"/>
              </w:rPr>
              <w:t>1</w:t>
            </w:r>
            <w:r w:rsidRPr="00680ACC">
              <w:rPr>
                <w:rFonts w:hint="eastAsia"/>
                <w:spacing w:val="-20"/>
                <w:lang w:eastAsia="zh-TW"/>
              </w:rPr>
              <w:t>2月</w:t>
            </w:r>
          </w:p>
        </w:tc>
        <w:tc>
          <w:tcPr>
            <w:tcW w:w="1031" w:type="dxa"/>
            <w:shd w:val="clear" w:color="auto" w:fill="auto"/>
            <w:vAlign w:val="center"/>
          </w:tcPr>
          <w:p w:rsidR="001A2D0C" w:rsidRPr="00680ACC" w:rsidRDefault="001A2D0C" w:rsidP="00680ACC">
            <w:pPr>
              <w:pStyle w:val="142"/>
              <w:jc w:val="center"/>
              <w:rPr>
                <w:rFonts w:hint="eastAsia"/>
                <w:spacing w:val="-20"/>
                <w:lang w:eastAsia="zh-TW"/>
              </w:rPr>
            </w:pPr>
            <w:r w:rsidRPr="00680ACC">
              <w:rPr>
                <w:rFonts w:hint="eastAsia"/>
                <w:spacing w:val="-20"/>
                <w:lang w:eastAsia="zh-TW"/>
              </w:rPr>
              <w:t>合計</w:t>
            </w:r>
          </w:p>
        </w:tc>
      </w:tr>
      <w:tr w:rsidR="001A2D0C" w:rsidRPr="00680ACC" w:rsidTr="00E87862">
        <w:trPr>
          <w:trHeight w:val="340"/>
        </w:trPr>
        <w:tc>
          <w:tcPr>
            <w:tcW w:w="1091" w:type="dxa"/>
            <w:shd w:val="clear" w:color="auto" w:fill="auto"/>
            <w:vAlign w:val="center"/>
          </w:tcPr>
          <w:p w:rsidR="001A2D0C" w:rsidRPr="00680ACC" w:rsidRDefault="001A2D0C" w:rsidP="00680ACC">
            <w:pPr>
              <w:pStyle w:val="142"/>
              <w:jc w:val="center"/>
              <w:rPr>
                <w:rFonts w:hint="eastAsia"/>
                <w:spacing w:val="-20"/>
                <w:lang w:eastAsia="zh-TW"/>
              </w:rPr>
            </w:pPr>
            <w:r w:rsidRPr="00680ACC">
              <w:rPr>
                <w:rFonts w:hint="eastAsia"/>
                <w:spacing w:val="-20"/>
                <w:lang w:eastAsia="zh-TW"/>
              </w:rPr>
              <w:t>111</w:t>
            </w:r>
          </w:p>
        </w:tc>
        <w:tc>
          <w:tcPr>
            <w:tcW w:w="604" w:type="dxa"/>
            <w:shd w:val="clear" w:color="auto" w:fill="auto"/>
            <w:vAlign w:val="center"/>
          </w:tcPr>
          <w:p w:rsidR="001A2D0C" w:rsidRPr="00680ACC" w:rsidRDefault="00A31938" w:rsidP="00680ACC">
            <w:pPr>
              <w:pStyle w:val="142"/>
              <w:jc w:val="right"/>
              <w:rPr>
                <w:rFonts w:hint="eastAsia"/>
                <w:spacing w:val="-20"/>
                <w:lang w:eastAsia="zh-TW"/>
              </w:rPr>
            </w:pPr>
            <w:r>
              <w:rPr>
                <w:rFonts w:hint="eastAsia"/>
                <w:spacing w:val="-20"/>
                <w:lang w:eastAsia="zh-TW"/>
              </w:rPr>
              <w:t>9</w:t>
            </w:r>
          </w:p>
        </w:tc>
        <w:tc>
          <w:tcPr>
            <w:tcW w:w="604" w:type="dxa"/>
            <w:shd w:val="clear" w:color="auto" w:fill="auto"/>
            <w:vAlign w:val="center"/>
          </w:tcPr>
          <w:p w:rsidR="001A2D0C" w:rsidRPr="00680ACC" w:rsidRDefault="00A31938" w:rsidP="00680ACC">
            <w:pPr>
              <w:pStyle w:val="142"/>
              <w:jc w:val="right"/>
              <w:rPr>
                <w:rFonts w:hint="eastAsia"/>
                <w:spacing w:val="-20"/>
                <w:lang w:eastAsia="zh-TW"/>
              </w:rPr>
            </w:pPr>
            <w:r>
              <w:rPr>
                <w:rFonts w:hint="eastAsia"/>
                <w:spacing w:val="-20"/>
                <w:lang w:eastAsia="zh-TW"/>
              </w:rPr>
              <w:t>35</w:t>
            </w:r>
          </w:p>
        </w:tc>
        <w:tc>
          <w:tcPr>
            <w:tcW w:w="604"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239</w:t>
            </w:r>
          </w:p>
        </w:tc>
        <w:tc>
          <w:tcPr>
            <w:tcW w:w="604"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513</w:t>
            </w:r>
          </w:p>
        </w:tc>
        <w:tc>
          <w:tcPr>
            <w:tcW w:w="604"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745</w:t>
            </w:r>
          </w:p>
        </w:tc>
        <w:tc>
          <w:tcPr>
            <w:tcW w:w="604"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83</w:t>
            </w:r>
            <w:r w:rsidR="00A31938">
              <w:rPr>
                <w:rFonts w:hint="eastAsia"/>
                <w:spacing w:val="-20"/>
                <w:lang w:eastAsia="zh-TW"/>
              </w:rPr>
              <w:t>3</w:t>
            </w:r>
          </w:p>
        </w:tc>
        <w:tc>
          <w:tcPr>
            <w:tcW w:w="603"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87</w:t>
            </w:r>
            <w:r w:rsidR="00A31938">
              <w:rPr>
                <w:rFonts w:hint="eastAsia"/>
                <w:spacing w:val="-20"/>
                <w:lang w:eastAsia="zh-TW"/>
              </w:rPr>
              <w:t>1</w:t>
            </w:r>
          </w:p>
        </w:tc>
        <w:tc>
          <w:tcPr>
            <w:tcW w:w="604"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90</w:t>
            </w:r>
            <w:r w:rsidR="00A31938">
              <w:rPr>
                <w:rFonts w:hint="eastAsia"/>
                <w:spacing w:val="-20"/>
                <w:lang w:eastAsia="zh-TW"/>
              </w:rPr>
              <w:t>3</w:t>
            </w:r>
          </w:p>
        </w:tc>
        <w:tc>
          <w:tcPr>
            <w:tcW w:w="603"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78</w:t>
            </w:r>
            <w:r w:rsidR="00A31938">
              <w:rPr>
                <w:rFonts w:hint="eastAsia"/>
                <w:spacing w:val="-20"/>
                <w:lang w:eastAsia="zh-TW"/>
              </w:rPr>
              <w:t>2</w:t>
            </w:r>
          </w:p>
        </w:tc>
        <w:tc>
          <w:tcPr>
            <w:tcW w:w="603"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56</w:t>
            </w:r>
            <w:r w:rsidR="00A31938">
              <w:rPr>
                <w:rFonts w:hint="eastAsia"/>
                <w:spacing w:val="-20"/>
                <w:lang w:eastAsia="zh-TW"/>
              </w:rPr>
              <w:t>3</w:t>
            </w:r>
          </w:p>
        </w:tc>
        <w:tc>
          <w:tcPr>
            <w:tcW w:w="603"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852</w:t>
            </w:r>
          </w:p>
        </w:tc>
        <w:tc>
          <w:tcPr>
            <w:tcW w:w="603"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7</w:t>
            </w:r>
            <w:r w:rsidR="00A31938">
              <w:rPr>
                <w:rFonts w:hint="eastAsia"/>
                <w:spacing w:val="-20"/>
                <w:lang w:eastAsia="zh-TW"/>
              </w:rPr>
              <w:t>41</w:t>
            </w:r>
          </w:p>
        </w:tc>
        <w:tc>
          <w:tcPr>
            <w:tcW w:w="1031"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7</w:t>
            </w:r>
            <w:r w:rsidRPr="00680ACC">
              <w:rPr>
                <w:spacing w:val="-20"/>
                <w:lang w:eastAsia="zh-TW"/>
              </w:rPr>
              <w:t>,</w:t>
            </w:r>
            <w:r w:rsidRPr="00680ACC">
              <w:rPr>
                <w:rFonts w:hint="eastAsia"/>
                <w:spacing w:val="-20"/>
                <w:lang w:eastAsia="zh-TW"/>
              </w:rPr>
              <w:t>0</w:t>
            </w:r>
            <w:r w:rsidR="00A31938">
              <w:rPr>
                <w:rFonts w:hint="eastAsia"/>
                <w:spacing w:val="-20"/>
                <w:lang w:eastAsia="zh-TW"/>
              </w:rPr>
              <w:t>86</w:t>
            </w:r>
          </w:p>
        </w:tc>
      </w:tr>
      <w:tr w:rsidR="00AA078C" w:rsidRPr="00680ACC" w:rsidTr="00E87862">
        <w:trPr>
          <w:trHeight w:val="340"/>
        </w:trPr>
        <w:tc>
          <w:tcPr>
            <w:tcW w:w="1091" w:type="dxa"/>
            <w:shd w:val="clear" w:color="auto" w:fill="auto"/>
            <w:vAlign w:val="center"/>
          </w:tcPr>
          <w:p w:rsidR="00AA078C" w:rsidRPr="00680ACC" w:rsidRDefault="00AA078C" w:rsidP="00AA078C">
            <w:pPr>
              <w:pStyle w:val="142"/>
              <w:jc w:val="center"/>
              <w:rPr>
                <w:rFonts w:hint="eastAsia"/>
                <w:spacing w:val="-20"/>
                <w:lang w:eastAsia="zh-TW"/>
              </w:rPr>
            </w:pPr>
            <w:r>
              <w:rPr>
                <w:rFonts w:hint="eastAsia"/>
                <w:spacing w:val="-20"/>
                <w:lang w:eastAsia="zh-TW"/>
              </w:rPr>
              <w:t>112</w:t>
            </w:r>
          </w:p>
        </w:tc>
        <w:tc>
          <w:tcPr>
            <w:tcW w:w="604" w:type="dxa"/>
            <w:shd w:val="clear" w:color="auto" w:fill="auto"/>
            <w:vAlign w:val="center"/>
          </w:tcPr>
          <w:p w:rsidR="00AA078C" w:rsidRPr="00680ACC" w:rsidRDefault="00AA078C" w:rsidP="00AA078C">
            <w:pPr>
              <w:pStyle w:val="142"/>
              <w:jc w:val="right"/>
              <w:rPr>
                <w:rFonts w:hint="eastAsia"/>
                <w:spacing w:val="-20"/>
                <w:lang w:eastAsia="zh-TW"/>
              </w:rPr>
            </w:pPr>
            <w:r w:rsidRPr="00680ACC">
              <w:rPr>
                <w:rFonts w:hint="eastAsia"/>
                <w:spacing w:val="-20"/>
                <w:lang w:eastAsia="zh-TW"/>
              </w:rPr>
              <w:t>66</w:t>
            </w:r>
            <w:r>
              <w:rPr>
                <w:rFonts w:hint="eastAsia"/>
                <w:spacing w:val="-20"/>
                <w:lang w:eastAsia="zh-TW"/>
              </w:rPr>
              <w:t>6</w:t>
            </w:r>
          </w:p>
        </w:tc>
        <w:tc>
          <w:tcPr>
            <w:tcW w:w="604" w:type="dxa"/>
            <w:shd w:val="clear" w:color="auto" w:fill="auto"/>
            <w:vAlign w:val="center"/>
          </w:tcPr>
          <w:p w:rsidR="00AA078C" w:rsidRPr="00680ACC" w:rsidRDefault="00AA078C" w:rsidP="00AA078C">
            <w:pPr>
              <w:pStyle w:val="142"/>
              <w:jc w:val="right"/>
              <w:rPr>
                <w:rFonts w:hint="eastAsia"/>
                <w:spacing w:val="-20"/>
                <w:lang w:eastAsia="zh-TW"/>
              </w:rPr>
            </w:pPr>
            <w:r w:rsidRPr="00680ACC">
              <w:rPr>
                <w:rFonts w:hint="eastAsia"/>
                <w:spacing w:val="-20"/>
                <w:lang w:eastAsia="zh-TW"/>
              </w:rPr>
              <w:t>646</w:t>
            </w:r>
          </w:p>
        </w:tc>
        <w:tc>
          <w:tcPr>
            <w:tcW w:w="604" w:type="dxa"/>
            <w:shd w:val="clear" w:color="auto" w:fill="auto"/>
            <w:vAlign w:val="center"/>
          </w:tcPr>
          <w:p w:rsidR="00AA078C" w:rsidRPr="00680ACC" w:rsidRDefault="00AA078C" w:rsidP="00AA078C">
            <w:pPr>
              <w:pStyle w:val="142"/>
              <w:jc w:val="right"/>
              <w:rPr>
                <w:rFonts w:hint="eastAsia"/>
                <w:spacing w:val="-20"/>
                <w:lang w:eastAsia="zh-TW"/>
              </w:rPr>
            </w:pPr>
            <w:r w:rsidRPr="00680ACC">
              <w:rPr>
                <w:rFonts w:hint="eastAsia"/>
                <w:spacing w:val="-20"/>
                <w:lang w:eastAsia="zh-TW"/>
              </w:rPr>
              <w:t>81</w:t>
            </w:r>
            <w:r>
              <w:rPr>
                <w:rFonts w:hint="eastAsia"/>
                <w:spacing w:val="-20"/>
                <w:lang w:eastAsia="zh-TW"/>
              </w:rPr>
              <w:t>5</w:t>
            </w:r>
          </w:p>
        </w:tc>
        <w:tc>
          <w:tcPr>
            <w:tcW w:w="604" w:type="dxa"/>
            <w:shd w:val="clear" w:color="auto" w:fill="auto"/>
            <w:vAlign w:val="center"/>
          </w:tcPr>
          <w:p w:rsidR="00AA078C" w:rsidRPr="00680ACC" w:rsidRDefault="00AA078C" w:rsidP="00AA078C">
            <w:pPr>
              <w:pStyle w:val="142"/>
              <w:jc w:val="right"/>
              <w:rPr>
                <w:rFonts w:hint="eastAsia"/>
                <w:spacing w:val="-20"/>
                <w:lang w:eastAsia="zh-TW"/>
              </w:rPr>
            </w:pPr>
            <w:r w:rsidRPr="00680ACC">
              <w:rPr>
                <w:rFonts w:hint="eastAsia"/>
                <w:spacing w:val="-20"/>
                <w:lang w:eastAsia="zh-TW"/>
              </w:rPr>
              <w:t>739</w:t>
            </w:r>
          </w:p>
        </w:tc>
        <w:tc>
          <w:tcPr>
            <w:tcW w:w="604" w:type="dxa"/>
            <w:shd w:val="clear" w:color="auto" w:fill="auto"/>
            <w:vAlign w:val="center"/>
          </w:tcPr>
          <w:p w:rsidR="00AA078C" w:rsidRPr="00680ACC" w:rsidRDefault="00AA078C" w:rsidP="00AA078C">
            <w:pPr>
              <w:pStyle w:val="142"/>
              <w:jc w:val="right"/>
              <w:rPr>
                <w:rFonts w:hint="eastAsia"/>
                <w:spacing w:val="-20"/>
                <w:lang w:eastAsia="zh-TW"/>
              </w:rPr>
            </w:pPr>
            <w:r w:rsidRPr="00680ACC">
              <w:rPr>
                <w:rFonts w:hint="eastAsia"/>
                <w:spacing w:val="-20"/>
                <w:lang w:eastAsia="zh-TW"/>
              </w:rPr>
              <w:t>790</w:t>
            </w:r>
          </w:p>
        </w:tc>
        <w:tc>
          <w:tcPr>
            <w:tcW w:w="604" w:type="dxa"/>
            <w:shd w:val="clear" w:color="auto" w:fill="auto"/>
            <w:vAlign w:val="center"/>
          </w:tcPr>
          <w:p w:rsidR="00AA078C" w:rsidRPr="00680ACC" w:rsidRDefault="00AA078C" w:rsidP="00AA078C">
            <w:pPr>
              <w:pStyle w:val="142"/>
              <w:jc w:val="right"/>
              <w:rPr>
                <w:rFonts w:hint="eastAsia"/>
                <w:spacing w:val="-20"/>
                <w:lang w:eastAsia="zh-TW"/>
              </w:rPr>
            </w:pPr>
            <w:r w:rsidRPr="00680ACC">
              <w:rPr>
                <w:rFonts w:hint="eastAsia"/>
                <w:spacing w:val="-20"/>
                <w:lang w:eastAsia="zh-TW"/>
              </w:rPr>
              <w:t>72</w:t>
            </w:r>
            <w:r w:rsidR="004A188A">
              <w:rPr>
                <w:rFonts w:hint="eastAsia"/>
                <w:spacing w:val="-20"/>
                <w:lang w:eastAsia="zh-TW"/>
              </w:rPr>
              <w:t>9</w:t>
            </w:r>
          </w:p>
        </w:tc>
        <w:tc>
          <w:tcPr>
            <w:tcW w:w="603" w:type="dxa"/>
            <w:shd w:val="clear" w:color="auto" w:fill="auto"/>
            <w:vAlign w:val="center"/>
          </w:tcPr>
          <w:p w:rsidR="00AA078C" w:rsidRPr="00680ACC" w:rsidRDefault="00AA078C" w:rsidP="00AA078C">
            <w:pPr>
              <w:pStyle w:val="142"/>
              <w:jc w:val="right"/>
              <w:rPr>
                <w:rFonts w:hint="eastAsia"/>
                <w:spacing w:val="-20"/>
                <w:lang w:eastAsia="zh-TW"/>
              </w:rPr>
            </w:pPr>
            <w:r w:rsidRPr="00680ACC">
              <w:rPr>
                <w:rFonts w:hint="eastAsia"/>
                <w:spacing w:val="-20"/>
                <w:lang w:eastAsia="zh-TW"/>
              </w:rPr>
              <w:t>74</w:t>
            </w:r>
            <w:r>
              <w:rPr>
                <w:rFonts w:hint="eastAsia"/>
                <w:spacing w:val="-20"/>
                <w:lang w:eastAsia="zh-TW"/>
              </w:rPr>
              <w:t>4</w:t>
            </w:r>
          </w:p>
        </w:tc>
        <w:tc>
          <w:tcPr>
            <w:tcW w:w="604" w:type="dxa"/>
            <w:shd w:val="clear" w:color="auto" w:fill="auto"/>
            <w:vAlign w:val="center"/>
          </w:tcPr>
          <w:p w:rsidR="00AA078C" w:rsidRPr="00680ACC" w:rsidRDefault="00AA078C" w:rsidP="00AA078C">
            <w:pPr>
              <w:pStyle w:val="142"/>
              <w:jc w:val="right"/>
              <w:rPr>
                <w:rFonts w:hint="eastAsia"/>
                <w:spacing w:val="-20"/>
                <w:lang w:eastAsia="zh-TW"/>
              </w:rPr>
            </w:pPr>
            <w:r>
              <w:rPr>
                <w:rFonts w:hint="eastAsia"/>
                <w:spacing w:val="-20"/>
                <w:lang w:eastAsia="zh-TW"/>
              </w:rPr>
              <w:t>87</w:t>
            </w:r>
            <w:r w:rsidR="004A188A">
              <w:rPr>
                <w:rFonts w:hint="eastAsia"/>
                <w:spacing w:val="-20"/>
                <w:lang w:eastAsia="zh-TW"/>
              </w:rPr>
              <w:t>7</w:t>
            </w:r>
          </w:p>
        </w:tc>
        <w:tc>
          <w:tcPr>
            <w:tcW w:w="603" w:type="dxa"/>
            <w:shd w:val="clear" w:color="auto" w:fill="auto"/>
            <w:vAlign w:val="center"/>
          </w:tcPr>
          <w:p w:rsidR="00AA078C" w:rsidRPr="00680ACC" w:rsidRDefault="00AA078C" w:rsidP="00AA078C">
            <w:pPr>
              <w:pStyle w:val="142"/>
              <w:jc w:val="right"/>
              <w:rPr>
                <w:rFonts w:hint="eastAsia"/>
                <w:spacing w:val="-20"/>
                <w:lang w:eastAsia="zh-TW"/>
              </w:rPr>
            </w:pPr>
            <w:r>
              <w:rPr>
                <w:rFonts w:hint="eastAsia"/>
                <w:spacing w:val="-20"/>
                <w:lang w:eastAsia="zh-TW"/>
              </w:rPr>
              <w:t>582</w:t>
            </w:r>
          </w:p>
        </w:tc>
        <w:tc>
          <w:tcPr>
            <w:tcW w:w="603" w:type="dxa"/>
            <w:shd w:val="clear" w:color="auto" w:fill="auto"/>
            <w:vAlign w:val="center"/>
          </w:tcPr>
          <w:p w:rsidR="00AA078C" w:rsidRPr="00680ACC" w:rsidRDefault="00AA078C" w:rsidP="00AA078C">
            <w:pPr>
              <w:pStyle w:val="142"/>
              <w:jc w:val="right"/>
              <w:rPr>
                <w:rFonts w:hint="eastAsia"/>
                <w:spacing w:val="-20"/>
                <w:lang w:eastAsia="zh-TW"/>
              </w:rPr>
            </w:pPr>
            <w:r>
              <w:rPr>
                <w:rFonts w:hint="eastAsia"/>
                <w:spacing w:val="-20"/>
                <w:lang w:eastAsia="zh-TW"/>
              </w:rPr>
              <w:t>515</w:t>
            </w:r>
          </w:p>
        </w:tc>
        <w:tc>
          <w:tcPr>
            <w:tcW w:w="603" w:type="dxa"/>
            <w:shd w:val="clear" w:color="auto" w:fill="auto"/>
            <w:vAlign w:val="center"/>
          </w:tcPr>
          <w:p w:rsidR="00AA078C" w:rsidRPr="00680ACC" w:rsidRDefault="00AA078C" w:rsidP="00AA078C">
            <w:pPr>
              <w:pStyle w:val="142"/>
              <w:jc w:val="right"/>
              <w:rPr>
                <w:rFonts w:hint="eastAsia"/>
                <w:spacing w:val="-20"/>
                <w:lang w:eastAsia="zh-TW"/>
              </w:rPr>
            </w:pPr>
            <w:r>
              <w:rPr>
                <w:rFonts w:hint="eastAsia"/>
                <w:spacing w:val="-20"/>
                <w:lang w:eastAsia="zh-TW"/>
              </w:rPr>
              <w:t>744</w:t>
            </w:r>
          </w:p>
        </w:tc>
        <w:tc>
          <w:tcPr>
            <w:tcW w:w="603" w:type="dxa"/>
            <w:shd w:val="clear" w:color="auto" w:fill="auto"/>
            <w:vAlign w:val="center"/>
          </w:tcPr>
          <w:p w:rsidR="00AA078C" w:rsidRPr="00680ACC" w:rsidRDefault="00AA078C" w:rsidP="00AA078C">
            <w:pPr>
              <w:pStyle w:val="142"/>
              <w:jc w:val="right"/>
              <w:rPr>
                <w:rFonts w:hint="eastAsia"/>
                <w:spacing w:val="-20"/>
                <w:lang w:eastAsia="zh-TW"/>
              </w:rPr>
            </w:pPr>
            <w:r>
              <w:rPr>
                <w:rFonts w:hint="eastAsia"/>
                <w:spacing w:val="-20"/>
                <w:lang w:eastAsia="zh-TW"/>
              </w:rPr>
              <w:t>68</w:t>
            </w:r>
            <w:r w:rsidR="004A188A">
              <w:rPr>
                <w:rFonts w:hint="eastAsia"/>
                <w:spacing w:val="-20"/>
                <w:lang w:eastAsia="zh-TW"/>
              </w:rPr>
              <w:t>9</w:t>
            </w:r>
          </w:p>
        </w:tc>
        <w:tc>
          <w:tcPr>
            <w:tcW w:w="1031" w:type="dxa"/>
            <w:shd w:val="clear" w:color="auto" w:fill="auto"/>
            <w:vAlign w:val="center"/>
          </w:tcPr>
          <w:p w:rsidR="00AA078C" w:rsidRPr="00680ACC" w:rsidRDefault="00AA078C" w:rsidP="00AA078C">
            <w:pPr>
              <w:pStyle w:val="142"/>
              <w:jc w:val="right"/>
              <w:rPr>
                <w:rFonts w:hint="eastAsia"/>
                <w:spacing w:val="-20"/>
                <w:lang w:eastAsia="zh-TW"/>
              </w:rPr>
            </w:pPr>
            <w:r>
              <w:rPr>
                <w:rFonts w:hint="eastAsia"/>
                <w:spacing w:val="-20"/>
                <w:lang w:eastAsia="zh-TW"/>
              </w:rPr>
              <w:t>8</w:t>
            </w:r>
            <w:r>
              <w:rPr>
                <w:spacing w:val="-20"/>
                <w:lang w:eastAsia="zh-TW"/>
              </w:rPr>
              <w:t>,</w:t>
            </w:r>
            <w:r>
              <w:rPr>
                <w:rFonts w:hint="eastAsia"/>
                <w:spacing w:val="-20"/>
                <w:lang w:eastAsia="zh-TW"/>
              </w:rPr>
              <w:t>53</w:t>
            </w:r>
            <w:r w:rsidR="004A188A">
              <w:rPr>
                <w:rFonts w:hint="eastAsia"/>
                <w:spacing w:val="-20"/>
                <w:lang w:eastAsia="zh-TW"/>
              </w:rPr>
              <w:t>6</w:t>
            </w:r>
          </w:p>
        </w:tc>
      </w:tr>
      <w:tr w:rsidR="004A188A" w:rsidRPr="00680ACC" w:rsidTr="00E87862">
        <w:trPr>
          <w:trHeight w:val="340"/>
        </w:trPr>
        <w:tc>
          <w:tcPr>
            <w:tcW w:w="1091" w:type="dxa"/>
            <w:shd w:val="clear" w:color="auto" w:fill="auto"/>
            <w:vAlign w:val="center"/>
          </w:tcPr>
          <w:p w:rsidR="004A188A" w:rsidRDefault="004A188A" w:rsidP="004A188A">
            <w:pPr>
              <w:pStyle w:val="142"/>
              <w:jc w:val="center"/>
              <w:rPr>
                <w:rFonts w:hint="eastAsia"/>
                <w:spacing w:val="-20"/>
                <w:lang w:eastAsia="zh-TW"/>
              </w:rPr>
            </w:pPr>
            <w:r>
              <w:rPr>
                <w:rFonts w:hint="eastAsia"/>
                <w:spacing w:val="-20"/>
                <w:lang w:eastAsia="zh-TW"/>
              </w:rPr>
              <w:t>113</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7</w:t>
            </w:r>
            <w:r>
              <w:rPr>
                <w:spacing w:val="-20"/>
                <w:lang w:eastAsia="zh-TW"/>
              </w:rPr>
              <w:t>46</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6</w:t>
            </w:r>
            <w:r>
              <w:rPr>
                <w:spacing w:val="-20"/>
                <w:lang w:eastAsia="zh-TW"/>
              </w:rPr>
              <w:t>55</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7</w:t>
            </w:r>
            <w:r>
              <w:rPr>
                <w:spacing w:val="-20"/>
                <w:lang w:eastAsia="zh-TW"/>
              </w:rPr>
              <w:t>26</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736</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725</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658</w:t>
            </w:r>
          </w:p>
        </w:tc>
        <w:tc>
          <w:tcPr>
            <w:tcW w:w="603"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789</w:t>
            </w:r>
          </w:p>
        </w:tc>
        <w:tc>
          <w:tcPr>
            <w:tcW w:w="604" w:type="dxa"/>
            <w:shd w:val="clear" w:color="auto" w:fill="auto"/>
            <w:vAlign w:val="center"/>
          </w:tcPr>
          <w:p w:rsidR="004A188A" w:rsidRDefault="004A188A" w:rsidP="004A188A">
            <w:pPr>
              <w:pStyle w:val="142"/>
              <w:jc w:val="right"/>
              <w:rPr>
                <w:rFonts w:hint="eastAsia"/>
                <w:spacing w:val="-20"/>
                <w:lang w:eastAsia="zh-TW"/>
              </w:rPr>
            </w:pPr>
            <w:r>
              <w:rPr>
                <w:rFonts w:hint="eastAsia"/>
                <w:spacing w:val="-20"/>
                <w:lang w:eastAsia="zh-TW"/>
              </w:rPr>
              <w:t>815</w:t>
            </w:r>
          </w:p>
        </w:tc>
        <w:tc>
          <w:tcPr>
            <w:tcW w:w="603" w:type="dxa"/>
            <w:tcBorders>
              <w:bottom w:val="single" w:sz="4" w:space="0" w:color="auto"/>
            </w:tcBorders>
            <w:shd w:val="clear" w:color="auto" w:fill="auto"/>
            <w:vAlign w:val="center"/>
          </w:tcPr>
          <w:p w:rsidR="004A188A" w:rsidRDefault="004A188A" w:rsidP="004A188A">
            <w:pPr>
              <w:pStyle w:val="142"/>
              <w:jc w:val="right"/>
              <w:rPr>
                <w:rFonts w:hint="eastAsia"/>
                <w:spacing w:val="-20"/>
                <w:lang w:eastAsia="zh-TW"/>
              </w:rPr>
            </w:pPr>
            <w:r>
              <w:rPr>
                <w:rFonts w:hint="eastAsia"/>
                <w:spacing w:val="-20"/>
                <w:lang w:eastAsia="zh-TW"/>
              </w:rPr>
              <w:t>835</w:t>
            </w:r>
          </w:p>
        </w:tc>
        <w:tc>
          <w:tcPr>
            <w:tcW w:w="603" w:type="dxa"/>
            <w:tcBorders>
              <w:bottom w:val="single" w:sz="4" w:space="0" w:color="auto"/>
            </w:tcBorders>
            <w:shd w:val="clear" w:color="auto" w:fill="auto"/>
            <w:vAlign w:val="center"/>
          </w:tcPr>
          <w:p w:rsidR="004A188A" w:rsidRDefault="004A188A" w:rsidP="004A188A">
            <w:pPr>
              <w:pStyle w:val="142"/>
              <w:jc w:val="right"/>
              <w:rPr>
                <w:rFonts w:hint="eastAsia"/>
                <w:spacing w:val="-20"/>
                <w:lang w:eastAsia="zh-TW"/>
              </w:rPr>
            </w:pPr>
            <w:r>
              <w:rPr>
                <w:rFonts w:hint="eastAsia"/>
                <w:spacing w:val="-20"/>
                <w:lang w:eastAsia="zh-TW"/>
              </w:rPr>
              <w:t>557</w:t>
            </w:r>
          </w:p>
        </w:tc>
        <w:tc>
          <w:tcPr>
            <w:tcW w:w="603" w:type="dxa"/>
            <w:tcBorders>
              <w:bottom w:val="single" w:sz="4" w:space="0" w:color="auto"/>
            </w:tcBorders>
            <w:shd w:val="clear" w:color="auto" w:fill="auto"/>
            <w:vAlign w:val="center"/>
          </w:tcPr>
          <w:p w:rsidR="004A188A" w:rsidRDefault="004A188A" w:rsidP="004A188A">
            <w:pPr>
              <w:pStyle w:val="142"/>
              <w:jc w:val="right"/>
              <w:rPr>
                <w:rFonts w:hint="eastAsia"/>
                <w:spacing w:val="-20"/>
                <w:lang w:eastAsia="zh-TW"/>
              </w:rPr>
            </w:pPr>
            <w:r>
              <w:rPr>
                <w:rFonts w:hint="eastAsia"/>
                <w:spacing w:val="-20"/>
                <w:lang w:eastAsia="zh-TW"/>
              </w:rPr>
              <w:t>857</w:t>
            </w:r>
          </w:p>
        </w:tc>
        <w:tc>
          <w:tcPr>
            <w:tcW w:w="603" w:type="dxa"/>
            <w:tcBorders>
              <w:bottom w:val="single" w:sz="4" w:space="0" w:color="auto"/>
            </w:tcBorders>
            <w:shd w:val="clear" w:color="auto" w:fill="auto"/>
            <w:vAlign w:val="center"/>
          </w:tcPr>
          <w:p w:rsidR="004A188A" w:rsidRDefault="004A188A" w:rsidP="004A188A">
            <w:pPr>
              <w:pStyle w:val="142"/>
              <w:jc w:val="right"/>
              <w:rPr>
                <w:rFonts w:hint="eastAsia"/>
                <w:spacing w:val="-20"/>
                <w:lang w:eastAsia="zh-TW"/>
              </w:rPr>
            </w:pPr>
            <w:r>
              <w:rPr>
                <w:rFonts w:hint="eastAsia"/>
                <w:spacing w:val="-20"/>
                <w:lang w:eastAsia="zh-TW"/>
              </w:rPr>
              <w:t>935</w:t>
            </w:r>
          </w:p>
        </w:tc>
        <w:tc>
          <w:tcPr>
            <w:tcW w:w="1031" w:type="dxa"/>
            <w:shd w:val="clear" w:color="auto" w:fill="auto"/>
            <w:vAlign w:val="center"/>
          </w:tcPr>
          <w:p w:rsidR="004A188A" w:rsidRDefault="004A188A" w:rsidP="004A188A">
            <w:pPr>
              <w:pStyle w:val="142"/>
              <w:jc w:val="right"/>
              <w:rPr>
                <w:rFonts w:hint="eastAsia"/>
                <w:spacing w:val="-20"/>
                <w:lang w:eastAsia="zh-TW"/>
              </w:rPr>
            </w:pPr>
            <w:r>
              <w:rPr>
                <w:rFonts w:hint="eastAsia"/>
                <w:spacing w:val="-20"/>
                <w:lang w:eastAsia="zh-TW"/>
              </w:rPr>
              <w:t>9</w:t>
            </w:r>
            <w:r>
              <w:rPr>
                <w:spacing w:val="-20"/>
                <w:lang w:eastAsia="zh-TW"/>
              </w:rPr>
              <w:t>,</w:t>
            </w:r>
            <w:r>
              <w:rPr>
                <w:rFonts w:hint="eastAsia"/>
                <w:spacing w:val="-20"/>
                <w:lang w:eastAsia="zh-TW"/>
              </w:rPr>
              <w:t>034</w:t>
            </w:r>
          </w:p>
        </w:tc>
      </w:tr>
      <w:tr w:rsidR="004A188A" w:rsidRPr="00680ACC" w:rsidTr="00E87862">
        <w:trPr>
          <w:trHeight w:val="340"/>
        </w:trPr>
        <w:tc>
          <w:tcPr>
            <w:tcW w:w="1091" w:type="dxa"/>
            <w:shd w:val="clear" w:color="auto" w:fill="auto"/>
            <w:vAlign w:val="center"/>
          </w:tcPr>
          <w:p w:rsidR="004A188A" w:rsidRPr="00680ACC" w:rsidRDefault="004A188A" w:rsidP="004A188A">
            <w:pPr>
              <w:pStyle w:val="142"/>
              <w:jc w:val="center"/>
              <w:rPr>
                <w:rFonts w:hint="eastAsia"/>
                <w:spacing w:val="-20"/>
                <w:lang w:eastAsia="zh-TW"/>
              </w:rPr>
            </w:pPr>
            <w:r w:rsidRPr="00680ACC">
              <w:rPr>
                <w:rFonts w:hint="eastAsia"/>
                <w:spacing w:val="-20"/>
                <w:lang w:eastAsia="zh-TW"/>
              </w:rPr>
              <w:t>11</w:t>
            </w:r>
            <w:r>
              <w:rPr>
                <w:rFonts w:hint="eastAsia"/>
                <w:spacing w:val="-20"/>
                <w:lang w:eastAsia="zh-TW"/>
              </w:rPr>
              <w:t>4</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7</w:t>
            </w:r>
            <w:r>
              <w:rPr>
                <w:spacing w:val="-20"/>
                <w:lang w:eastAsia="zh-TW"/>
              </w:rPr>
              <w:t>89</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6</w:t>
            </w:r>
            <w:r>
              <w:rPr>
                <w:spacing w:val="-20"/>
                <w:lang w:eastAsia="zh-TW"/>
              </w:rPr>
              <w:t>52</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6</w:t>
            </w:r>
            <w:r>
              <w:rPr>
                <w:spacing w:val="-20"/>
                <w:lang w:eastAsia="zh-TW"/>
              </w:rPr>
              <w:t>97</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7</w:t>
            </w:r>
            <w:r>
              <w:rPr>
                <w:spacing w:val="-20"/>
                <w:lang w:eastAsia="zh-TW"/>
              </w:rPr>
              <w:t>32</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6</w:t>
            </w:r>
            <w:r>
              <w:rPr>
                <w:spacing w:val="-20"/>
                <w:lang w:eastAsia="zh-TW"/>
              </w:rPr>
              <w:t>53</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6</w:t>
            </w:r>
            <w:r>
              <w:rPr>
                <w:spacing w:val="-20"/>
                <w:lang w:eastAsia="zh-TW"/>
              </w:rPr>
              <w:t>65</w:t>
            </w:r>
          </w:p>
        </w:tc>
        <w:tc>
          <w:tcPr>
            <w:tcW w:w="603"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6</w:t>
            </w:r>
            <w:r>
              <w:rPr>
                <w:spacing w:val="-20"/>
                <w:lang w:eastAsia="zh-TW"/>
              </w:rPr>
              <w:t>95</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6</w:t>
            </w:r>
            <w:r>
              <w:rPr>
                <w:spacing w:val="-20"/>
                <w:lang w:eastAsia="zh-TW"/>
              </w:rPr>
              <w:t>05</w:t>
            </w:r>
          </w:p>
        </w:tc>
        <w:tc>
          <w:tcPr>
            <w:tcW w:w="2412" w:type="dxa"/>
            <w:gridSpan w:val="4"/>
            <w:tcBorders>
              <w:top w:val="single" w:sz="4" w:space="0" w:color="auto"/>
              <w:bottom w:val="single" w:sz="12" w:space="0" w:color="auto"/>
              <w:tl2br w:val="single" w:sz="4" w:space="0" w:color="auto"/>
            </w:tcBorders>
            <w:shd w:val="clear" w:color="auto" w:fill="auto"/>
            <w:vAlign w:val="center"/>
          </w:tcPr>
          <w:p w:rsidR="004A188A" w:rsidRPr="00680ACC" w:rsidRDefault="004A188A" w:rsidP="004A188A">
            <w:pPr>
              <w:pStyle w:val="142"/>
              <w:jc w:val="right"/>
              <w:rPr>
                <w:spacing w:val="-20"/>
              </w:rPr>
            </w:pPr>
          </w:p>
        </w:tc>
        <w:tc>
          <w:tcPr>
            <w:tcW w:w="1031" w:type="dxa"/>
            <w:shd w:val="clear" w:color="auto" w:fill="auto"/>
            <w:vAlign w:val="center"/>
          </w:tcPr>
          <w:p w:rsidR="004A188A" w:rsidRPr="00680ACC" w:rsidRDefault="004A188A" w:rsidP="004A188A">
            <w:pPr>
              <w:pStyle w:val="142"/>
              <w:jc w:val="right"/>
              <w:rPr>
                <w:rFonts w:hint="eastAsia"/>
                <w:spacing w:val="-20"/>
                <w:lang w:eastAsia="zh-TW"/>
              </w:rPr>
            </w:pPr>
            <w:r w:rsidRPr="00680ACC">
              <w:rPr>
                <w:rFonts w:hint="eastAsia"/>
                <w:spacing w:val="-20"/>
                <w:lang w:eastAsia="zh-TW"/>
              </w:rPr>
              <w:t>5</w:t>
            </w:r>
            <w:r w:rsidRPr="00680ACC">
              <w:rPr>
                <w:spacing w:val="-20"/>
                <w:lang w:eastAsia="zh-TW"/>
              </w:rPr>
              <w:t>,</w:t>
            </w:r>
            <w:r>
              <w:rPr>
                <w:spacing w:val="-20"/>
                <w:lang w:eastAsia="zh-TW"/>
              </w:rPr>
              <w:t>488</w:t>
            </w:r>
          </w:p>
        </w:tc>
      </w:tr>
    </w:tbl>
    <w:p w:rsidR="001A2D0C" w:rsidRDefault="001A2D0C" w:rsidP="00E87862">
      <w:pPr>
        <w:pStyle w:val="142"/>
        <w:ind w:leftChars="-155" w:left="-2" w:hangingChars="180" w:hanging="432"/>
        <w:rPr>
          <w:rFonts w:hAnsi="標楷體"/>
          <w:lang w:eastAsia="zh-HK"/>
        </w:rPr>
      </w:pPr>
      <w:r>
        <w:rPr>
          <w:rFonts w:hAnsi="標楷體" w:hint="eastAsia"/>
          <w:lang w:eastAsia="zh-TW"/>
        </w:rPr>
        <w:t>說    明：110年7至12月為0人。</w:t>
      </w:r>
    </w:p>
    <w:p w:rsidR="001A2D0C" w:rsidRPr="00340F4F" w:rsidRDefault="001A2D0C" w:rsidP="00E87862">
      <w:pPr>
        <w:pStyle w:val="142"/>
        <w:ind w:leftChars="-155" w:left="-2" w:hangingChars="180" w:hanging="432"/>
        <w:rPr>
          <w:rFonts w:hAnsi="標楷體" w:hint="eastAsia"/>
          <w:lang w:eastAsia="zh-HK"/>
        </w:rPr>
      </w:pPr>
      <w:r w:rsidRPr="00340F4F">
        <w:rPr>
          <w:rFonts w:hAnsi="標楷體" w:hint="eastAsia"/>
          <w:lang w:eastAsia="zh-HK"/>
        </w:rPr>
        <w:t>資料來源：</w:t>
      </w:r>
      <w:r>
        <w:rPr>
          <w:rFonts w:hAnsi="標楷體" w:hint="eastAsia"/>
          <w:lang w:eastAsia="zh-HK"/>
        </w:rPr>
        <w:t>國健</w:t>
      </w:r>
      <w:r w:rsidRPr="00953629">
        <w:rPr>
          <w:rFonts w:hAnsi="標楷體" w:hint="eastAsia"/>
          <w:lang w:eastAsia="zh-HK"/>
        </w:rPr>
        <w:t>署</w:t>
      </w:r>
      <w:r>
        <w:rPr>
          <w:rFonts w:hAnsi="標楷體" w:hint="eastAsia"/>
        </w:rPr>
        <w:t>提供</w:t>
      </w:r>
      <w:r w:rsidRPr="00340F4F">
        <w:rPr>
          <w:rFonts w:hAnsi="標楷體" w:hint="eastAsia"/>
          <w:lang w:eastAsia="zh-HK"/>
        </w:rPr>
        <w:t>。</w:t>
      </w:r>
    </w:p>
    <w:p w:rsidR="0079259A" w:rsidRPr="0079259A" w:rsidRDefault="0079259A" w:rsidP="007D7CCC">
      <w:pPr>
        <w:pStyle w:val="142"/>
        <w:spacing w:beforeLines="50" w:before="250"/>
        <w:ind w:leftChars="-155" w:rightChars="-152" w:right="-426" w:hangingChars="155" w:hanging="434"/>
        <w:rPr>
          <w:snapToGrid/>
          <w:bdr w:val="single" w:sz="12" w:space="0" w:color="auto"/>
        </w:rPr>
      </w:pPr>
      <w:r w:rsidRPr="005103E9">
        <w:rPr>
          <w:rFonts w:hint="eastAsia"/>
          <w:b/>
          <w:bCs/>
          <w:sz w:val="28"/>
        </w:rPr>
        <w:t>表</w:t>
      </w:r>
      <w:r w:rsidR="00E87862">
        <w:rPr>
          <w:rFonts w:hint="eastAsia"/>
          <w:b/>
          <w:bCs/>
          <w:sz w:val="28"/>
          <w:lang w:eastAsia="zh-TW"/>
        </w:rPr>
        <w:t>4</w:t>
      </w:r>
      <w:r w:rsidRPr="005103E9">
        <w:rPr>
          <w:rFonts w:hint="eastAsia"/>
          <w:b/>
          <w:bCs/>
          <w:sz w:val="28"/>
        </w:rPr>
        <w:t xml:space="preserve">  </w:t>
      </w:r>
      <w:r w:rsidRPr="005103E9">
        <w:rPr>
          <w:b/>
          <w:bCs/>
          <w:snapToGrid/>
          <w:sz w:val="28"/>
        </w:rPr>
        <w:t>10</w:t>
      </w:r>
      <w:r w:rsidR="001A46A9" w:rsidRPr="005103E9">
        <w:rPr>
          <w:rFonts w:hint="eastAsia"/>
          <w:b/>
          <w:bCs/>
          <w:snapToGrid/>
          <w:sz w:val="28"/>
        </w:rPr>
        <w:t>1</w:t>
      </w:r>
      <w:r w:rsidRPr="005103E9">
        <w:rPr>
          <w:rFonts w:hint="eastAsia"/>
          <w:b/>
          <w:bCs/>
          <w:snapToGrid/>
          <w:sz w:val="28"/>
        </w:rPr>
        <w:t>年至11</w:t>
      </w:r>
      <w:r w:rsidR="00E86CA4" w:rsidRPr="005103E9">
        <w:rPr>
          <w:b/>
          <w:bCs/>
          <w:snapToGrid/>
          <w:sz w:val="28"/>
        </w:rPr>
        <w:t>4</w:t>
      </w:r>
      <w:r w:rsidRPr="005103E9">
        <w:rPr>
          <w:rFonts w:hint="eastAsia"/>
          <w:b/>
          <w:bCs/>
          <w:snapToGrid/>
          <w:sz w:val="28"/>
        </w:rPr>
        <w:t>年截至8月底止出生數及粗出生率統計表</w:t>
      </w:r>
      <w:r w:rsidRPr="0079259A">
        <w:rPr>
          <w:rFonts w:hint="eastAsia"/>
          <w:snapToGrid/>
        </w:rPr>
        <w:t xml:space="preserve"> </w:t>
      </w:r>
      <w:r w:rsidR="007D7CCC">
        <w:rPr>
          <w:snapToGrid/>
        </w:rPr>
        <w:t xml:space="preserve">    </w:t>
      </w:r>
      <w:r w:rsidRPr="0079259A">
        <w:rPr>
          <w:rFonts w:hint="eastAsia"/>
          <w:szCs w:val="24"/>
        </w:rPr>
        <w:t>單位：人；‰</w:t>
      </w:r>
    </w:p>
    <w:tbl>
      <w:tblPr>
        <w:tblW w:w="9351" w:type="dxa"/>
        <w:tblInd w:w="-406"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57" w:type="dxa"/>
        </w:tblCellMar>
        <w:tblLook w:val="04A0" w:firstRow="1" w:lastRow="0" w:firstColumn="1" w:lastColumn="0" w:noHBand="0" w:noVBand="1"/>
      </w:tblPr>
      <w:tblGrid>
        <w:gridCol w:w="1285"/>
        <w:gridCol w:w="2126"/>
        <w:gridCol w:w="2126"/>
        <w:gridCol w:w="1843"/>
        <w:gridCol w:w="1971"/>
      </w:tblGrid>
      <w:tr w:rsidR="0079259A" w:rsidRPr="00E85A0D" w:rsidTr="007D7CCC">
        <w:trPr>
          <w:trHeight w:val="20"/>
          <w:tblHeader/>
        </w:trPr>
        <w:tc>
          <w:tcPr>
            <w:tcW w:w="1285" w:type="dxa"/>
            <w:vMerge w:val="restart"/>
            <w:vAlign w:val="center"/>
            <w:hideMark/>
          </w:tcPr>
          <w:p w:rsidR="0079259A" w:rsidRPr="00E85A0D" w:rsidRDefault="0079259A" w:rsidP="00A41936">
            <w:pPr>
              <w:pStyle w:val="142"/>
              <w:jc w:val="center"/>
            </w:pPr>
            <w:r w:rsidRPr="00E85A0D">
              <w:rPr>
                <w:rFonts w:hint="eastAsia"/>
              </w:rPr>
              <w:t>年度</w:t>
            </w:r>
          </w:p>
        </w:tc>
        <w:tc>
          <w:tcPr>
            <w:tcW w:w="6095" w:type="dxa"/>
            <w:gridSpan w:val="3"/>
            <w:shd w:val="clear" w:color="auto" w:fill="auto"/>
            <w:noWrap/>
            <w:vAlign w:val="center"/>
            <w:hideMark/>
          </w:tcPr>
          <w:p w:rsidR="0079259A" w:rsidRPr="00E85A0D" w:rsidRDefault="0079259A" w:rsidP="00A41936">
            <w:pPr>
              <w:pStyle w:val="142"/>
              <w:jc w:val="center"/>
            </w:pPr>
            <w:r w:rsidRPr="00E85A0D">
              <w:rPr>
                <w:rFonts w:hint="eastAsia"/>
              </w:rPr>
              <w:t>出生人數</w:t>
            </w:r>
          </w:p>
        </w:tc>
        <w:tc>
          <w:tcPr>
            <w:tcW w:w="1971" w:type="dxa"/>
            <w:vMerge w:val="restart"/>
            <w:vAlign w:val="center"/>
          </w:tcPr>
          <w:p w:rsidR="0079259A" w:rsidRPr="00E85A0D" w:rsidRDefault="0079259A" w:rsidP="00A41936">
            <w:pPr>
              <w:pStyle w:val="142"/>
              <w:jc w:val="center"/>
              <w:rPr>
                <w:rFonts w:hint="eastAsia"/>
              </w:rPr>
            </w:pPr>
            <w:r w:rsidRPr="00E85A0D">
              <w:rPr>
                <w:rFonts w:hint="eastAsia"/>
              </w:rPr>
              <w:t>粗出生率</w:t>
            </w:r>
          </w:p>
          <w:p w:rsidR="0079259A" w:rsidRPr="00E85A0D" w:rsidRDefault="0079259A" w:rsidP="00A41936">
            <w:pPr>
              <w:pStyle w:val="142"/>
              <w:jc w:val="center"/>
            </w:pPr>
            <w:r w:rsidRPr="00E85A0D">
              <w:rPr>
                <w:rFonts w:hint="eastAsia"/>
              </w:rPr>
              <w:t>（</w:t>
            </w:r>
            <w:bookmarkStart w:id="73" w:name="_Hlk211062163"/>
            <w:r w:rsidRPr="00E85A0D">
              <w:rPr>
                <w:rFonts w:hint="eastAsia"/>
              </w:rPr>
              <w:t>‰</w:t>
            </w:r>
            <w:bookmarkEnd w:id="73"/>
            <w:r w:rsidRPr="00E85A0D">
              <w:rPr>
                <w:rFonts w:hint="eastAsia"/>
              </w:rPr>
              <w:t>）</w:t>
            </w:r>
          </w:p>
        </w:tc>
      </w:tr>
      <w:tr w:rsidR="0079259A" w:rsidRPr="00E85A0D" w:rsidTr="007D7CCC">
        <w:trPr>
          <w:trHeight w:val="20"/>
          <w:tblHeader/>
        </w:trPr>
        <w:tc>
          <w:tcPr>
            <w:tcW w:w="1285" w:type="dxa"/>
            <w:vMerge/>
            <w:vAlign w:val="center"/>
            <w:hideMark/>
          </w:tcPr>
          <w:p w:rsidR="0079259A" w:rsidRPr="00E85A0D" w:rsidRDefault="0079259A" w:rsidP="00A41936">
            <w:pPr>
              <w:pStyle w:val="142"/>
              <w:jc w:val="center"/>
            </w:pPr>
          </w:p>
        </w:tc>
        <w:tc>
          <w:tcPr>
            <w:tcW w:w="2126" w:type="dxa"/>
            <w:shd w:val="clear" w:color="auto" w:fill="auto"/>
            <w:vAlign w:val="center"/>
            <w:hideMark/>
          </w:tcPr>
          <w:p w:rsidR="0079259A" w:rsidRPr="00E85A0D" w:rsidRDefault="0079259A" w:rsidP="00A41936">
            <w:pPr>
              <w:pStyle w:val="142"/>
              <w:jc w:val="center"/>
            </w:pPr>
            <w:r w:rsidRPr="00E85A0D">
              <w:rPr>
                <w:rFonts w:hint="eastAsia"/>
              </w:rPr>
              <w:t>合計</w:t>
            </w:r>
          </w:p>
        </w:tc>
        <w:tc>
          <w:tcPr>
            <w:tcW w:w="2126" w:type="dxa"/>
            <w:shd w:val="clear" w:color="auto" w:fill="auto"/>
            <w:vAlign w:val="center"/>
          </w:tcPr>
          <w:p w:rsidR="0079259A" w:rsidRPr="00E85A0D" w:rsidRDefault="0079259A" w:rsidP="00A41936">
            <w:pPr>
              <w:pStyle w:val="142"/>
              <w:jc w:val="center"/>
              <w:rPr>
                <w:rFonts w:hint="eastAsia"/>
              </w:rPr>
            </w:pPr>
            <w:r w:rsidRPr="00E85A0D">
              <w:rPr>
                <w:rFonts w:hint="eastAsia"/>
              </w:rPr>
              <w:t>男</w:t>
            </w:r>
          </w:p>
        </w:tc>
        <w:tc>
          <w:tcPr>
            <w:tcW w:w="1843" w:type="dxa"/>
            <w:shd w:val="clear" w:color="auto" w:fill="auto"/>
            <w:noWrap/>
            <w:vAlign w:val="center"/>
            <w:hideMark/>
          </w:tcPr>
          <w:p w:rsidR="0079259A" w:rsidRPr="00E85A0D" w:rsidRDefault="0079259A" w:rsidP="00A41936">
            <w:pPr>
              <w:pStyle w:val="142"/>
              <w:jc w:val="center"/>
              <w:rPr>
                <w:rFonts w:hint="eastAsia"/>
              </w:rPr>
            </w:pPr>
            <w:r w:rsidRPr="00E85A0D">
              <w:rPr>
                <w:rFonts w:hint="eastAsia"/>
              </w:rPr>
              <w:t>女</w:t>
            </w:r>
          </w:p>
        </w:tc>
        <w:tc>
          <w:tcPr>
            <w:tcW w:w="1971" w:type="dxa"/>
            <w:vMerge/>
            <w:vAlign w:val="center"/>
          </w:tcPr>
          <w:p w:rsidR="0079259A" w:rsidRPr="00E85A0D" w:rsidRDefault="0079259A" w:rsidP="00A41936">
            <w:pPr>
              <w:pStyle w:val="142"/>
              <w:rPr>
                <w:rFonts w:hint="eastAsia"/>
              </w:rPr>
            </w:pPr>
          </w:p>
        </w:tc>
      </w:tr>
      <w:tr w:rsidR="001A46A9" w:rsidRPr="00E85A0D" w:rsidTr="007D7CCC">
        <w:trPr>
          <w:trHeight w:val="20"/>
        </w:trPr>
        <w:tc>
          <w:tcPr>
            <w:tcW w:w="1285" w:type="dxa"/>
            <w:vAlign w:val="center"/>
          </w:tcPr>
          <w:p w:rsidR="001A46A9" w:rsidRPr="00E85A0D" w:rsidRDefault="001A46A9" w:rsidP="00A41936">
            <w:pPr>
              <w:pStyle w:val="142"/>
              <w:jc w:val="center"/>
              <w:rPr>
                <w:rFonts w:hint="eastAsia"/>
                <w:lang w:eastAsia="zh-TW"/>
              </w:rPr>
            </w:pPr>
            <w:r>
              <w:rPr>
                <w:rFonts w:hint="eastAsia"/>
                <w:lang w:eastAsia="zh-TW"/>
              </w:rPr>
              <w:t>101</w:t>
            </w:r>
          </w:p>
        </w:tc>
        <w:tc>
          <w:tcPr>
            <w:tcW w:w="2126" w:type="dxa"/>
            <w:shd w:val="clear" w:color="auto" w:fill="auto"/>
            <w:noWrap/>
            <w:vAlign w:val="bottom"/>
          </w:tcPr>
          <w:p w:rsidR="001A46A9" w:rsidRPr="001A46A9" w:rsidRDefault="001A46A9" w:rsidP="00A41936">
            <w:pPr>
              <w:pStyle w:val="142"/>
              <w:jc w:val="right"/>
              <w:rPr>
                <w:rFonts w:hint="eastAsia"/>
              </w:rPr>
            </w:pPr>
            <w:r w:rsidRPr="001A46A9">
              <w:rPr>
                <w:rFonts w:hint="eastAsia"/>
              </w:rPr>
              <w:t xml:space="preserve">229,481 </w:t>
            </w:r>
          </w:p>
        </w:tc>
        <w:tc>
          <w:tcPr>
            <w:tcW w:w="2126" w:type="dxa"/>
            <w:shd w:val="clear" w:color="auto" w:fill="auto"/>
            <w:vAlign w:val="bottom"/>
          </w:tcPr>
          <w:p w:rsidR="001A46A9" w:rsidRPr="001A46A9" w:rsidRDefault="001A46A9" w:rsidP="00A41936">
            <w:pPr>
              <w:pStyle w:val="142"/>
              <w:jc w:val="right"/>
              <w:rPr>
                <w:rFonts w:hint="eastAsia"/>
              </w:rPr>
            </w:pPr>
            <w:r w:rsidRPr="001A46A9">
              <w:rPr>
                <w:rFonts w:hint="eastAsia"/>
              </w:rPr>
              <w:t xml:space="preserve">118,848 </w:t>
            </w:r>
          </w:p>
        </w:tc>
        <w:tc>
          <w:tcPr>
            <w:tcW w:w="1843" w:type="dxa"/>
            <w:shd w:val="clear" w:color="auto" w:fill="auto"/>
            <w:noWrap/>
            <w:vAlign w:val="bottom"/>
          </w:tcPr>
          <w:p w:rsidR="001A46A9" w:rsidRPr="001A46A9" w:rsidRDefault="001A46A9" w:rsidP="00A41936">
            <w:pPr>
              <w:pStyle w:val="142"/>
              <w:jc w:val="right"/>
              <w:rPr>
                <w:rFonts w:hint="eastAsia"/>
              </w:rPr>
            </w:pPr>
            <w:r w:rsidRPr="001A46A9">
              <w:rPr>
                <w:rFonts w:hint="eastAsia"/>
              </w:rPr>
              <w:t xml:space="preserve">110,633 </w:t>
            </w:r>
          </w:p>
        </w:tc>
        <w:tc>
          <w:tcPr>
            <w:tcW w:w="1971" w:type="dxa"/>
            <w:shd w:val="clear" w:color="auto" w:fill="auto"/>
            <w:vAlign w:val="bottom"/>
          </w:tcPr>
          <w:p w:rsidR="001A46A9" w:rsidRPr="001A46A9" w:rsidRDefault="001A46A9" w:rsidP="00A41936">
            <w:pPr>
              <w:pStyle w:val="142"/>
              <w:jc w:val="right"/>
              <w:rPr>
                <w:rFonts w:hint="eastAsia"/>
              </w:rPr>
            </w:pPr>
            <w:r w:rsidRPr="001A46A9">
              <w:rPr>
                <w:rFonts w:hint="eastAsia"/>
              </w:rPr>
              <w:t xml:space="preserve">9.86 </w:t>
            </w:r>
          </w:p>
        </w:tc>
      </w:tr>
      <w:tr w:rsidR="001A46A9" w:rsidRPr="00E85A0D" w:rsidTr="007D7CCC">
        <w:trPr>
          <w:trHeight w:val="20"/>
        </w:trPr>
        <w:tc>
          <w:tcPr>
            <w:tcW w:w="1285" w:type="dxa"/>
            <w:vAlign w:val="center"/>
          </w:tcPr>
          <w:p w:rsidR="001A46A9" w:rsidRPr="00E85A0D" w:rsidRDefault="001A46A9" w:rsidP="00A41936">
            <w:pPr>
              <w:pStyle w:val="142"/>
              <w:jc w:val="center"/>
              <w:rPr>
                <w:rFonts w:hint="eastAsia"/>
                <w:lang w:eastAsia="zh-TW"/>
              </w:rPr>
            </w:pPr>
            <w:r>
              <w:rPr>
                <w:rFonts w:hint="eastAsia"/>
                <w:lang w:eastAsia="zh-TW"/>
              </w:rPr>
              <w:t>102</w:t>
            </w:r>
          </w:p>
        </w:tc>
        <w:tc>
          <w:tcPr>
            <w:tcW w:w="2126" w:type="dxa"/>
            <w:shd w:val="clear" w:color="auto" w:fill="auto"/>
            <w:noWrap/>
            <w:vAlign w:val="bottom"/>
          </w:tcPr>
          <w:p w:rsidR="001A46A9" w:rsidRPr="001A46A9" w:rsidRDefault="001A46A9" w:rsidP="00A41936">
            <w:pPr>
              <w:pStyle w:val="142"/>
              <w:jc w:val="right"/>
              <w:rPr>
                <w:rFonts w:hint="eastAsia"/>
              </w:rPr>
            </w:pPr>
            <w:r w:rsidRPr="001A46A9">
              <w:rPr>
                <w:rFonts w:hint="eastAsia"/>
              </w:rPr>
              <w:t xml:space="preserve">199,113 </w:t>
            </w:r>
          </w:p>
        </w:tc>
        <w:tc>
          <w:tcPr>
            <w:tcW w:w="2126" w:type="dxa"/>
            <w:shd w:val="clear" w:color="auto" w:fill="auto"/>
            <w:vAlign w:val="bottom"/>
          </w:tcPr>
          <w:p w:rsidR="001A46A9" w:rsidRPr="001A46A9" w:rsidRDefault="001A46A9" w:rsidP="00A41936">
            <w:pPr>
              <w:pStyle w:val="142"/>
              <w:jc w:val="right"/>
              <w:rPr>
                <w:rFonts w:hint="eastAsia"/>
              </w:rPr>
            </w:pPr>
            <w:r w:rsidRPr="001A46A9">
              <w:rPr>
                <w:rFonts w:hint="eastAsia"/>
              </w:rPr>
              <w:t xml:space="preserve">103,120 </w:t>
            </w:r>
          </w:p>
        </w:tc>
        <w:tc>
          <w:tcPr>
            <w:tcW w:w="1843" w:type="dxa"/>
            <w:shd w:val="clear" w:color="auto" w:fill="auto"/>
            <w:noWrap/>
            <w:vAlign w:val="bottom"/>
          </w:tcPr>
          <w:p w:rsidR="001A46A9" w:rsidRPr="001A46A9" w:rsidRDefault="001A46A9" w:rsidP="00A41936">
            <w:pPr>
              <w:pStyle w:val="142"/>
              <w:jc w:val="right"/>
              <w:rPr>
                <w:rFonts w:hint="eastAsia"/>
              </w:rPr>
            </w:pPr>
            <w:r w:rsidRPr="001A46A9">
              <w:rPr>
                <w:rFonts w:hint="eastAsia"/>
              </w:rPr>
              <w:t xml:space="preserve">95,993 </w:t>
            </w:r>
          </w:p>
        </w:tc>
        <w:tc>
          <w:tcPr>
            <w:tcW w:w="1971" w:type="dxa"/>
            <w:shd w:val="clear" w:color="auto" w:fill="auto"/>
            <w:vAlign w:val="bottom"/>
          </w:tcPr>
          <w:p w:rsidR="001A46A9" w:rsidRPr="001A46A9" w:rsidRDefault="001A46A9" w:rsidP="00A41936">
            <w:pPr>
              <w:pStyle w:val="142"/>
              <w:jc w:val="right"/>
              <w:rPr>
                <w:rFonts w:hint="eastAsia"/>
              </w:rPr>
            </w:pPr>
            <w:r w:rsidRPr="001A46A9">
              <w:rPr>
                <w:rFonts w:hint="eastAsia"/>
              </w:rPr>
              <w:t xml:space="preserve">8.53 </w:t>
            </w:r>
          </w:p>
        </w:tc>
      </w:tr>
      <w:tr w:rsidR="001A46A9" w:rsidRPr="00E85A0D" w:rsidTr="007D7CCC">
        <w:trPr>
          <w:trHeight w:val="20"/>
        </w:trPr>
        <w:tc>
          <w:tcPr>
            <w:tcW w:w="1285" w:type="dxa"/>
            <w:vAlign w:val="center"/>
          </w:tcPr>
          <w:p w:rsidR="001A46A9" w:rsidRPr="00E85A0D" w:rsidRDefault="001A46A9" w:rsidP="00A41936">
            <w:pPr>
              <w:pStyle w:val="142"/>
              <w:jc w:val="center"/>
              <w:rPr>
                <w:rFonts w:hint="eastAsia"/>
                <w:lang w:eastAsia="zh-TW"/>
              </w:rPr>
            </w:pPr>
            <w:r>
              <w:rPr>
                <w:rFonts w:hint="eastAsia"/>
                <w:lang w:eastAsia="zh-TW"/>
              </w:rPr>
              <w:t>103</w:t>
            </w:r>
          </w:p>
        </w:tc>
        <w:tc>
          <w:tcPr>
            <w:tcW w:w="2126" w:type="dxa"/>
            <w:shd w:val="clear" w:color="auto" w:fill="auto"/>
            <w:noWrap/>
            <w:vAlign w:val="bottom"/>
          </w:tcPr>
          <w:p w:rsidR="001A46A9" w:rsidRPr="001A46A9" w:rsidRDefault="001A46A9" w:rsidP="00A41936">
            <w:pPr>
              <w:pStyle w:val="142"/>
              <w:jc w:val="right"/>
              <w:rPr>
                <w:rFonts w:hint="eastAsia"/>
              </w:rPr>
            </w:pPr>
            <w:r w:rsidRPr="001A46A9">
              <w:rPr>
                <w:rFonts w:hint="eastAsia"/>
              </w:rPr>
              <w:t xml:space="preserve">210,383 </w:t>
            </w:r>
          </w:p>
        </w:tc>
        <w:tc>
          <w:tcPr>
            <w:tcW w:w="2126" w:type="dxa"/>
            <w:shd w:val="clear" w:color="auto" w:fill="auto"/>
            <w:vAlign w:val="bottom"/>
          </w:tcPr>
          <w:p w:rsidR="001A46A9" w:rsidRPr="001A46A9" w:rsidRDefault="001A46A9" w:rsidP="00A41936">
            <w:pPr>
              <w:pStyle w:val="142"/>
              <w:jc w:val="right"/>
              <w:rPr>
                <w:rFonts w:hint="eastAsia"/>
              </w:rPr>
            </w:pPr>
            <w:r w:rsidRPr="001A46A9">
              <w:rPr>
                <w:rFonts w:hint="eastAsia"/>
              </w:rPr>
              <w:t xml:space="preserve">108,817 </w:t>
            </w:r>
          </w:p>
        </w:tc>
        <w:tc>
          <w:tcPr>
            <w:tcW w:w="1843" w:type="dxa"/>
            <w:shd w:val="clear" w:color="auto" w:fill="auto"/>
            <w:noWrap/>
            <w:vAlign w:val="bottom"/>
          </w:tcPr>
          <w:p w:rsidR="001A46A9" w:rsidRPr="001A46A9" w:rsidRDefault="001A46A9" w:rsidP="00A41936">
            <w:pPr>
              <w:pStyle w:val="142"/>
              <w:jc w:val="right"/>
              <w:rPr>
                <w:rFonts w:hint="eastAsia"/>
              </w:rPr>
            </w:pPr>
            <w:r w:rsidRPr="001A46A9">
              <w:rPr>
                <w:rFonts w:hint="eastAsia"/>
              </w:rPr>
              <w:t xml:space="preserve">101,566 </w:t>
            </w:r>
          </w:p>
        </w:tc>
        <w:tc>
          <w:tcPr>
            <w:tcW w:w="1971" w:type="dxa"/>
            <w:shd w:val="clear" w:color="auto" w:fill="auto"/>
            <w:vAlign w:val="bottom"/>
          </w:tcPr>
          <w:p w:rsidR="001A46A9" w:rsidRPr="001A46A9" w:rsidRDefault="001A46A9" w:rsidP="00A41936">
            <w:pPr>
              <w:pStyle w:val="142"/>
              <w:jc w:val="right"/>
              <w:rPr>
                <w:rFonts w:hint="eastAsia"/>
              </w:rPr>
            </w:pPr>
            <w:r w:rsidRPr="001A46A9">
              <w:rPr>
                <w:rFonts w:hint="eastAsia"/>
              </w:rPr>
              <w:t xml:space="preserve">8.99 </w:t>
            </w:r>
          </w:p>
        </w:tc>
      </w:tr>
      <w:tr w:rsidR="00E665E6" w:rsidRPr="00E85A0D" w:rsidTr="007D7CCC">
        <w:trPr>
          <w:trHeight w:val="20"/>
        </w:trPr>
        <w:tc>
          <w:tcPr>
            <w:tcW w:w="1285" w:type="dxa"/>
            <w:vAlign w:val="center"/>
          </w:tcPr>
          <w:p w:rsidR="00E665E6" w:rsidRPr="00E85A0D" w:rsidRDefault="00E665E6" w:rsidP="00A41936">
            <w:pPr>
              <w:pStyle w:val="142"/>
              <w:jc w:val="center"/>
              <w:rPr>
                <w:rFonts w:hint="eastAsia"/>
                <w:lang w:eastAsia="zh-TW"/>
              </w:rPr>
            </w:pPr>
            <w:r w:rsidRPr="00E85A0D">
              <w:rPr>
                <w:rFonts w:hint="eastAsia"/>
                <w:lang w:eastAsia="zh-TW"/>
              </w:rPr>
              <w:t>104</w:t>
            </w:r>
          </w:p>
        </w:tc>
        <w:tc>
          <w:tcPr>
            <w:tcW w:w="2126" w:type="dxa"/>
            <w:shd w:val="clear" w:color="auto" w:fill="auto"/>
            <w:noWrap/>
            <w:vAlign w:val="bottom"/>
          </w:tcPr>
          <w:p w:rsidR="00E665E6" w:rsidRPr="00E665E6" w:rsidRDefault="00E665E6" w:rsidP="00A41936">
            <w:pPr>
              <w:pStyle w:val="142"/>
              <w:jc w:val="right"/>
              <w:rPr>
                <w:bCs/>
              </w:rPr>
            </w:pPr>
            <w:r w:rsidRPr="00E665E6">
              <w:rPr>
                <w:rFonts w:hint="eastAsia"/>
              </w:rPr>
              <w:t xml:space="preserve">213,598 </w:t>
            </w:r>
          </w:p>
        </w:tc>
        <w:tc>
          <w:tcPr>
            <w:tcW w:w="2126" w:type="dxa"/>
            <w:shd w:val="clear" w:color="auto" w:fill="auto"/>
            <w:vAlign w:val="bottom"/>
          </w:tcPr>
          <w:p w:rsidR="00E665E6" w:rsidRPr="00E665E6" w:rsidRDefault="00E665E6" w:rsidP="00A41936">
            <w:pPr>
              <w:pStyle w:val="142"/>
              <w:jc w:val="right"/>
            </w:pPr>
            <w:r w:rsidRPr="00E665E6">
              <w:rPr>
                <w:rFonts w:hint="eastAsia"/>
              </w:rPr>
              <w:t xml:space="preserve">111,041 </w:t>
            </w:r>
          </w:p>
        </w:tc>
        <w:tc>
          <w:tcPr>
            <w:tcW w:w="1843" w:type="dxa"/>
            <w:shd w:val="clear" w:color="auto" w:fill="auto"/>
            <w:noWrap/>
            <w:vAlign w:val="bottom"/>
          </w:tcPr>
          <w:p w:rsidR="00E665E6" w:rsidRPr="00E665E6" w:rsidRDefault="00E665E6" w:rsidP="00A41936">
            <w:pPr>
              <w:pStyle w:val="142"/>
              <w:jc w:val="right"/>
            </w:pPr>
            <w:r w:rsidRPr="00E665E6">
              <w:rPr>
                <w:rFonts w:hint="eastAsia"/>
              </w:rPr>
              <w:t xml:space="preserve">102,557 </w:t>
            </w:r>
          </w:p>
        </w:tc>
        <w:tc>
          <w:tcPr>
            <w:tcW w:w="1971" w:type="dxa"/>
            <w:shd w:val="clear" w:color="auto" w:fill="auto"/>
            <w:vAlign w:val="bottom"/>
          </w:tcPr>
          <w:p w:rsidR="00E665E6" w:rsidRPr="00E665E6" w:rsidRDefault="00E665E6" w:rsidP="00A41936">
            <w:pPr>
              <w:pStyle w:val="142"/>
              <w:jc w:val="right"/>
            </w:pPr>
            <w:r w:rsidRPr="00E665E6">
              <w:rPr>
                <w:rFonts w:hint="eastAsia"/>
              </w:rPr>
              <w:t xml:space="preserve">9.10 </w:t>
            </w:r>
          </w:p>
        </w:tc>
      </w:tr>
      <w:tr w:rsidR="00E665E6" w:rsidRPr="00E85A0D" w:rsidTr="007D7CCC">
        <w:trPr>
          <w:trHeight w:val="20"/>
        </w:trPr>
        <w:tc>
          <w:tcPr>
            <w:tcW w:w="1285" w:type="dxa"/>
            <w:vAlign w:val="center"/>
          </w:tcPr>
          <w:p w:rsidR="00E665E6" w:rsidRPr="00E85A0D" w:rsidRDefault="00E665E6" w:rsidP="00A41936">
            <w:pPr>
              <w:pStyle w:val="142"/>
              <w:jc w:val="center"/>
              <w:rPr>
                <w:rFonts w:hint="eastAsia"/>
                <w:lang w:eastAsia="zh-TW"/>
              </w:rPr>
            </w:pPr>
            <w:r w:rsidRPr="00E85A0D">
              <w:rPr>
                <w:rFonts w:hint="eastAsia"/>
                <w:lang w:eastAsia="zh-TW"/>
              </w:rPr>
              <w:t>105</w:t>
            </w:r>
          </w:p>
        </w:tc>
        <w:tc>
          <w:tcPr>
            <w:tcW w:w="2126" w:type="dxa"/>
            <w:shd w:val="clear" w:color="auto" w:fill="auto"/>
            <w:noWrap/>
            <w:vAlign w:val="bottom"/>
          </w:tcPr>
          <w:p w:rsidR="00E665E6" w:rsidRPr="00E665E6" w:rsidRDefault="00E665E6" w:rsidP="00A41936">
            <w:pPr>
              <w:pStyle w:val="142"/>
              <w:jc w:val="right"/>
              <w:rPr>
                <w:bCs/>
              </w:rPr>
            </w:pPr>
            <w:r w:rsidRPr="00E665E6">
              <w:rPr>
                <w:rFonts w:hint="eastAsia"/>
              </w:rPr>
              <w:t xml:space="preserve">208,440 </w:t>
            </w:r>
          </w:p>
        </w:tc>
        <w:tc>
          <w:tcPr>
            <w:tcW w:w="2126" w:type="dxa"/>
            <w:shd w:val="clear" w:color="auto" w:fill="auto"/>
            <w:vAlign w:val="bottom"/>
          </w:tcPr>
          <w:p w:rsidR="00E665E6" w:rsidRPr="00E665E6" w:rsidRDefault="00E665E6" w:rsidP="00A41936">
            <w:pPr>
              <w:pStyle w:val="142"/>
              <w:jc w:val="right"/>
              <w:rPr>
                <w:bCs/>
              </w:rPr>
            </w:pPr>
            <w:r w:rsidRPr="00E665E6">
              <w:rPr>
                <w:rFonts w:hint="eastAsia"/>
              </w:rPr>
              <w:t xml:space="preserve">108,133 </w:t>
            </w:r>
          </w:p>
        </w:tc>
        <w:tc>
          <w:tcPr>
            <w:tcW w:w="1843" w:type="dxa"/>
            <w:shd w:val="clear" w:color="auto" w:fill="auto"/>
            <w:noWrap/>
            <w:vAlign w:val="bottom"/>
          </w:tcPr>
          <w:p w:rsidR="00E665E6" w:rsidRPr="00E665E6" w:rsidRDefault="00E665E6" w:rsidP="00A41936">
            <w:pPr>
              <w:pStyle w:val="142"/>
              <w:jc w:val="right"/>
              <w:rPr>
                <w:bCs/>
              </w:rPr>
            </w:pPr>
            <w:r w:rsidRPr="00E665E6">
              <w:rPr>
                <w:rFonts w:hint="eastAsia"/>
              </w:rPr>
              <w:t xml:space="preserve">100,307 </w:t>
            </w:r>
          </w:p>
        </w:tc>
        <w:tc>
          <w:tcPr>
            <w:tcW w:w="1971" w:type="dxa"/>
            <w:shd w:val="clear" w:color="auto" w:fill="auto"/>
            <w:vAlign w:val="bottom"/>
          </w:tcPr>
          <w:p w:rsidR="00E665E6" w:rsidRPr="00E665E6" w:rsidRDefault="00E665E6" w:rsidP="00A41936">
            <w:pPr>
              <w:pStyle w:val="142"/>
              <w:jc w:val="right"/>
            </w:pPr>
            <w:r w:rsidRPr="00E665E6">
              <w:rPr>
                <w:rFonts w:hint="eastAsia"/>
              </w:rPr>
              <w:t xml:space="preserve">8.86 </w:t>
            </w:r>
          </w:p>
        </w:tc>
      </w:tr>
      <w:tr w:rsidR="00E665E6" w:rsidRPr="00E85A0D" w:rsidTr="007D7CCC">
        <w:trPr>
          <w:trHeight w:val="20"/>
        </w:trPr>
        <w:tc>
          <w:tcPr>
            <w:tcW w:w="1285" w:type="dxa"/>
            <w:vAlign w:val="center"/>
          </w:tcPr>
          <w:p w:rsidR="00E665E6" w:rsidRPr="00E85A0D" w:rsidRDefault="00E665E6" w:rsidP="00A41936">
            <w:pPr>
              <w:pStyle w:val="142"/>
              <w:jc w:val="center"/>
              <w:rPr>
                <w:rFonts w:hint="eastAsia"/>
                <w:lang w:eastAsia="zh-TW"/>
              </w:rPr>
            </w:pPr>
            <w:r w:rsidRPr="00E85A0D">
              <w:rPr>
                <w:rFonts w:hint="eastAsia"/>
                <w:lang w:eastAsia="zh-TW"/>
              </w:rPr>
              <w:t>106</w:t>
            </w:r>
          </w:p>
        </w:tc>
        <w:tc>
          <w:tcPr>
            <w:tcW w:w="2126" w:type="dxa"/>
            <w:shd w:val="clear" w:color="auto" w:fill="auto"/>
            <w:noWrap/>
            <w:vAlign w:val="bottom"/>
          </w:tcPr>
          <w:p w:rsidR="00E665E6" w:rsidRPr="00E665E6" w:rsidRDefault="00E665E6" w:rsidP="00A41936">
            <w:pPr>
              <w:pStyle w:val="142"/>
              <w:jc w:val="right"/>
              <w:rPr>
                <w:bCs/>
              </w:rPr>
            </w:pPr>
            <w:r w:rsidRPr="00E665E6">
              <w:rPr>
                <w:rFonts w:hint="eastAsia"/>
              </w:rPr>
              <w:t xml:space="preserve">193,844 </w:t>
            </w:r>
          </w:p>
        </w:tc>
        <w:tc>
          <w:tcPr>
            <w:tcW w:w="2126" w:type="dxa"/>
            <w:shd w:val="clear" w:color="auto" w:fill="auto"/>
            <w:vAlign w:val="bottom"/>
          </w:tcPr>
          <w:p w:rsidR="00E665E6" w:rsidRPr="00E665E6" w:rsidRDefault="00E665E6" w:rsidP="00A41936">
            <w:pPr>
              <w:pStyle w:val="142"/>
              <w:jc w:val="right"/>
              <w:rPr>
                <w:bCs/>
              </w:rPr>
            </w:pPr>
            <w:r w:rsidRPr="00E665E6">
              <w:rPr>
                <w:rFonts w:hint="eastAsia"/>
              </w:rPr>
              <w:t xml:space="preserve">100,477 </w:t>
            </w:r>
          </w:p>
        </w:tc>
        <w:tc>
          <w:tcPr>
            <w:tcW w:w="1843" w:type="dxa"/>
            <w:shd w:val="clear" w:color="auto" w:fill="auto"/>
            <w:noWrap/>
            <w:vAlign w:val="bottom"/>
          </w:tcPr>
          <w:p w:rsidR="00E665E6" w:rsidRPr="00E665E6" w:rsidRDefault="00E665E6" w:rsidP="00A41936">
            <w:pPr>
              <w:pStyle w:val="142"/>
              <w:jc w:val="right"/>
              <w:rPr>
                <w:bCs/>
              </w:rPr>
            </w:pPr>
            <w:r w:rsidRPr="00E665E6">
              <w:rPr>
                <w:rFonts w:hint="eastAsia"/>
              </w:rPr>
              <w:t xml:space="preserve">93,367 </w:t>
            </w:r>
          </w:p>
        </w:tc>
        <w:tc>
          <w:tcPr>
            <w:tcW w:w="1971" w:type="dxa"/>
            <w:shd w:val="clear" w:color="auto" w:fill="auto"/>
            <w:vAlign w:val="bottom"/>
          </w:tcPr>
          <w:p w:rsidR="00E665E6" w:rsidRPr="00E665E6" w:rsidRDefault="00E665E6" w:rsidP="00A41936">
            <w:pPr>
              <w:pStyle w:val="142"/>
              <w:jc w:val="right"/>
            </w:pPr>
            <w:r w:rsidRPr="00E665E6">
              <w:rPr>
                <w:rFonts w:hint="eastAsia"/>
              </w:rPr>
              <w:t xml:space="preserve">8.23 </w:t>
            </w:r>
          </w:p>
        </w:tc>
      </w:tr>
      <w:tr w:rsidR="00E665E6" w:rsidRPr="00E85A0D" w:rsidTr="007D7CCC">
        <w:trPr>
          <w:trHeight w:val="20"/>
        </w:trPr>
        <w:tc>
          <w:tcPr>
            <w:tcW w:w="1285" w:type="dxa"/>
            <w:vAlign w:val="center"/>
          </w:tcPr>
          <w:p w:rsidR="00E665E6" w:rsidRPr="00E85A0D" w:rsidRDefault="00E665E6" w:rsidP="00A41936">
            <w:pPr>
              <w:pStyle w:val="142"/>
              <w:jc w:val="center"/>
              <w:rPr>
                <w:rFonts w:hint="eastAsia"/>
                <w:lang w:eastAsia="zh-TW"/>
              </w:rPr>
            </w:pPr>
            <w:r w:rsidRPr="00E85A0D">
              <w:rPr>
                <w:rFonts w:hint="eastAsia"/>
                <w:lang w:eastAsia="zh-TW"/>
              </w:rPr>
              <w:t>107</w:t>
            </w:r>
          </w:p>
        </w:tc>
        <w:tc>
          <w:tcPr>
            <w:tcW w:w="2126" w:type="dxa"/>
            <w:shd w:val="clear" w:color="auto" w:fill="auto"/>
            <w:noWrap/>
            <w:vAlign w:val="bottom"/>
          </w:tcPr>
          <w:p w:rsidR="00E665E6" w:rsidRPr="00E665E6" w:rsidRDefault="00E665E6" w:rsidP="00A41936">
            <w:pPr>
              <w:pStyle w:val="142"/>
              <w:jc w:val="right"/>
              <w:rPr>
                <w:bCs/>
              </w:rPr>
            </w:pPr>
            <w:r w:rsidRPr="00E665E6">
              <w:rPr>
                <w:rFonts w:hint="eastAsia"/>
              </w:rPr>
              <w:t xml:space="preserve">181,601 </w:t>
            </w:r>
          </w:p>
        </w:tc>
        <w:tc>
          <w:tcPr>
            <w:tcW w:w="2126" w:type="dxa"/>
            <w:shd w:val="clear" w:color="auto" w:fill="auto"/>
            <w:vAlign w:val="bottom"/>
          </w:tcPr>
          <w:p w:rsidR="00E665E6" w:rsidRPr="00E665E6" w:rsidRDefault="00E665E6" w:rsidP="00A41936">
            <w:pPr>
              <w:pStyle w:val="142"/>
              <w:jc w:val="right"/>
              <w:rPr>
                <w:bCs/>
              </w:rPr>
            </w:pPr>
            <w:r w:rsidRPr="00E665E6">
              <w:rPr>
                <w:rFonts w:hint="eastAsia"/>
              </w:rPr>
              <w:t xml:space="preserve">93,876 </w:t>
            </w:r>
          </w:p>
        </w:tc>
        <w:tc>
          <w:tcPr>
            <w:tcW w:w="1843" w:type="dxa"/>
            <w:shd w:val="clear" w:color="auto" w:fill="auto"/>
            <w:noWrap/>
            <w:vAlign w:val="bottom"/>
          </w:tcPr>
          <w:p w:rsidR="00E665E6" w:rsidRPr="00E665E6" w:rsidRDefault="00E665E6" w:rsidP="00A41936">
            <w:pPr>
              <w:pStyle w:val="142"/>
              <w:jc w:val="right"/>
              <w:rPr>
                <w:bCs/>
              </w:rPr>
            </w:pPr>
            <w:r w:rsidRPr="00E665E6">
              <w:rPr>
                <w:rFonts w:hint="eastAsia"/>
              </w:rPr>
              <w:t xml:space="preserve">87,725 </w:t>
            </w:r>
          </w:p>
        </w:tc>
        <w:tc>
          <w:tcPr>
            <w:tcW w:w="1971" w:type="dxa"/>
            <w:shd w:val="clear" w:color="auto" w:fill="auto"/>
            <w:vAlign w:val="bottom"/>
          </w:tcPr>
          <w:p w:rsidR="00E665E6" w:rsidRPr="00E665E6" w:rsidRDefault="00E665E6" w:rsidP="00A41936">
            <w:pPr>
              <w:pStyle w:val="142"/>
              <w:jc w:val="right"/>
            </w:pPr>
            <w:r w:rsidRPr="00E665E6">
              <w:rPr>
                <w:rFonts w:hint="eastAsia"/>
              </w:rPr>
              <w:t xml:space="preserve">7.70 </w:t>
            </w:r>
          </w:p>
        </w:tc>
      </w:tr>
      <w:tr w:rsidR="00E665E6" w:rsidRPr="00E85A0D" w:rsidTr="007D7CCC">
        <w:trPr>
          <w:trHeight w:val="20"/>
        </w:trPr>
        <w:tc>
          <w:tcPr>
            <w:tcW w:w="1285" w:type="dxa"/>
            <w:vAlign w:val="center"/>
          </w:tcPr>
          <w:p w:rsidR="00E665E6" w:rsidRPr="00E85A0D" w:rsidRDefault="00E665E6" w:rsidP="00A41936">
            <w:pPr>
              <w:pStyle w:val="142"/>
              <w:jc w:val="center"/>
              <w:rPr>
                <w:rFonts w:hint="eastAsia"/>
                <w:lang w:eastAsia="zh-TW"/>
              </w:rPr>
            </w:pPr>
            <w:r w:rsidRPr="00E85A0D">
              <w:rPr>
                <w:rFonts w:hint="eastAsia"/>
                <w:lang w:eastAsia="zh-TW"/>
              </w:rPr>
              <w:t>108</w:t>
            </w:r>
          </w:p>
        </w:tc>
        <w:tc>
          <w:tcPr>
            <w:tcW w:w="2126" w:type="dxa"/>
            <w:shd w:val="clear" w:color="auto" w:fill="auto"/>
            <w:noWrap/>
            <w:vAlign w:val="bottom"/>
          </w:tcPr>
          <w:p w:rsidR="00E665E6" w:rsidRPr="00E665E6" w:rsidRDefault="00E665E6" w:rsidP="00A41936">
            <w:pPr>
              <w:pStyle w:val="142"/>
              <w:jc w:val="right"/>
              <w:rPr>
                <w:bCs/>
              </w:rPr>
            </w:pPr>
            <w:r w:rsidRPr="00E665E6">
              <w:rPr>
                <w:rFonts w:hint="eastAsia"/>
              </w:rPr>
              <w:t xml:space="preserve">177,767 </w:t>
            </w:r>
          </w:p>
        </w:tc>
        <w:tc>
          <w:tcPr>
            <w:tcW w:w="2126" w:type="dxa"/>
            <w:shd w:val="clear" w:color="auto" w:fill="auto"/>
            <w:vAlign w:val="bottom"/>
          </w:tcPr>
          <w:p w:rsidR="00E665E6" w:rsidRPr="00E665E6" w:rsidRDefault="00E665E6" w:rsidP="00A41936">
            <w:pPr>
              <w:pStyle w:val="142"/>
              <w:jc w:val="right"/>
              <w:rPr>
                <w:bCs/>
              </w:rPr>
            </w:pPr>
            <w:r w:rsidRPr="00E665E6">
              <w:rPr>
                <w:rFonts w:hint="eastAsia"/>
              </w:rPr>
              <w:t xml:space="preserve">92,237 </w:t>
            </w:r>
          </w:p>
        </w:tc>
        <w:tc>
          <w:tcPr>
            <w:tcW w:w="1843" w:type="dxa"/>
            <w:shd w:val="clear" w:color="auto" w:fill="auto"/>
            <w:noWrap/>
            <w:vAlign w:val="bottom"/>
          </w:tcPr>
          <w:p w:rsidR="00E665E6" w:rsidRPr="00E665E6" w:rsidRDefault="00E665E6" w:rsidP="00A41936">
            <w:pPr>
              <w:pStyle w:val="142"/>
              <w:jc w:val="right"/>
              <w:rPr>
                <w:bCs/>
              </w:rPr>
            </w:pPr>
            <w:r w:rsidRPr="00E665E6">
              <w:rPr>
                <w:rFonts w:hint="eastAsia"/>
              </w:rPr>
              <w:t xml:space="preserve">85,530 </w:t>
            </w:r>
          </w:p>
        </w:tc>
        <w:tc>
          <w:tcPr>
            <w:tcW w:w="1971" w:type="dxa"/>
            <w:shd w:val="clear" w:color="auto" w:fill="auto"/>
            <w:vAlign w:val="bottom"/>
          </w:tcPr>
          <w:p w:rsidR="00E665E6" w:rsidRPr="00E665E6" w:rsidRDefault="00E665E6" w:rsidP="00A41936">
            <w:pPr>
              <w:pStyle w:val="142"/>
              <w:jc w:val="right"/>
            </w:pPr>
            <w:r w:rsidRPr="00E665E6">
              <w:rPr>
                <w:rFonts w:hint="eastAsia"/>
              </w:rPr>
              <w:t xml:space="preserve">7.53 </w:t>
            </w:r>
          </w:p>
        </w:tc>
      </w:tr>
      <w:tr w:rsidR="00E665E6" w:rsidRPr="00E85A0D" w:rsidTr="007D7CCC">
        <w:trPr>
          <w:trHeight w:val="20"/>
        </w:trPr>
        <w:tc>
          <w:tcPr>
            <w:tcW w:w="1285" w:type="dxa"/>
            <w:vAlign w:val="center"/>
          </w:tcPr>
          <w:p w:rsidR="00E665E6" w:rsidRPr="00E85A0D" w:rsidRDefault="00E665E6" w:rsidP="00A41936">
            <w:pPr>
              <w:pStyle w:val="142"/>
              <w:jc w:val="center"/>
              <w:rPr>
                <w:rFonts w:hint="eastAsia"/>
                <w:lang w:eastAsia="zh-TW"/>
              </w:rPr>
            </w:pPr>
            <w:r w:rsidRPr="00E85A0D">
              <w:rPr>
                <w:rFonts w:hint="eastAsia"/>
                <w:lang w:eastAsia="zh-TW"/>
              </w:rPr>
              <w:t>109</w:t>
            </w:r>
          </w:p>
        </w:tc>
        <w:tc>
          <w:tcPr>
            <w:tcW w:w="2126" w:type="dxa"/>
            <w:shd w:val="clear" w:color="auto" w:fill="auto"/>
            <w:noWrap/>
            <w:vAlign w:val="bottom"/>
          </w:tcPr>
          <w:p w:rsidR="00E665E6" w:rsidRPr="00E665E6" w:rsidRDefault="00E665E6" w:rsidP="00A41936">
            <w:pPr>
              <w:pStyle w:val="142"/>
              <w:jc w:val="right"/>
              <w:rPr>
                <w:bCs/>
              </w:rPr>
            </w:pPr>
            <w:r w:rsidRPr="00E665E6">
              <w:rPr>
                <w:rFonts w:hint="eastAsia"/>
              </w:rPr>
              <w:t xml:space="preserve">165,249 </w:t>
            </w:r>
          </w:p>
        </w:tc>
        <w:tc>
          <w:tcPr>
            <w:tcW w:w="2126" w:type="dxa"/>
            <w:shd w:val="clear" w:color="auto" w:fill="auto"/>
            <w:vAlign w:val="bottom"/>
          </w:tcPr>
          <w:p w:rsidR="00E665E6" w:rsidRPr="00E665E6" w:rsidRDefault="00E665E6" w:rsidP="00A41936">
            <w:pPr>
              <w:pStyle w:val="142"/>
              <w:jc w:val="right"/>
              <w:rPr>
                <w:bCs/>
              </w:rPr>
            </w:pPr>
            <w:r w:rsidRPr="00E665E6">
              <w:rPr>
                <w:rFonts w:hint="eastAsia"/>
              </w:rPr>
              <w:t xml:space="preserve">85,704 </w:t>
            </w:r>
          </w:p>
        </w:tc>
        <w:tc>
          <w:tcPr>
            <w:tcW w:w="1843" w:type="dxa"/>
            <w:shd w:val="clear" w:color="auto" w:fill="auto"/>
            <w:noWrap/>
            <w:vAlign w:val="bottom"/>
          </w:tcPr>
          <w:p w:rsidR="00E665E6" w:rsidRPr="00E665E6" w:rsidRDefault="00E665E6" w:rsidP="00A41936">
            <w:pPr>
              <w:pStyle w:val="142"/>
              <w:jc w:val="right"/>
              <w:rPr>
                <w:bCs/>
              </w:rPr>
            </w:pPr>
            <w:r w:rsidRPr="00E665E6">
              <w:rPr>
                <w:rFonts w:hint="eastAsia"/>
              </w:rPr>
              <w:t xml:space="preserve">79,545 </w:t>
            </w:r>
          </w:p>
        </w:tc>
        <w:tc>
          <w:tcPr>
            <w:tcW w:w="1971" w:type="dxa"/>
            <w:shd w:val="clear" w:color="auto" w:fill="auto"/>
            <w:vAlign w:val="bottom"/>
          </w:tcPr>
          <w:p w:rsidR="00E665E6" w:rsidRPr="00E665E6" w:rsidRDefault="00E665E6" w:rsidP="00A41936">
            <w:pPr>
              <w:pStyle w:val="142"/>
              <w:jc w:val="right"/>
            </w:pPr>
            <w:r w:rsidRPr="00E665E6">
              <w:rPr>
                <w:rFonts w:hint="eastAsia"/>
              </w:rPr>
              <w:t xml:space="preserve">7.01 </w:t>
            </w:r>
          </w:p>
        </w:tc>
      </w:tr>
      <w:tr w:rsidR="00E665E6" w:rsidRPr="00E85A0D" w:rsidTr="007D7CCC">
        <w:trPr>
          <w:trHeight w:val="20"/>
        </w:trPr>
        <w:tc>
          <w:tcPr>
            <w:tcW w:w="1285" w:type="dxa"/>
            <w:vAlign w:val="center"/>
          </w:tcPr>
          <w:p w:rsidR="00E665E6" w:rsidRPr="00E85A0D" w:rsidRDefault="00E665E6" w:rsidP="00A41936">
            <w:pPr>
              <w:pStyle w:val="142"/>
              <w:jc w:val="center"/>
              <w:rPr>
                <w:rFonts w:hint="eastAsia"/>
                <w:lang w:eastAsia="zh-TW"/>
              </w:rPr>
            </w:pPr>
            <w:r w:rsidRPr="00E85A0D">
              <w:rPr>
                <w:rFonts w:hint="eastAsia"/>
                <w:lang w:eastAsia="zh-TW"/>
              </w:rPr>
              <w:t>110</w:t>
            </w:r>
          </w:p>
        </w:tc>
        <w:tc>
          <w:tcPr>
            <w:tcW w:w="2126" w:type="dxa"/>
            <w:shd w:val="clear" w:color="auto" w:fill="auto"/>
            <w:noWrap/>
            <w:vAlign w:val="bottom"/>
          </w:tcPr>
          <w:p w:rsidR="00E665E6" w:rsidRPr="00E665E6" w:rsidRDefault="00E665E6" w:rsidP="00A41936">
            <w:pPr>
              <w:pStyle w:val="142"/>
              <w:jc w:val="right"/>
              <w:rPr>
                <w:bCs/>
              </w:rPr>
            </w:pPr>
            <w:r w:rsidRPr="00E665E6">
              <w:rPr>
                <w:rFonts w:hint="eastAsia"/>
              </w:rPr>
              <w:t xml:space="preserve">153,820 </w:t>
            </w:r>
          </w:p>
        </w:tc>
        <w:tc>
          <w:tcPr>
            <w:tcW w:w="2126" w:type="dxa"/>
            <w:shd w:val="clear" w:color="auto" w:fill="auto"/>
            <w:vAlign w:val="bottom"/>
          </w:tcPr>
          <w:p w:rsidR="00E665E6" w:rsidRPr="00E665E6" w:rsidRDefault="00E665E6" w:rsidP="00A41936">
            <w:pPr>
              <w:pStyle w:val="142"/>
              <w:jc w:val="right"/>
              <w:rPr>
                <w:bCs/>
              </w:rPr>
            </w:pPr>
            <w:r w:rsidRPr="00E665E6">
              <w:rPr>
                <w:rFonts w:hint="eastAsia"/>
              </w:rPr>
              <w:t xml:space="preserve">79,513 </w:t>
            </w:r>
          </w:p>
        </w:tc>
        <w:tc>
          <w:tcPr>
            <w:tcW w:w="1843" w:type="dxa"/>
            <w:shd w:val="clear" w:color="auto" w:fill="auto"/>
            <w:noWrap/>
            <w:vAlign w:val="bottom"/>
          </w:tcPr>
          <w:p w:rsidR="00E665E6" w:rsidRPr="00E665E6" w:rsidRDefault="00E665E6" w:rsidP="00A41936">
            <w:pPr>
              <w:pStyle w:val="142"/>
              <w:jc w:val="right"/>
              <w:rPr>
                <w:bCs/>
              </w:rPr>
            </w:pPr>
            <w:r w:rsidRPr="00E665E6">
              <w:rPr>
                <w:rFonts w:hint="eastAsia"/>
              </w:rPr>
              <w:t xml:space="preserve">74,307 </w:t>
            </w:r>
          </w:p>
        </w:tc>
        <w:tc>
          <w:tcPr>
            <w:tcW w:w="1971" w:type="dxa"/>
            <w:shd w:val="clear" w:color="auto" w:fill="auto"/>
            <w:vAlign w:val="bottom"/>
          </w:tcPr>
          <w:p w:rsidR="00E665E6" w:rsidRPr="00E665E6" w:rsidRDefault="00E665E6" w:rsidP="00A41936">
            <w:pPr>
              <w:pStyle w:val="142"/>
              <w:jc w:val="right"/>
            </w:pPr>
            <w:r w:rsidRPr="00E665E6">
              <w:rPr>
                <w:rFonts w:hint="eastAsia"/>
              </w:rPr>
              <w:t xml:space="preserve">6.55 </w:t>
            </w:r>
          </w:p>
        </w:tc>
      </w:tr>
      <w:tr w:rsidR="00E665E6" w:rsidRPr="00E85A0D" w:rsidTr="007D7CCC">
        <w:trPr>
          <w:trHeight w:val="20"/>
        </w:trPr>
        <w:tc>
          <w:tcPr>
            <w:tcW w:w="1285" w:type="dxa"/>
            <w:vAlign w:val="center"/>
          </w:tcPr>
          <w:p w:rsidR="00E665E6" w:rsidRPr="00E85A0D" w:rsidRDefault="00E665E6" w:rsidP="00A41936">
            <w:pPr>
              <w:pStyle w:val="142"/>
              <w:jc w:val="center"/>
              <w:rPr>
                <w:rFonts w:hint="eastAsia"/>
                <w:lang w:eastAsia="zh-TW"/>
              </w:rPr>
            </w:pPr>
            <w:r w:rsidRPr="00E85A0D">
              <w:rPr>
                <w:rFonts w:hint="eastAsia"/>
                <w:lang w:eastAsia="zh-TW"/>
              </w:rPr>
              <w:t>111</w:t>
            </w:r>
          </w:p>
        </w:tc>
        <w:tc>
          <w:tcPr>
            <w:tcW w:w="2126" w:type="dxa"/>
            <w:shd w:val="clear" w:color="auto" w:fill="auto"/>
            <w:noWrap/>
            <w:vAlign w:val="bottom"/>
          </w:tcPr>
          <w:p w:rsidR="00E665E6" w:rsidRPr="00E665E6" w:rsidRDefault="00E665E6" w:rsidP="00A41936">
            <w:pPr>
              <w:pStyle w:val="142"/>
              <w:jc w:val="right"/>
              <w:rPr>
                <w:bCs/>
              </w:rPr>
            </w:pPr>
            <w:r w:rsidRPr="00E665E6">
              <w:rPr>
                <w:rFonts w:hint="eastAsia"/>
              </w:rPr>
              <w:t xml:space="preserve">138,986 </w:t>
            </w:r>
          </w:p>
        </w:tc>
        <w:tc>
          <w:tcPr>
            <w:tcW w:w="2126" w:type="dxa"/>
            <w:shd w:val="clear" w:color="auto" w:fill="auto"/>
            <w:vAlign w:val="bottom"/>
          </w:tcPr>
          <w:p w:rsidR="00E665E6" w:rsidRPr="00E665E6" w:rsidRDefault="00E665E6" w:rsidP="00A41936">
            <w:pPr>
              <w:pStyle w:val="142"/>
              <w:jc w:val="right"/>
              <w:rPr>
                <w:bCs/>
              </w:rPr>
            </w:pPr>
            <w:r w:rsidRPr="00E665E6">
              <w:rPr>
                <w:rFonts w:hint="eastAsia"/>
              </w:rPr>
              <w:t xml:space="preserve">72,097 </w:t>
            </w:r>
          </w:p>
        </w:tc>
        <w:tc>
          <w:tcPr>
            <w:tcW w:w="1843" w:type="dxa"/>
            <w:shd w:val="clear" w:color="auto" w:fill="auto"/>
            <w:noWrap/>
            <w:vAlign w:val="bottom"/>
          </w:tcPr>
          <w:p w:rsidR="00E665E6" w:rsidRPr="00E665E6" w:rsidRDefault="00E665E6" w:rsidP="00A41936">
            <w:pPr>
              <w:pStyle w:val="142"/>
              <w:jc w:val="right"/>
              <w:rPr>
                <w:bCs/>
              </w:rPr>
            </w:pPr>
            <w:r w:rsidRPr="00E665E6">
              <w:rPr>
                <w:rFonts w:hint="eastAsia"/>
              </w:rPr>
              <w:t xml:space="preserve">66,889 </w:t>
            </w:r>
          </w:p>
        </w:tc>
        <w:tc>
          <w:tcPr>
            <w:tcW w:w="1971" w:type="dxa"/>
            <w:shd w:val="clear" w:color="auto" w:fill="auto"/>
            <w:vAlign w:val="bottom"/>
          </w:tcPr>
          <w:p w:rsidR="00E665E6" w:rsidRPr="00E665E6" w:rsidRDefault="00E665E6" w:rsidP="00A41936">
            <w:pPr>
              <w:pStyle w:val="142"/>
              <w:jc w:val="right"/>
            </w:pPr>
            <w:r w:rsidRPr="00E665E6">
              <w:rPr>
                <w:rFonts w:hint="eastAsia"/>
              </w:rPr>
              <w:t xml:space="preserve">5.96 </w:t>
            </w:r>
          </w:p>
        </w:tc>
      </w:tr>
      <w:tr w:rsidR="00E665E6" w:rsidRPr="00E85A0D" w:rsidTr="007D7CCC">
        <w:trPr>
          <w:trHeight w:val="20"/>
        </w:trPr>
        <w:tc>
          <w:tcPr>
            <w:tcW w:w="1285" w:type="dxa"/>
            <w:vAlign w:val="center"/>
          </w:tcPr>
          <w:p w:rsidR="00E665E6" w:rsidRPr="00E85A0D" w:rsidRDefault="00E665E6" w:rsidP="00A41936">
            <w:pPr>
              <w:pStyle w:val="142"/>
              <w:jc w:val="center"/>
              <w:rPr>
                <w:rFonts w:hint="eastAsia"/>
                <w:lang w:eastAsia="zh-TW"/>
              </w:rPr>
            </w:pPr>
            <w:r>
              <w:rPr>
                <w:rFonts w:hint="eastAsia"/>
                <w:lang w:eastAsia="zh-TW"/>
              </w:rPr>
              <w:t>112</w:t>
            </w:r>
          </w:p>
        </w:tc>
        <w:tc>
          <w:tcPr>
            <w:tcW w:w="2126" w:type="dxa"/>
            <w:shd w:val="clear" w:color="auto" w:fill="auto"/>
            <w:noWrap/>
            <w:vAlign w:val="bottom"/>
          </w:tcPr>
          <w:p w:rsidR="00E665E6" w:rsidRPr="00E665E6" w:rsidRDefault="00E665E6" w:rsidP="00A41936">
            <w:pPr>
              <w:pStyle w:val="142"/>
              <w:jc w:val="right"/>
              <w:rPr>
                <w:rFonts w:hint="eastAsia"/>
                <w:bCs/>
              </w:rPr>
            </w:pPr>
            <w:r w:rsidRPr="00E665E6">
              <w:rPr>
                <w:rFonts w:hint="eastAsia"/>
              </w:rPr>
              <w:t xml:space="preserve">135,571 </w:t>
            </w:r>
          </w:p>
        </w:tc>
        <w:tc>
          <w:tcPr>
            <w:tcW w:w="2126" w:type="dxa"/>
            <w:shd w:val="clear" w:color="auto" w:fill="auto"/>
            <w:vAlign w:val="bottom"/>
          </w:tcPr>
          <w:p w:rsidR="00E665E6" w:rsidRPr="00E665E6" w:rsidRDefault="00E665E6" w:rsidP="00A41936">
            <w:pPr>
              <w:pStyle w:val="142"/>
              <w:jc w:val="right"/>
              <w:rPr>
                <w:rFonts w:hint="eastAsia"/>
                <w:bCs/>
              </w:rPr>
            </w:pPr>
            <w:r w:rsidRPr="00E665E6">
              <w:rPr>
                <w:rFonts w:hint="eastAsia"/>
              </w:rPr>
              <w:t xml:space="preserve">70,227 </w:t>
            </w:r>
          </w:p>
        </w:tc>
        <w:tc>
          <w:tcPr>
            <w:tcW w:w="1843" w:type="dxa"/>
            <w:shd w:val="clear" w:color="auto" w:fill="auto"/>
            <w:noWrap/>
            <w:vAlign w:val="bottom"/>
          </w:tcPr>
          <w:p w:rsidR="00E665E6" w:rsidRPr="00E665E6" w:rsidRDefault="00E665E6" w:rsidP="00A41936">
            <w:pPr>
              <w:pStyle w:val="142"/>
              <w:jc w:val="right"/>
              <w:rPr>
                <w:rFonts w:hint="eastAsia"/>
                <w:bCs/>
              </w:rPr>
            </w:pPr>
            <w:r w:rsidRPr="00E665E6">
              <w:rPr>
                <w:rFonts w:hint="eastAsia"/>
              </w:rPr>
              <w:t xml:space="preserve">65,344 </w:t>
            </w:r>
          </w:p>
        </w:tc>
        <w:tc>
          <w:tcPr>
            <w:tcW w:w="1971" w:type="dxa"/>
            <w:shd w:val="clear" w:color="auto" w:fill="auto"/>
            <w:vAlign w:val="bottom"/>
          </w:tcPr>
          <w:p w:rsidR="00E665E6" w:rsidRPr="00E665E6" w:rsidRDefault="00E665E6" w:rsidP="00A41936">
            <w:pPr>
              <w:pStyle w:val="142"/>
              <w:jc w:val="right"/>
              <w:rPr>
                <w:rFonts w:hint="eastAsia"/>
              </w:rPr>
            </w:pPr>
            <w:r w:rsidRPr="00E665E6">
              <w:rPr>
                <w:rFonts w:hint="eastAsia"/>
              </w:rPr>
              <w:t xml:space="preserve">5.81 </w:t>
            </w:r>
          </w:p>
        </w:tc>
      </w:tr>
      <w:tr w:rsidR="006A094C" w:rsidRPr="00E85A0D" w:rsidTr="007D7CCC">
        <w:trPr>
          <w:trHeight w:val="20"/>
        </w:trPr>
        <w:tc>
          <w:tcPr>
            <w:tcW w:w="1285" w:type="dxa"/>
            <w:vAlign w:val="center"/>
          </w:tcPr>
          <w:p w:rsidR="006A094C" w:rsidRDefault="006A094C" w:rsidP="00A41936">
            <w:pPr>
              <w:pStyle w:val="142"/>
              <w:jc w:val="center"/>
              <w:rPr>
                <w:rFonts w:hint="eastAsia"/>
                <w:lang w:eastAsia="zh-TW"/>
              </w:rPr>
            </w:pPr>
            <w:r>
              <w:rPr>
                <w:rFonts w:hint="eastAsia"/>
                <w:lang w:eastAsia="zh-TW"/>
              </w:rPr>
              <w:t>113</w:t>
            </w:r>
          </w:p>
        </w:tc>
        <w:tc>
          <w:tcPr>
            <w:tcW w:w="2126" w:type="dxa"/>
            <w:shd w:val="clear" w:color="auto" w:fill="auto"/>
            <w:noWrap/>
            <w:vAlign w:val="bottom"/>
          </w:tcPr>
          <w:p w:rsidR="006A094C" w:rsidRPr="00E665E6" w:rsidRDefault="006A094C" w:rsidP="00A41936">
            <w:pPr>
              <w:pStyle w:val="142"/>
              <w:jc w:val="right"/>
              <w:rPr>
                <w:rFonts w:hint="eastAsia"/>
              </w:rPr>
            </w:pPr>
            <w:r>
              <w:rPr>
                <w:rFonts w:hint="eastAsia"/>
              </w:rPr>
              <w:t>134</w:t>
            </w:r>
            <w:r>
              <w:t>,</w:t>
            </w:r>
            <w:r>
              <w:rPr>
                <w:rFonts w:hint="eastAsia"/>
              </w:rPr>
              <w:t>856</w:t>
            </w:r>
          </w:p>
        </w:tc>
        <w:tc>
          <w:tcPr>
            <w:tcW w:w="2126" w:type="dxa"/>
            <w:shd w:val="clear" w:color="auto" w:fill="auto"/>
            <w:vAlign w:val="bottom"/>
          </w:tcPr>
          <w:p w:rsidR="006A094C" w:rsidRPr="00E665E6" w:rsidRDefault="006A094C" w:rsidP="00A41936">
            <w:pPr>
              <w:pStyle w:val="142"/>
              <w:jc w:val="right"/>
              <w:rPr>
                <w:rFonts w:hint="eastAsia"/>
              </w:rPr>
            </w:pPr>
            <w:r>
              <w:rPr>
                <w:rFonts w:hint="eastAsia"/>
              </w:rPr>
              <w:t>6</w:t>
            </w:r>
            <w:r>
              <w:t>9,947</w:t>
            </w:r>
          </w:p>
        </w:tc>
        <w:tc>
          <w:tcPr>
            <w:tcW w:w="1843" w:type="dxa"/>
            <w:shd w:val="clear" w:color="auto" w:fill="auto"/>
            <w:noWrap/>
            <w:vAlign w:val="bottom"/>
          </w:tcPr>
          <w:p w:rsidR="006A094C" w:rsidRPr="00E665E6" w:rsidRDefault="006A094C" w:rsidP="00A41936">
            <w:pPr>
              <w:pStyle w:val="142"/>
              <w:jc w:val="right"/>
              <w:rPr>
                <w:rFonts w:hint="eastAsia"/>
              </w:rPr>
            </w:pPr>
            <w:r>
              <w:rPr>
                <w:rFonts w:hint="eastAsia"/>
              </w:rPr>
              <w:t>6</w:t>
            </w:r>
            <w:r>
              <w:t>4,909</w:t>
            </w:r>
          </w:p>
        </w:tc>
        <w:tc>
          <w:tcPr>
            <w:tcW w:w="1971" w:type="dxa"/>
            <w:shd w:val="clear" w:color="auto" w:fill="auto"/>
            <w:vAlign w:val="bottom"/>
          </w:tcPr>
          <w:p w:rsidR="006A094C" w:rsidRPr="00E665E6" w:rsidRDefault="00E86CA4" w:rsidP="00A41936">
            <w:pPr>
              <w:pStyle w:val="142"/>
              <w:jc w:val="right"/>
              <w:rPr>
                <w:rFonts w:hint="eastAsia"/>
              </w:rPr>
            </w:pPr>
            <w:r>
              <w:rPr>
                <w:rFonts w:hint="eastAsia"/>
              </w:rPr>
              <w:t>5</w:t>
            </w:r>
            <w:r>
              <w:t>.76</w:t>
            </w:r>
          </w:p>
        </w:tc>
      </w:tr>
      <w:tr w:rsidR="0079259A" w:rsidRPr="00E85A0D" w:rsidTr="007D7CCC">
        <w:trPr>
          <w:trHeight w:val="20"/>
        </w:trPr>
        <w:tc>
          <w:tcPr>
            <w:tcW w:w="1285" w:type="dxa"/>
            <w:vAlign w:val="center"/>
          </w:tcPr>
          <w:p w:rsidR="0079259A" w:rsidRPr="00E85A0D" w:rsidRDefault="00E85A0D" w:rsidP="00A41936">
            <w:pPr>
              <w:pStyle w:val="142"/>
              <w:jc w:val="center"/>
              <w:rPr>
                <w:rFonts w:hint="eastAsia"/>
                <w:lang w:eastAsia="zh-TW"/>
              </w:rPr>
            </w:pPr>
            <w:r w:rsidRPr="00E85A0D">
              <w:rPr>
                <w:rFonts w:hint="eastAsia"/>
                <w:lang w:eastAsia="zh-TW"/>
              </w:rPr>
              <w:t>11</w:t>
            </w:r>
            <w:r w:rsidR="009F1263">
              <w:rPr>
                <w:lang w:eastAsia="zh-TW"/>
              </w:rPr>
              <w:t>4</w:t>
            </w:r>
            <w:r w:rsidR="005103E9">
              <w:rPr>
                <w:rFonts w:hint="eastAsia"/>
                <w:lang w:eastAsia="zh-TW"/>
              </w:rPr>
              <w:t>/</w:t>
            </w:r>
            <w:r w:rsidRPr="00E85A0D">
              <w:rPr>
                <w:rFonts w:hint="eastAsia"/>
                <w:lang w:eastAsia="zh-TW"/>
              </w:rPr>
              <w:t>1</w:t>
            </w:r>
            <w:r w:rsidR="005103E9">
              <w:rPr>
                <w:rFonts w:hint="eastAsia"/>
                <w:lang w:eastAsia="zh-TW"/>
              </w:rPr>
              <w:t>-</w:t>
            </w:r>
            <w:r w:rsidR="009F1263">
              <w:rPr>
                <w:lang w:eastAsia="zh-TW"/>
              </w:rPr>
              <w:t>9</w:t>
            </w:r>
            <w:r w:rsidRPr="00E85A0D">
              <w:rPr>
                <w:rFonts w:hint="eastAsia"/>
                <w:lang w:eastAsia="zh-TW"/>
              </w:rPr>
              <w:t>月</w:t>
            </w:r>
          </w:p>
        </w:tc>
        <w:tc>
          <w:tcPr>
            <w:tcW w:w="2126" w:type="dxa"/>
            <w:shd w:val="clear" w:color="auto" w:fill="auto"/>
            <w:noWrap/>
            <w:vAlign w:val="center"/>
          </w:tcPr>
          <w:p w:rsidR="0079259A" w:rsidRPr="00E85A0D" w:rsidRDefault="00E85A0D" w:rsidP="00A41936">
            <w:pPr>
              <w:pStyle w:val="142"/>
              <w:jc w:val="right"/>
              <w:rPr>
                <w:rFonts w:hint="eastAsia"/>
                <w:snapToGrid/>
                <w:lang w:eastAsia="zh-TW"/>
              </w:rPr>
            </w:pPr>
            <w:r w:rsidRPr="00E85A0D">
              <w:rPr>
                <w:rFonts w:hint="eastAsia"/>
                <w:snapToGrid/>
                <w:lang w:eastAsia="zh-TW"/>
              </w:rPr>
              <w:t>8</w:t>
            </w:r>
            <w:r w:rsidR="009F1263">
              <w:rPr>
                <w:snapToGrid/>
                <w:lang w:eastAsia="zh-TW"/>
              </w:rPr>
              <w:t>1</w:t>
            </w:r>
            <w:r w:rsidRPr="00E85A0D">
              <w:rPr>
                <w:snapToGrid/>
                <w:lang w:eastAsia="zh-TW"/>
              </w:rPr>
              <w:t>,</w:t>
            </w:r>
            <w:r w:rsidR="009F1263">
              <w:rPr>
                <w:snapToGrid/>
                <w:lang w:eastAsia="zh-TW"/>
              </w:rPr>
              <w:t>38</w:t>
            </w:r>
            <w:r w:rsidR="001A46A9">
              <w:rPr>
                <w:rFonts w:hint="eastAsia"/>
                <w:snapToGrid/>
                <w:lang w:eastAsia="zh-TW"/>
              </w:rPr>
              <w:t>1</w:t>
            </w:r>
          </w:p>
        </w:tc>
        <w:tc>
          <w:tcPr>
            <w:tcW w:w="2126" w:type="dxa"/>
            <w:shd w:val="clear" w:color="auto" w:fill="auto"/>
            <w:vAlign w:val="center"/>
          </w:tcPr>
          <w:p w:rsidR="0079259A" w:rsidRPr="00E85A0D" w:rsidRDefault="00E85A0D" w:rsidP="00A41936">
            <w:pPr>
              <w:pStyle w:val="142"/>
              <w:jc w:val="right"/>
              <w:rPr>
                <w:rFonts w:hint="eastAsia"/>
                <w:snapToGrid/>
                <w:lang w:eastAsia="zh-TW"/>
              </w:rPr>
            </w:pPr>
            <w:r w:rsidRPr="00E85A0D">
              <w:rPr>
                <w:rFonts w:hint="eastAsia"/>
                <w:snapToGrid/>
                <w:lang w:eastAsia="zh-TW"/>
              </w:rPr>
              <w:t>4</w:t>
            </w:r>
            <w:r w:rsidR="009F1263">
              <w:rPr>
                <w:snapToGrid/>
                <w:lang w:eastAsia="zh-TW"/>
              </w:rPr>
              <w:t>2</w:t>
            </w:r>
            <w:r w:rsidRPr="00E85A0D">
              <w:rPr>
                <w:rFonts w:hint="eastAsia"/>
                <w:snapToGrid/>
                <w:lang w:eastAsia="zh-TW"/>
              </w:rPr>
              <w:t>,</w:t>
            </w:r>
            <w:r w:rsidR="009F1263">
              <w:rPr>
                <w:snapToGrid/>
                <w:lang w:eastAsia="zh-TW"/>
              </w:rPr>
              <w:t>2</w:t>
            </w:r>
            <w:r w:rsidRPr="00E85A0D">
              <w:rPr>
                <w:rFonts w:hint="eastAsia"/>
                <w:snapToGrid/>
                <w:lang w:eastAsia="zh-TW"/>
              </w:rPr>
              <w:t>0</w:t>
            </w:r>
            <w:r w:rsidR="009F1263">
              <w:rPr>
                <w:snapToGrid/>
                <w:lang w:eastAsia="zh-TW"/>
              </w:rPr>
              <w:t>6</w:t>
            </w:r>
          </w:p>
        </w:tc>
        <w:tc>
          <w:tcPr>
            <w:tcW w:w="1843" w:type="dxa"/>
            <w:shd w:val="clear" w:color="auto" w:fill="auto"/>
            <w:noWrap/>
            <w:vAlign w:val="center"/>
          </w:tcPr>
          <w:p w:rsidR="0079259A" w:rsidRPr="00E85A0D" w:rsidRDefault="009F1263" w:rsidP="00A41936">
            <w:pPr>
              <w:pStyle w:val="142"/>
              <w:jc w:val="right"/>
              <w:rPr>
                <w:rFonts w:hint="eastAsia"/>
                <w:snapToGrid/>
                <w:lang w:eastAsia="zh-TW"/>
              </w:rPr>
            </w:pPr>
            <w:r>
              <w:rPr>
                <w:snapToGrid/>
                <w:lang w:eastAsia="zh-TW"/>
              </w:rPr>
              <w:t>39</w:t>
            </w:r>
            <w:r w:rsidR="00E85A0D" w:rsidRPr="00E85A0D">
              <w:rPr>
                <w:rFonts w:hint="eastAsia"/>
                <w:snapToGrid/>
                <w:lang w:eastAsia="zh-TW"/>
              </w:rPr>
              <w:t>,</w:t>
            </w:r>
            <w:r w:rsidR="001A46A9">
              <w:rPr>
                <w:rFonts w:hint="eastAsia"/>
                <w:snapToGrid/>
                <w:lang w:eastAsia="zh-TW"/>
              </w:rPr>
              <w:t>1</w:t>
            </w:r>
            <w:r>
              <w:rPr>
                <w:snapToGrid/>
                <w:lang w:eastAsia="zh-TW"/>
              </w:rPr>
              <w:t>75</w:t>
            </w:r>
          </w:p>
        </w:tc>
        <w:tc>
          <w:tcPr>
            <w:tcW w:w="1971" w:type="dxa"/>
            <w:vAlign w:val="center"/>
          </w:tcPr>
          <w:p w:rsidR="0079259A" w:rsidRPr="00E85A0D" w:rsidRDefault="009F1263" w:rsidP="00A41936">
            <w:pPr>
              <w:pStyle w:val="142"/>
              <w:jc w:val="right"/>
              <w:rPr>
                <w:rFonts w:hint="eastAsia"/>
                <w:snapToGrid/>
                <w:lang w:eastAsia="zh-TW"/>
              </w:rPr>
            </w:pPr>
            <w:r>
              <w:rPr>
                <w:rFonts w:hint="eastAsia"/>
                <w:snapToGrid/>
                <w:lang w:eastAsia="zh-TW"/>
              </w:rPr>
              <w:t>4</w:t>
            </w:r>
            <w:r w:rsidR="00E85A0D" w:rsidRPr="00E85A0D">
              <w:rPr>
                <w:rFonts w:hint="eastAsia"/>
                <w:snapToGrid/>
                <w:lang w:eastAsia="zh-TW"/>
              </w:rPr>
              <w:t>.</w:t>
            </w:r>
            <w:r>
              <w:rPr>
                <w:rFonts w:hint="eastAsia"/>
                <w:snapToGrid/>
                <w:lang w:eastAsia="zh-TW"/>
              </w:rPr>
              <w:t>66</w:t>
            </w:r>
          </w:p>
        </w:tc>
      </w:tr>
    </w:tbl>
    <w:p w:rsidR="00E85A0D" w:rsidRDefault="00E85A0D" w:rsidP="007D7CCC">
      <w:pPr>
        <w:pStyle w:val="142"/>
        <w:ind w:leftChars="-160" w:left="-2" w:hangingChars="186" w:hanging="446"/>
        <w:rPr>
          <w:rFonts w:hAnsi="標楷體"/>
          <w:lang w:eastAsia="zh-HK"/>
        </w:rPr>
      </w:pPr>
      <w:r>
        <w:rPr>
          <w:rFonts w:hAnsi="標楷體" w:hint="eastAsia"/>
          <w:lang w:eastAsia="zh-TW"/>
        </w:rPr>
        <w:t>說    明：</w:t>
      </w:r>
      <w:r w:rsidR="00E665E6">
        <w:rPr>
          <w:rFonts w:hAnsi="標楷體" w:hint="eastAsia"/>
          <w:lang w:eastAsia="zh-TW"/>
        </w:rPr>
        <w:t>按登記日期統計；</w:t>
      </w:r>
      <w:r w:rsidRPr="00E85A0D">
        <w:rPr>
          <w:rFonts w:hAnsi="標楷體" w:hint="eastAsia"/>
          <w:lang w:eastAsia="zh-HK"/>
        </w:rPr>
        <w:t>粗出生率</w:t>
      </w:r>
      <w:r>
        <w:rPr>
          <w:rFonts w:hAnsi="標楷體" w:hint="eastAsia"/>
          <w:lang w:eastAsia="zh-TW"/>
        </w:rPr>
        <w:t>=</w:t>
      </w:r>
      <w:r>
        <w:rPr>
          <w:rFonts w:hAnsi="標楷體"/>
          <w:lang w:eastAsia="zh-TW"/>
        </w:rPr>
        <w:t>(</w:t>
      </w:r>
      <w:r w:rsidR="00F37621">
        <w:rPr>
          <w:rFonts w:hAnsi="標楷體" w:hint="eastAsia"/>
          <w:lang w:eastAsia="zh-HK"/>
        </w:rPr>
        <w:t>一年內</w:t>
      </w:r>
      <w:r w:rsidRPr="00E85A0D">
        <w:rPr>
          <w:rFonts w:hAnsi="標楷體" w:hint="eastAsia"/>
          <w:lang w:eastAsia="zh-HK"/>
        </w:rPr>
        <w:t>活產數</w:t>
      </w:r>
      <w:r>
        <w:rPr>
          <w:rFonts w:hAnsi="標楷體" w:hint="eastAsia"/>
          <w:lang w:eastAsia="zh-TW"/>
        </w:rPr>
        <w:t>/</w:t>
      </w:r>
      <w:r w:rsidRPr="00E85A0D">
        <w:rPr>
          <w:rFonts w:hAnsi="標楷體" w:hint="eastAsia"/>
          <w:lang w:eastAsia="zh-HK"/>
        </w:rPr>
        <w:t>年中人口總數</w:t>
      </w:r>
      <w:r>
        <w:rPr>
          <w:rFonts w:hAnsi="標楷體" w:hint="eastAsia"/>
          <w:lang w:eastAsia="zh-TW"/>
        </w:rPr>
        <w:t>)</w:t>
      </w:r>
      <w:r w:rsidRPr="00E85A0D">
        <w:rPr>
          <w:rFonts w:hAnsi="標楷體" w:hint="eastAsia"/>
          <w:lang w:eastAsia="zh-HK"/>
        </w:rPr>
        <w:t>×1,000</w:t>
      </w:r>
      <w:r w:rsidR="00336ABA">
        <w:rPr>
          <w:rFonts w:hAnsi="標楷體" w:hint="eastAsia"/>
          <w:lang w:eastAsia="zh-HK"/>
        </w:rPr>
        <w:t>。</w:t>
      </w:r>
    </w:p>
    <w:p w:rsidR="0079259A" w:rsidRPr="00B52899" w:rsidRDefault="0079259A" w:rsidP="007D7CCC">
      <w:pPr>
        <w:pStyle w:val="142"/>
        <w:ind w:leftChars="-160" w:left="-2" w:hangingChars="186" w:hanging="446"/>
        <w:rPr>
          <w:rFonts w:hAnsi="標楷體" w:hint="eastAsia"/>
          <w:lang w:eastAsia="zh-HK"/>
        </w:rPr>
      </w:pPr>
      <w:r w:rsidRPr="00B52899">
        <w:rPr>
          <w:rFonts w:hAnsi="標楷體" w:hint="eastAsia"/>
          <w:lang w:eastAsia="zh-HK"/>
        </w:rPr>
        <w:t>資料來源：</w:t>
      </w:r>
      <w:r w:rsidRPr="00B52899">
        <w:rPr>
          <w:rFonts w:hAnsi="標楷體" w:hint="eastAsia"/>
          <w:lang w:eastAsia="zh-TW"/>
        </w:rPr>
        <w:t>內政部戶政司網站</w:t>
      </w:r>
      <w:r w:rsidR="00E85A0D">
        <w:rPr>
          <w:rFonts w:hAnsi="標楷體" w:hint="eastAsia"/>
          <w:lang w:eastAsia="zh-TW"/>
        </w:rPr>
        <w:t>之人口統計資料</w:t>
      </w:r>
      <w:r w:rsidRPr="00B52899">
        <w:rPr>
          <w:rFonts w:hAnsi="標楷體" w:hint="eastAsia"/>
          <w:lang w:eastAsia="zh-HK"/>
        </w:rPr>
        <w:t>。</w:t>
      </w:r>
    </w:p>
    <w:p w:rsidR="00493A26" w:rsidRPr="00D24AA1" w:rsidRDefault="00493A26" w:rsidP="00493A26">
      <w:pPr>
        <w:pStyle w:val="a5"/>
        <w:ind w:left="840" w:hanging="280"/>
        <w:rPr>
          <w:rFonts w:hint="eastAsia"/>
          <w:b/>
          <w:lang w:eastAsia="zh-TW"/>
        </w:rPr>
      </w:pPr>
      <w:r w:rsidRPr="00F94BB8">
        <w:rPr>
          <w:rFonts w:hint="eastAsia"/>
          <w:b/>
          <w:lang w:eastAsia="zh-TW"/>
        </w:rPr>
        <w:t>(</w:t>
      </w:r>
      <w:r w:rsidR="005103E9">
        <w:rPr>
          <w:rFonts w:hint="eastAsia"/>
          <w:b/>
          <w:lang w:eastAsia="zh-TW"/>
        </w:rPr>
        <w:t>三</w:t>
      </w:r>
      <w:r w:rsidRPr="00F94BB8">
        <w:rPr>
          <w:rFonts w:hint="eastAsia"/>
          <w:b/>
          <w:lang w:eastAsia="zh-TW"/>
        </w:rPr>
        <w:t>)</w:t>
      </w:r>
      <w:r w:rsidR="00847437">
        <w:rPr>
          <w:rFonts w:hint="eastAsia"/>
          <w:b/>
          <w:lang w:eastAsia="zh-TW"/>
        </w:rPr>
        <w:t>自國健署</w:t>
      </w:r>
      <w:r w:rsidR="006A75DC">
        <w:rPr>
          <w:rFonts w:hint="eastAsia"/>
          <w:b/>
          <w:lang w:eastAsia="zh-TW"/>
        </w:rPr>
        <w:t>推動擴大辦理體外受精人工生殖技術補助方案以來，核定補助</w:t>
      </w:r>
      <w:r w:rsidR="007D7CCC">
        <w:rPr>
          <w:rFonts w:hint="eastAsia"/>
          <w:b/>
          <w:lang w:eastAsia="zh-TW"/>
        </w:rPr>
        <w:t>金額</w:t>
      </w:r>
      <w:r w:rsidR="00847437">
        <w:rPr>
          <w:rFonts w:hint="eastAsia"/>
          <w:b/>
          <w:lang w:eastAsia="zh-TW"/>
        </w:rPr>
        <w:t>已逾</w:t>
      </w:r>
      <w:r w:rsidR="00F47B21">
        <w:rPr>
          <w:rFonts w:hint="eastAsia"/>
          <w:b/>
          <w:lang w:eastAsia="zh-TW"/>
        </w:rPr>
        <w:t>6</w:t>
      </w:r>
      <w:r w:rsidR="00F47B21">
        <w:rPr>
          <w:b/>
          <w:lang w:eastAsia="zh-TW"/>
        </w:rPr>
        <w:t>7</w:t>
      </w:r>
      <w:r w:rsidR="00847437">
        <w:rPr>
          <w:rFonts w:hint="eastAsia"/>
          <w:b/>
          <w:lang w:eastAsia="zh-TW"/>
        </w:rPr>
        <w:t>億元，</w:t>
      </w:r>
      <w:r w:rsidR="00A66885" w:rsidRPr="00A66885">
        <w:rPr>
          <w:rFonts w:hint="eastAsia"/>
          <w:b/>
          <w:lang w:eastAsia="zh-HK"/>
        </w:rPr>
        <w:t>允宜滾動檢討體外受精人工生殖補助政策相關措施，</w:t>
      </w:r>
      <w:r w:rsidR="00D24AA1" w:rsidRPr="00D24AA1">
        <w:rPr>
          <w:rFonts w:hAnsi="標楷體" w:hint="eastAsia"/>
          <w:b/>
        </w:rPr>
        <w:t>賡續研謀提升助孕效</w:t>
      </w:r>
      <w:r w:rsidR="00AF1BBE">
        <w:rPr>
          <w:rFonts w:hAnsi="標楷體" w:hint="eastAsia"/>
          <w:b/>
          <w:lang w:eastAsia="zh-TW"/>
        </w:rPr>
        <w:t>果政</w:t>
      </w:r>
      <w:r w:rsidR="00D24AA1" w:rsidRPr="00D24AA1">
        <w:rPr>
          <w:rFonts w:hAnsi="標楷體" w:hint="eastAsia"/>
          <w:b/>
        </w:rPr>
        <w:t>策</w:t>
      </w:r>
    </w:p>
    <w:p w:rsidR="00805ECF" w:rsidRDefault="0031442C" w:rsidP="007617A7">
      <w:pPr>
        <w:ind w:leftChars="300" w:left="840" w:firstLine="560"/>
      </w:pPr>
      <w:r>
        <w:rPr>
          <w:rFonts w:hint="eastAsia"/>
          <w:lang w:val="x-none"/>
        </w:rPr>
        <w:t>國健署</w:t>
      </w:r>
      <w:r w:rsidR="006C6A6E">
        <w:rPr>
          <w:rFonts w:hint="eastAsia"/>
          <w:lang w:val="x-none"/>
        </w:rPr>
        <w:t>自</w:t>
      </w:r>
      <w:r w:rsidR="006C6A6E" w:rsidRPr="006C6A6E">
        <w:rPr>
          <w:rFonts w:hint="eastAsia"/>
        </w:rPr>
        <w:t>110年7月起推動擴大辦理體外受精(俗稱試管嬰兒)人工生殖技術補助方案</w:t>
      </w:r>
      <w:r w:rsidR="00FB31F5">
        <w:rPr>
          <w:rFonts w:hint="eastAsia"/>
        </w:rPr>
        <w:t>迄今</w:t>
      </w:r>
      <w:r w:rsidR="006C6A6E">
        <w:rPr>
          <w:rFonts w:hint="eastAsia"/>
        </w:rPr>
        <w:t>已逾</w:t>
      </w:r>
      <w:r w:rsidR="00B33A1A">
        <w:t>4</w:t>
      </w:r>
      <w:r w:rsidR="006C6A6E">
        <w:rPr>
          <w:rFonts w:hint="eastAsia"/>
        </w:rPr>
        <w:t>年，</w:t>
      </w:r>
      <w:r w:rsidR="001B6641">
        <w:rPr>
          <w:rFonts w:hint="eastAsia"/>
        </w:rPr>
        <w:t>經</w:t>
      </w:r>
      <w:r w:rsidR="000D3715">
        <w:rPr>
          <w:rFonts w:hint="eastAsia"/>
        </w:rPr>
        <w:t>統計</w:t>
      </w:r>
      <w:r w:rsidR="007617A7" w:rsidRPr="00657EF9">
        <w:rPr>
          <w:rFonts w:hint="eastAsia"/>
          <w:lang w:eastAsia="zh-HK"/>
        </w:rPr>
        <w:t>110</w:t>
      </w:r>
      <w:r w:rsidR="007617A7" w:rsidRPr="00657EF9">
        <w:rPr>
          <w:rFonts w:hint="eastAsia"/>
        </w:rPr>
        <w:t>年7月至</w:t>
      </w:r>
      <w:r w:rsidR="007617A7" w:rsidRPr="00657EF9">
        <w:rPr>
          <w:rFonts w:hint="eastAsia"/>
          <w:lang w:eastAsia="zh-HK"/>
        </w:rPr>
        <w:t>11</w:t>
      </w:r>
      <w:r w:rsidR="00B33A1A">
        <w:t>4</w:t>
      </w:r>
      <w:r w:rsidR="007617A7" w:rsidRPr="00657EF9">
        <w:rPr>
          <w:rFonts w:hint="eastAsia"/>
          <w:lang w:eastAsia="zh-HK"/>
        </w:rPr>
        <w:t>年</w:t>
      </w:r>
      <w:r w:rsidR="00B33A1A">
        <w:rPr>
          <w:lang w:eastAsia="zh-HK"/>
        </w:rPr>
        <w:t>8</w:t>
      </w:r>
      <w:r w:rsidR="007617A7" w:rsidRPr="00657EF9">
        <w:rPr>
          <w:rFonts w:hint="eastAsia"/>
          <w:lang w:eastAsia="zh-HK"/>
        </w:rPr>
        <w:t>月止</w:t>
      </w:r>
      <w:r w:rsidR="007D7CCC">
        <w:rPr>
          <w:rFonts w:hint="eastAsia"/>
          <w:lang w:eastAsia="zh-HK"/>
        </w:rPr>
        <w:t>，</w:t>
      </w:r>
      <w:r w:rsidR="006431C5">
        <w:rPr>
          <w:rFonts w:hint="eastAsia"/>
        </w:rPr>
        <w:t>該</w:t>
      </w:r>
      <w:r w:rsidR="006431C5" w:rsidRPr="00657EF9">
        <w:rPr>
          <w:rFonts w:hint="eastAsia"/>
          <w:lang w:eastAsia="zh-HK"/>
        </w:rPr>
        <w:t>人工生殖</w:t>
      </w:r>
      <w:r w:rsidR="006431C5">
        <w:rPr>
          <w:rFonts w:hint="eastAsia"/>
          <w:lang w:eastAsia="zh-HK"/>
        </w:rPr>
        <w:t>核定</w:t>
      </w:r>
      <w:r w:rsidR="006431C5" w:rsidRPr="00657EF9">
        <w:rPr>
          <w:rFonts w:hint="eastAsia"/>
          <w:lang w:eastAsia="zh-HK"/>
        </w:rPr>
        <w:t>補助</w:t>
      </w:r>
      <w:r w:rsidR="006431C5">
        <w:rPr>
          <w:rFonts w:hint="eastAsia"/>
          <w:lang w:eastAsia="zh-HK"/>
        </w:rPr>
        <w:t>件數</w:t>
      </w:r>
      <w:r w:rsidR="007617A7" w:rsidRPr="00657EF9">
        <w:rPr>
          <w:rFonts w:hint="eastAsia"/>
        </w:rPr>
        <w:t>為</w:t>
      </w:r>
      <w:r w:rsidR="006431C5">
        <w:rPr>
          <w:rFonts w:hint="eastAsia"/>
        </w:rPr>
        <w:t>10</w:t>
      </w:r>
      <w:r w:rsidR="007617A7">
        <w:rPr>
          <w:rFonts w:hint="eastAsia"/>
        </w:rPr>
        <w:t>萬</w:t>
      </w:r>
      <w:r w:rsidR="006431C5">
        <w:rPr>
          <w:rFonts w:hint="eastAsia"/>
        </w:rPr>
        <w:t>1</w:t>
      </w:r>
      <w:r w:rsidR="00900C9B">
        <w:t>,</w:t>
      </w:r>
      <w:r w:rsidR="000F09D1">
        <w:t>6</w:t>
      </w:r>
      <w:r w:rsidR="006431C5">
        <w:rPr>
          <w:rFonts w:hint="eastAsia"/>
        </w:rPr>
        <w:t>47</w:t>
      </w:r>
      <w:r w:rsidR="007617A7" w:rsidRPr="00657EF9">
        <w:rPr>
          <w:rFonts w:hint="eastAsia"/>
          <w:lang w:eastAsia="zh-HK"/>
        </w:rPr>
        <w:t>件</w:t>
      </w:r>
      <w:r w:rsidR="007617A7" w:rsidRPr="00657EF9">
        <w:rPr>
          <w:rFonts w:hint="eastAsia"/>
        </w:rPr>
        <w:t>、核定補助</w:t>
      </w:r>
      <w:r w:rsidR="007D7CCC">
        <w:rPr>
          <w:rFonts w:hint="eastAsia"/>
        </w:rPr>
        <w:t>金額</w:t>
      </w:r>
      <w:r w:rsidR="006431C5">
        <w:rPr>
          <w:rFonts w:hint="eastAsia"/>
        </w:rPr>
        <w:t>67</w:t>
      </w:r>
      <w:r w:rsidR="001B6641">
        <w:t>.</w:t>
      </w:r>
      <w:r w:rsidR="006431C5">
        <w:rPr>
          <w:rFonts w:hint="eastAsia"/>
        </w:rPr>
        <w:t>87</w:t>
      </w:r>
      <w:r>
        <w:rPr>
          <w:rFonts w:hint="eastAsia"/>
        </w:rPr>
        <w:t>億元，其中</w:t>
      </w:r>
      <w:r w:rsidR="001B6641">
        <w:rPr>
          <w:rFonts w:hint="eastAsia"/>
        </w:rPr>
        <w:t>進行胚胎植入</w:t>
      </w:r>
      <w:r w:rsidR="006431C5">
        <w:rPr>
          <w:rFonts w:hint="eastAsia"/>
        </w:rPr>
        <w:t>8</w:t>
      </w:r>
      <w:r w:rsidR="007617A7">
        <w:rPr>
          <w:rFonts w:hint="eastAsia"/>
        </w:rPr>
        <w:t>萬</w:t>
      </w:r>
      <w:r w:rsidR="006431C5">
        <w:rPr>
          <w:rFonts w:hint="eastAsia"/>
        </w:rPr>
        <w:t>5</w:t>
      </w:r>
      <w:r w:rsidR="007617A7" w:rsidRPr="00657EF9">
        <w:t>,</w:t>
      </w:r>
      <w:r w:rsidR="006431C5">
        <w:rPr>
          <w:rFonts w:hint="eastAsia"/>
        </w:rPr>
        <w:t>810</w:t>
      </w:r>
      <w:r w:rsidR="007617A7" w:rsidRPr="00657EF9">
        <w:rPr>
          <w:rFonts w:hint="eastAsia"/>
        </w:rPr>
        <w:t>件、核定補助</w:t>
      </w:r>
      <w:r w:rsidR="007D7CCC">
        <w:rPr>
          <w:rFonts w:hint="eastAsia"/>
        </w:rPr>
        <w:t>金額</w:t>
      </w:r>
      <w:r w:rsidR="000F09D1">
        <w:t>5</w:t>
      </w:r>
      <w:r w:rsidR="006431C5">
        <w:rPr>
          <w:rFonts w:hint="eastAsia"/>
        </w:rPr>
        <w:t>9</w:t>
      </w:r>
      <w:r w:rsidR="001B6641">
        <w:t>.</w:t>
      </w:r>
      <w:r w:rsidR="000F09D1">
        <w:t>0</w:t>
      </w:r>
      <w:r w:rsidR="006431C5">
        <w:rPr>
          <w:rFonts w:hint="eastAsia"/>
        </w:rPr>
        <w:t>3</w:t>
      </w:r>
      <w:r w:rsidR="007617A7" w:rsidRPr="00657EF9">
        <w:rPr>
          <w:rFonts w:hint="eastAsia"/>
        </w:rPr>
        <w:t>億元(詳表</w:t>
      </w:r>
      <w:r w:rsidR="007D7CCC">
        <w:rPr>
          <w:rFonts w:hint="eastAsia"/>
        </w:rPr>
        <w:t>5</w:t>
      </w:r>
      <w:r w:rsidR="007617A7" w:rsidRPr="00657EF9">
        <w:rPr>
          <w:rFonts w:hint="eastAsia"/>
        </w:rPr>
        <w:t>)，分別占</w:t>
      </w:r>
      <w:r w:rsidR="006431C5">
        <w:rPr>
          <w:rFonts w:hint="eastAsia"/>
        </w:rPr>
        <w:t>核定</w:t>
      </w:r>
      <w:r>
        <w:rPr>
          <w:rFonts w:hint="eastAsia"/>
        </w:rPr>
        <w:t>補助</w:t>
      </w:r>
      <w:r w:rsidR="007617A7" w:rsidRPr="00657EF9">
        <w:rPr>
          <w:rFonts w:hint="eastAsia"/>
        </w:rPr>
        <w:t>總件數之84.</w:t>
      </w:r>
      <w:r w:rsidR="006431C5">
        <w:rPr>
          <w:rFonts w:hint="eastAsia"/>
        </w:rPr>
        <w:t>42</w:t>
      </w:r>
      <w:r w:rsidR="007617A7" w:rsidRPr="00657EF9">
        <w:rPr>
          <w:rFonts w:hint="eastAsia"/>
          <w:lang w:eastAsia="zh-HK"/>
        </w:rPr>
        <w:t>%</w:t>
      </w:r>
      <w:r w:rsidR="007617A7" w:rsidRPr="00657EF9">
        <w:rPr>
          <w:rFonts w:hint="eastAsia"/>
        </w:rPr>
        <w:t>、核定補助總金額之</w:t>
      </w:r>
      <w:r w:rsidR="00900C9B">
        <w:t>8</w:t>
      </w:r>
      <w:r w:rsidR="006431C5">
        <w:rPr>
          <w:rFonts w:hint="eastAsia"/>
        </w:rPr>
        <w:t>6</w:t>
      </w:r>
      <w:r w:rsidR="00900C9B">
        <w:t>.</w:t>
      </w:r>
      <w:r w:rsidR="006431C5">
        <w:rPr>
          <w:rFonts w:hint="eastAsia"/>
        </w:rPr>
        <w:t>98</w:t>
      </w:r>
      <w:r w:rsidR="007617A7" w:rsidRPr="00657EF9">
        <w:rPr>
          <w:rFonts w:hint="eastAsia"/>
          <w:lang w:eastAsia="zh-HK"/>
        </w:rPr>
        <w:t>%</w:t>
      </w:r>
      <w:r w:rsidR="00B83E56">
        <w:rPr>
          <w:rFonts w:hint="eastAsia"/>
        </w:rPr>
        <w:t>；</w:t>
      </w:r>
      <w:r w:rsidR="000D3715">
        <w:rPr>
          <w:rFonts w:hint="eastAsia"/>
        </w:rPr>
        <w:t>至</w:t>
      </w:r>
      <w:r w:rsidR="007617A7" w:rsidRPr="00657EF9">
        <w:rPr>
          <w:rFonts w:hint="eastAsia"/>
        </w:rPr>
        <w:t>其餘案件</w:t>
      </w:r>
      <w:r w:rsidR="00B83E56">
        <w:rPr>
          <w:rFonts w:hint="eastAsia"/>
        </w:rPr>
        <w:t>則</w:t>
      </w:r>
      <w:r w:rsidR="007617A7" w:rsidRPr="00657EF9">
        <w:rPr>
          <w:rFonts w:hint="eastAsia"/>
        </w:rPr>
        <w:t>因進行取卵過程中體況不佳</w:t>
      </w:r>
      <w:r w:rsidR="006108EE">
        <w:rPr>
          <w:rFonts w:hint="eastAsia"/>
        </w:rPr>
        <w:t>或取卵異常</w:t>
      </w:r>
      <w:r w:rsidR="007617A7" w:rsidRPr="00657EF9">
        <w:rPr>
          <w:rFonts w:hint="eastAsia"/>
        </w:rPr>
        <w:t>、胚胎發育異常</w:t>
      </w:r>
      <w:r w:rsidR="006108EE">
        <w:rPr>
          <w:rFonts w:hint="eastAsia"/>
        </w:rPr>
        <w:t>、</w:t>
      </w:r>
      <w:r w:rsidR="007617A7" w:rsidRPr="00657EF9">
        <w:rPr>
          <w:rFonts w:hint="eastAsia"/>
        </w:rPr>
        <w:t>無法受精</w:t>
      </w:r>
      <w:r w:rsidR="006108EE">
        <w:rPr>
          <w:rFonts w:hint="eastAsia"/>
        </w:rPr>
        <w:t>或受</w:t>
      </w:r>
      <w:r w:rsidR="0044289D">
        <w:rPr>
          <w:rFonts w:hint="eastAsia"/>
        </w:rPr>
        <w:t>精</w:t>
      </w:r>
      <w:r w:rsidR="006108EE">
        <w:rPr>
          <w:rFonts w:hint="eastAsia"/>
        </w:rPr>
        <w:t>異常</w:t>
      </w:r>
      <w:r w:rsidR="007617A7" w:rsidRPr="00657EF9">
        <w:rPr>
          <w:rFonts w:hint="eastAsia"/>
        </w:rPr>
        <w:t>等</w:t>
      </w:r>
      <w:r w:rsidR="007617A7" w:rsidRPr="00657EF9">
        <w:rPr>
          <w:rFonts w:hint="eastAsia"/>
          <w:lang w:eastAsia="zh-HK"/>
        </w:rPr>
        <w:t>中</w:t>
      </w:r>
      <w:r w:rsidR="007617A7" w:rsidRPr="00657EF9">
        <w:rPr>
          <w:rFonts w:hint="eastAsia"/>
        </w:rPr>
        <w:t>(終)</w:t>
      </w:r>
      <w:r w:rsidR="007617A7" w:rsidRPr="00657EF9">
        <w:rPr>
          <w:rFonts w:hint="eastAsia"/>
          <w:lang w:eastAsia="zh-HK"/>
        </w:rPr>
        <w:t>止施術，</w:t>
      </w:r>
      <w:r w:rsidR="007617A7" w:rsidRPr="00657EF9">
        <w:rPr>
          <w:rFonts w:hint="eastAsia"/>
        </w:rPr>
        <w:t>無法進行胚胎植入療程</w:t>
      </w:r>
      <w:r w:rsidR="00AF1BBE">
        <w:rPr>
          <w:rFonts w:hint="eastAsia"/>
        </w:rPr>
        <w:t>，</w:t>
      </w:r>
      <w:r w:rsidR="00AF1BBE" w:rsidRPr="00657EF9">
        <w:rPr>
          <w:rFonts w:hint="eastAsia"/>
          <w:lang w:eastAsia="zh-HK"/>
        </w:rPr>
        <w:t>110</w:t>
      </w:r>
      <w:r w:rsidR="00AF1BBE" w:rsidRPr="00657EF9">
        <w:rPr>
          <w:rFonts w:hint="eastAsia"/>
        </w:rPr>
        <w:t>年7月至</w:t>
      </w:r>
      <w:r w:rsidR="00AF1BBE" w:rsidRPr="00657EF9">
        <w:rPr>
          <w:rFonts w:hint="eastAsia"/>
          <w:lang w:eastAsia="zh-HK"/>
        </w:rPr>
        <w:t>11</w:t>
      </w:r>
      <w:r w:rsidR="006431C5">
        <w:rPr>
          <w:rFonts w:hint="eastAsia"/>
        </w:rPr>
        <w:t>4</w:t>
      </w:r>
      <w:r w:rsidR="00AF1BBE" w:rsidRPr="00657EF9">
        <w:rPr>
          <w:rFonts w:hint="eastAsia"/>
          <w:lang w:eastAsia="zh-HK"/>
        </w:rPr>
        <w:t>年</w:t>
      </w:r>
      <w:r w:rsidR="00AF1BBE">
        <w:rPr>
          <w:rFonts w:hint="eastAsia"/>
        </w:rPr>
        <w:t>截至</w:t>
      </w:r>
      <w:r w:rsidR="006431C5">
        <w:rPr>
          <w:rFonts w:hint="eastAsia"/>
        </w:rPr>
        <w:t>8</w:t>
      </w:r>
      <w:r w:rsidR="00AF1BBE" w:rsidRPr="00657EF9">
        <w:rPr>
          <w:rFonts w:hint="eastAsia"/>
          <w:lang w:eastAsia="zh-HK"/>
        </w:rPr>
        <w:t>月</w:t>
      </w:r>
      <w:r w:rsidR="00AF1BBE">
        <w:rPr>
          <w:rFonts w:hint="eastAsia"/>
        </w:rPr>
        <w:t>底</w:t>
      </w:r>
      <w:r w:rsidR="00AF1BBE">
        <w:rPr>
          <w:rFonts w:hint="eastAsia"/>
          <w:lang w:eastAsia="zh-HK"/>
        </w:rPr>
        <w:t>其核定補助金額亦達</w:t>
      </w:r>
      <w:r w:rsidR="00614354">
        <w:rPr>
          <w:rFonts w:hint="eastAsia"/>
        </w:rPr>
        <w:t>8</w:t>
      </w:r>
      <w:r w:rsidR="00AF1BBE">
        <w:rPr>
          <w:rFonts w:hint="eastAsia"/>
        </w:rPr>
        <w:t>.</w:t>
      </w:r>
      <w:r w:rsidR="00614354">
        <w:rPr>
          <w:rFonts w:hint="eastAsia"/>
        </w:rPr>
        <w:t>84</w:t>
      </w:r>
      <w:r w:rsidR="00AF1BBE">
        <w:rPr>
          <w:rFonts w:hint="eastAsia"/>
          <w:lang w:eastAsia="zh-HK"/>
        </w:rPr>
        <w:t>億元。</w:t>
      </w:r>
    </w:p>
    <w:p w:rsidR="0031442C" w:rsidRDefault="00FB31F5" w:rsidP="00D24AA1">
      <w:pPr>
        <w:ind w:leftChars="300" w:left="840" w:firstLine="560"/>
      </w:pPr>
      <w:r>
        <w:rPr>
          <w:rFonts w:hint="eastAsia"/>
        </w:rPr>
        <w:t>另</w:t>
      </w:r>
      <w:r w:rsidR="000D3715">
        <w:rPr>
          <w:rFonts w:hint="eastAsia"/>
        </w:rPr>
        <w:t>上開期間補助方案實施療程C</w:t>
      </w:r>
      <w:r w:rsidR="000D3715" w:rsidRPr="000D3715">
        <w:rPr>
          <w:rFonts w:hint="eastAsia"/>
        </w:rPr>
        <w:t>將過去冷凍胚胎解凍並進行胚胎植入</w:t>
      </w:r>
      <w:r w:rsidR="000D3715">
        <w:rPr>
          <w:rFonts w:hint="eastAsia"/>
        </w:rPr>
        <w:t>件數</w:t>
      </w:r>
      <w:r w:rsidR="00497EC7">
        <w:rPr>
          <w:rFonts w:hint="eastAsia"/>
        </w:rPr>
        <w:t>為</w:t>
      </w:r>
      <w:r w:rsidR="006108EE">
        <w:rPr>
          <w:rFonts w:hint="eastAsia"/>
        </w:rPr>
        <w:t>2</w:t>
      </w:r>
      <w:r w:rsidR="00497EC7">
        <w:rPr>
          <w:rFonts w:hint="eastAsia"/>
        </w:rPr>
        <w:t>萬</w:t>
      </w:r>
      <w:r w:rsidR="00614354">
        <w:rPr>
          <w:rFonts w:hint="eastAsia"/>
        </w:rPr>
        <w:t>6</w:t>
      </w:r>
      <w:r w:rsidR="00614354">
        <w:t>,070</w:t>
      </w:r>
      <w:r w:rsidR="00497EC7">
        <w:rPr>
          <w:rFonts w:hint="eastAsia"/>
        </w:rPr>
        <w:t>件、</w:t>
      </w:r>
      <w:r w:rsidR="000D3715" w:rsidRPr="00657EF9">
        <w:rPr>
          <w:rFonts w:hint="eastAsia"/>
        </w:rPr>
        <w:t>占</w:t>
      </w:r>
      <w:r w:rsidR="007E3495">
        <w:rPr>
          <w:rFonts w:hint="eastAsia"/>
        </w:rPr>
        <w:t>補助</w:t>
      </w:r>
      <w:r w:rsidR="000D3715" w:rsidRPr="00657EF9">
        <w:rPr>
          <w:rFonts w:hint="eastAsia"/>
        </w:rPr>
        <w:t>總件數之</w:t>
      </w:r>
      <w:r w:rsidR="000D3715">
        <w:t>2</w:t>
      </w:r>
      <w:r w:rsidR="00614354">
        <w:t>5</w:t>
      </w:r>
      <w:r w:rsidR="000D3715">
        <w:t>.</w:t>
      </w:r>
      <w:r w:rsidR="00614354">
        <w:t>65</w:t>
      </w:r>
      <w:r w:rsidR="000D3715" w:rsidRPr="00657EF9">
        <w:rPr>
          <w:rFonts w:hint="eastAsia"/>
          <w:lang w:eastAsia="zh-HK"/>
        </w:rPr>
        <w:t>%</w:t>
      </w:r>
      <w:r w:rsidR="000D3715">
        <w:rPr>
          <w:rFonts w:hint="eastAsia"/>
        </w:rPr>
        <w:t>，</w:t>
      </w:r>
      <w:r w:rsidR="00BC13DC">
        <w:rPr>
          <w:rFonts w:hint="eastAsia"/>
        </w:rPr>
        <w:t>顯示</w:t>
      </w:r>
      <w:r w:rsidR="00497EC7">
        <w:rPr>
          <w:rFonts w:hint="eastAsia"/>
        </w:rPr>
        <w:t>受補助夫妻</w:t>
      </w:r>
      <w:r>
        <w:rPr>
          <w:rFonts w:hint="eastAsia"/>
        </w:rPr>
        <w:t>中</w:t>
      </w:r>
      <w:r w:rsidR="00614354">
        <w:rPr>
          <w:rFonts w:hint="eastAsia"/>
        </w:rPr>
        <w:t>逾四分之一</w:t>
      </w:r>
      <w:r w:rsidR="0031442C">
        <w:rPr>
          <w:rFonts w:hint="eastAsia"/>
        </w:rPr>
        <w:t>先前</w:t>
      </w:r>
      <w:r w:rsidR="00497EC7">
        <w:rPr>
          <w:rFonts w:hint="eastAsia"/>
        </w:rPr>
        <w:t>曾進行凍卵療程</w:t>
      </w:r>
      <w:r w:rsidR="00BC13DC">
        <w:rPr>
          <w:rFonts w:hint="eastAsia"/>
        </w:rPr>
        <w:t>；</w:t>
      </w:r>
      <w:r w:rsidR="006C6A6E">
        <w:rPr>
          <w:rFonts w:hint="eastAsia"/>
        </w:rPr>
        <w:t>又截至</w:t>
      </w:r>
      <w:r w:rsidR="00ED14CC">
        <w:rPr>
          <w:rFonts w:hint="eastAsia"/>
        </w:rPr>
        <w:t>11</w:t>
      </w:r>
      <w:r w:rsidR="00AC3A74">
        <w:rPr>
          <w:rFonts w:hint="eastAsia"/>
        </w:rPr>
        <w:t>4</w:t>
      </w:r>
      <w:r w:rsidR="00ED14CC">
        <w:rPr>
          <w:rFonts w:hint="eastAsia"/>
        </w:rPr>
        <w:t>年</w:t>
      </w:r>
      <w:r w:rsidR="00FF5F21">
        <w:rPr>
          <w:rFonts w:hint="eastAsia"/>
        </w:rPr>
        <w:t>9</w:t>
      </w:r>
      <w:r w:rsidR="00ED14CC">
        <w:rPr>
          <w:rFonts w:hint="eastAsia"/>
        </w:rPr>
        <w:t>月</w:t>
      </w:r>
      <w:r w:rsidR="00FF5F21">
        <w:rPr>
          <w:rFonts w:hint="eastAsia"/>
        </w:rPr>
        <w:t>4</w:t>
      </w:r>
      <w:r w:rsidR="0031442C">
        <w:rPr>
          <w:rFonts w:hint="eastAsia"/>
        </w:rPr>
        <w:t>日，</w:t>
      </w:r>
      <w:r w:rsidR="007D7CCC">
        <w:rPr>
          <w:rFonts w:hint="eastAsia"/>
        </w:rPr>
        <w:t>計</w:t>
      </w:r>
      <w:r w:rsidR="00BC13DC">
        <w:rPr>
          <w:rFonts w:hint="eastAsia"/>
        </w:rPr>
        <w:t>有桃園市</w:t>
      </w:r>
      <w:r w:rsidR="00ED14CC">
        <w:rPr>
          <w:rFonts w:hint="eastAsia"/>
        </w:rPr>
        <w:t>、</w:t>
      </w:r>
      <w:r w:rsidR="00BC13DC">
        <w:rPr>
          <w:rFonts w:hint="eastAsia"/>
        </w:rPr>
        <w:t>新竹市</w:t>
      </w:r>
      <w:r w:rsidR="00ED14CC">
        <w:rPr>
          <w:rFonts w:hint="eastAsia"/>
        </w:rPr>
        <w:t>、苗栗縣</w:t>
      </w:r>
      <w:r w:rsidR="00FF5F21">
        <w:rPr>
          <w:rFonts w:hint="eastAsia"/>
        </w:rPr>
        <w:t>、</w:t>
      </w:r>
      <w:r w:rsidR="00ED14CC">
        <w:rPr>
          <w:rFonts w:hint="eastAsia"/>
        </w:rPr>
        <w:t>雲林縣</w:t>
      </w:r>
      <w:r w:rsidR="00FF5F21">
        <w:rPr>
          <w:rFonts w:hint="eastAsia"/>
        </w:rPr>
        <w:t>及澎湖縣</w:t>
      </w:r>
      <w:r w:rsidR="007D7CCC">
        <w:rPr>
          <w:rFonts w:hint="eastAsia"/>
        </w:rPr>
        <w:t>等地方</w:t>
      </w:r>
      <w:r w:rsidR="00BC13DC">
        <w:rPr>
          <w:rFonts w:hint="eastAsia"/>
        </w:rPr>
        <w:t>政府實施</w:t>
      </w:r>
      <w:r w:rsidR="00FF5F21">
        <w:rPr>
          <w:rFonts w:hint="eastAsia"/>
        </w:rPr>
        <w:t>非醫療性</w:t>
      </w:r>
      <w:r w:rsidR="00BC13DC">
        <w:rPr>
          <w:rFonts w:hint="eastAsia"/>
        </w:rPr>
        <w:t>凍卵補助，補助</w:t>
      </w:r>
      <w:r w:rsidR="00ED14CC">
        <w:rPr>
          <w:rFonts w:hint="eastAsia"/>
        </w:rPr>
        <w:t>一生一次特</w:t>
      </w:r>
      <w:r w:rsidR="00BC13DC">
        <w:rPr>
          <w:rFonts w:hint="eastAsia"/>
        </w:rPr>
        <w:t>定額度</w:t>
      </w:r>
      <w:r w:rsidR="003B44B0">
        <w:rPr>
          <w:rFonts w:hint="eastAsia"/>
        </w:rPr>
        <w:t>之</w:t>
      </w:r>
      <w:r w:rsidR="00BC13DC">
        <w:rPr>
          <w:rFonts w:hint="eastAsia"/>
        </w:rPr>
        <w:t>凍卵及相關保存管理費用</w:t>
      </w:r>
      <w:r w:rsidR="00ED14CC">
        <w:rPr>
          <w:rStyle w:val="afa"/>
        </w:rPr>
        <w:footnoteReference w:id="33"/>
      </w:r>
      <w:r w:rsidR="00F40E75">
        <w:rPr>
          <w:rFonts w:hint="eastAsia"/>
        </w:rPr>
        <w:t>。</w:t>
      </w:r>
      <w:r w:rsidR="007D7CCC">
        <w:rPr>
          <w:rFonts w:hint="eastAsia"/>
        </w:rPr>
        <w:t>此外，</w:t>
      </w:r>
      <w:r w:rsidR="00F40E75">
        <w:rPr>
          <w:rFonts w:hint="eastAsia"/>
        </w:rPr>
        <w:t>國健</w:t>
      </w:r>
      <w:r w:rsidR="006C6A6E">
        <w:rPr>
          <w:rFonts w:hint="eastAsia"/>
        </w:rPr>
        <w:t>署</w:t>
      </w:r>
      <w:r w:rsidR="00447950">
        <w:rPr>
          <w:rFonts w:hint="eastAsia"/>
        </w:rPr>
        <w:t>前</w:t>
      </w:r>
      <w:r w:rsidR="00DB731F" w:rsidRPr="00DB731F">
        <w:rPr>
          <w:rFonts w:hint="eastAsia"/>
        </w:rPr>
        <w:t>邀集</w:t>
      </w:r>
      <w:r w:rsidR="006A75DC">
        <w:rPr>
          <w:rFonts w:hint="eastAsia"/>
        </w:rPr>
        <w:t>相關</w:t>
      </w:r>
      <w:r w:rsidR="009F0D00">
        <w:rPr>
          <w:rFonts w:hint="eastAsia"/>
        </w:rPr>
        <w:t>領域專家</w:t>
      </w:r>
      <w:r w:rsidR="00DB731F" w:rsidRPr="00DB731F">
        <w:rPr>
          <w:rFonts w:hint="eastAsia"/>
        </w:rPr>
        <w:t>召開</w:t>
      </w:r>
      <w:r w:rsidR="00F40E75">
        <w:rPr>
          <w:rFonts w:hint="eastAsia"/>
        </w:rPr>
        <w:t>6次</w:t>
      </w:r>
      <w:r w:rsidR="00DB731F" w:rsidRPr="00DB731F">
        <w:rPr>
          <w:rFonts w:hint="eastAsia"/>
        </w:rPr>
        <w:t>諮</w:t>
      </w:r>
      <w:r w:rsidR="00DB731F" w:rsidRPr="009F0D00">
        <w:rPr>
          <w:rFonts w:hint="eastAsia"/>
        </w:rPr>
        <w:t>詢會議</w:t>
      </w:r>
      <w:r w:rsidR="00DB731F" w:rsidRPr="00F40E75">
        <w:rPr>
          <w:rFonts w:hint="eastAsia"/>
        </w:rPr>
        <w:t>，</w:t>
      </w:r>
      <w:r w:rsidR="00F40E75" w:rsidRPr="00F40E75">
        <w:rPr>
          <w:rFonts w:hint="eastAsia"/>
        </w:rPr>
        <w:t>於114年9月1日起開辦「醫療性生育保存補助試辦方案」</w:t>
      </w:r>
      <w:r w:rsidR="00F40E75" w:rsidRPr="00F40E75">
        <w:rPr>
          <w:rFonts w:hint="eastAsia"/>
          <w:bCs/>
        </w:rPr>
        <w:t>優先針對18歲至40歲乳癌及血液癌（白血病、淋巴癌及多發性骨髓瘤）個案提出試辦方案</w:t>
      </w:r>
      <w:r w:rsidR="00A330A2">
        <w:rPr>
          <w:rFonts w:hint="eastAsia"/>
        </w:rPr>
        <w:t>。</w:t>
      </w:r>
    </w:p>
    <w:p w:rsidR="00497EC7" w:rsidRDefault="009F0D00" w:rsidP="00D24AA1">
      <w:pPr>
        <w:ind w:leftChars="300" w:left="840" w:firstLine="560"/>
      </w:pPr>
      <w:r w:rsidRPr="009F0D00">
        <w:rPr>
          <w:rFonts w:hint="eastAsia"/>
        </w:rPr>
        <w:t>鑑於</w:t>
      </w:r>
      <w:r w:rsidR="00DB78DE">
        <w:rPr>
          <w:rFonts w:hint="eastAsia"/>
        </w:rPr>
        <w:t>目前</w:t>
      </w:r>
      <w:r w:rsidR="00A330A2">
        <w:rPr>
          <w:rFonts w:hint="eastAsia"/>
        </w:rPr>
        <w:t>國際間</w:t>
      </w:r>
      <w:r w:rsidR="006A75DC">
        <w:rPr>
          <w:rFonts w:hint="eastAsia"/>
        </w:rPr>
        <w:t>多以優化子女養育環境及適齡婚育為</w:t>
      </w:r>
      <w:r w:rsidR="00AC3A74">
        <w:rPr>
          <w:rFonts w:hint="eastAsia"/>
        </w:rPr>
        <w:t>因應少子女化</w:t>
      </w:r>
      <w:r w:rsidR="006A75DC">
        <w:rPr>
          <w:rFonts w:hint="eastAsia"/>
        </w:rPr>
        <w:t>相關政策重要方向</w:t>
      </w:r>
      <w:r w:rsidR="00DB78DE">
        <w:rPr>
          <w:rStyle w:val="afa"/>
        </w:rPr>
        <w:footnoteReference w:id="34"/>
      </w:r>
      <w:r w:rsidRPr="009F0D00">
        <w:rPr>
          <w:rFonts w:hint="eastAsia"/>
        </w:rPr>
        <w:t>，</w:t>
      </w:r>
      <w:r w:rsidR="00AC3A74">
        <w:rPr>
          <w:rFonts w:hint="eastAsia"/>
        </w:rPr>
        <w:t>國內相關專家</w:t>
      </w:r>
      <w:r w:rsidR="00447950">
        <w:rPr>
          <w:rFonts w:hint="eastAsia"/>
        </w:rPr>
        <w:t>學</w:t>
      </w:r>
      <w:r w:rsidR="00AC3A74">
        <w:rPr>
          <w:rFonts w:hint="eastAsia"/>
        </w:rPr>
        <w:t>者亦認</w:t>
      </w:r>
      <w:r w:rsidR="00447950">
        <w:rPr>
          <w:rFonts w:hint="eastAsia"/>
        </w:rPr>
        <w:t>為</w:t>
      </w:r>
      <w:r w:rsidR="00AC3A74" w:rsidRPr="00AC3A74">
        <w:t>生育率下滑並非單一醫療面向問題，</w:t>
      </w:r>
      <w:r w:rsidR="00AC3A74">
        <w:rPr>
          <w:rFonts w:hint="eastAsia"/>
        </w:rPr>
        <w:t>係</w:t>
      </w:r>
      <w:r w:rsidR="00447950">
        <w:rPr>
          <w:rFonts w:hint="eastAsia"/>
        </w:rPr>
        <w:t>橫</w:t>
      </w:r>
      <w:r w:rsidR="00AC3A74" w:rsidRPr="00AC3A74">
        <w:t>跨居住、婚育、托育系統性危機</w:t>
      </w:r>
      <w:r w:rsidR="00AC3A74">
        <w:rPr>
          <w:rStyle w:val="afa"/>
        </w:rPr>
        <w:footnoteReference w:id="35"/>
      </w:r>
      <w:r w:rsidR="00AC3A74">
        <w:rPr>
          <w:rFonts w:hint="eastAsia"/>
        </w:rPr>
        <w:t>。</w:t>
      </w:r>
      <w:r w:rsidRPr="009F0D00">
        <w:rPr>
          <w:rFonts w:hint="eastAsia"/>
        </w:rPr>
        <w:t>國健署</w:t>
      </w:r>
      <w:r w:rsidRPr="009F0D00">
        <w:rPr>
          <w:rFonts w:hint="eastAsia"/>
          <w:lang w:eastAsia="zh-HK"/>
        </w:rPr>
        <w:t>宜</w:t>
      </w:r>
      <w:r w:rsidR="006A75DC">
        <w:rPr>
          <w:rFonts w:hint="eastAsia"/>
        </w:rPr>
        <w:t>思考</w:t>
      </w:r>
      <w:r w:rsidR="00336ABA">
        <w:rPr>
          <w:rFonts w:hint="eastAsia"/>
        </w:rPr>
        <w:t>整體</w:t>
      </w:r>
      <w:r w:rsidR="006A75DC">
        <w:rPr>
          <w:rFonts w:hint="eastAsia"/>
        </w:rPr>
        <w:t>國家生育</w:t>
      </w:r>
      <w:r w:rsidR="0031213C">
        <w:rPr>
          <w:rFonts w:hint="eastAsia"/>
        </w:rPr>
        <w:t>養育</w:t>
      </w:r>
      <w:r w:rsidR="006A75DC">
        <w:rPr>
          <w:rFonts w:hint="eastAsia"/>
        </w:rPr>
        <w:t>政策</w:t>
      </w:r>
      <w:r>
        <w:rPr>
          <w:rFonts w:hint="eastAsia"/>
        </w:rPr>
        <w:t>，</w:t>
      </w:r>
      <w:r w:rsidR="0031213C">
        <w:rPr>
          <w:rFonts w:hint="eastAsia"/>
        </w:rPr>
        <w:t>審慎評估</w:t>
      </w:r>
      <w:r w:rsidRPr="009F0D00">
        <w:rPr>
          <w:rFonts w:hint="eastAsia"/>
        </w:rPr>
        <w:t>體外受精人工生殖補助政策相關措施</w:t>
      </w:r>
      <w:r w:rsidR="0031213C">
        <w:rPr>
          <w:rFonts w:hint="eastAsia"/>
        </w:rPr>
        <w:t>之風險及效益</w:t>
      </w:r>
      <w:r w:rsidRPr="009F0D00">
        <w:rPr>
          <w:rFonts w:hint="eastAsia"/>
        </w:rPr>
        <w:t>，</w:t>
      </w:r>
      <w:r w:rsidR="0031213C">
        <w:rPr>
          <w:rFonts w:hint="eastAsia"/>
        </w:rPr>
        <w:t>並滾動檢討相關政</w:t>
      </w:r>
      <w:r w:rsidRPr="009F0D00">
        <w:rPr>
          <w:rFonts w:hint="eastAsia"/>
        </w:rPr>
        <w:t>策</w:t>
      </w:r>
      <w:r w:rsidR="0031213C">
        <w:rPr>
          <w:rFonts w:hint="eastAsia"/>
        </w:rPr>
        <w:t>，以落實友善生養環境，充分發揮助孕效果</w:t>
      </w:r>
      <w:r w:rsidR="00497EC7" w:rsidRPr="009F0D00">
        <w:rPr>
          <w:rFonts w:hint="eastAsia"/>
        </w:rPr>
        <w:t>。</w:t>
      </w:r>
    </w:p>
    <w:p w:rsidR="000A7530" w:rsidRPr="00B52899" w:rsidRDefault="000A7530" w:rsidP="00986866">
      <w:pPr>
        <w:tabs>
          <w:tab w:val="left" w:pos="7358"/>
        </w:tabs>
        <w:spacing w:beforeLines="20" w:before="100" w:line="400" w:lineRule="exact"/>
        <w:ind w:leftChars="0" w:left="1667" w:right="21" w:firstLineChars="0" w:hanging="2213"/>
        <w:jc w:val="left"/>
        <w:rPr>
          <w:rFonts w:hAnsi="標楷體"/>
          <w:b/>
          <w:snapToGrid/>
          <w:bdr w:val="single" w:sz="12" w:space="0" w:color="auto"/>
        </w:rPr>
      </w:pPr>
      <w:r w:rsidRPr="00B52899">
        <w:rPr>
          <w:rFonts w:hAnsi="標楷體" w:hint="eastAsia"/>
          <w:b/>
        </w:rPr>
        <w:t>表</w:t>
      </w:r>
      <w:r w:rsidR="007D7CCC">
        <w:rPr>
          <w:rFonts w:hAnsi="標楷體" w:hint="eastAsia"/>
          <w:b/>
        </w:rPr>
        <w:t>5</w:t>
      </w:r>
      <w:r w:rsidRPr="00B52899">
        <w:rPr>
          <w:rFonts w:hAnsi="標楷體" w:hint="eastAsia"/>
          <w:b/>
          <w:sz w:val="26"/>
          <w:szCs w:val="26"/>
        </w:rPr>
        <w:t xml:space="preserve">  </w:t>
      </w:r>
      <w:r w:rsidRPr="00B52899">
        <w:rPr>
          <w:rFonts w:hAnsi="標楷體" w:hint="eastAsia"/>
          <w:b/>
          <w:snapToGrid/>
        </w:rPr>
        <w:t>1</w:t>
      </w:r>
      <w:r w:rsidRPr="00B52899">
        <w:rPr>
          <w:rFonts w:hAnsi="標楷體"/>
          <w:b/>
          <w:snapToGrid/>
        </w:rPr>
        <w:t>1</w:t>
      </w:r>
      <w:r w:rsidRPr="00B52899">
        <w:rPr>
          <w:rFonts w:hAnsi="標楷體" w:hint="eastAsia"/>
          <w:b/>
          <w:snapToGrid/>
        </w:rPr>
        <w:t>0年7月至11</w:t>
      </w:r>
      <w:r w:rsidR="00620697">
        <w:rPr>
          <w:rFonts w:hAnsi="標楷體" w:hint="eastAsia"/>
          <w:b/>
          <w:snapToGrid/>
        </w:rPr>
        <w:t>4</w:t>
      </w:r>
      <w:r w:rsidRPr="00B52899">
        <w:rPr>
          <w:rFonts w:hAnsi="標楷體" w:hint="eastAsia"/>
          <w:b/>
          <w:snapToGrid/>
        </w:rPr>
        <w:t>年</w:t>
      </w:r>
      <w:r w:rsidR="00620697">
        <w:rPr>
          <w:rFonts w:hAnsi="標楷體" w:hint="eastAsia"/>
          <w:b/>
          <w:snapToGrid/>
        </w:rPr>
        <w:t>8</w:t>
      </w:r>
      <w:r w:rsidRPr="00B52899">
        <w:rPr>
          <w:rFonts w:hAnsi="標楷體" w:hint="eastAsia"/>
          <w:b/>
          <w:snapToGrid/>
        </w:rPr>
        <w:t>月底止人工生殖補助執行情形表</w:t>
      </w:r>
    </w:p>
    <w:p w:rsidR="000A7530" w:rsidRPr="00B52899" w:rsidRDefault="000A7530" w:rsidP="000A36E6">
      <w:pPr>
        <w:spacing w:line="400" w:lineRule="exact"/>
        <w:ind w:leftChars="0" w:left="1176" w:right="-567" w:firstLineChars="0" w:hanging="1148"/>
        <w:jc w:val="right"/>
        <w:rPr>
          <w:rFonts w:hAnsi="標楷體"/>
          <w:bCs/>
          <w:snapToGrid/>
          <w:kern w:val="16"/>
          <w:sz w:val="24"/>
          <w:szCs w:val="22"/>
        </w:rPr>
      </w:pPr>
      <w:r w:rsidRPr="00B52899">
        <w:rPr>
          <w:rFonts w:hAnsi="標楷體" w:hint="eastAsia"/>
          <w:b/>
          <w:snapToGrid/>
        </w:rPr>
        <w:t xml:space="preserve">                     </w:t>
      </w:r>
      <w:r w:rsidRPr="00B52899">
        <w:rPr>
          <w:rFonts w:hAnsi="標楷體" w:hint="eastAsia"/>
          <w:sz w:val="24"/>
          <w:szCs w:val="24"/>
        </w:rPr>
        <w:t>單位：件；新臺幣</w:t>
      </w:r>
      <w:r w:rsidR="00D82F37">
        <w:rPr>
          <w:rFonts w:hAnsi="標楷體" w:hint="eastAsia"/>
          <w:sz w:val="24"/>
          <w:szCs w:val="24"/>
        </w:rPr>
        <w:t>百萬</w:t>
      </w:r>
      <w:r w:rsidRPr="00B52899">
        <w:rPr>
          <w:rFonts w:hAnsi="標楷體" w:hint="eastAsia"/>
          <w:sz w:val="24"/>
          <w:szCs w:val="24"/>
        </w:rPr>
        <w:t>元</w:t>
      </w:r>
    </w:p>
    <w:tbl>
      <w:tblPr>
        <w:tblW w:w="9639" w:type="dxa"/>
        <w:tblInd w:w="-53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57" w:type="dxa"/>
        </w:tblCellMar>
        <w:tblLook w:val="04A0" w:firstRow="1" w:lastRow="0" w:firstColumn="1" w:lastColumn="0" w:noHBand="0" w:noVBand="1"/>
      </w:tblPr>
      <w:tblGrid>
        <w:gridCol w:w="425"/>
        <w:gridCol w:w="993"/>
        <w:gridCol w:w="709"/>
        <w:gridCol w:w="567"/>
        <w:gridCol w:w="708"/>
        <w:gridCol w:w="709"/>
        <w:gridCol w:w="709"/>
        <w:gridCol w:w="709"/>
        <w:gridCol w:w="708"/>
        <w:gridCol w:w="709"/>
        <w:gridCol w:w="682"/>
        <w:gridCol w:w="567"/>
        <w:gridCol w:w="850"/>
        <w:gridCol w:w="594"/>
      </w:tblGrid>
      <w:tr w:rsidR="000A36E6" w:rsidRPr="000A36E6" w:rsidTr="000A36E6">
        <w:trPr>
          <w:trHeight w:val="325"/>
          <w:tblHeader/>
        </w:trPr>
        <w:tc>
          <w:tcPr>
            <w:tcW w:w="1418" w:type="dxa"/>
            <w:gridSpan w:val="2"/>
            <w:vMerge w:val="restart"/>
            <w:tcBorders>
              <w:top w:val="single" w:sz="12" w:space="0" w:color="auto"/>
              <w:bottom w:val="single" w:sz="6" w:space="0" w:color="auto"/>
              <w:tl2br w:val="single" w:sz="2" w:space="0" w:color="auto"/>
            </w:tcBorders>
            <w:vAlign w:val="center"/>
            <w:hideMark/>
          </w:tcPr>
          <w:p w:rsidR="00D82F37" w:rsidRPr="000A36E6" w:rsidRDefault="00D82F37" w:rsidP="00A41936">
            <w:pPr>
              <w:pStyle w:val="142"/>
              <w:jc w:val="right"/>
            </w:pPr>
            <w:r w:rsidRPr="000A36E6">
              <w:rPr>
                <w:rFonts w:hint="eastAsia"/>
              </w:rPr>
              <w:t>年/月</w:t>
            </w:r>
          </w:p>
          <w:p w:rsidR="00D82F37" w:rsidRPr="000A36E6" w:rsidRDefault="00D82F37" w:rsidP="00A41936">
            <w:pPr>
              <w:pStyle w:val="142"/>
            </w:pPr>
            <w:r w:rsidRPr="000A36E6">
              <w:rPr>
                <w:rFonts w:hint="eastAsia"/>
              </w:rPr>
              <w:t>項目</w:t>
            </w:r>
          </w:p>
        </w:tc>
        <w:tc>
          <w:tcPr>
            <w:tcW w:w="1276" w:type="dxa"/>
            <w:gridSpan w:val="2"/>
            <w:shd w:val="clear" w:color="auto" w:fill="auto"/>
            <w:noWrap/>
            <w:vAlign w:val="center"/>
            <w:hideMark/>
          </w:tcPr>
          <w:p w:rsidR="00D82F37" w:rsidRPr="00A41936" w:rsidRDefault="00D82F37" w:rsidP="00A41936">
            <w:pPr>
              <w:pStyle w:val="142"/>
              <w:jc w:val="center"/>
              <w:rPr>
                <w:spacing w:val="-20"/>
              </w:rPr>
            </w:pPr>
            <w:r w:rsidRPr="00A41936">
              <w:rPr>
                <w:rFonts w:hint="eastAsia"/>
                <w:spacing w:val="-20"/>
              </w:rPr>
              <w:t>1</w:t>
            </w:r>
            <w:r w:rsidRPr="00A41936">
              <w:rPr>
                <w:spacing w:val="-20"/>
              </w:rPr>
              <w:t>10</w:t>
            </w:r>
            <w:r w:rsidRPr="00A41936">
              <w:rPr>
                <w:rFonts w:hint="eastAsia"/>
                <w:spacing w:val="-20"/>
              </w:rPr>
              <w:t>/7-12月</w:t>
            </w:r>
          </w:p>
        </w:tc>
        <w:tc>
          <w:tcPr>
            <w:tcW w:w="1417" w:type="dxa"/>
            <w:gridSpan w:val="2"/>
            <w:vAlign w:val="center"/>
          </w:tcPr>
          <w:p w:rsidR="00D82F37" w:rsidRPr="00A41936" w:rsidRDefault="00D82F37" w:rsidP="00A41936">
            <w:pPr>
              <w:pStyle w:val="142"/>
              <w:jc w:val="center"/>
              <w:rPr>
                <w:rFonts w:hint="eastAsia"/>
                <w:spacing w:val="-20"/>
              </w:rPr>
            </w:pPr>
            <w:r w:rsidRPr="00A41936">
              <w:rPr>
                <w:rFonts w:hint="eastAsia"/>
                <w:spacing w:val="-20"/>
              </w:rPr>
              <w:t>1</w:t>
            </w:r>
            <w:r w:rsidRPr="00A41936">
              <w:rPr>
                <w:spacing w:val="-20"/>
              </w:rPr>
              <w:t>11</w:t>
            </w:r>
            <w:r w:rsidRPr="00A41936">
              <w:rPr>
                <w:rFonts w:hint="eastAsia"/>
                <w:spacing w:val="-20"/>
              </w:rPr>
              <w:t>年度</w:t>
            </w:r>
          </w:p>
        </w:tc>
        <w:tc>
          <w:tcPr>
            <w:tcW w:w="1418" w:type="dxa"/>
            <w:gridSpan w:val="2"/>
            <w:shd w:val="clear" w:color="auto" w:fill="auto"/>
            <w:vAlign w:val="center"/>
            <w:hideMark/>
          </w:tcPr>
          <w:p w:rsidR="00D82F37" w:rsidRPr="00A41936" w:rsidRDefault="00D82F37" w:rsidP="00A41936">
            <w:pPr>
              <w:pStyle w:val="142"/>
              <w:jc w:val="center"/>
              <w:rPr>
                <w:spacing w:val="-20"/>
              </w:rPr>
            </w:pPr>
            <w:r w:rsidRPr="00A41936">
              <w:rPr>
                <w:rFonts w:hint="eastAsia"/>
                <w:spacing w:val="-20"/>
              </w:rPr>
              <w:t>1</w:t>
            </w:r>
            <w:r w:rsidRPr="00A41936">
              <w:rPr>
                <w:spacing w:val="-20"/>
              </w:rPr>
              <w:t>12</w:t>
            </w:r>
            <w:r w:rsidRPr="00A41936">
              <w:rPr>
                <w:rFonts w:hint="eastAsia"/>
                <w:spacing w:val="-20"/>
              </w:rPr>
              <w:t>年度</w:t>
            </w:r>
          </w:p>
        </w:tc>
        <w:tc>
          <w:tcPr>
            <w:tcW w:w="1417" w:type="dxa"/>
            <w:gridSpan w:val="2"/>
            <w:vAlign w:val="center"/>
          </w:tcPr>
          <w:p w:rsidR="00D82F37" w:rsidRPr="00A41936" w:rsidRDefault="001F1293" w:rsidP="00A41936">
            <w:pPr>
              <w:pStyle w:val="142"/>
              <w:jc w:val="center"/>
              <w:rPr>
                <w:rFonts w:hint="eastAsia"/>
                <w:spacing w:val="-20"/>
              </w:rPr>
            </w:pPr>
            <w:r w:rsidRPr="00A41936">
              <w:rPr>
                <w:rFonts w:hint="eastAsia"/>
                <w:spacing w:val="-20"/>
              </w:rPr>
              <w:t>113年度</w:t>
            </w:r>
          </w:p>
        </w:tc>
        <w:tc>
          <w:tcPr>
            <w:tcW w:w="1249" w:type="dxa"/>
            <w:gridSpan w:val="2"/>
            <w:vAlign w:val="center"/>
          </w:tcPr>
          <w:p w:rsidR="00D82F37" w:rsidRPr="00A41936" w:rsidRDefault="00D82F37" w:rsidP="00A41936">
            <w:pPr>
              <w:pStyle w:val="142"/>
              <w:jc w:val="center"/>
              <w:rPr>
                <w:rFonts w:hint="eastAsia"/>
                <w:spacing w:val="-20"/>
              </w:rPr>
            </w:pPr>
            <w:r w:rsidRPr="00A41936">
              <w:rPr>
                <w:rFonts w:hint="eastAsia"/>
                <w:spacing w:val="-20"/>
              </w:rPr>
              <w:t>1</w:t>
            </w:r>
            <w:r w:rsidRPr="00A41936">
              <w:rPr>
                <w:spacing w:val="-20"/>
              </w:rPr>
              <w:t>1</w:t>
            </w:r>
            <w:r w:rsidRPr="00A41936">
              <w:rPr>
                <w:rFonts w:hint="eastAsia"/>
                <w:spacing w:val="-20"/>
              </w:rPr>
              <w:t>4/1-8月</w:t>
            </w:r>
          </w:p>
        </w:tc>
        <w:tc>
          <w:tcPr>
            <w:tcW w:w="1444" w:type="dxa"/>
            <w:gridSpan w:val="2"/>
            <w:vAlign w:val="center"/>
          </w:tcPr>
          <w:p w:rsidR="00D82F37" w:rsidRPr="00A41936" w:rsidRDefault="00D82F37" w:rsidP="00A41936">
            <w:pPr>
              <w:pStyle w:val="142"/>
              <w:jc w:val="center"/>
              <w:rPr>
                <w:spacing w:val="-20"/>
              </w:rPr>
            </w:pPr>
            <w:r w:rsidRPr="00A41936">
              <w:rPr>
                <w:rFonts w:hint="eastAsia"/>
                <w:spacing w:val="-20"/>
              </w:rPr>
              <w:t>合計</w:t>
            </w:r>
          </w:p>
        </w:tc>
      </w:tr>
      <w:tr w:rsidR="000A36E6" w:rsidRPr="000A36E6" w:rsidTr="00A41936">
        <w:trPr>
          <w:trHeight w:val="327"/>
          <w:tblHeader/>
        </w:trPr>
        <w:tc>
          <w:tcPr>
            <w:tcW w:w="1418" w:type="dxa"/>
            <w:gridSpan w:val="2"/>
            <w:vMerge/>
            <w:tcBorders>
              <w:top w:val="single" w:sz="6" w:space="0" w:color="auto"/>
              <w:bottom w:val="single" w:sz="6" w:space="0" w:color="auto"/>
              <w:tl2br w:val="single" w:sz="2" w:space="0" w:color="auto"/>
            </w:tcBorders>
            <w:vAlign w:val="center"/>
            <w:hideMark/>
          </w:tcPr>
          <w:p w:rsidR="001F1293" w:rsidRPr="000A36E6" w:rsidRDefault="001F1293" w:rsidP="00A41936">
            <w:pPr>
              <w:pStyle w:val="142"/>
            </w:pPr>
          </w:p>
        </w:tc>
        <w:tc>
          <w:tcPr>
            <w:tcW w:w="709" w:type="dxa"/>
            <w:shd w:val="clear" w:color="auto" w:fill="auto"/>
            <w:vAlign w:val="center"/>
            <w:hideMark/>
          </w:tcPr>
          <w:p w:rsidR="001F1293" w:rsidRPr="000A36E6" w:rsidRDefault="001F1293" w:rsidP="00A41936">
            <w:pPr>
              <w:pStyle w:val="142"/>
              <w:jc w:val="center"/>
            </w:pPr>
            <w:r w:rsidRPr="000A36E6">
              <w:rPr>
                <w:rFonts w:hint="eastAsia"/>
              </w:rPr>
              <w:t>件數</w:t>
            </w:r>
          </w:p>
        </w:tc>
        <w:tc>
          <w:tcPr>
            <w:tcW w:w="567" w:type="dxa"/>
            <w:shd w:val="clear" w:color="auto" w:fill="auto"/>
            <w:noWrap/>
            <w:vAlign w:val="center"/>
            <w:hideMark/>
          </w:tcPr>
          <w:p w:rsidR="001F1293" w:rsidRPr="000A36E6" w:rsidRDefault="001F1293" w:rsidP="00A41936">
            <w:pPr>
              <w:pStyle w:val="142"/>
              <w:jc w:val="center"/>
              <w:rPr>
                <w:rFonts w:hint="eastAsia"/>
              </w:rPr>
            </w:pPr>
            <w:r w:rsidRPr="000A36E6">
              <w:rPr>
                <w:rFonts w:hint="eastAsia"/>
              </w:rPr>
              <w:t>金額</w:t>
            </w:r>
          </w:p>
        </w:tc>
        <w:tc>
          <w:tcPr>
            <w:tcW w:w="708" w:type="dxa"/>
            <w:vAlign w:val="center"/>
          </w:tcPr>
          <w:p w:rsidR="001F1293" w:rsidRPr="000A36E6" w:rsidRDefault="001F1293" w:rsidP="00A41936">
            <w:pPr>
              <w:pStyle w:val="142"/>
              <w:jc w:val="center"/>
            </w:pPr>
            <w:r w:rsidRPr="000A36E6">
              <w:rPr>
                <w:rFonts w:hint="eastAsia"/>
              </w:rPr>
              <w:t>件數</w:t>
            </w:r>
          </w:p>
        </w:tc>
        <w:tc>
          <w:tcPr>
            <w:tcW w:w="709" w:type="dxa"/>
            <w:vAlign w:val="center"/>
          </w:tcPr>
          <w:p w:rsidR="001F1293" w:rsidRPr="000A36E6" w:rsidRDefault="001F1293" w:rsidP="00A41936">
            <w:pPr>
              <w:pStyle w:val="142"/>
              <w:jc w:val="center"/>
              <w:rPr>
                <w:rFonts w:hint="eastAsia"/>
              </w:rPr>
            </w:pPr>
            <w:r w:rsidRPr="000A36E6">
              <w:rPr>
                <w:rFonts w:hint="eastAsia"/>
              </w:rPr>
              <w:t>金額</w:t>
            </w:r>
          </w:p>
        </w:tc>
        <w:tc>
          <w:tcPr>
            <w:tcW w:w="709" w:type="dxa"/>
            <w:shd w:val="clear" w:color="auto" w:fill="auto"/>
            <w:vAlign w:val="center"/>
            <w:hideMark/>
          </w:tcPr>
          <w:p w:rsidR="001F1293" w:rsidRPr="000A36E6" w:rsidRDefault="001F1293" w:rsidP="00A41936">
            <w:pPr>
              <w:pStyle w:val="142"/>
              <w:jc w:val="center"/>
            </w:pPr>
            <w:r w:rsidRPr="000A36E6">
              <w:rPr>
                <w:rFonts w:hint="eastAsia"/>
              </w:rPr>
              <w:t>件數</w:t>
            </w:r>
          </w:p>
        </w:tc>
        <w:tc>
          <w:tcPr>
            <w:tcW w:w="709" w:type="dxa"/>
            <w:shd w:val="clear" w:color="auto" w:fill="auto"/>
            <w:noWrap/>
            <w:vAlign w:val="center"/>
            <w:hideMark/>
          </w:tcPr>
          <w:p w:rsidR="001F1293" w:rsidRPr="000A36E6" w:rsidRDefault="001F1293" w:rsidP="00A41936">
            <w:pPr>
              <w:pStyle w:val="142"/>
              <w:jc w:val="center"/>
              <w:rPr>
                <w:rFonts w:hint="eastAsia"/>
              </w:rPr>
            </w:pPr>
            <w:r w:rsidRPr="000A36E6">
              <w:rPr>
                <w:rFonts w:hint="eastAsia"/>
              </w:rPr>
              <w:t>金額</w:t>
            </w:r>
          </w:p>
        </w:tc>
        <w:tc>
          <w:tcPr>
            <w:tcW w:w="708" w:type="dxa"/>
            <w:vAlign w:val="center"/>
          </w:tcPr>
          <w:p w:rsidR="001F1293" w:rsidRPr="000A36E6" w:rsidRDefault="001F1293" w:rsidP="00A41936">
            <w:pPr>
              <w:pStyle w:val="142"/>
              <w:jc w:val="center"/>
              <w:rPr>
                <w:rFonts w:hint="eastAsia"/>
              </w:rPr>
            </w:pPr>
            <w:r w:rsidRPr="000A36E6">
              <w:rPr>
                <w:rFonts w:hint="eastAsia"/>
              </w:rPr>
              <w:t>件數</w:t>
            </w:r>
          </w:p>
        </w:tc>
        <w:tc>
          <w:tcPr>
            <w:tcW w:w="709" w:type="dxa"/>
            <w:vAlign w:val="center"/>
          </w:tcPr>
          <w:p w:rsidR="001F1293" w:rsidRPr="000A36E6" w:rsidRDefault="001F1293" w:rsidP="00A41936">
            <w:pPr>
              <w:pStyle w:val="142"/>
              <w:jc w:val="center"/>
              <w:rPr>
                <w:rFonts w:hint="eastAsia"/>
              </w:rPr>
            </w:pPr>
            <w:r w:rsidRPr="000A36E6">
              <w:rPr>
                <w:rFonts w:hint="eastAsia"/>
              </w:rPr>
              <w:t>金額</w:t>
            </w:r>
          </w:p>
        </w:tc>
        <w:tc>
          <w:tcPr>
            <w:tcW w:w="682" w:type="dxa"/>
            <w:vAlign w:val="center"/>
          </w:tcPr>
          <w:p w:rsidR="001F1293" w:rsidRPr="000A36E6" w:rsidRDefault="001F1293" w:rsidP="00A41936">
            <w:pPr>
              <w:pStyle w:val="142"/>
              <w:jc w:val="center"/>
              <w:rPr>
                <w:rFonts w:hint="eastAsia"/>
              </w:rPr>
            </w:pPr>
            <w:r w:rsidRPr="000A36E6">
              <w:rPr>
                <w:rFonts w:hint="eastAsia"/>
              </w:rPr>
              <w:t>件數</w:t>
            </w:r>
          </w:p>
        </w:tc>
        <w:tc>
          <w:tcPr>
            <w:tcW w:w="567" w:type="dxa"/>
            <w:vAlign w:val="center"/>
          </w:tcPr>
          <w:p w:rsidR="001F1293" w:rsidRPr="000A36E6" w:rsidRDefault="001F1293" w:rsidP="00A41936">
            <w:pPr>
              <w:pStyle w:val="142"/>
              <w:jc w:val="center"/>
              <w:rPr>
                <w:rFonts w:hint="eastAsia"/>
              </w:rPr>
            </w:pPr>
            <w:r w:rsidRPr="000A36E6">
              <w:rPr>
                <w:rFonts w:hint="eastAsia"/>
              </w:rPr>
              <w:t>金額</w:t>
            </w:r>
          </w:p>
        </w:tc>
        <w:tc>
          <w:tcPr>
            <w:tcW w:w="850" w:type="dxa"/>
            <w:vAlign w:val="center"/>
          </w:tcPr>
          <w:p w:rsidR="001F1293" w:rsidRPr="000A36E6" w:rsidRDefault="001F1293" w:rsidP="00A41936">
            <w:pPr>
              <w:pStyle w:val="142"/>
              <w:jc w:val="center"/>
              <w:rPr>
                <w:rFonts w:hint="eastAsia"/>
              </w:rPr>
            </w:pPr>
            <w:r w:rsidRPr="000A36E6">
              <w:rPr>
                <w:rFonts w:hint="eastAsia"/>
              </w:rPr>
              <w:t>件數</w:t>
            </w:r>
          </w:p>
        </w:tc>
        <w:tc>
          <w:tcPr>
            <w:tcW w:w="594" w:type="dxa"/>
            <w:vAlign w:val="center"/>
          </w:tcPr>
          <w:p w:rsidR="001F1293" w:rsidRPr="000A36E6" w:rsidRDefault="001F1293" w:rsidP="00A41936">
            <w:pPr>
              <w:pStyle w:val="142"/>
              <w:jc w:val="center"/>
              <w:rPr>
                <w:rFonts w:hint="eastAsia"/>
              </w:rPr>
            </w:pPr>
            <w:r w:rsidRPr="000A36E6">
              <w:rPr>
                <w:rFonts w:hint="eastAsia"/>
              </w:rPr>
              <w:t>金額</w:t>
            </w:r>
          </w:p>
        </w:tc>
      </w:tr>
      <w:tr w:rsidR="000A36E6" w:rsidRPr="000A36E6" w:rsidTr="000A36E6">
        <w:trPr>
          <w:trHeight w:val="481"/>
        </w:trPr>
        <w:tc>
          <w:tcPr>
            <w:tcW w:w="425" w:type="dxa"/>
            <w:vMerge w:val="restart"/>
            <w:tcBorders>
              <w:top w:val="single" w:sz="6" w:space="0" w:color="auto"/>
            </w:tcBorders>
            <w:vAlign w:val="center"/>
            <w:hideMark/>
          </w:tcPr>
          <w:p w:rsidR="001F1293" w:rsidRPr="00A41936" w:rsidRDefault="001F1293" w:rsidP="00A41936">
            <w:pPr>
              <w:pStyle w:val="142"/>
              <w:jc w:val="center"/>
              <w:rPr>
                <w:spacing w:val="-20"/>
              </w:rPr>
            </w:pPr>
            <w:r w:rsidRPr="00A41936">
              <w:rPr>
                <w:rFonts w:hint="eastAsia"/>
                <w:spacing w:val="-20"/>
              </w:rPr>
              <w:t>胚胎植入</w:t>
            </w:r>
          </w:p>
        </w:tc>
        <w:tc>
          <w:tcPr>
            <w:tcW w:w="993" w:type="dxa"/>
            <w:tcBorders>
              <w:top w:val="single" w:sz="6" w:space="0" w:color="auto"/>
            </w:tcBorders>
            <w:shd w:val="clear" w:color="auto" w:fill="auto"/>
            <w:noWrap/>
            <w:vAlign w:val="center"/>
            <w:hideMark/>
          </w:tcPr>
          <w:p w:rsidR="001F1293" w:rsidRPr="00A41936" w:rsidRDefault="001F1293" w:rsidP="00A41936">
            <w:pPr>
              <w:pStyle w:val="142"/>
              <w:jc w:val="both"/>
              <w:rPr>
                <w:spacing w:val="-20"/>
              </w:rPr>
            </w:pPr>
            <w:r w:rsidRPr="00A41936">
              <w:rPr>
                <w:rFonts w:hint="eastAsia"/>
                <w:spacing w:val="-20"/>
              </w:rPr>
              <w:t>取卵至形成胚胎植入(療程A及B）</w:t>
            </w:r>
          </w:p>
        </w:tc>
        <w:tc>
          <w:tcPr>
            <w:tcW w:w="709" w:type="dxa"/>
            <w:shd w:val="clear" w:color="auto" w:fill="auto"/>
            <w:noWrap/>
            <w:vAlign w:val="center"/>
          </w:tcPr>
          <w:p w:rsidR="001F1293" w:rsidRPr="00A41936" w:rsidRDefault="001F1293" w:rsidP="00A41936">
            <w:pPr>
              <w:pStyle w:val="142"/>
              <w:jc w:val="right"/>
              <w:rPr>
                <w:snapToGrid/>
                <w:spacing w:val="-20"/>
              </w:rPr>
            </w:pPr>
            <w:r w:rsidRPr="00A41936">
              <w:rPr>
                <w:snapToGrid/>
                <w:spacing w:val="-20"/>
              </w:rPr>
              <w:t>5,868</w:t>
            </w:r>
          </w:p>
        </w:tc>
        <w:tc>
          <w:tcPr>
            <w:tcW w:w="567" w:type="dxa"/>
            <w:shd w:val="clear" w:color="auto" w:fill="auto"/>
            <w:noWrap/>
            <w:vAlign w:val="center"/>
          </w:tcPr>
          <w:p w:rsidR="001F1293" w:rsidRPr="00A41936" w:rsidRDefault="001F1293" w:rsidP="00A41936">
            <w:pPr>
              <w:pStyle w:val="142"/>
              <w:jc w:val="right"/>
              <w:rPr>
                <w:snapToGrid/>
                <w:spacing w:val="-20"/>
              </w:rPr>
            </w:pPr>
            <w:r w:rsidRPr="00A41936">
              <w:rPr>
                <w:snapToGrid/>
                <w:spacing w:val="-20"/>
              </w:rPr>
              <w:t>574</w:t>
            </w:r>
          </w:p>
        </w:tc>
        <w:tc>
          <w:tcPr>
            <w:tcW w:w="708" w:type="dxa"/>
            <w:vAlign w:val="center"/>
          </w:tcPr>
          <w:p w:rsidR="001F1293" w:rsidRPr="00A41936" w:rsidRDefault="001F1293" w:rsidP="00A41936">
            <w:pPr>
              <w:pStyle w:val="142"/>
              <w:jc w:val="right"/>
              <w:rPr>
                <w:snapToGrid/>
                <w:spacing w:val="-20"/>
              </w:rPr>
            </w:pPr>
            <w:r w:rsidRPr="00A41936">
              <w:rPr>
                <w:snapToGrid/>
                <w:spacing w:val="-20"/>
              </w:rPr>
              <w:t>19,548</w:t>
            </w:r>
          </w:p>
        </w:tc>
        <w:tc>
          <w:tcPr>
            <w:tcW w:w="709" w:type="dxa"/>
            <w:vAlign w:val="center"/>
          </w:tcPr>
          <w:p w:rsidR="001F1293" w:rsidRPr="00A41936" w:rsidRDefault="001F1293" w:rsidP="00A41936">
            <w:pPr>
              <w:pStyle w:val="142"/>
              <w:jc w:val="right"/>
              <w:rPr>
                <w:snapToGrid/>
                <w:spacing w:val="-20"/>
              </w:rPr>
            </w:pPr>
            <w:r w:rsidRPr="00A41936">
              <w:rPr>
                <w:snapToGrid/>
                <w:spacing w:val="-20"/>
              </w:rPr>
              <w:t>1,774</w:t>
            </w:r>
          </w:p>
        </w:tc>
        <w:tc>
          <w:tcPr>
            <w:tcW w:w="709" w:type="dxa"/>
            <w:tcBorders>
              <w:right w:val="single" w:sz="4" w:space="0" w:color="auto"/>
            </w:tcBorders>
            <w:noWrap/>
            <w:vAlign w:val="center"/>
          </w:tcPr>
          <w:p w:rsidR="001F1293" w:rsidRPr="00A41936" w:rsidRDefault="001F1293" w:rsidP="00A41936">
            <w:pPr>
              <w:pStyle w:val="142"/>
              <w:jc w:val="right"/>
              <w:rPr>
                <w:snapToGrid/>
                <w:spacing w:val="-20"/>
              </w:rPr>
            </w:pPr>
            <w:r w:rsidRPr="00A41936">
              <w:rPr>
                <w:snapToGrid/>
                <w:spacing w:val="-20"/>
              </w:rPr>
              <w:t>16,44</w:t>
            </w:r>
            <w:r w:rsidRPr="00A41936">
              <w:rPr>
                <w:rFonts w:hint="eastAsia"/>
                <w:snapToGrid/>
                <w:spacing w:val="-20"/>
              </w:rPr>
              <w:t>7</w:t>
            </w:r>
          </w:p>
        </w:tc>
        <w:tc>
          <w:tcPr>
            <w:tcW w:w="709" w:type="dxa"/>
            <w:tcBorders>
              <w:left w:val="single" w:sz="4" w:space="0" w:color="auto"/>
            </w:tcBorders>
            <w:noWrap/>
            <w:vAlign w:val="center"/>
          </w:tcPr>
          <w:p w:rsidR="001F1293" w:rsidRPr="00A41936" w:rsidRDefault="001F1293" w:rsidP="00A41936">
            <w:pPr>
              <w:pStyle w:val="142"/>
              <w:jc w:val="right"/>
              <w:rPr>
                <w:snapToGrid/>
                <w:spacing w:val="-20"/>
              </w:rPr>
            </w:pPr>
            <w:r w:rsidRPr="00A41936">
              <w:rPr>
                <w:snapToGrid/>
                <w:spacing w:val="-20"/>
              </w:rPr>
              <w:t>1,43</w:t>
            </w:r>
            <w:r w:rsidRPr="00A41936">
              <w:rPr>
                <w:rFonts w:hint="eastAsia"/>
                <w:snapToGrid/>
                <w:spacing w:val="-20"/>
              </w:rPr>
              <w:t>4</w:t>
            </w:r>
          </w:p>
        </w:tc>
        <w:tc>
          <w:tcPr>
            <w:tcW w:w="708" w:type="dxa"/>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14</w:t>
            </w:r>
            <w:r w:rsidRPr="00A41936">
              <w:rPr>
                <w:snapToGrid/>
                <w:spacing w:val="-20"/>
              </w:rPr>
              <w:t>,</w:t>
            </w:r>
            <w:r w:rsidRPr="00A41936">
              <w:rPr>
                <w:rFonts w:hint="eastAsia"/>
                <w:snapToGrid/>
                <w:spacing w:val="-20"/>
              </w:rPr>
              <w:t>202</w:t>
            </w:r>
          </w:p>
        </w:tc>
        <w:tc>
          <w:tcPr>
            <w:tcW w:w="709" w:type="dxa"/>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1</w:t>
            </w:r>
            <w:r w:rsidRPr="00A41936">
              <w:rPr>
                <w:snapToGrid/>
                <w:spacing w:val="-20"/>
              </w:rPr>
              <w:t>,219</w:t>
            </w:r>
          </w:p>
        </w:tc>
        <w:tc>
          <w:tcPr>
            <w:tcW w:w="682" w:type="dxa"/>
            <w:tcBorders>
              <w:top w:val="single" w:sz="6" w:space="0" w:color="auto"/>
              <w:right w:val="single" w:sz="4" w:space="0" w:color="auto"/>
            </w:tcBorders>
            <w:vAlign w:val="center"/>
          </w:tcPr>
          <w:p w:rsidR="001F1293" w:rsidRPr="00A41936" w:rsidRDefault="001F1293" w:rsidP="00A41936">
            <w:pPr>
              <w:pStyle w:val="142"/>
              <w:jc w:val="right"/>
              <w:rPr>
                <w:snapToGrid/>
                <w:spacing w:val="-20"/>
              </w:rPr>
            </w:pPr>
            <w:r w:rsidRPr="00A41936">
              <w:rPr>
                <w:snapToGrid/>
                <w:spacing w:val="-20"/>
              </w:rPr>
              <w:t>3</w:t>
            </w:r>
            <w:r w:rsidRPr="00A41936">
              <w:rPr>
                <w:rFonts w:hint="eastAsia"/>
                <w:snapToGrid/>
                <w:spacing w:val="-20"/>
              </w:rPr>
              <w:t>,</w:t>
            </w:r>
            <w:r w:rsidRPr="00A41936">
              <w:rPr>
                <w:snapToGrid/>
                <w:spacing w:val="-20"/>
              </w:rPr>
              <w:t>6</w:t>
            </w:r>
            <w:r w:rsidRPr="00A41936">
              <w:rPr>
                <w:rFonts w:hint="eastAsia"/>
                <w:snapToGrid/>
                <w:spacing w:val="-20"/>
              </w:rPr>
              <w:t>75</w:t>
            </w:r>
          </w:p>
        </w:tc>
        <w:tc>
          <w:tcPr>
            <w:tcW w:w="567" w:type="dxa"/>
            <w:tcBorders>
              <w:top w:val="single" w:sz="6" w:space="0" w:color="auto"/>
              <w:left w:val="single" w:sz="4" w:space="0" w:color="auto"/>
            </w:tcBorders>
            <w:vAlign w:val="center"/>
          </w:tcPr>
          <w:p w:rsidR="001F1293" w:rsidRPr="00A41936" w:rsidRDefault="001F1293" w:rsidP="00A41936">
            <w:pPr>
              <w:pStyle w:val="142"/>
              <w:jc w:val="right"/>
              <w:rPr>
                <w:snapToGrid/>
                <w:spacing w:val="-20"/>
              </w:rPr>
            </w:pPr>
            <w:r w:rsidRPr="00A41936">
              <w:rPr>
                <w:snapToGrid/>
                <w:spacing w:val="-20"/>
              </w:rPr>
              <w:t>31</w:t>
            </w:r>
            <w:r w:rsidR="00620697" w:rsidRPr="00A41936">
              <w:rPr>
                <w:snapToGrid/>
                <w:spacing w:val="-20"/>
              </w:rPr>
              <w:t>6</w:t>
            </w:r>
          </w:p>
        </w:tc>
        <w:tc>
          <w:tcPr>
            <w:tcW w:w="850" w:type="dxa"/>
            <w:vAlign w:val="center"/>
          </w:tcPr>
          <w:p w:rsidR="001F1293" w:rsidRPr="00A41936" w:rsidRDefault="001F1293" w:rsidP="00A41936">
            <w:pPr>
              <w:pStyle w:val="142"/>
              <w:jc w:val="right"/>
              <w:rPr>
                <w:snapToGrid/>
                <w:spacing w:val="-20"/>
              </w:rPr>
            </w:pPr>
            <w:r w:rsidRPr="00A41936">
              <w:rPr>
                <w:snapToGrid/>
                <w:spacing w:val="-20"/>
              </w:rPr>
              <w:t>5</w:t>
            </w:r>
            <w:r w:rsidR="00620697" w:rsidRPr="00A41936">
              <w:rPr>
                <w:rFonts w:hint="eastAsia"/>
                <w:snapToGrid/>
                <w:spacing w:val="-20"/>
              </w:rPr>
              <w:t>9</w:t>
            </w:r>
            <w:r w:rsidRPr="00A41936">
              <w:rPr>
                <w:snapToGrid/>
                <w:spacing w:val="-20"/>
              </w:rPr>
              <w:t>,</w:t>
            </w:r>
            <w:r w:rsidR="00620697" w:rsidRPr="00A41936">
              <w:rPr>
                <w:rFonts w:hint="eastAsia"/>
                <w:snapToGrid/>
                <w:spacing w:val="-20"/>
              </w:rPr>
              <w:t>740</w:t>
            </w:r>
          </w:p>
        </w:tc>
        <w:tc>
          <w:tcPr>
            <w:tcW w:w="594" w:type="dxa"/>
            <w:vAlign w:val="center"/>
          </w:tcPr>
          <w:p w:rsidR="001F1293" w:rsidRPr="00A41936" w:rsidRDefault="000A36E6" w:rsidP="00A41936">
            <w:pPr>
              <w:pStyle w:val="142"/>
              <w:jc w:val="right"/>
              <w:rPr>
                <w:snapToGrid/>
                <w:spacing w:val="-20"/>
              </w:rPr>
            </w:pPr>
            <w:r w:rsidRPr="00A41936">
              <w:rPr>
                <w:rFonts w:hint="eastAsia"/>
                <w:snapToGrid/>
                <w:spacing w:val="-20"/>
              </w:rPr>
              <w:t>5</w:t>
            </w:r>
            <w:r w:rsidRPr="00A41936">
              <w:rPr>
                <w:snapToGrid/>
                <w:spacing w:val="-20"/>
              </w:rPr>
              <w:t>,</w:t>
            </w:r>
            <w:r w:rsidRPr="00A41936">
              <w:rPr>
                <w:rFonts w:hint="eastAsia"/>
                <w:snapToGrid/>
                <w:spacing w:val="-20"/>
              </w:rPr>
              <w:t>317</w:t>
            </w:r>
          </w:p>
        </w:tc>
      </w:tr>
      <w:tr w:rsidR="000A36E6" w:rsidRPr="000A36E6" w:rsidTr="000A36E6">
        <w:trPr>
          <w:trHeight w:val="481"/>
        </w:trPr>
        <w:tc>
          <w:tcPr>
            <w:tcW w:w="425" w:type="dxa"/>
            <w:vMerge/>
            <w:vAlign w:val="center"/>
          </w:tcPr>
          <w:p w:rsidR="001F1293" w:rsidRPr="00A41936" w:rsidRDefault="001F1293" w:rsidP="00A41936">
            <w:pPr>
              <w:pStyle w:val="142"/>
              <w:jc w:val="center"/>
              <w:rPr>
                <w:rFonts w:hint="eastAsia"/>
                <w:spacing w:val="-20"/>
              </w:rPr>
            </w:pPr>
          </w:p>
        </w:tc>
        <w:tc>
          <w:tcPr>
            <w:tcW w:w="993" w:type="dxa"/>
            <w:shd w:val="clear" w:color="auto" w:fill="auto"/>
            <w:noWrap/>
            <w:vAlign w:val="center"/>
          </w:tcPr>
          <w:p w:rsidR="001F1293" w:rsidRPr="00A41936" w:rsidRDefault="001F1293" w:rsidP="00A41936">
            <w:pPr>
              <w:pStyle w:val="142"/>
              <w:jc w:val="both"/>
              <w:rPr>
                <w:spacing w:val="-20"/>
              </w:rPr>
            </w:pPr>
            <w:r w:rsidRPr="00A41936">
              <w:rPr>
                <w:rFonts w:hint="eastAsia"/>
                <w:spacing w:val="-20"/>
              </w:rPr>
              <w:t>僅植入胚胎(療程C）</w:t>
            </w:r>
          </w:p>
        </w:tc>
        <w:tc>
          <w:tcPr>
            <w:tcW w:w="709" w:type="dxa"/>
            <w:shd w:val="clear" w:color="auto" w:fill="auto"/>
            <w:noWrap/>
            <w:vAlign w:val="center"/>
          </w:tcPr>
          <w:p w:rsidR="001F1293" w:rsidRPr="00A41936" w:rsidRDefault="001F1293" w:rsidP="00A41936">
            <w:pPr>
              <w:pStyle w:val="142"/>
              <w:jc w:val="right"/>
              <w:rPr>
                <w:snapToGrid/>
                <w:spacing w:val="-20"/>
              </w:rPr>
            </w:pPr>
            <w:r w:rsidRPr="00A41936">
              <w:rPr>
                <w:snapToGrid/>
                <w:spacing w:val="-20"/>
              </w:rPr>
              <w:t>2,251</w:t>
            </w:r>
          </w:p>
        </w:tc>
        <w:tc>
          <w:tcPr>
            <w:tcW w:w="567" w:type="dxa"/>
            <w:shd w:val="clear" w:color="auto" w:fill="auto"/>
            <w:noWrap/>
            <w:vAlign w:val="center"/>
          </w:tcPr>
          <w:p w:rsidR="001F1293" w:rsidRPr="00A41936" w:rsidRDefault="001F1293" w:rsidP="00A41936">
            <w:pPr>
              <w:pStyle w:val="142"/>
              <w:jc w:val="right"/>
              <w:rPr>
                <w:snapToGrid/>
                <w:spacing w:val="-20"/>
              </w:rPr>
            </w:pPr>
            <w:r w:rsidRPr="00A41936">
              <w:rPr>
                <w:snapToGrid/>
                <w:spacing w:val="-20"/>
              </w:rPr>
              <w:t>63</w:t>
            </w:r>
          </w:p>
        </w:tc>
        <w:tc>
          <w:tcPr>
            <w:tcW w:w="708" w:type="dxa"/>
            <w:vAlign w:val="center"/>
          </w:tcPr>
          <w:p w:rsidR="001F1293" w:rsidRPr="00A41936" w:rsidRDefault="001F1293" w:rsidP="00A41936">
            <w:pPr>
              <w:pStyle w:val="142"/>
              <w:jc w:val="right"/>
              <w:rPr>
                <w:snapToGrid/>
                <w:spacing w:val="-20"/>
              </w:rPr>
            </w:pPr>
            <w:r w:rsidRPr="00A41936">
              <w:rPr>
                <w:snapToGrid/>
                <w:spacing w:val="-20"/>
              </w:rPr>
              <w:t>7,238</w:t>
            </w:r>
          </w:p>
        </w:tc>
        <w:tc>
          <w:tcPr>
            <w:tcW w:w="709" w:type="dxa"/>
            <w:vAlign w:val="center"/>
          </w:tcPr>
          <w:p w:rsidR="001F1293" w:rsidRPr="00A41936" w:rsidRDefault="001F1293" w:rsidP="00A41936">
            <w:pPr>
              <w:pStyle w:val="142"/>
              <w:jc w:val="right"/>
              <w:rPr>
                <w:snapToGrid/>
                <w:spacing w:val="-20"/>
              </w:rPr>
            </w:pPr>
            <w:r w:rsidRPr="00A41936">
              <w:rPr>
                <w:snapToGrid/>
                <w:spacing w:val="-20"/>
              </w:rPr>
              <w:t>168</w:t>
            </w:r>
          </w:p>
        </w:tc>
        <w:tc>
          <w:tcPr>
            <w:tcW w:w="709" w:type="dxa"/>
            <w:tcBorders>
              <w:right w:val="single" w:sz="4" w:space="0" w:color="auto"/>
            </w:tcBorders>
            <w:noWrap/>
            <w:vAlign w:val="center"/>
          </w:tcPr>
          <w:p w:rsidR="001F1293" w:rsidRPr="00A41936" w:rsidRDefault="001F1293" w:rsidP="00A41936">
            <w:pPr>
              <w:pStyle w:val="142"/>
              <w:jc w:val="right"/>
              <w:rPr>
                <w:snapToGrid/>
                <w:spacing w:val="-20"/>
              </w:rPr>
            </w:pPr>
            <w:r w:rsidRPr="00A41936">
              <w:rPr>
                <w:snapToGrid/>
                <w:spacing w:val="-20"/>
              </w:rPr>
              <w:t>6,</w:t>
            </w:r>
            <w:r w:rsidRPr="00A41936">
              <w:rPr>
                <w:rFonts w:hint="eastAsia"/>
                <w:snapToGrid/>
                <w:spacing w:val="-20"/>
              </w:rPr>
              <w:t>900</w:t>
            </w:r>
          </w:p>
        </w:tc>
        <w:tc>
          <w:tcPr>
            <w:tcW w:w="709" w:type="dxa"/>
            <w:tcBorders>
              <w:left w:val="single" w:sz="4" w:space="0" w:color="auto"/>
            </w:tcBorders>
            <w:noWrap/>
            <w:vAlign w:val="center"/>
          </w:tcPr>
          <w:p w:rsidR="001F1293" w:rsidRPr="00A41936" w:rsidRDefault="001F1293" w:rsidP="00A41936">
            <w:pPr>
              <w:pStyle w:val="142"/>
              <w:jc w:val="right"/>
              <w:rPr>
                <w:snapToGrid/>
                <w:spacing w:val="-20"/>
              </w:rPr>
            </w:pPr>
            <w:r w:rsidRPr="00A41936">
              <w:rPr>
                <w:snapToGrid/>
                <w:spacing w:val="-20"/>
              </w:rPr>
              <w:t>152</w:t>
            </w:r>
          </w:p>
        </w:tc>
        <w:tc>
          <w:tcPr>
            <w:tcW w:w="708" w:type="dxa"/>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6</w:t>
            </w:r>
            <w:r w:rsidRPr="00A41936">
              <w:rPr>
                <w:snapToGrid/>
                <w:spacing w:val="-20"/>
              </w:rPr>
              <w:t>,942</w:t>
            </w:r>
          </w:p>
        </w:tc>
        <w:tc>
          <w:tcPr>
            <w:tcW w:w="709" w:type="dxa"/>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1</w:t>
            </w:r>
            <w:r w:rsidRPr="00A41936">
              <w:rPr>
                <w:snapToGrid/>
                <w:spacing w:val="-20"/>
              </w:rPr>
              <w:t>46</w:t>
            </w:r>
          </w:p>
        </w:tc>
        <w:tc>
          <w:tcPr>
            <w:tcW w:w="682" w:type="dxa"/>
            <w:tcBorders>
              <w:right w:val="single" w:sz="4" w:space="0" w:color="auto"/>
            </w:tcBorders>
            <w:vAlign w:val="center"/>
          </w:tcPr>
          <w:p w:rsidR="001F1293" w:rsidRPr="00A41936" w:rsidRDefault="001F1293" w:rsidP="00A41936">
            <w:pPr>
              <w:pStyle w:val="142"/>
              <w:jc w:val="right"/>
              <w:rPr>
                <w:snapToGrid/>
                <w:spacing w:val="-20"/>
              </w:rPr>
            </w:pPr>
            <w:r w:rsidRPr="00A41936">
              <w:rPr>
                <w:snapToGrid/>
                <w:spacing w:val="-20"/>
              </w:rPr>
              <w:t>2</w:t>
            </w:r>
            <w:r w:rsidRPr="00A41936">
              <w:rPr>
                <w:rFonts w:hint="eastAsia"/>
                <w:snapToGrid/>
                <w:spacing w:val="-20"/>
              </w:rPr>
              <w:t>,7</w:t>
            </w:r>
            <w:r w:rsidRPr="00A41936">
              <w:rPr>
                <w:snapToGrid/>
                <w:spacing w:val="-20"/>
              </w:rPr>
              <w:t>39</w:t>
            </w:r>
          </w:p>
        </w:tc>
        <w:tc>
          <w:tcPr>
            <w:tcW w:w="567" w:type="dxa"/>
            <w:tcBorders>
              <w:left w:val="single" w:sz="4" w:space="0" w:color="auto"/>
            </w:tcBorders>
            <w:vAlign w:val="center"/>
          </w:tcPr>
          <w:p w:rsidR="001F1293" w:rsidRPr="00A41936" w:rsidRDefault="001F1293" w:rsidP="00A41936">
            <w:pPr>
              <w:pStyle w:val="142"/>
              <w:jc w:val="right"/>
              <w:rPr>
                <w:snapToGrid/>
                <w:spacing w:val="-20"/>
              </w:rPr>
            </w:pPr>
            <w:r w:rsidRPr="00A41936">
              <w:rPr>
                <w:snapToGrid/>
                <w:spacing w:val="-20"/>
              </w:rPr>
              <w:t>57</w:t>
            </w:r>
          </w:p>
        </w:tc>
        <w:tc>
          <w:tcPr>
            <w:tcW w:w="850" w:type="dxa"/>
            <w:vAlign w:val="center"/>
          </w:tcPr>
          <w:p w:rsidR="001F1293" w:rsidRPr="00A41936" w:rsidRDefault="001F1293" w:rsidP="00A41936">
            <w:pPr>
              <w:pStyle w:val="142"/>
              <w:jc w:val="right"/>
              <w:rPr>
                <w:snapToGrid/>
                <w:spacing w:val="-20"/>
              </w:rPr>
            </w:pPr>
            <w:r w:rsidRPr="00A41936">
              <w:rPr>
                <w:snapToGrid/>
                <w:spacing w:val="-20"/>
              </w:rPr>
              <w:t>2</w:t>
            </w:r>
            <w:r w:rsidR="00620697" w:rsidRPr="00A41936">
              <w:rPr>
                <w:rFonts w:hint="eastAsia"/>
                <w:snapToGrid/>
                <w:spacing w:val="-20"/>
              </w:rPr>
              <w:t>6</w:t>
            </w:r>
            <w:r w:rsidRPr="00A41936">
              <w:rPr>
                <w:snapToGrid/>
                <w:spacing w:val="-20"/>
              </w:rPr>
              <w:t>,</w:t>
            </w:r>
            <w:r w:rsidR="00620697" w:rsidRPr="00A41936">
              <w:rPr>
                <w:rFonts w:hint="eastAsia"/>
                <w:snapToGrid/>
                <w:spacing w:val="-20"/>
              </w:rPr>
              <w:t>070</w:t>
            </w:r>
          </w:p>
        </w:tc>
        <w:tc>
          <w:tcPr>
            <w:tcW w:w="594" w:type="dxa"/>
            <w:vAlign w:val="center"/>
          </w:tcPr>
          <w:p w:rsidR="001F1293" w:rsidRPr="00A41936" w:rsidRDefault="000A36E6" w:rsidP="00A41936">
            <w:pPr>
              <w:pStyle w:val="142"/>
              <w:jc w:val="right"/>
              <w:rPr>
                <w:snapToGrid/>
                <w:spacing w:val="-20"/>
              </w:rPr>
            </w:pPr>
            <w:r w:rsidRPr="00A41936">
              <w:rPr>
                <w:rFonts w:hint="eastAsia"/>
                <w:snapToGrid/>
                <w:spacing w:val="-20"/>
              </w:rPr>
              <w:t>586</w:t>
            </w:r>
          </w:p>
        </w:tc>
      </w:tr>
      <w:tr w:rsidR="000A36E6" w:rsidRPr="000A36E6" w:rsidTr="00A41936">
        <w:trPr>
          <w:trHeight w:val="261"/>
        </w:trPr>
        <w:tc>
          <w:tcPr>
            <w:tcW w:w="425" w:type="dxa"/>
            <w:vMerge/>
            <w:vAlign w:val="center"/>
            <w:hideMark/>
          </w:tcPr>
          <w:p w:rsidR="001F1293" w:rsidRPr="00A41936" w:rsidRDefault="001F1293" w:rsidP="00A41936">
            <w:pPr>
              <w:pStyle w:val="142"/>
              <w:jc w:val="center"/>
              <w:rPr>
                <w:spacing w:val="-20"/>
              </w:rPr>
            </w:pPr>
          </w:p>
        </w:tc>
        <w:tc>
          <w:tcPr>
            <w:tcW w:w="993" w:type="dxa"/>
            <w:shd w:val="clear" w:color="auto" w:fill="auto"/>
            <w:noWrap/>
            <w:vAlign w:val="center"/>
          </w:tcPr>
          <w:p w:rsidR="001F1293" w:rsidRPr="00A41936" w:rsidRDefault="001F1293" w:rsidP="00A41936">
            <w:pPr>
              <w:pStyle w:val="142"/>
              <w:jc w:val="center"/>
              <w:rPr>
                <w:spacing w:val="-20"/>
              </w:rPr>
            </w:pPr>
            <w:r w:rsidRPr="00A41936">
              <w:rPr>
                <w:rFonts w:hint="eastAsia"/>
                <w:spacing w:val="-20"/>
              </w:rPr>
              <w:t>小計</w:t>
            </w:r>
          </w:p>
        </w:tc>
        <w:tc>
          <w:tcPr>
            <w:tcW w:w="709" w:type="dxa"/>
            <w:shd w:val="clear" w:color="auto" w:fill="auto"/>
            <w:noWrap/>
            <w:vAlign w:val="center"/>
          </w:tcPr>
          <w:p w:rsidR="001F1293" w:rsidRPr="00A41936" w:rsidRDefault="001F1293" w:rsidP="00A41936">
            <w:pPr>
              <w:pStyle w:val="142"/>
              <w:jc w:val="right"/>
              <w:rPr>
                <w:snapToGrid/>
                <w:spacing w:val="-20"/>
              </w:rPr>
            </w:pPr>
            <w:r w:rsidRPr="00A41936">
              <w:rPr>
                <w:rFonts w:hint="eastAsia"/>
                <w:snapToGrid/>
                <w:spacing w:val="-20"/>
              </w:rPr>
              <w:t>8</w:t>
            </w:r>
            <w:r w:rsidRPr="00A41936">
              <w:rPr>
                <w:snapToGrid/>
                <w:spacing w:val="-20"/>
              </w:rPr>
              <w:t>,</w:t>
            </w:r>
            <w:r w:rsidRPr="00A41936">
              <w:rPr>
                <w:rFonts w:hint="eastAsia"/>
                <w:snapToGrid/>
                <w:spacing w:val="-20"/>
              </w:rPr>
              <w:t>119</w:t>
            </w:r>
          </w:p>
        </w:tc>
        <w:tc>
          <w:tcPr>
            <w:tcW w:w="567" w:type="dxa"/>
            <w:shd w:val="clear" w:color="auto" w:fill="auto"/>
            <w:noWrap/>
            <w:vAlign w:val="center"/>
          </w:tcPr>
          <w:p w:rsidR="001F1293" w:rsidRPr="00A41936" w:rsidRDefault="001F1293" w:rsidP="00A41936">
            <w:pPr>
              <w:pStyle w:val="142"/>
              <w:jc w:val="right"/>
              <w:rPr>
                <w:snapToGrid/>
                <w:spacing w:val="-20"/>
              </w:rPr>
            </w:pPr>
            <w:r w:rsidRPr="00A41936">
              <w:rPr>
                <w:rFonts w:hint="eastAsia"/>
                <w:snapToGrid/>
                <w:spacing w:val="-20"/>
              </w:rPr>
              <w:t>637</w:t>
            </w:r>
          </w:p>
        </w:tc>
        <w:tc>
          <w:tcPr>
            <w:tcW w:w="708" w:type="dxa"/>
            <w:vAlign w:val="center"/>
          </w:tcPr>
          <w:p w:rsidR="001F1293" w:rsidRPr="00A41936" w:rsidRDefault="001F1293" w:rsidP="00A41936">
            <w:pPr>
              <w:pStyle w:val="142"/>
              <w:jc w:val="right"/>
              <w:rPr>
                <w:snapToGrid/>
                <w:spacing w:val="-20"/>
              </w:rPr>
            </w:pPr>
            <w:r w:rsidRPr="00A41936">
              <w:rPr>
                <w:snapToGrid/>
                <w:spacing w:val="-20"/>
              </w:rPr>
              <w:t>26,786</w:t>
            </w:r>
          </w:p>
        </w:tc>
        <w:tc>
          <w:tcPr>
            <w:tcW w:w="709" w:type="dxa"/>
            <w:vAlign w:val="center"/>
          </w:tcPr>
          <w:p w:rsidR="001F1293" w:rsidRPr="00A41936" w:rsidRDefault="001F1293" w:rsidP="00A41936">
            <w:pPr>
              <w:pStyle w:val="142"/>
              <w:jc w:val="right"/>
              <w:rPr>
                <w:snapToGrid/>
                <w:spacing w:val="-20"/>
              </w:rPr>
            </w:pPr>
            <w:r w:rsidRPr="00A41936">
              <w:rPr>
                <w:snapToGrid/>
                <w:spacing w:val="-20"/>
              </w:rPr>
              <w:t>1,942</w:t>
            </w:r>
          </w:p>
        </w:tc>
        <w:tc>
          <w:tcPr>
            <w:tcW w:w="709" w:type="dxa"/>
            <w:shd w:val="clear" w:color="auto" w:fill="auto"/>
            <w:noWrap/>
            <w:vAlign w:val="center"/>
          </w:tcPr>
          <w:p w:rsidR="001F1293" w:rsidRPr="00A41936" w:rsidRDefault="001F1293" w:rsidP="00A41936">
            <w:pPr>
              <w:pStyle w:val="142"/>
              <w:jc w:val="right"/>
              <w:rPr>
                <w:snapToGrid/>
                <w:spacing w:val="-20"/>
              </w:rPr>
            </w:pPr>
            <w:r w:rsidRPr="00A41936">
              <w:rPr>
                <w:snapToGrid/>
                <w:spacing w:val="-20"/>
              </w:rPr>
              <w:t>2</w:t>
            </w:r>
            <w:r w:rsidRPr="00A41936">
              <w:rPr>
                <w:rFonts w:hint="eastAsia"/>
                <w:snapToGrid/>
                <w:spacing w:val="-20"/>
              </w:rPr>
              <w:t>3</w:t>
            </w:r>
            <w:r w:rsidRPr="00A41936">
              <w:rPr>
                <w:snapToGrid/>
                <w:spacing w:val="-20"/>
              </w:rPr>
              <w:t>,</w:t>
            </w:r>
            <w:r w:rsidRPr="00A41936">
              <w:rPr>
                <w:rFonts w:hint="eastAsia"/>
                <w:snapToGrid/>
                <w:spacing w:val="-20"/>
              </w:rPr>
              <w:t>34</w:t>
            </w:r>
            <w:r w:rsidRPr="00A41936">
              <w:rPr>
                <w:snapToGrid/>
                <w:spacing w:val="-20"/>
              </w:rPr>
              <w:t>7</w:t>
            </w:r>
          </w:p>
        </w:tc>
        <w:tc>
          <w:tcPr>
            <w:tcW w:w="709" w:type="dxa"/>
            <w:shd w:val="clear" w:color="auto" w:fill="auto"/>
            <w:noWrap/>
            <w:vAlign w:val="center"/>
          </w:tcPr>
          <w:p w:rsidR="001F1293" w:rsidRPr="00A41936" w:rsidRDefault="001F1293" w:rsidP="00A41936">
            <w:pPr>
              <w:pStyle w:val="142"/>
              <w:jc w:val="right"/>
              <w:rPr>
                <w:snapToGrid/>
                <w:spacing w:val="-20"/>
              </w:rPr>
            </w:pPr>
            <w:r w:rsidRPr="00A41936">
              <w:rPr>
                <w:rFonts w:hint="eastAsia"/>
                <w:snapToGrid/>
                <w:spacing w:val="-20"/>
              </w:rPr>
              <w:t>1</w:t>
            </w:r>
            <w:r w:rsidRPr="00A41936">
              <w:rPr>
                <w:snapToGrid/>
                <w:spacing w:val="-20"/>
              </w:rPr>
              <w:t>,58</w:t>
            </w:r>
            <w:r w:rsidRPr="00A41936">
              <w:rPr>
                <w:rFonts w:hint="eastAsia"/>
                <w:snapToGrid/>
                <w:spacing w:val="-20"/>
              </w:rPr>
              <w:t>6</w:t>
            </w:r>
          </w:p>
        </w:tc>
        <w:tc>
          <w:tcPr>
            <w:tcW w:w="708" w:type="dxa"/>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2</w:t>
            </w:r>
            <w:r w:rsidRPr="00A41936">
              <w:rPr>
                <w:snapToGrid/>
                <w:spacing w:val="-20"/>
              </w:rPr>
              <w:t>1,144</w:t>
            </w:r>
          </w:p>
        </w:tc>
        <w:tc>
          <w:tcPr>
            <w:tcW w:w="709" w:type="dxa"/>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1</w:t>
            </w:r>
            <w:r w:rsidRPr="00A41936">
              <w:rPr>
                <w:snapToGrid/>
                <w:spacing w:val="-20"/>
              </w:rPr>
              <w:t>,365</w:t>
            </w:r>
          </w:p>
        </w:tc>
        <w:tc>
          <w:tcPr>
            <w:tcW w:w="682" w:type="dxa"/>
            <w:vAlign w:val="center"/>
          </w:tcPr>
          <w:p w:rsidR="001F1293" w:rsidRPr="00A41936" w:rsidRDefault="00620697" w:rsidP="00A41936">
            <w:pPr>
              <w:pStyle w:val="142"/>
              <w:jc w:val="right"/>
              <w:rPr>
                <w:snapToGrid/>
                <w:spacing w:val="-20"/>
              </w:rPr>
            </w:pPr>
            <w:r w:rsidRPr="00A41936">
              <w:rPr>
                <w:rFonts w:hint="eastAsia"/>
                <w:snapToGrid/>
                <w:spacing w:val="-20"/>
              </w:rPr>
              <w:t>6</w:t>
            </w:r>
            <w:r w:rsidR="001F1293" w:rsidRPr="00A41936">
              <w:rPr>
                <w:snapToGrid/>
                <w:spacing w:val="-20"/>
              </w:rPr>
              <w:t>,</w:t>
            </w:r>
            <w:r w:rsidRPr="00A41936">
              <w:rPr>
                <w:rFonts w:hint="eastAsia"/>
                <w:snapToGrid/>
                <w:spacing w:val="-20"/>
              </w:rPr>
              <w:t>414</w:t>
            </w:r>
          </w:p>
        </w:tc>
        <w:tc>
          <w:tcPr>
            <w:tcW w:w="567" w:type="dxa"/>
            <w:vAlign w:val="center"/>
          </w:tcPr>
          <w:p w:rsidR="001F1293" w:rsidRPr="00A41936" w:rsidRDefault="001F1293" w:rsidP="00A41936">
            <w:pPr>
              <w:pStyle w:val="142"/>
              <w:jc w:val="right"/>
              <w:rPr>
                <w:snapToGrid/>
                <w:spacing w:val="-20"/>
              </w:rPr>
            </w:pPr>
            <w:r w:rsidRPr="00A41936">
              <w:rPr>
                <w:snapToGrid/>
                <w:spacing w:val="-20"/>
              </w:rPr>
              <w:t>37</w:t>
            </w:r>
            <w:r w:rsidR="00620697" w:rsidRPr="00A41936">
              <w:rPr>
                <w:snapToGrid/>
                <w:spacing w:val="-20"/>
              </w:rPr>
              <w:t>3</w:t>
            </w:r>
          </w:p>
        </w:tc>
        <w:tc>
          <w:tcPr>
            <w:tcW w:w="850" w:type="dxa"/>
            <w:vAlign w:val="center"/>
          </w:tcPr>
          <w:p w:rsidR="001F1293" w:rsidRPr="00A41936" w:rsidRDefault="00620697" w:rsidP="00A41936">
            <w:pPr>
              <w:pStyle w:val="142"/>
              <w:jc w:val="right"/>
              <w:rPr>
                <w:snapToGrid/>
                <w:spacing w:val="-20"/>
              </w:rPr>
            </w:pPr>
            <w:r w:rsidRPr="00A41936">
              <w:rPr>
                <w:rFonts w:hint="eastAsia"/>
                <w:snapToGrid/>
                <w:spacing w:val="-20"/>
              </w:rPr>
              <w:t>85</w:t>
            </w:r>
            <w:r w:rsidR="001F1293" w:rsidRPr="00A41936">
              <w:rPr>
                <w:snapToGrid/>
                <w:spacing w:val="-20"/>
              </w:rPr>
              <w:t>,</w:t>
            </w:r>
            <w:r w:rsidRPr="00A41936">
              <w:rPr>
                <w:rFonts w:hint="eastAsia"/>
                <w:snapToGrid/>
                <w:spacing w:val="-20"/>
              </w:rPr>
              <w:t>810</w:t>
            </w:r>
          </w:p>
        </w:tc>
        <w:tc>
          <w:tcPr>
            <w:tcW w:w="594" w:type="dxa"/>
            <w:vAlign w:val="center"/>
          </w:tcPr>
          <w:p w:rsidR="001F1293" w:rsidRPr="00A41936" w:rsidRDefault="000A36E6" w:rsidP="00A41936">
            <w:pPr>
              <w:pStyle w:val="142"/>
              <w:jc w:val="right"/>
              <w:rPr>
                <w:snapToGrid/>
                <w:spacing w:val="-20"/>
              </w:rPr>
            </w:pPr>
            <w:r w:rsidRPr="00A41936">
              <w:rPr>
                <w:rFonts w:hint="eastAsia"/>
                <w:snapToGrid/>
                <w:spacing w:val="-20"/>
              </w:rPr>
              <w:t>5</w:t>
            </w:r>
            <w:r w:rsidRPr="00A41936">
              <w:rPr>
                <w:snapToGrid/>
                <w:spacing w:val="-20"/>
              </w:rPr>
              <w:t>,</w:t>
            </w:r>
            <w:r w:rsidRPr="00A41936">
              <w:rPr>
                <w:rFonts w:hint="eastAsia"/>
                <w:snapToGrid/>
                <w:spacing w:val="-20"/>
              </w:rPr>
              <w:t>903</w:t>
            </w:r>
          </w:p>
        </w:tc>
      </w:tr>
      <w:tr w:rsidR="000A36E6" w:rsidRPr="000A36E6" w:rsidTr="000A36E6">
        <w:trPr>
          <w:trHeight w:val="481"/>
        </w:trPr>
        <w:tc>
          <w:tcPr>
            <w:tcW w:w="1418" w:type="dxa"/>
            <w:gridSpan w:val="2"/>
            <w:vAlign w:val="center"/>
          </w:tcPr>
          <w:p w:rsidR="001F1293" w:rsidRPr="00A41936" w:rsidRDefault="001F1293" w:rsidP="00A41936">
            <w:pPr>
              <w:pStyle w:val="142"/>
              <w:jc w:val="center"/>
              <w:rPr>
                <w:rFonts w:hint="eastAsia"/>
                <w:spacing w:val="-20"/>
              </w:rPr>
            </w:pPr>
            <w:r w:rsidRPr="00A41936">
              <w:rPr>
                <w:rFonts w:hint="eastAsia"/>
                <w:spacing w:val="-20"/>
              </w:rPr>
              <w:t>僅取卵，因特定因素無法進入胚胎植入療程（療程D、E及F）</w:t>
            </w:r>
          </w:p>
        </w:tc>
        <w:tc>
          <w:tcPr>
            <w:tcW w:w="709" w:type="dxa"/>
            <w:shd w:val="clear" w:color="auto" w:fill="auto"/>
            <w:noWrap/>
            <w:vAlign w:val="center"/>
          </w:tcPr>
          <w:p w:rsidR="001F1293" w:rsidRPr="00A41936" w:rsidRDefault="001F1293" w:rsidP="00A41936">
            <w:pPr>
              <w:pStyle w:val="142"/>
              <w:jc w:val="right"/>
              <w:rPr>
                <w:rFonts w:hint="eastAsia"/>
                <w:snapToGrid/>
                <w:spacing w:val="-20"/>
              </w:rPr>
            </w:pPr>
            <w:r w:rsidRPr="00A41936">
              <w:rPr>
                <w:snapToGrid/>
                <w:spacing w:val="-20"/>
              </w:rPr>
              <w:t>1,</w:t>
            </w:r>
            <w:r w:rsidRPr="00A41936">
              <w:rPr>
                <w:rFonts w:hint="eastAsia"/>
                <w:snapToGrid/>
                <w:spacing w:val="-20"/>
              </w:rPr>
              <w:t>751</w:t>
            </w:r>
          </w:p>
        </w:tc>
        <w:tc>
          <w:tcPr>
            <w:tcW w:w="567" w:type="dxa"/>
            <w:shd w:val="clear" w:color="auto" w:fill="auto"/>
            <w:noWrap/>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112</w:t>
            </w:r>
          </w:p>
        </w:tc>
        <w:tc>
          <w:tcPr>
            <w:tcW w:w="708" w:type="dxa"/>
            <w:vAlign w:val="center"/>
          </w:tcPr>
          <w:p w:rsidR="001F1293" w:rsidRPr="00A41936" w:rsidRDefault="001F1293" w:rsidP="00A41936">
            <w:pPr>
              <w:pStyle w:val="142"/>
              <w:jc w:val="right"/>
              <w:rPr>
                <w:snapToGrid/>
                <w:spacing w:val="-20"/>
              </w:rPr>
            </w:pPr>
            <w:r w:rsidRPr="00A41936">
              <w:rPr>
                <w:snapToGrid/>
                <w:spacing w:val="-20"/>
              </w:rPr>
              <w:t>4,709</w:t>
            </w:r>
          </w:p>
        </w:tc>
        <w:tc>
          <w:tcPr>
            <w:tcW w:w="709" w:type="dxa"/>
            <w:vAlign w:val="center"/>
          </w:tcPr>
          <w:p w:rsidR="001F1293" w:rsidRPr="00A41936" w:rsidRDefault="001F1293" w:rsidP="00A41936">
            <w:pPr>
              <w:pStyle w:val="142"/>
              <w:jc w:val="right"/>
              <w:rPr>
                <w:snapToGrid/>
                <w:spacing w:val="-20"/>
              </w:rPr>
            </w:pPr>
            <w:r w:rsidRPr="00A41936">
              <w:rPr>
                <w:snapToGrid/>
                <w:spacing w:val="-20"/>
              </w:rPr>
              <w:t>264</w:t>
            </w:r>
          </w:p>
        </w:tc>
        <w:tc>
          <w:tcPr>
            <w:tcW w:w="709" w:type="dxa"/>
            <w:shd w:val="clear" w:color="auto" w:fill="auto"/>
            <w:noWrap/>
            <w:vAlign w:val="center"/>
          </w:tcPr>
          <w:p w:rsidR="001F1293" w:rsidRPr="00A41936" w:rsidRDefault="001F1293" w:rsidP="00A41936">
            <w:pPr>
              <w:pStyle w:val="142"/>
              <w:jc w:val="right"/>
              <w:rPr>
                <w:snapToGrid/>
                <w:spacing w:val="-20"/>
              </w:rPr>
            </w:pPr>
            <w:r w:rsidRPr="00A41936">
              <w:rPr>
                <w:snapToGrid/>
                <w:spacing w:val="-20"/>
              </w:rPr>
              <w:t>4,219</w:t>
            </w:r>
          </w:p>
        </w:tc>
        <w:tc>
          <w:tcPr>
            <w:tcW w:w="709" w:type="dxa"/>
            <w:shd w:val="clear" w:color="auto" w:fill="auto"/>
            <w:noWrap/>
            <w:vAlign w:val="center"/>
          </w:tcPr>
          <w:p w:rsidR="001F1293" w:rsidRPr="00A41936" w:rsidRDefault="001F1293" w:rsidP="00A41936">
            <w:pPr>
              <w:pStyle w:val="142"/>
              <w:jc w:val="right"/>
              <w:rPr>
                <w:snapToGrid/>
                <w:spacing w:val="-20"/>
              </w:rPr>
            </w:pPr>
            <w:r w:rsidRPr="00A41936">
              <w:rPr>
                <w:snapToGrid/>
                <w:spacing w:val="-20"/>
              </w:rPr>
              <w:t>23</w:t>
            </w:r>
            <w:r w:rsidRPr="00A41936">
              <w:rPr>
                <w:rFonts w:hint="eastAsia"/>
                <w:snapToGrid/>
                <w:spacing w:val="-20"/>
              </w:rPr>
              <w:t>1</w:t>
            </w:r>
          </w:p>
        </w:tc>
        <w:tc>
          <w:tcPr>
            <w:tcW w:w="708" w:type="dxa"/>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3</w:t>
            </w:r>
            <w:r w:rsidRPr="00A41936">
              <w:rPr>
                <w:snapToGrid/>
                <w:spacing w:val="-20"/>
              </w:rPr>
              <w:t>,852</w:t>
            </w:r>
          </w:p>
        </w:tc>
        <w:tc>
          <w:tcPr>
            <w:tcW w:w="709" w:type="dxa"/>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2</w:t>
            </w:r>
            <w:r w:rsidRPr="00A41936">
              <w:rPr>
                <w:snapToGrid/>
                <w:spacing w:val="-20"/>
              </w:rPr>
              <w:t>07</w:t>
            </w:r>
          </w:p>
        </w:tc>
        <w:tc>
          <w:tcPr>
            <w:tcW w:w="682" w:type="dxa"/>
            <w:tcBorders>
              <w:right w:val="single" w:sz="4" w:space="0" w:color="auto"/>
            </w:tcBorders>
            <w:vAlign w:val="center"/>
          </w:tcPr>
          <w:p w:rsidR="001F1293" w:rsidRPr="00A41936" w:rsidRDefault="00620697" w:rsidP="00A41936">
            <w:pPr>
              <w:pStyle w:val="142"/>
              <w:jc w:val="right"/>
              <w:rPr>
                <w:snapToGrid/>
                <w:spacing w:val="-20"/>
              </w:rPr>
            </w:pPr>
            <w:r w:rsidRPr="00A41936">
              <w:rPr>
                <w:rFonts w:hint="eastAsia"/>
                <w:snapToGrid/>
                <w:spacing w:val="-20"/>
              </w:rPr>
              <w:t>1</w:t>
            </w:r>
            <w:r w:rsidR="001F1293" w:rsidRPr="00A41936">
              <w:rPr>
                <w:rFonts w:hint="eastAsia"/>
                <w:snapToGrid/>
                <w:spacing w:val="-20"/>
              </w:rPr>
              <w:t>,3</w:t>
            </w:r>
            <w:r w:rsidRPr="00A41936">
              <w:rPr>
                <w:rFonts w:hint="eastAsia"/>
                <w:snapToGrid/>
                <w:spacing w:val="-20"/>
              </w:rPr>
              <w:t>06</w:t>
            </w:r>
          </w:p>
        </w:tc>
        <w:tc>
          <w:tcPr>
            <w:tcW w:w="567" w:type="dxa"/>
            <w:tcBorders>
              <w:left w:val="single" w:sz="4" w:space="0" w:color="auto"/>
            </w:tcBorders>
            <w:vAlign w:val="center"/>
          </w:tcPr>
          <w:p w:rsidR="001F1293" w:rsidRPr="00A41936" w:rsidRDefault="00620697" w:rsidP="00A41936">
            <w:pPr>
              <w:pStyle w:val="142"/>
              <w:jc w:val="right"/>
              <w:rPr>
                <w:snapToGrid/>
                <w:spacing w:val="-20"/>
              </w:rPr>
            </w:pPr>
            <w:r w:rsidRPr="00A41936">
              <w:rPr>
                <w:snapToGrid/>
                <w:spacing w:val="-20"/>
              </w:rPr>
              <w:t>70</w:t>
            </w:r>
          </w:p>
        </w:tc>
        <w:tc>
          <w:tcPr>
            <w:tcW w:w="850" w:type="dxa"/>
            <w:vAlign w:val="center"/>
          </w:tcPr>
          <w:p w:rsidR="001F1293" w:rsidRPr="00A41936" w:rsidRDefault="001F1293" w:rsidP="00A41936">
            <w:pPr>
              <w:pStyle w:val="142"/>
              <w:jc w:val="right"/>
              <w:rPr>
                <w:snapToGrid/>
                <w:spacing w:val="-20"/>
              </w:rPr>
            </w:pPr>
            <w:r w:rsidRPr="00A41936">
              <w:rPr>
                <w:snapToGrid/>
                <w:spacing w:val="-20"/>
              </w:rPr>
              <w:t>1</w:t>
            </w:r>
            <w:r w:rsidR="00620697" w:rsidRPr="00A41936">
              <w:rPr>
                <w:rFonts w:hint="eastAsia"/>
                <w:snapToGrid/>
                <w:spacing w:val="-20"/>
              </w:rPr>
              <w:t>5</w:t>
            </w:r>
            <w:r w:rsidRPr="00A41936">
              <w:rPr>
                <w:snapToGrid/>
                <w:spacing w:val="-20"/>
              </w:rPr>
              <w:t>,8</w:t>
            </w:r>
            <w:r w:rsidR="00620697" w:rsidRPr="00A41936">
              <w:rPr>
                <w:rFonts w:hint="eastAsia"/>
                <w:snapToGrid/>
                <w:spacing w:val="-20"/>
              </w:rPr>
              <w:t>37</w:t>
            </w:r>
          </w:p>
        </w:tc>
        <w:tc>
          <w:tcPr>
            <w:tcW w:w="594" w:type="dxa"/>
            <w:vAlign w:val="center"/>
          </w:tcPr>
          <w:p w:rsidR="001F1293" w:rsidRPr="00A41936" w:rsidRDefault="000A36E6" w:rsidP="00A41936">
            <w:pPr>
              <w:pStyle w:val="142"/>
              <w:jc w:val="right"/>
              <w:rPr>
                <w:snapToGrid/>
                <w:spacing w:val="-20"/>
              </w:rPr>
            </w:pPr>
            <w:r w:rsidRPr="00A41936">
              <w:rPr>
                <w:rFonts w:hint="eastAsia"/>
                <w:snapToGrid/>
                <w:spacing w:val="-20"/>
              </w:rPr>
              <w:t>8</w:t>
            </w:r>
            <w:r w:rsidRPr="00A41936">
              <w:rPr>
                <w:snapToGrid/>
                <w:spacing w:val="-20"/>
              </w:rPr>
              <w:t>84</w:t>
            </w:r>
          </w:p>
        </w:tc>
      </w:tr>
      <w:tr w:rsidR="000A36E6" w:rsidRPr="000A36E6" w:rsidTr="00A41936">
        <w:trPr>
          <w:trHeight w:val="257"/>
        </w:trPr>
        <w:tc>
          <w:tcPr>
            <w:tcW w:w="1418" w:type="dxa"/>
            <w:gridSpan w:val="2"/>
            <w:vAlign w:val="center"/>
          </w:tcPr>
          <w:p w:rsidR="001F1293" w:rsidRPr="00A41936" w:rsidRDefault="001F1293" w:rsidP="00A41936">
            <w:pPr>
              <w:pStyle w:val="142"/>
              <w:jc w:val="center"/>
              <w:rPr>
                <w:rFonts w:hint="eastAsia"/>
                <w:spacing w:val="-20"/>
              </w:rPr>
            </w:pPr>
            <w:r w:rsidRPr="00A41936">
              <w:rPr>
                <w:rFonts w:hint="eastAsia"/>
                <w:spacing w:val="-20"/>
              </w:rPr>
              <w:t>合計</w:t>
            </w:r>
          </w:p>
        </w:tc>
        <w:tc>
          <w:tcPr>
            <w:tcW w:w="709" w:type="dxa"/>
            <w:shd w:val="clear" w:color="auto" w:fill="auto"/>
            <w:noWrap/>
            <w:vAlign w:val="center"/>
          </w:tcPr>
          <w:p w:rsidR="001F1293" w:rsidRPr="00A41936" w:rsidRDefault="001F1293" w:rsidP="00A41936">
            <w:pPr>
              <w:pStyle w:val="142"/>
              <w:jc w:val="right"/>
              <w:rPr>
                <w:snapToGrid/>
                <w:spacing w:val="-20"/>
              </w:rPr>
            </w:pPr>
            <w:r w:rsidRPr="00A41936">
              <w:rPr>
                <w:rFonts w:hint="eastAsia"/>
                <w:snapToGrid/>
                <w:spacing w:val="-20"/>
              </w:rPr>
              <w:t>9</w:t>
            </w:r>
            <w:r w:rsidRPr="00A41936">
              <w:rPr>
                <w:snapToGrid/>
                <w:spacing w:val="-20"/>
              </w:rPr>
              <w:t>,</w:t>
            </w:r>
            <w:r w:rsidRPr="00A41936">
              <w:rPr>
                <w:rFonts w:hint="eastAsia"/>
                <w:snapToGrid/>
                <w:spacing w:val="-20"/>
              </w:rPr>
              <w:t>870</w:t>
            </w:r>
          </w:p>
        </w:tc>
        <w:tc>
          <w:tcPr>
            <w:tcW w:w="567" w:type="dxa"/>
            <w:shd w:val="clear" w:color="auto" w:fill="auto"/>
            <w:noWrap/>
            <w:vAlign w:val="center"/>
          </w:tcPr>
          <w:p w:rsidR="001F1293" w:rsidRPr="00A41936" w:rsidRDefault="001F1293" w:rsidP="00A41936">
            <w:pPr>
              <w:pStyle w:val="142"/>
              <w:jc w:val="right"/>
              <w:rPr>
                <w:snapToGrid/>
                <w:spacing w:val="-20"/>
              </w:rPr>
            </w:pPr>
            <w:r w:rsidRPr="00A41936">
              <w:rPr>
                <w:rFonts w:hint="eastAsia"/>
                <w:snapToGrid/>
                <w:spacing w:val="-20"/>
              </w:rPr>
              <w:t>749</w:t>
            </w:r>
          </w:p>
        </w:tc>
        <w:tc>
          <w:tcPr>
            <w:tcW w:w="708" w:type="dxa"/>
            <w:vAlign w:val="center"/>
          </w:tcPr>
          <w:p w:rsidR="001F1293" w:rsidRPr="00A41936" w:rsidRDefault="001F1293" w:rsidP="00A41936">
            <w:pPr>
              <w:pStyle w:val="142"/>
              <w:jc w:val="right"/>
              <w:rPr>
                <w:snapToGrid/>
                <w:spacing w:val="-20"/>
              </w:rPr>
            </w:pPr>
            <w:r w:rsidRPr="00A41936">
              <w:rPr>
                <w:rFonts w:hint="eastAsia"/>
                <w:snapToGrid/>
                <w:spacing w:val="-20"/>
              </w:rPr>
              <w:t>31</w:t>
            </w:r>
            <w:r w:rsidRPr="00A41936">
              <w:rPr>
                <w:snapToGrid/>
                <w:spacing w:val="-20"/>
              </w:rPr>
              <w:t>,</w:t>
            </w:r>
            <w:r w:rsidRPr="00A41936">
              <w:rPr>
                <w:rFonts w:hint="eastAsia"/>
                <w:snapToGrid/>
                <w:spacing w:val="-20"/>
              </w:rPr>
              <w:t>495</w:t>
            </w:r>
          </w:p>
        </w:tc>
        <w:tc>
          <w:tcPr>
            <w:tcW w:w="709" w:type="dxa"/>
            <w:vAlign w:val="center"/>
          </w:tcPr>
          <w:p w:rsidR="001F1293" w:rsidRPr="00A41936" w:rsidRDefault="001F1293" w:rsidP="00A41936">
            <w:pPr>
              <w:pStyle w:val="142"/>
              <w:jc w:val="right"/>
              <w:rPr>
                <w:snapToGrid/>
                <w:spacing w:val="-20"/>
              </w:rPr>
            </w:pPr>
            <w:r w:rsidRPr="00A41936">
              <w:rPr>
                <w:rFonts w:hint="eastAsia"/>
                <w:snapToGrid/>
                <w:spacing w:val="-20"/>
              </w:rPr>
              <w:t>2,206</w:t>
            </w:r>
          </w:p>
        </w:tc>
        <w:tc>
          <w:tcPr>
            <w:tcW w:w="709" w:type="dxa"/>
            <w:shd w:val="clear" w:color="auto" w:fill="auto"/>
            <w:noWrap/>
            <w:vAlign w:val="center"/>
          </w:tcPr>
          <w:p w:rsidR="001F1293" w:rsidRPr="00A41936" w:rsidRDefault="001F1293" w:rsidP="00A41936">
            <w:pPr>
              <w:pStyle w:val="142"/>
              <w:jc w:val="right"/>
              <w:rPr>
                <w:snapToGrid/>
                <w:spacing w:val="-20"/>
              </w:rPr>
            </w:pPr>
            <w:r w:rsidRPr="00A41936">
              <w:rPr>
                <w:snapToGrid/>
                <w:spacing w:val="-20"/>
              </w:rPr>
              <w:t>27</w:t>
            </w:r>
            <w:r w:rsidRPr="00A41936">
              <w:rPr>
                <w:rFonts w:hint="eastAsia"/>
                <w:snapToGrid/>
                <w:spacing w:val="-20"/>
              </w:rPr>
              <w:t>,</w:t>
            </w:r>
            <w:r w:rsidRPr="00A41936">
              <w:rPr>
                <w:snapToGrid/>
                <w:spacing w:val="-20"/>
              </w:rPr>
              <w:t>566</w:t>
            </w:r>
          </w:p>
        </w:tc>
        <w:tc>
          <w:tcPr>
            <w:tcW w:w="709" w:type="dxa"/>
            <w:shd w:val="clear" w:color="auto" w:fill="auto"/>
            <w:noWrap/>
            <w:vAlign w:val="center"/>
          </w:tcPr>
          <w:p w:rsidR="001F1293" w:rsidRPr="00A41936" w:rsidRDefault="001F1293" w:rsidP="00A41936">
            <w:pPr>
              <w:pStyle w:val="142"/>
              <w:jc w:val="right"/>
              <w:rPr>
                <w:snapToGrid/>
                <w:spacing w:val="-20"/>
              </w:rPr>
            </w:pPr>
            <w:r w:rsidRPr="00A41936">
              <w:rPr>
                <w:snapToGrid/>
                <w:spacing w:val="-20"/>
              </w:rPr>
              <w:t>1,81</w:t>
            </w:r>
            <w:r w:rsidRPr="00A41936">
              <w:rPr>
                <w:rFonts w:hint="eastAsia"/>
                <w:snapToGrid/>
                <w:spacing w:val="-20"/>
              </w:rPr>
              <w:t>7</w:t>
            </w:r>
          </w:p>
        </w:tc>
        <w:tc>
          <w:tcPr>
            <w:tcW w:w="708" w:type="dxa"/>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2</w:t>
            </w:r>
            <w:r w:rsidRPr="00A41936">
              <w:rPr>
                <w:snapToGrid/>
                <w:spacing w:val="-20"/>
              </w:rPr>
              <w:t>4,996</w:t>
            </w:r>
          </w:p>
        </w:tc>
        <w:tc>
          <w:tcPr>
            <w:tcW w:w="709" w:type="dxa"/>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1</w:t>
            </w:r>
            <w:r w:rsidRPr="00A41936">
              <w:rPr>
                <w:snapToGrid/>
                <w:spacing w:val="-20"/>
              </w:rPr>
              <w:t>,572</w:t>
            </w:r>
          </w:p>
        </w:tc>
        <w:tc>
          <w:tcPr>
            <w:tcW w:w="682" w:type="dxa"/>
            <w:vAlign w:val="center"/>
          </w:tcPr>
          <w:p w:rsidR="001F1293" w:rsidRPr="00A41936" w:rsidRDefault="00620697" w:rsidP="00A41936">
            <w:pPr>
              <w:pStyle w:val="142"/>
              <w:jc w:val="right"/>
              <w:rPr>
                <w:snapToGrid/>
                <w:spacing w:val="-20"/>
              </w:rPr>
            </w:pPr>
            <w:r w:rsidRPr="00A41936">
              <w:rPr>
                <w:rFonts w:hint="eastAsia"/>
                <w:snapToGrid/>
                <w:spacing w:val="-20"/>
              </w:rPr>
              <w:t>7</w:t>
            </w:r>
            <w:r w:rsidR="001F1293" w:rsidRPr="00A41936">
              <w:rPr>
                <w:snapToGrid/>
                <w:spacing w:val="-20"/>
              </w:rPr>
              <w:t>,7</w:t>
            </w:r>
            <w:r w:rsidRPr="00A41936">
              <w:rPr>
                <w:rFonts w:hint="eastAsia"/>
                <w:snapToGrid/>
                <w:spacing w:val="-20"/>
              </w:rPr>
              <w:t>2</w:t>
            </w:r>
            <w:r w:rsidR="001F1293" w:rsidRPr="00A41936">
              <w:rPr>
                <w:snapToGrid/>
                <w:spacing w:val="-20"/>
              </w:rPr>
              <w:t>0</w:t>
            </w:r>
          </w:p>
        </w:tc>
        <w:tc>
          <w:tcPr>
            <w:tcW w:w="567" w:type="dxa"/>
            <w:vAlign w:val="center"/>
          </w:tcPr>
          <w:p w:rsidR="001F1293" w:rsidRPr="00A41936" w:rsidRDefault="001F1293" w:rsidP="00A41936">
            <w:pPr>
              <w:pStyle w:val="142"/>
              <w:jc w:val="right"/>
              <w:rPr>
                <w:snapToGrid/>
                <w:spacing w:val="-20"/>
              </w:rPr>
            </w:pPr>
            <w:r w:rsidRPr="00A41936">
              <w:rPr>
                <w:snapToGrid/>
                <w:spacing w:val="-20"/>
              </w:rPr>
              <w:t>443</w:t>
            </w:r>
          </w:p>
        </w:tc>
        <w:tc>
          <w:tcPr>
            <w:tcW w:w="850" w:type="dxa"/>
            <w:vAlign w:val="center"/>
          </w:tcPr>
          <w:p w:rsidR="001F1293" w:rsidRPr="00A41936" w:rsidRDefault="000A36E6" w:rsidP="00A41936">
            <w:pPr>
              <w:pStyle w:val="142"/>
              <w:jc w:val="right"/>
              <w:rPr>
                <w:snapToGrid/>
                <w:spacing w:val="-20"/>
              </w:rPr>
            </w:pPr>
            <w:r w:rsidRPr="00A41936">
              <w:rPr>
                <w:rFonts w:hint="eastAsia"/>
                <w:snapToGrid/>
                <w:spacing w:val="-20"/>
              </w:rPr>
              <w:t>101</w:t>
            </w:r>
            <w:r w:rsidR="001F1293" w:rsidRPr="00A41936">
              <w:rPr>
                <w:snapToGrid/>
                <w:spacing w:val="-20"/>
              </w:rPr>
              <w:t>,6</w:t>
            </w:r>
            <w:r w:rsidRPr="00A41936">
              <w:rPr>
                <w:rFonts w:hint="eastAsia"/>
                <w:snapToGrid/>
                <w:spacing w:val="-20"/>
              </w:rPr>
              <w:t>47</w:t>
            </w:r>
          </w:p>
        </w:tc>
        <w:tc>
          <w:tcPr>
            <w:tcW w:w="594" w:type="dxa"/>
            <w:vAlign w:val="center"/>
          </w:tcPr>
          <w:p w:rsidR="001F1293" w:rsidRPr="00A41936" w:rsidRDefault="000A36E6" w:rsidP="00A41936">
            <w:pPr>
              <w:pStyle w:val="142"/>
              <w:jc w:val="right"/>
              <w:rPr>
                <w:snapToGrid/>
                <w:spacing w:val="-20"/>
              </w:rPr>
            </w:pPr>
            <w:r w:rsidRPr="00A41936">
              <w:rPr>
                <w:rFonts w:hint="eastAsia"/>
                <w:snapToGrid/>
                <w:spacing w:val="-20"/>
              </w:rPr>
              <w:t>6</w:t>
            </w:r>
            <w:r w:rsidRPr="00A41936">
              <w:rPr>
                <w:snapToGrid/>
                <w:spacing w:val="-20"/>
              </w:rPr>
              <w:t>,787</w:t>
            </w:r>
          </w:p>
        </w:tc>
      </w:tr>
    </w:tbl>
    <w:p w:rsidR="00BD2319" w:rsidRPr="006C074E" w:rsidRDefault="00BD2319" w:rsidP="00F5450F">
      <w:pPr>
        <w:pStyle w:val="21"/>
        <w:spacing w:line="280" w:lineRule="exact"/>
        <w:ind w:leftChars="-202" w:left="1488" w:hangingChars="856" w:hanging="2054"/>
        <w:rPr>
          <w:rFonts w:hint="eastAsia"/>
          <w:sz w:val="24"/>
        </w:rPr>
      </w:pPr>
      <w:r w:rsidRPr="006C074E">
        <w:rPr>
          <w:rFonts w:hint="eastAsia"/>
          <w:sz w:val="24"/>
        </w:rPr>
        <w:t>說    明：1.療程A</w:t>
      </w:r>
      <w:r w:rsidR="00620697">
        <w:rPr>
          <w:rFonts w:hint="eastAsia"/>
          <w:sz w:val="24"/>
        </w:rPr>
        <w:t>及B</w:t>
      </w:r>
      <w:r w:rsidRPr="006C074E">
        <w:rPr>
          <w:rFonts w:hint="eastAsia"/>
          <w:sz w:val="24"/>
        </w:rPr>
        <w:t>：實施新鮮</w:t>
      </w:r>
      <w:r w:rsidR="00620697">
        <w:rPr>
          <w:rFonts w:hint="eastAsia"/>
          <w:sz w:val="24"/>
        </w:rPr>
        <w:t>(</w:t>
      </w:r>
      <w:r w:rsidR="00620697" w:rsidRPr="006C074E">
        <w:rPr>
          <w:rFonts w:hint="eastAsia"/>
          <w:sz w:val="24"/>
        </w:rPr>
        <w:t>冷凍</w:t>
      </w:r>
      <w:r w:rsidR="00620697">
        <w:rPr>
          <w:rFonts w:hint="eastAsia"/>
          <w:sz w:val="24"/>
        </w:rPr>
        <w:t>)</w:t>
      </w:r>
      <w:r w:rsidRPr="006C074E">
        <w:rPr>
          <w:rFonts w:hint="eastAsia"/>
          <w:sz w:val="24"/>
        </w:rPr>
        <w:t>胚胎植入。</w:t>
      </w:r>
    </w:p>
    <w:p w:rsidR="00BD2319" w:rsidRPr="00BD2319" w:rsidRDefault="00BD2319" w:rsidP="00F5450F">
      <w:pPr>
        <w:pStyle w:val="142"/>
        <w:ind w:leftChars="224" w:left="682" w:hangingChars="23" w:hanging="55"/>
        <w:jc w:val="both"/>
        <w:rPr>
          <w:rFonts w:hAnsi="標楷體" w:hint="eastAsia"/>
          <w:lang w:eastAsia="zh-TW"/>
        </w:rPr>
      </w:pPr>
      <w:r w:rsidRPr="00BD2319">
        <w:rPr>
          <w:rFonts w:hAnsi="標楷體" w:hint="eastAsia"/>
          <w:lang w:eastAsia="zh-TW"/>
        </w:rPr>
        <w:t>2.</w:t>
      </w:r>
      <w:r w:rsidRPr="00BD2319">
        <w:rPr>
          <w:rFonts w:hAnsi="標楷體" w:hint="eastAsia"/>
          <w:lang w:eastAsia="zh-TW"/>
        </w:rPr>
        <w:tab/>
        <w:t>療程C：將過去冷凍胚胎解凍並進行胚胎植入</w:t>
      </w:r>
      <w:r w:rsidR="006C074E">
        <w:rPr>
          <w:rFonts w:hAnsi="標楷體" w:hint="eastAsia"/>
          <w:lang w:eastAsia="zh-TW"/>
        </w:rPr>
        <w:t>。</w:t>
      </w:r>
    </w:p>
    <w:p w:rsidR="00907190" w:rsidRDefault="00BD2319" w:rsidP="000A36E6">
      <w:pPr>
        <w:pStyle w:val="142"/>
        <w:ind w:leftChars="224" w:left="867" w:rightChars="-192" w:right="-538" w:hangingChars="100" w:hanging="240"/>
        <w:jc w:val="both"/>
        <w:rPr>
          <w:rFonts w:hAnsi="標楷體"/>
          <w:lang w:eastAsia="zh-TW"/>
        </w:rPr>
      </w:pPr>
      <w:r w:rsidRPr="00BD2319">
        <w:rPr>
          <w:rFonts w:hAnsi="標楷體" w:hint="eastAsia"/>
          <w:lang w:eastAsia="zh-TW"/>
        </w:rPr>
        <w:t>3.</w:t>
      </w:r>
      <w:r w:rsidRPr="00BD2319">
        <w:rPr>
          <w:rFonts w:hAnsi="標楷體" w:hint="eastAsia"/>
          <w:lang w:eastAsia="zh-TW"/>
        </w:rPr>
        <w:tab/>
        <w:t>療程D</w:t>
      </w:r>
      <w:r w:rsidR="00620697" w:rsidRPr="00620697">
        <w:rPr>
          <w:rFonts w:hAnsi="標楷體"/>
          <w:lang w:val="en-US" w:eastAsia="zh-TW"/>
        </w:rPr>
        <w:t>、E及F：有進行取卵，因體況不佳等，別無他法之原因終止治療；無法受精或因胚胎分裂停止、萎縮、多精子受精等異常受精而中止；已取卵卻不得卵或是因取不到狀態良好卵子而中止</w:t>
      </w:r>
      <w:r w:rsidR="006C074E">
        <w:rPr>
          <w:rFonts w:hAnsi="標楷體" w:hint="eastAsia"/>
          <w:lang w:eastAsia="zh-TW"/>
        </w:rPr>
        <w:t>。</w:t>
      </w:r>
    </w:p>
    <w:p w:rsidR="00F7628F" w:rsidRDefault="00F7628F" w:rsidP="00F5450F">
      <w:pPr>
        <w:pStyle w:val="142"/>
        <w:ind w:leftChars="224" w:left="867" w:hangingChars="100" w:hanging="240"/>
        <w:jc w:val="both"/>
        <w:rPr>
          <w:rFonts w:hAnsi="標楷體" w:hint="eastAsia"/>
          <w:lang w:eastAsia="zh-TW"/>
        </w:rPr>
      </w:pPr>
      <w:r>
        <w:rPr>
          <w:rFonts w:hAnsi="標楷體" w:hint="eastAsia"/>
          <w:lang w:eastAsia="zh-TW"/>
        </w:rPr>
        <w:t>4.金額為核定補助數。</w:t>
      </w:r>
    </w:p>
    <w:p w:rsidR="000A7530" w:rsidRPr="00B52899" w:rsidRDefault="000A7530" w:rsidP="00F5450F">
      <w:pPr>
        <w:pStyle w:val="142"/>
        <w:ind w:leftChars="-195" w:left="-1" w:hangingChars="227" w:hanging="545"/>
        <w:rPr>
          <w:rFonts w:hAnsi="標楷體" w:hint="eastAsia"/>
          <w:lang w:eastAsia="zh-HK"/>
        </w:rPr>
      </w:pPr>
      <w:r w:rsidRPr="00B52899">
        <w:rPr>
          <w:rFonts w:hAnsi="標楷體" w:hint="eastAsia"/>
          <w:lang w:eastAsia="zh-HK"/>
        </w:rPr>
        <w:t>資料來源：</w:t>
      </w:r>
      <w:r w:rsidR="00517304">
        <w:rPr>
          <w:rFonts w:hAnsi="標楷體" w:hint="eastAsia"/>
          <w:lang w:eastAsia="zh-TW"/>
        </w:rPr>
        <w:t>整理自</w:t>
      </w:r>
      <w:r w:rsidRPr="00B52899">
        <w:rPr>
          <w:rFonts w:hAnsi="標楷體" w:hint="eastAsia"/>
          <w:lang w:eastAsia="zh-HK"/>
        </w:rPr>
        <w:t>國健署</w:t>
      </w:r>
      <w:r w:rsidRPr="00B52899">
        <w:rPr>
          <w:rFonts w:hAnsi="標楷體" w:hint="eastAsia"/>
        </w:rPr>
        <w:t>提供</w:t>
      </w:r>
      <w:r w:rsidR="00517304">
        <w:rPr>
          <w:rFonts w:hAnsi="標楷體" w:hint="eastAsia"/>
          <w:lang w:eastAsia="zh-TW"/>
        </w:rPr>
        <w:t>資料</w:t>
      </w:r>
      <w:r w:rsidRPr="00B52899">
        <w:rPr>
          <w:rFonts w:hAnsi="標楷體" w:hint="eastAsia"/>
          <w:lang w:eastAsia="zh-HK"/>
        </w:rPr>
        <w:t>。</w:t>
      </w:r>
    </w:p>
    <w:p w:rsidR="0082192F" w:rsidRDefault="00493A26" w:rsidP="001478B6">
      <w:pPr>
        <w:ind w:left="560" w:firstLine="560"/>
        <w:rPr>
          <w:rFonts w:hAnsi="標楷體"/>
        </w:rPr>
      </w:pPr>
      <w:r>
        <w:rPr>
          <w:rFonts w:hint="eastAsia"/>
        </w:rPr>
        <w:t>綜上</w:t>
      </w:r>
      <w:r w:rsidR="003A64C7">
        <w:rPr>
          <w:rFonts w:hint="eastAsia"/>
        </w:rPr>
        <w:t>，</w:t>
      </w:r>
      <w:r w:rsidR="0078624E">
        <w:rPr>
          <w:rFonts w:hint="eastAsia"/>
        </w:rPr>
        <w:t>國健署</w:t>
      </w:r>
      <w:r w:rsidR="007C421F" w:rsidRPr="00B25C78">
        <w:rPr>
          <w:rFonts w:hint="eastAsia"/>
        </w:rPr>
        <w:t>自</w:t>
      </w:r>
      <w:r w:rsidR="007C421F">
        <w:rPr>
          <w:rFonts w:hint="eastAsia"/>
        </w:rPr>
        <w:t>110年</w:t>
      </w:r>
      <w:r w:rsidR="009B694C">
        <w:rPr>
          <w:rFonts w:hint="eastAsia"/>
        </w:rPr>
        <w:t>7</w:t>
      </w:r>
      <w:r w:rsidR="007C421F" w:rsidRPr="00B25C78">
        <w:rPr>
          <w:rFonts w:hint="eastAsia"/>
        </w:rPr>
        <w:t>月</w:t>
      </w:r>
      <w:r w:rsidR="009B694C">
        <w:rPr>
          <w:rFonts w:hint="eastAsia"/>
        </w:rPr>
        <w:t>1</w:t>
      </w:r>
      <w:r w:rsidR="007C421F">
        <w:rPr>
          <w:rFonts w:hint="eastAsia"/>
        </w:rPr>
        <w:t>日起</w:t>
      </w:r>
      <w:r w:rsidR="0078624E" w:rsidRPr="0078624E">
        <w:rPr>
          <w:rFonts w:hint="eastAsia"/>
        </w:rPr>
        <w:t>擴大辦理人工生殖技術補助</w:t>
      </w:r>
      <w:r w:rsidR="00497EC7">
        <w:rPr>
          <w:rFonts w:hint="eastAsia"/>
        </w:rPr>
        <w:t>方案</w:t>
      </w:r>
      <w:r w:rsidR="00B25C78" w:rsidRPr="003F1840">
        <w:rPr>
          <w:rFonts w:hAnsi="標楷體" w:hint="eastAsia"/>
        </w:rPr>
        <w:t>，</w:t>
      </w:r>
      <w:r w:rsidR="003F1840" w:rsidRPr="003F1840">
        <w:rPr>
          <w:rFonts w:hAnsi="標楷體" w:hint="eastAsia"/>
        </w:rPr>
        <w:t>114年8月底止已有逾3萬名新生兒</w:t>
      </w:r>
      <w:r w:rsidR="005D60E5">
        <w:rPr>
          <w:rFonts w:hAnsi="標楷體" w:hint="eastAsia"/>
        </w:rPr>
        <w:t>受惠</w:t>
      </w:r>
      <w:r w:rsidR="003F1840" w:rsidRPr="003F1840">
        <w:rPr>
          <w:rFonts w:hAnsi="標楷體" w:hint="eastAsia"/>
        </w:rPr>
        <w:t>，惟114年1至8月較113年同期減少</w:t>
      </w:r>
      <w:r w:rsidR="005D60E5">
        <w:rPr>
          <w:rFonts w:hAnsi="標楷體" w:hint="eastAsia"/>
        </w:rPr>
        <w:t>，</w:t>
      </w:r>
      <w:r w:rsidR="003F1840" w:rsidRPr="003F1840">
        <w:rPr>
          <w:rFonts w:hAnsi="標楷體" w:hint="eastAsia"/>
        </w:rPr>
        <w:t>且近年全國</w:t>
      </w:r>
      <w:r w:rsidR="005D60E5">
        <w:rPr>
          <w:rFonts w:hAnsi="標楷體" w:hint="eastAsia"/>
        </w:rPr>
        <w:t>出生</w:t>
      </w:r>
      <w:r w:rsidR="003F1840" w:rsidRPr="003F1840">
        <w:rPr>
          <w:rFonts w:hAnsi="標楷體" w:hint="eastAsia"/>
        </w:rPr>
        <w:t>人數亦續創新低</w:t>
      </w:r>
      <w:r w:rsidR="008C20D6">
        <w:rPr>
          <w:rFonts w:hAnsi="標楷體" w:hint="eastAsia"/>
        </w:rPr>
        <w:t>。</w:t>
      </w:r>
      <w:r w:rsidR="009B694C">
        <w:rPr>
          <w:rFonts w:hAnsi="標楷體" w:hint="eastAsia"/>
        </w:rPr>
        <w:t>鑑於</w:t>
      </w:r>
      <w:r w:rsidR="009B694C" w:rsidRPr="009B694C">
        <w:rPr>
          <w:rFonts w:hAnsi="標楷體" w:hint="eastAsia"/>
        </w:rPr>
        <w:t>少子女化牽</w:t>
      </w:r>
      <w:r w:rsidR="0031213C">
        <w:rPr>
          <w:rFonts w:hAnsi="標楷體" w:hint="eastAsia"/>
        </w:rPr>
        <w:t>涉國家</w:t>
      </w:r>
      <w:r w:rsidR="009B694C" w:rsidRPr="009B694C">
        <w:rPr>
          <w:rFonts w:hAnsi="標楷體" w:hint="eastAsia"/>
        </w:rPr>
        <w:t>社會經濟</w:t>
      </w:r>
      <w:r w:rsidR="003F1840">
        <w:rPr>
          <w:rFonts w:hAnsi="標楷體" w:hint="eastAsia"/>
        </w:rPr>
        <w:t>及生養托育環境等</w:t>
      </w:r>
      <w:r w:rsidR="0031213C">
        <w:rPr>
          <w:rFonts w:hAnsi="標楷體" w:hint="eastAsia"/>
        </w:rPr>
        <w:t>結構性問題</w:t>
      </w:r>
      <w:r w:rsidR="009B694C">
        <w:rPr>
          <w:rFonts w:hAnsi="標楷體" w:hint="eastAsia"/>
        </w:rPr>
        <w:t>，</w:t>
      </w:r>
      <w:r w:rsidR="009F0D00" w:rsidRPr="009F0D00">
        <w:rPr>
          <w:rFonts w:hint="eastAsia"/>
        </w:rPr>
        <w:t>國健署</w:t>
      </w:r>
      <w:r w:rsidR="0078624E" w:rsidRPr="0078624E">
        <w:rPr>
          <w:rFonts w:hAnsi="標楷體" w:hint="eastAsia"/>
        </w:rPr>
        <w:t>允宜</w:t>
      </w:r>
      <w:r w:rsidR="007D7CCC" w:rsidRPr="003F1840">
        <w:rPr>
          <w:rFonts w:hAnsi="標楷體" w:hint="eastAsia"/>
        </w:rPr>
        <w:t>思考</w:t>
      </w:r>
      <w:r w:rsidR="003F1840" w:rsidRPr="003F1840">
        <w:rPr>
          <w:rFonts w:hAnsi="標楷體" w:hint="eastAsia"/>
        </w:rPr>
        <w:t>整體國家生育養育政策</w:t>
      </w:r>
      <w:r w:rsidR="003F1840">
        <w:rPr>
          <w:rFonts w:hAnsi="標楷體" w:hint="eastAsia"/>
        </w:rPr>
        <w:t>，</w:t>
      </w:r>
      <w:r w:rsidR="007D7CCC">
        <w:rPr>
          <w:rFonts w:hAnsi="標楷體" w:hint="eastAsia"/>
        </w:rPr>
        <w:t>審</w:t>
      </w:r>
      <w:r w:rsidR="0031213C">
        <w:rPr>
          <w:rFonts w:hAnsi="標楷體" w:hint="eastAsia"/>
        </w:rPr>
        <w:t>慎評估相關政策</w:t>
      </w:r>
      <w:r w:rsidR="00862530">
        <w:rPr>
          <w:rFonts w:hAnsi="標楷體" w:hint="eastAsia"/>
        </w:rPr>
        <w:t>影響層面，以</w:t>
      </w:r>
      <w:r w:rsidR="003F1840">
        <w:rPr>
          <w:rFonts w:hAnsi="標楷體" w:hint="eastAsia"/>
        </w:rPr>
        <w:t>充分發揮</w:t>
      </w:r>
      <w:r w:rsidR="00862530">
        <w:rPr>
          <w:rFonts w:hAnsi="標楷體" w:hint="eastAsia"/>
        </w:rPr>
        <w:t>助孕效</w:t>
      </w:r>
      <w:r w:rsidR="003F1840">
        <w:rPr>
          <w:rFonts w:hAnsi="標楷體" w:hint="eastAsia"/>
        </w:rPr>
        <w:t>果</w:t>
      </w:r>
      <w:r w:rsidR="0078624E" w:rsidRPr="0078624E">
        <w:rPr>
          <w:rFonts w:hAnsi="標楷體" w:hint="eastAsia"/>
        </w:rPr>
        <w:t>。</w:t>
      </w:r>
    </w:p>
    <w:p w:rsidR="00F5156B" w:rsidRDefault="00F5156B" w:rsidP="001478B6">
      <w:pPr>
        <w:ind w:left="560" w:firstLine="560"/>
        <w:rPr>
          <w:rFonts w:hint="eastAsia"/>
        </w:rPr>
      </w:pPr>
    </w:p>
    <w:p w:rsidR="00493A26" w:rsidRPr="00BB2288" w:rsidRDefault="00747D8A" w:rsidP="00493A26">
      <w:pPr>
        <w:pStyle w:val="14"/>
        <w:ind w:left="561" w:hanging="561"/>
        <w:rPr>
          <w:rFonts w:hint="eastAsia"/>
        </w:rPr>
      </w:pPr>
      <w:bookmarkStart w:id="74" w:name="_Toc50563903"/>
      <w:bookmarkStart w:id="75" w:name="_Toc213749454"/>
      <w:r>
        <w:rPr>
          <w:rFonts w:hint="eastAsia"/>
        </w:rPr>
        <w:t>一</w:t>
      </w:r>
      <w:r w:rsidR="006B115F">
        <w:rPr>
          <w:rFonts w:hint="eastAsia"/>
        </w:rPr>
        <w:t>一</w:t>
      </w:r>
      <w:r w:rsidR="00493A26" w:rsidRPr="00BB2288">
        <w:rPr>
          <w:rFonts w:hint="eastAsia"/>
        </w:rPr>
        <w:t>、</w:t>
      </w:r>
      <w:bookmarkEnd w:id="68"/>
      <w:bookmarkEnd w:id="69"/>
      <w:bookmarkEnd w:id="74"/>
      <w:r w:rsidR="00F5156B">
        <w:rPr>
          <w:rFonts w:hint="eastAsia"/>
        </w:rPr>
        <w:t>近年</w:t>
      </w:r>
      <w:r w:rsidR="00DB7361" w:rsidRPr="00DB7361">
        <w:rPr>
          <w:rFonts w:hint="eastAsia"/>
        </w:rPr>
        <w:t>成人預防保健服務利用率</w:t>
      </w:r>
      <w:r w:rsidR="00DB7361">
        <w:rPr>
          <w:rFonts w:hint="eastAsia"/>
        </w:rPr>
        <w:t>尚未回升至疫情前水準，又</w:t>
      </w:r>
      <w:r w:rsidR="00505159" w:rsidRPr="00BB2288">
        <w:rPr>
          <w:rFonts w:hint="eastAsia"/>
        </w:rPr>
        <w:t>實際利用人數均超逾預算估列人數，</w:t>
      </w:r>
      <w:r w:rsidR="00683DB8">
        <w:rPr>
          <w:rFonts w:hint="eastAsia"/>
        </w:rPr>
        <w:t>宜</w:t>
      </w:r>
      <w:r w:rsidR="00F5156B">
        <w:rPr>
          <w:rFonts w:hint="eastAsia"/>
        </w:rPr>
        <w:t>精進預防保健服務並</w:t>
      </w:r>
      <w:r w:rsidR="002F66C3">
        <w:rPr>
          <w:rFonts w:hint="eastAsia"/>
        </w:rPr>
        <w:t>審酌實際服務量能詳實</w:t>
      </w:r>
      <w:r w:rsidR="002F66C3" w:rsidRPr="00BB2288">
        <w:rPr>
          <w:rFonts w:hint="eastAsia"/>
        </w:rPr>
        <w:t>編列</w:t>
      </w:r>
      <w:r w:rsidR="00505159" w:rsidRPr="00BB2288">
        <w:rPr>
          <w:rFonts w:hint="eastAsia"/>
        </w:rPr>
        <w:t>預算</w:t>
      </w:r>
      <w:r w:rsidR="00683DB8" w:rsidRPr="00683DB8">
        <w:rPr>
          <w:rFonts w:hint="eastAsia"/>
        </w:rPr>
        <w:t>，</w:t>
      </w:r>
      <w:r w:rsidR="007C4B79">
        <w:rPr>
          <w:rFonts w:hint="eastAsia"/>
        </w:rPr>
        <w:t>以提升</w:t>
      </w:r>
      <w:r w:rsidR="00683DB8" w:rsidRPr="00683DB8">
        <w:rPr>
          <w:rFonts w:hint="eastAsia"/>
        </w:rPr>
        <w:t>慢性疾病保健服務</w:t>
      </w:r>
      <w:r w:rsidR="007C4B79">
        <w:rPr>
          <w:rFonts w:hint="eastAsia"/>
        </w:rPr>
        <w:t>成效</w:t>
      </w:r>
      <w:bookmarkEnd w:id="75"/>
    </w:p>
    <w:p w:rsidR="00156F65" w:rsidRPr="00BB2288" w:rsidRDefault="00156F65" w:rsidP="00156F65">
      <w:pPr>
        <w:ind w:left="560" w:firstLine="560"/>
        <w:rPr>
          <w:rFonts w:hint="eastAsia"/>
        </w:rPr>
      </w:pPr>
      <w:r w:rsidRPr="00BB2288">
        <w:rPr>
          <w:rFonts w:hint="eastAsia"/>
        </w:rPr>
        <w:t>國健署11</w:t>
      </w:r>
      <w:r w:rsidR="007C4B79">
        <w:t>5</w:t>
      </w:r>
      <w:r w:rsidRPr="00BB2288">
        <w:rPr>
          <w:rFonts w:hint="eastAsia"/>
        </w:rPr>
        <w:t>年度預算案</w:t>
      </w:r>
      <w:r w:rsidRPr="00BB2288">
        <w:rPr>
          <w:rFonts w:hAnsi="標楷體" w:hint="eastAsia"/>
        </w:rPr>
        <w:t>「國民健康業務</w:t>
      </w:r>
      <w:r w:rsidR="00D42C32" w:rsidRPr="00BB2288">
        <w:rPr>
          <w:rFonts w:hint="eastAsia"/>
        </w:rPr>
        <w:t>-</w:t>
      </w:r>
      <w:r w:rsidRPr="00BB2288">
        <w:rPr>
          <w:rFonts w:hAnsi="標楷體" w:hint="eastAsia"/>
        </w:rPr>
        <w:t>成人及中老年保健」</w:t>
      </w:r>
      <w:r w:rsidR="003A4E2C" w:rsidRPr="00BB2288">
        <w:rPr>
          <w:rFonts w:hAnsi="標楷體" w:hint="eastAsia"/>
        </w:rPr>
        <w:t>分支計畫項下</w:t>
      </w:r>
      <w:r w:rsidR="004068F3">
        <w:rPr>
          <w:rFonts w:hAnsi="標楷體" w:hint="eastAsia"/>
        </w:rPr>
        <w:t>精進成人預防保健服務，係</w:t>
      </w:r>
      <w:r w:rsidR="003A4E2C" w:rsidRPr="00BB2288">
        <w:rPr>
          <w:rFonts w:hAnsi="標楷體" w:hint="eastAsia"/>
        </w:rPr>
        <w:t>委託健保署代辦成人預防保健</w:t>
      </w:r>
      <w:r w:rsidR="007E232B">
        <w:rPr>
          <w:rFonts w:hAnsi="標楷體" w:hint="eastAsia"/>
        </w:rPr>
        <w:t>服務</w:t>
      </w:r>
      <w:r w:rsidR="004068F3">
        <w:rPr>
          <w:rFonts w:hAnsi="標楷體" w:hint="eastAsia"/>
        </w:rPr>
        <w:t>，金額</w:t>
      </w:r>
      <w:r w:rsidR="003A4E2C" w:rsidRPr="00BB2288">
        <w:rPr>
          <w:rFonts w:hAnsi="標楷體" w:hint="eastAsia"/>
        </w:rPr>
        <w:t>1</w:t>
      </w:r>
      <w:r w:rsidR="007E232B">
        <w:rPr>
          <w:rFonts w:hAnsi="標楷體" w:hint="eastAsia"/>
        </w:rPr>
        <w:t>6</w:t>
      </w:r>
      <w:r w:rsidR="003A4E2C" w:rsidRPr="00BB2288">
        <w:rPr>
          <w:rFonts w:hAnsi="標楷體" w:hint="eastAsia"/>
        </w:rPr>
        <w:t>億</w:t>
      </w:r>
      <w:r w:rsidR="007E232B">
        <w:rPr>
          <w:rFonts w:hAnsi="標楷體" w:hint="eastAsia"/>
        </w:rPr>
        <w:t>9</w:t>
      </w:r>
      <w:r w:rsidR="003A4E2C" w:rsidRPr="00BB2288">
        <w:rPr>
          <w:rFonts w:hAnsi="標楷體" w:hint="eastAsia"/>
        </w:rPr>
        <w:t>,</w:t>
      </w:r>
      <w:r w:rsidR="007E232B">
        <w:rPr>
          <w:rFonts w:hAnsi="標楷體" w:hint="eastAsia"/>
        </w:rPr>
        <w:t>083</w:t>
      </w:r>
      <w:r w:rsidR="003A4E2C" w:rsidRPr="00BB2288">
        <w:rPr>
          <w:rFonts w:hAnsi="標楷體" w:hint="eastAsia"/>
        </w:rPr>
        <w:t>萬元</w:t>
      </w:r>
      <w:r w:rsidR="006372B8" w:rsidRPr="00BB2288">
        <w:rPr>
          <w:rFonts w:hAnsi="標楷體" w:hint="eastAsia"/>
        </w:rPr>
        <w:t>。經查</w:t>
      </w:r>
      <w:r w:rsidRPr="00BB2288">
        <w:rPr>
          <w:rFonts w:hAnsi="標楷體" w:hint="eastAsia"/>
        </w:rPr>
        <w:t>：</w:t>
      </w:r>
    </w:p>
    <w:p w:rsidR="00156F65" w:rsidRPr="00BB2288" w:rsidRDefault="00156F65" w:rsidP="00156F65">
      <w:pPr>
        <w:pStyle w:val="a5"/>
        <w:ind w:left="840" w:hanging="280"/>
        <w:rPr>
          <w:rFonts w:hint="eastAsia"/>
          <w:b/>
        </w:rPr>
      </w:pPr>
      <w:r w:rsidRPr="00BB2288">
        <w:rPr>
          <w:rFonts w:hint="eastAsia"/>
          <w:b/>
        </w:rPr>
        <w:t>(一)</w:t>
      </w:r>
      <w:r w:rsidR="00DE6A13" w:rsidRPr="00BB2288">
        <w:rPr>
          <w:rFonts w:hAnsi="標楷體" w:hint="eastAsia"/>
          <w:b/>
        </w:rPr>
        <w:t>成人預防保健服務</w:t>
      </w:r>
      <w:r w:rsidR="00DE6A13">
        <w:rPr>
          <w:rFonts w:hAnsi="標楷體" w:hint="eastAsia"/>
          <w:b/>
          <w:lang w:eastAsia="zh-TW"/>
        </w:rPr>
        <w:t>利用率</w:t>
      </w:r>
      <w:r w:rsidR="00DE6A13">
        <w:rPr>
          <w:rFonts w:hint="eastAsia"/>
          <w:b/>
          <w:lang w:eastAsia="zh-TW"/>
        </w:rPr>
        <w:t>109至11</w:t>
      </w:r>
      <w:r w:rsidR="007C4B79">
        <w:rPr>
          <w:b/>
          <w:lang w:eastAsia="zh-TW"/>
        </w:rPr>
        <w:t>3</w:t>
      </w:r>
      <w:r w:rsidR="00106284">
        <w:rPr>
          <w:rFonts w:hint="eastAsia"/>
          <w:b/>
          <w:lang w:eastAsia="zh-TW"/>
        </w:rPr>
        <w:t>年</w:t>
      </w:r>
      <w:r w:rsidR="00425FC0">
        <w:rPr>
          <w:rFonts w:hint="eastAsia"/>
          <w:b/>
          <w:lang w:eastAsia="zh-TW"/>
        </w:rPr>
        <w:t>已連續</w:t>
      </w:r>
      <w:r w:rsidR="007C4B79">
        <w:rPr>
          <w:b/>
          <w:lang w:eastAsia="zh-TW"/>
        </w:rPr>
        <w:t>5</w:t>
      </w:r>
      <w:r w:rsidR="00425FC0">
        <w:rPr>
          <w:rFonts w:hint="eastAsia"/>
          <w:b/>
          <w:lang w:eastAsia="zh-TW"/>
        </w:rPr>
        <w:t>年未達30%</w:t>
      </w:r>
      <w:r w:rsidR="00106284">
        <w:rPr>
          <w:rFonts w:hAnsi="標楷體" w:hint="eastAsia"/>
          <w:b/>
          <w:lang w:eastAsia="zh-TW"/>
        </w:rPr>
        <w:t>，</w:t>
      </w:r>
      <w:r w:rsidR="0067236E">
        <w:rPr>
          <w:rFonts w:hAnsi="標楷體" w:hint="eastAsia"/>
          <w:b/>
          <w:lang w:eastAsia="zh-TW"/>
        </w:rPr>
        <w:t>相較</w:t>
      </w:r>
      <w:r w:rsidR="0067236E">
        <w:rPr>
          <w:b/>
          <w:bCs/>
        </w:rPr>
        <w:t>COVID-19</w:t>
      </w:r>
      <w:r w:rsidR="0067236E">
        <w:rPr>
          <w:rFonts w:hAnsi="標楷體" w:hint="eastAsia"/>
          <w:b/>
          <w:lang w:eastAsia="zh-TW"/>
        </w:rPr>
        <w:t>疫情前多穩定維持在30%以上，</w:t>
      </w:r>
      <w:r w:rsidR="00DE6A13">
        <w:rPr>
          <w:rFonts w:hAnsi="標楷體" w:hint="eastAsia"/>
          <w:b/>
          <w:lang w:eastAsia="zh-TW"/>
        </w:rPr>
        <w:t>尚有</w:t>
      </w:r>
      <w:r w:rsidR="00106284" w:rsidRPr="00106284">
        <w:rPr>
          <w:rFonts w:hAnsi="標楷體" w:hint="eastAsia"/>
          <w:b/>
          <w:lang w:eastAsia="zh-TW"/>
        </w:rPr>
        <w:t>改善</w:t>
      </w:r>
      <w:r w:rsidR="00DE6A13">
        <w:rPr>
          <w:rFonts w:hAnsi="標楷體" w:hint="eastAsia"/>
          <w:b/>
          <w:lang w:eastAsia="zh-TW"/>
        </w:rPr>
        <w:t>空間</w:t>
      </w:r>
    </w:p>
    <w:p w:rsidR="00D023A3" w:rsidRPr="00BB2288" w:rsidRDefault="00D023A3" w:rsidP="00663D9A">
      <w:pPr>
        <w:pStyle w:val="21"/>
        <w:spacing w:line="520" w:lineRule="exact"/>
        <w:ind w:left="840" w:firstLine="560"/>
      </w:pPr>
      <w:r w:rsidRPr="00BB2288">
        <w:rPr>
          <w:rFonts w:hint="eastAsia"/>
        </w:rPr>
        <w:t>為維護中老年人健康，早期發現慢性病、早期介入及治療，國健</w:t>
      </w:r>
      <w:r w:rsidR="003A4E2C" w:rsidRPr="00BB2288">
        <w:rPr>
          <w:rFonts w:hint="eastAsia"/>
        </w:rPr>
        <w:t>署提供</w:t>
      </w:r>
      <w:r w:rsidR="004068F3" w:rsidRPr="004068F3">
        <w:t>30歲以上未滿40歲民眾每5年1次</w:t>
      </w:r>
      <w:r w:rsidR="00E82302">
        <w:rPr>
          <w:rFonts w:hint="eastAsia"/>
        </w:rPr>
        <w:t>(114年度起新增)</w:t>
      </w:r>
      <w:r w:rsidR="004068F3">
        <w:rPr>
          <w:rFonts w:hint="eastAsia"/>
        </w:rPr>
        <w:t>、</w:t>
      </w:r>
      <w:r w:rsidR="003A4E2C" w:rsidRPr="00BB2288">
        <w:rPr>
          <w:rFonts w:hint="eastAsia"/>
        </w:rPr>
        <w:t>40歲以上未滿65歲民眾每3年1次、55歲以上原住民</w:t>
      </w:r>
      <w:r w:rsidR="004068F3">
        <w:rPr>
          <w:rFonts w:hint="eastAsia"/>
        </w:rPr>
        <w:t>或</w:t>
      </w:r>
      <w:r w:rsidR="003A4E2C" w:rsidRPr="00BB2288">
        <w:rPr>
          <w:rFonts w:hint="eastAsia"/>
        </w:rPr>
        <w:t>罹患小兒麻痺且在35歲以上者</w:t>
      </w:r>
      <w:r w:rsidR="004068F3">
        <w:rPr>
          <w:rFonts w:hint="eastAsia"/>
        </w:rPr>
        <w:t>或</w:t>
      </w:r>
      <w:r w:rsidR="003A4E2C" w:rsidRPr="00BB2288">
        <w:rPr>
          <w:rFonts w:hint="eastAsia"/>
        </w:rPr>
        <w:t>65歲以上民眾每年1次成人健康檢查</w:t>
      </w:r>
      <w:r w:rsidR="002F66C3">
        <w:rPr>
          <w:rFonts w:hint="eastAsia"/>
        </w:rPr>
        <w:t>，</w:t>
      </w:r>
      <w:r w:rsidR="003A4E2C" w:rsidRPr="00BB2288">
        <w:rPr>
          <w:rFonts w:hint="eastAsia"/>
        </w:rPr>
        <w:t>服務內容包括身體檢查、血液生化檢查、腎功能檢查及健康諮詢等項目。</w:t>
      </w:r>
      <w:r w:rsidR="00A469C3" w:rsidRPr="00BB2288">
        <w:rPr>
          <w:rFonts w:hint="eastAsia"/>
        </w:rPr>
        <w:t>經檢視</w:t>
      </w:r>
      <w:r w:rsidR="007C2A4E" w:rsidRPr="00BB2288">
        <w:rPr>
          <w:rFonts w:hint="eastAsia"/>
        </w:rPr>
        <w:t>10</w:t>
      </w:r>
      <w:r w:rsidR="004068F3">
        <w:rPr>
          <w:rFonts w:hint="eastAsia"/>
        </w:rPr>
        <w:t>4</w:t>
      </w:r>
      <w:r w:rsidR="007C2A4E" w:rsidRPr="00BB2288">
        <w:rPr>
          <w:rFonts w:hint="eastAsia"/>
        </w:rPr>
        <w:t>至</w:t>
      </w:r>
      <w:r w:rsidR="000A1C1A" w:rsidRPr="00BB2288">
        <w:rPr>
          <w:rFonts w:hint="eastAsia"/>
        </w:rPr>
        <w:t>11</w:t>
      </w:r>
      <w:r w:rsidR="004068F3">
        <w:rPr>
          <w:rFonts w:hint="eastAsia"/>
        </w:rPr>
        <w:t>3</w:t>
      </w:r>
      <w:r w:rsidR="007C2A4E" w:rsidRPr="00BB2288">
        <w:rPr>
          <w:rFonts w:hint="eastAsia"/>
        </w:rPr>
        <w:t>年度成人預防保健服務利用率，</w:t>
      </w:r>
      <w:r w:rsidR="00DE6A13">
        <w:rPr>
          <w:rFonts w:hint="eastAsia"/>
        </w:rPr>
        <w:t>利用率</w:t>
      </w:r>
      <w:r w:rsidR="00362907" w:rsidRPr="00BB2288">
        <w:rPr>
          <w:rFonts w:hint="eastAsia"/>
        </w:rPr>
        <w:t>於108年度</w:t>
      </w:r>
      <w:r w:rsidR="00425FC0">
        <w:rPr>
          <w:rFonts w:hint="eastAsia"/>
        </w:rPr>
        <w:t>以前多能維持在30%</w:t>
      </w:r>
      <w:r w:rsidR="00E82302">
        <w:rPr>
          <w:rFonts w:hint="eastAsia"/>
        </w:rPr>
        <w:t>以上(僅107年度為29.7%，</w:t>
      </w:r>
      <w:r w:rsidR="00E82302" w:rsidRPr="00BB2288">
        <w:rPr>
          <w:rFonts w:hint="eastAsia"/>
        </w:rPr>
        <w:t>詳表</w:t>
      </w:r>
      <w:r w:rsidR="00E82302">
        <w:t>1</w:t>
      </w:r>
      <w:r w:rsidR="00E82302">
        <w:rPr>
          <w:rFonts w:hint="eastAsia"/>
        </w:rPr>
        <w:t>)</w:t>
      </w:r>
      <w:r w:rsidR="007C2A4E" w:rsidRPr="00BB2288">
        <w:rPr>
          <w:rFonts w:hint="eastAsia"/>
        </w:rPr>
        <w:t>，</w:t>
      </w:r>
      <w:r w:rsidR="00FB31F5" w:rsidRPr="00BB2288">
        <w:rPr>
          <w:rFonts w:hint="eastAsia"/>
        </w:rPr>
        <w:t>惟</w:t>
      </w:r>
      <w:r w:rsidR="00FF590B" w:rsidRPr="00BB2288">
        <w:rPr>
          <w:rFonts w:hint="eastAsia"/>
        </w:rPr>
        <w:t>自</w:t>
      </w:r>
      <w:r w:rsidR="00AC7AC4" w:rsidRPr="00BB2288">
        <w:rPr>
          <w:rFonts w:hint="eastAsia"/>
        </w:rPr>
        <w:t>109</w:t>
      </w:r>
      <w:r w:rsidR="00362907" w:rsidRPr="00BB2288">
        <w:rPr>
          <w:rFonts w:hint="eastAsia"/>
        </w:rPr>
        <w:t>年度</w:t>
      </w:r>
      <w:r w:rsidR="00FF590B" w:rsidRPr="00BB2288">
        <w:rPr>
          <w:rFonts w:hint="eastAsia"/>
        </w:rPr>
        <w:t>起</w:t>
      </w:r>
      <w:r w:rsidR="00A469C3" w:rsidRPr="00BB2288">
        <w:rPr>
          <w:rFonts w:hint="eastAsia"/>
        </w:rPr>
        <w:t>受</w:t>
      </w:r>
      <w:r w:rsidR="00362907" w:rsidRPr="00BB2288">
        <w:rPr>
          <w:rFonts w:hint="eastAsia"/>
        </w:rPr>
        <w:t>COVID-19疫情影響，利用</w:t>
      </w:r>
      <w:r w:rsidR="00FF590B" w:rsidRPr="00BB2288">
        <w:rPr>
          <w:rFonts w:hint="eastAsia"/>
        </w:rPr>
        <w:t>率</w:t>
      </w:r>
      <w:r w:rsidR="00362907" w:rsidRPr="00BB2288">
        <w:rPr>
          <w:rFonts w:hint="eastAsia"/>
        </w:rPr>
        <w:t>逐年下</w:t>
      </w:r>
      <w:r w:rsidR="007C2A4E" w:rsidRPr="00BB2288">
        <w:rPr>
          <w:rFonts w:hint="eastAsia"/>
        </w:rPr>
        <w:t>降至</w:t>
      </w:r>
      <w:r w:rsidR="00362907" w:rsidRPr="00BB2288">
        <w:rPr>
          <w:rFonts w:hint="eastAsia"/>
        </w:rPr>
        <w:t>111年度之</w:t>
      </w:r>
      <w:r w:rsidR="00FF590B" w:rsidRPr="00BB2288">
        <w:rPr>
          <w:rFonts w:hint="eastAsia"/>
        </w:rPr>
        <w:t>26.7%</w:t>
      </w:r>
      <w:r w:rsidR="00362907" w:rsidRPr="00BB2288">
        <w:rPr>
          <w:rFonts w:hint="eastAsia"/>
        </w:rPr>
        <w:t>，</w:t>
      </w:r>
      <w:r w:rsidR="0067236E">
        <w:rPr>
          <w:rFonts w:hint="eastAsia"/>
        </w:rPr>
        <w:t>112年</w:t>
      </w:r>
      <w:r w:rsidR="00E82302">
        <w:rPr>
          <w:rFonts w:hint="eastAsia"/>
        </w:rPr>
        <w:t>度</w:t>
      </w:r>
      <w:r w:rsidR="0067236E">
        <w:rPr>
          <w:rFonts w:hint="eastAsia"/>
        </w:rPr>
        <w:t>疫情影響因素已逐漸淡化，惟</w:t>
      </w:r>
      <w:r w:rsidR="002F66C3">
        <w:rPr>
          <w:rFonts w:hint="eastAsia"/>
        </w:rPr>
        <w:t>該</w:t>
      </w:r>
      <w:r w:rsidR="00E82302">
        <w:rPr>
          <w:rFonts w:hint="eastAsia"/>
        </w:rPr>
        <w:t>年度及113年度仍僅29.3%，尚</w:t>
      </w:r>
      <w:r w:rsidR="0067236E">
        <w:rPr>
          <w:rFonts w:hint="eastAsia"/>
        </w:rPr>
        <w:t>未回升至疫情前水準</w:t>
      </w:r>
      <w:r w:rsidR="00FF590B" w:rsidRPr="00BB2288">
        <w:rPr>
          <w:rFonts w:hint="eastAsia"/>
        </w:rPr>
        <w:t>。</w:t>
      </w:r>
    </w:p>
    <w:p w:rsidR="003A4E2C" w:rsidRPr="00BB2288" w:rsidRDefault="003A4E2C" w:rsidP="00747D8A">
      <w:pPr>
        <w:pStyle w:val="142"/>
        <w:spacing w:line="500" w:lineRule="exact"/>
        <w:ind w:rightChars="-152" w:right="-426"/>
        <w:rPr>
          <w:rFonts w:hint="eastAsia"/>
          <w:snapToGrid/>
          <w:kern w:val="0"/>
        </w:rPr>
      </w:pPr>
      <w:r w:rsidRPr="004068F3">
        <w:rPr>
          <w:rFonts w:hAnsi="標楷體" w:hint="eastAsia"/>
          <w:b/>
          <w:bCs/>
          <w:sz w:val="28"/>
          <w:lang w:val="en-US" w:eastAsia="zh-TW"/>
        </w:rPr>
        <w:t>表</w:t>
      </w:r>
      <w:r w:rsidR="007C2A4E" w:rsidRPr="004068F3">
        <w:rPr>
          <w:rFonts w:hAnsi="標楷體"/>
          <w:b/>
          <w:bCs/>
          <w:sz w:val="28"/>
          <w:lang w:val="en-US" w:eastAsia="zh-TW"/>
        </w:rPr>
        <w:t>1</w:t>
      </w:r>
      <w:r w:rsidRPr="004068F3">
        <w:rPr>
          <w:rFonts w:hAnsi="標楷體" w:hint="eastAsia"/>
          <w:b/>
          <w:bCs/>
          <w:sz w:val="28"/>
          <w:lang w:val="en-US" w:eastAsia="zh-TW"/>
        </w:rPr>
        <w:t xml:space="preserve">  </w:t>
      </w:r>
      <w:r w:rsidRPr="004068F3">
        <w:rPr>
          <w:rFonts w:hAnsi="標楷體"/>
          <w:b/>
          <w:bCs/>
          <w:sz w:val="28"/>
          <w:lang w:val="en-US" w:eastAsia="zh-TW"/>
        </w:rPr>
        <w:t>10</w:t>
      </w:r>
      <w:r w:rsidR="004068F3" w:rsidRPr="004068F3">
        <w:rPr>
          <w:rFonts w:hAnsi="標楷體" w:hint="eastAsia"/>
          <w:b/>
          <w:bCs/>
          <w:sz w:val="28"/>
          <w:lang w:val="en-US" w:eastAsia="zh-TW"/>
        </w:rPr>
        <w:t>4</w:t>
      </w:r>
      <w:r w:rsidRPr="004068F3">
        <w:rPr>
          <w:rFonts w:hAnsi="標楷體" w:hint="eastAsia"/>
          <w:b/>
          <w:bCs/>
          <w:sz w:val="28"/>
          <w:lang w:val="en-US" w:eastAsia="zh-TW"/>
        </w:rPr>
        <w:t>至</w:t>
      </w:r>
      <w:r w:rsidR="007C2A4E" w:rsidRPr="004068F3">
        <w:rPr>
          <w:rFonts w:hAnsi="標楷體"/>
          <w:b/>
          <w:bCs/>
          <w:sz w:val="28"/>
          <w:lang w:val="en-US" w:eastAsia="zh-TW"/>
        </w:rPr>
        <w:t>11</w:t>
      </w:r>
      <w:r w:rsidR="002F66C3">
        <w:rPr>
          <w:rFonts w:hAnsi="標楷體" w:hint="eastAsia"/>
          <w:b/>
          <w:bCs/>
          <w:sz w:val="28"/>
          <w:lang w:val="en-US" w:eastAsia="zh-TW"/>
        </w:rPr>
        <w:t>3</w:t>
      </w:r>
      <w:r w:rsidRPr="004068F3">
        <w:rPr>
          <w:rFonts w:hAnsi="標楷體" w:hint="eastAsia"/>
          <w:b/>
          <w:bCs/>
          <w:sz w:val="28"/>
          <w:lang w:val="en-US" w:eastAsia="zh-TW"/>
        </w:rPr>
        <w:t>年度</w:t>
      </w:r>
      <w:r w:rsidRPr="004068F3">
        <w:rPr>
          <w:rFonts w:hint="eastAsia"/>
          <w:b/>
          <w:sz w:val="28"/>
        </w:rPr>
        <w:t>成人預防保健服務利用</w:t>
      </w:r>
      <w:r w:rsidR="00425FC0" w:rsidRPr="004068F3">
        <w:rPr>
          <w:rFonts w:hint="eastAsia"/>
          <w:b/>
          <w:sz w:val="28"/>
          <w:lang w:eastAsia="zh-TW"/>
        </w:rPr>
        <w:t>情形表</w:t>
      </w:r>
      <w:r w:rsidRPr="00BB2288">
        <w:rPr>
          <w:rFonts w:hint="eastAsia"/>
          <w:szCs w:val="24"/>
          <w:lang w:eastAsia="zh-TW"/>
        </w:rPr>
        <w:t xml:space="preserve">   </w:t>
      </w:r>
      <w:r w:rsidR="00747D8A">
        <w:rPr>
          <w:rFonts w:hint="eastAsia"/>
          <w:szCs w:val="24"/>
          <w:lang w:eastAsia="zh-TW"/>
        </w:rPr>
        <w:t xml:space="preserve">     </w:t>
      </w:r>
      <w:r w:rsidR="002F66C3">
        <w:rPr>
          <w:rFonts w:hint="eastAsia"/>
          <w:szCs w:val="24"/>
          <w:lang w:eastAsia="zh-TW"/>
        </w:rPr>
        <w:t xml:space="preserve">     </w:t>
      </w:r>
      <w:r w:rsidRPr="00BB2288">
        <w:rPr>
          <w:rFonts w:hint="eastAsia"/>
          <w:szCs w:val="24"/>
        </w:rPr>
        <w:t>單位：</w:t>
      </w:r>
      <w:r w:rsidR="002F66C3" w:rsidRPr="00BB2288">
        <w:rPr>
          <w:rFonts w:hint="eastAsia"/>
          <w:szCs w:val="24"/>
        </w:rPr>
        <w:t xml:space="preserve"> </w:t>
      </w:r>
      <w:r w:rsidRPr="00BB2288">
        <w:rPr>
          <w:rFonts w:hint="eastAsia"/>
          <w:szCs w:val="24"/>
        </w:rPr>
        <w:t>%</w:t>
      </w:r>
    </w:p>
    <w:tbl>
      <w:tblPr>
        <w:tblW w:w="8917" w:type="dxa"/>
        <w:tblInd w:w="-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55"/>
        <w:gridCol w:w="1486"/>
        <w:gridCol w:w="1487"/>
        <w:gridCol w:w="1487"/>
        <w:gridCol w:w="1487"/>
        <w:gridCol w:w="1715"/>
      </w:tblGrid>
      <w:tr w:rsidR="004068F3" w:rsidRPr="00BB2288" w:rsidTr="004068F3">
        <w:trPr>
          <w:trHeight w:val="340"/>
        </w:trPr>
        <w:tc>
          <w:tcPr>
            <w:tcW w:w="1255" w:type="dxa"/>
            <w:tcBorders>
              <w:top w:val="single" w:sz="12" w:space="0" w:color="auto"/>
              <w:bottom w:val="single" w:sz="6" w:space="0" w:color="auto"/>
            </w:tcBorders>
            <w:shd w:val="clear" w:color="000000" w:fill="FFFFFF"/>
          </w:tcPr>
          <w:p w:rsidR="004068F3" w:rsidRPr="00BB2288" w:rsidRDefault="004068F3" w:rsidP="004068F3">
            <w:pPr>
              <w:pStyle w:val="142"/>
              <w:jc w:val="center"/>
              <w:rPr>
                <w:rFonts w:hint="eastAsia"/>
              </w:rPr>
            </w:pPr>
            <w:r>
              <w:rPr>
                <w:rFonts w:hint="eastAsia"/>
              </w:rPr>
              <w:t>年度</w:t>
            </w:r>
          </w:p>
        </w:tc>
        <w:tc>
          <w:tcPr>
            <w:tcW w:w="1486" w:type="dxa"/>
            <w:tcBorders>
              <w:top w:val="single" w:sz="12" w:space="0" w:color="auto"/>
              <w:bottom w:val="single" w:sz="6" w:space="0" w:color="auto"/>
            </w:tcBorders>
            <w:shd w:val="clear" w:color="000000" w:fill="FFFFFF"/>
            <w:noWrap/>
            <w:vAlign w:val="center"/>
          </w:tcPr>
          <w:p w:rsidR="004068F3" w:rsidRPr="00BB2288" w:rsidRDefault="004068F3" w:rsidP="004068F3">
            <w:pPr>
              <w:pStyle w:val="142"/>
              <w:jc w:val="center"/>
              <w:rPr>
                <w:rFonts w:hint="eastAsia"/>
              </w:rPr>
            </w:pPr>
            <w:r w:rsidRPr="00BB2288">
              <w:rPr>
                <w:rFonts w:hint="eastAsia"/>
              </w:rPr>
              <w:t>10</w:t>
            </w:r>
            <w:r>
              <w:rPr>
                <w:rFonts w:hint="eastAsia"/>
              </w:rPr>
              <w:t>4</w:t>
            </w:r>
            <w:r w:rsidRPr="00BB2288">
              <w:rPr>
                <w:rFonts w:hint="eastAsia"/>
              </w:rPr>
              <w:t>年</w:t>
            </w:r>
          </w:p>
        </w:tc>
        <w:tc>
          <w:tcPr>
            <w:tcW w:w="1487" w:type="dxa"/>
            <w:tcBorders>
              <w:top w:val="single" w:sz="12" w:space="0" w:color="auto"/>
              <w:bottom w:val="single" w:sz="6" w:space="0" w:color="auto"/>
            </w:tcBorders>
            <w:shd w:val="clear" w:color="000000" w:fill="FFFFFF"/>
            <w:noWrap/>
            <w:vAlign w:val="center"/>
          </w:tcPr>
          <w:p w:rsidR="004068F3" w:rsidRPr="00BB2288" w:rsidRDefault="004068F3" w:rsidP="004068F3">
            <w:pPr>
              <w:pStyle w:val="142"/>
              <w:jc w:val="center"/>
              <w:rPr>
                <w:rFonts w:hint="eastAsia"/>
              </w:rPr>
            </w:pPr>
            <w:r w:rsidRPr="00BB2288">
              <w:rPr>
                <w:rFonts w:hint="eastAsia"/>
              </w:rPr>
              <w:t>10</w:t>
            </w:r>
            <w:r>
              <w:rPr>
                <w:rFonts w:hint="eastAsia"/>
              </w:rPr>
              <w:t>5</w:t>
            </w:r>
            <w:r w:rsidRPr="00BB2288">
              <w:rPr>
                <w:rFonts w:hint="eastAsia"/>
              </w:rPr>
              <w:t>年</w:t>
            </w:r>
          </w:p>
        </w:tc>
        <w:tc>
          <w:tcPr>
            <w:tcW w:w="1487" w:type="dxa"/>
            <w:tcBorders>
              <w:top w:val="single" w:sz="12" w:space="0" w:color="auto"/>
              <w:bottom w:val="single" w:sz="6" w:space="0" w:color="auto"/>
            </w:tcBorders>
            <w:shd w:val="clear" w:color="000000" w:fill="FFFFFF"/>
            <w:noWrap/>
            <w:vAlign w:val="center"/>
          </w:tcPr>
          <w:p w:rsidR="004068F3" w:rsidRPr="00BB2288" w:rsidRDefault="004068F3" w:rsidP="004068F3">
            <w:pPr>
              <w:pStyle w:val="142"/>
              <w:jc w:val="center"/>
              <w:rPr>
                <w:rFonts w:hint="eastAsia"/>
              </w:rPr>
            </w:pPr>
            <w:r w:rsidRPr="00BB2288">
              <w:rPr>
                <w:rFonts w:hint="eastAsia"/>
              </w:rPr>
              <w:t>1</w:t>
            </w:r>
            <w:r>
              <w:rPr>
                <w:rFonts w:hint="eastAsia"/>
              </w:rPr>
              <w:t>06</w:t>
            </w:r>
            <w:r w:rsidRPr="00BB2288">
              <w:rPr>
                <w:rFonts w:hint="eastAsia"/>
              </w:rPr>
              <w:t>年</w:t>
            </w:r>
          </w:p>
        </w:tc>
        <w:tc>
          <w:tcPr>
            <w:tcW w:w="1487" w:type="dxa"/>
            <w:tcBorders>
              <w:top w:val="single" w:sz="12" w:space="0" w:color="auto"/>
              <w:bottom w:val="single" w:sz="6" w:space="0" w:color="auto"/>
            </w:tcBorders>
            <w:shd w:val="clear" w:color="000000" w:fill="FFFFFF"/>
            <w:vAlign w:val="center"/>
          </w:tcPr>
          <w:p w:rsidR="004068F3" w:rsidRPr="00BB2288" w:rsidRDefault="004068F3" w:rsidP="004068F3">
            <w:pPr>
              <w:pStyle w:val="142"/>
              <w:jc w:val="center"/>
              <w:rPr>
                <w:rFonts w:hint="eastAsia"/>
              </w:rPr>
            </w:pPr>
            <w:r w:rsidRPr="00BB2288">
              <w:rPr>
                <w:rFonts w:hint="eastAsia"/>
              </w:rPr>
              <w:t>1</w:t>
            </w:r>
            <w:r>
              <w:rPr>
                <w:rFonts w:hint="eastAsia"/>
              </w:rPr>
              <w:t>07</w:t>
            </w:r>
            <w:r w:rsidRPr="00BB2288">
              <w:rPr>
                <w:rFonts w:hint="eastAsia"/>
              </w:rPr>
              <w:t>年</w:t>
            </w:r>
          </w:p>
        </w:tc>
        <w:tc>
          <w:tcPr>
            <w:tcW w:w="1715" w:type="dxa"/>
            <w:tcBorders>
              <w:top w:val="single" w:sz="12" w:space="0" w:color="auto"/>
              <w:bottom w:val="single" w:sz="6" w:space="0" w:color="auto"/>
            </w:tcBorders>
            <w:shd w:val="clear" w:color="000000" w:fill="FFFFFF"/>
            <w:vAlign w:val="center"/>
          </w:tcPr>
          <w:p w:rsidR="004068F3" w:rsidRPr="00BB2288" w:rsidRDefault="004068F3" w:rsidP="004068F3">
            <w:pPr>
              <w:pStyle w:val="142"/>
              <w:jc w:val="center"/>
              <w:rPr>
                <w:rFonts w:hint="eastAsia"/>
              </w:rPr>
            </w:pPr>
            <w:r w:rsidRPr="00BB2288">
              <w:rPr>
                <w:rFonts w:hint="eastAsia"/>
              </w:rPr>
              <w:t>108年</w:t>
            </w:r>
          </w:p>
        </w:tc>
      </w:tr>
      <w:tr w:rsidR="004068F3" w:rsidRPr="00BB2288" w:rsidTr="004068F3">
        <w:trPr>
          <w:trHeight w:val="340"/>
        </w:trPr>
        <w:tc>
          <w:tcPr>
            <w:tcW w:w="1255" w:type="dxa"/>
            <w:tcBorders>
              <w:top w:val="single" w:sz="6" w:space="0" w:color="auto"/>
              <w:bottom w:val="double" w:sz="4" w:space="0" w:color="auto"/>
            </w:tcBorders>
            <w:shd w:val="clear" w:color="000000" w:fill="FFFFFF"/>
          </w:tcPr>
          <w:p w:rsidR="004068F3" w:rsidRPr="00BB2288" w:rsidRDefault="004068F3" w:rsidP="004068F3">
            <w:pPr>
              <w:pStyle w:val="142"/>
              <w:jc w:val="center"/>
              <w:rPr>
                <w:rFonts w:hint="eastAsia"/>
              </w:rPr>
            </w:pPr>
            <w:r>
              <w:rPr>
                <w:rFonts w:hint="eastAsia"/>
              </w:rPr>
              <w:t>利用率</w:t>
            </w:r>
          </w:p>
        </w:tc>
        <w:tc>
          <w:tcPr>
            <w:tcW w:w="1486" w:type="dxa"/>
            <w:tcBorders>
              <w:top w:val="single" w:sz="6" w:space="0" w:color="auto"/>
              <w:bottom w:val="double" w:sz="4" w:space="0" w:color="auto"/>
            </w:tcBorders>
            <w:shd w:val="clear" w:color="000000" w:fill="FFFFFF"/>
            <w:noWrap/>
            <w:vAlign w:val="center"/>
          </w:tcPr>
          <w:p w:rsidR="004068F3" w:rsidRPr="00BB2288" w:rsidRDefault="004068F3" w:rsidP="004068F3">
            <w:pPr>
              <w:pStyle w:val="142"/>
              <w:jc w:val="right"/>
              <w:rPr>
                <w:rFonts w:hint="eastAsia"/>
              </w:rPr>
            </w:pPr>
            <w:r>
              <w:rPr>
                <w:rFonts w:hint="eastAsia"/>
              </w:rPr>
              <w:t>31.1</w:t>
            </w:r>
          </w:p>
        </w:tc>
        <w:tc>
          <w:tcPr>
            <w:tcW w:w="1487" w:type="dxa"/>
            <w:tcBorders>
              <w:top w:val="single" w:sz="6" w:space="0" w:color="auto"/>
              <w:bottom w:val="double" w:sz="4" w:space="0" w:color="auto"/>
            </w:tcBorders>
            <w:shd w:val="clear" w:color="000000" w:fill="FFFFFF"/>
            <w:noWrap/>
            <w:vAlign w:val="center"/>
          </w:tcPr>
          <w:p w:rsidR="004068F3" w:rsidRPr="00BB2288" w:rsidRDefault="004068F3" w:rsidP="004068F3">
            <w:pPr>
              <w:pStyle w:val="142"/>
              <w:jc w:val="right"/>
              <w:rPr>
                <w:rFonts w:hint="eastAsia"/>
              </w:rPr>
            </w:pPr>
            <w:r>
              <w:rPr>
                <w:rFonts w:hint="eastAsia"/>
              </w:rPr>
              <w:t>30.0</w:t>
            </w:r>
          </w:p>
        </w:tc>
        <w:tc>
          <w:tcPr>
            <w:tcW w:w="1487" w:type="dxa"/>
            <w:tcBorders>
              <w:top w:val="single" w:sz="6" w:space="0" w:color="auto"/>
              <w:bottom w:val="double" w:sz="4" w:space="0" w:color="auto"/>
            </w:tcBorders>
            <w:shd w:val="clear" w:color="000000" w:fill="FFFFFF"/>
            <w:noWrap/>
            <w:vAlign w:val="center"/>
          </w:tcPr>
          <w:p w:rsidR="004068F3" w:rsidRPr="00BB2288" w:rsidRDefault="004068F3" w:rsidP="004068F3">
            <w:pPr>
              <w:pStyle w:val="142"/>
              <w:jc w:val="right"/>
              <w:rPr>
                <w:rFonts w:hint="eastAsia"/>
              </w:rPr>
            </w:pPr>
            <w:r>
              <w:rPr>
                <w:rFonts w:hint="eastAsia"/>
              </w:rPr>
              <w:t>30.2</w:t>
            </w:r>
          </w:p>
        </w:tc>
        <w:tc>
          <w:tcPr>
            <w:tcW w:w="1487" w:type="dxa"/>
            <w:tcBorders>
              <w:top w:val="single" w:sz="6" w:space="0" w:color="auto"/>
              <w:bottom w:val="double" w:sz="4" w:space="0" w:color="auto"/>
            </w:tcBorders>
            <w:shd w:val="clear" w:color="000000" w:fill="FFFFFF"/>
            <w:vAlign w:val="center"/>
          </w:tcPr>
          <w:p w:rsidR="004068F3" w:rsidRPr="00BB2288" w:rsidRDefault="004068F3" w:rsidP="004068F3">
            <w:pPr>
              <w:pStyle w:val="142"/>
              <w:jc w:val="right"/>
              <w:rPr>
                <w:rFonts w:hint="eastAsia"/>
              </w:rPr>
            </w:pPr>
            <w:r>
              <w:rPr>
                <w:rFonts w:hint="eastAsia"/>
              </w:rPr>
              <w:t>29.7</w:t>
            </w:r>
          </w:p>
        </w:tc>
        <w:tc>
          <w:tcPr>
            <w:tcW w:w="1715" w:type="dxa"/>
            <w:tcBorders>
              <w:top w:val="single" w:sz="6" w:space="0" w:color="auto"/>
              <w:bottom w:val="double" w:sz="4" w:space="0" w:color="auto"/>
            </w:tcBorders>
            <w:shd w:val="clear" w:color="000000" w:fill="FFFFFF"/>
            <w:vAlign w:val="center"/>
          </w:tcPr>
          <w:p w:rsidR="004068F3" w:rsidRPr="00BB2288" w:rsidRDefault="004068F3" w:rsidP="004068F3">
            <w:pPr>
              <w:pStyle w:val="142"/>
              <w:jc w:val="right"/>
              <w:rPr>
                <w:rFonts w:hint="eastAsia"/>
              </w:rPr>
            </w:pPr>
            <w:r w:rsidRPr="00BB2288">
              <w:t>30.1</w:t>
            </w:r>
          </w:p>
        </w:tc>
      </w:tr>
      <w:tr w:rsidR="004068F3" w:rsidRPr="00BB2288" w:rsidTr="004068F3">
        <w:trPr>
          <w:trHeight w:val="340"/>
        </w:trPr>
        <w:tc>
          <w:tcPr>
            <w:tcW w:w="1255" w:type="dxa"/>
            <w:tcBorders>
              <w:top w:val="double" w:sz="4" w:space="0" w:color="auto"/>
            </w:tcBorders>
            <w:shd w:val="clear" w:color="000000" w:fill="FFFFFF"/>
          </w:tcPr>
          <w:p w:rsidR="004068F3" w:rsidRPr="00BB2288" w:rsidRDefault="004068F3" w:rsidP="004068F3">
            <w:pPr>
              <w:pStyle w:val="142"/>
              <w:jc w:val="center"/>
              <w:rPr>
                <w:rFonts w:hint="eastAsia"/>
              </w:rPr>
            </w:pPr>
            <w:r w:rsidRPr="00BB2288">
              <w:rPr>
                <w:rFonts w:hint="eastAsia"/>
              </w:rPr>
              <w:t>年度</w:t>
            </w:r>
          </w:p>
        </w:tc>
        <w:tc>
          <w:tcPr>
            <w:tcW w:w="1486" w:type="dxa"/>
            <w:tcBorders>
              <w:top w:val="double" w:sz="4" w:space="0" w:color="auto"/>
            </w:tcBorders>
            <w:shd w:val="clear" w:color="000000" w:fill="FFFFFF"/>
            <w:noWrap/>
            <w:vAlign w:val="center"/>
            <w:hideMark/>
          </w:tcPr>
          <w:p w:rsidR="004068F3" w:rsidRPr="00BB2288" w:rsidRDefault="004068F3" w:rsidP="004068F3">
            <w:pPr>
              <w:pStyle w:val="142"/>
              <w:jc w:val="center"/>
            </w:pPr>
            <w:r w:rsidRPr="00BB2288">
              <w:rPr>
                <w:rFonts w:hint="eastAsia"/>
              </w:rPr>
              <w:t>109年</w:t>
            </w:r>
          </w:p>
        </w:tc>
        <w:tc>
          <w:tcPr>
            <w:tcW w:w="1487" w:type="dxa"/>
            <w:tcBorders>
              <w:top w:val="double" w:sz="4" w:space="0" w:color="auto"/>
            </w:tcBorders>
            <w:shd w:val="clear" w:color="000000" w:fill="FFFFFF"/>
            <w:noWrap/>
            <w:vAlign w:val="center"/>
            <w:hideMark/>
          </w:tcPr>
          <w:p w:rsidR="004068F3" w:rsidRPr="00BB2288" w:rsidRDefault="004068F3" w:rsidP="004068F3">
            <w:pPr>
              <w:pStyle w:val="142"/>
              <w:jc w:val="center"/>
            </w:pPr>
            <w:r w:rsidRPr="00BB2288">
              <w:rPr>
                <w:rFonts w:hint="eastAsia"/>
              </w:rPr>
              <w:t>110年</w:t>
            </w:r>
          </w:p>
        </w:tc>
        <w:tc>
          <w:tcPr>
            <w:tcW w:w="1487" w:type="dxa"/>
            <w:tcBorders>
              <w:top w:val="double" w:sz="4" w:space="0" w:color="auto"/>
            </w:tcBorders>
            <w:shd w:val="clear" w:color="000000" w:fill="FFFFFF"/>
            <w:noWrap/>
            <w:vAlign w:val="center"/>
            <w:hideMark/>
          </w:tcPr>
          <w:p w:rsidR="004068F3" w:rsidRPr="00BB2288" w:rsidRDefault="004068F3" w:rsidP="004068F3">
            <w:pPr>
              <w:pStyle w:val="142"/>
              <w:jc w:val="center"/>
            </w:pPr>
            <w:r w:rsidRPr="00BB2288">
              <w:rPr>
                <w:rFonts w:hint="eastAsia"/>
              </w:rPr>
              <w:t>111年</w:t>
            </w:r>
          </w:p>
        </w:tc>
        <w:tc>
          <w:tcPr>
            <w:tcW w:w="1487" w:type="dxa"/>
            <w:tcBorders>
              <w:top w:val="double" w:sz="4" w:space="0" w:color="auto"/>
            </w:tcBorders>
            <w:shd w:val="clear" w:color="000000" w:fill="FFFFFF"/>
            <w:vAlign w:val="center"/>
          </w:tcPr>
          <w:p w:rsidR="004068F3" w:rsidRPr="00BB2288" w:rsidRDefault="004068F3" w:rsidP="004068F3">
            <w:pPr>
              <w:pStyle w:val="142"/>
              <w:jc w:val="center"/>
              <w:rPr>
                <w:rFonts w:hint="eastAsia"/>
              </w:rPr>
            </w:pPr>
            <w:r w:rsidRPr="006B3571">
              <w:rPr>
                <w:rFonts w:hint="eastAsia"/>
              </w:rPr>
              <w:t>112年</w:t>
            </w:r>
          </w:p>
        </w:tc>
        <w:tc>
          <w:tcPr>
            <w:tcW w:w="1715" w:type="dxa"/>
            <w:tcBorders>
              <w:top w:val="double" w:sz="4" w:space="0" w:color="auto"/>
            </w:tcBorders>
            <w:shd w:val="clear" w:color="000000" w:fill="FFFFFF"/>
            <w:vAlign w:val="center"/>
          </w:tcPr>
          <w:p w:rsidR="004068F3" w:rsidRPr="00BB2288" w:rsidRDefault="004068F3" w:rsidP="004068F3">
            <w:pPr>
              <w:pStyle w:val="142"/>
              <w:jc w:val="center"/>
              <w:rPr>
                <w:rFonts w:hint="eastAsia"/>
              </w:rPr>
            </w:pPr>
            <w:r w:rsidRPr="006B3571">
              <w:rPr>
                <w:rFonts w:hint="eastAsia"/>
              </w:rPr>
              <w:t>11</w:t>
            </w:r>
            <w:r>
              <w:rPr>
                <w:rFonts w:hint="eastAsia"/>
                <w:lang w:eastAsia="zh-TW"/>
              </w:rPr>
              <w:t>3</w:t>
            </w:r>
            <w:r w:rsidRPr="006B3571">
              <w:rPr>
                <w:rFonts w:hint="eastAsia"/>
              </w:rPr>
              <w:t>年</w:t>
            </w:r>
          </w:p>
        </w:tc>
      </w:tr>
      <w:tr w:rsidR="004068F3" w:rsidRPr="00BB2288" w:rsidTr="004068F3">
        <w:trPr>
          <w:trHeight w:val="340"/>
        </w:trPr>
        <w:tc>
          <w:tcPr>
            <w:tcW w:w="1255" w:type="dxa"/>
          </w:tcPr>
          <w:p w:rsidR="004068F3" w:rsidRPr="00BB2288" w:rsidRDefault="004068F3" w:rsidP="004068F3">
            <w:pPr>
              <w:pStyle w:val="142"/>
              <w:jc w:val="center"/>
            </w:pPr>
            <w:r w:rsidRPr="00BB2288">
              <w:rPr>
                <w:rFonts w:hint="eastAsia"/>
              </w:rPr>
              <w:t>利用率</w:t>
            </w:r>
          </w:p>
        </w:tc>
        <w:tc>
          <w:tcPr>
            <w:tcW w:w="1486" w:type="dxa"/>
            <w:shd w:val="clear" w:color="auto" w:fill="auto"/>
            <w:noWrap/>
            <w:vAlign w:val="center"/>
            <w:hideMark/>
          </w:tcPr>
          <w:p w:rsidR="004068F3" w:rsidRPr="00BB2288" w:rsidRDefault="004068F3" w:rsidP="004068F3">
            <w:pPr>
              <w:pStyle w:val="142"/>
              <w:jc w:val="right"/>
            </w:pPr>
            <w:r w:rsidRPr="00683DB8">
              <w:rPr>
                <w:rFonts w:hint="eastAsia"/>
                <w:bCs/>
              </w:rPr>
              <w:t>28.4</w:t>
            </w:r>
          </w:p>
        </w:tc>
        <w:tc>
          <w:tcPr>
            <w:tcW w:w="1487" w:type="dxa"/>
            <w:shd w:val="clear" w:color="auto" w:fill="auto"/>
            <w:noWrap/>
            <w:vAlign w:val="center"/>
            <w:hideMark/>
          </w:tcPr>
          <w:p w:rsidR="004068F3" w:rsidRPr="00683DB8" w:rsidRDefault="004068F3" w:rsidP="004068F3">
            <w:pPr>
              <w:pStyle w:val="142"/>
              <w:jc w:val="right"/>
              <w:rPr>
                <w:bCs/>
              </w:rPr>
            </w:pPr>
            <w:r w:rsidRPr="00683DB8">
              <w:rPr>
                <w:rFonts w:hint="eastAsia"/>
                <w:bCs/>
              </w:rPr>
              <w:t>27.6</w:t>
            </w:r>
          </w:p>
        </w:tc>
        <w:tc>
          <w:tcPr>
            <w:tcW w:w="1487" w:type="dxa"/>
            <w:shd w:val="clear" w:color="auto" w:fill="auto"/>
            <w:noWrap/>
            <w:vAlign w:val="center"/>
            <w:hideMark/>
          </w:tcPr>
          <w:p w:rsidR="004068F3" w:rsidRPr="00683DB8" w:rsidRDefault="004068F3" w:rsidP="004068F3">
            <w:pPr>
              <w:pStyle w:val="142"/>
              <w:jc w:val="right"/>
              <w:rPr>
                <w:bCs/>
              </w:rPr>
            </w:pPr>
            <w:r w:rsidRPr="00683DB8">
              <w:rPr>
                <w:rFonts w:hint="eastAsia"/>
                <w:bCs/>
              </w:rPr>
              <w:t>26.7</w:t>
            </w:r>
          </w:p>
        </w:tc>
        <w:tc>
          <w:tcPr>
            <w:tcW w:w="1487" w:type="dxa"/>
            <w:vAlign w:val="center"/>
          </w:tcPr>
          <w:p w:rsidR="004068F3" w:rsidRPr="00683DB8" w:rsidRDefault="004068F3" w:rsidP="004068F3">
            <w:pPr>
              <w:pStyle w:val="142"/>
              <w:jc w:val="right"/>
              <w:rPr>
                <w:bCs/>
              </w:rPr>
            </w:pPr>
            <w:r w:rsidRPr="00683DB8">
              <w:rPr>
                <w:rFonts w:hint="eastAsia"/>
                <w:bCs/>
              </w:rPr>
              <w:t>29.3</w:t>
            </w:r>
          </w:p>
        </w:tc>
        <w:tc>
          <w:tcPr>
            <w:tcW w:w="1715" w:type="dxa"/>
            <w:vAlign w:val="center"/>
          </w:tcPr>
          <w:p w:rsidR="004068F3" w:rsidRPr="00683DB8" w:rsidRDefault="004068F3" w:rsidP="004068F3">
            <w:pPr>
              <w:pStyle w:val="142"/>
              <w:jc w:val="right"/>
              <w:rPr>
                <w:rFonts w:hint="eastAsia"/>
                <w:bCs/>
              </w:rPr>
            </w:pPr>
            <w:r w:rsidRPr="00683DB8">
              <w:rPr>
                <w:rFonts w:hint="eastAsia"/>
                <w:bCs/>
              </w:rPr>
              <w:t>29.3</w:t>
            </w:r>
          </w:p>
        </w:tc>
      </w:tr>
    </w:tbl>
    <w:p w:rsidR="003A4E2C" w:rsidRPr="00BB2288" w:rsidRDefault="003A4E2C" w:rsidP="00950185">
      <w:pPr>
        <w:pStyle w:val="142"/>
        <w:spacing w:line="320" w:lineRule="exact"/>
        <w:ind w:leftChars="-24" w:left="1164" w:rightChars="-147" w:right="-412" w:hangingChars="513" w:hanging="1231"/>
        <w:rPr>
          <w:snapToGrid/>
          <w:szCs w:val="24"/>
        </w:rPr>
      </w:pPr>
      <w:r w:rsidRPr="00BB2288">
        <w:rPr>
          <w:rFonts w:hint="eastAsia"/>
          <w:snapToGrid/>
          <w:szCs w:val="24"/>
          <w:lang w:eastAsia="zh-TW"/>
        </w:rPr>
        <w:t>說    明</w:t>
      </w:r>
      <w:r w:rsidRPr="00BB2288">
        <w:rPr>
          <w:rFonts w:hAnsi="標楷體" w:hint="eastAsia"/>
          <w:snapToGrid/>
          <w:szCs w:val="24"/>
          <w:lang w:eastAsia="zh-TW"/>
        </w:rPr>
        <w:t>：</w:t>
      </w:r>
      <w:r w:rsidR="00425FC0" w:rsidRPr="00425FC0">
        <w:rPr>
          <w:rFonts w:hAnsi="標楷體" w:hint="eastAsia"/>
          <w:snapToGrid/>
          <w:szCs w:val="24"/>
          <w:lang w:eastAsia="zh-TW"/>
        </w:rPr>
        <w:t>成人預防保健服務利用率=當年度成人預防保健服務個案數/</w:t>
      </w:r>
      <w:r w:rsidR="00425FC0">
        <w:rPr>
          <w:rFonts w:hAnsi="標楷體" w:hint="eastAsia"/>
          <w:snapToGrid/>
          <w:szCs w:val="24"/>
          <w:lang w:eastAsia="zh-TW"/>
        </w:rPr>
        <w:t>[</w:t>
      </w:r>
      <w:r w:rsidR="00425FC0" w:rsidRPr="00425FC0">
        <w:rPr>
          <w:rFonts w:hAnsi="標楷體" w:hint="eastAsia"/>
          <w:snapToGrid/>
          <w:szCs w:val="24"/>
          <w:lang w:eastAsia="zh-TW"/>
        </w:rPr>
        <w:t>當年度(40</w:t>
      </w:r>
      <w:r w:rsidR="00950185">
        <w:rPr>
          <w:rFonts w:hAnsi="標楷體" w:hint="eastAsia"/>
          <w:snapToGrid/>
          <w:szCs w:val="24"/>
          <w:lang w:eastAsia="zh-TW"/>
        </w:rPr>
        <w:t>至</w:t>
      </w:r>
      <w:r w:rsidR="00425FC0" w:rsidRPr="00425FC0">
        <w:rPr>
          <w:rFonts w:hAnsi="標楷體" w:hint="eastAsia"/>
          <w:snapToGrid/>
          <w:szCs w:val="24"/>
          <w:lang w:eastAsia="zh-TW"/>
        </w:rPr>
        <w:t>64歲人口數÷3)+65歲以上人口數</w:t>
      </w:r>
      <w:r w:rsidR="00425FC0">
        <w:rPr>
          <w:rFonts w:hAnsi="標楷體" w:hint="eastAsia"/>
          <w:snapToGrid/>
          <w:szCs w:val="24"/>
          <w:lang w:eastAsia="zh-TW"/>
        </w:rPr>
        <w:t>]</w:t>
      </w:r>
      <w:r w:rsidR="00425FC0" w:rsidRPr="00425FC0">
        <w:rPr>
          <w:rFonts w:hAnsi="標楷體" w:hint="eastAsia"/>
          <w:snapToGrid/>
          <w:szCs w:val="24"/>
          <w:lang w:eastAsia="zh-TW"/>
        </w:rPr>
        <w:t>× 100％</w:t>
      </w:r>
      <w:r w:rsidRPr="00BB2288">
        <w:rPr>
          <w:rFonts w:hAnsi="標楷體" w:hint="eastAsia"/>
          <w:snapToGrid/>
          <w:szCs w:val="24"/>
          <w:lang w:eastAsia="zh-TW"/>
        </w:rPr>
        <w:t>。</w:t>
      </w:r>
    </w:p>
    <w:p w:rsidR="003A4E2C" w:rsidRPr="00BB2288" w:rsidRDefault="003A4E2C" w:rsidP="00950185">
      <w:pPr>
        <w:pStyle w:val="142"/>
        <w:spacing w:line="320" w:lineRule="exact"/>
        <w:ind w:leftChars="-24" w:left="1164" w:rightChars="-147" w:right="-412" w:hangingChars="513" w:hanging="1231"/>
        <w:rPr>
          <w:rFonts w:hAnsi="標楷體"/>
          <w:snapToGrid/>
          <w:szCs w:val="24"/>
          <w:lang w:eastAsia="zh-TW"/>
        </w:rPr>
      </w:pPr>
      <w:r w:rsidRPr="00BB2288">
        <w:rPr>
          <w:rFonts w:hint="eastAsia"/>
          <w:snapToGrid/>
          <w:szCs w:val="24"/>
        </w:rPr>
        <w:t>資料來源</w:t>
      </w:r>
      <w:r w:rsidRPr="00BB2288">
        <w:rPr>
          <w:rFonts w:hAnsi="標楷體" w:hint="eastAsia"/>
          <w:snapToGrid/>
          <w:szCs w:val="24"/>
        </w:rPr>
        <w:t>：</w:t>
      </w:r>
      <w:r w:rsidRPr="00BB2288">
        <w:rPr>
          <w:rFonts w:hint="eastAsia"/>
          <w:lang w:eastAsia="zh-TW"/>
        </w:rPr>
        <w:t>國健署提供</w:t>
      </w:r>
      <w:r w:rsidRPr="00BB2288">
        <w:rPr>
          <w:rFonts w:hAnsi="標楷體" w:hint="eastAsia"/>
          <w:snapToGrid/>
          <w:szCs w:val="24"/>
          <w:lang w:eastAsia="zh-TW"/>
        </w:rPr>
        <w:t>。</w:t>
      </w:r>
    </w:p>
    <w:p w:rsidR="00156F65" w:rsidRPr="0067063F" w:rsidRDefault="00156F65" w:rsidP="00494F7A">
      <w:pPr>
        <w:pStyle w:val="a5"/>
        <w:ind w:left="840" w:hanging="280"/>
        <w:rPr>
          <w:rFonts w:hAnsi="標楷體" w:hint="eastAsia"/>
          <w:b/>
          <w:lang w:eastAsia="zh-TW"/>
        </w:rPr>
      </w:pPr>
      <w:r w:rsidRPr="0067063F">
        <w:rPr>
          <w:rFonts w:hAnsi="標楷體" w:hint="eastAsia"/>
          <w:b/>
        </w:rPr>
        <w:t>(二)</w:t>
      </w:r>
      <w:r w:rsidR="00CD665E">
        <w:rPr>
          <w:rFonts w:hAnsi="標楷體" w:hint="eastAsia"/>
          <w:b/>
          <w:lang w:eastAsia="zh-TW"/>
        </w:rPr>
        <w:t>109至113</w:t>
      </w:r>
      <w:r w:rsidR="00494F7A" w:rsidRPr="0067063F">
        <w:rPr>
          <w:rFonts w:hAnsi="標楷體" w:hint="eastAsia"/>
          <w:b/>
        </w:rPr>
        <w:t>年</w:t>
      </w:r>
      <w:r w:rsidR="00CD665E">
        <w:rPr>
          <w:rFonts w:hAnsi="標楷體" w:hint="eastAsia"/>
          <w:b/>
          <w:lang w:eastAsia="zh-TW"/>
        </w:rPr>
        <w:t>度</w:t>
      </w:r>
      <w:r w:rsidR="00494F7A" w:rsidRPr="0067063F">
        <w:rPr>
          <w:rFonts w:hAnsi="標楷體" w:hint="eastAsia"/>
          <w:b/>
        </w:rPr>
        <w:t>實際利用成人預防保健服務人數均超逾預算估列人數</w:t>
      </w:r>
      <w:r w:rsidR="002F66C3">
        <w:rPr>
          <w:rFonts w:hAnsi="標楷體" w:hint="eastAsia"/>
          <w:b/>
          <w:lang w:eastAsia="zh-TW"/>
        </w:rPr>
        <w:t>，</w:t>
      </w:r>
      <w:r w:rsidR="00CD665E">
        <w:rPr>
          <w:rFonts w:hAnsi="標楷體" w:hint="eastAsia"/>
          <w:b/>
          <w:lang w:eastAsia="zh-TW"/>
        </w:rPr>
        <w:t>且有擴大趨勢，</w:t>
      </w:r>
      <w:r w:rsidR="002F66C3">
        <w:rPr>
          <w:rFonts w:hAnsi="標楷體" w:hint="eastAsia"/>
          <w:b/>
          <w:lang w:eastAsia="zh-TW"/>
        </w:rPr>
        <w:t>允</w:t>
      </w:r>
      <w:r w:rsidR="00494F7A" w:rsidRPr="0067063F">
        <w:rPr>
          <w:rFonts w:hAnsi="標楷體" w:hint="eastAsia"/>
          <w:b/>
        </w:rPr>
        <w:t>宜</w:t>
      </w:r>
      <w:r w:rsidR="009F6B30">
        <w:rPr>
          <w:rFonts w:hAnsi="標楷體" w:hint="eastAsia"/>
          <w:b/>
          <w:lang w:eastAsia="zh-TW"/>
        </w:rPr>
        <w:t>審慎評估未來需求</w:t>
      </w:r>
      <w:r w:rsidR="00494F7A" w:rsidRPr="0067063F">
        <w:rPr>
          <w:rFonts w:hAnsi="標楷體" w:hint="eastAsia"/>
          <w:b/>
        </w:rPr>
        <w:t>及實際</w:t>
      </w:r>
      <w:r w:rsidR="00CD665E">
        <w:rPr>
          <w:rFonts w:hAnsi="標楷體" w:hint="eastAsia"/>
          <w:b/>
          <w:lang w:eastAsia="zh-TW"/>
        </w:rPr>
        <w:t>服務量能</w:t>
      </w:r>
      <w:r w:rsidR="00494F7A" w:rsidRPr="0067063F">
        <w:rPr>
          <w:rFonts w:hAnsi="標楷體" w:hint="eastAsia"/>
          <w:b/>
        </w:rPr>
        <w:t>等因素</w:t>
      </w:r>
      <w:r w:rsidR="002F66C3">
        <w:rPr>
          <w:rFonts w:hAnsi="標楷體" w:hint="eastAsia"/>
          <w:b/>
          <w:lang w:eastAsia="zh-TW"/>
        </w:rPr>
        <w:t>，</w:t>
      </w:r>
      <w:r w:rsidR="00494F7A" w:rsidRPr="0067063F">
        <w:rPr>
          <w:rFonts w:hAnsi="標楷體" w:hint="eastAsia"/>
          <w:b/>
        </w:rPr>
        <w:t>詳實</w:t>
      </w:r>
      <w:r w:rsidR="002F66C3">
        <w:rPr>
          <w:rFonts w:hAnsi="標楷體" w:hint="eastAsia"/>
          <w:b/>
          <w:lang w:eastAsia="zh-TW"/>
        </w:rPr>
        <w:t>編列預</w:t>
      </w:r>
      <w:r w:rsidR="00494F7A" w:rsidRPr="0067063F">
        <w:rPr>
          <w:rFonts w:hAnsi="標楷體" w:hint="eastAsia"/>
          <w:b/>
        </w:rPr>
        <w:t>算</w:t>
      </w:r>
    </w:p>
    <w:p w:rsidR="00DD02B3" w:rsidRDefault="00D70996" w:rsidP="00156F65">
      <w:pPr>
        <w:pStyle w:val="21"/>
        <w:ind w:left="840" w:firstLine="560"/>
        <w:rPr>
          <w:snapToGrid/>
        </w:rPr>
      </w:pPr>
      <w:r>
        <w:rPr>
          <w:rFonts w:hint="eastAsia"/>
          <w:snapToGrid/>
        </w:rPr>
        <w:t>國健署於</w:t>
      </w:r>
      <w:r w:rsidR="0009150A" w:rsidRPr="0067063F">
        <w:rPr>
          <w:rFonts w:hint="eastAsia"/>
          <w:snapToGrid/>
        </w:rPr>
        <w:t>公務預算編列成人預防保健服務經費</w:t>
      </w:r>
      <w:r w:rsidR="00C96F66" w:rsidRPr="0067063F">
        <w:rPr>
          <w:rFonts w:hint="eastAsia"/>
          <w:snapToGrid/>
        </w:rPr>
        <w:t>，並委由</w:t>
      </w:r>
      <w:r w:rsidR="003C47B2">
        <w:rPr>
          <w:rFonts w:hint="eastAsia"/>
          <w:snapToGrid/>
        </w:rPr>
        <w:t>健保署</w:t>
      </w:r>
      <w:r w:rsidR="00C96F66" w:rsidRPr="0067063F">
        <w:rPr>
          <w:rFonts w:hint="eastAsia"/>
          <w:snapToGrid/>
        </w:rPr>
        <w:t>代辦</w:t>
      </w:r>
      <w:r w:rsidR="0009150A" w:rsidRPr="0067063F">
        <w:rPr>
          <w:rFonts w:hint="eastAsia"/>
          <w:snapToGrid/>
        </w:rPr>
        <w:t>，</w:t>
      </w:r>
      <w:r w:rsidR="00886E12" w:rsidRPr="0067063F">
        <w:rPr>
          <w:rFonts w:hint="eastAsia"/>
          <w:snapToGrid/>
        </w:rPr>
        <w:t>10</w:t>
      </w:r>
      <w:r w:rsidR="00CD665E">
        <w:rPr>
          <w:rFonts w:hint="eastAsia"/>
          <w:snapToGrid/>
        </w:rPr>
        <w:t>9</w:t>
      </w:r>
      <w:r w:rsidR="00886E12" w:rsidRPr="0067063F">
        <w:rPr>
          <w:rFonts w:hint="eastAsia"/>
          <w:snapToGrid/>
        </w:rPr>
        <w:t>至11</w:t>
      </w:r>
      <w:r w:rsidR="00CD665E">
        <w:rPr>
          <w:rFonts w:hint="eastAsia"/>
          <w:snapToGrid/>
        </w:rPr>
        <w:t>3</w:t>
      </w:r>
      <w:r w:rsidR="00886E12" w:rsidRPr="0067063F">
        <w:rPr>
          <w:rFonts w:hint="eastAsia"/>
          <w:snapToGrid/>
        </w:rPr>
        <w:t>年度</w:t>
      </w:r>
      <w:r w:rsidR="008A0792" w:rsidRPr="0067063F">
        <w:rPr>
          <w:rFonts w:hint="eastAsia"/>
          <w:snapToGrid/>
        </w:rPr>
        <w:t>估計補助人數</w:t>
      </w:r>
      <w:r w:rsidR="00EE744F">
        <w:rPr>
          <w:rFonts w:hint="eastAsia"/>
          <w:snapToGrid/>
        </w:rPr>
        <w:t>約為12</w:t>
      </w:r>
      <w:r w:rsidR="00D93D42">
        <w:rPr>
          <w:rFonts w:hint="eastAsia"/>
          <w:snapToGrid/>
        </w:rPr>
        <w:t>4</w:t>
      </w:r>
      <w:r w:rsidR="00EE744F">
        <w:rPr>
          <w:rFonts w:hint="eastAsia"/>
          <w:snapToGrid/>
        </w:rPr>
        <w:t>萬人至1</w:t>
      </w:r>
      <w:r w:rsidR="00A44629">
        <w:rPr>
          <w:rFonts w:hint="eastAsia"/>
          <w:snapToGrid/>
        </w:rPr>
        <w:t>37</w:t>
      </w:r>
      <w:r w:rsidR="00EE744F">
        <w:rPr>
          <w:rFonts w:hint="eastAsia"/>
          <w:snapToGrid/>
        </w:rPr>
        <w:t>萬人</w:t>
      </w:r>
      <w:r w:rsidR="008A0792" w:rsidRPr="0067063F">
        <w:rPr>
          <w:rFonts w:hint="eastAsia"/>
          <w:snapToGrid/>
        </w:rPr>
        <w:t>，</w:t>
      </w:r>
      <w:r w:rsidR="00A02201" w:rsidRPr="0067063F">
        <w:rPr>
          <w:rFonts w:hint="eastAsia"/>
          <w:snapToGrid/>
        </w:rPr>
        <w:t>11</w:t>
      </w:r>
      <w:r w:rsidR="000554C0">
        <w:rPr>
          <w:rFonts w:hint="eastAsia"/>
          <w:snapToGrid/>
        </w:rPr>
        <w:t>5</w:t>
      </w:r>
      <w:r w:rsidR="00A02201" w:rsidRPr="0067063F">
        <w:rPr>
          <w:rFonts w:hint="eastAsia"/>
          <w:snapToGrid/>
        </w:rPr>
        <w:t>年度</w:t>
      </w:r>
      <w:r w:rsidR="0067063F" w:rsidRPr="0067063F">
        <w:rPr>
          <w:rFonts w:hint="eastAsia"/>
          <w:snapToGrid/>
        </w:rPr>
        <w:t>依預算</w:t>
      </w:r>
      <w:r w:rsidR="00AE4650">
        <w:rPr>
          <w:rFonts w:hint="eastAsia"/>
          <w:snapToGrid/>
        </w:rPr>
        <w:t>案</w:t>
      </w:r>
      <w:r w:rsidR="0067063F" w:rsidRPr="0067063F">
        <w:rPr>
          <w:rFonts w:hint="eastAsia"/>
          <w:snapToGrid/>
        </w:rPr>
        <w:t>書所載</w:t>
      </w:r>
      <w:r w:rsidR="00850B70">
        <w:rPr>
          <w:rStyle w:val="afa"/>
          <w:snapToGrid/>
        </w:rPr>
        <w:footnoteReference w:id="36"/>
      </w:r>
      <w:r w:rsidR="0067063F">
        <w:rPr>
          <w:rFonts w:hint="eastAsia"/>
          <w:snapToGrid/>
        </w:rPr>
        <w:t>，</w:t>
      </w:r>
      <w:r w:rsidR="00A86300">
        <w:rPr>
          <w:rFonts w:hint="eastAsia"/>
          <w:snapToGrid/>
        </w:rPr>
        <w:t>預</w:t>
      </w:r>
      <w:r w:rsidR="00A86300" w:rsidRPr="0067063F">
        <w:rPr>
          <w:rFonts w:hint="eastAsia"/>
          <w:snapToGrid/>
        </w:rPr>
        <w:t>計補助1</w:t>
      </w:r>
      <w:r w:rsidR="00E63057">
        <w:rPr>
          <w:rFonts w:hint="eastAsia"/>
          <w:snapToGrid/>
        </w:rPr>
        <w:t>38</w:t>
      </w:r>
      <w:r w:rsidR="00A86300" w:rsidRPr="0067063F">
        <w:rPr>
          <w:rFonts w:hint="eastAsia"/>
          <w:snapToGrid/>
        </w:rPr>
        <w:t>萬人</w:t>
      </w:r>
      <w:r w:rsidR="0067063F" w:rsidRPr="0067063F">
        <w:rPr>
          <w:rFonts w:hint="eastAsia"/>
          <w:snapToGrid/>
        </w:rPr>
        <w:t>。</w:t>
      </w:r>
    </w:p>
    <w:p w:rsidR="00F16F1F" w:rsidRDefault="0067063F" w:rsidP="00DD02B3">
      <w:pPr>
        <w:pStyle w:val="21"/>
        <w:ind w:left="840" w:firstLine="560"/>
      </w:pPr>
      <w:r w:rsidRPr="0067063F">
        <w:rPr>
          <w:rFonts w:hint="eastAsia"/>
          <w:snapToGrid/>
        </w:rPr>
        <w:t>惟</w:t>
      </w:r>
      <w:r w:rsidR="001C204C">
        <w:rPr>
          <w:rFonts w:hint="eastAsia"/>
          <w:snapToGrid/>
        </w:rPr>
        <w:t>依</w:t>
      </w:r>
      <w:r w:rsidR="005938A2" w:rsidRPr="0009475B">
        <w:rPr>
          <w:rFonts w:hint="eastAsia"/>
          <w:snapToGrid/>
        </w:rPr>
        <w:t>國健署10</w:t>
      </w:r>
      <w:r w:rsidR="00A44629">
        <w:rPr>
          <w:rFonts w:hint="eastAsia"/>
          <w:snapToGrid/>
        </w:rPr>
        <w:t>9</w:t>
      </w:r>
      <w:r w:rsidR="005938A2" w:rsidRPr="0009475B">
        <w:rPr>
          <w:rFonts w:hint="eastAsia"/>
          <w:snapToGrid/>
        </w:rPr>
        <w:t>至11</w:t>
      </w:r>
      <w:r w:rsidR="00A44629">
        <w:rPr>
          <w:rFonts w:hint="eastAsia"/>
          <w:snapToGrid/>
        </w:rPr>
        <w:t>3</w:t>
      </w:r>
      <w:r w:rsidR="005938A2" w:rsidRPr="0009475B">
        <w:rPr>
          <w:rFonts w:hint="eastAsia"/>
          <w:snapToGrid/>
        </w:rPr>
        <w:t>年度實際執行結果，各該年度成人預防保健</w:t>
      </w:r>
      <w:r w:rsidR="001C204C">
        <w:rPr>
          <w:rFonts w:hint="eastAsia"/>
          <w:snapToGrid/>
        </w:rPr>
        <w:t>實際</w:t>
      </w:r>
      <w:r w:rsidR="005938A2" w:rsidRPr="0009475B">
        <w:rPr>
          <w:rFonts w:hint="eastAsia"/>
          <w:snapToGrid/>
        </w:rPr>
        <w:t>服務人數皆超逾預算編</w:t>
      </w:r>
      <w:r w:rsidR="002F66C3">
        <w:rPr>
          <w:rFonts w:hint="eastAsia"/>
          <w:snapToGrid/>
        </w:rPr>
        <w:t>列</w:t>
      </w:r>
      <w:r w:rsidR="005938A2" w:rsidRPr="0009475B">
        <w:rPr>
          <w:rFonts w:hint="eastAsia"/>
          <w:snapToGrid/>
        </w:rPr>
        <w:t>人數，超逾比率</w:t>
      </w:r>
      <w:r w:rsidR="00637C37">
        <w:rPr>
          <w:rFonts w:hint="eastAsia"/>
          <w:snapToGrid/>
        </w:rPr>
        <w:t>由10</w:t>
      </w:r>
      <w:r w:rsidR="00A44629">
        <w:rPr>
          <w:rFonts w:hint="eastAsia"/>
          <w:snapToGrid/>
        </w:rPr>
        <w:t>9</w:t>
      </w:r>
      <w:r w:rsidR="00637C37">
        <w:rPr>
          <w:rFonts w:hint="eastAsia"/>
          <w:snapToGrid/>
        </w:rPr>
        <w:t>年</w:t>
      </w:r>
      <w:r w:rsidR="00A44629">
        <w:rPr>
          <w:rFonts w:hint="eastAsia"/>
          <w:snapToGrid/>
        </w:rPr>
        <w:t>度56</w:t>
      </w:r>
      <w:r w:rsidR="0009475B" w:rsidRPr="0009475B">
        <w:rPr>
          <w:snapToGrid/>
        </w:rPr>
        <w:t>.</w:t>
      </w:r>
      <w:r w:rsidR="00A44629">
        <w:rPr>
          <w:rFonts w:hint="eastAsia"/>
          <w:snapToGrid/>
        </w:rPr>
        <w:t>1</w:t>
      </w:r>
      <w:r w:rsidR="0009475B" w:rsidRPr="0009475B">
        <w:rPr>
          <w:snapToGrid/>
        </w:rPr>
        <w:t>3</w:t>
      </w:r>
      <w:r w:rsidR="0009475B" w:rsidRPr="0009475B">
        <w:rPr>
          <w:rFonts w:hint="eastAsia"/>
          <w:snapToGrid/>
        </w:rPr>
        <w:t>%</w:t>
      </w:r>
      <w:r w:rsidR="007C7DD0">
        <w:rPr>
          <w:rFonts w:hint="eastAsia"/>
          <w:snapToGrid/>
        </w:rPr>
        <w:t>概</w:t>
      </w:r>
      <w:r w:rsidR="00637C37">
        <w:rPr>
          <w:rFonts w:hint="eastAsia"/>
          <w:snapToGrid/>
        </w:rPr>
        <w:t>增</w:t>
      </w:r>
      <w:r w:rsidR="005938A2" w:rsidRPr="0009475B">
        <w:rPr>
          <w:rFonts w:hint="eastAsia"/>
          <w:snapToGrid/>
        </w:rPr>
        <w:t>至</w:t>
      </w:r>
      <w:r w:rsidR="00637C37">
        <w:rPr>
          <w:rFonts w:hint="eastAsia"/>
          <w:snapToGrid/>
        </w:rPr>
        <w:t>11</w:t>
      </w:r>
      <w:r w:rsidR="00A44629">
        <w:rPr>
          <w:rFonts w:hint="eastAsia"/>
          <w:snapToGrid/>
        </w:rPr>
        <w:t>3</w:t>
      </w:r>
      <w:r w:rsidR="00637C37">
        <w:rPr>
          <w:rFonts w:hint="eastAsia"/>
          <w:snapToGrid/>
        </w:rPr>
        <w:t>年</w:t>
      </w:r>
      <w:r w:rsidR="00A44629">
        <w:rPr>
          <w:rFonts w:hint="eastAsia"/>
          <w:snapToGrid/>
        </w:rPr>
        <w:t>度</w:t>
      </w:r>
      <w:r w:rsidR="00637C37">
        <w:rPr>
          <w:rFonts w:hint="eastAsia"/>
          <w:snapToGrid/>
        </w:rPr>
        <w:t>之</w:t>
      </w:r>
      <w:r w:rsidR="00A44629">
        <w:rPr>
          <w:rFonts w:hint="eastAsia"/>
          <w:snapToGrid/>
        </w:rPr>
        <w:t>6</w:t>
      </w:r>
      <w:r w:rsidR="00637C37">
        <w:rPr>
          <w:rFonts w:hint="eastAsia"/>
          <w:snapToGrid/>
        </w:rPr>
        <w:t>7</w:t>
      </w:r>
      <w:r w:rsidR="00A44629">
        <w:rPr>
          <w:rFonts w:hint="eastAsia"/>
          <w:snapToGrid/>
        </w:rPr>
        <w:t>.7</w:t>
      </w:r>
      <w:r w:rsidR="0009475B" w:rsidRPr="0009475B">
        <w:rPr>
          <w:snapToGrid/>
        </w:rPr>
        <w:t>%</w:t>
      </w:r>
      <w:r w:rsidR="00950185" w:rsidRPr="00BB2288">
        <w:rPr>
          <w:rFonts w:hint="eastAsia"/>
        </w:rPr>
        <w:t xml:space="preserve"> </w:t>
      </w:r>
      <w:r w:rsidR="00414DED" w:rsidRPr="00BB2288">
        <w:rPr>
          <w:rFonts w:hint="eastAsia"/>
        </w:rPr>
        <w:t>(詳表</w:t>
      </w:r>
      <w:r w:rsidR="00414DED">
        <w:t>2</w:t>
      </w:r>
      <w:r w:rsidR="00414DED" w:rsidRPr="00BB2288">
        <w:rPr>
          <w:rFonts w:hint="eastAsia"/>
        </w:rPr>
        <w:t>)</w:t>
      </w:r>
      <w:r w:rsidR="00E340DE">
        <w:rPr>
          <w:rFonts w:hint="eastAsia"/>
          <w:snapToGrid/>
        </w:rPr>
        <w:t>。</w:t>
      </w:r>
      <w:r w:rsidR="00DD02B3">
        <w:rPr>
          <w:rFonts w:hint="eastAsia"/>
          <w:snapToGrid/>
        </w:rPr>
        <w:t>而</w:t>
      </w:r>
      <w:r w:rsidR="00896642">
        <w:rPr>
          <w:rFonts w:hint="eastAsia"/>
          <w:snapToGrid/>
        </w:rPr>
        <w:t>依國健署11</w:t>
      </w:r>
      <w:r w:rsidR="00FD076F">
        <w:rPr>
          <w:rFonts w:hint="eastAsia"/>
          <w:snapToGrid/>
        </w:rPr>
        <w:t>4</w:t>
      </w:r>
      <w:r w:rsidR="00896642">
        <w:rPr>
          <w:rFonts w:hint="eastAsia"/>
          <w:snapToGrid/>
        </w:rPr>
        <w:t>及11</w:t>
      </w:r>
      <w:r w:rsidR="00FD076F">
        <w:rPr>
          <w:rFonts w:hint="eastAsia"/>
          <w:snapToGrid/>
        </w:rPr>
        <w:t>5</w:t>
      </w:r>
      <w:r w:rsidR="00896642">
        <w:rPr>
          <w:rFonts w:hint="eastAsia"/>
          <w:snapToGrid/>
        </w:rPr>
        <w:t>年度預算</w:t>
      </w:r>
      <w:r w:rsidR="00FD076F">
        <w:rPr>
          <w:rFonts w:hint="eastAsia"/>
          <w:snapToGrid/>
        </w:rPr>
        <w:t>案</w:t>
      </w:r>
      <w:r w:rsidR="00896642">
        <w:rPr>
          <w:rFonts w:hint="eastAsia"/>
          <w:snapToGrid/>
        </w:rPr>
        <w:t>書所載</w:t>
      </w:r>
      <w:r w:rsidR="00C2141E">
        <w:rPr>
          <w:rFonts w:hint="eastAsia"/>
          <w:snapToGrid/>
        </w:rPr>
        <w:t>，</w:t>
      </w:r>
      <w:r w:rsidR="00896642" w:rsidRPr="00896642">
        <w:rPr>
          <w:rFonts w:hint="eastAsia"/>
          <w:snapToGrid/>
        </w:rPr>
        <w:t>預算</w:t>
      </w:r>
      <w:r w:rsidR="002F66C3">
        <w:rPr>
          <w:rFonts w:hint="eastAsia"/>
          <w:snapToGrid/>
        </w:rPr>
        <w:t>所編</w:t>
      </w:r>
      <w:r w:rsidR="00896642" w:rsidRPr="00896642">
        <w:rPr>
          <w:rFonts w:hint="eastAsia"/>
          <w:snapToGrid/>
        </w:rPr>
        <w:t>補助人數</w:t>
      </w:r>
      <w:r w:rsidR="00FD076F">
        <w:rPr>
          <w:rFonts w:hint="eastAsia"/>
          <w:snapToGrid/>
        </w:rPr>
        <w:t>均</w:t>
      </w:r>
      <w:r w:rsidR="00896642">
        <w:rPr>
          <w:rFonts w:hint="eastAsia"/>
          <w:snapToGrid/>
        </w:rPr>
        <w:t>為1</w:t>
      </w:r>
      <w:r w:rsidR="00424F71">
        <w:rPr>
          <w:rFonts w:hint="eastAsia"/>
          <w:snapToGrid/>
        </w:rPr>
        <w:t>38</w:t>
      </w:r>
      <w:r w:rsidR="00896642">
        <w:rPr>
          <w:rFonts w:hint="eastAsia"/>
          <w:snapToGrid/>
        </w:rPr>
        <w:t>萬人，</w:t>
      </w:r>
      <w:r w:rsidR="00DA4625">
        <w:rPr>
          <w:rFonts w:hint="eastAsia"/>
          <w:snapToGrid/>
        </w:rPr>
        <w:t>不僅</w:t>
      </w:r>
      <w:r w:rsidR="00896642">
        <w:rPr>
          <w:rFonts w:hint="eastAsia"/>
          <w:snapToGrid/>
        </w:rPr>
        <w:t>與</w:t>
      </w:r>
      <w:r w:rsidR="00424F71">
        <w:rPr>
          <w:rFonts w:hint="eastAsia"/>
          <w:snapToGrid/>
        </w:rPr>
        <w:t>11</w:t>
      </w:r>
      <w:r w:rsidR="00FD076F">
        <w:rPr>
          <w:rFonts w:hint="eastAsia"/>
          <w:snapToGrid/>
        </w:rPr>
        <w:t>3</w:t>
      </w:r>
      <w:r w:rsidR="00896642">
        <w:rPr>
          <w:rFonts w:hint="eastAsia"/>
          <w:snapToGrid/>
        </w:rPr>
        <w:t>年</w:t>
      </w:r>
      <w:r w:rsidR="00FD076F">
        <w:rPr>
          <w:rFonts w:hint="eastAsia"/>
          <w:snapToGrid/>
        </w:rPr>
        <w:t>度</w:t>
      </w:r>
      <w:r w:rsidR="00896642">
        <w:rPr>
          <w:rFonts w:hint="eastAsia"/>
          <w:snapToGrid/>
        </w:rPr>
        <w:t>實際利用人數</w:t>
      </w:r>
      <w:r w:rsidR="00424F71">
        <w:rPr>
          <w:rFonts w:hint="eastAsia"/>
          <w:snapToGrid/>
        </w:rPr>
        <w:t>2</w:t>
      </w:r>
      <w:r w:rsidR="00FD076F">
        <w:rPr>
          <w:rFonts w:hint="eastAsia"/>
          <w:snapToGrid/>
        </w:rPr>
        <w:t>2</w:t>
      </w:r>
      <w:r w:rsidR="00424F71">
        <w:rPr>
          <w:rFonts w:hint="eastAsia"/>
          <w:snapToGrid/>
        </w:rPr>
        <w:t>1.</w:t>
      </w:r>
      <w:r w:rsidR="00FD076F">
        <w:rPr>
          <w:rFonts w:hint="eastAsia"/>
          <w:snapToGrid/>
        </w:rPr>
        <w:t>2</w:t>
      </w:r>
      <w:r w:rsidR="00424F71">
        <w:rPr>
          <w:rFonts w:hint="eastAsia"/>
          <w:snapToGrid/>
        </w:rPr>
        <w:t>萬人</w:t>
      </w:r>
      <w:r w:rsidR="00896642">
        <w:rPr>
          <w:rFonts w:hint="eastAsia"/>
          <w:snapToGrid/>
        </w:rPr>
        <w:t>落差</w:t>
      </w:r>
      <w:r w:rsidR="002F66C3">
        <w:rPr>
          <w:rFonts w:hint="eastAsia"/>
          <w:snapToGrid/>
        </w:rPr>
        <w:t>甚大</w:t>
      </w:r>
      <w:r w:rsidR="00DD02B3">
        <w:rPr>
          <w:rFonts w:hint="eastAsia"/>
          <w:snapToGrid/>
        </w:rPr>
        <w:t>，</w:t>
      </w:r>
      <w:r w:rsidR="00DA4625">
        <w:rPr>
          <w:rFonts w:hint="eastAsia"/>
          <w:snapToGrid/>
        </w:rPr>
        <w:t>亦較10</w:t>
      </w:r>
      <w:r w:rsidR="00FD076F">
        <w:rPr>
          <w:rFonts w:hint="eastAsia"/>
          <w:snapToGrid/>
        </w:rPr>
        <w:t>9</w:t>
      </w:r>
      <w:r w:rsidR="00DA4625">
        <w:rPr>
          <w:rFonts w:hint="eastAsia"/>
          <w:snapToGrid/>
        </w:rPr>
        <w:t>至11</w:t>
      </w:r>
      <w:r w:rsidR="00FD076F">
        <w:rPr>
          <w:rFonts w:hint="eastAsia"/>
          <w:snapToGrid/>
        </w:rPr>
        <w:t>2</w:t>
      </w:r>
      <w:r w:rsidR="00DA4625">
        <w:rPr>
          <w:rFonts w:hint="eastAsia"/>
          <w:snapToGrid/>
        </w:rPr>
        <w:t>年度1</w:t>
      </w:r>
      <w:r w:rsidR="00FD076F">
        <w:rPr>
          <w:rFonts w:hint="eastAsia"/>
          <w:snapToGrid/>
        </w:rPr>
        <w:t>8</w:t>
      </w:r>
      <w:r w:rsidR="00DA4625">
        <w:rPr>
          <w:rFonts w:hint="eastAsia"/>
          <w:snapToGrid/>
        </w:rPr>
        <w:t>9</w:t>
      </w:r>
      <w:r w:rsidR="00FD076F">
        <w:rPr>
          <w:rFonts w:hint="eastAsia"/>
          <w:snapToGrid/>
        </w:rPr>
        <w:t>.8</w:t>
      </w:r>
      <w:r w:rsidR="00DA4625">
        <w:rPr>
          <w:rFonts w:hint="eastAsia"/>
          <w:snapToGrid/>
        </w:rPr>
        <w:t>至2</w:t>
      </w:r>
      <w:r w:rsidR="00FD076F">
        <w:rPr>
          <w:rFonts w:hint="eastAsia"/>
          <w:snapToGrid/>
        </w:rPr>
        <w:t>15.4</w:t>
      </w:r>
      <w:r w:rsidR="00DA4625">
        <w:rPr>
          <w:rFonts w:hint="eastAsia"/>
          <w:snapToGrid/>
        </w:rPr>
        <w:t>萬人間</w:t>
      </w:r>
      <w:r w:rsidR="002F66C3">
        <w:rPr>
          <w:rFonts w:hint="eastAsia"/>
          <w:snapToGrid/>
        </w:rPr>
        <w:t>之</w:t>
      </w:r>
      <w:r w:rsidR="00DA4625">
        <w:rPr>
          <w:rFonts w:hint="eastAsia"/>
          <w:snapToGrid/>
        </w:rPr>
        <w:t>差</w:t>
      </w:r>
      <w:r w:rsidR="002F66C3">
        <w:rPr>
          <w:rFonts w:hint="eastAsia"/>
          <w:snapToGrid/>
        </w:rPr>
        <w:t>距</w:t>
      </w:r>
      <w:r w:rsidR="00FD076F">
        <w:rPr>
          <w:rFonts w:hint="eastAsia"/>
          <w:snapToGrid/>
        </w:rPr>
        <w:t>至少</w:t>
      </w:r>
      <w:r w:rsidR="00DA4625">
        <w:rPr>
          <w:rFonts w:hint="eastAsia"/>
          <w:snapToGrid/>
        </w:rPr>
        <w:t>50萬人以上</w:t>
      </w:r>
      <w:r w:rsidR="002F66C3">
        <w:rPr>
          <w:rFonts w:hint="eastAsia"/>
          <w:snapToGrid/>
        </w:rPr>
        <w:t>；</w:t>
      </w:r>
      <w:r w:rsidR="00DD02B3">
        <w:rPr>
          <w:rFonts w:hint="eastAsia"/>
          <w:snapToGrid/>
        </w:rPr>
        <w:t>國健署</w:t>
      </w:r>
      <w:r w:rsidR="00DA4625">
        <w:rPr>
          <w:rFonts w:hint="eastAsia"/>
          <w:snapToGrid/>
        </w:rPr>
        <w:t>宜</w:t>
      </w:r>
      <w:r w:rsidR="00DD02B3" w:rsidRPr="00CC1FA7">
        <w:rPr>
          <w:rFonts w:hint="eastAsia"/>
          <w:snapToGrid/>
        </w:rPr>
        <w:t>參酌</w:t>
      </w:r>
      <w:r w:rsidR="00DA4625">
        <w:rPr>
          <w:rFonts w:hint="eastAsia"/>
          <w:snapToGrid/>
        </w:rPr>
        <w:t>10</w:t>
      </w:r>
      <w:r w:rsidR="00FD076F">
        <w:rPr>
          <w:rFonts w:hint="eastAsia"/>
          <w:snapToGrid/>
        </w:rPr>
        <w:t>9</w:t>
      </w:r>
      <w:r w:rsidR="00DA4625">
        <w:rPr>
          <w:rFonts w:hint="eastAsia"/>
          <w:snapToGrid/>
        </w:rPr>
        <w:t>至11</w:t>
      </w:r>
      <w:r w:rsidR="00FD076F">
        <w:rPr>
          <w:rFonts w:hint="eastAsia"/>
          <w:snapToGrid/>
        </w:rPr>
        <w:t>3</w:t>
      </w:r>
      <w:r w:rsidR="00DD02B3" w:rsidRPr="00CC1FA7">
        <w:rPr>
          <w:rFonts w:hint="eastAsia"/>
          <w:snapToGrid/>
        </w:rPr>
        <w:t>年實際執行情形</w:t>
      </w:r>
      <w:r w:rsidR="00DA4625">
        <w:rPr>
          <w:rFonts w:hint="eastAsia"/>
          <w:snapToGrid/>
        </w:rPr>
        <w:t>，</w:t>
      </w:r>
      <w:r w:rsidR="00DA4625">
        <w:rPr>
          <w:rFonts w:hint="eastAsia"/>
        </w:rPr>
        <w:t>審慎評估其業務職掌</w:t>
      </w:r>
      <w:r w:rsidR="00DD02B3">
        <w:rPr>
          <w:rFonts w:hint="eastAsia"/>
        </w:rPr>
        <w:t>各項預防保健服務</w:t>
      </w:r>
      <w:r w:rsidR="00DA4625">
        <w:rPr>
          <w:rFonts w:hint="eastAsia"/>
        </w:rPr>
        <w:t>未來需求</w:t>
      </w:r>
      <w:r w:rsidR="00DD02B3">
        <w:rPr>
          <w:rFonts w:hint="eastAsia"/>
        </w:rPr>
        <w:t>與執行量能</w:t>
      </w:r>
      <w:r w:rsidR="00DD02B3" w:rsidRPr="00CC1FA7">
        <w:rPr>
          <w:rFonts w:hint="eastAsia"/>
          <w:snapToGrid/>
        </w:rPr>
        <w:t>等影響因素</w:t>
      </w:r>
      <w:r w:rsidR="00DD02B3">
        <w:rPr>
          <w:rFonts w:hint="eastAsia"/>
          <w:snapToGrid/>
        </w:rPr>
        <w:t>，</w:t>
      </w:r>
      <w:r w:rsidR="00FB25D4">
        <w:rPr>
          <w:rFonts w:hint="eastAsia"/>
        </w:rPr>
        <w:t>滾動</w:t>
      </w:r>
      <w:r w:rsidR="00DD02B3" w:rsidRPr="008A1D46">
        <w:rPr>
          <w:rFonts w:hint="eastAsia"/>
        </w:rPr>
        <w:t>檢討</w:t>
      </w:r>
      <w:r w:rsidR="00DE597E">
        <w:rPr>
          <w:rFonts w:hint="eastAsia"/>
          <w:snapToGrid/>
        </w:rPr>
        <w:t>預算</w:t>
      </w:r>
      <w:r w:rsidR="00FB25D4">
        <w:rPr>
          <w:rFonts w:hint="eastAsia"/>
          <w:snapToGrid/>
        </w:rPr>
        <w:t>編列與實際支用情形</w:t>
      </w:r>
      <w:r w:rsidR="00DD02B3">
        <w:rPr>
          <w:rFonts w:hint="eastAsia"/>
          <w:snapToGrid/>
        </w:rPr>
        <w:t>，</w:t>
      </w:r>
      <w:r w:rsidR="00FB25D4">
        <w:rPr>
          <w:rFonts w:hint="eastAsia"/>
          <w:snapToGrid/>
        </w:rPr>
        <w:t>俾</w:t>
      </w:r>
      <w:r w:rsidR="00DA4625">
        <w:rPr>
          <w:rFonts w:hint="eastAsia"/>
          <w:snapToGrid/>
        </w:rPr>
        <w:t>切合</w:t>
      </w:r>
      <w:r w:rsidR="00DA4625">
        <w:rPr>
          <w:rFonts w:hint="eastAsia"/>
        </w:rPr>
        <w:t>需求</w:t>
      </w:r>
      <w:r w:rsidR="00DD02B3">
        <w:rPr>
          <w:rFonts w:hint="eastAsia"/>
        </w:rPr>
        <w:t>。</w:t>
      </w:r>
    </w:p>
    <w:p w:rsidR="002F66C3" w:rsidRDefault="002F66C3" w:rsidP="00DD02B3">
      <w:pPr>
        <w:pStyle w:val="21"/>
        <w:ind w:left="840" w:firstLine="560"/>
      </w:pPr>
    </w:p>
    <w:p w:rsidR="002F66C3" w:rsidRDefault="002F66C3" w:rsidP="00DD02B3">
      <w:pPr>
        <w:pStyle w:val="21"/>
        <w:ind w:left="840" w:firstLine="560"/>
        <w:rPr>
          <w:rFonts w:hint="eastAsia"/>
        </w:rPr>
      </w:pPr>
    </w:p>
    <w:p w:rsidR="007C2A4E" w:rsidRPr="002C6302" w:rsidRDefault="007C2A4E" w:rsidP="00A44629">
      <w:pPr>
        <w:pStyle w:val="142"/>
        <w:spacing w:beforeLines="50" w:before="250"/>
        <w:ind w:left="785" w:right="-49" w:hangingChars="280" w:hanging="785"/>
      </w:pPr>
      <w:r w:rsidRPr="00A44629">
        <w:rPr>
          <w:b/>
          <w:bCs/>
          <w:sz w:val="28"/>
        </w:rPr>
        <w:t>表2</w:t>
      </w:r>
      <w:r w:rsidRPr="00A44629">
        <w:rPr>
          <w:rFonts w:hint="eastAsia"/>
          <w:b/>
          <w:bCs/>
          <w:sz w:val="28"/>
        </w:rPr>
        <w:t xml:space="preserve">  </w:t>
      </w:r>
      <w:r w:rsidRPr="00A44629">
        <w:rPr>
          <w:b/>
          <w:bCs/>
          <w:sz w:val="28"/>
        </w:rPr>
        <w:t>10</w:t>
      </w:r>
      <w:r w:rsidR="002F66C3">
        <w:rPr>
          <w:rFonts w:hint="eastAsia"/>
          <w:b/>
          <w:bCs/>
          <w:sz w:val="28"/>
          <w:lang w:eastAsia="zh-TW"/>
        </w:rPr>
        <w:t>9</w:t>
      </w:r>
      <w:r w:rsidRPr="00A44629">
        <w:rPr>
          <w:rFonts w:hint="eastAsia"/>
          <w:b/>
          <w:bCs/>
          <w:sz w:val="28"/>
        </w:rPr>
        <w:t>至11</w:t>
      </w:r>
      <w:r w:rsidR="00022DEA" w:rsidRPr="00A44629">
        <w:rPr>
          <w:rFonts w:hint="eastAsia"/>
          <w:b/>
          <w:bCs/>
          <w:sz w:val="28"/>
          <w:lang w:eastAsia="zh-TW"/>
        </w:rPr>
        <w:t>3</w:t>
      </w:r>
      <w:r w:rsidRPr="00A44629">
        <w:rPr>
          <w:rFonts w:hint="eastAsia"/>
          <w:b/>
          <w:bCs/>
          <w:sz w:val="28"/>
        </w:rPr>
        <w:t>年度</w:t>
      </w:r>
      <w:r w:rsidRPr="00A44629">
        <w:rPr>
          <w:rFonts w:hint="eastAsia"/>
          <w:b/>
          <w:bCs/>
          <w:snapToGrid/>
          <w:sz w:val="28"/>
        </w:rPr>
        <w:t>成人預防保健</w:t>
      </w:r>
      <w:r w:rsidR="001A0F14" w:rsidRPr="00A44629">
        <w:rPr>
          <w:rFonts w:hint="eastAsia"/>
          <w:b/>
          <w:bCs/>
          <w:snapToGrid/>
          <w:sz w:val="28"/>
        </w:rPr>
        <w:t>預算估列補助與實際利用</w:t>
      </w:r>
      <w:r w:rsidR="00DD3A31" w:rsidRPr="00A44629">
        <w:rPr>
          <w:rFonts w:hint="eastAsia"/>
          <w:b/>
          <w:bCs/>
          <w:snapToGrid/>
          <w:sz w:val="28"/>
        </w:rPr>
        <w:t>情形</w:t>
      </w:r>
      <w:r w:rsidRPr="00A44629">
        <w:rPr>
          <w:rFonts w:hint="eastAsia"/>
          <w:b/>
          <w:bCs/>
          <w:snapToGrid/>
          <w:sz w:val="28"/>
        </w:rPr>
        <w:t>一覽表</w:t>
      </w:r>
      <w:r w:rsidR="001A0F14" w:rsidRPr="002C6302">
        <w:rPr>
          <w:rFonts w:hint="eastAsia"/>
          <w:snapToGrid/>
        </w:rPr>
        <w:t xml:space="preserve">       </w:t>
      </w:r>
      <w:r w:rsidR="00DD3A31">
        <w:rPr>
          <w:rFonts w:hint="eastAsia"/>
          <w:snapToGrid/>
        </w:rPr>
        <w:t xml:space="preserve">                      </w:t>
      </w:r>
      <w:r w:rsidR="00A44629">
        <w:rPr>
          <w:rFonts w:hint="eastAsia"/>
          <w:snapToGrid/>
          <w:lang w:eastAsia="zh-TW"/>
        </w:rPr>
        <w:t xml:space="preserve">        </w:t>
      </w:r>
      <w:r w:rsidR="002F66C3">
        <w:rPr>
          <w:rFonts w:hint="eastAsia"/>
          <w:snapToGrid/>
          <w:lang w:eastAsia="zh-TW"/>
        </w:rPr>
        <w:t xml:space="preserve">            </w:t>
      </w:r>
      <w:r w:rsidRPr="002C6302">
        <w:rPr>
          <w:rFonts w:hint="eastAsia"/>
        </w:rPr>
        <w:t>單位：</w:t>
      </w:r>
      <w:r w:rsidR="00FD076F">
        <w:rPr>
          <w:rFonts w:hAnsi="標楷體" w:cs="新細明體" w:hint="eastAsia"/>
          <w:lang w:eastAsia="zh-TW"/>
        </w:rPr>
        <w:t>千</w:t>
      </w:r>
      <w:r w:rsidRPr="002C6302">
        <w:rPr>
          <w:rFonts w:hint="eastAsia"/>
        </w:rPr>
        <w:t>人；%</w:t>
      </w:r>
    </w:p>
    <w:tbl>
      <w:tblPr>
        <w:tblW w:w="8539"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2127"/>
        <w:gridCol w:w="1282"/>
        <w:gridCol w:w="1282"/>
        <w:gridCol w:w="1283"/>
        <w:gridCol w:w="1282"/>
        <w:gridCol w:w="1283"/>
      </w:tblGrid>
      <w:tr w:rsidR="000554C0" w:rsidRPr="003B1F2A" w:rsidTr="002F66C3">
        <w:trPr>
          <w:trHeight w:val="429"/>
          <w:tblHeader/>
        </w:trPr>
        <w:tc>
          <w:tcPr>
            <w:tcW w:w="2127" w:type="dxa"/>
            <w:tcBorders>
              <w:top w:val="single" w:sz="12" w:space="0" w:color="auto"/>
              <w:bottom w:val="single" w:sz="2" w:space="0" w:color="auto"/>
              <w:tl2br w:val="single" w:sz="2" w:space="0" w:color="auto"/>
            </w:tcBorders>
            <w:shd w:val="clear" w:color="auto" w:fill="auto"/>
            <w:vAlign w:val="center"/>
          </w:tcPr>
          <w:p w:rsidR="000554C0" w:rsidRPr="003B1F2A" w:rsidRDefault="000554C0" w:rsidP="00AB2781">
            <w:pPr>
              <w:pStyle w:val="142"/>
              <w:jc w:val="right"/>
              <w:rPr>
                <w:rFonts w:hAnsi="標楷體"/>
                <w:snapToGrid/>
                <w:kern w:val="0"/>
                <w:szCs w:val="24"/>
              </w:rPr>
            </w:pPr>
            <w:r w:rsidRPr="003B1F2A">
              <w:rPr>
                <w:rFonts w:hAnsi="標楷體" w:hint="eastAsia"/>
                <w:snapToGrid/>
                <w:kern w:val="0"/>
                <w:szCs w:val="24"/>
              </w:rPr>
              <w:t>年度</w:t>
            </w:r>
          </w:p>
          <w:p w:rsidR="000554C0" w:rsidRPr="003B1F2A" w:rsidRDefault="000554C0" w:rsidP="00AB2781">
            <w:pPr>
              <w:pStyle w:val="142"/>
              <w:rPr>
                <w:rFonts w:hAnsi="標楷體"/>
                <w:snapToGrid/>
                <w:kern w:val="0"/>
                <w:szCs w:val="24"/>
              </w:rPr>
            </w:pPr>
            <w:r w:rsidRPr="003B1F2A">
              <w:rPr>
                <w:rFonts w:hAnsi="標楷體" w:hint="eastAsia"/>
                <w:snapToGrid/>
                <w:kern w:val="0"/>
                <w:szCs w:val="24"/>
              </w:rPr>
              <w:t>項目</w:t>
            </w:r>
          </w:p>
        </w:tc>
        <w:tc>
          <w:tcPr>
            <w:tcW w:w="1282" w:type="dxa"/>
            <w:shd w:val="clear" w:color="auto" w:fill="auto"/>
            <w:vAlign w:val="center"/>
          </w:tcPr>
          <w:p w:rsidR="000554C0" w:rsidRPr="000554C0" w:rsidRDefault="000554C0" w:rsidP="00AB2781">
            <w:pPr>
              <w:pStyle w:val="142"/>
              <w:jc w:val="center"/>
              <w:rPr>
                <w:rFonts w:hAnsi="標楷體" w:hint="eastAsia"/>
                <w:snapToGrid/>
                <w:kern w:val="0"/>
                <w:szCs w:val="24"/>
              </w:rPr>
            </w:pPr>
            <w:r w:rsidRPr="000554C0">
              <w:rPr>
                <w:rFonts w:hAnsi="標楷體" w:hint="eastAsia"/>
                <w:snapToGrid/>
                <w:kern w:val="0"/>
                <w:szCs w:val="24"/>
              </w:rPr>
              <w:t>109</w:t>
            </w:r>
          </w:p>
        </w:tc>
        <w:tc>
          <w:tcPr>
            <w:tcW w:w="1282" w:type="dxa"/>
            <w:shd w:val="clear" w:color="auto" w:fill="auto"/>
            <w:noWrap/>
            <w:vAlign w:val="center"/>
          </w:tcPr>
          <w:p w:rsidR="000554C0" w:rsidRPr="000554C0" w:rsidRDefault="000554C0" w:rsidP="00AB2781">
            <w:pPr>
              <w:pStyle w:val="142"/>
              <w:jc w:val="center"/>
              <w:rPr>
                <w:rFonts w:hAnsi="標楷體" w:hint="eastAsia"/>
                <w:snapToGrid/>
                <w:kern w:val="0"/>
                <w:szCs w:val="24"/>
              </w:rPr>
            </w:pPr>
            <w:r w:rsidRPr="000554C0">
              <w:rPr>
                <w:rFonts w:hAnsi="標楷體"/>
                <w:snapToGrid/>
                <w:kern w:val="0"/>
                <w:szCs w:val="24"/>
              </w:rPr>
              <w:t>1</w:t>
            </w:r>
            <w:r w:rsidRPr="000554C0">
              <w:rPr>
                <w:rFonts w:hAnsi="標楷體" w:hint="eastAsia"/>
                <w:snapToGrid/>
                <w:kern w:val="0"/>
                <w:szCs w:val="24"/>
              </w:rPr>
              <w:t>10</w:t>
            </w:r>
          </w:p>
        </w:tc>
        <w:tc>
          <w:tcPr>
            <w:tcW w:w="1283" w:type="dxa"/>
            <w:shd w:val="clear" w:color="auto" w:fill="auto"/>
            <w:vAlign w:val="center"/>
          </w:tcPr>
          <w:p w:rsidR="000554C0" w:rsidRPr="000554C0" w:rsidRDefault="000554C0" w:rsidP="00AB2781">
            <w:pPr>
              <w:pStyle w:val="142"/>
              <w:jc w:val="center"/>
              <w:rPr>
                <w:rFonts w:hAnsi="標楷體" w:hint="eastAsia"/>
                <w:snapToGrid/>
                <w:kern w:val="0"/>
                <w:szCs w:val="24"/>
              </w:rPr>
            </w:pPr>
            <w:r w:rsidRPr="000554C0">
              <w:rPr>
                <w:rFonts w:hAnsi="標楷體"/>
                <w:snapToGrid/>
                <w:kern w:val="0"/>
                <w:szCs w:val="24"/>
              </w:rPr>
              <w:t>1</w:t>
            </w:r>
            <w:r w:rsidRPr="000554C0">
              <w:rPr>
                <w:rFonts w:hAnsi="標楷體" w:hint="eastAsia"/>
                <w:snapToGrid/>
                <w:kern w:val="0"/>
                <w:szCs w:val="24"/>
              </w:rPr>
              <w:t>1</w:t>
            </w:r>
            <w:r w:rsidRPr="000554C0">
              <w:rPr>
                <w:rFonts w:hAnsi="標楷體"/>
                <w:snapToGrid/>
                <w:kern w:val="0"/>
                <w:szCs w:val="24"/>
              </w:rPr>
              <w:t>1</w:t>
            </w:r>
          </w:p>
        </w:tc>
        <w:tc>
          <w:tcPr>
            <w:tcW w:w="1282" w:type="dxa"/>
            <w:shd w:val="clear" w:color="auto" w:fill="auto"/>
            <w:vAlign w:val="center"/>
          </w:tcPr>
          <w:p w:rsidR="000554C0" w:rsidRPr="000554C0" w:rsidRDefault="000554C0" w:rsidP="00AB2781">
            <w:pPr>
              <w:pStyle w:val="142"/>
              <w:jc w:val="center"/>
              <w:rPr>
                <w:rFonts w:hAnsi="標楷體" w:hint="eastAsia"/>
                <w:snapToGrid/>
                <w:kern w:val="0"/>
                <w:szCs w:val="24"/>
              </w:rPr>
            </w:pPr>
            <w:r w:rsidRPr="000554C0">
              <w:rPr>
                <w:rFonts w:hAnsi="標楷體"/>
                <w:snapToGrid/>
                <w:kern w:val="0"/>
                <w:szCs w:val="24"/>
              </w:rPr>
              <w:t>1</w:t>
            </w:r>
            <w:r w:rsidRPr="000554C0">
              <w:rPr>
                <w:rFonts w:hAnsi="標楷體" w:hint="eastAsia"/>
                <w:snapToGrid/>
                <w:kern w:val="0"/>
                <w:szCs w:val="24"/>
              </w:rPr>
              <w:t>1</w:t>
            </w:r>
            <w:r w:rsidRPr="000554C0">
              <w:rPr>
                <w:rFonts w:hAnsi="標楷體" w:hint="eastAsia"/>
                <w:snapToGrid/>
                <w:kern w:val="0"/>
                <w:szCs w:val="24"/>
                <w:lang w:eastAsia="zh-TW"/>
              </w:rPr>
              <w:t>2</w:t>
            </w:r>
          </w:p>
        </w:tc>
        <w:tc>
          <w:tcPr>
            <w:tcW w:w="1283" w:type="dxa"/>
            <w:vAlign w:val="center"/>
          </w:tcPr>
          <w:p w:rsidR="000554C0" w:rsidRPr="000554C0" w:rsidRDefault="000554C0" w:rsidP="00AB2781">
            <w:pPr>
              <w:pStyle w:val="142"/>
              <w:jc w:val="center"/>
              <w:rPr>
                <w:rFonts w:hAnsi="標楷體"/>
                <w:snapToGrid/>
                <w:kern w:val="0"/>
                <w:szCs w:val="24"/>
              </w:rPr>
            </w:pPr>
            <w:r w:rsidRPr="000554C0">
              <w:rPr>
                <w:rFonts w:hAnsi="標楷體" w:hint="eastAsia"/>
                <w:snapToGrid/>
                <w:kern w:val="0"/>
                <w:szCs w:val="24"/>
                <w:lang w:eastAsia="zh-TW"/>
              </w:rPr>
              <w:t>113</w:t>
            </w:r>
          </w:p>
        </w:tc>
      </w:tr>
      <w:tr w:rsidR="000554C0" w:rsidRPr="003B1F2A" w:rsidTr="002F66C3">
        <w:trPr>
          <w:trHeight w:val="349"/>
        </w:trPr>
        <w:tc>
          <w:tcPr>
            <w:tcW w:w="2127" w:type="dxa"/>
            <w:tcBorders>
              <w:top w:val="single" w:sz="2" w:space="0" w:color="auto"/>
            </w:tcBorders>
            <w:vAlign w:val="center"/>
          </w:tcPr>
          <w:p w:rsidR="000554C0" w:rsidRPr="003B1F2A" w:rsidRDefault="000554C0" w:rsidP="00022DEA">
            <w:pPr>
              <w:pStyle w:val="142"/>
              <w:rPr>
                <w:rFonts w:hAnsi="標楷體"/>
                <w:snapToGrid/>
                <w:kern w:val="0"/>
                <w:szCs w:val="24"/>
              </w:rPr>
            </w:pPr>
            <w:r w:rsidRPr="003B1F2A">
              <w:rPr>
                <w:rFonts w:hAnsi="標楷體" w:hint="eastAsia"/>
                <w:snapToGrid/>
                <w:kern w:val="0"/>
                <w:szCs w:val="24"/>
              </w:rPr>
              <w:t>預估補助人數(</w:t>
            </w:r>
            <w:r w:rsidRPr="003B1F2A">
              <w:rPr>
                <w:rFonts w:hAnsi="標楷體"/>
                <w:snapToGrid/>
                <w:kern w:val="0"/>
                <w:szCs w:val="24"/>
              </w:rPr>
              <w:t>1</w:t>
            </w:r>
            <w:r w:rsidRPr="003B1F2A">
              <w:rPr>
                <w:rFonts w:hAnsi="標楷體" w:hint="eastAsia"/>
                <w:snapToGrid/>
                <w:kern w:val="0"/>
                <w:szCs w:val="24"/>
              </w:rPr>
              <w:t>)</w:t>
            </w:r>
          </w:p>
        </w:tc>
        <w:tc>
          <w:tcPr>
            <w:tcW w:w="1282"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1</w:t>
            </w:r>
            <w:r w:rsidRPr="000554C0">
              <w:rPr>
                <w:rFonts w:hAnsi="標楷體"/>
                <w:snapToGrid/>
                <w:kern w:val="0"/>
                <w:szCs w:val="24"/>
              </w:rPr>
              <w:t>,</w:t>
            </w:r>
            <w:r w:rsidRPr="000554C0">
              <w:rPr>
                <w:rFonts w:hAnsi="標楷體" w:hint="eastAsia"/>
                <w:snapToGrid/>
                <w:kern w:val="0"/>
                <w:szCs w:val="24"/>
              </w:rPr>
              <w:t>2</w:t>
            </w:r>
            <w:r w:rsidRPr="000554C0">
              <w:rPr>
                <w:rFonts w:hAnsi="標楷體" w:hint="eastAsia"/>
                <w:snapToGrid/>
                <w:kern w:val="0"/>
                <w:szCs w:val="24"/>
                <w:lang w:eastAsia="zh-TW"/>
              </w:rPr>
              <w:t>40</w:t>
            </w:r>
          </w:p>
        </w:tc>
        <w:tc>
          <w:tcPr>
            <w:tcW w:w="1282" w:type="dxa"/>
            <w:noWrap/>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1</w:t>
            </w:r>
            <w:r w:rsidRPr="000554C0">
              <w:rPr>
                <w:rFonts w:hAnsi="標楷體"/>
                <w:snapToGrid/>
                <w:kern w:val="0"/>
                <w:szCs w:val="24"/>
              </w:rPr>
              <w:t>,</w:t>
            </w:r>
            <w:r w:rsidRPr="000554C0">
              <w:rPr>
                <w:rFonts w:hAnsi="標楷體" w:hint="eastAsia"/>
                <w:snapToGrid/>
                <w:kern w:val="0"/>
                <w:szCs w:val="24"/>
              </w:rPr>
              <w:t>297</w:t>
            </w:r>
          </w:p>
        </w:tc>
        <w:tc>
          <w:tcPr>
            <w:tcW w:w="1283"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1</w:t>
            </w:r>
            <w:r w:rsidRPr="000554C0">
              <w:rPr>
                <w:rFonts w:hAnsi="標楷體"/>
                <w:snapToGrid/>
                <w:kern w:val="0"/>
                <w:szCs w:val="24"/>
              </w:rPr>
              <w:t>,</w:t>
            </w:r>
            <w:r w:rsidRPr="000554C0">
              <w:rPr>
                <w:rFonts w:hAnsi="標楷體" w:hint="eastAsia"/>
                <w:snapToGrid/>
                <w:kern w:val="0"/>
                <w:szCs w:val="24"/>
              </w:rPr>
              <w:t>361</w:t>
            </w:r>
          </w:p>
        </w:tc>
        <w:tc>
          <w:tcPr>
            <w:tcW w:w="1282"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1</w:t>
            </w:r>
            <w:r w:rsidRPr="000554C0">
              <w:rPr>
                <w:rFonts w:hAnsi="標楷體"/>
                <w:snapToGrid/>
                <w:kern w:val="0"/>
                <w:szCs w:val="24"/>
              </w:rPr>
              <w:t>,</w:t>
            </w:r>
            <w:r w:rsidRPr="000554C0">
              <w:rPr>
                <w:rFonts w:hAnsi="標楷體" w:hint="eastAsia"/>
                <w:snapToGrid/>
                <w:kern w:val="0"/>
                <w:szCs w:val="24"/>
              </w:rPr>
              <w:t>3</w:t>
            </w:r>
            <w:r w:rsidRPr="000554C0">
              <w:rPr>
                <w:rFonts w:hAnsi="標楷體" w:hint="eastAsia"/>
                <w:snapToGrid/>
                <w:kern w:val="0"/>
                <w:szCs w:val="24"/>
                <w:lang w:eastAsia="zh-TW"/>
              </w:rPr>
              <w:t>72</w:t>
            </w:r>
          </w:p>
        </w:tc>
        <w:tc>
          <w:tcPr>
            <w:tcW w:w="1283"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1,</w:t>
            </w:r>
            <w:r w:rsidRPr="000554C0">
              <w:rPr>
                <w:rFonts w:hAnsi="標楷體"/>
                <w:snapToGrid/>
                <w:kern w:val="0"/>
                <w:szCs w:val="24"/>
              </w:rPr>
              <w:t>319</w:t>
            </w:r>
          </w:p>
        </w:tc>
      </w:tr>
      <w:tr w:rsidR="000554C0" w:rsidRPr="003B1F2A" w:rsidTr="001C204C">
        <w:trPr>
          <w:trHeight w:val="337"/>
        </w:trPr>
        <w:tc>
          <w:tcPr>
            <w:tcW w:w="2127" w:type="dxa"/>
            <w:vAlign w:val="center"/>
          </w:tcPr>
          <w:p w:rsidR="000554C0" w:rsidRPr="003B1F2A" w:rsidRDefault="000554C0" w:rsidP="00022DEA">
            <w:pPr>
              <w:pStyle w:val="142"/>
              <w:rPr>
                <w:rFonts w:hAnsi="標楷體"/>
                <w:snapToGrid/>
                <w:kern w:val="0"/>
                <w:szCs w:val="24"/>
              </w:rPr>
            </w:pPr>
            <w:r w:rsidRPr="003B1F2A">
              <w:rPr>
                <w:rFonts w:hAnsi="標楷體" w:hint="eastAsia"/>
                <w:snapToGrid/>
                <w:kern w:val="0"/>
                <w:szCs w:val="24"/>
              </w:rPr>
              <w:t>實際</w:t>
            </w:r>
            <w:r w:rsidRPr="003B1F2A">
              <w:rPr>
                <w:rFonts w:hAnsi="標楷體" w:hint="eastAsia"/>
                <w:snapToGrid/>
                <w:kern w:val="0"/>
                <w:szCs w:val="24"/>
                <w:lang w:eastAsia="zh-TW"/>
              </w:rPr>
              <w:t>利用</w:t>
            </w:r>
            <w:r w:rsidRPr="003B1F2A">
              <w:rPr>
                <w:rFonts w:hAnsi="標楷體" w:hint="eastAsia"/>
                <w:snapToGrid/>
                <w:kern w:val="0"/>
                <w:szCs w:val="24"/>
              </w:rPr>
              <w:t>人數(</w:t>
            </w:r>
            <w:r w:rsidRPr="003B1F2A">
              <w:rPr>
                <w:rFonts w:hAnsi="標楷體"/>
                <w:snapToGrid/>
                <w:kern w:val="0"/>
                <w:szCs w:val="24"/>
              </w:rPr>
              <w:t>2</w:t>
            </w:r>
            <w:r w:rsidRPr="003B1F2A">
              <w:rPr>
                <w:rFonts w:hAnsi="標楷體" w:hint="eastAsia"/>
                <w:snapToGrid/>
                <w:kern w:val="0"/>
                <w:szCs w:val="24"/>
              </w:rPr>
              <w:t>)</w:t>
            </w:r>
          </w:p>
        </w:tc>
        <w:tc>
          <w:tcPr>
            <w:tcW w:w="1282"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1</w:t>
            </w:r>
            <w:r w:rsidRPr="000554C0">
              <w:rPr>
                <w:rFonts w:hAnsi="標楷體"/>
                <w:snapToGrid/>
                <w:kern w:val="0"/>
                <w:szCs w:val="24"/>
              </w:rPr>
              <w:t>,</w:t>
            </w:r>
            <w:r w:rsidRPr="000554C0">
              <w:rPr>
                <w:rFonts w:hAnsi="標楷體" w:hint="eastAsia"/>
                <w:snapToGrid/>
                <w:kern w:val="0"/>
                <w:szCs w:val="24"/>
              </w:rPr>
              <w:t>9</w:t>
            </w:r>
            <w:r w:rsidRPr="000554C0">
              <w:rPr>
                <w:rFonts w:hAnsi="標楷體"/>
                <w:snapToGrid/>
                <w:kern w:val="0"/>
                <w:szCs w:val="24"/>
              </w:rPr>
              <w:t>3</w:t>
            </w:r>
            <w:r w:rsidRPr="000554C0">
              <w:rPr>
                <w:rFonts w:hAnsi="標楷體" w:hint="eastAsia"/>
                <w:snapToGrid/>
                <w:kern w:val="0"/>
                <w:szCs w:val="24"/>
              </w:rPr>
              <w:t>6</w:t>
            </w:r>
          </w:p>
        </w:tc>
        <w:tc>
          <w:tcPr>
            <w:tcW w:w="1282" w:type="dxa"/>
            <w:noWrap/>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1</w:t>
            </w:r>
            <w:r w:rsidRPr="000554C0">
              <w:rPr>
                <w:rFonts w:hAnsi="標楷體"/>
                <w:snapToGrid/>
                <w:kern w:val="0"/>
                <w:szCs w:val="24"/>
              </w:rPr>
              <w:t>,</w:t>
            </w:r>
            <w:r w:rsidRPr="000554C0">
              <w:rPr>
                <w:rFonts w:hAnsi="標楷體" w:hint="eastAsia"/>
                <w:snapToGrid/>
                <w:kern w:val="0"/>
                <w:szCs w:val="24"/>
              </w:rPr>
              <w:t>92</w:t>
            </w:r>
            <w:r w:rsidRPr="000554C0">
              <w:rPr>
                <w:rFonts w:hAnsi="標楷體" w:hint="eastAsia"/>
                <w:snapToGrid/>
                <w:kern w:val="0"/>
                <w:szCs w:val="24"/>
                <w:lang w:eastAsia="zh-TW"/>
              </w:rPr>
              <w:t>5</w:t>
            </w:r>
          </w:p>
        </w:tc>
        <w:tc>
          <w:tcPr>
            <w:tcW w:w="1283"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1</w:t>
            </w:r>
            <w:r w:rsidRPr="000554C0">
              <w:rPr>
                <w:rFonts w:hAnsi="標楷體"/>
                <w:snapToGrid/>
                <w:kern w:val="0"/>
                <w:szCs w:val="24"/>
              </w:rPr>
              <w:t>,</w:t>
            </w:r>
            <w:r w:rsidRPr="000554C0">
              <w:rPr>
                <w:rFonts w:hAnsi="標楷體" w:hint="eastAsia"/>
                <w:snapToGrid/>
                <w:kern w:val="0"/>
                <w:szCs w:val="24"/>
                <w:lang w:eastAsia="zh-TW"/>
              </w:rPr>
              <w:t>898</w:t>
            </w:r>
          </w:p>
        </w:tc>
        <w:tc>
          <w:tcPr>
            <w:tcW w:w="1282"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lang w:eastAsia="zh-TW"/>
              </w:rPr>
              <w:t>2</w:t>
            </w:r>
            <w:r w:rsidRPr="000554C0">
              <w:rPr>
                <w:rFonts w:hAnsi="標楷體"/>
                <w:snapToGrid/>
                <w:kern w:val="0"/>
                <w:szCs w:val="24"/>
              </w:rPr>
              <w:t>,</w:t>
            </w:r>
            <w:r w:rsidRPr="000554C0">
              <w:rPr>
                <w:rFonts w:hAnsi="標楷體" w:hint="eastAsia"/>
                <w:snapToGrid/>
                <w:kern w:val="0"/>
                <w:szCs w:val="24"/>
                <w:lang w:eastAsia="zh-TW"/>
              </w:rPr>
              <w:t>154</w:t>
            </w:r>
          </w:p>
        </w:tc>
        <w:tc>
          <w:tcPr>
            <w:tcW w:w="1283"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2,</w:t>
            </w:r>
            <w:r w:rsidRPr="000554C0">
              <w:rPr>
                <w:rFonts w:hAnsi="標楷體"/>
                <w:snapToGrid/>
                <w:kern w:val="0"/>
                <w:szCs w:val="24"/>
              </w:rPr>
              <w:t>212</w:t>
            </w:r>
          </w:p>
        </w:tc>
      </w:tr>
      <w:tr w:rsidR="000554C0" w:rsidRPr="003B1F2A" w:rsidTr="001C204C">
        <w:trPr>
          <w:trHeight w:val="337"/>
        </w:trPr>
        <w:tc>
          <w:tcPr>
            <w:tcW w:w="2127" w:type="dxa"/>
            <w:vAlign w:val="center"/>
          </w:tcPr>
          <w:p w:rsidR="000554C0" w:rsidRPr="003B1F2A" w:rsidRDefault="000554C0" w:rsidP="00022DEA">
            <w:pPr>
              <w:pStyle w:val="142"/>
              <w:rPr>
                <w:rFonts w:hAnsi="標楷體" w:hint="eastAsia"/>
                <w:snapToGrid/>
                <w:kern w:val="0"/>
                <w:szCs w:val="24"/>
              </w:rPr>
            </w:pPr>
            <w:r w:rsidRPr="003B1F2A">
              <w:rPr>
                <w:rFonts w:hAnsi="標楷體" w:hint="eastAsia"/>
                <w:snapToGrid/>
                <w:kern w:val="0"/>
                <w:szCs w:val="24"/>
              </w:rPr>
              <w:t>增減數(</w:t>
            </w:r>
            <w:r w:rsidRPr="003B1F2A">
              <w:rPr>
                <w:rFonts w:hAnsi="標楷體"/>
                <w:snapToGrid/>
                <w:kern w:val="0"/>
                <w:szCs w:val="24"/>
              </w:rPr>
              <w:t>3</w:t>
            </w:r>
            <w:r w:rsidRPr="003B1F2A">
              <w:rPr>
                <w:rFonts w:hAnsi="標楷體" w:hint="eastAsia"/>
                <w:snapToGrid/>
                <w:kern w:val="0"/>
                <w:szCs w:val="24"/>
              </w:rPr>
              <w:t>)</w:t>
            </w:r>
            <w:r w:rsidRPr="003B1F2A">
              <w:rPr>
                <w:rFonts w:hAnsi="標楷體"/>
                <w:snapToGrid/>
                <w:kern w:val="0"/>
                <w:szCs w:val="24"/>
              </w:rPr>
              <w:t>=</w:t>
            </w:r>
            <w:r w:rsidRPr="003B1F2A">
              <w:rPr>
                <w:rFonts w:hAnsi="標楷體" w:hint="eastAsia"/>
                <w:snapToGrid/>
                <w:kern w:val="0"/>
                <w:szCs w:val="24"/>
              </w:rPr>
              <w:t>(</w:t>
            </w:r>
            <w:r w:rsidRPr="003B1F2A">
              <w:rPr>
                <w:rFonts w:hAnsi="標楷體"/>
                <w:snapToGrid/>
                <w:kern w:val="0"/>
                <w:szCs w:val="24"/>
              </w:rPr>
              <w:t>2</w:t>
            </w:r>
            <w:r w:rsidRPr="003B1F2A">
              <w:rPr>
                <w:rFonts w:hAnsi="標楷體" w:hint="eastAsia"/>
                <w:snapToGrid/>
                <w:kern w:val="0"/>
                <w:szCs w:val="24"/>
              </w:rPr>
              <w:t>)</w:t>
            </w:r>
            <w:r w:rsidRPr="003B1F2A">
              <w:rPr>
                <w:rFonts w:hAnsi="標楷體"/>
                <w:snapToGrid/>
                <w:kern w:val="0"/>
                <w:szCs w:val="24"/>
              </w:rPr>
              <w:t>-</w:t>
            </w:r>
            <w:r w:rsidRPr="003B1F2A">
              <w:rPr>
                <w:rFonts w:hAnsi="標楷體" w:hint="eastAsia"/>
                <w:snapToGrid/>
                <w:kern w:val="0"/>
                <w:szCs w:val="24"/>
              </w:rPr>
              <w:t>(</w:t>
            </w:r>
            <w:r w:rsidRPr="003B1F2A">
              <w:rPr>
                <w:rFonts w:hAnsi="標楷體"/>
                <w:snapToGrid/>
                <w:kern w:val="0"/>
                <w:szCs w:val="24"/>
              </w:rPr>
              <w:t>1</w:t>
            </w:r>
            <w:r w:rsidRPr="003B1F2A">
              <w:rPr>
                <w:rFonts w:hAnsi="標楷體" w:hint="eastAsia"/>
                <w:snapToGrid/>
                <w:kern w:val="0"/>
                <w:szCs w:val="24"/>
              </w:rPr>
              <w:t>)</w:t>
            </w:r>
          </w:p>
        </w:tc>
        <w:tc>
          <w:tcPr>
            <w:tcW w:w="1282"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696</w:t>
            </w:r>
          </w:p>
        </w:tc>
        <w:tc>
          <w:tcPr>
            <w:tcW w:w="1282" w:type="dxa"/>
            <w:noWrap/>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62</w:t>
            </w:r>
            <w:r w:rsidRPr="000554C0">
              <w:rPr>
                <w:rFonts w:hAnsi="標楷體" w:hint="eastAsia"/>
                <w:snapToGrid/>
                <w:kern w:val="0"/>
                <w:szCs w:val="24"/>
                <w:lang w:eastAsia="zh-TW"/>
              </w:rPr>
              <w:t>8</w:t>
            </w:r>
          </w:p>
        </w:tc>
        <w:tc>
          <w:tcPr>
            <w:tcW w:w="1283"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5</w:t>
            </w:r>
            <w:r w:rsidRPr="000554C0">
              <w:rPr>
                <w:rFonts w:hAnsi="標楷體" w:hint="eastAsia"/>
                <w:snapToGrid/>
                <w:kern w:val="0"/>
                <w:szCs w:val="24"/>
                <w:lang w:eastAsia="zh-TW"/>
              </w:rPr>
              <w:t>37</w:t>
            </w:r>
          </w:p>
        </w:tc>
        <w:tc>
          <w:tcPr>
            <w:tcW w:w="1282"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lang w:eastAsia="zh-TW"/>
              </w:rPr>
              <w:t>782</w:t>
            </w:r>
          </w:p>
        </w:tc>
        <w:tc>
          <w:tcPr>
            <w:tcW w:w="1283"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8</w:t>
            </w:r>
            <w:r w:rsidRPr="000554C0">
              <w:rPr>
                <w:rFonts w:hAnsi="標楷體"/>
                <w:snapToGrid/>
                <w:kern w:val="0"/>
                <w:szCs w:val="24"/>
              </w:rPr>
              <w:t>93</w:t>
            </w:r>
          </w:p>
        </w:tc>
      </w:tr>
      <w:tr w:rsidR="000554C0" w:rsidRPr="003B1F2A" w:rsidTr="001C204C">
        <w:trPr>
          <w:trHeight w:val="337"/>
        </w:trPr>
        <w:tc>
          <w:tcPr>
            <w:tcW w:w="2127" w:type="dxa"/>
            <w:vAlign w:val="center"/>
          </w:tcPr>
          <w:p w:rsidR="000554C0" w:rsidRPr="000554C0" w:rsidRDefault="000554C0" w:rsidP="00022DEA">
            <w:pPr>
              <w:pStyle w:val="142"/>
              <w:rPr>
                <w:rFonts w:hAnsi="標楷體" w:hint="eastAsia"/>
                <w:b/>
                <w:bCs/>
                <w:snapToGrid/>
                <w:kern w:val="0"/>
                <w:szCs w:val="24"/>
              </w:rPr>
            </w:pPr>
            <w:r w:rsidRPr="000554C0">
              <w:rPr>
                <w:rFonts w:hAnsi="標楷體" w:hint="eastAsia"/>
                <w:b/>
                <w:bCs/>
                <w:snapToGrid/>
                <w:kern w:val="0"/>
                <w:szCs w:val="24"/>
              </w:rPr>
              <w:t>增減率(</w:t>
            </w:r>
            <w:r w:rsidRPr="000554C0">
              <w:rPr>
                <w:rFonts w:hAnsi="標楷體"/>
                <w:b/>
                <w:bCs/>
                <w:snapToGrid/>
                <w:kern w:val="0"/>
                <w:szCs w:val="24"/>
              </w:rPr>
              <w:t>3</w:t>
            </w:r>
            <w:r w:rsidRPr="000554C0">
              <w:rPr>
                <w:rFonts w:hAnsi="標楷體" w:hint="eastAsia"/>
                <w:b/>
                <w:bCs/>
                <w:snapToGrid/>
                <w:kern w:val="0"/>
                <w:szCs w:val="24"/>
              </w:rPr>
              <w:t>)</w:t>
            </w:r>
            <w:r w:rsidRPr="000554C0">
              <w:rPr>
                <w:rFonts w:hAnsi="標楷體"/>
                <w:b/>
                <w:bCs/>
                <w:snapToGrid/>
                <w:kern w:val="0"/>
                <w:szCs w:val="24"/>
              </w:rPr>
              <w:t>/(1)</w:t>
            </w:r>
          </w:p>
        </w:tc>
        <w:tc>
          <w:tcPr>
            <w:tcW w:w="1282" w:type="dxa"/>
            <w:vAlign w:val="center"/>
          </w:tcPr>
          <w:p w:rsidR="000554C0" w:rsidRPr="000554C0" w:rsidRDefault="000554C0" w:rsidP="00022DEA">
            <w:pPr>
              <w:pStyle w:val="142"/>
              <w:jc w:val="right"/>
              <w:rPr>
                <w:rFonts w:hAnsi="標楷體" w:hint="eastAsia"/>
                <w:b/>
                <w:bCs/>
                <w:snapToGrid/>
                <w:kern w:val="0"/>
                <w:szCs w:val="24"/>
              </w:rPr>
            </w:pPr>
            <w:r w:rsidRPr="000554C0">
              <w:rPr>
                <w:rFonts w:hAnsi="標楷體" w:hint="eastAsia"/>
                <w:b/>
                <w:bCs/>
                <w:snapToGrid/>
                <w:kern w:val="0"/>
                <w:szCs w:val="24"/>
              </w:rPr>
              <w:t>56.1</w:t>
            </w:r>
            <w:r w:rsidRPr="000554C0">
              <w:rPr>
                <w:rFonts w:hAnsi="標楷體" w:hint="eastAsia"/>
                <w:b/>
                <w:bCs/>
                <w:snapToGrid/>
                <w:kern w:val="0"/>
                <w:szCs w:val="24"/>
                <w:lang w:eastAsia="zh-TW"/>
              </w:rPr>
              <w:t>3</w:t>
            </w:r>
          </w:p>
        </w:tc>
        <w:tc>
          <w:tcPr>
            <w:tcW w:w="1282" w:type="dxa"/>
            <w:noWrap/>
            <w:vAlign w:val="center"/>
          </w:tcPr>
          <w:p w:rsidR="000554C0" w:rsidRPr="000554C0" w:rsidRDefault="000554C0" w:rsidP="00022DEA">
            <w:pPr>
              <w:pStyle w:val="142"/>
              <w:jc w:val="right"/>
              <w:rPr>
                <w:rFonts w:hAnsi="標楷體" w:hint="eastAsia"/>
                <w:b/>
                <w:bCs/>
                <w:snapToGrid/>
                <w:kern w:val="0"/>
                <w:szCs w:val="24"/>
              </w:rPr>
            </w:pPr>
            <w:r w:rsidRPr="000554C0">
              <w:rPr>
                <w:rFonts w:hAnsi="標楷體" w:hint="eastAsia"/>
                <w:b/>
                <w:bCs/>
                <w:snapToGrid/>
                <w:kern w:val="0"/>
                <w:szCs w:val="24"/>
              </w:rPr>
              <w:t>48.</w:t>
            </w:r>
            <w:r w:rsidRPr="000554C0">
              <w:rPr>
                <w:rFonts w:hAnsi="標楷體" w:hint="eastAsia"/>
                <w:b/>
                <w:bCs/>
                <w:snapToGrid/>
                <w:kern w:val="0"/>
                <w:szCs w:val="24"/>
                <w:lang w:eastAsia="zh-TW"/>
              </w:rPr>
              <w:t>42</w:t>
            </w:r>
          </w:p>
        </w:tc>
        <w:tc>
          <w:tcPr>
            <w:tcW w:w="1283" w:type="dxa"/>
            <w:vAlign w:val="center"/>
          </w:tcPr>
          <w:p w:rsidR="000554C0" w:rsidRPr="000554C0" w:rsidRDefault="000554C0" w:rsidP="00022DEA">
            <w:pPr>
              <w:pStyle w:val="142"/>
              <w:jc w:val="right"/>
              <w:rPr>
                <w:rFonts w:hAnsi="標楷體" w:hint="eastAsia"/>
                <w:b/>
                <w:bCs/>
                <w:snapToGrid/>
                <w:kern w:val="0"/>
                <w:szCs w:val="24"/>
              </w:rPr>
            </w:pPr>
            <w:r w:rsidRPr="000554C0">
              <w:rPr>
                <w:rFonts w:hAnsi="標楷體" w:hint="eastAsia"/>
                <w:b/>
                <w:bCs/>
                <w:snapToGrid/>
                <w:kern w:val="0"/>
                <w:szCs w:val="24"/>
                <w:lang w:eastAsia="zh-TW"/>
              </w:rPr>
              <w:t>39</w:t>
            </w:r>
            <w:r w:rsidRPr="000554C0">
              <w:rPr>
                <w:rFonts w:hAnsi="標楷體" w:hint="eastAsia"/>
                <w:b/>
                <w:bCs/>
                <w:snapToGrid/>
                <w:kern w:val="0"/>
                <w:szCs w:val="24"/>
              </w:rPr>
              <w:t>.</w:t>
            </w:r>
            <w:r w:rsidRPr="000554C0">
              <w:rPr>
                <w:rFonts w:hAnsi="標楷體" w:hint="eastAsia"/>
                <w:b/>
                <w:bCs/>
                <w:snapToGrid/>
                <w:kern w:val="0"/>
                <w:szCs w:val="24"/>
                <w:lang w:eastAsia="zh-TW"/>
              </w:rPr>
              <w:t>46</w:t>
            </w:r>
          </w:p>
        </w:tc>
        <w:tc>
          <w:tcPr>
            <w:tcW w:w="1282" w:type="dxa"/>
            <w:vAlign w:val="center"/>
          </w:tcPr>
          <w:p w:rsidR="000554C0" w:rsidRPr="000554C0" w:rsidRDefault="000554C0" w:rsidP="00022DEA">
            <w:pPr>
              <w:pStyle w:val="142"/>
              <w:jc w:val="right"/>
              <w:rPr>
                <w:rFonts w:hAnsi="標楷體" w:hint="eastAsia"/>
                <w:b/>
                <w:bCs/>
                <w:snapToGrid/>
                <w:kern w:val="0"/>
                <w:szCs w:val="24"/>
              </w:rPr>
            </w:pPr>
            <w:r w:rsidRPr="000554C0">
              <w:rPr>
                <w:rFonts w:hAnsi="標楷體" w:hint="eastAsia"/>
                <w:b/>
                <w:bCs/>
                <w:snapToGrid/>
                <w:kern w:val="0"/>
                <w:szCs w:val="24"/>
                <w:lang w:eastAsia="zh-TW"/>
              </w:rPr>
              <w:t>57</w:t>
            </w:r>
            <w:r w:rsidRPr="000554C0">
              <w:rPr>
                <w:rFonts w:hAnsi="標楷體" w:hint="eastAsia"/>
                <w:b/>
                <w:bCs/>
                <w:snapToGrid/>
                <w:kern w:val="0"/>
                <w:szCs w:val="24"/>
              </w:rPr>
              <w:t>.</w:t>
            </w:r>
            <w:r w:rsidRPr="000554C0">
              <w:rPr>
                <w:rFonts w:hAnsi="標楷體" w:hint="eastAsia"/>
                <w:b/>
                <w:bCs/>
                <w:snapToGrid/>
                <w:kern w:val="0"/>
                <w:szCs w:val="24"/>
                <w:lang w:eastAsia="zh-TW"/>
              </w:rPr>
              <w:t>00</w:t>
            </w:r>
          </w:p>
        </w:tc>
        <w:tc>
          <w:tcPr>
            <w:tcW w:w="1283" w:type="dxa"/>
            <w:vAlign w:val="center"/>
          </w:tcPr>
          <w:p w:rsidR="000554C0" w:rsidRPr="000554C0" w:rsidRDefault="000554C0" w:rsidP="00022DEA">
            <w:pPr>
              <w:pStyle w:val="142"/>
              <w:jc w:val="right"/>
              <w:rPr>
                <w:rFonts w:hAnsi="標楷體" w:hint="eastAsia"/>
                <w:b/>
                <w:bCs/>
                <w:snapToGrid/>
                <w:kern w:val="0"/>
                <w:szCs w:val="24"/>
              </w:rPr>
            </w:pPr>
            <w:r w:rsidRPr="000554C0">
              <w:rPr>
                <w:rFonts w:hAnsi="標楷體" w:hint="eastAsia"/>
                <w:b/>
                <w:bCs/>
                <w:snapToGrid/>
                <w:kern w:val="0"/>
                <w:szCs w:val="24"/>
              </w:rPr>
              <w:t>6</w:t>
            </w:r>
            <w:r w:rsidRPr="000554C0">
              <w:rPr>
                <w:rFonts w:hAnsi="標楷體"/>
                <w:b/>
                <w:bCs/>
                <w:snapToGrid/>
                <w:kern w:val="0"/>
                <w:szCs w:val="24"/>
              </w:rPr>
              <w:t>7.70</w:t>
            </w:r>
          </w:p>
        </w:tc>
      </w:tr>
    </w:tbl>
    <w:p w:rsidR="00DA4625" w:rsidRPr="00CD665E" w:rsidRDefault="00DA4625" w:rsidP="00896642">
      <w:pPr>
        <w:pStyle w:val="142"/>
        <w:spacing w:line="320" w:lineRule="exact"/>
        <w:rPr>
          <w:snapToGrid/>
          <w:szCs w:val="24"/>
          <w:lang w:eastAsia="zh-TW"/>
        </w:rPr>
      </w:pPr>
      <w:r>
        <w:rPr>
          <w:rFonts w:hint="eastAsia"/>
          <w:snapToGrid/>
          <w:szCs w:val="24"/>
          <w:lang w:eastAsia="zh-TW"/>
        </w:rPr>
        <w:t>說    明：</w:t>
      </w:r>
      <w:r w:rsidRPr="00CD665E">
        <w:rPr>
          <w:rFonts w:hint="eastAsia"/>
          <w:snapToGrid/>
          <w:szCs w:val="24"/>
          <w:lang w:eastAsia="zh-TW"/>
        </w:rPr>
        <w:t>11</w:t>
      </w:r>
      <w:r w:rsidR="00022DEA" w:rsidRPr="00CD665E">
        <w:rPr>
          <w:rFonts w:hint="eastAsia"/>
          <w:snapToGrid/>
          <w:szCs w:val="24"/>
          <w:lang w:eastAsia="zh-TW"/>
        </w:rPr>
        <w:t>3</w:t>
      </w:r>
      <w:r w:rsidRPr="00CD665E">
        <w:rPr>
          <w:rFonts w:hint="eastAsia"/>
          <w:snapToGrid/>
          <w:szCs w:val="24"/>
          <w:lang w:eastAsia="zh-TW"/>
        </w:rPr>
        <w:t>年實際利用人次係以11</w:t>
      </w:r>
      <w:r w:rsidR="00022DEA" w:rsidRPr="00CD665E">
        <w:rPr>
          <w:rFonts w:hint="eastAsia"/>
          <w:snapToGrid/>
          <w:szCs w:val="24"/>
          <w:lang w:eastAsia="zh-TW"/>
        </w:rPr>
        <w:t>3</w:t>
      </w:r>
      <w:r w:rsidRPr="00CD665E">
        <w:rPr>
          <w:rFonts w:hint="eastAsia"/>
          <w:snapToGrid/>
          <w:szCs w:val="24"/>
          <w:lang w:eastAsia="zh-TW"/>
        </w:rPr>
        <w:t>年</w:t>
      </w:r>
      <w:r w:rsidR="00022DEA" w:rsidRPr="00CD665E">
        <w:rPr>
          <w:rFonts w:hint="eastAsia"/>
          <w:snapToGrid/>
          <w:szCs w:val="24"/>
          <w:lang w:eastAsia="zh-TW"/>
        </w:rPr>
        <w:t>核銷</w:t>
      </w:r>
      <w:r w:rsidRPr="00CD665E">
        <w:rPr>
          <w:rFonts w:hint="eastAsia"/>
          <w:snapToGrid/>
          <w:szCs w:val="24"/>
          <w:lang w:eastAsia="zh-TW"/>
        </w:rPr>
        <w:t>檔</w:t>
      </w:r>
      <w:r w:rsidR="00022DEA" w:rsidRPr="00CD665E">
        <w:rPr>
          <w:rFonts w:hint="eastAsia"/>
          <w:snapToGrid/>
          <w:szCs w:val="24"/>
          <w:lang w:eastAsia="zh-TW"/>
        </w:rPr>
        <w:t>計</w:t>
      </w:r>
      <w:r w:rsidRPr="00CD665E">
        <w:rPr>
          <w:rFonts w:hint="eastAsia"/>
          <w:snapToGrid/>
          <w:szCs w:val="24"/>
          <w:lang w:eastAsia="zh-TW"/>
        </w:rPr>
        <w:t>算。</w:t>
      </w:r>
    </w:p>
    <w:p w:rsidR="00896642" w:rsidRPr="00BB2288" w:rsidRDefault="00896642" w:rsidP="00896642">
      <w:pPr>
        <w:pStyle w:val="142"/>
        <w:spacing w:line="320" w:lineRule="exact"/>
        <w:rPr>
          <w:rFonts w:hAnsi="標楷體"/>
          <w:snapToGrid/>
          <w:szCs w:val="24"/>
          <w:lang w:eastAsia="zh-TW"/>
        </w:rPr>
      </w:pPr>
      <w:r w:rsidRPr="00BB2288">
        <w:rPr>
          <w:rFonts w:hint="eastAsia"/>
          <w:snapToGrid/>
          <w:szCs w:val="24"/>
        </w:rPr>
        <w:t>資料來源</w:t>
      </w:r>
      <w:r w:rsidRPr="00BB2288">
        <w:rPr>
          <w:rFonts w:hAnsi="標楷體" w:hint="eastAsia"/>
          <w:snapToGrid/>
          <w:szCs w:val="24"/>
        </w:rPr>
        <w:t>：</w:t>
      </w:r>
      <w:r w:rsidR="00DD3A31">
        <w:rPr>
          <w:rFonts w:hAnsi="標楷體" w:hint="eastAsia"/>
          <w:snapToGrid/>
          <w:szCs w:val="24"/>
          <w:lang w:eastAsia="zh-TW"/>
        </w:rPr>
        <w:t>整理自</w:t>
      </w:r>
      <w:r w:rsidRPr="00BB2288">
        <w:rPr>
          <w:rFonts w:hint="eastAsia"/>
          <w:lang w:eastAsia="zh-TW"/>
        </w:rPr>
        <w:t>國健署提供</w:t>
      </w:r>
      <w:r w:rsidR="00DD3A31">
        <w:rPr>
          <w:rFonts w:hint="eastAsia"/>
          <w:lang w:eastAsia="zh-TW"/>
        </w:rPr>
        <w:t>資料</w:t>
      </w:r>
      <w:r w:rsidRPr="00BB2288">
        <w:rPr>
          <w:rFonts w:hAnsi="標楷體" w:hint="eastAsia"/>
          <w:snapToGrid/>
          <w:szCs w:val="24"/>
          <w:lang w:eastAsia="zh-TW"/>
        </w:rPr>
        <w:t>。</w:t>
      </w:r>
    </w:p>
    <w:p w:rsidR="00156F65" w:rsidRPr="00323362" w:rsidRDefault="00156F65" w:rsidP="00683DB8">
      <w:pPr>
        <w:ind w:left="560" w:firstLine="560"/>
      </w:pPr>
      <w:r w:rsidRPr="00323362">
        <w:rPr>
          <w:rFonts w:hint="eastAsia"/>
        </w:rPr>
        <w:t>綜上，</w:t>
      </w:r>
      <w:r w:rsidR="00C81F46" w:rsidRPr="00323362">
        <w:rPr>
          <w:rFonts w:hint="eastAsia"/>
        </w:rPr>
        <w:t>近年成人預防保健服務服務利用率</w:t>
      </w:r>
      <w:r w:rsidR="00A021D3">
        <w:rPr>
          <w:rFonts w:hint="eastAsia"/>
        </w:rPr>
        <w:t>未見提升</w:t>
      </w:r>
      <w:r w:rsidR="00C81F46" w:rsidRPr="00323362">
        <w:rPr>
          <w:rFonts w:hint="eastAsia"/>
        </w:rPr>
        <w:t>，</w:t>
      </w:r>
      <w:r w:rsidR="002F66C3">
        <w:rPr>
          <w:rFonts w:hint="eastAsia"/>
        </w:rPr>
        <w:t>然</w:t>
      </w:r>
      <w:r w:rsidR="00F47134" w:rsidRPr="00F47134">
        <w:rPr>
          <w:rFonts w:hint="eastAsia"/>
        </w:rPr>
        <w:t>10</w:t>
      </w:r>
      <w:r w:rsidR="00A021D3">
        <w:t>9</w:t>
      </w:r>
      <w:r w:rsidR="00F47134" w:rsidRPr="00F47134">
        <w:rPr>
          <w:rFonts w:hint="eastAsia"/>
        </w:rPr>
        <w:t>至11</w:t>
      </w:r>
      <w:r w:rsidR="00A021D3">
        <w:t>3</w:t>
      </w:r>
      <w:r w:rsidR="00F47134" w:rsidRPr="00F47134">
        <w:rPr>
          <w:rFonts w:hint="eastAsia"/>
        </w:rPr>
        <w:t>年度</w:t>
      </w:r>
      <w:r w:rsidR="00C81F46" w:rsidRPr="00323362">
        <w:rPr>
          <w:rFonts w:hint="eastAsia"/>
        </w:rPr>
        <w:t>實際利用成人預防保健服務人數均</w:t>
      </w:r>
      <w:r w:rsidR="005976FB">
        <w:rPr>
          <w:rFonts w:hint="eastAsia"/>
        </w:rPr>
        <w:t>遠</w:t>
      </w:r>
      <w:r w:rsidR="00C81F46" w:rsidRPr="00323362">
        <w:rPr>
          <w:rFonts w:hint="eastAsia"/>
        </w:rPr>
        <w:t>超</w:t>
      </w:r>
      <w:r w:rsidR="005976FB">
        <w:rPr>
          <w:rFonts w:hint="eastAsia"/>
        </w:rPr>
        <w:t>過</w:t>
      </w:r>
      <w:r w:rsidR="00C81F46" w:rsidRPr="00323362">
        <w:rPr>
          <w:rFonts w:hint="eastAsia"/>
        </w:rPr>
        <w:t>預算估列人數</w:t>
      </w:r>
      <w:r w:rsidR="00A021D3">
        <w:rPr>
          <w:rFonts w:hint="eastAsia"/>
        </w:rPr>
        <w:t>，</w:t>
      </w:r>
      <w:r w:rsidR="002F66C3">
        <w:rPr>
          <w:rFonts w:hint="eastAsia"/>
        </w:rPr>
        <w:t>且</w:t>
      </w:r>
      <w:r w:rsidR="00A021D3">
        <w:rPr>
          <w:rFonts w:hint="eastAsia"/>
        </w:rPr>
        <w:t>115年度預算</w:t>
      </w:r>
      <w:r w:rsidR="00AE4650">
        <w:rPr>
          <w:rFonts w:hint="eastAsia"/>
        </w:rPr>
        <w:t>案書</w:t>
      </w:r>
      <w:r w:rsidR="00A021D3">
        <w:rPr>
          <w:rFonts w:hint="eastAsia"/>
        </w:rPr>
        <w:t>預計補助人數亦未</w:t>
      </w:r>
      <w:r w:rsidR="002F66C3">
        <w:rPr>
          <w:rFonts w:hint="eastAsia"/>
        </w:rPr>
        <w:t>予</w:t>
      </w:r>
      <w:r w:rsidR="00A021D3">
        <w:rPr>
          <w:rFonts w:hint="eastAsia"/>
        </w:rPr>
        <w:t>調整</w:t>
      </w:r>
      <w:r w:rsidR="002F66C3">
        <w:rPr>
          <w:rFonts w:hint="eastAsia"/>
        </w:rPr>
        <w:t>，</w:t>
      </w:r>
      <w:r w:rsidR="00F47134">
        <w:rPr>
          <w:rFonts w:hint="eastAsia"/>
        </w:rPr>
        <w:t>國健署</w:t>
      </w:r>
      <w:r w:rsidR="00A021D3" w:rsidRPr="00A021D3">
        <w:rPr>
          <w:rFonts w:hint="eastAsia"/>
        </w:rPr>
        <w:t>允宜參酌往年實際執行情形並綜整業管各項預防保健服務未來推展與執行量能等影響因素，切實檢討並詳實估列預算</w:t>
      </w:r>
      <w:r w:rsidR="005976FB">
        <w:rPr>
          <w:rFonts w:hint="eastAsia"/>
        </w:rPr>
        <w:t>，</w:t>
      </w:r>
      <w:bookmarkStart w:id="76" w:name="_Hlk177663938"/>
      <w:r w:rsidR="00323362" w:rsidRPr="00323362">
        <w:rPr>
          <w:rFonts w:hint="eastAsia"/>
        </w:rPr>
        <w:t>以</w:t>
      </w:r>
      <w:r w:rsidR="005976FB">
        <w:rPr>
          <w:rFonts w:hint="eastAsia"/>
        </w:rPr>
        <w:t>妥</w:t>
      </w:r>
      <w:r w:rsidR="00A021D3">
        <w:rPr>
          <w:rFonts w:hint="eastAsia"/>
        </w:rPr>
        <w:t>善</w:t>
      </w:r>
      <w:r w:rsidR="00C81F46" w:rsidRPr="00323362">
        <w:rPr>
          <w:rFonts w:hint="eastAsia"/>
        </w:rPr>
        <w:t>推展成人預防保健服務，</w:t>
      </w:r>
      <w:r w:rsidR="005976FB">
        <w:rPr>
          <w:rFonts w:hint="eastAsia"/>
        </w:rPr>
        <w:t>滿足</w:t>
      </w:r>
      <w:r w:rsidR="005976FB" w:rsidRPr="005976FB">
        <w:rPr>
          <w:rFonts w:hint="eastAsia"/>
        </w:rPr>
        <w:t>慢性疾病預防保健服務需求</w:t>
      </w:r>
      <w:bookmarkEnd w:id="76"/>
      <w:r w:rsidRPr="00323362">
        <w:rPr>
          <w:rFonts w:hint="eastAsia"/>
        </w:rPr>
        <w:t>。</w:t>
      </w:r>
    </w:p>
    <w:p w:rsidR="00493A26" w:rsidRPr="00701F5C" w:rsidRDefault="00493A26" w:rsidP="008077FD">
      <w:pPr>
        <w:pStyle w:val="ad"/>
        <w:wordWrap w:val="0"/>
        <w:rPr>
          <w:rFonts w:hint="eastAsia"/>
        </w:rPr>
      </w:pPr>
      <w:r w:rsidRPr="00343960">
        <w:rPr>
          <w:rFonts w:hint="eastAsia"/>
        </w:rPr>
        <w:t>（分機：19</w:t>
      </w:r>
      <w:r w:rsidR="00B000D6">
        <w:rPr>
          <w:rFonts w:hint="eastAsia"/>
        </w:rPr>
        <w:t>35</w:t>
      </w:r>
      <w:r w:rsidR="008077FD">
        <w:rPr>
          <w:rFonts w:hint="eastAsia"/>
        </w:rPr>
        <w:t xml:space="preserve"> </w:t>
      </w:r>
      <w:r w:rsidR="00B000D6">
        <w:rPr>
          <w:rFonts w:hint="eastAsia"/>
        </w:rPr>
        <w:t>陳果廷</w:t>
      </w:r>
      <w:r w:rsidRPr="00343960">
        <w:rPr>
          <w:rFonts w:hint="eastAsia"/>
        </w:rPr>
        <w:t>）</w:t>
      </w:r>
    </w:p>
    <w:sectPr w:rsidR="00493A26" w:rsidRPr="00701F5C" w:rsidSect="00D82F37">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FE7" w:rsidRDefault="00D87FE7" w:rsidP="00467E56">
      <w:pPr>
        <w:spacing w:line="240" w:lineRule="auto"/>
        <w:ind w:left="560" w:firstLine="560"/>
      </w:pPr>
      <w:r>
        <w:separator/>
      </w:r>
    </w:p>
  </w:endnote>
  <w:endnote w:type="continuationSeparator" w:id="0">
    <w:p w:rsidR="00D87FE7" w:rsidRDefault="00D87FE7" w:rsidP="00467E5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2C287C">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396E1E">
    <w:pPr>
      <w:pStyle w:val="af2"/>
      <w:framePr w:wrap="around" w:vAnchor="text" w:hAnchor="margin" w:xAlign="center" w:y="1"/>
      <w:ind w:leftChars="0" w:left="0" w:firstLineChars="0" w:firstLine="0"/>
      <w:jc w:val="center"/>
      <w:rPr>
        <w:rStyle w:val="af5"/>
      </w:rPr>
    </w:pPr>
    <w:r>
      <w:rPr>
        <w:rStyle w:val="af5"/>
      </w:rPr>
      <w:fldChar w:fldCharType="begin"/>
    </w:r>
    <w:r>
      <w:rPr>
        <w:rStyle w:val="af5"/>
      </w:rPr>
      <w:instrText xml:space="preserve">PAGE  </w:instrText>
    </w:r>
    <w:r>
      <w:rPr>
        <w:rStyle w:val="af5"/>
      </w:rPr>
      <w:fldChar w:fldCharType="separate"/>
    </w:r>
    <w:r w:rsidR="000C4304">
      <w:rPr>
        <w:rStyle w:val="af5"/>
        <w:noProof/>
      </w:rPr>
      <w:t>1</w:t>
    </w:r>
    <w:r>
      <w:rPr>
        <w:rStyle w:val="af5"/>
      </w:rPr>
      <w:fldChar w:fldCharType="end"/>
    </w:r>
  </w:p>
  <w:p w:rsidR="00907190" w:rsidRPr="00401D59" w:rsidRDefault="00907190" w:rsidP="00396E1E">
    <w:pPr>
      <w:pStyle w:val="af2"/>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2C287C">
    <w:pPr>
      <w:pStyle w:val="af2"/>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Pr="0034377E" w:rsidRDefault="00907190" w:rsidP="004B2C28">
    <w:pPr>
      <w:pStyle w:val="af2"/>
      <w:tabs>
        <w:tab w:val="clear" w:pos="4153"/>
      </w:tabs>
      <w:ind w:leftChars="0" w:left="0" w:firstLineChars="0" w:firstLine="0"/>
      <w:jc w:val="center"/>
      <w:rPr>
        <w:sz w:val="22"/>
        <w:szCs w:val="22"/>
      </w:rPr>
    </w:pPr>
    <w:r w:rsidRPr="0034377E">
      <w:rPr>
        <w:sz w:val="22"/>
        <w:szCs w:val="22"/>
      </w:rPr>
      <w:fldChar w:fldCharType="begin"/>
    </w:r>
    <w:r w:rsidRPr="0034377E">
      <w:rPr>
        <w:sz w:val="22"/>
        <w:szCs w:val="22"/>
      </w:rPr>
      <w:instrText>PAGE   \* MERGEFORMAT</w:instrText>
    </w:r>
    <w:r w:rsidRPr="0034377E">
      <w:rPr>
        <w:sz w:val="22"/>
        <w:szCs w:val="22"/>
      </w:rPr>
      <w:fldChar w:fldCharType="separate"/>
    </w:r>
    <w:r w:rsidR="00134808" w:rsidRPr="00134808">
      <w:rPr>
        <w:noProof/>
        <w:sz w:val="22"/>
        <w:szCs w:val="22"/>
        <w:lang w:val="zh-TW"/>
      </w:rPr>
      <w:t>39</w:t>
    </w:r>
    <w:r w:rsidRPr="0034377E">
      <w:rPr>
        <w:sz w:val="22"/>
        <w:szCs w:val="22"/>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FE7" w:rsidRDefault="00D87FE7" w:rsidP="00764AAA">
      <w:pPr>
        <w:spacing w:line="240" w:lineRule="auto"/>
        <w:ind w:left="560" w:firstLine="560"/>
      </w:pPr>
      <w:r>
        <w:separator/>
      </w:r>
    </w:p>
  </w:footnote>
  <w:footnote w:type="continuationSeparator" w:id="0">
    <w:p w:rsidR="00D87FE7" w:rsidRDefault="00D87FE7" w:rsidP="00467E56">
      <w:pPr>
        <w:spacing w:line="240" w:lineRule="auto"/>
        <w:ind w:left="560" w:firstLine="560"/>
      </w:pPr>
      <w:r>
        <w:continuationSeparator/>
      </w:r>
    </w:p>
  </w:footnote>
  <w:footnote w:id="1">
    <w:p w:rsidR="00551E4F" w:rsidRPr="00A803FA" w:rsidRDefault="00551E4F" w:rsidP="00551E4F">
      <w:pPr>
        <w:pStyle w:val="142"/>
        <w:ind w:left="55" w:hangingChars="23" w:hanging="55"/>
        <w:jc w:val="both"/>
        <w:rPr>
          <w:rFonts w:hint="eastAsia"/>
          <w:lang w:eastAsia="zh-TW"/>
        </w:rPr>
      </w:pPr>
      <w:r>
        <w:rPr>
          <w:rStyle w:val="afa"/>
        </w:rPr>
        <w:footnoteRef/>
      </w:r>
      <w:r>
        <w:rPr>
          <w:rFonts w:hint="eastAsia"/>
          <w:lang w:eastAsia="zh-TW"/>
        </w:rPr>
        <w:t>食藥署114年度歲出法定預算數33億9</w:t>
      </w:r>
      <w:r>
        <w:rPr>
          <w:lang w:eastAsia="zh-TW"/>
        </w:rPr>
        <w:t>,</w:t>
      </w:r>
      <w:r>
        <w:rPr>
          <w:rFonts w:hint="eastAsia"/>
          <w:lang w:eastAsia="zh-TW"/>
        </w:rPr>
        <w:t>126萬1千元，114年度追加預算案編列696萬1千元，經立法院審議刪減</w:t>
      </w:r>
      <w:r w:rsidRPr="00A803FA">
        <w:rPr>
          <w:lang w:val="en-US" w:eastAsia="zh-TW"/>
        </w:rPr>
        <w:t>「媒體政策及業務宣導經費」348 萬 3 千 元</w:t>
      </w:r>
      <w:r>
        <w:rPr>
          <w:rFonts w:hint="eastAsia"/>
          <w:lang w:val="en-US" w:eastAsia="zh-TW"/>
        </w:rPr>
        <w:t>、</w:t>
      </w:r>
      <w:r w:rsidRPr="00A803FA">
        <w:rPr>
          <w:lang w:val="en-US" w:eastAsia="zh-TW"/>
        </w:rPr>
        <w:t>「食品藥物管理業務-藥粧管理工作 」163 萬 6 千元</w:t>
      </w:r>
      <w:r>
        <w:rPr>
          <w:rFonts w:hint="eastAsia"/>
          <w:lang w:val="en-US" w:eastAsia="zh-TW"/>
        </w:rPr>
        <w:t>，爰1</w:t>
      </w:r>
      <w:r>
        <w:rPr>
          <w:lang w:val="en-US" w:eastAsia="zh-TW"/>
        </w:rPr>
        <w:t>14</w:t>
      </w:r>
      <w:r>
        <w:rPr>
          <w:rFonts w:hint="eastAsia"/>
          <w:lang w:val="en-US" w:eastAsia="zh-TW"/>
        </w:rPr>
        <w:t>年度</w:t>
      </w:r>
      <w:r w:rsidR="00F47B90">
        <w:rPr>
          <w:rFonts w:hint="eastAsia"/>
          <w:lang w:val="en-US" w:eastAsia="zh-TW"/>
        </w:rPr>
        <w:t>追加後</w:t>
      </w:r>
      <w:r>
        <w:rPr>
          <w:rFonts w:hint="eastAsia"/>
          <w:lang w:val="en-US" w:eastAsia="zh-TW"/>
        </w:rPr>
        <w:t>法定預算數為</w:t>
      </w:r>
      <w:r>
        <w:rPr>
          <w:rFonts w:hint="eastAsia"/>
          <w:lang w:eastAsia="zh-TW"/>
        </w:rPr>
        <w:t>33億9</w:t>
      </w:r>
      <w:r>
        <w:rPr>
          <w:lang w:eastAsia="zh-TW"/>
        </w:rPr>
        <w:t>,</w:t>
      </w:r>
      <w:r>
        <w:rPr>
          <w:rFonts w:hint="eastAsia"/>
          <w:lang w:eastAsia="zh-TW"/>
        </w:rPr>
        <w:t>310萬3千元。</w:t>
      </w:r>
    </w:p>
  </w:footnote>
  <w:footnote w:id="2">
    <w:p w:rsidR="00144343" w:rsidRPr="00416E01" w:rsidRDefault="00144343" w:rsidP="00144343">
      <w:pPr>
        <w:pStyle w:val="142"/>
        <w:ind w:left="55" w:hangingChars="23" w:hanging="55"/>
        <w:jc w:val="both"/>
        <w:rPr>
          <w:rFonts w:hint="eastAsia"/>
          <w:lang w:eastAsia="zh-TW"/>
        </w:rPr>
      </w:pPr>
      <w:r>
        <w:rPr>
          <w:rStyle w:val="afa"/>
        </w:rPr>
        <w:footnoteRef/>
      </w:r>
      <w:r w:rsidRPr="00416E01">
        <w:rPr>
          <w:rFonts w:hint="eastAsia"/>
          <w:lang w:val="en-US"/>
        </w:rPr>
        <w:t>洽據食藥署表示，</w:t>
      </w:r>
      <w:r w:rsidRPr="00416E01">
        <w:rPr>
          <w:rFonts w:hAnsi="標楷體" w:hint="eastAsia"/>
          <w:lang w:val="en-US"/>
        </w:rPr>
        <w:t>「</w:t>
      </w:r>
      <w:r w:rsidRPr="00416E01">
        <w:rPr>
          <w:rFonts w:hint="eastAsia"/>
          <w:lang w:val="en-US"/>
        </w:rPr>
        <w:t>國家藥物韌性</w:t>
      </w:r>
      <w:r w:rsidRPr="00416E01">
        <w:rPr>
          <w:rFonts w:hint="eastAsia"/>
          <w:lang w:val="en-US" w:eastAsia="zh-TW"/>
        </w:rPr>
        <w:t>整備</w:t>
      </w:r>
      <w:r w:rsidRPr="00416E01">
        <w:rPr>
          <w:rFonts w:hint="eastAsia"/>
          <w:lang w:val="en-US"/>
        </w:rPr>
        <w:t>計畫</w:t>
      </w:r>
      <w:r w:rsidRPr="00416E01">
        <w:rPr>
          <w:rFonts w:hAnsi="標楷體" w:hint="eastAsia"/>
          <w:lang w:val="en-US"/>
        </w:rPr>
        <w:t>」</w:t>
      </w:r>
      <w:r w:rsidRPr="00416E01">
        <w:rPr>
          <w:rFonts w:hint="eastAsia"/>
          <w:lang w:val="en-US"/>
        </w:rPr>
        <w:t>已於114年9月30日召開行政院審查會議，刻正依會議決議修訂計畫書，後續將儘速提供修訂後報告予行政院衛福勞動處辦理行政作業，將儘快取得核定函</w:t>
      </w:r>
      <w:r w:rsidRPr="00416E01">
        <w:rPr>
          <w:rFonts w:hint="eastAsia"/>
          <w:lang w:val="en-US" w:eastAsia="zh-TW"/>
        </w:rPr>
        <w:t>。另</w:t>
      </w:r>
      <w:r w:rsidRPr="00416E01">
        <w:rPr>
          <w:rFonts w:hAnsi="標楷體" w:hint="eastAsia"/>
          <w:lang w:val="en-US"/>
        </w:rPr>
        <w:t>「</w:t>
      </w:r>
      <w:r w:rsidRPr="00416E01">
        <w:rPr>
          <w:rFonts w:hint="eastAsia"/>
          <w:lang w:val="en-US"/>
        </w:rPr>
        <w:t>國家</w:t>
      </w:r>
      <w:r w:rsidRPr="00416E01">
        <w:rPr>
          <w:rFonts w:hint="eastAsia"/>
          <w:lang w:val="en-US" w:eastAsia="zh-TW"/>
        </w:rPr>
        <w:t>疫苗產業</w:t>
      </w:r>
      <w:r w:rsidRPr="00416E01">
        <w:rPr>
          <w:rFonts w:hint="eastAsia"/>
          <w:lang w:val="en-US"/>
        </w:rPr>
        <w:t>韌性</w:t>
      </w:r>
      <w:r w:rsidRPr="00416E01">
        <w:rPr>
          <w:rFonts w:hint="eastAsia"/>
          <w:lang w:val="en-US" w:eastAsia="zh-TW"/>
        </w:rPr>
        <w:t>深耕</w:t>
      </w:r>
      <w:r w:rsidRPr="00416E01">
        <w:rPr>
          <w:rFonts w:hint="eastAsia"/>
          <w:lang w:val="en-US"/>
        </w:rPr>
        <w:t>計畫</w:t>
      </w:r>
      <w:r w:rsidRPr="00416E01">
        <w:rPr>
          <w:rFonts w:hAnsi="標楷體" w:hint="eastAsia"/>
          <w:lang w:val="en-US"/>
        </w:rPr>
        <w:t>」</w:t>
      </w:r>
      <w:r w:rsidRPr="00416E01">
        <w:rPr>
          <w:rFonts w:hAnsi="標楷體" w:hint="eastAsia"/>
          <w:lang w:val="en-US" w:eastAsia="zh-TW"/>
        </w:rPr>
        <w:t>係由疾病管制署主政，該署刻正研擬計畫並預計於114年底報行政院核定。</w:t>
      </w:r>
    </w:p>
  </w:footnote>
  <w:footnote w:id="3">
    <w:p w:rsidR="00F6379D" w:rsidRPr="00F6379D" w:rsidRDefault="00F6379D" w:rsidP="00F6379D">
      <w:pPr>
        <w:pStyle w:val="142"/>
        <w:ind w:left="55" w:hangingChars="23" w:hanging="55"/>
        <w:jc w:val="both"/>
        <w:rPr>
          <w:rFonts w:hint="eastAsia"/>
          <w:lang w:eastAsia="zh-TW"/>
        </w:rPr>
      </w:pPr>
      <w:r>
        <w:rPr>
          <w:rStyle w:val="afa"/>
        </w:rPr>
        <w:footnoteRef/>
      </w:r>
      <w:r>
        <w:rPr>
          <w:rFonts w:hint="eastAsia"/>
          <w:lang w:eastAsia="zh-TW"/>
        </w:rPr>
        <w:t>114年度</w:t>
      </w:r>
      <w:r w:rsidRPr="00381D2D">
        <w:rPr>
          <w:spacing w:val="-6"/>
        </w:rPr>
        <w:t>「食品邊境查驗及國內外稽查管理」</w:t>
      </w:r>
      <w:r>
        <w:rPr>
          <w:rFonts w:hint="eastAsia"/>
          <w:spacing w:val="-6"/>
          <w:lang w:eastAsia="zh-TW"/>
        </w:rPr>
        <w:t>分支計畫</w:t>
      </w:r>
      <w:r>
        <w:rPr>
          <w:rFonts w:hint="eastAsia"/>
          <w:lang w:eastAsia="zh-TW"/>
        </w:rPr>
        <w:t>法定預算數5億4</w:t>
      </w:r>
      <w:r>
        <w:rPr>
          <w:lang w:eastAsia="zh-TW"/>
        </w:rPr>
        <w:t>,</w:t>
      </w:r>
      <w:r>
        <w:rPr>
          <w:rFonts w:hint="eastAsia"/>
          <w:lang w:eastAsia="zh-TW"/>
        </w:rPr>
        <w:t>461萬</w:t>
      </w:r>
      <w:r w:rsidR="002F0766">
        <w:rPr>
          <w:rFonts w:hint="eastAsia"/>
          <w:lang w:eastAsia="zh-TW"/>
        </w:rPr>
        <w:t>3</w:t>
      </w:r>
      <w:r>
        <w:rPr>
          <w:rFonts w:hint="eastAsia"/>
          <w:lang w:eastAsia="zh-TW"/>
        </w:rPr>
        <w:t>千元</w:t>
      </w:r>
      <w:r w:rsidR="002F0766">
        <w:rPr>
          <w:rFonts w:hint="eastAsia"/>
          <w:lang w:eastAsia="zh-TW"/>
        </w:rPr>
        <w:t>、追加預算數89萬2千元。</w:t>
      </w:r>
    </w:p>
  </w:footnote>
  <w:footnote w:id="4">
    <w:p w:rsidR="00E03999" w:rsidRPr="00E03999" w:rsidRDefault="00E03999" w:rsidP="00D20AD3">
      <w:pPr>
        <w:pStyle w:val="142"/>
        <w:ind w:left="55" w:hangingChars="23" w:hanging="55"/>
        <w:jc w:val="both"/>
        <w:rPr>
          <w:rFonts w:hint="eastAsia"/>
          <w:lang w:eastAsia="zh-TW"/>
        </w:rPr>
      </w:pPr>
      <w:r>
        <w:rPr>
          <w:rStyle w:val="afa"/>
        </w:rPr>
        <w:footnoteRef/>
      </w:r>
      <w:bookmarkStart w:id="23" w:name="_Hlk210306785"/>
      <w:r w:rsidRPr="00E03999">
        <w:rPr>
          <w:lang w:val="en-US" w:eastAsia="zh-TW"/>
        </w:rPr>
        <w:t>114年度「食</w:t>
      </w:r>
      <w:r>
        <w:rPr>
          <w:rFonts w:hint="eastAsia"/>
          <w:lang w:val="en-US" w:eastAsia="zh-TW"/>
        </w:rPr>
        <w:t>安卓越深耕</w:t>
      </w:r>
      <w:r w:rsidRPr="00E03999">
        <w:rPr>
          <w:lang w:val="en-US" w:eastAsia="zh-TW"/>
        </w:rPr>
        <w:t>」分支計畫法定預算數</w:t>
      </w:r>
      <w:r>
        <w:rPr>
          <w:rFonts w:hint="eastAsia"/>
          <w:lang w:val="en-US" w:eastAsia="zh-TW"/>
        </w:rPr>
        <w:t>2</w:t>
      </w:r>
      <w:r w:rsidRPr="00E03999">
        <w:rPr>
          <w:rFonts w:hint="eastAsia"/>
          <w:lang w:val="en-US" w:eastAsia="zh-TW"/>
        </w:rPr>
        <w:t>億</w:t>
      </w:r>
      <w:r>
        <w:rPr>
          <w:rFonts w:hint="eastAsia"/>
          <w:lang w:val="en-US" w:eastAsia="zh-TW"/>
        </w:rPr>
        <w:t>9</w:t>
      </w:r>
      <w:r w:rsidRPr="00E03999">
        <w:rPr>
          <w:lang w:val="en-US" w:eastAsia="zh-TW"/>
        </w:rPr>
        <w:t>,</w:t>
      </w:r>
      <w:r>
        <w:rPr>
          <w:rFonts w:hint="eastAsia"/>
          <w:lang w:val="en-US" w:eastAsia="zh-TW"/>
        </w:rPr>
        <w:t>7</w:t>
      </w:r>
      <w:r w:rsidRPr="00E03999">
        <w:rPr>
          <w:rFonts w:hint="eastAsia"/>
          <w:lang w:val="en-US" w:eastAsia="zh-TW"/>
        </w:rPr>
        <w:t>1</w:t>
      </w:r>
      <w:r>
        <w:rPr>
          <w:rFonts w:hint="eastAsia"/>
          <w:lang w:val="en-US" w:eastAsia="zh-TW"/>
        </w:rPr>
        <w:t>1</w:t>
      </w:r>
      <w:r w:rsidRPr="00E03999">
        <w:rPr>
          <w:rFonts w:hint="eastAsia"/>
          <w:lang w:val="en-US" w:eastAsia="zh-TW"/>
        </w:rPr>
        <w:t>萬</w:t>
      </w:r>
      <w:r>
        <w:rPr>
          <w:rFonts w:hint="eastAsia"/>
          <w:lang w:val="en-US" w:eastAsia="zh-TW"/>
        </w:rPr>
        <w:t>8</w:t>
      </w:r>
      <w:r w:rsidRPr="00E03999">
        <w:rPr>
          <w:rFonts w:hint="eastAsia"/>
          <w:lang w:val="en-US" w:eastAsia="zh-TW"/>
        </w:rPr>
        <w:t>千元、追加預算數</w:t>
      </w:r>
      <w:r>
        <w:rPr>
          <w:rFonts w:hint="eastAsia"/>
          <w:lang w:val="en-US" w:eastAsia="zh-TW"/>
        </w:rPr>
        <w:t>6</w:t>
      </w:r>
      <w:r w:rsidRPr="00E03999">
        <w:rPr>
          <w:rFonts w:hint="eastAsia"/>
          <w:lang w:val="en-US" w:eastAsia="zh-TW"/>
        </w:rPr>
        <w:t>9萬</w:t>
      </w:r>
      <w:r>
        <w:rPr>
          <w:rFonts w:hint="eastAsia"/>
          <w:lang w:val="en-US" w:eastAsia="zh-TW"/>
        </w:rPr>
        <w:t>1</w:t>
      </w:r>
      <w:r w:rsidRPr="00E03999">
        <w:rPr>
          <w:rFonts w:hint="eastAsia"/>
          <w:lang w:val="en-US" w:eastAsia="zh-TW"/>
        </w:rPr>
        <w:t>千元</w:t>
      </w:r>
      <w:r w:rsidR="001C4C2C">
        <w:rPr>
          <w:rFonts w:hint="eastAsia"/>
          <w:lang w:val="en-US" w:eastAsia="zh-TW"/>
        </w:rPr>
        <w:t>，經立法院審議刪除媒體政策及業務宣導經費36萬3千元</w:t>
      </w:r>
      <w:r w:rsidRPr="00E03999">
        <w:rPr>
          <w:rFonts w:hint="eastAsia"/>
          <w:lang w:val="en-US" w:eastAsia="zh-TW"/>
        </w:rPr>
        <w:t>。</w:t>
      </w:r>
      <w:bookmarkEnd w:id="23"/>
    </w:p>
  </w:footnote>
  <w:footnote w:id="5">
    <w:p w:rsidR="003E0146" w:rsidRPr="006560C7" w:rsidRDefault="003E0146" w:rsidP="00D20AD3">
      <w:pPr>
        <w:pStyle w:val="142"/>
        <w:ind w:left="41" w:hangingChars="17" w:hanging="41"/>
        <w:jc w:val="both"/>
        <w:rPr>
          <w:rFonts w:hint="eastAsia"/>
          <w:b/>
          <w:bCs/>
        </w:rPr>
      </w:pPr>
      <w:r w:rsidRPr="003E0146">
        <w:rPr>
          <w:rStyle w:val="afa"/>
          <w:szCs w:val="24"/>
        </w:rPr>
        <w:footnoteRef/>
      </w:r>
      <w:r w:rsidR="005F0BFC" w:rsidRPr="00494533">
        <w:rPr>
          <w:rFonts w:hint="eastAsia"/>
        </w:rPr>
        <w:t>1</w:t>
      </w:r>
      <w:r w:rsidR="006560C7" w:rsidRPr="00494533">
        <w:rPr>
          <w:rFonts w:hint="eastAsia"/>
        </w:rPr>
        <w:t>13年度</w:t>
      </w:r>
      <w:r w:rsidRPr="00494533">
        <w:rPr>
          <w:rFonts w:hint="eastAsia"/>
        </w:rPr>
        <w:t>2則紅燈警訊均為</w:t>
      </w:r>
      <w:r w:rsidRPr="00494533">
        <w:t>日本「小林製薬」公司發布紅麴相關機能性表示食品之自主回收通知相關訊息</w:t>
      </w:r>
      <w:r w:rsidR="006560C7" w:rsidRPr="00494533">
        <w:rPr>
          <w:rFonts w:hint="eastAsia"/>
        </w:rPr>
        <w:t>；114年度迄8月底止1則紅燈警訊為</w:t>
      </w:r>
      <w:r w:rsidR="006560C7" w:rsidRPr="00494533">
        <w:t>法國輸入「莫爾比耶乾酪」產品受志賀毒素大腸桿菌污染</w:t>
      </w:r>
      <w:r w:rsidR="00494533">
        <w:rPr>
          <w:rFonts w:hint="eastAsia"/>
          <w:lang w:eastAsia="zh-TW"/>
        </w:rPr>
        <w:t>之訊息</w:t>
      </w:r>
      <w:r w:rsidRPr="00494533">
        <w:rPr>
          <w:rFonts w:hint="eastAsia"/>
        </w:rPr>
        <w:t>。</w:t>
      </w:r>
    </w:p>
  </w:footnote>
  <w:footnote w:id="6">
    <w:p w:rsidR="00797B54" w:rsidRPr="00383B79" w:rsidRDefault="00797B54" w:rsidP="00CB0E7A">
      <w:pPr>
        <w:pStyle w:val="142"/>
        <w:ind w:left="41" w:hangingChars="17" w:hanging="41"/>
        <w:jc w:val="both"/>
        <w:rPr>
          <w:rFonts w:hint="eastAsia"/>
        </w:rPr>
      </w:pPr>
      <w:r w:rsidRPr="00383B79">
        <w:rPr>
          <w:rStyle w:val="afa"/>
          <w:szCs w:val="24"/>
        </w:rPr>
        <w:footnoteRef/>
      </w:r>
      <w:r w:rsidR="00400C21" w:rsidRPr="00400C21">
        <w:t>114年度「食</w:t>
      </w:r>
      <w:r w:rsidR="00400C21">
        <w:rPr>
          <w:rFonts w:hint="eastAsia"/>
        </w:rPr>
        <w:t>品藥物化妝品安全整合研究</w:t>
      </w:r>
      <w:r w:rsidR="00400C21" w:rsidRPr="00400C21">
        <w:t>」分支計畫法定預算數</w:t>
      </w:r>
      <w:r w:rsidR="00400C21">
        <w:rPr>
          <w:rFonts w:hint="eastAsia"/>
        </w:rPr>
        <w:t>1</w:t>
      </w:r>
      <w:r w:rsidR="00400C21" w:rsidRPr="00400C21">
        <w:rPr>
          <w:rFonts w:hint="eastAsia"/>
        </w:rPr>
        <w:t>億</w:t>
      </w:r>
      <w:r w:rsidR="00400C21">
        <w:rPr>
          <w:rFonts w:hint="eastAsia"/>
        </w:rPr>
        <w:t>5</w:t>
      </w:r>
      <w:r w:rsidR="00400C21" w:rsidRPr="00400C21">
        <w:t>,</w:t>
      </w:r>
      <w:r w:rsidR="00400C21">
        <w:rPr>
          <w:rFonts w:hint="eastAsia"/>
        </w:rPr>
        <w:t>0</w:t>
      </w:r>
      <w:r w:rsidR="00400C21" w:rsidRPr="00400C21">
        <w:rPr>
          <w:rFonts w:hint="eastAsia"/>
        </w:rPr>
        <w:t>71萬</w:t>
      </w:r>
      <w:r w:rsidR="00400C21">
        <w:rPr>
          <w:rFonts w:hint="eastAsia"/>
        </w:rPr>
        <w:t>2</w:t>
      </w:r>
      <w:r w:rsidR="00400C21" w:rsidRPr="00400C21">
        <w:rPr>
          <w:rFonts w:hint="eastAsia"/>
        </w:rPr>
        <w:t>千元、追加預算數</w:t>
      </w:r>
      <w:r w:rsidR="00400C21">
        <w:rPr>
          <w:rFonts w:hint="eastAsia"/>
        </w:rPr>
        <w:t>7</w:t>
      </w:r>
      <w:r w:rsidR="00400C21" w:rsidRPr="00400C21">
        <w:rPr>
          <w:rFonts w:hint="eastAsia"/>
        </w:rPr>
        <w:t>9萬</w:t>
      </w:r>
      <w:r w:rsidR="00400C21">
        <w:rPr>
          <w:rFonts w:hint="eastAsia"/>
        </w:rPr>
        <w:t>2</w:t>
      </w:r>
      <w:r w:rsidR="00400C21" w:rsidRPr="00400C21">
        <w:rPr>
          <w:rFonts w:hint="eastAsia"/>
        </w:rPr>
        <w:t>千元，經立法院審議刪除媒體政策及業務宣導經費</w:t>
      </w:r>
      <w:r w:rsidR="00400C21">
        <w:rPr>
          <w:rFonts w:hint="eastAsia"/>
        </w:rPr>
        <w:t>77</w:t>
      </w:r>
      <w:r w:rsidR="00400C21" w:rsidRPr="00400C21">
        <w:rPr>
          <w:rFonts w:hint="eastAsia"/>
        </w:rPr>
        <w:t>萬</w:t>
      </w:r>
      <w:r w:rsidR="00400C21">
        <w:rPr>
          <w:rFonts w:hint="eastAsia"/>
        </w:rPr>
        <w:t>4</w:t>
      </w:r>
      <w:r w:rsidR="00400C21" w:rsidRPr="00400C21">
        <w:rPr>
          <w:rFonts w:hint="eastAsia"/>
        </w:rPr>
        <w:t>千元。</w:t>
      </w:r>
    </w:p>
  </w:footnote>
  <w:footnote w:id="7">
    <w:p w:rsidR="000C3FA3" w:rsidRPr="000C3FA3" w:rsidRDefault="000C3FA3" w:rsidP="000E02D1">
      <w:pPr>
        <w:pStyle w:val="142"/>
        <w:ind w:left="41" w:hangingChars="17" w:hanging="41"/>
        <w:jc w:val="both"/>
        <w:rPr>
          <w:rFonts w:hint="eastAsia"/>
          <w:lang w:eastAsia="zh-TW"/>
        </w:rPr>
      </w:pPr>
      <w:r w:rsidRPr="000C3FA3">
        <w:rPr>
          <w:rStyle w:val="afa"/>
          <w:szCs w:val="24"/>
        </w:rPr>
        <w:footnoteRef/>
      </w:r>
      <w:r w:rsidRPr="000C3FA3">
        <w:rPr>
          <w:rFonts w:hint="eastAsia"/>
        </w:rPr>
        <w:t>113年3月4日立法院第11 屆第1 會期社會福利及衛生環境委員會第2 次全體委員會議。</w:t>
      </w:r>
    </w:p>
  </w:footnote>
  <w:footnote w:id="8">
    <w:p w:rsidR="00143DCD" w:rsidRPr="00143DCD" w:rsidRDefault="00143DCD" w:rsidP="000E02D1">
      <w:pPr>
        <w:pStyle w:val="142"/>
        <w:ind w:leftChars="45" w:left="810" w:rightChars="-102" w:right="-286" w:hangingChars="285" w:hanging="684"/>
        <w:jc w:val="both"/>
        <w:rPr>
          <w:rFonts w:hint="eastAsia"/>
          <w:lang w:eastAsia="zh-TW"/>
        </w:rPr>
      </w:pPr>
      <w:r>
        <w:rPr>
          <w:rStyle w:val="afa"/>
        </w:rPr>
        <w:footnoteRef/>
      </w:r>
      <w:r>
        <w:rPr>
          <w:rFonts w:hint="eastAsia"/>
          <w:lang w:eastAsia="zh-TW"/>
        </w:rPr>
        <w:t>例如表2</w:t>
      </w:r>
      <w:r w:rsidR="00D50E33">
        <w:rPr>
          <w:rFonts w:hint="eastAsia"/>
          <w:lang w:eastAsia="zh-TW"/>
        </w:rPr>
        <w:t>高風險預判名單</w:t>
      </w:r>
      <w:r>
        <w:rPr>
          <w:rFonts w:hint="eastAsia"/>
          <w:lang w:eastAsia="zh-TW"/>
        </w:rPr>
        <w:t>所列來自越南之榴槤即未公布於網站上(詳表3)。</w:t>
      </w:r>
    </w:p>
  </w:footnote>
  <w:footnote w:id="9">
    <w:p w:rsidR="000E7F91" w:rsidRPr="000E7F91" w:rsidRDefault="000E7F91" w:rsidP="000E02D1">
      <w:pPr>
        <w:pStyle w:val="142"/>
        <w:ind w:leftChars="45" w:left="210" w:rightChars="-102" w:right="-286" w:hangingChars="35" w:hanging="84"/>
        <w:jc w:val="both"/>
        <w:rPr>
          <w:rFonts w:hint="eastAsia"/>
          <w:lang w:eastAsia="zh-TW"/>
        </w:rPr>
      </w:pPr>
      <w:r>
        <w:rPr>
          <w:rStyle w:val="afa"/>
        </w:rPr>
        <w:footnoteRef/>
      </w:r>
      <w:r>
        <w:rPr>
          <w:rFonts w:hint="eastAsia"/>
          <w:lang w:eastAsia="zh-TW"/>
        </w:rPr>
        <w:t>食藥署114年度追加預算案編列</w:t>
      </w:r>
      <w:r w:rsidR="003D5F42">
        <w:rPr>
          <w:rFonts w:hAnsi="標楷體" w:hint="eastAsia"/>
          <w:lang w:eastAsia="zh-TW"/>
        </w:rPr>
        <w:t>「</w:t>
      </w:r>
      <w:r>
        <w:rPr>
          <w:rFonts w:hint="eastAsia"/>
          <w:lang w:eastAsia="zh-TW"/>
        </w:rPr>
        <w:t>媒體政策及業務宣導費</w:t>
      </w:r>
      <w:r w:rsidR="003D5F42">
        <w:rPr>
          <w:rFonts w:hAnsi="標楷體" w:hint="eastAsia"/>
          <w:lang w:eastAsia="zh-TW"/>
        </w:rPr>
        <w:t>」</w:t>
      </w:r>
      <w:r>
        <w:rPr>
          <w:rFonts w:hint="eastAsia"/>
          <w:lang w:eastAsia="zh-TW"/>
        </w:rPr>
        <w:t>348萬3千元，經立法院審議如數刪除。</w:t>
      </w:r>
    </w:p>
  </w:footnote>
  <w:footnote w:id="10">
    <w:p w:rsidR="001D01DB" w:rsidRPr="001D01DB" w:rsidRDefault="001D01DB" w:rsidP="000E02D1">
      <w:pPr>
        <w:pStyle w:val="142"/>
        <w:ind w:leftChars="45" w:left="126" w:rightChars="-102" w:right="-286"/>
        <w:jc w:val="both"/>
        <w:rPr>
          <w:rFonts w:hint="eastAsia"/>
          <w:lang w:eastAsia="zh-TW"/>
        </w:rPr>
      </w:pPr>
      <w:r>
        <w:rPr>
          <w:rStyle w:val="afa"/>
        </w:rPr>
        <w:footnoteRef/>
      </w:r>
      <w:r w:rsidRPr="001D01DB">
        <w:rPr>
          <w:lang w:val="en-US"/>
        </w:rPr>
        <w:t>OTC自我照護指民眾利用不需要醫師處方、可自行在藥局購買「非處方藥品（Over-The-Counter）」來處理日常輕微不適、促進健康</w:t>
      </w:r>
      <w:r>
        <w:rPr>
          <w:rFonts w:hint="eastAsia"/>
          <w:lang w:val="en-US" w:eastAsia="zh-TW"/>
        </w:rPr>
        <w:t>及</w:t>
      </w:r>
      <w:r w:rsidRPr="001D01DB">
        <w:rPr>
          <w:lang w:val="en-US"/>
        </w:rPr>
        <w:t>預防疾病能力。</w:t>
      </w:r>
    </w:p>
  </w:footnote>
  <w:footnote w:id="11">
    <w:p w:rsidR="000C088B" w:rsidRPr="000C088B" w:rsidRDefault="000C088B" w:rsidP="000E02D1">
      <w:pPr>
        <w:pStyle w:val="142"/>
        <w:ind w:leftChars="45" w:left="265" w:rightChars="-102" w:right="-286" w:hangingChars="58" w:hanging="139"/>
        <w:jc w:val="both"/>
        <w:rPr>
          <w:rFonts w:hint="eastAsia"/>
          <w:lang w:eastAsia="zh-TW"/>
        </w:rPr>
      </w:pPr>
      <w:r>
        <w:rPr>
          <w:rStyle w:val="afa"/>
        </w:rPr>
        <w:footnoteRef/>
      </w:r>
      <w:r>
        <w:rPr>
          <w:rFonts w:hint="eastAsia"/>
          <w:lang w:eastAsia="zh-TW"/>
        </w:rPr>
        <w:t>前瞻特別預算第1期為106至107年度、第2期為108至109年度、第3期為110至111年度、第4期為112至113年度、第5期為114年度。</w:t>
      </w:r>
    </w:p>
  </w:footnote>
  <w:footnote w:id="12">
    <w:p w:rsidR="002611E4" w:rsidRPr="002611E4" w:rsidRDefault="002611E4" w:rsidP="00863C91">
      <w:pPr>
        <w:pStyle w:val="142"/>
        <w:ind w:left="178" w:hangingChars="74" w:hanging="178"/>
        <w:jc w:val="both"/>
        <w:rPr>
          <w:rFonts w:hint="eastAsia"/>
          <w:lang w:eastAsia="zh-TW"/>
        </w:rPr>
      </w:pPr>
      <w:r>
        <w:rPr>
          <w:rStyle w:val="afa"/>
        </w:rPr>
        <w:footnoteRef/>
      </w:r>
      <w:r w:rsidR="003640F7" w:rsidRPr="002611E4">
        <w:rPr>
          <w:rFonts w:hint="eastAsia"/>
          <w:lang w:val="en-US" w:eastAsia="zh-TW"/>
        </w:rPr>
        <w:t>行政院</w:t>
      </w:r>
      <w:r w:rsidRPr="002611E4">
        <w:rPr>
          <w:rFonts w:hint="eastAsia"/>
          <w:lang w:val="en-US" w:eastAsia="zh-TW"/>
        </w:rPr>
        <w:t>106年7月10</w:t>
      </w:r>
      <w:r w:rsidR="003640F7">
        <w:rPr>
          <w:rFonts w:hint="eastAsia"/>
          <w:lang w:val="en-US" w:eastAsia="zh-TW"/>
        </w:rPr>
        <w:t>日</w:t>
      </w:r>
      <w:r w:rsidRPr="002611E4">
        <w:rPr>
          <w:rFonts w:hint="eastAsia"/>
          <w:lang w:val="en-US" w:eastAsia="zh-TW"/>
        </w:rPr>
        <w:t>院臺食安字第1060022942A號函核定。</w:t>
      </w:r>
    </w:p>
  </w:footnote>
  <w:footnote w:id="13">
    <w:p w:rsidR="00B4156E" w:rsidRPr="00B4156E" w:rsidRDefault="00B4156E" w:rsidP="00863C91">
      <w:pPr>
        <w:pStyle w:val="142"/>
        <w:ind w:left="178" w:hangingChars="74" w:hanging="178"/>
        <w:jc w:val="both"/>
        <w:rPr>
          <w:rFonts w:hint="eastAsia"/>
          <w:lang w:eastAsia="zh-TW"/>
        </w:rPr>
      </w:pPr>
      <w:r>
        <w:rPr>
          <w:rStyle w:val="afa"/>
        </w:rPr>
        <w:footnoteRef/>
      </w:r>
      <w:r w:rsidRPr="00B4156E">
        <w:rPr>
          <w:rFonts w:hint="eastAsia"/>
          <w:lang w:val="en-US" w:eastAsia="zh-TW"/>
        </w:rPr>
        <w:t>提升新興傳染性疾病醫藥品及食因性病原檢驗研究量能及標準化</w:t>
      </w:r>
      <w:r>
        <w:rPr>
          <w:rFonts w:hint="eastAsia"/>
          <w:lang w:val="en-US" w:eastAsia="zh-TW"/>
        </w:rPr>
        <w:t>。</w:t>
      </w:r>
    </w:p>
  </w:footnote>
  <w:footnote w:id="14">
    <w:p w:rsidR="00B4156E" w:rsidRPr="00B4156E" w:rsidRDefault="00B4156E" w:rsidP="00863C91">
      <w:pPr>
        <w:pStyle w:val="142"/>
        <w:ind w:left="178" w:hangingChars="74" w:hanging="178"/>
        <w:jc w:val="both"/>
        <w:rPr>
          <w:rFonts w:hint="eastAsia"/>
          <w:lang w:eastAsia="zh-TW"/>
        </w:rPr>
      </w:pPr>
      <w:r>
        <w:rPr>
          <w:rStyle w:val="afa"/>
        </w:rPr>
        <w:footnoteRef/>
      </w:r>
      <w:r w:rsidRPr="00B4156E">
        <w:rPr>
          <w:rFonts w:hint="eastAsia"/>
          <w:lang w:val="en-US" w:eastAsia="zh-TW"/>
        </w:rPr>
        <w:t>因上述新增子計畫增設實驗室需求</w:t>
      </w:r>
      <w:r>
        <w:rPr>
          <w:rFonts w:hint="eastAsia"/>
          <w:lang w:val="en-US" w:eastAsia="zh-TW"/>
        </w:rPr>
        <w:t>。</w:t>
      </w:r>
    </w:p>
  </w:footnote>
  <w:footnote w:id="15">
    <w:p w:rsidR="002611E4" w:rsidRPr="002611E4" w:rsidRDefault="002611E4" w:rsidP="00863C91">
      <w:pPr>
        <w:pStyle w:val="142"/>
        <w:ind w:left="178" w:hangingChars="74" w:hanging="178"/>
        <w:jc w:val="both"/>
        <w:rPr>
          <w:rFonts w:hint="eastAsia"/>
          <w:lang w:eastAsia="zh-TW"/>
        </w:rPr>
      </w:pPr>
      <w:r>
        <w:rPr>
          <w:rStyle w:val="afa"/>
        </w:rPr>
        <w:footnoteRef/>
      </w:r>
      <w:r w:rsidR="003640F7">
        <w:rPr>
          <w:rFonts w:hint="eastAsia"/>
          <w:lang w:val="en-US" w:eastAsia="zh-TW"/>
        </w:rPr>
        <w:t>行政院</w:t>
      </w:r>
      <w:r w:rsidRPr="002611E4">
        <w:rPr>
          <w:lang w:val="en-US" w:eastAsia="zh-TW"/>
        </w:rPr>
        <w:t>113年5月22日院臺食安字第1131013403號</w:t>
      </w:r>
      <w:r>
        <w:rPr>
          <w:rFonts w:hint="eastAsia"/>
          <w:lang w:val="en-US" w:eastAsia="zh-TW"/>
        </w:rPr>
        <w:t>函核定。</w:t>
      </w:r>
    </w:p>
  </w:footnote>
  <w:footnote w:id="16">
    <w:p w:rsidR="003F08EB" w:rsidRPr="00220655" w:rsidRDefault="003F08EB" w:rsidP="00863C91">
      <w:pPr>
        <w:pStyle w:val="142"/>
        <w:ind w:left="178" w:hangingChars="74" w:hanging="178"/>
        <w:jc w:val="both"/>
        <w:rPr>
          <w:szCs w:val="24"/>
        </w:rPr>
      </w:pPr>
      <w:r w:rsidRPr="00B27644">
        <w:rPr>
          <w:rStyle w:val="afa"/>
          <w:szCs w:val="24"/>
        </w:rPr>
        <w:footnoteRef/>
      </w:r>
      <w:r w:rsidR="00870547">
        <w:rPr>
          <w:rFonts w:hAnsi="標楷體" w:hint="eastAsia"/>
          <w:color w:val="000000"/>
          <w:szCs w:val="24"/>
          <w:lang w:eastAsia="zh-TW"/>
        </w:rPr>
        <w:t>參閱115年度食藥署單位預算案書，頁104</w:t>
      </w:r>
      <w:r>
        <w:rPr>
          <w:rFonts w:hAnsi="標楷體" w:hint="eastAsia"/>
          <w:color w:val="000000"/>
          <w:szCs w:val="24"/>
        </w:rPr>
        <w:t>。</w:t>
      </w:r>
    </w:p>
  </w:footnote>
  <w:footnote w:id="17">
    <w:p w:rsidR="009110ED" w:rsidRPr="009110ED" w:rsidRDefault="009110ED" w:rsidP="00863C91">
      <w:pPr>
        <w:pStyle w:val="142"/>
        <w:ind w:left="178" w:hangingChars="74" w:hanging="178"/>
        <w:jc w:val="both"/>
        <w:rPr>
          <w:rFonts w:hint="eastAsia"/>
          <w:lang w:eastAsia="zh-TW"/>
        </w:rPr>
      </w:pPr>
      <w:r>
        <w:rPr>
          <w:rStyle w:val="afa"/>
        </w:rPr>
        <w:footnoteRef/>
      </w:r>
      <w:r>
        <w:rPr>
          <w:rFonts w:hint="eastAsia"/>
          <w:lang w:eastAsia="zh-TW"/>
        </w:rPr>
        <w:t>同註12。</w:t>
      </w:r>
    </w:p>
  </w:footnote>
  <w:footnote w:id="18">
    <w:p w:rsidR="00E2127B" w:rsidRPr="004F023D" w:rsidRDefault="00E2127B" w:rsidP="00AB0A9D">
      <w:pPr>
        <w:pStyle w:val="142"/>
        <w:jc w:val="both"/>
        <w:rPr>
          <w:rFonts w:hint="eastAsia"/>
        </w:rPr>
      </w:pPr>
      <w:r w:rsidRPr="004F023D">
        <w:rPr>
          <w:rStyle w:val="afa"/>
          <w:szCs w:val="24"/>
        </w:rPr>
        <w:footnoteRef/>
      </w:r>
      <w:r w:rsidR="00DE208C">
        <w:rPr>
          <w:rFonts w:hint="eastAsia"/>
        </w:rPr>
        <w:t>網址：</w:t>
      </w:r>
      <w:r w:rsidR="00DE208C" w:rsidRPr="00DE208C">
        <w:t>https://www.mohw.gov.tw/cp-2634-9513-1.html</w:t>
      </w:r>
      <w:r w:rsidRPr="004F023D">
        <w:rPr>
          <w:rFonts w:hint="eastAsia"/>
        </w:rPr>
        <w:t>。</w:t>
      </w:r>
    </w:p>
  </w:footnote>
  <w:footnote w:id="19">
    <w:p w:rsidR="00261438" w:rsidRPr="00416E01" w:rsidRDefault="00261438" w:rsidP="0080574A">
      <w:pPr>
        <w:pStyle w:val="142"/>
        <w:ind w:left="125" w:hangingChars="52" w:hanging="125"/>
        <w:jc w:val="both"/>
        <w:rPr>
          <w:rFonts w:hint="eastAsia"/>
        </w:rPr>
      </w:pPr>
      <w:r w:rsidRPr="00416E01">
        <w:rPr>
          <w:rStyle w:val="afa"/>
        </w:rPr>
        <w:footnoteRef/>
      </w:r>
      <w:r w:rsidR="00144343" w:rsidRPr="00416E01">
        <w:rPr>
          <w:rFonts w:hint="eastAsia"/>
        </w:rPr>
        <w:t>洽據食藥署表示，「國家藥物韌性整備計畫」已於114年9月30日召開行政院審查會議，刻正依會議決議修訂計畫書，後續將儘速提供修訂後報告予行政院衛福勞動處辦理行政作業，將儘快取得核定函。</w:t>
      </w:r>
    </w:p>
  </w:footnote>
  <w:footnote w:id="20">
    <w:p w:rsidR="00907190" w:rsidRPr="00D96836" w:rsidRDefault="00907190" w:rsidP="0071367F">
      <w:pPr>
        <w:pStyle w:val="142"/>
        <w:ind w:left="125" w:hangingChars="52" w:hanging="125"/>
        <w:jc w:val="both"/>
        <w:rPr>
          <w:rFonts w:hint="eastAsia"/>
          <w:lang w:eastAsia="zh-TW"/>
        </w:rPr>
      </w:pPr>
      <w:r w:rsidRPr="00D96836">
        <w:rPr>
          <w:rStyle w:val="afa"/>
          <w:szCs w:val="24"/>
        </w:rPr>
        <w:footnoteRef/>
      </w:r>
      <w:r w:rsidRPr="00D96836">
        <w:rPr>
          <w:rFonts w:hint="eastAsia"/>
        </w:rPr>
        <w:t>藥品供應通報處理中心</w:t>
      </w:r>
      <w:r>
        <w:rPr>
          <w:rFonts w:hint="eastAsia"/>
          <w:lang w:eastAsia="zh-TW"/>
        </w:rPr>
        <w:t>之管理平台，包含</w:t>
      </w:r>
      <w:r w:rsidRPr="00D96836">
        <w:rPr>
          <w:rFonts w:hint="eastAsia"/>
          <w:lang w:eastAsia="zh-TW"/>
        </w:rPr>
        <w:t>食藥署「西藥</w:t>
      </w:r>
      <w:r w:rsidR="006004C4">
        <w:rPr>
          <w:rFonts w:hint="eastAsia"/>
          <w:lang w:eastAsia="zh-TW"/>
        </w:rPr>
        <w:t>醫療器材</w:t>
      </w:r>
      <w:r w:rsidRPr="00D96836">
        <w:rPr>
          <w:rFonts w:hint="eastAsia"/>
          <w:lang w:eastAsia="zh-TW"/>
        </w:rPr>
        <w:t>供應資訊平台」、衛福部中醫藥司「中藥供應資訊平台」、衛福部醫事司「兒童困難取得之臨床必要藥品及醫材管理資訊系統」、國民健康署「罕見疾病特殊營養食品暨緊急需用藥物物流中心」及疾病管制署「公費疫苗及傳染病用藥之供應」</w:t>
      </w:r>
      <w:r w:rsidRPr="00D96836">
        <w:rPr>
          <w:rFonts w:hint="eastAsia"/>
        </w:rPr>
        <w:t>5類</w:t>
      </w:r>
      <w:r>
        <w:rPr>
          <w:rFonts w:hint="eastAsia"/>
          <w:lang w:eastAsia="zh-TW"/>
        </w:rPr>
        <w:t>。</w:t>
      </w:r>
    </w:p>
  </w:footnote>
  <w:footnote w:id="21">
    <w:p w:rsidR="00907190" w:rsidRPr="00915698" w:rsidRDefault="00907190" w:rsidP="0071367F">
      <w:pPr>
        <w:pStyle w:val="142"/>
        <w:ind w:left="125" w:hangingChars="52" w:hanging="125"/>
        <w:jc w:val="both"/>
        <w:rPr>
          <w:rFonts w:hint="eastAsia"/>
          <w:lang w:eastAsia="zh-TW"/>
        </w:rPr>
      </w:pPr>
      <w:r w:rsidRPr="00915698">
        <w:rPr>
          <w:rStyle w:val="afa"/>
          <w:szCs w:val="24"/>
        </w:rPr>
        <w:footnoteRef/>
      </w:r>
      <w:r>
        <w:rPr>
          <w:rFonts w:hint="eastAsia"/>
          <w:szCs w:val="24"/>
          <w:lang w:eastAsia="zh-TW"/>
        </w:rPr>
        <w:t>參閱衛福部112年4月11日「</w:t>
      </w:r>
      <w:r w:rsidRPr="00915698">
        <w:rPr>
          <w:rFonts w:hint="eastAsia"/>
          <w:szCs w:val="24"/>
          <w:lang w:eastAsia="zh-TW"/>
        </w:rPr>
        <w:t>衛生福利部成立</w:t>
      </w:r>
      <w:r>
        <w:rPr>
          <w:rFonts w:hAnsi="標楷體" w:hint="eastAsia"/>
          <w:szCs w:val="24"/>
          <w:lang w:eastAsia="zh-TW"/>
        </w:rPr>
        <w:t>『</w:t>
      </w:r>
      <w:r w:rsidRPr="00915698">
        <w:rPr>
          <w:rFonts w:hint="eastAsia"/>
          <w:szCs w:val="24"/>
          <w:lang w:eastAsia="zh-TW"/>
        </w:rPr>
        <w:t>藥品供應通報處理中心</w:t>
      </w:r>
      <w:r>
        <w:rPr>
          <w:rFonts w:hAnsi="標楷體" w:hint="eastAsia"/>
          <w:szCs w:val="24"/>
          <w:lang w:eastAsia="zh-TW"/>
        </w:rPr>
        <w:t>』」</w:t>
      </w:r>
      <w:r w:rsidRPr="0071367F">
        <w:rPr>
          <w:rFonts w:hint="eastAsia"/>
          <w:lang w:eastAsia="zh-TW"/>
        </w:rPr>
        <w:t>新聞稿</w:t>
      </w:r>
      <w:r w:rsidR="00D565CD">
        <w:rPr>
          <w:rFonts w:hint="eastAsia"/>
          <w:szCs w:val="24"/>
          <w:lang w:eastAsia="zh-TW"/>
        </w:rPr>
        <w:t>(</w:t>
      </w:r>
      <w:r w:rsidR="006004C4">
        <w:rPr>
          <w:rFonts w:hAnsi="標楷體" w:cs="新細明體" w:hint="eastAsia"/>
          <w:szCs w:val="24"/>
          <w:lang w:eastAsia="zh-TW"/>
        </w:rPr>
        <w:t>網址：</w:t>
      </w:r>
      <w:r w:rsidR="006004C4" w:rsidRPr="006004C4">
        <w:rPr>
          <w:rFonts w:hAnsi="標楷體" w:cs="新細明體"/>
          <w:szCs w:val="24"/>
          <w:lang w:eastAsia="zh-TW"/>
        </w:rPr>
        <w:t>https://www.mohw.gov.tw/cp-6565-74236-1.html</w:t>
      </w:r>
      <w:r w:rsidR="00D565CD">
        <w:rPr>
          <w:rFonts w:hint="eastAsia"/>
          <w:szCs w:val="24"/>
          <w:lang w:eastAsia="zh-TW"/>
        </w:rPr>
        <w:t>，最後查閱日</w:t>
      </w:r>
      <w:r w:rsidR="006004C4">
        <w:rPr>
          <w:rFonts w:hint="eastAsia"/>
          <w:szCs w:val="24"/>
          <w:lang w:eastAsia="zh-TW"/>
        </w:rPr>
        <w:t>：114年10月7日</w:t>
      </w:r>
      <w:r w:rsidR="00D565CD">
        <w:rPr>
          <w:rFonts w:hint="eastAsia"/>
          <w:szCs w:val="24"/>
          <w:lang w:eastAsia="zh-TW"/>
        </w:rPr>
        <w:t>)</w:t>
      </w:r>
      <w:r>
        <w:rPr>
          <w:rFonts w:hint="eastAsia"/>
          <w:szCs w:val="24"/>
          <w:lang w:eastAsia="zh-TW"/>
        </w:rPr>
        <w:t>。</w:t>
      </w:r>
    </w:p>
  </w:footnote>
  <w:footnote w:id="22">
    <w:p w:rsidR="00AA776A" w:rsidRPr="0071367F" w:rsidRDefault="00AA776A" w:rsidP="00AA776A">
      <w:pPr>
        <w:pStyle w:val="af8"/>
        <w:spacing w:line="280" w:lineRule="exact"/>
        <w:ind w:leftChars="0" w:left="126" w:hangingChars="63" w:hanging="126"/>
        <w:jc w:val="both"/>
        <w:rPr>
          <w:rStyle w:val="143"/>
          <w:lang w:eastAsia="zh-TW"/>
        </w:rPr>
      </w:pPr>
      <w:r>
        <w:rPr>
          <w:rStyle w:val="afa"/>
        </w:rPr>
        <w:footnoteRef/>
      </w:r>
      <w:r>
        <w:rPr>
          <w:rStyle w:val="143"/>
          <w:rFonts w:hint="eastAsia"/>
          <w:lang w:eastAsia="zh-TW"/>
        </w:rPr>
        <w:t>國健</w:t>
      </w:r>
      <w:r w:rsidRPr="0071367F">
        <w:rPr>
          <w:rStyle w:val="143"/>
          <w:rFonts w:hint="eastAsia"/>
        </w:rPr>
        <w:t>署114年度歲出法定預算數</w:t>
      </w:r>
      <w:r>
        <w:rPr>
          <w:rStyle w:val="143"/>
          <w:rFonts w:hint="eastAsia"/>
          <w:lang w:eastAsia="zh-TW"/>
        </w:rPr>
        <w:t>111</w:t>
      </w:r>
      <w:r w:rsidRPr="0071367F">
        <w:rPr>
          <w:rStyle w:val="143"/>
          <w:rFonts w:hint="eastAsia"/>
        </w:rPr>
        <w:t>億1</w:t>
      </w:r>
      <w:r>
        <w:rPr>
          <w:rStyle w:val="143"/>
          <w:rFonts w:hint="eastAsia"/>
          <w:lang w:eastAsia="zh-TW"/>
        </w:rPr>
        <w:t>38</w:t>
      </w:r>
      <w:r w:rsidRPr="0071367F">
        <w:rPr>
          <w:rStyle w:val="143"/>
          <w:rFonts w:hint="eastAsia"/>
        </w:rPr>
        <w:t>萬</w:t>
      </w:r>
      <w:r>
        <w:rPr>
          <w:rStyle w:val="143"/>
          <w:rFonts w:hint="eastAsia"/>
          <w:lang w:eastAsia="zh-TW"/>
        </w:rPr>
        <w:t>2</w:t>
      </w:r>
      <w:r w:rsidRPr="0071367F">
        <w:rPr>
          <w:rStyle w:val="143"/>
          <w:rFonts w:hint="eastAsia"/>
        </w:rPr>
        <w:t>千元，114年度追加預算案編列</w:t>
      </w:r>
      <w:r>
        <w:rPr>
          <w:rStyle w:val="143"/>
          <w:rFonts w:hint="eastAsia"/>
          <w:lang w:eastAsia="zh-TW"/>
        </w:rPr>
        <w:t>7</w:t>
      </w:r>
      <w:r>
        <w:rPr>
          <w:rStyle w:val="143"/>
          <w:lang w:eastAsia="zh-TW"/>
        </w:rPr>
        <w:t>,</w:t>
      </w:r>
      <w:r>
        <w:rPr>
          <w:rStyle w:val="143"/>
          <w:rFonts w:hint="eastAsia"/>
          <w:lang w:eastAsia="zh-TW"/>
        </w:rPr>
        <w:t>724</w:t>
      </w:r>
      <w:r w:rsidRPr="0071367F">
        <w:rPr>
          <w:rStyle w:val="143"/>
          <w:rFonts w:hint="eastAsia"/>
        </w:rPr>
        <w:t>萬</w:t>
      </w:r>
      <w:r>
        <w:rPr>
          <w:rStyle w:val="143"/>
        </w:rPr>
        <w:t>7</w:t>
      </w:r>
      <w:r w:rsidRPr="0071367F">
        <w:rPr>
          <w:rStyle w:val="143"/>
          <w:rFonts w:hint="eastAsia"/>
        </w:rPr>
        <w:t>千元，經立法院審議刪減</w:t>
      </w:r>
      <w:r w:rsidRPr="0071367F">
        <w:rPr>
          <w:rStyle w:val="143"/>
        </w:rPr>
        <w:t>「</w:t>
      </w:r>
      <w:r>
        <w:rPr>
          <w:rStyle w:val="143"/>
          <w:rFonts w:hint="eastAsia"/>
          <w:lang w:eastAsia="zh-TW"/>
        </w:rPr>
        <w:t>擴大癌症篩檢服務相關計畫(即第五期國家癌症防治計畫)</w:t>
      </w:r>
      <w:r w:rsidRPr="0071367F">
        <w:rPr>
          <w:rStyle w:val="143"/>
        </w:rPr>
        <w:t>」</w:t>
      </w:r>
      <w:r>
        <w:rPr>
          <w:rStyle w:val="143"/>
          <w:rFonts w:hint="eastAsia"/>
          <w:lang w:eastAsia="zh-TW"/>
        </w:rPr>
        <w:t>772</w:t>
      </w:r>
      <w:r w:rsidRPr="0071367F">
        <w:rPr>
          <w:rStyle w:val="143"/>
        </w:rPr>
        <w:t xml:space="preserve"> 萬</w:t>
      </w:r>
      <w:r>
        <w:rPr>
          <w:rStyle w:val="143"/>
          <w:rFonts w:hint="eastAsia"/>
          <w:lang w:eastAsia="zh-TW"/>
        </w:rPr>
        <w:t>5</w:t>
      </w:r>
      <w:r w:rsidRPr="0071367F">
        <w:rPr>
          <w:rStyle w:val="143"/>
        </w:rPr>
        <w:t>千 元</w:t>
      </w:r>
      <w:r w:rsidRPr="0071367F">
        <w:rPr>
          <w:rStyle w:val="143"/>
          <w:rFonts w:hint="eastAsia"/>
        </w:rPr>
        <w:t>，爰1</w:t>
      </w:r>
      <w:r w:rsidRPr="0071367F">
        <w:rPr>
          <w:rStyle w:val="143"/>
        </w:rPr>
        <w:t>14</w:t>
      </w:r>
      <w:r w:rsidRPr="0071367F">
        <w:rPr>
          <w:rStyle w:val="143"/>
          <w:rFonts w:hint="eastAsia"/>
        </w:rPr>
        <w:t>年度追加</w:t>
      </w:r>
      <w:r>
        <w:rPr>
          <w:rStyle w:val="143"/>
          <w:rFonts w:hint="eastAsia"/>
          <w:lang w:eastAsia="zh-TW"/>
        </w:rPr>
        <w:t>後</w:t>
      </w:r>
      <w:r w:rsidRPr="0071367F">
        <w:rPr>
          <w:rStyle w:val="143"/>
          <w:rFonts w:hint="eastAsia"/>
        </w:rPr>
        <w:t>法定預算數為</w:t>
      </w:r>
      <w:r>
        <w:rPr>
          <w:rStyle w:val="143"/>
          <w:rFonts w:hint="eastAsia"/>
          <w:lang w:eastAsia="zh-TW"/>
        </w:rPr>
        <w:t>111</w:t>
      </w:r>
      <w:r w:rsidRPr="0071367F">
        <w:rPr>
          <w:rStyle w:val="143"/>
          <w:rFonts w:hint="eastAsia"/>
        </w:rPr>
        <w:t>億</w:t>
      </w:r>
      <w:r>
        <w:rPr>
          <w:rStyle w:val="143"/>
          <w:rFonts w:hint="eastAsia"/>
          <w:lang w:eastAsia="zh-TW"/>
        </w:rPr>
        <w:t>7</w:t>
      </w:r>
      <w:r w:rsidRPr="0071367F">
        <w:rPr>
          <w:rStyle w:val="143"/>
        </w:rPr>
        <w:t>,</w:t>
      </w:r>
      <w:r w:rsidRPr="0071367F">
        <w:rPr>
          <w:rStyle w:val="143"/>
          <w:rFonts w:hint="eastAsia"/>
        </w:rPr>
        <w:t>0</w:t>
      </w:r>
      <w:r>
        <w:rPr>
          <w:rStyle w:val="143"/>
          <w:rFonts w:hint="eastAsia"/>
          <w:lang w:eastAsia="zh-TW"/>
        </w:rPr>
        <w:t>90</w:t>
      </w:r>
      <w:r w:rsidRPr="0071367F">
        <w:rPr>
          <w:rStyle w:val="143"/>
          <w:rFonts w:hint="eastAsia"/>
        </w:rPr>
        <w:t>萬</w:t>
      </w:r>
      <w:r>
        <w:rPr>
          <w:rStyle w:val="143"/>
          <w:rFonts w:hint="eastAsia"/>
          <w:lang w:eastAsia="zh-TW"/>
        </w:rPr>
        <w:t>4</w:t>
      </w:r>
      <w:r w:rsidRPr="0071367F">
        <w:rPr>
          <w:rStyle w:val="143"/>
          <w:rFonts w:hint="eastAsia"/>
        </w:rPr>
        <w:t>千元。</w:t>
      </w:r>
    </w:p>
  </w:footnote>
  <w:footnote w:id="23">
    <w:p w:rsidR="00263DD5" w:rsidRPr="00D053F5" w:rsidRDefault="00263DD5" w:rsidP="00263DD5">
      <w:pPr>
        <w:pStyle w:val="142"/>
        <w:ind w:left="125" w:hangingChars="52" w:hanging="125"/>
        <w:jc w:val="both"/>
        <w:rPr>
          <w:rFonts w:hint="eastAsia"/>
        </w:rPr>
      </w:pPr>
      <w:r w:rsidRPr="00D053F5">
        <w:rPr>
          <w:rStyle w:val="afa"/>
          <w:szCs w:val="24"/>
        </w:rPr>
        <w:footnoteRef/>
      </w:r>
      <w:bookmarkStart w:id="54" w:name="_Hlk210753112"/>
      <w:r>
        <w:rPr>
          <w:rFonts w:hAnsi="標楷體" w:hint="eastAsia"/>
        </w:rPr>
        <w:t>「</w:t>
      </w:r>
      <w:r>
        <w:rPr>
          <w:rFonts w:hint="eastAsia"/>
        </w:rPr>
        <w:t>第五期國家癌症防治計畫</w:t>
      </w:r>
      <w:r>
        <w:rPr>
          <w:rFonts w:hAnsi="標楷體" w:hint="eastAsia"/>
        </w:rPr>
        <w:t>」</w:t>
      </w:r>
      <w:r>
        <w:rPr>
          <w:rFonts w:hint="eastAsia"/>
        </w:rPr>
        <w:t>奉行政院112年11月15日院臺衛字第1121039424號函核定，</w:t>
      </w:r>
      <w:r w:rsidR="001E22EC" w:rsidRPr="001E22EC">
        <w:rPr>
          <w:rFonts w:hint="eastAsia"/>
          <w:lang w:val="en-US"/>
        </w:rPr>
        <w:t>總經費5</w:t>
      </w:r>
      <w:r w:rsidR="001E22EC" w:rsidRPr="001E22EC">
        <w:rPr>
          <w:lang w:val="en-US"/>
        </w:rPr>
        <w:t>5</w:t>
      </w:r>
      <w:r w:rsidR="001E22EC" w:rsidRPr="001E22EC">
        <w:rPr>
          <w:rFonts w:hint="eastAsia"/>
          <w:lang w:val="en-US"/>
        </w:rPr>
        <w:t>9.25億元，公務預算負擔215.65億元，其中國健署編列204.41億元、衛福部編列10.5億元、國家中醫藥研究所0.74億元、</w:t>
      </w:r>
      <w:r w:rsidR="008F43C5" w:rsidRPr="008F43C5">
        <w:rPr>
          <w:rFonts w:hint="eastAsia"/>
          <w:lang w:val="en-US"/>
        </w:rPr>
        <w:t>衛生福利特別收入基金下之</w:t>
      </w:r>
      <w:r w:rsidR="001E22EC" w:rsidRPr="001E22EC">
        <w:rPr>
          <w:rFonts w:hint="eastAsia"/>
          <w:lang w:val="en-US"/>
        </w:rPr>
        <w:t>菸害防制及衛生保健基金343.6億元</w:t>
      </w:r>
      <w:r w:rsidR="008F43C5">
        <w:rPr>
          <w:rFonts w:hint="eastAsia"/>
          <w:lang w:val="en-US" w:eastAsia="zh-TW"/>
        </w:rPr>
        <w:t>，</w:t>
      </w:r>
      <w:r>
        <w:rPr>
          <w:rFonts w:hint="eastAsia"/>
        </w:rPr>
        <w:t>執行期間為113至119年。</w:t>
      </w:r>
      <w:bookmarkEnd w:id="54"/>
    </w:p>
  </w:footnote>
  <w:footnote w:id="24">
    <w:p w:rsidR="001E22EC" w:rsidRPr="00263DD5" w:rsidRDefault="001E22EC" w:rsidP="001E22EC">
      <w:pPr>
        <w:pStyle w:val="142"/>
        <w:ind w:left="125" w:hangingChars="52" w:hanging="125"/>
        <w:jc w:val="both"/>
        <w:rPr>
          <w:rFonts w:hint="eastAsia"/>
          <w:lang w:eastAsia="zh-TW"/>
        </w:rPr>
      </w:pPr>
      <w:r>
        <w:rPr>
          <w:rStyle w:val="afa"/>
        </w:rPr>
        <w:footnoteRef/>
      </w:r>
      <w:r>
        <w:rPr>
          <w:rStyle w:val="143"/>
          <w:rFonts w:hint="eastAsia"/>
          <w:lang w:eastAsia="zh-TW"/>
        </w:rPr>
        <w:t>國健</w:t>
      </w:r>
      <w:r w:rsidRPr="0071367F">
        <w:rPr>
          <w:rStyle w:val="143"/>
          <w:rFonts w:hint="eastAsia"/>
        </w:rPr>
        <w:t>署</w:t>
      </w:r>
      <w:r>
        <w:rPr>
          <w:rFonts w:hAnsi="標楷體" w:hint="eastAsia"/>
          <w:lang w:eastAsia="zh-TW"/>
        </w:rPr>
        <w:t>114年度</w:t>
      </w:r>
      <w:r>
        <w:rPr>
          <w:rFonts w:hAnsi="標楷體" w:hint="eastAsia"/>
        </w:rPr>
        <w:t>「</w:t>
      </w:r>
      <w:r>
        <w:rPr>
          <w:rFonts w:hint="eastAsia"/>
          <w:lang w:eastAsia="zh-TW"/>
        </w:rPr>
        <w:t>提高國家重要癌症篩檢經費</w:t>
      </w:r>
      <w:r>
        <w:rPr>
          <w:rFonts w:hAnsi="標楷體" w:hint="eastAsia"/>
        </w:rPr>
        <w:t>」</w:t>
      </w:r>
      <w:r>
        <w:rPr>
          <w:rFonts w:hAnsi="標楷體" w:hint="eastAsia"/>
          <w:lang w:eastAsia="zh-TW"/>
        </w:rPr>
        <w:t>法定預算數40億8</w:t>
      </w:r>
      <w:r>
        <w:rPr>
          <w:rFonts w:hAnsi="標楷體"/>
          <w:lang w:eastAsia="zh-TW"/>
        </w:rPr>
        <w:t>,</w:t>
      </w:r>
      <w:r>
        <w:rPr>
          <w:rFonts w:hAnsi="標楷體" w:hint="eastAsia"/>
          <w:lang w:eastAsia="zh-TW"/>
        </w:rPr>
        <w:t>5</w:t>
      </w:r>
      <w:r>
        <w:rPr>
          <w:rFonts w:hAnsi="標楷體"/>
          <w:lang w:eastAsia="zh-TW"/>
        </w:rPr>
        <w:t>2</w:t>
      </w:r>
      <w:r>
        <w:rPr>
          <w:rFonts w:hAnsi="標楷體" w:hint="eastAsia"/>
          <w:lang w:eastAsia="zh-TW"/>
        </w:rPr>
        <w:t>8萬9千元</w:t>
      </w:r>
      <w:r w:rsidR="000C53D2">
        <w:rPr>
          <w:rFonts w:hAnsi="標楷體" w:hint="eastAsia"/>
          <w:lang w:eastAsia="zh-TW"/>
        </w:rPr>
        <w:t>，</w:t>
      </w:r>
      <w:r>
        <w:rPr>
          <w:rFonts w:hAnsi="標楷體" w:hint="eastAsia"/>
          <w:lang w:eastAsia="zh-TW"/>
        </w:rPr>
        <w:t>包括</w:t>
      </w:r>
      <w:r>
        <w:rPr>
          <w:rFonts w:hAnsi="標楷體" w:hint="eastAsia"/>
        </w:rPr>
        <w:t>「</w:t>
      </w:r>
      <w:r>
        <w:rPr>
          <w:rFonts w:hAnsi="標楷體" w:hint="eastAsia"/>
          <w:lang w:eastAsia="zh-TW"/>
        </w:rPr>
        <w:t>擴大癌症篩檢服務相關計畫(即</w:t>
      </w:r>
      <w:r>
        <w:rPr>
          <w:rFonts w:hint="eastAsia"/>
        </w:rPr>
        <w:t>第五期國家癌症防治計畫</w:t>
      </w:r>
      <w:r>
        <w:rPr>
          <w:rFonts w:hint="eastAsia"/>
          <w:lang w:eastAsia="zh-TW"/>
        </w:rPr>
        <w:t>)</w:t>
      </w:r>
      <w:r>
        <w:rPr>
          <w:rFonts w:hAnsi="標楷體" w:hint="eastAsia"/>
          <w:lang w:eastAsia="zh-TW"/>
        </w:rPr>
        <w:t>36億8</w:t>
      </w:r>
      <w:r>
        <w:rPr>
          <w:rFonts w:hAnsi="標楷體"/>
          <w:lang w:eastAsia="zh-TW"/>
        </w:rPr>
        <w:t>,</w:t>
      </w:r>
      <w:r>
        <w:rPr>
          <w:rFonts w:hAnsi="標楷體" w:hint="eastAsia"/>
          <w:lang w:eastAsia="zh-TW"/>
        </w:rPr>
        <w:t>328萬9千元</w:t>
      </w:r>
      <w:r w:rsidR="00A371FE">
        <w:rPr>
          <w:rFonts w:hAnsi="標楷體" w:hint="eastAsia"/>
          <w:lang w:eastAsia="zh-TW"/>
        </w:rPr>
        <w:t>與</w:t>
      </w:r>
      <w:r w:rsidR="00C5459B">
        <w:rPr>
          <w:rFonts w:hAnsi="標楷體" w:hint="eastAsia"/>
          <w:lang w:eastAsia="zh-TW"/>
        </w:rPr>
        <w:t>委託</w:t>
      </w:r>
      <w:r w:rsidRPr="00291CE1">
        <w:rPr>
          <w:rFonts w:hAnsi="標楷體" w:hint="eastAsia"/>
          <w:lang w:eastAsia="zh-TW"/>
        </w:rPr>
        <w:t>健保署代辦症治療品質改善服務</w:t>
      </w:r>
      <w:r w:rsidR="00A371FE">
        <w:rPr>
          <w:rFonts w:hAnsi="標楷體" w:hint="eastAsia"/>
          <w:lang w:eastAsia="zh-TW"/>
        </w:rPr>
        <w:t>及相關行政費用合共</w:t>
      </w:r>
      <w:r>
        <w:rPr>
          <w:rFonts w:hAnsi="標楷體" w:hint="eastAsia"/>
          <w:lang w:eastAsia="zh-TW"/>
        </w:rPr>
        <w:t>4億200萬元，</w:t>
      </w:r>
      <w:r w:rsidRPr="0071367F">
        <w:rPr>
          <w:rStyle w:val="143"/>
          <w:rFonts w:hint="eastAsia"/>
        </w:rPr>
        <w:t>114年度追加預算案</w:t>
      </w:r>
      <w:r>
        <w:rPr>
          <w:rStyle w:val="143"/>
          <w:rFonts w:hint="eastAsia"/>
          <w:lang w:eastAsia="zh-TW"/>
        </w:rPr>
        <w:t>追加</w:t>
      </w:r>
      <w:r>
        <w:rPr>
          <w:rFonts w:hint="eastAsia"/>
        </w:rPr>
        <w:t>第五期國家癌症防治計畫</w:t>
      </w:r>
      <w:r>
        <w:rPr>
          <w:rFonts w:hint="eastAsia"/>
          <w:lang w:eastAsia="zh-TW"/>
        </w:rPr>
        <w:t>6</w:t>
      </w:r>
      <w:r>
        <w:rPr>
          <w:lang w:eastAsia="zh-TW"/>
        </w:rPr>
        <w:t>,</w:t>
      </w:r>
      <w:r>
        <w:rPr>
          <w:rFonts w:hint="eastAsia"/>
          <w:lang w:eastAsia="zh-TW"/>
        </w:rPr>
        <w:t>671萬1千元，</w:t>
      </w:r>
      <w:r>
        <w:rPr>
          <w:rFonts w:hAnsi="標楷體" w:hint="eastAsia"/>
          <w:lang w:eastAsia="zh-TW"/>
        </w:rPr>
        <w:t>經立法院審議刪減772萬5千元</w:t>
      </w:r>
      <w:r w:rsidRPr="0071367F">
        <w:rPr>
          <w:rStyle w:val="143"/>
          <w:rFonts w:hint="eastAsia"/>
        </w:rPr>
        <w:t>，爰1</w:t>
      </w:r>
      <w:r w:rsidRPr="0071367F">
        <w:rPr>
          <w:rStyle w:val="143"/>
        </w:rPr>
        <w:t>14</w:t>
      </w:r>
      <w:r w:rsidRPr="0071367F">
        <w:rPr>
          <w:rStyle w:val="143"/>
          <w:rFonts w:hint="eastAsia"/>
        </w:rPr>
        <w:t>年度</w:t>
      </w:r>
      <w:r w:rsidR="00A371FE">
        <w:rPr>
          <w:rFonts w:hAnsi="標楷體" w:hint="eastAsia"/>
        </w:rPr>
        <w:t>「</w:t>
      </w:r>
      <w:r w:rsidR="00A371FE">
        <w:rPr>
          <w:rFonts w:hint="eastAsia"/>
          <w:lang w:eastAsia="zh-TW"/>
        </w:rPr>
        <w:t>提高國家重要癌症篩檢經費</w:t>
      </w:r>
      <w:r w:rsidR="00A371FE">
        <w:rPr>
          <w:rFonts w:hAnsi="標楷體" w:hint="eastAsia"/>
        </w:rPr>
        <w:t>」</w:t>
      </w:r>
      <w:r w:rsidR="00462EF9">
        <w:rPr>
          <w:rFonts w:hAnsi="標楷體" w:hint="eastAsia"/>
          <w:lang w:eastAsia="zh-TW"/>
        </w:rPr>
        <w:t>追加後</w:t>
      </w:r>
      <w:r w:rsidRPr="0071367F">
        <w:rPr>
          <w:rStyle w:val="143"/>
          <w:rFonts w:hint="eastAsia"/>
        </w:rPr>
        <w:t>法定預算數為</w:t>
      </w:r>
      <w:r>
        <w:rPr>
          <w:rStyle w:val="143"/>
          <w:rFonts w:hint="eastAsia"/>
          <w:lang w:eastAsia="zh-TW"/>
        </w:rPr>
        <w:t>41</w:t>
      </w:r>
      <w:r w:rsidRPr="0071367F">
        <w:rPr>
          <w:rStyle w:val="143"/>
          <w:rFonts w:hint="eastAsia"/>
        </w:rPr>
        <w:t>億</w:t>
      </w:r>
      <w:r>
        <w:rPr>
          <w:rStyle w:val="143"/>
          <w:rFonts w:hint="eastAsia"/>
          <w:lang w:eastAsia="zh-TW"/>
        </w:rPr>
        <w:t>4</w:t>
      </w:r>
      <w:r w:rsidRPr="0071367F">
        <w:rPr>
          <w:rStyle w:val="143"/>
        </w:rPr>
        <w:t>,</w:t>
      </w:r>
      <w:r>
        <w:rPr>
          <w:rStyle w:val="143"/>
          <w:rFonts w:hint="eastAsia"/>
          <w:lang w:eastAsia="zh-TW"/>
        </w:rPr>
        <w:t>427</w:t>
      </w:r>
      <w:r w:rsidRPr="0071367F">
        <w:rPr>
          <w:rStyle w:val="143"/>
          <w:rFonts w:hint="eastAsia"/>
        </w:rPr>
        <w:t>萬</w:t>
      </w:r>
      <w:r>
        <w:rPr>
          <w:rStyle w:val="143"/>
          <w:rFonts w:hint="eastAsia"/>
          <w:lang w:eastAsia="zh-TW"/>
        </w:rPr>
        <w:t>5</w:t>
      </w:r>
      <w:r w:rsidRPr="0071367F">
        <w:rPr>
          <w:rStyle w:val="143"/>
          <w:rFonts w:hint="eastAsia"/>
        </w:rPr>
        <w:t>千元。</w:t>
      </w:r>
    </w:p>
  </w:footnote>
  <w:footnote w:id="25">
    <w:p w:rsidR="00F83465" w:rsidRPr="00F83465" w:rsidRDefault="00F83465" w:rsidP="00B02E29">
      <w:pPr>
        <w:pStyle w:val="142"/>
        <w:rPr>
          <w:rFonts w:hint="eastAsia"/>
        </w:rPr>
      </w:pPr>
      <w:r w:rsidRPr="00F83465">
        <w:rPr>
          <w:rStyle w:val="afa"/>
          <w:szCs w:val="24"/>
        </w:rPr>
        <w:footnoteRef/>
      </w:r>
      <w:r>
        <w:rPr>
          <w:rFonts w:hint="eastAsia"/>
        </w:rPr>
        <w:t>詳</w:t>
      </w:r>
      <w:r w:rsidR="00B97A69">
        <w:rPr>
          <w:rFonts w:hint="eastAsia"/>
        </w:rPr>
        <w:t>國健署</w:t>
      </w:r>
      <w:r>
        <w:rPr>
          <w:rFonts w:hint="eastAsia"/>
        </w:rPr>
        <w:t>11</w:t>
      </w:r>
      <w:r w:rsidR="000368BA">
        <w:rPr>
          <w:rFonts w:hint="eastAsia"/>
        </w:rPr>
        <w:t>5</w:t>
      </w:r>
      <w:r>
        <w:rPr>
          <w:rFonts w:hint="eastAsia"/>
        </w:rPr>
        <w:t>年度預算案捐助經費分析表，頁5</w:t>
      </w:r>
      <w:r w:rsidR="000368BA">
        <w:rPr>
          <w:rFonts w:hint="eastAsia"/>
        </w:rPr>
        <w:t>2</w:t>
      </w:r>
      <w:r>
        <w:rPr>
          <w:rFonts w:hint="eastAsia"/>
        </w:rPr>
        <w:t>至5</w:t>
      </w:r>
      <w:r w:rsidR="000368BA">
        <w:rPr>
          <w:rFonts w:hint="eastAsia"/>
        </w:rPr>
        <w:t>3</w:t>
      </w:r>
      <w:r>
        <w:rPr>
          <w:rFonts w:hint="eastAsia"/>
        </w:rPr>
        <w:t>。</w:t>
      </w:r>
    </w:p>
  </w:footnote>
  <w:footnote w:id="26">
    <w:p w:rsidR="00B02E29" w:rsidRPr="00B02E29" w:rsidRDefault="00B02E29" w:rsidP="00B02E29">
      <w:pPr>
        <w:pStyle w:val="142"/>
        <w:rPr>
          <w:rFonts w:hint="eastAsia"/>
          <w:lang w:eastAsia="zh-TW"/>
        </w:rPr>
      </w:pPr>
      <w:r>
        <w:rPr>
          <w:rStyle w:val="afa"/>
        </w:rPr>
        <w:footnoteRef/>
      </w:r>
      <w:r>
        <w:rPr>
          <w:rFonts w:hint="eastAsia"/>
          <w:lang w:eastAsia="zh-TW"/>
        </w:rPr>
        <w:t>參閱國健署115年度預算案書，第6頁。</w:t>
      </w:r>
    </w:p>
  </w:footnote>
  <w:footnote w:id="27">
    <w:p w:rsidR="00B066B9" w:rsidRPr="00585EA5" w:rsidRDefault="00B066B9" w:rsidP="00B066B9">
      <w:pPr>
        <w:pStyle w:val="142"/>
        <w:ind w:left="125" w:hangingChars="52" w:hanging="125"/>
        <w:rPr>
          <w:rFonts w:hint="eastAsia"/>
          <w:lang w:eastAsia="zh-TW"/>
        </w:rPr>
      </w:pPr>
      <w:r>
        <w:rPr>
          <w:rStyle w:val="afa"/>
        </w:rPr>
        <w:footnoteRef/>
      </w:r>
      <w:r>
        <w:rPr>
          <w:rFonts w:hint="eastAsia"/>
          <w:lang w:eastAsia="zh-TW"/>
        </w:rPr>
        <w:t>網址：</w:t>
      </w:r>
      <w:r w:rsidR="00610A26" w:rsidRPr="00610A26">
        <w:rPr>
          <w:lang w:eastAsia="zh-TW"/>
        </w:rPr>
        <w:t>https://www.hpa.gov.tw/Pages/List.aspx?nodeid=1757</w:t>
      </w:r>
      <w:r>
        <w:rPr>
          <w:rFonts w:hint="eastAsia"/>
          <w:lang w:eastAsia="zh-TW"/>
        </w:rPr>
        <w:t>，最後查閱日：114年10月8日。</w:t>
      </w:r>
    </w:p>
  </w:footnote>
  <w:footnote w:id="28">
    <w:p w:rsidR="00610A26" w:rsidRPr="00610A26" w:rsidRDefault="00610A26" w:rsidP="00610A26">
      <w:pPr>
        <w:pStyle w:val="142"/>
        <w:ind w:left="125" w:hangingChars="52" w:hanging="125"/>
        <w:rPr>
          <w:rFonts w:hint="eastAsia"/>
          <w:lang w:eastAsia="zh-TW"/>
        </w:rPr>
      </w:pPr>
      <w:r>
        <w:rPr>
          <w:rStyle w:val="afa"/>
        </w:rPr>
        <w:footnoteRef/>
      </w:r>
      <w:r>
        <w:rPr>
          <w:rFonts w:hint="eastAsia"/>
          <w:lang w:eastAsia="zh-TW"/>
        </w:rPr>
        <w:t>參閱國健署網站肥胖防治策略之說明(網址：</w:t>
      </w:r>
      <w:r w:rsidRPr="00610A26">
        <w:rPr>
          <w:lang w:eastAsia="zh-TW"/>
        </w:rPr>
        <w:t>https://www.hpa.gov.tw/Pages/List.aspx?nodeid=1683</w:t>
      </w:r>
      <w:r>
        <w:rPr>
          <w:rFonts w:hint="eastAsia"/>
          <w:lang w:eastAsia="zh-TW"/>
        </w:rPr>
        <w:t>，最後查閱日：114年10月8日。</w:t>
      </w:r>
    </w:p>
  </w:footnote>
  <w:footnote w:id="29">
    <w:p w:rsidR="00B73B9D" w:rsidRPr="00A605D8" w:rsidRDefault="00B73B9D" w:rsidP="00483467">
      <w:pPr>
        <w:pStyle w:val="142"/>
        <w:ind w:left="125" w:hangingChars="52" w:hanging="125"/>
        <w:jc w:val="both"/>
        <w:rPr>
          <w:rFonts w:hint="eastAsia"/>
        </w:rPr>
      </w:pPr>
      <w:r>
        <w:rPr>
          <w:rStyle w:val="afa"/>
        </w:rPr>
        <w:footnoteRef/>
      </w:r>
      <w:r>
        <w:rPr>
          <w:rFonts w:hint="eastAsia"/>
        </w:rPr>
        <w:t>每日蔬菜</w:t>
      </w:r>
      <w:r w:rsidR="00157CD2">
        <w:rPr>
          <w:rFonts w:hint="eastAsia"/>
        </w:rPr>
        <w:t>、水果</w:t>
      </w:r>
      <w:r>
        <w:rPr>
          <w:rFonts w:hint="eastAsia"/>
        </w:rPr>
        <w:t>攝取量</w:t>
      </w:r>
      <w:r w:rsidR="00157CD2">
        <w:rPr>
          <w:rFonts w:hint="eastAsia"/>
          <w:lang w:eastAsia="zh-TW"/>
        </w:rPr>
        <w:t>各</w:t>
      </w:r>
      <w:r>
        <w:rPr>
          <w:rFonts w:hint="eastAsia"/>
        </w:rPr>
        <w:t>達3</w:t>
      </w:r>
      <w:r w:rsidR="00157CD2">
        <w:rPr>
          <w:rFonts w:hint="eastAsia"/>
          <w:lang w:eastAsia="zh-TW"/>
        </w:rPr>
        <w:t>及</w:t>
      </w:r>
      <w:r>
        <w:rPr>
          <w:rFonts w:hint="eastAsia"/>
        </w:rPr>
        <w:t>2份係國健署</w:t>
      </w:r>
      <w:r>
        <w:rPr>
          <w:rFonts w:hAnsi="標楷體" w:hint="eastAsia"/>
        </w:rPr>
        <w:t>「每日飲食指南」建議攝取量。</w:t>
      </w:r>
    </w:p>
  </w:footnote>
  <w:footnote w:id="30">
    <w:p w:rsidR="00B24711" w:rsidRPr="006B77D8" w:rsidRDefault="00B24711" w:rsidP="00483467">
      <w:pPr>
        <w:pStyle w:val="142"/>
        <w:ind w:left="125" w:hangingChars="52" w:hanging="125"/>
        <w:jc w:val="both"/>
        <w:rPr>
          <w:rFonts w:hint="eastAsia"/>
        </w:rPr>
      </w:pPr>
      <w:r>
        <w:rPr>
          <w:rStyle w:val="afa"/>
        </w:rPr>
        <w:footnoteRef/>
      </w:r>
      <w:r w:rsidRPr="006B77D8">
        <w:t>國民健康訪問調查</w:t>
      </w:r>
      <w:r>
        <w:rPr>
          <w:rFonts w:hint="eastAsia"/>
        </w:rPr>
        <w:t>旨</w:t>
      </w:r>
      <w:r w:rsidRPr="006B77D8">
        <w:t>在蒐集國人健康促進行為現況，提供相關業務規劃參考。國健署與財團法人國家衛生研究院合作，借鏡歐美國家經驗，每</w:t>
      </w:r>
      <w:r>
        <w:rPr>
          <w:rFonts w:hint="eastAsia"/>
        </w:rPr>
        <w:t>4</w:t>
      </w:r>
      <w:r w:rsidRPr="006B77D8">
        <w:t>年定期辦理國民健康訪問調查</w:t>
      </w:r>
      <w:r>
        <w:rPr>
          <w:rFonts w:hint="eastAsia"/>
        </w:rPr>
        <w:t>，自90年起已完成6次調查，110年度之調查係於113年8月發布。</w:t>
      </w:r>
    </w:p>
  </w:footnote>
  <w:footnote w:id="31">
    <w:p w:rsidR="00B46861" w:rsidRPr="007442E4" w:rsidRDefault="00B46861" w:rsidP="00B46861">
      <w:pPr>
        <w:pStyle w:val="142"/>
        <w:ind w:left="125" w:hangingChars="52" w:hanging="125"/>
        <w:jc w:val="both"/>
        <w:rPr>
          <w:rFonts w:hint="eastAsia"/>
          <w:lang w:eastAsia="zh-TW"/>
        </w:rPr>
      </w:pPr>
      <w:r>
        <w:rPr>
          <w:rStyle w:val="afa"/>
        </w:rPr>
        <w:footnoteRef/>
      </w:r>
      <w:r>
        <w:rPr>
          <w:rFonts w:hint="eastAsia"/>
          <w:lang w:val="en-US" w:eastAsia="zh-TW"/>
        </w:rPr>
        <w:t>依</w:t>
      </w:r>
      <w:r w:rsidRPr="007442E4">
        <w:rPr>
          <w:lang w:val="en-US" w:eastAsia="zh-TW"/>
        </w:rPr>
        <w:t>WHO</w:t>
      </w:r>
      <w:r>
        <w:rPr>
          <w:rFonts w:hint="eastAsia"/>
          <w:lang w:val="en-US" w:eastAsia="zh-TW"/>
        </w:rPr>
        <w:t>於</w:t>
      </w:r>
      <w:r w:rsidRPr="007442E4">
        <w:rPr>
          <w:lang w:val="en-US" w:eastAsia="zh-TW"/>
        </w:rPr>
        <w:t>2023年出版</w:t>
      </w:r>
      <w:r>
        <w:rPr>
          <w:rFonts w:hAnsi="標楷體" w:hint="eastAsia"/>
          <w:lang w:val="en-US" w:eastAsia="zh-TW"/>
        </w:rPr>
        <w:t>「</w:t>
      </w:r>
      <w:r w:rsidRPr="007442E4">
        <w:rPr>
          <w:lang w:val="en-US" w:eastAsia="zh-TW"/>
        </w:rPr>
        <w:t>根除病毒性肝炎國家驗證與根除路徑指導方針</w:t>
      </w:r>
      <w:r>
        <w:rPr>
          <w:rFonts w:hint="eastAsia"/>
          <w:lang w:val="en-US" w:eastAsia="zh-TW"/>
        </w:rPr>
        <w:t>(</w:t>
      </w:r>
      <w:r w:rsidRPr="007442E4">
        <w:rPr>
          <w:lang w:val="en-US" w:eastAsia="zh-TW"/>
        </w:rPr>
        <w:t>Guidance for country validation of viral hepatitis elimination and path to elimination</w:t>
      </w:r>
      <w:r>
        <w:rPr>
          <w:rFonts w:hint="eastAsia"/>
          <w:lang w:val="en-US" w:eastAsia="zh-TW"/>
        </w:rPr>
        <w:t>)</w:t>
      </w:r>
      <w:r>
        <w:rPr>
          <w:rFonts w:hAnsi="標楷體" w:hint="eastAsia"/>
          <w:lang w:val="en-US" w:eastAsia="zh-TW"/>
        </w:rPr>
        <w:t>」，消除B、C型肝炎目標主要包括其診斷率至少90%、治療率至少80%，查行政院114年8月20日新聞稿</w:t>
      </w:r>
      <w:r w:rsidRPr="003C221D">
        <w:rPr>
          <w:rFonts w:hAnsi="標楷體" w:hint="eastAsia"/>
          <w:lang w:val="en-US" w:eastAsia="zh-TW"/>
        </w:rPr>
        <w:t>：</w:t>
      </w:r>
      <w:r>
        <w:rPr>
          <w:rFonts w:hAnsi="標楷體" w:hint="eastAsia"/>
          <w:lang w:val="en-US" w:eastAsia="zh-TW"/>
        </w:rPr>
        <w:t>「</w:t>
      </w:r>
      <w:r w:rsidRPr="003C221D">
        <w:rPr>
          <w:rFonts w:hAnsi="標楷體" w:hint="eastAsia"/>
          <w:lang w:val="en-US" w:eastAsia="zh-TW"/>
        </w:rPr>
        <w:t>2025消除C型肝炎計畫—臺灣提前達成2030世衛消除C肝目標</w:t>
      </w:r>
      <w:r>
        <w:rPr>
          <w:rFonts w:hAnsi="標楷體" w:hint="eastAsia"/>
          <w:lang w:val="en-US" w:eastAsia="zh-TW"/>
        </w:rPr>
        <w:t>」，我國目前C型肝炎</w:t>
      </w:r>
      <w:r w:rsidRPr="003C221D">
        <w:rPr>
          <w:rFonts w:hAnsi="標楷體" w:hint="eastAsia"/>
          <w:lang w:val="en-US" w:eastAsia="zh-TW"/>
        </w:rPr>
        <w:t>診斷率、治療率均逾</w:t>
      </w:r>
      <w:r w:rsidR="005B49C1">
        <w:rPr>
          <w:rFonts w:hAnsi="標楷體" w:hint="eastAsia"/>
          <w:lang w:val="en-US" w:eastAsia="zh-TW"/>
        </w:rPr>
        <w:t>九</w:t>
      </w:r>
      <w:r w:rsidRPr="003C221D">
        <w:rPr>
          <w:rFonts w:hAnsi="標楷體" w:hint="eastAsia"/>
          <w:lang w:val="en-US" w:eastAsia="zh-TW"/>
        </w:rPr>
        <w:t>成</w:t>
      </w:r>
      <w:r>
        <w:rPr>
          <w:rFonts w:hAnsi="標楷體" w:hint="eastAsia"/>
          <w:lang w:val="en-US" w:eastAsia="zh-TW"/>
        </w:rPr>
        <w:t>。</w:t>
      </w:r>
    </w:p>
  </w:footnote>
  <w:footnote w:id="32">
    <w:p w:rsidR="00907190" w:rsidRPr="00DE1ACC" w:rsidRDefault="00907190" w:rsidP="00AA078C">
      <w:pPr>
        <w:pStyle w:val="142"/>
        <w:ind w:left="125" w:hangingChars="52" w:hanging="125"/>
        <w:jc w:val="both"/>
        <w:rPr>
          <w:rFonts w:hint="eastAsia"/>
          <w:lang w:eastAsia="zh-TW"/>
        </w:rPr>
      </w:pPr>
      <w:r>
        <w:rPr>
          <w:rStyle w:val="afa"/>
        </w:rPr>
        <w:footnoteRef/>
      </w:r>
      <w:r>
        <w:rPr>
          <w:rFonts w:hint="eastAsia"/>
          <w:lang w:eastAsia="zh-TW"/>
        </w:rPr>
        <w:t>參閱衛福部112年6月19日衛授國字第1120461423號公告修正「</w:t>
      </w:r>
      <w:r w:rsidRPr="00DE1ACC">
        <w:rPr>
          <w:rFonts w:hint="eastAsia"/>
          <w:lang w:eastAsia="zh-TW"/>
        </w:rPr>
        <w:t>體外受精(俗稱試管嬰兒)人工生殖技術補助方案</w:t>
      </w:r>
      <w:r>
        <w:rPr>
          <w:rFonts w:hint="eastAsia"/>
          <w:lang w:eastAsia="zh-TW"/>
        </w:rPr>
        <w:t>」</w:t>
      </w:r>
      <w:r w:rsidR="00E90113">
        <w:rPr>
          <w:rFonts w:hint="eastAsia"/>
          <w:lang w:eastAsia="zh-TW"/>
        </w:rPr>
        <w:t>，自112年7月1日生效</w:t>
      </w:r>
      <w:r>
        <w:rPr>
          <w:rFonts w:hint="eastAsia"/>
          <w:lang w:eastAsia="zh-TW"/>
        </w:rPr>
        <w:t>。</w:t>
      </w:r>
    </w:p>
  </w:footnote>
  <w:footnote w:id="33">
    <w:p w:rsidR="00ED14CC" w:rsidRPr="00ED14CC" w:rsidRDefault="00ED14CC" w:rsidP="00ED14CC">
      <w:pPr>
        <w:pStyle w:val="142"/>
        <w:ind w:left="125" w:hangingChars="52" w:hanging="125"/>
        <w:jc w:val="both"/>
        <w:rPr>
          <w:rFonts w:hint="eastAsia"/>
          <w:lang w:eastAsia="zh-TW"/>
        </w:rPr>
      </w:pPr>
      <w:r>
        <w:rPr>
          <w:rStyle w:val="afa"/>
        </w:rPr>
        <w:footnoteRef/>
      </w:r>
      <w:r w:rsidR="00F40E75">
        <w:rPr>
          <w:rFonts w:hint="eastAsia"/>
          <w:lang w:eastAsia="zh-TW"/>
        </w:rPr>
        <w:t>洽據國健署提供資料，</w:t>
      </w:r>
      <w:r>
        <w:rPr>
          <w:rFonts w:hint="eastAsia"/>
          <w:lang w:eastAsia="zh-TW"/>
        </w:rPr>
        <w:t>臺北市、新北市、桃園市</w:t>
      </w:r>
      <w:r w:rsidR="00FF5F21">
        <w:rPr>
          <w:rFonts w:hint="eastAsia"/>
          <w:lang w:eastAsia="zh-TW"/>
        </w:rPr>
        <w:t>、臺中市、臺南市、高雄市、</w:t>
      </w:r>
      <w:r>
        <w:rPr>
          <w:rFonts w:hint="eastAsia"/>
          <w:lang w:eastAsia="zh-TW"/>
        </w:rPr>
        <w:t>嘉義市</w:t>
      </w:r>
      <w:r w:rsidR="00FF5F21">
        <w:rPr>
          <w:rFonts w:hint="eastAsia"/>
          <w:lang w:eastAsia="zh-TW"/>
        </w:rPr>
        <w:t>及花蓮縣</w:t>
      </w:r>
      <w:r>
        <w:rPr>
          <w:rFonts w:hint="eastAsia"/>
          <w:lang w:eastAsia="zh-TW"/>
        </w:rPr>
        <w:t>，另針對女性罹癌</w:t>
      </w:r>
      <w:r w:rsidR="00F40E75">
        <w:rPr>
          <w:rFonts w:hint="eastAsia"/>
          <w:lang w:eastAsia="zh-TW"/>
        </w:rPr>
        <w:t>等</w:t>
      </w:r>
      <w:r>
        <w:rPr>
          <w:rFonts w:hint="eastAsia"/>
          <w:lang w:eastAsia="zh-TW"/>
        </w:rPr>
        <w:t>補助</w:t>
      </w:r>
      <w:r w:rsidR="00F40E75">
        <w:rPr>
          <w:rFonts w:hint="eastAsia"/>
          <w:lang w:eastAsia="zh-TW"/>
        </w:rPr>
        <w:t>特定額度之醫療凍卵及相關保存管理費用</w:t>
      </w:r>
      <w:r>
        <w:rPr>
          <w:rFonts w:hint="eastAsia"/>
          <w:lang w:eastAsia="zh-TW"/>
        </w:rPr>
        <w:t>(</w:t>
      </w:r>
      <w:r w:rsidR="00F40E75">
        <w:rPr>
          <w:rFonts w:hint="eastAsia"/>
          <w:lang w:eastAsia="zh-TW"/>
        </w:rPr>
        <w:t>除臺北市可每年申請一次，其餘市縣為一生一次。</w:t>
      </w:r>
      <w:r>
        <w:rPr>
          <w:rFonts w:hint="eastAsia"/>
          <w:lang w:eastAsia="zh-TW"/>
        </w:rPr>
        <w:t>嘉義市另有針對男性罹癌者凍精補助)。</w:t>
      </w:r>
    </w:p>
  </w:footnote>
  <w:footnote w:id="34">
    <w:p w:rsidR="00DB78DE" w:rsidRPr="00DB78DE" w:rsidRDefault="00DB78DE" w:rsidP="00DB78DE">
      <w:pPr>
        <w:pStyle w:val="142"/>
        <w:ind w:left="125" w:hangingChars="52" w:hanging="125"/>
        <w:jc w:val="both"/>
        <w:rPr>
          <w:rFonts w:hint="eastAsia"/>
          <w:lang w:eastAsia="zh-TW"/>
        </w:rPr>
      </w:pPr>
      <w:r>
        <w:rPr>
          <w:rStyle w:val="afa"/>
        </w:rPr>
        <w:footnoteRef/>
      </w:r>
      <w:r>
        <w:rPr>
          <w:rFonts w:hint="eastAsia"/>
          <w:lang w:eastAsia="zh-TW"/>
        </w:rPr>
        <w:t>112年6月1日中央社報導</w:t>
      </w:r>
      <w:r w:rsidR="00554305">
        <w:rPr>
          <w:rFonts w:hint="eastAsia"/>
          <w:lang w:eastAsia="zh-TW"/>
        </w:rPr>
        <w:t>：</w:t>
      </w:r>
      <w:r w:rsidR="00554305" w:rsidRPr="00554305">
        <w:rPr>
          <w:rFonts w:hint="eastAsia"/>
          <w:lang w:eastAsia="zh-TW"/>
        </w:rPr>
        <w:t>民團籲政府補助凍卵 告知民眾風險及完善法規範</w:t>
      </w:r>
      <w:r w:rsidR="00554305">
        <w:rPr>
          <w:rFonts w:hint="eastAsia"/>
          <w:lang w:eastAsia="zh-TW"/>
        </w:rPr>
        <w:t>。</w:t>
      </w:r>
      <w:r w:rsidR="0036518B" w:rsidRPr="005410FC">
        <w:rPr>
          <w:lang w:eastAsia="zh-TW"/>
        </w:rPr>
        <w:t>https://www.cna.com.tw/news/ahel/202306010141.aspx</w:t>
      </w:r>
      <w:r w:rsidR="00554305">
        <w:rPr>
          <w:rFonts w:hint="eastAsia"/>
          <w:lang w:eastAsia="zh-TW"/>
        </w:rPr>
        <w:t xml:space="preserve"> </w:t>
      </w:r>
    </w:p>
  </w:footnote>
  <w:footnote w:id="35">
    <w:p w:rsidR="00AC3A74" w:rsidRPr="00AC3A74" w:rsidRDefault="00AC3A74" w:rsidP="00AC3A74">
      <w:pPr>
        <w:pStyle w:val="142"/>
        <w:ind w:left="125" w:hangingChars="52" w:hanging="125"/>
        <w:jc w:val="both"/>
        <w:rPr>
          <w:rFonts w:hint="eastAsia"/>
          <w:lang w:eastAsia="zh-TW"/>
        </w:rPr>
      </w:pPr>
      <w:r>
        <w:rPr>
          <w:rStyle w:val="afa"/>
        </w:rPr>
        <w:footnoteRef/>
      </w:r>
      <w:r>
        <w:rPr>
          <w:rFonts w:hint="eastAsia"/>
          <w:lang w:eastAsia="zh-TW"/>
        </w:rPr>
        <w:t>參閱114年8月26日台灣生殖醫學會</w:t>
      </w:r>
      <w:r>
        <w:rPr>
          <w:rFonts w:hAnsi="標楷體" w:hint="eastAsia"/>
        </w:rPr>
        <w:t>「</w:t>
      </w:r>
      <w:r>
        <w:rPr>
          <w:rFonts w:hAnsi="標楷體" w:hint="eastAsia"/>
          <w:lang w:eastAsia="zh-TW"/>
        </w:rPr>
        <w:t>擴大人工生殖補助</w:t>
      </w:r>
      <w:r>
        <w:rPr>
          <w:rFonts w:hAnsi="標楷體" w:hint="eastAsia"/>
        </w:rPr>
        <w:t>」</w:t>
      </w:r>
      <w:r>
        <w:rPr>
          <w:rFonts w:hAnsi="標楷體" w:hint="eastAsia"/>
          <w:lang w:eastAsia="zh-TW"/>
        </w:rPr>
        <w:t>政策建言書記者會新聞稿</w:t>
      </w:r>
      <w:r w:rsidR="00447950">
        <w:rPr>
          <w:rFonts w:hAnsi="標楷體" w:hint="eastAsia"/>
          <w:lang w:eastAsia="zh-TW"/>
        </w:rPr>
        <w:t>。</w:t>
      </w:r>
    </w:p>
  </w:footnote>
  <w:footnote w:id="36">
    <w:p w:rsidR="00850B70" w:rsidRDefault="00850B70" w:rsidP="00A44629">
      <w:pPr>
        <w:pStyle w:val="142"/>
        <w:ind w:left="126" w:hanging="126"/>
        <w:jc w:val="both"/>
        <w:rPr>
          <w:rFonts w:hint="eastAsia"/>
          <w:lang w:eastAsia="zh-TW"/>
        </w:rPr>
      </w:pPr>
      <w:r>
        <w:rPr>
          <w:rStyle w:val="afa"/>
        </w:rPr>
        <w:footnoteRef/>
      </w:r>
      <w:r>
        <w:rPr>
          <w:rFonts w:hint="eastAsia"/>
          <w:lang w:eastAsia="zh-TW"/>
        </w:rPr>
        <w:t>參閱國健署11</w:t>
      </w:r>
      <w:r w:rsidR="00A44629">
        <w:rPr>
          <w:rFonts w:hint="eastAsia"/>
          <w:lang w:eastAsia="zh-TW"/>
        </w:rPr>
        <w:t>5</w:t>
      </w:r>
      <w:r>
        <w:rPr>
          <w:rFonts w:hint="eastAsia"/>
          <w:lang w:eastAsia="zh-TW"/>
        </w:rPr>
        <w:t>年度預算案</w:t>
      </w:r>
      <w:r w:rsidR="00AE4650">
        <w:rPr>
          <w:rFonts w:hint="eastAsia"/>
          <w:lang w:eastAsia="zh-TW"/>
        </w:rPr>
        <w:t>書</w:t>
      </w:r>
      <w:r>
        <w:rPr>
          <w:rFonts w:hint="eastAsia"/>
          <w:lang w:eastAsia="zh-TW"/>
        </w:rPr>
        <w:t>歲出「國民健康業務」工作計畫之歲出計畫提要及分支計畫概況表之預期成果</w:t>
      </w:r>
      <w:r w:rsidR="00A44629">
        <w:rPr>
          <w:rFonts w:hint="eastAsia"/>
          <w:lang w:eastAsia="zh-TW"/>
        </w:rPr>
        <w:t>3.成人及中老年保健：(1)</w:t>
      </w:r>
      <w:r w:rsidR="001C204C">
        <w:rPr>
          <w:rFonts w:hint="eastAsia"/>
          <w:lang w:eastAsia="zh-TW"/>
        </w:rPr>
        <w:t xml:space="preserve"> </w:t>
      </w:r>
      <w:r>
        <w:rPr>
          <w:rFonts w:hint="eastAsia"/>
          <w:lang w:eastAsia="zh-TW"/>
        </w:rPr>
        <w:t>(</w:t>
      </w:r>
      <w:r w:rsidR="00747D8A">
        <w:rPr>
          <w:rFonts w:hint="eastAsia"/>
          <w:lang w:eastAsia="zh-TW"/>
        </w:rPr>
        <w:t>頁</w:t>
      </w:r>
      <w:r>
        <w:rPr>
          <w:rFonts w:hint="eastAsia"/>
          <w:lang w:eastAsia="zh-TW"/>
        </w:rPr>
        <w:t>3</w:t>
      </w:r>
      <w:r w:rsidR="00A44629">
        <w:rPr>
          <w:rFonts w:hint="eastAsia"/>
          <w:lang w:eastAsia="zh-TW"/>
        </w:rPr>
        <w:t>1</w:t>
      </w:r>
      <w:r>
        <w:rPr>
          <w:rFonts w:hint="eastAsia"/>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2C287C">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2C287C">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2C287C">
    <w:pPr>
      <w:pStyle w:val="af0"/>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93A26">
    <w:pPr>
      <w:pStyle w:val="af0"/>
      <w:ind w:leftChars="0" w:left="560" w:hangingChars="280" w:hanging="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FB8C73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FFFFFFFE"/>
    <w:multiLevelType w:val="singleLevel"/>
    <w:tmpl w:val="D394511E"/>
    <w:lvl w:ilvl="0">
      <w:numFmt w:val="bullet"/>
      <w:lvlText w:val="*"/>
      <w:lvlJc w:val="left"/>
    </w:lvl>
  </w:abstractNum>
  <w:abstractNum w:abstractNumId="2" w15:restartNumberingAfterBreak="0">
    <w:nsid w:val="038F2D87"/>
    <w:multiLevelType w:val="hybridMultilevel"/>
    <w:tmpl w:val="D25C9FDA"/>
    <w:lvl w:ilvl="0" w:tplc="DBF01346">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8EC0604"/>
    <w:multiLevelType w:val="hybridMultilevel"/>
    <w:tmpl w:val="D7464018"/>
    <w:lvl w:ilvl="0" w:tplc="BC9E9FB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497477"/>
    <w:multiLevelType w:val="hybridMultilevel"/>
    <w:tmpl w:val="84CAA86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C862371"/>
    <w:multiLevelType w:val="hybridMultilevel"/>
    <w:tmpl w:val="8536E6EC"/>
    <w:lvl w:ilvl="0" w:tplc="CDE2E73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140E010C"/>
    <w:multiLevelType w:val="multilevel"/>
    <w:tmpl w:val="8312BC12"/>
    <w:lvl w:ilvl="0">
      <w:start w:val="1"/>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suff w:val="nothing"/>
      <w:lvlText w:val="%2、"/>
      <w:lvlJc w:val="left"/>
      <w:pPr>
        <w:ind w:left="1832" w:hanging="697"/>
      </w:pPr>
      <w:rPr>
        <w:rFonts w:ascii="標楷體" w:eastAsia="標楷體" w:hAnsi="Times New Roman" w:hint="eastAsia"/>
        <w:b w:val="0"/>
        <w:i w:val="0"/>
        <w:spacing w:val="0"/>
        <w:w w:val="100"/>
        <w:position w:val="0"/>
        <w:sz w:val="32"/>
        <w:em w:val="none"/>
        <w:lang w:val="en-US"/>
      </w:rPr>
    </w:lvl>
    <w:lvl w:ilvl="2">
      <w:start w:val="1"/>
      <w:numFmt w:val="taiwaneseCountingThousand"/>
      <w:suff w:val="nothing"/>
      <w:lvlText w:val="(%3)"/>
      <w:lvlJc w:val="left"/>
      <w:pPr>
        <w:ind w:left="2115"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2568" w:hanging="698"/>
      </w:pPr>
      <w:rPr>
        <w:rFonts w:ascii="標楷體" w:eastAsia="標楷體" w:hAnsi="Times New Roman" w:hint="eastAsia"/>
        <w:b w:val="0"/>
        <w:i w:val="0"/>
        <w:spacing w:val="0"/>
        <w:w w:val="100"/>
        <w:position w:val="0"/>
        <w:sz w:val="32"/>
        <w:lang w:val="en-US"/>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lvl>
  </w:abstractNum>
  <w:abstractNum w:abstractNumId="7" w15:restartNumberingAfterBreak="0">
    <w:nsid w:val="20104CFC"/>
    <w:multiLevelType w:val="hybridMultilevel"/>
    <w:tmpl w:val="F516F814"/>
    <w:lvl w:ilvl="0" w:tplc="09961D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B395C0C"/>
    <w:multiLevelType w:val="hybridMultilevel"/>
    <w:tmpl w:val="DF7AE074"/>
    <w:lvl w:ilvl="0" w:tplc="277C299E">
      <w:start w:val="1"/>
      <w:numFmt w:val="taiwaneseCountingThousand"/>
      <w:suff w:val="nothing"/>
      <w:lvlText w:val="%1、"/>
      <w:lvlJc w:val="left"/>
      <w:pPr>
        <w:ind w:left="0" w:firstLine="0"/>
      </w:pPr>
      <w:rPr>
        <w:rFonts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0BF5000"/>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C3585B"/>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68A0D15"/>
    <w:multiLevelType w:val="hybridMultilevel"/>
    <w:tmpl w:val="0D0E4BB2"/>
    <w:lvl w:ilvl="0" w:tplc="D21AC2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714425A"/>
    <w:multiLevelType w:val="hybridMultilevel"/>
    <w:tmpl w:val="5FB88E8C"/>
    <w:lvl w:ilvl="0" w:tplc="23943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EB0C27"/>
    <w:multiLevelType w:val="hybridMultilevel"/>
    <w:tmpl w:val="64F46926"/>
    <w:lvl w:ilvl="0" w:tplc="5EAEA3CE">
      <w:start w:val="1"/>
      <w:numFmt w:val="taiwaneseCountingThousand"/>
      <w:lvlText w:val="(%1)"/>
      <w:lvlJc w:val="left"/>
      <w:pPr>
        <w:ind w:left="480" w:hanging="480"/>
      </w:pPr>
      <w:rPr>
        <w:rFonts w:hint="eastAsia"/>
        <w:color w:val="auto"/>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C85790B"/>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3037F"/>
    <w:multiLevelType w:val="hybridMultilevel"/>
    <w:tmpl w:val="3F8096A8"/>
    <w:lvl w:ilvl="0" w:tplc="91CEED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D9F311F"/>
    <w:multiLevelType w:val="hybridMultilevel"/>
    <w:tmpl w:val="4A52882C"/>
    <w:lvl w:ilvl="0" w:tplc="964EB69E">
      <w:start w:val="1"/>
      <w:numFmt w:val="decimal"/>
      <w:lvlText w:val="(%1)"/>
      <w:lvlJc w:val="left"/>
      <w:pPr>
        <w:ind w:left="84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E368E8"/>
    <w:multiLevelType w:val="hybridMultilevel"/>
    <w:tmpl w:val="89E80746"/>
    <w:lvl w:ilvl="0" w:tplc="01383D86">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6B55B6"/>
    <w:multiLevelType w:val="hybridMultilevel"/>
    <w:tmpl w:val="069CD1DA"/>
    <w:lvl w:ilvl="0" w:tplc="8320C708">
      <w:start w:val="1"/>
      <w:numFmt w:val="decimal"/>
      <w:lvlText w:val="%1."/>
      <w:lvlJc w:val="left"/>
      <w:pPr>
        <w:tabs>
          <w:tab w:val="num" w:pos="360"/>
        </w:tabs>
        <w:ind w:left="360" w:hanging="360"/>
      </w:pPr>
      <w:rPr>
        <w:rFonts w:hint="default"/>
      </w:rPr>
    </w:lvl>
    <w:lvl w:ilvl="1" w:tplc="28B04E7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C3081B"/>
    <w:multiLevelType w:val="hybridMultilevel"/>
    <w:tmpl w:val="1C38129E"/>
    <w:lvl w:ilvl="0" w:tplc="03D457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605002D"/>
    <w:multiLevelType w:val="hybridMultilevel"/>
    <w:tmpl w:val="CA223946"/>
    <w:lvl w:ilvl="0" w:tplc="2EF0086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6C64C2F"/>
    <w:multiLevelType w:val="hybridMultilevel"/>
    <w:tmpl w:val="C6564E4A"/>
    <w:lvl w:ilvl="0" w:tplc="715EC27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C040A5F"/>
    <w:multiLevelType w:val="hybridMultilevel"/>
    <w:tmpl w:val="FB34C730"/>
    <w:lvl w:ilvl="0" w:tplc="86E2F822">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8D77BD7"/>
    <w:multiLevelType w:val="hybridMultilevel"/>
    <w:tmpl w:val="997A7062"/>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26"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D8F118D"/>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EBD5457"/>
    <w:multiLevelType w:val="hybridMultilevel"/>
    <w:tmpl w:val="03867204"/>
    <w:lvl w:ilvl="0" w:tplc="A07A0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F365A95"/>
    <w:multiLevelType w:val="hybridMultilevel"/>
    <w:tmpl w:val="2FF66AC4"/>
    <w:lvl w:ilvl="0" w:tplc="8320C708">
      <w:start w:val="1"/>
      <w:numFmt w:val="decimal"/>
      <w:lvlText w:val="%1."/>
      <w:lvlJc w:val="left"/>
      <w:pPr>
        <w:tabs>
          <w:tab w:val="num" w:pos="360"/>
        </w:tabs>
        <w:ind w:left="360" w:hanging="360"/>
      </w:pPr>
      <w:rPr>
        <w:rFonts w:hint="default"/>
      </w:rPr>
    </w:lvl>
    <w:lvl w:ilvl="1" w:tplc="79C28A1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31" w15:restartNumberingAfterBreak="0">
    <w:nsid w:val="6D00599E"/>
    <w:multiLevelType w:val="hybridMultilevel"/>
    <w:tmpl w:val="51B0407A"/>
    <w:lvl w:ilvl="0" w:tplc="A4480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6E6A78"/>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E615054"/>
    <w:multiLevelType w:val="hybridMultilevel"/>
    <w:tmpl w:val="EE2E156C"/>
    <w:lvl w:ilvl="0" w:tplc="642436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14830DE"/>
    <w:multiLevelType w:val="hybridMultilevel"/>
    <w:tmpl w:val="E30A982E"/>
    <w:lvl w:ilvl="0" w:tplc="0AA23760">
      <w:start w:val="1"/>
      <w:numFmt w:val="decimal"/>
      <w:lvlText w:val="%1."/>
      <w:lvlJc w:val="left"/>
      <w:pPr>
        <w:ind w:left="121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B23DA9"/>
    <w:multiLevelType w:val="hybridMultilevel"/>
    <w:tmpl w:val="C91237AA"/>
    <w:lvl w:ilvl="0" w:tplc="EF60C37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78D556B8"/>
    <w:multiLevelType w:val="hybridMultilevel"/>
    <w:tmpl w:val="4544BBEA"/>
    <w:lvl w:ilvl="0" w:tplc="098A77FA">
      <w:start w:val="1"/>
      <w:numFmt w:val="ideographDigital"/>
      <w:lvlText w:val="%1、"/>
      <w:lvlJc w:val="left"/>
      <w:pPr>
        <w:tabs>
          <w:tab w:val="num" w:pos="633"/>
        </w:tabs>
        <w:ind w:left="633" w:hanging="624"/>
      </w:pPr>
      <w:rPr>
        <w:rFonts w:hint="eastAsia"/>
        <w:lang w:val="en-US"/>
      </w:rPr>
    </w:lvl>
    <w:lvl w:ilvl="1" w:tplc="9328DAA0">
      <w:start w:val="1"/>
      <w:numFmt w:val="taiwaneseCountingThousand"/>
      <w:lvlText w:val="（%2）"/>
      <w:lvlJc w:val="left"/>
      <w:pPr>
        <w:tabs>
          <w:tab w:val="num" w:pos="969"/>
        </w:tabs>
        <w:ind w:left="969" w:hanging="480"/>
      </w:pPr>
      <w:rPr>
        <w:rFonts w:hint="default"/>
        <w:lang w:val="en-US"/>
      </w:rPr>
    </w:lvl>
    <w:lvl w:ilvl="2" w:tplc="ACE456CC">
      <w:start w:val="1"/>
      <w:numFmt w:val="decimal"/>
      <w:lvlText w:val="%3."/>
      <w:lvlJc w:val="left"/>
      <w:pPr>
        <w:ind w:left="1329" w:hanging="360"/>
      </w:pPr>
      <w:rPr>
        <w:rFonts w:hint="default"/>
      </w:rPr>
    </w:lvl>
    <w:lvl w:ilvl="3" w:tplc="0409000F" w:tentative="1">
      <w:start w:val="1"/>
      <w:numFmt w:val="decimal"/>
      <w:lvlText w:val="%4."/>
      <w:lvlJc w:val="left"/>
      <w:pPr>
        <w:tabs>
          <w:tab w:val="num" w:pos="1929"/>
        </w:tabs>
        <w:ind w:left="1929" w:hanging="480"/>
      </w:pPr>
    </w:lvl>
    <w:lvl w:ilvl="4" w:tplc="04090019" w:tentative="1">
      <w:start w:val="1"/>
      <w:numFmt w:val="ideographTraditional"/>
      <w:lvlText w:val="%5、"/>
      <w:lvlJc w:val="left"/>
      <w:pPr>
        <w:tabs>
          <w:tab w:val="num" w:pos="2409"/>
        </w:tabs>
        <w:ind w:left="2409" w:hanging="480"/>
      </w:pPr>
    </w:lvl>
    <w:lvl w:ilvl="5" w:tplc="0409001B" w:tentative="1">
      <w:start w:val="1"/>
      <w:numFmt w:val="lowerRoman"/>
      <w:lvlText w:val="%6."/>
      <w:lvlJc w:val="right"/>
      <w:pPr>
        <w:tabs>
          <w:tab w:val="num" w:pos="2889"/>
        </w:tabs>
        <w:ind w:left="2889" w:hanging="480"/>
      </w:pPr>
    </w:lvl>
    <w:lvl w:ilvl="6" w:tplc="0409000F" w:tentative="1">
      <w:start w:val="1"/>
      <w:numFmt w:val="decimal"/>
      <w:lvlText w:val="%7."/>
      <w:lvlJc w:val="left"/>
      <w:pPr>
        <w:tabs>
          <w:tab w:val="num" w:pos="3369"/>
        </w:tabs>
        <w:ind w:left="3369" w:hanging="480"/>
      </w:pPr>
    </w:lvl>
    <w:lvl w:ilvl="7" w:tplc="04090019" w:tentative="1">
      <w:start w:val="1"/>
      <w:numFmt w:val="ideographTraditional"/>
      <w:lvlText w:val="%8、"/>
      <w:lvlJc w:val="left"/>
      <w:pPr>
        <w:tabs>
          <w:tab w:val="num" w:pos="3849"/>
        </w:tabs>
        <w:ind w:left="3849" w:hanging="480"/>
      </w:pPr>
    </w:lvl>
    <w:lvl w:ilvl="8" w:tplc="0409001B" w:tentative="1">
      <w:start w:val="1"/>
      <w:numFmt w:val="lowerRoman"/>
      <w:lvlText w:val="%9."/>
      <w:lvlJc w:val="right"/>
      <w:pPr>
        <w:tabs>
          <w:tab w:val="num" w:pos="4329"/>
        </w:tabs>
        <w:ind w:left="4329" w:hanging="480"/>
      </w:pPr>
    </w:lvl>
  </w:abstractNum>
  <w:abstractNum w:abstractNumId="38" w15:restartNumberingAfterBreak="0">
    <w:nsid w:val="7BC16301"/>
    <w:multiLevelType w:val="hybridMultilevel"/>
    <w:tmpl w:val="1460181A"/>
    <w:lvl w:ilvl="0" w:tplc="75FA9CF8">
      <w:start w:val="1"/>
      <w:numFmt w:val="decimal"/>
      <w:lvlText w:val="%1."/>
      <w:lvlJc w:val="left"/>
      <w:pPr>
        <w:tabs>
          <w:tab w:val="num" w:pos="360"/>
        </w:tabs>
        <w:ind w:left="360" w:hanging="360"/>
      </w:pPr>
      <w:rPr>
        <w:rFonts w:hint="default"/>
      </w:rPr>
    </w:lvl>
    <w:lvl w:ilvl="1" w:tplc="0C52F8E4">
      <w:start w:val="1"/>
      <w:numFmt w:val="decimal"/>
      <w:lvlText w:val="%2."/>
      <w:lvlJc w:val="left"/>
      <w:pPr>
        <w:tabs>
          <w:tab w:val="num" w:pos="934"/>
        </w:tabs>
        <w:ind w:left="934" w:hanging="454"/>
      </w:pPr>
      <w:rPr>
        <w:rFonts w:ascii="Arial" w:hAnsi="Arial" w:cs="Arial" w:hint="default"/>
        <w:sz w:val="20"/>
        <w:szCs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E7A51E0"/>
    <w:multiLevelType w:val="hybridMultilevel"/>
    <w:tmpl w:val="CAB2C402"/>
    <w:lvl w:ilvl="0" w:tplc="8320C708">
      <w:start w:val="1"/>
      <w:numFmt w:val="decimal"/>
      <w:lvlText w:val="%1."/>
      <w:lvlJc w:val="left"/>
      <w:pPr>
        <w:tabs>
          <w:tab w:val="num" w:pos="360"/>
        </w:tabs>
        <w:ind w:left="360" w:hanging="360"/>
      </w:pPr>
      <w:rPr>
        <w:rFonts w:hint="default"/>
      </w:rPr>
    </w:lvl>
    <w:lvl w:ilvl="1" w:tplc="2B76B05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0"/>
  </w:num>
  <w:num w:numId="3">
    <w:abstractNumId w:val="8"/>
  </w:num>
  <w:num w:numId="4">
    <w:abstractNumId w:val="39"/>
  </w:num>
  <w:num w:numId="5">
    <w:abstractNumId w:val="26"/>
  </w:num>
  <w:num w:numId="6">
    <w:abstractNumId w:val="33"/>
  </w:num>
  <w:num w:numId="7">
    <w:abstractNumId w:val="18"/>
  </w:num>
  <w:num w:numId="8">
    <w:abstractNumId w:val="20"/>
  </w:num>
  <w:num w:numId="9">
    <w:abstractNumId w:val="34"/>
  </w:num>
  <w:num w:numId="10">
    <w:abstractNumId w:val="2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startOverride w:val="1"/>
    </w:lvlOverride>
  </w:num>
  <w:num w:numId="12">
    <w:abstractNumId w:val="37"/>
  </w:num>
  <w:num w:numId="13">
    <w:abstractNumId w:val="19"/>
  </w:num>
  <w:num w:numId="14">
    <w:abstractNumId w:val="40"/>
  </w:num>
  <w:num w:numId="15">
    <w:abstractNumId w:val="38"/>
  </w:num>
  <w:num w:numId="16">
    <w:abstractNumId w:val="17"/>
  </w:num>
  <w:num w:numId="17">
    <w:abstractNumId w:val="29"/>
  </w:num>
  <w:num w:numId="18">
    <w:abstractNumId w:val="4"/>
  </w:num>
  <w:num w:numId="19">
    <w:abstractNumId w:val="23"/>
  </w:num>
  <w:num w:numId="20">
    <w:abstractNumId w:val="12"/>
  </w:num>
  <w:num w:numId="21">
    <w:abstractNumId w:val="3"/>
  </w:num>
  <w:num w:numId="22">
    <w:abstractNumId w:val="2"/>
  </w:num>
  <w:num w:numId="23">
    <w:abstractNumId w:val="21"/>
  </w:num>
  <w:num w:numId="24">
    <w:abstractNumId w:val="1"/>
    <w:lvlOverride w:ilvl="0">
      <w:lvl w:ilvl="0">
        <w:numFmt w:val="bullet"/>
        <w:lvlText w:val="•"/>
        <w:legacy w:legacy="1" w:legacySpace="0" w:legacyIndent="0"/>
        <w:lvlJc w:val="left"/>
        <w:rPr>
          <w:rFonts w:ascii="Arial" w:hAnsi="Arial" w:cs="Arial" w:hint="default"/>
          <w:sz w:val="48"/>
        </w:rPr>
      </w:lvl>
    </w:lvlOverride>
  </w:num>
  <w:num w:numId="25">
    <w:abstractNumId w:val="22"/>
  </w:num>
  <w:num w:numId="26">
    <w:abstractNumId w:val="9"/>
  </w:num>
  <w:num w:numId="27">
    <w:abstractNumId w:val="16"/>
  </w:num>
  <w:num w:numId="28">
    <w:abstractNumId w:val="7"/>
  </w:num>
  <w:num w:numId="29">
    <w:abstractNumId w:val="11"/>
  </w:num>
  <w:num w:numId="30">
    <w:abstractNumId w:val="5"/>
  </w:num>
  <w:num w:numId="31">
    <w:abstractNumId w:val="28"/>
  </w:num>
  <w:num w:numId="32">
    <w:abstractNumId w:val="27"/>
  </w:num>
  <w:num w:numId="33">
    <w:abstractNumId w:val="32"/>
  </w:num>
  <w:num w:numId="34">
    <w:abstractNumId w:val="36"/>
  </w:num>
  <w:num w:numId="35">
    <w:abstractNumId w:val="35"/>
  </w:num>
  <w:num w:numId="36">
    <w:abstractNumId w:val="13"/>
  </w:num>
  <w:num w:numId="37">
    <w:abstractNumId w:val="31"/>
  </w:num>
  <w:num w:numId="38">
    <w:abstractNumId w:val="0"/>
  </w:num>
  <w:num w:numId="39">
    <w:abstractNumId w:val="15"/>
  </w:num>
  <w:num w:numId="40">
    <w:abstractNumId w:val="10"/>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VerticalDrawingGridEvery w:val="2"/>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20617"/>
    <w:rsid w:val="000000FE"/>
    <w:rsid w:val="00000301"/>
    <w:rsid w:val="0000031E"/>
    <w:rsid w:val="00000522"/>
    <w:rsid w:val="000008DF"/>
    <w:rsid w:val="00000938"/>
    <w:rsid w:val="00000B3B"/>
    <w:rsid w:val="00000F1F"/>
    <w:rsid w:val="00000FDE"/>
    <w:rsid w:val="0000113C"/>
    <w:rsid w:val="000021F9"/>
    <w:rsid w:val="00002319"/>
    <w:rsid w:val="00002651"/>
    <w:rsid w:val="000026E1"/>
    <w:rsid w:val="00002AFF"/>
    <w:rsid w:val="00002D4F"/>
    <w:rsid w:val="000033BC"/>
    <w:rsid w:val="00003415"/>
    <w:rsid w:val="00003869"/>
    <w:rsid w:val="00003D5E"/>
    <w:rsid w:val="00003E10"/>
    <w:rsid w:val="00004609"/>
    <w:rsid w:val="000051F2"/>
    <w:rsid w:val="00005285"/>
    <w:rsid w:val="00005B83"/>
    <w:rsid w:val="00005BC1"/>
    <w:rsid w:val="00005C75"/>
    <w:rsid w:val="000065C4"/>
    <w:rsid w:val="0000688D"/>
    <w:rsid w:val="00006946"/>
    <w:rsid w:val="00006C62"/>
    <w:rsid w:val="00006D57"/>
    <w:rsid w:val="00006E9B"/>
    <w:rsid w:val="00006F7C"/>
    <w:rsid w:val="0000705F"/>
    <w:rsid w:val="000078CE"/>
    <w:rsid w:val="0001049D"/>
    <w:rsid w:val="00010600"/>
    <w:rsid w:val="00010A0C"/>
    <w:rsid w:val="00010AC4"/>
    <w:rsid w:val="00010FFC"/>
    <w:rsid w:val="000110F8"/>
    <w:rsid w:val="00011B8D"/>
    <w:rsid w:val="00011D97"/>
    <w:rsid w:val="00011D9A"/>
    <w:rsid w:val="00011FC9"/>
    <w:rsid w:val="00012AC8"/>
    <w:rsid w:val="00012C5A"/>
    <w:rsid w:val="00013436"/>
    <w:rsid w:val="00013861"/>
    <w:rsid w:val="00013F25"/>
    <w:rsid w:val="00014370"/>
    <w:rsid w:val="000149C2"/>
    <w:rsid w:val="00015359"/>
    <w:rsid w:val="000158FE"/>
    <w:rsid w:val="00015EE1"/>
    <w:rsid w:val="000166BD"/>
    <w:rsid w:val="00016A65"/>
    <w:rsid w:val="00016B46"/>
    <w:rsid w:val="00016D5F"/>
    <w:rsid w:val="00016F74"/>
    <w:rsid w:val="0001719F"/>
    <w:rsid w:val="00017442"/>
    <w:rsid w:val="000201B8"/>
    <w:rsid w:val="00020729"/>
    <w:rsid w:val="0002092C"/>
    <w:rsid w:val="00020CE6"/>
    <w:rsid w:val="0002150D"/>
    <w:rsid w:val="00021AF3"/>
    <w:rsid w:val="00021B19"/>
    <w:rsid w:val="00021F39"/>
    <w:rsid w:val="00022050"/>
    <w:rsid w:val="00022553"/>
    <w:rsid w:val="000225EC"/>
    <w:rsid w:val="00022DEA"/>
    <w:rsid w:val="00022FE2"/>
    <w:rsid w:val="0002311E"/>
    <w:rsid w:val="00024CA4"/>
    <w:rsid w:val="00024DA5"/>
    <w:rsid w:val="00025017"/>
    <w:rsid w:val="000251CB"/>
    <w:rsid w:val="0002555B"/>
    <w:rsid w:val="0002587C"/>
    <w:rsid w:val="00026167"/>
    <w:rsid w:val="000267D6"/>
    <w:rsid w:val="000268AB"/>
    <w:rsid w:val="00026A71"/>
    <w:rsid w:val="00026EF2"/>
    <w:rsid w:val="00027313"/>
    <w:rsid w:val="0002771C"/>
    <w:rsid w:val="000306DC"/>
    <w:rsid w:val="000307CF"/>
    <w:rsid w:val="0003179C"/>
    <w:rsid w:val="0003187E"/>
    <w:rsid w:val="0003216B"/>
    <w:rsid w:val="000322AB"/>
    <w:rsid w:val="000323D4"/>
    <w:rsid w:val="0003246D"/>
    <w:rsid w:val="0003250C"/>
    <w:rsid w:val="00032B63"/>
    <w:rsid w:val="00033299"/>
    <w:rsid w:val="00033719"/>
    <w:rsid w:val="00033C55"/>
    <w:rsid w:val="00033CE6"/>
    <w:rsid w:val="000342F4"/>
    <w:rsid w:val="000343E9"/>
    <w:rsid w:val="00034AAA"/>
    <w:rsid w:val="00034BFB"/>
    <w:rsid w:val="00034DAF"/>
    <w:rsid w:val="000354DB"/>
    <w:rsid w:val="00035911"/>
    <w:rsid w:val="000359B7"/>
    <w:rsid w:val="00035BD8"/>
    <w:rsid w:val="00035BFA"/>
    <w:rsid w:val="00035EBA"/>
    <w:rsid w:val="00036423"/>
    <w:rsid w:val="00036564"/>
    <w:rsid w:val="00036801"/>
    <w:rsid w:val="0003680C"/>
    <w:rsid w:val="000368BA"/>
    <w:rsid w:val="00036A18"/>
    <w:rsid w:val="00037237"/>
    <w:rsid w:val="0003728F"/>
    <w:rsid w:val="000374CD"/>
    <w:rsid w:val="00037A80"/>
    <w:rsid w:val="00037B44"/>
    <w:rsid w:val="00040096"/>
    <w:rsid w:val="000400A0"/>
    <w:rsid w:val="0004023E"/>
    <w:rsid w:val="00040C6E"/>
    <w:rsid w:val="00040D0C"/>
    <w:rsid w:val="000410FB"/>
    <w:rsid w:val="000411BF"/>
    <w:rsid w:val="00041234"/>
    <w:rsid w:val="000416BB"/>
    <w:rsid w:val="0004171A"/>
    <w:rsid w:val="00041B69"/>
    <w:rsid w:val="00041E11"/>
    <w:rsid w:val="0004240D"/>
    <w:rsid w:val="00042643"/>
    <w:rsid w:val="0004272E"/>
    <w:rsid w:val="00042C64"/>
    <w:rsid w:val="00042D05"/>
    <w:rsid w:val="00043E9D"/>
    <w:rsid w:val="00043FA2"/>
    <w:rsid w:val="000442BC"/>
    <w:rsid w:val="00045D74"/>
    <w:rsid w:val="00045EC4"/>
    <w:rsid w:val="000462E5"/>
    <w:rsid w:val="00046845"/>
    <w:rsid w:val="000468E8"/>
    <w:rsid w:val="00046E1C"/>
    <w:rsid w:val="00046EF5"/>
    <w:rsid w:val="00046F83"/>
    <w:rsid w:val="0004753D"/>
    <w:rsid w:val="00047919"/>
    <w:rsid w:val="000479C4"/>
    <w:rsid w:val="00047A79"/>
    <w:rsid w:val="000501D2"/>
    <w:rsid w:val="00050236"/>
    <w:rsid w:val="00050300"/>
    <w:rsid w:val="000509DE"/>
    <w:rsid w:val="00050B86"/>
    <w:rsid w:val="00050D29"/>
    <w:rsid w:val="000510E0"/>
    <w:rsid w:val="00051381"/>
    <w:rsid w:val="000517F3"/>
    <w:rsid w:val="00051F0D"/>
    <w:rsid w:val="0005216F"/>
    <w:rsid w:val="0005238C"/>
    <w:rsid w:val="00052507"/>
    <w:rsid w:val="00052900"/>
    <w:rsid w:val="00052C90"/>
    <w:rsid w:val="00052C92"/>
    <w:rsid w:val="00053808"/>
    <w:rsid w:val="0005395C"/>
    <w:rsid w:val="00053990"/>
    <w:rsid w:val="00053996"/>
    <w:rsid w:val="0005437B"/>
    <w:rsid w:val="00054679"/>
    <w:rsid w:val="000546DF"/>
    <w:rsid w:val="000546F5"/>
    <w:rsid w:val="000548F9"/>
    <w:rsid w:val="00054AE2"/>
    <w:rsid w:val="00054E39"/>
    <w:rsid w:val="000554C0"/>
    <w:rsid w:val="0005632F"/>
    <w:rsid w:val="0005642A"/>
    <w:rsid w:val="00056551"/>
    <w:rsid w:val="00056BAD"/>
    <w:rsid w:val="00056C23"/>
    <w:rsid w:val="0005703F"/>
    <w:rsid w:val="00057341"/>
    <w:rsid w:val="00057848"/>
    <w:rsid w:val="00060053"/>
    <w:rsid w:val="00060169"/>
    <w:rsid w:val="000602D6"/>
    <w:rsid w:val="00060779"/>
    <w:rsid w:val="0006099B"/>
    <w:rsid w:val="000610FD"/>
    <w:rsid w:val="000618D6"/>
    <w:rsid w:val="00061A1C"/>
    <w:rsid w:val="00061B9F"/>
    <w:rsid w:val="0006252C"/>
    <w:rsid w:val="00062675"/>
    <w:rsid w:val="00062AE7"/>
    <w:rsid w:val="00062B72"/>
    <w:rsid w:val="00062C0F"/>
    <w:rsid w:val="00063001"/>
    <w:rsid w:val="0006321A"/>
    <w:rsid w:val="0006398D"/>
    <w:rsid w:val="00064099"/>
    <w:rsid w:val="00064171"/>
    <w:rsid w:val="0006424E"/>
    <w:rsid w:val="00064547"/>
    <w:rsid w:val="00064583"/>
    <w:rsid w:val="00064787"/>
    <w:rsid w:val="0006484A"/>
    <w:rsid w:val="00064AA0"/>
    <w:rsid w:val="00064B01"/>
    <w:rsid w:val="00064C16"/>
    <w:rsid w:val="0006502D"/>
    <w:rsid w:val="00065124"/>
    <w:rsid w:val="000655B6"/>
    <w:rsid w:val="000656D1"/>
    <w:rsid w:val="000659FA"/>
    <w:rsid w:val="00065FA1"/>
    <w:rsid w:val="0006654B"/>
    <w:rsid w:val="00066785"/>
    <w:rsid w:val="00066B90"/>
    <w:rsid w:val="0006711E"/>
    <w:rsid w:val="000676B2"/>
    <w:rsid w:val="00067847"/>
    <w:rsid w:val="00067A46"/>
    <w:rsid w:val="00067E00"/>
    <w:rsid w:val="00070141"/>
    <w:rsid w:val="000703FE"/>
    <w:rsid w:val="0007040F"/>
    <w:rsid w:val="000707E2"/>
    <w:rsid w:val="00070C2B"/>
    <w:rsid w:val="00070F5C"/>
    <w:rsid w:val="000710C1"/>
    <w:rsid w:val="00071753"/>
    <w:rsid w:val="00071896"/>
    <w:rsid w:val="00072072"/>
    <w:rsid w:val="000720DA"/>
    <w:rsid w:val="00072792"/>
    <w:rsid w:val="000727FF"/>
    <w:rsid w:val="00072967"/>
    <w:rsid w:val="00072A10"/>
    <w:rsid w:val="00072A30"/>
    <w:rsid w:val="00072C5A"/>
    <w:rsid w:val="00073446"/>
    <w:rsid w:val="00073D15"/>
    <w:rsid w:val="0007411C"/>
    <w:rsid w:val="000743B9"/>
    <w:rsid w:val="00075264"/>
    <w:rsid w:val="00075347"/>
    <w:rsid w:val="000759D7"/>
    <w:rsid w:val="000770D8"/>
    <w:rsid w:val="0007761F"/>
    <w:rsid w:val="000776FA"/>
    <w:rsid w:val="0007791D"/>
    <w:rsid w:val="00077AEB"/>
    <w:rsid w:val="00077D73"/>
    <w:rsid w:val="00080072"/>
    <w:rsid w:val="000800D6"/>
    <w:rsid w:val="00080173"/>
    <w:rsid w:val="00080CA8"/>
    <w:rsid w:val="0008106B"/>
    <w:rsid w:val="00081396"/>
    <w:rsid w:val="000813C4"/>
    <w:rsid w:val="00081857"/>
    <w:rsid w:val="00081B70"/>
    <w:rsid w:val="00081CAB"/>
    <w:rsid w:val="00081FED"/>
    <w:rsid w:val="00082202"/>
    <w:rsid w:val="00082378"/>
    <w:rsid w:val="00082465"/>
    <w:rsid w:val="00082ABD"/>
    <w:rsid w:val="00082C1D"/>
    <w:rsid w:val="00083635"/>
    <w:rsid w:val="00083B32"/>
    <w:rsid w:val="00083B87"/>
    <w:rsid w:val="00083C89"/>
    <w:rsid w:val="00083EF1"/>
    <w:rsid w:val="00084280"/>
    <w:rsid w:val="000842D9"/>
    <w:rsid w:val="00084581"/>
    <w:rsid w:val="0008467A"/>
    <w:rsid w:val="0008468D"/>
    <w:rsid w:val="000851C1"/>
    <w:rsid w:val="000857E2"/>
    <w:rsid w:val="00085CC3"/>
    <w:rsid w:val="00085D00"/>
    <w:rsid w:val="000865AA"/>
    <w:rsid w:val="00086793"/>
    <w:rsid w:val="00086829"/>
    <w:rsid w:val="00086A2F"/>
    <w:rsid w:val="00086A32"/>
    <w:rsid w:val="00086C1A"/>
    <w:rsid w:val="00086E05"/>
    <w:rsid w:val="00086F85"/>
    <w:rsid w:val="00086F8A"/>
    <w:rsid w:val="0008765B"/>
    <w:rsid w:val="00087DC4"/>
    <w:rsid w:val="00090190"/>
    <w:rsid w:val="000902A5"/>
    <w:rsid w:val="000904CB"/>
    <w:rsid w:val="000905F2"/>
    <w:rsid w:val="00090691"/>
    <w:rsid w:val="0009116D"/>
    <w:rsid w:val="0009150A"/>
    <w:rsid w:val="000919DA"/>
    <w:rsid w:val="00091B46"/>
    <w:rsid w:val="00091C03"/>
    <w:rsid w:val="00091D85"/>
    <w:rsid w:val="00091E1B"/>
    <w:rsid w:val="00092278"/>
    <w:rsid w:val="00092B80"/>
    <w:rsid w:val="00092C0C"/>
    <w:rsid w:val="00092D0A"/>
    <w:rsid w:val="0009475B"/>
    <w:rsid w:val="00094A57"/>
    <w:rsid w:val="0009581A"/>
    <w:rsid w:val="00095BF9"/>
    <w:rsid w:val="00095E53"/>
    <w:rsid w:val="00095FDA"/>
    <w:rsid w:val="000961D8"/>
    <w:rsid w:val="00096C95"/>
    <w:rsid w:val="00096DDF"/>
    <w:rsid w:val="0009719B"/>
    <w:rsid w:val="00097E4C"/>
    <w:rsid w:val="00097FA9"/>
    <w:rsid w:val="000A0108"/>
    <w:rsid w:val="000A011E"/>
    <w:rsid w:val="000A0141"/>
    <w:rsid w:val="000A0AA3"/>
    <w:rsid w:val="000A0C8E"/>
    <w:rsid w:val="000A0FF8"/>
    <w:rsid w:val="000A1474"/>
    <w:rsid w:val="000A17BF"/>
    <w:rsid w:val="000A1C1A"/>
    <w:rsid w:val="000A21AD"/>
    <w:rsid w:val="000A2524"/>
    <w:rsid w:val="000A257F"/>
    <w:rsid w:val="000A308C"/>
    <w:rsid w:val="000A3662"/>
    <w:rsid w:val="000A36E6"/>
    <w:rsid w:val="000A37BC"/>
    <w:rsid w:val="000A380A"/>
    <w:rsid w:val="000A3DAB"/>
    <w:rsid w:val="000A3E83"/>
    <w:rsid w:val="000A4301"/>
    <w:rsid w:val="000A439B"/>
    <w:rsid w:val="000A458E"/>
    <w:rsid w:val="000A46BA"/>
    <w:rsid w:val="000A4AAB"/>
    <w:rsid w:val="000A4D5C"/>
    <w:rsid w:val="000A5464"/>
    <w:rsid w:val="000A57BF"/>
    <w:rsid w:val="000A6411"/>
    <w:rsid w:val="000A6971"/>
    <w:rsid w:val="000A7530"/>
    <w:rsid w:val="000A7C11"/>
    <w:rsid w:val="000B0249"/>
    <w:rsid w:val="000B0257"/>
    <w:rsid w:val="000B0BC7"/>
    <w:rsid w:val="000B0F85"/>
    <w:rsid w:val="000B1566"/>
    <w:rsid w:val="000B1673"/>
    <w:rsid w:val="000B1952"/>
    <w:rsid w:val="000B1D05"/>
    <w:rsid w:val="000B1F3A"/>
    <w:rsid w:val="000B24CE"/>
    <w:rsid w:val="000B2656"/>
    <w:rsid w:val="000B3029"/>
    <w:rsid w:val="000B3200"/>
    <w:rsid w:val="000B32DF"/>
    <w:rsid w:val="000B4282"/>
    <w:rsid w:val="000B4356"/>
    <w:rsid w:val="000B4780"/>
    <w:rsid w:val="000B4AD1"/>
    <w:rsid w:val="000B4D7F"/>
    <w:rsid w:val="000B4F48"/>
    <w:rsid w:val="000B537D"/>
    <w:rsid w:val="000B5597"/>
    <w:rsid w:val="000B5B02"/>
    <w:rsid w:val="000B5E88"/>
    <w:rsid w:val="000B61AD"/>
    <w:rsid w:val="000B6226"/>
    <w:rsid w:val="000B63C9"/>
    <w:rsid w:val="000B6F51"/>
    <w:rsid w:val="000B74D8"/>
    <w:rsid w:val="000B76BC"/>
    <w:rsid w:val="000B79A3"/>
    <w:rsid w:val="000B7AD2"/>
    <w:rsid w:val="000B7BD2"/>
    <w:rsid w:val="000B7C7F"/>
    <w:rsid w:val="000B7E80"/>
    <w:rsid w:val="000C01CF"/>
    <w:rsid w:val="000C042C"/>
    <w:rsid w:val="000C088B"/>
    <w:rsid w:val="000C095D"/>
    <w:rsid w:val="000C105D"/>
    <w:rsid w:val="000C10CD"/>
    <w:rsid w:val="000C10F4"/>
    <w:rsid w:val="000C115A"/>
    <w:rsid w:val="000C15BF"/>
    <w:rsid w:val="000C17F3"/>
    <w:rsid w:val="000C1889"/>
    <w:rsid w:val="000C1F34"/>
    <w:rsid w:val="000C203B"/>
    <w:rsid w:val="000C26AF"/>
    <w:rsid w:val="000C2ABA"/>
    <w:rsid w:val="000C2B31"/>
    <w:rsid w:val="000C3A0F"/>
    <w:rsid w:val="000C3F0B"/>
    <w:rsid w:val="000C3FA3"/>
    <w:rsid w:val="000C4304"/>
    <w:rsid w:val="000C43B8"/>
    <w:rsid w:val="000C4835"/>
    <w:rsid w:val="000C49CD"/>
    <w:rsid w:val="000C4ED2"/>
    <w:rsid w:val="000C5226"/>
    <w:rsid w:val="000C53D2"/>
    <w:rsid w:val="000C54A9"/>
    <w:rsid w:val="000C5A50"/>
    <w:rsid w:val="000C604A"/>
    <w:rsid w:val="000C61C6"/>
    <w:rsid w:val="000C6677"/>
    <w:rsid w:val="000C6A3A"/>
    <w:rsid w:val="000C6BA5"/>
    <w:rsid w:val="000C6CCB"/>
    <w:rsid w:val="000C6DEC"/>
    <w:rsid w:val="000C7207"/>
    <w:rsid w:val="000C727B"/>
    <w:rsid w:val="000C7453"/>
    <w:rsid w:val="000C76EB"/>
    <w:rsid w:val="000C7D60"/>
    <w:rsid w:val="000C7E65"/>
    <w:rsid w:val="000D08D0"/>
    <w:rsid w:val="000D0DD7"/>
    <w:rsid w:val="000D1CC3"/>
    <w:rsid w:val="000D1CCB"/>
    <w:rsid w:val="000D1F04"/>
    <w:rsid w:val="000D2941"/>
    <w:rsid w:val="000D2981"/>
    <w:rsid w:val="000D34F4"/>
    <w:rsid w:val="000D3715"/>
    <w:rsid w:val="000D3AB6"/>
    <w:rsid w:val="000D3ABE"/>
    <w:rsid w:val="000D43B9"/>
    <w:rsid w:val="000D4669"/>
    <w:rsid w:val="000D4B75"/>
    <w:rsid w:val="000D4D3E"/>
    <w:rsid w:val="000D4DA6"/>
    <w:rsid w:val="000D5494"/>
    <w:rsid w:val="000D5630"/>
    <w:rsid w:val="000D56AB"/>
    <w:rsid w:val="000D5762"/>
    <w:rsid w:val="000D5945"/>
    <w:rsid w:val="000D59AD"/>
    <w:rsid w:val="000D5A24"/>
    <w:rsid w:val="000D5D52"/>
    <w:rsid w:val="000D5FB1"/>
    <w:rsid w:val="000D691B"/>
    <w:rsid w:val="000D6C29"/>
    <w:rsid w:val="000D6C62"/>
    <w:rsid w:val="000D6FD1"/>
    <w:rsid w:val="000D7330"/>
    <w:rsid w:val="000D741A"/>
    <w:rsid w:val="000D77D9"/>
    <w:rsid w:val="000D7EAB"/>
    <w:rsid w:val="000E00D0"/>
    <w:rsid w:val="000E012E"/>
    <w:rsid w:val="000E01D8"/>
    <w:rsid w:val="000E02D1"/>
    <w:rsid w:val="000E041A"/>
    <w:rsid w:val="000E04A0"/>
    <w:rsid w:val="000E0CCF"/>
    <w:rsid w:val="000E0CD8"/>
    <w:rsid w:val="000E0DF0"/>
    <w:rsid w:val="000E1510"/>
    <w:rsid w:val="000E1978"/>
    <w:rsid w:val="000E2191"/>
    <w:rsid w:val="000E250F"/>
    <w:rsid w:val="000E2A05"/>
    <w:rsid w:val="000E334C"/>
    <w:rsid w:val="000E3E3A"/>
    <w:rsid w:val="000E3F87"/>
    <w:rsid w:val="000E4359"/>
    <w:rsid w:val="000E4467"/>
    <w:rsid w:val="000E466D"/>
    <w:rsid w:val="000E490B"/>
    <w:rsid w:val="000E4A42"/>
    <w:rsid w:val="000E4A64"/>
    <w:rsid w:val="000E4B3C"/>
    <w:rsid w:val="000E4B80"/>
    <w:rsid w:val="000E57F5"/>
    <w:rsid w:val="000E5B57"/>
    <w:rsid w:val="000E635B"/>
    <w:rsid w:val="000E67F3"/>
    <w:rsid w:val="000E6E02"/>
    <w:rsid w:val="000E6E44"/>
    <w:rsid w:val="000E6F69"/>
    <w:rsid w:val="000E7024"/>
    <w:rsid w:val="000E7106"/>
    <w:rsid w:val="000E7225"/>
    <w:rsid w:val="000E723F"/>
    <w:rsid w:val="000E73DB"/>
    <w:rsid w:val="000E7543"/>
    <w:rsid w:val="000E776D"/>
    <w:rsid w:val="000E792B"/>
    <w:rsid w:val="000E7D94"/>
    <w:rsid w:val="000E7DE2"/>
    <w:rsid w:val="000E7F4F"/>
    <w:rsid w:val="000E7F91"/>
    <w:rsid w:val="000F0079"/>
    <w:rsid w:val="000F09D1"/>
    <w:rsid w:val="000F0A4D"/>
    <w:rsid w:val="000F0C4E"/>
    <w:rsid w:val="000F0C89"/>
    <w:rsid w:val="000F17D8"/>
    <w:rsid w:val="000F1B72"/>
    <w:rsid w:val="000F1F36"/>
    <w:rsid w:val="000F28C7"/>
    <w:rsid w:val="000F2D90"/>
    <w:rsid w:val="000F35AB"/>
    <w:rsid w:val="000F3991"/>
    <w:rsid w:val="000F3CED"/>
    <w:rsid w:val="000F401B"/>
    <w:rsid w:val="000F408F"/>
    <w:rsid w:val="000F41F0"/>
    <w:rsid w:val="000F44B4"/>
    <w:rsid w:val="000F44C2"/>
    <w:rsid w:val="000F4689"/>
    <w:rsid w:val="000F46A9"/>
    <w:rsid w:val="000F47EE"/>
    <w:rsid w:val="000F512C"/>
    <w:rsid w:val="000F516B"/>
    <w:rsid w:val="000F542D"/>
    <w:rsid w:val="000F55C2"/>
    <w:rsid w:val="000F5C1D"/>
    <w:rsid w:val="000F5C4D"/>
    <w:rsid w:val="000F5F7B"/>
    <w:rsid w:val="000F6412"/>
    <w:rsid w:val="000F68FB"/>
    <w:rsid w:val="000F6948"/>
    <w:rsid w:val="000F6A21"/>
    <w:rsid w:val="000F6B0F"/>
    <w:rsid w:val="000F6CBA"/>
    <w:rsid w:val="000F791B"/>
    <w:rsid w:val="000F7B95"/>
    <w:rsid w:val="00100006"/>
    <w:rsid w:val="00100525"/>
    <w:rsid w:val="00100A35"/>
    <w:rsid w:val="00100BA3"/>
    <w:rsid w:val="00101195"/>
    <w:rsid w:val="001015BF"/>
    <w:rsid w:val="001017A0"/>
    <w:rsid w:val="00101A46"/>
    <w:rsid w:val="00101F28"/>
    <w:rsid w:val="0010211C"/>
    <w:rsid w:val="00102681"/>
    <w:rsid w:val="0010371E"/>
    <w:rsid w:val="001038AD"/>
    <w:rsid w:val="00103948"/>
    <w:rsid w:val="00103955"/>
    <w:rsid w:val="001039C5"/>
    <w:rsid w:val="00103A2D"/>
    <w:rsid w:val="00103B20"/>
    <w:rsid w:val="0010417C"/>
    <w:rsid w:val="00104B75"/>
    <w:rsid w:val="00105B7A"/>
    <w:rsid w:val="00105FE7"/>
    <w:rsid w:val="00106284"/>
    <w:rsid w:val="00106812"/>
    <w:rsid w:val="00106D15"/>
    <w:rsid w:val="00106DF1"/>
    <w:rsid w:val="00107319"/>
    <w:rsid w:val="00107938"/>
    <w:rsid w:val="001101CA"/>
    <w:rsid w:val="001101DB"/>
    <w:rsid w:val="001103D7"/>
    <w:rsid w:val="001104DA"/>
    <w:rsid w:val="001108F9"/>
    <w:rsid w:val="00110FEE"/>
    <w:rsid w:val="00111331"/>
    <w:rsid w:val="00111441"/>
    <w:rsid w:val="001114E8"/>
    <w:rsid w:val="00111C7A"/>
    <w:rsid w:val="00111E7C"/>
    <w:rsid w:val="00112273"/>
    <w:rsid w:val="0011242B"/>
    <w:rsid w:val="00112887"/>
    <w:rsid w:val="00112ED6"/>
    <w:rsid w:val="001131E0"/>
    <w:rsid w:val="001137D7"/>
    <w:rsid w:val="0011395E"/>
    <w:rsid w:val="00113B74"/>
    <w:rsid w:val="0011414C"/>
    <w:rsid w:val="001146CC"/>
    <w:rsid w:val="0011486E"/>
    <w:rsid w:val="00114D5F"/>
    <w:rsid w:val="00114E4E"/>
    <w:rsid w:val="00114FC4"/>
    <w:rsid w:val="00115169"/>
    <w:rsid w:val="001158AA"/>
    <w:rsid w:val="001158DC"/>
    <w:rsid w:val="00115A2C"/>
    <w:rsid w:val="00115A89"/>
    <w:rsid w:val="00115A9C"/>
    <w:rsid w:val="00115D0C"/>
    <w:rsid w:val="00116164"/>
    <w:rsid w:val="0011645C"/>
    <w:rsid w:val="0011665B"/>
    <w:rsid w:val="00116937"/>
    <w:rsid w:val="0011693F"/>
    <w:rsid w:val="00116E00"/>
    <w:rsid w:val="00116EE0"/>
    <w:rsid w:val="00116F3A"/>
    <w:rsid w:val="00117291"/>
    <w:rsid w:val="00117417"/>
    <w:rsid w:val="00117561"/>
    <w:rsid w:val="001178F3"/>
    <w:rsid w:val="00117DED"/>
    <w:rsid w:val="0012030A"/>
    <w:rsid w:val="001208C7"/>
    <w:rsid w:val="00120E0A"/>
    <w:rsid w:val="00121650"/>
    <w:rsid w:val="0012190D"/>
    <w:rsid w:val="001223AE"/>
    <w:rsid w:val="0012260E"/>
    <w:rsid w:val="00122642"/>
    <w:rsid w:val="001231C2"/>
    <w:rsid w:val="001232C2"/>
    <w:rsid w:val="00123602"/>
    <w:rsid w:val="0012363A"/>
    <w:rsid w:val="00123694"/>
    <w:rsid w:val="00123923"/>
    <w:rsid w:val="00123998"/>
    <w:rsid w:val="001242EF"/>
    <w:rsid w:val="00124395"/>
    <w:rsid w:val="00124ABE"/>
    <w:rsid w:val="00124BCC"/>
    <w:rsid w:val="0012511C"/>
    <w:rsid w:val="001256F9"/>
    <w:rsid w:val="001265AD"/>
    <w:rsid w:val="00126981"/>
    <w:rsid w:val="001272E6"/>
    <w:rsid w:val="00127C15"/>
    <w:rsid w:val="001300BD"/>
    <w:rsid w:val="001312CA"/>
    <w:rsid w:val="0013154B"/>
    <w:rsid w:val="001316F1"/>
    <w:rsid w:val="00131718"/>
    <w:rsid w:val="00131F06"/>
    <w:rsid w:val="001324A8"/>
    <w:rsid w:val="0013254F"/>
    <w:rsid w:val="0013259D"/>
    <w:rsid w:val="0013262D"/>
    <w:rsid w:val="00132711"/>
    <w:rsid w:val="00132FD0"/>
    <w:rsid w:val="00132FF3"/>
    <w:rsid w:val="00133277"/>
    <w:rsid w:val="00133B54"/>
    <w:rsid w:val="00133BD0"/>
    <w:rsid w:val="00134582"/>
    <w:rsid w:val="00134808"/>
    <w:rsid w:val="00134825"/>
    <w:rsid w:val="00135114"/>
    <w:rsid w:val="001352CE"/>
    <w:rsid w:val="0013534F"/>
    <w:rsid w:val="00135AE7"/>
    <w:rsid w:val="00135CB8"/>
    <w:rsid w:val="001365B3"/>
    <w:rsid w:val="00136726"/>
    <w:rsid w:val="0013693A"/>
    <w:rsid w:val="00136A9A"/>
    <w:rsid w:val="00136D65"/>
    <w:rsid w:val="00136E2A"/>
    <w:rsid w:val="0013791C"/>
    <w:rsid w:val="00137A73"/>
    <w:rsid w:val="00137DC9"/>
    <w:rsid w:val="0014035B"/>
    <w:rsid w:val="001405E7"/>
    <w:rsid w:val="00140714"/>
    <w:rsid w:val="00140DB5"/>
    <w:rsid w:val="00140EE0"/>
    <w:rsid w:val="0014107F"/>
    <w:rsid w:val="001412EE"/>
    <w:rsid w:val="00141637"/>
    <w:rsid w:val="001416CC"/>
    <w:rsid w:val="00141DE0"/>
    <w:rsid w:val="00141E3A"/>
    <w:rsid w:val="001420A6"/>
    <w:rsid w:val="0014228F"/>
    <w:rsid w:val="001422A9"/>
    <w:rsid w:val="00142567"/>
    <w:rsid w:val="00142C02"/>
    <w:rsid w:val="00142C30"/>
    <w:rsid w:val="00142C56"/>
    <w:rsid w:val="00143306"/>
    <w:rsid w:val="001437BC"/>
    <w:rsid w:val="001439B5"/>
    <w:rsid w:val="00143DCD"/>
    <w:rsid w:val="0014433F"/>
    <w:rsid w:val="00144343"/>
    <w:rsid w:val="001446A4"/>
    <w:rsid w:val="001448C5"/>
    <w:rsid w:val="00144B95"/>
    <w:rsid w:val="00144D94"/>
    <w:rsid w:val="00145277"/>
    <w:rsid w:val="0014597D"/>
    <w:rsid w:val="00145C0D"/>
    <w:rsid w:val="00145D19"/>
    <w:rsid w:val="0014616A"/>
    <w:rsid w:val="00146349"/>
    <w:rsid w:val="0014638E"/>
    <w:rsid w:val="001466B7"/>
    <w:rsid w:val="0014692C"/>
    <w:rsid w:val="00146E4B"/>
    <w:rsid w:val="0014710A"/>
    <w:rsid w:val="001471A4"/>
    <w:rsid w:val="001471B4"/>
    <w:rsid w:val="0014772A"/>
    <w:rsid w:val="00147838"/>
    <w:rsid w:val="001478B6"/>
    <w:rsid w:val="00147F03"/>
    <w:rsid w:val="00147F4A"/>
    <w:rsid w:val="001502F9"/>
    <w:rsid w:val="00150F1A"/>
    <w:rsid w:val="0015122F"/>
    <w:rsid w:val="00151432"/>
    <w:rsid w:val="00152220"/>
    <w:rsid w:val="001523A4"/>
    <w:rsid w:val="0015252A"/>
    <w:rsid w:val="001529A2"/>
    <w:rsid w:val="00152E38"/>
    <w:rsid w:val="0015305B"/>
    <w:rsid w:val="0015363F"/>
    <w:rsid w:val="00153845"/>
    <w:rsid w:val="0015430F"/>
    <w:rsid w:val="00154F5F"/>
    <w:rsid w:val="0015501F"/>
    <w:rsid w:val="00155AAA"/>
    <w:rsid w:val="00156103"/>
    <w:rsid w:val="00156EC7"/>
    <w:rsid w:val="00156F29"/>
    <w:rsid w:val="00156F65"/>
    <w:rsid w:val="001571FF"/>
    <w:rsid w:val="00157423"/>
    <w:rsid w:val="001574A4"/>
    <w:rsid w:val="001576B9"/>
    <w:rsid w:val="001578E0"/>
    <w:rsid w:val="00157C38"/>
    <w:rsid w:val="00157CD2"/>
    <w:rsid w:val="00160831"/>
    <w:rsid w:val="00160AB4"/>
    <w:rsid w:val="001610AC"/>
    <w:rsid w:val="001612AE"/>
    <w:rsid w:val="001614C9"/>
    <w:rsid w:val="00161DF2"/>
    <w:rsid w:val="00162348"/>
    <w:rsid w:val="001623C0"/>
    <w:rsid w:val="001623E5"/>
    <w:rsid w:val="00162A66"/>
    <w:rsid w:val="00162BE7"/>
    <w:rsid w:val="00162EC7"/>
    <w:rsid w:val="00163439"/>
    <w:rsid w:val="001638FE"/>
    <w:rsid w:val="00163FE8"/>
    <w:rsid w:val="00164AE8"/>
    <w:rsid w:val="00165188"/>
    <w:rsid w:val="00165972"/>
    <w:rsid w:val="00165BD0"/>
    <w:rsid w:val="00165C64"/>
    <w:rsid w:val="00165DE3"/>
    <w:rsid w:val="00165E1E"/>
    <w:rsid w:val="00166312"/>
    <w:rsid w:val="00166542"/>
    <w:rsid w:val="00166778"/>
    <w:rsid w:val="00166E80"/>
    <w:rsid w:val="00166ED0"/>
    <w:rsid w:val="00167714"/>
    <w:rsid w:val="0016776F"/>
    <w:rsid w:val="00167E3B"/>
    <w:rsid w:val="001701CE"/>
    <w:rsid w:val="00170AC1"/>
    <w:rsid w:val="0017109E"/>
    <w:rsid w:val="001710A7"/>
    <w:rsid w:val="0017161A"/>
    <w:rsid w:val="001716CF"/>
    <w:rsid w:val="001719ED"/>
    <w:rsid w:val="00171B2B"/>
    <w:rsid w:val="00172317"/>
    <w:rsid w:val="00172A0C"/>
    <w:rsid w:val="00172B48"/>
    <w:rsid w:val="00172C4A"/>
    <w:rsid w:val="00172EC7"/>
    <w:rsid w:val="00173488"/>
    <w:rsid w:val="0017359E"/>
    <w:rsid w:val="00175847"/>
    <w:rsid w:val="00175921"/>
    <w:rsid w:val="001759B6"/>
    <w:rsid w:val="0017610E"/>
    <w:rsid w:val="00176115"/>
    <w:rsid w:val="00176A42"/>
    <w:rsid w:val="00176A7D"/>
    <w:rsid w:val="00177720"/>
    <w:rsid w:val="00177919"/>
    <w:rsid w:val="00177DF0"/>
    <w:rsid w:val="00177F66"/>
    <w:rsid w:val="00177F80"/>
    <w:rsid w:val="00180087"/>
    <w:rsid w:val="00180117"/>
    <w:rsid w:val="0018036E"/>
    <w:rsid w:val="001803D3"/>
    <w:rsid w:val="001804E6"/>
    <w:rsid w:val="00180B84"/>
    <w:rsid w:val="00180D13"/>
    <w:rsid w:val="00180DA6"/>
    <w:rsid w:val="00180FD5"/>
    <w:rsid w:val="001810DC"/>
    <w:rsid w:val="001814B3"/>
    <w:rsid w:val="00181853"/>
    <w:rsid w:val="001819C1"/>
    <w:rsid w:val="00181AE7"/>
    <w:rsid w:val="00181F36"/>
    <w:rsid w:val="00182018"/>
    <w:rsid w:val="0018205C"/>
    <w:rsid w:val="0018241F"/>
    <w:rsid w:val="001827E1"/>
    <w:rsid w:val="0018282B"/>
    <w:rsid w:val="0018297A"/>
    <w:rsid w:val="00182C73"/>
    <w:rsid w:val="00182F57"/>
    <w:rsid w:val="00182FB8"/>
    <w:rsid w:val="00183021"/>
    <w:rsid w:val="001836D4"/>
    <w:rsid w:val="0018438D"/>
    <w:rsid w:val="00184708"/>
    <w:rsid w:val="00184C3E"/>
    <w:rsid w:val="001851A0"/>
    <w:rsid w:val="0018535A"/>
    <w:rsid w:val="00185744"/>
    <w:rsid w:val="00185918"/>
    <w:rsid w:val="00186556"/>
    <w:rsid w:val="0018657E"/>
    <w:rsid w:val="001865B3"/>
    <w:rsid w:val="00186DE0"/>
    <w:rsid w:val="00186E55"/>
    <w:rsid w:val="00187592"/>
    <w:rsid w:val="00187988"/>
    <w:rsid w:val="00187A9D"/>
    <w:rsid w:val="00187B3C"/>
    <w:rsid w:val="00190ABD"/>
    <w:rsid w:val="00190F77"/>
    <w:rsid w:val="001926B9"/>
    <w:rsid w:val="001927D9"/>
    <w:rsid w:val="001930F1"/>
    <w:rsid w:val="0019351F"/>
    <w:rsid w:val="00193EE0"/>
    <w:rsid w:val="00194602"/>
    <w:rsid w:val="00194783"/>
    <w:rsid w:val="00194A0D"/>
    <w:rsid w:val="00194F43"/>
    <w:rsid w:val="001953D3"/>
    <w:rsid w:val="001954B0"/>
    <w:rsid w:val="00195543"/>
    <w:rsid w:val="001956C8"/>
    <w:rsid w:val="00195F61"/>
    <w:rsid w:val="001962BB"/>
    <w:rsid w:val="0019666E"/>
    <w:rsid w:val="001967FB"/>
    <w:rsid w:val="001968F8"/>
    <w:rsid w:val="00196C7C"/>
    <w:rsid w:val="00197296"/>
    <w:rsid w:val="001975B6"/>
    <w:rsid w:val="001978BE"/>
    <w:rsid w:val="00197909"/>
    <w:rsid w:val="00197A63"/>
    <w:rsid w:val="00197D3A"/>
    <w:rsid w:val="001A01FA"/>
    <w:rsid w:val="001A07EE"/>
    <w:rsid w:val="001A0F14"/>
    <w:rsid w:val="001A143A"/>
    <w:rsid w:val="001A1B7C"/>
    <w:rsid w:val="001A1DF0"/>
    <w:rsid w:val="001A277A"/>
    <w:rsid w:val="001A29B5"/>
    <w:rsid w:val="001A2A93"/>
    <w:rsid w:val="001A2D0C"/>
    <w:rsid w:val="001A3295"/>
    <w:rsid w:val="001A3714"/>
    <w:rsid w:val="001A3A90"/>
    <w:rsid w:val="001A46A9"/>
    <w:rsid w:val="001A4BE9"/>
    <w:rsid w:val="001A5165"/>
    <w:rsid w:val="001A51FB"/>
    <w:rsid w:val="001A5202"/>
    <w:rsid w:val="001A52DF"/>
    <w:rsid w:val="001A55DB"/>
    <w:rsid w:val="001A578F"/>
    <w:rsid w:val="001A6A42"/>
    <w:rsid w:val="001A6AA1"/>
    <w:rsid w:val="001A7523"/>
    <w:rsid w:val="001A7976"/>
    <w:rsid w:val="001A7F3B"/>
    <w:rsid w:val="001B0068"/>
    <w:rsid w:val="001B016E"/>
    <w:rsid w:val="001B0366"/>
    <w:rsid w:val="001B099D"/>
    <w:rsid w:val="001B0ACE"/>
    <w:rsid w:val="001B0B4C"/>
    <w:rsid w:val="001B0E2A"/>
    <w:rsid w:val="001B1032"/>
    <w:rsid w:val="001B109B"/>
    <w:rsid w:val="001B1EA6"/>
    <w:rsid w:val="001B1FC0"/>
    <w:rsid w:val="001B253A"/>
    <w:rsid w:val="001B26FF"/>
    <w:rsid w:val="001B2B65"/>
    <w:rsid w:val="001B2C01"/>
    <w:rsid w:val="001B34E3"/>
    <w:rsid w:val="001B3B21"/>
    <w:rsid w:val="001B3D2E"/>
    <w:rsid w:val="001B42F6"/>
    <w:rsid w:val="001B462E"/>
    <w:rsid w:val="001B4648"/>
    <w:rsid w:val="001B4A97"/>
    <w:rsid w:val="001B4C9D"/>
    <w:rsid w:val="001B532B"/>
    <w:rsid w:val="001B5A1B"/>
    <w:rsid w:val="001B5E6F"/>
    <w:rsid w:val="001B60A6"/>
    <w:rsid w:val="001B6206"/>
    <w:rsid w:val="001B6641"/>
    <w:rsid w:val="001B6663"/>
    <w:rsid w:val="001B7979"/>
    <w:rsid w:val="001B7A89"/>
    <w:rsid w:val="001B7DC3"/>
    <w:rsid w:val="001B7EA3"/>
    <w:rsid w:val="001C03F0"/>
    <w:rsid w:val="001C09F3"/>
    <w:rsid w:val="001C0D66"/>
    <w:rsid w:val="001C0D9D"/>
    <w:rsid w:val="001C0F26"/>
    <w:rsid w:val="001C0FED"/>
    <w:rsid w:val="001C1365"/>
    <w:rsid w:val="001C14BD"/>
    <w:rsid w:val="001C1DF7"/>
    <w:rsid w:val="001C204C"/>
    <w:rsid w:val="001C20FE"/>
    <w:rsid w:val="001C21E3"/>
    <w:rsid w:val="001C22D3"/>
    <w:rsid w:val="001C23F2"/>
    <w:rsid w:val="001C27AE"/>
    <w:rsid w:val="001C2C5F"/>
    <w:rsid w:val="001C2D79"/>
    <w:rsid w:val="001C2EF5"/>
    <w:rsid w:val="001C32F4"/>
    <w:rsid w:val="001C3EFF"/>
    <w:rsid w:val="001C3F0E"/>
    <w:rsid w:val="001C4540"/>
    <w:rsid w:val="001C47A4"/>
    <w:rsid w:val="001C4C2C"/>
    <w:rsid w:val="001C4E06"/>
    <w:rsid w:val="001C4EA1"/>
    <w:rsid w:val="001C4FE6"/>
    <w:rsid w:val="001C50B0"/>
    <w:rsid w:val="001C5336"/>
    <w:rsid w:val="001C5363"/>
    <w:rsid w:val="001C53E4"/>
    <w:rsid w:val="001C6286"/>
    <w:rsid w:val="001C6512"/>
    <w:rsid w:val="001C662C"/>
    <w:rsid w:val="001C6788"/>
    <w:rsid w:val="001C678D"/>
    <w:rsid w:val="001C6EBA"/>
    <w:rsid w:val="001C6EEA"/>
    <w:rsid w:val="001C6F25"/>
    <w:rsid w:val="001C72C3"/>
    <w:rsid w:val="001C7660"/>
    <w:rsid w:val="001D01DB"/>
    <w:rsid w:val="001D1748"/>
    <w:rsid w:val="001D18B0"/>
    <w:rsid w:val="001D2013"/>
    <w:rsid w:val="001D2AFA"/>
    <w:rsid w:val="001D2C56"/>
    <w:rsid w:val="001D3147"/>
    <w:rsid w:val="001D317E"/>
    <w:rsid w:val="001D34E4"/>
    <w:rsid w:val="001D383B"/>
    <w:rsid w:val="001D38A3"/>
    <w:rsid w:val="001D3C5D"/>
    <w:rsid w:val="001D3C84"/>
    <w:rsid w:val="001D3E44"/>
    <w:rsid w:val="001D3F7E"/>
    <w:rsid w:val="001D4104"/>
    <w:rsid w:val="001D41D4"/>
    <w:rsid w:val="001D4315"/>
    <w:rsid w:val="001D4562"/>
    <w:rsid w:val="001D4917"/>
    <w:rsid w:val="001D4983"/>
    <w:rsid w:val="001D56DD"/>
    <w:rsid w:val="001D5701"/>
    <w:rsid w:val="001D6313"/>
    <w:rsid w:val="001D66C5"/>
    <w:rsid w:val="001D6815"/>
    <w:rsid w:val="001D68CD"/>
    <w:rsid w:val="001D6A18"/>
    <w:rsid w:val="001D6ACF"/>
    <w:rsid w:val="001D6C0D"/>
    <w:rsid w:val="001D6D2A"/>
    <w:rsid w:val="001D720A"/>
    <w:rsid w:val="001D7C5D"/>
    <w:rsid w:val="001D7D6A"/>
    <w:rsid w:val="001D7E8C"/>
    <w:rsid w:val="001E01C6"/>
    <w:rsid w:val="001E020B"/>
    <w:rsid w:val="001E08C1"/>
    <w:rsid w:val="001E0A29"/>
    <w:rsid w:val="001E0D59"/>
    <w:rsid w:val="001E17EE"/>
    <w:rsid w:val="001E1E65"/>
    <w:rsid w:val="001E1FD5"/>
    <w:rsid w:val="001E2077"/>
    <w:rsid w:val="001E22EC"/>
    <w:rsid w:val="001E2400"/>
    <w:rsid w:val="001E27C2"/>
    <w:rsid w:val="001E2B1B"/>
    <w:rsid w:val="001E342B"/>
    <w:rsid w:val="001E3980"/>
    <w:rsid w:val="001E403A"/>
    <w:rsid w:val="001E47A9"/>
    <w:rsid w:val="001E48F9"/>
    <w:rsid w:val="001E4C8E"/>
    <w:rsid w:val="001E4D71"/>
    <w:rsid w:val="001E505D"/>
    <w:rsid w:val="001E5420"/>
    <w:rsid w:val="001E59ED"/>
    <w:rsid w:val="001E5CEB"/>
    <w:rsid w:val="001E61A1"/>
    <w:rsid w:val="001E628E"/>
    <w:rsid w:val="001E650F"/>
    <w:rsid w:val="001E698A"/>
    <w:rsid w:val="001E758E"/>
    <w:rsid w:val="001E775D"/>
    <w:rsid w:val="001F012A"/>
    <w:rsid w:val="001F03C9"/>
    <w:rsid w:val="001F0ADF"/>
    <w:rsid w:val="001F1293"/>
    <w:rsid w:val="001F17E3"/>
    <w:rsid w:val="001F1B8F"/>
    <w:rsid w:val="001F224C"/>
    <w:rsid w:val="001F2250"/>
    <w:rsid w:val="001F22F1"/>
    <w:rsid w:val="001F268E"/>
    <w:rsid w:val="001F2AC8"/>
    <w:rsid w:val="001F38B7"/>
    <w:rsid w:val="001F420F"/>
    <w:rsid w:val="001F43FC"/>
    <w:rsid w:val="001F4491"/>
    <w:rsid w:val="001F4494"/>
    <w:rsid w:val="001F4979"/>
    <w:rsid w:val="001F4FED"/>
    <w:rsid w:val="001F512E"/>
    <w:rsid w:val="001F5192"/>
    <w:rsid w:val="001F5912"/>
    <w:rsid w:val="001F5D4E"/>
    <w:rsid w:val="001F5E20"/>
    <w:rsid w:val="001F60E3"/>
    <w:rsid w:val="001F61F1"/>
    <w:rsid w:val="001F6224"/>
    <w:rsid w:val="001F6246"/>
    <w:rsid w:val="001F6753"/>
    <w:rsid w:val="001F6EC3"/>
    <w:rsid w:val="001F6F0A"/>
    <w:rsid w:val="001F6FD5"/>
    <w:rsid w:val="001F70A4"/>
    <w:rsid w:val="001F72C8"/>
    <w:rsid w:val="001F7575"/>
    <w:rsid w:val="001F7853"/>
    <w:rsid w:val="001F7ED8"/>
    <w:rsid w:val="00200932"/>
    <w:rsid w:val="00200D2D"/>
    <w:rsid w:val="0020121C"/>
    <w:rsid w:val="0020136A"/>
    <w:rsid w:val="002015A4"/>
    <w:rsid w:val="002015E4"/>
    <w:rsid w:val="00201B57"/>
    <w:rsid w:val="00202208"/>
    <w:rsid w:val="002022E8"/>
    <w:rsid w:val="0020249A"/>
    <w:rsid w:val="00202825"/>
    <w:rsid w:val="002028C3"/>
    <w:rsid w:val="00202D02"/>
    <w:rsid w:val="00202FEF"/>
    <w:rsid w:val="00203B6E"/>
    <w:rsid w:val="00203BD8"/>
    <w:rsid w:val="00204562"/>
    <w:rsid w:val="0020464E"/>
    <w:rsid w:val="00204DD9"/>
    <w:rsid w:val="00204E61"/>
    <w:rsid w:val="0020521F"/>
    <w:rsid w:val="0020559D"/>
    <w:rsid w:val="00205A23"/>
    <w:rsid w:val="00205F24"/>
    <w:rsid w:val="00206398"/>
    <w:rsid w:val="002063EF"/>
    <w:rsid w:val="002066D4"/>
    <w:rsid w:val="002068DA"/>
    <w:rsid w:val="00206ACF"/>
    <w:rsid w:val="00206B1D"/>
    <w:rsid w:val="00206B21"/>
    <w:rsid w:val="00206DAD"/>
    <w:rsid w:val="00207005"/>
    <w:rsid w:val="00207113"/>
    <w:rsid w:val="002075E9"/>
    <w:rsid w:val="002076EF"/>
    <w:rsid w:val="00207840"/>
    <w:rsid w:val="00207AB2"/>
    <w:rsid w:val="00210D05"/>
    <w:rsid w:val="0021119D"/>
    <w:rsid w:val="0021134C"/>
    <w:rsid w:val="0021151D"/>
    <w:rsid w:val="00211736"/>
    <w:rsid w:val="00211B63"/>
    <w:rsid w:val="00212778"/>
    <w:rsid w:val="002128B3"/>
    <w:rsid w:val="00212A9B"/>
    <w:rsid w:val="0021482E"/>
    <w:rsid w:val="0021502D"/>
    <w:rsid w:val="00215732"/>
    <w:rsid w:val="00215962"/>
    <w:rsid w:val="00215FF5"/>
    <w:rsid w:val="002163B2"/>
    <w:rsid w:val="00216487"/>
    <w:rsid w:val="0021688E"/>
    <w:rsid w:val="00216A31"/>
    <w:rsid w:val="00217170"/>
    <w:rsid w:val="00217261"/>
    <w:rsid w:val="00217593"/>
    <w:rsid w:val="00217963"/>
    <w:rsid w:val="00217971"/>
    <w:rsid w:val="002179C0"/>
    <w:rsid w:val="002201FD"/>
    <w:rsid w:val="00220314"/>
    <w:rsid w:val="002203A8"/>
    <w:rsid w:val="0022053B"/>
    <w:rsid w:val="0022057D"/>
    <w:rsid w:val="00220599"/>
    <w:rsid w:val="00220D78"/>
    <w:rsid w:val="00221437"/>
    <w:rsid w:val="002215D3"/>
    <w:rsid w:val="00221B0B"/>
    <w:rsid w:val="0022290B"/>
    <w:rsid w:val="002229CF"/>
    <w:rsid w:val="002234EA"/>
    <w:rsid w:val="00223559"/>
    <w:rsid w:val="00223B5F"/>
    <w:rsid w:val="00224026"/>
    <w:rsid w:val="00224103"/>
    <w:rsid w:val="00224128"/>
    <w:rsid w:val="00224876"/>
    <w:rsid w:val="00224E62"/>
    <w:rsid w:val="00224F0B"/>
    <w:rsid w:val="002252F6"/>
    <w:rsid w:val="00225420"/>
    <w:rsid w:val="0022550B"/>
    <w:rsid w:val="0022560D"/>
    <w:rsid w:val="00225EC9"/>
    <w:rsid w:val="0022634A"/>
    <w:rsid w:val="00226A71"/>
    <w:rsid w:val="00226D26"/>
    <w:rsid w:val="00226FEA"/>
    <w:rsid w:val="002278EC"/>
    <w:rsid w:val="00227B63"/>
    <w:rsid w:val="002303CC"/>
    <w:rsid w:val="0023056E"/>
    <w:rsid w:val="00230730"/>
    <w:rsid w:val="00230D24"/>
    <w:rsid w:val="00231008"/>
    <w:rsid w:val="00231307"/>
    <w:rsid w:val="002314C0"/>
    <w:rsid w:val="00231DC9"/>
    <w:rsid w:val="00231EF4"/>
    <w:rsid w:val="002323F9"/>
    <w:rsid w:val="00232AA4"/>
    <w:rsid w:val="00233841"/>
    <w:rsid w:val="00233B35"/>
    <w:rsid w:val="0023466E"/>
    <w:rsid w:val="002347DE"/>
    <w:rsid w:val="002352BE"/>
    <w:rsid w:val="002358B9"/>
    <w:rsid w:val="00235CE0"/>
    <w:rsid w:val="00236125"/>
    <w:rsid w:val="002363FF"/>
    <w:rsid w:val="00236EFE"/>
    <w:rsid w:val="002370C4"/>
    <w:rsid w:val="00237119"/>
    <w:rsid w:val="0023733A"/>
    <w:rsid w:val="00237A48"/>
    <w:rsid w:val="00237DAE"/>
    <w:rsid w:val="00240090"/>
    <w:rsid w:val="002400F7"/>
    <w:rsid w:val="00240FD8"/>
    <w:rsid w:val="00241464"/>
    <w:rsid w:val="00241B8E"/>
    <w:rsid w:val="00241C4A"/>
    <w:rsid w:val="00241E27"/>
    <w:rsid w:val="00241E44"/>
    <w:rsid w:val="00241EFE"/>
    <w:rsid w:val="002422AF"/>
    <w:rsid w:val="0024247D"/>
    <w:rsid w:val="002429DF"/>
    <w:rsid w:val="00242CD9"/>
    <w:rsid w:val="00242DD2"/>
    <w:rsid w:val="00243D66"/>
    <w:rsid w:val="00244158"/>
    <w:rsid w:val="00244244"/>
    <w:rsid w:val="00244330"/>
    <w:rsid w:val="00244413"/>
    <w:rsid w:val="002447E4"/>
    <w:rsid w:val="00244DBC"/>
    <w:rsid w:val="00245013"/>
    <w:rsid w:val="0024537E"/>
    <w:rsid w:val="0024580B"/>
    <w:rsid w:val="002459BC"/>
    <w:rsid w:val="00246AA6"/>
    <w:rsid w:val="00246C4A"/>
    <w:rsid w:val="00247079"/>
    <w:rsid w:val="0024728F"/>
    <w:rsid w:val="00247C70"/>
    <w:rsid w:val="00247D06"/>
    <w:rsid w:val="002501E5"/>
    <w:rsid w:val="002502BD"/>
    <w:rsid w:val="002503DD"/>
    <w:rsid w:val="00251116"/>
    <w:rsid w:val="00251239"/>
    <w:rsid w:val="002512DE"/>
    <w:rsid w:val="00251327"/>
    <w:rsid w:val="00252821"/>
    <w:rsid w:val="00252999"/>
    <w:rsid w:val="00252CE2"/>
    <w:rsid w:val="0025367C"/>
    <w:rsid w:val="00253766"/>
    <w:rsid w:val="00253B18"/>
    <w:rsid w:val="00253B43"/>
    <w:rsid w:val="00253CC1"/>
    <w:rsid w:val="00253D6F"/>
    <w:rsid w:val="002553F8"/>
    <w:rsid w:val="00255923"/>
    <w:rsid w:val="00256241"/>
    <w:rsid w:val="00256964"/>
    <w:rsid w:val="00256E2A"/>
    <w:rsid w:val="0025714B"/>
    <w:rsid w:val="0025736F"/>
    <w:rsid w:val="00257A35"/>
    <w:rsid w:val="00257B94"/>
    <w:rsid w:val="00257CAF"/>
    <w:rsid w:val="00257F9C"/>
    <w:rsid w:val="0026004E"/>
    <w:rsid w:val="00260492"/>
    <w:rsid w:val="002608E2"/>
    <w:rsid w:val="00260B49"/>
    <w:rsid w:val="00260BF5"/>
    <w:rsid w:val="00260C53"/>
    <w:rsid w:val="002611E4"/>
    <w:rsid w:val="00261438"/>
    <w:rsid w:val="00261544"/>
    <w:rsid w:val="0026174A"/>
    <w:rsid w:val="00261912"/>
    <w:rsid w:val="00261EAF"/>
    <w:rsid w:val="00261EC4"/>
    <w:rsid w:val="00262424"/>
    <w:rsid w:val="00262C45"/>
    <w:rsid w:val="00262CCD"/>
    <w:rsid w:val="00262E2F"/>
    <w:rsid w:val="002632C0"/>
    <w:rsid w:val="002636E1"/>
    <w:rsid w:val="00263745"/>
    <w:rsid w:val="00263DD5"/>
    <w:rsid w:val="00264085"/>
    <w:rsid w:val="002640AA"/>
    <w:rsid w:val="002640B8"/>
    <w:rsid w:val="0026453E"/>
    <w:rsid w:val="00264D9D"/>
    <w:rsid w:val="0026507C"/>
    <w:rsid w:val="002650B7"/>
    <w:rsid w:val="00265F38"/>
    <w:rsid w:val="00265F61"/>
    <w:rsid w:val="002667E6"/>
    <w:rsid w:val="002668D3"/>
    <w:rsid w:val="002668E6"/>
    <w:rsid w:val="00266B25"/>
    <w:rsid w:val="00266D8A"/>
    <w:rsid w:val="00267315"/>
    <w:rsid w:val="00267CBD"/>
    <w:rsid w:val="00267FC5"/>
    <w:rsid w:val="00270191"/>
    <w:rsid w:val="002701FA"/>
    <w:rsid w:val="00270791"/>
    <w:rsid w:val="00270A4E"/>
    <w:rsid w:val="00270A90"/>
    <w:rsid w:val="002711D2"/>
    <w:rsid w:val="00271B66"/>
    <w:rsid w:val="00271C2D"/>
    <w:rsid w:val="00271F80"/>
    <w:rsid w:val="00272D4A"/>
    <w:rsid w:val="00272FCB"/>
    <w:rsid w:val="00273681"/>
    <w:rsid w:val="002736AF"/>
    <w:rsid w:val="00274061"/>
    <w:rsid w:val="002746CE"/>
    <w:rsid w:val="00274782"/>
    <w:rsid w:val="00274936"/>
    <w:rsid w:val="00274C62"/>
    <w:rsid w:val="00274E82"/>
    <w:rsid w:val="002752A2"/>
    <w:rsid w:val="0027533D"/>
    <w:rsid w:val="002755B0"/>
    <w:rsid w:val="00275FB2"/>
    <w:rsid w:val="00275FFE"/>
    <w:rsid w:val="00276CF7"/>
    <w:rsid w:val="0027724F"/>
    <w:rsid w:val="0027745D"/>
    <w:rsid w:val="002778C0"/>
    <w:rsid w:val="00277A1D"/>
    <w:rsid w:val="00277C6F"/>
    <w:rsid w:val="002805E6"/>
    <w:rsid w:val="00280D0D"/>
    <w:rsid w:val="00280E69"/>
    <w:rsid w:val="00281126"/>
    <w:rsid w:val="0028145E"/>
    <w:rsid w:val="00281792"/>
    <w:rsid w:val="002818CF"/>
    <w:rsid w:val="002818DF"/>
    <w:rsid w:val="002821D5"/>
    <w:rsid w:val="00282266"/>
    <w:rsid w:val="00282AC0"/>
    <w:rsid w:val="00282B5F"/>
    <w:rsid w:val="00283098"/>
    <w:rsid w:val="002830B2"/>
    <w:rsid w:val="00283593"/>
    <w:rsid w:val="00283D2B"/>
    <w:rsid w:val="00283D39"/>
    <w:rsid w:val="00283F93"/>
    <w:rsid w:val="00283FEC"/>
    <w:rsid w:val="0028402A"/>
    <w:rsid w:val="00284218"/>
    <w:rsid w:val="0028438C"/>
    <w:rsid w:val="00284750"/>
    <w:rsid w:val="00285560"/>
    <w:rsid w:val="00285576"/>
    <w:rsid w:val="0028576D"/>
    <w:rsid w:val="00285AE2"/>
    <w:rsid w:val="00285BD2"/>
    <w:rsid w:val="00285BE0"/>
    <w:rsid w:val="00285D43"/>
    <w:rsid w:val="002865F2"/>
    <w:rsid w:val="002865FB"/>
    <w:rsid w:val="00286A16"/>
    <w:rsid w:val="00286D3E"/>
    <w:rsid w:val="0028717F"/>
    <w:rsid w:val="0028763B"/>
    <w:rsid w:val="00287CE6"/>
    <w:rsid w:val="00290023"/>
    <w:rsid w:val="00290482"/>
    <w:rsid w:val="002909A0"/>
    <w:rsid w:val="00290EC3"/>
    <w:rsid w:val="002911DF"/>
    <w:rsid w:val="00291684"/>
    <w:rsid w:val="002916B0"/>
    <w:rsid w:val="00291737"/>
    <w:rsid w:val="002917C5"/>
    <w:rsid w:val="00291984"/>
    <w:rsid w:val="00291A8E"/>
    <w:rsid w:val="00291CBB"/>
    <w:rsid w:val="00291CE1"/>
    <w:rsid w:val="00291D18"/>
    <w:rsid w:val="00291F35"/>
    <w:rsid w:val="00292467"/>
    <w:rsid w:val="002926DE"/>
    <w:rsid w:val="0029313F"/>
    <w:rsid w:val="0029316A"/>
    <w:rsid w:val="002931B4"/>
    <w:rsid w:val="002937CB"/>
    <w:rsid w:val="00293A1A"/>
    <w:rsid w:val="00293EF1"/>
    <w:rsid w:val="002942E6"/>
    <w:rsid w:val="00294582"/>
    <w:rsid w:val="00294746"/>
    <w:rsid w:val="002948E4"/>
    <w:rsid w:val="00294C68"/>
    <w:rsid w:val="00294CB5"/>
    <w:rsid w:val="00295411"/>
    <w:rsid w:val="00297092"/>
    <w:rsid w:val="002974D8"/>
    <w:rsid w:val="00297C09"/>
    <w:rsid w:val="00297C3F"/>
    <w:rsid w:val="00297C52"/>
    <w:rsid w:val="00297F59"/>
    <w:rsid w:val="002A09D2"/>
    <w:rsid w:val="002A0B06"/>
    <w:rsid w:val="002A0CD1"/>
    <w:rsid w:val="002A1E4E"/>
    <w:rsid w:val="002A2B54"/>
    <w:rsid w:val="002A2FB8"/>
    <w:rsid w:val="002A2FD4"/>
    <w:rsid w:val="002A3647"/>
    <w:rsid w:val="002A3B94"/>
    <w:rsid w:val="002A3EAD"/>
    <w:rsid w:val="002A4F3F"/>
    <w:rsid w:val="002A5308"/>
    <w:rsid w:val="002A55EB"/>
    <w:rsid w:val="002A5BEE"/>
    <w:rsid w:val="002A5DEB"/>
    <w:rsid w:val="002A6152"/>
    <w:rsid w:val="002A6548"/>
    <w:rsid w:val="002A6857"/>
    <w:rsid w:val="002A719E"/>
    <w:rsid w:val="002A727C"/>
    <w:rsid w:val="002A72BF"/>
    <w:rsid w:val="002A759C"/>
    <w:rsid w:val="002A7600"/>
    <w:rsid w:val="002A794F"/>
    <w:rsid w:val="002A7A66"/>
    <w:rsid w:val="002A7B67"/>
    <w:rsid w:val="002A7FA6"/>
    <w:rsid w:val="002B0078"/>
    <w:rsid w:val="002B01C8"/>
    <w:rsid w:val="002B06A2"/>
    <w:rsid w:val="002B08F2"/>
    <w:rsid w:val="002B0A67"/>
    <w:rsid w:val="002B10BC"/>
    <w:rsid w:val="002B1802"/>
    <w:rsid w:val="002B19C3"/>
    <w:rsid w:val="002B1D10"/>
    <w:rsid w:val="002B1F08"/>
    <w:rsid w:val="002B28EA"/>
    <w:rsid w:val="002B2BD3"/>
    <w:rsid w:val="002B2C56"/>
    <w:rsid w:val="002B32DE"/>
    <w:rsid w:val="002B33FE"/>
    <w:rsid w:val="002B341C"/>
    <w:rsid w:val="002B3AFE"/>
    <w:rsid w:val="002B3C10"/>
    <w:rsid w:val="002B476D"/>
    <w:rsid w:val="002B4821"/>
    <w:rsid w:val="002B4DD2"/>
    <w:rsid w:val="002B4FF2"/>
    <w:rsid w:val="002B50DF"/>
    <w:rsid w:val="002B5129"/>
    <w:rsid w:val="002B5185"/>
    <w:rsid w:val="002B5432"/>
    <w:rsid w:val="002B5DE3"/>
    <w:rsid w:val="002B6179"/>
    <w:rsid w:val="002B6E6B"/>
    <w:rsid w:val="002B701E"/>
    <w:rsid w:val="002B75B6"/>
    <w:rsid w:val="002B7797"/>
    <w:rsid w:val="002B7B7A"/>
    <w:rsid w:val="002B7C5E"/>
    <w:rsid w:val="002C0170"/>
    <w:rsid w:val="002C0213"/>
    <w:rsid w:val="002C03FB"/>
    <w:rsid w:val="002C09BF"/>
    <w:rsid w:val="002C0EFA"/>
    <w:rsid w:val="002C12C1"/>
    <w:rsid w:val="002C1436"/>
    <w:rsid w:val="002C14E6"/>
    <w:rsid w:val="002C1627"/>
    <w:rsid w:val="002C1C60"/>
    <w:rsid w:val="002C1CFB"/>
    <w:rsid w:val="002C2052"/>
    <w:rsid w:val="002C2517"/>
    <w:rsid w:val="002C2563"/>
    <w:rsid w:val="002C287C"/>
    <w:rsid w:val="002C2F5C"/>
    <w:rsid w:val="002C3133"/>
    <w:rsid w:val="002C33ED"/>
    <w:rsid w:val="002C3AA6"/>
    <w:rsid w:val="002C3CA5"/>
    <w:rsid w:val="002C3FD8"/>
    <w:rsid w:val="002C4729"/>
    <w:rsid w:val="002C48C8"/>
    <w:rsid w:val="002C4C3E"/>
    <w:rsid w:val="002C507A"/>
    <w:rsid w:val="002C584F"/>
    <w:rsid w:val="002C58B1"/>
    <w:rsid w:val="002C5ADB"/>
    <w:rsid w:val="002C6282"/>
    <w:rsid w:val="002C6302"/>
    <w:rsid w:val="002C63B2"/>
    <w:rsid w:val="002C6965"/>
    <w:rsid w:val="002C6B27"/>
    <w:rsid w:val="002C7491"/>
    <w:rsid w:val="002C7B6D"/>
    <w:rsid w:val="002C7B84"/>
    <w:rsid w:val="002C7C41"/>
    <w:rsid w:val="002C7FE1"/>
    <w:rsid w:val="002D027D"/>
    <w:rsid w:val="002D02FF"/>
    <w:rsid w:val="002D072D"/>
    <w:rsid w:val="002D09FA"/>
    <w:rsid w:val="002D0C00"/>
    <w:rsid w:val="002D0DCC"/>
    <w:rsid w:val="002D0F7F"/>
    <w:rsid w:val="002D10A1"/>
    <w:rsid w:val="002D149A"/>
    <w:rsid w:val="002D1553"/>
    <w:rsid w:val="002D1681"/>
    <w:rsid w:val="002D19F2"/>
    <w:rsid w:val="002D1D08"/>
    <w:rsid w:val="002D21D6"/>
    <w:rsid w:val="002D22B6"/>
    <w:rsid w:val="002D266C"/>
    <w:rsid w:val="002D2744"/>
    <w:rsid w:val="002D2764"/>
    <w:rsid w:val="002D281C"/>
    <w:rsid w:val="002D2D95"/>
    <w:rsid w:val="002D2F0F"/>
    <w:rsid w:val="002D3169"/>
    <w:rsid w:val="002D31E1"/>
    <w:rsid w:val="002D35B8"/>
    <w:rsid w:val="002D3AAA"/>
    <w:rsid w:val="002D3C26"/>
    <w:rsid w:val="002D43CA"/>
    <w:rsid w:val="002D454D"/>
    <w:rsid w:val="002D4720"/>
    <w:rsid w:val="002D4FBE"/>
    <w:rsid w:val="002D4FD4"/>
    <w:rsid w:val="002D5095"/>
    <w:rsid w:val="002D53A0"/>
    <w:rsid w:val="002D5BEA"/>
    <w:rsid w:val="002D60A9"/>
    <w:rsid w:val="002D60E0"/>
    <w:rsid w:val="002D6415"/>
    <w:rsid w:val="002D66C8"/>
    <w:rsid w:val="002D695B"/>
    <w:rsid w:val="002D6A40"/>
    <w:rsid w:val="002D6ACF"/>
    <w:rsid w:val="002D6F51"/>
    <w:rsid w:val="002D77CB"/>
    <w:rsid w:val="002D7928"/>
    <w:rsid w:val="002D7D90"/>
    <w:rsid w:val="002D7FF2"/>
    <w:rsid w:val="002E09CF"/>
    <w:rsid w:val="002E0C12"/>
    <w:rsid w:val="002E0D52"/>
    <w:rsid w:val="002E165A"/>
    <w:rsid w:val="002E1E9A"/>
    <w:rsid w:val="002E1EA2"/>
    <w:rsid w:val="002E213F"/>
    <w:rsid w:val="002E259B"/>
    <w:rsid w:val="002E2865"/>
    <w:rsid w:val="002E2973"/>
    <w:rsid w:val="002E2BD7"/>
    <w:rsid w:val="002E2CAC"/>
    <w:rsid w:val="002E320A"/>
    <w:rsid w:val="002E3257"/>
    <w:rsid w:val="002E3946"/>
    <w:rsid w:val="002E39E9"/>
    <w:rsid w:val="002E3E01"/>
    <w:rsid w:val="002E45DA"/>
    <w:rsid w:val="002E4636"/>
    <w:rsid w:val="002E4709"/>
    <w:rsid w:val="002E47A6"/>
    <w:rsid w:val="002E483C"/>
    <w:rsid w:val="002E4BE5"/>
    <w:rsid w:val="002E535C"/>
    <w:rsid w:val="002E5667"/>
    <w:rsid w:val="002E57D7"/>
    <w:rsid w:val="002E5BAA"/>
    <w:rsid w:val="002E6155"/>
    <w:rsid w:val="002E637E"/>
    <w:rsid w:val="002E6442"/>
    <w:rsid w:val="002E6DED"/>
    <w:rsid w:val="002E70FA"/>
    <w:rsid w:val="002E727A"/>
    <w:rsid w:val="002E739A"/>
    <w:rsid w:val="002E7AB3"/>
    <w:rsid w:val="002E7EF4"/>
    <w:rsid w:val="002F00CE"/>
    <w:rsid w:val="002F02B6"/>
    <w:rsid w:val="002F0444"/>
    <w:rsid w:val="002F0766"/>
    <w:rsid w:val="002F0DC2"/>
    <w:rsid w:val="002F1233"/>
    <w:rsid w:val="002F1B13"/>
    <w:rsid w:val="002F1CCF"/>
    <w:rsid w:val="002F2094"/>
    <w:rsid w:val="002F21D5"/>
    <w:rsid w:val="002F2757"/>
    <w:rsid w:val="002F2845"/>
    <w:rsid w:val="002F3021"/>
    <w:rsid w:val="002F3187"/>
    <w:rsid w:val="002F34B6"/>
    <w:rsid w:val="002F38A4"/>
    <w:rsid w:val="002F3998"/>
    <w:rsid w:val="002F3E4F"/>
    <w:rsid w:val="002F42B0"/>
    <w:rsid w:val="002F4D16"/>
    <w:rsid w:val="002F513C"/>
    <w:rsid w:val="002F5328"/>
    <w:rsid w:val="002F5847"/>
    <w:rsid w:val="002F590C"/>
    <w:rsid w:val="002F5FC4"/>
    <w:rsid w:val="002F645C"/>
    <w:rsid w:val="002F66C3"/>
    <w:rsid w:val="002F66F9"/>
    <w:rsid w:val="002F6A34"/>
    <w:rsid w:val="002F6A8A"/>
    <w:rsid w:val="002F7231"/>
    <w:rsid w:val="002F733F"/>
    <w:rsid w:val="002F7571"/>
    <w:rsid w:val="002F7683"/>
    <w:rsid w:val="002F7D74"/>
    <w:rsid w:val="00300039"/>
    <w:rsid w:val="003000C1"/>
    <w:rsid w:val="00300163"/>
    <w:rsid w:val="00300941"/>
    <w:rsid w:val="00301303"/>
    <w:rsid w:val="003018B3"/>
    <w:rsid w:val="00301A22"/>
    <w:rsid w:val="00301B48"/>
    <w:rsid w:val="003022FC"/>
    <w:rsid w:val="0030230F"/>
    <w:rsid w:val="00302610"/>
    <w:rsid w:val="0030269E"/>
    <w:rsid w:val="00302925"/>
    <w:rsid w:val="00302C5F"/>
    <w:rsid w:val="00303112"/>
    <w:rsid w:val="003034BA"/>
    <w:rsid w:val="0030394B"/>
    <w:rsid w:val="00303E9F"/>
    <w:rsid w:val="00303FE9"/>
    <w:rsid w:val="00304D8B"/>
    <w:rsid w:val="00304DAA"/>
    <w:rsid w:val="00304E33"/>
    <w:rsid w:val="00304EE4"/>
    <w:rsid w:val="00305224"/>
    <w:rsid w:val="003058F8"/>
    <w:rsid w:val="00305A80"/>
    <w:rsid w:val="00305BDB"/>
    <w:rsid w:val="00305CD0"/>
    <w:rsid w:val="00305D25"/>
    <w:rsid w:val="00306361"/>
    <w:rsid w:val="003063B2"/>
    <w:rsid w:val="003066B7"/>
    <w:rsid w:val="00306CA9"/>
    <w:rsid w:val="00307273"/>
    <w:rsid w:val="0030767C"/>
    <w:rsid w:val="00307939"/>
    <w:rsid w:val="00307A14"/>
    <w:rsid w:val="00307E43"/>
    <w:rsid w:val="00310055"/>
    <w:rsid w:val="00310710"/>
    <w:rsid w:val="00310AFB"/>
    <w:rsid w:val="003111B7"/>
    <w:rsid w:val="0031159C"/>
    <w:rsid w:val="00311F61"/>
    <w:rsid w:val="0031213C"/>
    <w:rsid w:val="00312385"/>
    <w:rsid w:val="00312BFB"/>
    <w:rsid w:val="00313B49"/>
    <w:rsid w:val="00313D1A"/>
    <w:rsid w:val="00313ED0"/>
    <w:rsid w:val="00313FA3"/>
    <w:rsid w:val="00314105"/>
    <w:rsid w:val="0031435A"/>
    <w:rsid w:val="00314371"/>
    <w:rsid w:val="0031442C"/>
    <w:rsid w:val="00314AF7"/>
    <w:rsid w:val="00314F1A"/>
    <w:rsid w:val="0031519C"/>
    <w:rsid w:val="0031586E"/>
    <w:rsid w:val="00315E11"/>
    <w:rsid w:val="00315FE5"/>
    <w:rsid w:val="003162E1"/>
    <w:rsid w:val="003166BE"/>
    <w:rsid w:val="00316B96"/>
    <w:rsid w:val="00316D28"/>
    <w:rsid w:val="00316F40"/>
    <w:rsid w:val="00317670"/>
    <w:rsid w:val="00317714"/>
    <w:rsid w:val="00317F57"/>
    <w:rsid w:val="0032011F"/>
    <w:rsid w:val="003202AB"/>
    <w:rsid w:val="003208A1"/>
    <w:rsid w:val="00320998"/>
    <w:rsid w:val="0032104A"/>
    <w:rsid w:val="0032139B"/>
    <w:rsid w:val="0032164A"/>
    <w:rsid w:val="00321ACE"/>
    <w:rsid w:val="00321E3B"/>
    <w:rsid w:val="00321F7E"/>
    <w:rsid w:val="003220CB"/>
    <w:rsid w:val="00322A35"/>
    <w:rsid w:val="003230C4"/>
    <w:rsid w:val="00323362"/>
    <w:rsid w:val="00323657"/>
    <w:rsid w:val="00323744"/>
    <w:rsid w:val="003238C7"/>
    <w:rsid w:val="00323AD3"/>
    <w:rsid w:val="0032478A"/>
    <w:rsid w:val="00324B6F"/>
    <w:rsid w:val="00324D52"/>
    <w:rsid w:val="00325149"/>
    <w:rsid w:val="00325205"/>
    <w:rsid w:val="0032530D"/>
    <w:rsid w:val="00325404"/>
    <w:rsid w:val="00326439"/>
    <w:rsid w:val="0032660D"/>
    <w:rsid w:val="003268BE"/>
    <w:rsid w:val="00326F09"/>
    <w:rsid w:val="00327151"/>
    <w:rsid w:val="0032766E"/>
    <w:rsid w:val="003301D1"/>
    <w:rsid w:val="0033025D"/>
    <w:rsid w:val="00330ABA"/>
    <w:rsid w:val="00330C09"/>
    <w:rsid w:val="0033105E"/>
    <w:rsid w:val="00331344"/>
    <w:rsid w:val="003320C2"/>
    <w:rsid w:val="003322D8"/>
    <w:rsid w:val="003326AB"/>
    <w:rsid w:val="00332917"/>
    <w:rsid w:val="00332C0D"/>
    <w:rsid w:val="00332E12"/>
    <w:rsid w:val="00332FF0"/>
    <w:rsid w:val="0033305D"/>
    <w:rsid w:val="003332DC"/>
    <w:rsid w:val="00333330"/>
    <w:rsid w:val="003337F8"/>
    <w:rsid w:val="003338B4"/>
    <w:rsid w:val="00333BE4"/>
    <w:rsid w:val="00333D7D"/>
    <w:rsid w:val="00333FF9"/>
    <w:rsid w:val="0033403D"/>
    <w:rsid w:val="003340D1"/>
    <w:rsid w:val="003344FE"/>
    <w:rsid w:val="0033488F"/>
    <w:rsid w:val="00334D74"/>
    <w:rsid w:val="00335097"/>
    <w:rsid w:val="0033514C"/>
    <w:rsid w:val="0033527A"/>
    <w:rsid w:val="003353B3"/>
    <w:rsid w:val="00335AEB"/>
    <w:rsid w:val="003360A3"/>
    <w:rsid w:val="003361D9"/>
    <w:rsid w:val="003368ED"/>
    <w:rsid w:val="00336ABA"/>
    <w:rsid w:val="00336DE5"/>
    <w:rsid w:val="00337703"/>
    <w:rsid w:val="00337B33"/>
    <w:rsid w:val="00337C1D"/>
    <w:rsid w:val="00340FDA"/>
    <w:rsid w:val="00341569"/>
    <w:rsid w:val="00342108"/>
    <w:rsid w:val="0034215E"/>
    <w:rsid w:val="00342167"/>
    <w:rsid w:val="003422A2"/>
    <w:rsid w:val="00342A83"/>
    <w:rsid w:val="003430FB"/>
    <w:rsid w:val="0034319C"/>
    <w:rsid w:val="0034349C"/>
    <w:rsid w:val="0034377E"/>
    <w:rsid w:val="00343C8C"/>
    <w:rsid w:val="00343F0A"/>
    <w:rsid w:val="00343F36"/>
    <w:rsid w:val="0034501E"/>
    <w:rsid w:val="00345107"/>
    <w:rsid w:val="003452A1"/>
    <w:rsid w:val="0034580F"/>
    <w:rsid w:val="00345A3A"/>
    <w:rsid w:val="00345B8D"/>
    <w:rsid w:val="00345E76"/>
    <w:rsid w:val="00346218"/>
    <w:rsid w:val="0034626C"/>
    <w:rsid w:val="00346288"/>
    <w:rsid w:val="003462A7"/>
    <w:rsid w:val="00346557"/>
    <w:rsid w:val="00346703"/>
    <w:rsid w:val="003468EA"/>
    <w:rsid w:val="00346BE7"/>
    <w:rsid w:val="0034755B"/>
    <w:rsid w:val="00347819"/>
    <w:rsid w:val="0034788F"/>
    <w:rsid w:val="003478F3"/>
    <w:rsid w:val="00347C8A"/>
    <w:rsid w:val="00347DAB"/>
    <w:rsid w:val="00350330"/>
    <w:rsid w:val="0035033A"/>
    <w:rsid w:val="003505F6"/>
    <w:rsid w:val="00350C45"/>
    <w:rsid w:val="003512EA"/>
    <w:rsid w:val="003516BB"/>
    <w:rsid w:val="00351CE6"/>
    <w:rsid w:val="00351D4A"/>
    <w:rsid w:val="00351DC0"/>
    <w:rsid w:val="00351FDB"/>
    <w:rsid w:val="003523EC"/>
    <w:rsid w:val="00353132"/>
    <w:rsid w:val="0035314D"/>
    <w:rsid w:val="003532F7"/>
    <w:rsid w:val="003536EA"/>
    <w:rsid w:val="00353949"/>
    <w:rsid w:val="00353D10"/>
    <w:rsid w:val="00353EB2"/>
    <w:rsid w:val="00353F56"/>
    <w:rsid w:val="0035421D"/>
    <w:rsid w:val="00354589"/>
    <w:rsid w:val="00354D1C"/>
    <w:rsid w:val="0035506E"/>
    <w:rsid w:val="0035578B"/>
    <w:rsid w:val="003559AC"/>
    <w:rsid w:val="0035611A"/>
    <w:rsid w:val="0035653A"/>
    <w:rsid w:val="00356590"/>
    <w:rsid w:val="003565A6"/>
    <w:rsid w:val="0035678C"/>
    <w:rsid w:val="003569DA"/>
    <w:rsid w:val="00356A4F"/>
    <w:rsid w:val="00356B7D"/>
    <w:rsid w:val="0035789A"/>
    <w:rsid w:val="00357AA1"/>
    <w:rsid w:val="00357C73"/>
    <w:rsid w:val="00357D61"/>
    <w:rsid w:val="00357E2F"/>
    <w:rsid w:val="0036070C"/>
    <w:rsid w:val="00360753"/>
    <w:rsid w:val="0036076F"/>
    <w:rsid w:val="00360DBC"/>
    <w:rsid w:val="0036116E"/>
    <w:rsid w:val="00361228"/>
    <w:rsid w:val="0036129E"/>
    <w:rsid w:val="003613B6"/>
    <w:rsid w:val="003613BA"/>
    <w:rsid w:val="003615BD"/>
    <w:rsid w:val="0036190A"/>
    <w:rsid w:val="00361A2A"/>
    <w:rsid w:val="00361C82"/>
    <w:rsid w:val="00361CBD"/>
    <w:rsid w:val="00361E7B"/>
    <w:rsid w:val="00361FA2"/>
    <w:rsid w:val="00362063"/>
    <w:rsid w:val="003627D8"/>
    <w:rsid w:val="00362907"/>
    <w:rsid w:val="003629C3"/>
    <w:rsid w:val="00362C29"/>
    <w:rsid w:val="00362CFF"/>
    <w:rsid w:val="00363ED5"/>
    <w:rsid w:val="003640F7"/>
    <w:rsid w:val="003648BF"/>
    <w:rsid w:val="00364F46"/>
    <w:rsid w:val="003650A8"/>
    <w:rsid w:val="0036518B"/>
    <w:rsid w:val="00365402"/>
    <w:rsid w:val="00365D69"/>
    <w:rsid w:val="00365D90"/>
    <w:rsid w:val="003662EB"/>
    <w:rsid w:val="00366A79"/>
    <w:rsid w:val="00366C9F"/>
    <w:rsid w:val="00366CB6"/>
    <w:rsid w:val="00366F5B"/>
    <w:rsid w:val="00367265"/>
    <w:rsid w:val="00367458"/>
    <w:rsid w:val="00367775"/>
    <w:rsid w:val="00367823"/>
    <w:rsid w:val="003678F0"/>
    <w:rsid w:val="00367B56"/>
    <w:rsid w:val="003708F8"/>
    <w:rsid w:val="003713B4"/>
    <w:rsid w:val="0037141E"/>
    <w:rsid w:val="003719E9"/>
    <w:rsid w:val="00371DF0"/>
    <w:rsid w:val="003725DA"/>
    <w:rsid w:val="00372733"/>
    <w:rsid w:val="00372AA9"/>
    <w:rsid w:val="00372F7C"/>
    <w:rsid w:val="00373BD9"/>
    <w:rsid w:val="00373E45"/>
    <w:rsid w:val="00374183"/>
    <w:rsid w:val="00374295"/>
    <w:rsid w:val="003744FF"/>
    <w:rsid w:val="003747B9"/>
    <w:rsid w:val="00374893"/>
    <w:rsid w:val="00374D82"/>
    <w:rsid w:val="00375A1A"/>
    <w:rsid w:val="00375E6B"/>
    <w:rsid w:val="003764D5"/>
    <w:rsid w:val="00376850"/>
    <w:rsid w:val="00376DA1"/>
    <w:rsid w:val="00376F6E"/>
    <w:rsid w:val="003770C2"/>
    <w:rsid w:val="003771DF"/>
    <w:rsid w:val="00377332"/>
    <w:rsid w:val="00377C13"/>
    <w:rsid w:val="00380020"/>
    <w:rsid w:val="00380069"/>
    <w:rsid w:val="0038032C"/>
    <w:rsid w:val="0038094E"/>
    <w:rsid w:val="00380A67"/>
    <w:rsid w:val="00381031"/>
    <w:rsid w:val="003817C9"/>
    <w:rsid w:val="00381B9F"/>
    <w:rsid w:val="00381C36"/>
    <w:rsid w:val="00381D2D"/>
    <w:rsid w:val="00382064"/>
    <w:rsid w:val="00382353"/>
    <w:rsid w:val="00382374"/>
    <w:rsid w:val="0038252A"/>
    <w:rsid w:val="00382883"/>
    <w:rsid w:val="00382901"/>
    <w:rsid w:val="00382E24"/>
    <w:rsid w:val="00382E3E"/>
    <w:rsid w:val="0038309E"/>
    <w:rsid w:val="00383324"/>
    <w:rsid w:val="00383472"/>
    <w:rsid w:val="00383621"/>
    <w:rsid w:val="003839AA"/>
    <w:rsid w:val="00383B79"/>
    <w:rsid w:val="00383F1F"/>
    <w:rsid w:val="00384238"/>
    <w:rsid w:val="00385275"/>
    <w:rsid w:val="003852AD"/>
    <w:rsid w:val="00386F97"/>
    <w:rsid w:val="00387204"/>
    <w:rsid w:val="003872FB"/>
    <w:rsid w:val="00390329"/>
    <w:rsid w:val="003909D6"/>
    <w:rsid w:val="00390E46"/>
    <w:rsid w:val="00390EC4"/>
    <w:rsid w:val="00390F7E"/>
    <w:rsid w:val="00391941"/>
    <w:rsid w:val="00391A15"/>
    <w:rsid w:val="0039234A"/>
    <w:rsid w:val="00392411"/>
    <w:rsid w:val="00392468"/>
    <w:rsid w:val="00392864"/>
    <w:rsid w:val="00392AB2"/>
    <w:rsid w:val="00392BA1"/>
    <w:rsid w:val="00392BFA"/>
    <w:rsid w:val="00392C45"/>
    <w:rsid w:val="00392DBF"/>
    <w:rsid w:val="003935CF"/>
    <w:rsid w:val="00393AC6"/>
    <w:rsid w:val="00393F33"/>
    <w:rsid w:val="00393FEA"/>
    <w:rsid w:val="003944B5"/>
    <w:rsid w:val="00394B4E"/>
    <w:rsid w:val="003951A4"/>
    <w:rsid w:val="00395429"/>
    <w:rsid w:val="003958FA"/>
    <w:rsid w:val="00395CE9"/>
    <w:rsid w:val="0039627D"/>
    <w:rsid w:val="0039646D"/>
    <w:rsid w:val="003965F9"/>
    <w:rsid w:val="0039669E"/>
    <w:rsid w:val="00396C5C"/>
    <w:rsid w:val="00396D81"/>
    <w:rsid w:val="00396E1E"/>
    <w:rsid w:val="00397044"/>
    <w:rsid w:val="00397124"/>
    <w:rsid w:val="003972AB"/>
    <w:rsid w:val="003974DC"/>
    <w:rsid w:val="003978F7"/>
    <w:rsid w:val="00397BDB"/>
    <w:rsid w:val="00397C96"/>
    <w:rsid w:val="00397E49"/>
    <w:rsid w:val="003A01A5"/>
    <w:rsid w:val="003A02A8"/>
    <w:rsid w:val="003A05A2"/>
    <w:rsid w:val="003A0B5F"/>
    <w:rsid w:val="003A1A4A"/>
    <w:rsid w:val="003A1D2A"/>
    <w:rsid w:val="003A2064"/>
    <w:rsid w:val="003A22AD"/>
    <w:rsid w:val="003A268C"/>
    <w:rsid w:val="003A27BC"/>
    <w:rsid w:val="003A2F2A"/>
    <w:rsid w:val="003A302A"/>
    <w:rsid w:val="003A356B"/>
    <w:rsid w:val="003A3B4B"/>
    <w:rsid w:val="003A3E30"/>
    <w:rsid w:val="003A40CB"/>
    <w:rsid w:val="003A4358"/>
    <w:rsid w:val="003A43A3"/>
    <w:rsid w:val="003A4534"/>
    <w:rsid w:val="003A4E2C"/>
    <w:rsid w:val="003A5759"/>
    <w:rsid w:val="003A5C0F"/>
    <w:rsid w:val="003A5DF8"/>
    <w:rsid w:val="003A6086"/>
    <w:rsid w:val="003A64B6"/>
    <w:rsid w:val="003A64C7"/>
    <w:rsid w:val="003A650E"/>
    <w:rsid w:val="003A65ED"/>
    <w:rsid w:val="003A702A"/>
    <w:rsid w:val="003A7554"/>
    <w:rsid w:val="003A7A4F"/>
    <w:rsid w:val="003A7F4B"/>
    <w:rsid w:val="003A7F55"/>
    <w:rsid w:val="003B00BE"/>
    <w:rsid w:val="003B0295"/>
    <w:rsid w:val="003B03FF"/>
    <w:rsid w:val="003B0479"/>
    <w:rsid w:val="003B0F73"/>
    <w:rsid w:val="003B1206"/>
    <w:rsid w:val="003B1459"/>
    <w:rsid w:val="003B1C66"/>
    <w:rsid w:val="003B1D75"/>
    <w:rsid w:val="003B1F2A"/>
    <w:rsid w:val="003B2143"/>
    <w:rsid w:val="003B22FE"/>
    <w:rsid w:val="003B24C9"/>
    <w:rsid w:val="003B25A0"/>
    <w:rsid w:val="003B2EEE"/>
    <w:rsid w:val="003B2F0E"/>
    <w:rsid w:val="003B3230"/>
    <w:rsid w:val="003B372E"/>
    <w:rsid w:val="003B3BCA"/>
    <w:rsid w:val="003B3D73"/>
    <w:rsid w:val="003B44B0"/>
    <w:rsid w:val="003B4719"/>
    <w:rsid w:val="003B53D4"/>
    <w:rsid w:val="003B5C30"/>
    <w:rsid w:val="003B64A1"/>
    <w:rsid w:val="003B68ED"/>
    <w:rsid w:val="003B6F5B"/>
    <w:rsid w:val="003B7158"/>
    <w:rsid w:val="003B748D"/>
    <w:rsid w:val="003B7BE6"/>
    <w:rsid w:val="003B7CE9"/>
    <w:rsid w:val="003C02E1"/>
    <w:rsid w:val="003C036D"/>
    <w:rsid w:val="003C03CF"/>
    <w:rsid w:val="003C0840"/>
    <w:rsid w:val="003C0A0B"/>
    <w:rsid w:val="003C0B30"/>
    <w:rsid w:val="003C0B56"/>
    <w:rsid w:val="003C1F2C"/>
    <w:rsid w:val="003C221D"/>
    <w:rsid w:val="003C22D0"/>
    <w:rsid w:val="003C2527"/>
    <w:rsid w:val="003C27B1"/>
    <w:rsid w:val="003C27E5"/>
    <w:rsid w:val="003C29BD"/>
    <w:rsid w:val="003C2FD6"/>
    <w:rsid w:val="003C352A"/>
    <w:rsid w:val="003C3574"/>
    <w:rsid w:val="003C365C"/>
    <w:rsid w:val="003C40F9"/>
    <w:rsid w:val="003C47B2"/>
    <w:rsid w:val="003C4B12"/>
    <w:rsid w:val="003C525A"/>
    <w:rsid w:val="003C556C"/>
    <w:rsid w:val="003C564A"/>
    <w:rsid w:val="003C56BD"/>
    <w:rsid w:val="003C6217"/>
    <w:rsid w:val="003C62B7"/>
    <w:rsid w:val="003C6BCF"/>
    <w:rsid w:val="003C77D9"/>
    <w:rsid w:val="003C7CFD"/>
    <w:rsid w:val="003C7FAA"/>
    <w:rsid w:val="003D0316"/>
    <w:rsid w:val="003D0768"/>
    <w:rsid w:val="003D0DFD"/>
    <w:rsid w:val="003D0E6A"/>
    <w:rsid w:val="003D1333"/>
    <w:rsid w:val="003D14A6"/>
    <w:rsid w:val="003D1E3F"/>
    <w:rsid w:val="003D206A"/>
    <w:rsid w:val="003D2323"/>
    <w:rsid w:val="003D2622"/>
    <w:rsid w:val="003D2B0A"/>
    <w:rsid w:val="003D2E2A"/>
    <w:rsid w:val="003D350A"/>
    <w:rsid w:val="003D370E"/>
    <w:rsid w:val="003D3A05"/>
    <w:rsid w:val="003D3AAD"/>
    <w:rsid w:val="003D3B5F"/>
    <w:rsid w:val="003D4067"/>
    <w:rsid w:val="003D4431"/>
    <w:rsid w:val="003D471D"/>
    <w:rsid w:val="003D4E8F"/>
    <w:rsid w:val="003D508B"/>
    <w:rsid w:val="003D5607"/>
    <w:rsid w:val="003D562C"/>
    <w:rsid w:val="003D56D1"/>
    <w:rsid w:val="003D5A0D"/>
    <w:rsid w:val="003D5F42"/>
    <w:rsid w:val="003D649F"/>
    <w:rsid w:val="003D68FE"/>
    <w:rsid w:val="003D6CD0"/>
    <w:rsid w:val="003D7203"/>
    <w:rsid w:val="003D74A9"/>
    <w:rsid w:val="003D75E5"/>
    <w:rsid w:val="003D77AB"/>
    <w:rsid w:val="003D7A17"/>
    <w:rsid w:val="003D7A80"/>
    <w:rsid w:val="003D7FD4"/>
    <w:rsid w:val="003E0016"/>
    <w:rsid w:val="003E0143"/>
    <w:rsid w:val="003E0146"/>
    <w:rsid w:val="003E0225"/>
    <w:rsid w:val="003E0418"/>
    <w:rsid w:val="003E074C"/>
    <w:rsid w:val="003E0786"/>
    <w:rsid w:val="003E10D7"/>
    <w:rsid w:val="003E11F5"/>
    <w:rsid w:val="003E1310"/>
    <w:rsid w:val="003E1C45"/>
    <w:rsid w:val="003E216D"/>
    <w:rsid w:val="003E2211"/>
    <w:rsid w:val="003E22E0"/>
    <w:rsid w:val="003E238B"/>
    <w:rsid w:val="003E2542"/>
    <w:rsid w:val="003E2CFD"/>
    <w:rsid w:val="003E314D"/>
    <w:rsid w:val="003E32C9"/>
    <w:rsid w:val="003E3332"/>
    <w:rsid w:val="003E3380"/>
    <w:rsid w:val="003E3439"/>
    <w:rsid w:val="003E3A9E"/>
    <w:rsid w:val="003E3B7D"/>
    <w:rsid w:val="003E3E41"/>
    <w:rsid w:val="003E4408"/>
    <w:rsid w:val="003E4C97"/>
    <w:rsid w:val="003E5338"/>
    <w:rsid w:val="003E571E"/>
    <w:rsid w:val="003E5918"/>
    <w:rsid w:val="003E5DFD"/>
    <w:rsid w:val="003E5E68"/>
    <w:rsid w:val="003E62A3"/>
    <w:rsid w:val="003E664E"/>
    <w:rsid w:val="003E6C7E"/>
    <w:rsid w:val="003E6CAE"/>
    <w:rsid w:val="003E7433"/>
    <w:rsid w:val="003E768F"/>
    <w:rsid w:val="003E769E"/>
    <w:rsid w:val="003F00C6"/>
    <w:rsid w:val="003F0209"/>
    <w:rsid w:val="003F0865"/>
    <w:rsid w:val="003F08EB"/>
    <w:rsid w:val="003F0E0A"/>
    <w:rsid w:val="003F14C1"/>
    <w:rsid w:val="003F15D2"/>
    <w:rsid w:val="003F1840"/>
    <w:rsid w:val="003F1EA1"/>
    <w:rsid w:val="003F1F9D"/>
    <w:rsid w:val="003F28CB"/>
    <w:rsid w:val="003F2EB9"/>
    <w:rsid w:val="003F30D9"/>
    <w:rsid w:val="003F353B"/>
    <w:rsid w:val="003F38DB"/>
    <w:rsid w:val="003F3B71"/>
    <w:rsid w:val="003F429C"/>
    <w:rsid w:val="003F4811"/>
    <w:rsid w:val="003F4E83"/>
    <w:rsid w:val="003F5230"/>
    <w:rsid w:val="003F58CB"/>
    <w:rsid w:val="003F5993"/>
    <w:rsid w:val="003F5D9C"/>
    <w:rsid w:val="003F639E"/>
    <w:rsid w:val="003F69BF"/>
    <w:rsid w:val="003F6B2A"/>
    <w:rsid w:val="003F6F7D"/>
    <w:rsid w:val="003F705F"/>
    <w:rsid w:val="003F75D5"/>
    <w:rsid w:val="003F778A"/>
    <w:rsid w:val="003F780F"/>
    <w:rsid w:val="003F79A0"/>
    <w:rsid w:val="003F7FB9"/>
    <w:rsid w:val="00400C21"/>
    <w:rsid w:val="00400CF2"/>
    <w:rsid w:val="004011AF"/>
    <w:rsid w:val="004017E6"/>
    <w:rsid w:val="004019D7"/>
    <w:rsid w:val="00401B79"/>
    <w:rsid w:val="00402193"/>
    <w:rsid w:val="004022AA"/>
    <w:rsid w:val="004022E5"/>
    <w:rsid w:val="00402391"/>
    <w:rsid w:val="00402446"/>
    <w:rsid w:val="00402641"/>
    <w:rsid w:val="0040302B"/>
    <w:rsid w:val="004032F9"/>
    <w:rsid w:val="004033B3"/>
    <w:rsid w:val="00403D57"/>
    <w:rsid w:val="00403DDC"/>
    <w:rsid w:val="00404307"/>
    <w:rsid w:val="004043B2"/>
    <w:rsid w:val="00404B02"/>
    <w:rsid w:val="00404F05"/>
    <w:rsid w:val="00405163"/>
    <w:rsid w:val="004052B1"/>
    <w:rsid w:val="004065E3"/>
    <w:rsid w:val="004068F3"/>
    <w:rsid w:val="00406A4B"/>
    <w:rsid w:val="004070F4"/>
    <w:rsid w:val="00407B20"/>
    <w:rsid w:val="00407F93"/>
    <w:rsid w:val="00410000"/>
    <w:rsid w:val="0041014C"/>
    <w:rsid w:val="00410B9D"/>
    <w:rsid w:val="00410CC7"/>
    <w:rsid w:val="004113D0"/>
    <w:rsid w:val="004117BC"/>
    <w:rsid w:val="0041216A"/>
    <w:rsid w:val="00412371"/>
    <w:rsid w:val="004124E7"/>
    <w:rsid w:val="00412A56"/>
    <w:rsid w:val="00412DFB"/>
    <w:rsid w:val="00413BB5"/>
    <w:rsid w:val="00413CB9"/>
    <w:rsid w:val="00413EED"/>
    <w:rsid w:val="00414002"/>
    <w:rsid w:val="004142FE"/>
    <w:rsid w:val="0041475C"/>
    <w:rsid w:val="00414C9F"/>
    <w:rsid w:val="00414DED"/>
    <w:rsid w:val="00414F1B"/>
    <w:rsid w:val="00414FCD"/>
    <w:rsid w:val="00415244"/>
    <w:rsid w:val="004153BC"/>
    <w:rsid w:val="00415875"/>
    <w:rsid w:val="00415F67"/>
    <w:rsid w:val="0041600C"/>
    <w:rsid w:val="0041624C"/>
    <w:rsid w:val="0041635E"/>
    <w:rsid w:val="004163C2"/>
    <w:rsid w:val="00416574"/>
    <w:rsid w:val="00416AAD"/>
    <w:rsid w:val="00416E01"/>
    <w:rsid w:val="00416E0B"/>
    <w:rsid w:val="00416F1B"/>
    <w:rsid w:val="00417923"/>
    <w:rsid w:val="00417BBE"/>
    <w:rsid w:val="00417F4B"/>
    <w:rsid w:val="00420322"/>
    <w:rsid w:val="00420397"/>
    <w:rsid w:val="00420995"/>
    <w:rsid w:val="00420A4B"/>
    <w:rsid w:val="00420B95"/>
    <w:rsid w:val="00420B97"/>
    <w:rsid w:val="00420C01"/>
    <w:rsid w:val="00420EC0"/>
    <w:rsid w:val="00421713"/>
    <w:rsid w:val="00421FBC"/>
    <w:rsid w:val="00422D3F"/>
    <w:rsid w:val="00423199"/>
    <w:rsid w:val="004231DE"/>
    <w:rsid w:val="00423434"/>
    <w:rsid w:val="00423E6C"/>
    <w:rsid w:val="004245B2"/>
    <w:rsid w:val="00424808"/>
    <w:rsid w:val="00424AE7"/>
    <w:rsid w:val="00424C28"/>
    <w:rsid w:val="00424F45"/>
    <w:rsid w:val="00424F71"/>
    <w:rsid w:val="00425106"/>
    <w:rsid w:val="004252B0"/>
    <w:rsid w:val="00425FC0"/>
    <w:rsid w:val="0042606E"/>
    <w:rsid w:val="00426B4F"/>
    <w:rsid w:val="00426F53"/>
    <w:rsid w:val="0042726E"/>
    <w:rsid w:val="00427337"/>
    <w:rsid w:val="00427853"/>
    <w:rsid w:val="0042799C"/>
    <w:rsid w:val="00427B1E"/>
    <w:rsid w:val="004300C8"/>
    <w:rsid w:val="00430898"/>
    <w:rsid w:val="00430F27"/>
    <w:rsid w:val="00431304"/>
    <w:rsid w:val="0043131A"/>
    <w:rsid w:val="0043132F"/>
    <w:rsid w:val="00431653"/>
    <w:rsid w:val="0043165D"/>
    <w:rsid w:val="00431EB2"/>
    <w:rsid w:val="00431EBA"/>
    <w:rsid w:val="004328E9"/>
    <w:rsid w:val="00432C52"/>
    <w:rsid w:val="00433368"/>
    <w:rsid w:val="00433A7B"/>
    <w:rsid w:val="00433B07"/>
    <w:rsid w:val="00433D7B"/>
    <w:rsid w:val="0043405C"/>
    <w:rsid w:val="004352AB"/>
    <w:rsid w:val="0043553E"/>
    <w:rsid w:val="00435760"/>
    <w:rsid w:val="004357B6"/>
    <w:rsid w:val="00435ED2"/>
    <w:rsid w:val="00435EDA"/>
    <w:rsid w:val="004363F0"/>
    <w:rsid w:val="00436498"/>
    <w:rsid w:val="00436568"/>
    <w:rsid w:val="00436695"/>
    <w:rsid w:val="004368A3"/>
    <w:rsid w:val="00436A63"/>
    <w:rsid w:val="00436E60"/>
    <w:rsid w:val="00436EA5"/>
    <w:rsid w:val="00436F35"/>
    <w:rsid w:val="0043708E"/>
    <w:rsid w:val="004370DF"/>
    <w:rsid w:val="0043726A"/>
    <w:rsid w:val="00437510"/>
    <w:rsid w:val="004378EF"/>
    <w:rsid w:val="00437B7A"/>
    <w:rsid w:val="00437D8A"/>
    <w:rsid w:val="00437EA8"/>
    <w:rsid w:val="00437EBE"/>
    <w:rsid w:val="00440219"/>
    <w:rsid w:val="004402E0"/>
    <w:rsid w:val="004408B1"/>
    <w:rsid w:val="004410EE"/>
    <w:rsid w:val="0044118F"/>
    <w:rsid w:val="0044144F"/>
    <w:rsid w:val="00441C9C"/>
    <w:rsid w:val="004420AA"/>
    <w:rsid w:val="00442206"/>
    <w:rsid w:val="004425AD"/>
    <w:rsid w:val="004426B5"/>
    <w:rsid w:val="004427A7"/>
    <w:rsid w:val="0044289D"/>
    <w:rsid w:val="00442F2B"/>
    <w:rsid w:val="004435DC"/>
    <w:rsid w:val="0044378D"/>
    <w:rsid w:val="004438DB"/>
    <w:rsid w:val="00443A1F"/>
    <w:rsid w:val="00443B0A"/>
    <w:rsid w:val="00443C3D"/>
    <w:rsid w:val="00443EBA"/>
    <w:rsid w:val="004442F1"/>
    <w:rsid w:val="00444593"/>
    <w:rsid w:val="00444C2C"/>
    <w:rsid w:val="00444EEC"/>
    <w:rsid w:val="00444F96"/>
    <w:rsid w:val="004457B7"/>
    <w:rsid w:val="004458BB"/>
    <w:rsid w:val="00445C42"/>
    <w:rsid w:val="00445CC0"/>
    <w:rsid w:val="00445E34"/>
    <w:rsid w:val="00446858"/>
    <w:rsid w:val="00446980"/>
    <w:rsid w:val="00446B19"/>
    <w:rsid w:val="004475EE"/>
    <w:rsid w:val="00447950"/>
    <w:rsid w:val="00450010"/>
    <w:rsid w:val="004500C2"/>
    <w:rsid w:val="004500D5"/>
    <w:rsid w:val="00450A6B"/>
    <w:rsid w:val="004512D9"/>
    <w:rsid w:val="0045181E"/>
    <w:rsid w:val="00451863"/>
    <w:rsid w:val="00451D98"/>
    <w:rsid w:val="00451E2E"/>
    <w:rsid w:val="00451F9E"/>
    <w:rsid w:val="004522C9"/>
    <w:rsid w:val="00452333"/>
    <w:rsid w:val="0045262D"/>
    <w:rsid w:val="00452E0B"/>
    <w:rsid w:val="00452E87"/>
    <w:rsid w:val="00453033"/>
    <w:rsid w:val="00453303"/>
    <w:rsid w:val="00453D7A"/>
    <w:rsid w:val="00453F4A"/>
    <w:rsid w:val="0045458F"/>
    <w:rsid w:val="00454858"/>
    <w:rsid w:val="004549F7"/>
    <w:rsid w:val="00454CB2"/>
    <w:rsid w:val="00454E85"/>
    <w:rsid w:val="00455006"/>
    <w:rsid w:val="0045523F"/>
    <w:rsid w:val="004552E6"/>
    <w:rsid w:val="0045553D"/>
    <w:rsid w:val="004555A5"/>
    <w:rsid w:val="00455BFF"/>
    <w:rsid w:val="00455DEF"/>
    <w:rsid w:val="00455FC2"/>
    <w:rsid w:val="00456463"/>
    <w:rsid w:val="00456BE2"/>
    <w:rsid w:val="00456DD5"/>
    <w:rsid w:val="00457450"/>
    <w:rsid w:val="004579B0"/>
    <w:rsid w:val="00457F0E"/>
    <w:rsid w:val="004608FD"/>
    <w:rsid w:val="00460AE1"/>
    <w:rsid w:val="00460E3A"/>
    <w:rsid w:val="00461310"/>
    <w:rsid w:val="0046199A"/>
    <w:rsid w:val="004619EF"/>
    <w:rsid w:val="00461A94"/>
    <w:rsid w:val="00461DFB"/>
    <w:rsid w:val="004621A1"/>
    <w:rsid w:val="00462457"/>
    <w:rsid w:val="00462B55"/>
    <w:rsid w:val="00462EEE"/>
    <w:rsid w:val="00462EF9"/>
    <w:rsid w:val="00462F65"/>
    <w:rsid w:val="004636D3"/>
    <w:rsid w:val="0046370F"/>
    <w:rsid w:val="00463C13"/>
    <w:rsid w:val="00463EA4"/>
    <w:rsid w:val="00464A6E"/>
    <w:rsid w:val="00464C55"/>
    <w:rsid w:val="00465A32"/>
    <w:rsid w:val="0046674C"/>
    <w:rsid w:val="00466A0D"/>
    <w:rsid w:val="00466F5B"/>
    <w:rsid w:val="00467132"/>
    <w:rsid w:val="00467897"/>
    <w:rsid w:val="00467E56"/>
    <w:rsid w:val="0047063A"/>
    <w:rsid w:val="00470A81"/>
    <w:rsid w:val="00470CA9"/>
    <w:rsid w:val="00470D5D"/>
    <w:rsid w:val="004712A0"/>
    <w:rsid w:val="004712CB"/>
    <w:rsid w:val="004713B3"/>
    <w:rsid w:val="00471708"/>
    <w:rsid w:val="00471FD8"/>
    <w:rsid w:val="004721C4"/>
    <w:rsid w:val="00472331"/>
    <w:rsid w:val="004727C5"/>
    <w:rsid w:val="00472927"/>
    <w:rsid w:val="00472F5C"/>
    <w:rsid w:val="004730F8"/>
    <w:rsid w:val="0047342B"/>
    <w:rsid w:val="004740D2"/>
    <w:rsid w:val="0047415E"/>
    <w:rsid w:val="004741E0"/>
    <w:rsid w:val="0047441E"/>
    <w:rsid w:val="00474799"/>
    <w:rsid w:val="00474E71"/>
    <w:rsid w:val="00475070"/>
    <w:rsid w:val="004753B0"/>
    <w:rsid w:val="00475BE7"/>
    <w:rsid w:val="00475EAF"/>
    <w:rsid w:val="0047614A"/>
    <w:rsid w:val="00476418"/>
    <w:rsid w:val="00476917"/>
    <w:rsid w:val="00476A23"/>
    <w:rsid w:val="00476B33"/>
    <w:rsid w:val="00476CC9"/>
    <w:rsid w:val="00477014"/>
    <w:rsid w:val="0047723C"/>
    <w:rsid w:val="0047743A"/>
    <w:rsid w:val="004777B0"/>
    <w:rsid w:val="00477D41"/>
    <w:rsid w:val="00477FE1"/>
    <w:rsid w:val="004802F0"/>
    <w:rsid w:val="00480409"/>
    <w:rsid w:val="0048084C"/>
    <w:rsid w:val="00480D56"/>
    <w:rsid w:val="00480FBC"/>
    <w:rsid w:val="00481273"/>
    <w:rsid w:val="004812B3"/>
    <w:rsid w:val="00481696"/>
    <w:rsid w:val="00481DC3"/>
    <w:rsid w:val="00481F01"/>
    <w:rsid w:val="00482061"/>
    <w:rsid w:val="004820F6"/>
    <w:rsid w:val="004821D7"/>
    <w:rsid w:val="0048220D"/>
    <w:rsid w:val="00482892"/>
    <w:rsid w:val="004829A8"/>
    <w:rsid w:val="00483467"/>
    <w:rsid w:val="00483B55"/>
    <w:rsid w:val="00483C35"/>
    <w:rsid w:val="00483CAA"/>
    <w:rsid w:val="00483D57"/>
    <w:rsid w:val="00483D8D"/>
    <w:rsid w:val="00483EF8"/>
    <w:rsid w:val="004844DE"/>
    <w:rsid w:val="004847C4"/>
    <w:rsid w:val="004849D0"/>
    <w:rsid w:val="00484A7A"/>
    <w:rsid w:val="00484AAB"/>
    <w:rsid w:val="00484D46"/>
    <w:rsid w:val="00485137"/>
    <w:rsid w:val="0048569F"/>
    <w:rsid w:val="00485E63"/>
    <w:rsid w:val="00486541"/>
    <w:rsid w:val="00486984"/>
    <w:rsid w:val="00486BCF"/>
    <w:rsid w:val="004871EF"/>
    <w:rsid w:val="0048735F"/>
    <w:rsid w:val="00487537"/>
    <w:rsid w:val="004875C6"/>
    <w:rsid w:val="00487EF5"/>
    <w:rsid w:val="00487FD0"/>
    <w:rsid w:val="004907DD"/>
    <w:rsid w:val="004908BA"/>
    <w:rsid w:val="00490C5A"/>
    <w:rsid w:val="00490F68"/>
    <w:rsid w:val="00491243"/>
    <w:rsid w:val="00491343"/>
    <w:rsid w:val="00491810"/>
    <w:rsid w:val="00491958"/>
    <w:rsid w:val="00491AE4"/>
    <w:rsid w:val="00491C2F"/>
    <w:rsid w:val="00491E29"/>
    <w:rsid w:val="004921C8"/>
    <w:rsid w:val="004927D4"/>
    <w:rsid w:val="00492B57"/>
    <w:rsid w:val="00492B71"/>
    <w:rsid w:val="00492BBB"/>
    <w:rsid w:val="00492BF2"/>
    <w:rsid w:val="00492CB3"/>
    <w:rsid w:val="00493A26"/>
    <w:rsid w:val="00494533"/>
    <w:rsid w:val="0049469D"/>
    <w:rsid w:val="0049473D"/>
    <w:rsid w:val="00494F7A"/>
    <w:rsid w:val="00495385"/>
    <w:rsid w:val="00495771"/>
    <w:rsid w:val="00495985"/>
    <w:rsid w:val="00495F9D"/>
    <w:rsid w:val="0049601D"/>
    <w:rsid w:val="004960FC"/>
    <w:rsid w:val="00496224"/>
    <w:rsid w:val="0049688A"/>
    <w:rsid w:val="00496BB1"/>
    <w:rsid w:val="00496D11"/>
    <w:rsid w:val="00496F26"/>
    <w:rsid w:val="00497492"/>
    <w:rsid w:val="00497634"/>
    <w:rsid w:val="00497CE5"/>
    <w:rsid w:val="00497D2D"/>
    <w:rsid w:val="00497EC7"/>
    <w:rsid w:val="004A0121"/>
    <w:rsid w:val="004A0131"/>
    <w:rsid w:val="004A065D"/>
    <w:rsid w:val="004A079C"/>
    <w:rsid w:val="004A095C"/>
    <w:rsid w:val="004A0A3F"/>
    <w:rsid w:val="004A0B19"/>
    <w:rsid w:val="004A0DB6"/>
    <w:rsid w:val="004A103B"/>
    <w:rsid w:val="004A15D9"/>
    <w:rsid w:val="004A188A"/>
    <w:rsid w:val="004A1C9E"/>
    <w:rsid w:val="004A23D2"/>
    <w:rsid w:val="004A23D7"/>
    <w:rsid w:val="004A2A77"/>
    <w:rsid w:val="004A2AA1"/>
    <w:rsid w:val="004A37A9"/>
    <w:rsid w:val="004A3989"/>
    <w:rsid w:val="004A3C6D"/>
    <w:rsid w:val="004A3DF8"/>
    <w:rsid w:val="004A4296"/>
    <w:rsid w:val="004A4491"/>
    <w:rsid w:val="004A45DF"/>
    <w:rsid w:val="004A5367"/>
    <w:rsid w:val="004A5731"/>
    <w:rsid w:val="004A5995"/>
    <w:rsid w:val="004A655B"/>
    <w:rsid w:val="004A6586"/>
    <w:rsid w:val="004A66B5"/>
    <w:rsid w:val="004A6FD9"/>
    <w:rsid w:val="004A746B"/>
    <w:rsid w:val="004A7FB7"/>
    <w:rsid w:val="004B007E"/>
    <w:rsid w:val="004B067D"/>
    <w:rsid w:val="004B0A81"/>
    <w:rsid w:val="004B0AE3"/>
    <w:rsid w:val="004B0C08"/>
    <w:rsid w:val="004B0DCB"/>
    <w:rsid w:val="004B1214"/>
    <w:rsid w:val="004B127F"/>
    <w:rsid w:val="004B18EF"/>
    <w:rsid w:val="004B1B3C"/>
    <w:rsid w:val="004B220D"/>
    <w:rsid w:val="004B2738"/>
    <w:rsid w:val="004B2C28"/>
    <w:rsid w:val="004B2DE7"/>
    <w:rsid w:val="004B2E4F"/>
    <w:rsid w:val="004B2ECF"/>
    <w:rsid w:val="004B3286"/>
    <w:rsid w:val="004B36E2"/>
    <w:rsid w:val="004B3810"/>
    <w:rsid w:val="004B3846"/>
    <w:rsid w:val="004B38CC"/>
    <w:rsid w:val="004B393A"/>
    <w:rsid w:val="004B39F2"/>
    <w:rsid w:val="004B3A80"/>
    <w:rsid w:val="004B4149"/>
    <w:rsid w:val="004B43FA"/>
    <w:rsid w:val="004B475E"/>
    <w:rsid w:val="004B4B40"/>
    <w:rsid w:val="004B4C53"/>
    <w:rsid w:val="004B5286"/>
    <w:rsid w:val="004B56D0"/>
    <w:rsid w:val="004B58E4"/>
    <w:rsid w:val="004B5947"/>
    <w:rsid w:val="004B5965"/>
    <w:rsid w:val="004B6084"/>
    <w:rsid w:val="004B62CC"/>
    <w:rsid w:val="004B66EE"/>
    <w:rsid w:val="004B68E0"/>
    <w:rsid w:val="004B7246"/>
    <w:rsid w:val="004B73EC"/>
    <w:rsid w:val="004C0236"/>
    <w:rsid w:val="004C0253"/>
    <w:rsid w:val="004C02E9"/>
    <w:rsid w:val="004C030E"/>
    <w:rsid w:val="004C05C1"/>
    <w:rsid w:val="004C08E5"/>
    <w:rsid w:val="004C0DC3"/>
    <w:rsid w:val="004C1187"/>
    <w:rsid w:val="004C12A1"/>
    <w:rsid w:val="004C139B"/>
    <w:rsid w:val="004C1725"/>
    <w:rsid w:val="004C1981"/>
    <w:rsid w:val="004C1DD0"/>
    <w:rsid w:val="004C1E11"/>
    <w:rsid w:val="004C1FFE"/>
    <w:rsid w:val="004C2311"/>
    <w:rsid w:val="004C2CD9"/>
    <w:rsid w:val="004C2E45"/>
    <w:rsid w:val="004C3E75"/>
    <w:rsid w:val="004C44E3"/>
    <w:rsid w:val="004C467B"/>
    <w:rsid w:val="004C4B7B"/>
    <w:rsid w:val="004C5125"/>
    <w:rsid w:val="004C55AB"/>
    <w:rsid w:val="004C5853"/>
    <w:rsid w:val="004C599F"/>
    <w:rsid w:val="004C5A90"/>
    <w:rsid w:val="004C6977"/>
    <w:rsid w:val="004C6AA2"/>
    <w:rsid w:val="004C6BDA"/>
    <w:rsid w:val="004C6CEC"/>
    <w:rsid w:val="004C6D86"/>
    <w:rsid w:val="004C738B"/>
    <w:rsid w:val="004C73FF"/>
    <w:rsid w:val="004C780F"/>
    <w:rsid w:val="004C7A97"/>
    <w:rsid w:val="004C7C07"/>
    <w:rsid w:val="004C7F7E"/>
    <w:rsid w:val="004D0232"/>
    <w:rsid w:val="004D027F"/>
    <w:rsid w:val="004D0CB3"/>
    <w:rsid w:val="004D0DAC"/>
    <w:rsid w:val="004D0DE3"/>
    <w:rsid w:val="004D0EAA"/>
    <w:rsid w:val="004D0F2C"/>
    <w:rsid w:val="004D0FB7"/>
    <w:rsid w:val="004D100E"/>
    <w:rsid w:val="004D12E3"/>
    <w:rsid w:val="004D177E"/>
    <w:rsid w:val="004D1BE1"/>
    <w:rsid w:val="004D1CA9"/>
    <w:rsid w:val="004D1E7C"/>
    <w:rsid w:val="004D2414"/>
    <w:rsid w:val="004D28AA"/>
    <w:rsid w:val="004D304E"/>
    <w:rsid w:val="004D31D3"/>
    <w:rsid w:val="004D3389"/>
    <w:rsid w:val="004D3514"/>
    <w:rsid w:val="004D3657"/>
    <w:rsid w:val="004D4FF6"/>
    <w:rsid w:val="004D51CE"/>
    <w:rsid w:val="004D58D1"/>
    <w:rsid w:val="004D5B79"/>
    <w:rsid w:val="004D5EC7"/>
    <w:rsid w:val="004D604C"/>
    <w:rsid w:val="004D623F"/>
    <w:rsid w:val="004D66C8"/>
    <w:rsid w:val="004D6B16"/>
    <w:rsid w:val="004D6CB4"/>
    <w:rsid w:val="004D6D3C"/>
    <w:rsid w:val="004D6F22"/>
    <w:rsid w:val="004D759D"/>
    <w:rsid w:val="004D774C"/>
    <w:rsid w:val="004D7854"/>
    <w:rsid w:val="004D7E9A"/>
    <w:rsid w:val="004E03AF"/>
    <w:rsid w:val="004E05B0"/>
    <w:rsid w:val="004E0B82"/>
    <w:rsid w:val="004E0CE5"/>
    <w:rsid w:val="004E10D3"/>
    <w:rsid w:val="004E10FF"/>
    <w:rsid w:val="004E1199"/>
    <w:rsid w:val="004E1298"/>
    <w:rsid w:val="004E12FA"/>
    <w:rsid w:val="004E14DB"/>
    <w:rsid w:val="004E15FD"/>
    <w:rsid w:val="004E1E01"/>
    <w:rsid w:val="004E210C"/>
    <w:rsid w:val="004E2115"/>
    <w:rsid w:val="004E2215"/>
    <w:rsid w:val="004E26A0"/>
    <w:rsid w:val="004E3353"/>
    <w:rsid w:val="004E37FB"/>
    <w:rsid w:val="004E3F9E"/>
    <w:rsid w:val="004E4257"/>
    <w:rsid w:val="004E43DC"/>
    <w:rsid w:val="004E4669"/>
    <w:rsid w:val="004E52E8"/>
    <w:rsid w:val="004E52ED"/>
    <w:rsid w:val="004E5362"/>
    <w:rsid w:val="004E5369"/>
    <w:rsid w:val="004E588A"/>
    <w:rsid w:val="004E612D"/>
    <w:rsid w:val="004E657E"/>
    <w:rsid w:val="004E699F"/>
    <w:rsid w:val="004E700F"/>
    <w:rsid w:val="004E70DF"/>
    <w:rsid w:val="004E720E"/>
    <w:rsid w:val="004E796D"/>
    <w:rsid w:val="004E7BBE"/>
    <w:rsid w:val="004E7C59"/>
    <w:rsid w:val="004E7CA6"/>
    <w:rsid w:val="004E7E8A"/>
    <w:rsid w:val="004E7EC5"/>
    <w:rsid w:val="004F023D"/>
    <w:rsid w:val="004F060E"/>
    <w:rsid w:val="004F06B0"/>
    <w:rsid w:val="004F0807"/>
    <w:rsid w:val="004F0F18"/>
    <w:rsid w:val="004F0FD5"/>
    <w:rsid w:val="004F1459"/>
    <w:rsid w:val="004F176E"/>
    <w:rsid w:val="004F19F6"/>
    <w:rsid w:val="004F1EEC"/>
    <w:rsid w:val="004F2148"/>
    <w:rsid w:val="004F280F"/>
    <w:rsid w:val="004F288C"/>
    <w:rsid w:val="004F2BC3"/>
    <w:rsid w:val="004F31F2"/>
    <w:rsid w:val="004F3232"/>
    <w:rsid w:val="004F38AF"/>
    <w:rsid w:val="004F3F2F"/>
    <w:rsid w:val="004F41A8"/>
    <w:rsid w:val="004F4433"/>
    <w:rsid w:val="004F4BE3"/>
    <w:rsid w:val="004F4C64"/>
    <w:rsid w:val="004F5617"/>
    <w:rsid w:val="004F5AE2"/>
    <w:rsid w:val="004F5EF8"/>
    <w:rsid w:val="004F5F26"/>
    <w:rsid w:val="004F618E"/>
    <w:rsid w:val="004F654C"/>
    <w:rsid w:val="004F7126"/>
    <w:rsid w:val="004F75AA"/>
    <w:rsid w:val="004F7B8C"/>
    <w:rsid w:val="004F7C87"/>
    <w:rsid w:val="004F7E2A"/>
    <w:rsid w:val="004F7FED"/>
    <w:rsid w:val="005006A6"/>
    <w:rsid w:val="00500A02"/>
    <w:rsid w:val="00500D32"/>
    <w:rsid w:val="00500F66"/>
    <w:rsid w:val="00501260"/>
    <w:rsid w:val="00501EAE"/>
    <w:rsid w:val="00501FE8"/>
    <w:rsid w:val="0050213B"/>
    <w:rsid w:val="00502284"/>
    <w:rsid w:val="005029A4"/>
    <w:rsid w:val="00502C46"/>
    <w:rsid w:val="00502D2A"/>
    <w:rsid w:val="00502E7A"/>
    <w:rsid w:val="00503019"/>
    <w:rsid w:val="0050305F"/>
    <w:rsid w:val="00503268"/>
    <w:rsid w:val="005033AB"/>
    <w:rsid w:val="00503475"/>
    <w:rsid w:val="005035FC"/>
    <w:rsid w:val="00503696"/>
    <w:rsid w:val="00503888"/>
    <w:rsid w:val="005039AD"/>
    <w:rsid w:val="00503B7C"/>
    <w:rsid w:val="00504525"/>
    <w:rsid w:val="005045FE"/>
    <w:rsid w:val="00504A2B"/>
    <w:rsid w:val="00504A9E"/>
    <w:rsid w:val="00504F81"/>
    <w:rsid w:val="005050E6"/>
    <w:rsid w:val="00505159"/>
    <w:rsid w:val="00505203"/>
    <w:rsid w:val="00505338"/>
    <w:rsid w:val="00505775"/>
    <w:rsid w:val="0050595A"/>
    <w:rsid w:val="00505E33"/>
    <w:rsid w:val="00505F73"/>
    <w:rsid w:val="00505F7C"/>
    <w:rsid w:val="00506042"/>
    <w:rsid w:val="00506118"/>
    <w:rsid w:val="005061DF"/>
    <w:rsid w:val="005062C5"/>
    <w:rsid w:val="005062E7"/>
    <w:rsid w:val="005067A9"/>
    <w:rsid w:val="00506A94"/>
    <w:rsid w:val="00507576"/>
    <w:rsid w:val="0050769F"/>
    <w:rsid w:val="005103E9"/>
    <w:rsid w:val="0051075A"/>
    <w:rsid w:val="00510DA7"/>
    <w:rsid w:val="00510FDC"/>
    <w:rsid w:val="00511058"/>
    <w:rsid w:val="0051142E"/>
    <w:rsid w:val="00511892"/>
    <w:rsid w:val="00511A01"/>
    <w:rsid w:val="00511C37"/>
    <w:rsid w:val="00511F54"/>
    <w:rsid w:val="00512061"/>
    <w:rsid w:val="00512364"/>
    <w:rsid w:val="00512834"/>
    <w:rsid w:val="005136C7"/>
    <w:rsid w:val="0051388E"/>
    <w:rsid w:val="00513DCC"/>
    <w:rsid w:val="0051413C"/>
    <w:rsid w:val="00514295"/>
    <w:rsid w:val="00514998"/>
    <w:rsid w:val="00514DA7"/>
    <w:rsid w:val="0051597A"/>
    <w:rsid w:val="005160DB"/>
    <w:rsid w:val="005160E6"/>
    <w:rsid w:val="005162C8"/>
    <w:rsid w:val="00516B0B"/>
    <w:rsid w:val="00516CF7"/>
    <w:rsid w:val="00516D15"/>
    <w:rsid w:val="00517304"/>
    <w:rsid w:val="005178CE"/>
    <w:rsid w:val="00517B05"/>
    <w:rsid w:val="00517D92"/>
    <w:rsid w:val="00520712"/>
    <w:rsid w:val="0052085D"/>
    <w:rsid w:val="00520BA8"/>
    <w:rsid w:val="00520E7C"/>
    <w:rsid w:val="0052169E"/>
    <w:rsid w:val="00521843"/>
    <w:rsid w:val="00521B43"/>
    <w:rsid w:val="00521F44"/>
    <w:rsid w:val="00522218"/>
    <w:rsid w:val="005237EF"/>
    <w:rsid w:val="00523C9D"/>
    <w:rsid w:val="00523F11"/>
    <w:rsid w:val="005244A6"/>
    <w:rsid w:val="00524628"/>
    <w:rsid w:val="00524B67"/>
    <w:rsid w:val="00524BDF"/>
    <w:rsid w:val="00525197"/>
    <w:rsid w:val="00525246"/>
    <w:rsid w:val="0052610C"/>
    <w:rsid w:val="0052643D"/>
    <w:rsid w:val="00526E05"/>
    <w:rsid w:val="0052723A"/>
    <w:rsid w:val="0052746E"/>
    <w:rsid w:val="0052758C"/>
    <w:rsid w:val="005304B6"/>
    <w:rsid w:val="0053069E"/>
    <w:rsid w:val="005307D3"/>
    <w:rsid w:val="00530A8B"/>
    <w:rsid w:val="00530AE9"/>
    <w:rsid w:val="00530BBB"/>
    <w:rsid w:val="00530CA4"/>
    <w:rsid w:val="00531162"/>
    <w:rsid w:val="00531606"/>
    <w:rsid w:val="005317CF"/>
    <w:rsid w:val="005318F1"/>
    <w:rsid w:val="00531A2B"/>
    <w:rsid w:val="00531C99"/>
    <w:rsid w:val="00531E46"/>
    <w:rsid w:val="00532636"/>
    <w:rsid w:val="00532807"/>
    <w:rsid w:val="00532DF8"/>
    <w:rsid w:val="005338C0"/>
    <w:rsid w:val="00534021"/>
    <w:rsid w:val="0053409F"/>
    <w:rsid w:val="0053474C"/>
    <w:rsid w:val="005347E9"/>
    <w:rsid w:val="0053570F"/>
    <w:rsid w:val="00535863"/>
    <w:rsid w:val="00535AA7"/>
    <w:rsid w:val="00536177"/>
    <w:rsid w:val="00536413"/>
    <w:rsid w:val="00536A89"/>
    <w:rsid w:val="00536B59"/>
    <w:rsid w:val="00537007"/>
    <w:rsid w:val="00537093"/>
    <w:rsid w:val="00537756"/>
    <w:rsid w:val="00537AD7"/>
    <w:rsid w:val="00537CDE"/>
    <w:rsid w:val="0054010F"/>
    <w:rsid w:val="005401C0"/>
    <w:rsid w:val="005405E7"/>
    <w:rsid w:val="005406C0"/>
    <w:rsid w:val="00540829"/>
    <w:rsid w:val="00540BA7"/>
    <w:rsid w:val="00540D9B"/>
    <w:rsid w:val="005410C9"/>
    <w:rsid w:val="005410FC"/>
    <w:rsid w:val="00541133"/>
    <w:rsid w:val="00541502"/>
    <w:rsid w:val="00541815"/>
    <w:rsid w:val="0054227E"/>
    <w:rsid w:val="005435A5"/>
    <w:rsid w:val="005437AD"/>
    <w:rsid w:val="00543899"/>
    <w:rsid w:val="005439C6"/>
    <w:rsid w:val="005439D3"/>
    <w:rsid w:val="005445E6"/>
    <w:rsid w:val="00544887"/>
    <w:rsid w:val="00544A5D"/>
    <w:rsid w:val="00545073"/>
    <w:rsid w:val="005453DF"/>
    <w:rsid w:val="00545584"/>
    <w:rsid w:val="0054575C"/>
    <w:rsid w:val="00545B92"/>
    <w:rsid w:val="00545CAC"/>
    <w:rsid w:val="00546C73"/>
    <w:rsid w:val="00547186"/>
    <w:rsid w:val="005474C6"/>
    <w:rsid w:val="00547550"/>
    <w:rsid w:val="00550184"/>
    <w:rsid w:val="0055049E"/>
    <w:rsid w:val="0055159B"/>
    <w:rsid w:val="0055197C"/>
    <w:rsid w:val="00551DC2"/>
    <w:rsid w:val="00551E4F"/>
    <w:rsid w:val="00551F11"/>
    <w:rsid w:val="0055212F"/>
    <w:rsid w:val="005521AC"/>
    <w:rsid w:val="0055230A"/>
    <w:rsid w:val="00552710"/>
    <w:rsid w:val="005529A3"/>
    <w:rsid w:val="00552A79"/>
    <w:rsid w:val="00552DB8"/>
    <w:rsid w:val="0055358C"/>
    <w:rsid w:val="005539B6"/>
    <w:rsid w:val="00553BB3"/>
    <w:rsid w:val="00553CC1"/>
    <w:rsid w:val="00553CE1"/>
    <w:rsid w:val="00553CFF"/>
    <w:rsid w:val="00553EBA"/>
    <w:rsid w:val="0055427B"/>
    <w:rsid w:val="00554305"/>
    <w:rsid w:val="00554621"/>
    <w:rsid w:val="005566CE"/>
    <w:rsid w:val="00556AF2"/>
    <w:rsid w:val="00556D64"/>
    <w:rsid w:val="0055709C"/>
    <w:rsid w:val="00557445"/>
    <w:rsid w:val="00557F0F"/>
    <w:rsid w:val="005607A4"/>
    <w:rsid w:val="0056097B"/>
    <w:rsid w:val="00560D22"/>
    <w:rsid w:val="00560E17"/>
    <w:rsid w:val="005616F7"/>
    <w:rsid w:val="00561864"/>
    <w:rsid w:val="00561965"/>
    <w:rsid w:val="00562291"/>
    <w:rsid w:val="005625DA"/>
    <w:rsid w:val="00562622"/>
    <w:rsid w:val="0056271C"/>
    <w:rsid w:val="00562F83"/>
    <w:rsid w:val="00563326"/>
    <w:rsid w:val="00563A88"/>
    <w:rsid w:val="00563C32"/>
    <w:rsid w:val="00563E05"/>
    <w:rsid w:val="005649FF"/>
    <w:rsid w:val="00564A1D"/>
    <w:rsid w:val="00564F26"/>
    <w:rsid w:val="00565858"/>
    <w:rsid w:val="0056585C"/>
    <w:rsid w:val="00565B69"/>
    <w:rsid w:val="00565EA4"/>
    <w:rsid w:val="0056609B"/>
    <w:rsid w:val="005669A6"/>
    <w:rsid w:val="00566A2F"/>
    <w:rsid w:val="00566CCF"/>
    <w:rsid w:val="00566F52"/>
    <w:rsid w:val="0056700C"/>
    <w:rsid w:val="0056766E"/>
    <w:rsid w:val="00567885"/>
    <w:rsid w:val="00567BD2"/>
    <w:rsid w:val="00567D1D"/>
    <w:rsid w:val="00570463"/>
    <w:rsid w:val="0057052A"/>
    <w:rsid w:val="00570ADE"/>
    <w:rsid w:val="00571DBA"/>
    <w:rsid w:val="00572650"/>
    <w:rsid w:val="005729B8"/>
    <w:rsid w:val="00572AC7"/>
    <w:rsid w:val="00572BC4"/>
    <w:rsid w:val="00572C3B"/>
    <w:rsid w:val="00572D58"/>
    <w:rsid w:val="005733BE"/>
    <w:rsid w:val="00573C76"/>
    <w:rsid w:val="00573DA3"/>
    <w:rsid w:val="00573FD4"/>
    <w:rsid w:val="005740E8"/>
    <w:rsid w:val="005744A6"/>
    <w:rsid w:val="00574515"/>
    <w:rsid w:val="0057464E"/>
    <w:rsid w:val="00575087"/>
    <w:rsid w:val="005750F8"/>
    <w:rsid w:val="00575168"/>
    <w:rsid w:val="0057556B"/>
    <w:rsid w:val="0057571A"/>
    <w:rsid w:val="0057587F"/>
    <w:rsid w:val="00575C5F"/>
    <w:rsid w:val="00575EA0"/>
    <w:rsid w:val="00575F30"/>
    <w:rsid w:val="00575FBC"/>
    <w:rsid w:val="005760E9"/>
    <w:rsid w:val="00576525"/>
    <w:rsid w:val="005767EF"/>
    <w:rsid w:val="00576C3E"/>
    <w:rsid w:val="00576CFF"/>
    <w:rsid w:val="005771A1"/>
    <w:rsid w:val="005772C7"/>
    <w:rsid w:val="0057776A"/>
    <w:rsid w:val="00577A3E"/>
    <w:rsid w:val="00577B9F"/>
    <w:rsid w:val="00580487"/>
    <w:rsid w:val="00580AD4"/>
    <w:rsid w:val="0058157C"/>
    <w:rsid w:val="005815A1"/>
    <w:rsid w:val="005817C4"/>
    <w:rsid w:val="00581BAD"/>
    <w:rsid w:val="00581BF3"/>
    <w:rsid w:val="00582035"/>
    <w:rsid w:val="005820E0"/>
    <w:rsid w:val="0058228C"/>
    <w:rsid w:val="005827DA"/>
    <w:rsid w:val="0058293A"/>
    <w:rsid w:val="00583803"/>
    <w:rsid w:val="0058386D"/>
    <w:rsid w:val="00583B23"/>
    <w:rsid w:val="00583B82"/>
    <w:rsid w:val="00583CD2"/>
    <w:rsid w:val="005842E2"/>
    <w:rsid w:val="0058474B"/>
    <w:rsid w:val="005848A6"/>
    <w:rsid w:val="00584C40"/>
    <w:rsid w:val="00585977"/>
    <w:rsid w:val="00585988"/>
    <w:rsid w:val="00585A7B"/>
    <w:rsid w:val="00585B96"/>
    <w:rsid w:val="00585C62"/>
    <w:rsid w:val="00585E95"/>
    <w:rsid w:val="00585EA5"/>
    <w:rsid w:val="00586306"/>
    <w:rsid w:val="00586504"/>
    <w:rsid w:val="0058661D"/>
    <w:rsid w:val="00586625"/>
    <w:rsid w:val="00586A82"/>
    <w:rsid w:val="00586C3D"/>
    <w:rsid w:val="00586D31"/>
    <w:rsid w:val="005874E0"/>
    <w:rsid w:val="005876F5"/>
    <w:rsid w:val="00587803"/>
    <w:rsid w:val="00587C70"/>
    <w:rsid w:val="005902FA"/>
    <w:rsid w:val="005905ED"/>
    <w:rsid w:val="00590BFB"/>
    <w:rsid w:val="00591037"/>
    <w:rsid w:val="00591BCA"/>
    <w:rsid w:val="00592112"/>
    <w:rsid w:val="005924D0"/>
    <w:rsid w:val="00592B26"/>
    <w:rsid w:val="00592C32"/>
    <w:rsid w:val="00592E75"/>
    <w:rsid w:val="00592F75"/>
    <w:rsid w:val="00592F97"/>
    <w:rsid w:val="0059324F"/>
    <w:rsid w:val="00593503"/>
    <w:rsid w:val="0059375D"/>
    <w:rsid w:val="005938A2"/>
    <w:rsid w:val="00593EEF"/>
    <w:rsid w:val="0059464D"/>
    <w:rsid w:val="005947C0"/>
    <w:rsid w:val="00595234"/>
    <w:rsid w:val="0059549B"/>
    <w:rsid w:val="00595871"/>
    <w:rsid w:val="005958D8"/>
    <w:rsid w:val="005958FF"/>
    <w:rsid w:val="00595C57"/>
    <w:rsid w:val="00595C5E"/>
    <w:rsid w:val="00595E39"/>
    <w:rsid w:val="00596074"/>
    <w:rsid w:val="00596D46"/>
    <w:rsid w:val="00596ED2"/>
    <w:rsid w:val="00597075"/>
    <w:rsid w:val="00597501"/>
    <w:rsid w:val="005976FB"/>
    <w:rsid w:val="00597854"/>
    <w:rsid w:val="00597E59"/>
    <w:rsid w:val="005A0133"/>
    <w:rsid w:val="005A02ED"/>
    <w:rsid w:val="005A0BF0"/>
    <w:rsid w:val="005A0F16"/>
    <w:rsid w:val="005A162F"/>
    <w:rsid w:val="005A1685"/>
    <w:rsid w:val="005A1C3C"/>
    <w:rsid w:val="005A1DB5"/>
    <w:rsid w:val="005A2C41"/>
    <w:rsid w:val="005A3684"/>
    <w:rsid w:val="005A37A9"/>
    <w:rsid w:val="005A3A57"/>
    <w:rsid w:val="005A3B48"/>
    <w:rsid w:val="005A3D5B"/>
    <w:rsid w:val="005A3F12"/>
    <w:rsid w:val="005A43BF"/>
    <w:rsid w:val="005A4766"/>
    <w:rsid w:val="005A4C2F"/>
    <w:rsid w:val="005A59B2"/>
    <w:rsid w:val="005A5A6C"/>
    <w:rsid w:val="005A5BB9"/>
    <w:rsid w:val="005A6627"/>
    <w:rsid w:val="005A70D8"/>
    <w:rsid w:val="005A721D"/>
    <w:rsid w:val="005A7275"/>
    <w:rsid w:val="005A7B42"/>
    <w:rsid w:val="005B048D"/>
    <w:rsid w:val="005B0964"/>
    <w:rsid w:val="005B0E53"/>
    <w:rsid w:val="005B1113"/>
    <w:rsid w:val="005B14AC"/>
    <w:rsid w:val="005B1644"/>
    <w:rsid w:val="005B17C2"/>
    <w:rsid w:val="005B1841"/>
    <w:rsid w:val="005B1F4E"/>
    <w:rsid w:val="005B20A1"/>
    <w:rsid w:val="005B2634"/>
    <w:rsid w:val="005B2765"/>
    <w:rsid w:val="005B2D48"/>
    <w:rsid w:val="005B307D"/>
    <w:rsid w:val="005B32D5"/>
    <w:rsid w:val="005B3876"/>
    <w:rsid w:val="005B3CBB"/>
    <w:rsid w:val="005B3D02"/>
    <w:rsid w:val="005B40E4"/>
    <w:rsid w:val="005B43A5"/>
    <w:rsid w:val="005B473D"/>
    <w:rsid w:val="005B47E4"/>
    <w:rsid w:val="005B49C1"/>
    <w:rsid w:val="005B4C86"/>
    <w:rsid w:val="005B4D93"/>
    <w:rsid w:val="005B529D"/>
    <w:rsid w:val="005B54B9"/>
    <w:rsid w:val="005B58A2"/>
    <w:rsid w:val="005B5E74"/>
    <w:rsid w:val="005B610E"/>
    <w:rsid w:val="005B6947"/>
    <w:rsid w:val="005B6C66"/>
    <w:rsid w:val="005B6DC1"/>
    <w:rsid w:val="005B76E3"/>
    <w:rsid w:val="005B7776"/>
    <w:rsid w:val="005B777C"/>
    <w:rsid w:val="005B7FF8"/>
    <w:rsid w:val="005C00FC"/>
    <w:rsid w:val="005C0A0D"/>
    <w:rsid w:val="005C0C2B"/>
    <w:rsid w:val="005C15C9"/>
    <w:rsid w:val="005C1C93"/>
    <w:rsid w:val="005C24B5"/>
    <w:rsid w:val="005C2F29"/>
    <w:rsid w:val="005C342C"/>
    <w:rsid w:val="005C3965"/>
    <w:rsid w:val="005C39A6"/>
    <w:rsid w:val="005C441B"/>
    <w:rsid w:val="005C5160"/>
    <w:rsid w:val="005C5269"/>
    <w:rsid w:val="005C5A75"/>
    <w:rsid w:val="005C6278"/>
    <w:rsid w:val="005C697C"/>
    <w:rsid w:val="005C69ED"/>
    <w:rsid w:val="005C6A4F"/>
    <w:rsid w:val="005C6CBA"/>
    <w:rsid w:val="005C6E14"/>
    <w:rsid w:val="005C6E55"/>
    <w:rsid w:val="005C703B"/>
    <w:rsid w:val="005C709A"/>
    <w:rsid w:val="005C73C7"/>
    <w:rsid w:val="005C763C"/>
    <w:rsid w:val="005C76DE"/>
    <w:rsid w:val="005C7DC5"/>
    <w:rsid w:val="005C7DCD"/>
    <w:rsid w:val="005C7FDD"/>
    <w:rsid w:val="005D0203"/>
    <w:rsid w:val="005D0234"/>
    <w:rsid w:val="005D0452"/>
    <w:rsid w:val="005D075E"/>
    <w:rsid w:val="005D0980"/>
    <w:rsid w:val="005D0D3B"/>
    <w:rsid w:val="005D13A1"/>
    <w:rsid w:val="005D1954"/>
    <w:rsid w:val="005D1D6E"/>
    <w:rsid w:val="005D1D90"/>
    <w:rsid w:val="005D2EBC"/>
    <w:rsid w:val="005D2F7C"/>
    <w:rsid w:val="005D31E2"/>
    <w:rsid w:val="005D3770"/>
    <w:rsid w:val="005D38C5"/>
    <w:rsid w:val="005D41D9"/>
    <w:rsid w:val="005D4CD9"/>
    <w:rsid w:val="005D4D9F"/>
    <w:rsid w:val="005D4DBA"/>
    <w:rsid w:val="005D50AA"/>
    <w:rsid w:val="005D52AD"/>
    <w:rsid w:val="005D531F"/>
    <w:rsid w:val="005D5412"/>
    <w:rsid w:val="005D57E0"/>
    <w:rsid w:val="005D57F9"/>
    <w:rsid w:val="005D60E5"/>
    <w:rsid w:val="005D624C"/>
    <w:rsid w:val="005D6C20"/>
    <w:rsid w:val="005D6CEA"/>
    <w:rsid w:val="005D6D42"/>
    <w:rsid w:val="005D712B"/>
    <w:rsid w:val="005D720C"/>
    <w:rsid w:val="005D72AB"/>
    <w:rsid w:val="005D7BBC"/>
    <w:rsid w:val="005D7BCA"/>
    <w:rsid w:val="005E047C"/>
    <w:rsid w:val="005E0586"/>
    <w:rsid w:val="005E06E1"/>
    <w:rsid w:val="005E09E3"/>
    <w:rsid w:val="005E11B2"/>
    <w:rsid w:val="005E1390"/>
    <w:rsid w:val="005E1657"/>
    <w:rsid w:val="005E17AE"/>
    <w:rsid w:val="005E1806"/>
    <w:rsid w:val="005E1809"/>
    <w:rsid w:val="005E19DD"/>
    <w:rsid w:val="005E1E2A"/>
    <w:rsid w:val="005E1E60"/>
    <w:rsid w:val="005E1FCF"/>
    <w:rsid w:val="005E1FFA"/>
    <w:rsid w:val="005E26FC"/>
    <w:rsid w:val="005E2984"/>
    <w:rsid w:val="005E31E4"/>
    <w:rsid w:val="005E34CE"/>
    <w:rsid w:val="005E369E"/>
    <w:rsid w:val="005E3876"/>
    <w:rsid w:val="005E3930"/>
    <w:rsid w:val="005E3AB6"/>
    <w:rsid w:val="005E4661"/>
    <w:rsid w:val="005E4DD2"/>
    <w:rsid w:val="005E5031"/>
    <w:rsid w:val="005E5271"/>
    <w:rsid w:val="005E5601"/>
    <w:rsid w:val="005E5633"/>
    <w:rsid w:val="005E58BE"/>
    <w:rsid w:val="005E59F7"/>
    <w:rsid w:val="005E5FA2"/>
    <w:rsid w:val="005E6684"/>
    <w:rsid w:val="005E6888"/>
    <w:rsid w:val="005E69FF"/>
    <w:rsid w:val="005E7362"/>
    <w:rsid w:val="005E7AD5"/>
    <w:rsid w:val="005E7B22"/>
    <w:rsid w:val="005E7B32"/>
    <w:rsid w:val="005E7B4E"/>
    <w:rsid w:val="005E7BC6"/>
    <w:rsid w:val="005E7C77"/>
    <w:rsid w:val="005E7E03"/>
    <w:rsid w:val="005E7E1B"/>
    <w:rsid w:val="005E7F02"/>
    <w:rsid w:val="005F0330"/>
    <w:rsid w:val="005F05C0"/>
    <w:rsid w:val="005F0739"/>
    <w:rsid w:val="005F0BFC"/>
    <w:rsid w:val="005F0DDF"/>
    <w:rsid w:val="005F101E"/>
    <w:rsid w:val="005F122A"/>
    <w:rsid w:val="005F1349"/>
    <w:rsid w:val="005F143D"/>
    <w:rsid w:val="005F1F0A"/>
    <w:rsid w:val="005F285B"/>
    <w:rsid w:val="005F28B3"/>
    <w:rsid w:val="005F28F0"/>
    <w:rsid w:val="005F2A63"/>
    <w:rsid w:val="005F3078"/>
    <w:rsid w:val="005F3109"/>
    <w:rsid w:val="005F32C5"/>
    <w:rsid w:val="005F3676"/>
    <w:rsid w:val="005F385F"/>
    <w:rsid w:val="005F3BCF"/>
    <w:rsid w:val="005F427A"/>
    <w:rsid w:val="005F4447"/>
    <w:rsid w:val="005F44ED"/>
    <w:rsid w:val="005F46CA"/>
    <w:rsid w:val="005F4829"/>
    <w:rsid w:val="005F487E"/>
    <w:rsid w:val="005F494A"/>
    <w:rsid w:val="005F4A4F"/>
    <w:rsid w:val="005F4BBC"/>
    <w:rsid w:val="005F4EEB"/>
    <w:rsid w:val="005F4F64"/>
    <w:rsid w:val="005F5395"/>
    <w:rsid w:val="005F57CF"/>
    <w:rsid w:val="005F588A"/>
    <w:rsid w:val="005F5FF0"/>
    <w:rsid w:val="005F6670"/>
    <w:rsid w:val="005F70AE"/>
    <w:rsid w:val="005F7192"/>
    <w:rsid w:val="005F7792"/>
    <w:rsid w:val="005F77E2"/>
    <w:rsid w:val="005F77E7"/>
    <w:rsid w:val="005F78D9"/>
    <w:rsid w:val="005F7BDF"/>
    <w:rsid w:val="005F7CEC"/>
    <w:rsid w:val="00600357"/>
    <w:rsid w:val="006004C4"/>
    <w:rsid w:val="0060059C"/>
    <w:rsid w:val="00600602"/>
    <w:rsid w:val="00600778"/>
    <w:rsid w:val="006018AF"/>
    <w:rsid w:val="006019AB"/>
    <w:rsid w:val="00601D60"/>
    <w:rsid w:val="00601F46"/>
    <w:rsid w:val="00602222"/>
    <w:rsid w:val="00602349"/>
    <w:rsid w:val="006029D7"/>
    <w:rsid w:val="00602D7C"/>
    <w:rsid w:val="0060324E"/>
    <w:rsid w:val="006034AE"/>
    <w:rsid w:val="00603CD4"/>
    <w:rsid w:val="006043B9"/>
    <w:rsid w:val="00604D72"/>
    <w:rsid w:val="0060511F"/>
    <w:rsid w:val="00605234"/>
    <w:rsid w:val="006059A7"/>
    <w:rsid w:val="00605CC5"/>
    <w:rsid w:val="00606024"/>
    <w:rsid w:val="0060655C"/>
    <w:rsid w:val="00606859"/>
    <w:rsid w:val="00607134"/>
    <w:rsid w:val="00607424"/>
    <w:rsid w:val="006077B7"/>
    <w:rsid w:val="0060794C"/>
    <w:rsid w:val="0060797C"/>
    <w:rsid w:val="00607D08"/>
    <w:rsid w:val="0061042F"/>
    <w:rsid w:val="006104D9"/>
    <w:rsid w:val="006106A4"/>
    <w:rsid w:val="00610750"/>
    <w:rsid w:val="006108EE"/>
    <w:rsid w:val="00610A26"/>
    <w:rsid w:val="0061160F"/>
    <w:rsid w:val="00611827"/>
    <w:rsid w:val="00611B2C"/>
    <w:rsid w:val="00611CB9"/>
    <w:rsid w:val="00611CEC"/>
    <w:rsid w:val="00611EF3"/>
    <w:rsid w:val="00612F03"/>
    <w:rsid w:val="00613064"/>
    <w:rsid w:val="006135CB"/>
    <w:rsid w:val="00613625"/>
    <w:rsid w:val="006136CD"/>
    <w:rsid w:val="00613F76"/>
    <w:rsid w:val="00613FFB"/>
    <w:rsid w:val="00614354"/>
    <w:rsid w:val="006147CD"/>
    <w:rsid w:val="0061484F"/>
    <w:rsid w:val="00615384"/>
    <w:rsid w:val="006155F3"/>
    <w:rsid w:val="00615A03"/>
    <w:rsid w:val="00615A7D"/>
    <w:rsid w:val="006160F2"/>
    <w:rsid w:val="0061634D"/>
    <w:rsid w:val="00616800"/>
    <w:rsid w:val="00616995"/>
    <w:rsid w:val="00616C84"/>
    <w:rsid w:val="00616C9C"/>
    <w:rsid w:val="00616EB1"/>
    <w:rsid w:val="006170BE"/>
    <w:rsid w:val="00617192"/>
    <w:rsid w:val="0061770A"/>
    <w:rsid w:val="006178D7"/>
    <w:rsid w:val="00617B96"/>
    <w:rsid w:val="00617BEB"/>
    <w:rsid w:val="00617E96"/>
    <w:rsid w:val="0062027D"/>
    <w:rsid w:val="00620404"/>
    <w:rsid w:val="00620697"/>
    <w:rsid w:val="0062091C"/>
    <w:rsid w:val="00620C68"/>
    <w:rsid w:val="0062104C"/>
    <w:rsid w:val="006221A6"/>
    <w:rsid w:val="006230FF"/>
    <w:rsid w:val="00623102"/>
    <w:rsid w:val="006232EE"/>
    <w:rsid w:val="0062332E"/>
    <w:rsid w:val="0062352E"/>
    <w:rsid w:val="00623D61"/>
    <w:rsid w:val="00624029"/>
    <w:rsid w:val="006256DF"/>
    <w:rsid w:val="00625A55"/>
    <w:rsid w:val="00625B90"/>
    <w:rsid w:val="00625C10"/>
    <w:rsid w:val="00626B71"/>
    <w:rsid w:val="00626C69"/>
    <w:rsid w:val="00627DED"/>
    <w:rsid w:val="00630073"/>
    <w:rsid w:val="00630629"/>
    <w:rsid w:val="00630845"/>
    <w:rsid w:val="00630B22"/>
    <w:rsid w:val="00630D45"/>
    <w:rsid w:val="00630EFB"/>
    <w:rsid w:val="006310EF"/>
    <w:rsid w:val="0063127D"/>
    <w:rsid w:val="00631C11"/>
    <w:rsid w:val="00631CDB"/>
    <w:rsid w:val="006326F9"/>
    <w:rsid w:val="00632D53"/>
    <w:rsid w:val="00632EEA"/>
    <w:rsid w:val="00633BC4"/>
    <w:rsid w:val="006340CB"/>
    <w:rsid w:val="006341DB"/>
    <w:rsid w:val="0063437D"/>
    <w:rsid w:val="006344A4"/>
    <w:rsid w:val="00634EC4"/>
    <w:rsid w:val="006350B2"/>
    <w:rsid w:val="00635261"/>
    <w:rsid w:val="006356E1"/>
    <w:rsid w:val="00635B68"/>
    <w:rsid w:val="00635F0E"/>
    <w:rsid w:val="0063676E"/>
    <w:rsid w:val="006372B8"/>
    <w:rsid w:val="006377F1"/>
    <w:rsid w:val="00637857"/>
    <w:rsid w:val="006379E1"/>
    <w:rsid w:val="00637A77"/>
    <w:rsid w:val="00637B9A"/>
    <w:rsid w:val="00637C37"/>
    <w:rsid w:val="00637E3F"/>
    <w:rsid w:val="0064056B"/>
    <w:rsid w:val="00641016"/>
    <w:rsid w:val="006413C9"/>
    <w:rsid w:val="00641980"/>
    <w:rsid w:val="00641BD6"/>
    <w:rsid w:val="00641C71"/>
    <w:rsid w:val="00641E1F"/>
    <w:rsid w:val="00642425"/>
    <w:rsid w:val="00642460"/>
    <w:rsid w:val="006424A8"/>
    <w:rsid w:val="00642524"/>
    <w:rsid w:val="006426B4"/>
    <w:rsid w:val="00642AB9"/>
    <w:rsid w:val="00642FD0"/>
    <w:rsid w:val="006431C5"/>
    <w:rsid w:val="00643467"/>
    <w:rsid w:val="00643B70"/>
    <w:rsid w:val="00643E1D"/>
    <w:rsid w:val="00644152"/>
    <w:rsid w:val="00644427"/>
    <w:rsid w:val="006449F5"/>
    <w:rsid w:val="00644C30"/>
    <w:rsid w:val="00645922"/>
    <w:rsid w:val="006459E7"/>
    <w:rsid w:val="00645B8A"/>
    <w:rsid w:val="0064640A"/>
    <w:rsid w:val="00646A8E"/>
    <w:rsid w:val="00646BBD"/>
    <w:rsid w:val="00646E07"/>
    <w:rsid w:val="006474C5"/>
    <w:rsid w:val="00647704"/>
    <w:rsid w:val="00650F26"/>
    <w:rsid w:val="0065129C"/>
    <w:rsid w:val="006519A1"/>
    <w:rsid w:val="00651D1D"/>
    <w:rsid w:val="00651D9F"/>
    <w:rsid w:val="00651ED0"/>
    <w:rsid w:val="00652049"/>
    <w:rsid w:val="006522C3"/>
    <w:rsid w:val="006524FF"/>
    <w:rsid w:val="00652BDD"/>
    <w:rsid w:val="00653F57"/>
    <w:rsid w:val="00653FCD"/>
    <w:rsid w:val="00654819"/>
    <w:rsid w:val="00654A95"/>
    <w:rsid w:val="00654AAF"/>
    <w:rsid w:val="00654AF8"/>
    <w:rsid w:val="00654E36"/>
    <w:rsid w:val="006552EE"/>
    <w:rsid w:val="00655512"/>
    <w:rsid w:val="006558DD"/>
    <w:rsid w:val="00655F21"/>
    <w:rsid w:val="006560C7"/>
    <w:rsid w:val="0065617B"/>
    <w:rsid w:val="00656499"/>
    <w:rsid w:val="006564CC"/>
    <w:rsid w:val="0065697F"/>
    <w:rsid w:val="00656A4F"/>
    <w:rsid w:val="00656C13"/>
    <w:rsid w:val="006572D0"/>
    <w:rsid w:val="0065773E"/>
    <w:rsid w:val="00657C67"/>
    <w:rsid w:val="00660003"/>
    <w:rsid w:val="00660027"/>
    <w:rsid w:val="00660570"/>
    <w:rsid w:val="00660821"/>
    <w:rsid w:val="006608B4"/>
    <w:rsid w:val="00661410"/>
    <w:rsid w:val="00661AC5"/>
    <w:rsid w:val="00661B12"/>
    <w:rsid w:val="00661E4A"/>
    <w:rsid w:val="00662917"/>
    <w:rsid w:val="00662C34"/>
    <w:rsid w:val="00663651"/>
    <w:rsid w:val="00663D9A"/>
    <w:rsid w:val="00663DFE"/>
    <w:rsid w:val="0066439A"/>
    <w:rsid w:val="00664603"/>
    <w:rsid w:val="006646E2"/>
    <w:rsid w:val="00664896"/>
    <w:rsid w:val="00664C70"/>
    <w:rsid w:val="00664D07"/>
    <w:rsid w:val="00664F28"/>
    <w:rsid w:val="00665087"/>
    <w:rsid w:val="006652A2"/>
    <w:rsid w:val="006657E4"/>
    <w:rsid w:val="00665901"/>
    <w:rsid w:val="00665E69"/>
    <w:rsid w:val="00665EB8"/>
    <w:rsid w:val="00665ED5"/>
    <w:rsid w:val="0066679F"/>
    <w:rsid w:val="00666817"/>
    <w:rsid w:val="00666A6F"/>
    <w:rsid w:val="00666B5E"/>
    <w:rsid w:val="006673FB"/>
    <w:rsid w:val="0066765A"/>
    <w:rsid w:val="00667686"/>
    <w:rsid w:val="00667B15"/>
    <w:rsid w:val="0067063F"/>
    <w:rsid w:val="00670935"/>
    <w:rsid w:val="00670C0C"/>
    <w:rsid w:val="00671024"/>
    <w:rsid w:val="006711DF"/>
    <w:rsid w:val="00671384"/>
    <w:rsid w:val="0067170E"/>
    <w:rsid w:val="00671903"/>
    <w:rsid w:val="00671E55"/>
    <w:rsid w:val="0067236E"/>
    <w:rsid w:val="00672454"/>
    <w:rsid w:val="00672C6B"/>
    <w:rsid w:val="00673361"/>
    <w:rsid w:val="006736AE"/>
    <w:rsid w:val="00673768"/>
    <w:rsid w:val="00673B04"/>
    <w:rsid w:val="006747AB"/>
    <w:rsid w:val="0067486B"/>
    <w:rsid w:val="00674976"/>
    <w:rsid w:val="00675F65"/>
    <w:rsid w:val="0067615D"/>
    <w:rsid w:val="00676424"/>
    <w:rsid w:val="00676428"/>
    <w:rsid w:val="0067693F"/>
    <w:rsid w:val="00676AFB"/>
    <w:rsid w:val="00677466"/>
    <w:rsid w:val="00677AB7"/>
    <w:rsid w:val="00677AC4"/>
    <w:rsid w:val="00677F05"/>
    <w:rsid w:val="00680129"/>
    <w:rsid w:val="0068057E"/>
    <w:rsid w:val="00680ACC"/>
    <w:rsid w:val="006810CD"/>
    <w:rsid w:val="006820C8"/>
    <w:rsid w:val="00682804"/>
    <w:rsid w:val="00682C8B"/>
    <w:rsid w:val="00682EE8"/>
    <w:rsid w:val="0068332B"/>
    <w:rsid w:val="00683339"/>
    <w:rsid w:val="00683DB8"/>
    <w:rsid w:val="00683EB7"/>
    <w:rsid w:val="00684ADF"/>
    <w:rsid w:val="00684D65"/>
    <w:rsid w:val="006851FA"/>
    <w:rsid w:val="0068589F"/>
    <w:rsid w:val="006861AB"/>
    <w:rsid w:val="00686A28"/>
    <w:rsid w:val="00686BC5"/>
    <w:rsid w:val="00686CB4"/>
    <w:rsid w:val="00687342"/>
    <w:rsid w:val="00687754"/>
    <w:rsid w:val="00687797"/>
    <w:rsid w:val="00687AD8"/>
    <w:rsid w:val="00690318"/>
    <w:rsid w:val="00690341"/>
    <w:rsid w:val="00690529"/>
    <w:rsid w:val="00690784"/>
    <w:rsid w:val="0069087F"/>
    <w:rsid w:val="0069103E"/>
    <w:rsid w:val="00691285"/>
    <w:rsid w:val="0069139A"/>
    <w:rsid w:val="006916C9"/>
    <w:rsid w:val="0069173D"/>
    <w:rsid w:val="0069190D"/>
    <w:rsid w:val="00691DD5"/>
    <w:rsid w:val="00691F5C"/>
    <w:rsid w:val="006925D1"/>
    <w:rsid w:val="006927DA"/>
    <w:rsid w:val="00692CDA"/>
    <w:rsid w:val="00692E20"/>
    <w:rsid w:val="006931E9"/>
    <w:rsid w:val="00693D80"/>
    <w:rsid w:val="00694B47"/>
    <w:rsid w:val="006950CD"/>
    <w:rsid w:val="00695544"/>
    <w:rsid w:val="006955D6"/>
    <w:rsid w:val="006958C1"/>
    <w:rsid w:val="00695C71"/>
    <w:rsid w:val="00695DF4"/>
    <w:rsid w:val="006961A8"/>
    <w:rsid w:val="006964BE"/>
    <w:rsid w:val="006966C4"/>
    <w:rsid w:val="00696AA3"/>
    <w:rsid w:val="00696BC7"/>
    <w:rsid w:val="006975B7"/>
    <w:rsid w:val="00697658"/>
    <w:rsid w:val="006978BE"/>
    <w:rsid w:val="00697E0D"/>
    <w:rsid w:val="006A0315"/>
    <w:rsid w:val="006A0386"/>
    <w:rsid w:val="006A0557"/>
    <w:rsid w:val="006A0721"/>
    <w:rsid w:val="006A094C"/>
    <w:rsid w:val="006A0A7C"/>
    <w:rsid w:val="006A0B80"/>
    <w:rsid w:val="006A1014"/>
    <w:rsid w:val="006A1088"/>
    <w:rsid w:val="006A11A3"/>
    <w:rsid w:val="006A1584"/>
    <w:rsid w:val="006A15D5"/>
    <w:rsid w:val="006A1D08"/>
    <w:rsid w:val="006A22C5"/>
    <w:rsid w:val="006A291C"/>
    <w:rsid w:val="006A29CE"/>
    <w:rsid w:val="006A2A02"/>
    <w:rsid w:val="006A2A2D"/>
    <w:rsid w:val="006A2C14"/>
    <w:rsid w:val="006A2CD3"/>
    <w:rsid w:val="006A2E32"/>
    <w:rsid w:val="006A317C"/>
    <w:rsid w:val="006A33D3"/>
    <w:rsid w:val="006A342A"/>
    <w:rsid w:val="006A423C"/>
    <w:rsid w:val="006A4458"/>
    <w:rsid w:val="006A4B09"/>
    <w:rsid w:val="006A4B75"/>
    <w:rsid w:val="006A4CAD"/>
    <w:rsid w:val="006A4FCA"/>
    <w:rsid w:val="006A56DA"/>
    <w:rsid w:val="006A60C2"/>
    <w:rsid w:val="006A689D"/>
    <w:rsid w:val="006A6911"/>
    <w:rsid w:val="006A6961"/>
    <w:rsid w:val="006A6D64"/>
    <w:rsid w:val="006A6E8B"/>
    <w:rsid w:val="006A718C"/>
    <w:rsid w:val="006A75DC"/>
    <w:rsid w:val="006A7707"/>
    <w:rsid w:val="006A79E1"/>
    <w:rsid w:val="006B01B4"/>
    <w:rsid w:val="006B0311"/>
    <w:rsid w:val="006B0DE0"/>
    <w:rsid w:val="006B106C"/>
    <w:rsid w:val="006B115F"/>
    <w:rsid w:val="006B139C"/>
    <w:rsid w:val="006B1825"/>
    <w:rsid w:val="006B195F"/>
    <w:rsid w:val="006B1E0E"/>
    <w:rsid w:val="006B2476"/>
    <w:rsid w:val="006B31A4"/>
    <w:rsid w:val="006B3571"/>
    <w:rsid w:val="006B3E4B"/>
    <w:rsid w:val="006B45A7"/>
    <w:rsid w:val="006B4B20"/>
    <w:rsid w:val="006B4C16"/>
    <w:rsid w:val="006B5169"/>
    <w:rsid w:val="006B5488"/>
    <w:rsid w:val="006B54CD"/>
    <w:rsid w:val="006B59C5"/>
    <w:rsid w:val="006B5B05"/>
    <w:rsid w:val="006B5C39"/>
    <w:rsid w:val="006B5FC4"/>
    <w:rsid w:val="006B6768"/>
    <w:rsid w:val="006B6A66"/>
    <w:rsid w:val="006B6B4E"/>
    <w:rsid w:val="006B6E3C"/>
    <w:rsid w:val="006B6F72"/>
    <w:rsid w:val="006B6F89"/>
    <w:rsid w:val="006B6FD7"/>
    <w:rsid w:val="006B7453"/>
    <w:rsid w:val="006B785C"/>
    <w:rsid w:val="006C001B"/>
    <w:rsid w:val="006C05A7"/>
    <w:rsid w:val="006C074E"/>
    <w:rsid w:val="006C0750"/>
    <w:rsid w:val="006C0DDD"/>
    <w:rsid w:val="006C0F47"/>
    <w:rsid w:val="006C155B"/>
    <w:rsid w:val="006C157E"/>
    <w:rsid w:val="006C1B05"/>
    <w:rsid w:val="006C1B0C"/>
    <w:rsid w:val="006C1B99"/>
    <w:rsid w:val="006C1DF5"/>
    <w:rsid w:val="006C1EA1"/>
    <w:rsid w:val="006C26C4"/>
    <w:rsid w:val="006C28D9"/>
    <w:rsid w:val="006C2C9D"/>
    <w:rsid w:val="006C2D73"/>
    <w:rsid w:val="006C2DD2"/>
    <w:rsid w:val="006C2FA5"/>
    <w:rsid w:val="006C3724"/>
    <w:rsid w:val="006C38F2"/>
    <w:rsid w:val="006C3A46"/>
    <w:rsid w:val="006C3A6E"/>
    <w:rsid w:val="006C3D2F"/>
    <w:rsid w:val="006C3E67"/>
    <w:rsid w:val="006C45D3"/>
    <w:rsid w:val="006C490E"/>
    <w:rsid w:val="006C5B82"/>
    <w:rsid w:val="006C65AF"/>
    <w:rsid w:val="006C68E1"/>
    <w:rsid w:val="006C6A6E"/>
    <w:rsid w:val="006C6A7F"/>
    <w:rsid w:val="006C6C98"/>
    <w:rsid w:val="006C77DB"/>
    <w:rsid w:val="006C7A50"/>
    <w:rsid w:val="006D01A2"/>
    <w:rsid w:val="006D069F"/>
    <w:rsid w:val="006D0C8F"/>
    <w:rsid w:val="006D10C1"/>
    <w:rsid w:val="006D10C9"/>
    <w:rsid w:val="006D10F1"/>
    <w:rsid w:val="006D1308"/>
    <w:rsid w:val="006D1D01"/>
    <w:rsid w:val="006D29F6"/>
    <w:rsid w:val="006D2CDC"/>
    <w:rsid w:val="006D32DD"/>
    <w:rsid w:val="006D3664"/>
    <w:rsid w:val="006D39CB"/>
    <w:rsid w:val="006D3CBC"/>
    <w:rsid w:val="006D41C2"/>
    <w:rsid w:val="006D455B"/>
    <w:rsid w:val="006D46B8"/>
    <w:rsid w:val="006D4892"/>
    <w:rsid w:val="006D4967"/>
    <w:rsid w:val="006D4A9F"/>
    <w:rsid w:val="006D4CED"/>
    <w:rsid w:val="006D524A"/>
    <w:rsid w:val="006D53CE"/>
    <w:rsid w:val="006D5A6C"/>
    <w:rsid w:val="006D5B43"/>
    <w:rsid w:val="006D5D79"/>
    <w:rsid w:val="006D6050"/>
    <w:rsid w:val="006D62F9"/>
    <w:rsid w:val="006D63B4"/>
    <w:rsid w:val="006D642F"/>
    <w:rsid w:val="006D65F0"/>
    <w:rsid w:val="006D663B"/>
    <w:rsid w:val="006D6C08"/>
    <w:rsid w:val="006D6D0C"/>
    <w:rsid w:val="006D6F20"/>
    <w:rsid w:val="006D6F37"/>
    <w:rsid w:val="006D72DC"/>
    <w:rsid w:val="006D73C1"/>
    <w:rsid w:val="006D774E"/>
    <w:rsid w:val="006D7AC1"/>
    <w:rsid w:val="006D7B29"/>
    <w:rsid w:val="006D7D2D"/>
    <w:rsid w:val="006D7EE7"/>
    <w:rsid w:val="006D7FB2"/>
    <w:rsid w:val="006E014B"/>
    <w:rsid w:val="006E01DA"/>
    <w:rsid w:val="006E0367"/>
    <w:rsid w:val="006E06D5"/>
    <w:rsid w:val="006E0AD6"/>
    <w:rsid w:val="006E0B2B"/>
    <w:rsid w:val="006E13DC"/>
    <w:rsid w:val="006E1859"/>
    <w:rsid w:val="006E1992"/>
    <w:rsid w:val="006E223B"/>
    <w:rsid w:val="006E2682"/>
    <w:rsid w:val="006E2AD1"/>
    <w:rsid w:val="006E2D7B"/>
    <w:rsid w:val="006E2DA4"/>
    <w:rsid w:val="006E31FD"/>
    <w:rsid w:val="006E377A"/>
    <w:rsid w:val="006E3AF8"/>
    <w:rsid w:val="006E3BAE"/>
    <w:rsid w:val="006E3C65"/>
    <w:rsid w:val="006E4468"/>
    <w:rsid w:val="006E4623"/>
    <w:rsid w:val="006E4CB9"/>
    <w:rsid w:val="006E579C"/>
    <w:rsid w:val="006E5ED7"/>
    <w:rsid w:val="006E60DC"/>
    <w:rsid w:val="006E6246"/>
    <w:rsid w:val="006E633E"/>
    <w:rsid w:val="006E6777"/>
    <w:rsid w:val="006E6795"/>
    <w:rsid w:val="006E6E49"/>
    <w:rsid w:val="006E75AE"/>
    <w:rsid w:val="006E75DE"/>
    <w:rsid w:val="006E76C3"/>
    <w:rsid w:val="006E7D62"/>
    <w:rsid w:val="006E7F1F"/>
    <w:rsid w:val="006E7FD1"/>
    <w:rsid w:val="006F00D8"/>
    <w:rsid w:val="006F0120"/>
    <w:rsid w:val="006F048F"/>
    <w:rsid w:val="006F0976"/>
    <w:rsid w:val="006F0DA0"/>
    <w:rsid w:val="006F149C"/>
    <w:rsid w:val="006F2150"/>
    <w:rsid w:val="006F23E2"/>
    <w:rsid w:val="006F311D"/>
    <w:rsid w:val="006F341D"/>
    <w:rsid w:val="006F34D4"/>
    <w:rsid w:val="006F3595"/>
    <w:rsid w:val="006F3635"/>
    <w:rsid w:val="006F45E6"/>
    <w:rsid w:val="006F4C72"/>
    <w:rsid w:val="006F51BD"/>
    <w:rsid w:val="006F526E"/>
    <w:rsid w:val="006F5BEA"/>
    <w:rsid w:val="006F64DE"/>
    <w:rsid w:val="006F6A95"/>
    <w:rsid w:val="006F6C27"/>
    <w:rsid w:val="006F6DE4"/>
    <w:rsid w:val="006F703D"/>
    <w:rsid w:val="006F76A7"/>
    <w:rsid w:val="006F7A84"/>
    <w:rsid w:val="006F7F7F"/>
    <w:rsid w:val="00700177"/>
    <w:rsid w:val="0070048A"/>
    <w:rsid w:val="00700526"/>
    <w:rsid w:val="007006C3"/>
    <w:rsid w:val="00700716"/>
    <w:rsid w:val="0070082A"/>
    <w:rsid w:val="00700F50"/>
    <w:rsid w:val="0070117E"/>
    <w:rsid w:val="007013C2"/>
    <w:rsid w:val="007015A1"/>
    <w:rsid w:val="00701684"/>
    <w:rsid w:val="00701D83"/>
    <w:rsid w:val="00701F5C"/>
    <w:rsid w:val="00701FB7"/>
    <w:rsid w:val="0070206A"/>
    <w:rsid w:val="00702DC7"/>
    <w:rsid w:val="007035EA"/>
    <w:rsid w:val="007036E0"/>
    <w:rsid w:val="00703FB7"/>
    <w:rsid w:val="00704392"/>
    <w:rsid w:val="00704981"/>
    <w:rsid w:val="00704F25"/>
    <w:rsid w:val="00705264"/>
    <w:rsid w:val="007052F1"/>
    <w:rsid w:val="007054D5"/>
    <w:rsid w:val="0070589F"/>
    <w:rsid w:val="00705986"/>
    <w:rsid w:val="00705B79"/>
    <w:rsid w:val="00705BB1"/>
    <w:rsid w:val="00705EBA"/>
    <w:rsid w:val="00705F4D"/>
    <w:rsid w:val="0070635E"/>
    <w:rsid w:val="00706642"/>
    <w:rsid w:val="00706A06"/>
    <w:rsid w:val="00706F53"/>
    <w:rsid w:val="00707277"/>
    <w:rsid w:val="007073D9"/>
    <w:rsid w:val="0070751D"/>
    <w:rsid w:val="00707735"/>
    <w:rsid w:val="0070782D"/>
    <w:rsid w:val="00707C10"/>
    <w:rsid w:val="00707C72"/>
    <w:rsid w:val="00707CCD"/>
    <w:rsid w:val="00710719"/>
    <w:rsid w:val="00710D3A"/>
    <w:rsid w:val="00710DC8"/>
    <w:rsid w:val="0071124C"/>
    <w:rsid w:val="0071189F"/>
    <w:rsid w:val="0071191D"/>
    <w:rsid w:val="00711CFF"/>
    <w:rsid w:val="00712161"/>
    <w:rsid w:val="00712EED"/>
    <w:rsid w:val="0071322C"/>
    <w:rsid w:val="00713278"/>
    <w:rsid w:val="007132F9"/>
    <w:rsid w:val="00713330"/>
    <w:rsid w:val="0071351A"/>
    <w:rsid w:val="0071367F"/>
    <w:rsid w:val="007138BC"/>
    <w:rsid w:val="007147CD"/>
    <w:rsid w:val="00714951"/>
    <w:rsid w:val="007149A6"/>
    <w:rsid w:val="00714AE7"/>
    <w:rsid w:val="00714B62"/>
    <w:rsid w:val="00714C06"/>
    <w:rsid w:val="00714C1B"/>
    <w:rsid w:val="00714FCC"/>
    <w:rsid w:val="00715016"/>
    <w:rsid w:val="0071513C"/>
    <w:rsid w:val="0071563C"/>
    <w:rsid w:val="00715734"/>
    <w:rsid w:val="007158D5"/>
    <w:rsid w:val="00715EB5"/>
    <w:rsid w:val="007160A9"/>
    <w:rsid w:val="0071645C"/>
    <w:rsid w:val="00716604"/>
    <w:rsid w:val="0071666E"/>
    <w:rsid w:val="00716B21"/>
    <w:rsid w:val="0071736A"/>
    <w:rsid w:val="007179EB"/>
    <w:rsid w:val="007205D4"/>
    <w:rsid w:val="0072062D"/>
    <w:rsid w:val="007206CF"/>
    <w:rsid w:val="00720B09"/>
    <w:rsid w:val="00720E80"/>
    <w:rsid w:val="00720F12"/>
    <w:rsid w:val="00720FD9"/>
    <w:rsid w:val="00721508"/>
    <w:rsid w:val="00721DAA"/>
    <w:rsid w:val="00722374"/>
    <w:rsid w:val="0072250C"/>
    <w:rsid w:val="00722587"/>
    <w:rsid w:val="00722998"/>
    <w:rsid w:val="00722AAC"/>
    <w:rsid w:val="00722CF9"/>
    <w:rsid w:val="0072318C"/>
    <w:rsid w:val="007232A0"/>
    <w:rsid w:val="00723341"/>
    <w:rsid w:val="00723408"/>
    <w:rsid w:val="007234D7"/>
    <w:rsid w:val="0072354F"/>
    <w:rsid w:val="007237B3"/>
    <w:rsid w:val="00723A3C"/>
    <w:rsid w:val="00723F72"/>
    <w:rsid w:val="0072405A"/>
    <w:rsid w:val="007242FB"/>
    <w:rsid w:val="00724361"/>
    <w:rsid w:val="00724855"/>
    <w:rsid w:val="00724E6F"/>
    <w:rsid w:val="0072503E"/>
    <w:rsid w:val="00725217"/>
    <w:rsid w:val="0072532E"/>
    <w:rsid w:val="0072571C"/>
    <w:rsid w:val="007258F8"/>
    <w:rsid w:val="0072612F"/>
    <w:rsid w:val="00726341"/>
    <w:rsid w:val="00726475"/>
    <w:rsid w:val="007264BF"/>
    <w:rsid w:val="00726C52"/>
    <w:rsid w:val="00726DF6"/>
    <w:rsid w:val="0072721C"/>
    <w:rsid w:val="00727422"/>
    <w:rsid w:val="007275D1"/>
    <w:rsid w:val="00727634"/>
    <w:rsid w:val="0072773D"/>
    <w:rsid w:val="00727B00"/>
    <w:rsid w:val="00727B30"/>
    <w:rsid w:val="00727FE4"/>
    <w:rsid w:val="00730705"/>
    <w:rsid w:val="007310F7"/>
    <w:rsid w:val="00731318"/>
    <w:rsid w:val="00731F4B"/>
    <w:rsid w:val="007325E0"/>
    <w:rsid w:val="007327C9"/>
    <w:rsid w:val="007327D0"/>
    <w:rsid w:val="00732951"/>
    <w:rsid w:val="0073296A"/>
    <w:rsid w:val="00732AE4"/>
    <w:rsid w:val="00732B84"/>
    <w:rsid w:val="00732CCD"/>
    <w:rsid w:val="00732D6E"/>
    <w:rsid w:val="00732DD2"/>
    <w:rsid w:val="00733F6C"/>
    <w:rsid w:val="00734143"/>
    <w:rsid w:val="00734276"/>
    <w:rsid w:val="00734364"/>
    <w:rsid w:val="0073453B"/>
    <w:rsid w:val="0073468A"/>
    <w:rsid w:val="00734785"/>
    <w:rsid w:val="00734F29"/>
    <w:rsid w:val="007353B8"/>
    <w:rsid w:val="00736185"/>
    <w:rsid w:val="00736465"/>
    <w:rsid w:val="00737810"/>
    <w:rsid w:val="00737A48"/>
    <w:rsid w:val="007402E8"/>
    <w:rsid w:val="00740ADE"/>
    <w:rsid w:val="00740B4D"/>
    <w:rsid w:val="00740B92"/>
    <w:rsid w:val="00740EDC"/>
    <w:rsid w:val="00740EF7"/>
    <w:rsid w:val="00740FD1"/>
    <w:rsid w:val="0074134E"/>
    <w:rsid w:val="0074183A"/>
    <w:rsid w:val="00741C8E"/>
    <w:rsid w:val="007427FF"/>
    <w:rsid w:val="007428AE"/>
    <w:rsid w:val="007430F8"/>
    <w:rsid w:val="00743195"/>
    <w:rsid w:val="007438DD"/>
    <w:rsid w:val="00743B15"/>
    <w:rsid w:val="00743F15"/>
    <w:rsid w:val="0074402D"/>
    <w:rsid w:val="007441F9"/>
    <w:rsid w:val="007442E4"/>
    <w:rsid w:val="007443ED"/>
    <w:rsid w:val="00744408"/>
    <w:rsid w:val="00744534"/>
    <w:rsid w:val="007447AB"/>
    <w:rsid w:val="00744E7E"/>
    <w:rsid w:val="0074585B"/>
    <w:rsid w:val="00746044"/>
    <w:rsid w:val="00746270"/>
    <w:rsid w:val="0074644C"/>
    <w:rsid w:val="00746BEC"/>
    <w:rsid w:val="00746D91"/>
    <w:rsid w:val="00747197"/>
    <w:rsid w:val="00747527"/>
    <w:rsid w:val="0074759C"/>
    <w:rsid w:val="007477AE"/>
    <w:rsid w:val="00747AA9"/>
    <w:rsid w:val="00747B7C"/>
    <w:rsid w:val="00747D8A"/>
    <w:rsid w:val="007500D5"/>
    <w:rsid w:val="007504BD"/>
    <w:rsid w:val="0075050E"/>
    <w:rsid w:val="007506F7"/>
    <w:rsid w:val="00750983"/>
    <w:rsid w:val="00750F0A"/>
    <w:rsid w:val="007513D4"/>
    <w:rsid w:val="0075156F"/>
    <w:rsid w:val="007516AE"/>
    <w:rsid w:val="00752FCF"/>
    <w:rsid w:val="0075323D"/>
    <w:rsid w:val="00753259"/>
    <w:rsid w:val="00753500"/>
    <w:rsid w:val="00753E4F"/>
    <w:rsid w:val="0075409C"/>
    <w:rsid w:val="0075410E"/>
    <w:rsid w:val="007541E9"/>
    <w:rsid w:val="00754B5C"/>
    <w:rsid w:val="00754EB7"/>
    <w:rsid w:val="00754FEC"/>
    <w:rsid w:val="0075515F"/>
    <w:rsid w:val="00755561"/>
    <w:rsid w:val="0075563C"/>
    <w:rsid w:val="007558E6"/>
    <w:rsid w:val="00755C0F"/>
    <w:rsid w:val="00755C7E"/>
    <w:rsid w:val="00755F76"/>
    <w:rsid w:val="007564FB"/>
    <w:rsid w:val="007566AD"/>
    <w:rsid w:val="00756A4F"/>
    <w:rsid w:val="00756F6B"/>
    <w:rsid w:val="0075721B"/>
    <w:rsid w:val="007575F9"/>
    <w:rsid w:val="00760033"/>
    <w:rsid w:val="007604CF"/>
    <w:rsid w:val="0076077D"/>
    <w:rsid w:val="007608D1"/>
    <w:rsid w:val="00760AE6"/>
    <w:rsid w:val="00760B1B"/>
    <w:rsid w:val="00761471"/>
    <w:rsid w:val="0076151F"/>
    <w:rsid w:val="007617A7"/>
    <w:rsid w:val="00761BC9"/>
    <w:rsid w:val="00761F03"/>
    <w:rsid w:val="00762091"/>
    <w:rsid w:val="007623D1"/>
    <w:rsid w:val="0076260B"/>
    <w:rsid w:val="0076299C"/>
    <w:rsid w:val="007630D7"/>
    <w:rsid w:val="0076312B"/>
    <w:rsid w:val="0076315B"/>
    <w:rsid w:val="007638AF"/>
    <w:rsid w:val="007639B7"/>
    <w:rsid w:val="007639F2"/>
    <w:rsid w:val="00763CBF"/>
    <w:rsid w:val="00763F0C"/>
    <w:rsid w:val="00764059"/>
    <w:rsid w:val="00764795"/>
    <w:rsid w:val="00764AAA"/>
    <w:rsid w:val="00764FEA"/>
    <w:rsid w:val="00764FF3"/>
    <w:rsid w:val="0076525C"/>
    <w:rsid w:val="00765450"/>
    <w:rsid w:val="00765522"/>
    <w:rsid w:val="007656BE"/>
    <w:rsid w:val="00766875"/>
    <w:rsid w:val="00766ABA"/>
    <w:rsid w:val="00766B0B"/>
    <w:rsid w:val="00766C36"/>
    <w:rsid w:val="00766E87"/>
    <w:rsid w:val="007674DA"/>
    <w:rsid w:val="00770FA1"/>
    <w:rsid w:val="00771985"/>
    <w:rsid w:val="00771D8D"/>
    <w:rsid w:val="00771E67"/>
    <w:rsid w:val="00772705"/>
    <w:rsid w:val="00772A41"/>
    <w:rsid w:val="00773447"/>
    <w:rsid w:val="00773B66"/>
    <w:rsid w:val="00773B68"/>
    <w:rsid w:val="00773D7D"/>
    <w:rsid w:val="00773DF4"/>
    <w:rsid w:val="00773E9C"/>
    <w:rsid w:val="007741CA"/>
    <w:rsid w:val="00774323"/>
    <w:rsid w:val="00774642"/>
    <w:rsid w:val="007746C0"/>
    <w:rsid w:val="00774778"/>
    <w:rsid w:val="0077491A"/>
    <w:rsid w:val="00774BA7"/>
    <w:rsid w:val="00774CAD"/>
    <w:rsid w:val="00774CF9"/>
    <w:rsid w:val="00774E36"/>
    <w:rsid w:val="00774E50"/>
    <w:rsid w:val="00774EC3"/>
    <w:rsid w:val="00774EE1"/>
    <w:rsid w:val="0077541D"/>
    <w:rsid w:val="007758D4"/>
    <w:rsid w:val="00775BBD"/>
    <w:rsid w:val="00775DA6"/>
    <w:rsid w:val="00776422"/>
    <w:rsid w:val="007765D2"/>
    <w:rsid w:val="00776D41"/>
    <w:rsid w:val="00776ECA"/>
    <w:rsid w:val="00776EDD"/>
    <w:rsid w:val="00777231"/>
    <w:rsid w:val="00777704"/>
    <w:rsid w:val="00777BC9"/>
    <w:rsid w:val="00777CC0"/>
    <w:rsid w:val="00777D64"/>
    <w:rsid w:val="00777F3E"/>
    <w:rsid w:val="00780947"/>
    <w:rsid w:val="007809D1"/>
    <w:rsid w:val="00780DD0"/>
    <w:rsid w:val="00781012"/>
    <w:rsid w:val="0078156F"/>
    <w:rsid w:val="007816BA"/>
    <w:rsid w:val="00781911"/>
    <w:rsid w:val="00781965"/>
    <w:rsid w:val="00781A65"/>
    <w:rsid w:val="00781D6E"/>
    <w:rsid w:val="00782B61"/>
    <w:rsid w:val="00782D71"/>
    <w:rsid w:val="0078339B"/>
    <w:rsid w:val="00783504"/>
    <w:rsid w:val="00783669"/>
    <w:rsid w:val="00783B2B"/>
    <w:rsid w:val="00783DE2"/>
    <w:rsid w:val="0078441B"/>
    <w:rsid w:val="007844E6"/>
    <w:rsid w:val="007845F2"/>
    <w:rsid w:val="00784818"/>
    <w:rsid w:val="00786032"/>
    <w:rsid w:val="007861EA"/>
    <w:rsid w:val="0078624E"/>
    <w:rsid w:val="0078651E"/>
    <w:rsid w:val="00786871"/>
    <w:rsid w:val="00786B11"/>
    <w:rsid w:val="00786CBF"/>
    <w:rsid w:val="0078703B"/>
    <w:rsid w:val="00787B29"/>
    <w:rsid w:val="00787C38"/>
    <w:rsid w:val="007903C6"/>
    <w:rsid w:val="0079050F"/>
    <w:rsid w:val="007906EC"/>
    <w:rsid w:val="0079087E"/>
    <w:rsid w:val="00790E4D"/>
    <w:rsid w:val="007910BC"/>
    <w:rsid w:val="0079259A"/>
    <w:rsid w:val="00792618"/>
    <w:rsid w:val="00793C5C"/>
    <w:rsid w:val="00793DAB"/>
    <w:rsid w:val="00793E8E"/>
    <w:rsid w:val="00793FE1"/>
    <w:rsid w:val="0079411A"/>
    <w:rsid w:val="007944AD"/>
    <w:rsid w:val="007946E3"/>
    <w:rsid w:val="00794CDD"/>
    <w:rsid w:val="0079507A"/>
    <w:rsid w:val="0079515D"/>
    <w:rsid w:val="00795E73"/>
    <w:rsid w:val="0079607A"/>
    <w:rsid w:val="007968F6"/>
    <w:rsid w:val="00796985"/>
    <w:rsid w:val="00796AA0"/>
    <w:rsid w:val="007971D9"/>
    <w:rsid w:val="007972BE"/>
    <w:rsid w:val="007976BF"/>
    <w:rsid w:val="007977E4"/>
    <w:rsid w:val="0079790C"/>
    <w:rsid w:val="007979EC"/>
    <w:rsid w:val="00797AA4"/>
    <w:rsid w:val="00797B54"/>
    <w:rsid w:val="00797D4C"/>
    <w:rsid w:val="007A004A"/>
    <w:rsid w:val="007A04B2"/>
    <w:rsid w:val="007A062C"/>
    <w:rsid w:val="007A067B"/>
    <w:rsid w:val="007A06AE"/>
    <w:rsid w:val="007A0775"/>
    <w:rsid w:val="007A0B11"/>
    <w:rsid w:val="007A0C3E"/>
    <w:rsid w:val="007A0D56"/>
    <w:rsid w:val="007A0DE8"/>
    <w:rsid w:val="007A12F9"/>
    <w:rsid w:val="007A14F2"/>
    <w:rsid w:val="007A1F77"/>
    <w:rsid w:val="007A2177"/>
    <w:rsid w:val="007A343D"/>
    <w:rsid w:val="007A3494"/>
    <w:rsid w:val="007A3A60"/>
    <w:rsid w:val="007A40F9"/>
    <w:rsid w:val="007A41A7"/>
    <w:rsid w:val="007A4663"/>
    <w:rsid w:val="007A4700"/>
    <w:rsid w:val="007A4966"/>
    <w:rsid w:val="007A4968"/>
    <w:rsid w:val="007A571C"/>
    <w:rsid w:val="007A5ADE"/>
    <w:rsid w:val="007A5C3F"/>
    <w:rsid w:val="007A5EE1"/>
    <w:rsid w:val="007A60F1"/>
    <w:rsid w:val="007A63E8"/>
    <w:rsid w:val="007A641D"/>
    <w:rsid w:val="007A648E"/>
    <w:rsid w:val="007A6C55"/>
    <w:rsid w:val="007A6CAB"/>
    <w:rsid w:val="007A6DEE"/>
    <w:rsid w:val="007A736F"/>
    <w:rsid w:val="007A7ACF"/>
    <w:rsid w:val="007A7D05"/>
    <w:rsid w:val="007B01D2"/>
    <w:rsid w:val="007B09B8"/>
    <w:rsid w:val="007B0A12"/>
    <w:rsid w:val="007B0A99"/>
    <w:rsid w:val="007B0B0E"/>
    <w:rsid w:val="007B0E6D"/>
    <w:rsid w:val="007B12EA"/>
    <w:rsid w:val="007B1E4D"/>
    <w:rsid w:val="007B1E58"/>
    <w:rsid w:val="007B2087"/>
    <w:rsid w:val="007B2534"/>
    <w:rsid w:val="007B26DB"/>
    <w:rsid w:val="007B2CFF"/>
    <w:rsid w:val="007B2FAC"/>
    <w:rsid w:val="007B3AB1"/>
    <w:rsid w:val="007B3B06"/>
    <w:rsid w:val="007B3D83"/>
    <w:rsid w:val="007B41A6"/>
    <w:rsid w:val="007B42C6"/>
    <w:rsid w:val="007B48DD"/>
    <w:rsid w:val="007B4D27"/>
    <w:rsid w:val="007B515F"/>
    <w:rsid w:val="007B5292"/>
    <w:rsid w:val="007B5A21"/>
    <w:rsid w:val="007B5BBA"/>
    <w:rsid w:val="007B61A6"/>
    <w:rsid w:val="007B6291"/>
    <w:rsid w:val="007B62FD"/>
    <w:rsid w:val="007B63F8"/>
    <w:rsid w:val="007B64F6"/>
    <w:rsid w:val="007B67B0"/>
    <w:rsid w:val="007B6A57"/>
    <w:rsid w:val="007B6AA4"/>
    <w:rsid w:val="007B6D8C"/>
    <w:rsid w:val="007B6F0A"/>
    <w:rsid w:val="007B7526"/>
    <w:rsid w:val="007B752C"/>
    <w:rsid w:val="007C007D"/>
    <w:rsid w:val="007C0657"/>
    <w:rsid w:val="007C0942"/>
    <w:rsid w:val="007C0BD8"/>
    <w:rsid w:val="007C0CBB"/>
    <w:rsid w:val="007C0D6E"/>
    <w:rsid w:val="007C0EB6"/>
    <w:rsid w:val="007C1168"/>
    <w:rsid w:val="007C160B"/>
    <w:rsid w:val="007C1B81"/>
    <w:rsid w:val="007C2804"/>
    <w:rsid w:val="007C2846"/>
    <w:rsid w:val="007C2986"/>
    <w:rsid w:val="007C2A4E"/>
    <w:rsid w:val="007C2BB8"/>
    <w:rsid w:val="007C308A"/>
    <w:rsid w:val="007C32B3"/>
    <w:rsid w:val="007C362D"/>
    <w:rsid w:val="007C3806"/>
    <w:rsid w:val="007C3896"/>
    <w:rsid w:val="007C3989"/>
    <w:rsid w:val="007C3B9C"/>
    <w:rsid w:val="007C41D6"/>
    <w:rsid w:val="007C421F"/>
    <w:rsid w:val="007C4327"/>
    <w:rsid w:val="007C46EC"/>
    <w:rsid w:val="007C4B11"/>
    <w:rsid w:val="007C4B79"/>
    <w:rsid w:val="007C57EF"/>
    <w:rsid w:val="007C5D04"/>
    <w:rsid w:val="007C5FB4"/>
    <w:rsid w:val="007C6099"/>
    <w:rsid w:val="007C6A23"/>
    <w:rsid w:val="007C6D57"/>
    <w:rsid w:val="007C6DCC"/>
    <w:rsid w:val="007C74CC"/>
    <w:rsid w:val="007C775A"/>
    <w:rsid w:val="007C7DD0"/>
    <w:rsid w:val="007D0037"/>
    <w:rsid w:val="007D097F"/>
    <w:rsid w:val="007D0BC7"/>
    <w:rsid w:val="007D0EC4"/>
    <w:rsid w:val="007D0F84"/>
    <w:rsid w:val="007D1C7F"/>
    <w:rsid w:val="007D1FF9"/>
    <w:rsid w:val="007D254A"/>
    <w:rsid w:val="007D2585"/>
    <w:rsid w:val="007D2924"/>
    <w:rsid w:val="007D2BAE"/>
    <w:rsid w:val="007D2CAC"/>
    <w:rsid w:val="007D2CDB"/>
    <w:rsid w:val="007D2D33"/>
    <w:rsid w:val="007D2D45"/>
    <w:rsid w:val="007D3191"/>
    <w:rsid w:val="007D35C8"/>
    <w:rsid w:val="007D36E3"/>
    <w:rsid w:val="007D3BAC"/>
    <w:rsid w:val="007D3FDE"/>
    <w:rsid w:val="007D437E"/>
    <w:rsid w:val="007D4FC9"/>
    <w:rsid w:val="007D5159"/>
    <w:rsid w:val="007D5496"/>
    <w:rsid w:val="007D567D"/>
    <w:rsid w:val="007D5C61"/>
    <w:rsid w:val="007D5E7A"/>
    <w:rsid w:val="007D61E8"/>
    <w:rsid w:val="007D624D"/>
    <w:rsid w:val="007D64D3"/>
    <w:rsid w:val="007D660D"/>
    <w:rsid w:val="007D6C17"/>
    <w:rsid w:val="007D6CEC"/>
    <w:rsid w:val="007D712C"/>
    <w:rsid w:val="007D79E8"/>
    <w:rsid w:val="007D7CCC"/>
    <w:rsid w:val="007D7E3B"/>
    <w:rsid w:val="007E02F8"/>
    <w:rsid w:val="007E02FF"/>
    <w:rsid w:val="007E0410"/>
    <w:rsid w:val="007E0655"/>
    <w:rsid w:val="007E0BA5"/>
    <w:rsid w:val="007E0C94"/>
    <w:rsid w:val="007E0CDB"/>
    <w:rsid w:val="007E116A"/>
    <w:rsid w:val="007E17A2"/>
    <w:rsid w:val="007E1DC9"/>
    <w:rsid w:val="007E214F"/>
    <w:rsid w:val="007E2202"/>
    <w:rsid w:val="007E22B4"/>
    <w:rsid w:val="007E232B"/>
    <w:rsid w:val="007E25F5"/>
    <w:rsid w:val="007E269C"/>
    <w:rsid w:val="007E28EB"/>
    <w:rsid w:val="007E31A5"/>
    <w:rsid w:val="007E3495"/>
    <w:rsid w:val="007E3AEA"/>
    <w:rsid w:val="007E420C"/>
    <w:rsid w:val="007E476E"/>
    <w:rsid w:val="007E47F8"/>
    <w:rsid w:val="007E5680"/>
    <w:rsid w:val="007E5864"/>
    <w:rsid w:val="007E63D1"/>
    <w:rsid w:val="007E6852"/>
    <w:rsid w:val="007E6B98"/>
    <w:rsid w:val="007E6B9C"/>
    <w:rsid w:val="007E6ECE"/>
    <w:rsid w:val="007E7051"/>
    <w:rsid w:val="007E710B"/>
    <w:rsid w:val="007E7704"/>
    <w:rsid w:val="007E77C4"/>
    <w:rsid w:val="007E7BD6"/>
    <w:rsid w:val="007E7E4E"/>
    <w:rsid w:val="007F0187"/>
    <w:rsid w:val="007F04A8"/>
    <w:rsid w:val="007F0E1E"/>
    <w:rsid w:val="007F0E82"/>
    <w:rsid w:val="007F1817"/>
    <w:rsid w:val="007F1E1A"/>
    <w:rsid w:val="007F1E9D"/>
    <w:rsid w:val="007F2188"/>
    <w:rsid w:val="007F227F"/>
    <w:rsid w:val="007F25F4"/>
    <w:rsid w:val="007F267F"/>
    <w:rsid w:val="007F2760"/>
    <w:rsid w:val="007F31BD"/>
    <w:rsid w:val="007F345A"/>
    <w:rsid w:val="007F352C"/>
    <w:rsid w:val="007F36F7"/>
    <w:rsid w:val="007F3E32"/>
    <w:rsid w:val="007F4D2F"/>
    <w:rsid w:val="007F4EC7"/>
    <w:rsid w:val="007F50F9"/>
    <w:rsid w:val="007F525D"/>
    <w:rsid w:val="007F5A36"/>
    <w:rsid w:val="007F664E"/>
    <w:rsid w:val="007F66B6"/>
    <w:rsid w:val="007F698E"/>
    <w:rsid w:val="007F7147"/>
    <w:rsid w:val="007F7306"/>
    <w:rsid w:val="007F745A"/>
    <w:rsid w:val="007F7561"/>
    <w:rsid w:val="007F77E0"/>
    <w:rsid w:val="007F79E2"/>
    <w:rsid w:val="007F7A72"/>
    <w:rsid w:val="007F7D1B"/>
    <w:rsid w:val="007F7ED1"/>
    <w:rsid w:val="007F7F87"/>
    <w:rsid w:val="0080001D"/>
    <w:rsid w:val="00800552"/>
    <w:rsid w:val="00801376"/>
    <w:rsid w:val="0080177B"/>
    <w:rsid w:val="00801F9D"/>
    <w:rsid w:val="00802402"/>
    <w:rsid w:val="00802ACE"/>
    <w:rsid w:val="00802D9F"/>
    <w:rsid w:val="00802DEF"/>
    <w:rsid w:val="00802E98"/>
    <w:rsid w:val="00803346"/>
    <w:rsid w:val="008036ED"/>
    <w:rsid w:val="008037BA"/>
    <w:rsid w:val="0080380B"/>
    <w:rsid w:val="00803C11"/>
    <w:rsid w:val="008044DF"/>
    <w:rsid w:val="008048A4"/>
    <w:rsid w:val="00804915"/>
    <w:rsid w:val="008051F5"/>
    <w:rsid w:val="0080574A"/>
    <w:rsid w:val="0080585F"/>
    <w:rsid w:val="00805ECF"/>
    <w:rsid w:val="00806026"/>
    <w:rsid w:val="0080705D"/>
    <w:rsid w:val="008070E4"/>
    <w:rsid w:val="008077FD"/>
    <w:rsid w:val="00807841"/>
    <w:rsid w:val="00807EE9"/>
    <w:rsid w:val="00810027"/>
    <w:rsid w:val="0081003A"/>
    <w:rsid w:val="00810764"/>
    <w:rsid w:val="00810C68"/>
    <w:rsid w:val="0081152C"/>
    <w:rsid w:val="008115BE"/>
    <w:rsid w:val="00811916"/>
    <w:rsid w:val="00811C40"/>
    <w:rsid w:val="00812C88"/>
    <w:rsid w:val="00812DF3"/>
    <w:rsid w:val="00812EFF"/>
    <w:rsid w:val="00813020"/>
    <w:rsid w:val="008131F5"/>
    <w:rsid w:val="0081332A"/>
    <w:rsid w:val="00813365"/>
    <w:rsid w:val="0081349D"/>
    <w:rsid w:val="00813D88"/>
    <w:rsid w:val="00813F35"/>
    <w:rsid w:val="00814068"/>
    <w:rsid w:val="008146B7"/>
    <w:rsid w:val="00814EFF"/>
    <w:rsid w:val="00814FD1"/>
    <w:rsid w:val="0081552D"/>
    <w:rsid w:val="00815B17"/>
    <w:rsid w:val="00816124"/>
    <w:rsid w:val="00816315"/>
    <w:rsid w:val="00816440"/>
    <w:rsid w:val="008165A0"/>
    <w:rsid w:val="00816B47"/>
    <w:rsid w:val="00816B57"/>
    <w:rsid w:val="00816E3A"/>
    <w:rsid w:val="008173FD"/>
    <w:rsid w:val="00817AD6"/>
    <w:rsid w:val="00817DD4"/>
    <w:rsid w:val="00817FC6"/>
    <w:rsid w:val="00817FE1"/>
    <w:rsid w:val="008206E1"/>
    <w:rsid w:val="008207EA"/>
    <w:rsid w:val="00820B08"/>
    <w:rsid w:val="00820C4A"/>
    <w:rsid w:val="00821173"/>
    <w:rsid w:val="008218A3"/>
    <w:rsid w:val="0082192F"/>
    <w:rsid w:val="00821B3B"/>
    <w:rsid w:val="00821BEF"/>
    <w:rsid w:val="00822427"/>
    <w:rsid w:val="008224C8"/>
    <w:rsid w:val="008224D4"/>
    <w:rsid w:val="0082267E"/>
    <w:rsid w:val="008226BA"/>
    <w:rsid w:val="008229AE"/>
    <w:rsid w:val="00822AF6"/>
    <w:rsid w:val="0082396A"/>
    <w:rsid w:val="00823B47"/>
    <w:rsid w:val="00823BB6"/>
    <w:rsid w:val="008244E6"/>
    <w:rsid w:val="00824929"/>
    <w:rsid w:val="00824BB9"/>
    <w:rsid w:val="00824E5F"/>
    <w:rsid w:val="008254EC"/>
    <w:rsid w:val="00825849"/>
    <w:rsid w:val="008258C6"/>
    <w:rsid w:val="00826B59"/>
    <w:rsid w:val="008274F3"/>
    <w:rsid w:val="008274F4"/>
    <w:rsid w:val="00827941"/>
    <w:rsid w:val="00827A91"/>
    <w:rsid w:val="00827B4B"/>
    <w:rsid w:val="0083003A"/>
    <w:rsid w:val="00830086"/>
    <w:rsid w:val="0083059A"/>
    <w:rsid w:val="00830B29"/>
    <w:rsid w:val="0083103A"/>
    <w:rsid w:val="00831591"/>
    <w:rsid w:val="008317A9"/>
    <w:rsid w:val="00831872"/>
    <w:rsid w:val="00831919"/>
    <w:rsid w:val="00831D06"/>
    <w:rsid w:val="0083241B"/>
    <w:rsid w:val="00832ED1"/>
    <w:rsid w:val="008333A5"/>
    <w:rsid w:val="0083380A"/>
    <w:rsid w:val="00833983"/>
    <w:rsid w:val="00833D84"/>
    <w:rsid w:val="00833DD0"/>
    <w:rsid w:val="00833F8F"/>
    <w:rsid w:val="00834276"/>
    <w:rsid w:val="00834565"/>
    <w:rsid w:val="00834638"/>
    <w:rsid w:val="0083488B"/>
    <w:rsid w:val="00834925"/>
    <w:rsid w:val="00834A57"/>
    <w:rsid w:val="00834D3B"/>
    <w:rsid w:val="008351EE"/>
    <w:rsid w:val="00835260"/>
    <w:rsid w:val="00835404"/>
    <w:rsid w:val="0083548C"/>
    <w:rsid w:val="0083586C"/>
    <w:rsid w:val="00836016"/>
    <w:rsid w:val="008361F0"/>
    <w:rsid w:val="00836520"/>
    <w:rsid w:val="00836628"/>
    <w:rsid w:val="00836FF6"/>
    <w:rsid w:val="0083737A"/>
    <w:rsid w:val="00837713"/>
    <w:rsid w:val="008378B8"/>
    <w:rsid w:val="008379F3"/>
    <w:rsid w:val="00837C6C"/>
    <w:rsid w:val="00837D57"/>
    <w:rsid w:val="008407D7"/>
    <w:rsid w:val="00840BE7"/>
    <w:rsid w:val="0084100B"/>
    <w:rsid w:val="008411E3"/>
    <w:rsid w:val="008413BE"/>
    <w:rsid w:val="0084142A"/>
    <w:rsid w:val="008417EE"/>
    <w:rsid w:val="00842171"/>
    <w:rsid w:val="00842187"/>
    <w:rsid w:val="008421EE"/>
    <w:rsid w:val="0084240D"/>
    <w:rsid w:val="00842A2F"/>
    <w:rsid w:val="00842A39"/>
    <w:rsid w:val="00842C87"/>
    <w:rsid w:val="00842DB6"/>
    <w:rsid w:val="00842EEF"/>
    <w:rsid w:val="00843133"/>
    <w:rsid w:val="008433D6"/>
    <w:rsid w:val="00843713"/>
    <w:rsid w:val="008442F7"/>
    <w:rsid w:val="0084459F"/>
    <w:rsid w:val="00844EAB"/>
    <w:rsid w:val="0084554E"/>
    <w:rsid w:val="008455AA"/>
    <w:rsid w:val="00845697"/>
    <w:rsid w:val="008457B0"/>
    <w:rsid w:val="00845AC0"/>
    <w:rsid w:val="008466D9"/>
    <w:rsid w:val="00846921"/>
    <w:rsid w:val="008470DD"/>
    <w:rsid w:val="00847437"/>
    <w:rsid w:val="00847812"/>
    <w:rsid w:val="008500AA"/>
    <w:rsid w:val="00850290"/>
    <w:rsid w:val="0085055B"/>
    <w:rsid w:val="00850856"/>
    <w:rsid w:val="00850B70"/>
    <w:rsid w:val="00850E85"/>
    <w:rsid w:val="00850E96"/>
    <w:rsid w:val="00851289"/>
    <w:rsid w:val="008514AF"/>
    <w:rsid w:val="00851AB5"/>
    <w:rsid w:val="00852355"/>
    <w:rsid w:val="00852A16"/>
    <w:rsid w:val="00852DE1"/>
    <w:rsid w:val="00853228"/>
    <w:rsid w:val="00853949"/>
    <w:rsid w:val="00853CBD"/>
    <w:rsid w:val="00854A58"/>
    <w:rsid w:val="00854A79"/>
    <w:rsid w:val="00854DEC"/>
    <w:rsid w:val="00856D73"/>
    <w:rsid w:val="00856E64"/>
    <w:rsid w:val="00856FB1"/>
    <w:rsid w:val="00857A0E"/>
    <w:rsid w:val="00857AF7"/>
    <w:rsid w:val="00857E42"/>
    <w:rsid w:val="008609A7"/>
    <w:rsid w:val="00861191"/>
    <w:rsid w:val="00861339"/>
    <w:rsid w:val="008613AF"/>
    <w:rsid w:val="008614B2"/>
    <w:rsid w:val="008616C0"/>
    <w:rsid w:val="00861770"/>
    <w:rsid w:val="00861A2F"/>
    <w:rsid w:val="00861AE7"/>
    <w:rsid w:val="00861B0F"/>
    <w:rsid w:val="00861BD3"/>
    <w:rsid w:val="00861DF5"/>
    <w:rsid w:val="00861F3D"/>
    <w:rsid w:val="0086215C"/>
    <w:rsid w:val="00862394"/>
    <w:rsid w:val="00862530"/>
    <w:rsid w:val="00862742"/>
    <w:rsid w:val="008627F3"/>
    <w:rsid w:val="00862C4E"/>
    <w:rsid w:val="00862CD6"/>
    <w:rsid w:val="0086311B"/>
    <w:rsid w:val="00863660"/>
    <w:rsid w:val="00863C91"/>
    <w:rsid w:val="00863EBB"/>
    <w:rsid w:val="00863F34"/>
    <w:rsid w:val="00864059"/>
    <w:rsid w:val="0086406A"/>
    <w:rsid w:val="0086443D"/>
    <w:rsid w:val="00864BEA"/>
    <w:rsid w:val="00864FEF"/>
    <w:rsid w:val="008651E0"/>
    <w:rsid w:val="00865526"/>
    <w:rsid w:val="00865A71"/>
    <w:rsid w:val="00865BFC"/>
    <w:rsid w:val="00865BFE"/>
    <w:rsid w:val="00865FC2"/>
    <w:rsid w:val="0086614E"/>
    <w:rsid w:val="008661B0"/>
    <w:rsid w:val="0086686B"/>
    <w:rsid w:val="00866CC0"/>
    <w:rsid w:val="00866D6D"/>
    <w:rsid w:val="008673EE"/>
    <w:rsid w:val="008679B4"/>
    <w:rsid w:val="00867DEC"/>
    <w:rsid w:val="00870547"/>
    <w:rsid w:val="00870946"/>
    <w:rsid w:val="00870959"/>
    <w:rsid w:val="008712A0"/>
    <w:rsid w:val="008715BB"/>
    <w:rsid w:val="0087236D"/>
    <w:rsid w:val="0087245F"/>
    <w:rsid w:val="00872BD1"/>
    <w:rsid w:val="00873560"/>
    <w:rsid w:val="0087383A"/>
    <w:rsid w:val="00873A93"/>
    <w:rsid w:val="00873CD5"/>
    <w:rsid w:val="00873EFB"/>
    <w:rsid w:val="00874772"/>
    <w:rsid w:val="00874820"/>
    <w:rsid w:val="008748FF"/>
    <w:rsid w:val="00874C32"/>
    <w:rsid w:val="00874E8F"/>
    <w:rsid w:val="00874EF5"/>
    <w:rsid w:val="00875B91"/>
    <w:rsid w:val="00875CAD"/>
    <w:rsid w:val="00876315"/>
    <w:rsid w:val="008765B9"/>
    <w:rsid w:val="008769AA"/>
    <w:rsid w:val="00876B8E"/>
    <w:rsid w:val="00876E85"/>
    <w:rsid w:val="00877133"/>
    <w:rsid w:val="00877166"/>
    <w:rsid w:val="008773C0"/>
    <w:rsid w:val="00877622"/>
    <w:rsid w:val="00880845"/>
    <w:rsid w:val="00880A18"/>
    <w:rsid w:val="00880C37"/>
    <w:rsid w:val="00881BB9"/>
    <w:rsid w:val="00881C67"/>
    <w:rsid w:val="00881E65"/>
    <w:rsid w:val="008829B2"/>
    <w:rsid w:val="00882A2C"/>
    <w:rsid w:val="00882C89"/>
    <w:rsid w:val="00883478"/>
    <w:rsid w:val="008836DA"/>
    <w:rsid w:val="00883F3F"/>
    <w:rsid w:val="008841F8"/>
    <w:rsid w:val="0088445D"/>
    <w:rsid w:val="00885612"/>
    <w:rsid w:val="00885993"/>
    <w:rsid w:val="0088628A"/>
    <w:rsid w:val="00886A64"/>
    <w:rsid w:val="00886AC8"/>
    <w:rsid w:val="00886E12"/>
    <w:rsid w:val="0088718C"/>
    <w:rsid w:val="008872F2"/>
    <w:rsid w:val="00887D3F"/>
    <w:rsid w:val="00887FCE"/>
    <w:rsid w:val="0089126E"/>
    <w:rsid w:val="00891869"/>
    <w:rsid w:val="008919C8"/>
    <w:rsid w:val="00891DB3"/>
    <w:rsid w:val="00891E3B"/>
    <w:rsid w:val="00891EFB"/>
    <w:rsid w:val="008922E4"/>
    <w:rsid w:val="008926F9"/>
    <w:rsid w:val="00892C41"/>
    <w:rsid w:val="008930CB"/>
    <w:rsid w:val="00893151"/>
    <w:rsid w:val="00893315"/>
    <w:rsid w:val="00893DD8"/>
    <w:rsid w:val="00893FB9"/>
    <w:rsid w:val="008942DD"/>
    <w:rsid w:val="00894475"/>
    <w:rsid w:val="008952F8"/>
    <w:rsid w:val="008953F7"/>
    <w:rsid w:val="00895981"/>
    <w:rsid w:val="00895B84"/>
    <w:rsid w:val="00895EE8"/>
    <w:rsid w:val="00896300"/>
    <w:rsid w:val="00896617"/>
    <w:rsid w:val="00896634"/>
    <w:rsid w:val="00896642"/>
    <w:rsid w:val="00896BA0"/>
    <w:rsid w:val="00896BA7"/>
    <w:rsid w:val="00896EA0"/>
    <w:rsid w:val="0089712E"/>
    <w:rsid w:val="0089760B"/>
    <w:rsid w:val="008979AA"/>
    <w:rsid w:val="00897ED6"/>
    <w:rsid w:val="00897FBD"/>
    <w:rsid w:val="008A005E"/>
    <w:rsid w:val="008A01F5"/>
    <w:rsid w:val="008A0369"/>
    <w:rsid w:val="008A058A"/>
    <w:rsid w:val="008A077F"/>
    <w:rsid w:val="008A0792"/>
    <w:rsid w:val="008A1603"/>
    <w:rsid w:val="008A1B0C"/>
    <w:rsid w:val="008A1C17"/>
    <w:rsid w:val="008A2569"/>
    <w:rsid w:val="008A273A"/>
    <w:rsid w:val="008A31B8"/>
    <w:rsid w:val="008A33A9"/>
    <w:rsid w:val="008A3543"/>
    <w:rsid w:val="008A415E"/>
    <w:rsid w:val="008A41C5"/>
    <w:rsid w:val="008A440E"/>
    <w:rsid w:val="008A48FF"/>
    <w:rsid w:val="008A4CF2"/>
    <w:rsid w:val="008A5383"/>
    <w:rsid w:val="008A579B"/>
    <w:rsid w:val="008A5E7D"/>
    <w:rsid w:val="008A605B"/>
    <w:rsid w:val="008A6965"/>
    <w:rsid w:val="008A6C30"/>
    <w:rsid w:val="008A6C73"/>
    <w:rsid w:val="008A6D96"/>
    <w:rsid w:val="008A7C7A"/>
    <w:rsid w:val="008B005C"/>
    <w:rsid w:val="008B044B"/>
    <w:rsid w:val="008B0694"/>
    <w:rsid w:val="008B10AF"/>
    <w:rsid w:val="008B13D1"/>
    <w:rsid w:val="008B1717"/>
    <w:rsid w:val="008B1900"/>
    <w:rsid w:val="008B196A"/>
    <w:rsid w:val="008B1C55"/>
    <w:rsid w:val="008B2141"/>
    <w:rsid w:val="008B2700"/>
    <w:rsid w:val="008B282D"/>
    <w:rsid w:val="008B2AF0"/>
    <w:rsid w:val="008B2DC4"/>
    <w:rsid w:val="008B2EAB"/>
    <w:rsid w:val="008B3468"/>
    <w:rsid w:val="008B3A74"/>
    <w:rsid w:val="008B3C6C"/>
    <w:rsid w:val="008B3FC7"/>
    <w:rsid w:val="008B46DA"/>
    <w:rsid w:val="008B48EE"/>
    <w:rsid w:val="008B49A3"/>
    <w:rsid w:val="008B5189"/>
    <w:rsid w:val="008B538E"/>
    <w:rsid w:val="008B56DA"/>
    <w:rsid w:val="008B5DEE"/>
    <w:rsid w:val="008B5F6C"/>
    <w:rsid w:val="008B61F4"/>
    <w:rsid w:val="008B6BAA"/>
    <w:rsid w:val="008B71EF"/>
    <w:rsid w:val="008B764D"/>
    <w:rsid w:val="008B7AC4"/>
    <w:rsid w:val="008B7BDD"/>
    <w:rsid w:val="008B7D4A"/>
    <w:rsid w:val="008B7E29"/>
    <w:rsid w:val="008C036F"/>
    <w:rsid w:val="008C0379"/>
    <w:rsid w:val="008C066A"/>
    <w:rsid w:val="008C085D"/>
    <w:rsid w:val="008C0861"/>
    <w:rsid w:val="008C0AA6"/>
    <w:rsid w:val="008C1293"/>
    <w:rsid w:val="008C1BA4"/>
    <w:rsid w:val="008C1F4A"/>
    <w:rsid w:val="008C20D6"/>
    <w:rsid w:val="008C220B"/>
    <w:rsid w:val="008C2565"/>
    <w:rsid w:val="008C2595"/>
    <w:rsid w:val="008C261F"/>
    <w:rsid w:val="008C2AA4"/>
    <w:rsid w:val="008C34CA"/>
    <w:rsid w:val="008C3B05"/>
    <w:rsid w:val="008C3EAD"/>
    <w:rsid w:val="008C472F"/>
    <w:rsid w:val="008C4854"/>
    <w:rsid w:val="008C4943"/>
    <w:rsid w:val="008C52D0"/>
    <w:rsid w:val="008C54F7"/>
    <w:rsid w:val="008C5C89"/>
    <w:rsid w:val="008C5DEE"/>
    <w:rsid w:val="008C64FF"/>
    <w:rsid w:val="008C671B"/>
    <w:rsid w:val="008C6C1D"/>
    <w:rsid w:val="008C701A"/>
    <w:rsid w:val="008C7719"/>
    <w:rsid w:val="008C788C"/>
    <w:rsid w:val="008C7A72"/>
    <w:rsid w:val="008C7E32"/>
    <w:rsid w:val="008D026D"/>
    <w:rsid w:val="008D0936"/>
    <w:rsid w:val="008D0EAB"/>
    <w:rsid w:val="008D136F"/>
    <w:rsid w:val="008D175E"/>
    <w:rsid w:val="008D1842"/>
    <w:rsid w:val="008D19A6"/>
    <w:rsid w:val="008D2A37"/>
    <w:rsid w:val="008D2BA1"/>
    <w:rsid w:val="008D2EE2"/>
    <w:rsid w:val="008D36DE"/>
    <w:rsid w:val="008D3777"/>
    <w:rsid w:val="008D3901"/>
    <w:rsid w:val="008D3954"/>
    <w:rsid w:val="008D39F7"/>
    <w:rsid w:val="008D3B47"/>
    <w:rsid w:val="008D3C22"/>
    <w:rsid w:val="008D3E6E"/>
    <w:rsid w:val="008D4A3F"/>
    <w:rsid w:val="008D4AE6"/>
    <w:rsid w:val="008D4D88"/>
    <w:rsid w:val="008D4DAC"/>
    <w:rsid w:val="008D507B"/>
    <w:rsid w:val="008D5120"/>
    <w:rsid w:val="008D52FC"/>
    <w:rsid w:val="008D593B"/>
    <w:rsid w:val="008D5EE2"/>
    <w:rsid w:val="008D6184"/>
    <w:rsid w:val="008D63E3"/>
    <w:rsid w:val="008D63F7"/>
    <w:rsid w:val="008D640A"/>
    <w:rsid w:val="008D6DE6"/>
    <w:rsid w:val="008D71C7"/>
    <w:rsid w:val="008D7976"/>
    <w:rsid w:val="008E006E"/>
    <w:rsid w:val="008E05C1"/>
    <w:rsid w:val="008E0715"/>
    <w:rsid w:val="008E07DE"/>
    <w:rsid w:val="008E0E46"/>
    <w:rsid w:val="008E12D3"/>
    <w:rsid w:val="008E168E"/>
    <w:rsid w:val="008E1E74"/>
    <w:rsid w:val="008E1F1E"/>
    <w:rsid w:val="008E2967"/>
    <w:rsid w:val="008E333E"/>
    <w:rsid w:val="008E3421"/>
    <w:rsid w:val="008E34B4"/>
    <w:rsid w:val="008E3A9F"/>
    <w:rsid w:val="008E3D69"/>
    <w:rsid w:val="008E4B0D"/>
    <w:rsid w:val="008E4C56"/>
    <w:rsid w:val="008E4F40"/>
    <w:rsid w:val="008E50C2"/>
    <w:rsid w:val="008E5457"/>
    <w:rsid w:val="008E546B"/>
    <w:rsid w:val="008E556C"/>
    <w:rsid w:val="008E55B5"/>
    <w:rsid w:val="008E63E3"/>
    <w:rsid w:val="008E640A"/>
    <w:rsid w:val="008E66CE"/>
    <w:rsid w:val="008E6897"/>
    <w:rsid w:val="008E6B31"/>
    <w:rsid w:val="008E6E0C"/>
    <w:rsid w:val="008E7064"/>
    <w:rsid w:val="008E71D5"/>
    <w:rsid w:val="008E723D"/>
    <w:rsid w:val="008E74ED"/>
    <w:rsid w:val="008E7556"/>
    <w:rsid w:val="008E7772"/>
    <w:rsid w:val="008E7DF9"/>
    <w:rsid w:val="008E7E1C"/>
    <w:rsid w:val="008E7F79"/>
    <w:rsid w:val="008F002D"/>
    <w:rsid w:val="008F01EE"/>
    <w:rsid w:val="008F025E"/>
    <w:rsid w:val="008F065E"/>
    <w:rsid w:val="008F073D"/>
    <w:rsid w:val="008F07BB"/>
    <w:rsid w:val="008F07EE"/>
    <w:rsid w:val="008F0945"/>
    <w:rsid w:val="008F0D1D"/>
    <w:rsid w:val="008F0E67"/>
    <w:rsid w:val="008F134F"/>
    <w:rsid w:val="008F1572"/>
    <w:rsid w:val="008F1847"/>
    <w:rsid w:val="008F187E"/>
    <w:rsid w:val="008F28F7"/>
    <w:rsid w:val="008F31FC"/>
    <w:rsid w:val="008F3414"/>
    <w:rsid w:val="008F39C3"/>
    <w:rsid w:val="008F3AE6"/>
    <w:rsid w:val="008F3C19"/>
    <w:rsid w:val="008F3D87"/>
    <w:rsid w:val="008F415D"/>
    <w:rsid w:val="008F423E"/>
    <w:rsid w:val="008F43C5"/>
    <w:rsid w:val="008F43D2"/>
    <w:rsid w:val="008F45C1"/>
    <w:rsid w:val="008F4676"/>
    <w:rsid w:val="008F4AFA"/>
    <w:rsid w:val="008F5105"/>
    <w:rsid w:val="008F5423"/>
    <w:rsid w:val="008F55A0"/>
    <w:rsid w:val="008F5685"/>
    <w:rsid w:val="008F59A3"/>
    <w:rsid w:val="008F5D0E"/>
    <w:rsid w:val="008F6204"/>
    <w:rsid w:val="008F62B6"/>
    <w:rsid w:val="008F6EDA"/>
    <w:rsid w:val="008F71D8"/>
    <w:rsid w:val="008F73F0"/>
    <w:rsid w:val="008F772D"/>
    <w:rsid w:val="008F7818"/>
    <w:rsid w:val="008F7FB6"/>
    <w:rsid w:val="00900087"/>
    <w:rsid w:val="00900C9B"/>
    <w:rsid w:val="00900F9C"/>
    <w:rsid w:val="009016B3"/>
    <w:rsid w:val="009016D3"/>
    <w:rsid w:val="0090184D"/>
    <w:rsid w:val="00901A9E"/>
    <w:rsid w:val="00901BB2"/>
    <w:rsid w:val="00901CD3"/>
    <w:rsid w:val="00901E7A"/>
    <w:rsid w:val="00901FD7"/>
    <w:rsid w:val="00902329"/>
    <w:rsid w:val="00902534"/>
    <w:rsid w:val="00902E40"/>
    <w:rsid w:val="00902FC3"/>
    <w:rsid w:val="00903276"/>
    <w:rsid w:val="009032F7"/>
    <w:rsid w:val="0090359B"/>
    <w:rsid w:val="009039A5"/>
    <w:rsid w:val="00903C23"/>
    <w:rsid w:val="00903F13"/>
    <w:rsid w:val="0090447B"/>
    <w:rsid w:val="00904596"/>
    <w:rsid w:val="00904692"/>
    <w:rsid w:val="009047CA"/>
    <w:rsid w:val="00904BA9"/>
    <w:rsid w:val="00904D06"/>
    <w:rsid w:val="00904F07"/>
    <w:rsid w:val="00905114"/>
    <w:rsid w:val="009051CC"/>
    <w:rsid w:val="009057E4"/>
    <w:rsid w:val="00905DAC"/>
    <w:rsid w:val="00906195"/>
    <w:rsid w:val="0090681D"/>
    <w:rsid w:val="00906869"/>
    <w:rsid w:val="00906943"/>
    <w:rsid w:val="00907190"/>
    <w:rsid w:val="0090744F"/>
    <w:rsid w:val="00907B5C"/>
    <w:rsid w:val="00907C5F"/>
    <w:rsid w:val="00907E99"/>
    <w:rsid w:val="009105BD"/>
    <w:rsid w:val="009108AD"/>
    <w:rsid w:val="00910987"/>
    <w:rsid w:val="009110ED"/>
    <w:rsid w:val="009115F6"/>
    <w:rsid w:val="00911681"/>
    <w:rsid w:val="00911752"/>
    <w:rsid w:val="00912604"/>
    <w:rsid w:val="0091292F"/>
    <w:rsid w:val="009129D9"/>
    <w:rsid w:val="00912C7C"/>
    <w:rsid w:val="00912CA6"/>
    <w:rsid w:val="00912F3C"/>
    <w:rsid w:val="0091393D"/>
    <w:rsid w:val="00913E69"/>
    <w:rsid w:val="009141BB"/>
    <w:rsid w:val="00914373"/>
    <w:rsid w:val="009144D4"/>
    <w:rsid w:val="00914954"/>
    <w:rsid w:val="009149E9"/>
    <w:rsid w:val="009151EA"/>
    <w:rsid w:val="00915698"/>
    <w:rsid w:val="00915C18"/>
    <w:rsid w:val="00915DA7"/>
    <w:rsid w:val="00915F0E"/>
    <w:rsid w:val="00916102"/>
    <w:rsid w:val="009162C1"/>
    <w:rsid w:val="009163CB"/>
    <w:rsid w:val="00916A09"/>
    <w:rsid w:val="00916CD3"/>
    <w:rsid w:val="0091757B"/>
    <w:rsid w:val="009176D0"/>
    <w:rsid w:val="00917936"/>
    <w:rsid w:val="00917E7F"/>
    <w:rsid w:val="009207FC"/>
    <w:rsid w:val="00920A4D"/>
    <w:rsid w:val="009213AA"/>
    <w:rsid w:val="0092162F"/>
    <w:rsid w:val="0092188D"/>
    <w:rsid w:val="009224FB"/>
    <w:rsid w:val="00922673"/>
    <w:rsid w:val="009226E0"/>
    <w:rsid w:val="00923021"/>
    <w:rsid w:val="009232AF"/>
    <w:rsid w:val="009235B4"/>
    <w:rsid w:val="00923684"/>
    <w:rsid w:val="009239B1"/>
    <w:rsid w:val="00923B1B"/>
    <w:rsid w:val="00923D30"/>
    <w:rsid w:val="00924001"/>
    <w:rsid w:val="009242E5"/>
    <w:rsid w:val="00924D52"/>
    <w:rsid w:val="00925C19"/>
    <w:rsid w:val="00925F27"/>
    <w:rsid w:val="00926033"/>
    <w:rsid w:val="00926C3D"/>
    <w:rsid w:val="00927251"/>
    <w:rsid w:val="00927860"/>
    <w:rsid w:val="00927A2B"/>
    <w:rsid w:val="00927CD5"/>
    <w:rsid w:val="00927CF1"/>
    <w:rsid w:val="00927DB9"/>
    <w:rsid w:val="00930A72"/>
    <w:rsid w:val="00931206"/>
    <w:rsid w:val="0093147E"/>
    <w:rsid w:val="00931B52"/>
    <w:rsid w:val="00931DA6"/>
    <w:rsid w:val="00931EFF"/>
    <w:rsid w:val="009320A8"/>
    <w:rsid w:val="009328AA"/>
    <w:rsid w:val="0093369F"/>
    <w:rsid w:val="00933719"/>
    <w:rsid w:val="009338D7"/>
    <w:rsid w:val="00933CFA"/>
    <w:rsid w:val="009340DF"/>
    <w:rsid w:val="009343A0"/>
    <w:rsid w:val="00934747"/>
    <w:rsid w:val="0093485B"/>
    <w:rsid w:val="00934DB6"/>
    <w:rsid w:val="0093530A"/>
    <w:rsid w:val="00935569"/>
    <w:rsid w:val="00935657"/>
    <w:rsid w:val="009357D0"/>
    <w:rsid w:val="0093627F"/>
    <w:rsid w:val="00936333"/>
    <w:rsid w:val="00936CFF"/>
    <w:rsid w:val="00936D84"/>
    <w:rsid w:val="00936D8A"/>
    <w:rsid w:val="009370E6"/>
    <w:rsid w:val="0093747E"/>
    <w:rsid w:val="009378E1"/>
    <w:rsid w:val="00937C97"/>
    <w:rsid w:val="00940276"/>
    <w:rsid w:val="00940847"/>
    <w:rsid w:val="009408BE"/>
    <w:rsid w:val="00940BCC"/>
    <w:rsid w:val="00940DA7"/>
    <w:rsid w:val="009419CA"/>
    <w:rsid w:val="00941ED2"/>
    <w:rsid w:val="0094275E"/>
    <w:rsid w:val="00942787"/>
    <w:rsid w:val="00942D95"/>
    <w:rsid w:val="00943778"/>
    <w:rsid w:val="00943B42"/>
    <w:rsid w:val="00943CCD"/>
    <w:rsid w:val="009441DE"/>
    <w:rsid w:val="00944413"/>
    <w:rsid w:val="009448A3"/>
    <w:rsid w:val="009449D1"/>
    <w:rsid w:val="00944D84"/>
    <w:rsid w:val="0094511C"/>
    <w:rsid w:val="0094547C"/>
    <w:rsid w:val="00945BB7"/>
    <w:rsid w:val="00945BBD"/>
    <w:rsid w:val="00945C60"/>
    <w:rsid w:val="00945EAF"/>
    <w:rsid w:val="0094634F"/>
    <w:rsid w:val="00946366"/>
    <w:rsid w:val="00946438"/>
    <w:rsid w:val="009467C7"/>
    <w:rsid w:val="00946826"/>
    <w:rsid w:val="00946BB1"/>
    <w:rsid w:val="00946C26"/>
    <w:rsid w:val="00946CF7"/>
    <w:rsid w:val="00946D9B"/>
    <w:rsid w:val="00947353"/>
    <w:rsid w:val="00947BD0"/>
    <w:rsid w:val="00947E81"/>
    <w:rsid w:val="00947E91"/>
    <w:rsid w:val="00950185"/>
    <w:rsid w:val="009501C2"/>
    <w:rsid w:val="009502C1"/>
    <w:rsid w:val="0095050B"/>
    <w:rsid w:val="009511DC"/>
    <w:rsid w:val="009516B0"/>
    <w:rsid w:val="00951AF5"/>
    <w:rsid w:val="009525AE"/>
    <w:rsid w:val="00952BA9"/>
    <w:rsid w:val="00952C9D"/>
    <w:rsid w:val="00952DF4"/>
    <w:rsid w:val="00952F2F"/>
    <w:rsid w:val="0095376A"/>
    <w:rsid w:val="00954147"/>
    <w:rsid w:val="0095424E"/>
    <w:rsid w:val="00954AFE"/>
    <w:rsid w:val="00954CA2"/>
    <w:rsid w:val="00955342"/>
    <w:rsid w:val="009558EC"/>
    <w:rsid w:val="009559AA"/>
    <w:rsid w:val="00955FF6"/>
    <w:rsid w:val="009561F5"/>
    <w:rsid w:val="00956692"/>
    <w:rsid w:val="009569F1"/>
    <w:rsid w:val="00956C62"/>
    <w:rsid w:val="00957588"/>
    <w:rsid w:val="0095783A"/>
    <w:rsid w:val="0095785A"/>
    <w:rsid w:val="00957DBB"/>
    <w:rsid w:val="00957F87"/>
    <w:rsid w:val="00960224"/>
    <w:rsid w:val="0096059E"/>
    <w:rsid w:val="00960865"/>
    <w:rsid w:val="00960B5B"/>
    <w:rsid w:val="00960DB2"/>
    <w:rsid w:val="0096111D"/>
    <w:rsid w:val="009611BA"/>
    <w:rsid w:val="00961236"/>
    <w:rsid w:val="009612D5"/>
    <w:rsid w:val="00961797"/>
    <w:rsid w:val="00961B52"/>
    <w:rsid w:val="009620B3"/>
    <w:rsid w:val="0096241C"/>
    <w:rsid w:val="0096243F"/>
    <w:rsid w:val="00962503"/>
    <w:rsid w:val="009625CF"/>
    <w:rsid w:val="009626D0"/>
    <w:rsid w:val="009627A0"/>
    <w:rsid w:val="0096304B"/>
    <w:rsid w:val="0096327B"/>
    <w:rsid w:val="0096346D"/>
    <w:rsid w:val="009635E3"/>
    <w:rsid w:val="00963709"/>
    <w:rsid w:val="009638FC"/>
    <w:rsid w:val="00963CAE"/>
    <w:rsid w:val="00963D12"/>
    <w:rsid w:val="00963D80"/>
    <w:rsid w:val="00963DBC"/>
    <w:rsid w:val="00963EB2"/>
    <w:rsid w:val="009641FF"/>
    <w:rsid w:val="00964641"/>
    <w:rsid w:val="00964BEB"/>
    <w:rsid w:val="00964F53"/>
    <w:rsid w:val="009653F2"/>
    <w:rsid w:val="009655E3"/>
    <w:rsid w:val="0096573A"/>
    <w:rsid w:val="0096585F"/>
    <w:rsid w:val="009658CC"/>
    <w:rsid w:val="009659CC"/>
    <w:rsid w:val="00966490"/>
    <w:rsid w:val="00966A85"/>
    <w:rsid w:val="00967226"/>
    <w:rsid w:val="00967585"/>
    <w:rsid w:val="00967E05"/>
    <w:rsid w:val="00970B62"/>
    <w:rsid w:val="00970CE7"/>
    <w:rsid w:val="0097112B"/>
    <w:rsid w:val="009718E5"/>
    <w:rsid w:val="00972093"/>
    <w:rsid w:val="00972BA7"/>
    <w:rsid w:val="00972CE3"/>
    <w:rsid w:val="00973500"/>
    <w:rsid w:val="0097361C"/>
    <w:rsid w:val="0097392A"/>
    <w:rsid w:val="00973AD6"/>
    <w:rsid w:val="00973D8F"/>
    <w:rsid w:val="00973FC6"/>
    <w:rsid w:val="00974079"/>
    <w:rsid w:val="009741AB"/>
    <w:rsid w:val="0097434D"/>
    <w:rsid w:val="009744DC"/>
    <w:rsid w:val="00974932"/>
    <w:rsid w:val="0097545A"/>
    <w:rsid w:val="009759F0"/>
    <w:rsid w:val="00975C8A"/>
    <w:rsid w:val="00975E65"/>
    <w:rsid w:val="00976095"/>
    <w:rsid w:val="00976899"/>
    <w:rsid w:val="0097689B"/>
    <w:rsid w:val="00976FB4"/>
    <w:rsid w:val="00977B67"/>
    <w:rsid w:val="00977CDD"/>
    <w:rsid w:val="009807DA"/>
    <w:rsid w:val="009809DF"/>
    <w:rsid w:val="009810E4"/>
    <w:rsid w:val="009813C9"/>
    <w:rsid w:val="0098160E"/>
    <w:rsid w:val="009816DD"/>
    <w:rsid w:val="009818A3"/>
    <w:rsid w:val="00981EE9"/>
    <w:rsid w:val="00982032"/>
    <w:rsid w:val="0098248C"/>
    <w:rsid w:val="00982659"/>
    <w:rsid w:val="00982C81"/>
    <w:rsid w:val="00982D13"/>
    <w:rsid w:val="00983299"/>
    <w:rsid w:val="0098329C"/>
    <w:rsid w:val="00983502"/>
    <w:rsid w:val="00983729"/>
    <w:rsid w:val="00983A16"/>
    <w:rsid w:val="00983BE4"/>
    <w:rsid w:val="00984395"/>
    <w:rsid w:val="009847B4"/>
    <w:rsid w:val="009847E0"/>
    <w:rsid w:val="00984832"/>
    <w:rsid w:val="009850FB"/>
    <w:rsid w:val="00985182"/>
    <w:rsid w:val="009855D3"/>
    <w:rsid w:val="00985F8B"/>
    <w:rsid w:val="00986866"/>
    <w:rsid w:val="00986899"/>
    <w:rsid w:val="009868A9"/>
    <w:rsid w:val="00986914"/>
    <w:rsid w:val="00986A58"/>
    <w:rsid w:val="00986D91"/>
    <w:rsid w:val="0098703E"/>
    <w:rsid w:val="009871EF"/>
    <w:rsid w:val="009875A3"/>
    <w:rsid w:val="00987613"/>
    <w:rsid w:val="0098773E"/>
    <w:rsid w:val="00987893"/>
    <w:rsid w:val="009878F8"/>
    <w:rsid w:val="00987AA4"/>
    <w:rsid w:val="00990A6B"/>
    <w:rsid w:val="00990C01"/>
    <w:rsid w:val="00990DF6"/>
    <w:rsid w:val="00990EE0"/>
    <w:rsid w:val="0099106E"/>
    <w:rsid w:val="00991913"/>
    <w:rsid w:val="00991EC1"/>
    <w:rsid w:val="00992063"/>
    <w:rsid w:val="00992806"/>
    <w:rsid w:val="00992860"/>
    <w:rsid w:val="0099293A"/>
    <w:rsid w:val="00993094"/>
    <w:rsid w:val="00993138"/>
    <w:rsid w:val="00993D62"/>
    <w:rsid w:val="00993E0B"/>
    <w:rsid w:val="009944D4"/>
    <w:rsid w:val="009945FC"/>
    <w:rsid w:val="009946BE"/>
    <w:rsid w:val="00994E3D"/>
    <w:rsid w:val="0099540C"/>
    <w:rsid w:val="009954B4"/>
    <w:rsid w:val="0099550E"/>
    <w:rsid w:val="00995C82"/>
    <w:rsid w:val="00996174"/>
    <w:rsid w:val="009966A3"/>
    <w:rsid w:val="009967B7"/>
    <w:rsid w:val="00996BB1"/>
    <w:rsid w:val="00996C01"/>
    <w:rsid w:val="00996FC8"/>
    <w:rsid w:val="009973E0"/>
    <w:rsid w:val="009976B9"/>
    <w:rsid w:val="0099790B"/>
    <w:rsid w:val="00997A9A"/>
    <w:rsid w:val="00997AB0"/>
    <w:rsid w:val="00997D0B"/>
    <w:rsid w:val="00997D52"/>
    <w:rsid w:val="009A0D35"/>
    <w:rsid w:val="009A0D55"/>
    <w:rsid w:val="009A0F47"/>
    <w:rsid w:val="009A0FDE"/>
    <w:rsid w:val="009A122B"/>
    <w:rsid w:val="009A136C"/>
    <w:rsid w:val="009A16A3"/>
    <w:rsid w:val="009A2133"/>
    <w:rsid w:val="009A2185"/>
    <w:rsid w:val="009A246B"/>
    <w:rsid w:val="009A2BF9"/>
    <w:rsid w:val="009A3147"/>
    <w:rsid w:val="009A3865"/>
    <w:rsid w:val="009A3C54"/>
    <w:rsid w:val="009A412D"/>
    <w:rsid w:val="009A4BCC"/>
    <w:rsid w:val="009A4C1F"/>
    <w:rsid w:val="009A4E26"/>
    <w:rsid w:val="009A5270"/>
    <w:rsid w:val="009A56D6"/>
    <w:rsid w:val="009A5831"/>
    <w:rsid w:val="009A59E4"/>
    <w:rsid w:val="009A5BC6"/>
    <w:rsid w:val="009A5DC0"/>
    <w:rsid w:val="009A6038"/>
    <w:rsid w:val="009A6260"/>
    <w:rsid w:val="009A6351"/>
    <w:rsid w:val="009A694E"/>
    <w:rsid w:val="009A7608"/>
    <w:rsid w:val="009A7623"/>
    <w:rsid w:val="009A76F7"/>
    <w:rsid w:val="009A7737"/>
    <w:rsid w:val="009A7B32"/>
    <w:rsid w:val="009A7D70"/>
    <w:rsid w:val="009B06B2"/>
    <w:rsid w:val="009B0A4F"/>
    <w:rsid w:val="009B0DBC"/>
    <w:rsid w:val="009B0E25"/>
    <w:rsid w:val="009B18A6"/>
    <w:rsid w:val="009B1CD8"/>
    <w:rsid w:val="009B1F0F"/>
    <w:rsid w:val="009B2BDC"/>
    <w:rsid w:val="009B3551"/>
    <w:rsid w:val="009B370E"/>
    <w:rsid w:val="009B3785"/>
    <w:rsid w:val="009B39D3"/>
    <w:rsid w:val="009B3C1B"/>
    <w:rsid w:val="009B3C5D"/>
    <w:rsid w:val="009B3CB2"/>
    <w:rsid w:val="009B43B0"/>
    <w:rsid w:val="009B43FE"/>
    <w:rsid w:val="009B4593"/>
    <w:rsid w:val="009B4DB0"/>
    <w:rsid w:val="009B51CC"/>
    <w:rsid w:val="009B523F"/>
    <w:rsid w:val="009B53DE"/>
    <w:rsid w:val="009B56FD"/>
    <w:rsid w:val="009B57A6"/>
    <w:rsid w:val="009B58F4"/>
    <w:rsid w:val="009B5DAA"/>
    <w:rsid w:val="009B5EA9"/>
    <w:rsid w:val="009B694C"/>
    <w:rsid w:val="009B732E"/>
    <w:rsid w:val="009B7785"/>
    <w:rsid w:val="009B7BD4"/>
    <w:rsid w:val="009B7DB3"/>
    <w:rsid w:val="009B7ECB"/>
    <w:rsid w:val="009B7FC8"/>
    <w:rsid w:val="009C02EF"/>
    <w:rsid w:val="009C0890"/>
    <w:rsid w:val="009C0BBE"/>
    <w:rsid w:val="009C0C93"/>
    <w:rsid w:val="009C0DA7"/>
    <w:rsid w:val="009C0EB7"/>
    <w:rsid w:val="009C0F3C"/>
    <w:rsid w:val="009C15B0"/>
    <w:rsid w:val="009C1F71"/>
    <w:rsid w:val="009C22B4"/>
    <w:rsid w:val="009C2522"/>
    <w:rsid w:val="009C27DA"/>
    <w:rsid w:val="009C2E84"/>
    <w:rsid w:val="009C3680"/>
    <w:rsid w:val="009C3874"/>
    <w:rsid w:val="009C38D2"/>
    <w:rsid w:val="009C3EF5"/>
    <w:rsid w:val="009C40A0"/>
    <w:rsid w:val="009C47BB"/>
    <w:rsid w:val="009C4A95"/>
    <w:rsid w:val="009C4F10"/>
    <w:rsid w:val="009C4F2A"/>
    <w:rsid w:val="009C5490"/>
    <w:rsid w:val="009C567C"/>
    <w:rsid w:val="009C5770"/>
    <w:rsid w:val="009C58D9"/>
    <w:rsid w:val="009C615F"/>
    <w:rsid w:val="009C6523"/>
    <w:rsid w:val="009C68DB"/>
    <w:rsid w:val="009C7039"/>
    <w:rsid w:val="009C70E2"/>
    <w:rsid w:val="009C7DA6"/>
    <w:rsid w:val="009D0028"/>
    <w:rsid w:val="009D00B1"/>
    <w:rsid w:val="009D0129"/>
    <w:rsid w:val="009D0CF5"/>
    <w:rsid w:val="009D0EB5"/>
    <w:rsid w:val="009D11CD"/>
    <w:rsid w:val="009D134E"/>
    <w:rsid w:val="009D156E"/>
    <w:rsid w:val="009D16A7"/>
    <w:rsid w:val="009D1890"/>
    <w:rsid w:val="009D1A9D"/>
    <w:rsid w:val="009D1BAF"/>
    <w:rsid w:val="009D215A"/>
    <w:rsid w:val="009D220B"/>
    <w:rsid w:val="009D229A"/>
    <w:rsid w:val="009D3880"/>
    <w:rsid w:val="009D3F4F"/>
    <w:rsid w:val="009D4033"/>
    <w:rsid w:val="009D4287"/>
    <w:rsid w:val="009D42B2"/>
    <w:rsid w:val="009D4A59"/>
    <w:rsid w:val="009D5559"/>
    <w:rsid w:val="009D5576"/>
    <w:rsid w:val="009D5CB3"/>
    <w:rsid w:val="009D65CA"/>
    <w:rsid w:val="009D6799"/>
    <w:rsid w:val="009D689B"/>
    <w:rsid w:val="009D6AD2"/>
    <w:rsid w:val="009D6B46"/>
    <w:rsid w:val="009D6C73"/>
    <w:rsid w:val="009D6CBA"/>
    <w:rsid w:val="009D71F7"/>
    <w:rsid w:val="009D7A90"/>
    <w:rsid w:val="009D7B9F"/>
    <w:rsid w:val="009E00F9"/>
    <w:rsid w:val="009E083C"/>
    <w:rsid w:val="009E0A2B"/>
    <w:rsid w:val="009E0AE8"/>
    <w:rsid w:val="009E16D2"/>
    <w:rsid w:val="009E17B9"/>
    <w:rsid w:val="009E1DE5"/>
    <w:rsid w:val="009E2234"/>
    <w:rsid w:val="009E22C7"/>
    <w:rsid w:val="009E232E"/>
    <w:rsid w:val="009E29B5"/>
    <w:rsid w:val="009E2A6B"/>
    <w:rsid w:val="009E2B84"/>
    <w:rsid w:val="009E2CC0"/>
    <w:rsid w:val="009E303E"/>
    <w:rsid w:val="009E3264"/>
    <w:rsid w:val="009E3ED8"/>
    <w:rsid w:val="009E406C"/>
    <w:rsid w:val="009E485A"/>
    <w:rsid w:val="009E4EA7"/>
    <w:rsid w:val="009E4EB4"/>
    <w:rsid w:val="009E5114"/>
    <w:rsid w:val="009E584F"/>
    <w:rsid w:val="009E59A4"/>
    <w:rsid w:val="009E5F84"/>
    <w:rsid w:val="009E6549"/>
    <w:rsid w:val="009E688C"/>
    <w:rsid w:val="009E6F71"/>
    <w:rsid w:val="009E6F93"/>
    <w:rsid w:val="009E73D2"/>
    <w:rsid w:val="009E73DC"/>
    <w:rsid w:val="009E7AC6"/>
    <w:rsid w:val="009E7BDB"/>
    <w:rsid w:val="009E7DA8"/>
    <w:rsid w:val="009E7F4A"/>
    <w:rsid w:val="009F0318"/>
    <w:rsid w:val="009F0672"/>
    <w:rsid w:val="009F0728"/>
    <w:rsid w:val="009F09B1"/>
    <w:rsid w:val="009F0C0D"/>
    <w:rsid w:val="009F0D00"/>
    <w:rsid w:val="009F0F9D"/>
    <w:rsid w:val="009F1263"/>
    <w:rsid w:val="009F216F"/>
    <w:rsid w:val="009F2178"/>
    <w:rsid w:val="009F2E98"/>
    <w:rsid w:val="009F3604"/>
    <w:rsid w:val="009F3B84"/>
    <w:rsid w:val="009F3E30"/>
    <w:rsid w:val="009F4135"/>
    <w:rsid w:val="009F46C3"/>
    <w:rsid w:val="009F4B1B"/>
    <w:rsid w:val="009F4C00"/>
    <w:rsid w:val="009F4F1E"/>
    <w:rsid w:val="009F4F5B"/>
    <w:rsid w:val="009F4F73"/>
    <w:rsid w:val="009F5889"/>
    <w:rsid w:val="009F5DC6"/>
    <w:rsid w:val="009F5E12"/>
    <w:rsid w:val="009F6401"/>
    <w:rsid w:val="009F6A9F"/>
    <w:rsid w:val="009F6B30"/>
    <w:rsid w:val="009F78CF"/>
    <w:rsid w:val="009F7CEA"/>
    <w:rsid w:val="00A001A7"/>
    <w:rsid w:val="00A004B1"/>
    <w:rsid w:val="00A00784"/>
    <w:rsid w:val="00A008F2"/>
    <w:rsid w:val="00A009B6"/>
    <w:rsid w:val="00A00A33"/>
    <w:rsid w:val="00A00BAC"/>
    <w:rsid w:val="00A00FFB"/>
    <w:rsid w:val="00A011EC"/>
    <w:rsid w:val="00A01A82"/>
    <w:rsid w:val="00A01DC4"/>
    <w:rsid w:val="00A01E7E"/>
    <w:rsid w:val="00A020AA"/>
    <w:rsid w:val="00A021D3"/>
    <w:rsid w:val="00A02201"/>
    <w:rsid w:val="00A02572"/>
    <w:rsid w:val="00A02897"/>
    <w:rsid w:val="00A02E60"/>
    <w:rsid w:val="00A033A7"/>
    <w:rsid w:val="00A03913"/>
    <w:rsid w:val="00A04270"/>
    <w:rsid w:val="00A047B7"/>
    <w:rsid w:val="00A05010"/>
    <w:rsid w:val="00A058E1"/>
    <w:rsid w:val="00A05DC3"/>
    <w:rsid w:val="00A05DC9"/>
    <w:rsid w:val="00A05E9D"/>
    <w:rsid w:val="00A062EC"/>
    <w:rsid w:val="00A06337"/>
    <w:rsid w:val="00A06A3C"/>
    <w:rsid w:val="00A06AA4"/>
    <w:rsid w:val="00A06BF5"/>
    <w:rsid w:val="00A06C6E"/>
    <w:rsid w:val="00A072B5"/>
    <w:rsid w:val="00A0768F"/>
    <w:rsid w:val="00A076EF"/>
    <w:rsid w:val="00A07E1B"/>
    <w:rsid w:val="00A07F55"/>
    <w:rsid w:val="00A108BE"/>
    <w:rsid w:val="00A10FCD"/>
    <w:rsid w:val="00A11791"/>
    <w:rsid w:val="00A11CA9"/>
    <w:rsid w:val="00A11DFB"/>
    <w:rsid w:val="00A12093"/>
    <w:rsid w:val="00A12285"/>
    <w:rsid w:val="00A12416"/>
    <w:rsid w:val="00A1241B"/>
    <w:rsid w:val="00A127FF"/>
    <w:rsid w:val="00A12974"/>
    <w:rsid w:val="00A12A49"/>
    <w:rsid w:val="00A12AAF"/>
    <w:rsid w:val="00A133CC"/>
    <w:rsid w:val="00A135DB"/>
    <w:rsid w:val="00A13966"/>
    <w:rsid w:val="00A1399F"/>
    <w:rsid w:val="00A13A66"/>
    <w:rsid w:val="00A141AE"/>
    <w:rsid w:val="00A141DE"/>
    <w:rsid w:val="00A144A3"/>
    <w:rsid w:val="00A14A16"/>
    <w:rsid w:val="00A14C15"/>
    <w:rsid w:val="00A14E7B"/>
    <w:rsid w:val="00A1579C"/>
    <w:rsid w:val="00A15819"/>
    <w:rsid w:val="00A15E74"/>
    <w:rsid w:val="00A161A5"/>
    <w:rsid w:val="00A161B1"/>
    <w:rsid w:val="00A166C8"/>
    <w:rsid w:val="00A167FC"/>
    <w:rsid w:val="00A1692A"/>
    <w:rsid w:val="00A16955"/>
    <w:rsid w:val="00A16AF3"/>
    <w:rsid w:val="00A17665"/>
    <w:rsid w:val="00A17840"/>
    <w:rsid w:val="00A17912"/>
    <w:rsid w:val="00A17ECB"/>
    <w:rsid w:val="00A205C9"/>
    <w:rsid w:val="00A20EE8"/>
    <w:rsid w:val="00A20FC7"/>
    <w:rsid w:val="00A2101F"/>
    <w:rsid w:val="00A21057"/>
    <w:rsid w:val="00A210BD"/>
    <w:rsid w:val="00A21180"/>
    <w:rsid w:val="00A211F6"/>
    <w:rsid w:val="00A21E8F"/>
    <w:rsid w:val="00A226BB"/>
    <w:rsid w:val="00A226EB"/>
    <w:rsid w:val="00A23139"/>
    <w:rsid w:val="00A23BF1"/>
    <w:rsid w:val="00A24255"/>
    <w:rsid w:val="00A243CE"/>
    <w:rsid w:val="00A24F93"/>
    <w:rsid w:val="00A25187"/>
    <w:rsid w:val="00A255E3"/>
    <w:rsid w:val="00A259FF"/>
    <w:rsid w:val="00A25A02"/>
    <w:rsid w:val="00A2621C"/>
    <w:rsid w:val="00A268E2"/>
    <w:rsid w:val="00A26C77"/>
    <w:rsid w:val="00A26DB1"/>
    <w:rsid w:val="00A275C6"/>
    <w:rsid w:val="00A27AC2"/>
    <w:rsid w:val="00A27C6B"/>
    <w:rsid w:val="00A30003"/>
    <w:rsid w:val="00A3029C"/>
    <w:rsid w:val="00A30563"/>
    <w:rsid w:val="00A3058E"/>
    <w:rsid w:val="00A30751"/>
    <w:rsid w:val="00A30B2E"/>
    <w:rsid w:val="00A30FC1"/>
    <w:rsid w:val="00A313C2"/>
    <w:rsid w:val="00A318EB"/>
    <w:rsid w:val="00A31938"/>
    <w:rsid w:val="00A31BCF"/>
    <w:rsid w:val="00A31DBD"/>
    <w:rsid w:val="00A31FC6"/>
    <w:rsid w:val="00A31FDD"/>
    <w:rsid w:val="00A32127"/>
    <w:rsid w:val="00A32CE8"/>
    <w:rsid w:val="00A33022"/>
    <w:rsid w:val="00A330A2"/>
    <w:rsid w:val="00A330B8"/>
    <w:rsid w:val="00A33119"/>
    <w:rsid w:val="00A34021"/>
    <w:rsid w:val="00A34481"/>
    <w:rsid w:val="00A34B95"/>
    <w:rsid w:val="00A34C56"/>
    <w:rsid w:val="00A34EF7"/>
    <w:rsid w:val="00A35449"/>
    <w:rsid w:val="00A35897"/>
    <w:rsid w:val="00A35A3F"/>
    <w:rsid w:val="00A35C44"/>
    <w:rsid w:val="00A363A4"/>
    <w:rsid w:val="00A3695A"/>
    <w:rsid w:val="00A369A5"/>
    <w:rsid w:val="00A371FE"/>
    <w:rsid w:val="00A37298"/>
    <w:rsid w:val="00A372CB"/>
    <w:rsid w:val="00A37413"/>
    <w:rsid w:val="00A37482"/>
    <w:rsid w:val="00A37889"/>
    <w:rsid w:val="00A37950"/>
    <w:rsid w:val="00A37EDC"/>
    <w:rsid w:val="00A402DD"/>
    <w:rsid w:val="00A40B0F"/>
    <w:rsid w:val="00A40D81"/>
    <w:rsid w:val="00A4105B"/>
    <w:rsid w:val="00A41108"/>
    <w:rsid w:val="00A4169B"/>
    <w:rsid w:val="00A4192F"/>
    <w:rsid w:val="00A41936"/>
    <w:rsid w:val="00A41B4D"/>
    <w:rsid w:val="00A41CBE"/>
    <w:rsid w:val="00A41D86"/>
    <w:rsid w:val="00A41DA1"/>
    <w:rsid w:val="00A41FD4"/>
    <w:rsid w:val="00A42294"/>
    <w:rsid w:val="00A425C5"/>
    <w:rsid w:val="00A42735"/>
    <w:rsid w:val="00A43ED0"/>
    <w:rsid w:val="00A4425D"/>
    <w:rsid w:val="00A44629"/>
    <w:rsid w:val="00A44BD3"/>
    <w:rsid w:val="00A45281"/>
    <w:rsid w:val="00A45362"/>
    <w:rsid w:val="00A454D0"/>
    <w:rsid w:val="00A45BB8"/>
    <w:rsid w:val="00A45D0A"/>
    <w:rsid w:val="00A463F6"/>
    <w:rsid w:val="00A4649E"/>
    <w:rsid w:val="00A465E2"/>
    <w:rsid w:val="00A46742"/>
    <w:rsid w:val="00A4677D"/>
    <w:rsid w:val="00A4695F"/>
    <w:rsid w:val="00A469C3"/>
    <w:rsid w:val="00A46A7C"/>
    <w:rsid w:val="00A46B4B"/>
    <w:rsid w:val="00A47281"/>
    <w:rsid w:val="00A4782C"/>
    <w:rsid w:val="00A47B55"/>
    <w:rsid w:val="00A47D18"/>
    <w:rsid w:val="00A505E0"/>
    <w:rsid w:val="00A50DE5"/>
    <w:rsid w:val="00A51091"/>
    <w:rsid w:val="00A512FE"/>
    <w:rsid w:val="00A5134D"/>
    <w:rsid w:val="00A516CB"/>
    <w:rsid w:val="00A518C7"/>
    <w:rsid w:val="00A524EF"/>
    <w:rsid w:val="00A53007"/>
    <w:rsid w:val="00A533E5"/>
    <w:rsid w:val="00A536AC"/>
    <w:rsid w:val="00A53B91"/>
    <w:rsid w:val="00A53C54"/>
    <w:rsid w:val="00A540F5"/>
    <w:rsid w:val="00A54203"/>
    <w:rsid w:val="00A5443D"/>
    <w:rsid w:val="00A54637"/>
    <w:rsid w:val="00A54831"/>
    <w:rsid w:val="00A54E2F"/>
    <w:rsid w:val="00A54E5F"/>
    <w:rsid w:val="00A55EAB"/>
    <w:rsid w:val="00A5626F"/>
    <w:rsid w:val="00A563B0"/>
    <w:rsid w:val="00A566C6"/>
    <w:rsid w:val="00A56C87"/>
    <w:rsid w:val="00A56E5B"/>
    <w:rsid w:val="00A57172"/>
    <w:rsid w:val="00A575C0"/>
    <w:rsid w:val="00A57882"/>
    <w:rsid w:val="00A57F80"/>
    <w:rsid w:val="00A60088"/>
    <w:rsid w:val="00A60672"/>
    <w:rsid w:val="00A6077E"/>
    <w:rsid w:val="00A6103F"/>
    <w:rsid w:val="00A61B1E"/>
    <w:rsid w:val="00A61F12"/>
    <w:rsid w:val="00A6203D"/>
    <w:rsid w:val="00A62336"/>
    <w:rsid w:val="00A624FC"/>
    <w:rsid w:val="00A62A7C"/>
    <w:rsid w:val="00A62B56"/>
    <w:rsid w:val="00A62BF2"/>
    <w:rsid w:val="00A62CC9"/>
    <w:rsid w:val="00A62DDE"/>
    <w:rsid w:val="00A62E20"/>
    <w:rsid w:val="00A634CA"/>
    <w:rsid w:val="00A635EE"/>
    <w:rsid w:val="00A63785"/>
    <w:rsid w:val="00A64318"/>
    <w:rsid w:val="00A64422"/>
    <w:rsid w:val="00A64687"/>
    <w:rsid w:val="00A6487F"/>
    <w:rsid w:val="00A64E70"/>
    <w:rsid w:val="00A65032"/>
    <w:rsid w:val="00A65131"/>
    <w:rsid w:val="00A6539F"/>
    <w:rsid w:val="00A65611"/>
    <w:rsid w:val="00A6568C"/>
    <w:rsid w:val="00A656D0"/>
    <w:rsid w:val="00A65B40"/>
    <w:rsid w:val="00A65D58"/>
    <w:rsid w:val="00A66000"/>
    <w:rsid w:val="00A66885"/>
    <w:rsid w:val="00A669DF"/>
    <w:rsid w:val="00A669E8"/>
    <w:rsid w:val="00A66C9C"/>
    <w:rsid w:val="00A66ED9"/>
    <w:rsid w:val="00A670E5"/>
    <w:rsid w:val="00A679FA"/>
    <w:rsid w:val="00A67B84"/>
    <w:rsid w:val="00A67BCF"/>
    <w:rsid w:val="00A67C6A"/>
    <w:rsid w:val="00A70630"/>
    <w:rsid w:val="00A70B1B"/>
    <w:rsid w:val="00A70BF5"/>
    <w:rsid w:val="00A70E2A"/>
    <w:rsid w:val="00A70ECB"/>
    <w:rsid w:val="00A711A6"/>
    <w:rsid w:val="00A7124B"/>
    <w:rsid w:val="00A714AB"/>
    <w:rsid w:val="00A717D0"/>
    <w:rsid w:val="00A71965"/>
    <w:rsid w:val="00A720B3"/>
    <w:rsid w:val="00A721A7"/>
    <w:rsid w:val="00A721D4"/>
    <w:rsid w:val="00A72311"/>
    <w:rsid w:val="00A72484"/>
    <w:rsid w:val="00A728E9"/>
    <w:rsid w:val="00A72DBA"/>
    <w:rsid w:val="00A72FCF"/>
    <w:rsid w:val="00A73377"/>
    <w:rsid w:val="00A73929"/>
    <w:rsid w:val="00A73B87"/>
    <w:rsid w:val="00A7407D"/>
    <w:rsid w:val="00A7420F"/>
    <w:rsid w:val="00A74278"/>
    <w:rsid w:val="00A744F0"/>
    <w:rsid w:val="00A746D3"/>
    <w:rsid w:val="00A746E6"/>
    <w:rsid w:val="00A74A5F"/>
    <w:rsid w:val="00A74DAB"/>
    <w:rsid w:val="00A75326"/>
    <w:rsid w:val="00A754F4"/>
    <w:rsid w:val="00A75682"/>
    <w:rsid w:val="00A75926"/>
    <w:rsid w:val="00A759BC"/>
    <w:rsid w:val="00A76012"/>
    <w:rsid w:val="00A761C7"/>
    <w:rsid w:val="00A766D5"/>
    <w:rsid w:val="00A768C6"/>
    <w:rsid w:val="00A769C3"/>
    <w:rsid w:val="00A769FC"/>
    <w:rsid w:val="00A76BD4"/>
    <w:rsid w:val="00A76BFA"/>
    <w:rsid w:val="00A76CD5"/>
    <w:rsid w:val="00A76D4E"/>
    <w:rsid w:val="00A772A7"/>
    <w:rsid w:val="00A77581"/>
    <w:rsid w:val="00A77585"/>
    <w:rsid w:val="00A7780C"/>
    <w:rsid w:val="00A77E6B"/>
    <w:rsid w:val="00A80214"/>
    <w:rsid w:val="00A8023D"/>
    <w:rsid w:val="00A803FA"/>
    <w:rsid w:val="00A80897"/>
    <w:rsid w:val="00A80FE8"/>
    <w:rsid w:val="00A810DF"/>
    <w:rsid w:val="00A814AF"/>
    <w:rsid w:val="00A8171A"/>
    <w:rsid w:val="00A819B3"/>
    <w:rsid w:val="00A81EB1"/>
    <w:rsid w:val="00A82163"/>
    <w:rsid w:val="00A8218A"/>
    <w:rsid w:val="00A8259C"/>
    <w:rsid w:val="00A82E45"/>
    <w:rsid w:val="00A82E74"/>
    <w:rsid w:val="00A83344"/>
    <w:rsid w:val="00A83636"/>
    <w:rsid w:val="00A8371B"/>
    <w:rsid w:val="00A845E4"/>
    <w:rsid w:val="00A84A72"/>
    <w:rsid w:val="00A84CE5"/>
    <w:rsid w:val="00A857AD"/>
    <w:rsid w:val="00A85D6A"/>
    <w:rsid w:val="00A85FE8"/>
    <w:rsid w:val="00A86300"/>
    <w:rsid w:val="00A8695E"/>
    <w:rsid w:val="00A86AF9"/>
    <w:rsid w:val="00A86B48"/>
    <w:rsid w:val="00A8716E"/>
    <w:rsid w:val="00A87273"/>
    <w:rsid w:val="00A8737E"/>
    <w:rsid w:val="00A87D44"/>
    <w:rsid w:val="00A87F2C"/>
    <w:rsid w:val="00A90678"/>
    <w:rsid w:val="00A906BE"/>
    <w:rsid w:val="00A91C4B"/>
    <w:rsid w:val="00A920B0"/>
    <w:rsid w:val="00A920D8"/>
    <w:rsid w:val="00A92457"/>
    <w:rsid w:val="00A927A4"/>
    <w:rsid w:val="00A927BC"/>
    <w:rsid w:val="00A92AC4"/>
    <w:rsid w:val="00A93237"/>
    <w:rsid w:val="00A93403"/>
    <w:rsid w:val="00A93AB6"/>
    <w:rsid w:val="00A93B35"/>
    <w:rsid w:val="00A93FFB"/>
    <w:rsid w:val="00A9400F"/>
    <w:rsid w:val="00A94656"/>
    <w:rsid w:val="00A949AA"/>
    <w:rsid w:val="00A954E0"/>
    <w:rsid w:val="00A95CE9"/>
    <w:rsid w:val="00A9627C"/>
    <w:rsid w:val="00A9678E"/>
    <w:rsid w:val="00A96898"/>
    <w:rsid w:val="00A9695E"/>
    <w:rsid w:val="00A96DAC"/>
    <w:rsid w:val="00A96DD3"/>
    <w:rsid w:val="00A96FDA"/>
    <w:rsid w:val="00A97116"/>
    <w:rsid w:val="00A97219"/>
    <w:rsid w:val="00A9724C"/>
    <w:rsid w:val="00A97774"/>
    <w:rsid w:val="00A9786F"/>
    <w:rsid w:val="00A97CCC"/>
    <w:rsid w:val="00A97EB6"/>
    <w:rsid w:val="00AA055D"/>
    <w:rsid w:val="00AA078C"/>
    <w:rsid w:val="00AA0841"/>
    <w:rsid w:val="00AA0A14"/>
    <w:rsid w:val="00AA0C17"/>
    <w:rsid w:val="00AA112F"/>
    <w:rsid w:val="00AA1776"/>
    <w:rsid w:val="00AA1805"/>
    <w:rsid w:val="00AA191C"/>
    <w:rsid w:val="00AA1A82"/>
    <w:rsid w:val="00AA1A9B"/>
    <w:rsid w:val="00AA2145"/>
    <w:rsid w:val="00AA215B"/>
    <w:rsid w:val="00AA22E2"/>
    <w:rsid w:val="00AA242A"/>
    <w:rsid w:val="00AA253B"/>
    <w:rsid w:val="00AA2E07"/>
    <w:rsid w:val="00AA3057"/>
    <w:rsid w:val="00AA330B"/>
    <w:rsid w:val="00AA3563"/>
    <w:rsid w:val="00AA3D1E"/>
    <w:rsid w:val="00AA3EA4"/>
    <w:rsid w:val="00AA4A62"/>
    <w:rsid w:val="00AA4B8D"/>
    <w:rsid w:val="00AA4D5A"/>
    <w:rsid w:val="00AA4E8B"/>
    <w:rsid w:val="00AA542E"/>
    <w:rsid w:val="00AA5938"/>
    <w:rsid w:val="00AA5EE7"/>
    <w:rsid w:val="00AA5F86"/>
    <w:rsid w:val="00AA6B16"/>
    <w:rsid w:val="00AA6EB6"/>
    <w:rsid w:val="00AA7544"/>
    <w:rsid w:val="00AA7737"/>
    <w:rsid w:val="00AA7740"/>
    <w:rsid w:val="00AA776A"/>
    <w:rsid w:val="00AA7887"/>
    <w:rsid w:val="00AA7984"/>
    <w:rsid w:val="00AA7DF4"/>
    <w:rsid w:val="00AB02D3"/>
    <w:rsid w:val="00AB05EE"/>
    <w:rsid w:val="00AB0729"/>
    <w:rsid w:val="00AB076A"/>
    <w:rsid w:val="00AB0A9D"/>
    <w:rsid w:val="00AB0C0B"/>
    <w:rsid w:val="00AB0C3F"/>
    <w:rsid w:val="00AB0D6C"/>
    <w:rsid w:val="00AB1BA6"/>
    <w:rsid w:val="00AB1DFB"/>
    <w:rsid w:val="00AB267B"/>
    <w:rsid w:val="00AB2781"/>
    <w:rsid w:val="00AB2907"/>
    <w:rsid w:val="00AB2A80"/>
    <w:rsid w:val="00AB2DC3"/>
    <w:rsid w:val="00AB3225"/>
    <w:rsid w:val="00AB3482"/>
    <w:rsid w:val="00AB3524"/>
    <w:rsid w:val="00AB407D"/>
    <w:rsid w:val="00AB4581"/>
    <w:rsid w:val="00AB4B20"/>
    <w:rsid w:val="00AB4BCD"/>
    <w:rsid w:val="00AB502F"/>
    <w:rsid w:val="00AB5310"/>
    <w:rsid w:val="00AB55C3"/>
    <w:rsid w:val="00AB5CF1"/>
    <w:rsid w:val="00AB6355"/>
    <w:rsid w:val="00AB6EC6"/>
    <w:rsid w:val="00AB738A"/>
    <w:rsid w:val="00AB76E1"/>
    <w:rsid w:val="00AC0133"/>
    <w:rsid w:val="00AC0155"/>
    <w:rsid w:val="00AC061F"/>
    <w:rsid w:val="00AC0781"/>
    <w:rsid w:val="00AC0A68"/>
    <w:rsid w:val="00AC11F6"/>
    <w:rsid w:val="00AC188E"/>
    <w:rsid w:val="00AC1972"/>
    <w:rsid w:val="00AC1ED5"/>
    <w:rsid w:val="00AC1F98"/>
    <w:rsid w:val="00AC2345"/>
    <w:rsid w:val="00AC2B2A"/>
    <w:rsid w:val="00AC2DFB"/>
    <w:rsid w:val="00AC2FF4"/>
    <w:rsid w:val="00AC302F"/>
    <w:rsid w:val="00AC32F2"/>
    <w:rsid w:val="00AC3595"/>
    <w:rsid w:val="00AC359D"/>
    <w:rsid w:val="00AC3A74"/>
    <w:rsid w:val="00AC49F3"/>
    <w:rsid w:val="00AC4CAB"/>
    <w:rsid w:val="00AC4DEF"/>
    <w:rsid w:val="00AC4E05"/>
    <w:rsid w:val="00AC4E2F"/>
    <w:rsid w:val="00AC4FFB"/>
    <w:rsid w:val="00AC51E4"/>
    <w:rsid w:val="00AC578C"/>
    <w:rsid w:val="00AC5EE9"/>
    <w:rsid w:val="00AC6261"/>
    <w:rsid w:val="00AC64E1"/>
    <w:rsid w:val="00AC65AB"/>
    <w:rsid w:val="00AC6E02"/>
    <w:rsid w:val="00AC7355"/>
    <w:rsid w:val="00AC746A"/>
    <w:rsid w:val="00AC74CB"/>
    <w:rsid w:val="00AC799C"/>
    <w:rsid w:val="00AC7AC4"/>
    <w:rsid w:val="00AC7D8F"/>
    <w:rsid w:val="00AC7E88"/>
    <w:rsid w:val="00AD023F"/>
    <w:rsid w:val="00AD05BE"/>
    <w:rsid w:val="00AD0B2E"/>
    <w:rsid w:val="00AD0BA7"/>
    <w:rsid w:val="00AD0C78"/>
    <w:rsid w:val="00AD1E7F"/>
    <w:rsid w:val="00AD1F51"/>
    <w:rsid w:val="00AD2120"/>
    <w:rsid w:val="00AD3217"/>
    <w:rsid w:val="00AD3334"/>
    <w:rsid w:val="00AD34E3"/>
    <w:rsid w:val="00AD39DC"/>
    <w:rsid w:val="00AD410A"/>
    <w:rsid w:val="00AD4AB9"/>
    <w:rsid w:val="00AD4E51"/>
    <w:rsid w:val="00AD4FEB"/>
    <w:rsid w:val="00AD54D3"/>
    <w:rsid w:val="00AD585E"/>
    <w:rsid w:val="00AD5CDA"/>
    <w:rsid w:val="00AD5F29"/>
    <w:rsid w:val="00AD5F83"/>
    <w:rsid w:val="00AD64E0"/>
    <w:rsid w:val="00AD66B6"/>
    <w:rsid w:val="00AD6A61"/>
    <w:rsid w:val="00AD6B48"/>
    <w:rsid w:val="00AD6C50"/>
    <w:rsid w:val="00AD6E4A"/>
    <w:rsid w:val="00AD701D"/>
    <w:rsid w:val="00AD72F1"/>
    <w:rsid w:val="00AD7921"/>
    <w:rsid w:val="00AD7C21"/>
    <w:rsid w:val="00AD7C95"/>
    <w:rsid w:val="00AD7D8E"/>
    <w:rsid w:val="00AE02CD"/>
    <w:rsid w:val="00AE042B"/>
    <w:rsid w:val="00AE0592"/>
    <w:rsid w:val="00AE0793"/>
    <w:rsid w:val="00AE1442"/>
    <w:rsid w:val="00AE1849"/>
    <w:rsid w:val="00AE24C7"/>
    <w:rsid w:val="00AE262E"/>
    <w:rsid w:val="00AE288F"/>
    <w:rsid w:val="00AE2A25"/>
    <w:rsid w:val="00AE2A5C"/>
    <w:rsid w:val="00AE2D5D"/>
    <w:rsid w:val="00AE326C"/>
    <w:rsid w:val="00AE3426"/>
    <w:rsid w:val="00AE3867"/>
    <w:rsid w:val="00AE40CD"/>
    <w:rsid w:val="00AE42E1"/>
    <w:rsid w:val="00AE4650"/>
    <w:rsid w:val="00AE472E"/>
    <w:rsid w:val="00AE4C20"/>
    <w:rsid w:val="00AE5087"/>
    <w:rsid w:val="00AE50DB"/>
    <w:rsid w:val="00AE572D"/>
    <w:rsid w:val="00AE684F"/>
    <w:rsid w:val="00AE72D1"/>
    <w:rsid w:val="00AF0231"/>
    <w:rsid w:val="00AF0253"/>
    <w:rsid w:val="00AF070A"/>
    <w:rsid w:val="00AF14C0"/>
    <w:rsid w:val="00AF157A"/>
    <w:rsid w:val="00AF1A51"/>
    <w:rsid w:val="00AF1BB1"/>
    <w:rsid w:val="00AF1BBE"/>
    <w:rsid w:val="00AF1CE3"/>
    <w:rsid w:val="00AF1E99"/>
    <w:rsid w:val="00AF219A"/>
    <w:rsid w:val="00AF2208"/>
    <w:rsid w:val="00AF249D"/>
    <w:rsid w:val="00AF2DE5"/>
    <w:rsid w:val="00AF2F79"/>
    <w:rsid w:val="00AF2FD4"/>
    <w:rsid w:val="00AF403F"/>
    <w:rsid w:val="00AF413C"/>
    <w:rsid w:val="00AF4D73"/>
    <w:rsid w:val="00AF4E39"/>
    <w:rsid w:val="00AF50A0"/>
    <w:rsid w:val="00AF516F"/>
    <w:rsid w:val="00AF51BD"/>
    <w:rsid w:val="00AF5420"/>
    <w:rsid w:val="00AF543C"/>
    <w:rsid w:val="00AF5EA0"/>
    <w:rsid w:val="00AF5F59"/>
    <w:rsid w:val="00AF617A"/>
    <w:rsid w:val="00AF645A"/>
    <w:rsid w:val="00AF684A"/>
    <w:rsid w:val="00AF6A11"/>
    <w:rsid w:val="00AF6AA5"/>
    <w:rsid w:val="00AF6BEC"/>
    <w:rsid w:val="00AF6FBE"/>
    <w:rsid w:val="00AF705F"/>
    <w:rsid w:val="00AF72CC"/>
    <w:rsid w:val="00AF73B7"/>
    <w:rsid w:val="00AF73F9"/>
    <w:rsid w:val="00AF7623"/>
    <w:rsid w:val="00AF7728"/>
    <w:rsid w:val="00AF7B1B"/>
    <w:rsid w:val="00B000D6"/>
    <w:rsid w:val="00B001C2"/>
    <w:rsid w:val="00B0042A"/>
    <w:rsid w:val="00B0064E"/>
    <w:rsid w:val="00B00692"/>
    <w:rsid w:val="00B00DFF"/>
    <w:rsid w:val="00B00EBF"/>
    <w:rsid w:val="00B00F3B"/>
    <w:rsid w:val="00B0124B"/>
    <w:rsid w:val="00B016E3"/>
    <w:rsid w:val="00B01B67"/>
    <w:rsid w:val="00B01E54"/>
    <w:rsid w:val="00B0256E"/>
    <w:rsid w:val="00B025DD"/>
    <w:rsid w:val="00B02E29"/>
    <w:rsid w:val="00B02E9C"/>
    <w:rsid w:val="00B030BB"/>
    <w:rsid w:val="00B0324E"/>
    <w:rsid w:val="00B03B3D"/>
    <w:rsid w:val="00B04103"/>
    <w:rsid w:val="00B04982"/>
    <w:rsid w:val="00B04E48"/>
    <w:rsid w:val="00B05168"/>
    <w:rsid w:val="00B05285"/>
    <w:rsid w:val="00B0529C"/>
    <w:rsid w:val="00B05445"/>
    <w:rsid w:val="00B05DB7"/>
    <w:rsid w:val="00B06365"/>
    <w:rsid w:val="00B063F6"/>
    <w:rsid w:val="00B065F0"/>
    <w:rsid w:val="00B066B9"/>
    <w:rsid w:val="00B0685D"/>
    <w:rsid w:val="00B068B8"/>
    <w:rsid w:val="00B068EC"/>
    <w:rsid w:val="00B06CB5"/>
    <w:rsid w:val="00B07112"/>
    <w:rsid w:val="00B0758E"/>
    <w:rsid w:val="00B075E4"/>
    <w:rsid w:val="00B079E6"/>
    <w:rsid w:val="00B07BA2"/>
    <w:rsid w:val="00B100FD"/>
    <w:rsid w:val="00B102F8"/>
    <w:rsid w:val="00B10449"/>
    <w:rsid w:val="00B10571"/>
    <w:rsid w:val="00B107DD"/>
    <w:rsid w:val="00B1092E"/>
    <w:rsid w:val="00B110CA"/>
    <w:rsid w:val="00B110F7"/>
    <w:rsid w:val="00B114CF"/>
    <w:rsid w:val="00B116E8"/>
    <w:rsid w:val="00B11932"/>
    <w:rsid w:val="00B119A6"/>
    <w:rsid w:val="00B11B56"/>
    <w:rsid w:val="00B12538"/>
    <w:rsid w:val="00B12AB9"/>
    <w:rsid w:val="00B12C6F"/>
    <w:rsid w:val="00B12F81"/>
    <w:rsid w:val="00B1309D"/>
    <w:rsid w:val="00B1342B"/>
    <w:rsid w:val="00B13CFC"/>
    <w:rsid w:val="00B13E01"/>
    <w:rsid w:val="00B141CF"/>
    <w:rsid w:val="00B144A4"/>
    <w:rsid w:val="00B15061"/>
    <w:rsid w:val="00B1516E"/>
    <w:rsid w:val="00B1539C"/>
    <w:rsid w:val="00B1545B"/>
    <w:rsid w:val="00B154A0"/>
    <w:rsid w:val="00B1578B"/>
    <w:rsid w:val="00B15B73"/>
    <w:rsid w:val="00B15F3F"/>
    <w:rsid w:val="00B16906"/>
    <w:rsid w:val="00B16B6B"/>
    <w:rsid w:val="00B16BBD"/>
    <w:rsid w:val="00B16D2C"/>
    <w:rsid w:val="00B16D66"/>
    <w:rsid w:val="00B16E42"/>
    <w:rsid w:val="00B16FA4"/>
    <w:rsid w:val="00B174CE"/>
    <w:rsid w:val="00B178FC"/>
    <w:rsid w:val="00B17BA9"/>
    <w:rsid w:val="00B17C8C"/>
    <w:rsid w:val="00B17DFC"/>
    <w:rsid w:val="00B17EA7"/>
    <w:rsid w:val="00B208FD"/>
    <w:rsid w:val="00B20B2D"/>
    <w:rsid w:val="00B20E96"/>
    <w:rsid w:val="00B210E7"/>
    <w:rsid w:val="00B21212"/>
    <w:rsid w:val="00B228F1"/>
    <w:rsid w:val="00B22C32"/>
    <w:rsid w:val="00B23F33"/>
    <w:rsid w:val="00B241C4"/>
    <w:rsid w:val="00B242F3"/>
    <w:rsid w:val="00B243E2"/>
    <w:rsid w:val="00B2455D"/>
    <w:rsid w:val="00B24711"/>
    <w:rsid w:val="00B25C78"/>
    <w:rsid w:val="00B25E15"/>
    <w:rsid w:val="00B25F7F"/>
    <w:rsid w:val="00B26E96"/>
    <w:rsid w:val="00B26F80"/>
    <w:rsid w:val="00B277C4"/>
    <w:rsid w:val="00B27C70"/>
    <w:rsid w:val="00B27FCA"/>
    <w:rsid w:val="00B3007C"/>
    <w:rsid w:val="00B30569"/>
    <w:rsid w:val="00B312EE"/>
    <w:rsid w:val="00B31650"/>
    <w:rsid w:val="00B31957"/>
    <w:rsid w:val="00B31B34"/>
    <w:rsid w:val="00B31B65"/>
    <w:rsid w:val="00B322A7"/>
    <w:rsid w:val="00B32E54"/>
    <w:rsid w:val="00B330DC"/>
    <w:rsid w:val="00B338B2"/>
    <w:rsid w:val="00B33A1A"/>
    <w:rsid w:val="00B33B7F"/>
    <w:rsid w:val="00B33D23"/>
    <w:rsid w:val="00B34094"/>
    <w:rsid w:val="00B344A8"/>
    <w:rsid w:val="00B34B80"/>
    <w:rsid w:val="00B35196"/>
    <w:rsid w:val="00B353D8"/>
    <w:rsid w:val="00B35407"/>
    <w:rsid w:val="00B3560D"/>
    <w:rsid w:val="00B35694"/>
    <w:rsid w:val="00B35D5B"/>
    <w:rsid w:val="00B36162"/>
    <w:rsid w:val="00B36A1A"/>
    <w:rsid w:val="00B36BB6"/>
    <w:rsid w:val="00B37431"/>
    <w:rsid w:val="00B37AB0"/>
    <w:rsid w:val="00B404A5"/>
    <w:rsid w:val="00B4060C"/>
    <w:rsid w:val="00B406AD"/>
    <w:rsid w:val="00B40761"/>
    <w:rsid w:val="00B40A06"/>
    <w:rsid w:val="00B40E55"/>
    <w:rsid w:val="00B40EBE"/>
    <w:rsid w:val="00B40ED0"/>
    <w:rsid w:val="00B4156E"/>
    <w:rsid w:val="00B41C18"/>
    <w:rsid w:val="00B4215F"/>
    <w:rsid w:val="00B4222E"/>
    <w:rsid w:val="00B426BF"/>
    <w:rsid w:val="00B42718"/>
    <w:rsid w:val="00B42AFE"/>
    <w:rsid w:val="00B43405"/>
    <w:rsid w:val="00B4351E"/>
    <w:rsid w:val="00B436DA"/>
    <w:rsid w:val="00B4383B"/>
    <w:rsid w:val="00B4383E"/>
    <w:rsid w:val="00B43DB3"/>
    <w:rsid w:val="00B442C5"/>
    <w:rsid w:val="00B44C2C"/>
    <w:rsid w:val="00B44E91"/>
    <w:rsid w:val="00B45920"/>
    <w:rsid w:val="00B45B64"/>
    <w:rsid w:val="00B46708"/>
    <w:rsid w:val="00B46861"/>
    <w:rsid w:val="00B46F26"/>
    <w:rsid w:val="00B473B0"/>
    <w:rsid w:val="00B4749B"/>
    <w:rsid w:val="00B47749"/>
    <w:rsid w:val="00B50373"/>
    <w:rsid w:val="00B50535"/>
    <w:rsid w:val="00B505FF"/>
    <w:rsid w:val="00B5071A"/>
    <w:rsid w:val="00B50E35"/>
    <w:rsid w:val="00B51017"/>
    <w:rsid w:val="00B5122C"/>
    <w:rsid w:val="00B512B4"/>
    <w:rsid w:val="00B51557"/>
    <w:rsid w:val="00B5192D"/>
    <w:rsid w:val="00B51B66"/>
    <w:rsid w:val="00B52184"/>
    <w:rsid w:val="00B52360"/>
    <w:rsid w:val="00B5298A"/>
    <w:rsid w:val="00B52BF9"/>
    <w:rsid w:val="00B53276"/>
    <w:rsid w:val="00B535BA"/>
    <w:rsid w:val="00B5399E"/>
    <w:rsid w:val="00B53CD1"/>
    <w:rsid w:val="00B53D6D"/>
    <w:rsid w:val="00B53EDF"/>
    <w:rsid w:val="00B5487A"/>
    <w:rsid w:val="00B54CC3"/>
    <w:rsid w:val="00B55478"/>
    <w:rsid w:val="00B55E71"/>
    <w:rsid w:val="00B55FA6"/>
    <w:rsid w:val="00B560EA"/>
    <w:rsid w:val="00B5631C"/>
    <w:rsid w:val="00B5668B"/>
    <w:rsid w:val="00B5668F"/>
    <w:rsid w:val="00B56721"/>
    <w:rsid w:val="00B56E43"/>
    <w:rsid w:val="00B5717D"/>
    <w:rsid w:val="00B57205"/>
    <w:rsid w:val="00B5772C"/>
    <w:rsid w:val="00B57B6B"/>
    <w:rsid w:val="00B57B9F"/>
    <w:rsid w:val="00B57C86"/>
    <w:rsid w:val="00B57CF7"/>
    <w:rsid w:val="00B605E2"/>
    <w:rsid w:val="00B60692"/>
    <w:rsid w:val="00B6114F"/>
    <w:rsid w:val="00B61702"/>
    <w:rsid w:val="00B618D3"/>
    <w:rsid w:val="00B61C0F"/>
    <w:rsid w:val="00B62078"/>
    <w:rsid w:val="00B63086"/>
    <w:rsid w:val="00B63A05"/>
    <w:rsid w:val="00B64382"/>
    <w:rsid w:val="00B64AC9"/>
    <w:rsid w:val="00B64BAA"/>
    <w:rsid w:val="00B64FBD"/>
    <w:rsid w:val="00B653C8"/>
    <w:rsid w:val="00B654FA"/>
    <w:rsid w:val="00B656D8"/>
    <w:rsid w:val="00B6619E"/>
    <w:rsid w:val="00B66EB5"/>
    <w:rsid w:val="00B66FF4"/>
    <w:rsid w:val="00B671C3"/>
    <w:rsid w:val="00B673AD"/>
    <w:rsid w:val="00B674E6"/>
    <w:rsid w:val="00B67548"/>
    <w:rsid w:val="00B67A76"/>
    <w:rsid w:val="00B7092E"/>
    <w:rsid w:val="00B71029"/>
    <w:rsid w:val="00B716B8"/>
    <w:rsid w:val="00B71748"/>
    <w:rsid w:val="00B71958"/>
    <w:rsid w:val="00B71BAA"/>
    <w:rsid w:val="00B71CF6"/>
    <w:rsid w:val="00B71FA1"/>
    <w:rsid w:val="00B72111"/>
    <w:rsid w:val="00B729B9"/>
    <w:rsid w:val="00B72A94"/>
    <w:rsid w:val="00B72AA0"/>
    <w:rsid w:val="00B72C52"/>
    <w:rsid w:val="00B73043"/>
    <w:rsid w:val="00B73B9D"/>
    <w:rsid w:val="00B73BAB"/>
    <w:rsid w:val="00B73E79"/>
    <w:rsid w:val="00B74496"/>
    <w:rsid w:val="00B74A3E"/>
    <w:rsid w:val="00B74B60"/>
    <w:rsid w:val="00B74FC1"/>
    <w:rsid w:val="00B751BA"/>
    <w:rsid w:val="00B7559A"/>
    <w:rsid w:val="00B75850"/>
    <w:rsid w:val="00B75A06"/>
    <w:rsid w:val="00B75CF1"/>
    <w:rsid w:val="00B75DDE"/>
    <w:rsid w:val="00B7604C"/>
    <w:rsid w:val="00B76599"/>
    <w:rsid w:val="00B765D4"/>
    <w:rsid w:val="00B777DB"/>
    <w:rsid w:val="00B7784C"/>
    <w:rsid w:val="00B77884"/>
    <w:rsid w:val="00B77A46"/>
    <w:rsid w:val="00B77BB4"/>
    <w:rsid w:val="00B77CFE"/>
    <w:rsid w:val="00B77DFC"/>
    <w:rsid w:val="00B80518"/>
    <w:rsid w:val="00B807A3"/>
    <w:rsid w:val="00B809A5"/>
    <w:rsid w:val="00B80D03"/>
    <w:rsid w:val="00B8117F"/>
    <w:rsid w:val="00B81531"/>
    <w:rsid w:val="00B81801"/>
    <w:rsid w:val="00B81B3C"/>
    <w:rsid w:val="00B81D9C"/>
    <w:rsid w:val="00B81F0C"/>
    <w:rsid w:val="00B8201D"/>
    <w:rsid w:val="00B82040"/>
    <w:rsid w:val="00B82335"/>
    <w:rsid w:val="00B8265B"/>
    <w:rsid w:val="00B827DA"/>
    <w:rsid w:val="00B82AD0"/>
    <w:rsid w:val="00B82D32"/>
    <w:rsid w:val="00B83652"/>
    <w:rsid w:val="00B83690"/>
    <w:rsid w:val="00B83734"/>
    <w:rsid w:val="00B837E0"/>
    <w:rsid w:val="00B838F7"/>
    <w:rsid w:val="00B83A94"/>
    <w:rsid w:val="00B83BAF"/>
    <w:rsid w:val="00B83DF9"/>
    <w:rsid w:val="00B83E56"/>
    <w:rsid w:val="00B841DC"/>
    <w:rsid w:val="00B84773"/>
    <w:rsid w:val="00B84912"/>
    <w:rsid w:val="00B84AB3"/>
    <w:rsid w:val="00B84D3B"/>
    <w:rsid w:val="00B84E85"/>
    <w:rsid w:val="00B85444"/>
    <w:rsid w:val="00B85F27"/>
    <w:rsid w:val="00B86039"/>
    <w:rsid w:val="00B860B5"/>
    <w:rsid w:val="00B86425"/>
    <w:rsid w:val="00B86A3E"/>
    <w:rsid w:val="00B86B88"/>
    <w:rsid w:val="00B86C1C"/>
    <w:rsid w:val="00B86E3E"/>
    <w:rsid w:val="00B86F7C"/>
    <w:rsid w:val="00B87757"/>
    <w:rsid w:val="00B87B16"/>
    <w:rsid w:val="00B87B81"/>
    <w:rsid w:val="00B900AF"/>
    <w:rsid w:val="00B904D5"/>
    <w:rsid w:val="00B9098C"/>
    <w:rsid w:val="00B90A94"/>
    <w:rsid w:val="00B90E04"/>
    <w:rsid w:val="00B91156"/>
    <w:rsid w:val="00B912A6"/>
    <w:rsid w:val="00B913AB"/>
    <w:rsid w:val="00B919C7"/>
    <w:rsid w:val="00B92019"/>
    <w:rsid w:val="00B9214C"/>
    <w:rsid w:val="00B92309"/>
    <w:rsid w:val="00B92F50"/>
    <w:rsid w:val="00B92F8D"/>
    <w:rsid w:val="00B93132"/>
    <w:rsid w:val="00B93243"/>
    <w:rsid w:val="00B9408F"/>
    <w:rsid w:val="00B9419E"/>
    <w:rsid w:val="00B946D7"/>
    <w:rsid w:val="00B952ED"/>
    <w:rsid w:val="00B955AC"/>
    <w:rsid w:val="00B9562E"/>
    <w:rsid w:val="00B95A60"/>
    <w:rsid w:val="00B963A4"/>
    <w:rsid w:val="00B965A0"/>
    <w:rsid w:val="00B968B4"/>
    <w:rsid w:val="00B968CC"/>
    <w:rsid w:val="00B97129"/>
    <w:rsid w:val="00B9723A"/>
    <w:rsid w:val="00B973C3"/>
    <w:rsid w:val="00B97402"/>
    <w:rsid w:val="00B97535"/>
    <w:rsid w:val="00B979D3"/>
    <w:rsid w:val="00B97A06"/>
    <w:rsid w:val="00B97A69"/>
    <w:rsid w:val="00B97B43"/>
    <w:rsid w:val="00B97D92"/>
    <w:rsid w:val="00B97E06"/>
    <w:rsid w:val="00BA0126"/>
    <w:rsid w:val="00BA04E9"/>
    <w:rsid w:val="00BA0C10"/>
    <w:rsid w:val="00BA0C9A"/>
    <w:rsid w:val="00BA0F81"/>
    <w:rsid w:val="00BA1959"/>
    <w:rsid w:val="00BA1B45"/>
    <w:rsid w:val="00BA1F69"/>
    <w:rsid w:val="00BA2A06"/>
    <w:rsid w:val="00BA2B62"/>
    <w:rsid w:val="00BA2FDF"/>
    <w:rsid w:val="00BA30C7"/>
    <w:rsid w:val="00BA318C"/>
    <w:rsid w:val="00BA31E3"/>
    <w:rsid w:val="00BA343A"/>
    <w:rsid w:val="00BA3474"/>
    <w:rsid w:val="00BA349B"/>
    <w:rsid w:val="00BA34AA"/>
    <w:rsid w:val="00BA350D"/>
    <w:rsid w:val="00BA351F"/>
    <w:rsid w:val="00BA3B99"/>
    <w:rsid w:val="00BA3BBB"/>
    <w:rsid w:val="00BA3D35"/>
    <w:rsid w:val="00BA4125"/>
    <w:rsid w:val="00BA4410"/>
    <w:rsid w:val="00BA45EF"/>
    <w:rsid w:val="00BA465A"/>
    <w:rsid w:val="00BA47E1"/>
    <w:rsid w:val="00BA48EF"/>
    <w:rsid w:val="00BA50C5"/>
    <w:rsid w:val="00BA541E"/>
    <w:rsid w:val="00BA5490"/>
    <w:rsid w:val="00BA5B96"/>
    <w:rsid w:val="00BA5D6A"/>
    <w:rsid w:val="00BA6080"/>
    <w:rsid w:val="00BA76FE"/>
    <w:rsid w:val="00BA7CD0"/>
    <w:rsid w:val="00BB0047"/>
    <w:rsid w:val="00BB01CC"/>
    <w:rsid w:val="00BB0D63"/>
    <w:rsid w:val="00BB100A"/>
    <w:rsid w:val="00BB12F0"/>
    <w:rsid w:val="00BB1490"/>
    <w:rsid w:val="00BB2288"/>
    <w:rsid w:val="00BB24F8"/>
    <w:rsid w:val="00BB2818"/>
    <w:rsid w:val="00BB2BD8"/>
    <w:rsid w:val="00BB3035"/>
    <w:rsid w:val="00BB31D8"/>
    <w:rsid w:val="00BB33C6"/>
    <w:rsid w:val="00BB383C"/>
    <w:rsid w:val="00BB3841"/>
    <w:rsid w:val="00BB3AE5"/>
    <w:rsid w:val="00BB3C51"/>
    <w:rsid w:val="00BB3C96"/>
    <w:rsid w:val="00BB3DCE"/>
    <w:rsid w:val="00BB40C0"/>
    <w:rsid w:val="00BB43DB"/>
    <w:rsid w:val="00BB49CA"/>
    <w:rsid w:val="00BB50CD"/>
    <w:rsid w:val="00BB51F4"/>
    <w:rsid w:val="00BB5371"/>
    <w:rsid w:val="00BB5E26"/>
    <w:rsid w:val="00BB6181"/>
    <w:rsid w:val="00BB6DE0"/>
    <w:rsid w:val="00BB6E30"/>
    <w:rsid w:val="00BB6E53"/>
    <w:rsid w:val="00BB6F35"/>
    <w:rsid w:val="00BB7398"/>
    <w:rsid w:val="00BB74BF"/>
    <w:rsid w:val="00BB7C2F"/>
    <w:rsid w:val="00BB7F26"/>
    <w:rsid w:val="00BC02AA"/>
    <w:rsid w:val="00BC0F3E"/>
    <w:rsid w:val="00BC1391"/>
    <w:rsid w:val="00BC13DC"/>
    <w:rsid w:val="00BC143A"/>
    <w:rsid w:val="00BC1BC4"/>
    <w:rsid w:val="00BC282F"/>
    <w:rsid w:val="00BC2883"/>
    <w:rsid w:val="00BC2991"/>
    <w:rsid w:val="00BC2A3D"/>
    <w:rsid w:val="00BC2C6E"/>
    <w:rsid w:val="00BC2E26"/>
    <w:rsid w:val="00BC320F"/>
    <w:rsid w:val="00BC3236"/>
    <w:rsid w:val="00BC35D4"/>
    <w:rsid w:val="00BC39C6"/>
    <w:rsid w:val="00BC3BF0"/>
    <w:rsid w:val="00BC4020"/>
    <w:rsid w:val="00BC40B4"/>
    <w:rsid w:val="00BC436D"/>
    <w:rsid w:val="00BC43FB"/>
    <w:rsid w:val="00BC45D9"/>
    <w:rsid w:val="00BC518E"/>
    <w:rsid w:val="00BC52A6"/>
    <w:rsid w:val="00BC5349"/>
    <w:rsid w:val="00BC54A5"/>
    <w:rsid w:val="00BC5B46"/>
    <w:rsid w:val="00BC5DD8"/>
    <w:rsid w:val="00BC60A9"/>
    <w:rsid w:val="00BC614F"/>
    <w:rsid w:val="00BC61D8"/>
    <w:rsid w:val="00BC6C32"/>
    <w:rsid w:val="00BC6E07"/>
    <w:rsid w:val="00BC700D"/>
    <w:rsid w:val="00BC7225"/>
    <w:rsid w:val="00BC79D6"/>
    <w:rsid w:val="00BC7A1E"/>
    <w:rsid w:val="00BC7A93"/>
    <w:rsid w:val="00BD0070"/>
    <w:rsid w:val="00BD032C"/>
    <w:rsid w:val="00BD06C0"/>
    <w:rsid w:val="00BD099A"/>
    <w:rsid w:val="00BD09C2"/>
    <w:rsid w:val="00BD09E7"/>
    <w:rsid w:val="00BD0E00"/>
    <w:rsid w:val="00BD1039"/>
    <w:rsid w:val="00BD1545"/>
    <w:rsid w:val="00BD1B6E"/>
    <w:rsid w:val="00BD1E8A"/>
    <w:rsid w:val="00BD2319"/>
    <w:rsid w:val="00BD2745"/>
    <w:rsid w:val="00BD2A97"/>
    <w:rsid w:val="00BD2C70"/>
    <w:rsid w:val="00BD2E4A"/>
    <w:rsid w:val="00BD2F61"/>
    <w:rsid w:val="00BD320D"/>
    <w:rsid w:val="00BD3439"/>
    <w:rsid w:val="00BD3514"/>
    <w:rsid w:val="00BD3F90"/>
    <w:rsid w:val="00BD42B1"/>
    <w:rsid w:val="00BD437D"/>
    <w:rsid w:val="00BD4516"/>
    <w:rsid w:val="00BD469B"/>
    <w:rsid w:val="00BD49E9"/>
    <w:rsid w:val="00BD4BA7"/>
    <w:rsid w:val="00BD5344"/>
    <w:rsid w:val="00BD5C32"/>
    <w:rsid w:val="00BD5C89"/>
    <w:rsid w:val="00BD63E4"/>
    <w:rsid w:val="00BD647F"/>
    <w:rsid w:val="00BD6518"/>
    <w:rsid w:val="00BD6753"/>
    <w:rsid w:val="00BD6BAD"/>
    <w:rsid w:val="00BD6BE2"/>
    <w:rsid w:val="00BD6D74"/>
    <w:rsid w:val="00BD7021"/>
    <w:rsid w:val="00BD72C4"/>
    <w:rsid w:val="00BD7A9A"/>
    <w:rsid w:val="00BD7B9C"/>
    <w:rsid w:val="00BD7E71"/>
    <w:rsid w:val="00BE009E"/>
    <w:rsid w:val="00BE0182"/>
    <w:rsid w:val="00BE0BB1"/>
    <w:rsid w:val="00BE0C8D"/>
    <w:rsid w:val="00BE0CEB"/>
    <w:rsid w:val="00BE0E68"/>
    <w:rsid w:val="00BE0EAF"/>
    <w:rsid w:val="00BE1B47"/>
    <w:rsid w:val="00BE1FC1"/>
    <w:rsid w:val="00BE23F9"/>
    <w:rsid w:val="00BE24F4"/>
    <w:rsid w:val="00BE2C86"/>
    <w:rsid w:val="00BE2D5D"/>
    <w:rsid w:val="00BE32A1"/>
    <w:rsid w:val="00BE32C1"/>
    <w:rsid w:val="00BE3637"/>
    <w:rsid w:val="00BE3A3B"/>
    <w:rsid w:val="00BE3AF5"/>
    <w:rsid w:val="00BE3B8E"/>
    <w:rsid w:val="00BE439F"/>
    <w:rsid w:val="00BE4453"/>
    <w:rsid w:val="00BE49C0"/>
    <w:rsid w:val="00BE4CDA"/>
    <w:rsid w:val="00BE52A8"/>
    <w:rsid w:val="00BE58A9"/>
    <w:rsid w:val="00BE5ABB"/>
    <w:rsid w:val="00BE5D16"/>
    <w:rsid w:val="00BE609E"/>
    <w:rsid w:val="00BE61D1"/>
    <w:rsid w:val="00BE6A2F"/>
    <w:rsid w:val="00BE6AAD"/>
    <w:rsid w:val="00BE6C01"/>
    <w:rsid w:val="00BE6E75"/>
    <w:rsid w:val="00BE7082"/>
    <w:rsid w:val="00BF0447"/>
    <w:rsid w:val="00BF0631"/>
    <w:rsid w:val="00BF0AB9"/>
    <w:rsid w:val="00BF0C30"/>
    <w:rsid w:val="00BF0F45"/>
    <w:rsid w:val="00BF13C5"/>
    <w:rsid w:val="00BF1D42"/>
    <w:rsid w:val="00BF20A1"/>
    <w:rsid w:val="00BF20BF"/>
    <w:rsid w:val="00BF2271"/>
    <w:rsid w:val="00BF22F4"/>
    <w:rsid w:val="00BF26DD"/>
    <w:rsid w:val="00BF2B46"/>
    <w:rsid w:val="00BF2BB8"/>
    <w:rsid w:val="00BF2DE1"/>
    <w:rsid w:val="00BF3248"/>
    <w:rsid w:val="00BF3839"/>
    <w:rsid w:val="00BF388D"/>
    <w:rsid w:val="00BF3B32"/>
    <w:rsid w:val="00BF4578"/>
    <w:rsid w:val="00BF45E9"/>
    <w:rsid w:val="00BF467E"/>
    <w:rsid w:val="00BF48B4"/>
    <w:rsid w:val="00BF4DE2"/>
    <w:rsid w:val="00BF51FC"/>
    <w:rsid w:val="00BF5258"/>
    <w:rsid w:val="00BF528D"/>
    <w:rsid w:val="00BF565B"/>
    <w:rsid w:val="00BF57E6"/>
    <w:rsid w:val="00BF5BF2"/>
    <w:rsid w:val="00BF5E42"/>
    <w:rsid w:val="00BF6106"/>
    <w:rsid w:val="00BF6152"/>
    <w:rsid w:val="00BF6494"/>
    <w:rsid w:val="00BF67DF"/>
    <w:rsid w:val="00BF68DB"/>
    <w:rsid w:val="00BF6A71"/>
    <w:rsid w:val="00BF759F"/>
    <w:rsid w:val="00BF7804"/>
    <w:rsid w:val="00BF7AC0"/>
    <w:rsid w:val="00C00298"/>
    <w:rsid w:val="00C0051B"/>
    <w:rsid w:val="00C00544"/>
    <w:rsid w:val="00C00787"/>
    <w:rsid w:val="00C00813"/>
    <w:rsid w:val="00C00B8D"/>
    <w:rsid w:val="00C01361"/>
    <w:rsid w:val="00C01C43"/>
    <w:rsid w:val="00C01CA9"/>
    <w:rsid w:val="00C01D2F"/>
    <w:rsid w:val="00C02054"/>
    <w:rsid w:val="00C020F0"/>
    <w:rsid w:val="00C021EF"/>
    <w:rsid w:val="00C028A6"/>
    <w:rsid w:val="00C02C6B"/>
    <w:rsid w:val="00C031C4"/>
    <w:rsid w:val="00C0375A"/>
    <w:rsid w:val="00C03C9A"/>
    <w:rsid w:val="00C03F02"/>
    <w:rsid w:val="00C0473D"/>
    <w:rsid w:val="00C04A87"/>
    <w:rsid w:val="00C04E5C"/>
    <w:rsid w:val="00C051D0"/>
    <w:rsid w:val="00C05308"/>
    <w:rsid w:val="00C05327"/>
    <w:rsid w:val="00C056FE"/>
    <w:rsid w:val="00C057E3"/>
    <w:rsid w:val="00C05803"/>
    <w:rsid w:val="00C05947"/>
    <w:rsid w:val="00C05A32"/>
    <w:rsid w:val="00C062EF"/>
    <w:rsid w:val="00C06862"/>
    <w:rsid w:val="00C0694A"/>
    <w:rsid w:val="00C072B9"/>
    <w:rsid w:val="00C07ECA"/>
    <w:rsid w:val="00C10038"/>
    <w:rsid w:val="00C102A1"/>
    <w:rsid w:val="00C1045C"/>
    <w:rsid w:val="00C10A87"/>
    <w:rsid w:val="00C10C12"/>
    <w:rsid w:val="00C11952"/>
    <w:rsid w:val="00C11AED"/>
    <w:rsid w:val="00C126E7"/>
    <w:rsid w:val="00C12D64"/>
    <w:rsid w:val="00C12DF3"/>
    <w:rsid w:val="00C12EC9"/>
    <w:rsid w:val="00C133D6"/>
    <w:rsid w:val="00C13437"/>
    <w:rsid w:val="00C13BA3"/>
    <w:rsid w:val="00C14548"/>
    <w:rsid w:val="00C14F35"/>
    <w:rsid w:val="00C14FCC"/>
    <w:rsid w:val="00C14FD2"/>
    <w:rsid w:val="00C15063"/>
    <w:rsid w:val="00C15084"/>
    <w:rsid w:val="00C156B6"/>
    <w:rsid w:val="00C15A1E"/>
    <w:rsid w:val="00C15CEB"/>
    <w:rsid w:val="00C160C8"/>
    <w:rsid w:val="00C16446"/>
    <w:rsid w:val="00C1654C"/>
    <w:rsid w:val="00C1655D"/>
    <w:rsid w:val="00C167AD"/>
    <w:rsid w:val="00C16ED3"/>
    <w:rsid w:val="00C175F5"/>
    <w:rsid w:val="00C178D2"/>
    <w:rsid w:val="00C17915"/>
    <w:rsid w:val="00C17980"/>
    <w:rsid w:val="00C17D55"/>
    <w:rsid w:val="00C205C2"/>
    <w:rsid w:val="00C206C5"/>
    <w:rsid w:val="00C2077D"/>
    <w:rsid w:val="00C2084D"/>
    <w:rsid w:val="00C20B9A"/>
    <w:rsid w:val="00C20DBB"/>
    <w:rsid w:val="00C20DCB"/>
    <w:rsid w:val="00C2128E"/>
    <w:rsid w:val="00C2141E"/>
    <w:rsid w:val="00C21834"/>
    <w:rsid w:val="00C21CC8"/>
    <w:rsid w:val="00C220BC"/>
    <w:rsid w:val="00C221A0"/>
    <w:rsid w:val="00C222C3"/>
    <w:rsid w:val="00C226B2"/>
    <w:rsid w:val="00C22844"/>
    <w:rsid w:val="00C22B03"/>
    <w:rsid w:val="00C22BAF"/>
    <w:rsid w:val="00C22BC2"/>
    <w:rsid w:val="00C22F21"/>
    <w:rsid w:val="00C2340D"/>
    <w:rsid w:val="00C23544"/>
    <w:rsid w:val="00C2356C"/>
    <w:rsid w:val="00C23827"/>
    <w:rsid w:val="00C24089"/>
    <w:rsid w:val="00C24412"/>
    <w:rsid w:val="00C24688"/>
    <w:rsid w:val="00C24DD8"/>
    <w:rsid w:val="00C24FDB"/>
    <w:rsid w:val="00C25565"/>
    <w:rsid w:val="00C25669"/>
    <w:rsid w:val="00C2575E"/>
    <w:rsid w:val="00C257F1"/>
    <w:rsid w:val="00C25D51"/>
    <w:rsid w:val="00C2609D"/>
    <w:rsid w:val="00C26B85"/>
    <w:rsid w:val="00C273E9"/>
    <w:rsid w:val="00C27F58"/>
    <w:rsid w:val="00C27FF2"/>
    <w:rsid w:val="00C303B5"/>
    <w:rsid w:val="00C303B6"/>
    <w:rsid w:val="00C307C0"/>
    <w:rsid w:val="00C30AA8"/>
    <w:rsid w:val="00C30D2B"/>
    <w:rsid w:val="00C30E1B"/>
    <w:rsid w:val="00C30E7B"/>
    <w:rsid w:val="00C311AB"/>
    <w:rsid w:val="00C311D1"/>
    <w:rsid w:val="00C31295"/>
    <w:rsid w:val="00C3131E"/>
    <w:rsid w:val="00C31815"/>
    <w:rsid w:val="00C31AA2"/>
    <w:rsid w:val="00C31D91"/>
    <w:rsid w:val="00C32BCE"/>
    <w:rsid w:val="00C330EF"/>
    <w:rsid w:val="00C33EE6"/>
    <w:rsid w:val="00C347A2"/>
    <w:rsid w:val="00C347AC"/>
    <w:rsid w:val="00C347E2"/>
    <w:rsid w:val="00C35107"/>
    <w:rsid w:val="00C35242"/>
    <w:rsid w:val="00C3538B"/>
    <w:rsid w:val="00C35A35"/>
    <w:rsid w:val="00C36174"/>
    <w:rsid w:val="00C3630C"/>
    <w:rsid w:val="00C3633E"/>
    <w:rsid w:val="00C36D06"/>
    <w:rsid w:val="00C36D3A"/>
    <w:rsid w:val="00C36DB4"/>
    <w:rsid w:val="00C3737E"/>
    <w:rsid w:val="00C37469"/>
    <w:rsid w:val="00C375C0"/>
    <w:rsid w:val="00C37A3B"/>
    <w:rsid w:val="00C4066B"/>
    <w:rsid w:val="00C406ED"/>
    <w:rsid w:val="00C41860"/>
    <w:rsid w:val="00C41D2B"/>
    <w:rsid w:val="00C41DBA"/>
    <w:rsid w:val="00C43353"/>
    <w:rsid w:val="00C43C43"/>
    <w:rsid w:val="00C4419C"/>
    <w:rsid w:val="00C443C6"/>
    <w:rsid w:val="00C44665"/>
    <w:rsid w:val="00C449CB"/>
    <w:rsid w:val="00C44B00"/>
    <w:rsid w:val="00C44C5A"/>
    <w:rsid w:val="00C457A3"/>
    <w:rsid w:val="00C46AE7"/>
    <w:rsid w:val="00C46BAF"/>
    <w:rsid w:val="00C46F15"/>
    <w:rsid w:val="00C47249"/>
    <w:rsid w:val="00C475B0"/>
    <w:rsid w:val="00C47643"/>
    <w:rsid w:val="00C47985"/>
    <w:rsid w:val="00C47C5B"/>
    <w:rsid w:val="00C47F63"/>
    <w:rsid w:val="00C5006C"/>
    <w:rsid w:val="00C50207"/>
    <w:rsid w:val="00C50512"/>
    <w:rsid w:val="00C50602"/>
    <w:rsid w:val="00C50660"/>
    <w:rsid w:val="00C50B68"/>
    <w:rsid w:val="00C5145B"/>
    <w:rsid w:val="00C5149B"/>
    <w:rsid w:val="00C5189A"/>
    <w:rsid w:val="00C51A9B"/>
    <w:rsid w:val="00C51C55"/>
    <w:rsid w:val="00C5266B"/>
    <w:rsid w:val="00C52954"/>
    <w:rsid w:val="00C529FB"/>
    <w:rsid w:val="00C52D44"/>
    <w:rsid w:val="00C52D67"/>
    <w:rsid w:val="00C53225"/>
    <w:rsid w:val="00C53503"/>
    <w:rsid w:val="00C541A5"/>
    <w:rsid w:val="00C542EA"/>
    <w:rsid w:val="00C54308"/>
    <w:rsid w:val="00C5459B"/>
    <w:rsid w:val="00C5482E"/>
    <w:rsid w:val="00C54D35"/>
    <w:rsid w:val="00C55003"/>
    <w:rsid w:val="00C552F3"/>
    <w:rsid w:val="00C55619"/>
    <w:rsid w:val="00C55902"/>
    <w:rsid w:val="00C55B7B"/>
    <w:rsid w:val="00C56B42"/>
    <w:rsid w:val="00C56C50"/>
    <w:rsid w:val="00C56E53"/>
    <w:rsid w:val="00C570BB"/>
    <w:rsid w:val="00C572E4"/>
    <w:rsid w:val="00C57CF8"/>
    <w:rsid w:val="00C6039B"/>
    <w:rsid w:val="00C6053B"/>
    <w:rsid w:val="00C6060E"/>
    <w:rsid w:val="00C60672"/>
    <w:rsid w:val="00C6087D"/>
    <w:rsid w:val="00C60B18"/>
    <w:rsid w:val="00C60F8C"/>
    <w:rsid w:val="00C60FC4"/>
    <w:rsid w:val="00C6108B"/>
    <w:rsid w:val="00C6112E"/>
    <w:rsid w:val="00C6153E"/>
    <w:rsid w:val="00C615F8"/>
    <w:rsid w:val="00C61B8A"/>
    <w:rsid w:val="00C61CB7"/>
    <w:rsid w:val="00C61D72"/>
    <w:rsid w:val="00C62313"/>
    <w:rsid w:val="00C6257A"/>
    <w:rsid w:val="00C6262B"/>
    <w:rsid w:val="00C62CD5"/>
    <w:rsid w:val="00C62D5C"/>
    <w:rsid w:val="00C62DD2"/>
    <w:rsid w:val="00C63AE0"/>
    <w:rsid w:val="00C63E0F"/>
    <w:rsid w:val="00C63F59"/>
    <w:rsid w:val="00C64D76"/>
    <w:rsid w:val="00C65111"/>
    <w:rsid w:val="00C65C1D"/>
    <w:rsid w:val="00C6607F"/>
    <w:rsid w:val="00C6650E"/>
    <w:rsid w:val="00C667FC"/>
    <w:rsid w:val="00C66C18"/>
    <w:rsid w:val="00C66D38"/>
    <w:rsid w:val="00C671F3"/>
    <w:rsid w:val="00C67329"/>
    <w:rsid w:val="00C67574"/>
    <w:rsid w:val="00C67B4E"/>
    <w:rsid w:val="00C702D1"/>
    <w:rsid w:val="00C70404"/>
    <w:rsid w:val="00C707A2"/>
    <w:rsid w:val="00C70C03"/>
    <w:rsid w:val="00C713B0"/>
    <w:rsid w:val="00C71B8F"/>
    <w:rsid w:val="00C71FDB"/>
    <w:rsid w:val="00C720EA"/>
    <w:rsid w:val="00C7214A"/>
    <w:rsid w:val="00C72428"/>
    <w:rsid w:val="00C7259C"/>
    <w:rsid w:val="00C72980"/>
    <w:rsid w:val="00C72EB9"/>
    <w:rsid w:val="00C7305A"/>
    <w:rsid w:val="00C730BB"/>
    <w:rsid w:val="00C731C7"/>
    <w:rsid w:val="00C733E1"/>
    <w:rsid w:val="00C73635"/>
    <w:rsid w:val="00C73DEA"/>
    <w:rsid w:val="00C74215"/>
    <w:rsid w:val="00C7463F"/>
    <w:rsid w:val="00C75028"/>
    <w:rsid w:val="00C751CC"/>
    <w:rsid w:val="00C75258"/>
    <w:rsid w:val="00C757EF"/>
    <w:rsid w:val="00C7635A"/>
    <w:rsid w:val="00C7713D"/>
    <w:rsid w:val="00C77730"/>
    <w:rsid w:val="00C778CB"/>
    <w:rsid w:val="00C77C08"/>
    <w:rsid w:val="00C77DA2"/>
    <w:rsid w:val="00C77E9D"/>
    <w:rsid w:val="00C8068E"/>
    <w:rsid w:val="00C8071A"/>
    <w:rsid w:val="00C8123F"/>
    <w:rsid w:val="00C8124A"/>
    <w:rsid w:val="00C813DC"/>
    <w:rsid w:val="00C814F6"/>
    <w:rsid w:val="00C814F8"/>
    <w:rsid w:val="00C81922"/>
    <w:rsid w:val="00C81F46"/>
    <w:rsid w:val="00C820EC"/>
    <w:rsid w:val="00C821D7"/>
    <w:rsid w:val="00C825D8"/>
    <w:rsid w:val="00C82E8A"/>
    <w:rsid w:val="00C8334B"/>
    <w:rsid w:val="00C83A58"/>
    <w:rsid w:val="00C848C3"/>
    <w:rsid w:val="00C84C5C"/>
    <w:rsid w:val="00C84E64"/>
    <w:rsid w:val="00C850AB"/>
    <w:rsid w:val="00C851C8"/>
    <w:rsid w:val="00C853A1"/>
    <w:rsid w:val="00C853EB"/>
    <w:rsid w:val="00C85A1F"/>
    <w:rsid w:val="00C85E05"/>
    <w:rsid w:val="00C860EE"/>
    <w:rsid w:val="00C860FC"/>
    <w:rsid w:val="00C8622D"/>
    <w:rsid w:val="00C86929"/>
    <w:rsid w:val="00C8692C"/>
    <w:rsid w:val="00C8695C"/>
    <w:rsid w:val="00C86B64"/>
    <w:rsid w:val="00C86E05"/>
    <w:rsid w:val="00C87191"/>
    <w:rsid w:val="00C875D6"/>
    <w:rsid w:val="00C87640"/>
    <w:rsid w:val="00C8774E"/>
    <w:rsid w:val="00C87757"/>
    <w:rsid w:val="00C879E8"/>
    <w:rsid w:val="00C90EBA"/>
    <w:rsid w:val="00C90EC1"/>
    <w:rsid w:val="00C9145F"/>
    <w:rsid w:val="00C917B3"/>
    <w:rsid w:val="00C921B8"/>
    <w:rsid w:val="00C921E8"/>
    <w:rsid w:val="00C924BC"/>
    <w:rsid w:val="00C9250C"/>
    <w:rsid w:val="00C92AC1"/>
    <w:rsid w:val="00C92B55"/>
    <w:rsid w:val="00C92BB3"/>
    <w:rsid w:val="00C92E4F"/>
    <w:rsid w:val="00C931D1"/>
    <w:rsid w:val="00C93589"/>
    <w:rsid w:val="00C93890"/>
    <w:rsid w:val="00C93AFA"/>
    <w:rsid w:val="00C93E28"/>
    <w:rsid w:val="00C945F3"/>
    <w:rsid w:val="00C9465C"/>
    <w:rsid w:val="00C94769"/>
    <w:rsid w:val="00C947AC"/>
    <w:rsid w:val="00C94B9B"/>
    <w:rsid w:val="00C9547B"/>
    <w:rsid w:val="00C95537"/>
    <w:rsid w:val="00C958AF"/>
    <w:rsid w:val="00C95DDC"/>
    <w:rsid w:val="00C95E89"/>
    <w:rsid w:val="00C96004"/>
    <w:rsid w:val="00C969E5"/>
    <w:rsid w:val="00C96E04"/>
    <w:rsid w:val="00C96F66"/>
    <w:rsid w:val="00C97248"/>
    <w:rsid w:val="00C97572"/>
    <w:rsid w:val="00C97843"/>
    <w:rsid w:val="00C97A51"/>
    <w:rsid w:val="00C97B04"/>
    <w:rsid w:val="00CA0277"/>
    <w:rsid w:val="00CA0682"/>
    <w:rsid w:val="00CA0ACC"/>
    <w:rsid w:val="00CA103E"/>
    <w:rsid w:val="00CA177C"/>
    <w:rsid w:val="00CA1B17"/>
    <w:rsid w:val="00CA200A"/>
    <w:rsid w:val="00CA25CD"/>
    <w:rsid w:val="00CA2988"/>
    <w:rsid w:val="00CA2C85"/>
    <w:rsid w:val="00CA2F58"/>
    <w:rsid w:val="00CA329D"/>
    <w:rsid w:val="00CA3585"/>
    <w:rsid w:val="00CA3652"/>
    <w:rsid w:val="00CA3779"/>
    <w:rsid w:val="00CA3783"/>
    <w:rsid w:val="00CA37F6"/>
    <w:rsid w:val="00CA3B13"/>
    <w:rsid w:val="00CA3B51"/>
    <w:rsid w:val="00CA3D09"/>
    <w:rsid w:val="00CA4019"/>
    <w:rsid w:val="00CA40A4"/>
    <w:rsid w:val="00CA44FF"/>
    <w:rsid w:val="00CA46AA"/>
    <w:rsid w:val="00CA486A"/>
    <w:rsid w:val="00CA4CA8"/>
    <w:rsid w:val="00CA4E89"/>
    <w:rsid w:val="00CA4EA1"/>
    <w:rsid w:val="00CA50B5"/>
    <w:rsid w:val="00CA5164"/>
    <w:rsid w:val="00CA55B6"/>
    <w:rsid w:val="00CA5CC1"/>
    <w:rsid w:val="00CA5E32"/>
    <w:rsid w:val="00CA77A4"/>
    <w:rsid w:val="00CA7DB1"/>
    <w:rsid w:val="00CA7E89"/>
    <w:rsid w:val="00CB033F"/>
    <w:rsid w:val="00CB0E7A"/>
    <w:rsid w:val="00CB1074"/>
    <w:rsid w:val="00CB16D0"/>
    <w:rsid w:val="00CB1979"/>
    <w:rsid w:val="00CB1A4A"/>
    <w:rsid w:val="00CB1AF6"/>
    <w:rsid w:val="00CB1B05"/>
    <w:rsid w:val="00CB1C26"/>
    <w:rsid w:val="00CB1DA9"/>
    <w:rsid w:val="00CB1E7C"/>
    <w:rsid w:val="00CB1EE9"/>
    <w:rsid w:val="00CB2066"/>
    <w:rsid w:val="00CB23A7"/>
    <w:rsid w:val="00CB26CB"/>
    <w:rsid w:val="00CB2B2D"/>
    <w:rsid w:val="00CB2BDC"/>
    <w:rsid w:val="00CB2EB5"/>
    <w:rsid w:val="00CB3F30"/>
    <w:rsid w:val="00CB3FA5"/>
    <w:rsid w:val="00CB3FD9"/>
    <w:rsid w:val="00CB41BB"/>
    <w:rsid w:val="00CB41C7"/>
    <w:rsid w:val="00CB483F"/>
    <w:rsid w:val="00CB4F27"/>
    <w:rsid w:val="00CB5601"/>
    <w:rsid w:val="00CB5B7C"/>
    <w:rsid w:val="00CB5C48"/>
    <w:rsid w:val="00CB66EC"/>
    <w:rsid w:val="00CB6876"/>
    <w:rsid w:val="00CB6987"/>
    <w:rsid w:val="00CB6AED"/>
    <w:rsid w:val="00CB6DC8"/>
    <w:rsid w:val="00CB6ED5"/>
    <w:rsid w:val="00CB6FD3"/>
    <w:rsid w:val="00CB7208"/>
    <w:rsid w:val="00CB740B"/>
    <w:rsid w:val="00CB7513"/>
    <w:rsid w:val="00CB7743"/>
    <w:rsid w:val="00CB7A05"/>
    <w:rsid w:val="00CB7A80"/>
    <w:rsid w:val="00CB7E8B"/>
    <w:rsid w:val="00CC0124"/>
    <w:rsid w:val="00CC10CC"/>
    <w:rsid w:val="00CC1161"/>
    <w:rsid w:val="00CC18E9"/>
    <w:rsid w:val="00CC1A32"/>
    <w:rsid w:val="00CC1FA7"/>
    <w:rsid w:val="00CC2520"/>
    <w:rsid w:val="00CC25E7"/>
    <w:rsid w:val="00CC328A"/>
    <w:rsid w:val="00CC384D"/>
    <w:rsid w:val="00CC387B"/>
    <w:rsid w:val="00CC3D4F"/>
    <w:rsid w:val="00CC3E5B"/>
    <w:rsid w:val="00CC42F5"/>
    <w:rsid w:val="00CC458D"/>
    <w:rsid w:val="00CC4983"/>
    <w:rsid w:val="00CC49BA"/>
    <w:rsid w:val="00CC4C47"/>
    <w:rsid w:val="00CC4EAC"/>
    <w:rsid w:val="00CC543C"/>
    <w:rsid w:val="00CC5911"/>
    <w:rsid w:val="00CC5931"/>
    <w:rsid w:val="00CC5D09"/>
    <w:rsid w:val="00CC5DD1"/>
    <w:rsid w:val="00CC6480"/>
    <w:rsid w:val="00CC6854"/>
    <w:rsid w:val="00CC6CD4"/>
    <w:rsid w:val="00CC6D62"/>
    <w:rsid w:val="00CC7519"/>
    <w:rsid w:val="00CC7687"/>
    <w:rsid w:val="00CC78E1"/>
    <w:rsid w:val="00CC7A7D"/>
    <w:rsid w:val="00CC7D09"/>
    <w:rsid w:val="00CC7D2B"/>
    <w:rsid w:val="00CC7EA7"/>
    <w:rsid w:val="00CD056C"/>
    <w:rsid w:val="00CD06C6"/>
    <w:rsid w:val="00CD07A2"/>
    <w:rsid w:val="00CD08AE"/>
    <w:rsid w:val="00CD0901"/>
    <w:rsid w:val="00CD0960"/>
    <w:rsid w:val="00CD0BA2"/>
    <w:rsid w:val="00CD1C81"/>
    <w:rsid w:val="00CD1D93"/>
    <w:rsid w:val="00CD1FE1"/>
    <w:rsid w:val="00CD2668"/>
    <w:rsid w:val="00CD29C8"/>
    <w:rsid w:val="00CD3223"/>
    <w:rsid w:val="00CD32CF"/>
    <w:rsid w:val="00CD32D3"/>
    <w:rsid w:val="00CD33BE"/>
    <w:rsid w:val="00CD34CD"/>
    <w:rsid w:val="00CD3BA3"/>
    <w:rsid w:val="00CD3C7B"/>
    <w:rsid w:val="00CD4363"/>
    <w:rsid w:val="00CD44FE"/>
    <w:rsid w:val="00CD454C"/>
    <w:rsid w:val="00CD49C0"/>
    <w:rsid w:val="00CD4B9A"/>
    <w:rsid w:val="00CD4FED"/>
    <w:rsid w:val="00CD5565"/>
    <w:rsid w:val="00CD5784"/>
    <w:rsid w:val="00CD5897"/>
    <w:rsid w:val="00CD665E"/>
    <w:rsid w:val="00CD66CE"/>
    <w:rsid w:val="00CD67E5"/>
    <w:rsid w:val="00CD686C"/>
    <w:rsid w:val="00CD6C07"/>
    <w:rsid w:val="00CD7445"/>
    <w:rsid w:val="00CD7D31"/>
    <w:rsid w:val="00CD7DC4"/>
    <w:rsid w:val="00CE0455"/>
    <w:rsid w:val="00CE06E8"/>
    <w:rsid w:val="00CE07D5"/>
    <w:rsid w:val="00CE0B16"/>
    <w:rsid w:val="00CE0B48"/>
    <w:rsid w:val="00CE0DCB"/>
    <w:rsid w:val="00CE1154"/>
    <w:rsid w:val="00CE2278"/>
    <w:rsid w:val="00CE26EA"/>
    <w:rsid w:val="00CE280D"/>
    <w:rsid w:val="00CE2C0B"/>
    <w:rsid w:val="00CE2FBB"/>
    <w:rsid w:val="00CE31E1"/>
    <w:rsid w:val="00CE33A5"/>
    <w:rsid w:val="00CE3ADC"/>
    <w:rsid w:val="00CE3CC1"/>
    <w:rsid w:val="00CE4094"/>
    <w:rsid w:val="00CE4725"/>
    <w:rsid w:val="00CE4C63"/>
    <w:rsid w:val="00CE4D4E"/>
    <w:rsid w:val="00CE4DAA"/>
    <w:rsid w:val="00CE5240"/>
    <w:rsid w:val="00CE54ED"/>
    <w:rsid w:val="00CE57DA"/>
    <w:rsid w:val="00CE5807"/>
    <w:rsid w:val="00CE5C02"/>
    <w:rsid w:val="00CE5E9F"/>
    <w:rsid w:val="00CE6026"/>
    <w:rsid w:val="00CE6158"/>
    <w:rsid w:val="00CE67DC"/>
    <w:rsid w:val="00CE6AEA"/>
    <w:rsid w:val="00CE6C22"/>
    <w:rsid w:val="00CE700C"/>
    <w:rsid w:val="00CE7184"/>
    <w:rsid w:val="00CE7394"/>
    <w:rsid w:val="00CE78D7"/>
    <w:rsid w:val="00CE7952"/>
    <w:rsid w:val="00CE7B8B"/>
    <w:rsid w:val="00CE7FB1"/>
    <w:rsid w:val="00CF00D9"/>
    <w:rsid w:val="00CF0103"/>
    <w:rsid w:val="00CF03E4"/>
    <w:rsid w:val="00CF0C7E"/>
    <w:rsid w:val="00CF1091"/>
    <w:rsid w:val="00CF110A"/>
    <w:rsid w:val="00CF14AC"/>
    <w:rsid w:val="00CF186D"/>
    <w:rsid w:val="00CF1902"/>
    <w:rsid w:val="00CF1D41"/>
    <w:rsid w:val="00CF1EF0"/>
    <w:rsid w:val="00CF1F32"/>
    <w:rsid w:val="00CF200C"/>
    <w:rsid w:val="00CF22D2"/>
    <w:rsid w:val="00CF239D"/>
    <w:rsid w:val="00CF255B"/>
    <w:rsid w:val="00CF2C6A"/>
    <w:rsid w:val="00CF2D26"/>
    <w:rsid w:val="00CF2EF8"/>
    <w:rsid w:val="00CF2F67"/>
    <w:rsid w:val="00CF31B9"/>
    <w:rsid w:val="00CF3480"/>
    <w:rsid w:val="00CF36EA"/>
    <w:rsid w:val="00CF39C4"/>
    <w:rsid w:val="00CF3D8A"/>
    <w:rsid w:val="00CF4137"/>
    <w:rsid w:val="00CF4272"/>
    <w:rsid w:val="00CF4587"/>
    <w:rsid w:val="00CF471E"/>
    <w:rsid w:val="00CF4885"/>
    <w:rsid w:val="00CF4B16"/>
    <w:rsid w:val="00CF56B4"/>
    <w:rsid w:val="00CF5740"/>
    <w:rsid w:val="00CF59AE"/>
    <w:rsid w:val="00CF59E8"/>
    <w:rsid w:val="00CF5B73"/>
    <w:rsid w:val="00CF5C18"/>
    <w:rsid w:val="00CF5E09"/>
    <w:rsid w:val="00CF5F55"/>
    <w:rsid w:val="00CF6223"/>
    <w:rsid w:val="00CF63AE"/>
    <w:rsid w:val="00CF65BA"/>
    <w:rsid w:val="00CF663A"/>
    <w:rsid w:val="00CF6979"/>
    <w:rsid w:val="00CF6B4A"/>
    <w:rsid w:val="00CF6CA0"/>
    <w:rsid w:val="00CF7036"/>
    <w:rsid w:val="00CF743E"/>
    <w:rsid w:val="00CF7873"/>
    <w:rsid w:val="00D005B1"/>
    <w:rsid w:val="00D009A3"/>
    <w:rsid w:val="00D00A83"/>
    <w:rsid w:val="00D00D11"/>
    <w:rsid w:val="00D01537"/>
    <w:rsid w:val="00D01BE3"/>
    <w:rsid w:val="00D01CF8"/>
    <w:rsid w:val="00D01DAD"/>
    <w:rsid w:val="00D01DB2"/>
    <w:rsid w:val="00D01EBF"/>
    <w:rsid w:val="00D023A3"/>
    <w:rsid w:val="00D023F8"/>
    <w:rsid w:val="00D02463"/>
    <w:rsid w:val="00D02695"/>
    <w:rsid w:val="00D02A0B"/>
    <w:rsid w:val="00D03446"/>
    <w:rsid w:val="00D03627"/>
    <w:rsid w:val="00D03999"/>
    <w:rsid w:val="00D03D02"/>
    <w:rsid w:val="00D03D29"/>
    <w:rsid w:val="00D04045"/>
    <w:rsid w:val="00D0424A"/>
    <w:rsid w:val="00D0427F"/>
    <w:rsid w:val="00D0499C"/>
    <w:rsid w:val="00D04BD4"/>
    <w:rsid w:val="00D04C2C"/>
    <w:rsid w:val="00D053F5"/>
    <w:rsid w:val="00D05BAD"/>
    <w:rsid w:val="00D05E17"/>
    <w:rsid w:val="00D05E95"/>
    <w:rsid w:val="00D06349"/>
    <w:rsid w:val="00D06B66"/>
    <w:rsid w:val="00D071CD"/>
    <w:rsid w:val="00D07B7B"/>
    <w:rsid w:val="00D106C2"/>
    <w:rsid w:val="00D10D68"/>
    <w:rsid w:val="00D11275"/>
    <w:rsid w:val="00D11621"/>
    <w:rsid w:val="00D117CC"/>
    <w:rsid w:val="00D11AA0"/>
    <w:rsid w:val="00D11C3B"/>
    <w:rsid w:val="00D1226F"/>
    <w:rsid w:val="00D12DCC"/>
    <w:rsid w:val="00D12E0D"/>
    <w:rsid w:val="00D13007"/>
    <w:rsid w:val="00D13267"/>
    <w:rsid w:val="00D13904"/>
    <w:rsid w:val="00D13BC3"/>
    <w:rsid w:val="00D13E3A"/>
    <w:rsid w:val="00D13F15"/>
    <w:rsid w:val="00D1444C"/>
    <w:rsid w:val="00D14A96"/>
    <w:rsid w:val="00D14E77"/>
    <w:rsid w:val="00D14FB1"/>
    <w:rsid w:val="00D14FEC"/>
    <w:rsid w:val="00D1567B"/>
    <w:rsid w:val="00D1611F"/>
    <w:rsid w:val="00D162A9"/>
    <w:rsid w:val="00D1634C"/>
    <w:rsid w:val="00D16379"/>
    <w:rsid w:val="00D164F8"/>
    <w:rsid w:val="00D16B32"/>
    <w:rsid w:val="00D16C8D"/>
    <w:rsid w:val="00D16CAE"/>
    <w:rsid w:val="00D16EA2"/>
    <w:rsid w:val="00D17217"/>
    <w:rsid w:val="00D17385"/>
    <w:rsid w:val="00D17529"/>
    <w:rsid w:val="00D17532"/>
    <w:rsid w:val="00D17630"/>
    <w:rsid w:val="00D177DD"/>
    <w:rsid w:val="00D17C53"/>
    <w:rsid w:val="00D17E26"/>
    <w:rsid w:val="00D17FC0"/>
    <w:rsid w:val="00D2059D"/>
    <w:rsid w:val="00D2083E"/>
    <w:rsid w:val="00D20AD3"/>
    <w:rsid w:val="00D21512"/>
    <w:rsid w:val="00D217C0"/>
    <w:rsid w:val="00D21944"/>
    <w:rsid w:val="00D21A0A"/>
    <w:rsid w:val="00D21B8B"/>
    <w:rsid w:val="00D2202B"/>
    <w:rsid w:val="00D2266B"/>
    <w:rsid w:val="00D22820"/>
    <w:rsid w:val="00D22DF1"/>
    <w:rsid w:val="00D22E3C"/>
    <w:rsid w:val="00D235B7"/>
    <w:rsid w:val="00D23F40"/>
    <w:rsid w:val="00D247CB"/>
    <w:rsid w:val="00D24AA1"/>
    <w:rsid w:val="00D25177"/>
    <w:rsid w:val="00D253DA"/>
    <w:rsid w:val="00D2552F"/>
    <w:rsid w:val="00D255DF"/>
    <w:rsid w:val="00D2565C"/>
    <w:rsid w:val="00D25BDE"/>
    <w:rsid w:val="00D2629E"/>
    <w:rsid w:val="00D265C3"/>
    <w:rsid w:val="00D276C5"/>
    <w:rsid w:val="00D3071E"/>
    <w:rsid w:val="00D3090A"/>
    <w:rsid w:val="00D30984"/>
    <w:rsid w:val="00D30AEE"/>
    <w:rsid w:val="00D30D38"/>
    <w:rsid w:val="00D31CCB"/>
    <w:rsid w:val="00D31CEE"/>
    <w:rsid w:val="00D31E94"/>
    <w:rsid w:val="00D31FEE"/>
    <w:rsid w:val="00D320C7"/>
    <w:rsid w:val="00D32111"/>
    <w:rsid w:val="00D325E5"/>
    <w:rsid w:val="00D3274C"/>
    <w:rsid w:val="00D32920"/>
    <w:rsid w:val="00D32BF5"/>
    <w:rsid w:val="00D32C25"/>
    <w:rsid w:val="00D33064"/>
    <w:rsid w:val="00D33CDB"/>
    <w:rsid w:val="00D33D14"/>
    <w:rsid w:val="00D33F92"/>
    <w:rsid w:val="00D3421E"/>
    <w:rsid w:val="00D3452F"/>
    <w:rsid w:val="00D3474E"/>
    <w:rsid w:val="00D347B3"/>
    <w:rsid w:val="00D35542"/>
    <w:rsid w:val="00D35C64"/>
    <w:rsid w:val="00D35DF5"/>
    <w:rsid w:val="00D36298"/>
    <w:rsid w:val="00D36324"/>
    <w:rsid w:val="00D37124"/>
    <w:rsid w:val="00D37175"/>
    <w:rsid w:val="00D373BB"/>
    <w:rsid w:val="00D373DD"/>
    <w:rsid w:val="00D377BE"/>
    <w:rsid w:val="00D3796F"/>
    <w:rsid w:val="00D37F61"/>
    <w:rsid w:val="00D4046A"/>
    <w:rsid w:val="00D405DB"/>
    <w:rsid w:val="00D40A4E"/>
    <w:rsid w:val="00D40A6E"/>
    <w:rsid w:val="00D417B6"/>
    <w:rsid w:val="00D41BA2"/>
    <w:rsid w:val="00D41F72"/>
    <w:rsid w:val="00D421E4"/>
    <w:rsid w:val="00D42C32"/>
    <w:rsid w:val="00D43264"/>
    <w:rsid w:val="00D433A4"/>
    <w:rsid w:val="00D43D84"/>
    <w:rsid w:val="00D449FA"/>
    <w:rsid w:val="00D44D2B"/>
    <w:rsid w:val="00D44D63"/>
    <w:rsid w:val="00D44D75"/>
    <w:rsid w:val="00D4530B"/>
    <w:rsid w:val="00D45560"/>
    <w:rsid w:val="00D45F57"/>
    <w:rsid w:val="00D45FFD"/>
    <w:rsid w:val="00D460A6"/>
    <w:rsid w:val="00D46226"/>
    <w:rsid w:val="00D46462"/>
    <w:rsid w:val="00D46574"/>
    <w:rsid w:val="00D466C0"/>
    <w:rsid w:val="00D46AA8"/>
    <w:rsid w:val="00D46F07"/>
    <w:rsid w:val="00D4730D"/>
    <w:rsid w:val="00D478F4"/>
    <w:rsid w:val="00D5004B"/>
    <w:rsid w:val="00D502C6"/>
    <w:rsid w:val="00D507BA"/>
    <w:rsid w:val="00D50898"/>
    <w:rsid w:val="00D50A5B"/>
    <w:rsid w:val="00D50E33"/>
    <w:rsid w:val="00D511D6"/>
    <w:rsid w:val="00D513B9"/>
    <w:rsid w:val="00D513E9"/>
    <w:rsid w:val="00D51505"/>
    <w:rsid w:val="00D51FEE"/>
    <w:rsid w:val="00D521CE"/>
    <w:rsid w:val="00D5238E"/>
    <w:rsid w:val="00D523B7"/>
    <w:rsid w:val="00D52982"/>
    <w:rsid w:val="00D52D89"/>
    <w:rsid w:val="00D53106"/>
    <w:rsid w:val="00D53266"/>
    <w:rsid w:val="00D53410"/>
    <w:rsid w:val="00D536E7"/>
    <w:rsid w:val="00D536E9"/>
    <w:rsid w:val="00D53A8E"/>
    <w:rsid w:val="00D53AA4"/>
    <w:rsid w:val="00D53B59"/>
    <w:rsid w:val="00D540CD"/>
    <w:rsid w:val="00D54626"/>
    <w:rsid w:val="00D5469D"/>
    <w:rsid w:val="00D5473C"/>
    <w:rsid w:val="00D54CF4"/>
    <w:rsid w:val="00D54D9B"/>
    <w:rsid w:val="00D54FD8"/>
    <w:rsid w:val="00D5506C"/>
    <w:rsid w:val="00D553E4"/>
    <w:rsid w:val="00D55765"/>
    <w:rsid w:val="00D5589C"/>
    <w:rsid w:val="00D55ABC"/>
    <w:rsid w:val="00D55D87"/>
    <w:rsid w:val="00D55DC5"/>
    <w:rsid w:val="00D55F5F"/>
    <w:rsid w:val="00D56431"/>
    <w:rsid w:val="00D564B1"/>
    <w:rsid w:val="00D565CD"/>
    <w:rsid w:val="00D5692F"/>
    <w:rsid w:val="00D56A66"/>
    <w:rsid w:val="00D56C3A"/>
    <w:rsid w:val="00D56C69"/>
    <w:rsid w:val="00D56CDA"/>
    <w:rsid w:val="00D574F1"/>
    <w:rsid w:val="00D57A30"/>
    <w:rsid w:val="00D57ADA"/>
    <w:rsid w:val="00D57B27"/>
    <w:rsid w:val="00D57E1C"/>
    <w:rsid w:val="00D609DE"/>
    <w:rsid w:val="00D60AE6"/>
    <w:rsid w:val="00D60B7B"/>
    <w:rsid w:val="00D60F0A"/>
    <w:rsid w:val="00D60FC8"/>
    <w:rsid w:val="00D61E9D"/>
    <w:rsid w:val="00D62098"/>
    <w:rsid w:val="00D62148"/>
    <w:rsid w:val="00D623CA"/>
    <w:rsid w:val="00D623ED"/>
    <w:rsid w:val="00D62DBE"/>
    <w:rsid w:val="00D62F1D"/>
    <w:rsid w:val="00D633A4"/>
    <w:rsid w:val="00D633E4"/>
    <w:rsid w:val="00D63569"/>
    <w:rsid w:val="00D63AFD"/>
    <w:rsid w:val="00D642D6"/>
    <w:rsid w:val="00D64393"/>
    <w:rsid w:val="00D64566"/>
    <w:rsid w:val="00D6467C"/>
    <w:rsid w:val="00D64861"/>
    <w:rsid w:val="00D64948"/>
    <w:rsid w:val="00D64CB0"/>
    <w:rsid w:val="00D651A1"/>
    <w:rsid w:val="00D659EF"/>
    <w:rsid w:val="00D65A83"/>
    <w:rsid w:val="00D65A86"/>
    <w:rsid w:val="00D65BD7"/>
    <w:rsid w:val="00D65FDA"/>
    <w:rsid w:val="00D66032"/>
    <w:rsid w:val="00D66038"/>
    <w:rsid w:val="00D66048"/>
    <w:rsid w:val="00D6629B"/>
    <w:rsid w:val="00D6680C"/>
    <w:rsid w:val="00D66A0C"/>
    <w:rsid w:val="00D66C48"/>
    <w:rsid w:val="00D66E3E"/>
    <w:rsid w:val="00D67721"/>
    <w:rsid w:val="00D67797"/>
    <w:rsid w:val="00D6787D"/>
    <w:rsid w:val="00D67978"/>
    <w:rsid w:val="00D67BFA"/>
    <w:rsid w:val="00D7097E"/>
    <w:rsid w:val="00D70996"/>
    <w:rsid w:val="00D7102F"/>
    <w:rsid w:val="00D71189"/>
    <w:rsid w:val="00D71365"/>
    <w:rsid w:val="00D71438"/>
    <w:rsid w:val="00D716D4"/>
    <w:rsid w:val="00D71B44"/>
    <w:rsid w:val="00D71E6C"/>
    <w:rsid w:val="00D72C8D"/>
    <w:rsid w:val="00D72D05"/>
    <w:rsid w:val="00D73208"/>
    <w:rsid w:val="00D7394E"/>
    <w:rsid w:val="00D73954"/>
    <w:rsid w:val="00D73AE9"/>
    <w:rsid w:val="00D740BF"/>
    <w:rsid w:val="00D74848"/>
    <w:rsid w:val="00D74F7E"/>
    <w:rsid w:val="00D75281"/>
    <w:rsid w:val="00D75568"/>
    <w:rsid w:val="00D75693"/>
    <w:rsid w:val="00D76221"/>
    <w:rsid w:val="00D7622C"/>
    <w:rsid w:val="00D76531"/>
    <w:rsid w:val="00D7670B"/>
    <w:rsid w:val="00D7678D"/>
    <w:rsid w:val="00D768D8"/>
    <w:rsid w:val="00D771A3"/>
    <w:rsid w:val="00D775C7"/>
    <w:rsid w:val="00D77B56"/>
    <w:rsid w:val="00D8050A"/>
    <w:rsid w:val="00D8089B"/>
    <w:rsid w:val="00D80F79"/>
    <w:rsid w:val="00D814F3"/>
    <w:rsid w:val="00D818C7"/>
    <w:rsid w:val="00D825E2"/>
    <w:rsid w:val="00D8269C"/>
    <w:rsid w:val="00D8297A"/>
    <w:rsid w:val="00D82F37"/>
    <w:rsid w:val="00D8324D"/>
    <w:rsid w:val="00D83696"/>
    <w:rsid w:val="00D837BD"/>
    <w:rsid w:val="00D83887"/>
    <w:rsid w:val="00D83E24"/>
    <w:rsid w:val="00D83E64"/>
    <w:rsid w:val="00D840FE"/>
    <w:rsid w:val="00D84599"/>
    <w:rsid w:val="00D84899"/>
    <w:rsid w:val="00D84C12"/>
    <w:rsid w:val="00D85001"/>
    <w:rsid w:val="00D85187"/>
    <w:rsid w:val="00D85222"/>
    <w:rsid w:val="00D85289"/>
    <w:rsid w:val="00D8586D"/>
    <w:rsid w:val="00D85997"/>
    <w:rsid w:val="00D85A7D"/>
    <w:rsid w:val="00D85AA8"/>
    <w:rsid w:val="00D85F0F"/>
    <w:rsid w:val="00D86309"/>
    <w:rsid w:val="00D8655C"/>
    <w:rsid w:val="00D86F36"/>
    <w:rsid w:val="00D87752"/>
    <w:rsid w:val="00D879F5"/>
    <w:rsid w:val="00D87FE7"/>
    <w:rsid w:val="00D90378"/>
    <w:rsid w:val="00D90A2C"/>
    <w:rsid w:val="00D90B06"/>
    <w:rsid w:val="00D9105B"/>
    <w:rsid w:val="00D91324"/>
    <w:rsid w:val="00D91B52"/>
    <w:rsid w:val="00D91F1E"/>
    <w:rsid w:val="00D924DD"/>
    <w:rsid w:val="00D92A29"/>
    <w:rsid w:val="00D92AA9"/>
    <w:rsid w:val="00D92EA7"/>
    <w:rsid w:val="00D92FB1"/>
    <w:rsid w:val="00D931FE"/>
    <w:rsid w:val="00D93401"/>
    <w:rsid w:val="00D9343F"/>
    <w:rsid w:val="00D93A71"/>
    <w:rsid w:val="00D93D42"/>
    <w:rsid w:val="00D94058"/>
    <w:rsid w:val="00D94277"/>
    <w:rsid w:val="00D94A76"/>
    <w:rsid w:val="00D94B26"/>
    <w:rsid w:val="00D94B64"/>
    <w:rsid w:val="00D95262"/>
    <w:rsid w:val="00D954A7"/>
    <w:rsid w:val="00D9572C"/>
    <w:rsid w:val="00D958A2"/>
    <w:rsid w:val="00D95B3C"/>
    <w:rsid w:val="00D964A9"/>
    <w:rsid w:val="00D96836"/>
    <w:rsid w:val="00D96DE8"/>
    <w:rsid w:val="00D97341"/>
    <w:rsid w:val="00D97893"/>
    <w:rsid w:val="00D978FA"/>
    <w:rsid w:val="00D97F8A"/>
    <w:rsid w:val="00DA0185"/>
    <w:rsid w:val="00DA0240"/>
    <w:rsid w:val="00DA0631"/>
    <w:rsid w:val="00DA08F0"/>
    <w:rsid w:val="00DA105F"/>
    <w:rsid w:val="00DA1209"/>
    <w:rsid w:val="00DA1210"/>
    <w:rsid w:val="00DA1D28"/>
    <w:rsid w:val="00DA2762"/>
    <w:rsid w:val="00DA29AC"/>
    <w:rsid w:val="00DA2C98"/>
    <w:rsid w:val="00DA2DE1"/>
    <w:rsid w:val="00DA2F30"/>
    <w:rsid w:val="00DA2FC1"/>
    <w:rsid w:val="00DA309D"/>
    <w:rsid w:val="00DA3162"/>
    <w:rsid w:val="00DA31D2"/>
    <w:rsid w:val="00DA3661"/>
    <w:rsid w:val="00DA4352"/>
    <w:rsid w:val="00DA4625"/>
    <w:rsid w:val="00DA49EB"/>
    <w:rsid w:val="00DA4A25"/>
    <w:rsid w:val="00DA4B00"/>
    <w:rsid w:val="00DA5203"/>
    <w:rsid w:val="00DA538A"/>
    <w:rsid w:val="00DA55C7"/>
    <w:rsid w:val="00DA56EF"/>
    <w:rsid w:val="00DA590C"/>
    <w:rsid w:val="00DA5D87"/>
    <w:rsid w:val="00DA60E2"/>
    <w:rsid w:val="00DA67C2"/>
    <w:rsid w:val="00DA6DDF"/>
    <w:rsid w:val="00DA7284"/>
    <w:rsid w:val="00DA75D5"/>
    <w:rsid w:val="00DA7ABA"/>
    <w:rsid w:val="00DA7BC5"/>
    <w:rsid w:val="00DA7C8C"/>
    <w:rsid w:val="00DB00ED"/>
    <w:rsid w:val="00DB0638"/>
    <w:rsid w:val="00DB0778"/>
    <w:rsid w:val="00DB07BB"/>
    <w:rsid w:val="00DB088D"/>
    <w:rsid w:val="00DB0C08"/>
    <w:rsid w:val="00DB0C72"/>
    <w:rsid w:val="00DB0D84"/>
    <w:rsid w:val="00DB15C3"/>
    <w:rsid w:val="00DB15D2"/>
    <w:rsid w:val="00DB1A18"/>
    <w:rsid w:val="00DB1ACB"/>
    <w:rsid w:val="00DB1CA2"/>
    <w:rsid w:val="00DB1F65"/>
    <w:rsid w:val="00DB21C3"/>
    <w:rsid w:val="00DB21C9"/>
    <w:rsid w:val="00DB274E"/>
    <w:rsid w:val="00DB2D91"/>
    <w:rsid w:val="00DB2DB3"/>
    <w:rsid w:val="00DB39ED"/>
    <w:rsid w:val="00DB3B70"/>
    <w:rsid w:val="00DB4673"/>
    <w:rsid w:val="00DB49FE"/>
    <w:rsid w:val="00DB4BDE"/>
    <w:rsid w:val="00DB52E8"/>
    <w:rsid w:val="00DB5398"/>
    <w:rsid w:val="00DB5B08"/>
    <w:rsid w:val="00DB5DFC"/>
    <w:rsid w:val="00DB697E"/>
    <w:rsid w:val="00DB731F"/>
    <w:rsid w:val="00DB7361"/>
    <w:rsid w:val="00DB73E2"/>
    <w:rsid w:val="00DB78DE"/>
    <w:rsid w:val="00DB7C75"/>
    <w:rsid w:val="00DC05A7"/>
    <w:rsid w:val="00DC0C62"/>
    <w:rsid w:val="00DC116A"/>
    <w:rsid w:val="00DC1604"/>
    <w:rsid w:val="00DC1687"/>
    <w:rsid w:val="00DC1859"/>
    <w:rsid w:val="00DC1C2D"/>
    <w:rsid w:val="00DC1C39"/>
    <w:rsid w:val="00DC1D5B"/>
    <w:rsid w:val="00DC1F39"/>
    <w:rsid w:val="00DC2361"/>
    <w:rsid w:val="00DC25AB"/>
    <w:rsid w:val="00DC270D"/>
    <w:rsid w:val="00DC2EE0"/>
    <w:rsid w:val="00DC35F1"/>
    <w:rsid w:val="00DC36E3"/>
    <w:rsid w:val="00DC397D"/>
    <w:rsid w:val="00DC3987"/>
    <w:rsid w:val="00DC39E2"/>
    <w:rsid w:val="00DC3DF4"/>
    <w:rsid w:val="00DC41D1"/>
    <w:rsid w:val="00DC43F1"/>
    <w:rsid w:val="00DC46E7"/>
    <w:rsid w:val="00DC546A"/>
    <w:rsid w:val="00DC5B80"/>
    <w:rsid w:val="00DC5DD6"/>
    <w:rsid w:val="00DC5FD6"/>
    <w:rsid w:val="00DC6347"/>
    <w:rsid w:val="00DC660C"/>
    <w:rsid w:val="00DC7120"/>
    <w:rsid w:val="00DC71E6"/>
    <w:rsid w:val="00DC73EB"/>
    <w:rsid w:val="00DC74E1"/>
    <w:rsid w:val="00DC74E8"/>
    <w:rsid w:val="00DC78D7"/>
    <w:rsid w:val="00DC795D"/>
    <w:rsid w:val="00DC7A77"/>
    <w:rsid w:val="00DC7CD5"/>
    <w:rsid w:val="00DD01CB"/>
    <w:rsid w:val="00DD02B3"/>
    <w:rsid w:val="00DD0670"/>
    <w:rsid w:val="00DD0D4A"/>
    <w:rsid w:val="00DD16ED"/>
    <w:rsid w:val="00DD1B07"/>
    <w:rsid w:val="00DD1B8D"/>
    <w:rsid w:val="00DD3206"/>
    <w:rsid w:val="00DD33D9"/>
    <w:rsid w:val="00DD34F0"/>
    <w:rsid w:val="00DD3955"/>
    <w:rsid w:val="00DD39D9"/>
    <w:rsid w:val="00DD3A0C"/>
    <w:rsid w:val="00DD3A31"/>
    <w:rsid w:val="00DD3DBB"/>
    <w:rsid w:val="00DD4E1B"/>
    <w:rsid w:val="00DD4FC8"/>
    <w:rsid w:val="00DD5353"/>
    <w:rsid w:val="00DD5827"/>
    <w:rsid w:val="00DD5B0B"/>
    <w:rsid w:val="00DD5DD6"/>
    <w:rsid w:val="00DD62D2"/>
    <w:rsid w:val="00DD64AA"/>
    <w:rsid w:val="00DD690B"/>
    <w:rsid w:val="00DD6DF7"/>
    <w:rsid w:val="00DD6FFF"/>
    <w:rsid w:val="00DD7055"/>
    <w:rsid w:val="00DD7284"/>
    <w:rsid w:val="00DD7518"/>
    <w:rsid w:val="00DD7712"/>
    <w:rsid w:val="00DE0045"/>
    <w:rsid w:val="00DE0140"/>
    <w:rsid w:val="00DE014A"/>
    <w:rsid w:val="00DE0157"/>
    <w:rsid w:val="00DE0523"/>
    <w:rsid w:val="00DE056A"/>
    <w:rsid w:val="00DE0BD6"/>
    <w:rsid w:val="00DE0C80"/>
    <w:rsid w:val="00DE1129"/>
    <w:rsid w:val="00DE1413"/>
    <w:rsid w:val="00DE152E"/>
    <w:rsid w:val="00DE17A2"/>
    <w:rsid w:val="00DE1ACC"/>
    <w:rsid w:val="00DE208C"/>
    <w:rsid w:val="00DE242F"/>
    <w:rsid w:val="00DE24B9"/>
    <w:rsid w:val="00DE2661"/>
    <w:rsid w:val="00DE2B07"/>
    <w:rsid w:val="00DE2B40"/>
    <w:rsid w:val="00DE2F2D"/>
    <w:rsid w:val="00DE31CF"/>
    <w:rsid w:val="00DE33FD"/>
    <w:rsid w:val="00DE360D"/>
    <w:rsid w:val="00DE3D76"/>
    <w:rsid w:val="00DE492E"/>
    <w:rsid w:val="00DE4C5D"/>
    <w:rsid w:val="00DE4D5A"/>
    <w:rsid w:val="00DE5439"/>
    <w:rsid w:val="00DE597E"/>
    <w:rsid w:val="00DE5D0F"/>
    <w:rsid w:val="00DE5D3C"/>
    <w:rsid w:val="00DE5D77"/>
    <w:rsid w:val="00DE5DFF"/>
    <w:rsid w:val="00DE620E"/>
    <w:rsid w:val="00DE6434"/>
    <w:rsid w:val="00DE6465"/>
    <w:rsid w:val="00DE6A13"/>
    <w:rsid w:val="00DE6C9F"/>
    <w:rsid w:val="00DE72AE"/>
    <w:rsid w:val="00DE7619"/>
    <w:rsid w:val="00DE789A"/>
    <w:rsid w:val="00DE7CED"/>
    <w:rsid w:val="00DF05BC"/>
    <w:rsid w:val="00DF0739"/>
    <w:rsid w:val="00DF09B9"/>
    <w:rsid w:val="00DF0BE6"/>
    <w:rsid w:val="00DF0E10"/>
    <w:rsid w:val="00DF0E46"/>
    <w:rsid w:val="00DF0FFB"/>
    <w:rsid w:val="00DF13EF"/>
    <w:rsid w:val="00DF14C5"/>
    <w:rsid w:val="00DF1818"/>
    <w:rsid w:val="00DF183F"/>
    <w:rsid w:val="00DF1A5A"/>
    <w:rsid w:val="00DF1B0A"/>
    <w:rsid w:val="00DF2044"/>
    <w:rsid w:val="00DF2102"/>
    <w:rsid w:val="00DF2633"/>
    <w:rsid w:val="00DF2FF2"/>
    <w:rsid w:val="00DF3043"/>
    <w:rsid w:val="00DF32F6"/>
    <w:rsid w:val="00DF37C6"/>
    <w:rsid w:val="00DF384C"/>
    <w:rsid w:val="00DF38FB"/>
    <w:rsid w:val="00DF3C02"/>
    <w:rsid w:val="00DF4423"/>
    <w:rsid w:val="00DF47F3"/>
    <w:rsid w:val="00DF4BAE"/>
    <w:rsid w:val="00DF4E5D"/>
    <w:rsid w:val="00DF4EE4"/>
    <w:rsid w:val="00DF50FC"/>
    <w:rsid w:val="00DF5137"/>
    <w:rsid w:val="00DF5335"/>
    <w:rsid w:val="00DF5627"/>
    <w:rsid w:val="00DF5DFD"/>
    <w:rsid w:val="00DF5E08"/>
    <w:rsid w:val="00DF63C5"/>
    <w:rsid w:val="00DF645C"/>
    <w:rsid w:val="00DF646F"/>
    <w:rsid w:val="00DF66E0"/>
    <w:rsid w:val="00DF69C7"/>
    <w:rsid w:val="00DF7321"/>
    <w:rsid w:val="00DF74F7"/>
    <w:rsid w:val="00DF775B"/>
    <w:rsid w:val="00DF7766"/>
    <w:rsid w:val="00DF78AC"/>
    <w:rsid w:val="00DF7A3A"/>
    <w:rsid w:val="00DF7A71"/>
    <w:rsid w:val="00DF7AB7"/>
    <w:rsid w:val="00E0002A"/>
    <w:rsid w:val="00E00F1D"/>
    <w:rsid w:val="00E00FF2"/>
    <w:rsid w:val="00E0116F"/>
    <w:rsid w:val="00E01332"/>
    <w:rsid w:val="00E01DCD"/>
    <w:rsid w:val="00E01F76"/>
    <w:rsid w:val="00E02122"/>
    <w:rsid w:val="00E0225D"/>
    <w:rsid w:val="00E0250A"/>
    <w:rsid w:val="00E027EB"/>
    <w:rsid w:val="00E028D8"/>
    <w:rsid w:val="00E02B49"/>
    <w:rsid w:val="00E02BD1"/>
    <w:rsid w:val="00E02C23"/>
    <w:rsid w:val="00E03118"/>
    <w:rsid w:val="00E0336C"/>
    <w:rsid w:val="00E038F9"/>
    <w:rsid w:val="00E03999"/>
    <w:rsid w:val="00E03C37"/>
    <w:rsid w:val="00E042D9"/>
    <w:rsid w:val="00E044FB"/>
    <w:rsid w:val="00E04628"/>
    <w:rsid w:val="00E049C7"/>
    <w:rsid w:val="00E04AE7"/>
    <w:rsid w:val="00E04D3A"/>
    <w:rsid w:val="00E053BA"/>
    <w:rsid w:val="00E053C5"/>
    <w:rsid w:val="00E0572F"/>
    <w:rsid w:val="00E066B9"/>
    <w:rsid w:val="00E06AFE"/>
    <w:rsid w:val="00E06F83"/>
    <w:rsid w:val="00E071D2"/>
    <w:rsid w:val="00E07463"/>
    <w:rsid w:val="00E076B1"/>
    <w:rsid w:val="00E0793D"/>
    <w:rsid w:val="00E079FF"/>
    <w:rsid w:val="00E07D63"/>
    <w:rsid w:val="00E103D8"/>
    <w:rsid w:val="00E107E1"/>
    <w:rsid w:val="00E10A89"/>
    <w:rsid w:val="00E10CE4"/>
    <w:rsid w:val="00E10D01"/>
    <w:rsid w:val="00E1146F"/>
    <w:rsid w:val="00E11A58"/>
    <w:rsid w:val="00E11B43"/>
    <w:rsid w:val="00E12131"/>
    <w:rsid w:val="00E122B0"/>
    <w:rsid w:val="00E1243C"/>
    <w:rsid w:val="00E1244D"/>
    <w:rsid w:val="00E12639"/>
    <w:rsid w:val="00E12A35"/>
    <w:rsid w:val="00E12E4C"/>
    <w:rsid w:val="00E130EC"/>
    <w:rsid w:val="00E132E5"/>
    <w:rsid w:val="00E13B66"/>
    <w:rsid w:val="00E13DD6"/>
    <w:rsid w:val="00E14616"/>
    <w:rsid w:val="00E147AA"/>
    <w:rsid w:val="00E1489A"/>
    <w:rsid w:val="00E14CC9"/>
    <w:rsid w:val="00E14CF4"/>
    <w:rsid w:val="00E14E4B"/>
    <w:rsid w:val="00E14E4F"/>
    <w:rsid w:val="00E151A8"/>
    <w:rsid w:val="00E151CC"/>
    <w:rsid w:val="00E15331"/>
    <w:rsid w:val="00E153A5"/>
    <w:rsid w:val="00E15506"/>
    <w:rsid w:val="00E15773"/>
    <w:rsid w:val="00E159EE"/>
    <w:rsid w:val="00E15AE6"/>
    <w:rsid w:val="00E15C51"/>
    <w:rsid w:val="00E15F58"/>
    <w:rsid w:val="00E1607E"/>
    <w:rsid w:val="00E1659A"/>
    <w:rsid w:val="00E16751"/>
    <w:rsid w:val="00E16801"/>
    <w:rsid w:val="00E16904"/>
    <w:rsid w:val="00E16ABD"/>
    <w:rsid w:val="00E202BD"/>
    <w:rsid w:val="00E20A82"/>
    <w:rsid w:val="00E20CE8"/>
    <w:rsid w:val="00E2100C"/>
    <w:rsid w:val="00E2127B"/>
    <w:rsid w:val="00E2147A"/>
    <w:rsid w:val="00E215F1"/>
    <w:rsid w:val="00E21647"/>
    <w:rsid w:val="00E2171B"/>
    <w:rsid w:val="00E227D8"/>
    <w:rsid w:val="00E22B55"/>
    <w:rsid w:val="00E22BD9"/>
    <w:rsid w:val="00E22F4C"/>
    <w:rsid w:val="00E230E9"/>
    <w:rsid w:val="00E23788"/>
    <w:rsid w:val="00E237B1"/>
    <w:rsid w:val="00E23AAC"/>
    <w:rsid w:val="00E23C10"/>
    <w:rsid w:val="00E23C1C"/>
    <w:rsid w:val="00E23C29"/>
    <w:rsid w:val="00E24059"/>
    <w:rsid w:val="00E24203"/>
    <w:rsid w:val="00E242B7"/>
    <w:rsid w:val="00E247F2"/>
    <w:rsid w:val="00E24826"/>
    <w:rsid w:val="00E24A6E"/>
    <w:rsid w:val="00E24AFA"/>
    <w:rsid w:val="00E24BB4"/>
    <w:rsid w:val="00E24CAB"/>
    <w:rsid w:val="00E2502C"/>
    <w:rsid w:val="00E2516D"/>
    <w:rsid w:val="00E252F6"/>
    <w:rsid w:val="00E252FE"/>
    <w:rsid w:val="00E26844"/>
    <w:rsid w:val="00E26B8F"/>
    <w:rsid w:val="00E26D01"/>
    <w:rsid w:val="00E27028"/>
    <w:rsid w:val="00E274A8"/>
    <w:rsid w:val="00E27F54"/>
    <w:rsid w:val="00E30818"/>
    <w:rsid w:val="00E30E0F"/>
    <w:rsid w:val="00E3164E"/>
    <w:rsid w:val="00E318B5"/>
    <w:rsid w:val="00E32471"/>
    <w:rsid w:val="00E32866"/>
    <w:rsid w:val="00E32AB0"/>
    <w:rsid w:val="00E32FE5"/>
    <w:rsid w:val="00E331AA"/>
    <w:rsid w:val="00E3330F"/>
    <w:rsid w:val="00E33A46"/>
    <w:rsid w:val="00E33CA4"/>
    <w:rsid w:val="00E340DE"/>
    <w:rsid w:val="00E34381"/>
    <w:rsid w:val="00E347F1"/>
    <w:rsid w:val="00E3483F"/>
    <w:rsid w:val="00E357E1"/>
    <w:rsid w:val="00E35BD7"/>
    <w:rsid w:val="00E36241"/>
    <w:rsid w:val="00E3630F"/>
    <w:rsid w:val="00E36318"/>
    <w:rsid w:val="00E36B6B"/>
    <w:rsid w:val="00E371A4"/>
    <w:rsid w:val="00E378D0"/>
    <w:rsid w:val="00E40389"/>
    <w:rsid w:val="00E40939"/>
    <w:rsid w:val="00E40A3B"/>
    <w:rsid w:val="00E40AD6"/>
    <w:rsid w:val="00E40C36"/>
    <w:rsid w:val="00E415BD"/>
    <w:rsid w:val="00E41B2D"/>
    <w:rsid w:val="00E421AF"/>
    <w:rsid w:val="00E423AB"/>
    <w:rsid w:val="00E425B0"/>
    <w:rsid w:val="00E42768"/>
    <w:rsid w:val="00E42854"/>
    <w:rsid w:val="00E42BD0"/>
    <w:rsid w:val="00E43424"/>
    <w:rsid w:val="00E44A3B"/>
    <w:rsid w:val="00E44C25"/>
    <w:rsid w:val="00E450E1"/>
    <w:rsid w:val="00E45593"/>
    <w:rsid w:val="00E45816"/>
    <w:rsid w:val="00E45ABE"/>
    <w:rsid w:val="00E4630A"/>
    <w:rsid w:val="00E46385"/>
    <w:rsid w:val="00E465E8"/>
    <w:rsid w:val="00E46756"/>
    <w:rsid w:val="00E46775"/>
    <w:rsid w:val="00E467D5"/>
    <w:rsid w:val="00E473FE"/>
    <w:rsid w:val="00E47607"/>
    <w:rsid w:val="00E4763B"/>
    <w:rsid w:val="00E47BC4"/>
    <w:rsid w:val="00E47D31"/>
    <w:rsid w:val="00E5018F"/>
    <w:rsid w:val="00E505C2"/>
    <w:rsid w:val="00E5091E"/>
    <w:rsid w:val="00E50D47"/>
    <w:rsid w:val="00E51076"/>
    <w:rsid w:val="00E51F6C"/>
    <w:rsid w:val="00E525CB"/>
    <w:rsid w:val="00E5369E"/>
    <w:rsid w:val="00E5394C"/>
    <w:rsid w:val="00E53967"/>
    <w:rsid w:val="00E53C72"/>
    <w:rsid w:val="00E53E50"/>
    <w:rsid w:val="00E53F6B"/>
    <w:rsid w:val="00E54622"/>
    <w:rsid w:val="00E5463D"/>
    <w:rsid w:val="00E54847"/>
    <w:rsid w:val="00E54AF0"/>
    <w:rsid w:val="00E55005"/>
    <w:rsid w:val="00E550D5"/>
    <w:rsid w:val="00E551F4"/>
    <w:rsid w:val="00E554D2"/>
    <w:rsid w:val="00E5568E"/>
    <w:rsid w:val="00E55991"/>
    <w:rsid w:val="00E56146"/>
    <w:rsid w:val="00E56809"/>
    <w:rsid w:val="00E56F62"/>
    <w:rsid w:val="00E60591"/>
    <w:rsid w:val="00E607F2"/>
    <w:rsid w:val="00E60D37"/>
    <w:rsid w:val="00E612B8"/>
    <w:rsid w:val="00E61982"/>
    <w:rsid w:val="00E61A10"/>
    <w:rsid w:val="00E61A66"/>
    <w:rsid w:val="00E61E89"/>
    <w:rsid w:val="00E628A4"/>
    <w:rsid w:val="00E6292F"/>
    <w:rsid w:val="00E63057"/>
    <w:rsid w:val="00E631E8"/>
    <w:rsid w:val="00E63417"/>
    <w:rsid w:val="00E63660"/>
    <w:rsid w:val="00E636F9"/>
    <w:rsid w:val="00E6412C"/>
    <w:rsid w:val="00E647FF"/>
    <w:rsid w:val="00E6491B"/>
    <w:rsid w:val="00E64C21"/>
    <w:rsid w:val="00E65197"/>
    <w:rsid w:val="00E658EC"/>
    <w:rsid w:val="00E65E11"/>
    <w:rsid w:val="00E65F66"/>
    <w:rsid w:val="00E665E6"/>
    <w:rsid w:val="00E66B7A"/>
    <w:rsid w:val="00E66D0A"/>
    <w:rsid w:val="00E6720A"/>
    <w:rsid w:val="00E67431"/>
    <w:rsid w:val="00E67558"/>
    <w:rsid w:val="00E67986"/>
    <w:rsid w:val="00E67BB0"/>
    <w:rsid w:val="00E67BC3"/>
    <w:rsid w:val="00E67F0B"/>
    <w:rsid w:val="00E7017C"/>
    <w:rsid w:val="00E701A0"/>
    <w:rsid w:val="00E7025F"/>
    <w:rsid w:val="00E7070B"/>
    <w:rsid w:val="00E7083E"/>
    <w:rsid w:val="00E70B4D"/>
    <w:rsid w:val="00E71391"/>
    <w:rsid w:val="00E713BA"/>
    <w:rsid w:val="00E71618"/>
    <w:rsid w:val="00E718E6"/>
    <w:rsid w:val="00E71BC3"/>
    <w:rsid w:val="00E727F3"/>
    <w:rsid w:val="00E7284B"/>
    <w:rsid w:val="00E72978"/>
    <w:rsid w:val="00E72ACE"/>
    <w:rsid w:val="00E72CDF"/>
    <w:rsid w:val="00E72EAD"/>
    <w:rsid w:val="00E72F16"/>
    <w:rsid w:val="00E738CD"/>
    <w:rsid w:val="00E739CE"/>
    <w:rsid w:val="00E73A83"/>
    <w:rsid w:val="00E73B2C"/>
    <w:rsid w:val="00E73C25"/>
    <w:rsid w:val="00E73C61"/>
    <w:rsid w:val="00E73CE1"/>
    <w:rsid w:val="00E73ED6"/>
    <w:rsid w:val="00E7416F"/>
    <w:rsid w:val="00E741D3"/>
    <w:rsid w:val="00E742CF"/>
    <w:rsid w:val="00E74446"/>
    <w:rsid w:val="00E745CA"/>
    <w:rsid w:val="00E7484B"/>
    <w:rsid w:val="00E74ACB"/>
    <w:rsid w:val="00E74DEB"/>
    <w:rsid w:val="00E75748"/>
    <w:rsid w:val="00E75C3F"/>
    <w:rsid w:val="00E76512"/>
    <w:rsid w:val="00E767D8"/>
    <w:rsid w:val="00E76BC9"/>
    <w:rsid w:val="00E76BCB"/>
    <w:rsid w:val="00E76FE8"/>
    <w:rsid w:val="00E775C1"/>
    <w:rsid w:val="00E77608"/>
    <w:rsid w:val="00E77AD3"/>
    <w:rsid w:val="00E77B32"/>
    <w:rsid w:val="00E8037B"/>
    <w:rsid w:val="00E80576"/>
    <w:rsid w:val="00E80BB6"/>
    <w:rsid w:val="00E80FF0"/>
    <w:rsid w:val="00E818FE"/>
    <w:rsid w:val="00E82092"/>
    <w:rsid w:val="00E82302"/>
    <w:rsid w:val="00E82320"/>
    <w:rsid w:val="00E82337"/>
    <w:rsid w:val="00E82F64"/>
    <w:rsid w:val="00E8309E"/>
    <w:rsid w:val="00E8376C"/>
    <w:rsid w:val="00E837F2"/>
    <w:rsid w:val="00E8380A"/>
    <w:rsid w:val="00E8398C"/>
    <w:rsid w:val="00E840C0"/>
    <w:rsid w:val="00E84C19"/>
    <w:rsid w:val="00E84EEE"/>
    <w:rsid w:val="00E853BF"/>
    <w:rsid w:val="00E855F0"/>
    <w:rsid w:val="00E855F7"/>
    <w:rsid w:val="00E85A0D"/>
    <w:rsid w:val="00E85CB0"/>
    <w:rsid w:val="00E85D08"/>
    <w:rsid w:val="00E86297"/>
    <w:rsid w:val="00E865D5"/>
    <w:rsid w:val="00E86C72"/>
    <w:rsid w:val="00E86CA4"/>
    <w:rsid w:val="00E86E4F"/>
    <w:rsid w:val="00E87057"/>
    <w:rsid w:val="00E870C0"/>
    <w:rsid w:val="00E8755E"/>
    <w:rsid w:val="00E87862"/>
    <w:rsid w:val="00E87C4A"/>
    <w:rsid w:val="00E87D5C"/>
    <w:rsid w:val="00E87ED0"/>
    <w:rsid w:val="00E87FB1"/>
    <w:rsid w:val="00E90113"/>
    <w:rsid w:val="00E90557"/>
    <w:rsid w:val="00E90761"/>
    <w:rsid w:val="00E907F1"/>
    <w:rsid w:val="00E911AC"/>
    <w:rsid w:val="00E9154C"/>
    <w:rsid w:val="00E918EB"/>
    <w:rsid w:val="00E91A18"/>
    <w:rsid w:val="00E91B01"/>
    <w:rsid w:val="00E925D3"/>
    <w:rsid w:val="00E929CF"/>
    <w:rsid w:val="00E929F9"/>
    <w:rsid w:val="00E92C26"/>
    <w:rsid w:val="00E92C64"/>
    <w:rsid w:val="00E92DAE"/>
    <w:rsid w:val="00E92FAE"/>
    <w:rsid w:val="00E92FE3"/>
    <w:rsid w:val="00E933AF"/>
    <w:rsid w:val="00E93786"/>
    <w:rsid w:val="00E93941"/>
    <w:rsid w:val="00E93FAC"/>
    <w:rsid w:val="00E94375"/>
    <w:rsid w:val="00E9444D"/>
    <w:rsid w:val="00E946EB"/>
    <w:rsid w:val="00E947A0"/>
    <w:rsid w:val="00E948EF"/>
    <w:rsid w:val="00E94B1F"/>
    <w:rsid w:val="00E94CC3"/>
    <w:rsid w:val="00E94EA0"/>
    <w:rsid w:val="00E952A6"/>
    <w:rsid w:val="00E954CE"/>
    <w:rsid w:val="00E95EE8"/>
    <w:rsid w:val="00E9607F"/>
    <w:rsid w:val="00E96836"/>
    <w:rsid w:val="00E96F11"/>
    <w:rsid w:val="00E97068"/>
    <w:rsid w:val="00E97254"/>
    <w:rsid w:val="00E9760F"/>
    <w:rsid w:val="00E976BA"/>
    <w:rsid w:val="00E977B7"/>
    <w:rsid w:val="00E9787B"/>
    <w:rsid w:val="00E97E62"/>
    <w:rsid w:val="00E97F9A"/>
    <w:rsid w:val="00EA0278"/>
    <w:rsid w:val="00EA0459"/>
    <w:rsid w:val="00EA07DF"/>
    <w:rsid w:val="00EA094F"/>
    <w:rsid w:val="00EA095A"/>
    <w:rsid w:val="00EA10CA"/>
    <w:rsid w:val="00EA12C7"/>
    <w:rsid w:val="00EA169F"/>
    <w:rsid w:val="00EA19A4"/>
    <w:rsid w:val="00EA1B5C"/>
    <w:rsid w:val="00EA1B84"/>
    <w:rsid w:val="00EA1CA3"/>
    <w:rsid w:val="00EA1DEF"/>
    <w:rsid w:val="00EA217E"/>
    <w:rsid w:val="00EA2470"/>
    <w:rsid w:val="00EA24B5"/>
    <w:rsid w:val="00EA29E7"/>
    <w:rsid w:val="00EA2A0C"/>
    <w:rsid w:val="00EA2C02"/>
    <w:rsid w:val="00EA3120"/>
    <w:rsid w:val="00EA32AB"/>
    <w:rsid w:val="00EA33AA"/>
    <w:rsid w:val="00EA3620"/>
    <w:rsid w:val="00EA3733"/>
    <w:rsid w:val="00EA3790"/>
    <w:rsid w:val="00EA3932"/>
    <w:rsid w:val="00EA3DA4"/>
    <w:rsid w:val="00EA4F2D"/>
    <w:rsid w:val="00EA554D"/>
    <w:rsid w:val="00EA689B"/>
    <w:rsid w:val="00EA695A"/>
    <w:rsid w:val="00EA7509"/>
    <w:rsid w:val="00EA758A"/>
    <w:rsid w:val="00EA7BC2"/>
    <w:rsid w:val="00EA7BCA"/>
    <w:rsid w:val="00EA7CA2"/>
    <w:rsid w:val="00EB0026"/>
    <w:rsid w:val="00EB017F"/>
    <w:rsid w:val="00EB041F"/>
    <w:rsid w:val="00EB05E5"/>
    <w:rsid w:val="00EB0ABC"/>
    <w:rsid w:val="00EB0EEA"/>
    <w:rsid w:val="00EB1008"/>
    <w:rsid w:val="00EB1712"/>
    <w:rsid w:val="00EB18B0"/>
    <w:rsid w:val="00EB284C"/>
    <w:rsid w:val="00EB286B"/>
    <w:rsid w:val="00EB2ABC"/>
    <w:rsid w:val="00EB361B"/>
    <w:rsid w:val="00EB3676"/>
    <w:rsid w:val="00EB3921"/>
    <w:rsid w:val="00EB3CAE"/>
    <w:rsid w:val="00EB4DA2"/>
    <w:rsid w:val="00EB5FB2"/>
    <w:rsid w:val="00EB5FD0"/>
    <w:rsid w:val="00EB641E"/>
    <w:rsid w:val="00EB6475"/>
    <w:rsid w:val="00EB64A9"/>
    <w:rsid w:val="00EB653F"/>
    <w:rsid w:val="00EB68CD"/>
    <w:rsid w:val="00EB7159"/>
    <w:rsid w:val="00EB7637"/>
    <w:rsid w:val="00EB7676"/>
    <w:rsid w:val="00EB786E"/>
    <w:rsid w:val="00EC02EE"/>
    <w:rsid w:val="00EC040B"/>
    <w:rsid w:val="00EC0763"/>
    <w:rsid w:val="00EC0FD5"/>
    <w:rsid w:val="00EC18BE"/>
    <w:rsid w:val="00EC18E3"/>
    <w:rsid w:val="00EC190E"/>
    <w:rsid w:val="00EC215C"/>
    <w:rsid w:val="00EC224A"/>
    <w:rsid w:val="00EC24B2"/>
    <w:rsid w:val="00EC2548"/>
    <w:rsid w:val="00EC25B3"/>
    <w:rsid w:val="00EC2D1C"/>
    <w:rsid w:val="00EC32A3"/>
    <w:rsid w:val="00EC33E3"/>
    <w:rsid w:val="00EC3406"/>
    <w:rsid w:val="00EC3807"/>
    <w:rsid w:val="00EC3B62"/>
    <w:rsid w:val="00EC4015"/>
    <w:rsid w:val="00EC4105"/>
    <w:rsid w:val="00EC4617"/>
    <w:rsid w:val="00EC474F"/>
    <w:rsid w:val="00EC48A8"/>
    <w:rsid w:val="00EC511A"/>
    <w:rsid w:val="00EC5491"/>
    <w:rsid w:val="00EC56FD"/>
    <w:rsid w:val="00EC62D9"/>
    <w:rsid w:val="00EC62DF"/>
    <w:rsid w:val="00EC68C6"/>
    <w:rsid w:val="00EC6AEB"/>
    <w:rsid w:val="00EC6BE9"/>
    <w:rsid w:val="00EC6D16"/>
    <w:rsid w:val="00EC76C3"/>
    <w:rsid w:val="00EC7D27"/>
    <w:rsid w:val="00EC7E35"/>
    <w:rsid w:val="00ED025D"/>
    <w:rsid w:val="00ED040F"/>
    <w:rsid w:val="00ED0CD8"/>
    <w:rsid w:val="00ED0CEE"/>
    <w:rsid w:val="00ED147E"/>
    <w:rsid w:val="00ED14CC"/>
    <w:rsid w:val="00ED1692"/>
    <w:rsid w:val="00ED173D"/>
    <w:rsid w:val="00ED1DC1"/>
    <w:rsid w:val="00ED1E05"/>
    <w:rsid w:val="00ED1F2E"/>
    <w:rsid w:val="00ED2B4F"/>
    <w:rsid w:val="00ED33A5"/>
    <w:rsid w:val="00ED3A00"/>
    <w:rsid w:val="00ED40FB"/>
    <w:rsid w:val="00ED43AB"/>
    <w:rsid w:val="00ED4419"/>
    <w:rsid w:val="00ED4D46"/>
    <w:rsid w:val="00ED5048"/>
    <w:rsid w:val="00ED5464"/>
    <w:rsid w:val="00ED5CA1"/>
    <w:rsid w:val="00ED5CBE"/>
    <w:rsid w:val="00ED5CE9"/>
    <w:rsid w:val="00ED605B"/>
    <w:rsid w:val="00ED61F3"/>
    <w:rsid w:val="00ED690D"/>
    <w:rsid w:val="00ED6970"/>
    <w:rsid w:val="00ED6F07"/>
    <w:rsid w:val="00ED7588"/>
    <w:rsid w:val="00ED7765"/>
    <w:rsid w:val="00ED7BE2"/>
    <w:rsid w:val="00EE03C9"/>
    <w:rsid w:val="00EE0750"/>
    <w:rsid w:val="00EE131C"/>
    <w:rsid w:val="00EE1630"/>
    <w:rsid w:val="00EE1AE4"/>
    <w:rsid w:val="00EE1E5D"/>
    <w:rsid w:val="00EE1FA9"/>
    <w:rsid w:val="00EE206C"/>
    <w:rsid w:val="00EE27EA"/>
    <w:rsid w:val="00EE2810"/>
    <w:rsid w:val="00EE2CF0"/>
    <w:rsid w:val="00EE2D4A"/>
    <w:rsid w:val="00EE2F30"/>
    <w:rsid w:val="00EE3787"/>
    <w:rsid w:val="00EE37EF"/>
    <w:rsid w:val="00EE38FB"/>
    <w:rsid w:val="00EE3AF9"/>
    <w:rsid w:val="00EE4340"/>
    <w:rsid w:val="00EE44EA"/>
    <w:rsid w:val="00EE4CF8"/>
    <w:rsid w:val="00EE4D0C"/>
    <w:rsid w:val="00EE5130"/>
    <w:rsid w:val="00EE52B4"/>
    <w:rsid w:val="00EE5A06"/>
    <w:rsid w:val="00EE5DB5"/>
    <w:rsid w:val="00EE5EB8"/>
    <w:rsid w:val="00EE659D"/>
    <w:rsid w:val="00EE69BD"/>
    <w:rsid w:val="00EE7056"/>
    <w:rsid w:val="00EE744F"/>
    <w:rsid w:val="00EE7605"/>
    <w:rsid w:val="00EE799B"/>
    <w:rsid w:val="00EE7C5B"/>
    <w:rsid w:val="00EF0566"/>
    <w:rsid w:val="00EF0648"/>
    <w:rsid w:val="00EF0697"/>
    <w:rsid w:val="00EF0B82"/>
    <w:rsid w:val="00EF0DBA"/>
    <w:rsid w:val="00EF1081"/>
    <w:rsid w:val="00EF148F"/>
    <w:rsid w:val="00EF14CA"/>
    <w:rsid w:val="00EF16CD"/>
    <w:rsid w:val="00EF16DC"/>
    <w:rsid w:val="00EF20C4"/>
    <w:rsid w:val="00EF287B"/>
    <w:rsid w:val="00EF2C98"/>
    <w:rsid w:val="00EF2E14"/>
    <w:rsid w:val="00EF3225"/>
    <w:rsid w:val="00EF399B"/>
    <w:rsid w:val="00EF4CF0"/>
    <w:rsid w:val="00EF4F8C"/>
    <w:rsid w:val="00EF4FD8"/>
    <w:rsid w:val="00EF531F"/>
    <w:rsid w:val="00EF56F5"/>
    <w:rsid w:val="00EF574C"/>
    <w:rsid w:val="00EF5791"/>
    <w:rsid w:val="00EF5892"/>
    <w:rsid w:val="00EF59ED"/>
    <w:rsid w:val="00EF5DD6"/>
    <w:rsid w:val="00EF5FC5"/>
    <w:rsid w:val="00EF62C3"/>
    <w:rsid w:val="00EF6403"/>
    <w:rsid w:val="00EF682C"/>
    <w:rsid w:val="00EF6863"/>
    <w:rsid w:val="00EF68C0"/>
    <w:rsid w:val="00EF6A69"/>
    <w:rsid w:val="00EF6B02"/>
    <w:rsid w:val="00EF6D14"/>
    <w:rsid w:val="00EF6F7F"/>
    <w:rsid w:val="00EF7418"/>
    <w:rsid w:val="00EF7607"/>
    <w:rsid w:val="00EF7BBA"/>
    <w:rsid w:val="00EF7C4A"/>
    <w:rsid w:val="00EF7F4A"/>
    <w:rsid w:val="00F00493"/>
    <w:rsid w:val="00F00B5A"/>
    <w:rsid w:val="00F00FC9"/>
    <w:rsid w:val="00F0148F"/>
    <w:rsid w:val="00F014E5"/>
    <w:rsid w:val="00F01506"/>
    <w:rsid w:val="00F01696"/>
    <w:rsid w:val="00F01A42"/>
    <w:rsid w:val="00F01C61"/>
    <w:rsid w:val="00F02301"/>
    <w:rsid w:val="00F02700"/>
    <w:rsid w:val="00F02DBD"/>
    <w:rsid w:val="00F02F5C"/>
    <w:rsid w:val="00F03B4E"/>
    <w:rsid w:val="00F03CDD"/>
    <w:rsid w:val="00F03E5A"/>
    <w:rsid w:val="00F043B7"/>
    <w:rsid w:val="00F055DD"/>
    <w:rsid w:val="00F05D57"/>
    <w:rsid w:val="00F06001"/>
    <w:rsid w:val="00F067CD"/>
    <w:rsid w:val="00F06C02"/>
    <w:rsid w:val="00F07742"/>
    <w:rsid w:val="00F07B4E"/>
    <w:rsid w:val="00F07C21"/>
    <w:rsid w:val="00F07D59"/>
    <w:rsid w:val="00F07E81"/>
    <w:rsid w:val="00F07F38"/>
    <w:rsid w:val="00F105F7"/>
    <w:rsid w:val="00F10D87"/>
    <w:rsid w:val="00F1128E"/>
    <w:rsid w:val="00F11DAE"/>
    <w:rsid w:val="00F12205"/>
    <w:rsid w:val="00F12564"/>
    <w:rsid w:val="00F12739"/>
    <w:rsid w:val="00F12E12"/>
    <w:rsid w:val="00F13046"/>
    <w:rsid w:val="00F1411C"/>
    <w:rsid w:val="00F1444B"/>
    <w:rsid w:val="00F146A3"/>
    <w:rsid w:val="00F14E12"/>
    <w:rsid w:val="00F150E0"/>
    <w:rsid w:val="00F15148"/>
    <w:rsid w:val="00F15AB7"/>
    <w:rsid w:val="00F1607D"/>
    <w:rsid w:val="00F1628C"/>
    <w:rsid w:val="00F168D8"/>
    <w:rsid w:val="00F16BD1"/>
    <w:rsid w:val="00F16F1F"/>
    <w:rsid w:val="00F17074"/>
    <w:rsid w:val="00F172E5"/>
    <w:rsid w:val="00F17446"/>
    <w:rsid w:val="00F1762B"/>
    <w:rsid w:val="00F1767A"/>
    <w:rsid w:val="00F1786B"/>
    <w:rsid w:val="00F17B84"/>
    <w:rsid w:val="00F17EC1"/>
    <w:rsid w:val="00F17F2B"/>
    <w:rsid w:val="00F20617"/>
    <w:rsid w:val="00F2084C"/>
    <w:rsid w:val="00F2215A"/>
    <w:rsid w:val="00F2223A"/>
    <w:rsid w:val="00F222EE"/>
    <w:rsid w:val="00F22564"/>
    <w:rsid w:val="00F228C6"/>
    <w:rsid w:val="00F2308D"/>
    <w:rsid w:val="00F238F9"/>
    <w:rsid w:val="00F23C47"/>
    <w:rsid w:val="00F23CF1"/>
    <w:rsid w:val="00F24044"/>
    <w:rsid w:val="00F2420A"/>
    <w:rsid w:val="00F244B5"/>
    <w:rsid w:val="00F24EF5"/>
    <w:rsid w:val="00F250A7"/>
    <w:rsid w:val="00F2513D"/>
    <w:rsid w:val="00F25185"/>
    <w:rsid w:val="00F25516"/>
    <w:rsid w:val="00F257BB"/>
    <w:rsid w:val="00F2588D"/>
    <w:rsid w:val="00F26441"/>
    <w:rsid w:val="00F26572"/>
    <w:rsid w:val="00F26CE6"/>
    <w:rsid w:val="00F26FC5"/>
    <w:rsid w:val="00F27151"/>
    <w:rsid w:val="00F277F0"/>
    <w:rsid w:val="00F27E4B"/>
    <w:rsid w:val="00F3076C"/>
    <w:rsid w:val="00F309DF"/>
    <w:rsid w:val="00F30ED3"/>
    <w:rsid w:val="00F31070"/>
    <w:rsid w:val="00F310F4"/>
    <w:rsid w:val="00F31544"/>
    <w:rsid w:val="00F3162F"/>
    <w:rsid w:val="00F31AE1"/>
    <w:rsid w:val="00F31C52"/>
    <w:rsid w:val="00F31DAC"/>
    <w:rsid w:val="00F324E2"/>
    <w:rsid w:val="00F333B1"/>
    <w:rsid w:val="00F3348C"/>
    <w:rsid w:val="00F33864"/>
    <w:rsid w:val="00F33AAC"/>
    <w:rsid w:val="00F33E98"/>
    <w:rsid w:val="00F33EB0"/>
    <w:rsid w:val="00F3426D"/>
    <w:rsid w:val="00F34923"/>
    <w:rsid w:val="00F34958"/>
    <w:rsid w:val="00F34BA9"/>
    <w:rsid w:val="00F34EB1"/>
    <w:rsid w:val="00F353CE"/>
    <w:rsid w:val="00F35AF8"/>
    <w:rsid w:val="00F35D40"/>
    <w:rsid w:val="00F35E6D"/>
    <w:rsid w:val="00F35FF7"/>
    <w:rsid w:val="00F36346"/>
    <w:rsid w:val="00F3656B"/>
    <w:rsid w:val="00F3667D"/>
    <w:rsid w:val="00F36A24"/>
    <w:rsid w:val="00F36A3F"/>
    <w:rsid w:val="00F36BE2"/>
    <w:rsid w:val="00F36DC6"/>
    <w:rsid w:val="00F36DF3"/>
    <w:rsid w:val="00F370ED"/>
    <w:rsid w:val="00F3711D"/>
    <w:rsid w:val="00F373A9"/>
    <w:rsid w:val="00F3741A"/>
    <w:rsid w:val="00F374F6"/>
    <w:rsid w:val="00F37621"/>
    <w:rsid w:val="00F37728"/>
    <w:rsid w:val="00F37C83"/>
    <w:rsid w:val="00F37EC1"/>
    <w:rsid w:val="00F400C5"/>
    <w:rsid w:val="00F40532"/>
    <w:rsid w:val="00F40A23"/>
    <w:rsid w:val="00F40E75"/>
    <w:rsid w:val="00F415DB"/>
    <w:rsid w:val="00F41D6C"/>
    <w:rsid w:val="00F42449"/>
    <w:rsid w:val="00F429EF"/>
    <w:rsid w:val="00F42A5D"/>
    <w:rsid w:val="00F43014"/>
    <w:rsid w:val="00F43967"/>
    <w:rsid w:val="00F44395"/>
    <w:rsid w:val="00F447B8"/>
    <w:rsid w:val="00F44BE8"/>
    <w:rsid w:val="00F44F6E"/>
    <w:rsid w:val="00F453FE"/>
    <w:rsid w:val="00F45F18"/>
    <w:rsid w:val="00F45F30"/>
    <w:rsid w:val="00F45FAA"/>
    <w:rsid w:val="00F4625C"/>
    <w:rsid w:val="00F46698"/>
    <w:rsid w:val="00F46BD6"/>
    <w:rsid w:val="00F46E65"/>
    <w:rsid w:val="00F46F7D"/>
    <w:rsid w:val="00F47134"/>
    <w:rsid w:val="00F476C4"/>
    <w:rsid w:val="00F47926"/>
    <w:rsid w:val="00F47B21"/>
    <w:rsid w:val="00F47B90"/>
    <w:rsid w:val="00F47D9D"/>
    <w:rsid w:val="00F47FC3"/>
    <w:rsid w:val="00F50098"/>
    <w:rsid w:val="00F50247"/>
    <w:rsid w:val="00F507D1"/>
    <w:rsid w:val="00F50956"/>
    <w:rsid w:val="00F50A1F"/>
    <w:rsid w:val="00F50F4E"/>
    <w:rsid w:val="00F511ED"/>
    <w:rsid w:val="00F51317"/>
    <w:rsid w:val="00F5136F"/>
    <w:rsid w:val="00F5156B"/>
    <w:rsid w:val="00F51706"/>
    <w:rsid w:val="00F51D82"/>
    <w:rsid w:val="00F52777"/>
    <w:rsid w:val="00F52AE4"/>
    <w:rsid w:val="00F52D5D"/>
    <w:rsid w:val="00F53302"/>
    <w:rsid w:val="00F53C00"/>
    <w:rsid w:val="00F53D39"/>
    <w:rsid w:val="00F5416A"/>
    <w:rsid w:val="00F5450F"/>
    <w:rsid w:val="00F551E1"/>
    <w:rsid w:val="00F556CE"/>
    <w:rsid w:val="00F55DBC"/>
    <w:rsid w:val="00F560A9"/>
    <w:rsid w:val="00F564E9"/>
    <w:rsid w:val="00F56545"/>
    <w:rsid w:val="00F56BC9"/>
    <w:rsid w:val="00F573C6"/>
    <w:rsid w:val="00F5742E"/>
    <w:rsid w:val="00F57623"/>
    <w:rsid w:val="00F57789"/>
    <w:rsid w:val="00F57B45"/>
    <w:rsid w:val="00F57DEA"/>
    <w:rsid w:val="00F60BE2"/>
    <w:rsid w:val="00F6143F"/>
    <w:rsid w:val="00F61DBD"/>
    <w:rsid w:val="00F61F6C"/>
    <w:rsid w:val="00F6248F"/>
    <w:rsid w:val="00F62A73"/>
    <w:rsid w:val="00F62ACC"/>
    <w:rsid w:val="00F62BDB"/>
    <w:rsid w:val="00F62DA8"/>
    <w:rsid w:val="00F62EBC"/>
    <w:rsid w:val="00F63390"/>
    <w:rsid w:val="00F634CF"/>
    <w:rsid w:val="00F63779"/>
    <w:rsid w:val="00F6379D"/>
    <w:rsid w:val="00F638E2"/>
    <w:rsid w:val="00F639FA"/>
    <w:rsid w:val="00F63F20"/>
    <w:rsid w:val="00F644D9"/>
    <w:rsid w:val="00F645A5"/>
    <w:rsid w:val="00F6467E"/>
    <w:rsid w:val="00F64976"/>
    <w:rsid w:val="00F64BD8"/>
    <w:rsid w:val="00F65096"/>
    <w:rsid w:val="00F6518B"/>
    <w:rsid w:val="00F65216"/>
    <w:rsid w:val="00F66553"/>
    <w:rsid w:val="00F6655C"/>
    <w:rsid w:val="00F665C0"/>
    <w:rsid w:val="00F66BD2"/>
    <w:rsid w:val="00F6706F"/>
    <w:rsid w:val="00F673EC"/>
    <w:rsid w:val="00F6761C"/>
    <w:rsid w:val="00F67798"/>
    <w:rsid w:val="00F67B5C"/>
    <w:rsid w:val="00F67C6C"/>
    <w:rsid w:val="00F70782"/>
    <w:rsid w:val="00F709B1"/>
    <w:rsid w:val="00F70ACD"/>
    <w:rsid w:val="00F70C10"/>
    <w:rsid w:val="00F714D7"/>
    <w:rsid w:val="00F71770"/>
    <w:rsid w:val="00F71828"/>
    <w:rsid w:val="00F7194D"/>
    <w:rsid w:val="00F71FC1"/>
    <w:rsid w:val="00F723F5"/>
    <w:rsid w:val="00F729D5"/>
    <w:rsid w:val="00F735DD"/>
    <w:rsid w:val="00F73F8F"/>
    <w:rsid w:val="00F7402D"/>
    <w:rsid w:val="00F7403F"/>
    <w:rsid w:val="00F74091"/>
    <w:rsid w:val="00F741AA"/>
    <w:rsid w:val="00F741FD"/>
    <w:rsid w:val="00F7443F"/>
    <w:rsid w:val="00F74816"/>
    <w:rsid w:val="00F74A3B"/>
    <w:rsid w:val="00F74CA9"/>
    <w:rsid w:val="00F74F8B"/>
    <w:rsid w:val="00F75729"/>
    <w:rsid w:val="00F75C52"/>
    <w:rsid w:val="00F760B5"/>
    <w:rsid w:val="00F7628F"/>
    <w:rsid w:val="00F772FE"/>
    <w:rsid w:val="00F80195"/>
    <w:rsid w:val="00F802BF"/>
    <w:rsid w:val="00F8086A"/>
    <w:rsid w:val="00F80D87"/>
    <w:rsid w:val="00F81061"/>
    <w:rsid w:val="00F81107"/>
    <w:rsid w:val="00F811BF"/>
    <w:rsid w:val="00F8137C"/>
    <w:rsid w:val="00F81580"/>
    <w:rsid w:val="00F8173B"/>
    <w:rsid w:val="00F81E1C"/>
    <w:rsid w:val="00F82863"/>
    <w:rsid w:val="00F828DF"/>
    <w:rsid w:val="00F82D97"/>
    <w:rsid w:val="00F83465"/>
    <w:rsid w:val="00F83878"/>
    <w:rsid w:val="00F83AEE"/>
    <w:rsid w:val="00F83E76"/>
    <w:rsid w:val="00F844E2"/>
    <w:rsid w:val="00F8465C"/>
    <w:rsid w:val="00F846AF"/>
    <w:rsid w:val="00F846BA"/>
    <w:rsid w:val="00F85477"/>
    <w:rsid w:val="00F857F5"/>
    <w:rsid w:val="00F86066"/>
    <w:rsid w:val="00F866B1"/>
    <w:rsid w:val="00F87119"/>
    <w:rsid w:val="00F87301"/>
    <w:rsid w:val="00F87A0B"/>
    <w:rsid w:val="00F87CB4"/>
    <w:rsid w:val="00F87DD6"/>
    <w:rsid w:val="00F902E4"/>
    <w:rsid w:val="00F907D6"/>
    <w:rsid w:val="00F908E7"/>
    <w:rsid w:val="00F90EC9"/>
    <w:rsid w:val="00F91080"/>
    <w:rsid w:val="00F9120F"/>
    <w:rsid w:val="00F9132D"/>
    <w:rsid w:val="00F91545"/>
    <w:rsid w:val="00F916F3"/>
    <w:rsid w:val="00F918A7"/>
    <w:rsid w:val="00F92218"/>
    <w:rsid w:val="00F9239A"/>
    <w:rsid w:val="00F923BB"/>
    <w:rsid w:val="00F92408"/>
    <w:rsid w:val="00F9265B"/>
    <w:rsid w:val="00F92753"/>
    <w:rsid w:val="00F92A91"/>
    <w:rsid w:val="00F92F64"/>
    <w:rsid w:val="00F93A6A"/>
    <w:rsid w:val="00F93CAB"/>
    <w:rsid w:val="00F940F6"/>
    <w:rsid w:val="00F9413F"/>
    <w:rsid w:val="00F94512"/>
    <w:rsid w:val="00F94695"/>
    <w:rsid w:val="00F94BB8"/>
    <w:rsid w:val="00F94DD8"/>
    <w:rsid w:val="00F950E4"/>
    <w:rsid w:val="00F951F4"/>
    <w:rsid w:val="00F952AA"/>
    <w:rsid w:val="00F956E1"/>
    <w:rsid w:val="00F95762"/>
    <w:rsid w:val="00F957C1"/>
    <w:rsid w:val="00F963F0"/>
    <w:rsid w:val="00F9645E"/>
    <w:rsid w:val="00F96683"/>
    <w:rsid w:val="00F968DB"/>
    <w:rsid w:val="00F96A5F"/>
    <w:rsid w:val="00F96D13"/>
    <w:rsid w:val="00F970FC"/>
    <w:rsid w:val="00F972AF"/>
    <w:rsid w:val="00F97376"/>
    <w:rsid w:val="00F974ED"/>
    <w:rsid w:val="00F97B71"/>
    <w:rsid w:val="00F97BFB"/>
    <w:rsid w:val="00F97E9F"/>
    <w:rsid w:val="00FA006B"/>
    <w:rsid w:val="00FA02D5"/>
    <w:rsid w:val="00FA05B5"/>
    <w:rsid w:val="00FA0BC4"/>
    <w:rsid w:val="00FA0E00"/>
    <w:rsid w:val="00FA0FDE"/>
    <w:rsid w:val="00FA145A"/>
    <w:rsid w:val="00FA1B8C"/>
    <w:rsid w:val="00FA2585"/>
    <w:rsid w:val="00FA3B14"/>
    <w:rsid w:val="00FA3CB4"/>
    <w:rsid w:val="00FA47A2"/>
    <w:rsid w:val="00FA4A88"/>
    <w:rsid w:val="00FA5471"/>
    <w:rsid w:val="00FA5815"/>
    <w:rsid w:val="00FA5F2F"/>
    <w:rsid w:val="00FA6310"/>
    <w:rsid w:val="00FA6C04"/>
    <w:rsid w:val="00FA6EBE"/>
    <w:rsid w:val="00FA6F34"/>
    <w:rsid w:val="00FA71E8"/>
    <w:rsid w:val="00FA7769"/>
    <w:rsid w:val="00FA7A5A"/>
    <w:rsid w:val="00FA7FDF"/>
    <w:rsid w:val="00FB0143"/>
    <w:rsid w:val="00FB0396"/>
    <w:rsid w:val="00FB0921"/>
    <w:rsid w:val="00FB14E5"/>
    <w:rsid w:val="00FB152D"/>
    <w:rsid w:val="00FB187F"/>
    <w:rsid w:val="00FB1F29"/>
    <w:rsid w:val="00FB1FBE"/>
    <w:rsid w:val="00FB233E"/>
    <w:rsid w:val="00FB238C"/>
    <w:rsid w:val="00FB25D4"/>
    <w:rsid w:val="00FB2947"/>
    <w:rsid w:val="00FB2A56"/>
    <w:rsid w:val="00FB2A83"/>
    <w:rsid w:val="00FB2B5F"/>
    <w:rsid w:val="00FB2DCE"/>
    <w:rsid w:val="00FB31F5"/>
    <w:rsid w:val="00FB3325"/>
    <w:rsid w:val="00FB3876"/>
    <w:rsid w:val="00FB40A8"/>
    <w:rsid w:val="00FB4570"/>
    <w:rsid w:val="00FB4AFC"/>
    <w:rsid w:val="00FB522B"/>
    <w:rsid w:val="00FB523F"/>
    <w:rsid w:val="00FB528F"/>
    <w:rsid w:val="00FB5714"/>
    <w:rsid w:val="00FB5CA3"/>
    <w:rsid w:val="00FB5DA1"/>
    <w:rsid w:val="00FB5F21"/>
    <w:rsid w:val="00FB60AA"/>
    <w:rsid w:val="00FB71C6"/>
    <w:rsid w:val="00FB729D"/>
    <w:rsid w:val="00FB7309"/>
    <w:rsid w:val="00FB7372"/>
    <w:rsid w:val="00FB74A2"/>
    <w:rsid w:val="00FB755E"/>
    <w:rsid w:val="00FC055C"/>
    <w:rsid w:val="00FC0685"/>
    <w:rsid w:val="00FC0A96"/>
    <w:rsid w:val="00FC0BBC"/>
    <w:rsid w:val="00FC1675"/>
    <w:rsid w:val="00FC168D"/>
    <w:rsid w:val="00FC1A72"/>
    <w:rsid w:val="00FC1A86"/>
    <w:rsid w:val="00FC27FA"/>
    <w:rsid w:val="00FC2980"/>
    <w:rsid w:val="00FC2A0F"/>
    <w:rsid w:val="00FC2AAE"/>
    <w:rsid w:val="00FC2BB3"/>
    <w:rsid w:val="00FC2C38"/>
    <w:rsid w:val="00FC2D69"/>
    <w:rsid w:val="00FC2EA0"/>
    <w:rsid w:val="00FC3D0C"/>
    <w:rsid w:val="00FC3FEB"/>
    <w:rsid w:val="00FC4654"/>
    <w:rsid w:val="00FC4AA2"/>
    <w:rsid w:val="00FC4BA1"/>
    <w:rsid w:val="00FC4C1F"/>
    <w:rsid w:val="00FC4E60"/>
    <w:rsid w:val="00FC4FAE"/>
    <w:rsid w:val="00FC53CC"/>
    <w:rsid w:val="00FC5610"/>
    <w:rsid w:val="00FC567F"/>
    <w:rsid w:val="00FC579A"/>
    <w:rsid w:val="00FC595A"/>
    <w:rsid w:val="00FC5C19"/>
    <w:rsid w:val="00FC5CD3"/>
    <w:rsid w:val="00FC664F"/>
    <w:rsid w:val="00FC6F3B"/>
    <w:rsid w:val="00FC6F99"/>
    <w:rsid w:val="00FC7953"/>
    <w:rsid w:val="00FC7A83"/>
    <w:rsid w:val="00FC7EDF"/>
    <w:rsid w:val="00FC7F47"/>
    <w:rsid w:val="00FC7F7F"/>
    <w:rsid w:val="00FD041C"/>
    <w:rsid w:val="00FD076F"/>
    <w:rsid w:val="00FD0827"/>
    <w:rsid w:val="00FD0AB5"/>
    <w:rsid w:val="00FD0DC2"/>
    <w:rsid w:val="00FD11E7"/>
    <w:rsid w:val="00FD11E9"/>
    <w:rsid w:val="00FD1FFF"/>
    <w:rsid w:val="00FD2061"/>
    <w:rsid w:val="00FD263E"/>
    <w:rsid w:val="00FD2954"/>
    <w:rsid w:val="00FD2E8E"/>
    <w:rsid w:val="00FD3940"/>
    <w:rsid w:val="00FD3C62"/>
    <w:rsid w:val="00FD4476"/>
    <w:rsid w:val="00FD4495"/>
    <w:rsid w:val="00FD4C1B"/>
    <w:rsid w:val="00FD4FB5"/>
    <w:rsid w:val="00FD518E"/>
    <w:rsid w:val="00FD5423"/>
    <w:rsid w:val="00FD5796"/>
    <w:rsid w:val="00FD5B4B"/>
    <w:rsid w:val="00FD5C4B"/>
    <w:rsid w:val="00FD5E8E"/>
    <w:rsid w:val="00FD5ECC"/>
    <w:rsid w:val="00FD60BB"/>
    <w:rsid w:val="00FD637E"/>
    <w:rsid w:val="00FD6668"/>
    <w:rsid w:val="00FD698B"/>
    <w:rsid w:val="00FD6B1A"/>
    <w:rsid w:val="00FD6DD2"/>
    <w:rsid w:val="00FD702D"/>
    <w:rsid w:val="00FD703C"/>
    <w:rsid w:val="00FD7477"/>
    <w:rsid w:val="00FD79E2"/>
    <w:rsid w:val="00FD7F38"/>
    <w:rsid w:val="00FE008C"/>
    <w:rsid w:val="00FE02A6"/>
    <w:rsid w:val="00FE055B"/>
    <w:rsid w:val="00FE0605"/>
    <w:rsid w:val="00FE0A5C"/>
    <w:rsid w:val="00FE0ACD"/>
    <w:rsid w:val="00FE0BD3"/>
    <w:rsid w:val="00FE10C3"/>
    <w:rsid w:val="00FE18D5"/>
    <w:rsid w:val="00FE1A18"/>
    <w:rsid w:val="00FE1F8A"/>
    <w:rsid w:val="00FE236E"/>
    <w:rsid w:val="00FE24F8"/>
    <w:rsid w:val="00FE2B66"/>
    <w:rsid w:val="00FE2BC6"/>
    <w:rsid w:val="00FE2CFA"/>
    <w:rsid w:val="00FE2E93"/>
    <w:rsid w:val="00FE30E0"/>
    <w:rsid w:val="00FE3531"/>
    <w:rsid w:val="00FE3B6E"/>
    <w:rsid w:val="00FE3DB1"/>
    <w:rsid w:val="00FE4152"/>
    <w:rsid w:val="00FE45ED"/>
    <w:rsid w:val="00FE47F7"/>
    <w:rsid w:val="00FE483B"/>
    <w:rsid w:val="00FE4870"/>
    <w:rsid w:val="00FE4A54"/>
    <w:rsid w:val="00FE4D95"/>
    <w:rsid w:val="00FE4FA2"/>
    <w:rsid w:val="00FE4FED"/>
    <w:rsid w:val="00FE5329"/>
    <w:rsid w:val="00FE53BE"/>
    <w:rsid w:val="00FE5D33"/>
    <w:rsid w:val="00FE5D6B"/>
    <w:rsid w:val="00FE5F40"/>
    <w:rsid w:val="00FE66AF"/>
    <w:rsid w:val="00FE677C"/>
    <w:rsid w:val="00FE6C88"/>
    <w:rsid w:val="00FE6E02"/>
    <w:rsid w:val="00FE6EC8"/>
    <w:rsid w:val="00FE71CD"/>
    <w:rsid w:val="00FE729A"/>
    <w:rsid w:val="00FE7798"/>
    <w:rsid w:val="00FE7B48"/>
    <w:rsid w:val="00FE7BED"/>
    <w:rsid w:val="00FE7E04"/>
    <w:rsid w:val="00FE7F83"/>
    <w:rsid w:val="00FF047C"/>
    <w:rsid w:val="00FF08CA"/>
    <w:rsid w:val="00FF0A45"/>
    <w:rsid w:val="00FF0F34"/>
    <w:rsid w:val="00FF18F8"/>
    <w:rsid w:val="00FF1EAA"/>
    <w:rsid w:val="00FF20FB"/>
    <w:rsid w:val="00FF24A6"/>
    <w:rsid w:val="00FF262B"/>
    <w:rsid w:val="00FF2E59"/>
    <w:rsid w:val="00FF2E95"/>
    <w:rsid w:val="00FF2EDF"/>
    <w:rsid w:val="00FF2FA3"/>
    <w:rsid w:val="00FF347C"/>
    <w:rsid w:val="00FF3729"/>
    <w:rsid w:val="00FF3816"/>
    <w:rsid w:val="00FF39ED"/>
    <w:rsid w:val="00FF4435"/>
    <w:rsid w:val="00FF45E0"/>
    <w:rsid w:val="00FF46F4"/>
    <w:rsid w:val="00FF4853"/>
    <w:rsid w:val="00FF5065"/>
    <w:rsid w:val="00FF5099"/>
    <w:rsid w:val="00FF5405"/>
    <w:rsid w:val="00FF54CC"/>
    <w:rsid w:val="00FF576E"/>
    <w:rsid w:val="00FF590B"/>
    <w:rsid w:val="00FF5A56"/>
    <w:rsid w:val="00FF5BBE"/>
    <w:rsid w:val="00FF5F21"/>
    <w:rsid w:val="00FF601B"/>
    <w:rsid w:val="00FF663F"/>
    <w:rsid w:val="00FF6928"/>
    <w:rsid w:val="00FF6EA3"/>
    <w:rsid w:val="00FF7004"/>
    <w:rsid w:val="00FF7138"/>
    <w:rsid w:val="00FF73A1"/>
    <w:rsid w:val="00FF7C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5A6522CD-D6F4-467D-9681-DFF01CA70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0231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395CE9"/>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0"/>
    <w:next w:val="a0"/>
    <w:link w:val="20"/>
    <w:qFormat/>
    <w:rsid w:val="00395CE9"/>
    <w:pPr>
      <w:keepNext/>
      <w:spacing w:line="720" w:lineRule="atLeast"/>
      <w:outlineLvl w:val="1"/>
    </w:pPr>
    <w:rPr>
      <w:rFonts w:ascii="Cambria" w:eastAsia="新細明體" w:hAnsi="Cambria"/>
      <w:b/>
      <w:bCs/>
      <w:sz w:val="48"/>
      <w:szCs w:val="48"/>
      <w:lang w:val="x-none" w:eastAsia="x-none"/>
    </w:rPr>
  </w:style>
  <w:style w:type="paragraph" w:styleId="3">
    <w:name w:val="heading 3"/>
    <w:basedOn w:val="a0"/>
    <w:next w:val="a0"/>
    <w:link w:val="30"/>
    <w:qFormat/>
    <w:rsid w:val="00395CE9"/>
    <w:pPr>
      <w:keepNext/>
      <w:spacing w:line="720" w:lineRule="atLeast"/>
      <w:outlineLvl w:val="2"/>
    </w:pPr>
    <w:rPr>
      <w:rFonts w:ascii="Cambria" w:eastAsia="新細明體" w:hAnsi="Cambria"/>
      <w:b/>
      <w:bCs/>
      <w:sz w:val="36"/>
      <w:szCs w:val="36"/>
      <w:lang w:val="x-none" w:eastAsia="x-none"/>
    </w:rPr>
  </w:style>
  <w:style w:type="paragraph" w:styleId="4">
    <w:name w:val="heading 4"/>
    <w:basedOn w:val="a0"/>
    <w:link w:val="40"/>
    <w:qFormat/>
    <w:rsid w:val="00FB5714"/>
    <w:pPr>
      <w:spacing w:line="240" w:lineRule="auto"/>
      <w:ind w:leftChars="300" w:left="500" w:hangingChars="200" w:hanging="200"/>
      <w:outlineLvl w:val="3"/>
    </w:pPr>
    <w:rPr>
      <w:rFonts w:hAnsi="Arial" w:cs="新細明體"/>
      <w:snapToGrid/>
      <w:sz w:val="32"/>
      <w:szCs w:val="36"/>
    </w:rPr>
  </w:style>
  <w:style w:type="paragraph" w:styleId="5">
    <w:name w:val="heading 5"/>
    <w:basedOn w:val="a0"/>
    <w:link w:val="50"/>
    <w:qFormat/>
    <w:rsid w:val="00FB5714"/>
    <w:pPr>
      <w:kinsoku w:val="0"/>
      <w:spacing w:line="240" w:lineRule="auto"/>
      <w:ind w:leftChars="400" w:left="600" w:hangingChars="200" w:hanging="200"/>
      <w:outlineLvl w:val="4"/>
    </w:pPr>
    <w:rPr>
      <w:rFonts w:hAnsi="Arial" w:cs="新細明體"/>
      <w:bCs/>
      <w:snapToGrid/>
      <w:sz w:val="32"/>
      <w:szCs w:val="36"/>
    </w:rPr>
  </w:style>
  <w:style w:type="paragraph" w:styleId="6">
    <w:name w:val="heading 6"/>
    <w:basedOn w:val="a0"/>
    <w:link w:val="60"/>
    <w:qFormat/>
    <w:rsid w:val="00FB5714"/>
    <w:pPr>
      <w:tabs>
        <w:tab w:val="left" w:pos="2094"/>
      </w:tabs>
      <w:kinsoku w:val="0"/>
      <w:spacing w:line="240" w:lineRule="auto"/>
      <w:ind w:leftChars="500" w:left="700" w:hangingChars="200" w:hanging="200"/>
      <w:outlineLvl w:val="5"/>
    </w:pPr>
    <w:rPr>
      <w:rFonts w:hAnsi="Arial" w:cs="新細明體"/>
      <w:snapToGrid/>
      <w:sz w:val="32"/>
      <w:szCs w:val="36"/>
    </w:rPr>
  </w:style>
  <w:style w:type="paragraph" w:styleId="7">
    <w:name w:val="heading 7"/>
    <w:basedOn w:val="a0"/>
    <w:link w:val="70"/>
    <w:qFormat/>
    <w:rsid w:val="00FB5714"/>
    <w:pPr>
      <w:kinsoku w:val="0"/>
      <w:spacing w:line="240" w:lineRule="auto"/>
      <w:ind w:leftChars="600" w:left="700" w:hangingChars="100" w:hanging="100"/>
      <w:outlineLvl w:val="6"/>
    </w:pPr>
    <w:rPr>
      <w:rFonts w:hAnsi="Arial"/>
      <w:bCs/>
      <w:snapToGrid/>
      <w:sz w:val="32"/>
      <w:szCs w:val="36"/>
    </w:rPr>
  </w:style>
  <w:style w:type="paragraph" w:styleId="8">
    <w:name w:val="heading 8"/>
    <w:basedOn w:val="a0"/>
    <w:link w:val="80"/>
    <w:qFormat/>
    <w:rsid w:val="00FB5714"/>
    <w:pPr>
      <w:kinsoku w:val="0"/>
      <w:spacing w:line="240" w:lineRule="auto"/>
      <w:ind w:leftChars="700" w:left="800" w:hangingChars="100" w:hanging="10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395CE9"/>
    <w:rPr>
      <w:rFonts w:ascii="Cambria" w:eastAsia="新細明體" w:hAnsi="Cambria" w:cs="Times New Roman"/>
      <w:b/>
      <w:bCs/>
      <w:snapToGrid w:val="0"/>
      <w:kern w:val="52"/>
      <w:sz w:val="52"/>
      <w:szCs w:val="52"/>
    </w:rPr>
  </w:style>
  <w:style w:type="character" w:customStyle="1" w:styleId="20">
    <w:name w:val="標題 2 字元"/>
    <w:link w:val="2"/>
    <w:rsid w:val="00395CE9"/>
    <w:rPr>
      <w:rFonts w:ascii="Cambria" w:eastAsia="新細明體" w:hAnsi="Cambria" w:cs="Times New Roman"/>
      <w:b/>
      <w:bCs/>
      <w:snapToGrid w:val="0"/>
      <w:kern w:val="2"/>
      <w:sz w:val="48"/>
      <w:szCs w:val="48"/>
    </w:rPr>
  </w:style>
  <w:style w:type="character" w:customStyle="1" w:styleId="30">
    <w:name w:val="標題 3 字元"/>
    <w:link w:val="3"/>
    <w:rsid w:val="00395CE9"/>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395CE9"/>
    <w:rPr>
      <w:rFonts w:ascii="標楷體" w:eastAsia="標楷體"/>
      <w:b/>
      <w:snapToGrid w:val="0"/>
      <w:kern w:val="2"/>
      <w:sz w:val="32"/>
      <w:lang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EC68C6"/>
    <w:pPr>
      <w:ind w:hangingChars="100" w:hanging="102"/>
    </w:pPr>
    <w:rPr>
      <w:lang w:val="x-none" w:eastAsia="x-none"/>
    </w:rPr>
  </w:style>
  <w:style w:type="character" w:customStyle="1" w:styleId="a6">
    <w:name w:val="(一)(二)(三) 字元"/>
    <w:link w:val="a5"/>
    <w:rsid w:val="00EC68C6"/>
    <w:rPr>
      <w:rFonts w:ascii="標楷體" w:eastAsia="標楷體"/>
      <w:snapToGrid w:val="0"/>
      <w:kern w:val="2"/>
      <w:sz w:val="28"/>
      <w:szCs w:val="28"/>
      <w:lang w:val="x-none" w:eastAsia="x-none"/>
    </w:rPr>
  </w:style>
  <w:style w:type="paragraph" w:customStyle="1" w:styleId="a7">
    <w:name w:val="(一)下內文"/>
    <w:basedOn w:val="a5"/>
    <w:link w:val="a8"/>
    <w:qFormat/>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95CE9"/>
    <w:rPr>
      <w:rFonts w:ascii="標楷體" w:eastAsia="標楷體"/>
      <w:snapToGrid w:val="0"/>
      <w:kern w:val="2"/>
      <w:sz w:val="28"/>
      <w:szCs w:val="28"/>
    </w:rPr>
  </w:style>
  <w:style w:type="paragraph" w:customStyle="1" w:styleId="a9">
    <w:name w:val="結論"/>
    <w:basedOn w:val="a7"/>
    <w:link w:val="11"/>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lang w:val="x-none" w:eastAsia="x-none"/>
    </w:rPr>
  </w:style>
  <w:style w:type="paragraph" w:styleId="ab">
    <w:name w:val="table of figures"/>
    <w:basedOn w:val="a0"/>
    <w:next w:val="a0"/>
    <w:uiPriority w:val="99"/>
    <w:semiHidden/>
    <w:pPr>
      <w:ind w:leftChars="400" w:left="960" w:hangingChars="200" w:hanging="480"/>
    </w:pPr>
  </w:style>
  <w:style w:type="character" w:customStyle="1" w:styleId="143">
    <w:name w:val="表格內文(14行高) 字元"/>
    <w:link w:val="142"/>
    <w:qFormat/>
    <w:rsid w:val="00395CE9"/>
    <w:rPr>
      <w:rFonts w:ascii="標楷體" w:eastAsia="標楷體"/>
      <w:snapToGrid w:val="0"/>
      <w:kern w:val="2"/>
      <w:sz w:val="24"/>
      <w:szCs w:val="28"/>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lang w:val="x-none" w:eastAsia="x-none"/>
    </w:rPr>
  </w:style>
  <w:style w:type="character" w:customStyle="1" w:styleId="145">
    <w:name w:val="第一層(14號字) 字元"/>
    <w:link w:val="144"/>
    <w:rsid w:val="00395CE9"/>
    <w:rPr>
      <w:rFonts w:ascii="標楷體" w:eastAsia="標楷體"/>
      <w:b/>
      <w:snapToGrid w:val="0"/>
      <w:kern w:val="2"/>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395CE9"/>
  </w:style>
  <w:style w:type="paragraph" w:customStyle="1" w:styleId="21">
    <w:name w:val="(一)下內文縮2"/>
    <w:basedOn w:val="a0"/>
    <w:link w:val="22"/>
    <w:qFormat/>
    <w:rsid w:val="001A6AA1"/>
    <w:pPr>
      <w:ind w:leftChars="300" w:left="300"/>
    </w:pPr>
    <w:rPr>
      <w:rFonts w:hAnsi="標楷體"/>
      <w:bCs/>
    </w:rPr>
  </w:style>
  <w:style w:type="paragraph" w:styleId="12">
    <w:name w:val="toc 1"/>
    <w:basedOn w:val="a0"/>
    <w:next w:val="a0"/>
    <w:autoRedefine/>
    <w:uiPriority w:val="39"/>
    <w:qFormat/>
    <w:rsid w:val="004B73EC"/>
    <w:pPr>
      <w:tabs>
        <w:tab w:val="right" w:leader="hyphen" w:pos="8647"/>
      </w:tabs>
      <w:ind w:leftChars="0" w:left="487" w:hangingChars="200" w:hanging="487"/>
    </w:pPr>
    <w:rPr>
      <w:b/>
      <w:noProof/>
      <w:sz w:val="24"/>
      <w:szCs w:val="24"/>
    </w:rPr>
  </w:style>
  <w:style w:type="paragraph" w:styleId="23">
    <w:name w:val="toc 2"/>
    <w:basedOn w:val="a0"/>
    <w:next w:val="a0"/>
    <w:autoRedefine/>
    <w:uiPriority w:val="39"/>
    <w:qFormat/>
    <w:rsid w:val="00262CCD"/>
    <w:pPr>
      <w:tabs>
        <w:tab w:val="right" w:leader="hyphen" w:pos="8647"/>
      </w:tabs>
      <w:ind w:leftChars="0" w:left="365" w:rightChars="49" w:right="139" w:hangingChars="150" w:hanging="365"/>
    </w:pPr>
    <w:rPr>
      <w:sz w:val="24"/>
    </w:rPr>
  </w:style>
  <w:style w:type="paragraph" w:styleId="af0">
    <w:name w:val="header"/>
    <w:basedOn w:val="a0"/>
    <w:link w:val="af1"/>
    <w:uiPriority w:val="99"/>
    <w:unhideWhenUsed/>
    <w:rsid w:val="006C1B99"/>
    <w:pPr>
      <w:tabs>
        <w:tab w:val="center" w:pos="4153"/>
        <w:tab w:val="right" w:pos="8306"/>
      </w:tabs>
      <w:snapToGrid w:val="0"/>
    </w:pPr>
    <w:rPr>
      <w:sz w:val="20"/>
      <w:szCs w:val="20"/>
      <w:lang w:val="x-none" w:eastAsia="x-none"/>
    </w:rPr>
  </w:style>
  <w:style w:type="character" w:customStyle="1" w:styleId="af1">
    <w:name w:val="頁首 字元"/>
    <w:link w:val="af0"/>
    <w:uiPriority w:val="99"/>
    <w:rsid w:val="006C1B99"/>
    <w:rPr>
      <w:rFonts w:ascii="標楷體" w:eastAsia="標楷體"/>
      <w:snapToGrid w:val="0"/>
      <w:kern w:val="2"/>
    </w:rPr>
  </w:style>
  <w:style w:type="paragraph" w:styleId="af2">
    <w:name w:val="footer"/>
    <w:basedOn w:val="a0"/>
    <w:link w:val="af3"/>
    <w:uiPriority w:val="99"/>
    <w:unhideWhenUsed/>
    <w:rsid w:val="006C1B99"/>
    <w:pPr>
      <w:tabs>
        <w:tab w:val="center" w:pos="4153"/>
        <w:tab w:val="right" w:pos="8306"/>
      </w:tabs>
      <w:snapToGrid w:val="0"/>
    </w:pPr>
    <w:rPr>
      <w:sz w:val="20"/>
      <w:szCs w:val="20"/>
      <w:lang w:val="x-none" w:eastAsia="x-none"/>
    </w:rPr>
  </w:style>
  <w:style w:type="character" w:customStyle="1" w:styleId="af3">
    <w:name w:val="頁尾 字元"/>
    <w:link w:val="af2"/>
    <w:uiPriority w:val="99"/>
    <w:rsid w:val="006C1B99"/>
    <w:rPr>
      <w:rFonts w:ascii="標楷體" w:eastAsia="標楷體"/>
      <w:snapToGrid w:val="0"/>
      <w:kern w:val="2"/>
    </w:rPr>
  </w:style>
  <w:style w:type="paragraph" w:customStyle="1" w:styleId="13">
    <w:name w:val="字元 字元1 字元 字元 字元 字元 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4">
    <w:name w:val="Table Grid"/>
    <w:basedOn w:val="a2"/>
    <w:uiPriority w:val="59"/>
    <w:rsid w:val="00395CE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rsid w:val="00395CE9"/>
  </w:style>
  <w:style w:type="paragraph" w:customStyle="1" w:styleId="af6">
    <w:name w:val="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0"/>
    <w:uiPriority w:val="39"/>
    <w:qFormat/>
    <w:rsid w:val="00395CE9"/>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af8">
    <w:name w:val="footnote text"/>
    <w:basedOn w:val="a0"/>
    <w:link w:val="af9"/>
    <w:rsid w:val="00395CE9"/>
    <w:pPr>
      <w:snapToGrid w:val="0"/>
      <w:jc w:val="left"/>
    </w:pPr>
    <w:rPr>
      <w:sz w:val="20"/>
      <w:szCs w:val="20"/>
      <w:lang w:val="x-none" w:eastAsia="x-none"/>
    </w:rPr>
  </w:style>
  <w:style w:type="character" w:customStyle="1" w:styleId="af9">
    <w:name w:val="註腳文字 字元"/>
    <w:link w:val="af8"/>
    <w:rsid w:val="00395CE9"/>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qFormat/>
    <w:rsid w:val="00395CE9"/>
    <w:rPr>
      <w:vertAlign w:val="superscript"/>
    </w:rPr>
  </w:style>
  <w:style w:type="character" w:styleId="afb">
    <w:name w:val="Hyperlink"/>
    <w:uiPriority w:val="99"/>
    <w:unhideWhenUsed/>
    <w:rsid w:val="00A75682"/>
    <w:rPr>
      <w:color w:val="0000FF"/>
      <w:u w:val="single"/>
    </w:rPr>
  </w:style>
  <w:style w:type="paragraph" w:customStyle="1" w:styleId="24">
    <w:name w:val=" 字元 字元2 字元 字元 字元"/>
    <w:basedOn w:val="a0"/>
    <w:semiHidden/>
    <w:rsid w:val="00AF77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0"/>
    <w:next w:val="a0"/>
    <w:link w:val="z-0"/>
    <w:hidden/>
    <w:uiPriority w:val="99"/>
    <w:semiHidden/>
    <w:unhideWhenUsed/>
    <w:rsid w:val="008A6D96"/>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8A6D96"/>
    <w:rPr>
      <w:rFonts w:ascii="Arial" w:hAnsi="Arial" w:cs="Arial"/>
      <w:vanish/>
      <w:sz w:val="16"/>
      <w:szCs w:val="16"/>
    </w:rPr>
  </w:style>
  <w:style w:type="paragraph" w:customStyle="1" w:styleId="afc">
    <w:name w:val="第二層"/>
    <w:basedOn w:val="a0"/>
    <w:rsid w:val="004153BC"/>
    <w:pPr>
      <w:spacing w:line="240" w:lineRule="auto"/>
      <w:ind w:leftChars="0" w:left="0" w:firstLineChars="0" w:firstLine="0"/>
      <w:jc w:val="left"/>
    </w:pPr>
    <w:rPr>
      <w:rFonts w:ascii="Times New Roman" w:eastAsia="新細明體"/>
      <w:snapToGrid/>
      <w:szCs w:val="24"/>
    </w:rPr>
  </w:style>
  <w:style w:type="paragraph" w:customStyle="1" w:styleId="15">
    <w:name w:val=" 字元 字元1 字元 字元 字元 字元 字元 字元"/>
    <w:basedOn w:val="a0"/>
    <w:semiHidden/>
    <w:rsid w:val="00FC795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semiHidden/>
    <w:unhideWhenUsed/>
    <w:rsid w:val="008B5F6C"/>
    <w:pPr>
      <w:spacing w:line="240" w:lineRule="auto"/>
    </w:pPr>
    <w:rPr>
      <w:rFonts w:ascii="Cambria" w:eastAsia="新細明體" w:hAnsi="Cambria"/>
      <w:sz w:val="18"/>
      <w:szCs w:val="18"/>
      <w:lang w:val="x-none" w:eastAsia="x-none"/>
    </w:rPr>
  </w:style>
  <w:style w:type="character" w:customStyle="1" w:styleId="afe">
    <w:name w:val="註解方塊文字 字元"/>
    <w:link w:val="afd"/>
    <w:uiPriority w:val="99"/>
    <w:semiHidden/>
    <w:rsid w:val="008B5F6C"/>
    <w:rPr>
      <w:rFonts w:ascii="Cambria" w:eastAsia="新細明體" w:hAnsi="Cambria" w:cs="Times New Roman"/>
      <w:snapToGrid w:val="0"/>
      <w:kern w:val="2"/>
      <w:sz w:val="18"/>
      <w:szCs w:val="18"/>
    </w:rPr>
  </w:style>
  <w:style w:type="paragraph" w:styleId="aff">
    <w:name w:val="endnote text"/>
    <w:basedOn w:val="a0"/>
    <w:link w:val="aff0"/>
    <w:uiPriority w:val="99"/>
    <w:semiHidden/>
    <w:unhideWhenUsed/>
    <w:rsid w:val="008036ED"/>
    <w:pPr>
      <w:snapToGrid w:val="0"/>
      <w:jc w:val="left"/>
    </w:pPr>
    <w:rPr>
      <w:lang w:val="x-none" w:eastAsia="x-none"/>
    </w:rPr>
  </w:style>
  <w:style w:type="character" w:customStyle="1" w:styleId="aff0">
    <w:name w:val="章節附註文字 字元"/>
    <w:link w:val="aff"/>
    <w:uiPriority w:val="99"/>
    <w:semiHidden/>
    <w:rsid w:val="008036ED"/>
    <w:rPr>
      <w:rFonts w:ascii="標楷體" w:eastAsia="標楷體"/>
      <w:snapToGrid w:val="0"/>
      <w:kern w:val="2"/>
      <w:sz w:val="28"/>
      <w:szCs w:val="28"/>
    </w:rPr>
  </w:style>
  <w:style w:type="character" w:styleId="aff1">
    <w:name w:val="endnote reference"/>
    <w:uiPriority w:val="99"/>
    <w:semiHidden/>
    <w:unhideWhenUsed/>
    <w:rsid w:val="008036ED"/>
    <w:rPr>
      <w:vertAlign w:val="superscript"/>
    </w:rPr>
  </w:style>
  <w:style w:type="paragraph" w:styleId="aff2">
    <w:name w:val="Body Text"/>
    <w:basedOn w:val="a0"/>
    <w:link w:val="aff3"/>
    <w:semiHidden/>
    <w:unhideWhenUsed/>
    <w:rsid w:val="00A54E2F"/>
    <w:pPr>
      <w:spacing w:after="120"/>
    </w:pPr>
    <w:rPr>
      <w:lang w:val="x-none" w:eastAsia="x-none"/>
    </w:rPr>
  </w:style>
  <w:style w:type="character" w:customStyle="1" w:styleId="aff3">
    <w:name w:val="本文 字元"/>
    <w:link w:val="aff2"/>
    <w:semiHidden/>
    <w:rsid w:val="00A54E2F"/>
    <w:rPr>
      <w:rFonts w:ascii="標楷體" w:eastAsia="標楷體"/>
      <w:snapToGrid w:val="0"/>
      <w:kern w:val="2"/>
      <w:sz w:val="28"/>
      <w:szCs w:val="28"/>
    </w:rPr>
  </w:style>
  <w:style w:type="paragraph" w:styleId="aff4">
    <w:name w:val="Plain Text"/>
    <w:basedOn w:val="a0"/>
    <w:link w:val="aff5"/>
    <w:uiPriority w:val="99"/>
    <w:rsid w:val="00686CB4"/>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5">
    <w:name w:val="純文字 字元"/>
    <w:link w:val="aff4"/>
    <w:uiPriority w:val="99"/>
    <w:rsid w:val="00686CB4"/>
    <w:rPr>
      <w:rFonts w:ascii="細明體" w:eastAsia="細明體" w:hAnsi="Courier New" w:cs="標楷體"/>
      <w:kern w:val="2"/>
      <w:sz w:val="24"/>
      <w:szCs w:val="24"/>
    </w:rPr>
  </w:style>
  <w:style w:type="paragraph" w:customStyle="1" w:styleId="25">
    <w:name w:val=" 字元2 字元 字元 字元 字元 字元 字元 字元 字元 字元 字元 字元 字元 字元 字元 字元 字元 字元 字元 字元 字元 字元 字元 字元 字元 字元 字元"/>
    <w:basedOn w:val="a0"/>
    <w:semiHidden/>
    <w:rsid w:val="00B12AB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List Paragraph"/>
    <w:aliases w:val="標題 (4),List Paragraph,(二),標題一,卑南壹,lp1,FooterText,numbered,List Paragraph1,Paragraphe de liste1,清單段落3,清單段落31"/>
    <w:basedOn w:val="a0"/>
    <w:uiPriority w:val="34"/>
    <w:qFormat/>
    <w:rsid w:val="00392411"/>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22">
    <w:name w:val="(一)下內文縮2 字元"/>
    <w:link w:val="21"/>
    <w:qFormat/>
    <w:rsid w:val="004E10D3"/>
    <w:rPr>
      <w:rFonts w:ascii="標楷體" w:eastAsia="標楷體" w:hAnsi="標楷體"/>
      <w:bCs/>
      <w:snapToGrid w:val="0"/>
      <w:kern w:val="2"/>
      <w:sz w:val="28"/>
      <w:szCs w:val="28"/>
    </w:rPr>
  </w:style>
  <w:style w:type="character" w:styleId="aff7">
    <w:name w:val="Emphasis"/>
    <w:uiPriority w:val="20"/>
    <w:qFormat/>
    <w:rsid w:val="00070C2B"/>
    <w:rPr>
      <w:i/>
      <w:iCs/>
    </w:rPr>
  </w:style>
  <w:style w:type="paragraph" w:customStyle="1" w:styleId="17">
    <w:name w:val=" 字元 字元1 字元 字元 字元 字元 字元 字元 字元"/>
    <w:basedOn w:val="a0"/>
    <w:semiHidden/>
    <w:rsid w:val="001C3E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0"/>
    <w:link w:val="HTML0"/>
    <w:uiPriority w:val="99"/>
    <w:unhideWhenUsed/>
    <w:rsid w:val="00553B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553BB3"/>
    <w:rPr>
      <w:rFonts w:ascii="細明體" w:eastAsia="細明體" w:hAnsi="細明體" w:cs="細明體"/>
      <w:sz w:val="24"/>
      <w:szCs w:val="24"/>
    </w:rPr>
  </w:style>
  <w:style w:type="character" w:customStyle="1" w:styleId="40">
    <w:name w:val="標題 4 字元"/>
    <w:link w:val="4"/>
    <w:rsid w:val="00FB5714"/>
    <w:rPr>
      <w:rFonts w:ascii="標楷體" w:eastAsia="標楷體" w:hAnsi="Arial" w:cs="新細明體"/>
      <w:kern w:val="2"/>
      <w:sz w:val="32"/>
      <w:szCs w:val="36"/>
    </w:rPr>
  </w:style>
  <w:style w:type="character" w:customStyle="1" w:styleId="140">
    <w:name w:val="第二層(14號字) 字元"/>
    <w:link w:val="14"/>
    <w:rsid w:val="00EC68C6"/>
    <w:rPr>
      <w:rFonts w:ascii="標楷體" w:eastAsia="標楷體"/>
      <w:b/>
      <w:snapToGrid w:val="0"/>
      <w:kern w:val="2"/>
      <w:sz w:val="28"/>
    </w:rPr>
  </w:style>
  <w:style w:type="character" w:customStyle="1" w:styleId="50">
    <w:name w:val="標題 5 字元"/>
    <w:link w:val="5"/>
    <w:rsid w:val="00FB5714"/>
    <w:rPr>
      <w:rFonts w:ascii="標楷體" w:eastAsia="標楷體" w:hAnsi="Arial" w:cs="新細明體"/>
      <w:bCs/>
      <w:kern w:val="2"/>
      <w:sz w:val="32"/>
      <w:szCs w:val="36"/>
    </w:rPr>
  </w:style>
  <w:style w:type="character" w:customStyle="1" w:styleId="60">
    <w:name w:val="標題 6 字元"/>
    <w:link w:val="6"/>
    <w:rsid w:val="00FB5714"/>
    <w:rPr>
      <w:rFonts w:ascii="標楷體" w:eastAsia="標楷體" w:hAnsi="Arial" w:cs="新細明體"/>
      <w:kern w:val="2"/>
      <w:sz w:val="32"/>
      <w:szCs w:val="36"/>
    </w:rPr>
  </w:style>
  <w:style w:type="character" w:customStyle="1" w:styleId="70">
    <w:name w:val="標題 7 字元"/>
    <w:link w:val="7"/>
    <w:rsid w:val="00FB5714"/>
    <w:rPr>
      <w:rFonts w:ascii="標楷體" w:eastAsia="標楷體" w:hAnsi="Arial"/>
      <w:bCs/>
      <w:kern w:val="2"/>
      <w:sz w:val="32"/>
      <w:szCs w:val="36"/>
    </w:rPr>
  </w:style>
  <w:style w:type="character" w:customStyle="1" w:styleId="80">
    <w:name w:val="標題 8 字元"/>
    <w:link w:val="8"/>
    <w:rsid w:val="00FB5714"/>
    <w:rPr>
      <w:rFonts w:ascii="標楷體" w:eastAsia="標楷體" w:hAnsi="Arial"/>
      <w:kern w:val="2"/>
      <w:sz w:val="32"/>
      <w:szCs w:val="36"/>
    </w:rPr>
  </w:style>
  <w:style w:type="character" w:customStyle="1" w:styleId="1410">
    <w:name w:val="第二層(14號字) 字元1"/>
    <w:rsid w:val="00FB5714"/>
    <w:rPr>
      <w:rFonts w:ascii="標楷體" w:eastAsia="標楷體"/>
      <w:b/>
      <w:snapToGrid w:val="0"/>
      <w:kern w:val="2"/>
      <w:sz w:val="28"/>
    </w:rPr>
  </w:style>
  <w:style w:type="character" w:customStyle="1" w:styleId="a8">
    <w:name w:val="(一)下內文 字元"/>
    <w:link w:val="a7"/>
    <w:rsid w:val="00FB5714"/>
    <w:rPr>
      <w:rFonts w:ascii="標楷體" w:eastAsia="標楷體"/>
      <w:snapToGrid w:val="0"/>
      <w:kern w:val="2"/>
      <w:sz w:val="28"/>
      <w:szCs w:val="28"/>
      <w:lang w:val="x-none" w:eastAsia="x-none"/>
    </w:rPr>
  </w:style>
  <w:style w:type="character" w:customStyle="1" w:styleId="11">
    <w:name w:val="結論 字元1"/>
    <w:link w:val="a9"/>
    <w:rsid w:val="00FB5714"/>
    <w:rPr>
      <w:rFonts w:ascii="標楷體" w:eastAsia="標楷體"/>
      <w:snapToGrid w:val="0"/>
      <w:kern w:val="2"/>
      <w:sz w:val="28"/>
      <w:szCs w:val="28"/>
      <w:lang w:val="x-none" w:eastAsia="x-none"/>
    </w:rPr>
  </w:style>
  <w:style w:type="character" w:customStyle="1" w:styleId="ae">
    <w:name w:val="姓名及分機 字元"/>
    <w:link w:val="ad"/>
    <w:rsid w:val="00FB5714"/>
    <w:rPr>
      <w:rFonts w:ascii="標楷體" w:eastAsia="標楷體"/>
      <w:snapToGrid w:val="0"/>
      <w:kern w:val="2"/>
      <w:sz w:val="24"/>
      <w:szCs w:val="28"/>
    </w:rPr>
  </w:style>
  <w:style w:type="character" w:customStyle="1" w:styleId="1232">
    <w:name w:val="(1)(2)(3) 字元"/>
    <w:link w:val="1231"/>
    <w:rsid w:val="00FB5714"/>
    <w:rPr>
      <w:rFonts w:ascii="標楷體" w:eastAsia="標楷體"/>
      <w:snapToGrid w:val="0"/>
      <w:kern w:val="2"/>
      <w:sz w:val="28"/>
      <w:szCs w:val="28"/>
    </w:rPr>
  </w:style>
  <w:style w:type="paragraph" w:customStyle="1" w:styleId="aff8">
    <w:name w:val=" 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1">
    <w:name w:val=" 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註腳樣式1"/>
    <w:basedOn w:val="a0"/>
    <w:rsid w:val="00FB5714"/>
    <w:pPr>
      <w:widowControl/>
      <w:snapToGrid w:val="0"/>
      <w:spacing w:line="240" w:lineRule="auto"/>
      <w:ind w:leftChars="0" w:left="0" w:firstLineChars="0" w:firstLine="0"/>
      <w:jc w:val="left"/>
    </w:pPr>
    <w:rPr>
      <w:rFonts w:ascii="Calibri" w:hAnsi="Calibri"/>
      <w:sz w:val="24"/>
      <w:szCs w:val="24"/>
      <w:lang w:bidi="en-US"/>
    </w:rPr>
  </w:style>
  <w:style w:type="paragraph" w:customStyle="1" w:styleId="aff9">
    <w:name w:val="附件"/>
    <w:basedOn w:val="aff"/>
    <w:rsid w:val="00FB5714"/>
    <w:pPr>
      <w:kinsoku w:val="0"/>
      <w:snapToGrid/>
      <w:spacing w:line="240" w:lineRule="auto"/>
      <w:ind w:leftChars="0" w:left="1047" w:hangingChars="300" w:hanging="1047"/>
      <w:jc w:val="both"/>
    </w:pPr>
    <w:rPr>
      <w:snapToGrid/>
      <w:kern w:val="0"/>
      <w:sz w:val="32"/>
      <w:szCs w:val="20"/>
      <w:lang w:val="en-US" w:eastAsia="zh-TW"/>
    </w:rPr>
  </w:style>
  <w:style w:type="paragraph" w:customStyle="1" w:styleId="19">
    <w:name w:val=" 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52">
    <w:name w:val="toc 5"/>
    <w:semiHidden/>
    <w:rsid w:val="00FB5714"/>
    <w:pPr>
      <w:tabs>
        <w:tab w:val="num" w:pos="2160"/>
      </w:tabs>
      <w:snapToGrid w:val="0"/>
      <w:spacing w:line="360" w:lineRule="auto"/>
      <w:ind w:left="2160" w:hanging="720"/>
      <w:jc w:val="both"/>
    </w:pPr>
    <w:rPr>
      <w:rFonts w:eastAsia="標楷體"/>
      <w:sz w:val="32"/>
      <w:szCs w:val="21"/>
    </w:rPr>
  </w:style>
  <w:style w:type="character" w:styleId="affa">
    <w:name w:val="FollowedHyperlink"/>
    <w:uiPriority w:val="99"/>
    <w:semiHidden/>
    <w:unhideWhenUsed/>
    <w:rsid w:val="00FB5714"/>
    <w:rPr>
      <w:color w:val="800080"/>
      <w:u w:val="single"/>
    </w:rPr>
  </w:style>
  <w:style w:type="paragraph" w:customStyle="1" w:styleId="26">
    <w:name w:val=" 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1">
    <w:name w:val="toc 4"/>
    <w:basedOn w:val="a0"/>
    <w:next w:val="a0"/>
    <w:autoRedefine/>
    <w:semiHidden/>
    <w:rsid w:val="00FB5714"/>
    <w:pPr>
      <w:spacing w:line="480" w:lineRule="exact"/>
      <w:ind w:leftChars="600" w:left="1440"/>
    </w:pPr>
    <w:rPr>
      <w:snapToGrid/>
    </w:rPr>
  </w:style>
  <w:style w:type="paragraph" w:customStyle="1" w:styleId="28">
    <w:name w:val="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3">
    <w:name w:val="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b">
    <w:name w:val="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b">
    <w:name w:val="字元 字元 字元 字元 字元1"/>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c">
    <w:name w:val="字元 字元 字元 字元 字元1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c">
    <w:name w:val="字元 字元 字元 字元"/>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1">
    <w:name w:val="字元 字元3"/>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d">
    <w:name w:val="表格格線1"/>
    <w:basedOn w:val="a2"/>
    <w:next w:val="af4"/>
    <w:rsid w:val="00FB571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semiHidden/>
    <w:qFormat/>
    <w:rsid w:val="00FB5714"/>
    <w:pPr>
      <w:spacing w:line="480" w:lineRule="exact"/>
      <w:ind w:leftChars="400" w:left="960"/>
    </w:pPr>
    <w:rPr>
      <w:snapToGrid/>
    </w:rPr>
  </w:style>
  <w:style w:type="paragraph" w:customStyle="1" w:styleId="54">
    <w:name w:val=" 字元 字元5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一下內文縮2"/>
    <w:basedOn w:val="21"/>
    <w:link w:val="2b"/>
    <w:rsid w:val="00FB5714"/>
    <w:pPr>
      <w:adjustRightInd w:val="0"/>
      <w:ind w:leftChars="200" w:left="566" w:firstLine="566"/>
    </w:pPr>
    <w:rPr>
      <w:rFonts w:hAnsi="Times New Roman"/>
      <w:bCs w:val="0"/>
    </w:rPr>
  </w:style>
  <w:style w:type="character" w:customStyle="1" w:styleId="2b">
    <w:name w:val="一下內文縮2 字元"/>
    <w:link w:val="2a"/>
    <w:rsid w:val="00FB5714"/>
    <w:rPr>
      <w:rFonts w:ascii="標楷體" w:eastAsia="標楷體"/>
      <w:snapToGrid w:val="0"/>
      <w:kern w:val="2"/>
      <w:sz w:val="28"/>
      <w:szCs w:val="28"/>
    </w:rPr>
  </w:style>
  <w:style w:type="character" w:styleId="affd">
    <w:name w:val="Strong"/>
    <w:uiPriority w:val="22"/>
    <w:qFormat/>
    <w:rsid w:val="009115F6"/>
    <w:rPr>
      <w:b/>
      <w:bCs/>
    </w:rPr>
  </w:style>
  <w:style w:type="paragraph" w:styleId="affe">
    <w:name w:val="Salutation"/>
    <w:basedOn w:val="a0"/>
    <w:next w:val="a0"/>
    <w:link w:val="afff"/>
    <w:uiPriority w:val="99"/>
    <w:unhideWhenUsed/>
    <w:rsid w:val="00550184"/>
    <w:rPr>
      <w:rFonts w:hAnsi="標楷體"/>
      <w:bCs/>
    </w:rPr>
  </w:style>
  <w:style w:type="paragraph" w:styleId="81">
    <w:name w:val="toc 8"/>
    <w:basedOn w:val="a0"/>
    <w:next w:val="a0"/>
    <w:autoRedefine/>
    <w:uiPriority w:val="39"/>
    <w:semiHidden/>
    <w:unhideWhenUsed/>
    <w:rsid w:val="00B46708"/>
    <w:pPr>
      <w:ind w:leftChars="1400" w:left="3360"/>
    </w:pPr>
  </w:style>
  <w:style w:type="paragraph" w:styleId="9">
    <w:name w:val="toc 9"/>
    <w:basedOn w:val="a0"/>
    <w:next w:val="a0"/>
    <w:autoRedefine/>
    <w:uiPriority w:val="39"/>
    <w:semiHidden/>
    <w:unhideWhenUsed/>
    <w:rsid w:val="00B46708"/>
    <w:pPr>
      <w:ind w:leftChars="1600" w:left="3840"/>
    </w:pPr>
  </w:style>
  <w:style w:type="character" w:customStyle="1" w:styleId="afff">
    <w:name w:val="問候 字元"/>
    <w:link w:val="affe"/>
    <w:uiPriority w:val="99"/>
    <w:rsid w:val="00550184"/>
    <w:rPr>
      <w:rFonts w:ascii="標楷體" w:eastAsia="標楷體" w:hAnsi="標楷體"/>
      <w:bCs/>
      <w:snapToGrid w:val="0"/>
      <w:kern w:val="2"/>
      <w:sz w:val="28"/>
      <w:szCs w:val="28"/>
    </w:rPr>
  </w:style>
  <w:style w:type="paragraph" w:styleId="afff0">
    <w:name w:val="Closing"/>
    <w:basedOn w:val="a0"/>
    <w:link w:val="afff1"/>
    <w:uiPriority w:val="99"/>
    <w:unhideWhenUsed/>
    <w:rsid w:val="00550184"/>
    <w:pPr>
      <w:ind w:leftChars="1800" w:left="100"/>
    </w:pPr>
    <w:rPr>
      <w:rFonts w:hAnsi="標楷體"/>
      <w:bCs/>
    </w:rPr>
  </w:style>
  <w:style w:type="character" w:customStyle="1" w:styleId="afff1">
    <w:name w:val="結語 字元"/>
    <w:link w:val="afff0"/>
    <w:uiPriority w:val="99"/>
    <w:rsid w:val="00550184"/>
    <w:rPr>
      <w:rFonts w:ascii="標楷體" w:eastAsia="標楷體" w:hAnsi="標楷體"/>
      <w:bCs/>
      <w:snapToGrid w:val="0"/>
      <w:kern w:val="2"/>
      <w:sz w:val="28"/>
      <w:szCs w:val="28"/>
    </w:rPr>
  </w:style>
  <w:style w:type="paragraph" w:customStyle="1" w:styleId="HeadingBase">
    <w:name w:val="Heading Base"/>
    <w:basedOn w:val="aff2"/>
    <w:next w:val="aff2"/>
    <w:rsid w:val="00644152"/>
    <w:pPr>
      <w:keepNext/>
      <w:keepLines/>
      <w:widowControl/>
      <w:spacing w:after="0" w:line="180" w:lineRule="atLeast"/>
      <w:ind w:leftChars="0" w:left="0" w:firstLineChars="0" w:firstLine="0"/>
      <w:jc w:val="left"/>
    </w:pPr>
    <w:rPr>
      <w:rFonts w:ascii="Arial Black" w:hAnsi="Arial Black"/>
      <w:snapToGrid/>
      <w:spacing w:val="-10"/>
      <w:kern w:val="28"/>
      <w:sz w:val="18"/>
      <w:szCs w:val="20"/>
      <w:lang w:val="en-US" w:eastAsia="zh-TW"/>
    </w:rPr>
  </w:style>
  <w:style w:type="character" w:customStyle="1" w:styleId="afff2">
    <w:name w:val="未解析的提及"/>
    <w:uiPriority w:val="99"/>
    <w:semiHidden/>
    <w:unhideWhenUsed/>
    <w:rsid w:val="00554305"/>
    <w:rPr>
      <w:color w:val="605E5C"/>
      <w:shd w:val="clear" w:color="auto" w:fill="E1DFDD"/>
    </w:rPr>
  </w:style>
  <w:style w:type="paragraph" w:styleId="33">
    <w:name w:val="Body Text Indent 3"/>
    <w:basedOn w:val="a0"/>
    <w:link w:val="34"/>
    <w:rsid w:val="005F28F0"/>
    <w:pPr>
      <w:spacing w:after="120" w:line="240" w:lineRule="auto"/>
      <w:ind w:left="480" w:firstLineChars="0" w:firstLine="0"/>
    </w:pPr>
    <w:rPr>
      <w:rFonts w:ascii="Times New Roman" w:eastAsia="新細明體"/>
      <w:snapToGrid/>
      <w:sz w:val="16"/>
      <w:szCs w:val="16"/>
    </w:rPr>
  </w:style>
  <w:style w:type="character" w:customStyle="1" w:styleId="34">
    <w:name w:val="本文縮排 3 字元"/>
    <w:link w:val="33"/>
    <w:rsid w:val="005F28F0"/>
    <w:rPr>
      <w:kern w:val="2"/>
      <w:sz w:val="16"/>
      <w:szCs w:val="16"/>
    </w:rPr>
  </w:style>
  <w:style w:type="paragraph" w:styleId="a">
    <w:name w:val="List Bullet"/>
    <w:basedOn w:val="a0"/>
    <w:uiPriority w:val="99"/>
    <w:unhideWhenUsed/>
    <w:rsid w:val="009051CC"/>
    <w:pPr>
      <w:numPr>
        <w:numId w:val="38"/>
      </w:numPr>
      <w:contextualSpacing/>
    </w:p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07D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6261">
      <w:bodyDiv w:val="1"/>
      <w:marLeft w:val="0"/>
      <w:marRight w:val="0"/>
      <w:marTop w:val="0"/>
      <w:marBottom w:val="0"/>
      <w:divBdr>
        <w:top w:val="none" w:sz="0" w:space="0" w:color="auto"/>
        <w:left w:val="none" w:sz="0" w:space="0" w:color="auto"/>
        <w:bottom w:val="none" w:sz="0" w:space="0" w:color="auto"/>
        <w:right w:val="none" w:sz="0" w:space="0" w:color="auto"/>
      </w:divBdr>
    </w:div>
    <w:div w:id="50738514">
      <w:bodyDiv w:val="1"/>
      <w:marLeft w:val="0"/>
      <w:marRight w:val="0"/>
      <w:marTop w:val="0"/>
      <w:marBottom w:val="0"/>
      <w:divBdr>
        <w:top w:val="none" w:sz="0" w:space="0" w:color="auto"/>
        <w:left w:val="none" w:sz="0" w:space="0" w:color="auto"/>
        <w:bottom w:val="none" w:sz="0" w:space="0" w:color="auto"/>
        <w:right w:val="none" w:sz="0" w:space="0" w:color="auto"/>
      </w:divBdr>
    </w:div>
    <w:div w:id="51852323">
      <w:bodyDiv w:val="1"/>
      <w:marLeft w:val="0"/>
      <w:marRight w:val="0"/>
      <w:marTop w:val="0"/>
      <w:marBottom w:val="0"/>
      <w:divBdr>
        <w:top w:val="none" w:sz="0" w:space="0" w:color="auto"/>
        <w:left w:val="none" w:sz="0" w:space="0" w:color="auto"/>
        <w:bottom w:val="none" w:sz="0" w:space="0" w:color="auto"/>
        <w:right w:val="none" w:sz="0" w:space="0" w:color="auto"/>
      </w:divBdr>
    </w:div>
    <w:div w:id="53743701">
      <w:bodyDiv w:val="1"/>
      <w:marLeft w:val="0"/>
      <w:marRight w:val="0"/>
      <w:marTop w:val="0"/>
      <w:marBottom w:val="0"/>
      <w:divBdr>
        <w:top w:val="none" w:sz="0" w:space="0" w:color="auto"/>
        <w:left w:val="none" w:sz="0" w:space="0" w:color="auto"/>
        <w:bottom w:val="none" w:sz="0" w:space="0" w:color="auto"/>
        <w:right w:val="none" w:sz="0" w:space="0" w:color="auto"/>
      </w:divBdr>
    </w:div>
    <w:div w:id="87432747">
      <w:bodyDiv w:val="1"/>
      <w:marLeft w:val="0"/>
      <w:marRight w:val="0"/>
      <w:marTop w:val="0"/>
      <w:marBottom w:val="0"/>
      <w:divBdr>
        <w:top w:val="none" w:sz="0" w:space="0" w:color="auto"/>
        <w:left w:val="none" w:sz="0" w:space="0" w:color="auto"/>
        <w:bottom w:val="none" w:sz="0" w:space="0" w:color="auto"/>
        <w:right w:val="none" w:sz="0" w:space="0" w:color="auto"/>
      </w:divBdr>
    </w:div>
    <w:div w:id="196237370">
      <w:bodyDiv w:val="1"/>
      <w:marLeft w:val="0"/>
      <w:marRight w:val="0"/>
      <w:marTop w:val="0"/>
      <w:marBottom w:val="0"/>
      <w:divBdr>
        <w:top w:val="none" w:sz="0" w:space="0" w:color="auto"/>
        <w:left w:val="none" w:sz="0" w:space="0" w:color="auto"/>
        <w:bottom w:val="none" w:sz="0" w:space="0" w:color="auto"/>
        <w:right w:val="none" w:sz="0" w:space="0" w:color="auto"/>
      </w:divBdr>
    </w:div>
    <w:div w:id="198516421">
      <w:bodyDiv w:val="1"/>
      <w:marLeft w:val="0"/>
      <w:marRight w:val="0"/>
      <w:marTop w:val="0"/>
      <w:marBottom w:val="0"/>
      <w:divBdr>
        <w:top w:val="none" w:sz="0" w:space="0" w:color="auto"/>
        <w:left w:val="none" w:sz="0" w:space="0" w:color="auto"/>
        <w:bottom w:val="none" w:sz="0" w:space="0" w:color="auto"/>
        <w:right w:val="none" w:sz="0" w:space="0" w:color="auto"/>
      </w:divBdr>
    </w:div>
    <w:div w:id="202062658">
      <w:bodyDiv w:val="1"/>
      <w:marLeft w:val="0"/>
      <w:marRight w:val="0"/>
      <w:marTop w:val="0"/>
      <w:marBottom w:val="0"/>
      <w:divBdr>
        <w:top w:val="none" w:sz="0" w:space="0" w:color="auto"/>
        <w:left w:val="none" w:sz="0" w:space="0" w:color="auto"/>
        <w:bottom w:val="none" w:sz="0" w:space="0" w:color="auto"/>
        <w:right w:val="none" w:sz="0" w:space="0" w:color="auto"/>
      </w:divBdr>
    </w:div>
    <w:div w:id="206918230">
      <w:bodyDiv w:val="1"/>
      <w:marLeft w:val="0"/>
      <w:marRight w:val="0"/>
      <w:marTop w:val="0"/>
      <w:marBottom w:val="0"/>
      <w:divBdr>
        <w:top w:val="none" w:sz="0" w:space="0" w:color="auto"/>
        <w:left w:val="none" w:sz="0" w:space="0" w:color="auto"/>
        <w:bottom w:val="none" w:sz="0" w:space="0" w:color="auto"/>
        <w:right w:val="none" w:sz="0" w:space="0" w:color="auto"/>
      </w:divBdr>
    </w:div>
    <w:div w:id="219826942">
      <w:bodyDiv w:val="1"/>
      <w:marLeft w:val="0"/>
      <w:marRight w:val="0"/>
      <w:marTop w:val="0"/>
      <w:marBottom w:val="0"/>
      <w:divBdr>
        <w:top w:val="none" w:sz="0" w:space="0" w:color="auto"/>
        <w:left w:val="none" w:sz="0" w:space="0" w:color="auto"/>
        <w:bottom w:val="none" w:sz="0" w:space="0" w:color="auto"/>
        <w:right w:val="none" w:sz="0" w:space="0" w:color="auto"/>
      </w:divBdr>
    </w:div>
    <w:div w:id="250968109">
      <w:bodyDiv w:val="1"/>
      <w:marLeft w:val="0"/>
      <w:marRight w:val="0"/>
      <w:marTop w:val="0"/>
      <w:marBottom w:val="0"/>
      <w:divBdr>
        <w:top w:val="none" w:sz="0" w:space="0" w:color="auto"/>
        <w:left w:val="none" w:sz="0" w:space="0" w:color="auto"/>
        <w:bottom w:val="none" w:sz="0" w:space="0" w:color="auto"/>
        <w:right w:val="none" w:sz="0" w:space="0" w:color="auto"/>
      </w:divBdr>
    </w:div>
    <w:div w:id="267271894">
      <w:bodyDiv w:val="1"/>
      <w:marLeft w:val="0"/>
      <w:marRight w:val="0"/>
      <w:marTop w:val="0"/>
      <w:marBottom w:val="0"/>
      <w:divBdr>
        <w:top w:val="none" w:sz="0" w:space="0" w:color="auto"/>
        <w:left w:val="none" w:sz="0" w:space="0" w:color="auto"/>
        <w:bottom w:val="none" w:sz="0" w:space="0" w:color="auto"/>
        <w:right w:val="none" w:sz="0" w:space="0" w:color="auto"/>
      </w:divBdr>
    </w:div>
    <w:div w:id="269747350">
      <w:bodyDiv w:val="1"/>
      <w:marLeft w:val="0"/>
      <w:marRight w:val="0"/>
      <w:marTop w:val="0"/>
      <w:marBottom w:val="0"/>
      <w:divBdr>
        <w:top w:val="none" w:sz="0" w:space="0" w:color="auto"/>
        <w:left w:val="none" w:sz="0" w:space="0" w:color="auto"/>
        <w:bottom w:val="none" w:sz="0" w:space="0" w:color="auto"/>
        <w:right w:val="none" w:sz="0" w:space="0" w:color="auto"/>
      </w:divBdr>
    </w:div>
    <w:div w:id="342168138">
      <w:bodyDiv w:val="1"/>
      <w:marLeft w:val="0"/>
      <w:marRight w:val="0"/>
      <w:marTop w:val="0"/>
      <w:marBottom w:val="0"/>
      <w:divBdr>
        <w:top w:val="none" w:sz="0" w:space="0" w:color="auto"/>
        <w:left w:val="none" w:sz="0" w:space="0" w:color="auto"/>
        <w:bottom w:val="none" w:sz="0" w:space="0" w:color="auto"/>
        <w:right w:val="none" w:sz="0" w:space="0" w:color="auto"/>
      </w:divBdr>
      <w:divsChild>
        <w:div w:id="1101607437">
          <w:marLeft w:val="0"/>
          <w:marRight w:val="0"/>
          <w:marTop w:val="0"/>
          <w:marBottom w:val="0"/>
          <w:divBdr>
            <w:top w:val="none" w:sz="0" w:space="0" w:color="auto"/>
            <w:left w:val="none" w:sz="0" w:space="0" w:color="auto"/>
            <w:bottom w:val="none" w:sz="0" w:space="0" w:color="auto"/>
            <w:right w:val="none" w:sz="0" w:space="0" w:color="auto"/>
          </w:divBdr>
          <w:divsChild>
            <w:div w:id="948128418">
              <w:marLeft w:val="0"/>
              <w:marRight w:val="0"/>
              <w:marTop w:val="0"/>
              <w:marBottom w:val="0"/>
              <w:divBdr>
                <w:top w:val="none" w:sz="0" w:space="0" w:color="auto"/>
                <w:left w:val="none" w:sz="0" w:space="0" w:color="auto"/>
                <w:bottom w:val="none" w:sz="0" w:space="0" w:color="auto"/>
                <w:right w:val="none" w:sz="0" w:space="0" w:color="auto"/>
              </w:divBdr>
              <w:divsChild>
                <w:div w:id="1229531527">
                  <w:marLeft w:val="0"/>
                  <w:marRight w:val="0"/>
                  <w:marTop w:val="0"/>
                  <w:marBottom w:val="0"/>
                  <w:divBdr>
                    <w:top w:val="none" w:sz="0" w:space="0" w:color="auto"/>
                    <w:left w:val="none" w:sz="0" w:space="0" w:color="auto"/>
                    <w:bottom w:val="none" w:sz="0" w:space="0" w:color="auto"/>
                    <w:right w:val="none" w:sz="0" w:space="0" w:color="auto"/>
                  </w:divBdr>
                  <w:divsChild>
                    <w:div w:id="12852031">
                      <w:marLeft w:val="0"/>
                      <w:marRight w:val="0"/>
                      <w:marTop w:val="0"/>
                      <w:marBottom w:val="0"/>
                      <w:divBdr>
                        <w:top w:val="none" w:sz="0" w:space="0" w:color="auto"/>
                        <w:left w:val="none" w:sz="0" w:space="0" w:color="auto"/>
                        <w:bottom w:val="none" w:sz="0" w:space="0" w:color="auto"/>
                        <w:right w:val="none" w:sz="0" w:space="0" w:color="auto"/>
                      </w:divBdr>
                      <w:divsChild>
                        <w:div w:id="81352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022372">
      <w:bodyDiv w:val="1"/>
      <w:marLeft w:val="0"/>
      <w:marRight w:val="0"/>
      <w:marTop w:val="0"/>
      <w:marBottom w:val="0"/>
      <w:divBdr>
        <w:top w:val="none" w:sz="0" w:space="0" w:color="auto"/>
        <w:left w:val="none" w:sz="0" w:space="0" w:color="auto"/>
        <w:bottom w:val="none" w:sz="0" w:space="0" w:color="auto"/>
        <w:right w:val="none" w:sz="0" w:space="0" w:color="auto"/>
      </w:divBdr>
    </w:div>
    <w:div w:id="363412017">
      <w:bodyDiv w:val="1"/>
      <w:marLeft w:val="0"/>
      <w:marRight w:val="0"/>
      <w:marTop w:val="0"/>
      <w:marBottom w:val="0"/>
      <w:divBdr>
        <w:top w:val="none" w:sz="0" w:space="0" w:color="auto"/>
        <w:left w:val="none" w:sz="0" w:space="0" w:color="auto"/>
        <w:bottom w:val="none" w:sz="0" w:space="0" w:color="auto"/>
        <w:right w:val="none" w:sz="0" w:space="0" w:color="auto"/>
      </w:divBdr>
    </w:div>
    <w:div w:id="391276859">
      <w:bodyDiv w:val="1"/>
      <w:marLeft w:val="0"/>
      <w:marRight w:val="0"/>
      <w:marTop w:val="0"/>
      <w:marBottom w:val="0"/>
      <w:divBdr>
        <w:top w:val="none" w:sz="0" w:space="0" w:color="auto"/>
        <w:left w:val="none" w:sz="0" w:space="0" w:color="auto"/>
        <w:bottom w:val="none" w:sz="0" w:space="0" w:color="auto"/>
        <w:right w:val="none" w:sz="0" w:space="0" w:color="auto"/>
      </w:divBdr>
    </w:div>
    <w:div w:id="401030771">
      <w:bodyDiv w:val="1"/>
      <w:marLeft w:val="0"/>
      <w:marRight w:val="0"/>
      <w:marTop w:val="0"/>
      <w:marBottom w:val="0"/>
      <w:divBdr>
        <w:top w:val="none" w:sz="0" w:space="0" w:color="auto"/>
        <w:left w:val="none" w:sz="0" w:space="0" w:color="auto"/>
        <w:bottom w:val="none" w:sz="0" w:space="0" w:color="auto"/>
        <w:right w:val="none" w:sz="0" w:space="0" w:color="auto"/>
      </w:divBdr>
    </w:div>
    <w:div w:id="441997037">
      <w:bodyDiv w:val="1"/>
      <w:marLeft w:val="0"/>
      <w:marRight w:val="0"/>
      <w:marTop w:val="0"/>
      <w:marBottom w:val="0"/>
      <w:divBdr>
        <w:top w:val="none" w:sz="0" w:space="0" w:color="auto"/>
        <w:left w:val="none" w:sz="0" w:space="0" w:color="auto"/>
        <w:bottom w:val="none" w:sz="0" w:space="0" w:color="auto"/>
        <w:right w:val="none" w:sz="0" w:space="0" w:color="auto"/>
      </w:divBdr>
    </w:div>
    <w:div w:id="476150949">
      <w:bodyDiv w:val="1"/>
      <w:marLeft w:val="0"/>
      <w:marRight w:val="0"/>
      <w:marTop w:val="0"/>
      <w:marBottom w:val="0"/>
      <w:divBdr>
        <w:top w:val="none" w:sz="0" w:space="0" w:color="auto"/>
        <w:left w:val="none" w:sz="0" w:space="0" w:color="auto"/>
        <w:bottom w:val="none" w:sz="0" w:space="0" w:color="auto"/>
        <w:right w:val="none" w:sz="0" w:space="0" w:color="auto"/>
      </w:divBdr>
    </w:div>
    <w:div w:id="480777650">
      <w:bodyDiv w:val="1"/>
      <w:marLeft w:val="0"/>
      <w:marRight w:val="0"/>
      <w:marTop w:val="0"/>
      <w:marBottom w:val="0"/>
      <w:divBdr>
        <w:top w:val="none" w:sz="0" w:space="0" w:color="auto"/>
        <w:left w:val="none" w:sz="0" w:space="0" w:color="auto"/>
        <w:bottom w:val="none" w:sz="0" w:space="0" w:color="auto"/>
        <w:right w:val="none" w:sz="0" w:space="0" w:color="auto"/>
      </w:divBdr>
    </w:div>
    <w:div w:id="487940239">
      <w:bodyDiv w:val="1"/>
      <w:marLeft w:val="0"/>
      <w:marRight w:val="0"/>
      <w:marTop w:val="0"/>
      <w:marBottom w:val="0"/>
      <w:divBdr>
        <w:top w:val="none" w:sz="0" w:space="0" w:color="auto"/>
        <w:left w:val="none" w:sz="0" w:space="0" w:color="auto"/>
        <w:bottom w:val="none" w:sz="0" w:space="0" w:color="auto"/>
        <w:right w:val="none" w:sz="0" w:space="0" w:color="auto"/>
      </w:divBdr>
    </w:div>
    <w:div w:id="523373147">
      <w:bodyDiv w:val="1"/>
      <w:marLeft w:val="0"/>
      <w:marRight w:val="0"/>
      <w:marTop w:val="0"/>
      <w:marBottom w:val="0"/>
      <w:divBdr>
        <w:top w:val="none" w:sz="0" w:space="0" w:color="auto"/>
        <w:left w:val="none" w:sz="0" w:space="0" w:color="auto"/>
        <w:bottom w:val="none" w:sz="0" w:space="0" w:color="auto"/>
        <w:right w:val="none" w:sz="0" w:space="0" w:color="auto"/>
      </w:divBdr>
    </w:div>
    <w:div w:id="571933503">
      <w:bodyDiv w:val="1"/>
      <w:marLeft w:val="0"/>
      <w:marRight w:val="0"/>
      <w:marTop w:val="0"/>
      <w:marBottom w:val="0"/>
      <w:divBdr>
        <w:top w:val="none" w:sz="0" w:space="0" w:color="auto"/>
        <w:left w:val="none" w:sz="0" w:space="0" w:color="auto"/>
        <w:bottom w:val="none" w:sz="0" w:space="0" w:color="auto"/>
        <w:right w:val="none" w:sz="0" w:space="0" w:color="auto"/>
      </w:divBdr>
    </w:div>
    <w:div w:id="610093357">
      <w:bodyDiv w:val="1"/>
      <w:marLeft w:val="0"/>
      <w:marRight w:val="0"/>
      <w:marTop w:val="0"/>
      <w:marBottom w:val="0"/>
      <w:divBdr>
        <w:top w:val="none" w:sz="0" w:space="0" w:color="auto"/>
        <w:left w:val="none" w:sz="0" w:space="0" w:color="auto"/>
        <w:bottom w:val="none" w:sz="0" w:space="0" w:color="auto"/>
        <w:right w:val="none" w:sz="0" w:space="0" w:color="auto"/>
      </w:divBdr>
    </w:div>
    <w:div w:id="617417958">
      <w:bodyDiv w:val="1"/>
      <w:marLeft w:val="0"/>
      <w:marRight w:val="0"/>
      <w:marTop w:val="0"/>
      <w:marBottom w:val="0"/>
      <w:divBdr>
        <w:top w:val="none" w:sz="0" w:space="0" w:color="auto"/>
        <w:left w:val="none" w:sz="0" w:space="0" w:color="auto"/>
        <w:bottom w:val="none" w:sz="0" w:space="0" w:color="auto"/>
        <w:right w:val="none" w:sz="0" w:space="0" w:color="auto"/>
      </w:divBdr>
    </w:div>
    <w:div w:id="691155066">
      <w:bodyDiv w:val="1"/>
      <w:marLeft w:val="0"/>
      <w:marRight w:val="0"/>
      <w:marTop w:val="0"/>
      <w:marBottom w:val="0"/>
      <w:divBdr>
        <w:top w:val="none" w:sz="0" w:space="0" w:color="auto"/>
        <w:left w:val="none" w:sz="0" w:space="0" w:color="auto"/>
        <w:bottom w:val="none" w:sz="0" w:space="0" w:color="auto"/>
        <w:right w:val="none" w:sz="0" w:space="0" w:color="auto"/>
      </w:divBdr>
    </w:div>
    <w:div w:id="695546231">
      <w:bodyDiv w:val="1"/>
      <w:marLeft w:val="0"/>
      <w:marRight w:val="0"/>
      <w:marTop w:val="0"/>
      <w:marBottom w:val="0"/>
      <w:divBdr>
        <w:top w:val="none" w:sz="0" w:space="0" w:color="auto"/>
        <w:left w:val="none" w:sz="0" w:space="0" w:color="auto"/>
        <w:bottom w:val="none" w:sz="0" w:space="0" w:color="auto"/>
        <w:right w:val="none" w:sz="0" w:space="0" w:color="auto"/>
      </w:divBdr>
    </w:div>
    <w:div w:id="719093743">
      <w:bodyDiv w:val="1"/>
      <w:marLeft w:val="0"/>
      <w:marRight w:val="0"/>
      <w:marTop w:val="0"/>
      <w:marBottom w:val="0"/>
      <w:divBdr>
        <w:top w:val="none" w:sz="0" w:space="0" w:color="auto"/>
        <w:left w:val="none" w:sz="0" w:space="0" w:color="auto"/>
        <w:bottom w:val="none" w:sz="0" w:space="0" w:color="auto"/>
        <w:right w:val="none" w:sz="0" w:space="0" w:color="auto"/>
      </w:divBdr>
    </w:div>
    <w:div w:id="727535436">
      <w:bodyDiv w:val="1"/>
      <w:marLeft w:val="0"/>
      <w:marRight w:val="0"/>
      <w:marTop w:val="0"/>
      <w:marBottom w:val="0"/>
      <w:divBdr>
        <w:top w:val="none" w:sz="0" w:space="0" w:color="auto"/>
        <w:left w:val="none" w:sz="0" w:space="0" w:color="auto"/>
        <w:bottom w:val="none" w:sz="0" w:space="0" w:color="auto"/>
        <w:right w:val="none" w:sz="0" w:space="0" w:color="auto"/>
      </w:divBdr>
    </w:div>
    <w:div w:id="727846458">
      <w:bodyDiv w:val="1"/>
      <w:marLeft w:val="0"/>
      <w:marRight w:val="0"/>
      <w:marTop w:val="0"/>
      <w:marBottom w:val="0"/>
      <w:divBdr>
        <w:top w:val="none" w:sz="0" w:space="0" w:color="auto"/>
        <w:left w:val="none" w:sz="0" w:space="0" w:color="auto"/>
        <w:bottom w:val="none" w:sz="0" w:space="0" w:color="auto"/>
        <w:right w:val="none" w:sz="0" w:space="0" w:color="auto"/>
      </w:divBdr>
    </w:div>
    <w:div w:id="770783933">
      <w:bodyDiv w:val="1"/>
      <w:marLeft w:val="0"/>
      <w:marRight w:val="0"/>
      <w:marTop w:val="0"/>
      <w:marBottom w:val="0"/>
      <w:divBdr>
        <w:top w:val="none" w:sz="0" w:space="0" w:color="auto"/>
        <w:left w:val="none" w:sz="0" w:space="0" w:color="auto"/>
        <w:bottom w:val="none" w:sz="0" w:space="0" w:color="auto"/>
        <w:right w:val="none" w:sz="0" w:space="0" w:color="auto"/>
      </w:divBdr>
    </w:div>
    <w:div w:id="793981133">
      <w:bodyDiv w:val="1"/>
      <w:marLeft w:val="0"/>
      <w:marRight w:val="0"/>
      <w:marTop w:val="0"/>
      <w:marBottom w:val="0"/>
      <w:divBdr>
        <w:top w:val="none" w:sz="0" w:space="0" w:color="auto"/>
        <w:left w:val="none" w:sz="0" w:space="0" w:color="auto"/>
        <w:bottom w:val="none" w:sz="0" w:space="0" w:color="auto"/>
        <w:right w:val="none" w:sz="0" w:space="0" w:color="auto"/>
      </w:divBdr>
    </w:div>
    <w:div w:id="811869780">
      <w:bodyDiv w:val="1"/>
      <w:marLeft w:val="0"/>
      <w:marRight w:val="0"/>
      <w:marTop w:val="0"/>
      <w:marBottom w:val="0"/>
      <w:divBdr>
        <w:top w:val="none" w:sz="0" w:space="0" w:color="auto"/>
        <w:left w:val="none" w:sz="0" w:space="0" w:color="auto"/>
        <w:bottom w:val="none" w:sz="0" w:space="0" w:color="auto"/>
        <w:right w:val="none" w:sz="0" w:space="0" w:color="auto"/>
      </w:divBdr>
    </w:div>
    <w:div w:id="829251472">
      <w:bodyDiv w:val="1"/>
      <w:marLeft w:val="0"/>
      <w:marRight w:val="0"/>
      <w:marTop w:val="0"/>
      <w:marBottom w:val="0"/>
      <w:divBdr>
        <w:top w:val="none" w:sz="0" w:space="0" w:color="auto"/>
        <w:left w:val="none" w:sz="0" w:space="0" w:color="auto"/>
        <w:bottom w:val="none" w:sz="0" w:space="0" w:color="auto"/>
        <w:right w:val="none" w:sz="0" w:space="0" w:color="auto"/>
      </w:divBdr>
    </w:div>
    <w:div w:id="829293674">
      <w:bodyDiv w:val="1"/>
      <w:marLeft w:val="0"/>
      <w:marRight w:val="0"/>
      <w:marTop w:val="0"/>
      <w:marBottom w:val="0"/>
      <w:divBdr>
        <w:top w:val="none" w:sz="0" w:space="0" w:color="auto"/>
        <w:left w:val="none" w:sz="0" w:space="0" w:color="auto"/>
        <w:bottom w:val="none" w:sz="0" w:space="0" w:color="auto"/>
        <w:right w:val="none" w:sz="0" w:space="0" w:color="auto"/>
      </w:divBdr>
    </w:div>
    <w:div w:id="858349639">
      <w:bodyDiv w:val="1"/>
      <w:marLeft w:val="0"/>
      <w:marRight w:val="0"/>
      <w:marTop w:val="0"/>
      <w:marBottom w:val="0"/>
      <w:divBdr>
        <w:top w:val="none" w:sz="0" w:space="0" w:color="auto"/>
        <w:left w:val="none" w:sz="0" w:space="0" w:color="auto"/>
        <w:bottom w:val="none" w:sz="0" w:space="0" w:color="auto"/>
        <w:right w:val="none" w:sz="0" w:space="0" w:color="auto"/>
      </w:divBdr>
    </w:div>
    <w:div w:id="882257747">
      <w:bodyDiv w:val="1"/>
      <w:marLeft w:val="0"/>
      <w:marRight w:val="0"/>
      <w:marTop w:val="0"/>
      <w:marBottom w:val="0"/>
      <w:divBdr>
        <w:top w:val="none" w:sz="0" w:space="0" w:color="auto"/>
        <w:left w:val="none" w:sz="0" w:space="0" w:color="auto"/>
        <w:bottom w:val="none" w:sz="0" w:space="0" w:color="auto"/>
        <w:right w:val="none" w:sz="0" w:space="0" w:color="auto"/>
      </w:divBdr>
    </w:div>
    <w:div w:id="894896221">
      <w:bodyDiv w:val="1"/>
      <w:marLeft w:val="0"/>
      <w:marRight w:val="0"/>
      <w:marTop w:val="0"/>
      <w:marBottom w:val="0"/>
      <w:divBdr>
        <w:top w:val="none" w:sz="0" w:space="0" w:color="auto"/>
        <w:left w:val="none" w:sz="0" w:space="0" w:color="auto"/>
        <w:bottom w:val="none" w:sz="0" w:space="0" w:color="auto"/>
        <w:right w:val="none" w:sz="0" w:space="0" w:color="auto"/>
      </w:divBdr>
    </w:div>
    <w:div w:id="930577646">
      <w:bodyDiv w:val="1"/>
      <w:marLeft w:val="0"/>
      <w:marRight w:val="0"/>
      <w:marTop w:val="0"/>
      <w:marBottom w:val="0"/>
      <w:divBdr>
        <w:top w:val="none" w:sz="0" w:space="0" w:color="auto"/>
        <w:left w:val="none" w:sz="0" w:space="0" w:color="auto"/>
        <w:bottom w:val="none" w:sz="0" w:space="0" w:color="auto"/>
        <w:right w:val="none" w:sz="0" w:space="0" w:color="auto"/>
      </w:divBdr>
    </w:div>
    <w:div w:id="954215909">
      <w:bodyDiv w:val="1"/>
      <w:marLeft w:val="0"/>
      <w:marRight w:val="0"/>
      <w:marTop w:val="0"/>
      <w:marBottom w:val="0"/>
      <w:divBdr>
        <w:top w:val="none" w:sz="0" w:space="0" w:color="auto"/>
        <w:left w:val="none" w:sz="0" w:space="0" w:color="auto"/>
        <w:bottom w:val="none" w:sz="0" w:space="0" w:color="auto"/>
        <w:right w:val="none" w:sz="0" w:space="0" w:color="auto"/>
      </w:divBdr>
      <w:divsChild>
        <w:div w:id="1736509932">
          <w:marLeft w:val="0"/>
          <w:marRight w:val="0"/>
          <w:marTop w:val="0"/>
          <w:marBottom w:val="0"/>
          <w:divBdr>
            <w:top w:val="none" w:sz="0" w:space="0" w:color="auto"/>
            <w:left w:val="none" w:sz="0" w:space="0" w:color="auto"/>
            <w:bottom w:val="none" w:sz="0" w:space="0" w:color="auto"/>
            <w:right w:val="none" w:sz="0" w:space="0" w:color="auto"/>
          </w:divBdr>
          <w:divsChild>
            <w:div w:id="1062019774">
              <w:marLeft w:val="0"/>
              <w:marRight w:val="0"/>
              <w:marTop w:val="0"/>
              <w:marBottom w:val="0"/>
              <w:divBdr>
                <w:top w:val="none" w:sz="0" w:space="0" w:color="auto"/>
                <w:left w:val="none" w:sz="0" w:space="0" w:color="auto"/>
                <w:bottom w:val="none" w:sz="0" w:space="0" w:color="auto"/>
                <w:right w:val="none" w:sz="0" w:space="0" w:color="auto"/>
              </w:divBdr>
              <w:divsChild>
                <w:div w:id="1860503170">
                  <w:marLeft w:val="0"/>
                  <w:marRight w:val="0"/>
                  <w:marTop w:val="0"/>
                  <w:marBottom w:val="0"/>
                  <w:divBdr>
                    <w:top w:val="none" w:sz="0" w:space="0" w:color="auto"/>
                    <w:left w:val="none" w:sz="0" w:space="0" w:color="auto"/>
                    <w:bottom w:val="none" w:sz="0" w:space="0" w:color="auto"/>
                    <w:right w:val="none" w:sz="0" w:space="0" w:color="auto"/>
                  </w:divBdr>
                  <w:divsChild>
                    <w:div w:id="402070399">
                      <w:marLeft w:val="0"/>
                      <w:marRight w:val="0"/>
                      <w:marTop w:val="0"/>
                      <w:marBottom w:val="0"/>
                      <w:divBdr>
                        <w:top w:val="none" w:sz="0" w:space="0" w:color="auto"/>
                        <w:left w:val="none" w:sz="0" w:space="0" w:color="auto"/>
                        <w:bottom w:val="none" w:sz="0" w:space="0" w:color="auto"/>
                        <w:right w:val="none" w:sz="0" w:space="0" w:color="auto"/>
                      </w:divBdr>
                      <w:divsChild>
                        <w:div w:id="1392918837">
                          <w:marLeft w:val="0"/>
                          <w:marRight w:val="0"/>
                          <w:marTop w:val="0"/>
                          <w:marBottom w:val="0"/>
                          <w:divBdr>
                            <w:top w:val="none" w:sz="0" w:space="0" w:color="auto"/>
                            <w:left w:val="none" w:sz="0" w:space="0" w:color="auto"/>
                            <w:bottom w:val="none" w:sz="0" w:space="0" w:color="auto"/>
                            <w:right w:val="none" w:sz="0" w:space="0" w:color="auto"/>
                          </w:divBdr>
                          <w:divsChild>
                            <w:div w:id="2067757440">
                              <w:marLeft w:val="0"/>
                              <w:marRight w:val="0"/>
                              <w:marTop w:val="0"/>
                              <w:marBottom w:val="0"/>
                              <w:divBdr>
                                <w:top w:val="none" w:sz="0" w:space="0" w:color="auto"/>
                                <w:left w:val="none" w:sz="0" w:space="0" w:color="auto"/>
                                <w:bottom w:val="none" w:sz="0" w:space="0" w:color="auto"/>
                                <w:right w:val="none" w:sz="0" w:space="0" w:color="auto"/>
                              </w:divBdr>
                              <w:divsChild>
                                <w:div w:id="676883547">
                                  <w:marLeft w:val="0"/>
                                  <w:marRight w:val="0"/>
                                  <w:marTop w:val="0"/>
                                  <w:marBottom w:val="0"/>
                                  <w:divBdr>
                                    <w:top w:val="none" w:sz="0" w:space="0" w:color="auto"/>
                                    <w:left w:val="none" w:sz="0" w:space="0" w:color="auto"/>
                                    <w:bottom w:val="none" w:sz="0" w:space="0" w:color="auto"/>
                                    <w:right w:val="none" w:sz="0" w:space="0" w:color="auto"/>
                                  </w:divBdr>
                                  <w:divsChild>
                                    <w:div w:id="1914581970">
                                      <w:marLeft w:val="0"/>
                                      <w:marRight w:val="0"/>
                                      <w:marTop w:val="0"/>
                                      <w:marBottom w:val="0"/>
                                      <w:divBdr>
                                        <w:top w:val="none" w:sz="0" w:space="0" w:color="auto"/>
                                        <w:left w:val="none" w:sz="0" w:space="0" w:color="auto"/>
                                        <w:bottom w:val="none" w:sz="0" w:space="0" w:color="auto"/>
                                        <w:right w:val="none" w:sz="0" w:space="0" w:color="auto"/>
                                      </w:divBdr>
                                      <w:divsChild>
                                        <w:div w:id="596669391">
                                          <w:marLeft w:val="0"/>
                                          <w:marRight w:val="0"/>
                                          <w:marTop w:val="0"/>
                                          <w:marBottom w:val="0"/>
                                          <w:divBdr>
                                            <w:top w:val="none" w:sz="0" w:space="0" w:color="auto"/>
                                            <w:left w:val="none" w:sz="0" w:space="0" w:color="auto"/>
                                            <w:bottom w:val="none" w:sz="0" w:space="0" w:color="auto"/>
                                            <w:right w:val="none" w:sz="0" w:space="0" w:color="auto"/>
                                          </w:divBdr>
                                          <w:divsChild>
                                            <w:div w:id="1422604993">
                                              <w:marLeft w:val="150"/>
                                              <w:marRight w:val="150"/>
                                              <w:marTop w:val="150"/>
                                              <w:marBottom w:val="300"/>
                                              <w:divBdr>
                                                <w:top w:val="none" w:sz="0" w:space="0" w:color="auto"/>
                                                <w:left w:val="none" w:sz="0" w:space="0" w:color="auto"/>
                                                <w:bottom w:val="none" w:sz="0" w:space="0" w:color="auto"/>
                                                <w:right w:val="none" w:sz="0" w:space="0" w:color="auto"/>
                                              </w:divBdr>
                                              <w:divsChild>
                                                <w:div w:id="343291460">
                                                  <w:marLeft w:val="0"/>
                                                  <w:marRight w:val="0"/>
                                                  <w:marTop w:val="0"/>
                                                  <w:marBottom w:val="0"/>
                                                  <w:divBdr>
                                                    <w:top w:val="none" w:sz="0" w:space="0" w:color="auto"/>
                                                    <w:left w:val="none" w:sz="0" w:space="0" w:color="auto"/>
                                                    <w:bottom w:val="none" w:sz="0" w:space="0" w:color="auto"/>
                                                    <w:right w:val="none" w:sz="0" w:space="0" w:color="auto"/>
                                                  </w:divBdr>
                                                  <w:divsChild>
                                                    <w:div w:id="311519862">
                                                      <w:marLeft w:val="0"/>
                                                      <w:marRight w:val="0"/>
                                                      <w:marTop w:val="0"/>
                                                      <w:marBottom w:val="0"/>
                                                      <w:divBdr>
                                                        <w:top w:val="none" w:sz="0" w:space="0" w:color="auto"/>
                                                        <w:left w:val="none" w:sz="0" w:space="0" w:color="auto"/>
                                                        <w:bottom w:val="none" w:sz="0" w:space="0" w:color="auto"/>
                                                        <w:right w:val="none" w:sz="0" w:space="0" w:color="auto"/>
                                                      </w:divBdr>
                                                      <w:divsChild>
                                                        <w:div w:id="1936480506">
                                                          <w:marLeft w:val="0"/>
                                                          <w:marRight w:val="0"/>
                                                          <w:marTop w:val="0"/>
                                                          <w:marBottom w:val="0"/>
                                                          <w:divBdr>
                                                            <w:top w:val="none" w:sz="0" w:space="0" w:color="auto"/>
                                                            <w:left w:val="none" w:sz="0" w:space="0" w:color="auto"/>
                                                            <w:bottom w:val="none" w:sz="0" w:space="0" w:color="auto"/>
                                                            <w:right w:val="none" w:sz="0" w:space="0" w:color="auto"/>
                                                          </w:divBdr>
                                                          <w:divsChild>
                                                            <w:div w:id="13775313">
                                                              <w:marLeft w:val="0"/>
                                                              <w:marRight w:val="0"/>
                                                              <w:marTop w:val="0"/>
                                                              <w:marBottom w:val="0"/>
                                                              <w:divBdr>
                                                                <w:top w:val="none" w:sz="0" w:space="0" w:color="auto"/>
                                                                <w:left w:val="none" w:sz="0" w:space="0" w:color="auto"/>
                                                                <w:bottom w:val="none" w:sz="0" w:space="0" w:color="auto"/>
                                                                <w:right w:val="none" w:sz="0" w:space="0" w:color="auto"/>
                                                              </w:divBdr>
                                                            </w:div>
                                                            <w:div w:id="106043458">
                                                              <w:marLeft w:val="0"/>
                                                              <w:marRight w:val="0"/>
                                                              <w:marTop w:val="0"/>
                                                              <w:marBottom w:val="0"/>
                                                              <w:divBdr>
                                                                <w:top w:val="none" w:sz="0" w:space="0" w:color="auto"/>
                                                                <w:left w:val="none" w:sz="0" w:space="0" w:color="auto"/>
                                                                <w:bottom w:val="none" w:sz="0" w:space="0" w:color="auto"/>
                                                                <w:right w:val="none" w:sz="0" w:space="0" w:color="auto"/>
                                                              </w:divBdr>
                                                            </w:div>
                                                            <w:div w:id="128667316">
                                                              <w:marLeft w:val="0"/>
                                                              <w:marRight w:val="0"/>
                                                              <w:marTop w:val="0"/>
                                                              <w:marBottom w:val="0"/>
                                                              <w:divBdr>
                                                                <w:top w:val="none" w:sz="0" w:space="0" w:color="auto"/>
                                                                <w:left w:val="none" w:sz="0" w:space="0" w:color="auto"/>
                                                                <w:bottom w:val="none" w:sz="0" w:space="0" w:color="auto"/>
                                                                <w:right w:val="none" w:sz="0" w:space="0" w:color="auto"/>
                                                              </w:divBdr>
                                                            </w:div>
                                                            <w:div w:id="144321119">
                                                              <w:marLeft w:val="0"/>
                                                              <w:marRight w:val="0"/>
                                                              <w:marTop w:val="0"/>
                                                              <w:marBottom w:val="0"/>
                                                              <w:divBdr>
                                                                <w:top w:val="none" w:sz="0" w:space="0" w:color="auto"/>
                                                                <w:left w:val="none" w:sz="0" w:space="0" w:color="auto"/>
                                                                <w:bottom w:val="none" w:sz="0" w:space="0" w:color="auto"/>
                                                                <w:right w:val="none" w:sz="0" w:space="0" w:color="auto"/>
                                                              </w:divBdr>
                                                            </w:div>
                                                            <w:div w:id="168301348">
                                                              <w:marLeft w:val="0"/>
                                                              <w:marRight w:val="0"/>
                                                              <w:marTop w:val="0"/>
                                                              <w:marBottom w:val="0"/>
                                                              <w:divBdr>
                                                                <w:top w:val="none" w:sz="0" w:space="0" w:color="auto"/>
                                                                <w:left w:val="none" w:sz="0" w:space="0" w:color="auto"/>
                                                                <w:bottom w:val="none" w:sz="0" w:space="0" w:color="auto"/>
                                                                <w:right w:val="none" w:sz="0" w:space="0" w:color="auto"/>
                                                              </w:divBdr>
                                                            </w:div>
                                                            <w:div w:id="168982625">
                                                              <w:marLeft w:val="0"/>
                                                              <w:marRight w:val="0"/>
                                                              <w:marTop w:val="0"/>
                                                              <w:marBottom w:val="0"/>
                                                              <w:divBdr>
                                                                <w:top w:val="none" w:sz="0" w:space="0" w:color="auto"/>
                                                                <w:left w:val="none" w:sz="0" w:space="0" w:color="auto"/>
                                                                <w:bottom w:val="none" w:sz="0" w:space="0" w:color="auto"/>
                                                                <w:right w:val="none" w:sz="0" w:space="0" w:color="auto"/>
                                                              </w:divBdr>
                                                            </w:div>
                                                            <w:div w:id="175463626">
                                                              <w:marLeft w:val="0"/>
                                                              <w:marRight w:val="0"/>
                                                              <w:marTop w:val="0"/>
                                                              <w:marBottom w:val="0"/>
                                                              <w:divBdr>
                                                                <w:top w:val="none" w:sz="0" w:space="0" w:color="auto"/>
                                                                <w:left w:val="none" w:sz="0" w:space="0" w:color="auto"/>
                                                                <w:bottom w:val="none" w:sz="0" w:space="0" w:color="auto"/>
                                                                <w:right w:val="none" w:sz="0" w:space="0" w:color="auto"/>
                                                              </w:divBdr>
                                                            </w:div>
                                                            <w:div w:id="243225273">
                                                              <w:marLeft w:val="0"/>
                                                              <w:marRight w:val="0"/>
                                                              <w:marTop w:val="0"/>
                                                              <w:marBottom w:val="0"/>
                                                              <w:divBdr>
                                                                <w:top w:val="none" w:sz="0" w:space="0" w:color="auto"/>
                                                                <w:left w:val="none" w:sz="0" w:space="0" w:color="auto"/>
                                                                <w:bottom w:val="none" w:sz="0" w:space="0" w:color="auto"/>
                                                                <w:right w:val="none" w:sz="0" w:space="0" w:color="auto"/>
                                                              </w:divBdr>
                                                            </w:div>
                                                            <w:div w:id="253368419">
                                                              <w:marLeft w:val="0"/>
                                                              <w:marRight w:val="0"/>
                                                              <w:marTop w:val="0"/>
                                                              <w:marBottom w:val="0"/>
                                                              <w:divBdr>
                                                                <w:top w:val="none" w:sz="0" w:space="0" w:color="auto"/>
                                                                <w:left w:val="none" w:sz="0" w:space="0" w:color="auto"/>
                                                                <w:bottom w:val="none" w:sz="0" w:space="0" w:color="auto"/>
                                                                <w:right w:val="none" w:sz="0" w:space="0" w:color="auto"/>
                                                              </w:divBdr>
                                                            </w:div>
                                                            <w:div w:id="265771185">
                                                              <w:marLeft w:val="0"/>
                                                              <w:marRight w:val="0"/>
                                                              <w:marTop w:val="0"/>
                                                              <w:marBottom w:val="0"/>
                                                              <w:divBdr>
                                                                <w:top w:val="none" w:sz="0" w:space="0" w:color="auto"/>
                                                                <w:left w:val="none" w:sz="0" w:space="0" w:color="auto"/>
                                                                <w:bottom w:val="none" w:sz="0" w:space="0" w:color="auto"/>
                                                                <w:right w:val="none" w:sz="0" w:space="0" w:color="auto"/>
                                                              </w:divBdr>
                                                            </w:div>
                                                            <w:div w:id="289482471">
                                                              <w:marLeft w:val="0"/>
                                                              <w:marRight w:val="0"/>
                                                              <w:marTop w:val="0"/>
                                                              <w:marBottom w:val="0"/>
                                                              <w:divBdr>
                                                                <w:top w:val="none" w:sz="0" w:space="0" w:color="auto"/>
                                                                <w:left w:val="none" w:sz="0" w:space="0" w:color="auto"/>
                                                                <w:bottom w:val="none" w:sz="0" w:space="0" w:color="auto"/>
                                                                <w:right w:val="none" w:sz="0" w:space="0" w:color="auto"/>
                                                              </w:divBdr>
                                                            </w:div>
                                                            <w:div w:id="407069888">
                                                              <w:marLeft w:val="0"/>
                                                              <w:marRight w:val="0"/>
                                                              <w:marTop w:val="0"/>
                                                              <w:marBottom w:val="0"/>
                                                              <w:divBdr>
                                                                <w:top w:val="none" w:sz="0" w:space="0" w:color="auto"/>
                                                                <w:left w:val="none" w:sz="0" w:space="0" w:color="auto"/>
                                                                <w:bottom w:val="none" w:sz="0" w:space="0" w:color="auto"/>
                                                                <w:right w:val="none" w:sz="0" w:space="0" w:color="auto"/>
                                                              </w:divBdr>
                                                            </w:div>
                                                            <w:div w:id="415132281">
                                                              <w:marLeft w:val="0"/>
                                                              <w:marRight w:val="0"/>
                                                              <w:marTop w:val="0"/>
                                                              <w:marBottom w:val="0"/>
                                                              <w:divBdr>
                                                                <w:top w:val="none" w:sz="0" w:space="0" w:color="auto"/>
                                                                <w:left w:val="none" w:sz="0" w:space="0" w:color="auto"/>
                                                                <w:bottom w:val="none" w:sz="0" w:space="0" w:color="auto"/>
                                                                <w:right w:val="none" w:sz="0" w:space="0" w:color="auto"/>
                                                              </w:divBdr>
                                                            </w:div>
                                                            <w:div w:id="498275093">
                                                              <w:marLeft w:val="0"/>
                                                              <w:marRight w:val="0"/>
                                                              <w:marTop w:val="0"/>
                                                              <w:marBottom w:val="0"/>
                                                              <w:divBdr>
                                                                <w:top w:val="none" w:sz="0" w:space="0" w:color="auto"/>
                                                                <w:left w:val="none" w:sz="0" w:space="0" w:color="auto"/>
                                                                <w:bottom w:val="none" w:sz="0" w:space="0" w:color="auto"/>
                                                                <w:right w:val="none" w:sz="0" w:space="0" w:color="auto"/>
                                                              </w:divBdr>
                                                            </w:div>
                                                            <w:div w:id="534004173">
                                                              <w:marLeft w:val="0"/>
                                                              <w:marRight w:val="0"/>
                                                              <w:marTop w:val="0"/>
                                                              <w:marBottom w:val="0"/>
                                                              <w:divBdr>
                                                                <w:top w:val="none" w:sz="0" w:space="0" w:color="auto"/>
                                                                <w:left w:val="none" w:sz="0" w:space="0" w:color="auto"/>
                                                                <w:bottom w:val="none" w:sz="0" w:space="0" w:color="auto"/>
                                                                <w:right w:val="none" w:sz="0" w:space="0" w:color="auto"/>
                                                              </w:divBdr>
                                                            </w:div>
                                                            <w:div w:id="544172046">
                                                              <w:marLeft w:val="0"/>
                                                              <w:marRight w:val="0"/>
                                                              <w:marTop w:val="0"/>
                                                              <w:marBottom w:val="0"/>
                                                              <w:divBdr>
                                                                <w:top w:val="none" w:sz="0" w:space="0" w:color="auto"/>
                                                                <w:left w:val="none" w:sz="0" w:space="0" w:color="auto"/>
                                                                <w:bottom w:val="none" w:sz="0" w:space="0" w:color="auto"/>
                                                                <w:right w:val="none" w:sz="0" w:space="0" w:color="auto"/>
                                                              </w:divBdr>
                                                            </w:div>
                                                            <w:div w:id="590352495">
                                                              <w:marLeft w:val="0"/>
                                                              <w:marRight w:val="0"/>
                                                              <w:marTop w:val="0"/>
                                                              <w:marBottom w:val="0"/>
                                                              <w:divBdr>
                                                                <w:top w:val="none" w:sz="0" w:space="0" w:color="auto"/>
                                                                <w:left w:val="none" w:sz="0" w:space="0" w:color="auto"/>
                                                                <w:bottom w:val="none" w:sz="0" w:space="0" w:color="auto"/>
                                                                <w:right w:val="none" w:sz="0" w:space="0" w:color="auto"/>
                                                              </w:divBdr>
                                                            </w:div>
                                                            <w:div w:id="591426774">
                                                              <w:marLeft w:val="0"/>
                                                              <w:marRight w:val="0"/>
                                                              <w:marTop w:val="0"/>
                                                              <w:marBottom w:val="0"/>
                                                              <w:divBdr>
                                                                <w:top w:val="none" w:sz="0" w:space="0" w:color="auto"/>
                                                                <w:left w:val="none" w:sz="0" w:space="0" w:color="auto"/>
                                                                <w:bottom w:val="none" w:sz="0" w:space="0" w:color="auto"/>
                                                                <w:right w:val="none" w:sz="0" w:space="0" w:color="auto"/>
                                                              </w:divBdr>
                                                            </w:div>
                                                            <w:div w:id="643853089">
                                                              <w:marLeft w:val="0"/>
                                                              <w:marRight w:val="0"/>
                                                              <w:marTop w:val="0"/>
                                                              <w:marBottom w:val="0"/>
                                                              <w:divBdr>
                                                                <w:top w:val="none" w:sz="0" w:space="0" w:color="auto"/>
                                                                <w:left w:val="none" w:sz="0" w:space="0" w:color="auto"/>
                                                                <w:bottom w:val="none" w:sz="0" w:space="0" w:color="auto"/>
                                                                <w:right w:val="none" w:sz="0" w:space="0" w:color="auto"/>
                                                              </w:divBdr>
                                                            </w:div>
                                                            <w:div w:id="700596952">
                                                              <w:marLeft w:val="0"/>
                                                              <w:marRight w:val="0"/>
                                                              <w:marTop w:val="0"/>
                                                              <w:marBottom w:val="0"/>
                                                              <w:divBdr>
                                                                <w:top w:val="none" w:sz="0" w:space="0" w:color="auto"/>
                                                                <w:left w:val="none" w:sz="0" w:space="0" w:color="auto"/>
                                                                <w:bottom w:val="none" w:sz="0" w:space="0" w:color="auto"/>
                                                                <w:right w:val="none" w:sz="0" w:space="0" w:color="auto"/>
                                                              </w:divBdr>
                                                            </w:div>
                                                            <w:div w:id="829566307">
                                                              <w:marLeft w:val="0"/>
                                                              <w:marRight w:val="0"/>
                                                              <w:marTop w:val="0"/>
                                                              <w:marBottom w:val="0"/>
                                                              <w:divBdr>
                                                                <w:top w:val="none" w:sz="0" w:space="0" w:color="auto"/>
                                                                <w:left w:val="none" w:sz="0" w:space="0" w:color="auto"/>
                                                                <w:bottom w:val="none" w:sz="0" w:space="0" w:color="auto"/>
                                                                <w:right w:val="none" w:sz="0" w:space="0" w:color="auto"/>
                                                              </w:divBdr>
                                                            </w:div>
                                                            <w:div w:id="946082701">
                                                              <w:marLeft w:val="0"/>
                                                              <w:marRight w:val="0"/>
                                                              <w:marTop w:val="0"/>
                                                              <w:marBottom w:val="0"/>
                                                              <w:divBdr>
                                                                <w:top w:val="none" w:sz="0" w:space="0" w:color="auto"/>
                                                                <w:left w:val="none" w:sz="0" w:space="0" w:color="auto"/>
                                                                <w:bottom w:val="none" w:sz="0" w:space="0" w:color="auto"/>
                                                                <w:right w:val="none" w:sz="0" w:space="0" w:color="auto"/>
                                                              </w:divBdr>
                                                            </w:div>
                                                            <w:div w:id="947810602">
                                                              <w:marLeft w:val="0"/>
                                                              <w:marRight w:val="0"/>
                                                              <w:marTop w:val="0"/>
                                                              <w:marBottom w:val="0"/>
                                                              <w:divBdr>
                                                                <w:top w:val="none" w:sz="0" w:space="0" w:color="auto"/>
                                                                <w:left w:val="none" w:sz="0" w:space="0" w:color="auto"/>
                                                                <w:bottom w:val="none" w:sz="0" w:space="0" w:color="auto"/>
                                                                <w:right w:val="none" w:sz="0" w:space="0" w:color="auto"/>
                                                              </w:divBdr>
                                                            </w:div>
                                                            <w:div w:id="985285410">
                                                              <w:marLeft w:val="0"/>
                                                              <w:marRight w:val="0"/>
                                                              <w:marTop w:val="0"/>
                                                              <w:marBottom w:val="0"/>
                                                              <w:divBdr>
                                                                <w:top w:val="none" w:sz="0" w:space="0" w:color="auto"/>
                                                                <w:left w:val="none" w:sz="0" w:space="0" w:color="auto"/>
                                                                <w:bottom w:val="none" w:sz="0" w:space="0" w:color="auto"/>
                                                                <w:right w:val="none" w:sz="0" w:space="0" w:color="auto"/>
                                                              </w:divBdr>
                                                            </w:div>
                                                            <w:div w:id="985670236">
                                                              <w:marLeft w:val="0"/>
                                                              <w:marRight w:val="0"/>
                                                              <w:marTop w:val="0"/>
                                                              <w:marBottom w:val="0"/>
                                                              <w:divBdr>
                                                                <w:top w:val="none" w:sz="0" w:space="0" w:color="auto"/>
                                                                <w:left w:val="none" w:sz="0" w:space="0" w:color="auto"/>
                                                                <w:bottom w:val="none" w:sz="0" w:space="0" w:color="auto"/>
                                                                <w:right w:val="none" w:sz="0" w:space="0" w:color="auto"/>
                                                              </w:divBdr>
                                                            </w:div>
                                                            <w:div w:id="1031764180">
                                                              <w:marLeft w:val="0"/>
                                                              <w:marRight w:val="0"/>
                                                              <w:marTop w:val="0"/>
                                                              <w:marBottom w:val="0"/>
                                                              <w:divBdr>
                                                                <w:top w:val="none" w:sz="0" w:space="0" w:color="auto"/>
                                                                <w:left w:val="none" w:sz="0" w:space="0" w:color="auto"/>
                                                                <w:bottom w:val="none" w:sz="0" w:space="0" w:color="auto"/>
                                                                <w:right w:val="none" w:sz="0" w:space="0" w:color="auto"/>
                                                              </w:divBdr>
                                                            </w:div>
                                                            <w:div w:id="1076364421">
                                                              <w:marLeft w:val="0"/>
                                                              <w:marRight w:val="0"/>
                                                              <w:marTop w:val="0"/>
                                                              <w:marBottom w:val="0"/>
                                                              <w:divBdr>
                                                                <w:top w:val="none" w:sz="0" w:space="0" w:color="auto"/>
                                                                <w:left w:val="none" w:sz="0" w:space="0" w:color="auto"/>
                                                                <w:bottom w:val="none" w:sz="0" w:space="0" w:color="auto"/>
                                                                <w:right w:val="none" w:sz="0" w:space="0" w:color="auto"/>
                                                              </w:divBdr>
                                                            </w:div>
                                                            <w:div w:id="1095400211">
                                                              <w:marLeft w:val="0"/>
                                                              <w:marRight w:val="0"/>
                                                              <w:marTop w:val="0"/>
                                                              <w:marBottom w:val="0"/>
                                                              <w:divBdr>
                                                                <w:top w:val="none" w:sz="0" w:space="0" w:color="auto"/>
                                                                <w:left w:val="none" w:sz="0" w:space="0" w:color="auto"/>
                                                                <w:bottom w:val="none" w:sz="0" w:space="0" w:color="auto"/>
                                                                <w:right w:val="none" w:sz="0" w:space="0" w:color="auto"/>
                                                              </w:divBdr>
                                                            </w:div>
                                                            <w:div w:id="1137802145">
                                                              <w:marLeft w:val="0"/>
                                                              <w:marRight w:val="0"/>
                                                              <w:marTop w:val="0"/>
                                                              <w:marBottom w:val="0"/>
                                                              <w:divBdr>
                                                                <w:top w:val="none" w:sz="0" w:space="0" w:color="auto"/>
                                                                <w:left w:val="none" w:sz="0" w:space="0" w:color="auto"/>
                                                                <w:bottom w:val="none" w:sz="0" w:space="0" w:color="auto"/>
                                                                <w:right w:val="none" w:sz="0" w:space="0" w:color="auto"/>
                                                              </w:divBdr>
                                                            </w:div>
                                                            <w:div w:id="1148474573">
                                                              <w:marLeft w:val="0"/>
                                                              <w:marRight w:val="0"/>
                                                              <w:marTop w:val="0"/>
                                                              <w:marBottom w:val="0"/>
                                                              <w:divBdr>
                                                                <w:top w:val="none" w:sz="0" w:space="0" w:color="auto"/>
                                                                <w:left w:val="none" w:sz="0" w:space="0" w:color="auto"/>
                                                                <w:bottom w:val="none" w:sz="0" w:space="0" w:color="auto"/>
                                                                <w:right w:val="none" w:sz="0" w:space="0" w:color="auto"/>
                                                              </w:divBdr>
                                                            </w:div>
                                                            <w:div w:id="1185750269">
                                                              <w:marLeft w:val="0"/>
                                                              <w:marRight w:val="0"/>
                                                              <w:marTop w:val="0"/>
                                                              <w:marBottom w:val="0"/>
                                                              <w:divBdr>
                                                                <w:top w:val="none" w:sz="0" w:space="0" w:color="auto"/>
                                                                <w:left w:val="none" w:sz="0" w:space="0" w:color="auto"/>
                                                                <w:bottom w:val="none" w:sz="0" w:space="0" w:color="auto"/>
                                                                <w:right w:val="none" w:sz="0" w:space="0" w:color="auto"/>
                                                              </w:divBdr>
                                                            </w:div>
                                                            <w:div w:id="1196381353">
                                                              <w:marLeft w:val="0"/>
                                                              <w:marRight w:val="0"/>
                                                              <w:marTop w:val="0"/>
                                                              <w:marBottom w:val="0"/>
                                                              <w:divBdr>
                                                                <w:top w:val="none" w:sz="0" w:space="0" w:color="auto"/>
                                                                <w:left w:val="none" w:sz="0" w:space="0" w:color="auto"/>
                                                                <w:bottom w:val="none" w:sz="0" w:space="0" w:color="auto"/>
                                                                <w:right w:val="none" w:sz="0" w:space="0" w:color="auto"/>
                                                              </w:divBdr>
                                                            </w:div>
                                                            <w:div w:id="1241984171">
                                                              <w:marLeft w:val="0"/>
                                                              <w:marRight w:val="0"/>
                                                              <w:marTop w:val="0"/>
                                                              <w:marBottom w:val="0"/>
                                                              <w:divBdr>
                                                                <w:top w:val="none" w:sz="0" w:space="0" w:color="auto"/>
                                                                <w:left w:val="none" w:sz="0" w:space="0" w:color="auto"/>
                                                                <w:bottom w:val="none" w:sz="0" w:space="0" w:color="auto"/>
                                                                <w:right w:val="none" w:sz="0" w:space="0" w:color="auto"/>
                                                              </w:divBdr>
                                                            </w:div>
                                                            <w:div w:id="1258519467">
                                                              <w:marLeft w:val="0"/>
                                                              <w:marRight w:val="0"/>
                                                              <w:marTop w:val="0"/>
                                                              <w:marBottom w:val="0"/>
                                                              <w:divBdr>
                                                                <w:top w:val="none" w:sz="0" w:space="0" w:color="auto"/>
                                                                <w:left w:val="none" w:sz="0" w:space="0" w:color="auto"/>
                                                                <w:bottom w:val="none" w:sz="0" w:space="0" w:color="auto"/>
                                                                <w:right w:val="none" w:sz="0" w:space="0" w:color="auto"/>
                                                              </w:divBdr>
                                                            </w:div>
                                                            <w:div w:id="1427384610">
                                                              <w:marLeft w:val="0"/>
                                                              <w:marRight w:val="0"/>
                                                              <w:marTop w:val="0"/>
                                                              <w:marBottom w:val="0"/>
                                                              <w:divBdr>
                                                                <w:top w:val="none" w:sz="0" w:space="0" w:color="auto"/>
                                                                <w:left w:val="none" w:sz="0" w:space="0" w:color="auto"/>
                                                                <w:bottom w:val="none" w:sz="0" w:space="0" w:color="auto"/>
                                                                <w:right w:val="none" w:sz="0" w:space="0" w:color="auto"/>
                                                              </w:divBdr>
                                                            </w:div>
                                                            <w:div w:id="1430353801">
                                                              <w:marLeft w:val="0"/>
                                                              <w:marRight w:val="0"/>
                                                              <w:marTop w:val="0"/>
                                                              <w:marBottom w:val="0"/>
                                                              <w:divBdr>
                                                                <w:top w:val="none" w:sz="0" w:space="0" w:color="auto"/>
                                                                <w:left w:val="none" w:sz="0" w:space="0" w:color="auto"/>
                                                                <w:bottom w:val="none" w:sz="0" w:space="0" w:color="auto"/>
                                                                <w:right w:val="none" w:sz="0" w:space="0" w:color="auto"/>
                                                              </w:divBdr>
                                                            </w:div>
                                                            <w:div w:id="1431120975">
                                                              <w:marLeft w:val="0"/>
                                                              <w:marRight w:val="0"/>
                                                              <w:marTop w:val="0"/>
                                                              <w:marBottom w:val="0"/>
                                                              <w:divBdr>
                                                                <w:top w:val="none" w:sz="0" w:space="0" w:color="auto"/>
                                                                <w:left w:val="none" w:sz="0" w:space="0" w:color="auto"/>
                                                                <w:bottom w:val="none" w:sz="0" w:space="0" w:color="auto"/>
                                                                <w:right w:val="none" w:sz="0" w:space="0" w:color="auto"/>
                                                              </w:divBdr>
                                                            </w:div>
                                                            <w:div w:id="1500775185">
                                                              <w:marLeft w:val="0"/>
                                                              <w:marRight w:val="0"/>
                                                              <w:marTop w:val="0"/>
                                                              <w:marBottom w:val="0"/>
                                                              <w:divBdr>
                                                                <w:top w:val="none" w:sz="0" w:space="0" w:color="auto"/>
                                                                <w:left w:val="none" w:sz="0" w:space="0" w:color="auto"/>
                                                                <w:bottom w:val="none" w:sz="0" w:space="0" w:color="auto"/>
                                                                <w:right w:val="none" w:sz="0" w:space="0" w:color="auto"/>
                                                              </w:divBdr>
                                                            </w:div>
                                                            <w:div w:id="1680348170">
                                                              <w:marLeft w:val="0"/>
                                                              <w:marRight w:val="0"/>
                                                              <w:marTop w:val="0"/>
                                                              <w:marBottom w:val="0"/>
                                                              <w:divBdr>
                                                                <w:top w:val="none" w:sz="0" w:space="0" w:color="auto"/>
                                                                <w:left w:val="none" w:sz="0" w:space="0" w:color="auto"/>
                                                                <w:bottom w:val="none" w:sz="0" w:space="0" w:color="auto"/>
                                                                <w:right w:val="none" w:sz="0" w:space="0" w:color="auto"/>
                                                              </w:divBdr>
                                                            </w:div>
                                                            <w:div w:id="1700277628">
                                                              <w:marLeft w:val="0"/>
                                                              <w:marRight w:val="0"/>
                                                              <w:marTop w:val="0"/>
                                                              <w:marBottom w:val="0"/>
                                                              <w:divBdr>
                                                                <w:top w:val="none" w:sz="0" w:space="0" w:color="auto"/>
                                                                <w:left w:val="none" w:sz="0" w:space="0" w:color="auto"/>
                                                                <w:bottom w:val="none" w:sz="0" w:space="0" w:color="auto"/>
                                                                <w:right w:val="none" w:sz="0" w:space="0" w:color="auto"/>
                                                              </w:divBdr>
                                                            </w:div>
                                                            <w:div w:id="1706366647">
                                                              <w:marLeft w:val="0"/>
                                                              <w:marRight w:val="0"/>
                                                              <w:marTop w:val="0"/>
                                                              <w:marBottom w:val="0"/>
                                                              <w:divBdr>
                                                                <w:top w:val="none" w:sz="0" w:space="0" w:color="auto"/>
                                                                <w:left w:val="none" w:sz="0" w:space="0" w:color="auto"/>
                                                                <w:bottom w:val="none" w:sz="0" w:space="0" w:color="auto"/>
                                                                <w:right w:val="none" w:sz="0" w:space="0" w:color="auto"/>
                                                              </w:divBdr>
                                                            </w:div>
                                                            <w:div w:id="1710760658">
                                                              <w:marLeft w:val="0"/>
                                                              <w:marRight w:val="0"/>
                                                              <w:marTop w:val="0"/>
                                                              <w:marBottom w:val="0"/>
                                                              <w:divBdr>
                                                                <w:top w:val="none" w:sz="0" w:space="0" w:color="auto"/>
                                                                <w:left w:val="none" w:sz="0" w:space="0" w:color="auto"/>
                                                                <w:bottom w:val="none" w:sz="0" w:space="0" w:color="auto"/>
                                                                <w:right w:val="none" w:sz="0" w:space="0" w:color="auto"/>
                                                              </w:divBdr>
                                                            </w:div>
                                                            <w:div w:id="1716812853">
                                                              <w:marLeft w:val="0"/>
                                                              <w:marRight w:val="0"/>
                                                              <w:marTop w:val="0"/>
                                                              <w:marBottom w:val="0"/>
                                                              <w:divBdr>
                                                                <w:top w:val="none" w:sz="0" w:space="0" w:color="auto"/>
                                                                <w:left w:val="none" w:sz="0" w:space="0" w:color="auto"/>
                                                                <w:bottom w:val="none" w:sz="0" w:space="0" w:color="auto"/>
                                                                <w:right w:val="none" w:sz="0" w:space="0" w:color="auto"/>
                                                              </w:divBdr>
                                                            </w:div>
                                                            <w:div w:id="1778138690">
                                                              <w:marLeft w:val="0"/>
                                                              <w:marRight w:val="0"/>
                                                              <w:marTop w:val="0"/>
                                                              <w:marBottom w:val="0"/>
                                                              <w:divBdr>
                                                                <w:top w:val="none" w:sz="0" w:space="0" w:color="auto"/>
                                                                <w:left w:val="none" w:sz="0" w:space="0" w:color="auto"/>
                                                                <w:bottom w:val="none" w:sz="0" w:space="0" w:color="auto"/>
                                                                <w:right w:val="none" w:sz="0" w:space="0" w:color="auto"/>
                                                              </w:divBdr>
                                                            </w:div>
                                                            <w:div w:id="1807551288">
                                                              <w:marLeft w:val="0"/>
                                                              <w:marRight w:val="0"/>
                                                              <w:marTop w:val="0"/>
                                                              <w:marBottom w:val="0"/>
                                                              <w:divBdr>
                                                                <w:top w:val="none" w:sz="0" w:space="0" w:color="auto"/>
                                                                <w:left w:val="none" w:sz="0" w:space="0" w:color="auto"/>
                                                                <w:bottom w:val="none" w:sz="0" w:space="0" w:color="auto"/>
                                                                <w:right w:val="none" w:sz="0" w:space="0" w:color="auto"/>
                                                              </w:divBdr>
                                                            </w:div>
                                                            <w:div w:id="1820263223">
                                                              <w:marLeft w:val="0"/>
                                                              <w:marRight w:val="0"/>
                                                              <w:marTop w:val="0"/>
                                                              <w:marBottom w:val="0"/>
                                                              <w:divBdr>
                                                                <w:top w:val="none" w:sz="0" w:space="0" w:color="auto"/>
                                                                <w:left w:val="none" w:sz="0" w:space="0" w:color="auto"/>
                                                                <w:bottom w:val="none" w:sz="0" w:space="0" w:color="auto"/>
                                                                <w:right w:val="none" w:sz="0" w:space="0" w:color="auto"/>
                                                              </w:divBdr>
                                                            </w:div>
                                                            <w:div w:id="1837962377">
                                                              <w:marLeft w:val="0"/>
                                                              <w:marRight w:val="0"/>
                                                              <w:marTop w:val="0"/>
                                                              <w:marBottom w:val="0"/>
                                                              <w:divBdr>
                                                                <w:top w:val="none" w:sz="0" w:space="0" w:color="auto"/>
                                                                <w:left w:val="none" w:sz="0" w:space="0" w:color="auto"/>
                                                                <w:bottom w:val="none" w:sz="0" w:space="0" w:color="auto"/>
                                                                <w:right w:val="none" w:sz="0" w:space="0" w:color="auto"/>
                                                              </w:divBdr>
                                                            </w:div>
                                                            <w:div w:id="1844660333">
                                                              <w:marLeft w:val="0"/>
                                                              <w:marRight w:val="0"/>
                                                              <w:marTop w:val="0"/>
                                                              <w:marBottom w:val="0"/>
                                                              <w:divBdr>
                                                                <w:top w:val="none" w:sz="0" w:space="0" w:color="auto"/>
                                                                <w:left w:val="none" w:sz="0" w:space="0" w:color="auto"/>
                                                                <w:bottom w:val="none" w:sz="0" w:space="0" w:color="auto"/>
                                                                <w:right w:val="none" w:sz="0" w:space="0" w:color="auto"/>
                                                              </w:divBdr>
                                                            </w:div>
                                                            <w:div w:id="1938442394">
                                                              <w:marLeft w:val="0"/>
                                                              <w:marRight w:val="0"/>
                                                              <w:marTop w:val="0"/>
                                                              <w:marBottom w:val="0"/>
                                                              <w:divBdr>
                                                                <w:top w:val="none" w:sz="0" w:space="0" w:color="auto"/>
                                                                <w:left w:val="none" w:sz="0" w:space="0" w:color="auto"/>
                                                                <w:bottom w:val="none" w:sz="0" w:space="0" w:color="auto"/>
                                                                <w:right w:val="none" w:sz="0" w:space="0" w:color="auto"/>
                                                              </w:divBdr>
                                                            </w:div>
                                                            <w:div w:id="1969581899">
                                                              <w:marLeft w:val="0"/>
                                                              <w:marRight w:val="0"/>
                                                              <w:marTop w:val="0"/>
                                                              <w:marBottom w:val="0"/>
                                                              <w:divBdr>
                                                                <w:top w:val="none" w:sz="0" w:space="0" w:color="auto"/>
                                                                <w:left w:val="none" w:sz="0" w:space="0" w:color="auto"/>
                                                                <w:bottom w:val="none" w:sz="0" w:space="0" w:color="auto"/>
                                                                <w:right w:val="none" w:sz="0" w:space="0" w:color="auto"/>
                                                              </w:divBdr>
                                                            </w:div>
                                                            <w:div w:id="1991522514">
                                                              <w:marLeft w:val="0"/>
                                                              <w:marRight w:val="0"/>
                                                              <w:marTop w:val="0"/>
                                                              <w:marBottom w:val="0"/>
                                                              <w:divBdr>
                                                                <w:top w:val="none" w:sz="0" w:space="0" w:color="auto"/>
                                                                <w:left w:val="none" w:sz="0" w:space="0" w:color="auto"/>
                                                                <w:bottom w:val="none" w:sz="0" w:space="0" w:color="auto"/>
                                                                <w:right w:val="none" w:sz="0" w:space="0" w:color="auto"/>
                                                              </w:divBdr>
                                                            </w:div>
                                                            <w:div w:id="211073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418166">
                                                      <w:marLeft w:val="0"/>
                                                      <w:marRight w:val="0"/>
                                                      <w:marTop w:val="0"/>
                                                      <w:marBottom w:val="0"/>
                                                      <w:divBdr>
                                                        <w:top w:val="none" w:sz="0" w:space="0" w:color="auto"/>
                                                        <w:left w:val="none" w:sz="0" w:space="0" w:color="auto"/>
                                                        <w:bottom w:val="none" w:sz="0" w:space="0" w:color="auto"/>
                                                        <w:right w:val="none" w:sz="0" w:space="0" w:color="auto"/>
                                                      </w:divBdr>
                                                      <w:divsChild>
                                                        <w:div w:id="179767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9361519">
      <w:bodyDiv w:val="1"/>
      <w:marLeft w:val="0"/>
      <w:marRight w:val="0"/>
      <w:marTop w:val="0"/>
      <w:marBottom w:val="0"/>
      <w:divBdr>
        <w:top w:val="none" w:sz="0" w:space="0" w:color="auto"/>
        <w:left w:val="none" w:sz="0" w:space="0" w:color="auto"/>
        <w:bottom w:val="none" w:sz="0" w:space="0" w:color="auto"/>
        <w:right w:val="none" w:sz="0" w:space="0" w:color="auto"/>
      </w:divBdr>
    </w:div>
    <w:div w:id="1035690960">
      <w:bodyDiv w:val="1"/>
      <w:marLeft w:val="0"/>
      <w:marRight w:val="0"/>
      <w:marTop w:val="0"/>
      <w:marBottom w:val="0"/>
      <w:divBdr>
        <w:top w:val="none" w:sz="0" w:space="0" w:color="auto"/>
        <w:left w:val="none" w:sz="0" w:space="0" w:color="auto"/>
        <w:bottom w:val="none" w:sz="0" w:space="0" w:color="auto"/>
        <w:right w:val="none" w:sz="0" w:space="0" w:color="auto"/>
      </w:divBdr>
    </w:div>
    <w:div w:id="1047798855">
      <w:bodyDiv w:val="1"/>
      <w:marLeft w:val="0"/>
      <w:marRight w:val="0"/>
      <w:marTop w:val="0"/>
      <w:marBottom w:val="0"/>
      <w:divBdr>
        <w:top w:val="none" w:sz="0" w:space="0" w:color="auto"/>
        <w:left w:val="none" w:sz="0" w:space="0" w:color="auto"/>
        <w:bottom w:val="none" w:sz="0" w:space="0" w:color="auto"/>
        <w:right w:val="none" w:sz="0" w:space="0" w:color="auto"/>
      </w:divBdr>
    </w:div>
    <w:div w:id="1099833926">
      <w:bodyDiv w:val="1"/>
      <w:marLeft w:val="0"/>
      <w:marRight w:val="0"/>
      <w:marTop w:val="0"/>
      <w:marBottom w:val="0"/>
      <w:divBdr>
        <w:top w:val="none" w:sz="0" w:space="0" w:color="auto"/>
        <w:left w:val="none" w:sz="0" w:space="0" w:color="auto"/>
        <w:bottom w:val="none" w:sz="0" w:space="0" w:color="auto"/>
        <w:right w:val="none" w:sz="0" w:space="0" w:color="auto"/>
      </w:divBdr>
    </w:div>
    <w:div w:id="1112239155">
      <w:bodyDiv w:val="1"/>
      <w:marLeft w:val="0"/>
      <w:marRight w:val="0"/>
      <w:marTop w:val="0"/>
      <w:marBottom w:val="0"/>
      <w:divBdr>
        <w:top w:val="none" w:sz="0" w:space="0" w:color="auto"/>
        <w:left w:val="none" w:sz="0" w:space="0" w:color="auto"/>
        <w:bottom w:val="none" w:sz="0" w:space="0" w:color="auto"/>
        <w:right w:val="none" w:sz="0" w:space="0" w:color="auto"/>
      </w:divBdr>
    </w:div>
    <w:div w:id="1126388298">
      <w:bodyDiv w:val="1"/>
      <w:marLeft w:val="0"/>
      <w:marRight w:val="0"/>
      <w:marTop w:val="0"/>
      <w:marBottom w:val="0"/>
      <w:divBdr>
        <w:top w:val="none" w:sz="0" w:space="0" w:color="auto"/>
        <w:left w:val="none" w:sz="0" w:space="0" w:color="auto"/>
        <w:bottom w:val="none" w:sz="0" w:space="0" w:color="auto"/>
        <w:right w:val="none" w:sz="0" w:space="0" w:color="auto"/>
      </w:divBdr>
    </w:div>
    <w:div w:id="1185630053">
      <w:bodyDiv w:val="1"/>
      <w:marLeft w:val="0"/>
      <w:marRight w:val="0"/>
      <w:marTop w:val="0"/>
      <w:marBottom w:val="0"/>
      <w:divBdr>
        <w:top w:val="none" w:sz="0" w:space="0" w:color="auto"/>
        <w:left w:val="none" w:sz="0" w:space="0" w:color="auto"/>
        <w:bottom w:val="none" w:sz="0" w:space="0" w:color="auto"/>
        <w:right w:val="none" w:sz="0" w:space="0" w:color="auto"/>
      </w:divBdr>
    </w:div>
    <w:div w:id="1188831710">
      <w:bodyDiv w:val="1"/>
      <w:marLeft w:val="0"/>
      <w:marRight w:val="0"/>
      <w:marTop w:val="0"/>
      <w:marBottom w:val="0"/>
      <w:divBdr>
        <w:top w:val="none" w:sz="0" w:space="0" w:color="auto"/>
        <w:left w:val="none" w:sz="0" w:space="0" w:color="auto"/>
        <w:bottom w:val="none" w:sz="0" w:space="0" w:color="auto"/>
        <w:right w:val="none" w:sz="0" w:space="0" w:color="auto"/>
      </w:divBdr>
    </w:div>
    <w:div w:id="1210263987">
      <w:bodyDiv w:val="1"/>
      <w:marLeft w:val="0"/>
      <w:marRight w:val="0"/>
      <w:marTop w:val="0"/>
      <w:marBottom w:val="0"/>
      <w:divBdr>
        <w:top w:val="none" w:sz="0" w:space="0" w:color="auto"/>
        <w:left w:val="none" w:sz="0" w:space="0" w:color="auto"/>
        <w:bottom w:val="none" w:sz="0" w:space="0" w:color="auto"/>
        <w:right w:val="none" w:sz="0" w:space="0" w:color="auto"/>
      </w:divBdr>
      <w:divsChild>
        <w:div w:id="777026727">
          <w:marLeft w:val="0"/>
          <w:marRight w:val="0"/>
          <w:marTop w:val="0"/>
          <w:marBottom w:val="0"/>
          <w:divBdr>
            <w:top w:val="none" w:sz="0" w:space="0" w:color="auto"/>
            <w:left w:val="none" w:sz="0" w:space="0" w:color="auto"/>
            <w:bottom w:val="none" w:sz="0" w:space="0" w:color="auto"/>
            <w:right w:val="none" w:sz="0" w:space="0" w:color="auto"/>
          </w:divBdr>
          <w:divsChild>
            <w:div w:id="1267227362">
              <w:marLeft w:val="0"/>
              <w:marRight w:val="0"/>
              <w:marTop w:val="0"/>
              <w:marBottom w:val="0"/>
              <w:divBdr>
                <w:top w:val="none" w:sz="0" w:space="0" w:color="auto"/>
                <w:left w:val="none" w:sz="0" w:space="0" w:color="auto"/>
                <w:bottom w:val="none" w:sz="0" w:space="0" w:color="auto"/>
                <w:right w:val="none" w:sz="0" w:space="0" w:color="auto"/>
              </w:divBdr>
              <w:divsChild>
                <w:div w:id="1343161686">
                  <w:marLeft w:val="0"/>
                  <w:marRight w:val="0"/>
                  <w:marTop w:val="0"/>
                  <w:marBottom w:val="0"/>
                  <w:divBdr>
                    <w:top w:val="none" w:sz="0" w:space="0" w:color="auto"/>
                    <w:left w:val="none" w:sz="0" w:space="0" w:color="auto"/>
                    <w:bottom w:val="none" w:sz="0" w:space="0" w:color="auto"/>
                    <w:right w:val="none" w:sz="0" w:space="0" w:color="auto"/>
                  </w:divBdr>
                  <w:divsChild>
                    <w:div w:id="169762725">
                      <w:marLeft w:val="10"/>
                      <w:marRight w:val="0"/>
                      <w:marTop w:val="0"/>
                      <w:marBottom w:val="0"/>
                      <w:divBdr>
                        <w:top w:val="none" w:sz="0" w:space="0" w:color="auto"/>
                        <w:left w:val="none" w:sz="0" w:space="0" w:color="auto"/>
                        <w:bottom w:val="none" w:sz="0" w:space="0" w:color="auto"/>
                        <w:right w:val="none" w:sz="0" w:space="0" w:color="auto"/>
                      </w:divBdr>
                      <w:divsChild>
                        <w:div w:id="198485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380870">
      <w:bodyDiv w:val="1"/>
      <w:marLeft w:val="0"/>
      <w:marRight w:val="0"/>
      <w:marTop w:val="0"/>
      <w:marBottom w:val="0"/>
      <w:divBdr>
        <w:top w:val="none" w:sz="0" w:space="0" w:color="auto"/>
        <w:left w:val="none" w:sz="0" w:space="0" w:color="auto"/>
        <w:bottom w:val="none" w:sz="0" w:space="0" w:color="auto"/>
        <w:right w:val="none" w:sz="0" w:space="0" w:color="auto"/>
      </w:divBdr>
    </w:div>
    <w:div w:id="1246375136">
      <w:bodyDiv w:val="1"/>
      <w:marLeft w:val="0"/>
      <w:marRight w:val="0"/>
      <w:marTop w:val="0"/>
      <w:marBottom w:val="0"/>
      <w:divBdr>
        <w:top w:val="none" w:sz="0" w:space="0" w:color="auto"/>
        <w:left w:val="none" w:sz="0" w:space="0" w:color="auto"/>
        <w:bottom w:val="none" w:sz="0" w:space="0" w:color="auto"/>
        <w:right w:val="none" w:sz="0" w:space="0" w:color="auto"/>
      </w:divBdr>
    </w:div>
    <w:div w:id="1265918962">
      <w:bodyDiv w:val="1"/>
      <w:marLeft w:val="0"/>
      <w:marRight w:val="0"/>
      <w:marTop w:val="0"/>
      <w:marBottom w:val="0"/>
      <w:divBdr>
        <w:top w:val="none" w:sz="0" w:space="0" w:color="auto"/>
        <w:left w:val="none" w:sz="0" w:space="0" w:color="auto"/>
        <w:bottom w:val="none" w:sz="0" w:space="0" w:color="auto"/>
        <w:right w:val="none" w:sz="0" w:space="0" w:color="auto"/>
      </w:divBdr>
    </w:div>
    <w:div w:id="1296375820">
      <w:bodyDiv w:val="1"/>
      <w:marLeft w:val="0"/>
      <w:marRight w:val="0"/>
      <w:marTop w:val="0"/>
      <w:marBottom w:val="0"/>
      <w:divBdr>
        <w:top w:val="none" w:sz="0" w:space="0" w:color="auto"/>
        <w:left w:val="none" w:sz="0" w:space="0" w:color="auto"/>
        <w:bottom w:val="none" w:sz="0" w:space="0" w:color="auto"/>
        <w:right w:val="none" w:sz="0" w:space="0" w:color="auto"/>
      </w:divBdr>
    </w:div>
    <w:div w:id="1299846619">
      <w:bodyDiv w:val="1"/>
      <w:marLeft w:val="0"/>
      <w:marRight w:val="0"/>
      <w:marTop w:val="0"/>
      <w:marBottom w:val="0"/>
      <w:divBdr>
        <w:top w:val="none" w:sz="0" w:space="0" w:color="auto"/>
        <w:left w:val="none" w:sz="0" w:space="0" w:color="auto"/>
        <w:bottom w:val="none" w:sz="0" w:space="0" w:color="auto"/>
        <w:right w:val="none" w:sz="0" w:space="0" w:color="auto"/>
      </w:divBdr>
    </w:div>
    <w:div w:id="1323856479">
      <w:bodyDiv w:val="1"/>
      <w:marLeft w:val="0"/>
      <w:marRight w:val="0"/>
      <w:marTop w:val="0"/>
      <w:marBottom w:val="0"/>
      <w:divBdr>
        <w:top w:val="none" w:sz="0" w:space="0" w:color="auto"/>
        <w:left w:val="none" w:sz="0" w:space="0" w:color="auto"/>
        <w:bottom w:val="none" w:sz="0" w:space="0" w:color="auto"/>
        <w:right w:val="none" w:sz="0" w:space="0" w:color="auto"/>
      </w:divBdr>
    </w:div>
    <w:div w:id="1332486287">
      <w:bodyDiv w:val="1"/>
      <w:marLeft w:val="0"/>
      <w:marRight w:val="0"/>
      <w:marTop w:val="0"/>
      <w:marBottom w:val="0"/>
      <w:divBdr>
        <w:top w:val="none" w:sz="0" w:space="0" w:color="auto"/>
        <w:left w:val="none" w:sz="0" w:space="0" w:color="auto"/>
        <w:bottom w:val="none" w:sz="0" w:space="0" w:color="auto"/>
        <w:right w:val="none" w:sz="0" w:space="0" w:color="auto"/>
      </w:divBdr>
    </w:div>
    <w:div w:id="1335917409">
      <w:bodyDiv w:val="1"/>
      <w:marLeft w:val="0"/>
      <w:marRight w:val="0"/>
      <w:marTop w:val="0"/>
      <w:marBottom w:val="0"/>
      <w:divBdr>
        <w:top w:val="none" w:sz="0" w:space="0" w:color="auto"/>
        <w:left w:val="none" w:sz="0" w:space="0" w:color="auto"/>
        <w:bottom w:val="none" w:sz="0" w:space="0" w:color="auto"/>
        <w:right w:val="none" w:sz="0" w:space="0" w:color="auto"/>
      </w:divBdr>
    </w:div>
    <w:div w:id="1373266896">
      <w:bodyDiv w:val="1"/>
      <w:marLeft w:val="0"/>
      <w:marRight w:val="0"/>
      <w:marTop w:val="0"/>
      <w:marBottom w:val="0"/>
      <w:divBdr>
        <w:top w:val="none" w:sz="0" w:space="0" w:color="auto"/>
        <w:left w:val="none" w:sz="0" w:space="0" w:color="auto"/>
        <w:bottom w:val="none" w:sz="0" w:space="0" w:color="auto"/>
        <w:right w:val="none" w:sz="0" w:space="0" w:color="auto"/>
      </w:divBdr>
    </w:div>
    <w:div w:id="1412265879">
      <w:bodyDiv w:val="1"/>
      <w:marLeft w:val="0"/>
      <w:marRight w:val="0"/>
      <w:marTop w:val="0"/>
      <w:marBottom w:val="0"/>
      <w:divBdr>
        <w:top w:val="none" w:sz="0" w:space="0" w:color="auto"/>
        <w:left w:val="none" w:sz="0" w:space="0" w:color="auto"/>
        <w:bottom w:val="none" w:sz="0" w:space="0" w:color="auto"/>
        <w:right w:val="none" w:sz="0" w:space="0" w:color="auto"/>
      </w:divBdr>
    </w:div>
    <w:div w:id="1440644331">
      <w:bodyDiv w:val="1"/>
      <w:marLeft w:val="0"/>
      <w:marRight w:val="0"/>
      <w:marTop w:val="0"/>
      <w:marBottom w:val="0"/>
      <w:divBdr>
        <w:top w:val="none" w:sz="0" w:space="0" w:color="auto"/>
        <w:left w:val="none" w:sz="0" w:space="0" w:color="auto"/>
        <w:bottom w:val="none" w:sz="0" w:space="0" w:color="auto"/>
        <w:right w:val="none" w:sz="0" w:space="0" w:color="auto"/>
      </w:divBdr>
    </w:div>
    <w:div w:id="1488131346">
      <w:bodyDiv w:val="1"/>
      <w:marLeft w:val="0"/>
      <w:marRight w:val="0"/>
      <w:marTop w:val="0"/>
      <w:marBottom w:val="0"/>
      <w:divBdr>
        <w:top w:val="none" w:sz="0" w:space="0" w:color="auto"/>
        <w:left w:val="none" w:sz="0" w:space="0" w:color="auto"/>
        <w:bottom w:val="none" w:sz="0" w:space="0" w:color="auto"/>
        <w:right w:val="none" w:sz="0" w:space="0" w:color="auto"/>
      </w:divBdr>
    </w:div>
    <w:div w:id="1507594634">
      <w:bodyDiv w:val="1"/>
      <w:marLeft w:val="0"/>
      <w:marRight w:val="0"/>
      <w:marTop w:val="0"/>
      <w:marBottom w:val="0"/>
      <w:divBdr>
        <w:top w:val="none" w:sz="0" w:space="0" w:color="auto"/>
        <w:left w:val="none" w:sz="0" w:space="0" w:color="auto"/>
        <w:bottom w:val="none" w:sz="0" w:space="0" w:color="auto"/>
        <w:right w:val="none" w:sz="0" w:space="0" w:color="auto"/>
      </w:divBdr>
    </w:div>
    <w:div w:id="1549954073">
      <w:bodyDiv w:val="1"/>
      <w:marLeft w:val="0"/>
      <w:marRight w:val="0"/>
      <w:marTop w:val="0"/>
      <w:marBottom w:val="0"/>
      <w:divBdr>
        <w:top w:val="none" w:sz="0" w:space="0" w:color="auto"/>
        <w:left w:val="none" w:sz="0" w:space="0" w:color="auto"/>
        <w:bottom w:val="none" w:sz="0" w:space="0" w:color="auto"/>
        <w:right w:val="none" w:sz="0" w:space="0" w:color="auto"/>
      </w:divBdr>
    </w:div>
    <w:div w:id="1561480642">
      <w:bodyDiv w:val="1"/>
      <w:marLeft w:val="0"/>
      <w:marRight w:val="0"/>
      <w:marTop w:val="0"/>
      <w:marBottom w:val="0"/>
      <w:divBdr>
        <w:top w:val="none" w:sz="0" w:space="0" w:color="auto"/>
        <w:left w:val="none" w:sz="0" w:space="0" w:color="auto"/>
        <w:bottom w:val="none" w:sz="0" w:space="0" w:color="auto"/>
        <w:right w:val="none" w:sz="0" w:space="0" w:color="auto"/>
      </w:divBdr>
    </w:div>
    <w:div w:id="1564757231">
      <w:bodyDiv w:val="1"/>
      <w:marLeft w:val="0"/>
      <w:marRight w:val="0"/>
      <w:marTop w:val="0"/>
      <w:marBottom w:val="0"/>
      <w:divBdr>
        <w:top w:val="none" w:sz="0" w:space="0" w:color="auto"/>
        <w:left w:val="none" w:sz="0" w:space="0" w:color="auto"/>
        <w:bottom w:val="none" w:sz="0" w:space="0" w:color="auto"/>
        <w:right w:val="none" w:sz="0" w:space="0" w:color="auto"/>
      </w:divBdr>
    </w:div>
    <w:div w:id="1568764038">
      <w:bodyDiv w:val="1"/>
      <w:marLeft w:val="0"/>
      <w:marRight w:val="0"/>
      <w:marTop w:val="0"/>
      <w:marBottom w:val="0"/>
      <w:divBdr>
        <w:top w:val="none" w:sz="0" w:space="0" w:color="auto"/>
        <w:left w:val="none" w:sz="0" w:space="0" w:color="auto"/>
        <w:bottom w:val="none" w:sz="0" w:space="0" w:color="auto"/>
        <w:right w:val="none" w:sz="0" w:space="0" w:color="auto"/>
      </w:divBdr>
    </w:div>
    <w:div w:id="1602225115">
      <w:bodyDiv w:val="1"/>
      <w:marLeft w:val="0"/>
      <w:marRight w:val="0"/>
      <w:marTop w:val="0"/>
      <w:marBottom w:val="0"/>
      <w:divBdr>
        <w:top w:val="none" w:sz="0" w:space="0" w:color="auto"/>
        <w:left w:val="none" w:sz="0" w:space="0" w:color="auto"/>
        <w:bottom w:val="none" w:sz="0" w:space="0" w:color="auto"/>
        <w:right w:val="none" w:sz="0" w:space="0" w:color="auto"/>
      </w:divBdr>
    </w:div>
    <w:div w:id="1611930977">
      <w:bodyDiv w:val="1"/>
      <w:marLeft w:val="0"/>
      <w:marRight w:val="0"/>
      <w:marTop w:val="0"/>
      <w:marBottom w:val="0"/>
      <w:divBdr>
        <w:top w:val="none" w:sz="0" w:space="0" w:color="auto"/>
        <w:left w:val="none" w:sz="0" w:space="0" w:color="auto"/>
        <w:bottom w:val="none" w:sz="0" w:space="0" w:color="auto"/>
        <w:right w:val="none" w:sz="0" w:space="0" w:color="auto"/>
      </w:divBdr>
    </w:div>
    <w:div w:id="1617297736">
      <w:bodyDiv w:val="1"/>
      <w:marLeft w:val="0"/>
      <w:marRight w:val="0"/>
      <w:marTop w:val="0"/>
      <w:marBottom w:val="0"/>
      <w:divBdr>
        <w:top w:val="none" w:sz="0" w:space="0" w:color="auto"/>
        <w:left w:val="none" w:sz="0" w:space="0" w:color="auto"/>
        <w:bottom w:val="none" w:sz="0" w:space="0" w:color="auto"/>
        <w:right w:val="none" w:sz="0" w:space="0" w:color="auto"/>
      </w:divBdr>
    </w:div>
    <w:div w:id="1641181740">
      <w:bodyDiv w:val="1"/>
      <w:marLeft w:val="0"/>
      <w:marRight w:val="0"/>
      <w:marTop w:val="0"/>
      <w:marBottom w:val="0"/>
      <w:divBdr>
        <w:top w:val="none" w:sz="0" w:space="0" w:color="auto"/>
        <w:left w:val="none" w:sz="0" w:space="0" w:color="auto"/>
        <w:bottom w:val="none" w:sz="0" w:space="0" w:color="auto"/>
        <w:right w:val="none" w:sz="0" w:space="0" w:color="auto"/>
      </w:divBdr>
    </w:div>
    <w:div w:id="1660189044">
      <w:bodyDiv w:val="1"/>
      <w:marLeft w:val="0"/>
      <w:marRight w:val="0"/>
      <w:marTop w:val="0"/>
      <w:marBottom w:val="0"/>
      <w:divBdr>
        <w:top w:val="none" w:sz="0" w:space="0" w:color="auto"/>
        <w:left w:val="none" w:sz="0" w:space="0" w:color="auto"/>
        <w:bottom w:val="none" w:sz="0" w:space="0" w:color="auto"/>
        <w:right w:val="none" w:sz="0" w:space="0" w:color="auto"/>
      </w:divBdr>
    </w:div>
    <w:div w:id="1761294835">
      <w:bodyDiv w:val="1"/>
      <w:marLeft w:val="0"/>
      <w:marRight w:val="0"/>
      <w:marTop w:val="0"/>
      <w:marBottom w:val="0"/>
      <w:divBdr>
        <w:top w:val="none" w:sz="0" w:space="0" w:color="auto"/>
        <w:left w:val="none" w:sz="0" w:space="0" w:color="auto"/>
        <w:bottom w:val="none" w:sz="0" w:space="0" w:color="auto"/>
        <w:right w:val="none" w:sz="0" w:space="0" w:color="auto"/>
      </w:divBdr>
    </w:div>
    <w:div w:id="1766683023">
      <w:bodyDiv w:val="1"/>
      <w:marLeft w:val="0"/>
      <w:marRight w:val="0"/>
      <w:marTop w:val="0"/>
      <w:marBottom w:val="0"/>
      <w:divBdr>
        <w:top w:val="none" w:sz="0" w:space="0" w:color="auto"/>
        <w:left w:val="none" w:sz="0" w:space="0" w:color="auto"/>
        <w:bottom w:val="none" w:sz="0" w:space="0" w:color="auto"/>
        <w:right w:val="none" w:sz="0" w:space="0" w:color="auto"/>
      </w:divBdr>
    </w:div>
    <w:div w:id="1775781694">
      <w:bodyDiv w:val="1"/>
      <w:marLeft w:val="0"/>
      <w:marRight w:val="0"/>
      <w:marTop w:val="0"/>
      <w:marBottom w:val="0"/>
      <w:divBdr>
        <w:top w:val="none" w:sz="0" w:space="0" w:color="auto"/>
        <w:left w:val="none" w:sz="0" w:space="0" w:color="auto"/>
        <w:bottom w:val="none" w:sz="0" w:space="0" w:color="auto"/>
        <w:right w:val="none" w:sz="0" w:space="0" w:color="auto"/>
      </w:divBdr>
    </w:div>
    <w:div w:id="1783844028">
      <w:bodyDiv w:val="1"/>
      <w:marLeft w:val="0"/>
      <w:marRight w:val="0"/>
      <w:marTop w:val="0"/>
      <w:marBottom w:val="0"/>
      <w:divBdr>
        <w:top w:val="none" w:sz="0" w:space="0" w:color="auto"/>
        <w:left w:val="none" w:sz="0" w:space="0" w:color="auto"/>
        <w:bottom w:val="none" w:sz="0" w:space="0" w:color="auto"/>
        <w:right w:val="none" w:sz="0" w:space="0" w:color="auto"/>
      </w:divBdr>
    </w:div>
    <w:div w:id="1793816218">
      <w:bodyDiv w:val="1"/>
      <w:marLeft w:val="0"/>
      <w:marRight w:val="0"/>
      <w:marTop w:val="0"/>
      <w:marBottom w:val="0"/>
      <w:divBdr>
        <w:top w:val="none" w:sz="0" w:space="0" w:color="auto"/>
        <w:left w:val="none" w:sz="0" w:space="0" w:color="auto"/>
        <w:bottom w:val="none" w:sz="0" w:space="0" w:color="auto"/>
        <w:right w:val="none" w:sz="0" w:space="0" w:color="auto"/>
      </w:divBdr>
    </w:div>
    <w:div w:id="1795900962">
      <w:bodyDiv w:val="1"/>
      <w:marLeft w:val="0"/>
      <w:marRight w:val="0"/>
      <w:marTop w:val="0"/>
      <w:marBottom w:val="0"/>
      <w:divBdr>
        <w:top w:val="none" w:sz="0" w:space="0" w:color="auto"/>
        <w:left w:val="none" w:sz="0" w:space="0" w:color="auto"/>
        <w:bottom w:val="none" w:sz="0" w:space="0" w:color="auto"/>
        <w:right w:val="none" w:sz="0" w:space="0" w:color="auto"/>
      </w:divBdr>
    </w:div>
    <w:div w:id="1799254645">
      <w:bodyDiv w:val="1"/>
      <w:marLeft w:val="0"/>
      <w:marRight w:val="0"/>
      <w:marTop w:val="0"/>
      <w:marBottom w:val="0"/>
      <w:divBdr>
        <w:top w:val="none" w:sz="0" w:space="0" w:color="auto"/>
        <w:left w:val="none" w:sz="0" w:space="0" w:color="auto"/>
        <w:bottom w:val="none" w:sz="0" w:space="0" w:color="auto"/>
        <w:right w:val="none" w:sz="0" w:space="0" w:color="auto"/>
      </w:divBdr>
    </w:div>
    <w:div w:id="1811239443">
      <w:bodyDiv w:val="1"/>
      <w:marLeft w:val="0"/>
      <w:marRight w:val="0"/>
      <w:marTop w:val="0"/>
      <w:marBottom w:val="0"/>
      <w:divBdr>
        <w:top w:val="none" w:sz="0" w:space="0" w:color="auto"/>
        <w:left w:val="none" w:sz="0" w:space="0" w:color="auto"/>
        <w:bottom w:val="none" w:sz="0" w:space="0" w:color="auto"/>
        <w:right w:val="none" w:sz="0" w:space="0" w:color="auto"/>
      </w:divBdr>
    </w:div>
    <w:div w:id="1814369328">
      <w:bodyDiv w:val="1"/>
      <w:marLeft w:val="0"/>
      <w:marRight w:val="0"/>
      <w:marTop w:val="0"/>
      <w:marBottom w:val="0"/>
      <w:divBdr>
        <w:top w:val="none" w:sz="0" w:space="0" w:color="auto"/>
        <w:left w:val="none" w:sz="0" w:space="0" w:color="auto"/>
        <w:bottom w:val="none" w:sz="0" w:space="0" w:color="auto"/>
        <w:right w:val="none" w:sz="0" w:space="0" w:color="auto"/>
      </w:divBdr>
      <w:divsChild>
        <w:div w:id="1353069024">
          <w:marLeft w:val="0"/>
          <w:marRight w:val="0"/>
          <w:marTop w:val="0"/>
          <w:marBottom w:val="0"/>
          <w:divBdr>
            <w:top w:val="none" w:sz="0" w:space="0" w:color="auto"/>
            <w:left w:val="none" w:sz="0" w:space="0" w:color="auto"/>
            <w:bottom w:val="none" w:sz="0" w:space="0" w:color="auto"/>
            <w:right w:val="none" w:sz="0" w:space="0" w:color="auto"/>
          </w:divBdr>
          <w:divsChild>
            <w:div w:id="1098529311">
              <w:marLeft w:val="0"/>
              <w:marRight w:val="0"/>
              <w:marTop w:val="0"/>
              <w:marBottom w:val="0"/>
              <w:divBdr>
                <w:top w:val="none" w:sz="0" w:space="0" w:color="auto"/>
                <w:left w:val="single" w:sz="6" w:space="0" w:color="FFB2B2"/>
                <w:bottom w:val="none" w:sz="0" w:space="0" w:color="auto"/>
                <w:right w:val="single" w:sz="6" w:space="0" w:color="FFB2B2"/>
              </w:divBdr>
              <w:divsChild>
                <w:div w:id="49735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55399">
      <w:bodyDiv w:val="1"/>
      <w:marLeft w:val="0"/>
      <w:marRight w:val="0"/>
      <w:marTop w:val="0"/>
      <w:marBottom w:val="0"/>
      <w:divBdr>
        <w:top w:val="none" w:sz="0" w:space="0" w:color="auto"/>
        <w:left w:val="none" w:sz="0" w:space="0" w:color="auto"/>
        <w:bottom w:val="none" w:sz="0" w:space="0" w:color="auto"/>
        <w:right w:val="none" w:sz="0" w:space="0" w:color="auto"/>
      </w:divBdr>
    </w:div>
    <w:div w:id="1873570069">
      <w:bodyDiv w:val="1"/>
      <w:marLeft w:val="0"/>
      <w:marRight w:val="0"/>
      <w:marTop w:val="0"/>
      <w:marBottom w:val="0"/>
      <w:divBdr>
        <w:top w:val="none" w:sz="0" w:space="0" w:color="auto"/>
        <w:left w:val="none" w:sz="0" w:space="0" w:color="auto"/>
        <w:bottom w:val="none" w:sz="0" w:space="0" w:color="auto"/>
        <w:right w:val="none" w:sz="0" w:space="0" w:color="auto"/>
      </w:divBdr>
    </w:div>
    <w:div w:id="1942182248">
      <w:bodyDiv w:val="1"/>
      <w:marLeft w:val="0"/>
      <w:marRight w:val="0"/>
      <w:marTop w:val="0"/>
      <w:marBottom w:val="0"/>
      <w:divBdr>
        <w:top w:val="none" w:sz="0" w:space="0" w:color="auto"/>
        <w:left w:val="none" w:sz="0" w:space="0" w:color="auto"/>
        <w:bottom w:val="none" w:sz="0" w:space="0" w:color="auto"/>
        <w:right w:val="none" w:sz="0" w:space="0" w:color="auto"/>
      </w:divBdr>
    </w:div>
    <w:div w:id="1945069073">
      <w:bodyDiv w:val="1"/>
      <w:marLeft w:val="0"/>
      <w:marRight w:val="0"/>
      <w:marTop w:val="0"/>
      <w:marBottom w:val="0"/>
      <w:divBdr>
        <w:top w:val="none" w:sz="0" w:space="0" w:color="auto"/>
        <w:left w:val="none" w:sz="0" w:space="0" w:color="auto"/>
        <w:bottom w:val="none" w:sz="0" w:space="0" w:color="auto"/>
        <w:right w:val="none" w:sz="0" w:space="0" w:color="auto"/>
      </w:divBdr>
    </w:div>
    <w:div w:id="1987054234">
      <w:bodyDiv w:val="1"/>
      <w:marLeft w:val="0"/>
      <w:marRight w:val="0"/>
      <w:marTop w:val="0"/>
      <w:marBottom w:val="0"/>
      <w:divBdr>
        <w:top w:val="none" w:sz="0" w:space="0" w:color="auto"/>
        <w:left w:val="none" w:sz="0" w:space="0" w:color="auto"/>
        <w:bottom w:val="none" w:sz="0" w:space="0" w:color="auto"/>
        <w:right w:val="none" w:sz="0" w:space="0" w:color="auto"/>
      </w:divBdr>
    </w:div>
    <w:div w:id="2032103560">
      <w:bodyDiv w:val="1"/>
      <w:marLeft w:val="0"/>
      <w:marRight w:val="0"/>
      <w:marTop w:val="0"/>
      <w:marBottom w:val="0"/>
      <w:divBdr>
        <w:top w:val="none" w:sz="0" w:space="0" w:color="auto"/>
        <w:left w:val="none" w:sz="0" w:space="0" w:color="auto"/>
        <w:bottom w:val="none" w:sz="0" w:space="0" w:color="auto"/>
        <w:right w:val="none" w:sz="0" w:space="0" w:color="auto"/>
      </w:divBdr>
    </w:div>
    <w:div w:id="2036341345">
      <w:bodyDiv w:val="1"/>
      <w:marLeft w:val="0"/>
      <w:marRight w:val="0"/>
      <w:marTop w:val="0"/>
      <w:marBottom w:val="0"/>
      <w:divBdr>
        <w:top w:val="none" w:sz="0" w:space="0" w:color="auto"/>
        <w:left w:val="none" w:sz="0" w:space="0" w:color="auto"/>
        <w:bottom w:val="none" w:sz="0" w:space="0" w:color="auto"/>
        <w:right w:val="none" w:sz="0" w:space="0" w:color="auto"/>
      </w:divBdr>
    </w:div>
    <w:div w:id="2138597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Data-d\&#21508;&#27231;&#38364;&#36039;&#26009;\&#20013;&#22830;&#30740;&#31350;&#38498;\&#22577;&#21578;\&#38928;&#31639;\101\&#22577;&#21578;\&#20013;&#30740;&#38498;101&#24180;&#24230;&#35413;&#20272;&#22577;&#2157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61FB9E-2D9E-431C-89D6-86088A962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中研院101年度評估報告.dot</Template>
  <TotalTime>0</TotalTime>
  <Pages>3</Pages>
  <Words>5619</Words>
  <Characters>32033</Characters>
  <Application>Microsoft Office Word</Application>
  <DocSecurity>0</DocSecurity>
  <Lines>266</Lines>
  <Paragraphs>75</Paragraphs>
  <ScaleCrop>false</ScaleCrop>
  <Company/>
  <LinksUpToDate>false</LinksUpToDate>
  <CharactersWithSpaces>37577</CharactersWithSpaces>
  <SharedDoc>false</SharedDoc>
  <HLinks>
    <vt:vector size="78" baseType="variant">
      <vt:variant>
        <vt:i4>1900593</vt:i4>
      </vt:variant>
      <vt:variant>
        <vt:i4>74</vt:i4>
      </vt:variant>
      <vt:variant>
        <vt:i4>0</vt:i4>
      </vt:variant>
      <vt:variant>
        <vt:i4>5</vt:i4>
      </vt:variant>
      <vt:variant>
        <vt:lpwstr/>
      </vt:variant>
      <vt:variant>
        <vt:lpwstr>_Toc213749454</vt:lpwstr>
      </vt:variant>
      <vt:variant>
        <vt:i4>1900593</vt:i4>
      </vt:variant>
      <vt:variant>
        <vt:i4>68</vt:i4>
      </vt:variant>
      <vt:variant>
        <vt:i4>0</vt:i4>
      </vt:variant>
      <vt:variant>
        <vt:i4>5</vt:i4>
      </vt:variant>
      <vt:variant>
        <vt:lpwstr/>
      </vt:variant>
      <vt:variant>
        <vt:lpwstr>_Toc213749453</vt:lpwstr>
      </vt:variant>
      <vt:variant>
        <vt:i4>1900593</vt:i4>
      </vt:variant>
      <vt:variant>
        <vt:i4>62</vt:i4>
      </vt:variant>
      <vt:variant>
        <vt:i4>0</vt:i4>
      </vt:variant>
      <vt:variant>
        <vt:i4>5</vt:i4>
      </vt:variant>
      <vt:variant>
        <vt:lpwstr/>
      </vt:variant>
      <vt:variant>
        <vt:lpwstr>_Toc213749452</vt:lpwstr>
      </vt:variant>
      <vt:variant>
        <vt:i4>1900593</vt:i4>
      </vt:variant>
      <vt:variant>
        <vt:i4>56</vt:i4>
      </vt:variant>
      <vt:variant>
        <vt:i4>0</vt:i4>
      </vt:variant>
      <vt:variant>
        <vt:i4>5</vt:i4>
      </vt:variant>
      <vt:variant>
        <vt:lpwstr/>
      </vt:variant>
      <vt:variant>
        <vt:lpwstr>_Toc213749451</vt:lpwstr>
      </vt:variant>
      <vt:variant>
        <vt:i4>1900593</vt:i4>
      </vt:variant>
      <vt:variant>
        <vt:i4>50</vt:i4>
      </vt:variant>
      <vt:variant>
        <vt:i4>0</vt:i4>
      </vt:variant>
      <vt:variant>
        <vt:i4>5</vt:i4>
      </vt:variant>
      <vt:variant>
        <vt:lpwstr/>
      </vt:variant>
      <vt:variant>
        <vt:lpwstr>_Toc213749450</vt:lpwstr>
      </vt:variant>
      <vt:variant>
        <vt:i4>1835057</vt:i4>
      </vt:variant>
      <vt:variant>
        <vt:i4>44</vt:i4>
      </vt:variant>
      <vt:variant>
        <vt:i4>0</vt:i4>
      </vt:variant>
      <vt:variant>
        <vt:i4>5</vt:i4>
      </vt:variant>
      <vt:variant>
        <vt:lpwstr/>
      </vt:variant>
      <vt:variant>
        <vt:lpwstr>_Toc213749449</vt:lpwstr>
      </vt:variant>
      <vt:variant>
        <vt:i4>1835057</vt:i4>
      </vt:variant>
      <vt:variant>
        <vt:i4>38</vt:i4>
      </vt:variant>
      <vt:variant>
        <vt:i4>0</vt:i4>
      </vt:variant>
      <vt:variant>
        <vt:i4>5</vt:i4>
      </vt:variant>
      <vt:variant>
        <vt:lpwstr/>
      </vt:variant>
      <vt:variant>
        <vt:lpwstr>_Toc213749448</vt:lpwstr>
      </vt:variant>
      <vt:variant>
        <vt:i4>1835057</vt:i4>
      </vt:variant>
      <vt:variant>
        <vt:i4>32</vt:i4>
      </vt:variant>
      <vt:variant>
        <vt:i4>0</vt:i4>
      </vt:variant>
      <vt:variant>
        <vt:i4>5</vt:i4>
      </vt:variant>
      <vt:variant>
        <vt:lpwstr/>
      </vt:variant>
      <vt:variant>
        <vt:lpwstr>_Toc213749447</vt:lpwstr>
      </vt:variant>
      <vt:variant>
        <vt:i4>1835057</vt:i4>
      </vt:variant>
      <vt:variant>
        <vt:i4>26</vt:i4>
      </vt:variant>
      <vt:variant>
        <vt:i4>0</vt:i4>
      </vt:variant>
      <vt:variant>
        <vt:i4>5</vt:i4>
      </vt:variant>
      <vt:variant>
        <vt:lpwstr/>
      </vt:variant>
      <vt:variant>
        <vt:lpwstr>_Toc213749446</vt:lpwstr>
      </vt:variant>
      <vt:variant>
        <vt:i4>1835057</vt:i4>
      </vt:variant>
      <vt:variant>
        <vt:i4>20</vt:i4>
      </vt:variant>
      <vt:variant>
        <vt:i4>0</vt:i4>
      </vt:variant>
      <vt:variant>
        <vt:i4>5</vt:i4>
      </vt:variant>
      <vt:variant>
        <vt:lpwstr/>
      </vt:variant>
      <vt:variant>
        <vt:lpwstr>_Toc213749445</vt:lpwstr>
      </vt:variant>
      <vt:variant>
        <vt:i4>1835057</vt:i4>
      </vt:variant>
      <vt:variant>
        <vt:i4>14</vt:i4>
      </vt:variant>
      <vt:variant>
        <vt:i4>0</vt:i4>
      </vt:variant>
      <vt:variant>
        <vt:i4>5</vt:i4>
      </vt:variant>
      <vt:variant>
        <vt:lpwstr/>
      </vt:variant>
      <vt:variant>
        <vt:lpwstr>_Toc213749444</vt:lpwstr>
      </vt:variant>
      <vt:variant>
        <vt:i4>1835057</vt:i4>
      </vt:variant>
      <vt:variant>
        <vt:i4>8</vt:i4>
      </vt:variant>
      <vt:variant>
        <vt:i4>0</vt:i4>
      </vt:variant>
      <vt:variant>
        <vt:i4>5</vt:i4>
      </vt:variant>
      <vt:variant>
        <vt:lpwstr/>
      </vt:variant>
      <vt:variant>
        <vt:lpwstr>_Toc213749443</vt:lpwstr>
      </vt:variant>
      <vt:variant>
        <vt:i4>1835057</vt:i4>
      </vt:variant>
      <vt:variant>
        <vt:i4>2</vt:i4>
      </vt:variant>
      <vt:variant>
        <vt:i4>0</vt:i4>
      </vt:variant>
      <vt:variant>
        <vt:i4>5</vt:i4>
      </vt:variant>
      <vt:variant>
        <vt:lpwstr/>
      </vt:variant>
      <vt:variant>
        <vt:lpwstr>_Toc213749442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中央研究院103年度單位預算評估報告目錄 　　　 頁次</dc:title>
  <dc:subject/>
  <dc:creator>ASUS-MD700</dc:creator>
  <cp:keywords/>
  <dc:description/>
  <cp:lastModifiedBy>Administrator</cp:lastModifiedBy>
  <cp:revision>2</cp:revision>
  <cp:lastPrinted>2025-11-10T00:48:00Z</cp:lastPrinted>
  <dcterms:created xsi:type="dcterms:W3CDTF">2025-11-12T06:46:00Z</dcterms:created>
  <dcterms:modified xsi:type="dcterms:W3CDTF">2025-11-12T06:46:00Z</dcterms:modified>
</cp:coreProperties>
</file>