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4F4" w:rsidRPr="00E01C67" w:rsidRDefault="009C600F" w:rsidP="00D50335">
      <w:pPr>
        <w:pStyle w:val="14"/>
        <w:rPr>
          <w:rFonts w:hint="eastAsia"/>
          <w:snapToGrid/>
        </w:rPr>
      </w:pPr>
      <w:bookmarkStart w:id="0" w:name="_Hlk212242899"/>
      <w:bookmarkStart w:id="1" w:name="_Toc213698441"/>
      <w:bookmarkStart w:id="2" w:name="_GoBack"/>
      <w:bookmarkEnd w:id="2"/>
      <w:r w:rsidRPr="00E01C67">
        <w:rPr>
          <w:rFonts w:hint="eastAsia"/>
          <w:snapToGrid/>
        </w:rPr>
        <w:t>五</w:t>
      </w:r>
      <w:r w:rsidR="007134F4" w:rsidRPr="00E01C67">
        <w:rPr>
          <w:rFonts w:hint="eastAsia"/>
          <w:snapToGrid/>
        </w:rPr>
        <w:t>、「新世代打擊詐欺策略行動綱領2.0」</w:t>
      </w:r>
      <w:r w:rsidR="00747F56" w:rsidRPr="00E01C67">
        <w:rPr>
          <w:rFonts w:hint="eastAsia"/>
          <w:snapToGrid/>
        </w:rPr>
        <w:t>114年</w:t>
      </w:r>
      <w:r w:rsidR="00CD7B00" w:rsidRPr="00E01C67">
        <w:rPr>
          <w:rFonts w:hint="eastAsia"/>
          <w:snapToGrid/>
        </w:rPr>
        <w:t>截至7</w:t>
      </w:r>
      <w:r w:rsidR="00747F56" w:rsidRPr="00E01C67">
        <w:rPr>
          <w:rFonts w:hint="eastAsia"/>
          <w:snapToGrid/>
        </w:rPr>
        <w:t>月</w:t>
      </w:r>
      <w:r w:rsidR="00152420" w:rsidRPr="00E01C67">
        <w:rPr>
          <w:rFonts w:hint="eastAsia"/>
          <w:snapToGrid/>
          <w:lang w:val="x-none"/>
        </w:rPr>
        <w:t>預算執行嚴重落後，</w:t>
      </w:r>
      <w:r w:rsidR="00CD7B00" w:rsidRPr="00E01C67">
        <w:rPr>
          <w:rFonts w:hint="eastAsia"/>
          <w:snapToGrid/>
          <w:lang w:val="x-none"/>
        </w:rPr>
        <w:t>允宜</w:t>
      </w:r>
      <w:r w:rsidR="00152420" w:rsidRPr="00E01C67">
        <w:rPr>
          <w:rFonts w:hint="eastAsia"/>
          <w:snapToGrid/>
          <w:lang w:val="x-none"/>
        </w:rPr>
        <w:t>加強預算控管</w:t>
      </w:r>
      <w:r w:rsidR="00747F56" w:rsidRPr="00E01C67">
        <w:rPr>
          <w:rFonts w:hint="eastAsia"/>
          <w:snapToGrid/>
          <w:lang w:val="x-none"/>
        </w:rPr>
        <w:t>；</w:t>
      </w:r>
      <w:r w:rsidR="00CD7B00" w:rsidRPr="00E01C67">
        <w:rPr>
          <w:rFonts w:hint="eastAsia"/>
          <w:snapToGrid/>
          <w:lang w:val="x-none"/>
        </w:rPr>
        <w:t>另</w:t>
      </w:r>
      <w:r w:rsidR="00B01ABC" w:rsidRPr="00E01C67">
        <w:rPr>
          <w:snapToGrid/>
        </w:rPr>
        <w:t>少年及外籍人士涉詐情形日益嚴重，</w:t>
      </w:r>
      <w:r w:rsidR="00CD7B00" w:rsidRPr="00E01C67">
        <w:rPr>
          <w:snapToGrid/>
        </w:rPr>
        <w:t>允宜</w:t>
      </w:r>
      <w:r w:rsidR="00CD7B00" w:rsidRPr="00E01C67">
        <w:rPr>
          <w:rFonts w:hint="eastAsia"/>
          <w:snapToGrid/>
        </w:rPr>
        <w:t>強化</w:t>
      </w:r>
      <w:r w:rsidR="00B01ABC" w:rsidRPr="00E01C67">
        <w:rPr>
          <w:snapToGrid/>
        </w:rPr>
        <w:t>犯罪預防</w:t>
      </w:r>
      <w:r w:rsidR="004B75C0" w:rsidRPr="00E01C67">
        <w:rPr>
          <w:rFonts w:hint="eastAsia"/>
          <w:snapToGrid/>
        </w:rPr>
        <w:t>之</w:t>
      </w:r>
      <w:r w:rsidR="00B01ABC" w:rsidRPr="00E01C67">
        <w:rPr>
          <w:snapToGrid/>
        </w:rPr>
        <w:t>宣導</w:t>
      </w:r>
      <w:bookmarkEnd w:id="1"/>
    </w:p>
    <w:p w:rsidR="009C600F" w:rsidRPr="00E01C67" w:rsidRDefault="009C600F" w:rsidP="007E1436">
      <w:pPr>
        <w:ind w:left="566" w:firstLine="566"/>
      </w:pPr>
      <w:r w:rsidRPr="00E01C67">
        <w:rPr>
          <w:rFonts w:hint="eastAsia"/>
        </w:rPr>
        <w:t>警政署115年度預算案「刑事警察業務」項下</w:t>
      </w:r>
      <w:r w:rsidR="00583AEC">
        <w:rPr>
          <w:rFonts w:hint="eastAsia"/>
        </w:rPr>
        <w:t>為</w:t>
      </w:r>
      <w:r w:rsidRPr="00E01C67">
        <w:rPr>
          <w:rFonts w:hint="eastAsia"/>
        </w:rPr>
        <w:t>推動「新世代打擊詐欺策略行動綱領</w:t>
      </w:r>
      <w:r w:rsidR="00CD7B00" w:rsidRPr="00E01C67">
        <w:rPr>
          <w:rFonts w:hint="eastAsia"/>
        </w:rPr>
        <w:t>2</w:t>
      </w:r>
      <w:r w:rsidR="00CD7B00" w:rsidRPr="00E01C67">
        <w:t>.0</w:t>
      </w:r>
      <w:r w:rsidRPr="00E01C67">
        <w:rPr>
          <w:rFonts w:hint="eastAsia"/>
        </w:rPr>
        <w:t>」</w:t>
      </w:r>
      <w:r w:rsidR="00131817" w:rsidRPr="00E01C67">
        <w:rPr>
          <w:rFonts w:hint="eastAsia"/>
        </w:rPr>
        <w:t>編列</w:t>
      </w:r>
      <w:r w:rsidR="00583AEC">
        <w:rPr>
          <w:rFonts w:hint="eastAsia"/>
        </w:rPr>
        <w:t>相關經費</w:t>
      </w:r>
      <w:r w:rsidRPr="00E01C67">
        <w:rPr>
          <w:rFonts w:hint="eastAsia"/>
        </w:rPr>
        <w:t>9億</w:t>
      </w:r>
      <w:r w:rsidRPr="00E01C67">
        <w:t>3</w:t>
      </w:r>
      <w:r w:rsidR="0068439A" w:rsidRPr="00E01C67">
        <w:rPr>
          <w:rFonts w:hint="eastAsia"/>
        </w:rPr>
        <w:t>54</w:t>
      </w:r>
      <w:r w:rsidRPr="00E01C67">
        <w:rPr>
          <w:rFonts w:hint="eastAsia"/>
        </w:rPr>
        <w:t>萬</w:t>
      </w:r>
      <w:r w:rsidR="0068439A" w:rsidRPr="00E01C67">
        <w:rPr>
          <w:rFonts w:hint="eastAsia"/>
        </w:rPr>
        <w:t>5</w:t>
      </w:r>
      <w:r w:rsidRPr="00E01C67">
        <w:rPr>
          <w:rFonts w:hint="eastAsia"/>
        </w:rPr>
        <w:t>千元</w:t>
      </w:r>
      <w:r w:rsidR="00960C38">
        <w:rPr>
          <w:rStyle w:val="afa"/>
        </w:rPr>
        <w:footnoteReference w:id="1"/>
      </w:r>
      <w:r w:rsidRPr="00E01C67">
        <w:rPr>
          <w:rFonts w:hint="eastAsia"/>
        </w:rPr>
        <w:t>，較11</w:t>
      </w:r>
      <w:r w:rsidR="0068439A" w:rsidRPr="00E01C67">
        <w:rPr>
          <w:rFonts w:hint="eastAsia"/>
        </w:rPr>
        <w:t>4</w:t>
      </w:r>
      <w:r w:rsidRPr="00E01C67">
        <w:rPr>
          <w:rFonts w:hint="eastAsia"/>
        </w:rPr>
        <w:t>年度</w:t>
      </w:r>
      <w:r w:rsidR="00583AEC">
        <w:rPr>
          <w:rFonts w:hint="eastAsia"/>
        </w:rPr>
        <w:t>預算</w:t>
      </w:r>
      <w:r w:rsidR="001F778C">
        <w:t>8</w:t>
      </w:r>
      <w:r w:rsidR="0068439A" w:rsidRPr="00E01C67">
        <w:rPr>
          <w:rFonts w:hint="eastAsia"/>
        </w:rPr>
        <w:t>億</w:t>
      </w:r>
      <w:r w:rsidR="001F778C">
        <w:rPr>
          <w:rFonts w:hint="eastAsia"/>
        </w:rPr>
        <w:t>5</w:t>
      </w:r>
      <w:r w:rsidR="0068439A" w:rsidRPr="00E01C67">
        <w:t>,</w:t>
      </w:r>
      <w:r w:rsidR="001F778C">
        <w:t>128</w:t>
      </w:r>
      <w:r w:rsidR="0068439A" w:rsidRPr="00E01C67">
        <w:rPr>
          <w:rFonts w:hint="eastAsia"/>
        </w:rPr>
        <w:t>萬</w:t>
      </w:r>
      <w:r w:rsidR="001F778C">
        <w:rPr>
          <w:rFonts w:hint="eastAsia"/>
        </w:rPr>
        <w:t>3</w:t>
      </w:r>
      <w:r w:rsidR="0068439A" w:rsidRPr="00E01C67">
        <w:rPr>
          <w:rFonts w:hint="eastAsia"/>
        </w:rPr>
        <w:t>千元</w:t>
      </w:r>
      <w:r w:rsidR="001F778C">
        <w:rPr>
          <w:rFonts w:hint="eastAsia"/>
        </w:rPr>
        <w:t>增加5</w:t>
      </w:r>
      <w:r w:rsidR="001F778C">
        <w:t>,</w:t>
      </w:r>
      <w:r w:rsidR="001F778C">
        <w:rPr>
          <w:rFonts w:hint="eastAsia"/>
        </w:rPr>
        <w:t>226</w:t>
      </w:r>
      <w:r w:rsidR="005F0434" w:rsidRPr="00E01C67">
        <w:rPr>
          <w:rFonts w:hint="eastAsia"/>
        </w:rPr>
        <w:t>萬</w:t>
      </w:r>
      <w:r w:rsidR="001F778C">
        <w:rPr>
          <w:rFonts w:hint="eastAsia"/>
        </w:rPr>
        <w:t>2</w:t>
      </w:r>
      <w:r w:rsidR="005F0434" w:rsidRPr="00E01C67">
        <w:rPr>
          <w:rFonts w:hint="eastAsia"/>
        </w:rPr>
        <w:t>千元，</w:t>
      </w:r>
      <w:r w:rsidR="001F778C">
        <w:rPr>
          <w:rFonts w:hint="eastAsia"/>
        </w:rPr>
        <w:t>增</w:t>
      </w:r>
      <w:r w:rsidR="005F0434" w:rsidRPr="00E01C67">
        <w:rPr>
          <w:rFonts w:hint="eastAsia"/>
        </w:rPr>
        <w:t>幅</w:t>
      </w:r>
      <w:r w:rsidR="001F778C">
        <w:rPr>
          <w:rFonts w:hint="eastAsia"/>
        </w:rPr>
        <w:t>6</w:t>
      </w:r>
      <w:r w:rsidR="001F778C">
        <w:t>.14</w:t>
      </w:r>
      <w:r w:rsidR="005F0434" w:rsidRPr="00E01C67">
        <w:rPr>
          <w:rFonts w:hint="eastAsia"/>
        </w:rPr>
        <w:t>%</w:t>
      </w:r>
      <w:r w:rsidRPr="00E01C67">
        <w:rPr>
          <w:rFonts w:hint="eastAsia"/>
        </w:rPr>
        <w:t>。</w:t>
      </w:r>
      <w:r w:rsidR="00CD7B00" w:rsidRPr="00E01C67">
        <w:rPr>
          <w:rFonts w:hint="eastAsia"/>
        </w:rPr>
        <w:t>經查</w:t>
      </w:r>
      <w:r w:rsidRPr="00E01C67">
        <w:rPr>
          <w:rFonts w:hint="eastAsia"/>
        </w:rPr>
        <w:t>：</w:t>
      </w:r>
    </w:p>
    <w:p w:rsidR="007134F4" w:rsidRPr="00E01C67" w:rsidRDefault="007134F4" w:rsidP="00E01C67">
      <w:pPr>
        <w:pStyle w:val="a6"/>
      </w:pPr>
      <w:r w:rsidRPr="00E01C67">
        <w:rPr>
          <w:rFonts w:hint="eastAsia"/>
        </w:rPr>
        <w:t>(一)</w:t>
      </w:r>
      <w:r w:rsidR="00687BB2" w:rsidRPr="00E01C67">
        <w:rPr>
          <w:rFonts w:hint="eastAsia"/>
        </w:rPr>
        <w:t>「新世代打擊詐欺策略行動綱領</w:t>
      </w:r>
      <w:r w:rsidR="00CD7B00" w:rsidRPr="00E01C67">
        <w:rPr>
          <w:rFonts w:hint="eastAsia"/>
        </w:rPr>
        <w:t>2</w:t>
      </w:r>
      <w:r w:rsidR="00CD7B00" w:rsidRPr="00E01C67">
        <w:t>.0</w:t>
      </w:r>
      <w:r w:rsidR="00687BB2" w:rsidRPr="00E01C67">
        <w:rPr>
          <w:rFonts w:hint="eastAsia"/>
        </w:rPr>
        <w:t>」114年</w:t>
      </w:r>
      <w:r w:rsidR="00583AEC">
        <w:rPr>
          <w:rFonts w:hint="eastAsia"/>
        </w:rPr>
        <w:t>截至</w:t>
      </w:r>
      <w:r w:rsidR="00687BB2" w:rsidRPr="00E01C67">
        <w:rPr>
          <w:rFonts w:hint="eastAsia"/>
        </w:rPr>
        <w:t>7月</w:t>
      </w:r>
      <w:r w:rsidR="00583AEC">
        <w:rPr>
          <w:rFonts w:hint="eastAsia"/>
        </w:rPr>
        <w:t>底</w:t>
      </w:r>
      <w:r w:rsidR="00C3557C">
        <w:rPr>
          <w:rFonts w:hint="eastAsia"/>
        </w:rPr>
        <w:t>分配</w:t>
      </w:r>
      <w:r w:rsidR="00687BB2" w:rsidRPr="00E01C67">
        <w:rPr>
          <w:rFonts w:hint="eastAsia"/>
        </w:rPr>
        <w:t>預算執行率</w:t>
      </w:r>
      <w:r w:rsidR="00A1699B" w:rsidRPr="00E01C67">
        <w:rPr>
          <w:rFonts w:hint="eastAsia"/>
        </w:rPr>
        <w:t>僅2</w:t>
      </w:r>
      <w:r w:rsidR="00A1699B" w:rsidRPr="00E01C67">
        <w:t>5.03</w:t>
      </w:r>
      <w:r w:rsidR="0062183A" w:rsidRPr="00E01C67">
        <w:t>%</w:t>
      </w:r>
      <w:r w:rsidR="0062183A" w:rsidRPr="00E01C67">
        <w:rPr>
          <w:rFonts w:hint="eastAsia"/>
        </w:rPr>
        <w:t>，允宜</w:t>
      </w:r>
      <w:r w:rsidR="00CD7B00" w:rsidRPr="00E01C67">
        <w:rPr>
          <w:rFonts w:hint="eastAsia"/>
        </w:rPr>
        <w:t>加強</w:t>
      </w:r>
      <w:r w:rsidR="00686C34" w:rsidRPr="00E01C67">
        <w:rPr>
          <w:rFonts w:hint="eastAsia"/>
        </w:rPr>
        <w:t>預算</w:t>
      </w:r>
      <w:r w:rsidR="009B583A" w:rsidRPr="00E01C67">
        <w:rPr>
          <w:rFonts w:hint="eastAsia"/>
        </w:rPr>
        <w:t>管控，</w:t>
      </w:r>
      <w:r w:rsidR="00CD7B00" w:rsidRPr="00E01C67">
        <w:rPr>
          <w:rFonts w:hint="eastAsia"/>
        </w:rPr>
        <w:t>俾</w:t>
      </w:r>
      <w:r w:rsidR="009B583A" w:rsidRPr="00E01C67">
        <w:rPr>
          <w:rFonts w:hint="eastAsia"/>
        </w:rPr>
        <w:t>提升</w:t>
      </w:r>
      <w:r w:rsidR="00CD7B00" w:rsidRPr="00E01C67">
        <w:rPr>
          <w:rFonts w:hint="eastAsia"/>
        </w:rPr>
        <w:t>計畫</w:t>
      </w:r>
      <w:r w:rsidR="009B583A" w:rsidRPr="00E01C67">
        <w:rPr>
          <w:rFonts w:hint="eastAsia"/>
        </w:rPr>
        <w:t>執行效能</w:t>
      </w:r>
    </w:p>
    <w:p w:rsidR="000774EA" w:rsidRPr="00E01C67" w:rsidRDefault="009C0584" w:rsidP="00194D5D">
      <w:pPr>
        <w:pStyle w:val="22"/>
      </w:pPr>
      <w:r w:rsidRPr="00E01C67">
        <w:rPr>
          <w:rFonts w:hint="eastAsia"/>
        </w:rPr>
        <w:t>警政署為推動「新世代打擊詐欺策略行動綱領</w:t>
      </w:r>
      <w:r w:rsidR="000E3C66" w:rsidRPr="00E01C67">
        <w:rPr>
          <w:rFonts w:hint="eastAsia"/>
        </w:rPr>
        <w:t>2.0</w:t>
      </w:r>
      <w:r w:rsidRPr="00E01C67">
        <w:rPr>
          <w:rFonts w:hint="eastAsia"/>
        </w:rPr>
        <w:t>」，</w:t>
      </w:r>
      <w:r w:rsidR="00C53F5E" w:rsidRPr="00E01C67">
        <w:rPr>
          <w:rFonts w:hint="eastAsia"/>
        </w:rPr>
        <w:t>依</w:t>
      </w:r>
      <w:r w:rsidR="00C53F5E" w:rsidRPr="00E01C67">
        <w:rPr>
          <w:rFonts w:cs="新細明體" w:hint="eastAsia"/>
          <w:kern w:val="0"/>
        </w:rPr>
        <w:t>詐欺犯罪危害防制條例第56條規定</w:t>
      </w:r>
      <w:r w:rsidR="00C53F5E" w:rsidRPr="00E01C67">
        <w:rPr>
          <w:rStyle w:val="afa"/>
          <w:rFonts w:cs="新細明體"/>
          <w:kern w:val="0"/>
        </w:rPr>
        <w:footnoteReference w:id="2"/>
      </w:r>
      <w:r w:rsidR="00C53F5E" w:rsidRPr="00E01C67">
        <w:rPr>
          <w:rFonts w:cs="新細明體" w:hint="eastAsia"/>
          <w:kern w:val="0"/>
        </w:rPr>
        <w:t>，</w:t>
      </w:r>
      <w:r w:rsidR="00067016" w:rsidRPr="00E01C67">
        <w:rPr>
          <w:rFonts w:hint="eastAsia"/>
        </w:rPr>
        <w:t>擬訂</w:t>
      </w:r>
      <w:r w:rsidR="00B91EFC" w:rsidRPr="00E01C67">
        <w:rPr>
          <w:rFonts w:hint="eastAsia"/>
        </w:rPr>
        <w:t>定</w:t>
      </w:r>
      <w:r w:rsidR="00067016" w:rsidRPr="00E01C67">
        <w:rPr>
          <w:rFonts w:hint="eastAsia"/>
        </w:rPr>
        <w:t>防制詐欺犯罪有功人員及檢舉人獎勵辦法</w:t>
      </w:r>
      <w:r w:rsidRPr="00E01C67">
        <w:rPr>
          <w:rFonts w:hint="eastAsia"/>
        </w:rPr>
        <w:t>，以為激勵警察人員查緝犯罪及鼓勵民眾檢舉</w:t>
      </w:r>
      <w:r w:rsidR="00067016" w:rsidRPr="00E01C67">
        <w:rPr>
          <w:rFonts w:hint="eastAsia"/>
        </w:rPr>
        <w:t>，</w:t>
      </w:r>
      <w:r w:rsidRPr="00E01C67">
        <w:rPr>
          <w:rFonts w:hint="eastAsia"/>
        </w:rPr>
        <w:t>爰114年度預算</w:t>
      </w:r>
      <w:r w:rsidR="00AC5E1A" w:rsidRPr="00E01C67">
        <w:rPr>
          <w:rFonts w:hint="eastAsia"/>
        </w:rPr>
        <w:t>編列「人事費」</w:t>
      </w:r>
      <w:r w:rsidR="00B0137E" w:rsidRPr="00E01C67">
        <w:rPr>
          <w:rFonts w:hint="eastAsia"/>
        </w:rPr>
        <w:t>7</w:t>
      </w:r>
      <w:r w:rsidR="00B0137E" w:rsidRPr="00E01C67">
        <w:t>,</w:t>
      </w:r>
      <w:r w:rsidR="00B0137E" w:rsidRPr="00E01C67">
        <w:rPr>
          <w:rFonts w:hint="eastAsia"/>
        </w:rPr>
        <w:t>869萬4千元</w:t>
      </w:r>
      <w:r w:rsidR="00AC5E1A" w:rsidRPr="00E01C67">
        <w:rPr>
          <w:rFonts w:hint="eastAsia"/>
        </w:rPr>
        <w:t>及「獎補助費」</w:t>
      </w:r>
      <w:r w:rsidR="00B0137E" w:rsidRPr="00E01C67">
        <w:rPr>
          <w:rFonts w:hint="eastAsia"/>
        </w:rPr>
        <w:t>5</w:t>
      </w:r>
      <w:r w:rsidR="00B0137E" w:rsidRPr="00E01C67">
        <w:t>,</w:t>
      </w:r>
      <w:r w:rsidR="00B0137E" w:rsidRPr="00E01C67">
        <w:rPr>
          <w:rFonts w:hint="eastAsia"/>
        </w:rPr>
        <w:t>6</w:t>
      </w:r>
      <w:r w:rsidR="00B0137E" w:rsidRPr="00E01C67">
        <w:t>10</w:t>
      </w:r>
      <w:r w:rsidR="00B0137E" w:rsidRPr="00E01C67">
        <w:rPr>
          <w:rFonts w:hint="eastAsia"/>
        </w:rPr>
        <w:t>萬</w:t>
      </w:r>
      <w:r w:rsidR="00B0137E" w:rsidRPr="00E01C67">
        <w:t>8</w:t>
      </w:r>
      <w:r w:rsidR="00B0137E" w:rsidRPr="00E01C67">
        <w:rPr>
          <w:rFonts w:hint="eastAsia"/>
        </w:rPr>
        <w:t>千元，惟114年1至7月</w:t>
      </w:r>
      <w:r w:rsidR="0055478E" w:rsidRPr="00E01C67">
        <w:rPr>
          <w:rFonts w:hint="eastAsia"/>
        </w:rPr>
        <w:t>分配預算</w:t>
      </w:r>
      <w:r w:rsidR="00AC5E1A" w:rsidRPr="00E01C67">
        <w:rPr>
          <w:rFonts w:hint="eastAsia"/>
        </w:rPr>
        <w:t>執行</w:t>
      </w:r>
      <w:r w:rsidR="00B0137E" w:rsidRPr="00E01C67">
        <w:rPr>
          <w:rFonts w:hint="eastAsia"/>
        </w:rPr>
        <w:t>率分別為</w:t>
      </w:r>
      <w:r w:rsidR="0055478E" w:rsidRPr="00E01C67">
        <w:rPr>
          <w:rFonts w:hint="eastAsia"/>
        </w:rPr>
        <w:t>6</w:t>
      </w:r>
      <w:r w:rsidR="0055478E" w:rsidRPr="00E01C67">
        <w:t>1.05</w:t>
      </w:r>
      <w:r w:rsidR="00B0137E" w:rsidRPr="00E01C67">
        <w:t>%</w:t>
      </w:r>
      <w:r w:rsidR="00B0137E" w:rsidRPr="00E01C67">
        <w:rPr>
          <w:rFonts w:hint="eastAsia"/>
        </w:rPr>
        <w:t>及</w:t>
      </w:r>
      <w:r w:rsidR="0055478E" w:rsidRPr="00E01C67">
        <w:rPr>
          <w:rFonts w:hint="eastAsia"/>
        </w:rPr>
        <w:t>5</w:t>
      </w:r>
      <w:r w:rsidR="0055478E" w:rsidRPr="00E01C67">
        <w:t>.09</w:t>
      </w:r>
      <w:r w:rsidR="00B0137E" w:rsidRPr="00E01C67">
        <w:t>%</w:t>
      </w:r>
      <w:r w:rsidR="00B0137E" w:rsidRPr="00E01C67">
        <w:rPr>
          <w:rFonts w:hint="eastAsia"/>
        </w:rPr>
        <w:t>，</w:t>
      </w:r>
      <w:r w:rsidR="00C3557C">
        <w:rPr>
          <w:rFonts w:hint="eastAsia"/>
        </w:rPr>
        <w:t>主要</w:t>
      </w:r>
      <w:r w:rsidR="00B0137E" w:rsidRPr="00E01C67">
        <w:rPr>
          <w:rFonts w:hint="eastAsia"/>
        </w:rPr>
        <w:t>係因</w:t>
      </w:r>
      <w:r w:rsidRPr="00E01C67">
        <w:rPr>
          <w:rFonts w:hint="eastAsia"/>
        </w:rPr>
        <w:t>前揭</w:t>
      </w:r>
      <w:r w:rsidR="00B0137E" w:rsidRPr="00E01C67">
        <w:rPr>
          <w:rFonts w:hint="eastAsia"/>
        </w:rPr>
        <w:t>防制詐欺犯罪有功人員及檢舉人獎勵辦法</w:t>
      </w:r>
      <w:r w:rsidR="0055478E" w:rsidRPr="00E01C67">
        <w:rPr>
          <w:rFonts w:hint="eastAsia"/>
        </w:rPr>
        <w:t>，</w:t>
      </w:r>
      <w:r w:rsidR="00B0137E" w:rsidRPr="00E01C67">
        <w:rPr>
          <w:rFonts w:hint="eastAsia"/>
        </w:rPr>
        <w:t>遲至</w:t>
      </w:r>
      <w:r w:rsidR="00067016" w:rsidRPr="00E01C67">
        <w:rPr>
          <w:rFonts w:hint="eastAsia"/>
        </w:rPr>
        <w:t>114年</w:t>
      </w:r>
      <w:r w:rsidR="00095826" w:rsidRPr="00E01C67">
        <w:rPr>
          <w:rFonts w:hint="eastAsia"/>
        </w:rPr>
        <w:t>10月1日</w:t>
      </w:r>
      <w:r w:rsidR="00067016" w:rsidRPr="00E01C67">
        <w:rPr>
          <w:rFonts w:hint="eastAsia"/>
        </w:rPr>
        <w:t>甫訂定發布</w:t>
      </w:r>
      <w:r w:rsidR="00AD0CD0" w:rsidRPr="00E01C67">
        <w:rPr>
          <w:rFonts w:hint="eastAsia"/>
        </w:rPr>
        <w:t>所致</w:t>
      </w:r>
      <w:r w:rsidR="00AC5E1A" w:rsidRPr="00E01C67">
        <w:rPr>
          <w:rFonts w:hint="eastAsia"/>
        </w:rPr>
        <w:t>，</w:t>
      </w:r>
      <w:r w:rsidR="00AD0CD0">
        <w:rPr>
          <w:rFonts w:hint="eastAsia"/>
        </w:rPr>
        <w:t>使</w:t>
      </w:r>
      <w:r w:rsidR="00AC5E1A" w:rsidRPr="00E01C67">
        <w:rPr>
          <w:rFonts w:hint="eastAsia"/>
        </w:rPr>
        <w:t>防制詐欺犯罪有功人員及民眾檢舉獎金未如預期核發；</w:t>
      </w:r>
      <w:r w:rsidR="0062183A" w:rsidRPr="00E01C67">
        <w:rPr>
          <w:rFonts w:hint="eastAsia"/>
        </w:rPr>
        <w:t>「業務費」</w:t>
      </w:r>
      <w:r w:rsidR="0055478E" w:rsidRPr="00E01C67">
        <w:rPr>
          <w:rFonts w:hint="eastAsia"/>
        </w:rPr>
        <w:t>分配</w:t>
      </w:r>
      <w:r w:rsidR="001E7A74" w:rsidRPr="00E01C67">
        <w:rPr>
          <w:rFonts w:hint="eastAsia"/>
        </w:rPr>
        <w:t>預算</w:t>
      </w:r>
      <w:r w:rsidR="0062183A" w:rsidRPr="00E01C67">
        <w:rPr>
          <w:rFonts w:hint="eastAsia"/>
        </w:rPr>
        <w:t>執行率</w:t>
      </w:r>
      <w:r w:rsidR="001E7A74" w:rsidRPr="00E01C67">
        <w:rPr>
          <w:rFonts w:hint="eastAsia"/>
        </w:rPr>
        <w:t>1</w:t>
      </w:r>
      <w:r w:rsidR="001E7A74" w:rsidRPr="00E01C67">
        <w:t>5</w:t>
      </w:r>
      <w:r w:rsidR="0062183A" w:rsidRPr="00E01C67">
        <w:t>.</w:t>
      </w:r>
      <w:r w:rsidR="001E7A74" w:rsidRPr="00E01C67">
        <w:t>88</w:t>
      </w:r>
      <w:r w:rsidR="0062183A" w:rsidRPr="00E01C67">
        <w:t>%</w:t>
      </w:r>
      <w:r w:rsidR="0062183A" w:rsidRPr="00E01C67">
        <w:rPr>
          <w:rFonts w:hint="eastAsia"/>
        </w:rPr>
        <w:t>，主要係</w:t>
      </w:r>
      <w:r w:rsidR="00A13518" w:rsidRPr="00E01C67">
        <w:rPr>
          <w:rFonts w:hint="eastAsia"/>
        </w:rPr>
        <w:t>預算於114年5月</w:t>
      </w:r>
      <w:r w:rsidR="00C3557C">
        <w:rPr>
          <w:rFonts w:hint="eastAsia"/>
        </w:rPr>
        <w:t>預算</w:t>
      </w:r>
      <w:r w:rsidR="0062183A" w:rsidRPr="00E01C67">
        <w:rPr>
          <w:rFonts w:hint="eastAsia"/>
        </w:rPr>
        <w:t>解凍後</w:t>
      </w:r>
      <w:r w:rsidR="00A13518" w:rsidRPr="00E01C67">
        <w:rPr>
          <w:rFonts w:hint="eastAsia"/>
        </w:rPr>
        <w:t>始</w:t>
      </w:r>
      <w:r w:rsidR="0062183A" w:rsidRPr="00E01C67">
        <w:rPr>
          <w:rFonts w:hint="eastAsia"/>
        </w:rPr>
        <w:t>辦理招標</w:t>
      </w:r>
      <w:r w:rsidR="00A13518" w:rsidRPr="00E01C67">
        <w:rPr>
          <w:rFonts w:hint="eastAsia"/>
        </w:rPr>
        <w:t>等事宜，並</w:t>
      </w:r>
      <w:r w:rsidR="0062183A" w:rsidRPr="00E01C67">
        <w:rPr>
          <w:rFonts w:hint="eastAsia"/>
        </w:rPr>
        <w:t>於9月開始網路及電視通路宣導，預計</w:t>
      </w:r>
      <w:r w:rsidR="003A7E83" w:rsidRPr="00E01C67">
        <w:rPr>
          <w:rFonts w:hint="eastAsia"/>
        </w:rPr>
        <w:t>於</w:t>
      </w:r>
      <w:r w:rsidR="0062183A" w:rsidRPr="00E01C67">
        <w:rPr>
          <w:rFonts w:hint="eastAsia"/>
        </w:rPr>
        <w:t>12月</w:t>
      </w:r>
      <w:r w:rsidR="00A13518" w:rsidRPr="00E01C67">
        <w:rPr>
          <w:rFonts w:hint="eastAsia"/>
        </w:rPr>
        <w:t>始</w:t>
      </w:r>
      <w:r w:rsidR="0062183A" w:rsidRPr="00E01C67">
        <w:rPr>
          <w:rFonts w:hint="eastAsia"/>
        </w:rPr>
        <w:t>完成核銷；</w:t>
      </w:r>
      <w:r w:rsidR="00A13518" w:rsidRPr="00E01C67">
        <w:rPr>
          <w:rFonts w:hint="eastAsia"/>
        </w:rPr>
        <w:t>另</w:t>
      </w:r>
      <w:r w:rsidR="00AC5E1A" w:rsidRPr="00E01C67">
        <w:rPr>
          <w:rFonts w:hint="eastAsia"/>
        </w:rPr>
        <w:t>「設備及投資」</w:t>
      </w:r>
      <w:r w:rsidR="0062183A" w:rsidRPr="00E01C67">
        <w:rPr>
          <w:rFonts w:hint="eastAsia"/>
        </w:rPr>
        <w:t>至</w:t>
      </w:r>
      <w:r w:rsidR="0062183A" w:rsidRPr="00E01C67">
        <w:t>114</w:t>
      </w:r>
      <w:r w:rsidR="0062183A" w:rsidRPr="00E01C67">
        <w:rPr>
          <w:rFonts w:hint="eastAsia"/>
        </w:rPr>
        <w:t>年</w:t>
      </w:r>
      <w:r w:rsidR="0062183A" w:rsidRPr="00E01C67">
        <w:t>7</w:t>
      </w:r>
      <w:r w:rsidR="0062183A" w:rsidRPr="00E01C67">
        <w:rPr>
          <w:rFonts w:hint="eastAsia"/>
        </w:rPr>
        <w:t>月底</w:t>
      </w:r>
      <w:r w:rsidR="00A13518" w:rsidRPr="00E01C67">
        <w:rPr>
          <w:rFonts w:hint="eastAsia"/>
        </w:rPr>
        <w:t>尚</w:t>
      </w:r>
      <w:r w:rsidR="0062183A" w:rsidRPr="00E01C67">
        <w:rPr>
          <w:rFonts w:hint="eastAsia"/>
        </w:rPr>
        <w:t>無執行數</w:t>
      </w:r>
      <w:r w:rsidR="003A7E83" w:rsidRPr="00E01C67">
        <w:rPr>
          <w:rFonts w:hint="eastAsia"/>
        </w:rPr>
        <w:t>，係因</w:t>
      </w:r>
      <w:r w:rsidR="0062183A" w:rsidRPr="00E01C67">
        <w:rPr>
          <w:rFonts w:hint="eastAsia"/>
        </w:rPr>
        <w:t>設備採購案驗收</w:t>
      </w:r>
      <w:r w:rsidR="003A7E83" w:rsidRPr="00E01C67">
        <w:rPr>
          <w:rFonts w:hint="eastAsia"/>
        </w:rPr>
        <w:t>未能通過</w:t>
      </w:r>
      <w:r w:rsidR="0062183A" w:rsidRPr="00E01C67">
        <w:rPr>
          <w:rFonts w:hint="eastAsia"/>
        </w:rPr>
        <w:t>，</w:t>
      </w:r>
      <w:r w:rsidR="003A7E83" w:rsidRPr="00E01C67">
        <w:rPr>
          <w:rFonts w:hint="eastAsia"/>
        </w:rPr>
        <w:t>復</w:t>
      </w:r>
      <w:r w:rsidR="0062183A" w:rsidRPr="00E01C67">
        <w:rPr>
          <w:rFonts w:hint="eastAsia"/>
        </w:rPr>
        <w:t>辦理契約變更</w:t>
      </w:r>
      <w:r w:rsidR="001E7A74" w:rsidRPr="00E01C67">
        <w:rPr>
          <w:rFonts w:hint="eastAsia"/>
        </w:rPr>
        <w:t>所</w:t>
      </w:r>
      <w:r w:rsidR="001E7A74" w:rsidRPr="00E01C67">
        <w:rPr>
          <w:rFonts w:hint="eastAsia"/>
        </w:rPr>
        <w:lastRenderedPageBreak/>
        <w:t>致</w:t>
      </w:r>
      <w:r w:rsidR="0062183A" w:rsidRPr="00E01C67">
        <w:rPr>
          <w:rFonts w:hint="eastAsia"/>
        </w:rPr>
        <w:t>。</w:t>
      </w:r>
      <w:r w:rsidR="002933DC" w:rsidRPr="00E01C67">
        <w:rPr>
          <w:rFonts w:hint="eastAsia"/>
        </w:rPr>
        <w:t>鑑於「新世代打擊詐欺策略行動綱領</w:t>
      </w:r>
      <w:r w:rsidR="001E7A74" w:rsidRPr="00E01C67">
        <w:rPr>
          <w:rFonts w:hint="eastAsia"/>
        </w:rPr>
        <w:t>2</w:t>
      </w:r>
      <w:r w:rsidR="001E7A74" w:rsidRPr="00E01C67">
        <w:t>.0</w:t>
      </w:r>
      <w:r w:rsidR="002933DC" w:rsidRPr="00E01C67">
        <w:rPr>
          <w:rFonts w:hint="eastAsia"/>
        </w:rPr>
        <w:t>」114年1至7月</w:t>
      </w:r>
      <w:r w:rsidR="00D67DE4" w:rsidRPr="00E01C67">
        <w:rPr>
          <w:rFonts w:hint="eastAsia"/>
        </w:rPr>
        <w:t>分配預算</w:t>
      </w:r>
      <w:r w:rsidR="002933DC" w:rsidRPr="00E01C67">
        <w:rPr>
          <w:rFonts w:hint="eastAsia"/>
        </w:rPr>
        <w:t>執行率僅</w:t>
      </w:r>
      <w:r w:rsidR="00D67DE4" w:rsidRPr="00E01C67">
        <w:rPr>
          <w:rFonts w:hint="eastAsia"/>
        </w:rPr>
        <w:t>2</w:t>
      </w:r>
      <w:r w:rsidR="00D67DE4" w:rsidRPr="00E01C67">
        <w:t>5.03</w:t>
      </w:r>
      <w:r w:rsidR="002933DC" w:rsidRPr="00E01C67">
        <w:t>%</w:t>
      </w:r>
      <w:r w:rsidR="00C3557C">
        <w:rPr>
          <w:rFonts w:hint="eastAsia"/>
        </w:rPr>
        <w:t>（詳表1）</w:t>
      </w:r>
      <w:r w:rsidR="00EC4EB9" w:rsidRPr="00E01C67">
        <w:rPr>
          <w:rFonts w:hint="eastAsia"/>
        </w:rPr>
        <w:t>，預算執行嚴重落後</w:t>
      </w:r>
      <w:r w:rsidR="002933DC" w:rsidRPr="00E01C67">
        <w:rPr>
          <w:rFonts w:hint="eastAsia"/>
        </w:rPr>
        <w:t>，</w:t>
      </w:r>
      <w:r w:rsidR="003A7E83" w:rsidRPr="00E01C67">
        <w:rPr>
          <w:rFonts w:hint="eastAsia"/>
        </w:rPr>
        <w:t>允宜</w:t>
      </w:r>
      <w:r w:rsidR="00EC4EB9" w:rsidRPr="00E01C67">
        <w:rPr>
          <w:rFonts w:hint="eastAsia"/>
        </w:rPr>
        <w:t>加強預算執行</w:t>
      </w:r>
      <w:r w:rsidR="00152420" w:rsidRPr="00E01C67">
        <w:rPr>
          <w:rFonts w:hint="eastAsia"/>
        </w:rPr>
        <w:t>控管</w:t>
      </w:r>
      <w:r w:rsidR="00EC4EB9" w:rsidRPr="00E01C67">
        <w:rPr>
          <w:rFonts w:hint="eastAsia"/>
        </w:rPr>
        <w:t>，落實各項籌劃作業，以增益打詐綱領</w:t>
      </w:r>
      <w:r w:rsidR="00152420" w:rsidRPr="00E01C67">
        <w:rPr>
          <w:rFonts w:hint="eastAsia"/>
        </w:rPr>
        <w:t>之</w:t>
      </w:r>
      <w:r w:rsidR="00EC4EB9" w:rsidRPr="00E01C67">
        <w:rPr>
          <w:rFonts w:hint="eastAsia"/>
        </w:rPr>
        <w:t>推動效能。</w:t>
      </w:r>
    </w:p>
    <w:p w:rsidR="0068439A" w:rsidRPr="00E01C67" w:rsidRDefault="0068439A" w:rsidP="00A0298A">
      <w:pPr>
        <w:tabs>
          <w:tab w:val="left" w:pos="3544"/>
          <w:tab w:val="left" w:pos="3828"/>
        </w:tabs>
        <w:spacing w:beforeLines="50" w:before="250" w:line="360" w:lineRule="exact"/>
        <w:ind w:leftChars="207" w:left="1095" w:hangingChars="209" w:hanging="509"/>
        <w:rPr>
          <w:rFonts w:hAnsi="標楷體"/>
          <w:bCs/>
          <w:snapToGrid/>
          <w:color w:val="000000"/>
          <w:spacing w:val="-5"/>
          <w:kern w:val="0"/>
          <w:sz w:val="24"/>
          <w:szCs w:val="24"/>
          <w:lang w:val="x-none"/>
        </w:rPr>
      </w:pPr>
      <w:r w:rsidRPr="00E01C67">
        <w:rPr>
          <w:rFonts w:hAnsi="標楷體" w:hint="eastAsia"/>
          <w:b/>
          <w:snapToGrid/>
          <w:color w:val="000000"/>
          <w:spacing w:val="-20"/>
          <w:kern w:val="0"/>
        </w:rPr>
        <w:t>表1 「新世代打擊詐欺策略行動綱領</w:t>
      </w:r>
      <w:r w:rsidR="00D67DE4" w:rsidRPr="00E01C67">
        <w:rPr>
          <w:rFonts w:hAnsi="標楷體" w:hint="eastAsia"/>
          <w:b/>
          <w:snapToGrid/>
          <w:color w:val="000000"/>
          <w:spacing w:val="-20"/>
          <w:kern w:val="0"/>
        </w:rPr>
        <w:t>2</w:t>
      </w:r>
      <w:r w:rsidR="00D67DE4" w:rsidRPr="00E01C67">
        <w:rPr>
          <w:rFonts w:hAnsi="標楷體"/>
          <w:b/>
          <w:snapToGrid/>
          <w:color w:val="000000"/>
          <w:spacing w:val="-20"/>
          <w:kern w:val="0"/>
        </w:rPr>
        <w:t>.0</w:t>
      </w:r>
      <w:r w:rsidRPr="00E01C67">
        <w:rPr>
          <w:rFonts w:hAnsi="標楷體" w:hint="eastAsia"/>
          <w:b/>
          <w:snapToGrid/>
          <w:color w:val="000000"/>
          <w:spacing w:val="-20"/>
          <w:kern w:val="0"/>
        </w:rPr>
        <w:t>」114年</w:t>
      </w:r>
      <w:r w:rsidR="00D67DE4" w:rsidRPr="00E01C67">
        <w:rPr>
          <w:rFonts w:hAnsi="標楷體" w:hint="eastAsia"/>
          <w:b/>
          <w:snapToGrid/>
          <w:color w:val="000000"/>
          <w:spacing w:val="-20"/>
          <w:kern w:val="0"/>
        </w:rPr>
        <w:t>截至7</w:t>
      </w:r>
      <w:r w:rsidRPr="00E01C67">
        <w:rPr>
          <w:rFonts w:hAnsi="標楷體" w:hint="eastAsia"/>
          <w:b/>
          <w:snapToGrid/>
          <w:color w:val="000000"/>
          <w:spacing w:val="-20"/>
          <w:kern w:val="0"/>
        </w:rPr>
        <w:t>月</w:t>
      </w:r>
      <w:r w:rsidR="001E7A74" w:rsidRPr="00E01C67">
        <w:rPr>
          <w:rFonts w:hAnsi="標楷體" w:hint="eastAsia"/>
          <w:b/>
          <w:snapToGrid/>
          <w:color w:val="000000"/>
          <w:spacing w:val="-20"/>
          <w:kern w:val="0"/>
        </w:rPr>
        <w:t>底止</w:t>
      </w:r>
      <w:r w:rsidRPr="00E01C67">
        <w:rPr>
          <w:rFonts w:hAnsi="標楷體" w:hint="eastAsia"/>
          <w:b/>
          <w:snapToGrid/>
          <w:color w:val="000000"/>
          <w:spacing w:val="-20"/>
          <w:kern w:val="0"/>
        </w:rPr>
        <w:t>預算執行</w:t>
      </w:r>
      <w:r w:rsidR="00A0298A">
        <w:rPr>
          <w:rFonts w:hAnsi="標楷體" w:hint="eastAsia"/>
          <w:b/>
          <w:snapToGrid/>
          <w:color w:val="000000"/>
          <w:spacing w:val="-20"/>
          <w:kern w:val="0"/>
        </w:rPr>
        <w:t xml:space="preserve">概況表                                              </w:t>
      </w:r>
      <w:r w:rsidRPr="00E01C67">
        <w:rPr>
          <w:rFonts w:hAnsi="標楷體" w:hint="eastAsia"/>
          <w:bCs/>
          <w:snapToGrid/>
          <w:color w:val="000000"/>
          <w:spacing w:val="-5"/>
          <w:kern w:val="0"/>
          <w:sz w:val="24"/>
          <w:szCs w:val="24"/>
        </w:rPr>
        <w:t>單位：新臺幣千元；%</w:t>
      </w:r>
    </w:p>
    <w:tbl>
      <w:tblPr>
        <w:tblW w:w="7853" w:type="dxa"/>
        <w:tblInd w:w="76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33"/>
        <w:gridCol w:w="1701"/>
        <w:gridCol w:w="1559"/>
        <w:gridCol w:w="1559"/>
        <w:gridCol w:w="1701"/>
      </w:tblGrid>
      <w:tr w:rsidR="00A1699B" w:rsidRPr="00E01C67" w:rsidTr="00A1699B">
        <w:trPr>
          <w:trHeight w:val="333"/>
        </w:trPr>
        <w:tc>
          <w:tcPr>
            <w:tcW w:w="1333" w:type="dxa"/>
            <w:shd w:val="clear" w:color="auto" w:fill="FFFFFF"/>
            <w:vAlign w:val="center"/>
          </w:tcPr>
          <w:p w:rsidR="00A1699B" w:rsidRPr="00E01C67" w:rsidRDefault="00A1699B" w:rsidP="00781D10">
            <w:pPr>
              <w:spacing w:line="280" w:lineRule="exact"/>
              <w:ind w:leftChars="0" w:left="0" w:rightChars="-72" w:right="-204" w:firstLineChars="0" w:firstLine="0"/>
              <w:jc w:val="center"/>
              <w:rPr>
                <w:rFonts w:hAnsi="標楷體" w:hint="eastAsia"/>
                <w:bCs/>
                <w:color w:val="000000"/>
                <w:sz w:val="24"/>
                <w:szCs w:val="24"/>
                <w:lang w:val="x-none"/>
              </w:rPr>
            </w:pPr>
            <w:r w:rsidRPr="00E01C67">
              <w:rPr>
                <w:rFonts w:hAnsi="標楷體" w:hint="eastAsia"/>
                <w:bCs/>
                <w:snapToGrid/>
                <w:color w:val="000000"/>
                <w:sz w:val="24"/>
                <w:szCs w:val="24"/>
              </w:rPr>
              <w:t>預算科目</w:t>
            </w:r>
          </w:p>
        </w:tc>
        <w:tc>
          <w:tcPr>
            <w:tcW w:w="1701" w:type="dxa"/>
            <w:shd w:val="clear" w:color="auto" w:fill="FFFFFF"/>
            <w:vAlign w:val="center"/>
          </w:tcPr>
          <w:p w:rsidR="00A1699B" w:rsidRPr="00E01C67" w:rsidRDefault="00A1699B" w:rsidP="00A1699B">
            <w:pPr>
              <w:spacing w:line="280" w:lineRule="exact"/>
              <w:ind w:leftChars="0" w:left="560" w:firstLineChars="0" w:hanging="478"/>
              <w:jc w:val="center"/>
              <w:rPr>
                <w:rFonts w:hAnsi="標楷體" w:hint="eastAsia"/>
                <w:bCs/>
                <w:color w:val="000000"/>
                <w:sz w:val="24"/>
                <w:szCs w:val="24"/>
                <w:lang w:val="x-none"/>
              </w:rPr>
            </w:pPr>
            <w:r w:rsidRPr="00E01C67">
              <w:rPr>
                <w:rFonts w:hAnsi="標楷體" w:hint="eastAsia"/>
                <w:bCs/>
                <w:snapToGrid/>
                <w:color w:val="000000"/>
                <w:sz w:val="24"/>
                <w:szCs w:val="24"/>
              </w:rPr>
              <w:t>1</w:t>
            </w:r>
            <w:r w:rsidRPr="00E01C67">
              <w:rPr>
                <w:rFonts w:hAnsi="標楷體"/>
                <w:bCs/>
                <w:snapToGrid/>
                <w:color w:val="000000"/>
                <w:sz w:val="24"/>
                <w:szCs w:val="24"/>
              </w:rPr>
              <w:t>14</w:t>
            </w:r>
            <w:r w:rsidRPr="00E01C67">
              <w:rPr>
                <w:rFonts w:hAnsi="標楷體" w:hint="eastAsia"/>
                <w:bCs/>
                <w:snapToGrid/>
                <w:color w:val="000000"/>
                <w:sz w:val="24"/>
                <w:szCs w:val="24"/>
              </w:rPr>
              <w:t>預算</w:t>
            </w:r>
          </w:p>
        </w:tc>
        <w:tc>
          <w:tcPr>
            <w:tcW w:w="1559" w:type="dxa"/>
            <w:shd w:val="clear" w:color="auto" w:fill="FFFFFF"/>
            <w:vAlign w:val="center"/>
          </w:tcPr>
          <w:p w:rsidR="00A1699B" w:rsidRPr="00E01C67" w:rsidRDefault="00A1699B" w:rsidP="002933DC">
            <w:pPr>
              <w:spacing w:line="280" w:lineRule="exact"/>
              <w:ind w:leftChars="-20" w:left="-53" w:firstLineChars="0" w:hanging="4"/>
              <w:jc w:val="center"/>
              <w:rPr>
                <w:rFonts w:hAnsi="標楷體"/>
                <w:bCs/>
                <w:snapToGrid/>
                <w:color w:val="000000"/>
                <w:sz w:val="24"/>
                <w:szCs w:val="24"/>
              </w:rPr>
            </w:pPr>
            <w:r w:rsidRPr="00E01C67">
              <w:rPr>
                <w:rFonts w:hAnsi="標楷體"/>
                <w:bCs/>
                <w:snapToGrid/>
                <w:color w:val="000000"/>
                <w:sz w:val="24"/>
                <w:szCs w:val="24"/>
              </w:rPr>
              <w:t>1</w:t>
            </w:r>
            <w:r w:rsidRPr="00E01C67">
              <w:rPr>
                <w:rFonts w:hAnsi="標楷體" w:hint="eastAsia"/>
                <w:bCs/>
                <w:snapToGrid/>
                <w:color w:val="000000"/>
                <w:sz w:val="24"/>
                <w:szCs w:val="24"/>
              </w:rPr>
              <w:t>至</w:t>
            </w:r>
            <w:r w:rsidRPr="00E01C67">
              <w:rPr>
                <w:rFonts w:hAnsi="標楷體"/>
                <w:bCs/>
                <w:snapToGrid/>
                <w:color w:val="000000"/>
                <w:sz w:val="24"/>
                <w:szCs w:val="24"/>
              </w:rPr>
              <w:t>7</w:t>
            </w:r>
            <w:r w:rsidRPr="00E01C67">
              <w:rPr>
                <w:rFonts w:hAnsi="標楷體" w:hint="eastAsia"/>
                <w:bCs/>
                <w:snapToGrid/>
                <w:color w:val="000000"/>
                <w:sz w:val="24"/>
                <w:szCs w:val="24"/>
              </w:rPr>
              <w:t>月</w:t>
            </w:r>
          </w:p>
          <w:p w:rsidR="00A1699B" w:rsidRPr="00E01C67" w:rsidRDefault="00A1699B" w:rsidP="002933DC">
            <w:pPr>
              <w:spacing w:line="280" w:lineRule="exact"/>
              <w:ind w:leftChars="-20" w:left="-53" w:firstLineChars="0" w:hanging="4"/>
              <w:jc w:val="center"/>
              <w:rPr>
                <w:rFonts w:hAnsi="標楷體" w:hint="eastAsia"/>
                <w:bCs/>
                <w:color w:val="000000"/>
                <w:sz w:val="24"/>
                <w:szCs w:val="24"/>
                <w:lang w:val="x-none"/>
              </w:rPr>
            </w:pPr>
            <w:r w:rsidRPr="00E01C67">
              <w:rPr>
                <w:rFonts w:hAnsi="標楷體" w:hint="eastAsia"/>
                <w:bCs/>
                <w:snapToGrid/>
                <w:color w:val="000000"/>
                <w:sz w:val="24"/>
                <w:szCs w:val="24"/>
              </w:rPr>
              <w:t>分配數(A)</w:t>
            </w:r>
          </w:p>
        </w:tc>
        <w:tc>
          <w:tcPr>
            <w:tcW w:w="1559" w:type="dxa"/>
            <w:shd w:val="clear" w:color="auto" w:fill="FFFFFF"/>
          </w:tcPr>
          <w:p w:rsidR="00A1699B" w:rsidRPr="00E01C67" w:rsidRDefault="00A1699B" w:rsidP="002933DC">
            <w:pPr>
              <w:spacing w:line="280" w:lineRule="exact"/>
              <w:ind w:leftChars="-50" w:left="-142" w:firstLineChars="0" w:firstLine="40"/>
              <w:jc w:val="center"/>
              <w:rPr>
                <w:rFonts w:hAnsi="標楷體"/>
                <w:bCs/>
                <w:snapToGrid/>
                <w:color w:val="000000"/>
                <w:sz w:val="24"/>
                <w:szCs w:val="24"/>
              </w:rPr>
            </w:pPr>
            <w:r w:rsidRPr="00E01C67">
              <w:rPr>
                <w:rFonts w:hAnsi="標楷體" w:hint="eastAsia"/>
                <w:bCs/>
                <w:snapToGrid/>
                <w:color w:val="000000"/>
                <w:sz w:val="24"/>
                <w:szCs w:val="24"/>
              </w:rPr>
              <w:t>1至</w:t>
            </w:r>
            <w:r w:rsidRPr="00E01C67">
              <w:rPr>
                <w:rFonts w:hAnsi="標楷體"/>
                <w:bCs/>
                <w:snapToGrid/>
                <w:color w:val="000000"/>
                <w:sz w:val="24"/>
                <w:szCs w:val="24"/>
              </w:rPr>
              <w:t>7</w:t>
            </w:r>
            <w:r w:rsidRPr="00E01C67">
              <w:rPr>
                <w:rFonts w:hAnsi="標楷體" w:hint="eastAsia"/>
                <w:bCs/>
                <w:snapToGrid/>
                <w:color w:val="000000"/>
                <w:sz w:val="24"/>
                <w:szCs w:val="24"/>
              </w:rPr>
              <w:t>月</w:t>
            </w:r>
          </w:p>
          <w:p w:rsidR="00A1699B" w:rsidRPr="00E01C67" w:rsidRDefault="00A1699B" w:rsidP="002933DC">
            <w:pPr>
              <w:spacing w:line="280" w:lineRule="exact"/>
              <w:ind w:leftChars="-50" w:left="-142" w:firstLineChars="0" w:firstLine="40"/>
              <w:jc w:val="center"/>
              <w:rPr>
                <w:rFonts w:hAnsi="標楷體" w:hint="eastAsia"/>
                <w:bCs/>
                <w:snapToGrid/>
                <w:color w:val="000000"/>
                <w:sz w:val="24"/>
                <w:szCs w:val="24"/>
              </w:rPr>
            </w:pPr>
            <w:r w:rsidRPr="00E01C67">
              <w:rPr>
                <w:rFonts w:hAnsi="標楷體" w:hint="eastAsia"/>
                <w:bCs/>
                <w:snapToGrid/>
                <w:color w:val="000000"/>
                <w:sz w:val="24"/>
                <w:szCs w:val="24"/>
              </w:rPr>
              <w:t>執行數(B)</w:t>
            </w:r>
          </w:p>
        </w:tc>
        <w:tc>
          <w:tcPr>
            <w:tcW w:w="1701" w:type="dxa"/>
            <w:shd w:val="clear" w:color="auto" w:fill="FFFFFF"/>
            <w:vAlign w:val="center"/>
          </w:tcPr>
          <w:p w:rsidR="00A1699B" w:rsidRPr="00E01C67" w:rsidRDefault="00A1699B" w:rsidP="002933DC">
            <w:pPr>
              <w:spacing w:line="280" w:lineRule="exact"/>
              <w:ind w:leftChars="-50" w:left="-142" w:firstLineChars="0" w:firstLine="40"/>
              <w:jc w:val="center"/>
              <w:rPr>
                <w:rFonts w:hAnsi="標楷體"/>
                <w:bCs/>
                <w:snapToGrid/>
                <w:color w:val="000000"/>
                <w:sz w:val="24"/>
                <w:szCs w:val="24"/>
              </w:rPr>
            </w:pPr>
            <w:r w:rsidRPr="00E01C67">
              <w:rPr>
                <w:rFonts w:hAnsi="標楷體" w:hint="eastAsia"/>
                <w:bCs/>
                <w:snapToGrid/>
                <w:color w:val="000000"/>
                <w:sz w:val="24"/>
                <w:szCs w:val="24"/>
              </w:rPr>
              <w:t>分配預算</w:t>
            </w:r>
          </w:p>
          <w:p w:rsidR="00A1699B" w:rsidRPr="00E01C67" w:rsidRDefault="00A1699B" w:rsidP="002933DC">
            <w:pPr>
              <w:spacing w:line="280" w:lineRule="exact"/>
              <w:ind w:leftChars="-50" w:left="-142" w:firstLineChars="0" w:firstLine="40"/>
              <w:jc w:val="center"/>
              <w:rPr>
                <w:rFonts w:hAnsi="標楷體"/>
                <w:bCs/>
                <w:color w:val="000000"/>
                <w:sz w:val="24"/>
                <w:szCs w:val="24"/>
                <w:lang w:val="x-none"/>
              </w:rPr>
            </w:pPr>
            <w:r w:rsidRPr="00E01C67">
              <w:rPr>
                <w:rFonts w:hAnsi="標楷體" w:hint="eastAsia"/>
                <w:bCs/>
                <w:snapToGrid/>
                <w:color w:val="000000"/>
                <w:sz w:val="24"/>
                <w:szCs w:val="24"/>
              </w:rPr>
              <w:t xml:space="preserve">執行率(A </w:t>
            </w:r>
            <w:r w:rsidRPr="00E01C67">
              <w:rPr>
                <w:rFonts w:hAnsi="標楷體"/>
                <w:bCs/>
                <w:snapToGrid/>
                <w:color w:val="000000"/>
                <w:sz w:val="24"/>
                <w:szCs w:val="24"/>
              </w:rPr>
              <w:t>/</w:t>
            </w:r>
            <w:r w:rsidRPr="00E01C67">
              <w:rPr>
                <w:rFonts w:hAnsi="標楷體" w:hint="eastAsia"/>
                <w:bCs/>
                <w:snapToGrid/>
                <w:color w:val="000000"/>
                <w:sz w:val="24"/>
                <w:szCs w:val="24"/>
              </w:rPr>
              <w:t>B)</w:t>
            </w:r>
          </w:p>
        </w:tc>
      </w:tr>
      <w:tr w:rsidR="00A1699B" w:rsidRPr="00E01C67" w:rsidTr="00E15045">
        <w:trPr>
          <w:trHeight w:val="100"/>
        </w:trPr>
        <w:tc>
          <w:tcPr>
            <w:tcW w:w="1333" w:type="dxa"/>
            <w:shd w:val="clear" w:color="auto" w:fill="FFFFFF"/>
            <w:vAlign w:val="center"/>
          </w:tcPr>
          <w:p w:rsidR="00A1699B" w:rsidRPr="00E01C67" w:rsidRDefault="00A1699B" w:rsidP="00781D10">
            <w:pPr>
              <w:spacing w:line="280" w:lineRule="exact"/>
              <w:ind w:leftChars="-43" w:left="-122" w:rightChars="-72" w:right="-204" w:firstLineChars="0" w:firstLine="103"/>
              <w:jc w:val="center"/>
              <w:rPr>
                <w:rFonts w:hAnsi="標楷體"/>
                <w:bCs/>
                <w:color w:val="000000"/>
                <w:sz w:val="24"/>
                <w:szCs w:val="24"/>
                <w:lang w:val="x-none" w:eastAsia="x-none"/>
              </w:rPr>
            </w:pPr>
            <w:r w:rsidRPr="00E01C67">
              <w:rPr>
                <w:rFonts w:hAnsi="標楷體" w:hint="eastAsia"/>
                <w:bCs/>
                <w:color w:val="000000"/>
                <w:sz w:val="24"/>
                <w:szCs w:val="24"/>
                <w:lang w:val="x-none"/>
              </w:rPr>
              <w:t>人事費</w:t>
            </w:r>
          </w:p>
        </w:tc>
        <w:tc>
          <w:tcPr>
            <w:tcW w:w="1701" w:type="dxa"/>
            <w:shd w:val="clear" w:color="auto" w:fill="FFFFFF"/>
            <w:vAlign w:val="center"/>
          </w:tcPr>
          <w:p w:rsidR="00A1699B" w:rsidRPr="00E01C67" w:rsidRDefault="00A1699B" w:rsidP="00781D10">
            <w:pPr>
              <w:spacing w:line="280" w:lineRule="exact"/>
              <w:ind w:leftChars="0" w:left="560" w:firstLineChars="0" w:hanging="478"/>
              <w:jc w:val="right"/>
              <w:rPr>
                <w:rFonts w:hAnsi="標楷體" w:hint="eastAsia"/>
                <w:bCs/>
                <w:color w:val="000000"/>
                <w:sz w:val="24"/>
                <w:szCs w:val="24"/>
                <w:lang w:val="x-none"/>
              </w:rPr>
            </w:pPr>
            <w:r w:rsidRPr="00E01C67">
              <w:rPr>
                <w:rFonts w:hAnsi="標楷體" w:hint="eastAsia"/>
                <w:bCs/>
                <w:color w:val="000000"/>
                <w:sz w:val="24"/>
                <w:szCs w:val="24"/>
                <w:lang w:val="x-none"/>
              </w:rPr>
              <w:t>78</w:t>
            </w:r>
            <w:r w:rsidRPr="00E01C67">
              <w:rPr>
                <w:rFonts w:hAnsi="標楷體"/>
                <w:bCs/>
                <w:color w:val="000000"/>
                <w:sz w:val="24"/>
                <w:szCs w:val="24"/>
                <w:lang w:val="x-none"/>
              </w:rPr>
              <w:t>,</w:t>
            </w:r>
            <w:r w:rsidRPr="00E01C67">
              <w:rPr>
                <w:rFonts w:hAnsi="標楷體" w:hint="eastAsia"/>
                <w:bCs/>
                <w:color w:val="000000"/>
                <w:sz w:val="24"/>
                <w:szCs w:val="24"/>
                <w:lang w:val="x-none"/>
              </w:rPr>
              <w:t>694</w:t>
            </w:r>
          </w:p>
        </w:tc>
        <w:tc>
          <w:tcPr>
            <w:tcW w:w="1559" w:type="dxa"/>
            <w:shd w:val="clear" w:color="auto" w:fill="FFFFFF"/>
            <w:vAlign w:val="center"/>
          </w:tcPr>
          <w:p w:rsidR="00A1699B" w:rsidRPr="00E01C67" w:rsidRDefault="00A1699B" w:rsidP="00781D10">
            <w:pPr>
              <w:spacing w:line="280" w:lineRule="exact"/>
              <w:ind w:leftChars="-20" w:left="-53" w:firstLineChars="0" w:hanging="4"/>
              <w:jc w:val="right"/>
              <w:rPr>
                <w:rFonts w:hAnsi="標楷體" w:hint="eastAsia"/>
                <w:bCs/>
                <w:color w:val="000000"/>
                <w:sz w:val="24"/>
                <w:szCs w:val="24"/>
                <w:lang w:val="x-none"/>
              </w:rPr>
            </w:pPr>
            <w:r w:rsidRPr="00E01C67">
              <w:rPr>
                <w:rFonts w:hAnsi="標楷體"/>
                <w:bCs/>
                <w:color w:val="000000"/>
                <w:sz w:val="24"/>
                <w:szCs w:val="24"/>
                <w:lang w:val="x-none"/>
              </w:rPr>
              <w:t>25</w:t>
            </w:r>
            <w:r w:rsidRPr="00E01C67">
              <w:rPr>
                <w:rFonts w:hAnsi="標楷體" w:hint="eastAsia"/>
                <w:bCs/>
                <w:color w:val="000000"/>
                <w:sz w:val="24"/>
                <w:szCs w:val="24"/>
                <w:lang w:val="x-none"/>
              </w:rPr>
              <w:t>,</w:t>
            </w:r>
            <w:r w:rsidRPr="00E01C67">
              <w:rPr>
                <w:rFonts w:hAnsi="標楷體"/>
                <w:bCs/>
                <w:color w:val="000000"/>
                <w:sz w:val="24"/>
                <w:szCs w:val="24"/>
                <w:lang w:val="x-none"/>
              </w:rPr>
              <w:t>135</w:t>
            </w:r>
          </w:p>
        </w:tc>
        <w:tc>
          <w:tcPr>
            <w:tcW w:w="1559" w:type="dxa"/>
            <w:shd w:val="clear" w:color="auto" w:fill="FFFFFF"/>
            <w:vAlign w:val="center"/>
          </w:tcPr>
          <w:p w:rsidR="00A1699B" w:rsidRPr="00E01C67" w:rsidRDefault="00A1699B" w:rsidP="00A1699B">
            <w:pPr>
              <w:spacing w:line="280" w:lineRule="exact"/>
              <w:ind w:leftChars="-50" w:left="-142" w:firstLineChars="0" w:firstLine="40"/>
              <w:jc w:val="right"/>
              <w:rPr>
                <w:rFonts w:hAnsi="標楷體"/>
                <w:bCs/>
                <w:color w:val="000000"/>
                <w:sz w:val="24"/>
                <w:szCs w:val="24"/>
                <w:lang w:val="x-none"/>
              </w:rPr>
            </w:pPr>
            <w:r w:rsidRPr="00E01C67">
              <w:rPr>
                <w:rFonts w:hAnsi="標楷體"/>
                <w:bCs/>
                <w:color w:val="000000"/>
                <w:sz w:val="24"/>
                <w:szCs w:val="24"/>
                <w:lang w:val="x-none"/>
              </w:rPr>
              <w:t>15</w:t>
            </w:r>
            <w:r w:rsidRPr="00E01C67">
              <w:rPr>
                <w:rFonts w:hAnsi="標楷體" w:hint="eastAsia"/>
                <w:bCs/>
                <w:color w:val="000000"/>
                <w:sz w:val="24"/>
                <w:szCs w:val="24"/>
                <w:lang w:val="x-none"/>
              </w:rPr>
              <w:t>,</w:t>
            </w:r>
            <w:r w:rsidRPr="00E01C67">
              <w:rPr>
                <w:rFonts w:hAnsi="標楷體"/>
                <w:bCs/>
                <w:color w:val="000000"/>
                <w:sz w:val="24"/>
                <w:szCs w:val="24"/>
                <w:lang w:val="x-none"/>
              </w:rPr>
              <w:t>345</w:t>
            </w:r>
          </w:p>
        </w:tc>
        <w:tc>
          <w:tcPr>
            <w:tcW w:w="1701" w:type="dxa"/>
            <w:shd w:val="clear" w:color="auto" w:fill="FFFFFF"/>
            <w:vAlign w:val="center"/>
          </w:tcPr>
          <w:p w:rsidR="00A1699B" w:rsidRPr="00E01C67" w:rsidRDefault="00A1699B" w:rsidP="00A1699B">
            <w:pPr>
              <w:spacing w:line="280" w:lineRule="exact"/>
              <w:ind w:leftChars="-50" w:left="-142" w:firstLineChars="0" w:firstLine="40"/>
              <w:jc w:val="right"/>
              <w:rPr>
                <w:rFonts w:hAnsi="標楷體" w:hint="eastAsia"/>
                <w:bCs/>
                <w:color w:val="000000"/>
                <w:sz w:val="24"/>
                <w:szCs w:val="24"/>
                <w:lang w:val="x-none"/>
              </w:rPr>
            </w:pPr>
            <w:r w:rsidRPr="00E01C67">
              <w:rPr>
                <w:rFonts w:hAnsi="標楷體"/>
                <w:bCs/>
                <w:color w:val="000000"/>
                <w:sz w:val="24"/>
                <w:szCs w:val="24"/>
                <w:lang w:val="x-none"/>
              </w:rPr>
              <w:t>61.05</w:t>
            </w:r>
          </w:p>
        </w:tc>
      </w:tr>
      <w:tr w:rsidR="00A1699B" w:rsidRPr="00E01C67" w:rsidTr="00E15045">
        <w:trPr>
          <w:trHeight w:val="232"/>
        </w:trPr>
        <w:tc>
          <w:tcPr>
            <w:tcW w:w="1333" w:type="dxa"/>
            <w:shd w:val="clear" w:color="auto" w:fill="FFFFFF"/>
            <w:vAlign w:val="center"/>
          </w:tcPr>
          <w:p w:rsidR="00A1699B" w:rsidRPr="00E01C67" w:rsidRDefault="00A1699B" w:rsidP="00781D10">
            <w:pPr>
              <w:spacing w:line="280" w:lineRule="exact"/>
              <w:ind w:leftChars="-43" w:left="-122" w:rightChars="-72" w:right="-204" w:firstLineChars="0" w:firstLine="93"/>
              <w:jc w:val="center"/>
              <w:rPr>
                <w:rFonts w:hAnsi="標楷體"/>
                <w:bCs/>
                <w:color w:val="000000"/>
                <w:sz w:val="24"/>
                <w:szCs w:val="24"/>
                <w:lang w:val="x-none" w:eastAsia="x-none"/>
              </w:rPr>
            </w:pPr>
            <w:r w:rsidRPr="00E01C67">
              <w:rPr>
                <w:rFonts w:hAnsi="標楷體" w:hint="eastAsia"/>
                <w:bCs/>
                <w:color w:val="000000"/>
                <w:sz w:val="24"/>
                <w:szCs w:val="24"/>
                <w:lang w:val="x-none"/>
              </w:rPr>
              <w:t>業務費</w:t>
            </w:r>
          </w:p>
        </w:tc>
        <w:tc>
          <w:tcPr>
            <w:tcW w:w="1701" w:type="dxa"/>
            <w:shd w:val="clear" w:color="auto" w:fill="FFFFFF"/>
            <w:vAlign w:val="center"/>
          </w:tcPr>
          <w:p w:rsidR="00A1699B" w:rsidRPr="00E01C67" w:rsidRDefault="00A1699B" w:rsidP="00781D10">
            <w:pPr>
              <w:spacing w:line="280" w:lineRule="exact"/>
              <w:ind w:leftChars="0" w:left="560" w:firstLineChars="0" w:hanging="560"/>
              <w:jc w:val="right"/>
              <w:rPr>
                <w:rFonts w:hAnsi="標楷體" w:hint="eastAsia"/>
                <w:bCs/>
                <w:color w:val="000000"/>
                <w:sz w:val="24"/>
                <w:szCs w:val="24"/>
                <w:lang w:val="x-none"/>
              </w:rPr>
            </w:pPr>
            <w:r w:rsidRPr="00E01C67">
              <w:rPr>
                <w:rFonts w:hAnsi="標楷體"/>
                <w:bCs/>
                <w:color w:val="000000"/>
                <w:sz w:val="24"/>
                <w:szCs w:val="24"/>
                <w:lang w:val="x-none"/>
              </w:rPr>
              <w:t>286,930</w:t>
            </w:r>
          </w:p>
        </w:tc>
        <w:tc>
          <w:tcPr>
            <w:tcW w:w="1559" w:type="dxa"/>
            <w:shd w:val="clear" w:color="auto" w:fill="FFFFFF"/>
            <w:vAlign w:val="center"/>
          </w:tcPr>
          <w:p w:rsidR="00A1699B" w:rsidRPr="00E01C67" w:rsidRDefault="00A1699B" w:rsidP="00781D10">
            <w:pPr>
              <w:spacing w:line="280" w:lineRule="exact"/>
              <w:ind w:leftChars="-20" w:left="-53" w:firstLineChars="0" w:hanging="4"/>
              <w:jc w:val="right"/>
              <w:rPr>
                <w:rFonts w:hAnsi="標楷體" w:hint="eastAsia"/>
                <w:bCs/>
                <w:color w:val="000000"/>
                <w:sz w:val="24"/>
                <w:szCs w:val="24"/>
                <w:lang w:val="x-none"/>
              </w:rPr>
            </w:pPr>
            <w:r w:rsidRPr="00E01C67">
              <w:rPr>
                <w:rFonts w:hAnsi="標楷體" w:hint="eastAsia"/>
                <w:bCs/>
                <w:color w:val="000000"/>
                <w:sz w:val="24"/>
                <w:szCs w:val="24"/>
                <w:lang w:val="x-none"/>
              </w:rPr>
              <w:t>43,894</w:t>
            </w:r>
          </w:p>
        </w:tc>
        <w:tc>
          <w:tcPr>
            <w:tcW w:w="1559" w:type="dxa"/>
            <w:shd w:val="clear" w:color="auto" w:fill="FFFFFF"/>
            <w:vAlign w:val="center"/>
          </w:tcPr>
          <w:p w:rsidR="00A1699B" w:rsidRPr="00E01C67" w:rsidRDefault="00A1699B" w:rsidP="00A1699B">
            <w:pPr>
              <w:spacing w:line="280" w:lineRule="exact"/>
              <w:ind w:leftChars="-50" w:left="-40" w:firstLineChars="0" w:hanging="102"/>
              <w:jc w:val="right"/>
              <w:rPr>
                <w:rFonts w:hAnsi="標楷體"/>
                <w:bCs/>
                <w:color w:val="000000"/>
                <w:sz w:val="24"/>
                <w:szCs w:val="24"/>
                <w:lang w:val="x-none"/>
              </w:rPr>
            </w:pPr>
            <w:r w:rsidRPr="00E01C67">
              <w:rPr>
                <w:rFonts w:hAnsi="標楷體" w:hint="eastAsia"/>
                <w:bCs/>
                <w:color w:val="000000"/>
                <w:sz w:val="24"/>
                <w:szCs w:val="24"/>
                <w:lang w:val="x-none"/>
              </w:rPr>
              <w:t>6,</w:t>
            </w:r>
            <w:r w:rsidRPr="00E01C67">
              <w:rPr>
                <w:rFonts w:hAnsi="標楷體"/>
                <w:bCs/>
                <w:color w:val="000000"/>
                <w:sz w:val="24"/>
                <w:szCs w:val="24"/>
                <w:lang w:val="x-none"/>
              </w:rPr>
              <w:t>972</w:t>
            </w:r>
          </w:p>
        </w:tc>
        <w:tc>
          <w:tcPr>
            <w:tcW w:w="1701" w:type="dxa"/>
            <w:shd w:val="clear" w:color="auto" w:fill="FFFFFF"/>
            <w:vAlign w:val="center"/>
          </w:tcPr>
          <w:p w:rsidR="00A1699B" w:rsidRPr="00E01C67" w:rsidRDefault="00A1699B" w:rsidP="00A1699B">
            <w:pPr>
              <w:spacing w:line="280" w:lineRule="exact"/>
              <w:ind w:leftChars="-50" w:left="-40" w:firstLineChars="0" w:hanging="102"/>
              <w:jc w:val="right"/>
              <w:rPr>
                <w:rFonts w:hAnsi="標楷體" w:hint="eastAsia"/>
                <w:bCs/>
                <w:color w:val="000000"/>
                <w:sz w:val="24"/>
                <w:szCs w:val="24"/>
                <w:lang w:val="x-none"/>
              </w:rPr>
            </w:pPr>
            <w:r w:rsidRPr="00E01C67">
              <w:rPr>
                <w:rFonts w:hAnsi="標楷體" w:hint="eastAsia"/>
                <w:bCs/>
                <w:color w:val="000000"/>
                <w:sz w:val="24"/>
                <w:szCs w:val="24"/>
                <w:lang w:val="x-none"/>
              </w:rPr>
              <w:t>15.88</w:t>
            </w:r>
          </w:p>
        </w:tc>
      </w:tr>
      <w:tr w:rsidR="00A1699B" w:rsidRPr="00E01C67" w:rsidTr="00E15045">
        <w:trPr>
          <w:trHeight w:val="363"/>
        </w:trPr>
        <w:tc>
          <w:tcPr>
            <w:tcW w:w="1333" w:type="dxa"/>
            <w:vAlign w:val="center"/>
          </w:tcPr>
          <w:p w:rsidR="00A1699B" w:rsidRPr="00E01C67" w:rsidRDefault="00A1699B" w:rsidP="00781D10">
            <w:pPr>
              <w:spacing w:line="280" w:lineRule="exact"/>
              <w:ind w:leftChars="-43" w:left="-122" w:rightChars="-72" w:right="-204" w:firstLineChars="0" w:firstLine="53"/>
              <w:jc w:val="center"/>
              <w:rPr>
                <w:rFonts w:hAnsi="標楷體"/>
                <w:bCs/>
                <w:color w:val="000000"/>
                <w:sz w:val="24"/>
                <w:szCs w:val="24"/>
                <w:lang w:val="x-none" w:eastAsia="x-none"/>
              </w:rPr>
            </w:pPr>
            <w:bookmarkStart w:id="3" w:name="_Hlk212471943"/>
            <w:r w:rsidRPr="00E01C67">
              <w:rPr>
                <w:rFonts w:hAnsi="標楷體" w:hint="eastAsia"/>
                <w:bCs/>
                <w:color w:val="000000"/>
                <w:sz w:val="24"/>
                <w:szCs w:val="24"/>
                <w:lang w:val="x-none"/>
              </w:rPr>
              <w:t>設備及投資</w:t>
            </w:r>
          </w:p>
        </w:tc>
        <w:tc>
          <w:tcPr>
            <w:tcW w:w="1701" w:type="dxa"/>
            <w:vAlign w:val="center"/>
          </w:tcPr>
          <w:p w:rsidR="00A1699B" w:rsidRPr="00E01C67" w:rsidRDefault="00A1699B" w:rsidP="00781D10">
            <w:pPr>
              <w:spacing w:line="280" w:lineRule="exact"/>
              <w:ind w:leftChars="0" w:left="560" w:firstLineChars="0" w:hanging="525"/>
              <w:jc w:val="right"/>
              <w:rPr>
                <w:rFonts w:hAnsi="標楷體" w:hint="eastAsia"/>
                <w:bCs/>
                <w:color w:val="000000"/>
                <w:sz w:val="24"/>
                <w:szCs w:val="24"/>
                <w:lang w:val="x-none"/>
              </w:rPr>
            </w:pPr>
            <w:r w:rsidRPr="00E01C67">
              <w:rPr>
                <w:rFonts w:hAnsi="標楷體" w:hint="eastAsia"/>
                <w:bCs/>
                <w:color w:val="000000"/>
                <w:sz w:val="24"/>
                <w:szCs w:val="24"/>
                <w:lang w:val="x-none"/>
              </w:rPr>
              <w:t>4</w:t>
            </w:r>
            <w:r w:rsidRPr="00E01C67">
              <w:rPr>
                <w:rFonts w:hAnsi="標楷體"/>
                <w:bCs/>
                <w:color w:val="000000"/>
                <w:sz w:val="24"/>
                <w:szCs w:val="24"/>
                <w:lang w:val="x-none"/>
              </w:rPr>
              <w:t>29,551</w:t>
            </w:r>
          </w:p>
        </w:tc>
        <w:tc>
          <w:tcPr>
            <w:tcW w:w="1559" w:type="dxa"/>
            <w:vAlign w:val="center"/>
          </w:tcPr>
          <w:p w:rsidR="00A1699B" w:rsidRPr="00E01C67" w:rsidRDefault="00A1699B" w:rsidP="007043E8">
            <w:pPr>
              <w:spacing w:line="280" w:lineRule="exact"/>
              <w:ind w:leftChars="-20" w:left="-57" w:firstLineChars="0" w:firstLine="373"/>
              <w:jc w:val="right"/>
              <w:rPr>
                <w:rFonts w:hAnsi="標楷體" w:hint="eastAsia"/>
                <w:bCs/>
                <w:color w:val="000000"/>
                <w:sz w:val="24"/>
                <w:szCs w:val="24"/>
                <w:lang w:val="x-none"/>
              </w:rPr>
            </w:pPr>
            <w:r w:rsidRPr="00E01C67">
              <w:rPr>
                <w:rFonts w:hAnsi="標楷體" w:hint="eastAsia"/>
                <w:bCs/>
                <w:color w:val="000000"/>
                <w:sz w:val="24"/>
                <w:szCs w:val="24"/>
                <w:lang w:val="x-none"/>
              </w:rPr>
              <w:t>2</w:t>
            </w:r>
            <w:r w:rsidRPr="00E01C67">
              <w:rPr>
                <w:rFonts w:hAnsi="標楷體"/>
                <w:bCs/>
                <w:color w:val="000000"/>
                <w:sz w:val="24"/>
                <w:szCs w:val="24"/>
                <w:lang w:val="x-none"/>
              </w:rPr>
              <w:t>,</w:t>
            </w:r>
            <w:r w:rsidRPr="00E01C67">
              <w:rPr>
                <w:rFonts w:hAnsi="標楷體" w:hint="eastAsia"/>
                <w:bCs/>
                <w:color w:val="000000"/>
                <w:sz w:val="24"/>
                <w:szCs w:val="24"/>
                <w:lang w:val="x-none"/>
              </w:rPr>
              <w:t>442</w:t>
            </w:r>
          </w:p>
        </w:tc>
        <w:tc>
          <w:tcPr>
            <w:tcW w:w="1559" w:type="dxa"/>
            <w:vAlign w:val="center"/>
          </w:tcPr>
          <w:p w:rsidR="00A1699B" w:rsidRPr="00E01C67" w:rsidRDefault="00A1699B" w:rsidP="00A1699B">
            <w:pPr>
              <w:spacing w:line="280" w:lineRule="exact"/>
              <w:ind w:leftChars="-50" w:left="-142" w:firstLineChars="0" w:firstLine="560"/>
              <w:jc w:val="right"/>
              <w:rPr>
                <w:rFonts w:hAnsi="標楷體" w:hint="eastAsia"/>
                <w:bCs/>
                <w:color w:val="000000"/>
                <w:sz w:val="24"/>
                <w:szCs w:val="24"/>
                <w:lang w:val="x-none"/>
              </w:rPr>
            </w:pPr>
            <w:r w:rsidRPr="00E01C67">
              <w:rPr>
                <w:rFonts w:hAnsi="標楷體" w:hint="eastAsia"/>
                <w:bCs/>
                <w:color w:val="000000"/>
                <w:sz w:val="24"/>
                <w:szCs w:val="24"/>
                <w:lang w:val="x-none"/>
              </w:rPr>
              <w:t>-</w:t>
            </w:r>
          </w:p>
        </w:tc>
        <w:tc>
          <w:tcPr>
            <w:tcW w:w="1701" w:type="dxa"/>
            <w:vAlign w:val="center"/>
          </w:tcPr>
          <w:p w:rsidR="00A1699B" w:rsidRPr="00E01C67" w:rsidRDefault="00A1699B" w:rsidP="00A1699B">
            <w:pPr>
              <w:spacing w:line="280" w:lineRule="exact"/>
              <w:ind w:leftChars="-50" w:left="-142" w:firstLineChars="0" w:firstLine="560"/>
              <w:jc w:val="right"/>
              <w:rPr>
                <w:rFonts w:hAnsi="標楷體" w:hint="eastAsia"/>
                <w:bCs/>
                <w:color w:val="000000"/>
                <w:sz w:val="24"/>
                <w:szCs w:val="24"/>
                <w:lang w:val="x-none"/>
              </w:rPr>
            </w:pPr>
            <w:r w:rsidRPr="00E01C67">
              <w:rPr>
                <w:rFonts w:hAnsi="標楷體" w:hint="eastAsia"/>
                <w:bCs/>
                <w:color w:val="000000"/>
                <w:sz w:val="24"/>
                <w:szCs w:val="24"/>
                <w:lang w:val="x-none"/>
              </w:rPr>
              <w:t>0</w:t>
            </w:r>
          </w:p>
        </w:tc>
      </w:tr>
      <w:bookmarkEnd w:id="3"/>
      <w:tr w:rsidR="00A1699B" w:rsidRPr="00E01C67" w:rsidTr="00E15045">
        <w:trPr>
          <w:trHeight w:val="284"/>
        </w:trPr>
        <w:tc>
          <w:tcPr>
            <w:tcW w:w="1333" w:type="dxa"/>
            <w:shd w:val="clear" w:color="auto" w:fill="FFFFFF"/>
            <w:vAlign w:val="center"/>
          </w:tcPr>
          <w:p w:rsidR="00A1699B" w:rsidRPr="00E01C67" w:rsidRDefault="00A1699B" w:rsidP="00781D10">
            <w:pPr>
              <w:spacing w:line="280" w:lineRule="exact"/>
              <w:ind w:leftChars="-43" w:left="-122" w:rightChars="-72" w:right="-204" w:firstLineChars="0" w:firstLine="103"/>
              <w:jc w:val="center"/>
              <w:rPr>
                <w:rFonts w:hAnsi="標楷體" w:hint="eastAsia"/>
                <w:bCs/>
                <w:color w:val="000000"/>
                <w:sz w:val="24"/>
                <w:szCs w:val="24"/>
                <w:lang w:val="x-none"/>
              </w:rPr>
            </w:pPr>
            <w:r w:rsidRPr="00E01C67">
              <w:rPr>
                <w:rFonts w:hAnsi="標楷體" w:hint="eastAsia"/>
                <w:bCs/>
                <w:color w:val="000000"/>
                <w:sz w:val="24"/>
                <w:szCs w:val="24"/>
                <w:lang w:val="x-none"/>
              </w:rPr>
              <w:t>獎補助費</w:t>
            </w:r>
          </w:p>
        </w:tc>
        <w:tc>
          <w:tcPr>
            <w:tcW w:w="1701" w:type="dxa"/>
            <w:shd w:val="clear" w:color="auto" w:fill="FFFFFF"/>
            <w:vAlign w:val="center"/>
          </w:tcPr>
          <w:p w:rsidR="00A1699B" w:rsidRPr="00E01C67" w:rsidRDefault="00A1699B" w:rsidP="00781D10">
            <w:pPr>
              <w:spacing w:line="280" w:lineRule="exact"/>
              <w:ind w:leftChars="0" w:left="560" w:firstLineChars="0" w:hanging="660"/>
              <w:jc w:val="right"/>
              <w:rPr>
                <w:rFonts w:hAnsi="標楷體" w:hint="eastAsia"/>
                <w:bCs/>
                <w:color w:val="000000"/>
                <w:sz w:val="24"/>
                <w:szCs w:val="24"/>
                <w:lang w:val="x-none"/>
              </w:rPr>
            </w:pPr>
            <w:r w:rsidRPr="00E01C67">
              <w:rPr>
                <w:rFonts w:hAnsi="標楷體" w:hint="eastAsia"/>
                <w:bCs/>
                <w:color w:val="000000"/>
                <w:sz w:val="24"/>
                <w:szCs w:val="24"/>
                <w:lang w:val="x-none"/>
              </w:rPr>
              <w:t>56</w:t>
            </w:r>
            <w:r w:rsidRPr="00E01C67">
              <w:rPr>
                <w:rFonts w:hAnsi="標楷體"/>
                <w:bCs/>
                <w:color w:val="000000"/>
                <w:sz w:val="24"/>
                <w:szCs w:val="24"/>
                <w:lang w:val="x-none"/>
              </w:rPr>
              <w:t>,108</w:t>
            </w:r>
          </w:p>
        </w:tc>
        <w:tc>
          <w:tcPr>
            <w:tcW w:w="1559" w:type="dxa"/>
            <w:shd w:val="clear" w:color="auto" w:fill="FFFFFF"/>
            <w:vAlign w:val="center"/>
          </w:tcPr>
          <w:p w:rsidR="00A1699B" w:rsidRPr="00E01C67" w:rsidRDefault="00A1699B" w:rsidP="00781D10">
            <w:pPr>
              <w:spacing w:line="280" w:lineRule="exact"/>
              <w:ind w:leftChars="-20" w:left="231" w:firstLineChars="0" w:hanging="288"/>
              <w:jc w:val="right"/>
              <w:rPr>
                <w:rFonts w:hAnsi="標楷體" w:hint="eastAsia"/>
                <w:bCs/>
                <w:color w:val="000000"/>
                <w:sz w:val="24"/>
                <w:szCs w:val="24"/>
                <w:lang w:val="x-none"/>
              </w:rPr>
            </w:pPr>
            <w:r w:rsidRPr="00E01C67">
              <w:rPr>
                <w:rFonts w:hAnsi="標楷體"/>
                <w:bCs/>
                <w:color w:val="000000"/>
                <w:sz w:val="24"/>
                <w:szCs w:val="24"/>
                <w:lang w:val="x-none"/>
              </w:rPr>
              <w:t>22</w:t>
            </w:r>
            <w:r w:rsidRPr="00E01C67">
              <w:rPr>
                <w:rFonts w:hAnsi="標楷體" w:hint="eastAsia"/>
                <w:bCs/>
                <w:color w:val="000000"/>
                <w:sz w:val="24"/>
                <w:szCs w:val="24"/>
                <w:lang w:val="x-none"/>
              </w:rPr>
              <w:t>,2</w:t>
            </w:r>
            <w:r w:rsidRPr="00E01C67">
              <w:rPr>
                <w:rFonts w:hAnsi="標楷體"/>
                <w:bCs/>
                <w:color w:val="000000"/>
                <w:sz w:val="24"/>
                <w:szCs w:val="24"/>
                <w:lang w:val="x-none"/>
              </w:rPr>
              <w:t>04</w:t>
            </w:r>
          </w:p>
        </w:tc>
        <w:tc>
          <w:tcPr>
            <w:tcW w:w="1559" w:type="dxa"/>
            <w:shd w:val="clear" w:color="auto" w:fill="FFFFFF"/>
            <w:vAlign w:val="center"/>
          </w:tcPr>
          <w:p w:rsidR="00A1699B" w:rsidRPr="00E01C67" w:rsidRDefault="00A1699B" w:rsidP="00A1699B">
            <w:pPr>
              <w:spacing w:line="280" w:lineRule="exact"/>
              <w:ind w:leftChars="-50" w:left="-40" w:firstLineChars="0" w:hanging="102"/>
              <w:jc w:val="right"/>
              <w:rPr>
                <w:rFonts w:hAnsi="標楷體" w:hint="eastAsia"/>
                <w:bCs/>
                <w:color w:val="000000"/>
                <w:sz w:val="24"/>
                <w:szCs w:val="24"/>
                <w:lang w:val="x-none"/>
              </w:rPr>
            </w:pPr>
            <w:r w:rsidRPr="00E01C67">
              <w:rPr>
                <w:rFonts w:hAnsi="標楷體" w:hint="eastAsia"/>
                <w:bCs/>
                <w:color w:val="000000"/>
                <w:sz w:val="24"/>
                <w:szCs w:val="24"/>
                <w:lang w:val="x-none"/>
              </w:rPr>
              <w:t>1</w:t>
            </w:r>
            <w:r w:rsidRPr="00E01C67">
              <w:rPr>
                <w:rFonts w:hAnsi="標楷體"/>
                <w:bCs/>
                <w:color w:val="000000"/>
                <w:sz w:val="24"/>
                <w:szCs w:val="24"/>
                <w:lang w:val="x-none"/>
              </w:rPr>
              <w:t>,130</w:t>
            </w:r>
          </w:p>
        </w:tc>
        <w:tc>
          <w:tcPr>
            <w:tcW w:w="1701" w:type="dxa"/>
            <w:shd w:val="clear" w:color="auto" w:fill="FFFFFF"/>
            <w:vAlign w:val="center"/>
          </w:tcPr>
          <w:p w:rsidR="00A1699B" w:rsidRPr="00E01C67" w:rsidRDefault="00A1699B" w:rsidP="00A1699B">
            <w:pPr>
              <w:spacing w:line="280" w:lineRule="exact"/>
              <w:ind w:leftChars="-50" w:left="-40" w:firstLineChars="0" w:hanging="102"/>
              <w:jc w:val="right"/>
              <w:rPr>
                <w:rFonts w:hAnsi="標楷體" w:hint="eastAsia"/>
                <w:bCs/>
                <w:color w:val="000000"/>
                <w:sz w:val="24"/>
                <w:szCs w:val="24"/>
                <w:lang w:val="x-none"/>
              </w:rPr>
            </w:pPr>
            <w:r w:rsidRPr="00E01C67">
              <w:rPr>
                <w:rFonts w:hAnsi="標楷體"/>
                <w:bCs/>
                <w:color w:val="000000"/>
                <w:sz w:val="24"/>
                <w:szCs w:val="24"/>
                <w:lang w:val="x-none"/>
              </w:rPr>
              <w:t>5.09</w:t>
            </w:r>
          </w:p>
        </w:tc>
      </w:tr>
      <w:tr w:rsidR="00A1699B" w:rsidRPr="00E01C67" w:rsidTr="00E15045">
        <w:trPr>
          <w:trHeight w:val="152"/>
        </w:trPr>
        <w:tc>
          <w:tcPr>
            <w:tcW w:w="1333" w:type="dxa"/>
            <w:shd w:val="clear" w:color="auto" w:fill="FFFFFF"/>
            <w:vAlign w:val="center"/>
          </w:tcPr>
          <w:p w:rsidR="00A1699B" w:rsidRPr="00E01C67" w:rsidRDefault="00A1699B" w:rsidP="00781D10">
            <w:pPr>
              <w:spacing w:line="280" w:lineRule="exact"/>
              <w:ind w:leftChars="-43" w:left="-122" w:rightChars="-72" w:right="-204" w:firstLineChars="0" w:firstLine="103"/>
              <w:jc w:val="center"/>
              <w:rPr>
                <w:rFonts w:hAnsi="標楷體" w:hint="eastAsia"/>
                <w:bCs/>
                <w:color w:val="000000"/>
                <w:sz w:val="24"/>
                <w:szCs w:val="24"/>
                <w:lang w:val="x-none"/>
              </w:rPr>
            </w:pPr>
            <w:r w:rsidRPr="00E01C67">
              <w:rPr>
                <w:rFonts w:hAnsi="標楷體" w:hint="eastAsia"/>
                <w:bCs/>
                <w:color w:val="000000"/>
                <w:sz w:val="24"/>
                <w:szCs w:val="24"/>
                <w:lang w:val="x-none"/>
              </w:rPr>
              <w:t>合計</w:t>
            </w:r>
          </w:p>
        </w:tc>
        <w:tc>
          <w:tcPr>
            <w:tcW w:w="1701" w:type="dxa"/>
            <w:shd w:val="clear" w:color="auto" w:fill="FFFFFF"/>
            <w:vAlign w:val="center"/>
          </w:tcPr>
          <w:p w:rsidR="00A1699B" w:rsidRPr="00E01C67" w:rsidRDefault="00A1699B" w:rsidP="00781D10">
            <w:pPr>
              <w:spacing w:line="280" w:lineRule="exact"/>
              <w:ind w:leftChars="0" w:left="560" w:firstLineChars="0" w:hanging="660"/>
              <w:jc w:val="right"/>
              <w:rPr>
                <w:rFonts w:hAnsi="標楷體" w:hint="eastAsia"/>
                <w:bCs/>
                <w:color w:val="000000"/>
                <w:sz w:val="24"/>
                <w:szCs w:val="24"/>
                <w:lang w:val="x-none"/>
              </w:rPr>
            </w:pPr>
            <w:r w:rsidRPr="00E01C67">
              <w:rPr>
                <w:rFonts w:hAnsi="標楷體" w:hint="eastAsia"/>
                <w:bCs/>
                <w:color w:val="000000"/>
                <w:sz w:val="24"/>
                <w:szCs w:val="24"/>
                <w:lang w:val="x-none"/>
              </w:rPr>
              <w:t>851</w:t>
            </w:r>
            <w:r w:rsidRPr="00E01C67">
              <w:rPr>
                <w:rFonts w:hAnsi="標楷體"/>
                <w:bCs/>
                <w:color w:val="000000"/>
                <w:sz w:val="24"/>
                <w:szCs w:val="24"/>
                <w:lang w:val="x-none"/>
              </w:rPr>
              <w:t>,</w:t>
            </w:r>
            <w:r w:rsidRPr="00E01C67">
              <w:rPr>
                <w:rFonts w:hAnsi="標楷體" w:hint="eastAsia"/>
                <w:bCs/>
                <w:color w:val="000000"/>
                <w:sz w:val="24"/>
                <w:szCs w:val="24"/>
                <w:lang w:val="x-none"/>
              </w:rPr>
              <w:t>283</w:t>
            </w:r>
          </w:p>
        </w:tc>
        <w:tc>
          <w:tcPr>
            <w:tcW w:w="1559" w:type="dxa"/>
            <w:shd w:val="clear" w:color="auto" w:fill="FFFFFF"/>
            <w:vAlign w:val="center"/>
          </w:tcPr>
          <w:p w:rsidR="00A1699B" w:rsidRPr="00E01C67" w:rsidRDefault="00A1699B" w:rsidP="00781D10">
            <w:pPr>
              <w:spacing w:line="280" w:lineRule="exact"/>
              <w:ind w:leftChars="-20" w:left="231" w:firstLineChars="0" w:hanging="288"/>
              <w:jc w:val="right"/>
              <w:rPr>
                <w:rFonts w:hAnsi="標楷體" w:hint="eastAsia"/>
                <w:bCs/>
                <w:color w:val="000000"/>
                <w:sz w:val="24"/>
                <w:szCs w:val="24"/>
                <w:lang w:val="x-none"/>
              </w:rPr>
            </w:pPr>
            <w:r w:rsidRPr="00E01C67">
              <w:rPr>
                <w:rFonts w:hAnsi="標楷體"/>
                <w:bCs/>
                <w:color w:val="000000"/>
                <w:sz w:val="24"/>
                <w:szCs w:val="24"/>
                <w:lang w:val="x-none"/>
              </w:rPr>
              <w:t>93,675</w:t>
            </w:r>
          </w:p>
        </w:tc>
        <w:tc>
          <w:tcPr>
            <w:tcW w:w="1559" w:type="dxa"/>
            <w:shd w:val="clear" w:color="auto" w:fill="FFFFFF"/>
            <w:vAlign w:val="center"/>
          </w:tcPr>
          <w:p w:rsidR="00A1699B" w:rsidRPr="00E01C67" w:rsidRDefault="00A1699B" w:rsidP="00A1699B">
            <w:pPr>
              <w:spacing w:line="280" w:lineRule="exact"/>
              <w:ind w:leftChars="-50" w:left="-40" w:firstLineChars="0" w:hanging="102"/>
              <w:jc w:val="right"/>
              <w:rPr>
                <w:rFonts w:hAnsi="標楷體" w:hint="eastAsia"/>
                <w:bCs/>
                <w:color w:val="000000"/>
                <w:sz w:val="24"/>
                <w:szCs w:val="24"/>
                <w:lang w:val="x-none"/>
              </w:rPr>
            </w:pPr>
            <w:r w:rsidRPr="00E01C67">
              <w:rPr>
                <w:rFonts w:hAnsi="標楷體" w:hint="eastAsia"/>
                <w:bCs/>
                <w:color w:val="000000"/>
                <w:sz w:val="24"/>
                <w:szCs w:val="24"/>
                <w:lang w:val="x-none"/>
              </w:rPr>
              <w:t>2</w:t>
            </w:r>
            <w:r w:rsidRPr="00E01C67">
              <w:rPr>
                <w:rFonts w:hAnsi="標楷體"/>
                <w:bCs/>
                <w:color w:val="000000"/>
                <w:sz w:val="24"/>
                <w:szCs w:val="24"/>
                <w:lang w:val="x-none"/>
              </w:rPr>
              <w:t>3,447</w:t>
            </w:r>
          </w:p>
        </w:tc>
        <w:tc>
          <w:tcPr>
            <w:tcW w:w="1701" w:type="dxa"/>
            <w:shd w:val="clear" w:color="auto" w:fill="FFFFFF"/>
            <w:vAlign w:val="center"/>
          </w:tcPr>
          <w:p w:rsidR="00A1699B" w:rsidRPr="00E01C67" w:rsidRDefault="00A1699B" w:rsidP="00A1699B">
            <w:pPr>
              <w:spacing w:line="280" w:lineRule="exact"/>
              <w:ind w:leftChars="-50" w:left="-40" w:firstLineChars="0" w:hanging="102"/>
              <w:jc w:val="right"/>
              <w:rPr>
                <w:rFonts w:hAnsi="標楷體" w:hint="eastAsia"/>
                <w:bCs/>
                <w:color w:val="000000"/>
                <w:sz w:val="24"/>
                <w:szCs w:val="24"/>
                <w:lang w:val="x-none"/>
              </w:rPr>
            </w:pPr>
            <w:r w:rsidRPr="00E01C67">
              <w:rPr>
                <w:rFonts w:hAnsi="標楷體" w:hint="eastAsia"/>
                <w:bCs/>
                <w:color w:val="000000"/>
                <w:sz w:val="24"/>
                <w:szCs w:val="24"/>
                <w:lang w:val="x-none"/>
              </w:rPr>
              <w:t>2</w:t>
            </w:r>
            <w:r w:rsidRPr="00E01C67">
              <w:rPr>
                <w:rFonts w:hAnsi="標楷體"/>
                <w:bCs/>
                <w:color w:val="000000"/>
                <w:sz w:val="24"/>
                <w:szCs w:val="24"/>
                <w:lang w:val="x-none"/>
              </w:rPr>
              <w:t>5.03</w:t>
            </w:r>
          </w:p>
        </w:tc>
      </w:tr>
    </w:tbl>
    <w:p w:rsidR="0068439A" w:rsidRPr="00E01C67" w:rsidRDefault="0068439A" w:rsidP="0068439A">
      <w:pPr>
        <w:spacing w:line="320" w:lineRule="exact"/>
        <w:ind w:leftChars="0" w:left="0" w:firstLineChars="243" w:firstLine="567"/>
        <w:rPr>
          <w:rFonts w:hAnsi="標楷體"/>
          <w:bCs/>
          <w:snapToGrid/>
          <w:color w:val="000000"/>
          <w:spacing w:val="-5"/>
          <w:kern w:val="0"/>
          <w:sz w:val="24"/>
          <w:szCs w:val="24"/>
        </w:rPr>
      </w:pPr>
      <w:r w:rsidRPr="00E01C67">
        <w:rPr>
          <w:rFonts w:hAnsi="標楷體" w:hint="eastAsia"/>
          <w:bCs/>
          <w:snapToGrid/>
          <w:color w:val="000000"/>
          <w:spacing w:val="-5"/>
          <w:kern w:val="0"/>
          <w:sz w:val="24"/>
          <w:szCs w:val="24"/>
        </w:rPr>
        <w:t>資料來源：警政署提供。</w:t>
      </w:r>
    </w:p>
    <w:p w:rsidR="0045012C" w:rsidRPr="00E01C67" w:rsidRDefault="0045012C" w:rsidP="00E01C67">
      <w:pPr>
        <w:pStyle w:val="a6"/>
      </w:pPr>
      <w:r w:rsidRPr="00E01C67">
        <w:rPr>
          <w:rFonts w:hint="eastAsia"/>
        </w:rPr>
        <w:t>(</w:t>
      </w:r>
      <w:r w:rsidR="003C4CDC" w:rsidRPr="00E01C67">
        <w:rPr>
          <w:rFonts w:hint="eastAsia"/>
        </w:rPr>
        <w:t>二</w:t>
      </w:r>
      <w:r w:rsidRPr="00E01C67">
        <w:rPr>
          <w:rFonts w:hint="eastAsia"/>
        </w:rPr>
        <w:t>)</w:t>
      </w:r>
      <w:r w:rsidR="00B56E3A" w:rsidRPr="00B56E3A">
        <w:rPr>
          <w:rFonts w:hint="eastAsia"/>
          <w:bCs/>
          <w:snapToGrid w:val="0"/>
        </w:rPr>
        <w:t>近</w:t>
      </w:r>
      <w:r w:rsidR="00B56E3A" w:rsidRPr="00B56E3A">
        <w:rPr>
          <w:bCs/>
          <w:snapToGrid w:val="0"/>
        </w:rPr>
        <w:t>3年</w:t>
      </w:r>
      <w:r w:rsidR="00B56E3A">
        <w:rPr>
          <w:rFonts w:hint="eastAsia"/>
          <w:bCs/>
          <w:snapToGrid w:val="0"/>
        </w:rPr>
        <w:t>（</w:t>
      </w:r>
      <w:r w:rsidR="00B56E3A" w:rsidRPr="00B56E3A">
        <w:t>111至113年度</w:t>
      </w:r>
      <w:r w:rsidR="00B56E3A">
        <w:rPr>
          <w:rFonts w:hint="eastAsia"/>
        </w:rPr>
        <w:t>）</w:t>
      </w:r>
      <w:r w:rsidR="005B5691" w:rsidRPr="00E01C67">
        <w:t>少年</w:t>
      </w:r>
      <w:r w:rsidR="001E7A74" w:rsidRPr="00E01C67">
        <w:rPr>
          <w:rFonts w:hint="eastAsia"/>
        </w:rPr>
        <w:t>涉詐欺</w:t>
      </w:r>
      <w:r w:rsidR="005B5691" w:rsidRPr="00E01C67">
        <w:t>嫌疑犯</w:t>
      </w:r>
      <w:r w:rsidR="001E7A74" w:rsidRPr="00E01C67">
        <w:rPr>
          <w:rFonts w:hint="eastAsia"/>
        </w:rPr>
        <w:t>比率呈上升趨勢</w:t>
      </w:r>
      <w:r w:rsidR="005B5691" w:rsidRPr="00E01C67">
        <w:rPr>
          <w:rFonts w:hint="eastAsia"/>
        </w:rPr>
        <w:t>，</w:t>
      </w:r>
      <w:r w:rsidRPr="00E01C67">
        <w:t>且與</w:t>
      </w:r>
      <w:r w:rsidRPr="00E01C67">
        <w:rPr>
          <w:rFonts w:hint="eastAsia"/>
        </w:rPr>
        <w:t>成少共犯案件持續上升明顯相關，允宜深究原因</w:t>
      </w:r>
      <w:r w:rsidR="00687BB2" w:rsidRPr="00E01C67">
        <w:rPr>
          <w:rFonts w:hint="eastAsia"/>
        </w:rPr>
        <w:t>並</w:t>
      </w:r>
      <w:r w:rsidR="00A42293" w:rsidRPr="00E01C67">
        <w:rPr>
          <w:rFonts w:hint="eastAsia"/>
        </w:rPr>
        <w:t>強化少</w:t>
      </w:r>
      <w:r w:rsidR="00721FD0" w:rsidRPr="00E01C67">
        <w:rPr>
          <w:rFonts w:hint="eastAsia"/>
        </w:rPr>
        <w:t>年保護及輔導</w:t>
      </w:r>
      <w:r w:rsidR="001E7A74" w:rsidRPr="00E01C67">
        <w:rPr>
          <w:rFonts w:hint="eastAsia"/>
        </w:rPr>
        <w:t>端</w:t>
      </w:r>
      <w:r w:rsidR="00A42293" w:rsidRPr="00E01C67">
        <w:rPr>
          <w:rFonts w:hint="eastAsia"/>
        </w:rPr>
        <w:t>之</w:t>
      </w:r>
      <w:r w:rsidR="00B84794" w:rsidRPr="00E01C67">
        <w:rPr>
          <w:rFonts w:hint="eastAsia"/>
        </w:rPr>
        <w:t>犯罪預防宣導</w:t>
      </w:r>
    </w:p>
    <w:p w:rsidR="0045012C" w:rsidRPr="00E01C67" w:rsidRDefault="00CD7B00" w:rsidP="00194D5D">
      <w:pPr>
        <w:pStyle w:val="22"/>
      </w:pPr>
      <w:bookmarkStart w:id="4" w:name="_Hlk212245223"/>
      <w:r w:rsidRPr="00E01C67">
        <w:t>據</w:t>
      </w:r>
      <w:r w:rsidR="0046451E" w:rsidRPr="0046451E">
        <w:rPr>
          <w:rFonts w:hint="eastAsia"/>
        </w:rPr>
        <w:t>審計部113年度中央政府總決算審核報告</w:t>
      </w:r>
      <w:r w:rsidR="002D5253">
        <w:rPr>
          <w:rStyle w:val="afa"/>
        </w:rPr>
        <w:footnoteReference w:id="3"/>
      </w:r>
      <w:r w:rsidRPr="00E01C67">
        <w:t>，近3年度（111至113年度）涉詐欺嫌疑犯人數</w:t>
      </w:r>
      <w:r w:rsidR="00577583" w:rsidRPr="00E01C67">
        <w:rPr>
          <w:rFonts w:hint="eastAsia"/>
        </w:rPr>
        <w:t>介於</w:t>
      </w:r>
      <w:r w:rsidRPr="00E01C67">
        <w:t>4</w:t>
      </w:r>
      <w:r w:rsidR="0046451E">
        <w:rPr>
          <w:rFonts w:hint="eastAsia"/>
        </w:rPr>
        <w:t>萬</w:t>
      </w:r>
      <w:r w:rsidRPr="00E01C67">
        <w:t>5,540人</w:t>
      </w:r>
      <w:r w:rsidR="00577583" w:rsidRPr="00E01C67">
        <w:rPr>
          <w:rFonts w:hint="eastAsia"/>
        </w:rPr>
        <w:t>至</w:t>
      </w:r>
      <w:r w:rsidRPr="00E01C67">
        <w:t>5</w:t>
      </w:r>
      <w:r w:rsidR="0046451E">
        <w:rPr>
          <w:rFonts w:hint="eastAsia"/>
        </w:rPr>
        <w:t>萬</w:t>
      </w:r>
      <w:r w:rsidRPr="00E01C67">
        <w:t>3,783人</w:t>
      </w:r>
      <w:r w:rsidR="00577583" w:rsidRPr="00E01C67">
        <w:rPr>
          <w:rFonts w:hint="eastAsia"/>
        </w:rPr>
        <w:t>間</w:t>
      </w:r>
      <w:r w:rsidRPr="00E01C67">
        <w:t>，其中少年嫌疑犯</w:t>
      </w:r>
      <w:r w:rsidR="00577583" w:rsidRPr="00E01C67">
        <w:rPr>
          <w:rFonts w:hint="eastAsia"/>
        </w:rPr>
        <w:t>介於</w:t>
      </w:r>
      <w:r w:rsidRPr="00E01C67">
        <w:t>1,662人</w:t>
      </w:r>
      <w:r w:rsidR="00577583" w:rsidRPr="00E01C67">
        <w:rPr>
          <w:rFonts w:hint="eastAsia"/>
        </w:rPr>
        <w:t>至</w:t>
      </w:r>
      <w:r w:rsidRPr="00E01C67">
        <w:t>3,124人</w:t>
      </w:r>
      <w:r w:rsidR="00577583" w:rsidRPr="00E01C67">
        <w:rPr>
          <w:rFonts w:hint="eastAsia"/>
        </w:rPr>
        <w:t>間</w:t>
      </w:r>
      <w:r w:rsidRPr="00E01C67">
        <w:t>，</w:t>
      </w:r>
      <w:r w:rsidR="007208E7" w:rsidRPr="00E01C67">
        <w:t>111至113年度</w:t>
      </w:r>
      <w:r w:rsidR="00577583" w:rsidRPr="00E01C67">
        <w:rPr>
          <w:rFonts w:hint="eastAsia"/>
        </w:rPr>
        <w:t>少年嫌疑犯</w:t>
      </w:r>
      <w:r w:rsidRPr="00E01C67">
        <w:t>占總嫌疑犯人數之比率</w:t>
      </w:r>
      <w:r w:rsidR="007208E7" w:rsidRPr="00E01C67">
        <w:rPr>
          <w:rFonts w:hint="eastAsia"/>
        </w:rPr>
        <w:t>，由</w:t>
      </w:r>
      <w:r w:rsidRPr="00E01C67">
        <w:t>3.65％</w:t>
      </w:r>
      <w:r w:rsidR="007208E7" w:rsidRPr="00E01C67">
        <w:rPr>
          <w:rFonts w:hint="eastAsia"/>
        </w:rPr>
        <w:t>成長至</w:t>
      </w:r>
      <w:r w:rsidRPr="00E01C67">
        <w:t>5.81％，顯示少年涉詐情形</w:t>
      </w:r>
      <w:r w:rsidRPr="00E01C67">
        <w:rPr>
          <w:rFonts w:hint="eastAsia"/>
        </w:rPr>
        <w:t>呈</w:t>
      </w:r>
      <w:r w:rsidRPr="00E01C67">
        <w:t>上升趨勢。</w:t>
      </w:r>
      <w:r w:rsidRPr="00E01C67">
        <w:rPr>
          <w:rFonts w:hint="eastAsia"/>
        </w:rPr>
        <w:t>惟</w:t>
      </w:r>
      <w:r w:rsidR="0046451E">
        <w:rPr>
          <w:rFonts w:hint="eastAsia"/>
        </w:rPr>
        <w:t>據警政</w:t>
      </w:r>
      <w:r w:rsidR="00464F9B" w:rsidRPr="00E01C67">
        <w:rPr>
          <w:rFonts w:hint="eastAsia"/>
        </w:rPr>
        <w:t>署</w:t>
      </w:r>
      <w:r w:rsidR="0045012C" w:rsidRPr="00E01C67">
        <w:t>114</w:t>
      </w:r>
      <w:r w:rsidR="0045012C" w:rsidRPr="00E01C67">
        <w:rPr>
          <w:rFonts w:hint="eastAsia"/>
        </w:rPr>
        <w:t>年</w:t>
      </w:r>
      <w:r w:rsidR="0045012C" w:rsidRPr="00E01C67">
        <w:t>6</w:t>
      </w:r>
      <w:r w:rsidR="0045012C" w:rsidRPr="00E01C67">
        <w:rPr>
          <w:rFonts w:hint="eastAsia"/>
        </w:rPr>
        <w:t>月</w:t>
      </w:r>
      <w:r w:rsidR="0045012C" w:rsidRPr="00E01C67">
        <w:t>18</w:t>
      </w:r>
      <w:r w:rsidR="0045012C" w:rsidRPr="00E01C67">
        <w:rPr>
          <w:rFonts w:hint="eastAsia"/>
        </w:rPr>
        <w:t>日本院第</w:t>
      </w:r>
      <w:r w:rsidR="0045012C" w:rsidRPr="00E01C67">
        <w:t>11</w:t>
      </w:r>
      <w:r w:rsidR="0045012C" w:rsidRPr="00E01C67">
        <w:rPr>
          <w:rFonts w:hint="eastAsia"/>
        </w:rPr>
        <w:t>屆第</w:t>
      </w:r>
      <w:r w:rsidR="0045012C" w:rsidRPr="00E01C67">
        <w:t>3</w:t>
      </w:r>
      <w:r w:rsidR="0045012C" w:rsidRPr="00E01C67">
        <w:rPr>
          <w:rFonts w:hint="eastAsia"/>
        </w:rPr>
        <w:t>會期司法及法制委員會第</w:t>
      </w:r>
      <w:r w:rsidR="0045012C" w:rsidRPr="00E01C67">
        <w:t>20</w:t>
      </w:r>
      <w:r w:rsidR="0045012C" w:rsidRPr="00E01C67">
        <w:rPr>
          <w:rFonts w:hint="eastAsia"/>
        </w:rPr>
        <w:t>次全體委員會議報告</w:t>
      </w:r>
      <w:r w:rsidR="001E7A74" w:rsidRPr="00E01C67">
        <w:rPr>
          <w:rFonts w:hint="eastAsia"/>
        </w:rPr>
        <w:t>可悉</w:t>
      </w:r>
      <w:r w:rsidR="0045012C" w:rsidRPr="00E01C67">
        <w:rPr>
          <w:rFonts w:hint="eastAsia"/>
        </w:rPr>
        <w:t>，少年易遭吸收利用從事犯罪</w:t>
      </w:r>
      <w:r w:rsidR="007208E7" w:rsidRPr="00E01C67">
        <w:rPr>
          <w:rFonts w:hint="eastAsia"/>
        </w:rPr>
        <w:t>之</w:t>
      </w:r>
      <w:r w:rsidR="0045012C" w:rsidRPr="00E01C67">
        <w:rPr>
          <w:rFonts w:hint="eastAsia"/>
        </w:rPr>
        <w:t>詐欺及妨害秩序</w:t>
      </w:r>
      <w:r w:rsidR="00526A39" w:rsidRPr="00E01C67">
        <w:rPr>
          <w:rFonts w:hint="eastAsia"/>
        </w:rPr>
        <w:t>類別</w:t>
      </w:r>
      <w:r w:rsidR="0045012C" w:rsidRPr="00E01C67">
        <w:rPr>
          <w:rFonts w:hint="eastAsia"/>
        </w:rPr>
        <w:t>，</w:t>
      </w:r>
      <w:r w:rsidR="001E7A74" w:rsidRPr="00E01C67">
        <w:rPr>
          <w:rFonts w:hint="eastAsia"/>
        </w:rPr>
        <w:t>自</w:t>
      </w:r>
      <w:r w:rsidR="007208E7" w:rsidRPr="00E01C67">
        <w:t>109</w:t>
      </w:r>
      <w:r w:rsidR="007208E7" w:rsidRPr="00E01C67">
        <w:rPr>
          <w:rFonts w:hint="eastAsia"/>
        </w:rPr>
        <w:t>至</w:t>
      </w:r>
      <w:r w:rsidR="007208E7" w:rsidRPr="00E01C67">
        <w:t>113</w:t>
      </w:r>
      <w:r w:rsidR="007208E7" w:rsidRPr="00E01C67">
        <w:rPr>
          <w:rFonts w:hint="eastAsia"/>
        </w:rPr>
        <w:t>年度</w:t>
      </w:r>
      <w:r w:rsidR="0045012C" w:rsidRPr="00E01C67">
        <w:rPr>
          <w:rFonts w:hint="eastAsia"/>
        </w:rPr>
        <w:t>占比由</w:t>
      </w:r>
      <w:r w:rsidR="0045012C" w:rsidRPr="00E01C67">
        <w:t>26.09%</w:t>
      </w:r>
      <w:r w:rsidR="0045012C" w:rsidRPr="00E01C67">
        <w:rPr>
          <w:rFonts w:hint="eastAsia"/>
        </w:rPr>
        <w:t>上升</w:t>
      </w:r>
      <w:r w:rsidR="007208E7" w:rsidRPr="00E01C67">
        <w:rPr>
          <w:rFonts w:hint="eastAsia"/>
        </w:rPr>
        <w:t>至</w:t>
      </w:r>
      <w:r w:rsidR="0045012C" w:rsidRPr="00E01C67">
        <w:t>32.59%</w:t>
      </w:r>
      <w:r w:rsidR="0045012C" w:rsidRPr="00E01C67">
        <w:rPr>
          <w:rFonts w:hint="eastAsia"/>
        </w:rPr>
        <w:t>，顯示少年犯罪增加，</w:t>
      </w:r>
      <w:r w:rsidR="007208E7" w:rsidRPr="00E01C67">
        <w:rPr>
          <w:rFonts w:hint="eastAsia"/>
        </w:rPr>
        <w:t>與</w:t>
      </w:r>
      <w:r w:rsidR="0045012C" w:rsidRPr="00E01C67">
        <w:rPr>
          <w:rFonts w:hint="eastAsia"/>
        </w:rPr>
        <w:t>成少共犯案件持續上升顯著相關</w:t>
      </w:r>
      <w:r w:rsidR="00464F9B" w:rsidRPr="00E01C67">
        <w:rPr>
          <w:rFonts w:hint="eastAsia"/>
        </w:rPr>
        <w:t>，</w:t>
      </w:r>
      <w:r w:rsidR="0037514E" w:rsidRPr="00E01C67">
        <w:rPr>
          <w:rFonts w:hint="eastAsia"/>
        </w:rPr>
        <w:t>且</w:t>
      </w:r>
      <w:r w:rsidR="0045012C" w:rsidRPr="00E01C67">
        <w:t>113</w:t>
      </w:r>
      <w:r w:rsidR="0045012C" w:rsidRPr="00E01C67">
        <w:rPr>
          <w:rFonts w:hint="eastAsia"/>
        </w:rPr>
        <w:t>年度</w:t>
      </w:r>
      <w:r w:rsidR="00464F9B" w:rsidRPr="00E01C67">
        <w:rPr>
          <w:rFonts w:hint="eastAsia"/>
        </w:rPr>
        <w:t>擔任最底層</w:t>
      </w:r>
      <w:r w:rsidR="0045012C" w:rsidRPr="00E01C67">
        <w:rPr>
          <w:rFonts w:hint="eastAsia"/>
        </w:rPr>
        <w:t>車手所占比率更再上升至</w:t>
      </w:r>
      <w:r w:rsidR="0045012C" w:rsidRPr="00E01C67">
        <w:t>75.35%</w:t>
      </w:r>
      <w:r w:rsidR="00464F9B" w:rsidRPr="00E01C67">
        <w:rPr>
          <w:rFonts w:hint="eastAsia"/>
        </w:rPr>
        <w:t>，係因犯罪技術、成本及門檻低而易遭犯罪集團吸收</w:t>
      </w:r>
      <w:r w:rsidR="003B19D7" w:rsidRPr="00E01C67">
        <w:rPr>
          <w:rFonts w:hint="eastAsia"/>
        </w:rPr>
        <w:t>利誘</w:t>
      </w:r>
      <w:r w:rsidR="00464F9B" w:rsidRPr="00E01C67">
        <w:rPr>
          <w:rFonts w:hint="eastAsia"/>
        </w:rPr>
        <w:t>所致</w:t>
      </w:r>
      <w:r w:rsidR="001E64DB" w:rsidRPr="00E01C67">
        <w:rPr>
          <w:rFonts w:hint="eastAsia"/>
        </w:rPr>
        <w:t>，基此，</w:t>
      </w:r>
      <w:r w:rsidR="00152420" w:rsidRPr="00E01C67">
        <w:rPr>
          <w:rFonts w:hint="eastAsia"/>
        </w:rPr>
        <w:t>允宜</w:t>
      </w:r>
      <w:r w:rsidR="000E2996" w:rsidRPr="00E01C67">
        <w:rPr>
          <w:rFonts w:hint="eastAsia"/>
        </w:rPr>
        <w:lastRenderedPageBreak/>
        <w:t>結合少年保護及輔導</w:t>
      </w:r>
      <w:r w:rsidR="004513E7" w:rsidRPr="00E01C67">
        <w:rPr>
          <w:rFonts w:hint="eastAsia"/>
        </w:rPr>
        <w:t>端之相關部會</w:t>
      </w:r>
      <w:r w:rsidR="000E2996" w:rsidRPr="00E01C67">
        <w:rPr>
          <w:rFonts w:hint="eastAsia"/>
        </w:rPr>
        <w:t>與機構</w:t>
      </w:r>
      <w:r w:rsidR="007208E7" w:rsidRPr="00E01C67">
        <w:rPr>
          <w:rFonts w:hint="eastAsia"/>
        </w:rPr>
        <w:t>共同</w:t>
      </w:r>
      <w:r w:rsidR="000E2996" w:rsidRPr="00E01C67">
        <w:rPr>
          <w:rFonts w:hint="eastAsia"/>
        </w:rPr>
        <w:t>深究原因</w:t>
      </w:r>
      <w:r w:rsidR="00464F9B" w:rsidRPr="00E01C67">
        <w:rPr>
          <w:rFonts w:hint="eastAsia"/>
        </w:rPr>
        <w:t>，</w:t>
      </w:r>
      <w:r w:rsidR="000E2996" w:rsidRPr="00E01C67">
        <w:rPr>
          <w:rFonts w:hint="eastAsia"/>
        </w:rPr>
        <w:t>妥予</w:t>
      </w:r>
      <w:r w:rsidR="001E64DB" w:rsidRPr="00E01C67">
        <w:rPr>
          <w:rFonts w:hint="eastAsia"/>
        </w:rPr>
        <w:t>研謀詐騙</w:t>
      </w:r>
      <w:r w:rsidR="00152420" w:rsidRPr="00E01C67">
        <w:rPr>
          <w:rFonts w:hint="eastAsia"/>
        </w:rPr>
        <w:t>犯罪預防之宣導</w:t>
      </w:r>
      <w:r w:rsidR="000E2996" w:rsidRPr="00E01C67">
        <w:rPr>
          <w:rFonts w:hint="eastAsia"/>
        </w:rPr>
        <w:t>，並</w:t>
      </w:r>
      <w:r w:rsidRPr="00E01C67">
        <w:t>深化法律責任認知</w:t>
      </w:r>
      <w:r w:rsidR="00464F9B" w:rsidRPr="00E01C67">
        <w:rPr>
          <w:rFonts w:hint="eastAsia"/>
        </w:rPr>
        <w:t>，</w:t>
      </w:r>
      <w:r w:rsidR="006E0C60" w:rsidRPr="00E01C67">
        <w:rPr>
          <w:rFonts w:hint="eastAsia"/>
        </w:rPr>
        <w:t>以澈底杜絕</w:t>
      </w:r>
      <w:r w:rsidR="00F91507" w:rsidRPr="00E01C67">
        <w:rPr>
          <w:rFonts w:hint="eastAsia"/>
        </w:rPr>
        <w:t>少年涉詐</w:t>
      </w:r>
      <w:r w:rsidR="00F71624" w:rsidRPr="00E01C67">
        <w:rPr>
          <w:rFonts w:hint="eastAsia"/>
        </w:rPr>
        <w:t>情形</w:t>
      </w:r>
      <w:r w:rsidR="00F02751" w:rsidRPr="00E01C67">
        <w:rPr>
          <w:rFonts w:hint="eastAsia"/>
        </w:rPr>
        <w:t>。</w:t>
      </w:r>
    </w:p>
    <w:p w:rsidR="003C4CDC" w:rsidRPr="00E01C67" w:rsidRDefault="003C4CDC" w:rsidP="00E01C67">
      <w:pPr>
        <w:pStyle w:val="a6"/>
      </w:pPr>
      <w:bookmarkStart w:id="5" w:name="_Toc210140843"/>
      <w:bookmarkStart w:id="6" w:name="_Toc212651836"/>
      <w:bookmarkEnd w:id="4"/>
      <w:r w:rsidRPr="00E01C67">
        <w:rPr>
          <w:rFonts w:hint="eastAsia"/>
        </w:rPr>
        <w:t>(三)</w:t>
      </w:r>
      <w:r w:rsidR="00B56E3A">
        <w:rPr>
          <w:rFonts w:hint="eastAsia"/>
        </w:rPr>
        <w:t>近</w:t>
      </w:r>
      <w:r w:rsidR="00E20ED5">
        <w:rPr>
          <w:rFonts w:hint="eastAsia"/>
        </w:rPr>
        <w:t>5</w:t>
      </w:r>
      <w:r w:rsidR="00B56E3A">
        <w:rPr>
          <w:rFonts w:hint="eastAsia"/>
        </w:rPr>
        <w:t>年</w:t>
      </w:r>
      <w:r w:rsidR="00E20ED5">
        <w:rPr>
          <w:rFonts w:hint="eastAsia"/>
        </w:rPr>
        <w:t>（109至113年度）</w:t>
      </w:r>
      <w:r w:rsidRPr="00E01C67">
        <w:rPr>
          <w:rFonts w:hint="eastAsia"/>
        </w:rPr>
        <w:t>外籍</w:t>
      </w:r>
      <w:r w:rsidR="000E5B16" w:rsidRPr="00E01C67">
        <w:rPr>
          <w:rFonts w:hint="eastAsia"/>
        </w:rPr>
        <w:t>涉詐嫌疑犯人數</w:t>
      </w:r>
      <w:r w:rsidR="00A7061A" w:rsidRPr="00E01C67">
        <w:rPr>
          <w:rFonts w:hint="eastAsia"/>
        </w:rPr>
        <w:t>急遽攀升，</w:t>
      </w:r>
      <w:r w:rsidR="00834784" w:rsidRPr="00834784">
        <w:rPr>
          <w:rFonts w:hint="eastAsia"/>
        </w:rPr>
        <w:t>且查獲違法</w:t>
      </w:r>
      <w:r w:rsidR="00834784">
        <w:rPr>
          <w:rFonts w:hint="eastAsia"/>
        </w:rPr>
        <w:t>之失聯移工已逾2萬人</w:t>
      </w:r>
      <w:r w:rsidRPr="00E01C67">
        <w:rPr>
          <w:rFonts w:hint="eastAsia"/>
        </w:rPr>
        <w:t>，</w:t>
      </w:r>
      <w:r w:rsidR="00834784">
        <w:rPr>
          <w:rFonts w:hint="eastAsia"/>
        </w:rPr>
        <w:t>恐淪為詐騙集團利用對象</w:t>
      </w:r>
      <w:r w:rsidR="00A7061A" w:rsidRPr="00E01C67">
        <w:rPr>
          <w:rFonts w:hint="eastAsia"/>
        </w:rPr>
        <w:t>，</w:t>
      </w:r>
      <w:r w:rsidR="00834784">
        <w:rPr>
          <w:rFonts w:hint="eastAsia"/>
        </w:rPr>
        <w:t>允宜積極研謀</w:t>
      </w:r>
      <w:r w:rsidR="00A7061A" w:rsidRPr="00E01C67">
        <w:rPr>
          <w:rFonts w:hint="eastAsia"/>
        </w:rPr>
        <w:t>多元族群之宣導並加強法治觀念</w:t>
      </w:r>
      <w:bookmarkEnd w:id="5"/>
      <w:bookmarkEnd w:id="6"/>
    </w:p>
    <w:p w:rsidR="003C4CDC" w:rsidRPr="00E01C67" w:rsidRDefault="003C4CDC" w:rsidP="00194D5D">
      <w:pPr>
        <w:pStyle w:val="22"/>
      </w:pPr>
      <w:bookmarkStart w:id="7" w:name="_Hlk209456515"/>
      <w:r w:rsidRPr="00E01C67">
        <w:rPr>
          <w:rFonts w:hint="eastAsia"/>
        </w:rPr>
        <w:t>據</w:t>
      </w:r>
      <w:r w:rsidR="00834784">
        <w:rPr>
          <w:rFonts w:hint="eastAsia"/>
        </w:rPr>
        <w:t>警政署提</w:t>
      </w:r>
      <w:r w:rsidRPr="00E01C67">
        <w:rPr>
          <w:rFonts w:hint="eastAsia"/>
        </w:rPr>
        <w:t>供資料</w:t>
      </w:r>
      <w:r w:rsidR="0037514E" w:rsidRPr="00E01C67">
        <w:rPr>
          <w:rFonts w:hint="eastAsia"/>
        </w:rPr>
        <w:t>，</w:t>
      </w:r>
      <w:r w:rsidRPr="00E01C67">
        <w:rPr>
          <w:rFonts w:hint="eastAsia"/>
        </w:rPr>
        <w:t>近年在臺外籍</w:t>
      </w:r>
      <w:r w:rsidR="000E5B16" w:rsidRPr="00E01C67">
        <w:rPr>
          <w:rFonts w:hint="eastAsia"/>
        </w:rPr>
        <w:t>涉詐嫌疑犯人數</w:t>
      </w:r>
      <w:r w:rsidRPr="00E01C67">
        <w:rPr>
          <w:rFonts w:hint="eastAsia"/>
        </w:rPr>
        <w:t>自</w:t>
      </w:r>
      <w:r w:rsidR="00AE4349" w:rsidRPr="00E01C67">
        <w:rPr>
          <w:rFonts w:hint="eastAsia"/>
        </w:rPr>
        <w:t>109</w:t>
      </w:r>
      <w:r w:rsidR="002933DC" w:rsidRPr="00E01C67">
        <w:rPr>
          <w:rFonts w:hint="eastAsia"/>
        </w:rPr>
        <w:t>年</w:t>
      </w:r>
      <w:r w:rsidR="00A85760" w:rsidRPr="00E01C67">
        <w:rPr>
          <w:rFonts w:hint="eastAsia"/>
        </w:rPr>
        <w:t>之</w:t>
      </w:r>
      <w:r w:rsidR="00B56E3A">
        <w:rPr>
          <w:rFonts w:hint="eastAsia"/>
        </w:rPr>
        <w:t>4</w:t>
      </w:r>
      <w:r w:rsidR="00B56E3A">
        <w:t>89</w:t>
      </w:r>
      <w:r w:rsidRPr="00E01C67">
        <w:rPr>
          <w:rFonts w:hint="eastAsia"/>
        </w:rPr>
        <w:t>人成長至</w:t>
      </w:r>
      <w:r w:rsidR="002933DC" w:rsidRPr="00E01C67">
        <w:rPr>
          <w:rFonts w:hint="eastAsia"/>
        </w:rPr>
        <w:t>113年度</w:t>
      </w:r>
      <w:r w:rsidR="00A85760" w:rsidRPr="00E01C67">
        <w:rPr>
          <w:rFonts w:hint="eastAsia"/>
        </w:rPr>
        <w:t>之</w:t>
      </w:r>
      <w:r w:rsidR="000E5B16" w:rsidRPr="00E01C67">
        <w:rPr>
          <w:rFonts w:hint="eastAsia"/>
        </w:rPr>
        <w:t>1</w:t>
      </w:r>
      <w:r w:rsidR="000E5B16" w:rsidRPr="00E01C67">
        <w:t>,</w:t>
      </w:r>
      <w:r w:rsidR="000E5B16" w:rsidRPr="00E01C67">
        <w:rPr>
          <w:rFonts w:hint="eastAsia"/>
        </w:rPr>
        <w:t>862</w:t>
      </w:r>
      <w:r w:rsidRPr="00E01C67">
        <w:rPr>
          <w:rFonts w:hint="eastAsia"/>
        </w:rPr>
        <w:t>人</w:t>
      </w:r>
      <w:r w:rsidR="007171A1" w:rsidRPr="00E01C67">
        <w:rPr>
          <w:rFonts w:hint="eastAsia"/>
        </w:rPr>
        <w:t>，急遽</w:t>
      </w:r>
      <w:r w:rsidR="000E5B16" w:rsidRPr="00E01C67">
        <w:rPr>
          <w:rFonts w:hint="eastAsia"/>
        </w:rPr>
        <w:t>增加</w:t>
      </w:r>
      <w:r w:rsidR="007171A1" w:rsidRPr="00E01C67">
        <w:rPr>
          <w:rFonts w:hint="eastAsia"/>
        </w:rPr>
        <w:t>1</w:t>
      </w:r>
      <w:r w:rsidR="0054013F">
        <w:t>,</w:t>
      </w:r>
      <w:r w:rsidR="007171A1" w:rsidRPr="00E01C67">
        <w:rPr>
          <w:rFonts w:hint="eastAsia"/>
        </w:rPr>
        <w:t>373人</w:t>
      </w:r>
      <w:r w:rsidR="0091452E" w:rsidRPr="00E01C67">
        <w:rPr>
          <w:rFonts w:hint="eastAsia"/>
        </w:rPr>
        <w:t>(詳表</w:t>
      </w:r>
      <w:r w:rsidR="001F1A9A">
        <w:rPr>
          <w:rFonts w:hint="eastAsia"/>
        </w:rPr>
        <w:t>2</w:t>
      </w:r>
      <w:r w:rsidR="0091452E" w:rsidRPr="00E01C67">
        <w:rPr>
          <w:rFonts w:hint="eastAsia"/>
        </w:rPr>
        <w:t>)</w:t>
      </w:r>
      <w:r w:rsidR="000E5B16" w:rsidRPr="00E01C67">
        <w:rPr>
          <w:rFonts w:hint="eastAsia"/>
        </w:rPr>
        <w:t>，</w:t>
      </w:r>
      <w:r w:rsidRPr="00E01C67">
        <w:rPr>
          <w:rFonts w:hint="eastAsia"/>
        </w:rPr>
        <w:t>增幅</w:t>
      </w:r>
      <w:r w:rsidR="007171A1" w:rsidRPr="00E01C67">
        <w:rPr>
          <w:rFonts w:hint="eastAsia"/>
        </w:rPr>
        <w:t>達</w:t>
      </w:r>
      <w:r w:rsidR="000E5B16" w:rsidRPr="00E01C67">
        <w:rPr>
          <w:rFonts w:hint="eastAsia"/>
        </w:rPr>
        <w:t>2</w:t>
      </w:r>
      <w:r w:rsidR="000E5B16" w:rsidRPr="00E01C67">
        <w:t>80.78</w:t>
      </w:r>
      <w:r w:rsidRPr="00E01C67">
        <w:rPr>
          <w:rFonts w:hint="eastAsia"/>
        </w:rPr>
        <w:t>%</w:t>
      </w:r>
      <w:r w:rsidR="0037514E" w:rsidRPr="00E01C67">
        <w:rPr>
          <w:rFonts w:hint="eastAsia"/>
        </w:rPr>
        <w:t>，</w:t>
      </w:r>
      <w:r w:rsidRPr="00E01C67">
        <w:rPr>
          <w:rFonts w:hint="eastAsia"/>
        </w:rPr>
        <w:t>創近</w:t>
      </w:r>
      <w:r w:rsidR="00B56E3A">
        <w:rPr>
          <w:rFonts w:hint="eastAsia"/>
        </w:rPr>
        <w:t>5</w:t>
      </w:r>
      <w:r w:rsidRPr="00E01C67">
        <w:rPr>
          <w:rFonts w:hint="eastAsia"/>
        </w:rPr>
        <w:t>年</w:t>
      </w:r>
      <w:r w:rsidR="0037514E" w:rsidRPr="00E01C67">
        <w:rPr>
          <w:rFonts w:hint="eastAsia"/>
        </w:rPr>
        <w:t>(1</w:t>
      </w:r>
      <w:r w:rsidR="00B56E3A">
        <w:t>09</w:t>
      </w:r>
      <w:r w:rsidR="0037514E" w:rsidRPr="00E01C67">
        <w:rPr>
          <w:rFonts w:hint="eastAsia"/>
        </w:rPr>
        <w:t>至113年度)</w:t>
      </w:r>
      <w:r w:rsidRPr="00E01C67">
        <w:rPr>
          <w:rFonts w:hint="eastAsia"/>
        </w:rPr>
        <w:t>新高。</w:t>
      </w:r>
      <w:r w:rsidR="0037514E" w:rsidRPr="00E01C67">
        <w:rPr>
          <w:rFonts w:hint="eastAsia"/>
        </w:rPr>
        <w:t>另</w:t>
      </w:r>
      <w:r w:rsidRPr="00E01C67">
        <w:rPr>
          <w:rFonts w:hint="eastAsia"/>
        </w:rPr>
        <w:t>1</w:t>
      </w:r>
      <w:r w:rsidR="00B56E3A">
        <w:t>09</w:t>
      </w:r>
      <w:r w:rsidRPr="00E01C67">
        <w:rPr>
          <w:rFonts w:hint="eastAsia"/>
        </w:rPr>
        <w:t>至113年度移民署查獲之外來人口違法態樣，占比最高者均為失聯移工，113年</w:t>
      </w:r>
      <w:r w:rsidR="001F1A9A">
        <w:rPr>
          <w:rFonts w:hint="eastAsia"/>
        </w:rPr>
        <w:t>度已達2萬2</w:t>
      </w:r>
      <w:r w:rsidR="001F1A9A">
        <w:t>,315</w:t>
      </w:r>
      <w:r w:rsidR="001F1A9A">
        <w:rPr>
          <w:rFonts w:hint="eastAsia"/>
        </w:rPr>
        <w:t>人，占總查處人次4</w:t>
      </w:r>
      <w:r w:rsidR="001F1A9A">
        <w:t>9.03</w:t>
      </w:r>
      <w:r w:rsidRPr="00E01C67">
        <w:rPr>
          <w:rFonts w:hint="eastAsia"/>
        </w:rPr>
        <w:t>%(詳表</w:t>
      </w:r>
      <w:r w:rsidR="001F1A9A">
        <w:rPr>
          <w:rFonts w:hint="eastAsia"/>
        </w:rPr>
        <w:t>3</w:t>
      </w:r>
      <w:r w:rsidRPr="00E01C67">
        <w:rPr>
          <w:rFonts w:hint="eastAsia"/>
        </w:rPr>
        <w:t>)。揆諸上開統計表，外籍人士詐欺犯罪人數增加，</w:t>
      </w:r>
      <w:r w:rsidR="0037514E" w:rsidRPr="00E01C67">
        <w:rPr>
          <w:rFonts w:hint="eastAsia"/>
        </w:rPr>
        <w:t>且查獲之外來人口違法態樣以</w:t>
      </w:r>
      <w:r w:rsidRPr="00E01C67">
        <w:rPr>
          <w:rFonts w:hint="eastAsia"/>
        </w:rPr>
        <w:t>失聯之外籍移工占大宗</w:t>
      </w:r>
      <w:r w:rsidR="00A7061A" w:rsidRPr="00E01C67">
        <w:rPr>
          <w:rFonts w:hint="eastAsia"/>
        </w:rPr>
        <w:t>。鑑於外</w:t>
      </w:r>
      <w:r w:rsidRPr="00E01C67">
        <w:rPr>
          <w:rFonts w:hint="eastAsia"/>
        </w:rPr>
        <w:t>籍移工</w:t>
      </w:r>
      <w:r w:rsidR="00744538">
        <w:rPr>
          <w:rFonts w:hint="eastAsia"/>
        </w:rPr>
        <w:t>恐</w:t>
      </w:r>
      <w:r w:rsidRPr="00E01C67">
        <w:rPr>
          <w:rFonts w:hint="eastAsia"/>
        </w:rPr>
        <w:t>淪為詐騙集團洗錢工具利用主要對象</w:t>
      </w:r>
      <w:r w:rsidR="008372AB">
        <w:rPr>
          <w:rStyle w:val="afa"/>
        </w:rPr>
        <w:footnoteReference w:id="4"/>
      </w:r>
      <w:r w:rsidRPr="00E01C67">
        <w:rPr>
          <w:rFonts w:hint="eastAsia"/>
        </w:rPr>
        <w:t>，</w:t>
      </w:r>
      <w:r w:rsidR="0037514E" w:rsidRPr="00E01C67">
        <w:rPr>
          <w:rFonts w:hint="eastAsia"/>
        </w:rPr>
        <w:t>對社會治安與國家安全造成隱憂，</w:t>
      </w:r>
      <w:r w:rsidRPr="00E01C67">
        <w:rPr>
          <w:rFonts w:hint="eastAsia"/>
        </w:rPr>
        <w:t>允宜</w:t>
      </w:r>
      <w:r w:rsidR="007171A1" w:rsidRPr="00E01C67">
        <w:rPr>
          <w:rFonts w:hint="eastAsia"/>
        </w:rPr>
        <w:t>賡續跨部會合作，</w:t>
      </w:r>
      <w:r w:rsidRPr="00E01C67">
        <w:rPr>
          <w:rFonts w:hint="eastAsia"/>
        </w:rPr>
        <w:t>研謀</w:t>
      </w:r>
      <w:r w:rsidR="00744538">
        <w:rPr>
          <w:rFonts w:hint="eastAsia"/>
        </w:rPr>
        <w:t>對</w:t>
      </w:r>
      <w:r w:rsidR="007171A1" w:rsidRPr="00E01C67">
        <w:rPr>
          <w:rFonts w:hint="eastAsia"/>
        </w:rPr>
        <w:t>多元族群</w:t>
      </w:r>
      <w:r w:rsidR="00744538" w:rsidRPr="00E01C67">
        <w:rPr>
          <w:rFonts w:hint="eastAsia"/>
        </w:rPr>
        <w:t>加強法治觀念</w:t>
      </w:r>
      <w:r w:rsidR="007171A1" w:rsidRPr="00E01C67">
        <w:rPr>
          <w:rFonts w:hint="eastAsia"/>
        </w:rPr>
        <w:t>之宣導</w:t>
      </w:r>
      <w:r w:rsidRPr="00E01C67">
        <w:rPr>
          <w:rFonts w:hint="eastAsia"/>
        </w:rPr>
        <w:t>，以遏阻外籍移工成為詐騙集團之洗錢工具。</w:t>
      </w:r>
    </w:p>
    <w:bookmarkEnd w:id="7"/>
    <w:p w:rsidR="003C4CDC" w:rsidRPr="00E01C67" w:rsidRDefault="003C4CDC" w:rsidP="00B94B72">
      <w:pPr>
        <w:overflowPunct w:val="0"/>
        <w:snapToGrid w:val="0"/>
        <w:spacing w:beforeLines="30" w:before="150" w:line="360" w:lineRule="exact"/>
        <w:ind w:leftChars="0" w:left="1114" w:hangingChars="393" w:hanging="1114"/>
        <w:rPr>
          <w:rFonts w:hAnsi="標楷體" w:cs="Mangal"/>
          <w:bCs/>
          <w:sz w:val="24"/>
          <w:szCs w:val="24"/>
        </w:rPr>
      </w:pPr>
      <w:r w:rsidRPr="00E01C67">
        <w:rPr>
          <w:rFonts w:hAnsi="標楷體" w:cs="Mangal" w:hint="eastAsia"/>
          <w:b/>
          <w:kern w:val="0"/>
        </w:rPr>
        <w:t>表</w:t>
      </w:r>
      <w:r w:rsidR="001F1A9A">
        <w:rPr>
          <w:rFonts w:hAnsi="標楷體" w:cs="Mangal" w:hint="eastAsia"/>
          <w:b/>
          <w:kern w:val="0"/>
        </w:rPr>
        <w:t>2</w:t>
      </w:r>
      <w:r w:rsidRPr="00E01C67">
        <w:rPr>
          <w:rFonts w:hAnsi="標楷體" w:cs="Mangal" w:hint="eastAsia"/>
          <w:b/>
          <w:kern w:val="0"/>
        </w:rPr>
        <w:t xml:space="preserve">  10</w:t>
      </w:r>
      <w:r w:rsidRPr="00E01C67">
        <w:rPr>
          <w:rFonts w:hAnsi="標楷體" w:cs="Mangal"/>
          <w:b/>
          <w:kern w:val="0"/>
        </w:rPr>
        <w:t>9</w:t>
      </w:r>
      <w:r w:rsidRPr="00E01C67">
        <w:rPr>
          <w:rFonts w:hAnsi="標楷體" w:cs="Mangal" w:hint="eastAsia"/>
          <w:b/>
          <w:kern w:val="0"/>
        </w:rPr>
        <w:t>至113年度外籍嫌疑人涉案人數統計表</w:t>
      </w:r>
      <w:r w:rsidR="00E15510" w:rsidRPr="00E01C67">
        <w:rPr>
          <w:rFonts w:hAnsi="標楷體" w:cs="Mangal" w:hint="eastAsia"/>
          <w:b/>
          <w:kern w:val="0"/>
        </w:rPr>
        <w:t xml:space="preserve"> </w:t>
      </w:r>
      <w:r w:rsidR="00E15510" w:rsidRPr="00E01C67">
        <w:rPr>
          <w:rFonts w:hAnsi="標楷體" w:cs="Mangal"/>
          <w:b/>
          <w:kern w:val="0"/>
        </w:rPr>
        <w:t xml:space="preserve">        </w:t>
      </w:r>
      <w:r w:rsidR="003C3C54">
        <w:rPr>
          <w:rFonts w:hAnsi="標楷體" w:cs="Mangal" w:hint="eastAsia"/>
          <w:b/>
          <w:kern w:val="0"/>
        </w:rPr>
        <w:t xml:space="preserve"> </w:t>
      </w:r>
      <w:r w:rsidR="00E15510" w:rsidRPr="00E01C67">
        <w:rPr>
          <w:rFonts w:hAnsi="標楷體" w:cs="Mangal" w:hint="eastAsia"/>
          <w:bCs/>
          <w:kern w:val="0"/>
          <w:sz w:val="24"/>
          <w:szCs w:val="24"/>
        </w:rPr>
        <w:t>單位：人</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709"/>
        <w:gridCol w:w="775"/>
        <w:gridCol w:w="785"/>
        <w:gridCol w:w="931"/>
        <w:gridCol w:w="1014"/>
        <w:gridCol w:w="748"/>
        <w:gridCol w:w="850"/>
        <w:gridCol w:w="851"/>
        <w:gridCol w:w="992"/>
        <w:gridCol w:w="850"/>
      </w:tblGrid>
      <w:tr w:rsidR="00B94B72" w:rsidRPr="00E01C67" w:rsidTr="00B94B72">
        <w:trPr>
          <w:trHeight w:val="19"/>
          <w:tblHeader/>
        </w:trPr>
        <w:tc>
          <w:tcPr>
            <w:tcW w:w="709" w:type="dxa"/>
            <w:tcBorders>
              <w:bottom w:val="single" w:sz="4" w:space="0" w:color="auto"/>
            </w:tcBorders>
            <w:tcMar>
              <w:top w:w="15" w:type="dxa"/>
              <w:left w:w="15" w:type="dxa"/>
              <w:bottom w:w="0" w:type="dxa"/>
              <w:right w:w="15" w:type="dxa"/>
            </w:tcMar>
            <w:vAlign w:val="center"/>
            <w:hideMark/>
          </w:tcPr>
          <w:p w:rsidR="00B94B72" w:rsidRPr="00E01C67" w:rsidRDefault="00A85760" w:rsidP="003B6E14">
            <w:pPr>
              <w:spacing w:before="50" w:line="28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年度</w:t>
            </w:r>
          </w:p>
        </w:tc>
        <w:tc>
          <w:tcPr>
            <w:tcW w:w="775" w:type="dxa"/>
            <w:tcBorders>
              <w:right w:val="single" w:sz="4" w:space="0" w:color="auto"/>
            </w:tcBorders>
            <w:tcMar>
              <w:top w:w="15" w:type="dxa"/>
              <w:left w:w="15" w:type="dxa"/>
              <w:bottom w:w="0" w:type="dxa"/>
              <w:right w:w="15" w:type="dxa"/>
            </w:tcMar>
            <w:vAlign w:val="center"/>
            <w:hideMark/>
          </w:tcPr>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竊盜</w:t>
            </w:r>
          </w:p>
        </w:tc>
        <w:tc>
          <w:tcPr>
            <w:tcW w:w="785" w:type="dxa"/>
            <w:tcBorders>
              <w:right w:val="single" w:sz="4" w:space="0" w:color="auto"/>
            </w:tcBorders>
            <w:tcMar>
              <w:top w:w="15" w:type="dxa"/>
              <w:left w:w="15" w:type="dxa"/>
              <w:bottom w:w="0" w:type="dxa"/>
              <w:right w:w="15" w:type="dxa"/>
            </w:tcMar>
            <w:vAlign w:val="center"/>
            <w:hideMark/>
          </w:tcPr>
          <w:p w:rsidR="00B94B72" w:rsidRPr="00E01C67" w:rsidRDefault="00A85760" w:rsidP="00A85760">
            <w:pPr>
              <w:spacing w:before="50" w:line="200" w:lineRule="exact"/>
              <w:ind w:leftChars="0" w:left="0" w:firstLineChars="0" w:firstLine="0"/>
              <w:jc w:val="center"/>
              <w:rPr>
                <w:rFonts w:hAnsi="標楷體" w:cs="Mangal"/>
                <w:b/>
                <w:color w:val="000000"/>
                <w:sz w:val="24"/>
                <w:szCs w:val="24"/>
              </w:rPr>
            </w:pPr>
            <w:r w:rsidRPr="00E01C67">
              <w:rPr>
                <w:rFonts w:hAnsi="標楷體" w:cs="Mangal" w:hint="eastAsia"/>
                <w:b/>
                <w:color w:val="000000"/>
                <w:sz w:val="24"/>
                <w:szCs w:val="24"/>
              </w:rPr>
              <w:t>恐嚇</w:t>
            </w:r>
          </w:p>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取財</w:t>
            </w:r>
          </w:p>
        </w:tc>
        <w:tc>
          <w:tcPr>
            <w:tcW w:w="931" w:type="dxa"/>
            <w:tcBorders>
              <w:right w:val="single" w:sz="4" w:space="0" w:color="auto"/>
            </w:tcBorders>
            <w:tcMar>
              <w:top w:w="15" w:type="dxa"/>
              <w:left w:w="15" w:type="dxa"/>
              <w:bottom w:w="0" w:type="dxa"/>
              <w:right w:w="15" w:type="dxa"/>
            </w:tcMar>
            <w:vAlign w:val="center"/>
            <w:hideMark/>
          </w:tcPr>
          <w:p w:rsidR="00B94B72" w:rsidRPr="00E01C67" w:rsidRDefault="00A85760" w:rsidP="00A85760">
            <w:pPr>
              <w:spacing w:before="50" w:line="200" w:lineRule="exact"/>
              <w:ind w:leftChars="0" w:left="0" w:firstLineChars="0" w:firstLine="0"/>
              <w:jc w:val="center"/>
              <w:rPr>
                <w:rFonts w:hAnsi="標楷體" w:cs="Mangal"/>
                <w:b/>
                <w:color w:val="000000"/>
                <w:spacing w:val="-20"/>
                <w:sz w:val="24"/>
                <w:szCs w:val="24"/>
              </w:rPr>
            </w:pPr>
            <w:r w:rsidRPr="00E01C67">
              <w:rPr>
                <w:rFonts w:hAnsi="標楷體" w:cs="Mangal" w:hint="eastAsia"/>
                <w:b/>
                <w:color w:val="000000"/>
                <w:spacing w:val="-20"/>
                <w:sz w:val="24"/>
                <w:szCs w:val="24"/>
              </w:rPr>
              <w:t>妨害性</w:t>
            </w:r>
          </w:p>
          <w:p w:rsidR="00A85760" w:rsidRPr="00E01C67" w:rsidRDefault="00A85760" w:rsidP="00A85760">
            <w:pPr>
              <w:spacing w:before="50" w:line="200" w:lineRule="exact"/>
              <w:ind w:leftChars="0" w:left="0" w:firstLineChars="0" w:firstLine="0"/>
              <w:jc w:val="center"/>
              <w:rPr>
                <w:rFonts w:hAnsi="標楷體" w:cs="Mangal" w:hint="eastAsia"/>
                <w:b/>
                <w:color w:val="000000"/>
                <w:spacing w:val="-20"/>
                <w:sz w:val="24"/>
                <w:szCs w:val="24"/>
              </w:rPr>
            </w:pPr>
            <w:r w:rsidRPr="00E01C67">
              <w:rPr>
                <w:rFonts w:hAnsi="標楷體" w:cs="Mangal" w:hint="eastAsia"/>
                <w:b/>
                <w:color w:val="000000"/>
                <w:spacing w:val="-20"/>
                <w:sz w:val="24"/>
                <w:szCs w:val="24"/>
              </w:rPr>
              <w:t>自主</w:t>
            </w:r>
          </w:p>
        </w:tc>
        <w:tc>
          <w:tcPr>
            <w:tcW w:w="1014" w:type="dxa"/>
            <w:tcBorders>
              <w:right w:val="single" w:sz="4" w:space="0" w:color="auto"/>
            </w:tcBorders>
            <w:tcMar>
              <w:top w:w="15" w:type="dxa"/>
              <w:left w:w="15" w:type="dxa"/>
              <w:bottom w:w="0" w:type="dxa"/>
              <w:right w:w="15" w:type="dxa"/>
            </w:tcMar>
            <w:vAlign w:val="center"/>
            <w:hideMark/>
          </w:tcPr>
          <w:p w:rsidR="00A85760" w:rsidRPr="00E01C67" w:rsidRDefault="00A85760" w:rsidP="00A85760">
            <w:pPr>
              <w:spacing w:before="50" w:line="200" w:lineRule="exact"/>
              <w:ind w:leftChars="0" w:left="0" w:firstLineChars="0" w:firstLine="0"/>
              <w:jc w:val="center"/>
              <w:rPr>
                <w:rFonts w:hAnsi="標楷體" w:cs="Mangal"/>
                <w:b/>
                <w:color w:val="000000"/>
                <w:sz w:val="24"/>
                <w:szCs w:val="24"/>
              </w:rPr>
            </w:pPr>
            <w:r w:rsidRPr="00E01C67">
              <w:rPr>
                <w:rFonts w:hAnsi="標楷體" w:cs="Mangal" w:hint="eastAsia"/>
                <w:b/>
                <w:color w:val="000000"/>
                <w:sz w:val="24"/>
                <w:szCs w:val="24"/>
              </w:rPr>
              <w:t>偽造文</w:t>
            </w:r>
          </w:p>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書印文</w:t>
            </w:r>
          </w:p>
        </w:tc>
        <w:tc>
          <w:tcPr>
            <w:tcW w:w="748" w:type="dxa"/>
            <w:tcBorders>
              <w:right w:val="single" w:sz="4" w:space="0" w:color="auto"/>
            </w:tcBorders>
            <w:tcMar>
              <w:top w:w="15" w:type="dxa"/>
              <w:left w:w="15" w:type="dxa"/>
              <w:bottom w:w="0" w:type="dxa"/>
              <w:right w:w="15" w:type="dxa"/>
            </w:tcMar>
            <w:vAlign w:val="center"/>
            <w:hideMark/>
          </w:tcPr>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賭博</w:t>
            </w:r>
          </w:p>
        </w:tc>
        <w:tc>
          <w:tcPr>
            <w:tcW w:w="850" w:type="dxa"/>
            <w:tcBorders>
              <w:right w:val="single" w:sz="4" w:space="0" w:color="auto"/>
            </w:tcBorders>
            <w:tcMar>
              <w:top w:w="15" w:type="dxa"/>
              <w:left w:w="15" w:type="dxa"/>
              <w:bottom w:w="0" w:type="dxa"/>
              <w:right w:w="15" w:type="dxa"/>
            </w:tcMar>
            <w:vAlign w:val="center"/>
            <w:hideMark/>
          </w:tcPr>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毒品</w:t>
            </w:r>
          </w:p>
        </w:tc>
        <w:tc>
          <w:tcPr>
            <w:tcW w:w="851" w:type="dxa"/>
            <w:tcBorders>
              <w:right w:val="single" w:sz="4" w:space="0" w:color="auto"/>
            </w:tcBorders>
            <w:tcMar>
              <w:top w:w="15" w:type="dxa"/>
              <w:left w:w="15" w:type="dxa"/>
              <w:bottom w:w="0" w:type="dxa"/>
              <w:right w:w="15" w:type="dxa"/>
            </w:tcMar>
            <w:vAlign w:val="center"/>
            <w:hideMark/>
          </w:tcPr>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傷害</w:t>
            </w:r>
          </w:p>
        </w:tc>
        <w:tc>
          <w:tcPr>
            <w:tcW w:w="992" w:type="dxa"/>
            <w:tcBorders>
              <w:right w:val="single" w:sz="4" w:space="0" w:color="auto"/>
            </w:tcBorders>
            <w:tcMar>
              <w:top w:w="15" w:type="dxa"/>
              <w:left w:w="15" w:type="dxa"/>
              <w:bottom w:w="0" w:type="dxa"/>
              <w:right w:w="15" w:type="dxa"/>
            </w:tcMar>
            <w:vAlign w:val="center"/>
            <w:hideMark/>
          </w:tcPr>
          <w:p w:rsidR="00A85760" w:rsidRPr="00E01C67" w:rsidRDefault="00A85760" w:rsidP="00A85760">
            <w:pPr>
              <w:spacing w:before="50" w:line="200" w:lineRule="exact"/>
              <w:ind w:leftChars="0" w:left="0" w:firstLineChars="0" w:firstLine="0"/>
              <w:jc w:val="center"/>
              <w:rPr>
                <w:rFonts w:hAnsi="標楷體" w:cs="Mangal"/>
                <w:b/>
                <w:color w:val="000000"/>
                <w:sz w:val="24"/>
                <w:szCs w:val="24"/>
              </w:rPr>
            </w:pPr>
            <w:r w:rsidRPr="00E01C67">
              <w:rPr>
                <w:rFonts w:hAnsi="標楷體" w:cs="Mangal" w:hint="eastAsia"/>
                <w:b/>
                <w:color w:val="000000"/>
                <w:sz w:val="24"/>
                <w:szCs w:val="24"/>
              </w:rPr>
              <w:t>槍砲彈</w:t>
            </w:r>
          </w:p>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藥刀械</w:t>
            </w:r>
          </w:p>
        </w:tc>
        <w:tc>
          <w:tcPr>
            <w:tcW w:w="850" w:type="dxa"/>
            <w:vAlign w:val="center"/>
          </w:tcPr>
          <w:p w:rsidR="00B94B72" w:rsidRPr="00E01C67" w:rsidRDefault="00A85760" w:rsidP="00A85760">
            <w:pPr>
              <w:spacing w:before="50" w:line="200" w:lineRule="exact"/>
              <w:ind w:leftChars="0" w:left="0" w:firstLineChars="0" w:firstLine="0"/>
              <w:jc w:val="center"/>
              <w:rPr>
                <w:rFonts w:hAnsi="標楷體" w:cs="Tahoma"/>
                <w:b/>
                <w:bCs/>
                <w:color w:val="000000"/>
                <w:sz w:val="24"/>
                <w:szCs w:val="24"/>
              </w:rPr>
            </w:pPr>
            <w:r w:rsidRPr="00E01C67">
              <w:rPr>
                <w:rFonts w:hAnsi="標楷體" w:cs="Tahoma" w:hint="eastAsia"/>
                <w:b/>
                <w:bCs/>
                <w:color w:val="000000"/>
                <w:sz w:val="24"/>
                <w:szCs w:val="24"/>
              </w:rPr>
              <w:t>詐欺</w:t>
            </w:r>
          </w:p>
          <w:p w:rsidR="00A85760" w:rsidRPr="00E01C67" w:rsidRDefault="00A85760" w:rsidP="00A85760">
            <w:pPr>
              <w:spacing w:before="50" w:line="200" w:lineRule="exact"/>
              <w:ind w:leftChars="0" w:left="0" w:firstLineChars="0" w:firstLine="0"/>
              <w:jc w:val="center"/>
              <w:rPr>
                <w:rFonts w:hAnsi="標楷體" w:cs="Tahoma" w:hint="eastAsia"/>
                <w:b/>
                <w:bCs/>
                <w:color w:val="000000"/>
                <w:sz w:val="24"/>
                <w:szCs w:val="24"/>
              </w:rPr>
            </w:pPr>
            <w:r w:rsidRPr="00E01C67">
              <w:rPr>
                <w:rFonts w:hAnsi="標楷體" w:cs="Tahoma" w:hint="eastAsia"/>
                <w:b/>
                <w:bCs/>
                <w:color w:val="000000"/>
                <w:sz w:val="24"/>
                <w:szCs w:val="24"/>
              </w:rPr>
              <w:t>人數</w:t>
            </w:r>
          </w:p>
        </w:tc>
      </w:tr>
      <w:tr w:rsidR="00B94B72" w:rsidRPr="00E01C67" w:rsidTr="00B94B72">
        <w:trPr>
          <w:trHeight w:val="19"/>
        </w:trPr>
        <w:tc>
          <w:tcPr>
            <w:tcW w:w="709" w:type="dxa"/>
            <w:tcMar>
              <w:top w:w="15" w:type="dxa"/>
              <w:left w:w="15" w:type="dxa"/>
              <w:bottom w:w="0" w:type="dxa"/>
              <w:right w:w="15" w:type="dxa"/>
            </w:tcMar>
            <w:vAlign w:val="center"/>
            <w:hideMark/>
          </w:tcPr>
          <w:p w:rsidR="00A85760" w:rsidRPr="00E01C67" w:rsidRDefault="00A85760" w:rsidP="003C4CDC">
            <w:pPr>
              <w:spacing w:line="280" w:lineRule="exact"/>
              <w:ind w:leftChars="0" w:left="0" w:firstLineChars="0" w:firstLine="0"/>
              <w:jc w:val="center"/>
              <w:rPr>
                <w:rFonts w:hAnsi="標楷體" w:cs="Mangal"/>
                <w:color w:val="000000"/>
                <w:sz w:val="24"/>
                <w:szCs w:val="24"/>
              </w:rPr>
            </w:pPr>
            <w:r w:rsidRPr="00E01C67">
              <w:rPr>
                <w:rFonts w:hAnsi="標楷體" w:cs="Mangal"/>
                <w:color w:val="000000"/>
                <w:sz w:val="24"/>
                <w:szCs w:val="24"/>
              </w:rPr>
              <w:t>10</w:t>
            </w:r>
            <w:r w:rsidRPr="00E01C67">
              <w:rPr>
                <w:rFonts w:hAnsi="標楷體" w:cs="Mangal" w:hint="eastAsia"/>
                <w:color w:val="000000"/>
                <w:sz w:val="24"/>
                <w:szCs w:val="24"/>
              </w:rPr>
              <w:t>9</w:t>
            </w:r>
          </w:p>
        </w:tc>
        <w:tc>
          <w:tcPr>
            <w:tcW w:w="77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467</w:t>
            </w:r>
          </w:p>
        </w:tc>
        <w:tc>
          <w:tcPr>
            <w:tcW w:w="78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12</w:t>
            </w:r>
          </w:p>
        </w:tc>
        <w:tc>
          <w:tcPr>
            <w:tcW w:w="93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42</w:t>
            </w:r>
          </w:p>
        </w:tc>
        <w:tc>
          <w:tcPr>
            <w:tcW w:w="1014"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54</w:t>
            </w:r>
          </w:p>
        </w:tc>
        <w:tc>
          <w:tcPr>
            <w:tcW w:w="748"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78</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716</w:t>
            </w:r>
          </w:p>
        </w:tc>
        <w:tc>
          <w:tcPr>
            <w:tcW w:w="85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194</w:t>
            </w:r>
          </w:p>
        </w:tc>
        <w:tc>
          <w:tcPr>
            <w:tcW w:w="992"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24</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b/>
                <w:bCs/>
                <w:color w:val="000000"/>
                <w:sz w:val="24"/>
                <w:szCs w:val="24"/>
              </w:rPr>
            </w:pPr>
            <w:r w:rsidRPr="00E01C67">
              <w:rPr>
                <w:rFonts w:hAnsi="標楷體" w:cs="Mangal"/>
                <w:b/>
                <w:bCs/>
                <w:color w:val="000000"/>
                <w:sz w:val="24"/>
                <w:szCs w:val="24"/>
              </w:rPr>
              <w:t>489</w:t>
            </w:r>
          </w:p>
        </w:tc>
      </w:tr>
      <w:tr w:rsidR="00B94B72" w:rsidRPr="00E01C67" w:rsidTr="00B94B72">
        <w:trPr>
          <w:trHeight w:val="19"/>
        </w:trPr>
        <w:tc>
          <w:tcPr>
            <w:tcW w:w="709" w:type="dxa"/>
            <w:tcMar>
              <w:top w:w="15" w:type="dxa"/>
              <w:left w:w="15" w:type="dxa"/>
              <w:bottom w:w="0" w:type="dxa"/>
              <w:right w:w="15" w:type="dxa"/>
            </w:tcMar>
            <w:vAlign w:val="center"/>
            <w:hideMark/>
          </w:tcPr>
          <w:p w:rsidR="00A85760" w:rsidRPr="00E01C67" w:rsidRDefault="00A85760" w:rsidP="003C4CDC">
            <w:pPr>
              <w:spacing w:line="280" w:lineRule="exact"/>
              <w:ind w:leftChars="0" w:left="0" w:firstLineChars="0" w:firstLine="0"/>
              <w:jc w:val="center"/>
              <w:rPr>
                <w:rFonts w:hAnsi="標楷體" w:cs="Mangal"/>
                <w:color w:val="000000"/>
                <w:sz w:val="24"/>
                <w:szCs w:val="24"/>
              </w:rPr>
            </w:pPr>
            <w:r w:rsidRPr="00E01C67">
              <w:rPr>
                <w:rFonts w:hAnsi="標楷體" w:cs="Mangal"/>
                <w:color w:val="000000"/>
                <w:sz w:val="24"/>
                <w:szCs w:val="24"/>
              </w:rPr>
              <w:t>110</w:t>
            </w:r>
          </w:p>
        </w:tc>
        <w:tc>
          <w:tcPr>
            <w:tcW w:w="77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474</w:t>
            </w:r>
          </w:p>
        </w:tc>
        <w:tc>
          <w:tcPr>
            <w:tcW w:w="78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15</w:t>
            </w:r>
          </w:p>
        </w:tc>
        <w:tc>
          <w:tcPr>
            <w:tcW w:w="93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52</w:t>
            </w:r>
          </w:p>
        </w:tc>
        <w:tc>
          <w:tcPr>
            <w:tcW w:w="1014"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68</w:t>
            </w:r>
          </w:p>
        </w:tc>
        <w:tc>
          <w:tcPr>
            <w:tcW w:w="748"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98</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911</w:t>
            </w:r>
          </w:p>
        </w:tc>
        <w:tc>
          <w:tcPr>
            <w:tcW w:w="85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220</w:t>
            </w:r>
          </w:p>
        </w:tc>
        <w:tc>
          <w:tcPr>
            <w:tcW w:w="992"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13</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b/>
                <w:bCs/>
                <w:color w:val="000000"/>
                <w:sz w:val="24"/>
                <w:szCs w:val="24"/>
              </w:rPr>
            </w:pPr>
            <w:r w:rsidRPr="00E01C67">
              <w:rPr>
                <w:rFonts w:hAnsi="標楷體" w:cs="Mangal"/>
                <w:b/>
                <w:bCs/>
                <w:color w:val="000000"/>
                <w:sz w:val="24"/>
                <w:szCs w:val="24"/>
              </w:rPr>
              <w:t>417</w:t>
            </w:r>
          </w:p>
        </w:tc>
      </w:tr>
      <w:tr w:rsidR="00B94B72" w:rsidRPr="00E01C67" w:rsidTr="00B94B72">
        <w:trPr>
          <w:trHeight w:val="19"/>
        </w:trPr>
        <w:tc>
          <w:tcPr>
            <w:tcW w:w="709" w:type="dxa"/>
            <w:tcMar>
              <w:top w:w="15" w:type="dxa"/>
              <w:left w:w="15" w:type="dxa"/>
              <w:bottom w:w="0" w:type="dxa"/>
              <w:right w:w="15" w:type="dxa"/>
            </w:tcMar>
            <w:vAlign w:val="center"/>
            <w:hideMark/>
          </w:tcPr>
          <w:p w:rsidR="00A85760" w:rsidRPr="00E01C67" w:rsidRDefault="00A85760" w:rsidP="003C4CDC">
            <w:pPr>
              <w:spacing w:line="280" w:lineRule="exact"/>
              <w:ind w:leftChars="0" w:left="0" w:firstLineChars="0" w:firstLine="0"/>
              <w:jc w:val="center"/>
              <w:rPr>
                <w:rFonts w:hAnsi="標楷體" w:cs="Mangal"/>
                <w:color w:val="000000"/>
                <w:sz w:val="24"/>
                <w:szCs w:val="24"/>
              </w:rPr>
            </w:pPr>
            <w:r w:rsidRPr="00E01C67">
              <w:rPr>
                <w:rFonts w:hAnsi="標楷體" w:cs="Mangal"/>
                <w:color w:val="000000"/>
                <w:sz w:val="24"/>
                <w:szCs w:val="24"/>
              </w:rPr>
              <w:t>111</w:t>
            </w:r>
          </w:p>
        </w:tc>
        <w:tc>
          <w:tcPr>
            <w:tcW w:w="77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490</w:t>
            </w:r>
          </w:p>
        </w:tc>
        <w:tc>
          <w:tcPr>
            <w:tcW w:w="78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16</w:t>
            </w:r>
          </w:p>
        </w:tc>
        <w:tc>
          <w:tcPr>
            <w:tcW w:w="93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69</w:t>
            </w:r>
          </w:p>
        </w:tc>
        <w:tc>
          <w:tcPr>
            <w:tcW w:w="1014"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30</w:t>
            </w:r>
          </w:p>
        </w:tc>
        <w:tc>
          <w:tcPr>
            <w:tcW w:w="748"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44</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732</w:t>
            </w:r>
          </w:p>
        </w:tc>
        <w:tc>
          <w:tcPr>
            <w:tcW w:w="85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249</w:t>
            </w:r>
          </w:p>
        </w:tc>
        <w:tc>
          <w:tcPr>
            <w:tcW w:w="992"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24</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b/>
                <w:bCs/>
                <w:color w:val="000000"/>
                <w:sz w:val="24"/>
                <w:szCs w:val="24"/>
              </w:rPr>
            </w:pPr>
            <w:r w:rsidRPr="00E01C67">
              <w:rPr>
                <w:rFonts w:hAnsi="標楷體" w:cs="Mangal"/>
                <w:b/>
                <w:bCs/>
                <w:color w:val="000000"/>
                <w:sz w:val="24"/>
                <w:szCs w:val="24"/>
              </w:rPr>
              <w:t>521</w:t>
            </w:r>
          </w:p>
        </w:tc>
      </w:tr>
      <w:tr w:rsidR="00B94B72" w:rsidRPr="00E01C67" w:rsidTr="00B94B72">
        <w:trPr>
          <w:trHeight w:val="19"/>
        </w:trPr>
        <w:tc>
          <w:tcPr>
            <w:tcW w:w="709" w:type="dxa"/>
            <w:tcMar>
              <w:top w:w="15" w:type="dxa"/>
              <w:left w:w="15" w:type="dxa"/>
              <w:bottom w:w="0" w:type="dxa"/>
              <w:right w:w="15" w:type="dxa"/>
            </w:tcMar>
            <w:vAlign w:val="center"/>
            <w:hideMark/>
          </w:tcPr>
          <w:p w:rsidR="00A85760" w:rsidRPr="00E01C67" w:rsidRDefault="00A85760" w:rsidP="003C4CDC">
            <w:pPr>
              <w:spacing w:line="280" w:lineRule="exact"/>
              <w:ind w:leftChars="0" w:left="0" w:firstLineChars="0" w:firstLine="0"/>
              <w:jc w:val="center"/>
              <w:rPr>
                <w:rFonts w:hAnsi="標楷體" w:cs="Mangal"/>
                <w:color w:val="000000"/>
                <w:sz w:val="24"/>
                <w:szCs w:val="24"/>
              </w:rPr>
            </w:pPr>
            <w:r w:rsidRPr="00E01C67">
              <w:rPr>
                <w:rFonts w:hAnsi="標楷體" w:cs="Mangal"/>
                <w:color w:val="000000"/>
                <w:sz w:val="24"/>
                <w:szCs w:val="24"/>
              </w:rPr>
              <w:t>112</w:t>
            </w:r>
          </w:p>
        </w:tc>
        <w:tc>
          <w:tcPr>
            <w:tcW w:w="77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516</w:t>
            </w:r>
          </w:p>
        </w:tc>
        <w:tc>
          <w:tcPr>
            <w:tcW w:w="78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31</w:t>
            </w:r>
          </w:p>
        </w:tc>
        <w:tc>
          <w:tcPr>
            <w:tcW w:w="93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82</w:t>
            </w:r>
          </w:p>
        </w:tc>
        <w:tc>
          <w:tcPr>
            <w:tcW w:w="1014"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41</w:t>
            </w:r>
          </w:p>
        </w:tc>
        <w:tc>
          <w:tcPr>
            <w:tcW w:w="748"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35</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756</w:t>
            </w:r>
          </w:p>
        </w:tc>
        <w:tc>
          <w:tcPr>
            <w:tcW w:w="85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261</w:t>
            </w:r>
          </w:p>
        </w:tc>
        <w:tc>
          <w:tcPr>
            <w:tcW w:w="992"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24</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b/>
                <w:bCs/>
                <w:color w:val="000000"/>
                <w:sz w:val="24"/>
                <w:szCs w:val="24"/>
              </w:rPr>
            </w:pPr>
            <w:r w:rsidRPr="00E01C67">
              <w:rPr>
                <w:rFonts w:hAnsi="標楷體" w:cs="Mangal"/>
                <w:b/>
                <w:bCs/>
                <w:color w:val="000000"/>
                <w:sz w:val="24"/>
                <w:szCs w:val="24"/>
              </w:rPr>
              <w:t>921</w:t>
            </w:r>
          </w:p>
        </w:tc>
      </w:tr>
      <w:tr w:rsidR="00B94B72" w:rsidRPr="00E01C67" w:rsidTr="00B94B72">
        <w:trPr>
          <w:trHeight w:val="19"/>
        </w:trPr>
        <w:tc>
          <w:tcPr>
            <w:tcW w:w="709" w:type="dxa"/>
            <w:tcMar>
              <w:top w:w="15" w:type="dxa"/>
              <w:left w:w="15" w:type="dxa"/>
              <w:bottom w:w="0" w:type="dxa"/>
              <w:right w:w="15" w:type="dxa"/>
            </w:tcMar>
            <w:vAlign w:val="center"/>
          </w:tcPr>
          <w:p w:rsidR="00A85760" w:rsidRPr="00E01C67" w:rsidRDefault="00A85760" w:rsidP="003C4CDC">
            <w:pPr>
              <w:spacing w:line="220" w:lineRule="exact"/>
              <w:ind w:leftChars="0" w:left="0" w:firstLineChars="0" w:firstLine="0"/>
              <w:jc w:val="center"/>
              <w:rPr>
                <w:rFonts w:hAnsi="標楷體" w:cs="Mangal" w:hint="eastAsia"/>
                <w:color w:val="000000"/>
                <w:sz w:val="24"/>
                <w:szCs w:val="24"/>
              </w:rPr>
            </w:pPr>
            <w:r w:rsidRPr="00E01C67">
              <w:rPr>
                <w:rFonts w:hAnsi="標楷體" w:cs="Mangal" w:hint="eastAsia"/>
                <w:color w:val="000000"/>
                <w:sz w:val="24"/>
                <w:szCs w:val="24"/>
              </w:rPr>
              <w:t>1</w:t>
            </w:r>
            <w:r w:rsidRPr="00E01C67">
              <w:rPr>
                <w:rFonts w:hAnsi="標楷體" w:cs="Mangal"/>
                <w:color w:val="000000"/>
                <w:sz w:val="24"/>
                <w:szCs w:val="24"/>
              </w:rPr>
              <w:t>13</w:t>
            </w:r>
          </w:p>
        </w:tc>
        <w:tc>
          <w:tcPr>
            <w:tcW w:w="775"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544</w:t>
            </w:r>
          </w:p>
        </w:tc>
        <w:tc>
          <w:tcPr>
            <w:tcW w:w="785"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3</w:t>
            </w:r>
          </w:p>
        </w:tc>
        <w:tc>
          <w:tcPr>
            <w:tcW w:w="931"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70</w:t>
            </w:r>
          </w:p>
        </w:tc>
        <w:tc>
          <w:tcPr>
            <w:tcW w:w="1014"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69</w:t>
            </w:r>
          </w:p>
        </w:tc>
        <w:tc>
          <w:tcPr>
            <w:tcW w:w="748"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30</w:t>
            </w:r>
          </w:p>
        </w:tc>
        <w:tc>
          <w:tcPr>
            <w:tcW w:w="850"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859</w:t>
            </w:r>
          </w:p>
        </w:tc>
        <w:tc>
          <w:tcPr>
            <w:tcW w:w="851"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332</w:t>
            </w:r>
          </w:p>
        </w:tc>
        <w:tc>
          <w:tcPr>
            <w:tcW w:w="992"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27</w:t>
            </w:r>
          </w:p>
        </w:tc>
        <w:tc>
          <w:tcPr>
            <w:tcW w:w="850"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b/>
                <w:bCs/>
                <w:color w:val="000000"/>
                <w:sz w:val="24"/>
                <w:szCs w:val="24"/>
              </w:rPr>
            </w:pPr>
            <w:r w:rsidRPr="00E01C67">
              <w:rPr>
                <w:rFonts w:hAnsi="標楷體" w:cs="Mangal" w:hint="eastAsia"/>
                <w:b/>
                <w:bCs/>
                <w:color w:val="000000"/>
                <w:sz w:val="24"/>
                <w:szCs w:val="24"/>
              </w:rPr>
              <w:t>1</w:t>
            </w:r>
            <w:r w:rsidRPr="00E01C67">
              <w:rPr>
                <w:rFonts w:hAnsi="標楷體" w:cs="Mangal"/>
                <w:b/>
                <w:bCs/>
                <w:color w:val="000000"/>
                <w:sz w:val="24"/>
                <w:szCs w:val="24"/>
              </w:rPr>
              <w:t>,</w:t>
            </w:r>
            <w:r w:rsidRPr="00E01C67">
              <w:rPr>
                <w:rFonts w:hAnsi="標楷體" w:cs="Mangal" w:hint="eastAsia"/>
                <w:b/>
                <w:bCs/>
                <w:color w:val="000000"/>
                <w:sz w:val="24"/>
                <w:szCs w:val="24"/>
              </w:rPr>
              <w:t>862</w:t>
            </w:r>
          </w:p>
        </w:tc>
      </w:tr>
    </w:tbl>
    <w:p w:rsidR="003C4CDC" w:rsidRPr="00E01C67" w:rsidRDefault="003C4CDC" w:rsidP="003C3C54">
      <w:pPr>
        <w:spacing w:line="280" w:lineRule="exact"/>
        <w:ind w:leftChars="-15" w:left="563" w:hangingChars="271" w:hanging="605"/>
        <w:rPr>
          <w:rFonts w:hAnsi="標楷體" w:cs="Mangal"/>
          <w:spacing w:val="-10"/>
          <w:sz w:val="24"/>
          <w:szCs w:val="24"/>
        </w:rPr>
      </w:pPr>
      <w:r w:rsidRPr="00E01C67">
        <w:rPr>
          <w:rFonts w:hAnsi="標楷體" w:cs="Mangal" w:hint="eastAsia"/>
          <w:spacing w:val="-10"/>
          <w:sz w:val="24"/>
          <w:szCs w:val="24"/>
        </w:rPr>
        <w:t xml:space="preserve">說    </w:t>
      </w:r>
      <w:r w:rsidR="002F3805">
        <w:rPr>
          <w:rFonts w:hAnsi="標楷體" w:cs="Mangal" w:hint="eastAsia"/>
          <w:spacing w:val="-10"/>
          <w:sz w:val="24"/>
          <w:szCs w:val="24"/>
        </w:rPr>
        <w:t xml:space="preserve"> </w:t>
      </w:r>
      <w:r w:rsidRPr="00E01C67">
        <w:rPr>
          <w:rFonts w:hAnsi="標楷體" w:cs="Mangal" w:hint="eastAsia"/>
          <w:spacing w:val="-10"/>
          <w:sz w:val="24"/>
          <w:szCs w:val="24"/>
        </w:rPr>
        <w:t>明：本表僅列示占比較高之案類別。</w:t>
      </w:r>
    </w:p>
    <w:p w:rsidR="003C4CDC" w:rsidRPr="00E01C67" w:rsidRDefault="003C4CDC" w:rsidP="003C3C54">
      <w:pPr>
        <w:spacing w:afterLines="50" w:after="250" w:line="280" w:lineRule="exact"/>
        <w:ind w:leftChars="-20" w:left="626" w:hangingChars="281" w:hanging="683"/>
        <w:rPr>
          <w:rFonts w:hAnsi="標楷體" w:cs="Mangal"/>
          <w:sz w:val="24"/>
          <w:szCs w:val="24"/>
        </w:rPr>
      </w:pPr>
      <w:r w:rsidRPr="00E01C67">
        <w:rPr>
          <w:rFonts w:hAnsi="標楷體" w:cs="Mangal" w:hint="eastAsia"/>
          <w:sz w:val="24"/>
          <w:szCs w:val="24"/>
        </w:rPr>
        <w:t>資料來源：警政署提供；本中心整理。</w:t>
      </w:r>
    </w:p>
    <w:p w:rsidR="003C4CDC" w:rsidRPr="00E01C67" w:rsidRDefault="003C4CDC" w:rsidP="003C4CDC">
      <w:pPr>
        <w:overflowPunct w:val="0"/>
        <w:snapToGrid w:val="0"/>
        <w:spacing w:line="280" w:lineRule="exact"/>
        <w:ind w:leftChars="0" w:left="0" w:firstLineChars="0" w:firstLine="0"/>
        <w:rPr>
          <w:rFonts w:hAnsi="標楷體"/>
          <w:color w:val="000000"/>
          <w:kern w:val="0"/>
          <w:sz w:val="24"/>
          <w:szCs w:val="24"/>
        </w:rPr>
      </w:pPr>
      <w:r w:rsidRPr="00E01C67">
        <w:rPr>
          <w:rFonts w:hAnsi="標楷體" w:hint="eastAsia"/>
          <w:b/>
          <w:kern w:val="0"/>
        </w:rPr>
        <w:t>表</w:t>
      </w:r>
      <w:r w:rsidR="001F1A9A">
        <w:rPr>
          <w:rFonts w:hAnsi="標楷體" w:hint="eastAsia"/>
          <w:b/>
          <w:kern w:val="0"/>
        </w:rPr>
        <w:t>3</w:t>
      </w:r>
      <w:r w:rsidRPr="00E01C67">
        <w:rPr>
          <w:rFonts w:hAnsi="標楷體" w:hint="eastAsia"/>
          <w:b/>
          <w:kern w:val="0"/>
        </w:rPr>
        <w:t xml:space="preserve">  109至11</w:t>
      </w:r>
      <w:r w:rsidRPr="00E01C67">
        <w:rPr>
          <w:rFonts w:hAnsi="標楷體"/>
          <w:b/>
          <w:kern w:val="0"/>
        </w:rPr>
        <w:t>3</w:t>
      </w:r>
      <w:r w:rsidRPr="00E01C67">
        <w:rPr>
          <w:rFonts w:hAnsi="標楷體" w:hint="eastAsia"/>
          <w:b/>
          <w:kern w:val="0"/>
        </w:rPr>
        <w:t>年度</w:t>
      </w:r>
      <w:r w:rsidRPr="00E01C67">
        <w:rPr>
          <w:rFonts w:hAnsi="標楷體" w:hint="eastAsia"/>
          <w:b/>
          <w:color w:val="000000"/>
          <w:kern w:val="0"/>
        </w:rPr>
        <w:t>查處外來人口違法態樣</w:t>
      </w:r>
      <w:r w:rsidR="00AC00B3">
        <w:rPr>
          <w:rFonts w:hAnsi="標楷體" w:hint="eastAsia"/>
          <w:b/>
          <w:color w:val="000000"/>
          <w:kern w:val="0"/>
        </w:rPr>
        <w:t>統計</w:t>
      </w:r>
      <w:r w:rsidRPr="00E01C67">
        <w:rPr>
          <w:rFonts w:hAnsi="標楷體" w:hint="eastAsia"/>
          <w:b/>
          <w:color w:val="000000"/>
          <w:kern w:val="0"/>
        </w:rPr>
        <w:t xml:space="preserve">情形表   </w:t>
      </w:r>
      <w:r w:rsidR="005E13B5">
        <w:rPr>
          <w:rFonts w:hAnsi="標楷體" w:hint="eastAsia"/>
          <w:b/>
          <w:color w:val="000000"/>
          <w:kern w:val="0"/>
        </w:rPr>
        <w:t xml:space="preserve"> </w:t>
      </w:r>
      <w:r w:rsidRPr="00E01C67">
        <w:rPr>
          <w:rFonts w:hAnsi="標楷體" w:hint="eastAsia"/>
          <w:color w:val="000000"/>
          <w:kern w:val="0"/>
          <w:sz w:val="24"/>
          <w:szCs w:val="24"/>
        </w:rPr>
        <w:t>單位：</w:t>
      </w:r>
      <w:r w:rsidR="00B94B72" w:rsidRPr="00E01C67">
        <w:rPr>
          <w:rFonts w:hAnsi="標楷體" w:hint="eastAsia"/>
          <w:color w:val="000000"/>
          <w:kern w:val="0"/>
          <w:sz w:val="24"/>
          <w:szCs w:val="24"/>
        </w:rPr>
        <w:t>人</w:t>
      </w:r>
    </w:p>
    <w:tbl>
      <w:tblPr>
        <w:tblW w:w="8491" w:type="dxa"/>
        <w:tblInd w:w="12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975"/>
        <w:gridCol w:w="975"/>
        <w:gridCol w:w="975"/>
        <w:gridCol w:w="975"/>
        <w:gridCol w:w="906"/>
        <w:gridCol w:w="992"/>
        <w:gridCol w:w="851"/>
        <w:gridCol w:w="992"/>
        <w:gridCol w:w="850"/>
      </w:tblGrid>
      <w:tr w:rsidR="00B94B72" w:rsidRPr="00E01C67" w:rsidTr="00B94B72">
        <w:trPr>
          <w:tblHeader/>
        </w:trPr>
        <w:tc>
          <w:tcPr>
            <w:tcW w:w="975" w:type="dxa"/>
            <w:vAlign w:val="center"/>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lastRenderedPageBreak/>
              <w:t>年度</w:t>
            </w:r>
          </w:p>
        </w:tc>
        <w:tc>
          <w:tcPr>
            <w:tcW w:w="975" w:type="dxa"/>
          </w:tcPr>
          <w:p w:rsidR="00B94B72" w:rsidRPr="00E01C67" w:rsidRDefault="00B94B72" w:rsidP="00B94B72">
            <w:pPr>
              <w:pStyle w:val="142"/>
              <w:ind w:left="646" w:hanging="646"/>
              <w:jc w:val="distribute"/>
              <w:rPr>
                <w:b/>
              </w:rPr>
            </w:pPr>
            <w:r w:rsidRPr="00E01C67">
              <w:rPr>
                <w:rFonts w:hint="eastAsia"/>
                <w:b/>
              </w:rPr>
              <w:t>總查處</w:t>
            </w:r>
          </w:p>
          <w:p w:rsidR="00B94B72" w:rsidRPr="00E01C67" w:rsidRDefault="00B94B72" w:rsidP="00B94B72">
            <w:pPr>
              <w:pStyle w:val="142"/>
              <w:ind w:left="646" w:hanging="646"/>
              <w:jc w:val="distribute"/>
              <w:rPr>
                <w:rFonts w:hAnsi="標楷體" w:hint="eastAsia"/>
                <w:b/>
              </w:rPr>
            </w:pPr>
            <w:r w:rsidRPr="00E01C67">
              <w:rPr>
                <w:rFonts w:hint="eastAsia"/>
                <w:b/>
              </w:rPr>
              <w:t>人次</w:t>
            </w:r>
          </w:p>
        </w:tc>
        <w:tc>
          <w:tcPr>
            <w:tcW w:w="975" w:type="dxa"/>
            <w:tcBorders>
              <w:left w:val="single" w:sz="4" w:space="0" w:color="auto"/>
            </w:tcBorders>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失聯</w:t>
            </w:r>
          </w:p>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移工</w:t>
            </w:r>
          </w:p>
        </w:tc>
        <w:tc>
          <w:tcPr>
            <w:tcW w:w="975" w:type="dxa"/>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單純逾</w:t>
            </w:r>
          </w:p>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期停留</w:t>
            </w:r>
          </w:p>
        </w:tc>
        <w:tc>
          <w:tcPr>
            <w:tcW w:w="906" w:type="dxa"/>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非法</w:t>
            </w:r>
          </w:p>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工作</w:t>
            </w:r>
          </w:p>
        </w:tc>
        <w:tc>
          <w:tcPr>
            <w:tcW w:w="992" w:type="dxa"/>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單純逾</w:t>
            </w:r>
          </w:p>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期居留</w:t>
            </w:r>
          </w:p>
        </w:tc>
        <w:tc>
          <w:tcPr>
            <w:tcW w:w="851" w:type="dxa"/>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虛偽</w:t>
            </w:r>
          </w:p>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結婚</w:t>
            </w:r>
          </w:p>
        </w:tc>
        <w:tc>
          <w:tcPr>
            <w:tcW w:w="992" w:type="dxa"/>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從事色</w:t>
            </w:r>
          </w:p>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情活動</w:t>
            </w:r>
          </w:p>
        </w:tc>
        <w:tc>
          <w:tcPr>
            <w:tcW w:w="850" w:type="dxa"/>
            <w:vAlign w:val="center"/>
          </w:tcPr>
          <w:p w:rsidR="00B94B72" w:rsidRPr="00E01C67" w:rsidRDefault="00B94B72" w:rsidP="00B94B72">
            <w:pPr>
              <w:spacing w:line="280" w:lineRule="exact"/>
              <w:ind w:leftChars="0" w:left="646" w:firstLineChars="0" w:hanging="646"/>
              <w:jc w:val="distribute"/>
              <w:rPr>
                <w:rFonts w:hAnsi="標楷體"/>
                <w:b/>
                <w:snapToGrid/>
                <w:kern w:val="0"/>
                <w:sz w:val="24"/>
                <w:szCs w:val="24"/>
              </w:rPr>
            </w:pPr>
            <w:r w:rsidRPr="00E01C67">
              <w:rPr>
                <w:rFonts w:hAnsi="標楷體" w:hint="eastAsia"/>
                <w:b/>
                <w:sz w:val="24"/>
              </w:rPr>
              <w:t>其他</w:t>
            </w:r>
          </w:p>
        </w:tc>
      </w:tr>
      <w:tr w:rsidR="00B94B72" w:rsidRPr="00E01C67" w:rsidTr="00B94B72">
        <w:tc>
          <w:tcPr>
            <w:tcW w:w="975" w:type="dxa"/>
          </w:tcPr>
          <w:p w:rsidR="00B94B72" w:rsidRPr="00E01C67" w:rsidRDefault="00B94B72" w:rsidP="00B94B72">
            <w:pPr>
              <w:spacing w:line="280" w:lineRule="exact"/>
              <w:ind w:leftChars="0" w:left="647" w:firstLineChars="0" w:hanging="647"/>
              <w:jc w:val="center"/>
              <w:rPr>
                <w:rFonts w:hAnsi="標楷體" w:hint="eastAsia"/>
                <w:bCs/>
                <w:sz w:val="24"/>
              </w:rPr>
            </w:pPr>
            <w:r w:rsidRPr="00E01C67">
              <w:rPr>
                <w:rFonts w:hAnsi="標楷體" w:hint="eastAsia"/>
                <w:bCs/>
                <w:sz w:val="24"/>
              </w:rPr>
              <w:t>109</w:t>
            </w:r>
          </w:p>
        </w:tc>
        <w:tc>
          <w:tcPr>
            <w:tcW w:w="975" w:type="dxa"/>
            <w:vAlign w:val="center"/>
          </w:tcPr>
          <w:p w:rsidR="00B94B72" w:rsidRPr="00AD0CD0" w:rsidRDefault="00B94B72" w:rsidP="00182892">
            <w:pPr>
              <w:spacing w:line="280" w:lineRule="exact"/>
              <w:ind w:leftChars="0" w:left="0" w:firstLineChars="0" w:firstLine="0"/>
              <w:jc w:val="right"/>
              <w:rPr>
                <w:rFonts w:hAnsi="標楷體" w:hint="eastAsia"/>
                <w:sz w:val="24"/>
                <w:szCs w:val="24"/>
              </w:rPr>
            </w:pPr>
            <w:r w:rsidRPr="00AD0CD0">
              <w:rPr>
                <w:rFonts w:hint="eastAsia"/>
                <w:sz w:val="24"/>
                <w:szCs w:val="24"/>
              </w:rPr>
              <w:t xml:space="preserve">33,446 </w:t>
            </w:r>
          </w:p>
        </w:tc>
        <w:tc>
          <w:tcPr>
            <w:tcW w:w="975" w:type="dxa"/>
            <w:tcBorders>
              <w:left w:val="single" w:sz="4" w:space="0" w:color="auto"/>
            </w:tcBorders>
            <w:vAlign w:val="center"/>
          </w:tcPr>
          <w:p w:rsidR="00B94B72" w:rsidRPr="00AD0CD0" w:rsidRDefault="00B94B72" w:rsidP="00182892">
            <w:pPr>
              <w:spacing w:line="280" w:lineRule="exact"/>
              <w:ind w:leftChars="0" w:left="0" w:firstLineChars="0" w:firstLine="0"/>
              <w:jc w:val="right"/>
              <w:rPr>
                <w:rFonts w:hAnsi="標楷體" w:hint="eastAsia"/>
                <w:sz w:val="24"/>
              </w:rPr>
            </w:pPr>
            <w:r w:rsidRPr="00AD0CD0">
              <w:rPr>
                <w:rFonts w:hAnsi="標楷體" w:hint="eastAsia"/>
                <w:sz w:val="24"/>
              </w:rPr>
              <w:t>52.83</w:t>
            </w:r>
          </w:p>
        </w:tc>
        <w:tc>
          <w:tcPr>
            <w:tcW w:w="975"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22.70</w:t>
            </w:r>
          </w:p>
        </w:tc>
        <w:tc>
          <w:tcPr>
            <w:tcW w:w="906"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9.82</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5.54</w:t>
            </w:r>
          </w:p>
        </w:tc>
        <w:tc>
          <w:tcPr>
            <w:tcW w:w="851"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0.22</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1.37</w:t>
            </w:r>
          </w:p>
        </w:tc>
        <w:tc>
          <w:tcPr>
            <w:tcW w:w="850" w:type="dxa"/>
            <w:vAlign w:val="center"/>
          </w:tcPr>
          <w:p w:rsidR="00B94B72" w:rsidRPr="00E01C67" w:rsidRDefault="00B94B72" w:rsidP="00182892">
            <w:pPr>
              <w:spacing w:line="280" w:lineRule="exact"/>
              <w:ind w:leftChars="0" w:left="647" w:firstLineChars="0" w:hanging="647"/>
              <w:jc w:val="right"/>
              <w:rPr>
                <w:rFonts w:hAnsi="標楷體" w:hint="eastAsia"/>
                <w:sz w:val="24"/>
              </w:rPr>
            </w:pPr>
            <w:r w:rsidRPr="00E01C67">
              <w:rPr>
                <w:rFonts w:hAnsi="標楷體" w:hint="eastAsia"/>
                <w:sz w:val="24"/>
              </w:rPr>
              <w:t>7.52</w:t>
            </w:r>
          </w:p>
        </w:tc>
      </w:tr>
      <w:tr w:rsidR="00B94B72" w:rsidRPr="00E01C67" w:rsidTr="00B94B72">
        <w:tc>
          <w:tcPr>
            <w:tcW w:w="975" w:type="dxa"/>
          </w:tcPr>
          <w:p w:rsidR="00B94B72" w:rsidRPr="00E01C67" w:rsidRDefault="00B94B72" w:rsidP="00B94B72">
            <w:pPr>
              <w:spacing w:line="280" w:lineRule="exact"/>
              <w:ind w:leftChars="0" w:left="647" w:firstLineChars="0" w:hanging="647"/>
              <w:jc w:val="center"/>
              <w:rPr>
                <w:rFonts w:hAnsi="標楷體" w:hint="eastAsia"/>
                <w:bCs/>
                <w:sz w:val="24"/>
              </w:rPr>
            </w:pPr>
            <w:r w:rsidRPr="00E01C67">
              <w:rPr>
                <w:rFonts w:hAnsi="標楷體" w:hint="eastAsia"/>
                <w:bCs/>
                <w:sz w:val="24"/>
              </w:rPr>
              <w:t>110</w:t>
            </w:r>
          </w:p>
        </w:tc>
        <w:tc>
          <w:tcPr>
            <w:tcW w:w="975" w:type="dxa"/>
            <w:vAlign w:val="center"/>
          </w:tcPr>
          <w:p w:rsidR="00B94B72" w:rsidRPr="00AD0CD0" w:rsidRDefault="00B94B72" w:rsidP="00182892">
            <w:pPr>
              <w:spacing w:line="280" w:lineRule="exact"/>
              <w:ind w:leftChars="0" w:left="0" w:firstLineChars="0" w:firstLine="0"/>
              <w:jc w:val="right"/>
              <w:rPr>
                <w:rFonts w:hAnsi="標楷體" w:hint="eastAsia"/>
                <w:sz w:val="24"/>
                <w:szCs w:val="24"/>
              </w:rPr>
            </w:pPr>
            <w:r w:rsidRPr="00AD0CD0">
              <w:rPr>
                <w:rFonts w:hint="eastAsia"/>
                <w:sz w:val="24"/>
                <w:szCs w:val="24"/>
              </w:rPr>
              <w:t xml:space="preserve">33,444 </w:t>
            </w:r>
          </w:p>
        </w:tc>
        <w:tc>
          <w:tcPr>
            <w:tcW w:w="975" w:type="dxa"/>
            <w:tcBorders>
              <w:left w:val="single" w:sz="4" w:space="0" w:color="auto"/>
            </w:tcBorders>
            <w:vAlign w:val="center"/>
          </w:tcPr>
          <w:p w:rsidR="00B94B72" w:rsidRPr="00AD0CD0" w:rsidRDefault="00B94B72" w:rsidP="00182892">
            <w:pPr>
              <w:spacing w:line="280" w:lineRule="exact"/>
              <w:ind w:leftChars="0" w:left="0" w:firstLineChars="0" w:firstLine="0"/>
              <w:jc w:val="right"/>
              <w:rPr>
                <w:rFonts w:hAnsi="標楷體"/>
                <w:sz w:val="24"/>
              </w:rPr>
            </w:pPr>
            <w:r w:rsidRPr="00AD0CD0">
              <w:rPr>
                <w:rFonts w:hAnsi="標楷體" w:hint="eastAsia"/>
                <w:sz w:val="24"/>
              </w:rPr>
              <w:t>60.24</w:t>
            </w:r>
          </w:p>
        </w:tc>
        <w:tc>
          <w:tcPr>
            <w:tcW w:w="975"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16.21</w:t>
            </w:r>
          </w:p>
        </w:tc>
        <w:tc>
          <w:tcPr>
            <w:tcW w:w="906"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8.22</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5.43</w:t>
            </w:r>
          </w:p>
        </w:tc>
        <w:tc>
          <w:tcPr>
            <w:tcW w:w="851"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0.35</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1.03</w:t>
            </w:r>
          </w:p>
        </w:tc>
        <w:tc>
          <w:tcPr>
            <w:tcW w:w="850" w:type="dxa"/>
            <w:vAlign w:val="center"/>
          </w:tcPr>
          <w:p w:rsidR="00B94B72" w:rsidRPr="00E01C67" w:rsidRDefault="00B94B72" w:rsidP="00182892">
            <w:pPr>
              <w:spacing w:line="280" w:lineRule="exact"/>
              <w:ind w:leftChars="0" w:left="647" w:firstLineChars="0" w:hanging="647"/>
              <w:jc w:val="right"/>
              <w:rPr>
                <w:rFonts w:hAnsi="標楷體" w:hint="eastAsia"/>
                <w:sz w:val="24"/>
              </w:rPr>
            </w:pPr>
            <w:r w:rsidRPr="00E01C67">
              <w:rPr>
                <w:rFonts w:hAnsi="標楷體" w:hint="eastAsia"/>
                <w:sz w:val="24"/>
              </w:rPr>
              <w:t>8.52</w:t>
            </w:r>
          </w:p>
        </w:tc>
      </w:tr>
      <w:tr w:rsidR="00B94B72" w:rsidRPr="00E01C67" w:rsidTr="00B94B72">
        <w:tc>
          <w:tcPr>
            <w:tcW w:w="975" w:type="dxa"/>
          </w:tcPr>
          <w:p w:rsidR="00B94B72" w:rsidRPr="00E01C67" w:rsidRDefault="00B94B72" w:rsidP="00B94B72">
            <w:pPr>
              <w:spacing w:line="280" w:lineRule="exact"/>
              <w:ind w:leftChars="0" w:left="647" w:firstLineChars="0" w:hanging="647"/>
              <w:jc w:val="center"/>
              <w:rPr>
                <w:rFonts w:hAnsi="標楷體" w:hint="eastAsia"/>
                <w:bCs/>
                <w:sz w:val="24"/>
              </w:rPr>
            </w:pPr>
            <w:r w:rsidRPr="00E01C67">
              <w:rPr>
                <w:rFonts w:hAnsi="標楷體" w:hint="eastAsia"/>
                <w:bCs/>
                <w:sz w:val="24"/>
              </w:rPr>
              <w:t>111</w:t>
            </w:r>
          </w:p>
        </w:tc>
        <w:tc>
          <w:tcPr>
            <w:tcW w:w="975" w:type="dxa"/>
            <w:vAlign w:val="center"/>
          </w:tcPr>
          <w:p w:rsidR="00B94B72" w:rsidRPr="00AD0CD0" w:rsidRDefault="00B94B72" w:rsidP="00182892">
            <w:pPr>
              <w:spacing w:line="280" w:lineRule="exact"/>
              <w:ind w:leftChars="0" w:left="0" w:firstLineChars="0" w:firstLine="0"/>
              <w:jc w:val="right"/>
              <w:rPr>
                <w:rFonts w:hAnsi="標楷體" w:hint="eastAsia"/>
                <w:sz w:val="24"/>
                <w:szCs w:val="24"/>
              </w:rPr>
            </w:pPr>
            <w:r w:rsidRPr="00AD0CD0">
              <w:rPr>
                <w:rFonts w:hint="eastAsia"/>
                <w:sz w:val="24"/>
                <w:szCs w:val="24"/>
              </w:rPr>
              <w:t xml:space="preserve">33,921 </w:t>
            </w:r>
          </w:p>
        </w:tc>
        <w:tc>
          <w:tcPr>
            <w:tcW w:w="975" w:type="dxa"/>
            <w:tcBorders>
              <w:left w:val="single" w:sz="4" w:space="0" w:color="auto"/>
            </w:tcBorders>
            <w:vAlign w:val="center"/>
          </w:tcPr>
          <w:p w:rsidR="00B94B72" w:rsidRPr="00AD0CD0" w:rsidRDefault="00B94B72" w:rsidP="00182892">
            <w:pPr>
              <w:spacing w:line="280" w:lineRule="exact"/>
              <w:ind w:leftChars="0" w:left="0" w:firstLineChars="0" w:firstLine="0"/>
              <w:jc w:val="right"/>
              <w:rPr>
                <w:rFonts w:hAnsi="標楷體"/>
                <w:sz w:val="24"/>
              </w:rPr>
            </w:pPr>
            <w:r w:rsidRPr="00AD0CD0">
              <w:rPr>
                <w:rFonts w:hAnsi="標楷體" w:hint="eastAsia"/>
                <w:sz w:val="24"/>
              </w:rPr>
              <w:t>56.11</w:t>
            </w:r>
          </w:p>
        </w:tc>
        <w:tc>
          <w:tcPr>
            <w:tcW w:w="975"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14.78</w:t>
            </w:r>
          </w:p>
        </w:tc>
        <w:tc>
          <w:tcPr>
            <w:tcW w:w="906"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9.37</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8.22</w:t>
            </w:r>
          </w:p>
        </w:tc>
        <w:tc>
          <w:tcPr>
            <w:tcW w:w="851"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0.23</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0.66</w:t>
            </w:r>
          </w:p>
        </w:tc>
        <w:tc>
          <w:tcPr>
            <w:tcW w:w="850" w:type="dxa"/>
            <w:vAlign w:val="center"/>
          </w:tcPr>
          <w:p w:rsidR="00B94B72" w:rsidRPr="00E01C67" w:rsidRDefault="00B94B72" w:rsidP="00182892">
            <w:pPr>
              <w:spacing w:line="280" w:lineRule="exact"/>
              <w:ind w:leftChars="0" w:left="647" w:firstLineChars="0" w:hanging="647"/>
              <w:jc w:val="right"/>
              <w:rPr>
                <w:rFonts w:hAnsi="標楷體" w:hint="eastAsia"/>
                <w:sz w:val="24"/>
              </w:rPr>
            </w:pPr>
            <w:r w:rsidRPr="00E01C67">
              <w:rPr>
                <w:rFonts w:hAnsi="標楷體" w:hint="eastAsia"/>
                <w:sz w:val="24"/>
              </w:rPr>
              <w:t>10.63</w:t>
            </w:r>
          </w:p>
        </w:tc>
      </w:tr>
      <w:tr w:rsidR="00B94B72" w:rsidRPr="00E01C67" w:rsidTr="00B94B72">
        <w:tc>
          <w:tcPr>
            <w:tcW w:w="975" w:type="dxa"/>
          </w:tcPr>
          <w:p w:rsidR="00B94B72" w:rsidRPr="00E01C67" w:rsidRDefault="00B94B72" w:rsidP="00B94B72">
            <w:pPr>
              <w:spacing w:line="280" w:lineRule="exact"/>
              <w:ind w:leftChars="0" w:left="647" w:firstLineChars="0" w:hanging="647"/>
              <w:jc w:val="center"/>
              <w:rPr>
                <w:rFonts w:hAnsi="標楷體" w:hint="eastAsia"/>
                <w:bCs/>
                <w:sz w:val="24"/>
              </w:rPr>
            </w:pPr>
            <w:r w:rsidRPr="00E01C67">
              <w:rPr>
                <w:rFonts w:hAnsi="標楷體" w:hint="eastAsia"/>
                <w:bCs/>
                <w:sz w:val="24"/>
              </w:rPr>
              <w:t>112</w:t>
            </w:r>
          </w:p>
        </w:tc>
        <w:tc>
          <w:tcPr>
            <w:tcW w:w="975" w:type="dxa"/>
            <w:vAlign w:val="center"/>
          </w:tcPr>
          <w:p w:rsidR="00B94B72" w:rsidRPr="00AD0CD0" w:rsidRDefault="00B94B72" w:rsidP="00182892">
            <w:pPr>
              <w:spacing w:line="280" w:lineRule="exact"/>
              <w:ind w:leftChars="0" w:left="0" w:firstLineChars="0" w:firstLine="0"/>
              <w:jc w:val="right"/>
              <w:rPr>
                <w:rFonts w:hAnsi="標楷體" w:hint="eastAsia"/>
                <w:sz w:val="24"/>
                <w:szCs w:val="24"/>
              </w:rPr>
            </w:pPr>
            <w:r w:rsidRPr="00AD0CD0">
              <w:rPr>
                <w:rFonts w:hint="eastAsia"/>
                <w:sz w:val="24"/>
                <w:szCs w:val="24"/>
              </w:rPr>
              <w:t xml:space="preserve">51,391 </w:t>
            </w:r>
          </w:p>
        </w:tc>
        <w:tc>
          <w:tcPr>
            <w:tcW w:w="975" w:type="dxa"/>
            <w:tcBorders>
              <w:left w:val="single" w:sz="4" w:space="0" w:color="auto"/>
            </w:tcBorders>
            <w:vAlign w:val="center"/>
          </w:tcPr>
          <w:p w:rsidR="00B94B72" w:rsidRPr="00AD0CD0" w:rsidRDefault="00B94B72" w:rsidP="00182892">
            <w:pPr>
              <w:spacing w:line="280" w:lineRule="exact"/>
              <w:ind w:leftChars="0" w:left="0" w:firstLineChars="0" w:firstLine="0"/>
              <w:jc w:val="right"/>
              <w:rPr>
                <w:rFonts w:hAnsi="標楷體"/>
                <w:sz w:val="24"/>
              </w:rPr>
            </w:pPr>
            <w:r w:rsidRPr="00AD0CD0">
              <w:rPr>
                <w:rFonts w:hAnsi="標楷體" w:hint="eastAsia"/>
                <w:sz w:val="24"/>
              </w:rPr>
              <w:t>52.63</w:t>
            </w:r>
          </w:p>
        </w:tc>
        <w:tc>
          <w:tcPr>
            <w:tcW w:w="975"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27.31</w:t>
            </w:r>
          </w:p>
        </w:tc>
        <w:tc>
          <w:tcPr>
            <w:tcW w:w="906"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7.91</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3.44</w:t>
            </w:r>
          </w:p>
        </w:tc>
        <w:tc>
          <w:tcPr>
            <w:tcW w:w="851"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0.13</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1.27</w:t>
            </w:r>
          </w:p>
        </w:tc>
        <w:tc>
          <w:tcPr>
            <w:tcW w:w="850" w:type="dxa"/>
            <w:vAlign w:val="center"/>
          </w:tcPr>
          <w:p w:rsidR="00B94B72" w:rsidRPr="00E01C67" w:rsidRDefault="00B94B72" w:rsidP="00182892">
            <w:pPr>
              <w:spacing w:line="280" w:lineRule="exact"/>
              <w:ind w:leftChars="0" w:left="647" w:firstLineChars="0" w:hanging="647"/>
              <w:jc w:val="right"/>
              <w:rPr>
                <w:rFonts w:hAnsi="標楷體" w:hint="eastAsia"/>
                <w:sz w:val="24"/>
              </w:rPr>
            </w:pPr>
            <w:r w:rsidRPr="00E01C67">
              <w:rPr>
                <w:rFonts w:hAnsi="標楷體" w:hint="eastAsia"/>
                <w:sz w:val="24"/>
              </w:rPr>
              <w:t>7.31</w:t>
            </w:r>
          </w:p>
        </w:tc>
      </w:tr>
      <w:tr w:rsidR="00B94B72" w:rsidRPr="00E01C67" w:rsidTr="00B94B72">
        <w:tc>
          <w:tcPr>
            <w:tcW w:w="975" w:type="dxa"/>
          </w:tcPr>
          <w:p w:rsidR="00B94B72" w:rsidRPr="00E01C67" w:rsidRDefault="00B94B72" w:rsidP="00B94B72">
            <w:pPr>
              <w:spacing w:line="280" w:lineRule="exact"/>
              <w:ind w:leftChars="0" w:left="647" w:firstLineChars="0" w:hanging="647"/>
              <w:jc w:val="center"/>
              <w:rPr>
                <w:rFonts w:hAnsi="標楷體"/>
                <w:bCs/>
                <w:sz w:val="24"/>
              </w:rPr>
            </w:pPr>
            <w:r w:rsidRPr="00E01C67">
              <w:rPr>
                <w:rFonts w:hAnsi="標楷體" w:hint="eastAsia"/>
                <w:bCs/>
                <w:sz w:val="24"/>
              </w:rPr>
              <w:t>1</w:t>
            </w:r>
            <w:r w:rsidRPr="00E01C67">
              <w:rPr>
                <w:rFonts w:hAnsi="標楷體"/>
                <w:bCs/>
                <w:sz w:val="24"/>
              </w:rPr>
              <w:t>13</w:t>
            </w:r>
          </w:p>
        </w:tc>
        <w:tc>
          <w:tcPr>
            <w:tcW w:w="975" w:type="dxa"/>
            <w:vAlign w:val="center"/>
          </w:tcPr>
          <w:p w:rsidR="00B94B72" w:rsidRPr="00AD0CD0" w:rsidRDefault="00B94B72" w:rsidP="00182892">
            <w:pPr>
              <w:spacing w:line="280" w:lineRule="exact"/>
              <w:ind w:leftChars="0" w:left="0" w:firstLineChars="0" w:firstLine="0"/>
              <w:jc w:val="right"/>
              <w:rPr>
                <w:rFonts w:hAnsi="標楷體"/>
                <w:b/>
                <w:bCs/>
                <w:sz w:val="24"/>
              </w:rPr>
            </w:pPr>
            <w:r w:rsidRPr="00AD0CD0">
              <w:rPr>
                <w:rFonts w:hAnsi="標楷體" w:hint="eastAsia"/>
                <w:b/>
                <w:bCs/>
                <w:sz w:val="24"/>
              </w:rPr>
              <w:t>45,512</w:t>
            </w:r>
          </w:p>
        </w:tc>
        <w:tc>
          <w:tcPr>
            <w:tcW w:w="975" w:type="dxa"/>
            <w:tcBorders>
              <w:left w:val="single" w:sz="4" w:space="0" w:color="auto"/>
            </w:tcBorders>
            <w:vAlign w:val="center"/>
          </w:tcPr>
          <w:p w:rsidR="00B94B72" w:rsidRPr="00AD0CD0" w:rsidRDefault="00B94B72" w:rsidP="00182892">
            <w:pPr>
              <w:spacing w:line="280" w:lineRule="exact"/>
              <w:ind w:leftChars="0" w:left="0" w:firstLineChars="0" w:firstLine="0"/>
              <w:jc w:val="right"/>
              <w:rPr>
                <w:rFonts w:hAnsi="標楷體"/>
                <w:b/>
                <w:bCs/>
                <w:sz w:val="24"/>
              </w:rPr>
            </w:pPr>
            <w:r w:rsidRPr="00AD0CD0">
              <w:rPr>
                <w:rFonts w:hAnsi="標楷體"/>
                <w:b/>
                <w:bCs/>
                <w:sz w:val="24"/>
              </w:rPr>
              <w:t>49.03</w:t>
            </w:r>
          </w:p>
        </w:tc>
        <w:tc>
          <w:tcPr>
            <w:tcW w:w="975"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sz w:val="24"/>
              </w:rPr>
              <w:t>29.77</w:t>
            </w:r>
          </w:p>
        </w:tc>
        <w:tc>
          <w:tcPr>
            <w:tcW w:w="906"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sz w:val="24"/>
              </w:rPr>
              <w:t>8.81</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sz w:val="24"/>
              </w:rPr>
              <w:t>2.98</w:t>
            </w:r>
          </w:p>
        </w:tc>
        <w:tc>
          <w:tcPr>
            <w:tcW w:w="851"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sz w:val="24"/>
              </w:rPr>
              <w:t>0.10</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sz w:val="24"/>
              </w:rPr>
              <w:t>1.64</w:t>
            </w:r>
          </w:p>
        </w:tc>
        <w:tc>
          <w:tcPr>
            <w:tcW w:w="850"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sz w:val="24"/>
              </w:rPr>
              <w:t>7.67</w:t>
            </w:r>
          </w:p>
        </w:tc>
      </w:tr>
    </w:tbl>
    <w:p w:rsidR="003C4CDC" w:rsidRPr="00E01C67" w:rsidRDefault="003C4CDC" w:rsidP="003C4CDC">
      <w:pPr>
        <w:spacing w:line="280" w:lineRule="exact"/>
        <w:ind w:leftChars="0" w:left="0" w:firstLineChars="0" w:firstLine="0"/>
        <w:rPr>
          <w:rFonts w:hAnsi="標楷體"/>
          <w:sz w:val="24"/>
        </w:rPr>
      </w:pPr>
      <w:r w:rsidRPr="00E01C67">
        <w:rPr>
          <w:rFonts w:hAnsi="標楷體" w:hint="eastAsia"/>
          <w:sz w:val="24"/>
        </w:rPr>
        <w:t>資料來源：移民署提供。</w:t>
      </w:r>
    </w:p>
    <w:p w:rsidR="00564FEE" w:rsidRPr="00E01C67" w:rsidRDefault="00A1699B" w:rsidP="007E1436">
      <w:pPr>
        <w:ind w:left="566" w:firstLine="566"/>
        <w:rPr>
          <w:snapToGrid/>
        </w:rPr>
      </w:pPr>
      <w:r w:rsidRPr="00E01C67">
        <w:rPr>
          <w:rFonts w:hint="eastAsia"/>
          <w:snapToGrid/>
        </w:rPr>
        <w:t>綜上，</w:t>
      </w:r>
      <w:r w:rsidR="008E3AD1" w:rsidRPr="00E01C67">
        <w:rPr>
          <w:rFonts w:hint="eastAsia"/>
          <w:snapToGrid/>
        </w:rPr>
        <w:t>為強化公私合作擴大多元化識詐教育宣導，</w:t>
      </w:r>
      <w:r w:rsidR="008372AB">
        <w:rPr>
          <w:rFonts w:hint="eastAsia"/>
          <w:snapToGrid/>
        </w:rPr>
        <w:t>1</w:t>
      </w:r>
      <w:r w:rsidR="008372AB">
        <w:rPr>
          <w:snapToGrid/>
        </w:rPr>
        <w:t>15</w:t>
      </w:r>
      <w:r w:rsidR="008372AB">
        <w:rPr>
          <w:rFonts w:hint="eastAsia"/>
          <w:snapToGrid/>
        </w:rPr>
        <w:t>年度</w:t>
      </w:r>
      <w:r w:rsidR="003C3C54">
        <w:rPr>
          <w:rFonts w:hint="eastAsia"/>
          <w:snapToGrid/>
        </w:rPr>
        <w:t>預算案</w:t>
      </w:r>
      <w:r w:rsidRPr="00E01C67">
        <w:rPr>
          <w:rFonts w:hint="eastAsia"/>
          <w:snapToGrid/>
        </w:rPr>
        <w:t>警政署</w:t>
      </w:r>
      <w:r w:rsidR="008372AB">
        <w:rPr>
          <w:rFonts w:hint="eastAsia"/>
          <w:snapToGrid/>
        </w:rPr>
        <w:t>賡續</w:t>
      </w:r>
      <w:r w:rsidRPr="00E01C67">
        <w:rPr>
          <w:rFonts w:hint="eastAsia"/>
          <w:snapToGrid/>
        </w:rPr>
        <w:t>推動「新世代打擊詐欺策略行動綱領2.0」</w:t>
      </w:r>
      <w:r w:rsidR="003C3C54">
        <w:rPr>
          <w:rFonts w:hint="eastAsia"/>
          <w:snapToGrid/>
        </w:rPr>
        <w:t>並</w:t>
      </w:r>
      <w:r w:rsidR="008372AB">
        <w:rPr>
          <w:rFonts w:hint="eastAsia"/>
          <w:snapToGrid/>
        </w:rPr>
        <w:t>編列相關經費</w:t>
      </w:r>
      <w:r w:rsidRPr="00E01C67">
        <w:rPr>
          <w:rFonts w:hint="eastAsia"/>
          <w:snapToGrid/>
        </w:rPr>
        <w:t>，惟</w:t>
      </w:r>
      <w:r w:rsidR="008372AB" w:rsidRPr="008372AB">
        <w:rPr>
          <w:rFonts w:hint="eastAsia"/>
          <w:snapToGrid/>
        </w:rPr>
        <w:t>「新世代打擊詐欺策略行動綱領2.0」</w:t>
      </w:r>
      <w:r w:rsidRPr="00E01C67">
        <w:rPr>
          <w:rFonts w:hint="eastAsia"/>
          <w:snapToGrid/>
        </w:rPr>
        <w:t>114年截至7月</w:t>
      </w:r>
      <w:r w:rsidR="003C3C54" w:rsidRPr="00E01C67">
        <w:rPr>
          <w:rFonts w:hint="eastAsia"/>
          <w:snapToGrid/>
        </w:rPr>
        <w:t>分配</w:t>
      </w:r>
      <w:r w:rsidRPr="00E01C67">
        <w:rPr>
          <w:rFonts w:hint="eastAsia"/>
          <w:snapToGrid/>
        </w:rPr>
        <w:t>預算</w:t>
      </w:r>
      <w:r w:rsidR="0056075B" w:rsidRPr="00E01C67">
        <w:rPr>
          <w:rFonts w:hint="eastAsia"/>
          <w:snapToGrid/>
        </w:rPr>
        <w:t>執行率僅</w:t>
      </w:r>
      <w:r w:rsidRPr="00E01C67">
        <w:rPr>
          <w:rFonts w:hint="eastAsia"/>
          <w:snapToGrid/>
        </w:rPr>
        <w:t>為</w:t>
      </w:r>
      <w:r w:rsidRPr="00E01C67">
        <w:rPr>
          <w:rFonts w:hint="eastAsia"/>
          <w:snapToGrid/>
          <w:lang w:val="x-none"/>
        </w:rPr>
        <w:t>2</w:t>
      </w:r>
      <w:r w:rsidRPr="00E01C67">
        <w:rPr>
          <w:snapToGrid/>
          <w:lang w:val="x-none"/>
        </w:rPr>
        <w:t>5.03%</w:t>
      </w:r>
      <w:r w:rsidRPr="00E01C67">
        <w:rPr>
          <w:rFonts w:hint="eastAsia"/>
          <w:snapToGrid/>
          <w:lang w:val="x-none"/>
        </w:rPr>
        <w:t>，</w:t>
      </w:r>
      <w:r w:rsidR="0056075B" w:rsidRPr="00E01C67">
        <w:rPr>
          <w:rFonts w:hint="eastAsia"/>
          <w:snapToGrid/>
          <w:lang w:val="x-none"/>
        </w:rPr>
        <w:t>預算執行嚴重落後，</w:t>
      </w:r>
      <w:r w:rsidRPr="00E01C67">
        <w:rPr>
          <w:rFonts w:hint="eastAsia"/>
          <w:snapToGrid/>
          <w:lang w:val="x-none"/>
        </w:rPr>
        <w:t>允宜加強預算</w:t>
      </w:r>
      <w:r w:rsidRPr="00E01C67">
        <w:rPr>
          <w:rFonts w:hint="eastAsia"/>
          <w:snapToGrid/>
        </w:rPr>
        <w:t>管控，俾提升計畫執行效能</w:t>
      </w:r>
      <w:r w:rsidRPr="00E01C67">
        <w:rPr>
          <w:rFonts w:hint="eastAsia"/>
          <w:snapToGrid/>
          <w:lang w:val="x-none"/>
        </w:rPr>
        <w:t>；</w:t>
      </w:r>
      <w:r w:rsidR="003C3C54">
        <w:rPr>
          <w:rFonts w:hint="eastAsia"/>
          <w:snapToGrid/>
          <w:lang w:val="x-none"/>
        </w:rPr>
        <w:t>另</w:t>
      </w:r>
      <w:r w:rsidR="008E3AD1" w:rsidRPr="00E01C67">
        <w:rPr>
          <w:rFonts w:hint="eastAsia"/>
          <w:snapToGrid/>
          <w:lang w:val="x-none"/>
        </w:rPr>
        <w:t>鑑於</w:t>
      </w:r>
      <w:r w:rsidRPr="00E01C67">
        <w:rPr>
          <w:snapToGrid/>
        </w:rPr>
        <w:t>少年及外籍人士</w:t>
      </w:r>
      <w:r w:rsidR="003B19D7" w:rsidRPr="00E01C67">
        <w:rPr>
          <w:rFonts w:hint="eastAsia"/>
          <w:snapToGrid/>
        </w:rPr>
        <w:t>因</w:t>
      </w:r>
      <w:r w:rsidRPr="00E01C67">
        <w:rPr>
          <w:snapToGrid/>
        </w:rPr>
        <w:t>涉詐情形日益嚴重，</w:t>
      </w:r>
      <w:r w:rsidR="004513E7" w:rsidRPr="00E01C67">
        <w:rPr>
          <w:rFonts w:hint="eastAsia"/>
          <w:snapToGrid/>
        </w:rPr>
        <w:t>咸因法律認知</w:t>
      </w:r>
      <w:r w:rsidR="00A15B34" w:rsidRPr="00E01C67">
        <w:rPr>
          <w:rFonts w:hint="eastAsia"/>
          <w:snapToGrid/>
        </w:rPr>
        <w:t>有限</w:t>
      </w:r>
      <w:r w:rsidR="004513E7" w:rsidRPr="00E01C67">
        <w:rPr>
          <w:rFonts w:hint="eastAsia"/>
          <w:snapToGrid/>
        </w:rPr>
        <w:t>易受誘使從事詐騙工作，</w:t>
      </w:r>
      <w:r w:rsidR="00CA2A00">
        <w:rPr>
          <w:rFonts w:hint="eastAsia"/>
          <w:snapToGrid/>
        </w:rPr>
        <w:t>且</w:t>
      </w:r>
      <w:r w:rsidR="004513E7" w:rsidRPr="00E01C67">
        <w:rPr>
          <w:rFonts w:hint="eastAsia"/>
          <w:snapToGrid/>
        </w:rPr>
        <w:t>尚</w:t>
      </w:r>
      <w:r w:rsidR="0056075B" w:rsidRPr="00E01C67">
        <w:rPr>
          <w:rFonts w:hint="eastAsia"/>
          <w:snapToGrid/>
        </w:rPr>
        <w:t>乏</w:t>
      </w:r>
      <w:r w:rsidR="004513E7" w:rsidRPr="00E01C67">
        <w:rPr>
          <w:rFonts w:hint="eastAsia"/>
          <w:snapToGrid/>
        </w:rPr>
        <w:t>涉詐</w:t>
      </w:r>
      <w:r w:rsidR="0056075B" w:rsidRPr="00E01C67">
        <w:rPr>
          <w:rFonts w:hint="eastAsia"/>
          <w:snapToGrid/>
        </w:rPr>
        <w:t>犯罪</w:t>
      </w:r>
      <w:r w:rsidR="004513E7" w:rsidRPr="00E01C67">
        <w:rPr>
          <w:rFonts w:hint="eastAsia"/>
          <w:snapToGrid/>
        </w:rPr>
        <w:t>端</w:t>
      </w:r>
      <w:r w:rsidR="0056075B" w:rsidRPr="00E01C67">
        <w:rPr>
          <w:rFonts w:hint="eastAsia"/>
          <w:snapToGrid/>
        </w:rPr>
        <w:t>預防之教育及宣導，</w:t>
      </w:r>
      <w:r w:rsidR="003B19D7" w:rsidRPr="00E01C67">
        <w:rPr>
          <w:rFonts w:hint="eastAsia"/>
          <w:snapToGrid/>
        </w:rPr>
        <w:t>恐對社會治安造成隱憂，</w:t>
      </w:r>
      <w:r w:rsidR="0056075B" w:rsidRPr="00E01C67">
        <w:rPr>
          <w:rFonts w:hint="eastAsia"/>
          <w:snapToGrid/>
        </w:rPr>
        <w:t>允宜深究原因並積極研謀跨部會與多機構共同合作</w:t>
      </w:r>
      <w:r w:rsidR="003C3C54">
        <w:rPr>
          <w:rFonts w:hint="eastAsia"/>
          <w:snapToGrid/>
        </w:rPr>
        <w:t>、</w:t>
      </w:r>
      <w:r w:rsidR="0056075B" w:rsidRPr="00E01C67">
        <w:rPr>
          <w:rFonts w:hint="eastAsia"/>
          <w:snapToGrid/>
        </w:rPr>
        <w:t>多元宣導</w:t>
      </w:r>
      <w:r w:rsidR="003425EB" w:rsidRPr="00E01C67">
        <w:rPr>
          <w:rFonts w:hint="eastAsia"/>
          <w:snapToGrid/>
        </w:rPr>
        <w:t>途徑與管道</w:t>
      </w:r>
      <w:r w:rsidR="0056075B" w:rsidRPr="00E01C67">
        <w:rPr>
          <w:rFonts w:hint="eastAsia"/>
          <w:snapToGrid/>
        </w:rPr>
        <w:t>並</w:t>
      </w:r>
      <w:r w:rsidR="003425EB" w:rsidRPr="00E01C67">
        <w:rPr>
          <w:rFonts w:hint="eastAsia"/>
          <w:snapToGrid/>
        </w:rPr>
        <w:t>深化</w:t>
      </w:r>
      <w:r w:rsidR="00A15B34" w:rsidRPr="00E01C67">
        <w:rPr>
          <w:rFonts w:hint="eastAsia"/>
          <w:snapToGrid/>
        </w:rPr>
        <w:t>渠等之</w:t>
      </w:r>
      <w:r w:rsidR="0056075B" w:rsidRPr="00E01C67">
        <w:rPr>
          <w:rFonts w:hint="eastAsia"/>
          <w:snapToGrid/>
        </w:rPr>
        <w:t>法</w:t>
      </w:r>
      <w:r w:rsidR="003425EB" w:rsidRPr="00E01C67">
        <w:rPr>
          <w:rFonts w:hint="eastAsia"/>
          <w:snapToGrid/>
        </w:rPr>
        <w:t>律</w:t>
      </w:r>
      <w:r w:rsidR="003B19D7" w:rsidRPr="00E01C67">
        <w:rPr>
          <w:rFonts w:hint="eastAsia"/>
          <w:snapToGrid/>
        </w:rPr>
        <w:t>責任</w:t>
      </w:r>
      <w:r w:rsidR="003425EB" w:rsidRPr="00E01C67">
        <w:rPr>
          <w:rFonts w:hint="eastAsia"/>
          <w:snapToGrid/>
        </w:rPr>
        <w:t>認知</w:t>
      </w:r>
      <w:r w:rsidR="0056075B" w:rsidRPr="00E01C67">
        <w:rPr>
          <w:rFonts w:hint="eastAsia"/>
          <w:snapToGrid/>
        </w:rPr>
        <w:t>，</w:t>
      </w:r>
      <w:r w:rsidR="003425EB" w:rsidRPr="00E01C67">
        <w:rPr>
          <w:rFonts w:hint="eastAsia"/>
          <w:snapToGrid/>
        </w:rPr>
        <w:t>以遏阻少年及外籍移工成為詐騙集團之洗錢工具。</w:t>
      </w:r>
    </w:p>
    <w:bookmarkEnd w:id="0"/>
    <w:sectPr w:rsidR="00564FEE" w:rsidRPr="00E01C67"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477FC6" w:rsidRPr="00477FC6">
      <w:rPr>
        <w:noProof/>
        <w:lang w:val="zh-TW" w:eastAsia="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 w:id="1">
    <w:p w:rsidR="00960C38" w:rsidRPr="00F4299C" w:rsidRDefault="00960C38" w:rsidP="00B05973">
      <w:pPr>
        <w:pStyle w:val="af8"/>
        <w:spacing w:line="280" w:lineRule="exact"/>
        <w:ind w:leftChars="-10" w:left="2" w:firstLineChars="0" w:hanging="30"/>
        <w:jc w:val="both"/>
        <w:rPr>
          <w:rFonts w:hAnsi="標楷體" w:cs="新細明體" w:hint="eastAsia"/>
          <w:snapToGrid/>
          <w:color w:val="000000"/>
          <w:kern w:val="0"/>
          <w:sz w:val="24"/>
          <w:szCs w:val="24"/>
        </w:rPr>
      </w:pPr>
      <w:r w:rsidRPr="00F4299C">
        <w:rPr>
          <w:rFonts w:hAnsi="標楷體" w:cs="新細明體"/>
          <w:snapToGrid/>
          <w:color w:val="000000"/>
          <w:kern w:val="0"/>
          <w:sz w:val="24"/>
          <w:szCs w:val="24"/>
          <w:vertAlign w:val="superscript"/>
        </w:rPr>
        <w:footnoteRef/>
      </w:r>
      <w:r w:rsidRPr="00F4299C">
        <w:rPr>
          <w:rFonts w:hAnsi="標楷體" w:cs="新細明體" w:hint="eastAsia"/>
          <w:snapToGrid/>
          <w:color w:val="000000"/>
          <w:kern w:val="0"/>
          <w:sz w:val="24"/>
          <w:szCs w:val="24"/>
        </w:rPr>
        <w:t>經洽警政署表示，「新世代打擊詐欺策略行動綱領2.0」相關經費繁雜，分散編列於「刑事警察業務」</w:t>
      </w:r>
      <w:r w:rsidR="00F4299C" w:rsidRPr="00F4299C">
        <w:rPr>
          <w:rFonts w:hAnsi="標楷體" w:cs="新細明體" w:hint="eastAsia"/>
          <w:snapToGrid/>
          <w:color w:val="000000"/>
          <w:kern w:val="0"/>
          <w:sz w:val="24"/>
          <w:szCs w:val="24"/>
        </w:rPr>
        <w:t>各分支計畫項下。</w:t>
      </w:r>
    </w:p>
  </w:footnote>
  <w:footnote w:id="2">
    <w:p w:rsidR="00C53F5E" w:rsidRPr="00AE4349" w:rsidRDefault="00C53F5E" w:rsidP="00B05973">
      <w:pPr>
        <w:pStyle w:val="af8"/>
        <w:spacing w:line="280" w:lineRule="exact"/>
        <w:ind w:leftChars="-10" w:left="2" w:firstLineChars="0" w:hanging="30"/>
        <w:jc w:val="both"/>
        <w:rPr>
          <w:rFonts w:hAnsi="標楷體" w:hint="eastAsia"/>
          <w:sz w:val="24"/>
          <w:szCs w:val="24"/>
        </w:rPr>
      </w:pPr>
      <w:r w:rsidRPr="00AE4349">
        <w:rPr>
          <w:rStyle w:val="afa"/>
          <w:rFonts w:hAnsi="標楷體"/>
          <w:sz w:val="24"/>
          <w:szCs w:val="24"/>
        </w:rPr>
        <w:footnoteRef/>
      </w:r>
      <w:r w:rsidRPr="001A714F">
        <w:rPr>
          <w:rFonts w:hAnsi="標楷體" w:cs="新細明體" w:hint="eastAsia"/>
          <w:snapToGrid/>
          <w:color w:val="000000"/>
          <w:kern w:val="0"/>
          <w:sz w:val="24"/>
          <w:szCs w:val="24"/>
        </w:rPr>
        <w:t>詐欺</w:t>
      </w:r>
      <w:r w:rsidRPr="00AE4349">
        <w:rPr>
          <w:rFonts w:hAnsi="標楷體" w:cs="新細明體" w:hint="eastAsia"/>
          <w:snapToGrid/>
          <w:color w:val="000000"/>
          <w:kern w:val="0"/>
          <w:sz w:val="24"/>
          <w:szCs w:val="24"/>
        </w:rPr>
        <w:t>犯罪危害防制條例第56條規定</w:t>
      </w:r>
      <w:r w:rsidR="00AE4349">
        <w:rPr>
          <w:rFonts w:hAnsi="標楷體" w:cs="新細明體" w:hint="eastAsia"/>
          <w:snapToGrid/>
          <w:color w:val="000000"/>
          <w:kern w:val="0"/>
          <w:sz w:val="24"/>
          <w:szCs w:val="24"/>
        </w:rPr>
        <w:t>：「</w:t>
      </w:r>
      <w:r w:rsidRPr="005F0434">
        <w:rPr>
          <w:rFonts w:hAnsi="標楷體" w:cs="新細明體" w:hint="eastAsia"/>
          <w:snapToGrid/>
          <w:color w:val="000000"/>
          <w:kern w:val="0"/>
          <w:sz w:val="24"/>
          <w:szCs w:val="24"/>
        </w:rPr>
        <w:t>防制詐欺犯罪有功人員，應予獎勵；檢舉人於詐欺犯罪未發覺前檢舉且經法院判決有罪者，亦同。</w:t>
      </w:r>
      <w:r w:rsidR="001F778C">
        <w:rPr>
          <w:rFonts w:hAnsi="標楷體" w:cs="新細明體" w:hint="eastAsia"/>
          <w:snapToGrid/>
          <w:color w:val="000000"/>
          <w:kern w:val="0"/>
          <w:sz w:val="24"/>
          <w:szCs w:val="24"/>
        </w:rPr>
        <w:t>」、「</w:t>
      </w:r>
      <w:r w:rsidRPr="005F0434">
        <w:rPr>
          <w:rFonts w:hAnsi="標楷體" w:cs="新細明體" w:hint="eastAsia"/>
          <w:snapToGrid/>
          <w:color w:val="000000"/>
          <w:kern w:val="0"/>
          <w:sz w:val="24"/>
          <w:szCs w:val="24"/>
        </w:rPr>
        <w:t>前項獎勵核給之對象、類別、條件及程序等有關事項之辦法，由中央主管機關擬訂，報請行政院核定之。</w:t>
      </w:r>
      <w:r w:rsidR="00AE4349">
        <w:rPr>
          <w:rFonts w:hAnsi="標楷體" w:cs="新細明體" w:hint="eastAsia"/>
          <w:snapToGrid/>
          <w:color w:val="000000"/>
          <w:kern w:val="0"/>
          <w:sz w:val="24"/>
          <w:szCs w:val="24"/>
        </w:rPr>
        <w:t>」</w:t>
      </w:r>
    </w:p>
  </w:footnote>
  <w:footnote w:id="3">
    <w:p w:rsidR="002D5253" w:rsidRPr="002D5253" w:rsidRDefault="002D5253" w:rsidP="002D5253">
      <w:pPr>
        <w:pStyle w:val="af8"/>
        <w:spacing w:line="280" w:lineRule="exact"/>
        <w:ind w:leftChars="20" w:left="565" w:hangingChars="209" w:hanging="508"/>
        <w:rPr>
          <w:rFonts w:hint="eastAsia"/>
          <w:sz w:val="24"/>
          <w:szCs w:val="24"/>
        </w:rPr>
      </w:pPr>
      <w:r w:rsidRPr="002D5253">
        <w:rPr>
          <w:rStyle w:val="afa"/>
          <w:sz w:val="24"/>
          <w:szCs w:val="24"/>
        </w:rPr>
        <w:footnoteRef/>
      </w:r>
      <w:r>
        <w:rPr>
          <w:rFonts w:hint="eastAsia"/>
          <w:sz w:val="24"/>
          <w:szCs w:val="24"/>
        </w:rPr>
        <w:t>參據</w:t>
      </w:r>
      <w:r w:rsidRPr="002D5253">
        <w:rPr>
          <w:rFonts w:hint="eastAsia"/>
          <w:sz w:val="24"/>
          <w:szCs w:val="24"/>
        </w:rPr>
        <w:t>審計部113年度中央政府總決算審核報告</w:t>
      </w:r>
      <w:r>
        <w:rPr>
          <w:rFonts w:hint="eastAsia"/>
          <w:sz w:val="24"/>
          <w:szCs w:val="24"/>
        </w:rPr>
        <w:t>(第2冊)第丙-181頁。</w:t>
      </w:r>
    </w:p>
  </w:footnote>
  <w:footnote w:id="4">
    <w:p w:rsidR="008372AB" w:rsidRPr="008372AB" w:rsidRDefault="008372AB" w:rsidP="00AD0CD0">
      <w:pPr>
        <w:pStyle w:val="af8"/>
        <w:spacing w:line="280" w:lineRule="exact"/>
        <w:ind w:leftChars="0" w:left="141" w:hangingChars="58" w:hanging="141"/>
        <w:jc w:val="both"/>
        <w:rPr>
          <w:rFonts w:hint="eastAsia"/>
          <w:sz w:val="24"/>
          <w:szCs w:val="24"/>
        </w:rPr>
      </w:pPr>
      <w:r w:rsidRPr="008372AB">
        <w:rPr>
          <w:rStyle w:val="afa"/>
          <w:sz w:val="24"/>
          <w:szCs w:val="24"/>
        </w:rPr>
        <w:footnoteRef/>
      </w:r>
      <w:r w:rsidRPr="00744538">
        <w:rPr>
          <w:rFonts w:hint="eastAsia"/>
          <w:sz w:val="24"/>
          <w:szCs w:val="24"/>
        </w:rPr>
        <w:t>參據</w:t>
      </w:r>
      <w:r w:rsidR="00744538" w:rsidRPr="00744538">
        <w:rPr>
          <w:rFonts w:hint="eastAsia"/>
          <w:sz w:val="24"/>
          <w:szCs w:val="24"/>
        </w:rPr>
        <w:t>審計部113年度中央政府總決算審核報告(第2冊)</w:t>
      </w:r>
      <w:r w:rsidR="003155DA">
        <w:rPr>
          <w:rFonts w:hint="eastAsia"/>
          <w:sz w:val="24"/>
          <w:szCs w:val="24"/>
        </w:rPr>
        <w:t>第</w:t>
      </w:r>
      <w:r w:rsidR="00744538" w:rsidRPr="00744538">
        <w:rPr>
          <w:rFonts w:hint="eastAsia"/>
          <w:sz w:val="24"/>
          <w:szCs w:val="24"/>
        </w:rPr>
        <w:t>丙-18</w:t>
      </w:r>
      <w:r w:rsidR="00744538" w:rsidRPr="00744538">
        <w:rPr>
          <w:sz w:val="24"/>
          <w:szCs w:val="24"/>
        </w:rPr>
        <w:t>2</w:t>
      </w:r>
      <w:r w:rsidR="00744538" w:rsidRPr="00744538">
        <w:rPr>
          <w:rFonts w:hint="eastAsia"/>
          <w:sz w:val="24"/>
          <w:szCs w:val="24"/>
        </w:rPr>
        <w:t>頁</w:t>
      </w:r>
      <w:r w:rsidR="003C3C54">
        <w:rPr>
          <w:rFonts w:hint="eastAsia"/>
          <w:sz w:val="24"/>
          <w:szCs w:val="24"/>
        </w:rPr>
        <w:t>之審核意見</w:t>
      </w:r>
      <w:r w:rsidRPr="00744538">
        <w:rPr>
          <w:rFonts w:hint="eastAsia"/>
          <w:sz w:val="24"/>
          <w:szCs w:val="24"/>
        </w:rPr>
        <w:t>，近年</w:t>
      </w:r>
      <w:r w:rsidRPr="008372AB">
        <w:rPr>
          <w:rFonts w:hint="eastAsia"/>
          <w:sz w:val="24"/>
          <w:szCs w:val="24"/>
        </w:rPr>
        <w:t>詐騙集團利用外籍人士對於我國法律之認知有限，收購居留期滿即將離境之外籍移工銀行帳戶，作為詐欺犯罪工具。</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77FC6"/>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3FF149E-C9A1-4D11-8DBE-83E36D60F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1840F-96B2-4A45-8387-33E0F9A93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413</Words>
  <Characters>2355</Characters>
  <Application>Microsoft Office Word</Application>
  <DocSecurity>0</DocSecurity>
  <Lines>19</Lines>
  <Paragraphs>5</Paragraphs>
  <ScaleCrop>false</ScaleCrop>
  <Company/>
  <LinksUpToDate>false</LinksUpToDate>
  <CharactersWithSpaces>2763</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2025-11-12T07:01:00Z</dcterms:created>
  <dcterms:modified xsi:type="dcterms:W3CDTF">2025-11-12T07:01:00Z</dcterms:modified>
</cp:coreProperties>
</file>