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2B" w:rsidRPr="00E01C67" w:rsidRDefault="009D262B" w:rsidP="00564FEE">
      <w:pPr>
        <w:pStyle w:val="144"/>
        <w:rPr>
          <w:snapToGrid/>
          <w:sz w:val="24"/>
          <w:lang w:val="x-none"/>
        </w:rPr>
      </w:pPr>
      <w:bookmarkStart w:id="0" w:name="_Hlk212242899"/>
      <w:bookmarkStart w:id="1" w:name="_Toc213698444"/>
      <w:bookmarkStart w:id="2" w:name="_GoBack"/>
      <w:bookmarkEnd w:id="2"/>
      <w:r w:rsidRPr="00E01C67">
        <w:rPr>
          <w:rFonts w:hint="eastAsia"/>
          <w:snapToGrid/>
        </w:rPr>
        <w:t>參、消防署及所屬</w:t>
      </w:r>
      <w:bookmarkEnd w:id="1"/>
    </w:p>
    <w:p w:rsidR="009D262B" w:rsidRPr="00E01C67" w:rsidRDefault="009D262B" w:rsidP="00194D5D">
      <w:pPr>
        <w:pStyle w:val="aa"/>
      </w:pPr>
      <w:r w:rsidRPr="00E01C67">
        <w:rPr>
          <w:rFonts w:hint="eastAsia"/>
        </w:rPr>
        <w:t>消防署及所屬(以下簡稱消防署)115年度預算案編列歲入5</w:t>
      </w:r>
      <w:r w:rsidRPr="00E01C67">
        <w:t>,89</w:t>
      </w:r>
      <w:r w:rsidRPr="00E01C67">
        <w:rPr>
          <w:rFonts w:hint="eastAsia"/>
        </w:rPr>
        <w:t>5萬元，較1</w:t>
      </w:r>
      <w:r w:rsidRPr="00E01C67">
        <w:t>1</w:t>
      </w:r>
      <w:r w:rsidRPr="00E01C67">
        <w:rPr>
          <w:rFonts w:hint="eastAsia"/>
        </w:rPr>
        <w:t>4年度預算數</w:t>
      </w:r>
      <w:r w:rsidRPr="00E01C67">
        <w:t>5,891</w:t>
      </w:r>
      <w:r w:rsidRPr="00E01C67">
        <w:rPr>
          <w:rFonts w:hint="eastAsia"/>
        </w:rPr>
        <w:t>萬</w:t>
      </w:r>
      <w:r w:rsidRPr="00E01C67">
        <w:t>7</w:t>
      </w:r>
      <w:r w:rsidRPr="00E01C67">
        <w:rPr>
          <w:rFonts w:hint="eastAsia"/>
        </w:rPr>
        <w:t>千元增加3萬3千元（增幅0.06%）；歲出</w:t>
      </w:r>
      <w:r w:rsidRPr="00E01C67">
        <w:t>39</w:t>
      </w:r>
      <w:r w:rsidRPr="00E01C67">
        <w:rPr>
          <w:rFonts w:hint="eastAsia"/>
        </w:rPr>
        <w:t>億</w:t>
      </w:r>
      <w:r w:rsidRPr="00E01C67">
        <w:t>5,485</w:t>
      </w:r>
      <w:r w:rsidRPr="00E01C67">
        <w:rPr>
          <w:rFonts w:hint="eastAsia"/>
        </w:rPr>
        <w:t>萬</w:t>
      </w:r>
      <w:r w:rsidRPr="00E01C67">
        <w:t>3</w:t>
      </w:r>
      <w:r w:rsidRPr="00E01C67">
        <w:rPr>
          <w:rFonts w:hint="eastAsia"/>
        </w:rPr>
        <w:t>千元</w:t>
      </w:r>
      <w:r w:rsidR="00C901EE">
        <w:rPr>
          <w:rFonts w:hint="eastAsia"/>
        </w:rPr>
        <w:t>，</w:t>
      </w:r>
      <w:r w:rsidRPr="00E01C67">
        <w:rPr>
          <w:rFonts w:hint="eastAsia"/>
        </w:rPr>
        <w:t>較1</w:t>
      </w:r>
      <w:r w:rsidRPr="00E01C67">
        <w:t>1</w:t>
      </w:r>
      <w:r w:rsidRPr="00E01C67">
        <w:rPr>
          <w:rFonts w:hint="eastAsia"/>
        </w:rPr>
        <w:t>4年度預算數</w:t>
      </w:r>
      <w:r w:rsidRPr="00E01C67">
        <w:t>56億7,385萬4千</w:t>
      </w:r>
      <w:r w:rsidRPr="00E01C67">
        <w:rPr>
          <w:rFonts w:hint="eastAsia"/>
        </w:rPr>
        <w:t>元(含追加預算數1億1</w:t>
      </w:r>
      <w:r w:rsidRPr="00E01C67">
        <w:t>,</w:t>
      </w:r>
      <w:r w:rsidRPr="00E01C67">
        <w:rPr>
          <w:rFonts w:hint="eastAsia"/>
        </w:rPr>
        <w:t>672萬7千元)減列</w:t>
      </w:r>
      <w:r w:rsidRPr="00E01C67">
        <w:t>17</w:t>
      </w:r>
      <w:r w:rsidRPr="00E01C67">
        <w:rPr>
          <w:rFonts w:hint="eastAsia"/>
        </w:rPr>
        <w:t>億1</w:t>
      </w:r>
      <w:r w:rsidRPr="00E01C67">
        <w:t>,900</w:t>
      </w:r>
      <w:r w:rsidRPr="00E01C67">
        <w:rPr>
          <w:rFonts w:hint="eastAsia"/>
        </w:rPr>
        <w:t>萬1千元（減幅</w:t>
      </w:r>
      <w:r w:rsidR="00C901EE">
        <w:rPr>
          <w:rFonts w:hint="eastAsia"/>
        </w:rPr>
        <w:t>3</w:t>
      </w:r>
      <w:r w:rsidR="00C901EE">
        <w:t>0</w:t>
      </w:r>
      <w:r w:rsidRPr="00E01C67">
        <w:t>.</w:t>
      </w:r>
      <w:r w:rsidR="00C901EE">
        <w:t>3</w:t>
      </w:r>
      <w:r w:rsidRPr="00E01C67">
        <w:rPr>
          <w:rFonts w:hint="eastAsia"/>
        </w:rPr>
        <w:t>%），</w:t>
      </w:r>
      <w:r w:rsidR="008422E3" w:rsidRPr="000E60B1">
        <w:rPr>
          <w:rFonts w:hint="eastAsia"/>
        </w:rPr>
        <w:t>主要係「強韌臺灣大規模風災震災整備與協作計畫」</w:t>
      </w:r>
      <w:r w:rsidR="008422E3">
        <w:rPr>
          <w:rFonts w:hint="eastAsia"/>
        </w:rPr>
        <w:t>等計1</w:t>
      </w:r>
      <w:r w:rsidR="008422E3">
        <w:t>2</w:t>
      </w:r>
      <w:r w:rsidR="008422E3">
        <w:rPr>
          <w:rFonts w:hint="eastAsia"/>
        </w:rPr>
        <w:t>項計畫</w:t>
      </w:r>
      <w:r w:rsidR="008422E3" w:rsidRPr="000E60B1">
        <w:rPr>
          <w:rFonts w:hint="eastAsia"/>
        </w:rPr>
        <w:t>部分經費移列「直轄市及縣市政府－一般性補助款」所致；另於總預算案「直轄市及縣市政府－一般性補助款-消防署及所屬」</w:t>
      </w:r>
      <w:r w:rsidR="008422E3">
        <w:rPr>
          <w:rFonts w:hint="eastAsia"/>
        </w:rPr>
        <w:t>前揭12項計畫及新增</w:t>
      </w:r>
      <w:r w:rsidR="008422E3">
        <w:rPr>
          <w:rFonts w:hAnsi="標楷體" w:hint="eastAsia"/>
        </w:rPr>
        <w:t>「</w:t>
      </w:r>
      <w:r w:rsidR="008422E3" w:rsidRPr="00723F81">
        <w:rPr>
          <w:rFonts w:hAnsi="標楷體" w:hint="eastAsia"/>
        </w:rPr>
        <w:t>大規模極端事件應變演練</w:t>
      </w:r>
      <w:r w:rsidR="008422E3">
        <w:rPr>
          <w:rFonts w:hAnsi="標楷體" w:hint="eastAsia"/>
        </w:rPr>
        <w:t>」等2項計畫，合計</w:t>
      </w:r>
      <w:r w:rsidR="008422E3" w:rsidRPr="000E60B1">
        <w:rPr>
          <w:rFonts w:hint="eastAsia"/>
        </w:rPr>
        <w:t>編列</w:t>
      </w:r>
      <w:r w:rsidR="008422E3" w:rsidRPr="000E60B1">
        <w:fldChar w:fldCharType="begin"/>
      </w:r>
      <w:r w:rsidR="008422E3" w:rsidRPr="000E60B1">
        <w:instrText xml:space="preserve"> =SUM(ABOVE) </w:instrText>
      </w:r>
      <w:r w:rsidR="008422E3" w:rsidRPr="000E60B1">
        <w:fldChar w:fldCharType="separate"/>
      </w:r>
      <w:r w:rsidR="008422E3" w:rsidRPr="000E60B1">
        <w:t>21</w:t>
      </w:r>
      <w:r w:rsidR="008422E3" w:rsidRPr="000E60B1">
        <w:rPr>
          <w:rFonts w:hint="eastAsia"/>
        </w:rPr>
        <w:t>億6</w:t>
      </w:r>
      <w:r w:rsidR="008422E3" w:rsidRPr="000E60B1">
        <w:t>,723</w:t>
      </w:r>
      <w:r w:rsidR="008422E3" w:rsidRPr="000E60B1">
        <w:rPr>
          <w:rFonts w:hint="eastAsia"/>
        </w:rPr>
        <w:t>萬1</w:t>
      </w:r>
      <w:r w:rsidR="008422E3" w:rsidRPr="000E60B1">
        <w:fldChar w:fldCharType="end"/>
      </w:r>
      <w:r w:rsidR="008422E3" w:rsidRPr="000E60B1">
        <w:rPr>
          <w:rFonts w:hint="eastAsia"/>
        </w:rPr>
        <w:t>千元(詳表1</w:t>
      </w:r>
      <w:r w:rsidR="008422E3" w:rsidRPr="000E60B1">
        <w:t>)</w:t>
      </w:r>
      <w:r w:rsidR="008422E3" w:rsidRPr="000E60B1">
        <w:rPr>
          <w:rFonts w:hint="eastAsia"/>
        </w:rPr>
        <w:t>。</w:t>
      </w:r>
      <w:bookmarkStart w:id="3" w:name="_Hlk211112598"/>
      <w:bookmarkStart w:id="4" w:name="_Hlk211274396"/>
      <w:r w:rsidRPr="00E01C67">
        <w:rPr>
          <w:rFonts w:hint="eastAsia"/>
        </w:rPr>
        <w:t>謹就消防署115年度預算案評估如下：</w:t>
      </w:r>
    </w:p>
    <w:bookmarkEnd w:id="4"/>
    <w:p w:rsidR="009D262B" w:rsidRPr="00E01C67" w:rsidRDefault="009D262B" w:rsidP="00AD3F23">
      <w:pPr>
        <w:adjustRightInd w:val="0"/>
        <w:spacing w:beforeLines="50" w:before="250" w:line="280" w:lineRule="exact"/>
        <w:ind w:leftChars="0" w:left="709" w:hangingChars="250" w:hanging="709"/>
        <w:rPr>
          <w:b/>
          <w:color w:val="000000"/>
        </w:rPr>
      </w:pPr>
      <w:r w:rsidRPr="00E01C67">
        <w:rPr>
          <w:rFonts w:hint="eastAsia"/>
          <w:b/>
          <w:color w:val="000000"/>
        </w:rPr>
        <w:t>表1 115年度預算案消防署</w:t>
      </w:r>
      <w:r w:rsidR="00C901EE">
        <w:rPr>
          <w:rFonts w:hAnsi="標楷體" w:hint="eastAsia"/>
          <w:b/>
          <w:color w:val="000000"/>
        </w:rPr>
        <w:t>「</w:t>
      </w:r>
      <w:r w:rsidRPr="00E01C67">
        <w:rPr>
          <w:rFonts w:hint="eastAsia"/>
          <w:b/>
          <w:color w:val="000000"/>
        </w:rPr>
        <w:t>一般性補助款</w:t>
      </w:r>
      <w:r w:rsidR="00C901EE">
        <w:rPr>
          <w:rFonts w:hAnsi="標楷體" w:hint="eastAsia"/>
          <w:b/>
          <w:color w:val="000000"/>
        </w:rPr>
        <w:t>」</w:t>
      </w:r>
      <w:r w:rsidRPr="00E01C67">
        <w:rPr>
          <w:rFonts w:hint="eastAsia"/>
          <w:b/>
          <w:color w:val="000000"/>
        </w:rPr>
        <w:t>編列項目明細表</w:t>
      </w:r>
    </w:p>
    <w:p w:rsidR="009D262B" w:rsidRPr="00E01C67" w:rsidRDefault="009D262B" w:rsidP="00AD3F23">
      <w:pPr>
        <w:autoSpaceDE w:val="0"/>
        <w:autoSpaceDN w:val="0"/>
        <w:adjustRightInd w:val="0"/>
        <w:spacing w:line="280" w:lineRule="exact"/>
        <w:ind w:leftChars="2003" w:left="5673" w:firstLineChars="0" w:firstLine="0"/>
        <w:jc w:val="left"/>
        <w:rPr>
          <w:rFonts w:hAnsi="標楷體" w:cs="細明體"/>
          <w:snapToGrid/>
          <w:kern w:val="0"/>
          <w:sz w:val="24"/>
          <w:szCs w:val="24"/>
        </w:rPr>
      </w:pPr>
      <w:r w:rsidRPr="00E01C67">
        <w:rPr>
          <w:rFonts w:hAnsi="標楷體" w:cs="細明體" w:hint="eastAsia"/>
          <w:snapToGrid/>
          <w:kern w:val="0"/>
          <w:sz w:val="24"/>
          <w:szCs w:val="24"/>
        </w:rPr>
        <w:t xml:space="preserve">       單位：新臺幣千元</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1"/>
        <w:gridCol w:w="2030"/>
        <w:gridCol w:w="1297"/>
        <w:gridCol w:w="635"/>
        <w:gridCol w:w="1301"/>
        <w:gridCol w:w="9"/>
        <w:gridCol w:w="1447"/>
        <w:gridCol w:w="9"/>
        <w:gridCol w:w="1315"/>
        <w:gridCol w:w="9"/>
      </w:tblGrid>
      <w:tr w:rsidR="009D262B" w:rsidRPr="00E01C67" w:rsidTr="00831CBE">
        <w:trPr>
          <w:gridAfter w:val="1"/>
          <w:wAfter w:w="9" w:type="dxa"/>
          <w:tblHeader/>
        </w:trPr>
        <w:tc>
          <w:tcPr>
            <w:tcW w:w="561"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bookmarkStart w:id="5" w:name="_Hlk211004699"/>
            <w:r w:rsidRPr="00E01C67">
              <w:rPr>
                <w:rFonts w:hAnsi="標楷體" w:cs="細明體" w:hint="eastAsia"/>
                <w:snapToGrid/>
                <w:kern w:val="0"/>
                <w:sz w:val="24"/>
                <w:szCs w:val="24"/>
              </w:rPr>
              <w:t>項次</w:t>
            </w:r>
          </w:p>
        </w:tc>
        <w:tc>
          <w:tcPr>
            <w:tcW w:w="2030"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bookmarkStart w:id="6" w:name="_Hlk211000985"/>
            <w:r w:rsidRPr="00E01C67">
              <w:rPr>
                <w:rFonts w:hAnsi="標楷體" w:cs="細明體" w:hint="eastAsia"/>
                <w:snapToGrid/>
                <w:kern w:val="0"/>
                <w:sz w:val="24"/>
                <w:szCs w:val="24"/>
              </w:rPr>
              <w:t>項目</w:t>
            </w:r>
          </w:p>
        </w:tc>
        <w:tc>
          <w:tcPr>
            <w:tcW w:w="1297"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總經費</w:t>
            </w:r>
          </w:p>
        </w:tc>
        <w:tc>
          <w:tcPr>
            <w:tcW w:w="635"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期程/</w:t>
            </w:r>
            <w:r w:rsidRPr="00E01C67">
              <w:rPr>
                <w:rFonts w:hAnsi="標楷體" w:cs="細明體" w:hint="eastAsia"/>
                <w:snapToGrid/>
                <w:spacing w:val="-20"/>
                <w:kern w:val="0"/>
                <w:sz w:val="24"/>
                <w:szCs w:val="24"/>
              </w:rPr>
              <w:t>本年度</w:t>
            </w:r>
          </w:p>
        </w:tc>
        <w:tc>
          <w:tcPr>
            <w:tcW w:w="1301"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right="243" w:firstLineChars="0" w:firstLine="0"/>
              <w:jc w:val="center"/>
              <w:rPr>
                <w:rFonts w:hAnsi="標楷體" w:cs="細明體"/>
                <w:snapToGrid/>
                <w:kern w:val="0"/>
                <w:sz w:val="24"/>
                <w:szCs w:val="24"/>
              </w:rPr>
            </w:pPr>
            <w:r w:rsidRPr="00E01C67">
              <w:rPr>
                <w:rFonts w:hAnsi="標楷體" w:cs="細明體" w:hint="eastAsia"/>
                <w:snapToGrid/>
                <w:kern w:val="0"/>
                <w:sz w:val="24"/>
                <w:szCs w:val="24"/>
              </w:rPr>
              <w:t>消防署</w:t>
            </w:r>
          </w:p>
          <w:p w:rsidR="009D262B" w:rsidRPr="00E01C67" w:rsidRDefault="009D262B" w:rsidP="00AD3F23">
            <w:pPr>
              <w:autoSpaceDE w:val="0"/>
              <w:autoSpaceDN w:val="0"/>
              <w:adjustRightInd w:val="0"/>
              <w:spacing w:line="260" w:lineRule="exact"/>
              <w:ind w:leftChars="0" w:left="0" w:right="243"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單位預算</w:t>
            </w:r>
          </w:p>
        </w:tc>
        <w:tc>
          <w:tcPr>
            <w:tcW w:w="1456" w:type="dxa"/>
            <w:gridSpan w:val="2"/>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right="179" w:firstLineChars="0" w:firstLine="0"/>
              <w:jc w:val="center"/>
              <w:rPr>
                <w:rFonts w:hAnsi="標楷體" w:cs="細明體"/>
                <w:snapToGrid/>
                <w:kern w:val="0"/>
                <w:sz w:val="24"/>
                <w:szCs w:val="24"/>
              </w:rPr>
            </w:pPr>
            <w:r w:rsidRPr="00E01C67">
              <w:rPr>
                <w:rFonts w:hAnsi="標楷體" w:cs="細明體" w:hint="eastAsia"/>
                <w:snapToGrid/>
                <w:kern w:val="0"/>
                <w:sz w:val="24"/>
                <w:szCs w:val="24"/>
              </w:rPr>
              <w:t>一般性</w:t>
            </w:r>
          </w:p>
          <w:p w:rsidR="009D262B" w:rsidRPr="00E01C67" w:rsidRDefault="009D262B" w:rsidP="00AD3F23">
            <w:pPr>
              <w:autoSpaceDE w:val="0"/>
              <w:autoSpaceDN w:val="0"/>
              <w:adjustRightInd w:val="0"/>
              <w:spacing w:line="260" w:lineRule="exact"/>
              <w:ind w:leftChars="0" w:left="0" w:right="179"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補助款</w:t>
            </w:r>
          </w:p>
        </w:tc>
        <w:tc>
          <w:tcPr>
            <w:tcW w:w="1324" w:type="dxa"/>
            <w:gridSpan w:val="2"/>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rightChars="80" w:right="227" w:firstLineChars="0" w:firstLine="0"/>
              <w:jc w:val="center"/>
              <w:rPr>
                <w:rFonts w:hAnsi="標楷體" w:cs="細明體"/>
                <w:snapToGrid/>
                <w:kern w:val="0"/>
                <w:sz w:val="24"/>
                <w:szCs w:val="24"/>
              </w:rPr>
            </w:pPr>
            <w:r w:rsidRPr="00E01C67">
              <w:rPr>
                <w:rFonts w:hAnsi="標楷體" w:cs="細明體" w:hint="eastAsia"/>
                <w:snapToGrid/>
                <w:kern w:val="0"/>
                <w:sz w:val="24"/>
                <w:szCs w:val="24"/>
              </w:rPr>
              <w:t>合計</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強韌臺灣大規模風災震災整備與協作計畫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819,459</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w:t>
            </w:r>
            <w:r w:rsidRPr="00E01C67">
              <w:rPr>
                <w:rFonts w:hAnsi="標楷體" w:cs="細明體"/>
                <w:snapToGrid/>
                <w:kern w:val="0"/>
                <w:sz w:val="24"/>
                <w:szCs w:val="24"/>
              </w:rPr>
              <w:t>4</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sz w:val="24"/>
                <w:szCs w:val="24"/>
              </w:rPr>
              <w:t>19,680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84,521</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104,201</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2.</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建構消防人員工作安全衛生作業中程計畫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1,100,540</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w:t>
            </w:r>
            <w:r w:rsidRPr="00E01C67">
              <w:rPr>
                <w:rFonts w:hAnsi="標楷體" w:cs="細明體"/>
                <w:snapToGrid/>
                <w:kern w:val="0"/>
                <w:sz w:val="24"/>
                <w:szCs w:val="24"/>
              </w:rPr>
              <w:t>2</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sz w:val="24"/>
                <w:szCs w:val="24"/>
              </w:rPr>
              <w:t>61,858</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66,500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snapToGrid/>
                <w:kern w:val="0"/>
                <w:sz w:val="24"/>
                <w:szCs w:val="24"/>
              </w:rPr>
              <w:t>128,358</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3.</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強化災害防救志工救災協勤量能中程計畫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229,278</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6</w:t>
            </w:r>
            <w:r w:rsidRPr="00E01C67">
              <w:rPr>
                <w:rFonts w:hAnsi="標楷體" w:cs="細明體" w:hint="eastAsia"/>
                <w:snapToGrid/>
                <w:kern w:val="0"/>
                <w:sz w:val="24"/>
                <w:szCs w:val="24"/>
              </w:rPr>
              <w:t>/</w:t>
            </w:r>
            <w:r w:rsidRPr="00E01C67">
              <w:rPr>
                <w:rFonts w:hAnsi="標楷體" w:cs="細明體"/>
                <w:snapToGrid/>
                <w:kern w:val="0"/>
                <w:sz w:val="24"/>
                <w:szCs w:val="24"/>
              </w:rPr>
              <w:t>5</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7,670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14,056</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21,726</w:t>
            </w:r>
          </w:p>
        </w:tc>
      </w:tr>
      <w:bookmarkEnd w:id="3"/>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4.</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韌性臺灣—強化各類型義消科技化訓練與精進裝備中程計畫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495,241</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6</w:t>
            </w:r>
            <w:r w:rsidRPr="00E01C67">
              <w:rPr>
                <w:rFonts w:hAnsi="標楷體" w:cs="細明體" w:hint="eastAsia"/>
                <w:snapToGrid/>
                <w:kern w:val="0"/>
                <w:sz w:val="24"/>
                <w:szCs w:val="24"/>
              </w:rPr>
              <w:t>/</w:t>
            </w:r>
            <w:r w:rsidRPr="00E01C67">
              <w:rPr>
                <w:rFonts w:hAnsi="標楷體" w:cs="細明體"/>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9,683</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37,484</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47,167</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5.</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精進火災調查效能暨服務躍升中程計畫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297,530</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hint="eastAsia"/>
                <w:snapToGrid/>
                <w:kern w:val="0"/>
                <w:sz w:val="24"/>
                <w:szCs w:val="24"/>
              </w:rPr>
              <w:t>4/</w:t>
            </w:r>
            <w:r w:rsidRPr="00E01C67">
              <w:rPr>
                <w:rFonts w:hAnsi="標楷體" w:cs="細明體"/>
                <w:snapToGrid/>
                <w:kern w:val="0"/>
                <w:sz w:val="24"/>
                <w:szCs w:val="24"/>
              </w:rPr>
              <w:t>2</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51,800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23,790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75,590</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6.</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提升山域事故救援效能五年中程計畫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526,851</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w:t>
            </w:r>
            <w:r w:rsidRPr="00E01C67">
              <w:rPr>
                <w:rFonts w:hAnsi="標楷體" w:cs="細明體"/>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26,981</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36,269</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63,250</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7.</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建構國家安全化學與韌性永續計畫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2,551,397</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w:t>
            </w:r>
            <w:r w:rsidRPr="00E01C67">
              <w:rPr>
                <w:rFonts w:hAnsi="標楷體" w:cs="細明體"/>
                <w:snapToGrid/>
                <w:kern w:val="0"/>
                <w:sz w:val="24"/>
                <w:szCs w:val="24"/>
              </w:rPr>
              <w:t>2</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148,830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227,008</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375,838</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8.</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提升高科技廠房救災量能暨建構區域聯防機制五年中程計畫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3,495,297</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/2</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10,811</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678,947</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689,758</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9.</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韌性國家醫療整備計畫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828,886</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4</w:t>
            </w:r>
            <w:r w:rsidRPr="00E01C67">
              <w:rPr>
                <w:rFonts w:hAnsi="標楷體" w:cs="細明體" w:hint="eastAsia"/>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36,706</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222,878</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259,584</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lastRenderedPageBreak/>
              <w:t>10.</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建構韌性臺灣因應極端情況災害應變中心與</w:t>
            </w:r>
            <w:r w:rsidRPr="00E01C67">
              <w:rPr>
                <w:rFonts w:hAnsi="標楷體" w:cs="細明體"/>
                <w:snapToGrid/>
                <w:kern w:val="0"/>
                <w:sz w:val="24"/>
                <w:szCs w:val="24"/>
              </w:rPr>
              <w:t>119</w:t>
            </w:r>
            <w:r w:rsidRPr="00E01C67">
              <w:rPr>
                <w:rFonts w:hAnsi="標楷體" w:cs="細明體" w:hint="eastAsia"/>
                <w:snapToGrid/>
                <w:kern w:val="0"/>
                <w:sz w:val="24"/>
                <w:szCs w:val="24"/>
              </w:rPr>
              <w:t>指揮中心異地強固中程計畫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1,455,021</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3</w:t>
            </w:r>
            <w:r w:rsidRPr="00E01C67">
              <w:rPr>
                <w:rFonts w:hAnsi="標楷體" w:cs="細明體" w:hint="eastAsia"/>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273,958</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266,266</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540,224</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11.</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資通訊設備多重異地備援備份中程計畫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832,914</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3</w:t>
            </w:r>
            <w:r w:rsidRPr="00E01C67">
              <w:rPr>
                <w:rFonts w:hAnsi="標楷體" w:cs="細明體" w:hint="eastAsia"/>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30,010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166,662</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196,672</w:t>
            </w:r>
          </w:p>
        </w:tc>
      </w:tr>
      <w:tr w:rsidR="009D262B" w:rsidRPr="00E01C67" w:rsidTr="00491728">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12.</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建構數位韌性防救災緊急通訊系統中程計畫</w:t>
            </w:r>
          </w:p>
        </w:tc>
        <w:tc>
          <w:tcPr>
            <w:tcW w:w="1297" w:type="dxa"/>
            <w:tcBorders>
              <w:bottom w:val="single" w:sz="4" w:space="0" w:color="auto"/>
            </w:tcBorders>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1,938,697</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246,301</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52,950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299,251</w:t>
            </w:r>
          </w:p>
        </w:tc>
      </w:tr>
      <w:tr w:rsidR="009D262B" w:rsidRPr="00E01C67" w:rsidTr="00491728">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13.</w:t>
            </w:r>
          </w:p>
        </w:tc>
        <w:tc>
          <w:tcPr>
            <w:tcW w:w="2030" w:type="dxa"/>
            <w:tcMar>
              <w:left w:w="0" w:type="dxa"/>
              <w:right w:w="0" w:type="dxa"/>
            </w:tcMar>
            <w:vAlign w:val="center"/>
          </w:tcPr>
          <w:p w:rsidR="009D262B" w:rsidRPr="00E01C67" w:rsidRDefault="009D262B" w:rsidP="00C901EE">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大規模極端事件應變演練</w:t>
            </w:r>
          </w:p>
        </w:tc>
        <w:tc>
          <w:tcPr>
            <w:tcW w:w="1297" w:type="dxa"/>
            <w:tcBorders>
              <w:top w:val="single" w:sz="4" w:space="0" w:color="auto"/>
              <w:bottom w:val="single" w:sz="4" w:space="0" w:color="auto"/>
              <w:tl2br w:val="single" w:sz="4" w:space="0" w:color="auto"/>
            </w:tcBorders>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p>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hint="eastAsia"/>
                <w:snapToGrid/>
                <w:kern w:val="0"/>
                <w:sz w:val="24"/>
                <w:szCs w:val="24"/>
              </w:rPr>
              <w:t>2/1</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56,290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198,400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b/>
                <w:bCs/>
                <w:snapToGrid/>
                <w:kern w:val="0"/>
                <w:sz w:val="24"/>
                <w:szCs w:val="24"/>
              </w:rPr>
            </w:pPr>
            <w:r w:rsidRPr="00E01C67">
              <w:rPr>
                <w:rFonts w:hAnsi="標楷體" w:cs="細明體"/>
                <w:snapToGrid/>
                <w:kern w:val="0"/>
                <w:sz w:val="24"/>
                <w:szCs w:val="24"/>
              </w:rPr>
              <w:t>2</w:t>
            </w:r>
            <w:r w:rsidRPr="00E01C67">
              <w:rPr>
                <w:rFonts w:hAnsi="標楷體" w:cs="細明體" w:hint="eastAsia"/>
                <w:snapToGrid/>
                <w:kern w:val="0"/>
                <w:sz w:val="24"/>
                <w:szCs w:val="24"/>
              </w:rPr>
              <w:t>54</w:t>
            </w:r>
            <w:r w:rsidRPr="00E01C67">
              <w:rPr>
                <w:rFonts w:hAnsi="標楷體" w:cs="細明體"/>
                <w:snapToGrid/>
                <w:kern w:val="0"/>
                <w:sz w:val="24"/>
                <w:szCs w:val="24"/>
              </w:rPr>
              <w:t>,</w:t>
            </w:r>
            <w:r w:rsidRPr="00E01C67">
              <w:rPr>
                <w:rFonts w:hAnsi="標楷體" w:cs="細明體" w:hint="eastAsia"/>
                <w:snapToGrid/>
                <w:kern w:val="0"/>
                <w:sz w:val="24"/>
                <w:szCs w:val="24"/>
              </w:rPr>
              <w:t>690</w:t>
            </w:r>
          </w:p>
        </w:tc>
      </w:tr>
      <w:tr w:rsidR="009D262B" w:rsidRPr="00E01C67" w:rsidTr="00491728">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14.</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無人載具產業發展統籌型計畫經費</w:t>
            </w:r>
          </w:p>
        </w:tc>
        <w:tc>
          <w:tcPr>
            <w:tcW w:w="1297" w:type="dxa"/>
            <w:tcBorders>
              <w:top w:val="single" w:sz="4" w:space="0" w:color="auto"/>
            </w:tcBorders>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bCs/>
                <w:snapToGrid/>
                <w:kern w:val="0"/>
                <w:sz w:val="24"/>
                <w:szCs w:val="24"/>
              </w:rPr>
              <w:t>3</w:t>
            </w:r>
            <w:r w:rsidRPr="00E01C67">
              <w:rPr>
                <w:rFonts w:hAnsi="標楷體" w:cs="細明體"/>
                <w:bCs/>
                <w:snapToGrid/>
                <w:kern w:val="0"/>
                <w:sz w:val="24"/>
                <w:szCs w:val="24"/>
              </w:rPr>
              <w:t>61,50</w:t>
            </w:r>
            <w:r w:rsidRPr="00E01C67">
              <w:rPr>
                <w:rFonts w:hAnsi="標楷體" w:cs="細明體" w:hint="eastAsia"/>
                <w:bCs/>
                <w:snapToGrid/>
                <w:kern w:val="0"/>
                <w:sz w:val="24"/>
                <w:szCs w:val="24"/>
              </w:rPr>
              <w:t>0</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hint="eastAsia"/>
                <w:snapToGrid/>
                <w:kern w:val="0"/>
                <w:sz w:val="24"/>
                <w:szCs w:val="24"/>
              </w:rPr>
              <w:t>3/1</w:t>
            </w:r>
          </w:p>
        </w:tc>
        <w:tc>
          <w:tcPr>
            <w:tcW w:w="1310" w:type="dxa"/>
            <w:gridSpan w:val="2"/>
            <w:tcMar>
              <w:left w:w="0" w:type="dxa"/>
              <w:right w:w="0" w:type="dxa"/>
            </w:tcMar>
            <w:vAlign w:val="center"/>
          </w:tcPr>
          <w:p w:rsidR="009D262B" w:rsidRPr="00E01C67" w:rsidRDefault="00491728"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Pr>
                <w:rFonts w:hAnsi="標楷體" w:cs="細明體" w:hint="eastAsia"/>
                <w:snapToGrid/>
                <w:kern w:val="0"/>
                <w:sz w:val="24"/>
                <w:szCs w:val="24"/>
              </w:rPr>
              <w:t>-</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91,500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snapToGrid/>
                <w:kern w:val="0"/>
                <w:sz w:val="24"/>
                <w:szCs w:val="24"/>
              </w:rPr>
              <w:t>91,500</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合計</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hint="eastAsia"/>
                <w:snapToGrid/>
                <w:kern w:val="0"/>
                <w:sz w:val="24"/>
                <w:szCs w:val="24"/>
              </w:rPr>
            </w:pP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snapToGrid/>
                <w:kern w:val="0"/>
                <w:sz w:val="24"/>
                <w:szCs w:val="24"/>
              </w:rPr>
              <w:t>980,578</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fldChar w:fldCharType="begin"/>
            </w:r>
            <w:r w:rsidRPr="00E01C67">
              <w:rPr>
                <w:rFonts w:hAnsi="標楷體" w:cs="細明體"/>
                <w:snapToGrid/>
                <w:kern w:val="0"/>
                <w:sz w:val="24"/>
                <w:szCs w:val="24"/>
              </w:rPr>
              <w:instrText xml:space="preserve"> =SUM(ABOVE) </w:instrText>
            </w:r>
            <w:r w:rsidRPr="00E01C67">
              <w:rPr>
                <w:rFonts w:hAnsi="標楷體" w:cs="細明體"/>
                <w:snapToGrid/>
                <w:kern w:val="0"/>
                <w:sz w:val="24"/>
                <w:szCs w:val="24"/>
              </w:rPr>
              <w:fldChar w:fldCharType="separate"/>
            </w:r>
            <w:r w:rsidRPr="00E01C67">
              <w:rPr>
                <w:rFonts w:hAnsi="標楷體" w:cs="細明體"/>
                <w:snapToGrid/>
                <w:kern w:val="0"/>
                <w:sz w:val="24"/>
                <w:szCs w:val="24"/>
              </w:rPr>
              <w:t>2,167,231</w:t>
            </w:r>
            <w:r w:rsidRPr="00E01C67">
              <w:rPr>
                <w:rFonts w:hAnsi="標楷體" w:cs="細明體"/>
                <w:snapToGrid/>
                <w:kern w:val="0"/>
                <w:sz w:val="24"/>
                <w:szCs w:val="24"/>
              </w:rPr>
              <w:fldChar w:fldCharType="end"/>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hint="eastAsia"/>
                <w:snapToGrid/>
                <w:kern w:val="0"/>
                <w:sz w:val="24"/>
                <w:szCs w:val="24"/>
              </w:rPr>
              <w:t>3,147,809</w:t>
            </w:r>
          </w:p>
        </w:tc>
      </w:tr>
    </w:tbl>
    <w:bookmarkEnd w:id="5"/>
    <w:bookmarkEnd w:id="6"/>
    <w:p w:rsidR="009D1ECE" w:rsidRPr="00E01C67" w:rsidRDefault="009D1ECE" w:rsidP="009D1ECE">
      <w:pPr>
        <w:widowControl/>
        <w:spacing w:line="280" w:lineRule="exact"/>
        <w:ind w:leftChars="0" w:left="1216" w:hangingChars="500" w:hanging="1216"/>
        <w:rPr>
          <w:rFonts w:hAnsi="標楷體" w:cs="細明體"/>
          <w:bCs/>
          <w:snapToGrid/>
          <w:kern w:val="0"/>
          <w:sz w:val="24"/>
          <w:szCs w:val="24"/>
        </w:rPr>
      </w:pPr>
      <w:r w:rsidRPr="00E01C67">
        <w:rPr>
          <w:rFonts w:hAnsi="標楷體" w:cs="細明體"/>
          <w:bCs/>
          <w:snapToGrid/>
          <w:kern w:val="0"/>
          <w:sz w:val="24"/>
          <w:szCs w:val="24"/>
        </w:rPr>
        <w:t>說</w:t>
      </w:r>
      <w:r w:rsidRPr="00E01C67">
        <w:rPr>
          <w:rFonts w:hAnsi="標楷體" w:cs="細明體" w:hint="eastAsia"/>
          <w:bCs/>
          <w:snapToGrid/>
          <w:kern w:val="0"/>
          <w:sz w:val="24"/>
          <w:szCs w:val="24"/>
        </w:rPr>
        <w:t xml:space="preserve">    </w:t>
      </w:r>
      <w:r w:rsidRPr="00E01C67">
        <w:rPr>
          <w:rFonts w:hAnsi="標楷體" w:cs="細明體"/>
          <w:bCs/>
          <w:snapToGrid/>
          <w:kern w:val="0"/>
          <w:sz w:val="24"/>
          <w:szCs w:val="24"/>
        </w:rPr>
        <w:t>明：表列項目有單位預算者，係該計畫同時編列於單位預算及一般性補助款。</w:t>
      </w:r>
    </w:p>
    <w:p w:rsidR="00071F8C" w:rsidRPr="000D7077" w:rsidRDefault="009D1ECE" w:rsidP="003F2C22">
      <w:pPr>
        <w:widowControl/>
        <w:spacing w:line="280" w:lineRule="exact"/>
        <w:ind w:leftChars="0" w:left="486" w:hangingChars="200" w:hanging="486"/>
        <w:rPr>
          <w:b/>
          <w:bCs/>
          <w:sz w:val="24"/>
          <w:szCs w:val="24"/>
        </w:rPr>
      </w:pPr>
      <w:r w:rsidRPr="00E01C67">
        <w:rPr>
          <w:rFonts w:hAnsi="標楷體" w:cs="細明體"/>
          <w:bCs/>
          <w:snapToGrid/>
          <w:kern w:val="0"/>
          <w:sz w:val="24"/>
          <w:szCs w:val="24"/>
        </w:rPr>
        <w:t>資料來源：</w:t>
      </w:r>
      <w:r w:rsidRPr="00E01C67">
        <w:rPr>
          <w:rFonts w:hAnsi="標楷體" w:cs="細明體" w:hint="eastAsia"/>
          <w:bCs/>
          <w:snapToGrid/>
          <w:kern w:val="0"/>
          <w:sz w:val="24"/>
          <w:szCs w:val="24"/>
        </w:rPr>
        <w:t>消防署</w:t>
      </w:r>
      <w:r w:rsidRPr="00E01C67">
        <w:rPr>
          <w:rFonts w:hAnsi="標楷體" w:cs="細明體"/>
          <w:bCs/>
          <w:snapToGrid/>
          <w:kern w:val="0"/>
          <w:sz w:val="24"/>
          <w:szCs w:val="24"/>
        </w:rPr>
        <w:t>115年度預算案</w:t>
      </w:r>
      <w:r w:rsidRPr="00E01C67">
        <w:rPr>
          <w:rFonts w:hAnsi="標楷體" w:cs="細明體" w:hint="eastAsia"/>
          <w:bCs/>
          <w:snapToGrid/>
          <w:kern w:val="0"/>
          <w:sz w:val="24"/>
          <w:szCs w:val="24"/>
        </w:rPr>
        <w:t>；本中心整理。</w:t>
      </w:r>
      <w:bookmarkEnd w:id="0"/>
    </w:p>
    <w:sectPr w:rsidR="00071F8C" w:rsidRPr="000D707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3F2C22" w:rsidRPr="003F2C22">
      <w:rPr>
        <w:noProof/>
        <w:lang w:val="zh-TW" w:eastAsia="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2C22"/>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19A9D3A-3CBD-46F6-863E-0CB3538D8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A998C-3357-44E4-B993-C5C80E62A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200</Words>
  <Characters>1141</Characters>
  <Application>Microsoft Office Word</Application>
  <DocSecurity>0</DocSecurity>
  <Lines>9</Lines>
  <Paragraphs>2</Paragraphs>
  <ScaleCrop>false</ScaleCrop>
  <Company/>
  <LinksUpToDate>false</LinksUpToDate>
  <CharactersWithSpaces>1339</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