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30F" w:rsidRPr="00E01C67" w:rsidRDefault="008D09C4" w:rsidP="0036030F">
      <w:pPr>
        <w:pStyle w:val="144"/>
      </w:pPr>
      <w:bookmarkStart w:id="0" w:name="_Hlk212242899"/>
      <w:bookmarkStart w:id="1" w:name="_Toc86158739"/>
      <w:bookmarkStart w:id="2" w:name="_Toc181174590"/>
      <w:bookmarkStart w:id="3" w:name="_Toc213698449"/>
      <w:bookmarkStart w:id="4" w:name="_GoBack"/>
      <w:r w:rsidRPr="00E01C67">
        <w:rPr>
          <w:rFonts w:hint="eastAsia"/>
        </w:rPr>
        <w:t>十、</w:t>
      </w:r>
      <w:r w:rsidR="00991107">
        <w:rPr>
          <w:rFonts w:hint="eastAsia"/>
        </w:rPr>
        <w:t>新增</w:t>
      </w:r>
      <w:r w:rsidRPr="00E01C67">
        <w:rPr>
          <w:rFonts w:hint="eastAsia"/>
        </w:rPr>
        <w:t>「</w:t>
      </w:r>
      <w:r w:rsidRPr="00E01C67">
        <w:t>AS-365N</w:t>
      </w:r>
      <w:r w:rsidRPr="00E01C67">
        <w:rPr>
          <w:rFonts w:hint="eastAsia"/>
        </w:rPr>
        <w:t>海豚型機隊升級中程計畫」</w:t>
      </w:r>
      <w:r w:rsidR="00991107">
        <w:rPr>
          <w:rFonts w:hint="eastAsia"/>
        </w:rPr>
        <w:t>，</w:t>
      </w:r>
      <w:bookmarkStart w:id="5" w:name="_Hlk213422664"/>
      <w:bookmarkEnd w:id="1"/>
      <w:bookmarkEnd w:id="2"/>
      <w:r w:rsidR="00991107">
        <w:rPr>
          <w:rFonts w:hint="eastAsia"/>
        </w:rPr>
        <w:t>於113年2月核定卻遲至1</w:t>
      </w:r>
      <w:r w:rsidR="00991107">
        <w:t>15</w:t>
      </w:r>
      <w:r w:rsidR="00991107">
        <w:rPr>
          <w:rFonts w:hint="eastAsia"/>
        </w:rPr>
        <w:t>年度甫編列預算</w:t>
      </w:r>
      <w:r w:rsidR="00B65F7E">
        <w:rPr>
          <w:rFonts w:hint="eastAsia"/>
        </w:rPr>
        <w:t>，</w:t>
      </w:r>
      <w:r w:rsidR="00991107">
        <w:rPr>
          <w:rFonts w:hint="eastAsia"/>
        </w:rPr>
        <w:t>致1</w:t>
      </w:r>
      <w:r w:rsidR="00991107">
        <w:t>14</w:t>
      </w:r>
      <w:r w:rsidR="00991107">
        <w:rPr>
          <w:rFonts w:hint="eastAsia"/>
        </w:rPr>
        <w:t>年度所需預算以勻支方式辦理，恐不利本院預算審查</w:t>
      </w:r>
      <w:bookmarkEnd w:id="3"/>
      <w:bookmarkEnd w:id="4"/>
    </w:p>
    <w:bookmarkEnd w:id="5"/>
    <w:p w:rsidR="0036030F" w:rsidRPr="00E01C67" w:rsidRDefault="0036030F" w:rsidP="0036030F">
      <w:pPr>
        <w:ind w:left="566" w:firstLine="566"/>
        <w:rPr>
          <w:rFonts w:hAnsi="標楷體"/>
        </w:rPr>
      </w:pPr>
      <w:r w:rsidRPr="00E01C67">
        <w:rPr>
          <w:rFonts w:hint="eastAsia"/>
        </w:rPr>
        <w:t>空勤總隊11</w:t>
      </w:r>
      <w:r w:rsidRPr="00E01C67">
        <w:t>5</w:t>
      </w:r>
      <w:r w:rsidRPr="00E01C67">
        <w:rPr>
          <w:rFonts w:hint="eastAsia"/>
        </w:rPr>
        <w:t>年度預算案於「空中勤務業務-航務、機務及飛安」項下新增編列</w:t>
      </w:r>
      <w:r w:rsidRPr="00E01C67">
        <w:rPr>
          <w:rFonts w:hAnsi="標楷體" w:hint="eastAsia"/>
        </w:rPr>
        <w:t>「</w:t>
      </w:r>
      <w:r w:rsidRPr="00E01C67">
        <w:t>AS-365N</w:t>
      </w:r>
      <w:r w:rsidRPr="00E01C67">
        <w:rPr>
          <w:rFonts w:hint="eastAsia"/>
        </w:rPr>
        <w:t>海豚型機隊升級中程計畫</w:t>
      </w:r>
      <w:r w:rsidRPr="00E01C67">
        <w:rPr>
          <w:rFonts w:hAnsi="標楷體" w:hint="eastAsia"/>
        </w:rPr>
        <w:t>」</w:t>
      </w:r>
      <w:r w:rsidRPr="00E01C67">
        <w:t>18</w:t>
      </w:r>
      <w:r w:rsidRPr="00E01C67">
        <w:rPr>
          <w:rFonts w:hint="eastAsia"/>
        </w:rPr>
        <w:t>億</w:t>
      </w:r>
      <w:r w:rsidRPr="00E01C67">
        <w:t>1,991</w:t>
      </w:r>
      <w:r w:rsidRPr="00E01C67">
        <w:rPr>
          <w:rFonts w:hint="eastAsia"/>
        </w:rPr>
        <w:t>萬</w:t>
      </w:r>
      <w:r w:rsidRPr="00E01C67">
        <w:t>5</w:t>
      </w:r>
      <w:r w:rsidRPr="00E01C67">
        <w:rPr>
          <w:rFonts w:hint="eastAsia"/>
        </w:rPr>
        <w:t>千元。經查：</w:t>
      </w:r>
    </w:p>
    <w:p w:rsidR="0036030F" w:rsidRPr="00007689" w:rsidRDefault="0036030F" w:rsidP="00E01C67">
      <w:pPr>
        <w:pStyle w:val="a6"/>
        <w:rPr>
          <w:rFonts w:hint="eastAsia"/>
        </w:rPr>
      </w:pPr>
      <w:r w:rsidRPr="00E01C67">
        <w:rPr>
          <w:rFonts w:hint="eastAsia"/>
        </w:rPr>
        <w:t>(一)</w:t>
      </w:r>
      <w:r w:rsidR="00B65F7E">
        <w:rPr>
          <w:rFonts w:hint="eastAsia"/>
        </w:rPr>
        <w:t>為</w:t>
      </w:r>
      <w:r w:rsidR="00B65F7E" w:rsidRPr="00E01C67">
        <w:rPr>
          <w:rFonts w:hint="eastAsia"/>
        </w:rPr>
        <w:t>優化飛機性能及維護機隊妥善率</w:t>
      </w:r>
      <w:r w:rsidR="00B65F7E">
        <w:rPr>
          <w:rFonts w:hint="eastAsia"/>
        </w:rPr>
        <w:t>，</w:t>
      </w:r>
      <w:r w:rsidRPr="00E01C67">
        <w:rPr>
          <w:rFonts w:hint="eastAsia"/>
        </w:rPr>
        <w:t>允宜積極辦理提升9架</w:t>
      </w:r>
      <w:r w:rsidRPr="00E01C67">
        <w:t>AS-365N</w:t>
      </w:r>
      <w:r w:rsidRPr="00E01C67">
        <w:rPr>
          <w:rFonts w:hint="eastAsia"/>
        </w:rPr>
        <w:t>海豚型機隊性能之中程計畫，以達成整體機隊統一構型</w:t>
      </w:r>
    </w:p>
    <w:p w:rsidR="0036030F" w:rsidRPr="00E01C67" w:rsidRDefault="0036030F" w:rsidP="0036030F">
      <w:pPr>
        <w:pStyle w:val="22"/>
      </w:pPr>
      <w:r w:rsidRPr="00E01C67">
        <w:rPr>
          <w:rFonts w:hint="eastAsia"/>
        </w:rPr>
        <w:t>據空勤總隊提供資料，</w:t>
      </w:r>
      <w:bookmarkStart w:id="6" w:name="_Hlk209714493"/>
      <w:r w:rsidRPr="00E01C67">
        <w:rPr>
          <w:rFonts w:hint="eastAsia"/>
        </w:rPr>
        <w:t>現行內政部空勤總隊AS-365N型海豚型直升機計9架(詳表1)，因機齡漸高</w:t>
      </w:r>
      <w:r w:rsidR="001B2312" w:rsidRPr="00E01C67">
        <w:rPr>
          <w:rFonts w:hint="eastAsia"/>
        </w:rPr>
        <w:t>且</w:t>
      </w:r>
      <w:r w:rsidRPr="00E01C67">
        <w:rPr>
          <w:rFonts w:hint="eastAsia"/>
        </w:rPr>
        <w:t>面臨</w:t>
      </w:r>
      <w:r w:rsidR="001B2312" w:rsidRPr="00E01C67">
        <w:rPr>
          <w:rFonts w:hint="eastAsia"/>
        </w:rPr>
        <w:t>該機型之</w:t>
      </w:r>
      <w:r w:rsidRPr="00E01C67">
        <w:rPr>
          <w:rFonts w:hint="eastAsia"/>
        </w:rPr>
        <w:t>關鍵</w:t>
      </w:r>
      <w:r w:rsidR="001B2312" w:rsidRPr="00E01C67">
        <w:rPr>
          <w:rFonts w:hint="eastAsia"/>
        </w:rPr>
        <w:t>性</w:t>
      </w:r>
      <w:r w:rsidRPr="00E01C67">
        <w:rPr>
          <w:rFonts w:hint="eastAsia"/>
        </w:rPr>
        <w:t>航儀電系統航材已衍生消失性商源問題，影響整體機隊妥善率與勤務遂行，爰辦理「</w:t>
      </w:r>
      <w:r w:rsidRPr="00E01C67">
        <w:t>AS-365N</w:t>
      </w:r>
      <w:r w:rsidRPr="00E01C67">
        <w:rPr>
          <w:rFonts w:hint="eastAsia"/>
        </w:rPr>
        <w:t>海豚型機隊升級中程計畫」，</w:t>
      </w:r>
      <w:bookmarkEnd w:id="6"/>
      <w:r w:rsidRPr="00E01C67">
        <w:rPr>
          <w:rFonts w:hint="eastAsia"/>
        </w:rPr>
        <w:t>規劃汰除飛機</w:t>
      </w:r>
      <w:r w:rsidRPr="00E01C67">
        <w:t>5</w:t>
      </w:r>
      <w:r w:rsidRPr="00E01C67">
        <w:rPr>
          <w:rFonts w:hint="eastAsia"/>
        </w:rPr>
        <w:t>架(</w:t>
      </w:r>
      <w:r w:rsidRPr="00E01C67">
        <w:t>AS-365N1/N2</w:t>
      </w:r>
      <w:r w:rsidRPr="00E01C67">
        <w:rPr>
          <w:rFonts w:hint="eastAsia"/>
        </w:rPr>
        <w:t>型機)並採購飛機</w:t>
      </w:r>
      <w:r w:rsidRPr="00E01C67">
        <w:t>5架</w:t>
      </w:r>
      <w:r w:rsidRPr="00E01C67">
        <w:rPr>
          <w:rFonts w:hint="eastAsia"/>
        </w:rPr>
        <w:t>(</w:t>
      </w:r>
      <w:r w:rsidRPr="00E01C67">
        <w:t>AS-365N3</w:t>
      </w:r>
      <w:r w:rsidRPr="00E01C67">
        <w:rPr>
          <w:rFonts w:hint="eastAsia"/>
        </w:rPr>
        <w:t>型機)，另升級原有飛機4架(</w:t>
      </w:r>
      <w:r w:rsidRPr="00E01C67">
        <w:t>AS-365N3</w:t>
      </w:r>
      <w:r w:rsidRPr="00E01C67">
        <w:rPr>
          <w:rFonts w:hint="eastAsia"/>
        </w:rPr>
        <w:t>型機)，整體升級飛機共9</w:t>
      </w:r>
      <w:r w:rsidRPr="00E01C67">
        <w:t>架</w:t>
      </w:r>
      <w:r w:rsidRPr="00E01C67">
        <w:rPr>
          <w:rFonts w:hint="eastAsia"/>
        </w:rPr>
        <w:t>(AS-365N3(+)型機)，</w:t>
      </w:r>
      <w:r w:rsidR="001B2312" w:rsidRPr="00E01C67">
        <w:rPr>
          <w:rFonts w:hint="eastAsia"/>
        </w:rPr>
        <w:t>以</w:t>
      </w:r>
      <w:r w:rsidRPr="00E01C67">
        <w:rPr>
          <w:rFonts w:hint="eastAsia"/>
        </w:rPr>
        <w:t>達成將空勤總隊AS-365N海豚型機隊統一為最新型AS-365N3(+)型機隊，解決高齡機所面臨消失性商源問題並優化飛機性能及提升機隊妥善率，</w:t>
      </w:r>
      <w:r w:rsidR="001B2312" w:rsidRPr="00E01C67">
        <w:rPr>
          <w:rFonts w:hint="eastAsia"/>
        </w:rPr>
        <w:t>俾</w:t>
      </w:r>
      <w:r w:rsidRPr="00E01C67">
        <w:rPr>
          <w:rFonts w:hint="eastAsia"/>
        </w:rPr>
        <w:t>符合現代空中救災任務需求。該計畫原於</w:t>
      </w:r>
      <w:r w:rsidRPr="00E01C67">
        <w:t>113</w:t>
      </w:r>
      <w:r w:rsidRPr="00E01C67">
        <w:rPr>
          <w:rFonts w:hint="eastAsia"/>
        </w:rPr>
        <w:t>年</w:t>
      </w:r>
      <w:r w:rsidRPr="00E01C67">
        <w:t>2</w:t>
      </w:r>
      <w:r w:rsidRPr="00E01C67">
        <w:rPr>
          <w:rFonts w:hint="eastAsia"/>
        </w:rPr>
        <w:t>月</w:t>
      </w:r>
      <w:r w:rsidRPr="00E01C67">
        <w:t>15</w:t>
      </w:r>
      <w:r w:rsidRPr="00E01C67">
        <w:rPr>
          <w:rFonts w:hint="eastAsia"/>
        </w:rPr>
        <w:t>日核定，總經費</w:t>
      </w:r>
      <w:r w:rsidRPr="00E01C67">
        <w:t>34</w:t>
      </w:r>
      <w:r w:rsidRPr="00E01C67">
        <w:rPr>
          <w:rFonts w:hint="eastAsia"/>
        </w:rPr>
        <w:t>億</w:t>
      </w:r>
      <w:r w:rsidRPr="00E01C67">
        <w:t>7,973</w:t>
      </w:r>
      <w:r w:rsidRPr="00E01C67">
        <w:rPr>
          <w:rFonts w:hint="eastAsia"/>
        </w:rPr>
        <w:t>萬</w:t>
      </w:r>
      <w:r w:rsidRPr="00E01C67">
        <w:t>6,800</w:t>
      </w:r>
      <w:r w:rsidRPr="00E01C67">
        <w:rPr>
          <w:rFonts w:hint="eastAsia"/>
        </w:rPr>
        <w:t>元，期程為114至118年度，復因考量匯率波動，經行政院於114年8月19日核定修正，總經費修正為36億3,340萬7千元，計畫執行期程改為114至119年度(詳表2)。</w:t>
      </w:r>
    </w:p>
    <w:p w:rsidR="0036030F" w:rsidRPr="00E01C67" w:rsidRDefault="0036030F" w:rsidP="001B2312">
      <w:pPr>
        <w:autoSpaceDE w:val="0"/>
        <w:autoSpaceDN w:val="0"/>
        <w:adjustRightInd w:val="0"/>
        <w:spacing w:beforeLines="50" w:before="250" w:line="360" w:lineRule="exact"/>
        <w:ind w:leftChars="0" w:left="567" w:firstLineChars="50" w:firstLine="142"/>
        <w:jc w:val="right"/>
        <w:rPr>
          <w:rFonts w:cs="標楷體" w:hint="eastAsia"/>
          <w:snapToGrid/>
          <w:color w:val="000000"/>
          <w:kern w:val="0"/>
          <w:sz w:val="24"/>
          <w:szCs w:val="24"/>
        </w:rPr>
      </w:pPr>
      <w:r w:rsidRPr="00E01C67">
        <w:rPr>
          <w:b/>
          <w:bCs/>
        </w:rPr>
        <w:t>表</w:t>
      </w:r>
      <w:r w:rsidRPr="00E01C67">
        <w:rPr>
          <w:rFonts w:hint="eastAsia"/>
          <w:b/>
          <w:bCs/>
        </w:rPr>
        <w:t>1「</w:t>
      </w:r>
      <w:r w:rsidRPr="00E01C67">
        <w:rPr>
          <w:b/>
          <w:bCs/>
        </w:rPr>
        <w:t>AS-365N海豚型機隊升級中程計畫</w:t>
      </w:r>
      <w:r w:rsidRPr="00E01C67">
        <w:rPr>
          <w:rFonts w:hint="eastAsia"/>
          <w:b/>
          <w:bCs/>
        </w:rPr>
        <w:t>」升級及汰除期程預劃表</w:t>
      </w:r>
      <w:r w:rsidRPr="00E01C67">
        <w:rPr>
          <w:rFonts w:cs="標楷體" w:hint="eastAsia"/>
          <w:snapToGrid/>
          <w:color w:val="000000"/>
          <w:kern w:val="0"/>
          <w:sz w:val="24"/>
          <w:szCs w:val="24"/>
        </w:rPr>
        <w:t>單位：架</w:t>
      </w:r>
    </w:p>
    <w:tbl>
      <w:tblPr>
        <w:tblW w:w="7938" w:type="dxa"/>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090"/>
        <w:gridCol w:w="579"/>
        <w:gridCol w:w="576"/>
        <w:gridCol w:w="709"/>
        <w:gridCol w:w="581"/>
        <w:gridCol w:w="701"/>
        <w:gridCol w:w="702"/>
      </w:tblGrid>
      <w:tr w:rsidR="002F5F25" w:rsidRPr="00E01C67" w:rsidTr="002F5F25">
        <w:trPr>
          <w:trHeight w:val="343"/>
        </w:trPr>
        <w:tc>
          <w:tcPr>
            <w:tcW w:w="4090" w:type="dxa"/>
            <w:vAlign w:val="center"/>
          </w:tcPr>
          <w:p w:rsidR="0036030F" w:rsidRPr="00E01C67" w:rsidRDefault="0036030F" w:rsidP="002F5F25">
            <w:pPr>
              <w:autoSpaceDE w:val="0"/>
              <w:autoSpaceDN w:val="0"/>
              <w:adjustRightInd w:val="0"/>
              <w:spacing w:line="280" w:lineRule="exact"/>
              <w:ind w:leftChars="0" w:left="0" w:firstLineChars="0" w:firstLine="0"/>
              <w:jc w:val="center"/>
              <w:rPr>
                <w:rFonts w:hint="eastAsia"/>
                <w:sz w:val="24"/>
                <w:szCs w:val="24"/>
              </w:rPr>
            </w:pPr>
            <w:r w:rsidRPr="00E01C67">
              <w:rPr>
                <w:rFonts w:hint="eastAsia"/>
                <w:sz w:val="24"/>
                <w:szCs w:val="24"/>
              </w:rPr>
              <w:t>執行期程(年度)</w:t>
            </w:r>
          </w:p>
        </w:tc>
        <w:tc>
          <w:tcPr>
            <w:tcW w:w="579"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1</w:t>
            </w:r>
            <w:r w:rsidRPr="00E01C67">
              <w:rPr>
                <w:sz w:val="24"/>
                <w:szCs w:val="24"/>
              </w:rPr>
              <w:t>14</w:t>
            </w:r>
          </w:p>
        </w:tc>
        <w:tc>
          <w:tcPr>
            <w:tcW w:w="576"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1</w:t>
            </w:r>
            <w:r w:rsidRPr="00E01C67">
              <w:rPr>
                <w:sz w:val="24"/>
                <w:szCs w:val="24"/>
              </w:rPr>
              <w:t>15</w:t>
            </w:r>
          </w:p>
        </w:tc>
        <w:tc>
          <w:tcPr>
            <w:tcW w:w="709"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1</w:t>
            </w:r>
            <w:r w:rsidRPr="00E01C67">
              <w:rPr>
                <w:sz w:val="24"/>
                <w:szCs w:val="24"/>
              </w:rPr>
              <w:t>16</w:t>
            </w:r>
          </w:p>
        </w:tc>
        <w:tc>
          <w:tcPr>
            <w:tcW w:w="581"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1</w:t>
            </w:r>
            <w:r w:rsidRPr="00E01C67">
              <w:rPr>
                <w:sz w:val="24"/>
                <w:szCs w:val="24"/>
              </w:rPr>
              <w:t>17</w:t>
            </w:r>
          </w:p>
        </w:tc>
        <w:tc>
          <w:tcPr>
            <w:tcW w:w="701"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1</w:t>
            </w:r>
            <w:r w:rsidRPr="00E01C67">
              <w:rPr>
                <w:sz w:val="24"/>
                <w:szCs w:val="24"/>
              </w:rPr>
              <w:t>18</w:t>
            </w:r>
          </w:p>
        </w:tc>
        <w:tc>
          <w:tcPr>
            <w:tcW w:w="702"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1</w:t>
            </w:r>
            <w:r w:rsidRPr="00E01C67">
              <w:rPr>
                <w:sz w:val="24"/>
                <w:szCs w:val="24"/>
              </w:rPr>
              <w:t>19</w:t>
            </w:r>
          </w:p>
        </w:tc>
      </w:tr>
      <w:tr w:rsidR="002F5F25" w:rsidRPr="00E01C67" w:rsidTr="002F5F25">
        <w:trPr>
          <w:trHeight w:val="399"/>
        </w:trPr>
        <w:tc>
          <w:tcPr>
            <w:tcW w:w="4090"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sz w:val="24"/>
                <w:szCs w:val="24"/>
              </w:rPr>
              <w:t>AS-365N1/N2</w:t>
            </w:r>
            <w:r w:rsidRPr="00E01C67">
              <w:rPr>
                <w:rFonts w:hint="eastAsia"/>
                <w:sz w:val="24"/>
                <w:szCs w:val="24"/>
              </w:rPr>
              <w:t>型機高齡飛機汰除期程</w:t>
            </w:r>
          </w:p>
        </w:tc>
        <w:tc>
          <w:tcPr>
            <w:tcW w:w="579"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576"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709"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581"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701"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2</w:t>
            </w:r>
          </w:p>
        </w:tc>
        <w:tc>
          <w:tcPr>
            <w:tcW w:w="702"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3</w:t>
            </w:r>
          </w:p>
        </w:tc>
      </w:tr>
      <w:tr w:rsidR="002F5F25" w:rsidRPr="00E01C67" w:rsidTr="002F5F25">
        <w:trPr>
          <w:trHeight w:val="381"/>
        </w:trPr>
        <w:tc>
          <w:tcPr>
            <w:tcW w:w="4090" w:type="dxa"/>
            <w:tcBorders>
              <w:bottom w:val="double" w:sz="6"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cs="標楷體"/>
                <w:snapToGrid/>
                <w:color w:val="000000"/>
                <w:kern w:val="0"/>
                <w:sz w:val="24"/>
                <w:szCs w:val="24"/>
              </w:rPr>
              <w:lastRenderedPageBreak/>
              <w:t>AS-365N3</w:t>
            </w:r>
            <w:r w:rsidRPr="00E01C67">
              <w:rPr>
                <w:rFonts w:cs="標楷體" w:hint="eastAsia"/>
                <w:snapToGrid/>
                <w:color w:val="000000"/>
                <w:kern w:val="0"/>
                <w:sz w:val="24"/>
                <w:szCs w:val="24"/>
              </w:rPr>
              <w:t>型機進廠執行升級期程</w:t>
            </w:r>
          </w:p>
        </w:tc>
        <w:tc>
          <w:tcPr>
            <w:tcW w:w="579" w:type="dxa"/>
            <w:tcBorders>
              <w:bottom w:val="double" w:sz="6"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576" w:type="dxa"/>
            <w:tcBorders>
              <w:bottom w:val="double" w:sz="6"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5</w:t>
            </w:r>
          </w:p>
        </w:tc>
        <w:tc>
          <w:tcPr>
            <w:tcW w:w="709" w:type="dxa"/>
            <w:tcBorders>
              <w:bottom w:val="double" w:sz="6"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581" w:type="dxa"/>
            <w:tcBorders>
              <w:bottom w:val="double" w:sz="6"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2</w:t>
            </w:r>
          </w:p>
        </w:tc>
        <w:tc>
          <w:tcPr>
            <w:tcW w:w="701" w:type="dxa"/>
            <w:tcBorders>
              <w:bottom w:val="double" w:sz="6"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2</w:t>
            </w:r>
          </w:p>
        </w:tc>
        <w:tc>
          <w:tcPr>
            <w:tcW w:w="702" w:type="dxa"/>
            <w:tcBorders>
              <w:bottom w:val="double" w:sz="6"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r>
      <w:tr w:rsidR="002F5F25" w:rsidRPr="00E01C67" w:rsidTr="002F5F25">
        <w:trPr>
          <w:trHeight w:val="328"/>
        </w:trPr>
        <w:tc>
          <w:tcPr>
            <w:tcW w:w="4090" w:type="dxa"/>
            <w:tcBorders>
              <w:top w:val="double" w:sz="6" w:space="0" w:color="auto"/>
              <w:bottom w:val="single" w:sz="12"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cs="標楷體" w:hint="eastAsia"/>
                <w:snapToGrid/>
                <w:color w:val="000000"/>
                <w:kern w:val="0"/>
                <w:sz w:val="24"/>
                <w:szCs w:val="24"/>
              </w:rPr>
              <w:t>升級(</w:t>
            </w:r>
            <w:r w:rsidRPr="00E01C67">
              <w:rPr>
                <w:rFonts w:cs="標楷體"/>
                <w:snapToGrid/>
                <w:color w:val="000000"/>
                <w:kern w:val="0"/>
                <w:sz w:val="24"/>
                <w:szCs w:val="24"/>
              </w:rPr>
              <w:t>AS-365N3</w:t>
            </w:r>
            <w:r w:rsidRPr="00E01C67">
              <w:rPr>
                <w:rFonts w:cs="標楷體" w:hint="eastAsia"/>
                <w:snapToGrid/>
                <w:color w:val="000000"/>
                <w:kern w:val="0"/>
                <w:sz w:val="24"/>
                <w:szCs w:val="24"/>
              </w:rPr>
              <w:t>+)完工出廠期程</w:t>
            </w:r>
          </w:p>
        </w:tc>
        <w:tc>
          <w:tcPr>
            <w:tcW w:w="579" w:type="dxa"/>
            <w:tcBorders>
              <w:top w:val="double" w:sz="6" w:space="0" w:color="auto"/>
              <w:bottom w:val="single" w:sz="12"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576" w:type="dxa"/>
            <w:tcBorders>
              <w:top w:val="double" w:sz="6" w:space="0" w:color="auto"/>
              <w:bottom w:val="single" w:sz="12"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709" w:type="dxa"/>
            <w:tcBorders>
              <w:top w:val="double" w:sz="6" w:space="0" w:color="auto"/>
              <w:bottom w:val="single" w:sz="12"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581" w:type="dxa"/>
            <w:tcBorders>
              <w:top w:val="double" w:sz="6" w:space="0" w:color="auto"/>
              <w:bottom w:val="single" w:sz="12"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2</w:t>
            </w:r>
          </w:p>
        </w:tc>
        <w:tc>
          <w:tcPr>
            <w:tcW w:w="701" w:type="dxa"/>
            <w:tcBorders>
              <w:top w:val="double" w:sz="6" w:space="0" w:color="auto"/>
              <w:bottom w:val="single" w:sz="12"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4</w:t>
            </w:r>
          </w:p>
        </w:tc>
        <w:tc>
          <w:tcPr>
            <w:tcW w:w="702" w:type="dxa"/>
            <w:tcBorders>
              <w:top w:val="double" w:sz="6" w:space="0" w:color="auto"/>
              <w:bottom w:val="single" w:sz="12"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3</w:t>
            </w:r>
          </w:p>
        </w:tc>
      </w:tr>
    </w:tbl>
    <w:p w:rsidR="0036030F" w:rsidRPr="00E01C67" w:rsidRDefault="0036030F" w:rsidP="001B2312">
      <w:pPr>
        <w:autoSpaceDE w:val="0"/>
        <w:autoSpaceDN w:val="0"/>
        <w:adjustRightInd w:val="0"/>
        <w:spacing w:line="280" w:lineRule="exact"/>
        <w:ind w:leftChars="0" w:left="2002" w:firstLineChars="0" w:hanging="1246"/>
        <w:jc w:val="left"/>
        <w:rPr>
          <w:rFonts w:cs="標楷體"/>
          <w:snapToGrid/>
          <w:color w:val="000000"/>
          <w:kern w:val="0"/>
          <w:sz w:val="24"/>
          <w:szCs w:val="24"/>
        </w:rPr>
      </w:pPr>
      <w:r w:rsidRPr="00E01C67">
        <w:rPr>
          <w:rFonts w:cs="標楷體" w:hint="eastAsia"/>
          <w:snapToGrid/>
          <w:color w:val="000000"/>
          <w:kern w:val="0"/>
          <w:sz w:val="24"/>
          <w:szCs w:val="24"/>
        </w:rPr>
        <w:t>說    明：本計畫實際執行階段為「飛機委商辦理移交執行升級」、「飛機汰除執行規劃」及「機隊升級案履約管理及驗收」，其中汰除飛機</w:t>
      </w:r>
      <w:r w:rsidRPr="00E01C67">
        <w:rPr>
          <w:rFonts w:cs="標楷體"/>
          <w:snapToGrid/>
          <w:color w:val="000000"/>
          <w:kern w:val="0"/>
          <w:sz w:val="24"/>
          <w:szCs w:val="24"/>
        </w:rPr>
        <w:t>5</w:t>
      </w:r>
      <w:r w:rsidRPr="00E01C67">
        <w:rPr>
          <w:rFonts w:cs="標楷體" w:hint="eastAsia"/>
          <w:snapToGrid/>
          <w:color w:val="000000"/>
          <w:kern w:val="0"/>
          <w:sz w:val="24"/>
          <w:szCs w:val="24"/>
        </w:rPr>
        <w:t>架並採購飛機</w:t>
      </w:r>
      <w:r w:rsidRPr="00E01C67">
        <w:rPr>
          <w:rFonts w:cs="標楷體"/>
          <w:snapToGrid/>
          <w:color w:val="000000"/>
          <w:kern w:val="0"/>
          <w:sz w:val="24"/>
          <w:szCs w:val="24"/>
        </w:rPr>
        <w:t>5</w:t>
      </w:r>
      <w:r w:rsidRPr="00E01C67">
        <w:rPr>
          <w:rFonts w:cs="標楷體" w:hint="eastAsia"/>
          <w:snapToGrid/>
          <w:color w:val="000000"/>
          <w:kern w:val="0"/>
          <w:sz w:val="24"/>
          <w:szCs w:val="24"/>
        </w:rPr>
        <w:t>架，</w:t>
      </w:r>
      <w:r w:rsidR="001B2312" w:rsidRPr="00E01C67">
        <w:rPr>
          <w:rFonts w:cs="標楷體" w:hint="eastAsia"/>
          <w:snapToGrid/>
          <w:color w:val="000000"/>
          <w:kern w:val="0"/>
          <w:sz w:val="24"/>
          <w:szCs w:val="24"/>
        </w:rPr>
        <w:t>另</w:t>
      </w:r>
      <w:r w:rsidRPr="00E01C67">
        <w:rPr>
          <w:rFonts w:cs="標楷體" w:hint="eastAsia"/>
          <w:snapToGrid/>
          <w:color w:val="000000"/>
          <w:kern w:val="0"/>
          <w:sz w:val="24"/>
          <w:szCs w:val="24"/>
        </w:rPr>
        <w:t>升級原有飛機4架，整體升級飛機共9架。</w:t>
      </w:r>
      <w:r w:rsidRPr="00E01C67">
        <w:rPr>
          <w:rFonts w:cs="標楷體"/>
          <w:snapToGrid/>
          <w:color w:val="000000"/>
          <w:kern w:val="0"/>
          <w:sz w:val="24"/>
          <w:szCs w:val="24"/>
        </w:rPr>
        <w:t xml:space="preserve"> </w:t>
      </w:r>
    </w:p>
    <w:p w:rsidR="0036030F" w:rsidRPr="00E01C67" w:rsidRDefault="0036030F" w:rsidP="007578DC">
      <w:pPr>
        <w:autoSpaceDE w:val="0"/>
        <w:autoSpaceDN w:val="0"/>
        <w:adjustRightInd w:val="0"/>
        <w:spacing w:line="280" w:lineRule="exact"/>
        <w:ind w:leftChars="0" w:left="566" w:firstLineChars="0" w:firstLine="148"/>
        <w:jc w:val="left"/>
        <w:rPr>
          <w:rFonts w:cs="標楷體"/>
          <w:snapToGrid/>
          <w:color w:val="000000"/>
          <w:kern w:val="0"/>
          <w:sz w:val="24"/>
          <w:szCs w:val="24"/>
        </w:rPr>
      </w:pPr>
      <w:r w:rsidRPr="00E01C67">
        <w:rPr>
          <w:rFonts w:cs="標楷體" w:hint="eastAsia"/>
          <w:snapToGrid/>
          <w:color w:val="000000"/>
          <w:kern w:val="0"/>
          <w:sz w:val="24"/>
          <w:szCs w:val="24"/>
        </w:rPr>
        <w:t>資料來源：空勤總隊提供；本中心整理。</w:t>
      </w:r>
    </w:p>
    <w:p w:rsidR="0036030F" w:rsidRPr="00E01C67" w:rsidRDefault="0036030F" w:rsidP="00E01C67">
      <w:pPr>
        <w:spacing w:beforeLines="50" w:before="250" w:line="360" w:lineRule="exact"/>
        <w:ind w:leftChars="-130" w:left="-368" w:rightChars="-486" w:right="-1376" w:firstLineChars="397" w:firstLine="1125"/>
        <w:rPr>
          <w:rFonts w:hAnsi="標楷體"/>
          <w:b/>
          <w:bCs/>
        </w:rPr>
      </w:pPr>
      <w:r w:rsidRPr="00E01C67">
        <w:rPr>
          <w:rFonts w:hAnsi="標楷體"/>
          <w:b/>
          <w:bCs/>
        </w:rPr>
        <w:t>表</w:t>
      </w:r>
      <w:r w:rsidRPr="00E01C67">
        <w:rPr>
          <w:rFonts w:hAnsi="標楷體" w:hint="eastAsia"/>
          <w:b/>
          <w:bCs/>
        </w:rPr>
        <w:t>2</w:t>
      </w:r>
      <w:r w:rsidRPr="00E01C67">
        <w:rPr>
          <w:rFonts w:hAnsi="標楷體"/>
          <w:b/>
          <w:bCs/>
        </w:rPr>
        <w:t xml:space="preserve">  </w:t>
      </w:r>
      <w:r w:rsidRPr="00E01C67">
        <w:rPr>
          <w:rFonts w:hAnsi="標楷體" w:hint="eastAsia"/>
          <w:b/>
          <w:bCs/>
        </w:rPr>
        <w:t>「</w:t>
      </w:r>
      <w:r w:rsidRPr="00E01C67">
        <w:rPr>
          <w:rFonts w:hAnsi="標楷體"/>
          <w:b/>
          <w:bCs/>
        </w:rPr>
        <w:t>AS-365N海豚型機隊升級中程計畫</w:t>
      </w:r>
      <w:r w:rsidRPr="00E01C67">
        <w:rPr>
          <w:rFonts w:hAnsi="標楷體" w:hint="eastAsia"/>
          <w:b/>
          <w:bCs/>
        </w:rPr>
        <w:t xml:space="preserve">」經費需求表 </w:t>
      </w:r>
    </w:p>
    <w:p w:rsidR="0036030F" w:rsidRPr="00E01C67" w:rsidRDefault="0036030F" w:rsidP="001B2312">
      <w:pPr>
        <w:autoSpaceDE w:val="0"/>
        <w:autoSpaceDN w:val="0"/>
        <w:adjustRightInd w:val="0"/>
        <w:spacing w:line="360" w:lineRule="exact"/>
        <w:ind w:leftChars="0" w:left="567" w:firstLineChars="50" w:firstLine="122"/>
        <w:jc w:val="right"/>
        <w:rPr>
          <w:rFonts w:cs="標楷體" w:hint="eastAsia"/>
          <w:snapToGrid/>
          <w:color w:val="000000"/>
          <w:kern w:val="0"/>
          <w:sz w:val="24"/>
          <w:szCs w:val="24"/>
        </w:rPr>
      </w:pPr>
      <w:r w:rsidRPr="00E01C67">
        <w:rPr>
          <w:rFonts w:cs="標楷體" w:hint="eastAsia"/>
          <w:snapToGrid/>
          <w:color w:val="000000"/>
          <w:kern w:val="0"/>
          <w:sz w:val="24"/>
          <w:szCs w:val="24"/>
        </w:rPr>
        <w:t>單位：新臺幣千元</w:t>
      </w:r>
    </w:p>
    <w:tbl>
      <w:tblPr>
        <w:tblW w:w="7888" w:type="dxa"/>
        <w:tblInd w:w="86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7"/>
        <w:gridCol w:w="1559"/>
        <w:gridCol w:w="5052"/>
      </w:tblGrid>
      <w:tr w:rsidR="0036030F" w:rsidRPr="00E01C67" w:rsidTr="001B2312">
        <w:trPr>
          <w:trHeight w:val="277"/>
        </w:trPr>
        <w:tc>
          <w:tcPr>
            <w:tcW w:w="1277" w:type="dxa"/>
            <w:vAlign w:val="center"/>
          </w:tcPr>
          <w:p w:rsidR="0036030F" w:rsidRPr="00E01C67" w:rsidRDefault="0036030F" w:rsidP="00AD3F23">
            <w:pPr>
              <w:spacing w:line="280" w:lineRule="exact"/>
              <w:ind w:leftChars="0" w:left="0" w:firstLineChars="0" w:firstLine="0"/>
              <w:jc w:val="center"/>
              <w:rPr>
                <w:rFonts w:hAnsi="標楷體" w:hint="eastAsia"/>
                <w:snapToGrid/>
                <w:sz w:val="24"/>
                <w:szCs w:val="24"/>
              </w:rPr>
            </w:pPr>
            <w:r w:rsidRPr="00E01C67">
              <w:rPr>
                <w:rFonts w:hAnsi="標楷體" w:hint="eastAsia"/>
                <w:snapToGrid/>
                <w:sz w:val="24"/>
                <w:szCs w:val="24"/>
              </w:rPr>
              <w:t>年度</w:t>
            </w:r>
          </w:p>
        </w:tc>
        <w:tc>
          <w:tcPr>
            <w:tcW w:w="1559" w:type="dxa"/>
            <w:vAlign w:val="center"/>
          </w:tcPr>
          <w:p w:rsidR="0036030F" w:rsidRPr="00E01C67" w:rsidRDefault="0036030F" w:rsidP="00AD3F23">
            <w:pPr>
              <w:spacing w:line="280" w:lineRule="exact"/>
              <w:ind w:leftChars="0" w:left="0" w:firstLineChars="0" w:firstLine="0"/>
              <w:jc w:val="center"/>
              <w:rPr>
                <w:rFonts w:hAnsi="標楷體" w:hint="eastAsia"/>
                <w:snapToGrid/>
                <w:sz w:val="24"/>
                <w:szCs w:val="24"/>
              </w:rPr>
            </w:pPr>
            <w:r w:rsidRPr="00E01C67">
              <w:rPr>
                <w:rFonts w:hAnsi="標楷體" w:hint="eastAsia"/>
                <w:snapToGrid/>
                <w:sz w:val="24"/>
                <w:szCs w:val="24"/>
              </w:rPr>
              <w:t>經費需求</w:t>
            </w:r>
          </w:p>
        </w:tc>
        <w:tc>
          <w:tcPr>
            <w:tcW w:w="5052" w:type="dxa"/>
            <w:vAlign w:val="center"/>
          </w:tcPr>
          <w:p w:rsidR="0036030F" w:rsidRPr="00E01C67" w:rsidRDefault="0036030F" w:rsidP="00AD3F23">
            <w:pPr>
              <w:spacing w:line="280" w:lineRule="exact"/>
              <w:ind w:leftChars="0" w:left="0" w:firstLineChars="0" w:firstLine="0"/>
              <w:jc w:val="center"/>
              <w:rPr>
                <w:rFonts w:hAnsi="標楷體" w:hint="eastAsia"/>
                <w:snapToGrid/>
                <w:sz w:val="24"/>
                <w:szCs w:val="24"/>
              </w:rPr>
            </w:pPr>
            <w:r w:rsidRPr="00E01C67">
              <w:rPr>
                <w:rFonts w:hAnsi="標楷體" w:hint="eastAsia"/>
                <w:snapToGrid/>
                <w:sz w:val="24"/>
                <w:szCs w:val="24"/>
              </w:rPr>
              <w:t>執行項目及經費需求</w:t>
            </w:r>
          </w:p>
        </w:tc>
      </w:tr>
      <w:tr w:rsidR="0036030F" w:rsidRPr="00E01C67" w:rsidTr="00AD3F23">
        <w:trPr>
          <w:trHeight w:val="417"/>
        </w:trPr>
        <w:tc>
          <w:tcPr>
            <w:tcW w:w="1277" w:type="dxa"/>
            <w:vAlign w:val="center"/>
          </w:tcPr>
          <w:p w:rsidR="0036030F" w:rsidRPr="00E01C67" w:rsidRDefault="0036030F" w:rsidP="00AD3F23">
            <w:pPr>
              <w:spacing w:line="280" w:lineRule="exact"/>
              <w:ind w:leftChars="0" w:left="0" w:firstLineChars="0" w:firstLine="0"/>
              <w:jc w:val="center"/>
              <w:rPr>
                <w:rFonts w:hAnsi="標楷體" w:hint="eastAsia"/>
                <w:snapToGrid/>
                <w:spacing w:val="-20"/>
                <w:w w:val="90"/>
                <w:sz w:val="24"/>
                <w:szCs w:val="24"/>
              </w:rPr>
            </w:pPr>
            <w:r w:rsidRPr="00E01C67">
              <w:rPr>
                <w:rFonts w:hAnsi="標楷體" w:hint="eastAsia"/>
                <w:snapToGrid/>
                <w:spacing w:val="-20"/>
                <w:w w:val="90"/>
                <w:sz w:val="24"/>
                <w:szCs w:val="24"/>
              </w:rPr>
              <w:t>114</w:t>
            </w:r>
          </w:p>
        </w:tc>
        <w:tc>
          <w:tcPr>
            <w:tcW w:w="1559" w:type="dxa"/>
            <w:vAlign w:val="center"/>
          </w:tcPr>
          <w:p w:rsidR="0036030F" w:rsidRPr="00B65F7E" w:rsidRDefault="0036030F" w:rsidP="00AD3F23">
            <w:pPr>
              <w:spacing w:line="280" w:lineRule="exact"/>
              <w:ind w:leftChars="0" w:left="0" w:firstLineChars="0" w:firstLine="0"/>
              <w:jc w:val="right"/>
              <w:rPr>
                <w:rFonts w:hAnsi="標楷體" w:hint="eastAsia"/>
                <w:snapToGrid/>
                <w:sz w:val="24"/>
                <w:szCs w:val="24"/>
              </w:rPr>
            </w:pPr>
            <w:r w:rsidRPr="00B65F7E">
              <w:rPr>
                <w:rFonts w:hAnsi="標楷體" w:hint="eastAsia"/>
                <w:snapToGrid/>
                <w:sz w:val="24"/>
                <w:szCs w:val="24"/>
              </w:rPr>
              <w:t>69,499</w:t>
            </w:r>
          </w:p>
        </w:tc>
        <w:tc>
          <w:tcPr>
            <w:tcW w:w="5052" w:type="dxa"/>
            <w:vMerge w:val="restart"/>
            <w:vAlign w:val="center"/>
          </w:tcPr>
          <w:p w:rsidR="0036030F" w:rsidRPr="00E01C67" w:rsidRDefault="0036030F" w:rsidP="00AD3F23">
            <w:pPr>
              <w:spacing w:line="280" w:lineRule="exact"/>
              <w:ind w:leftChars="-13" w:left="153" w:hangingChars="106" w:hanging="190"/>
              <w:rPr>
                <w:color w:val="000000"/>
                <w:sz w:val="24"/>
                <w:szCs w:val="24"/>
              </w:rPr>
            </w:pPr>
            <w:r w:rsidRPr="00E01C67">
              <w:rPr>
                <w:rFonts w:hAnsi="標楷體" w:hint="eastAsia"/>
                <w:snapToGrid/>
                <w:color w:val="000000"/>
                <w:spacing w:val="-20"/>
                <w:w w:val="90"/>
                <w:sz w:val="24"/>
                <w:szCs w:val="24"/>
              </w:rPr>
              <w:t>1.</w:t>
            </w:r>
            <w:r w:rsidRPr="00E01C67">
              <w:rPr>
                <w:rFonts w:hint="eastAsia"/>
                <w:sz w:val="23"/>
                <w:szCs w:val="23"/>
              </w:rPr>
              <w:t>空勤總隊</w:t>
            </w:r>
            <w:r w:rsidRPr="00E01C67">
              <w:rPr>
                <w:rFonts w:hAnsi="標楷體" w:hint="eastAsia"/>
                <w:snapToGrid/>
                <w:color w:val="000000"/>
                <w:sz w:val="24"/>
                <w:szCs w:val="24"/>
              </w:rPr>
              <w:t>原</w:t>
            </w:r>
            <w:r w:rsidRPr="00E01C67">
              <w:rPr>
                <w:rFonts w:hint="eastAsia"/>
                <w:color w:val="000000"/>
                <w:sz w:val="24"/>
                <w:szCs w:val="24"/>
              </w:rPr>
              <w:t>有之</w:t>
            </w:r>
            <w:r w:rsidRPr="00E01C67">
              <w:rPr>
                <w:color w:val="000000"/>
                <w:sz w:val="24"/>
                <w:szCs w:val="24"/>
              </w:rPr>
              <w:t>4</w:t>
            </w:r>
            <w:r w:rsidRPr="00E01C67">
              <w:rPr>
                <w:rFonts w:hint="eastAsia"/>
                <w:color w:val="000000"/>
                <w:sz w:val="24"/>
                <w:szCs w:val="24"/>
              </w:rPr>
              <w:t>架</w:t>
            </w:r>
            <w:r w:rsidRPr="00E01C67">
              <w:rPr>
                <w:color w:val="000000"/>
                <w:sz w:val="24"/>
                <w:szCs w:val="24"/>
              </w:rPr>
              <w:t>AS-365N3</w:t>
            </w:r>
            <w:r w:rsidRPr="00E01C67">
              <w:rPr>
                <w:rFonts w:hint="eastAsia"/>
                <w:color w:val="000000"/>
                <w:sz w:val="24"/>
                <w:szCs w:val="24"/>
              </w:rPr>
              <w:t>型機</w:t>
            </w:r>
            <w:r w:rsidRPr="00E01C67">
              <w:rPr>
                <w:rFonts w:hint="eastAsia"/>
                <w:sz w:val="23"/>
                <w:szCs w:val="23"/>
              </w:rPr>
              <w:t>由原廠執行現代化性能提升</w:t>
            </w:r>
            <w:r w:rsidRPr="00E01C67">
              <w:rPr>
                <w:rFonts w:hint="eastAsia"/>
                <w:color w:val="000000"/>
                <w:sz w:val="24"/>
                <w:szCs w:val="24"/>
              </w:rPr>
              <w:t>至</w:t>
            </w:r>
            <w:r w:rsidRPr="00E01C67">
              <w:rPr>
                <w:color w:val="000000"/>
                <w:sz w:val="24"/>
                <w:szCs w:val="24"/>
              </w:rPr>
              <w:t>AS-365N3(+)</w:t>
            </w:r>
            <w:r w:rsidRPr="00E01C67">
              <w:rPr>
                <w:rFonts w:hint="eastAsia"/>
                <w:color w:val="000000"/>
                <w:sz w:val="24"/>
                <w:szCs w:val="24"/>
              </w:rPr>
              <w:t>型機編列</w:t>
            </w:r>
            <w:r w:rsidRPr="00E01C67">
              <w:rPr>
                <w:color w:val="000000"/>
                <w:sz w:val="24"/>
                <w:szCs w:val="24"/>
              </w:rPr>
              <w:t>8</w:t>
            </w:r>
            <w:r w:rsidRPr="00E01C67">
              <w:rPr>
                <w:rFonts w:hint="eastAsia"/>
                <w:color w:val="000000"/>
                <w:sz w:val="24"/>
                <w:szCs w:val="24"/>
              </w:rPr>
              <w:t>億586萬1千元。</w:t>
            </w:r>
          </w:p>
          <w:p w:rsidR="0036030F" w:rsidRPr="00E01C67" w:rsidRDefault="0036030F" w:rsidP="00AD3F23">
            <w:pPr>
              <w:spacing w:line="280" w:lineRule="exact"/>
              <w:ind w:leftChars="-13" w:left="221" w:hangingChars="106" w:hanging="258"/>
              <w:rPr>
                <w:color w:val="000000"/>
                <w:sz w:val="24"/>
                <w:szCs w:val="24"/>
              </w:rPr>
            </w:pPr>
            <w:r w:rsidRPr="00E01C67">
              <w:rPr>
                <w:rFonts w:hAnsi="標楷體" w:hint="eastAsia"/>
                <w:snapToGrid/>
                <w:color w:val="000000"/>
                <w:sz w:val="24"/>
                <w:szCs w:val="24"/>
              </w:rPr>
              <w:t>2.另</w:t>
            </w:r>
            <w:r w:rsidRPr="00E01C67">
              <w:rPr>
                <w:rFonts w:hint="eastAsia"/>
                <w:color w:val="000000"/>
                <w:sz w:val="23"/>
                <w:szCs w:val="23"/>
              </w:rPr>
              <w:t>於現貨市場</w:t>
            </w:r>
            <w:r w:rsidRPr="00E01C67">
              <w:rPr>
                <w:rFonts w:hint="eastAsia"/>
                <w:color w:val="000000"/>
                <w:sz w:val="24"/>
                <w:szCs w:val="24"/>
              </w:rPr>
              <w:t>採購</w:t>
            </w:r>
            <w:r w:rsidRPr="00E01C67">
              <w:rPr>
                <w:rFonts w:hAnsi="標楷體"/>
                <w:snapToGrid/>
                <w:color w:val="000000"/>
                <w:sz w:val="24"/>
                <w:szCs w:val="24"/>
              </w:rPr>
              <w:t>5</w:t>
            </w:r>
            <w:r w:rsidRPr="00E01C67">
              <w:rPr>
                <w:rFonts w:hAnsi="標楷體" w:hint="eastAsia"/>
                <w:snapToGrid/>
                <w:color w:val="000000"/>
                <w:sz w:val="24"/>
                <w:szCs w:val="24"/>
              </w:rPr>
              <w:t>架二手之</w:t>
            </w:r>
            <w:r w:rsidRPr="00E01C67">
              <w:rPr>
                <w:rFonts w:hAnsi="標楷體"/>
                <w:snapToGrid/>
                <w:color w:val="000000"/>
                <w:sz w:val="24"/>
                <w:szCs w:val="24"/>
              </w:rPr>
              <w:t>N3</w:t>
            </w:r>
            <w:r w:rsidRPr="00E01C67">
              <w:rPr>
                <w:rFonts w:hAnsi="標楷體" w:hint="eastAsia"/>
                <w:snapToGrid/>
                <w:color w:val="000000"/>
                <w:sz w:val="24"/>
                <w:szCs w:val="24"/>
              </w:rPr>
              <w:t>型機</w:t>
            </w:r>
            <w:r w:rsidRPr="00E01C67">
              <w:rPr>
                <w:rFonts w:hint="eastAsia"/>
                <w:color w:val="000000"/>
                <w:sz w:val="23"/>
                <w:szCs w:val="23"/>
              </w:rPr>
              <w:t>交由原廠執行性能提升</w:t>
            </w:r>
            <w:r w:rsidRPr="00E01C67">
              <w:rPr>
                <w:rFonts w:hAnsi="標楷體" w:hint="eastAsia"/>
                <w:snapToGrid/>
                <w:color w:val="000000"/>
                <w:sz w:val="24"/>
                <w:szCs w:val="24"/>
              </w:rPr>
              <w:t>至</w:t>
            </w:r>
            <w:r w:rsidRPr="00E01C67">
              <w:rPr>
                <w:rFonts w:hAnsi="標楷體"/>
                <w:snapToGrid/>
                <w:color w:val="000000"/>
                <w:sz w:val="24"/>
                <w:szCs w:val="24"/>
              </w:rPr>
              <w:t>N3(+)</w:t>
            </w:r>
            <w:r w:rsidRPr="00E01C67">
              <w:rPr>
                <w:rFonts w:hAnsi="標楷體" w:hint="eastAsia"/>
                <w:snapToGrid/>
                <w:color w:val="000000"/>
                <w:sz w:val="24"/>
                <w:szCs w:val="24"/>
              </w:rPr>
              <w:t>型機，編列</w:t>
            </w:r>
            <w:r w:rsidRPr="00E01C67">
              <w:rPr>
                <w:color w:val="000000"/>
                <w:sz w:val="24"/>
                <w:szCs w:val="24"/>
              </w:rPr>
              <w:t>17</w:t>
            </w:r>
            <w:r w:rsidRPr="00E01C67">
              <w:rPr>
                <w:rFonts w:hint="eastAsia"/>
                <w:color w:val="000000"/>
                <w:sz w:val="24"/>
                <w:szCs w:val="24"/>
              </w:rPr>
              <w:t>億</w:t>
            </w:r>
            <w:r w:rsidRPr="00E01C67">
              <w:rPr>
                <w:color w:val="000000"/>
                <w:sz w:val="24"/>
                <w:szCs w:val="24"/>
              </w:rPr>
              <w:t>2</w:t>
            </w:r>
            <w:r w:rsidRPr="00E01C67">
              <w:rPr>
                <w:rFonts w:hint="eastAsia"/>
                <w:color w:val="000000"/>
                <w:sz w:val="24"/>
                <w:szCs w:val="24"/>
              </w:rPr>
              <w:t>,</w:t>
            </w:r>
            <w:r w:rsidRPr="00E01C67">
              <w:rPr>
                <w:color w:val="000000"/>
                <w:sz w:val="24"/>
                <w:szCs w:val="24"/>
              </w:rPr>
              <w:t>6</w:t>
            </w:r>
            <w:r w:rsidRPr="00E01C67">
              <w:rPr>
                <w:rFonts w:hint="eastAsia"/>
                <w:color w:val="000000"/>
                <w:sz w:val="24"/>
                <w:szCs w:val="24"/>
              </w:rPr>
              <w:t>01萬8千元。</w:t>
            </w:r>
          </w:p>
          <w:p w:rsidR="0036030F" w:rsidRPr="00E01C67" w:rsidRDefault="0036030F" w:rsidP="00AD3F23">
            <w:pPr>
              <w:spacing w:line="280" w:lineRule="exact"/>
              <w:ind w:leftChars="-13" w:left="221" w:hangingChars="106" w:hanging="258"/>
              <w:rPr>
                <w:color w:val="000000"/>
                <w:sz w:val="24"/>
                <w:szCs w:val="24"/>
              </w:rPr>
            </w:pPr>
            <w:r w:rsidRPr="00E01C67">
              <w:rPr>
                <w:rFonts w:hAnsi="標楷體" w:hint="eastAsia"/>
                <w:snapToGrid/>
                <w:color w:val="000000"/>
                <w:sz w:val="24"/>
                <w:szCs w:val="24"/>
              </w:rPr>
              <w:t>3.關鍵設計(由</w:t>
            </w:r>
            <w:r w:rsidRPr="00E01C67">
              <w:rPr>
                <w:rFonts w:hint="eastAsia"/>
                <w:color w:val="000000"/>
                <w:sz w:val="23"/>
                <w:szCs w:val="23"/>
              </w:rPr>
              <w:t>原廠工程部門提供改裝前必要之技術文件</w:t>
            </w:r>
            <w:r w:rsidRPr="00E01C67">
              <w:rPr>
                <w:rFonts w:hAnsi="標楷體" w:hint="eastAsia"/>
                <w:snapToGrid/>
                <w:color w:val="000000"/>
                <w:sz w:val="24"/>
                <w:szCs w:val="24"/>
              </w:rPr>
              <w:t>)審查</w:t>
            </w:r>
            <w:r w:rsidRPr="00E01C67">
              <w:rPr>
                <w:rFonts w:hAnsi="標楷體"/>
                <w:snapToGrid/>
                <w:color w:val="000000"/>
                <w:sz w:val="24"/>
                <w:szCs w:val="24"/>
              </w:rPr>
              <w:t>(CDR)</w:t>
            </w:r>
            <w:r w:rsidRPr="00E01C67">
              <w:rPr>
                <w:rFonts w:hAnsi="標楷體" w:hint="eastAsia"/>
                <w:snapToGrid/>
                <w:color w:val="000000"/>
                <w:sz w:val="24"/>
                <w:szCs w:val="24"/>
              </w:rPr>
              <w:t>預付款</w:t>
            </w:r>
            <w:r w:rsidRPr="00E01C67">
              <w:rPr>
                <w:color w:val="000000"/>
                <w:sz w:val="24"/>
                <w:szCs w:val="24"/>
              </w:rPr>
              <w:t>10</w:t>
            </w:r>
            <w:r w:rsidRPr="00E01C67">
              <w:rPr>
                <w:rFonts w:hint="eastAsia"/>
                <w:color w:val="000000"/>
                <w:sz w:val="24"/>
                <w:szCs w:val="24"/>
              </w:rPr>
              <w:t>億</w:t>
            </w:r>
            <w:r w:rsidRPr="00E01C67">
              <w:rPr>
                <w:color w:val="000000"/>
                <w:sz w:val="24"/>
                <w:szCs w:val="24"/>
              </w:rPr>
              <w:t>8</w:t>
            </w:r>
            <w:r w:rsidRPr="00E01C67">
              <w:rPr>
                <w:rFonts w:hint="eastAsia"/>
                <w:color w:val="000000"/>
                <w:sz w:val="24"/>
                <w:szCs w:val="24"/>
              </w:rPr>
              <w:t>,</w:t>
            </w:r>
            <w:r w:rsidRPr="00E01C67">
              <w:rPr>
                <w:color w:val="000000"/>
                <w:sz w:val="24"/>
                <w:szCs w:val="24"/>
              </w:rPr>
              <w:t>1</w:t>
            </w:r>
            <w:r w:rsidRPr="00E01C67">
              <w:rPr>
                <w:rFonts w:hint="eastAsia"/>
                <w:color w:val="000000"/>
                <w:sz w:val="24"/>
                <w:szCs w:val="24"/>
              </w:rPr>
              <w:t>52萬7千元。</w:t>
            </w:r>
            <w:r w:rsidRPr="00E01C67">
              <w:rPr>
                <w:color w:val="000000"/>
                <w:sz w:val="24"/>
                <w:szCs w:val="24"/>
              </w:rPr>
              <w:t xml:space="preserve"> </w:t>
            </w:r>
          </w:p>
          <w:p w:rsidR="0036030F" w:rsidRPr="00E01C67" w:rsidRDefault="0036030F" w:rsidP="00AD3F23">
            <w:pPr>
              <w:spacing w:line="280" w:lineRule="exact"/>
              <w:ind w:leftChars="-13" w:left="221" w:hangingChars="106" w:hanging="258"/>
              <w:rPr>
                <w:rFonts w:hAnsi="標楷體" w:hint="eastAsia"/>
                <w:snapToGrid/>
                <w:spacing w:val="-20"/>
                <w:w w:val="90"/>
                <w:sz w:val="24"/>
                <w:szCs w:val="24"/>
              </w:rPr>
            </w:pPr>
            <w:r w:rsidRPr="00E01C67">
              <w:rPr>
                <w:rFonts w:hAnsi="標楷體" w:hint="eastAsia"/>
                <w:snapToGrid/>
                <w:color w:val="000000"/>
                <w:sz w:val="24"/>
                <w:szCs w:val="24"/>
              </w:rPr>
              <w:t>4.</w:t>
            </w:r>
            <w:r w:rsidRPr="00E01C67">
              <w:rPr>
                <w:rFonts w:hint="eastAsia"/>
                <w:color w:val="000000"/>
                <w:sz w:val="23"/>
                <w:szCs w:val="23"/>
              </w:rPr>
              <w:t>夜視鏡頭盔及後艙乘客座椅及航、機務等應勤裝備項目，航材、出國訪廠等</w:t>
            </w:r>
            <w:r w:rsidRPr="00E01C67">
              <w:rPr>
                <w:rFonts w:hint="eastAsia"/>
                <w:color w:val="000000"/>
                <w:sz w:val="24"/>
                <w:szCs w:val="24"/>
              </w:rPr>
              <w:t>雜項裝備項目</w:t>
            </w:r>
            <w:r w:rsidRPr="00E01C67">
              <w:rPr>
                <w:color w:val="000000"/>
                <w:sz w:val="24"/>
                <w:szCs w:val="24"/>
              </w:rPr>
              <w:t>2</w:t>
            </w:r>
            <w:r w:rsidRPr="00E01C67">
              <w:rPr>
                <w:rFonts w:hint="eastAsia"/>
                <w:color w:val="000000"/>
                <w:sz w:val="24"/>
                <w:szCs w:val="24"/>
              </w:rPr>
              <w:t>,000萬元。</w:t>
            </w:r>
            <w:r w:rsidRPr="00E01C67">
              <w:rPr>
                <w:color w:val="FF0000"/>
                <w:sz w:val="24"/>
                <w:szCs w:val="24"/>
              </w:rPr>
              <w:t xml:space="preserve"> </w:t>
            </w:r>
          </w:p>
        </w:tc>
      </w:tr>
      <w:tr w:rsidR="0036030F" w:rsidRPr="00E01C67" w:rsidTr="00AD3F23">
        <w:trPr>
          <w:trHeight w:val="417"/>
        </w:trPr>
        <w:tc>
          <w:tcPr>
            <w:tcW w:w="1277" w:type="dxa"/>
            <w:vAlign w:val="center"/>
          </w:tcPr>
          <w:p w:rsidR="0036030F" w:rsidRPr="00E01C67" w:rsidRDefault="0036030F" w:rsidP="00AD3F23">
            <w:pPr>
              <w:spacing w:line="280" w:lineRule="exact"/>
              <w:ind w:leftChars="0" w:left="0" w:firstLineChars="0" w:firstLine="0"/>
              <w:jc w:val="center"/>
              <w:rPr>
                <w:rFonts w:hAnsi="標楷體" w:hint="eastAsia"/>
                <w:snapToGrid/>
                <w:spacing w:val="-20"/>
                <w:w w:val="90"/>
                <w:sz w:val="24"/>
                <w:szCs w:val="24"/>
              </w:rPr>
            </w:pPr>
            <w:r w:rsidRPr="00E01C67">
              <w:rPr>
                <w:rFonts w:hAnsi="標楷體" w:hint="eastAsia"/>
                <w:snapToGrid/>
                <w:spacing w:val="-20"/>
                <w:w w:val="90"/>
                <w:sz w:val="24"/>
                <w:szCs w:val="24"/>
              </w:rPr>
              <w:t>115</w:t>
            </w:r>
          </w:p>
        </w:tc>
        <w:tc>
          <w:tcPr>
            <w:tcW w:w="1559" w:type="dxa"/>
            <w:vAlign w:val="center"/>
          </w:tcPr>
          <w:p w:rsidR="0036030F" w:rsidRPr="00B65F7E" w:rsidRDefault="0036030F" w:rsidP="00AD3F23">
            <w:pPr>
              <w:spacing w:line="280" w:lineRule="exact"/>
              <w:ind w:leftChars="0" w:left="0" w:firstLineChars="0" w:firstLine="0"/>
              <w:jc w:val="right"/>
              <w:rPr>
                <w:rFonts w:hAnsi="標楷體" w:hint="eastAsia"/>
                <w:snapToGrid/>
                <w:sz w:val="24"/>
                <w:szCs w:val="24"/>
              </w:rPr>
            </w:pPr>
            <w:r w:rsidRPr="00B65F7E">
              <w:rPr>
                <w:rFonts w:hAnsi="標楷體" w:hint="eastAsia"/>
                <w:snapToGrid/>
                <w:sz w:val="24"/>
                <w:szCs w:val="24"/>
              </w:rPr>
              <w:t>1,819,915</w:t>
            </w:r>
          </w:p>
        </w:tc>
        <w:tc>
          <w:tcPr>
            <w:tcW w:w="5052" w:type="dxa"/>
            <w:vMerge/>
          </w:tcPr>
          <w:p w:rsidR="0036030F" w:rsidRPr="00E01C67" w:rsidRDefault="0036030F" w:rsidP="00AD3F23">
            <w:pPr>
              <w:spacing w:line="280" w:lineRule="exact"/>
              <w:ind w:leftChars="0" w:left="0" w:firstLineChars="0" w:firstLine="0"/>
              <w:jc w:val="right"/>
              <w:rPr>
                <w:rFonts w:hAnsi="標楷體" w:hint="eastAsia"/>
                <w:snapToGrid/>
                <w:spacing w:val="-20"/>
                <w:w w:val="90"/>
                <w:sz w:val="24"/>
                <w:szCs w:val="24"/>
              </w:rPr>
            </w:pPr>
          </w:p>
        </w:tc>
      </w:tr>
      <w:tr w:rsidR="0036030F" w:rsidRPr="00E01C67" w:rsidTr="00AD3F23">
        <w:trPr>
          <w:trHeight w:val="417"/>
        </w:trPr>
        <w:tc>
          <w:tcPr>
            <w:tcW w:w="1277" w:type="dxa"/>
            <w:vAlign w:val="center"/>
          </w:tcPr>
          <w:p w:rsidR="0036030F" w:rsidRPr="00E01C67" w:rsidRDefault="0036030F" w:rsidP="00AD3F23">
            <w:pPr>
              <w:spacing w:line="280" w:lineRule="exact"/>
              <w:ind w:leftChars="0" w:left="0" w:firstLineChars="0" w:firstLine="0"/>
              <w:jc w:val="center"/>
              <w:rPr>
                <w:rFonts w:hAnsi="標楷體" w:hint="eastAsia"/>
                <w:snapToGrid/>
                <w:spacing w:val="-20"/>
                <w:w w:val="90"/>
                <w:sz w:val="24"/>
                <w:szCs w:val="24"/>
              </w:rPr>
            </w:pPr>
            <w:r w:rsidRPr="00E01C67">
              <w:rPr>
                <w:rFonts w:hAnsi="標楷體" w:hint="eastAsia"/>
                <w:snapToGrid/>
                <w:spacing w:val="-20"/>
                <w:w w:val="90"/>
                <w:sz w:val="24"/>
                <w:szCs w:val="24"/>
              </w:rPr>
              <w:t>116</w:t>
            </w:r>
          </w:p>
        </w:tc>
        <w:tc>
          <w:tcPr>
            <w:tcW w:w="1559" w:type="dxa"/>
            <w:vAlign w:val="center"/>
          </w:tcPr>
          <w:p w:rsidR="0036030F" w:rsidRPr="00B65F7E" w:rsidRDefault="0036030F" w:rsidP="00AD3F23">
            <w:pPr>
              <w:spacing w:line="280" w:lineRule="exact"/>
              <w:ind w:leftChars="0" w:left="0" w:firstLineChars="0" w:firstLine="0"/>
              <w:jc w:val="right"/>
              <w:rPr>
                <w:rFonts w:hAnsi="標楷體" w:hint="eastAsia"/>
                <w:snapToGrid/>
                <w:sz w:val="24"/>
                <w:szCs w:val="24"/>
              </w:rPr>
            </w:pPr>
            <w:r w:rsidRPr="00B65F7E">
              <w:rPr>
                <w:rFonts w:hAnsi="標楷體" w:hint="eastAsia"/>
                <w:snapToGrid/>
                <w:sz w:val="24"/>
                <w:szCs w:val="24"/>
              </w:rPr>
              <w:t>329,527</w:t>
            </w:r>
          </w:p>
        </w:tc>
        <w:tc>
          <w:tcPr>
            <w:tcW w:w="5052" w:type="dxa"/>
            <w:vMerge/>
          </w:tcPr>
          <w:p w:rsidR="0036030F" w:rsidRPr="00E01C67" w:rsidRDefault="0036030F" w:rsidP="00AD3F23">
            <w:pPr>
              <w:spacing w:line="280" w:lineRule="exact"/>
              <w:ind w:leftChars="0" w:left="0" w:firstLineChars="0" w:firstLine="0"/>
              <w:jc w:val="right"/>
              <w:rPr>
                <w:rFonts w:hAnsi="標楷體" w:hint="eastAsia"/>
                <w:snapToGrid/>
                <w:spacing w:val="-20"/>
                <w:w w:val="90"/>
                <w:sz w:val="24"/>
                <w:szCs w:val="24"/>
              </w:rPr>
            </w:pPr>
          </w:p>
        </w:tc>
      </w:tr>
      <w:tr w:rsidR="0036030F" w:rsidRPr="00E01C67" w:rsidTr="00AD3F23">
        <w:trPr>
          <w:trHeight w:val="417"/>
        </w:trPr>
        <w:tc>
          <w:tcPr>
            <w:tcW w:w="1277" w:type="dxa"/>
            <w:vAlign w:val="center"/>
          </w:tcPr>
          <w:p w:rsidR="0036030F" w:rsidRPr="00E01C67" w:rsidRDefault="0036030F" w:rsidP="00AD3F23">
            <w:pPr>
              <w:spacing w:line="280" w:lineRule="exact"/>
              <w:ind w:leftChars="0" w:left="0" w:firstLineChars="0" w:firstLine="0"/>
              <w:jc w:val="center"/>
              <w:rPr>
                <w:rFonts w:hAnsi="標楷體" w:hint="eastAsia"/>
                <w:snapToGrid/>
                <w:spacing w:val="-20"/>
                <w:w w:val="90"/>
                <w:sz w:val="24"/>
                <w:szCs w:val="24"/>
              </w:rPr>
            </w:pPr>
            <w:r w:rsidRPr="00E01C67">
              <w:rPr>
                <w:rFonts w:hAnsi="標楷體" w:hint="eastAsia"/>
                <w:snapToGrid/>
                <w:spacing w:val="-20"/>
                <w:w w:val="90"/>
                <w:sz w:val="24"/>
                <w:szCs w:val="24"/>
              </w:rPr>
              <w:t>117</w:t>
            </w:r>
          </w:p>
        </w:tc>
        <w:tc>
          <w:tcPr>
            <w:tcW w:w="1559" w:type="dxa"/>
            <w:vAlign w:val="center"/>
          </w:tcPr>
          <w:p w:rsidR="0036030F" w:rsidRPr="00B65F7E" w:rsidRDefault="0036030F" w:rsidP="00AD3F23">
            <w:pPr>
              <w:spacing w:line="280" w:lineRule="exact"/>
              <w:ind w:leftChars="0" w:left="0" w:firstLineChars="0" w:firstLine="0"/>
              <w:jc w:val="right"/>
              <w:rPr>
                <w:rFonts w:hAnsi="標楷體" w:hint="eastAsia"/>
                <w:snapToGrid/>
                <w:sz w:val="24"/>
                <w:szCs w:val="24"/>
              </w:rPr>
            </w:pPr>
            <w:r w:rsidRPr="00B65F7E">
              <w:rPr>
                <w:rFonts w:hAnsi="標楷體" w:hint="eastAsia"/>
                <w:snapToGrid/>
                <w:sz w:val="24"/>
                <w:szCs w:val="24"/>
              </w:rPr>
              <w:t>420,675</w:t>
            </w:r>
          </w:p>
        </w:tc>
        <w:tc>
          <w:tcPr>
            <w:tcW w:w="5052" w:type="dxa"/>
            <w:vMerge/>
          </w:tcPr>
          <w:p w:rsidR="0036030F" w:rsidRPr="00E01C67" w:rsidRDefault="0036030F" w:rsidP="00AD3F23">
            <w:pPr>
              <w:spacing w:line="280" w:lineRule="exact"/>
              <w:ind w:leftChars="0" w:left="0" w:firstLineChars="0" w:firstLine="0"/>
              <w:jc w:val="right"/>
              <w:rPr>
                <w:rFonts w:hAnsi="標楷體" w:hint="eastAsia"/>
                <w:snapToGrid/>
                <w:spacing w:val="-20"/>
                <w:w w:val="90"/>
                <w:sz w:val="24"/>
                <w:szCs w:val="24"/>
              </w:rPr>
            </w:pPr>
          </w:p>
        </w:tc>
      </w:tr>
      <w:tr w:rsidR="0036030F" w:rsidRPr="00E01C67" w:rsidTr="00AD3F23">
        <w:trPr>
          <w:trHeight w:val="417"/>
        </w:trPr>
        <w:tc>
          <w:tcPr>
            <w:tcW w:w="1277" w:type="dxa"/>
            <w:vAlign w:val="center"/>
          </w:tcPr>
          <w:p w:rsidR="0036030F" w:rsidRPr="00E01C67" w:rsidRDefault="0036030F" w:rsidP="00AD3F23">
            <w:pPr>
              <w:spacing w:line="280" w:lineRule="exact"/>
              <w:ind w:leftChars="0" w:left="0" w:firstLineChars="0" w:firstLine="0"/>
              <w:jc w:val="center"/>
              <w:rPr>
                <w:rFonts w:hAnsi="標楷體" w:hint="eastAsia"/>
                <w:snapToGrid/>
                <w:spacing w:val="-20"/>
                <w:w w:val="90"/>
                <w:sz w:val="24"/>
                <w:szCs w:val="24"/>
              </w:rPr>
            </w:pPr>
            <w:r w:rsidRPr="00E01C67">
              <w:rPr>
                <w:rFonts w:hAnsi="標楷體" w:hint="eastAsia"/>
                <w:snapToGrid/>
                <w:spacing w:val="-20"/>
                <w:w w:val="90"/>
                <w:sz w:val="24"/>
                <w:szCs w:val="24"/>
              </w:rPr>
              <w:t>118</w:t>
            </w:r>
          </w:p>
        </w:tc>
        <w:tc>
          <w:tcPr>
            <w:tcW w:w="1559" w:type="dxa"/>
            <w:vAlign w:val="center"/>
          </w:tcPr>
          <w:p w:rsidR="0036030F" w:rsidRPr="00B65F7E" w:rsidRDefault="0036030F" w:rsidP="00AD3F23">
            <w:pPr>
              <w:spacing w:line="280" w:lineRule="exact"/>
              <w:ind w:leftChars="0" w:left="0" w:firstLineChars="0" w:firstLine="0"/>
              <w:jc w:val="right"/>
              <w:rPr>
                <w:rFonts w:hAnsi="標楷體" w:hint="eastAsia"/>
                <w:snapToGrid/>
                <w:sz w:val="24"/>
                <w:szCs w:val="24"/>
              </w:rPr>
            </w:pPr>
            <w:r w:rsidRPr="00B65F7E">
              <w:rPr>
                <w:rFonts w:hAnsi="標楷體" w:hint="eastAsia"/>
                <w:snapToGrid/>
                <w:sz w:val="24"/>
                <w:szCs w:val="24"/>
              </w:rPr>
              <w:t>685,799</w:t>
            </w:r>
          </w:p>
        </w:tc>
        <w:tc>
          <w:tcPr>
            <w:tcW w:w="5052" w:type="dxa"/>
            <w:vMerge/>
          </w:tcPr>
          <w:p w:rsidR="0036030F" w:rsidRPr="00E01C67" w:rsidRDefault="0036030F" w:rsidP="00AD3F23">
            <w:pPr>
              <w:spacing w:line="280" w:lineRule="exact"/>
              <w:ind w:leftChars="0" w:left="0" w:firstLineChars="0" w:firstLine="0"/>
              <w:jc w:val="right"/>
              <w:rPr>
                <w:rFonts w:hAnsi="標楷體" w:hint="eastAsia"/>
                <w:snapToGrid/>
                <w:spacing w:val="-20"/>
                <w:w w:val="90"/>
                <w:sz w:val="24"/>
                <w:szCs w:val="24"/>
              </w:rPr>
            </w:pPr>
          </w:p>
        </w:tc>
      </w:tr>
      <w:tr w:rsidR="0036030F" w:rsidRPr="00E01C67" w:rsidTr="00AD3F23">
        <w:trPr>
          <w:trHeight w:val="417"/>
        </w:trPr>
        <w:tc>
          <w:tcPr>
            <w:tcW w:w="1277" w:type="dxa"/>
            <w:vAlign w:val="center"/>
          </w:tcPr>
          <w:p w:rsidR="0036030F" w:rsidRPr="00E01C67" w:rsidRDefault="0036030F" w:rsidP="00AD3F23">
            <w:pPr>
              <w:tabs>
                <w:tab w:val="left" w:pos="611"/>
              </w:tabs>
              <w:spacing w:line="280" w:lineRule="exact"/>
              <w:ind w:leftChars="0" w:left="0" w:rightChars="-59" w:right="-167" w:firstLineChars="0" w:firstLine="0"/>
              <w:rPr>
                <w:rFonts w:hAnsi="標楷體" w:hint="eastAsia"/>
                <w:snapToGrid/>
                <w:spacing w:val="-24"/>
                <w:w w:val="90"/>
                <w:sz w:val="24"/>
                <w:szCs w:val="24"/>
              </w:rPr>
            </w:pPr>
            <w:r w:rsidRPr="00E01C67">
              <w:rPr>
                <w:rFonts w:hAnsi="標楷體" w:hint="eastAsia"/>
                <w:snapToGrid/>
                <w:spacing w:val="-20"/>
                <w:w w:val="90"/>
                <w:sz w:val="24"/>
                <w:szCs w:val="24"/>
              </w:rPr>
              <w:t xml:space="preserve">      119</w:t>
            </w:r>
          </w:p>
        </w:tc>
        <w:tc>
          <w:tcPr>
            <w:tcW w:w="1559" w:type="dxa"/>
            <w:vAlign w:val="center"/>
          </w:tcPr>
          <w:p w:rsidR="0036030F" w:rsidRPr="00B65F7E" w:rsidRDefault="0036030F" w:rsidP="00AD3F23">
            <w:pPr>
              <w:spacing w:line="280" w:lineRule="exact"/>
              <w:ind w:leftChars="0" w:left="0" w:firstLineChars="0" w:firstLine="0"/>
              <w:jc w:val="right"/>
              <w:rPr>
                <w:rFonts w:hAnsi="標楷體" w:hint="eastAsia"/>
                <w:snapToGrid/>
                <w:sz w:val="24"/>
                <w:szCs w:val="24"/>
              </w:rPr>
            </w:pPr>
            <w:r w:rsidRPr="00B65F7E">
              <w:rPr>
                <w:rFonts w:hAnsi="標楷體" w:hint="eastAsia"/>
                <w:snapToGrid/>
                <w:sz w:val="24"/>
                <w:szCs w:val="24"/>
              </w:rPr>
              <w:t>307,992</w:t>
            </w:r>
          </w:p>
        </w:tc>
        <w:tc>
          <w:tcPr>
            <w:tcW w:w="5052" w:type="dxa"/>
            <w:vMerge/>
          </w:tcPr>
          <w:p w:rsidR="0036030F" w:rsidRPr="00E01C67" w:rsidRDefault="0036030F" w:rsidP="00AD3F23">
            <w:pPr>
              <w:spacing w:line="280" w:lineRule="exact"/>
              <w:ind w:leftChars="0" w:left="0" w:firstLineChars="0" w:firstLine="0"/>
              <w:jc w:val="right"/>
              <w:rPr>
                <w:rFonts w:hAnsi="標楷體" w:hint="eastAsia"/>
                <w:snapToGrid/>
                <w:spacing w:val="-20"/>
                <w:sz w:val="24"/>
                <w:szCs w:val="24"/>
              </w:rPr>
            </w:pPr>
          </w:p>
        </w:tc>
      </w:tr>
      <w:tr w:rsidR="0036030F" w:rsidRPr="00E01C67" w:rsidTr="001B2312">
        <w:trPr>
          <w:trHeight w:val="835"/>
        </w:trPr>
        <w:tc>
          <w:tcPr>
            <w:tcW w:w="1277" w:type="dxa"/>
            <w:vAlign w:val="center"/>
          </w:tcPr>
          <w:p w:rsidR="0036030F" w:rsidRPr="00E01C67" w:rsidRDefault="0036030F" w:rsidP="00AD3F23">
            <w:pPr>
              <w:spacing w:line="280" w:lineRule="exact"/>
              <w:ind w:leftChars="0" w:left="0" w:rightChars="-59" w:right="-167" w:firstLineChars="0" w:firstLine="0"/>
              <w:rPr>
                <w:rFonts w:hAnsi="標楷體" w:hint="eastAsia"/>
                <w:snapToGrid/>
                <w:spacing w:val="-24"/>
                <w:w w:val="90"/>
                <w:sz w:val="24"/>
                <w:szCs w:val="24"/>
              </w:rPr>
            </w:pPr>
            <w:r w:rsidRPr="00E01C67">
              <w:rPr>
                <w:rFonts w:hAnsi="標楷體" w:hint="eastAsia"/>
                <w:snapToGrid/>
                <w:spacing w:val="-24"/>
                <w:w w:val="90"/>
                <w:sz w:val="24"/>
                <w:szCs w:val="24"/>
              </w:rPr>
              <w:t xml:space="preserve">      合計</w:t>
            </w:r>
          </w:p>
        </w:tc>
        <w:tc>
          <w:tcPr>
            <w:tcW w:w="1559" w:type="dxa"/>
            <w:vAlign w:val="center"/>
          </w:tcPr>
          <w:p w:rsidR="0036030F" w:rsidRPr="00B65F7E" w:rsidRDefault="0036030F" w:rsidP="00AD3F23">
            <w:pPr>
              <w:spacing w:line="280" w:lineRule="exact"/>
              <w:ind w:leftChars="0" w:left="0" w:firstLineChars="0" w:firstLine="0"/>
              <w:jc w:val="right"/>
              <w:rPr>
                <w:rFonts w:hAnsi="標楷體" w:hint="eastAsia"/>
                <w:snapToGrid/>
                <w:sz w:val="24"/>
                <w:szCs w:val="24"/>
              </w:rPr>
            </w:pPr>
            <w:r w:rsidRPr="00B65F7E">
              <w:rPr>
                <w:rFonts w:hAnsi="標楷體" w:hint="eastAsia"/>
                <w:snapToGrid/>
                <w:sz w:val="24"/>
                <w:szCs w:val="24"/>
              </w:rPr>
              <w:t>3,633,407</w:t>
            </w:r>
          </w:p>
        </w:tc>
        <w:tc>
          <w:tcPr>
            <w:tcW w:w="5052" w:type="dxa"/>
            <w:vMerge/>
            <w:vAlign w:val="center"/>
          </w:tcPr>
          <w:p w:rsidR="0036030F" w:rsidRPr="00E01C67" w:rsidRDefault="0036030F" w:rsidP="00AD3F23">
            <w:pPr>
              <w:spacing w:line="280" w:lineRule="exact"/>
              <w:ind w:leftChars="0" w:left="0" w:firstLineChars="0" w:firstLine="0"/>
              <w:jc w:val="right"/>
              <w:rPr>
                <w:rFonts w:hAnsi="標楷體" w:hint="eastAsia"/>
                <w:snapToGrid/>
                <w:spacing w:val="-20"/>
                <w:sz w:val="24"/>
                <w:szCs w:val="24"/>
              </w:rPr>
            </w:pPr>
          </w:p>
        </w:tc>
      </w:tr>
    </w:tbl>
    <w:p w:rsidR="0036030F" w:rsidRPr="00E01C67" w:rsidRDefault="0036030F" w:rsidP="0036030F">
      <w:pPr>
        <w:spacing w:line="280" w:lineRule="exact"/>
        <w:ind w:leftChars="-102" w:left="-289" w:rightChars="-486" w:right="-1376" w:firstLineChars="410" w:firstLine="997"/>
        <w:rPr>
          <w:sz w:val="24"/>
          <w:szCs w:val="24"/>
        </w:rPr>
      </w:pPr>
      <w:r w:rsidRPr="00E01C67">
        <w:rPr>
          <w:rFonts w:hint="eastAsia"/>
          <w:sz w:val="24"/>
          <w:szCs w:val="24"/>
        </w:rPr>
        <w:t>資料來源：空勤總隊提供</w:t>
      </w:r>
      <w:r w:rsidRPr="00E01C67">
        <w:rPr>
          <w:sz w:val="24"/>
          <w:szCs w:val="24"/>
        </w:rPr>
        <w:t>；</w:t>
      </w:r>
      <w:r w:rsidRPr="00E01C67">
        <w:rPr>
          <w:rFonts w:hint="eastAsia"/>
          <w:sz w:val="24"/>
          <w:szCs w:val="24"/>
        </w:rPr>
        <w:t>本中心整理。</w:t>
      </w:r>
    </w:p>
    <w:p w:rsidR="0036030F" w:rsidRPr="00E01C67" w:rsidRDefault="00E01C67" w:rsidP="00E01C67">
      <w:pPr>
        <w:pStyle w:val="a6"/>
      </w:pPr>
      <w:r>
        <w:rPr>
          <w:rFonts w:hint="eastAsia"/>
        </w:rPr>
        <w:t>(二)</w:t>
      </w:r>
      <w:r w:rsidR="0036030F" w:rsidRPr="00E01C67">
        <w:rPr>
          <w:rFonts w:hint="eastAsia"/>
        </w:rPr>
        <w:t>該計畫係跨年期計畫，</w:t>
      </w:r>
      <w:r w:rsidR="00B65F7E">
        <w:rPr>
          <w:rFonts w:hint="eastAsia"/>
        </w:rPr>
        <w:t>於113年2月核定卻於1</w:t>
      </w:r>
      <w:r w:rsidR="00B65F7E">
        <w:t>15</w:t>
      </w:r>
      <w:r w:rsidR="00B65F7E">
        <w:rPr>
          <w:rFonts w:hint="eastAsia"/>
        </w:rPr>
        <w:t>年度甫編列預算並揭露相關資訊，嗣後允宜改善</w:t>
      </w:r>
    </w:p>
    <w:p w:rsidR="0036030F" w:rsidRPr="00E01C67" w:rsidRDefault="0036030F" w:rsidP="0036030F">
      <w:pPr>
        <w:pStyle w:val="22"/>
        <w:rPr>
          <w:rFonts w:hint="eastAsia"/>
        </w:rPr>
      </w:pPr>
      <w:r w:rsidRPr="00E01C67">
        <w:rPr>
          <w:rFonts w:hint="eastAsia"/>
        </w:rPr>
        <w:t>「中央各主管機關編製115年度概算應行注意辦理事項」第13點規定：「各機關跨年期計畫應儘早研擬及完成核定程序，並應比照預算法第39條</w:t>
      </w:r>
      <w:r w:rsidRPr="00E01C67">
        <w:rPr>
          <w:vertAlign w:val="superscript"/>
        </w:rPr>
        <w:footnoteReference w:id="1"/>
      </w:r>
      <w:r w:rsidRPr="00E01C67">
        <w:rPr>
          <w:rFonts w:hint="eastAsia"/>
        </w:rPr>
        <w:t>有關繼續經費之規定，依事實情形除於總預算案歲出機關別預算表與單位概(預)算書列明計畫名稱、經費總額、執行期間、本年度編列數及以前年度法定預算數總數(含動支預備金)外，並於單位概(預)算書之跨年期計畫概況表表達。」</w:t>
      </w:r>
    </w:p>
    <w:p w:rsidR="0036030F" w:rsidRPr="00E01C67" w:rsidRDefault="0036030F" w:rsidP="0036030F">
      <w:pPr>
        <w:pStyle w:val="22"/>
      </w:pPr>
      <w:r w:rsidRPr="00E01C67">
        <w:rPr>
          <w:rFonts w:hint="eastAsia"/>
        </w:rPr>
        <w:t>據空勤總隊提供資料，</w:t>
      </w:r>
      <w:r w:rsidRPr="00E01C67">
        <w:rPr>
          <w:rFonts w:hint="eastAsia"/>
          <w:bCs/>
        </w:rPr>
        <w:t>「海豚機隊汰換規劃專案小組」於</w:t>
      </w:r>
      <w:r w:rsidRPr="00E01C67">
        <w:rPr>
          <w:rFonts w:hint="eastAsia"/>
          <w:bCs/>
        </w:rPr>
        <w:lastRenderedPageBreak/>
        <w:t>111年3月成立，</w:t>
      </w:r>
      <w:r w:rsidRPr="00E01C67">
        <w:rPr>
          <w:rFonts w:hint="eastAsia"/>
        </w:rPr>
        <w:t>行政院於1</w:t>
      </w:r>
      <w:r w:rsidRPr="00E01C67">
        <w:t>13</w:t>
      </w:r>
      <w:r w:rsidRPr="00E01C67">
        <w:rPr>
          <w:rFonts w:hint="eastAsia"/>
        </w:rPr>
        <w:t>年2月核定該計畫，並辦理採購案於</w:t>
      </w:r>
      <w:r w:rsidRPr="00E01C67">
        <w:t>114</w:t>
      </w:r>
      <w:r w:rsidRPr="00E01C67">
        <w:rPr>
          <w:rFonts w:hint="eastAsia"/>
        </w:rPr>
        <w:t>年</w:t>
      </w:r>
      <w:r w:rsidRPr="00E01C67">
        <w:t>1</w:t>
      </w:r>
      <w:r w:rsidRPr="00E01C67">
        <w:rPr>
          <w:rFonts w:hint="eastAsia"/>
        </w:rPr>
        <w:t>月</w:t>
      </w:r>
      <w:r w:rsidRPr="00E01C67">
        <w:t>16</w:t>
      </w:r>
      <w:r w:rsidRPr="00E01C67">
        <w:rPr>
          <w:rFonts w:hint="eastAsia"/>
        </w:rPr>
        <w:t>日決標，惟114年度所需關鍵設計審查預付款</w:t>
      </w:r>
      <w:r w:rsidRPr="00E01C67">
        <w:t>6,949</w:t>
      </w:r>
      <w:r w:rsidRPr="00E01C67">
        <w:rPr>
          <w:rFonts w:hint="eastAsia"/>
        </w:rPr>
        <w:t>萬</w:t>
      </w:r>
      <w:r w:rsidRPr="00E01C67">
        <w:t>9</w:t>
      </w:r>
      <w:r w:rsidRPr="00E01C67">
        <w:rPr>
          <w:rFonts w:hint="eastAsia"/>
        </w:rPr>
        <w:t>千元</w:t>
      </w:r>
      <w:r w:rsidR="001B2312" w:rsidRPr="00E01C67">
        <w:rPr>
          <w:rFonts w:hint="eastAsia"/>
        </w:rPr>
        <w:t>未</w:t>
      </w:r>
      <w:r w:rsidRPr="00E01C67">
        <w:rPr>
          <w:rFonts w:hint="eastAsia"/>
        </w:rPr>
        <w:t>於11</w:t>
      </w:r>
      <w:r w:rsidRPr="00E01C67">
        <w:t>4</w:t>
      </w:r>
      <w:r w:rsidRPr="00E01C67">
        <w:rPr>
          <w:rFonts w:hint="eastAsia"/>
        </w:rPr>
        <w:t>年度預算編列，而於預算額度內勻支，惟該計畫遲至115年度預算案甫首度編列經費</w:t>
      </w:r>
      <w:r w:rsidR="00B65F7E">
        <w:rPr>
          <w:rFonts w:hint="eastAsia"/>
        </w:rPr>
        <w:t>及揭露跨年期計畫資訊</w:t>
      </w:r>
      <w:r w:rsidRPr="00E01C67">
        <w:rPr>
          <w:rFonts w:hint="eastAsia"/>
        </w:rPr>
        <w:t>，恐不利本院審</w:t>
      </w:r>
      <w:r w:rsidR="00B65F7E">
        <w:rPr>
          <w:rFonts w:hint="eastAsia"/>
        </w:rPr>
        <w:t>議</w:t>
      </w:r>
      <w:r w:rsidRPr="00E01C67">
        <w:rPr>
          <w:rFonts w:hint="eastAsia"/>
        </w:rPr>
        <w:t>。空勤總隊嗣後於研提相關跨年期計畫時允宜提前作業，以降低類此計畫已執行卻未及編列預算之情況發生。</w:t>
      </w:r>
    </w:p>
    <w:p w:rsidR="0036030F" w:rsidRPr="00E01C67" w:rsidRDefault="0036030F" w:rsidP="00E01C67">
      <w:pPr>
        <w:pStyle w:val="a6"/>
      </w:pPr>
      <w:r w:rsidRPr="00E01C67">
        <w:rPr>
          <w:rFonts w:hint="eastAsia"/>
        </w:rPr>
        <w:t>(三)允宜依實際勤務需要調配執行作業，以確保計畫順利執行，並研謀規劃配置必要裝備之可行性，以強化空中救護量能</w:t>
      </w:r>
    </w:p>
    <w:p w:rsidR="0036030F" w:rsidRPr="00E01C67" w:rsidRDefault="0036030F" w:rsidP="0036030F">
      <w:pPr>
        <w:pStyle w:val="22"/>
      </w:pPr>
      <w:r w:rsidRPr="00E01C67">
        <w:rPr>
          <w:rFonts w:hint="eastAsia"/>
        </w:rPr>
        <w:t>該計畫執行期程自114至119年長達6年，執行工作尚須配合完工出廠直升機接收與機齡偏高機型汰換規劃作業，鑑於該計畫進度尚需依整體後勤、實際執行任務等不確定因素進行調整，</w:t>
      </w:r>
      <w:bookmarkStart w:id="7" w:name="_Hlk209777657"/>
      <w:r w:rsidRPr="00E01C67">
        <w:rPr>
          <w:rFonts w:hint="eastAsia"/>
        </w:rPr>
        <w:t>為避免影響飛機進廠執行升級時，機隊架數減少影響勤務，空勤總隊允宜視勤務實際需求滾動調整勤務配當，確保計畫順利執行</w:t>
      </w:r>
      <w:bookmarkEnd w:id="7"/>
      <w:r w:rsidRPr="00E01C67">
        <w:rPr>
          <w:rFonts w:hint="eastAsia"/>
        </w:rPr>
        <w:t>；另為強化空中救護敏捷韌性，並保衛國人生命財產安全，允宜研謀規劃配置空中救護任務所需救護裝備之可行性，以強化我國空中救護量能。</w:t>
      </w:r>
    </w:p>
    <w:p w:rsidR="0036030F" w:rsidRPr="00E01C67" w:rsidRDefault="0036030F" w:rsidP="00E01C67">
      <w:pPr>
        <w:pStyle w:val="a6"/>
      </w:pPr>
      <w:r w:rsidRPr="00E01C67">
        <w:rPr>
          <w:rFonts w:hint="eastAsia"/>
        </w:rPr>
        <w:t>(四)允宜本撙節原則，提前研謀規劃未來新機採購及相關教育訓練，俾利機隊運作銜接順利</w:t>
      </w:r>
    </w:p>
    <w:p w:rsidR="0036030F" w:rsidRPr="00E01C67" w:rsidRDefault="0036030F" w:rsidP="0036030F">
      <w:pPr>
        <w:pStyle w:val="22"/>
      </w:pPr>
      <w:r w:rsidRPr="00E01C67">
        <w:rPr>
          <w:rFonts w:hint="eastAsia"/>
        </w:rPr>
        <w:t>詢據空勤總部表示，辦理新機採購期程約需</w:t>
      </w:r>
      <w:r w:rsidRPr="00E01C67">
        <w:t>10</w:t>
      </w:r>
      <w:r w:rsidRPr="00E01C67">
        <w:rPr>
          <w:rFonts w:hint="eastAsia"/>
        </w:rPr>
        <w:t>年以上，且涵蓋層面含跨部會業務需要等實際需求、預算規劃、航務、勤務、駐地、人力運用及機務等多面向，允宜本撙節預算原則辦理，並提早研謀新機採購及相關教育訓練配套等中長程規劃等事宜，以確實</w:t>
      </w:r>
      <w:r w:rsidRPr="00E01C67">
        <w:t>推進並掌握執行進度</w:t>
      </w:r>
      <w:r w:rsidRPr="00E01C67">
        <w:rPr>
          <w:rFonts w:hint="eastAsia"/>
        </w:rPr>
        <w:t>，俾利機隊運作銜接順利。</w:t>
      </w:r>
    </w:p>
    <w:p w:rsidR="009D262B" w:rsidRDefault="0036030F" w:rsidP="0036030F">
      <w:pPr>
        <w:ind w:left="566" w:firstLine="566"/>
        <w:rPr>
          <w:szCs w:val="20"/>
        </w:rPr>
      </w:pPr>
      <w:r w:rsidRPr="00E01C67">
        <w:rPr>
          <w:rFonts w:hint="eastAsia"/>
        </w:rPr>
        <w:t>綜上</w:t>
      </w:r>
      <w:r w:rsidRPr="00E01C67">
        <w:rPr>
          <w:rFonts w:hAnsi="標楷體" w:hint="eastAsia"/>
        </w:rPr>
        <w:t>，為</w:t>
      </w:r>
      <w:r w:rsidRPr="00E01C67">
        <w:rPr>
          <w:rFonts w:hint="eastAsia"/>
          <w:szCs w:val="20"/>
        </w:rPr>
        <w:t>解決高齡機所面臨消失性商源問題，</w:t>
      </w:r>
      <w:r w:rsidRPr="00E01C67">
        <w:rPr>
          <w:rFonts w:hAnsi="標楷體" w:hint="eastAsia"/>
        </w:rPr>
        <w:t>提升9架</w:t>
      </w:r>
      <w:r w:rsidRPr="00E01C67">
        <w:rPr>
          <w:rFonts w:hAnsi="標楷體"/>
        </w:rPr>
        <w:t>AS-365N</w:t>
      </w:r>
      <w:r w:rsidRPr="00E01C67">
        <w:rPr>
          <w:rFonts w:hAnsi="標楷體" w:hint="eastAsia"/>
        </w:rPr>
        <w:t>海豚型機隊性能，空勤總隊11</w:t>
      </w:r>
      <w:r w:rsidRPr="00E01C67">
        <w:rPr>
          <w:rFonts w:hAnsi="標楷體"/>
        </w:rPr>
        <w:t>5</w:t>
      </w:r>
      <w:r w:rsidRPr="00E01C67">
        <w:rPr>
          <w:rFonts w:hAnsi="標楷體" w:hint="eastAsia"/>
        </w:rPr>
        <w:t>年度預算案新增編列</w:t>
      </w:r>
      <w:r w:rsidRPr="00E01C67">
        <w:rPr>
          <w:rFonts w:hAnsi="標楷體" w:hint="eastAsia"/>
        </w:rPr>
        <w:lastRenderedPageBreak/>
        <w:t>「</w:t>
      </w:r>
      <w:r w:rsidRPr="00E01C67">
        <w:rPr>
          <w:rFonts w:hAnsi="標楷體"/>
        </w:rPr>
        <w:t>AS-365N海豚型機隊升級中程計畫</w:t>
      </w:r>
      <w:r w:rsidRPr="00E01C67">
        <w:rPr>
          <w:rFonts w:hAnsi="標楷體" w:hint="eastAsia"/>
        </w:rPr>
        <w:t>」</w:t>
      </w:r>
      <w:bookmarkStart w:id="8" w:name="_Hlk209771788"/>
      <w:r w:rsidRPr="00E01C67">
        <w:rPr>
          <w:rFonts w:hAnsi="標楷體" w:hint="eastAsia"/>
        </w:rPr>
        <w:t>，以優化飛機性能及提升機隊妥善率</w:t>
      </w:r>
      <w:r w:rsidRPr="00E01C67">
        <w:rPr>
          <w:rFonts w:hint="eastAsia"/>
          <w:szCs w:val="20"/>
        </w:rPr>
        <w:t>，</w:t>
      </w:r>
      <w:bookmarkEnd w:id="8"/>
      <w:r w:rsidR="00B65F7E">
        <w:rPr>
          <w:rFonts w:hint="eastAsia"/>
          <w:szCs w:val="20"/>
        </w:rPr>
        <w:t>惟該計畫</w:t>
      </w:r>
      <w:r w:rsidR="00B33BC9">
        <w:rPr>
          <w:rFonts w:hint="eastAsia"/>
        </w:rPr>
        <w:t>於113年2月核定卻遲至1</w:t>
      </w:r>
      <w:r w:rsidR="00B33BC9">
        <w:t>15</w:t>
      </w:r>
      <w:r w:rsidR="00B33BC9">
        <w:rPr>
          <w:rFonts w:hint="eastAsia"/>
        </w:rPr>
        <w:t>年度甫編列預算，致1</w:t>
      </w:r>
      <w:r w:rsidR="00B33BC9">
        <w:t>14</w:t>
      </w:r>
      <w:r w:rsidR="00B33BC9">
        <w:rPr>
          <w:rFonts w:hint="eastAsia"/>
        </w:rPr>
        <w:t>年度所需預算以勻支方式辦理，恐不利本院預算審查</w:t>
      </w:r>
      <w:r w:rsidR="00B65F7E">
        <w:rPr>
          <w:rFonts w:hint="eastAsia"/>
          <w:szCs w:val="20"/>
        </w:rPr>
        <w:t>，</w:t>
      </w:r>
      <w:r w:rsidRPr="00E01C67">
        <w:rPr>
          <w:rFonts w:hint="eastAsia"/>
          <w:szCs w:val="20"/>
        </w:rPr>
        <w:t>另為機隊運作銜接順利，允宜提前研謀規劃未來新機採購及相關教育訓練，以確保空中救災量能。</w:t>
      </w:r>
      <w:bookmarkEnd w:id="0"/>
    </w:p>
    <w:p w:rsidR="00071F8C" w:rsidRPr="000D7077" w:rsidRDefault="00071F8C" w:rsidP="00071F8C">
      <w:pPr>
        <w:pStyle w:val="aff0"/>
        <w:jc w:val="right"/>
        <w:rPr>
          <w:b w:val="0"/>
          <w:bCs/>
          <w:sz w:val="24"/>
          <w:szCs w:val="24"/>
        </w:rPr>
      </w:pPr>
      <w:r w:rsidRPr="000D7077">
        <w:rPr>
          <w:rFonts w:hint="eastAsia"/>
          <w:b w:val="0"/>
          <w:bCs/>
          <w:sz w:val="24"/>
          <w:szCs w:val="24"/>
        </w:rPr>
        <w:t>（分機：19</w:t>
      </w:r>
      <w:r>
        <w:rPr>
          <w:b w:val="0"/>
          <w:bCs/>
          <w:sz w:val="24"/>
          <w:szCs w:val="24"/>
        </w:rPr>
        <w:t>30</w:t>
      </w:r>
      <w:r>
        <w:rPr>
          <w:rFonts w:hint="eastAsia"/>
          <w:b w:val="0"/>
          <w:bCs/>
          <w:sz w:val="24"/>
          <w:szCs w:val="24"/>
        </w:rPr>
        <w:t xml:space="preserve">  鮑夏明</w:t>
      </w:r>
      <w:r w:rsidRPr="000D7077">
        <w:rPr>
          <w:rFonts w:hint="eastAsia"/>
          <w:b w:val="0"/>
          <w:bCs/>
          <w:sz w:val="24"/>
          <w:szCs w:val="24"/>
        </w:rPr>
        <w:t>）</w:t>
      </w:r>
    </w:p>
    <w:sectPr w:rsidR="00071F8C" w:rsidRPr="000D7077"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004204C0" w:rsidRPr="004204C0">
      <w:rPr>
        <w:noProof/>
        <w:lang w:val="zh-TW" w:eastAsia="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 w:id="1">
    <w:p w:rsidR="0036030F" w:rsidRPr="003E4E20" w:rsidRDefault="0036030F" w:rsidP="0036030F">
      <w:pPr>
        <w:pStyle w:val="af8"/>
        <w:spacing w:line="280" w:lineRule="exact"/>
        <w:ind w:leftChars="0" w:left="140" w:hangingChars="69" w:hanging="140"/>
        <w:rPr>
          <w:rFonts w:hint="eastAsia"/>
        </w:rPr>
      </w:pPr>
      <w:r>
        <w:rPr>
          <w:rStyle w:val="afa"/>
        </w:rPr>
        <w:footnoteRef/>
      </w:r>
      <w:r>
        <w:t xml:space="preserve"> </w:t>
      </w:r>
      <w:r w:rsidRPr="003E4E20">
        <w:rPr>
          <w:rFonts w:hint="eastAsia"/>
          <w:sz w:val="24"/>
          <w:szCs w:val="24"/>
        </w:rPr>
        <w:t>預算法第39條規定：「繼續經費預算之編製，應列明全部計畫之內容、經費總額、執行期間及各年度之分配額，依各年度之分配額，編列各該年度預算。」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4C0"/>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88EB267-9A8F-4DF5-BB89-A9229FF0D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406FC-E574-42BD-825F-8BDE60BDA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354</Words>
  <Characters>2018</Characters>
  <Application>Microsoft Office Word</Application>
  <DocSecurity>0</DocSecurity>
  <Lines>16</Lines>
  <Paragraphs>4</Paragraphs>
  <ScaleCrop>false</ScaleCrop>
  <Company/>
  <LinksUpToDate>false</LinksUpToDate>
  <CharactersWithSpaces>2368</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2025-11-12T07:01:00Z</dcterms:created>
  <dcterms:modified xsi:type="dcterms:W3CDTF">2025-11-12T07:01:00Z</dcterms:modified>
</cp:coreProperties>
</file>