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0C2A77" w:rsidRPr="00DB03C1" w:rsidRDefault="000C2A77" w:rsidP="000C2A77">
      <w:pPr>
        <w:pStyle w:val="14"/>
        <w:ind w:left="567" w:hanging="567"/>
        <w:rPr>
          <w:snapToGrid/>
          <w:lang w:eastAsia="zh-HK"/>
        </w:rPr>
      </w:pPr>
      <w:bookmarkStart w:id="1" w:name="_Toc309635794"/>
      <w:bookmarkStart w:id="2" w:name="_Toc320518927"/>
      <w:bookmarkStart w:id="3" w:name="_Toc321228937"/>
      <w:bookmarkStart w:id="4" w:name="_Toc110235239"/>
      <w:bookmarkStart w:id="5" w:name="_Toc142407980"/>
      <w:bookmarkStart w:id="6" w:name="_Toc137544343"/>
      <w:bookmarkStart w:id="7" w:name="_Toc213419738"/>
      <w:r w:rsidRPr="00DB03C1">
        <w:rPr>
          <w:rFonts w:hint="eastAsia"/>
          <w:snapToGrid/>
          <w:lang w:eastAsia="zh-HK"/>
        </w:rPr>
        <w:t>五</w:t>
      </w:r>
      <w:r w:rsidRPr="00DB03C1">
        <w:rPr>
          <w:rFonts w:hint="eastAsia"/>
          <w:snapToGrid/>
        </w:rPr>
        <w:t>、</w:t>
      </w:r>
      <w:r w:rsidR="00A36A5F" w:rsidRPr="00A36A5F">
        <w:rPr>
          <w:rFonts w:hint="eastAsia"/>
          <w:snapToGrid/>
        </w:rPr>
        <w:t>毒駕案件逐年攀升，已成</w:t>
      </w:r>
      <w:r w:rsidR="001442F5">
        <w:rPr>
          <w:rFonts w:hint="eastAsia"/>
          <w:snapToGrid/>
          <w:lang w:eastAsia="zh-HK"/>
        </w:rPr>
        <w:t>道路</w:t>
      </w:r>
      <w:r w:rsidR="00A36A5F" w:rsidRPr="00A36A5F">
        <w:rPr>
          <w:rFonts w:hint="eastAsia"/>
          <w:snapToGrid/>
        </w:rPr>
        <w:t>安全</w:t>
      </w:r>
      <w:r w:rsidR="001442F5">
        <w:rPr>
          <w:rFonts w:hint="eastAsia"/>
          <w:snapToGrid/>
          <w:lang w:eastAsia="zh-HK"/>
        </w:rPr>
        <w:t>之</w:t>
      </w:r>
      <w:r w:rsidR="00A36A5F" w:rsidRPr="00A36A5F">
        <w:rPr>
          <w:rFonts w:hint="eastAsia"/>
          <w:snapToGrid/>
        </w:rPr>
        <w:t>隱憂，亟需跨部門協力強化執法、完善配套與法制，</w:t>
      </w:r>
      <w:r w:rsidR="00492325" w:rsidRPr="00DB03C1">
        <w:rPr>
          <w:rFonts w:hint="eastAsia"/>
          <w:snapToGrid/>
        </w:rPr>
        <w:t>以建構周延防制制度</w:t>
      </w:r>
      <w:bookmarkEnd w:id="7"/>
    </w:p>
    <w:p w:rsidR="000C2A77" w:rsidRDefault="00631855" w:rsidP="000C2A77">
      <w:pPr>
        <w:ind w:left="566" w:firstLine="566"/>
      </w:pPr>
      <w:r>
        <w:rPr>
          <w:rFonts w:hint="eastAsia"/>
        </w:rPr>
        <w:t>交通部115年度預算案</w:t>
      </w:r>
      <w:r w:rsidR="000C2A77" w:rsidRPr="0035613A">
        <w:rPr>
          <w:rFonts w:hint="eastAsia"/>
        </w:rPr>
        <w:t>「交通運輸規劃</w:t>
      </w:r>
      <w:r w:rsidR="000C2A77">
        <w:rPr>
          <w:rFonts w:hint="eastAsia"/>
        </w:rPr>
        <w:t>及</w:t>
      </w:r>
      <w:r w:rsidR="000C2A77" w:rsidRPr="0035613A">
        <w:rPr>
          <w:rFonts w:hint="eastAsia"/>
        </w:rPr>
        <w:t>產業發展</w:t>
      </w:r>
      <w:r w:rsidR="00DB03C1">
        <w:rPr>
          <w:rFonts w:hint="eastAsia"/>
        </w:rPr>
        <w:t>-</w:t>
      </w:r>
      <w:r w:rsidR="000C2A77" w:rsidRPr="0035613A">
        <w:rPr>
          <w:rFonts w:hint="eastAsia"/>
        </w:rPr>
        <w:t>道路交通安全」編列</w:t>
      </w:r>
      <w:r w:rsidR="000C2A77">
        <w:rPr>
          <w:rFonts w:hint="eastAsia"/>
        </w:rPr>
        <w:t>3億8,429</w:t>
      </w:r>
      <w:r w:rsidR="000C2A77">
        <w:rPr>
          <w:rFonts w:hint="eastAsia"/>
          <w:lang w:eastAsia="zh-HK"/>
        </w:rPr>
        <w:t>萬</w:t>
      </w:r>
      <w:r w:rsidR="000C2A77">
        <w:rPr>
          <w:rFonts w:hint="eastAsia"/>
        </w:rPr>
        <w:t>4</w:t>
      </w:r>
      <w:r w:rsidR="000C2A77">
        <w:rPr>
          <w:rFonts w:hint="eastAsia"/>
          <w:lang w:eastAsia="zh-HK"/>
        </w:rPr>
        <w:t>千元</w:t>
      </w:r>
      <w:r w:rsidR="000C2A77">
        <w:rPr>
          <w:rFonts w:hint="eastAsia"/>
        </w:rPr>
        <w:t>，</w:t>
      </w:r>
      <w:r w:rsidR="000C2A77">
        <w:rPr>
          <w:rFonts w:hint="eastAsia"/>
          <w:lang w:eastAsia="zh-HK"/>
        </w:rPr>
        <w:t>用以落實主動預防之系統性道路交通安全改善政策</w:t>
      </w:r>
      <w:r w:rsidR="000C2A77">
        <w:rPr>
          <w:rFonts w:hint="eastAsia"/>
        </w:rPr>
        <w:t>，</w:t>
      </w:r>
      <w:r w:rsidR="000C2A77">
        <w:rPr>
          <w:rFonts w:hint="eastAsia"/>
          <w:lang w:eastAsia="zh-HK"/>
        </w:rPr>
        <w:t>惟</w:t>
      </w:r>
      <w:r w:rsidR="000C2A77" w:rsidRPr="002556A6">
        <w:rPr>
          <w:rFonts w:hint="eastAsia"/>
          <w:lang w:eastAsia="zh-HK"/>
        </w:rPr>
        <w:t>吸毒後駕車</w:t>
      </w:r>
      <w:r w:rsidR="000C2A77">
        <w:rPr>
          <w:rFonts w:hint="eastAsia"/>
        </w:rPr>
        <w:t>(</w:t>
      </w:r>
      <w:r w:rsidR="000C2A77">
        <w:rPr>
          <w:rFonts w:hint="eastAsia"/>
          <w:lang w:eastAsia="zh-HK"/>
        </w:rPr>
        <w:t>以下簡</w:t>
      </w:r>
      <w:r w:rsidR="000C2A77" w:rsidRPr="002556A6">
        <w:rPr>
          <w:rFonts w:hint="eastAsia"/>
          <w:lang w:eastAsia="zh-HK"/>
        </w:rPr>
        <w:t>稱毒駕</w:t>
      </w:r>
      <w:r w:rsidR="000C2A77">
        <w:rPr>
          <w:rFonts w:hint="eastAsia"/>
        </w:rPr>
        <w:t>)</w:t>
      </w:r>
      <w:r w:rsidR="000C2A77" w:rsidRPr="002556A6">
        <w:rPr>
          <w:rFonts w:hint="eastAsia"/>
          <w:lang w:eastAsia="zh-HK"/>
        </w:rPr>
        <w:t>問題</w:t>
      </w:r>
      <w:r w:rsidR="000C2A77">
        <w:rPr>
          <w:rFonts w:hint="eastAsia"/>
          <w:lang w:eastAsia="zh-HK"/>
        </w:rPr>
        <w:t>已形成道路安全之隱憂</w:t>
      </w:r>
      <w:r w:rsidR="000C2A77">
        <w:rPr>
          <w:rFonts w:hint="eastAsia"/>
        </w:rPr>
        <w:t>，</w:t>
      </w:r>
      <w:r w:rsidR="000C2A77">
        <w:rPr>
          <w:rFonts w:hint="eastAsia"/>
          <w:lang w:eastAsia="zh-HK"/>
        </w:rPr>
        <w:t>亟待研謀解決</w:t>
      </w:r>
      <w:r w:rsidR="000C2A77">
        <w:rPr>
          <w:rFonts w:hint="eastAsia"/>
        </w:rPr>
        <w:t>。</w:t>
      </w:r>
      <w:r w:rsidR="000C2A77" w:rsidRPr="0035613A">
        <w:rPr>
          <w:rFonts w:hint="eastAsia"/>
        </w:rPr>
        <w:t>經查：</w:t>
      </w:r>
    </w:p>
    <w:p w:rsidR="000C2A77" w:rsidRPr="005C0B53" w:rsidRDefault="000C2A77" w:rsidP="000C2A77">
      <w:pPr>
        <w:pStyle w:val="a5"/>
        <w:ind w:left="849" w:hanging="283"/>
        <w:rPr>
          <w:rFonts w:hint="eastAsia"/>
          <w:b/>
          <w:lang w:eastAsia="zh-HK"/>
        </w:rPr>
      </w:pPr>
      <w:r w:rsidRPr="005C0B53">
        <w:rPr>
          <w:rFonts w:hint="eastAsia"/>
          <w:b/>
          <w:lang w:eastAsia="zh-HK"/>
        </w:rPr>
        <w:t>(</w:t>
      </w:r>
      <w:r w:rsidR="007F405D">
        <w:rPr>
          <w:rFonts w:hint="eastAsia"/>
          <w:b/>
          <w:lang w:eastAsia="zh-HK"/>
        </w:rPr>
        <w:t>一</w:t>
      </w:r>
      <w:r w:rsidRPr="005C0B53">
        <w:rPr>
          <w:rFonts w:hint="eastAsia"/>
          <w:b/>
          <w:lang w:eastAsia="zh-HK"/>
        </w:rPr>
        <w:t>)毒駕之現行防制機制</w:t>
      </w:r>
    </w:p>
    <w:p w:rsidR="000C2A77" w:rsidRDefault="000C2A77" w:rsidP="000C2A77">
      <w:pPr>
        <w:pStyle w:val="22"/>
        <w:ind w:left="850" w:firstLine="566"/>
        <w:rPr>
          <w:snapToGrid/>
        </w:rPr>
      </w:pPr>
      <w:r w:rsidRPr="004144E1">
        <w:rPr>
          <w:snapToGrid/>
        </w:rPr>
        <w:t>毒品濫用問題逐漸影響交通安全，毒駕不僅危及駕駛人自身，更嚴重威脅其他用路人之生命財產安全</w:t>
      </w:r>
      <w:r>
        <w:rPr>
          <w:rFonts w:hint="eastAsia"/>
          <w:snapToGrid/>
        </w:rPr>
        <w:t>，</w:t>
      </w:r>
      <w:r>
        <w:rPr>
          <w:rFonts w:hint="eastAsia"/>
          <w:snapToGrid/>
          <w:lang w:eastAsia="zh-HK"/>
        </w:rPr>
        <w:t>據交通部表示</w:t>
      </w:r>
      <w:r>
        <w:rPr>
          <w:rFonts w:hint="eastAsia"/>
          <w:snapToGrid/>
        </w:rPr>
        <w:t>，</w:t>
      </w:r>
      <w:r>
        <w:rPr>
          <w:rFonts w:hint="eastAsia"/>
          <w:snapToGrid/>
          <w:lang w:eastAsia="zh-HK"/>
        </w:rPr>
        <w:t>警政署已</w:t>
      </w:r>
      <w:r w:rsidRPr="00175D00">
        <w:rPr>
          <w:rFonts w:hint="eastAsia"/>
          <w:snapToGrid/>
          <w:lang w:eastAsia="zh-HK"/>
        </w:rPr>
        <w:t>建置標準作業程序，</w:t>
      </w:r>
      <w:r>
        <w:rPr>
          <w:rFonts w:hint="eastAsia"/>
          <w:snapToGrid/>
          <w:lang w:eastAsia="zh-HK"/>
        </w:rPr>
        <w:t>亦</w:t>
      </w:r>
      <w:r w:rsidRPr="00175D00">
        <w:rPr>
          <w:rFonts w:hint="eastAsia"/>
          <w:snapToGrid/>
          <w:lang w:eastAsia="zh-HK"/>
        </w:rPr>
        <w:t>強化蒐證工具與司法配合</w:t>
      </w:r>
      <w:r>
        <w:rPr>
          <w:rFonts w:hint="eastAsia"/>
          <w:snapToGrid/>
        </w:rPr>
        <w:t>，</w:t>
      </w:r>
      <w:r>
        <w:rPr>
          <w:rFonts w:hint="eastAsia"/>
          <w:snapToGrid/>
          <w:lang w:eastAsia="zh-HK"/>
        </w:rPr>
        <w:t>由</w:t>
      </w:r>
      <w:r w:rsidRPr="00175D00">
        <w:rPr>
          <w:rFonts w:hint="eastAsia"/>
          <w:snapToGrid/>
        </w:rPr>
        <w:t>處理員警落實蒐證，詳實製作測試觀察</w:t>
      </w:r>
      <w:r w:rsidR="00903092">
        <w:rPr>
          <w:rFonts w:hint="eastAsia"/>
          <w:snapToGrid/>
          <w:lang w:eastAsia="zh-HK"/>
        </w:rPr>
        <w:t>紀</w:t>
      </w:r>
      <w:r w:rsidRPr="00175D00">
        <w:rPr>
          <w:rFonts w:hint="eastAsia"/>
          <w:snapToGrid/>
        </w:rPr>
        <w:t>錄表，並採驗嫌犯尿液，完備事證進行後續司法究責</w:t>
      </w:r>
      <w:r>
        <w:rPr>
          <w:rFonts w:hint="eastAsia"/>
          <w:snapToGrid/>
        </w:rPr>
        <w:t>(</w:t>
      </w:r>
      <w:r>
        <w:rPr>
          <w:rFonts w:hint="eastAsia"/>
          <w:snapToGrid/>
          <w:lang w:eastAsia="zh-HK"/>
        </w:rPr>
        <w:t>詳表</w:t>
      </w:r>
      <w:r>
        <w:rPr>
          <w:rFonts w:hint="eastAsia"/>
          <w:snapToGrid/>
        </w:rPr>
        <w:t>1)，</w:t>
      </w:r>
      <w:r>
        <w:rPr>
          <w:rFonts w:hint="eastAsia"/>
          <w:snapToGrid/>
          <w:lang w:eastAsia="zh-HK"/>
        </w:rPr>
        <w:t>後續並</w:t>
      </w:r>
      <w:r w:rsidRPr="00E42C7F">
        <w:rPr>
          <w:rFonts w:hint="eastAsia"/>
          <w:snapToGrid/>
          <w:lang w:eastAsia="zh-HK"/>
        </w:rPr>
        <w:t>同時涉</w:t>
      </w:r>
      <w:r>
        <w:rPr>
          <w:rFonts w:hint="eastAsia"/>
          <w:snapToGrid/>
          <w:lang w:eastAsia="zh-HK"/>
        </w:rPr>
        <w:t>有</w:t>
      </w:r>
      <w:r w:rsidRPr="00E42C7F">
        <w:rPr>
          <w:rFonts w:hint="eastAsia"/>
          <w:snapToGrid/>
          <w:lang w:eastAsia="zh-HK"/>
        </w:rPr>
        <w:t>刑法第185條之3</w:t>
      </w:r>
      <w:r>
        <w:rPr>
          <w:rFonts w:hint="eastAsia"/>
          <w:snapToGrid/>
          <w:lang w:eastAsia="zh-HK"/>
        </w:rPr>
        <w:t>之</w:t>
      </w:r>
      <w:r w:rsidRPr="00E42C7F">
        <w:rPr>
          <w:rFonts w:hint="eastAsia"/>
          <w:snapToGrid/>
          <w:lang w:eastAsia="zh-HK"/>
        </w:rPr>
        <w:t>刑事罰</w:t>
      </w:r>
      <w:r>
        <w:rPr>
          <w:rFonts w:hint="eastAsia"/>
          <w:snapToGrid/>
          <w:lang w:eastAsia="zh-HK"/>
        </w:rPr>
        <w:t>及</w:t>
      </w:r>
      <w:r w:rsidRPr="00E42C7F">
        <w:rPr>
          <w:rFonts w:hint="eastAsia"/>
          <w:snapToGrid/>
          <w:lang w:eastAsia="zh-HK"/>
        </w:rPr>
        <w:t>道路交通管理處罰條例（下稱道交條例）第35條</w:t>
      </w:r>
      <w:r>
        <w:rPr>
          <w:rFonts w:hint="eastAsia"/>
          <w:snapToGrid/>
          <w:lang w:eastAsia="zh-HK"/>
        </w:rPr>
        <w:t>之</w:t>
      </w:r>
      <w:r w:rsidRPr="00E42C7F">
        <w:rPr>
          <w:rFonts w:hint="eastAsia"/>
          <w:snapToGrid/>
          <w:lang w:eastAsia="zh-HK"/>
        </w:rPr>
        <w:t>行政罰，</w:t>
      </w:r>
      <w:r>
        <w:rPr>
          <w:rFonts w:hint="eastAsia"/>
          <w:snapToGrid/>
          <w:lang w:eastAsia="zh-HK"/>
        </w:rPr>
        <w:t>並</w:t>
      </w:r>
      <w:r w:rsidRPr="00E42C7F">
        <w:rPr>
          <w:rFonts w:hint="eastAsia"/>
          <w:snapToGrid/>
          <w:lang w:eastAsia="zh-HK"/>
        </w:rPr>
        <w:t>優先依刑事法論處</w:t>
      </w:r>
      <w:r>
        <w:rPr>
          <w:rFonts w:hint="eastAsia"/>
          <w:snapToGrid/>
          <w:lang w:eastAsia="zh-HK"/>
        </w:rPr>
        <w:t>之究責</w:t>
      </w:r>
      <w:r>
        <w:rPr>
          <w:rFonts w:hint="eastAsia"/>
          <w:snapToGrid/>
        </w:rPr>
        <w:t>（</w:t>
      </w:r>
      <w:r>
        <w:rPr>
          <w:rFonts w:hint="eastAsia"/>
          <w:snapToGrid/>
          <w:lang w:eastAsia="zh-HK"/>
        </w:rPr>
        <w:t>詳表</w:t>
      </w:r>
      <w:r>
        <w:rPr>
          <w:rFonts w:hint="eastAsia"/>
          <w:snapToGrid/>
        </w:rPr>
        <w:t>2），</w:t>
      </w:r>
      <w:r>
        <w:rPr>
          <w:rFonts w:hint="eastAsia"/>
          <w:snapToGrid/>
          <w:lang w:eastAsia="zh-HK"/>
        </w:rPr>
        <w:t>相關防制機制已運行中</w:t>
      </w:r>
      <w:r>
        <w:rPr>
          <w:rFonts w:hint="eastAsia"/>
          <w:snapToGrid/>
        </w:rPr>
        <w:t>。</w:t>
      </w:r>
    </w:p>
    <w:p w:rsidR="000C2A77" w:rsidRPr="005C0B53" w:rsidRDefault="000C2A77" w:rsidP="000C2A77">
      <w:pPr>
        <w:pStyle w:val="a5"/>
        <w:ind w:left="849" w:hanging="283"/>
        <w:rPr>
          <w:rFonts w:hint="eastAsia"/>
          <w:b/>
          <w:lang w:eastAsia="zh-HK"/>
        </w:rPr>
      </w:pPr>
      <w:r w:rsidRPr="005C0B53">
        <w:rPr>
          <w:rFonts w:hint="eastAsia"/>
          <w:b/>
          <w:lang w:eastAsia="zh-HK"/>
        </w:rPr>
        <w:t>(二)毒駕問題日益浮現，容待與相關單位研謀解決</w:t>
      </w:r>
    </w:p>
    <w:p w:rsidR="000C2A77" w:rsidRDefault="006E739D" w:rsidP="000C2A77">
      <w:pPr>
        <w:pStyle w:val="22"/>
        <w:ind w:left="850" w:firstLine="566"/>
        <w:rPr>
          <w:rFonts w:hint="eastAsia"/>
          <w:snapToGrid/>
        </w:rPr>
      </w:pPr>
      <w:r>
        <w:rPr>
          <w:rFonts w:hint="eastAsia"/>
          <w:snapToGrid/>
          <w:lang w:eastAsia="zh-HK"/>
        </w:rPr>
        <w:t>據審計部</w:t>
      </w:r>
      <w:r w:rsidR="00903092" w:rsidRPr="00903092">
        <w:rPr>
          <w:rFonts w:hint="eastAsia"/>
          <w:snapToGrid/>
          <w:lang w:eastAsia="zh-HK"/>
        </w:rPr>
        <w:t>113年度中央政府總決算審核報告</w:t>
      </w:r>
      <w:r>
        <w:rPr>
          <w:rFonts w:hint="eastAsia"/>
          <w:snapToGrid/>
          <w:lang w:eastAsia="zh-HK"/>
        </w:rPr>
        <w:t>指出，</w:t>
      </w:r>
      <w:r w:rsidR="000C2A77" w:rsidRPr="00175D00">
        <w:rPr>
          <w:rFonts w:hint="eastAsia"/>
          <w:snapToGrid/>
        </w:rPr>
        <w:t>毒駕</w:t>
      </w:r>
      <w:r w:rsidR="000C2A77">
        <w:rPr>
          <w:rFonts w:hint="eastAsia"/>
          <w:snapToGrid/>
          <w:lang w:eastAsia="zh-HK"/>
        </w:rPr>
        <w:t>案件數由</w:t>
      </w:r>
      <w:r w:rsidR="000C2A77">
        <w:rPr>
          <w:rFonts w:hint="eastAsia"/>
          <w:snapToGrid/>
        </w:rPr>
        <w:t>112</w:t>
      </w:r>
      <w:r w:rsidR="000C2A77">
        <w:rPr>
          <w:rFonts w:hint="eastAsia"/>
          <w:snapToGrid/>
          <w:lang w:eastAsia="zh-HK"/>
        </w:rPr>
        <w:t>年</w:t>
      </w:r>
      <w:r w:rsidR="00CA2626">
        <w:rPr>
          <w:rFonts w:hint="eastAsia"/>
          <w:snapToGrid/>
        </w:rPr>
        <w:t>1</w:t>
      </w:r>
      <w:r w:rsidR="00CA2626">
        <w:rPr>
          <w:rFonts w:hint="eastAsia"/>
          <w:snapToGrid/>
          <w:lang w:eastAsia="zh-HK"/>
        </w:rPr>
        <w:t>至</w:t>
      </w:r>
      <w:r w:rsidR="00CA2626">
        <w:rPr>
          <w:rFonts w:hint="eastAsia"/>
          <w:snapToGrid/>
        </w:rPr>
        <w:t>9</w:t>
      </w:r>
      <w:r w:rsidR="00CA2626">
        <w:rPr>
          <w:rFonts w:hint="eastAsia"/>
          <w:snapToGrid/>
          <w:lang w:eastAsia="zh-HK"/>
        </w:rPr>
        <w:t>月為</w:t>
      </w:r>
      <w:r w:rsidR="000C2A77">
        <w:rPr>
          <w:rFonts w:hint="eastAsia"/>
          <w:snapToGrid/>
        </w:rPr>
        <w:t>119</w:t>
      </w:r>
      <w:r w:rsidR="000C2A77">
        <w:rPr>
          <w:rFonts w:hint="eastAsia"/>
          <w:snapToGrid/>
          <w:lang w:eastAsia="zh-HK"/>
        </w:rPr>
        <w:t>件遽增至</w:t>
      </w:r>
      <w:r w:rsidR="000C2A77">
        <w:rPr>
          <w:rFonts w:hint="eastAsia"/>
          <w:snapToGrid/>
        </w:rPr>
        <w:t>113</w:t>
      </w:r>
      <w:r w:rsidR="000C2A77">
        <w:rPr>
          <w:rFonts w:hint="eastAsia"/>
          <w:snapToGrid/>
          <w:lang w:eastAsia="zh-HK"/>
        </w:rPr>
        <w:t>年</w:t>
      </w:r>
      <w:r w:rsidR="00CA2626" w:rsidRPr="00CA2626">
        <w:rPr>
          <w:rFonts w:hint="eastAsia"/>
          <w:snapToGrid/>
          <w:lang w:eastAsia="zh-HK"/>
        </w:rPr>
        <w:t>1至9月</w:t>
      </w:r>
      <w:r w:rsidR="000C2A77">
        <w:rPr>
          <w:rFonts w:hint="eastAsia"/>
          <w:snapToGrid/>
          <w:lang w:eastAsia="zh-HK"/>
        </w:rPr>
        <w:t>達</w:t>
      </w:r>
      <w:r w:rsidR="000C2A77">
        <w:rPr>
          <w:rFonts w:hint="eastAsia"/>
          <w:snapToGrid/>
        </w:rPr>
        <w:t>1,823</w:t>
      </w:r>
      <w:r w:rsidR="000C2A77">
        <w:rPr>
          <w:rFonts w:hint="eastAsia"/>
          <w:snapToGrid/>
          <w:lang w:eastAsia="zh-HK"/>
        </w:rPr>
        <w:t>件</w:t>
      </w:r>
      <w:r w:rsidR="000C2A77">
        <w:rPr>
          <w:rStyle w:val="af5"/>
          <w:snapToGrid/>
          <w:lang w:eastAsia="zh-HK"/>
        </w:rPr>
        <w:footnoteReference w:id="1"/>
      </w:r>
      <w:r w:rsidR="000C2A77">
        <w:rPr>
          <w:rFonts w:hint="eastAsia"/>
          <w:snapToGrid/>
        </w:rPr>
        <w:t>，</w:t>
      </w:r>
      <w:r w:rsidR="000C2A77">
        <w:rPr>
          <w:rFonts w:hint="eastAsia"/>
          <w:snapToGrid/>
          <w:lang w:eastAsia="zh-HK"/>
        </w:rPr>
        <w:t>另</w:t>
      </w:r>
      <w:r w:rsidR="00144D6A">
        <w:rPr>
          <w:rFonts w:hint="eastAsia"/>
          <w:snapToGrid/>
          <w:lang w:eastAsia="zh-HK"/>
        </w:rPr>
        <w:t>因毒駕</w:t>
      </w:r>
      <w:r w:rsidR="000C2A77">
        <w:rPr>
          <w:rFonts w:hint="eastAsia"/>
          <w:snapToGrid/>
          <w:lang w:eastAsia="zh-HK"/>
        </w:rPr>
        <w:t>而造成之</w:t>
      </w:r>
      <w:r>
        <w:rPr>
          <w:rFonts w:hint="eastAsia"/>
          <w:snapToGrid/>
          <w:lang w:eastAsia="zh-HK"/>
        </w:rPr>
        <w:t>交通事故</w:t>
      </w:r>
      <w:r w:rsidR="000C2A77">
        <w:rPr>
          <w:rFonts w:hint="eastAsia"/>
          <w:snapToGrid/>
          <w:lang w:eastAsia="zh-HK"/>
        </w:rPr>
        <w:t>死亡人數由</w:t>
      </w:r>
      <w:r w:rsidR="000C2A77">
        <w:rPr>
          <w:rFonts w:hint="eastAsia"/>
          <w:snapToGrid/>
        </w:rPr>
        <w:t>109</w:t>
      </w:r>
      <w:r w:rsidR="000C2A77">
        <w:rPr>
          <w:rFonts w:hint="eastAsia"/>
          <w:snapToGrid/>
          <w:lang w:eastAsia="zh-HK"/>
        </w:rPr>
        <w:t>至</w:t>
      </w:r>
      <w:r w:rsidR="000C2A77">
        <w:rPr>
          <w:rFonts w:hint="eastAsia"/>
          <w:snapToGrid/>
        </w:rPr>
        <w:t>111</w:t>
      </w:r>
      <w:r w:rsidR="000C2A77">
        <w:rPr>
          <w:rFonts w:hint="eastAsia"/>
          <w:snapToGrid/>
          <w:lang w:eastAsia="zh-HK"/>
        </w:rPr>
        <w:t>年度各為</w:t>
      </w:r>
      <w:r w:rsidR="000C2A77">
        <w:rPr>
          <w:rFonts w:hint="eastAsia"/>
          <w:snapToGrid/>
        </w:rPr>
        <w:t>1</w:t>
      </w:r>
      <w:r w:rsidR="00903092">
        <w:rPr>
          <w:rFonts w:hint="eastAsia"/>
          <w:snapToGrid/>
          <w:lang w:eastAsia="zh-HK"/>
        </w:rPr>
        <w:t>人</w:t>
      </w:r>
      <w:r w:rsidR="000C2A77">
        <w:rPr>
          <w:rFonts w:hint="eastAsia"/>
          <w:snapToGrid/>
        </w:rPr>
        <w:t>、2</w:t>
      </w:r>
      <w:r w:rsidR="00903092">
        <w:rPr>
          <w:rFonts w:hint="eastAsia"/>
          <w:snapToGrid/>
          <w:lang w:eastAsia="zh-HK"/>
        </w:rPr>
        <w:t>人</w:t>
      </w:r>
      <w:r w:rsidR="000C2A77">
        <w:rPr>
          <w:rFonts w:hint="eastAsia"/>
          <w:snapToGrid/>
        </w:rPr>
        <w:t>、0</w:t>
      </w:r>
      <w:r w:rsidR="00903092">
        <w:rPr>
          <w:rFonts w:hint="eastAsia"/>
          <w:snapToGrid/>
          <w:lang w:eastAsia="zh-HK"/>
        </w:rPr>
        <w:t>人</w:t>
      </w:r>
      <w:r w:rsidR="000C2A77">
        <w:rPr>
          <w:rFonts w:hint="eastAsia"/>
          <w:snapToGrid/>
        </w:rPr>
        <w:t>，</w:t>
      </w:r>
      <w:r w:rsidR="000C2A77">
        <w:rPr>
          <w:rFonts w:hint="eastAsia"/>
          <w:snapToGrid/>
          <w:lang w:eastAsia="zh-HK"/>
        </w:rPr>
        <w:t>至</w:t>
      </w:r>
      <w:r w:rsidR="000C2A77">
        <w:rPr>
          <w:rFonts w:hint="eastAsia"/>
          <w:snapToGrid/>
        </w:rPr>
        <w:t>112</w:t>
      </w:r>
      <w:r w:rsidR="000C2A77">
        <w:rPr>
          <w:rFonts w:hint="eastAsia"/>
          <w:snapToGrid/>
          <w:lang w:eastAsia="zh-HK"/>
        </w:rPr>
        <w:t>及</w:t>
      </w:r>
      <w:r w:rsidR="000C2A77">
        <w:rPr>
          <w:rFonts w:hint="eastAsia"/>
          <w:snapToGrid/>
        </w:rPr>
        <w:t>113</w:t>
      </w:r>
      <w:r w:rsidR="000C2A77">
        <w:rPr>
          <w:rFonts w:hint="eastAsia"/>
          <w:snapToGrid/>
          <w:lang w:eastAsia="zh-HK"/>
        </w:rPr>
        <w:t>年度增為各</w:t>
      </w:r>
      <w:r w:rsidR="000C2A77">
        <w:rPr>
          <w:rFonts w:hint="eastAsia"/>
          <w:snapToGrid/>
        </w:rPr>
        <w:t>3</w:t>
      </w:r>
      <w:r w:rsidR="00903092">
        <w:rPr>
          <w:rFonts w:hint="eastAsia"/>
          <w:snapToGrid/>
          <w:lang w:eastAsia="zh-HK"/>
        </w:rPr>
        <w:t>人</w:t>
      </w:r>
      <w:r w:rsidR="000C2A77">
        <w:rPr>
          <w:rFonts w:hint="eastAsia"/>
          <w:snapToGrid/>
          <w:lang w:eastAsia="zh-HK"/>
        </w:rPr>
        <w:t>及</w:t>
      </w:r>
      <w:r w:rsidR="000C2A77">
        <w:rPr>
          <w:rFonts w:hint="eastAsia"/>
          <w:snapToGrid/>
        </w:rPr>
        <w:t>5</w:t>
      </w:r>
      <w:r w:rsidR="00903092">
        <w:rPr>
          <w:rFonts w:hint="eastAsia"/>
          <w:snapToGrid/>
          <w:lang w:eastAsia="zh-HK"/>
        </w:rPr>
        <w:t>人</w:t>
      </w:r>
      <w:r w:rsidR="000C2A77">
        <w:rPr>
          <w:rFonts w:hint="eastAsia"/>
          <w:snapToGrid/>
        </w:rPr>
        <w:t>，114</w:t>
      </w:r>
      <w:r w:rsidR="000C2A77">
        <w:rPr>
          <w:rFonts w:hint="eastAsia"/>
          <w:snapToGrid/>
          <w:lang w:eastAsia="zh-HK"/>
        </w:rPr>
        <w:t>年上半年亦有</w:t>
      </w:r>
      <w:r w:rsidR="000C2A77">
        <w:rPr>
          <w:rFonts w:hint="eastAsia"/>
          <w:snapToGrid/>
        </w:rPr>
        <w:t>2</w:t>
      </w:r>
      <w:r w:rsidR="00903092">
        <w:rPr>
          <w:rFonts w:hint="eastAsia"/>
          <w:snapToGrid/>
          <w:lang w:eastAsia="zh-HK"/>
        </w:rPr>
        <w:t>人</w:t>
      </w:r>
      <w:r w:rsidR="000C2A77">
        <w:rPr>
          <w:rFonts w:hint="eastAsia"/>
          <w:snapToGrid/>
        </w:rPr>
        <w:t>(</w:t>
      </w:r>
      <w:r w:rsidR="000C2A77">
        <w:rPr>
          <w:rFonts w:hint="eastAsia"/>
          <w:snapToGrid/>
          <w:lang w:eastAsia="zh-HK"/>
        </w:rPr>
        <w:t>詳表</w:t>
      </w:r>
      <w:r w:rsidR="000C2A77">
        <w:rPr>
          <w:rFonts w:hint="eastAsia"/>
          <w:snapToGrid/>
        </w:rPr>
        <w:t>3)，112</w:t>
      </w:r>
      <w:r w:rsidR="000C2A77">
        <w:rPr>
          <w:rFonts w:hint="eastAsia"/>
          <w:snapToGrid/>
          <w:lang w:eastAsia="zh-HK"/>
        </w:rPr>
        <w:t>年度</w:t>
      </w:r>
      <w:r w:rsidR="00B93581">
        <w:rPr>
          <w:rFonts w:hint="eastAsia"/>
          <w:snapToGrid/>
          <w:lang w:eastAsia="zh-HK"/>
        </w:rPr>
        <w:t>以後</w:t>
      </w:r>
      <w:r w:rsidR="00144D6A">
        <w:rPr>
          <w:rFonts w:hint="eastAsia"/>
          <w:snapToGrid/>
          <w:lang w:eastAsia="zh-HK"/>
        </w:rPr>
        <w:t>概呈增加之勢</w:t>
      </w:r>
      <w:r w:rsidR="00144D6A">
        <w:rPr>
          <w:rFonts w:hint="eastAsia"/>
          <w:snapToGrid/>
        </w:rPr>
        <w:t>。</w:t>
      </w:r>
      <w:r w:rsidR="000C2A77">
        <w:rPr>
          <w:rFonts w:hint="eastAsia"/>
          <w:snapToGrid/>
          <w:lang w:eastAsia="zh-HK"/>
        </w:rPr>
        <w:t>詢據交通部</w:t>
      </w:r>
      <w:r w:rsidR="00B93581">
        <w:rPr>
          <w:rFonts w:hint="eastAsia"/>
          <w:snapToGrid/>
          <w:lang w:eastAsia="zh-HK"/>
        </w:rPr>
        <w:t>說明略以</w:t>
      </w:r>
      <w:r w:rsidR="000C2A77">
        <w:rPr>
          <w:rFonts w:hint="eastAsia"/>
          <w:snapToGrid/>
        </w:rPr>
        <w:t>，</w:t>
      </w:r>
      <w:r w:rsidR="000C2A77" w:rsidRPr="00FE3E8E">
        <w:rPr>
          <w:rFonts w:hint="eastAsia"/>
          <w:snapToGrid/>
        </w:rPr>
        <w:t>警政署</w:t>
      </w:r>
      <w:r w:rsidR="000C2A77">
        <w:rPr>
          <w:rFonts w:hint="eastAsia"/>
          <w:snapToGrid/>
          <w:lang w:eastAsia="zh-HK"/>
        </w:rPr>
        <w:t>業於</w:t>
      </w:r>
      <w:r w:rsidR="000C2A77">
        <w:rPr>
          <w:rFonts w:hint="eastAsia"/>
          <w:snapToGrid/>
        </w:rPr>
        <w:t>114</w:t>
      </w:r>
      <w:r w:rsidR="000C2A77">
        <w:rPr>
          <w:rFonts w:hint="eastAsia"/>
          <w:snapToGrid/>
          <w:lang w:eastAsia="zh-HK"/>
        </w:rPr>
        <w:t>年</w:t>
      </w:r>
      <w:r w:rsidR="000C2A77">
        <w:rPr>
          <w:rFonts w:hint="eastAsia"/>
          <w:snapToGrid/>
        </w:rPr>
        <w:t>8</w:t>
      </w:r>
      <w:r w:rsidR="000C2A77">
        <w:rPr>
          <w:rFonts w:hint="eastAsia"/>
          <w:snapToGrid/>
          <w:lang w:eastAsia="zh-HK"/>
        </w:rPr>
        <w:t>月及</w:t>
      </w:r>
      <w:r w:rsidR="000C2A77">
        <w:rPr>
          <w:rFonts w:hint="eastAsia"/>
          <w:snapToGrid/>
        </w:rPr>
        <w:t>9</w:t>
      </w:r>
      <w:r w:rsidR="000C2A77">
        <w:rPr>
          <w:rFonts w:hint="eastAsia"/>
          <w:snapToGrid/>
          <w:lang w:eastAsia="zh-HK"/>
        </w:rPr>
        <w:t>月間來函提出有關</w:t>
      </w:r>
      <w:r w:rsidR="000C2A77" w:rsidRPr="00FE3E8E">
        <w:rPr>
          <w:rFonts w:hint="eastAsia"/>
          <w:snapToGrid/>
        </w:rPr>
        <w:t>釐清舉發時效</w:t>
      </w:r>
      <w:r w:rsidR="000C2A77">
        <w:rPr>
          <w:rFonts w:hint="eastAsia"/>
          <w:snapToGrid/>
          <w:lang w:eastAsia="zh-HK"/>
        </w:rPr>
        <w:t>及</w:t>
      </w:r>
      <w:r w:rsidR="000C2A77" w:rsidRPr="00FE3E8E">
        <w:rPr>
          <w:rFonts w:hint="eastAsia"/>
          <w:snapToGrid/>
        </w:rPr>
        <w:t>確認警方使用唾液快篩具適法性</w:t>
      </w:r>
      <w:r w:rsidR="000C2A77">
        <w:rPr>
          <w:rFonts w:hint="eastAsia"/>
          <w:snapToGrid/>
          <w:lang w:eastAsia="zh-HK"/>
        </w:rPr>
        <w:t>之相關修法意見</w:t>
      </w:r>
      <w:r w:rsidR="000C2A77">
        <w:rPr>
          <w:rFonts w:hint="eastAsia"/>
          <w:snapToGrid/>
        </w:rPr>
        <w:t>，</w:t>
      </w:r>
      <w:r w:rsidR="00B93581">
        <w:rPr>
          <w:rFonts w:hint="eastAsia"/>
          <w:snapToGrid/>
          <w:lang w:eastAsia="zh-HK"/>
        </w:rPr>
        <w:t>交通</w:t>
      </w:r>
      <w:r w:rsidR="000C2A77">
        <w:rPr>
          <w:rFonts w:hint="eastAsia"/>
          <w:snapToGrid/>
          <w:lang w:eastAsia="zh-HK"/>
        </w:rPr>
        <w:t>部已</w:t>
      </w:r>
      <w:r w:rsidR="000C2A77" w:rsidRPr="00D23CF4">
        <w:rPr>
          <w:rFonts w:hint="eastAsia"/>
          <w:snapToGrid/>
          <w:lang w:eastAsia="zh-HK"/>
        </w:rPr>
        <w:t>於114年9月19日召</w:t>
      </w:r>
      <w:r w:rsidR="000C2A77">
        <w:rPr>
          <w:rFonts w:hint="eastAsia"/>
          <w:snapToGrid/>
          <w:lang w:eastAsia="zh-HK"/>
        </w:rPr>
        <w:t>開會議</w:t>
      </w:r>
      <w:r w:rsidR="000C2A77" w:rsidRPr="00D23CF4">
        <w:rPr>
          <w:rFonts w:hint="eastAsia"/>
          <w:snapToGrid/>
          <w:lang w:eastAsia="zh-HK"/>
        </w:rPr>
        <w:t>研商</w:t>
      </w:r>
      <w:r w:rsidR="007F405D">
        <w:rPr>
          <w:rFonts w:hint="eastAsia"/>
          <w:snapToGrid/>
          <w:lang w:eastAsia="zh-HK"/>
        </w:rPr>
        <w:t>後續</w:t>
      </w:r>
      <w:r w:rsidR="000C2A77">
        <w:rPr>
          <w:rFonts w:hint="eastAsia"/>
          <w:snapToGrid/>
          <w:lang w:eastAsia="zh-HK"/>
        </w:rPr>
        <w:t>相關事</w:t>
      </w:r>
      <w:r w:rsidR="000C2A77">
        <w:rPr>
          <w:rFonts w:hint="eastAsia"/>
          <w:snapToGrid/>
          <w:lang w:eastAsia="zh-HK"/>
        </w:rPr>
        <w:lastRenderedPageBreak/>
        <w:t>宜</w:t>
      </w:r>
      <w:r w:rsidR="000C2A77">
        <w:rPr>
          <w:rFonts w:hint="eastAsia"/>
          <w:snapToGrid/>
        </w:rPr>
        <w:t>。</w:t>
      </w:r>
      <w:r w:rsidR="000C2A77">
        <w:rPr>
          <w:rFonts w:hint="eastAsia"/>
          <w:snapToGrid/>
          <w:lang w:eastAsia="zh-HK"/>
        </w:rPr>
        <w:t>鑑於審計部</w:t>
      </w:r>
      <w:r w:rsidR="000C2A77">
        <w:rPr>
          <w:rFonts w:hint="eastAsia"/>
          <w:snapToGrid/>
        </w:rPr>
        <w:t>113</w:t>
      </w:r>
      <w:r w:rsidR="000C2A77">
        <w:rPr>
          <w:rFonts w:hint="eastAsia"/>
          <w:snapToGrid/>
          <w:lang w:eastAsia="zh-HK"/>
        </w:rPr>
        <w:t>年度審核報告指出</w:t>
      </w:r>
      <w:r w:rsidR="000C2A77">
        <w:rPr>
          <w:rFonts w:hint="eastAsia"/>
          <w:snapToGrid/>
        </w:rPr>
        <w:t>：「</w:t>
      </w:r>
      <w:r w:rsidR="000C2A77" w:rsidRPr="00A33188">
        <w:rPr>
          <w:rFonts w:hint="eastAsia"/>
          <w:snapToGrid/>
          <w:lang w:eastAsia="zh-HK"/>
        </w:rPr>
        <w:t>毒駕嚴重危害道路交通安全，惟間有實務上尚無及時遏阻毒駕之執法機制、刑事訴訟法非侵入性採尿程序修正草案尚未完成修法，及陸運特定人員尿液採驗項目不足等情</w:t>
      </w:r>
      <w:r w:rsidR="00B93581">
        <w:rPr>
          <w:rFonts w:hint="eastAsia"/>
          <w:snapToGrid/>
          <w:lang w:eastAsia="zh-HK"/>
        </w:rPr>
        <w:t>事</w:t>
      </w:r>
      <w:r w:rsidR="000C2A77">
        <w:rPr>
          <w:rFonts w:hint="eastAsia"/>
          <w:snapToGrid/>
        </w:rPr>
        <w:t>」</w:t>
      </w:r>
      <w:r w:rsidR="000C2A77" w:rsidRPr="00A33188">
        <w:rPr>
          <w:rFonts w:hint="eastAsia"/>
          <w:snapToGrid/>
          <w:lang w:eastAsia="zh-HK"/>
        </w:rPr>
        <w:t>，</w:t>
      </w:r>
      <w:r w:rsidR="007F405D">
        <w:rPr>
          <w:rFonts w:hint="eastAsia"/>
          <w:snapToGrid/>
          <w:lang w:eastAsia="zh-HK"/>
        </w:rPr>
        <w:t>允宜</w:t>
      </w:r>
      <w:r w:rsidR="000C2A77" w:rsidRPr="00A33188">
        <w:rPr>
          <w:rFonts w:hint="eastAsia"/>
          <w:snapToGrid/>
          <w:lang w:eastAsia="zh-HK"/>
        </w:rPr>
        <w:t>積極</w:t>
      </w:r>
      <w:r w:rsidR="000C2A77">
        <w:rPr>
          <w:rFonts w:hint="eastAsia"/>
          <w:snapToGrid/>
          <w:lang w:eastAsia="zh-HK"/>
        </w:rPr>
        <w:t>協同法</w:t>
      </w:r>
      <w:r w:rsidR="000C2A77" w:rsidRPr="004144E1">
        <w:rPr>
          <w:snapToGrid/>
        </w:rPr>
        <w:t>務部</w:t>
      </w:r>
      <w:r w:rsidR="000C2A77">
        <w:rPr>
          <w:rFonts w:hint="eastAsia"/>
          <w:snapToGrid/>
        </w:rPr>
        <w:t>、</w:t>
      </w:r>
      <w:r w:rsidR="000C2A77" w:rsidRPr="004144E1">
        <w:rPr>
          <w:snapToGrid/>
        </w:rPr>
        <w:t>警政署</w:t>
      </w:r>
      <w:r w:rsidR="000C2A77" w:rsidRPr="00A33188">
        <w:rPr>
          <w:rFonts w:hint="eastAsia"/>
          <w:snapToGrid/>
        </w:rPr>
        <w:t>完善修法及相關配套措施，以</w:t>
      </w:r>
      <w:r w:rsidR="000C2A77" w:rsidRPr="004144E1">
        <w:rPr>
          <w:snapToGrid/>
        </w:rPr>
        <w:t>建立周延制度並發揮嚇阻效果。</w:t>
      </w:r>
    </w:p>
    <w:p w:rsidR="000C2A77" w:rsidRPr="00036A60" w:rsidRDefault="000C2A77" w:rsidP="000C2A77">
      <w:pPr>
        <w:ind w:leftChars="0" w:left="567" w:hangingChars="200" w:hanging="567"/>
        <w:rPr>
          <w:b/>
          <w:snapToGrid/>
        </w:rPr>
      </w:pPr>
      <w:r w:rsidRPr="00036A60">
        <w:rPr>
          <w:b/>
          <w:snapToGrid/>
        </w:rPr>
        <w:t>表</w:t>
      </w:r>
      <w:r w:rsidRPr="00036A60">
        <w:rPr>
          <w:rFonts w:hint="eastAsia"/>
          <w:b/>
          <w:snapToGrid/>
        </w:rPr>
        <w:t xml:space="preserve">1 </w:t>
      </w:r>
      <w:r w:rsidRPr="00036A60">
        <w:rPr>
          <w:b/>
          <w:snapToGrid/>
        </w:rPr>
        <w:t xml:space="preserve"> </w:t>
      </w:r>
      <w:r w:rsidRPr="00036A60">
        <w:rPr>
          <w:rFonts w:hint="eastAsia"/>
          <w:b/>
          <w:snapToGrid/>
          <w:lang w:eastAsia="zh-HK"/>
        </w:rPr>
        <w:t>警政署對</w:t>
      </w:r>
      <w:r w:rsidRPr="00036A60">
        <w:rPr>
          <w:b/>
          <w:snapToGrid/>
        </w:rPr>
        <w:t>毒駕</w:t>
      </w:r>
      <w:r w:rsidR="00F8711D">
        <w:rPr>
          <w:rFonts w:hint="eastAsia"/>
          <w:b/>
          <w:snapToGrid/>
          <w:lang w:eastAsia="zh-HK"/>
        </w:rPr>
        <w:t>之</w:t>
      </w:r>
      <w:r w:rsidRPr="00036A60">
        <w:rPr>
          <w:b/>
          <w:snapToGrid/>
        </w:rPr>
        <w:t>執行措施</w:t>
      </w:r>
      <w:r w:rsidR="00903092">
        <w:rPr>
          <w:rFonts w:hint="eastAsia"/>
          <w:b/>
          <w:snapToGrid/>
          <w:lang w:eastAsia="zh-HK"/>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81"/>
        <w:gridCol w:w="7424"/>
      </w:tblGrid>
      <w:tr w:rsidR="000C2A77" w:rsidRPr="00E71BAE" w:rsidTr="00144D6A">
        <w:trPr>
          <w:trHeight w:val="393"/>
        </w:trPr>
        <w:tc>
          <w:tcPr>
            <w:tcW w:w="1081" w:type="dxa"/>
            <w:shd w:val="clear" w:color="auto" w:fill="auto"/>
            <w:vAlign w:val="center"/>
            <w:hideMark/>
          </w:tcPr>
          <w:p w:rsidR="000C2A77" w:rsidRPr="00E71BAE" w:rsidRDefault="000C2A77" w:rsidP="00E71BAE">
            <w:pPr>
              <w:pStyle w:val="142"/>
              <w:jc w:val="center"/>
              <w:rPr>
                <w:b/>
                <w:snapToGrid/>
              </w:rPr>
            </w:pPr>
            <w:r w:rsidRPr="00E71BAE">
              <w:rPr>
                <w:b/>
                <w:snapToGrid/>
              </w:rPr>
              <w:t>項目</w:t>
            </w:r>
          </w:p>
        </w:tc>
        <w:tc>
          <w:tcPr>
            <w:tcW w:w="7424" w:type="dxa"/>
            <w:shd w:val="clear" w:color="auto" w:fill="auto"/>
            <w:vAlign w:val="center"/>
            <w:hideMark/>
          </w:tcPr>
          <w:p w:rsidR="000C2A77" w:rsidRPr="00E71BAE" w:rsidRDefault="000C2A77" w:rsidP="00E71BAE">
            <w:pPr>
              <w:pStyle w:val="142"/>
              <w:jc w:val="center"/>
              <w:rPr>
                <w:b/>
                <w:snapToGrid/>
              </w:rPr>
            </w:pPr>
            <w:r w:rsidRPr="00E71BAE">
              <w:rPr>
                <w:b/>
                <w:snapToGrid/>
              </w:rPr>
              <w:t>說明</w:t>
            </w:r>
          </w:p>
        </w:tc>
      </w:tr>
      <w:tr w:rsidR="000C2A77" w:rsidRPr="00D41C90" w:rsidTr="007F405D">
        <w:trPr>
          <w:trHeight w:val="698"/>
        </w:trPr>
        <w:tc>
          <w:tcPr>
            <w:tcW w:w="1081" w:type="dxa"/>
            <w:shd w:val="clear" w:color="auto" w:fill="auto"/>
            <w:vAlign w:val="center"/>
            <w:hideMark/>
          </w:tcPr>
          <w:p w:rsidR="00DB03C1" w:rsidRDefault="000C2A77" w:rsidP="00DB03C1">
            <w:pPr>
              <w:pStyle w:val="142"/>
              <w:jc w:val="center"/>
              <w:rPr>
                <w:snapToGrid/>
              </w:rPr>
            </w:pPr>
            <w:r w:rsidRPr="00D41C90">
              <w:rPr>
                <w:snapToGrid/>
              </w:rPr>
              <w:t>取締</w:t>
            </w:r>
          </w:p>
          <w:p w:rsidR="000C2A77" w:rsidRPr="00D41C90" w:rsidRDefault="000C2A77" w:rsidP="00DB03C1">
            <w:pPr>
              <w:pStyle w:val="142"/>
              <w:jc w:val="center"/>
              <w:rPr>
                <w:snapToGrid/>
              </w:rPr>
            </w:pPr>
            <w:r w:rsidRPr="00D41C90">
              <w:rPr>
                <w:snapToGrid/>
              </w:rPr>
              <w:t>程序</w:t>
            </w:r>
          </w:p>
        </w:tc>
        <w:tc>
          <w:tcPr>
            <w:tcW w:w="7424" w:type="dxa"/>
            <w:shd w:val="clear" w:color="auto" w:fill="auto"/>
            <w:vAlign w:val="center"/>
            <w:hideMark/>
          </w:tcPr>
          <w:p w:rsidR="000C2A77" w:rsidRPr="00D41C90" w:rsidRDefault="000C2A77" w:rsidP="00B414BA">
            <w:pPr>
              <w:pStyle w:val="142"/>
              <w:rPr>
                <w:snapToGrid/>
              </w:rPr>
            </w:pPr>
            <w:r w:rsidRPr="00D41C90">
              <w:rPr>
                <w:rFonts w:hint="eastAsia"/>
                <w:snapToGrid/>
              </w:rPr>
              <w:t>自102年6月4日起，警政署訂定「取締疑似施用藥品後駕車作業程序」，提供全國警察機關統一依據。</w:t>
            </w:r>
          </w:p>
        </w:tc>
      </w:tr>
      <w:tr w:rsidR="000C2A77" w:rsidRPr="00D41C90" w:rsidTr="007F405D">
        <w:trPr>
          <w:trHeight w:val="977"/>
        </w:trPr>
        <w:tc>
          <w:tcPr>
            <w:tcW w:w="1081" w:type="dxa"/>
            <w:shd w:val="clear" w:color="auto" w:fill="auto"/>
            <w:vAlign w:val="center"/>
            <w:hideMark/>
          </w:tcPr>
          <w:p w:rsidR="00DB03C1" w:rsidRDefault="000C2A77" w:rsidP="00DB03C1">
            <w:pPr>
              <w:pStyle w:val="142"/>
              <w:jc w:val="center"/>
              <w:rPr>
                <w:snapToGrid/>
              </w:rPr>
            </w:pPr>
            <w:r w:rsidRPr="00D41C90">
              <w:rPr>
                <w:snapToGrid/>
              </w:rPr>
              <w:t>佐證</w:t>
            </w:r>
          </w:p>
          <w:p w:rsidR="000C2A77" w:rsidRPr="00D41C90" w:rsidRDefault="000C2A77" w:rsidP="00DB03C1">
            <w:pPr>
              <w:pStyle w:val="142"/>
              <w:jc w:val="center"/>
              <w:rPr>
                <w:snapToGrid/>
              </w:rPr>
            </w:pPr>
            <w:r w:rsidRPr="00D41C90">
              <w:rPr>
                <w:snapToGrid/>
              </w:rPr>
              <w:t>工具</w:t>
            </w:r>
          </w:p>
        </w:tc>
        <w:tc>
          <w:tcPr>
            <w:tcW w:w="7424" w:type="dxa"/>
            <w:shd w:val="clear" w:color="auto" w:fill="auto"/>
            <w:vAlign w:val="center"/>
            <w:hideMark/>
          </w:tcPr>
          <w:p w:rsidR="000C2A77" w:rsidRPr="00D41C90" w:rsidRDefault="000C2A77" w:rsidP="00DB03C1">
            <w:pPr>
              <w:pStyle w:val="142"/>
              <w:jc w:val="both"/>
              <w:rPr>
                <w:snapToGrid/>
              </w:rPr>
            </w:pPr>
            <w:r w:rsidRPr="00D41C90">
              <w:rPr>
                <w:rFonts w:hint="eastAsia"/>
                <w:snapToGrid/>
              </w:rPr>
              <w:t>為能具體判斷駕駛人是否因吸毒致不能安全駕駛，警政署於102年10月2日訂定「刑法第185條之3第1項第3款案件測試觀察紀錄表」，要求員警逐項紀錄行為狀況，以補強佐證力。</w:t>
            </w:r>
          </w:p>
        </w:tc>
      </w:tr>
      <w:tr w:rsidR="000C2A77" w:rsidRPr="00D41C90" w:rsidTr="00DB03C1">
        <w:tc>
          <w:tcPr>
            <w:tcW w:w="1081" w:type="dxa"/>
            <w:shd w:val="clear" w:color="auto" w:fill="auto"/>
            <w:vAlign w:val="center"/>
            <w:hideMark/>
          </w:tcPr>
          <w:p w:rsidR="00DB03C1" w:rsidRDefault="000C2A77" w:rsidP="00DB03C1">
            <w:pPr>
              <w:pStyle w:val="142"/>
              <w:jc w:val="center"/>
              <w:rPr>
                <w:snapToGrid/>
              </w:rPr>
            </w:pPr>
            <w:r w:rsidRPr="00D41C90">
              <w:rPr>
                <w:snapToGrid/>
              </w:rPr>
              <w:t>司法</w:t>
            </w:r>
          </w:p>
          <w:p w:rsidR="000C2A77" w:rsidRPr="00D41C90" w:rsidRDefault="000C2A77" w:rsidP="00DB03C1">
            <w:pPr>
              <w:pStyle w:val="142"/>
              <w:jc w:val="center"/>
              <w:rPr>
                <w:snapToGrid/>
              </w:rPr>
            </w:pPr>
            <w:r w:rsidRPr="00D41C90">
              <w:rPr>
                <w:snapToGrid/>
              </w:rPr>
              <w:t>配合</w:t>
            </w:r>
          </w:p>
        </w:tc>
        <w:tc>
          <w:tcPr>
            <w:tcW w:w="7424" w:type="dxa"/>
            <w:shd w:val="clear" w:color="auto" w:fill="auto"/>
            <w:vAlign w:val="center"/>
            <w:hideMark/>
          </w:tcPr>
          <w:p w:rsidR="000C2A77" w:rsidRPr="00D41C90" w:rsidRDefault="000C2A77" w:rsidP="00B414BA">
            <w:pPr>
              <w:pStyle w:val="142"/>
              <w:rPr>
                <w:snapToGrid/>
              </w:rPr>
            </w:pPr>
            <w:r w:rsidRPr="00D41C90">
              <w:rPr>
                <w:rFonts w:hint="eastAsia"/>
                <w:snapToGrid/>
              </w:rPr>
              <w:t>各警察機關積極查處毒駕案件，除依刑法第185條之3以公共危險罪移送外，並建請檢察官向法院聲請羈押。員警須落實蒐證、詳實製作觀察紀錄表，並採集嫌疑人尿液，以確保司法究責事證完備。</w:t>
            </w:r>
          </w:p>
        </w:tc>
      </w:tr>
    </w:tbl>
    <w:p w:rsidR="000C2A77" w:rsidRPr="00057269" w:rsidRDefault="000C2A77" w:rsidP="000C2A77">
      <w:pPr>
        <w:pStyle w:val="142"/>
        <w:rPr>
          <w:rFonts w:hint="eastAsia"/>
          <w:snapToGrid/>
        </w:rPr>
      </w:pPr>
      <w:r>
        <w:rPr>
          <w:rFonts w:hint="eastAsia"/>
          <w:snapToGrid/>
          <w:lang w:eastAsia="zh-HK"/>
        </w:rPr>
        <w:t>資料來源</w:t>
      </w:r>
      <w:r>
        <w:rPr>
          <w:rFonts w:hint="eastAsia"/>
          <w:snapToGrid/>
        </w:rPr>
        <w:t>：</w:t>
      </w:r>
      <w:r>
        <w:rPr>
          <w:rFonts w:hint="eastAsia"/>
          <w:snapToGrid/>
          <w:lang w:eastAsia="zh-HK"/>
        </w:rPr>
        <w:t>交通部提供</w:t>
      </w:r>
      <w:r>
        <w:rPr>
          <w:rFonts w:hint="eastAsia"/>
          <w:snapToGrid/>
        </w:rPr>
        <w:t>；</w:t>
      </w:r>
      <w:r>
        <w:rPr>
          <w:rFonts w:hint="eastAsia"/>
          <w:snapToGrid/>
          <w:lang w:eastAsia="zh-HK"/>
        </w:rPr>
        <w:t>本中心整理</w:t>
      </w:r>
      <w:r>
        <w:rPr>
          <w:rFonts w:hint="eastAsia"/>
          <w:snapToGrid/>
        </w:rPr>
        <w:t>。</w:t>
      </w:r>
    </w:p>
    <w:p w:rsidR="000C2A77" w:rsidRPr="00144D6A" w:rsidRDefault="006671B6" w:rsidP="000C2A77">
      <w:pPr>
        <w:ind w:leftChars="0" w:left="567" w:hangingChars="200" w:hanging="567"/>
        <w:rPr>
          <w:b/>
          <w:snapToGrid/>
        </w:rPr>
      </w:pPr>
      <w:r>
        <w:rPr>
          <w:b/>
          <w:snapToGrid/>
        </w:rPr>
        <w:br w:type="page"/>
      </w:r>
      <w:r w:rsidR="000C2A77" w:rsidRPr="00144D6A">
        <w:rPr>
          <w:b/>
          <w:snapToGrid/>
        </w:rPr>
        <w:lastRenderedPageBreak/>
        <w:t>表</w:t>
      </w:r>
      <w:r w:rsidR="000C2A77" w:rsidRPr="00144D6A">
        <w:rPr>
          <w:rFonts w:hint="eastAsia"/>
          <w:b/>
          <w:snapToGrid/>
        </w:rPr>
        <w:t xml:space="preserve">2 </w:t>
      </w:r>
      <w:r w:rsidR="000C2A77" w:rsidRPr="00144D6A">
        <w:rPr>
          <w:b/>
          <w:snapToGrid/>
        </w:rPr>
        <w:t xml:space="preserve"> 毒駕</w:t>
      </w:r>
      <w:r w:rsidR="000C2A77" w:rsidRPr="00144D6A">
        <w:rPr>
          <w:rFonts w:hint="eastAsia"/>
          <w:b/>
          <w:snapToGrid/>
          <w:lang w:eastAsia="zh-HK"/>
        </w:rPr>
        <w:t>涉及刑事及行政處罰概要表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57"/>
        <w:gridCol w:w="8048"/>
      </w:tblGrid>
      <w:tr w:rsidR="000C2A77" w:rsidRPr="00036A60" w:rsidTr="00B00E3E">
        <w:trPr>
          <w:tblHeader/>
        </w:trPr>
        <w:tc>
          <w:tcPr>
            <w:tcW w:w="457" w:type="dxa"/>
            <w:shd w:val="clear" w:color="auto" w:fill="auto"/>
            <w:vAlign w:val="center"/>
            <w:hideMark/>
          </w:tcPr>
          <w:p w:rsidR="000C2A77" w:rsidRPr="00036A60" w:rsidRDefault="000C2A77" w:rsidP="00B414BA">
            <w:pPr>
              <w:pStyle w:val="142"/>
              <w:jc w:val="center"/>
              <w:rPr>
                <w:b/>
              </w:rPr>
            </w:pPr>
            <w:r w:rsidRPr="00036A60">
              <w:rPr>
                <w:b/>
              </w:rPr>
              <w:t>項目</w:t>
            </w:r>
          </w:p>
        </w:tc>
        <w:tc>
          <w:tcPr>
            <w:tcW w:w="8048" w:type="dxa"/>
            <w:shd w:val="clear" w:color="auto" w:fill="auto"/>
            <w:vAlign w:val="center"/>
            <w:hideMark/>
          </w:tcPr>
          <w:p w:rsidR="000C2A77" w:rsidRPr="00036A60" w:rsidRDefault="000C2A77" w:rsidP="00B414BA">
            <w:pPr>
              <w:pStyle w:val="142"/>
              <w:jc w:val="center"/>
              <w:rPr>
                <w:b/>
              </w:rPr>
            </w:pPr>
            <w:r w:rsidRPr="00036A60">
              <w:rPr>
                <w:rFonts w:hint="eastAsia"/>
                <w:b/>
                <w:lang w:eastAsia="zh-HK"/>
              </w:rPr>
              <w:t>主要內容</w:t>
            </w:r>
          </w:p>
        </w:tc>
      </w:tr>
      <w:tr w:rsidR="000C2A77" w:rsidRPr="00D41C90" w:rsidTr="00E71BAE">
        <w:tc>
          <w:tcPr>
            <w:tcW w:w="457" w:type="dxa"/>
            <w:shd w:val="clear" w:color="auto" w:fill="auto"/>
            <w:vAlign w:val="center"/>
            <w:hideMark/>
          </w:tcPr>
          <w:p w:rsidR="000C2A77" w:rsidRPr="00057269" w:rsidRDefault="000C2A77" w:rsidP="00B414BA">
            <w:pPr>
              <w:pStyle w:val="142"/>
            </w:pPr>
            <w:r w:rsidRPr="00057269">
              <w:t>刑事處罰</w:t>
            </w:r>
          </w:p>
        </w:tc>
        <w:tc>
          <w:tcPr>
            <w:tcW w:w="8048" w:type="dxa"/>
            <w:shd w:val="clear" w:color="auto" w:fill="auto"/>
            <w:vAlign w:val="center"/>
            <w:hideMark/>
          </w:tcPr>
          <w:p w:rsidR="000C2A77" w:rsidRPr="00057269" w:rsidRDefault="000C2A77" w:rsidP="007F405D">
            <w:pPr>
              <w:pStyle w:val="142"/>
            </w:pPr>
            <w:r w:rsidRPr="00EE5F78">
              <w:rPr>
                <w:rFonts w:hint="eastAsia"/>
              </w:rPr>
              <w:t>駕駛交通工具施用毒品，經檢測判定為陽性，或有「致不能安全駕駛」情形者，依刑法第185條之3第1項第3、4款規定論處，可處</w:t>
            </w:r>
            <w:r w:rsidR="00DB03C1">
              <w:rPr>
                <w:rFonts w:hint="eastAsia"/>
              </w:rPr>
              <w:t>3</w:t>
            </w:r>
            <w:r w:rsidRPr="00EE5F78">
              <w:rPr>
                <w:rFonts w:hint="eastAsia"/>
              </w:rPr>
              <w:t>年以下有期徒刑，得併科</w:t>
            </w:r>
            <w:r w:rsidR="00DB03C1">
              <w:rPr>
                <w:rFonts w:hint="eastAsia"/>
              </w:rPr>
              <w:t>30</w:t>
            </w:r>
            <w:r w:rsidRPr="00EE5F78">
              <w:rPr>
                <w:rFonts w:hint="eastAsia"/>
              </w:rPr>
              <w:t>萬元以下罰金</w:t>
            </w:r>
            <w:r w:rsidR="009B666C">
              <w:rPr>
                <w:rStyle w:val="af5"/>
              </w:rPr>
              <w:footnoteReference w:id="2"/>
            </w:r>
            <w:r w:rsidRPr="00EE5F78">
              <w:rPr>
                <w:rFonts w:hint="eastAsia"/>
              </w:rPr>
              <w:t>。</w:t>
            </w:r>
          </w:p>
        </w:tc>
      </w:tr>
      <w:tr w:rsidR="000C2A77" w:rsidRPr="00D41C90" w:rsidTr="008B4815">
        <w:trPr>
          <w:trHeight w:val="254"/>
        </w:trPr>
        <w:tc>
          <w:tcPr>
            <w:tcW w:w="457" w:type="dxa"/>
            <w:shd w:val="clear" w:color="auto" w:fill="auto"/>
            <w:vAlign w:val="center"/>
            <w:hideMark/>
          </w:tcPr>
          <w:p w:rsidR="000C2A77" w:rsidRPr="00057269" w:rsidRDefault="001B3212" w:rsidP="00B414BA">
            <w:pPr>
              <w:pStyle w:val="142"/>
            </w:pPr>
            <w:r>
              <w:rPr>
                <w:rFonts w:hint="eastAsia"/>
                <w:lang w:eastAsia="zh-HK"/>
              </w:rPr>
              <w:t>毒</w:t>
            </w:r>
            <w:r w:rsidR="00631112">
              <w:rPr>
                <w:rFonts w:hint="eastAsia"/>
                <w:lang w:eastAsia="zh-HK"/>
              </w:rPr>
              <w:t>駕</w:t>
            </w:r>
            <w:r w:rsidR="000C2A77" w:rsidRPr="00057269">
              <w:t>行政</w:t>
            </w:r>
            <w:r w:rsidR="00631112">
              <w:rPr>
                <w:rFonts w:hint="eastAsia"/>
                <w:lang w:eastAsia="zh-HK"/>
              </w:rPr>
              <w:t>罰</w:t>
            </w:r>
            <w:r>
              <w:rPr>
                <w:rFonts w:hint="eastAsia"/>
                <w:lang w:eastAsia="zh-HK"/>
              </w:rPr>
              <w:t>及其累犯</w:t>
            </w:r>
            <w:r w:rsidR="000C2A77" w:rsidRPr="00057269">
              <w:t>處罰</w:t>
            </w:r>
          </w:p>
        </w:tc>
        <w:tc>
          <w:tcPr>
            <w:tcW w:w="8048" w:type="dxa"/>
            <w:shd w:val="clear" w:color="auto" w:fill="auto"/>
            <w:vAlign w:val="center"/>
            <w:hideMark/>
          </w:tcPr>
          <w:p w:rsidR="001D55AC" w:rsidRDefault="001D55AC" w:rsidP="008B4815">
            <w:pPr>
              <w:pStyle w:val="142"/>
            </w:pPr>
            <w:r>
              <w:rPr>
                <w:rFonts w:hint="eastAsia"/>
                <w:lang w:eastAsia="zh-HK"/>
              </w:rPr>
              <w:t>依下列規定處罰</w:t>
            </w:r>
            <w:r>
              <w:rPr>
                <w:rFonts w:hint="eastAsia"/>
              </w:rPr>
              <w:t>：</w:t>
            </w:r>
          </w:p>
          <w:p w:rsidR="008B4815" w:rsidRDefault="008B4815" w:rsidP="00641A1E">
            <w:pPr>
              <w:pStyle w:val="142"/>
              <w:jc w:val="both"/>
              <w:rPr>
                <w:rFonts w:hint="eastAsia"/>
              </w:rPr>
            </w:pPr>
            <w:r>
              <w:rPr>
                <w:rFonts w:hint="eastAsia"/>
              </w:rPr>
              <w:t>道交條例第35條第1項規定：「汽機車駕駛人，駕駛汽機車經測試檢定有下列情形之一，機車駕駛人處新臺幣1萬5千元以上9萬元以下罰鍰，汽車駕駛人處新臺幣3萬元以上12萬元以下罰鍰，並均當場移置保管該汽機車及吊扣其駕駛執照1年至2年；附載未滿12歲兒童或因而肇事致人受傷者，並吊扣其駕駛執照2年至4年；致人重傷或死亡者，吊銷其駕駛執照，並不得再考領：一、酒精濃度超過規定標準。二、吸食毒品、迷幻藥、麻醉藥品或其相類似之管制藥品。」</w:t>
            </w:r>
          </w:p>
          <w:p w:rsidR="000C2A77" w:rsidRDefault="008B4815" w:rsidP="00641A1E">
            <w:pPr>
              <w:pStyle w:val="142"/>
              <w:jc w:val="both"/>
            </w:pPr>
            <w:r>
              <w:rPr>
                <w:rFonts w:hint="eastAsia"/>
              </w:rPr>
              <w:t>第2項規定：「汽車駕駛人有前項應受吊扣情形時，駕駛營業大客車者，吊銷其駕駛執照；因而肇事且附載有未滿12歲兒童之人者，按其吊扣駕駛執照期間加倍處分。」</w:t>
            </w:r>
          </w:p>
          <w:p w:rsidR="001B3212" w:rsidRPr="00057269" w:rsidRDefault="001B3212" w:rsidP="00641A1E">
            <w:pPr>
              <w:pStyle w:val="142"/>
              <w:jc w:val="both"/>
              <w:rPr>
                <w:rFonts w:hint="eastAsia"/>
              </w:rPr>
            </w:pPr>
            <w:r w:rsidRPr="001B3212">
              <w:rPr>
                <w:rFonts w:hint="eastAsia"/>
              </w:rPr>
              <w:t>第3項規定</w:t>
            </w:r>
            <w:r>
              <w:rPr>
                <w:rFonts w:hint="eastAsia"/>
                <w:lang w:eastAsia="zh-HK"/>
              </w:rPr>
              <w:t>累犯</w:t>
            </w:r>
            <w:r w:rsidRPr="001B3212">
              <w:rPr>
                <w:rFonts w:hint="eastAsia"/>
              </w:rPr>
              <w:t>處罰：「本條例中華民國108年4月17日修正公布條文施行之日起，汽機車駕駛人於10年內第2次違反第</w:t>
            </w:r>
            <w:r>
              <w:rPr>
                <w:rFonts w:hint="eastAsia"/>
              </w:rPr>
              <w:t>1</w:t>
            </w:r>
            <w:r w:rsidRPr="001B3212">
              <w:rPr>
                <w:rFonts w:hint="eastAsia"/>
              </w:rPr>
              <w:t>項規定者，依其駕駛車輛分別依第1項所定罰鍰最高額處罰之，第3次以上者按前次違反本項所處罰鍰金額加罰新臺幣9萬元，並均應當場移置保管該汽機車、吊銷其駕駛執照，公路主管機關得公布其姓名、照片及違法事實；如肇事致人重傷或死亡者，吊銷其駕駛執照，並不得再考領。」</w:t>
            </w:r>
          </w:p>
        </w:tc>
      </w:tr>
      <w:tr w:rsidR="000C2A77" w:rsidRPr="00D41C90" w:rsidTr="00E71BAE">
        <w:tc>
          <w:tcPr>
            <w:tcW w:w="457" w:type="dxa"/>
            <w:shd w:val="clear" w:color="auto" w:fill="auto"/>
            <w:vAlign w:val="center"/>
            <w:hideMark/>
          </w:tcPr>
          <w:p w:rsidR="000C2A77" w:rsidRPr="00057269" w:rsidRDefault="000C2A77" w:rsidP="00B414BA">
            <w:pPr>
              <w:pStyle w:val="142"/>
            </w:pPr>
            <w:r w:rsidRPr="00057269">
              <w:t>拒測</w:t>
            </w:r>
            <w:r w:rsidR="00631112">
              <w:rPr>
                <w:rFonts w:hint="eastAsia"/>
                <w:lang w:eastAsia="zh-HK"/>
              </w:rPr>
              <w:t>行政罰</w:t>
            </w:r>
            <w:r w:rsidR="001B3212">
              <w:rPr>
                <w:rFonts w:hint="eastAsia"/>
                <w:lang w:eastAsia="zh-HK"/>
              </w:rPr>
              <w:t>及其累犯</w:t>
            </w:r>
            <w:r w:rsidRPr="00057269">
              <w:t>處罰</w:t>
            </w:r>
          </w:p>
        </w:tc>
        <w:tc>
          <w:tcPr>
            <w:tcW w:w="8048" w:type="dxa"/>
            <w:shd w:val="clear" w:color="auto" w:fill="auto"/>
            <w:vAlign w:val="center"/>
            <w:hideMark/>
          </w:tcPr>
          <w:p w:rsidR="000C2A77" w:rsidRDefault="001D55AC" w:rsidP="00641A1E">
            <w:pPr>
              <w:pStyle w:val="142"/>
              <w:jc w:val="both"/>
            </w:pPr>
            <w:r>
              <w:rPr>
                <w:rFonts w:hint="eastAsia"/>
                <w:lang w:eastAsia="zh-HK"/>
              </w:rPr>
              <w:t>依</w:t>
            </w:r>
            <w:r w:rsidR="001B3212" w:rsidRPr="001B3212">
              <w:rPr>
                <w:rFonts w:hint="eastAsia"/>
              </w:rPr>
              <w:t>道交條例</w:t>
            </w:r>
            <w:r w:rsidRPr="001D55AC">
              <w:rPr>
                <w:rFonts w:hint="eastAsia"/>
              </w:rPr>
              <w:t>第35條第</w:t>
            </w:r>
            <w:r>
              <w:rPr>
                <w:rFonts w:hint="eastAsia"/>
              </w:rPr>
              <w:t>4</w:t>
            </w:r>
            <w:r w:rsidRPr="001D55AC">
              <w:rPr>
                <w:rFonts w:hint="eastAsia"/>
              </w:rPr>
              <w:t>項規定</w:t>
            </w:r>
            <w:r>
              <w:rPr>
                <w:rFonts w:hint="eastAsia"/>
                <w:lang w:eastAsia="zh-HK"/>
              </w:rPr>
              <w:t>處罰</w:t>
            </w:r>
            <w:r w:rsidRPr="001D55AC">
              <w:rPr>
                <w:rFonts w:hint="eastAsia"/>
              </w:rPr>
              <w:t>：</w:t>
            </w:r>
            <w:r>
              <w:rPr>
                <w:rFonts w:hint="eastAsia"/>
              </w:rPr>
              <w:t>「汽機車駕駛人有下列各款情形之一者，處新臺幣18萬元罰鍰，並當場移置保管該汽機車、吊銷其駕駛執照；如肇事致人重傷或死亡者，吊銷其駕駛執照，並不得再考領：一、駕駛汽機車行經警察機關設有告示執行第</w:t>
            </w:r>
            <w:r w:rsidR="00CF7570">
              <w:rPr>
                <w:rFonts w:hint="eastAsia"/>
              </w:rPr>
              <w:t>1</w:t>
            </w:r>
            <w:r>
              <w:rPr>
                <w:rFonts w:hint="eastAsia"/>
              </w:rPr>
              <w:t>項測試檢定之處所，不依指示停車接受稽查。二、拒絕接受第</w:t>
            </w:r>
            <w:r w:rsidR="00CF7570">
              <w:rPr>
                <w:rFonts w:hint="eastAsia"/>
              </w:rPr>
              <w:t>1</w:t>
            </w:r>
            <w:r>
              <w:rPr>
                <w:rFonts w:hint="eastAsia"/>
              </w:rPr>
              <w:t>項測試之檢定。三、接受第</w:t>
            </w:r>
            <w:r w:rsidR="00CF7570">
              <w:rPr>
                <w:rFonts w:hint="eastAsia"/>
              </w:rPr>
              <w:t>1</w:t>
            </w:r>
            <w:r>
              <w:rPr>
                <w:rFonts w:hint="eastAsia"/>
              </w:rPr>
              <w:t>項測試檢定前，吸食服用含酒精之物、毒品、迷幻藥、麻醉藥品或其相類似之管制藥品。四、發生交通事故後，在接受第</w:t>
            </w:r>
            <w:r w:rsidR="00CF7570">
              <w:rPr>
                <w:rFonts w:hint="eastAsia"/>
              </w:rPr>
              <w:t>1</w:t>
            </w:r>
            <w:r>
              <w:rPr>
                <w:rFonts w:hint="eastAsia"/>
              </w:rPr>
              <w:t>項測試檢定前，吸食服用含酒精之物、毒品、迷幻藥、麻醉藥品或其相類似之管制藥品。」</w:t>
            </w:r>
          </w:p>
          <w:p w:rsidR="001B3212" w:rsidRPr="00057269" w:rsidRDefault="001B3212" w:rsidP="00641A1E">
            <w:pPr>
              <w:pStyle w:val="142"/>
              <w:jc w:val="both"/>
              <w:rPr>
                <w:rFonts w:hint="eastAsia"/>
              </w:rPr>
            </w:pPr>
            <w:r>
              <w:rPr>
                <w:rFonts w:hint="eastAsia"/>
                <w:lang w:eastAsia="zh-HK"/>
              </w:rPr>
              <w:t>第</w:t>
            </w:r>
            <w:r>
              <w:rPr>
                <w:rFonts w:hint="eastAsia"/>
              </w:rPr>
              <w:t>5</w:t>
            </w:r>
            <w:r>
              <w:rPr>
                <w:rFonts w:hint="eastAsia"/>
                <w:lang w:eastAsia="zh-HK"/>
              </w:rPr>
              <w:t>項規定拒測之累犯處罰</w:t>
            </w:r>
            <w:r>
              <w:rPr>
                <w:rFonts w:hint="eastAsia"/>
              </w:rPr>
              <w:t>：「</w:t>
            </w:r>
            <w:r w:rsidR="00364A73">
              <w:rPr>
                <w:rFonts w:hint="eastAsia"/>
              </w:rPr>
              <w:t>汽機車駕駛人肇事拒絕接受或肇事無法實施第1</w:t>
            </w:r>
            <w:r w:rsidRPr="001B3212">
              <w:rPr>
                <w:rFonts w:hint="eastAsia"/>
              </w:rPr>
              <w:t>項測試之檢定者，應由交通勤務警察或依法令執行交通稽查任務人員，將其強制移由受委託醫療或檢驗機構對其實施血液或其他檢體之採樣及測試檢定。</w:t>
            </w:r>
            <w:r>
              <w:rPr>
                <w:rFonts w:hint="eastAsia"/>
              </w:rPr>
              <w:t>」</w:t>
            </w:r>
          </w:p>
        </w:tc>
      </w:tr>
    </w:tbl>
    <w:p w:rsidR="000C2A77" w:rsidRDefault="000C2A77" w:rsidP="000C2A77">
      <w:pPr>
        <w:pStyle w:val="142"/>
        <w:rPr>
          <w:snapToGrid/>
        </w:rPr>
      </w:pPr>
      <w:r>
        <w:rPr>
          <w:rFonts w:hint="eastAsia"/>
          <w:snapToGrid/>
          <w:lang w:eastAsia="zh-HK"/>
        </w:rPr>
        <w:t>資料來源</w:t>
      </w:r>
      <w:r>
        <w:rPr>
          <w:rFonts w:hint="eastAsia"/>
          <w:snapToGrid/>
        </w:rPr>
        <w:t>：</w:t>
      </w:r>
      <w:r>
        <w:rPr>
          <w:rFonts w:hint="eastAsia"/>
          <w:snapToGrid/>
          <w:lang w:eastAsia="zh-HK"/>
        </w:rPr>
        <w:t>交通部提供</w:t>
      </w:r>
      <w:r>
        <w:rPr>
          <w:rFonts w:hint="eastAsia"/>
          <w:snapToGrid/>
        </w:rPr>
        <w:t>；</w:t>
      </w:r>
      <w:r>
        <w:rPr>
          <w:rFonts w:hint="eastAsia"/>
          <w:snapToGrid/>
          <w:lang w:eastAsia="zh-HK"/>
        </w:rPr>
        <w:t>本中心整理</w:t>
      </w:r>
      <w:r>
        <w:rPr>
          <w:rFonts w:hint="eastAsia"/>
          <w:snapToGrid/>
        </w:rPr>
        <w:t>。</w:t>
      </w:r>
    </w:p>
    <w:p w:rsidR="000C2A77" w:rsidRDefault="000C2A77" w:rsidP="000C2A77">
      <w:pPr>
        <w:pStyle w:val="142"/>
        <w:rPr>
          <w:snapToGrid/>
        </w:rPr>
      </w:pPr>
    </w:p>
    <w:p w:rsidR="000C2A77" w:rsidRPr="00CF7570" w:rsidRDefault="00CF7570" w:rsidP="000C2A77">
      <w:pPr>
        <w:ind w:leftChars="0" w:left="567" w:hangingChars="200" w:hanging="567"/>
        <w:rPr>
          <w:snapToGrid/>
          <w:sz w:val="24"/>
          <w:szCs w:val="24"/>
        </w:rPr>
      </w:pPr>
      <w:r>
        <w:rPr>
          <w:b/>
          <w:snapToGrid/>
        </w:rPr>
        <w:br w:type="page"/>
      </w:r>
      <w:r w:rsidR="000C2A77" w:rsidRPr="00114B49">
        <w:rPr>
          <w:b/>
          <w:snapToGrid/>
        </w:rPr>
        <w:lastRenderedPageBreak/>
        <w:t>表</w:t>
      </w:r>
      <w:r w:rsidR="000C2A77" w:rsidRPr="00114B49">
        <w:rPr>
          <w:rFonts w:hint="eastAsia"/>
          <w:b/>
          <w:snapToGrid/>
        </w:rPr>
        <w:t xml:space="preserve">3 </w:t>
      </w:r>
      <w:r w:rsidR="000C2A77" w:rsidRPr="00114B49">
        <w:rPr>
          <w:b/>
          <w:snapToGrid/>
        </w:rPr>
        <w:t xml:space="preserve"> </w:t>
      </w:r>
      <w:r>
        <w:rPr>
          <w:rFonts w:hint="eastAsia"/>
          <w:b/>
          <w:snapToGrid/>
          <w:lang w:eastAsia="zh-HK"/>
        </w:rPr>
        <w:t>近年</w:t>
      </w:r>
      <w:r w:rsidR="000C2A77" w:rsidRPr="00114B49">
        <w:rPr>
          <w:b/>
          <w:snapToGrid/>
        </w:rPr>
        <w:t>毒駕</w:t>
      </w:r>
      <w:r w:rsidR="000C2A77" w:rsidRPr="00114B49">
        <w:rPr>
          <w:rFonts w:hint="eastAsia"/>
          <w:b/>
          <w:snapToGrid/>
        </w:rPr>
        <w:t>交通事故死亡人數表</w:t>
      </w:r>
      <w:r>
        <w:rPr>
          <w:rFonts w:hint="eastAsia"/>
          <w:b/>
          <w:snapToGrid/>
        </w:rPr>
        <w:t xml:space="preserve"> </w:t>
      </w:r>
      <w:r>
        <w:rPr>
          <w:b/>
          <w:snapToGrid/>
        </w:rPr>
        <w:t xml:space="preserve">            </w:t>
      </w:r>
      <w:r w:rsidR="007C49DA">
        <w:rPr>
          <w:b/>
          <w:snapToGrid/>
        </w:rPr>
        <w:t xml:space="preserve"> </w:t>
      </w:r>
      <w:r>
        <w:rPr>
          <w:b/>
          <w:snapToGrid/>
        </w:rPr>
        <w:t xml:space="preserve">       </w:t>
      </w:r>
      <w:r w:rsidRPr="00CF7570">
        <w:rPr>
          <w:rFonts w:hint="eastAsia"/>
          <w:snapToGrid/>
          <w:sz w:val="24"/>
          <w:szCs w:val="24"/>
          <w:lang w:eastAsia="zh-HK"/>
        </w:rPr>
        <w:t>單位</w:t>
      </w:r>
      <w:r w:rsidRPr="00CF7570">
        <w:rPr>
          <w:rFonts w:hint="eastAsia"/>
          <w:snapToGrid/>
          <w:sz w:val="24"/>
          <w:szCs w:val="24"/>
        </w:rPr>
        <w:t>：</w:t>
      </w:r>
      <w:r w:rsidRPr="00CF7570">
        <w:rPr>
          <w:rFonts w:hint="eastAsia"/>
          <w:snapToGrid/>
          <w:sz w:val="24"/>
          <w:szCs w:val="24"/>
          <w:lang w:eastAsia="zh-HK"/>
        </w:rPr>
        <w:t>人</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14"/>
        <w:gridCol w:w="1166"/>
        <w:gridCol w:w="1166"/>
        <w:gridCol w:w="1167"/>
        <w:gridCol w:w="1167"/>
        <w:gridCol w:w="1167"/>
        <w:gridCol w:w="1167"/>
      </w:tblGrid>
      <w:tr w:rsidR="000C2A77" w:rsidRPr="00E71BAE" w:rsidTr="00F8711D">
        <w:trPr>
          <w:jc w:val="center"/>
        </w:trPr>
        <w:tc>
          <w:tcPr>
            <w:tcW w:w="1514"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lang w:eastAsia="zh-HK"/>
              </w:rPr>
              <w:t>年度</w:t>
            </w:r>
          </w:p>
        </w:tc>
        <w:tc>
          <w:tcPr>
            <w:tcW w:w="1166"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rPr>
              <w:t>109</w:t>
            </w:r>
          </w:p>
        </w:tc>
        <w:tc>
          <w:tcPr>
            <w:tcW w:w="1166"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rPr>
              <w:t>110</w:t>
            </w:r>
          </w:p>
        </w:tc>
        <w:tc>
          <w:tcPr>
            <w:tcW w:w="1167"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rPr>
              <w:t>111</w:t>
            </w:r>
          </w:p>
        </w:tc>
        <w:tc>
          <w:tcPr>
            <w:tcW w:w="1167"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rPr>
              <w:t>112</w:t>
            </w:r>
          </w:p>
        </w:tc>
        <w:tc>
          <w:tcPr>
            <w:tcW w:w="1167" w:type="dxa"/>
            <w:shd w:val="clear" w:color="auto" w:fill="auto"/>
            <w:vAlign w:val="center"/>
          </w:tcPr>
          <w:p w:rsidR="000C2A77" w:rsidRPr="00E71BAE" w:rsidRDefault="000C2A77" w:rsidP="00B414BA">
            <w:pPr>
              <w:pStyle w:val="142"/>
              <w:jc w:val="center"/>
              <w:rPr>
                <w:rFonts w:hint="eastAsia"/>
                <w:b/>
                <w:snapToGrid/>
              </w:rPr>
            </w:pPr>
            <w:r w:rsidRPr="00E71BAE">
              <w:rPr>
                <w:rFonts w:hint="eastAsia"/>
                <w:b/>
                <w:snapToGrid/>
              </w:rPr>
              <w:t>113</w:t>
            </w:r>
          </w:p>
        </w:tc>
        <w:tc>
          <w:tcPr>
            <w:tcW w:w="1167" w:type="dxa"/>
            <w:shd w:val="clear" w:color="auto" w:fill="auto"/>
            <w:vAlign w:val="center"/>
          </w:tcPr>
          <w:p w:rsidR="000C2A77" w:rsidRPr="00E71BAE" w:rsidRDefault="000C2A77" w:rsidP="00B414BA">
            <w:pPr>
              <w:pStyle w:val="142"/>
              <w:jc w:val="center"/>
              <w:rPr>
                <w:b/>
                <w:snapToGrid/>
              </w:rPr>
            </w:pPr>
            <w:r w:rsidRPr="00E71BAE">
              <w:rPr>
                <w:rFonts w:hint="eastAsia"/>
                <w:b/>
                <w:snapToGrid/>
              </w:rPr>
              <w:t>114</w:t>
            </w:r>
          </w:p>
          <w:p w:rsidR="000C2A77" w:rsidRPr="00E71BAE" w:rsidRDefault="000C2A77" w:rsidP="003B52B9">
            <w:pPr>
              <w:pStyle w:val="142"/>
              <w:jc w:val="center"/>
              <w:rPr>
                <w:rFonts w:hint="eastAsia"/>
                <w:b/>
                <w:snapToGrid/>
              </w:rPr>
            </w:pPr>
            <w:r w:rsidRPr="00E71BAE">
              <w:rPr>
                <w:rFonts w:hint="eastAsia"/>
                <w:b/>
                <w:snapToGrid/>
              </w:rPr>
              <w:t>1</w:t>
            </w:r>
            <w:r w:rsidR="003B52B9">
              <w:rPr>
                <w:rFonts w:hint="eastAsia"/>
                <w:b/>
                <w:snapToGrid/>
                <w:lang w:eastAsia="zh-HK"/>
              </w:rPr>
              <w:t>至</w:t>
            </w:r>
            <w:r w:rsidRPr="00E71BAE">
              <w:rPr>
                <w:rFonts w:hint="eastAsia"/>
                <w:b/>
                <w:snapToGrid/>
              </w:rPr>
              <w:t>6</w:t>
            </w:r>
            <w:r w:rsidRPr="00E71BAE">
              <w:rPr>
                <w:rFonts w:hint="eastAsia"/>
                <w:b/>
                <w:snapToGrid/>
                <w:lang w:eastAsia="zh-HK"/>
              </w:rPr>
              <w:t>月</w:t>
            </w:r>
          </w:p>
        </w:tc>
      </w:tr>
      <w:tr w:rsidR="000C2A77" w:rsidRPr="009E4188" w:rsidTr="00F8711D">
        <w:trPr>
          <w:trHeight w:val="488"/>
          <w:jc w:val="center"/>
        </w:trPr>
        <w:tc>
          <w:tcPr>
            <w:tcW w:w="1514" w:type="dxa"/>
            <w:shd w:val="clear" w:color="auto" w:fill="auto"/>
            <w:vAlign w:val="center"/>
          </w:tcPr>
          <w:p w:rsidR="000C2A77" w:rsidRPr="009E4188" w:rsidRDefault="000C2A77" w:rsidP="00B414BA">
            <w:pPr>
              <w:pStyle w:val="142"/>
              <w:rPr>
                <w:rFonts w:hint="eastAsia"/>
                <w:snapToGrid/>
              </w:rPr>
            </w:pPr>
            <w:r w:rsidRPr="009E4188">
              <w:rPr>
                <w:rFonts w:hint="eastAsia"/>
                <w:snapToGrid/>
                <w:lang w:eastAsia="zh-HK"/>
              </w:rPr>
              <w:t>死亡人數</w:t>
            </w:r>
          </w:p>
        </w:tc>
        <w:tc>
          <w:tcPr>
            <w:tcW w:w="1166"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1</w:t>
            </w:r>
          </w:p>
        </w:tc>
        <w:tc>
          <w:tcPr>
            <w:tcW w:w="1166"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2</w:t>
            </w:r>
          </w:p>
        </w:tc>
        <w:tc>
          <w:tcPr>
            <w:tcW w:w="1167"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0</w:t>
            </w:r>
          </w:p>
        </w:tc>
        <w:tc>
          <w:tcPr>
            <w:tcW w:w="1167"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3</w:t>
            </w:r>
          </w:p>
        </w:tc>
        <w:tc>
          <w:tcPr>
            <w:tcW w:w="1167"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5</w:t>
            </w:r>
          </w:p>
        </w:tc>
        <w:tc>
          <w:tcPr>
            <w:tcW w:w="1167" w:type="dxa"/>
            <w:shd w:val="clear" w:color="auto" w:fill="auto"/>
            <w:vAlign w:val="center"/>
          </w:tcPr>
          <w:p w:rsidR="000C2A77" w:rsidRPr="009E4188" w:rsidRDefault="000C2A77" w:rsidP="00B414BA">
            <w:pPr>
              <w:pStyle w:val="142"/>
              <w:jc w:val="right"/>
              <w:rPr>
                <w:rFonts w:hint="eastAsia"/>
                <w:snapToGrid/>
              </w:rPr>
            </w:pPr>
            <w:r w:rsidRPr="009E4188">
              <w:rPr>
                <w:rFonts w:hint="eastAsia"/>
                <w:snapToGrid/>
              </w:rPr>
              <w:t>2</w:t>
            </w:r>
          </w:p>
        </w:tc>
      </w:tr>
    </w:tbl>
    <w:p w:rsidR="000C2A77" w:rsidRPr="00F931E3" w:rsidRDefault="000C2A77" w:rsidP="000C2A77">
      <w:pPr>
        <w:pStyle w:val="142"/>
        <w:rPr>
          <w:rFonts w:hint="eastAsia"/>
          <w:snapToGrid/>
        </w:rPr>
      </w:pPr>
      <w:r w:rsidRPr="00114B49">
        <w:rPr>
          <w:rFonts w:hint="eastAsia"/>
          <w:snapToGrid/>
        </w:rPr>
        <w:t>資料來源：交通部</w:t>
      </w:r>
      <w:r w:rsidR="00DB03C1">
        <w:rPr>
          <w:rFonts w:hint="eastAsia"/>
          <w:snapToGrid/>
          <w:lang w:eastAsia="zh-HK"/>
        </w:rPr>
        <w:t>提供</w:t>
      </w:r>
      <w:r w:rsidRPr="00114B49">
        <w:rPr>
          <w:rFonts w:hint="eastAsia"/>
          <w:snapToGrid/>
        </w:rPr>
        <w:t>。</w:t>
      </w:r>
    </w:p>
    <w:p w:rsidR="000C2A77" w:rsidRDefault="000C2A77" w:rsidP="000C2A77">
      <w:pPr>
        <w:ind w:left="566" w:firstLine="566"/>
        <w:rPr>
          <w:snapToGrid/>
        </w:rPr>
      </w:pPr>
      <w:r>
        <w:rPr>
          <w:rFonts w:hint="eastAsia"/>
          <w:snapToGrid/>
          <w:lang w:eastAsia="zh-HK"/>
        </w:rPr>
        <w:t>綜上</w:t>
      </w:r>
      <w:r>
        <w:rPr>
          <w:rFonts w:hint="eastAsia"/>
          <w:snapToGrid/>
        </w:rPr>
        <w:t>，</w:t>
      </w:r>
      <w:r w:rsidR="00DE3FAA" w:rsidRPr="00DE3FAA">
        <w:rPr>
          <w:rFonts w:hint="eastAsia"/>
          <w:snapToGrid/>
        </w:rPr>
        <w:t>毒駕案件近年</w:t>
      </w:r>
      <w:r w:rsidR="00DE3FAA">
        <w:rPr>
          <w:rFonts w:hint="eastAsia"/>
          <w:snapToGrid/>
          <w:lang w:eastAsia="zh-HK"/>
        </w:rPr>
        <w:t>呈現增加之勢</w:t>
      </w:r>
      <w:r w:rsidR="00DE3FAA" w:rsidRPr="00DE3FAA">
        <w:rPr>
          <w:rFonts w:hint="eastAsia"/>
          <w:snapToGrid/>
        </w:rPr>
        <w:t>，已成交通安全隱憂</w:t>
      </w:r>
      <w:r w:rsidR="00DE3FAA">
        <w:rPr>
          <w:rFonts w:hint="eastAsia"/>
          <w:snapToGrid/>
        </w:rPr>
        <w:t>，雖現行</w:t>
      </w:r>
      <w:r w:rsidR="00A36A5F">
        <w:rPr>
          <w:rFonts w:hint="eastAsia"/>
          <w:snapToGrid/>
          <w:lang w:eastAsia="zh-HK"/>
        </w:rPr>
        <w:t>雖</w:t>
      </w:r>
      <w:r w:rsidR="00DB03C1">
        <w:rPr>
          <w:rFonts w:hint="eastAsia"/>
          <w:snapToGrid/>
          <w:lang w:eastAsia="zh-HK"/>
        </w:rPr>
        <w:t>已有相關</w:t>
      </w:r>
      <w:r w:rsidR="00DE3FAA">
        <w:rPr>
          <w:rFonts w:hint="eastAsia"/>
          <w:snapToGrid/>
        </w:rPr>
        <w:t>防制機制，惟執法即時性與法規完備性仍待加強，</w:t>
      </w:r>
      <w:r w:rsidR="00DE3FAA">
        <w:rPr>
          <w:rFonts w:hint="eastAsia"/>
          <w:snapToGrid/>
          <w:lang w:eastAsia="zh-HK"/>
        </w:rPr>
        <w:t>允宜</w:t>
      </w:r>
      <w:r w:rsidR="00DE3FAA" w:rsidRPr="00DE3FAA">
        <w:rPr>
          <w:rFonts w:hint="eastAsia"/>
          <w:snapToGrid/>
        </w:rPr>
        <w:t>跨部門協力推動修法與</w:t>
      </w:r>
      <w:r w:rsidR="00DE3FAA">
        <w:rPr>
          <w:rFonts w:hint="eastAsia"/>
          <w:snapToGrid/>
          <w:lang w:eastAsia="zh-HK"/>
        </w:rPr>
        <w:t>完善各項</w:t>
      </w:r>
      <w:r w:rsidR="00DE3FAA" w:rsidRPr="00DE3FAA">
        <w:rPr>
          <w:rFonts w:hint="eastAsia"/>
          <w:snapToGrid/>
        </w:rPr>
        <w:t>配套措施，</w:t>
      </w:r>
      <w:r w:rsidR="00DE3FAA">
        <w:rPr>
          <w:rFonts w:hint="eastAsia"/>
          <w:snapToGrid/>
          <w:lang w:eastAsia="zh-HK"/>
        </w:rPr>
        <w:t>俾建構具嚇阻效果之防制制度</w:t>
      </w:r>
      <w:r w:rsidR="00DE3FAA">
        <w:rPr>
          <w:rFonts w:hint="eastAsia"/>
          <w:snapToGrid/>
        </w:rPr>
        <w:t>，</w:t>
      </w:r>
      <w:r w:rsidR="00DE3FAA">
        <w:rPr>
          <w:rFonts w:hint="eastAsia"/>
          <w:snapToGrid/>
          <w:lang w:eastAsia="zh-HK"/>
        </w:rPr>
        <w:t>以</w:t>
      </w:r>
      <w:r w:rsidR="00DE3FAA" w:rsidRPr="00DE3FAA">
        <w:rPr>
          <w:rFonts w:hint="eastAsia"/>
          <w:snapToGrid/>
        </w:rPr>
        <w:t>有效遏止毒駕危害</w:t>
      </w:r>
      <w:r>
        <w:rPr>
          <w:rFonts w:hint="eastAsia"/>
          <w:snapToGrid/>
        </w:rPr>
        <w:t>。</w:t>
      </w:r>
    </w:p>
    <w:bookmarkEnd w:id="6"/>
    <w:bookmarkEnd w:id="4"/>
    <w:bookmarkEnd w:id="5"/>
    <w:bookmarkEnd w:id="1"/>
    <w:bookmarkEnd w:id="2"/>
    <w:bookmarkEnd w:id="3"/>
    <w:sectPr w:rsidR="000C2A77"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A9742E" w:rsidRPr="00A9742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Default="007D7028" w:rsidP="000C2A77">
      <w:pPr>
        <w:pStyle w:val="142"/>
        <w:rPr>
          <w:rFonts w:hint="eastAsia"/>
        </w:rPr>
      </w:pPr>
      <w:r>
        <w:rPr>
          <w:rStyle w:val="af5"/>
        </w:rPr>
        <w:footnoteRef/>
      </w:r>
      <w:r>
        <w:t xml:space="preserve"> </w:t>
      </w:r>
      <w:r>
        <w:rPr>
          <w:rFonts w:hint="eastAsia"/>
          <w:lang w:eastAsia="zh-HK"/>
        </w:rPr>
        <w:t>審計部</w:t>
      </w:r>
      <w:r w:rsidRPr="00A33188">
        <w:rPr>
          <w:rFonts w:hint="eastAsia"/>
          <w:lang w:eastAsia="zh-HK"/>
        </w:rPr>
        <w:t>113年度中央政府總決算審核報告_第1冊</w:t>
      </w:r>
      <w:r>
        <w:rPr>
          <w:rFonts w:hint="eastAsia"/>
          <w:lang w:eastAsia="zh-HK"/>
        </w:rPr>
        <w:t>第乙</w:t>
      </w:r>
      <w:r>
        <w:rPr>
          <w:rFonts w:hint="eastAsia"/>
        </w:rPr>
        <w:t>-122</w:t>
      </w:r>
      <w:r>
        <w:rPr>
          <w:rFonts w:hint="eastAsia"/>
          <w:lang w:eastAsia="zh-HK"/>
        </w:rPr>
        <w:t>頁</w:t>
      </w:r>
      <w:r>
        <w:rPr>
          <w:rFonts w:hint="eastAsia"/>
        </w:rPr>
        <w:t>。</w:t>
      </w:r>
    </w:p>
  </w:footnote>
  <w:footnote w:id="2">
    <w:p w:rsidR="007D7028" w:rsidRPr="009B666C" w:rsidRDefault="007D7028" w:rsidP="00641A1E">
      <w:pPr>
        <w:pStyle w:val="142"/>
        <w:ind w:left="243" w:hangingChars="100" w:hanging="243"/>
        <w:rPr>
          <w:rFonts w:hint="eastAsia"/>
        </w:rPr>
      </w:pPr>
      <w:r>
        <w:rPr>
          <w:rStyle w:val="af5"/>
        </w:rPr>
        <w:footnoteRef/>
      </w:r>
      <w:r>
        <w:t xml:space="preserve"> </w:t>
      </w:r>
      <w:r>
        <w:rPr>
          <w:rFonts w:hint="eastAsia"/>
          <w:lang w:eastAsia="zh-HK"/>
        </w:rPr>
        <w:t>刑法</w:t>
      </w:r>
      <w:r w:rsidRPr="00641A1E">
        <w:rPr>
          <w:rFonts w:hint="eastAsia"/>
        </w:rPr>
        <w:t>第185之3條第1項規定：「</w:t>
      </w:r>
      <w:r w:rsidRPr="00641A1E">
        <w:rPr>
          <w:rFonts w:hint="eastAsia"/>
          <w:lang w:eastAsia="zh-HK"/>
        </w:rPr>
        <w:t>駕駛</w:t>
      </w:r>
      <w:r w:rsidRPr="00641A1E">
        <w:rPr>
          <w:rFonts w:hint="eastAsia"/>
        </w:rPr>
        <w:t>動力交通工具而有下列情形之一者，處3年以下有期徒刑，得併科30萬元以下罰金：…。三、尿液或血液所含毒品、麻醉藥品或其他相類之物或其代謝物達行政院公告之品項及濃度值以上。四、有前款以外之其他情事足認施用毒品、麻醉藥品或其他相類之物，致不能安全駕駛。」</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2E"/>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E8D390D-622C-4DC0-8E69-F14A2A809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B6A46-7522-4077-8B3A-EAF5D5D2F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341</Words>
  <Characters>1945</Characters>
  <Application>Microsoft Office Word</Application>
  <DocSecurity>0</DocSecurity>
  <Lines>16</Lines>
  <Paragraphs>4</Paragraphs>
  <ScaleCrop>false</ScaleCrop>
  <Company/>
  <LinksUpToDate>false</LinksUpToDate>
  <CharactersWithSpaces>2282</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