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1917CA" w:rsidRPr="00527680" w:rsidRDefault="006C765E" w:rsidP="001917CA">
      <w:pPr>
        <w:pStyle w:val="14"/>
        <w:ind w:left="567" w:hanging="567"/>
        <w:rPr>
          <w:rFonts w:hint="eastAsia"/>
          <w:color w:val="000000"/>
        </w:rPr>
      </w:pPr>
      <w:bookmarkStart w:id="1" w:name="_Toc309635794"/>
      <w:bookmarkStart w:id="2" w:name="_Toc320518927"/>
      <w:bookmarkStart w:id="3" w:name="_Toc321228937"/>
      <w:bookmarkStart w:id="4" w:name="_Toc110235239"/>
      <w:bookmarkStart w:id="5" w:name="_Toc142407980"/>
      <w:bookmarkStart w:id="6" w:name="_Toc137544343"/>
      <w:bookmarkStart w:id="7" w:name="_Toc178154789"/>
      <w:bookmarkStart w:id="8" w:name="_Toc213419739"/>
      <w:r>
        <w:rPr>
          <w:rFonts w:hint="eastAsia"/>
          <w:color w:val="000000"/>
          <w:lang w:eastAsia="zh-HK"/>
        </w:rPr>
        <w:t>六</w:t>
      </w:r>
      <w:r w:rsidR="001917CA" w:rsidRPr="00527680">
        <w:rPr>
          <w:rFonts w:hint="eastAsia"/>
          <w:color w:val="000000"/>
        </w:rPr>
        <w:t>、</w:t>
      </w:r>
      <w:r w:rsidR="008F195F">
        <w:rPr>
          <w:rFonts w:hint="eastAsia"/>
          <w:color w:val="000000"/>
          <w:lang w:eastAsia="zh-HK"/>
        </w:rPr>
        <w:t>甚多</w:t>
      </w:r>
      <w:r w:rsidR="001917CA" w:rsidRPr="00527680">
        <w:rPr>
          <w:rFonts w:hint="eastAsia"/>
          <w:color w:val="000000"/>
        </w:rPr>
        <w:t>捷運建</w:t>
      </w:r>
      <w:r w:rsidR="006C5AF2" w:rsidRPr="00527680">
        <w:rPr>
          <w:rFonts w:hint="eastAsia"/>
          <w:color w:val="000000"/>
        </w:rPr>
        <w:t>設</w:t>
      </w:r>
      <w:r w:rsidR="008F195F">
        <w:rPr>
          <w:rFonts w:hint="eastAsia"/>
          <w:color w:val="000000"/>
          <w:lang w:eastAsia="zh-HK"/>
        </w:rPr>
        <w:t>辦理</w:t>
      </w:r>
      <w:r w:rsidR="007121F1" w:rsidRPr="007121F1">
        <w:rPr>
          <w:rFonts w:hint="eastAsia"/>
          <w:color w:val="000000"/>
        </w:rPr>
        <w:t>計畫修正</w:t>
      </w:r>
      <w:r w:rsidR="00492325">
        <w:rPr>
          <w:rFonts w:hint="eastAsia"/>
          <w:color w:val="000000"/>
        </w:rPr>
        <w:t>，</w:t>
      </w:r>
      <w:r w:rsidR="007121F1" w:rsidRPr="007121F1">
        <w:rPr>
          <w:rFonts w:hint="eastAsia"/>
          <w:color w:val="000000"/>
        </w:rPr>
        <w:t>致期程延</w:t>
      </w:r>
      <w:r w:rsidR="007121F1">
        <w:rPr>
          <w:rFonts w:hint="eastAsia"/>
          <w:color w:val="000000"/>
          <w:lang w:eastAsia="zh-HK"/>
        </w:rPr>
        <w:t>宕</w:t>
      </w:r>
      <w:r w:rsidR="007121F1" w:rsidRPr="007121F1">
        <w:rPr>
          <w:rFonts w:hint="eastAsia"/>
          <w:color w:val="000000"/>
        </w:rPr>
        <w:t>與經費上升</w:t>
      </w:r>
      <w:r w:rsidR="006C5AF2" w:rsidRPr="00527680">
        <w:rPr>
          <w:rFonts w:hint="eastAsia"/>
          <w:color w:val="000000"/>
        </w:rPr>
        <w:t>，間有</w:t>
      </w:r>
      <w:bookmarkEnd w:id="7"/>
      <w:r w:rsidR="00D8477C" w:rsidRPr="00D8477C">
        <w:rPr>
          <w:rFonts w:hint="eastAsia"/>
          <w:color w:val="000000"/>
          <w:lang w:eastAsia="zh-HK"/>
        </w:rPr>
        <w:t>採購履約爭議</w:t>
      </w:r>
      <w:r w:rsidR="00D8477C">
        <w:rPr>
          <w:rFonts w:hint="eastAsia"/>
          <w:color w:val="000000"/>
          <w:lang w:eastAsia="zh-HK"/>
        </w:rPr>
        <w:t>而致損失</w:t>
      </w:r>
      <w:r w:rsidR="0030564F">
        <w:rPr>
          <w:rFonts w:hint="eastAsia"/>
          <w:color w:val="000000"/>
          <w:lang w:eastAsia="zh-HK"/>
        </w:rPr>
        <w:t>之情事</w:t>
      </w:r>
      <w:r w:rsidR="00D8477C" w:rsidRPr="00D8477C">
        <w:rPr>
          <w:rFonts w:hint="eastAsia"/>
          <w:color w:val="000000"/>
          <w:lang w:eastAsia="zh-HK"/>
        </w:rPr>
        <w:t>，</w:t>
      </w:r>
      <w:r w:rsidR="007121F1" w:rsidRPr="007121F1">
        <w:rPr>
          <w:rFonts w:hint="eastAsia"/>
          <w:color w:val="000000"/>
          <w:lang w:eastAsia="zh-HK"/>
        </w:rPr>
        <w:t>亟需強化計畫控管與採購管理，</w:t>
      </w:r>
      <w:r w:rsidR="007121F1">
        <w:rPr>
          <w:rFonts w:hint="eastAsia"/>
          <w:color w:val="000000"/>
          <w:lang w:eastAsia="zh-HK"/>
        </w:rPr>
        <w:t>俾</w:t>
      </w:r>
      <w:r w:rsidR="007121F1" w:rsidRPr="007121F1">
        <w:rPr>
          <w:rFonts w:hint="eastAsia"/>
          <w:color w:val="000000"/>
          <w:lang w:eastAsia="zh-HK"/>
        </w:rPr>
        <w:t>加速路網建構</w:t>
      </w:r>
      <w:bookmarkEnd w:id="8"/>
    </w:p>
    <w:p w:rsidR="001917CA" w:rsidRDefault="00631855" w:rsidP="001917CA">
      <w:pPr>
        <w:ind w:left="566" w:firstLine="566"/>
      </w:pPr>
      <w:r>
        <w:rPr>
          <w:rFonts w:hint="eastAsia"/>
        </w:rPr>
        <w:t>交通部115年度預算案</w:t>
      </w:r>
      <w:r w:rsidR="001917CA" w:rsidRPr="008070B1">
        <w:rPr>
          <w:rFonts w:hint="eastAsia"/>
        </w:rPr>
        <w:t>「都市大眾捷運系統建設計畫」</w:t>
      </w:r>
      <w:r w:rsidR="00CD7258">
        <w:rPr>
          <w:rFonts w:hint="eastAsia"/>
          <w:lang w:eastAsia="zh-HK"/>
        </w:rPr>
        <w:t>編列</w:t>
      </w:r>
      <w:r w:rsidR="00047108">
        <w:rPr>
          <w:rFonts w:hint="eastAsia"/>
        </w:rPr>
        <w:t>14</w:t>
      </w:r>
      <w:r w:rsidR="001917CA">
        <w:rPr>
          <w:rFonts w:hint="eastAsia"/>
        </w:rPr>
        <w:t>項捷運建計畫</w:t>
      </w:r>
      <w:r w:rsidR="00BD08D1">
        <w:rPr>
          <w:rFonts w:hint="eastAsia"/>
        </w:rPr>
        <w:t>，</w:t>
      </w:r>
      <w:r w:rsidR="00047108" w:rsidRPr="00047108">
        <w:rPr>
          <w:rFonts w:hint="eastAsia"/>
        </w:rPr>
        <w:t>編列81億5,163萬4千元</w:t>
      </w:r>
      <w:r w:rsidR="00047108">
        <w:rPr>
          <w:rFonts w:hint="eastAsia"/>
        </w:rPr>
        <w:t>，</w:t>
      </w:r>
      <w:r w:rsidR="00047108" w:rsidRPr="00047108">
        <w:rPr>
          <w:rFonts w:hint="eastAsia"/>
          <w:lang w:eastAsia="zh-HK"/>
        </w:rPr>
        <w:t>各計畫</w:t>
      </w:r>
      <w:r w:rsidR="00047108">
        <w:rPr>
          <w:rFonts w:hint="eastAsia"/>
          <w:lang w:eastAsia="zh-HK"/>
        </w:rPr>
        <w:t>總經費</w:t>
      </w:r>
      <w:r w:rsidR="00047108">
        <w:rPr>
          <w:rFonts w:hint="eastAsia"/>
        </w:rPr>
        <w:t>、</w:t>
      </w:r>
      <w:r w:rsidR="00047108">
        <w:rPr>
          <w:rFonts w:hint="eastAsia"/>
          <w:lang w:eastAsia="zh-HK"/>
        </w:rPr>
        <w:t>起始年度</w:t>
      </w:r>
      <w:r w:rsidR="00047108">
        <w:rPr>
          <w:rFonts w:hint="eastAsia"/>
        </w:rPr>
        <w:t>、</w:t>
      </w:r>
      <w:r w:rsidR="00047108">
        <w:rPr>
          <w:rFonts w:hint="eastAsia"/>
          <w:lang w:eastAsia="zh-HK"/>
        </w:rPr>
        <w:t>完工年度</w:t>
      </w:r>
      <w:r w:rsidR="003B52B9">
        <w:rPr>
          <w:rFonts w:hint="eastAsia"/>
          <w:lang w:eastAsia="zh-HK"/>
        </w:rPr>
        <w:t>及</w:t>
      </w:r>
      <w:r w:rsidR="00047108" w:rsidRPr="00047108">
        <w:rPr>
          <w:rFonts w:hint="eastAsia"/>
          <w:lang w:eastAsia="zh-HK"/>
        </w:rPr>
        <w:t>編列預算數詳第1題表1</w:t>
      </w:r>
      <w:r w:rsidR="001917CA" w:rsidRPr="008070B1">
        <w:rPr>
          <w:rFonts w:hint="eastAsia"/>
        </w:rPr>
        <w:t>。經查：</w:t>
      </w:r>
    </w:p>
    <w:p w:rsidR="00D8477C" w:rsidRPr="00D8477C" w:rsidRDefault="00D8477C" w:rsidP="00D8477C">
      <w:pPr>
        <w:ind w:left="849" w:hangingChars="100" w:hanging="283"/>
        <w:rPr>
          <w:b/>
        </w:rPr>
      </w:pPr>
      <w:r w:rsidRPr="00D8477C">
        <w:rPr>
          <w:rFonts w:hint="eastAsia"/>
          <w:b/>
        </w:rPr>
        <w:t>(一</w:t>
      </w:r>
      <w:r w:rsidRPr="00D8477C">
        <w:rPr>
          <w:b/>
        </w:rPr>
        <w:t>)</w:t>
      </w:r>
      <w:r w:rsidRPr="00D8477C">
        <w:rPr>
          <w:rFonts w:hint="eastAsia"/>
          <w:b/>
        </w:rPr>
        <w:t>捷運建設計畫預算執行</w:t>
      </w:r>
      <w:r>
        <w:rPr>
          <w:rFonts w:hint="eastAsia"/>
          <w:b/>
          <w:lang w:eastAsia="zh-HK"/>
        </w:rPr>
        <w:t>情形</w:t>
      </w:r>
    </w:p>
    <w:p w:rsidR="00D8477C" w:rsidRPr="00D8477C" w:rsidRDefault="00D8477C" w:rsidP="00D8477C">
      <w:pPr>
        <w:adjustRightInd w:val="0"/>
        <w:ind w:leftChars="300" w:left="850" w:firstLine="566"/>
      </w:pPr>
      <w:r w:rsidRPr="00D8477C">
        <w:rPr>
          <w:rFonts w:hint="eastAsia"/>
        </w:rPr>
        <w:t>截至</w:t>
      </w:r>
      <w:r>
        <w:rPr>
          <w:rFonts w:hint="eastAsia"/>
        </w:rPr>
        <w:t>114</w:t>
      </w:r>
      <w:r>
        <w:rPr>
          <w:rFonts w:hint="eastAsia"/>
          <w:lang w:eastAsia="zh-HK"/>
        </w:rPr>
        <w:t>年</w:t>
      </w:r>
      <w:r>
        <w:rPr>
          <w:rFonts w:hint="eastAsia"/>
        </w:rPr>
        <w:t>7</w:t>
      </w:r>
      <w:r>
        <w:rPr>
          <w:rFonts w:hint="eastAsia"/>
          <w:lang w:eastAsia="zh-HK"/>
        </w:rPr>
        <w:t>月</w:t>
      </w:r>
      <w:r w:rsidRPr="00D8477C">
        <w:rPr>
          <w:rFonts w:hint="eastAsia"/>
        </w:rPr>
        <w:t>底止，</w:t>
      </w:r>
      <w:r>
        <w:rPr>
          <w:rFonts w:hint="eastAsia"/>
          <w:lang w:eastAsia="zh-HK"/>
        </w:rPr>
        <w:t>前開</w:t>
      </w:r>
      <w:r>
        <w:rPr>
          <w:rFonts w:hint="eastAsia"/>
        </w:rPr>
        <w:t>14</w:t>
      </w:r>
      <w:r>
        <w:rPr>
          <w:rFonts w:hint="eastAsia"/>
          <w:lang w:eastAsia="zh-HK"/>
        </w:rPr>
        <w:t>項</w:t>
      </w:r>
      <w:r w:rsidRPr="00064006">
        <w:rPr>
          <w:rFonts w:hint="eastAsia"/>
        </w:rPr>
        <w:t>捷運建設計畫</w:t>
      </w:r>
      <w:r w:rsidRPr="00D8477C">
        <w:rPr>
          <w:rFonts w:hint="eastAsia"/>
        </w:rPr>
        <w:t>除臺中藍線因規劃作業進度落後，於1</w:t>
      </w:r>
      <w:r w:rsidRPr="00D8477C">
        <w:t>13</w:t>
      </w:r>
      <w:r w:rsidRPr="00D8477C">
        <w:rPr>
          <w:rFonts w:hint="eastAsia"/>
        </w:rPr>
        <w:t>年1月間始奉行政院核定，致累計實現率僅</w:t>
      </w:r>
      <w:r>
        <w:rPr>
          <w:rFonts w:hint="eastAsia"/>
        </w:rPr>
        <w:t>28.82</w:t>
      </w:r>
      <w:r w:rsidRPr="00D8477C">
        <w:t>%</w:t>
      </w:r>
      <w:r w:rsidRPr="00D8477C">
        <w:rPr>
          <w:rFonts w:hint="eastAsia"/>
        </w:rPr>
        <w:t>，另</w:t>
      </w:r>
      <w:r w:rsidR="002352B6" w:rsidRPr="002352B6">
        <w:rPr>
          <w:rFonts w:hint="eastAsia"/>
        </w:rPr>
        <w:t>高雄小港林園線</w:t>
      </w:r>
      <w:r w:rsidR="002352B6">
        <w:rPr>
          <w:rFonts w:hint="eastAsia"/>
          <w:lang w:eastAsia="zh-HK"/>
        </w:rPr>
        <w:t>因廠商尚未依契約請領工程款</w:t>
      </w:r>
      <w:r w:rsidRPr="00D8477C">
        <w:rPr>
          <w:rFonts w:hint="eastAsia"/>
        </w:rPr>
        <w:t>，導致累計實現率</w:t>
      </w:r>
      <w:r w:rsidR="002352B6">
        <w:rPr>
          <w:rFonts w:hint="eastAsia"/>
        </w:rPr>
        <w:t>83.55</w:t>
      </w:r>
      <w:r w:rsidRPr="00D8477C">
        <w:rPr>
          <w:rFonts w:hint="eastAsia"/>
        </w:rPr>
        <w:t>%略低外，其餘</w:t>
      </w:r>
      <w:r w:rsidR="002352B6">
        <w:rPr>
          <w:rFonts w:hint="eastAsia"/>
        </w:rPr>
        <w:t>12</w:t>
      </w:r>
      <w:r w:rsidRPr="00D8477C">
        <w:rPr>
          <w:rFonts w:hint="eastAsia"/>
        </w:rPr>
        <w:t>個計畫累計實現</w:t>
      </w:r>
      <w:r w:rsidR="003B52B9">
        <w:rPr>
          <w:rFonts w:hint="eastAsia"/>
          <w:lang w:eastAsia="zh-HK"/>
        </w:rPr>
        <w:t>數</w:t>
      </w:r>
      <w:r w:rsidR="008F3AC4">
        <w:rPr>
          <w:rFonts w:hint="eastAsia"/>
          <w:lang w:eastAsia="zh-HK"/>
        </w:rPr>
        <w:t>皆</w:t>
      </w:r>
      <w:r w:rsidR="003B52B9">
        <w:rPr>
          <w:rFonts w:hint="eastAsia"/>
          <w:lang w:eastAsia="zh-HK"/>
        </w:rPr>
        <w:t>約與分配數相當</w:t>
      </w:r>
      <w:r w:rsidRPr="00D8477C">
        <w:rPr>
          <w:rFonts w:hint="eastAsia"/>
        </w:rPr>
        <w:t>(詳表</w:t>
      </w:r>
      <w:r w:rsidRPr="00D8477C">
        <w:t>1</w:t>
      </w:r>
      <w:r w:rsidRPr="00D8477C">
        <w:rPr>
          <w:rFonts w:hint="eastAsia"/>
        </w:rPr>
        <w:t>)。</w:t>
      </w:r>
    </w:p>
    <w:p w:rsidR="00154525" w:rsidRDefault="001917CA" w:rsidP="00D52923">
      <w:pPr>
        <w:ind w:leftChars="0" w:left="567" w:hangingChars="200" w:hanging="567"/>
        <w:jc w:val="left"/>
        <w:rPr>
          <w:b/>
        </w:rPr>
      </w:pPr>
      <w:r w:rsidRPr="004C080F">
        <w:rPr>
          <w:rFonts w:hint="eastAsia"/>
          <w:b/>
        </w:rPr>
        <w:t>表1</w:t>
      </w:r>
      <w:r>
        <w:rPr>
          <w:rFonts w:hint="eastAsia"/>
          <w:b/>
        </w:rPr>
        <w:t xml:space="preserve"> </w:t>
      </w:r>
      <w:r>
        <w:rPr>
          <w:b/>
        </w:rPr>
        <w:t xml:space="preserve"> </w:t>
      </w:r>
      <w:r w:rsidR="00D52923">
        <w:rPr>
          <w:rFonts w:hint="eastAsia"/>
          <w:b/>
          <w:lang w:eastAsia="zh-HK"/>
        </w:rPr>
        <w:t>截至</w:t>
      </w:r>
      <w:r w:rsidR="00D52923">
        <w:rPr>
          <w:rFonts w:hint="eastAsia"/>
          <w:b/>
        </w:rPr>
        <w:t>114</w:t>
      </w:r>
      <w:r w:rsidR="00D52923">
        <w:rPr>
          <w:rFonts w:hint="eastAsia"/>
          <w:b/>
          <w:lang w:eastAsia="zh-HK"/>
        </w:rPr>
        <w:t>年</w:t>
      </w:r>
      <w:r w:rsidR="00D52923">
        <w:rPr>
          <w:rFonts w:hint="eastAsia"/>
          <w:b/>
        </w:rPr>
        <w:t>7</w:t>
      </w:r>
      <w:r w:rsidR="00D52923">
        <w:rPr>
          <w:rFonts w:hint="eastAsia"/>
          <w:b/>
          <w:lang w:eastAsia="zh-HK"/>
        </w:rPr>
        <w:t>月底交通部捷運建設計畫執行情形</w:t>
      </w:r>
      <w:r>
        <w:rPr>
          <w:rFonts w:hint="eastAsia"/>
          <w:b/>
        </w:rPr>
        <w:t>表</w:t>
      </w:r>
    </w:p>
    <w:p w:rsidR="001917CA" w:rsidRDefault="00154525" w:rsidP="00154525">
      <w:pPr>
        <w:pStyle w:val="142"/>
        <w:jc w:val="right"/>
      </w:pPr>
      <w:r w:rsidRPr="00154525">
        <w:rPr>
          <w:rFonts w:hint="eastAsia"/>
        </w:rPr>
        <w:t>單</w:t>
      </w:r>
      <w:r w:rsidR="001917CA" w:rsidRPr="00154525">
        <w:rPr>
          <w:rFonts w:hint="eastAsia"/>
        </w:rPr>
        <w:t>位：新臺幣億元</w:t>
      </w:r>
      <w:r w:rsidR="003464EE">
        <w:rPr>
          <w:rFonts w:hint="eastAsia"/>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06"/>
        <w:gridCol w:w="2145"/>
        <w:gridCol w:w="1096"/>
        <w:gridCol w:w="1162"/>
        <w:gridCol w:w="1162"/>
        <w:gridCol w:w="1231"/>
        <w:gridCol w:w="665"/>
        <w:gridCol w:w="665"/>
      </w:tblGrid>
      <w:tr w:rsidR="00D52923" w:rsidRPr="00D52923" w:rsidTr="008F195F">
        <w:trPr>
          <w:trHeight w:val="648"/>
          <w:tblHeader/>
        </w:trPr>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編號</w:t>
            </w:r>
          </w:p>
        </w:tc>
        <w:tc>
          <w:tcPr>
            <w:tcW w:w="2145" w:type="dxa"/>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計畫名稱</w:t>
            </w:r>
          </w:p>
        </w:tc>
        <w:tc>
          <w:tcPr>
            <w:tcW w:w="1096" w:type="dxa"/>
            <w:vMerge w:val="restart"/>
            <w:shd w:val="clear" w:color="auto" w:fill="auto"/>
            <w:vAlign w:val="center"/>
            <w:hideMark/>
          </w:tcPr>
          <w:p w:rsidR="00655969" w:rsidRPr="00D52923" w:rsidRDefault="00655969" w:rsidP="008F3AC4">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迄114年</w:t>
            </w:r>
            <w:r w:rsidR="008F3AC4">
              <w:rPr>
                <w:rFonts w:hAnsi="標楷體" w:cs="新細明體" w:hint="eastAsia"/>
                <w:b/>
                <w:snapToGrid/>
                <w:kern w:val="0"/>
                <w:sz w:val="24"/>
                <w:szCs w:val="24"/>
                <w:lang w:eastAsia="zh-HK"/>
              </w:rPr>
              <w:t>度</w:t>
            </w:r>
            <w:r w:rsidRPr="00D52923">
              <w:rPr>
                <w:rFonts w:hAnsi="標楷體" w:cs="新細明體" w:hint="eastAsia"/>
                <w:b/>
                <w:snapToGrid/>
                <w:kern w:val="0"/>
                <w:sz w:val="24"/>
                <w:szCs w:val="24"/>
              </w:rPr>
              <w:t>交通部累計預算數</w:t>
            </w:r>
          </w:p>
        </w:tc>
        <w:tc>
          <w:tcPr>
            <w:tcW w:w="0" w:type="auto"/>
            <w:gridSpan w:val="5"/>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迄114年7月底止執行情形</w:t>
            </w:r>
          </w:p>
        </w:tc>
      </w:tr>
      <w:tr w:rsidR="00D52923" w:rsidRPr="00D52923" w:rsidTr="008F195F">
        <w:trPr>
          <w:trHeight w:val="635"/>
          <w:tblHeader/>
        </w:trPr>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2145"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1096"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累計分配數(1)</w:t>
            </w:r>
          </w:p>
        </w:tc>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累計實現數(2)</w:t>
            </w:r>
          </w:p>
        </w:tc>
        <w:tc>
          <w:tcPr>
            <w:tcW w:w="0" w:type="auto"/>
            <w:vMerge w:val="restart"/>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實現率(2)/(1)</w:t>
            </w:r>
          </w:p>
        </w:tc>
        <w:tc>
          <w:tcPr>
            <w:tcW w:w="0" w:type="auto"/>
            <w:gridSpan w:val="2"/>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計畫總累計</w:t>
            </w:r>
            <w:r w:rsidRPr="00D52923">
              <w:rPr>
                <w:rFonts w:hAnsi="標楷體" w:cs="新細明體" w:hint="eastAsia"/>
                <w:b/>
                <w:snapToGrid/>
                <w:kern w:val="0"/>
                <w:sz w:val="24"/>
                <w:szCs w:val="24"/>
              </w:rPr>
              <w:br/>
              <w:t>執行進度</w:t>
            </w:r>
          </w:p>
        </w:tc>
      </w:tr>
      <w:tr w:rsidR="00D52923" w:rsidRPr="00D52923" w:rsidTr="008F195F">
        <w:trPr>
          <w:trHeight w:val="340"/>
          <w:tblHeader/>
        </w:trPr>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2145"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1096" w:type="dxa"/>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vMerge/>
            <w:vAlign w:val="center"/>
            <w:hideMark/>
          </w:tcPr>
          <w:p w:rsidR="00655969" w:rsidRPr="00D52923" w:rsidRDefault="00655969" w:rsidP="00445B3B">
            <w:pPr>
              <w:widowControl/>
              <w:snapToGrid w:val="0"/>
              <w:spacing w:line="240" w:lineRule="auto"/>
              <w:ind w:leftChars="0" w:left="0" w:firstLineChars="0" w:firstLine="0"/>
              <w:jc w:val="left"/>
              <w:rPr>
                <w:rFonts w:hAnsi="標楷體" w:cs="新細明體"/>
                <w:b/>
                <w:snapToGrid/>
                <w:kern w:val="0"/>
                <w:sz w:val="24"/>
                <w:szCs w:val="24"/>
              </w:rPr>
            </w:pPr>
          </w:p>
        </w:tc>
        <w:tc>
          <w:tcPr>
            <w:tcW w:w="0" w:type="auto"/>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預定</w:t>
            </w:r>
          </w:p>
        </w:tc>
        <w:tc>
          <w:tcPr>
            <w:tcW w:w="0" w:type="auto"/>
            <w:shd w:val="clear" w:color="auto" w:fill="auto"/>
            <w:vAlign w:val="center"/>
            <w:hideMark/>
          </w:tcPr>
          <w:p w:rsidR="00655969" w:rsidRPr="00D52923" w:rsidRDefault="00655969" w:rsidP="00445B3B">
            <w:pPr>
              <w:widowControl/>
              <w:snapToGrid w:val="0"/>
              <w:spacing w:line="240" w:lineRule="auto"/>
              <w:ind w:leftChars="0" w:left="0" w:firstLineChars="0" w:firstLine="0"/>
              <w:jc w:val="center"/>
              <w:rPr>
                <w:rFonts w:hAnsi="標楷體" w:cs="新細明體"/>
                <w:b/>
                <w:snapToGrid/>
                <w:kern w:val="0"/>
                <w:sz w:val="24"/>
                <w:szCs w:val="24"/>
              </w:rPr>
            </w:pPr>
            <w:r w:rsidRPr="00D52923">
              <w:rPr>
                <w:rFonts w:hAnsi="標楷體" w:cs="新細明體" w:hint="eastAsia"/>
                <w:b/>
                <w:snapToGrid/>
                <w:kern w:val="0"/>
                <w:sz w:val="24"/>
                <w:szCs w:val="24"/>
              </w:rPr>
              <w:t>實際</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1</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萬大線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152.87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139.48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138.97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99.63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91.71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91.71</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lastRenderedPageBreak/>
              <w:t>2</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信義東延線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10.36</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10.36</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86.34</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86.34</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3</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臺北環狀東環段</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5.50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7.41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7.41</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4</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*臺北環狀北環南環段</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68.61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66.71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30.17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30.17</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5</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汐東線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5.95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19.43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19.43</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6</w:t>
            </w:r>
          </w:p>
        </w:tc>
        <w:tc>
          <w:tcPr>
            <w:tcW w:w="2145" w:type="dxa"/>
            <w:shd w:val="clear" w:color="auto" w:fill="auto"/>
            <w:vAlign w:val="center"/>
            <w:hideMark/>
          </w:tcPr>
          <w:p w:rsidR="008320E3" w:rsidRPr="003D6858" w:rsidRDefault="008320E3" w:rsidP="008320E3">
            <w:pPr>
              <w:spacing w:line="280" w:lineRule="exact"/>
              <w:ind w:leftChars="0" w:left="0" w:firstLineChars="0" w:firstLine="0"/>
              <w:rPr>
                <w:rFonts w:hint="eastAsia"/>
                <w:bCs/>
                <w:snapToGrid/>
                <w:spacing w:val="-20"/>
                <w:sz w:val="24"/>
              </w:rPr>
            </w:pPr>
            <w:r w:rsidRPr="003D6858">
              <w:rPr>
                <w:rFonts w:hint="eastAsia"/>
                <w:bCs/>
                <w:snapToGrid/>
                <w:spacing w:val="-20"/>
                <w:sz w:val="24"/>
              </w:rPr>
              <w:t>*三鶯線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142.11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136.71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85.68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85.68</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7</w:t>
            </w:r>
          </w:p>
        </w:tc>
        <w:tc>
          <w:tcPr>
            <w:tcW w:w="2145" w:type="dxa"/>
            <w:shd w:val="clear" w:color="auto" w:fill="auto"/>
            <w:vAlign w:val="center"/>
            <w:hideMark/>
          </w:tcPr>
          <w:p w:rsidR="008320E3" w:rsidRPr="00BF27B9" w:rsidRDefault="008320E3" w:rsidP="008320E3">
            <w:pPr>
              <w:spacing w:line="280" w:lineRule="exact"/>
              <w:ind w:leftChars="0" w:left="0" w:firstLineChars="0" w:firstLine="0"/>
              <w:rPr>
                <w:rFonts w:hint="eastAsia"/>
                <w:bCs/>
                <w:snapToGrid/>
                <w:spacing w:val="-20"/>
                <w:sz w:val="24"/>
              </w:rPr>
            </w:pPr>
            <w:r w:rsidRPr="00BF27B9">
              <w:rPr>
                <w:rFonts w:hint="eastAsia"/>
                <w:bCs/>
                <w:snapToGrid/>
                <w:spacing w:val="-20"/>
                <w:sz w:val="24"/>
              </w:rPr>
              <w:t>V</w:t>
            </w:r>
            <w:r>
              <w:rPr>
                <w:rFonts w:hint="eastAsia"/>
                <w:bCs/>
                <w:snapToGrid/>
                <w:spacing w:val="-20"/>
                <w:sz w:val="24"/>
                <w:lang w:eastAsia="zh-HK"/>
              </w:rPr>
              <w:t>淡海輕軌</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14.77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13.13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13.13</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93.10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89.99</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8</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bCs/>
                <w:snapToGrid/>
                <w:spacing w:val="-20"/>
                <w:sz w:val="24"/>
              </w:rPr>
            </w:pPr>
            <w:r w:rsidRPr="00BF27B9">
              <w:rPr>
                <w:rFonts w:hint="eastAsia"/>
                <w:bCs/>
                <w:snapToGrid/>
                <w:spacing w:val="-20"/>
                <w:sz w:val="24"/>
              </w:rPr>
              <w:t>V</w:t>
            </w:r>
            <w:r>
              <w:rPr>
                <w:rFonts w:hint="eastAsia"/>
                <w:bCs/>
                <w:snapToGrid/>
                <w:spacing w:val="-20"/>
                <w:sz w:val="24"/>
              </w:rPr>
              <w:t>(</w:t>
            </w:r>
            <w:r>
              <w:rPr>
                <w:rFonts w:hint="eastAsia"/>
                <w:bCs/>
                <w:snapToGrid/>
                <w:spacing w:val="-20"/>
                <w:sz w:val="24"/>
                <w:lang w:eastAsia="zh-HK"/>
              </w:rPr>
              <w:t>萬大線第</w:t>
            </w:r>
            <w:r>
              <w:rPr>
                <w:rFonts w:hint="eastAsia"/>
                <w:bCs/>
                <w:snapToGrid/>
                <w:spacing w:val="-20"/>
                <w:sz w:val="24"/>
              </w:rPr>
              <w:t>2</w:t>
            </w:r>
            <w:r>
              <w:rPr>
                <w:rFonts w:hint="eastAsia"/>
                <w:bCs/>
                <w:snapToGrid/>
                <w:spacing w:val="-20"/>
                <w:sz w:val="24"/>
                <w:lang w:eastAsia="zh-HK"/>
              </w:rPr>
              <w:t>期</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35.98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26.98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26.98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42.52</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42.25</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9</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w:t>
            </w:r>
            <w:r>
              <w:rPr>
                <w:rFonts w:hint="eastAsia"/>
                <w:bCs/>
                <w:snapToGrid/>
                <w:spacing w:val="-20"/>
                <w:sz w:val="24"/>
                <w:lang w:eastAsia="zh-HK"/>
              </w:rPr>
              <w:t>桃園航空城捷運</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227.09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220.09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220.09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73.70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73.69</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lastRenderedPageBreak/>
              <w:t>10</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w:t>
            </w:r>
            <w:r>
              <w:rPr>
                <w:rFonts w:hint="eastAsia"/>
                <w:bCs/>
                <w:snapToGrid/>
                <w:spacing w:val="-20"/>
                <w:sz w:val="24"/>
                <w:lang w:eastAsia="zh-HK"/>
              </w:rPr>
              <w:t>臺中藍線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11.00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3.17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28.82</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4.97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4.97</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sidRPr="009F29E5">
              <w:rPr>
                <w:rFonts w:hAnsi="標楷體" w:cs="新細明體" w:hint="eastAsia"/>
                <w:snapToGrid/>
                <w:kern w:val="0"/>
                <w:sz w:val="24"/>
                <w:szCs w:val="24"/>
              </w:rPr>
              <w:t>11</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Pr>
                <w:rFonts w:hint="eastAsia"/>
                <w:bCs/>
                <w:snapToGrid/>
                <w:spacing w:val="-20"/>
                <w:sz w:val="24"/>
                <w:lang w:eastAsia="zh-HK"/>
              </w:rPr>
              <w:t>臺南第</w:t>
            </w:r>
            <w:r>
              <w:rPr>
                <w:rFonts w:hint="eastAsia"/>
                <w:bCs/>
                <w:snapToGrid/>
                <w:spacing w:val="-20"/>
                <w:sz w:val="24"/>
              </w:rPr>
              <w:t>1</w:t>
            </w:r>
            <w:r>
              <w:rPr>
                <w:rFonts w:hint="eastAsia"/>
                <w:bCs/>
                <w:snapToGrid/>
                <w:spacing w:val="-20"/>
                <w:sz w:val="24"/>
                <w:lang w:eastAsia="zh-HK"/>
              </w:rPr>
              <w:t>期藍線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0.50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12</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Pr>
                <w:rFonts w:hint="eastAsia"/>
                <w:bCs/>
                <w:snapToGrid/>
                <w:spacing w:val="-20"/>
                <w:sz w:val="24"/>
                <w:lang w:eastAsia="zh-HK"/>
              </w:rPr>
              <w:t>高雄小港林園線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48.31</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34.89</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29.15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83.55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20.18</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20.18</w:t>
            </w:r>
          </w:p>
        </w:tc>
      </w:tr>
      <w:tr w:rsidR="006E24AC" w:rsidRPr="009F29E5" w:rsidTr="00E51E61">
        <w:trPr>
          <w:trHeight w:hRule="exact" w:val="454"/>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13</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w:t>
            </w:r>
            <w:r w:rsidRPr="00325CF0">
              <w:rPr>
                <w:rFonts w:hint="eastAsia"/>
                <w:bCs/>
                <w:snapToGrid/>
                <w:spacing w:val="-20"/>
                <w:sz w:val="24"/>
              </w:rPr>
              <w:t>高雄</w:t>
            </w:r>
            <w:r>
              <w:rPr>
                <w:rFonts w:hint="eastAsia"/>
                <w:bCs/>
                <w:snapToGrid/>
                <w:spacing w:val="-20"/>
                <w:sz w:val="24"/>
                <w:lang w:eastAsia="zh-HK"/>
              </w:rPr>
              <w:t>黃</w:t>
            </w:r>
            <w:r w:rsidRPr="00325CF0">
              <w:rPr>
                <w:rFonts w:hint="eastAsia"/>
                <w:bCs/>
                <w:snapToGrid/>
                <w:spacing w:val="-20"/>
                <w:sz w:val="24"/>
              </w:rPr>
              <w:t>線</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57.55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57.55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57.55</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100.00</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37.66</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37.57</w:t>
            </w:r>
          </w:p>
        </w:tc>
      </w:tr>
      <w:tr w:rsidR="006E24AC" w:rsidRPr="009F29E5" w:rsidTr="00E51E61">
        <w:trPr>
          <w:trHeight w:hRule="exact" w:val="642"/>
        </w:trPr>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14</w:t>
            </w:r>
          </w:p>
        </w:tc>
        <w:tc>
          <w:tcPr>
            <w:tcW w:w="2145" w:type="dxa"/>
            <w:shd w:val="clear" w:color="auto" w:fill="auto"/>
            <w:vAlign w:val="center"/>
            <w:hideMark/>
          </w:tcPr>
          <w:p w:rsidR="008320E3" w:rsidRPr="00BF27B9" w:rsidRDefault="008320E3" w:rsidP="006E24AC">
            <w:pPr>
              <w:spacing w:line="280" w:lineRule="exact"/>
              <w:ind w:leftChars="0" w:left="0" w:firstLineChars="0" w:firstLine="0"/>
              <w:rPr>
                <w:rFonts w:hint="eastAsia"/>
                <w:bCs/>
                <w:snapToGrid/>
                <w:spacing w:val="-20"/>
                <w:sz w:val="24"/>
              </w:rPr>
            </w:pPr>
            <w:r w:rsidRPr="00BF27B9">
              <w:rPr>
                <w:rFonts w:hint="eastAsia"/>
                <w:bCs/>
                <w:snapToGrid/>
                <w:spacing w:val="-20"/>
                <w:sz w:val="24"/>
              </w:rPr>
              <w:t>V</w:t>
            </w:r>
            <w:r w:rsidRPr="00FE6BB3">
              <w:rPr>
                <w:rFonts w:hint="eastAsia"/>
                <w:bCs/>
                <w:snapToGrid/>
                <w:spacing w:val="-20"/>
                <w:sz w:val="24"/>
              </w:rPr>
              <w:t>岡山路竹延伸線第2B階段</w:t>
            </w:r>
          </w:p>
        </w:tc>
        <w:tc>
          <w:tcPr>
            <w:tcW w:w="1096" w:type="dxa"/>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0.57</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10.62</w:t>
            </w:r>
          </w:p>
        </w:tc>
        <w:tc>
          <w:tcPr>
            <w:tcW w:w="0" w:type="auto"/>
            <w:shd w:val="clear" w:color="auto" w:fill="auto"/>
            <w:vAlign w:val="center"/>
            <w:hideMark/>
          </w:tcPr>
          <w:p w:rsidR="008320E3" w:rsidRPr="009F29E5" w:rsidRDefault="008320E3" w:rsidP="008320E3">
            <w:pPr>
              <w:widowControl/>
              <w:snapToGrid w:val="0"/>
              <w:spacing w:line="240" w:lineRule="auto"/>
              <w:ind w:leftChars="0" w:left="0" w:firstLineChars="0" w:firstLine="0"/>
              <w:jc w:val="right"/>
              <w:rPr>
                <w:rFonts w:hAnsi="標楷體" w:cs="新細明體"/>
                <w:snapToGrid/>
                <w:kern w:val="0"/>
                <w:sz w:val="24"/>
                <w:szCs w:val="24"/>
              </w:rPr>
            </w:pPr>
            <w:r w:rsidRPr="009F29E5">
              <w:rPr>
                <w:rFonts w:hAnsi="標楷體" w:cs="新細明體" w:hint="eastAsia"/>
                <w:snapToGrid/>
                <w:kern w:val="0"/>
                <w:sz w:val="24"/>
                <w:szCs w:val="24"/>
              </w:rPr>
              <w:t>10.67</w:t>
            </w:r>
          </w:p>
        </w:tc>
      </w:tr>
    </w:tbl>
    <w:p w:rsidR="00655969" w:rsidRDefault="00E51E61" w:rsidP="00E51E61">
      <w:pPr>
        <w:pStyle w:val="142"/>
        <w:ind w:left="1216" w:hangingChars="500" w:hanging="1216"/>
      </w:pPr>
      <w:r>
        <w:rPr>
          <w:rFonts w:hint="eastAsia"/>
          <w:lang w:eastAsia="zh-HK"/>
        </w:rPr>
        <w:t>說</w:t>
      </w:r>
      <w:r>
        <w:rPr>
          <w:rFonts w:hint="eastAsia"/>
        </w:rPr>
        <w:t xml:space="preserve"> </w:t>
      </w:r>
      <w:r>
        <w:t xml:space="preserve">   </w:t>
      </w:r>
      <w:r>
        <w:rPr>
          <w:rFonts w:hint="eastAsia"/>
          <w:lang w:eastAsia="zh-HK"/>
        </w:rPr>
        <w:t>明</w:t>
      </w:r>
      <w:r>
        <w:rPr>
          <w:rFonts w:hint="eastAsia"/>
        </w:rPr>
        <w:t>：</w:t>
      </w:r>
      <w:r w:rsidRPr="00BF27B9">
        <w:rPr>
          <w:rFonts w:hint="eastAsia"/>
        </w:rPr>
        <w:t>由前瞻特別預算</w:t>
      </w:r>
      <w:r w:rsidRPr="00BF27B9">
        <w:rPr>
          <w:rFonts w:hint="eastAsia"/>
          <w:lang w:eastAsia="zh-HK"/>
        </w:rPr>
        <w:t>於</w:t>
      </w:r>
      <w:r w:rsidRPr="00BF27B9">
        <w:rPr>
          <w:rFonts w:hint="eastAsia"/>
        </w:rPr>
        <w:t>114</w:t>
      </w:r>
      <w:r w:rsidRPr="00BF27B9">
        <w:rPr>
          <w:rFonts w:hint="eastAsia"/>
          <w:lang w:eastAsia="zh-HK"/>
        </w:rPr>
        <w:t>年度</w:t>
      </w:r>
      <w:r w:rsidRPr="00BF27B9">
        <w:rPr>
          <w:rFonts w:hint="eastAsia"/>
        </w:rPr>
        <w:t>移列者於計畫名稱前以*註明、</w:t>
      </w:r>
      <w:r w:rsidRPr="00BF27B9">
        <w:rPr>
          <w:rFonts w:hint="eastAsia"/>
          <w:lang w:eastAsia="zh-HK"/>
        </w:rPr>
        <w:t>共</w:t>
      </w:r>
      <w:r w:rsidRPr="00BF27B9">
        <w:rPr>
          <w:rFonts w:hint="eastAsia"/>
        </w:rPr>
        <w:t>5</w:t>
      </w:r>
      <w:r w:rsidRPr="00BF27B9">
        <w:rPr>
          <w:rFonts w:hint="eastAsia"/>
          <w:lang w:eastAsia="zh-HK"/>
        </w:rPr>
        <w:t>件</w:t>
      </w:r>
      <w:r w:rsidRPr="00BF27B9">
        <w:rPr>
          <w:rFonts w:hint="eastAsia"/>
        </w:rPr>
        <w:t>；</w:t>
      </w:r>
      <w:r w:rsidRPr="00BF27B9">
        <w:rPr>
          <w:rFonts w:hint="eastAsia"/>
          <w:lang w:eastAsia="zh-HK"/>
        </w:rPr>
        <w:t>於11</w:t>
      </w:r>
      <w:r w:rsidRPr="00BF27B9">
        <w:rPr>
          <w:rFonts w:hint="eastAsia"/>
        </w:rPr>
        <w:t>5</w:t>
      </w:r>
      <w:r w:rsidRPr="00BF27B9">
        <w:rPr>
          <w:rFonts w:hint="eastAsia"/>
          <w:lang w:eastAsia="zh-HK"/>
        </w:rPr>
        <w:t>年度移列者於計畫名稱前以</w:t>
      </w:r>
      <w:r w:rsidRPr="00BF27B9">
        <w:rPr>
          <w:rFonts w:hint="eastAsia"/>
          <w:bCs/>
          <w:snapToGrid/>
          <w:spacing w:val="-20"/>
        </w:rPr>
        <w:t>V</w:t>
      </w:r>
      <w:r w:rsidRPr="00BF27B9">
        <w:rPr>
          <w:rFonts w:hint="eastAsia"/>
          <w:lang w:eastAsia="zh-HK"/>
        </w:rPr>
        <w:t>註明</w:t>
      </w:r>
      <w:r w:rsidRPr="00BF27B9">
        <w:rPr>
          <w:rFonts w:hint="eastAsia"/>
        </w:rPr>
        <w:t>、</w:t>
      </w:r>
      <w:r w:rsidRPr="00BF27B9">
        <w:rPr>
          <w:rFonts w:hint="eastAsia"/>
          <w:lang w:eastAsia="zh-HK"/>
        </w:rPr>
        <w:t>共</w:t>
      </w:r>
      <w:r w:rsidRPr="00BF27B9">
        <w:rPr>
          <w:rFonts w:hint="eastAsia"/>
        </w:rPr>
        <w:t>4</w:t>
      </w:r>
      <w:r w:rsidRPr="00BF27B9">
        <w:rPr>
          <w:rFonts w:hint="eastAsia"/>
          <w:lang w:eastAsia="zh-HK"/>
        </w:rPr>
        <w:t>件</w:t>
      </w:r>
      <w:r w:rsidR="00B508C7">
        <w:rPr>
          <w:rFonts w:hint="eastAsia"/>
        </w:rPr>
        <w:t>(</w:t>
      </w:r>
      <w:r w:rsidR="00B508C7">
        <w:rPr>
          <w:rFonts w:hint="eastAsia"/>
          <w:lang w:eastAsia="zh-HK"/>
        </w:rPr>
        <w:t>以下同</w:t>
      </w:r>
      <w:r w:rsidR="00B508C7">
        <w:rPr>
          <w:rFonts w:hint="eastAsia"/>
        </w:rPr>
        <w:t>)</w:t>
      </w:r>
      <w:r w:rsidRPr="00BF27B9">
        <w:rPr>
          <w:rFonts w:hint="eastAsia"/>
        </w:rPr>
        <w:t>。</w:t>
      </w:r>
    </w:p>
    <w:p w:rsidR="001917CA" w:rsidRPr="008A7DD8" w:rsidRDefault="001917CA" w:rsidP="001917CA">
      <w:pPr>
        <w:pStyle w:val="142"/>
        <w:ind w:leftChars="5" w:left="1174" w:hangingChars="477" w:hanging="1160"/>
        <w:jc w:val="both"/>
        <w:rPr>
          <w:rFonts w:hint="eastAsia"/>
        </w:rPr>
      </w:pPr>
      <w:r w:rsidRPr="00441D6C">
        <w:rPr>
          <w:rFonts w:hint="eastAsia"/>
        </w:rPr>
        <w:t>資料來源：</w:t>
      </w:r>
      <w:r>
        <w:rPr>
          <w:rFonts w:hint="eastAsia"/>
        </w:rPr>
        <w:t>交通部提供資料；本中心整理</w:t>
      </w:r>
      <w:r w:rsidRPr="00441D6C">
        <w:rPr>
          <w:rFonts w:hint="eastAsia"/>
        </w:rPr>
        <w:t>。</w:t>
      </w:r>
    </w:p>
    <w:p w:rsidR="00895FDF" w:rsidRPr="00895FDF" w:rsidRDefault="00895FDF" w:rsidP="00895FDF">
      <w:pPr>
        <w:ind w:left="849" w:hangingChars="100" w:hanging="283"/>
        <w:rPr>
          <w:b/>
        </w:rPr>
      </w:pPr>
      <w:r w:rsidRPr="00895FDF">
        <w:rPr>
          <w:b/>
        </w:rPr>
        <w:t>(二</w:t>
      </w:r>
      <w:r w:rsidRPr="00895FDF">
        <w:rPr>
          <w:rFonts w:hint="eastAsia"/>
          <w:b/>
        </w:rPr>
        <w:t>)部分捷運建設計畫修正，致延後完工日期或上調總經費</w:t>
      </w:r>
    </w:p>
    <w:p w:rsidR="00895FDF" w:rsidRPr="00895FDF" w:rsidRDefault="00895FDF" w:rsidP="00895FDF">
      <w:pPr>
        <w:adjustRightInd w:val="0"/>
        <w:ind w:leftChars="300" w:left="850" w:firstLine="566"/>
      </w:pPr>
      <w:r w:rsidRPr="00895FDF">
        <w:rPr>
          <w:rFonts w:hint="eastAsia"/>
          <w:lang w:eastAsia="zh-HK"/>
        </w:rPr>
        <w:t>截至</w:t>
      </w:r>
      <w:r w:rsidRPr="00895FDF">
        <w:rPr>
          <w:rFonts w:hint="eastAsia"/>
        </w:rPr>
        <w:t>114</w:t>
      </w:r>
      <w:r w:rsidRPr="00895FDF">
        <w:rPr>
          <w:rFonts w:hint="eastAsia"/>
          <w:lang w:eastAsia="zh-HK"/>
        </w:rPr>
        <w:t>年</w:t>
      </w:r>
      <w:r w:rsidR="009F0E2E">
        <w:t>9</w:t>
      </w:r>
      <w:r w:rsidRPr="00895FDF">
        <w:rPr>
          <w:rFonts w:hint="eastAsia"/>
          <w:lang w:eastAsia="zh-HK"/>
        </w:rPr>
        <w:t>月底止</w:t>
      </w:r>
      <w:r w:rsidRPr="00895FDF">
        <w:rPr>
          <w:rFonts w:hint="eastAsia"/>
        </w:rPr>
        <w:t>，</w:t>
      </w:r>
      <w:r w:rsidRPr="00895FDF">
        <w:rPr>
          <w:rFonts w:hint="eastAsia"/>
          <w:lang w:eastAsia="zh-HK"/>
        </w:rPr>
        <w:t>前開捷運建設計畫</w:t>
      </w:r>
      <w:r w:rsidR="00A20617" w:rsidRPr="00A20617">
        <w:rPr>
          <w:rFonts w:hint="eastAsia"/>
          <w:lang w:eastAsia="zh-HK"/>
        </w:rPr>
        <w:t>除</w:t>
      </w:r>
      <w:r w:rsidR="006D71FB" w:rsidRPr="006D71FB">
        <w:rPr>
          <w:rFonts w:hint="eastAsia"/>
          <w:lang w:eastAsia="zh-HK"/>
        </w:rPr>
        <w:t>臺南第1期藍線</w:t>
      </w:r>
      <w:r w:rsidR="006D71FB">
        <w:rPr>
          <w:rFonts w:hint="eastAsia"/>
          <w:lang w:eastAsia="zh-HK"/>
        </w:rPr>
        <w:t>計畫尚未核定及</w:t>
      </w:r>
      <w:r w:rsidR="000347C4">
        <w:rPr>
          <w:rFonts w:hint="eastAsia"/>
          <w:lang w:eastAsia="zh-HK"/>
        </w:rPr>
        <w:t>臺中藍線</w:t>
      </w:r>
      <w:r w:rsidR="006D71FB">
        <w:rPr>
          <w:rFonts w:hint="eastAsia"/>
        </w:rPr>
        <w:t>、</w:t>
      </w:r>
      <w:r w:rsidR="00E06073" w:rsidRPr="00E06073">
        <w:rPr>
          <w:rFonts w:hint="eastAsia"/>
          <w:lang w:eastAsia="zh-HK"/>
        </w:rPr>
        <w:t>岡山路竹延伸線第2B階段</w:t>
      </w:r>
      <w:r w:rsidR="00E06073">
        <w:rPr>
          <w:rFonts w:hint="eastAsia"/>
          <w:lang w:eastAsia="zh-HK"/>
        </w:rPr>
        <w:t>未辦理計畫修正外</w:t>
      </w:r>
      <w:r w:rsidR="00E06073">
        <w:rPr>
          <w:rFonts w:hint="eastAsia"/>
        </w:rPr>
        <w:t>，</w:t>
      </w:r>
      <w:r w:rsidR="00E06073">
        <w:rPr>
          <w:rFonts w:hint="eastAsia"/>
          <w:lang w:eastAsia="zh-HK"/>
        </w:rPr>
        <w:t>其餘</w:t>
      </w:r>
      <w:r w:rsidR="006D71FB">
        <w:rPr>
          <w:rFonts w:hint="eastAsia"/>
        </w:rPr>
        <w:t>11</w:t>
      </w:r>
      <w:r w:rsidR="00E06073">
        <w:rPr>
          <w:rFonts w:hint="eastAsia"/>
          <w:lang w:eastAsia="zh-HK"/>
        </w:rPr>
        <w:t>項計畫均</w:t>
      </w:r>
      <w:r w:rsidR="00B508C7" w:rsidRPr="00B508C7">
        <w:rPr>
          <w:rFonts w:hint="eastAsia"/>
          <w:lang w:eastAsia="zh-HK"/>
        </w:rPr>
        <w:t>因土地徵收或撥用、都市計畫變更、文化古蹟保存、民眾抗爭、物價調整、設計改變、施工障礙、政策變更等因素已辦理第1至</w:t>
      </w:r>
      <w:r w:rsidR="00A20617">
        <w:rPr>
          <w:rFonts w:hint="eastAsia"/>
        </w:rPr>
        <w:t>4</w:t>
      </w:r>
      <w:r w:rsidR="00B508C7" w:rsidRPr="00B508C7">
        <w:rPr>
          <w:rFonts w:hint="eastAsia"/>
          <w:lang w:eastAsia="zh-HK"/>
        </w:rPr>
        <w:t>次計畫修正</w:t>
      </w:r>
      <w:r w:rsidR="00B508C7">
        <w:rPr>
          <w:rFonts w:hint="eastAsia"/>
        </w:rPr>
        <w:t>，</w:t>
      </w:r>
      <w:r w:rsidRPr="00895FDF">
        <w:rPr>
          <w:rFonts w:hint="eastAsia"/>
          <w:lang w:eastAsia="zh-HK"/>
        </w:rPr>
        <w:t>多數已辦理或仍有計畫修正案件尚在審查中</w:t>
      </w:r>
      <w:r w:rsidRPr="00895FDF">
        <w:rPr>
          <w:rFonts w:hint="eastAsia"/>
        </w:rPr>
        <w:t>，</w:t>
      </w:r>
      <w:r w:rsidRPr="00895FDF">
        <w:rPr>
          <w:rFonts w:hint="eastAsia"/>
          <w:lang w:eastAsia="zh-HK"/>
        </w:rPr>
        <w:t>致使其延後完工日期或上調總經費</w:t>
      </w:r>
      <w:r w:rsidR="0030564F" w:rsidRPr="0030564F">
        <w:rPr>
          <w:rFonts w:hint="eastAsia"/>
          <w:lang w:eastAsia="zh-HK"/>
        </w:rPr>
        <w:t>(詳表</w:t>
      </w:r>
      <w:r w:rsidR="0030564F">
        <w:rPr>
          <w:rFonts w:hint="eastAsia"/>
        </w:rPr>
        <w:t>2</w:t>
      </w:r>
      <w:r w:rsidR="0030564F" w:rsidRPr="0030564F">
        <w:rPr>
          <w:rFonts w:hint="eastAsia"/>
          <w:lang w:eastAsia="zh-HK"/>
        </w:rPr>
        <w:t>)</w:t>
      </w:r>
      <w:r w:rsidRPr="00895FDF">
        <w:rPr>
          <w:rFonts w:hint="eastAsia"/>
        </w:rPr>
        <w:t>，</w:t>
      </w:r>
      <w:r w:rsidRPr="00895FDF">
        <w:rPr>
          <w:rFonts w:hint="eastAsia"/>
          <w:lang w:eastAsia="zh-HK"/>
        </w:rPr>
        <w:t>彙述如下</w:t>
      </w:r>
      <w:r w:rsidRPr="00895FDF">
        <w:rPr>
          <w:vertAlign w:val="superscript"/>
          <w:lang w:eastAsia="zh-HK"/>
        </w:rPr>
        <w:footnoteReference w:id="1"/>
      </w:r>
      <w:r w:rsidRPr="00895FDF">
        <w:rPr>
          <w:rFonts w:hint="eastAsia"/>
        </w:rPr>
        <w:t>：</w:t>
      </w:r>
    </w:p>
    <w:p w:rsidR="00E06073" w:rsidRDefault="00895FDF" w:rsidP="00E06073">
      <w:pPr>
        <w:ind w:leftChars="300" w:left="1133" w:hangingChars="100" w:hanging="283"/>
      </w:pPr>
      <w:r w:rsidRPr="00895FDF">
        <w:rPr>
          <w:rFonts w:hint="eastAsia"/>
          <w:b/>
        </w:rPr>
        <w:lastRenderedPageBreak/>
        <w:t>1</w:t>
      </w:r>
      <w:r w:rsidRPr="00895FDF">
        <w:rPr>
          <w:b/>
        </w:rPr>
        <w:t>.</w:t>
      </w:r>
      <w:r w:rsidRPr="00895FDF">
        <w:rPr>
          <w:rFonts w:hint="eastAsia"/>
          <w:b/>
          <w:lang w:eastAsia="zh-HK"/>
        </w:rPr>
        <w:t>延後完工日期</w:t>
      </w:r>
      <w:r w:rsidR="0030564F">
        <w:rPr>
          <w:rFonts w:hint="eastAsia"/>
          <w:b/>
          <w:lang w:eastAsia="zh-HK"/>
        </w:rPr>
        <w:t>共</w:t>
      </w:r>
      <w:r w:rsidR="009F0E2E">
        <w:rPr>
          <w:rFonts w:hint="eastAsia"/>
          <w:b/>
        </w:rPr>
        <w:t>10</w:t>
      </w:r>
      <w:r w:rsidR="0030564F">
        <w:rPr>
          <w:rFonts w:hint="eastAsia"/>
          <w:b/>
          <w:lang w:eastAsia="zh-HK"/>
        </w:rPr>
        <w:t>件</w:t>
      </w:r>
      <w:r w:rsidRPr="00895FDF">
        <w:rPr>
          <w:rFonts w:hint="eastAsia"/>
          <w:b/>
          <w:lang w:eastAsia="zh-HK"/>
        </w:rPr>
        <w:t>：</w:t>
      </w:r>
      <w:r w:rsidR="006D71FB" w:rsidRPr="006D71FB">
        <w:rPr>
          <w:rFonts w:hint="eastAsia"/>
          <w:lang w:eastAsia="zh-HK"/>
        </w:rPr>
        <w:t>期程延後</w:t>
      </w:r>
      <w:r w:rsidR="006D71FB" w:rsidRPr="006D71FB">
        <w:rPr>
          <w:rFonts w:hint="eastAsia"/>
        </w:rPr>
        <w:t>2</w:t>
      </w:r>
      <w:r w:rsidR="006D71FB" w:rsidRPr="006D71FB">
        <w:rPr>
          <w:rFonts w:hint="eastAsia"/>
          <w:lang w:eastAsia="zh-HK"/>
        </w:rPr>
        <w:t>至</w:t>
      </w:r>
      <w:r w:rsidR="003D7E2D">
        <w:rPr>
          <w:rFonts w:hint="eastAsia"/>
        </w:rPr>
        <w:t>11</w:t>
      </w:r>
      <w:r w:rsidR="006D71FB" w:rsidRPr="006D71FB">
        <w:rPr>
          <w:rFonts w:hint="eastAsia"/>
          <w:lang w:eastAsia="zh-HK"/>
        </w:rPr>
        <w:t>年</w:t>
      </w:r>
      <w:r w:rsidR="006D71FB">
        <w:rPr>
          <w:rFonts w:hint="eastAsia"/>
          <w:b/>
        </w:rPr>
        <w:t>，</w:t>
      </w:r>
      <w:r w:rsidRPr="00895FDF">
        <w:rPr>
          <w:rFonts w:hint="eastAsia"/>
          <w:lang w:eastAsia="zh-HK"/>
        </w:rPr>
        <w:t>如</w:t>
      </w:r>
      <w:r w:rsidRPr="00895FDF">
        <w:rPr>
          <w:rFonts w:hint="eastAsia"/>
        </w:rPr>
        <w:t>：</w:t>
      </w:r>
      <w:r w:rsidR="003D7E2D">
        <w:rPr>
          <w:rFonts w:hint="eastAsia"/>
          <w:lang w:eastAsia="zh-HK"/>
        </w:rPr>
        <w:t>萬大線延後</w:t>
      </w:r>
      <w:r w:rsidR="003D7E2D">
        <w:rPr>
          <w:rFonts w:hint="eastAsia"/>
        </w:rPr>
        <w:t>11</w:t>
      </w:r>
      <w:r w:rsidR="003D7E2D">
        <w:rPr>
          <w:rFonts w:hint="eastAsia"/>
          <w:lang w:eastAsia="zh-HK"/>
        </w:rPr>
        <w:t>年</w:t>
      </w:r>
      <w:r w:rsidR="003D7E2D">
        <w:rPr>
          <w:rFonts w:hint="eastAsia"/>
        </w:rPr>
        <w:t>、</w:t>
      </w:r>
      <w:r w:rsidRPr="00895FDF">
        <w:rPr>
          <w:rFonts w:hint="eastAsia"/>
        </w:rPr>
        <w:t>信義東延</w:t>
      </w:r>
      <w:r w:rsidR="00082C57">
        <w:rPr>
          <w:rFonts w:hint="eastAsia"/>
          <w:lang w:eastAsia="zh-HK"/>
        </w:rPr>
        <w:t>線延後</w:t>
      </w:r>
      <w:r w:rsidRPr="00895FDF">
        <w:rPr>
          <w:rFonts w:hint="eastAsia"/>
          <w:lang w:eastAsia="zh-HK"/>
        </w:rPr>
        <w:t>逾</w:t>
      </w:r>
      <w:r w:rsidRPr="00895FDF">
        <w:rPr>
          <w:rFonts w:hint="eastAsia"/>
        </w:rPr>
        <w:t>9</w:t>
      </w:r>
      <w:r w:rsidRPr="00895FDF">
        <w:rPr>
          <w:rFonts w:hint="eastAsia"/>
          <w:lang w:eastAsia="zh-HK"/>
        </w:rPr>
        <w:t>年</w:t>
      </w:r>
      <w:r w:rsidR="009F0E2E">
        <w:rPr>
          <w:rFonts w:hint="eastAsia"/>
        </w:rPr>
        <w:t>、</w:t>
      </w:r>
      <w:r w:rsidR="009F0E2E">
        <w:rPr>
          <w:rFonts w:hint="eastAsia"/>
          <w:lang w:eastAsia="zh-HK"/>
        </w:rPr>
        <w:t>高雄黃線逾</w:t>
      </w:r>
      <w:r w:rsidR="009F0E2E">
        <w:rPr>
          <w:rFonts w:hint="eastAsia"/>
        </w:rPr>
        <w:t>5</w:t>
      </w:r>
      <w:r w:rsidR="009F0E2E">
        <w:rPr>
          <w:rFonts w:hint="eastAsia"/>
          <w:lang w:eastAsia="zh-HK"/>
        </w:rPr>
        <w:t>年</w:t>
      </w:r>
      <w:r w:rsidR="006D71FB">
        <w:rPr>
          <w:rFonts w:hint="eastAsia"/>
          <w:lang w:eastAsia="zh-HK"/>
        </w:rPr>
        <w:t>及淡海輕軌</w:t>
      </w:r>
      <w:r w:rsidR="006D71FB">
        <w:rPr>
          <w:rFonts w:hint="eastAsia"/>
        </w:rPr>
        <w:t>5</w:t>
      </w:r>
      <w:r w:rsidR="006D71FB">
        <w:rPr>
          <w:rFonts w:hint="eastAsia"/>
          <w:lang w:eastAsia="zh-HK"/>
        </w:rPr>
        <w:t>年等</w:t>
      </w:r>
      <w:r w:rsidRPr="00895FDF">
        <w:rPr>
          <w:rFonts w:hint="eastAsia"/>
        </w:rPr>
        <w:t>。</w:t>
      </w:r>
    </w:p>
    <w:p w:rsidR="00895FDF" w:rsidRPr="00895FDF" w:rsidRDefault="00E06073" w:rsidP="00E06073">
      <w:pPr>
        <w:ind w:leftChars="300" w:left="1133" w:hangingChars="100" w:hanging="283"/>
      </w:pPr>
      <w:r>
        <w:rPr>
          <w:rFonts w:hint="eastAsia"/>
          <w:b/>
        </w:rPr>
        <w:t>2.</w:t>
      </w:r>
      <w:r w:rsidR="00895FDF" w:rsidRPr="00895FDF">
        <w:rPr>
          <w:rFonts w:hint="eastAsia"/>
          <w:b/>
          <w:lang w:eastAsia="zh-HK"/>
        </w:rPr>
        <w:t>上調總經費</w:t>
      </w:r>
      <w:r w:rsidR="006D71FB">
        <w:rPr>
          <w:rFonts w:hint="eastAsia"/>
          <w:b/>
          <w:lang w:eastAsia="zh-HK"/>
        </w:rPr>
        <w:t>共</w:t>
      </w:r>
      <w:r w:rsidR="00B34BE2">
        <w:rPr>
          <w:rFonts w:hint="eastAsia"/>
          <w:b/>
        </w:rPr>
        <w:t>10</w:t>
      </w:r>
      <w:r w:rsidR="006D71FB">
        <w:rPr>
          <w:rFonts w:hint="eastAsia"/>
          <w:b/>
          <w:lang w:eastAsia="zh-HK"/>
        </w:rPr>
        <w:t>件</w:t>
      </w:r>
      <w:r w:rsidR="00895FDF" w:rsidRPr="00895FDF">
        <w:rPr>
          <w:rFonts w:hint="eastAsia"/>
          <w:b/>
        </w:rPr>
        <w:t>：</w:t>
      </w:r>
      <w:r w:rsidR="009F3D3C" w:rsidRPr="009F3D3C">
        <w:rPr>
          <w:rFonts w:hint="eastAsia"/>
        </w:rPr>
        <w:t>上修經費逾四成者</w:t>
      </w:r>
      <w:r w:rsidR="00895FDF" w:rsidRPr="00895FDF">
        <w:rPr>
          <w:rFonts w:hint="eastAsia"/>
          <w:lang w:eastAsia="zh-HK"/>
        </w:rPr>
        <w:t>包括臺北環狀東環段預計由</w:t>
      </w:r>
      <w:r w:rsidR="00895FDF" w:rsidRPr="00895FDF">
        <w:rPr>
          <w:lang w:eastAsia="zh-HK"/>
        </w:rPr>
        <w:t>1,024.86</w:t>
      </w:r>
      <w:r w:rsidR="00895FDF" w:rsidRPr="00895FDF">
        <w:rPr>
          <w:rFonts w:hint="eastAsia"/>
          <w:lang w:eastAsia="zh-HK"/>
        </w:rPr>
        <w:t>億元調高至</w:t>
      </w:r>
      <w:r w:rsidR="00895FDF" w:rsidRPr="00895FDF">
        <w:rPr>
          <w:lang w:eastAsia="zh-HK"/>
        </w:rPr>
        <w:t>1,956.72</w:t>
      </w:r>
      <w:r w:rsidR="00895FDF" w:rsidRPr="00895FDF">
        <w:rPr>
          <w:rFonts w:hint="eastAsia"/>
          <w:lang w:eastAsia="zh-HK"/>
        </w:rPr>
        <w:t>億元</w:t>
      </w:r>
      <w:r w:rsidR="00895FDF" w:rsidRPr="00895FDF">
        <w:rPr>
          <w:rFonts w:hint="eastAsia"/>
        </w:rPr>
        <w:t>、</w:t>
      </w:r>
      <w:r w:rsidR="00895FDF" w:rsidRPr="00895FDF">
        <w:rPr>
          <w:rFonts w:hint="eastAsia"/>
          <w:lang w:eastAsia="zh-HK"/>
        </w:rPr>
        <w:t>上修</w:t>
      </w:r>
      <w:r w:rsidR="00895FDF" w:rsidRPr="00895FDF">
        <w:rPr>
          <w:rFonts w:hint="eastAsia"/>
        </w:rPr>
        <w:t>90.93%</w:t>
      </w:r>
      <w:r w:rsidR="009F3D3C">
        <w:rPr>
          <w:rFonts w:hint="eastAsia"/>
        </w:rPr>
        <w:t>；</w:t>
      </w:r>
      <w:r w:rsidR="00895FDF" w:rsidRPr="00895FDF">
        <w:rPr>
          <w:rFonts w:hint="eastAsia"/>
          <w:lang w:eastAsia="zh-HK"/>
        </w:rPr>
        <w:t>汐東線擬由</w:t>
      </w:r>
      <w:r w:rsidR="00895FDF" w:rsidRPr="00895FDF">
        <w:rPr>
          <w:lang w:eastAsia="zh-HK"/>
        </w:rPr>
        <w:t>376.93</w:t>
      </w:r>
      <w:r w:rsidR="00895FDF" w:rsidRPr="00895FDF">
        <w:rPr>
          <w:rFonts w:hint="eastAsia"/>
          <w:lang w:eastAsia="zh-HK"/>
        </w:rPr>
        <w:t>億元上修至</w:t>
      </w:r>
      <w:r w:rsidR="00895FDF" w:rsidRPr="00895FDF">
        <w:rPr>
          <w:lang w:eastAsia="zh-HK"/>
        </w:rPr>
        <w:t>621.06</w:t>
      </w:r>
      <w:r w:rsidR="00895FDF" w:rsidRPr="00895FDF">
        <w:rPr>
          <w:rFonts w:hint="eastAsia"/>
          <w:lang w:eastAsia="zh-HK"/>
        </w:rPr>
        <w:t>億元</w:t>
      </w:r>
      <w:r w:rsidR="00895FDF" w:rsidRPr="00895FDF">
        <w:rPr>
          <w:rFonts w:hint="eastAsia"/>
        </w:rPr>
        <w:t>、</w:t>
      </w:r>
      <w:r w:rsidR="00895FDF" w:rsidRPr="00895FDF">
        <w:rPr>
          <w:rFonts w:hint="eastAsia"/>
          <w:lang w:eastAsia="zh-HK"/>
        </w:rPr>
        <w:t>上調</w:t>
      </w:r>
      <w:r w:rsidR="00895FDF" w:rsidRPr="00895FDF">
        <w:rPr>
          <w:rFonts w:hint="eastAsia"/>
        </w:rPr>
        <w:t>64.77%；</w:t>
      </w:r>
      <w:r w:rsidR="00895FDF" w:rsidRPr="00895FDF">
        <w:rPr>
          <w:rFonts w:hint="eastAsia"/>
          <w:lang w:eastAsia="zh-HK"/>
        </w:rPr>
        <w:t>高雄小港林園線擬由</w:t>
      </w:r>
      <w:r w:rsidR="00895FDF" w:rsidRPr="00895FDF">
        <w:rPr>
          <w:rFonts w:hint="eastAsia"/>
        </w:rPr>
        <w:t>533.11</w:t>
      </w:r>
      <w:r w:rsidR="00895FDF" w:rsidRPr="00895FDF">
        <w:rPr>
          <w:rFonts w:hint="eastAsia"/>
          <w:lang w:eastAsia="zh-HK"/>
        </w:rPr>
        <w:t>億元增至</w:t>
      </w:r>
      <w:r w:rsidR="009F0E2E">
        <w:rPr>
          <w:rFonts w:hint="eastAsia"/>
        </w:rPr>
        <w:t>836.82</w:t>
      </w:r>
      <w:r w:rsidR="00895FDF" w:rsidRPr="00895FDF">
        <w:rPr>
          <w:rFonts w:hint="eastAsia"/>
          <w:lang w:eastAsia="zh-HK"/>
        </w:rPr>
        <w:t>億元</w:t>
      </w:r>
      <w:r w:rsidR="00895FDF" w:rsidRPr="00895FDF">
        <w:rPr>
          <w:rFonts w:hint="eastAsia"/>
        </w:rPr>
        <w:t>、</w:t>
      </w:r>
      <w:r w:rsidR="00895FDF" w:rsidRPr="00895FDF">
        <w:rPr>
          <w:rFonts w:hint="eastAsia"/>
          <w:lang w:eastAsia="zh-HK"/>
        </w:rPr>
        <w:t>調幅</w:t>
      </w:r>
      <w:r w:rsidR="00895FDF" w:rsidRPr="00895FDF">
        <w:rPr>
          <w:rFonts w:hint="eastAsia"/>
        </w:rPr>
        <w:lastRenderedPageBreak/>
        <w:t>56.</w:t>
      </w:r>
      <w:r w:rsidR="009F0E2E">
        <w:rPr>
          <w:rFonts w:hint="eastAsia"/>
        </w:rPr>
        <w:t>97</w:t>
      </w:r>
      <w:r w:rsidR="00895FDF" w:rsidRPr="00895FDF">
        <w:rPr>
          <w:rFonts w:hint="eastAsia"/>
        </w:rPr>
        <w:t>%</w:t>
      </w:r>
      <w:r w:rsidR="009F3D3C">
        <w:rPr>
          <w:rFonts w:hint="eastAsia"/>
        </w:rPr>
        <w:t>；</w:t>
      </w:r>
      <w:r w:rsidR="000347C4" w:rsidRPr="000347C4">
        <w:rPr>
          <w:rFonts w:hint="eastAsia"/>
        </w:rPr>
        <w:t>高雄黃線擬由1,442.37億元調高為2,368.58億元、上調64.21%</w:t>
      </w:r>
      <w:r w:rsidR="009F3D3C">
        <w:rPr>
          <w:rFonts w:hint="eastAsia"/>
        </w:rPr>
        <w:t>。</w:t>
      </w:r>
    </w:p>
    <w:p w:rsidR="009F3D3C" w:rsidRDefault="00895FDF" w:rsidP="00895FDF">
      <w:pPr>
        <w:ind w:leftChars="0" w:left="709" w:hangingChars="250" w:hanging="709"/>
        <w:rPr>
          <w:b/>
        </w:rPr>
      </w:pPr>
      <w:r w:rsidRPr="00895FDF">
        <w:rPr>
          <w:rFonts w:hint="eastAsia"/>
          <w:b/>
        </w:rPr>
        <w:t>表</w:t>
      </w:r>
      <w:r w:rsidR="009F3D3C">
        <w:rPr>
          <w:rFonts w:hint="eastAsia"/>
          <w:b/>
        </w:rPr>
        <w:t>2</w:t>
      </w:r>
      <w:r w:rsidRPr="00895FDF">
        <w:rPr>
          <w:b/>
        </w:rPr>
        <w:t xml:space="preserve">  </w:t>
      </w:r>
      <w:r w:rsidR="009F3D3C">
        <w:rPr>
          <w:rFonts w:hint="eastAsia"/>
          <w:b/>
          <w:lang w:eastAsia="zh-HK"/>
        </w:rPr>
        <w:t>截至</w:t>
      </w:r>
      <w:r w:rsidR="009F3D3C" w:rsidRPr="00B34BE2">
        <w:rPr>
          <w:rFonts w:hint="eastAsia"/>
          <w:b/>
        </w:rPr>
        <w:t>114</w:t>
      </w:r>
      <w:r w:rsidR="009F3D3C" w:rsidRPr="00B34BE2">
        <w:rPr>
          <w:rFonts w:hint="eastAsia"/>
          <w:b/>
          <w:lang w:eastAsia="zh-HK"/>
        </w:rPr>
        <w:t>年</w:t>
      </w:r>
      <w:r w:rsidR="005C6A43" w:rsidRPr="00B34BE2">
        <w:rPr>
          <w:b/>
        </w:rPr>
        <w:t>9</w:t>
      </w:r>
      <w:r w:rsidR="005C6A43" w:rsidRPr="00B34BE2">
        <w:rPr>
          <w:rFonts w:hint="eastAsia"/>
          <w:b/>
          <w:lang w:eastAsia="zh-HK"/>
        </w:rPr>
        <w:t>月底</w:t>
      </w:r>
      <w:r w:rsidR="009F3D3C">
        <w:rPr>
          <w:rFonts w:hint="eastAsia"/>
          <w:b/>
          <w:lang w:eastAsia="zh-HK"/>
        </w:rPr>
        <w:t>交通部</w:t>
      </w:r>
      <w:r w:rsidRPr="00895FDF">
        <w:rPr>
          <w:rFonts w:hint="eastAsia"/>
          <w:b/>
        </w:rPr>
        <w:t>捷運建設計畫修正情形表</w:t>
      </w:r>
    </w:p>
    <w:p w:rsidR="00895FDF" w:rsidRPr="00895FDF" w:rsidRDefault="00895FDF" w:rsidP="009F3D3C">
      <w:pPr>
        <w:ind w:leftChars="0" w:left="608" w:hangingChars="250" w:hanging="608"/>
        <w:jc w:val="right"/>
        <w:rPr>
          <w:sz w:val="24"/>
          <w:szCs w:val="24"/>
        </w:rPr>
      </w:pPr>
      <w:r w:rsidRPr="00895FDF">
        <w:rPr>
          <w:rFonts w:hint="eastAsia"/>
          <w:sz w:val="24"/>
          <w:szCs w:val="24"/>
        </w:rPr>
        <w:t>單位：新臺幣億元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2263"/>
        <w:gridCol w:w="567"/>
        <w:gridCol w:w="1416"/>
        <w:gridCol w:w="995"/>
        <w:gridCol w:w="849"/>
        <w:gridCol w:w="856"/>
        <w:gridCol w:w="8"/>
        <w:gridCol w:w="984"/>
      </w:tblGrid>
      <w:tr w:rsidR="00895FDF" w:rsidRPr="00912855" w:rsidTr="00A42C3D">
        <w:trPr>
          <w:trHeight w:val="20"/>
          <w:tblHeader/>
        </w:trPr>
        <w:tc>
          <w:tcPr>
            <w:tcW w:w="70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編號</w:t>
            </w:r>
          </w:p>
        </w:tc>
        <w:tc>
          <w:tcPr>
            <w:tcW w:w="2263" w:type="dxa"/>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計畫簡稱</w:t>
            </w:r>
          </w:p>
        </w:tc>
        <w:tc>
          <w:tcPr>
            <w:tcW w:w="567" w:type="dxa"/>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修正</w:t>
            </w:r>
          </w:p>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次別</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總經費</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完工</w:t>
            </w:r>
          </w:p>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年月</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核定</w:t>
            </w:r>
          </w:p>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年月</w:t>
            </w:r>
          </w:p>
        </w:tc>
        <w:tc>
          <w:tcPr>
            <w:tcW w:w="864" w:type="dxa"/>
            <w:gridSpan w:val="2"/>
            <w:shd w:val="clear" w:color="auto" w:fill="auto"/>
            <w:vAlign w:val="center"/>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是否延後完工</w:t>
            </w:r>
          </w:p>
        </w:tc>
        <w:tc>
          <w:tcPr>
            <w:tcW w:w="984" w:type="dxa"/>
            <w:shd w:val="clear" w:color="auto" w:fill="auto"/>
            <w:vAlign w:val="center"/>
          </w:tcPr>
          <w:p w:rsidR="00895FDF" w:rsidRPr="00912855" w:rsidRDefault="00895FDF" w:rsidP="00895FDF">
            <w:pPr>
              <w:spacing w:line="280" w:lineRule="exact"/>
              <w:ind w:leftChars="0" w:left="0" w:firstLineChars="0" w:firstLine="0"/>
              <w:jc w:val="center"/>
              <w:rPr>
                <w:rFonts w:hAnsi="標楷體"/>
                <w:b/>
                <w:snapToGrid/>
                <w:color w:val="000000"/>
                <w:sz w:val="24"/>
                <w:szCs w:val="24"/>
              </w:rPr>
            </w:pPr>
            <w:r w:rsidRPr="00912855">
              <w:rPr>
                <w:rFonts w:hAnsi="標楷體" w:hint="eastAsia"/>
                <w:b/>
                <w:snapToGrid/>
                <w:color w:val="000000"/>
                <w:sz w:val="24"/>
                <w:szCs w:val="24"/>
              </w:rPr>
              <w:t>是否增加經費</w:t>
            </w:r>
          </w:p>
        </w:tc>
      </w:tr>
      <w:tr w:rsidR="00B508C7" w:rsidRPr="00912855" w:rsidTr="00A42C3D">
        <w:trPr>
          <w:trHeight w:hRule="exact" w:val="706"/>
        </w:trPr>
        <w:tc>
          <w:tcPr>
            <w:tcW w:w="709" w:type="dxa"/>
            <w:vMerge w:val="restart"/>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2263" w:type="dxa"/>
            <w:vMerge w:val="restart"/>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萬大線</w:t>
            </w: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0</w:t>
            </w:r>
          </w:p>
        </w:tc>
        <w:tc>
          <w:tcPr>
            <w:tcW w:w="1416" w:type="dxa"/>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未核定</w:t>
            </w:r>
          </w:p>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財務計畫</w:t>
            </w:r>
          </w:p>
        </w:tc>
        <w:tc>
          <w:tcPr>
            <w:tcW w:w="995"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107/12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99/02</w:t>
            </w:r>
          </w:p>
        </w:tc>
        <w:tc>
          <w:tcPr>
            <w:tcW w:w="864" w:type="dxa"/>
            <w:gridSpan w:val="2"/>
            <w:vMerge w:val="restart"/>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84" w:type="dxa"/>
            <w:vMerge w:val="restart"/>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B508C7" w:rsidRPr="00912855" w:rsidTr="00A42C3D">
        <w:trPr>
          <w:trHeight w:hRule="exact" w:val="397"/>
        </w:trPr>
        <w:tc>
          <w:tcPr>
            <w:tcW w:w="709" w:type="dxa"/>
            <w:vMerge/>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1416" w:type="dxa"/>
            <w:shd w:val="clear" w:color="auto" w:fill="auto"/>
            <w:noWrap/>
            <w:vAlign w:val="center"/>
            <w:hideMark/>
          </w:tcPr>
          <w:p w:rsidR="00151034" w:rsidRPr="00912855" w:rsidRDefault="00151034" w:rsidP="00AC30C9">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777.81</w:t>
            </w:r>
          </w:p>
        </w:tc>
        <w:tc>
          <w:tcPr>
            <w:tcW w:w="995"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109/12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103/09</w:t>
            </w:r>
          </w:p>
        </w:tc>
        <w:tc>
          <w:tcPr>
            <w:tcW w:w="864" w:type="dxa"/>
            <w:gridSpan w:val="2"/>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r>
      <w:tr w:rsidR="00B508C7" w:rsidRPr="00912855" w:rsidTr="00A42C3D">
        <w:trPr>
          <w:trHeight w:hRule="exact" w:val="397"/>
        </w:trPr>
        <w:tc>
          <w:tcPr>
            <w:tcW w:w="709" w:type="dxa"/>
            <w:vMerge/>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2</w:t>
            </w:r>
          </w:p>
        </w:tc>
        <w:tc>
          <w:tcPr>
            <w:tcW w:w="1416" w:type="dxa"/>
            <w:shd w:val="clear" w:color="auto" w:fill="auto"/>
            <w:noWrap/>
            <w:vAlign w:val="center"/>
            <w:hideMark/>
          </w:tcPr>
          <w:p w:rsidR="00151034" w:rsidRPr="00912855" w:rsidRDefault="00151034"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741</w:t>
            </w:r>
            <w:r w:rsidRPr="00912855">
              <w:rPr>
                <w:rFonts w:hAnsi="標楷體"/>
                <w:snapToGrid/>
                <w:color w:val="000000"/>
                <w:sz w:val="24"/>
                <w:szCs w:val="24"/>
              </w:rPr>
              <w:t>.</w:t>
            </w:r>
            <w:r w:rsidRPr="00912855">
              <w:rPr>
                <w:rFonts w:hAnsi="標楷體" w:hint="eastAsia"/>
                <w:snapToGrid/>
                <w:color w:val="000000"/>
                <w:sz w:val="24"/>
                <w:szCs w:val="24"/>
              </w:rPr>
              <w:t>78</w:t>
            </w:r>
          </w:p>
        </w:tc>
        <w:tc>
          <w:tcPr>
            <w:tcW w:w="995" w:type="dxa"/>
            <w:shd w:val="clear" w:color="auto" w:fill="auto"/>
            <w:noWrap/>
            <w:vAlign w:val="center"/>
            <w:hideMark/>
          </w:tcPr>
          <w:p w:rsidR="00151034" w:rsidRPr="00912855" w:rsidRDefault="003D7E2D"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116</w:t>
            </w:r>
            <w:r w:rsidR="00151034" w:rsidRPr="00912855">
              <w:rPr>
                <w:rFonts w:hAnsi="標楷體" w:hint="eastAsia"/>
                <w:snapToGrid/>
                <w:color w:val="000000"/>
                <w:sz w:val="24"/>
                <w:szCs w:val="24"/>
              </w:rPr>
              <w:t>/12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107/11</w:t>
            </w:r>
          </w:p>
        </w:tc>
        <w:tc>
          <w:tcPr>
            <w:tcW w:w="864" w:type="dxa"/>
            <w:gridSpan w:val="2"/>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r>
      <w:tr w:rsidR="00B508C7" w:rsidRPr="00912855" w:rsidTr="00A42C3D">
        <w:trPr>
          <w:trHeight w:hRule="exact" w:val="397"/>
        </w:trPr>
        <w:tc>
          <w:tcPr>
            <w:tcW w:w="709" w:type="dxa"/>
            <w:vMerge/>
            <w:shd w:val="clear" w:color="auto" w:fill="auto"/>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51034" w:rsidRPr="00912855" w:rsidRDefault="00151034"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3</w:t>
            </w:r>
          </w:p>
        </w:tc>
        <w:tc>
          <w:tcPr>
            <w:tcW w:w="1416" w:type="dxa"/>
            <w:shd w:val="clear" w:color="auto" w:fill="auto"/>
            <w:noWrap/>
            <w:vAlign w:val="center"/>
            <w:hideMark/>
          </w:tcPr>
          <w:p w:rsidR="00151034" w:rsidRPr="00912855" w:rsidRDefault="00151034"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848</w:t>
            </w:r>
            <w:r w:rsidRPr="00912855">
              <w:rPr>
                <w:rFonts w:hAnsi="標楷體"/>
                <w:snapToGrid/>
                <w:color w:val="000000"/>
                <w:sz w:val="24"/>
                <w:szCs w:val="24"/>
              </w:rPr>
              <w:t>.</w:t>
            </w:r>
            <w:r w:rsidRPr="00912855">
              <w:rPr>
                <w:rFonts w:hAnsi="標楷體" w:hint="eastAsia"/>
                <w:snapToGrid/>
                <w:color w:val="000000"/>
                <w:sz w:val="24"/>
                <w:szCs w:val="24"/>
              </w:rPr>
              <w:t>01</w:t>
            </w:r>
          </w:p>
        </w:tc>
        <w:tc>
          <w:tcPr>
            <w:tcW w:w="995" w:type="dxa"/>
            <w:shd w:val="clear" w:color="auto" w:fill="auto"/>
            <w:noWrap/>
            <w:vAlign w:val="center"/>
            <w:hideMark/>
          </w:tcPr>
          <w:p w:rsidR="00151034" w:rsidRPr="00912855" w:rsidRDefault="003D7E2D"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118</w:t>
            </w:r>
            <w:r w:rsidR="00151034" w:rsidRPr="00912855">
              <w:rPr>
                <w:rFonts w:hAnsi="標楷體" w:hint="eastAsia"/>
                <w:snapToGrid/>
                <w:color w:val="000000"/>
                <w:sz w:val="24"/>
                <w:szCs w:val="24"/>
              </w:rPr>
              <w:t>/12</w:t>
            </w:r>
          </w:p>
        </w:tc>
        <w:tc>
          <w:tcPr>
            <w:tcW w:w="849" w:type="dxa"/>
            <w:shd w:val="clear" w:color="auto" w:fill="auto"/>
            <w:noWrap/>
            <w:vAlign w:val="center"/>
            <w:hideMark/>
          </w:tcPr>
          <w:p w:rsidR="00151034" w:rsidRPr="00912855" w:rsidRDefault="00151034"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51034" w:rsidRPr="00912855" w:rsidRDefault="00151034" w:rsidP="00AC30C9">
            <w:pPr>
              <w:spacing w:line="280" w:lineRule="exact"/>
              <w:ind w:leftChars="0" w:left="0" w:firstLineChars="0" w:firstLine="0"/>
              <w:jc w:val="center"/>
              <w:rPr>
                <w:rFonts w:hAnsi="標楷體"/>
                <w:snapToGrid/>
                <w:color w:val="000000"/>
                <w:sz w:val="24"/>
                <w:szCs w:val="24"/>
              </w:rPr>
            </w:pPr>
          </w:p>
        </w:tc>
      </w:tr>
      <w:tr w:rsidR="00895FDF" w:rsidRPr="00912855" w:rsidTr="00A42C3D">
        <w:trPr>
          <w:trHeight w:hRule="exact" w:val="594"/>
        </w:trPr>
        <w:tc>
          <w:tcPr>
            <w:tcW w:w="709" w:type="dxa"/>
            <w:vMerge w:val="restart"/>
            <w:shd w:val="clear" w:color="auto" w:fill="auto"/>
            <w:noWrap/>
            <w:vAlign w:val="center"/>
            <w:hideMark/>
          </w:tcPr>
          <w:p w:rsidR="00895FDF" w:rsidRPr="00912855" w:rsidRDefault="00151034"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2</w:t>
            </w:r>
          </w:p>
        </w:tc>
        <w:tc>
          <w:tcPr>
            <w:tcW w:w="2263" w:type="dxa"/>
            <w:vMerge w:val="restart"/>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信義東延</w:t>
            </w:r>
            <w:r w:rsidRPr="00912855">
              <w:rPr>
                <w:rFonts w:hAnsi="標楷體" w:hint="eastAsia"/>
                <w:snapToGrid/>
                <w:color w:val="000000"/>
                <w:sz w:val="24"/>
                <w:szCs w:val="24"/>
                <w:lang w:eastAsia="zh-HK"/>
              </w:rPr>
              <w:t>線</w:t>
            </w: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未核定</w:t>
            </w:r>
          </w:p>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財務計畫</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106/12</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99/02</w:t>
            </w:r>
          </w:p>
        </w:tc>
        <w:tc>
          <w:tcPr>
            <w:tcW w:w="864" w:type="dxa"/>
            <w:gridSpan w:val="2"/>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84" w:type="dxa"/>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否</w:t>
            </w: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131.01</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110/12</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103/09</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2</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93.70</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113/12</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107/01</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3</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93.70</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116/06</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112/09</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4</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101.74</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116/06</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r>
      <w:tr w:rsidR="00895FDF" w:rsidRPr="00912855" w:rsidTr="00A42C3D">
        <w:trPr>
          <w:trHeight w:hRule="exact" w:val="397"/>
        </w:trPr>
        <w:tc>
          <w:tcPr>
            <w:tcW w:w="709" w:type="dxa"/>
            <w:vMerge w:val="restart"/>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3</w:t>
            </w:r>
          </w:p>
        </w:tc>
        <w:tc>
          <w:tcPr>
            <w:tcW w:w="2263" w:type="dxa"/>
            <w:vMerge w:val="restart"/>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臺北環狀東環段</w:t>
            </w: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snapToGrid/>
                <w:color w:val="000000"/>
                <w:sz w:val="24"/>
                <w:szCs w:val="24"/>
              </w:rPr>
              <w:t>1,024.86</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121/09</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112/</w:t>
            </w:r>
            <w:r w:rsidRPr="00912855">
              <w:rPr>
                <w:rFonts w:hAnsi="標楷體" w:hint="eastAsia"/>
                <w:snapToGrid/>
                <w:color w:val="000000"/>
                <w:sz w:val="24"/>
                <w:szCs w:val="24"/>
              </w:rPr>
              <w:t>0</w:t>
            </w:r>
            <w:r w:rsidRPr="00912855">
              <w:rPr>
                <w:rFonts w:hAnsi="標楷體"/>
                <w:snapToGrid/>
                <w:color w:val="000000"/>
                <w:sz w:val="24"/>
                <w:szCs w:val="24"/>
              </w:rPr>
              <w:t>3</w:t>
            </w:r>
          </w:p>
        </w:tc>
        <w:tc>
          <w:tcPr>
            <w:tcW w:w="856" w:type="dxa"/>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895FDF" w:rsidRPr="00912855" w:rsidTr="00A42C3D">
        <w:trPr>
          <w:trHeight w:hRule="exact" w:val="397"/>
        </w:trPr>
        <w:tc>
          <w:tcPr>
            <w:tcW w:w="709" w:type="dxa"/>
            <w:vMerge/>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1416" w:type="dxa"/>
            <w:shd w:val="clear" w:color="auto" w:fill="auto"/>
            <w:noWrap/>
            <w:vAlign w:val="center"/>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1,956.72</w:t>
            </w:r>
          </w:p>
        </w:tc>
        <w:tc>
          <w:tcPr>
            <w:tcW w:w="995" w:type="dxa"/>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w:t>
            </w:r>
            <w:r w:rsidR="00E06073" w:rsidRPr="00912855">
              <w:rPr>
                <w:rFonts w:hAnsi="標楷體" w:hint="eastAsia"/>
                <w:snapToGrid/>
                <w:color w:val="000000"/>
                <w:sz w:val="24"/>
                <w:szCs w:val="24"/>
              </w:rPr>
              <w:t>0</w:t>
            </w:r>
            <w:r w:rsidRPr="00912855">
              <w:rPr>
                <w:rFonts w:hAnsi="標楷體" w:hint="eastAsia"/>
                <w:snapToGrid/>
                <w:color w:val="000000"/>
                <w:sz w:val="24"/>
                <w:szCs w:val="24"/>
              </w:rPr>
              <w:t>3</w:t>
            </w:r>
          </w:p>
        </w:tc>
        <w:tc>
          <w:tcPr>
            <w:tcW w:w="849" w:type="dxa"/>
            <w:shd w:val="clear" w:color="auto" w:fill="auto"/>
            <w:noWrap/>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56" w:type="dxa"/>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r>
      <w:tr w:rsidR="00063BA1"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4</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*臺北環狀北環南環段</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w:t>
            </w:r>
            <w:r w:rsidRPr="00912855">
              <w:rPr>
                <w:rFonts w:hAnsi="標楷體"/>
                <w:snapToGrid/>
                <w:color w:val="000000"/>
                <w:sz w:val="24"/>
                <w:szCs w:val="24"/>
              </w:rPr>
              <w:t>,</w:t>
            </w:r>
            <w:r w:rsidRPr="00912855">
              <w:rPr>
                <w:rFonts w:hAnsi="標楷體" w:hint="eastAsia"/>
                <w:snapToGrid/>
                <w:color w:val="000000"/>
                <w:sz w:val="24"/>
                <w:szCs w:val="24"/>
              </w:rPr>
              <w:t>369</w:t>
            </w:r>
            <w:r w:rsidRPr="00912855">
              <w:rPr>
                <w:rFonts w:hAnsi="標楷體"/>
                <w:snapToGrid/>
                <w:color w:val="000000"/>
                <w:sz w:val="24"/>
                <w:szCs w:val="24"/>
              </w:rPr>
              <w:t>.</w:t>
            </w:r>
            <w:r w:rsidRPr="00912855">
              <w:rPr>
                <w:rFonts w:hAnsi="標楷體" w:hint="eastAsia"/>
                <w:snapToGrid/>
                <w:color w:val="000000"/>
                <w:sz w:val="24"/>
                <w:szCs w:val="24"/>
              </w:rPr>
              <w:t>0</w:t>
            </w:r>
            <w:r w:rsidRPr="00912855">
              <w:rPr>
                <w:rFonts w:hAnsi="標楷體"/>
                <w:snapToGrid/>
                <w:color w:val="000000"/>
                <w:sz w:val="24"/>
                <w:szCs w:val="24"/>
              </w:rPr>
              <w:t>6</w:t>
            </w:r>
          </w:p>
        </w:tc>
        <w:tc>
          <w:tcPr>
            <w:tcW w:w="995" w:type="dxa"/>
            <w:shd w:val="clear" w:color="auto" w:fill="auto"/>
            <w:noWrap/>
            <w:vAlign w:val="center"/>
            <w:hideMark/>
          </w:tcPr>
          <w:p w:rsidR="00170169" w:rsidRPr="00912855" w:rsidRDefault="00F7280A"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119</w:t>
            </w:r>
            <w:r w:rsidR="00170169" w:rsidRPr="00912855">
              <w:rPr>
                <w:rFonts w:hAnsi="標楷體"/>
                <w:snapToGrid/>
                <w:color w:val="000000"/>
                <w:sz w:val="24"/>
                <w:szCs w:val="24"/>
              </w:rPr>
              <w:t>/09</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108/</w:t>
            </w:r>
            <w:r w:rsidRPr="00912855">
              <w:rPr>
                <w:rFonts w:hAnsi="標楷體" w:hint="eastAsia"/>
                <w:snapToGrid/>
                <w:color w:val="000000"/>
                <w:sz w:val="24"/>
                <w:szCs w:val="24"/>
              </w:rPr>
              <w:t>0</w:t>
            </w:r>
            <w:r w:rsidRPr="00912855">
              <w:rPr>
                <w:rFonts w:hAnsi="標楷體"/>
                <w:snapToGrid/>
                <w:color w:val="000000"/>
                <w:sz w:val="24"/>
                <w:szCs w:val="24"/>
              </w:rPr>
              <w:t>5</w:t>
            </w:r>
          </w:p>
        </w:tc>
        <w:tc>
          <w:tcPr>
            <w:tcW w:w="856"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063BA1" w:rsidRPr="00912855" w:rsidTr="00A42C3D">
        <w:trPr>
          <w:trHeight w:hRule="exact" w:val="397"/>
        </w:trPr>
        <w:tc>
          <w:tcPr>
            <w:tcW w:w="709" w:type="dxa"/>
            <w:vMerge/>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1</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w:t>
            </w:r>
            <w:r w:rsidRPr="00912855">
              <w:rPr>
                <w:rFonts w:hAnsi="標楷體"/>
                <w:snapToGrid/>
                <w:color w:val="000000"/>
                <w:sz w:val="24"/>
                <w:szCs w:val="24"/>
              </w:rPr>
              <w:t>,</w:t>
            </w:r>
            <w:r w:rsidRPr="00912855">
              <w:rPr>
                <w:rFonts w:hAnsi="標楷體" w:hint="eastAsia"/>
                <w:snapToGrid/>
                <w:color w:val="000000"/>
                <w:sz w:val="24"/>
                <w:szCs w:val="24"/>
              </w:rPr>
              <w:t>798</w:t>
            </w:r>
            <w:r w:rsidRPr="00912855">
              <w:rPr>
                <w:rFonts w:hAnsi="標楷體"/>
                <w:snapToGrid/>
                <w:color w:val="000000"/>
                <w:sz w:val="24"/>
                <w:szCs w:val="24"/>
              </w:rPr>
              <w:t>.</w:t>
            </w:r>
            <w:r w:rsidRPr="00912855">
              <w:rPr>
                <w:rFonts w:hAnsi="標楷體" w:hint="eastAsia"/>
                <w:snapToGrid/>
                <w:color w:val="000000"/>
                <w:sz w:val="24"/>
                <w:szCs w:val="24"/>
              </w:rPr>
              <w:t>98</w:t>
            </w:r>
          </w:p>
        </w:tc>
        <w:tc>
          <w:tcPr>
            <w:tcW w:w="995" w:type="dxa"/>
            <w:shd w:val="clear" w:color="auto" w:fill="auto"/>
            <w:noWrap/>
            <w:vAlign w:val="center"/>
            <w:hideMark/>
          </w:tcPr>
          <w:p w:rsidR="00170169" w:rsidRPr="00912855" w:rsidRDefault="00F7280A"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122</w:t>
            </w:r>
            <w:r w:rsidR="00170169" w:rsidRPr="00912855">
              <w:rPr>
                <w:rFonts w:hAnsi="標楷體" w:hint="eastAsia"/>
                <w:snapToGrid/>
                <w:color w:val="000000"/>
                <w:sz w:val="24"/>
                <w:szCs w:val="24"/>
              </w:rPr>
              <w:t>/</w:t>
            </w:r>
            <w:r w:rsidR="00170169" w:rsidRPr="00912855">
              <w:rPr>
                <w:rFonts w:hAnsi="標楷體"/>
                <w:snapToGrid/>
                <w:color w:val="000000"/>
                <w:sz w:val="24"/>
                <w:szCs w:val="24"/>
              </w:rPr>
              <w:t>0</w:t>
            </w:r>
            <w:r w:rsidR="00170169" w:rsidRPr="00912855">
              <w:rPr>
                <w:rFonts w:hAnsi="標楷體" w:hint="eastAsia"/>
                <w:snapToGrid/>
                <w:color w:val="000000"/>
                <w:sz w:val="24"/>
                <w:szCs w:val="24"/>
              </w:rPr>
              <w:t>6</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113/11</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895FDF" w:rsidRPr="00912855" w:rsidTr="00A42C3D">
        <w:trPr>
          <w:trHeight w:hRule="exact" w:val="397"/>
        </w:trPr>
        <w:tc>
          <w:tcPr>
            <w:tcW w:w="709" w:type="dxa"/>
            <w:vMerge w:val="restart"/>
            <w:shd w:val="clear" w:color="auto" w:fill="auto"/>
            <w:noWrap/>
            <w:vAlign w:val="center"/>
            <w:hideMark/>
          </w:tcPr>
          <w:p w:rsidR="00895FDF" w:rsidRPr="00912855" w:rsidRDefault="00170169" w:rsidP="00895FDF">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5</w:t>
            </w:r>
          </w:p>
        </w:tc>
        <w:tc>
          <w:tcPr>
            <w:tcW w:w="2263" w:type="dxa"/>
            <w:vMerge w:val="restart"/>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汐東線</w:t>
            </w: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0</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376</w:t>
            </w:r>
            <w:r w:rsidRPr="00912855">
              <w:rPr>
                <w:rFonts w:hAnsi="標楷體"/>
                <w:snapToGrid/>
                <w:color w:val="000000"/>
                <w:sz w:val="24"/>
                <w:szCs w:val="24"/>
              </w:rPr>
              <w:t>.</w:t>
            </w:r>
            <w:r w:rsidRPr="00912855">
              <w:rPr>
                <w:rFonts w:hAnsi="標楷體" w:hint="eastAsia"/>
                <w:snapToGrid/>
                <w:color w:val="000000"/>
                <w:sz w:val="24"/>
                <w:szCs w:val="24"/>
              </w:rPr>
              <w:t>9</w:t>
            </w:r>
            <w:r w:rsidRPr="00912855">
              <w:rPr>
                <w:rFonts w:hAnsi="標楷體"/>
                <w:snapToGrid/>
                <w:color w:val="000000"/>
                <w:sz w:val="24"/>
                <w:szCs w:val="24"/>
              </w:rPr>
              <w:t>3</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123/05</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112/01</w:t>
            </w:r>
          </w:p>
        </w:tc>
        <w:tc>
          <w:tcPr>
            <w:tcW w:w="864" w:type="dxa"/>
            <w:gridSpan w:val="2"/>
            <w:vMerge w:val="restart"/>
            <w:shd w:val="clear" w:color="auto" w:fill="auto"/>
            <w:vAlign w:val="center"/>
          </w:tcPr>
          <w:p w:rsidR="00895FDF" w:rsidRPr="00912855" w:rsidRDefault="00E06073" w:rsidP="00895FDF">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否</w:t>
            </w:r>
          </w:p>
        </w:tc>
        <w:tc>
          <w:tcPr>
            <w:tcW w:w="984" w:type="dxa"/>
            <w:vMerge w:val="restart"/>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895FDF" w:rsidRPr="00912855" w:rsidTr="00A42C3D">
        <w:trPr>
          <w:trHeight w:hRule="exact" w:val="397"/>
        </w:trPr>
        <w:tc>
          <w:tcPr>
            <w:tcW w:w="709" w:type="dxa"/>
            <w:vMerge/>
            <w:shd w:val="clear" w:color="auto" w:fill="auto"/>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895FDF" w:rsidRPr="00912855" w:rsidRDefault="00895FDF" w:rsidP="00895FDF">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p>
        </w:tc>
        <w:tc>
          <w:tcPr>
            <w:tcW w:w="1416" w:type="dxa"/>
            <w:shd w:val="clear" w:color="auto" w:fill="auto"/>
            <w:noWrap/>
            <w:vAlign w:val="center"/>
            <w:hideMark/>
          </w:tcPr>
          <w:p w:rsidR="00895FDF" w:rsidRPr="00912855" w:rsidRDefault="00895FDF" w:rsidP="00895FDF">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621.06</w:t>
            </w:r>
          </w:p>
        </w:tc>
        <w:tc>
          <w:tcPr>
            <w:tcW w:w="995"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123/05</w:t>
            </w:r>
          </w:p>
        </w:tc>
        <w:tc>
          <w:tcPr>
            <w:tcW w:w="849" w:type="dxa"/>
            <w:shd w:val="clear" w:color="auto" w:fill="auto"/>
            <w:noWrap/>
            <w:vAlign w:val="center"/>
            <w:hideMark/>
          </w:tcPr>
          <w:p w:rsidR="00895FDF" w:rsidRPr="00912855" w:rsidRDefault="00895FDF" w:rsidP="00895FDF">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895FDF" w:rsidRPr="00912855" w:rsidRDefault="00895FDF" w:rsidP="00895FDF">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6</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*三鶯線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502.00</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112/12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104/</w:t>
            </w:r>
            <w:r w:rsidRPr="00912855">
              <w:rPr>
                <w:rFonts w:hAnsi="標楷體"/>
                <w:snapToGrid/>
                <w:color w:val="000000"/>
                <w:sz w:val="24"/>
                <w:szCs w:val="24"/>
              </w:rPr>
              <w:t>0</w:t>
            </w:r>
            <w:r w:rsidRPr="00912855">
              <w:rPr>
                <w:rFonts w:hAnsi="標楷體" w:hint="eastAsia"/>
                <w:snapToGrid/>
                <w:color w:val="000000"/>
                <w:sz w:val="24"/>
                <w:szCs w:val="24"/>
              </w:rPr>
              <w:t>6</w:t>
            </w:r>
          </w:p>
        </w:tc>
        <w:tc>
          <w:tcPr>
            <w:tcW w:w="856"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170169" w:rsidRPr="00912855" w:rsidTr="00A42C3D">
        <w:trPr>
          <w:trHeight w:hRule="exact" w:val="397"/>
        </w:trPr>
        <w:tc>
          <w:tcPr>
            <w:tcW w:w="709" w:type="dxa"/>
            <w:vMerge/>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1</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502.00</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114/12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112/10</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641A1E" w:rsidRPr="00912855" w:rsidTr="00A42C3D">
        <w:trPr>
          <w:trHeight w:hRule="exact" w:val="362"/>
        </w:trPr>
        <w:tc>
          <w:tcPr>
            <w:tcW w:w="709" w:type="dxa"/>
            <w:vMerge/>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2</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540.49</w:t>
            </w:r>
          </w:p>
        </w:tc>
        <w:tc>
          <w:tcPr>
            <w:tcW w:w="995" w:type="dxa"/>
            <w:shd w:val="clear" w:color="auto" w:fill="auto"/>
            <w:noWrap/>
            <w:vAlign w:val="center"/>
            <w:hideMark/>
          </w:tcPr>
          <w:p w:rsidR="00857852" w:rsidRPr="00912855" w:rsidRDefault="00170169" w:rsidP="009F0E2E">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rPr>
              <w:t>114/12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vMerge w:val="restart"/>
            <w:shd w:val="clear" w:color="auto" w:fill="auto"/>
            <w:vAlign w:val="center"/>
          </w:tcPr>
          <w:p w:rsidR="00170169" w:rsidRPr="00912855" w:rsidRDefault="00170169" w:rsidP="00AC30C9">
            <w:pPr>
              <w:spacing w:line="280" w:lineRule="exact"/>
              <w:ind w:leftChars="-10" w:left="1" w:hangingChars="12" w:hanging="29"/>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7</w:t>
            </w:r>
          </w:p>
        </w:tc>
        <w:tc>
          <w:tcPr>
            <w:tcW w:w="2263" w:type="dxa"/>
            <w:vMerge w:val="restart"/>
            <w:shd w:val="clear" w:color="auto" w:fill="auto"/>
            <w:vAlign w:val="center"/>
            <w:hideMark/>
          </w:tcPr>
          <w:p w:rsidR="00170169" w:rsidRPr="00912855" w:rsidRDefault="00170169" w:rsidP="00AC30C9">
            <w:pPr>
              <w:spacing w:line="280" w:lineRule="exact"/>
              <w:ind w:leftChars="-10" w:left="-4" w:hangingChars="12" w:hanging="24"/>
              <w:jc w:val="left"/>
              <w:rPr>
                <w:rFonts w:hAnsi="標楷體" w:cs="新細明體"/>
                <w:snapToGrid/>
                <w:color w:val="000000"/>
                <w:kern w:val="0"/>
                <w:sz w:val="24"/>
                <w:szCs w:val="24"/>
              </w:rPr>
            </w:pPr>
            <w:r w:rsidRPr="00912855">
              <w:rPr>
                <w:rFonts w:hint="eastAsia"/>
                <w:bCs/>
                <w:snapToGrid/>
                <w:color w:val="000000"/>
                <w:spacing w:val="-20"/>
                <w:sz w:val="24"/>
              </w:rPr>
              <w:t>V</w:t>
            </w:r>
            <w:r w:rsidRPr="00912855">
              <w:rPr>
                <w:rFonts w:hAnsi="標楷體" w:cs="新細明體" w:hint="eastAsia"/>
                <w:snapToGrid/>
                <w:color w:val="000000"/>
                <w:kern w:val="0"/>
                <w:sz w:val="24"/>
                <w:szCs w:val="24"/>
              </w:rPr>
              <w:t>淡海輕軌</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153.06 </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113/12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w:t>
            </w:r>
            <w:r w:rsidRPr="00912855">
              <w:rPr>
                <w:rFonts w:hAnsi="標楷體" w:cs="新細明體"/>
                <w:snapToGrid/>
                <w:color w:val="000000"/>
                <w:kern w:val="0"/>
                <w:sz w:val="24"/>
                <w:szCs w:val="24"/>
              </w:rPr>
              <w:t>02/01</w:t>
            </w:r>
          </w:p>
        </w:tc>
        <w:tc>
          <w:tcPr>
            <w:tcW w:w="856"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r>
      <w:tr w:rsidR="00641A1E" w:rsidRPr="00912855" w:rsidTr="00A42C3D">
        <w:trPr>
          <w:trHeight w:hRule="exact" w:val="316"/>
        </w:trPr>
        <w:tc>
          <w:tcPr>
            <w:tcW w:w="709"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cs="新細明體"/>
                <w:snapToGrid/>
                <w:color w:val="000000"/>
                <w:kern w:val="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1</w:t>
            </w:r>
          </w:p>
        </w:tc>
        <w:tc>
          <w:tcPr>
            <w:tcW w:w="1416" w:type="dxa"/>
            <w:shd w:val="clear" w:color="auto" w:fill="auto"/>
            <w:noWrap/>
            <w:vAlign w:val="center"/>
            <w:hideMark/>
          </w:tcPr>
          <w:p w:rsidR="003D5161" w:rsidRPr="00912855" w:rsidRDefault="003D5161"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197.97</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118/12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審查中</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cs="新細明體"/>
                <w:snapToGrid/>
                <w:color w:val="000000"/>
                <w:kern w:val="0"/>
                <w:sz w:val="24"/>
                <w:szCs w:val="24"/>
              </w:rPr>
            </w:pPr>
          </w:p>
        </w:tc>
      </w:tr>
      <w:tr w:rsidR="00B508C7" w:rsidRPr="00912855" w:rsidTr="00A42C3D">
        <w:trPr>
          <w:trHeight w:hRule="exact" w:val="397"/>
        </w:trPr>
        <w:tc>
          <w:tcPr>
            <w:tcW w:w="709" w:type="dxa"/>
            <w:vMerge w:val="restart"/>
            <w:shd w:val="clear" w:color="auto" w:fill="auto"/>
            <w:vAlign w:val="center"/>
          </w:tcPr>
          <w:p w:rsidR="00B508C7" w:rsidRPr="00912855" w:rsidRDefault="00B508C7" w:rsidP="00AC30C9">
            <w:pPr>
              <w:spacing w:line="280" w:lineRule="exact"/>
              <w:ind w:leftChars="0" w:left="251" w:hangingChars="103" w:hanging="251"/>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8</w:t>
            </w:r>
          </w:p>
        </w:tc>
        <w:tc>
          <w:tcPr>
            <w:tcW w:w="2263" w:type="dxa"/>
            <w:vMerge w:val="restart"/>
            <w:shd w:val="clear" w:color="auto" w:fill="auto"/>
            <w:vAlign w:val="center"/>
            <w:hideMark/>
          </w:tcPr>
          <w:p w:rsidR="00B508C7" w:rsidRPr="00912855" w:rsidRDefault="00B508C7" w:rsidP="00AC30C9">
            <w:pPr>
              <w:spacing w:line="280" w:lineRule="exact"/>
              <w:ind w:leftChars="-10" w:left="-4" w:hangingChars="12" w:hanging="24"/>
              <w:jc w:val="left"/>
              <w:rPr>
                <w:rFonts w:hAnsi="標楷體" w:cs="新細明體"/>
                <w:snapToGrid/>
                <w:color w:val="000000"/>
                <w:kern w:val="0"/>
                <w:sz w:val="24"/>
                <w:szCs w:val="24"/>
              </w:rPr>
            </w:pPr>
            <w:r w:rsidRPr="00912855">
              <w:rPr>
                <w:rFonts w:hint="eastAsia"/>
                <w:bCs/>
                <w:snapToGrid/>
                <w:color w:val="000000"/>
                <w:spacing w:val="-20"/>
                <w:sz w:val="24"/>
              </w:rPr>
              <w:t>V</w:t>
            </w:r>
            <w:r w:rsidRPr="00912855">
              <w:rPr>
                <w:rFonts w:hAnsi="標楷體" w:cs="新細明體" w:hint="eastAsia"/>
                <w:snapToGrid/>
                <w:color w:val="000000"/>
                <w:kern w:val="0"/>
                <w:sz w:val="24"/>
                <w:szCs w:val="24"/>
              </w:rPr>
              <w:t>萬大線第2期</w:t>
            </w:r>
          </w:p>
        </w:tc>
        <w:tc>
          <w:tcPr>
            <w:tcW w:w="567"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0</w:t>
            </w:r>
          </w:p>
        </w:tc>
        <w:tc>
          <w:tcPr>
            <w:tcW w:w="1416" w:type="dxa"/>
            <w:shd w:val="clear" w:color="auto" w:fill="auto"/>
            <w:noWrap/>
            <w:vAlign w:val="center"/>
            <w:hideMark/>
          </w:tcPr>
          <w:p w:rsidR="00B508C7" w:rsidRPr="00912855" w:rsidRDefault="00B508C7"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555.30 </w:t>
            </w:r>
          </w:p>
        </w:tc>
        <w:tc>
          <w:tcPr>
            <w:tcW w:w="995"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117/12</w:t>
            </w:r>
          </w:p>
        </w:tc>
        <w:tc>
          <w:tcPr>
            <w:tcW w:w="849"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107/10</w:t>
            </w:r>
          </w:p>
        </w:tc>
        <w:tc>
          <w:tcPr>
            <w:tcW w:w="856" w:type="dxa"/>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c>
          <w:tcPr>
            <w:tcW w:w="992" w:type="dxa"/>
            <w:gridSpan w:val="2"/>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是</w:t>
            </w:r>
          </w:p>
        </w:tc>
      </w:tr>
      <w:tr w:rsidR="00B508C7" w:rsidRPr="00912855" w:rsidTr="00A42C3D">
        <w:trPr>
          <w:trHeight w:hRule="exact" w:val="397"/>
        </w:trPr>
        <w:tc>
          <w:tcPr>
            <w:tcW w:w="709" w:type="dxa"/>
            <w:vMerge/>
            <w:shd w:val="clear" w:color="auto" w:fill="auto"/>
            <w:vAlign w:val="center"/>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p>
        </w:tc>
        <w:tc>
          <w:tcPr>
            <w:tcW w:w="2263" w:type="dxa"/>
            <w:vMerge/>
            <w:shd w:val="clear" w:color="auto" w:fill="auto"/>
            <w:vAlign w:val="center"/>
            <w:hideMark/>
          </w:tcPr>
          <w:p w:rsidR="00B508C7" w:rsidRPr="00912855" w:rsidRDefault="00B508C7" w:rsidP="00AC30C9">
            <w:pPr>
              <w:spacing w:line="280" w:lineRule="exact"/>
              <w:ind w:leftChars="0" w:left="0" w:firstLineChars="0" w:firstLine="0"/>
              <w:jc w:val="left"/>
              <w:rPr>
                <w:rFonts w:hAnsi="標楷體" w:cs="新細明體"/>
                <w:snapToGrid/>
                <w:color w:val="000000"/>
                <w:kern w:val="0"/>
                <w:sz w:val="24"/>
                <w:szCs w:val="24"/>
              </w:rPr>
            </w:pPr>
          </w:p>
        </w:tc>
        <w:tc>
          <w:tcPr>
            <w:tcW w:w="567" w:type="dxa"/>
            <w:shd w:val="clear" w:color="auto" w:fill="auto"/>
            <w:noWrap/>
            <w:vAlign w:val="center"/>
            <w:hideMark/>
          </w:tcPr>
          <w:p w:rsidR="00B508C7" w:rsidRPr="00912855" w:rsidRDefault="00B508C7" w:rsidP="00AC30C9">
            <w:pPr>
              <w:spacing w:line="280" w:lineRule="exact"/>
              <w:ind w:leftChars="0" w:left="0" w:firstLineChars="0" w:firstLine="0"/>
              <w:jc w:val="center"/>
              <w:rPr>
                <w:rFonts w:hAnsi="標楷體" w:cs="新細明體"/>
                <w:bCs/>
                <w:snapToGrid/>
                <w:color w:val="000000"/>
                <w:kern w:val="0"/>
                <w:sz w:val="24"/>
                <w:szCs w:val="24"/>
              </w:rPr>
            </w:pPr>
            <w:r w:rsidRPr="00912855">
              <w:rPr>
                <w:rFonts w:hAnsi="標楷體" w:cs="新細明體" w:hint="eastAsia"/>
                <w:bCs/>
                <w:snapToGrid/>
                <w:color w:val="000000"/>
                <w:kern w:val="0"/>
                <w:sz w:val="24"/>
                <w:szCs w:val="24"/>
              </w:rPr>
              <w:t>1</w:t>
            </w:r>
          </w:p>
        </w:tc>
        <w:tc>
          <w:tcPr>
            <w:tcW w:w="1416" w:type="dxa"/>
            <w:shd w:val="clear" w:color="auto" w:fill="auto"/>
            <w:noWrap/>
            <w:vAlign w:val="center"/>
            <w:hideMark/>
          </w:tcPr>
          <w:p w:rsidR="00B508C7" w:rsidRPr="00912855" w:rsidRDefault="00B508C7"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770.47 </w:t>
            </w:r>
          </w:p>
        </w:tc>
        <w:tc>
          <w:tcPr>
            <w:tcW w:w="995" w:type="dxa"/>
            <w:shd w:val="clear" w:color="auto" w:fill="auto"/>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120/</w:t>
            </w:r>
            <w:r w:rsidRPr="00912855">
              <w:rPr>
                <w:rFonts w:hAnsi="標楷體" w:cs="新細明體"/>
                <w:snapToGrid/>
                <w:color w:val="000000"/>
                <w:kern w:val="0"/>
                <w:sz w:val="24"/>
                <w:szCs w:val="24"/>
              </w:rPr>
              <w:t>0</w:t>
            </w:r>
            <w:r w:rsidRPr="00912855">
              <w:rPr>
                <w:rFonts w:hAnsi="標楷體" w:cs="新細明體" w:hint="eastAsia"/>
                <w:snapToGrid/>
                <w:color w:val="000000"/>
                <w:kern w:val="0"/>
                <w:sz w:val="24"/>
                <w:szCs w:val="24"/>
              </w:rPr>
              <w:t>9</w:t>
            </w:r>
          </w:p>
        </w:tc>
        <w:tc>
          <w:tcPr>
            <w:tcW w:w="849" w:type="dxa"/>
            <w:shd w:val="clear" w:color="auto" w:fill="auto"/>
            <w:vAlign w:val="center"/>
            <w:hideMark/>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審查中</w:t>
            </w:r>
          </w:p>
        </w:tc>
        <w:tc>
          <w:tcPr>
            <w:tcW w:w="856" w:type="dxa"/>
            <w:vMerge/>
            <w:shd w:val="clear" w:color="auto" w:fill="auto"/>
            <w:vAlign w:val="center"/>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p>
        </w:tc>
        <w:tc>
          <w:tcPr>
            <w:tcW w:w="992" w:type="dxa"/>
            <w:gridSpan w:val="2"/>
            <w:vMerge/>
            <w:shd w:val="clear" w:color="auto" w:fill="auto"/>
            <w:vAlign w:val="center"/>
          </w:tcPr>
          <w:p w:rsidR="00B508C7" w:rsidRPr="00912855" w:rsidRDefault="00B508C7" w:rsidP="00AC30C9">
            <w:pPr>
              <w:spacing w:line="280" w:lineRule="exact"/>
              <w:ind w:leftChars="0" w:left="0" w:firstLineChars="0" w:firstLine="0"/>
              <w:jc w:val="center"/>
              <w:rPr>
                <w:rFonts w:hAnsi="標楷體" w:cs="新細明體"/>
                <w:snapToGrid/>
                <w:color w:val="000000"/>
                <w:kern w:val="0"/>
                <w:sz w:val="24"/>
                <w:szCs w:val="24"/>
              </w:rPr>
            </w:pPr>
          </w:p>
        </w:tc>
      </w:tr>
      <w:tr w:rsidR="00B508C7" w:rsidRPr="00912855" w:rsidTr="00A42C3D">
        <w:trPr>
          <w:trHeight w:hRule="exact" w:val="397"/>
        </w:trPr>
        <w:tc>
          <w:tcPr>
            <w:tcW w:w="709" w:type="dxa"/>
            <w:vMerge w:val="restart"/>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9</w:t>
            </w:r>
          </w:p>
        </w:tc>
        <w:tc>
          <w:tcPr>
            <w:tcW w:w="2263" w:type="dxa"/>
            <w:vMerge w:val="restart"/>
            <w:shd w:val="clear" w:color="auto" w:fill="auto"/>
            <w:vAlign w:val="center"/>
          </w:tcPr>
          <w:p w:rsidR="00B508C7" w:rsidRPr="00912855" w:rsidRDefault="00B508C7" w:rsidP="00AC30C9">
            <w:pPr>
              <w:spacing w:line="280" w:lineRule="exact"/>
              <w:ind w:leftChars="0" w:left="0" w:firstLineChars="0" w:firstLine="0"/>
              <w:jc w:val="left"/>
              <w:rPr>
                <w:rFonts w:hAnsi="標楷體" w:cs="新細明體"/>
                <w:snapToGrid/>
                <w:color w:val="000000"/>
                <w:kern w:val="0"/>
                <w:sz w:val="24"/>
                <w:szCs w:val="24"/>
              </w:rPr>
            </w:pPr>
            <w:r w:rsidRPr="00912855">
              <w:rPr>
                <w:rFonts w:hAnsi="標楷體" w:cs="新細明體" w:hint="eastAsia"/>
                <w:snapToGrid/>
                <w:color w:val="000000"/>
                <w:kern w:val="0"/>
                <w:sz w:val="24"/>
                <w:szCs w:val="24"/>
              </w:rPr>
              <w:t>*桃園航空城捷運</w:t>
            </w:r>
          </w:p>
        </w:tc>
        <w:tc>
          <w:tcPr>
            <w:tcW w:w="567" w:type="dxa"/>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0</w:t>
            </w:r>
          </w:p>
        </w:tc>
        <w:tc>
          <w:tcPr>
            <w:tcW w:w="1416" w:type="dxa"/>
            <w:shd w:val="clear" w:color="auto" w:fill="auto"/>
            <w:noWrap/>
            <w:vAlign w:val="center"/>
          </w:tcPr>
          <w:p w:rsidR="00B508C7" w:rsidRPr="00912855" w:rsidRDefault="00B508C7" w:rsidP="00AC30C9">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 xml:space="preserve">982.64 </w:t>
            </w:r>
          </w:p>
        </w:tc>
        <w:tc>
          <w:tcPr>
            <w:tcW w:w="995" w:type="dxa"/>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117/12</w:t>
            </w:r>
          </w:p>
        </w:tc>
        <w:tc>
          <w:tcPr>
            <w:tcW w:w="849" w:type="dxa"/>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105/04</w:t>
            </w:r>
          </w:p>
        </w:tc>
        <w:tc>
          <w:tcPr>
            <w:tcW w:w="856" w:type="dxa"/>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c>
          <w:tcPr>
            <w:tcW w:w="992" w:type="dxa"/>
            <w:gridSpan w:val="2"/>
            <w:vMerge w:val="restart"/>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641A1E" w:rsidRPr="00912855" w:rsidTr="00A42C3D">
        <w:trPr>
          <w:trHeight w:hRule="exact" w:val="499"/>
        </w:trPr>
        <w:tc>
          <w:tcPr>
            <w:tcW w:w="709" w:type="dxa"/>
            <w:vMerge/>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tcPr>
          <w:p w:rsidR="00B508C7" w:rsidRPr="00912855" w:rsidRDefault="00B508C7"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tcPr>
          <w:p w:rsidR="00B508C7" w:rsidRPr="00912855" w:rsidRDefault="00B508C7" w:rsidP="00AC30C9">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1</w:t>
            </w:r>
          </w:p>
        </w:tc>
        <w:tc>
          <w:tcPr>
            <w:tcW w:w="1416" w:type="dxa"/>
            <w:shd w:val="clear" w:color="auto" w:fill="auto"/>
            <w:noWrap/>
            <w:vAlign w:val="center"/>
          </w:tcPr>
          <w:p w:rsidR="00376038" w:rsidRPr="00912855" w:rsidRDefault="00376038" w:rsidP="003D5161">
            <w:pPr>
              <w:spacing w:line="280" w:lineRule="exact"/>
              <w:ind w:leftChars="0" w:left="0" w:firstLineChars="0" w:firstLine="0"/>
              <w:jc w:val="right"/>
              <w:rPr>
                <w:rFonts w:hAnsi="標楷體"/>
                <w:snapToGrid/>
                <w:color w:val="000000"/>
                <w:sz w:val="24"/>
              </w:rPr>
            </w:pPr>
            <w:r w:rsidRPr="00912855">
              <w:rPr>
                <w:rFonts w:hAnsi="標楷體" w:hint="eastAsia"/>
                <w:snapToGrid/>
                <w:color w:val="000000"/>
                <w:sz w:val="24"/>
              </w:rPr>
              <w:t>1216.16</w:t>
            </w:r>
          </w:p>
        </w:tc>
        <w:tc>
          <w:tcPr>
            <w:tcW w:w="995" w:type="dxa"/>
            <w:shd w:val="clear" w:color="auto" w:fill="auto"/>
            <w:noWrap/>
            <w:vAlign w:val="center"/>
          </w:tcPr>
          <w:p w:rsidR="00376038" w:rsidRPr="00912855" w:rsidRDefault="00376038" w:rsidP="003D5161">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rPr>
              <w:t>121/12</w:t>
            </w:r>
          </w:p>
        </w:tc>
        <w:tc>
          <w:tcPr>
            <w:tcW w:w="849" w:type="dxa"/>
            <w:shd w:val="clear" w:color="auto" w:fill="auto"/>
            <w:vAlign w:val="center"/>
          </w:tcPr>
          <w:p w:rsidR="00B508C7" w:rsidRPr="00912855" w:rsidRDefault="00B508C7" w:rsidP="00B508C7">
            <w:pPr>
              <w:spacing w:line="280" w:lineRule="exact"/>
              <w:ind w:leftChars="0" w:left="0" w:firstLineChars="0" w:firstLine="0"/>
              <w:jc w:val="center"/>
              <w:rPr>
                <w:rFonts w:hAnsi="標楷體"/>
                <w:snapToGrid/>
                <w:color w:val="000000"/>
                <w:kern w:val="0"/>
                <w:sz w:val="24"/>
                <w:szCs w:val="24"/>
              </w:rPr>
            </w:pPr>
            <w:r w:rsidRPr="00912855">
              <w:rPr>
                <w:rFonts w:hAnsi="標楷體" w:hint="eastAsia"/>
                <w:snapToGrid/>
                <w:color w:val="000000"/>
                <w:kern w:val="0"/>
                <w:sz w:val="24"/>
                <w:szCs w:val="24"/>
                <w:lang w:eastAsia="zh-HK"/>
              </w:rPr>
              <w:t>審查中</w:t>
            </w:r>
          </w:p>
        </w:tc>
        <w:tc>
          <w:tcPr>
            <w:tcW w:w="856" w:type="dxa"/>
            <w:vMerge/>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p>
        </w:tc>
        <w:tc>
          <w:tcPr>
            <w:tcW w:w="992" w:type="dxa"/>
            <w:gridSpan w:val="2"/>
            <w:vMerge/>
            <w:shd w:val="clear" w:color="auto" w:fill="auto"/>
            <w:vAlign w:val="center"/>
          </w:tcPr>
          <w:p w:rsidR="00B508C7" w:rsidRPr="00912855" w:rsidRDefault="00B508C7" w:rsidP="00AC30C9">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10</w:t>
            </w:r>
          </w:p>
        </w:tc>
        <w:tc>
          <w:tcPr>
            <w:tcW w:w="2263" w:type="dxa"/>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*臺中藍線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1,615.14</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123/12</w:t>
            </w:r>
          </w:p>
        </w:tc>
        <w:tc>
          <w:tcPr>
            <w:tcW w:w="849"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113/01</w:t>
            </w:r>
          </w:p>
        </w:tc>
        <w:tc>
          <w:tcPr>
            <w:tcW w:w="1848" w:type="dxa"/>
            <w:gridSpan w:val="3"/>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未修正</w:t>
            </w:r>
          </w:p>
        </w:tc>
      </w:tr>
      <w:tr w:rsidR="006D71FB" w:rsidRPr="00912855" w:rsidTr="00A42C3D">
        <w:trPr>
          <w:trHeight w:hRule="exact" w:val="397"/>
        </w:trPr>
        <w:tc>
          <w:tcPr>
            <w:tcW w:w="709" w:type="dxa"/>
            <w:shd w:val="clear" w:color="auto" w:fill="auto"/>
            <w:noWrap/>
            <w:vAlign w:val="center"/>
          </w:tcPr>
          <w:p w:rsidR="006D71FB" w:rsidRPr="00912855" w:rsidRDefault="006D71FB" w:rsidP="006D71FB">
            <w:pPr>
              <w:widowControl/>
              <w:snapToGrid w:val="0"/>
              <w:spacing w:line="240" w:lineRule="auto"/>
              <w:ind w:leftChars="0" w:left="0" w:firstLineChars="0" w:firstLine="0"/>
              <w:jc w:val="center"/>
              <w:rPr>
                <w:rFonts w:hAnsi="標楷體" w:cs="新細明體"/>
                <w:snapToGrid/>
                <w:color w:val="000000"/>
                <w:kern w:val="0"/>
                <w:sz w:val="24"/>
                <w:szCs w:val="24"/>
              </w:rPr>
            </w:pPr>
            <w:r w:rsidRPr="00912855">
              <w:rPr>
                <w:rFonts w:hAnsi="標楷體" w:cs="新細明體" w:hint="eastAsia"/>
                <w:snapToGrid/>
                <w:color w:val="000000"/>
                <w:kern w:val="0"/>
                <w:sz w:val="24"/>
                <w:szCs w:val="24"/>
              </w:rPr>
              <w:t>11</w:t>
            </w:r>
          </w:p>
        </w:tc>
        <w:tc>
          <w:tcPr>
            <w:tcW w:w="2263" w:type="dxa"/>
            <w:shd w:val="clear" w:color="auto" w:fill="auto"/>
            <w:vAlign w:val="center"/>
          </w:tcPr>
          <w:p w:rsidR="006D71FB" w:rsidRPr="00912855" w:rsidRDefault="006D71FB" w:rsidP="006D71FB">
            <w:pPr>
              <w:spacing w:line="280" w:lineRule="exact"/>
              <w:ind w:leftChars="0" w:left="0" w:firstLineChars="0" w:firstLine="0"/>
              <w:rPr>
                <w:rFonts w:hint="eastAsia"/>
                <w:bCs/>
                <w:snapToGrid/>
                <w:color w:val="000000"/>
                <w:spacing w:val="-20"/>
                <w:sz w:val="24"/>
              </w:rPr>
            </w:pPr>
            <w:r w:rsidRPr="00912855">
              <w:rPr>
                <w:rFonts w:hint="eastAsia"/>
                <w:bCs/>
                <w:snapToGrid/>
                <w:color w:val="000000"/>
                <w:spacing w:val="-20"/>
                <w:sz w:val="24"/>
                <w:lang w:eastAsia="zh-HK"/>
              </w:rPr>
              <w:t>臺南第</w:t>
            </w:r>
            <w:r w:rsidRPr="00912855">
              <w:rPr>
                <w:rFonts w:hint="eastAsia"/>
                <w:bCs/>
                <w:snapToGrid/>
                <w:color w:val="000000"/>
                <w:spacing w:val="-20"/>
                <w:sz w:val="24"/>
              </w:rPr>
              <w:t>1</w:t>
            </w:r>
            <w:r w:rsidRPr="00912855">
              <w:rPr>
                <w:rFonts w:hint="eastAsia"/>
                <w:bCs/>
                <w:snapToGrid/>
                <w:color w:val="000000"/>
                <w:spacing w:val="-20"/>
                <w:sz w:val="24"/>
                <w:lang w:eastAsia="zh-HK"/>
              </w:rPr>
              <w:t>期藍線</w:t>
            </w:r>
          </w:p>
        </w:tc>
        <w:tc>
          <w:tcPr>
            <w:tcW w:w="567" w:type="dxa"/>
            <w:shd w:val="clear" w:color="auto" w:fill="auto"/>
            <w:noWrap/>
            <w:vAlign w:val="center"/>
          </w:tcPr>
          <w:p w:rsidR="006D71FB" w:rsidRPr="00912855" w:rsidRDefault="006D71FB" w:rsidP="006D71FB">
            <w:pPr>
              <w:spacing w:line="280" w:lineRule="exact"/>
              <w:ind w:leftChars="0" w:left="0" w:firstLineChars="0" w:firstLine="0"/>
              <w:jc w:val="center"/>
              <w:rPr>
                <w:rFonts w:hAnsi="標楷體" w:hint="eastAsia"/>
                <w:bCs/>
                <w:snapToGrid/>
                <w:color w:val="000000"/>
                <w:sz w:val="24"/>
                <w:szCs w:val="24"/>
              </w:rPr>
            </w:pPr>
            <w:r w:rsidRPr="00912855">
              <w:rPr>
                <w:rFonts w:hAnsi="標楷體" w:hint="eastAsia"/>
                <w:bCs/>
                <w:snapToGrid/>
                <w:color w:val="000000"/>
                <w:sz w:val="24"/>
                <w:szCs w:val="24"/>
              </w:rPr>
              <w:t>0</w:t>
            </w:r>
          </w:p>
        </w:tc>
        <w:tc>
          <w:tcPr>
            <w:tcW w:w="1416" w:type="dxa"/>
            <w:shd w:val="clear" w:color="auto" w:fill="auto"/>
            <w:noWrap/>
            <w:vAlign w:val="center"/>
          </w:tcPr>
          <w:p w:rsidR="006D71FB" w:rsidRPr="00912855" w:rsidRDefault="006D71FB" w:rsidP="006D71FB">
            <w:pPr>
              <w:spacing w:line="280" w:lineRule="exact"/>
              <w:ind w:leftChars="0" w:left="0" w:firstLineChars="0" w:firstLine="0"/>
              <w:jc w:val="right"/>
              <w:rPr>
                <w:rFonts w:hAnsi="標楷體" w:hint="eastAsia"/>
                <w:snapToGrid/>
                <w:color w:val="000000"/>
                <w:sz w:val="24"/>
                <w:szCs w:val="24"/>
              </w:rPr>
            </w:pPr>
            <w:r w:rsidRPr="00912855">
              <w:rPr>
                <w:rFonts w:hAnsi="標楷體" w:hint="eastAsia"/>
                <w:snapToGrid/>
                <w:color w:val="000000"/>
                <w:sz w:val="24"/>
                <w:szCs w:val="24"/>
                <w:lang w:eastAsia="zh-HK"/>
              </w:rPr>
              <w:t>未核定</w:t>
            </w:r>
          </w:p>
        </w:tc>
        <w:tc>
          <w:tcPr>
            <w:tcW w:w="995" w:type="dxa"/>
            <w:shd w:val="clear" w:color="auto" w:fill="auto"/>
            <w:noWrap/>
            <w:vAlign w:val="center"/>
          </w:tcPr>
          <w:p w:rsidR="006D71FB" w:rsidRPr="00912855" w:rsidRDefault="006D71FB" w:rsidP="006D71FB">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未核定</w:t>
            </w:r>
          </w:p>
        </w:tc>
        <w:tc>
          <w:tcPr>
            <w:tcW w:w="849" w:type="dxa"/>
            <w:shd w:val="clear" w:color="auto" w:fill="auto"/>
            <w:noWrap/>
            <w:vAlign w:val="center"/>
          </w:tcPr>
          <w:p w:rsidR="006D71FB" w:rsidRPr="00912855" w:rsidRDefault="006D71FB" w:rsidP="006D71FB">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未核定</w:t>
            </w:r>
          </w:p>
        </w:tc>
        <w:tc>
          <w:tcPr>
            <w:tcW w:w="1848" w:type="dxa"/>
            <w:gridSpan w:val="3"/>
            <w:shd w:val="clear" w:color="auto" w:fill="auto"/>
            <w:vAlign w:val="center"/>
          </w:tcPr>
          <w:p w:rsidR="006D71FB" w:rsidRPr="00912855" w:rsidRDefault="006D71FB" w:rsidP="006D71FB">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未修正</w:t>
            </w:r>
          </w:p>
        </w:tc>
      </w:tr>
      <w:tr w:rsidR="00B508C7"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lastRenderedPageBreak/>
              <w:t>12</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高雄小港林園線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533.11</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119/12</w:t>
            </w:r>
          </w:p>
        </w:tc>
        <w:tc>
          <w:tcPr>
            <w:tcW w:w="849" w:type="dxa"/>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111/</w:t>
            </w:r>
            <w:r w:rsidRPr="00912855">
              <w:rPr>
                <w:rFonts w:hAnsi="標楷體"/>
                <w:snapToGrid/>
                <w:color w:val="000000"/>
                <w:sz w:val="24"/>
                <w:szCs w:val="24"/>
              </w:rPr>
              <w:t>0</w:t>
            </w:r>
            <w:r w:rsidRPr="00912855">
              <w:rPr>
                <w:rFonts w:hAnsi="標楷體" w:hint="eastAsia"/>
                <w:snapToGrid/>
                <w:color w:val="000000"/>
                <w:sz w:val="24"/>
                <w:szCs w:val="24"/>
              </w:rPr>
              <w:t>9</w:t>
            </w:r>
          </w:p>
        </w:tc>
        <w:tc>
          <w:tcPr>
            <w:tcW w:w="864" w:type="dxa"/>
            <w:gridSpan w:val="2"/>
            <w:vMerge w:val="restart"/>
            <w:shd w:val="clear" w:color="auto" w:fill="auto"/>
            <w:vAlign w:val="center"/>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lang w:eastAsia="zh-HK"/>
              </w:rPr>
              <w:t>是</w:t>
            </w:r>
          </w:p>
        </w:tc>
        <w:tc>
          <w:tcPr>
            <w:tcW w:w="984" w:type="dxa"/>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B508C7" w:rsidRPr="00912855" w:rsidTr="00A42C3D">
        <w:trPr>
          <w:trHeight w:hRule="exact" w:val="397"/>
        </w:trPr>
        <w:tc>
          <w:tcPr>
            <w:tcW w:w="709" w:type="dxa"/>
            <w:vMerge/>
            <w:shd w:val="clear" w:color="auto" w:fill="auto"/>
            <w:noWrap/>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w:t>
            </w:r>
          </w:p>
        </w:tc>
        <w:tc>
          <w:tcPr>
            <w:tcW w:w="1416" w:type="dxa"/>
            <w:shd w:val="clear" w:color="auto" w:fill="auto"/>
            <w:noWrap/>
            <w:vAlign w:val="center"/>
          </w:tcPr>
          <w:p w:rsidR="00A20617" w:rsidRPr="00912855" w:rsidRDefault="009F0E2E" w:rsidP="00AC30C9">
            <w:pPr>
              <w:spacing w:line="280" w:lineRule="exact"/>
              <w:ind w:leftChars="0" w:left="0" w:firstLineChars="0" w:firstLine="0"/>
              <w:jc w:val="right"/>
              <w:rPr>
                <w:rFonts w:hAnsi="標楷體" w:hint="eastAsia"/>
                <w:snapToGrid/>
                <w:color w:val="000000"/>
                <w:sz w:val="24"/>
                <w:szCs w:val="24"/>
              </w:rPr>
            </w:pPr>
            <w:r w:rsidRPr="00912855">
              <w:rPr>
                <w:rFonts w:hAnsi="標楷體" w:hint="eastAsia"/>
                <w:snapToGrid/>
                <w:color w:val="000000"/>
                <w:sz w:val="24"/>
                <w:szCs w:val="24"/>
              </w:rPr>
              <w:t>836.82</w:t>
            </w:r>
          </w:p>
          <w:p w:rsidR="00170169" w:rsidRPr="00912855" w:rsidRDefault="00170169" w:rsidP="00A20617">
            <w:pPr>
              <w:ind w:left="566" w:firstLine="486"/>
              <w:rPr>
                <w:rFonts w:hAnsi="標楷體"/>
                <w:color w:val="000000"/>
                <w:sz w:val="24"/>
                <w:szCs w:val="24"/>
              </w:rPr>
            </w:pPr>
          </w:p>
        </w:tc>
        <w:tc>
          <w:tcPr>
            <w:tcW w:w="995" w:type="dxa"/>
            <w:shd w:val="clear" w:color="auto" w:fill="auto"/>
            <w:noWrap/>
            <w:vAlign w:val="center"/>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121/12</w:t>
            </w:r>
          </w:p>
        </w:tc>
        <w:tc>
          <w:tcPr>
            <w:tcW w:w="849" w:type="dxa"/>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64" w:type="dxa"/>
            <w:gridSpan w:val="2"/>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984" w:type="dxa"/>
            <w:vMerge/>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r>
      <w:tr w:rsidR="00170169" w:rsidRPr="00912855" w:rsidTr="00A42C3D">
        <w:trPr>
          <w:trHeight w:hRule="exact" w:val="397"/>
        </w:trPr>
        <w:tc>
          <w:tcPr>
            <w:tcW w:w="709" w:type="dxa"/>
            <w:vMerge w:val="restart"/>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13</w:t>
            </w:r>
          </w:p>
        </w:tc>
        <w:tc>
          <w:tcPr>
            <w:tcW w:w="2263" w:type="dxa"/>
            <w:vMerge w:val="restart"/>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r w:rsidRPr="00912855">
              <w:rPr>
                <w:rFonts w:hAnsi="標楷體" w:hint="eastAsia"/>
                <w:snapToGrid/>
                <w:color w:val="000000"/>
                <w:sz w:val="24"/>
                <w:szCs w:val="24"/>
              </w:rPr>
              <w:t>*高雄黃線</w:t>
            </w: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0</w:t>
            </w:r>
          </w:p>
        </w:tc>
        <w:tc>
          <w:tcPr>
            <w:tcW w:w="1416" w:type="dxa"/>
            <w:shd w:val="clear" w:color="auto" w:fill="auto"/>
            <w:noWrap/>
            <w:vAlign w:val="center"/>
            <w:hideMark/>
          </w:tcPr>
          <w:p w:rsidR="00170169" w:rsidRPr="00912855" w:rsidRDefault="00170169" w:rsidP="00AC30C9">
            <w:pPr>
              <w:spacing w:line="280" w:lineRule="exact"/>
              <w:ind w:leftChars="0" w:left="0" w:firstLineChars="0" w:firstLine="0"/>
              <w:jc w:val="right"/>
              <w:rPr>
                <w:rFonts w:hAnsi="標楷體"/>
                <w:snapToGrid/>
                <w:color w:val="000000"/>
                <w:sz w:val="24"/>
                <w:szCs w:val="24"/>
              </w:rPr>
            </w:pPr>
            <w:r w:rsidRPr="00912855">
              <w:rPr>
                <w:rFonts w:hAnsi="標楷體" w:hint="eastAsia"/>
                <w:snapToGrid/>
                <w:color w:val="000000"/>
                <w:sz w:val="24"/>
                <w:szCs w:val="24"/>
              </w:rPr>
              <w:t>1,442.37</w:t>
            </w:r>
          </w:p>
        </w:tc>
        <w:tc>
          <w:tcPr>
            <w:tcW w:w="995"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117/12</w:t>
            </w:r>
          </w:p>
        </w:tc>
        <w:tc>
          <w:tcPr>
            <w:tcW w:w="849" w:type="dxa"/>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111/</w:t>
            </w:r>
            <w:r w:rsidRPr="00912855">
              <w:rPr>
                <w:rFonts w:hAnsi="標楷體"/>
                <w:snapToGrid/>
                <w:color w:val="000000"/>
                <w:sz w:val="24"/>
                <w:szCs w:val="24"/>
              </w:rPr>
              <w:t>0</w:t>
            </w:r>
            <w:r w:rsidRPr="00912855">
              <w:rPr>
                <w:rFonts w:hAnsi="標楷體" w:hint="eastAsia"/>
                <w:snapToGrid/>
                <w:color w:val="000000"/>
                <w:sz w:val="24"/>
                <w:szCs w:val="24"/>
              </w:rPr>
              <w:t>3</w:t>
            </w:r>
          </w:p>
        </w:tc>
        <w:tc>
          <w:tcPr>
            <w:tcW w:w="856" w:type="dxa"/>
            <w:vMerge w:val="restart"/>
            <w:shd w:val="clear" w:color="auto" w:fill="auto"/>
            <w:vAlign w:val="center"/>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lang w:eastAsia="zh-HK"/>
              </w:rPr>
              <w:t>是</w:t>
            </w:r>
          </w:p>
        </w:tc>
        <w:tc>
          <w:tcPr>
            <w:tcW w:w="992" w:type="dxa"/>
            <w:gridSpan w:val="2"/>
            <w:vMerge w:val="restart"/>
            <w:shd w:val="clear" w:color="auto" w:fill="auto"/>
            <w:vAlign w:val="center"/>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是</w:t>
            </w:r>
          </w:p>
        </w:tc>
      </w:tr>
      <w:tr w:rsidR="00641A1E" w:rsidRPr="00912855" w:rsidTr="00A42C3D">
        <w:trPr>
          <w:trHeight w:hRule="exact" w:val="434"/>
        </w:trPr>
        <w:tc>
          <w:tcPr>
            <w:tcW w:w="709" w:type="dxa"/>
            <w:vMerge/>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p>
        </w:tc>
        <w:tc>
          <w:tcPr>
            <w:tcW w:w="2263" w:type="dxa"/>
            <w:vMerge/>
            <w:shd w:val="clear" w:color="auto" w:fill="auto"/>
            <w:vAlign w:val="center"/>
            <w:hideMark/>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snapToGrid/>
                <w:color w:val="000000"/>
                <w:sz w:val="24"/>
                <w:szCs w:val="24"/>
              </w:rPr>
              <w:t>1</w:t>
            </w:r>
          </w:p>
        </w:tc>
        <w:tc>
          <w:tcPr>
            <w:tcW w:w="1416" w:type="dxa"/>
            <w:shd w:val="clear" w:color="auto" w:fill="auto"/>
            <w:noWrap/>
            <w:vAlign w:val="center"/>
            <w:hideMark/>
          </w:tcPr>
          <w:p w:rsidR="003D5161" w:rsidRPr="00912855" w:rsidRDefault="00170169" w:rsidP="009F0E2E">
            <w:pPr>
              <w:spacing w:line="280" w:lineRule="exact"/>
              <w:ind w:leftChars="0" w:left="0" w:firstLineChars="0" w:firstLine="0"/>
              <w:jc w:val="right"/>
              <w:rPr>
                <w:rFonts w:hAnsi="標楷體" w:hint="eastAsia"/>
                <w:snapToGrid/>
                <w:color w:val="000000"/>
                <w:sz w:val="24"/>
                <w:szCs w:val="24"/>
              </w:rPr>
            </w:pPr>
            <w:r w:rsidRPr="00912855">
              <w:rPr>
                <w:rFonts w:hAnsi="標楷體" w:hint="eastAsia"/>
                <w:snapToGrid/>
                <w:color w:val="000000"/>
                <w:sz w:val="24"/>
                <w:szCs w:val="24"/>
              </w:rPr>
              <w:t>2,36</w:t>
            </w:r>
            <w:r w:rsidRPr="00912855">
              <w:rPr>
                <w:rFonts w:hAnsi="標楷體"/>
                <w:snapToGrid/>
                <w:color w:val="000000"/>
                <w:sz w:val="24"/>
                <w:szCs w:val="24"/>
              </w:rPr>
              <w:t>8</w:t>
            </w:r>
            <w:r w:rsidRPr="00912855">
              <w:rPr>
                <w:rFonts w:hAnsi="標楷體" w:hint="eastAsia"/>
                <w:snapToGrid/>
                <w:color w:val="000000"/>
                <w:sz w:val="24"/>
                <w:szCs w:val="24"/>
              </w:rPr>
              <w:t>.</w:t>
            </w:r>
            <w:r w:rsidRPr="00912855">
              <w:rPr>
                <w:rFonts w:hAnsi="標楷體"/>
                <w:snapToGrid/>
                <w:color w:val="000000"/>
                <w:sz w:val="24"/>
                <w:szCs w:val="24"/>
              </w:rPr>
              <w:t>58</w:t>
            </w:r>
          </w:p>
        </w:tc>
        <w:tc>
          <w:tcPr>
            <w:tcW w:w="995" w:type="dxa"/>
            <w:shd w:val="clear" w:color="auto" w:fill="auto"/>
            <w:noWrap/>
            <w:vAlign w:val="center"/>
            <w:hideMark/>
          </w:tcPr>
          <w:p w:rsidR="00170169" w:rsidRPr="00912855" w:rsidRDefault="009F0E2E"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123/07</w:t>
            </w:r>
          </w:p>
        </w:tc>
        <w:tc>
          <w:tcPr>
            <w:tcW w:w="849" w:type="dxa"/>
            <w:shd w:val="clear" w:color="auto" w:fill="auto"/>
            <w:vAlign w:val="center"/>
            <w:hideMark/>
          </w:tcPr>
          <w:p w:rsidR="00170169" w:rsidRPr="00912855" w:rsidRDefault="00170169" w:rsidP="00AC30C9">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審查中</w:t>
            </w:r>
          </w:p>
        </w:tc>
        <w:tc>
          <w:tcPr>
            <w:tcW w:w="856" w:type="dxa"/>
            <w:vMerge/>
            <w:shd w:val="clear" w:color="auto" w:fill="auto"/>
            <w:vAlign w:val="center"/>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c>
          <w:tcPr>
            <w:tcW w:w="992" w:type="dxa"/>
            <w:gridSpan w:val="2"/>
            <w:vMerge/>
            <w:shd w:val="clear" w:color="auto" w:fill="auto"/>
            <w:vAlign w:val="center"/>
          </w:tcPr>
          <w:p w:rsidR="00170169" w:rsidRPr="00912855" w:rsidRDefault="00170169" w:rsidP="00AC30C9">
            <w:pPr>
              <w:spacing w:line="280" w:lineRule="exact"/>
              <w:ind w:leftChars="0" w:left="0" w:firstLineChars="0" w:firstLine="0"/>
              <w:jc w:val="left"/>
              <w:rPr>
                <w:rFonts w:hAnsi="標楷體"/>
                <w:snapToGrid/>
                <w:color w:val="000000"/>
                <w:sz w:val="24"/>
                <w:szCs w:val="24"/>
              </w:rPr>
            </w:pPr>
          </w:p>
        </w:tc>
      </w:tr>
      <w:tr w:rsidR="00B34BE2" w:rsidRPr="00912855" w:rsidTr="00A42C3D">
        <w:trPr>
          <w:trHeight w:hRule="exact" w:val="673"/>
        </w:trPr>
        <w:tc>
          <w:tcPr>
            <w:tcW w:w="709" w:type="dxa"/>
            <w:shd w:val="clear" w:color="auto" w:fill="auto"/>
            <w:vAlign w:val="center"/>
          </w:tcPr>
          <w:p w:rsidR="009F0E2E" w:rsidRPr="00912855" w:rsidRDefault="009F0E2E" w:rsidP="00B508C7">
            <w:pPr>
              <w:spacing w:line="280" w:lineRule="exact"/>
              <w:ind w:leftChars="0" w:left="0" w:firstLineChars="0" w:firstLine="0"/>
              <w:jc w:val="center"/>
              <w:rPr>
                <w:rFonts w:hAnsi="標楷體"/>
                <w:snapToGrid/>
                <w:color w:val="000000"/>
                <w:sz w:val="24"/>
                <w:szCs w:val="24"/>
              </w:rPr>
            </w:pPr>
            <w:r w:rsidRPr="00912855">
              <w:rPr>
                <w:rFonts w:hAnsi="標楷體" w:hint="eastAsia"/>
                <w:snapToGrid/>
                <w:color w:val="000000"/>
                <w:sz w:val="24"/>
                <w:szCs w:val="24"/>
              </w:rPr>
              <w:t>1</w:t>
            </w:r>
            <w:r w:rsidRPr="00912855">
              <w:rPr>
                <w:rFonts w:hAnsi="標楷體"/>
                <w:snapToGrid/>
                <w:color w:val="000000"/>
                <w:sz w:val="24"/>
                <w:szCs w:val="24"/>
              </w:rPr>
              <w:t>4</w:t>
            </w:r>
          </w:p>
        </w:tc>
        <w:tc>
          <w:tcPr>
            <w:tcW w:w="2263" w:type="dxa"/>
            <w:shd w:val="clear" w:color="auto" w:fill="auto"/>
            <w:vAlign w:val="center"/>
          </w:tcPr>
          <w:p w:rsidR="009F0E2E" w:rsidRPr="00912855" w:rsidRDefault="009F0E2E" w:rsidP="00B508C7">
            <w:pPr>
              <w:spacing w:line="280" w:lineRule="exact"/>
              <w:ind w:leftChars="0" w:left="0" w:firstLineChars="0" w:firstLine="0"/>
              <w:jc w:val="left"/>
              <w:rPr>
                <w:rFonts w:hAnsi="標楷體" w:cs="新細明體"/>
                <w:snapToGrid/>
                <w:color w:val="000000"/>
                <w:kern w:val="0"/>
                <w:sz w:val="24"/>
                <w:szCs w:val="24"/>
              </w:rPr>
            </w:pPr>
            <w:r w:rsidRPr="00912855">
              <w:rPr>
                <w:rFonts w:hAnsi="標楷體" w:cs="新細明體" w:hint="eastAsia"/>
                <w:snapToGrid/>
                <w:color w:val="000000"/>
                <w:kern w:val="0"/>
                <w:sz w:val="24"/>
                <w:szCs w:val="24"/>
              </w:rPr>
              <w:t>V岡山路竹延伸線第2B階段</w:t>
            </w:r>
          </w:p>
        </w:tc>
        <w:tc>
          <w:tcPr>
            <w:tcW w:w="567" w:type="dxa"/>
            <w:shd w:val="clear" w:color="auto" w:fill="auto"/>
            <w:noWrap/>
            <w:vAlign w:val="center"/>
          </w:tcPr>
          <w:p w:rsidR="009F0E2E" w:rsidRPr="00912855" w:rsidRDefault="009F0E2E" w:rsidP="00B508C7">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0</w:t>
            </w:r>
          </w:p>
        </w:tc>
        <w:tc>
          <w:tcPr>
            <w:tcW w:w="1416" w:type="dxa"/>
            <w:shd w:val="clear" w:color="auto" w:fill="auto"/>
            <w:noWrap/>
            <w:vAlign w:val="center"/>
          </w:tcPr>
          <w:p w:rsidR="009F0E2E" w:rsidRPr="00912855" w:rsidRDefault="009F0E2E" w:rsidP="00B508C7">
            <w:pPr>
              <w:spacing w:line="280" w:lineRule="exact"/>
              <w:ind w:leftChars="0" w:left="0" w:firstLineChars="0" w:firstLine="0"/>
              <w:jc w:val="right"/>
              <w:rPr>
                <w:rFonts w:hAnsi="標楷體"/>
                <w:snapToGrid/>
                <w:color w:val="000000"/>
                <w:sz w:val="24"/>
              </w:rPr>
            </w:pPr>
            <w:r w:rsidRPr="00912855">
              <w:rPr>
                <w:rFonts w:hAnsi="標楷體"/>
                <w:snapToGrid/>
                <w:color w:val="000000"/>
                <w:sz w:val="24"/>
              </w:rPr>
              <w:t>146.02</w:t>
            </w:r>
            <w:r w:rsidRPr="00912855">
              <w:rPr>
                <w:rFonts w:hAnsi="標楷體" w:hint="eastAsia"/>
                <w:snapToGrid/>
                <w:color w:val="000000"/>
                <w:sz w:val="24"/>
              </w:rPr>
              <w:t xml:space="preserve"> </w:t>
            </w:r>
          </w:p>
        </w:tc>
        <w:tc>
          <w:tcPr>
            <w:tcW w:w="995" w:type="dxa"/>
            <w:shd w:val="clear" w:color="auto" w:fill="auto"/>
            <w:noWrap/>
            <w:vAlign w:val="center"/>
          </w:tcPr>
          <w:p w:rsidR="009F0E2E" w:rsidRPr="00912855" w:rsidRDefault="009F0E2E" w:rsidP="00B508C7">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118/12</w:t>
            </w:r>
          </w:p>
        </w:tc>
        <w:tc>
          <w:tcPr>
            <w:tcW w:w="849" w:type="dxa"/>
            <w:shd w:val="clear" w:color="auto" w:fill="auto"/>
            <w:vAlign w:val="center"/>
          </w:tcPr>
          <w:p w:rsidR="009F0E2E" w:rsidRPr="00912855" w:rsidRDefault="009F0E2E" w:rsidP="00B508C7">
            <w:pPr>
              <w:spacing w:line="280" w:lineRule="exact"/>
              <w:ind w:leftChars="0" w:left="0" w:firstLineChars="0" w:firstLine="0"/>
              <w:jc w:val="center"/>
              <w:rPr>
                <w:rFonts w:hAnsi="標楷體"/>
                <w:snapToGrid/>
                <w:color w:val="000000"/>
                <w:kern w:val="0"/>
                <w:sz w:val="24"/>
                <w:szCs w:val="24"/>
              </w:rPr>
            </w:pPr>
            <w:r w:rsidRPr="00912855">
              <w:rPr>
                <w:rFonts w:hAnsi="標楷體"/>
                <w:snapToGrid/>
                <w:color w:val="000000"/>
                <w:kern w:val="0"/>
                <w:sz w:val="24"/>
                <w:szCs w:val="24"/>
              </w:rPr>
              <w:t>112/04</w:t>
            </w:r>
          </w:p>
        </w:tc>
        <w:tc>
          <w:tcPr>
            <w:tcW w:w="1848" w:type="dxa"/>
            <w:gridSpan w:val="3"/>
            <w:shd w:val="clear" w:color="auto" w:fill="auto"/>
            <w:vAlign w:val="center"/>
          </w:tcPr>
          <w:p w:rsidR="009F0E2E" w:rsidRPr="00912855" w:rsidRDefault="009F0E2E" w:rsidP="00082C57">
            <w:pPr>
              <w:spacing w:line="280" w:lineRule="exact"/>
              <w:ind w:leftChars="0" w:left="0" w:firstLineChars="0" w:firstLine="0"/>
              <w:jc w:val="center"/>
              <w:rPr>
                <w:rFonts w:hAnsi="標楷體" w:hint="eastAsia"/>
                <w:snapToGrid/>
                <w:color w:val="000000"/>
                <w:sz w:val="24"/>
                <w:szCs w:val="24"/>
              </w:rPr>
            </w:pPr>
            <w:r w:rsidRPr="00912855">
              <w:rPr>
                <w:rFonts w:hAnsi="標楷體" w:hint="eastAsia"/>
                <w:snapToGrid/>
                <w:color w:val="000000"/>
                <w:sz w:val="24"/>
                <w:szCs w:val="24"/>
                <w:lang w:eastAsia="zh-HK"/>
              </w:rPr>
              <w:t>未修正</w:t>
            </w:r>
          </w:p>
        </w:tc>
      </w:tr>
    </w:tbl>
    <w:p w:rsidR="00B508C7" w:rsidRPr="008A7DD8" w:rsidRDefault="00B508C7" w:rsidP="00B508C7">
      <w:pPr>
        <w:pStyle w:val="142"/>
        <w:ind w:leftChars="5" w:left="1174" w:hangingChars="477" w:hanging="1160"/>
        <w:jc w:val="both"/>
        <w:rPr>
          <w:rFonts w:hint="eastAsia"/>
        </w:rPr>
      </w:pPr>
      <w:r w:rsidRPr="00441D6C">
        <w:rPr>
          <w:rFonts w:hint="eastAsia"/>
        </w:rPr>
        <w:t>資料來源：</w:t>
      </w:r>
      <w:r>
        <w:rPr>
          <w:rFonts w:hint="eastAsia"/>
        </w:rPr>
        <w:t>交通部提供資料；本中心整理</w:t>
      </w:r>
      <w:r w:rsidRPr="00441D6C">
        <w:rPr>
          <w:rFonts w:hint="eastAsia"/>
        </w:rPr>
        <w:t>。</w:t>
      </w:r>
    </w:p>
    <w:p w:rsidR="00454159" w:rsidRPr="00B508C7" w:rsidRDefault="00454159" w:rsidP="00B508C7">
      <w:pPr>
        <w:pStyle w:val="a5"/>
        <w:ind w:left="849" w:hanging="283"/>
        <w:rPr>
          <w:b/>
        </w:rPr>
      </w:pPr>
      <w:r w:rsidRPr="00B508C7">
        <w:rPr>
          <w:rFonts w:hint="eastAsia"/>
          <w:b/>
        </w:rPr>
        <w:t>(</w:t>
      </w:r>
      <w:r w:rsidR="001B3D90">
        <w:rPr>
          <w:rFonts w:hint="eastAsia"/>
          <w:b/>
          <w:lang w:eastAsia="zh-HK"/>
        </w:rPr>
        <w:t>三</w:t>
      </w:r>
      <w:r w:rsidRPr="00B508C7">
        <w:rPr>
          <w:b/>
        </w:rPr>
        <w:t>)</w:t>
      </w:r>
      <w:r w:rsidRPr="00B508C7">
        <w:rPr>
          <w:rFonts w:hint="eastAsia"/>
          <w:b/>
        </w:rPr>
        <w:t>近年捷運建設產生多件採購履約爭議，採購管理及計畫控管容待精進</w:t>
      </w:r>
    </w:p>
    <w:p w:rsidR="00454159" w:rsidRPr="00454159" w:rsidRDefault="00454159" w:rsidP="00B508C7">
      <w:pPr>
        <w:pStyle w:val="22"/>
        <w:ind w:left="850" w:firstLine="566"/>
      </w:pPr>
      <w:r w:rsidRPr="00454159">
        <w:rPr>
          <w:rFonts w:hint="eastAsia"/>
        </w:rPr>
        <w:t>捷運建設計畫執行過程包括規劃設計、招標發包、契約規範、施工、工程驗收等階段，另施工過程因土地取得、交通維持、管線拆遷等事項，尚需與相關機關協調，涉及介面相對複雜，加上計畫期程甚長，間有計畫修正等情事，因而衍生多件採購履約爭議</w:t>
      </w:r>
      <w:r>
        <w:rPr>
          <w:rFonts w:hint="eastAsia"/>
        </w:rPr>
        <w:t>，</w:t>
      </w:r>
      <w:r w:rsidRPr="00454159">
        <w:rPr>
          <w:rFonts w:hint="eastAsia"/>
        </w:rPr>
        <w:t>據交通部統計109年至114年</w:t>
      </w:r>
      <w:r>
        <w:rPr>
          <w:rFonts w:hint="eastAsia"/>
        </w:rPr>
        <w:t>7</w:t>
      </w:r>
      <w:r w:rsidRPr="00454159">
        <w:rPr>
          <w:rFonts w:hint="eastAsia"/>
        </w:rPr>
        <w:t>月底止發生之捷運工程履約爭議案件已有1</w:t>
      </w:r>
      <w:r w:rsidRPr="00454159">
        <w:t>4</w:t>
      </w:r>
      <w:r w:rsidRPr="00454159">
        <w:rPr>
          <w:rFonts w:hint="eastAsia"/>
        </w:rPr>
        <w:t>件已結案</w:t>
      </w:r>
      <w:r>
        <w:rPr>
          <w:rFonts w:hint="eastAsia"/>
        </w:rPr>
        <w:t>，</w:t>
      </w:r>
      <w:r>
        <w:rPr>
          <w:rFonts w:hint="eastAsia"/>
          <w:lang w:eastAsia="zh-HK"/>
        </w:rPr>
        <w:t>包</w:t>
      </w:r>
      <w:r w:rsidRPr="00454159">
        <w:rPr>
          <w:rFonts w:hint="eastAsia"/>
        </w:rPr>
        <w:t>括高雄環狀輕軌第1階段統包工程6件、高雄環狀輕軌第2階段統包工程2件、淡海輕軌1件、安坑輕軌2件、桃園機場捷運2件、臺北環狀線第1階段1件，其中</w:t>
      </w:r>
      <w:r w:rsidRPr="00454159">
        <w:t>5</w:t>
      </w:r>
      <w:r w:rsidRPr="00454159">
        <w:rPr>
          <w:rFonts w:hint="eastAsia"/>
        </w:rPr>
        <w:t>件爭議事件最終不須給付廠商款項，其餘9件須給付廠商金額介於200萬元至2億1,146萬元間，共給付</w:t>
      </w:r>
      <w:r w:rsidR="00BA7908">
        <w:rPr>
          <w:rFonts w:hint="eastAsia"/>
          <w:lang w:eastAsia="zh-HK"/>
        </w:rPr>
        <w:t>廠商</w:t>
      </w:r>
      <w:r w:rsidRPr="00454159">
        <w:rPr>
          <w:rFonts w:hint="eastAsia"/>
        </w:rPr>
        <w:t>3億8,673萬元(詳表3)</w:t>
      </w:r>
    </w:p>
    <w:p w:rsidR="00454159" w:rsidRPr="001717AB" w:rsidRDefault="00454159" w:rsidP="00454159">
      <w:pPr>
        <w:ind w:leftChars="0" w:left="547" w:hangingChars="200" w:hanging="547"/>
        <w:jc w:val="left"/>
        <w:rPr>
          <w:rFonts w:hAnsi="標楷體"/>
          <w:b/>
          <w:snapToGrid/>
          <w:spacing w:val="-5"/>
          <w:kern w:val="0"/>
        </w:rPr>
      </w:pPr>
      <w:r w:rsidRPr="001717AB">
        <w:rPr>
          <w:rFonts w:hAnsi="標楷體" w:hint="eastAsia"/>
          <w:b/>
          <w:snapToGrid/>
          <w:spacing w:val="-5"/>
          <w:kern w:val="0"/>
        </w:rPr>
        <w:lastRenderedPageBreak/>
        <w:t>表</w:t>
      </w:r>
      <w:r w:rsidR="001B3D90">
        <w:rPr>
          <w:rFonts w:hAnsi="標楷體" w:hint="eastAsia"/>
          <w:b/>
          <w:snapToGrid/>
          <w:spacing w:val="-5"/>
          <w:kern w:val="0"/>
        </w:rPr>
        <w:t>3</w:t>
      </w:r>
      <w:r w:rsidRPr="001717AB">
        <w:rPr>
          <w:rFonts w:hAnsi="標楷體"/>
          <w:b/>
          <w:snapToGrid/>
          <w:spacing w:val="-5"/>
          <w:kern w:val="0"/>
        </w:rPr>
        <w:t xml:space="preserve">  </w:t>
      </w:r>
      <w:r>
        <w:rPr>
          <w:rFonts w:hAnsi="標楷體"/>
          <w:b/>
          <w:snapToGrid/>
          <w:spacing w:val="-5"/>
          <w:kern w:val="0"/>
        </w:rPr>
        <w:t>109</w:t>
      </w:r>
      <w:r>
        <w:rPr>
          <w:rFonts w:hAnsi="標楷體" w:hint="eastAsia"/>
          <w:b/>
          <w:snapToGrid/>
          <w:spacing w:val="-5"/>
          <w:kern w:val="0"/>
        </w:rPr>
        <w:t>年</w:t>
      </w:r>
      <w:r w:rsidRPr="001717AB">
        <w:rPr>
          <w:rFonts w:hAnsi="標楷體" w:hint="eastAsia"/>
          <w:b/>
          <w:snapToGrid/>
          <w:spacing w:val="-5"/>
          <w:kern w:val="0"/>
        </w:rPr>
        <w:t>至</w:t>
      </w:r>
      <w:r w:rsidRPr="001717AB">
        <w:rPr>
          <w:rFonts w:hAnsi="標楷體"/>
          <w:b/>
          <w:snapToGrid/>
          <w:spacing w:val="-5"/>
          <w:kern w:val="0"/>
        </w:rPr>
        <w:t>114</w:t>
      </w:r>
      <w:r w:rsidRPr="001717AB">
        <w:rPr>
          <w:rFonts w:hAnsi="標楷體" w:hint="eastAsia"/>
          <w:b/>
          <w:snapToGrid/>
          <w:spacing w:val="-5"/>
          <w:kern w:val="0"/>
        </w:rPr>
        <w:t>年</w:t>
      </w:r>
      <w:r w:rsidR="001B3D90">
        <w:rPr>
          <w:rFonts w:hAnsi="標楷體" w:hint="eastAsia"/>
          <w:b/>
          <w:snapToGrid/>
          <w:spacing w:val="-5"/>
          <w:kern w:val="0"/>
        </w:rPr>
        <w:t>7</w:t>
      </w:r>
      <w:r w:rsidRPr="001717AB">
        <w:rPr>
          <w:rFonts w:hAnsi="標楷體" w:hint="eastAsia"/>
          <w:b/>
          <w:snapToGrid/>
          <w:spacing w:val="-5"/>
          <w:kern w:val="0"/>
        </w:rPr>
        <w:t>月底捷運建設計畫</w:t>
      </w:r>
      <w:r>
        <w:rPr>
          <w:rFonts w:hAnsi="標楷體" w:hint="eastAsia"/>
          <w:b/>
          <w:snapToGrid/>
          <w:spacing w:val="-5"/>
          <w:kern w:val="0"/>
        </w:rPr>
        <w:t>發生</w:t>
      </w:r>
      <w:r w:rsidRPr="001717AB">
        <w:rPr>
          <w:rFonts w:hAnsi="標楷體" w:hint="eastAsia"/>
          <w:b/>
          <w:snapToGrid/>
          <w:spacing w:val="-5"/>
          <w:kern w:val="0"/>
        </w:rPr>
        <w:t>履約爭議已結案件</w:t>
      </w:r>
      <w:r>
        <w:rPr>
          <w:rFonts w:hAnsi="標楷體" w:hint="eastAsia"/>
          <w:b/>
          <w:snapToGrid/>
          <w:spacing w:val="-5"/>
          <w:kern w:val="0"/>
        </w:rPr>
        <w:t>表</w:t>
      </w:r>
    </w:p>
    <w:p w:rsidR="00454159" w:rsidRPr="001717AB" w:rsidRDefault="00454159" w:rsidP="00454159">
      <w:pPr>
        <w:pStyle w:val="142"/>
        <w:ind w:left="566" w:firstLine="566"/>
        <w:jc w:val="right"/>
        <w:rPr>
          <w:rFonts w:hint="eastAsia"/>
          <w:snapToGrid/>
          <w:szCs w:val="24"/>
        </w:rPr>
      </w:pPr>
      <w:r w:rsidRPr="001717AB">
        <w:rPr>
          <w:rFonts w:hint="eastAsia"/>
          <w:snapToGrid/>
        </w:rPr>
        <w:t>單位：新臺幣千元</w:t>
      </w:r>
    </w:p>
    <w:tbl>
      <w:tblPr>
        <w:tblW w:w="853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2408"/>
        <w:gridCol w:w="873"/>
        <w:gridCol w:w="3178"/>
        <w:gridCol w:w="1223"/>
      </w:tblGrid>
      <w:tr w:rsidR="00454159" w:rsidRPr="001717AB" w:rsidTr="00B034FE">
        <w:trPr>
          <w:trHeight w:val="340"/>
          <w:tblHeader/>
        </w:trPr>
        <w:tc>
          <w:tcPr>
            <w:tcW w:w="851"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工程別</w:t>
            </w:r>
          </w:p>
        </w:tc>
        <w:tc>
          <w:tcPr>
            <w:tcW w:w="2408"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履約爭議案件名稱</w:t>
            </w:r>
          </w:p>
        </w:tc>
        <w:tc>
          <w:tcPr>
            <w:tcW w:w="873" w:type="dxa"/>
            <w:vAlign w:val="center"/>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結案日</w:t>
            </w:r>
          </w:p>
          <w:p w:rsidR="00454159" w:rsidRPr="001717AB" w:rsidRDefault="00454159" w:rsidP="00B034FE">
            <w:pPr>
              <w:widowControl/>
              <w:spacing w:line="280" w:lineRule="exact"/>
              <w:ind w:leftChars="-10" w:left="0" w:hangingChars="12" w:hanging="28"/>
              <w:jc w:val="center"/>
              <w:rPr>
                <w:rFonts w:hAnsi="標楷體" w:hint="eastAsia"/>
                <w:b/>
                <w:snapToGrid/>
                <w:spacing w:val="-5"/>
                <w:kern w:val="0"/>
                <w:sz w:val="24"/>
                <w:szCs w:val="24"/>
              </w:rPr>
            </w:pPr>
            <w:r w:rsidRPr="001717AB">
              <w:rPr>
                <w:rFonts w:hAnsi="標楷體" w:hint="eastAsia"/>
                <w:b/>
                <w:snapToGrid/>
                <w:spacing w:val="-5"/>
                <w:kern w:val="0"/>
                <w:sz w:val="24"/>
                <w:szCs w:val="24"/>
              </w:rPr>
              <w:t>(年/月</w:t>
            </w:r>
            <w:r w:rsidRPr="001717AB">
              <w:rPr>
                <w:rFonts w:hAnsi="標楷體"/>
                <w:b/>
                <w:snapToGrid/>
                <w:spacing w:val="-5"/>
                <w:kern w:val="0"/>
                <w:sz w:val="24"/>
                <w:szCs w:val="24"/>
              </w:rPr>
              <w:t>)</w:t>
            </w:r>
          </w:p>
        </w:tc>
        <w:tc>
          <w:tcPr>
            <w:tcW w:w="3178"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處理結果</w:t>
            </w:r>
          </w:p>
        </w:tc>
        <w:tc>
          <w:tcPr>
            <w:tcW w:w="1223" w:type="dxa"/>
            <w:shd w:val="clear" w:color="auto" w:fill="auto"/>
            <w:noWrap/>
            <w:vAlign w:val="center"/>
            <w:hideMark/>
          </w:tcPr>
          <w:p w:rsidR="00454159" w:rsidRPr="001717AB" w:rsidRDefault="00454159" w:rsidP="00B034FE">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金額</w:t>
            </w:r>
          </w:p>
        </w:tc>
      </w:tr>
      <w:tr w:rsidR="00454159" w:rsidRPr="001717AB" w:rsidTr="00B034FE">
        <w:trPr>
          <w:trHeight w:val="340"/>
        </w:trPr>
        <w:tc>
          <w:tcPr>
            <w:tcW w:w="851" w:type="dxa"/>
            <w:vMerge w:val="restart"/>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 第1階段統包工程</w:t>
            </w: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1.</w:t>
            </w:r>
            <w:r w:rsidRPr="001717AB">
              <w:rPr>
                <w:rFonts w:hAnsi="標楷體" w:hint="eastAsia"/>
                <w:snapToGrid/>
                <w:spacing w:val="-5"/>
                <w:kern w:val="0"/>
                <w:sz w:val="24"/>
                <w:szCs w:val="24"/>
              </w:rPr>
              <w:t>111仲雄聲義字第12號-統包商提橋梁變更設計等</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仲裁庭駁回統包商請求事項。</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2.</w:t>
            </w:r>
            <w:r w:rsidRPr="001717AB">
              <w:rPr>
                <w:rFonts w:hAnsi="標楷體" w:hint="eastAsia"/>
                <w:snapToGrid/>
                <w:spacing w:val="-5"/>
                <w:kern w:val="0"/>
                <w:sz w:val="24"/>
                <w:szCs w:val="24"/>
              </w:rPr>
              <w:t>112年度建字第2號-C統包商提81石化氣爆災害搶修費用及C1~C8先期試運轉</w:t>
            </w:r>
            <w:r w:rsidRPr="001717AB">
              <w:rPr>
                <w:rFonts w:hAnsi="標楷體" w:hint="eastAsia"/>
                <w:snapToGrid/>
                <w:spacing w:val="-5"/>
                <w:kern w:val="0"/>
                <w:sz w:val="24"/>
                <w:szCs w:val="24"/>
              </w:rPr>
              <w:lastRenderedPageBreak/>
              <w:t>契約變更費用</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lastRenderedPageBreak/>
              <w:t>113</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雙方同意和解，和解金額</w:t>
            </w:r>
            <w:r w:rsidRPr="001717AB">
              <w:rPr>
                <w:rFonts w:hAnsi="標楷體"/>
                <w:snapToGrid/>
                <w:spacing w:val="-5"/>
                <w:kern w:val="0"/>
                <w:sz w:val="24"/>
                <w:szCs w:val="24"/>
              </w:rPr>
              <w:t>394</w:t>
            </w:r>
            <w:r w:rsidRPr="001717AB">
              <w:rPr>
                <w:rFonts w:hAnsi="標楷體" w:hint="eastAsia"/>
                <w:snapToGrid/>
                <w:spacing w:val="-5"/>
                <w:kern w:val="0"/>
                <w:sz w:val="24"/>
                <w:szCs w:val="24"/>
              </w:rPr>
              <w:t>萬</w:t>
            </w:r>
            <w:r w:rsidRPr="001717AB">
              <w:rPr>
                <w:rFonts w:hAnsi="標楷體"/>
                <w:snapToGrid/>
                <w:spacing w:val="-5"/>
                <w:kern w:val="0"/>
                <w:sz w:val="24"/>
                <w:szCs w:val="24"/>
              </w:rPr>
              <w:t>2</w:t>
            </w:r>
            <w:r w:rsidRPr="001717AB">
              <w:rPr>
                <w:rFonts w:hAnsi="標楷體" w:hint="eastAsia"/>
                <w:snapToGrid/>
                <w:spacing w:val="-5"/>
                <w:kern w:val="0"/>
                <w:sz w:val="24"/>
                <w:szCs w:val="24"/>
              </w:rPr>
              <w:t>千元。</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3,942</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3.</w:t>
            </w:r>
            <w:r w:rsidRPr="001717AB">
              <w:rPr>
                <w:rFonts w:hAnsi="標楷體" w:hint="eastAsia"/>
                <w:snapToGrid/>
                <w:spacing w:val="-5"/>
                <w:kern w:val="0"/>
                <w:sz w:val="24"/>
                <w:szCs w:val="24"/>
              </w:rPr>
              <w:t>(108調29號)有關統包商提關於愛河水理分析等爭議</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/0</w:t>
            </w:r>
            <w:r w:rsidRPr="001717AB">
              <w:rPr>
                <w:rFonts w:hAnsi="標楷體" w:hint="eastAsia"/>
                <w:snapToGrid/>
                <w:spacing w:val="-5"/>
                <w:kern w:val="0"/>
                <w:sz w:val="24"/>
                <w:szCs w:val="24"/>
              </w:rPr>
              <w:t>4</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w:t>
            </w:r>
            <w:r w:rsidRPr="001717AB">
              <w:rPr>
                <w:rFonts w:hAnsi="標楷體"/>
                <w:snapToGrid/>
                <w:spacing w:val="-5"/>
                <w:kern w:val="0"/>
                <w:sz w:val="24"/>
                <w:szCs w:val="24"/>
              </w:rPr>
              <w:t>302</w:t>
            </w:r>
            <w:r w:rsidRPr="001717AB">
              <w:rPr>
                <w:rFonts w:hAnsi="標楷體" w:hint="eastAsia"/>
                <w:snapToGrid/>
                <w:spacing w:val="-5"/>
                <w:kern w:val="0"/>
                <w:sz w:val="24"/>
                <w:szCs w:val="24"/>
              </w:rPr>
              <w:t>萬</w:t>
            </w:r>
            <w:r>
              <w:rPr>
                <w:rFonts w:hAnsi="標楷體" w:hint="eastAsia"/>
                <w:snapToGrid/>
                <w:spacing w:val="-5"/>
                <w:kern w:val="0"/>
                <w:sz w:val="24"/>
                <w:szCs w:val="24"/>
              </w:rPr>
              <w:t>元。</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snapToGrid/>
                <w:spacing w:val="-5"/>
                <w:kern w:val="0"/>
                <w:sz w:val="24"/>
                <w:szCs w:val="24"/>
              </w:rPr>
              <w:t>3,020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4.</w:t>
            </w:r>
            <w:r w:rsidRPr="001717AB">
              <w:rPr>
                <w:rFonts w:hAnsi="標楷體" w:hint="eastAsia"/>
                <w:snapToGrid/>
                <w:spacing w:val="-5"/>
                <w:kern w:val="0"/>
                <w:sz w:val="24"/>
                <w:szCs w:val="24"/>
              </w:rPr>
              <w:t>109年調004號-專案管理廠商CECI請求展延工期服務費用調解案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110</w:t>
            </w:r>
            <w:r w:rsidRPr="001717AB">
              <w:rPr>
                <w:rFonts w:hAnsi="標楷體"/>
                <w:snapToGrid/>
                <w:spacing w:val="-5"/>
                <w:kern w:val="0"/>
                <w:sz w:val="24"/>
                <w:szCs w:val="24"/>
              </w:rPr>
              <w:t>/</w:t>
            </w:r>
            <w:r w:rsidRPr="001717AB">
              <w:rPr>
                <w:rFonts w:hAnsi="標楷體" w:hint="eastAsia"/>
                <w:snapToGrid/>
                <w:spacing w:val="-5"/>
                <w:kern w:val="0"/>
                <w:sz w:val="24"/>
                <w:szCs w:val="24"/>
              </w:rPr>
              <w:t>04</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雙方調解成立，同意給付服務費用1</w:t>
            </w:r>
            <w:r w:rsidRPr="001717AB">
              <w:rPr>
                <w:rFonts w:hAnsi="標楷體"/>
                <w:snapToGrid/>
                <w:spacing w:val="-5"/>
                <w:kern w:val="0"/>
                <w:sz w:val="24"/>
                <w:szCs w:val="24"/>
              </w:rPr>
              <w:t>,</w:t>
            </w:r>
            <w:r w:rsidRPr="001717AB">
              <w:rPr>
                <w:rFonts w:hAnsi="標楷體" w:hint="eastAsia"/>
                <w:snapToGrid/>
                <w:spacing w:val="-5"/>
                <w:kern w:val="0"/>
                <w:sz w:val="24"/>
                <w:szCs w:val="24"/>
              </w:rPr>
              <w:t>050萬9千元</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10,50</w:t>
            </w:r>
            <w:r w:rsidRPr="001717AB">
              <w:rPr>
                <w:rFonts w:hAnsi="標楷體"/>
                <w:snapToGrid/>
                <w:spacing w:val="-5"/>
                <w:kern w:val="0"/>
                <w:sz w:val="24"/>
                <w:szCs w:val="24"/>
              </w:rPr>
              <w:t>9</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5.</w:t>
            </w:r>
            <w:r w:rsidRPr="001717AB">
              <w:rPr>
                <w:rFonts w:hAnsi="標楷體" w:hint="eastAsia"/>
                <w:snapToGrid/>
                <w:spacing w:val="-5"/>
                <w:kern w:val="0"/>
                <w:sz w:val="24"/>
                <w:szCs w:val="24"/>
              </w:rPr>
              <w:t>111年度台上字第1336號-閻辰昌建築師事務所向本局請求統包商未給付之工程設計費用</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最高法院裁定駁回請求</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6.</w:t>
            </w:r>
            <w:r w:rsidRPr="001717AB">
              <w:rPr>
                <w:rFonts w:hAnsi="標楷體" w:hint="eastAsia"/>
                <w:snapToGrid/>
                <w:spacing w:val="-5"/>
                <w:kern w:val="0"/>
                <w:sz w:val="24"/>
                <w:szCs w:val="24"/>
              </w:rPr>
              <w:t>108年度建字第92號輕軌第1階統包商成員長鴻營造股份有限公司之分包商金詮營造有限公司所提給付工程款案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臺灣高雄地方法院民事裁定駁回金詮公司二審上訴，本案定讞(原告金詮公司一審駁回請求確定)</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val="restart"/>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高雄環狀輕軌第2階段統包工程</w:t>
            </w: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1.</w:t>
            </w:r>
            <w:r w:rsidRPr="001717AB">
              <w:rPr>
                <w:rFonts w:hAnsi="標楷體" w:hint="eastAsia"/>
                <w:snapToGrid/>
                <w:spacing w:val="-5"/>
                <w:kern w:val="0"/>
                <w:sz w:val="24"/>
                <w:szCs w:val="24"/>
              </w:rPr>
              <w:t>112年度大字第2號-112年度最高行政法院審理輕軌</w:t>
            </w:r>
            <w:r>
              <w:rPr>
                <w:rFonts w:hAnsi="標楷體" w:hint="eastAsia"/>
                <w:snapToGrid/>
                <w:spacing w:val="-5"/>
                <w:kern w:val="0"/>
                <w:sz w:val="24"/>
                <w:szCs w:val="24"/>
              </w:rPr>
              <w:t>第2階</w:t>
            </w:r>
            <w:r w:rsidRPr="001717AB">
              <w:rPr>
                <w:rFonts w:hAnsi="標楷體" w:hint="eastAsia"/>
                <w:snapToGrid/>
                <w:spacing w:val="-5"/>
                <w:kern w:val="0"/>
                <w:sz w:val="24"/>
                <w:szCs w:val="24"/>
              </w:rPr>
              <w:t>階工程案對於機關審標及決標處分言詞教示之法律效力未有一致見解，提案大法庭裁定案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以言詞所為不具一般處分性質之行政處分，未為救濟期間之教示時，法律效果應類推適用行政程序法第98條第3項規定</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vMerge/>
            <w:shd w:val="clear" w:color="auto" w:fill="auto"/>
            <w:noWrap/>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2.</w:t>
            </w:r>
            <w:r w:rsidRPr="001717AB">
              <w:rPr>
                <w:rFonts w:hAnsi="標楷體" w:hint="eastAsia"/>
                <w:snapToGrid/>
                <w:spacing w:val="-5"/>
                <w:kern w:val="0"/>
                <w:sz w:val="24"/>
                <w:szCs w:val="24"/>
              </w:rPr>
              <w:t>112年度抗字第27號-112年度西班牙商卡夫公司對於輕軌二階工程評選爭議</w:t>
            </w:r>
            <w:r w:rsidRPr="001717AB">
              <w:rPr>
                <w:rFonts w:hAnsi="標楷體" w:hint="eastAsia"/>
                <w:snapToGrid/>
                <w:spacing w:val="-5"/>
                <w:kern w:val="0"/>
                <w:sz w:val="24"/>
                <w:szCs w:val="24"/>
              </w:rPr>
              <w:lastRenderedPageBreak/>
              <w:t>聲明撤銷中鋼公司最有利標之決標處分並予以賠償損失案</w:t>
            </w:r>
          </w:p>
        </w:tc>
        <w:tc>
          <w:tcPr>
            <w:tcW w:w="873" w:type="dxa"/>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lastRenderedPageBreak/>
              <w:t>113</w:t>
            </w:r>
            <w:r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原裁定廢棄，應由高雄高等法院高等行政訴訟庭更為裁判</w:t>
            </w:r>
            <w:r>
              <w:rPr>
                <w:rFonts w:hAnsi="標楷體" w:hint="eastAsia"/>
                <w:snapToGrid/>
                <w:spacing w:val="-5"/>
                <w:kern w:val="0"/>
                <w:sz w:val="24"/>
                <w:szCs w:val="24"/>
              </w:rPr>
              <w:t>。</w:t>
            </w:r>
          </w:p>
        </w:tc>
        <w:tc>
          <w:tcPr>
            <w:tcW w:w="1223" w:type="dxa"/>
            <w:shd w:val="clear" w:color="auto" w:fill="auto"/>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454159" w:rsidRPr="001717AB" w:rsidTr="00B034FE">
        <w:trPr>
          <w:trHeight w:val="340"/>
        </w:trPr>
        <w:tc>
          <w:tcPr>
            <w:tcW w:w="851" w:type="dxa"/>
            <w:tcBorders>
              <w:top w:val="single" w:sz="12" w:space="0" w:color="auto"/>
              <w:left w:val="single" w:sz="12"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淡海輕軌</w:t>
            </w:r>
          </w:p>
        </w:tc>
        <w:tc>
          <w:tcPr>
            <w:tcW w:w="240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淡海一期給付工程款</w:t>
            </w:r>
          </w:p>
        </w:tc>
        <w:tc>
          <w:tcPr>
            <w:tcW w:w="873" w:type="dxa"/>
            <w:tcBorders>
              <w:top w:val="single" w:sz="12"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/0</w:t>
            </w:r>
            <w:r w:rsidRPr="001717AB">
              <w:rPr>
                <w:rFonts w:hAnsi="標楷體" w:hint="eastAsia"/>
                <w:snapToGrid/>
                <w:spacing w:val="-5"/>
                <w:kern w:val="0"/>
                <w:sz w:val="24"/>
                <w:szCs w:val="24"/>
              </w:rPr>
              <w:t>9</w:t>
            </w:r>
          </w:p>
        </w:tc>
        <w:tc>
          <w:tcPr>
            <w:tcW w:w="317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台灣新北地方法院調解，須給付2億1,146萬元</w:t>
            </w:r>
            <w:r>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211,460</w:t>
            </w:r>
          </w:p>
        </w:tc>
      </w:tr>
      <w:tr w:rsidR="00454159" w:rsidRPr="001717AB" w:rsidTr="00B034FE">
        <w:trPr>
          <w:trHeight w:val="340"/>
        </w:trPr>
        <w:tc>
          <w:tcPr>
            <w:tcW w:w="851" w:type="dxa"/>
            <w:vMerge w:val="restart"/>
            <w:tcBorders>
              <w:top w:val="single" w:sz="6" w:space="0" w:color="auto"/>
              <w:left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安坑輕軌</w:t>
            </w:r>
          </w:p>
        </w:tc>
        <w:tc>
          <w:tcPr>
            <w:tcW w:w="240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w:t>
            </w:r>
            <w:r w:rsidRPr="001717AB">
              <w:rPr>
                <w:rFonts w:hAnsi="標楷體"/>
                <w:snapToGrid/>
                <w:spacing w:val="-5"/>
                <w:kern w:val="0"/>
                <w:sz w:val="24"/>
                <w:szCs w:val="24"/>
              </w:rPr>
              <w:t>.</w:t>
            </w:r>
            <w:r w:rsidRPr="001717AB">
              <w:rPr>
                <w:rFonts w:hAnsi="標楷體" w:hint="eastAsia"/>
                <w:snapToGrid/>
                <w:spacing w:val="-5"/>
                <w:kern w:val="0"/>
                <w:sz w:val="24"/>
                <w:szCs w:val="24"/>
              </w:rPr>
              <w:t>供機電系統配管所需預埋管費用</w:t>
            </w:r>
          </w:p>
        </w:tc>
        <w:tc>
          <w:tcPr>
            <w:tcW w:w="873" w:type="dxa"/>
            <w:tcBorders>
              <w:top w:val="single" w:sz="6"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新北市政府採購申訴審議委員會調解，須給付6,077萬</w:t>
            </w:r>
            <w:r w:rsidRPr="001717AB">
              <w:rPr>
                <w:rFonts w:hAnsi="標楷體"/>
                <w:snapToGrid/>
                <w:spacing w:val="-5"/>
                <w:kern w:val="0"/>
                <w:sz w:val="24"/>
                <w:szCs w:val="24"/>
              </w:rPr>
              <w:t>4</w:t>
            </w:r>
            <w:r w:rsidRPr="001717AB">
              <w:rPr>
                <w:rFonts w:hAnsi="標楷體" w:hint="eastAsia"/>
                <w:snapToGrid/>
                <w:spacing w:val="-5"/>
                <w:kern w:val="0"/>
                <w:sz w:val="24"/>
                <w:szCs w:val="24"/>
              </w:rPr>
              <w:t>千元</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60,77</w:t>
            </w:r>
            <w:r w:rsidRPr="001717AB">
              <w:rPr>
                <w:rFonts w:hAnsi="標楷體"/>
                <w:snapToGrid/>
                <w:spacing w:val="-5"/>
                <w:kern w:val="0"/>
                <w:sz w:val="24"/>
                <w:szCs w:val="24"/>
              </w:rPr>
              <w:t>4</w:t>
            </w:r>
          </w:p>
        </w:tc>
      </w:tr>
      <w:tr w:rsidR="00454159" w:rsidRPr="001717AB" w:rsidTr="00B034FE">
        <w:trPr>
          <w:trHeight w:val="1490"/>
        </w:trPr>
        <w:tc>
          <w:tcPr>
            <w:tcW w:w="851" w:type="dxa"/>
            <w:vMerge/>
            <w:tcBorders>
              <w:left w:val="single" w:sz="12"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p>
        </w:tc>
        <w:tc>
          <w:tcPr>
            <w:tcW w:w="240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w:t>
            </w:r>
            <w:r w:rsidRPr="001717AB">
              <w:rPr>
                <w:rFonts w:hAnsi="標楷體"/>
                <w:snapToGrid/>
                <w:spacing w:val="-5"/>
                <w:kern w:val="0"/>
                <w:sz w:val="24"/>
                <w:szCs w:val="24"/>
              </w:rPr>
              <w:t>.</w:t>
            </w:r>
            <w:r w:rsidRPr="001717AB">
              <w:rPr>
                <w:rFonts w:hAnsi="標楷體" w:hint="eastAsia"/>
                <w:snapToGrid/>
                <w:spacing w:val="-5"/>
                <w:kern w:val="0"/>
                <w:sz w:val="24"/>
                <w:szCs w:val="24"/>
              </w:rPr>
              <w:t>高架橋梁寬度配合機電系統統包商需求調整費用</w:t>
            </w:r>
          </w:p>
        </w:tc>
        <w:tc>
          <w:tcPr>
            <w:tcW w:w="873" w:type="dxa"/>
            <w:tcBorders>
              <w:top w:val="single" w:sz="6"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新北市政府採購申訴審議委員會調解，須給付3,629萬4,415元整(含稅)</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36,294</w:t>
            </w:r>
          </w:p>
        </w:tc>
      </w:tr>
      <w:tr w:rsidR="00454159" w:rsidRPr="001717AB" w:rsidTr="00B034FE">
        <w:trPr>
          <w:trHeight w:val="340"/>
        </w:trPr>
        <w:tc>
          <w:tcPr>
            <w:tcW w:w="851" w:type="dxa"/>
            <w:vMerge w:val="restart"/>
            <w:tcBorders>
              <w:top w:val="single" w:sz="12" w:space="0" w:color="auto"/>
              <w:left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Pr>
                <w:rFonts w:hAnsi="標楷體" w:hint="eastAsia"/>
                <w:snapToGrid/>
                <w:spacing w:val="-5"/>
                <w:kern w:val="0"/>
                <w:sz w:val="24"/>
                <w:szCs w:val="24"/>
              </w:rPr>
              <w:t>桃園</w:t>
            </w:r>
            <w:r w:rsidRPr="001717AB">
              <w:rPr>
                <w:rFonts w:hAnsi="標楷體" w:hint="eastAsia"/>
                <w:snapToGrid/>
                <w:spacing w:val="-5"/>
                <w:kern w:val="0"/>
                <w:sz w:val="24"/>
                <w:szCs w:val="24"/>
              </w:rPr>
              <w:t>機場捷運</w:t>
            </w:r>
          </w:p>
        </w:tc>
        <w:tc>
          <w:tcPr>
            <w:tcW w:w="240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1.ME03標行李處理設備工程工期展延爭議訴訟</w:t>
            </w:r>
          </w:p>
        </w:tc>
        <w:tc>
          <w:tcPr>
            <w:tcW w:w="873" w:type="dxa"/>
            <w:tcBorders>
              <w:top w:val="single" w:sz="12"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Pr="001717AB">
              <w:rPr>
                <w:rFonts w:hAnsi="標楷體"/>
                <w:snapToGrid/>
                <w:spacing w:val="-5"/>
                <w:kern w:val="0"/>
                <w:sz w:val="24"/>
                <w:szCs w:val="24"/>
              </w:rPr>
              <w:t>/0</w:t>
            </w:r>
            <w:r w:rsidRPr="001717AB">
              <w:rPr>
                <w:rFonts w:hAnsi="標楷體" w:hint="eastAsia"/>
                <w:snapToGrid/>
                <w:spacing w:val="-5"/>
                <w:kern w:val="0"/>
                <w:sz w:val="24"/>
                <w:szCs w:val="24"/>
              </w:rPr>
              <w:t>2</w:t>
            </w:r>
          </w:p>
        </w:tc>
        <w:tc>
          <w:tcPr>
            <w:tcW w:w="3178" w:type="dxa"/>
            <w:tcBorders>
              <w:top w:val="single" w:sz="12"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公共工程委員會調解，須給付1,286萬1千元</w:t>
            </w:r>
            <w:r>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12,861</w:t>
            </w:r>
          </w:p>
        </w:tc>
      </w:tr>
      <w:tr w:rsidR="00454159" w:rsidRPr="001717AB" w:rsidTr="00B034FE">
        <w:trPr>
          <w:trHeight w:val="340"/>
        </w:trPr>
        <w:tc>
          <w:tcPr>
            <w:tcW w:w="851" w:type="dxa"/>
            <w:vMerge/>
            <w:tcBorders>
              <w:left w:val="single" w:sz="12" w:space="0" w:color="auto"/>
              <w:bottom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jc w:val="left"/>
              <w:rPr>
                <w:rFonts w:hAnsi="標楷體"/>
                <w:snapToGrid/>
                <w:spacing w:val="-5"/>
                <w:kern w:val="0"/>
                <w:sz w:val="24"/>
                <w:szCs w:val="24"/>
              </w:rPr>
            </w:pPr>
          </w:p>
        </w:tc>
        <w:tc>
          <w:tcPr>
            <w:tcW w:w="2408" w:type="dxa"/>
            <w:tcBorders>
              <w:top w:val="single" w:sz="6" w:space="0" w:color="auto"/>
              <w:left w:val="single" w:sz="6" w:space="0" w:color="auto"/>
              <w:bottom w:val="single" w:sz="12" w:space="0" w:color="auto"/>
              <w:right w:val="single" w:sz="6" w:space="0" w:color="auto"/>
            </w:tcBorders>
            <w:noWrap/>
            <w:vAlign w:val="center"/>
          </w:tcPr>
          <w:p w:rsidR="00454159" w:rsidRPr="001717AB" w:rsidRDefault="00454159" w:rsidP="00B034FE">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2.CE02標工程工期展延給付爭議訴訟</w:t>
            </w:r>
          </w:p>
        </w:tc>
        <w:tc>
          <w:tcPr>
            <w:tcW w:w="873" w:type="dxa"/>
            <w:tcBorders>
              <w:top w:val="single" w:sz="6" w:space="0" w:color="auto"/>
              <w:left w:val="single" w:sz="6" w:space="0" w:color="auto"/>
              <w:bottom w:val="single" w:sz="12"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tcBorders>
              <w:top w:val="single" w:sz="6" w:space="0" w:color="auto"/>
              <w:left w:val="single" w:sz="6" w:space="0" w:color="auto"/>
              <w:bottom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臺灣高等法院調解，須給付4,500萬元，另加計利息至清償日共4</w:t>
            </w:r>
            <w:r>
              <w:rPr>
                <w:rFonts w:hAnsi="標楷體" w:hint="eastAsia"/>
                <w:snapToGrid/>
                <w:spacing w:val="-5"/>
                <w:kern w:val="0"/>
                <w:sz w:val="24"/>
                <w:szCs w:val="24"/>
              </w:rPr>
              <w:t>,</w:t>
            </w:r>
            <w:r w:rsidRPr="001717AB">
              <w:rPr>
                <w:rFonts w:hAnsi="標楷體"/>
                <w:snapToGrid/>
                <w:spacing w:val="-5"/>
                <w:kern w:val="0"/>
                <w:sz w:val="24"/>
                <w:szCs w:val="24"/>
              </w:rPr>
              <w:t>58</w:t>
            </w:r>
            <w:r w:rsidRPr="001717AB">
              <w:rPr>
                <w:rFonts w:hAnsi="標楷體" w:hint="eastAsia"/>
                <w:snapToGrid/>
                <w:spacing w:val="-5"/>
                <w:kern w:val="0"/>
                <w:sz w:val="24"/>
                <w:szCs w:val="24"/>
              </w:rPr>
              <w:t>7</w:t>
            </w:r>
            <w:r>
              <w:rPr>
                <w:rFonts w:hAnsi="標楷體" w:hint="eastAsia"/>
                <w:snapToGrid/>
                <w:spacing w:val="-5"/>
                <w:kern w:val="0"/>
                <w:sz w:val="24"/>
                <w:szCs w:val="24"/>
              </w:rPr>
              <w:t>萬</w:t>
            </w:r>
            <w:r w:rsidRPr="001717AB">
              <w:rPr>
                <w:rFonts w:hAnsi="標楷體" w:hint="eastAsia"/>
                <w:snapToGrid/>
                <w:spacing w:val="-5"/>
                <w:kern w:val="0"/>
                <w:sz w:val="24"/>
                <w:szCs w:val="24"/>
              </w:rPr>
              <w:t>元</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12"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45,870</w:t>
            </w:r>
          </w:p>
        </w:tc>
      </w:tr>
      <w:tr w:rsidR="00454159" w:rsidRPr="001717AB" w:rsidTr="00B034FE">
        <w:trPr>
          <w:trHeight w:val="340"/>
        </w:trPr>
        <w:tc>
          <w:tcPr>
            <w:tcW w:w="851" w:type="dxa"/>
            <w:tcBorders>
              <w:top w:val="single" w:sz="6" w:space="0" w:color="auto"/>
              <w:left w:val="single" w:sz="12"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臺北環狀線第1階段</w:t>
            </w:r>
          </w:p>
        </w:tc>
        <w:tc>
          <w:tcPr>
            <w:tcW w:w="240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捷運環狀線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區段標工程「永遷管線以</w:t>
            </w:r>
            <w:r w:rsidRPr="001717AB">
              <w:rPr>
                <w:rFonts w:hAnsi="標楷體"/>
                <w:snapToGrid/>
                <w:spacing w:val="-5"/>
                <w:kern w:val="0"/>
                <w:sz w:val="24"/>
                <w:szCs w:val="24"/>
              </w:rPr>
              <w:t>CLSM</w:t>
            </w:r>
            <w:r w:rsidRPr="001717AB">
              <w:rPr>
                <w:rFonts w:hAnsi="標楷體" w:hint="eastAsia"/>
                <w:snapToGrid/>
                <w:spacing w:val="-5"/>
                <w:kern w:val="0"/>
                <w:sz w:val="24"/>
                <w:szCs w:val="24"/>
              </w:rPr>
              <w:t>取代回填料單價爭議」訴訟案</w:t>
            </w:r>
          </w:p>
        </w:tc>
        <w:tc>
          <w:tcPr>
            <w:tcW w:w="873" w:type="dxa"/>
            <w:tcBorders>
              <w:top w:val="single" w:sz="6" w:space="0" w:color="auto"/>
              <w:left w:val="single" w:sz="6" w:space="0" w:color="auto"/>
              <w:bottom w:val="single" w:sz="6" w:space="0" w:color="auto"/>
              <w:right w:val="single" w:sz="6" w:space="0" w:color="auto"/>
            </w:tcBorders>
            <w:vAlign w:val="center"/>
          </w:tcPr>
          <w:p w:rsidR="00454159" w:rsidRPr="001717AB" w:rsidRDefault="00454159" w:rsidP="00B034FE">
            <w:pPr>
              <w:widowControl/>
              <w:spacing w:line="280" w:lineRule="exact"/>
              <w:ind w:leftChars="0" w:left="0" w:firstLineChars="0" w:firstLine="0"/>
              <w:jc w:val="left"/>
              <w:rPr>
                <w:rFonts w:hAnsi="標楷體"/>
                <w:snapToGrid/>
                <w:spacing w:val="-5"/>
                <w:kern w:val="0"/>
                <w:sz w:val="24"/>
                <w:szCs w:val="24"/>
              </w:rPr>
            </w:pPr>
            <w:r w:rsidRPr="001717AB">
              <w:rPr>
                <w:rFonts w:hAnsi="標楷體"/>
                <w:snapToGrid/>
                <w:spacing w:val="-5"/>
                <w:kern w:val="0"/>
                <w:sz w:val="24"/>
                <w:szCs w:val="24"/>
              </w:rPr>
              <w:t>109/08</w:t>
            </w:r>
          </w:p>
        </w:tc>
        <w:tc>
          <w:tcPr>
            <w:tcW w:w="3178" w:type="dxa"/>
            <w:tcBorders>
              <w:top w:val="single" w:sz="6" w:space="0" w:color="auto"/>
              <w:left w:val="single" w:sz="6" w:space="0" w:color="auto"/>
              <w:bottom w:val="single" w:sz="6"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hint="eastAsia"/>
                <w:snapToGrid/>
                <w:spacing w:val="-5"/>
                <w:kern w:val="0"/>
                <w:sz w:val="24"/>
                <w:szCs w:val="24"/>
              </w:rPr>
            </w:pPr>
            <w:r w:rsidRPr="001717AB">
              <w:rPr>
                <w:rFonts w:hAnsi="標楷體"/>
                <w:snapToGrid/>
                <w:spacing w:val="-5"/>
                <w:kern w:val="0"/>
                <w:sz w:val="24"/>
                <w:szCs w:val="24"/>
              </w:rPr>
              <w:t>100</w:t>
            </w:r>
            <w:r w:rsidRPr="001717AB">
              <w:rPr>
                <w:rFonts w:hAnsi="標楷體" w:hint="eastAsia"/>
                <w:snapToGrid/>
                <w:spacing w:val="-5"/>
                <w:kern w:val="0"/>
                <w:sz w:val="24"/>
                <w:szCs w:val="24"/>
              </w:rPr>
              <w:t>年</w:t>
            </w:r>
            <w:r w:rsidRPr="001717AB">
              <w:rPr>
                <w:rFonts w:hAnsi="標楷體"/>
                <w:snapToGrid/>
                <w:spacing w:val="-5"/>
                <w:kern w:val="0"/>
                <w:sz w:val="24"/>
                <w:szCs w:val="24"/>
              </w:rPr>
              <w:t>5</w:t>
            </w:r>
            <w:r w:rsidRPr="001717AB">
              <w:rPr>
                <w:rFonts w:hAnsi="標楷體" w:hint="eastAsia"/>
                <w:snapToGrid/>
                <w:spacing w:val="-5"/>
                <w:kern w:val="0"/>
                <w:sz w:val="24"/>
                <w:szCs w:val="24"/>
              </w:rPr>
              <w:t>月</w:t>
            </w:r>
            <w:r w:rsidRPr="001717AB">
              <w:rPr>
                <w:rFonts w:hAnsi="標楷體"/>
                <w:snapToGrid/>
                <w:spacing w:val="-5"/>
                <w:kern w:val="0"/>
                <w:sz w:val="24"/>
                <w:szCs w:val="24"/>
              </w:rPr>
              <w:t>18</w:t>
            </w:r>
            <w:r w:rsidRPr="001717AB">
              <w:rPr>
                <w:rFonts w:hAnsi="標楷體" w:hint="eastAsia"/>
                <w:snapToGrid/>
                <w:spacing w:val="-5"/>
                <w:kern w:val="0"/>
                <w:sz w:val="24"/>
                <w:szCs w:val="24"/>
              </w:rPr>
              <w:t>日所簽訂「環狀線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區段標工程」採購合約</w:t>
            </w:r>
            <w:r>
              <w:rPr>
                <w:rFonts w:hAnsi="標楷體" w:hint="eastAsia"/>
                <w:snapToGrid/>
                <w:spacing w:val="-5"/>
                <w:kern w:val="0"/>
                <w:sz w:val="24"/>
                <w:szCs w:val="24"/>
              </w:rPr>
              <w:t>(</w:t>
            </w:r>
            <w:r w:rsidRPr="001717AB">
              <w:rPr>
                <w:rFonts w:hAnsi="標楷體" w:hint="eastAsia"/>
                <w:snapToGrid/>
                <w:spacing w:val="-5"/>
                <w:kern w:val="0"/>
                <w:sz w:val="24"/>
                <w:szCs w:val="24"/>
              </w:rPr>
              <w:t>包含</w:t>
            </w:r>
            <w:r w:rsidRPr="001717AB">
              <w:rPr>
                <w:rFonts w:hAnsi="標楷體"/>
                <w:snapToGrid/>
                <w:spacing w:val="-5"/>
                <w:kern w:val="0"/>
                <w:sz w:val="24"/>
                <w:szCs w:val="24"/>
              </w:rPr>
              <w:t>CF651A</w:t>
            </w:r>
            <w:r w:rsidRPr="001717AB">
              <w:rPr>
                <w:rFonts w:hAnsi="標楷體" w:hint="eastAsia"/>
                <w:snapToGrid/>
                <w:spacing w:val="-5"/>
                <w:kern w:val="0"/>
                <w:sz w:val="24"/>
                <w:szCs w:val="24"/>
              </w:rPr>
              <w:t>子標及</w:t>
            </w:r>
            <w:r w:rsidRPr="001717AB">
              <w:rPr>
                <w:rFonts w:hAnsi="標楷體"/>
                <w:snapToGrid/>
                <w:spacing w:val="-5"/>
                <w:kern w:val="0"/>
                <w:sz w:val="24"/>
                <w:szCs w:val="24"/>
              </w:rPr>
              <w:t>CF51B</w:t>
            </w:r>
            <w:r w:rsidRPr="001717AB">
              <w:rPr>
                <w:rFonts w:hAnsi="標楷體" w:hint="eastAsia"/>
                <w:snapToGrid/>
                <w:spacing w:val="-5"/>
                <w:kern w:val="0"/>
                <w:sz w:val="24"/>
                <w:szCs w:val="24"/>
              </w:rPr>
              <w:t>子標，契約履約期間實際施作高性能低強度混凝土</w:t>
            </w:r>
            <w:r w:rsidRPr="001717AB">
              <w:rPr>
                <w:rFonts w:hAnsi="標楷體"/>
                <w:snapToGrid/>
                <w:spacing w:val="-5"/>
                <w:kern w:val="0"/>
                <w:sz w:val="24"/>
                <w:szCs w:val="24"/>
              </w:rPr>
              <w:t>(</w:t>
            </w:r>
            <w:r w:rsidRPr="001717AB">
              <w:rPr>
                <w:rFonts w:hAnsi="標楷體" w:hint="eastAsia"/>
                <w:snapToGrid/>
                <w:spacing w:val="-5"/>
                <w:kern w:val="0"/>
                <w:sz w:val="24"/>
                <w:szCs w:val="24"/>
              </w:rPr>
              <w:t>下稱「</w:t>
            </w:r>
            <w:r w:rsidRPr="001717AB">
              <w:rPr>
                <w:rFonts w:hAnsi="標楷體"/>
                <w:snapToGrid/>
                <w:spacing w:val="-5"/>
                <w:kern w:val="0"/>
                <w:sz w:val="24"/>
                <w:szCs w:val="24"/>
              </w:rPr>
              <w:t>CLSM</w:t>
            </w:r>
            <w:r w:rsidRPr="001717AB">
              <w:rPr>
                <w:rFonts w:hAnsi="標楷體" w:hint="eastAsia"/>
                <w:snapToGrid/>
                <w:spacing w:val="-5"/>
                <w:kern w:val="0"/>
                <w:sz w:val="24"/>
                <w:szCs w:val="24"/>
              </w:rPr>
              <w:t>」</w:t>
            </w:r>
            <w:r w:rsidRPr="001717AB">
              <w:rPr>
                <w:rFonts w:hAnsi="標楷體"/>
                <w:snapToGrid/>
                <w:spacing w:val="-5"/>
                <w:kern w:val="0"/>
                <w:sz w:val="24"/>
                <w:szCs w:val="24"/>
              </w:rPr>
              <w:t>)</w:t>
            </w:r>
            <w:r w:rsidRPr="001717AB">
              <w:rPr>
                <w:rFonts w:hAnsi="標楷體" w:hint="eastAsia"/>
                <w:snapToGrid/>
                <w:spacing w:val="-5"/>
                <w:kern w:val="0"/>
                <w:sz w:val="24"/>
                <w:szCs w:val="24"/>
              </w:rPr>
              <w:t>項目數量之總價金爭議，最終給付</w:t>
            </w:r>
            <w:r w:rsidRPr="001717AB">
              <w:rPr>
                <w:rFonts w:hAnsi="標楷體"/>
                <w:snapToGrid/>
                <w:spacing w:val="-5"/>
                <w:kern w:val="0"/>
                <w:sz w:val="24"/>
                <w:szCs w:val="24"/>
              </w:rPr>
              <w:t>200</w:t>
            </w:r>
            <w:r w:rsidRPr="001717AB">
              <w:rPr>
                <w:rFonts w:hAnsi="標楷體" w:hint="eastAsia"/>
                <w:snapToGrid/>
                <w:spacing w:val="-5"/>
                <w:kern w:val="0"/>
                <w:sz w:val="24"/>
                <w:szCs w:val="24"/>
              </w:rPr>
              <w:t>萬元</w:t>
            </w:r>
            <w:r>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2,000</w:t>
            </w:r>
          </w:p>
        </w:tc>
      </w:tr>
      <w:tr w:rsidR="00454159" w:rsidRPr="001717AB" w:rsidTr="00B034FE">
        <w:trPr>
          <w:trHeight w:val="340"/>
        </w:trPr>
        <w:tc>
          <w:tcPr>
            <w:tcW w:w="7310" w:type="dxa"/>
            <w:gridSpan w:val="4"/>
            <w:tcBorders>
              <w:top w:val="single" w:sz="6" w:space="0" w:color="auto"/>
              <w:left w:val="single" w:sz="12" w:space="0" w:color="auto"/>
              <w:bottom w:val="single" w:sz="12" w:space="0" w:color="auto"/>
              <w:right w:val="single" w:sz="6" w:space="0" w:color="auto"/>
            </w:tcBorders>
            <w:noWrap/>
            <w:vAlign w:val="center"/>
          </w:tcPr>
          <w:p w:rsidR="00454159" w:rsidRPr="001717AB" w:rsidRDefault="00454159" w:rsidP="00B034FE">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合計</w:t>
            </w:r>
            <w:r w:rsidRPr="001717AB">
              <w:rPr>
                <w:rFonts w:hAnsi="標楷體"/>
                <w:snapToGrid/>
                <w:spacing w:val="-5"/>
                <w:kern w:val="0"/>
                <w:sz w:val="24"/>
                <w:szCs w:val="24"/>
              </w:rPr>
              <w:t>14</w:t>
            </w:r>
            <w:r w:rsidRPr="001717AB">
              <w:rPr>
                <w:rFonts w:hAnsi="標楷體" w:hint="eastAsia"/>
                <w:snapToGrid/>
                <w:spacing w:val="-5"/>
                <w:kern w:val="0"/>
                <w:sz w:val="24"/>
                <w:szCs w:val="24"/>
              </w:rPr>
              <w:t>案</w:t>
            </w:r>
          </w:p>
        </w:tc>
        <w:tc>
          <w:tcPr>
            <w:tcW w:w="1223" w:type="dxa"/>
            <w:tcBorders>
              <w:top w:val="single" w:sz="6" w:space="0" w:color="auto"/>
              <w:left w:val="single" w:sz="6" w:space="0" w:color="auto"/>
              <w:bottom w:val="single" w:sz="12" w:space="0" w:color="auto"/>
              <w:right w:val="single" w:sz="12" w:space="0" w:color="auto"/>
            </w:tcBorders>
            <w:noWrap/>
            <w:vAlign w:val="center"/>
          </w:tcPr>
          <w:p w:rsidR="00454159" w:rsidRPr="001717AB" w:rsidRDefault="00454159" w:rsidP="00B034FE">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3</w:t>
            </w:r>
            <w:r w:rsidRPr="001717AB">
              <w:rPr>
                <w:rFonts w:hAnsi="標楷體"/>
                <w:snapToGrid/>
                <w:spacing w:val="-5"/>
                <w:kern w:val="0"/>
                <w:sz w:val="24"/>
                <w:szCs w:val="24"/>
              </w:rPr>
              <w:t>86,730</w:t>
            </w:r>
          </w:p>
        </w:tc>
      </w:tr>
    </w:tbl>
    <w:p w:rsidR="00454159" w:rsidRPr="001717AB" w:rsidRDefault="00454159" w:rsidP="00454159">
      <w:pPr>
        <w:spacing w:line="280" w:lineRule="exact"/>
        <w:ind w:leftChars="-1" w:left="1417" w:hangingChars="584" w:hanging="1420"/>
        <w:rPr>
          <w:sz w:val="24"/>
        </w:rPr>
      </w:pPr>
      <w:r w:rsidRPr="001717AB">
        <w:rPr>
          <w:rFonts w:hint="eastAsia"/>
          <w:sz w:val="24"/>
        </w:rPr>
        <w:t xml:space="preserve">說 </w:t>
      </w:r>
      <w:r w:rsidRPr="001717AB">
        <w:rPr>
          <w:sz w:val="24"/>
        </w:rPr>
        <w:t xml:space="preserve">   </w:t>
      </w:r>
      <w:r w:rsidRPr="001717AB">
        <w:rPr>
          <w:rFonts w:hint="eastAsia"/>
          <w:sz w:val="24"/>
        </w:rPr>
        <w:t>明：統計109年至114年</w:t>
      </w:r>
      <w:r w:rsidR="001B3D90">
        <w:rPr>
          <w:rFonts w:hint="eastAsia"/>
          <w:sz w:val="24"/>
        </w:rPr>
        <w:t>7</w:t>
      </w:r>
      <w:r w:rsidRPr="001717AB">
        <w:rPr>
          <w:rFonts w:hint="eastAsia"/>
          <w:sz w:val="24"/>
        </w:rPr>
        <w:t>月底止之採購屢約爭議案件。</w:t>
      </w:r>
    </w:p>
    <w:p w:rsidR="00454159" w:rsidRPr="001717AB" w:rsidRDefault="00454159" w:rsidP="00454159">
      <w:pPr>
        <w:spacing w:line="280" w:lineRule="exact"/>
        <w:ind w:leftChars="-1" w:left="1276" w:hangingChars="526" w:hanging="1279"/>
        <w:rPr>
          <w:sz w:val="24"/>
        </w:rPr>
      </w:pPr>
      <w:r w:rsidRPr="001717AB">
        <w:rPr>
          <w:rFonts w:hint="eastAsia"/>
          <w:sz w:val="24"/>
        </w:rPr>
        <w:t>資料來源：交通部；本中心整理。</w:t>
      </w:r>
    </w:p>
    <w:p w:rsidR="001917CA" w:rsidRDefault="001917CA" w:rsidP="00A23C75">
      <w:pPr>
        <w:ind w:left="566" w:firstLine="566"/>
      </w:pPr>
      <w:r w:rsidRPr="00C931A1">
        <w:rPr>
          <w:rFonts w:hint="eastAsia"/>
        </w:rPr>
        <w:t>綜上，</w:t>
      </w:r>
      <w:r w:rsidR="00AC30C9" w:rsidRPr="00AC30C9">
        <w:rPr>
          <w:rFonts w:hint="eastAsia"/>
        </w:rPr>
        <w:t>捷運建設計畫具</w:t>
      </w:r>
      <w:r w:rsidR="00AC30C9">
        <w:rPr>
          <w:rFonts w:hint="eastAsia"/>
          <w:lang w:eastAsia="zh-HK"/>
        </w:rPr>
        <w:t>有</w:t>
      </w:r>
      <w:r w:rsidR="00AC30C9" w:rsidRPr="00AC30C9">
        <w:rPr>
          <w:rFonts w:hint="eastAsia"/>
        </w:rPr>
        <w:t>提升城市交通效能與促進區域發展之</w:t>
      </w:r>
      <w:r w:rsidR="00AC30C9">
        <w:rPr>
          <w:rFonts w:hint="eastAsia"/>
          <w:lang w:eastAsia="zh-HK"/>
        </w:rPr>
        <w:t>效益</w:t>
      </w:r>
      <w:r w:rsidR="00AC30C9">
        <w:rPr>
          <w:rFonts w:hint="eastAsia"/>
        </w:rPr>
        <w:t>，惟目前多數計畫面臨完工期程延宕、經費大幅上修，</w:t>
      </w:r>
      <w:r w:rsidR="00AC30C9">
        <w:rPr>
          <w:rFonts w:hint="eastAsia"/>
          <w:lang w:eastAsia="zh-HK"/>
        </w:rPr>
        <w:t>並間有</w:t>
      </w:r>
      <w:r w:rsidR="00AC30C9" w:rsidRPr="00AC30C9">
        <w:rPr>
          <w:rFonts w:hint="eastAsia"/>
        </w:rPr>
        <w:t>採購履約爭議等問題，顯示計畫執行與管理機制尚有待強化</w:t>
      </w:r>
      <w:r w:rsidR="00AC30C9">
        <w:rPr>
          <w:rFonts w:hint="eastAsia"/>
        </w:rPr>
        <w:t>，</w:t>
      </w:r>
      <w:r w:rsidR="00AC30C9">
        <w:rPr>
          <w:rFonts w:hint="eastAsia"/>
          <w:lang w:eastAsia="zh-HK"/>
        </w:rPr>
        <w:t>允宜</w:t>
      </w:r>
      <w:r w:rsidR="00AC30C9" w:rsidRPr="00AC30C9">
        <w:rPr>
          <w:rFonts w:hint="eastAsia"/>
        </w:rPr>
        <w:t>強化計畫控管</w:t>
      </w:r>
      <w:r w:rsidR="00AC30C9">
        <w:rPr>
          <w:rFonts w:hint="eastAsia"/>
          <w:lang w:eastAsia="zh-HK"/>
        </w:rPr>
        <w:t>並</w:t>
      </w:r>
      <w:r w:rsidR="00AC30C9" w:rsidRPr="00AC30C9">
        <w:rPr>
          <w:rFonts w:hint="eastAsia"/>
        </w:rPr>
        <w:t>精進採購管理制度，</w:t>
      </w:r>
      <w:r w:rsidR="00BA7908">
        <w:rPr>
          <w:rFonts w:hint="eastAsia"/>
          <w:lang w:eastAsia="zh-HK"/>
        </w:rPr>
        <w:t>俾</w:t>
      </w:r>
      <w:r w:rsidR="00082C57">
        <w:rPr>
          <w:rFonts w:hint="eastAsia"/>
          <w:lang w:eastAsia="zh-HK"/>
        </w:rPr>
        <w:t>捷運計畫順利推動</w:t>
      </w:r>
      <w:r w:rsidR="00082C57">
        <w:rPr>
          <w:rFonts w:hint="eastAsia"/>
        </w:rPr>
        <w:t>，</w:t>
      </w:r>
      <w:r w:rsidR="00082C57">
        <w:rPr>
          <w:rFonts w:hint="eastAsia"/>
          <w:lang w:eastAsia="zh-HK"/>
        </w:rPr>
        <w:t>並</w:t>
      </w:r>
      <w:r w:rsidR="00AC30C9" w:rsidRPr="00AC30C9">
        <w:rPr>
          <w:rFonts w:hint="eastAsia"/>
        </w:rPr>
        <w:t>加速捷運路網建構</w:t>
      </w:r>
      <w:r w:rsidRPr="00C931A1">
        <w:rPr>
          <w:rFonts w:hint="eastAsia"/>
        </w:rPr>
        <w:t>。</w:t>
      </w:r>
    </w:p>
    <w:bookmarkEnd w:id="6"/>
    <w:bookmarkEnd w:id="4"/>
    <w:bookmarkEnd w:id="5"/>
    <w:bookmarkEnd w:id="1"/>
    <w:bookmarkEnd w:id="2"/>
    <w:bookmarkEnd w:id="3"/>
    <w:sectPr w:rsidR="001917CA"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065228" w:rsidRPr="0006522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0A6B49" w:rsidRDefault="007D7028" w:rsidP="00895FDF">
      <w:pPr>
        <w:pStyle w:val="142"/>
        <w:ind w:left="566" w:firstLine="566"/>
        <w:jc w:val="both"/>
        <w:rPr>
          <w:rFonts w:hint="eastAsia"/>
        </w:rPr>
      </w:pPr>
      <w:r>
        <w:rPr>
          <w:rStyle w:val="af5"/>
        </w:rPr>
        <w:footnoteRef/>
      </w:r>
      <w:r>
        <w:rPr>
          <w:rFonts w:hint="eastAsia"/>
        </w:rPr>
        <w:t xml:space="preserve"> </w:t>
      </w:r>
      <w:r>
        <w:rPr>
          <w:rFonts w:hint="eastAsia"/>
          <w:lang w:eastAsia="zh-HK"/>
        </w:rPr>
        <w:t>含已修正或審查中之修正計畫</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28"/>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F4A08D4-73A8-495D-874C-D77AAE873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5B9A9-9DF7-493D-A417-9AB11E19D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28</Pages>
  <Words>676</Words>
  <Characters>3858</Characters>
  <Application>Microsoft Office Word</Application>
  <DocSecurity>0</DocSecurity>
  <Lines>32</Lines>
  <Paragraphs>9</Paragraphs>
  <ScaleCrop>false</ScaleCrop>
  <Company/>
  <LinksUpToDate>false</LinksUpToDate>
  <CharactersWithSpaces>4525</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