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1917CA" w:rsidRPr="00A32C9A" w:rsidRDefault="006C765E" w:rsidP="000E2505">
      <w:pPr>
        <w:pStyle w:val="14"/>
        <w:ind w:left="567" w:hanging="567"/>
      </w:pPr>
      <w:bookmarkStart w:id="1" w:name="_Toc309635794"/>
      <w:bookmarkStart w:id="2" w:name="_Toc320518927"/>
      <w:bookmarkStart w:id="3" w:name="_Toc321228937"/>
      <w:bookmarkStart w:id="4" w:name="_Toc110235239"/>
      <w:bookmarkStart w:id="5" w:name="_Toc142407980"/>
      <w:bookmarkStart w:id="6" w:name="_Toc137544343"/>
      <w:bookmarkStart w:id="7" w:name="_Toc178179406"/>
      <w:bookmarkStart w:id="8" w:name="_Toc213419740"/>
      <w:r w:rsidRPr="00A32C9A">
        <w:rPr>
          <w:rFonts w:hint="eastAsia"/>
          <w:lang w:eastAsia="zh-HK"/>
        </w:rPr>
        <w:t>七</w:t>
      </w:r>
      <w:r w:rsidR="003B27F2" w:rsidRPr="00A32C9A">
        <w:rPr>
          <w:rFonts w:hint="eastAsia"/>
        </w:rPr>
        <w:t>、</w:t>
      </w:r>
      <w:r w:rsidR="003B27F2" w:rsidRPr="00A32C9A">
        <w:rPr>
          <w:rFonts w:hint="eastAsia"/>
          <w:lang w:eastAsia="zh-HK"/>
        </w:rPr>
        <w:t>已規劃優先於離島地區推動低碳交通區</w:t>
      </w:r>
      <w:r w:rsidR="003B27F2" w:rsidRPr="00A32C9A">
        <w:rPr>
          <w:rFonts w:hint="eastAsia"/>
        </w:rPr>
        <w:t>，</w:t>
      </w:r>
      <w:r w:rsidR="003B27F2" w:rsidRPr="00A32C9A">
        <w:rPr>
          <w:rFonts w:hint="eastAsia"/>
          <w:lang w:eastAsia="zh-HK"/>
        </w:rPr>
        <w:t>惟仍待</w:t>
      </w:r>
      <w:r w:rsidR="000A2E71" w:rsidRPr="00A32C9A">
        <w:rPr>
          <w:rFonts w:hint="eastAsia"/>
          <w:lang w:eastAsia="zh-HK"/>
        </w:rPr>
        <w:t>跨機</w:t>
      </w:r>
      <w:r w:rsidR="003B27F2" w:rsidRPr="00A32C9A">
        <w:rPr>
          <w:rFonts w:hint="eastAsia"/>
          <w:lang w:eastAsia="zh-HK"/>
        </w:rPr>
        <w:t>關就</w:t>
      </w:r>
      <w:r w:rsidR="003B27F2" w:rsidRPr="00A32C9A">
        <w:rPr>
          <w:rFonts w:hint="eastAsia"/>
        </w:rPr>
        <w:t>低碳交通區</w:t>
      </w:r>
      <w:r w:rsidR="003B27F2" w:rsidRPr="00A32C9A">
        <w:rPr>
          <w:rFonts w:hint="eastAsia"/>
          <w:lang w:eastAsia="zh-HK"/>
        </w:rPr>
        <w:t>建</w:t>
      </w:r>
      <w:r w:rsidR="00B31941" w:rsidRPr="00A32C9A">
        <w:rPr>
          <w:rFonts w:hint="eastAsia"/>
          <w:lang w:eastAsia="zh-HK"/>
        </w:rPr>
        <w:t>立</w:t>
      </w:r>
      <w:r w:rsidR="003B27F2" w:rsidRPr="00A32C9A">
        <w:rPr>
          <w:rFonts w:hint="eastAsia"/>
          <w:lang w:eastAsia="zh-HK"/>
        </w:rPr>
        <w:t>法規依據與推動模式</w:t>
      </w:r>
      <w:r w:rsidR="003B27F2" w:rsidRPr="00A32C9A">
        <w:rPr>
          <w:rFonts w:hint="eastAsia"/>
        </w:rPr>
        <w:t>，</w:t>
      </w:r>
      <w:bookmarkEnd w:id="7"/>
      <w:r w:rsidR="003B27F2" w:rsidRPr="00A32C9A">
        <w:rPr>
          <w:rFonts w:hint="eastAsia"/>
          <w:lang w:eastAsia="zh-HK"/>
        </w:rPr>
        <w:t>以</w:t>
      </w:r>
      <w:r w:rsidR="00B31941" w:rsidRPr="00A32C9A">
        <w:rPr>
          <w:rFonts w:hint="eastAsia"/>
          <w:lang w:eastAsia="zh-HK"/>
        </w:rPr>
        <w:t>提升</w:t>
      </w:r>
      <w:r w:rsidR="003B27F2" w:rsidRPr="00A32C9A">
        <w:rPr>
          <w:rFonts w:hint="eastAsia"/>
          <w:lang w:eastAsia="zh-HK"/>
        </w:rPr>
        <w:t>計畫</w:t>
      </w:r>
      <w:r w:rsidR="00B31941" w:rsidRPr="00A32C9A">
        <w:rPr>
          <w:rFonts w:hint="eastAsia"/>
          <w:lang w:eastAsia="zh-HK"/>
        </w:rPr>
        <w:t>綜效</w:t>
      </w:r>
      <w:bookmarkEnd w:id="8"/>
    </w:p>
    <w:p w:rsidR="001917CA" w:rsidRPr="00C066B8" w:rsidRDefault="001917CA" w:rsidP="001917CA">
      <w:pPr>
        <w:ind w:left="566" w:firstLine="566"/>
      </w:pPr>
      <w:r w:rsidRPr="009C533B">
        <w:rPr>
          <w:rFonts w:hint="eastAsia"/>
        </w:rPr>
        <w:t>交通部</w:t>
      </w:r>
      <w:r w:rsidR="00A43E9A">
        <w:rPr>
          <w:rFonts w:hint="eastAsia"/>
          <w:lang w:eastAsia="zh-HK"/>
        </w:rPr>
        <w:t>為</w:t>
      </w:r>
      <w:r w:rsidR="00A43E9A" w:rsidRPr="00A43E9A">
        <w:rPr>
          <w:rFonts w:hint="eastAsia"/>
        </w:rPr>
        <w:t>辦理「營造深度減碳運輸環境暨打造低耗能交通場域計畫」(以下簡稱「營造深度減碳運輸計畫」</w:t>
      </w:r>
      <w:r w:rsidR="00A43E9A">
        <w:rPr>
          <w:rFonts w:hint="eastAsia"/>
        </w:rPr>
        <w:t>，</w:t>
      </w:r>
      <w:r w:rsidR="001241D0">
        <w:rPr>
          <w:rFonts w:hint="eastAsia"/>
        </w:rPr>
        <w:t>115</w:t>
      </w:r>
      <w:r w:rsidRPr="009C533B">
        <w:rPr>
          <w:rFonts w:hint="eastAsia"/>
        </w:rPr>
        <w:t>年度</w:t>
      </w:r>
      <w:r w:rsidR="00A43E9A">
        <w:rPr>
          <w:rFonts w:hint="eastAsia"/>
          <w:lang w:eastAsia="zh-HK"/>
        </w:rPr>
        <w:t>於</w:t>
      </w:r>
      <w:r w:rsidR="001A5309">
        <w:rPr>
          <w:rFonts w:hint="eastAsia"/>
          <w:lang w:eastAsia="zh-HK"/>
        </w:rPr>
        <w:t>總預算案</w:t>
      </w:r>
      <w:r w:rsidR="001241D0" w:rsidRPr="001241D0">
        <w:rPr>
          <w:rFonts w:hint="eastAsia"/>
        </w:rPr>
        <w:t>「直轄市及縣市政府－一般性補助款-交通部」編列</w:t>
      </w:r>
      <w:r w:rsidR="001241D0">
        <w:rPr>
          <w:rFonts w:hint="eastAsia"/>
        </w:rPr>
        <w:t>3,000</w:t>
      </w:r>
      <w:r w:rsidR="001241D0" w:rsidRPr="001241D0">
        <w:rPr>
          <w:rFonts w:hint="eastAsia"/>
        </w:rPr>
        <w:t>萬元</w:t>
      </w:r>
      <w:r w:rsidR="001241D0">
        <w:rPr>
          <w:rFonts w:hint="eastAsia"/>
        </w:rPr>
        <w:t>，</w:t>
      </w:r>
      <w:r w:rsidR="001241D0">
        <w:rPr>
          <w:rFonts w:hint="eastAsia"/>
          <w:lang w:eastAsia="zh-HK"/>
        </w:rPr>
        <w:t>用於</w:t>
      </w:r>
      <w:r w:rsidRPr="00C066B8">
        <w:rPr>
          <w:rFonts w:hint="eastAsia"/>
        </w:rPr>
        <w:t>補助直轄市及各縣市政府建立低碳交通示範區</w:t>
      </w:r>
      <w:r w:rsidR="00C54F13" w:rsidRPr="00C54F13">
        <w:rPr>
          <w:rFonts w:hint="eastAsia"/>
        </w:rPr>
        <w:t>，</w:t>
      </w:r>
      <w:r w:rsidR="00C54F13">
        <w:rPr>
          <w:rFonts w:hint="eastAsia"/>
          <w:lang w:eastAsia="zh-HK"/>
        </w:rPr>
        <w:t>俾以</w:t>
      </w:r>
      <w:r w:rsidR="00C54F13" w:rsidRPr="00C54F13">
        <w:rPr>
          <w:rFonts w:hint="eastAsia"/>
        </w:rPr>
        <w:t>多元方式營造低耗能低排碳之運輸環境</w:t>
      </w:r>
      <w:r w:rsidRPr="00C066B8">
        <w:rPr>
          <w:rFonts w:hint="eastAsia"/>
        </w:rPr>
        <w:t>。</w:t>
      </w:r>
      <w:r w:rsidR="006D1E64" w:rsidRPr="00C066B8">
        <w:rPr>
          <w:rFonts w:hint="eastAsia"/>
        </w:rPr>
        <w:t>經查：</w:t>
      </w:r>
    </w:p>
    <w:p w:rsidR="001917CA" w:rsidRPr="00E51AAD" w:rsidRDefault="001917CA" w:rsidP="001917CA">
      <w:pPr>
        <w:ind w:left="849" w:hangingChars="100" w:hanging="283"/>
        <w:rPr>
          <w:b/>
        </w:rPr>
      </w:pPr>
      <w:r w:rsidRPr="00E51AAD">
        <w:rPr>
          <w:b/>
        </w:rPr>
        <w:t>(</w:t>
      </w:r>
      <w:r w:rsidRPr="00E51AAD">
        <w:rPr>
          <w:rFonts w:hint="eastAsia"/>
          <w:b/>
        </w:rPr>
        <w:t>一</w:t>
      </w:r>
      <w:r w:rsidRPr="00E51AAD">
        <w:rPr>
          <w:b/>
        </w:rPr>
        <w:t>)</w:t>
      </w:r>
      <w:r w:rsidRPr="00866C5B">
        <w:rPr>
          <w:rFonts w:hint="eastAsia"/>
          <w:b/>
        </w:rPr>
        <w:t>「營造深度減碳運輸計畫」</w:t>
      </w:r>
      <w:r w:rsidR="00BC6E10">
        <w:rPr>
          <w:rFonts w:hint="eastAsia"/>
          <w:b/>
          <w:lang w:eastAsia="zh-HK"/>
        </w:rPr>
        <w:t>概況及經費編列情形</w:t>
      </w:r>
    </w:p>
    <w:p w:rsidR="001917CA" w:rsidRPr="00E51AAD" w:rsidRDefault="001917CA" w:rsidP="001917CA">
      <w:pPr>
        <w:adjustRightInd w:val="0"/>
        <w:ind w:leftChars="300" w:left="850" w:firstLine="566"/>
        <w:rPr>
          <w:rFonts w:hint="eastAsia"/>
        </w:rPr>
      </w:pPr>
      <w:r>
        <w:rPr>
          <w:rFonts w:hint="eastAsia"/>
        </w:rPr>
        <w:t>為達成2</w:t>
      </w:r>
      <w:r>
        <w:t>050</w:t>
      </w:r>
      <w:r>
        <w:rPr>
          <w:rFonts w:hint="eastAsia"/>
        </w:rPr>
        <w:t>運輸部門淨零排放目標</w:t>
      </w:r>
      <w:r w:rsidRPr="00FC58FB">
        <w:rPr>
          <w:rFonts w:hint="eastAsia"/>
        </w:rPr>
        <w:t>，</w:t>
      </w:r>
      <w:r>
        <w:rPr>
          <w:rFonts w:hint="eastAsia"/>
        </w:rPr>
        <w:t>交通部</w:t>
      </w:r>
      <w:r w:rsidR="008F3AC4">
        <w:rPr>
          <w:rFonts w:hint="eastAsia"/>
          <w:lang w:eastAsia="zh-HK"/>
        </w:rPr>
        <w:t>及運研所</w:t>
      </w:r>
      <w:r>
        <w:rPr>
          <w:rFonts w:hint="eastAsia"/>
        </w:rPr>
        <w:t>等機關偕同地方政府推動「</w:t>
      </w:r>
      <w:r w:rsidRPr="00FC58FB">
        <w:rPr>
          <w:rFonts w:hint="eastAsia"/>
        </w:rPr>
        <w:t>營造深度減碳運輸計畫」</w:t>
      </w:r>
      <w:r w:rsidRPr="00997524">
        <w:rPr>
          <w:rFonts w:hint="eastAsia"/>
        </w:rPr>
        <w:t>，</w:t>
      </w:r>
      <w:r>
        <w:rPr>
          <w:rFonts w:hint="eastAsia"/>
        </w:rPr>
        <w:t>該</w:t>
      </w:r>
      <w:r w:rsidRPr="00997524">
        <w:rPr>
          <w:rFonts w:hint="eastAsia"/>
        </w:rPr>
        <w:t>計畫期程112至115年</w:t>
      </w:r>
      <w:r w:rsidR="0044718C">
        <w:rPr>
          <w:rFonts w:hint="eastAsia"/>
        </w:rPr>
        <w:t>度</w:t>
      </w:r>
      <w:r w:rsidRPr="00997524">
        <w:rPr>
          <w:rFonts w:hint="eastAsia"/>
        </w:rPr>
        <w:t>，</w:t>
      </w:r>
      <w:r>
        <w:rPr>
          <w:rFonts w:hint="eastAsia"/>
        </w:rPr>
        <w:t>總經費</w:t>
      </w:r>
      <w:r w:rsidRPr="004D54E8">
        <w:rPr>
          <w:rFonts w:hint="eastAsia"/>
        </w:rPr>
        <w:t>3</w:t>
      </w:r>
      <w:r>
        <w:rPr>
          <w:rFonts w:hint="eastAsia"/>
        </w:rPr>
        <w:t>億</w:t>
      </w:r>
      <w:r w:rsidRPr="004D54E8">
        <w:rPr>
          <w:rFonts w:hint="eastAsia"/>
        </w:rPr>
        <w:t>9</w:t>
      </w:r>
      <w:r>
        <w:rPr>
          <w:rFonts w:hint="eastAsia"/>
        </w:rPr>
        <w:t>,</w:t>
      </w:r>
      <w:r w:rsidRPr="004D54E8">
        <w:rPr>
          <w:rFonts w:hint="eastAsia"/>
        </w:rPr>
        <w:t>630</w:t>
      </w:r>
      <w:r>
        <w:rPr>
          <w:rFonts w:hint="eastAsia"/>
        </w:rPr>
        <w:t>萬</w:t>
      </w:r>
      <w:r w:rsidRPr="004D54E8">
        <w:rPr>
          <w:rFonts w:hint="eastAsia"/>
        </w:rPr>
        <w:t>元，中央</w:t>
      </w:r>
      <w:r w:rsidR="00FD3CEB">
        <w:rPr>
          <w:rFonts w:hint="eastAsia"/>
        </w:rPr>
        <w:t>政府</w:t>
      </w:r>
      <w:r w:rsidRPr="004D54E8">
        <w:rPr>
          <w:rFonts w:hint="eastAsia"/>
        </w:rPr>
        <w:t>負擔2</w:t>
      </w:r>
      <w:r>
        <w:rPr>
          <w:rFonts w:hint="eastAsia"/>
        </w:rPr>
        <w:t>億</w:t>
      </w:r>
      <w:r w:rsidRPr="004D54E8">
        <w:rPr>
          <w:rFonts w:hint="eastAsia"/>
        </w:rPr>
        <w:t>7</w:t>
      </w:r>
      <w:r>
        <w:t>,</w:t>
      </w:r>
      <w:r w:rsidRPr="004D54E8">
        <w:rPr>
          <w:rFonts w:hint="eastAsia"/>
        </w:rPr>
        <w:t>630</w:t>
      </w:r>
      <w:r>
        <w:rPr>
          <w:rFonts w:hint="eastAsia"/>
        </w:rPr>
        <w:t>萬</w:t>
      </w:r>
      <w:r w:rsidRPr="004D54E8">
        <w:rPr>
          <w:rFonts w:hint="eastAsia"/>
        </w:rPr>
        <w:t>元(</w:t>
      </w:r>
      <w:r>
        <w:rPr>
          <w:rFonts w:hint="eastAsia"/>
        </w:rPr>
        <w:t>交通</w:t>
      </w:r>
      <w:r w:rsidRPr="004D54E8">
        <w:rPr>
          <w:rFonts w:hint="eastAsia"/>
        </w:rPr>
        <w:t>部1</w:t>
      </w:r>
      <w:r>
        <w:rPr>
          <w:rFonts w:hint="eastAsia"/>
        </w:rPr>
        <w:t>億</w:t>
      </w:r>
      <w:r w:rsidRPr="004D54E8">
        <w:rPr>
          <w:rFonts w:hint="eastAsia"/>
        </w:rPr>
        <w:t>2</w:t>
      </w:r>
      <w:r>
        <w:t>,000</w:t>
      </w:r>
      <w:r>
        <w:rPr>
          <w:rFonts w:hint="eastAsia"/>
        </w:rPr>
        <w:t>萬</w:t>
      </w:r>
      <w:r w:rsidRPr="004D54E8">
        <w:rPr>
          <w:rFonts w:hint="eastAsia"/>
        </w:rPr>
        <w:t>元、運研所1</w:t>
      </w:r>
      <w:r>
        <w:rPr>
          <w:rFonts w:hint="eastAsia"/>
        </w:rPr>
        <w:t>億</w:t>
      </w:r>
      <w:r w:rsidRPr="004D54E8">
        <w:rPr>
          <w:rFonts w:hint="eastAsia"/>
        </w:rPr>
        <w:t>5</w:t>
      </w:r>
      <w:r>
        <w:t>,</w:t>
      </w:r>
      <w:r w:rsidRPr="004D54E8">
        <w:rPr>
          <w:rFonts w:hint="eastAsia"/>
        </w:rPr>
        <w:t>630</w:t>
      </w:r>
      <w:r>
        <w:rPr>
          <w:rFonts w:hint="eastAsia"/>
        </w:rPr>
        <w:t>萬</w:t>
      </w:r>
      <w:r w:rsidRPr="004D54E8">
        <w:rPr>
          <w:rFonts w:hint="eastAsia"/>
        </w:rPr>
        <w:t>元)</w:t>
      </w:r>
      <w:r w:rsidR="002C2A16">
        <w:rPr>
          <w:rFonts w:hint="eastAsia"/>
        </w:rPr>
        <w:t>、</w:t>
      </w:r>
      <w:r w:rsidRPr="004D54E8">
        <w:rPr>
          <w:rFonts w:hint="eastAsia"/>
        </w:rPr>
        <w:t>地方政府負擔1億2,000萬元，</w:t>
      </w:r>
      <w:r w:rsidR="000A2E71">
        <w:rPr>
          <w:rFonts w:hint="eastAsia"/>
          <w:lang w:eastAsia="zh-HK"/>
        </w:rPr>
        <w:t>交</w:t>
      </w:r>
      <w:r w:rsidR="00BC6E10">
        <w:rPr>
          <w:rFonts w:hint="eastAsia"/>
          <w:lang w:eastAsia="zh-HK"/>
        </w:rPr>
        <w:t>通部負擔經費部分</w:t>
      </w:r>
      <w:r w:rsidR="00477AAC">
        <w:rPr>
          <w:rFonts w:hint="eastAsia"/>
          <w:lang w:eastAsia="zh-HK"/>
        </w:rPr>
        <w:t>已由</w:t>
      </w:r>
      <w:r w:rsidR="000E2505">
        <w:rPr>
          <w:rFonts w:hint="eastAsia"/>
        </w:rPr>
        <w:t>1</w:t>
      </w:r>
      <w:r w:rsidR="000E2505">
        <w:t>14</w:t>
      </w:r>
      <w:r w:rsidR="000E2505">
        <w:rPr>
          <w:rFonts w:hint="eastAsia"/>
        </w:rPr>
        <w:t>年度交通部</w:t>
      </w:r>
      <w:r w:rsidR="00BC6E10">
        <w:rPr>
          <w:rFonts w:hint="eastAsia"/>
          <w:lang w:eastAsia="zh-HK"/>
        </w:rPr>
        <w:t>單位預算編列</w:t>
      </w:r>
      <w:r w:rsidR="000E2505">
        <w:rPr>
          <w:rFonts w:hint="eastAsia"/>
        </w:rPr>
        <w:t>6</w:t>
      </w:r>
      <w:r w:rsidR="000E2505">
        <w:t>,000</w:t>
      </w:r>
      <w:r w:rsidR="000E2505">
        <w:rPr>
          <w:rFonts w:hint="eastAsia"/>
        </w:rPr>
        <w:t>萬元</w:t>
      </w:r>
      <w:r w:rsidR="000A2E71">
        <w:rPr>
          <w:rFonts w:hint="eastAsia"/>
        </w:rPr>
        <w:t>，</w:t>
      </w:r>
      <w:r w:rsidR="000A2E71">
        <w:rPr>
          <w:rFonts w:hint="eastAsia"/>
          <w:lang w:eastAsia="zh-HK"/>
        </w:rPr>
        <w:t>其餘</w:t>
      </w:r>
      <w:r w:rsidR="000A2E71">
        <w:rPr>
          <w:rFonts w:hint="eastAsia"/>
        </w:rPr>
        <w:t>6,000</w:t>
      </w:r>
      <w:r w:rsidR="000A2E71">
        <w:rPr>
          <w:rFonts w:hint="eastAsia"/>
          <w:lang w:eastAsia="zh-HK"/>
        </w:rPr>
        <w:t>萬元擬</w:t>
      </w:r>
      <w:r w:rsidR="001A5309">
        <w:rPr>
          <w:rFonts w:hint="eastAsia"/>
          <w:lang w:eastAsia="zh-HK"/>
        </w:rPr>
        <w:t>於總預算案以</w:t>
      </w:r>
      <w:r w:rsidR="000A2E71" w:rsidRPr="000A2E71">
        <w:rPr>
          <w:rFonts w:hint="eastAsia"/>
        </w:rPr>
        <w:t>「直轄市及縣市政府－一般性補助款-交通部」</w:t>
      </w:r>
      <w:r w:rsidR="000A2E71">
        <w:rPr>
          <w:rFonts w:hint="eastAsia"/>
          <w:lang w:eastAsia="zh-HK"/>
        </w:rPr>
        <w:t>方式</w:t>
      </w:r>
      <w:r w:rsidR="000A2E71" w:rsidRPr="000A2E71">
        <w:rPr>
          <w:rFonts w:hint="eastAsia"/>
        </w:rPr>
        <w:t>編列</w:t>
      </w:r>
      <w:r w:rsidR="000A2E71">
        <w:rPr>
          <w:rFonts w:hint="eastAsia"/>
          <w:lang w:eastAsia="zh-HK"/>
        </w:rPr>
        <w:t>經費支應</w:t>
      </w:r>
      <w:r w:rsidR="000A2E71">
        <w:rPr>
          <w:rFonts w:hint="eastAsia"/>
        </w:rPr>
        <w:t>，</w:t>
      </w:r>
      <w:r w:rsidR="000A2E71">
        <w:rPr>
          <w:rFonts w:hint="eastAsia"/>
          <w:lang w:eastAsia="zh-HK"/>
        </w:rPr>
        <w:t>並於</w:t>
      </w:r>
      <w:r w:rsidR="000A2E71">
        <w:rPr>
          <w:rFonts w:hint="eastAsia"/>
        </w:rPr>
        <w:t>115</w:t>
      </w:r>
      <w:r w:rsidR="000A2E71">
        <w:rPr>
          <w:rFonts w:hint="eastAsia"/>
          <w:lang w:eastAsia="zh-HK"/>
        </w:rPr>
        <w:t>年度</w:t>
      </w:r>
      <w:r w:rsidR="009D6FB9">
        <w:rPr>
          <w:rFonts w:hint="eastAsia"/>
          <w:lang w:eastAsia="zh-HK"/>
        </w:rPr>
        <w:t>預算案</w:t>
      </w:r>
      <w:r w:rsidR="000A2E71">
        <w:rPr>
          <w:rFonts w:hint="eastAsia"/>
          <w:lang w:eastAsia="zh-HK"/>
        </w:rPr>
        <w:t>編列</w:t>
      </w:r>
      <w:r w:rsidR="000A2E71" w:rsidRPr="000A2E71">
        <w:rPr>
          <w:rFonts w:hint="eastAsia"/>
        </w:rPr>
        <w:t>3,000萬元</w:t>
      </w:r>
      <w:r w:rsidR="00A32C9A">
        <w:rPr>
          <w:rStyle w:val="af5"/>
        </w:rPr>
        <w:footnoteReference w:id="1"/>
      </w:r>
      <w:r w:rsidRPr="00E51AAD">
        <w:rPr>
          <w:rFonts w:hint="eastAsia"/>
        </w:rPr>
        <w:t>。</w:t>
      </w:r>
    </w:p>
    <w:p w:rsidR="001917CA" w:rsidRPr="00E81D26" w:rsidRDefault="001917CA" w:rsidP="001917CA">
      <w:pPr>
        <w:ind w:left="849" w:hangingChars="100" w:hanging="283"/>
        <w:rPr>
          <w:b/>
        </w:rPr>
      </w:pPr>
      <w:r w:rsidRPr="00E81D26">
        <w:rPr>
          <w:b/>
        </w:rPr>
        <w:t>(</w:t>
      </w:r>
      <w:r w:rsidRPr="00E81D26">
        <w:rPr>
          <w:rFonts w:hint="eastAsia"/>
          <w:b/>
        </w:rPr>
        <w:t>二</w:t>
      </w:r>
      <w:r w:rsidRPr="00E81D26">
        <w:rPr>
          <w:b/>
        </w:rPr>
        <w:t>)</w:t>
      </w:r>
      <w:r w:rsidR="000A2E71">
        <w:rPr>
          <w:rFonts w:hint="eastAsia"/>
          <w:b/>
          <w:lang w:eastAsia="zh-HK"/>
        </w:rPr>
        <w:t>交通部</w:t>
      </w:r>
      <w:r w:rsidR="000A2E71" w:rsidRPr="000A2E71">
        <w:rPr>
          <w:rFonts w:hint="eastAsia"/>
          <w:b/>
        </w:rPr>
        <w:t>規劃優先於離島地區推動低碳交通區，惟仍待跨機關建立法規依據與推動模式</w:t>
      </w:r>
    </w:p>
    <w:p w:rsidR="00075578" w:rsidRDefault="00FA6A8E" w:rsidP="00075578">
      <w:pPr>
        <w:adjustRightInd w:val="0"/>
        <w:ind w:leftChars="300" w:left="850" w:firstLine="566"/>
      </w:pPr>
      <w:r w:rsidRPr="00FA6A8E">
        <w:rPr>
          <w:rFonts w:hint="eastAsia"/>
          <w:lang w:eastAsia="zh-HK"/>
        </w:rPr>
        <w:t>根據交通部表示，運研所於112至113年度間辦理低碳交通區推動研究，並於114年7月10日函送「地方政府低碳交通區推動指引」供各地</w:t>
      </w:r>
      <w:r w:rsidR="00681169">
        <w:rPr>
          <w:rFonts w:hint="eastAsia"/>
          <w:lang w:eastAsia="zh-HK"/>
        </w:rPr>
        <w:t>方政府參考</w:t>
      </w:r>
      <w:r w:rsidR="00681169">
        <w:rPr>
          <w:rFonts w:hint="eastAsia"/>
        </w:rPr>
        <w:t>，</w:t>
      </w:r>
      <w:r w:rsidR="00F51FCA">
        <w:rPr>
          <w:rFonts w:hint="eastAsia"/>
          <w:lang w:eastAsia="zh-HK"/>
        </w:rPr>
        <w:t>其</w:t>
      </w:r>
      <w:r w:rsidRPr="00FA6A8E">
        <w:rPr>
          <w:rFonts w:hint="eastAsia"/>
          <w:lang w:eastAsia="zh-HK"/>
        </w:rPr>
        <w:t>考量各地交通環境、民眾接受度及綠</w:t>
      </w:r>
      <w:r w:rsidR="009D6FB9">
        <w:rPr>
          <w:rFonts w:hint="eastAsia"/>
          <w:lang w:eastAsia="zh-HK"/>
        </w:rPr>
        <w:t>色</w:t>
      </w:r>
      <w:r w:rsidRPr="00FA6A8E">
        <w:rPr>
          <w:rFonts w:hint="eastAsia"/>
          <w:lang w:eastAsia="zh-HK"/>
        </w:rPr>
        <w:t>運輸條件差異，建議短期內先行試辦低碳交通區，累積經驗後再因地制宜擬定具體車輛碳排放管制標準。</w:t>
      </w:r>
      <w:r w:rsidR="00F51FCA">
        <w:rPr>
          <w:rFonts w:hint="eastAsia"/>
          <w:lang w:eastAsia="zh-HK"/>
        </w:rPr>
        <w:t>是以</w:t>
      </w:r>
      <w:r w:rsidR="00F51FCA">
        <w:rPr>
          <w:rFonts w:hint="eastAsia"/>
        </w:rPr>
        <w:t>，</w:t>
      </w:r>
      <w:r w:rsidRPr="00FA6A8E">
        <w:rPr>
          <w:rFonts w:hint="eastAsia"/>
          <w:lang w:eastAsia="zh-HK"/>
        </w:rPr>
        <w:t>交通部規劃優先於離島地區推動，並設定114年底核定兩</w:t>
      </w:r>
      <w:r w:rsidRPr="00FA6A8E">
        <w:rPr>
          <w:rFonts w:hint="eastAsia"/>
          <w:lang w:eastAsia="zh-HK"/>
        </w:rPr>
        <w:lastRenderedPageBreak/>
        <w:t>處低碳交通區之績效目標。另預計於114年度第3季完成與相關部會及地方政府研討推動要點後，續擬訂補助作業要點，以利地方政府申請及執行管考。</w:t>
      </w:r>
    </w:p>
    <w:p w:rsidR="00FA6A8E" w:rsidRDefault="000F520A" w:rsidP="00075578">
      <w:pPr>
        <w:adjustRightInd w:val="0"/>
        <w:ind w:leftChars="300" w:left="850" w:firstLine="546"/>
        <w:rPr>
          <w:rFonts w:ascii="Times New Roman"/>
          <w:snapToGrid/>
          <w:spacing w:val="-5"/>
          <w:kern w:val="0"/>
        </w:rPr>
      </w:pPr>
      <w:r w:rsidRPr="000F520A">
        <w:rPr>
          <w:rFonts w:ascii="Times New Roman" w:hint="eastAsia"/>
          <w:snapToGrid/>
          <w:spacing w:val="-5"/>
          <w:kern w:val="0"/>
          <w:lang w:eastAsia="zh-HK"/>
        </w:rPr>
        <w:t>然</w:t>
      </w:r>
      <w:r w:rsidR="00445DC6" w:rsidRPr="00C06216">
        <w:rPr>
          <w:rFonts w:hAnsi="標楷體" w:hint="eastAsia"/>
          <w:snapToGrid/>
          <w:spacing w:val="-5"/>
          <w:kern w:val="0"/>
          <w:lang w:eastAsia="zh-HK"/>
        </w:rPr>
        <w:t>113年</w:t>
      </w:r>
      <w:r w:rsidR="00445DC6" w:rsidRPr="000F520A">
        <w:rPr>
          <w:rFonts w:ascii="Times New Roman" w:hint="eastAsia"/>
          <w:snapToGrid/>
          <w:spacing w:val="-5"/>
          <w:kern w:val="0"/>
          <w:lang w:eastAsia="zh-HK"/>
        </w:rPr>
        <w:t>度審計部</w:t>
      </w:r>
      <w:r w:rsidR="009D6FB9">
        <w:rPr>
          <w:rFonts w:ascii="Times New Roman" w:hint="eastAsia"/>
          <w:snapToGrid/>
          <w:spacing w:val="-5"/>
          <w:kern w:val="0"/>
          <w:lang w:eastAsia="zh-HK"/>
        </w:rPr>
        <w:t>總</w:t>
      </w:r>
      <w:r w:rsidR="00445DC6" w:rsidRPr="000F520A">
        <w:rPr>
          <w:rFonts w:ascii="Times New Roman" w:hint="eastAsia"/>
          <w:snapToGrid/>
          <w:spacing w:val="-5"/>
          <w:kern w:val="0"/>
          <w:lang w:eastAsia="zh-HK"/>
        </w:rPr>
        <w:t>決算審核報告</w:t>
      </w:r>
      <w:r w:rsidR="00ED32F0" w:rsidRPr="000F520A">
        <w:rPr>
          <w:rFonts w:ascii="Times New Roman" w:hint="eastAsia"/>
          <w:snapToGrid/>
          <w:spacing w:val="-5"/>
          <w:kern w:val="0"/>
          <w:lang w:eastAsia="zh-HK"/>
        </w:rPr>
        <w:t>指出</w:t>
      </w:r>
      <w:r w:rsidR="00ED32F0" w:rsidRPr="000F520A">
        <w:rPr>
          <w:rFonts w:ascii="Times New Roman" w:hint="eastAsia"/>
          <w:snapToGrid/>
          <w:spacing w:val="-5"/>
          <w:kern w:val="0"/>
        </w:rPr>
        <w:t>：</w:t>
      </w:r>
      <w:r w:rsidR="00445DC6" w:rsidRPr="000F520A">
        <w:rPr>
          <w:rFonts w:ascii="Times New Roman" w:hint="eastAsia"/>
          <w:snapToGrid/>
          <w:spacing w:val="-5"/>
          <w:kern w:val="0"/>
          <w:lang w:eastAsia="zh-HK"/>
        </w:rPr>
        <w:t>「交通部為推動低碳交通區，納入運具電動化及無碳化行動計畫相關措施，部分地方政府為因應氣候變遷，業制定（研擬）淨零自治條例（草案）據以推動，惟中央主管機關尚無法規或指引作為地方政府依循及參考，管制對象之界定亦乏一致性標準，致地方政府規範存有差異，易使民眾產生混淆，允宜研謀改善」</w:t>
      </w:r>
      <w:r w:rsidR="00075578" w:rsidRPr="000F520A">
        <w:rPr>
          <w:rStyle w:val="af5"/>
          <w:rFonts w:ascii="Times New Roman"/>
          <w:snapToGrid/>
          <w:spacing w:val="-5"/>
          <w:kern w:val="0"/>
          <w:lang w:eastAsia="zh-HK"/>
        </w:rPr>
        <w:footnoteReference w:id="2"/>
      </w:r>
      <w:r w:rsidR="00FA6A8E">
        <w:rPr>
          <w:rFonts w:ascii="Times New Roman" w:hint="eastAsia"/>
          <w:snapToGrid/>
          <w:spacing w:val="-5"/>
          <w:kern w:val="0"/>
        </w:rPr>
        <w:t>。</w:t>
      </w:r>
    </w:p>
    <w:p w:rsidR="000A2E71" w:rsidRPr="000F520A" w:rsidRDefault="00FA6A8E" w:rsidP="00075578">
      <w:pPr>
        <w:adjustRightInd w:val="0"/>
        <w:ind w:leftChars="300" w:left="850" w:firstLine="546"/>
        <w:rPr>
          <w:rFonts w:ascii="Times New Roman"/>
          <w:snapToGrid/>
          <w:spacing w:val="-5"/>
          <w:kern w:val="0"/>
          <w:lang w:eastAsia="zh-HK"/>
        </w:rPr>
      </w:pPr>
      <w:r w:rsidRPr="00FA6A8E">
        <w:rPr>
          <w:rFonts w:ascii="Times New Roman" w:hint="eastAsia"/>
          <w:snapToGrid/>
          <w:spacing w:val="-5"/>
          <w:kern w:val="0"/>
          <w:lang w:eastAsia="zh-HK"/>
        </w:rPr>
        <w:t>復經交通部統計，</w:t>
      </w:r>
      <w:r w:rsidRPr="007C49DA">
        <w:rPr>
          <w:rFonts w:hAnsi="標楷體" w:hint="eastAsia"/>
          <w:snapToGrid/>
          <w:spacing w:val="-5"/>
          <w:kern w:val="0"/>
          <w:lang w:eastAsia="zh-HK"/>
        </w:rPr>
        <w:t>截至114年8月底，已</w:t>
      </w:r>
      <w:r w:rsidRPr="00FA6A8E">
        <w:rPr>
          <w:rFonts w:ascii="Times New Roman" w:hint="eastAsia"/>
          <w:snapToGrid/>
          <w:spacing w:val="-5"/>
          <w:kern w:val="0"/>
          <w:lang w:eastAsia="zh-HK"/>
        </w:rPr>
        <w:t>有臺北市政府及桃園市政府訂定淨零排放相關自治法規，分別為臺北市淨零排放管理自治條例及桃園市推動淨零城市自治條例。惟兩者在納管車輛種類及罰則設計上仍存有些微差異</w:t>
      </w:r>
      <w:r w:rsidR="00C06216" w:rsidRPr="00C06216">
        <w:rPr>
          <w:rFonts w:hAnsi="標楷體" w:hint="eastAsia"/>
          <w:snapToGrid/>
          <w:spacing w:val="-5"/>
          <w:kern w:val="0"/>
        </w:rPr>
        <w:t>(</w:t>
      </w:r>
      <w:r w:rsidRPr="00C06216">
        <w:rPr>
          <w:rFonts w:hAnsi="標楷體" w:hint="eastAsia"/>
          <w:snapToGrid/>
          <w:spacing w:val="-5"/>
          <w:kern w:val="0"/>
          <w:lang w:eastAsia="zh-HK"/>
        </w:rPr>
        <w:t>詳表1</w:t>
      </w:r>
      <w:r w:rsidR="00C06216" w:rsidRPr="00C06216">
        <w:rPr>
          <w:rFonts w:hAnsi="標楷體" w:hint="eastAsia"/>
          <w:snapToGrid/>
          <w:spacing w:val="-5"/>
          <w:kern w:val="0"/>
        </w:rPr>
        <w:t>)</w:t>
      </w:r>
      <w:r w:rsidRPr="00C06216">
        <w:rPr>
          <w:rFonts w:hAnsi="標楷體" w:hint="eastAsia"/>
          <w:snapToGrid/>
          <w:spacing w:val="-5"/>
          <w:kern w:val="0"/>
          <w:lang w:eastAsia="zh-HK"/>
        </w:rPr>
        <w:t>，</w:t>
      </w:r>
      <w:r w:rsidRPr="00FA6A8E">
        <w:rPr>
          <w:rFonts w:ascii="Times New Roman" w:hint="eastAsia"/>
          <w:snapToGrid/>
          <w:spacing w:val="-5"/>
          <w:kern w:val="0"/>
          <w:lang w:eastAsia="zh-HK"/>
        </w:rPr>
        <w:t>突顯中央政府亟需跨機關協調，建立統一</w:t>
      </w:r>
      <w:r w:rsidR="00B76F5E">
        <w:rPr>
          <w:rFonts w:ascii="Times New Roman" w:hint="eastAsia"/>
          <w:snapToGrid/>
          <w:spacing w:val="-5"/>
          <w:kern w:val="0"/>
          <w:lang w:eastAsia="zh-HK"/>
        </w:rPr>
        <w:t>之</w:t>
      </w:r>
      <w:r w:rsidRPr="00FA6A8E">
        <w:rPr>
          <w:rFonts w:ascii="Times New Roman" w:hint="eastAsia"/>
          <w:snapToGrid/>
          <w:spacing w:val="-5"/>
          <w:kern w:val="0"/>
          <w:lang w:eastAsia="zh-HK"/>
        </w:rPr>
        <w:t>法規架構與推動模式，以確保政策落實</w:t>
      </w:r>
      <w:r w:rsidR="00B76F5E">
        <w:rPr>
          <w:rFonts w:ascii="Times New Roman" w:hint="eastAsia"/>
          <w:snapToGrid/>
          <w:spacing w:val="-5"/>
          <w:kern w:val="0"/>
          <w:lang w:eastAsia="zh-HK"/>
        </w:rPr>
        <w:t>之</w:t>
      </w:r>
      <w:r w:rsidRPr="00FA6A8E">
        <w:rPr>
          <w:rFonts w:ascii="Times New Roman" w:hint="eastAsia"/>
          <w:snapToGrid/>
          <w:spacing w:val="-5"/>
          <w:kern w:val="0"/>
          <w:lang w:eastAsia="zh-HK"/>
        </w:rPr>
        <w:t>效率與公平性</w:t>
      </w:r>
      <w:r w:rsidR="009816E1" w:rsidRPr="000F520A">
        <w:rPr>
          <w:rFonts w:ascii="Times New Roman" w:hint="eastAsia"/>
          <w:snapToGrid/>
          <w:spacing w:val="-5"/>
          <w:kern w:val="0"/>
          <w:lang w:eastAsia="zh-HK"/>
        </w:rPr>
        <w:t>。</w:t>
      </w:r>
    </w:p>
    <w:p w:rsidR="009A7646" w:rsidRPr="005F293A" w:rsidRDefault="005F293A" w:rsidP="005F293A">
      <w:pPr>
        <w:ind w:leftChars="0" w:left="567" w:hangingChars="200" w:hanging="567"/>
        <w:jc w:val="left"/>
        <w:rPr>
          <w:rFonts w:hint="eastAsia"/>
          <w:b/>
        </w:rPr>
      </w:pPr>
      <w:r w:rsidRPr="0081576C">
        <w:rPr>
          <w:rFonts w:hint="eastAsia"/>
          <w:b/>
        </w:rPr>
        <w:t>表1</w:t>
      </w:r>
      <w:r w:rsidRPr="0081576C">
        <w:rPr>
          <w:b/>
        </w:rPr>
        <w:t xml:space="preserve">  </w:t>
      </w:r>
      <w:r w:rsidRPr="005F293A">
        <w:rPr>
          <w:rFonts w:hint="eastAsia"/>
          <w:b/>
        </w:rPr>
        <w:t>臺北市政府及桃園市政府淨零排放自治法規</w:t>
      </w:r>
      <w:r w:rsidRPr="0081576C">
        <w:rPr>
          <w:rFonts w:hint="eastAsia"/>
          <w:b/>
        </w:rPr>
        <w:t>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60"/>
        <w:gridCol w:w="1100"/>
        <w:gridCol w:w="6945"/>
      </w:tblGrid>
      <w:tr w:rsidR="005F293A" w:rsidRPr="005F293A" w:rsidTr="00EF255B">
        <w:trPr>
          <w:tblHeader/>
        </w:trPr>
        <w:tc>
          <w:tcPr>
            <w:tcW w:w="460" w:type="dxa"/>
            <w:shd w:val="clear" w:color="auto" w:fill="auto"/>
            <w:vAlign w:val="center"/>
          </w:tcPr>
          <w:p w:rsidR="000A2E71" w:rsidRPr="005F293A" w:rsidRDefault="000A2E71" w:rsidP="005F293A">
            <w:pPr>
              <w:pStyle w:val="142"/>
              <w:jc w:val="center"/>
              <w:rPr>
                <w:rFonts w:hint="eastAsia"/>
                <w:b/>
                <w:snapToGrid/>
              </w:rPr>
            </w:pPr>
            <w:r w:rsidRPr="005F293A">
              <w:rPr>
                <w:rFonts w:hint="eastAsia"/>
                <w:b/>
                <w:snapToGrid/>
                <w:lang w:eastAsia="zh-HK"/>
              </w:rPr>
              <w:t>縣市別</w:t>
            </w:r>
          </w:p>
        </w:tc>
        <w:tc>
          <w:tcPr>
            <w:tcW w:w="1100" w:type="dxa"/>
            <w:shd w:val="clear" w:color="auto" w:fill="auto"/>
            <w:vAlign w:val="center"/>
          </w:tcPr>
          <w:p w:rsidR="000A2E71" w:rsidRPr="005F293A" w:rsidRDefault="000A2E71" w:rsidP="005F293A">
            <w:pPr>
              <w:pStyle w:val="142"/>
              <w:jc w:val="center"/>
              <w:rPr>
                <w:rFonts w:hint="eastAsia"/>
                <w:b/>
                <w:snapToGrid/>
              </w:rPr>
            </w:pPr>
            <w:r w:rsidRPr="005F293A">
              <w:rPr>
                <w:rFonts w:hint="eastAsia"/>
                <w:b/>
                <w:snapToGrid/>
                <w:lang w:eastAsia="zh-HK"/>
              </w:rPr>
              <w:t>自治法規名稱</w:t>
            </w:r>
          </w:p>
        </w:tc>
        <w:tc>
          <w:tcPr>
            <w:tcW w:w="6945" w:type="dxa"/>
            <w:shd w:val="clear" w:color="auto" w:fill="auto"/>
            <w:vAlign w:val="center"/>
          </w:tcPr>
          <w:p w:rsidR="000A2E71" w:rsidRPr="005F293A" w:rsidRDefault="000A2E71" w:rsidP="005F293A">
            <w:pPr>
              <w:pStyle w:val="142"/>
              <w:jc w:val="center"/>
              <w:rPr>
                <w:rFonts w:hint="eastAsia"/>
                <w:b/>
                <w:snapToGrid/>
              </w:rPr>
            </w:pPr>
            <w:r w:rsidRPr="005F293A">
              <w:rPr>
                <w:rFonts w:hint="eastAsia"/>
                <w:b/>
                <w:snapToGrid/>
                <w:lang w:eastAsia="zh-HK"/>
              </w:rPr>
              <w:t>規範重點</w:t>
            </w:r>
          </w:p>
        </w:tc>
      </w:tr>
      <w:tr w:rsidR="005F293A" w:rsidRPr="005F293A" w:rsidTr="005F293A">
        <w:tc>
          <w:tcPr>
            <w:tcW w:w="460" w:type="dxa"/>
            <w:shd w:val="clear" w:color="auto" w:fill="auto"/>
            <w:vAlign w:val="center"/>
          </w:tcPr>
          <w:p w:rsidR="000A2E71" w:rsidRPr="005F293A" w:rsidRDefault="000A2E71" w:rsidP="000A2E71">
            <w:pPr>
              <w:pStyle w:val="142"/>
              <w:rPr>
                <w:snapToGrid/>
              </w:rPr>
            </w:pPr>
            <w:r w:rsidRPr="005F293A">
              <w:rPr>
                <w:rFonts w:hint="eastAsia"/>
                <w:snapToGrid/>
              </w:rPr>
              <w:t>臺北市</w:t>
            </w:r>
          </w:p>
        </w:tc>
        <w:tc>
          <w:tcPr>
            <w:tcW w:w="1100" w:type="dxa"/>
            <w:shd w:val="clear" w:color="auto" w:fill="auto"/>
            <w:vAlign w:val="center"/>
          </w:tcPr>
          <w:p w:rsidR="000A2E71" w:rsidRPr="005F293A" w:rsidRDefault="000A2E71" w:rsidP="000A2E71">
            <w:pPr>
              <w:pStyle w:val="142"/>
              <w:rPr>
                <w:rFonts w:hint="eastAsia"/>
                <w:snapToGrid/>
              </w:rPr>
            </w:pPr>
            <w:r w:rsidRPr="005F293A">
              <w:rPr>
                <w:rFonts w:hint="eastAsia"/>
                <w:snapToGrid/>
              </w:rPr>
              <w:t>臺北市淨零排放管理自治條例</w:t>
            </w:r>
          </w:p>
        </w:tc>
        <w:tc>
          <w:tcPr>
            <w:tcW w:w="6945" w:type="dxa"/>
            <w:shd w:val="clear" w:color="auto" w:fill="auto"/>
            <w:vAlign w:val="center"/>
          </w:tcPr>
          <w:p w:rsidR="009A7646" w:rsidRPr="005F293A" w:rsidRDefault="009A7646" w:rsidP="009A7646">
            <w:pPr>
              <w:pStyle w:val="142"/>
              <w:ind w:left="173" w:hangingChars="71" w:hanging="173"/>
              <w:jc w:val="both"/>
              <w:rPr>
                <w:rFonts w:ascii="Times New Roman"/>
                <w:snapToGrid/>
              </w:rPr>
            </w:pPr>
            <w:r w:rsidRPr="005F293A">
              <w:rPr>
                <w:rFonts w:ascii="Times New Roman" w:hint="eastAsia"/>
                <w:snapToGrid/>
              </w:rPr>
              <w:t>1.</w:t>
            </w:r>
            <w:r w:rsidR="000A2E71" w:rsidRPr="005F293A">
              <w:rPr>
                <w:rFonts w:ascii="Times New Roman" w:hint="eastAsia"/>
                <w:snapToGrid/>
              </w:rPr>
              <w:t>定義：低碳交通區係指在特定時段內，特定車種</w:t>
            </w:r>
            <w:r w:rsidR="000A2E71" w:rsidRPr="005F293A">
              <w:rPr>
                <w:rFonts w:ascii="Times New Roman"/>
                <w:snapToGrid/>
              </w:rPr>
              <w:t>(</w:t>
            </w:r>
            <w:r w:rsidR="000A2E71" w:rsidRPr="005F293A">
              <w:rPr>
                <w:rFonts w:ascii="Times New Roman" w:hint="eastAsia"/>
                <w:snapToGrid/>
              </w:rPr>
              <w:t>電動車、油電混合車、氫能車或其他能源車等</w:t>
            </w:r>
            <w:r w:rsidR="000A2E71" w:rsidRPr="005F293A">
              <w:rPr>
                <w:rFonts w:ascii="Times New Roman"/>
                <w:snapToGrid/>
              </w:rPr>
              <w:t>)</w:t>
            </w:r>
            <w:r w:rsidR="000A2E71" w:rsidRPr="005F293A">
              <w:rPr>
                <w:rFonts w:ascii="Times New Roman" w:hint="eastAsia"/>
                <w:snapToGrid/>
              </w:rPr>
              <w:t>、能源效率或每公里碳排放符合一定標準之車輛，方能進入之區域。</w:t>
            </w:r>
          </w:p>
          <w:p w:rsidR="009A7646" w:rsidRPr="005F293A" w:rsidRDefault="009A7646" w:rsidP="009A7646">
            <w:pPr>
              <w:pStyle w:val="142"/>
              <w:ind w:left="173" w:hangingChars="71" w:hanging="173"/>
              <w:jc w:val="both"/>
              <w:rPr>
                <w:rFonts w:ascii="Times New Roman"/>
                <w:snapToGrid/>
              </w:rPr>
            </w:pPr>
            <w:r w:rsidRPr="005F293A">
              <w:rPr>
                <w:rFonts w:ascii="Times New Roman" w:hint="eastAsia"/>
                <w:snapToGrid/>
              </w:rPr>
              <w:t>2.</w:t>
            </w:r>
            <w:r w:rsidR="000A2E71" w:rsidRPr="005F293A">
              <w:rPr>
                <w:rFonts w:ascii="Times New Roman" w:hint="eastAsia"/>
                <w:snapToGrid/>
              </w:rPr>
              <w:t>做法：市政府得劃定低碳交通區，限制高排碳車輛通行。低碳交通區範圍及管制事項，經氣候變遷因應推動會審議通過，由市政府分階段公告之。</w:t>
            </w:r>
          </w:p>
          <w:p w:rsidR="000A2E71" w:rsidRPr="005F293A" w:rsidRDefault="009A7646" w:rsidP="009A7646">
            <w:pPr>
              <w:pStyle w:val="142"/>
              <w:ind w:left="173" w:hangingChars="71" w:hanging="173"/>
              <w:jc w:val="both"/>
              <w:rPr>
                <w:rFonts w:ascii="Times New Roman"/>
                <w:snapToGrid/>
              </w:rPr>
            </w:pPr>
            <w:r w:rsidRPr="005F293A">
              <w:rPr>
                <w:rFonts w:ascii="Times New Roman" w:hint="eastAsia"/>
                <w:snapToGrid/>
              </w:rPr>
              <w:t>3.</w:t>
            </w:r>
            <w:r w:rsidR="000A2E71" w:rsidRPr="005F293A">
              <w:rPr>
                <w:rFonts w:ascii="Times New Roman" w:hint="eastAsia"/>
                <w:snapToGrid/>
              </w:rPr>
              <w:t>罰則：違反規定者，處交通工具之所有人或使用人新臺幣</w:t>
            </w:r>
            <w:r w:rsidR="000A2E71" w:rsidRPr="005F293A">
              <w:rPr>
                <w:rFonts w:ascii="Times New Roman"/>
                <w:snapToGrid/>
              </w:rPr>
              <w:t>500</w:t>
            </w:r>
            <w:r w:rsidR="000A2E71" w:rsidRPr="005F293A">
              <w:rPr>
                <w:rFonts w:ascii="Times New Roman" w:hint="eastAsia"/>
                <w:snapToGrid/>
              </w:rPr>
              <w:t>元以上</w:t>
            </w:r>
            <w:r w:rsidR="000A2E71" w:rsidRPr="005F293A">
              <w:rPr>
                <w:rFonts w:ascii="Times New Roman"/>
                <w:snapToGrid/>
              </w:rPr>
              <w:t>2,000</w:t>
            </w:r>
            <w:r w:rsidR="000A2E71" w:rsidRPr="005F293A">
              <w:rPr>
                <w:rFonts w:ascii="Times New Roman" w:hint="eastAsia"/>
                <w:snapToGrid/>
              </w:rPr>
              <w:t>元以下罰鍰。</w:t>
            </w:r>
          </w:p>
        </w:tc>
      </w:tr>
      <w:tr w:rsidR="005F293A" w:rsidRPr="005F293A" w:rsidTr="005F293A">
        <w:tc>
          <w:tcPr>
            <w:tcW w:w="460" w:type="dxa"/>
            <w:shd w:val="clear" w:color="auto" w:fill="auto"/>
            <w:vAlign w:val="center"/>
          </w:tcPr>
          <w:p w:rsidR="000A2E71" w:rsidRPr="005F293A" w:rsidRDefault="000A2E71" w:rsidP="000A2E71">
            <w:pPr>
              <w:pStyle w:val="142"/>
              <w:rPr>
                <w:snapToGrid/>
              </w:rPr>
            </w:pPr>
            <w:r w:rsidRPr="005F293A">
              <w:rPr>
                <w:rFonts w:hint="eastAsia"/>
                <w:snapToGrid/>
              </w:rPr>
              <w:t>桃園市</w:t>
            </w:r>
          </w:p>
        </w:tc>
        <w:tc>
          <w:tcPr>
            <w:tcW w:w="1100" w:type="dxa"/>
            <w:shd w:val="clear" w:color="auto" w:fill="auto"/>
            <w:vAlign w:val="center"/>
          </w:tcPr>
          <w:p w:rsidR="000A2E71" w:rsidRPr="005F293A" w:rsidRDefault="000A2E71" w:rsidP="000A2E71">
            <w:pPr>
              <w:pStyle w:val="142"/>
              <w:rPr>
                <w:rFonts w:hint="eastAsia"/>
                <w:snapToGrid/>
              </w:rPr>
            </w:pPr>
            <w:r w:rsidRPr="005F293A">
              <w:rPr>
                <w:rFonts w:hint="eastAsia"/>
                <w:snapToGrid/>
              </w:rPr>
              <w:t>桃園市推動淨零城市自治條例</w:t>
            </w:r>
          </w:p>
        </w:tc>
        <w:tc>
          <w:tcPr>
            <w:tcW w:w="6945" w:type="dxa"/>
            <w:shd w:val="clear" w:color="auto" w:fill="auto"/>
            <w:vAlign w:val="center"/>
          </w:tcPr>
          <w:p w:rsidR="000A2E71" w:rsidRPr="005F293A" w:rsidRDefault="009A7646" w:rsidP="009A7646">
            <w:pPr>
              <w:pStyle w:val="142"/>
              <w:ind w:left="173" w:hangingChars="71" w:hanging="173"/>
              <w:jc w:val="both"/>
              <w:rPr>
                <w:rFonts w:ascii="Times New Roman" w:hint="eastAsia"/>
                <w:snapToGrid/>
              </w:rPr>
            </w:pPr>
            <w:r w:rsidRPr="005F293A">
              <w:rPr>
                <w:rFonts w:ascii="Times New Roman" w:hint="eastAsia"/>
                <w:snapToGrid/>
              </w:rPr>
              <w:t>1.</w:t>
            </w:r>
            <w:r w:rsidR="000A2E71" w:rsidRPr="005F293A">
              <w:rPr>
                <w:rFonts w:ascii="Times New Roman" w:hint="eastAsia"/>
                <w:snapToGrid/>
              </w:rPr>
              <w:t>定義：低碳交通區係指低污染車輛、能源效率或每公里碳排放符合一定標準之車輛，方能在特定時段進入之區域。低污染車輛指電動汽車、微型電動二輪車、電動輔助自行車、油電混合車及其他使用低碳燃料驅動之車輛。</w:t>
            </w:r>
          </w:p>
          <w:p w:rsidR="000A2E71" w:rsidRPr="005F293A" w:rsidRDefault="009A7646" w:rsidP="009A7646">
            <w:pPr>
              <w:pStyle w:val="142"/>
              <w:ind w:left="173" w:hangingChars="71" w:hanging="173"/>
              <w:jc w:val="both"/>
              <w:rPr>
                <w:rFonts w:ascii="Times New Roman"/>
                <w:snapToGrid/>
              </w:rPr>
            </w:pPr>
            <w:r w:rsidRPr="005F293A">
              <w:rPr>
                <w:rFonts w:ascii="Times New Roman" w:hint="eastAsia"/>
                <w:snapToGrid/>
              </w:rPr>
              <w:t>2.</w:t>
            </w:r>
            <w:r w:rsidR="000A2E71" w:rsidRPr="005F293A">
              <w:rPr>
                <w:rFonts w:ascii="Times New Roman" w:hint="eastAsia"/>
                <w:snapToGrid/>
              </w:rPr>
              <w:t>做法：市政府得指定特定路段、區域或時段，劃定低碳交通區，限制高排碳車輛通行。前述指定及限制事項，由市政府公告之。</w:t>
            </w:r>
          </w:p>
          <w:p w:rsidR="000A2E71" w:rsidRPr="005F293A" w:rsidRDefault="009A7646" w:rsidP="009A7646">
            <w:pPr>
              <w:pStyle w:val="142"/>
              <w:ind w:left="173" w:hangingChars="71" w:hanging="173"/>
              <w:jc w:val="both"/>
              <w:rPr>
                <w:rFonts w:ascii="Times New Roman"/>
                <w:snapToGrid/>
              </w:rPr>
            </w:pPr>
            <w:r w:rsidRPr="005F293A">
              <w:rPr>
                <w:rFonts w:ascii="Times New Roman" w:hint="eastAsia"/>
                <w:snapToGrid/>
              </w:rPr>
              <w:lastRenderedPageBreak/>
              <w:t>3.</w:t>
            </w:r>
            <w:r w:rsidR="000A2E71" w:rsidRPr="005F293A">
              <w:rPr>
                <w:rFonts w:ascii="Times New Roman" w:hint="eastAsia"/>
                <w:snapToGrid/>
              </w:rPr>
              <w:t>罰則：違反規定者，處車輛所有人新臺幣</w:t>
            </w:r>
            <w:r w:rsidR="000A2E71" w:rsidRPr="005F293A">
              <w:rPr>
                <w:rFonts w:ascii="Times New Roman"/>
                <w:snapToGrid/>
              </w:rPr>
              <w:t>300</w:t>
            </w:r>
            <w:r w:rsidR="000A2E71" w:rsidRPr="005F293A">
              <w:rPr>
                <w:rFonts w:ascii="Times New Roman" w:hint="eastAsia"/>
                <w:snapToGrid/>
              </w:rPr>
              <w:t>元以上</w:t>
            </w:r>
            <w:r w:rsidR="000A2E71" w:rsidRPr="005F293A">
              <w:rPr>
                <w:rFonts w:ascii="Times New Roman"/>
                <w:snapToGrid/>
              </w:rPr>
              <w:t>3,000</w:t>
            </w:r>
            <w:r w:rsidR="000A2E71" w:rsidRPr="005F293A">
              <w:rPr>
                <w:rFonts w:ascii="Times New Roman" w:hint="eastAsia"/>
                <w:snapToGrid/>
              </w:rPr>
              <w:t>元以下罰鍰。</w:t>
            </w:r>
          </w:p>
        </w:tc>
      </w:tr>
    </w:tbl>
    <w:p w:rsidR="005F293A" w:rsidRPr="008A7DD8" w:rsidRDefault="005F293A" w:rsidP="005F293A">
      <w:pPr>
        <w:pStyle w:val="142"/>
        <w:ind w:leftChars="5" w:left="1174" w:hangingChars="477" w:hanging="1160"/>
        <w:jc w:val="both"/>
        <w:rPr>
          <w:rFonts w:hint="eastAsia"/>
        </w:rPr>
      </w:pPr>
      <w:r w:rsidRPr="00441D6C">
        <w:rPr>
          <w:rFonts w:hint="eastAsia"/>
        </w:rPr>
        <w:lastRenderedPageBreak/>
        <w:t>資料來源：</w:t>
      </w:r>
      <w:r>
        <w:rPr>
          <w:rFonts w:hint="eastAsia"/>
        </w:rPr>
        <w:t>交通部提供資料；本中心整理</w:t>
      </w:r>
      <w:r w:rsidRPr="00441D6C">
        <w:rPr>
          <w:rFonts w:hint="eastAsia"/>
        </w:rPr>
        <w:t>。</w:t>
      </w:r>
    </w:p>
    <w:p w:rsidR="00146FBF" w:rsidRDefault="001917CA" w:rsidP="001917CA">
      <w:pPr>
        <w:ind w:left="566" w:firstLine="566"/>
      </w:pPr>
      <w:r w:rsidRPr="00E81D26">
        <w:rPr>
          <w:rFonts w:hint="eastAsia"/>
        </w:rPr>
        <w:t>綜上，</w:t>
      </w:r>
      <w:r w:rsidR="00146FBF">
        <w:rPr>
          <w:rFonts w:hint="eastAsia"/>
          <w:lang w:eastAsia="zh-HK"/>
        </w:rPr>
        <w:t>交通部推動</w:t>
      </w:r>
      <w:r w:rsidR="00146FBF" w:rsidRPr="00146FBF">
        <w:rPr>
          <w:rFonts w:hint="eastAsia"/>
        </w:rPr>
        <w:t>「營造深度減碳運輸計畫」</w:t>
      </w:r>
      <w:r w:rsidR="00146FBF">
        <w:rPr>
          <w:rFonts w:hint="eastAsia"/>
        </w:rPr>
        <w:t>，</w:t>
      </w:r>
      <w:r w:rsidR="00146FBF">
        <w:rPr>
          <w:rFonts w:hint="eastAsia"/>
          <w:lang w:eastAsia="zh-HK"/>
        </w:rPr>
        <w:t>擬透過補助地方</w:t>
      </w:r>
      <w:r w:rsidR="00146FBF" w:rsidRPr="00146FBF">
        <w:rPr>
          <w:rFonts w:hint="eastAsia"/>
          <w:lang w:eastAsia="zh-HK"/>
        </w:rPr>
        <w:t>建立低碳交通示範區</w:t>
      </w:r>
      <w:r w:rsidR="00146FBF">
        <w:rPr>
          <w:rFonts w:hint="eastAsia"/>
          <w:lang w:eastAsia="zh-HK"/>
        </w:rPr>
        <w:t>之方式</w:t>
      </w:r>
      <w:r w:rsidR="00146FBF" w:rsidRPr="00146FBF">
        <w:rPr>
          <w:rFonts w:hint="eastAsia"/>
        </w:rPr>
        <w:t>，</w:t>
      </w:r>
      <w:r w:rsidR="00146FBF">
        <w:rPr>
          <w:rFonts w:hint="eastAsia"/>
          <w:lang w:eastAsia="zh-HK"/>
        </w:rPr>
        <w:t>由</w:t>
      </w:r>
      <w:r w:rsidR="00146FBF" w:rsidRPr="00146FBF">
        <w:rPr>
          <w:rFonts w:hint="eastAsia"/>
        </w:rPr>
        <w:t>中央與地方協力</w:t>
      </w:r>
      <w:r w:rsidR="00146FBF">
        <w:rPr>
          <w:rFonts w:hint="eastAsia"/>
          <w:lang w:eastAsia="zh-HK"/>
        </w:rPr>
        <w:t>達成</w:t>
      </w:r>
      <w:r w:rsidR="00146FBF" w:rsidRPr="00146FBF">
        <w:rPr>
          <w:rFonts w:hint="eastAsia"/>
        </w:rPr>
        <w:t>淨零排放</w:t>
      </w:r>
      <w:r w:rsidR="00146FBF">
        <w:rPr>
          <w:rFonts w:hint="eastAsia"/>
          <w:lang w:eastAsia="zh-HK"/>
        </w:rPr>
        <w:t>之</w:t>
      </w:r>
      <w:r w:rsidR="00146FBF" w:rsidRPr="00146FBF">
        <w:rPr>
          <w:rFonts w:hint="eastAsia"/>
        </w:rPr>
        <w:t>目標</w:t>
      </w:r>
      <w:r w:rsidR="00146FBF">
        <w:rPr>
          <w:rFonts w:hint="eastAsia"/>
        </w:rPr>
        <w:t>，</w:t>
      </w:r>
      <w:r w:rsidR="00146FBF">
        <w:rPr>
          <w:rFonts w:hint="eastAsia"/>
          <w:lang w:eastAsia="zh-HK"/>
        </w:rPr>
        <w:t>惟</w:t>
      </w:r>
      <w:r w:rsidR="00146FBF" w:rsidRPr="00146FBF">
        <w:rPr>
          <w:rFonts w:hint="eastAsia"/>
        </w:rPr>
        <w:t>為確保政策推動具一致性，</w:t>
      </w:r>
      <w:r w:rsidR="00146FBF">
        <w:rPr>
          <w:rFonts w:hint="eastAsia"/>
          <w:lang w:eastAsia="zh-HK"/>
        </w:rPr>
        <w:t>允宜儘速</w:t>
      </w:r>
      <w:r w:rsidR="00146FBF" w:rsidRPr="00146FBF">
        <w:rPr>
          <w:rFonts w:hint="eastAsia"/>
        </w:rPr>
        <w:t>完成跨部會協調，就低碳交通區建立一致性法規依據與推動模式</w:t>
      </w:r>
      <w:r w:rsidR="00146FBF">
        <w:rPr>
          <w:rFonts w:hint="eastAsia"/>
        </w:rPr>
        <w:t>，</w:t>
      </w:r>
      <w:r w:rsidR="00146FBF" w:rsidRPr="00146FBF">
        <w:rPr>
          <w:rFonts w:hint="eastAsia"/>
        </w:rPr>
        <w:t>以提升政策執行效率，</w:t>
      </w:r>
      <w:r w:rsidR="00146FBF">
        <w:rPr>
          <w:rFonts w:hint="eastAsia"/>
          <w:lang w:eastAsia="zh-HK"/>
        </w:rPr>
        <w:t>俾</w:t>
      </w:r>
      <w:r w:rsidR="00FA6A8E">
        <w:rPr>
          <w:rFonts w:hint="eastAsia"/>
          <w:lang w:eastAsia="zh-HK"/>
        </w:rPr>
        <w:t>落實</w:t>
      </w:r>
      <w:r w:rsidR="00146FBF" w:rsidRPr="00146FBF">
        <w:rPr>
          <w:rFonts w:hint="eastAsia"/>
        </w:rPr>
        <w:t>推</w:t>
      </w:r>
      <w:r w:rsidR="00FA6A8E">
        <w:rPr>
          <w:rFonts w:hint="eastAsia"/>
          <w:lang w:eastAsia="zh-HK"/>
        </w:rPr>
        <w:t>動</w:t>
      </w:r>
      <w:r w:rsidR="00146FBF" w:rsidRPr="00146FBF">
        <w:rPr>
          <w:rFonts w:hint="eastAsia"/>
        </w:rPr>
        <w:t>我國運輸部門邁向淨零排放</w:t>
      </w:r>
      <w:r w:rsidR="00146FBF">
        <w:rPr>
          <w:rFonts w:hint="eastAsia"/>
          <w:lang w:eastAsia="zh-HK"/>
        </w:rPr>
        <w:t>之</w:t>
      </w:r>
      <w:r w:rsidR="00146FBF" w:rsidRPr="00146FBF">
        <w:rPr>
          <w:rFonts w:hint="eastAsia"/>
        </w:rPr>
        <w:t>目標。</w:t>
      </w:r>
    </w:p>
    <w:bookmarkEnd w:id="6"/>
    <w:bookmarkEnd w:id="4"/>
    <w:bookmarkEnd w:id="5"/>
    <w:bookmarkEnd w:id="1"/>
    <w:bookmarkEnd w:id="2"/>
    <w:bookmarkEnd w:id="3"/>
    <w:sectPr w:rsidR="00146FBF"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2174B6" w:rsidRPr="002174B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A32C9A" w:rsidRDefault="007D7028" w:rsidP="00A32C9A">
      <w:pPr>
        <w:pStyle w:val="142"/>
        <w:rPr>
          <w:rFonts w:hint="eastAsia"/>
        </w:rPr>
      </w:pPr>
      <w:r>
        <w:rPr>
          <w:rStyle w:val="af5"/>
        </w:rPr>
        <w:footnoteRef/>
      </w:r>
      <w:r>
        <w:t xml:space="preserve"> </w:t>
      </w:r>
      <w:r>
        <w:rPr>
          <w:rFonts w:hint="eastAsia"/>
          <w:lang w:eastAsia="zh-HK"/>
        </w:rPr>
        <w:t>摘自</w:t>
      </w:r>
      <w:r>
        <w:rPr>
          <w:rFonts w:hint="eastAsia"/>
        </w:rPr>
        <w:t>115</w:t>
      </w:r>
      <w:r>
        <w:rPr>
          <w:rFonts w:hint="eastAsia"/>
          <w:lang w:eastAsia="zh-HK"/>
        </w:rPr>
        <w:t>年度交通部單位預算案第</w:t>
      </w:r>
      <w:r>
        <w:rPr>
          <w:rFonts w:hint="eastAsia"/>
        </w:rPr>
        <w:t>216</w:t>
      </w:r>
      <w:r>
        <w:rPr>
          <w:rFonts w:hint="eastAsia"/>
          <w:lang w:eastAsia="zh-HK"/>
        </w:rPr>
        <w:t>頁</w:t>
      </w:r>
      <w:r>
        <w:rPr>
          <w:rFonts w:hint="eastAsia"/>
        </w:rPr>
        <w:t>。</w:t>
      </w:r>
    </w:p>
  </w:footnote>
  <w:footnote w:id="2">
    <w:p w:rsidR="007D7028" w:rsidRPr="00075578" w:rsidRDefault="007D7028" w:rsidP="009D6FB9">
      <w:pPr>
        <w:pStyle w:val="142"/>
        <w:rPr>
          <w:rFonts w:hint="eastAsia"/>
        </w:rPr>
      </w:pPr>
      <w:r>
        <w:rPr>
          <w:rStyle w:val="af5"/>
        </w:rPr>
        <w:footnoteRef/>
      </w:r>
      <w:r>
        <w:t xml:space="preserve"> </w:t>
      </w:r>
      <w:r>
        <w:rPr>
          <w:rFonts w:hint="eastAsia"/>
          <w:lang w:eastAsia="zh-HK"/>
        </w:rPr>
        <w:t>審計部</w:t>
      </w:r>
      <w:r w:rsidRPr="00A33188">
        <w:rPr>
          <w:rFonts w:hint="eastAsia"/>
          <w:lang w:eastAsia="zh-HK"/>
        </w:rPr>
        <w:t>113年度中央政府總決算審核報告_第</w:t>
      </w:r>
      <w:r>
        <w:rPr>
          <w:rFonts w:hint="eastAsia"/>
        </w:rPr>
        <w:t>2</w:t>
      </w:r>
      <w:r w:rsidRPr="00A33188">
        <w:rPr>
          <w:rFonts w:hint="eastAsia"/>
          <w:lang w:eastAsia="zh-HK"/>
        </w:rPr>
        <w:t>冊</w:t>
      </w:r>
      <w:r>
        <w:rPr>
          <w:rFonts w:hint="eastAsia"/>
          <w:lang w:eastAsia="zh-HK"/>
        </w:rPr>
        <w:t>第丙</w:t>
      </w:r>
      <w:r>
        <w:rPr>
          <w:rFonts w:hint="eastAsia"/>
        </w:rPr>
        <w:t>449-451</w:t>
      </w:r>
      <w:r>
        <w:rPr>
          <w:rFonts w:hint="eastAsia"/>
          <w:lang w:eastAsia="zh-HK"/>
        </w:rP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4B6"/>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B7CE972-F5A5-4120-B9F1-AB5F6A3CA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AF263-6E44-4D1C-ADDD-3EF4CE028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250</Words>
  <Characters>1431</Characters>
  <Application>Microsoft Office Word</Application>
  <DocSecurity>0</DocSecurity>
  <Lines>11</Lines>
  <Paragraphs>3</Paragraphs>
  <ScaleCrop>false</ScaleCrop>
  <Company/>
  <LinksUpToDate>false</LinksUpToDate>
  <CharactersWithSpaces>1678</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