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36269C" w:rsidRPr="00661443" w:rsidRDefault="006C765E" w:rsidP="0083311E">
      <w:pPr>
        <w:pStyle w:val="14"/>
        <w:ind w:left="567" w:hanging="567"/>
      </w:pPr>
      <w:bookmarkStart w:id="1" w:name="_Toc309635794"/>
      <w:bookmarkStart w:id="2" w:name="_Toc320518927"/>
      <w:bookmarkStart w:id="3" w:name="_Toc321228937"/>
      <w:bookmarkStart w:id="4" w:name="_Toc110235239"/>
      <w:bookmarkStart w:id="5" w:name="_Toc142407980"/>
      <w:bookmarkStart w:id="6" w:name="_Toc137544343"/>
      <w:bookmarkStart w:id="7" w:name="_Toc174959199"/>
      <w:bookmarkStart w:id="8" w:name="_Toc175043864"/>
      <w:bookmarkStart w:id="9" w:name="_Toc213419741"/>
      <w:r w:rsidRPr="00661443">
        <w:rPr>
          <w:rFonts w:hint="eastAsia"/>
          <w:lang w:eastAsia="zh-HK"/>
        </w:rPr>
        <w:t>八</w:t>
      </w:r>
      <w:r w:rsidR="0036269C" w:rsidRPr="00661443">
        <w:rPr>
          <w:rFonts w:hint="eastAsia"/>
        </w:rPr>
        <w:t>、</w:t>
      </w:r>
      <w:r w:rsidR="00E4071A" w:rsidRPr="00661443">
        <w:rPr>
          <w:rFonts w:hint="eastAsia"/>
          <w:lang w:eastAsia="zh-HK"/>
        </w:rPr>
        <w:t>推動第</w:t>
      </w:r>
      <w:r w:rsidR="00E4071A" w:rsidRPr="00661443">
        <w:rPr>
          <w:rFonts w:hint="eastAsia"/>
        </w:rPr>
        <w:t>3</w:t>
      </w:r>
      <w:r w:rsidR="00E4071A" w:rsidRPr="00661443">
        <w:rPr>
          <w:rFonts w:hint="eastAsia"/>
          <w:lang w:eastAsia="zh-HK"/>
        </w:rPr>
        <w:t>期</w:t>
      </w:r>
      <w:r w:rsidR="00DB09A7" w:rsidRPr="00661443">
        <w:rPr>
          <w:rFonts w:hint="eastAsia"/>
        </w:rPr>
        <w:t>「</w:t>
      </w:r>
      <w:r w:rsidR="0036269C" w:rsidRPr="00661443">
        <w:rPr>
          <w:rFonts w:hint="eastAsia"/>
        </w:rPr>
        <w:t>智慧運輸計畫</w:t>
      </w:r>
      <w:r w:rsidR="00DB09A7" w:rsidRPr="00661443">
        <w:rPr>
          <w:rFonts w:hint="eastAsia"/>
        </w:rPr>
        <w:t>」</w:t>
      </w:r>
      <w:r w:rsidR="00E4071A" w:rsidRPr="00661443">
        <w:rPr>
          <w:rFonts w:hint="eastAsia"/>
        </w:rPr>
        <w:t>，</w:t>
      </w:r>
      <w:r w:rsidR="00E4071A" w:rsidRPr="00661443">
        <w:rPr>
          <w:rFonts w:hint="eastAsia"/>
          <w:lang w:eastAsia="zh-HK"/>
        </w:rPr>
        <w:t>惟</w:t>
      </w:r>
      <w:r w:rsidR="00705D69" w:rsidRPr="00661443">
        <w:rPr>
          <w:rFonts w:hint="eastAsia"/>
          <w:lang w:eastAsia="zh-HK"/>
        </w:rPr>
        <w:t>截至</w:t>
      </w:r>
      <w:r w:rsidR="001029EE" w:rsidRPr="00661443">
        <w:rPr>
          <w:rFonts w:hint="eastAsia"/>
        </w:rPr>
        <w:t>114</w:t>
      </w:r>
      <w:r w:rsidR="001029EE" w:rsidRPr="00661443">
        <w:rPr>
          <w:rFonts w:hint="eastAsia"/>
          <w:lang w:eastAsia="zh-HK"/>
        </w:rPr>
        <w:t>年</w:t>
      </w:r>
      <w:r w:rsidR="00554719" w:rsidRPr="00661443">
        <w:rPr>
          <w:rFonts w:hint="eastAsia"/>
        </w:rPr>
        <w:t>8</w:t>
      </w:r>
      <w:r w:rsidR="00705D69" w:rsidRPr="00661443">
        <w:rPr>
          <w:rFonts w:hint="eastAsia"/>
          <w:lang w:eastAsia="zh-HK"/>
        </w:rPr>
        <w:t>月底</w:t>
      </w:r>
      <w:r w:rsidR="00830937" w:rsidRPr="00661443">
        <w:rPr>
          <w:rFonts w:hint="eastAsia"/>
          <w:lang w:eastAsia="zh-HK"/>
        </w:rPr>
        <w:t>預算</w:t>
      </w:r>
      <w:r w:rsidR="009C14FF" w:rsidRPr="00661443">
        <w:rPr>
          <w:rFonts w:hint="eastAsia"/>
          <w:lang w:eastAsia="zh-HK"/>
        </w:rPr>
        <w:t>執行</w:t>
      </w:r>
      <w:r w:rsidR="00830937" w:rsidRPr="00661443">
        <w:rPr>
          <w:rFonts w:hint="eastAsia"/>
          <w:lang w:eastAsia="zh-HK"/>
        </w:rPr>
        <w:t>率僅</w:t>
      </w:r>
      <w:r w:rsidR="00830937" w:rsidRPr="00661443">
        <w:rPr>
          <w:rFonts w:hint="eastAsia"/>
        </w:rPr>
        <w:t>11.78%</w:t>
      </w:r>
      <w:r w:rsidR="00DF2C20" w:rsidRPr="00661443">
        <w:rPr>
          <w:rFonts w:hint="eastAsia"/>
        </w:rPr>
        <w:t>，</w:t>
      </w:r>
      <w:r w:rsidR="00554719" w:rsidRPr="00661443">
        <w:rPr>
          <w:rFonts w:hint="eastAsia"/>
          <w:lang w:eastAsia="zh-HK"/>
        </w:rPr>
        <w:t>允宜</w:t>
      </w:r>
      <w:bookmarkEnd w:id="7"/>
      <w:bookmarkEnd w:id="8"/>
      <w:r w:rsidR="009C14FF" w:rsidRPr="00661443">
        <w:rPr>
          <w:rFonts w:hint="eastAsia"/>
          <w:lang w:eastAsia="zh-HK"/>
        </w:rPr>
        <w:t>檢討</w:t>
      </w:r>
      <w:r w:rsidR="00554719" w:rsidRPr="00661443">
        <w:rPr>
          <w:rFonts w:hint="eastAsia"/>
          <w:lang w:eastAsia="zh-HK"/>
        </w:rPr>
        <w:t>改善</w:t>
      </w:r>
      <w:r w:rsidR="00B4294B" w:rsidRPr="00661443">
        <w:rPr>
          <w:rFonts w:hint="eastAsia"/>
        </w:rPr>
        <w:t>，</w:t>
      </w:r>
      <w:r w:rsidR="00554719" w:rsidRPr="00661443">
        <w:rPr>
          <w:rFonts w:hint="eastAsia"/>
          <w:lang w:eastAsia="zh-HK"/>
        </w:rPr>
        <w:t>並督促各地方政府積極趕辦</w:t>
      </w:r>
      <w:bookmarkEnd w:id="9"/>
    </w:p>
    <w:p w:rsidR="0036269C" w:rsidRPr="00437B48" w:rsidRDefault="00631855" w:rsidP="0036269C">
      <w:pPr>
        <w:ind w:left="566" w:firstLine="566"/>
      </w:pPr>
      <w:r>
        <w:rPr>
          <w:rFonts w:hint="eastAsia"/>
        </w:rPr>
        <w:t>交通部115年度預算案</w:t>
      </w:r>
      <w:r w:rsidR="0036269C" w:rsidRPr="00437B48">
        <w:rPr>
          <w:rFonts w:hint="eastAsia"/>
        </w:rPr>
        <w:t>「交通運輸規劃及產業發展」項下編列「智慧運輸系統發展建設計畫」</w:t>
      </w:r>
      <w:r w:rsidR="007B0B6B" w:rsidRPr="00437B48">
        <w:rPr>
          <w:rFonts w:hint="eastAsia"/>
        </w:rPr>
        <w:t>（以下簡稱</w:t>
      </w:r>
      <w:r w:rsidR="00DB09A7">
        <w:rPr>
          <w:rFonts w:hint="eastAsia"/>
        </w:rPr>
        <w:t>「</w:t>
      </w:r>
      <w:r w:rsidR="007B0B6B" w:rsidRPr="00437B48">
        <w:rPr>
          <w:rFonts w:hint="eastAsia"/>
        </w:rPr>
        <w:t>智慧運輸計畫</w:t>
      </w:r>
      <w:r w:rsidR="00DB09A7">
        <w:rPr>
          <w:rFonts w:hint="eastAsia"/>
        </w:rPr>
        <w:t>」</w:t>
      </w:r>
      <w:r w:rsidR="007B0B6B" w:rsidRPr="00437B48">
        <w:rPr>
          <w:rFonts w:hint="eastAsia"/>
        </w:rPr>
        <w:t>）</w:t>
      </w:r>
      <w:r w:rsidR="004D493D" w:rsidRPr="00437B48">
        <w:rPr>
          <w:rFonts w:hint="eastAsia"/>
        </w:rPr>
        <w:t>2</w:t>
      </w:r>
      <w:r w:rsidR="00160E8E" w:rsidRPr="00437B48">
        <w:rPr>
          <w:rFonts w:hint="eastAsia"/>
        </w:rPr>
        <w:t>億</w:t>
      </w:r>
      <w:r w:rsidR="004D493D" w:rsidRPr="00437B48">
        <w:rPr>
          <w:rFonts w:hint="eastAsia"/>
        </w:rPr>
        <w:t>8,150</w:t>
      </w:r>
      <w:r w:rsidR="004D493D" w:rsidRPr="00437B48">
        <w:rPr>
          <w:rFonts w:hint="eastAsia"/>
          <w:lang w:eastAsia="zh-HK"/>
        </w:rPr>
        <w:t>萬</w:t>
      </w:r>
      <w:r w:rsidR="0036269C" w:rsidRPr="00437B48">
        <w:rPr>
          <w:rFonts w:hint="eastAsia"/>
        </w:rPr>
        <w:t>元，</w:t>
      </w:r>
      <w:r w:rsidR="004D493D" w:rsidRPr="00437B48">
        <w:rPr>
          <w:rFonts w:hint="eastAsia"/>
        </w:rPr>
        <w:t>另於總預算案「直轄市及縣市政府</w:t>
      </w:r>
      <w:r w:rsidR="004D3421" w:rsidRPr="00437B48">
        <w:rPr>
          <w:rFonts w:hint="eastAsia"/>
        </w:rPr>
        <w:t>-</w:t>
      </w:r>
      <w:r w:rsidR="004D493D" w:rsidRPr="00437B48">
        <w:rPr>
          <w:rFonts w:hint="eastAsia"/>
        </w:rPr>
        <w:t>一般性補助款-交通部」編列2億2,640萬元，</w:t>
      </w:r>
      <w:r w:rsidR="004D493D" w:rsidRPr="00437B48">
        <w:rPr>
          <w:rFonts w:hint="eastAsia"/>
          <w:lang w:eastAsia="zh-HK"/>
        </w:rPr>
        <w:t>二者合計</w:t>
      </w:r>
      <w:r w:rsidR="004D3421" w:rsidRPr="00437B48">
        <w:rPr>
          <w:rFonts w:hint="eastAsia"/>
        </w:rPr>
        <w:t>5</w:t>
      </w:r>
      <w:r w:rsidR="004D3421" w:rsidRPr="00437B48">
        <w:rPr>
          <w:rFonts w:hint="eastAsia"/>
          <w:lang w:eastAsia="zh-HK"/>
        </w:rPr>
        <w:t>億</w:t>
      </w:r>
      <w:r w:rsidR="004D3421" w:rsidRPr="00437B48">
        <w:rPr>
          <w:rFonts w:hint="eastAsia"/>
        </w:rPr>
        <w:t>790</w:t>
      </w:r>
      <w:r w:rsidR="004D3421" w:rsidRPr="00437B48">
        <w:rPr>
          <w:rFonts w:hint="eastAsia"/>
          <w:lang w:eastAsia="zh-HK"/>
        </w:rPr>
        <w:t>萬元</w:t>
      </w:r>
      <w:r w:rsidR="00B9379B" w:rsidRPr="00437B48">
        <w:rPr>
          <w:rFonts w:hint="eastAsia"/>
        </w:rPr>
        <w:t>。</w:t>
      </w:r>
      <w:r w:rsidR="0036269C" w:rsidRPr="00437B48">
        <w:rPr>
          <w:rFonts w:hint="eastAsia"/>
        </w:rPr>
        <w:t>經查：</w:t>
      </w:r>
    </w:p>
    <w:p w:rsidR="0036269C" w:rsidRPr="0036269C" w:rsidRDefault="0036269C" w:rsidP="0036269C">
      <w:pPr>
        <w:ind w:left="849" w:hangingChars="100" w:hanging="283"/>
        <w:rPr>
          <w:b/>
        </w:rPr>
      </w:pPr>
      <w:r w:rsidRPr="0036269C">
        <w:rPr>
          <w:rFonts w:hint="eastAsia"/>
          <w:b/>
        </w:rPr>
        <w:t>(一</w:t>
      </w:r>
      <w:r w:rsidRPr="0036269C">
        <w:rPr>
          <w:b/>
        </w:rPr>
        <w:t>)</w:t>
      </w:r>
      <w:r w:rsidR="000D2A79">
        <w:rPr>
          <w:rFonts w:hint="eastAsia"/>
          <w:b/>
        </w:rPr>
        <w:t>114</w:t>
      </w:r>
      <w:r w:rsidR="000D2A79">
        <w:rPr>
          <w:rFonts w:hint="eastAsia"/>
          <w:b/>
          <w:lang w:eastAsia="zh-HK"/>
        </w:rPr>
        <w:t>年起推動</w:t>
      </w:r>
      <w:r w:rsidR="00DB09A7">
        <w:rPr>
          <w:rFonts w:hint="eastAsia"/>
          <w:b/>
          <w:lang w:eastAsia="zh-HK"/>
        </w:rPr>
        <w:t>第</w:t>
      </w:r>
      <w:r w:rsidR="00DB09A7">
        <w:rPr>
          <w:rFonts w:hint="eastAsia"/>
          <w:b/>
        </w:rPr>
        <w:t>3</w:t>
      </w:r>
      <w:r w:rsidR="00DB09A7">
        <w:rPr>
          <w:rFonts w:hint="eastAsia"/>
          <w:b/>
          <w:lang w:eastAsia="zh-HK"/>
        </w:rPr>
        <w:t>期</w:t>
      </w:r>
      <w:r w:rsidR="00DB09A7">
        <w:rPr>
          <w:rFonts w:hint="eastAsia"/>
          <w:b/>
        </w:rPr>
        <w:t>「</w:t>
      </w:r>
      <w:r w:rsidRPr="0036269C">
        <w:rPr>
          <w:rFonts w:hint="eastAsia"/>
          <w:b/>
        </w:rPr>
        <w:t>智慧運輸計畫</w:t>
      </w:r>
      <w:r w:rsidR="00DB09A7">
        <w:rPr>
          <w:rFonts w:hint="eastAsia"/>
          <w:b/>
        </w:rPr>
        <w:t>」</w:t>
      </w:r>
    </w:p>
    <w:p w:rsidR="00641E28" w:rsidRDefault="00B960AE" w:rsidP="00706EDB">
      <w:pPr>
        <w:pStyle w:val="22"/>
        <w:ind w:left="850" w:firstLine="566"/>
      </w:pPr>
      <w:r w:rsidRPr="00B960AE">
        <w:rPr>
          <w:rFonts w:hint="eastAsia"/>
          <w:lang w:eastAsia="zh-HK"/>
        </w:rPr>
        <w:t>為持續導入科技以提升交通安全，並促進智慧運輸相關產業發展，交通部自106年度起推動「智慧運輸計畫」，已分別完成第1期（106至109年）及第2期（110至113年）計畫，並自114年度起啟動第3期計畫，期程為114至117年，總經費64億元，其中中央政府負擔54億元，地方政府負擔10億元。中央部分由交通部編列51億8,350萬元，另氣象署、運研所、鐵道局及公路局</w:t>
      </w:r>
      <w:r>
        <w:rPr>
          <w:rFonts w:hint="eastAsia"/>
          <w:lang w:eastAsia="zh-HK"/>
        </w:rPr>
        <w:t>亦負擔該計畫所需經費</w:t>
      </w:r>
      <w:r w:rsidRPr="00B960AE">
        <w:rPr>
          <w:rFonts w:hint="eastAsia"/>
          <w:lang w:eastAsia="zh-HK"/>
        </w:rPr>
        <w:t>。</w:t>
      </w:r>
    </w:p>
    <w:p w:rsidR="00B960AE" w:rsidRDefault="00B960AE" w:rsidP="00706EDB">
      <w:pPr>
        <w:pStyle w:val="22"/>
        <w:ind w:left="850" w:firstLine="566"/>
      </w:pPr>
      <w:r w:rsidRPr="00B960AE">
        <w:rPr>
          <w:rFonts w:hint="eastAsia"/>
        </w:rPr>
        <w:t>為推動第3期「智慧運輸計畫」，交通部於114年度編列6億8,884萬2千元，並於115年度</w:t>
      </w:r>
      <w:r>
        <w:rPr>
          <w:rFonts w:hint="eastAsia"/>
          <w:lang w:eastAsia="zh-HK"/>
        </w:rPr>
        <w:t>預算案</w:t>
      </w:r>
      <w:r w:rsidRPr="00B960AE">
        <w:rPr>
          <w:rFonts w:hint="eastAsia"/>
        </w:rPr>
        <w:t>持續編列2億8,150萬元，另於總預算案「直轄市及縣市政府—一般性補助款—交通部」項下編列2億2,640萬元，兩者合計5億790萬元。該預算將用於推動包括：平權和諧</w:t>
      </w:r>
      <w:r w:rsidR="00B76F5E">
        <w:rPr>
          <w:rFonts w:hint="eastAsia"/>
          <w:lang w:eastAsia="zh-HK"/>
        </w:rPr>
        <w:t>之</w:t>
      </w:r>
      <w:r w:rsidRPr="00B960AE">
        <w:rPr>
          <w:rFonts w:hint="eastAsia"/>
        </w:rPr>
        <w:t>交通共善、綠色運輸移動服務、智慧路網服務精進、車路聯網技術整備，以及數據驅動</w:t>
      </w:r>
      <w:r w:rsidR="00B76F5E">
        <w:rPr>
          <w:rFonts w:hint="eastAsia"/>
          <w:lang w:eastAsia="zh-HK"/>
        </w:rPr>
        <w:t>之</w:t>
      </w:r>
      <w:r w:rsidRPr="00B960AE">
        <w:rPr>
          <w:rFonts w:hint="eastAsia"/>
        </w:rPr>
        <w:t>韌性管理</w:t>
      </w:r>
      <w:r>
        <w:rPr>
          <w:rFonts w:hint="eastAsia"/>
          <w:lang w:eastAsia="zh-HK"/>
        </w:rPr>
        <w:t>等事項</w:t>
      </w:r>
      <w:r w:rsidRPr="00B960AE">
        <w:rPr>
          <w:rFonts w:hint="eastAsia"/>
        </w:rPr>
        <w:t>。</w:t>
      </w:r>
    </w:p>
    <w:p w:rsidR="0036269C" w:rsidRPr="0017690F" w:rsidRDefault="0036269C" w:rsidP="0017690F">
      <w:pPr>
        <w:pStyle w:val="a5"/>
        <w:ind w:left="849" w:hanging="283"/>
        <w:rPr>
          <w:b/>
        </w:rPr>
      </w:pPr>
      <w:r w:rsidRPr="0017690F">
        <w:rPr>
          <w:rFonts w:hint="eastAsia"/>
          <w:b/>
        </w:rPr>
        <w:t>(</w:t>
      </w:r>
      <w:r w:rsidR="001029EE">
        <w:rPr>
          <w:rFonts w:hint="eastAsia"/>
          <w:b/>
          <w:lang w:eastAsia="zh-HK"/>
        </w:rPr>
        <w:t>二</w:t>
      </w:r>
      <w:r w:rsidRPr="0017690F">
        <w:rPr>
          <w:b/>
        </w:rPr>
        <w:t>)</w:t>
      </w:r>
      <w:r w:rsidR="00DB09A7" w:rsidRPr="00DB09A7">
        <w:rPr>
          <w:rFonts w:hint="eastAsia"/>
          <w:b/>
        </w:rPr>
        <w:t>截至114年8月底預算執行率偏低，亟需檢討改善</w:t>
      </w:r>
    </w:p>
    <w:p w:rsidR="00B02BC1" w:rsidRDefault="00DB09A7" w:rsidP="001556CF">
      <w:pPr>
        <w:pStyle w:val="22"/>
        <w:spacing w:line="240" w:lineRule="auto"/>
        <w:ind w:left="850" w:firstLine="566"/>
      </w:pPr>
      <w:r>
        <w:rPr>
          <w:rFonts w:hint="eastAsia"/>
        </w:rPr>
        <w:t>交通部雖已於114年度啟動第3期</w:t>
      </w:r>
      <w:r w:rsidR="00B960AE" w:rsidRPr="00B960AE">
        <w:rPr>
          <w:rFonts w:hint="eastAsia"/>
        </w:rPr>
        <w:t>「智慧運輸計畫」</w:t>
      </w:r>
      <w:r>
        <w:rPr>
          <w:rFonts w:hint="eastAsia"/>
        </w:rPr>
        <w:t>並編列預算6億8,884萬2千元，惟截至同年8月底預算分配</w:t>
      </w:r>
      <w:r>
        <w:rPr>
          <w:rFonts w:hint="eastAsia"/>
          <w:lang w:eastAsia="zh-HK"/>
        </w:rPr>
        <w:t>數</w:t>
      </w:r>
      <w:r>
        <w:rPr>
          <w:rFonts w:hint="eastAsia"/>
        </w:rPr>
        <w:t>3億1,560萬元，實際執行金額為3,718萬1千元，</w:t>
      </w:r>
      <w:r w:rsidR="00D137FA">
        <w:rPr>
          <w:rFonts w:hint="eastAsia"/>
          <w:lang w:eastAsia="zh-HK"/>
        </w:rPr>
        <w:t>分配</w:t>
      </w:r>
      <w:r w:rsidR="00830937">
        <w:rPr>
          <w:rFonts w:hint="eastAsia"/>
          <w:lang w:eastAsia="zh-HK"/>
        </w:rPr>
        <w:t>預算</w:t>
      </w:r>
      <w:r>
        <w:rPr>
          <w:rFonts w:hint="eastAsia"/>
        </w:rPr>
        <w:t>執行率</w:t>
      </w:r>
      <w:r w:rsidR="001556CF" w:rsidRPr="001556CF">
        <w:rPr>
          <w:rFonts w:hint="eastAsia"/>
        </w:rPr>
        <w:t>僅11.78%，整體執行成效不彰。據交通部說明，主因為預</w:t>
      </w:r>
      <w:r w:rsidR="001556CF" w:rsidRPr="001556CF">
        <w:rPr>
          <w:rFonts w:hint="eastAsia"/>
        </w:rPr>
        <w:lastRenderedPageBreak/>
        <w:t>算通過時程延後，另原於114年1月7日核定補助經費合計6億2,112萬元(含跨年度執行及暫匡跨年度經費)，後因財政收支劃分法修正後，對於115年度地方補助款之補助原則仍未確定，交通部經全面盤點地方政府補助計畫內容與額度，並請地方政府調整修正後，已於114年8月底重行核定114年度補助案件共39件，總金額4億8,789萬6千元（詳表1），由地方政府後續辦理採購等作業。惟截至</w:t>
      </w:r>
      <w:r w:rsidR="00D137FA">
        <w:rPr>
          <w:rFonts w:hint="eastAsia"/>
        </w:rPr>
        <w:t>114</w:t>
      </w:r>
      <w:r w:rsidR="00D137FA">
        <w:rPr>
          <w:rFonts w:hint="eastAsia"/>
          <w:lang w:eastAsia="zh-HK"/>
        </w:rPr>
        <w:t>年</w:t>
      </w:r>
      <w:r w:rsidR="001556CF" w:rsidRPr="001556CF">
        <w:rPr>
          <w:rFonts w:hint="eastAsia"/>
        </w:rPr>
        <w:t>8月底執行金額仍僅3,718萬1千元，尚有6億5,166萬1千元待執行，顯示推動進度仍需加強，亦亟督促各地方政府積極趕辦。</w:t>
      </w:r>
    </w:p>
    <w:p w:rsidR="00420375" w:rsidRDefault="00C51B4C" w:rsidP="003C67F5">
      <w:pPr>
        <w:widowControl/>
        <w:spacing w:line="240" w:lineRule="auto"/>
        <w:ind w:leftChars="0" w:left="709" w:hangingChars="250" w:hanging="709"/>
        <w:jc w:val="left"/>
        <w:rPr>
          <w:szCs w:val="24"/>
        </w:rPr>
      </w:pPr>
      <w:r w:rsidRPr="0038631C">
        <w:rPr>
          <w:rFonts w:hint="eastAsia"/>
          <w:b/>
        </w:rPr>
        <w:t>表</w:t>
      </w:r>
      <w:r>
        <w:rPr>
          <w:rFonts w:hint="eastAsia"/>
          <w:b/>
        </w:rPr>
        <w:t>1</w:t>
      </w:r>
      <w:r w:rsidRPr="0038631C">
        <w:rPr>
          <w:b/>
        </w:rPr>
        <w:t xml:space="preserve">  </w:t>
      </w:r>
      <w:r w:rsidR="008B4CA1">
        <w:rPr>
          <w:rFonts w:hint="eastAsia"/>
          <w:b/>
          <w:lang w:eastAsia="zh-HK"/>
        </w:rPr>
        <w:t>截至</w:t>
      </w:r>
      <w:r w:rsidR="008B4CA1">
        <w:rPr>
          <w:rFonts w:hint="eastAsia"/>
          <w:b/>
        </w:rPr>
        <w:t>114</w:t>
      </w:r>
      <w:r w:rsidR="008B4CA1">
        <w:rPr>
          <w:rFonts w:hint="eastAsia"/>
          <w:b/>
          <w:lang w:eastAsia="zh-HK"/>
        </w:rPr>
        <w:t>年</w:t>
      </w:r>
      <w:r w:rsidR="00B4294B">
        <w:rPr>
          <w:rFonts w:hint="eastAsia"/>
          <w:b/>
        </w:rPr>
        <w:t>8</w:t>
      </w:r>
      <w:r w:rsidR="008B4CA1">
        <w:rPr>
          <w:rFonts w:hint="eastAsia"/>
          <w:b/>
          <w:lang w:eastAsia="zh-HK"/>
        </w:rPr>
        <w:t>月底交通部</w:t>
      </w:r>
      <w:r w:rsidR="00B4294B">
        <w:rPr>
          <w:rFonts w:hint="eastAsia"/>
          <w:b/>
          <w:lang w:eastAsia="zh-HK"/>
        </w:rPr>
        <w:t>核定</w:t>
      </w:r>
      <w:r w:rsidR="00B4294B" w:rsidRPr="00B4294B">
        <w:rPr>
          <w:rFonts w:hint="eastAsia"/>
          <w:b/>
          <w:lang w:eastAsia="zh-HK"/>
        </w:rPr>
        <w:t>第3期</w:t>
      </w:r>
      <w:r w:rsidR="00641A1E">
        <w:rPr>
          <w:rFonts w:hint="eastAsia"/>
          <w:b/>
        </w:rPr>
        <w:t>「</w:t>
      </w:r>
      <w:r w:rsidR="00B4294B" w:rsidRPr="00B4294B">
        <w:rPr>
          <w:rFonts w:hint="eastAsia"/>
          <w:b/>
          <w:lang w:eastAsia="zh-HK"/>
        </w:rPr>
        <w:t>智慧運輸計畫</w:t>
      </w:r>
      <w:r w:rsidR="00641A1E">
        <w:rPr>
          <w:rFonts w:hint="eastAsia"/>
          <w:b/>
        </w:rPr>
        <w:t>」</w:t>
      </w:r>
      <w:r w:rsidR="00B4294B">
        <w:rPr>
          <w:rFonts w:hint="eastAsia"/>
          <w:b/>
          <w:lang w:eastAsia="zh-HK"/>
        </w:rPr>
        <w:t>補助地方政府</w:t>
      </w:r>
      <w:r w:rsidR="00E568B1">
        <w:rPr>
          <w:rFonts w:hint="eastAsia"/>
          <w:b/>
          <w:lang w:eastAsia="zh-HK"/>
        </w:rPr>
        <w:t>情形</w:t>
      </w:r>
      <w:r w:rsidRPr="0038631C">
        <w:rPr>
          <w:rFonts w:hint="eastAsia"/>
          <w:b/>
        </w:rPr>
        <w:t>表</w:t>
      </w:r>
      <w:r w:rsidR="00B4294B">
        <w:rPr>
          <w:rFonts w:hint="eastAsia"/>
          <w:b/>
        </w:rPr>
        <w:t xml:space="preserve"> </w:t>
      </w:r>
      <w:r w:rsidR="00B4294B">
        <w:rPr>
          <w:b/>
        </w:rPr>
        <w:t xml:space="preserve">                            </w:t>
      </w:r>
      <w:r w:rsidRPr="00B4294B">
        <w:rPr>
          <w:rFonts w:hint="eastAsia"/>
          <w:sz w:val="24"/>
          <w:szCs w:val="24"/>
        </w:rPr>
        <w:t>單位</w:t>
      </w:r>
      <w:r w:rsidR="00B4294B" w:rsidRPr="00B4294B">
        <w:rPr>
          <w:rFonts w:hint="eastAsia"/>
          <w:sz w:val="24"/>
          <w:szCs w:val="24"/>
        </w:rPr>
        <w:t>：</w:t>
      </w:r>
      <w:r w:rsidR="00D137FA">
        <w:rPr>
          <w:rFonts w:hint="eastAsia"/>
          <w:sz w:val="24"/>
          <w:szCs w:val="24"/>
          <w:lang w:eastAsia="zh-HK"/>
        </w:rPr>
        <w:t>件</w:t>
      </w:r>
      <w:r w:rsidR="00D137FA">
        <w:rPr>
          <w:rFonts w:hint="eastAsia"/>
          <w:sz w:val="24"/>
          <w:szCs w:val="24"/>
        </w:rPr>
        <w:t>、</w:t>
      </w:r>
      <w:r w:rsidRPr="00B4294B">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1"/>
        <w:gridCol w:w="2551"/>
        <w:gridCol w:w="2693"/>
      </w:tblGrid>
      <w:tr w:rsidR="00B2648A" w:rsidRPr="00C53C15" w:rsidTr="00C53C15">
        <w:trPr>
          <w:trHeight w:val="310"/>
          <w:tblHeader/>
        </w:trPr>
        <w:tc>
          <w:tcPr>
            <w:tcW w:w="3261" w:type="dxa"/>
            <w:shd w:val="clear" w:color="auto" w:fill="auto"/>
            <w:noWrap/>
            <w:vAlign w:val="center"/>
            <w:hideMark/>
          </w:tcPr>
          <w:p w:rsidR="00B2648A" w:rsidRPr="00C53C15" w:rsidRDefault="00B2648A" w:rsidP="00C53C15">
            <w:pPr>
              <w:pStyle w:val="142"/>
              <w:jc w:val="center"/>
              <w:rPr>
                <w:rFonts w:hint="eastAsia"/>
                <w:b/>
              </w:rPr>
            </w:pPr>
            <w:r w:rsidRPr="00C53C15">
              <w:rPr>
                <w:rFonts w:hint="eastAsia"/>
                <w:b/>
                <w:lang w:eastAsia="zh-HK"/>
              </w:rPr>
              <w:t>市縣別</w:t>
            </w:r>
          </w:p>
        </w:tc>
        <w:tc>
          <w:tcPr>
            <w:tcW w:w="2551" w:type="dxa"/>
            <w:shd w:val="clear" w:color="auto" w:fill="auto"/>
            <w:vAlign w:val="center"/>
          </w:tcPr>
          <w:p w:rsidR="00B2648A" w:rsidRPr="00C53C15" w:rsidRDefault="00B2648A" w:rsidP="00C53C15">
            <w:pPr>
              <w:pStyle w:val="142"/>
              <w:jc w:val="center"/>
              <w:rPr>
                <w:b/>
              </w:rPr>
            </w:pPr>
            <w:r w:rsidRPr="00C53C15">
              <w:rPr>
                <w:b/>
                <w:lang w:eastAsia="zh-HK"/>
              </w:rPr>
              <w:t>件數</w:t>
            </w:r>
          </w:p>
        </w:tc>
        <w:tc>
          <w:tcPr>
            <w:tcW w:w="2693" w:type="dxa"/>
            <w:shd w:val="clear" w:color="auto" w:fill="auto"/>
            <w:noWrap/>
            <w:vAlign w:val="center"/>
            <w:hideMark/>
          </w:tcPr>
          <w:p w:rsidR="00B2648A" w:rsidRPr="00C53C15" w:rsidRDefault="00B2648A" w:rsidP="00C53C15">
            <w:pPr>
              <w:pStyle w:val="142"/>
              <w:jc w:val="center"/>
              <w:rPr>
                <w:b/>
              </w:rPr>
            </w:pPr>
            <w:r w:rsidRPr="00C53C15">
              <w:rPr>
                <w:rFonts w:hint="eastAsia"/>
                <w:b/>
                <w:lang w:eastAsia="zh-HK"/>
              </w:rPr>
              <w:t>核定金額</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臺北市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11,448</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新北市</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31,931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桃園市</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18,644</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臺中市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40,247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臺南市</w:t>
            </w:r>
          </w:p>
        </w:tc>
        <w:tc>
          <w:tcPr>
            <w:tcW w:w="2551" w:type="dxa"/>
            <w:shd w:val="clear" w:color="auto" w:fill="auto"/>
            <w:vAlign w:val="center"/>
          </w:tcPr>
          <w:p w:rsidR="00B2648A" w:rsidRPr="00B2648A" w:rsidRDefault="00B2648A" w:rsidP="00C53C15">
            <w:pPr>
              <w:pStyle w:val="142"/>
              <w:jc w:val="right"/>
            </w:pPr>
            <w:r w:rsidRPr="00B2648A">
              <w:t>4</w:t>
            </w:r>
          </w:p>
        </w:tc>
        <w:tc>
          <w:tcPr>
            <w:tcW w:w="2693" w:type="dxa"/>
            <w:shd w:val="clear" w:color="auto" w:fill="auto"/>
            <w:noWrap/>
            <w:vAlign w:val="center"/>
            <w:hideMark/>
          </w:tcPr>
          <w:p w:rsidR="00B2648A" w:rsidRPr="00B2648A" w:rsidRDefault="00B2648A" w:rsidP="00C53C15">
            <w:pPr>
              <w:pStyle w:val="142"/>
              <w:jc w:val="right"/>
            </w:pPr>
            <w:r w:rsidRPr="00B2648A">
              <w:t>31,543</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高雄市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35,467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基隆市</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27,320</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新竹市</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25,817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新竹縣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24,361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苗栗縣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23,169</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彰化縣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20,381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南投縣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15,117</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雲林縣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29,291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嘉義市</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23,169</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屏東縣</w:t>
            </w:r>
          </w:p>
        </w:tc>
        <w:tc>
          <w:tcPr>
            <w:tcW w:w="2551" w:type="dxa"/>
            <w:shd w:val="clear" w:color="auto" w:fill="auto"/>
            <w:vAlign w:val="center"/>
          </w:tcPr>
          <w:p w:rsidR="00B2648A" w:rsidRPr="00B2648A" w:rsidRDefault="00B2648A" w:rsidP="00C53C15">
            <w:pPr>
              <w:pStyle w:val="142"/>
              <w:jc w:val="right"/>
            </w:pPr>
            <w:r w:rsidRPr="00B2648A">
              <w:t>3</w:t>
            </w:r>
          </w:p>
        </w:tc>
        <w:tc>
          <w:tcPr>
            <w:tcW w:w="2693" w:type="dxa"/>
            <w:shd w:val="clear" w:color="auto" w:fill="auto"/>
            <w:noWrap/>
            <w:vAlign w:val="center"/>
            <w:hideMark/>
          </w:tcPr>
          <w:p w:rsidR="00B2648A" w:rsidRPr="00B2648A" w:rsidRDefault="00B2648A" w:rsidP="00C53C15">
            <w:pPr>
              <w:pStyle w:val="142"/>
              <w:jc w:val="right"/>
            </w:pPr>
            <w:r w:rsidRPr="00B2648A">
              <w:t>32,928</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宜蘭縣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25,895</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花蓮縣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16,651</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臺東縣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17,134</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金門縣</w:t>
            </w:r>
          </w:p>
        </w:tc>
        <w:tc>
          <w:tcPr>
            <w:tcW w:w="2551" w:type="dxa"/>
            <w:shd w:val="clear" w:color="auto" w:fill="auto"/>
            <w:vAlign w:val="center"/>
          </w:tcPr>
          <w:p w:rsidR="00B2648A" w:rsidRPr="00B2648A" w:rsidRDefault="00B2648A" w:rsidP="00C53C15">
            <w:pPr>
              <w:pStyle w:val="142"/>
              <w:jc w:val="right"/>
            </w:pPr>
            <w:r w:rsidRPr="00B2648A">
              <w:t>1</w:t>
            </w:r>
          </w:p>
        </w:tc>
        <w:tc>
          <w:tcPr>
            <w:tcW w:w="2693" w:type="dxa"/>
            <w:shd w:val="clear" w:color="auto" w:fill="auto"/>
            <w:noWrap/>
            <w:vAlign w:val="center"/>
            <w:hideMark/>
          </w:tcPr>
          <w:p w:rsidR="00B2648A" w:rsidRPr="00B2648A" w:rsidRDefault="00B2648A" w:rsidP="00C53C15">
            <w:pPr>
              <w:pStyle w:val="142"/>
              <w:jc w:val="right"/>
            </w:pPr>
            <w:r w:rsidRPr="00B2648A">
              <w:t>23,364</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t>連江縣</w:t>
            </w:r>
          </w:p>
        </w:tc>
        <w:tc>
          <w:tcPr>
            <w:tcW w:w="2551" w:type="dxa"/>
            <w:shd w:val="clear" w:color="auto" w:fill="auto"/>
            <w:vAlign w:val="center"/>
          </w:tcPr>
          <w:p w:rsidR="00B2648A" w:rsidRPr="00B2648A" w:rsidRDefault="00B2648A" w:rsidP="00C53C15">
            <w:pPr>
              <w:pStyle w:val="142"/>
              <w:jc w:val="right"/>
            </w:pPr>
            <w:r w:rsidRPr="00B2648A">
              <w:t>2</w:t>
            </w:r>
          </w:p>
        </w:tc>
        <w:tc>
          <w:tcPr>
            <w:tcW w:w="2693" w:type="dxa"/>
            <w:shd w:val="clear" w:color="auto" w:fill="auto"/>
            <w:noWrap/>
            <w:vAlign w:val="center"/>
            <w:hideMark/>
          </w:tcPr>
          <w:p w:rsidR="00B2648A" w:rsidRPr="00B2648A" w:rsidRDefault="00B2648A" w:rsidP="00C53C15">
            <w:pPr>
              <w:pStyle w:val="142"/>
              <w:jc w:val="right"/>
            </w:pPr>
            <w:r w:rsidRPr="00B2648A">
              <w:t>14,018</w:t>
            </w:r>
          </w:p>
        </w:tc>
      </w:tr>
      <w:tr w:rsidR="00B2648A" w:rsidRPr="00B2648A" w:rsidTr="00C53C15">
        <w:trPr>
          <w:trHeight w:val="250"/>
        </w:trPr>
        <w:tc>
          <w:tcPr>
            <w:tcW w:w="3261" w:type="dxa"/>
            <w:shd w:val="clear" w:color="auto" w:fill="auto"/>
            <w:noWrap/>
            <w:vAlign w:val="center"/>
            <w:hideMark/>
          </w:tcPr>
          <w:p w:rsidR="00B2648A" w:rsidRPr="00B2648A" w:rsidRDefault="00B2648A" w:rsidP="00C53C15">
            <w:pPr>
              <w:pStyle w:val="142"/>
              <w:jc w:val="center"/>
            </w:pPr>
            <w:r w:rsidRPr="00B2648A">
              <w:rPr>
                <w:lang w:eastAsia="zh-HK"/>
              </w:rPr>
              <w:t>合計</w:t>
            </w:r>
          </w:p>
        </w:tc>
        <w:tc>
          <w:tcPr>
            <w:tcW w:w="2551" w:type="dxa"/>
            <w:shd w:val="clear" w:color="auto" w:fill="auto"/>
            <w:vAlign w:val="center"/>
          </w:tcPr>
          <w:p w:rsidR="00B2648A" w:rsidRPr="00B2648A" w:rsidRDefault="00B2648A" w:rsidP="00C53C15">
            <w:pPr>
              <w:pStyle w:val="142"/>
              <w:jc w:val="right"/>
            </w:pPr>
            <w:r w:rsidRPr="00B2648A">
              <w:t>39</w:t>
            </w:r>
          </w:p>
        </w:tc>
        <w:tc>
          <w:tcPr>
            <w:tcW w:w="2693" w:type="dxa"/>
            <w:shd w:val="clear" w:color="auto" w:fill="auto"/>
            <w:noWrap/>
            <w:vAlign w:val="center"/>
            <w:hideMark/>
          </w:tcPr>
          <w:p w:rsidR="00B2648A" w:rsidRPr="00B2648A" w:rsidRDefault="00B2648A" w:rsidP="00C53C15">
            <w:pPr>
              <w:pStyle w:val="142"/>
              <w:jc w:val="right"/>
            </w:pPr>
            <w:r w:rsidRPr="00B2648A">
              <w:t>487,896</w:t>
            </w:r>
          </w:p>
        </w:tc>
      </w:tr>
    </w:tbl>
    <w:p w:rsidR="00B2648A" w:rsidRDefault="00B2648A" w:rsidP="00C51B4C">
      <w:pPr>
        <w:pStyle w:val="142"/>
        <w:ind w:leftChars="5" w:left="1174" w:hangingChars="477" w:hanging="1160"/>
        <w:jc w:val="both"/>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細數之合與總數不合</w:t>
      </w:r>
      <w:r>
        <w:rPr>
          <w:rFonts w:hint="eastAsia"/>
        </w:rPr>
        <w:t>，</w:t>
      </w:r>
      <w:r>
        <w:rPr>
          <w:rFonts w:hint="eastAsia"/>
          <w:lang w:eastAsia="zh-HK"/>
        </w:rPr>
        <w:t>係</w:t>
      </w:r>
      <w:r w:rsidR="00767B29">
        <w:rPr>
          <w:rFonts w:hint="eastAsia"/>
        </w:rPr>
        <w:t>因四捨五入之故。</w:t>
      </w:r>
    </w:p>
    <w:p w:rsidR="00C51B4C" w:rsidRPr="008A7DD8" w:rsidRDefault="00C51B4C" w:rsidP="00C51B4C">
      <w:pPr>
        <w:pStyle w:val="142"/>
        <w:ind w:leftChars="5" w:left="1174" w:hangingChars="477" w:hanging="1160"/>
        <w:jc w:val="both"/>
        <w:rPr>
          <w:rFonts w:hint="eastAsia"/>
        </w:rPr>
      </w:pPr>
      <w:r w:rsidRPr="00441D6C">
        <w:rPr>
          <w:rFonts w:hint="eastAsia"/>
        </w:rPr>
        <w:t>資料來源：</w:t>
      </w:r>
      <w:r>
        <w:rPr>
          <w:rFonts w:hint="eastAsia"/>
        </w:rPr>
        <w:t>交通部</w:t>
      </w:r>
      <w:r w:rsidRPr="00441D6C">
        <w:rPr>
          <w:rFonts w:hint="eastAsia"/>
        </w:rPr>
        <w:t>。</w:t>
      </w:r>
    </w:p>
    <w:p w:rsidR="0020125C" w:rsidRPr="0019771E" w:rsidRDefault="007B0B6B" w:rsidP="0035613A">
      <w:pPr>
        <w:ind w:left="566" w:firstLine="566"/>
        <w:rPr>
          <w:color w:val="000000"/>
        </w:rPr>
      </w:pPr>
      <w:r w:rsidRPr="0019771E">
        <w:rPr>
          <w:rFonts w:hint="eastAsia"/>
          <w:color w:val="000000"/>
        </w:rPr>
        <w:t>綜上，</w:t>
      </w:r>
      <w:r w:rsidR="000509CE" w:rsidRPr="000509CE">
        <w:rPr>
          <w:rFonts w:hint="eastAsia"/>
          <w:color w:val="000000"/>
        </w:rPr>
        <w:t>為因應交通安全、效率與永續發展等多重挑戰，交通</w:t>
      </w:r>
      <w:r w:rsidR="000509CE" w:rsidRPr="000509CE">
        <w:rPr>
          <w:rFonts w:hint="eastAsia"/>
          <w:color w:val="000000"/>
        </w:rPr>
        <w:lastRenderedPageBreak/>
        <w:t>部持續推動</w:t>
      </w:r>
      <w:r w:rsidR="00830937" w:rsidRPr="00830937">
        <w:rPr>
          <w:rFonts w:hint="eastAsia"/>
          <w:color w:val="000000"/>
        </w:rPr>
        <w:t>「智慧運輸計畫」</w:t>
      </w:r>
      <w:r w:rsidR="000509CE" w:rsidRPr="000509CE">
        <w:rPr>
          <w:rFonts w:hint="eastAsia"/>
          <w:color w:val="000000"/>
        </w:rPr>
        <w:t>，並於114年度啟動第3期計畫，</w:t>
      </w:r>
      <w:r w:rsidR="000509CE">
        <w:rPr>
          <w:rFonts w:hint="eastAsia"/>
          <w:color w:val="000000"/>
          <w:lang w:eastAsia="zh-HK"/>
        </w:rPr>
        <w:t>惟</w:t>
      </w:r>
      <w:r w:rsidR="00172093" w:rsidRPr="00172093">
        <w:rPr>
          <w:rFonts w:hint="eastAsia"/>
          <w:color w:val="000000"/>
        </w:rPr>
        <w:t>截至</w:t>
      </w:r>
      <w:r w:rsidR="000509CE">
        <w:rPr>
          <w:rFonts w:hint="eastAsia"/>
          <w:color w:val="000000"/>
        </w:rPr>
        <w:t>114</w:t>
      </w:r>
      <w:r w:rsidR="000509CE" w:rsidRPr="000509CE">
        <w:rPr>
          <w:rFonts w:hint="eastAsia"/>
          <w:color w:val="000000"/>
        </w:rPr>
        <w:t>年8月底預算分配數3億1,560萬元</w:t>
      </w:r>
      <w:r w:rsidR="000509CE">
        <w:rPr>
          <w:rFonts w:hint="eastAsia"/>
          <w:color w:val="000000"/>
        </w:rPr>
        <w:t>、</w:t>
      </w:r>
      <w:r w:rsidR="000509CE" w:rsidRPr="000509CE">
        <w:rPr>
          <w:rFonts w:hint="eastAsia"/>
          <w:color w:val="000000"/>
        </w:rPr>
        <w:t>執行數3,718萬1千元，</w:t>
      </w:r>
      <w:r w:rsidR="00D137FA">
        <w:rPr>
          <w:rFonts w:hint="eastAsia"/>
          <w:color w:val="000000"/>
          <w:lang w:eastAsia="zh-HK"/>
        </w:rPr>
        <w:t>分配</w:t>
      </w:r>
      <w:r w:rsidR="000509CE" w:rsidRPr="000509CE">
        <w:rPr>
          <w:rFonts w:hint="eastAsia"/>
          <w:color w:val="000000"/>
        </w:rPr>
        <w:t>預算執行率僅11.78%，</w:t>
      </w:r>
      <w:r w:rsidR="00172093" w:rsidRPr="00172093">
        <w:rPr>
          <w:rFonts w:hint="eastAsia"/>
          <w:color w:val="000000"/>
        </w:rPr>
        <w:t>明顯</w:t>
      </w:r>
      <w:r w:rsidR="000509CE">
        <w:rPr>
          <w:rFonts w:hint="eastAsia"/>
          <w:color w:val="000000"/>
          <w:lang w:eastAsia="zh-HK"/>
        </w:rPr>
        <w:t>偏低</w:t>
      </w:r>
      <w:r w:rsidR="00030513">
        <w:rPr>
          <w:rFonts w:hint="eastAsia"/>
          <w:color w:val="000000"/>
        </w:rPr>
        <w:t>，</w:t>
      </w:r>
      <w:r w:rsidR="00DB09A7">
        <w:rPr>
          <w:rFonts w:hint="eastAsia"/>
          <w:color w:val="000000"/>
          <w:lang w:eastAsia="zh-HK"/>
        </w:rPr>
        <w:t>允宜</w:t>
      </w:r>
      <w:r w:rsidR="000509CE" w:rsidRPr="000509CE">
        <w:rPr>
          <w:rFonts w:hint="eastAsia"/>
          <w:color w:val="000000"/>
        </w:rPr>
        <w:t>強化中央與地方溝通機制，並建立更具彈性與前瞻性</w:t>
      </w:r>
      <w:r w:rsidR="00DB09A7">
        <w:rPr>
          <w:rFonts w:hint="eastAsia"/>
          <w:color w:val="000000"/>
          <w:lang w:eastAsia="zh-HK"/>
        </w:rPr>
        <w:t>之</w:t>
      </w:r>
      <w:r w:rsidR="000509CE" w:rsidRPr="000509CE">
        <w:rPr>
          <w:rFonts w:hint="eastAsia"/>
          <w:color w:val="000000"/>
        </w:rPr>
        <w:t>執行架構，以提升資源運用效率，確保智慧運輸建設能如期推動並發揮實質效益。</w:t>
      </w:r>
    </w:p>
    <w:bookmarkEnd w:id="6"/>
    <w:bookmarkEnd w:id="4"/>
    <w:bookmarkEnd w:id="5"/>
    <w:bookmarkEnd w:id="1"/>
    <w:bookmarkEnd w:id="2"/>
    <w:bookmarkEnd w:id="3"/>
    <w:sectPr w:rsidR="0020125C" w:rsidRPr="0019771E"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652C25" w:rsidRPr="00652C2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25"/>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22F495F-62D7-4AE9-B3D7-2F10BFB36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F58FE-6F57-4FF2-9ABD-D172F6D05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237</Words>
  <Characters>1357</Characters>
  <Application>Microsoft Office Word</Application>
  <DocSecurity>0</DocSecurity>
  <Lines>11</Lines>
  <Paragraphs>3</Paragraphs>
  <ScaleCrop>false</ScaleCrop>
  <Company/>
  <LinksUpToDate>false</LinksUpToDate>
  <CharactersWithSpaces>1591</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