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30637B" w:rsidRPr="00972CAA" w:rsidRDefault="006C765E" w:rsidP="0030637B">
      <w:pPr>
        <w:pStyle w:val="14"/>
        <w:ind w:left="567" w:hanging="567"/>
      </w:pPr>
      <w:bookmarkStart w:id="1" w:name="_Toc309635794"/>
      <w:bookmarkStart w:id="2" w:name="_Toc320518927"/>
      <w:bookmarkStart w:id="3" w:name="_Toc321228937"/>
      <w:bookmarkStart w:id="4" w:name="_Toc110235239"/>
      <w:bookmarkStart w:id="5" w:name="_Toc142407980"/>
      <w:bookmarkStart w:id="6" w:name="_Toc137544346"/>
      <w:bookmarkStart w:id="7" w:name="_Toc213419742"/>
      <w:r w:rsidRPr="00972CAA">
        <w:rPr>
          <w:rFonts w:hint="eastAsia"/>
          <w:lang w:eastAsia="zh-HK"/>
        </w:rPr>
        <w:t>九</w:t>
      </w:r>
      <w:r w:rsidRPr="00972CAA">
        <w:rPr>
          <w:rFonts w:hint="eastAsia"/>
        </w:rPr>
        <w:t>、</w:t>
      </w:r>
      <w:r w:rsidRPr="00972CAA">
        <w:rPr>
          <w:rFonts w:hint="eastAsia"/>
          <w:lang w:eastAsia="zh-HK"/>
        </w:rPr>
        <w:t>為確保</w:t>
      </w:r>
      <w:r w:rsidRPr="00972CAA">
        <w:rPr>
          <w:lang w:eastAsia="zh-HK"/>
        </w:rPr>
        <w:t>TNCAP</w:t>
      </w:r>
      <w:r w:rsidRPr="00972CAA">
        <w:rPr>
          <w:rFonts w:hint="eastAsia"/>
          <w:lang w:eastAsia="zh-HK"/>
        </w:rPr>
        <w:t>制度之永續性</w:t>
      </w:r>
      <w:r w:rsidRPr="00972CAA">
        <w:rPr>
          <w:rFonts w:hint="eastAsia"/>
        </w:rPr>
        <w:t>，</w:t>
      </w:r>
      <w:r w:rsidRPr="00972CAA">
        <w:rPr>
          <w:rFonts w:hint="eastAsia"/>
          <w:lang w:eastAsia="zh-HK"/>
        </w:rPr>
        <w:t>允宜儘速完備財務健全之配套法制作業</w:t>
      </w:r>
      <w:r w:rsidRPr="00972CAA">
        <w:rPr>
          <w:rFonts w:hint="eastAsia"/>
        </w:rPr>
        <w:t>，</w:t>
      </w:r>
      <w:r w:rsidRPr="00972CAA">
        <w:rPr>
          <w:rFonts w:hint="eastAsia"/>
          <w:lang w:eastAsia="zh-HK"/>
        </w:rPr>
        <w:t>並研謀</w:t>
      </w:r>
      <w:r w:rsidR="00673CD8" w:rsidRPr="00972CAA">
        <w:rPr>
          <w:rFonts w:hint="eastAsia"/>
          <w:lang w:eastAsia="zh-HK"/>
        </w:rPr>
        <w:t>因應</w:t>
      </w:r>
      <w:r w:rsidRPr="00972CAA">
        <w:rPr>
          <w:rFonts w:hint="eastAsia"/>
          <w:lang w:eastAsia="zh-HK"/>
        </w:rPr>
        <w:t>美國關稅衝擊之</w:t>
      </w:r>
      <w:r w:rsidR="00673CD8" w:rsidRPr="00972CAA">
        <w:rPr>
          <w:rFonts w:hint="eastAsia"/>
          <w:lang w:eastAsia="zh-HK"/>
        </w:rPr>
        <w:t>相關</w:t>
      </w:r>
      <w:r w:rsidRPr="00972CAA">
        <w:rPr>
          <w:rFonts w:hint="eastAsia"/>
          <w:lang w:eastAsia="zh-HK"/>
        </w:rPr>
        <w:t>措施</w:t>
      </w:r>
      <w:r w:rsidRPr="00972CAA">
        <w:rPr>
          <w:rFonts w:hint="eastAsia"/>
        </w:rPr>
        <w:t>，</w:t>
      </w:r>
      <w:r w:rsidRPr="00972CAA">
        <w:rPr>
          <w:rFonts w:hint="eastAsia"/>
          <w:lang w:eastAsia="zh-HK"/>
        </w:rPr>
        <w:t>俾</w:t>
      </w:r>
      <w:bookmarkEnd w:id="6"/>
      <w:r w:rsidRPr="00972CAA">
        <w:rPr>
          <w:rFonts w:hint="eastAsia"/>
          <w:lang w:eastAsia="zh-HK"/>
        </w:rPr>
        <w:t>強化道路安全與汽車產業競爭力</w:t>
      </w:r>
      <w:bookmarkEnd w:id="7"/>
    </w:p>
    <w:p w:rsidR="0030637B" w:rsidRPr="008A7DD8" w:rsidRDefault="00631855" w:rsidP="0030637B">
      <w:pPr>
        <w:ind w:left="566" w:firstLine="566"/>
        <w:rPr>
          <w:rFonts w:hint="eastAsia"/>
          <w:snapToGrid/>
        </w:rPr>
      </w:pPr>
      <w:r>
        <w:rPr>
          <w:rFonts w:hint="eastAsia"/>
          <w:snapToGrid/>
        </w:rPr>
        <w:t>交通部115年度預算案</w:t>
      </w:r>
      <w:r w:rsidR="009B7B23">
        <w:rPr>
          <w:rFonts w:hAnsi="標楷體" w:hint="eastAsia"/>
          <w:snapToGrid/>
        </w:rPr>
        <w:t>「</w:t>
      </w:r>
      <w:r w:rsidR="009B7B23">
        <w:rPr>
          <w:rFonts w:hint="eastAsia"/>
          <w:snapToGrid/>
        </w:rPr>
        <w:t>交通運輸規劃及產業發展</w:t>
      </w:r>
      <w:r w:rsidR="009B7B23">
        <w:rPr>
          <w:rFonts w:hAnsi="標楷體" w:hint="eastAsia"/>
          <w:snapToGrid/>
        </w:rPr>
        <w:t>」</w:t>
      </w:r>
      <w:r w:rsidR="0030637B" w:rsidRPr="008A7DD8">
        <w:rPr>
          <w:rFonts w:hAnsi="標楷體" w:hint="eastAsia"/>
        </w:rPr>
        <w:t>編列「臺灣新車安全</w:t>
      </w:r>
      <w:r w:rsidR="00D8229A">
        <w:rPr>
          <w:rFonts w:hAnsi="標楷體" w:hint="eastAsia"/>
        </w:rPr>
        <w:t>評等</w:t>
      </w:r>
      <w:r w:rsidR="009B7B23">
        <w:rPr>
          <w:rFonts w:hAnsi="標楷體" w:hint="eastAsia"/>
        </w:rPr>
        <w:t>精進</w:t>
      </w:r>
      <w:r w:rsidR="0030637B" w:rsidRPr="008A7DD8">
        <w:rPr>
          <w:rFonts w:hAnsi="標楷體" w:hint="eastAsia"/>
        </w:rPr>
        <w:t>計畫」</w:t>
      </w:r>
      <w:r w:rsidR="00877279">
        <w:rPr>
          <w:rFonts w:hAnsi="標楷體" w:hint="eastAsia"/>
        </w:rPr>
        <w:t>(以下簡稱T</w:t>
      </w:r>
      <w:r w:rsidR="00877279">
        <w:rPr>
          <w:rFonts w:hAnsi="標楷體"/>
        </w:rPr>
        <w:t>NCAP</w:t>
      </w:r>
      <w:r w:rsidR="00877279">
        <w:rPr>
          <w:rFonts w:hAnsi="標楷體" w:hint="eastAsia"/>
        </w:rPr>
        <w:t>精進計畫)</w:t>
      </w:r>
      <w:r w:rsidR="00853959">
        <w:rPr>
          <w:rFonts w:hAnsi="標楷體" w:hint="eastAsia"/>
        </w:rPr>
        <w:t>2</w:t>
      </w:r>
      <w:r w:rsidR="00591793">
        <w:rPr>
          <w:rFonts w:hAnsi="標楷體" w:hint="eastAsia"/>
        </w:rPr>
        <w:t>億</w:t>
      </w:r>
      <w:r w:rsidR="00853959">
        <w:rPr>
          <w:rFonts w:hAnsi="標楷體" w:hint="eastAsia"/>
        </w:rPr>
        <w:t>5,548</w:t>
      </w:r>
      <w:r w:rsidR="009B7B23">
        <w:rPr>
          <w:rFonts w:hAnsi="標楷體" w:hint="eastAsia"/>
        </w:rPr>
        <w:t>萬</w:t>
      </w:r>
      <w:r w:rsidR="0030637B" w:rsidRPr="008A7DD8">
        <w:rPr>
          <w:rFonts w:hAnsi="標楷體" w:hint="eastAsia"/>
        </w:rPr>
        <w:t>元，</w:t>
      </w:r>
      <w:r w:rsidR="00853959" w:rsidRPr="00853959">
        <w:rPr>
          <w:rFonts w:hAnsi="標楷體" w:hint="eastAsia"/>
        </w:rPr>
        <w:t>以支應運作管理、車輛購置及測試、以及新版規章研議等支出。</w:t>
      </w:r>
      <w:r w:rsidR="0030637B" w:rsidRPr="008A7DD8">
        <w:rPr>
          <w:rFonts w:hint="eastAsia"/>
          <w:snapToGrid/>
        </w:rPr>
        <w:t>經查：</w:t>
      </w:r>
    </w:p>
    <w:p w:rsidR="0030637B" w:rsidRPr="00DC3086" w:rsidRDefault="0030637B" w:rsidP="0030637B">
      <w:pPr>
        <w:pStyle w:val="a5"/>
        <w:ind w:left="849" w:hanging="283"/>
        <w:rPr>
          <w:rFonts w:hint="eastAsia"/>
          <w:b/>
          <w:snapToGrid/>
        </w:rPr>
      </w:pPr>
      <w:r w:rsidRPr="00DC3086">
        <w:rPr>
          <w:rFonts w:hint="eastAsia"/>
          <w:b/>
          <w:snapToGrid/>
        </w:rPr>
        <w:t>(一)</w:t>
      </w:r>
      <w:r w:rsidRPr="00DC3086">
        <w:rPr>
          <w:rFonts w:hint="eastAsia"/>
          <w:b/>
        </w:rPr>
        <w:t>T</w:t>
      </w:r>
      <w:r w:rsidRPr="00DC3086">
        <w:rPr>
          <w:b/>
        </w:rPr>
        <w:t>NCAP</w:t>
      </w:r>
      <w:r w:rsidR="00572799">
        <w:rPr>
          <w:rFonts w:hint="eastAsia"/>
          <w:b/>
        </w:rPr>
        <w:t>精進</w:t>
      </w:r>
      <w:r w:rsidR="001D133C">
        <w:rPr>
          <w:rFonts w:hint="eastAsia"/>
          <w:b/>
        </w:rPr>
        <w:t>計畫</w:t>
      </w:r>
      <w:r w:rsidR="00853959">
        <w:rPr>
          <w:rFonts w:hint="eastAsia"/>
          <w:b/>
          <w:lang w:eastAsia="zh-HK"/>
        </w:rPr>
        <w:t>執行</w:t>
      </w:r>
      <w:r w:rsidR="00BD3AD9">
        <w:rPr>
          <w:rFonts w:hint="eastAsia"/>
          <w:b/>
          <w:lang w:eastAsia="zh-HK"/>
        </w:rPr>
        <w:t>情形</w:t>
      </w:r>
    </w:p>
    <w:p w:rsidR="005A728A" w:rsidRDefault="005A728A" w:rsidP="00B238BA">
      <w:pPr>
        <w:pStyle w:val="22"/>
        <w:ind w:left="850" w:firstLine="566"/>
      </w:pPr>
      <w:r w:rsidRPr="005A728A">
        <w:rPr>
          <w:rFonts w:hint="eastAsia"/>
        </w:rPr>
        <w:t>交通部參考歐洲新車安全評等制度（Euro NCAP），推動「臺灣新車安全評等計畫」（TNCAP），以提升車輛安全水準並降低交通事故傷亡。該計畫已完成第1期（107至112年），113年度起續推動第2期精進計畫（113至117年），並以117年達成新車市場70%覆蓋率為目標，總經費為22億5,340萬元</w:t>
      </w:r>
      <w:r>
        <w:rPr>
          <w:rFonts w:hint="eastAsia"/>
        </w:rPr>
        <w:t>。</w:t>
      </w:r>
    </w:p>
    <w:p w:rsidR="00853959" w:rsidRDefault="00853959" w:rsidP="00B238BA">
      <w:pPr>
        <w:pStyle w:val="22"/>
        <w:ind w:left="850" w:firstLine="566"/>
        <w:rPr>
          <w:lang w:eastAsia="zh-HK"/>
        </w:rPr>
      </w:pPr>
      <w:r>
        <w:rPr>
          <w:rFonts w:hint="eastAsia"/>
          <w:lang w:eastAsia="zh-HK"/>
        </w:rPr>
        <w:t>該計畫</w:t>
      </w:r>
      <w:r w:rsidRPr="00853959">
        <w:rPr>
          <w:rFonts w:hint="eastAsia"/>
        </w:rPr>
        <w:t>113</w:t>
      </w:r>
      <w:r w:rsidR="00C06216">
        <w:rPr>
          <w:rFonts w:hint="eastAsia"/>
        </w:rPr>
        <w:t>年度</w:t>
      </w:r>
      <w:r w:rsidR="00C06216">
        <w:rPr>
          <w:rFonts w:hint="eastAsia"/>
          <w:lang w:eastAsia="zh-HK"/>
        </w:rPr>
        <w:t>預算數</w:t>
      </w:r>
      <w:r w:rsidRPr="00853959">
        <w:rPr>
          <w:rFonts w:hint="eastAsia"/>
        </w:rPr>
        <w:t>9,600萬元，決算</w:t>
      </w:r>
      <w:r w:rsidR="00C06216">
        <w:rPr>
          <w:rFonts w:hint="eastAsia"/>
          <w:lang w:eastAsia="zh-HK"/>
        </w:rPr>
        <w:t>數</w:t>
      </w:r>
      <w:r w:rsidRPr="00853959">
        <w:rPr>
          <w:rFonts w:hint="eastAsia"/>
        </w:rPr>
        <w:t>為8,517萬</w:t>
      </w:r>
      <w:r w:rsidR="00BF3E10">
        <w:rPr>
          <w:rFonts w:hint="eastAsia"/>
        </w:rPr>
        <w:t>1</w:t>
      </w:r>
      <w:r w:rsidR="00030513">
        <w:rPr>
          <w:rFonts w:hint="eastAsia"/>
          <w:lang w:eastAsia="zh-HK"/>
        </w:rPr>
        <w:t>千</w:t>
      </w:r>
      <w:r w:rsidRPr="00853959">
        <w:rPr>
          <w:rFonts w:hint="eastAsia"/>
        </w:rPr>
        <w:t>元，執行率88.72%</w:t>
      </w:r>
      <w:r>
        <w:rPr>
          <w:rFonts w:hint="eastAsia"/>
        </w:rPr>
        <w:t>，主要因新車安全評等測試費用低於預期；</w:t>
      </w:r>
      <w:r w:rsidRPr="00853959">
        <w:rPr>
          <w:rFonts w:hint="eastAsia"/>
        </w:rPr>
        <w:t>114年度</w:t>
      </w:r>
      <w:r w:rsidR="00C06216">
        <w:rPr>
          <w:rFonts w:hint="eastAsia"/>
          <w:lang w:eastAsia="zh-HK"/>
        </w:rPr>
        <w:t>預算數</w:t>
      </w:r>
      <w:r w:rsidRPr="00853959">
        <w:rPr>
          <w:rFonts w:hint="eastAsia"/>
        </w:rPr>
        <w:t>1億6,700萬元，截至</w:t>
      </w:r>
      <w:r>
        <w:rPr>
          <w:rFonts w:hint="eastAsia"/>
        </w:rPr>
        <w:t>114</w:t>
      </w:r>
      <w:r>
        <w:rPr>
          <w:rFonts w:hint="eastAsia"/>
          <w:lang w:eastAsia="zh-HK"/>
        </w:rPr>
        <w:t>年</w:t>
      </w:r>
      <w:r w:rsidRPr="00853959">
        <w:rPr>
          <w:rFonts w:hint="eastAsia"/>
        </w:rPr>
        <w:t>7月底</w:t>
      </w:r>
      <w:r>
        <w:rPr>
          <w:rFonts w:hint="eastAsia"/>
          <w:lang w:eastAsia="zh-HK"/>
        </w:rPr>
        <w:t>預算分配數</w:t>
      </w:r>
      <w:r w:rsidRPr="00853959">
        <w:rPr>
          <w:rFonts w:hint="eastAsia"/>
        </w:rPr>
        <w:t>8,100</w:t>
      </w:r>
      <w:r w:rsidR="00030513">
        <w:rPr>
          <w:rFonts w:hint="eastAsia"/>
        </w:rPr>
        <w:t>萬元，</w:t>
      </w:r>
      <w:r w:rsidR="00030513">
        <w:rPr>
          <w:rFonts w:hint="eastAsia"/>
          <w:lang w:eastAsia="zh-HK"/>
        </w:rPr>
        <w:t>執行數</w:t>
      </w:r>
      <w:r w:rsidRPr="00853959">
        <w:rPr>
          <w:rFonts w:hint="eastAsia"/>
        </w:rPr>
        <w:t>5,643萬</w:t>
      </w:r>
      <w:r w:rsidR="00BF3E10">
        <w:rPr>
          <w:rFonts w:hint="eastAsia"/>
        </w:rPr>
        <w:t>8</w:t>
      </w:r>
      <w:r w:rsidR="00BF3E10">
        <w:rPr>
          <w:rFonts w:hint="eastAsia"/>
          <w:lang w:eastAsia="zh-HK"/>
        </w:rPr>
        <w:t>千</w:t>
      </w:r>
      <w:r w:rsidRPr="00853959">
        <w:rPr>
          <w:rFonts w:hint="eastAsia"/>
        </w:rPr>
        <w:t>元，</w:t>
      </w:r>
      <w:r w:rsidR="00030513">
        <w:rPr>
          <w:rFonts w:hint="eastAsia"/>
          <w:lang w:eastAsia="zh-HK"/>
        </w:rPr>
        <w:t>分配</w:t>
      </w:r>
      <w:r>
        <w:rPr>
          <w:rFonts w:hint="eastAsia"/>
          <w:lang w:eastAsia="zh-HK"/>
        </w:rPr>
        <w:t>預算</w:t>
      </w:r>
      <w:r w:rsidRPr="00853959">
        <w:rPr>
          <w:rFonts w:hint="eastAsia"/>
        </w:rPr>
        <w:t>執行率69.68%，係因廠商需待第三季成果發布後始得請領款項</w:t>
      </w:r>
      <w:r>
        <w:rPr>
          <w:rFonts w:hint="eastAsia"/>
          <w:lang w:eastAsia="zh-HK"/>
        </w:rPr>
        <w:t>所致</w:t>
      </w:r>
      <w:r w:rsidR="003416EE">
        <w:rPr>
          <w:rFonts w:hint="eastAsia"/>
        </w:rPr>
        <w:t>(</w:t>
      </w:r>
      <w:r w:rsidR="003416EE">
        <w:rPr>
          <w:rFonts w:hint="eastAsia"/>
          <w:lang w:eastAsia="zh-HK"/>
        </w:rPr>
        <w:t>詳表</w:t>
      </w:r>
      <w:r w:rsidR="003416EE">
        <w:rPr>
          <w:rFonts w:hint="eastAsia"/>
        </w:rPr>
        <w:t>1)</w:t>
      </w:r>
      <w:r>
        <w:rPr>
          <w:rFonts w:hint="eastAsia"/>
          <w:lang w:eastAsia="zh-HK"/>
        </w:rPr>
        <w:t>。</w:t>
      </w:r>
    </w:p>
    <w:p w:rsidR="003D205D" w:rsidRPr="0038631C" w:rsidRDefault="003D205D" w:rsidP="003D205D">
      <w:pPr>
        <w:ind w:leftChars="0" w:left="567" w:hangingChars="200" w:hanging="567"/>
        <w:rPr>
          <w:rFonts w:hint="eastAsia"/>
          <w:b/>
        </w:rPr>
      </w:pPr>
      <w:r w:rsidRPr="0038631C">
        <w:rPr>
          <w:rFonts w:hint="eastAsia"/>
          <w:b/>
        </w:rPr>
        <w:t>表</w:t>
      </w:r>
      <w:r w:rsidR="003416EE">
        <w:rPr>
          <w:rFonts w:hint="eastAsia"/>
          <w:b/>
        </w:rPr>
        <w:t>1</w:t>
      </w:r>
      <w:r w:rsidRPr="0038631C">
        <w:rPr>
          <w:b/>
        </w:rPr>
        <w:t xml:space="preserve">  TNCAP</w:t>
      </w:r>
      <w:r w:rsidR="0090021D">
        <w:rPr>
          <w:rFonts w:hint="eastAsia"/>
          <w:b/>
          <w:lang w:eastAsia="zh-HK"/>
        </w:rPr>
        <w:t>精進計畫預算執行情形</w:t>
      </w:r>
      <w:r w:rsidRPr="0038631C">
        <w:rPr>
          <w:rFonts w:hint="eastAsia"/>
          <w:b/>
        </w:rPr>
        <w:t>表</w:t>
      </w:r>
      <w:r w:rsidR="0090021D">
        <w:rPr>
          <w:rFonts w:hint="eastAsia"/>
          <w:b/>
        </w:rPr>
        <w:t xml:space="preserve"> </w:t>
      </w:r>
      <w:r w:rsidR="0090021D">
        <w:rPr>
          <w:b/>
        </w:rPr>
        <w:t xml:space="preserve">           </w:t>
      </w:r>
      <w:r w:rsidR="0090021D" w:rsidRPr="0090021D">
        <w:rPr>
          <w:rFonts w:hint="eastAsia"/>
          <w:sz w:val="24"/>
          <w:szCs w:val="24"/>
        </w:rPr>
        <w:t>單位:新臺幣千元</w:t>
      </w:r>
      <w:r w:rsidR="0090021D">
        <w:rPr>
          <w:rFonts w:hint="eastAsia"/>
          <w:sz w:val="24"/>
          <w:szCs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98"/>
        <w:gridCol w:w="1746"/>
        <w:gridCol w:w="1718"/>
        <w:gridCol w:w="850"/>
        <w:gridCol w:w="2671"/>
      </w:tblGrid>
      <w:tr w:rsidR="00BD5BDA" w:rsidRPr="0090021D" w:rsidTr="00085867">
        <w:trPr>
          <w:trHeight w:val="290"/>
          <w:tblHeader/>
        </w:trPr>
        <w:tc>
          <w:tcPr>
            <w:tcW w:w="1498" w:type="dxa"/>
            <w:shd w:val="clear" w:color="auto" w:fill="auto"/>
            <w:noWrap/>
            <w:vAlign w:val="center"/>
            <w:hideMark/>
          </w:tcPr>
          <w:p w:rsidR="00BD5BDA" w:rsidRPr="0090021D" w:rsidRDefault="00BD5BDA" w:rsidP="008A00B8">
            <w:pPr>
              <w:pStyle w:val="142"/>
              <w:jc w:val="center"/>
              <w:rPr>
                <w:b/>
                <w:snapToGrid/>
              </w:rPr>
            </w:pPr>
            <w:r w:rsidRPr="0090021D">
              <w:rPr>
                <w:rFonts w:hint="eastAsia"/>
                <w:b/>
                <w:snapToGrid/>
              </w:rPr>
              <w:t>年度</w:t>
            </w:r>
          </w:p>
        </w:tc>
        <w:tc>
          <w:tcPr>
            <w:tcW w:w="1746" w:type="dxa"/>
            <w:shd w:val="clear" w:color="auto" w:fill="auto"/>
            <w:noWrap/>
            <w:vAlign w:val="center"/>
          </w:tcPr>
          <w:p w:rsidR="00BD5BDA" w:rsidRPr="0090021D" w:rsidRDefault="00BD5BDA" w:rsidP="0090021D">
            <w:pPr>
              <w:pStyle w:val="142"/>
              <w:jc w:val="center"/>
              <w:rPr>
                <w:rFonts w:hint="eastAsia"/>
                <w:b/>
                <w:snapToGrid/>
              </w:rPr>
            </w:pPr>
            <w:r w:rsidRPr="0090021D">
              <w:rPr>
                <w:rFonts w:hint="eastAsia"/>
                <w:b/>
                <w:snapToGrid/>
                <w:lang w:eastAsia="zh-HK"/>
              </w:rPr>
              <w:t>預算</w:t>
            </w:r>
            <w:r w:rsidR="00030513">
              <w:rPr>
                <w:rFonts w:hint="eastAsia"/>
                <w:b/>
                <w:snapToGrid/>
                <w:lang w:eastAsia="zh-HK"/>
              </w:rPr>
              <w:t>數</w:t>
            </w:r>
          </w:p>
        </w:tc>
        <w:tc>
          <w:tcPr>
            <w:tcW w:w="1718" w:type="dxa"/>
            <w:shd w:val="clear" w:color="auto" w:fill="auto"/>
            <w:noWrap/>
            <w:vAlign w:val="center"/>
          </w:tcPr>
          <w:p w:rsidR="00BD5BDA" w:rsidRPr="0090021D" w:rsidRDefault="00BD5BDA" w:rsidP="0090021D">
            <w:pPr>
              <w:pStyle w:val="142"/>
              <w:jc w:val="center"/>
              <w:rPr>
                <w:b/>
                <w:snapToGrid/>
              </w:rPr>
            </w:pPr>
            <w:r w:rsidRPr="0090021D">
              <w:rPr>
                <w:rFonts w:hint="eastAsia"/>
                <w:b/>
                <w:snapToGrid/>
                <w:lang w:eastAsia="zh-HK"/>
              </w:rPr>
              <w:t>決算</w:t>
            </w:r>
            <w:r w:rsidR="00030513">
              <w:rPr>
                <w:rFonts w:hint="eastAsia"/>
                <w:b/>
                <w:snapToGrid/>
                <w:lang w:eastAsia="zh-HK"/>
              </w:rPr>
              <w:t>數</w:t>
            </w:r>
            <w:r w:rsidR="00030513">
              <w:rPr>
                <w:rFonts w:hint="eastAsia"/>
                <w:b/>
                <w:snapToGrid/>
              </w:rPr>
              <w:t>/</w:t>
            </w:r>
            <w:r w:rsidR="00030513">
              <w:rPr>
                <w:rFonts w:hint="eastAsia"/>
                <w:b/>
                <w:snapToGrid/>
                <w:lang w:eastAsia="zh-HK"/>
              </w:rPr>
              <w:t>執行數</w:t>
            </w:r>
          </w:p>
        </w:tc>
        <w:tc>
          <w:tcPr>
            <w:tcW w:w="850" w:type="dxa"/>
            <w:vAlign w:val="center"/>
          </w:tcPr>
          <w:p w:rsidR="00BD5BDA" w:rsidRPr="0090021D" w:rsidRDefault="00BD5BDA" w:rsidP="0090021D">
            <w:pPr>
              <w:pStyle w:val="142"/>
              <w:jc w:val="center"/>
              <w:rPr>
                <w:b/>
                <w:snapToGrid/>
              </w:rPr>
            </w:pPr>
            <w:r w:rsidRPr="0090021D">
              <w:rPr>
                <w:rFonts w:hint="eastAsia"/>
                <w:b/>
                <w:snapToGrid/>
                <w:lang w:eastAsia="zh-HK"/>
              </w:rPr>
              <w:t>執行率</w:t>
            </w:r>
          </w:p>
        </w:tc>
        <w:tc>
          <w:tcPr>
            <w:tcW w:w="2671" w:type="dxa"/>
            <w:shd w:val="clear" w:color="auto" w:fill="auto"/>
            <w:noWrap/>
            <w:vAlign w:val="center"/>
          </w:tcPr>
          <w:p w:rsidR="00BD5BDA" w:rsidRPr="0090021D" w:rsidRDefault="00BD5BDA" w:rsidP="0090021D">
            <w:pPr>
              <w:pStyle w:val="142"/>
              <w:jc w:val="center"/>
              <w:rPr>
                <w:rFonts w:hint="eastAsia"/>
                <w:b/>
                <w:snapToGrid/>
              </w:rPr>
            </w:pPr>
            <w:r w:rsidRPr="0090021D">
              <w:rPr>
                <w:rFonts w:hint="eastAsia"/>
                <w:b/>
                <w:snapToGrid/>
                <w:lang w:eastAsia="zh-HK"/>
              </w:rPr>
              <w:t>執行率未達九成之</w:t>
            </w:r>
            <w:r w:rsidRPr="0090021D">
              <w:rPr>
                <w:rFonts w:hint="eastAsia"/>
                <w:b/>
                <w:snapToGrid/>
              </w:rPr>
              <w:t>原因</w:t>
            </w:r>
          </w:p>
        </w:tc>
      </w:tr>
      <w:tr w:rsidR="00BD5BDA" w:rsidRPr="00112694" w:rsidTr="00085867">
        <w:trPr>
          <w:trHeight w:val="290"/>
        </w:trPr>
        <w:tc>
          <w:tcPr>
            <w:tcW w:w="1498" w:type="dxa"/>
            <w:shd w:val="clear" w:color="auto" w:fill="auto"/>
            <w:noWrap/>
            <w:vAlign w:val="center"/>
          </w:tcPr>
          <w:p w:rsidR="00BD5BDA" w:rsidRPr="00112694" w:rsidRDefault="00BD5BDA" w:rsidP="008A00B8">
            <w:pPr>
              <w:pStyle w:val="142"/>
              <w:jc w:val="center"/>
              <w:rPr>
                <w:snapToGrid/>
              </w:rPr>
            </w:pPr>
            <w:r w:rsidRPr="00112694">
              <w:rPr>
                <w:rFonts w:hint="eastAsia"/>
                <w:snapToGrid/>
              </w:rPr>
              <w:t>113</w:t>
            </w:r>
          </w:p>
        </w:tc>
        <w:tc>
          <w:tcPr>
            <w:tcW w:w="1746" w:type="dxa"/>
            <w:shd w:val="clear" w:color="auto" w:fill="auto"/>
            <w:noWrap/>
            <w:vAlign w:val="center"/>
          </w:tcPr>
          <w:p w:rsidR="00BD5BDA" w:rsidRPr="00112694" w:rsidRDefault="00BD5BDA" w:rsidP="00B6789E">
            <w:pPr>
              <w:pStyle w:val="142"/>
              <w:jc w:val="right"/>
              <w:rPr>
                <w:snapToGrid/>
              </w:rPr>
            </w:pPr>
            <w:r w:rsidRPr="00112694">
              <w:rPr>
                <w:snapToGrid/>
              </w:rPr>
              <w:t>96,000</w:t>
            </w:r>
          </w:p>
        </w:tc>
        <w:tc>
          <w:tcPr>
            <w:tcW w:w="1718" w:type="dxa"/>
            <w:shd w:val="clear" w:color="auto" w:fill="auto"/>
            <w:noWrap/>
            <w:vAlign w:val="center"/>
          </w:tcPr>
          <w:p w:rsidR="00BD5BDA" w:rsidRPr="00112694" w:rsidRDefault="00BD5BDA" w:rsidP="00B6789E">
            <w:pPr>
              <w:pStyle w:val="142"/>
              <w:jc w:val="right"/>
              <w:rPr>
                <w:snapToGrid/>
              </w:rPr>
            </w:pPr>
            <w:r w:rsidRPr="00112694">
              <w:rPr>
                <w:snapToGrid/>
              </w:rPr>
              <w:t>85,171</w:t>
            </w:r>
          </w:p>
        </w:tc>
        <w:tc>
          <w:tcPr>
            <w:tcW w:w="850" w:type="dxa"/>
            <w:vAlign w:val="center"/>
          </w:tcPr>
          <w:p w:rsidR="00BD5BDA" w:rsidRPr="00112694" w:rsidRDefault="00BD5BDA" w:rsidP="0090021D">
            <w:pPr>
              <w:pStyle w:val="142"/>
              <w:jc w:val="right"/>
              <w:rPr>
                <w:snapToGrid/>
              </w:rPr>
            </w:pPr>
            <w:r w:rsidRPr="00112694">
              <w:rPr>
                <w:snapToGrid/>
              </w:rPr>
              <w:t>88.72</w:t>
            </w:r>
          </w:p>
        </w:tc>
        <w:tc>
          <w:tcPr>
            <w:tcW w:w="2671" w:type="dxa"/>
            <w:shd w:val="clear" w:color="auto" w:fill="auto"/>
            <w:noWrap/>
            <w:vAlign w:val="center"/>
          </w:tcPr>
          <w:p w:rsidR="00BD5BDA" w:rsidRPr="00112694" w:rsidRDefault="00BD5BDA" w:rsidP="0090021D">
            <w:pPr>
              <w:pStyle w:val="142"/>
              <w:jc w:val="both"/>
              <w:rPr>
                <w:snapToGrid/>
              </w:rPr>
            </w:pPr>
            <w:r w:rsidRPr="00112694">
              <w:rPr>
                <w:rFonts w:hint="eastAsia"/>
                <w:snapToGrid/>
              </w:rPr>
              <w:t>主要係新車安全評等測試費用較預期減少所致。</w:t>
            </w:r>
          </w:p>
        </w:tc>
      </w:tr>
      <w:tr w:rsidR="00BD5BDA" w:rsidRPr="00112694" w:rsidTr="00085867">
        <w:trPr>
          <w:trHeight w:val="290"/>
        </w:trPr>
        <w:tc>
          <w:tcPr>
            <w:tcW w:w="1498" w:type="dxa"/>
            <w:shd w:val="clear" w:color="auto" w:fill="auto"/>
            <w:noWrap/>
            <w:vAlign w:val="center"/>
          </w:tcPr>
          <w:p w:rsidR="00BD5BDA" w:rsidRPr="00112694" w:rsidRDefault="00BD5BDA" w:rsidP="008A00B8">
            <w:pPr>
              <w:pStyle w:val="142"/>
              <w:jc w:val="center"/>
              <w:rPr>
                <w:snapToGrid/>
              </w:rPr>
            </w:pPr>
            <w:r w:rsidRPr="00112694">
              <w:rPr>
                <w:rFonts w:hint="eastAsia"/>
                <w:snapToGrid/>
              </w:rPr>
              <w:t>114</w:t>
            </w:r>
          </w:p>
        </w:tc>
        <w:tc>
          <w:tcPr>
            <w:tcW w:w="1746" w:type="dxa"/>
            <w:shd w:val="clear" w:color="auto" w:fill="auto"/>
            <w:noWrap/>
            <w:vAlign w:val="center"/>
          </w:tcPr>
          <w:p w:rsidR="00BD5BDA" w:rsidRPr="00112694" w:rsidRDefault="00BD5BDA" w:rsidP="00B6789E">
            <w:pPr>
              <w:pStyle w:val="142"/>
              <w:jc w:val="right"/>
              <w:rPr>
                <w:snapToGrid/>
              </w:rPr>
            </w:pPr>
            <w:r w:rsidRPr="00112694">
              <w:rPr>
                <w:snapToGrid/>
              </w:rPr>
              <w:t>167,000</w:t>
            </w:r>
          </w:p>
        </w:tc>
        <w:tc>
          <w:tcPr>
            <w:tcW w:w="1718" w:type="dxa"/>
            <w:shd w:val="clear" w:color="auto" w:fill="auto"/>
            <w:noWrap/>
            <w:vAlign w:val="center"/>
          </w:tcPr>
          <w:p w:rsidR="00BD5BDA" w:rsidRPr="00112694" w:rsidRDefault="007278C1" w:rsidP="00B6789E">
            <w:pPr>
              <w:pStyle w:val="142"/>
              <w:jc w:val="right"/>
              <w:rPr>
                <w:snapToGrid/>
              </w:rPr>
            </w:pPr>
            <w:r w:rsidRPr="00112694">
              <w:rPr>
                <w:rFonts w:hint="eastAsia"/>
                <w:snapToGrid/>
              </w:rPr>
              <w:t>-</w:t>
            </w:r>
          </w:p>
        </w:tc>
        <w:tc>
          <w:tcPr>
            <w:tcW w:w="850" w:type="dxa"/>
            <w:vAlign w:val="center"/>
          </w:tcPr>
          <w:p w:rsidR="00BD5BDA" w:rsidRPr="00112694" w:rsidRDefault="007278C1" w:rsidP="00B6789E">
            <w:pPr>
              <w:pStyle w:val="142"/>
              <w:jc w:val="right"/>
              <w:rPr>
                <w:snapToGrid/>
              </w:rPr>
            </w:pPr>
            <w:r w:rsidRPr="00112694">
              <w:rPr>
                <w:rFonts w:hint="eastAsia"/>
                <w:snapToGrid/>
              </w:rPr>
              <w:t>-</w:t>
            </w:r>
          </w:p>
        </w:tc>
        <w:tc>
          <w:tcPr>
            <w:tcW w:w="2671" w:type="dxa"/>
            <w:shd w:val="clear" w:color="auto" w:fill="auto"/>
            <w:noWrap/>
            <w:vAlign w:val="center"/>
          </w:tcPr>
          <w:p w:rsidR="00BD5BDA" w:rsidRPr="00112694" w:rsidRDefault="007278C1" w:rsidP="00BD5BDA">
            <w:pPr>
              <w:pStyle w:val="142"/>
              <w:rPr>
                <w:snapToGrid/>
              </w:rPr>
            </w:pPr>
            <w:r w:rsidRPr="00112694">
              <w:rPr>
                <w:rFonts w:hint="eastAsia"/>
                <w:snapToGrid/>
              </w:rPr>
              <w:t>-</w:t>
            </w:r>
          </w:p>
        </w:tc>
      </w:tr>
      <w:tr w:rsidR="00BD5BDA" w:rsidRPr="00BD5BDA" w:rsidTr="00085867">
        <w:trPr>
          <w:trHeight w:val="290"/>
        </w:trPr>
        <w:tc>
          <w:tcPr>
            <w:tcW w:w="1498" w:type="dxa"/>
            <w:shd w:val="clear" w:color="auto" w:fill="auto"/>
            <w:noWrap/>
            <w:vAlign w:val="center"/>
          </w:tcPr>
          <w:p w:rsidR="00BD5BDA" w:rsidRPr="00112694" w:rsidRDefault="00BD5BDA" w:rsidP="008A00B8">
            <w:pPr>
              <w:pStyle w:val="142"/>
              <w:jc w:val="center"/>
              <w:rPr>
                <w:rFonts w:hint="eastAsia"/>
                <w:snapToGrid/>
              </w:rPr>
            </w:pPr>
            <w:r w:rsidRPr="00112694">
              <w:rPr>
                <w:rFonts w:hint="eastAsia"/>
                <w:snapToGrid/>
              </w:rPr>
              <w:t>114</w:t>
            </w:r>
            <w:r w:rsidR="00030513">
              <w:rPr>
                <w:rFonts w:hint="eastAsia"/>
                <w:snapToGrid/>
                <w:lang w:eastAsia="zh-HK"/>
              </w:rPr>
              <w:t>年</w:t>
            </w:r>
            <w:r w:rsidRPr="00112694">
              <w:rPr>
                <w:rFonts w:hint="eastAsia"/>
                <w:snapToGrid/>
                <w:lang w:eastAsia="zh-HK"/>
              </w:rPr>
              <w:t>截至</w:t>
            </w:r>
            <w:r w:rsidRPr="00112694">
              <w:rPr>
                <w:rFonts w:hint="eastAsia"/>
                <w:snapToGrid/>
              </w:rPr>
              <w:t>7</w:t>
            </w:r>
            <w:r w:rsidRPr="00112694">
              <w:rPr>
                <w:rFonts w:hint="eastAsia"/>
                <w:snapToGrid/>
                <w:lang w:eastAsia="zh-HK"/>
              </w:rPr>
              <w:t>月底</w:t>
            </w:r>
          </w:p>
        </w:tc>
        <w:tc>
          <w:tcPr>
            <w:tcW w:w="1746" w:type="dxa"/>
            <w:shd w:val="clear" w:color="auto" w:fill="auto"/>
            <w:noWrap/>
            <w:vAlign w:val="center"/>
          </w:tcPr>
          <w:p w:rsidR="00BD5BDA" w:rsidRPr="00112694" w:rsidRDefault="00BD5BDA" w:rsidP="00B6789E">
            <w:pPr>
              <w:pStyle w:val="142"/>
              <w:jc w:val="right"/>
              <w:rPr>
                <w:snapToGrid/>
              </w:rPr>
            </w:pPr>
            <w:r w:rsidRPr="00112694">
              <w:rPr>
                <w:snapToGrid/>
              </w:rPr>
              <w:t>81,000</w:t>
            </w:r>
          </w:p>
          <w:p w:rsidR="007278C1" w:rsidRPr="00112694" w:rsidRDefault="007278C1" w:rsidP="00B6789E">
            <w:pPr>
              <w:pStyle w:val="142"/>
              <w:jc w:val="right"/>
              <w:rPr>
                <w:snapToGrid/>
              </w:rPr>
            </w:pPr>
            <w:r w:rsidRPr="00112694">
              <w:rPr>
                <w:rFonts w:hint="eastAsia"/>
                <w:snapToGrid/>
              </w:rPr>
              <w:t>(</w:t>
            </w:r>
            <w:r w:rsidRPr="00112694">
              <w:rPr>
                <w:rFonts w:hint="eastAsia"/>
                <w:snapToGrid/>
                <w:lang w:eastAsia="zh-HK"/>
              </w:rPr>
              <w:t>預算分配數</w:t>
            </w:r>
            <w:r w:rsidRPr="00112694">
              <w:rPr>
                <w:rFonts w:hint="eastAsia"/>
                <w:snapToGrid/>
              </w:rPr>
              <w:t>)</w:t>
            </w:r>
          </w:p>
        </w:tc>
        <w:tc>
          <w:tcPr>
            <w:tcW w:w="1718" w:type="dxa"/>
            <w:shd w:val="clear" w:color="auto" w:fill="auto"/>
            <w:noWrap/>
            <w:vAlign w:val="center"/>
          </w:tcPr>
          <w:p w:rsidR="00BD5BDA" w:rsidRPr="00112694" w:rsidRDefault="00BD5BDA" w:rsidP="00B6789E">
            <w:pPr>
              <w:pStyle w:val="142"/>
              <w:jc w:val="right"/>
              <w:rPr>
                <w:snapToGrid/>
              </w:rPr>
            </w:pPr>
            <w:r w:rsidRPr="00112694">
              <w:rPr>
                <w:snapToGrid/>
              </w:rPr>
              <w:t>56,438</w:t>
            </w:r>
          </w:p>
        </w:tc>
        <w:tc>
          <w:tcPr>
            <w:tcW w:w="850" w:type="dxa"/>
            <w:vAlign w:val="center"/>
          </w:tcPr>
          <w:p w:rsidR="00BD5BDA" w:rsidRPr="00112694" w:rsidRDefault="0090021D" w:rsidP="00B6789E">
            <w:pPr>
              <w:pStyle w:val="142"/>
              <w:jc w:val="right"/>
              <w:rPr>
                <w:snapToGrid/>
              </w:rPr>
            </w:pPr>
            <w:r>
              <w:rPr>
                <w:snapToGrid/>
              </w:rPr>
              <w:t>69.68</w:t>
            </w:r>
          </w:p>
        </w:tc>
        <w:tc>
          <w:tcPr>
            <w:tcW w:w="2671" w:type="dxa"/>
            <w:shd w:val="clear" w:color="auto" w:fill="auto"/>
            <w:noWrap/>
            <w:vAlign w:val="center"/>
          </w:tcPr>
          <w:p w:rsidR="00BD5BDA" w:rsidRPr="00112694" w:rsidRDefault="00BD5BDA" w:rsidP="0090021D">
            <w:pPr>
              <w:pStyle w:val="142"/>
              <w:jc w:val="both"/>
              <w:rPr>
                <w:snapToGrid/>
              </w:rPr>
            </w:pPr>
            <w:r w:rsidRPr="00112694">
              <w:rPr>
                <w:rFonts w:hint="eastAsia"/>
                <w:snapToGrid/>
              </w:rPr>
              <w:t>主要係廠商須至第三季成果發布後方得再次請領款項</w:t>
            </w:r>
          </w:p>
        </w:tc>
      </w:tr>
    </w:tbl>
    <w:p w:rsidR="007278C1" w:rsidRPr="00A925C8" w:rsidRDefault="007278C1" w:rsidP="007278C1">
      <w:pPr>
        <w:pStyle w:val="142"/>
        <w:ind w:left="560" w:right="-1" w:hanging="574"/>
        <w:jc w:val="both"/>
        <w:rPr>
          <w:b/>
        </w:rPr>
      </w:pPr>
      <w:r w:rsidRPr="008A7DD8">
        <w:rPr>
          <w:rFonts w:hint="eastAsia"/>
          <w:bCs/>
        </w:rPr>
        <w:t>資料來源：交通部。</w:t>
      </w:r>
    </w:p>
    <w:p w:rsidR="003D205D" w:rsidRPr="00DC3086" w:rsidRDefault="003D205D" w:rsidP="003D205D">
      <w:pPr>
        <w:pStyle w:val="a5"/>
        <w:ind w:left="849" w:hanging="283"/>
        <w:rPr>
          <w:rFonts w:hint="eastAsia"/>
          <w:b/>
          <w:snapToGrid/>
        </w:rPr>
      </w:pPr>
      <w:r w:rsidRPr="00DC3086">
        <w:rPr>
          <w:rFonts w:hint="eastAsia"/>
          <w:b/>
          <w:snapToGrid/>
        </w:rPr>
        <w:t>(</w:t>
      </w:r>
      <w:r>
        <w:rPr>
          <w:rFonts w:hint="eastAsia"/>
          <w:b/>
          <w:snapToGrid/>
          <w:lang w:eastAsia="zh-HK"/>
        </w:rPr>
        <w:t>二</w:t>
      </w:r>
      <w:r w:rsidRPr="00DC3086">
        <w:rPr>
          <w:rFonts w:hint="eastAsia"/>
          <w:b/>
          <w:snapToGrid/>
        </w:rPr>
        <w:t>)</w:t>
      </w:r>
      <w:r w:rsidRPr="00DC3086">
        <w:rPr>
          <w:rFonts w:hint="eastAsia"/>
          <w:b/>
        </w:rPr>
        <w:t>T</w:t>
      </w:r>
      <w:r w:rsidRPr="00DC3086">
        <w:rPr>
          <w:b/>
        </w:rPr>
        <w:t>NCAP</w:t>
      </w:r>
      <w:r>
        <w:rPr>
          <w:rFonts w:hint="eastAsia"/>
          <w:b/>
          <w:lang w:eastAsia="zh-HK"/>
        </w:rPr>
        <w:t>評等概況</w:t>
      </w:r>
    </w:p>
    <w:p w:rsidR="003D205D" w:rsidRDefault="005A728A" w:rsidP="003D205D">
      <w:pPr>
        <w:pStyle w:val="22"/>
        <w:ind w:left="850" w:firstLine="566"/>
      </w:pPr>
      <w:r w:rsidRPr="005A728A">
        <w:rPr>
          <w:rFonts w:hint="eastAsia"/>
          <w:lang w:eastAsia="zh-HK"/>
        </w:rPr>
        <w:t>TNCAP評等涵蓋成人保護、兒童保護、行人保護及安全輔助</w:t>
      </w:r>
      <w:r w:rsidRPr="005A728A">
        <w:rPr>
          <w:rFonts w:hint="eastAsia"/>
          <w:lang w:eastAsia="zh-HK"/>
        </w:rPr>
        <w:lastRenderedPageBreak/>
        <w:t>四大領域，依車型防護能力出具0至5顆星等之評等。TNCAP受評對象為國內販售之小客車及小客貨兩用車，並挑選國內市場銷售量較高車型評等，以提高市場涵蓋率，截至114年8月底已公告18款車型評等結果（詳表2）。若每年穩定執行8款車型評等，預估116年底可達成70%</w:t>
      </w:r>
      <w:r>
        <w:rPr>
          <w:rFonts w:hint="eastAsia"/>
          <w:lang w:eastAsia="zh-HK"/>
        </w:rPr>
        <w:t>市場覆蓋率之目標。</w:t>
      </w:r>
    </w:p>
    <w:p w:rsidR="0038631C" w:rsidRPr="0038631C" w:rsidRDefault="0038631C" w:rsidP="0038631C">
      <w:pPr>
        <w:ind w:leftChars="0" w:left="567" w:hangingChars="200" w:hanging="567"/>
        <w:rPr>
          <w:rFonts w:hint="eastAsia"/>
          <w:b/>
        </w:rPr>
      </w:pPr>
      <w:r w:rsidRPr="0038631C">
        <w:rPr>
          <w:rFonts w:hint="eastAsia"/>
          <w:b/>
        </w:rPr>
        <w:t>表</w:t>
      </w:r>
      <w:r w:rsidR="003D205D">
        <w:rPr>
          <w:rFonts w:hint="eastAsia"/>
          <w:b/>
        </w:rPr>
        <w:t>2</w:t>
      </w:r>
      <w:r w:rsidRPr="0038631C">
        <w:rPr>
          <w:b/>
        </w:rPr>
        <w:t xml:space="preserve">  </w:t>
      </w:r>
      <w:r>
        <w:rPr>
          <w:rFonts w:hint="eastAsia"/>
          <w:b/>
        </w:rPr>
        <w:t>截至</w:t>
      </w:r>
      <w:r w:rsidR="00626864">
        <w:rPr>
          <w:rFonts w:hint="eastAsia"/>
          <w:b/>
        </w:rPr>
        <w:t>114</w:t>
      </w:r>
      <w:r w:rsidR="00626864">
        <w:rPr>
          <w:rFonts w:hint="eastAsia"/>
          <w:b/>
          <w:lang w:eastAsia="zh-HK"/>
        </w:rPr>
        <w:t>年</w:t>
      </w:r>
      <w:r>
        <w:rPr>
          <w:rFonts w:hint="eastAsia"/>
          <w:b/>
        </w:rPr>
        <w:t>8月底</w:t>
      </w:r>
      <w:r w:rsidRPr="0038631C">
        <w:rPr>
          <w:b/>
        </w:rPr>
        <w:t>TNCAP</w:t>
      </w:r>
      <w:r w:rsidR="006956A2">
        <w:rPr>
          <w:rFonts w:hint="eastAsia"/>
          <w:b/>
        </w:rPr>
        <w:t>評等</w:t>
      </w:r>
      <w:r w:rsidR="00807CB5">
        <w:rPr>
          <w:rFonts w:hint="eastAsia"/>
          <w:b/>
          <w:lang w:eastAsia="zh-HK"/>
        </w:rPr>
        <w:t>概況</w:t>
      </w:r>
      <w:r w:rsidRPr="0038631C">
        <w:rPr>
          <w:rFonts w:hint="eastAsia"/>
          <w:b/>
        </w:rPr>
        <w:t>表</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2268"/>
        <w:gridCol w:w="2079"/>
        <w:gridCol w:w="2079"/>
        <w:gridCol w:w="2079"/>
      </w:tblGrid>
      <w:tr w:rsidR="006C7ABA" w:rsidRPr="00AD40EF" w:rsidTr="007E4796">
        <w:trPr>
          <w:trHeight w:hRule="exact" w:val="389"/>
          <w:tblHeader/>
        </w:trPr>
        <w:tc>
          <w:tcPr>
            <w:tcW w:w="2268" w:type="dxa"/>
            <w:vAlign w:val="center"/>
          </w:tcPr>
          <w:p w:rsidR="006C7ABA" w:rsidRPr="00AD40EF" w:rsidRDefault="0009614C" w:rsidP="0009614C">
            <w:pPr>
              <w:pStyle w:val="142"/>
              <w:rPr>
                <w:rFonts w:hint="eastAsia"/>
                <w:b/>
                <w:snapToGrid/>
              </w:rPr>
            </w:pPr>
            <w:r>
              <w:rPr>
                <w:rFonts w:hint="eastAsia"/>
                <w:b/>
                <w:snapToGrid/>
                <w:lang w:eastAsia="zh-HK"/>
              </w:rPr>
              <w:t>項目</w:t>
            </w:r>
          </w:p>
        </w:tc>
        <w:tc>
          <w:tcPr>
            <w:tcW w:w="2079" w:type="dxa"/>
            <w:shd w:val="clear" w:color="auto" w:fill="auto"/>
            <w:tcMar>
              <w:top w:w="15" w:type="dxa"/>
              <w:left w:w="113" w:type="dxa"/>
              <w:bottom w:w="0" w:type="dxa"/>
              <w:right w:w="14" w:type="dxa"/>
            </w:tcMar>
            <w:vAlign w:val="center"/>
            <w:hideMark/>
          </w:tcPr>
          <w:p w:rsidR="006C7ABA" w:rsidRPr="00AD40EF" w:rsidRDefault="006C7ABA" w:rsidP="00140C3A">
            <w:pPr>
              <w:pStyle w:val="142"/>
              <w:jc w:val="center"/>
              <w:rPr>
                <w:b/>
                <w:snapToGrid/>
                <w:kern w:val="0"/>
              </w:rPr>
            </w:pPr>
            <w:r w:rsidRPr="00AD40EF">
              <w:rPr>
                <w:rFonts w:hint="eastAsia"/>
                <w:b/>
                <w:snapToGrid/>
              </w:rPr>
              <w:t>112年</w:t>
            </w:r>
            <w:r w:rsidR="0009614C">
              <w:rPr>
                <w:rFonts w:hint="eastAsia"/>
                <w:b/>
                <w:snapToGrid/>
                <w:lang w:eastAsia="zh-HK"/>
              </w:rPr>
              <w:t>度</w:t>
            </w:r>
          </w:p>
        </w:tc>
        <w:tc>
          <w:tcPr>
            <w:tcW w:w="2079" w:type="dxa"/>
            <w:shd w:val="clear" w:color="auto" w:fill="auto"/>
            <w:tcMar>
              <w:top w:w="15" w:type="dxa"/>
              <w:left w:w="113" w:type="dxa"/>
              <w:bottom w:w="0" w:type="dxa"/>
              <w:right w:w="14" w:type="dxa"/>
            </w:tcMar>
            <w:vAlign w:val="center"/>
            <w:hideMark/>
          </w:tcPr>
          <w:p w:rsidR="006C7ABA" w:rsidRPr="00AD40EF" w:rsidRDefault="006C7ABA" w:rsidP="00140C3A">
            <w:pPr>
              <w:pStyle w:val="142"/>
              <w:jc w:val="center"/>
              <w:rPr>
                <w:b/>
                <w:snapToGrid/>
                <w:kern w:val="0"/>
              </w:rPr>
            </w:pPr>
            <w:r w:rsidRPr="00AD40EF">
              <w:rPr>
                <w:rFonts w:hint="eastAsia"/>
                <w:b/>
                <w:snapToGrid/>
              </w:rPr>
              <w:t>113年</w:t>
            </w:r>
            <w:r w:rsidR="0009614C">
              <w:rPr>
                <w:rFonts w:hint="eastAsia"/>
                <w:b/>
                <w:snapToGrid/>
                <w:lang w:eastAsia="zh-HK"/>
              </w:rPr>
              <w:t>度</w:t>
            </w:r>
          </w:p>
        </w:tc>
        <w:tc>
          <w:tcPr>
            <w:tcW w:w="2079" w:type="dxa"/>
            <w:vAlign w:val="center"/>
          </w:tcPr>
          <w:p w:rsidR="006C7ABA" w:rsidRPr="00AD40EF" w:rsidRDefault="00626864" w:rsidP="00AD40EF">
            <w:pPr>
              <w:pStyle w:val="142"/>
              <w:jc w:val="center"/>
              <w:rPr>
                <w:rFonts w:hint="eastAsia"/>
                <w:b/>
                <w:snapToGrid/>
              </w:rPr>
            </w:pPr>
            <w:r>
              <w:rPr>
                <w:rFonts w:hint="eastAsia"/>
                <w:b/>
                <w:snapToGrid/>
              </w:rPr>
              <w:t>114</w:t>
            </w:r>
            <w:r>
              <w:rPr>
                <w:rFonts w:hint="eastAsia"/>
                <w:b/>
                <w:snapToGrid/>
                <w:lang w:eastAsia="zh-HK"/>
              </w:rPr>
              <w:t>年度</w:t>
            </w:r>
          </w:p>
        </w:tc>
      </w:tr>
      <w:tr w:rsidR="006C7ABA" w:rsidRPr="003837C9" w:rsidTr="005C27FD">
        <w:trPr>
          <w:trHeight w:hRule="exact" w:val="397"/>
        </w:trPr>
        <w:tc>
          <w:tcPr>
            <w:tcW w:w="2268" w:type="dxa"/>
            <w:vAlign w:val="center"/>
          </w:tcPr>
          <w:p w:rsidR="006C7ABA" w:rsidRPr="003837C9" w:rsidRDefault="00140C3A" w:rsidP="0009614C">
            <w:pPr>
              <w:pStyle w:val="142"/>
              <w:rPr>
                <w:snapToGrid/>
              </w:rPr>
            </w:pPr>
            <w:r w:rsidRPr="00140C3A">
              <w:rPr>
                <w:rFonts w:hint="eastAsia"/>
                <w:snapToGrid/>
              </w:rPr>
              <w:t>受評車型</w:t>
            </w:r>
          </w:p>
        </w:tc>
        <w:tc>
          <w:tcPr>
            <w:tcW w:w="2079" w:type="dxa"/>
            <w:shd w:val="clear" w:color="auto" w:fill="auto"/>
            <w:tcMar>
              <w:top w:w="14" w:type="dxa"/>
              <w:left w:w="113" w:type="dxa"/>
              <w:bottom w:w="0" w:type="dxa"/>
              <w:right w:w="14" w:type="dxa"/>
            </w:tcMar>
            <w:vAlign w:val="center"/>
          </w:tcPr>
          <w:p w:rsidR="006C7ABA" w:rsidRPr="003837C9" w:rsidRDefault="00140C3A" w:rsidP="0009614C">
            <w:pPr>
              <w:pStyle w:val="142"/>
              <w:jc w:val="right"/>
              <w:rPr>
                <w:snapToGrid/>
                <w:kern w:val="0"/>
              </w:rPr>
            </w:pPr>
            <w:r>
              <w:rPr>
                <w:rFonts w:hint="eastAsia"/>
                <w:snapToGrid/>
                <w:kern w:val="0"/>
              </w:rPr>
              <w:t>8</w:t>
            </w:r>
          </w:p>
        </w:tc>
        <w:tc>
          <w:tcPr>
            <w:tcW w:w="2079" w:type="dxa"/>
            <w:shd w:val="clear" w:color="auto" w:fill="auto"/>
            <w:tcMar>
              <w:top w:w="14" w:type="dxa"/>
              <w:left w:w="113" w:type="dxa"/>
              <w:bottom w:w="0" w:type="dxa"/>
              <w:right w:w="14" w:type="dxa"/>
            </w:tcMar>
            <w:vAlign w:val="center"/>
          </w:tcPr>
          <w:p w:rsidR="006C7ABA" w:rsidRPr="003837C9" w:rsidRDefault="00140C3A" w:rsidP="0009614C">
            <w:pPr>
              <w:pStyle w:val="142"/>
              <w:jc w:val="right"/>
              <w:rPr>
                <w:snapToGrid/>
                <w:kern w:val="0"/>
              </w:rPr>
            </w:pPr>
            <w:r>
              <w:rPr>
                <w:rFonts w:hint="eastAsia"/>
                <w:snapToGrid/>
                <w:kern w:val="0"/>
              </w:rPr>
              <w:t>6</w:t>
            </w:r>
          </w:p>
        </w:tc>
        <w:tc>
          <w:tcPr>
            <w:tcW w:w="2079" w:type="dxa"/>
            <w:vAlign w:val="center"/>
          </w:tcPr>
          <w:p w:rsidR="006C7ABA" w:rsidRPr="003837C9" w:rsidRDefault="00140C3A" w:rsidP="0009614C">
            <w:pPr>
              <w:pStyle w:val="142"/>
              <w:jc w:val="right"/>
              <w:rPr>
                <w:snapToGrid/>
                <w:kern w:val="0"/>
              </w:rPr>
            </w:pPr>
            <w:r>
              <w:rPr>
                <w:rFonts w:hint="eastAsia"/>
                <w:snapToGrid/>
                <w:kern w:val="0"/>
              </w:rPr>
              <w:t>11</w:t>
            </w:r>
          </w:p>
        </w:tc>
      </w:tr>
      <w:tr w:rsidR="006C7ABA" w:rsidRPr="003837C9" w:rsidTr="005C27FD">
        <w:trPr>
          <w:trHeight w:hRule="exact" w:val="397"/>
        </w:trPr>
        <w:tc>
          <w:tcPr>
            <w:tcW w:w="2268" w:type="dxa"/>
            <w:vAlign w:val="center"/>
          </w:tcPr>
          <w:p w:rsidR="006C7ABA" w:rsidRPr="003837C9" w:rsidRDefault="0009614C" w:rsidP="0009614C">
            <w:pPr>
              <w:pStyle w:val="142"/>
              <w:ind w:firstLineChars="112" w:firstLine="272"/>
              <w:rPr>
                <w:snapToGrid/>
              </w:rPr>
            </w:pPr>
            <w:r>
              <w:rPr>
                <w:rFonts w:hint="eastAsia"/>
                <w:snapToGrid/>
              </w:rPr>
              <w:t>1.</w:t>
            </w:r>
            <w:r w:rsidR="00140C3A">
              <w:rPr>
                <w:rFonts w:hint="eastAsia"/>
                <w:snapToGrid/>
                <w:lang w:eastAsia="zh-HK"/>
              </w:rPr>
              <w:t>自費</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0</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2</w:t>
            </w:r>
          </w:p>
        </w:tc>
        <w:tc>
          <w:tcPr>
            <w:tcW w:w="2079" w:type="dxa"/>
            <w:vAlign w:val="center"/>
          </w:tcPr>
          <w:p w:rsidR="006C7ABA" w:rsidRPr="003837C9" w:rsidRDefault="0009614C" w:rsidP="0009614C">
            <w:pPr>
              <w:pStyle w:val="142"/>
              <w:jc w:val="right"/>
              <w:rPr>
                <w:snapToGrid/>
                <w:kern w:val="0"/>
              </w:rPr>
            </w:pPr>
            <w:r>
              <w:rPr>
                <w:rFonts w:hint="eastAsia"/>
                <w:snapToGrid/>
                <w:kern w:val="0"/>
              </w:rPr>
              <w:t>3</w:t>
            </w:r>
          </w:p>
        </w:tc>
      </w:tr>
      <w:tr w:rsidR="00140C3A" w:rsidRPr="003837C9" w:rsidTr="005C27FD">
        <w:trPr>
          <w:trHeight w:hRule="exact" w:val="397"/>
        </w:trPr>
        <w:tc>
          <w:tcPr>
            <w:tcW w:w="2268" w:type="dxa"/>
            <w:vAlign w:val="center"/>
          </w:tcPr>
          <w:p w:rsidR="00140C3A" w:rsidRDefault="0009614C" w:rsidP="0009614C">
            <w:pPr>
              <w:pStyle w:val="142"/>
              <w:ind w:firstLineChars="112" w:firstLine="272"/>
              <w:rPr>
                <w:rFonts w:hint="eastAsia"/>
                <w:snapToGrid/>
                <w:lang w:eastAsia="zh-HK"/>
              </w:rPr>
            </w:pPr>
            <w:r>
              <w:rPr>
                <w:rFonts w:hint="eastAsia"/>
                <w:snapToGrid/>
              </w:rPr>
              <w:t>2.</w:t>
            </w:r>
            <w:r w:rsidR="00140C3A">
              <w:rPr>
                <w:rFonts w:hint="eastAsia"/>
                <w:snapToGrid/>
                <w:lang w:eastAsia="zh-HK"/>
              </w:rPr>
              <w:t>政府經費</w:t>
            </w:r>
          </w:p>
        </w:tc>
        <w:tc>
          <w:tcPr>
            <w:tcW w:w="2079" w:type="dxa"/>
            <w:shd w:val="clear" w:color="auto" w:fill="auto"/>
            <w:tcMar>
              <w:top w:w="14" w:type="dxa"/>
              <w:left w:w="113" w:type="dxa"/>
              <w:bottom w:w="0" w:type="dxa"/>
              <w:right w:w="14" w:type="dxa"/>
            </w:tcMar>
            <w:vAlign w:val="center"/>
          </w:tcPr>
          <w:p w:rsidR="00140C3A" w:rsidRPr="003837C9" w:rsidRDefault="0009614C" w:rsidP="0009614C">
            <w:pPr>
              <w:pStyle w:val="142"/>
              <w:jc w:val="right"/>
              <w:rPr>
                <w:snapToGrid/>
                <w:kern w:val="0"/>
              </w:rPr>
            </w:pPr>
            <w:r>
              <w:rPr>
                <w:rFonts w:hint="eastAsia"/>
                <w:snapToGrid/>
                <w:kern w:val="0"/>
              </w:rPr>
              <w:t>8</w:t>
            </w:r>
          </w:p>
        </w:tc>
        <w:tc>
          <w:tcPr>
            <w:tcW w:w="2079" w:type="dxa"/>
            <w:shd w:val="clear" w:color="auto" w:fill="auto"/>
            <w:tcMar>
              <w:top w:w="14" w:type="dxa"/>
              <w:left w:w="113" w:type="dxa"/>
              <w:bottom w:w="0" w:type="dxa"/>
              <w:right w:w="14" w:type="dxa"/>
            </w:tcMar>
            <w:vAlign w:val="center"/>
          </w:tcPr>
          <w:p w:rsidR="00140C3A" w:rsidRPr="003837C9" w:rsidRDefault="0009614C" w:rsidP="0009614C">
            <w:pPr>
              <w:pStyle w:val="142"/>
              <w:jc w:val="right"/>
              <w:rPr>
                <w:snapToGrid/>
                <w:kern w:val="0"/>
              </w:rPr>
            </w:pPr>
            <w:r>
              <w:rPr>
                <w:rFonts w:hint="eastAsia"/>
                <w:snapToGrid/>
                <w:kern w:val="0"/>
              </w:rPr>
              <w:t>4</w:t>
            </w:r>
          </w:p>
        </w:tc>
        <w:tc>
          <w:tcPr>
            <w:tcW w:w="2079" w:type="dxa"/>
            <w:vAlign w:val="center"/>
          </w:tcPr>
          <w:p w:rsidR="00140C3A" w:rsidRPr="003837C9" w:rsidRDefault="0009614C" w:rsidP="0009614C">
            <w:pPr>
              <w:pStyle w:val="142"/>
              <w:jc w:val="right"/>
              <w:rPr>
                <w:snapToGrid/>
                <w:kern w:val="0"/>
              </w:rPr>
            </w:pPr>
            <w:r>
              <w:rPr>
                <w:rFonts w:hint="eastAsia"/>
                <w:snapToGrid/>
                <w:kern w:val="0"/>
              </w:rPr>
              <w:t>8</w:t>
            </w:r>
          </w:p>
        </w:tc>
      </w:tr>
      <w:tr w:rsidR="006C7ABA" w:rsidRPr="003837C9" w:rsidTr="005C27FD">
        <w:trPr>
          <w:trHeight w:hRule="exact" w:val="479"/>
        </w:trPr>
        <w:tc>
          <w:tcPr>
            <w:tcW w:w="2268" w:type="dxa"/>
            <w:vAlign w:val="center"/>
          </w:tcPr>
          <w:p w:rsidR="00140C3A" w:rsidRPr="003837C9" w:rsidRDefault="00140C3A" w:rsidP="0009614C">
            <w:pPr>
              <w:pStyle w:val="142"/>
              <w:rPr>
                <w:rFonts w:hint="eastAsia"/>
                <w:snapToGrid/>
              </w:rPr>
            </w:pPr>
            <w:r>
              <w:rPr>
                <w:rFonts w:hint="eastAsia"/>
                <w:snapToGrid/>
                <w:lang w:eastAsia="zh-HK"/>
              </w:rPr>
              <w:t>已公告受評結果</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8</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ind w:leftChars="-41" w:left="1" w:hangingChars="48" w:hanging="117"/>
              <w:jc w:val="right"/>
              <w:rPr>
                <w:snapToGrid/>
                <w:kern w:val="0"/>
              </w:rPr>
            </w:pPr>
            <w:r>
              <w:rPr>
                <w:rFonts w:hint="eastAsia"/>
                <w:snapToGrid/>
                <w:kern w:val="0"/>
              </w:rPr>
              <w:t>6</w:t>
            </w:r>
          </w:p>
        </w:tc>
        <w:tc>
          <w:tcPr>
            <w:tcW w:w="2079" w:type="dxa"/>
            <w:vAlign w:val="center"/>
          </w:tcPr>
          <w:p w:rsidR="006C7ABA" w:rsidRPr="003837C9" w:rsidRDefault="0009614C" w:rsidP="0009614C">
            <w:pPr>
              <w:pStyle w:val="142"/>
              <w:ind w:leftChars="-41" w:left="1" w:hangingChars="48" w:hanging="117"/>
              <w:jc w:val="right"/>
              <w:rPr>
                <w:snapToGrid/>
                <w:kern w:val="0"/>
              </w:rPr>
            </w:pPr>
            <w:r>
              <w:rPr>
                <w:rFonts w:hint="eastAsia"/>
                <w:snapToGrid/>
                <w:kern w:val="0"/>
              </w:rPr>
              <w:t>4</w:t>
            </w:r>
          </w:p>
        </w:tc>
      </w:tr>
      <w:tr w:rsidR="006C7ABA" w:rsidRPr="003837C9" w:rsidTr="005C27FD">
        <w:trPr>
          <w:trHeight w:hRule="exact" w:val="397"/>
        </w:trPr>
        <w:tc>
          <w:tcPr>
            <w:tcW w:w="2268" w:type="dxa"/>
            <w:vAlign w:val="center"/>
          </w:tcPr>
          <w:p w:rsidR="006C7ABA" w:rsidRPr="003837C9" w:rsidRDefault="009203B5" w:rsidP="0009614C">
            <w:pPr>
              <w:pStyle w:val="142"/>
              <w:rPr>
                <w:rFonts w:hint="eastAsia"/>
                <w:snapToGrid/>
              </w:rPr>
            </w:pPr>
            <w:r>
              <w:rPr>
                <w:rFonts w:hint="eastAsia"/>
                <w:snapToGrid/>
                <w:lang w:eastAsia="zh-HK"/>
              </w:rPr>
              <w:t>尚未公告受評結果</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0</w:t>
            </w:r>
          </w:p>
        </w:tc>
        <w:tc>
          <w:tcPr>
            <w:tcW w:w="2079" w:type="dxa"/>
            <w:shd w:val="clear" w:color="auto" w:fill="auto"/>
            <w:tcMar>
              <w:top w:w="14" w:type="dxa"/>
              <w:left w:w="113" w:type="dxa"/>
              <w:bottom w:w="0" w:type="dxa"/>
              <w:right w:w="14" w:type="dxa"/>
            </w:tcMar>
            <w:vAlign w:val="center"/>
          </w:tcPr>
          <w:p w:rsidR="006C7ABA" w:rsidRPr="003837C9" w:rsidRDefault="0009614C" w:rsidP="0009614C">
            <w:pPr>
              <w:pStyle w:val="142"/>
              <w:jc w:val="right"/>
              <w:rPr>
                <w:snapToGrid/>
                <w:kern w:val="0"/>
              </w:rPr>
            </w:pPr>
            <w:r>
              <w:rPr>
                <w:rFonts w:hint="eastAsia"/>
                <w:snapToGrid/>
                <w:kern w:val="0"/>
              </w:rPr>
              <w:t>0</w:t>
            </w:r>
          </w:p>
        </w:tc>
        <w:tc>
          <w:tcPr>
            <w:tcW w:w="2079" w:type="dxa"/>
            <w:vAlign w:val="center"/>
          </w:tcPr>
          <w:p w:rsidR="006C7ABA" w:rsidRPr="003837C9" w:rsidRDefault="0009614C" w:rsidP="0009614C">
            <w:pPr>
              <w:pStyle w:val="142"/>
              <w:jc w:val="right"/>
              <w:rPr>
                <w:snapToGrid/>
                <w:kern w:val="0"/>
              </w:rPr>
            </w:pPr>
            <w:r>
              <w:rPr>
                <w:rFonts w:hint="eastAsia"/>
                <w:snapToGrid/>
                <w:kern w:val="0"/>
              </w:rPr>
              <w:t>7</w:t>
            </w:r>
          </w:p>
        </w:tc>
      </w:tr>
    </w:tbl>
    <w:p w:rsidR="00A56719" w:rsidRDefault="00A56719" w:rsidP="00AD40EF">
      <w:pPr>
        <w:pStyle w:val="142"/>
        <w:rPr>
          <w:snapToGrid/>
        </w:rPr>
      </w:pPr>
      <w:r>
        <w:rPr>
          <w:rFonts w:hint="eastAsia"/>
          <w:snapToGrid/>
        </w:rPr>
        <w:t xml:space="preserve">說 </w:t>
      </w:r>
      <w:r>
        <w:rPr>
          <w:snapToGrid/>
        </w:rPr>
        <w:t xml:space="preserve">   </w:t>
      </w:r>
      <w:r>
        <w:rPr>
          <w:rFonts w:hint="eastAsia"/>
          <w:snapToGrid/>
        </w:rPr>
        <w:t>明：</w:t>
      </w:r>
      <w:r w:rsidRPr="00A56719">
        <w:rPr>
          <w:rFonts w:hint="eastAsia"/>
          <w:snapToGrid/>
        </w:rPr>
        <w:t>TNCAP大致每季公布2款車型受評結果。</w:t>
      </w:r>
    </w:p>
    <w:p w:rsidR="003837C9" w:rsidRPr="003837C9" w:rsidRDefault="00AD40EF" w:rsidP="00AD40EF">
      <w:pPr>
        <w:pStyle w:val="142"/>
        <w:rPr>
          <w:snapToGrid/>
          <w:highlight w:val="yellow"/>
        </w:rPr>
      </w:pPr>
      <w:r w:rsidRPr="00AD40EF">
        <w:rPr>
          <w:rFonts w:hint="eastAsia"/>
          <w:snapToGrid/>
        </w:rPr>
        <w:t>資料來源：</w:t>
      </w:r>
      <w:r>
        <w:rPr>
          <w:rFonts w:hint="eastAsia"/>
          <w:snapToGrid/>
        </w:rPr>
        <w:t>交通部</w:t>
      </w:r>
      <w:r w:rsidR="009203B5">
        <w:rPr>
          <w:rFonts w:hint="eastAsia"/>
          <w:snapToGrid/>
          <w:lang w:eastAsia="zh-HK"/>
        </w:rPr>
        <w:t>提供</w:t>
      </w:r>
      <w:r w:rsidR="00A56719">
        <w:rPr>
          <w:rFonts w:hint="eastAsia"/>
          <w:snapToGrid/>
        </w:rPr>
        <w:t>；</w:t>
      </w:r>
      <w:r>
        <w:rPr>
          <w:rFonts w:hint="eastAsia"/>
          <w:snapToGrid/>
        </w:rPr>
        <w:t>本中心整理。</w:t>
      </w:r>
    </w:p>
    <w:p w:rsidR="00B7782A" w:rsidRDefault="00B7782A" w:rsidP="00B7782A">
      <w:pPr>
        <w:pStyle w:val="a5"/>
        <w:ind w:left="849" w:hanging="283"/>
        <w:rPr>
          <w:b/>
        </w:rPr>
      </w:pPr>
      <w:r>
        <w:rPr>
          <w:rFonts w:hint="eastAsia"/>
          <w:b/>
        </w:rPr>
        <w:t>(</w:t>
      </w:r>
      <w:r w:rsidR="00BD3AD9">
        <w:rPr>
          <w:rFonts w:hint="eastAsia"/>
          <w:b/>
          <w:lang w:eastAsia="zh-HK"/>
        </w:rPr>
        <w:t>三</w:t>
      </w:r>
      <w:r>
        <w:rPr>
          <w:b/>
        </w:rPr>
        <w:t>)</w:t>
      </w:r>
      <w:r w:rsidRPr="007278C1">
        <w:rPr>
          <w:rFonts w:hint="eastAsia"/>
          <w:b/>
          <w:lang w:eastAsia="zh-HK"/>
        </w:rPr>
        <w:t>降低</w:t>
      </w:r>
      <w:r w:rsidR="008F4BF1" w:rsidRPr="008F4BF1">
        <w:rPr>
          <w:rFonts w:hint="eastAsia"/>
          <w:b/>
          <w:lang w:eastAsia="zh-HK"/>
        </w:rPr>
        <w:t>TNCAP制度</w:t>
      </w:r>
      <w:r w:rsidRPr="007278C1">
        <w:rPr>
          <w:rFonts w:hint="eastAsia"/>
          <w:b/>
          <w:lang w:eastAsia="zh-HK"/>
        </w:rPr>
        <w:t>財務負擔之法制作業</w:t>
      </w:r>
      <w:r w:rsidR="008F4BF1">
        <w:rPr>
          <w:rFonts w:hint="eastAsia"/>
          <w:b/>
          <w:lang w:eastAsia="zh-HK"/>
        </w:rPr>
        <w:t>尚未完備</w:t>
      </w:r>
    </w:p>
    <w:p w:rsidR="00861B08" w:rsidRDefault="00B7782A" w:rsidP="00B7782A">
      <w:pPr>
        <w:pStyle w:val="22"/>
        <w:ind w:left="850" w:firstLine="566"/>
      </w:pPr>
      <w:r>
        <w:rPr>
          <w:rFonts w:hint="eastAsia"/>
          <w:lang w:eastAsia="zh-HK"/>
        </w:rPr>
        <w:t>為</w:t>
      </w:r>
      <w:r w:rsidRPr="00B7782A">
        <w:rPr>
          <w:rFonts w:hint="eastAsia"/>
          <w:lang w:eastAsia="zh-HK"/>
        </w:rPr>
        <w:t>降低政府財務支出</w:t>
      </w:r>
      <w:r>
        <w:rPr>
          <w:rFonts w:hint="eastAsia"/>
        </w:rPr>
        <w:t>，行政院</w:t>
      </w:r>
      <w:r w:rsidRPr="00CE2EA7">
        <w:rPr>
          <w:rFonts w:hint="eastAsia"/>
        </w:rPr>
        <w:t>1</w:t>
      </w:r>
      <w:r w:rsidRPr="00CE2EA7">
        <w:t>12</w:t>
      </w:r>
      <w:r w:rsidRPr="00CE2EA7">
        <w:rPr>
          <w:rFonts w:hint="eastAsia"/>
        </w:rPr>
        <w:t>年7月核定</w:t>
      </w:r>
      <w:r>
        <w:rPr>
          <w:rFonts w:hint="eastAsia"/>
        </w:rPr>
        <w:t>該計畫時，即</w:t>
      </w:r>
      <w:r w:rsidRPr="00CE2EA7">
        <w:rPr>
          <w:rFonts w:hint="eastAsia"/>
        </w:rPr>
        <w:t>併請</w:t>
      </w:r>
      <w:r>
        <w:rPr>
          <w:rFonts w:hint="eastAsia"/>
        </w:rPr>
        <w:t>交通部</w:t>
      </w:r>
      <w:r w:rsidRPr="00CE2EA7">
        <w:rPr>
          <w:rFonts w:hint="eastAsia"/>
        </w:rPr>
        <w:t>檢討修訂相關法令，要求業者負擔TNCAP評等相關費用，俾使TNCAP制度儘早自給自足運作</w:t>
      </w:r>
      <w:r w:rsidRPr="00CE2EA7">
        <w:rPr>
          <w:vertAlign w:val="superscript"/>
        </w:rPr>
        <w:footnoteReference w:id="1"/>
      </w:r>
      <w:r>
        <w:rPr>
          <w:rFonts w:hint="eastAsia"/>
        </w:rPr>
        <w:t>，</w:t>
      </w:r>
      <w:r w:rsidR="00861B08">
        <w:rPr>
          <w:rFonts w:hint="eastAsia"/>
          <w:lang w:eastAsia="zh-HK"/>
        </w:rPr>
        <w:t>詢據</w:t>
      </w:r>
      <w:r>
        <w:rPr>
          <w:rFonts w:hint="eastAsia"/>
        </w:rPr>
        <w:t>交通部表示</w:t>
      </w:r>
      <w:r w:rsidR="00861B08">
        <w:rPr>
          <w:rFonts w:hint="eastAsia"/>
        </w:rPr>
        <w:t>，</w:t>
      </w:r>
      <w:r>
        <w:rPr>
          <w:rFonts w:hint="eastAsia"/>
          <w:lang w:eastAsia="zh-HK"/>
        </w:rPr>
        <w:t>刻正</w:t>
      </w:r>
      <w:r>
        <w:rPr>
          <w:rFonts w:hint="eastAsia"/>
        </w:rPr>
        <w:t>規劃國內暢銷車型(包含燃油車、電動車)分階段由車輛業者負擔</w:t>
      </w:r>
      <w:r w:rsidR="007E4796">
        <w:rPr>
          <w:rFonts w:hint="eastAsia"/>
          <w:lang w:eastAsia="zh-HK"/>
        </w:rPr>
        <w:t>相關經費</w:t>
      </w:r>
      <w:r>
        <w:rPr>
          <w:rFonts w:hint="eastAsia"/>
        </w:rPr>
        <w:t>，</w:t>
      </w:r>
      <w:r w:rsidR="00EF5C55">
        <w:rPr>
          <w:rFonts w:hint="eastAsia"/>
          <w:lang w:eastAsia="zh-HK"/>
        </w:rPr>
        <w:t>並研擬相關之</w:t>
      </w:r>
      <w:r>
        <w:rPr>
          <w:rFonts w:hint="eastAsia"/>
        </w:rPr>
        <w:t>公路法修正草案及TNCAP管理辦法草案，</w:t>
      </w:r>
      <w:r>
        <w:rPr>
          <w:rFonts w:hint="eastAsia"/>
          <w:lang w:eastAsia="zh-HK"/>
        </w:rPr>
        <w:t>冀於</w:t>
      </w:r>
      <w:r>
        <w:rPr>
          <w:rFonts w:hint="eastAsia"/>
        </w:rPr>
        <w:t>115年底前完成法規修正</w:t>
      </w:r>
      <w:r w:rsidR="002A2D6A">
        <w:rPr>
          <w:rFonts w:hint="eastAsia"/>
        </w:rPr>
        <w:t>，</w:t>
      </w:r>
      <w:r w:rsidR="002A2D6A">
        <w:rPr>
          <w:rFonts w:hint="eastAsia"/>
          <w:lang w:eastAsia="zh-HK"/>
        </w:rPr>
        <w:t>惟仍與外界溝通尋求共識</w:t>
      </w:r>
      <w:r>
        <w:rPr>
          <w:rFonts w:hint="eastAsia"/>
        </w:rPr>
        <w:t>。</w:t>
      </w:r>
      <w:r w:rsidR="002A2D6A">
        <w:rPr>
          <w:rFonts w:hint="eastAsia"/>
          <w:lang w:eastAsia="zh-HK"/>
        </w:rPr>
        <w:t>其</w:t>
      </w:r>
      <w:r>
        <w:rPr>
          <w:rFonts w:hint="eastAsia"/>
        </w:rPr>
        <w:t>初步規劃如下</w:t>
      </w:r>
      <w:r w:rsidR="00861B08">
        <w:rPr>
          <w:rFonts w:hint="eastAsia"/>
        </w:rPr>
        <w:t>：</w:t>
      </w:r>
    </w:p>
    <w:p w:rsidR="00861B08" w:rsidRDefault="00861B08" w:rsidP="00861B08">
      <w:pPr>
        <w:pStyle w:val="123"/>
        <w:ind w:left="1133" w:hanging="283"/>
      </w:pPr>
      <w:r w:rsidRPr="00861B08">
        <w:rPr>
          <w:rFonts w:hint="eastAsia"/>
          <w:b/>
        </w:rPr>
        <w:t>1.</w:t>
      </w:r>
      <w:r w:rsidR="00B7782A" w:rsidRPr="00861B08">
        <w:rPr>
          <w:rFonts w:hint="eastAsia"/>
          <w:b/>
        </w:rPr>
        <w:t>117年公布評等之TNCAP受評車型：</w:t>
      </w:r>
      <w:r w:rsidR="00B7782A">
        <w:rPr>
          <w:rFonts w:hint="eastAsia"/>
        </w:rPr>
        <w:t>車輛業者應提供評等所需汽車及零組件。</w:t>
      </w:r>
    </w:p>
    <w:p w:rsidR="00B7782A" w:rsidRPr="00CE2EA7" w:rsidRDefault="00861B08" w:rsidP="00861B08">
      <w:pPr>
        <w:pStyle w:val="123"/>
        <w:ind w:left="1133" w:hanging="283"/>
      </w:pPr>
      <w:r w:rsidRPr="00861B08">
        <w:rPr>
          <w:rFonts w:hint="eastAsia"/>
          <w:b/>
        </w:rPr>
        <w:t>2.</w:t>
      </w:r>
      <w:r w:rsidR="00B7782A" w:rsidRPr="00861B08">
        <w:rPr>
          <w:rFonts w:hint="eastAsia"/>
          <w:b/>
        </w:rPr>
        <w:t>118年公布評等之TNCAP受評車型：</w:t>
      </w:r>
      <w:r w:rsidR="00B7782A">
        <w:rPr>
          <w:rFonts w:hint="eastAsia"/>
        </w:rPr>
        <w:t>車輛業者應辦理自費申請評等，包含負擔所需汽車(含零組件)、試驗及評等費用等。</w:t>
      </w:r>
    </w:p>
    <w:p w:rsidR="00861B08" w:rsidRDefault="00861B08" w:rsidP="00861B08">
      <w:pPr>
        <w:pStyle w:val="a5"/>
        <w:ind w:left="849" w:hanging="283"/>
        <w:rPr>
          <w:b/>
        </w:rPr>
      </w:pPr>
      <w:r>
        <w:rPr>
          <w:rFonts w:hint="eastAsia"/>
          <w:b/>
        </w:rPr>
        <w:t>(</w:t>
      </w:r>
      <w:r w:rsidR="00BD3AD9">
        <w:rPr>
          <w:rFonts w:hint="eastAsia"/>
          <w:b/>
          <w:lang w:eastAsia="zh-HK"/>
        </w:rPr>
        <w:t>四</w:t>
      </w:r>
      <w:r>
        <w:rPr>
          <w:b/>
        </w:rPr>
        <w:t>)</w:t>
      </w:r>
      <w:r w:rsidR="008F4BF1" w:rsidRPr="008F4BF1">
        <w:rPr>
          <w:rFonts w:hint="eastAsia"/>
          <w:b/>
        </w:rPr>
        <w:t>美國對等關稅</w:t>
      </w:r>
      <w:r w:rsidR="008F4BF1">
        <w:rPr>
          <w:rFonts w:hint="eastAsia"/>
          <w:b/>
          <w:lang w:eastAsia="zh-HK"/>
        </w:rPr>
        <w:t>之實施</w:t>
      </w:r>
      <w:r w:rsidR="008F4BF1">
        <w:rPr>
          <w:rFonts w:hint="eastAsia"/>
          <w:b/>
        </w:rPr>
        <w:t>，</w:t>
      </w:r>
      <w:r w:rsidR="008F4BF1">
        <w:rPr>
          <w:rFonts w:hint="eastAsia"/>
          <w:b/>
          <w:lang w:eastAsia="zh-HK"/>
        </w:rPr>
        <w:t>將衝擊我國汽車產業</w:t>
      </w:r>
      <w:r w:rsidR="008F4BF1">
        <w:rPr>
          <w:rFonts w:hint="eastAsia"/>
          <w:b/>
        </w:rPr>
        <w:t>，</w:t>
      </w:r>
      <w:r w:rsidR="008F4BF1">
        <w:rPr>
          <w:rFonts w:hint="eastAsia"/>
          <w:b/>
          <w:lang w:eastAsia="zh-HK"/>
        </w:rPr>
        <w:t>容待採行相關</w:t>
      </w:r>
      <w:r w:rsidR="008F4BF1">
        <w:rPr>
          <w:rFonts w:hint="eastAsia"/>
          <w:b/>
          <w:lang w:eastAsia="zh-HK"/>
        </w:rPr>
        <w:lastRenderedPageBreak/>
        <w:t>措施協助企業因應變局</w:t>
      </w:r>
    </w:p>
    <w:p w:rsidR="005A728A" w:rsidRDefault="005C1718" w:rsidP="00B7782A">
      <w:pPr>
        <w:pStyle w:val="22"/>
        <w:ind w:left="850" w:firstLine="566"/>
        <w:rPr>
          <w:snapToGrid/>
        </w:rPr>
      </w:pPr>
      <w:r>
        <w:rPr>
          <w:rFonts w:hint="eastAsia"/>
          <w:snapToGrid/>
          <w:lang w:eastAsia="zh-HK"/>
        </w:rPr>
        <w:t>面對</w:t>
      </w:r>
      <w:r w:rsidR="00E33D7D" w:rsidRPr="00E33D7D">
        <w:rPr>
          <w:rFonts w:hint="eastAsia"/>
          <w:snapToGrid/>
          <w:lang w:eastAsia="zh-HK"/>
        </w:rPr>
        <w:t>美國對等關稅政策</w:t>
      </w:r>
      <w:r w:rsidR="00E33D7D">
        <w:rPr>
          <w:rFonts w:hint="eastAsia"/>
          <w:snapToGrid/>
          <w:lang w:eastAsia="zh-HK"/>
        </w:rPr>
        <w:t>之實施</w:t>
      </w:r>
      <w:r w:rsidR="00E33D7D">
        <w:rPr>
          <w:rFonts w:hint="eastAsia"/>
          <w:snapToGrid/>
        </w:rPr>
        <w:t>，</w:t>
      </w:r>
      <w:r w:rsidR="00102D87">
        <w:rPr>
          <w:rFonts w:hint="eastAsia"/>
          <w:snapToGrid/>
          <w:lang w:eastAsia="zh-HK"/>
        </w:rPr>
        <w:t>交通部評估</w:t>
      </w:r>
      <w:r w:rsidR="00B7782A" w:rsidRPr="00B7782A">
        <w:rPr>
          <w:rFonts w:hint="eastAsia"/>
          <w:snapToGrid/>
        </w:rPr>
        <w:t>國內汽車產業恐面臨進口車價格調整與市場競爭力再平衡</w:t>
      </w:r>
      <w:r w:rsidR="00F21256">
        <w:rPr>
          <w:rFonts w:hint="eastAsia"/>
          <w:snapToGrid/>
          <w:lang w:eastAsia="zh-HK"/>
        </w:rPr>
        <w:t>衝擊</w:t>
      </w:r>
      <w:r w:rsidR="00B7782A" w:rsidRPr="00B7782A">
        <w:rPr>
          <w:rFonts w:hint="eastAsia"/>
          <w:snapToGrid/>
        </w:rPr>
        <w:t>，國產車若成本結構受壓，須兼顧安全技術升級與市場競爭力，將面臨雙重挑戰。</w:t>
      </w:r>
      <w:r w:rsidR="00102D87">
        <w:rPr>
          <w:rFonts w:hint="eastAsia"/>
          <w:snapToGrid/>
          <w:lang w:eastAsia="zh-HK"/>
        </w:rPr>
        <w:t>為此</w:t>
      </w:r>
      <w:r w:rsidR="00B7782A" w:rsidRPr="00B7782A">
        <w:rPr>
          <w:rFonts w:hint="eastAsia"/>
          <w:snapToGrid/>
        </w:rPr>
        <w:t>，TNCAP制度</w:t>
      </w:r>
      <w:r w:rsidR="00E33D7D">
        <w:rPr>
          <w:rFonts w:hint="eastAsia"/>
          <w:snapToGrid/>
          <w:lang w:eastAsia="zh-HK"/>
        </w:rPr>
        <w:t>擬採行</w:t>
      </w:r>
      <w:r w:rsidR="00E33D7D">
        <w:rPr>
          <w:rFonts w:hint="eastAsia"/>
          <w:snapToGrid/>
        </w:rPr>
        <w:t>：</w:t>
      </w:r>
    </w:p>
    <w:p w:rsidR="005A728A" w:rsidRDefault="00E33D7D" w:rsidP="005A728A">
      <w:pPr>
        <w:pStyle w:val="123"/>
        <w:ind w:left="1133" w:hanging="283"/>
        <w:rPr>
          <w:snapToGrid/>
        </w:rPr>
      </w:pPr>
      <w:r>
        <w:rPr>
          <w:rFonts w:hint="eastAsia"/>
          <w:snapToGrid/>
        </w:rPr>
        <w:t>1.</w:t>
      </w:r>
      <w:r w:rsidRPr="00E33D7D">
        <w:rPr>
          <w:rFonts w:hint="eastAsia"/>
          <w:snapToGrid/>
          <w:lang w:eastAsia="zh-HK"/>
        </w:rPr>
        <w:t>允許部分車型沿用前一版評等結果，減輕重複測試成本</w:t>
      </w:r>
      <w:r w:rsidR="005A728A">
        <w:rPr>
          <w:rFonts w:hint="eastAsia"/>
          <w:snapToGrid/>
        </w:rPr>
        <w:t>。</w:t>
      </w:r>
    </w:p>
    <w:p w:rsidR="005A728A" w:rsidRDefault="00E33D7D" w:rsidP="005A728A">
      <w:pPr>
        <w:pStyle w:val="123"/>
        <w:ind w:left="1133" w:hanging="283"/>
        <w:rPr>
          <w:snapToGrid/>
        </w:rPr>
      </w:pPr>
      <w:r>
        <w:rPr>
          <w:rFonts w:hint="eastAsia"/>
          <w:snapToGrid/>
        </w:rPr>
        <w:t>2.</w:t>
      </w:r>
      <w:r w:rsidR="00A60C50" w:rsidRPr="00A60C50">
        <w:rPr>
          <w:rFonts w:hint="eastAsia"/>
          <w:snapToGrid/>
          <w:lang w:eastAsia="zh-HK"/>
        </w:rPr>
        <w:t>逐步提升評等試驗標準要求，給予國產車廠技術轉型緩衝期，並分階段公布未來TNCAP評等發展藍圖，使產業可預先規劃研發</w:t>
      </w:r>
      <w:r w:rsidR="005A728A">
        <w:rPr>
          <w:rFonts w:hint="eastAsia"/>
          <w:snapToGrid/>
        </w:rPr>
        <w:t>。</w:t>
      </w:r>
    </w:p>
    <w:p w:rsidR="005A728A" w:rsidRDefault="00A60C50" w:rsidP="005A728A">
      <w:pPr>
        <w:pStyle w:val="123"/>
        <w:ind w:left="1133" w:hanging="283"/>
        <w:rPr>
          <w:snapToGrid/>
        </w:rPr>
      </w:pPr>
      <w:r>
        <w:rPr>
          <w:rFonts w:hint="eastAsia"/>
          <w:snapToGrid/>
        </w:rPr>
        <w:t>3.</w:t>
      </w:r>
      <w:r w:rsidR="00E33D7D" w:rsidRPr="00E33D7D">
        <w:rPr>
          <w:rFonts w:hint="eastAsia"/>
          <w:snapToGrid/>
          <w:lang w:eastAsia="zh-HK"/>
        </w:rPr>
        <w:t>設計「最佳安全車型獎」、「最佳進步獎」等獎項，提升品牌形象</w:t>
      </w:r>
      <w:r w:rsidR="005A728A">
        <w:rPr>
          <w:rFonts w:hint="eastAsia"/>
          <w:snapToGrid/>
        </w:rPr>
        <w:t>。</w:t>
      </w:r>
    </w:p>
    <w:p w:rsidR="00B7782A" w:rsidRPr="00B7782A" w:rsidRDefault="00A60C50" w:rsidP="005A728A">
      <w:pPr>
        <w:pStyle w:val="123"/>
        <w:ind w:left="1133" w:hanging="283"/>
        <w:rPr>
          <w:snapToGrid/>
        </w:rPr>
      </w:pPr>
      <w:r>
        <w:rPr>
          <w:rFonts w:hint="eastAsia"/>
          <w:snapToGrid/>
        </w:rPr>
        <w:t>4.</w:t>
      </w:r>
      <w:r>
        <w:rPr>
          <w:rFonts w:hint="eastAsia"/>
          <w:snapToGrid/>
          <w:lang w:eastAsia="zh-HK"/>
        </w:rPr>
        <w:t>持</w:t>
      </w:r>
      <w:r w:rsidR="007E4796">
        <w:rPr>
          <w:rFonts w:hint="eastAsia"/>
          <w:snapToGrid/>
          <w:lang w:eastAsia="zh-HK"/>
        </w:rPr>
        <w:t>續</w:t>
      </w:r>
      <w:r w:rsidR="00E33D7D" w:rsidRPr="00E33D7D">
        <w:rPr>
          <w:rFonts w:hint="eastAsia"/>
          <w:snapToGrid/>
          <w:lang w:eastAsia="zh-HK"/>
        </w:rPr>
        <w:t>與國際NCAP</w:t>
      </w:r>
      <w:r>
        <w:rPr>
          <w:rFonts w:hint="eastAsia"/>
          <w:snapToGrid/>
        </w:rPr>
        <w:t>(</w:t>
      </w:r>
      <w:r>
        <w:rPr>
          <w:rFonts w:hint="eastAsia"/>
          <w:snapToGrid/>
          <w:lang w:eastAsia="zh-HK"/>
        </w:rPr>
        <w:t>新車評等</w:t>
      </w:r>
      <w:r>
        <w:rPr>
          <w:rFonts w:hint="eastAsia"/>
          <w:snapToGrid/>
        </w:rPr>
        <w:t>)</w:t>
      </w:r>
      <w:r w:rsidR="007E4796">
        <w:rPr>
          <w:rFonts w:hint="eastAsia"/>
          <w:snapToGrid/>
          <w:lang w:eastAsia="zh-HK"/>
        </w:rPr>
        <w:t>制度</w:t>
      </w:r>
      <w:r>
        <w:rPr>
          <w:rFonts w:hint="eastAsia"/>
          <w:snapToGrid/>
          <w:lang w:eastAsia="zh-HK"/>
        </w:rPr>
        <w:t>接軌</w:t>
      </w:r>
      <w:r w:rsidR="00E33D7D" w:rsidRPr="00E33D7D">
        <w:rPr>
          <w:rFonts w:hint="eastAsia"/>
          <w:snapToGrid/>
          <w:lang w:eastAsia="zh-HK"/>
        </w:rPr>
        <w:t>，降低重複測試負擔，並提升外銷競爭力</w:t>
      </w:r>
      <w:r w:rsidR="007E4796">
        <w:rPr>
          <w:rFonts w:hint="eastAsia"/>
          <w:snapToGrid/>
          <w:lang w:eastAsia="zh-HK"/>
        </w:rPr>
        <w:t>等措施</w:t>
      </w:r>
      <w:r>
        <w:rPr>
          <w:rStyle w:val="af5"/>
          <w:snapToGrid/>
          <w:lang w:eastAsia="zh-HK"/>
        </w:rPr>
        <w:footnoteReference w:id="2"/>
      </w:r>
      <w:r>
        <w:rPr>
          <w:rFonts w:hint="eastAsia"/>
          <w:snapToGrid/>
        </w:rPr>
        <w:t>。</w:t>
      </w:r>
    </w:p>
    <w:p w:rsidR="00BA0F7E" w:rsidRDefault="0030637B" w:rsidP="00213360">
      <w:pPr>
        <w:ind w:left="566" w:firstLine="566"/>
      </w:pPr>
      <w:r w:rsidRPr="00332DA9">
        <w:rPr>
          <w:rFonts w:hint="eastAsia"/>
        </w:rPr>
        <w:t>綜上，</w:t>
      </w:r>
      <w:r w:rsidR="007D243D">
        <w:rPr>
          <w:rFonts w:hint="eastAsia"/>
          <w:lang w:eastAsia="zh-HK"/>
        </w:rPr>
        <w:t>交通部</w:t>
      </w:r>
      <w:r w:rsidR="007E4796">
        <w:rPr>
          <w:rFonts w:hint="eastAsia"/>
          <w:lang w:eastAsia="zh-HK"/>
        </w:rPr>
        <w:t>為</w:t>
      </w:r>
      <w:r w:rsidR="00BA0F7E" w:rsidRPr="00BA0F7E">
        <w:rPr>
          <w:rFonts w:hint="eastAsia"/>
        </w:rPr>
        <w:t>導引民眾購買安全性較高車輛，降低道路意外事故傷亡率</w:t>
      </w:r>
      <w:r w:rsidR="00BA0F7E">
        <w:rPr>
          <w:rFonts w:hint="eastAsia"/>
        </w:rPr>
        <w:t>，</w:t>
      </w:r>
      <w:r w:rsidR="00BA0F7E">
        <w:rPr>
          <w:rFonts w:hint="eastAsia"/>
          <w:lang w:eastAsia="zh-HK"/>
        </w:rPr>
        <w:t>爰推動</w:t>
      </w:r>
      <w:r w:rsidR="00BA0F7E" w:rsidRPr="00BA0F7E">
        <w:rPr>
          <w:rFonts w:hint="eastAsia"/>
        </w:rPr>
        <w:t>TNCAP</w:t>
      </w:r>
      <w:r w:rsidR="00BA0F7E">
        <w:rPr>
          <w:rFonts w:hint="eastAsia"/>
        </w:rPr>
        <w:t>，</w:t>
      </w:r>
      <w:r w:rsidR="00BA0F7E">
        <w:rPr>
          <w:rFonts w:hint="eastAsia"/>
          <w:lang w:eastAsia="zh-HK"/>
        </w:rPr>
        <w:t>以</w:t>
      </w:r>
      <w:r w:rsidR="00BA0F7E" w:rsidRPr="00BA0F7E">
        <w:rPr>
          <w:rFonts w:hint="eastAsia"/>
        </w:rPr>
        <w:t>提供完整車輛安全資訊</w:t>
      </w:r>
      <w:r w:rsidR="00BA0F7E">
        <w:rPr>
          <w:rFonts w:hint="eastAsia"/>
          <w:lang w:eastAsia="zh-HK"/>
        </w:rPr>
        <w:t>供</w:t>
      </w:r>
      <w:r w:rsidR="00BA0F7E" w:rsidRPr="00BA0F7E">
        <w:rPr>
          <w:rFonts w:hint="eastAsia"/>
        </w:rPr>
        <w:t>消費者</w:t>
      </w:r>
      <w:r w:rsidR="00BA0F7E">
        <w:rPr>
          <w:rFonts w:hint="eastAsia"/>
          <w:lang w:eastAsia="zh-HK"/>
        </w:rPr>
        <w:t>參考</w:t>
      </w:r>
      <w:r w:rsidR="008F3AC4">
        <w:rPr>
          <w:rFonts w:hint="eastAsia"/>
        </w:rPr>
        <w:t>。</w:t>
      </w:r>
      <w:r w:rsidR="00BA0F7E">
        <w:rPr>
          <w:rFonts w:hint="eastAsia"/>
          <w:lang w:eastAsia="zh-HK"/>
        </w:rPr>
        <w:t>為該制度之永續性</w:t>
      </w:r>
      <w:r w:rsidR="00BA0F7E">
        <w:rPr>
          <w:rFonts w:hint="eastAsia"/>
        </w:rPr>
        <w:t>，</w:t>
      </w:r>
      <w:r w:rsidR="00BA0F7E">
        <w:rPr>
          <w:rFonts w:hint="eastAsia"/>
          <w:lang w:eastAsia="zh-HK"/>
        </w:rPr>
        <w:t>允宜</w:t>
      </w:r>
      <w:r w:rsidR="00BA0F7E" w:rsidRPr="00BA0F7E">
        <w:rPr>
          <w:rFonts w:hint="eastAsia"/>
        </w:rPr>
        <w:t>持續透過法制修正</w:t>
      </w:r>
      <w:r w:rsidR="00BA0F7E">
        <w:rPr>
          <w:rFonts w:hint="eastAsia"/>
        </w:rPr>
        <w:t>，</w:t>
      </w:r>
      <w:r w:rsidR="00BA0F7E">
        <w:rPr>
          <w:rFonts w:hint="eastAsia"/>
          <w:lang w:eastAsia="zh-HK"/>
        </w:rPr>
        <w:t>建立降低政府負擔</w:t>
      </w:r>
      <w:r w:rsidR="00312AC8">
        <w:rPr>
          <w:rFonts w:hint="eastAsia"/>
        </w:rPr>
        <w:t>、</w:t>
      </w:r>
      <w:r w:rsidR="00BA0F7E" w:rsidRPr="00BA0F7E">
        <w:rPr>
          <w:rFonts w:hint="eastAsia"/>
        </w:rPr>
        <w:t>落實業者分擔機制</w:t>
      </w:r>
      <w:r w:rsidR="00312AC8">
        <w:rPr>
          <w:rFonts w:hint="eastAsia"/>
          <w:lang w:eastAsia="zh-HK"/>
        </w:rPr>
        <w:t>之</w:t>
      </w:r>
      <w:r w:rsidR="00312AC8" w:rsidRPr="00312AC8">
        <w:rPr>
          <w:rFonts w:hint="eastAsia"/>
        </w:rPr>
        <w:t>財務自主</w:t>
      </w:r>
      <w:r w:rsidR="00312AC8">
        <w:rPr>
          <w:rFonts w:hint="eastAsia"/>
          <w:lang w:eastAsia="zh-HK"/>
        </w:rPr>
        <w:t>之可行作法</w:t>
      </w:r>
      <w:r w:rsidR="00312AC8">
        <w:rPr>
          <w:rFonts w:hint="eastAsia"/>
        </w:rPr>
        <w:t>，</w:t>
      </w:r>
      <w:r w:rsidR="00BA0F7E" w:rsidRPr="00BA0F7E">
        <w:rPr>
          <w:rFonts w:hint="eastAsia"/>
        </w:rPr>
        <w:t>並</w:t>
      </w:r>
      <w:r w:rsidR="00BA0F7E">
        <w:rPr>
          <w:rFonts w:hint="eastAsia"/>
          <w:lang w:eastAsia="zh-HK"/>
        </w:rPr>
        <w:t>視</w:t>
      </w:r>
      <w:r w:rsidR="00BA0F7E" w:rsidRPr="00BA0F7E">
        <w:rPr>
          <w:rFonts w:hint="eastAsia"/>
        </w:rPr>
        <w:t>美國推動對等關稅政策</w:t>
      </w:r>
      <w:r w:rsidR="00BA0F7E">
        <w:rPr>
          <w:rFonts w:hint="eastAsia"/>
          <w:lang w:eastAsia="zh-HK"/>
        </w:rPr>
        <w:t>對國內汽車產業之衝擊</w:t>
      </w:r>
      <w:r w:rsidR="00BA0F7E">
        <w:rPr>
          <w:rFonts w:hint="eastAsia"/>
        </w:rPr>
        <w:t>，</w:t>
      </w:r>
      <w:r w:rsidR="00BA0F7E">
        <w:rPr>
          <w:rFonts w:hint="eastAsia"/>
          <w:lang w:eastAsia="zh-HK"/>
        </w:rPr>
        <w:t>採行</w:t>
      </w:r>
      <w:r w:rsidR="00312AC8">
        <w:rPr>
          <w:rFonts w:hint="eastAsia"/>
          <w:lang w:eastAsia="zh-HK"/>
        </w:rPr>
        <w:t>配套措施</w:t>
      </w:r>
      <w:r w:rsidR="00312AC8">
        <w:rPr>
          <w:rFonts w:hint="eastAsia"/>
        </w:rPr>
        <w:t>，</w:t>
      </w:r>
      <w:r w:rsidR="00312AC8">
        <w:rPr>
          <w:rFonts w:hint="eastAsia"/>
          <w:lang w:eastAsia="zh-HK"/>
        </w:rPr>
        <w:t>以</w:t>
      </w:r>
      <w:r w:rsidR="00312AC8">
        <w:rPr>
          <w:rFonts w:hint="eastAsia"/>
        </w:rPr>
        <w:t>兼顧消費者權益，</w:t>
      </w:r>
      <w:r w:rsidR="00312AC8">
        <w:rPr>
          <w:rFonts w:hint="eastAsia"/>
          <w:lang w:eastAsia="zh-HK"/>
        </w:rPr>
        <w:t>提升</w:t>
      </w:r>
      <w:r w:rsidR="00BA0F7E" w:rsidRPr="00BA0F7E">
        <w:rPr>
          <w:rFonts w:hint="eastAsia"/>
        </w:rPr>
        <w:t>道路安全及產業競爭力，確保制度長期永續推動</w:t>
      </w:r>
      <w:r w:rsidR="00312AC8">
        <w:rPr>
          <w:rFonts w:hint="eastAsia"/>
        </w:rPr>
        <w:t>。</w:t>
      </w:r>
    </w:p>
    <w:bookmarkEnd w:id="4"/>
    <w:bookmarkEnd w:id="5"/>
    <w:bookmarkEnd w:id="1"/>
    <w:bookmarkEnd w:id="2"/>
    <w:bookmarkEnd w:id="3"/>
    <w:sectPr w:rsidR="00BA0F7E"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115F4B" w:rsidRPr="00115F4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8D1893" w:rsidRDefault="007D7028" w:rsidP="00B7782A">
      <w:pPr>
        <w:pStyle w:val="142"/>
        <w:ind w:leftChars="-1" w:left="179" w:hangingChars="75" w:hanging="182"/>
        <w:jc w:val="both"/>
        <w:rPr>
          <w:rFonts w:hint="eastAsia"/>
        </w:rPr>
      </w:pPr>
      <w:r>
        <w:rPr>
          <w:rStyle w:val="af5"/>
        </w:rPr>
        <w:footnoteRef/>
      </w:r>
      <w:r>
        <w:rPr>
          <w:rFonts w:hint="eastAsia"/>
        </w:rPr>
        <w:t>行政院112年7月20日核定函。</w:t>
      </w:r>
    </w:p>
  </w:footnote>
  <w:footnote w:id="2">
    <w:p w:rsidR="007D7028" w:rsidRPr="00A60C50" w:rsidRDefault="007D7028" w:rsidP="00A60C50">
      <w:pPr>
        <w:pStyle w:val="142"/>
        <w:ind w:leftChars="-1" w:left="179" w:hangingChars="75" w:hanging="182"/>
        <w:jc w:val="both"/>
        <w:rPr>
          <w:rFonts w:hint="eastAsia"/>
        </w:rPr>
      </w:pPr>
      <w:r>
        <w:rPr>
          <w:rStyle w:val="af5"/>
        </w:rPr>
        <w:footnoteRef/>
      </w:r>
      <w:r>
        <w:t xml:space="preserve"> </w:t>
      </w:r>
      <w:r>
        <w:rPr>
          <w:rFonts w:hint="eastAsia"/>
          <w:lang w:eastAsia="zh-HK"/>
        </w:rPr>
        <w:t>摘自交通部</w:t>
      </w:r>
      <w:r>
        <w:rPr>
          <w:rFonts w:hint="eastAsia"/>
        </w:rPr>
        <w:t>114</w:t>
      </w:r>
      <w:r>
        <w:rPr>
          <w:rFonts w:hint="eastAsia"/>
          <w:lang w:eastAsia="zh-HK"/>
        </w:rPr>
        <w:t>年</w:t>
      </w:r>
      <w:r>
        <w:rPr>
          <w:rFonts w:hint="eastAsia"/>
        </w:rPr>
        <w:t>9</w:t>
      </w:r>
      <w:r>
        <w:rPr>
          <w:rFonts w:hint="eastAsia"/>
          <w:lang w:eastAsia="zh-HK"/>
        </w:rPr>
        <w:t>月間回覆資料</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4B"/>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43CBFF0-DF76-40D1-8DD6-ABA08FB84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0350F-926E-4A62-8131-A9892934C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277</Words>
  <Characters>1581</Characters>
  <Application>Microsoft Office Word</Application>
  <DocSecurity>0</DocSecurity>
  <Lines>13</Lines>
  <Paragraphs>3</Paragraphs>
  <ScaleCrop>false</ScaleCrop>
  <Company/>
  <LinksUpToDate>false</LinksUpToDate>
  <CharactersWithSpaces>1855</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