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2D1545" w:rsidRDefault="00F31C09" w:rsidP="002D1545">
      <w:pPr>
        <w:pStyle w:val="14"/>
        <w:ind w:left="567" w:hanging="567"/>
        <w:rPr>
          <w:color w:val="000000"/>
        </w:rPr>
      </w:pPr>
      <w:bookmarkStart w:id="1" w:name="_Toc213851917"/>
      <w:r>
        <w:rPr>
          <w:rFonts w:hint="eastAsia"/>
          <w:color w:val="000000"/>
        </w:rPr>
        <w:t>三</w:t>
      </w:r>
      <w:r w:rsidR="00972290" w:rsidRPr="00AF76F4">
        <w:rPr>
          <w:rFonts w:hint="eastAsia"/>
          <w:color w:val="000000"/>
        </w:rPr>
        <w:t>、</w:t>
      </w:r>
      <w:r w:rsidR="002D1545" w:rsidRPr="002D1545">
        <w:rPr>
          <w:rFonts w:hint="eastAsia"/>
          <w:color w:val="000000"/>
        </w:rPr>
        <w:t>113年度檜意森活村、阿里山林業村及阿里山國家森林遊樂區遊客量較112年度減少，另113年度林業鐵路搭乘人數亦較112年度減少，允宜研謀行銷策略，以提高觀光產業發展</w:t>
      </w:r>
      <w:bookmarkEnd w:id="1"/>
    </w:p>
    <w:p w:rsidR="00B33F19" w:rsidRPr="00AF76F4" w:rsidRDefault="005B74EE" w:rsidP="008249C0">
      <w:pPr>
        <w:spacing w:line="520" w:lineRule="exact"/>
        <w:ind w:left="566" w:firstLine="566"/>
      </w:pPr>
      <w:r>
        <w:rPr>
          <w:rFonts w:hint="eastAsia"/>
        </w:rPr>
        <w:t>林業保育署</w:t>
      </w:r>
      <w:r w:rsidR="00D0755E" w:rsidRPr="00AF76F4">
        <w:rPr>
          <w:rFonts w:hint="eastAsia"/>
        </w:rPr>
        <w:t>1</w:t>
      </w:r>
      <w:r w:rsidR="00695926" w:rsidRPr="00AF76F4">
        <w:t>1</w:t>
      </w:r>
      <w:r w:rsidR="00A30966">
        <w:t>5</w:t>
      </w:r>
      <w:r w:rsidR="008E0689" w:rsidRPr="00AF76F4">
        <w:rPr>
          <w:rFonts w:hint="eastAsia"/>
        </w:rPr>
        <w:t>年度預算案於「林業發展</w:t>
      </w:r>
      <w:r w:rsidR="00A0355C" w:rsidRPr="00AF76F4">
        <w:rPr>
          <w:rFonts w:hint="eastAsia"/>
        </w:rPr>
        <w:t>-森林遊憩場域發展與推動</w:t>
      </w:r>
      <w:r w:rsidR="008E0689" w:rsidRPr="00AF76F4">
        <w:rPr>
          <w:rFonts w:hint="eastAsia"/>
        </w:rPr>
        <w:t>」</w:t>
      </w:r>
      <w:r w:rsidR="00FC0B6C" w:rsidRPr="00AF76F4">
        <w:rPr>
          <w:rFonts w:hint="eastAsia"/>
        </w:rPr>
        <w:t>工作計畫</w:t>
      </w:r>
      <w:r w:rsidR="008E0689" w:rsidRPr="00AF76F4">
        <w:rPr>
          <w:rFonts w:hint="eastAsia"/>
        </w:rPr>
        <w:t>項下</w:t>
      </w:r>
      <w:r w:rsidR="00603860">
        <w:rPr>
          <w:rFonts w:hint="eastAsia"/>
        </w:rPr>
        <w:t>賡續編列</w:t>
      </w:r>
      <w:r w:rsidR="00695926" w:rsidRPr="00AF76F4">
        <w:rPr>
          <w:rFonts w:hint="eastAsia"/>
        </w:rPr>
        <w:t>「大阿里山軸帶百年躍升建設計畫(第一期113-116年)</w:t>
      </w:r>
      <w:r w:rsidR="00695926" w:rsidRPr="00AF76F4">
        <w:rPr>
          <w:rFonts w:hAnsi="標楷體" w:hint="eastAsia"/>
        </w:rPr>
        <w:t>」</w:t>
      </w:r>
      <w:r w:rsidR="00603860">
        <w:rPr>
          <w:rFonts w:hAnsi="標楷體" w:hint="eastAsia"/>
        </w:rPr>
        <w:t>第</w:t>
      </w:r>
      <w:r w:rsidR="00A30966">
        <w:rPr>
          <w:rFonts w:hAnsi="標楷體"/>
        </w:rPr>
        <w:t>3</w:t>
      </w:r>
      <w:r w:rsidR="00603860">
        <w:rPr>
          <w:rFonts w:hAnsi="標楷體" w:hint="eastAsia"/>
        </w:rPr>
        <w:t>年度經費</w:t>
      </w:r>
      <w:r w:rsidR="00A30966">
        <w:t>10</w:t>
      </w:r>
      <w:r w:rsidR="00695926" w:rsidRPr="00AF76F4">
        <w:rPr>
          <w:rFonts w:hint="eastAsia"/>
        </w:rPr>
        <w:t>億</w:t>
      </w:r>
      <w:r w:rsidR="00A30966">
        <w:rPr>
          <w:rFonts w:hint="eastAsia"/>
        </w:rPr>
        <w:t>7</w:t>
      </w:r>
      <w:r w:rsidR="00A30966">
        <w:t>,480</w:t>
      </w:r>
      <w:r w:rsidR="00A30966">
        <w:rPr>
          <w:rFonts w:hint="eastAsia"/>
        </w:rPr>
        <w:t>萬</w:t>
      </w:r>
      <w:r w:rsidR="00695926" w:rsidRPr="00AF76F4">
        <w:rPr>
          <w:rFonts w:hint="eastAsia"/>
        </w:rPr>
        <w:t>元</w:t>
      </w:r>
      <w:r w:rsidR="00695926" w:rsidRPr="00AF76F4">
        <w:rPr>
          <w:rFonts w:hAnsi="標楷體" w:hint="eastAsia"/>
        </w:rPr>
        <w:t>，以形塑阿里山躍升為臺灣國際級山林瑰寶</w:t>
      </w:r>
      <w:r w:rsidR="000E5849" w:rsidRPr="00AF76F4">
        <w:rPr>
          <w:rFonts w:hint="eastAsia"/>
        </w:rPr>
        <w:t>。經查：</w:t>
      </w:r>
    </w:p>
    <w:p w:rsidR="00EF3797" w:rsidRPr="007F28F0" w:rsidRDefault="00EF3797" w:rsidP="008249C0">
      <w:pPr>
        <w:pStyle w:val="a4"/>
        <w:spacing w:line="520" w:lineRule="exact"/>
        <w:ind w:left="849" w:hanging="283"/>
        <w:rPr>
          <w:rFonts w:hint="eastAsia"/>
          <w:b/>
        </w:rPr>
      </w:pPr>
      <w:r>
        <w:rPr>
          <w:rFonts w:hint="eastAsia"/>
          <w:b/>
        </w:rPr>
        <w:t>(</w:t>
      </w:r>
      <w:r w:rsidR="00C07F4D">
        <w:rPr>
          <w:rFonts w:hint="eastAsia"/>
          <w:b/>
        </w:rPr>
        <w:t>一</w:t>
      </w:r>
      <w:r>
        <w:rPr>
          <w:rFonts w:hint="eastAsia"/>
          <w:b/>
        </w:rPr>
        <w:t>)</w:t>
      </w:r>
      <w:r w:rsidR="00C24C9F">
        <w:rPr>
          <w:rFonts w:hint="eastAsia"/>
          <w:b/>
        </w:rPr>
        <w:t>鑒於計畫經費龐</w:t>
      </w:r>
      <w:r w:rsidR="00A0355C">
        <w:rPr>
          <w:rFonts w:hint="eastAsia"/>
          <w:b/>
        </w:rPr>
        <w:t>鉅</w:t>
      </w:r>
      <w:r w:rsidR="00BA2E0B">
        <w:rPr>
          <w:rFonts w:hint="eastAsia"/>
          <w:b/>
        </w:rPr>
        <w:t>且</w:t>
      </w:r>
      <w:r w:rsidR="00C24C9F">
        <w:rPr>
          <w:rFonts w:hint="eastAsia"/>
          <w:b/>
        </w:rPr>
        <w:t>山區建設易受天災影響</w:t>
      </w:r>
      <w:r w:rsidR="00A0355C">
        <w:rPr>
          <w:rFonts w:hint="eastAsia"/>
          <w:b/>
        </w:rPr>
        <w:t>工</w:t>
      </w:r>
      <w:r w:rsidR="00194455">
        <w:rPr>
          <w:rFonts w:hint="eastAsia"/>
          <w:b/>
        </w:rPr>
        <w:t>進</w:t>
      </w:r>
      <w:r w:rsidR="00C24C9F">
        <w:rPr>
          <w:rFonts w:hint="eastAsia"/>
          <w:b/>
        </w:rPr>
        <w:t>，</w:t>
      </w:r>
      <w:r w:rsidR="001B6D16">
        <w:rPr>
          <w:rFonts w:hint="eastAsia"/>
          <w:b/>
        </w:rPr>
        <w:t>並</w:t>
      </w:r>
      <w:r w:rsidR="00C24C9F">
        <w:rPr>
          <w:rFonts w:hint="eastAsia"/>
          <w:b/>
        </w:rPr>
        <w:t>涉及跨機關合作，允宜</w:t>
      </w:r>
      <w:r w:rsidR="00194455">
        <w:rPr>
          <w:rFonts w:hint="eastAsia"/>
          <w:b/>
        </w:rPr>
        <w:t>妥適排定工作優先順序，</w:t>
      </w:r>
      <w:r w:rsidR="001B6D16">
        <w:rPr>
          <w:rFonts w:hint="eastAsia"/>
          <w:b/>
        </w:rPr>
        <w:t>加強</w:t>
      </w:r>
      <w:r w:rsidR="00194455">
        <w:rPr>
          <w:rFonts w:hint="eastAsia"/>
          <w:b/>
        </w:rPr>
        <w:t>管控執行進度</w:t>
      </w:r>
    </w:p>
    <w:p w:rsidR="00C7163A" w:rsidRDefault="007F28F0" w:rsidP="007F28F0">
      <w:pPr>
        <w:pStyle w:val="21"/>
        <w:ind w:left="850" w:firstLine="566"/>
      </w:pPr>
      <w:r w:rsidRPr="007F28F0">
        <w:rPr>
          <w:rFonts w:hint="eastAsia"/>
        </w:rPr>
        <w:t>「大阿里山軸帶百年躍升建設計畫(第一期113-116年)」</w:t>
      </w:r>
      <w:r w:rsidR="0089031A">
        <w:rPr>
          <w:rFonts w:hint="eastAsia"/>
        </w:rPr>
        <w:t>執行範疇包含森林遊憩資源活化與經營</w:t>
      </w:r>
      <w:r w:rsidR="00C7163A">
        <w:rPr>
          <w:rFonts w:hint="eastAsia"/>
        </w:rPr>
        <w:t>、</w:t>
      </w:r>
      <w:r w:rsidR="0089031A">
        <w:rPr>
          <w:rFonts w:hint="eastAsia"/>
        </w:rPr>
        <w:t>文化景觀暨文化資產保存維護與再利用、鐵道與相關機具養護、基礎設施建置及行銷推廣等，</w:t>
      </w:r>
      <w:r w:rsidR="00ED7DB2">
        <w:rPr>
          <w:rFonts w:hint="eastAsia"/>
        </w:rPr>
        <w:t>由農業部統籌</w:t>
      </w:r>
      <w:r w:rsidR="00523782">
        <w:rPr>
          <w:rFonts w:hint="eastAsia"/>
        </w:rPr>
        <w:t>，</w:t>
      </w:r>
      <w:r w:rsidR="009E4164">
        <w:rPr>
          <w:rFonts w:hint="eastAsia"/>
        </w:rPr>
        <w:t>辦理機關涵蓋交通部觀光署、嘉義市政府及</w:t>
      </w:r>
      <w:r w:rsidR="00ED7DB2">
        <w:rPr>
          <w:rFonts w:hint="eastAsia"/>
        </w:rPr>
        <w:t>嘉義縣政府共同執行</w:t>
      </w:r>
      <w:r w:rsidR="001B6D16">
        <w:rPr>
          <w:rFonts w:hAnsi="標楷體" w:hint="eastAsia"/>
        </w:rPr>
        <w:t>。</w:t>
      </w:r>
      <w:r w:rsidR="005B74EE">
        <w:rPr>
          <w:rFonts w:hAnsi="標楷體" w:hint="eastAsia"/>
        </w:rPr>
        <w:t>林業保育署</w:t>
      </w:r>
      <w:r w:rsidR="00C1316D">
        <w:rPr>
          <w:rFonts w:hint="eastAsia"/>
        </w:rPr>
        <w:t>11</w:t>
      </w:r>
      <w:r w:rsidR="00A30966">
        <w:t>4</w:t>
      </w:r>
      <w:r w:rsidR="00C1316D">
        <w:rPr>
          <w:rFonts w:hint="eastAsia"/>
        </w:rPr>
        <w:t>年度預算數</w:t>
      </w:r>
      <w:r w:rsidR="00A30966">
        <w:rPr>
          <w:rFonts w:hint="eastAsia"/>
        </w:rPr>
        <w:t>(含追加預算</w:t>
      </w:r>
      <w:r w:rsidR="00A30966">
        <w:t>)</w:t>
      </w:r>
      <w:r w:rsidR="00A30966">
        <w:rPr>
          <w:rFonts w:hint="eastAsia"/>
        </w:rPr>
        <w:t>7</w:t>
      </w:r>
      <w:r w:rsidR="00C1316D">
        <w:rPr>
          <w:rFonts w:hint="eastAsia"/>
        </w:rPr>
        <w:t>億</w:t>
      </w:r>
      <w:r w:rsidR="00A30966">
        <w:rPr>
          <w:rFonts w:hint="eastAsia"/>
        </w:rPr>
        <w:t>3</w:t>
      </w:r>
      <w:r w:rsidR="00C1316D">
        <w:t>,</w:t>
      </w:r>
      <w:r w:rsidR="00A30966">
        <w:rPr>
          <w:rFonts w:hint="eastAsia"/>
        </w:rPr>
        <w:t>806</w:t>
      </w:r>
      <w:r w:rsidR="00C1316D">
        <w:rPr>
          <w:rFonts w:hint="eastAsia"/>
        </w:rPr>
        <w:t>萬</w:t>
      </w:r>
      <w:r w:rsidR="00A30966">
        <w:rPr>
          <w:rFonts w:hint="eastAsia"/>
        </w:rPr>
        <w:t>5千</w:t>
      </w:r>
      <w:r w:rsidR="00C1316D">
        <w:rPr>
          <w:rFonts w:hint="eastAsia"/>
        </w:rPr>
        <w:t>元</w:t>
      </w:r>
      <w:r w:rsidR="00C1316D" w:rsidRPr="00316E7B">
        <w:rPr>
          <w:rFonts w:hAnsi="標楷體" w:hint="eastAsia"/>
          <w:color w:val="000000"/>
        </w:rPr>
        <w:t>，截至8月底分配數</w:t>
      </w:r>
      <w:r w:rsidR="00BB7FE1" w:rsidRPr="00316E7B">
        <w:rPr>
          <w:rFonts w:hAnsi="標楷體" w:hint="eastAsia"/>
          <w:color w:val="000000"/>
        </w:rPr>
        <w:t>2</w:t>
      </w:r>
      <w:r w:rsidR="00C1316D" w:rsidRPr="00316E7B">
        <w:rPr>
          <w:rFonts w:hAnsi="標楷體" w:hint="eastAsia"/>
          <w:color w:val="000000"/>
        </w:rPr>
        <w:t>億</w:t>
      </w:r>
      <w:r w:rsidR="00BB7FE1" w:rsidRPr="00316E7B">
        <w:rPr>
          <w:rFonts w:hAnsi="標楷體" w:hint="eastAsia"/>
          <w:color w:val="000000"/>
        </w:rPr>
        <w:t>4,300</w:t>
      </w:r>
      <w:r w:rsidR="00C1316D" w:rsidRPr="00316E7B">
        <w:rPr>
          <w:rFonts w:hAnsi="標楷體" w:hint="eastAsia"/>
          <w:color w:val="000000"/>
        </w:rPr>
        <w:t>萬</w:t>
      </w:r>
      <w:r w:rsidR="00BB7FE1" w:rsidRPr="00316E7B">
        <w:rPr>
          <w:rFonts w:hAnsi="標楷體" w:hint="eastAsia"/>
          <w:color w:val="000000"/>
        </w:rPr>
        <w:t>8</w:t>
      </w:r>
      <w:r w:rsidR="00C1316D" w:rsidRPr="00316E7B">
        <w:rPr>
          <w:rFonts w:hAnsi="標楷體" w:hint="eastAsia"/>
          <w:color w:val="000000"/>
        </w:rPr>
        <w:t>千元，執行數</w:t>
      </w:r>
      <w:r w:rsidR="00BB7FE1" w:rsidRPr="00316E7B">
        <w:rPr>
          <w:rFonts w:hAnsi="標楷體" w:hint="eastAsia"/>
          <w:color w:val="000000"/>
        </w:rPr>
        <w:t>1億9</w:t>
      </w:r>
      <w:r w:rsidR="00C1316D" w:rsidRPr="00316E7B">
        <w:rPr>
          <w:rFonts w:hAnsi="標楷體" w:hint="eastAsia"/>
          <w:color w:val="000000"/>
        </w:rPr>
        <w:t>,</w:t>
      </w:r>
      <w:r w:rsidR="00BB7FE1" w:rsidRPr="00316E7B">
        <w:rPr>
          <w:rFonts w:hAnsi="標楷體" w:hint="eastAsia"/>
          <w:color w:val="000000"/>
        </w:rPr>
        <w:t>376</w:t>
      </w:r>
      <w:r w:rsidR="00C1316D" w:rsidRPr="00316E7B">
        <w:rPr>
          <w:rFonts w:hAnsi="標楷體" w:hint="eastAsia"/>
          <w:color w:val="000000"/>
        </w:rPr>
        <w:t>萬</w:t>
      </w:r>
      <w:r w:rsidR="00BB7FE1" w:rsidRPr="00316E7B">
        <w:rPr>
          <w:rFonts w:hAnsi="標楷體" w:hint="eastAsia"/>
          <w:color w:val="000000"/>
        </w:rPr>
        <w:t>1</w:t>
      </w:r>
      <w:r w:rsidR="00C1316D" w:rsidRPr="00316E7B">
        <w:rPr>
          <w:rFonts w:hAnsi="標楷體" w:hint="eastAsia"/>
          <w:color w:val="000000"/>
        </w:rPr>
        <w:t>千元，</w:t>
      </w:r>
      <w:r w:rsidR="00194273">
        <w:rPr>
          <w:rFonts w:hAnsi="標楷體" w:hint="eastAsia"/>
          <w:color w:val="000000"/>
        </w:rPr>
        <w:t>占分配數</w:t>
      </w:r>
      <w:r w:rsidR="00BB7FE1" w:rsidRPr="00316E7B">
        <w:rPr>
          <w:rFonts w:hAnsi="標楷體" w:hint="eastAsia"/>
          <w:color w:val="000000"/>
        </w:rPr>
        <w:t>79</w:t>
      </w:r>
      <w:r w:rsidR="00C1316D" w:rsidRPr="00316E7B">
        <w:rPr>
          <w:rFonts w:hAnsi="標楷體" w:hint="eastAsia"/>
          <w:color w:val="000000"/>
        </w:rPr>
        <w:t>.7</w:t>
      </w:r>
      <w:r w:rsidR="00BB7FE1" w:rsidRPr="00316E7B">
        <w:rPr>
          <w:rFonts w:hAnsi="標楷體" w:hint="eastAsia"/>
          <w:color w:val="000000"/>
        </w:rPr>
        <w:t>3</w:t>
      </w:r>
      <w:r w:rsidR="00C1316D" w:rsidRPr="00316E7B">
        <w:rPr>
          <w:rFonts w:hAnsi="標楷體" w:hint="eastAsia"/>
          <w:color w:val="000000"/>
        </w:rPr>
        <w:t>%</w:t>
      </w:r>
      <w:r w:rsidR="00F43327" w:rsidRPr="00F43327">
        <w:rPr>
          <w:rFonts w:hAnsi="標楷體" w:hint="eastAsia"/>
          <w:color w:val="000000"/>
        </w:rPr>
        <w:t>(詳表</w:t>
      </w:r>
      <w:r w:rsidR="00F43327" w:rsidRPr="00F43327">
        <w:rPr>
          <w:rFonts w:hAnsi="標楷體" w:hint="eastAsia"/>
          <w:color w:val="000000"/>
        </w:rPr>
        <w:lastRenderedPageBreak/>
        <w:t>1)</w:t>
      </w:r>
      <w:r w:rsidR="00F43327">
        <w:rPr>
          <w:rFonts w:hAnsi="標楷體" w:hint="eastAsia"/>
          <w:color w:val="000000"/>
        </w:rPr>
        <w:t>，預算執行未如預期</w:t>
      </w:r>
      <w:r w:rsidR="00C1316D">
        <w:rPr>
          <w:rFonts w:hAnsi="標楷體" w:hint="eastAsia"/>
        </w:rPr>
        <w:t>，據</w:t>
      </w:r>
      <w:r w:rsidR="005B74EE">
        <w:rPr>
          <w:rFonts w:hAnsi="標楷體" w:hint="eastAsia"/>
        </w:rPr>
        <w:t>林業保育署</w:t>
      </w:r>
      <w:r w:rsidR="00C1316D">
        <w:rPr>
          <w:rFonts w:hAnsi="標楷體" w:hint="eastAsia"/>
        </w:rPr>
        <w:t>說明，落後原因主要係</w:t>
      </w:r>
      <w:r w:rsidR="00C1316D" w:rsidRPr="00C1316D">
        <w:rPr>
          <w:rFonts w:hAnsi="標楷體" w:hint="eastAsia"/>
        </w:rPr>
        <w:t>受颱風</w:t>
      </w:r>
      <w:r w:rsidR="00C1316D">
        <w:rPr>
          <w:rFonts w:hAnsi="標楷體" w:hint="eastAsia"/>
        </w:rPr>
        <w:t>及</w:t>
      </w:r>
      <w:r w:rsidR="00C1316D" w:rsidRPr="00C1316D">
        <w:rPr>
          <w:rFonts w:hAnsi="標楷體" w:hint="eastAsia"/>
        </w:rPr>
        <w:t>強降雨等天候影響，增加施工困難度，及廠商工程材料準備延遲，致進度落後</w:t>
      </w:r>
      <w:r w:rsidR="0089031A">
        <w:rPr>
          <w:rFonts w:hint="eastAsia"/>
        </w:rPr>
        <w:t>。</w:t>
      </w:r>
      <w:r w:rsidR="009E4164">
        <w:rPr>
          <w:rFonts w:hint="eastAsia"/>
        </w:rPr>
        <w:t>鑑於</w:t>
      </w:r>
      <w:r w:rsidR="00603860">
        <w:rPr>
          <w:rFonts w:hint="eastAsia"/>
        </w:rPr>
        <w:t>該</w:t>
      </w:r>
      <w:r w:rsidR="00C7163A">
        <w:rPr>
          <w:rFonts w:hint="eastAsia"/>
        </w:rPr>
        <w:t>計畫經費龐大，</w:t>
      </w:r>
      <w:r w:rsidR="009E4164">
        <w:rPr>
          <w:rFonts w:hint="eastAsia"/>
        </w:rPr>
        <w:t>且</w:t>
      </w:r>
      <w:r w:rsidR="00523782">
        <w:rPr>
          <w:rFonts w:hint="eastAsia"/>
        </w:rPr>
        <w:t>近期</w:t>
      </w:r>
      <w:r w:rsidR="00A0355C">
        <w:rPr>
          <w:rFonts w:hint="eastAsia"/>
        </w:rPr>
        <w:t>國內</w:t>
      </w:r>
      <w:r w:rsidR="00C7163A">
        <w:rPr>
          <w:rFonts w:hint="eastAsia"/>
        </w:rPr>
        <w:t>營建成本或受全球通膨、物料及施工人力短缺等影響</w:t>
      </w:r>
      <w:r w:rsidR="00523782">
        <w:rPr>
          <w:rFonts w:hint="eastAsia"/>
        </w:rPr>
        <w:t>攀升</w:t>
      </w:r>
      <w:r w:rsidR="00C7163A">
        <w:rPr>
          <w:rFonts w:hint="eastAsia"/>
        </w:rPr>
        <w:t>；</w:t>
      </w:r>
      <w:r w:rsidR="009E4164">
        <w:rPr>
          <w:rFonts w:hint="eastAsia"/>
        </w:rPr>
        <w:t>又</w:t>
      </w:r>
      <w:r w:rsidR="00C7163A">
        <w:rPr>
          <w:rFonts w:hint="eastAsia"/>
        </w:rPr>
        <w:t>阿里山地區山區路段多位於災害潛勢區，極端氣候引發之致災性強降雨</w:t>
      </w:r>
      <w:r w:rsidR="00CC5D04">
        <w:rPr>
          <w:rFonts w:hint="eastAsia"/>
        </w:rPr>
        <w:t>或</w:t>
      </w:r>
      <w:r w:rsidR="00C7163A">
        <w:rPr>
          <w:rFonts w:hint="eastAsia"/>
        </w:rPr>
        <w:t>將影響工程工期</w:t>
      </w:r>
      <w:r w:rsidR="00CC5D04">
        <w:rPr>
          <w:rFonts w:hint="eastAsia"/>
        </w:rPr>
        <w:t>。爰此，允宜妥</w:t>
      </w:r>
      <w:r w:rsidR="00C24C9F">
        <w:rPr>
          <w:rFonts w:hint="eastAsia"/>
        </w:rPr>
        <w:t>予</w:t>
      </w:r>
      <w:r w:rsidR="00CC5D04">
        <w:rPr>
          <w:rFonts w:hint="eastAsia"/>
        </w:rPr>
        <w:t>排定工作項目優先順序，並</w:t>
      </w:r>
      <w:r w:rsidR="00EF3797">
        <w:rPr>
          <w:rFonts w:hint="eastAsia"/>
        </w:rPr>
        <w:t>建立</w:t>
      </w:r>
      <w:r w:rsidR="00CC5D04">
        <w:rPr>
          <w:rFonts w:hint="eastAsia"/>
        </w:rPr>
        <w:t>有效之</w:t>
      </w:r>
      <w:r w:rsidR="00C24C9F">
        <w:rPr>
          <w:rFonts w:hint="eastAsia"/>
        </w:rPr>
        <w:t>跨機關</w:t>
      </w:r>
      <w:r w:rsidR="00CC5D04">
        <w:rPr>
          <w:rFonts w:hint="eastAsia"/>
        </w:rPr>
        <w:t>協調整合機制，</w:t>
      </w:r>
      <w:r w:rsidR="00C24C9F">
        <w:rPr>
          <w:rFonts w:hint="eastAsia"/>
        </w:rPr>
        <w:t>加強執行進度與經費之控管，以</w:t>
      </w:r>
      <w:r w:rsidR="00523782">
        <w:rPr>
          <w:rFonts w:hint="eastAsia"/>
        </w:rPr>
        <w:t>利推動</w:t>
      </w:r>
      <w:r>
        <w:rPr>
          <w:rFonts w:hint="eastAsia"/>
        </w:rPr>
        <w:t>。</w:t>
      </w:r>
    </w:p>
    <w:p w:rsidR="00194273" w:rsidRPr="00C24C9F" w:rsidRDefault="00194273" w:rsidP="00194273">
      <w:pPr>
        <w:ind w:leftChars="-69" w:left="568" w:hangingChars="269" w:hanging="763"/>
        <w:rPr>
          <w:rFonts w:hint="eastAsia"/>
        </w:rPr>
      </w:pPr>
      <w:r w:rsidRPr="00C1316D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C1316D">
        <w:rPr>
          <w:rFonts w:hint="eastAsia"/>
          <w:b/>
        </w:rPr>
        <w:t xml:space="preserve">  「大阿里山軸帶百年躍升建設計畫(第一期113-116年)」</w:t>
      </w:r>
      <w:r w:rsidRPr="00603860">
        <w:rPr>
          <w:rFonts w:hint="eastAsia"/>
          <w:b/>
        </w:rPr>
        <w:t>迄11</w:t>
      </w:r>
      <w:r>
        <w:rPr>
          <w:rFonts w:hint="eastAsia"/>
          <w:b/>
        </w:rPr>
        <w:t>4</w:t>
      </w:r>
      <w:r w:rsidRPr="00603860">
        <w:rPr>
          <w:rFonts w:hint="eastAsia"/>
          <w:b/>
        </w:rPr>
        <w:t>年8月底預算</w:t>
      </w:r>
      <w:r w:rsidRPr="00C1316D">
        <w:rPr>
          <w:rFonts w:hint="eastAsia"/>
          <w:b/>
        </w:rPr>
        <w:t>執行情形表</w:t>
      </w:r>
      <w:r>
        <w:rPr>
          <w:rFonts w:hint="eastAsia"/>
        </w:rPr>
        <w:t xml:space="preserve">              </w:t>
      </w:r>
      <w:r>
        <w:t xml:space="preserve">   </w:t>
      </w:r>
      <w:r>
        <w:rPr>
          <w:rFonts w:hint="eastAsia"/>
        </w:rPr>
        <w:t xml:space="preserve"> </w:t>
      </w:r>
      <w:r w:rsidRPr="00C1316D">
        <w:rPr>
          <w:rFonts w:hint="eastAsia"/>
        </w:rPr>
        <w:t xml:space="preserve"> </w:t>
      </w:r>
      <w:r w:rsidRPr="00C1316D">
        <w:rPr>
          <w:rFonts w:hint="eastAsia"/>
          <w:sz w:val="24"/>
          <w:szCs w:val="24"/>
        </w:rPr>
        <w:t>單位：新臺幣千元</w:t>
      </w:r>
      <w:r>
        <w:rPr>
          <w:rFonts w:hAnsi="標楷體"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%</w:t>
      </w:r>
    </w:p>
    <w:tbl>
      <w:tblPr>
        <w:tblW w:w="0" w:type="auto"/>
        <w:tblInd w:w="-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1418"/>
        <w:gridCol w:w="1559"/>
        <w:gridCol w:w="1559"/>
        <w:gridCol w:w="1701"/>
      </w:tblGrid>
      <w:tr w:rsidR="00194273" w:rsidRPr="007942F6" w:rsidTr="00107EF2">
        <w:tc>
          <w:tcPr>
            <w:tcW w:w="2394" w:type="dxa"/>
            <w:vMerge w:val="restart"/>
            <w:shd w:val="clear" w:color="auto" w:fill="auto"/>
            <w:vAlign w:val="center"/>
          </w:tcPr>
          <w:p w:rsidR="00194273" w:rsidRPr="00194273" w:rsidRDefault="00194273" w:rsidP="00194273">
            <w:pPr>
              <w:pStyle w:val="142"/>
              <w:jc w:val="center"/>
              <w:rPr>
                <w:rFonts w:hint="eastAsia"/>
                <w:b/>
              </w:rPr>
            </w:pPr>
            <w:r w:rsidRPr="00194273">
              <w:rPr>
                <w:rFonts w:hint="eastAsia"/>
                <w:b/>
              </w:rPr>
              <w:t>年度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  <w:r w:rsidRPr="00194273">
              <w:rPr>
                <w:b/>
              </w:rPr>
              <w:t>預算數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  <w:r w:rsidRPr="00194273">
              <w:rPr>
                <w:rFonts w:hint="eastAsia"/>
                <w:b/>
              </w:rPr>
              <w:t>執行情形</w:t>
            </w:r>
          </w:p>
        </w:tc>
      </w:tr>
      <w:tr w:rsidR="00194273" w:rsidRPr="007942F6" w:rsidTr="00107EF2">
        <w:tc>
          <w:tcPr>
            <w:tcW w:w="2394" w:type="dxa"/>
            <w:vMerge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  <w:r w:rsidRPr="00194273">
              <w:rPr>
                <w:b/>
              </w:rPr>
              <w:t>分配數</w:t>
            </w: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  <w:r w:rsidRPr="00194273">
              <w:rPr>
                <w:b/>
              </w:rPr>
              <w:t>執行數</w:t>
            </w:r>
          </w:p>
        </w:tc>
        <w:tc>
          <w:tcPr>
            <w:tcW w:w="1701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  <w:rPr>
                <w:b/>
              </w:rPr>
            </w:pPr>
            <w:r w:rsidRPr="00194273">
              <w:rPr>
                <w:b/>
              </w:rPr>
              <w:t>執行率</w:t>
            </w:r>
          </w:p>
        </w:tc>
      </w:tr>
      <w:tr w:rsidR="00194273" w:rsidRPr="001928CB" w:rsidTr="00107EF2">
        <w:tc>
          <w:tcPr>
            <w:tcW w:w="2394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</w:pPr>
            <w:r w:rsidRPr="00194273">
              <w:t>113年度</w:t>
            </w:r>
          </w:p>
        </w:tc>
        <w:tc>
          <w:tcPr>
            <w:tcW w:w="1418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</w:pPr>
            <w:r w:rsidRPr="00194273">
              <w:rPr>
                <w:rFonts w:hint="eastAsia"/>
              </w:rPr>
              <w:t>373,694</w:t>
            </w: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</w:pPr>
            <w:r w:rsidRPr="00194273">
              <w:rPr>
                <w:rFonts w:hint="eastAsia"/>
              </w:rPr>
              <w:t>373</w:t>
            </w:r>
            <w:r w:rsidRPr="00194273">
              <w:t>,</w:t>
            </w:r>
            <w:r w:rsidRPr="00194273">
              <w:rPr>
                <w:rFonts w:hint="eastAsia"/>
              </w:rPr>
              <w:t>694</w:t>
            </w: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  <w:rPr>
                <w:rFonts w:hint="eastAsia"/>
              </w:rPr>
            </w:pPr>
            <w:r w:rsidRPr="00194273">
              <w:rPr>
                <w:rFonts w:hint="eastAsia"/>
              </w:rPr>
              <w:t>369</w:t>
            </w:r>
            <w:r w:rsidRPr="00194273">
              <w:t>,</w:t>
            </w:r>
            <w:r w:rsidRPr="00194273">
              <w:rPr>
                <w:rFonts w:hint="eastAsia"/>
              </w:rPr>
              <w:t>212</w:t>
            </w:r>
          </w:p>
        </w:tc>
        <w:tc>
          <w:tcPr>
            <w:tcW w:w="1701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  <w:rPr>
                <w:rFonts w:hint="eastAsia"/>
              </w:rPr>
            </w:pPr>
            <w:r w:rsidRPr="00194273">
              <w:rPr>
                <w:rFonts w:hint="eastAsia"/>
              </w:rPr>
              <w:t>98.80</w:t>
            </w:r>
          </w:p>
        </w:tc>
      </w:tr>
      <w:tr w:rsidR="00194273" w:rsidRPr="001928CB" w:rsidTr="00107EF2">
        <w:tc>
          <w:tcPr>
            <w:tcW w:w="2394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center"/>
            </w:pPr>
            <w:r w:rsidRPr="00194273">
              <w:rPr>
                <w:rFonts w:hint="eastAsia"/>
              </w:rPr>
              <w:t>114年度</w:t>
            </w:r>
          </w:p>
        </w:tc>
        <w:tc>
          <w:tcPr>
            <w:tcW w:w="1418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</w:pPr>
            <w:r w:rsidRPr="00194273">
              <w:rPr>
                <w:rFonts w:hint="eastAsia"/>
              </w:rPr>
              <w:t>738,065</w:t>
            </w: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</w:pPr>
            <w:r w:rsidRPr="00194273">
              <w:rPr>
                <w:rFonts w:hint="eastAsia"/>
              </w:rPr>
              <w:t>243</w:t>
            </w:r>
            <w:r w:rsidRPr="00194273">
              <w:t>,</w:t>
            </w:r>
            <w:r w:rsidRPr="00194273">
              <w:rPr>
                <w:rFonts w:hint="eastAsia"/>
              </w:rPr>
              <w:t>008</w:t>
            </w:r>
          </w:p>
        </w:tc>
        <w:tc>
          <w:tcPr>
            <w:tcW w:w="1559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  <w:rPr>
                <w:rFonts w:hint="eastAsia"/>
              </w:rPr>
            </w:pPr>
            <w:r w:rsidRPr="00194273">
              <w:rPr>
                <w:rFonts w:hint="eastAsia"/>
              </w:rPr>
              <w:t>193</w:t>
            </w:r>
            <w:r w:rsidRPr="00194273">
              <w:t>,</w:t>
            </w:r>
            <w:r w:rsidRPr="00194273">
              <w:rPr>
                <w:rFonts w:hint="eastAsia"/>
              </w:rPr>
              <w:t>761</w:t>
            </w:r>
          </w:p>
        </w:tc>
        <w:tc>
          <w:tcPr>
            <w:tcW w:w="1701" w:type="dxa"/>
            <w:shd w:val="clear" w:color="auto" w:fill="auto"/>
          </w:tcPr>
          <w:p w:rsidR="00194273" w:rsidRPr="00194273" w:rsidRDefault="00194273" w:rsidP="00194273">
            <w:pPr>
              <w:pStyle w:val="142"/>
              <w:jc w:val="right"/>
              <w:rPr>
                <w:rFonts w:hint="eastAsia"/>
              </w:rPr>
            </w:pPr>
            <w:r w:rsidRPr="00194273">
              <w:rPr>
                <w:rFonts w:hint="eastAsia"/>
              </w:rPr>
              <w:t>79.73</w:t>
            </w:r>
          </w:p>
        </w:tc>
      </w:tr>
    </w:tbl>
    <w:p w:rsidR="00194273" w:rsidRDefault="00194273" w:rsidP="00194273">
      <w:pPr>
        <w:pStyle w:val="142"/>
        <w:ind w:leftChars="-59" w:left="1258" w:hangingChars="586" w:hanging="1425"/>
        <w:jc w:val="both"/>
      </w:pPr>
      <w:r>
        <w:rPr>
          <w:rFonts w:hint="eastAsia"/>
        </w:rPr>
        <w:t>說    明</w:t>
      </w:r>
      <w:r>
        <w:rPr>
          <w:rFonts w:hAnsi="標楷體" w:hint="eastAsia"/>
        </w:rPr>
        <w:t>：114年度係截至8月底止。</w:t>
      </w:r>
    </w:p>
    <w:p w:rsidR="00194273" w:rsidRPr="00350FD2" w:rsidRDefault="00194273" w:rsidP="00194273">
      <w:pPr>
        <w:pStyle w:val="142"/>
        <w:ind w:leftChars="-59" w:left="1258" w:hangingChars="586" w:hanging="1425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>
        <w:rPr>
          <w:rFonts w:hint="eastAsia"/>
        </w:rPr>
        <w:t>林業保育署提供</w:t>
      </w:r>
      <w:r w:rsidRPr="00350FD2">
        <w:rPr>
          <w:rFonts w:hint="eastAsia"/>
        </w:rPr>
        <w:t>。</w:t>
      </w:r>
    </w:p>
    <w:p w:rsidR="00C07F4D" w:rsidRPr="00AF76F4" w:rsidRDefault="00C07F4D" w:rsidP="00C07F4D">
      <w:pPr>
        <w:pStyle w:val="a4"/>
        <w:ind w:left="849" w:hanging="283"/>
        <w:rPr>
          <w:rFonts w:hint="eastAsia"/>
          <w:b/>
          <w:color w:val="000000"/>
        </w:rPr>
      </w:pPr>
      <w:r w:rsidRPr="00AF76F4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</w:t>
      </w:r>
      <w:r w:rsidRPr="00AF76F4">
        <w:rPr>
          <w:rFonts w:hint="eastAsia"/>
          <w:b/>
          <w:color w:val="000000"/>
        </w:rPr>
        <w:t>)</w:t>
      </w:r>
      <w:r w:rsidR="00ED4801" w:rsidRPr="00ED4801">
        <w:rPr>
          <w:rFonts w:hint="eastAsia"/>
          <w:b/>
          <w:color w:val="000000"/>
        </w:rPr>
        <w:t>113年度檜意森活村、阿里山林業村及阿里山國家森林遊樂區遊客量</w:t>
      </w:r>
      <w:r w:rsidR="00ED4801">
        <w:rPr>
          <w:rFonts w:hint="eastAsia"/>
          <w:b/>
          <w:color w:val="000000"/>
        </w:rPr>
        <w:t>較112年度減少</w:t>
      </w:r>
      <w:r w:rsidR="00ED4801">
        <w:rPr>
          <w:rFonts w:hAnsi="標楷體" w:hint="eastAsia"/>
          <w:b/>
          <w:color w:val="000000"/>
        </w:rPr>
        <w:t>，另</w:t>
      </w:r>
      <w:r w:rsidR="00ED4801" w:rsidRPr="00ED4801">
        <w:rPr>
          <w:rFonts w:hAnsi="標楷體" w:hint="eastAsia"/>
          <w:b/>
          <w:color w:val="000000"/>
        </w:rPr>
        <w:t>113年度林業鐵路搭乘人數</w:t>
      </w:r>
      <w:r w:rsidR="00ED4801">
        <w:rPr>
          <w:rFonts w:hAnsi="標楷體" w:hint="eastAsia"/>
          <w:b/>
          <w:color w:val="000000"/>
        </w:rPr>
        <w:t>亦較112年度減少</w:t>
      </w:r>
    </w:p>
    <w:p w:rsidR="00C07F4D" w:rsidRPr="0093221D" w:rsidRDefault="00C07F4D" w:rsidP="00C07F4D">
      <w:pPr>
        <w:pStyle w:val="21"/>
        <w:ind w:left="850" w:firstLine="566"/>
      </w:pPr>
      <w:r>
        <w:rPr>
          <w:rFonts w:hint="eastAsia"/>
        </w:rPr>
        <w:t>農業部基於「保存文化、體驗在地、共榮共融、永續經營」施政願景，規劃</w:t>
      </w:r>
      <w:r w:rsidRPr="00F54050">
        <w:rPr>
          <w:rFonts w:hint="eastAsia"/>
        </w:rPr>
        <w:t>「大阿里山軸帶百年躍升建設計畫</w:t>
      </w:r>
      <w:r>
        <w:rPr>
          <w:rFonts w:hint="eastAsia"/>
        </w:rPr>
        <w:t>」，透過打造區域亮點建設，建設國際級遊憩帶，並藉由阿里山林業鐵路軸帶建設縫合區域遊憩網絡，帶動地方聚落發展</w:t>
      </w:r>
      <w:r w:rsidR="00ED4801">
        <w:rPr>
          <w:rFonts w:hAnsi="標楷體" w:hint="eastAsia"/>
        </w:rPr>
        <w:t>，</w:t>
      </w:r>
      <w:r w:rsidR="00ED4801">
        <w:rPr>
          <w:rFonts w:hint="eastAsia"/>
        </w:rPr>
        <w:t>惟據</w:t>
      </w:r>
      <w:r w:rsidR="005B74EE">
        <w:rPr>
          <w:rFonts w:hint="eastAsia"/>
        </w:rPr>
        <w:t>林業保育署</w:t>
      </w:r>
      <w:r w:rsidR="00ED4801">
        <w:rPr>
          <w:rFonts w:hint="eastAsia"/>
        </w:rPr>
        <w:t>統計</w:t>
      </w:r>
      <w:r w:rsidR="00ED4801">
        <w:rPr>
          <w:rFonts w:hAnsi="標楷體" w:hint="eastAsia"/>
        </w:rPr>
        <w:t>，</w:t>
      </w:r>
      <w:r w:rsidR="00ED4801">
        <w:rPr>
          <w:rFonts w:hint="eastAsia"/>
        </w:rPr>
        <w:t>113年度</w:t>
      </w:r>
      <w:r w:rsidR="00ED4801" w:rsidRPr="00ED4801">
        <w:rPr>
          <w:rFonts w:hint="eastAsia"/>
        </w:rPr>
        <w:t>檜意森活村</w:t>
      </w:r>
      <w:r w:rsidR="00ED4801">
        <w:rPr>
          <w:rFonts w:ascii="新細明體" w:eastAsia="新細明體" w:hAnsi="新細明體" w:hint="eastAsia"/>
        </w:rPr>
        <w:t>、</w:t>
      </w:r>
      <w:r w:rsidR="00ED4801" w:rsidRPr="00ED4801">
        <w:rPr>
          <w:rFonts w:hint="eastAsia"/>
        </w:rPr>
        <w:t>阿里山林業村</w:t>
      </w:r>
      <w:r w:rsidR="00ED4801">
        <w:rPr>
          <w:rFonts w:hint="eastAsia"/>
        </w:rPr>
        <w:t>及</w:t>
      </w:r>
      <w:r w:rsidR="00ED4801" w:rsidRPr="00ED4801">
        <w:rPr>
          <w:rFonts w:hint="eastAsia"/>
        </w:rPr>
        <w:t>阿里山國家森林遊樂區遊客量</w:t>
      </w:r>
      <w:r w:rsidR="00ED4801">
        <w:rPr>
          <w:rFonts w:hint="eastAsia"/>
        </w:rPr>
        <w:t>分別為165萬人次</w:t>
      </w:r>
      <w:r w:rsidR="00ED4801">
        <w:rPr>
          <w:rFonts w:ascii="新細明體" w:eastAsia="新細明體" w:hAnsi="新細明體" w:hint="eastAsia"/>
        </w:rPr>
        <w:t>、</w:t>
      </w:r>
      <w:r w:rsidR="00ED4801">
        <w:rPr>
          <w:rFonts w:hint="eastAsia"/>
        </w:rPr>
        <w:t>18萬人次及90萬人次</w:t>
      </w:r>
      <w:r w:rsidR="00ED4801">
        <w:rPr>
          <w:rFonts w:hAnsi="標楷體" w:hint="eastAsia"/>
        </w:rPr>
        <w:t>，</w:t>
      </w:r>
      <w:r w:rsidR="00ED4801">
        <w:rPr>
          <w:rFonts w:hint="eastAsia"/>
        </w:rPr>
        <w:t>均較112年度</w:t>
      </w:r>
      <w:r w:rsidR="00ED4801" w:rsidRPr="00ED4801">
        <w:rPr>
          <w:rFonts w:hint="eastAsia"/>
        </w:rPr>
        <w:t>1</w:t>
      </w:r>
      <w:r w:rsidR="00ED4801">
        <w:rPr>
          <w:rFonts w:hint="eastAsia"/>
        </w:rPr>
        <w:t>76</w:t>
      </w:r>
      <w:r w:rsidR="00ED4801" w:rsidRPr="00ED4801">
        <w:rPr>
          <w:rFonts w:hint="eastAsia"/>
        </w:rPr>
        <w:t>萬人次、1</w:t>
      </w:r>
      <w:r w:rsidR="00ED4801">
        <w:rPr>
          <w:rFonts w:hint="eastAsia"/>
        </w:rPr>
        <w:t>9</w:t>
      </w:r>
      <w:r w:rsidR="00ED4801" w:rsidRPr="00ED4801">
        <w:rPr>
          <w:rFonts w:hint="eastAsia"/>
        </w:rPr>
        <w:t>萬人次及</w:t>
      </w:r>
      <w:r w:rsidR="00ED4801">
        <w:rPr>
          <w:rFonts w:hint="eastAsia"/>
        </w:rPr>
        <w:t>100</w:t>
      </w:r>
      <w:r w:rsidR="00ED4801" w:rsidRPr="00ED4801">
        <w:rPr>
          <w:rFonts w:hint="eastAsia"/>
        </w:rPr>
        <w:t>萬人次</w:t>
      </w:r>
      <w:r w:rsidR="00ED4801">
        <w:rPr>
          <w:rFonts w:hint="eastAsia"/>
        </w:rPr>
        <w:t>減少</w:t>
      </w:r>
      <w:r w:rsidR="00ED4801">
        <w:rPr>
          <w:rFonts w:hAnsi="標楷體" w:hint="eastAsia"/>
        </w:rPr>
        <w:t>；113年度</w:t>
      </w:r>
      <w:r w:rsidR="00ED4801" w:rsidRPr="00ED4801">
        <w:rPr>
          <w:rFonts w:hAnsi="標楷體" w:hint="eastAsia"/>
        </w:rPr>
        <w:t>林業鐵路搭乘人數</w:t>
      </w:r>
      <w:r w:rsidR="00ED4801">
        <w:rPr>
          <w:rFonts w:hAnsi="標楷體" w:hint="eastAsia"/>
        </w:rPr>
        <w:t>114萬人次，亦較112年度之121萬人次減少</w:t>
      </w:r>
      <w:r w:rsidR="002D1545" w:rsidRPr="002D1545">
        <w:rPr>
          <w:rFonts w:hAnsi="標楷體" w:hint="eastAsia"/>
        </w:rPr>
        <w:t>(詳表2)</w:t>
      </w:r>
      <w:r w:rsidR="00ED4801">
        <w:rPr>
          <w:rFonts w:hAnsi="標楷體" w:hint="eastAsia"/>
        </w:rPr>
        <w:t>，允宜研謀</w:t>
      </w:r>
      <w:r w:rsidR="002D1545">
        <w:rPr>
          <w:rFonts w:hAnsi="標楷體" w:hint="eastAsia"/>
        </w:rPr>
        <w:t>行銷</w:t>
      </w:r>
      <w:r w:rsidR="00ED4801">
        <w:rPr>
          <w:rFonts w:hAnsi="標楷體" w:hint="eastAsia"/>
        </w:rPr>
        <w:t>策略，以提高觀光產業發展</w:t>
      </w:r>
      <w:r>
        <w:rPr>
          <w:rFonts w:hint="eastAsia"/>
        </w:rPr>
        <w:t>。</w:t>
      </w:r>
    </w:p>
    <w:p w:rsidR="00B257DC" w:rsidRDefault="00B257DC" w:rsidP="00B257DC">
      <w:pPr>
        <w:pStyle w:val="21"/>
        <w:ind w:leftChars="-50" w:left="703" w:hangingChars="298" w:hanging="845"/>
        <w:jc w:val="left"/>
        <w:rPr>
          <w:sz w:val="24"/>
          <w:szCs w:val="24"/>
        </w:rPr>
      </w:pPr>
      <w:r w:rsidRPr="00D63B11">
        <w:rPr>
          <w:rFonts w:hint="eastAsia"/>
          <w:b/>
        </w:rPr>
        <w:t>表</w:t>
      </w:r>
      <w:r w:rsidR="00ED4801">
        <w:rPr>
          <w:rFonts w:hint="eastAsia"/>
          <w:b/>
        </w:rPr>
        <w:t>2</w:t>
      </w:r>
      <w:r w:rsidRPr="00D63B11">
        <w:rPr>
          <w:b/>
        </w:rPr>
        <w:t xml:space="preserve">  </w:t>
      </w:r>
      <w:r w:rsidRPr="00D63B11">
        <w:rPr>
          <w:rFonts w:hint="eastAsia"/>
          <w:b/>
        </w:rPr>
        <w:t>阿里山</w:t>
      </w:r>
      <w:r w:rsidRPr="00AE23C7">
        <w:rPr>
          <w:rFonts w:hint="eastAsia"/>
          <w:b/>
        </w:rPr>
        <w:t>森林遊憩場域</w:t>
      </w:r>
      <w:r>
        <w:rPr>
          <w:rFonts w:hint="eastAsia"/>
          <w:b/>
        </w:rPr>
        <w:t>遊客量統計</w:t>
      </w:r>
      <w:r w:rsidR="00194273">
        <w:rPr>
          <w:rFonts w:hint="eastAsia"/>
          <w:b/>
        </w:rPr>
        <w:t>表</w:t>
      </w:r>
      <w:r w:rsidRPr="00D63B11">
        <w:rPr>
          <w:b/>
        </w:rPr>
        <w:t xml:space="preserve">     </w:t>
      </w:r>
      <w:r w:rsidR="00194273">
        <w:rPr>
          <w:b/>
        </w:rPr>
        <w:t xml:space="preserve">    </w:t>
      </w:r>
      <w:r>
        <w:rPr>
          <w:rFonts w:hint="eastAsia"/>
          <w:b/>
        </w:rPr>
        <w:t xml:space="preserve">      </w:t>
      </w:r>
      <w:r w:rsidRPr="00D63B11">
        <w:rPr>
          <w:b/>
        </w:rPr>
        <w:t xml:space="preserve"> </w:t>
      </w:r>
      <w:r w:rsidRPr="00D63B11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萬人次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622"/>
        <w:gridCol w:w="2622"/>
      </w:tblGrid>
      <w:tr w:rsidR="00C07F4D" w:rsidRPr="00C7308A" w:rsidTr="00C07F4D">
        <w:trPr>
          <w:tblHeader/>
        </w:trPr>
        <w:tc>
          <w:tcPr>
            <w:tcW w:w="3403" w:type="dxa"/>
            <w:shd w:val="clear" w:color="auto" w:fill="auto"/>
            <w:vAlign w:val="center"/>
          </w:tcPr>
          <w:p w:rsidR="00C07F4D" w:rsidRPr="00B257DC" w:rsidRDefault="00C07F4D" w:rsidP="00B257DC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B257DC">
              <w:rPr>
                <w:rFonts w:hAnsi="標楷體" w:hint="eastAsia"/>
                <w:b/>
              </w:rPr>
              <w:lastRenderedPageBreak/>
              <w:t>項目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B257DC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B257DC">
              <w:rPr>
                <w:rFonts w:hAnsi="標楷體" w:hint="eastAsia"/>
                <w:b/>
              </w:rPr>
              <w:t>1</w:t>
            </w:r>
            <w:r w:rsidRPr="00B257DC">
              <w:rPr>
                <w:rFonts w:hAnsi="標楷體"/>
                <w:b/>
              </w:rPr>
              <w:t>1</w:t>
            </w:r>
            <w:r w:rsidRPr="00B257DC">
              <w:rPr>
                <w:rFonts w:hAnsi="標楷體" w:hint="eastAsia"/>
                <w:b/>
              </w:rPr>
              <w:t>2年</w:t>
            </w:r>
            <w:r>
              <w:rPr>
                <w:rFonts w:hAnsi="標楷體" w:hint="eastAsia"/>
                <w:b/>
              </w:rPr>
              <w:t>度</w:t>
            </w:r>
          </w:p>
        </w:tc>
        <w:tc>
          <w:tcPr>
            <w:tcW w:w="26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B257DC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B257DC">
              <w:rPr>
                <w:rFonts w:hAnsi="標楷體" w:hint="eastAsia"/>
                <w:b/>
              </w:rPr>
              <w:t>1</w:t>
            </w:r>
            <w:r w:rsidRPr="00B257DC">
              <w:rPr>
                <w:rFonts w:hAnsi="標楷體"/>
                <w:b/>
              </w:rPr>
              <w:t>1</w:t>
            </w:r>
            <w:r w:rsidRPr="00B257DC">
              <w:rPr>
                <w:rFonts w:hAnsi="標楷體" w:hint="eastAsia"/>
                <w:b/>
              </w:rPr>
              <w:t>3年</w:t>
            </w:r>
            <w:r>
              <w:rPr>
                <w:rFonts w:hAnsi="標楷體" w:hint="eastAsia"/>
                <w:b/>
              </w:rPr>
              <w:t>度</w:t>
            </w:r>
          </w:p>
        </w:tc>
      </w:tr>
      <w:tr w:rsidR="00C07F4D" w:rsidRPr="00FC2953" w:rsidTr="00C07F4D">
        <w:tc>
          <w:tcPr>
            <w:tcW w:w="3403" w:type="dxa"/>
            <w:shd w:val="clear" w:color="auto" w:fill="auto"/>
          </w:tcPr>
          <w:p w:rsidR="00C07F4D" w:rsidRPr="00B257DC" w:rsidRDefault="00C07F4D" w:rsidP="007B7F58">
            <w:pPr>
              <w:pStyle w:val="142"/>
              <w:rPr>
                <w:rFonts w:hAnsi="標楷體" w:hint="eastAsia"/>
              </w:rPr>
            </w:pPr>
            <w:r w:rsidRPr="00B257DC">
              <w:rPr>
                <w:rFonts w:hAnsi="標楷體" w:hint="eastAsia"/>
              </w:rPr>
              <w:t>檜意森活村遊客量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176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165</w:t>
            </w:r>
          </w:p>
        </w:tc>
      </w:tr>
      <w:tr w:rsidR="00C07F4D" w:rsidRPr="00FC2953" w:rsidTr="00C07F4D">
        <w:tc>
          <w:tcPr>
            <w:tcW w:w="3403" w:type="dxa"/>
            <w:shd w:val="clear" w:color="auto" w:fill="auto"/>
          </w:tcPr>
          <w:p w:rsidR="00C07F4D" w:rsidRPr="00B257DC" w:rsidRDefault="00C07F4D" w:rsidP="007B7F58">
            <w:pPr>
              <w:pStyle w:val="142"/>
              <w:rPr>
                <w:rFonts w:hAnsi="標楷體" w:hint="eastAsia"/>
              </w:rPr>
            </w:pPr>
            <w:r w:rsidRPr="00B257DC">
              <w:rPr>
                <w:rFonts w:hAnsi="標楷體" w:hint="eastAsia"/>
              </w:rPr>
              <w:t>阿里山林業村遊客量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19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18</w:t>
            </w:r>
          </w:p>
        </w:tc>
      </w:tr>
      <w:tr w:rsidR="00C07F4D" w:rsidRPr="00FC2953" w:rsidTr="00C07F4D">
        <w:tc>
          <w:tcPr>
            <w:tcW w:w="3403" w:type="dxa"/>
            <w:shd w:val="clear" w:color="auto" w:fill="auto"/>
          </w:tcPr>
          <w:p w:rsidR="00C07F4D" w:rsidRPr="00B257DC" w:rsidRDefault="00C07F4D" w:rsidP="007B7F58">
            <w:pPr>
              <w:pStyle w:val="142"/>
              <w:rPr>
                <w:rFonts w:hAnsi="標楷體" w:hint="eastAsia"/>
              </w:rPr>
            </w:pPr>
            <w:r w:rsidRPr="00B257DC">
              <w:rPr>
                <w:rFonts w:hAnsi="標楷體" w:hint="eastAsia"/>
              </w:rPr>
              <w:t>阿里山國家森林遊樂區遊客量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100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90</w:t>
            </w:r>
          </w:p>
        </w:tc>
      </w:tr>
      <w:tr w:rsidR="00C07F4D" w:rsidRPr="00FC2953" w:rsidTr="00C07F4D">
        <w:tc>
          <w:tcPr>
            <w:tcW w:w="3403" w:type="dxa"/>
            <w:shd w:val="clear" w:color="auto" w:fill="auto"/>
          </w:tcPr>
          <w:p w:rsidR="00C07F4D" w:rsidRPr="00B257DC" w:rsidRDefault="00C07F4D" w:rsidP="007B7F58">
            <w:pPr>
              <w:pStyle w:val="142"/>
              <w:rPr>
                <w:rFonts w:hAnsi="標楷體" w:hint="eastAsia"/>
              </w:rPr>
            </w:pPr>
            <w:r w:rsidRPr="00B257DC">
              <w:rPr>
                <w:rFonts w:hAnsi="標楷體" w:hint="eastAsia"/>
              </w:rPr>
              <w:t>林業鐵路搭乘人數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12</w:t>
            </w:r>
            <w:r w:rsidR="00ED4801">
              <w:rPr>
                <w:rFonts w:hAnsi="標楷體" w:hint="eastAsia"/>
                <w:szCs w:val="24"/>
              </w:rPr>
              <w:t>1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4D" w:rsidRPr="00B257DC" w:rsidRDefault="00C07F4D" w:rsidP="007B7F58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B257DC">
              <w:rPr>
                <w:rFonts w:hAnsi="標楷體" w:hint="eastAsia"/>
                <w:szCs w:val="24"/>
              </w:rPr>
              <w:t>114</w:t>
            </w:r>
          </w:p>
        </w:tc>
      </w:tr>
      <w:tr w:rsidR="00C07F4D" w:rsidRPr="00FC2953" w:rsidTr="00C07F4D">
        <w:tc>
          <w:tcPr>
            <w:tcW w:w="3403" w:type="dxa"/>
            <w:shd w:val="clear" w:color="auto" w:fill="auto"/>
          </w:tcPr>
          <w:p w:rsidR="00C07F4D" w:rsidRPr="00BA307B" w:rsidRDefault="00C07F4D" w:rsidP="00FC6666">
            <w:pPr>
              <w:pStyle w:val="142"/>
              <w:jc w:val="center"/>
              <w:rPr>
                <w:rFonts w:hAnsi="標楷體" w:hint="eastAsia"/>
                <w:b/>
              </w:rPr>
            </w:pPr>
            <w:r w:rsidRPr="00BA307B">
              <w:rPr>
                <w:rFonts w:hAnsi="標楷體" w:hint="eastAsia"/>
                <w:b/>
              </w:rPr>
              <w:t>合計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F4D" w:rsidRPr="00BA307B" w:rsidRDefault="00C07F4D" w:rsidP="00C07F4D">
            <w:pPr>
              <w:pStyle w:val="142"/>
              <w:jc w:val="right"/>
              <w:rPr>
                <w:rFonts w:hint="eastAsia"/>
                <w:b/>
              </w:rPr>
            </w:pPr>
            <w:r w:rsidRPr="00BA307B">
              <w:rPr>
                <w:rFonts w:hint="eastAsia"/>
                <w:b/>
              </w:rPr>
              <w:t>41</w:t>
            </w:r>
            <w:r w:rsidR="00ED4801" w:rsidRPr="00BA307B">
              <w:rPr>
                <w:rFonts w:hint="eastAsia"/>
                <w:b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7F4D" w:rsidRPr="00BA307B" w:rsidRDefault="00C07F4D" w:rsidP="00C07F4D">
            <w:pPr>
              <w:pStyle w:val="142"/>
              <w:jc w:val="right"/>
              <w:rPr>
                <w:rFonts w:hint="eastAsia"/>
                <w:b/>
              </w:rPr>
            </w:pPr>
            <w:r w:rsidRPr="00BA307B">
              <w:rPr>
                <w:rFonts w:hint="eastAsia"/>
                <w:b/>
              </w:rPr>
              <w:t>387</w:t>
            </w:r>
          </w:p>
        </w:tc>
      </w:tr>
    </w:tbl>
    <w:p w:rsidR="00B257DC" w:rsidRDefault="00B257DC" w:rsidP="00B257DC">
      <w:pPr>
        <w:pStyle w:val="142"/>
        <w:ind w:leftChars="-54" w:hangingChars="63" w:hanging="153"/>
        <w:rPr>
          <w:b/>
        </w:rPr>
      </w:pPr>
      <w:r w:rsidRPr="00350FD2">
        <w:rPr>
          <w:rFonts w:hint="eastAsia"/>
        </w:rPr>
        <w:t>資料來源：</w:t>
      </w:r>
      <w:r w:rsidR="005B74EE">
        <w:rPr>
          <w:rFonts w:hint="eastAsia"/>
        </w:rPr>
        <w:t>林業保育署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6B4600" w:rsidRDefault="006B4600" w:rsidP="006B4600">
      <w:pPr>
        <w:ind w:left="566" w:firstLine="566"/>
      </w:pPr>
      <w:r w:rsidRPr="00C24C9F">
        <w:rPr>
          <w:rFonts w:hint="eastAsia"/>
        </w:rPr>
        <w:t>綜上，</w:t>
      </w:r>
      <w:r>
        <w:rPr>
          <w:rFonts w:hint="eastAsia"/>
        </w:rPr>
        <w:t>林業保育署</w:t>
      </w:r>
      <w:r w:rsidRPr="00C24C9F">
        <w:t>11</w:t>
      </w:r>
      <w:r>
        <w:rPr>
          <w:rFonts w:hint="eastAsia"/>
        </w:rPr>
        <w:t>5</w:t>
      </w:r>
      <w:r w:rsidRPr="00C24C9F">
        <w:rPr>
          <w:rFonts w:hint="eastAsia"/>
        </w:rPr>
        <w:t>年度預算案於「林業發展」工作計畫</w:t>
      </w:r>
      <w:r w:rsidRPr="00603860">
        <w:rPr>
          <w:rFonts w:hint="eastAsia"/>
        </w:rPr>
        <w:t>賡續編列</w:t>
      </w:r>
      <w:r w:rsidRPr="00C24C9F">
        <w:rPr>
          <w:rFonts w:hint="eastAsia"/>
        </w:rPr>
        <w:t>「大阿里山軸帶百年躍升建設計畫(第一期113-116年)」</w:t>
      </w:r>
      <w:r>
        <w:rPr>
          <w:rFonts w:hint="eastAsia"/>
        </w:rPr>
        <w:t>第3年度經費</w:t>
      </w:r>
      <w:r w:rsidRPr="00BB7FE1">
        <w:rPr>
          <w:rFonts w:hint="eastAsia"/>
        </w:rPr>
        <w:t>10億7,480萬元</w:t>
      </w:r>
      <w:r w:rsidRPr="00C24C9F">
        <w:rPr>
          <w:rFonts w:hint="eastAsia"/>
        </w:rPr>
        <w:t>，</w:t>
      </w:r>
      <w:r w:rsidRPr="00BA2E0B">
        <w:rPr>
          <w:rFonts w:hint="eastAsia"/>
        </w:rPr>
        <w:t>鑒於</w:t>
      </w:r>
      <w:r>
        <w:rPr>
          <w:rFonts w:hint="eastAsia"/>
        </w:rPr>
        <w:t>該</w:t>
      </w:r>
      <w:r w:rsidRPr="00BA2E0B">
        <w:rPr>
          <w:rFonts w:hint="eastAsia"/>
        </w:rPr>
        <w:t>計畫經費龐鉅</w:t>
      </w:r>
      <w:r>
        <w:rPr>
          <w:rFonts w:hAnsi="標楷體" w:hint="eastAsia"/>
        </w:rPr>
        <w:t>，</w:t>
      </w:r>
      <w:r>
        <w:rPr>
          <w:rFonts w:hint="eastAsia"/>
        </w:rPr>
        <w:t>惟</w:t>
      </w:r>
      <w:r w:rsidRPr="00BA2E0B">
        <w:rPr>
          <w:rFonts w:hint="eastAsia"/>
        </w:rPr>
        <w:t>山區建設易受天災影響工進，且涉及跨機關合作，允宜妥適排定工作優先順序，</w:t>
      </w:r>
      <w:r w:rsidRPr="00603860">
        <w:rPr>
          <w:rFonts w:hint="eastAsia"/>
        </w:rPr>
        <w:t>妥控工作進度與經費執行</w:t>
      </w:r>
      <w:r>
        <w:rPr>
          <w:rFonts w:hAnsi="標楷體" w:hint="eastAsia"/>
        </w:rPr>
        <w:t>，</w:t>
      </w:r>
      <w:r w:rsidRPr="00C24C9F">
        <w:rPr>
          <w:rFonts w:hint="eastAsia"/>
        </w:rPr>
        <w:t>並加強跨機關協調整合，以</w:t>
      </w:r>
      <w:r>
        <w:rPr>
          <w:rFonts w:hint="eastAsia"/>
        </w:rPr>
        <w:t>利推動</w:t>
      </w:r>
      <w:r w:rsidR="00194273">
        <w:rPr>
          <w:rFonts w:hAnsi="標楷體" w:hint="eastAsia"/>
        </w:rPr>
        <w:t>，</w:t>
      </w:r>
      <w:r w:rsidR="00194273">
        <w:rPr>
          <w:rFonts w:hint="eastAsia"/>
        </w:rPr>
        <w:t>另</w:t>
      </w:r>
      <w:r w:rsidR="00194273" w:rsidRPr="00194273">
        <w:rPr>
          <w:rFonts w:hint="eastAsia"/>
        </w:rPr>
        <w:t>113年度檜意森活村、阿里山林業村及阿里山國家森林遊樂區遊客量較112年度減少，113年度林業鐵路搭乘人數亦較112年度減少</w:t>
      </w:r>
      <w:r w:rsidR="00194273">
        <w:rPr>
          <w:rFonts w:hAnsi="標楷體" w:hint="eastAsia"/>
        </w:rPr>
        <w:t>，亦待檢討強化行銷，以提高政府</w:t>
      </w:r>
      <w:r w:rsidR="00207EC0">
        <w:rPr>
          <w:rFonts w:hAnsi="標楷體" w:hint="eastAsia"/>
        </w:rPr>
        <w:t>公共建設之執行效益</w:t>
      </w:r>
      <w:r w:rsidRPr="00C24C9F">
        <w:rPr>
          <w:rFonts w:hint="eastAsia"/>
        </w:rPr>
        <w:t>。</w:t>
      </w:r>
    </w:p>
    <w:sectPr w:rsidR="006B4600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4710DC" w:rsidRPr="004710DC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0DC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416714-3623-4E90-B881-AF6FF380E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E7272-172B-4DE8-8F0C-7536DEAB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461</Words>
  <Characters>2628</Characters>
  <Application>Microsoft Office Word</Application>
  <DocSecurity>0</DocSecurity>
  <Lines>21</Lines>
  <Paragraphs>6</Paragraphs>
  <ScaleCrop>false</ScaleCrop>
  <Company>HOME</Company>
  <LinksUpToDate>false</LinksUpToDate>
  <CharactersWithSpaces>3083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